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5EE875D" w14:textId="77777777" w:rsidR="00630078" w:rsidRPr="008E5E08" w:rsidRDefault="005356EE" w:rsidP="00630078">
      <w:pPr>
        <w:rPr>
          <w:b/>
          <w:noProof/>
          <w:sz w:val="32"/>
          <w:lang w:val="sr-Cyrl-RS"/>
        </w:rPr>
      </w:pPr>
      <w:bookmarkStart w:id="0" w:name="_Hlk85790384"/>
      <w:bookmarkStart w:id="1" w:name="_Toc118870758"/>
      <w:bookmarkStart w:id="2" w:name="_Toc121273593"/>
      <w:bookmarkStart w:id="3" w:name="_Toc152310565"/>
      <w:bookmarkStart w:id="4" w:name="_Toc162828979"/>
      <w:bookmarkStart w:id="5" w:name="_Toc185751744"/>
      <w:r>
        <w:rPr>
          <w:b/>
          <w:noProof/>
          <w:sz w:val="32"/>
          <w:lang w:val="sr-Cyrl-RS"/>
        </w:rPr>
        <w:pict w14:anchorId="06F80664">
          <v:line id="_x0000_s2260" style="position:absolute;z-index:10" from="-20.5pt,5.8pt" to="483.5pt,5.8pt" o:allowincell="f" strokeweight="2.25pt"/>
        </w:pict>
      </w:r>
    </w:p>
    <w:p w14:paraId="3ACBE004" w14:textId="77777777" w:rsidR="00630078" w:rsidRPr="00F01479" w:rsidRDefault="00630078" w:rsidP="00630078">
      <w:pPr>
        <w:rPr>
          <w:b/>
          <w:noProof/>
          <w:szCs w:val="24"/>
          <w:lang w:val="sr-Cyrl-RS"/>
        </w:rPr>
      </w:pPr>
      <w:r w:rsidRPr="008E5E08">
        <w:rPr>
          <w:b/>
          <w:noProof/>
          <w:sz w:val="22"/>
          <w:lang w:val="sr-Cyrl-RS"/>
        </w:rPr>
        <w:t>број:</w:t>
      </w:r>
      <w:r>
        <w:rPr>
          <w:b/>
          <w:noProof/>
          <w:sz w:val="22"/>
          <w:lang w:val="sr-Cyrl-RS"/>
        </w:rPr>
        <w:t>02.1-1219</w:t>
      </w:r>
    </w:p>
    <w:p w14:paraId="3A5DBC24" w14:textId="77777777" w:rsidR="00630078" w:rsidRPr="008E5E08" w:rsidRDefault="00630078" w:rsidP="00630078">
      <w:pPr>
        <w:rPr>
          <w:b/>
          <w:noProof/>
          <w:sz w:val="10"/>
          <w:szCs w:val="10"/>
          <w:lang w:val="sr-Cyrl-RS"/>
        </w:rPr>
      </w:pPr>
    </w:p>
    <w:p w14:paraId="39077DE1" w14:textId="77777777" w:rsidR="00630078" w:rsidRPr="008E5E08" w:rsidRDefault="00630078" w:rsidP="00630078">
      <w:pPr>
        <w:rPr>
          <w:b/>
          <w:noProof/>
          <w:sz w:val="22"/>
          <w:lang w:val="sr-Cyrl-RS"/>
        </w:rPr>
      </w:pPr>
      <w:r w:rsidRPr="008E5E08">
        <w:rPr>
          <w:b/>
          <w:noProof/>
          <w:sz w:val="22"/>
          <w:lang w:val="sr-Cyrl-RS"/>
        </w:rPr>
        <w:t xml:space="preserve">дана: </w:t>
      </w:r>
      <w:r>
        <w:rPr>
          <w:b/>
          <w:noProof/>
          <w:sz w:val="22"/>
          <w:lang w:val="sr-Cyrl-RS"/>
        </w:rPr>
        <w:t>13</w:t>
      </w:r>
      <w:r>
        <w:rPr>
          <w:b/>
          <w:noProof/>
          <w:sz w:val="22"/>
        </w:rPr>
        <w:t>.</w:t>
      </w:r>
      <w:r>
        <w:rPr>
          <w:b/>
          <w:noProof/>
          <w:sz w:val="22"/>
          <w:lang w:val="sr-Cyrl-RS"/>
        </w:rPr>
        <w:t>06</w:t>
      </w:r>
      <w:r>
        <w:rPr>
          <w:b/>
          <w:noProof/>
          <w:sz w:val="22"/>
        </w:rPr>
        <w:t>.</w:t>
      </w:r>
      <w:r w:rsidRPr="008E5E08">
        <w:rPr>
          <w:b/>
          <w:noProof/>
          <w:sz w:val="22"/>
          <w:lang w:val="sr-Cyrl-RS"/>
        </w:rPr>
        <w:t>20</w:t>
      </w:r>
      <w:r>
        <w:rPr>
          <w:b/>
          <w:noProof/>
          <w:sz w:val="22"/>
          <w:lang w:val="sr-Latn-RS"/>
        </w:rPr>
        <w:t>2</w:t>
      </w:r>
      <w:r>
        <w:rPr>
          <w:b/>
          <w:noProof/>
          <w:sz w:val="22"/>
          <w:lang w:val="sr-Cyrl-RS"/>
        </w:rPr>
        <w:t>1</w:t>
      </w:r>
      <w:r w:rsidRPr="008E5E08">
        <w:rPr>
          <w:b/>
          <w:noProof/>
          <w:sz w:val="22"/>
          <w:lang w:val="sr-Cyrl-RS"/>
        </w:rPr>
        <w:t>. год</w:t>
      </w:r>
    </w:p>
    <w:p w14:paraId="6F75018B" w14:textId="77777777" w:rsidR="00630078" w:rsidRPr="008E5E08" w:rsidRDefault="00630078" w:rsidP="00630078">
      <w:pPr>
        <w:rPr>
          <w:noProof/>
          <w:lang w:val="sr-Cyrl-RS"/>
        </w:rPr>
      </w:pPr>
    </w:p>
    <w:p w14:paraId="76C92568" w14:textId="77777777" w:rsidR="00630078" w:rsidRPr="008E5E08" w:rsidRDefault="00630078" w:rsidP="00630078">
      <w:pPr>
        <w:rPr>
          <w:noProof/>
          <w:lang w:val="sr-Cyrl-RS"/>
        </w:rPr>
      </w:pPr>
    </w:p>
    <w:p w14:paraId="1DAD06FC" w14:textId="77777777" w:rsidR="00630078" w:rsidRPr="008E5E08" w:rsidRDefault="00630078" w:rsidP="00630078">
      <w:pPr>
        <w:rPr>
          <w:noProof/>
          <w:lang w:val="sr-Cyrl-RS"/>
        </w:rPr>
      </w:pPr>
    </w:p>
    <w:p w14:paraId="11F1C34C" w14:textId="77777777" w:rsidR="00630078" w:rsidRPr="008E5E08" w:rsidRDefault="00630078" w:rsidP="00630078">
      <w:pPr>
        <w:rPr>
          <w:noProof/>
          <w:lang w:val="sr-Cyrl-RS"/>
        </w:rPr>
      </w:pPr>
    </w:p>
    <w:p w14:paraId="02DDF49C" w14:textId="77777777" w:rsidR="00630078" w:rsidRPr="008E5E08" w:rsidRDefault="00630078" w:rsidP="00630078">
      <w:pPr>
        <w:rPr>
          <w:noProof/>
          <w:lang w:val="sr-Cyrl-RS"/>
        </w:rPr>
      </w:pPr>
    </w:p>
    <w:p w14:paraId="17FDA86A" w14:textId="77777777" w:rsidR="00630078" w:rsidRPr="008E5E08" w:rsidRDefault="00630078" w:rsidP="00630078">
      <w:pPr>
        <w:rPr>
          <w:noProof/>
          <w:lang w:val="sr-Cyrl-RS"/>
        </w:rPr>
      </w:pPr>
    </w:p>
    <w:p w14:paraId="7932B6A2" w14:textId="77777777" w:rsidR="00630078" w:rsidRPr="008E5E08" w:rsidRDefault="00630078" w:rsidP="00630078">
      <w:pPr>
        <w:rPr>
          <w:noProof/>
          <w:lang w:val="sr-Cyrl-RS"/>
        </w:rPr>
      </w:pPr>
    </w:p>
    <w:p w14:paraId="29956AAD" w14:textId="77777777" w:rsidR="00630078" w:rsidRPr="008E5E08" w:rsidRDefault="00630078" w:rsidP="00630078">
      <w:pPr>
        <w:rPr>
          <w:noProof/>
          <w:lang w:val="sr-Cyrl-RS"/>
        </w:rPr>
      </w:pPr>
    </w:p>
    <w:p w14:paraId="642A3235" w14:textId="77777777" w:rsidR="00630078" w:rsidRPr="008E5E08" w:rsidRDefault="00630078" w:rsidP="00630078">
      <w:pPr>
        <w:rPr>
          <w:noProof/>
          <w:lang w:val="sr-Cyrl-RS"/>
        </w:rPr>
      </w:pPr>
    </w:p>
    <w:p w14:paraId="41D50068" w14:textId="77777777" w:rsidR="00630078" w:rsidRPr="008E5E08" w:rsidRDefault="00630078" w:rsidP="00630078">
      <w:pPr>
        <w:rPr>
          <w:noProof/>
          <w:lang w:val="sr-Cyrl-RS"/>
        </w:rPr>
      </w:pPr>
    </w:p>
    <w:p w14:paraId="237D77DD" w14:textId="77777777" w:rsidR="00630078" w:rsidRPr="008E5E08" w:rsidRDefault="00630078" w:rsidP="00630078">
      <w:pPr>
        <w:rPr>
          <w:noProof/>
          <w:lang w:val="sr-Cyrl-RS"/>
        </w:rPr>
      </w:pPr>
    </w:p>
    <w:p w14:paraId="1F6C2A36" w14:textId="77777777" w:rsidR="00630078" w:rsidRPr="008E5E08" w:rsidRDefault="005356EE" w:rsidP="00630078">
      <w:pPr>
        <w:rPr>
          <w:noProof/>
          <w:lang w:val="sr-Cyrl-RS"/>
        </w:rPr>
      </w:pPr>
      <w:r>
        <w:rPr>
          <w:noProof/>
          <w:lang w:val="sr-Cyrl-RS"/>
        </w:rPr>
        <w:pict w14:anchorId="7419DA6E">
          <v:shapetype id="_x0000_t202" coordsize="21600,21600" o:spt="202" path="m,l,21600r21600,l21600,xe">
            <v:stroke joinstyle="miter"/>
            <v:path gradientshapeok="t" o:connecttype="rect"/>
          </v:shapetype>
          <v:shape id="_x0000_s2257" type="#_x0000_t202" style="position:absolute;margin-left:58.7pt;margin-top:12.3pt;width:325.25pt;height:289.8pt;z-index:7" o:allowincell="f" filled="f" stroked="f">
            <v:textbox>
              <w:txbxContent>
                <w:p w14:paraId="4E9221C8" w14:textId="77777777" w:rsidR="00630078" w:rsidRDefault="005356EE" w:rsidP="00630078">
                  <w:r>
                    <w:pict w14:anchorId="318822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10.5pt;height:282.75pt" fillcolor="window">
                        <v:imagedata r:id="rId8" o:title=""/>
                      </v:shape>
                    </w:pict>
                  </w:r>
                </w:p>
              </w:txbxContent>
            </v:textbox>
          </v:shape>
        </w:pict>
      </w:r>
    </w:p>
    <w:p w14:paraId="139C13B1" w14:textId="77777777" w:rsidR="00630078" w:rsidRPr="008E5E08" w:rsidRDefault="00630078" w:rsidP="00630078">
      <w:pPr>
        <w:rPr>
          <w:noProof/>
          <w:lang w:val="sr-Cyrl-RS"/>
        </w:rPr>
      </w:pPr>
    </w:p>
    <w:p w14:paraId="65AC1802" w14:textId="77777777" w:rsidR="00630078" w:rsidRPr="008E5E08" w:rsidRDefault="00630078" w:rsidP="00630078">
      <w:pPr>
        <w:rPr>
          <w:noProof/>
          <w:lang w:val="sr-Cyrl-RS"/>
        </w:rPr>
      </w:pPr>
    </w:p>
    <w:p w14:paraId="1621F319" w14:textId="77777777" w:rsidR="00630078" w:rsidRPr="008E5E08" w:rsidRDefault="00630078" w:rsidP="00630078">
      <w:pPr>
        <w:rPr>
          <w:noProof/>
          <w:lang w:val="sr-Cyrl-RS"/>
        </w:rPr>
      </w:pPr>
    </w:p>
    <w:p w14:paraId="2F77CEEA" w14:textId="77777777" w:rsidR="00630078" w:rsidRPr="008E5E08" w:rsidRDefault="00630078" w:rsidP="00630078">
      <w:pPr>
        <w:rPr>
          <w:noProof/>
          <w:lang w:val="sr-Cyrl-RS"/>
        </w:rPr>
      </w:pPr>
    </w:p>
    <w:p w14:paraId="2249AFC4" w14:textId="77777777" w:rsidR="00630078" w:rsidRPr="008E5E08" w:rsidRDefault="00630078" w:rsidP="00630078">
      <w:pPr>
        <w:rPr>
          <w:noProof/>
          <w:lang w:val="sr-Cyrl-RS"/>
        </w:rPr>
      </w:pPr>
    </w:p>
    <w:p w14:paraId="7FE8B3FD" w14:textId="77777777" w:rsidR="00630078" w:rsidRPr="008E5E08" w:rsidRDefault="005356EE" w:rsidP="00630078">
      <w:pPr>
        <w:rPr>
          <w:noProof/>
          <w:lang w:val="sr-Cyrl-RS"/>
        </w:rPr>
      </w:pPr>
      <w:r>
        <w:rPr>
          <w:noProof/>
          <w:lang w:val="sr-Cyrl-RS"/>
        </w:rPr>
        <w:pict w14:anchorId="1EDD9F54">
          <v:shape id="_x0000_s2258" type="#_x0000_t202" style="position:absolute;margin-left:-13.3pt;margin-top:13.1pt;width:504.45pt;height:158.4pt;z-index:8" o:allowincell="f" filled="f" stroked="f">
            <v:textbox style="mso-next-textbox:#_x0000_s2258">
              <w:txbxContent>
                <w:p w14:paraId="06D36E3C" w14:textId="77777777" w:rsidR="00630078" w:rsidRDefault="00630078" w:rsidP="00630078">
                  <w:pPr>
                    <w:pStyle w:val="Heading1"/>
                    <w:rPr>
                      <w:b w:val="0"/>
                    </w:rPr>
                  </w:pPr>
                </w:p>
                <w:p w14:paraId="7838ADCA" w14:textId="77777777" w:rsidR="00630078" w:rsidRPr="008E5E08" w:rsidRDefault="00630078" w:rsidP="00630078">
                  <w:pPr>
                    <w:pStyle w:val="Heading1"/>
                    <w:jc w:val="center"/>
                    <w:rPr>
                      <w:b w:val="0"/>
                      <w:noProof/>
                      <w:sz w:val="40"/>
                      <w:lang w:val="sr-Cyrl-RS"/>
                    </w:rPr>
                  </w:pPr>
                  <w:bookmarkStart w:id="6" w:name="_Toc106624252"/>
                  <w:r w:rsidRPr="008E5E08">
                    <w:rPr>
                      <w:b w:val="0"/>
                      <w:noProof/>
                      <w:sz w:val="40"/>
                      <w:lang w:val="sr-Cyrl-RS"/>
                    </w:rPr>
                    <w:t>ОСНОВА ГАЗДОВАЊА ШУМАМА</w:t>
                  </w:r>
                  <w:bookmarkEnd w:id="6"/>
                </w:p>
                <w:p w14:paraId="31700EDA" w14:textId="77777777" w:rsidR="00630078" w:rsidRPr="008E5E08" w:rsidRDefault="00630078" w:rsidP="00630078">
                  <w:pPr>
                    <w:pStyle w:val="Heading2"/>
                    <w:jc w:val="center"/>
                    <w:rPr>
                      <w:b w:val="0"/>
                      <w:noProof/>
                      <w:sz w:val="28"/>
                      <w:lang w:val="sr-Cyrl-RS"/>
                    </w:rPr>
                  </w:pPr>
                  <w:bookmarkStart w:id="7" w:name="_Toc106624253"/>
                  <w:r w:rsidRPr="008E5E08">
                    <w:rPr>
                      <w:b w:val="0"/>
                      <w:noProof/>
                      <w:sz w:val="28"/>
                      <w:lang w:val="sr-Cyrl-RS"/>
                    </w:rPr>
                    <w:t>ЗА  ГАЗДИНСКУ  ЈЕДИНИЦУ</w:t>
                  </w:r>
                  <w:bookmarkEnd w:id="7"/>
                </w:p>
                <w:p w14:paraId="32F68D66" w14:textId="3DFF5893" w:rsidR="00630078" w:rsidRPr="00C96205" w:rsidRDefault="00630078" w:rsidP="00630078">
                  <w:pPr>
                    <w:pStyle w:val="Heading2"/>
                    <w:jc w:val="center"/>
                    <w:rPr>
                      <w:b w:val="0"/>
                      <w:noProof/>
                      <w:sz w:val="46"/>
                      <w:lang w:val="sr-Cyrl-RS"/>
                    </w:rPr>
                  </w:pPr>
                  <w:bookmarkStart w:id="8" w:name="_Toc106624254"/>
                  <w:r w:rsidRPr="008E5E08">
                    <w:rPr>
                      <w:b w:val="0"/>
                      <w:noProof/>
                      <w:sz w:val="46"/>
                      <w:lang w:val="sr-Cyrl-RS"/>
                    </w:rPr>
                    <w:t>”</w:t>
                  </w:r>
                  <w:r w:rsidRPr="007014E9">
                    <w:rPr>
                      <w:b w:val="0"/>
                      <w:noProof/>
                      <w:sz w:val="50"/>
                      <w:lang w:val="sr-Cyrl-RS"/>
                    </w:rPr>
                    <w:t xml:space="preserve"> </w:t>
                  </w:r>
                  <w:r>
                    <w:rPr>
                      <w:b w:val="0"/>
                      <w:noProof/>
                      <w:sz w:val="50"/>
                      <w:lang w:val="sr-Cyrl-RS"/>
                    </w:rPr>
                    <w:t>ДЕСПОТОВАЧКЕ ШУМЕ</w:t>
                  </w:r>
                  <w:r w:rsidRPr="008E5E08">
                    <w:rPr>
                      <w:b w:val="0"/>
                      <w:noProof/>
                      <w:sz w:val="46"/>
                      <w:lang w:val="sr-Cyrl-RS"/>
                    </w:rPr>
                    <w:t xml:space="preserve"> ”</w:t>
                  </w:r>
                  <w:bookmarkEnd w:id="8"/>
                </w:p>
                <w:p w14:paraId="379B517B" w14:textId="77777777" w:rsidR="00630078" w:rsidRPr="00A448A5" w:rsidRDefault="00630078" w:rsidP="00630078">
                  <w:pPr>
                    <w:jc w:val="center"/>
                    <w:rPr>
                      <w:b/>
                      <w:noProof/>
                      <w:sz w:val="28"/>
                      <w:lang w:val="sr-Cyrl-RS"/>
                    </w:rPr>
                  </w:pPr>
                  <w:r w:rsidRPr="008E5E08">
                    <w:rPr>
                      <w:b/>
                      <w:noProof/>
                      <w:lang w:val="sr-Cyrl-RS"/>
                    </w:rPr>
                    <w:t>( 20</w:t>
                  </w:r>
                  <w:r>
                    <w:rPr>
                      <w:b/>
                      <w:noProof/>
                      <w:lang w:val="sr-Latn-RS"/>
                    </w:rPr>
                    <w:t>2</w:t>
                  </w:r>
                  <w:r>
                    <w:rPr>
                      <w:b/>
                      <w:noProof/>
                      <w:lang w:val="sr-Cyrl-RS"/>
                    </w:rPr>
                    <w:t>3</w:t>
                  </w:r>
                  <w:r w:rsidRPr="008E5E08">
                    <w:rPr>
                      <w:b/>
                      <w:noProof/>
                      <w:lang w:val="sr-Cyrl-RS"/>
                    </w:rPr>
                    <w:t>. – 20</w:t>
                  </w:r>
                  <w:r>
                    <w:rPr>
                      <w:b/>
                      <w:noProof/>
                      <w:lang w:val="sr-Latn-RS"/>
                    </w:rPr>
                    <w:t>3</w:t>
                  </w:r>
                  <w:r>
                    <w:rPr>
                      <w:b/>
                      <w:noProof/>
                      <w:lang w:val="sr-Cyrl-RS"/>
                    </w:rPr>
                    <w:t>2</w:t>
                  </w:r>
                  <w:r w:rsidRPr="008E5E08">
                    <w:rPr>
                      <w:b/>
                      <w:noProof/>
                      <w:lang w:val="sr-Cyrl-RS"/>
                    </w:rPr>
                    <w:t>. )</w:t>
                  </w:r>
                </w:p>
              </w:txbxContent>
            </v:textbox>
          </v:shape>
        </w:pict>
      </w:r>
    </w:p>
    <w:p w14:paraId="1D4DDD2F" w14:textId="77777777" w:rsidR="00630078" w:rsidRPr="008E5E08" w:rsidRDefault="005356EE" w:rsidP="00630078">
      <w:pPr>
        <w:rPr>
          <w:noProof/>
          <w:lang w:val="sr-Cyrl-RS"/>
        </w:rPr>
      </w:pPr>
      <w:r>
        <w:rPr>
          <w:noProof/>
          <w:lang w:val="sr-Cyrl-RS"/>
        </w:rPr>
        <w:pict w14:anchorId="37362C9D">
          <v:line id="_x0000_s2259" style="position:absolute;z-index:9" from="-13.3pt,6pt" to="469.1pt,6pt" o:allowincell="f" strokeweight="3pt"/>
        </w:pict>
      </w:r>
    </w:p>
    <w:p w14:paraId="4F2B19AF" w14:textId="77777777" w:rsidR="00630078" w:rsidRPr="008E5E08" w:rsidRDefault="00630078" w:rsidP="00630078">
      <w:pPr>
        <w:rPr>
          <w:noProof/>
          <w:lang w:val="sr-Cyrl-RS"/>
        </w:rPr>
      </w:pPr>
    </w:p>
    <w:p w14:paraId="43851E99" w14:textId="77777777" w:rsidR="00630078" w:rsidRPr="008E5E08" w:rsidRDefault="00630078" w:rsidP="00630078">
      <w:pPr>
        <w:rPr>
          <w:noProof/>
          <w:lang w:val="sr-Cyrl-RS"/>
        </w:rPr>
      </w:pPr>
    </w:p>
    <w:p w14:paraId="64F3AD1F" w14:textId="77777777" w:rsidR="00630078" w:rsidRPr="008E5E08" w:rsidRDefault="00630078" w:rsidP="00630078">
      <w:pPr>
        <w:rPr>
          <w:noProof/>
          <w:lang w:val="sr-Cyrl-RS"/>
        </w:rPr>
      </w:pPr>
    </w:p>
    <w:p w14:paraId="73455A6C" w14:textId="77777777" w:rsidR="00630078" w:rsidRPr="008E5E08" w:rsidRDefault="00630078" w:rsidP="00630078">
      <w:pPr>
        <w:rPr>
          <w:noProof/>
          <w:lang w:val="sr-Cyrl-RS"/>
        </w:rPr>
      </w:pPr>
    </w:p>
    <w:p w14:paraId="46AACB1C" w14:textId="77777777" w:rsidR="00630078" w:rsidRPr="008E5E08" w:rsidRDefault="00630078" w:rsidP="00630078">
      <w:pPr>
        <w:rPr>
          <w:noProof/>
          <w:lang w:val="sr-Cyrl-RS"/>
        </w:rPr>
      </w:pPr>
    </w:p>
    <w:p w14:paraId="213EBDFA" w14:textId="77777777" w:rsidR="00630078" w:rsidRPr="008E5E08" w:rsidRDefault="00630078" w:rsidP="00630078">
      <w:pPr>
        <w:rPr>
          <w:noProof/>
          <w:lang w:val="sr-Cyrl-RS"/>
        </w:rPr>
      </w:pPr>
    </w:p>
    <w:p w14:paraId="7F0ADA43" w14:textId="77777777" w:rsidR="00630078" w:rsidRPr="008E5E08" w:rsidRDefault="00630078" w:rsidP="00630078">
      <w:pPr>
        <w:rPr>
          <w:noProof/>
          <w:lang w:val="sr-Cyrl-RS"/>
        </w:rPr>
      </w:pPr>
    </w:p>
    <w:p w14:paraId="5E643041" w14:textId="77777777" w:rsidR="00630078" w:rsidRPr="008E5E08" w:rsidRDefault="005356EE" w:rsidP="00630078">
      <w:pPr>
        <w:rPr>
          <w:noProof/>
          <w:lang w:val="sr-Cyrl-RS"/>
        </w:rPr>
      </w:pPr>
      <w:r>
        <w:rPr>
          <w:noProof/>
          <w:lang w:val="sr-Cyrl-RS"/>
        </w:rPr>
        <w:pict w14:anchorId="345A475F">
          <v:line id="_x0000_s2262" style="position:absolute;z-index:12" from="-13.3pt,7.05pt" to="469.1pt,7.05pt" o:allowincell="f" strokeweight="3pt"/>
        </w:pict>
      </w:r>
    </w:p>
    <w:p w14:paraId="449C0774" w14:textId="77777777" w:rsidR="00630078" w:rsidRPr="008E5E08" w:rsidRDefault="00630078" w:rsidP="00630078">
      <w:pPr>
        <w:rPr>
          <w:noProof/>
          <w:lang w:val="sr-Cyrl-RS"/>
        </w:rPr>
      </w:pPr>
    </w:p>
    <w:p w14:paraId="30D6BED0" w14:textId="77777777" w:rsidR="00630078" w:rsidRPr="008E5E08" w:rsidRDefault="00630078" w:rsidP="00630078">
      <w:pPr>
        <w:rPr>
          <w:noProof/>
          <w:lang w:val="sr-Cyrl-RS"/>
        </w:rPr>
      </w:pPr>
    </w:p>
    <w:p w14:paraId="39630AF4" w14:textId="77777777" w:rsidR="00630078" w:rsidRPr="008E5E08" w:rsidRDefault="00630078" w:rsidP="00630078">
      <w:pPr>
        <w:rPr>
          <w:noProof/>
          <w:lang w:val="sr-Cyrl-RS"/>
        </w:rPr>
      </w:pPr>
    </w:p>
    <w:p w14:paraId="27A800DE" w14:textId="77777777" w:rsidR="00630078" w:rsidRPr="008E5E08" w:rsidRDefault="00630078" w:rsidP="00630078">
      <w:pPr>
        <w:rPr>
          <w:noProof/>
          <w:lang w:val="sr-Cyrl-RS"/>
        </w:rPr>
      </w:pPr>
    </w:p>
    <w:p w14:paraId="73361066" w14:textId="77777777" w:rsidR="00630078" w:rsidRPr="008E5E08" w:rsidRDefault="00630078" w:rsidP="00630078">
      <w:pPr>
        <w:rPr>
          <w:noProof/>
          <w:lang w:val="sr-Cyrl-RS"/>
        </w:rPr>
      </w:pPr>
    </w:p>
    <w:p w14:paraId="7C200B64" w14:textId="77777777" w:rsidR="00630078" w:rsidRPr="008E5E08" w:rsidRDefault="00630078" w:rsidP="00630078">
      <w:pPr>
        <w:rPr>
          <w:noProof/>
          <w:lang w:val="sr-Cyrl-RS"/>
        </w:rPr>
      </w:pPr>
    </w:p>
    <w:p w14:paraId="746202B8" w14:textId="77777777" w:rsidR="00630078" w:rsidRPr="008E5E08" w:rsidRDefault="00630078" w:rsidP="00630078">
      <w:pPr>
        <w:rPr>
          <w:noProof/>
          <w:lang w:val="sr-Cyrl-RS"/>
        </w:rPr>
      </w:pPr>
    </w:p>
    <w:p w14:paraId="0498C290" w14:textId="77777777" w:rsidR="00630078" w:rsidRPr="008E5E08" w:rsidRDefault="00630078" w:rsidP="00630078">
      <w:pPr>
        <w:rPr>
          <w:noProof/>
          <w:lang w:val="sr-Cyrl-RS"/>
        </w:rPr>
      </w:pPr>
    </w:p>
    <w:p w14:paraId="736CBE1D" w14:textId="77777777" w:rsidR="00630078" w:rsidRPr="008E5E08" w:rsidRDefault="00630078" w:rsidP="00630078">
      <w:pPr>
        <w:rPr>
          <w:noProof/>
          <w:lang w:val="sr-Cyrl-RS"/>
        </w:rPr>
      </w:pPr>
    </w:p>
    <w:p w14:paraId="2DC65A65" w14:textId="77777777" w:rsidR="00630078" w:rsidRPr="008E5E08" w:rsidRDefault="00630078" w:rsidP="00630078">
      <w:pPr>
        <w:rPr>
          <w:noProof/>
          <w:lang w:val="sr-Cyrl-RS"/>
        </w:rPr>
      </w:pPr>
    </w:p>
    <w:p w14:paraId="2D8691E9" w14:textId="77777777" w:rsidR="00630078" w:rsidRPr="008E5E08" w:rsidRDefault="00630078" w:rsidP="00630078">
      <w:pPr>
        <w:rPr>
          <w:noProof/>
          <w:lang w:val="sr-Cyrl-RS"/>
        </w:rPr>
      </w:pPr>
    </w:p>
    <w:p w14:paraId="1E985A7C" w14:textId="77777777" w:rsidR="00630078" w:rsidRPr="008E5E08" w:rsidRDefault="00630078" w:rsidP="00630078">
      <w:pPr>
        <w:rPr>
          <w:noProof/>
          <w:lang w:val="sr-Cyrl-RS"/>
        </w:rPr>
      </w:pPr>
    </w:p>
    <w:p w14:paraId="55D3FB6C" w14:textId="77777777" w:rsidR="00630078" w:rsidRPr="008E5E08" w:rsidRDefault="00630078" w:rsidP="00630078">
      <w:pPr>
        <w:rPr>
          <w:noProof/>
          <w:lang w:val="sr-Cyrl-RS"/>
        </w:rPr>
      </w:pPr>
    </w:p>
    <w:p w14:paraId="406136CD" w14:textId="77777777" w:rsidR="00630078" w:rsidRPr="008E5E08" w:rsidRDefault="00630078" w:rsidP="00630078">
      <w:pPr>
        <w:rPr>
          <w:noProof/>
          <w:lang w:val="sr-Cyrl-RS"/>
        </w:rPr>
      </w:pPr>
    </w:p>
    <w:p w14:paraId="6C8024C5" w14:textId="77777777" w:rsidR="00630078" w:rsidRPr="008E5E08" w:rsidRDefault="005356EE" w:rsidP="00630078">
      <w:pPr>
        <w:rPr>
          <w:noProof/>
          <w:lang w:val="sr-Cyrl-RS"/>
        </w:rPr>
      </w:pPr>
      <w:r>
        <w:rPr>
          <w:b/>
          <w:noProof/>
          <w:sz w:val="32"/>
          <w:lang w:val="sr-Cyrl-RS"/>
        </w:rPr>
        <w:pict w14:anchorId="0670D42B">
          <v:line id="_x0000_s2261" style="position:absolute;z-index:11" from="-21.85pt,4.7pt" to="489.35pt,4.7pt" strokeweight="2.25pt"/>
        </w:pict>
      </w:r>
    </w:p>
    <w:p w14:paraId="0B0F92A7" w14:textId="77777777" w:rsidR="00630078" w:rsidRPr="008E5E08" w:rsidRDefault="00630078" w:rsidP="00630078">
      <w:pPr>
        <w:pStyle w:val="Heading4"/>
        <w:jc w:val="center"/>
        <w:rPr>
          <w:noProof/>
          <w:lang w:val="sr-Cyrl-RS"/>
        </w:rPr>
      </w:pPr>
      <w:r w:rsidRPr="008E5E08">
        <w:rPr>
          <w:noProof/>
          <w:lang w:val="sr-Cyrl-RS"/>
        </w:rPr>
        <w:t>Одсек за израду основа и планова газдовања</w:t>
      </w:r>
    </w:p>
    <w:p w14:paraId="6F79D886" w14:textId="77777777" w:rsidR="00630078" w:rsidRPr="008E5E08" w:rsidRDefault="00630078" w:rsidP="00630078">
      <w:pPr>
        <w:jc w:val="center"/>
        <w:rPr>
          <w:b/>
          <w:bCs/>
          <w:noProof/>
          <w:sz w:val="28"/>
          <w:lang w:val="sr-Cyrl-RS"/>
        </w:rPr>
      </w:pPr>
      <w:r w:rsidRPr="008E5E08">
        <w:rPr>
          <w:b/>
          <w:bCs/>
          <w:noProof/>
          <w:sz w:val="28"/>
          <w:lang w:val="sr-Cyrl-RS"/>
        </w:rPr>
        <w:t>Деспотовац</w:t>
      </w:r>
    </w:p>
    <w:p w14:paraId="30746DF0" w14:textId="77777777" w:rsidR="00630078" w:rsidRPr="008E5E08" w:rsidRDefault="00630078" w:rsidP="00630078">
      <w:pPr>
        <w:jc w:val="center"/>
        <w:rPr>
          <w:b/>
          <w:bCs/>
          <w:noProof/>
          <w:sz w:val="28"/>
          <w:lang w:val="sr-Cyrl-RS"/>
        </w:rPr>
      </w:pPr>
      <w:r w:rsidRPr="008E5E08">
        <w:rPr>
          <w:b/>
          <w:bCs/>
          <w:noProof/>
          <w:sz w:val="28"/>
          <w:lang w:val="sr-Cyrl-RS"/>
        </w:rPr>
        <w:t>- 20</w:t>
      </w:r>
      <w:r>
        <w:rPr>
          <w:b/>
          <w:bCs/>
          <w:noProof/>
          <w:sz w:val="28"/>
          <w:lang w:val="sr-Latn-RS"/>
        </w:rPr>
        <w:t>2</w:t>
      </w:r>
      <w:r>
        <w:rPr>
          <w:b/>
          <w:bCs/>
          <w:noProof/>
          <w:sz w:val="28"/>
          <w:lang w:val="sr-Cyrl-RS"/>
        </w:rPr>
        <w:t>2</w:t>
      </w:r>
      <w:r w:rsidRPr="008E5E08">
        <w:rPr>
          <w:b/>
          <w:bCs/>
          <w:noProof/>
          <w:sz w:val="28"/>
          <w:lang w:val="sr-Cyrl-RS"/>
        </w:rPr>
        <w:t xml:space="preserve"> -</w:t>
      </w:r>
    </w:p>
    <w:bookmarkEnd w:id="0"/>
    <w:p w14:paraId="583F96DD" w14:textId="77777777" w:rsidR="0076318C" w:rsidRPr="00927729" w:rsidRDefault="0076318C" w:rsidP="00955D18">
      <w:pPr>
        <w:pStyle w:val="Normal2Char"/>
        <w:spacing w:after="60"/>
        <w:rPr>
          <w:color w:val="FF6600"/>
          <w:sz w:val="36"/>
          <w:szCs w:val="36"/>
          <w:lang w:val="sr-Cyrl-RS"/>
        </w:rPr>
      </w:pPr>
      <w:r w:rsidRPr="00927729">
        <w:rPr>
          <w:sz w:val="36"/>
          <w:szCs w:val="36"/>
          <w:lang w:val="sr-Cyrl-RS"/>
        </w:rPr>
        <w:lastRenderedPageBreak/>
        <w:t>С А Д Р Ж А Ј</w:t>
      </w:r>
      <w:bookmarkEnd w:id="1"/>
      <w:bookmarkEnd w:id="2"/>
      <w:bookmarkEnd w:id="3"/>
      <w:bookmarkEnd w:id="4"/>
      <w:bookmarkEnd w:id="5"/>
    </w:p>
    <w:p w14:paraId="1A8B906D" w14:textId="77777777" w:rsidR="0076318C" w:rsidRPr="00927729" w:rsidRDefault="0076318C" w:rsidP="00955D18">
      <w:pPr>
        <w:spacing w:after="60"/>
        <w:ind w:firstLine="720"/>
        <w:jc w:val="both"/>
        <w:rPr>
          <w:sz w:val="22"/>
          <w:lang w:val="sr-Cyrl-RS"/>
        </w:rPr>
      </w:pPr>
    </w:p>
    <w:p w14:paraId="6B7E46FA" w14:textId="77777777" w:rsidR="00D40680" w:rsidRDefault="0076318C" w:rsidP="00955D18">
      <w:pPr>
        <w:spacing w:after="60"/>
        <w:ind w:firstLine="720"/>
        <w:jc w:val="both"/>
        <w:rPr>
          <w:noProof/>
        </w:rPr>
      </w:pPr>
      <w:r w:rsidRPr="00927729">
        <w:rPr>
          <w:lang w:val="sr-Cyrl-RS"/>
        </w:rPr>
        <w:t xml:space="preserve">     </w:t>
      </w:r>
      <w:r w:rsidRPr="00927729">
        <w:rPr>
          <w:lang w:val="sr-Cyrl-RS"/>
        </w:rPr>
        <w:fldChar w:fldCharType="begin"/>
      </w:r>
      <w:r w:rsidRPr="00927729">
        <w:rPr>
          <w:lang w:val="sr-Cyrl-RS"/>
        </w:rPr>
        <w:instrText xml:space="preserve"> TOC \o "1-3" \h \z \u </w:instrText>
      </w:r>
      <w:r w:rsidRPr="00927729">
        <w:rPr>
          <w:lang w:val="sr-Cyrl-RS"/>
        </w:rPr>
        <w:fldChar w:fldCharType="separate"/>
      </w:r>
    </w:p>
    <w:p w14:paraId="6675D7FC" w14:textId="7C0E0DE2" w:rsidR="00D40680" w:rsidRPr="00CE5343" w:rsidRDefault="005356EE">
      <w:pPr>
        <w:pStyle w:val="TOC1"/>
        <w:rPr>
          <w:rFonts w:ascii="Calibri" w:hAnsi="Calibri"/>
          <w:b w:val="0"/>
          <w:bCs w:val="0"/>
          <w:i w:val="0"/>
          <w:iCs w:val="0"/>
          <w:noProof/>
          <w:sz w:val="22"/>
          <w:szCs w:val="22"/>
          <w:lang w:val="en-GB" w:eastAsia="en-GB"/>
        </w:rPr>
      </w:pPr>
      <w:hyperlink r:id="rId9" w:anchor="_Toc106624252" w:history="1">
        <w:r w:rsidR="00D40680" w:rsidRPr="00A93ADC">
          <w:rPr>
            <w:rStyle w:val="Hyperlink"/>
            <w:noProof/>
            <w:lang w:val="sr-Cyrl-RS"/>
          </w:rPr>
          <w:t>ОСНОВА ГАЗДОВАЊА ШУМАМА</w:t>
        </w:r>
        <w:r w:rsidR="00D40680">
          <w:rPr>
            <w:noProof/>
            <w:webHidden/>
          </w:rPr>
          <w:tab/>
        </w:r>
        <w:r w:rsidR="00D40680">
          <w:rPr>
            <w:noProof/>
            <w:webHidden/>
          </w:rPr>
          <w:fldChar w:fldCharType="begin"/>
        </w:r>
        <w:r w:rsidR="00D40680">
          <w:rPr>
            <w:noProof/>
            <w:webHidden/>
          </w:rPr>
          <w:instrText xml:space="preserve"> PAGEREF _Toc106624252 \h </w:instrText>
        </w:r>
        <w:r w:rsidR="00D40680">
          <w:rPr>
            <w:noProof/>
            <w:webHidden/>
          </w:rPr>
        </w:r>
        <w:r w:rsidR="00D40680">
          <w:rPr>
            <w:noProof/>
            <w:webHidden/>
          </w:rPr>
          <w:fldChar w:fldCharType="separate"/>
        </w:r>
        <w:r w:rsidR="004E366A">
          <w:rPr>
            <w:noProof/>
            <w:webHidden/>
          </w:rPr>
          <w:t>1</w:t>
        </w:r>
        <w:r w:rsidR="00D40680">
          <w:rPr>
            <w:noProof/>
            <w:webHidden/>
          </w:rPr>
          <w:fldChar w:fldCharType="end"/>
        </w:r>
      </w:hyperlink>
    </w:p>
    <w:p w14:paraId="51EBBF6E" w14:textId="54DD87CE" w:rsidR="00D40680" w:rsidRPr="00CE5343" w:rsidRDefault="005356EE">
      <w:pPr>
        <w:pStyle w:val="TOC2"/>
        <w:rPr>
          <w:rFonts w:ascii="Calibri" w:hAnsi="Calibri"/>
          <w:b w:val="0"/>
          <w:bCs w:val="0"/>
          <w:i w:val="0"/>
          <w:iCs w:val="0"/>
          <w:noProof/>
          <w:sz w:val="22"/>
          <w:szCs w:val="22"/>
          <w:lang w:val="en-GB" w:eastAsia="en-GB"/>
        </w:rPr>
      </w:pPr>
      <w:hyperlink r:id="rId10" w:anchor="_Toc106624253" w:history="1">
        <w:r w:rsidR="00D40680" w:rsidRPr="00A93ADC">
          <w:rPr>
            <w:rStyle w:val="Hyperlink"/>
            <w:noProof/>
            <w:lang w:val="sr-Cyrl-RS"/>
          </w:rPr>
          <w:t>ЗА  ГАЗДИНСКУ  ЈЕДИНИЦУ</w:t>
        </w:r>
        <w:r w:rsidR="00D40680">
          <w:rPr>
            <w:noProof/>
            <w:webHidden/>
          </w:rPr>
          <w:tab/>
        </w:r>
        <w:r w:rsidR="00D40680">
          <w:rPr>
            <w:noProof/>
            <w:webHidden/>
          </w:rPr>
          <w:fldChar w:fldCharType="begin"/>
        </w:r>
        <w:r w:rsidR="00D40680">
          <w:rPr>
            <w:noProof/>
            <w:webHidden/>
          </w:rPr>
          <w:instrText xml:space="preserve"> PAGEREF _Toc106624253 \h </w:instrText>
        </w:r>
        <w:r w:rsidR="00D40680">
          <w:rPr>
            <w:noProof/>
            <w:webHidden/>
          </w:rPr>
        </w:r>
        <w:r w:rsidR="00D40680">
          <w:rPr>
            <w:noProof/>
            <w:webHidden/>
          </w:rPr>
          <w:fldChar w:fldCharType="separate"/>
        </w:r>
        <w:r w:rsidR="004E366A">
          <w:rPr>
            <w:noProof/>
            <w:webHidden/>
          </w:rPr>
          <w:t>1</w:t>
        </w:r>
        <w:r w:rsidR="00D40680">
          <w:rPr>
            <w:noProof/>
            <w:webHidden/>
          </w:rPr>
          <w:fldChar w:fldCharType="end"/>
        </w:r>
      </w:hyperlink>
    </w:p>
    <w:p w14:paraId="5C1BB37B" w14:textId="5F7C8F4F" w:rsidR="00D40680" w:rsidRPr="00CE5343" w:rsidRDefault="005356EE">
      <w:pPr>
        <w:pStyle w:val="TOC2"/>
        <w:rPr>
          <w:rFonts w:ascii="Calibri" w:hAnsi="Calibri"/>
          <w:b w:val="0"/>
          <w:bCs w:val="0"/>
          <w:i w:val="0"/>
          <w:iCs w:val="0"/>
          <w:noProof/>
          <w:sz w:val="22"/>
          <w:szCs w:val="22"/>
          <w:lang w:val="en-GB" w:eastAsia="en-GB"/>
        </w:rPr>
      </w:pPr>
      <w:hyperlink r:id="rId11" w:anchor="_Toc106624254" w:history="1">
        <w:r w:rsidR="00D40680" w:rsidRPr="00A93ADC">
          <w:rPr>
            <w:rStyle w:val="Hyperlink"/>
            <w:noProof/>
            <w:lang w:val="sr-Cyrl-RS"/>
          </w:rPr>
          <w:t>” ДЕСПОТОВАЧКЕ ШУМЕ ”</w:t>
        </w:r>
        <w:r w:rsidR="00D40680">
          <w:rPr>
            <w:noProof/>
            <w:webHidden/>
          </w:rPr>
          <w:tab/>
        </w:r>
        <w:r w:rsidR="00D40680">
          <w:rPr>
            <w:noProof/>
            <w:webHidden/>
          </w:rPr>
          <w:fldChar w:fldCharType="begin"/>
        </w:r>
        <w:r w:rsidR="00D40680">
          <w:rPr>
            <w:noProof/>
            <w:webHidden/>
          </w:rPr>
          <w:instrText xml:space="preserve"> PAGEREF _Toc106624254 \h </w:instrText>
        </w:r>
        <w:r w:rsidR="00D40680">
          <w:rPr>
            <w:noProof/>
            <w:webHidden/>
          </w:rPr>
        </w:r>
        <w:r w:rsidR="00D40680">
          <w:rPr>
            <w:noProof/>
            <w:webHidden/>
          </w:rPr>
          <w:fldChar w:fldCharType="separate"/>
        </w:r>
        <w:r w:rsidR="004E366A">
          <w:rPr>
            <w:noProof/>
            <w:webHidden/>
          </w:rPr>
          <w:t>1</w:t>
        </w:r>
        <w:r w:rsidR="00D40680">
          <w:rPr>
            <w:noProof/>
            <w:webHidden/>
          </w:rPr>
          <w:fldChar w:fldCharType="end"/>
        </w:r>
      </w:hyperlink>
    </w:p>
    <w:p w14:paraId="2DC14B54" w14:textId="41613FB6" w:rsidR="00D40680" w:rsidRPr="00CE5343" w:rsidRDefault="005356EE">
      <w:pPr>
        <w:pStyle w:val="TOC1"/>
        <w:tabs>
          <w:tab w:val="left" w:pos="709"/>
        </w:tabs>
        <w:rPr>
          <w:rFonts w:ascii="Calibri" w:hAnsi="Calibri"/>
          <w:b w:val="0"/>
          <w:bCs w:val="0"/>
          <w:i w:val="0"/>
          <w:iCs w:val="0"/>
          <w:noProof/>
          <w:sz w:val="22"/>
          <w:szCs w:val="22"/>
          <w:lang w:val="en-GB" w:eastAsia="en-GB"/>
        </w:rPr>
      </w:pPr>
      <w:hyperlink w:anchor="_Toc106624255" w:history="1">
        <w:r w:rsidR="00D40680" w:rsidRPr="00A93ADC">
          <w:rPr>
            <w:rStyle w:val="Hyperlink"/>
            <w:noProof/>
            <w:lang w:val="sr-Cyrl-RS"/>
          </w:rPr>
          <w:t>0.</w:t>
        </w:r>
        <w:r w:rsidR="00D40680" w:rsidRPr="00CE5343">
          <w:rPr>
            <w:rFonts w:ascii="Calibri" w:hAnsi="Calibri"/>
            <w:b w:val="0"/>
            <w:bCs w:val="0"/>
            <w:i w:val="0"/>
            <w:iCs w:val="0"/>
            <w:noProof/>
            <w:sz w:val="22"/>
            <w:szCs w:val="22"/>
            <w:lang w:val="en-GB" w:eastAsia="en-GB"/>
          </w:rPr>
          <w:tab/>
        </w:r>
        <w:r w:rsidR="00D40680" w:rsidRPr="00A93ADC">
          <w:rPr>
            <w:rStyle w:val="Hyperlink"/>
            <w:noProof/>
            <w:lang w:val="sr-Cyrl-RS"/>
          </w:rPr>
          <w:t>УВОД</w:t>
        </w:r>
        <w:r w:rsidR="00D40680">
          <w:rPr>
            <w:noProof/>
            <w:webHidden/>
          </w:rPr>
          <w:tab/>
        </w:r>
        <w:r w:rsidR="00D40680">
          <w:rPr>
            <w:noProof/>
            <w:webHidden/>
          </w:rPr>
          <w:fldChar w:fldCharType="begin"/>
        </w:r>
        <w:r w:rsidR="00D40680">
          <w:rPr>
            <w:noProof/>
            <w:webHidden/>
          </w:rPr>
          <w:instrText xml:space="preserve"> PAGEREF _Toc106624255 \h </w:instrText>
        </w:r>
        <w:r w:rsidR="00D40680">
          <w:rPr>
            <w:noProof/>
            <w:webHidden/>
          </w:rPr>
        </w:r>
        <w:r w:rsidR="00D40680">
          <w:rPr>
            <w:noProof/>
            <w:webHidden/>
          </w:rPr>
          <w:fldChar w:fldCharType="separate"/>
        </w:r>
        <w:r w:rsidR="004E366A">
          <w:rPr>
            <w:noProof/>
            <w:webHidden/>
          </w:rPr>
          <w:t>6</w:t>
        </w:r>
        <w:r w:rsidR="00D40680">
          <w:rPr>
            <w:noProof/>
            <w:webHidden/>
          </w:rPr>
          <w:fldChar w:fldCharType="end"/>
        </w:r>
      </w:hyperlink>
    </w:p>
    <w:p w14:paraId="6B73A097" w14:textId="1089B3AD" w:rsidR="00D40680" w:rsidRPr="00CE5343" w:rsidRDefault="005356EE">
      <w:pPr>
        <w:pStyle w:val="TOC2"/>
        <w:rPr>
          <w:rFonts w:ascii="Calibri" w:hAnsi="Calibri"/>
          <w:b w:val="0"/>
          <w:bCs w:val="0"/>
          <w:i w:val="0"/>
          <w:iCs w:val="0"/>
          <w:noProof/>
          <w:sz w:val="22"/>
          <w:szCs w:val="22"/>
          <w:lang w:val="en-GB" w:eastAsia="en-GB"/>
        </w:rPr>
      </w:pPr>
      <w:hyperlink w:anchor="_Toc106624256" w:history="1">
        <w:r w:rsidR="00D40680" w:rsidRPr="00A93ADC">
          <w:rPr>
            <w:rStyle w:val="Hyperlink"/>
            <w:noProof/>
            <w:lang w:val="en-US"/>
          </w:rPr>
          <w:t>I</w:t>
        </w:r>
        <w:r w:rsidR="00D40680" w:rsidRPr="00A93ADC">
          <w:rPr>
            <w:rStyle w:val="Hyperlink"/>
            <w:noProof/>
            <w:lang w:val="sr-Cyrl-RS"/>
          </w:rPr>
          <w:t xml:space="preserve"> Уводне информације и напомене</w:t>
        </w:r>
        <w:r w:rsidR="00D40680">
          <w:rPr>
            <w:noProof/>
            <w:webHidden/>
          </w:rPr>
          <w:tab/>
        </w:r>
        <w:r w:rsidR="00D40680">
          <w:rPr>
            <w:noProof/>
            <w:webHidden/>
          </w:rPr>
          <w:fldChar w:fldCharType="begin"/>
        </w:r>
        <w:r w:rsidR="00D40680">
          <w:rPr>
            <w:noProof/>
            <w:webHidden/>
          </w:rPr>
          <w:instrText xml:space="preserve"> PAGEREF _Toc106624256 \h </w:instrText>
        </w:r>
        <w:r w:rsidR="00D40680">
          <w:rPr>
            <w:noProof/>
            <w:webHidden/>
          </w:rPr>
        </w:r>
        <w:r w:rsidR="00D40680">
          <w:rPr>
            <w:noProof/>
            <w:webHidden/>
          </w:rPr>
          <w:fldChar w:fldCharType="separate"/>
        </w:r>
        <w:r w:rsidR="004E366A">
          <w:rPr>
            <w:noProof/>
            <w:webHidden/>
          </w:rPr>
          <w:t>6</w:t>
        </w:r>
        <w:r w:rsidR="00D40680">
          <w:rPr>
            <w:noProof/>
            <w:webHidden/>
          </w:rPr>
          <w:fldChar w:fldCharType="end"/>
        </w:r>
      </w:hyperlink>
    </w:p>
    <w:p w14:paraId="4DE4C135" w14:textId="692E09E7" w:rsidR="00D40680" w:rsidRPr="00CE5343" w:rsidRDefault="005356EE">
      <w:pPr>
        <w:pStyle w:val="TOC1"/>
        <w:tabs>
          <w:tab w:val="left" w:pos="709"/>
        </w:tabs>
        <w:rPr>
          <w:rFonts w:ascii="Calibri" w:hAnsi="Calibri"/>
          <w:b w:val="0"/>
          <w:bCs w:val="0"/>
          <w:i w:val="0"/>
          <w:iCs w:val="0"/>
          <w:noProof/>
          <w:sz w:val="22"/>
          <w:szCs w:val="22"/>
          <w:lang w:val="en-GB" w:eastAsia="en-GB"/>
        </w:rPr>
      </w:pPr>
      <w:hyperlink w:anchor="_Toc106624257" w:history="1">
        <w:r w:rsidR="00D40680" w:rsidRPr="00A93ADC">
          <w:rPr>
            <w:rStyle w:val="Hyperlink"/>
            <w:noProof/>
            <w:lang w:val="sr-Cyrl-RS"/>
          </w:rPr>
          <w:t>1.0.</w:t>
        </w:r>
        <w:r w:rsidR="00D40680" w:rsidRPr="00CE5343">
          <w:rPr>
            <w:rFonts w:ascii="Calibri" w:hAnsi="Calibri"/>
            <w:b w:val="0"/>
            <w:bCs w:val="0"/>
            <w:i w:val="0"/>
            <w:iCs w:val="0"/>
            <w:noProof/>
            <w:sz w:val="22"/>
            <w:szCs w:val="22"/>
            <w:lang w:val="en-GB" w:eastAsia="en-GB"/>
          </w:rPr>
          <w:tab/>
        </w:r>
        <w:r w:rsidR="00D40680" w:rsidRPr="00A93ADC">
          <w:rPr>
            <w:rStyle w:val="Hyperlink"/>
            <w:noProof/>
            <w:lang w:val="sr-Cyrl-RS"/>
          </w:rPr>
          <w:t>ОПШТИ ОПИС ГЕОГРАФСКИХ, ПОСЕДОВНИХ И ПРИВРЕДНИХ ПРИЛИКА</w:t>
        </w:r>
        <w:r w:rsidR="00D40680">
          <w:rPr>
            <w:noProof/>
            <w:webHidden/>
          </w:rPr>
          <w:tab/>
        </w:r>
        <w:r w:rsidR="00D40680">
          <w:rPr>
            <w:noProof/>
            <w:webHidden/>
          </w:rPr>
          <w:fldChar w:fldCharType="begin"/>
        </w:r>
        <w:r w:rsidR="00D40680">
          <w:rPr>
            <w:noProof/>
            <w:webHidden/>
          </w:rPr>
          <w:instrText xml:space="preserve"> PAGEREF _Toc106624257 \h </w:instrText>
        </w:r>
        <w:r w:rsidR="00D40680">
          <w:rPr>
            <w:noProof/>
            <w:webHidden/>
          </w:rPr>
        </w:r>
        <w:r w:rsidR="00D40680">
          <w:rPr>
            <w:noProof/>
            <w:webHidden/>
          </w:rPr>
          <w:fldChar w:fldCharType="separate"/>
        </w:r>
        <w:r w:rsidR="004E366A">
          <w:rPr>
            <w:noProof/>
            <w:webHidden/>
          </w:rPr>
          <w:t>7</w:t>
        </w:r>
        <w:r w:rsidR="00D40680">
          <w:rPr>
            <w:noProof/>
            <w:webHidden/>
          </w:rPr>
          <w:fldChar w:fldCharType="end"/>
        </w:r>
      </w:hyperlink>
    </w:p>
    <w:p w14:paraId="5BD4EDF0" w14:textId="5584EEF8" w:rsidR="00D40680" w:rsidRPr="00CE5343" w:rsidRDefault="005356EE">
      <w:pPr>
        <w:pStyle w:val="TOC2"/>
        <w:tabs>
          <w:tab w:val="left" w:pos="960"/>
        </w:tabs>
        <w:rPr>
          <w:rFonts w:ascii="Calibri" w:hAnsi="Calibri"/>
          <w:b w:val="0"/>
          <w:bCs w:val="0"/>
          <w:i w:val="0"/>
          <w:iCs w:val="0"/>
          <w:noProof/>
          <w:sz w:val="22"/>
          <w:szCs w:val="22"/>
          <w:lang w:val="en-GB" w:eastAsia="en-GB"/>
        </w:rPr>
      </w:pPr>
      <w:hyperlink w:anchor="_Toc106624258" w:history="1">
        <w:r w:rsidR="00D40680" w:rsidRPr="00A93ADC">
          <w:rPr>
            <w:rStyle w:val="Hyperlink"/>
            <w:noProof/>
            <w:lang w:val="sr-Cyrl-RS"/>
          </w:rPr>
          <w:t>1.1.</w:t>
        </w:r>
        <w:r w:rsidR="00D40680" w:rsidRPr="00CE5343">
          <w:rPr>
            <w:rFonts w:ascii="Calibri" w:hAnsi="Calibri"/>
            <w:b w:val="0"/>
            <w:bCs w:val="0"/>
            <w:i w:val="0"/>
            <w:iCs w:val="0"/>
            <w:noProof/>
            <w:sz w:val="22"/>
            <w:szCs w:val="22"/>
            <w:lang w:val="en-GB" w:eastAsia="en-GB"/>
          </w:rPr>
          <w:tab/>
        </w:r>
        <w:r w:rsidR="00D40680" w:rsidRPr="00A93ADC">
          <w:rPr>
            <w:rStyle w:val="Hyperlink"/>
            <w:noProof/>
            <w:lang w:val="sr-Cyrl-RS"/>
          </w:rPr>
          <w:t>Топографске прилике</w:t>
        </w:r>
        <w:r w:rsidR="00D40680">
          <w:rPr>
            <w:noProof/>
            <w:webHidden/>
          </w:rPr>
          <w:tab/>
        </w:r>
        <w:r w:rsidR="00D40680">
          <w:rPr>
            <w:noProof/>
            <w:webHidden/>
          </w:rPr>
          <w:fldChar w:fldCharType="begin"/>
        </w:r>
        <w:r w:rsidR="00D40680">
          <w:rPr>
            <w:noProof/>
            <w:webHidden/>
          </w:rPr>
          <w:instrText xml:space="preserve"> PAGEREF _Toc106624258 \h </w:instrText>
        </w:r>
        <w:r w:rsidR="00D40680">
          <w:rPr>
            <w:noProof/>
            <w:webHidden/>
          </w:rPr>
        </w:r>
        <w:r w:rsidR="00D40680">
          <w:rPr>
            <w:noProof/>
            <w:webHidden/>
          </w:rPr>
          <w:fldChar w:fldCharType="separate"/>
        </w:r>
        <w:r w:rsidR="004E366A">
          <w:rPr>
            <w:noProof/>
            <w:webHidden/>
          </w:rPr>
          <w:t>7</w:t>
        </w:r>
        <w:r w:rsidR="00D40680">
          <w:rPr>
            <w:noProof/>
            <w:webHidden/>
          </w:rPr>
          <w:fldChar w:fldCharType="end"/>
        </w:r>
      </w:hyperlink>
    </w:p>
    <w:p w14:paraId="12B8E84E" w14:textId="43026195" w:rsidR="00D40680" w:rsidRPr="00CE5343" w:rsidRDefault="005356EE">
      <w:pPr>
        <w:pStyle w:val="TOC3"/>
        <w:tabs>
          <w:tab w:val="left" w:pos="1440"/>
        </w:tabs>
        <w:rPr>
          <w:rFonts w:ascii="Calibri" w:hAnsi="Calibri"/>
          <w:i w:val="0"/>
          <w:iCs w:val="0"/>
          <w:noProof/>
          <w:sz w:val="22"/>
          <w:szCs w:val="22"/>
          <w:lang w:val="en-GB" w:eastAsia="en-GB"/>
        </w:rPr>
      </w:pPr>
      <w:hyperlink w:anchor="_Toc106624259" w:history="1">
        <w:r w:rsidR="00D40680" w:rsidRPr="00A93ADC">
          <w:rPr>
            <w:rStyle w:val="Hyperlink"/>
            <w:noProof/>
            <w:lang w:val="sr-Cyrl-RS"/>
          </w:rPr>
          <w:t>1.1.1.</w:t>
        </w:r>
        <w:r w:rsidR="00D40680" w:rsidRPr="00CE5343">
          <w:rPr>
            <w:rFonts w:ascii="Calibri" w:hAnsi="Calibri"/>
            <w:i w:val="0"/>
            <w:iCs w:val="0"/>
            <w:noProof/>
            <w:sz w:val="22"/>
            <w:szCs w:val="22"/>
            <w:lang w:val="en-GB" w:eastAsia="en-GB"/>
          </w:rPr>
          <w:tab/>
        </w:r>
        <w:r w:rsidR="00D40680" w:rsidRPr="00A93ADC">
          <w:rPr>
            <w:rStyle w:val="Hyperlink"/>
            <w:noProof/>
            <w:lang w:val="sr-Cyrl-RS"/>
          </w:rPr>
          <w:t>Географски положај газдинске јединице</w:t>
        </w:r>
        <w:r w:rsidR="00D40680">
          <w:rPr>
            <w:noProof/>
            <w:webHidden/>
          </w:rPr>
          <w:tab/>
        </w:r>
        <w:r w:rsidR="00D40680">
          <w:rPr>
            <w:noProof/>
            <w:webHidden/>
          </w:rPr>
          <w:fldChar w:fldCharType="begin"/>
        </w:r>
        <w:r w:rsidR="00D40680">
          <w:rPr>
            <w:noProof/>
            <w:webHidden/>
          </w:rPr>
          <w:instrText xml:space="preserve"> PAGEREF _Toc106624259 \h </w:instrText>
        </w:r>
        <w:r w:rsidR="00D40680">
          <w:rPr>
            <w:noProof/>
            <w:webHidden/>
          </w:rPr>
        </w:r>
        <w:r w:rsidR="00D40680">
          <w:rPr>
            <w:noProof/>
            <w:webHidden/>
          </w:rPr>
          <w:fldChar w:fldCharType="separate"/>
        </w:r>
        <w:r w:rsidR="004E366A">
          <w:rPr>
            <w:noProof/>
            <w:webHidden/>
          </w:rPr>
          <w:t>7</w:t>
        </w:r>
        <w:r w:rsidR="00D40680">
          <w:rPr>
            <w:noProof/>
            <w:webHidden/>
          </w:rPr>
          <w:fldChar w:fldCharType="end"/>
        </w:r>
      </w:hyperlink>
    </w:p>
    <w:p w14:paraId="5AB4C330" w14:textId="6F3EE573" w:rsidR="00D40680" w:rsidRPr="00CE5343" w:rsidRDefault="005356EE">
      <w:pPr>
        <w:pStyle w:val="TOC3"/>
        <w:tabs>
          <w:tab w:val="left" w:pos="1440"/>
        </w:tabs>
        <w:rPr>
          <w:rFonts w:ascii="Calibri" w:hAnsi="Calibri"/>
          <w:i w:val="0"/>
          <w:iCs w:val="0"/>
          <w:noProof/>
          <w:sz w:val="22"/>
          <w:szCs w:val="22"/>
          <w:lang w:val="en-GB" w:eastAsia="en-GB"/>
        </w:rPr>
      </w:pPr>
      <w:hyperlink w:anchor="_Toc106624260" w:history="1">
        <w:r w:rsidR="00D40680" w:rsidRPr="00A93ADC">
          <w:rPr>
            <w:rStyle w:val="Hyperlink"/>
            <w:noProof/>
            <w:lang w:val="sr-Cyrl-RS"/>
          </w:rPr>
          <w:t>1.1.2.</w:t>
        </w:r>
        <w:r w:rsidR="00D40680" w:rsidRPr="00CE5343">
          <w:rPr>
            <w:rFonts w:ascii="Calibri" w:hAnsi="Calibri"/>
            <w:i w:val="0"/>
            <w:iCs w:val="0"/>
            <w:noProof/>
            <w:sz w:val="22"/>
            <w:szCs w:val="22"/>
            <w:lang w:val="en-GB" w:eastAsia="en-GB"/>
          </w:rPr>
          <w:tab/>
        </w:r>
        <w:r w:rsidR="00D40680" w:rsidRPr="00A93ADC">
          <w:rPr>
            <w:rStyle w:val="Hyperlink"/>
            <w:noProof/>
            <w:lang w:val="sr-Cyrl-RS"/>
          </w:rPr>
          <w:t>Границе</w:t>
        </w:r>
        <w:r w:rsidR="00D40680">
          <w:rPr>
            <w:noProof/>
            <w:webHidden/>
          </w:rPr>
          <w:tab/>
        </w:r>
        <w:r w:rsidR="00D40680">
          <w:rPr>
            <w:noProof/>
            <w:webHidden/>
          </w:rPr>
          <w:fldChar w:fldCharType="begin"/>
        </w:r>
        <w:r w:rsidR="00D40680">
          <w:rPr>
            <w:noProof/>
            <w:webHidden/>
          </w:rPr>
          <w:instrText xml:space="preserve"> PAGEREF _Toc106624260 \h </w:instrText>
        </w:r>
        <w:r w:rsidR="00D40680">
          <w:rPr>
            <w:noProof/>
            <w:webHidden/>
          </w:rPr>
        </w:r>
        <w:r w:rsidR="00D40680">
          <w:rPr>
            <w:noProof/>
            <w:webHidden/>
          </w:rPr>
          <w:fldChar w:fldCharType="separate"/>
        </w:r>
        <w:r w:rsidR="004E366A">
          <w:rPr>
            <w:noProof/>
            <w:webHidden/>
          </w:rPr>
          <w:t>7</w:t>
        </w:r>
        <w:r w:rsidR="00D40680">
          <w:rPr>
            <w:noProof/>
            <w:webHidden/>
          </w:rPr>
          <w:fldChar w:fldCharType="end"/>
        </w:r>
      </w:hyperlink>
    </w:p>
    <w:p w14:paraId="63B0F3E2" w14:textId="1331F8A4" w:rsidR="00D40680" w:rsidRPr="00CE5343" w:rsidRDefault="005356EE">
      <w:pPr>
        <w:pStyle w:val="TOC3"/>
        <w:tabs>
          <w:tab w:val="left" w:pos="1440"/>
        </w:tabs>
        <w:rPr>
          <w:rFonts w:ascii="Calibri" w:hAnsi="Calibri"/>
          <w:i w:val="0"/>
          <w:iCs w:val="0"/>
          <w:noProof/>
          <w:sz w:val="22"/>
          <w:szCs w:val="22"/>
          <w:lang w:val="en-GB" w:eastAsia="en-GB"/>
        </w:rPr>
      </w:pPr>
      <w:hyperlink w:anchor="_Toc106624261" w:history="1">
        <w:r w:rsidR="00D40680" w:rsidRPr="00A93ADC">
          <w:rPr>
            <w:rStyle w:val="Hyperlink"/>
            <w:noProof/>
            <w:lang w:val="sr-Cyrl-RS"/>
          </w:rPr>
          <w:t>1.1.3.</w:t>
        </w:r>
        <w:r w:rsidR="00D40680" w:rsidRPr="00CE5343">
          <w:rPr>
            <w:rFonts w:ascii="Calibri" w:hAnsi="Calibri"/>
            <w:i w:val="0"/>
            <w:iCs w:val="0"/>
            <w:noProof/>
            <w:sz w:val="22"/>
            <w:szCs w:val="22"/>
            <w:lang w:val="en-GB" w:eastAsia="en-GB"/>
          </w:rPr>
          <w:tab/>
        </w:r>
        <w:r w:rsidR="00D40680" w:rsidRPr="00A93ADC">
          <w:rPr>
            <w:rStyle w:val="Hyperlink"/>
            <w:noProof/>
            <w:lang w:val="sr-Cyrl-RS"/>
          </w:rPr>
          <w:t>Површине</w:t>
        </w:r>
        <w:r w:rsidR="00D40680">
          <w:rPr>
            <w:noProof/>
            <w:webHidden/>
          </w:rPr>
          <w:tab/>
        </w:r>
        <w:r w:rsidR="00D40680">
          <w:rPr>
            <w:noProof/>
            <w:webHidden/>
          </w:rPr>
          <w:fldChar w:fldCharType="begin"/>
        </w:r>
        <w:r w:rsidR="00D40680">
          <w:rPr>
            <w:noProof/>
            <w:webHidden/>
          </w:rPr>
          <w:instrText xml:space="preserve"> PAGEREF _Toc106624261 \h </w:instrText>
        </w:r>
        <w:r w:rsidR="00D40680">
          <w:rPr>
            <w:noProof/>
            <w:webHidden/>
          </w:rPr>
        </w:r>
        <w:r w:rsidR="00D40680">
          <w:rPr>
            <w:noProof/>
            <w:webHidden/>
          </w:rPr>
          <w:fldChar w:fldCharType="separate"/>
        </w:r>
        <w:r w:rsidR="004E366A">
          <w:rPr>
            <w:noProof/>
            <w:webHidden/>
          </w:rPr>
          <w:t>7</w:t>
        </w:r>
        <w:r w:rsidR="00D40680">
          <w:rPr>
            <w:noProof/>
            <w:webHidden/>
          </w:rPr>
          <w:fldChar w:fldCharType="end"/>
        </w:r>
      </w:hyperlink>
    </w:p>
    <w:p w14:paraId="16891113" w14:textId="01AAA8E7" w:rsidR="00D40680" w:rsidRPr="00CE5343" w:rsidRDefault="005356EE">
      <w:pPr>
        <w:pStyle w:val="TOC2"/>
        <w:tabs>
          <w:tab w:val="left" w:pos="960"/>
        </w:tabs>
        <w:rPr>
          <w:rFonts w:ascii="Calibri" w:hAnsi="Calibri"/>
          <w:b w:val="0"/>
          <w:bCs w:val="0"/>
          <w:i w:val="0"/>
          <w:iCs w:val="0"/>
          <w:noProof/>
          <w:sz w:val="22"/>
          <w:szCs w:val="22"/>
          <w:lang w:val="en-GB" w:eastAsia="en-GB"/>
        </w:rPr>
      </w:pPr>
      <w:hyperlink w:anchor="_Toc106624262" w:history="1">
        <w:r w:rsidR="00D40680" w:rsidRPr="00A93ADC">
          <w:rPr>
            <w:rStyle w:val="Hyperlink"/>
            <w:noProof/>
            <w:lang w:val="sr-Cyrl-RS"/>
          </w:rPr>
          <w:t>1.2.</w:t>
        </w:r>
        <w:r w:rsidR="00D40680" w:rsidRPr="00CE5343">
          <w:rPr>
            <w:rFonts w:ascii="Calibri" w:hAnsi="Calibri"/>
            <w:b w:val="0"/>
            <w:bCs w:val="0"/>
            <w:i w:val="0"/>
            <w:iCs w:val="0"/>
            <w:noProof/>
            <w:sz w:val="22"/>
            <w:szCs w:val="22"/>
            <w:lang w:val="en-GB" w:eastAsia="en-GB"/>
          </w:rPr>
          <w:tab/>
        </w:r>
        <w:r w:rsidR="00D40680" w:rsidRPr="00A93ADC">
          <w:rPr>
            <w:rStyle w:val="Hyperlink"/>
            <w:noProof/>
            <w:lang w:val="sr-Cyrl-RS"/>
          </w:rPr>
          <w:t>Имовинско-правно стање</w:t>
        </w:r>
        <w:r w:rsidR="00D40680">
          <w:rPr>
            <w:noProof/>
            <w:webHidden/>
          </w:rPr>
          <w:tab/>
        </w:r>
        <w:r w:rsidR="00D40680">
          <w:rPr>
            <w:noProof/>
            <w:webHidden/>
          </w:rPr>
          <w:fldChar w:fldCharType="begin"/>
        </w:r>
        <w:r w:rsidR="00D40680">
          <w:rPr>
            <w:noProof/>
            <w:webHidden/>
          </w:rPr>
          <w:instrText xml:space="preserve"> PAGEREF _Toc106624262 \h </w:instrText>
        </w:r>
        <w:r w:rsidR="00D40680">
          <w:rPr>
            <w:noProof/>
            <w:webHidden/>
          </w:rPr>
        </w:r>
        <w:r w:rsidR="00D40680">
          <w:rPr>
            <w:noProof/>
            <w:webHidden/>
          </w:rPr>
          <w:fldChar w:fldCharType="separate"/>
        </w:r>
        <w:r w:rsidR="004E366A">
          <w:rPr>
            <w:noProof/>
            <w:webHidden/>
          </w:rPr>
          <w:t>8</w:t>
        </w:r>
        <w:r w:rsidR="00D40680">
          <w:rPr>
            <w:noProof/>
            <w:webHidden/>
          </w:rPr>
          <w:fldChar w:fldCharType="end"/>
        </w:r>
      </w:hyperlink>
    </w:p>
    <w:p w14:paraId="2360D5EE" w14:textId="28803089" w:rsidR="00D40680" w:rsidRPr="00CE5343" w:rsidRDefault="005356EE">
      <w:pPr>
        <w:pStyle w:val="TOC3"/>
        <w:tabs>
          <w:tab w:val="left" w:pos="1440"/>
        </w:tabs>
        <w:rPr>
          <w:rFonts w:ascii="Calibri" w:hAnsi="Calibri"/>
          <w:i w:val="0"/>
          <w:iCs w:val="0"/>
          <w:noProof/>
          <w:sz w:val="22"/>
          <w:szCs w:val="22"/>
          <w:lang w:val="en-GB" w:eastAsia="en-GB"/>
        </w:rPr>
      </w:pPr>
      <w:hyperlink w:anchor="_Toc106624263" w:history="1">
        <w:r w:rsidR="00D40680" w:rsidRPr="00A93ADC">
          <w:rPr>
            <w:rStyle w:val="Hyperlink"/>
            <w:noProof/>
            <w:lang w:val="sr-Cyrl-RS"/>
          </w:rPr>
          <w:t>1.2.1.</w:t>
        </w:r>
        <w:r w:rsidR="00D40680" w:rsidRPr="00CE5343">
          <w:rPr>
            <w:rFonts w:ascii="Calibri" w:hAnsi="Calibri"/>
            <w:i w:val="0"/>
            <w:iCs w:val="0"/>
            <w:noProof/>
            <w:sz w:val="22"/>
            <w:szCs w:val="22"/>
            <w:lang w:val="en-GB" w:eastAsia="en-GB"/>
          </w:rPr>
          <w:tab/>
        </w:r>
        <w:r w:rsidR="00D40680" w:rsidRPr="00A93ADC">
          <w:rPr>
            <w:rStyle w:val="Hyperlink"/>
            <w:noProof/>
            <w:lang w:val="sr-Cyrl-RS"/>
          </w:rPr>
          <w:t>Државни</w:t>
        </w:r>
        <w:r w:rsidR="00D40680" w:rsidRPr="00A93ADC">
          <w:rPr>
            <w:rStyle w:val="Hyperlink"/>
            <w:noProof/>
            <w:lang w:val="sr-Latn-RS"/>
          </w:rPr>
          <w:t xml:space="preserve"> </w:t>
        </w:r>
        <w:r w:rsidR="00D40680" w:rsidRPr="00A93ADC">
          <w:rPr>
            <w:rStyle w:val="Hyperlink"/>
            <w:noProof/>
            <w:lang w:val="sr-Cyrl-RS"/>
          </w:rPr>
          <w:t>посед</w:t>
        </w:r>
        <w:r w:rsidR="00D40680">
          <w:rPr>
            <w:noProof/>
            <w:webHidden/>
          </w:rPr>
          <w:tab/>
        </w:r>
        <w:r w:rsidR="00D40680">
          <w:rPr>
            <w:noProof/>
            <w:webHidden/>
          </w:rPr>
          <w:fldChar w:fldCharType="begin"/>
        </w:r>
        <w:r w:rsidR="00D40680">
          <w:rPr>
            <w:noProof/>
            <w:webHidden/>
          </w:rPr>
          <w:instrText xml:space="preserve"> PAGEREF _Toc106624263 \h </w:instrText>
        </w:r>
        <w:r w:rsidR="00D40680">
          <w:rPr>
            <w:noProof/>
            <w:webHidden/>
          </w:rPr>
        </w:r>
        <w:r w:rsidR="00D40680">
          <w:rPr>
            <w:noProof/>
            <w:webHidden/>
          </w:rPr>
          <w:fldChar w:fldCharType="separate"/>
        </w:r>
        <w:r w:rsidR="004E366A">
          <w:rPr>
            <w:noProof/>
            <w:webHidden/>
          </w:rPr>
          <w:t>8</w:t>
        </w:r>
        <w:r w:rsidR="00D40680">
          <w:rPr>
            <w:noProof/>
            <w:webHidden/>
          </w:rPr>
          <w:fldChar w:fldCharType="end"/>
        </w:r>
      </w:hyperlink>
    </w:p>
    <w:p w14:paraId="54FBBEA3" w14:textId="2A8925D4" w:rsidR="00D40680" w:rsidRPr="00CE5343" w:rsidRDefault="005356EE">
      <w:pPr>
        <w:pStyle w:val="TOC3"/>
        <w:tabs>
          <w:tab w:val="left" w:pos="1440"/>
        </w:tabs>
        <w:rPr>
          <w:rFonts w:ascii="Calibri" w:hAnsi="Calibri"/>
          <w:i w:val="0"/>
          <w:iCs w:val="0"/>
          <w:noProof/>
          <w:sz w:val="22"/>
          <w:szCs w:val="22"/>
          <w:lang w:val="en-GB" w:eastAsia="en-GB"/>
        </w:rPr>
      </w:pPr>
      <w:hyperlink w:anchor="_Toc106624264" w:history="1">
        <w:r w:rsidR="00D40680" w:rsidRPr="00A93ADC">
          <w:rPr>
            <w:rStyle w:val="Hyperlink"/>
            <w:noProof/>
            <w:lang w:val="sr-Cyrl-RS"/>
          </w:rPr>
          <w:t>1.2.2.</w:t>
        </w:r>
        <w:r w:rsidR="00D40680" w:rsidRPr="00CE5343">
          <w:rPr>
            <w:rFonts w:ascii="Calibri" w:hAnsi="Calibri"/>
            <w:i w:val="0"/>
            <w:iCs w:val="0"/>
            <w:noProof/>
            <w:sz w:val="22"/>
            <w:szCs w:val="22"/>
            <w:lang w:val="en-GB" w:eastAsia="en-GB"/>
          </w:rPr>
          <w:tab/>
        </w:r>
        <w:r w:rsidR="00D40680" w:rsidRPr="00A93ADC">
          <w:rPr>
            <w:rStyle w:val="Hyperlink"/>
            <w:noProof/>
            <w:lang w:val="sr-Cyrl-RS"/>
          </w:rPr>
          <w:t>Приватни посед</w:t>
        </w:r>
        <w:r w:rsidR="00D40680">
          <w:rPr>
            <w:noProof/>
            <w:webHidden/>
          </w:rPr>
          <w:tab/>
        </w:r>
        <w:r w:rsidR="00D40680">
          <w:rPr>
            <w:noProof/>
            <w:webHidden/>
          </w:rPr>
          <w:fldChar w:fldCharType="begin"/>
        </w:r>
        <w:r w:rsidR="00D40680">
          <w:rPr>
            <w:noProof/>
            <w:webHidden/>
          </w:rPr>
          <w:instrText xml:space="preserve"> PAGEREF _Toc106624264 \h </w:instrText>
        </w:r>
        <w:r w:rsidR="00D40680">
          <w:rPr>
            <w:noProof/>
            <w:webHidden/>
          </w:rPr>
        </w:r>
        <w:r w:rsidR="00D40680">
          <w:rPr>
            <w:noProof/>
            <w:webHidden/>
          </w:rPr>
          <w:fldChar w:fldCharType="separate"/>
        </w:r>
        <w:r w:rsidR="004E366A">
          <w:rPr>
            <w:noProof/>
            <w:webHidden/>
          </w:rPr>
          <w:t>9</w:t>
        </w:r>
        <w:r w:rsidR="00D40680">
          <w:rPr>
            <w:noProof/>
            <w:webHidden/>
          </w:rPr>
          <w:fldChar w:fldCharType="end"/>
        </w:r>
      </w:hyperlink>
    </w:p>
    <w:p w14:paraId="58CD4F60" w14:textId="58551312" w:rsidR="00D40680" w:rsidRPr="00CE5343" w:rsidRDefault="005356EE">
      <w:pPr>
        <w:pStyle w:val="TOC2"/>
        <w:tabs>
          <w:tab w:val="left" w:pos="960"/>
        </w:tabs>
        <w:rPr>
          <w:rFonts w:ascii="Calibri" w:hAnsi="Calibri"/>
          <w:b w:val="0"/>
          <w:bCs w:val="0"/>
          <w:i w:val="0"/>
          <w:iCs w:val="0"/>
          <w:noProof/>
          <w:sz w:val="22"/>
          <w:szCs w:val="22"/>
          <w:lang w:val="en-GB" w:eastAsia="en-GB"/>
        </w:rPr>
      </w:pPr>
      <w:hyperlink w:anchor="_Toc106624265" w:history="1">
        <w:r w:rsidR="00D40680" w:rsidRPr="00A93ADC">
          <w:rPr>
            <w:rStyle w:val="Hyperlink"/>
            <w:noProof/>
            <w:lang w:val="sr-Cyrl-RS"/>
          </w:rPr>
          <w:t>1.3.</w:t>
        </w:r>
        <w:r w:rsidR="00D40680" w:rsidRPr="00CE5343">
          <w:rPr>
            <w:rFonts w:ascii="Calibri" w:hAnsi="Calibri"/>
            <w:b w:val="0"/>
            <w:bCs w:val="0"/>
            <w:i w:val="0"/>
            <w:iCs w:val="0"/>
            <w:noProof/>
            <w:sz w:val="22"/>
            <w:szCs w:val="22"/>
            <w:lang w:val="en-GB" w:eastAsia="en-GB"/>
          </w:rPr>
          <w:tab/>
        </w:r>
        <w:r w:rsidR="00D40680" w:rsidRPr="00A93ADC">
          <w:rPr>
            <w:rStyle w:val="Hyperlink"/>
            <w:noProof/>
            <w:lang w:val="sr-Cyrl-RS"/>
          </w:rPr>
          <w:t>Опште карактеристике подручја на коме се простире газдинска јединица</w:t>
        </w:r>
        <w:r w:rsidR="00D40680">
          <w:rPr>
            <w:noProof/>
            <w:webHidden/>
          </w:rPr>
          <w:tab/>
        </w:r>
        <w:r w:rsidR="00D40680">
          <w:rPr>
            <w:noProof/>
            <w:webHidden/>
          </w:rPr>
          <w:fldChar w:fldCharType="begin"/>
        </w:r>
        <w:r w:rsidR="00D40680">
          <w:rPr>
            <w:noProof/>
            <w:webHidden/>
          </w:rPr>
          <w:instrText xml:space="preserve"> PAGEREF _Toc106624265 \h </w:instrText>
        </w:r>
        <w:r w:rsidR="00D40680">
          <w:rPr>
            <w:noProof/>
            <w:webHidden/>
          </w:rPr>
        </w:r>
        <w:r w:rsidR="00D40680">
          <w:rPr>
            <w:noProof/>
            <w:webHidden/>
          </w:rPr>
          <w:fldChar w:fldCharType="separate"/>
        </w:r>
        <w:r w:rsidR="004E366A">
          <w:rPr>
            <w:noProof/>
            <w:webHidden/>
          </w:rPr>
          <w:t>9</w:t>
        </w:r>
        <w:r w:rsidR="00D40680">
          <w:rPr>
            <w:noProof/>
            <w:webHidden/>
          </w:rPr>
          <w:fldChar w:fldCharType="end"/>
        </w:r>
      </w:hyperlink>
    </w:p>
    <w:p w14:paraId="576AFFBF" w14:textId="1508C5AA" w:rsidR="00D40680" w:rsidRPr="00CE5343" w:rsidRDefault="005356EE">
      <w:pPr>
        <w:pStyle w:val="TOC3"/>
        <w:tabs>
          <w:tab w:val="left" w:pos="1440"/>
        </w:tabs>
        <w:rPr>
          <w:rFonts w:ascii="Calibri" w:hAnsi="Calibri"/>
          <w:i w:val="0"/>
          <w:iCs w:val="0"/>
          <w:noProof/>
          <w:sz w:val="22"/>
          <w:szCs w:val="22"/>
          <w:lang w:val="en-GB" w:eastAsia="en-GB"/>
        </w:rPr>
      </w:pPr>
      <w:hyperlink w:anchor="_Toc106624266" w:history="1">
        <w:r w:rsidR="00D40680" w:rsidRPr="00A93ADC">
          <w:rPr>
            <w:rStyle w:val="Hyperlink"/>
            <w:noProof/>
            <w:lang w:val="sr-Cyrl-RS"/>
          </w:rPr>
          <w:t>1.3.1.</w:t>
        </w:r>
        <w:r w:rsidR="00D40680" w:rsidRPr="00CE5343">
          <w:rPr>
            <w:rFonts w:ascii="Calibri" w:hAnsi="Calibri"/>
            <w:i w:val="0"/>
            <w:iCs w:val="0"/>
            <w:noProof/>
            <w:sz w:val="22"/>
            <w:szCs w:val="22"/>
            <w:lang w:val="en-GB" w:eastAsia="en-GB"/>
          </w:rPr>
          <w:tab/>
        </w:r>
        <w:r w:rsidR="00D40680" w:rsidRPr="00A93ADC">
          <w:rPr>
            <w:rStyle w:val="Hyperlink"/>
            <w:noProof/>
            <w:lang w:val="sr-Cyrl-RS"/>
          </w:rPr>
          <w:t>Организација и материјална опремљеност шумске управе која газдује шумама газдинске јединице</w:t>
        </w:r>
        <w:r w:rsidR="00D40680">
          <w:rPr>
            <w:noProof/>
            <w:webHidden/>
          </w:rPr>
          <w:tab/>
        </w:r>
        <w:r w:rsidR="00D40680">
          <w:rPr>
            <w:noProof/>
            <w:webHidden/>
          </w:rPr>
          <w:fldChar w:fldCharType="begin"/>
        </w:r>
        <w:r w:rsidR="00D40680">
          <w:rPr>
            <w:noProof/>
            <w:webHidden/>
          </w:rPr>
          <w:instrText xml:space="preserve"> PAGEREF _Toc106624266 \h </w:instrText>
        </w:r>
        <w:r w:rsidR="00D40680">
          <w:rPr>
            <w:noProof/>
            <w:webHidden/>
          </w:rPr>
        </w:r>
        <w:r w:rsidR="00D40680">
          <w:rPr>
            <w:noProof/>
            <w:webHidden/>
          </w:rPr>
          <w:fldChar w:fldCharType="separate"/>
        </w:r>
        <w:r w:rsidR="004E366A">
          <w:rPr>
            <w:noProof/>
            <w:webHidden/>
          </w:rPr>
          <w:t>10</w:t>
        </w:r>
        <w:r w:rsidR="00D40680">
          <w:rPr>
            <w:noProof/>
            <w:webHidden/>
          </w:rPr>
          <w:fldChar w:fldCharType="end"/>
        </w:r>
      </w:hyperlink>
    </w:p>
    <w:p w14:paraId="3EE2357A" w14:textId="1B8E2E9E" w:rsidR="00D40680" w:rsidRPr="00CE5343" w:rsidRDefault="005356EE">
      <w:pPr>
        <w:pStyle w:val="TOC3"/>
        <w:tabs>
          <w:tab w:val="left" w:pos="1440"/>
        </w:tabs>
        <w:rPr>
          <w:rFonts w:ascii="Calibri" w:hAnsi="Calibri"/>
          <w:i w:val="0"/>
          <w:iCs w:val="0"/>
          <w:noProof/>
          <w:sz w:val="22"/>
          <w:szCs w:val="22"/>
          <w:lang w:val="en-GB" w:eastAsia="en-GB"/>
        </w:rPr>
      </w:pPr>
      <w:hyperlink w:anchor="_Toc106624267" w:history="1">
        <w:r w:rsidR="00D40680" w:rsidRPr="00A93ADC">
          <w:rPr>
            <w:rStyle w:val="Hyperlink"/>
            <w:noProof/>
            <w:lang w:val="sr-Cyrl-RS"/>
          </w:rPr>
          <w:t>1.3.2.</w:t>
        </w:r>
        <w:r w:rsidR="00D40680" w:rsidRPr="00CE5343">
          <w:rPr>
            <w:rFonts w:ascii="Calibri" w:hAnsi="Calibri"/>
            <w:i w:val="0"/>
            <w:iCs w:val="0"/>
            <w:noProof/>
            <w:sz w:val="22"/>
            <w:szCs w:val="22"/>
            <w:lang w:val="en-GB" w:eastAsia="en-GB"/>
          </w:rPr>
          <w:tab/>
        </w:r>
        <w:r w:rsidR="00D40680" w:rsidRPr="00A93ADC">
          <w:rPr>
            <w:rStyle w:val="Hyperlink"/>
            <w:noProof/>
            <w:lang w:val="en-US"/>
          </w:rPr>
          <w:t>M</w:t>
        </w:r>
        <w:r w:rsidR="00D40680" w:rsidRPr="00A93ADC">
          <w:rPr>
            <w:rStyle w:val="Hyperlink"/>
            <w:noProof/>
            <w:lang w:val="sr-Cyrl-RS"/>
          </w:rPr>
          <w:t>огућност пласмана дрвних производа</w:t>
        </w:r>
        <w:r w:rsidR="00D40680">
          <w:rPr>
            <w:noProof/>
            <w:webHidden/>
          </w:rPr>
          <w:tab/>
        </w:r>
        <w:r w:rsidR="00D40680">
          <w:rPr>
            <w:noProof/>
            <w:webHidden/>
          </w:rPr>
          <w:fldChar w:fldCharType="begin"/>
        </w:r>
        <w:r w:rsidR="00D40680">
          <w:rPr>
            <w:noProof/>
            <w:webHidden/>
          </w:rPr>
          <w:instrText xml:space="preserve"> PAGEREF _Toc106624267 \h </w:instrText>
        </w:r>
        <w:r w:rsidR="00D40680">
          <w:rPr>
            <w:noProof/>
            <w:webHidden/>
          </w:rPr>
        </w:r>
        <w:r w:rsidR="00D40680">
          <w:rPr>
            <w:noProof/>
            <w:webHidden/>
          </w:rPr>
          <w:fldChar w:fldCharType="separate"/>
        </w:r>
        <w:r w:rsidR="004E366A">
          <w:rPr>
            <w:noProof/>
            <w:webHidden/>
          </w:rPr>
          <w:t>10</w:t>
        </w:r>
        <w:r w:rsidR="00D40680">
          <w:rPr>
            <w:noProof/>
            <w:webHidden/>
          </w:rPr>
          <w:fldChar w:fldCharType="end"/>
        </w:r>
      </w:hyperlink>
    </w:p>
    <w:p w14:paraId="072A632A" w14:textId="4BEF6D85" w:rsidR="00D40680" w:rsidRPr="00CE5343" w:rsidRDefault="005356EE">
      <w:pPr>
        <w:pStyle w:val="TOC3"/>
        <w:tabs>
          <w:tab w:val="left" w:pos="1440"/>
        </w:tabs>
        <w:rPr>
          <w:rFonts w:ascii="Calibri" w:hAnsi="Calibri"/>
          <w:i w:val="0"/>
          <w:iCs w:val="0"/>
          <w:noProof/>
          <w:sz w:val="22"/>
          <w:szCs w:val="22"/>
          <w:lang w:val="en-GB" w:eastAsia="en-GB"/>
        </w:rPr>
      </w:pPr>
      <w:hyperlink w:anchor="_Toc106624268" w:history="1">
        <w:r w:rsidR="00D40680" w:rsidRPr="00A93ADC">
          <w:rPr>
            <w:rStyle w:val="Hyperlink"/>
            <w:noProof/>
            <w:lang w:val="sr-Cyrl-RS"/>
          </w:rPr>
          <w:t>1.3.3.</w:t>
        </w:r>
        <w:r w:rsidR="00D40680" w:rsidRPr="00CE5343">
          <w:rPr>
            <w:rFonts w:ascii="Calibri" w:hAnsi="Calibri"/>
            <w:i w:val="0"/>
            <w:iCs w:val="0"/>
            <w:noProof/>
            <w:sz w:val="22"/>
            <w:szCs w:val="22"/>
            <w:lang w:val="en-GB" w:eastAsia="en-GB"/>
          </w:rPr>
          <w:tab/>
        </w:r>
        <w:r w:rsidR="00D40680" w:rsidRPr="00A93ADC">
          <w:rPr>
            <w:rStyle w:val="Hyperlink"/>
            <w:noProof/>
            <w:lang w:val="sr-Cyrl-RS"/>
          </w:rPr>
          <w:t>Досадашњи захтеви према шумама газдинске јединице и досадашњи начини коришћења шумских ресурса</w:t>
        </w:r>
        <w:r w:rsidR="00D40680">
          <w:rPr>
            <w:noProof/>
            <w:webHidden/>
          </w:rPr>
          <w:tab/>
        </w:r>
        <w:r w:rsidR="00D40680">
          <w:rPr>
            <w:noProof/>
            <w:webHidden/>
          </w:rPr>
          <w:fldChar w:fldCharType="begin"/>
        </w:r>
        <w:r w:rsidR="00D40680">
          <w:rPr>
            <w:noProof/>
            <w:webHidden/>
          </w:rPr>
          <w:instrText xml:space="preserve"> PAGEREF _Toc106624268 \h </w:instrText>
        </w:r>
        <w:r w:rsidR="00D40680">
          <w:rPr>
            <w:noProof/>
            <w:webHidden/>
          </w:rPr>
        </w:r>
        <w:r w:rsidR="00D40680">
          <w:rPr>
            <w:noProof/>
            <w:webHidden/>
          </w:rPr>
          <w:fldChar w:fldCharType="separate"/>
        </w:r>
        <w:r w:rsidR="004E366A">
          <w:rPr>
            <w:noProof/>
            <w:webHidden/>
          </w:rPr>
          <w:t>11</w:t>
        </w:r>
        <w:r w:rsidR="00D40680">
          <w:rPr>
            <w:noProof/>
            <w:webHidden/>
          </w:rPr>
          <w:fldChar w:fldCharType="end"/>
        </w:r>
      </w:hyperlink>
    </w:p>
    <w:p w14:paraId="002AED92" w14:textId="07CAFC99" w:rsidR="00D40680" w:rsidRPr="00CE5343" w:rsidRDefault="005356EE">
      <w:pPr>
        <w:pStyle w:val="TOC1"/>
        <w:tabs>
          <w:tab w:val="left" w:pos="709"/>
        </w:tabs>
        <w:rPr>
          <w:rFonts w:ascii="Calibri" w:hAnsi="Calibri"/>
          <w:b w:val="0"/>
          <w:bCs w:val="0"/>
          <w:i w:val="0"/>
          <w:iCs w:val="0"/>
          <w:noProof/>
          <w:sz w:val="22"/>
          <w:szCs w:val="22"/>
          <w:lang w:val="en-GB" w:eastAsia="en-GB"/>
        </w:rPr>
      </w:pPr>
      <w:hyperlink w:anchor="_Toc106624269" w:history="1">
        <w:r w:rsidR="00D40680" w:rsidRPr="00A93ADC">
          <w:rPr>
            <w:rStyle w:val="Hyperlink"/>
            <w:noProof/>
            <w:lang w:val="sr-Cyrl-RS"/>
          </w:rPr>
          <w:t>2.0.</w:t>
        </w:r>
        <w:r w:rsidR="00D40680" w:rsidRPr="00CE5343">
          <w:rPr>
            <w:rFonts w:ascii="Calibri" w:hAnsi="Calibri"/>
            <w:b w:val="0"/>
            <w:bCs w:val="0"/>
            <w:i w:val="0"/>
            <w:iCs w:val="0"/>
            <w:noProof/>
            <w:sz w:val="22"/>
            <w:szCs w:val="22"/>
            <w:lang w:val="en-GB" w:eastAsia="en-GB"/>
          </w:rPr>
          <w:tab/>
        </w:r>
        <w:r w:rsidR="00D40680" w:rsidRPr="00A93ADC">
          <w:rPr>
            <w:rStyle w:val="Hyperlink"/>
            <w:noProof/>
            <w:lang w:val="sr-Cyrl-RS"/>
          </w:rPr>
          <w:t>БИОЕКОЛОШКА ОСНОВА ГАЗДОВАЊА ШУМАМА</w:t>
        </w:r>
        <w:r w:rsidR="00D40680">
          <w:rPr>
            <w:noProof/>
            <w:webHidden/>
          </w:rPr>
          <w:tab/>
        </w:r>
        <w:r w:rsidR="00D40680">
          <w:rPr>
            <w:noProof/>
            <w:webHidden/>
          </w:rPr>
          <w:fldChar w:fldCharType="begin"/>
        </w:r>
        <w:r w:rsidR="00D40680">
          <w:rPr>
            <w:noProof/>
            <w:webHidden/>
          </w:rPr>
          <w:instrText xml:space="preserve"> PAGEREF _Toc106624269 \h </w:instrText>
        </w:r>
        <w:r w:rsidR="00D40680">
          <w:rPr>
            <w:noProof/>
            <w:webHidden/>
          </w:rPr>
        </w:r>
        <w:r w:rsidR="00D40680">
          <w:rPr>
            <w:noProof/>
            <w:webHidden/>
          </w:rPr>
          <w:fldChar w:fldCharType="separate"/>
        </w:r>
        <w:r w:rsidR="004E366A">
          <w:rPr>
            <w:noProof/>
            <w:webHidden/>
          </w:rPr>
          <w:t>11</w:t>
        </w:r>
        <w:r w:rsidR="00D40680">
          <w:rPr>
            <w:noProof/>
            <w:webHidden/>
          </w:rPr>
          <w:fldChar w:fldCharType="end"/>
        </w:r>
      </w:hyperlink>
    </w:p>
    <w:p w14:paraId="09E8AD12" w14:textId="3E021941" w:rsidR="00D40680" w:rsidRPr="00CE5343" w:rsidRDefault="005356EE">
      <w:pPr>
        <w:pStyle w:val="TOC2"/>
        <w:tabs>
          <w:tab w:val="left" w:pos="960"/>
        </w:tabs>
        <w:rPr>
          <w:rFonts w:ascii="Calibri" w:hAnsi="Calibri"/>
          <w:b w:val="0"/>
          <w:bCs w:val="0"/>
          <w:i w:val="0"/>
          <w:iCs w:val="0"/>
          <w:noProof/>
          <w:sz w:val="22"/>
          <w:szCs w:val="22"/>
          <w:lang w:val="en-GB" w:eastAsia="en-GB"/>
        </w:rPr>
      </w:pPr>
      <w:hyperlink w:anchor="_Toc106624270" w:history="1">
        <w:r w:rsidR="00D40680" w:rsidRPr="00A93ADC">
          <w:rPr>
            <w:rStyle w:val="Hyperlink"/>
            <w:noProof/>
            <w:lang w:val="sr-Cyrl-RS"/>
          </w:rPr>
          <w:t>2.1.</w:t>
        </w:r>
        <w:r w:rsidR="00D40680" w:rsidRPr="00CE5343">
          <w:rPr>
            <w:rFonts w:ascii="Calibri" w:hAnsi="Calibri"/>
            <w:b w:val="0"/>
            <w:bCs w:val="0"/>
            <w:i w:val="0"/>
            <w:iCs w:val="0"/>
            <w:noProof/>
            <w:sz w:val="22"/>
            <w:szCs w:val="22"/>
            <w:lang w:val="en-GB" w:eastAsia="en-GB"/>
          </w:rPr>
          <w:tab/>
        </w:r>
        <w:r w:rsidR="00D40680" w:rsidRPr="00A93ADC">
          <w:rPr>
            <w:rStyle w:val="Hyperlink"/>
            <w:noProof/>
            <w:lang w:val="sr-Cyrl-RS"/>
          </w:rPr>
          <w:t>Рељеф и геоморфолошке карактеристике</w:t>
        </w:r>
        <w:r w:rsidR="00D40680">
          <w:rPr>
            <w:noProof/>
            <w:webHidden/>
          </w:rPr>
          <w:tab/>
        </w:r>
        <w:r w:rsidR="00D40680">
          <w:rPr>
            <w:noProof/>
            <w:webHidden/>
          </w:rPr>
          <w:fldChar w:fldCharType="begin"/>
        </w:r>
        <w:r w:rsidR="00D40680">
          <w:rPr>
            <w:noProof/>
            <w:webHidden/>
          </w:rPr>
          <w:instrText xml:space="preserve"> PAGEREF _Toc106624270 \h </w:instrText>
        </w:r>
        <w:r w:rsidR="00D40680">
          <w:rPr>
            <w:noProof/>
            <w:webHidden/>
          </w:rPr>
        </w:r>
        <w:r w:rsidR="00D40680">
          <w:rPr>
            <w:noProof/>
            <w:webHidden/>
          </w:rPr>
          <w:fldChar w:fldCharType="separate"/>
        </w:r>
        <w:r w:rsidR="004E366A">
          <w:rPr>
            <w:noProof/>
            <w:webHidden/>
          </w:rPr>
          <w:t>11</w:t>
        </w:r>
        <w:r w:rsidR="00D40680">
          <w:rPr>
            <w:noProof/>
            <w:webHidden/>
          </w:rPr>
          <w:fldChar w:fldCharType="end"/>
        </w:r>
      </w:hyperlink>
    </w:p>
    <w:p w14:paraId="3E443367" w14:textId="2D4B2D2C" w:rsidR="00D40680" w:rsidRPr="00CE5343" w:rsidRDefault="005356EE">
      <w:pPr>
        <w:pStyle w:val="TOC2"/>
        <w:tabs>
          <w:tab w:val="left" w:pos="960"/>
        </w:tabs>
        <w:rPr>
          <w:rFonts w:ascii="Calibri" w:hAnsi="Calibri"/>
          <w:b w:val="0"/>
          <w:bCs w:val="0"/>
          <w:i w:val="0"/>
          <w:iCs w:val="0"/>
          <w:noProof/>
          <w:sz w:val="22"/>
          <w:szCs w:val="22"/>
          <w:lang w:val="en-GB" w:eastAsia="en-GB"/>
        </w:rPr>
      </w:pPr>
      <w:hyperlink w:anchor="_Toc106624271" w:history="1">
        <w:r w:rsidR="00D40680" w:rsidRPr="00A93ADC">
          <w:rPr>
            <w:rStyle w:val="Hyperlink"/>
            <w:noProof/>
            <w:lang w:val="sr-Cyrl-RS"/>
          </w:rPr>
          <w:t>2.2.</w:t>
        </w:r>
        <w:r w:rsidR="00D40680" w:rsidRPr="00CE5343">
          <w:rPr>
            <w:rFonts w:ascii="Calibri" w:hAnsi="Calibri"/>
            <w:b w:val="0"/>
            <w:bCs w:val="0"/>
            <w:i w:val="0"/>
            <w:iCs w:val="0"/>
            <w:noProof/>
            <w:sz w:val="22"/>
            <w:szCs w:val="22"/>
            <w:lang w:val="en-GB" w:eastAsia="en-GB"/>
          </w:rPr>
          <w:tab/>
        </w:r>
        <w:r w:rsidR="00D40680" w:rsidRPr="00A93ADC">
          <w:rPr>
            <w:rStyle w:val="Hyperlink"/>
            <w:noProof/>
            <w:lang w:val="sr-Cyrl-RS"/>
          </w:rPr>
          <w:t>Геолошка подлога и типови земљишта</w:t>
        </w:r>
        <w:r w:rsidR="00D40680">
          <w:rPr>
            <w:noProof/>
            <w:webHidden/>
          </w:rPr>
          <w:tab/>
        </w:r>
        <w:r w:rsidR="00D40680">
          <w:rPr>
            <w:noProof/>
            <w:webHidden/>
          </w:rPr>
          <w:fldChar w:fldCharType="begin"/>
        </w:r>
        <w:r w:rsidR="00D40680">
          <w:rPr>
            <w:noProof/>
            <w:webHidden/>
          </w:rPr>
          <w:instrText xml:space="preserve"> PAGEREF _Toc106624271 \h </w:instrText>
        </w:r>
        <w:r w:rsidR="00D40680">
          <w:rPr>
            <w:noProof/>
            <w:webHidden/>
          </w:rPr>
        </w:r>
        <w:r w:rsidR="00D40680">
          <w:rPr>
            <w:noProof/>
            <w:webHidden/>
          </w:rPr>
          <w:fldChar w:fldCharType="separate"/>
        </w:r>
        <w:r w:rsidR="004E366A">
          <w:rPr>
            <w:noProof/>
            <w:webHidden/>
          </w:rPr>
          <w:t>11</w:t>
        </w:r>
        <w:r w:rsidR="00D40680">
          <w:rPr>
            <w:noProof/>
            <w:webHidden/>
          </w:rPr>
          <w:fldChar w:fldCharType="end"/>
        </w:r>
      </w:hyperlink>
    </w:p>
    <w:p w14:paraId="5974D08C" w14:textId="73A9FBB5" w:rsidR="00D40680" w:rsidRPr="00CE5343" w:rsidRDefault="005356EE">
      <w:pPr>
        <w:pStyle w:val="TOC2"/>
        <w:tabs>
          <w:tab w:val="left" w:pos="960"/>
        </w:tabs>
        <w:rPr>
          <w:rFonts w:ascii="Calibri" w:hAnsi="Calibri"/>
          <w:b w:val="0"/>
          <w:bCs w:val="0"/>
          <w:i w:val="0"/>
          <w:iCs w:val="0"/>
          <w:noProof/>
          <w:sz w:val="22"/>
          <w:szCs w:val="22"/>
          <w:lang w:val="en-GB" w:eastAsia="en-GB"/>
        </w:rPr>
      </w:pPr>
      <w:hyperlink w:anchor="_Toc106624272" w:history="1">
        <w:r w:rsidR="00D40680" w:rsidRPr="00A93ADC">
          <w:rPr>
            <w:rStyle w:val="Hyperlink"/>
            <w:noProof/>
            <w:lang w:val="sr-Cyrl-RS"/>
          </w:rPr>
          <w:t>2.3.</w:t>
        </w:r>
        <w:r w:rsidR="00D40680" w:rsidRPr="00CE5343">
          <w:rPr>
            <w:rFonts w:ascii="Calibri" w:hAnsi="Calibri"/>
            <w:b w:val="0"/>
            <w:bCs w:val="0"/>
            <w:i w:val="0"/>
            <w:iCs w:val="0"/>
            <w:noProof/>
            <w:sz w:val="22"/>
            <w:szCs w:val="22"/>
            <w:lang w:val="en-GB" w:eastAsia="en-GB"/>
          </w:rPr>
          <w:tab/>
        </w:r>
        <w:r w:rsidR="00D40680" w:rsidRPr="00A93ADC">
          <w:rPr>
            <w:rStyle w:val="Hyperlink"/>
            <w:noProof/>
            <w:lang w:val="sr-Cyrl-RS"/>
          </w:rPr>
          <w:t>Хидрографске карактеристике</w:t>
        </w:r>
        <w:r w:rsidR="00D40680">
          <w:rPr>
            <w:noProof/>
            <w:webHidden/>
          </w:rPr>
          <w:tab/>
        </w:r>
        <w:r w:rsidR="00D40680">
          <w:rPr>
            <w:noProof/>
            <w:webHidden/>
          </w:rPr>
          <w:fldChar w:fldCharType="begin"/>
        </w:r>
        <w:r w:rsidR="00D40680">
          <w:rPr>
            <w:noProof/>
            <w:webHidden/>
          </w:rPr>
          <w:instrText xml:space="preserve"> PAGEREF _Toc106624272 \h </w:instrText>
        </w:r>
        <w:r w:rsidR="00D40680">
          <w:rPr>
            <w:noProof/>
            <w:webHidden/>
          </w:rPr>
        </w:r>
        <w:r w:rsidR="00D40680">
          <w:rPr>
            <w:noProof/>
            <w:webHidden/>
          </w:rPr>
          <w:fldChar w:fldCharType="separate"/>
        </w:r>
        <w:r w:rsidR="004E366A">
          <w:rPr>
            <w:noProof/>
            <w:webHidden/>
          </w:rPr>
          <w:t>12</w:t>
        </w:r>
        <w:r w:rsidR="00D40680">
          <w:rPr>
            <w:noProof/>
            <w:webHidden/>
          </w:rPr>
          <w:fldChar w:fldCharType="end"/>
        </w:r>
      </w:hyperlink>
    </w:p>
    <w:p w14:paraId="7171691E" w14:textId="7D7AC8E8" w:rsidR="00D40680" w:rsidRPr="00CE5343" w:rsidRDefault="005356EE">
      <w:pPr>
        <w:pStyle w:val="TOC2"/>
        <w:tabs>
          <w:tab w:val="left" w:pos="960"/>
        </w:tabs>
        <w:rPr>
          <w:rFonts w:ascii="Calibri" w:hAnsi="Calibri"/>
          <w:b w:val="0"/>
          <w:bCs w:val="0"/>
          <w:i w:val="0"/>
          <w:iCs w:val="0"/>
          <w:noProof/>
          <w:sz w:val="22"/>
          <w:szCs w:val="22"/>
          <w:lang w:val="en-GB" w:eastAsia="en-GB"/>
        </w:rPr>
      </w:pPr>
      <w:hyperlink w:anchor="_Toc106624273" w:history="1">
        <w:r w:rsidR="00D40680" w:rsidRPr="00A93ADC">
          <w:rPr>
            <w:rStyle w:val="Hyperlink"/>
            <w:noProof/>
            <w:lang w:val="sr-Cyrl-RS"/>
          </w:rPr>
          <w:t>2.4.</w:t>
        </w:r>
        <w:r w:rsidR="00D40680" w:rsidRPr="00CE5343">
          <w:rPr>
            <w:rFonts w:ascii="Calibri" w:hAnsi="Calibri"/>
            <w:b w:val="0"/>
            <w:bCs w:val="0"/>
            <w:i w:val="0"/>
            <w:iCs w:val="0"/>
            <w:noProof/>
            <w:sz w:val="22"/>
            <w:szCs w:val="22"/>
            <w:lang w:val="en-GB" w:eastAsia="en-GB"/>
          </w:rPr>
          <w:tab/>
        </w:r>
        <w:r w:rsidR="00D40680" w:rsidRPr="00A93ADC">
          <w:rPr>
            <w:rStyle w:val="Hyperlink"/>
            <w:noProof/>
            <w:lang w:val="sr-Cyrl-RS"/>
          </w:rPr>
          <w:t>Клима</w:t>
        </w:r>
        <w:r w:rsidR="00D40680">
          <w:rPr>
            <w:noProof/>
            <w:webHidden/>
          </w:rPr>
          <w:tab/>
        </w:r>
        <w:r w:rsidR="00D40680">
          <w:rPr>
            <w:noProof/>
            <w:webHidden/>
          </w:rPr>
          <w:fldChar w:fldCharType="begin"/>
        </w:r>
        <w:r w:rsidR="00D40680">
          <w:rPr>
            <w:noProof/>
            <w:webHidden/>
          </w:rPr>
          <w:instrText xml:space="preserve"> PAGEREF _Toc106624273 \h </w:instrText>
        </w:r>
        <w:r w:rsidR="00D40680">
          <w:rPr>
            <w:noProof/>
            <w:webHidden/>
          </w:rPr>
        </w:r>
        <w:r w:rsidR="00D40680">
          <w:rPr>
            <w:noProof/>
            <w:webHidden/>
          </w:rPr>
          <w:fldChar w:fldCharType="separate"/>
        </w:r>
        <w:r w:rsidR="004E366A">
          <w:rPr>
            <w:noProof/>
            <w:webHidden/>
          </w:rPr>
          <w:t>12</w:t>
        </w:r>
        <w:r w:rsidR="00D40680">
          <w:rPr>
            <w:noProof/>
            <w:webHidden/>
          </w:rPr>
          <w:fldChar w:fldCharType="end"/>
        </w:r>
      </w:hyperlink>
    </w:p>
    <w:p w14:paraId="26DA9112" w14:textId="76B7762C" w:rsidR="00D40680" w:rsidRPr="00CE5343" w:rsidRDefault="005356EE">
      <w:pPr>
        <w:pStyle w:val="TOC2"/>
        <w:tabs>
          <w:tab w:val="left" w:pos="960"/>
        </w:tabs>
        <w:rPr>
          <w:rFonts w:ascii="Calibri" w:hAnsi="Calibri"/>
          <w:b w:val="0"/>
          <w:bCs w:val="0"/>
          <w:i w:val="0"/>
          <w:iCs w:val="0"/>
          <w:noProof/>
          <w:sz w:val="22"/>
          <w:szCs w:val="22"/>
          <w:lang w:val="en-GB" w:eastAsia="en-GB"/>
        </w:rPr>
      </w:pPr>
      <w:hyperlink w:anchor="_Toc106624274" w:history="1">
        <w:r w:rsidR="00D40680" w:rsidRPr="00A93ADC">
          <w:rPr>
            <w:rStyle w:val="Hyperlink"/>
            <w:noProof/>
            <w:lang w:val="sr-Cyrl-RS"/>
          </w:rPr>
          <w:t>2.5.</w:t>
        </w:r>
        <w:r w:rsidR="00D40680" w:rsidRPr="00CE5343">
          <w:rPr>
            <w:rFonts w:ascii="Calibri" w:hAnsi="Calibri"/>
            <w:b w:val="0"/>
            <w:bCs w:val="0"/>
            <w:i w:val="0"/>
            <w:iCs w:val="0"/>
            <w:noProof/>
            <w:sz w:val="22"/>
            <w:szCs w:val="22"/>
            <w:lang w:val="en-GB" w:eastAsia="en-GB"/>
          </w:rPr>
          <w:tab/>
        </w:r>
        <w:r w:rsidR="00D40680" w:rsidRPr="00A93ADC">
          <w:rPr>
            <w:rStyle w:val="Hyperlink"/>
            <w:noProof/>
            <w:lang w:val="sr-Cyrl-RS"/>
          </w:rPr>
          <w:t>Општи фактори значајни за стање шумских екосистема</w:t>
        </w:r>
        <w:r w:rsidR="00D40680">
          <w:rPr>
            <w:noProof/>
            <w:webHidden/>
          </w:rPr>
          <w:tab/>
        </w:r>
        <w:r w:rsidR="00D40680">
          <w:rPr>
            <w:noProof/>
            <w:webHidden/>
          </w:rPr>
          <w:fldChar w:fldCharType="begin"/>
        </w:r>
        <w:r w:rsidR="00D40680">
          <w:rPr>
            <w:noProof/>
            <w:webHidden/>
          </w:rPr>
          <w:instrText xml:space="preserve"> PAGEREF _Toc106624274 \h </w:instrText>
        </w:r>
        <w:r w:rsidR="00D40680">
          <w:rPr>
            <w:noProof/>
            <w:webHidden/>
          </w:rPr>
        </w:r>
        <w:r w:rsidR="00D40680">
          <w:rPr>
            <w:noProof/>
            <w:webHidden/>
          </w:rPr>
          <w:fldChar w:fldCharType="separate"/>
        </w:r>
        <w:r w:rsidR="004E366A">
          <w:rPr>
            <w:noProof/>
            <w:webHidden/>
          </w:rPr>
          <w:t>13</w:t>
        </w:r>
        <w:r w:rsidR="00D40680">
          <w:rPr>
            <w:noProof/>
            <w:webHidden/>
          </w:rPr>
          <w:fldChar w:fldCharType="end"/>
        </w:r>
      </w:hyperlink>
    </w:p>
    <w:p w14:paraId="29FC2C0B" w14:textId="09709DD8" w:rsidR="00D40680" w:rsidRPr="00CE5343" w:rsidRDefault="005356EE">
      <w:pPr>
        <w:pStyle w:val="TOC1"/>
        <w:tabs>
          <w:tab w:val="left" w:pos="709"/>
        </w:tabs>
        <w:rPr>
          <w:rFonts w:ascii="Calibri" w:hAnsi="Calibri"/>
          <w:b w:val="0"/>
          <w:bCs w:val="0"/>
          <w:i w:val="0"/>
          <w:iCs w:val="0"/>
          <w:noProof/>
          <w:sz w:val="22"/>
          <w:szCs w:val="22"/>
          <w:lang w:val="en-GB" w:eastAsia="en-GB"/>
        </w:rPr>
      </w:pPr>
      <w:hyperlink w:anchor="_Toc106624275" w:history="1">
        <w:r w:rsidR="00D40680" w:rsidRPr="00A93ADC">
          <w:rPr>
            <w:rStyle w:val="Hyperlink"/>
            <w:noProof/>
            <w:lang w:val="sr-Cyrl-RS"/>
          </w:rPr>
          <w:t>3.0.</w:t>
        </w:r>
        <w:r w:rsidR="00D40680" w:rsidRPr="00CE5343">
          <w:rPr>
            <w:rFonts w:ascii="Calibri" w:hAnsi="Calibri"/>
            <w:b w:val="0"/>
            <w:bCs w:val="0"/>
            <w:i w:val="0"/>
            <w:iCs w:val="0"/>
            <w:noProof/>
            <w:sz w:val="22"/>
            <w:szCs w:val="22"/>
            <w:lang w:val="en-GB" w:eastAsia="en-GB"/>
          </w:rPr>
          <w:tab/>
        </w:r>
        <w:r w:rsidR="00D40680" w:rsidRPr="00A93ADC">
          <w:rPr>
            <w:rStyle w:val="Hyperlink"/>
            <w:noProof/>
            <w:lang w:val="sr-Cyrl-RS"/>
          </w:rPr>
          <w:t>УТВРЂЕНЕ ФУНКЦИЈЕ ШУМА-НАМЕНЕ</w:t>
        </w:r>
        <w:r w:rsidR="00D40680">
          <w:rPr>
            <w:noProof/>
            <w:webHidden/>
          </w:rPr>
          <w:tab/>
        </w:r>
        <w:r w:rsidR="00D40680">
          <w:rPr>
            <w:noProof/>
            <w:webHidden/>
          </w:rPr>
          <w:fldChar w:fldCharType="begin"/>
        </w:r>
        <w:r w:rsidR="00D40680">
          <w:rPr>
            <w:noProof/>
            <w:webHidden/>
          </w:rPr>
          <w:instrText xml:space="preserve"> PAGEREF _Toc106624275 \h </w:instrText>
        </w:r>
        <w:r w:rsidR="00D40680">
          <w:rPr>
            <w:noProof/>
            <w:webHidden/>
          </w:rPr>
        </w:r>
        <w:r w:rsidR="00D40680">
          <w:rPr>
            <w:noProof/>
            <w:webHidden/>
          </w:rPr>
          <w:fldChar w:fldCharType="separate"/>
        </w:r>
        <w:r w:rsidR="004E366A">
          <w:rPr>
            <w:noProof/>
            <w:webHidden/>
          </w:rPr>
          <w:t>15</w:t>
        </w:r>
        <w:r w:rsidR="00D40680">
          <w:rPr>
            <w:noProof/>
            <w:webHidden/>
          </w:rPr>
          <w:fldChar w:fldCharType="end"/>
        </w:r>
      </w:hyperlink>
    </w:p>
    <w:p w14:paraId="4A3266EE" w14:textId="5BF48160" w:rsidR="00D40680" w:rsidRPr="00CE5343" w:rsidRDefault="005356EE">
      <w:pPr>
        <w:pStyle w:val="TOC2"/>
        <w:tabs>
          <w:tab w:val="left" w:pos="960"/>
        </w:tabs>
        <w:rPr>
          <w:rFonts w:ascii="Calibri" w:hAnsi="Calibri"/>
          <w:b w:val="0"/>
          <w:bCs w:val="0"/>
          <w:i w:val="0"/>
          <w:iCs w:val="0"/>
          <w:noProof/>
          <w:sz w:val="22"/>
          <w:szCs w:val="22"/>
          <w:lang w:val="en-GB" w:eastAsia="en-GB"/>
        </w:rPr>
      </w:pPr>
      <w:hyperlink w:anchor="_Toc106624276" w:history="1">
        <w:r w:rsidR="00D40680" w:rsidRPr="00A93ADC">
          <w:rPr>
            <w:rStyle w:val="Hyperlink"/>
            <w:noProof/>
            <w:lang w:val="sr-Cyrl-RS"/>
          </w:rPr>
          <w:t>3.1.</w:t>
        </w:r>
        <w:r w:rsidR="00D40680" w:rsidRPr="00CE5343">
          <w:rPr>
            <w:rFonts w:ascii="Calibri" w:hAnsi="Calibri"/>
            <w:b w:val="0"/>
            <w:bCs w:val="0"/>
            <w:i w:val="0"/>
            <w:iCs w:val="0"/>
            <w:noProof/>
            <w:sz w:val="22"/>
            <w:szCs w:val="22"/>
            <w:lang w:val="en-GB" w:eastAsia="en-GB"/>
          </w:rPr>
          <w:tab/>
        </w:r>
        <w:r w:rsidR="00D40680" w:rsidRPr="00A93ADC">
          <w:rPr>
            <w:rStyle w:val="Hyperlink"/>
            <w:noProof/>
            <w:lang w:val="sr-Cyrl-RS"/>
          </w:rPr>
          <w:t>Основне поставке и методе при просторно-функционалном реонирању шума и шумских станишта у газдинској јединици</w:t>
        </w:r>
        <w:r w:rsidR="00D40680">
          <w:rPr>
            <w:noProof/>
            <w:webHidden/>
          </w:rPr>
          <w:tab/>
        </w:r>
        <w:r w:rsidR="00D40680">
          <w:rPr>
            <w:noProof/>
            <w:webHidden/>
          </w:rPr>
          <w:fldChar w:fldCharType="begin"/>
        </w:r>
        <w:r w:rsidR="00D40680">
          <w:rPr>
            <w:noProof/>
            <w:webHidden/>
          </w:rPr>
          <w:instrText xml:space="preserve"> PAGEREF _Toc106624276 \h </w:instrText>
        </w:r>
        <w:r w:rsidR="00D40680">
          <w:rPr>
            <w:noProof/>
            <w:webHidden/>
          </w:rPr>
        </w:r>
        <w:r w:rsidR="00D40680">
          <w:rPr>
            <w:noProof/>
            <w:webHidden/>
          </w:rPr>
          <w:fldChar w:fldCharType="separate"/>
        </w:r>
        <w:r w:rsidR="004E366A">
          <w:rPr>
            <w:noProof/>
            <w:webHidden/>
          </w:rPr>
          <w:t>15</w:t>
        </w:r>
        <w:r w:rsidR="00D40680">
          <w:rPr>
            <w:noProof/>
            <w:webHidden/>
          </w:rPr>
          <w:fldChar w:fldCharType="end"/>
        </w:r>
      </w:hyperlink>
    </w:p>
    <w:p w14:paraId="0AA39680" w14:textId="78F3DC0E" w:rsidR="00D40680" w:rsidRPr="00CE5343" w:rsidRDefault="005356EE">
      <w:pPr>
        <w:pStyle w:val="TOC2"/>
        <w:tabs>
          <w:tab w:val="left" w:pos="960"/>
        </w:tabs>
        <w:rPr>
          <w:rFonts w:ascii="Calibri" w:hAnsi="Calibri"/>
          <w:b w:val="0"/>
          <w:bCs w:val="0"/>
          <w:i w:val="0"/>
          <w:iCs w:val="0"/>
          <w:noProof/>
          <w:sz w:val="22"/>
          <w:szCs w:val="22"/>
          <w:lang w:val="en-GB" w:eastAsia="en-GB"/>
        </w:rPr>
      </w:pPr>
      <w:hyperlink w:anchor="_Toc106624277" w:history="1">
        <w:r w:rsidR="00D40680" w:rsidRPr="00A93ADC">
          <w:rPr>
            <w:rStyle w:val="Hyperlink"/>
            <w:noProof/>
            <w:lang w:val="sr-Cyrl-RS"/>
          </w:rPr>
          <w:t>3.2.</w:t>
        </w:r>
        <w:r w:rsidR="00D40680" w:rsidRPr="00CE5343">
          <w:rPr>
            <w:rFonts w:ascii="Calibri" w:hAnsi="Calibri"/>
            <w:b w:val="0"/>
            <w:bCs w:val="0"/>
            <w:i w:val="0"/>
            <w:iCs w:val="0"/>
            <w:noProof/>
            <w:sz w:val="22"/>
            <w:szCs w:val="22"/>
            <w:lang w:val="en-GB" w:eastAsia="en-GB"/>
          </w:rPr>
          <w:tab/>
        </w:r>
        <w:r w:rsidR="00D40680" w:rsidRPr="00A93ADC">
          <w:rPr>
            <w:rStyle w:val="Hyperlink"/>
            <w:noProof/>
            <w:lang w:val="sr-Cyrl-RS"/>
          </w:rPr>
          <w:t>Функције шума и намена површина у Г</w:t>
        </w:r>
        <w:r w:rsidR="00D40680" w:rsidRPr="00A93ADC">
          <w:rPr>
            <w:rStyle w:val="Hyperlink"/>
            <w:noProof/>
            <w:lang w:val="sr-Latn-RS"/>
          </w:rPr>
          <w:t>.</w:t>
        </w:r>
        <w:r w:rsidR="00D40680" w:rsidRPr="00A93ADC">
          <w:rPr>
            <w:rStyle w:val="Hyperlink"/>
            <w:noProof/>
            <w:lang w:val="sr-Cyrl-RS"/>
          </w:rPr>
          <w:t>Ј</w:t>
        </w:r>
        <w:r w:rsidR="00D40680" w:rsidRPr="00A93ADC">
          <w:rPr>
            <w:rStyle w:val="Hyperlink"/>
            <w:noProof/>
            <w:lang w:val="sr-Latn-RS"/>
          </w:rPr>
          <w:t>.</w:t>
        </w:r>
        <w:r w:rsidR="00D40680">
          <w:rPr>
            <w:noProof/>
            <w:webHidden/>
          </w:rPr>
          <w:tab/>
        </w:r>
        <w:r w:rsidR="00D40680">
          <w:rPr>
            <w:noProof/>
            <w:webHidden/>
          </w:rPr>
          <w:fldChar w:fldCharType="begin"/>
        </w:r>
        <w:r w:rsidR="00D40680">
          <w:rPr>
            <w:noProof/>
            <w:webHidden/>
          </w:rPr>
          <w:instrText xml:space="preserve"> PAGEREF _Toc106624277 \h </w:instrText>
        </w:r>
        <w:r w:rsidR="00D40680">
          <w:rPr>
            <w:noProof/>
            <w:webHidden/>
          </w:rPr>
        </w:r>
        <w:r w:rsidR="00D40680">
          <w:rPr>
            <w:noProof/>
            <w:webHidden/>
          </w:rPr>
          <w:fldChar w:fldCharType="separate"/>
        </w:r>
        <w:r w:rsidR="004E366A">
          <w:rPr>
            <w:noProof/>
            <w:webHidden/>
          </w:rPr>
          <w:t>15</w:t>
        </w:r>
        <w:r w:rsidR="00D40680">
          <w:rPr>
            <w:noProof/>
            <w:webHidden/>
          </w:rPr>
          <w:fldChar w:fldCharType="end"/>
        </w:r>
      </w:hyperlink>
    </w:p>
    <w:p w14:paraId="40D15E67" w14:textId="537B2AA0" w:rsidR="00D40680" w:rsidRPr="00CE5343" w:rsidRDefault="005356EE">
      <w:pPr>
        <w:pStyle w:val="TOC2"/>
        <w:tabs>
          <w:tab w:val="left" w:pos="960"/>
        </w:tabs>
        <w:rPr>
          <w:rFonts w:ascii="Calibri" w:hAnsi="Calibri"/>
          <w:b w:val="0"/>
          <w:bCs w:val="0"/>
          <w:i w:val="0"/>
          <w:iCs w:val="0"/>
          <w:noProof/>
          <w:sz w:val="22"/>
          <w:szCs w:val="22"/>
          <w:lang w:val="en-GB" w:eastAsia="en-GB"/>
        </w:rPr>
      </w:pPr>
      <w:hyperlink w:anchor="_Toc106624278" w:history="1">
        <w:r w:rsidR="00D40680" w:rsidRPr="00A93ADC">
          <w:rPr>
            <w:rStyle w:val="Hyperlink"/>
            <w:noProof/>
            <w:lang w:val="sr-Cyrl-RS"/>
          </w:rPr>
          <w:t>3.3.</w:t>
        </w:r>
        <w:r w:rsidR="00D40680" w:rsidRPr="00CE5343">
          <w:rPr>
            <w:rFonts w:ascii="Calibri" w:hAnsi="Calibri"/>
            <w:b w:val="0"/>
            <w:bCs w:val="0"/>
            <w:i w:val="0"/>
            <w:iCs w:val="0"/>
            <w:noProof/>
            <w:sz w:val="22"/>
            <w:szCs w:val="22"/>
            <w:lang w:val="en-GB" w:eastAsia="en-GB"/>
          </w:rPr>
          <w:tab/>
        </w:r>
        <w:r w:rsidR="00D40680" w:rsidRPr="00A93ADC">
          <w:rPr>
            <w:rStyle w:val="Hyperlink"/>
            <w:noProof/>
            <w:lang w:val="sr-Cyrl-RS"/>
          </w:rPr>
          <w:t>Газдинске класе</w:t>
        </w:r>
        <w:r w:rsidR="00D40680">
          <w:rPr>
            <w:noProof/>
            <w:webHidden/>
          </w:rPr>
          <w:tab/>
        </w:r>
        <w:r w:rsidR="00D40680">
          <w:rPr>
            <w:noProof/>
            <w:webHidden/>
          </w:rPr>
          <w:fldChar w:fldCharType="begin"/>
        </w:r>
        <w:r w:rsidR="00D40680">
          <w:rPr>
            <w:noProof/>
            <w:webHidden/>
          </w:rPr>
          <w:instrText xml:space="preserve"> PAGEREF _Toc106624278 \h </w:instrText>
        </w:r>
        <w:r w:rsidR="00D40680">
          <w:rPr>
            <w:noProof/>
            <w:webHidden/>
          </w:rPr>
        </w:r>
        <w:r w:rsidR="00D40680">
          <w:rPr>
            <w:noProof/>
            <w:webHidden/>
          </w:rPr>
          <w:fldChar w:fldCharType="separate"/>
        </w:r>
        <w:r w:rsidR="004E366A">
          <w:rPr>
            <w:noProof/>
            <w:webHidden/>
          </w:rPr>
          <w:t>15</w:t>
        </w:r>
        <w:r w:rsidR="00D40680">
          <w:rPr>
            <w:noProof/>
            <w:webHidden/>
          </w:rPr>
          <w:fldChar w:fldCharType="end"/>
        </w:r>
      </w:hyperlink>
    </w:p>
    <w:p w14:paraId="3B1F6E35" w14:textId="42ADE775" w:rsidR="00D40680" w:rsidRPr="00CE5343" w:rsidRDefault="005356EE">
      <w:pPr>
        <w:pStyle w:val="TOC1"/>
        <w:tabs>
          <w:tab w:val="left" w:pos="709"/>
        </w:tabs>
        <w:rPr>
          <w:rFonts w:ascii="Calibri" w:hAnsi="Calibri"/>
          <w:b w:val="0"/>
          <w:bCs w:val="0"/>
          <w:i w:val="0"/>
          <w:iCs w:val="0"/>
          <w:noProof/>
          <w:sz w:val="22"/>
          <w:szCs w:val="22"/>
          <w:lang w:val="en-GB" w:eastAsia="en-GB"/>
        </w:rPr>
      </w:pPr>
      <w:hyperlink w:anchor="_Toc106624279" w:history="1">
        <w:r w:rsidR="00D40680" w:rsidRPr="00A93ADC">
          <w:rPr>
            <w:rStyle w:val="Hyperlink"/>
            <w:noProof/>
            <w:lang w:val="sr-Cyrl-RS"/>
          </w:rPr>
          <w:t>4.0.</w:t>
        </w:r>
        <w:r w:rsidR="00D40680" w:rsidRPr="00CE5343">
          <w:rPr>
            <w:rFonts w:ascii="Calibri" w:hAnsi="Calibri"/>
            <w:b w:val="0"/>
            <w:bCs w:val="0"/>
            <w:i w:val="0"/>
            <w:iCs w:val="0"/>
            <w:noProof/>
            <w:sz w:val="22"/>
            <w:szCs w:val="22"/>
            <w:lang w:val="en-GB" w:eastAsia="en-GB"/>
          </w:rPr>
          <w:tab/>
        </w:r>
        <w:r w:rsidR="00D40680" w:rsidRPr="00A93ADC">
          <w:rPr>
            <w:rStyle w:val="Hyperlink"/>
            <w:noProof/>
            <w:lang w:val="sr-Cyrl-RS"/>
          </w:rPr>
          <w:t>СТАЊЕ ШУМА И ШУМСКИХ СТАНИШТА</w:t>
        </w:r>
        <w:r w:rsidR="00D40680">
          <w:rPr>
            <w:noProof/>
            <w:webHidden/>
          </w:rPr>
          <w:tab/>
        </w:r>
        <w:r w:rsidR="00D40680">
          <w:rPr>
            <w:noProof/>
            <w:webHidden/>
          </w:rPr>
          <w:fldChar w:fldCharType="begin"/>
        </w:r>
        <w:r w:rsidR="00D40680">
          <w:rPr>
            <w:noProof/>
            <w:webHidden/>
          </w:rPr>
          <w:instrText xml:space="preserve"> PAGEREF _Toc106624279 \h </w:instrText>
        </w:r>
        <w:r w:rsidR="00D40680">
          <w:rPr>
            <w:noProof/>
            <w:webHidden/>
          </w:rPr>
        </w:r>
        <w:r w:rsidR="00D40680">
          <w:rPr>
            <w:noProof/>
            <w:webHidden/>
          </w:rPr>
          <w:fldChar w:fldCharType="separate"/>
        </w:r>
        <w:r w:rsidR="004E366A">
          <w:rPr>
            <w:noProof/>
            <w:webHidden/>
          </w:rPr>
          <w:t>17</w:t>
        </w:r>
        <w:r w:rsidR="00D40680">
          <w:rPr>
            <w:noProof/>
            <w:webHidden/>
          </w:rPr>
          <w:fldChar w:fldCharType="end"/>
        </w:r>
      </w:hyperlink>
    </w:p>
    <w:p w14:paraId="3FD3CA76" w14:textId="0EBC5B08" w:rsidR="00D40680" w:rsidRPr="00CE5343" w:rsidRDefault="005356EE">
      <w:pPr>
        <w:pStyle w:val="TOC2"/>
        <w:tabs>
          <w:tab w:val="left" w:pos="960"/>
        </w:tabs>
        <w:rPr>
          <w:rFonts w:ascii="Calibri" w:hAnsi="Calibri"/>
          <w:b w:val="0"/>
          <w:bCs w:val="0"/>
          <w:i w:val="0"/>
          <w:iCs w:val="0"/>
          <w:noProof/>
          <w:sz w:val="22"/>
          <w:szCs w:val="22"/>
          <w:lang w:val="en-GB" w:eastAsia="en-GB"/>
        </w:rPr>
      </w:pPr>
      <w:hyperlink w:anchor="_Toc106624280" w:history="1">
        <w:r w:rsidR="00D40680" w:rsidRPr="00A93ADC">
          <w:rPr>
            <w:rStyle w:val="Hyperlink"/>
            <w:noProof/>
            <w:lang w:val="sr-Cyrl-RS"/>
          </w:rPr>
          <w:t>4.1.</w:t>
        </w:r>
        <w:r w:rsidR="00D40680" w:rsidRPr="00CE5343">
          <w:rPr>
            <w:rFonts w:ascii="Calibri" w:hAnsi="Calibri"/>
            <w:b w:val="0"/>
            <w:bCs w:val="0"/>
            <w:i w:val="0"/>
            <w:iCs w:val="0"/>
            <w:noProof/>
            <w:sz w:val="22"/>
            <w:szCs w:val="22"/>
            <w:lang w:val="en-GB" w:eastAsia="en-GB"/>
          </w:rPr>
          <w:tab/>
        </w:r>
        <w:r w:rsidR="00D40680" w:rsidRPr="00A93ADC">
          <w:rPr>
            <w:rStyle w:val="Hyperlink"/>
            <w:noProof/>
            <w:lang w:val="sr-Cyrl-RS"/>
          </w:rPr>
          <w:t>Стање шума по намени</w:t>
        </w:r>
        <w:r w:rsidR="00D40680">
          <w:rPr>
            <w:noProof/>
            <w:webHidden/>
          </w:rPr>
          <w:tab/>
        </w:r>
        <w:r w:rsidR="00D40680">
          <w:rPr>
            <w:noProof/>
            <w:webHidden/>
          </w:rPr>
          <w:fldChar w:fldCharType="begin"/>
        </w:r>
        <w:r w:rsidR="00D40680">
          <w:rPr>
            <w:noProof/>
            <w:webHidden/>
          </w:rPr>
          <w:instrText xml:space="preserve"> PAGEREF _Toc106624280 \h </w:instrText>
        </w:r>
        <w:r w:rsidR="00D40680">
          <w:rPr>
            <w:noProof/>
            <w:webHidden/>
          </w:rPr>
        </w:r>
        <w:r w:rsidR="00D40680">
          <w:rPr>
            <w:noProof/>
            <w:webHidden/>
          </w:rPr>
          <w:fldChar w:fldCharType="separate"/>
        </w:r>
        <w:r w:rsidR="004E366A">
          <w:rPr>
            <w:noProof/>
            <w:webHidden/>
          </w:rPr>
          <w:t>17</w:t>
        </w:r>
        <w:r w:rsidR="00D40680">
          <w:rPr>
            <w:noProof/>
            <w:webHidden/>
          </w:rPr>
          <w:fldChar w:fldCharType="end"/>
        </w:r>
      </w:hyperlink>
    </w:p>
    <w:p w14:paraId="3B0AD73A" w14:textId="07278DB7" w:rsidR="00D40680" w:rsidRPr="00CE5343" w:rsidRDefault="005356EE">
      <w:pPr>
        <w:pStyle w:val="TOC2"/>
        <w:tabs>
          <w:tab w:val="left" w:pos="960"/>
        </w:tabs>
        <w:rPr>
          <w:rFonts w:ascii="Calibri" w:hAnsi="Calibri"/>
          <w:b w:val="0"/>
          <w:bCs w:val="0"/>
          <w:i w:val="0"/>
          <w:iCs w:val="0"/>
          <w:noProof/>
          <w:sz w:val="22"/>
          <w:szCs w:val="22"/>
          <w:lang w:val="en-GB" w:eastAsia="en-GB"/>
        </w:rPr>
      </w:pPr>
      <w:hyperlink w:anchor="_Toc106624281" w:history="1">
        <w:r w:rsidR="00D40680" w:rsidRPr="00A93ADC">
          <w:rPr>
            <w:rStyle w:val="Hyperlink"/>
            <w:noProof/>
            <w:lang w:val="sr-Cyrl-RS"/>
          </w:rPr>
          <w:t>4.2.</w:t>
        </w:r>
        <w:r w:rsidR="00D40680" w:rsidRPr="00CE5343">
          <w:rPr>
            <w:rFonts w:ascii="Calibri" w:hAnsi="Calibri"/>
            <w:b w:val="0"/>
            <w:bCs w:val="0"/>
            <w:i w:val="0"/>
            <w:iCs w:val="0"/>
            <w:noProof/>
            <w:sz w:val="22"/>
            <w:szCs w:val="22"/>
            <w:lang w:val="en-GB" w:eastAsia="en-GB"/>
          </w:rPr>
          <w:tab/>
        </w:r>
        <w:r w:rsidR="00D40680" w:rsidRPr="00A93ADC">
          <w:rPr>
            <w:rStyle w:val="Hyperlink"/>
            <w:noProof/>
            <w:lang w:val="sr-Cyrl-RS"/>
          </w:rPr>
          <w:t>Стање шума по пореклу и очуваности</w:t>
        </w:r>
        <w:r w:rsidR="00D40680">
          <w:rPr>
            <w:noProof/>
            <w:webHidden/>
          </w:rPr>
          <w:tab/>
        </w:r>
        <w:r w:rsidR="00D40680">
          <w:rPr>
            <w:noProof/>
            <w:webHidden/>
          </w:rPr>
          <w:fldChar w:fldCharType="begin"/>
        </w:r>
        <w:r w:rsidR="00D40680">
          <w:rPr>
            <w:noProof/>
            <w:webHidden/>
          </w:rPr>
          <w:instrText xml:space="preserve"> PAGEREF _Toc106624281 \h </w:instrText>
        </w:r>
        <w:r w:rsidR="00D40680">
          <w:rPr>
            <w:noProof/>
            <w:webHidden/>
          </w:rPr>
        </w:r>
        <w:r w:rsidR="00D40680">
          <w:rPr>
            <w:noProof/>
            <w:webHidden/>
          </w:rPr>
          <w:fldChar w:fldCharType="separate"/>
        </w:r>
        <w:r w:rsidR="004E366A">
          <w:rPr>
            <w:noProof/>
            <w:webHidden/>
          </w:rPr>
          <w:t>18</w:t>
        </w:r>
        <w:r w:rsidR="00D40680">
          <w:rPr>
            <w:noProof/>
            <w:webHidden/>
          </w:rPr>
          <w:fldChar w:fldCharType="end"/>
        </w:r>
      </w:hyperlink>
    </w:p>
    <w:p w14:paraId="29EF950D" w14:textId="7101469F" w:rsidR="00D40680" w:rsidRPr="00CE5343" w:rsidRDefault="005356EE">
      <w:pPr>
        <w:pStyle w:val="TOC2"/>
        <w:tabs>
          <w:tab w:val="left" w:pos="960"/>
        </w:tabs>
        <w:rPr>
          <w:rFonts w:ascii="Calibri" w:hAnsi="Calibri"/>
          <w:b w:val="0"/>
          <w:bCs w:val="0"/>
          <w:i w:val="0"/>
          <w:iCs w:val="0"/>
          <w:noProof/>
          <w:sz w:val="22"/>
          <w:szCs w:val="22"/>
          <w:lang w:val="en-GB" w:eastAsia="en-GB"/>
        </w:rPr>
      </w:pPr>
      <w:hyperlink w:anchor="_Toc106624282" w:history="1">
        <w:r w:rsidR="00D40680" w:rsidRPr="00A93ADC">
          <w:rPr>
            <w:rStyle w:val="Hyperlink"/>
            <w:noProof/>
            <w:lang w:val="sr-Cyrl-RS"/>
          </w:rPr>
          <w:t>4.3.</w:t>
        </w:r>
        <w:r w:rsidR="00D40680" w:rsidRPr="00CE5343">
          <w:rPr>
            <w:rFonts w:ascii="Calibri" w:hAnsi="Calibri"/>
            <w:b w:val="0"/>
            <w:bCs w:val="0"/>
            <w:i w:val="0"/>
            <w:iCs w:val="0"/>
            <w:noProof/>
            <w:sz w:val="22"/>
            <w:szCs w:val="22"/>
            <w:lang w:val="en-GB" w:eastAsia="en-GB"/>
          </w:rPr>
          <w:tab/>
        </w:r>
        <w:r w:rsidR="00D40680" w:rsidRPr="00A93ADC">
          <w:rPr>
            <w:rStyle w:val="Hyperlink"/>
            <w:noProof/>
            <w:lang w:val="sr-Cyrl-RS"/>
          </w:rPr>
          <w:t>Стање састојина по смеси</w:t>
        </w:r>
        <w:r w:rsidR="00D40680">
          <w:rPr>
            <w:noProof/>
            <w:webHidden/>
          </w:rPr>
          <w:tab/>
        </w:r>
        <w:r w:rsidR="00D40680">
          <w:rPr>
            <w:noProof/>
            <w:webHidden/>
          </w:rPr>
          <w:fldChar w:fldCharType="begin"/>
        </w:r>
        <w:r w:rsidR="00D40680">
          <w:rPr>
            <w:noProof/>
            <w:webHidden/>
          </w:rPr>
          <w:instrText xml:space="preserve"> PAGEREF _Toc106624282 \h </w:instrText>
        </w:r>
        <w:r w:rsidR="00D40680">
          <w:rPr>
            <w:noProof/>
            <w:webHidden/>
          </w:rPr>
        </w:r>
        <w:r w:rsidR="00D40680">
          <w:rPr>
            <w:noProof/>
            <w:webHidden/>
          </w:rPr>
          <w:fldChar w:fldCharType="separate"/>
        </w:r>
        <w:r w:rsidR="004E366A">
          <w:rPr>
            <w:noProof/>
            <w:webHidden/>
          </w:rPr>
          <w:t>21</w:t>
        </w:r>
        <w:r w:rsidR="00D40680">
          <w:rPr>
            <w:noProof/>
            <w:webHidden/>
          </w:rPr>
          <w:fldChar w:fldCharType="end"/>
        </w:r>
      </w:hyperlink>
    </w:p>
    <w:p w14:paraId="6735EA6A" w14:textId="532AF722" w:rsidR="00D40680" w:rsidRPr="00CE5343" w:rsidRDefault="005356EE">
      <w:pPr>
        <w:pStyle w:val="TOC2"/>
        <w:tabs>
          <w:tab w:val="left" w:pos="960"/>
        </w:tabs>
        <w:rPr>
          <w:rFonts w:ascii="Calibri" w:hAnsi="Calibri"/>
          <w:b w:val="0"/>
          <w:bCs w:val="0"/>
          <w:i w:val="0"/>
          <w:iCs w:val="0"/>
          <w:noProof/>
          <w:sz w:val="22"/>
          <w:szCs w:val="22"/>
          <w:lang w:val="en-GB" w:eastAsia="en-GB"/>
        </w:rPr>
      </w:pPr>
      <w:hyperlink w:anchor="_Toc106624283" w:history="1">
        <w:r w:rsidR="00D40680" w:rsidRPr="00A93ADC">
          <w:rPr>
            <w:rStyle w:val="Hyperlink"/>
            <w:noProof/>
            <w:lang w:val="sr-Cyrl-RS"/>
          </w:rPr>
          <w:t>4.4.</w:t>
        </w:r>
        <w:r w:rsidR="00D40680" w:rsidRPr="00CE5343">
          <w:rPr>
            <w:rFonts w:ascii="Calibri" w:hAnsi="Calibri"/>
            <w:b w:val="0"/>
            <w:bCs w:val="0"/>
            <w:i w:val="0"/>
            <w:iCs w:val="0"/>
            <w:noProof/>
            <w:sz w:val="22"/>
            <w:szCs w:val="22"/>
            <w:lang w:val="en-GB" w:eastAsia="en-GB"/>
          </w:rPr>
          <w:tab/>
        </w:r>
        <w:r w:rsidR="00D40680" w:rsidRPr="00A93ADC">
          <w:rPr>
            <w:rStyle w:val="Hyperlink"/>
            <w:noProof/>
            <w:lang w:val="sr-Cyrl-RS"/>
          </w:rPr>
          <w:t>Стање шума по газдинским класама</w:t>
        </w:r>
        <w:r w:rsidR="00D40680">
          <w:rPr>
            <w:noProof/>
            <w:webHidden/>
          </w:rPr>
          <w:tab/>
        </w:r>
        <w:r w:rsidR="00D40680">
          <w:rPr>
            <w:noProof/>
            <w:webHidden/>
          </w:rPr>
          <w:fldChar w:fldCharType="begin"/>
        </w:r>
        <w:r w:rsidR="00D40680">
          <w:rPr>
            <w:noProof/>
            <w:webHidden/>
          </w:rPr>
          <w:instrText xml:space="preserve"> PAGEREF _Toc106624283 \h </w:instrText>
        </w:r>
        <w:r w:rsidR="00D40680">
          <w:rPr>
            <w:noProof/>
            <w:webHidden/>
          </w:rPr>
        </w:r>
        <w:r w:rsidR="00D40680">
          <w:rPr>
            <w:noProof/>
            <w:webHidden/>
          </w:rPr>
          <w:fldChar w:fldCharType="separate"/>
        </w:r>
        <w:r w:rsidR="004E366A">
          <w:rPr>
            <w:noProof/>
            <w:webHidden/>
          </w:rPr>
          <w:t>22</w:t>
        </w:r>
        <w:r w:rsidR="00D40680">
          <w:rPr>
            <w:noProof/>
            <w:webHidden/>
          </w:rPr>
          <w:fldChar w:fldCharType="end"/>
        </w:r>
      </w:hyperlink>
    </w:p>
    <w:p w14:paraId="1A6EC46B" w14:textId="68D2A003" w:rsidR="00D40680" w:rsidRPr="00CE5343" w:rsidRDefault="005356EE">
      <w:pPr>
        <w:pStyle w:val="TOC2"/>
        <w:tabs>
          <w:tab w:val="left" w:pos="960"/>
        </w:tabs>
        <w:rPr>
          <w:rFonts w:ascii="Calibri" w:hAnsi="Calibri"/>
          <w:b w:val="0"/>
          <w:bCs w:val="0"/>
          <w:i w:val="0"/>
          <w:iCs w:val="0"/>
          <w:noProof/>
          <w:sz w:val="22"/>
          <w:szCs w:val="22"/>
          <w:lang w:val="en-GB" w:eastAsia="en-GB"/>
        </w:rPr>
      </w:pPr>
      <w:hyperlink w:anchor="_Toc106624284" w:history="1">
        <w:r w:rsidR="00D40680" w:rsidRPr="00A93ADC">
          <w:rPr>
            <w:rStyle w:val="Hyperlink"/>
            <w:noProof/>
            <w:lang w:val="sr-Cyrl-RS"/>
          </w:rPr>
          <w:t>4.5.</w:t>
        </w:r>
        <w:r w:rsidR="00D40680" w:rsidRPr="00CE5343">
          <w:rPr>
            <w:rFonts w:ascii="Calibri" w:hAnsi="Calibri"/>
            <w:b w:val="0"/>
            <w:bCs w:val="0"/>
            <w:i w:val="0"/>
            <w:iCs w:val="0"/>
            <w:noProof/>
            <w:sz w:val="22"/>
            <w:szCs w:val="22"/>
            <w:lang w:val="en-GB" w:eastAsia="en-GB"/>
          </w:rPr>
          <w:tab/>
        </w:r>
        <w:r w:rsidR="00D40680" w:rsidRPr="00A93ADC">
          <w:rPr>
            <w:rStyle w:val="Hyperlink"/>
            <w:noProof/>
            <w:lang w:val="sr-Cyrl-RS"/>
          </w:rPr>
          <w:t>Стање састојина по врстама дрвећа</w:t>
        </w:r>
        <w:r w:rsidR="00D40680">
          <w:rPr>
            <w:noProof/>
            <w:webHidden/>
          </w:rPr>
          <w:tab/>
        </w:r>
        <w:r w:rsidR="00D40680">
          <w:rPr>
            <w:noProof/>
            <w:webHidden/>
          </w:rPr>
          <w:fldChar w:fldCharType="begin"/>
        </w:r>
        <w:r w:rsidR="00D40680">
          <w:rPr>
            <w:noProof/>
            <w:webHidden/>
          </w:rPr>
          <w:instrText xml:space="preserve"> PAGEREF _Toc106624284 \h </w:instrText>
        </w:r>
        <w:r w:rsidR="00D40680">
          <w:rPr>
            <w:noProof/>
            <w:webHidden/>
          </w:rPr>
        </w:r>
        <w:r w:rsidR="00D40680">
          <w:rPr>
            <w:noProof/>
            <w:webHidden/>
          </w:rPr>
          <w:fldChar w:fldCharType="separate"/>
        </w:r>
        <w:r w:rsidR="004E366A">
          <w:rPr>
            <w:noProof/>
            <w:webHidden/>
          </w:rPr>
          <w:t>23</w:t>
        </w:r>
        <w:r w:rsidR="00D40680">
          <w:rPr>
            <w:noProof/>
            <w:webHidden/>
          </w:rPr>
          <w:fldChar w:fldCharType="end"/>
        </w:r>
      </w:hyperlink>
    </w:p>
    <w:p w14:paraId="26720388" w14:textId="1B3ED96A" w:rsidR="00D40680" w:rsidRPr="00CE5343" w:rsidRDefault="005356EE">
      <w:pPr>
        <w:pStyle w:val="TOC2"/>
        <w:tabs>
          <w:tab w:val="left" w:pos="960"/>
        </w:tabs>
        <w:rPr>
          <w:rFonts w:ascii="Calibri" w:hAnsi="Calibri"/>
          <w:b w:val="0"/>
          <w:bCs w:val="0"/>
          <w:i w:val="0"/>
          <w:iCs w:val="0"/>
          <w:noProof/>
          <w:sz w:val="22"/>
          <w:szCs w:val="22"/>
          <w:lang w:val="en-GB" w:eastAsia="en-GB"/>
        </w:rPr>
      </w:pPr>
      <w:hyperlink w:anchor="_Toc106624285" w:history="1">
        <w:r w:rsidR="00D40680" w:rsidRPr="00A93ADC">
          <w:rPr>
            <w:rStyle w:val="Hyperlink"/>
            <w:noProof/>
            <w:lang w:val="sr-Cyrl-RS"/>
          </w:rPr>
          <w:t>4.6.</w:t>
        </w:r>
        <w:r w:rsidR="00D40680" w:rsidRPr="00CE5343">
          <w:rPr>
            <w:rFonts w:ascii="Calibri" w:hAnsi="Calibri"/>
            <w:b w:val="0"/>
            <w:bCs w:val="0"/>
            <w:i w:val="0"/>
            <w:iCs w:val="0"/>
            <w:noProof/>
            <w:sz w:val="22"/>
            <w:szCs w:val="22"/>
            <w:lang w:val="en-GB" w:eastAsia="en-GB"/>
          </w:rPr>
          <w:tab/>
        </w:r>
        <w:r w:rsidR="00D40680" w:rsidRPr="00A93ADC">
          <w:rPr>
            <w:rStyle w:val="Hyperlink"/>
            <w:noProof/>
            <w:lang w:val="sr-Cyrl-RS"/>
          </w:rPr>
          <w:t>Стање састојина по дебљинској структури</w:t>
        </w:r>
        <w:r w:rsidR="00D40680">
          <w:rPr>
            <w:noProof/>
            <w:webHidden/>
          </w:rPr>
          <w:tab/>
        </w:r>
        <w:r w:rsidR="00D40680">
          <w:rPr>
            <w:noProof/>
            <w:webHidden/>
          </w:rPr>
          <w:fldChar w:fldCharType="begin"/>
        </w:r>
        <w:r w:rsidR="00D40680">
          <w:rPr>
            <w:noProof/>
            <w:webHidden/>
          </w:rPr>
          <w:instrText xml:space="preserve"> PAGEREF _Toc106624285 \h </w:instrText>
        </w:r>
        <w:r w:rsidR="00D40680">
          <w:rPr>
            <w:noProof/>
            <w:webHidden/>
          </w:rPr>
        </w:r>
        <w:r w:rsidR="00D40680">
          <w:rPr>
            <w:noProof/>
            <w:webHidden/>
          </w:rPr>
          <w:fldChar w:fldCharType="separate"/>
        </w:r>
        <w:r w:rsidR="004E366A">
          <w:rPr>
            <w:noProof/>
            <w:webHidden/>
          </w:rPr>
          <w:t>24</w:t>
        </w:r>
        <w:r w:rsidR="00D40680">
          <w:rPr>
            <w:noProof/>
            <w:webHidden/>
          </w:rPr>
          <w:fldChar w:fldCharType="end"/>
        </w:r>
      </w:hyperlink>
    </w:p>
    <w:p w14:paraId="7EFE36E5" w14:textId="639F1E76" w:rsidR="00D40680" w:rsidRPr="00CE5343" w:rsidRDefault="005356EE">
      <w:pPr>
        <w:pStyle w:val="TOC2"/>
        <w:tabs>
          <w:tab w:val="left" w:pos="960"/>
        </w:tabs>
        <w:rPr>
          <w:rFonts w:ascii="Calibri" w:hAnsi="Calibri"/>
          <w:b w:val="0"/>
          <w:bCs w:val="0"/>
          <w:i w:val="0"/>
          <w:iCs w:val="0"/>
          <w:noProof/>
          <w:sz w:val="22"/>
          <w:szCs w:val="22"/>
          <w:lang w:val="en-GB" w:eastAsia="en-GB"/>
        </w:rPr>
      </w:pPr>
      <w:hyperlink w:anchor="_Toc106624286" w:history="1">
        <w:r w:rsidR="00D40680" w:rsidRPr="00A93ADC">
          <w:rPr>
            <w:rStyle w:val="Hyperlink"/>
            <w:noProof/>
            <w:lang w:val="sr-Cyrl-RS"/>
          </w:rPr>
          <w:t>4.7.</w:t>
        </w:r>
        <w:r w:rsidR="00D40680" w:rsidRPr="00CE5343">
          <w:rPr>
            <w:rFonts w:ascii="Calibri" w:hAnsi="Calibri"/>
            <w:b w:val="0"/>
            <w:bCs w:val="0"/>
            <w:i w:val="0"/>
            <w:iCs w:val="0"/>
            <w:noProof/>
            <w:sz w:val="22"/>
            <w:szCs w:val="22"/>
            <w:lang w:val="en-GB" w:eastAsia="en-GB"/>
          </w:rPr>
          <w:tab/>
        </w:r>
        <w:r w:rsidR="00D40680" w:rsidRPr="00A93ADC">
          <w:rPr>
            <w:rStyle w:val="Hyperlink"/>
            <w:noProof/>
            <w:lang w:val="sr-Cyrl-RS"/>
          </w:rPr>
          <w:t>Стање састојина по старости</w:t>
        </w:r>
        <w:r w:rsidR="00D40680">
          <w:rPr>
            <w:noProof/>
            <w:webHidden/>
          </w:rPr>
          <w:tab/>
        </w:r>
        <w:r w:rsidR="00D40680">
          <w:rPr>
            <w:noProof/>
            <w:webHidden/>
          </w:rPr>
          <w:fldChar w:fldCharType="begin"/>
        </w:r>
        <w:r w:rsidR="00D40680">
          <w:rPr>
            <w:noProof/>
            <w:webHidden/>
          </w:rPr>
          <w:instrText xml:space="preserve"> PAGEREF _Toc106624286 \h </w:instrText>
        </w:r>
        <w:r w:rsidR="00D40680">
          <w:rPr>
            <w:noProof/>
            <w:webHidden/>
          </w:rPr>
        </w:r>
        <w:r w:rsidR="00D40680">
          <w:rPr>
            <w:noProof/>
            <w:webHidden/>
          </w:rPr>
          <w:fldChar w:fldCharType="separate"/>
        </w:r>
        <w:r w:rsidR="004E366A">
          <w:rPr>
            <w:noProof/>
            <w:webHidden/>
          </w:rPr>
          <w:t>26</w:t>
        </w:r>
        <w:r w:rsidR="00D40680">
          <w:rPr>
            <w:noProof/>
            <w:webHidden/>
          </w:rPr>
          <w:fldChar w:fldCharType="end"/>
        </w:r>
      </w:hyperlink>
    </w:p>
    <w:p w14:paraId="798CDBC2" w14:textId="1089A72C" w:rsidR="00D40680" w:rsidRPr="00CE5343" w:rsidRDefault="005356EE">
      <w:pPr>
        <w:pStyle w:val="TOC2"/>
        <w:tabs>
          <w:tab w:val="left" w:pos="960"/>
        </w:tabs>
        <w:rPr>
          <w:rFonts w:ascii="Calibri" w:hAnsi="Calibri"/>
          <w:b w:val="0"/>
          <w:bCs w:val="0"/>
          <w:i w:val="0"/>
          <w:iCs w:val="0"/>
          <w:noProof/>
          <w:sz w:val="22"/>
          <w:szCs w:val="22"/>
          <w:lang w:val="en-GB" w:eastAsia="en-GB"/>
        </w:rPr>
      </w:pPr>
      <w:hyperlink w:anchor="_Toc106624287" w:history="1">
        <w:r w:rsidR="00D40680" w:rsidRPr="00A93ADC">
          <w:rPr>
            <w:rStyle w:val="Hyperlink"/>
            <w:noProof/>
            <w:lang w:val="sr-Cyrl-RS"/>
          </w:rPr>
          <w:t>4.8.</w:t>
        </w:r>
        <w:r w:rsidR="00D40680" w:rsidRPr="00CE5343">
          <w:rPr>
            <w:rFonts w:ascii="Calibri" w:hAnsi="Calibri"/>
            <w:b w:val="0"/>
            <w:bCs w:val="0"/>
            <w:i w:val="0"/>
            <w:iCs w:val="0"/>
            <w:noProof/>
            <w:sz w:val="22"/>
            <w:szCs w:val="22"/>
            <w:lang w:val="en-GB" w:eastAsia="en-GB"/>
          </w:rPr>
          <w:tab/>
        </w:r>
        <w:r w:rsidR="00D40680" w:rsidRPr="00A93ADC">
          <w:rPr>
            <w:rStyle w:val="Hyperlink"/>
            <w:noProof/>
            <w:lang w:val="sr-Cyrl-RS"/>
          </w:rPr>
          <w:t>Стање вештачки подигнутих састојина</w:t>
        </w:r>
        <w:r w:rsidR="00D40680">
          <w:rPr>
            <w:noProof/>
            <w:webHidden/>
          </w:rPr>
          <w:tab/>
        </w:r>
        <w:r w:rsidR="00D40680">
          <w:rPr>
            <w:noProof/>
            <w:webHidden/>
          </w:rPr>
          <w:fldChar w:fldCharType="begin"/>
        </w:r>
        <w:r w:rsidR="00D40680">
          <w:rPr>
            <w:noProof/>
            <w:webHidden/>
          </w:rPr>
          <w:instrText xml:space="preserve"> PAGEREF _Toc106624287 \h </w:instrText>
        </w:r>
        <w:r w:rsidR="00D40680">
          <w:rPr>
            <w:noProof/>
            <w:webHidden/>
          </w:rPr>
        </w:r>
        <w:r w:rsidR="00D40680">
          <w:rPr>
            <w:noProof/>
            <w:webHidden/>
          </w:rPr>
          <w:fldChar w:fldCharType="separate"/>
        </w:r>
        <w:r w:rsidR="004E366A">
          <w:rPr>
            <w:noProof/>
            <w:webHidden/>
          </w:rPr>
          <w:t>31</w:t>
        </w:r>
        <w:r w:rsidR="00D40680">
          <w:rPr>
            <w:noProof/>
            <w:webHidden/>
          </w:rPr>
          <w:fldChar w:fldCharType="end"/>
        </w:r>
      </w:hyperlink>
    </w:p>
    <w:p w14:paraId="2BD7A953" w14:textId="02546D8B" w:rsidR="00D40680" w:rsidRPr="00CE5343" w:rsidRDefault="005356EE">
      <w:pPr>
        <w:pStyle w:val="TOC2"/>
        <w:tabs>
          <w:tab w:val="left" w:pos="960"/>
        </w:tabs>
        <w:rPr>
          <w:rFonts w:ascii="Calibri" w:hAnsi="Calibri"/>
          <w:b w:val="0"/>
          <w:bCs w:val="0"/>
          <w:i w:val="0"/>
          <w:iCs w:val="0"/>
          <w:noProof/>
          <w:sz w:val="22"/>
          <w:szCs w:val="22"/>
          <w:lang w:val="en-GB" w:eastAsia="en-GB"/>
        </w:rPr>
      </w:pPr>
      <w:hyperlink w:anchor="_Toc106624288" w:history="1">
        <w:r w:rsidR="00D40680" w:rsidRPr="00A93ADC">
          <w:rPr>
            <w:rStyle w:val="Hyperlink"/>
            <w:noProof/>
            <w:lang w:val="sr-Cyrl-RS"/>
          </w:rPr>
          <w:t>4.9.</w:t>
        </w:r>
        <w:r w:rsidR="00D40680" w:rsidRPr="00CE5343">
          <w:rPr>
            <w:rFonts w:ascii="Calibri" w:hAnsi="Calibri"/>
            <w:b w:val="0"/>
            <w:bCs w:val="0"/>
            <w:i w:val="0"/>
            <w:iCs w:val="0"/>
            <w:noProof/>
            <w:sz w:val="22"/>
            <w:szCs w:val="22"/>
            <w:lang w:val="en-GB" w:eastAsia="en-GB"/>
          </w:rPr>
          <w:tab/>
        </w:r>
        <w:r w:rsidR="00D40680" w:rsidRPr="00A93ADC">
          <w:rPr>
            <w:rStyle w:val="Hyperlink"/>
            <w:noProof/>
            <w:lang w:val="sr-Cyrl-RS"/>
          </w:rPr>
          <w:t>Стање необраслих површина</w:t>
        </w:r>
        <w:r w:rsidR="00D40680">
          <w:rPr>
            <w:noProof/>
            <w:webHidden/>
          </w:rPr>
          <w:tab/>
        </w:r>
        <w:r w:rsidR="00D40680">
          <w:rPr>
            <w:noProof/>
            <w:webHidden/>
          </w:rPr>
          <w:fldChar w:fldCharType="begin"/>
        </w:r>
        <w:r w:rsidR="00D40680">
          <w:rPr>
            <w:noProof/>
            <w:webHidden/>
          </w:rPr>
          <w:instrText xml:space="preserve"> PAGEREF _Toc106624288 \h </w:instrText>
        </w:r>
        <w:r w:rsidR="00D40680">
          <w:rPr>
            <w:noProof/>
            <w:webHidden/>
          </w:rPr>
        </w:r>
        <w:r w:rsidR="00D40680">
          <w:rPr>
            <w:noProof/>
            <w:webHidden/>
          </w:rPr>
          <w:fldChar w:fldCharType="separate"/>
        </w:r>
        <w:r w:rsidR="004E366A">
          <w:rPr>
            <w:noProof/>
            <w:webHidden/>
          </w:rPr>
          <w:t>32</w:t>
        </w:r>
        <w:r w:rsidR="00D40680">
          <w:rPr>
            <w:noProof/>
            <w:webHidden/>
          </w:rPr>
          <w:fldChar w:fldCharType="end"/>
        </w:r>
      </w:hyperlink>
    </w:p>
    <w:p w14:paraId="0B8794C5" w14:textId="6EC1E462" w:rsidR="00D40680" w:rsidRPr="00CE5343" w:rsidRDefault="005356EE">
      <w:pPr>
        <w:pStyle w:val="TOC2"/>
        <w:tabs>
          <w:tab w:val="left" w:pos="1200"/>
        </w:tabs>
        <w:rPr>
          <w:rFonts w:ascii="Calibri" w:hAnsi="Calibri"/>
          <w:b w:val="0"/>
          <w:bCs w:val="0"/>
          <w:i w:val="0"/>
          <w:iCs w:val="0"/>
          <w:noProof/>
          <w:sz w:val="22"/>
          <w:szCs w:val="22"/>
          <w:lang w:val="en-GB" w:eastAsia="en-GB"/>
        </w:rPr>
      </w:pPr>
      <w:hyperlink w:anchor="_Toc106624289" w:history="1">
        <w:r w:rsidR="00D40680" w:rsidRPr="00A93ADC">
          <w:rPr>
            <w:rStyle w:val="Hyperlink"/>
            <w:noProof/>
            <w:lang w:val="sr-Cyrl-RS"/>
          </w:rPr>
          <w:t>4.10.</w:t>
        </w:r>
        <w:r w:rsidR="00D40680" w:rsidRPr="00CE5343">
          <w:rPr>
            <w:rFonts w:ascii="Calibri" w:hAnsi="Calibri"/>
            <w:b w:val="0"/>
            <w:bCs w:val="0"/>
            <w:i w:val="0"/>
            <w:iCs w:val="0"/>
            <w:noProof/>
            <w:sz w:val="22"/>
            <w:szCs w:val="22"/>
            <w:lang w:val="en-GB" w:eastAsia="en-GB"/>
          </w:rPr>
          <w:tab/>
        </w:r>
        <w:r w:rsidR="00D40680" w:rsidRPr="00A93ADC">
          <w:rPr>
            <w:rStyle w:val="Hyperlink"/>
            <w:noProof/>
            <w:lang w:val="sr-Cyrl-RS"/>
          </w:rPr>
          <w:t>Здравствено стање састојина</w:t>
        </w:r>
        <w:r w:rsidR="00D40680">
          <w:rPr>
            <w:noProof/>
            <w:webHidden/>
          </w:rPr>
          <w:tab/>
        </w:r>
        <w:r w:rsidR="00D40680">
          <w:rPr>
            <w:noProof/>
            <w:webHidden/>
          </w:rPr>
          <w:fldChar w:fldCharType="begin"/>
        </w:r>
        <w:r w:rsidR="00D40680">
          <w:rPr>
            <w:noProof/>
            <w:webHidden/>
          </w:rPr>
          <w:instrText xml:space="preserve"> PAGEREF _Toc106624289 \h </w:instrText>
        </w:r>
        <w:r w:rsidR="00D40680">
          <w:rPr>
            <w:noProof/>
            <w:webHidden/>
          </w:rPr>
        </w:r>
        <w:r w:rsidR="00D40680">
          <w:rPr>
            <w:noProof/>
            <w:webHidden/>
          </w:rPr>
          <w:fldChar w:fldCharType="separate"/>
        </w:r>
        <w:r w:rsidR="004E366A">
          <w:rPr>
            <w:noProof/>
            <w:webHidden/>
          </w:rPr>
          <w:t>32</w:t>
        </w:r>
        <w:r w:rsidR="00D40680">
          <w:rPr>
            <w:noProof/>
            <w:webHidden/>
          </w:rPr>
          <w:fldChar w:fldCharType="end"/>
        </w:r>
      </w:hyperlink>
    </w:p>
    <w:p w14:paraId="6B630535" w14:textId="4717CF58" w:rsidR="00D40680" w:rsidRPr="00CE5343" w:rsidRDefault="005356EE">
      <w:pPr>
        <w:pStyle w:val="TOC2"/>
        <w:tabs>
          <w:tab w:val="left" w:pos="1200"/>
        </w:tabs>
        <w:rPr>
          <w:rFonts w:ascii="Calibri" w:hAnsi="Calibri"/>
          <w:b w:val="0"/>
          <w:bCs w:val="0"/>
          <w:i w:val="0"/>
          <w:iCs w:val="0"/>
          <w:noProof/>
          <w:sz w:val="22"/>
          <w:szCs w:val="22"/>
          <w:lang w:val="en-GB" w:eastAsia="en-GB"/>
        </w:rPr>
      </w:pPr>
      <w:hyperlink w:anchor="_Toc106624290" w:history="1">
        <w:r w:rsidR="00D40680" w:rsidRPr="00A93ADC">
          <w:rPr>
            <w:rStyle w:val="Hyperlink"/>
            <w:noProof/>
            <w:lang w:val="sr-Cyrl-RS"/>
          </w:rPr>
          <w:t>4.11.</w:t>
        </w:r>
        <w:r w:rsidR="00D40680" w:rsidRPr="00CE5343">
          <w:rPr>
            <w:rFonts w:ascii="Calibri" w:hAnsi="Calibri"/>
            <w:b w:val="0"/>
            <w:bCs w:val="0"/>
            <w:i w:val="0"/>
            <w:iCs w:val="0"/>
            <w:noProof/>
            <w:sz w:val="22"/>
            <w:szCs w:val="22"/>
            <w:lang w:val="en-GB" w:eastAsia="en-GB"/>
          </w:rPr>
          <w:tab/>
        </w:r>
        <w:r w:rsidR="00D40680" w:rsidRPr="00A93ADC">
          <w:rPr>
            <w:rStyle w:val="Hyperlink"/>
            <w:noProof/>
            <w:lang w:val="sr-Cyrl-RS"/>
          </w:rPr>
          <w:t>Стање заштићених природних добара</w:t>
        </w:r>
        <w:r w:rsidR="00D40680">
          <w:rPr>
            <w:noProof/>
            <w:webHidden/>
          </w:rPr>
          <w:tab/>
        </w:r>
        <w:r w:rsidR="00D40680">
          <w:rPr>
            <w:noProof/>
            <w:webHidden/>
          </w:rPr>
          <w:fldChar w:fldCharType="begin"/>
        </w:r>
        <w:r w:rsidR="00D40680">
          <w:rPr>
            <w:noProof/>
            <w:webHidden/>
          </w:rPr>
          <w:instrText xml:space="preserve"> PAGEREF _Toc106624290 \h </w:instrText>
        </w:r>
        <w:r w:rsidR="00D40680">
          <w:rPr>
            <w:noProof/>
            <w:webHidden/>
          </w:rPr>
        </w:r>
        <w:r w:rsidR="00D40680">
          <w:rPr>
            <w:noProof/>
            <w:webHidden/>
          </w:rPr>
          <w:fldChar w:fldCharType="separate"/>
        </w:r>
        <w:r w:rsidR="004E366A">
          <w:rPr>
            <w:noProof/>
            <w:webHidden/>
          </w:rPr>
          <w:t>32</w:t>
        </w:r>
        <w:r w:rsidR="00D40680">
          <w:rPr>
            <w:noProof/>
            <w:webHidden/>
          </w:rPr>
          <w:fldChar w:fldCharType="end"/>
        </w:r>
      </w:hyperlink>
    </w:p>
    <w:p w14:paraId="50CBB292" w14:textId="25455C5A" w:rsidR="00D40680" w:rsidRPr="00CE5343" w:rsidRDefault="005356EE">
      <w:pPr>
        <w:pStyle w:val="TOC2"/>
        <w:tabs>
          <w:tab w:val="left" w:pos="1200"/>
        </w:tabs>
        <w:rPr>
          <w:rFonts w:ascii="Calibri" w:hAnsi="Calibri"/>
          <w:b w:val="0"/>
          <w:bCs w:val="0"/>
          <w:i w:val="0"/>
          <w:iCs w:val="0"/>
          <w:noProof/>
          <w:sz w:val="22"/>
          <w:szCs w:val="22"/>
          <w:lang w:val="en-GB" w:eastAsia="en-GB"/>
        </w:rPr>
      </w:pPr>
      <w:hyperlink w:anchor="_Toc106624291" w:history="1">
        <w:r w:rsidR="00D40680" w:rsidRPr="00A93ADC">
          <w:rPr>
            <w:rStyle w:val="Hyperlink"/>
            <w:noProof/>
            <w:lang w:val="sr-Cyrl-RS"/>
          </w:rPr>
          <w:t>4.12.</w:t>
        </w:r>
        <w:r w:rsidR="00D40680" w:rsidRPr="00CE5343">
          <w:rPr>
            <w:rFonts w:ascii="Calibri" w:hAnsi="Calibri"/>
            <w:b w:val="0"/>
            <w:bCs w:val="0"/>
            <w:i w:val="0"/>
            <w:iCs w:val="0"/>
            <w:noProof/>
            <w:sz w:val="22"/>
            <w:szCs w:val="22"/>
            <w:lang w:val="en-GB" w:eastAsia="en-GB"/>
          </w:rPr>
          <w:tab/>
        </w:r>
        <w:r w:rsidR="00D40680" w:rsidRPr="00A93ADC">
          <w:rPr>
            <w:rStyle w:val="Hyperlink"/>
            <w:noProof/>
            <w:lang w:val="sr-Cyrl-RS"/>
          </w:rPr>
          <w:t>Стање семенских састојина</w:t>
        </w:r>
        <w:r w:rsidR="00D40680">
          <w:rPr>
            <w:noProof/>
            <w:webHidden/>
          </w:rPr>
          <w:tab/>
        </w:r>
        <w:r w:rsidR="00D40680">
          <w:rPr>
            <w:noProof/>
            <w:webHidden/>
          </w:rPr>
          <w:fldChar w:fldCharType="begin"/>
        </w:r>
        <w:r w:rsidR="00D40680">
          <w:rPr>
            <w:noProof/>
            <w:webHidden/>
          </w:rPr>
          <w:instrText xml:space="preserve"> PAGEREF _Toc106624291 \h </w:instrText>
        </w:r>
        <w:r w:rsidR="00D40680">
          <w:rPr>
            <w:noProof/>
            <w:webHidden/>
          </w:rPr>
        </w:r>
        <w:r w:rsidR="00D40680">
          <w:rPr>
            <w:noProof/>
            <w:webHidden/>
          </w:rPr>
          <w:fldChar w:fldCharType="separate"/>
        </w:r>
        <w:r w:rsidR="004E366A">
          <w:rPr>
            <w:noProof/>
            <w:webHidden/>
          </w:rPr>
          <w:t>32</w:t>
        </w:r>
        <w:r w:rsidR="00D40680">
          <w:rPr>
            <w:noProof/>
            <w:webHidden/>
          </w:rPr>
          <w:fldChar w:fldCharType="end"/>
        </w:r>
      </w:hyperlink>
    </w:p>
    <w:p w14:paraId="318E6FAB" w14:textId="73F84B91" w:rsidR="00D40680" w:rsidRPr="00CE5343" w:rsidRDefault="005356EE">
      <w:pPr>
        <w:pStyle w:val="TOC2"/>
        <w:tabs>
          <w:tab w:val="left" w:pos="1200"/>
        </w:tabs>
        <w:rPr>
          <w:rFonts w:ascii="Calibri" w:hAnsi="Calibri"/>
          <w:b w:val="0"/>
          <w:bCs w:val="0"/>
          <w:i w:val="0"/>
          <w:iCs w:val="0"/>
          <w:noProof/>
          <w:sz w:val="22"/>
          <w:szCs w:val="22"/>
          <w:lang w:val="en-GB" w:eastAsia="en-GB"/>
        </w:rPr>
      </w:pPr>
      <w:hyperlink w:anchor="_Toc106624292" w:history="1">
        <w:r w:rsidR="00D40680" w:rsidRPr="00A93ADC">
          <w:rPr>
            <w:rStyle w:val="Hyperlink"/>
            <w:noProof/>
            <w:lang w:val="sr-Cyrl-RS"/>
          </w:rPr>
          <w:t>4.13.</w:t>
        </w:r>
        <w:r w:rsidR="00D40680" w:rsidRPr="00CE5343">
          <w:rPr>
            <w:rFonts w:ascii="Calibri" w:hAnsi="Calibri"/>
            <w:b w:val="0"/>
            <w:bCs w:val="0"/>
            <w:i w:val="0"/>
            <w:iCs w:val="0"/>
            <w:noProof/>
            <w:sz w:val="22"/>
            <w:szCs w:val="22"/>
            <w:lang w:val="en-GB" w:eastAsia="en-GB"/>
          </w:rPr>
          <w:tab/>
        </w:r>
        <w:r w:rsidR="00D40680" w:rsidRPr="00A93ADC">
          <w:rPr>
            <w:rStyle w:val="Hyperlink"/>
            <w:noProof/>
            <w:lang w:val="sr-Cyrl-RS"/>
          </w:rPr>
          <w:t>Фонд и стање дивљачи</w:t>
        </w:r>
        <w:r w:rsidR="00D40680">
          <w:rPr>
            <w:noProof/>
            <w:webHidden/>
          </w:rPr>
          <w:tab/>
        </w:r>
        <w:r w:rsidR="00D40680">
          <w:rPr>
            <w:noProof/>
            <w:webHidden/>
          </w:rPr>
          <w:fldChar w:fldCharType="begin"/>
        </w:r>
        <w:r w:rsidR="00D40680">
          <w:rPr>
            <w:noProof/>
            <w:webHidden/>
          </w:rPr>
          <w:instrText xml:space="preserve"> PAGEREF _Toc106624292 \h </w:instrText>
        </w:r>
        <w:r w:rsidR="00D40680">
          <w:rPr>
            <w:noProof/>
            <w:webHidden/>
          </w:rPr>
        </w:r>
        <w:r w:rsidR="00D40680">
          <w:rPr>
            <w:noProof/>
            <w:webHidden/>
          </w:rPr>
          <w:fldChar w:fldCharType="separate"/>
        </w:r>
        <w:r w:rsidR="004E366A">
          <w:rPr>
            <w:noProof/>
            <w:webHidden/>
          </w:rPr>
          <w:t>33</w:t>
        </w:r>
        <w:r w:rsidR="00D40680">
          <w:rPr>
            <w:noProof/>
            <w:webHidden/>
          </w:rPr>
          <w:fldChar w:fldCharType="end"/>
        </w:r>
      </w:hyperlink>
    </w:p>
    <w:p w14:paraId="405ECACA" w14:textId="6E7B1859" w:rsidR="00D40680" w:rsidRPr="00CE5343" w:rsidRDefault="005356EE">
      <w:pPr>
        <w:pStyle w:val="TOC2"/>
        <w:tabs>
          <w:tab w:val="left" w:pos="1200"/>
        </w:tabs>
        <w:rPr>
          <w:rFonts w:ascii="Calibri" w:hAnsi="Calibri"/>
          <w:b w:val="0"/>
          <w:bCs w:val="0"/>
          <w:i w:val="0"/>
          <w:iCs w:val="0"/>
          <w:noProof/>
          <w:sz w:val="22"/>
          <w:szCs w:val="22"/>
          <w:lang w:val="en-GB" w:eastAsia="en-GB"/>
        </w:rPr>
      </w:pPr>
      <w:hyperlink w:anchor="_Toc106624293" w:history="1">
        <w:r w:rsidR="00D40680" w:rsidRPr="00A93ADC">
          <w:rPr>
            <w:rStyle w:val="Hyperlink"/>
            <w:noProof/>
            <w:lang w:val="sr-Cyrl-RS"/>
          </w:rPr>
          <w:t>4.14.</w:t>
        </w:r>
        <w:r w:rsidR="00D40680" w:rsidRPr="00CE5343">
          <w:rPr>
            <w:rFonts w:ascii="Calibri" w:hAnsi="Calibri"/>
            <w:b w:val="0"/>
            <w:bCs w:val="0"/>
            <w:i w:val="0"/>
            <w:iCs w:val="0"/>
            <w:noProof/>
            <w:sz w:val="22"/>
            <w:szCs w:val="22"/>
            <w:lang w:val="en-GB" w:eastAsia="en-GB"/>
          </w:rPr>
          <w:tab/>
        </w:r>
        <w:r w:rsidR="00D40680" w:rsidRPr="00A93ADC">
          <w:rPr>
            <w:rStyle w:val="Hyperlink"/>
            <w:noProof/>
            <w:lang w:val="sr-Cyrl-RS"/>
          </w:rPr>
          <w:t>Остали шумски производи</w:t>
        </w:r>
        <w:r w:rsidR="00D40680">
          <w:rPr>
            <w:noProof/>
            <w:webHidden/>
          </w:rPr>
          <w:tab/>
        </w:r>
        <w:r w:rsidR="00D40680">
          <w:rPr>
            <w:noProof/>
            <w:webHidden/>
          </w:rPr>
          <w:fldChar w:fldCharType="begin"/>
        </w:r>
        <w:r w:rsidR="00D40680">
          <w:rPr>
            <w:noProof/>
            <w:webHidden/>
          </w:rPr>
          <w:instrText xml:space="preserve"> PAGEREF _Toc106624293 \h </w:instrText>
        </w:r>
        <w:r w:rsidR="00D40680">
          <w:rPr>
            <w:noProof/>
            <w:webHidden/>
          </w:rPr>
        </w:r>
        <w:r w:rsidR="00D40680">
          <w:rPr>
            <w:noProof/>
            <w:webHidden/>
          </w:rPr>
          <w:fldChar w:fldCharType="separate"/>
        </w:r>
        <w:r w:rsidR="004E366A">
          <w:rPr>
            <w:noProof/>
            <w:webHidden/>
          </w:rPr>
          <w:t>33</w:t>
        </w:r>
        <w:r w:rsidR="00D40680">
          <w:rPr>
            <w:noProof/>
            <w:webHidden/>
          </w:rPr>
          <w:fldChar w:fldCharType="end"/>
        </w:r>
      </w:hyperlink>
    </w:p>
    <w:p w14:paraId="0F966ECB" w14:textId="61D7A67B" w:rsidR="00D40680" w:rsidRPr="00CE5343" w:rsidRDefault="005356EE">
      <w:pPr>
        <w:pStyle w:val="TOC2"/>
        <w:tabs>
          <w:tab w:val="left" w:pos="1200"/>
        </w:tabs>
        <w:rPr>
          <w:rFonts w:ascii="Calibri" w:hAnsi="Calibri"/>
          <w:b w:val="0"/>
          <w:bCs w:val="0"/>
          <w:i w:val="0"/>
          <w:iCs w:val="0"/>
          <w:noProof/>
          <w:sz w:val="22"/>
          <w:szCs w:val="22"/>
          <w:lang w:val="en-GB" w:eastAsia="en-GB"/>
        </w:rPr>
      </w:pPr>
      <w:hyperlink w:anchor="_Toc106624294" w:history="1">
        <w:r w:rsidR="00D40680" w:rsidRPr="00A93ADC">
          <w:rPr>
            <w:rStyle w:val="Hyperlink"/>
            <w:noProof/>
            <w:lang w:val="sr-Cyrl-RS"/>
          </w:rPr>
          <w:t>4.15</w:t>
        </w:r>
        <w:r w:rsidR="00D40680" w:rsidRPr="00A93ADC">
          <w:rPr>
            <w:rStyle w:val="Hyperlink"/>
            <w:noProof/>
            <w:lang w:val="sr-Latn-RS"/>
          </w:rPr>
          <w:t>.</w:t>
        </w:r>
        <w:r w:rsidR="00D40680" w:rsidRPr="00CE5343">
          <w:rPr>
            <w:rFonts w:ascii="Calibri" w:hAnsi="Calibri"/>
            <w:b w:val="0"/>
            <w:bCs w:val="0"/>
            <w:i w:val="0"/>
            <w:iCs w:val="0"/>
            <w:noProof/>
            <w:sz w:val="22"/>
            <w:szCs w:val="22"/>
            <w:lang w:val="en-GB" w:eastAsia="en-GB"/>
          </w:rPr>
          <w:tab/>
        </w:r>
        <w:r w:rsidR="00D40680" w:rsidRPr="00A93ADC">
          <w:rPr>
            <w:rStyle w:val="Hyperlink"/>
            <w:noProof/>
            <w:lang w:val="sr-Cyrl-RS"/>
          </w:rPr>
          <w:t>Стање шума високе заштитне вредности (</w:t>
        </w:r>
        <w:r w:rsidR="00D40680" w:rsidRPr="00A93ADC">
          <w:rPr>
            <w:rStyle w:val="Hyperlink"/>
            <w:noProof/>
            <w:lang w:val="en-US"/>
          </w:rPr>
          <w:t>HCV</w:t>
        </w:r>
        <w:r w:rsidR="00D40680" w:rsidRPr="00A93ADC">
          <w:rPr>
            <w:rStyle w:val="Hyperlink"/>
            <w:noProof/>
            <w:lang w:val="sr-Cyrl-RS"/>
          </w:rPr>
          <w:t>)</w:t>
        </w:r>
        <w:r w:rsidR="00D40680">
          <w:rPr>
            <w:noProof/>
            <w:webHidden/>
          </w:rPr>
          <w:tab/>
        </w:r>
        <w:r w:rsidR="00D40680">
          <w:rPr>
            <w:noProof/>
            <w:webHidden/>
          </w:rPr>
          <w:fldChar w:fldCharType="begin"/>
        </w:r>
        <w:r w:rsidR="00D40680">
          <w:rPr>
            <w:noProof/>
            <w:webHidden/>
          </w:rPr>
          <w:instrText xml:space="preserve"> PAGEREF _Toc106624294 \h </w:instrText>
        </w:r>
        <w:r w:rsidR="00D40680">
          <w:rPr>
            <w:noProof/>
            <w:webHidden/>
          </w:rPr>
        </w:r>
        <w:r w:rsidR="00D40680">
          <w:rPr>
            <w:noProof/>
            <w:webHidden/>
          </w:rPr>
          <w:fldChar w:fldCharType="separate"/>
        </w:r>
        <w:r w:rsidR="004E366A">
          <w:rPr>
            <w:noProof/>
            <w:webHidden/>
          </w:rPr>
          <w:t>33</w:t>
        </w:r>
        <w:r w:rsidR="00D40680">
          <w:rPr>
            <w:noProof/>
            <w:webHidden/>
          </w:rPr>
          <w:fldChar w:fldCharType="end"/>
        </w:r>
      </w:hyperlink>
    </w:p>
    <w:p w14:paraId="19251932" w14:textId="7E26EC2A" w:rsidR="00D40680" w:rsidRPr="00CE5343" w:rsidRDefault="005356EE">
      <w:pPr>
        <w:pStyle w:val="TOC2"/>
        <w:tabs>
          <w:tab w:val="left" w:pos="1200"/>
        </w:tabs>
        <w:rPr>
          <w:rFonts w:ascii="Calibri" w:hAnsi="Calibri"/>
          <w:b w:val="0"/>
          <w:bCs w:val="0"/>
          <w:i w:val="0"/>
          <w:iCs w:val="0"/>
          <w:noProof/>
          <w:sz w:val="22"/>
          <w:szCs w:val="22"/>
          <w:lang w:val="en-GB" w:eastAsia="en-GB"/>
        </w:rPr>
      </w:pPr>
      <w:hyperlink w:anchor="_Toc106624295" w:history="1">
        <w:r w:rsidR="00D40680" w:rsidRPr="00A93ADC">
          <w:rPr>
            <w:rStyle w:val="Hyperlink"/>
            <w:noProof/>
            <w:lang w:val="sr-Cyrl-RS"/>
          </w:rPr>
          <w:t>4.16.</w:t>
        </w:r>
        <w:r w:rsidR="00D40680" w:rsidRPr="00CE5343">
          <w:rPr>
            <w:rFonts w:ascii="Calibri" w:hAnsi="Calibri"/>
            <w:b w:val="0"/>
            <w:bCs w:val="0"/>
            <w:i w:val="0"/>
            <w:iCs w:val="0"/>
            <w:noProof/>
            <w:sz w:val="22"/>
            <w:szCs w:val="22"/>
            <w:lang w:val="en-GB" w:eastAsia="en-GB"/>
          </w:rPr>
          <w:tab/>
        </w:r>
        <w:r w:rsidR="00D40680" w:rsidRPr="00A93ADC">
          <w:rPr>
            <w:rStyle w:val="Hyperlink"/>
            <w:noProof/>
            <w:lang w:val="sr-Cyrl-RS"/>
          </w:rPr>
          <w:t>Стање ретких, рањивих и угоржених врста (РТЕ)</w:t>
        </w:r>
        <w:r w:rsidR="00D40680">
          <w:rPr>
            <w:noProof/>
            <w:webHidden/>
          </w:rPr>
          <w:tab/>
        </w:r>
        <w:r w:rsidR="00D40680">
          <w:rPr>
            <w:noProof/>
            <w:webHidden/>
          </w:rPr>
          <w:fldChar w:fldCharType="begin"/>
        </w:r>
        <w:r w:rsidR="00D40680">
          <w:rPr>
            <w:noProof/>
            <w:webHidden/>
          </w:rPr>
          <w:instrText xml:space="preserve"> PAGEREF _Toc106624295 \h </w:instrText>
        </w:r>
        <w:r w:rsidR="00D40680">
          <w:rPr>
            <w:noProof/>
            <w:webHidden/>
          </w:rPr>
        </w:r>
        <w:r w:rsidR="00D40680">
          <w:rPr>
            <w:noProof/>
            <w:webHidden/>
          </w:rPr>
          <w:fldChar w:fldCharType="separate"/>
        </w:r>
        <w:r w:rsidR="004E366A">
          <w:rPr>
            <w:noProof/>
            <w:webHidden/>
          </w:rPr>
          <w:t>37</w:t>
        </w:r>
        <w:r w:rsidR="00D40680">
          <w:rPr>
            <w:noProof/>
            <w:webHidden/>
          </w:rPr>
          <w:fldChar w:fldCharType="end"/>
        </w:r>
      </w:hyperlink>
    </w:p>
    <w:p w14:paraId="3F445686" w14:textId="2A7B7223" w:rsidR="00D40680" w:rsidRPr="00CE5343" w:rsidRDefault="005356EE">
      <w:pPr>
        <w:pStyle w:val="TOC2"/>
        <w:tabs>
          <w:tab w:val="left" w:pos="1200"/>
        </w:tabs>
        <w:rPr>
          <w:rFonts w:ascii="Calibri" w:hAnsi="Calibri"/>
          <w:b w:val="0"/>
          <w:bCs w:val="0"/>
          <w:i w:val="0"/>
          <w:iCs w:val="0"/>
          <w:noProof/>
          <w:sz w:val="22"/>
          <w:szCs w:val="22"/>
          <w:lang w:val="en-GB" w:eastAsia="en-GB"/>
        </w:rPr>
      </w:pPr>
      <w:hyperlink w:anchor="_Toc106624296" w:history="1">
        <w:r w:rsidR="00D40680" w:rsidRPr="00A93ADC">
          <w:rPr>
            <w:rStyle w:val="Hyperlink"/>
            <w:noProof/>
          </w:rPr>
          <w:t>4.17.</w:t>
        </w:r>
        <w:r w:rsidR="00D40680" w:rsidRPr="00CE5343">
          <w:rPr>
            <w:rFonts w:ascii="Calibri" w:hAnsi="Calibri"/>
            <w:b w:val="0"/>
            <w:bCs w:val="0"/>
            <w:i w:val="0"/>
            <w:iCs w:val="0"/>
            <w:noProof/>
            <w:sz w:val="22"/>
            <w:szCs w:val="22"/>
            <w:lang w:val="en-GB" w:eastAsia="en-GB"/>
          </w:rPr>
          <w:tab/>
        </w:r>
        <w:r w:rsidR="00D40680" w:rsidRPr="00A93ADC">
          <w:rPr>
            <w:rStyle w:val="Hyperlink"/>
            <w:noProof/>
          </w:rPr>
          <w:t>Отвореност шумског комплекса саобраћајницама (спољна и унутрашња)</w:t>
        </w:r>
        <w:r w:rsidR="00D40680">
          <w:rPr>
            <w:noProof/>
            <w:webHidden/>
          </w:rPr>
          <w:tab/>
        </w:r>
        <w:r w:rsidR="00D40680">
          <w:rPr>
            <w:noProof/>
            <w:webHidden/>
          </w:rPr>
          <w:fldChar w:fldCharType="begin"/>
        </w:r>
        <w:r w:rsidR="00D40680">
          <w:rPr>
            <w:noProof/>
            <w:webHidden/>
          </w:rPr>
          <w:instrText xml:space="preserve"> PAGEREF _Toc106624296 \h </w:instrText>
        </w:r>
        <w:r w:rsidR="00D40680">
          <w:rPr>
            <w:noProof/>
            <w:webHidden/>
          </w:rPr>
        </w:r>
        <w:r w:rsidR="00D40680">
          <w:rPr>
            <w:noProof/>
            <w:webHidden/>
          </w:rPr>
          <w:fldChar w:fldCharType="separate"/>
        </w:r>
        <w:r w:rsidR="004E366A">
          <w:rPr>
            <w:noProof/>
            <w:webHidden/>
          </w:rPr>
          <w:t>38</w:t>
        </w:r>
        <w:r w:rsidR="00D40680">
          <w:rPr>
            <w:noProof/>
            <w:webHidden/>
          </w:rPr>
          <w:fldChar w:fldCharType="end"/>
        </w:r>
      </w:hyperlink>
    </w:p>
    <w:p w14:paraId="3BB837D5" w14:textId="294A9691" w:rsidR="00D40680" w:rsidRPr="00CE5343" w:rsidRDefault="005356EE">
      <w:pPr>
        <w:pStyle w:val="TOC3"/>
        <w:tabs>
          <w:tab w:val="left" w:pos="1440"/>
        </w:tabs>
        <w:rPr>
          <w:rFonts w:ascii="Calibri" w:hAnsi="Calibri"/>
          <w:i w:val="0"/>
          <w:iCs w:val="0"/>
          <w:noProof/>
          <w:sz w:val="22"/>
          <w:szCs w:val="22"/>
          <w:lang w:val="en-GB" w:eastAsia="en-GB"/>
        </w:rPr>
      </w:pPr>
      <w:hyperlink w:anchor="_Toc106624297" w:history="1">
        <w:r w:rsidR="00D40680" w:rsidRPr="00A93ADC">
          <w:rPr>
            <w:rStyle w:val="Hyperlink"/>
            <w:noProof/>
            <w:lang w:val="sr-Cyrl-RS"/>
          </w:rPr>
          <w:t>4.17.1.</w:t>
        </w:r>
        <w:r w:rsidR="00D40680" w:rsidRPr="00CE5343">
          <w:rPr>
            <w:rFonts w:ascii="Calibri" w:hAnsi="Calibri"/>
            <w:i w:val="0"/>
            <w:iCs w:val="0"/>
            <w:noProof/>
            <w:sz w:val="22"/>
            <w:szCs w:val="22"/>
            <w:lang w:val="en-GB" w:eastAsia="en-GB"/>
          </w:rPr>
          <w:tab/>
        </w:r>
        <w:r w:rsidR="00D40680" w:rsidRPr="00A93ADC">
          <w:rPr>
            <w:rStyle w:val="Hyperlink"/>
            <w:noProof/>
            <w:lang w:val="sr-Cyrl-RS"/>
          </w:rPr>
          <w:t>Спољашна отвореност</w:t>
        </w:r>
        <w:r w:rsidR="00D40680">
          <w:rPr>
            <w:noProof/>
            <w:webHidden/>
          </w:rPr>
          <w:tab/>
        </w:r>
        <w:r w:rsidR="00D40680">
          <w:rPr>
            <w:noProof/>
            <w:webHidden/>
          </w:rPr>
          <w:fldChar w:fldCharType="begin"/>
        </w:r>
        <w:r w:rsidR="00D40680">
          <w:rPr>
            <w:noProof/>
            <w:webHidden/>
          </w:rPr>
          <w:instrText xml:space="preserve"> PAGEREF _Toc106624297 \h </w:instrText>
        </w:r>
        <w:r w:rsidR="00D40680">
          <w:rPr>
            <w:noProof/>
            <w:webHidden/>
          </w:rPr>
        </w:r>
        <w:r w:rsidR="00D40680">
          <w:rPr>
            <w:noProof/>
            <w:webHidden/>
          </w:rPr>
          <w:fldChar w:fldCharType="separate"/>
        </w:r>
        <w:r w:rsidR="004E366A">
          <w:rPr>
            <w:noProof/>
            <w:webHidden/>
          </w:rPr>
          <w:t>38</w:t>
        </w:r>
        <w:r w:rsidR="00D40680">
          <w:rPr>
            <w:noProof/>
            <w:webHidden/>
          </w:rPr>
          <w:fldChar w:fldCharType="end"/>
        </w:r>
      </w:hyperlink>
    </w:p>
    <w:p w14:paraId="2542C876" w14:textId="7B053104" w:rsidR="00D40680" w:rsidRPr="00CE5343" w:rsidRDefault="005356EE">
      <w:pPr>
        <w:pStyle w:val="TOC3"/>
        <w:tabs>
          <w:tab w:val="left" w:pos="1440"/>
        </w:tabs>
        <w:rPr>
          <w:rFonts w:ascii="Calibri" w:hAnsi="Calibri"/>
          <w:i w:val="0"/>
          <w:iCs w:val="0"/>
          <w:noProof/>
          <w:sz w:val="22"/>
          <w:szCs w:val="22"/>
          <w:lang w:val="en-GB" w:eastAsia="en-GB"/>
        </w:rPr>
      </w:pPr>
      <w:hyperlink w:anchor="_Toc106624298" w:history="1">
        <w:r w:rsidR="00D40680" w:rsidRPr="00A93ADC">
          <w:rPr>
            <w:rStyle w:val="Hyperlink"/>
            <w:noProof/>
            <w:lang w:val="sr-Cyrl-RS"/>
          </w:rPr>
          <w:t>4.17.2.</w:t>
        </w:r>
        <w:r w:rsidR="00D40680" w:rsidRPr="00CE5343">
          <w:rPr>
            <w:rFonts w:ascii="Calibri" w:hAnsi="Calibri"/>
            <w:i w:val="0"/>
            <w:iCs w:val="0"/>
            <w:noProof/>
            <w:sz w:val="22"/>
            <w:szCs w:val="22"/>
            <w:lang w:val="en-GB" w:eastAsia="en-GB"/>
          </w:rPr>
          <w:tab/>
        </w:r>
        <w:r w:rsidR="00D40680" w:rsidRPr="00A93ADC">
          <w:rPr>
            <w:rStyle w:val="Hyperlink"/>
            <w:noProof/>
            <w:lang w:val="sr-Cyrl-RS"/>
          </w:rPr>
          <w:t>Унутрашња отвореност са анализом постојеће мреже</w:t>
        </w:r>
        <w:r w:rsidR="00D40680">
          <w:rPr>
            <w:noProof/>
            <w:webHidden/>
          </w:rPr>
          <w:tab/>
        </w:r>
        <w:r w:rsidR="00D40680">
          <w:rPr>
            <w:noProof/>
            <w:webHidden/>
          </w:rPr>
          <w:fldChar w:fldCharType="begin"/>
        </w:r>
        <w:r w:rsidR="00D40680">
          <w:rPr>
            <w:noProof/>
            <w:webHidden/>
          </w:rPr>
          <w:instrText xml:space="preserve"> PAGEREF _Toc106624298 \h </w:instrText>
        </w:r>
        <w:r w:rsidR="00D40680">
          <w:rPr>
            <w:noProof/>
            <w:webHidden/>
          </w:rPr>
        </w:r>
        <w:r w:rsidR="00D40680">
          <w:rPr>
            <w:noProof/>
            <w:webHidden/>
          </w:rPr>
          <w:fldChar w:fldCharType="separate"/>
        </w:r>
        <w:r w:rsidR="004E366A">
          <w:rPr>
            <w:noProof/>
            <w:webHidden/>
          </w:rPr>
          <w:t>38</w:t>
        </w:r>
        <w:r w:rsidR="00D40680">
          <w:rPr>
            <w:noProof/>
            <w:webHidden/>
          </w:rPr>
          <w:fldChar w:fldCharType="end"/>
        </w:r>
      </w:hyperlink>
    </w:p>
    <w:p w14:paraId="0E1127CB" w14:textId="6D49C128" w:rsidR="00D40680" w:rsidRPr="00CE5343" w:rsidRDefault="005356EE">
      <w:pPr>
        <w:pStyle w:val="TOC2"/>
        <w:tabs>
          <w:tab w:val="left" w:pos="1200"/>
        </w:tabs>
        <w:rPr>
          <w:rFonts w:ascii="Calibri" w:hAnsi="Calibri"/>
          <w:b w:val="0"/>
          <w:bCs w:val="0"/>
          <w:i w:val="0"/>
          <w:iCs w:val="0"/>
          <w:noProof/>
          <w:sz w:val="22"/>
          <w:szCs w:val="22"/>
          <w:lang w:val="en-GB" w:eastAsia="en-GB"/>
        </w:rPr>
      </w:pPr>
      <w:hyperlink w:anchor="_Toc106624299" w:history="1">
        <w:r w:rsidR="00D40680" w:rsidRPr="00A93ADC">
          <w:rPr>
            <w:rStyle w:val="Hyperlink"/>
            <w:noProof/>
            <w:lang w:val="sr-Cyrl-RS"/>
          </w:rPr>
          <w:t>4.18.</w:t>
        </w:r>
        <w:r w:rsidR="00D40680" w:rsidRPr="00CE5343">
          <w:rPr>
            <w:rFonts w:ascii="Calibri" w:hAnsi="Calibri"/>
            <w:b w:val="0"/>
            <w:bCs w:val="0"/>
            <w:i w:val="0"/>
            <w:iCs w:val="0"/>
            <w:noProof/>
            <w:sz w:val="22"/>
            <w:szCs w:val="22"/>
            <w:lang w:val="en-GB" w:eastAsia="en-GB"/>
          </w:rPr>
          <w:tab/>
        </w:r>
        <w:r w:rsidR="00D40680" w:rsidRPr="00A93ADC">
          <w:rPr>
            <w:rStyle w:val="Hyperlink"/>
            <w:noProof/>
            <w:lang w:val="sr-Cyrl-RS"/>
          </w:rPr>
          <w:t>Општи осврт на затечено стање шума</w:t>
        </w:r>
        <w:r w:rsidR="00D40680">
          <w:rPr>
            <w:noProof/>
            <w:webHidden/>
          </w:rPr>
          <w:tab/>
        </w:r>
        <w:r w:rsidR="00D40680">
          <w:rPr>
            <w:noProof/>
            <w:webHidden/>
          </w:rPr>
          <w:fldChar w:fldCharType="begin"/>
        </w:r>
        <w:r w:rsidR="00D40680">
          <w:rPr>
            <w:noProof/>
            <w:webHidden/>
          </w:rPr>
          <w:instrText xml:space="preserve"> PAGEREF _Toc106624299 \h </w:instrText>
        </w:r>
        <w:r w:rsidR="00D40680">
          <w:rPr>
            <w:noProof/>
            <w:webHidden/>
          </w:rPr>
        </w:r>
        <w:r w:rsidR="00D40680">
          <w:rPr>
            <w:noProof/>
            <w:webHidden/>
          </w:rPr>
          <w:fldChar w:fldCharType="separate"/>
        </w:r>
        <w:r w:rsidR="004E366A">
          <w:rPr>
            <w:noProof/>
            <w:webHidden/>
          </w:rPr>
          <w:t>40</w:t>
        </w:r>
        <w:r w:rsidR="00D40680">
          <w:rPr>
            <w:noProof/>
            <w:webHidden/>
          </w:rPr>
          <w:fldChar w:fldCharType="end"/>
        </w:r>
      </w:hyperlink>
    </w:p>
    <w:p w14:paraId="433050D1" w14:textId="7FA820FA" w:rsidR="00D40680" w:rsidRPr="00CE5343" w:rsidRDefault="005356EE">
      <w:pPr>
        <w:pStyle w:val="TOC2"/>
        <w:rPr>
          <w:rFonts w:ascii="Calibri" w:hAnsi="Calibri"/>
          <w:b w:val="0"/>
          <w:bCs w:val="0"/>
          <w:i w:val="0"/>
          <w:iCs w:val="0"/>
          <w:noProof/>
          <w:sz w:val="22"/>
          <w:szCs w:val="22"/>
          <w:lang w:val="en-GB" w:eastAsia="en-GB"/>
        </w:rPr>
      </w:pPr>
      <w:hyperlink w:anchor="_Toc106624300" w:history="1">
        <w:r w:rsidR="00D40680" w:rsidRPr="00A93ADC">
          <w:rPr>
            <w:rStyle w:val="Hyperlink"/>
            <w:noProof/>
            <w:lang w:val="sr-Cyrl-RS"/>
          </w:rPr>
          <w:t>4.19. Стање шума по политичким општинама</w:t>
        </w:r>
        <w:r w:rsidR="00D40680">
          <w:rPr>
            <w:noProof/>
            <w:webHidden/>
          </w:rPr>
          <w:tab/>
        </w:r>
        <w:r w:rsidR="00D40680">
          <w:rPr>
            <w:noProof/>
            <w:webHidden/>
          </w:rPr>
          <w:fldChar w:fldCharType="begin"/>
        </w:r>
        <w:r w:rsidR="00D40680">
          <w:rPr>
            <w:noProof/>
            <w:webHidden/>
          </w:rPr>
          <w:instrText xml:space="preserve"> PAGEREF _Toc106624300 \h </w:instrText>
        </w:r>
        <w:r w:rsidR="00D40680">
          <w:rPr>
            <w:noProof/>
            <w:webHidden/>
          </w:rPr>
        </w:r>
        <w:r w:rsidR="00D40680">
          <w:rPr>
            <w:noProof/>
            <w:webHidden/>
          </w:rPr>
          <w:fldChar w:fldCharType="separate"/>
        </w:r>
        <w:r w:rsidR="004E366A">
          <w:rPr>
            <w:noProof/>
            <w:webHidden/>
          </w:rPr>
          <w:t>41</w:t>
        </w:r>
        <w:r w:rsidR="00D40680">
          <w:rPr>
            <w:noProof/>
            <w:webHidden/>
          </w:rPr>
          <w:fldChar w:fldCharType="end"/>
        </w:r>
      </w:hyperlink>
    </w:p>
    <w:p w14:paraId="2F993300" w14:textId="3163D8E5" w:rsidR="00D40680" w:rsidRPr="00CE5343" w:rsidRDefault="005356EE">
      <w:pPr>
        <w:pStyle w:val="TOC3"/>
        <w:tabs>
          <w:tab w:val="left" w:pos="1440"/>
        </w:tabs>
        <w:rPr>
          <w:rFonts w:ascii="Calibri" w:hAnsi="Calibri"/>
          <w:i w:val="0"/>
          <w:iCs w:val="0"/>
          <w:noProof/>
          <w:sz w:val="22"/>
          <w:szCs w:val="22"/>
          <w:lang w:val="en-GB" w:eastAsia="en-GB"/>
        </w:rPr>
      </w:pPr>
      <w:hyperlink w:anchor="_Toc106624301" w:history="1">
        <w:r w:rsidR="00D40680" w:rsidRPr="00A93ADC">
          <w:rPr>
            <w:rStyle w:val="Hyperlink"/>
            <w:noProof/>
            <w:lang w:val="sr-Cyrl-RS"/>
          </w:rPr>
          <w:t>4.19.1.</w:t>
        </w:r>
        <w:r w:rsidR="00D40680" w:rsidRPr="00CE5343">
          <w:rPr>
            <w:rFonts w:ascii="Calibri" w:hAnsi="Calibri"/>
            <w:i w:val="0"/>
            <w:iCs w:val="0"/>
            <w:noProof/>
            <w:sz w:val="22"/>
            <w:szCs w:val="22"/>
            <w:lang w:val="en-GB" w:eastAsia="en-GB"/>
          </w:rPr>
          <w:tab/>
        </w:r>
        <w:r w:rsidR="00D40680" w:rsidRPr="00A93ADC">
          <w:rPr>
            <w:rStyle w:val="Hyperlink"/>
            <w:noProof/>
            <w:lang w:val="sr-Cyrl-RS"/>
          </w:rPr>
          <w:t>Стање шума по намени</w:t>
        </w:r>
        <w:r w:rsidR="00D40680">
          <w:rPr>
            <w:noProof/>
            <w:webHidden/>
          </w:rPr>
          <w:tab/>
        </w:r>
        <w:r w:rsidR="00D40680">
          <w:rPr>
            <w:noProof/>
            <w:webHidden/>
          </w:rPr>
          <w:fldChar w:fldCharType="begin"/>
        </w:r>
        <w:r w:rsidR="00D40680">
          <w:rPr>
            <w:noProof/>
            <w:webHidden/>
          </w:rPr>
          <w:instrText xml:space="preserve"> PAGEREF _Toc106624301 \h </w:instrText>
        </w:r>
        <w:r w:rsidR="00D40680">
          <w:rPr>
            <w:noProof/>
            <w:webHidden/>
          </w:rPr>
        </w:r>
        <w:r w:rsidR="00D40680">
          <w:rPr>
            <w:noProof/>
            <w:webHidden/>
          </w:rPr>
          <w:fldChar w:fldCharType="separate"/>
        </w:r>
        <w:r w:rsidR="004E366A">
          <w:rPr>
            <w:noProof/>
            <w:webHidden/>
          </w:rPr>
          <w:t>41</w:t>
        </w:r>
        <w:r w:rsidR="00D40680">
          <w:rPr>
            <w:noProof/>
            <w:webHidden/>
          </w:rPr>
          <w:fldChar w:fldCharType="end"/>
        </w:r>
      </w:hyperlink>
    </w:p>
    <w:p w14:paraId="23464F02" w14:textId="207246F6" w:rsidR="00D40680" w:rsidRPr="00CE5343" w:rsidRDefault="005356EE">
      <w:pPr>
        <w:pStyle w:val="TOC3"/>
        <w:tabs>
          <w:tab w:val="left" w:pos="1440"/>
        </w:tabs>
        <w:rPr>
          <w:rFonts w:ascii="Calibri" w:hAnsi="Calibri"/>
          <w:i w:val="0"/>
          <w:iCs w:val="0"/>
          <w:noProof/>
          <w:sz w:val="22"/>
          <w:szCs w:val="22"/>
          <w:lang w:val="en-GB" w:eastAsia="en-GB"/>
        </w:rPr>
      </w:pPr>
      <w:hyperlink w:anchor="_Toc106624302" w:history="1">
        <w:r w:rsidR="00D40680" w:rsidRPr="00A93ADC">
          <w:rPr>
            <w:rStyle w:val="Hyperlink"/>
            <w:noProof/>
            <w:lang w:val="sr-Cyrl-RS"/>
          </w:rPr>
          <w:t>4.19.2.</w:t>
        </w:r>
        <w:r w:rsidR="00D40680" w:rsidRPr="00CE5343">
          <w:rPr>
            <w:rFonts w:ascii="Calibri" w:hAnsi="Calibri"/>
            <w:i w:val="0"/>
            <w:iCs w:val="0"/>
            <w:noProof/>
            <w:sz w:val="22"/>
            <w:szCs w:val="22"/>
            <w:lang w:val="en-GB" w:eastAsia="en-GB"/>
          </w:rPr>
          <w:tab/>
        </w:r>
        <w:r w:rsidR="00D40680" w:rsidRPr="00A93ADC">
          <w:rPr>
            <w:rStyle w:val="Hyperlink"/>
            <w:noProof/>
            <w:lang w:val="sr-Cyrl-RS"/>
          </w:rPr>
          <w:t>Стање шума по врстама дрвећа</w:t>
        </w:r>
        <w:r w:rsidR="00D40680">
          <w:rPr>
            <w:noProof/>
            <w:webHidden/>
          </w:rPr>
          <w:tab/>
        </w:r>
        <w:r w:rsidR="00D40680">
          <w:rPr>
            <w:noProof/>
            <w:webHidden/>
          </w:rPr>
          <w:fldChar w:fldCharType="begin"/>
        </w:r>
        <w:r w:rsidR="00D40680">
          <w:rPr>
            <w:noProof/>
            <w:webHidden/>
          </w:rPr>
          <w:instrText xml:space="preserve"> PAGEREF _Toc106624302 \h </w:instrText>
        </w:r>
        <w:r w:rsidR="00D40680">
          <w:rPr>
            <w:noProof/>
            <w:webHidden/>
          </w:rPr>
        </w:r>
        <w:r w:rsidR="00D40680">
          <w:rPr>
            <w:noProof/>
            <w:webHidden/>
          </w:rPr>
          <w:fldChar w:fldCharType="separate"/>
        </w:r>
        <w:r w:rsidR="004E366A">
          <w:rPr>
            <w:noProof/>
            <w:webHidden/>
          </w:rPr>
          <w:t>42</w:t>
        </w:r>
        <w:r w:rsidR="00D40680">
          <w:rPr>
            <w:noProof/>
            <w:webHidden/>
          </w:rPr>
          <w:fldChar w:fldCharType="end"/>
        </w:r>
      </w:hyperlink>
    </w:p>
    <w:p w14:paraId="5B51C88E" w14:textId="6B7F18E9" w:rsidR="00D40680" w:rsidRPr="00CE5343" w:rsidRDefault="005356EE">
      <w:pPr>
        <w:pStyle w:val="TOC1"/>
        <w:tabs>
          <w:tab w:val="left" w:pos="709"/>
        </w:tabs>
        <w:rPr>
          <w:rFonts w:ascii="Calibri" w:hAnsi="Calibri"/>
          <w:b w:val="0"/>
          <w:bCs w:val="0"/>
          <w:i w:val="0"/>
          <w:iCs w:val="0"/>
          <w:noProof/>
          <w:sz w:val="22"/>
          <w:szCs w:val="22"/>
          <w:lang w:val="en-GB" w:eastAsia="en-GB"/>
        </w:rPr>
      </w:pPr>
      <w:hyperlink w:anchor="_Toc106624303" w:history="1">
        <w:r w:rsidR="00D40680" w:rsidRPr="00A93ADC">
          <w:rPr>
            <w:rStyle w:val="Hyperlink"/>
            <w:noProof/>
            <w:lang w:val="sr-Cyrl-RS"/>
          </w:rPr>
          <w:t>5.0.</w:t>
        </w:r>
        <w:r w:rsidR="00D40680" w:rsidRPr="00CE5343">
          <w:rPr>
            <w:rFonts w:ascii="Calibri" w:hAnsi="Calibri"/>
            <w:b w:val="0"/>
            <w:bCs w:val="0"/>
            <w:i w:val="0"/>
            <w:iCs w:val="0"/>
            <w:noProof/>
            <w:sz w:val="22"/>
            <w:szCs w:val="22"/>
            <w:lang w:val="en-GB" w:eastAsia="en-GB"/>
          </w:rPr>
          <w:tab/>
        </w:r>
        <w:r w:rsidR="00D40680" w:rsidRPr="00A93ADC">
          <w:rPr>
            <w:rStyle w:val="Hyperlink"/>
            <w:noProof/>
            <w:lang w:val="sr-Cyrl-RS"/>
          </w:rPr>
          <w:t>АНАЛИЗА И ОЦЕНА ГАЗДОВАЊА У ПРЕДХОДНОМ УРЕЂАЈНОМ ПЕРИОДУ</w:t>
        </w:r>
        <w:r w:rsidR="00D40680">
          <w:rPr>
            <w:noProof/>
            <w:webHidden/>
          </w:rPr>
          <w:tab/>
        </w:r>
        <w:r w:rsidR="00D40680">
          <w:rPr>
            <w:noProof/>
            <w:webHidden/>
          </w:rPr>
          <w:fldChar w:fldCharType="begin"/>
        </w:r>
        <w:r w:rsidR="00D40680">
          <w:rPr>
            <w:noProof/>
            <w:webHidden/>
          </w:rPr>
          <w:instrText xml:space="preserve"> PAGEREF _Toc106624303 \h </w:instrText>
        </w:r>
        <w:r w:rsidR="00D40680">
          <w:rPr>
            <w:noProof/>
            <w:webHidden/>
          </w:rPr>
        </w:r>
        <w:r w:rsidR="00D40680">
          <w:rPr>
            <w:noProof/>
            <w:webHidden/>
          </w:rPr>
          <w:fldChar w:fldCharType="separate"/>
        </w:r>
        <w:r w:rsidR="004E366A">
          <w:rPr>
            <w:noProof/>
            <w:webHidden/>
          </w:rPr>
          <w:t>43</w:t>
        </w:r>
        <w:r w:rsidR="00D40680">
          <w:rPr>
            <w:noProof/>
            <w:webHidden/>
          </w:rPr>
          <w:fldChar w:fldCharType="end"/>
        </w:r>
      </w:hyperlink>
    </w:p>
    <w:p w14:paraId="6B87DEB4" w14:textId="3A29C3B8" w:rsidR="00D40680" w:rsidRPr="00CE5343" w:rsidRDefault="005356EE">
      <w:pPr>
        <w:pStyle w:val="TOC2"/>
        <w:tabs>
          <w:tab w:val="left" w:pos="960"/>
        </w:tabs>
        <w:rPr>
          <w:rFonts w:ascii="Calibri" w:hAnsi="Calibri"/>
          <w:b w:val="0"/>
          <w:bCs w:val="0"/>
          <w:i w:val="0"/>
          <w:iCs w:val="0"/>
          <w:noProof/>
          <w:sz w:val="22"/>
          <w:szCs w:val="22"/>
          <w:lang w:val="en-GB" w:eastAsia="en-GB"/>
        </w:rPr>
      </w:pPr>
      <w:hyperlink w:anchor="_Toc106624304" w:history="1">
        <w:r w:rsidR="00D40680" w:rsidRPr="00A93ADC">
          <w:rPr>
            <w:rStyle w:val="Hyperlink"/>
            <w:noProof/>
            <w:lang w:val="sr-Cyrl-RS"/>
          </w:rPr>
          <w:t>5.1.</w:t>
        </w:r>
        <w:r w:rsidR="00D40680" w:rsidRPr="00CE5343">
          <w:rPr>
            <w:rFonts w:ascii="Calibri" w:hAnsi="Calibri"/>
            <w:b w:val="0"/>
            <w:bCs w:val="0"/>
            <w:i w:val="0"/>
            <w:iCs w:val="0"/>
            <w:noProof/>
            <w:sz w:val="22"/>
            <w:szCs w:val="22"/>
            <w:lang w:val="en-GB" w:eastAsia="en-GB"/>
          </w:rPr>
          <w:tab/>
        </w:r>
        <w:r w:rsidR="00D40680" w:rsidRPr="00A93ADC">
          <w:rPr>
            <w:rStyle w:val="Hyperlink"/>
            <w:noProof/>
            <w:lang w:val="sr-Cyrl-RS"/>
          </w:rPr>
          <w:t>Промене шумског фонда</w:t>
        </w:r>
        <w:r w:rsidR="00D40680">
          <w:rPr>
            <w:noProof/>
            <w:webHidden/>
          </w:rPr>
          <w:tab/>
        </w:r>
        <w:r w:rsidR="00D40680">
          <w:rPr>
            <w:noProof/>
            <w:webHidden/>
          </w:rPr>
          <w:fldChar w:fldCharType="begin"/>
        </w:r>
        <w:r w:rsidR="00D40680">
          <w:rPr>
            <w:noProof/>
            <w:webHidden/>
          </w:rPr>
          <w:instrText xml:space="preserve"> PAGEREF _Toc106624304 \h </w:instrText>
        </w:r>
        <w:r w:rsidR="00D40680">
          <w:rPr>
            <w:noProof/>
            <w:webHidden/>
          </w:rPr>
        </w:r>
        <w:r w:rsidR="00D40680">
          <w:rPr>
            <w:noProof/>
            <w:webHidden/>
          </w:rPr>
          <w:fldChar w:fldCharType="separate"/>
        </w:r>
        <w:r w:rsidR="004E366A">
          <w:rPr>
            <w:noProof/>
            <w:webHidden/>
          </w:rPr>
          <w:t>43</w:t>
        </w:r>
        <w:r w:rsidR="00D40680">
          <w:rPr>
            <w:noProof/>
            <w:webHidden/>
          </w:rPr>
          <w:fldChar w:fldCharType="end"/>
        </w:r>
      </w:hyperlink>
    </w:p>
    <w:p w14:paraId="5677878A" w14:textId="7603FDB7" w:rsidR="00D40680" w:rsidRPr="00CE5343" w:rsidRDefault="005356EE">
      <w:pPr>
        <w:pStyle w:val="TOC3"/>
        <w:tabs>
          <w:tab w:val="left" w:pos="1440"/>
        </w:tabs>
        <w:rPr>
          <w:rFonts w:ascii="Calibri" w:hAnsi="Calibri"/>
          <w:i w:val="0"/>
          <w:iCs w:val="0"/>
          <w:noProof/>
          <w:sz w:val="22"/>
          <w:szCs w:val="22"/>
          <w:lang w:val="en-GB" w:eastAsia="en-GB"/>
        </w:rPr>
      </w:pPr>
      <w:hyperlink w:anchor="_Toc106624305" w:history="1">
        <w:r w:rsidR="00D40680" w:rsidRPr="00A93ADC">
          <w:rPr>
            <w:rStyle w:val="Hyperlink"/>
            <w:noProof/>
            <w:lang w:val="sr-Cyrl-RS"/>
          </w:rPr>
          <w:t>5.1.1.</w:t>
        </w:r>
        <w:r w:rsidR="00D40680" w:rsidRPr="00CE5343">
          <w:rPr>
            <w:rFonts w:ascii="Calibri" w:hAnsi="Calibri"/>
            <w:i w:val="0"/>
            <w:iCs w:val="0"/>
            <w:noProof/>
            <w:sz w:val="22"/>
            <w:szCs w:val="22"/>
            <w:lang w:val="en-GB" w:eastAsia="en-GB"/>
          </w:rPr>
          <w:tab/>
        </w:r>
        <w:r w:rsidR="00D40680" w:rsidRPr="00A93ADC">
          <w:rPr>
            <w:rStyle w:val="Hyperlink"/>
            <w:noProof/>
            <w:lang w:val="sr-Cyrl-RS"/>
          </w:rPr>
          <w:t>Промене шумског фонда по површини</w:t>
        </w:r>
        <w:r w:rsidR="00D40680">
          <w:rPr>
            <w:noProof/>
            <w:webHidden/>
          </w:rPr>
          <w:tab/>
        </w:r>
        <w:r w:rsidR="00D40680">
          <w:rPr>
            <w:noProof/>
            <w:webHidden/>
          </w:rPr>
          <w:fldChar w:fldCharType="begin"/>
        </w:r>
        <w:r w:rsidR="00D40680">
          <w:rPr>
            <w:noProof/>
            <w:webHidden/>
          </w:rPr>
          <w:instrText xml:space="preserve"> PAGEREF _Toc106624305 \h </w:instrText>
        </w:r>
        <w:r w:rsidR="00D40680">
          <w:rPr>
            <w:noProof/>
            <w:webHidden/>
          </w:rPr>
        </w:r>
        <w:r w:rsidR="00D40680">
          <w:rPr>
            <w:noProof/>
            <w:webHidden/>
          </w:rPr>
          <w:fldChar w:fldCharType="separate"/>
        </w:r>
        <w:r w:rsidR="004E366A">
          <w:rPr>
            <w:noProof/>
            <w:webHidden/>
          </w:rPr>
          <w:t>43</w:t>
        </w:r>
        <w:r w:rsidR="00D40680">
          <w:rPr>
            <w:noProof/>
            <w:webHidden/>
          </w:rPr>
          <w:fldChar w:fldCharType="end"/>
        </w:r>
      </w:hyperlink>
    </w:p>
    <w:p w14:paraId="4297A58E" w14:textId="581C1D0F" w:rsidR="00D40680" w:rsidRPr="00CE5343" w:rsidRDefault="005356EE">
      <w:pPr>
        <w:pStyle w:val="TOC2"/>
        <w:tabs>
          <w:tab w:val="left" w:pos="960"/>
        </w:tabs>
        <w:rPr>
          <w:rFonts w:ascii="Calibri" w:hAnsi="Calibri"/>
          <w:b w:val="0"/>
          <w:bCs w:val="0"/>
          <w:i w:val="0"/>
          <w:iCs w:val="0"/>
          <w:noProof/>
          <w:sz w:val="22"/>
          <w:szCs w:val="22"/>
          <w:lang w:val="en-GB" w:eastAsia="en-GB"/>
        </w:rPr>
      </w:pPr>
      <w:hyperlink w:anchor="_Toc106624306" w:history="1">
        <w:r w:rsidR="00D40680" w:rsidRPr="00A93ADC">
          <w:rPr>
            <w:rStyle w:val="Hyperlink"/>
            <w:noProof/>
            <w:lang w:val="sr-Cyrl-RS"/>
          </w:rPr>
          <w:t>5.2.</w:t>
        </w:r>
        <w:r w:rsidR="00D40680" w:rsidRPr="00CE5343">
          <w:rPr>
            <w:rFonts w:ascii="Calibri" w:hAnsi="Calibri"/>
            <w:b w:val="0"/>
            <w:bCs w:val="0"/>
            <w:i w:val="0"/>
            <w:iCs w:val="0"/>
            <w:noProof/>
            <w:sz w:val="22"/>
            <w:szCs w:val="22"/>
            <w:lang w:val="en-GB" w:eastAsia="en-GB"/>
          </w:rPr>
          <w:tab/>
        </w:r>
        <w:r w:rsidR="00D40680" w:rsidRPr="00A93ADC">
          <w:rPr>
            <w:rStyle w:val="Hyperlink"/>
            <w:noProof/>
            <w:lang w:val="sr-Cyrl-RS"/>
          </w:rPr>
          <w:t>Однос планираних и остварених радова у досадашњем периоду</w:t>
        </w:r>
        <w:r w:rsidR="00D40680">
          <w:rPr>
            <w:noProof/>
            <w:webHidden/>
          </w:rPr>
          <w:tab/>
        </w:r>
        <w:r w:rsidR="00D40680">
          <w:rPr>
            <w:noProof/>
            <w:webHidden/>
          </w:rPr>
          <w:fldChar w:fldCharType="begin"/>
        </w:r>
        <w:r w:rsidR="00D40680">
          <w:rPr>
            <w:noProof/>
            <w:webHidden/>
          </w:rPr>
          <w:instrText xml:space="preserve"> PAGEREF _Toc106624306 \h </w:instrText>
        </w:r>
        <w:r w:rsidR="00D40680">
          <w:rPr>
            <w:noProof/>
            <w:webHidden/>
          </w:rPr>
        </w:r>
        <w:r w:rsidR="00D40680">
          <w:rPr>
            <w:noProof/>
            <w:webHidden/>
          </w:rPr>
          <w:fldChar w:fldCharType="separate"/>
        </w:r>
        <w:r w:rsidR="004E366A">
          <w:rPr>
            <w:noProof/>
            <w:webHidden/>
          </w:rPr>
          <w:t>44</w:t>
        </w:r>
        <w:r w:rsidR="00D40680">
          <w:rPr>
            <w:noProof/>
            <w:webHidden/>
          </w:rPr>
          <w:fldChar w:fldCharType="end"/>
        </w:r>
      </w:hyperlink>
    </w:p>
    <w:p w14:paraId="4EB70C0E" w14:textId="429D01D6" w:rsidR="00D40680" w:rsidRPr="00CE5343" w:rsidRDefault="005356EE">
      <w:pPr>
        <w:pStyle w:val="TOC3"/>
        <w:tabs>
          <w:tab w:val="left" w:pos="1440"/>
        </w:tabs>
        <w:rPr>
          <w:rFonts w:ascii="Calibri" w:hAnsi="Calibri"/>
          <w:i w:val="0"/>
          <w:iCs w:val="0"/>
          <w:noProof/>
          <w:sz w:val="22"/>
          <w:szCs w:val="22"/>
          <w:lang w:val="en-GB" w:eastAsia="en-GB"/>
        </w:rPr>
      </w:pPr>
      <w:hyperlink w:anchor="_Toc106624307" w:history="1">
        <w:r w:rsidR="00D40680" w:rsidRPr="00A93ADC">
          <w:rPr>
            <w:rStyle w:val="Hyperlink"/>
            <w:noProof/>
            <w:lang w:val="sr-Cyrl-RS"/>
          </w:rPr>
          <w:t>5.2.1.</w:t>
        </w:r>
        <w:r w:rsidR="00D40680" w:rsidRPr="00CE5343">
          <w:rPr>
            <w:rFonts w:ascii="Calibri" w:hAnsi="Calibri"/>
            <w:i w:val="0"/>
            <w:iCs w:val="0"/>
            <w:noProof/>
            <w:sz w:val="22"/>
            <w:szCs w:val="22"/>
            <w:lang w:val="en-GB" w:eastAsia="en-GB"/>
          </w:rPr>
          <w:tab/>
        </w:r>
        <w:r w:rsidR="00D40680" w:rsidRPr="00A93ADC">
          <w:rPr>
            <w:rStyle w:val="Hyperlink"/>
            <w:noProof/>
            <w:lang w:val="sr-Cyrl-RS"/>
          </w:rPr>
          <w:t>Досадашњи радови на обнови и гајењу шума</w:t>
        </w:r>
        <w:r w:rsidR="00D40680">
          <w:rPr>
            <w:noProof/>
            <w:webHidden/>
          </w:rPr>
          <w:tab/>
        </w:r>
        <w:r w:rsidR="00D40680">
          <w:rPr>
            <w:noProof/>
            <w:webHidden/>
          </w:rPr>
          <w:fldChar w:fldCharType="begin"/>
        </w:r>
        <w:r w:rsidR="00D40680">
          <w:rPr>
            <w:noProof/>
            <w:webHidden/>
          </w:rPr>
          <w:instrText xml:space="preserve"> PAGEREF _Toc106624307 \h </w:instrText>
        </w:r>
        <w:r w:rsidR="00D40680">
          <w:rPr>
            <w:noProof/>
            <w:webHidden/>
          </w:rPr>
        </w:r>
        <w:r w:rsidR="00D40680">
          <w:rPr>
            <w:noProof/>
            <w:webHidden/>
          </w:rPr>
          <w:fldChar w:fldCharType="separate"/>
        </w:r>
        <w:r w:rsidR="004E366A">
          <w:rPr>
            <w:noProof/>
            <w:webHidden/>
          </w:rPr>
          <w:t>44</w:t>
        </w:r>
        <w:r w:rsidR="00D40680">
          <w:rPr>
            <w:noProof/>
            <w:webHidden/>
          </w:rPr>
          <w:fldChar w:fldCharType="end"/>
        </w:r>
      </w:hyperlink>
    </w:p>
    <w:p w14:paraId="5F565C43" w14:textId="1A427A59" w:rsidR="00D40680" w:rsidRPr="00CE5343" w:rsidRDefault="005356EE">
      <w:pPr>
        <w:pStyle w:val="TOC3"/>
        <w:tabs>
          <w:tab w:val="left" w:pos="1440"/>
        </w:tabs>
        <w:rPr>
          <w:rFonts w:ascii="Calibri" w:hAnsi="Calibri"/>
          <w:i w:val="0"/>
          <w:iCs w:val="0"/>
          <w:noProof/>
          <w:sz w:val="22"/>
          <w:szCs w:val="22"/>
          <w:lang w:val="en-GB" w:eastAsia="en-GB"/>
        </w:rPr>
      </w:pPr>
      <w:hyperlink w:anchor="_Toc106624308" w:history="1">
        <w:r w:rsidR="00D40680" w:rsidRPr="00A93ADC">
          <w:rPr>
            <w:rStyle w:val="Hyperlink"/>
            <w:noProof/>
            <w:lang w:val="sr-Cyrl-RS"/>
          </w:rPr>
          <w:t>5.2.2.</w:t>
        </w:r>
        <w:r w:rsidR="00D40680" w:rsidRPr="00CE5343">
          <w:rPr>
            <w:rFonts w:ascii="Calibri" w:hAnsi="Calibri"/>
            <w:i w:val="0"/>
            <w:iCs w:val="0"/>
            <w:noProof/>
            <w:sz w:val="22"/>
            <w:szCs w:val="22"/>
            <w:lang w:val="en-GB" w:eastAsia="en-GB"/>
          </w:rPr>
          <w:tab/>
        </w:r>
        <w:r w:rsidR="00D40680" w:rsidRPr="00A93ADC">
          <w:rPr>
            <w:rStyle w:val="Hyperlink"/>
            <w:noProof/>
            <w:lang w:val="sr-Cyrl-RS"/>
          </w:rPr>
          <w:t>Досадашњи радови на заштити шума</w:t>
        </w:r>
        <w:r w:rsidR="00D40680">
          <w:rPr>
            <w:noProof/>
            <w:webHidden/>
          </w:rPr>
          <w:tab/>
        </w:r>
        <w:r w:rsidR="00D40680">
          <w:rPr>
            <w:noProof/>
            <w:webHidden/>
          </w:rPr>
          <w:fldChar w:fldCharType="begin"/>
        </w:r>
        <w:r w:rsidR="00D40680">
          <w:rPr>
            <w:noProof/>
            <w:webHidden/>
          </w:rPr>
          <w:instrText xml:space="preserve"> PAGEREF _Toc106624308 \h </w:instrText>
        </w:r>
        <w:r w:rsidR="00D40680">
          <w:rPr>
            <w:noProof/>
            <w:webHidden/>
          </w:rPr>
        </w:r>
        <w:r w:rsidR="00D40680">
          <w:rPr>
            <w:noProof/>
            <w:webHidden/>
          </w:rPr>
          <w:fldChar w:fldCharType="separate"/>
        </w:r>
        <w:r w:rsidR="004E366A">
          <w:rPr>
            <w:noProof/>
            <w:webHidden/>
          </w:rPr>
          <w:t>44</w:t>
        </w:r>
        <w:r w:rsidR="00D40680">
          <w:rPr>
            <w:noProof/>
            <w:webHidden/>
          </w:rPr>
          <w:fldChar w:fldCharType="end"/>
        </w:r>
      </w:hyperlink>
    </w:p>
    <w:p w14:paraId="0F1E54C1" w14:textId="0B93AAD8" w:rsidR="00D40680" w:rsidRPr="00CE5343" w:rsidRDefault="005356EE">
      <w:pPr>
        <w:pStyle w:val="TOC3"/>
        <w:tabs>
          <w:tab w:val="left" w:pos="1440"/>
        </w:tabs>
        <w:rPr>
          <w:rFonts w:ascii="Calibri" w:hAnsi="Calibri"/>
          <w:i w:val="0"/>
          <w:iCs w:val="0"/>
          <w:noProof/>
          <w:sz w:val="22"/>
          <w:szCs w:val="22"/>
          <w:lang w:val="en-GB" w:eastAsia="en-GB"/>
        </w:rPr>
      </w:pPr>
      <w:hyperlink w:anchor="_Toc106624309" w:history="1">
        <w:r w:rsidR="00D40680" w:rsidRPr="00A93ADC">
          <w:rPr>
            <w:rStyle w:val="Hyperlink"/>
            <w:noProof/>
            <w:lang w:val="sr-Cyrl-RS"/>
          </w:rPr>
          <w:t>5.2.3.</w:t>
        </w:r>
        <w:r w:rsidR="00D40680" w:rsidRPr="00CE5343">
          <w:rPr>
            <w:rFonts w:ascii="Calibri" w:hAnsi="Calibri"/>
            <w:i w:val="0"/>
            <w:iCs w:val="0"/>
            <w:noProof/>
            <w:sz w:val="22"/>
            <w:szCs w:val="22"/>
            <w:lang w:val="en-GB" w:eastAsia="en-GB"/>
          </w:rPr>
          <w:tab/>
        </w:r>
        <w:r w:rsidR="00D40680" w:rsidRPr="00A93ADC">
          <w:rPr>
            <w:rStyle w:val="Hyperlink"/>
            <w:noProof/>
            <w:lang w:val="sr-Cyrl-RS"/>
          </w:rPr>
          <w:t>Досадашњи радови на коришћењу шума</w:t>
        </w:r>
        <w:r w:rsidR="00D40680">
          <w:rPr>
            <w:noProof/>
            <w:webHidden/>
          </w:rPr>
          <w:tab/>
        </w:r>
        <w:r w:rsidR="00D40680">
          <w:rPr>
            <w:noProof/>
            <w:webHidden/>
          </w:rPr>
          <w:fldChar w:fldCharType="begin"/>
        </w:r>
        <w:r w:rsidR="00D40680">
          <w:rPr>
            <w:noProof/>
            <w:webHidden/>
          </w:rPr>
          <w:instrText xml:space="preserve"> PAGEREF _Toc106624309 \h </w:instrText>
        </w:r>
        <w:r w:rsidR="00D40680">
          <w:rPr>
            <w:noProof/>
            <w:webHidden/>
          </w:rPr>
        </w:r>
        <w:r w:rsidR="00D40680">
          <w:rPr>
            <w:noProof/>
            <w:webHidden/>
          </w:rPr>
          <w:fldChar w:fldCharType="separate"/>
        </w:r>
        <w:r w:rsidR="004E366A">
          <w:rPr>
            <w:noProof/>
            <w:webHidden/>
          </w:rPr>
          <w:t>45</w:t>
        </w:r>
        <w:r w:rsidR="00D40680">
          <w:rPr>
            <w:noProof/>
            <w:webHidden/>
          </w:rPr>
          <w:fldChar w:fldCharType="end"/>
        </w:r>
      </w:hyperlink>
    </w:p>
    <w:p w14:paraId="19A61E7F" w14:textId="1F9F3906" w:rsidR="00D40680" w:rsidRPr="00CE5343" w:rsidRDefault="005356EE">
      <w:pPr>
        <w:pStyle w:val="TOC3"/>
        <w:tabs>
          <w:tab w:val="left" w:pos="1440"/>
        </w:tabs>
        <w:rPr>
          <w:rFonts w:ascii="Calibri" w:hAnsi="Calibri"/>
          <w:i w:val="0"/>
          <w:iCs w:val="0"/>
          <w:noProof/>
          <w:sz w:val="22"/>
          <w:szCs w:val="22"/>
          <w:lang w:val="en-GB" w:eastAsia="en-GB"/>
        </w:rPr>
      </w:pPr>
      <w:hyperlink w:anchor="_Toc106624310" w:history="1">
        <w:r w:rsidR="00D40680" w:rsidRPr="00A93ADC">
          <w:rPr>
            <w:rStyle w:val="Hyperlink"/>
            <w:noProof/>
            <w:lang w:val="sr-Cyrl-RS"/>
          </w:rPr>
          <w:t>5.2.4.</w:t>
        </w:r>
        <w:r w:rsidR="00D40680" w:rsidRPr="00CE5343">
          <w:rPr>
            <w:rFonts w:ascii="Calibri" w:hAnsi="Calibri"/>
            <w:i w:val="0"/>
            <w:iCs w:val="0"/>
            <w:noProof/>
            <w:sz w:val="22"/>
            <w:szCs w:val="22"/>
            <w:lang w:val="en-GB" w:eastAsia="en-GB"/>
          </w:rPr>
          <w:tab/>
        </w:r>
        <w:r w:rsidR="00D40680" w:rsidRPr="00A93ADC">
          <w:rPr>
            <w:rStyle w:val="Hyperlink"/>
            <w:noProof/>
            <w:lang w:val="sr-Cyrl-RS"/>
          </w:rPr>
          <w:t>Остали радови</w:t>
        </w:r>
        <w:r w:rsidR="00D40680">
          <w:rPr>
            <w:noProof/>
            <w:webHidden/>
          </w:rPr>
          <w:tab/>
        </w:r>
        <w:r w:rsidR="00D40680">
          <w:rPr>
            <w:noProof/>
            <w:webHidden/>
          </w:rPr>
          <w:fldChar w:fldCharType="begin"/>
        </w:r>
        <w:r w:rsidR="00D40680">
          <w:rPr>
            <w:noProof/>
            <w:webHidden/>
          </w:rPr>
          <w:instrText xml:space="preserve"> PAGEREF _Toc106624310 \h </w:instrText>
        </w:r>
        <w:r w:rsidR="00D40680">
          <w:rPr>
            <w:noProof/>
            <w:webHidden/>
          </w:rPr>
        </w:r>
        <w:r w:rsidR="00D40680">
          <w:rPr>
            <w:noProof/>
            <w:webHidden/>
          </w:rPr>
          <w:fldChar w:fldCharType="separate"/>
        </w:r>
        <w:r w:rsidR="004E366A">
          <w:rPr>
            <w:noProof/>
            <w:webHidden/>
          </w:rPr>
          <w:t>45</w:t>
        </w:r>
        <w:r w:rsidR="00D40680">
          <w:rPr>
            <w:noProof/>
            <w:webHidden/>
          </w:rPr>
          <w:fldChar w:fldCharType="end"/>
        </w:r>
      </w:hyperlink>
    </w:p>
    <w:p w14:paraId="14ECB253" w14:textId="5E779716" w:rsidR="00D40680" w:rsidRPr="00CE5343" w:rsidRDefault="005356EE">
      <w:pPr>
        <w:pStyle w:val="TOC3"/>
        <w:tabs>
          <w:tab w:val="left" w:pos="1440"/>
        </w:tabs>
        <w:rPr>
          <w:rFonts w:ascii="Calibri" w:hAnsi="Calibri"/>
          <w:i w:val="0"/>
          <w:iCs w:val="0"/>
          <w:noProof/>
          <w:sz w:val="22"/>
          <w:szCs w:val="22"/>
          <w:lang w:val="en-GB" w:eastAsia="en-GB"/>
        </w:rPr>
      </w:pPr>
      <w:hyperlink w:anchor="_Toc106624311" w:history="1">
        <w:r w:rsidR="00D40680" w:rsidRPr="00A93ADC">
          <w:rPr>
            <w:rStyle w:val="Hyperlink"/>
            <w:noProof/>
            <w:lang w:val="sr-Cyrl-RS"/>
          </w:rPr>
          <w:t>5.2.5.</w:t>
        </w:r>
        <w:r w:rsidR="00D40680" w:rsidRPr="00CE5343">
          <w:rPr>
            <w:rFonts w:ascii="Calibri" w:hAnsi="Calibri"/>
            <w:i w:val="0"/>
            <w:iCs w:val="0"/>
            <w:noProof/>
            <w:sz w:val="22"/>
            <w:szCs w:val="22"/>
            <w:lang w:val="en-GB" w:eastAsia="en-GB"/>
          </w:rPr>
          <w:tab/>
        </w:r>
        <w:r w:rsidR="00D40680" w:rsidRPr="00A93ADC">
          <w:rPr>
            <w:rStyle w:val="Hyperlink"/>
            <w:noProof/>
            <w:lang w:val="sr-Cyrl-RS"/>
          </w:rPr>
          <w:t>Општи осврт на досадашње газдовање шумама</w:t>
        </w:r>
        <w:r w:rsidR="00D40680">
          <w:rPr>
            <w:noProof/>
            <w:webHidden/>
          </w:rPr>
          <w:tab/>
        </w:r>
        <w:r w:rsidR="00D40680">
          <w:rPr>
            <w:noProof/>
            <w:webHidden/>
          </w:rPr>
          <w:fldChar w:fldCharType="begin"/>
        </w:r>
        <w:r w:rsidR="00D40680">
          <w:rPr>
            <w:noProof/>
            <w:webHidden/>
          </w:rPr>
          <w:instrText xml:space="preserve"> PAGEREF _Toc106624311 \h </w:instrText>
        </w:r>
        <w:r w:rsidR="00D40680">
          <w:rPr>
            <w:noProof/>
            <w:webHidden/>
          </w:rPr>
        </w:r>
        <w:r w:rsidR="00D40680">
          <w:rPr>
            <w:noProof/>
            <w:webHidden/>
          </w:rPr>
          <w:fldChar w:fldCharType="separate"/>
        </w:r>
        <w:r w:rsidR="004E366A">
          <w:rPr>
            <w:noProof/>
            <w:webHidden/>
          </w:rPr>
          <w:t>46</w:t>
        </w:r>
        <w:r w:rsidR="00D40680">
          <w:rPr>
            <w:noProof/>
            <w:webHidden/>
          </w:rPr>
          <w:fldChar w:fldCharType="end"/>
        </w:r>
      </w:hyperlink>
    </w:p>
    <w:p w14:paraId="5781D8DE" w14:textId="7724C350" w:rsidR="00D40680" w:rsidRPr="00CE5343" w:rsidRDefault="005356EE">
      <w:pPr>
        <w:pStyle w:val="TOC1"/>
        <w:tabs>
          <w:tab w:val="left" w:pos="709"/>
        </w:tabs>
        <w:rPr>
          <w:rFonts w:ascii="Calibri" w:hAnsi="Calibri"/>
          <w:b w:val="0"/>
          <w:bCs w:val="0"/>
          <w:i w:val="0"/>
          <w:iCs w:val="0"/>
          <w:noProof/>
          <w:sz w:val="22"/>
          <w:szCs w:val="22"/>
          <w:lang w:val="en-GB" w:eastAsia="en-GB"/>
        </w:rPr>
      </w:pPr>
      <w:hyperlink w:anchor="_Toc106624312" w:history="1">
        <w:r w:rsidR="00D40680" w:rsidRPr="00A93ADC">
          <w:rPr>
            <w:rStyle w:val="Hyperlink"/>
            <w:noProof/>
            <w:lang w:val="sr-Cyrl-RS"/>
          </w:rPr>
          <w:t>6.0.</w:t>
        </w:r>
        <w:r w:rsidR="00D40680" w:rsidRPr="00CE5343">
          <w:rPr>
            <w:rFonts w:ascii="Calibri" w:hAnsi="Calibri"/>
            <w:b w:val="0"/>
            <w:bCs w:val="0"/>
            <w:i w:val="0"/>
            <w:iCs w:val="0"/>
            <w:noProof/>
            <w:sz w:val="22"/>
            <w:szCs w:val="22"/>
            <w:lang w:val="en-GB" w:eastAsia="en-GB"/>
          </w:rPr>
          <w:tab/>
        </w:r>
        <w:r w:rsidR="00D40680" w:rsidRPr="00A93ADC">
          <w:rPr>
            <w:rStyle w:val="Hyperlink"/>
            <w:noProof/>
            <w:lang w:val="sr-Cyrl-RS"/>
          </w:rPr>
          <w:t xml:space="preserve">УТВРЂИВАЊЕ ПОСЕБНИХ ЦИЉЕВА И </w:t>
        </w:r>
        <w:r w:rsidR="00D40680" w:rsidRPr="00A93ADC">
          <w:rPr>
            <w:rStyle w:val="Hyperlink"/>
            <w:noProof/>
            <w:lang w:val="en-US"/>
          </w:rPr>
          <w:t>ME</w:t>
        </w:r>
        <w:r w:rsidR="00D40680" w:rsidRPr="00A93ADC">
          <w:rPr>
            <w:rStyle w:val="Hyperlink"/>
            <w:noProof/>
            <w:lang w:val="sr-Cyrl-RS"/>
          </w:rPr>
          <w:t>РА ЗА ЊИХОВО ОСТВАРИВАЊЕ</w:t>
        </w:r>
        <w:r w:rsidR="00D40680">
          <w:rPr>
            <w:noProof/>
            <w:webHidden/>
          </w:rPr>
          <w:tab/>
        </w:r>
        <w:r w:rsidR="00D40680">
          <w:rPr>
            <w:noProof/>
            <w:webHidden/>
          </w:rPr>
          <w:fldChar w:fldCharType="begin"/>
        </w:r>
        <w:r w:rsidR="00D40680">
          <w:rPr>
            <w:noProof/>
            <w:webHidden/>
          </w:rPr>
          <w:instrText xml:space="preserve"> PAGEREF _Toc106624312 \h </w:instrText>
        </w:r>
        <w:r w:rsidR="00D40680">
          <w:rPr>
            <w:noProof/>
            <w:webHidden/>
          </w:rPr>
        </w:r>
        <w:r w:rsidR="00D40680">
          <w:rPr>
            <w:noProof/>
            <w:webHidden/>
          </w:rPr>
          <w:fldChar w:fldCharType="separate"/>
        </w:r>
        <w:r w:rsidR="004E366A">
          <w:rPr>
            <w:noProof/>
            <w:webHidden/>
          </w:rPr>
          <w:t>46</w:t>
        </w:r>
        <w:r w:rsidR="00D40680">
          <w:rPr>
            <w:noProof/>
            <w:webHidden/>
          </w:rPr>
          <w:fldChar w:fldCharType="end"/>
        </w:r>
      </w:hyperlink>
    </w:p>
    <w:p w14:paraId="2B6997C3" w14:textId="5351001C" w:rsidR="00D40680" w:rsidRPr="00CE5343" w:rsidRDefault="005356EE">
      <w:pPr>
        <w:pStyle w:val="TOC2"/>
        <w:tabs>
          <w:tab w:val="left" w:pos="960"/>
        </w:tabs>
        <w:rPr>
          <w:rFonts w:ascii="Calibri" w:hAnsi="Calibri"/>
          <w:b w:val="0"/>
          <w:bCs w:val="0"/>
          <w:i w:val="0"/>
          <w:iCs w:val="0"/>
          <w:noProof/>
          <w:sz w:val="22"/>
          <w:szCs w:val="22"/>
          <w:lang w:val="en-GB" w:eastAsia="en-GB"/>
        </w:rPr>
      </w:pPr>
      <w:hyperlink w:anchor="_Toc106624313" w:history="1">
        <w:r w:rsidR="00D40680" w:rsidRPr="00A93ADC">
          <w:rPr>
            <w:rStyle w:val="Hyperlink"/>
            <w:noProof/>
            <w:lang w:val="sr-Cyrl-RS"/>
          </w:rPr>
          <w:t>6.1.</w:t>
        </w:r>
        <w:r w:rsidR="00D40680" w:rsidRPr="00CE5343">
          <w:rPr>
            <w:rFonts w:ascii="Calibri" w:hAnsi="Calibri"/>
            <w:b w:val="0"/>
            <w:bCs w:val="0"/>
            <w:i w:val="0"/>
            <w:iCs w:val="0"/>
            <w:noProof/>
            <w:sz w:val="22"/>
            <w:szCs w:val="22"/>
            <w:lang w:val="en-GB" w:eastAsia="en-GB"/>
          </w:rPr>
          <w:tab/>
        </w:r>
        <w:r w:rsidR="00D40680" w:rsidRPr="00A93ADC">
          <w:rPr>
            <w:rStyle w:val="Hyperlink"/>
            <w:noProof/>
            <w:lang w:val="sr-Cyrl-RS"/>
          </w:rPr>
          <w:t>Основне намене шума</w:t>
        </w:r>
        <w:r w:rsidR="00D40680">
          <w:rPr>
            <w:noProof/>
            <w:webHidden/>
          </w:rPr>
          <w:tab/>
        </w:r>
        <w:r w:rsidR="00D40680">
          <w:rPr>
            <w:noProof/>
            <w:webHidden/>
          </w:rPr>
          <w:fldChar w:fldCharType="begin"/>
        </w:r>
        <w:r w:rsidR="00D40680">
          <w:rPr>
            <w:noProof/>
            <w:webHidden/>
          </w:rPr>
          <w:instrText xml:space="preserve"> PAGEREF _Toc106624313 \h </w:instrText>
        </w:r>
        <w:r w:rsidR="00D40680">
          <w:rPr>
            <w:noProof/>
            <w:webHidden/>
          </w:rPr>
        </w:r>
        <w:r w:rsidR="00D40680">
          <w:rPr>
            <w:noProof/>
            <w:webHidden/>
          </w:rPr>
          <w:fldChar w:fldCharType="separate"/>
        </w:r>
        <w:r w:rsidR="004E366A">
          <w:rPr>
            <w:noProof/>
            <w:webHidden/>
          </w:rPr>
          <w:t>46</w:t>
        </w:r>
        <w:r w:rsidR="00D40680">
          <w:rPr>
            <w:noProof/>
            <w:webHidden/>
          </w:rPr>
          <w:fldChar w:fldCharType="end"/>
        </w:r>
      </w:hyperlink>
    </w:p>
    <w:p w14:paraId="0CEFE8E3" w14:textId="31B92894" w:rsidR="00D40680" w:rsidRPr="00CE5343" w:rsidRDefault="005356EE">
      <w:pPr>
        <w:pStyle w:val="TOC2"/>
        <w:tabs>
          <w:tab w:val="left" w:pos="960"/>
        </w:tabs>
        <w:rPr>
          <w:rFonts w:ascii="Calibri" w:hAnsi="Calibri"/>
          <w:b w:val="0"/>
          <w:bCs w:val="0"/>
          <w:i w:val="0"/>
          <w:iCs w:val="0"/>
          <w:noProof/>
          <w:sz w:val="22"/>
          <w:szCs w:val="22"/>
          <w:lang w:val="en-GB" w:eastAsia="en-GB"/>
        </w:rPr>
      </w:pPr>
      <w:hyperlink w:anchor="_Toc106624314" w:history="1">
        <w:r w:rsidR="00D40680" w:rsidRPr="00A93ADC">
          <w:rPr>
            <w:rStyle w:val="Hyperlink"/>
            <w:noProof/>
            <w:lang w:val="sr-Cyrl-RS"/>
          </w:rPr>
          <w:t>6.2.</w:t>
        </w:r>
        <w:r w:rsidR="00D40680" w:rsidRPr="00CE5343">
          <w:rPr>
            <w:rFonts w:ascii="Calibri" w:hAnsi="Calibri"/>
            <w:b w:val="0"/>
            <w:bCs w:val="0"/>
            <w:i w:val="0"/>
            <w:iCs w:val="0"/>
            <w:noProof/>
            <w:sz w:val="22"/>
            <w:szCs w:val="22"/>
            <w:lang w:val="en-GB" w:eastAsia="en-GB"/>
          </w:rPr>
          <w:tab/>
        </w:r>
        <w:r w:rsidR="00D40680" w:rsidRPr="00A93ADC">
          <w:rPr>
            <w:rStyle w:val="Hyperlink"/>
            <w:noProof/>
            <w:lang w:val="sr-Cyrl-RS"/>
          </w:rPr>
          <w:t>Циљеви газдовања шумама</w:t>
        </w:r>
        <w:r w:rsidR="00D40680">
          <w:rPr>
            <w:noProof/>
            <w:webHidden/>
          </w:rPr>
          <w:tab/>
        </w:r>
        <w:r w:rsidR="00D40680">
          <w:rPr>
            <w:noProof/>
            <w:webHidden/>
          </w:rPr>
          <w:fldChar w:fldCharType="begin"/>
        </w:r>
        <w:r w:rsidR="00D40680">
          <w:rPr>
            <w:noProof/>
            <w:webHidden/>
          </w:rPr>
          <w:instrText xml:space="preserve"> PAGEREF _Toc106624314 \h </w:instrText>
        </w:r>
        <w:r w:rsidR="00D40680">
          <w:rPr>
            <w:noProof/>
            <w:webHidden/>
          </w:rPr>
        </w:r>
        <w:r w:rsidR="00D40680">
          <w:rPr>
            <w:noProof/>
            <w:webHidden/>
          </w:rPr>
          <w:fldChar w:fldCharType="separate"/>
        </w:r>
        <w:r w:rsidR="004E366A">
          <w:rPr>
            <w:noProof/>
            <w:webHidden/>
          </w:rPr>
          <w:t>46</w:t>
        </w:r>
        <w:r w:rsidR="00D40680">
          <w:rPr>
            <w:noProof/>
            <w:webHidden/>
          </w:rPr>
          <w:fldChar w:fldCharType="end"/>
        </w:r>
      </w:hyperlink>
    </w:p>
    <w:p w14:paraId="6AC60628" w14:textId="3E3D6594" w:rsidR="00D40680" w:rsidRPr="00CE5343" w:rsidRDefault="005356EE">
      <w:pPr>
        <w:pStyle w:val="TOC3"/>
        <w:tabs>
          <w:tab w:val="left" w:pos="1440"/>
        </w:tabs>
        <w:rPr>
          <w:rFonts w:ascii="Calibri" w:hAnsi="Calibri"/>
          <w:i w:val="0"/>
          <w:iCs w:val="0"/>
          <w:noProof/>
          <w:sz w:val="22"/>
          <w:szCs w:val="22"/>
          <w:lang w:val="en-GB" w:eastAsia="en-GB"/>
        </w:rPr>
      </w:pPr>
      <w:hyperlink w:anchor="_Toc106624315" w:history="1">
        <w:r w:rsidR="00D40680" w:rsidRPr="00A93ADC">
          <w:rPr>
            <w:rStyle w:val="Hyperlink"/>
            <w:noProof/>
            <w:lang w:val="sr-Cyrl-RS"/>
          </w:rPr>
          <w:t>6.2.1.</w:t>
        </w:r>
        <w:r w:rsidR="00D40680" w:rsidRPr="00CE5343">
          <w:rPr>
            <w:rFonts w:ascii="Calibri" w:hAnsi="Calibri"/>
            <w:i w:val="0"/>
            <w:iCs w:val="0"/>
            <w:noProof/>
            <w:sz w:val="22"/>
            <w:szCs w:val="22"/>
            <w:lang w:val="en-GB" w:eastAsia="en-GB"/>
          </w:rPr>
          <w:tab/>
        </w:r>
        <w:r w:rsidR="00D40680" w:rsidRPr="00A93ADC">
          <w:rPr>
            <w:rStyle w:val="Hyperlink"/>
            <w:noProof/>
            <w:lang w:val="sr-Cyrl-RS"/>
          </w:rPr>
          <w:t>Општи циљеви газдовања шумама</w:t>
        </w:r>
        <w:r w:rsidR="00D40680">
          <w:rPr>
            <w:noProof/>
            <w:webHidden/>
          </w:rPr>
          <w:tab/>
        </w:r>
        <w:r w:rsidR="00D40680">
          <w:rPr>
            <w:noProof/>
            <w:webHidden/>
          </w:rPr>
          <w:fldChar w:fldCharType="begin"/>
        </w:r>
        <w:r w:rsidR="00D40680">
          <w:rPr>
            <w:noProof/>
            <w:webHidden/>
          </w:rPr>
          <w:instrText xml:space="preserve"> PAGEREF _Toc106624315 \h </w:instrText>
        </w:r>
        <w:r w:rsidR="00D40680">
          <w:rPr>
            <w:noProof/>
            <w:webHidden/>
          </w:rPr>
        </w:r>
        <w:r w:rsidR="00D40680">
          <w:rPr>
            <w:noProof/>
            <w:webHidden/>
          </w:rPr>
          <w:fldChar w:fldCharType="separate"/>
        </w:r>
        <w:r w:rsidR="004E366A">
          <w:rPr>
            <w:noProof/>
            <w:webHidden/>
          </w:rPr>
          <w:t>46</w:t>
        </w:r>
        <w:r w:rsidR="00D40680">
          <w:rPr>
            <w:noProof/>
            <w:webHidden/>
          </w:rPr>
          <w:fldChar w:fldCharType="end"/>
        </w:r>
      </w:hyperlink>
    </w:p>
    <w:p w14:paraId="49E7277D" w14:textId="339C274A" w:rsidR="00D40680" w:rsidRPr="00CE5343" w:rsidRDefault="005356EE">
      <w:pPr>
        <w:pStyle w:val="TOC3"/>
        <w:tabs>
          <w:tab w:val="left" w:pos="1440"/>
        </w:tabs>
        <w:rPr>
          <w:rFonts w:ascii="Calibri" w:hAnsi="Calibri"/>
          <w:i w:val="0"/>
          <w:iCs w:val="0"/>
          <w:noProof/>
          <w:sz w:val="22"/>
          <w:szCs w:val="22"/>
          <w:lang w:val="en-GB" w:eastAsia="en-GB"/>
        </w:rPr>
      </w:pPr>
      <w:hyperlink w:anchor="_Toc106624316" w:history="1">
        <w:r w:rsidR="00D40680" w:rsidRPr="00A93ADC">
          <w:rPr>
            <w:rStyle w:val="Hyperlink"/>
            <w:noProof/>
            <w:lang w:val="sr-Cyrl-RS"/>
          </w:rPr>
          <w:t>6.2.2.</w:t>
        </w:r>
        <w:r w:rsidR="00D40680" w:rsidRPr="00CE5343">
          <w:rPr>
            <w:rFonts w:ascii="Calibri" w:hAnsi="Calibri"/>
            <w:i w:val="0"/>
            <w:iCs w:val="0"/>
            <w:noProof/>
            <w:sz w:val="22"/>
            <w:szCs w:val="22"/>
            <w:lang w:val="en-GB" w:eastAsia="en-GB"/>
          </w:rPr>
          <w:tab/>
        </w:r>
        <w:r w:rsidR="00D40680" w:rsidRPr="00A93ADC">
          <w:rPr>
            <w:rStyle w:val="Hyperlink"/>
            <w:noProof/>
            <w:lang w:val="sr-Cyrl-RS"/>
          </w:rPr>
          <w:t>Циљеви газдовања у одређеним узгојним фазама</w:t>
        </w:r>
        <w:r w:rsidR="00D40680">
          <w:rPr>
            <w:noProof/>
            <w:webHidden/>
          </w:rPr>
          <w:tab/>
        </w:r>
        <w:r w:rsidR="00D40680">
          <w:rPr>
            <w:noProof/>
            <w:webHidden/>
          </w:rPr>
          <w:fldChar w:fldCharType="begin"/>
        </w:r>
        <w:r w:rsidR="00D40680">
          <w:rPr>
            <w:noProof/>
            <w:webHidden/>
          </w:rPr>
          <w:instrText xml:space="preserve"> PAGEREF _Toc106624316 \h </w:instrText>
        </w:r>
        <w:r w:rsidR="00D40680">
          <w:rPr>
            <w:noProof/>
            <w:webHidden/>
          </w:rPr>
        </w:r>
        <w:r w:rsidR="00D40680">
          <w:rPr>
            <w:noProof/>
            <w:webHidden/>
          </w:rPr>
          <w:fldChar w:fldCharType="separate"/>
        </w:r>
        <w:r w:rsidR="004E366A">
          <w:rPr>
            <w:noProof/>
            <w:webHidden/>
          </w:rPr>
          <w:t>47</w:t>
        </w:r>
        <w:r w:rsidR="00D40680">
          <w:rPr>
            <w:noProof/>
            <w:webHidden/>
          </w:rPr>
          <w:fldChar w:fldCharType="end"/>
        </w:r>
      </w:hyperlink>
    </w:p>
    <w:p w14:paraId="43E2C319" w14:textId="63EF6745" w:rsidR="00D40680" w:rsidRPr="00CE5343" w:rsidRDefault="005356EE">
      <w:pPr>
        <w:pStyle w:val="TOC2"/>
        <w:tabs>
          <w:tab w:val="left" w:pos="960"/>
        </w:tabs>
        <w:rPr>
          <w:rFonts w:ascii="Calibri" w:hAnsi="Calibri"/>
          <w:b w:val="0"/>
          <w:bCs w:val="0"/>
          <w:i w:val="0"/>
          <w:iCs w:val="0"/>
          <w:noProof/>
          <w:sz w:val="22"/>
          <w:szCs w:val="22"/>
          <w:lang w:val="en-GB" w:eastAsia="en-GB"/>
        </w:rPr>
      </w:pPr>
      <w:hyperlink w:anchor="_Toc106624317" w:history="1">
        <w:r w:rsidR="00D40680" w:rsidRPr="00A93ADC">
          <w:rPr>
            <w:rStyle w:val="Hyperlink"/>
            <w:noProof/>
            <w:lang w:val="sr-Cyrl-RS"/>
          </w:rPr>
          <w:t>6.3.</w:t>
        </w:r>
        <w:r w:rsidR="00D40680" w:rsidRPr="00CE5343">
          <w:rPr>
            <w:rFonts w:ascii="Calibri" w:hAnsi="Calibri"/>
            <w:b w:val="0"/>
            <w:bCs w:val="0"/>
            <w:i w:val="0"/>
            <w:iCs w:val="0"/>
            <w:noProof/>
            <w:sz w:val="22"/>
            <w:szCs w:val="22"/>
            <w:lang w:val="en-GB" w:eastAsia="en-GB"/>
          </w:rPr>
          <w:tab/>
        </w:r>
        <w:r w:rsidR="00D40680" w:rsidRPr="00A93ADC">
          <w:rPr>
            <w:rStyle w:val="Hyperlink"/>
            <w:noProof/>
            <w:lang w:val="en-US"/>
          </w:rPr>
          <w:t>M</w:t>
        </w:r>
        <w:r w:rsidR="00D40680" w:rsidRPr="00A93ADC">
          <w:rPr>
            <w:rStyle w:val="Hyperlink"/>
            <w:noProof/>
            <w:lang w:val="sr-Cyrl-RS"/>
          </w:rPr>
          <w:t>ере за постизање циљева газдовања</w:t>
        </w:r>
        <w:r w:rsidR="00D40680">
          <w:rPr>
            <w:noProof/>
            <w:webHidden/>
          </w:rPr>
          <w:tab/>
        </w:r>
        <w:r w:rsidR="00D40680">
          <w:rPr>
            <w:noProof/>
            <w:webHidden/>
          </w:rPr>
          <w:fldChar w:fldCharType="begin"/>
        </w:r>
        <w:r w:rsidR="00D40680">
          <w:rPr>
            <w:noProof/>
            <w:webHidden/>
          </w:rPr>
          <w:instrText xml:space="preserve"> PAGEREF _Toc106624317 \h </w:instrText>
        </w:r>
        <w:r w:rsidR="00D40680">
          <w:rPr>
            <w:noProof/>
            <w:webHidden/>
          </w:rPr>
        </w:r>
        <w:r w:rsidR="00D40680">
          <w:rPr>
            <w:noProof/>
            <w:webHidden/>
          </w:rPr>
          <w:fldChar w:fldCharType="separate"/>
        </w:r>
        <w:r w:rsidR="004E366A">
          <w:rPr>
            <w:noProof/>
            <w:webHidden/>
          </w:rPr>
          <w:t>48</w:t>
        </w:r>
        <w:r w:rsidR="00D40680">
          <w:rPr>
            <w:noProof/>
            <w:webHidden/>
          </w:rPr>
          <w:fldChar w:fldCharType="end"/>
        </w:r>
      </w:hyperlink>
    </w:p>
    <w:p w14:paraId="6D636401" w14:textId="76BB570A" w:rsidR="00D40680" w:rsidRPr="00CE5343" w:rsidRDefault="005356EE">
      <w:pPr>
        <w:pStyle w:val="TOC3"/>
        <w:tabs>
          <w:tab w:val="left" w:pos="1440"/>
        </w:tabs>
        <w:rPr>
          <w:rFonts w:ascii="Calibri" w:hAnsi="Calibri"/>
          <w:i w:val="0"/>
          <w:iCs w:val="0"/>
          <w:noProof/>
          <w:sz w:val="22"/>
          <w:szCs w:val="22"/>
          <w:lang w:val="en-GB" w:eastAsia="en-GB"/>
        </w:rPr>
      </w:pPr>
      <w:hyperlink w:anchor="_Toc106624318" w:history="1">
        <w:r w:rsidR="00D40680" w:rsidRPr="00A93ADC">
          <w:rPr>
            <w:rStyle w:val="Hyperlink"/>
            <w:noProof/>
            <w:lang w:val="sr-Cyrl-RS"/>
          </w:rPr>
          <w:t>6.3.1.</w:t>
        </w:r>
        <w:r w:rsidR="00D40680" w:rsidRPr="00CE5343">
          <w:rPr>
            <w:rFonts w:ascii="Calibri" w:hAnsi="Calibri"/>
            <w:i w:val="0"/>
            <w:iCs w:val="0"/>
            <w:noProof/>
            <w:sz w:val="22"/>
            <w:szCs w:val="22"/>
            <w:lang w:val="en-GB" w:eastAsia="en-GB"/>
          </w:rPr>
          <w:tab/>
        </w:r>
        <w:r w:rsidR="00D40680" w:rsidRPr="00A93ADC">
          <w:rPr>
            <w:rStyle w:val="Hyperlink"/>
            <w:noProof/>
            <w:lang w:val="sr-Cyrl-RS"/>
          </w:rPr>
          <w:t>Узгојне мере</w:t>
        </w:r>
        <w:r w:rsidR="00D40680">
          <w:rPr>
            <w:noProof/>
            <w:webHidden/>
          </w:rPr>
          <w:tab/>
        </w:r>
        <w:r w:rsidR="00D40680">
          <w:rPr>
            <w:noProof/>
            <w:webHidden/>
          </w:rPr>
          <w:fldChar w:fldCharType="begin"/>
        </w:r>
        <w:r w:rsidR="00D40680">
          <w:rPr>
            <w:noProof/>
            <w:webHidden/>
          </w:rPr>
          <w:instrText xml:space="preserve"> PAGEREF _Toc106624318 \h </w:instrText>
        </w:r>
        <w:r w:rsidR="00D40680">
          <w:rPr>
            <w:noProof/>
            <w:webHidden/>
          </w:rPr>
        </w:r>
        <w:r w:rsidR="00D40680">
          <w:rPr>
            <w:noProof/>
            <w:webHidden/>
          </w:rPr>
          <w:fldChar w:fldCharType="separate"/>
        </w:r>
        <w:r w:rsidR="004E366A">
          <w:rPr>
            <w:noProof/>
            <w:webHidden/>
          </w:rPr>
          <w:t>48</w:t>
        </w:r>
        <w:r w:rsidR="00D40680">
          <w:rPr>
            <w:noProof/>
            <w:webHidden/>
          </w:rPr>
          <w:fldChar w:fldCharType="end"/>
        </w:r>
      </w:hyperlink>
    </w:p>
    <w:p w14:paraId="190076F9" w14:textId="06C89F10" w:rsidR="00D40680" w:rsidRPr="00CE5343" w:rsidRDefault="005356EE">
      <w:pPr>
        <w:pStyle w:val="TOC3"/>
        <w:tabs>
          <w:tab w:val="left" w:pos="1440"/>
        </w:tabs>
        <w:rPr>
          <w:rFonts w:ascii="Calibri" w:hAnsi="Calibri"/>
          <w:i w:val="0"/>
          <w:iCs w:val="0"/>
          <w:noProof/>
          <w:sz w:val="22"/>
          <w:szCs w:val="22"/>
          <w:lang w:val="en-GB" w:eastAsia="en-GB"/>
        </w:rPr>
      </w:pPr>
      <w:hyperlink w:anchor="_Toc106624319" w:history="1">
        <w:r w:rsidR="00D40680" w:rsidRPr="00A93ADC">
          <w:rPr>
            <w:rStyle w:val="Hyperlink"/>
            <w:bCs/>
            <w:noProof/>
            <w:lang w:val="sr-Cyrl-RS"/>
          </w:rPr>
          <w:t>6.3.2.</w:t>
        </w:r>
        <w:r w:rsidR="00D40680" w:rsidRPr="00CE5343">
          <w:rPr>
            <w:rFonts w:ascii="Calibri" w:hAnsi="Calibri"/>
            <w:i w:val="0"/>
            <w:iCs w:val="0"/>
            <w:noProof/>
            <w:sz w:val="22"/>
            <w:szCs w:val="22"/>
            <w:lang w:val="en-GB" w:eastAsia="en-GB"/>
          </w:rPr>
          <w:tab/>
        </w:r>
        <w:r w:rsidR="00D40680" w:rsidRPr="00A93ADC">
          <w:rPr>
            <w:rStyle w:val="Hyperlink"/>
            <w:bCs/>
            <w:noProof/>
            <w:lang w:val="sr-Cyrl-RS"/>
          </w:rPr>
          <w:t>Уређајне мере</w:t>
        </w:r>
        <w:r w:rsidR="00D40680">
          <w:rPr>
            <w:noProof/>
            <w:webHidden/>
          </w:rPr>
          <w:tab/>
        </w:r>
        <w:r w:rsidR="00D40680">
          <w:rPr>
            <w:noProof/>
            <w:webHidden/>
          </w:rPr>
          <w:fldChar w:fldCharType="begin"/>
        </w:r>
        <w:r w:rsidR="00D40680">
          <w:rPr>
            <w:noProof/>
            <w:webHidden/>
          </w:rPr>
          <w:instrText xml:space="preserve"> PAGEREF _Toc106624319 \h </w:instrText>
        </w:r>
        <w:r w:rsidR="00D40680">
          <w:rPr>
            <w:noProof/>
            <w:webHidden/>
          </w:rPr>
        </w:r>
        <w:r w:rsidR="00D40680">
          <w:rPr>
            <w:noProof/>
            <w:webHidden/>
          </w:rPr>
          <w:fldChar w:fldCharType="separate"/>
        </w:r>
        <w:r w:rsidR="004E366A">
          <w:rPr>
            <w:noProof/>
            <w:webHidden/>
          </w:rPr>
          <w:t>49</w:t>
        </w:r>
        <w:r w:rsidR="00D40680">
          <w:rPr>
            <w:noProof/>
            <w:webHidden/>
          </w:rPr>
          <w:fldChar w:fldCharType="end"/>
        </w:r>
      </w:hyperlink>
    </w:p>
    <w:p w14:paraId="41E0E4A1" w14:textId="3FE12CAB" w:rsidR="00D40680" w:rsidRPr="00CE5343" w:rsidRDefault="005356EE">
      <w:pPr>
        <w:pStyle w:val="TOC1"/>
        <w:tabs>
          <w:tab w:val="left" w:pos="709"/>
        </w:tabs>
        <w:rPr>
          <w:rFonts w:ascii="Calibri" w:hAnsi="Calibri"/>
          <w:b w:val="0"/>
          <w:bCs w:val="0"/>
          <w:i w:val="0"/>
          <w:iCs w:val="0"/>
          <w:noProof/>
          <w:sz w:val="22"/>
          <w:szCs w:val="22"/>
          <w:lang w:val="en-GB" w:eastAsia="en-GB"/>
        </w:rPr>
      </w:pPr>
      <w:hyperlink w:anchor="_Toc106624320" w:history="1">
        <w:r w:rsidR="00D40680" w:rsidRPr="00A93ADC">
          <w:rPr>
            <w:rStyle w:val="Hyperlink"/>
            <w:noProof/>
            <w:lang w:val="sr-Cyrl-RS"/>
          </w:rPr>
          <w:t>7.0.</w:t>
        </w:r>
        <w:r w:rsidR="00D40680" w:rsidRPr="00CE5343">
          <w:rPr>
            <w:rFonts w:ascii="Calibri" w:hAnsi="Calibri"/>
            <w:b w:val="0"/>
            <w:bCs w:val="0"/>
            <w:i w:val="0"/>
            <w:iCs w:val="0"/>
            <w:noProof/>
            <w:sz w:val="22"/>
            <w:szCs w:val="22"/>
            <w:lang w:val="en-GB" w:eastAsia="en-GB"/>
          </w:rPr>
          <w:tab/>
        </w:r>
        <w:r w:rsidR="00D40680" w:rsidRPr="00A93ADC">
          <w:rPr>
            <w:rStyle w:val="Hyperlink"/>
            <w:noProof/>
            <w:lang w:val="sr-Cyrl-RS"/>
          </w:rPr>
          <w:t>ПЛАНОВИ ГАЗДОВАЊА ШУМАМА</w:t>
        </w:r>
        <w:r w:rsidR="00D40680">
          <w:rPr>
            <w:noProof/>
            <w:webHidden/>
          </w:rPr>
          <w:tab/>
        </w:r>
        <w:r w:rsidR="00D40680">
          <w:rPr>
            <w:noProof/>
            <w:webHidden/>
          </w:rPr>
          <w:fldChar w:fldCharType="begin"/>
        </w:r>
        <w:r w:rsidR="00D40680">
          <w:rPr>
            <w:noProof/>
            <w:webHidden/>
          </w:rPr>
          <w:instrText xml:space="preserve"> PAGEREF _Toc106624320 \h </w:instrText>
        </w:r>
        <w:r w:rsidR="00D40680">
          <w:rPr>
            <w:noProof/>
            <w:webHidden/>
          </w:rPr>
        </w:r>
        <w:r w:rsidR="00D40680">
          <w:rPr>
            <w:noProof/>
            <w:webHidden/>
          </w:rPr>
          <w:fldChar w:fldCharType="separate"/>
        </w:r>
        <w:r w:rsidR="004E366A">
          <w:rPr>
            <w:noProof/>
            <w:webHidden/>
          </w:rPr>
          <w:t>50</w:t>
        </w:r>
        <w:r w:rsidR="00D40680">
          <w:rPr>
            <w:noProof/>
            <w:webHidden/>
          </w:rPr>
          <w:fldChar w:fldCharType="end"/>
        </w:r>
      </w:hyperlink>
    </w:p>
    <w:p w14:paraId="6BAFDAD7" w14:textId="642A756A" w:rsidR="00D40680" w:rsidRPr="00CE5343" w:rsidRDefault="005356EE">
      <w:pPr>
        <w:pStyle w:val="TOC2"/>
        <w:tabs>
          <w:tab w:val="left" w:pos="960"/>
        </w:tabs>
        <w:rPr>
          <w:rFonts w:ascii="Calibri" w:hAnsi="Calibri"/>
          <w:b w:val="0"/>
          <w:bCs w:val="0"/>
          <w:i w:val="0"/>
          <w:iCs w:val="0"/>
          <w:noProof/>
          <w:sz w:val="22"/>
          <w:szCs w:val="22"/>
          <w:lang w:val="en-GB" w:eastAsia="en-GB"/>
        </w:rPr>
      </w:pPr>
      <w:hyperlink w:anchor="_Toc106624321" w:history="1">
        <w:r w:rsidR="00D40680" w:rsidRPr="00A93ADC">
          <w:rPr>
            <w:rStyle w:val="Hyperlink"/>
            <w:noProof/>
            <w:lang w:val="sr-Cyrl-RS"/>
          </w:rPr>
          <w:t>7.1.</w:t>
        </w:r>
        <w:r w:rsidR="00D40680" w:rsidRPr="00CE5343">
          <w:rPr>
            <w:rFonts w:ascii="Calibri" w:hAnsi="Calibri"/>
            <w:b w:val="0"/>
            <w:bCs w:val="0"/>
            <w:i w:val="0"/>
            <w:iCs w:val="0"/>
            <w:noProof/>
            <w:sz w:val="22"/>
            <w:szCs w:val="22"/>
            <w:lang w:val="en-GB" w:eastAsia="en-GB"/>
          </w:rPr>
          <w:tab/>
        </w:r>
        <w:r w:rsidR="00D40680" w:rsidRPr="00A93ADC">
          <w:rPr>
            <w:rStyle w:val="Hyperlink"/>
            <w:noProof/>
            <w:lang w:val="sr-Cyrl-RS"/>
          </w:rPr>
          <w:t>План гајења шума</w:t>
        </w:r>
        <w:r w:rsidR="00D40680">
          <w:rPr>
            <w:noProof/>
            <w:webHidden/>
          </w:rPr>
          <w:tab/>
        </w:r>
        <w:r w:rsidR="00D40680">
          <w:rPr>
            <w:noProof/>
            <w:webHidden/>
          </w:rPr>
          <w:fldChar w:fldCharType="begin"/>
        </w:r>
        <w:r w:rsidR="00D40680">
          <w:rPr>
            <w:noProof/>
            <w:webHidden/>
          </w:rPr>
          <w:instrText xml:space="preserve"> PAGEREF _Toc106624321 \h </w:instrText>
        </w:r>
        <w:r w:rsidR="00D40680">
          <w:rPr>
            <w:noProof/>
            <w:webHidden/>
          </w:rPr>
        </w:r>
        <w:r w:rsidR="00D40680">
          <w:rPr>
            <w:noProof/>
            <w:webHidden/>
          </w:rPr>
          <w:fldChar w:fldCharType="separate"/>
        </w:r>
        <w:r w:rsidR="004E366A">
          <w:rPr>
            <w:noProof/>
            <w:webHidden/>
          </w:rPr>
          <w:t>50</w:t>
        </w:r>
        <w:r w:rsidR="00D40680">
          <w:rPr>
            <w:noProof/>
            <w:webHidden/>
          </w:rPr>
          <w:fldChar w:fldCharType="end"/>
        </w:r>
      </w:hyperlink>
    </w:p>
    <w:p w14:paraId="546B4897" w14:textId="015A2ECF" w:rsidR="00D40680" w:rsidRPr="00CE5343" w:rsidRDefault="005356EE">
      <w:pPr>
        <w:pStyle w:val="TOC3"/>
        <w:tabs>
          <w:tab w:val="left" w:pos="1440"/>
        </w:tabs>
        <w:rPr>
          <w:rFonts w:ascii="Calibri" w:hAnsi="Calibri"/>
          <w:i w:val="0"/>
          <w:iCs w:val="0"/>
          <w:noProof/>
          <w:sz w:val="22"/>
          <w:szCs w:val="22"/>
          <w:lang w:val="en-GB" w:eastAsia="en-GB"/>
        </w:rPr>
      </w:pPr>
      <w:hyperlink w:anchor="_Toc106624322" w:history="1">
        <w:r w:rsidR="00D40680" w:rsidRPr="00A93ADC">
          <w:rPr>
            <w:rStyle w:val="Hyperlink"/>
            <w:bCs/>
            <w:noProof/>
            <w:lang w:val="sr-Cyrl-RS"/>
          </w:rPr>
          <w:t>7.1.1.</w:t>
        </w:r>
        <w:r w:rsidR="00D40680" w:rsidRPr="00CE5343">
          <w:rPr>
            <w:rFonts w:ascii="Calibri" w:hAnsi="Calibri"/>
            <w:i w:val="0"/>
            <w:iCs w:val="0"/>
            <w:noProof/>
            <w:sz w:val="22"/>
            <w:szCs w:val="22"/>
            <w:lang w:val="en-GB" w:eastAsia="en-GB"/>
          </w:rPr>
          <w:tab/>
        </w:r>
        <w:r w:rsidR="00D40680" w:rsidRPr="00A93ADC">
          <w:rPr>
            <w:rStyle w:val="Hyperlink"/>
            <w:bCs/>
            <w:noProof/>
            <w:lang w:val="sr-Cyrl-RS"/>
          </w:rPr>
          <w:t>План обнове и подизања шума</w:t>
        </w:r>
        <w:r w:rsidR="00D40680">
          <w:rPr>
            <w:noProof/>
            <w:webHidden/>
          </w:rPr>
          <w:tab/>
        </w:r>
        <w:r w:rsidR="00D40680">
          <w:rPr>
            <w:noProof/>
            <w:webHidden/>
          </w:rPr>
          <w:fldChar w:fldCharType="begin"/>
        </w:r>
        <w:r w:rsidR="00D40680">
          <w:rPr>
            <w:noProof/>
            <w:webHidden/>
          </w:rPr>
          <w:instrText xml:space="preserve"> PAGEREF _Toc106624322 \h </w:instrText>
        </w:r>
        <w:r w:rsidR="00D40680">
          <w:rPr>
            <w:noProof/>
            <w:webHidden/>
          </w:rPr>
        </w:r>
        <w:r w:rsidR="00D40680">
          <w:rPr>
            <w:noProof/>
            <w:webHidden/>
          </w:rPr>
          <w:fldChar w:fldCharType="separate"/>
        </w:r>
        <w:r w:rsidR="004E366A">
          <w:rPr>
            <w:noProof/>
            <w:webHidden/>
          </w:rPr>
          <w:t>51</w:t>
        </w:r>
        <w:r w:rsidR="00D40680">
          <w:rPr>
            <w:noProof/>
            <w:webHidden/>
          </w:rPr>
          <w:fldChar w:fldCharType="end"/>
        </w:r>
      </w:hyperlink>
    </w:p>
    <w:p w14:paraId="32CCA4A5" w14:textId="6E0B49C9" w:rsidR="00D40680" w:rsidRPr="00CE5343" w:rsidRDefault="005356EE">
      <w:pPr>
        <w:pStyle w:val="TOC3"/>
        <w:tabs>
          <w:tab w:val="left" w:pos="1440"/>
        </w:tabs>
        <w:rPr>
          <w:rFonts w:ascii="Calibri" w:hAnsi="Calibri"/>
          <w:i w:val="0"/>
          <w:iCs w:val="0"/>
          <w:noProof/>
          <w:sz w:val="22"/>
          <w:szCs w:val="22"/>
          <w:lang w:val="en-GB" w:eastAsia="en-GB"/>
        </w:rPr>
      </w:pPr>
      <w:hyperlink w:anchor="_Toc106624323" w:history="1">
        <w:r w:rsidR="00D40680" w:rsidRPr="00A93ADC">
          <w:rPr>
            <w:rStyle w:val="Hyperlink"/>
            <w:bCs/>
            <w:noProof/>
            <w:lang w:val="sr-Cyrl-RS"/>
          </w:rPr>
          <w:t>7.1.2.</w:t>
        </w:r>
        <w:r w:rsidR="00D40680" w:rsidRPr="00CE5343">
          <w:rPr>
            <w:rFonts w:ascii="Calibri" w:hAnsi="Calibri"/>
            <w:i w:val="0"/>
            <w:iCs w:val="0"/>
            <w:noProof/>
            <w:sz w:val="22"/>
            <w:szCs w:val="22"/>
            <w:lang w:val="en-GB" w:eastAsia="en-GB"/>
          </w:rPr>
          <w:tab/>
        </w:r>
        <w:r w:rsidR="00D40680" w:rsidRPr="00A93ADC">
          <w:rPr>
            <w:rStyle w:val="Hyperlink"/>
            <w:bCs/>
            <w:noProof/>
            <w:lang w:val="sr-Cyrl-RS"/>
          </w:rPr>
          <w:t>План производње садног материјала</w:t>
        </w:r>
        <w:r w:rsidR="00D40680">
          <w:rPr>
            <w:noProof/>
            <w:webHidden/>
          </w:rPr>
          <w:tab/>
        </w:r>
        <w:r w:rsidR="00D40680">
          <w:rPr>
            <w:noProof/>
            <w:webHidden/>
          </w:rPr>
          <w:fldChar w:fldCharType="begin"/>
        </w:r>
        <w:r w:rsidR="00D40680">
          <w:rPr>
            <w:noProof/>
            <w:webHidden/>
          </w:rPr>
          <w:instrText xml:space="preserve"> PAGEREF _Toc106624323 \h </w:instrText>
        </w:r>
        <w:r w:rsidR="00D40680">
          <w:rPr>
            <w:noProof/>
            <w:webHidden/>
          </w:rPr>
        </w:r>
        <w:r w:rsidR="00D40680">
          <w:rPr>
            <w:noProof/>
            <w:webHidden/>
          </w:rPr>
          <w:fldChar w:fldCharType="separate"/>
        </w:r>
        <w:r w:rsidR="004E366A">
          <w:rPr>
            <w:noProof/>
            <w:webHidden/>
          </w:rPr>
          <w:t>52</w:t>
        </w:r>
        <w:r w:rsidR="00D40680">
          <w:rPr>
            <w:noProof/>
            <w:webHidden/>
          </w:rPr>
          <w:fldChar w:fldCharType="end"/>
        </w:r>
      </w:hyperlink>
    </w:p>
    <w:p w14:paraId="6FD514F9" w14:textId="0F8319D7" w:rsidR="00D40680" w:rsidRPr="00CE5343" w:rsidRDefault="005356EE">
      <w:pPr>
        <w:pStyle w:val="TOC3"/>
        <w:tabs>
          <w:tab w:val="left" w:pos="1440"/>
        </w:tabs>
        <w:rPr>
          <w:rFonts w:ascii="Calibri" w:hAnsi="Calibri"/>
          <w:i w:val="0"/>
          <w:iCs w:val="0"/>
          <w:noProof/>
          <w:sz w:val="22"/>
          <w:szCs w:val="22"/>
          <w:lang w:val="en-GB" w:eastAsia="en-GB"/>
        </w:rPr>
      </w:pPr>
      <w:hyperlink w:anchor="_Toc106624324" w:history="1">
        <w:r w:rsidR="00D40680" w:rsidRPr="00A93ADC">
          <w:rPr>
            <w:rStyle w:val="Hyperlink"/>
            <w:bCs/>
            <w:noProof/>
            <w:lang w:val="sr-Cyrl-RS"/>
          </w:rPr>
          <w:t>7.1.3.</w:t>
        </w:r>
        <w:r w:rsidR="00D40680" w:rsidRPr="00CE5343">
          <w:rPr>
            <w:rFonts w:ascii="Calibri" w:hAnsi="Calibri"/>
            <w:i w:val="0"/>
            <w:iCs w:val="0"/>
            <w:noProof/>
            <w:sz w:val="22"/>
            <w:szCs w:val="22"/>
            <w:lang w:val="en-GB" w:eastAsia="en-GB"/>
          </w:rPr>
          <w:tab/>
        </w:r>
        <w:r w:rsidR="00D40680" w:rsidRPr="00A93ADC">
          <w:rPr>
            <w:rStyle w:val="Hyperlink"/>
            <w:bCs/>
            <w:noProof/>
            <w:lang w:val="sr-Cyrl-RS"/>
          </w:rPr>
          <w:t>План неге шума</w:t>
        </w:r>
        <w:r w:rsidR="00D40680">
          <w:rPr>
            <w:noProof/>
            <w:webHidden/>
          </w:rPr>
          <w:tab/>
        </w:r>
        <w:r w:rsidR="00D40680">
          <w:rPr>
            <w:noProof/>
            <w:webHidden/>
          </w:rPr>
          <w:fldChar w:fldCharType="begin"/>
        </w:r>
        <w:r w:rsidR="00D40680">
          <w:rPr>
            <w:noProof/>
            <w:webHidden/>
          </w:rPr>
          <w:instrText xml:space="preserve"> PAGEREF _Toc106624324 \h </w:instrText>
        </w:r>
        <w:r w:rsidR="00D40680">
          <w:rPr>
            <w:noProof/>
            <w:webHidden/>
          </w:rPr>
        </w:r>
        <w:r w:rsidR="00D40680">
          <w:rPr>
            <w:noProof/>
            <w:webHidden/>
          </w:rPr>
          <w:fldChar w:fldCharType="separate"/>
        </w:r>
        <w:r w:rsidR="004E366A">
          <w:rPr>
            <w:noProof/>
            <w:webHidden/>
          </w:rPr>
          <w:t>52</w:t>
        </w:r>
        <w:r w:rsidR="00D40680">
          <w:rPr>
            <w:noProof/>
            <w:webHidden/>
          </w:rPr>
          <w:fldChar w:fldCharType="end"/>
        </w:r>
      </w:hyperlink>
    </w:p>
    <w:p w14:paraId="5C9275CA" w14:textId="46DC21B8" w:rsidR="00D40680" w:rsidRPr="00CE5343" w:rsidRDefault="005356EE">
      <w:pPr>
        <w:pStyle w:val="TOC2"/>
        <w:tabs>
          <w:tab w:val="left" w:pos="960"/>
        </w:tabs>
        <w:rPr>
          <w:rFonts w:ascii="Calibri" w:hAnsi="Calibri"/>
          <w:b w:val="0"/>
          <w:bCs w:val="0"/>
          <w:i w:val="0"/>
          <w:iCs w:val="0"/>
          <w:noProof/>
          <w:sz w:val="22"/>
          <w:szCs w:val="22"/>
          <w:lang w:val="en-GB" w:eastAsia="en-GB"/>
        </w:rPr>
      </w:pPr>
      <w:hyperlink w:anchor="_Toc106624325" w:history="1">
        <w:r w:rsidR="00D40680" w:rsidRPr="00A93ADC">
          <w:rPr>
            <w:rStyle w:val="Hyperlink"/>
            <w:noProof/>
            <w:lang w:val="sr-Cyrl-RS"/>
          </w:rPr>
          <w:t>7.2.</w:t>
        </w:r>
        <w:r w:rsidR="00D40680" w:rsidRPr="00CE5343">
          <w:rPr>
            <w:rFonts w:ascii="Calibri" w:hAnsi="Calibri"/>
            <w:b w:val="0"/>
            <w:bCs w:val="0"/>
            <w:i w:val="0"/>
            <w:iCs w:val="0"/>
            <w:noProof/>
            <w:sz w:val="22"/>
            <w:szCs w:val="22"/>
            <w:lang w:val="en-GB" w:eastAsia="en-GB"/>
          </w:rPr>
          <w:tab/>
        </w:r>
        <w:r w:rsidR="00D40680" w:rsidRPr="00A93ADC">
          <w:rPr>
            <w:rStyle w:val="Hyperlink"/>
            <w:noProof/>
            <w:lang w:val="sr-Cyrl-RS"/>
          </w:rPr>
          <w:t>План заштите шума</w:t>
        </w:r>
        <w:r w:rsidR="00D40680">
          <w:rPr>
            <w:noProof/>
            <w:webHidden/>
          </w:rPr>
          <w:tab/>
        </w:r>
        <w:r w:rsidR="00D40680">
          <w:rPr>
            <w:noProof/>
            <w:webHidden/>
          </w:rPr>
          <w:fldChar w:fldCharType="begin"/>
        </w:r>
        <w:r w:rsidR="00D40680">
          <w:rPr>
            <w:noProof/>
            <w:webHidden/>
          </w:rPr>
          <w:instrText xml:space="preserve"> PAGEREF _Toc106624325 \h </w:instrText>
        </w:r>
        <w:r w:rsidR="00D40680">
          <w:rPr>
            <w:noProof/>
            <w:webHidden/>
          </w:rPr>
        </w:r>
        <w:r w:rsidR="00D40680">
          <w:rPr>
            <w:noProof/>
            <w:webHidden/>
          </w:rPr>
          <w:fldChar w:fldCharType="separate"/>
        </w:r>
        <w:r w:rsidR="004E366A">
          <w:rPr>
            <w:noProof/>
            <w:webHidden/>
          </w:rPr>
          <w:t>53</w:t>
        </w:r>
        <w:r w:rsidR="00D40680">
          <w:rPr>
            <w:noProof/>
            <w:webHidden/>
          </w:rPr>
          <w:fldChar w:fldCharType="end"/>
        </w:r>
      </w:hyperlink>
    </w:p>
    <w:p w14:paraId="79BD9E6C" w14:textId="3F2B0F15" w:rsidR="00D40680" w:rsidRPr="00CE5343" w:rsidRDefault="005356EE">
      <w:pPr>
        <w:pStyle w:val="TOC3"/>
        <w:tabs>
          <w:tab w:val="left" w:pos="1440"/>
        </w:tabs>
        <w:rPr>
          <w:rFonts w:ascii="Calibri" w:hAnsi="Calibri"/>
          <w:i w:val="0"/>
          <w:iCs w:val="0"/>
          <w:noProof/>
          <w:sz w:val="22"/>
          <w:szCs w:val="22"/>
          <w:lang w:val="en-GB" w:eastAsia="en-GB"/>
        </w:rPr>
      </w:pPr>
      <w:hyperlink w:anchor="_Toc106624326" w:history="1">
        <w:r w:rsidR="00D40680" w:rsidRPr="00A93ADC">
          <w:rPr>
            <w:rStyle w:val="Hyperlink"/>
            <w:bCs/>
            <w:noProof/>
            <w:lang w:val="sr-Cyrl-RS"/>
          </w:rPr>
          <w:t>7.2.1.</w:t>
        </w:r>
        <w:r w:rsidR="00D40680" w:rsidRPr="00CE5343">
          <w:rPr>
            <w:rFonts w:ascii="Calibri" w:hAnsi="Calibri"/>
            <w:i w:val="0"/>
            <w:iCs w:val="0"/>
            <w:noProof/>
            <w:sz w:val="22"/>
            <w:szCs w:val="22"/>
            <w:lang w:val="en-GB" w:eastAsia="en-GB"/>
          </w:rPr>
          <w:tab/>
        </w:r>
        <w:r w:rsidR="00D40680" w:rsidRPr="00A93ADC">
          <w:rPr>
            <w:rStyle w:val="Hyperlink"/>
            <w:bCs/>
            <w:noProof/>
            <w:lang w:val="sr-Cyrl-RS"/>
          </w:rPr>
          <w:t>План заштите од пожара</w:t>
        </w:r>
        <w:r w:rsidR="00D40680">
          <w:rPr>
            <w:noProof/>
            <w:webHidden/>
          </w:rPr>
          <w:tab/>
        </w:r>
        <w:r w:rsidR="00D40680">
          <w:rPr>
            <w:noProof/>
            <w:webHidden/>
          </w:rPr>
          <w:fldChar w:fldCharType="begin"/>
        </w:r>
        <w:r w:rsidR="00D40680">
          <w:rPr>
            <w:noProof/>
            <w:webHidden/>
          </w:rPr>
          <w:instrText xml:space="preserve"> PAGEREF _Toc106624326 \h </w:instrText>
        </w:r>
        <w:r w:rsidR="00D40680">
          <w:rPr>
            <w:noProof/>
            <w:webHidden/>
          </w:rPr>
        </w:r>
        <w:r w:rsidR="00D40680">
          <w:rPr>
            <w:noProof/>
            <w:webHidden/>
          </w:rPr>
          <w:fldChar w:fldCharType="separate"/>
        </w:r>
        <w:r w:rsidR="004E366A">
          <w:rPr>
            <w:noProof/>
            <w:webHidden/>
          </w:rPr>
          <w:t>54</w:t>
        </w:r>
        <w:r w:rsidR="00D40680">
          <w:rPr>
            <w:noProof/>
            <w:webHidden/>
          </w:rPr>
          <w:fldChar w:fldCharType="end"/>
        </w:r>
      </w:hyperlink>
    </w:p>
    <w:p w14:paraId="7A737F7B" w14:textId="63C9D5D7" w:rsidR="00D40680" w:rsidRPr="00CE5343" w:rsidRDefault="005356EE">
      <w:pPr>
        <w:pStyle w:val="TOC3"/>
        <w:tabs>
          <w:tab w:val="left" w:pos="1440"/>
        </w:tabs>
        <w:rPr>
          <w:rFonts w:ascii="Calibri" w:hAnsi="Calibri"/>
          <w:i w:val="0"/>
          <w:iCs w:val="0"/>
          <w:noProof/>
          <w:sz w:val="22"/>
          <w:szCs w:val="22"/>
          <w:lang w:val="en-GB" w:eastAsia="en-GB"/>
        </w:rPr>
      </w:pPr>
      <w:hyperlink w:anchor="_Toc106624327" w:history="1">
        <w:r w:rsidR="00D40680" w:rsidRPr="00A93ADC">
          <w:rPr>
            <w:rStyle w:val="Hyperlink"/>
            <w:bCs/>
            <w:noProof/>
            <w:lang w:val="sr-Cyrl-RS"/>
          </w:rPr>
          <w:t>7.2.2.</w:t>
        </w:r>
        <w:r w:rsidR="00D40680" w:rsidRPr="00CE5343">
          <w:rPr>
            <w:rFonts w:ascii="Calibri" w:hAnsi="Calibri"/>
            <w:i w:val="0"/>
            <w:iCs w:val="0"/>
            <w:noProof/>
            <w:sz w:val="22"/>
            <w:szCs w:val="22"/>
            <w:lang w:val="en-GB" w:eastAsia="en-GB"/>
          </w:rPr>
          <w:tab/>
        </w:r>
        <w:r w:rsidR="00D40680" w:rsidRPr="00A93ADC">
          <w:rPr>
            <w:rStyle w:val="Hyperlink"/>
            <w:bCs/>
            <w:noProof/>
            <w:lang w:val="sr-Cyrl-RS"/>
          </w:rPr>
          <w:t>План заштите од противправног коришћења</w:t>
        </w:r>
        <w:r w:rsidR="00D40680">
          <w:rPr>
            <w:noProof/>
            <w:webHidden/>
          </w:rPr>
          <w:tab/>
        </w:r>
        <w:r w:rsidR="00D40680">
          <w:rPr>
            <w:noProof/>
            <w:webHidden/>
          </w:rPr>
          <w:fldChar w:fldCharType="begin"/>
        </w:r>
        <w:r w:rsidR="00D40680">
          <w:rPr>
            <w:noProof/>
            <w:webHidden/>
          </w:rPr>
          <w:instrText xml:space="preserve"> PAGEREF _Toc106624327 \h </w:instrText>
        </w:r>
        <w:r w:rsidR="00D40680">
          <w:rPr>
            <w:noProof/>
            <w:webHidden/>
          </w:rPr>
        </w:r>
        <w:r w:rsidR="00D40680">
          <w:rPr>
            <w:noProof/>
            <w:webHidden/>
          </w:rPr>
          <w:fldChar w:fldCharType="separate"/>
        </w:r>
        <w:r w:rsidR="004E366A">
          <w:rPr>
            <w:noProof/>
            <w:webHidden/>
          </w:rPr>
          <w:t>54</w:t>
        </w:r>
        <w:r w:rsidR="00D40680">
          <w:rPr>
            <w:noProof/>
            <w:webHidden/>
          </w:rPr>
          <w:fldChar w:fldCharType="end"/>
        </w:r>
      </w:hyperlink>
    </w:p>
    <w:p w14:paraId="3BEE8167" w14:textId="76758A0B" w:rsidR="00D40680" w:rsidRPr="00CE5343" w:rsidRDefault="005356EE">
      <w:pPr>
        <w:pStyle w:val="TOC3"/>
        <w:tabs>
          <w:tab w:val="left" w:pos="1440"/>
        </w:tabs>
        <w:rPr>
          <w:rFonts w:ascii="Calibri" w:hAnsi="Calibri"/>
          <w:i w:val="0"/>
          <w:iCs w:val="0"/>
          <w:noProof/>
          <w:sz w:val="22"/>
          <w:szCs w:val="22"/>
          <w:lang w:val="en-GB" w:eastAsia="en-GB"/>
        </w:rPr>
      </w:pPr>
      <w:hyperlink w:anchor="_Toc106624328" w:history="1">
        <w:r w:rsidR="00D40680" w:rsidRPr="00A93ADC">
          <w:rPr>
            <w:rStyle w:val="Hyperlink"/>
            <w:bCs/>
            <w:noProof/>
            <w:lang w:val="sr-Cyrl-RS"/>
          </w:rPr>
          <w:t>7.2.3.</w:t>
        </w:r>
        <w:r w:rsidR="00D40680" w:rsidRPr="00CE5343">
          <w:rPr>
            <w:rFonts w:ascii="Calibri" w:hAnsi="Calibri"/>
            <w:i w:val="0"/>
            <w:iCs w:val="0"/>
            <w:noProof/>
            <w:sz w:val="22"/>
            <w:szCs w:val="22"/>
            <w:lang w:val="en-GB" w:eastAsia="en-GB"/>
          </w:rPr>
          <w:tab/>
        </w:r>
        <w:r w:rsidR="00D40680" w:rsidRPr="00A93ADC">
          <w:rPr>
            <w:rStyle w:val="Hyperlink"/>
            <w:bCs/>
            <w:noProof/>
            <w:lang w:val="sr-Cyrl-RS"/>
          </w:rPr>
          <w:t>План заштите шума од других штета</w:t>
        </w:r>
        <w:r w:rsidR="00D40680">
          <w:rPr>
            <w:noProof/>
            <w:webHidden/>
          </w:rPr>
          <w:tab/>
        </w:r>
        <w:r w:rsidR="00D40680">
          <w:rPr>
            <w:noProof/>
            <w:webHidden/>
          </w:rPr>
          <w:fldChar w:fldCharType="begin"/>
        </w:r>
        <w:r w:rsidR="00D40680">
          <w:rPr>
            <w:noProof/>
            <w:webHidden/>
          </w:rPr>
          <w:instrText xml:space="preserve"> PAGEREF _Toc106624328 \h </w:instrText>
        </w:r>
        <w:r w:rsidR="00D40680">
          <w:rPr>
            <w:noProof/>
            <w:webHidden/>
          </w:rPr>
        </w:r>
        <w:r w:rsidR="00D40680">
          <w:rPr>
            <w:noProof/>
            <w:webHidden/>
          </w:rPr>
          <w:fldChar w:fldCharType="separate"/>
        </w:r>
        <w:r w:rsidR="004E366A">
          <w:rPr>
            <w:noProof/>
            <w:webHidden/>
          </w:rPr>
          <w:t>55</w:t>
        </w:r>
        <w:r w:rsidR="00D40680">
          <w:rPr>
            <w:noProof/>
            <w:webHidden/>
          </w:rPr>
          <w:fldChar w:fldCharType="end"/>
        </w:r>
      </w:hyperlink>
    </w:p>
    <w:p w14:paraId="47E71FAA" w14:textId="586D3E59" w:rsidR="00D40680" w:rsidRPr="00CE5343" w:rsidRDefault="005356EE">
      <w:pPr>
        <w:pStyle w:val="TOC2"/>
        <w:tabs>
          <w:tab w:val="left" w:pos="960"/>
        </w:tabs>
        <w:rPr>
          <w:rFonts w:ascii="Calibri" w:hAnsi="Calibri"/>
          <w:b w:val="0"/>
          <w:bCs w:val="0"/>
          <w:i w:val="0"/>
          <w:iCs w:val="0"/>
          <w:noProof/>
          <w:sz w:val="22"/>
          <w:szCs w:val="22"/>
          <w:lang w:val="en-GB" w:eastAsia="en-GB"/>
        </w:rPr>
      </w:pPr>
      <w:hyperlink w:anchor="_Toc106624329" w:history="1">
        <w:r w:rsidR="00D40680" w:rsidRPr="00A93ADC">
          <w:rPr>
            <w:rStyle w:val="Hyperlink"/>
            <w:noProof/>
            <w:lang w:val="sr-Cyrl-RS"/>
          </w:rPr>
          <w:t>7.3.</w:t>
        </w:r>
        <w:r w:rsidR="00D40680" w:rsidRPr="00CE5343">
          <w:rPr>
            <w:rFonts w:ascii="Calibri" w:hAnsi="Calibri"/>
            <w:b w:val="0"/>
            <w:bCs w:val="0"/>
            <w:i w:val="0"/>
            <w:iCs w:val="0"/>
            <w:noProof/>
            <w:sz w:val="22"/>
            <w:szCs w:val="22"/>
            <w:lang w:val="en-GB" w:eastAsia="en-GB"/>
          </w:rPr>
          <w:tab/>
        </w:r>
        <w:r w:rsidR="00D40680" w:rsidRPr="00A93ADC">
          <w:rPr>
            <w:rStyle w:val="Hyperlink"/>
            <w:noProof/>
            <w:lang w:val="sr-Cyrl-RS"/>
          </w:rPr>
          <w:t>План коришћења шума</w:t>
        </w:r>
        <w:r w:rsidR="00D40680">
          <w:rPr>
            <w:noProof/>
            <w:webHidden/>
          </w:rPr>
          <w:tab/>
        </w:r>
        <w:r w:rsidR="00D40680">
          <w:rPr>
            <w:noProof/>
            <w:webHidden/>
          </w:rPr>
          <w:fldChar w:fldCharType="begin"/>
        </w:r>
        <w:r w:rsidR="00D40680">
          <w:rPr>
            <w:noProof/>
            <w:webHidden/>
          </w:rPr>
          <w:instrText xml:space="preserve"> PAGEREF _Toc106624329 \h </w:instrText>
        </w:r>
        <w:r w:rsidR="00D40680">
          <w:rPr>
            <w:noProof/>
            <w:webHidden/>
          </w:rPr>
        </w:r>
        <w:r w:rsidR="00D40680">
          <w:rPr>
            <w:noProof/>
            <w:webHidden/>
          </w:rPr>
          <w:fldChar w:fldCharType="separate"/>
        </w:r>
        <w:r w:rsidR="004E366A">
          <w:rPr>
            <w:noProof/>
            <w:webHidden/>
          </w:rPr>
          <w:t>55</w:t>
        </w:r>
        <w:r w:rsidR="00D40680">
          <w:rPr>
            <w:noProof/>
            <w:webHidden/>
          </w:rPr>
          <w:fldChar w:fldCharType="end"/>
        </w:r>
      </w:hyperlink>
    </w:p>
    <w:p w14:paraId="08B68F08" w14:textId="2C2BB434" w:rsidR="00D40680" w:rsidRPr="00CE5343" w:rsidRDefault="005356EE">
      <w:pPr>
        <w:pStyle w:val="TOC3"/>
        <w:tabs>
          <w:tab w:val="left" w:pos="1440"/>
        </w:tabs>
        <w:rPr>
          <w:rFonts w:ascii="Calibri" w:hAnsi="Calibri"/>
          <w:i w:val="0"/>
          <w:iCs w:val="0"/>
          <w:noProof/>
          <w:sz w:val="22"/>
          <w:szCs w:val="22"/>
          <w:lang w:val="en-GB" w:eastAsia="en-GB"/>
        </w:rPr>
      </w:pPr>
      <w:hyperlink w:anchor="_Toc106624330" w:history="1">
        <w:r w:rsidR="00D40680" w:rsidRPr="00A93ADC">
          <w:rPr>
            <w:rStyle w:val="Hyperlink"/>
            <w:bCs/>
            <w:noProof/>
            <w:lang w:val="sr-Cyrl-RS"/>
          </w:rPr>
          <w:t>7.3.1.</w:t>
        </w:r>
        <w:r w:rsidR="00D40680" w:rsidRPr="00CE5343">
          <w:rPr>
            <w:rFonts w:ascii="Calibri" w:hAnsi="Calibri"/>
            <w:i w:val="0"/>
            <w:iCs w:val="0"/>
            <w:noProof/>
            <w:sz w:val="22"/>
            <w:szCs w:val="22"/>
            <w:lang w:val="en-GB" w:eastAsia="en-GB"/>
          </w:rPr>
          <w:tab/>
        </w:r>
        <w:r w:rsidR="00D40680" w:rsidRPr="00A93ADC">
          <w:rPr>
            <w:rStyle w:val="Hyperlink"/>
            <w:bCs/>
            <w:noProof/>
            <w:lang w:val="sr-Cyrl-RS"/>
          </w:rPr>
          <w:t>Привремени план сеча</w:t>
        </w:r>
        <w:r w:rsidR="00D40680">
          <w:rPr>
            <w:noProof/>
            <w:webHidden/>
          </w:rPr>
          <w:tab/>
        </w:r>
        <w:r w:rsidR="00D40680">
          <w:rPr>
            <w:noProof/>
            <w:webHidden/>
          </w:rPr>
          <w:fldChar w:fldCharType="begin"/>
        </w:r>
        <w:r w:rsidR="00D40680">
          <w:rPr>
            <w:noProof/>
            <w:webHidden/>
          </w:rPr>
          <w:instrText xml:space="preserve"> PAGEREF _Toc106624330 \h </w:instrText>
        </w:r>
        <w:r w:rsidR="00D40680">
          <w:rPr>
            <w:noProof/>
            <w:webHidden/>
          </w:rPr>
        </w:r>
        <w:r w:rsidR="00D40680">
          <w:rPr>
            <w:noProof/>
            <w:webHidden/>
          </w:rPr>
          <w:fldChar w:fldCharType="separate"/>
        </w:r>
        <w:r w:rsidR="004E366A">
          <w:rPr>
            <w:noProof/>
            <w:webHidden/>
          </w:rPr>
          <w:t>55</w:t>
        </w:r>
        <w:r w:rsidR="00D40680">
          <w:rPr>
            <w:noProof/>
            <w:webHidden/>
          </w:rPr>
          <w:fldChar w:fldCharType="end"/>
        </w:r>
      </w:hyperlink>
    </w:p>
    <w:p w14:paraId="5E99EA50" w14:textId="3CD0A6AA" w:rsidR="00D40680" w:rsidRPr="00CE5343" w:rsidRDefault="005356EE">
      <w:pPr>
        <w:pStyle w:val="TOC3"/>
        <w:tabs>
          <w:tab w:val="left" w:pos="1440"/>
        </w:tabs>
        <w:rPr>
          <w:rFonts w:ascii="Calibri" w:hAnsi="Calibri"/>
          <w:i w:val="0"/>
          <w:iCs w:val="0"/>
          <w:noProof/>
          <w:sz w:val="22"/>
          <w:szCs w:val="22"/>
          <w:lang w:val="en-GB" w:eastAsia="en-GB"/>
        </w:rPr>
      </w:pPr>
      <w:hyperlink w:anchor="_Toc106624331" w:history="1">
        <w:r w:rsidR="00D40680" w:rsidRPr="00A93ADC">
          <w:rPr>
            <w:rStyle w:val="Hyperlink"/>
            <w:bCs/>
            <w:noProof/>
            <w:lang w:val="sr-Cyrl-RS"/>
          </w:rPr>
          <w:t>7.3.2.</w:t>
        </w:r>
        <w:r w:rsidR="00D40680" w:rsidRPr="00CE5343">
          <w:rPr>
            <w:rFonts w:ascii="Calibri" w:hAnsi="Calibri"/>
            <w:i w:val="0"/>
            <w:iCs w:val="0"/>
            <w:noProof/>
            <w:sz w:val="22"/>
            <w:szCs w:val="22"/>
            <w:lang w:val="en-GB" w:eastAsia="en-GB"/>
          </w:rPr>
          <w:tab/>
        </w:r>
        <w:r w:rsidR="00D40680" w:rsidRPr="00A93ADC">
          <w:rPr>
            <w:rStyle w:val="Hyperlink"/>
            <w:bCs/>
            <w:noProof/>
            <w:lang w:val="sr-Cyrl-RS"/>
          </w:rPr>
          <w:t>План сеча обнављања шума (главни принос)</w:t>
        </w:r>
        <w:r w:rsidR="00D40680">
          <w:rPr>
            <w:noProof/>
            <w:webHidden/>
          </w:rPr>
          <w:tab/>
        </w:r>
        <w:r w:rsidR="00D40680">
          <w:rPr>
            <w:noProof/>
            <w:webHidden/>
          </w:rPr>
          <w:fldChar w:fldCharType="begin"/>
        </w:r>
        <w:r w:rsidR="00D40680">
          <w:rPr>
            <w:noProof/>
            <w:webHidden/>
          </w:rPr>
          <w:instrText xml:space="preserve"> PAGEREF _Toc106624331 \h </w:instrText>
        </w:r>
        <w:r w:rsidR="00D40680">
          <w:rPr>
            <w:noProof/>
            <w:webHidden/>
          </w:rPr>
        </w:r>
        <w:r w:rsidR="00D40680">
          <w:rPr>
            <w:noProof/>
            <w:webHidden/>
          </w:rPr>
          <w:fldChar w:fldCharType="separate"/>
        </w:r>
        <w:r w:rsidR="004E366A">
          <w:rPr>
            <w:noProof/>
            <w:webHidden/>
          </w:rPr>
          <w:t>58</w:t>
        </w:r>
        <w:r w:rsidR="00D40680">
          <w:rPr>
            <w:noProof/>
            <w:webHidden/>
          </w:rPr>
          <w:fldChar w:fldCharType="end"/>
        </w:r>
      </w:hyperlink>
    </w:p>
    <w:p w14:paraId="51BEF90C" w14:textId="497AE204" w:rsidR="00D40680" w:rsidRPr="00CE5343" w:rsidRDefault="005356EE">
      <w:pPr>
        <w:pStyle w:val="TOC3"/>
        <w:tabs>
          <w:tab w:val="left" w:pos="1440"/>
        </w:tabs>
        <w:rPr>
          <w:rFonts w:ascii="Calibri" w:hAnsi="Calibri"/>
          <w:i w:val="0"/>
          <w:iCs w:val="0"/>
          <w:noProof/>
          <w:sz w:val="22"/>
          <w:szCs w:val="22"/>
          <w:lang w:val="en-GB" w:eastAsia="en-GB"/>
        </w:rPr>
      </w:pPr>
      <w:hyperlink w:anchor="_Toc106624332" w:history="1">
        <w:r w:rsidR="00D40680" w:rsidRPr="00A93ADC">
          <w:rPr>
            <w:rStyle w:val="Hyperlink"/>
            <w:bCs/>
            <w:noProof/>
            <w:lang w:val="sr-Cyrl-RS"/>
          </w:rPr>
          <w:t>7.3.3.</w:t>
        </w:r>
        <w:r w:rsidR="00D40680" w:rsidRPr="00CE5343">
          <w:rPr>
            <w:rFonts w:ascii="Calibri" w:hAnsi="Calibri"/>
            <w:i w:val="0"/>
            <w:iCs w:val="0"/>
            <w:noProof/>
            <w:sz w:val="22"/>
            <w:szCs w:val="22"/>
            <w:lang w:val="en-GB" w:eastAsia="en-GB"/>
          </w:rPr>
          <w:tab/>
        </w:r>
        <w:r w:rsidR="00D40680" w:rsidRPr="00A93ADC">
          <w:rPr>
            <w:rStyle w:val="Hyperlink"/>
            <w:bCs/>
            <w:noProof/>
            <w:lang w:val="sr-Cyrl-RS"/>
          </w:rPr>
          <w:t>План проредних сеча шума (претходни принос)</w:t>
        </w:r>
        <w:r w:rsidR="00D40680">
          <w:rPr>
            <w:noProof/>
            <w:webHidden/>
          </w:rPr>
          <w:tab/>
        </w:r>
        <w:r w:rsidR="00D40680">
          <w:rPr>
            <w:noProof/>
            <w:webHidden/>
          </w:rPr>
          <w:fldChar w:fldCharType="begin"/>
        </w:r>
        <w:r w:rsidR="00D40680">
          <w:rPr>
            <w:noProof/>
            <w:webHidden/>
          </w:rPr>
          <w:instrText xml:space="preserve"> PAGEREF _Toc106624332 \h </w:instrText>
        </w:r>
        <w:r w:rsidR="00D40680">
          <w:rPr>
            <w:noProof/>
            <w:webHidden/>
          </w:rPr>
        </w:r>
        <w:r w:rsidR="00D40680">
          <w:rPr>
            <w:noProof/>
            <w:webHidden/>
          </w:rPr>
          <w:fldChar w:fldCharType="separate"/>
        </w:r>
        <w:r w:rsidR="004E366A">
          <w:rPr>
            <w:noProof/>
            <w:webHidden/>
          </w:rPr>
          <w:t>60</w:t>
        </w:r>
        <w:r w:rsidR="00D40680">
          <w:rPr>
            <w:noProof/>
            <w:webHidden/>
          </w:rPr>
          <w:fldChar w:fldCharType="end"/>
        </w:r>
      </w:hyperlink>
    </w:p>
    <w:p w14:paraId="2665101C" w14:textId="786D7061" w:rsidR="00D40680" w:rsidRPr="00CE5343" w:rsidRDefault="005356EE">
      <w:pPr>
        <w:pStyle w:val="TOC3"/>
        <w:tabs>
          <w:tab w:val="left" w:pos="1440"/>
        </w:tabs>
        <w:rPr>
          <w:rFonts w:ascii="Calibri" w:hAnsi="Calibri"/>
          <w:i w:val="0"/>
          <w:iCs w:val="0"/>
          <w:noProof/>
          <w:sz w:val="22"/>
          <w:szCs w:val="22"/>
          <w:lang w:val="en-GB" w:eastAsia="en-GB"/>
        </w:rPr>
      </w:pPr>
      <w:hyperlink w:anchor="_Toc106624333" w:history="1">
        <w:r w:rsidR="00D40680" w:rsidRPr="00A93ADC">
          <w:rPr>
            <w:rStyle w:val="Hyperlink"/>
            <w:bCs/>
            <w:noProof/>
            <w:lang w:val="sr-Cyrl-RS"/>
          </w:rPr>
          <w:t>7.3.4.</w:t>
        </w:r>
        <w:r w:rsidR="00D40680" w:rsidRPr="00CE5343">
          <w:rPr>
            <w:rFonts w:ascii="Calibri" w:hAnsi="Calibri"/>
            <w:i w:val="0"/>
            <w:iCs w:val="0"/>
            <w:noProof/>
            <w:sz w:val="22"/>
            <w:szCs w:val="22"/>
            <w:lang w:val="en-GB" w:eastAsia="en-GB"/>
          </w:rPr>
          <w:tab/>
        </w:r>
        <w:r w:rsidR="00D40680" w:rsidRPr="00A93ADC">
          <w:rPr>
            <w:rStyle w:val="Hyperlink"/>
            <w:bCs/>
            <w:noProof/>
            <w:lang w:val="sr-Cyrl-RS"/>
          </w:rPr>
          <w:t>Укупан принос од сече шума</w:t>
        </w:r>
        <w:r w:rsidR="00D40680">
          <w:rPr>
            <w:noProof/>
            <w:webHidden/>
          </w:rPr>
          <w:tab/>
        </w:r>
        <w:r w:rsidR="00D40680">
          <w:rPr>
            <w:noProof/>
            <w:webHidden/>
          </w:rPr>
          <w:fldChar w:fldCharType="begin"/>
        </w:r>
        <w:r w:rsidR="00D40680">
          <w:rPr>
            <w:noProof/>
            <w:webHidden/>
          </w:rPr>
          <w:instrText xml:space="preserve"> PAGEREF _Toc106624333 \h </w:instrText>
        </w:r>
        <w:r w:rsidR="00D40680">
          <w:rPr>
            <w:noProof/>
            <w:webHidden/>
          </w:rPr>
        </w:r>
        <w:r w:rsidR="00D40680">
          <w:rPr>
            <w:noProof/>
            <w:webHidden/>
          </w:rPr>
          <w:fldChar w:fldCharType="separate"/>
        </w:r>
        <w:r w:rsidR="004E366A">
          <w:rPr>
            <w:noProof/>
            <w:webHidden/>
          </w:rPr>
          <w:t>61</w:t>
        </w:r>
        <w:r w:rsidR="00D40680">
          <w:rPr>
            <w:noProof/>
            <w:webHidden/>
          </w:rPr>
          <w:fldChar w:fldCharType="end"/>
        </w:r>
      </w:hyperlink>
    </w:p>
    <w:p w14:paraId="0E27D858" w14:textId="70D59B0A" w:rsidR="00D40680" w:rsidRPr="00CE5343" w:rsidRDefault="005356EE">
      <w:pPr>
        <w:pStyle w:val="TOC3"/>
        <w:tabs>
          <w:tab w:val="left" w:pos="1440"/>
        </w:tabs>
        <w:rPr>
          <w:rFonts w:ascii="Calibri" w:hAnsi="Calibri"/>
          <w:i w:val="0"/>
          <w:iCs w:val="0"/>
          <w:noProof/>
          <w:sz w:val="22"/>
          <w:szCs w:val="22"/>
          <w:lang w:val="en-GB" w:eastAsia="en-GB"/>
        </w:rPr>
      </w:pPr>
      <w:hyperlink w:anchor="_Toc106624334" w:history="1">
        <w:r w:rsidR="00D40680" w:rsidRPr="00A93ADC">
          <w:rPr>
            <w:rStyle w:val="Hyperlink"/>
            <w:bCs/>
            <w:noProof/>
            <w:lang w:val="sr-Cyrl-RS"/>
          </w:rPr>
          <w:t>7.3.5.</w:t>
        </w:r>
        <w:r w:rsidR="00D40680" w:rsidRPr="00CE5343">
          <w:rPr>
            <w:rFonts w:ascii="Calibri" w:hAnsi="Calibri"/>
            <w:i w:val="0"/>
            <w:iCs w:val="0"/>
            <w:noProof/>
            <w:sz w:val="22"/>
            <w:szCs w:val="22"/>
            <w:lang w:val="en-GB" w:eastAsia="en-GB"/>
          </w:rPr>
          <w:tab/>
        </w:r>
        <w:r w:rsidR="00D40680" w:rsidRPr="00A93ADC">
          <w:rPr>
            <w:rStyle w:val="Hyperlink"/>
            <w:bCs/>
            <w:noProof/>
            <w:lang w:val="sr-Cyrl-RS"/>
          </w:rPr>
          <w:t>План коришћења осталих шумских производа</w:t>
        </w:r>
        <w:r w:rsidR="00D40680">
          <w:rPr>
            <w:noProof/>
            <w:webHidden/>
          </w:rPr>
          <w:tab/>
        </w:r>
        <w:r w:rsidR="00D40680">
          <w:rPr>
            <w:noProof/>
            <w:webHidden/>
          </w:rPr>
          <w:fldChar w:fldCharType="begin"/>
        </w:r>
        <w:r w:rsidR="00D40680">
          <w:rPr>
            <w:noProof/>
            <w:webHidden/>
          </w:rPr>
          <w:instrText xml:space="preserve"> PAGEREF _Toc106624334 \h </w:instrText>
        </w:r>
        <w:r w:rsidR="00D40680">
          <w:rPr>
            <w:noProof/>
            <w:webHidden/>
          </w:rPr>
        </w:r>
        <w:r w:rsidR="00D40680">
          <w:rPr>
            <w:noProof/>
            <w:webHidden/>
          </w:rPr>
          <w:fldChar w:fldCharType="separate"/>
        </w:r>
        <w:r w:rsidR="004E366A">
          <w:rPr>
            <w:noProof/>
            <w:webHidden/>
          </w:rPr>
          <w:t>62</w:t>
        </w:r>
        <w:r w:rsidR="00D40680">
          <w:rPr>
            <w:noProof/>
            <w:webHidden/>
          </w:rPr>
          <w:fldChar w:fldCharType="end"/>
        </w:r>
      </w:hyperlink>
    </w:p>
    <w:p w14:paraId="29A3571A" w14:textId="070ED274" w:rsidR="00D40680" w:rsidRPr="00CE5343" w:rsidRDefault="005356EE">
      <w:pPr>
        <w:pStyle w:val="TOC2"/>
        <w:tabs>
          <w:tab w:val="left" w:pos="960"/>
        </w:tabs>
        <w:rPr>
          <w:rFonts w:ascii="Calibri" w:hAnsi="Calibri"/>
          <w:b w:val="0"/>
          <w:bCs w:val="0"/>
          <w:i w:val="0"/>
          <w:iCs w:val="0"/>
          <w:noProof/>
          <w:sz w:val="22"/>
          <w:szCs w:val="22"/>
          <w:lang w:val="en-GB" w:eastAsia="en-GB"/>
        </w:rPr>
      </w:pPr>
      <w:hyperlink w:anchor="_Toc106624335" w:history="1">
        <w:r w:rsidR="00D40680" w:rsidRPr="00A93ADC">
          <w:rPr>
            <w:rStyle w:val="Hyperlink"/>
            <w:noProof/>
            <w:lang w:val="sr-Cyrl-RS"/>
          </w:rPr>
          <w:t>7.4.</w:t>
        </w:r>
        <w:r w:rsidR="00D40680" w:rsidRPr="00CE5343">
          <w:rPr>
            <w:rFonts w:ascii="Calibri" w:hAnsi="Calibri"/>
            <w:b w:val="0"/>
            <w:bCs w:val="0"/>
            <w:i w:val="0"/>
            <w:iCs w:val="0"/>
            <w:noProof/>
            <w:sz w:val="22"/>
            <w:szCs w:val="22"/>
            <w:lang w:val="en-GB" w:eastAsia="en-GB"/>
          </w:rPr>
          <w:tab/>
        </w:r>
        <w:r w:rsidR="00D40680" w:rsidRPr="00A93ADC">
          <w:rPr>
            <w:rStyle w:val="Hyperlink"/>
            <w:noProof/>
            <w:lang w:val="sr-Cyrl-RS"/>
          </w:rPr>
          <w:t>План унапређивања стања ловне дивљачи</w:t>
        </w:r>
        <w:r w:rsidR="00D40680">
          <w:rPr>
            <w:noProof/>
            <w:webHidden/>
          </w:rPr>
          <w:tab/>
        </w:r>
        <w:r w:rsidR="00D40680">
          <w:rPr>
            <w:noProof/>
            <w:webHidden/>
          </w:rPr>
          <w:fldChar w:fldCharType="begin"/>
        </w:r>
        <w:r w:rsidR="00D40680">
          <w:rPr>
            <w:noProof/>
            <w:webHidden/>
          </w:rPr>
          <w:instrText xml:space="preserve"> PAGEREF _Toc106624335 \h </w:instrText>
        </w:r>
        <w:r w:rsidR="00D40680">
          <w:rPr>
            <w:noProof/>
            <w:webHidden/>
          </w:rPr>
        </w:r>
        <w:r w:rsidR="00D40680">
          <w:rPr>
            <w:noProof/>
            <w:webHidden/>
          </w:rPr>
          <w:fldChar w:fldCharType="separate"/>
        </w:r>
        <w:r w:rsidR="004E366A">
          <w:rPr>
            <w:noProof/>
            <w:webHidden/>
          </w:rPr>
          <w:t>62</w:t>
        </w:r>
        <w:r w:rsidR="00D40680">
          <w:rPr>
            <w:noProof/>
            <w:webHidden/>
          </w:rPr>
          <w:fldChar w:fldCharType="end"/>
        </w:r>
      </w:hyperlink>
    </w:p>
    <w:p w14:paraId="7A513D95" w14:textId="186984B7" w:rsidR="00D40680" w:rsidRPr="00CE5343" w:rsidRDefault="005356EE">
      <w:pPr>
        <w:pStyle w:val="TOC2"/>
        <w:tabs>
          <w:tab w:val="left" w:pos="960"/>
        </w:tabs>
        <w:rPr>
          <w:rFonts w:ascii="Calibri" w:hAnsi="Calibri"/>
          <w:b w:val="0"/>
          <w:bCs w:val="0"/>
          <w:i w:val="0"/>
          <w:iCs w:val="0"/>
          <w:noProof/>
          <w:sz w:val="22"/>
          <w:szCs w:val="22"/>
          <w:lang w:val="en-GB" w:eastAsia="en-GB"/>
        </w:rPr>
      </w:pPr>
      <w:hyperlink w:anchor="_Toc106624336" w:history="1">
        <w:r w:rsidR="00D40680" w:rsidRPr="00A93ADC">
          <w:rPr>
            <w:rStyle w:val="Hyperlink"/>
            <w:noProof/>
            <w:lang w:val="sr-Cyrl-RS"/>
          </w:rPr>
          <w:t>7.5.</w:t>
        </w:r>
        <w:r w:rsidR="00D40680" w:rsidRPr="00CE5343">
          <w:rPr>
            <w:rFonts w:ascii="Calibri" w:hAnsi="Calibri"/>
            <w:b w:val="0"/>
            <w:bCs w:val="0"/>
            <w:i w:val="0"/>
            <w:iCs w:val="0"/>
            <w:noProof/>
            <w:sz w:val="22"/>
            <w:szCs w:val="22"/>
            <w:lang w:val="en-GB" w:eastAsia="en-GB"/>
          </w:rPr>
          <w:tab/>
        </w:r>
        <w:r w:rsidR="00D40680" w:rsidRPr="00A93ADC">
          <w:rPr>
            <w:rStyle w:val="Hyperlink"/>
            <w:noProof/>
            <w:lang w:val="sr-Cyrl-RS"/>
          </w:rPr>
          <w:t>План заштите заштићених природних добара</w:t>
        </w:r>
        <w:r w:rsidR="00D40680">
          <w:rPr>
            <w:noProof/>
            <w:webHidden/>
          </w:rPr>
          <w:tab/>
        </w:r>
        <w:r w:rsidR="00D40680">
          <w:rPr>
            <w:noProof/>
            <w:webHidden/>
          </w:rPr>
          <w:fldChar w:fldCharType="begin"/>
        </w:r>
        <w:r w:rsidR="00D40680">
          <w:rPr>
            <w:noProof/>
            <w:webHidden/>
          </w:rPr>
          <w:instrText xml:space="preserve"> PAGEREF _Toc106624336 \h </w:instrText>
        </w:r>
        <w:r w:rsidR="00D40680">
          <w:rPr>
            <w:noProof/>
            <w:webHidden/>
          </w:rPr>
        </w:r>
        <w:r w:rsidR="00D40680">
          <w:rPr>
            <w:noProof/>
            <w:webHidden/>
          </w:rPr>
          <w:fldChar w:fldCharType="separate"/>
        </w:r>
        <w:r w:rsidR="004E366A">
          <w:rPr>
            <w:noProof/>
            <w:webHidden/>
          </w:rPr>
          <w:t>62</w:t>
        </w:r>
        <w:r w:rsidR="00D40680">
          <w:rPr>
            <w:noProof/>
            <w:webHidden/>
          </w:rPr>
          <w:fldChar w:fldCharType="end"/>
        </w:r>
      </w:hyperlink>
    </w:p>
    <w:p w14:paraId="19B485BA" w14:textId="7E23A7B6" w:rsidR="00D40680" w:rsidRPr="00CE5343" w:rsidRDefault="005356EE">
      <w:pPr>
        <w:pStyle w:val="TOC2"/>
        <w:tabs>
          <w:tab w:val="left" w:pos="960"/>
        </w:tabs>
        <w:rPr>
          <w:rFonts w:ascii="Calibri" w:hAnsi="Calibri"/>
          <w:b w:val="0"/>
          <w:bCs w:val="0"/>
          <w:i w:val="0"/>
          <w:iCs w:val="0"/>
          <w:noProof/>
          <w:sz w:val="22"/>
          <w:szCs w:val="22"/>
          <w:lang w:val="en-GB" w:eastAsia="en-GB"/>
        </w:rPr>
      </w:pPr>
      <w:hyperlink w:anchor="_Toc106624337" w:history="1">
        <w:r w:rsidR="00D40680" w:rsidRPr="00A93ADC">
          <w:rPr>
            <w:rStyle w:val="Hyperlink"/>
            <w:noProof/>
            <w:lang w:val="sr-Cyrl-RS"/>
          </w:rPr>
          <w:t>7.6.</w:t>
        </w:r>
        <w:r w:rsidR="00D40680" w:rsidRPr="00CE5343">
          <w:rPr>
            <w:rFonts w:ascii="Calibri" w:hAnsi="Calibri"/>
            <w:b w:val="0"/>
            <w:bCs w:val="0"/>
            <w:i w:val="0"/>
            <w:iCs w:val="0"/>
            <w:noProof/>
            <w:sz w:val="22"/>
            <w:szCs w:val="22"/>
            <w:lang w:val="en-GB" w:eastAsia="en-GB"/>
          </w:rPr>
          <w:tab/>
        </w:r>
        <w:r w:rsidR="00D40680" w:rsidRPr="00A93ADC">
          <w:rPr>
            <w:rStyle w:val="Hyperlink"/>
            <w:noProof/>
            <w:lang w:val="sr-Cyrl-RS"/>
          </w:rPr>
          <w:t>План изградње и инвестиционог одржавања шумских саобраћајница</w:t>
        </w:r>
        <w:r w:rsidR="00D40680">
          <w:rPr>
            <w:noProof/>
            <w:webHidden/>
          </w:rPr>
          <w:tab/>
        </w:r>
        <w:r w:rsidR="00D40680">
          <w:rPr>
            <w:noProof/>
            <w:webHidden/>
          </w:rPr>
          <w:fldChar w:fldCharType="begin"/>
        </w:r>
        <w:r w:rsidR="00D40680">
          <w:rPr>
            <w:noProof/>
            <w:webHidden/>
          </w:rPr>
          <w:instrText xml:space="preserve"> PAGEREF _Toc106624337 \h </w:instrText>
        </w:r>
        <w:r w:rsidR="00D40680">
          <w:rPr>
            <w:noProof/>
            <w:webHidden/>
          </w:rPr>
        </w:r>
        <w:r w:rsidR="00D40680">
          <w:rPr>
            <w:noProof/>
            <w:webHidden/>
          </w:rPr>
          <w:fldChar w:fldCharType="separate"/>
        </w:r>
        <w:r w:rsidR="004E366A">
          <w:rPr>
            <w:noProof/>
            <w:webHidden/>
          </w:rPr>
          <w:t>63</w:t>
        </w:r>
        <w:r w:rsidR="00D40680">
          <w:rPr>
            <w:noProof/>
            <w:webHidden/>
          </w:rPr>
          <w:fldChar w:fldCharType="end"/>
        </w:r>
      </w:hyperlink>
    </w:p>
    <w:p w14:paraId="3D7AE924" w14:textId="6739D630" w:rsidR="00D40680" w:rsidRPr="00CE5343" w:rsidRDefault="005356EE">
      <w:pPr>
        <w:pStyle w:val="TOC1"/>
        <w:tabs>
          <w:tab w:val="left" w:pos="709"/>
        </w:tabs>
        <w:rPr>
          <w:rFonts w:ascii="Calibri" w:hAnsi="Calibri"/>
          <w:b w:val="0"/>
          <w:bCs w:val="0"/>
          <w:i w:val="0"/>
          <w:iCs w:val="0"/>
          <w:noProof/>
          <w:sz w:val="22"/>
          <w:szCs w:val="22"/>
          <w:lang w:val="en-GB" w:eastAsia="en-GB"/>
        </w:rPr>
      </w:pPr>
      <w:hyperlink w:anchor="_Toc106624338" w:history="1">
        <w:r w:rsidR="00D40680" w:rsidRPr="00A93ADC">
          <w:rPr>
            <w:rStyle w:val="Hyperlink"/>
            <w:noProof/>
            <w:lang w:val="sr-Cyrl-RS"/>
          </w:rPr>
          <w:t>8.0.</w:t>
        </w:r>
        <w:r w:rsidR="00D40680" w:rsidRPr="00CE5343">
          <w:rPr>
            <w:rFonts w:ascii="Calibri" w:hAnsi="Calibri"/>
            <w:b w:val="0"/>
            <w:bCs w:val="0"/>
            <w:i w:val="0"/>
            <w:iCs w:val="0"/>
            <w:noProof/>
            <w:sz w:val="22"/>
            <w:szCs w:val="22"/>
            <w:lang w:val="en-GB" w:eastAsia="en-GB"/>
          </w:rPr>
          <w:tab/>
        </w:r>
        <w:r w:rsidR="00D40680" w:rsidRPr="00A93ADC">
          <w:rPr>
            <w:rStyle w:val="Hyperlink"/>
            <w:noProof/>
            <w:lang w:val="sr-Cyrl-RS"/>
          </w:rPr>
          <w:t>СМЕРНИЦЕ</w:t>
        </w:r>
        <w:r w:rsidR="00D40680">
          <w:rPr>
            <w:noProof/>
            <w:webHidden/>
          </w:rPr>
          <w:tab/>
        </w:r>
        <w:r w:rsidR="00D40680">
          <w:rPr>
            <w:noProof/>
            <w:webHidden/>
          </w:rPr>
          <w:fldChar w:fldCharType="begin"/>
        </w:r>
        <w:r w:rsidR="00D40680">
          <w:rPr>
            <w:noProof/>
            <w:webHidden/>
          </w:rPr>
          <w:instrText xml:space="preserve"> PAGEREF _Toc106624338 \h </w:instrText>
        </w:r>
        <w:r w:rsidR="00D40680">
          <w:rPr>
            <w:noProof/>
            <w:webHidden/>
          </w:rPr>
        </w:r>
        <w:r w:rsidR="00D40680">
          <w:rPr>
            <w:noProof/>
            <w:webHidden/>
          </w:rPr>
          <w:fldChar w:fldCharType="separate"/>
        </w:r>
        <w:r w:rsidR="004E366A">
          <w:rPr>
            <w:noProof/>
            <w:webHidden/>
          </w:rPr>
          <w:t>64</w:t>
        </w:r>
        <w:r w:rsidR="00D40680">
          <w:rPr>
            <w:noProof/>
            <w:webHidden/>
          </w:rPr>
          <w:fldChar w:fldCharType="end"/>
        </w:r>
      </w:hyperlink>
    </w:p>
    <w:p w14:paraId="2F4EE93D" w14:textId="5808F0B1" w:rsidR="00D40680" w:rsidRPr="00CE5343" w:rsidRDefault="005356EE">
      <w:pPr>
        <w:pStyle w:val="TOC2"/>
        <w:tabs>
          <w:tab w:val="left" w:pos="960"/>
        </w:tabs>
        <w:rPr>
          <w:rFonts w:ascii="Calibri" w:hAnsi="Calibri"/>
          <w:b w:val="0"/>
          <w:bCs w:val="0"/>
          <w:i w:val="0"/>
          <w:iCs w:val="0"/>
          <w:noProof/>
          <w:sz w:val="22"/>
          <w:szCs w:val="22"/>
          <w:lang w:val="en-GB" w:eastAsia="en-GB"/>
        </w:rPr>
      </w:pPr>
      <w:hyperlink w:anchor="_Toc106624339" w:history="1">
        <w:r w:rsidR="00D40680" w:rsidRPr="00A93ADC">
          <w:rPr>
            <w:rStyle w:val="Hyperlink"/>
            <w:noProof/>
            <w:lang w:val="sr-Cyrl-RS"/>
          </w:rPr>
          <w:t>8.1.</w:t>
        </w:r>
        <w:r w:rsidR="00D40680" w:rsidRPr="00CE5343">
          <w:rPr>
            <w:rFonts w:ascii="Calibri" w:hAnsi="Calibri"/>
            <w:b w:val="0"/>
            <w:bCs w:val="0"/>
            <w:i w:val="0"/>
            <w:iCs w:val="0"/>
            <w:noProof/>
            <w:sz w:val="22"/>
            <w:szCs w:val="22"/>
            <w:lang w:val="en-GB" w:eastAsia="en-GB"/>
          </w:rPr>
          <w:tab/>
        </w:r>
        <w:r w:rsidR="00D40680" w:rsidRPr="00A93ADC">
          <w:rPr>
            <w:rStyle w:val="Hyperlink"/>
            <w:noProof/>
            <w:lang w:val="sr-Cyrl-RS"/>
          </w:rPr>
          <w:t>Смернице за реализацију плана гајења</w:t>
        </w:r>
        <w:r w:rsidR="00D40680">
          <w:rPr>
            <w:noProof/>
            <w:webHidden/>
          </w:rPr>
          <w:tab/>
        </w:r>
        <w:r w:rsidR="00D40680">
          <w:rPr>
            <w:noProof/>
            <w:webHidden/>
          </w:rPr>
          <w:fldChar w:fldCharType="begin"/>
        </w:r>
        <w:r w:rsidR="00D40680">
          <w:rPr>
            <w:noProof/>
            <w:webHidden/>
          </w:rPr>
          <w:instrText xml:space="preserve"> PAGEREF _Toc106624339 \h </w:instrText>
        </w:r>
        <w:r w:rsidR="00D40680">
          <w:rPr>
            <w:noProof/>
            <w:webHidden/>
          </w:rPr>
        </w:r>
        <w:r w:rsidR="00D40680">
          <w:rPr>
            <w:noProof/>
            <w:webHidden/>
          </w:rPr>
          <w:fldChar w:fldCharType="separate"/>
        </w:r>
        <w:r w:rsidR="004E366A">
          <w:rPr>
            <w:noProof/>
            <w:webHidden/>
          </w:rPr>
          <w:t>64</w:t>
        </w:r>
        <w:r w:rsidR="00D40680">
          <w:rPr>
            <w:noProof/>
            <w:webHidden/>
          </w:rPr>
          <w:fldChar w:fldCharType="end"/>
        </w:r>
      </w:hyperlink>
    </w:p>
    <w:p w14:paraId="015696DD" w14:textId="1A80D37C" w:rsidR="00D40680" w:rsidRPr="00CE5343" w:rsidRDefault="005356EE">
      <w:pPr>
        <w:pStyle w:val="TOC3"/>
        <w:tabs>
          <w:tab w:val="left" w:pos="1440"/>
        </w:tabs>
        <w:rPr>
          <w:rFonts w:ascii="Calibri" w:hAnsi="Calibri"/>
          <w:i w:val="0"/>
          <w:iCs w:val="0"/>
          <w:noProof/>
          <w:sz w:val="22"/>
          <w:szCs w:val="22"/>
          <w:lang w:val="en-GB" w:eastAsia="en-GB"/>
        </w:rPr>
      </w:pPr>
      <w:hyperlink w:anchor="_Toc106624340" w:history="1">
        <w:r w:rsidR="00D40680" w:rsidRPr="00A93ADC">
          <w:rPr>
            <w:rStyle w:val="Hyperlink"/>
            <w:bCs/>
            <w:noProof/>
            <w:lang w:val="sr-Cyrl-RS"/>
          </w:rPr>
          <w:t>8.1.</w:t>
        </w:r>
        <w:r w:rsidR="00D40680" w:rsidRPr="00A93ADC">
          <w:rPr>
            <w:rStyle w:val="Hyperlink"/>
            <w:bCs/>
            <w:noProof/>
            <w:lang w:val="en-US"/>
          </w:rPr>
          <w:t>1</w:t>
        </w:r>
        <w:r w:rsidR="00D40680" w:rsidRPr="00A93ADC">
          <w:rPr>
            <w:rStyle w:val="Hyperlink"/>
            <w:bCs/>
            <w:noProof/>
            <w:lang w:val="sr-Cyrl-RS"/>
          </w:rPr>
          <w:t>.</w:t>
        </w:r>
        <w:r w:rsidR="00D40680" w:rsidRPr="00CE5343">
          <w:rPr>
            <w:rFonts w:ascii="Calibri" w:hAnsi="Calibri"/>
            <w:i w:val="0"/>
            <w:iCs w:val="0"/>
            <w:noProof/>
            <w:sz w:val="22"/>
            <w:szCs w:val="22"/>
            <w:lang w:val="en-GB" w:eastAsia="en-GB"/>
          </w:rPr>
          <w:tab/>
        </w:r>
        <w:r w:rsidR="00D40680" w:rsidRPr="00A93ADC">
          <w:rPr>
            <w:rStyle w:val="Hyperlink"/>
            <w:bCs/>
            <w:noProof/>
            <w:lang w:val="sr-Cyrl-RS"/>
          </w:rPr>
          <w:t>Вештачко обнављање шума</w:t>
        </w:r>
        <w:r w:rsidR="00D40680">
          <w:rPr>
            <w:noProof/>
            <w:webHidden/>
          </w:rPr>
          <w:tab/>
        </w:r>
        <w:r w:rsidR="00D40680">
          <w:rPr>
            <w:noProof/>
            <w:webHidden/>
          </w:rPr>
          <w:fldChar w:fldCharType="begin"/>
        </w:r>
        <w:r w:rsidR="00D40680">
          <w:rPr>
            <w:noProof/>
            <w:webHidden/>
          </w:rPr>
          <w:instrText xml:space="preserve"> PAGEREF _Toc106624340 \h </w:instrText>
        </w:r>
        <w:r w:rsidR="00D40680">
          <w:rPr>
            <w:noProof/>
            <w:webHidden/>
          </w:rPr>
        </w:r>
        <w:r w:rsidR="00D40680">
          <w:rPr>
            <w:noProof/>
            <w:webHidden/>
          </w:rPr>
          <w:fldChar w:fldCharType="separate"/>
        </w:r>
        <w:r w:rsidR="004E366A">
          <w:rPr>
            <w:noProof/>
            <w:webHidden/>
          </w:rPr>
          <w:t>64</w:t>
        </w:r>
        <w:r w:rsidR="00D40680">
          <w:rPr>
            <w:noProof/>
            <w:webHidden/>
          </w:rPr>
          <w:fldChar w:fldCharType="end"/>
        </w:r>
      </w:hyperlink>
    </w:p>
    <w:p w14:paraId="71E65D9F" w14:textId="7200DA83" w:rsidR="00D40680" w:rsidRPr="00CE5343" w:rsidRDefault="005356EE">
      <w:pPr>
        <w:pStyle w:val="TOC3"/>
        <w:tabs>
          <w:tab w:val="left" w:pos="1440"/>
        </w:tabs>
        <w:rPr>
          <w:rFonts w:ascii="Calibri" w:hAnsi="Calibri"/>
          <w:i w:val="0"/>
          <w:iCs w:val="0"/>
          <w:noProof/>
          <w:sz w:val="22"/>
          <w:szCs w:val="22"/>
          <w:lang w:val="en-GB" w:eastAsia="en-GB"/>
        </w:rPr>
      </w:pPr>
      <w:hyperlink w:anchor="_Toc106624341" w:history="1">
        <w:r w:rsidR="00D40680" w:rsidRPr="00A93ADC">
          <w:rPr>
            <w:rStyle w:val="Hyperlink"/>
            <w:bCs/>
            <w:noProof/>
            <w:lang w:val="sr-Cyrl-RS"/>
          </w:rPr>
          <w:t>8.1.1.</w:t>
        </w:r>
        <w:r w:rsidR="00D40680" w:rsidRPr="00CE5343">
          <w:rPr>
            <w:rFonts w:ascii="Calibri" w:hAnsi="Calibri"/>
            <w:i w:val="0"/>
            <w:iCs w:val="0"/>
            <w:noProof/>
            <w:sz w:val="22"/>
            <w:szCs w:val="22"/>
            <w:lang w:val="en-GB" w:eastAsia="en-GB"/>
          </w:rPr>
          <w:tab/>
        </w:r>
        <w:r w:rsidR="00D40680" w:rsidRPr="00A93ADC">
          <w:rPr>
            <w:rStyle w:val="Hyperlink"/>
            <w:bCs/>
            <w:noProof/>
            <w:lang w:val="sr-Cyrl-RS"/>
          </w:rPr>
          <w:t>Вештачко пошумљавање садњом садница</w:t>
        </w:r>
        <w:r w:rsidR="00D40680">
          <w:rPr>
            <w:noProof/>
            <w:webHidden/>
          </w:rPr>
          <w:tab/>
        </w:r>
        <w:r w:rsidR="00D40680">
          <w:rPr>
            <w:noProof/>
            <w:webHidden/>
          </w:rPr>
          <w:fldChar w:fldCharType="begin"/>
        </w:r>
        <w:r w:rsidR="00D40680">
          <w:rPr>
            <w:noProof/>
            <w:webHidden/>
          </w:rPr>
          <w:instrText xml:space="preserve"> PAGEREF _Toc106624341 \h </w:instrText>
        </w:r>
        <w:r w:rsidR="00D40680">
          <w:rPr>
            <w:noProof/>
            <w:webHidden/>
          </w:rPr>
        </w:r>
        <w:r w:rsidR="00D40680">
          <w:rPr>
            <w:noProof/>
            <w:webHidden/>
          </w:rPr>
          <w:fldChar w:fldCharType="separate"/>
        </w:r>
        <w:r w:rsidR="004E366A">
          <w:rPr>
            <w:noProof/>
            <w:webHidden/>
          </w:rPr>
          <w:t>64</w:t>
        </w:r>
        <w:r w:rsidR="00D40680">
          <w:rPr>
            <w:noProof/>
            <w:webHidden/>
          </w:rPr>
          <w:fldChar w:fldCharType="end"/>
        </w:r>
      </w:hyperlink>
    </w:p>
    <w:p w14:paraId="2DA28597" w14:textId="1746C765" w:rsidR="00D40680" w:rsidRPr="00CE5343" w:rsidRDefault="005356EE">
      <w:pPr>
        <w:pStyle w:val="TOC3"/>
        <w:tabs>
          <w:tab w:val="left" w:pos="1440"/>
        </w:tabs>
        <w:rPr>
          <w:rFonts w:ascii="Calibri" w:hAnsi="Calibri"/>
          <w:i w:val="0"/>
          <w:iCs w:val="0"/>
          <w:noProof/>
          <w:sz w:val="22"/>
          <w:szCs w:val="22"/>
          <w:lang w:val="en-GB" w:eastAsia="en-GB"/>
        </w:rPr>
      </w:pPr>
      <w:hyperlink w:anchor="_Toc106624342" w:history="1">
        <w:r w:rsidR="00D40680" w:rsidRPr="00A93ADC">
          <w:rPr>
            <w:rStyle w:val="Hyperlink"/>
            <w:bCs/>
            <w:noProof/>
            <w:lang w:val="sr-Cyrl-RS"/>
          </w:rPr>
          <w:t>8.1.2.</w:t>
        </w:r>
        <w:r w:rsidR="00D40680" w:rsidRPr="00CE5343">
          <w:rPr>
            <w:rFonts w:ascii="Calibri" w:hAnsi="Calibri"/>
            <w:i w:val="0"/>
            <w:iCs w:val="0"/>
            <w:noProof/>
            <w:sz w:val="22"/>
            <w:szCs w:val="22"/>
            <w:lang w:val="en-GB" w:eastAsia="en-GB"/>
          </w:rPr>
          <w:tab/>
        </w:r>
        <w:r w:rsidR="00D40680" w:rsidRPr="00A93ADC">
          <w:rPr>
            <w:rStyle w:val="Hyperlink"/>
            <w:bCs/>
            <w:noProof/>
            <w:lang w:val="sr-Cyrl-RS"/>
          </w:rPr>
          <w:t>Основне мере одржавања, неге и заштите шумских култура</w:t>
        </w:r>
        <w:r w:rsidR="00D40680">
          <w:rPr>
            <w:noProof/>
            <w:webHidden/>
          </w:rPr>
          <w:tab/>
        </w:r>
        <w:r w:rsidR="00D40680">
          <w:rPr>
            <w:noProof/>
            <w:webHidden/>
          </w:rPr>
          <w:fldChar w:fldCharType="begin"/>
        </w:r>
        <w:r w:rsidR="00D40680">
          <w:rPr>
            <w:noProof/>
            <w:webHidden/>
          </w:rPr>
          <w:instrText xml:space="preserve"> PAGEREF _Toc106624342 \h </w:instrText>
        </w:r>
        <w:r w:rsidR="00D40680">
          <w:rPr>
            <w:noProof/>
            <w:webHidden/>
          </w:rPr>
        </w:r>
        <w:r w:rsidR="00D40680">
          <w:rPr>
            <w:noProof/>
            <w:webHidden/>
          </w:rPr>
          <w:fldChar w:fldCharType="separate"/>
        </w:r>
        <w:r w:rsidR="004E366A">
          <w:rPr>
            <w:noProof/>
            <w:webHidden/>
          </w:rPr>
          <w:t>65</w:t>
        </w:r>
        <w:r w:rsidR="00D40680">
          <w:rPr>
            <w:noProof/>
            <w:webHidden/>
          </w:rPr>
          <w:fldChar w:fldCharType="end"/>
        </w:r>
      </w:hyperlink>
    </w:p>
    <w:p w14:paraId="4EEBB55E" w14:textId="1914C1E7" w:rsidR="00D40680" w:rsidRPr="00CE5343" w:rsidRDefault="005356EE">
      <w:pPr>
        <w:pStyle w:val="TOC3"/>
        <w:tabs>
          <w:tab w:val="left" w:pos="1440"/>
        </w:tabs>
        <w:rPr>
          <w:rFonts w:ascii="Calibri" w:hAnsi="Calibri"/>
          <w:i w:val="0"/>
          <w:iCs w:val="0"/>
          <w:noProof/>
          <w:sz w:val="22"/>
          <w:szCs w:val="22"/>
          <w:lang w:val="en-GB" w:eastAsia="en-GB"/>
        </w:rPr>
      </w:pPr>
      <w:hyperlink w:anchor="_Toc106624343" w:history="1">
        <w:r w:rsidR="00D40680" w:rsidRPr="00A93ADC">
          <w:rPr>
            <w:rStyle w:val="Hyperlink"/>
            <w:bCs/>
            <w:noProof/>
            <w:lang w:val="sr-Cyrl-RS"/>
          </w:rPr>
          <w:t>8.1.3.</w:t>
        </w:r>
        <w:r w:rsidR="00D40680" w:rsidRPr="00CE5343">
          <w:rPr>
            <w:rFonts w:ascii="Calibri" w:hAnsi="Calibri"/>
            <w:i w:val="0"/>
            <w:iCs w:val="0"/>
            <w:noProof/>
            <w:sz w:val="22"/>
            <w:szCs w:val="22"/>
            <w:lang w:val="en-GB" w:eastAsia="en-GB"/>
          </w:rPr>
          <w:tab/>
        </w:r>
        <w:r w:rsidR="00D40680" w:rsidRPr="00A93ADC">
          <w:rPr>
            <w:rStyle w:val="Hyperlink"/>
            <w:bCs/>
            <w:noProof/>
            <w:lang w:val="sr-Cyrl-RS"/>
          </w:rPr>
          <w:t>Сече као мере неге</w:t>
        </w:r>
        <w:r w:rsidR="00D40680">
          <w:rPr>
            <w:noProof/>
            <w:webHidden/>
          </w:rPr>
          <w:tab/>
        </w:r>
        <w:r w:rsidR="00D40680">
          <w:rPr>
            <w:noProof/>
            <w:webHidden/>
          </w:rPr>
          <w:fldChar w:fldCharType="begin"/>
        </w:r>
        <w:r w:rsidR="00D40680">
          <w:rPr>
            <w:noProof/>
            <w:webHidden/>
          </w:rPr>
          <w:instrText xml:space="preserve"> PAGEREF _Toc106624343 \h </w:instrText>
        </w:r>
        <w:r w:rsidR="00D40680">
          <w:rPr>
            <w:noProof/>
            <w:webHidden/>
          </w:rPr>
        </w:r>
        <w:r w:rsidR="00D40680">
          <w:rPr>
            <w:noProof/>
            <w:webHidden/>
          </w:rPr>
          <w:fldChar w:fldCharType="separate"/>
        </w:r>
        <w:r w:rsidR="004E366A">
          <w:rPr>
            <w:noProof/>
            <w:webHidden/>
          </w:rPr>
          <w:t>67</w:t>
        </w:r>
        <w:r w:rsidR="00D40680">
          <w:rPr>
            <w:noProof/>
            <w:webHidden/>
          </w:rPr>
          <w:fldChar w:fldCharType="end"/>
        </w:r>
      </w:hyperlink>
    </w:p>
    <w:p w14:paraId="4399A3E0" w14:textId="08621918" w:rsidR="00D40680" w:rsidRPr="00CE5343" w:rsidRDefault="005356EE">
      <w:pPr>
        <w:pStyle w:val="TOC3"/>
        <w:tabs>
          <w:tab w:val="left" w:pos="1440"/>
        </w:tabs>
        <w:rPr>
          <w:rFonts w:ascii="Calibri" w:hAnsi="Calibri"/>
          <w:i w:val="0"/>
          <w:iCs w:val="0"/>
          <w:noProof/>
          <w:sz w:val="22"/>
          <w:szCs w:val="22"/>
          <w:lang w:val="en-GB" w:eastAsia="en-GB"/>
        </w:rPr>
      </w:pPr>
      <w:hyperlink w:anchor="_Toc106624344" w:history="1">
        <w:r w:rsidR="00D40680" w:rsidRPr="00A93ADC">
          <w:rPr>
            <w:rStyle w:val="Hyperlink"/>
            <w:bCs/>
            <w:noProof/>
            <w:lang w:val="sr-Cyrl-RS"/>
          </w:rPr>
          <w:t>8.1.4.</w:t>
        </w:r>
        <w:r w:rsidR="00D40680" w:rsidRPr="00CE5343">
          <w:rPr>
            <w:rFonts w:ascii="Calibri" w:hAnsi="Calibri"/>
            <w:i w:val="0"/>
            <w:iCs w:val="0"/>
            <w:noProof/>
            <w:sz w:val="22"/>
            <w:szCs w:val="22"/>
            <w:lang w:val="en-GB" w:eastAsia="en-GB"/>
          </w:rPr>
          <w:tab/>
        </w:r>
        <w:r w:rsidR="00D40680" w:rsidRPr="00A93ADC">
          <w:rPr>
            <w:rStyle w:val="Hyperlink"/>
            <w:bCs/>
            <w:noProof/>
            <w:lang w:val="sr-Cyrl-RS"/>
          </w:rPr>
          <w:t>Природно обнављање букових шума</w:t>
        </w:r>
        <w:r w:rsidR="00D40680">
          <w:rPr>
            <w:noProof/>
            <w:webHidden/>
          </w:rPr>
          <w:tab/>
        </w:r>
        <w:r w:rsidR="00D40680">
          <w:rPr>
            <w:noProof/>
            <w:webHidden/>
          </w:rPr>
          <w:fldChar w:fldCharType="begin"/>
        </w:r>
        <w:r w:rsidR="00D40680">
          <w:rPr>
            <w:noProof/>
            <w:webHidden/>
          </w:rPr>
          <w:instrText xml:space="preserve"> PAGEREF _Toc106624344 \h </w:instrText>
        </w:r>
        <w:r w:rsidR="00D40680">
          <w:rPr>
            <w:noProof/>
            <w:webHidden/>
          </w:rPr>
        </w:r>
        <w:r w:rsidR="00D40680">
          <w:rPr>
            <w:noProof/>
            <w:webHidden/>
          </w:rPr>
          <w:fldChar w:fldCharType="separate"/>
        </w:r>
        <w:r w:rsidR="004E366A">
          <w:rPr>
            <w:noProof/>
            <w:webHidden/>
          </w:rPr>
          <w:t>69</w:t>
        </w:r>
        <w:r w:rsidR="00D40680">
          <w:rPr>
            <w:noProof/>
            <w:webHidden/>
          </w:rPr>
          <w:fldChar w:fldCharType="end"/>
        </w:r>
      </w:hyperlink>
    </w:p>
    <w:p w14:paraId="7830A236" w14:textId="041BA8D5" w:rsidR="00D40680" w:rsidRPr="00CE5343" w:rsidRDefault="005356EE">
      <w:pPr>
        <w:pStyle w:val="TOC2"/>
        <w:tabs>
          <w:tab w:val="left" w:pos="960"/>
        </w:tabs>
        <w:rPr>
          <w:rFonts w:ascii="Calibri" w:hAnsi="Calibri"/>
          <w:b w:val="0"/>
          <w:bCs w:val="0"/>
          <w:i w:val="0"/>
          <w:iCs w:val="0"/>
          <w:noProof/>
          <w:sz w:val="22"/>
          <w:szCs w:val="22"/>
          <w:lang w:val="en-GB" w:eastAsia="en-GB"/>
        </w:rPr>
      </w:pPr>
      <w:hyperlink w:anchor="_Toc106624345" w:history="1">
        <w:r w:rsidR="00D40680" w:rsidRPr="00A93ADC">
          <w:rPr>
            <w:rStyle w:val="Hyperlink"/>
            <w:noProof/>
            <w:lang w:val="sr-Cyrl-RS"/>
          </w:rPr>
          <w:t>8.2.</w:t>
        </w:r>
        <w:r w:rsidR="00D40680" w:rsidRPr="00CE5343">
          <w:rPr>
            <w:rFonts w:ascii="Calibri" w:hAnsi="Calibri"/>
            <w:b w:val="0"/>
            <w:bCs w:val="0"/>
            <w:i w:val="0"/>
            <w:iCs w:val="0"/>
            <w:noProof/>
            <w:sz w:val="22"/>
            <w:szCs w:val="22"/>
            <w:lang w:val="en-GB" w:eastAsia="en-GB"/>
          </w:rPr>
          <w:tab/>
        </w:r>
        <w:r w:rsidR="00D40680" w:rsidRPr="00A93ADC">
          <w:rPr>
            <w:rStyle w:val="Hyperlink"/>
            <w:noProof/>
            <w:lang w:val="sr-Cyrl-RS"/>
          </w:rPr>
          <w:t>Смернице за спровођење радова на заштити шума</w:t>
        </w:r>
        <w:r w:rsidR="00D40680">
          <w:rPr>
            <w:noProof/>
            <w:webHidden/>
          </w:rPr>
          <w:tab/>
        </w:r>
        <w:r w:rsidR="00D40680">
          <w:rPr>
            <w:noProof/>
            <w:webHidden/>
          </w:rPr>
          <w:fldChar w:fldCharType="begin"/>
        </w:r>
        <w:r w:rsidR="00D40680">
          <w:rPr>
            <w:noProof/>
            <w:webHidden/>
          </w:rPr>
          <w:instrText xml:space="preserve"> PAGEREF _Toc106624345 \h </w:instrText>
        </w:r>
        <w:r w:rsidR="00D40680">
          <w:rPr>
            <w:noProof/>
            <w:webHidden/>
          </w:rPr>
        </w:r>
        <w:r w:rsidR="00D40680">
          <w:rPr>
            <w:noProof/>
            <w:webHidden/>
          </w:rPr>
          <w:fldChar w:fldCharType="separate"/>
        </w:r>
        <w:r w:rsidR="004E366A">
          <w:rPr>
            <w:noProof/>
            <w:webHidden/>
          </w:rPr>
          <w:t>73</w:t>
        </w:r>
        <w:r w:rsidR="00D40680">
          <w:rPr>
            <w:noProof/>
            <w:webHidden/>
          </w:rPr>
          <w:fldChar w:fldCharType="end"/>
        </w:r>
      </w:hyperlink>
    </w:p>
    <w:p w14:paraId="7CCBE9A6" w14:textId="149EE7DE" w:rsidR="00D40680" w:rsidRPr="00CE5343" w:rsidRDefault="005356EE">
      <w:pPr>
        <w:pStyle w:val="TOC2"/>
        <w:tabs>
          <w:tab w:val="left" w:pos="960"/>
        </w:tabs>
        <w:rPr>
          <w:rFonts w:ascii="Calibri" w:hAnsi="Calibri"/>
          <w:b w:val="0"/>
          <w:bCs w:val="0"/>
          <w:i w:val="0"/>
          <w:iCs w:val="0"/>
          <w:noProof/>
          <w:sz w:val="22"/>
          <w:szCs w:val="22"/>
          <w:lang w:val="en-GB" w:eastAsia="en-GB"/>
        </w:rPr>
      </w:pPr>
      <w:hyperlink w:anchor="_Toc106624346" w:history="1">
        <w:r w:rsidR="00D40680" w:rsidRPr="00A93ADC">
          <w:rPr>
            <w:rStyle w:val="Hyperlink"/>
            <w:noProof/>
            <w:lang w:val="sr-Cyrl-RS"/>
          </w:rPr>
          <w:t>8.3.</w:t>
        </w:r>
        <w:r w:rsidR="00D40680" w:rsidRPr="00CE5343">
          <w:rPr>
            <w:rFonts w:ascii="Calibri" w:hAnsi="Calibri"/>
            <w:b w:val="0"/>
            <w:bCs w:val="0"/>
            <w:i w:val="0"/>
            <w:iCs w:val="0"/>
            <w:noProof/>
            <w:sz w:val="22"/>
            <w:szCs w:val="22"/>
            <w:lang w:val="en-GB" w:eastAsia="en-GB"/>
          </w:rPr>
          <w:tab/>
        </w:r>
        <w:r w:rsidR="00D40680" w:rsidRPr="00A93ADC">
          <w:rPr>
            <w:rStyle w:val="Hyperlink"/>
            <w:noProof/>
            <w:lang w:val="sr-Cyrl-RS"/>
          </w:rPr>
          <w:t>Смернице за коришћење шума</w:t>
        </w:r>
        <w:r w:rsidR="00D40680">
          <w:rPr>
            <w:noProof/>
            <w:webHidden/>
          </w:rPr>
          <w:tab/>
        </w:r>
        <w:r w:rsidR="00D40680">
          <w:rPr>
            <w:noProof/>
            <w:webHidden/>
          </w:rPr>
          <w:fldChar w:fldCharType="begin"/>
        </w:r>
        <w:r w:rsidR="00D40680">
          <w:rPr>
            <w:noProof/>
            <w:webHidden/>
          </w:rPr>
          <w:instrText xml:space="preserve"> PAGEREF _Toc106624346 \h </w:instrText>
        </w:r>
        <w:r w:rsidR="00D40680">
          <w:rPr>
            <w:noProof/>
            <w:webHidden/>
          </w:rPr>
        </w:r>
        <w:r w:rsidR="00D40680">
          <w:rPr>
            <w:noProof/>
            <w:webHidden/>
          </w:rPr>
          <w:fldChar w:fldCharType="separate"/>
        </w:r>
        <w:r w:rsidR="004E366A">
          <w:rPr>
            <w:noProof/>
            <w:webHidden/>
          </w:rPr>
          <w:t>74</w:t>
        </w:r>
        <w:r w:rsidR="00D40680">
          <w:rPr>
            <w:noProof/>
            <w:webHidden/>
          </w:rPr>
          <w:fldChar w:fldCharType="end"/>
        </w:r>
      </w:hyperlink>
    </w:p>
    <w:p w14:paraId="35CF8535" w14:textId="26A9C265" w:rsidR="00D40680" w:rsidRPr="00CE5343" w:rsidRDefault="005356EE">
      <w:pPr>
        <w:pStyle w:val="TOC3"/>
        <w:tabs>
          <w:tab w:val="left" w:pos="1440"/>
        </w:tabs>
        <w:rPr>
          <w:rFonts w:ascii="Calibri" w:hAnsi="Calibri"/>
          <w:i w:val="0"/>
          <w:iCs w:val="0"/>
          <w:noProof/>
          <w:sz w:val="22"/>
          <w:szCs w:val="22"/>
          <w:lang w:val="en-GB" w:eastAsia="en-GB"/>
        </w:rPr>
      </w:pPr>
      <w:hyperlink w:anchor="_Toc106624347" w:history="1">
        <w:r w:rsidR="00D40680" w:rsidRPr="00A93ADC">
          <w:rPr>
            <w:rStyle w:val="Hyperlink"/>
            <w:bCs/>
            <w:noProof/>
            <w:lang w:val="sr-Cyrl-RS"/>
          </w:rPr>
          <w:t>8.3.1.</w:t>
        </w:r>
        <w:r w:rsidR="00D40680" w:rsidRPr="00CE5343">
          <w:rPr>
            <w:rFonts w:ascii="Calibri" w:hAnsi="Calibri"/>
            <w:i w:val="0"/>
            <w:iCs w:val="0"/>
            <w:noProof/>
            <w:sz w:val="22"/>
            <w:szCs w:val="22"/>
            <w:lang w:val="en-GB" w:eastAsia="en-GB"/>
          </w:rPr>
          <w:tab/>
        </w:r>
        <w:r w:rsidR="00D40680" w:rsidRPr="00A93ADC">
          <w:rPr>
            <w:rStyle w:val="Hyperlink"/>
            <w:bCs/>
            <w:noProof/>
            <w:lang w:val="sr-Cyrl-RS"/>
          </w:rPr>
          <w:t>Припрема производње</w:t>
        </w:r>
        <w:r w:rsidR="00D40680">
          <w:rPr>
            <w:noProof/>
            <w:webHidden/>
          </w:rPr>
          <w:tab/>
        </w:r>
        <w:r w:rsidR="00D40680">
          <w:rPr>
            <w:noProof/>
            <w:webHidden/>
          </w:rPr>
          <w:fldChar w:fldCharType="begin"/>
        </w:r>
        <w:r w:rsidR="00D40680">
          <w:rPr>
            <w:noProof/>
            <w:webHidden/>
          </w:rPr>
          <w:instrText xml:space="preserve"> PAGEREF _Toc106624347 \h </w:instrText>
        </w:r>
        <w:r w:rsidR="00D40680">
          <w:rPr>
            <w:noProof/>
            <w:webHidden/>
          </w:rPr>
        </w:r>
        <w:r w:rsidR="00D40680">
          <w:rPr>
            <w:noProof/>
            <w:webHidden/>
          </w:rPr>
          <w:fldChar w:fldCharType="separate"/>
        </w:r>
        <w:r w:rsidR="004E366A">
          <w:rPr>
            <w:noProof/>
            <w:webHidden/>
          </w:rPr>
          <w:t>74</w:t>
        </w:r>
        <w:r w:rsidR="00D40680">
          <w:rPr>
            <w:noProof/>
            <w:webHidden/>
          </w:rPr>
          <w:fldChar w:fldCharType="end"/>
        </w:r>
      </w:hyperlink>
    </w:p>
    <w:p w14:paraId="75361E7D" w14:textId="07798521" w:rsidR="00D40680" w:rsidRPr="00CE5343" w:rsidRDefault="005356EE">
      <w:pPr>
        <w:pStyle w:val="TOC3"/>
        <w:tabs>
          <w:tab w:val="left" w:pos="1440"/>
        </w:tabs>
        <w:rPr>
          <w:rFonts w:ascii="Calibri" w:hAnsi="Calibri"/>
          <w:i w:val="0"/>
          <w:iCs w:val="0"/>
          <w:noProof/>
          <w:sz w:val="22"/>
          <w:szCs w:val="22"/>
          <w:lang w:val="en-GB" w:eastAsia="en-GB"/>
        </w:rPr>
      </w:pPr>
      <w:hyperlink w:anchor="_Toc106624348" w:history="1">
        <w:r w:rsidR="00D40680" w:rsidRPr="00A93ADC">
          <w:rPr>
            <w:rStyle w:val="Hyperlink"/>
            <w:bCs/>
            <w:noProof/>
            <w:lang w:val="sr-Cyrl-RS"/>
          </w:rPr>
          <w:t>8.3.2.</w:t>
        </w:r>
        <w:r w:rsidR="00D40680" w:rsidRPr="00CE5343">
          <w:rPr>
            <w:rFonts w:ascii="Calibri" w:hAnsi="Calibri"/>
            <w:i w:val="0"/>
            <w:iCs w:val="0"/>
            <w:noProof/>
            <w:sz w:val="22"/>
            <w:szCs w:val="22"/>
            <w:lang w:val="en-GB" w:eastAsia="en-GB"/>
          </w:rPr>
          <w:tab/>
        </w:r>
        <w:r w:rsidR="00D40680" w:rsidRPr="00A93ADC">
          <w:rPr>
            <w:rStyle w:val="Hyperlink"/>
            <w:bCs/>
            <w:noProof/>
            <w:lang w:val="sr-Cyrl-RS"/>
          </w:rPr>
          <w:t>Методе сече у састојинама</w:t>
        </w:r>
        <w:r w:rsidR="00D40680">
          <w:rPr>
            <w:noProof/>
            <w:webHidden/>
          </w:rPr>
          <w:tab/>
        </w:r>
        <w:r w:rsidR="00D40680">
          <w:rPr>
            <w:noProof/>
            <w:webHidden/>
          </w:rPr>
          <w:fldChar w:fldCharType="begin"/>
        </w:r>
        <w:r w:rsidR="00D40680">
          <w:rPr>
            <w:noProof/>
            <w:webHidden/>
          </w:rPr>
          <w:instrText xml:space="preserve"> PAGEREF _Toc106624348 \h </w:instrText>
        </w:r>
        <w:r w:rsidR="00D40680">
          <w:rPr>
            <w:noProof/>
            <w:webHidden/>
          </w:rPr>
        </w:r>
        <w:r w:rsidR="00D40680">
          <w:rPr>
            <w:noProof/>
            <w:webHidden/>
          </w:rPr>
          <w:fldChar w:fldCharType="separate"/>
        </w:r>
        <w:r w:rsidR="004E366A">
          <w:rPr>
            <w:noProof/>
            <w:webHidden/>
          </w:rPr>
          <w:t>75</w:t>
        </w:r>
        <w:r w:rsidR="00D40680">
          <w:rPr>
            <w:noProof/>
            <w:webHidden/>
          </w:rPr>
          <w:fldChar w:fldCharType="end"/>
        </w:r>
      </w:hyperlink>
    </w:p>
    <w:p w14:paraId="383C9241" w14:textId="5D8C3CD3" w:rsidR="00D40680" w:rsidRPr="00CE5343" w:rsidRDefault="005356EE">
      <w:pPr>
        <w:pStyle w:val="TOC3"/>
        <w:tabs>
          <w:tab w:val="left" w:pos="1440"/>
        </w:tabs>
        <w:rPr>
          <w:rFonts w:ascii="Calibri" w:hAnsi="Calibri"/>
          <w:i w:val="0"/>
          <w:iCs w:val="0"/>
          <w:noProof/>
          <w:sz w:val="22"/>
          <w:szCs w:val="22"/>
          <w:lang w:val="en-GB" w:eastAsia="en-GB"/>
        </w:rPr>
      </w:pPr>
      <w:hyperlink w:anchor="_Toc106624349" w:history="1">
        <w:r w:rsidR="00D40680" w:rsidRPr="00A93ADC">
          <w:rPr>
            <w:rStyle w:val="Hyperlink"/>
            <w:bCs/>
            <w:noProof/>
            <w:lang w:val="sr-Cyrl-RS"/>
          </w:rPr>
          <w:t>8.3.3.</w:t>
        </w:r>
        <w:r w:rsidR="00D40680" w:rsidRPr="00CE5343">
          <w:rPr>
            <w:rFonts w:ascii="Calibri" w:hAnsi="Calibri"/>
            <w:i w:val="0"/>
            <w:iCs w:val="0"/>
            <w:noProof/>
            <w:sz w:val="22"/>
            <w:szCs w:val="22"/>
            <w:lang w:val="en-GB" w:eastAsia="en-GB"/>
          </w:rPr>
          <w:tab/>
        </w:r>
        <w:r w:rsidR="00D40680" w:rsidRPr="00A93ADC">
          <w:rPr>
            <w:rStyle w:val="Hyperlink"/>
            <w:bCs/>
            <w:noProof/>
            <w:lang w:val="sr-Cyrl-RS"/>
          </w:rPr>
          <w:t>Предлог важнијих мера за унапређење технологије коришћења</w:t>
        </w:r>
        <w:r w:rsidR="00D40680" w:rsidRPr="00A93ADC">
          <w:rPr>
            <w:rStyle w:val="Hyperlink"/>
            <w:noProof/>
            <w:lang w:val="sr-Cyrl-RS"/>
          </w:rPr>
          <w:t xml:space="preserve"> шума</w:t>
        </w:r>
        <w:r w:rsidR="00D40680">
          <w:rPr>
            <w:noProof/>
            <w:webHidden/>
          </w:rPr>
          <w:tab/>
        </w:r>
        <w:r w:rsidR="00D40680">
          <w:rPr>
            <w:noProof/>
            <w:webHidden/>
          </w:rPr>
          <w:fldChar w:fldCharType="begin"/>
        </w:r>
        <w:r w:rsidR="00D40680">
          <w:rPr>
            <w:noProof/>
            <w:webHidden/>
          </w:rPr>
          <w:instrText xml:space="preserve"> PAGEREF _Toc106624349 \h </w:instrText>
        </w:r>
        <w:r w:rsidR="00D40680">
          <w:rPr>
            <w:noProof/>
            <w:webHidden/>
          </w:rPr>
        </w:r>
        <w:r w:rsidR="00D40680">
          <w:rPr>
            <w:noProof/>
            <w:webHidden/>
          </w:rPr>
          <w:fldChar w:fldCharType="separate"/>
        </w:r>
        <w:r w:rsidR="004E366A">
          <w:rPr>
            <w:noProof/>
            <w:webHidden/>
          </w:rPr>
          <w:t>77</w:t>
        </w:r>
        <w:r w:rsidR="00D40680">
          <w:rPr>
            <w:noProof/>
            <w:webHidden/>
          </w:rPr>
          <w:fldChar w:fldCharType="end"/>
        </w:r>
      </w:hyperlink>
    </w:p>
    <w:p w14:paraId="06C3905F" w14:textId="58720E69" w:rsidR="00D40680" w:rsidRPr="00CE5343" w:rsidRDefault="005356EE">
      <w:pPr>
        <w:pStyle w:val="TOC3"/>
        <w:tabs>
          <w:tab w:val="left" w:pos="1440"/>
        </w:tabs>
        <w:rPr>
          <w:rFonts w:ascii="Calibri" w:hAnsi="Calibri"/>
          <w:i w:val="0"/>
          <w:iCs w:val="0"/>
          <w:noProof/>
          <w:sz w:val="22"/>
          <w:szCs w:val="22"/>
          <w:lang w:val="en-GB" w:eastAsia="en-GB"/>
        </w:rPr>
      </w:pPr>
      <w:hyperlink w:anchor="_Toc106624350" w:history="1">
        <w:r w:rsidR="00D40680" w:rsidRPr="00A93ADC">
          <w:rPr>
            <w:rStyle w:val="Hyperlink"/>
            <w:bCs/>
            <w:noProof/>
            <w:lang w:val="sr-Cyrl-RS"/>
          </w:rPr>
          <w:t>8.3.4.</w:t>
        </w:r>
        <w:r w:rsidR="00D40680" w:rsidRPr="00CE5343">
          <w:rPr>
            <w:rFonts w:ascii="Calibri" w:hAnsi="Calibri"/>
            <w:i w:val="0"/>
            <w:iCs w:val="0"/>
            <w:noProof/>
            <w:sz w:val="22"/>
            <w:szCs w:val="22"/>
            <w:lang w:val="en-GB" w:eastAsia="en-GB"/>
          </w:rPr>
          <w:tab/>
        </w:r>
        <w:r w:rsidR="00D40680" w:rsidRPr="00A93ADC">
          <w:rPr>
            <w:rStyle w:val="Hyperlink"/>
            <w:bCs/>
            <w:noProof/>
            <w:lang w:val="sr-Cyrl-RS"/>
          </w:rPr>
          <w:t>Привлачење и транспорт дрвета</w:t>
        </w:r>
        <w:r w:rsidR="00D40680">
          <w:rPr>
            <w:noProof/>
            <w:webHidden/>
          </w:rPr>
          <w:tab/>
        </w:r>
        <w:r w:rsidR="00D40680">
          <w:rPr>
            <w:noProof/>
            <w:webHidden/>
          </w:rPr>
          <w:fldChar w:fldCharType="begin"/>
        </w:r>
        <w:r w:rsidR="00D40680">
          <w:rPr>
            <w:noProof/>
            <w:webHidden/>
          </w:rPr>
          <w:instrText xml:space="preserve"> PAGEREF _Toc106624350 \h </w:instrText>
        </w:r>
        <w:r w:rsidR="00D40680">
          <w:rPr>
            <w:noProof/>
            <w:webHidden/>
          </w:rPr>
        </w:r>
        <w:r w:rsidR="00D40680">
          <w:rPr>
            <w:noProof/>
            <w:webHidden/>
          </w:rPr>
          <w:fldChar w:fldCharType="separate"/>
        </w:r>
        <w:r w:rsidR="004E366A">
          <w:rPr>
            <w:noProof/>
            <w:webHidden/>
          </w:rPr>
          <w:t>77</w:t>
        </w:r>
        <w:r w:rsidR="00D40680">
          <w:rPr>
            <w:noProof/>
            <w:webHidden/>
          </w:rPr>
          <w:fldChar w:fldCharType="end"/>
        </w:r>
      </w:hyperlink>
    </w:p>
    <w:p w14:paraId="17864E4D" w14:textId="4E1F2B7B" w:rsidR="00D40680" w:rsidRPr="00CE5343" w:rsidRDefault="005356EE">
      <w:pPr>
        <w:pStyle w:val="TOC3"/>
        <w:tabs>
          <w:tab w:val="left" w:pos="1440"/>
        </w:tabs>
        <w:rPr>
          <w:rFonts w:ascii="Calibri" w:hAnsi="Calibri"/>
          <w:i w:val="0"/>
          <w:iCs w:val="0"/>
          <w:noProof/>
          <w:sz w:val="22"/>
          <w:szCs w:val="22"/>
          <w:lang w:val="en-GB" w:eastAsia="en-GB"/>
        </w:rPr>
      </w:pPr>
      <w:hyperlink w:anchor="_Toc106624351" w:history="1">
        <w:r w:rsidR="00D40680" w:rsidRPr="00A93ADC">
          <w:rPr>
            <w:rStyle w:val="Hyperlink"/>
            <w:noProof/>
            <w:snapToGrid w:val="0"/>
            <w:lang w:val="sr-Cyrl-RS"/>
          </w:rPr>
          <w:t>8.3.5.</w:t>
        </w:r>
        <w:r w:rsidR="00D40680" w:rsidRPr="00CE5343">
          <w:rPr>
            <w:rFonts w:ascii="Calibri" w:hAnsi="Calibri"/>
            <w:i w:val="0"/>
            <w:iCs w:val="0"/>
            <w:noProof/>
            <w:sz w:val="22"/>
            <w:szCs w:val="22"/>
            <w:lang w:val="en-GB" w:eastAsia="en-GB"/>
          </w:rPr>
          <w:tab/>
        </w:r>
        <w:r w:rsidR="00D40680" w:rsidRPr="00A93ADC">
          <w:rPr>
            <w:rStyle w:val="Hyperlink"/>
            <w:noProof/>
            <w:snapToGrid w:val="0"/>
            <w:lang w:val="sr-Cyrl-RS"/>
          </w:rPr>
          <w:t>Начин сече и извлачења дрвних соритимената у одељењима где се спроводи завршни сек оплодне сече</w:t>
        </w:r>
        <w:r w:rsidR="00D40680">
          <w:rPr>
            <w:noProof/>
            <w:webHidden/>
          </w:rPr>
          <w:tab/>
        </w:r>
        <w:r w:rsidR="00D40680">
          <w:rPr>
            <w:noProof/>
            <w:webHidden/>
          </w:rPr>
          <w:fldChar w:fldCharType="begin"/>
        </w:r>
        <w:r w:rsidR="00D40680">
          <w:rPr>
            <w:noProof/>
            <w:webHidden/>
          </w:rPr>
          <w:instrText xml:space="preserve"> PAGEREF _Toc106624351 \h </w:instrText>
        </w:r>
        <w:r w:rsidR="00D40680">
          <w:rPr>
            <w:noProof/>
            <w:webHidden/>
          </w:rPr>
        </w:r>
        <w:r w:rsidR="00D40680">
          <w:rPr>
            <w:noProof/>
            <w:webHidden/>
          </w:rPr>
          <w:fldChar w:fldCharType="separate"/>
        </w:r>
        <w:r w:rsidR="004E366A">
          <w:rPr>
            <w:noProof/>
            <w:webHidden/>
          </w:rPr>
          <w:t>78</w:t>
        </w:r>
        <w:r w:rsidR="00D40680">
          <w:rPr>
            <w:noProof/>
            <w:webHidden/>
          </w:rPr>
          <w:fldChar w:fldCharType="end"/>
        </w:r>
      </w:hyperlink>
    </w:p>
    <w:p w14:paraId="1676A5E2" w14:textId="09432766" w:rsidR="00D40680" w:rsidRPr="00CE5343" w:rsidRDefault="005356EE">
      <w:pPr>
        <w:pStyle w:val="TOC2"/>
        <w:tabs>
          <w:tab w:val="left" w:pos="960"/>
        </w:tabs>
        <w:rPr>
          <w:rFonts w:ascii="Calibri" w:hAnsi="Calibri"/>
          <w:b w:val="0"/>
          <w:bCs w:val="0"/>
          <w:i w:val="0"/>
          <w:iCs w:val="0"/>
          <w:noProof/>
          <w:sz w:val="22"/>
          <w:szCs w:val="22"/>
          <w:lang w:val="en-GB" w:eastAsia="en-GB"/>
        </w:rPr>
      </w:pPr>
      <w:hyperlink w:anchor="_Toc106624352" w:history="1">
        <w:r w:rsidR="00D40680" w:rsidRPr="00A93ADC">
          <w:rPr>
            <w:rStyle w:val="Hyperlink"/>
            <w:noProof/>
            <w:snapToGrid w:val="0"/>
            <w:lang w:val="sr-Cyrl-RS"/>
          </w:rPr>
          <w:t>8.4.</w:t>
        </w:r>
        <w:r w:rsidR="00D40680" w:rsidRPr="00CE5343">
          <w:rPr>
            <w:rFonts w:ascii="Calibri" w:hAnsi="Calibri"/>
            <w:b w:val="0"/>
            <w:bCs w:val="0"/>
            <w:i w:val="0"/>
            <w:iCs w:val="0"/>
            <w:noProof/>
            <w:sz w:val="22"/>
            <w:szCs w:val="22"/>
            <w:lang w:val="en-GB" w:eastAsia="en-GB"/>
          </w:rPr>
          <w:tab/>
        </w:r>
        <w:r w:rsidR="00D40680" w:rsidRPr="00A93ADC">
          <w:rPr>
            <w:rStyle w:val="Hyperlink"/>
            <w:noProof/>
            <w:snapToGrid w:val="0"/>
            <w:lang w:val="sr-Cyrl-RS"/>
          </w:rPr>
          <w:t>Шумски ред</w:t>
        </w:r>
        <w:r w:rsidR="00D40680">
          <w:rPr>
            <w:noProof/>
            <w:webHidden/>
          </w:rPr>
          <w:tab/>
        </w:r>
        <w:r w:rsidR="00D40680">
          <w:rPr>
            <w:noProof/>
            <w:webHidden/>
          </w:rPr>
          <w:fldChar w:fldCharType="begin"/>
        </w:r>
        <w:r w:rsidR="00D40680">
          <w:rPr>
            <w:noProof/>
            <w:webHidden/>
          </w:rPr>
          <w:instrText xml:space="preserve"> PAGEREF _Toc106624352 \h </w:instrText>
        </w:r>
        <w:r w:rsidR="00D40680">
          <w:rPr>
            <w:noProof/>
            <w:webHidden/>
          </w:rPr>
        </w:r>
        <w:r w:rsidR="00D40680">
          <w:rPr>
            <w:noProof/>
            <w:webHidden/>
          </w:rPr>
          <w:fldChar w:fldCharType="separate"/>
        </w:r>
        <w:r w:rsidR="004E366A">
          <w:rPr>
            <w:noProof/>
            <w:webHidden/>
          </w:rPr>
          <w:t>79</w:t>
        </w:r>
        <w:r w:rsidR="00D40680">
          <w:rPr>
            <w:noProof/>
            <w:webHidden/>
          </w:rPr>
          <w:fldChar w:fldCharType="end"/>
        </w:r>
      </w:hyperlink>
    </w:p>
    <w:p w14:paraId="60C694A2" w14:textId="0C9790D5" w:rsidR="00D40680" w:rsidRPr="00CE5343" w:rsidRDefault="005356EE">
      <w:pPr>
        <w:pStyle w:val="TOC3"/>
        <w:tabs>
          <w:tab w:val="left" w:pos="1440"/>
        </w:tabs>
        <w:rPr>
          <w:rFonts w:ascii="Calibri" w:hAnsi="Calibri"/>
          <w:i w:val="0"/>
          <w:iCs w:val="0"/>
          <w:noProof/>
          <w:sz w:val="22"/>
          <w:szCs w:val="22"/>
          <w:lang w:val="en-GB" w:eastAsia="en-GB"/>
        </w:rPr>
      </w:pPr>
      <w:hyperlink w:anchor="_Toc106624353" w:history="1">
        <w:r w:rsidR="00D40680" w:rsidRPr="00A93ADC">
          <w:rPr>
            <w:rStyle w:val="Hyperlink"/>
            <w:noProof/>
            <w:lang w:val="sr-Cyrl-RS"/>
          </w:rPr>
          <w:t>8.4.1.</w:t>
        </w:r>
        <w:r w:rsidR="00D40680" w:rsidRPr="00CE5343">
          <w:rPr>
            <w:rFonts w:ascii="Calibri" w:hAnsi="Calibri"/>
            <w:i w:val="0"/>
            <w:iCs w:val="0"/>
            <w:noProof/>
            <w:sz w:val="22"/>
            <w:szCs w:val="22"/>
            <w:lang w:val="en-GB" w:eastAsia="en-GB"/>
          </w:rPr>
          <w:tab/>
        </w:r>
        <w:r w:rsidR="00D40680" w:rsidRPr="00A93ADC">
          <w:rPr>
            <w:rStyle w:val="Hyperlink"/>
            <w:noProof/>
            <w:lang w:val="sr-Cyrl-RS"/>
          </w:rPr>
          <w:t>Успостављање шумског реда код спровођења завршног сека оплодне сече</w:t>
        </w:r>
        <w:r w:rsidR="00D40680">
          <w:rPr>
            <w:noProof/>
            <w:webHidden/>
          </w:rPr>
          <w:tab/>
        </w:r>
        <w:r w:rsidR="00D40680">
          <w:rPr>
            <w:noProof/>
            <w:webHidden/>
          </w:rPr>
          <w:fldChar w:fldCharType="begin"/>
        </w:r>
        <w:r w:rsidR="00D40680">
          <w:rPr>
            <w:noProof/>
            <w:webHidden/>
          </w:rPr>
          <w:instrText xml:space="preserve"> PAGEREF _Toc106624353 \h </w:instrText>
        </w:r>
        <w:r w:rsidR="00D40680">
          <w:rPr>
            <w:noProof/>
            <w:webHidden/>
          </w:rPr>
        </w:r>
        <w:r w:rsidR="00D40680">
          <w:rPr>
            <w:noProof/>
            <w:webHidden/>
          </w:rPr>
          <w:fldChar w:fldCharType="separate"/>
        </w:r>
        <w:r w:rsidR="004E366A">
          <w:rPr>
            <w:noProof/>
            <w:webHidden/>
          </w:rPr>
          <w:t>79</w:t>
        </w:r>
        <w:r w:rsidR="00D40680">
          <w:rPr>
            <w:noProof/>
            <w:webHidden/>
          </w:rPr>
          <w:fldChar w:fldCharType="end"/>
        </w:r>
      </w:hyperlink>
    </w:p>
    <w:p w14:paraId="3D40FA45" w14:textId="5568B3BA" w:rsidR="00D40680" w:rsidRPr="00CE5343" w:rsidRDefault="005356EE">
      <w:pPr>
        <w:pStyle w:val="TOC2"/>
        <w:tabs>
          <w:tab w:val="left" w:pos="960"/>
        </w:tabs>
        <w:rPr>
          <w:rFonts w:ascii="Calibri" w:hAnsi="Calibri"/>
          <w:b w:val="0"/>
          <w:bCs w:val="0"/>
          <w:i w:val="0"/>
          <w:iCs w:val="0"/>
          <w:noProof/>
          <w:sz w:val="22"/>
          <w:szCs w:val="22"/>
          <w:lang w:val="en-GB" w:eastAsia="en-GB"/>
        </w:rPr>
      </w:pPr>
      <w:hyperlink w:anchor="_Toc106624354" w:history="1">
        <w:r w:rsidR="00D40680" w:rsidRPr="00A93ADC">
          <w:rPr>
            <w:rStyle w:val="Hyperlink"/>
            <w:noProof/>
            <w:lang w:val="sr-Cyrl-RS"/>
          </w:rPr>
          <w:t>8.5.</w:t>
        </w:r>
        <w:r w:rsidR="00D40680" w:rsidRPr="00CE5343">
          <w:rPr>
            <w:rFonts w:ascii="Calibri" w:hAnsi="Calibri"/>
            <w:b w:val="0"/>
            <w:bCs w:val="0"/>
            <w:i w:val="0"/>
            <w:iCs w:val="0"/>
            <w:noProof/>
            <w:sz w:val="22"/>
            <w:szCs w:val="22"/>
            <w:lang w:val="en-GB" w:eastAsia="en-GB"/>
          </w:rPr>
          <w:tab/>
        </w:r>
        <w:r w:rsidR="00D40680" w:rsidRPr="00A93ADC">
          <w:rPr>
            <w:rStyle w:val="Hyperlink"/>
            <w:noProof/>
            <w:lang w:val="sr-Cyrl-RS"/>
          </w:rPr>
          <w:t>Упутство за израду годишњег извођачког пројекта газдовања шумама</w:t>
        </w:r>
        <w:r w:rsidR="00D40680">
          <w:rPr>
            <w:noProof/>
            <w:webHidden/>
          </w:rPr>
          <w:tab/>
        </w:r>
        <w:r w:rsidR="00D40680">
          <w:rPr>
            <w:noProof/>
            <w:webHidden/>
          </w:rPr>
          <w:fldChar w:fldCharType="begin"/>
        </w:r>
        <w:r w:rsidR="00D40680">
          <w:rPr>
            <w:noProof/>
            <w:webHidden/>
          </w:rPr>
          <w:instrText xml:space="preserve"> PAGEREF _Toc106624354 \h </w:instrText>
        </w:r>
        <w:r w:rsidR="00D40680">
          <w:rPr>
            <w:noProof/>
            <w:webHidden/>
          </w:rPr>
        </w:r>
        <w:r w:rsidR="00D40680">
          <w:rPr>
            <w:noProof/>
            <w:webHidden/>
          </w:rPr>
          <w:fldChar w:fldCharType="separate"/>
        </w:r>
        <w:r w:rsidR="004E366A">
          <w:rPr>
            <w:noProof/>
            <w:webHidden/>
          </w:rPr>
          <w:t>79</w:t>
        </w:r>
        <w:r w:rsidR="00D40680">
          <w:rPr>
            <w:noProof/>
            <w:webHidden/>
          </w:rPr>
          <w:fldChar w:fldCharType="end"/>
        </w:r>
      </w:hyperlink>
    </w:p>
    <w:p w14:paraId="00CE06BB" w14:textId="6BC7D8AD" w:rsidR="00D40680" w:rsidRPr="00CE5343" w:rsidRDefault="005356EE">
      <w:pPr>
        <w:pStyle w:val="TOC2"/>
        <w:tabs>
          <w:tab w:val="left" w:pos="960"/>
        </w:tabs>
        <w:rPr>
          <w:rFonts w:ascii="Calibri" w:hAnsi="Calibri"/>
          <w:b w:val="0"/>
          <w:bCs w:val="0"/>
          <w:i w:val="0"/>
          <w:iCs w:val="0"/>
          <w:noProof/>
          <w:sz w:val="22"/>
          <w:szCs w:val="22"/>
          <w:lang w:val="en-GB" w:eastAsia="en-GB"/>
        </w:rPr>
      </w:pPr>
      <w:hyperlink w:anchor="_Toc106624355" w:history="1">
        <w:r w:rsidR="00D40680" w:rsidRPr="00A93ADC">
          <w:rPr>
            <w:rStyle w:val="Hyperlink"/>
            <w:noProof/>
            <w:lang w:val="sr-Cyrl-RS"/>
          </w:rPr>
          <w:t>8.6.</w:t>
        </w:r>
        <w:r w:rsidR="00D40680" w:rsidRPr="00CE5343">
          <w:rPr>
            <w:rFonts w:ascii="Calibri" w:hAnsi="Calibri"/>
            <w:b w:val="0"/>
            <w:bCs w:val="0"/>
            <w:i w:val="0"/>
            <w:iCs w:val="0"/>
            <w:noProof/>
            <w:sz w:val="22"/>
            <w:szCs w:val="22"/>
            <w:lang w:val="en-GB" w:eastAsia="en-GB"/>
          </w:rPr>
          <w:tab/>
        </w:r>
        <w:r w:rsidR="00D40680" w:rsidRPr="00A93ADC">
          <w:rPr>
            <w:rStyle w:val="Hyperlink"/>
            <w:noProof/>
            <w:lang w:val="sr-Cyrl-RS"/>
          </w:rPr>
          <w:t>Упутство за вођење евиденције газдовања шумама</w:t>
        </w:r>
        <w:r w:rsidR="00D40680">
          <w:rPr>
            <w:noProof/>
            <w:webHidden/>
          </w:rPr>
          <w:tab/>
        </w:r>
        <w:r w:rsidR="00D40680">
          <w:rPr>
            <w:noProof/>
            <w:webHidden/>
          </w:rPr>
          <w:fldChar w:fldCharType="begin"/>
        </w:r>
        <w:r w:rsidR="00D40680">
          <w:rPr>
            <w:noProof/>
            <w:webHidden/>
          </w:rPr>
          <w:instrText xml:space="preserve"> PAGEREF _Toc106624355 \h </w:instrText>
        </w:r>
        <w:r w:rsidR="00D40680">
          <w:rPr>
            <w:noProof/>
            <w:webHidden/>
          </w:rPr>
        </w:r>
        <w:r w:rsidR="00D40680">
          <w:rPr>
            <w:noProof/>
            <w:webHidden/>
          </w:rPr>
          <w:fldChar w:fldCharType="separate"/>
        </w:r>
        <w:r w:rsidR="004E366A">
          <w:rPr>
            <w:noProof/>
            <w:webHidden/>
          </w:rPr>
          <w:t>81</w:t>
        </w:r>
        <w:r w:rsidR="00D40680">
          <w:rPr>
            <w:noProof/>
            <w:webHidden/>
          </w:rPr>
          <w:fldChar w:fldCharType="end"/>
        </w:r>
      </w:hyperlink>
    </w:p>
    <w:p w14:paraId="7AE4E95B" w14:textId="11D2B4B2" w:rsidR="00D40680" w:rsidRPr="00CE5343" w:rsidRDefault="005356EE">
      <w:pPr>
        <w:pStyle w:val="TOC2"/>
        <w:tabs>
          <w:tab w:val="left" w:pos="960"/>
        </w:tabs>
        <w:rPr>
          <w:rFonts w:ascii="Calibri" w:hAnsi="Calibri"/>
          <w:b w:val="0"/>
          <w:bCs w:val="0"/>
          <w:i w:val="0"/>
          <w:iCs w:val="0"/>
          <w:noProof/>
          <w:sz w:val="22"/>
          <w:szCs w:val="22"/>
          <w:lang w:val="en-GB" w:eastAsia="en-GB"/>
        </w:rPr>
      </w:pPr>
      <w:hyperlink w:anchor="_Toc106624356" w:history="1">
        <w:r w:rsidR="00D40680" w:rsidRPr="00A93ADC">
          <w:rPr>
            <w:rStyle w:val="Hyperlink"/>
            <w:noProof/>
            <w:lang w:val="sr-Cyrl-RS"/>
          </w:rPr>
          <w:t>8.7.</w:t>
        </w:r>
        <w:r w:rsidR="00D40680" w:rsidRPr="00CE5343">
          <w:rPr>
            <w:rFonts w:ascii="Calibri" w:hAnsi="Calibri"/>
            <w:b w:val="0"/>
            <w:bCs w:val="0"/>
            <w:i w:val="0"/>
            <w:iCs w:val="0"/>
            <w:noProof/>
            <w:sz w:val="22"/>
            <w:szCs w:val="22"/>
            <w:lang w:val="en-GB" w:eastAsia="en-GB"/>
          </w:rPr>
          <w:tab/>
        </w:r>
        <w:r w:rsidR="00D40680" w:rsidRPr="00A93ADC">
          <w:rPr>
            <w:rStyle w:val="Hyperlink"/>
            <w:noProof/>
            <w:lang w:val="sr-Cyrl-RS"/>
          </w:rPr>
          <w:t>Смернице за формирање заштитних зона поред водотока, јавних путева и насеља</w:t>
        </w:r>
        <w:r w:rsidR="00D40680">
          <w:rPr>
            <w:noProof/>
            <w:webHidden/>
          </w:rPr>
          <w:tab/>
        </w:r>
        <w:r w:rsidR="00D40680">
          <w:rPr>
            <w:noProof/>
            <w:webHidden/>
          </w:rPr>
          <w:fldChar w:fldCharType="begin"/>
        </w:r>
        <w:r w:rsidR="00D40680">
          <w:rPr>
            <w:noProof/>
            <w:webHidden/>
          </w:rPr>
          <w:instrText xml:space="preserve"> PAGEREF _Toc106624356 \h </w:instrText>
        </w:r>
        <w:r w:rsidR="00D40680">
          <w:rPr>
            <w:noProof/>
            <w:webHidden/>
          </w:rPr>
        </w:r>
        <w:r w:rsidR="00D40680">
          <w:rPr>
            <w:noProof/>
            <w:webHidden/>
          </w:rPr>
          <w:fldChar w:fldCharType="separate"/>
        </w:r>
        <w:r w:rsidR="004E366A">
          <w:rPr>
            <w:noProof/>
            <w:webHidden/>
          </w:rPr>
          <w:t>82</w:t>
        </w:r>
        <w:r w:rsidR="00D40680">
          <w:rPr>
            <w:noProof/>
            <w:webHidden/>
          </w:rPr>
          <w:fldChar w:fldCharType="end"/>
        </w:r>
      </w:hyperlink>
    </w:p>
    <w:p w14:paraId="3AD93575" w14:textId="2CFB87D5" w:rsidR="00D40680" w:rsidRPr="00CE5343" w:rsidRDefault="005356EE">
      <w:pPr>
        <w:pStyle w:val="TOC2"/>
        <w:tabs>
          <w:tab w:val="left" w:pos="960"/>
        </w:tabs>
        <w:rPr>
          <w:rFonts w:ascii="Calibri" w:hAnsi="Calibri"/>
          <w:b w:val="0"/>
          <w:bCs w:val="0"/>
          <w:i w:val="0"/>
          <w:iCs w:val="0"/>
          <w:noProof/>
          <w:sz w:val="22"/>
          <w:szCs w:val="22"/>
          <w:lang w:val="en-GB" w:eastAsia="en-GB"/>
        </w:rPr>
      </w:pPr>
      <w:hyperlink w:anchor="_Toc106624357" w:history="1">
        <w:r w:rsidR="00D40680" w:rsidRPr="00A93ADC">
          <w:rPr>
            <w:rStyle w:val="Hyperlink"/>
            <w:noProof/>
            <w:lang w:val="sr-Cyrl-RS"/>
          </w:rPr>
          <w:t>8.8.</w:t>
        </w:r>
        <w:r w:rsidR="00D40680" w:rsidRPr="00CE5343">
          <w:rPr>
            <w:rFonts w:ascii="Calibri" w:hAnsi="Calibri"/>
            <w:b w:val="0"/>
            <w:bCs w:val="0"/>
            <w:i w:val="0"/>
            <w:iCs w:val="0"/>
            <w:noProof/>
            <w:sz w:val="22"/>
            <w:szCs w:val="22"/>
            <w:lang w:val="en-GB" w:eastAsia="en-GB"/>
          </w:rPr>
          <w:tab/>
        </w:r>
        <w:r w:rsidR="00D40680" w:rsidRPr="00A93ADC">
          <w:rPr>
            <w:rStyle w:val="Hyperlink"/>
            <w:noProof/>
            <w:lang w:val="sr-Cyrl-RS"/>
          </w:rPr>
          <w:t xml:space="preserve">Смернице за идентификацију и управљање шума високе заштитне вредности </w:t>
        </w:r>
        <w:r w:rsidR="00D40680" w:rsidRPr="00A93ADC">
          <w:rPr>
            <w:rStyle w:val="Hyperlink"/>
            <w:noProof/>
            <w:lang w:val="sr-Latn-RS"/>
          </w:rPr>
          <w:t>HCV</w:t>
        </w:r>
        <w:r w:rsidR="00D40680">
          <w:rPr>
            <w:noProof/>
            <w:webHidden/>
          </w:rPr>
          <w:tab/>
        </w:r>
        <w:r w:rsidR="00D40680">
          <w:rPr>
            <w:noProof/>
            <w:webHidden/>
          </w:rPr>
          <w:fldChar w:fldCharType="begin"/>
        </w:r>
        <w:r w:rsidR="00D40680">
          <w:rPr>
            <w:noProof/>
            <w:webHidden/>
          </w:rPr>
          <w:instrText xml:space="preserve"> PAGEREF _Toc106624357 \h </w:instrText>
        </w:r>
        <w:r w:rsidR="00D40680">
          <w:rPr>
            <w:noProof/>
            <w:webHidden/>
          </w:rPr>
        </w:r>
        <w:r w:rsidR="00D40680">
          <w:rPr>
            <w:noProof/>
            <w:webHidden/>
          </w:rPr>
          <w:fldChar w:fldCharType="separate"/>
        </w:r>
        <w:r w:rsidR="004E366A">
          <w:rPr>
            <w:noProof/>
            <w:webHidden/>
          </w:rPr>
          <w:t>83</w:t>
        </w:r>
        <w:r w:rsidR="00D40680">
          <w:rPr>
            <w:noProof/>
            <w:webHidden/>
          </w:rPr>
          <w:fldChar w:fldCharType="end"/>
        </w:r>
      </w:hyperlink>
    </w:p>
    <w:p w14:paraId="39E49003" w14:textId="5CA7C70C" w:rsidR="00D40680" w:rsidRPr="00CE5343" w:rsidRDefault="005356EE">
      <w:pPr>
        <w:pStyle w:val="TOC2"/>
        <w:tabs>
          <w:tab w:val="left" w:pos="960"/>
        </w:tabs>
        <w:rPr>
          <w:rFonts w:ascii="Calibri" w:hAnsi="Calibri"/>
          <w:b w:val="0"/>
          <w:bCs w:val="0"/>
          <w:i w:val="0"/>
          <w:iCs w:val="0"/>
          <w:noProof/>
          <w:sz w:val="22"/>
          <w:szCs w:val="22"/>
          <w:lang w:val="en-GB" w:eastAsia="en-GB"/>
        </w:rPr>
      </w:pPr>
      <w:hyperlink w:anchor="_Toc106624358" w:history="1">
        <w:r w:rsidR="00D40680" w:rsidRPr="00A93ADC">
          <w:rPr>
            <w:rStyle w:val="Hyperlink"/>
            <w:noProof/>
            <w:lang w:val="sr-Cyrl-RS"/>
          </w:rPr>
          <w:t>8.9.</w:t>
        </w:r>
        <w:r w:rsidR="00D40680" w:rsidRPr="00CE5343">
          <w:rPr>
            <w:rFonts w:ascii="Calibri" w:hAnsi="Calibri"/>
            <w:b w:val="0"/>
            <w:bCs w:val="0"/>
            <w:i w:val="0"/>
            <w:iCs w:val="0"/>
            <w:noProof/>
            <w:sz w:val="22"/>
            <w:szCs w:val="22"/>
            <w:lang w:val="en-GB" w:eastAsia="en-GB"/>
          </w:rPr>
          <w:tab/>
        </w:r>
        <w:r w:rsidR="00D40680" w:rsidRPr="00A93ADC">
          <w:rPr>
            <w:rStyle w:val="Hyperlink"/>
            <w:noProof/>
            <w:lang w:val="sr-Cyrl-RS"/>
          </w:rPr>
          <w:t>Смернице за постављање ознака</w:t>
        </w:r>
        <w:r w:rsidR="00D40680">
          <w:rPr>
            <w:noProof/>
            <w:webHidden/>
          </w:rPr>
          <w:tab/>
        </w:r>
        <w:r w:rsidR="00D40680">
          <w:rPr>
            <w:noProof/>
            <w:webHidden/>
          </w:rPr>
          <w:fldChar w:fldCharType="begin"/>
        </w:r>
        <w:r w:rsidR="00D40680">
          <w:rPr>
            <w:noProof/>
            <w:webHidden/>
          </w:rPr>
          <w:instrText xml:space="preserve"> PAGEREF _Toc106624358 \h </w:instrText>
        </w:r>
        <w:r w:rsidR="00D40680">
          <w:rPr>
            <w:noProof/>
            <w:webHidden/>
          </w:rPr>
        </w:r>
        <w:r w:rsidR="00D40680">
          <w:rPr>
            <w:noProof/>
            <w:webHidden/>
          </w:rPr>
          <w:fldChar w:fldCharType="separate"/>
        </w:r>
        <w:r w:rsidR="004E366A">
          <w:rPr>
            <w:noProof/>
            <w:webHidden/>
          </w:rPr>
          <w:t>84</w:t>
        </w:r>
        <w:r w:rsidR="00D40680">
          <w:rPr>
            <w:noProof/>
            <w:webHidden/>
          </w:rPr>
          <w:fldChar w:fldCharType="end"/>
        </w:r>
      </w:hyperlink>
    </w:p>
    <w:p w14:paraId="10759A03" w14:textId="37908B13" w:rsidR="00D40680" w:rsidRPr="00CE5343" w:rsidRDefault="005356EE">
      <w:pPr>
        <w:pStyle w:val="TOC2"/>
        <w:tabs>
          <w:tab w:val="left" w:pos="1200"/>
        </w:tabs>
        <w:rPr>
          <w:rFonts w:ascii="Calibri" w:hAnsi="Calibri"/>
          <w:b w:val="0"/>
          <w:bCs w:val="0"/>
          <w:i w:val="0"/>
          <w:iCs w:val="0"/>
          <w:noProof/>
          <w:sz w:val="22"/>
          <w:szCs w:val="22"/>
          <w:lang w:val="en-GB" w:eastAsia="en-GB"/>
        </w:rPr>
      </w:pPr>
      <w:hyperlink w:anchor="_Toc106624359" w:history="1">
        <w:r w:rsidR="00D40680" w:rsidRPr="00A93ADC">
          <w:rPr>
            <w:rStyle w:val="Hyperlink"/>
            <w:noProof/>
            <w:lang w:val="sr-Cyrl-RS"/>
          </w:rPr>
          <w:t>8.10.</w:t>
        </w:r>
        <w:r w:rsidR="00D40680" w:rsidRPr="00CE5343">
          <w:rPr>
            <w:rFonts w:ascii="Calibri" w:hAnsi="Calibri"/>
            <w:b w:val="0"/>
            <w:bCs w:val="0"/>
            <w:i w:val="0"/>
            <w:iCs w:val="0"/>
            <w:noProof/>
            <w:sz w:val="22"/>
            <w:szCs w:val="22"/>
            <w:lang w:val="en-GB" w:eastAsia="en-GB"/>
          </w:rPr>
          <w:tab/>
        </w:r>
        <w:r w:rsidR="00D40680" w:rsidRPr="00A93ADC">
          <w:rPr>
            <w:rStyle w:val="Hyperlink"/>
            <w:noProof/>
            <w:lang w:val="sr-Cyrl-RS"/>
          </w:rPr>
          <w:t>Смернице за праћење (мониторинг) ретких, рањивих и угрожених врста</w:t>
        </w:r>
        <w:r w:rsidR="00D40680">
          <w:rPr>
            <w:noProof/>
            <w:webHidden/>
          </w:rPr>
          <w:tab/>
        </w:r>
        <w:r w:rsidR="00D40680">
          <w:rPr>
            <w:noProof/>
            <w:webHidden/>
          </w:rPr>
          <w:fldChar w:fldCharType="begin"/>
        </w:r>
        <w:r w:rsidR="00D40680">
          <w:rPr>
            <w:noProof/>
            <w:webHidden/>
          </w:rPr>
          <w:instrText xml:space="preserve"> PAGEREF _Toc106624359 \h </w:instrText>
        </w:r>
        <w:r w:rsidR="00D40680">
          <w:rPr>
            <w:noProof/>
            <w:webHidden/>
          </w:rPr>
        </w:r>
        <w:r w:rsidR="00D40680">
          <w:rPr>
            <w:noProof/>
            <w:webHidden/>
          </w:rPr>
          <w:fldChar w:fldCharType="separate"/>
        </w:r>
        <w:r w:rsidR="004E366A">
          <w:rPr>
            <w:noProof/>
            <w:webHidden/>
          </w:rPr>
          <w:t>85</w:t>
        </w:r>
        <w:r w:rsidR="00D40680">
          <w:rPr>
            <w:noProof/>
            <w:webHidden/>
          </w:rPr>
          <w:fldChar w:fldCharType="end"/>
        </w:r>
      </w:hyperlink>
    </w:p>
    <w:p w14:paraId="0AA20D2E" w14:textId="4CC1C199" w:rsidR="00D40680" w:rsidRPr="00CE5343" w:rsidRDefault="005356EE">
      <w:pPr>
        <w:pStyle w:val="TOC2"/>
        <w:tabs>
          <w:tab w:val="left" w:pos="1200"/>
        </w:tabs>
        <w:rPr>
          <w:rFonts w:ascii="Calibri" w:hAnsi="Calibri"/>
          <w:b w:val="0"/>
          <w:bCs w:val="0"/>
          <w:i w:val="0"/>
          <w:iCs w:val="0"/>
          <w:noProof/>
          <w:sz w:val="22"/>
          <w:szCs w:val="22"/>
          <w:lang w:val="en-GB" w:eastAsia="en-GB"/>
        </w:rPr>
      </w:pPr>
      <w:hyperlink w:anchor="_Toc106624360" w:history="1">
        <w:r w:rsidR="00D40680" w:rsidRPr="00A93ADC">
          <w:rPr>
            <w:rStyle w:val="Hyperlink"/>
            <w:noProof/>
            <w:lang w:val="sr-Cyrl-RS"/>
          </w:rPr>
          <w:t>8.11.</w:t>
        </w:r>
        <w:r w:rsidR="00D40680" w:rsidRPr="00CE5343">
          <w:rPr>
            <w:rFonts w:ascii="Calibri" w:hAnsi="Calibri"/>
            <w:b w:val="0"/>
            <w:bCs w:val="0"/>
            <w:i w:val="0"/>
            <w:iCs w:val="0"/>
            <w:noProof/>
            <w:sz w:val="22"/>
            <w:szCs w:val="22"/>
            <w:lang w:val="en-GB" w:eastAsia="en-GB"/>
          </w:rPr>
          <w:tab/>
        </w:r>
        <w:r w:rsidR="00D40680" w:rsidRPr="00A93ADC">
          <w:rPr>
            <w:rStyle w:val="Hyperlink"/>
            <w:noProof/>
            <w:lang w:val="sr-Cyrl-RS"/>
          </w:rPr>
          <w:t>Смернице за остављање сувоврхих и одумрлих стабала у шуми</w:t>
        </w:r>
        <w:r w:rsidR="00D40680">
          <w:rPr>
            <w:noProof/>
            <w:webHidden/>
          </w:rPr>
          <w:tab/>
        </w:r>
        <w:r w:rsidR="00D40680">
          <w:rPr>
            <w:noProof/>
            <w:webHidden/>
          </w:rPr>
          <w:fldChar w:fldCharType="begin"/>
        </w:r>
        <w:r w:rsidR="00D40680">
          <w:rPr>
            <w:noProof/>
            <w:webHidden/>
          </w:rPr>
          <w:instrText xml:space="preserve"> PAGEREF _Toc106624360 \h </w:instrText>
        </w:r>
        <w:r w:rsidR="00D40680">
          <w:rPr>
            <w:noProof/>
            <w:webHidden/>
          </w:rPr>
        </w:r>
        <w:r w:rsidR="00D40680">
          <w:rPr>
            <w:noProof/>
            <w:webHidden/>
          </w:rPr>
          <w:fldChar w:fldCharType="separate"/>
        </w:r>
        <w:r w:rsidR="004E366A">
          <w:rPr>
            <w:noProof/>
            <w:webHidden/>
          </w:rPr>
          <w:t>87</w:t>
        </w:r>
        <w:r w:rsidR="00D40680">
          <w:rPr>
            <w:noProof/>
            <w:webHidden/>
          </w:rPr>
          <w:fldChar w:fldCharType="end"/>
        </w:r>
      </w:hyperlink>
    </w:p>
    <w:p w14:paraId="05E05802" w14:textId="1413229E" w:rsidR="00D40680" w:rsidRPr="00CE5343" w:rsidRDefault="005356EE">
      <w:pPr>
        <w:pStyle w:val="TOC2"/>
        <w:tabs>
          <w:tab w:val="left" w:pos="1200"/>
        </w:tabs>
        <w:rPr>
          <w:rFonts w:ascii="Calibri" w:hAnsi="Calibri"/>
          <w:b w:val="0"/>
          <w:bCs w:val="0"/>
          <w:i w:val="0"/>
          <w:iCs w:val="0"/>
          <w:noProof/>
          <w:sz w:val="22"/>
          <w:szCs w:val="22"/>
          <w:lang w:val="en-GB" w:eastAsia="en-GB"/>
        </w:rPr>
      </w:pPr>
      <w:hyperlink w:anchor="_Toc106624361" w:history="1">
        <w:r w:rsidR="00D40680" w:rsidRPr="00A93ADC">
          <w:rPr>
            <w:rStyle w:val="Hyperlink"/>
            <w:noProof/>
            <w:lang w:val="sr-Cyrl-RS"/>
          </w:rPr>
          <w:t>8.12.</w:t>
        </w:r>
        <w:r w:rsidR="00D40680" w:rsidRPr="00CE5343">
          <w:rPr>
            <w:rFonts w:ascii="Calibri" w:hAnsi="Calibri"/>
            <w:b w:val="0"/>
            <w:bCs w:val="0"/>
            <w:i w:val="0"/>
            <w:iCs w:val="0"/>
            <w:noProof/>
            <w:sz w:val="22"/>
            <w:szCs w:val="22"/>
            <w:lang w:val="en-GB" w:eastAsia="en-GB"/>
          </w:rPr>
          <w:tab/>
        </w:r>
        <w:r w:rsidR="00D40680" w:rsidRPr="00A93ADC">
          <w:rPr>
            <w:rStyle w:val="Hyperlink"/>
            <w:noProof/>
            <w:lang w:val="sr-Cyrl-RS"/>
          </w:rPr>
          <w:t>Смернице за управљање отпадом</w:t>
        </w:r>
        <w:r w:rsidR="00D40680">
          <w:rPr>
            <w:noProof/>
            <w:webHidden/>
          </w:rPr>
          <w:tab/>
        </w:r>
        <w:r w:rsidR="00D40680">
          <w:rPr>
            <w:noProof/>
            <w:webHidden/>
          </w:rPr>
          <w:fldChar w:fldCharType="begin"/>
        </w:r>
        <w:r w:rsidR="00D40680">
          <w:rPr>
            <w:noProof/>
            <w:webHidden/>
          </w:rPr>
          <w:instrText xml:space="preserve"> PAGEREF _Toc106624361 \h </w:instrText>
        </w:r>
        <w:r w:rsidR="00D40680">
          <w:rPr>
            <w:noProof/>
            <w:webHidden/>
          </w:rPr>
        </w:r>
        <w:r w:rsidR="00D40680">
          <w:rPr>
            <w:noProof/>
            <w:webHidden/>
          </w:rPr>
          <w:fldChar w:fldCharType="separate"/>
        </w:r>
        <w:r w:rsidR="004E366A">
          <w:rPr>
            <w:noProof/>
            <w:webHidden/>
          </w:rPr>
          <w:t>87</w:t>
        </w:r>
        <w:r w:rsidR="00D40680">
          <w:rPr>
            <w:noProof/>
            <w:webHidden/>
          </w:rPr>
          <w:fldChar w:fldCharType="end"/>
        </w:r>
      </w:hyperlink>
    </w:p>
    <w:p w14:paraId="0A9D0458" w14:textId="20ECDC38" w:rsidR="00D40680" w:rsidRPr="00CE5343" w:rsidRDefault="005356EE">
      <w:pPr>
        <w:pStyle w:val="TOC2"/>
        <w:tabs>
          <w:tab w:val="left" w:pos="1200"/>
        </w:tabs>
        <w:rPr>
          <w:rFonts w:ascii="Calibri" w:hAnsi="Calibri"/>
          <w:b w:val="0"/>
          <w:bCs w:val="0"/>
          <w:i w:val="0"/>
          <w:iCs w:val="0"/>
          <w:noProof/>
          <w:sz w:val="22"/>
          <w:szCs w:val="22"/>
          <w:lang w:val="en-GB" w:eastAsia="en-GB"/>
        </w:rPr>
      </w:pPr>
      <w:hyperlink w:anchor="_Toc106624362" w:history="1">
        <w:r w:rsidR="00D40680" w:rsidRPr="00A93ADC">
          <w:rPr>
            <w:rStyle w:val="Hyperlink"/>
            <w:noProof/>
            <w:lang w:val="sr-Cyrl-RS"/>
          </w:rPr>
          <w:t>8.13.</w:t>
        </w:r>
        <w:r w:rsidR="00D40680" w:rsidRPr="00CE5343">
          <w:rPr>
            <w:rFonts w:ascii="Calibri" w:hAnsi="Calibri"/>
            <w:b w:val="0"/>
            <w:bCs w:val="0"/>
            <w:i w:val="0"/>
            <w:iCs w:val="0"/>
            <w:noProof/>
            <w:sz w:val="22"/>
            <w:szCs w:val="22"/>
            <w:lang w:val="en-GB" w:eastAsia="en-GB"/>
          </w:rPr>
          <w:tab/>
        </w:r>
        <w:r w:rsidR="00D40680" w:rsidRPr="00A93ADC">
          <w:rPr>
            <w:rStyle w:val="Hyperlink"/>
            <w:noProof/>
            <w:lang w:val="sr-Cyrl-RS"/>
          </w:rPr>
          <w:t>Смернице за реконструкцију и изградњу шумских путева</w:t>
        </w:r>
        <w:r w:rsidR="00D40680">
          <w:rPr>
            <w:noProof/>
            <w:webHidden/>
          </w:rPr>
          <w:tab/>
        </w:r>
        <w:r w:rsidR="00D40680">
          <w:rPr>
            <w:noProof/>
            <w:webHidden/>
          </w:rPr>
          <w:fldChar w:fldCharType="begin"/>
        </w:r>
        <w:r w:rsidR="00D40680">
          <w:rPr>
            <w:noProof/>
            <w:webHidden/>
          </w:rPr>
          <w:instrText xml:space="preserve"> PAGEREF _Toc106624362 \h </w:instrText>
        </w:r>
        <w:r w:rsidR="00D40680">
          <w:rPr>
            <w:noProof/>
            <w:webHidden/>
          </w:rPr>
        </w:r>
        <w:r w:rsidR="00D40680">
          <w:rPr>
            <w:noProof/>
            <w:webHidden/>
          </w:rPr>
          <w:fldChar w:fldCharType="separate"/>
        </w:r>
        <w:r w:rsidR="004E366A">
          <w:rPr>
            <w:noProof/>
            <w:webHidden/>
          </w:rPr>
          <w:t>88</w:t>
        </w:r>
        <w:r w:rsidR="00D40680">
          <w:rPr>
            <w:noProof/>
            <w:webHidden/>
          </w:rPr>
          <w:fldChar w:fldCharType="end"/>
        </w:r>
      </w:hyperlink>
    </w:p>
    <w:p w14:paraId="44BC5F9D" w14:textId="71BB08E7" w:rsidR="00D40680" w:rsidRPr="00CE5343" w:rsidRDefault="005356EE">
      <w:pPr>
        <w:pStyle w:val="TOC1"/>
        <w:tabs>
          <w:tab w:val="left" w:pos="709"/>
        </w:tabs>
        <w:rPr>
          <w:rFonts w:ascii="Calibri" w:hAnsi="Calibri"/>
          <w:b w:val="0"/>
          <w:bCs w:val="0"/>
          <w:i w:val="0"/>
          <w:iCs w:val="0"/>
          <w:noProof/>
          <w:sz w:val="22"/>
          <w:szCs w:val="22"/>
          <w:lang w:val="en-GB" w:eastAsia="en-GB"/>
        </w:rPr>
      </w:pPr>
      <w:hyperlink w:anchor="_Toc106624363" w:history="1">
        <w:r w:rsidR="00D40680" w:rsidRPr="00A93ADC">
          <w:rPr>
            <w:rStyle w:val="Hyperlink"/>
            <w:noProof/>
            <w:lang w:val="sr-Cyrl-CS"/>
          </w:rPr>
          <w:t>9.0.</w:t>
        </w:r>
        <w:r w:rsidR="00D40680" w:rsidRPr="00CE5343">
          <w:rPr>
            <w:rFonts w:ascii="Calibri" w:hAnsi="Calibri"/>
            <w:b w:val="0"/>
            <w:bCs w:val="0"/>
            <w:i w:val="0"/>
            <w:iCs w:val="0"/>
            <w:noProof/>
            <w:sz w:val="22"/>
            <w:szCs w:val="22"/>
            <w:lang w:val="en-GB" w:eastAsia="en-GB"/>
          </w:rPr>
          <w:tab/>
        </w:r>
        <w:r w:rsidR="00D40680" w:rsidRPr="00A93ADC">
          <w:rPr>
            <w:rStyle w:val="Hyperlink"/>
            <w:noProof/>
            <w:lang w:val="sr-Cyrl-CS"/>
          </w:rPr>
          <w:t>ЕКОНОМСКО-ФИНАНСИЈСКА АНАЛИЗА</w:t>
        </w:r>
        <w:r w:rsidR="00D40680">
          <w:rPr>
            <w:noProof/>
            <w:webHidden/>
          </w:rPr>
          <w:tab/>
        </w:r>
        <w:r w:rsidR="00D40680">
          <w:rPr>
            <w:noProof/>
            <w:webHidden/>
          </w:rPr>
          <w:fldChar w:fldCharType="begin"/>
        </w:r>
        <w:r w:rsidR="00D40680">
          <w:rPr>
            <w:noProof/>
            <w:webHidden/>
          </w:rPr>
          <w:instrText xml:space="preserve"> PAGEREF _Toc106624363 \h </w:instrText>
        </w:r>
        <w:r w:rsidR="00D40680">
          <w:rPr>
            <w:noProof/>
            <w:webHidden/>
          </w:rPr>
        </w:r>
        <w:r w:rsidR="00D40680">
          <w:rPr>
            <w:noProof/>
            <w:webHidden/>
          </w:rPr>
          <w:fldChar w:fldCharType="separate"/>
        </w:r>
        <w:r w:rsidR="004E366A">
          <w:rPr>
            <w:noProof/>
            <w:webHidden/>
          </w:rPr>
          <w:t>89</w:t>
        </w:r>
        <w:r w:rsidR="00D40680">
          <w:rPr>
            <w:noProof/>
            <w:webHidden/>
          </w:rPr>
          <w:fldChar w:fldCharType="end"/>
        </w:r>
      </w:hyperlink>
    </w:p>
    <w:p w14:paraId="09ACD3FE" w14:textId="659EA47D" w:rsidR="00D40680" w:rsidRPr="00CE5343" w:rsidRDefault="005356EE">
      <w:pPr>
        <w:pStyle w:val="TOC2"/>
        <w:tabs>
          <w:tab w:val="left" w:pos="960"/>
        </w:tabs>
        <w:rPr>
          <w:rFonts w:ascii="Calibri" w:hAnsi="Calibri"/>
          <w:b w:val="0"/>
          <w:bCs w:val="0"/>
          <w:i w:val="0"/>
          <w:iCs w:val="0"/>
          <w:noProof/>
          <w:sz w:val="22"/>
          <w:szCs w:val="22"/>
          <w:lang w:val="en-GB" w:eastAsia="en-GB"/>
        </w:rPr>
      </w:pPr>
      <w:hyperlink w:anchor="_Toc106624364" w:history="1">
        <w:r w:rsidR="00D40680" w:rsidRPr="00A93ADC">
          <w:rPr>
            <w:rStyle w:val="Hyperlink"/>
            <w:noProof/>
            <w:lang w:val="sr-Cyrl-CS"/>
          </w:rPr>
          <w:t>9.1.</w:t>
        </w:r>
        <w:r w:rsidR="00D40680" w:rsidRPr="00CE5343">
          <w:rPr>
            <w:rFonts w:ascii="Calibri" w:hAnsi="Calibri"/>
            <w:b w:val="0"/>
            <w:bCs w:val="0"/>
            <w:i w:val="0"/>
            <w:iCs w:val="0"/>
            <w:noProof/>
            <w:sz w:val="22"/>
            <w:szCs w:val="22"/>
            <w:lang w:val="en-GB" w:eastAsia="en-GB"/>
          </w:rPr>
          <w:tab/>
        </w:r>
        <w:r w:rsidR="00D40680" w:rsidRPr="00A93ADC">
          <w:rPr>
            <w:rStyle w:val="Hyperlink"/>
            <w:noProof/>
            <w:lang w:val="sr-Cyrl-CS"/>
          </w:rPr>
          <w:t>Обрачун вредности шума</w:t>
        </w:r>
        <w:r w:rsidR="00D40680">
          <w:rPr>
            <w:noProof/>
            <w:webHidden/>
          </w:rPr>
          <w:tab/>
        </w:r>
        <w:r w:rsidR="00D40680">
          <w:rPr>
            <w:noProof/>
            <w:webHidden/>
          </w:rPr>
          <w:fldChar w:fldCharType="begin"/>
        </w:r>
        <w:r w:rsidR="00D40680">
          <w:rPr>
            <w:noProof/>
            <w:webHidden/>
          </w:rPr>
          <w:instrText xml:space="preserve"> PAGEREF _Toc106624364 \h </w:instrText>
        </w:r>
        <w:r w:rsidR="00D40680">
          <w:rPr>
            <w:noProof/>
            <w:webHidden/>
          </w:rPr>
        </w:r>
        <w:r w:rsidR="00D40680">
          <w:rPr>
            <w:noProof/>
            <w:webHidden/>
          </w:rPr>
          <w:fldChar w:fldCharType="separate"/>
        </w:r>
        <w:r w:rsidR="004E366A">
          <w:rPr>
            <w:noProof/>
            <w:webHidden/>
          </w:rPr>
          <w:t>89</w:t>
        </w:r>
        <w:r w:rsidR="00D40680">
          <w:rPr>
            <w:noProof/>
            <w:webHidden/>
          </w:rPr>
          <w:fldChar w:fldCharType="end"/>
        </w:r>
      </w:hyperlink>
    </w:p>
    <w:p w14:paraId="464D7577" w14:textId="6E91BCE8" w:rsidR="00D40680" w:rsidRPr="00CE5343" w:rsidRDefault="005356EE">
      <w:pPr>
        <w:pStyle w:val="TOC3"/>
        <w:tabs>
          <w:tab w:val="left" w:pos="1440"/>
        </w:tabs>
        <w:rPr>
          <w:rFonts w:ascii="Calibri" w:hAnsi="Calibri"/>
          <w:i w:val="0"/>
          <w:iCs w:val="0"/>
          <w:noProof/>
          <w:sz w:val="22"/>
          <w:szCs w:val="22"/>
          <w:lang w:val="en-GB" w:eastAsia="en-GB"/>
        </w:rPr>
      </w:pPr>
      <w:hyperlink w:anchor="_Toc106624365" w:history="1">
        <w:r w:rsidR="00D40680" w:rsidRPr="00A93ADC">
          <w:rPr>
            <w:rStyle w:val="Hyperlink"/>
            <w:bCs/>
            <w:noProof/>
            <w:lang w:val="sr-Cyrl-RS"/>
          </w:rPr>
          <w:t>9.1.1.</w:t>
        </w:r>
        <w:r w:rsidR="00D40680" w:rsidRPr="00CE5343">
          <w:rPr>
            <w:rFonts w:ascii="Calibri" w:hAnsi="Calibri"/>
            <w:i w:val="0"/>
            <w:iCs w:val="0"/>
            <w:noProof/>
            <w:sz w:val="22"/>
            <w:szCs w:val="22"/>
            <w:lang w:val="en-GB" w:eastAsia="en-GB"/>
          </w:rPr>
          <w:tab/>
        </w:r>
        <w:r w:rsidR="00D40680" w:rsidRPr="00A93ADC">
          <w:rPr>
            <w:rStyle w:val="Hyperlink"/>
            <w:bCs/>
            <w:noProof/>
            <w:lang w:val="sr-Cyrl-RS"/>
          </w:rPr>
          <w:t>Квалитативна структура дрвне масе</w:t>
        </w:r>
        <w:r w:rsidR="00D40680">
          <w:rPr>
            <w:noProof/>
            <w:webHidden/>
          </w:rPr>
          <w:tab/>
        </w:r>
        <w:r w:rsidR="00D40680">
          <w:rPr>
            <w:noProof/>
            <w:webHidden/>
          </w:rPr>
          <w:fldChar w:fldCharType="begin"/>
        </w:r>
        <w:r w:rsidR="00D40680">
          <w:rPr>
            <w:noProof/>
            <w:webHidden/>
          </w:rPr>
          <w:instrText xml:space="preserve"> PAGEREF _Toc106624365 \h </w:instrText>
        </w:r>
        <w:r w:rsidR="00D40680">
          <w:rPr>
            <w:noProof/>
            <w:webHidden/>
          </w:rPr>
        </w:r>
        <w:r w:rsidR="00D40680">
          <w:rPr>
            <w:noProof/>
            <w:webHidden/>
          </w:rPr>
          <w:fldChar w:fldCharType="separate"/>
        </w:r>
        <w:r w:rsidR="004E366A">
          <w:rPr>
            <w:noProof/>
            <w:webHidden/>
          </w:rPr>
          <w:t>89</w:t>
        </w:r>
        <w:r w:rsidR="00D40680">
          <w:rPr>
            <w:noProof/>
            <w:webHidden/>
          </w:rPr>
          <w:fldChar w:fldCharType="end"/>
        </w:r>
      </w:hyperlink>
    </w:p>
    <w:p w14:paraId="24A026EE" w14:textId="3A9FC6B3" w:rsidR="00D40680" w:rsidRPr="00CE5343" w:rsidRDefault="005356EE">
      <w:pPr>
        <w:pStyle w:val="TOC3"/>
        <w:tabs>
          <w:tab w:val="left" w:pos="1440"/>
        </w:tabs>
        <w:rPr>
          <w:rFonts w:ascii="Calibri" w:hAnsi="Calibri"/>
          <w:i w:val="0"/>
          <w:iCs w:val="0"/>
          <w:noProof/>
          <w:sz w:val="22"/>
          <w:szCs w:val="22"/>
          <w:lang w:val="en-GB" w:eastAsia="en-GB"/>
        </w:rPr>
      </w:pPr>
      <w:hyperlink w:anchor="_Toc106624366" w:history="1">
        <w:r w:rsidR="00D40680" w:rsidRPr="00A93ADC">
          <w:rPr>
            <w:rStyle w:val="Hyperlink"/>
            <w:bCs/>
            <w:noProof/>
            <w:lang w:val="sr-Cyrl-RS"/>
          </w:rPr>
          <w:t>9.1.2.</w:t>
        </w:r>
        <w:r w:rsidR="00D40680" w:rsidRPr="00CE5343">
          <w:rPr>
            <w:rFonts w:ascii="Calibri" w:hAnsi="Calibri"/>
            <w:i w:val="0"/>
            <w:iCs w:val="0"/>
            <w:noProof/>
            <w:sz w:val="22"/>
            <w:szCs w:val="22"/>
            <w:lang w:val="en-GB" w:eastAsia="en-GB"/>
          </w:rPr>
          <w:tab/>
        </w:r>
        <w:r w:rsidR="00D40680" w:rsidRPr="00A93ADC">
          <w:rPr>
            <w:rStyle w:val="Hyperlink"/>
            <w:bCs/>
            <w:noProof/>
            <w:lang w:val="sr-Cyrl-RS"/>
          </w:rPr>
          <w:t>Вредност дрвета на пању</w:t>
        </w:r>
        <w:r w:rsidR="00D40680">
          <w:rPr>
            <w:noProof/>
            <w:webHidden/>
          </w:rPr>
          <w:tab/>
        </w:r>
        <w:r w:rsidR="00D40680">
          <w:rPr>
            <w:noProof/>
            <w:webHidden/>
          </w:rPr>
          <w:fldChar w:fldCharType="begin"/>
        </w:r>
        <w:r w:rsidR="00D40680">
          <w:rPr>
            <w:noProof/>
            <w:webHidden/>
          </w:rPr>
          <w:instrText xml:space="preserve"> PAGEREF _Toc106624366 \h </w:instrText>
        </w:r>
        <w:r w:rsidR="00D40680">
          <w:rPr>
            <w:noProof/>
            <w:webHidden/>
          </w:rPr>
        </w:r>
        <w:r w:rsidR="00D40680">
          <w:rPr>
            <w:noProof/>
            <w:webHidden/>
          </w:rPr>
          <w:fldChar w:fldCharType="separate"/>
        </w:r>
        <w:r w:rsidR="004E366A">
          <w:rPr>
            <w:noProof/>
            <w:webHidden/>
          </w:rPr>
          <w:t>89</w:t>
        </w:r>
        <w:r w:rsidR="00D40680">
          <w:rPr>
            <w:noProof/>
            <w:webHidden/>
          </w:rPr>
          <w:fldChar w:fldCharType="end"/>
        </w:r>
      </w:hyperlink>
    </w:p>
    <w:p w14:paraId="2F0243FD" w14:textId="11D732CC" w:rsidR="00D40680" w:rsidRPr="00CE5343" w:rsidRDefault="005356EE">
      <w:pPr>
        <w:pStyle w:val="TOC3"/>
        <w:tabs>
          <w:tab w:val="left" w:pos="1440"/>
        </w:tabs>
        <w:rPr>
          <w:rFonts w:ascii="Calibri" w:hAnsi="Calibri"/>
          <w:i w:val="0"/>
          <w:iCs w:val="0"/>
          <w:noProof/>
          <w:sz w:val="22"/>
          <w:szCs w:val="22"/>
          <w:lang w:val="en-GB" w:eastAsia="en-GB"/>
        </w:rPr>
      </w:pPr>
      <w:hyperlink w:anchor="_Toc106624367" w:history="1">
        <w:r w:rsidR="00D40680" w:rsidRPr="00A93ADC">
          <w:rPr>
            <w:rStyle w:val="Hyperlink"/>
            <w:bCs/>
            <w:noProof/>
            <w:lang w:val="sr-Cyrl-RS"/>
          </w:rPr>
          <w:t>9.1.3.</w:t>
        </w:r>
        <w:r w:rsidR="00D40680" w:rsidRPr="00CE5343">
          <w:rPr>
            <w:rFonts w:ascii="Calibri" w:hAnsi="Calibri"/>
            <w:i w:val="0"/>
            <w:iCs w:val="0"/>
            <w:noProof/>
            <w:sz w:val="22"/>
            <w:szCs w:val="22"/>
            <w:lang w:val="en-GB" w:eastAsia="en-GB"/>
          </w:rPr>
          <w:tab/>
        </w:r>
        <w:r w:rsidR="00D40680" w:rsidRPr="00A93ADC">
          <w:rPr>
            <w:rStyle w:val="Hyperlink"/>
            <w:bCs/>
            <w:noProof/>
            <w:lang w:val="sr-Cyrl-RS"/>
          </w:rPr>
          <w:t>Вредност младих састојина (без масе)</w:t>
        </w:r>
        <w:r w:rsidR="00D40680">
          <w:rPr>
            <w:noProof/>
            <w:webHidden/>
          </w:rPr>
          <w:tab/>
        </w:r>
        <w:r w:rsidR="00D40680">
          <w:rPr>
            <w:noProof/>
            <w:webHidden/>
          </w:rPr>
          <w:fldChar w:fldCharType="begin"/>
        </w:r>
        <w:r w:rsidR="00D40680">
          <w:rPr>
            <w:noProof/>
            <w:webHidden/>
          </w:rPr>
          <w:instrText xml:space="preserve"> PAGEREF _Toc106624367 \h </w:instrText>
        </w:r>
        <w:r w:rsidR="00D40680">
          <w:rPr>
            <w:noProof/>
            <w:webHidden/>
          </w:rPr>
        </w:r>
        <w:r w:rsidR="00D40680">
          <w:rPr>
            <w:noProof/>
            <w:webHidden/>
          </w:rPr>
          <w:fldChar w:fldCharType="separate"/>
        </w:r>
        <w:r w:rsidR="004E366A">
          <w:rPr>
            <w:noProof/>
            <w:webHidden/>
          </w:rPr>
          <w:t>90</w:t>
        </w:r>
        <w:r w:rsidR="00D40680">
          <w:rPr>
            <w:noProof/>
            <w:webHidden/>
          </w:rPr>
          <w:fldChar w:fldCharType="end"/>
        </w:r>
      </w:hyperlink>
    </w:p>
    <w:p w14:paraId="04F71E5A" w14:textId="19F05184" w:rsidR="00D40680" w:rsidRPr="00CE5343" w:rsidRDefault="005356EE">
      <w:pPr>
        <w:pStyle w:val="TOC3"/>
        <w:tabs>
          <w:tab w:val="left" w:pos="1440"/>
        </w:tabs>
        <w:rPr>
          <w:rFonts w:ascii="Calibri" w:hAnsi="Calibri"/>
          <w:i w:val="0"/>
          <w:iCs w:val="0"/>
          <w:noProof/>
          <w:sz w:val="22"/>
          <w:szCs w:val="22"/>
          <w:lang w:val="en-GB" w:eastAsia="en-GB"/>
        </w:rPr>
      </w:pPr>
      <w:hyperlink w:anchor="_Toc106624368" w:history="1">
        <w:r w:rsidR="00D40680" w:rsidRPr="00A93ADC">
          <w:rPr>
            <w:rStyle w:val="Hyperlink"/>
            <w:bCs/>
            <w:noProof/>
            <w:lang w:val="sr-Cyrl-RS"/>
          </w:rPr>
          <w:t>9.1.4.</w:t>
        </w:r>
        <w:r w:rsidR="00D40680" w:rsidRPr="00CE5343">
          <w:rPr>
            <w:rFonts w:ascii="Calibri" w:hAnsi="Calibri"/>
            <w:i w:val="0"/>
            <w:iCs w:val="0"/>
            <w:noProof/>
            <w:sz w:val="22"/>
            <w:szCs w:val="22"/>
            <w:lang w:val="en-GB" w:eastAsia="en-GB"/>
          </w:rPr>
          <w:tab/>
        </w:r>
        <w:r w:rsidR="00D40680" w:rsidRPr="00A93ADC">
          <w:rPr>
            <w:rStyle w:val="Hyperlink"/>
            <w:bCs/>
            <w:noProof/>
            <w:lang w:val="sr-Cyrl-RS"/>
          </w:rPr>
          <w:t>Укупн вредност шума</w:t>
        </w:r>
        <w:r w:rsidR="00D40680">
          <w:rPr>
            <w:noProof/>
            <w:webHidden/>
          </w:rPr>
          <w:tab/>
        </w:r>
        <w:r w:rsidR="00D40680">
          <w:rPr>
            <w:noProof/>
            <w:webHidden/>
          </w:rPr>
          <w:fldChar w:fldCharType="begin"/>
        </w:r>
        <w:r w:rsidR="00D40680">
          <w:rPr>
            <w:noProof/>
            <w:webHidden/>
          </w:rPr>
          <w:instrText xml:space="preserve"> PAGEREF _Toc106624368 \h </w:instrText>
        </w:r>
        <w:r w:rsidR="00D40680">
          <w:rPr>
            <w:noProof/>
            <w:webHidden/>
          </w:rPr>
        </w:r>
        <w:r w:rsidR="00D40680">
          <w:rPr>
            <w:noProof/>
            <w:webHidden/>
          </w:rPr>
          <w:fldChar w:fldCharType="separate"/>
        </w:r>
        <w:r w:rsidR="004E366A">
          <w:rPr>
            <w:noProof/>
            <w:webHidden/>
          </w:rPr>
          <w:t>91</w:t>
        </w:r>
        <w:r w:rsidR="00D40680">
          <w:rPr>
            <w:noProof/>
            <w:webHidden/>
          </w:rPr>
          <w:fldChar w:fldCharType="end"/>
        </w:r>
      </w:hyperlink>
    </w:p>
    <w:p w14:paraId="17540338" w14:textId="010D311C" w:rsidR="00D40680" w:rsidRPr="00CE5343" w:rsidRDefault="005356EE">
      <w:pPr>
        <w:pStyle w:val="TOC2"/>
        <w:tabs>
          <w:tab w:val="left" w:pos="960"/>
        </w:tabs>
        <w:rPr>
          <w:rFonts w:ascii="Calibri" w:hAnsi="Calibri"/>
          <w:b w:val="0"/>
          <w:bCs w:val="0"/>
          <w:i w:val="0"/>
          <w:iCs w:val="0"/>
          <w:noProof/>
          <w:sz w:val="22"/>
          <w:szCs w:val="22"/>
          <w:lang w:val="en-GB" w:eastAsia="en-GB"/>
        </w:rPr>
      </w:pPr>
      <w:hyperlink w:anchor="_Toc106624369" w:history="1">
        <w:r w:rsidR="00D40680" w:rsidRPr="00A93ADC">
          <w:rPr>
            <w:rStyle w:val="Hyperlink"/>
            <w:noProof/>
            <w:lang w:val="sr-Cyrl-RS"/>
          </w:rPr>
          <w:t>9.2.</w:t>
        </w:r>
        <w:r w:rsidR="00D40680" w:rsidRPr="00CE5343">
          <w:rPr>
            <w:rFonts w:ascii="Calibri" w:hAnsi="Calibri"/>
            <w:b w:val="0"/>
            <w:bCs w:val="0"/>
            <w:i w:val="0"/>
            <w:iCs w:val="0"/>
            <w:noProof/>
            <w:sz w:val="22"/>
            <w:szCs w:val="22"/>
            <w:lang w:val="en-GB" w:eastAsia="en-GB"/>
          </w:rPr>
          <w:tab/>
        </w:r>
        <w:r w:rsidR="00D40680" w:rsidRPr="00A93ADC">
          <w:rPr>
            <w:rStyle w:val="Hyperlink"/>
            <w:noProof/>
            <w:lang w:val="sr-Cyrl-RS"/>
          </w:rPr>
          <w:t>Економска анализа стања</w:t>
        </w:r>
        <w:r w:rsidR="00D40680">
          <w:rPr>
            <w:noProof/>
            <w:webHidden/>
          </w:rPr>
          <w:tab/>
        </w:r>
        <w:r w:rsidR="00D40680">
          <w:rPr>
            <w:noProof/>
            <w:webHidden/>
          </w:rPr>
          <w:fldChar w:fldCharType="begin"/>
        </w:r>
        <w:r w:rsidR="00D40680">
          <w:rPr>
            <w:noProof/>
            <w:webHidden/>
          </w:rPr>
          <w:instrText xml:space="preserve"> PAGEREF _Toc106624369 \h </w:instrText>
        </w:r>
        <w:r w:rsidR="00D40680">
          <w:rPr>
            <w:noProof/>
            <w:webHidden/>
          </w:rPr>
        </w:r>
        <w:r w:rsidR="00D40680">
          <w:rPr>
            <w:noProof/>
            <w:webHidden/>
          </w:rPr>
          <w:fldChar w:fldCharType="separate"/>
        </w:r>
        <w:r w:rsidR="004E366A">
          <w:rPr>
            <w:noProof/>
            <w:webHidden/>
          </w:rPr>
          <w:t>91</w:t>
        </w:r>
        <w:r w:rsidR="00D40680">
          <w:rPr>
            <w:noProof/>
            <w:webHidden/>
          </w:rPr>
          <w:fldChar w:fldCharType="end"/>
        </w:r>
      </w:hyperlink>
    </w:p>
    <w:p w14:paraId="0D0C2861" w14:textId="131FACDA" w:rsidR="00D40680" w:rsidRPr="00CE5343" w:rsidRDefault="005356EE">
      <w:pPr>
        <w:pStyle w:val="TOC3"/>
        <w:rPr>
          <w:rFonts w:ascii="Calibri" w:hAnsi="Calibri"/>
          <w:i w:val="0"/>
          <w:iCs w:val="0"/>
          <w:noProof/>
          <w:sz w:val="22"/>
          <w:szCs w:val="22"/>
          <w:lang w:val="en-GB" w:eastAsia="en-GB"/>
        </w:rPr>
      </w:pPr>
      <w:hyperlink w:anchor="_Toc106624370" w:history="1">
        <w:r w:rsidR="00D40680" w:rsidRPr="00A93ADC">
          <w:rPr>
            <w:rStyle w:val="Hyperlink"/>
            <w:bCs/>
            <w:noProof/>
            <w:lang w:val="sr-Cyrl-RS"/>
          </w:rPr>
          <w:t>9.2.1. Приходи</w:t>
        </w:r>
        <w:r w:rsidR="00D40680">
          <w:rPr>
            <w:noProof/>
            <w:webHidden/>
          </w:rPr>
          <w:tab/>
        </w:r>
        <w:r w:rsidR="00D40680">
          <w:rPr>
            <w:noProof/>
            <w:webHidden/>
          </w:rPr>
          <w:fldChar w:fldCharType="begin"/>
        </w:r>
        <w:r w:rsidR="00D40680">
          <w:rPr>
            <w:noProof/>
            <w:webHidden/>
          </w:rPr>
          <w:instrText xml:space="preserve"> PAGEREF _Toc106624370 \h </w:instrText>
        </w:r>
        <w:r w:rsidR="00D40680">
          <w:rPr>
            <w:noProof/>
            <w:webHidden/>
          </w:rPr>
        </w:r>
        <w:r w:rsidR="00D40680">
          <w:rPr>
            <w:noProof/>
            <w:webHidden/>
          </w:rPr>
          <w:fldChar w:fldCharType="separate"/>
        </w:r>
        <w:r w:rsidR="004E366A">
          <w:rPr>
            <w:noProof/>
            <w:webHidden/>
          </w:rPr>
          <w:t>91</w:t>
        </w:r>
        <w:r w:rsidR="00D40680">
          <w:rPr>
            <w:noProof/>
            <w:webHidden/>
          </w:rPr>
          <w:fldChar w:fldCharType="end"/>
        </w:r>
      </w:hyperlink>
    </w:p>
    <w:p w14:paraId="2675CB16" w14:textId="6ED79C85" w:rsidR="00D40680" w:rsidRPr="00CE5343" w:rsidRDefault="005356EE">
      <w:pPr>
        <w:pStyle w:val="TOC3"/>
        <w:tabs>
          <w:tab w:val="left" w:pos="1440"/>
        </w:tabs>
        <w:rPr>
          <w:rFonts w:ascii="Calibri" w:hAnsi="Calibri"/>
          <w:i w:val="0"/>
          <w:iCs w:val="0"/>
          <w:noProof/>
          <w:sz w:val="22"/>
          <w:szCs w:val="22"/>
          <w:lang w:val="en-GB" w:eastAsia="en-GB"/>
        </w:rPr>
      </w:pPr>
      <w:hyperlink w:anchor="_Toc106624371" w:history="1">
        <w:r w:rsidR="00D40680" w:rsidRPr="00A93ADC">
          <w:rPr>
            <w:rStyle w:val="Hyperlink"/>
            <w:bCs/>
            <w:noProof/>
            <w:lang w:val="sr-Cyrl-RS"/>
          </w:rPr>
          <w:t>9.2.2.</w:t>
        </w:r>
        <w:r w:rsidR="00D40680" w:rsidRPr="00CE5343">
          <w:rPr>
            <w:rFonts w:ascii="Calibri" w:hAnsi="Calibri"/>
            <w:i w:val="0"/>
            <w:iCs w:val="0"/>
            <w:noProof/>
            <w:sz w:val="22"/>
            <w:szCs w:val="22"/>
            <w:lang w:val="en-GB" w:eastAsia="en-GB"/>
          </w:rPr>
          <w:tab/>
        </w:r>
        <w:r w:rsidR="00D40680" w:rsidRPr="00A93ADC">
          <w:rPr>
            <w:rStyle w:val="Hyperlink"/>
            <w:bCs/>
            <w:noProof/>
            <w:lang w:val="sr-Cyrl-RS"/>
          </w:rPr>
          <w:t>Расходи</w:t>
        </w:r>
        <w:r w:rsidR="00D40680">
          <w:rPr>
            <w:noProof/>
            <w:webHidden/>
          </w:rPr>
          <w:tab/>
        </w:r>
        <w:r w:rsidR="00D40680">
          <w:rPr>
            <w:noProof/>
            <w:webHidden/>
          </w:rPr>
          <w:fldChar w:fldCharType="begin"/>
        </w:r>
        <w:r w:rsidR="00D40680">
          <w:rPr>
            <w:noProof/>
            <w:webHidden/>
          </w:rPr>
          <w:instrText xml:space="preserve"> PAGEREF _Toc106624371 \h </w:instrText>
        </w:r>
        <w:r w:rsidR="00D40680">
          <w:rPr>
            <w:noProof/>
            <w:webHidden/>
          </w:rPr>
        </w:r>
        <w:r w:rsidR="00D40680">
          <w:rPr>
            <w:noProof/>
            <w:webHidden/>
          </w:rPr>
          <w:fldChar w:fldCharType="separate"/>
        </w:r>
        <w:r w:rsidR="004E366A">
          <w:rPr>
            <w:noProof/>
            <w:webHidden/>
          </w:rPr>
          <w:t>93</w:t>
        </w:r>
        <w:r w:rsidR="00D40680">
          <w:rPr>
            <w:noProof/>
            <w:webHidden/>
          </w:rPr>
          <w:fldChar w:fldCharType="end"/>
        </w:r>
      </w:hyperlink>
    </w:p>
    <w:p w14:paraId="0FFCC72A" w14:textId="6E85643D" w:rsidR="00D40680" w:rsidRPr="00CE5343" w:rsidRDefault="005356EE">
      <w:pPr>
        <w:pStyle w:val="TOC2"/>
        <w:tabs>
          <w:tab w:val="left" w:pos="960"/>
        </w:tabs>
        <w:rPr>
          <w:rFonts w:ascii="Calibri" w:hAnsi="Calibri"/>
          <w:b w:val="0"/>
          <w:bCs w:val="0"/>
          <w:i w:val="0"/>
          <w:iCs w:val="0"/>
          <w:noProof/>
          <w:sz w:val="22"/>
          <w:szCs w:val="22"/>
          <w:lang w:val="en-GB" w:eastAsia="en-GB"/>
        </w:rPr>
      </w:pPr>
      <w:hyperlink w:anchor="_Toc106624372" w:history="1">
        <w:r w:rsidR="00D40680" w:rsidRPr="00A93ADC">
          <w:rPr>
            <w:rStyle w:val="Hyperlink"/>
            <w:noProof/>
            <w:lang w:val="sr-Cyrl-RS"/>
          </w:rPr>
          <w:t>9.3.</w:t>
        </w:r>
        <w:r w:rsidR="00D40680" w:rsidRPr="00CE5343">
          <w:rPr>
            <w:rFonts w:ascii="Calibri" w:hAnsi="Calibri"/>
            <w:b w:val="0"/>
            <w:bCs w:val="0"/>
            <w:i w:val="0"/>
            <w:iCs w:val="0"/>
            <w:noProof/>
            <w:sz w:val="22"/>
            <w:szCs w:val="22"/>
            <w:lang w:val="en-GB" w:eastAsia="en-GB"/>
          </w:rPr>
          <w:tab/>
        </w:r>
        <w:r w:rsidR="00D40680" w:rsidRPr="00A93ADC">
          <w:rPr>
            <w:rStyle w:val="Hyperlink"/>
            <w:noProof/>
            <w:lang w:val="sr-Cyrl-RS"/>
          </w:rPr>
          <w:t>Биланс стања</w:t>
        </w:r>
        <w:r w:rsidR="00D40680">
          <w:rPr>
            <w:noProof/>
            <w:webHidden/>
          </w:rPr>
          <w:tab/>
        </w:r>
        <w:r w:rsidR="00D40680">
          <w:rPr>
            <w:noProof/>
            <w:webHidden/>
          </w:rPr>
          <w:fldChar w:fldCharType="begin"/>
        </w:r>
        <w:r w:rsidR="00D40680">
          <w:rPr>
            <w:noProof/>
            <w:webHidden/>
          </w:rPr>
          <w:instrText xml:space="preserve"> PAGEREF _Toc106624372 \h </w:instrText>
        </w:r>
        <w:r w:rsidR="00D40680">
          <w:rPr>
            <w:noProof/>
            <w:webHidden/>
          </w:rPr>
        </w:r>
        <w:r w:rsidR="00D40680">
          <w:rPr>
            <w:noProof/>
            <w:webHidden/>
          </w:rPr>
          <w:fldChar w:fldCharType="separate"/>
        </w:r>
        <w:r w:rsidR="004E366A">
          <w:rPr>
            <w:noProof/>
            <w:webHidden/>
          </w:rPr>
          <w:t>94</w:t>
        </w:r>
        <w:r w:rsidR="00D40680">
          <w:rPr>
            <w:noProof/>
            <w:webHidden/>
          </w:rPr>
          <w:fldChar w:fldCharType="end"/>
        </w:r>
      </w:hyperlink>
    </w:p>
    <w:p w14:paraId="6F714443" w14:textId="18300391" w:rsidR="00D40680" w:rsidRPr="00CE5343" w:rsidRDefault="005356EE">
      <w:pPr>
        <w:pStyle w:val="TOC1"/>
        <w:tabs>
          <w:tab w:val="left" w:pos="709"/>
        </w:tabs>
        <w:rPr>
          <w:rFonts w:ascii="Calibri" w:hAnsi="Calibri"/>
          <w:b w:val="0"/>
          <w:bCs w:val="0"/>
          <w:i w:val="0"/>
          <w:iCs w:val="0"/>
          <w:noProof/>
          <w:sz w:val="22"/>
          <w:szCs w:val="22"/>
          <w:lang w:val="en-GB" w:eastAsia="en-GB"/>
        </w:rPr>
      </w:pPr>
      <w:hyperlink w:anchor="_Toc106624373" w:history="1">
        <w:r w:rsidR="00D40680" w:rsidRPr="00A93ADC">
          <w:rPr>
            <w:rStyle w:val="Hyperlink"/>
            <w:noProof/>
            <w:lang w:val="sr-Cyrl-RS"/>
          </w:rPr>
          <w:t>10.0.</w:t>
        </w:r>
        <w:r w:rsidR="00D40680" w:rsidRPr="00CE5343">
          <w:rPr>
            <w:rFonts w:ascii="Calibri" w:hAnsi="Calibri"/>
            <w:b w:val="0"/>
            <w:bCs w:val="0"/>
            <w:i w:val="0"/>
            <w:iCs w:val="0"/>
            <w:noProof/>
            <w:sz w:val="22"/>
            <w:szCs w:val="22"/>
            <w:lang w:val="en-GB" w:eastAsia="en-GB"/>
          </w:rPr>
          <w:tab/>
        </w:r>
        <w:r w:rsidR="00D40680" w:rsidRPr="00A93ADC">
          <w:rPr>
            <w:rStyle w:val="Hyperlink"/>
            <w:noProof/>
            <w:lang w:val="sr-Cyrl-RS"/>
          </w:rPr>
          <w:t>ОЧЕКИВАНИ РЕЗУЛТАТИ У ГАЗДОВАЊУ ШУМАМА НА КРАЈУ УРЕЂАЈНОГ ПЕРИОДА</w:t>
        </w:r>
        <w:r w:rsidR="00D40680">
          <w:rPr>
            <w:noProof/>
            <w:webHidden/>
          </w:rPr>
          <w:tab/>
        </w:r>
        <w:r w:rsidR="00D40680">
          <w:rPr>
            <w:noProof/>
            <w:webHidden/>
          </w:rPr>
          <w:fldChar w:fldCharType="begin"/>
        </w:r>
        <w:r w:rsidR="00D40680">
          <w:rPr>
            <w:noProof/>
            <w:webHidden/>
          </w:rPr>
          <w:instrText xml:space="preserve"> PAGEREF _Toc106624373 \h </w:instrText>
        </w:r>
        <w:r w:rsidR="00D40680">
          <w:rPr>
            <w:noProof/>
            <w:webHidden/>
          </w:rPr>
        </w:r>
        <w:r w:rsidR="00D40680">
          <w:rPr>
            <w:noProof/>
            <w:webHidden/>
          </w:rPr>
          <w:fldChar w:fldCharType="separate"/>
        </w:r>
        <w:r w:rsidR="004E366A">
          <w:rPr>
            <w:noProof/>
            <w:webHidden/>
          </w:rPr>
          <w:t>95</w:t>
        </w:r>
        <w:r w:rsidR="00D40680">
          <w:rPr>
            <w:noProof/>
            <w:webHidden/>
          </w:rPr>
          <w:fldChar w:fldCharType="end"/>
        </w:r>
      </w:hyperlink>
    </w:p>
    <w:p w14:paraId="6754AC68" w14:textId="4366F196" w:rsidR="00D40680" w:rsidRPr="00CE5343" w:rsidRDefault="005356EE">
      <w:pPr>
        <w:pStyle w:val="TOC1"/>
        <w:tabs>
          <w:tab w:val="left" w:pos="709"/>
        </w:tabs>
        <w:rPr>
          <w:rFonts w:ascii="Calibri" w:hAnsi="Calibri"/>
          <w:b w:val="0"/>
          <w:bCs w:val="0"/>
          <w:i w:val="0"/>
          <w:iCs w:val="0"/>
          <w:noProof/>
          <w:sz w:val="22"/>
          <w:szCs w:val="22"/>
          <w:lang w:val="en-GB" w:eastAsia="en-GB"/>
        </w:rPr>
      </w:pPr>
      <w:hyperlink w:anchor="_Toc106624374" w:history="1">
        <w:r w:rsidR="00D40680" w:rsidRPr="00A93ADC">
          <w:rPr>
            <w:rStyle w:val="Hyperlink"/>
            <w:noProof/>
            <w:lang w:val="sr-Cyrl-RS"/>
          </w:rPr>
          <w:t>11.0.</w:t>
        </w:r>
        <w:r w:rsidR="00D40680" w:rsidRPr="00CE5343">
          <w:rPr>
            <w:rFonts w:ascii="Calibri" w:hAnsi="Calibri"/>
            <w:b w:val="0"/>
            <w:bCs w:val="0"/>
            <w:i w:val="0"/>
            <w:iCs w:val="0"/>
            <w:noProof/>
            <w:sz w:val="22"/>
            <w:szCs w:val="22"/>
            <w:lang w:val="en-GB" w:eastAsia="en-GB"/>
          </w:rPr>
          <w:tab/>
        </w:r>
        <w:r w:rsidR="00D40680" w:rsidRPr="00A93ADC">
          <w:rPr>
            <w:rStyle w:val="Hyperlink"/>
            <w:noProof/>
            <w:lang w:val="sr-Cyrl-RS"/>
          </w:rPr>
          <w:t>НАЧИН ИЗРАДЕ ОСНОВЕ</w:t>
        </w:r>
        <w:r w:rsidR="00D40680">
          <w:rPr>
            <w:noProof/>
            <w:webHidden/>
          </w:rPr>
          <w:tab/>
        </w:r>
        <w:r w:rsidR="00D40680">
          <w:rPr>
            <w:noProof/>
            <w:webHidden/>
          </w:rPr>
          <w:fldChar w:fldCharType="begin"/>
        </w:r>
        <w:r w:rsidR="00D40680">
          <w:rPr>
            <w:noProof/>
            <w:webHidden/>
          </w:rPr>
          <w:instrText xml:space="preserve"> PAGEREF _Toc106624374 \h </w:instrText>
        </w:r>
        <w:r w:rsidR="00D40680">
          <w:rPr>
            <w:noProof/>
            <w:webHidden/>
          </w:rPr>
        </w:r>
        <w:r w:rsidR="00D40680">
          <w:rPr>
            <w:noProof/>
            <w:webHidden/>
          </w:rPr>
          <w:fldChar w:fldCharType="separate"/>
        </w:r>
        <w:r w:rsidR="004E366A">
          <w:rPr>
            <w:noProof/>
            <w:webHidden/>
          </w:rPr>
          <w:t>95</w:t>
        </w:r>
        <w:r w:rsidR="00D40680">
          <w:rPr>
            <w:noProof/>
            <w:webHidden/>
          </w:rPr>
          <w:fldChar w:fldCharType="end"/>
        </w:r>
      </w:hyperlink>
    </w:p>
    <w:p w14:paraId="36670B8A" w14:textId="6E8C3E0B" w:rsidR="00D40680" w:rsidRPr="00CE5343" w:rsidRDefault="005356EE">
      <w:pPr>
        <w:pStyle w:val="TOC2"/>
        <w:tabs>
          <w:tab w:val="left" w:pos="1200"/>
        </w:tabs>
        <w:rPr>
          <w:rFonts w:ascii="Calibri" w:hAnsi="Calibri"/>
          <w:b w:val="0"/>
          <w:bCs w:val="0"/>
          <w:i w:val="0"/>
          <w:iCs w:val="0"/>
          <w:noProof/>
          <w:sz w:val="22"/>
          <w:szCs w:val="22"/>
          <w:lang w:val="en-GB" w:eastAsia="en-GB"/>
        </w:rPr>
      </w:pPr>
      <w:hyperlink w:anchor="_Toc106624375" w:history="1">
        <w:r w:rsidR="00D40680" w:rsidRPr="00A93ADC">
          <w:rPr>
            <w:rStyle w:val="Hyperlink"/>
            <w:noProof/>
            <w:lang w:val="sr-Cyrl-RS"/>
          </w:rPr>
          <w:t>11.1.</w:t>
        </w:r>
        <w:r w:rsidR="00D40680" w:rsidRPr="00CE5343">
          <w:rPr>
            <w:rFonts w:ascii="Calibri" w:hAnsi="Calibri"/>
            <w:b w:val="0"/>
            <w:bCs w:val="0"/>
            <w:i w:val="0"/>
            <w:iCs w:val="0"/>
            <w:noProof/>
            <w:sz w:val="22"/>
            <w:szCs w:val="22"/>
            <w:lang w:val="en-GB" w:eastAsia="en-GB"/>
          </w:rPr>
          <w:tab/>
        </w:r>
        <w:r w:rsidR="00D40680" w:rsidRPr="00A93ADC">
          <w:rPr>
            <w:rStyle w:val="Hyperlink"/>
            <w:noProof/>
            <w:lang w:val="sr-Cyrl-RS"/>
          </w:rPr>
          <w:t>Прикупљање теренских података</w:t>
        </w:r>
        <w:r w:rsidR="00D40680">
          <w:rPr>
            <w:noProof/>
            <w:webHidden/>
          </w:rPr>
          <w:tab/>
        </w:r>
        <w:r w:rsidR="00D40680">
          <w:rPr>
            <w:noProof/>
            <w:webHidden/>
          </w:rPr>
          <w:fldChar w:fldCharType="begin"/>
        </w:r>
        <w:r w:rsidR="00D40680">
          <w:rPr>
            <w:noProof/>
            <w:webHidden/>
          </w:rPr>
          <w:instrText xml:space="preserve"> PAGEREF _Toc106624375 \h </w:instrText>
        </w:r>
        <w:r w:rsidR="00D40680">
          <w:rPr>
            <w:noProof/>
            <w:webHidden/>
          </w:rPr>
        </w:r>
        <w:r w:rsidR="00D40680">
          <w:rPr>
            <w:noProof/>
            <w:webHidden/>
          </w:rPr>
          <w:fldChar w:fldCharType="separate"/>
        </w:r>
        <w:r w:rsidR="004E366A">
          <w:rPr>
            <w:noProof/>
            <w:webHidden/>
          </w:rPr>
          <w:t>95</w:t>
        </w:r>
        <w:r w:rsidR="00D40680">
          <w:rPr>
            <w:noProof/>
            <w:webHidden/>
          </w:rPr>
          <w:fldChar w:fldCharType="end"/>
        </w:r>
      </w:hyperlink>
    </w:p>
    <w:p w14:paraId="2A328D58" w14:textId="30303D6A" w:rsidR="00D40680" w:rsidRPr="00CE5343" w:rsidRDefault="005356EE">
      <w:pPr>
        <w:pStyle w:val="TOC2"/>
        <w:tabs>
          <w:tab w:val="left" w:pos="1200"/>
        </w:tabs>
        <w:rPr>
          <w:rFonts w:ascii="Calibri" w:hAnsi="Calibri"/>
          <w:b w:val="0"/>
          <w:bCs w:val="0"/>
          <w:i w:val="0"/>
          <w:iCs w:val="0"/>
          <w:noProof/>
          <w:sz w:val="22"/>
          <w:szCs w:val="22"/>
          <w:lang w:val="en-GB" w:eastAsia="en-GB"/>
        </w:rPr>
      </w:pPr>
      <w:hyperlink w:anchor="_Toc106624376" w:history="1">
        <w:r w:rsidR="00D40680" w:rsidRPr="00A93ADC">
          <w:rPr>
            <w:rStyle w:val="Hyperlink"/>
            <w:noProof/>
            <w:lang w:val="sr-Cyrl-RS"/>
          </w:rPr>
          <w:t>11.2.</w:t>
        </w:r>
        <w:r w:rsidR="00D40680" w:rsidRPr="00CE5343">
          <w:rPr>
            <w:rFonts w:ascii="Calibri" w:hAnsi="Calibri"/>
            <w:b w:val="0"/>
            <w:bCs w:val="0"/>
            <w:i w:val="0"/>
            <w:iCs w:val="0"/>
            <w:noProof/>
            <w:sz w:val="22"/>
            <w:szCs w:val="22"/>
            <w:lang w:val="en-GB" w:eastAsia="en-GB"/>
          </w:rPr>
          <w:tab/>
        </w:r>
        <w:r w:rsidR="00D40680" w:rsidRPr="00A93ADC">
          <w:rPr>
            <w:rStyle w:val="Hyperlink"/>
            <w:noProof/>
            <w:lang w:val="sr-Cyrl-RS"/>
          </w:rPr>
          <w:t>Обрада података</w:t>
        </w:r>
        <w:r w:rsidR="00D40680">
          <w:rPr>
            <w:noProof/>
            <w:webHidden/>
          </w:rPr>
          <w:tab/>
        </w:r>
        <w:r w:rsidR="00D40680">
          <w:rPr>
            <w:noProof/>
            <w:webHidden/>
          </w:rPr>
          <w:fldChar w:fldCharType="begin"/>
        </w:r>
        <w:r w:rsidR="00D40680">
          <w:rPr>
            <w:noProof/>
            <w:webHidden/>
          </w:rPr>
          <w:instrText xml:space="preserve"> PAGEREF _Toc106624376 \h </w:instrText>
        </w:r>
        <w:r w:rsidR="00D40680">
          <w:rPr>
            <w:noProof/>
            <w:webHidden/>
          </w:rPr>
        </w:r>
        <w:r w:rsidR="00D40680">
          <w:rPr>
            <w:noProof/>
            <w:webHidden/>
          </w:rPr>
          <w:fldChar w:fldCharType="separate"/>
        </w:r>
        <w:r w:rsidR="004E366A">
          <w:rPr>
            <w:noProof/>
            <w:webHidden/>
          </w:rPr>
          <w:t>95</w:t>
        </w:r>
        <w:r w:rsidR="00D40680">
          <w:rPr>
            <w:noProof/>
            <w:webHidden/>
          </w:rPr>
          <w:fldChar w:fldCharType="end"/>
        </w:r>
      </w:hyperlink>
    </w:p>
    <w:p w14:paraId="70652522" w14:textId="2F1070DC" w:rsidR="00D40680" w:rsidRPr="00CE5343" w:rsidRDefault="005356EE">
      <w:pPr>
        <w:pStyle w:val="TOC2"/>
        <w:tabs>
          <w:tab w:val="left" w:pos="1200"/>
        </w:tabs>
        <w:rPr>
          <w:rFonts w:ascii="Calibri" w:hAnsi="Calibri"/>
          <w:b w:val="0"/>
          <w:bCs w:val="0"/>
          <w:i w:val="0"/>
          <w:iCs w:val="0"/>
          <w:noProof/>
          <w:sz w:val="22"/>
          <w:szCs w:val="22"/>
          <w:lang w:val="en-GB" w:eastAsia="en-GB"/>
        </w:rPr>
      </w:pPr>
      <w:hyperlink w:anchor="_Toc106624377" w:history="1">
        <w:r w:rsidR="00D40680" w:rsidRPr="00A93ADC">
          <w:rPr>
            <w:rStyle w:val="Hyperlink"/>
            <w:noProof/>
            <w:lang w:val="sr-Cyrl-RS"/>
          </w:rPr>
          <w:t>11.3.</w:t>
        </w:r>
        <w:r w:rsidR="00D40680" w:rsidRPr="00CE5343">
          <w:rPr>
            <w:rFonts w:ascii="Calibri" w:hAnsi="Calibri"/>
            <w:b w:val="0"/>
            <w:bCs w:val="0"/>
            <w:i w:val="0"/>
            <w:iCs w:val="0"/>
            <w:noProof/>
            <w:sz w:val="22"/>
            <w:szCs w:val="22"/>
            <w:lang w:val="en-GB" w:eastAsia="en-GB"/>
          </w:rPr>
          <w:tab/>
        </w:r>
        <w:r w:rsidR="00D40680" w:rsidRPr="00A93ADC">
          <w:rPr>
            <w:rStyle w:val="Hyperlink"/>
            <w:noProof/>
            <w:lang w:val="sr-Cyrl-RS"/>
          </w:rPr>
          <w:t>Израда карата</w:t>
        </w:r>
        <w:r w:rsidR="00D40680">
          <w:rPr>
            <w:noProof/>
            <w:webHidden/>
          </w:rPr>
          <w:tab/>
        </w:r>
        <w:r w:rsidR="00D40680">
          <w:rPr>
            <w:noProof/>
            <w:webHidden/>
          </w:rPr>
          <w:fldChar w:fldCharType="begin"/>
        </w:r>
        <w:r w:rsidR="00D40680">
          <w:rPr>
            <w:noProof/>
            <w:webHidden/>
          </w:rPr>
          <w:instrText xml:space="preserve"> PAGEREF _Toc106624377 \h </w:instrText>
        </w:r>
        <w:r w:rsidR="00D40680">
          <w:rPr>
            <w:noProof/>
            <w:webHidden/>
          </w:rPr>
        </w:r>
        <w:r w:rsidR="00D40680">
          <w:rPr>
            <w:noProof/>
            <w:webHidden/>
          </w:rPr>
          <w:fldChar w:fldCharType="separate"/>
        </w:r>
        <w:r w:rsidR="004E366A">
          <w:rPr>
            <w:noProof/>
            <w:webHidden/>
          </w:rPr>
          <w:t>96</w:t>
        </w:r>
        <w:r w:rsidR="00D40680">
          <w:rPr>
            <w:noProof/>
            <w:webHidden/>
          </w:rPr>
          <w:fldChar w:fldCharType="end"/>
        </w:r>
      </w:hyperlink>
    </w:p>
    <w:p w14:paraId="734E8415" w14:textId="69F1FB1C" w:rsidR="00D40680" w:rsidRPr="00CE5343" w:rsidRDefault="005356EE">
      <w:pPr>
        <w:pStyle w:val="TOC2"/>
        <w:tabs>
          <w:tab w:val="left" w:pos="1200"/>
        </w:tabs>
        <w:rPr>
          <w:rFonts w:ascii="Calibri" w:hAnsi="Calibri"/>
          <w:b w:val="0"/>
          <w:bCs w:val="0"/>
          <w:i w:val="0"/>
          <w:iCs w:val="0"/>
          <w:noProof/>
          <w:sz w:val="22"/>
          <w:szCs w:val="22"/>
          <w:lang w:val="en-GB" w:eastAsia="en-GB"/>
        </w:rPr>
      </w:pPr>
      <w:hyperlink w:anchor="_Toc106624378" w:history="1">
        <w:r w:rsidR="00D40680" w:rsidRPr="00A93ADC">
          <w:rPr>
            <w:rStyle w:val="Hyperlink"/>
            <w:noProof/>
            <w:lang w:val="sr-Cyrl-RS"/>
          </w:rPr>
          <w:t>11.4.</w:t>
        </w:r>
        <w:r w:rsidR="00D40680" w:rsidRPr="00CE5343">
          <w:rPr>
            <w:rFonts w:ascii="Calibri" w:hAnsi="Calibri"/>
            <w:b w:val="0"/>
            <w:bCs w:val="0"/>
            <w:i w:val="0"/>
            <w:iCs w:val="0"/>
            <w:noProof/>
            <w:sz w:val="22"/>
            <w:szCs w:val="22"/>
            <w:lang w:val="en-GB" w:eastAsia="en-GB"/>
          </w:rPr>
          <w:tab/>
        </w:r>
        <w:r w:rsidR="00D40680" w:rsidRPr="00A93ADC">
          <w:rPr>
            <w:rStyle w:val="Hyperlink"/>
            <w:noProof/>
            <w:lang w:val="sr-Cyrl-RS"/>
          </w:rPr>
          <w:t>Израда текстуалног дела основе</w:t>
        </w:r>
        <w:r w:rsidR="00D40680">
          <w:rPr>
            <w:noProof/>
            <w:webHidden/>
          </w:rPr>
          <w:tab/>
        </w:r>
        <w:r w:rsidR="00D40680">
          <w:rPr>
            <w:noProof/>
            <w:webHidden/>
          </w:rPr>
          <w:fldChar w:fldCharType="begin"/>
        </w:r>
        <w:r w:rsidR="00D40680">
          <w:rPr>
            <w:noProof/>
            <w:webHidden/>
          </w:rPr>
          <w:instrText xml:space="preserve"> PAGEREF _Toc106624378 \h </w:instrText>
        </w:r>
        <w:r w:rsidR="00D40680">
          <w:rPr>
            <w:noProof/>
            <w:webHidden/>
          </w:rPr>
        </w:r>
        <w:r w:rsidR="00D40680">
          <w:rPr>
            <w:noProof/>
            <w:webHidden/>
          </w:rPr>
          <w:fldChar w:fldCharType="separate"/>
        </w:r>
        <w:r w:rsidR="004E366A">
          <w:rPr>
            <w:noProof/>
            <w:webHidden/>
          </w:rPr>
          <w:t>96</w:t>
        </w:r>
        <w:r w:rsidR="00D40680">
          <w:rPr>
            <w:noProof/>
            <w:webHidden/>
          </w:rPr>
          <w:fldChar w:fldCharType="end"/>
        </w:r>
      </w:hyperlink>
    </w:p>
    <w:p w14:paraId="262E07DA" w14:textId="17361B82" w:rsidR="00D40680" w:rsidRPr="00CE5343" w:rsidRDefault="005356EE">
      <w:pPr>
        <w:pStyle w:val="TOC1"/>
        <w:tabs>
          <w:tab w:val="left" w:pos="709"/>
        </w:tabs>
        <w:rPr>
          <w:rFonts w:ascii="Calibri" w:hAnsi="Calibri"/>
          <w:b w:val="0"/>
          <w:bCs w:val="0"/>
          <w:i w:val="0"/>
          <w:iCs w:val="0"/>
          <w:noProof/>
          <w:sz w:val="22"/>
          <w:szCs w:val="22"/>
          <w:lang w:val="en-GB" w:eastAsia="en-GB"/>
        </w:rPr>
      </w:pPr>
      <w:hyperlink w:anchor="_Toc106624379" w:history="1">
        <w:r w:rsidR="00D40680" w:rsidRPr="00A93ADC">
          <w:rPr>
            <w:rStyle w:val="Hyperlink"/>
            <w:noProof/>
            <w:lang w:val="sr-Cyrl-RS"/>
          </w:rPr>
          <w:t>12.0.</w:t>
        </w:r>
        <w:r w:rsidR="00D40680" w:rsidRPr="00CE5343">
          <w:rPr>
            <w:rFonts w:ascii="Calibri" w:hAnsi="Calibri"/>
            <w:b w:val="0"/>
            <w:bCs w:val="0"/>
            <w:i w:val="0"/>
            <w:iCs w:val="0"/>
            <w:noProof/>
            <w:sz w:val="22"/>
            <w:szCs w:val="22"/>
            <w:lang w:val="en-GB" w:eastAsia="en-GB"/>
          </w:rPr>
          <w:tab/>
        </w:r>
        <w:r w:rsidR="00D40680" w:rsidRPr="00A93ADC">
          <w:rPr>
            <w:rStyle w:val="Hyperlink"/>
            <w:noProof/>
            <w:lang w:val="sr-Cyrl-RS"/>
          </w:rPr>
          <w:t>ЗАВРШНЕ ОДРЕДБЕ</w:t>
        </w:r>
        <w:r w:rsidR="00D40680">
          <w:rPr>
            <w:noProof/>
            <w:webHidden/>
          </w:rPr>
          <w:tab/>
        </w:r>
        <w:r w:rsidR="00D40680">
          <w:rPr>
            <w:noProof/>
            <w:webHidden/>
          </w:rPr>
          <w:fldChar w:fldCharType="begin"/>
        </w:r>
        <w:r w:rsidR="00D40680">
          <w:rPr>
            <w:noProof/>
            <w:webHidden/>
          </w:rPr>
          <w:instrText xml:space="preserve"> PAGEREF _Toc106624379 \h </w:instrText>
        </w:r>
        <w:r w:rsidR="00D40680">
          <w:rPr>
            <w:noProof/>
            <w:webHidden/>
          </w:rPr>
        </w:r>
        <w:r w:rsidR="00D40680">
          <w:rPr>
            <w:noProof/>
            <w:webHidden/>
          </w:rPr>
          <w:fldChar w:fldCharType="separate"/>
        </w:r>
        <w:r w:rsidR="004E366A">
          <w:rPr>
            <w:noProof/>
            <w:webHidden/>
          </w:rPr>
          <w:t>96</w:t>
        </w:r>
        <w:r w:rsidR="00D40680">
          <w:rPr>
            <w:noProof/>
            <w:webHidden/>
          </w:rPr>
          <w:fldChar w:fldCharType="end"/>
        </w:r>
      </w:hyperlink>
    </w:p>
    <w:p w14:paraId="4EEFF12A" w14:textId="0E9519DE" w:rsidR="00D40680" w:rsidRPr="00CE5343" w:rsidRDefault="005356EE">
      <w:pPr>
        <w:pStyle w:val="TOC2"/>
        <w:tabs>
          <w:tab w:val="left" w:pos="1200"/>
        </w:tabs>
        <w:rPr>
          <w:rFonts w:ascii="Calibri" w:hAnsi="Calibri"/>
          <w:b w:val="0"/>
          <w:bCs w:val="0"/>
          <w:i w:val="0"/>
          <w:iCs w:val="0"/>
          <w:noProof/>
          <w:sz w:val="22"/>
          <w:szCs w:val="22"/>
          <w:lang w:val="en-GB" w:eastAsia="en-GB"/>
        </w:rPr>
      </w:pPr>
      <w:hyperlink w:anchor="_Toc106624380" w:history="1">
        <w:r w:rsidR="00D40680" w:rsidRPr="00A93ADC">
          <w:rPr>
            <w:rStyle w:val="Hyperlink"/>
            <w:noProof/>
            <w:lang w:val="sr-Cyrl-RS"/>
          </w:rPr>
          <w:t>12.1.</w:t>
        </w:r>
        <w:r w:rsidR="00D40680" w:rsidRPr="00CE5343">
          <w:rPr>
            <w:rFonts w:ascii="Calibri" w:hAnsi="Calibri"/>
            <w:b w:val="0"/>
            <w:bCs w:val="0"/>
            <w:i w:val="0"/>
            <w:iCs w:val="0"/>
            <w:noProof/>
            <w:sz w:val="22"/>
            <w:szCs w:val="22"/>
            <w:lang w:val="en-GB" w:eastAsia="en-GB"/>
          </w:rPr>
          <w:tab/>
        </w:r>
        <w:r w:rsidR="00D40680" w:rsidRPr="00A93ADC">
          <w:rPr>
            <w:rStyle w:val="Hyperlink"/>
            <w:noProof/>
            <w:lang w:val="sr-Cyrl-RS"/>
          </w:rPr>
          <w:t>Евиденција извршених радова у основи за газдовање шумама</w:t>
        </w:r>
        <w:r w:rsidR="00D40680">
          <w:rPr>
            <w:noProof/>
            <w:webHidden/>
          </w:rPr>
          <w:tab/>
        </w:r>
        <w:r w:rsidR="00D40680">
          <w:rPr>
            <w:noProof/>
            <w:webHidden/>
          </w:rPr>
          <w:fldChar w:fldCharType="begin"/>
        </w:r>
        <w:r w:rsidR="00D40680">
          <w:rPr>
            <w:noProof/>
            <w:webHidden/>
          </w:rPr>
          <w:instrText xml:space="preserve"> PAGEREF _Toc106624380 \h </w:instrText>
        </w:r>
        <w:r w:rsidR="00D40680">
          <w:rPr>
            <w:noProof/>
            <w:webHidden/>
          </w:rPr>
        </w:r>
        <w:r w:rsidR="00D40680">
          <w:rPr>
            <w:noProof/>
            <w:webHidden/>
          </w:rPr>
          <w:fldChar w:fldCharType="separate"/>
        </w:r>
        <w:r w:rsidR="004E366A">
          <w:rPr>
            <w:noProof/>
            <w:webHidden/>
          </w:rPr>
          <w:t>96</w:t>
        </w:r>
        <w:r w:rsidR="00D40680">
          <w:rPr>
            <w:noProof/>
            <w:webHidden/>
          </w:rPr>
          <w:fldChar w:fldCharType="end"/>
        </w:r>
      </w:hyperlink>
    </w:p>
    <w:p w14:paraId="6603B039" w14:textId="60070D8F" w:rsidR="00D40680" w:rsidRPr="00CE5343" w:rsidRDefault="005356EE">
      <w:pPr>
        <w:pStyle w:val="TOC2"/>
        <w:tabs>
          <w:tab w:val="left" w:pos="1200"/>
        </w:tabs>
        <w:rPr>
          <w:rFonts w:ascii="Calibri" w:hAnsi="Calibri"/>
          <w:b w:val="0"/>
          <w:bCs w:val="0"/>
          <w:i w:val="0"/>
          <w:iCs w:val="0"/>
          <w:noProof/>
          <w:sz w:val="22"/>
          <w:szCs w:val="22"/>
          <w:lang w:val="en-GB" w:eastAsia="en-GB"/>
        </w:rPr>
      </w:pPr>
      <w:hyperlink w:anchor="_Toc106624381" w:history="1">
        <w:r w:rsidR="00D40680" w:rsidRPr="00A93ADC">
          <w:rPr>
            <w:rStyle w:val="Hyperlink"/>
            <w:noProof/>
            <w:lang w:val="sr-Cyrl-RS"/>
          </w:rPr>
          <w:t>12.2.</w:t>
        </w:r>
        <w:r w:rsidR="00D40680" w:rsidRPr="00CE5343">
          <w:rPr>
            <w:rFonts w:ascii="Calibri" w:hAnsi="Calibri"/>
            <w:b w:val="0"/>
            <w:bCs w:val="0"/>
            <w:i w:val="0"/>
            <w:iCs w:val="0"/>
            <w:noProof/>
            <w:sz w:val="22"/>
            <w:szCs w:val="22"/>
            <w:lang w:val="en-GB" w:eastAsia="en-GB"/>
          </w:rPr>
          <w:tab/>
        </w:r>
        <w:r w:rsidR="00D40680" w:rsidRPr="00A93ADC">
          <w:rPr>
            <w:rStyle w:val="Hyperlink"/>
            <w:noProof/>
            <w:lang w:val="sr-Cyrl-RS"/>
          </w:rPr>
          <w:t>Време сече</w:t>
        </w:r>
        <w:r w:rsidR="00D40680">
          <w:rPr>
            <w:noProof/>
            <w:webHidden/>
          </w:rPr>
          <w:tab/>
        </w:r>
        <w:r w:rsidR="00D40680">
          <w:rPr>
            <w:noProof/>
            <w:webHidden/>
          </w:rPr>
          <w:fldChar w:fldCharType="begin"/>
        </w:r>
        <w:r w:rsidR="00D40680">
          <w:rPr>
            <w:noProof/>
            <w:webHidden/>
          </w:rPr>
          <w:instrText xml:space="preserve"> PAGEREF _Toc106624381 \h </w:instrText>
        </w:r>
        <w:r w:rsidR="00D40680">
          <w:rPr>
            <w:noProof/>
            <w:webHidden/>
          </w:rPr>
          <w:fldChar w:fldCharType="separate"/>
        </w:r>
        <w:r w:rsidR="004E366A">
          <w:rPr>
            <w:b w:val="0"/>
            <w:bCs w:val="0"/>
            <w:noProof/>
            <w:webHidden/>
            <w:lang w:val="en-US"/>
          </w:rPr>
          <w:t>Error! Bookmark not defined.</w:t>
        </w:r>
        <w:r w:rsidR="00D40680">
          <w:rPr>
            <w:noProof/>
            <w:webHidden/>
          </w:rPr>
          <w:fldChar w:fldCharType="end"/>
        </w:r>
      </w:hyperlink>
    </w:p>
    <w:p w14:paraId="368C5DFD" w14:textId="6D57BC19" w:rsidR="00D40680" w:rsidRPr="00CE5343" w:rsidRDefault="005356EE">
      <w:pPr>
        <w:pStyle w:val="TOC2"/>
        <w:tabs>
          <w:tab w:val="left" w:pos="1200"/>
        </w:tabs>
        <w:rPr>
          <w:rFonts w:ascii="Calibri" w:hAnsi="Calibri"/>
          <w:b w:val="0"/>
          <w:bCs w:val="0"/>
          <w:i w:val="0"/>
          <w:iCs w:val="0"/>
          <w:noProof/>
          <w:sz w:val="22"/>
          <w:szCs w:val="22"/>
          <w:lang w:val="en-GB" w:eastAsia="en-GB"/>
        </w:rPr>
      </w:pPr>
      <w:hyperlink w:anchor="_Toc106624382" w:history="1">
        <w:r w:rsidR="00D40680" w:rsidRPr="00A93ADC">
          <w:rPr>
            <w:rStyle w:val="Hyperlink"/>
            <w:noProof/>
            <w:lang w:val="sr-Cyrl-RS"/>
          </w:rPr>
          <w:t>12.3.</w:t>
        </w:r>
        <w:r w:rsidR="00D40680" w:rsidRPr="00CE5343">
          <w:rPr>
            <w:rFonts w:ascii="Calibri" w:hAnsi="Calibri"/>
            <w:b w:val="0"/>
            <w:bCs w:val="0"/>
            <w:i w:val="0"/>
            <w:iCs w:val="0"/>
            <w:noProof/>
            <w:sz w:val="22"/>
            <w:szCs w:val="22"/>
            <w:lang w:val="en-GB" w:eastAsia="en-GB"/>
          </w:rPr>
          <w:tab/>
        </w:r>
        <w:r w:rsidR="00D40680" w:rsidRPr="00A93ADC">
          <w:rPr>
            <w:rStyle w:val="Hyperlink"/>
            <w:noProof/>
            <w:lang w:val="sr-Cyrl-RS"/>
          </w:rPr>
          <w:t>Трајање основе за газдовање шумама</w:t>
        </w:r>
        <w:r w:rsidR="00D40680">
          <w:rPr>
            <w:noProof/>
            <w:webHidden/>
          </w:rPr>
          <w:tab/>
        </w:r>
        <w:r w:rsidR="00D40680">
          <w:rPr>
            <w:noProof/>
            <w:webHidden/>
          </w:rPr>
          <w:fldChar w:fldCharType="begin"/>
        </w:r>
        <w:r w:rsidR="00D40680">
          <w:rPr>
            <w:noProof/>
            <w:webHidden/>
          </w:rPr>
          <w:instrText xml:space="preserve"> PAGEREF _Toc106624382 \h </w:instrText>
        </w:r>
        <w:r w:rsidR="00D40680">
          <w:rPr>
            <w:noProof/>
            <w:webHidden/>
          </w:rPr>
          <w:fldChar w:fldCharType="separate"/>
        </w:r>
        <w:r w:rsidR="004E366A">
          <w:rPr>
            <w:b w:val="0"/>
            <w:bCs w:val="0"/>
            <w:noProof/>
            <w:webHidden/>
            <w:lang w:val="en-US"/>
          </w:rPr>
          <w:t>Error! Bookmark not defined.</w:t>
        </w:r>
        <w:r w:rsidR="00D40680">
          <w:rPr>
            <w:noProof/>
            <w:webHidden/>
          </w:rPr>
          <w:fldChar w:fldCharType="end"/>
        </w:r>
      </w:hyperlink>
    </w:p>
    <w:p w14:paraId="41FE803D" w14:textId="23D0EC11" w:rsidR="00D40680" w:rsidRPr="00CE5343" w:rsidRDefault="005356EE">
      <w:pPr>
        <w:pStyle w:val="TOC2"/>
        <w:tabs>
          <w:tab w:val="left" w:pos="1200"/>
        </w:tabs>
        <w:rPr>
          <w:rFonts w:ascii="Calibri" w:hAnsi="Calibri"/>
          <w:b w:val="0"/>
          <w:bCs w:val="0"/>
          <w:i w:val="0"/>
          <w:iCs w:val="0"/>
          <w:noProof/>
          <w:sz w:val="22"/>
          <w:szCs w:val="22"/>
          <w:lang w:val="en-GB" w:eastAsia="en-GB"/>
        </w:rPr>
      </w:pPr>
      <w:hyperlink w:anchor="_Toc106624383" w:history="1">
        <w:r w:rsidR="00D40680" w:rsidRPr="00A93ADC">
          <w:rPr>
            <w:rStyle w:val="Hyperlink"/>
            <w:noProof/>
            <w:lang w:val="sr-Cyrl-RS"/>
          </w:rPr>
          <w:t>12.4.</w:t>
        </w:r>
        <w:r w:rsidR="00D40680" w:rsidRPr="00CE5343">
          <w:rPr>
            <w:rFonts w:ascii="Calibri" w:hAnsi="Calibri"/>
            <w:b w:val="0"/>
            <w:bCs w:val="0"/>
            <w:i w:val="0"/>
            <w:iCs w:val="0"/>
            <w:noProof/>
            <w:sz w:val="22"/>
            <w:szCs w:val="22"/>
            <w:lang w:val="en-GB" w:eastAsia="en-GB"/>
          </w:rPr>
          <w:tab/>
        </w:r>
        <w:r w:rsidR="00D40680" w:rsidRPr="00A93ADC">
          <w:rPr>
            <w:rStyle w:val="Hyperlink"/>
            <w:noProof/>
            <w:lang w:val="sr-Cyrl-RS"/>
          </w:rPr>
          <w:t>Остале одредбе</w:t>
        </w:r>
        <w:r w:rsidR="00D40680">
          <w:rPr>
            <w:noProof/>
            <w:webHidden/>
          </w:rPr>
          <w:tab/>
        </w:r>
        <w:r w:rsidR="00D40680">
          <w:rPr>
            <w:noProof/>
            <w:webHidden/>
          </w:rPr>
          <w:fldChar w:fldCharType="begin"/>
        </w:r>
        <w:r w:rsidR="00D40680">
          <w:rPr>
            <w:noProof/>
            <w:webHidden/>
          </w:rPr>
          <w:instrText xml:space="preserve"> PAGEREF _Toc106624383 \h </w:instrText>
        </w:r>
        <w:r w:rsidR="00D40680">
          <w:rPr>
            <w:noProof/>
            <w:webHidden/>
          </w:rPr>
          <w:fldChar w:fldCharType="separate"/>
        </w:r>
        <w:r w:rsidR="004E366A">
          <w:rPr>
            <w:b w:val="0"/>
            <w:bCs w:val="0"/>
            <w:noProof/>
            <w:webHidden/>
            <w:lang w:val="en-US"/>
          </w:rPr>
          <w:t>Error! Bookmark not defined.</w:t>
        </w:r>
        <w:r w:rsidR="00D40680">
          <w:rPr>
            <w:noProof/>
            <w:webHidden/>
          </w:rPr>
          <w:fldChar w:fldCharType="end"/>
        </w:r>
      </w:hyperlink>
    </w:p>
    <w:p w14:paraId="2325A11A" w14:textId="77777777" w:rsidR="004824D7" w:rsidRDefault="0076318C" w:rsidP="00955D18">
      <w:pPr>
        <w:spacing w:after="60"/>
        <w:jc w:val="both"/>
        <w:rPr>
          <w:lang w:val="sr-Cyrl-RS"/>
        </w:rPr>
      </w:pPr>
      <w:r w:rsidRPr="00927729">
        <w:rPr>
          <w:lang w:val="sr-Cyrl-RS"/>
        </w:rPr>
        <w:fldChar w:fldCharType="end"/>
      </w:r>
    </w:p>
    <w:p w14:paraId="75A21997" w14:textId="77777777" w:rsidR="0076318C" w:rsidRPr="00AA4EFB" w:rsidRDefault="00D32A37" w:rsidP="00955D18">
      <w:pPr>
        <w:pStyle w:val="Heading1"/>
        <w:numPr>
          <w:ilvl w:val="0"/>
          <w:numId w:val="74"/>
        </w:numPr>
        <w:tabs>
          <w:tab w:val="left" w:pos="851"/>
        </w:tabs>
        <w:spacing w:before="240" w:after="120"/>
        <w:ind w:left="0" w:firstLine="720"/>
        <w:rPr>
          <w:i w:val="0"/>
          <w:iCs/>
          <w:sz w:val="32"/>
          <w:lang w:val="sr-Cyrl-RS"/>
        </w:rPr>
      </w:pPr>
      <w:bookmarkStart w:id="9" w:name="_Toc118870759"/>
      <w:bookmarkStart w:id="10" w:name="_Toc186198539"/>
      <w:bookmarkStart w:id="11" w:name="_Toc230479843"/>
      <w:bookmarkStart w:id="12" w:name="_Toc241997840"/>
      <w:bookmarkStart w:id="13" w:name="_Toc289938853"/>
      <w:bookmarkStart w:id="14" w:name="_Toc289939116"/>
      <w:r>
        <w:rPr>
          <w:i w:val="0"/>
          <w:iCs/>
          <w:sz w:val="32"/>
          <w:lang w:val="sr-Cyrl-RS"/>
        </w:rPr>
        <w:br w:type="page"/>
      </w:r>
      <w:bookmarkStart w:id="15" w:name="_Toc106624255"/>
      <w:r w:rsidR="0076318C" w:rsidRPr="00AA4EFB">
        <w:rPr>
          <w:i w:val="0"/>
          <w:iCs/>
          <w:sz w:val="32"/>
          <w:lang w:val="sr-Cyrl-RS"/>
        </w:rPr>
        <w:lastRenderedPageBreak/>
        <w:t>УВОД</w:t>
      </w:r>
      <w:bookmarkEnd w:id="9"/>
      <w:bookmarkEnd w:id="10"/>
      <w:bookmarkEnd w:id="11"/>
      <w:bookmarkEnd w:id="12"/>
      <w:bookmarkEnd w:id="13"/>
      <w:bookmarkEnd w:id="14"/>
      <w:bookmarkEnd w:id="15"/>
    </w:p>
    <w:p w14:paraId="66BCAA11" w14:textId="77777777" w:rsidR="0076318C" w:rsidRPr="00AA7DE0" w:rsidRDefault="0076318C" w:rsidP="00955D18">
      <w:pPr>
        <w:spacing w:after="60"/>
        <w:ind w:left="720"/>
        <w:jc w:val="both"/>
        <w:rPr>
          <w:szCs w:val="24"/>
          <w:lang w:val="sr-Cyrl-RS"/>
        </w:rPr>
      </w:pPr>
    </w:p>
    <w:p w14:paraId="6ED543E3" w14:textId="04060E7B" w:rsidR="0076318C" w:rsidRPr="00AA4EFB" w:rsidRDefault="00EF2856" w:rsidP="00955D18">
      <w:pPr>
        <w:pStyle w:val="Heading2"/>
        <w:tabs>
          <w:tab w:val="left" w:pos="851"/>
        </w:tabs>
        <w:spacing w:after="60"/>
        <w:ind w:firstLine="720"/>
        <w:rPr>
          <w:iCs/>
          <w:sz w:val="28"/>
          <w:lang w:val="sr-Cyrl-RS"/>
        </w:rPr>
      </w:pPr>
      <w:bookmarkStart w:id="16" w:name="_Toc186198540"/>
      <w:bookmarkStart w:id="17" w:name="_Toc230479844"/>
      <w:bookmarkStart w:id="18" w:name="_Toc241997841"/>
      <w:bookmarkStart w:id="19" w:name="_Toc289938854"/>
      <w:bookmarkStart w:id="20" w:name="_Toc289939117"/>
      <w:bookmarkStart w:id="21" w:name="_Toc106624256"/>
      <w:r>
        <w:rPr>
          <w:iCs/>
          <w:sz w:val="28"/>
          <w:lang w:val="en-US"/>
        </w:rPr>
        <w:t>I</w:t>
      </w:r>
      <w:r w:rsidR="0076318C" w:rsidRPr="00AA4EFB">
        <w:rPr>
          <w:iCs/>
          <w:sz w:val="28"/>
          <w:lang w:val="sr-Cyrl-RS"/>
        </w:rPr>
        <w:t xml:space="preserve"> Уводне информације и напомене</w:t>
      </w:r>
      <w:bookmarkEnd w:id="16"/>
      <w:bookmarkEnd w:id="17"/>
      <w:bookmarkEnd w:id="18"/>
      <w:bookmarkEnd w:id="19"/>
      <w:bookmarkEnd w:id="20"/>
      <w:bookmarkEnd w:id="21"/>
    </w:p>
    <w:p w14:paraId="069A4305" w14:textId="77777777" w:rsidR="0076318C" w:rsidRPr="007F3924" w:rsidRDefault="0076318C" w:rsidP="00955D18">
      <w:pPr>
        <w:spacing w:after="60"/>
        <w:ind w:firstLine="720"/>
        <w:jc w:val="both"/>
        <w:rPr>
          <w:sz w:val="22"/>
          <w:szCs w:val="22"/>
          <w:lang w:val="sr-Cyrl-RS"/>
        </w:rPr>
      </w:pPr>
    </w:p>
    <w:p w14:paraId="4297B486" w14:textId="2BF64ABB" w:rsidR="001B2178" w:rsidRPr="00DB55CC" w:rsidRDefault="001B2178" w:rsidP="001B2178">
      <w:pPr>
        <w:pStyle w:val="BodyTextIndent3"/>
        <w:spacing w:after="60"/>
        <w:rPr>
          <w:color w:val="auto"/>
          <w:szCs w:val="22"/>
          <w:lang w:val="sr-Cyrl-RS"/>
        </w:rPr>
      </w:pPr>
      <w:r w:rsidRPr="00DB55CC">
        <w:rPr>
          <w:color w:val="auto"/>
          <w:szCs w:val="22"/>
          <w:lang w:val="sr-Cyrl-RS"/>
        </w:rPr>
        <w:t xml:space="preserve">Газдинска јединица ,,Деспотовачке шуме” је у саставу Јужнокучајског шумског подручја, чијим шумама газдује Јавно предузеће за газдовање шумама </w:t>
      </w:r>
      <w:r w:rsidR="00F93A08">
        <w:rPr>
          <w:color w:val="auto"/>
          <w:szCs w:val="22"/>
          <w:lang w:val="sr-Cyrl-RS"/>
        </w:rPr>
        <w:t>,,</w:t>
      </w:r>
      <w:r w:rsidRPr="00DB55CC">
        <w:rPr>
          <w:color w:val="auto"/>
          <w:szCs w:val="22"/>
          <w:lang w:val="sr-Cyrl-RS"/>
        </w:rPr>
        <w:t xml:space="preserve">Србијашуме”-Београд, преко свог дела, Шумског газдинства </w:t>
      </w:r>
      <w:r w:rsidR="00F93A08">
        <w:rPr>
          <w:color w:val="auto"/>
          <w:szCs w:val="22"/>
          <w:lang w:val="sr-Cyrl-RS"/>
        </w:rPr>
        <w:t>,,</w:t>
      </w:r>
      <w:r w:rsidRPr="00DB55CC">
        <w:rPr>
          <w:color w:val="auto"/>
          <w:szCs w:val="22"/>
          <w:lang w:val="sr-Cyrl-RS"/>
        </w:rPr>
        <w:t>Јужни Кучај”-Деспотовац односно, Шумске управе у Деспотовцу.</w:t>
      </w:r>
    </w:p>
    <w:p w14:paraId="50F54122" w14:textId="229DA84D" w:rsidR="001B2178" w:rsidRPr="00DB55CC" w:rsidRDefault="001B2178" w:rsidP="001B2178">
      <w:pPr>
        <w:pStyle w:val="BodyText"/>
        <w:spacing w:after="60"/>
        <w:ind w:firstLine="720"/>
        <w:rPr>
          <w:bCs w:val="0"/>
          <w:szCs w:val="22"/>
          <w:lang w:val="sr-Cyrl-RS"/>
        </w:rPr>
      </w:pPr>
      <w:r w:rsidRPr="00DB55CC">
        <w:rPr>
          <w:bCs w:val="0"/>
          <w:szCs w:val="22"/>
          <w:lang w:val="sr-Cyrl-RS"/>
        </w:rPr>
        <w:t>Основу газдовања шумама ове газдинске јединице је израдио Одсек за израду основа и планова газдовања при Служби за шумарство Ш.Г. ,,Јужни Кучај”-Деспотовац, користећи се теренским подацима прикупљеним у току лета 2021. године, а уз стручну помоћ и на основу упутстава од стране Одељења за планирање газдовања шумама, Сектора за шумарство и заштиту природе Ј.П. ,,Србијашуме”-Београд.</w:t>
      </w:r>
    </w:p>
    <w:p w14:paraId="6BD0A7FD" w14:textId="55A480F5" w:rsidR="001B2178" w:rsidRPr="00DB55CC" w:rsidRDefault="001B2178" w:rsidP="001B2178">
      <w:pPr>
        <w:ind w:firstLine="720"/>
        <w:jc w:val="both"/>
        <w:rPr>
          <w:sz w:val="22"/>
          <w:lang w:val="sr-Cyrl-RS"/>
        </w:rPr>
      </w:pPr>
      <w:r w:rsidRPr="00DB55CC">
        <w:rPr>
          <w:sz w:val="22"/>
          <w:szCs w:val="22"/>
          <w:lang w:val="sr-Cyrl-RS"/>
        </w:rPr>
        <w:t>Основа је урађена у складу са одредбама Закона о шумама (Сл.гл. Републике Србије бр. 30/2010, 93/2012, 89/2015 и 95/2018), у даљем тексту Закон о шумама и Правилника о</w:t>
      </w:r>
      <w:r w:rsidRPr="00DB55CC">
        <w:rPr>
          <w:sz w:val="22"/>
          <w:lang w:val="sr-Cyrl-RS"/>
        </w:rPr>
        <w:t xml:space="preserve"> садржини основа и програма газдовања шумама, годишњег извођачког плана и привременог годишњег плана газдовања приватним шумама (Сл.гл. Републике Србије бр. </w:t>
      </w:r>
      <w:r w:rsidRPr="00DB55CC">
        <w:rPr>
          <w:bCs/>
          <w:sz w:val="22"/>
          <w:lang w:val="sr-Cyrl-RS"/>
        </w:rPr>
        <w:t>122 од 12.12.2003.год</w:t>
      </w:r>
      <w:r w:rsidR="00F93A08">
        <w:rPr>
          <w:bCs/>
          <w:sz w:val="22"/>
          <w:lang w:val="sr-Cyrl-RS"/>
        </w:rPr>
        <w:t>.</w:t>
      </w:r>
      <w:r w:rsidRPr="00DB55CC">
        <w:rPr>
          <w:bCs/>
          <w:sz w:val="22"/>
          <w:lang w:val="sr-Cyrl-RS"/>
        </w:rPr>
        <w:t xml:space="preserve"> и 145 од 29.12.2014.год</w:t>
      </w:r>
      <w:r w:rsidR="00F93A08">
        <w:rPr>
          <w:bCs/>
          <w:sz w:val="22"/>
          <w:lang w:val="sr-Cyrl-RS"/>
        </w:rPr>
        <w:t>.</w:t>
      </w:r>
      <w:r w:rsidRPr="00DB55CC">
        <w:rPr>
          <w:bCs/>
          <w:sz w:val="22"/>
          <w:lang w:val="sr-Cyrl-RS"/>
        </w:rPr>
        <w:t>), у даљем тексту: Правилник о садржини основа</w:t>
      </w:r>
      <w:r w:rsidRPr="00DB55CC">
        <w:rPr>
          <w:sz w:val="22"/>
          <w:lang w:val="sr-Cyrl-RS"/>
        </w:rPr>
        <w:t xml:space="preserve">. </w:t>
      </w:r>
    </w:p>
    <w:p w14:paraId="3EC991AB" w14:textId="7897D4C2" w:rsidR="001B2178" w:rsidRPr="00DB55CC" w:rsidRDefault="001B2178" w:rsidP="001B2178">
      <w:pPr>
        <w:spacing w:after="60"/>
        <w:ind w:firstLine="720"/>
        <w:jc w:val="both"/>
        <w:rPr>
          <w:sz w:val="22"/>
          <w:szCs w:val="22"/>
          <w:lang w:val="sr-Cyrl-RS"/>
        </w:rPr>
      </w:pPr>
      <w:r w:rsidRPr="00DB55CC">
        <w:rPr>
          <w:sz w:val="22"/>
          <w:szCs w:val="22"/>
          <w:lang w:val="sr-Cyrl-RS"/>
        </w:rPr>
        <w:t>Ово је шесто уређивање ове газдинске јединице, а пето као самосталне газдинске јединице. Прво уређивање ових шума извршено је 1974.год. у склопу Г.Ј. ,,Ресава“. Друго уређивање је било 198</w:t>
      </w:r>
      <w:r w:rsidR="00080D57">
        <w:rPr>
          <w:sz w:val="22"/>
          <w:szCs w:val="22"/>
          <w:lang w:val="sr-Latn-RS"/>
        </w:rPr>
        <w:t>3</w:t>
      </w:r>
      <w:r w:rsidRPr="00DB55CC">
        <w:rPr>
          <w:sz w:val="22"/>
          <w:szCs w:val="22"/>
          <w:lang w:val="sr-Cyrl-RS"/>
        </w:rPr>
        <w:t>.год., треће 1993.год., четврто 200</w:t>
      </w:r>
      <w:r w:rsidR="00CF64DD">
        <w:rPr>
          <w:sz w:val="22"/>
          <w:szCs w:val="22"/>
          <w:lang w:val="sr-Latn-RS"/>
        </w:rPr>
        <w:t>3</w:t>
      </w:r>
      <w:r w:rsidRPr="00DB55CC">
        <w:rPr>
          <w:sz w:val="22"/>
          <w:szCs w:val="22"/>
          <w:lang w:val="sr-Cyrl-RS"/>
        </w:rPr>
        <w:t>.год., и пето 2013.год.</w:t>
      </w:r>
    </w:p>
    <w:p w14:paraId="709FE8D4" w14:textId="77777777" w:rsidR="00B16CB3" w:rsidRPr="007F3924" w:rsidRDefault="00B16CB3" w:rsidP="00955D18">
      <w:pPr>
        <w:spacing w:after="60"/>
        <w:jc w:val="both"/>
        <w:rPr>
          <w:sz w:val="22"/>
          <w:szCs w:val="22"/>
          <w:lang w:val="sr-Cyrl-RS"/>
        </w:rPr>
      </w:pPr>
    </w:p>
    <w:p w14:paraId="41B40C3E" w14:textId="77777777" w:rsidR="00B16CB3" w:rsidRDefault="00B16CB3" w:rsidP="00955D18">
      <w:pPr>
        <w:spacing w:after="60"/>
        <w:jc w:val="both"/>
        <w:rPr>
          <w:sz w:val="22"/>
          <w:szCs w:val="22"/>
          <w:lang w:val="sr-Cyrl-RS"/>
        </w:rPr>
      </w:pPr>
    </w:p>
    <w:p w14:paraId="334690D9" w14:textId="77777777" w:rsidR="00072F95" w:rsidRDefault="00072F95" w:rsidP="00955D18">
      <w:pPr>
        <w:spacing w:after="60"/>
        <w:jc w:val="both"/>
        <w:rPr>
          <w:sz w:val="22"/>
          <w:szCs w:val="22"/>
          <w:lang w:val="sr-Cyrl-RS"/>
        </w:rPr>
      </w:pPr>
    </w:p>
    <w:p w14:paraId="352FA502" w14:textId="77777777" w:rsidR="00072F95" w:rsidRDefault="00072F95" w:rsidP="00955D18">
      <w:pPr>
        <w:spacing w:after="60"/>
        <w:jc w:val="both"/>
        <w:rPr>
          <w:sz w:val="22"/>
          <w:szCs w:val="22"/>
          <w:lang w:val="sr-Cyrl-RS"/>
        </w:rPr>
      </w:pPr>
    </w:p>
    <w:p w14:paraId="7FD9FED6" w14:textId="77777777" w:rsidR="00072F95" w:rsidRDefault="00072F95" w:rsidP="00955D18">
      <w:pPr>
        <w:spacing w:after="60"/>
        <w:jc w:val="both"/>
        <w:rPr>
          <w:sz w:val="22"/>
          <w:szCs w:val="22"/>
          <w:lang w:val="sr-Cyrl-RS"/>
        </w:rPr>
      </w:pPr>
    </w:p>
    <w:p w14:paraId="69125206" w14:textId="77777777" w:rsidR="00072F95" w:rsidRDefault="00072F95" w:rsidP="00955D18">
      <w:pPr>
        <w:spacing w:after="60"/>
        <w:jc w:val="both"/>
        <w:rPr>
          <w:sz w:val="22"/>
          <w:szCs w:val="22"/>
          <w:lang w:val="sr-Cyrl-RS"/>
        </w:rPr>
      </w:pPr>
    </w:p>
    <w:p w14:paraId="7EE19ACD" w14:textId="77777777" w:rsidR="00072F95" w:rsidRDefault="00072F95" w:rsidP="00955D18">
      <w:pPr>
        <w:spacing w:after="60"/>
        <w:jc w:val="both"/>
        <w:rPr>
          <w:sz w:val="22"/>
          <w:szCs w:val="22"/>
          <w:lang w:val="sr-Cyrl-RS"/>
        </w:rPr>
      </w:pPr>
    </w:p>
    <w:p w14:paraId="2FFC9685" w14:textId="77777777" w:rsidR="00072F95" w:rsidRDefault="00072F95" w:rsidP="00955D18">
      <w:pPr>
        <w:spacing w:after="60"/>
        <w:jc w:val="both"/>
        <w:rPr>
          <w:sz w:val="22"/>
          <w:szCs w:val="22"/>
          <w:lang w:val="sr-Cyrl-RS"/>
        </w:rPr>
      </w:pPr>
    </w:p>
    <w:p w14:paraId="08274376" w14:textId="77777777" w:rsidR="00072F95" w:rsidRDefault="00072F95" w:rsidP="00955D18">
      <w:pPr>
        <w:spacing w:after="60"/>
        <w:jc w:val="both"/>
        <w:rPr>
          <w:sz w:val="22"/>
          <w:szCs w:val="22"/>
          <w:lang w:val="sr-Cyrl-RS"/>
        </w:rPr>
      </w:pPr>
    </w:p>
    <w:p w14:paraId="6553C2DB" w14:textId="77777777" w:rsidR="00072F95" w:rsidRDefault="00072F95" w:rsidP="00955D18">
      <w:pPr>
        <w:spacing w:after="60"/>
        <w:jc w:val="both"/>
        <w:rPr>
          <w:sz w:val="22"/>
          <w:szCs w:val="22"/>
          <w:lang w:val="sr-Cyrl-RS"/>
        </w:rPr>
      </w:pPr>
    </w:p>
    <w:p w14:paraId="59674637" w14:textId="77777777" w:rsidR="00072F95" w:rsidRDefault="00072F95" w:rsidP="00955D18">
      <w:pPr>
        <w:spacing w:after="60"/>
        <w:jc w:val="both"/>
        <w:rPr>
          <w:sz w:val="22"/>
          <w:szCs w:val="22"/>
          <w:lang w:val="sr-Cyrl-RS"/>
        </w:rPr>
      </w:pPr>
    </w:p>
    <w:p w14:paraId="69FD9314" w14:textId="77777777" w:rsidR="00072F95" w:rsidRDefault="00072F95" w:rsidP="00955D18">
      <w:pPr>
        <w:spacing w:after="60"/>
        <w:jc w:val="both"/>
        <w:rPr>
          <w:sz w:val="22"/>
          <w:szCs w:val="22"/>
          <w:lang w:val="sr-Cyrl-RS"/>
        </w:rPr>
      </w:pPr>
    </w:p>
    <w:p w14:paraId="40006412" w14:textId="77777777" w:rsidR="00072F95" w:rsidRDefault="00072F95" w:rsidP="00955D18">
      <w:pPr>
        <w:spacing w:after="60"/>
        <w:jc w:val="both"/>
        <w:rPr>
          <w:sz w:val="22"/>
          <w:szCs w:val="22"/>
          <w:lang w:val="sr-Cyrl-RS"/>
        </w:rPr>
      </w:pPr>
    </w:p>
    <w:p w14:paraId="6A0BDF67" w14:textId="2967CC2B" w:rsidR="00072F95" w:rsidRDefault="00072F95" w:rsidP="00955D18">
      <w:pPr>
        <w:spacing w:after="60"/>
        <w:jc w:val="both"/>
        <w:rPr>
          <w:sz w:val="22"/>
          <w:szCs w:val="22"/>
          <w:lang w:val="sr-Cyrl-RS"/>
        </w:rPr>
      </w:pPr>
    </w:p>
    <w:p w14:paraId="0E105A47" w14:textId="2464024D" w:rsidR="007A1964" w:rsidRDefault="007A1964" w:rsidP="00955D18">
      <w:pPr>
        <w:spacing w:after="60"/>
        <w:jc w:val="both"/>
        <w:rPr>
          <w:sz w:val="22"/>
          <w:szCs w:val="22"/>
          <w:lang w:val="sr-Cyrl-RS"/>
        </w:rPr>
      </w:pPr>
    </w:p>
    <w:p w14:paraId="2BB919C4" w14:textId="77777777" w:rsidR="007A1964" w:rsidRDefault="007A1964" w:rsidP="00955D18">
      <w:pPr>
        <w:spacing w:after="60"/>
        <w:jc w:val="both"/>
        <w:rPr>
          <w:sz w:val="22"/>
          <w:szCs w:val="22"/>
          <w:lang w:val="sr-Cyrl-RS"/>
        </w:rPr>
      </w:pPr>
    </w:p>
    <w:p w14:paraId="64865C97" w14:textId="77777777" w:rsidR="00072F95" w:rsidRDefault="00072F95" w:rsidP="00955D18">
      <w:pPr>
        <w:spacing w:after="60"/>
        <w:jc w:val="both"/>
        <w:rPr>
          <w:sz w:val="22"/>
          <w:szCs w:val="22"/>
          <w:lang w:val="sr-Cyrl-RS"/>
        </w:rPr>
      </w:pPr>
    </w:p>
    <w:p w14:paraId="119AF575" w14:textId="77777777" w:rsidR="00072F95" w:rsidRDefault="00072F95" w:rsidP="00955D18">
      <w:pPr>
        <w:spacing w:after="60"/>
        <w:jc w:val="both"/>
        <w:rPr>
          <w:sz w:val="22"/>
          <w:szCs w:val="22"/>
          <w:lang w:val="sr-Cyrl-RS"/>
        </w:rPr>
      </w:pPr>
    </w:p>
    <w:p w14:paraId="00C752DD" w14:textId="77777777" w:rsidR="00072F95" w:rsidRDefault="00072F95" w:rsidP="00955D18">
      <w:pPr>
        <w:spacing w:after="60"/>
        <w:jc w:val="both"/>
        <w:rPr>
          <w:sz w:val="22"/>
          <w:szCs w:val="22"/>
          <w:lang w:val="sr-Cyrl-RS"/>
        </w:rPr>
      </w:pPr>
    </w:p>
    <w:p w14:paraId="79C29517" w14:textId="77777777" w:rsidR="00072F95" w:rsidRPr="004B34D7" w:rsidRDefault="00072F95" w:rsidP="00955D18">
      <w:pPr>
        <w:spacing w:after="60"/>
        <w:jc w:val="both"/>
        <w:rPr>
          <w:sz w:val="22"/>
          <w:szCs w:val="22"/>
          <w:lang w:val="sr-Cyrl-RS"/>
        </w:rPr>
      </w:pPr>
    </w:p>
    <w:p w14:paraId="38DE8506" w14:textId="77777777" w:rsidR="0076318C" w:rsidRPr="00D32A37" w:rsidRDefault="0076318C" w:rsidP="00955D18">
      <w:pPr>
        <w:pStyle w:val="Heading1"/>
        <w:numPr>
          <w:ilvl w:val="0"/>
          <w:numId w:val="2"/>
        </w:numPr>
        <w:tabs>
          <w:tab w:val="left" w:pos="709"/>
        </w:tabs>
        <w:spacing w:before="240" w:after="120"/>
        <w:ind w:left="0" w:firstLine="720"/>
        <w:rPr>
          <w:i w:val="0"/>
          <w:iCs/>
          <w:sz w:val="32"/>
          <w:szCs w:val="32"/>
          <w:lang w:val="sr-Cyrl-RS"/>
        </w:rPr>
      </w:pPr>
      <w:bookmarkStart w:id="22" w:name="_Toc186198544"/>
      <w:bookmarkStart w:id="23" w:name="_Toc230479848"/>
      <w:bookmarkStart w:id="24" w:name="_Toc241997845"/>
      <w:bookmarkStart w:id="25" w:name="_Toc289938858"/>
      <w:bookmarkStart w:id="26" w:name="_Toc289939121"/>
      <w:bookmarkStart w:id="27" w:name="_Toc106624257"/>
      <w:r w:rsidRPr="00D32A37">
        <w:rPr>
          <w:i w:val="0"/>
          <w:iCs/>
          <w:sz w:val="32"/>
          <w:szCs w:val="32"/>
          <w:lang w:val="sr-Cyrl-RS"/>
        </w:rPr>
        <w:lastRenderedPageBreak/>
        <w:t>ОПШТИ ОПИС ГЕОГРАФСКИХ, ПОСЕДОВНИХ И ПРИВРЕДНИХ ПРИЛИКА</w:t>
      </w:r>
      <w:bookmarkEnd w:id="22"/>
      <w:bookmarkEnd w:id="23"/>
      <w:bookmarkEnd w:id="24"/>
      <w:bookmarkEnd w:id="25"/>
      <w:bookmarkEnd w:id="26"/>
      <w:bookmarkEnd w:id="27"/>
    </w:p>
    <w:p w14:paraId="4BA20B53" w14:textId="77777777" w:rsidR="0076318C" w:rsidRPr="004B34D7" w:rsidRDefault="0076318C" w:rsidP="00955D18">
      <w:pPr>
        <w:spacing w:after="60"/>
        <w:ind w:firstLine="720"/>
        <w:jc w:val="both"/>
        <w:rPr>
          <w:sz w:val="22"/>
          <w:szCs w:val="22"/>
          <w:lang w:val="sr-Cyrl-RS"/>
        </w:rPr>
      </w:pPr>
    </w:p>
    <w:p w14:paraId="22994852" w14:textId="77777777" w:rsidR="0076318C" w:rsidRPr="005D714F" w:rsidRDefault="0076318C" w:rsidP="00955D18">
      <w:pPr>
        <w:pStyle w:val="Heading2"/>
        <w:numPr>
          <w:ilvl w:val="1"/>
          <w:numId w:val="2"/>
        </w:numPr>
        <w:tabs>
          <w:tab w:val="left" w:pos="709"/>
        </w:tabs>
        <w:spacing w:before="120" w:after="120"/>
        <w:ind w:left="0" w:firstLine="720"/>
        <w:rPr>
          <w:iCs/>
          <w:sz w:val="28"/>
          <w:lang w:val="sr-Cyrl-RS"/>
        </w:rPr>
      </w:pPr>
      <w:bookmarkStart w:id="28" w:name="_Toc186198545"/>
      <w:bookmarkStart w:id="29" w:name="_Toc230479849"/>
      <w:bookmarkStart w:id="30" w:name="_Toc241997846"/>
      <w:bookmarkStart w:id="31" w:name="_Toc289938859"/>
      <w:bookmarkStart w:id="32" w:name="_Toc289939122"/>
      <w:bookmarkStart w:id="33" w:name="_Toc106624258"/>
      <w:r w:rsidRPr="005D714F">
        <w:rPr>
          <w:iCs/>
          <w:sz w:val="28"/>
          <w:lang w:val="sr-Cyrl-RS"/>
        </w:rPr>
        <w:t>Топографске прилик</w:t>
      </w:r>
      <w:bookmarkEnd w:id="28"/>
      <w:bookmarkEnd w:id="29"/>
      <w:bookmarkEnd w:id="30"/>
      <w:bookmarkEnd w:id="31"/>
      <w:bookmarkEnd w:id="32"/>
      <w:r w:rsidR="00267A3D" w:rsidRPr="005D714F">
        <w:rPr>
          <w:iCs/>
          <w:sz w:val="28"/>
          <w:lang w:val="sr-Cyrl-RS"/>
        </w:rPr>
        <w:t>е</w:t>
      </w:r>
      <w:bookmarkEnd w:id="33"/>
    </w:p>
    <w:p w14:paraId="6D782B1B" w14:textId="77777777" w:rsidR="00B16CB3" w:rsidRPr="004B34D7" w:rsidRDefault="00B16CB3" w:rsidP="00955D18">
      <w:pPr>
        <w:spacing w:after="60"/>
        <w:ind w:firstLine="720"/>
        <w:jc w:val="both"/>
        <w:rPr>
          <w:sz w:val="22"/>
          <w:szCs w:val="22"/>
          <w:lang w:val="sr-Cyrl-RS"/>
        </w:rPr>
      </w:pPr>
    </w:p>
    <w:p w14:paraId="361AA94A" w14:textId="77777777" w:rsidR="0076318C" w:rsidRPr="005D714F" w:rsidRDefault="0076318C" w:rsidP="00955D18">
      <w:pPr>
        <w:pStyle w:val="Heading3"/>
        <w:tabs>
          <w:tab w:val="left" w:pos="709"/>
        </w:tabs>
        <w:spacing w:before="120" w:after="60"/>
        <w:ind w:firstLine="720"/>
        <w:jc w:val="both"/>
        <w:rPr>
          <w:iCs/>
          <w:lang w:val="sr-Cyrl-RS"/>
        </w:rPr>
      </w:pPr>
      <w:bookmarkStart w:id="34" w:name="_Toc106624259"/>
      <w:r w:rsidRPr="005D714F">
        <w:rPr>
          <w:iCs/>
          <w:lang w:val="sr-Cyrl-RS"/>
        </w:rPr>
        <w:t>1.1.1.</w:t>
      </w:r>
      <w:bookmarkStart w:id="35" w:name="_Toc186198546"/>
      <w:bookmarkStart w:id="36" w:name="_Toc230479850"/>
      <w:bookmarkStart w:id="37" w:name="_Toc241997847"/>
      <w:bookmarkStart w:id="38" w:name="_Toc243918943"/>
      <w:r w:rsidR="005D714F">
        <w:rPr>
          <w:iCs/>
          <w:lang w:val="sr-Cyrl-RS"/>
        </w:rPr>
        <w:tab/>
      </w:r>
      <w:r w:rsidRPr="005D714F">
        <w:rPr>
          <w:iCs/>
          <w:lang w:val="sr-Cyrl-RS"/>
        </w:rPr>
        <w:t>Географски положај газдинске јединице</w:t>
      </w:r>
      <w:bookmarkEnd w:id="34"/>
      <w:bookmarkEnd w:id="35"/>
      <w:bookmarkEnd w:id="36"/>
      <w:bookmarkEnd w:id="37"/>
      <w:bookmarkEnd w:id="38"/>
    </w:p>
    <w:p w14:paraId="37DD46BD" w14:textId="77777777" w:rsidR="0076318C" w:rsidRPr="004B34D7" w:rsidRDefault="0076318C" w:rsidP="00955D18">
      <w:pPr>
        <w:spacing w:after="60"/>
        <w:jc w:val="both"/>
        <w:rPr>
          <w:sz w:val="22"/>
          <w:szCs w:val="22"/>
          <w:lang w:val="sr-Cyrl-RS"/>
        </w:rPr>
      </w:pPr>
    </w:p>
    <w:p w14:paraId="665BC5F0" w14:textId="77777777" w:rsidR="001B2178" w:rsidRPr="00DB55CC" w:rsidRDefault="001B2178" w:rsidP="001B2178">
      <w:pPr>
        <w:spacing w:after="60"/>
        <w:ind w:firstLine="720"/>
        <w:jc w:val="both"/>
        <w:rPr>
          <w:bCs/>
          <w:sz w:val="22"/>
          <w:szCs w:val="22"/>
          <w:lang w:val="sr-Cyrl-RS"/>
        </w:rPr>
      </w:pPr>
      <w:r w:rsidRPr="00DB55CC">
        <w:rPr>
          <w:bCs/>
          <w:sz w:val="22"/>
          <w:szCs w:val="22"/>
          <w:lang w:val="sr-Cyrl-RS"/>
        </w:rPr>
        <w:t xml:space="preserve">Газдинска јединица ,,Деспотовачке шуме” по свом географском положају налази се између 18° 48' и 19° 18' источне географске дужине и између 44° 01' и 44° 15' северне географске ширине. </w:t>
      </w:r>
    </w:p>
    <w:p w14:paraId="69C58072" w14:textId="77777777" w:rsidR="001B2178" w:rsidRPr="00DB55CC" w:rsidRDefault="001B2178" w:rsidP="001B2178">
      <w:pPr>
        <w:spacing w:after="60"/>
        <w:ind w:firstLine="720"/>
        <w:jc w:val="both"/>
        <w:rPr>
          <w:bCs/>
          <w:iCs/>
          <w:sz w:val="22"/>
          <w:szCs w:val="22"/>
          <w:lang w:val="sr-Cyrl-RS"/>
        </w:rPr>
      </w:pPr>
      <w:r w:rsidRPr="00DB55CC">
        <w:rPr>
          <w:bCs/>
          <w:iCs/>
          <w:sz w:val="22"/>
          <w:szCs w:val="22"/>
          <w:lang w:val="sr-Cyrl-RS"/>
        </w:rPr>
        <w:t>Према политичко-административној подели налази се на територији Поморавског округа, а на територијама политичких општина Деспотовац и Ћуприја.</w:t>
      </w:r>
    </w:p>
    <w:p w14:paraId="1854C7AA" w14:textId="77777777" w:rsidR="00B16CB3" w:rsidRPr="004B34D7" w:rsidRDefault="00B16CB3" w:rsidP="00955D18">
      <w:pPr>
        <w:spacing w:after="60"/>
        <w:jc w:val="both"/>
        <w:rPr>
          <w:iCs/>
          <w:sz w:val="22"/>
          <w:szCs w:val="22"/>
          <w:lang w:val="sr-Cyrl-RS"/>
        </w:rPr>
      </w:pPr>
    </w:p>
    <w:p w14:paraId="077C77F0" w14:textId="77777777" w:rsidR="00A26CF0" w:rsidRPr="005D714F" w:rsidRDefault="0076318C" w:rsidP="00955D18">
      <w:pPr>
        <w:pStyle w:val="Heading3"/>
        <w:tabs>
          <w:tab w:val="left" w:pos="709"/>
        </w:tabs>
        <w:spacing w:before="120" w:after="60"/>
        <w:ind w:firstLine="720"/>
        <w:jc w:val="both"/>
        <w:rPr>
          <w:iCs/>
          <w:lang w:val="sr-Cyrl-RS"/>
        </w:rPr>
      </w:pPr>
      <w:bookmarkStart w:id="39" w:name="_Toc186198547"/>
      <w:bookmarkStart w:id="40" w:name="_Toc230479851"/>
      <w:bookmarkStart w:id="41" w:name="_Toc241997848"/>
      <w:bookmarkStart w:id="42" w:name="_Toc243918944"/>
      <w:bookmarkStart w:id="43" w:name="_Toc106624260"/>
      <w:r w:rsidRPr="005D714F">
        <w:rPr>
          <w:iCs/>
          <w:lang w:val="sr-Cyrl-RS"/>
        </w:rPr>
        <w:t>1.1.2.</w:t>
      </w:r>
      <w:r w:rsidR="005D714F">
        <w:rPr>
          <w:iCs/>
          <w:lang w:val="sr-Cyrl-RS"/>
        </w:rPr>
        <w:tab/>
      </w:r>
      <w:r w:rsidRPr="005D714F">
        <w:rPr>
          <w:iCs/>
          <w:lang w:val="sr-Cyrl-RS"/>
        </w:rPr>
        <w:t>Границе</w:t>
      </w:r>
      <w:bookmarkEnd w:id="39"/>
      <w:bookmarkEnd w:id="40"/>
      <w:bookmarkEnd w:id="41"/>
      <w:bookmarkEnd w:id="42"/>
      <w:bookmarkEnd w:id="43"/>
    </w:p>
    <w:p w14:paraId="4D11E7FC" w14:textId="77777777" w:rsidR="004824D7" w:rsidRPr="004B34D7" w:rsidRDefault="004824D7" w:rsidP="00955D18">
      <w:pPr>
        <w:spacing w:after="60"/>
        <w:jc w:val="both"/>
        <w:rPr>
          <w:bCs/>
          <w:sz w:val="22"/>
          <w:szCs w:val="22"/>
          <w:lang w:val="sr-Cyrl-RS"/>
        </w:rPr>
      </w:pPr>
    </w:p>
    <w:p w14:paraId="5E7B17B6" w14:textId="77777777" w:rsidR="001B2178" w:rsidRPr="00DB55CC" w:rsidRDefault="001B2178" w:rsidP="001B2178">
      <w:pPr>
        <w:pStyle w:val="BodyText"/>
        <w:ind w:firstLine="709"/>
        <w:rPr>
          <w:bCs w:val="0"/>
          <w:lang w:val="sr-Cyrl-RS"/>
        </w:rPr>
      </w:pPr>
      <w:bookmarkStart w:id="44" w:name="_Toc186198548"/>
      <w:bookmarkStart w:id="45" w:name="_Toc230479852"/>
      <w:bookmarkStart w:id="46" w:name="_Toc241997849"/>
      <w:bookmarkStart w:id="47" w:name="_Toc289938862"/>
      <w:bookmarkStart w:id="48" w:name="_Toc289939125"/>
      <w:r w:rsidRPr="00DB55CC">
        <w:rPr>
          <w:bCs w:val="0"/>
          <w:lang w:val="sr-Cyrl-RS"/>
        </w:rPr>
        <w:t xml:space="preserve">С’ обзиром да је ова газдинска јединица састављена из више засебних комплекса, границе су, углавном успостављене премером на основу катрастарског стања, а само мањим делом су то природне границе (гребени, водотоци и сл.). </w:t>
      </w:r>
    </w:p>
    <w:p w14:paraId="334983E0" w14:textId="77777777" w:rsidR="001B2178" w:rsidRPr="00DB55CC" w:rsidRDefault="001B2178" w:rsidP="001B2178">
      <w:pPr>
        <w:pStyle w:val="BodyText"/>
        <w:ind w:firstLine="709"/>
        <w:rPr>
          <w:bCs w:val="0"/>
          <w:lang w:val="sr-Cyrl-RS"/>
        </w:rPr>
      </w:pPr>
      <w:r w:rsidRPr="00DB55CC">
        <w:rPr>
          <w:bCs w:val="0"/>
          <w:lang w:val="sr-Cyrl-RS"/>
        </w:rPr>
        <w:t>Цела газдинска јединица граничи се са земљиштем у приватном власништву.</w:t>
      </w:r>
    </w:p>
    <w:p w14:paraId="2654EB4A" w14:textId="36930758" w:rsidR="001B2178" w:rsidRPr="00DB55CC" w:rsidRDefault="001B2178" w:rsidP="001B2178">
      <w:pPr>
        <w:suppressAutoHyphens w:val="0"/>
        <w:jc w:val="both"/>
        <w:rPr>
          <w:bCs/>
          <w:sz w:val="22"/>
          <w:lang w:val="sr-Cyrl-RS" w:eastAsia="en-US"/>
        </w:rPr>
      </w:pPr>
      <w:r w:rsidRPr="00DB55CC">
        <w:rPr>
          <w:bCs/>
          <w:sz w:val="22"/>
          <w:lang w:val="sr-Cyrl-RS" w:eastAsia="en-US"/>
        </w:rPr>
        <w:tab/>
      </w:r>
      <w:r w:rsidRPr="00F93A08">
        <w:rPr>
          <w:bCs/>
          <w:sz w:val="22"/>
          <w:lang w:val="sr-Cyrl-RS" w:eastAsia="en-US"/>
        </w:rPr>
        <w:t xml:space="preserve">Укупна дужина спољних граница износи </w:t>
      </w:r>
      <w:r w:rsidR="00F93A08" w:rsidRPr="00F93A08">
        <w:rPr>
          <w:bCs/>
          <w:sz w:val="22"/>
          <w:lang w:val="sr-Cyrl-RS" w:eastAsia="en-US"/>
        </w:rPr>
        <w:t>245</w:t>
      </w:r>
      <w:r w:rsidRPr="00F93A08">
        <w:rPr>
          <w:bCs/>
          <w:sz w:val="22"/>
          <w:lang w:val="sr-Latn-RS" w:eastAsia="en-US"/>
        </w:rPr>
        <w:t>km</w:t>
      </w:r>
      <w:r w:rsidRPr="00F93A08">
        <w:rPr>
          <w:bCs/>
          <w:sz w:val="22"/>
          <w:lang w:val="sr-Cyrl-RS" w:eastAsia="en-US"/>
        </w:rPr>
        <w:t xml:space="preserve">, а дижина унутрашњих граница износи </w:t>
      </w:r>
      <w:r w:rsidR="00F93A08" w:rsidRPr="00F93A08">
        <w:rPr>
          <w:bCs/>
          <w:sz w:val="22"/>
          <w:lang w:val="sr-Cyrl-RS" w:eastAsia="en-US"/>
        </w:rPr>
        <w:t>46</w:t>
      </w:r>
      <w:r w:rsidRPr="00F93A08">
        <w:rPr>
          <w:bCs/>
          <w:sz w:val="22"/>
          <w:lang w:val="sr-Latn-RS" w:eastAsia="en-US"/>
        </w:rPr>
        <w:t>km</w:t>
      </w:r>
      <w:r w:rsidRPr="00DB55CC">
        <w:rPr>
          <w:bCs/>
          <w:sz w:val="22"/>
          <w:lang w:val="sr-Cyrl-RS" w:eastAsia="en-US"/>
        </w:rPr>
        <w:t xml:space="preserve">. </w:t>
      </w:r>
    </w:p>
    <w:p w14:paraId="22D3313A" w14:textId="4DD8A16B" w:rsidR="001B2178" w:rsidRPr="00DB55CC" w:rsidRDefault="001B2178" w:rsidP="001B2178">
      <w:pPr>
        <w:suppressAutoHyphens w:val="0"/>
        <w:jc w:val="both"/>
        <w:rPr>
          <w:bCs/>
          <w:sz w:val="22"/>
          <w:lang w:val="sr-Cyrl-RS" w:eastAsia="en-US"/>
        </w:rPr>
      </w:pPr>
      <w:r w:rsidRPr="00DB55CC">
        <w:rPr>
          <w:bCs/>
          <w:sz w:val="22"/>
          <w:lang w:val="sr-Cyrl-RS" w:eastAsia="en-US"/>
        </w:rPr>
        <w:tab/>
        <w:t>Границе одсека су утврђене и обележене у складу са одредбама Правилника о садржини основа</w:t>
      </w:r>
      <w:r w:rsidR="00F93A08">
        <w:rPr>
          <w:bCs/>
          <w:sz w:val="22"/>
          <w:lang w:val="sr-Cyrl-RS" w:eastAsia="en-US"/>
        </w:rPr>
        <w:t xml:space="preserve"> </w:t>
      </w:r>
      <w:r w:rsidR="00F93A08" w:rsidRPr="00DB55CC">
        <w:rPr>
          <w:sz w:val="22"/>
          <w:lang w:val="sr-Cyrl-RS"/>
        </w:rPr>
        <w:t xml:space="preserve">(Сл.гл. Републике Србије бр. </w:t>
      </w:r>
      <w:r w:rsidR="00F93A08" w:rsidRPr="00DB55CC">
        <w:rPr>
          <w:bCs/>
          <w:sz w:val="22"/>
          <w:lang w:val="sr-Cyrl-RS"/>
        </w:rPr>
        <w:t>122 од 12.12.2003.год</w:t>
      </w:r>
      <w:r w:rsidR="00F93A08">
        <w:rPr>
          <w:bCs/>
          <w:sz w:val="22"/>
          <w:lang w:val="sr-Cyrl-RS"/>
        </w:rPr>
        <w:t>.</w:t>
      </w:r>
      <w:r w:rsidR="00F93A08" w:rsidRPr="00DB55CC">
        <w:rPr>
          <w:bCs/>
          <w:sz w:val="22"/>
          <w:lang w:val="sr-Cyrl-RS"/>
        </w:rPr>
        <w:t xml:space="preserve"> и 145 од 29.12.2014.год</w:t>
      </w:r>
      <w:r w:rsidR="00F93A08">
        <w:rPr>
          <w:bCs/>
          <w:sz w:val="22"/>
          <w:lang w:val="sr-Cyrl-RS"/>
        </w:rPr>
        <w:t>.</w:t>
      </w:r>
      <w:r w:rsidR="00F93A08" w:rsidRPr="00DB55CC">
        <w:rPr>
          <w:bCs/>
          <w:sz w:val="22"/>
          <w:lang w:val="sr-Cyrl-RS"/>
        </w:rPr>
        <w:t>)</w:t>
      </w:r>
      <w:r w:rsidRPr="00DB55CC">
        <w:rPr>
          <w:bCs/>
          <w:sz w:val="22"/>
          <w:lang w:val="sr-Cyrl-RS" w:eastAsia="en-US"/>
        </w:rPr>
        <w:t>.</w:t>
      </w:r>
    </w:p>
    <w:p w14:paraId="75AE60A0" w14:textId="197A89AC" w:rsidR="001B2178" w:rsidRPr="00F93A08" w:rsidRDefault="001B2178" w:rsidP="00F93A08">
      <w:pPr>
        <w:suppressAutoHyphens w:val="0"/>
        <w:jc w:val="both"/>
        <w:rPr>
          <w:sz w:val="22"/>
          <w:lang w:val="sr-Cyrl-RS" w:eastAsia="en-US"/>
        </w:rPr>
      </w:pPr>
      <w:r w:rsidRPr="00DB55CC">
        <w:rPr>
          <w:sz w:val="22"/>
          <w:lang w:val="sr-Cyrl-RS" w:eastAsia="en-US"/>
        </w:rPr>
        <w:tab/>
      </w:r>
    </w:p>
    <w:p w14:paraId="071248EE" w14:textId="77777777" w:rsidR="00B16CB3" w:rsidRPr="004B34D7" w:rsidRDefault="00B16CB3" w:rsidP="00955D18">
      <w:pPr>
        <w:spacing w:after="60"/>
        <w:jc w:val="both"/>
        <w:rPr>
          <w:sz w:val="22"/>
          <w:szCs w:val="22"/>
          <w:lang w:val="sr-Cyrl-RS"/>
        </w:rPr>
      </w:pPr>
    </w:p>
    <w:p w14:paraId="638485A3" w14:textId="77777777" w:rsidR="0076318C" w:rsidRPr="005D714F" w:rsidRDefault="0076318C" w:rsidP="00955D18">
      <w:pPr>
        <w:pStyle w:val="Heading3"/>
        <w:tabs>
          <w:tab w:val="left" w:pos="709"/>
        </w:tabs>
        <w:spacing w:before="120" w:after="60"/>
        <w:ind w:firstLine="720"/>
        <w:jc w:val="both"/>
        <w:rPr>
          <w:iCs/>
          <w:lang w:val="sr-Latn-RS"/>
        </w:rPr>
      </w:pPr>
      <w:bookmarkStart w:id="49" w:name="_Toc106624261"/>
      <w:r w:rsidRPr="00777357">
        <w:rPr>
          <w:iCs/>
          <w:lang w:val="sr-Cyrl-RS"/>
        </w:rPr>
        <w:t>1.1.3.</w:t>
      </w:r>
      <w:r w:rsidR="005D714F" w:rsidRPr="00777357">
        <w:rPr>
          <w:iCs/>
          <w:lang w:val="sr-Cyrl-RS"/>
        </w:rPr>
        <w:tab/>
      </w:r>
      <w:r w:rsidRPr="00777357">
        <w:rPr>
          <w:iCs/>
          <w:lang w:val="sr-Cyrl-RS"/>
        </w:rPr>
        <w:t>Површине</w:t>
      </w:r>
      <w:bookmarkEnd w:id="44"/>
      <w:bookmarkEnd w:id="45"/>
      <w:bookmarkEnd w:id="46"/>
      <w:bookmarkEnd w:id="47"/>
      <w:bookmarkEnd w:id="48"/>
      <w:bookmarkEnd w:id="49"/>
    </w:p>
    <w:p w14:paraId="6E079A60" w14:textId="77777777" w:rsidR="00B16CB3" w:rsidRPr="004825FC" w:rsidRDefault="00B16CB3" w:rsidP="00955D18">
      <w:pPr>
        <w:spacing w:after="60"/>
        <w:jc w:val="both"/>
        <w:rPr>
          <w:sz w:val="22"/>
          <w:szCs w:val="22"/>
          <w:lang w:val="sr-Cyrl-RS"/>
        </w:rPr>
      </w:pPr>
    </w:p>
    <w:p w14:paraId="34BA3EC0" w14:textId="0BA9A7FD" w:rsidR="0076318C" w:rsidRPr="004825FC" w:rsidRDefault="0076318C" w:rsidP="00955D18">
      <w:pPr>
        <w:spacing w:after="60"/>
        <w:ind w:firstLine="720"/>
        <w:jc w:val="both"/>
        <w:rPr>
          <w:bCs/>
          <w:sz w:val="22"/>
          <w:szCs w:val="22"/>
          <w:lang w:val="sr-Cyrl-RS"/>
        </w:rPr>
      </w:pPr>
      <w:r w:rsidRPr="004825FC">
        <w:rPr>
          <w:bCs/>
          <w:sz w:val="22"/>
          <w:szCs w:val="22"/>
          <w:lang w:val="sr-Cyrl-RS"/>
        </w:rPr>
        <w:t xml:space="preserve">Површина ове газдинске јединице износи </w:t>
      </w:r>
      <w:r w:rsidR="006A7D95" w:rsidRPr="006A7D95">
        <w:rPr>
          <w:sz w:val="22"/>
          <w:szCs w:val="22"/>
          <w:lang w:eastAsia="en-US"/>
        </w:rPr>
        <w:t>3</w:t>
      </w:r>
      <w:r w:rsidR="006A7D95" w:rsidRPr="004825FC">
        <w:rPr>
          <w:sz w:val="22"/>
          <w:szCs w:val="22"/>
          <w:lang w:eastAsia="en-US"/>
        </w:rPr>
        <w:t>.</w:t>
      </w:r>
      <w:r w:rsidR="007A1964">
        <w:rPr>
          <w:sz w:val="22"/>
          <w:szCs w:val="22"/>
          <w:lang w:val="sr-Cyrl-RS" w:eastAsia="en-US"/>
        </w:rPr>
        <w:t>018</w:t>
      </w:r>
      <w:r w:rsidR="006A7D95" w:rsidRPr="004825FC">
        <w:rPr>
          <w:sz w:val="22"/>
          <w:szCs w:val="22"/>
          <w:lang w:eastAsia="en-US"/>
        </w:rPr>
        <w:t>,</w:t>
      </w:r>
      <w:r w:rsidR="007A1964">
        <w:rPr>
          <w:sz w:val="22"/>
          <w:szCs w:val="22"/>
          <w:lang w:val="sr-Cyrl-RS" w:eastAsia="en-US"/>
        </w:rPr>
        <w:t>04</w:t>
      </w:r>
      <w:r w:rsidR="00AF48F2" w:rsidRPr="004825FC">
        <w:rPr>
          <w:sz w:val="22"/>
          <w:szCs w:val="22"/>
          <w:lang w:val="sr-Latn-RS" w:eastAsia="en-US"/>
        </w:rPr>
        <w:t>ha</w:t>
      </w:r>
      <w:r w:rsidRPr="004825FC">
        <w:rPr>
          <w:bCs/>
          <w:sz w:val="22"/>
          <w:szCs w:val="22"/>
          <w:lang w:val="sr-Cyrl-RS"/>
        </w:rPr>
        <w:t xml:space="preserve"> под земљиштем у државном власништву.</w:t>
      </w:r>
    </w:p>
    <w:p w14:paraId="651FBAB6" w14:textId="7DF59874" w:rsidR="006A7D95" w:rsidRPr="004825FC" w:rsidRDefault="0076318C" w:rsidP="00955D18">
      <w:pPr>
        <w:suppressAutoHyphens w:val="0"/>
        <w:ind w:firstLine="720"/>
        <w:jc w:val="both"/>
        <w:rPr>
          <w:bCs/>
          <w:sz w:val="22"/>
          <w:szCs w:val="22"/>
          <w:lang w:val="sr-Cyrl-RS"/>
        </w:rPr>
      </w:pPr>
      <w:r w:rsidRPr="004825FC">
        <w:rPr>
          <w:bCs/>
          <w:sz w:val="22"/>
          <w:szCs w:val="22"/>
          <w:lang w:val="sr-Cyrl-RS"/>
        </w:rPr>
        <w:t>Од укупне површине ове газдинске јединице, обрасло је</w:t>
      </w:r>
      <w:r w:rsidR="006A7D95" w:rsidRPr="004825FC">
        <w:rPr>
          <w:bCs/>
          <w:sz w:val="22"/>
          <w:szCs w:val="22"/>
          <w:lang w:val="sr-Latn-RS" w:eastAsia="en-US"/>
        </w:rPr>
        <w:t xml:space="preserve"> </w:t>
      </w:r>
      <w:r w:rsidR="007A1964">
        <w:rPr>
          <w:sz w:val="22"/>
          <w:szCs w:val="22"/>
          <w:lang w:val="sr-Cyrl-RS" w:eastAsia="en-US"/>
        </w:rPr>
        <w:t>2</w:t>
      </w:r>
      <w:r w:rsidR="006A7D95" w:rsidRPr="004825FC">
        <w:rPr>
          <w:sz w:val="22"/>
          <w:szCs w:val="22"/>
          <w:lang w:eastAsia="en-US"/>
        </w:rPr>
        <w:t>.</w:t>
      </w:r>
      <w:r w:rsidR="007A1964">
        <w:rPr>
          <w:sz w:val="22"/>
          <w:szCs w:val="22"/>
          <w:lang w:val="sr-Cyrl-RS" w:eastAsia="en-US"/>
        </w:rPr>
        <w:t>833</w:t>
      </w:r>
      <w:r w:rsidR="006A7D95" w:rsidRPr="004825FC">
        <w:rPr>
          <w:sz w:val="22"/>
          <w:szCs w:val="22"/>
          <w:lang w:eastAsia="en-US"/>
        </w:rPr>
        <w:t>,</w:t>
      </w:r>
      <w:r w:rsidR="007A1964">
        <w:rPr>
          <w:sz w:val="22"/>
          <w:szCs w:val="22"/>
          <w:lang w:val="sr-Cyrl-RS" w:eastAsia="en-US"/>
        </w:rPr>
        <w:t>0</w:t>
      </w:r>
      <w:r w:rsidR="006A7D95" w:rsidRPr="006A7D95">
        <w:rPr>
          <w:sz w:val="22"/>
          <w:szCs w:val="22"/>
          <w:lang w:eastAsia="en-US"/>
        </w:rPr>
        <w:t>3</w:t>
      </w:r>
      <w:r w:rsidRPr="004825FC">
        <w:rPr>
          <w:sz w:val="22"/>
          <w:szCs w:val="22"/>
          <w:lang w:val="sr-Latn-RS"/>
        </w:rPr>
        <w:t>ha</w:t>
      </w:r>
      <w:r w:rsidRPr="004825FC">
        <w:rPr>
          <w:bCs/>
          <w:sz w:val="22"/>
          <w:szCs w:val="22"/>
          <w:lang w:val="sr-Cyrl-RS"/>
        </w:rPr>
        <w:t xml:space="preserve"> </w:t>
      </w:r>
      <w:r w:rsidRPr="004825FC">
        <w:rPr>
          <w:bCs/>
          <w:color w:val="000000"/>
          <w:sz w:val="22"/>
          <w:szCs w:val="22"/>
          <w:lang w:val="sr-Cyrl-RS"/>
        </w:rPr>
        <w:t>(</w:t>
      </w:r>
      <w:r w:rsidR="006A7D95" w:rsidRPr="006A7D95">
        <w:rPr>
          <w:sz w:val="22"/>
          <w:szCs w:val="22"/>
          <w:lang w:eastAsia="en-US"/>
        </w:rPr>
        <w:t>93</w:t>
      </w:r>
      <w:r w:rsidR="006A7D95" w:rsidRPr="004825FC">
        <w:rPr>
          <w:sz w:val="22"/>
          <w:szCs w:val="22"/>
          <w:lang w:eastAsia="en-US"/>
        </w:rPr>
        <w:t>,</w:t>
      </w:r>
      <w:r w:rsidR="007A1964">
        <w:rPr>
          <w:sz w:val="22"/>
          <w:szCs w:val="22"/>
          <w:lang w:val="sr-Cyrl-RS" w:eastAsia="en-US"/>
        </w:rPr>
        <w:t>87</w:t>
      </w:r>
      <w:r w:rsidRPr="004825FC">
        <w:rPr>
          <w:bCs/>
          <w:color w:val="000000"/>
          <w:sz w:val="22"/>
          <w:szCs w:val="22"/>
          <w:lang w:val="sr-Cyrl-RS"/>
        </w:rPr>
        <w:t xml:space="preserve">%), </w:t>
      </w:r>
      <w:r w:rsidRPr="004825FC">
        <w:rPr>
          <w:bCs/>
          <w:sz w:val="22"/>
          <w:szCs w:val="22"/>
          <w:lang w:val="sr-Cyrl-RS"/>
        </w:rPr>
        <w:t xml:space="preserve">од чега се високе шуме простиру на </w:t>
      </w:r>
      <w:r w:rsidR="00620A69">
        <w:rPr>
          <w:sz w:val="22"/>
          <w:szCs w:val="22"/>
          <w:lang w:val="sr-Cyrl-RS" w:eastAsia="en-US"/>
        </w:rPr>
        <w:t>338</w:t>
      </w:r>
      <w:r w:rsidR="006A7D95" w:rsidRPr="004825FC">
        <w:rPr>
          <w:sz w:val="22"/>
          <w:szCs w:val="22"/>
          <w:lang w:eastAsia="en-US"/>
        </w:rPr>
        <w:t>,</w:t>
      </w:r>
      <w:r w:rsidR="00620A69">
        <w:rPr>
          <w:sz w:val="22"/>
          <w:szCs w:val="22"/>
          <w:lang w:val="sr-Cyrl-RS" w:eastAsia="en-US"/>
        </w:rPr>
        <w:t>99</w:t>
      </w:r>
      <w:r w:rsidRPr="004825FC">
        <w:rPr>
          <w:bCs/>
          <w:sz w:val="22"/>
          <w:szCs w:val="22"/>
          <w:lang w:val="sr-Latn-RS"/>
        </w:rPr>
        <w:t>ha</w:t>
      </w:r>
      <w:r w:rsidRPr="004825FC">
        <w:rPr>
          <w:bCs/>
          <w:sz w:val="22"/>
          <w:szCs w:val="22"/>
          <w:lang w:val="sr-Cyrl-RS"/>
        </w:rPr>
        <w:t xml:space="preserve"> (</w:t>
      </w:r>
      <w:r w:rsidR="00620A69">
        <w:rPr>
          <w:sz w:val="22"/>
          <w:szCs w:val="22"/>
          <w:lang w:val="sr-Cyrl-RS" w:eastAsia="en-US"/>
        </w:rPr>
        <w:t>11</w:t>
      </w:r>
      <w:r w:rsidR="006A7D95" w:rsidRPr="004825FC">
        <w:rPr>
          <w:sz w:val="22"/>
          <w:szCs w:val="22"/>
          <w:lang w:eastAsia="en-US"/>
        </w:rPr>
        <w:t>,</w:t>
      </w:r>
      <w:r w:rsidR="00620A69">
        <w:rPr>
          <w:sz w:val="22"/>
          <w:szCs w:val="22"/>
          <w:lang w:val="sr-Cyrl-RS" w:eastAsia="en-US"/>
        </w:rPr>
        <w:t>23</w:t>
      </w:r>
      <w:r w:rsidRPr="004825FC">
        <w:rPr>
          <w:bCs/>
          <w:sz w:val="22"/>
          <w:szCs w:val="22"/>
          <w:lang w:val="sr-Cyrl-RS"/>
        </w:rPr>
        <w:t xml:space="preserve">%), изданачке на </w:t>
      </w:r>
      <w:r w:rsidR="00620A69">
        <w:rPr>
          <w:sz w:val="22"/>
          <w:szCs w:val="22"/>
          <w:lang w:val="sr-Cyrl-RS" w:eastAsia="en-US"/>
        </w:rPr>
        <w:t>1.089</w:t>
      </w:r>
      <w:r w:rsidR="006A7D95" w:rsidRPr="004825FC">
        <w:rPr>
          <w:sz w:val="22"/>
          <w:szCs w:val="22"/>
          <w:lang w:eastAsia="en-US"/>
        </w:rPr>
        <w:t>,</w:t>
      </w:r>
      <w:r w:rsidR="00620A69">
        <w:rPr>
          <w:sz w:val="22"/>
          <w:szCs w:val="22"/>
          <w:lang w:val="sr-Cyrl-RS" w:eastAsia="en-US"/>
        </w:rPr>
        <w:t>91</w:t>
      </w:r>
      <w:r w:rsidRPr="004825FC">
        <w:rPr>
          <w:bCs/>
          <w:sz w:val="22"/>
          <w:szCs w:val="22"/>
          <w:lang w:val="sr-Latn-RS"/>
        </w:rPr>
        <w:t xml:space="preserve">ha </w:t>
      </w:r>
      <w:r w:rsidRPr="004825FC">
        <w:rPr>
          <w:bCs/>
          <w:sz w:val="22"/>
          <w:szCs w:val="22"/>
          <w:lang w:val="sr-Cyrl-RS"/>
        </w:rPr>
        <w:t>(</w:t>
      </w:r>
      <w:r w:rsidR="00620A69">
        <w:rPr>
          <w:sz w:val="22"/>
          <w:szCs w:val="22"/>
          <w:lang w:val="sr-Cyrl-RS" w:eastAsia="en-US"/>
        </w:rPr>
        <w:t>36</w:t>
      </w:r>
      <w:r w:rsidR="006A7D95" w:rsidRPr="004825FC">
        <w:rPr>
          <w:sz w:val="22"/>
          <w:szCs w:val="22"/>
          <w:lang w:eastAsia="en-US"/>
        </w:rPr>
        <w:t>,</w:t>
      </w:r>
      <w:r w:rsidR="00620A69">
        <w:rPr>
          <w:sz w:val="22"/>
          <w:szCs w:val="22"/>
          <w:lang w:val="sr-Cyrl-RS" w:eastAsia="en-US"/>
        </w:rPr>
        <w:t>11</w:t>
      </w:r>
      <w:r w:rsidRPr="004825FC">
        <w:rPr>
          <w:bCs/>
          <w:sz w:val="22"/>
          <w:szCs w:val="22"/>
          <w:lang w:val="sr-Cyrl-RS"/>
        </w:rPr>
        <w:t>%), вештачки подигнуте састојине</w:t>
      </w:r>
      <w:r w:rsidR="000E56F2" w:rsidRPr="004825FC">
        <w:rPr>
          <w:bCs/>
          <w:sz w:val="22"/>
          <w:szCs w:val="22"/>
          <w:lang w:val="sr-Cyrl-RS"/>
        </w:rPr>
        <w:t xml:space="preserve"> четинара</w:t>
      </w:r>
      <w:r w:rsidRPr="004825FC">
        <w:rPr>
          <w:bCs/>
          <w:sz w:val="22"/>
          <w:szCs w:val="22"/>
          <w:lang w:val="sr-Cyrl-RS"/>
        </w:rPr>
        <w:t xml:space="preserve"> на </w:t>
      </w:r>
      <w:r w:rsidR="00620A69">
        <w:rPr>
          <w:sz w:val="22"/>
          <w:szCs w:val="22"/>
          <w:lang w:val="sr-Cyrl-RS" w:eastAsia="en-US"/>
        </w:rPr>
        <w:t>121</w:t>
      </w:r>
      <w:r w:rsidR="006A7D95" w:rsidRPr="004825FC">
        <w:rPr>
          <w:sz w:val="22"/>
          <w:szCs w:val="22"/>
          <w:lang w:eastAsia="en-US"/>
        </w:rPr>
        <w:t>,</w:t>
      </w:r>
      <w:r w:rsidR="00620A69">
        <w:rPr>
          <w:sz w:val="22"/>
          <w:szCs w:val="22"/>
          <w:lang w:val="sr-Cyrl-RS" w:eastAsia="en-US"/>
        </w:rPr>
        <w:t>69</w:t>
      </w:r>
      <w:r w:rsidRPr="004825FC">
        <w:rPr>
          <w:bCs/>
          <w:sz w:val="22"/>
          <w:szCs w:val="22"/>
          <w:lang w:val="sr-Latn-RS"/>
        </w:rPr>
        <w:t>ha</w:t>
      </w:r>
      <w:r w:rsidRPr="004825FC">
        <w:rPr>
          <w:bCs/>
          <w:sz w:val="22"/>
          <w:szCs w:val="22"/>
          <w:lang w:val="sr-Cyrl-RS"/>
        </w:rPr>
        <w:t xml:space="preserve"> (</w:t>
      </w:r>
      <w:r w:rsidR="00620A69">
        <w:rPr>
          <w:sz w:val="22"/>
          <w:szCs w:val="22"/>
          <w:lang w:val="sr-Cyrl-RS" w:eastAsia="en-US"/>
        </w:rPr>
        <w:t>4</w:t>
      </w:r>
      <w:r w:rsidR="006A7D95" w:rsidRPr="004825FC">
        <w:rPr>
          <w:sz w:val="22"/>
          <w:szCs w:val="22"/>
          <w:lang w:eastAsia="en-US"/>
        </w:rPr>
        <w:t>,</w:t>
      </w:r>
      <w:r w:rsidR="006A7D95" w:rsidRPr="006A7D95">
        <w:rPr>
          <w:sz w:val="22"/>
          <w:szCs w:val="22"/>
          <w:lang w:eastAsia="en-US"/>
        </w:rPr>
        <w:t>0</w:t>
      </w:r>
      <w:r w:rsidR="00620A69">
        <w:rPr>
          <w:sz w:val="22"/>
          <w:szCs w:val="22"/>
          <w:lang w:val="sr-Cyrl-RS" w:eastAsia="en-US"/>
        </w:rPr>
        <w:t>3</w:t>
      </w:r>
      <w:r w:rsidRPr="004825FC">
        <w:rPr>
          <w:bCs/>
          <w:sz w:val="22"/>
          <w:szCs w:val="22"/>
          <w:lang w:val="sr-Cyrl-RS"/>
        </w:rPr>
        <w:t>%)</w:t>
      </w:r>
      <w:r w:rsidR="000E56F2" w:rsidRPr="004825FC">
        <w:rPr>
          <w:bCs/>
          <w:sz w:val="22"/>
          <w:szCs w:val="22"/>
          <w:lang w:val="sr-Cyrl-RS"/>
        </w:rPr>
        <w:t xml:space="preserve">, </w:t>
      </w:r>
      <w:r w:rsidR="00620A69" w:rsidRPr="004825FC">
        <w:rPr>
          <w:bCs/>
          <w:sz w:val="22"/>
          <w:szCs w:val="22"/>
          <w:lang w:val="sr-Cyrl-RS"/>
        </w:rPr>
        <w:t xml:space="preserve">вештачки подигнуте састојине </w:t>
      </w:r>
      <w:r w:rsidR="00620A69">
        <w:rPr>
          <w:bCs/>
          <w:sz w:val="22"/>
          <w:szCs w:val="22"/>
          <w:lang w:val="sr-Cyrl-RS"/>
        </w:rPr>
        <w:t>лишћара</w:t>
      </w:r>
      <w:r w:rsidR="00620A69" w:rsidRPr="004825FC">
        <w:rPr>
          <w:bCs/>
          <w:sz w:val="22"/>
          <w:szCs w:val="22"/>
          <w:lang w:val="sr-Cyrl-RS"/>
        </w:rPr>
        <w:t xml:space="preserve"> на </w:t>
      </w:r>
      <w:r w:rsidR="00620A69">
        <w:rPr>
          <w:sz w:val="22"/>
          <w:szCs w:val="22"/>
          <w:lang w:val="sr-Cyrl-RS" w:eastAsia="en-US"/>
        </w:rPr>
        <w:t>4</w:t>
      </w:r>
      <w:r w:rsidR="00620A69" w:rsidRPr="004825FC">
        <w:rPr>
          <w:sz w:val="22"/>
          <w:szCs w:val="22"/>
          <w:lang w:eastAsia="en-US"/>
        </w:rPr>
        <w:t>,</w:t>
      </w:r>
      <w:r w:rsidR="00620A69">
        <w:rPr>
          <w:sz w:val="22"/>
          <w:szCs w:val="22"/>
          <w:lang w:val="sr-Cyrl-RS" w:eastAsia="en-US"/>
        </w:rPr>
        <w:t>47</w:t>
      </w:r>
      <w:r w:rsidR="00620A69" w:rsidRPr="004825FC">
        <w:rPr>
          <w:bCs/>
          <w:sz w:val="22"/>
          <w:szCs w:val="22"/>
          <w:lang w:val="sr-Latn-RS"/>
        </w:rPr>
        <w:t>ha</w:t>
      </w:r>
      <w:r w:rsidR="00620A69" w:rsidRPr="004825FC">
        <w:rPr>
          <w:bCs/>
          <w:sz w:val="22"/>
          <w:szCs w:val="22"/>
          <w:lang w:val="sr-Cyrl-RS"/>
        </w:rPr>
        <w:t xml:space="preserve"> (</w:t>
      </w:r>
      <w:r w:rsidR="00620A69">
        <w:rPr>
          <w:sz w:val="22"/>
          <w:szCs w:val="22"/>
          <w:lang w:val="sr-Cyrl-RS" w:eastAsia="en-US"/>
        </w:rPr>
        <w:t>0</w:t>
      </w:r>
      <w:r w:rsidR="00620A69" w:rsidRPr="004825FC">
        <w:rPr>
          <w:sz w:val="22"/>
          <w:szCs w:val="22"/>
          <w:lang w:eastAsia="en-US"/>
        </w:rPr>
        <w:t>,</w:t>
      </w:r>
      <w:r w:rsidR="00620A69">
        <w:rPr>
          <w:sz w:val="22"/>
          <w:szCs w:val="22"/>
          <w:lang w:val="sr-Cyrl-RS" w:eastAsia="en-US"/>
        </w:rPr>
        <w:t>15</w:t>
      </w:r>
      <w:r w:rsidR="00620A69" w:rsidRPr="004825FC">
        <w:rPr>
          <w:bCs/>
          <w:sz w:val="22"/>
          <w:szCs w:val="22"/>
          <w:lang w:val="sr-Cyrl-RS"/>
        </w:rPr>
        <w:t xml:space="preserve">%), </w:t>
      </w:r>
      <w:r w:rsidRPr="004825FC">
        <w:rPr>
          <w:bCs/>
          <w:sz w:val="22"/>
          <w:szCs w:val="22"/>
          <w:lang w:val="sr-Cyrl-RS"/>
        </w:rPr>
        <w:t xml:space="preserve">шумске културе </w:t>
      </w:r>
      <w:r w:rsidR="00620A69">
        <w:rPr>
          <w:sz w:val="22"/>
          <w:szCs w:val="22"/>
          <w:lang w:val="sr-Cyrl-RS" w:eastAsia="en-US"/>
        </w:rPr>
        <w:t>14</w:t>
      </w:r>
      <w:r w:rsidR="006A7D95" w:rsidRPr="004825FC">
        <w:rPr>
          <w:sz w:val="22"/>
          <w:szCs w:val="22"/>
          <w:lang w:eastAsia="en-US"/>
        </w:rPr>
        <w:t>,</w:t>
      </w:r>
      <w:r w:rsidR="00620A69">
        <w:rPr>
          <w:sz w:val="22"/>
          <w:szCs w:val="22"/>
          <w:lang w:val="sr-Cyrl-RS" w:eastAsia="en-US"/>
        </w:rPr>
        <w:t>59</w:t>
      </w:r>
      <w:r w:rsidRPr="004825FC">
        <w:rPr>
          <w:bCs/>
          <w:sz w:val="22"/>
          <w:szCs w:val="22"/>
          <w:lang w:val="sr-Latn-RS"/>
        </w:rPr>
        <w:t>ha</w:t>
      </w:r>
      <w:r w:rsidRPr="004825FC">
        <w:rPr>
          <w:bCs/>
          <w:sz w:val="22"/>
          <w:szCs w:val="22"/>
          <w:lang w:val="sr-Cyrl-RS"/>
        </w:rPr>
        <w:t xml:space="preserve"> (</w:t>
      </w:r>
      <w:r w:rsidR="006A7D95" w:rsidRPr="006A7D95">
        <w:rPr>
          <w:sz w:val="22"/>
          <w:szCs w:val="22"/>
          <w:lang w:eastAsia="en-US"/>
        </w:rPr>
        <w:t>0</w:t>
      </w:r>
      <w:r w:rsidR="006A7D95" w:rsidRPr="004825FC">
        <w:rPr>
          <w:sz w:val="22"/>
          <w:szCs w:val="22"/>
          <w:lang w:eastAsia="en-US"/>
        </w:rPr>
        <w:t>,</w:t>
      </w:r>
      <w:r w:rsidR="00620A69">
        <w:rPr>
          <w:sz w:val="22"/>
          <w:szCs w:val="22"/>
          <w:lang w:val="sr-Cyrl-RS" w:eastAsia="en-US"/>
        </w:rPr>
        <w:t>48</w:t>
      </w:r>
      <w:r w:rsidRPr="004825FC">
        <w:rPr>
          <w:bCs/>
          <w:sz w:val="22"/>
          <w:szCs w:val="22"/>
          <w:lang w:val="sr-Cyrl-RS"/>
        </w:rPr>
        <w:t>%)</w:t>
      </w:r>
      <w:r w:rsidR="00287F07" w:rsidRPr="004825FC">
        <w:rPr>
          <w:bCs/>
          <w:sz w:val="22"/>
          <w:szCs w:val="22"/>
          <w:lang w:val="sr-Cyrl-RS"/>
        </w:rPr>
        <w:t xml:space="preserve"> и</w:t>
      </w:r>
      <w:r w:rsidRPr="004825FC">
        <w:rPr>
          <w:bCs/>
          <w:sz w:val="22"/>
          <w:szCs w:val="22"/>
          <w:lang w:val="sr-Cyrl-RS"/>
        </w:rPr>
        <w:t xml:space="preserve"> шибљаци на </w:t>
      </w:r>
      <w:r w:rsidR="00620A69">
        <w:rPr>
          <w:sz w:val="22"/>
          <w:szCs w:val="22"/>
          <w:lang w:val="sr-Cyrl-RS" w:eastAsia="en-US"/>
        </w:rPr>
        <w:t>1263</w:t>
      </w:r>
      <w:r w:rsidR="006A7D95" w:rsidRPr="004825FC">
        <w:rPr>
          <w:sz w:val="22"/>
          <w:szCs w:val="22"/>
          <w:lang w:eastAsia="en-US"/>
        </w:rPr>
        <w:t>,</w:t>
      </w:r>
      <w:r w:rsidR="00620A69">
        <w:rPr>
          <w:sz w:val="22"/>
          <w:szCs w:val="22"/>
          <w:lang w:val="sr-Cyrl-RS" w:eastAsia="en-US"/>
        </w:rPr>
        <w:t>38</w:t>
      </w:r>
      <w:r w:rsidRPr="004825FC">
        <w:rPr>
          <w:sz w:val="22"/>
          <w:szCs w:val="22"/>
          <w:lang w:val="sr-Latn-RS" w:eastAsia="en-US"/>
        </w:rPr>
        <w:t>ha</w:t>
      </w:r>
      <w:r w:rsidRPr="004825FC">
        <w:rPr>
          <w:bCs/>
          <w:sz w:val="22"/>
          <w:szCs w:val="22"/>
          <w:lang w:val="sr-Cyrl-RS"/>
        </w:rPr>
        <w:t xml:space="preserve"> (</w:t>
      </w:r>
      <w:r w:rsidR="00620A69">
        <w:rPr>
          <w:sz w:val="22"/>
          <w:szCs w:val="22"/>
          <w:lang w:val="sr-Cyrl-RS" w:eastAsia="en-US"/>
        </w:rPr>
        <w:t>41</w:t>
      </w:r>
      <w:r w:rsidR="006A7D95" w:rsidRPr="004825FC">
        <w:rPr>
          <w:sz w:val="22"/>
          <w:szCs w:val="22"/>
          <w:lang w:eastAsia="en-US"/>
        </w:rPr>
        <w:t>,</w:t>
      </w:r>
      <w:r w:rsidR="00620A69">
        <w:rPr>
          <w:sz w:val="22"/>
          <w:szCs w:val="22"/>
          <w:lang w:val="sr-Cyrl-RS" w:eastAsia="en-US"/>
        </w:rPr>
        <w:t>86</w:t>
      </w:r>
      <w:r w:rsidRPr="004825FC">
        <w:rPr>
          <w:bCs/>
          <w:sz w:val="22"/>
          <w:szCs w:val="22"/>
          <w:lang w:val="sr-Cyrl-RS"/>
        </w:rPr>
        <w:t>%).</w:t>
      </w:r>
    </w:p>
    <w:p w14:paraId="4CE8BA08" w14:textId="7B1FA542" w:rsidR="0076318C" w:rsidRPr="004825FC" w:rsidRDefault="0076318C" w:rsidP="00955D18">
      <w:pPr>
        <w:spacing w:after="60"/>
        <w:ind w:firstLine="720"/>
        <w:jc w:val="both"/>
        <w:rPr>
          <w:bCs/>
          <w:color w:val="FF0000"/>
          <w:sz w:val="22"/>
          <w:szCs w:val="22"/>
          <w:lang w:val="sr-Cyrl-RS"/>
        </w:rPr>
      </w:pPr>
      <w:r w:rsidRPr="004825FC">
        <w:rPr>
          <w:bCs/>
          <w:sz w:val="22"/>
          <w:szCs w:val="22"/>
          <w:lang w:val="sr-Cyrl-RS"/>
        </w:rPr>
        <w:t xml:space="preserve">Необрасло земљиште заузима </w:t>
      </w:r>
      <w:r w:rsidR="00620A69">
        <w:rPr>
          <w:sz w:val="22"/>
          <w:szCs w:val="22"/>
          <w:lang w:val="sr-Cyrl-RS" w:eastAsia="en-US"/>
        </w:rPr>
        <w:t>185</w:t>
      </w:r>
      <w:r w:rsidR="004825FC" w:rsidRPr="004825FC">
        <w:rPr>
          <w:sz w:val="22"/>
          <w:szCs w:val="22"/>
          <w:lang w:eastAsia="en-US"/>
        </w:rPr>
        <w:t>,</w:t>
      </w:r>
      <w:r w:rsidR="00620A69">
        <w:rPr>
          <w:sz w:val="22"/>
          <w:szCs w:val="22"/>
          <w:lang w:val="sr-Cyrl-RS" w:eastAsia="en-US"/>
        </w:rPr>
        <w:t>01</w:t>
      </w:r>
      <w:r w:rsidRPr="004825FC">
        <w:rPr>
          <w:sz w:val="22"/>
          <w:szCs w:val="22"/>
          <w:lang w:val="sr-Latn-RS" w:eastAsia="en-US"/>
        </w:rPr>
        <w:t>ha</w:t>
      </w:r>
      <w:r w:rsidRPr="004825FC">
        <w:rPr>
          <w:bCs/>
          <w:sz w:val="22"/>
          <w:szCs w:val="22"/>
          <w:lang w:val="sr-Cyrl-RS" w:eastAsia="en-US"/>
        </w:rPr>
        <w:t xml:space="preserve"> </w:t>
      </w:r>
      <w:r w:rsidRPr="004825FC">
        <w:rPr>
          <w:bCs/>
          <w:sz w:val="22"/>
          <w:szCs w:val="22"/>
          <w:lang w:val="sr-Cyrl-RS"/>
        </w:rPr>
        <w:t>(</w:t>
      </w:r>
      <w:r w:rsidR="004825FC" w:rsidRPr="006A7D95">
        <w:rPr>
          <w:sz w:val="22"/>
          <w:szCs w:val="22"/>
          <w:lang w:eastAsia="en-US"/>
        </w:rPr>
        <w:t>6</w:t>
      </w:r>
      <w:r w:rsidR="004825FC" w:rsidRPr="004825FC">
        <w:rPr>
          <w:sz w:val="22"/>
          <w:szCs w:val="22"/>
          <w:lang w:eastAsia="en-US"/>
        </w:rPr>
        <w:t>,</w:t>
      </w:r>
      <w:r w:rsidR="00620A69">
        <w:rPr>
          <w:sz w:val="22"/>
          <w:szCs w:val="22"/>
          <w:lang w:val="sr-Cyrl-RS" w:eastAsia="en-US"/>
        </w:rPr>
        <w:t>13</w:t>
      </w:r>
      <w:r w:rsidRPr="004825FC">
        <w:rPr>
          <w:bCs/>
          <w:sz w:val="22"/>
          <w:szCs w:val="22"/>
          <w:lang w:val="sr-Cyrl-RS"/>
        </w:rPr>
        <w:t>%)</w:t>
      </w:r>
      <w:r w:rsidR="004825FC" w:rsidRPr="004825FC">
        <w:rPr>
          <w:bCs/>
          <w:sz w:val="22"/>
          <w:szCs w:val="22"/>
          <w:lang w:val="sr-Latn-RS"/>
        </w:rPr>
        <w:t xml:space="preserve">, </w:t>
      </w:r>
      <w:r w:rsidR="004825FC" w:rsidRPr="004825FC">
        <w:rPr>
          <w:bCs/>
          <w:sz w:val="22"/>
          <w:szCs w:val="22"/>
          <w:lang w:val="sr-Cyrl-RS"/>
        </w:rPr>
        <w:t xml:space="preserve">од чега је </w:t>
      </w:r>
      <w:r w:rsidR="0035557E">
        <w:rPr>
          <w:sz w:val="22"/>
          <w:szCs w:val="22"/>
          <w:lang w:val="sr-Cyrl-RS" w:eastAsia="en-US"/>
        </w:rPr>
        <w:t>183</w:t>
      </w:r>
      <w:r w:rsidR="004825FC" w:rsidRPr="004825FC">
        <w:rPr>
          <w:sz w:val="22"/>
          <w:szCs w:val="22"/>
          <w:lang w:eastAsia="en-US"/>
        </w:rPr>
        <w:t>,</w:t>
      </w:r>
      <w:r w:rsidR="0035557E">
        <w:rPr>
          <w:sz w:val="22"/>
          <w:szCs w:val="22"/>
          <w:lang w:val="sr-Cyrl-RS" w:eastAsia="en-US"/>
        </w:rPr>
        <w:t>71</w:t>
      </w:r>
      <w:r w:rsidR="004825FC" w:rsidRPr="004825FC">
        <w:rPr>
          <w:bCs/>
          <w:sz w:val="22"/>
          <w:szCs w:val="22"/>
          <w:lang w:val="sr-Latn-RS"/>
        </w:rPr>
        <w:t>ha</w:t>
      </w:r>
      <w:r w:rsidR="004825FC" w:rsidRPr="004825FC">
        <w:rPr>
          <w:bCs/>
          <w:sz w:val="22"/>
          <w:szCs w:val="22"/>
          <w:lang w:val="sr-Cyrl-RS"/>
        </w:rPr>
        <w:t xml:space="preserve"> (6,</w:t>
      </w:r>
      <w:r w:rsidR="0035557E">
        <w:rPr>
          <w:bCs/>
          <w:sz w:val="22"/>
          <w:szCs w:val="22"/>
          <w:lang w:val="sr-Cyrl-RS"/>
        </w:rPr>
        <w:t>09</w:t>
      </w:r>
      <w:r w:rsidR="004825FC" w:rsidRPr="004825FC">
        <w:rPr>
          <w:bCs/>
          <w:sz w:val="22"/>
          <w:szCs w:val="22"/>
          <w:lang w:val="sr-Cyrl-RS"/>
        </w:rPr>
        <w:t xml:space="preserve">%) земљиште за остале сврхе, неплодно земљиште заузима </w:t>
      </w:r>
      <w:r w:rsidR="0035557E">
        <w:rPr>
          <w:color w:val="000000"/>
          <w:sz w:val="22"/>
          <w:szCs w:val="22"/>
          <w:lang w:val="sr-Cyrl-RS" w:eastAsia="en-US"/>
        </w:rPr>
        <w:t>0</w:t>
      </w:r>
      <w:r w:rsidR="004825FC" w:rsidRPr="004825FC">
        <w:rPr>
          <w:color w:val="000000"/>
          <w:sz w:val="22"/>
          <w:szCs w:val="22"/>
          <w:lang w:eastAsia="en-US"/>
        </w:rPr>
        <w:t>,</w:t>
      </w:r>
      <w:r w:rsidR="0035557E">
        <w:rPr>
          <w:color w:val="000000"/>
          <w:sz w:val="22"/>
          <w:szCs w:val="22"/>
          <w:lang w:val="sr-Cyrl-RS" w:eastAsia="en-US"/>
        </w:rPr>
        <w:t>83</w:t>
      </w:r>
      <w:r w:rsidR="004825FC" w:rsidRPr="004825FC">
        <w:rPr>
          <w:bCs/>
          <w:sz w:val="22"/>
          <w:szCs w:val="22"/>
          <w:lang w:val="sr-Latn-RS"/>
        </w:rPr>
        <w:t>ha</w:t>
      </w:r>
      <w:r w:rsidR="004825FC" w:rsidRPr="004825FC">
        <w:rPr>
          <w:bCs/>
          <w:sz w:val="22"/>
          <w:szCs w:val="22"/>
          <w:lang w:val="sr-Cyrl-RS"/>
        </w:rPr>
        <w:t xml:space="preserve"> (</w:t>
      </w:r>
      <w:r w:rsidR="004825FC" w:rsidRPr="006A7D95">
        <w:rPr>
          <w:sz w:val="22"/>
          <w:szCs w:val="22"/>
          <w:lang w:eastAsia="en-US"/>
        </w:rPr>
        <w:t>0</w:t>
      </w:r>
      <w:r w:rsidR="004825FC" w:rsidRPr="004825FC">
        <w:rPr>
          <w:sz w:val="22"/>
          <w:szCs w:val="22"/>
          <w:lang w:eastAsia="en-US"/>
        </w:rPr>
        <w:t>,</w:t>
      </w:r>
      <w:r w:rsidR="004825FC" w:rsidRPr="006A7D95">
        <w:rPr>
          <w:sz w:val="22"/>
          <w:szCs w:val="22"/>
          <w:lang w:eastAsia="en-US"/>
        </w:rPr>
        <w:t>0</w:t>
      </w:r>
      <w:r w:rsidR="0035557E">
        <w:rPr>
          <w:sz w:val="22"/>
          <w:szCs w:val="22"/>
          <w:lang w:val="sr-Cyrl-RS" w:eastAsia="en-US"/>
        </w:rPr>
        <w:t>3</w:t>
      </w:r>
      <w:r w:rsidR="004825FC" w:rsidRPr="004825FC">
        <w:rPr>
          <w:sz w:val="22"/>
          <w:szCs w:val="22"/>
          <w:lang w:val="sr-Cyrl-RS" w:eastAsia="en-US"/>
        </w:rPr>
        <w:t>%)</w:t>
      </w:r>
      <w:r w:rsidR="0035557E">
        <w:rPr>
          <w:sz w:val="22"/>
          <w:szCs w:val="22"/>
          <w:lang w:val="sr-Cyrl-RS" w:eastAsia="en-US"/>
        </w:rPr>
        <w:t>, а земљиште под заузећем заузима 0,47</w:t>
      </w:r>
      <w:r w:rsidR="0035557E">
        <w:rPr>
          <w:sz w:val="22"/>
          <w:szCs w:val="22"/>
          <w:lang w:val="sr-Latn-RS" w:eastAsia="en-US"/>
        </w:rPr>
        <w:t>h</w:t>
      </w:r>
      <w:r w:rsidR="0035557E">
        <w:rPr>
          <w:sz w:val="22"/>
          <w:szCs w:val="22"/>
          <w:lang w:val="sr-Cyrl-RS" w:eastAsia="en-US"/>
        </w:rPr>
        <w:t>а (0,02%)</w:t>
      </w:r>
      <w:r w:rsidR="004825FC" w:rsidRPr="004825FC">
        <w:rPr>
          <w:sz w:val="22"/>
          <w:szCs w:val="22"/>
          <w:lang w:val="sr-Cyrl-RS" w:eastAsia="en-US"/>
        </w:rPr>
        <w:t>.</w:t>
      </w:r>
    </w:p>
    <w:p w14:paraId="17359276" w14:textId="52C0C903" w:rsidR="0076318C" w:rsidRPr="004825FC" w:rsidRDefault="0076318C" w:rsidP="00955D18">
      <w:pPr>
        <w:spacing w:after="60"/>
        <w:ind w:firstLine="720"/>
        <w:jc w:val="both"/>
        <w:rPr>
          <w:bCs/>
          <w:sz w:val="22"/>
          <w:szCs w:val="22"/>
          <w:lang w:val="sr-Cyrl-RS"/>
        </w:rPr>
      </w:pPr>
      <w:r w:rsidRPr="004825FC">
        <w:rPr>
          <w:bCs/>
          <w:sz w:val="22"/>
          <w:szCs w:val="22"/>
          <w:lang w:val="sr-Cyrl-RS"/>
        </w:rPr>
        <w:t xml:space="preserve">У овој газдинској јединици налази се и </w:t>
      </w:r>
      <w:r w:rsidR="004825FC" w:rsidRPr="006A7D95">
        <w:rPr>
          <w:sz w:val="22"/>
          <w:szCs w:val="22"/>
          <w:lang w:eastAsia="en-US"/>
        </w:rPr>
        <w:t>1</w:t>
      </w:r>
      <w:r w:rsidR="0035557E">
        <w:rPr>
          <w:sz w:val="22"/>
          <w:szCs w:val="22"/>
          <w:lang w:val="sr-Cyrl-RS" w:eastAsia="en-US"/>
        </w:rPr>
        <w:t>57</w:t>
      </w:r>
      <w:r w:rsidR="004825FC" w:rsidRPr="004825FC">
        <w:rPr>
          <w:sz w:val="22"/>
          <w:szCs w:val="22"/>
          <w:lang w:eastAsia="en-US"/>
        </w:rPr>
        <w:t>,</w:t>
      </w:r>
      <w:r w:rsidR="0035557E">
        <w:rPr>
          <w:sz w:val="22"/>
          <w:szCs w:val="22"/>
          <w:lang w:val="sr-Cyrl-RS" w:eastAsia="en-US"/>
        </w:rPr>
        <w:t>35</w:t>
      </w:r>
      <w:r w:rsidR="00AF48F2" w:rsidRPr="004825FC">
        <w:rPr>
          <w:bCs/>
          <w:sz w:val="22"/>
          <w:szCs w:val="22"/>
          <w:lang w:val="sr-Latn-RS"/>
        </w:rPr>
        <w:t>ha</w:t>
      </w:r>
      <w:r w:rsidRPr="004825FC">
        <w:rPr>
          <w:bCs/>
          <w:sz w:val="22"/>
          <w:szCs w:val="22"/>
          <w:lang w:val="sr-Cyrl-RS"/>
        </w:rPr>
        <w:t xml:space="preserve"> енклавираног земљишта у туђем власништву.</w:t>
      </w:r>
    </w:p>
    <w:p w14:paraId="7D406C44" w14:textId="775DD168" w:rsidR="0076318C" w:rsidRPr="008C33D3" w:rsidRDefault="0076318C" w:rsidP="00955D18">
      <w:pPr>
        <w:spacing w:after="60"/>
        <w:ind w:firstLine="720"/>
        <w:jc w:val="both"/>
        <w:rPr>
          <w:bCs/>
          <w:sz w:val="22"/>
          <w:szCs w:val="22"/>
          <w:lang w:val="sr-Cyrl-RS"/>
        </w:rPr>
      </w:pPr>
      <w:r w:rsidRPr="008C33D3">
        <w:rPr>
          <w:bCs/>
          <w:sz w:val="22"/>
          <w:szCs w:val="22"/>
          <w:lang w:val="sr-Cyrl-RS"/>
        </w:rPr>
        <w:t>Укупна површина шума и шумског земљишта у Јужнокучајском подручју по подацима из плана развоја Јужнокучајског шумског подручја, износи 124</w:t>
      </w:r>
      <w:r w:rsidR="008C33D3" w:rsidRPr="008C33D3">
        <w:rPr>
          <w:bCs/>
          <w:sz w:val="22"/>
          <w:szCs w:val="22"/>
          <w:lang w:val="sr-Cyrl-RS"/>
        </w:rPr>
        <w:t>.</w:t>
      </w:r>
      <w:r w:rsidRPr="008C33D3">
        <w:rPr>
          <w:bCs/>
          <w:sz w:val="22"/>
          <w:szCs w:val="22"/>
          <w:lang w:val="sr-Cyrl-RS"/>
        </w:rPr>
        <w:t>568</w:t>
      </w:r>
      <w:r w:rsidRPr="008C33D3">
        <w:rPr>
          <w:bCs/>
          <w:sz w:val="22"/>
          <w:szCs w:val="22"/>
          <w:lang w:val="sr-Latn-RS"/>
        </w:rPr>
        <w:t>ha</w:t>
      </w:r>
      <w:r w:rsidRPr="008C33D3">
        <w:rPr>
          <w:bCs/>
          <w:sz w:val="22"/>
          <w:szCs w:val="22"/>
          <w:lang w:val="sr-Cyrl-RS"/>
        </w:rPr>
        <w:t xml:space="preserve"> (43</w:t>
      </w:r>
      <w:r w:rsidR="008C33D3" w:rsidRPr="008C33D3">
        <w:rPr>
          <w:bCs/>
          <w:sz w:val="22"/>
          <w:szCs w:val="22"/>
          <w:lang w:val="sr-Cyrl-RS"/>
        </w:rPr>
        <w:t>,</w:t>
      </w:r>
      <w:r w:rsidRPr="008C33D3">
        <w:rPr>
          <w:bCs/>
          <w:sz w:val="22"/>
          <w:szCs w:val="22"/>
          <w:lang w:val="sr-Cyrl-RS"/>
        </w:rPr>
        <w:t>5%), од чега обрасла површина износи 114</w:t>
      </w:r>
      <w:r w:rsidR="008C33D3" w:rsidRPr="008C33D3">
        <w:rPr>
          <w:bCs/>
          <w:sz w:val="22"/>
          <w:szCs w:val="22"/>
          <w:lang w:val="sr-Cyrl-RS"/>
        </w:rPr>
        <w:t>.</w:t>
      </w:r>
      <w:r w:rsidRPr="008C33D3">
        <w:rPr>
          <w:bCs/>
          <w:sz w:val="22"/>
          <w:szCs w:val="22"/>
          <w:lang w:val="sr-Cyrl-RS"/>
        </w:rPr>
        <w:t>257</w:t>
      </w:r>
      <w:r w:rsidR="00AF48F2" w:rsidRPr="008C33D3">
        <w:rPr>
          <w:bCs/>
          <w:sz w:val="22"/>
          <w:szCs w:val="22"/>
          <w:lang w:val="sr-Latn-RS"/>
        </w:rPr>
        <w:t>ha</w:t>
      </w:r>
      <w:r w:rsidRPr="008C33D3">
        <w:rPr>
          <w:bCs/>
          <w:sz w:val="22"/>
          <w:szCs w:val="22"/>
          <w:lang w:val="sr-Cyrl-RS"/>
        </w:rPr>
        <w:t>, што представља шумовитост од 39</w:t>
      </w:r>
      <w:r w:rsidR="008C33D3" w:rsidRPr="008C33D3">
        <w:rPr>
          <w:bCs/>
          <w:sz w:val="22"/>
          <w:szCs w:val="22"/>
          <w:lang w:val="sr-Cyrl-RS"/>
        </w:rPr>
        <w:t>,</w:t>
      </w:r>
      <w:r w:rsidRPr="008C33D3">
        <w:rPr>
          <w:bCs/>
          <w:sz w:val="22"/>
          <w:szCs w:val="22"/>
          <w:lang w:val="sr-Cyrl-RS"/>
        </w:rPr>
        <w:t>9%, што је изнад шумовитости Републике Србије (према подацима националне инвентуре шума Републике Србије из 2009.год</w:t>
      </w:r>
      <w:r w:rsidR="00DB22EA" w:rsidRPr="008C33D3">
        <w:rPr>
          <w:bCs/>
          <w:sz w:val="22"/>
          <w:szCs w:val="22"/>
          <w:lang w:val="sr-Cyrl-RS"/>
        </w:rPr>
        <w:t>ине</w:t>
      </w:r>
      <w:r w:rsidRPr="008C33D3">
        <w:rPr>
          <w:bCs/>
          <w:sz w:val="22"/>
          <w:szCs w:val="22"/>
          <w:lang w:val="sr-Cyrl-RS"/>
        </w:rPr>
        <w:t>), а необрасла површина је 171</w:t>
      </w:r>
      <w:r w:rsidR="008C33D3" w:rsidRPr="008C33D3">
        <w:rPr>
          <w:bCs/>
          <w:sz w:val="22"/>
          <w:szCs w:val="22"/>
          <w:lang w:val="sr-Cyrl-RS"/>
        </w:rPr>
        <w:t>.</w:t>
      </w:r>
      <w:r w:rsidRPr="008C33D3">
        <w:rPr>
          <w:bCs/>
          <w:sz w:val="22"/>
          <w:szCs w:val="22"/>
          <w:lang w:val="sr-Cyrl-RS"/>
        </w:rPr>
        <w:t>964</w:t>
      </w:r>
      <w:r w:rsidR="00AF48F2" w:rsidRPr="008C33D3">
        <w:rPr>
          <w:bCs/>
          <w:sz w:val="22"/>
          <w:szCs w:val="22"/>
          <w:lang w:val="sr-Latn-RS"/>
        </w:rPr>
        <w:t>ha</w:t>
      </w:r>
      <w:r w:rsidRPr="008C33D3">
        <w:rPr>
          <w:bCs/>
          <w:sz w:val="22"/>
          <w:szCs w:val="22"/>
          <w:lang w:val="sr-Cyrl-RS"/>
        </w:rPr>
        <w:t>, од чега је 10</w:t>
      </w:r>
      <w:r w:rsidR="008C33D3" w:rsidRPr="008C33D3">
        <w:rPr>
          <w:bCs/>
          <w:sz w:val="22"/>
          <w:szCs w:val="22"/>
          <w:lang w:val="sr-Cyrl-RS"/>
        </w:rPr>
        <w:t>.</w:t>
      </w:r>
      <w:r w:rsidRPr="008C33D3">
        <w:rPr>
          <w:bCs/>
          <w:sz w:val="22"/>
          <w:szCs w:val="22"/>
          <w:lang w:val="sr-Cyrl-RS"/>
        </w:rPr>
        <w:t>311</w:t>
      </w:r>
      <w:r w:rsidR="009520BB" w:rsidRPr="008C33D3">
        <w:rPr>
          <w:bCs/>
          <w:sz w:val="22"/>
          <w:szCs w:val="22"/>
          <w:lang w:val="sr-Latn-RS"/>
        </w:rPr>
        <w:t>ha</w:t>
      </w:r>
      <w:r w:rsidRPr="008C33D3">
        <w:rPr>
          <w:bCs/>
          <w:sz w:val="22"/>
          <w:szCs w:val="22"/>
          <w:lang w:val="sr-Cyrl-RS"/>
        </w:rPr>
        <w:t xml:space="preserve"> шумско земљиште</w:t>
      </w:r>
    </w:p>
    <w:p w14:paraId="2B865DC6" w14:textId="06E87266" w:rsidR="0017276A" w:rsidRPr="004B34D7" w:rsidRDefault="001B3368" w:rsidP="00955D18">
      <w:pPr>
        <w:spacing w:after="60"/>
        <w:ind w:firstLine="720"/>
        <w:jc w:val="both"/>
        <w:rPr>
          <w:bCs/>
          <w:sz w:val="22"/>
          <w:szCs w:val="22"/>
          <w:lang w:val="sr-Cyrl-RS"/>
        </w:rPr>
      </w:pPr>
      <w:r w:rsidRPr="008C33D3">
        <w:rPr>
          <w:bCs/>
          <w:sz w:val="22"/>
          <w:szCs w:val="22"/>
          <w:lang w:val="sr-Cyrl-RS"/>
        </w:rPr>
        <w:t>Оптимална шумовитост на нивоу Ш</w:t>
      </w:r>
      <w:r w:rsidR="00DD5148" w:rsidRPr="008C33D3">
        <w:rPr>
          <w:bCs/>
          <w:sz w:val="22"/>
          <w:szCs w:val="22"/>
          <w:lang w:val="sr-Cyrl-RS"/>
        </w:rPr>
        <w:t>.</w:t>
      </w:r>
      <w:r w:rsidRPr="008C33D3">
        <w:rPr>
          <w:bCs/>
          <w:sz w:val="22"/>
          <w:szCs w:val="22"/>
          <w:lang w:val="sr-Cyrl-RS"/>
        </w:rPr>
        <w:t>П</w:t>
      </w:r>
      <w:r w:rsidR="00DD5148" w:rsidRPr="008C33D3">
        <w:rPr>
          <w:bCs/>
          <w:sz w:val="22"/>
          <w:szCs w:val="22"/>
          <w:lang w:val="sr-Cyrl-RS"/>
        </w:rPr>
        <w:t>.</w:t>
      </w:r>
      <w:r w:rsidRPr="008C33D3">
        <w:rPr>
          <w:bCs/>
          <w:sz w:val="22"/>
          <w:szCs w:val="22"/>
          <w:lang w:val="sr-Cyrl-RS"/>
        </w:rPr>
        <w:t xml:space="preserve"> је </w:t>
      </w:r>
      <w:r w:rsidR="00D0715F">
        <w:rPr>
          <w:bCs/>
          <w:sz w:val="22"/>
          <w:szCs w:val="22"/>
          <w:lang w:val="sr-Cyrl-RS"/>
        </w:rPr>
        <w:t>87</w:t>
      </w:r>
      <w:r w:rsidRPr="008C33D3">
        <w:rPr>
          <w:bCs/>
          <w:sz w:val="22"/>
          <w:szCs w:val="22"/>
          <w:lang w:val="sr-Cyrl-RS"/>
        </w:rPr>
        <w:t>%, а у газдинској јединици „</w:t>
      </w:r>
      <w:r w:rsidR="001B2178">
        <w:rPr>
          <w:bCs/>
          <w:sz w:val="22"/>
          <w:szCs w:val="22"/>
          <w:lang w:val="sr-Cyrl-RS"/>
        </w:rPr>
        <w:t>Деспотовачке шуме</w:t>
      </w:r>
      <w:r w:rsidRPr="008C33D3">
        <w:rPr>
          <w:bCs/>
          <w:sz w:val="22"/>
          <w:szCs w:val="22"/>
          <w:lang w:val="sr-Cyrl-RS"/>
        </w:rPr>
        <w:t xml:space="preserve">“ шумовитост је </w:t>
      </w:r>
      <w:r w:rsidR="008C33D3" w:rsidRPr="008C33D3">
        <w:rPr>
          <w:bCs/>
          <w:sz w:val="22"/>
          <w:szCs w:val="22"/>
          <w:lang w:val="sr-Cyrl-RS"/>
        </w:rPr>
        <w:t>93,</w:t>
      </w:r>
      <w:r w:rsidR="00777357">
        <w:rPr>
          <w:bCs/>
          <w:sz w:val="22"/>
          <w:szCs w:val="22"/>
          <w:lang w:val="sr-Cyrl-RS"/>
        </w:rPr>
        <w:t>87</w:t>
      </w:r>
      <w:r w:rsidRPr="008C33D3">
        <w:rPr>
          <w:bCs/>
          <w:sz w:val="22"/>
          <w:szCs w:val="22"/>
          <w:lang w:val="sr-Cyrl-RS"/>
        </w:rPr>
        <w:t>%, што је уједно и оптимална шумовитост за ову газдинску јединицу</w:t>
      </w:r>
      <w:r w:rsidR="008C33D3" w:rsidRPr="008C33D3">
        <w:rPr>
          <w:bCs/>
          <w:sz w:val="22"/>
          <w:szCs w:val="22"/>
          <w:lang w:val="sr-Cyrl-RS"/>
        </w:rPr>
        <w:t>.</w:t>
      </w:r>
      <w:bookmarkStart w:id="50" w:name="_Toc186198550"/>
      <w:bookmarkStart w:id="51" w:name="_Toc230479854"/>
      <w:bookmarkStart w:id="52" w:name="_Toc241997851"/>
      <w:bookmarkStart w:id="53" w:name="_Toc289938864"/>
      <w:bookmarkStart w:id="54" w:name="_Toc289939127"/>
    </w:p>
    <w:p w14:paraId="5CC82C27" w14:textId="0D00402A" w:rsidR="0017276A" w:rsidRDefault="0017276A" w:rsidP="00955D18">
      <w:pPr>
        <w:spacing w:after="60"/>
        <w:ind w:firstLine="720"/>
        <w:jc w:val="both"/>
        <w:rPr>
          <w:bCs/>
          <w:sz w:val="22"/>
          <w:szCs w:val="22"/>
          <w:lang w:val="sr-Cyrl-RS"/>
        </w:rPr>
      </w:pPr>
    </w:p>
    <w:p w14:paraId="5DAA32F8" w14:textId="77777777" w:rsidR="00F5408E" w:rsidRPr="004B34D7" w:rsidRDefault="00F5408E" w:rsidP="00955D18">
      <w:pPr>
        <w:spacing w:after="60"/>
        <w:ind w:firstLine="720"/>
        <w:jc w:val="both"/>
        <w:rPr>
          <w:bCs/>
          <w:sz w:val="22"/>
          <w:szCs w:val="22"/>
          <w:lang w:val="sr-Cyrl-RS"/>
        </w:rPr>
      </w:pPr>
    </w:p>
    <w:p w14:paraId="0652A8FE" w14:textId="77777777" w:rsidR="0017276A" w:rsidRPr="004B34D7" w:rsidRDefault="0017276A" w:rsidP="00955D18">
      <w:pPr>
        <w:spacing w:after="60"/>
        <w:ind w:firstLine="720"/>
        <w:jc w:val="both"/>
        <w:rPr>
          <w:b/>
          <w:bCs/>
          <w:sz w:val="22"/>
          <w:szCs w:val="22"/>
          <w:u w:val="single"/>
          <w:lang w:val="sr-Cyrl-RS"/>
        </w:rPr>
      </w:pPr>
      <w:r w:rsidRPr="00777357">
        <w:rPr>
          <w:b/>
          <w:bCs/>
          <w:sz w:val="22"/>
          <w:szCs w:val="22"/>
          <w:u w:val="single"/>
          <w:lang w:val="sr-Cyrl-RS"/>
        </w:rPr>
        <w:lastRenderedPageBreak/>
        <w:t>Структура површина према обраслости:</w:t>
      </w:r>
    </w:p>
    <w:p w14:paraId="2C29BD11" w14:textId="77777777" w:rsidR="0017276A" w:rsidRPr="004B34D7" w:rsidRDefault="0017276A" w:rsidP="00955D18">
      <w:pPr>
        <w:spacing w:after="60"/>
        <w:ind w:firstLine="720"/>
        <w:jc w:val="both"/>
        <w:rPr>
          <w:b/>
          <w:bCs/>
          <w:sz w:val="22"/>
          <w:szCs w:val="22"/>
          <w:lang w:val="sr-Cyrl-RS"/>
        </w:rPr>
      </w:pPr>
      <w:bookmarkStart w:id="55" w:name="_Toc186198549"/>
      <w:bookmarkStart w:id="56" w:name="_Toc230479853"/>
      <w:bookmarkStart w:id="57" w:name="_Toc241997850"/>
      <w:bookmarkStart w:id="58" w:name="_Toc289938863"/>
      <w:bookmarkStart w:id="59" w:name="_Toc289939126"/>
    </w:p>
    <w:p w14:paraId="5846EFC5" w14:textId="77777777" w:rsidR="0017276A" w:rsidRPr="0017276A" w:rsidRDefault="0017276A" w:rsidP="00955D18">
      <w:pPr>
        <w:spacing w:before="120" w:after="20"/>
        <w:jc w:val="center"/>
        <w:rPr>
          <w:bCs/>
          <w:i/>
          <w:sz w:val="20"/>
          <w:lang w:val="sr-Cyrl-RS"/>
        </w:rPr>
      </w:pPr>
      <w:r w:rsidRPr="004825FC">
        <w:rPr>
          <w:b/>
          <w:i/>
          <w:sz w:val="20"/>
          <w:lang w:val="sr-Cyrl-RS"/>
        </w:rPr>
        <w:t>Табела 1:</w:t>
      </w:r>
      <w:r w:rsidRPr="004825FC">
        <w:rPr>
          <w:bCs/>
          <w:i/>
          <w:sz w:val="20"/>
          <w:lang w:val="sr-Cyrl-RS"/>
        </w:rPr>
        <w:t xml:space="preserve"> Структура површина према обраслости</w:t>
      </w:r>
    </w:p>
    <w:tbl>
      <w:tblPr>
        <w:tblW w:w="6720" w:type="dxa"/>
        <w:jc w:val="center"/>
        <w:tblLook w:val="04A0" w:firstRow="1" w:lastRow="0" w:firstColumn="1" w:lastColumn="0" w:noHBand="0" w:noVBand="1"/>
      </w:tblPr>
      <w:tblGrid>
        <w:gridCol w:w="880"/>
        <w:gridCol w:w="4240"/>
        <w:gridCol w:w="916"/>
        <w:gridCol w:w="766"/>
      </w:tblGrid>
      <w:tr w:rsidR="007A1964" w:rsidRPr="007A1964" w14:paraId="2E519CB7" w14:textId="77777777" w:rsidTr="007A1964">
        <w:trPr>
          <w:trHeight w:val="270"/>
          <w:jc w:val="center"/>
        </w:trPr>
        <w:tc>
          <w:tcPr>
            <w:tcW w:w="880" w:type="dxa"/>
            <w:tcBorders>
              <w:top w:val="double" w:sz="6" w:space="0" w:color="auto"/>
              <w:left w:val="double" w:sz="6" w:space="0" w:color="auto"/>
              <w:bottom w:val="nil"/>
              <w:right w:val="single" w:sz="4" w:space="0" w:color="auto"/>
            </w:tcBorders>
            <w:shd w:val="clear" w:color="auto" w:fill="auto"/>
            <w:vAlign w:val="center"/>
            <w:hideMark/>
          </w:tcPr>
          <w:p w14:paraId="3C6392AE" w14:textId="77777777" w:rsidR="007A1964" w:rsidRPr="007A1964" w:rsidRDefault="007A1964" w:rsidP="007A1964">
            <w:pPr>
              <w:suppressAutoHyphens w:val="0"/>
              <w:jc w:val="center"/>
              <w:rPr>
                <w:b/>
                <w:bCs/>
                <w:sz w:val="20"/>
                <w:lang w:eastAsia="en-US"/>
              </w:rPr>
            </w:pPr>
            <w:r w:rsidRPr="007A1964">
              <w:rPr>
                <w:b/>
                <w:bCs/>
                <w:sz w:val="20"/>
                <w:lang w:eastAsia="en-US"/>
              </w:rPr>
              <w:t>Редни</w:t>
            </w:r>
          </w:p>
        </w:tc>
        <w:tc>
          <w:tcPr>
            <w:tcW w:w="4240" w:type="dxa"/>
            <w:vMerge w:val="restart"/>
            <w:tcBorders>
              <w:top w:val="double" w:sz="6" w:space="0" w:color="auto"/>
              <w:left w:val="nil"/>
              <w:bottom w:val="double" w:sz="6" w:space="0" w:color="000000"/>
              <w:right w:val="nil"/>
            </w:tcBorders>
            <w:shd w:val="clear" w:color="auto" w:fill="auto"/>
            <w:vAlign w:val="center"/>
            <w:hideMark/>
          </w:tcPr>
          <w:p w14:paraId="52FF03A3" w14:textId="77777777" w:rsidR="007A1964" w:rsidRPr="007A1964" w:rsidRDefault="007A1964" w:rsidP="007A1964">
            <w:pPr>
              <w:suppressAutoHyphens w:val="0"/>
              <w:jc w:val="center"/>
              <w:rPr>
                <w:b/>
                <w:bCs/>
                <w:sz w:val="20"/>
                <w:lang w:eastAsia="en-US"/>
              </w:rPr>
            </w:pPr>
            <w:r w:rsidRPr="007A1964">
              <w:rPr>
                <w:b/>
                <w:bCs/>
                <w:sz w:val="20"/>
                <w:lang w:eastAsia="en-US"/>
              </w:rPr>
              <w:t>Категорија</w:t>
            </w:r>
          </w:p>
        </w:tc>
        <w:tc>
          <w:tcPr>
            <w:tcW w:w="1600" w:type="dxa"/>
            <w:gridSpan w:val="2"/>
            <w:tcBorders>
              <w:top w:val="double" w:sz="6" w:space="0" w:color="auto"/>
              <w:left w:val="single" w:sz="4" w:space="0" w:color="auto"/>
              <w:bottom w:val="single" w:sz="4" w:space="0" w:color="auto"/>
              <w:right w:val="double" w:sz="6" w:space="0" w:color="000000"/>
            </w:tcBorders>
            <w:shd w:val="clear" w:color="auto" w:fill="auto"/>
            <w:vAlign w:val="center"/>
            <w:hideMark/>
          </w:tcPr>
          <w:p w14:paraId="1C3B69AC" w14:textId="77777777" w:rsidR="007A1964" w:rsidRPr="007A1964" w:rsidRDefault="007A1964" w:rsidP="007A1964">
            <w:pPr>
              <w:suppressAutoHyphens w:val="0"/>
              <w:jc w:val="center"/>
              <w:rPr>
                <w:b/>
                <w:bCs/>
                <w:sz w:val="20"/>
                <w:lang w:eastAsia="en-US"/>
              </w:rPr>
            </w:pPr>
            <w:r w:rsidRPr="007A1964">
              <w:rPr>
                <w:b/>
                <w:bCs/>
                <w:sz w:val="20"/>
                <w:lang w:eastAsia="en-US"/>
              </w:rPr>
              <w:t>Површина</w:t>
            </w:r>
          </w:p>
        </w:tc>
      </w:tr>
      <w:tr w:rsidR="007A1964" w:rsidRPr="007A1964" w14:paraId="34E6AF4C" w14:textId="77777777" w:rsidTr="007A1964">
        <w:trPr>
          <w:trHeight w:val="270"/>
          <w:jc w:val="center"/>
        </w:trPr>
        <w:tc>
          <w:tcPr>
            <w:tcW w:w="880" w:type="dxa"/>
            <w:tcBorders>
              <w:top w:val="nil"/>
              <w:left w:val="double" w:sz="6" w:space="0" w:color="auto"/>
              <w:bottom w:val="double" w:sz="6" w:space="0" w:color="auto"/>
              <w:right w:val="single" w:sz="4" w:space="0" w:color="auto"/>
            </w:tcBorders>
            <w:shd w:val="clear" w:color="auto" w:fill="auto"/>
            <w:vAlign w:val="center"/>
            <w:hideMark/>
          </w:tcPr>
          <w:p w14:paraId="0BF5D8EC" w14:textId="77777777" w:rsidR="007A1964" w:rsidRPr="007A1964" w:rsidRDefault="007A1964" w:rsidP="007A1964">
            <w:pPr>
              <w:suppressAutoHyphens w:val="0"/>
              <w:jc w:val="center"/>
              <w:rPr>
                <w:b/>
                <w:bCs/>
                <w:sz w:val="20"/>
                <w:lang w:eastAsia="en-US"/>
              </w:rPr>
            </w:pPr>
            <w:r w:rsidRPr="007A1964">
              <w:rPr>
                <w:b/>
                <w:bCs/>
                <w:sz w:val="20"/>
                <w:lang w:eastAsia="en-US"/>
              </w:rPr>
              <w:t>број</w:t>
            </w:r>
          </w:p>
        </w:tc>
        <w:tc>
          <w:tcPr>
            <w:tcW w:w="4240" w:type="dxa"/>
            <w:vMerge/>
            <w:tcBorders>
              <w:top w:val="double" w:sz="6" w:space="0" w:color="auto"/>
              <w:left w:val="nil"/>
              <w:bottom w:val="double" w:sz="6" w:space="0" w:color="000000"/>
              <w:right w:val="nil"/>
            </w:tcBorders>
            <w:vAlign w:val="center"/>
            <w:hideMark/>
          </w:tcPr>
          <w:p w14:paraId="718F914D" w14:textId="77777777" w:rsidR="007A1964" w:rsidRPr="007A1964" w:rsidRDefault="007A1964" w:rsidP="007A1964">
            <w:pPr>
              <w:suppressAutoHyphens w:val="0"/>
              <w:rPr>
                <w:b/>
                <w:bCs/>
                <w:sz w:val="20"/>
                <w:lang w:eastAsia="en-US"/>
              </w:rPr>
            </w:pPr>
          </w:p>
        </w:tc>
        <w:tc>
          <w:tcPr>
            <w:tcW w:w="900" w:type="dxa"/>
            <w:tcBorders>
              <w:top w:val="nil"/>
              <w:left w:val="single" w:sz="4" w:space="0" w:color="auto"/>
              <w:bottom w:val="double" w:sz="6" w:space="0" w:color="auto"/>
              <w:right w:val="single" w:sz="4" w:space="0" w:color="auto"/>
            </w:tcBorders>
            <w:shd w:val="clear" w:color="auto" w:fill="auto"/>
            <w:vAlign w:val="center"/>
            <w:hideMark/>
          </w:tcPr>
          <w:p w14:paraId="2BC62053" w14:textId="77777777" w:rsidR="007A1964" w:rsidRPr="007A1964" w:rsidRDefault="007A1964" w:rsidP="007A1964">
            <w:pPr>
              <w:suppressAutoHyphens w:val="0"/>
              <w:jc w:val="center"/>
              <w:rPr>
                <w:b/>
                <w:bCs/>
                <w:sz w:val="20"/>
                <w:lang w:eastAsia="en-US"/>
              </w:rPr>
            </w:pPr>
            <w:r w:rsidRPr="007A1964">
              <w:rPr>
                <w:b/>
                <w:bCs/>
                <w:sz w:val="20"/>
                <w:lang w:eastAsia="en-US"/>
              </w:rPr>
              <w:t>ha</w:t>
            </w:r>
          </w:p>
        </w:tc>
        <w:tc>
          <w:tcPr>
            <w:tcW w:w="700" w:type="dxa"/>
            <w:tcBorders>
              <w:top w:val="nil"/>
              <w:left w:val="nil"/>
              <w:bottom w:val="double" w:sz="6" w:space="0" w:color="auto"/>
              <w:right w:val="double" w:sz="6" w:space="0" w:color="auto"/>
            </w:tcBorders>
            <w:shd w:val="clear" w:color="auto" w:fill="auto"/>
            <w:vAlign w:val="center"/>
            <w:hideMark/>
          </w:tcPr>
          <w:p w14:paraId="6AD2D29D" w14:textId="77777777" w:rsidR="007A1964" w:rsidRPr="007A1964" w:rsidRDefault="007A1964" w:rsidP="007A1964">
            <w:pPr>
              <w:suppressAutoHyphens w:val="0"/>
              <w:jc w:val="center"/>
              <w:rPr>
                <w:b/>
                <w:bCs/>
                <w:sz w:val="20"/>
                <w:lang w:eastAsia="en-US"/>
              </w:rPr>
            </w:pPr>
            <w:r w:rsidRPr="007A1964">
              <w:rPr>
                <w:b/>
                <w:bCs/>
                <w:sz w:val="20"/>
                <w:lang w:eastAsia="en-US"/>
              </w:rPr>
              <w:t>%</w:t>
            </w:r>
          </w:p>
        </w:tc>
      </w:tr>
      <w:tr w:rsidR="007A1964" w:rsidRPr="007A1964" w14:paraId="7D7AA077" w14:textId="77777777" w:rsidTr="007A1964">
        <w:trPr>
          <w:trHeight w:val="270"/>
          <w:jc w:val="center"/>
        </w:trPr>
        <w:tc>
          <w:tcPr>
            <w:tcW w:w="880" w:type="dxa"/>
            <w:tcBorders>
              <w:top w:val="nil"/>
              <w:left w:val="double" w:sz="6" w:space="0" w:color="auto"/>
              <w:bottom w:val="single" w:sz="4" w:space="0" w:color="auto"/>
              <w:right w:val="single" w:sz="4" w:space="0" w:color="auto"/>
            </w:tcBorders>
            <w:shd w:val="clear" w:color="auto" w:fill="auto"/>
            <w:vAlign w:val="center"/>
            <w:hideMark/>
          </w:tcPr>
          <w:p w14:paraId="10DFBD92" w14:textId="77777777" w:rsidR="007A1964" w:rsidRPr="007A1964" w:rsidRDefault="007A1964" w:rsidP="007A1964">
            <w:pPr>
              <w:suppressAutoHyphens w:val="0"/>
              <w:jc w:val="center"/>
              <w:rPr>
                <w:sz w:val="20"/>
                <w:lang w:eastAsia="en-US"/>
              </w:rPr>
            </w:pPr>
            <w:r w:rsidRPr="007A1964">
              <w:rPr>
                <w:sz w:val="20"/>
                <w:lang w:eastAsia="en-US"/>
              </w:rPr>
              <w:t>1</w:t>
            </w:r>
          </w:p>
        </w:tc>
        <w:tc>
          <w:tcPr>
            <w:tcW w:w="4240" w:type="dxa"/>
            <w:tcBorders>
              <w:top w:val="nil"/>
              <w:left w:val="nil"/>
              <w:bottom w:val="single" w:sz="4" w:space="0" w:color="auto"/>
              <w:right w:val="nil"/>
            </w:tcBorders>
            <w:shd w:val="clear" w:color="auto" w:fill="auto"/>
            <w:vAlign w:val="center"/>
            <w:hideMark/>
          </w:tcPr>
          <w:p w14:paraId="72783E09" w14:textId="77777777" w:rsidR="007A1964" w:rsidRPr="007A1964" w:rsidRDefault="007A1964" w:rsidP="007A1964">
            <w:pPr>
              <w:suppressAutoHyphens w:val="0"/>
              <w:rPr>
                <w:sz w:val="20"/>
                <w:lang w:eastAsia="en-US"/>
              </w:rPr>
            </w:pPr>
            <w:r w:rsidRPr="007A1964">
              <w:rPr>
                <w:sz w:val="20"/>
                <w:lang w:eastAsia="en-US"/>
              </w:rPr>
              <w:t>Високе шуме</w:t>
            </w: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09F0E1B9" w14:textId="77777777" w:rsidR="007A1964" w:rsidRPr="007A1964" w:rsidRDefault="007A1964" w:rsidP="007A1964">
            <w:pPr>
              <w:suppressAutoHyphens w:val="0"/>
              <w:jc w:val="right"/>
              <w:rPr>
                <w:sz w:val="20"/>
                <w:lang w:eastAsia="en-US"/>
              </w:rPr>
            </w:pPr>
            <w:r w:rsidRPr="007A1964">
              <w:rPr>
                <w:sz w:val="20"/>
                <w:lang w:eastAsia="en-US"/>
              </w:rPr>
              <w:t>338,99</w:t>
            </w:r>
          </w:p>
        </w:tc>
        <w:tc>
          <w:tcPr>
            <w:tcW w:w="700" w:type="dxa"/>
            <w:tcBorders>
              <w:top w:val="nil"/>
              <w:left w:val="nil"/>
              <w:bottom w:val="single" w:sz="4" w:space="0" w:color="auto"/>
              <w:right w:val="double" w:sz="6" w:space="0" w:color="auto"/>
            </w:tcBorders>
            <w:shd w:val="clear" w:color="auto" w:fill="auto"/>
            <w:vAlign w:val="center"/>
            <w:hideMark/>
          </w:tcPr>
          <w:p w14:paraId="791032D2" w14:textId="77777777" w:rsidR="007A1964" w:rsidRPr="007A1964" w:rsidRDefault="007A1964" w:rsidP="007A1964">
            <w:pPr>
              <w:suppressAutoHyphens w:val="0"/>
              <w:jc w:val="right"/>
              <w:rPr>
                <w:sz w:val="20"/>
                <w:lang w:eastAsia="en-US"/>
              </w:rPr>
            </w:pPr>
            <w:r w:rsidRPr="007A1964">
              <w:rPr>
                <w:sz w:val="20"/>
                <w:lang w:eastAsia="en-US"/>
              </w:rPr>
              <w:t>11,23</w:t>
            </w:r>
          </w:p>
        </w:tc>
      </w:tr>
      <w:tr w:rsidR="007A1964" w:rsidRPr="007A1964" w14:paraId="6765ED1F" w14:textId="77777777" w:rsidTr="007A1964">
        <w:trPr>
          <w:trHeight w:val="270"/>
          <w:jc w:val="center"/>
        </w:trPr>
        <w:tc>
          <w:tcPr>
            <w:tcW w:w="880" w:type="dxa"/>
            <w:tcBorders>
              <w:top w:val="nil"/>
              <w:left w:val="double" w:sz="6" w:space="0" w:color="auto"/>
              <w:bottom w:val="single" w:sz="4" w:space="0" w:color="auto"/>
              <w:right w:val="single" w:sz="4" w:space="0" w:color="auto"/>
            </w:tcBorders>
            <w:shd w:val="clear" w:color="auto" w:fill="auto"/>
            <w:vAlign w:val="center"/>
            <w:hideMark/>
          </w:tcPr>
          <w:p w14:paraId="646AF0EF" w14:textId="77777777" w:rsidR="007A1964" w:rsidRPr="007A1964" w:rsidRDefault="007A1964" w:rsidP="007A1964">
            <w:pPr>
              <w:suppressAutoHyphens w:val="0"/>
              <w:jc w:val="center"/>
              <w:rPr>
                <w:sz w:val="20"/>
                <w:lang w:eastAsia="en-US"/>
              </w:rPr>
            </w:pPr>
            <w:r w:rsidRPr="007A1964">
              <w:rPr>
                <w:sz w:val="20"/>
                <w:lang w:eastAsia="en-US"/>
              </w:rPr>
              <w:t>2</w:t>
            </w:r>
          </w:p>
        </w:tc>
        <w:tc>
          <w:tcPr>
            <w:tcW w:w="4240" w:type="dxa"/>
            <w:tcBorders>
              <w:top w:val="nil"/>
              <w:left w:val="nil"/>
              <w:bottom w:val="nil"/>
              <w:right w:val="nil"/>
            </w:tcBorders>
            <w:shd w:val="clear" w:color="auto" w:fill="auto"/>
            <w:noWrap/>
            <w:vAlign w:val="center"/>
            <w:hideMark/>
          </w:tcPr>
          <w:p w14:paraId="75A9FCD4" w14:textId="77777777" w:rsidR="007A1964" w:rsidRPr="007A1964" w:rsidRDefault="007A1964" w:rsidP="007A1964">
            <w:pPr>
              <w:suppressAutoHyphens w:val="0"/>
              <w:rPr>
                <w:sz w:val="20"/>
                <w:lang w:eastAsia="en-US"/>
              </w:rPr>
            </w:pPr>
            <w:r w:rsidRPr="007A1964">
              <w:rPr>
                <w:sz w:val="20"/>
                <w:lang w:eastAsia="en-US"/>
              </w:rPr>
              <w:t>Изданачке шуме</w:t>
            </w: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15554276" w14:textId="77777777" w:rsidR="007A1964" w:rsidRPr="007A1964" w:rsidRDefault="007A1964" w:rsidP="007A1964">
            <w:pPr>
              <w:suppressAutoHyphens w:val="0"/>
              <w:jc w:val="right"/>
              <w:rPr>
                <w:sz w:val="20"/>
                <w:lang w:eastAsia="en-US"/>
              </w:rPr>
            </w:pPr>
            <w:r w:rsidRPr="007A1964">
              <w:rPr>
                <w:sz w:val="20"/>
                <w:lang w:eastAsia="en-US"/>
              </w:rPr>
              <w:t>1089,91</w:t>
            </w:r>
          </w:p>
        </w:tc>
        <w:tc>
          <w:tcPr>
            <w:tcW w:w="700" w:type="dxa"/>
            <w:tcBorders>
              <w:top w:val="nil"/>
              <w:left w:val="nil"/>
              <w:bottom w:val="single" w:sz="4" w:space="0" w:color="auto"/>
              <w:right w:val="double" w:sz="6" w:space="0" w:color="auto"/>
            </w:tcBorders>
            <w:shd w:val="clear" w:color="auto" w:fill="auto"/>
            <w:vAlign w:val="center"/>
            <w:hideMark/>
          </w:tcPr>
          <w:p w14:paraId="02E35CA6" w14:textId="77777777" w:rsidR="007A1964" w:rsidRPr="007A1964" w:rsidRDefault="007A1964" w:rsidP="007A1964">
            <w:pPr>
              <w:suppressAutoHyphens w:val="0"/>
              <w:jc w:val="right"/>
              <w:rPr>
                <w:sz w:val="20"/>
                <w:lang w:eastAsia="en-US"/>
              </w:rPr>
            </w:pPr>
            <w:r w:rsidRPr="007A1964">
              <w:rPr>
                <w:sz w:val="20"/>
                <w:lang w:eastAsia="en-US"/>
              </w:rPr>
              <w:t>36,11</w:t>
            </w:r>
          </w:p>
        </w:tc>
      </w:tr>
      <w:tr w:rsidR="007A1964" w:rsidRPr="007A1964" w14:paraId="299DBBB5" w14:textId="77777777" w:rsidTr="007A1964">
        <w:trPr>
          <w:trHeight w:val="270"/>
          <w:jc w:val="center"/>
        </w:trPr>
        <w:tc>
          <w:tcPr>
            <w:tcW w:w="880" w:type="dxa"/>
            <w:tcBorders>
              <w:top w:val="nil"/>
              <w:left w:val="double" w:sz="6" w:space="0" w:color="auto"/>
              <w:bottom w:val="single" w:sz="4" w:space="0" w:color="auto"/>
              <w:right w:val="single" w:sz="4" w:space="0" w:color="auto"/>
            </w:tcBorders>
            <w:shd w:val="clear" w:color="auto" w:fill="auto"/>
            <w:vAlign w:val="center"/>
            <w:hideMark/>
          </w:tcPr>
          <w:p w14:paraId="4C46AD88" w14:textId="77777777" w:rsidR="007A1964" w:rsidRPr="007A1964" w:rsidRDefault="007A1964" w:rsidP="007A1964">
            <w:pPr>
              <w:suppressAutoHyphens w:val="0"/>
              <w:jc w:val="center"/>
              <w:rPr>
                <w:sz w:val="20"/>
                <w:lang w:eastAsia="en-US"/>
              </w:rPr>
            </w:pPr>
            <w:r w:rsidRPr="007A1964">
              <w:rPr>
                <w:sz w:val="20"/>
                <w:lang w:eastAsia="en-US"/>
              </w:rPr>
              <w:t>3</w:t>
            </w:r>
          </w:p>
        </w:tc>
        <w:tc>
          <w:tcPr>
            <w:tcW w:w="4240" w:type="dxa"/>
            <w:tcBorders>
              <w:top w:val="single" w:sz="4" w:space="0" w:color="auto"/>
              <w:left w:val="nil"/>
              <w:bottom w:val="single" w:sz="4" w:space="0" w:color="auto"/>
              <w:right w:val="nil"/>
            </w:tcBorders>
            <w:shd w:val="clear" w:color="auto" w:fill="auto"/>
            <w:vAlign w:val="center"/>
            <w:hideMark/>
          </w:tcPr>
          <w:p w14:paraId="4E7C2122" w14:textId="77777777" w:rsidR="007A1964" w:rsidRPr="007A1964" w:rsidRDefault="007A1964" w:rsidP="007A1964">
            <w:pPr>
              <w:suppressAutoHyphens w:val="0"/>
              <w:rPr>
                <w:sz w:val="20"/>
                <w:lang w:eastAsia="en-US"/>
              </w:rPr>
            </w:pPr>
            <w:r w:rsidRPr="007A1964">
              <w:rPr>
                <w:sz w:val="20"/>
                <w:lang w:eastAsia="en-US"/>
              </w:rPr>
              <w:t>Шумске културе</w:t>
            </w: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0B0FF051" w14:textId="77777777" w:rsidR="007A1964" w:rsidRPr="007A1964" w:rsidRDefault="007A1964" w:rsidP="007A1964">
            <w:pPr>
              <w:suppressAutoHyphens w:val="0"/>
              <w:jc w:val="right"/>
              <w:rPr>
                <w:sz w:val="20"/>
                <w:lang w:eastAsia="en-US"/>
              </w:rPr>
            </w:pPr>
            <w:r w:rsidRPr="007A1964">
              <w:rPr>
                <w:sz w:val="20"/>
                <w:lang w:eastAsia="en-US"/>
              </w:rPr>
              <w:t>14,59</w:t>
            </w:r>
          </w:p>
        </w:tc>
        <w:tc>
          <w:tcPr>
            <w:tcW w:w="700" w:type="dxa"/>
            <w:tcBorders>
              <w:top w:val="nil"/>
              <w:left w:val="nil"/>
              <w:bottom w:val="single" w:sz="4" w:space="0" w:color="auto"/>
              <w:right w:val="double" w:sz="6" w:space="0" w:color="auto"/>
            </w:tcBorders>
            <w:shd w:val="clear" w:color="auto" w:fill="auto"/>
            <w:vAlign w:val="center"/>
            <w:hideMark/>
          </w:tcPr>
          <w:p w14:paraId="7D831A88" w14:textId="77777777" w:rsidR="007A1964" w:rsidRPr="007A1964" w:rsidRDefault="007A1964" w:rsidP="007A1964">
            <w:pPr>
              <w:suppressAutoHyphens w:val="0"/>
              <w:jc w:val="right"/>
              <w:rPr>
                <w:sz w:val="20"/>
                <w:lang w:eastAsia="en-US"/>
              </w:rPr>
            </w:pPr>
            <w:r w:rsidRPr="007A1964">
              <w:rPr>
                <w:sz w:val="20"/>
                <w:lang w:eastAsia="en-US"/>
              </w:rPr>
              <w:t>0,48</w:t>
            </w:r>
          </w:p>
        </w:tc>
      </w:tr>
      <w:tr w:rsidR="007A1964" w:rsidRPr="007A1964" w14:paraId="047A0D47" w14:textId="77777777" w:rsidTr="007A1964">
        <w:trPr>
          <w:trHeight w:val="270"/>
          <w:jc w:val="center"/>
        </w:trPr>
        <w:tc>
          <w:tcPr>
            <w:tcW w:w="880" w:type="dxa"/>
            <w:tcBorders>
              <w:top w:val="nil"/>
              <w:left w:val="double" w:sz="6" w:space="0" w:color="auto"/>
              <w:bottom w:val="nil"/>
              <w:right w:val="single" w:sz="4" w:space="0" w:color="auto"/>
            </w:tcBorders>
            <w:shd w:val="clear" w:color="auto" w:fill="auto"/>
            <w:vAlign w:val="center"/>
            <w:hideMark/>
          </w:tcPr>
          <w:p w14:paraId="2336E29A" w14:textId="77777777" w:rsidR="007A1964" w:rsidRPr="007A1964" w:rsidRDefault="007A1964" w:rsidP="007A1964">
            <w:pPr>
              <w:suppressAutoHyphens w:val="0"/>
              <w:jc w:val="center"/>
              <w:rPr>
                <w:sz w:val="20"/>
                <w:lang w:eastAsia="en-US"/>
              </w:rPr>
            </w:pPr>
            <w:r w:rsidRPr="007A1964">
              <w:rPr>
                <w:sz w:val="20"/>
                <w:lang w:eastAsia="en-US"/>
              </w:rPr>
              <w:t>4</w:t>
            </w:r>
          </w:p>
        </w:tc>
        <w:tc>
          <w:tcPr>
            <w:tcW w:w="4240" w:type="dxa"/>
            <w:tcBorders>
              <w:top w:val="nil"/>
              <w:left w:val="nil"/>
              <w:bottom w:val="single" w:sz="4" w:space="0" w:color="auto"/>
              <w:right w:val="nil"/>
            </w:tcBorders>
            <w:shd w:val="clear" w:color="auto" w:fill="auto"/>
            <w:vAlign w:val="center"/>
            <w:hideMark/>
          </w:tcPr>
          <w:p w14:paraId="0B9FEB3D" w14:textId="77777777" w:rsidR="007A1964" w:rsidRPr="007A1964" w:rsidRDefault="007A1964" w:rsidP="007A1964">
            <w:pPr>
              <w:suppressAutoHyphens w:val="0"/>
              <w:rPr>
                <w:sz w:val="20"/>
                <w:lang w:eastAsia="en-US"/>
              </w:rPr>
            </w:pPr>
            <w:r w:rsidRPr="007A1964">
              <w:rPr>
                <w:sz w:val="20"/>
                <w:lang w:eastAsia="en-US"/>
              </w:rPr>
              <w:t xml:space="preserve">Вештачки подигнуте састојине четинара </w:t>
            </w:r>
          </w:p>
        </w:tc>
        <w:tc>
          <w:tcPr>
            <w:tcW w:w="900" w:type="dxa"/>
            <w:tcBorders>
              <w:top w:val="nil"/>
              <w:left w:val="single" w:sz="4" w:space="0" w:color="auto"/>
              <w:bottom w:val="nil"/>
              <w:right w:val="single" w:sz="4" w:space="0" w:color="auto"/>
            </w:tcBorders>
            <w:shd w:val="clear" w:color="auto" w:fill="auto"/>
            <w:noWrap/>
            <w:vAlign w:val="bottom"/>
            <w:hideMark/>
          </w:tcPr>
          <w:p w14:paraId="11104CF8" w14:textId="77777777" w:rsidR="007A1964" w:rsidRPr="007A1964" w:rsidRDefault="007A1964" w:rsidP="007A1964">
            <w:pPr>
              <w:suppressAutoHyphens w:val="0"/>
              <w:jc w:val="right"/>
              <w:rPr>
                <w:sz w:val="20"/>
                <w:lang w:eastAsia="en-US"/>
              </w:rPr>
            </w:pPr>
            <w:r w:rsidRPr="007A1964">
              <w:rPr>
                <w:sz w:val="20"/>
                <w:lang w:eastAsia="en-US"/>
              </w:rPr>
              <w:t>121,69</w:t>
            </w:r>
          </w:p>
        </w:tc>
        <w:tc>
          <w:tcPr>
            <w:tcW w:w="700" w:type="dxa"/>
            <w:tcBorders>
              <w:top w:val="nil"/>
              <w:left w:val="nil"/>
              <w:bottom w:val="single" w:sz="4" w:space="0" w:color="auto"/>
              <w:right w:val="double" w:sz="6" w:space="0" w:color="auto"/>
            </w:tcBorders>
            <w:shd w:val="clear" w:color="auto" w:fill="auto"/>
            <w:vAlign w:val="center"/>
            <w:hideMark/>
          </w:tcPr>
          <w:p w14:paraId="39657659" w14:textId="77777777" w:rsidR="007A1964" w:rsidRPr="007A1964" w:rsidRDefault="007A1964" w:rsidP="007A1964">
            <w:pPr>
              <w:suppressAutoHyphens w:val="0"/>
              <w:jc w:val="right"/>
              <w:rPr>
                <w:sz w:val="20"/>
                <w:lang w:eastAsia="en-US"/>
              </w:rPr>
            </w:pPr>
            <w:r w:rsidRPr="007A1964">
              <w:rPr>
                <w:sz w:val="20"/>
                <w:lang w:eastAsia="en-US"/>
              </w:rPr>
              <w:t>4,03</w:t>
            </w:r>
          </w:p>
        </w:tc>
      </w:tr>
      <w:tr w:rsidR="007A1964" w:rsidRPr="007A1964" w14:paraId="0DE040DD" w14:textId="77777777" w:rsidTr="007A1964">
        <w:trPr>
          <w:trHeight w:val="270"/>
          <w:jc w:val="center"/>
        </w:trPr>
        <w:tc>
          <w:tcPr>
            <w:tcW w:w="880" w:type="dxa"/>
            <w:tcBorders>
              <w:top w:val="single" w:sz="4" w:space="0" w:color="auto"/>
              <w:left w:val="double" w:sz="6" w:space="0" w:color="auto"/>
              <w:bottom w:val="nil"/>
              <w:right w:val="single" w:sz="4" w:space="0" w:color="auto"/>
            </w:tcBorders>
            <w:shd w:val="clear" w:color="auto" w:fill="auto"/>
            <w:vAlign w:val="center"/>
            <w:hideMark/>
          </w:tcPr>
          <w:p w14:paraId="595C0135" w14:textId="77777777" w:rsidR="007A1964" w:rsidRPr="007A1964" w:rsidRDefault="007A1964" w:rsidP="007A1964">
            <w:pPr>
              <w:suppressAutoHyphens w:val="0"/>
              <w:jc w:val="center"/>
              <w:rPr>
                <w:sz w:val="20"/>
                <w:lang w:eastAsia="en-US"/>
              </w:rPr>
            </w:pPr>
            <w:r w:rsidRPr="007A1964">
              <w:rPr>
                <w:sz w:val="20"/>
                <w:lang w:eastAsia="en-US"/>
              </w:rPr>
              <w:t>5</w:t>
            </w:r>
          </w:p>
        </w:tc>
        <w:tc>
          <w:tcPr>
            <w:tcW w:w="4240" w:type="dxa"/>
            <w:tcBorders>
              <w:top w:val="nil"/>
              <w:left w:val="nil"/>
              <w:bottom w:val="single" w:sz="4" w:space="0" w:color="auto"/>
              <w:right w:val="nil"/>
            </w:tcBorders>
            <w:shd w:val="clear" w:color="auto" w:fill="auto"/>
            <w:vAlign w:val="center"/>
            <w:hideMark/>
          </w:tcPr>
          <w:p w14:paraId="39A732BC" w14:textId="77777777" w:rsidR="007A1964" w:rsidRPr="007A1964" w:rsidRDefault="007A1964" w:rsidP="007A1964">
            <w:pPr>
              <w:suppressAutoHyphens w:val="0"/>
              <w:rPr>
                <w:sz w:val="20"/>
                <w:lang w:eastAsia="en-US"/>
              </w:rPr>
            </w:pPr>
            <w:r w:rsidRPr="007A1964">
              <w:rPr>
                <w:sz w:val="20"/>
                <w:lang w:eastAsia="en-US"/>
              </w:rPr>
              <w:t>Вештачки подигнуте састојине лишћара</w:t>
            </w:r>
          </w:p>
        </w:tc>
        <w:tc>
          <w:tcPr>
            <w:tcW w:w="900" w:type="dxa"/>
            <w:tcBorders>
              <w:top w:val="single" w:sz="4" w:space="0" w:color="auto"/>
              <w:left w:val="single" w:sz="4" w:space="0" w:color="auto"/>
              <w:bottom w:val="nil"/>
              <w:right w:val="single" w:sz="4" w:space="0" w:color="auto"/>
            </w:tcBorders>
            <w:shd w:val="clear" w:color="auto" w:fill="auto"/>
            <w:noWrap/>
            <w:vAlign w:val="bottom"/>
            <w:hideMark/>
          </w:tcPr>
          <w:p w14:paraId="5E522006" w14:textId="77777777" w:rsidR="007A1964" w:rsidRPr="007A1964" w:rsidRDefault="007A1964" w:rsidP="007A1964">
            <w:pPr>
              <w:suppressAutoHyphens w:val="0"/>
              <w:jc w:val="right"/>
              <w:rPr>
                <w:sz w:val="20"/>
                <w:lang w:eastAsia="en-US"/>
              </w:rPr>
            </w:pPr>
            <w:r w:rsidRPr="007A1964">
              <w:rPr>
                <w:sz w:val="20"/>
                <w:lang w:eastAsia="en-US"/>
              </w:rPr>
              <w:t>4,47</w:t>
            </w:r>
          </w:p>
        </w:tc>
        <w:tc>
          <w:tcPr>
            <w:tcW w:w="700" w:type="dxa"/>
            <w:tcBorders>
              <w:top w:val="nil"/>
              <w:left w:val="nil"/>
              <w:bottom w:val="single" w:sz="4" w:space="0" w:color="auto"/>
              <w:right w:val="double" w:sz="6" w:space="0" w:color="auto"/>
            </w:tcBorders>
            <w:shd w:val="clear" w:color="auto" w:fill="auto"/>
            <w:vAlign w:val="center"/>
            <w:hideMark/>
          </w:tcPr>
          <w:p w14:paraId="0FA37C32" w14:textId="77777777" w:rsidR="007A1964" w:rsidRPr="007A1964" w:rsidRDefault="007A1964" w:rsidP="007A1964">
            <w:pPr>
              <w:suppressAutoHyphens w:val="0"/>
              <w:jc w:val="right"/>
              <w:rPr>
                <w:sz w:val="20"/>
                <w:lang w:eastAsia="en-US"/>
              </w:rPr>
            </w:pPr>
            <w:r w:rsidRPr="007A1964">
              <w:rPr>
                <w:sz w:val="20"/>
                <w:lang w:eastAsia="en-US"/>
              </w:rPr>
              <w:t>0,15</w:t>
            </w:r>
          </w:p>
        </w:tc>
      </w:tr>
      <w:tr w:rsidR="007A1964" w:rsidRPr="007A1964" w14:paraId="15E192AF" w14:textId="77777777" w:rsidTr="007A1964">
        <w:trPr>
          <w:trHeight w:val="270"/>
          <w:jc w:val="center"/>
        </w:trPr>
        <w:tc>
          <w:tcPr>
            <w:tcW w:w="880" w:type="dxa"/>
            <w:tcBorders>
              <w:top w:val="single" w:sz="4" w:space="0" w:color="auto"/>
              <w:left w:val="double" w:sz="6" w:space="0" w:color="auto"/>
              <w:bottom w:val="nil"/>
              <w:right w:val="single" w:sz="4" w:space="0" w:color="auto"/>
            </w:tcBorders>
            <w:shd w:val="clear" w:color="auto" w:fill="auto"/>
            <w:vAlign w:val="center"/>
            <w:hideMark/>
          </w:tcPr>
          <w:p w14:paraId="6F2528B0" w14:textId="77777777" w:rsidR="007A1964" w:rsidRPr="007A1964" w:rsidRDefault="007A1964" w:rsidP="007A1964">
            <w:pPr>
              <w:suppressAutoHyphens w:val="0"/>
              <w:jc w:val="center"/>
              <w:rPr>
                <w:sz w:val="20"/>
                <w:lang w:eastAsia="en-US"/>
              </w:rPr>
            </w:pPr>
            <w:r w:rsidRPr="007A1964">
              <w:rPr>
                <w:sz w:val="20"/>
                <w:lang w:eastAsia="en-US"/>
              </w:rPr>
              <w:t>6</w:t>
            </w:r>
          </w:p>
        </w:tc>
        <w:tc>
          <w:tcPr>
            <w:tcW w:w="4240" w:type="dxa"/>
            <w:tcBorders>
              <w:top w:val="nil"/>
              <w:left w:val="nil"/>
              <w:bottom w:val="nil"/>
              <w:right w:val="nil"/>
            </w:tcBorders>
            <w:shd w:val="clear" w:color="auto" w:fill="auto"/>
            <w:vAlign w:val="center"/>
            <w:hideMark/>
          </w:tcPr>
          <w:p w14:paraId="7F96CFEF" w14:textId="77777777" w:rsidR="007A1964" w:rsidRPr="007A1964" w:rsidRDefault="007A1964" w:rsidP="007A1964">
            <w:pPr>
              <w:suppressAutoHyphens w:val="0"/>
              <w:rPr>
                <w:sz w:val="20"/>
                <w:lang w:eastAsia="en-US"/>
              </w:rPr>
            </w:pPr>
            <w:r w:rsidRPr="007A1964">
              <w:rPr>
                <w:sz w:val="20"/>
                <w:lang w:eastAsia="en-US"/>
              </w:rPr>
              <w:t>Шибљаци</w:t>
            </w:r>
          </w:p>
        </w:tc>
        <w:tc>
          <w:tcPr>
            <w:tcW w:w="900" w:type="dxa"/>
            <w:tcBorders>
              <w:top w:val="single" w:sz="4" w:space="0" w:color="auto"/>
              <w:left w:val="single" w:sz="4" w:space="0" w:color="auto"/>
              <w:bottom w:val="nil"/>
              <w:right w:val="single" w:sz="4" w:space="0" w:color="auto"/>
            </w:tcBorders>
            <w:shd w:val="clear" w:color="auto" w:fill="auto"/>
            <w:noWrap/>
            <w:vAlign w:val="bottom"/>
            <w:hideMark/>
          </w:tcPr>
          <w:p w14:paraId="57B40885" w14:textId="77777777" w:rsidR="007A1964" w:rsidRPr="007A1964" w:rsidRDefault="007A1964" w:rsidP="007A1964">
            <w:pPr>
              <w:suppressAutoHyphens w:val="0"/>
              <w:jc w:val="right"/>
              <w:rPr>
                <w:sz w:val="20"/>
                <w:lang w:eastAsia="en-US"/>
              </w:rPr>
            </w:pPr>
            <w:r w:rsidRPr="007A1964">
              <w:rPr>
                <w:sz w:val="20"/>
                <w:lang w:eastAsia="en-US"/>
              </w:rPr>
              <w:t>1263,38</w:t>
            </w:r>
          </w:p>
        </w:tc>
        <w:tc>
          <w:tcPr>
            <w:tcW w:w="700" w:type="dxa"/>
            <w:tcBorders>
              <w:top w:val="nil"/>
              <w:left w:val="nil"/>
              <w:bottom w:val="single" w:sz="4" w:space="0" w:color="auto"/>
              <w:right w:val="double" w:sz="6" w:space="0" w:color="auto"/>
            </w:tcBorders>
            <w:shd w:val="clear" w:color="auto" w:fill="auto"/>
            <w:vAlign w:val="center"/>
            <w:hideMark/>
          </w:tcPr>
          <w:p w14:paraId="30B7CA88" w14:textId="77777777" w:rsidR="007A1964" w:rsidRPr="007A1964" w:rsidRDefault="007A1964" w:rsidP="007A1964">
            <w:pPr>
              <w:suppressAutoHyphens w:val="0"/>
              <w:jc w:val="right"/>
              <w:rPr>
                <w:sz w:val="20"/>
                <w:lang w:eastAsia="en-US"/>
              </w:rPr>
            </w:pPr>
            <w:r w:rsidRPr="007A1964">
              <w:rPr>
                <w:sz w:val="20"/>
                <w:lang w:eastAsia="en-US"/>
              </w:rPr>
              <w:t>41,86</w:t>
            </w:r>
          </w:p>
        </w:tc>
      </w:tr>
      <w:tr w:rsidR="007A1964" w:rsidRPr="007A1964" w14:paraId="4C93691A" w14:textId="77777777" w:rsidTr="007A1964">
        <w:trPr>
          <w:trHeight w:val="270"/>
          <w:jc w:val="center"/>
        </w:trPr>
        <w:tc>
          <w:tcPr>
            <w:tcW w:w="5120" w:type="dxa"/>
            <w:gridSpan w:val="2"/>
            <w:tcBorders>
              <w:top w:val="double" w:sz="6" w:space="0" w:color="auto"/>
              <w:left w:val="double" w:sz="6" w:space="0" w:color="auto"/>
              <w:bottom w:val="double" w:sz="6" w:space="0" w:color="auto"/>
              <w:right w:val="single" w:sz="4" w:space="0" w:color="auto"/>
            </w:tcBorders>
            <w:shd w:val="clear" w:color="auto" w:fill="auto"/>
            <w:vAlign w:val="center"/>
            <w:hideMark/>
          </w:tcPr>
          <w:p w14:paraId="09C4FDCC" w14:textId="77777777" w:rsidR="007A1964" w:rsidRPr="007A1964" w:rsidRDefault="007A1964" w:rsidP="007A1964">
            <w:pPr>
              <w:suppressAutoHyphens w:val="0"/>
              <w:jc w:val="center"/>
              <w:rPr>
                <w:b/>
                <w:bCs/>
                <w:sz w:val="20"/>
                <w:lang w:eastAsia="en-US"/>
              </w:rPr>
            </w:pPr>
            <w:r w:rsidRPr="007A1964">
              <w:rPr>
                <w:b/>
                <w:bCs/>
                <w:sz w:val="20"/>
                <w:lang w:eastAsia="en-US"/>
              </w:rPr>
              <w:t>ОБРАСЛО</w:t>
            </w:r>
          </w:p>
        </w:tc>
        <w:tc>
          <w:tcPr>
            <w:tcW w:w="900" w:type="dxa"/>
            <w:tcBorders>
              <w:top w:val="double" w:sz="6" w:space="0" w:color="auto"/>
              <w:left w:val="single" w:sz="4" w:space="0" w:color="auto"/>
              <w:bottom w:val="double" w:sz="6" w:space="0" w:color="auto"/>
              <w:right w:val="single" w:sz="4" w:space="0" w:color="auto"/>
            </w:tcBorders>
            <w:shd w:val="clear" w:color="auto" w:fill="auto"/>
            <w:vAlign w:val="center"/>
            <w:hideMark/>
          </w:tcPr>
          <w:p w14:paraId="654933C1" w14:textId="77777777" w:rsidR="007A1964" w:rsidRPr="007A1964" w:rsidRDefault="007A1964" w:rsidP="007A1964">
            <w:pPr>
              <w:suppressAutoHyphens w:val="0"/>
              <w:jc w:val="right"/>
              <w:rPr>
                <w:b/>
                <w:bCs/>
                <w:sz w:val="20"/>
                <w:lang w:eastAsia="en-US"/>
              </w:rPr>
            </w:pPr>
            <w:r w:rsidRPr="007A1964">
              <w:rPr>
                <w:b/>
                <w:bCs/>
                <w:sz w:val="20"/>
                <w:lang w:eastAsia="en-US"/>
              </w:rPr>
              <w:t>2.833,03</w:t>
            </w:r>
          </w:p>
        </w:tc>
        <w:tc>
          <w:tcPr>
            <w:tcW w:w="700" w:type="dxa"/>
            <w:tcBorders>
              <w:top w:val="double" w:sz="6" w:space="0" w:color="auto"/>
              <w:left w:val="nil"/>
              <w:bottom w:val="double" w:sz="6" w:space="0" w:color="auto"/>
              <w:right w:val="double" w:sz="6" w:space="0" w:color="auto"/>
            </w:tcBorders>
            <w:shd w:val="clear" w:color="auto" w:fill="auto"/>
            <w:vAlign w:val="center"/>
            <w:hideMark/>
          </w:tcPr>
          <w:p w14:paraId="4453593E" w14:textId="77777777" w:rsidR="007A1964" w:rsidRPr="007A1964" w:rsidRDefault="007A1964" w:rsidP="007A1964">
            <w:pPr>
              <w:suppressAutoHyphens w:val="0"/>
              <w:jc w:val="right"/>
              <w:rPr>
                <w:b/>
                <w:bCs/>
                <w:sz w:val="20"/>
                <w:lang w:eastAsia="en-US"/>
              </w:rPr>
            </w:pPr>
            <w:r w:rsidRPr="007A1964">
              <w:rPr>
                <w:b/>
                <w:bCs/>
                <w:sz w:val="20"/>
                <w:lang w:eastAsia="en-US"/>
              </w:rPr>
              <w:t>93,87</w:t>
            </w:r>
          </w:p>
        </w:tc>
      </w:tr>
      <w:tr w:rsidR="007A1964" w:rsidRPr="007A1964" w14:paraId="4A8AE568" w14:textId="77777777" w:rsidTr="007A1964">
        <w:trPr>
          <w:trHeight w:val="270"/>
          <w:jc w:val="center"/>
        </w:trPr>
        <w:tc>
          <w:tcPr>
            <w:tcW w:w="880" w:type="dxa"/>
            <w:tcBorders>
              <w:top w:val="single" w:sz="4" w:space="0" w:color="auto"/>
              <w:left w:val="double" w:sz="6" w:space="0" w:color="auto"/>
              <w:bottom w:val="single" w:sz="4" w:space="0" w:color="auto"/>
              <w:right w:val="single" w:sz="4" w:space="0" w:color="auto"/>
            </w:tcBorders>
            <w:shd w:val="clear" w:color="auto" w:fill="auto"/>
            <w:vAlign w:val="center"/>
            <w:hideMark/>
          </w:tcPr>
          <w:p w14:paraId="4E33F285" w14:textId="77777777" w:rsidR="007A1964" w:rsidRPr="007A1964" w:rsidRDefault="007A1964" w:rsidP="007A1964">
            <w:pPr>
              <w:suppressAutoHyphens w:val="0"/>
              <w:jc w:val="center"/>
              <w:rPr>
                <w:sz w:val="20"/>
                <w:lang w:eastAsia="en-US"/>
              </w:rPr>
            </w:pPr>
            <w:r w:rsidRPr="007A1964">
              <w:rPr>
                <w:sz w:val="20"/>
                <w:lang w:eastAsia="en-US"/>
              </w:rPr>
              <w:t>7</w:t>
            </w:r>
          </w:p>
        </w:tc>
        <w:tc>
          <w:tcPr>
            <w:tcW w:w="4240" w:type="dxa"/>
            <w:tcBorders>
              <w:top w:val="single" w:sz="4" w:space="0" w:color="auto"/>
              <w:left w:val="nil"/>
              <w:bottom w:val="single" w:sz="4" w:space="0" w:color="auto"/>
              <w:right w:val="nil"/>
            </w:tcBorders>
            <w:shd w:val="clear" w:color="auto" w:fill="auto"/>
            <w:vAlign w:val="center"/>
            <w:hideMark/>
          </w:tcPr>
          <w:p w14:paraId="39EBBD9F" w14:textId="77777777" w:rsidR="007A1964" w:rsidRPr="007A1964" w:rsidRDefault="007A1964" w:rsidP="007A1964">
            <w:pPr>
              <w:suppressAutoHyphens w:val="0"/>
              <w:rPr>
                <w:sz w:val="20"/>
                <w:lang w:eastAsia="en-US"/>
              </w:rPr>
            </w:pPr>
            <w:r w:rsidRPr="007A1964">
              <w:rPr>
                <w:sz w:val="20"/>
                <w:lang w:eastAsia="en-US"/>
              </w:rPr>
              <w:t>Шумско земљиште</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D6466B" w14:textId="582A187E" w:rsidR="007A1964" w:rsidRPr="007A1964" w:rsidRDefault="0035557E" w:rsidP="007A1964">
            <w:pPr>
              <w:suppressAutoHyphens w:val="0"/>
              <w:jc w:val="right"/>
              <w:rPr>
                <w:sz w:val="20"/>
                <w:lang w:eastAsia="en-US"/>
              </w:rPr>
            </w:pPr>
            <w:r>
              <w:rPr>
                <w:sz w:val="20"/>
                <w:lang w:val="sr-Cyrl-RS" w:eastAsia="en-US"/>
              </w:rPr>
              <w:t>0,00</w:t>
            </w:r>
            <w:r w:rsidR="007A1964" w:rsidRPr="007A1964">
              <w:rPr>
                <w:sz w:val="20"/>
                <w:lang w:eastAsia="en-US"/>
              </w:rPr>
              <w:t> </w:t>
            </w:r>
          </w:p>
        </w:tc>
        <w:tc>
          <w:tcPr>
            <w:tcW w:w="700" w:type="dxa"/>
            <w:tcBorders>
              <w:top w:val="single" w:sz="4" w:space="0" w:color="auto"/>
              <w:left w:val="nil"/>
              <w:bottom w:val="single" w:sz="4" w:space="0" w:color="auto"/>
              <w:right w:val="double" w:sz="6" w:space="0" w:color="auto"/>
            </w:tcBorders>
            <w:shd w:val="clear" w:color="auto" w:fill="auto"/>
            <w:vAlign w:val="center"/>
            <w:hideMark/>
          </w:tcPr>
          <w:p w14:paraId="6E583F8D" w14:textId="77777777" w:rsidR="007A1964" w:rsidRPr="007A1964" w:rsidRDefault="007A1964" w:rsidP="007A1964">
            <w:pPr>
              <w:suppressAutoHyphens w:val="0"/>
              <w:jc w:val="right"/>
              <w:rPr>
                <w:sz w:val="20"/>
                <w:lang w:eastAsia="en-US"/>
              </w:rPr>
            </w:pPr>
            <w:r w:rsidRPr="007A1964">
              <w:rPr>
                <w:sz w:val="20"/>
                <w:lang w:eastAsia="en-US"/>
              </w:rPr>
              <w:t>0,00</w:t>
            </w:r>
          </w:p>
        </w:tc>
      </w:tr>
      <w:tr w:rsidR="007A1964" w:rsidRPr="007A1964" w14:paraId="17A5BE05" w14:textId="77777777" w:rsidTr="007A1964">
        <w:trPr>
          <w:trHeight w:val="270"/>
          <w:jc w:val="center"/>
        </w:trPr>
        <w:tc>
          <w:tcPr>
            <w:tcW w:w="880" w:type="dxa"/>
            <w:tcBorders>
              <w:top w:val="nil"/>
              <w:left w:val="double" w:sz="6" w:space="0" w:color="auto"/>
              <w:bottom w:val="single" w:sz="4" w:space="0" w:color="auto"/>
              <w:right w:val="single" w:sz="4" w:space="0" w:color="auto"/>
            </w:tcBorders>
            <w:shd w:val="clear" w:color="auto" w:fill="auto"/>
            <w:vAlign w:val="center"/>
            <w:hideMark/>
          </w:tcPr>
          <w:p w14:paraId="4D8F90E3" w14:textId="77777777" w:rsidR="007A1964" w:rsidRPr="007A1964" w:rsidRDefault="007A1964" w:rsidP="007A1964">
            <w:pPr>
              <w:suppressAutoHyphens w:val="0"/>
              <w:jc w:val="center"/>
              <w:rPr>
                <w:sz w:val="20"/>
                <w:lang w:eastAsia="en-US"/>
              </w:rPr>
            </w:pPr>
            <w:r w:rsidRPr="007A1964">
              <w:rPr>
                <w:sz w:val="20"/>
                <w:lang w:eastAsia="en-US"/>
              </w:rPr>
              <w:t>8</w:t>
            </w:r>
          </w:p>
        </w:tc>
        <w:tc>
          <w:tcPr>
            <w:tcW w:w="4240" w:type="dxa"/>
            <w:tcBorders>
              <w:top w:val="nil"/>
              <w:left w:val="nil"/>
              <w:bottom w:val="single" w:sz="4" w:space="0" w:color="auto"/>
              <w:right w:val="nil"/>
            </w:tcBorders>
            <w:shd w:val="clear" w:color="auto" w:fill="auto"/>
            <w:vAlign w:val="center"/>
            <w:hideMark/>
          </w:tcPr>
          <w:p w14:paraId="17B62098" w14:textId="77777777" w:rsidR="007A1964" w:rsidRPr="007A1964" w:rsidRDefault="007A1964" w:rsidP="007A1964">
            <w:pPr>
              <w:suppressAutoHyphens w:val="0"/>
              <w:rPr>
                <w:sz w:val="20"/>
                <w:lang w:eastAsia="en-US"/>
              </w:rPr>
            </w:pPr>
            <w:r w:rsidRPr="007A1964">
              <w:rPr>
                <w:sz w:val="20"/>
                <w:lang w:eastAsia="en-US"/>
              </w:rPr>
              <w:t>За остале сврхе</w:t>
            </w:r>
          </w:p>
        </w:tc>
        <w:tc>
          <w:tcPr>
            <w:tcW w:w="900" w:type="dxa"/>
            <w:tcBorders>
              <w:top w:val="nil"/>
              <w:left w:val="single" w:sz="4" w:space="0" w:color="auto"/>
              <w:bottom w:val="single" w:sz="4" w:space="0" w:color="auto"/>
              <w:right w:val="single" w:sz="4" w:space="0" w:color="auto"/>
            </w:tcBorders>
            <w:shd w:val="clear" w:color="auto" w:fill="auto"/>
            <w:vAlign w:val="center"/>
            <w:hideMark/>
          </w:tcPr>
          <w:p w14:paraId="410D2FAD" w14:textId="77777777" w:rsidR="007A1964" w:rsidRPr="007A1964" w:rsidRDefault="007A1964" w:rsidP="007A1964">
            <w:pPr>
              <w:suppressAutoHyphens w:val="0"/>
              <w:jc w:val="right"/>
              <w:rPr>
                <w:sz w:val="20"/>
                <w:lang w:eastAsia="en-US"/>
              </w:rPr>
            </w:pPr>
            <w:r w:rsidRPr="007A1964">
              <w:rPr>
                <w:sz w:val="20"/>
                <w:lang w:eastAsia="en-US"/>
              </w:rPr>
              <w:t>183,71</w:t>
            </w:r>
          </w:p>
        </w:tc>
        <w:tc>
          <w:tcPr>
            <w:tcW w:w="700" w:type="dxa"/>
            <w:tcBorders>
              <w:top w:val="nil"/>
              <w:left w:val="nil"/>
              <w:bottom w:val="single" w:sz="4" w:space="0" w:color="auto"/>
              <w:right w:val="double" w:sz="6" w:space="0" w:color="auto"/>
            </w:tcBorders>
            <w:shd w:val="clear" w:color="auto" w:fill="auto"/>
            <w:vAlign w:val="center"/>
            <w:hideMark/>
          </w:tcPr>
          <w:p w14:paraId="31EACC20" w14:textId="77777777" w:rsidR="007A1964" w:rsidRPr="007A1964" w:rsidRDefault="007A1964" w:rsidP="007A1964">
            <w:pPr>
              <w:suppressAutoHyphens w:val="0"/>
              <w:jc w:val="right"/>
              <w:rPr>
                <w:sz w:val="20"/>
                <w:lang w:eastAsia="en-US"/>
              </w:rPr>
            </w:pPr>
            <w:r w:rsidRPr="007A1964">
              <w:rPr>
                <w:sz w:val="20"/>
                <w:lang w:eastAsia="en-US"/>
              </w:rPr>
              <w:t>6,09</w:t>
            </w:r>
          </w:p>
        </w:tc>
      </w:tr>
      <w:tr w:rsidR="007A1964" w:rsidRPr="007A1964" w14:paraId="2F656E7A" w14:textId="77777777" w:rsidTr="007A1964">
        <w:trPr>
          <w:trHeight w:val="270"/>
          <w:jc w:val="center"/>
        </w:trPr>
        <w:tc>
          <w:tcPr>
            <w:tcW w:w="880" w:type="dxa"/>
            <w:tcBorders>
              <w:top w:val="nil"/>
              <w:left w:val="double" w:sz="6" w:space="0" w:color="auto"/>
              <w:bottom w:val="single" w:sz="4" w:space="0" w:color="auto"/>
              <w:right w:val="single" w:sz="4" w:space="0" w:color="auto"/>
            </w:tcBorders>
            <w:shd w:val="clear" w:color="auto" w:fill="auto"/>
            <w:vAlign w:val="center"/>
            <w:hideMark/>
          </w:tcPr>
          <w:p w14:paraId="4C7789DA" w14:textId="77777777" w:rsidR="007A1964" w:rsidRPr="007A1964" w:rsidRDefault="007A1964" w:rsidP="007A1964">
            <w:pPr>
              <w:suppressAutoHyphens w:val="0"/>
              <w:jc w:val="center"/>
              <w:rPr>
                <w:sz w:val="20"/>
                <w:lang w:eastAsia="en-US"/>
              </w:rPr>
            </w:pPr>
            <w:r w:rsidRPr="007A1964">
              <w:rPr>
                <w:sz w:val="20"/>
                <w:lang w:eastAsia="en-US"/>
              </w:rPr>
              <w:t>9</w:t>
            </w:r>
          </w:p>
        </w:tc>
        <w:tc>
          <w:tcPr>
            <w:tcW w:w="4240" w:type="dxa"/>
            <w:tcBorders>
              <w:top w:val="nil"/>
              <w:left w:val="nil"/>
              <w:bottom w:val="single" w:sz="4" w:space="0" w:color="auto"/>
              <w:right w:val="nil"/>
            </w:tcBorders>
            <w:shd w:val="clear" w:color="auto" w:fill="auto"/>
            <w:vAlign w:val="center"/>
            <w:hideMark/>
          </w:tcPr>
          <w:p w14:paraId="20F04757" w14:textId="77777777" w:rsidR="007A1964" w:rsidRPr="007A1964" w:rsidRDefault="007A1964" w:rsidP="007A1964">
            <w:pPr>
              <w:suppressAutoHyphens w:val="0"/>
              <w:rPr>
                <w:sz w:val="20"/>
                <w:lang w:eastAsia="en-US"/>
              </w:rPr>
            </w:pPr>
            <w:r w:rsidRPr="007A1964">
              <w:rPr>
                <w:sz w:val="20"/>
                <w:lang w:eastAsia="en-US"/>
              </w:rPr>
              <w:t>Неплодно</w:t>
            </w:r>
          </w:p>
        </w:tc>
        <w:tc>
          <w:tcPr>
            <w:tcW w:w="900" w:type="dxa"/>
            <w:tcBorders>
              <w:top w:val="nil"/>
              <w:left w:val="single" w:sz="4" w:space="0" w:color="auto"/>
              <w:bottom w:val="single" w:sz="4" w:space="0" w:color="auto"/>
              <w:right w:val="single" w:sz="4" w:space="0" w:color="auto"/>
            </w:tcBorders>
            <w:shd w:val="clear" w:color="auto" w:fill="auto"/>
            <w:vAlign w:val="center"/>
            <w:hideMark/>
          </w:tcPr>
          <w:p w14:paraId="3CED9199" w14:textId="77777777" w:rsidR="007A1964" w:rsidRPr="007A1964" w:rsidRDefault="007A1964" w:rsidP="007A1964">
            <w:pPr>
              <w:suppressAutoHyphens w:val="0"/>
              <w:jc w:val="right"/>
              <w:rPr>
                <w:sz w:val="20"/>
                <w:lang w:eastAsia="en-US"/>
              </w:rPr>
            </w:pPr>
            <w:r w:rsidRPr="007A1964">
              <w:rPr>
                <w:sz w:val="20"/>
                <w:lang w:eastAsia="en-US"/>
              </w:rPr>
              <w:t>0,83</w:t>
            </w:r>
          </w:p>
        </w:tc>
        <w:tc>
          <w:tcPr>
            <w:tcW w:w="700" w:type="dxa"/>
            <w:tcBorders>
              <w:top w:val="nil"/>
              <w:left w:val="nil"/>
              <w:bottom w:val="single" w:sz="4" w:space="0" w:color="auto"/>
              <w:right w:val="double" w:sz="6" w:space="0" w:color="auto"/>
            </w:tcBorders>
            <w:shd w:val="clear" w:color="auto" w:fill="auto"/>
            <w:vAlign w:val="center"/>
            <w:hideMark/>
          </w:tcPr>
          <w:p w14:paraId="00F76EE1" w14:textId="77777777" w:rsidR="007A1964" w:rsidRPr="007A1964" w:rsidRDefault="007A1964" w:rsidP="007A1964">
            <w:pPr>
              <w:suppressAutoHyphens w:val="0"/>
              <w:jc w:val="right"/>
              <w:rPr>
                <w:sz w:val="20"/>
                <w:lang w:eastAsia="en-US"/>
              </w:rPr>
            </w:pPr>
            <w:r w:rsidRPr="007A1964">
              <w:rPr>
                <w:sz w:val="20"/>
                <w:lang w:eastAsia="en-US"/>
              </w:rPr>
              <w:t>0,03</w:t>
            </w:r>
          </w:p>
        </w:tc>
      </w:tr>
      <w:tr w:rsidR="007A1964" w:rsidRPr="007A1964" w14:paraId="4DD07D9E" w14:textId="77777777" w:rsidTr="007A1964">
        <w:trPr>
          <w:trHeight w:val="270"/>
          <w:jc w:val="center"/>
        </w:trPr>
        <w:tc>
          <w:tcPr>
            <w:tcW w:w="880" w:type="dxa"/>
            <w:tcBorders>
              <w:top w:val="nil"/>
              <w:left w:val="double" w:sz="6" w:space="0" w:color="auto"/>
              <w:bottom w:val="single" w:sz="4" w:space="0" w:color="auto"/>
              <w:right w:val="single" w:sz="4" w:space="0" w:color="auto"/>
            </w:tcBorders>
            <w:shd w:val="clear" w:color="auto" w:fill="auto"/>
            <w:vAlign w:val="center"/>
            <w:hideMark/>
          </w:tcPr>
          <w:p w14:paraId="614C15C3" w14:textId="77777777" w:rsidR="007A1964" w:rsidRPr="007A1964" w:rsidRDefault="007A1964" w:rsidP="007A1964">
            <w:pPr>
              <w:suppressAutoHyphens w:val="0"/>
              <w:jc w:val="center"/>
              <w:rPr>
                <w:sz w:val="20"/>
                <w:lang w:eastAsia="en-US"/>
              </w:rPr>
            </w:pPr>
            <w:r w:rsidRPr="007A1964">
              <w:rPr>
                <w:sz w:val="20"/>
                <w:lang w:eastAsia="en-US"/>
              </w:rPr>
              <w:t>10</w:t>
            </w:r>
          </w:p>
        </w:tc>
        <w:tc>
          <w:tcPr>
            <w:tcW w:w="4240" w:type="dxa"/>
            <w:tcBorders>
              <w:top w:val="nil"/>
              <w:left w:val="nil"/>
              <w:bottom w:val="single" w:sz="4" w:space="0" w:color="auto"/>
              <w:right w:val="nil"/>
            </w:tcBorders>
            <w:shd w:val="clear" w:color="auto" w:fill="auto"/>
            <w:vAlign w:val="center"/>
            <w:hideMark/>
          </w:tcPr>
          <w:p w14:paraId="3EEBBE35" w14:textId="77777777" w:rsidR="007A1964" w:rsidRPr="007A1964" w:rsidRDefault="007A1964" w:rsidP="007A1964">
            <w:pPr>
              <w:suppressAutoHyphens w:val="0"/>
              <w:rPr>
                <w:sz w:val="20"/>
                <w:lang w:eastAsia="en-US"/>
              </w:rPr>
            </w:pPr>
            <w:r w:rsidRPr="007A1964">
              <w:rPr>
                <w:sz w:val="20"/>
                <w:lang w:eastAsia="en-US"/>
              </w:rPr>
              <w:t>Заузеће</w:t>
            </w:r>
          </w:p>
        </w:tc>
        <w:tc>
          <w:tcPr>
            <w:tcW w:w="900" w:type="dxa"/>
            <w:tcBorders>
              <w:top w:val="nil"/>
              <w:left w:val="single" w:sz="4" w:space="0" w:color="auto"/>
              <w:bottom w:val="single" w:sz="4" w:space="0" w:color="auto"/>
              <w:right w:val="single" w:sz="4" w:space="0" w:color="auto"/>
            </w:tcBorders>
            <w:shd w:val="clear" w:color="auto" w:fill="auto"/>
            <w:vAlign w:val="center"/>
            <w:hideMark/>
          </w:tcPr>
          <w:p w14:paraId="74ECC9AC" w14:textId="77777777" w:rsidR="007A1964" w:rsidRPr="007A1964" w:rsidRDefault="007A1964" w:rsidP="007A1964">
            <w:pPr>
              <w:suppressAutoHyphens w:val="0"/>
              <w:jc w:val="right"/>
              <w:rPr>
                <w:sz w:val="20"/>
                <w:lang w:eastAsia="en-US"/>
              </w:rPr>
            </w:pPr>
            <w:r w:rsidRPr="007A1964">
              <w:rPr>
                <w:sz w:val="20"/>
                <w:lang w:eastAsia="en-US"/>
              </w:rPr>
              <w:t>0,47</w:t>
            </w:r>
          </w:p>
        </w:tc>
        <w:tc>
          <w:tcPr>
            <w:tcW w:w="700" w:type="dxa"/>
            <w:tcBorders>
              <w:top w:val="nil"/>
              <w:left w:val="nil"/>
              <w:bottom w:val="single" w:sz="4" w:space="0" w:color="auto"/>
              <w:right w:val="double" w:sz="6" w:space="0" w:color="auto"/>
            </w:tcBorders>
            <w:shd w:val="clear" w:color="auto" w:fill="auto"/>
            <w:vAlign w:val="center"/>
            <w:hideMark/>
          </w:tcPr>
          <w:p w14:paraId="3B01C432" w14:textId="77777777" w:rsidR="007A1964" w:rsidRPr="007A1964" w:rsidRDefault="007A1964" w:rsidP="007A1964">
            <w:pPr>
              <w:suppressAutoHyphens w:val="0"/>
              <w:jc w:val="right"/>
              <w:rPr>
                <w:sz w:val="20"/>
                <w:lang w:eastAsia="en-US"/>
              </w:rPr>
            </w:pPr>
            <w:r w:rsidRPr="007A1964">
              <w:rPr>
                <w:sz w:val="20"/>
                <w:lang w:eastAsia="en-US"/>
              </w:rPr>
              <w:t>0,02</w:t>
            </w:r>
          </w:p>
        </w:tc>
      </w:tr>
      <w:tr w:rsidR="007A1964" w:rsidRPr="007A1964" w14:paraId="2FE97BAB" w14:textId="77777777" w:rsidTr="007A1964">
        <w:trPr>
          <w:trHeight w:val="270"/>
          <w:jc w:val="center"/>
        </w:trPr>
        <w:tc>
          <w:tcPr>
            <w:tcW w:w="5120" w:type="dxa"/>
            <w:gridSpan w:val="2"/>
            <w:tcBorders>
              <w:top w:val="double" w:sz="6" w:space="0" w:color="auto"/>
              <w:left w:val="double" w:sz="6" w:space="0" w:color="auto"/>
              <w:bottom w:val="double" w:sz="6" w:space="0" w:color="auto"/>
              <w:right w:val="single" w:sz="4" w:space="0" w:color="000000"/>
            </w:tcBorders>
            <w:shd w:val="clear" w:color="auto" w:fill="auto"/>
            <w:vAlign w:val="center"/>
            <w:hideMark/>
          </w:tcPr>
          <w:p w14:paraId="526FECDD" w14:textId="77777777" w:rsidR="007A1964" w:rsidRPr="007A1964" w:rsidRDefault="007A1964" w:rsidP="007A1964">
            <w:pPr>
              <w:suppressAutoHyphens w:val="0"/>
              <w:jc w:val="center"/>
              <w:rPr>
                <w:b/>
                <w:bCs/>
                <w:sz w:val="20"/>
                <w:lang w:eastAsia="en-US"/>
              </w:rPr>
            </w:pPr>
            <w:r w:rsidRPr="007A1964">
              <w:rPr>
                <w:b/>
                <w:bCs/>
                <w:sz w:val="20"/>
                <w:lang w:eastAsia="en-US"/>
              </w:rPr>
              <w:t>НЕОБРАСЛО</w:t>
            </w:r>
          </w:p>
        </w:tc>
        <w:tc>
          <w:tcPr>
            <w:tcW w:w="900" w:type="dxa"/>
            <w:tcBorders>
              <w:top w:val="double" w:sz="6" w:space="0" w:color="auto"/>
              <w:left w:val="nil"/>
              <w:bottom w:val="double" w:sz="6" w:space="0" w:color="auto"/>
              <w:right w:val="single" w:sz="4" w:space="0" w:color="auto"/>
            </w:tcBorders>
            <w:shd w:val="clear" w:color="auto" w:fill="auto"/>
            <w:vAlign w:val="center"/>
            <w:hideMark/>
          </w:tcPr>
          <w:p w14:paraId="2ADECBA7" w14:textId="77777777" w:rsidR="007A1964" w:rsidRPr="007A1964" w:rsidRDefault="007A1964" w:rsidP="007A1964">
            <w:pPr>
              <w:suppressAutoHyphens w:val="0"/>
              <w:jc w:val="right"/>
              <w:rPr>
                <w:b/>
                <w:bCs/>
                <w:sz w:val="20"/>
                <w:lang w:eastAsia="en-US"/>
              </w:rPr>
            </w:pPr>
            <w:r w:rsidRPr="007A1964">
              <w:rPr>
                <w:b/>
                <w:bCs/>
                <w:sz w:val="20"/>
                <w:lang w:eastAsia="en-US"/>
              </w:rPr>
              <w:t>185,01</w:t>
            </w:r>
          </w:p>
        </w:tc>
        <w:tc>
          <w:tcPr>
            <w:tcW w:w="700" w:type="dxa"/>
            <w:tcBorders>
              <w:top w:val="double" w:sz="6" w:space="0" w:color="auto"/>
              <w:left w:val="nil"/>
              <w:bottom w:val="double" w:sz="6" w:space="0" w:color="auto"/>
              <w:right w:val="double" w:sz="6" w:space="0" w:color="auto"/>
            </w:tcBorders>
            <w:shd w:val="clear" w:color="auto" w:fill="auto"/>
            <w:vAlign w:val="center"/>
            <w:hideMark/>
          </w:tcPr>
          <w:p w14:paraId="403798B0" w14:textId="77777777" w:rsidR="007A1964" w:rsidRPr="007A1964" w:rsidRDefault="007A1964" w:rsidP="007A1964">
            <w:pPr>
              <w:suppressAutoHyphens w:val="0"/>
              <w:jc w:val="right"/>
              <w:rPr>
                <w:b/>
                <w:bCs/>
                <w:sz w:val="20"/>
                <w:lang w:eastAsia="en-US"/>
              </w:rPr>
            </w:pPr>
            <w:r w:rsidRPr="007A1964">
              <w:rPr>
                <w:b/>
                <w:bCs/>
                <w:sz w:val="20"/>
                <w:lang w:eastAsia="en-US"/>
              </w:rPr>
              <w:t>6,13</w:t>
            </w:r>
          </w:p>
        </w:tc>
      </w:tr>
      <w:tr w:rsidR="007A1964" w:rsidRPr="007A1964" w14:paraId="5A004FDE" w14:textId="77777777" w:rsidTr="007A1964">
        <w:trPr>
          <w:trHeight w:val="270"/>
          <w:jc w:val="center"/>
        </w:trPr>
        <w:tc>
          <w:tcPr>
            <w:tcW w:w="5120" w:type="dxa"/>
            <w:gridSpan w:val="2"/>
            <w:tcBorders>
              <w:top w:val="double" w:sz="6" w:space="0" w:color="auto"/>
              <w:left w:val="double" w:sz="6" w:space="0" w:color="auto"/>
              <w:bottom w:val="double" w:sz="6" w:space="0" w:color="auto"/>
              <w:right w:val="single" w:sz="4" w:space="0" w:color="000000"/>
            </w:tcBorders>
            <w:shd w:val="clear" w:color="auto" w:fill="auto"/>
            <w:vAlign w:val="center"/>
            <w:hideMark/>
          </w:tcPr>
          <w:p w14:paraId="2B3A1FE5" w14:textId="77777777" w:rsidR="007A1964" w:rsidRPr="007A1964" w:rsidRDefault="007A1964" w:rsidP="007A1964">
            <w:pPr>
              <w:suppressAutoHyphens w:val="0"/>
              <w:jc w:val="center"/>
              <w:rPr>
                <w:b/>
                <w:bCs/>
                <w:sz w:val="20"/>
                <w:lang w:eastAsia="en-US"/>
              </w:rPr>
            </w:pPr>
            <w:r w:rsidRPr="007A1964">
              <w:rPr>
                <w:b/>
                <w:bCs/>
                <w:sz w:val="20"/>
                <w:lang w:eastAsia="en-US"/>
              </w:rPr>
              <w:t>УКУПНО ЗА Г.Ј. "Деспотовачке шуме"</w:t>
            </w:r>
          </w:p>
        </w:tc>
        <w:tc>
          <w:tcPr>
            <w:tcW w:w="900" w:type="dxa"/>
            <w:tcBorders>
              <w:top w:val="nil"/>
              <w:left w:val="nil"/>
              <w:bottom w:val="double" w:sz="6" w:space="0" w:color="auto"/>
              <w:right w:val="single" w:sz="4" w:space="0" w:color="auto"/>
            </w:tcBorders>
            <w:shd w:val="clear" w:color="auto" w:fill="auto"/>
            <w:vAlign w:val="center"/>
            <w:hideMark/>
          </w:tcPr>
          <w:p w14:paraId="6FE666AF" w14:textId="77777777" w:rsidR="007A1964" w:rsidRPr="007A1964" w:rsidRDefault="007A1964" w:rsidP="007A1964">
            <w:pPr>
              <w:suppressAutoHyphens w:val="0"/>
              <w:jc w:val="right"/>
              <w:rPr>
                <w:b/>
                <w:bCs/>
                <w:sz w:val="20"/>
                <w:lang w:eastAsia="en-US"/>
              </w:rPr>
            </w:pPr>
            <w:r w:rsidRPr="007A1964">
              <w:rPr>
                <w:b/>
                <w:bCs/>
                <w:sz w:val="20"/>
                <w:lang w:eastAsia="en-US"/>
              </w:rPr>
              <w:t>3.018,04</w:t>
            </w:r>
          </w:p>
        </w:tc>
        <w:tc>
          <w:tcPr>
            <w:tcW w:w="700" w:type="dxa"/>
            <w:tcBorders>
              <w:top w:val="nil"/>
              <w:left w:val="nil"/>
              <w:bottom w:val="double" w:sz="6" w:space="0" w:color="auto"/>
              <w:right w:val="double" w:sz="6" w:space="0" w:color="auto"/>
            </w:tcBorders>
            <w:shd w:val="clear" w:color="auto" w:fill="auto"/>
            <w:vAlign w:val="center"/>
            <w:hideMark/>
          </w:tcPr>
          <w:p w14:paraId="74FE4740" w14:textId="77777777" w:rsidR="007A1964" w:rsidRPr="007A1964" w:rsidRDefault="007A1964" w:rsidP="007A1964">
            <w:pPr>
              <w:suppressAutoHyphens w:val="0"/>
              <w:jc w:val="right"/>
              <w:rPr>
                <w:b/>
                <w:bCs/>
                <w:sz w:val="20"/>
                <w:lang w:eastAsia="en-US"/>
              </w:rPr>
            </w:pPr>
            <w:r w:rsidRPr="007A1964">
              <w:rPr>
                <w:b/>
                <w:bCs/>
                <w:sz w:val="20"/>
                <w:lang w:eastAsia="en-US"/>
              </w:rPr>
              <w:t>100,00</w:t>
            </w:r>
          </w:p>
        </w:tc>
      </w:tr>
      <w:tr w:rsidR="007A1964" w:rsidRPr="007A1964" w14:paraId="3A6C50F8" w14:textId="77777777" w:rsidTr="007A1964">
        <w:trPr>
          <w:trHeight w:val="27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5904EDF6" w14:textId="77777777" w:rsidR="007A1964" w:rsidRPr="007A1964" w:rsidRDefault="007A1964" w:rsidP="007A1964">
            <w:pPr>
              <w:suppressAutoHyphens w:val="0"/>
              <w:jc w:val="center"/>
              <w:rPr>
                <w:sz w:val="20"/>
                <w:lang w:eastAsia="en-US"/>
              </w:rPr>
            </w:pPr>
            <w:r w:rsidRPr="007A1964">
              <w:rPr>
                <w:sz w:val="20"/>
                <w:lang w:eastAsia="en-US"/>
              </w:rPr>
              <w:t>11</w:t>
            </w:r>
          </w:p>
        </w:tc>
        <w:tc>
          <w:tcPr>
            <w:tcW w:w="4240" w:type="dxa"/>
            <w:tcBorders>
              <w:top w:val="nil"/>
              <w:left w:val="nil"/>
              <w:bottom w:val="single" w:sz="4" w:space="0" w:color="auto"/>
              <w:right w:val="single" w:sz="4" w:space="0" w:color="auto"/>
            </w:tcBorders>
            <w:shd w:val="clear" w:color="auto" w:fill="auto"/>
            <w:noWrap/>
            <w:vAlign w:val="center"/>
            <w:hideMark/>
          </w:tcPr>
          <w:p w14:paraId="2D29C8F1" w14:textId="77777777" w:rsidR="007A1964" w:rsidRPr="007A1964" w:rsidRDefault="007A1964" w:rsidP="007A1964">
            <w:pPr>
              <w:suppressAutoHyphens w:val="0"/>
              <w:rPr>
                <w:sz w:val="20"/>
                <w:lang w:eastAsia="en-US"/>
              </w:rPr>
            </w:pPr>
            <w:r w:rsidRPr="007A1964">
              <w:rPr>
                <w:sz w:val="20"/>
                <w:lang w:eastAsia="en-US"/>
              </w:rPr>
              <w:t>Енклавирано туђе земљиште</w:t>
            </w:r>
          </w:p>
        </w:tc>
        <w:tc>
          <w:tcPr>
            <w:tcW w:w="900" w:type="dxa"/>
            <w:tcBorders>
              <w:top w:val="nil"/>
              <w:left w:val="nil"/>
              <w:bottom w:val="single" w:sz="4" w:space="0" w:color="auto"/>
              <w:right w:val="single" w:sz="4" w:space="0" w:color="auto"/>
            </w:tcBorders>
            <w:shd w:val="clear" w:color="auto" w:fill="auto"/>
            <w:noWrap/>
            <w:vAlign w:val="center"/>
            <w:hideMark/>
          </w:tcPr>
          <w:p w14:paraId="370E7F79" w14:textId="77777777" w:rsidR="007A1964" w:rsidRPr="007A1964" w:rsidRDefault="007A1964" w:rsidP="007A1964">
            <w:pPr>
              <w:suppressAutoHyphens w:val="0"/>
              <w:jc w:val="right"/>
              <w:rPr>
                <w:sz w:val="20"/>
                <w:lang w:eastAsia="en-US"/>
              </w:rPr>
            </w:pPr>
            <w:r w:rsidRPr="007A1964">
              <w:rPr>
                <w:sz w:val="20"/>
                <w:lang w:eastAsia="en-US"/>
              </w:rPr>
              <w:t>157,35</w:t>
            </w:r>
          </w:p>
        </w:tc>
        <w:tc>
          <w:tcPr>
            <w:tcW w:w="700" w:type="dxa"/>
            <w:tcBorders>
              <w:top w:val="nil"/>
              <w:left w:val="nil"/>
              <w:bottom w:val="single" w:sz="4" w:space="0" w:color="auto"/>
              <w:right w:val="single" w:sz="4" w:space="0" w:color="auto"/>
            </w:tcBorders>
            <w:shd w:val="clear" w:color="auto" w:fill="auto"/>
            <w:noWrap/>
            <w:vAlign w:val="center"/>
            <w:hideMark/>
          </w:tcPr>
          <w:p w14:paraId="423D0818" w14:textId="77777777" w:rsidR="007A1964" w:rsidRPr="007A1964" w:rsidRDefault="007A1964" w:rsidP="007A1964">
            <w:pPr>
              <w:suppressAutoHyphens w:val="0"/>
              <w:rPr>
                <w:sz w:val="20"/>
                <w:lang w:eastAsia="en-US"/>
              </w:rPr>
            </w:pPr>
            <w:r w:rsidRPr="007A1964">
              <w:rPr>
                <w:sz w:val="20"/>
                <w:lang w:eastAsia="en-US"/>
              </w:rPr>
              <w:t> </w:t>
            </w:r>
          </w:p>
        </w:tc>
      </w:tr>
    </w:tbl>
    <w:p w14:paraId="31DD94A0" w14:textId="77777777" w:rsidR="0017276A" w:rsidRPr="004B34D7" w:rsidRDefault="0017276A" w:rsidP="00955D18">
      <w:pPr>
        <w:spacing w:after="60"/>
        <w:ind w:firstLine="720"/>
        <w:jc w:val="both"/>
        <w:rPr>
          <w:sz w:val="22"/>
          <w:szCs w:val="22"/>
          <w:lang w:val="sr-Cyrl-RS"/>
        </w:rPr>
      </w:pPr>
    </w:p>
    <w:p w14:paraId="18300FC2" w14:textId="7F9AD48E" w:rsidR="0017276A" w:rsidRPr="004B587D" w:rsidRDefault="0017276A" w:rsidP="004B587D">
      <w:pPr>
        <w:pStyle w:val="Heading2"/>
        <w:tabs>
          <w:tab w:val="left" w:pos="709"/>
        </w:tabs>
        <w:spacing w:before="120" w:after="120"/>
        <w:ind w:firstLine="720"/>
        <w:rPr>
          <w:iCs/>
          <w:sz w:val="28"/>
          <w:lang w:val="sr-Cyrl-RS"/>
        </w:rPr>
      </w:pPr>
      <w:bookmarkStart w:id="60" w:name="_Toc106624262"/>
      <w:r w:rsidRPr="005D714F">
        <w:rPr>
          <w:iCs/>
          <w:sz w:val="28"/>
          <w:lang w:val="sr-Cyrl-RS"/>
        </w:rPr>
        <w:t>1.2.</w:t>
      </w:r>
      <w:r w:rsidR="005D714F">
        <w:rPr>
          <w:iCs/>
          <w:sz w:val="28"/>
          <w:lang w:val="sr-Cyrl-RS"/>
        </w:rPr>
        <w:tab/>
      </w:r>
      <w:r w:rsidRPr="005D714F">
        <w:rPr>
          <w:iCs/>
          <w:sz w:val="28"/>
          <w:lang w:val="sr-Cyrl-RS"/>
        </w:rPr>
        <w:t>Имовинско-правно стање</w:t>
      </w:r>
      <w:bookmarkEnd w:id="55"/>
      <w:bookmarkEnd w:id="56"/>
      <w:bookmarkEnd w:id="57"/>
      <w:bookmarkEnd w:id="58"/>
      <w:bookmarkEnd w:id="59"/>
      <w:bookmarkEnd w:id="60"/>
    </w:p>
    <w:p w14:paraId="06D94A44" w14:textId="77777777" w:rsidR="0017276A" w:rsidRPr="005D714F" w:rsidRDefault="0017276A" w:rsidP="00955D18">
      <w:pPr>
        <w:pStyle w:val="Heading3"/>
        <w:tabs>
          <w:tab w:val="left" w:pos="709"/>
        </w:tabs>
        <w:spacing w:before="120" w:after="60"/>
        <w:ind w:firstLine="720"/>
        <w:jc w:val="both"/>
        <w:rPr>
          <w:iCs/>
          <w:lang w:val="sr-Cyrl-RS"/>
        </w:rPr>
      </w:pPr>
      <w:bookmarkStart w:id="61" w:name="_Toc106624263"/>
      <w:r w:rsidRPr="005D714F">
        <w:rPr>
          <w:iCs/>
          <w:lang w:val="sr-Cyrl-RS"/>
        </w:rPr>
        <w:t>1.2.1.</w:t>
      </w:r>
      <w:r w:rsidR="005D714F">
        <w:rPr>
          <w:iCs/>
          <w:lang w:val="sr-Cyrl-RS"/>
        </w:rPr>
        <w:tab/>
      </w:r>
      <w:r w:rsidRPr="00C45AAB">
        <w:rPr>
          <w:iCs/>
          <w:lang w:val="sr-Cyrl-RS"/>
        </w:rPr>
        <w:t>Државни</w:t>
      </w:r>
      <w:r w:rsidR="005D714F" w:rsidRPr="00C45AAB">
        <w:rPr>
          <w:iCs/>
          <w:lang w:val="sr-Latn-RS"/>
        </w:rPr>
        <w:t xml:space="preserve"> </w:t>
      </w:r>
      <w:r w:rsidRPr="00C45AAB">
        <w:rPr>
          <w:iCs/>
          <w:lang w:val="sr-Cyrl-RS"/>
        </w:rPr>
        <w:t>посед</w:t>
      </w:r>
      <w:bookmarkEnd w:id="50"/>
      <w:bookmarkEnd w:id="51"/>
      <w:bookmarkEnd w:id="52"/>
      <w:bookmarkEnd w:id="53"/>
      <w:bookmarkEnd w:id="54"/>
      <w:bookmarkEnd w:id="61"/>
    </w:p>
    <w:p w14:paraId="5902BC70" w14:textId="77777777" w:rsidR="0017276A" w:rsidRPr="004B34D7" w:rsidRDefault="0017276A" w:rsidP="00955D18">
      <w:pPr>
        <w:spacing w:after="60"/>
        <w:ind w:firstLine="720"/>
        <w:jc w:val="both"/>
        <w:rPr>
          <w:sz w:val="22"/>
          <w:szCs w:val="22"/>
          <w:lang w:val="sr-Cyrl-RS"/>
        </w:rPr>
      </w:pPr>
    </w:p>
    <w:p w14:paraId="054E904B" w14:textId="5AC73942" w:rsidR="00F23348" w:rsidRPr="00215018" w:rsidRDefault="00F23348" w:rsidP="00955D18">
      <w:pPr>
        <w:spacing w:after="60"/>
        <w:ind w:firstLine="720"/>
        <w:jc w:val="both"/>
        <w:rPr>
          <w:bCs/>
          <w:sz w:val="22"/>
          <w:lang w:val="sr-Cyrl-RS"/>
        </w:rPr>
      </w:pPr>
      <w:r w:rsidRPr="00215018">
        <w:rPr>
          <w:bCs/>
          <w:sz w:val="22"/>
          <w:lang w:val="sr-Cyrl-RS"/>
        </w:rPr>
        <w:t>Ова газдинска јединица обухвата шуме у државном власништву, а административно припада  политичким општинама Деспотовац</w:t>
      </w:r>
      <w:r w:rsidR="00C45AAB">
        <w:rPr>
          <w:bCs/>
          <w:sz w:val="22"/>
          <w:lang w:val="sr-Latn-RS"/>
        </w:rPr>
        <w:t xml:space="preserve"> </w:t>
      </w:r>
      <w:r w:rsidR="00C45AAB">
        <w:rPr>
          <w:bCs/>
          <w:sz w:val="22"/>
          <w:lang w:val="sr-Cyrl-RS"/>
        </w:rPr>
        <w:t>и Ћуприја</w:t>
      </w:r>
      <w:r w:rsidRPr="00215018">
        <w:rPr>
          <w:bCs/>
          <w:sz w:val="22"/>
          <w:lang w:val="sr-Cyrl-RS"/>
        </w:rPr>
        <w:t xml:space="preserve"> </w:t>
      </w:r>
      <w:r w:rsidR="00C45AAB">
        <w:rPr>
          <w:bCs/>
          <w:sz w:val="22"/>
          <w:lang w:val="sr-Cyrl-RS"/>
        </w:rPr>
        <w:t>док су</w:t>
      </w:r>
      <w:r w:rsidRPr="00215018">
        <w:rPr>
          <w:bCs/>
          <w:sz w:val="22"/>
          <w:lang w:val="sr-Cyrl-RS"/>
        </w:rPr>
        <w:t xml:space="preserve"> катастарск</w:t>
      </w:r>
      <w:r w:rsidR="00C45AAB">
        <w:rPr>
          <w:bCs/>
          <w:sz w:val="22"/>
          <w:lang w:val="sr-Cyrl-RS"/>
        </w:rPr>
        <w:t>е</w:t>
      </w:r>
      <w:r w:rsidRPr="00215018">
        <w:rPr>
          <w:bCs/>
          <w:sz w:val="22"/>
          <w:lang w:val="sr-Cyrl-RS"/>
        </w:rPr>
        <w:t xml:space="preserve"> општин</w:t>
      </w:r>
      <w:r w:rsidR="00C45AAB">
        <w:rPr>
          <w:bCs/>
          <w:sz w:val="22"/>
          <w:lang w:val="sr-Cyrl-RS"/>
        </w:rPr>
        <w:t>е приказане у табели 2.</w:t>
      </w:r>
    </w:p>
    <w:p w14:paraId="5B7DD483" w14:textId="777E3026" w:rsidR="00F23348" w:rsidRPr="00F23348" w:rsidRDefault="00F23348" w:rsidP="00955D18">
      <w:pPr>
        <w:spacing w:after="60"/>
        <w:ind w:firstLine="720"/>
        <w:jc w:val="both"/>
        <w:rPr>
          <w:bCs/>
          <w:sz w:val="22"/>
          <w:lang w:val="sr-Cyrl-RS"/>
        </w:rPr>
      </w:pPr>
      <w:r w:rsidRPr="00215018">
        <w:rPr>
          <w:bCs/>
          <w:sz w:val="22"/>
          <w:lang w:val="sr-Cyrl-RS"/>
        </w:rPr>
        <w:t xml:space="preserve">Шумама Јужнокучајског шумског подручја, које обухвата и шуме Г.Ј. </w:t>
      </w:r>
      <w:r w:rsidR="00955D18">
        <w:rPr>
          <w:bCs/>
          <w:sz w:val="22"/>
          <w:lang w:val="sr-Cyrl-RS"/>
        </w:rPr>
        <w:t>,,</w:t>
      </w:r>
      <w:r w:rsidR="001B2178">
        <w:rPr>
          <w:bCs/>
          <w:sz w:val="22"/>
          <w:lang w:val="sr-Cyrl-RS"/>
        </w:rPr>
        <w:t>Деспотовачке шуме</w:t>
      </w:r>
      <w:r w:rsidRPr="00215018">
        <w:rPr>
          <w:bCs/>
          <w:sz w:val="22"/>
          <w:lang w:val="sr-Cyrl-RS"/>
        </w:rPr>
        <w:t xml:space="preserve">” газдује Јавно предузеће за газдовање шумама </w:t>
      </w:r>
      <w:r w:rsidR="00955D18">
        <w:rPr>
          <w:bCs/>
          <w:sz w:val="22"/>
          <w:lang w:val="sr-Cyrl-RS"/>
        </w:rPr>
        <w:t>,,</w:t>
      </w:r>
      <w:r w:rsidRPr="00215018">
        <w:rPr>
          <w:bCs/>
          <w:sz w:val="22"/>
          <w:lang w:val="sr-Cyrl-RS"/>
        </w:rPr>
        <w:t xml:space="preserve">Србијашуме”-Београд преко свог дела Шумског газдинства </w:t>
      </w:r>
      <w:r w:rsidR="00955D18">
        <w:rPr>
          <w:bCs/>
          <w:sz w:val="22"/>
          <w:lang w:val="sr-Cyrl-RS"/>
        </w:rPr>
        <w:t>,,</w:t>
      </w:r>
      <w:r w:rsidRPr="00215018">
        <w:rPr>
          <w:bCs/>
          <w:sz w:val="22"/>
          <w:lang w:val="sr-Cyrl-RS"/>
        </w:rPr>
        <w:t>Јужни Кучај”</w:t>
      </w:r>
      <w:r>
        <w:rPr>
          <w:bCs/>
          <w:sz w:val="22"/>
          <w:lang w:val="sr-Cyrl-RS"/>
        </w:rPr>
        <w:t>-</w:t>
      </w:r>
      <w:r w:rsidRPr="00215018">
        <w:rPr>
          <w:bCs/>
          <w:sz w:val="22"/>
          <w:lang w:val="sr-Cyrl-RS"/>
        </w:rPr>
        <w:t xml:space="preserve">Деспотовац, односно Шумске управе у </w:t>
      </w:r>
      <w:r w:rsidR="00C45AAB">
        <w:rPr>
          <w:bCs/>
          <w:sz w:val="22"/>
          <w:lang w:val="sr-Cyrl-RS"/>
        </w:rPr>
        <w:t>Деспотовац</w:t>
      </w:r>
      <w:r w:rsidRPr="00215018">
        <w:rPr>
          <w:bCs/>
          <w:sz w:val="22"/>
          <w:lang w:val="sr-Cyrl-RS"/>
        </w:rPr>
        <w:t>.</w:t>
      </w:r>
    </w:p>
    <w:p w14:paraId="11385024" w14:textId="77777777" w:rsidR="0076318C" w:rsidRPr="004B34D7" w:rsidRDefault="0076318C" w:rsidP="00955D18">
      <w:pPr>
        <w:spacing w:after="60"/>
        <w:ind w:firstLine="720"/>
        <w:jc w:val="both"/>
        <w:rPr>
          <w:bCs/>
          <w:sz w:val="22"/>
          <w:szCs w:val="22"/>
          <w:lang w:val="sr-Cyrl-RS"/>
        </w:rPr>
      </w:pPr>
      <w:r w:rsidRPr="004B34D7">
        <w:rPr>
          <w:bCs/>
          <w:sz w:val="22"/>
          <w:szCs w:val="22"/>
          <w:lang w:val="sr-Cyrl-RS"/>
        </w:rPr>
        <w:t>Све парцеле из наредне табеле су у власништву Републике Србије и корисник свих парцела је Ј</w:t>
      </w:r>
      <w:r w:rsidR="00686C45">
        <w:rPr>
          <w:bCs/>
          <w:sz w:val="22"/>
          <w:szCs w:val="22"/>
          <w:lang w:val="sr-Cyrl-RS"/>
        </w:rPr>
        <w:t>.</w:t>
      </w:r>
      <w:r w:rsidRPr="004B34D7">
        <w:rPr>
          <w:bCs/>
          <w:sz w:val="22"/>
          <w:szCs w:val="22"/>
          <w:lang w:val="sr-Cyrl-RS"/>
        </w:rPr>
        <w:t>П</w:t>
      </w:r>
      <w:r w:rsidR="00686C45">
        <w:rPr>
          <w:bCs/>
          <w:sz w:val="22"/>
          <w:szCs w:val="22"/>
          <w:lang w:val="sr-Cyrl-RS"/>
        </w:rPr>
        <w:t>.</w:t>
      </w:r>
      <w:r w:rsidRPr="004B34D7">
        <w:rPr>
          <w:bCs/>
          <w:sz w:val="22"/>
          <w:szCs w:val="22"/>
          <w:lang w:val="sr-Cyrl-RS"/>
        </w:rPr>
        <w:t xml:space="preserve"> „Србијашуме“.</w:t>
      </w:r>
    </w:p>
    <w:p w14:paraId="4AE542D8" w14:textId="4EDA222F" w:rsidR="00D93B2B" w:rsidRPr="004B34D7" w:rsidRDefault="00452448" w:rsidP="00777357">
      <w:pPr>
        <w:spacing w:after="60"/>
        <w:ind w:firstLine="720"/>
        <w:jc w:val="both"/>
        <w:rPr>
          <w:bCs/>
          <w:sz w:val="22"/>
          <w:szCs w:val="22"/>
          <w:lang w:val="sr-Cyrl-RS"/>
        </w:rPr>
      </w:pPr>
      <w:r w:rsidRPr="004B34D7">
        <w:rPr>
          <w:bCs/>
          <w:sz w:val="22"/>
          <w:szCs w:val="22"/>
          <w:lang w:val="sr-Cyrl-RS"/>
        </w:rPr>
        <w:t>Списак катастарских парцела је дат у прилогу.</w:t>
      </w:r>
    </w:p>
    <w:p w14:paraId="6BCD3BC0" w14:textId="77777777" w:rsidR="0076318C" w:rsidRPr="004B34D7" w:rsidRDefault="0076318C" w:rsidP="00955D18">
      <w:pPr>
        <w:spacing w:after="60"/>
        <w:ind w:firstLine="720"/>
        <w:jc w:val="both"/>
        <w:rPr>
          <w:bCs/>
          <w:sz w:val="22"/>
          <w:szCs w:val="22"/>
          <w:lang w:val="sr-Cyrl-RS"/>
        </w:rPr>
      </w:pPr>
    </w:p>
    <w:p w14:paraId="3B7A2EA9" w14:textId="5C17A434" w:rsidR="0076318C" w:rsidRPr="0017561D" w:rsidRDefault="0076318C" w:rsidP="00955D18">
      <w:pPr>
        <w:spacing w:before="120" w:after="20"/>
        <w:jc w:val="center"/>
        <w:rPr>
          <w:bCs/>
          <w:i/>
          <w:sz w:val="20"/>
          <w:lang w:val="sr-Cyrl-RS"/>
        </w:rPr>
      </w:pPr>
      <w:bookmarkStart w:id="62" w:name="_Toc186198551"/>
      <w:bookmarkStart w:id="63" w:name="_Toc230479855"/>
      <w:bookmarkStart w:id="64" w:name="_Toc241997853"/>
      <w:bookmarkStart w:id="65" w:name="_Toc289938866"/>
      <w:bookmarkStart w:id="66" w:name="_Toc289939129"/>
      <w:r w:rsidRPr="00F35F6D">
        <w:rPr>
          <w:b/>
          <w:i/>
          <w:sz w:val="20"/>
          <w:lang w:val="sr-Cyrl-RS"/>
        </w:rPr>
        <w:t>Табела 2:</w:t>
      </w:r>
      <w:r w:rsidR="00913B86" w:rsidRPr="00F35F6D">
        <w:rPr>
          <w:bCs/>
          <w:i/>
          <w:sz w:val="20"/>
          <w:lang w:val="sr-Cyrl-RS"/>
        </w:rPr>
        <w:t xml:space="preserve"> </w:t>
      </w:r>
      <w:r w:rsidR="00E57474" w:rsidRPr="00F35F6D">
        <w:rPr>
          <w:bCs/>
          <w:i/>
          <w:sz w:val="20"/>
          <w:lang w:val="sr-Cyrl-RS"/>
        </w:rPr>
        <w:t>Рекапитулација по КО</w:t>
      </w:r>
      <w:r w:rsidR="00F35F6D">
        <w:rPr>
          <w:bCs/>
          <w:i/>
          <w:sz w:val="20"/>
          <w:lang w:val="sr-Cyrl-RS"/>
        </w:rPr>
        <w:t>/ПО</w:t>
      </w:r>
    </w:p>
    <w:tbl>
      <w:tblPr>
        <w:tblW w:w="8640" w:type="dxa"/>
        <w:tblInd w:w="131" w:type="dxa"/>
        <w:tblLook w:val="04A0" w:firstRow="1" w:lastRow="0" w:firstColumn="1" w:lastColumn="0" w:noHBand="0" w:noVBand="1"/>
      </w:tblPr>
      <w:tblGrid>
        <w:gridCol w:w="5760"/>
        <w:gridCol w:w="960"/>
        <w:gridCol w:w="960"/>
        <w:gridCol w:w="960"/>
      </w:tblGrid>
      <w:tr w:rsidR="004B587D" w:rsidRPr="004B587D" w14:paraId="79B5BBF4" w14:textId="77777777" w:rsidTr="004B587D">
        <w:trPr>
          <w:trHeight w:val="330"/>
        </w:trPr>
        <w:tc>
          <w:tcPr>
            <w:tcW w:w="5760" w:type="dxa"/>
            <w:tcBorders>
              <w:top w:val="double" w:sz="6" w:space="0" w:color="auto"/>
              <w:left w:val="double" w:sz="6" w:space="0" w:color="auto"/>
              <w:bottom w:val="double" w:sz="6" w:space="0" w:color="auto"/>
              <w:right w:val="single" w:sz="4" w:space="0" w:color="auto"/>
            </w:tcBorders>
            <w:shd w:val="clear" w:color="auto" w:fill="auto"/>
            <w:noWrap/>
            <w:vAlign w:val="bottom"/>
            <w:hideMark/>
          </w:tcPr>
          <w:p w14:paraId="00E6E14C" w14:textId="77777777" w:rsidR="004B587D" w:rsidRPr="004B587D" w:rsidRDefault="004B587D" w:rsidP="004B587D">
            <w:pPr>
              <w:suppressAutoHyphens w:val="0"/>
              <w:jc w:val="center"/>
              <w:rPr>
                <w:b/>
                <w:bCs/>
                <w:color w:val="000000"/>
                <w:sz w:val="20"/>
                <w:lang w:val="en-GB" w:eastAsia="en-GB"/>
              </w:rPr>
            </w:pPr>
            <w:r w:rsidRPr="004B587D">
              <w:rPr>
                <w:b/>
                <w:bCs/>
                <w:color w:val="000000"/>
                <w:sz w:val="20"/>
                <w:lang w:val="en-GB" w:eastAsia="en-GB"/>
              </w:rPr>
              <w:t>Назив КО/ПО</w:t>
            </w:r>
          </w:p>
        </w:tc>
        <w:tc>
          <w:tcPr>
            <w:tcW w:w="960" w:type="dxa"/>
            <w:tcBorders>
              <w:top w:val="double" w:sz="6" w:space="0" w:color="auto"/>
              <w:left w:val="nil"/>
              <w:bottom w:val="double" w:sz="6" w:space="0" w:color="auto"/>
              <w:right w:val="single" w:sz="4" w:space="0" w:color="auto"/>
            </w:tcBorders>
            <w:shd w:val="clear" w:color="auto" w:fill="auto"/>
            <w:noWrap/>
            <w:vAlign w:val="bottom"/>
            <w:hideMark/>
          </w:tcPr>
          <w:p w14:paraId="345DCE18" w14:textId="77777777" w:rsidR="004B587D" w:rsidRPr="004B587D" w:rsidRDefault="004B587D" w:rsidP="004B587D">
            <w:pPr>
              <w:suppressAutoHyphens w:val="0"/>
              <w:jc w:val="center"/>
              <w:rPr>
                <w:b/>
                <w:bCs/>
                <w:color w:val="000000"/>
                <w:sz w:val="20"/>
                <w:lang w:val="en-GB" w:eastAsia="en-GB"/>
              </w:rPr>
            </w:pPr>
            <w:r w:rsidRPr="004B587D">
              <w:rPr>
                <w:b/>
                <w:bCs/>
                <w:color w:val="000000"/>
                <w:sz w:val="20"/>
                <w:lang w:val="en-GB" w:eastAsia="en-GB"/>
              </w:rPr>
              <w:t>ha</w:t>
            </w:r>
          </w:p>
        </w:tc>
        <w:tc>
          <w:tcPr>
            <w:tcW w:w="960" w:type="dxa"/>
            <w:tcBorders>
              <w:top w:val="double" w:sz="6" w:space="0" w:color="auto"/>
              <w:left w:val="nil"/>
              <w:bottom w:val="double" w:sz="6" w:space="0" w:color="auto"/>
              <w:right w:val="single" w:sz="4" w:space="0" w:color="auto"/>
            </w:tcBorders>
            <w:shd w:val="clear" w:color="auto" w:fill="auto"/>
            <w:noWrap/>
            <w:vAlign w:val="bottom"/>
            <w:hideMark/>
          </w:tcPr>
          <w:p w14:paraId="0DB82C04" w14:textId="77777777" w:rsidR="004B587D" w:rsidRPr="004B587D" w:rsidRDefault="004B587D" w:rsidP="004B587D">
            <w:pPr>
              <w:suppressAutoHyphens w:val="0"/>
              <w:jc w:val="center"/>
              <w:rPr>
                <w:b/>
                <w:bCs/>
                <w:color w:val="000000"/>
                <w:sz w:val="20"/>
                <w:lang w:val="en-GB" w:eastAsia="en-GB"/>
              </w:rPr>
            </w:pPr>
            <w:r w:rsidRPr="004B587D">
              <w:rPr>
                <w:b/>
                <w:bCs/>
                <w:color w:val="000000"/>
                <w:sz w:val="20"/>
                <w:lang w:val="en-GB" w:eastAsia="en-GB"/>
              </w:rPr>
              <w:t>ari</w:t>
            </w:r>
          </w:p>
        </w:tc>
        <w:tc>
          <w:tcPr>
            <w:tcW w:w="960" w:type="dxa"/>
            <w:tcBorders>
              <w:top w:val="double" w:sz="6" w:space="0" w:color="auto"/>
              <w:left w:val="nil"/>
              <w:bottom w:val="double" w:sz="6" w:space="0" w:color="auto"/>
              <w:right w:val="double" w:sz="6" w:space="0" w:color="auto"/>
            </w:tcBorders>
            <w:shd w:val="clear" w:color="auto" w:fill="auto"/>
            <w:noWrap/>
            <w:vAlign w:val="bottom"/>
            <w:hideMark/>
          </w:tcPr>
          <w:p w14:paraId="6D7D4465" w14:textId="77777777" w:rsidR="004B587D" w:rsidRPr="004B587D" w:rsidRDefault="004B587D" w:rsidP="004B587D">
            <w:pPr>
              <w:suppressAutoHyphens w:val="0"/>
              <w:jc w:val="center"/>
              <w:rPr>
                <w:b/>
                <w:bCs/>
                <w:color w:val="000000"/>
                <w:sz w:val="20"/>
                <w:lang w:val="en-GB" w:eastAsia="en-GB"/>
              </w:rPr>
            </w:pPr>
            <w:r w:rsidRPr="004B587D">
              <w:rPr>
                <w:b/>
                <w:bCs/>
                <w:color w:val="000000"/>
                <w:sz w:val="20"/>
                <w:lang w:val="en-GB" w:eastAsia="en-GB"/>
              </w:rPr>
              <w:t>m2</w:t>
            </w:r>
          </w:p>
        </w:tc>
      </w:tr>
      <w:tr w:rsidR="004B587D" w:rsidRPr="004B587D" w14:paraId="242BDA1B" w14:textId="77777777" w:rsidTr="004B587D">
        <w:trPr>
          <w:trHeight w:val="315"/>
        </w:trPr>
        <w:tc>
          <w:tcPr>
            <w:tcW w:w="5760" w:type="dxa"/>
            <w:tcBorders>
              <w:top w:val="double" w:sz="6" w:space="0" w:color="auto"/>
              <w:left w:val="double" w:sz="6" w:space="0" w:color="auto"/>
              <w:bottom w:val="single" w:sz="4" w:space="0" w:color="auto"/>
              <w:right w:val="single" w:sz="4" w:space="0" w:color="000000"/>
            </w:tcBorders>
            <w:shd w:val="clear" w:color="auto" w:fill="auto"/>
            <w:vAlign w:val="center"/>
            <w:hideMark/>
          </w:tcPr>
          <w:p w14:paraId="4BF87F65" w14:textId="77777777" w:rsidR="004B587D" w:rsidRPr="004B587D" w:rsidRDefault="004B587D" w:rsidP="004B587D">
            <w:pPr>
              <w:suppressAutoHyphens w:val="0"/>
              <w:jc w:val="center"/>
              <w:rPr>
                <w:color w:val="000000"/>
                <w:sz w:val="20"/>
                <w:lang w:val="en-GB" w:eastAsia="en-GB"/>
              </w:rPr>
            </w:pPr>
            <w:r w:rsidRPr="004B587D">
              <w:rPr>
                <w:color w:val="000000"/>
                <w:sz w:val="20"/>
                <w:lang w:val="en-GB" w:eastAsia="en-GB"/>
              </w:rPr>
              <w:t>УКУПНО КО БАЛАЈНАЦ</w:t>
            </w:r>
          </w:p>
        </w:tc>
        <w:tc>
          <w:tcPr>
            <w:tcW w:w="960" w:type="dxa"/>
            <w:tcBorders>
              <w:top w:val="nil"/>
              <w:left w:val="nil"/>
              <w:bottom w:val="single" w:sz="4" w:space="0" w:color="000000"/>
              <w:right w:val="single" w:sz="4" w:space="0" w:color="000000"/>
            </w:tcBorders>
            <w:shd w:val="clear" w:color="auto" w:fill="auto"/>
            <w:vAlign w:val="bottom"/>
            <w:hideMark/>
          </w:tcPr>
          <w:p w14:paraId="173C13FF" w14:textId="77777777" w:rsidR="004B587D" w:rsidRPr="004B587D" w:rsidRDefault="004B587D" w:rsidP="004B587D">
            <w:pPr>
              <w:suppressAutoHyphens w:val="0"/>
              <w:jc w:val="right"/>
              <w:rPr>
                <w:color w:val="000000"/>
                <w:sz w:val="22"/>
                <w:szCs w:val="22"/>
                <w:lang w:val="en-GB" w:eastAsia="en-GB"/>
              </w:rPr>
            </w:pPr>
            <w:r w:rsidRPr="004B587D">
              <w:rPr>
                <w:color w:val="000000"/>
                <w:sz w:val="22"/>
                <w:szCs w:val="22"/>
                <w:lang w:val="en-GB" w:eastAsia="en-GB"/>
              </w:rPr>
              <w:t>2</w:t>
            </w:r>
          </w:p>
        </w:tc>
        <w:tc>
          <w:tcPr>
            <w:tcW w:w="960" w:type="dxa"/>
            <w:tcBorders>
              <w:top w:val="nil"/>
              <w:left w:val="nil"/>
              <w:bottom w:val="single" w:sz="4" w:space="0" w:color="000000"/>
              <w:right w:val="single" w:sz="4" w:space="0" w:color="000000"/>
            </w:tcBorders>
            <w:shd w:val="clear" w:color="auto" w:fill="auto"/>
            <w:vAlign w:val="bottom"/>
            <w:hideMark/>
          </w:tcPr>
          <w:p w14:paraId="76D7C9FE" w14:textId="77777777" w:rsidR="004B587D" w:rsidRPr="004B587D" w:rsidRDefault="004B587D" w:rsidP="004B587D">
            <w:pPr>
              <w:suppressAutoHyphens w:val="0"/>
              <w:jc w:val="right"/>
              <w:rPr>
                <w:color w:val="000000"/>
                <w:sz w:val="22"/>
                <w:szCs w:val="22"/>
                <w:lang w:val="en-GB" w:eastAsia="en-GB"/>
              </w:rPr>
            </w:pPr>
            <w:r w:rsidRPr="004B587D">
              <w:rPr>
                <w:color w:val="000000"/>
                <w:sz w:val="22"/>
                <w:szCs w:val="22"/>
                <w:lang w:val="en-GB" w:eastAsia="en-GB"/>
              </w:rPr>
              <w:t>44</w:t>
            </w:r>
          </w:p>
        </w:tc>
        <w:tc>
          <w:tcPr>
            <w:tcW w:w="960" w:type="dxa"/>
            <w:tcBorders>
              <w:top w:val="nil"/>
              <w:left w:val="nil"/>
              <w:bottom w:val="single" w:sz="4" w:space="0" w:color="000000"/>
              <w:right w:val="double" w:sz="6" w:space="0" w:color="auto"/>
            </w:tcBorders>
            <w:shd w:val="clear" w:color="auto" w:fill="auto"/>
            <w:vAlign w:val="bottom"/>
            <w:hideMark/>
          </w:tcPr>
          <w:p w14:paraId="4F6D037E" w14:textId="77777777" w:rsidR="004B587D" w:rsidRPr="004B587D" w:rsidRDefault="004B587D" w:rsidP="004B587D">
            <w:pPr>
              <w:suppressAutoHyphens w:val="0"/>
              <w:jc w:val="right"/>
              <w:rPr>
                <w:color w:val="000000"/>
                <w:sz w:val="22"/>
                <w:szCs w:val="22"/>
                <w:lang w:val="en-GB" w:eastAsia="en-GB"/>
              </w:rPr>
            </w:pPr>
            <w:r w:rsidRPr="004B587D">
              <w:rPr>
                <w:color w:val="000000"/>
                <w:sz w:val="22"/>
                <w:szCs w:val="22"/>
                <w:lang w:val="en-GB" w:eastAsia="en-GB"/>
              </w:rPr>
              <w:t>3</w:t>
            </w:r>
          </w:p>
        </w:tc>
      </w:tr>
      <w:tr w:rsidR="004B587D" w:rsidRPr="004B587D" w14:paraId="54415EFF" w14:textId="77777777" w:rsidTr="004B587D">
        <w:trPr>
          <w:trHeight w:val="300"/>
        </w:trPr>
        <w:tc>
          <w:tcPr>
            <w:tcW w:w="5760" w:type="dxa"/>
            <w:tcBorders>
              <w:top w:val="single" w:sz="4" w:space="0" w:color="auto"/>
              <w:left w:val="double" w:sz="6" w:space="0" w:color="auto"/>
              <w:bottom w:val="single" w:sz="4" w:space="0" w:color="auto"/>
              <w:right w:val="single" w:sz="4" w:space="0" w:color="000000"/>
            </w:tcBorders>
            <w:shd w:val="clear" w:color="auto" w:fill="auto"/>
            <w:vAlign w:val="center"/>
            <w:hideMark/>
          </w:tcPr>
          <w:p w14:paraId="415B15C6" w14:textId="77777777" w:rsidR="004B587D" w:rsidRPr="004B587D" w:rsidRDefault="004B587D" w:rsidP="004B587D">
            <w:pPr>
              <w:suppressAutoHyphens w:val="0"/>
              <w:jc w:val="center"/>
              <w:rPr>
                <w:color w:val="000000"/>
                <w:sz w:val="20"/>
                <w:lang w:val="en-GB" w:eastAsia="en-GB"/>
              </w:rPr>
            </w:pPr>
            <w:r w:rsidRPr="004B587D">
              <w:rPr>
                <w:color w:val="000000"/>
                <w:sz w:val="20"/>
                <w:lang w:val="en-GB" w:eastAsia="en-GB"/>
              </w:rPr>
              <w:t>УКУПНО КО БЕЉАЈКА</w:t>
            </w:r>
          </w:p>
        </w:tc>
        <w:tc>
          <w:tcPr>
            <w:tcW w:w="960" w:type="dxa"/>
            <w:tcBorders>
              <w:top w:val="nil"/>
              <w:left w:val="nil"/>
              <w:bottom w:val="single" w:sz="4" w:space="0" w:color="000000"/>
              <w:right w:val="single" w:sz="4" w:space="0" w:color="000000"/>
            </w:tcBorders>
            <w:shd w:val="clear" w:color="auto" w:fill="auto"/>
            <w:vAlign w:val="bottom"/>
            <w:hideMark/>
          </w:tcPr>
          <w:p w14:paraId="5E5F3035" w14:textId="77777777" w:rsidR="004B587D" w:rsidRPr="004B587D" w:rsidRDefault="004B587D" w:rsidP="004B587D">
            <w:pPr>
              <w:suppressAutoHyphens w:val="0"/>
              <w:jc w:val="right"/>
              <w:rPr>
                <w:color w:val="000000"/>
                <w:sz w:val="22"/>
                <w:szCs w:val="22"/>
                <w:lang w:val="en-GB" w:eastAsia="en-GB"/>
              </w:rPr>
            </w:pPr>
            <w:r w:rsidRPr="004B587D">
              <w:rPr>
                <w:color w:val="000000"/>
                <w:sz w:val="22"/>
                <w:szCs w:val="22"/>
                <w:lang w:val="en-GB" w:eastAsia="en-GB"/>
              </w:rPr>
              <w:t>0</w:t>
            </w:r>
          </w:p>
        </w:tc>
        <w:tc>
          <w:tcPr>
            <w:tcW w:w="960" w:type="dxa"/>
            <w:tcBorders>
              <w:top w:val="nil"/>
              <w:left w:val="nil"/>
              <w:bottom w:val="single" w:sz="4" w:space="0" w:color="000000"/>
              <w:right w:val="single" w:sz="4" w:space="0" w:color="000000"/>
            </w:tcBorders>
            <w:shd w:val="clear" w:color="auto" w:fill="auto"/>
            <w:vAlign w:val="bottom"/>
            <w:hideMark/>
          </w:tcPr>
          <w:p w14:paraId="04C954F2" w14:textId="77777777" w:rsidR="004B587D" w:rsidRPr="004B587D" w:rsidRDefault="004B587D" w:rsidP="004B587D">
            <w:pPr>
              <w:suppressAutoHyphens w:val="0"/>
              <w:jc w:val="right"/>
              <w:rPr>
                <w:color w:val="000000"/>
                <w:sz w:val="22"/>
                <w:szCs w:val="22"/>
                <w:lang w:val="en-GB" w:eastAsia="en-GB"/>
              </w:rPr>
            </w:pPr>
            <w:r w:rsidRPr="004B587D">
              <w:rPr>
                <w:color w:val="000000"/>
                <w:sz w:val="22"/>
                <w:szCs w:val="22"/>
                <w:lang w:val="en-GB" w:eastAsia="en-GB"/>
              </w:rPr>
              <w:t>52</w:t>
            </w:r>
          </w:p>
        </w:tc>
        <w:tc>
          <w:tcPr>
            <w:tcW w:w="960" w:type="dxa"/>
            <w:tcBorders>
              <w:top w:val="nil"/>
              <w:left w:val="nil"/>
              <w:bottom w:val="single" w:sz="4" w:space="0" w:color="000000"/>
              <w:right w:val="double" w:sz="6" w:space="0" w:color="auto"/>
            </w:tcBorders>
            <w:shd w:val="clear" w:color="auto" w:fill="auto"/>
            <w:vAlign w:val="bottom"/>
            <w:hideMark/>
          </w:tcPr>
          <w:p w14:paraId="3ACC8CC6" w14:textId="77777777" w:rsidR="004B587D" w:rsidRPr="004B587D" w:rsidRDefault="004B587D" w:rsidP="004B587D">
            <w:pPr>
              <w:suppressAutoHyphens w:val="0"/>
              <w:jc w:val="right"/>
              <w:rPr>
                <w:color w:val="000000"/>
                <w:sz w:val="22"/>
                <w:szCs w:val="22"/>
                <w:lang w:val="en-GB" w:eastAsia="en-GB"/>
              </w:rPr>
            </w:pPr>
            <w:r w:rsidRPr="004B587D">
              <w:rPr>
                <w:color w:val="000000"/>
                <w:sz w:val="22"/>
                <w:szCs w:val="22"/>
                <w:lang w:val="en-GB" w:eastAsia="en-GB"/>
              </w:rPr>
              <w:t>39</w:t>
            </w:r>
          </w:p>
        </w:tc>
      </w:tr>
      <w:tr w:rsidR="004B587D" w:rsidRPr="004B587D" w14:paraId="63CE78D8" w14:textId="77777777" w:rsidTr="004B587D">
        <w:trPr>
          <w:trHeight w:val="300"/>
        </w:trPr>
        <w:tc>
          <w:tcPr>
            <w:tcW w:w="5760" w:type="dxa"/>
            <w:tcBorders>
              <w:top w:val="single" w:sz="4" w:space="0" w:color="auto"/>
              <w:left w:val="double" w:sz="6" w:space="0" w:color="auto"/>
              <w:bottom w:val="single" w:sz="4" w:space="0" w:color="auto"/>
              <w:right w:val="single" w:sz="4" w:space="0" w:color="000000"/>
            </w:tcBorders>
            <w:shd w:val="clear" w:color="auto" w:fill="auto"/>
            <w:vAlign w:val="center"/>
            <w:hideMark/>
          </w:tcPr>
          <w:p w14:paraId="6AE63905" w14:textId="77777777" w:rsidR="004B587D" w:rsidRPr="004B587D" w:rsidRDefault="004B587D" w:rsidP="004B587D">
            <w:pPr>
              <w:suppressAutoHyphens w:val="0"/>
              <w:jc w:val="center"/>
              <w:rPr>
                <w:color w:val="000000"/>
                <w:sz w:val="20"/>
                <w:lang w:val="en-GB" w:eastAsia="en-GB"/>
              </w:rPr>
            </w:pPr>
            <w:r w:rsidRPr="004B587D">
              <w:rPr>
                <w:color w:val="000000"/>
                <w:sz w:val="20"/>
                <w:lang w:val="en-GB" w:eastAsia="en-GB"/>
              </w:rPr>
              <w:t>УКУПНО КО БРЕСТОВО</w:t>
            </w:r>
          </w:p>
        </w:tc>
        <w:tc>
          <w:tcPr>
            <w:tcW w:w="960" w:type="dxa"/>
            <w:tcBorders>
              <w:top w:val="nil"/>
              <w:left w:val="nil"/>
              <w:bottom w:val="single" w:sz="4" w:space="0" w:color="000000"/>
              <w:right w:val="single" w:sz="4" w:space="0" w:color="000000"/>
            </w:tcBorders>
            <w:shd w:val="clear" w:color="auto" w:fill="auto"/>
            <w:vAlign w:val="bottom"/>
            <w:hideMark/>
          </w:tcPr>
          <w:p w14:paraId="1D267399" w14:textId="77777777" w:rsidR="004B587D" w:rsidRPr="004B587D" w:rsidRDefault="004B587D" w:rsidP="004B587D">
            <w:pPr>
              <w:suppressAutoHyphens w:val="0"/>
              <w:jc w:val="right"/>
              <w:rPr>
                <w:color w:val="000000"/>
                <w:sz w:val="22"/>
                <w:szCs w:val="22"/>
                <w:lang w:val="en-GB" w:eastAsia="en-GB"/>
              </w:rPr>
            </w:pPr>
            <w:r w:rsidRPr="004B587D">
              <w:rPr>
                <w:color w:val="000000"/>
                <w:sz w:val="22"/>
                <w:szCs w:val="22"/>
                <w:lang w:val="en-GB" w:eastAsia="en-GB"/>
              </w:rPr>
              <w:t>0</w:t>
            </w:r>
          </w:p>
        </w:tc>
        <w:tc>
          <w:tcPr>
            <w:tcW w:w="960" w:type="dxa"/>
            <w:tcBorders>
              <w:top w:val="nil"/>
              <w:left w:val="nil"/>
              <w:bottom w:val="single" w:sz="4" w:space="0" w:color="000000"/>
              <w:right w:val="single" w:sz="4" w:space="0" w:color="000000"/>
            </w:tcBorders>
            <w:shd w:val="clear" w:color="auto" w:fill="auto"/>
            <w:vAlign w:val="bottom"/>
            <w:hideMark/>
          </w:tcPr>
          <w:p w14:paraId="672D74F2" w14:textId="77777777" w:rsidR="004B587D" w:rsidRPr="004B587D" w:rsidRDefault="004B587D" w:rsidP="004B587D">
            <w:pPr>
              <w:suppressAutoHyphens w:val="0"/>
              <w:jc w:val="right"/>
              <w:rPr>
                <w:color w:val="000000"/>
                <w:sz w:val="22"/>
                <w:szCs w:val="22"/>
                <w:lang w:val="en-GB" w:eastAsia="en-GB"/>
              </w:rPr>
            </w:pPr>
            <w:r w:rsidRPr="004B587D">
              <w:rPr>
                <w:color w:val="000000"/>
                <w:sz w:val="22"/>
                <w:szCs w:val="22"/>
                <w:lang w:val="en-GB" w:eastAsia="en-GB"/>
              </w:rPr>
              <w:t>17</w:t>
            </w:r>
          </w:p>
        </w:tc>
        <w:tc>
          <w:tcPr>
            <w:tcW w:w="960" w:type="dxa"/>
            <w:tcBorders>
              <w:top w:val="nil"/>
              <w:left w:val="nil"/>
              <w:bottom w:val="single" w:sz="4" w:space="0" w:color="000000"/>
              <w:right w:val="double" w:sz="6" w:space="0" w:color="auto"/>
            </w:tcBorders>
            <w:shd w:val="clear" w:color="auto" w:fill="auto"/>
            <w:vAlign w:val="bottom"/>
            <w:hideMark/>
          </w:tcPr>
          <w:p w14:paraId="55EC42E0" w14:textId="77777777" w:rsidR="004B587D" w:rsidRPr="004B587D" w:rsidRDefault="004B587D" w:rsidP="004B587D">
            <w:pPr>
              <w:suppressAutoHyphens w:val="0"/>
              <w:jc w:val="right"/>
              <w:rPr>
                <w:color w:val="000000"/>
                <w:sz w:val="22"/>
                <w:szCs w:val="22"/>
                <w:lang w:val="en-GB" w:eastAsia="en-GB"/>
              </w:rPr>
            </w:pPr>
            <w:r w:rsidRPr="004B587D">
              <w:rPr>
                <w:color w:val="000000"/>
                <w:sz w:val="22"/>
                <w:szCs w:val="22"/>
                <w:lang w:val="en-GB" w:eastAsia="en-GB"/>
              </w:rPr>
              <w:t>76</w:t>
            </w:r>
          </w:p>
        </w:tc>
      </w:tr>
      <w:tr w:rsidR="004B587D" w:rsidRPr="004B587D" w14:paraId="3440A2B2" w14:textId="77777777" w:rsidTr="004B587D">
        <w:trPr>
          <w:trHeight w:val="300"/>
        </w:trPr>
        <w:tc>
          <w:tcPr>
            <w:tcW w:w="5760" w:type="dxa"/>
            <w:tcBorders>
              <w:top w:val="single" w:sz="4" w:space="0" w:color="auto"/>
              <w:left w:val="double" w:sz="6" w:space="0" w:color="auto"/>
              <w:bottom w:val="single" w:sz="4" w:space="0" w:color="auto"/>
              <w:right w:val="single" w:sz="4" w:space="0" w:color="000000"/>
            </w:tcBorders>
            <w:shd w:val="clear" w:color="auto" w:fill="auto"/>
            <w:vAlign w:val="center"/>
            <w:hideMark/>
          </w:tcPr>
          <w:p w14:paraId="02FEDEC6" w14:textId="77777777" w:rsidR="004B587D" w:rsidRPr="004B587D" w:rsidRDefault="004B587D" w:rsidP="004B587D">
            <w:pPr>
              <w:suppressAutoHyphens w:val="0"/>
              <w:jc w:val="center"/>
              <w:rPr>
                <w:color w:val="000000"/>
                <w:sz w:val="20"/>
                <w:lang w:val="en-GB" w:eastAsia="en-GB"/>
              </w:rPr>
            </w:pPr>
            <w:r w:rsidRPr="004B587D">
              <w:rPr>
                <w:color w:val="000000"/>
                <w:sz w:val="20"/>
                <w:lang w:val="en-GB" w:eastAsia="en-GB"/>
              </w:rPr>
              <w:t>УКУПНО КО БУКОВАЦ</w:t>
            </w:r>
          </w:p>
        </w:tc>
        <w:tc>
          <w:tcPr>
            <w:tcW w:w="960" w:type="dxa"/>
            <w:tcBorders>
              <w:top w:val="nil"/>
              <w:left w:val="nil"/>
              <w:bottom w:val="single" w:sz="4" w:space="0" w:color="000000"/>
              <w:right w:val="single" w:sz="4" w:space="0" w:color="000000"/>
            </w:tcBorders>
            <w:shd w:val="clear" w:color="auto" w:fill="auto"/>
            <w:vAlign w:val="bottom"/>
            <w:hideMark/>
          </w:tcPr>
          <w:p w14:paraId="06B4FF6A" w14:textId="77777777" w:rsidR="004B587D" w:rsidRPr="004B587D" w:rsidRDefault="004B587D" w:rsidP="004B587D">
            <w:pPr>
              <w:suppressAutoHyphens w:val="0"/>
              <w:jc w:val="right"/>
              <w:rPr>
                <w:color w:val="000000"/>
                <w:sz w:val="22"/>
                <w:szCs w:val="22"/>
                <w:lang w:val="en-GB" w:eastAsia="en-GB"/>
              </w:rPr>
            </w:pPr>
            <w:r w:rsidRPr="004B587D">
              <w:rPr>
                <w:color w:val="000000"/>
                <w:sz w:val="22"/>
                <w:szCs w:val="22"/>
                <w:lang w:val="en-GB" w:eastAsia="en-GB"/>
              </w:rPr>
              <w:t>340</w:t>
            </w:r>
          </w:p>
        </w:tc>
        <w:tc>
          <w:tcPr>
            <w:tcW w:w="960" w:type="dxa"/>
            <w:tcBorders>
              <w:top w:val="nil"/>
              <w:left w:val="nil"/>
              <w:bottom w:val="single" w:sz="4" w:space="0" w:color="000000"/>
              <w:right w:val="single" w:sz="4" w:space="0" w:color="000000"/>
            </w:tcBorders>
            <w:shd w:val="clear" w:color="auto" w:fill="auto"/>
            <w:vAlign w:val="bottom"/>
            <w:hideMark/>
          </w:tcPr>
          <w:p w14:paraId="68B742CD" w14:textId="77777777" w:rsidR="004B587D" w:rsidRPr="004B587D" w:rsidRDefault="004B587D" w:rsidP="004B587D">
            <w:pPr>
              <w:suppressAutoHyphens w:val="0"/>
              <w:jc w:val="right"/>
              <w:rPr>
                <w:color w:val="000000"/>
                <w:sz w:val="22"/>
                <w:szCs w:val="22"/>
                <w:lang w:val="en-GB" w:eastAsia="en-GB"/>
              </w:rPr>
            </w:pPr>
            <w:r w:rsidRPr="004B587D">
              <w:rPr>
                <w:color w:val="000000"/>
                <w:sz w:val="22"/>
                <w:szCs w:val="22"/>
                <w:lang w:val="en-GB" w:eastAsia="en-GB"/>
              </w:rPr>
              <w:t>87</w:t>
            </w:r>
          </w:p>
        </w:tc>
        <w:tc>
          <w:tcPr>
            <w:tcW w:w="960" w:type="dxa"/>
            <w:tcBorders>
              <w:top w:val="nil"/>
              <w:left w:val="nil"/>
              <w:bottom w:val="single" w:sz="4" w:space="0" w:color="000000"/>
              <w:right w:val="double" w:sz="6" w:space="0" w:color="auto"/>
            </w:tcBorders>
            <w:shd w:val="clear" w:color="auto" w:fill="auto"/>
            <w:vAlign w:val="bottom"/>
            <w:hideMark/>
          </w:tcPr>
          <w:p w14:paraId="598A9345" w14:textId="77777777" w:rsidR="004B587D" w:rsidRPr="004B587D" w:rsidRDefault="004B587D" w:rsidP="004B587D">
            <w:pPr>
              <w:suppressAutoHyphens w:val="0"/>
              <w:jc w:val="right"/>
              <w:rPr>
                <w:color w:val="000000"/>
                <w:sz w:val="22"/>
                <w:szCs w:val="22"/>
                <w:lang w:val="en-GB" w:eastAsia="en-GB"/>
              </w:rPr>
            </w:pPr>
            <w:r w:rsidRPr="004B587D">
              <w:rPr>
                <w:color w:val="000000"/>
                <w:sz w:val="22"/>
                <w:szCs w:val="22"/>
                <w:lang w:val="en-GB" w:eastAsia="en-GB"/>
              </w:rPr>
              <w:t>11</w:t>
            </w:r>
          </w:p>
        </w:tc>
      </w:tr>
      <w:tr w:rsidR="004B587D" w:rsidRPr="004B587D" w14:paraId="0DEC9951" w14:textId="77777777" w:rsidTr="004B587D">
        <w:trPr>
          <w:trHeight w:val="300"/>
        </w:trPr>
        <w:tc>
          <w:tcPr>
            <w:tcW w:w="5760" w:type="dxa"/>
            <w:tcBorders>
              <w:top w:val="single" w:sz="4" w:space="0" w:color="auto"/>
              <w:left w:val="double" w:sz="6" w:space="0" w:color="auto"/>
              <w:bottom w:val="single" w:sz="4" w:space="0" w:color="auto"/>
              <w:right w:val="single" w:sz="4" w:space="0" w:color="000000"/>
            </w:tcBorders>
            <w:shd w:val="clear" w:color="auto" w:fill="auto"/>
            <w:vAlign w:val="center"/>
            <w:hideMark/>
          </w:tcPr>
          <w:p w14:paraId="2EAE5E55" w14:textId="77777777" w:rsidR="004B587D" w:rsidRPr="004B587D" w:rsidRDefault="004B587D" w:rsidP="004B587D">
            <w:pPr>
              <w:suppressAutoHyphens w:val="0"/>
              <w:jc w:val="center"/>
              <w:rPr>
                <w:color w:val="000000"/>
                <w:sz w:val="20"/>
                <w:lang w:val="en-GB" w:eastAsia="en-GB"/>
              </w:rPr>
            </w:pPr>
            <w:r w:rsidRPr="004B587D">
              <w:rPr>
                <w:color w:val="000000"/>
                <w:sz w:val="20"/>
                <w:lang w:val="en-GB" w:eastAsia="en-GB"/>
              </w:rPr>
              <w:t>УКУПНО КО ДЕСПОТОВАЦ</w:t>
            </w:r>
          </w:p>
        </w:tc>
        <w:tc>
          <w:tcPr>
            <w:tcW w:w="960" w:type="dxa"/>
            <w:tcBorders>
              <w:top w:val="nil"/>
              <w:left w:val="nil"/>
              <w:bottom w:val="single" w:sz="4" w:space="0" w:color="000000"/>
              <w:right w:val="single" w:sz="4" w:space="0" w:color="000000"/>
            </w:tcBorders>
            <w:shd w:val="clear" w:color="auto" w:fill="auto"/>
            <w:vAlign w:val="bottom"/>
            <w:hideMark/>
          </w:tcPr>
          <w:p w14:paraId="7265AA48" w14:textId="77777777" w:rsidR="004B587D" w:rsidRPr="004B587D" w:rsidRDefault="004B587D" w:rsidP="004B587D">
            <w:pPr>
              <w:suppressAutoHyphens w:val="0"/>
              <w:jc w:val="right"/>
              <w:rPr>
                <w:color w:val="000000"/>
                <w:sz w:val="22"/>
                <w:szCs w:val="22"/>
                <w:lang w:val="en-GB" w:eastAsia="en-GB"/>
              </w:rPr>
            </w:pPr>
            <w:r w:rsidRPr="004B587D">
              <w:rPr>
                <w:color w:val="000000"/>
                <w:sz w:val="22"/>
                <w:szCs w:val="22"/>
                <w:lang w:val="en-GB" w:eastAsia="en-GB"/>
              </w:rPr>
              <w:t>18</w:t>
            </w:r>
          </w:p>
        </w:tc>
        <w:tc>
          <w:tcPr>
            <w:tcW w:w="960" w:type="dxa"/>
            <w:tcBorders>
              <w:top w:val="nil"/>
              <w:left w:val="nil"/>
              <w:bottom w:val="single" w:sz="4" w:space="0" w:color="000000"/>
              <w:right w:val="single" w:sz="4" w:space="0" w:color="000000"/>
            </w:tcBorders>
            <w:shd w:val="clear" w:color="auto" w:fill="auto"/>
            <w:vAlign w:val="bottom"/>
            <w:hideMark/>
          </w:tcPr>
          <w:p w14:paraId="41429054" w14:textId="77777777" w:rsidR="004B587D" w:rsidRPr="004B587D" w:rsidRDefault="004B587D" w:rsidP="004B587D">
            <w:pPr>
              <w:suppressAutoHyphens w:val="0"/>
              <w:jc w:val="right"/>
              <w:rPr>
                <w:color w:val="000000"/>
                <w:sz w:val="22"/>
                <w:szCs w:val="22"/>
                <w:lang w:val="en-GB" w:eastAsia="en-GB"/>
              </w:rPr>
            </w:pPr>
            <w:r w:rsidRPr="004B587D">
              <w:rPr>
                <w:color w:val="000000"/>
                <w:sz w:val="22"/>
                <w:szCs w:val="22"/>
                <w:lang w:val="en-GB" w:eastAsia="en-GB"/>
              </w:rPr>
              <w:t>83</w:t>
            </w:r>
          </w:p>
        </w:tc>
        <w:tc>
          <w:tcPr>
            <w:tcW w:w="960" w:type="dxa"/>
            <w:tcBorders>
              <w:top w:val="nil"/>
              <w:left w:val="nil"/>
              <w:bottom w:val="single" w:sz="4" w:space="0" w:color="000000"/>
              <w:right w:val="double" w:sz="6" w:space="0" w:color="auto"/>
            </w:tcBorders>
            <w:shd w:val="clear" w:color="auto" w:fill="auto"/>
            <w:vAlign w:val="bottom"/>
            <w:hideMark/>
          </w:tcPr>
          <w:p w14:paraId="31A7D03E" w14:textId="77777777" w:rsidR="004B587D" w:rsidRPr="004B587D" w:rsidRDefault="004B587D" w:rsidP="004B587D">
            <w:pPr>
              <w:suppressAutoHyphens w:val="0"/>
              <w:jc w:val="right"/>
              <w:rPr>
                <w:color w:val="000000"/>
                <w:sz w:val="22"/>
                <w:szCs w:val="22"/>
                <w:lang w:val="en-GB" w:eastAsia="en-GB"/>
              </w:rPr>
            </w:pPr>
            <w:r w:rsidRPr="004B587D">
              <w:rPr>
                <w:color w:val="000000"/>
                <w:sz w:val="22"/>
                <w:szCs w:val="22"/>
                <w:lang w:val="en-GB" w:eastAsia="en-GB"/>
              </w:rPr>
              <w:t>56</w:t>
            </w:r>
          </w:p>
        </w:tc>
      </w:tr>
      <w:tr w:rsidR="004B587D" w:rsidRPr="004B587D" w14:paraId="31F4E1E1" w14:textId="77777777" w:rsidTr="004B587D">
        <w:trPr>
          <w:trHeight w:val="300"/>
        </w:trPr>
        <w:tc>
          <w:tcPr>
            <w:tcW w:w="5760" w:type="dxa"/>
            <w:tcBorders>
              <w:top w:val="single" w:sz="4" w:space="0" w:color="auto"/>
              <w:left w:val="double" w:sz="6" w:space="0" w:color="auto"/>
              <w:bottom w:val="single" w:sz="4" w:space="0" w:color="auto"/>
              <w:right w:val="single" w:sz="4" w:space="0" w:color="000000"/>
            </w:tcBorders>
            <w:shd w:val="clear" w:color="auto" w:fill="auto"/>
            <w:vAlign w:val="center"/>
            <w:hideMark/>
          </w:tcPr>
          <w:p w14:paraId="48C27425" w14:textId="77777777" w:rsidR="004B587D" w:rsidRPr="004B587D" w:rsidRDefault="004B587D" w:rsidP="004B587D">
            <w:pPr>
              <w:suppressAutoHyphens w:val="0"/>
              <w:jc w:val="center"/>
              <w:rPr>
                <w:color w:val="000000"/>
                <w:sz w:val="20"/>
                <w:lang w:val="en-GB" w:eastAsia="en-GB"/>
              </w:rPr>
            </w:pPr>
            <w:r w:rsidRPr="004B587D">
              <w:rPr>
                <w:color w:val="000000"/>
                <w:sz w:val="20"/>
                <w:lang w:val="en-GB" w:eastAsia="en-GB"/>
              </w:rPr>
              <w:t>УКУПНО КО ДВОРИШТЕ</w:t>
            </w:r>
          </w:p>
        </w:tc>
        <w:tc>
          <w:tcPr>
            <w:tcW w:w="960" w:type="dxa"/>
            <w:tcBorders>
              <w:top w:val="nil"/>
              <w:left w:val="nil"/>
              <w:bottom w:val="single" w:sz="4" w:space="0" w:color="000000"/>
              <w:right w:val="single" w:sz="4" w:space="0" w:color="000000"/>
            </w:tcBorders>
            <w:shd w:val="clear" w:color="auto" w:fill="auto"/>
            <w:vAlign w:val="bottom"/>
            <w:hideMark/>
          </w:tcPr>
          <w:p w14:paraId="66EE805D" w14:textId="77777777" w:rsidR="004B587D" w:rsidRPr="004B587D" w:rsidRDefault="004B587D" w:rsidP="004B587D">
            <w:pPr>
              <w:suppressAutoHyphens w:val="0"/>
              <w:jc w:val="right"/>
              <w:rPr>
                <w:color w:val="000000"/>
                <w:sz w:val="22"/>
                <w:szCs w:val="22"/>
                <w:lang w:val="en-GB" w:eastAsia="en-GB"/>
              </w:rPr>
            </w:pPr>
            <w:r w:rsidRPr="004B587D">
              <w:rPr>
                <w:color w:val="000000"/>
                <w:sz w:val="22"/>
                <w:szCs w:val="22"/>
                <w:lang w:val="en-GB" w:eastAsia="en-GB"/>
              </w:rPr>
              <w:t>404</w:t>
            </w:r>
          </w:p>
        </w:tc>
        <w:tc>
          <w:tcPr>
            <w:tcW w:w="960" w:type="dxa"/>
            <w:tcBorders>
              <w:top w:val="nil"/>
              <w:left w:val="nil"/>
              <w:bottom w:val="single" w:sz="4" w:space="0" w:color="000000"/>
              <w:right w:val="single" w:sz="4" w:space="0" w:color="000000"/>
            </w:tcBorders>
            <w:shd w:val="clear" w:color="auto" w:fill="auto"/>
            <w:vAlign w:val="bottom"/>
            <w:hideMark/>
          </w:tcPr>
          <w:p w14:paraId="66BF5037" w14:textId="77777777" w:rsidR="004B587D" w:rsidRPr="004B587D" w:rsidRDefault="004B587D" w:rsidP="004B587D">
            <w:pPr>
              <w:suppressAutoHyphens w:val="0"/>
              <w:jc w:val="right"/>
              <w:rPr>
                <w:color w:val="000000"/>
                <w:sz w:val="22"/>
                <w:szCs w:val="22"/>
                <w:lang w:val="en-GB" w:eastAsia="en-GB"/>
              </w:rPr>
            </w:pPr>
            <w:r w:rsidRPr="004B587D">
              <w:rPr>
                <w:color w:val="000000"/>
                <w:sz w:val="22"/>
                <w:szCs w:val="22"/>
                <w:lang w:val="en-GB" w:eastAsia="en-GB"/>
              </w:rPr>
              <w:t>47</w:t>
            </w:r>
          </w:p>
        </w:tc>
        <w:tc>
          <w:tcPr>
            <w:tcW w:w="960" w:type="dxa"/>
            <w:tcBorders>
              <w:top w:val="nil"/>
              <w:left w:val="nil"/>
              <w:bottom w:val="single" w:sz="4" w:space="0" w:color="000000"/>
              <w:right w:val="double" w:sz="6" w:space="0" w:color="auto"/>
            </w:tcBorders>
            <w:shd w:val="clear" w:color="auto" w:fill="auto"/>
            <w:vAlign w:val="bottom"/>
            <w:hideMark/>
          </w:tcPr>
          <w:p w14:paraId="5475456A" w14:textId="77777777" w:rsidR="004B587D" w:rsidRPr="004B587D" w:rsidRDefault="004B587D" w:rsidP="004B587D">
            <w:pPr>
              <w:suppressAutoHyphens w:val="0"/>
              <w:jc w:val="right"/>
              <w:rPr>
                <w:color w:val="000000"/>
                <w:sz w:val="22"/>
                <w:szCs w:val="22"/>
                <w:lang w:val="en-GB" w:eastAsia="en-GB"/>
              </w:rPr>
            </w:pPr>
            <w:r w:rsidRPr="004B587D">
              <w:rPr>
                <w:color w:val="000000"/>
                <w:sz w:val="22"/>
                <w:szCs w:val="22"/>
                <w:lang w:val="en-GB" w:eastAsia="en-GB"/>
              </w:rPr>
              <w:t>78</w:t>
            </w:r>
          </w:p>
        </w:tc>
      </w:tr>
      <w:tr w:rsidR="004B587D" w:rsidRPr="004B587D" w14:paraId="0CBD08C4" w14:textId="77777777" w:rsidTr="004B587D">
        <w:trPr>
          <w:trHeight w:val="300"/>
        </w:trPr>
        <w:tc>
          <w:tcPr>
            <w:tcW w:w="5760" w:type="dxa"/>
            <w:tcBorders>
              <w:top w:val="single" w:sz="4" w:space="0" w:color="auto"/>
              <w:left w:val="double" w:sz="6" w:space="0" w:color="auto"/>
              <w:bottom w:val="single" w:sz="4" w:space="0" w:color="auto"/>
              <w:right w:val="single" w:sz="4" w:space="0" w:color="000000"/>
            </w:tcBorders>
            <w:shd w:val="clear" w:color="auto" w:fill="auto"/>
            <w:vAlign w:val="center"/>
            <w:hideMark/>
          </w:tcPr>
          <w:p w14:paraId="1A8A3D92" w14:textId="77777777" w:rsidR="004B587D" w:rsidRPr="004B587D" w:rsidRDefault="004B587D" w:rsidP="004B587D">
            <w:pPr>
              <w:suppressAutoHyphens w:val="0"/>
              <w:jc w:val="center"/>
              <w:rPr>
                <w:color w:val="000000"/>
                <w:sz w:val="20"/>
                <w:lang w:val="en-GB" w:eastAsia="en-GB"/>
              </w:rPr>
            </w:pPr>
            <w:r w:rsidRPr="004B587D">
              <w:rPr>
                <w:color w:val="000000"/>
                <w:sz w:val="20"/>
                <w:lang w:val="en-GB" w:eastAsia="en-GB"/>
              </w:rPr>
              <w:t>УКУПНО КО ГРАБОВАЦ</w:t>
            </w:r>
          </w:p>
        </w:tc>
        <w:tc>
          <w:tcPr>
            <w:tcW w:w="960" w:type="dxa"/>
            <w:tcBorders>
              <w:top w:val="nil"/>
              <w:left w:val="nil"/>
              <w:bottom w:val="single" w:sz="4" w:space="0" w:color="000000"/>
              <w:right w:val="single" w:sz="4" w:space="0" w:color="000000"/>
            </w:tcBorders>
            <w:shd w:val="clear" w:color="auto" w:fill="auto"/>
            <w:vAlign w:val="bottom"/>
            <w:hideMark/>
          </w:tcPr>
          <w:p w14:paraId="4468D2CB" w14:textId="77777777" w:rsidR="004B587D" w:rsidRPr="004B587D" w:rsidRDefault="004B587D" w:rsidP="004B587D">
            <w:pPr>
              <w:suppressAutoHyphens w:val="0"/>
              <w:jc w:val="right"/>
              <w:rPr>
                <w:color w:val="000000"/>
                <w:sz w:val="22"/>
                <w:szCs w:val="22"/>
                <w:lang w:val="en-GB" w:eastAsia="en-GB"/>
              </w:rPr>
            </w:pPr>
            <w:r w:rsidRPr="004B587D">
              <w:rPr>
                <w:color w:val="000000"/>
                <w:sz w:val="22"/>
                <w:szCs w:val="22"/>
                <w:lang w:val="en-GB" w:eastAsia="en-GB"/>
              </w:rPr>
              <w:t>2</w:t>
            </w:r>
          </w:p>
        </w:tc>
        <w:tc>
          <w:tcPr>
            <w:tcW w:w="960" w:type="dxa"/>
            <w:tcBorders>
              <w:top w:val="nil"/>
              <w:left w:val="nil"/>
              <w:bottom w:val="single" w:sz="4" w:space="0" w:color="000000"/>
              <w:right w:val="single" w:sz="4" w:space="0" w:color="000000"/>
            </w:tcBorders>
            <w:shd w:val="clear" w:color="auto" w:fill="auto"/>
            <w:vAlign w:val="bottom"/>
            <w:hideMark/>
          </w:tcPr>
          <w:p w14:paraId="046B9DE6" w14:textId="77777777" w:rsidR="004B587D" w:rsidRPr="004B587D" w:rsidRDefault="004B587D" w:rsidP="004B587D">
            <w:pPr>
              <w:suppressAutoHyphens w:val="0"/>
              <w:jc w:val="right"/>
              <w:rPr>
                <w:color w:val="000000"/>
                <w:sz w:val="22"/>
                <w:szCs w:val="22"/>
                <w:lang w:val="en-GB" w:eastAsia="en-GB"/>
              </w:rPr>
            </w:pPr>
            <w:r w:rsidRPr="004B587D">
              <w:rPr>
                <w:color w:val="000000"/>
                <w:sz w:val="22"/>
                <w:szCs w:val="22"/>
                <w:lang w:val="en-GB" w:eastAsia="en-GB"/>
              </w:rPr>
              <w:t>99</w:t>
            </w:r>
          </w:p>
        </w:tc>
        <w:tc>
          <w:tcPr>
            <w:tcW w:w="960" w:type="dxa"/>
            <w:tcBorders>
              <w:top w:val="nil"/>
              <w:left w:val="nil"/>
              <w:bottom w:val="single" w:sz="4" w:space="0" w:color="000000"/>
              <w:right w:val="double" w:sz="6" w:space="0" w:color="auto"/>
            </w:tcBorders>
            <w:shd w:val="clear" w:color="auto" w:fill="auto"/>
            <w:vAlign w:val="bottom"/>
            <w:hideMark/>
          </w:tcPr>
          <w:p w14:paraId="2F954677" w14:textId="77777777" w:rsidR="004B587D" w:rsidRPr="004B587D" w:rsidRDefault="004B587D" w:rsidP="004B587D">
            <w:pPr>
              <w:suppressAutoHyphens w:val="0"/>
              <w:jc w:val="right"/>
              <w:rPr>
                <w:color w:val="000000"/>
                <w:sz w:val="22"/>
                <w:szCs w:val="22"/>
                <w:lang w:val="en-GB" w:eastAsia="en-GB"/>
              </w:rPr>
            </w:pPr>
            <w:r w:rsidRPr="004B587D">
              <w:rPr>
                <w:color w:val="000000"/>
                <w:sz w:val="22"/>
                <w:szCs w:val="22"/>
                <w:lang w:val="en-GB" w:eastAsia="en-GB"/>
              </w:rPr>
              <w:t>33</w:t>
            </w:r>
          </w:p>
        </w:tc>
      </w:tr>
      <w:tr w:rsidR="004B587D" w:rsidRPr="004B587D" w14:paraId="39C44306" w14:textId="77777777" w:rsidTr="004B587D">
        <w:trPr>
          <w:trHeight w:val="300"/>
        </w:trPr>
        <w:tc>
          <w:tcPr>
            <w:tcW w:w="5760" w:type="dxa"/>
            <w:tcBorders>
              <w:top w:val="single" w:sz="4" w:space="0" w:color="auto"/>
              <w:left w:val="double" w:sz="6" w:space="0" w:color="auto"/>
              <w:bottom w:val="single" w:sz="4" w:space="0" w:color="auto"/>
              <w:right w:val="single" w:sz="4" w:space="0" w:color="000000"/>
            </w:tcBorders>
            <w:shd w:val="clear" w:color="auto" w:fill="auto"/>
            <w:vAlign w:val="center"/>
            <w:hideMark/>
          </w:tcPr>
          <w:p w14:paraId="4B061042" w14:textId="77777777" w:rsidR="004B587D" w:rsidRPr="004B587D" w:rsidRDefault="004B587D" w:rsidP="004B587D">
            <w:pPr>
              <w:suppressAutoHyphens w:val="0"/>
              <w:jc w:val="center"/>
              <w:rPr>
                <w:color w:val="000000"/>
                <w:sz w:val="20"/>
                <w:lang w:val="en-GB" w:eastAsia="en-GB"/>
              </w:rPr>
            </w:pPr>
            <w:r w:rsidRPr="004B587D">
              <w:rPr>
                <w:color w:val="000000"/>
                <w:sz w:val="20"/>
                <w:lang w:val="en-GB" w:eastAsia="en-GB"/>
              </w:rPr>
              <w:t>УКУПНО КО ЈЕЛОВАЦ</w:t>
            </w:r>
          </w:p>
        </w:tc>
        <w:tc>
          <w:tcPr>
            <w:tcW w:w="960" w:type="dxa"/>
            <w:tcBorders>
              <w:top w:val="nil"/>
              <w:left w:val="nil"/>
              <w:bottom w:val="single" w:sz="4" w:space="0" w:color="000000"/>
              <w:right w:val="single" w:sz="4" w:space="0" w:color="000000"/>
            </w:tcBorders>
            <w:shd w:val="clear" w:color="auto" w:fill="auto"/>
            <w:vAlign w:val="bottom"/>
            <w:hideMark/>
          </w:tcPr>
          <w:p w14:paraId="42AA91A3" w14:textId="77777777" w:rsidR="004B587D" w:rsidRPr="004B587D" w:rsidRDefault="004B587D" w:rsidP="004B587D">
            <w:pPr>
              <w:suppressAutoHyphens w:val="0"/>
              <w:jc w:val="right"/>
              <w:rPr>
                <w:color w:val="000000"/>
                <w:sz w:val="22"/>
                <w:szCs w:val="22"/>
                <w:lang w:val="en-GB" w:eastAsia="en-GB"/>
              </w:rPr>
            </w:pPr>
            <w:r w:rsidRPr="004B587D">
              <w:rPr>
                <w:color w:val="000000"/>
                <w:sz w:val="22"/>
                <w:szCs w:val="22"/>
                <w:lang w:val="en-GB" w:eastAsia="en-GB"/>
              </w:rPr>
              <w:t>354</w:t>
            </w:r>
          </w:p>
        </w:tc>
        <w:tc>
          <w:tcPr>
            <w:tcW w:w="960" w:type="dxa"/>
            <w:tcBorders>
              <w:top w:val="nil"/>
              <w:left w:val="nil"/>
              <w:bottom w:val="single" w:sz="4" w:space="0" w:color="000000"/>
              <w:right w:val="single" w:sz="4" w:space="0" w:color="000000"/>
            </w:tcBorders>
            <w:shd w:val="clear" w:color="auto" w:fill="auto"/>
            <w:vAlign w:val="bottom"/>
            <w:hideMark/>
          </w:tcPr>
          <w:p w14:paraId="24A1F601" w14:textId="77777777" w:rsidR="004B587D" w:rsidRPr="004B587D" w:rsidRDefault="004B587D" w:rsidP="004B587D">
            <w:pPr>
              <w:suppressAutoHyphens w:val="0"/>
              <w:jc w:val="right"/>
              <w:rPr>
                <w:color w:val="000000"/>
                <w:sz w:val="22"/>
                <w:szCs w:val="22"/>
                <w:lang w:val="en-GB" w:eastAsia="en-GB"/>
              </w:rPr>
            </w:pPr>
            <w:r w:rsidRPr="004B587D">
              <w:rPr>
                <w:color w:val="000000"/>
                <w:sz w:val="22"/>
                <w:szCs w:val="22"/>
                <w:lang w:val="en-GB" w:eastAsia="en-GB"/>
              </w:rPr>
              <w:t>51</w:t>
            </w:r>
          </w:p>
        </w:tc>
        <w:tc>
          <w:tcPr>
            <w:tcW w:w="960" w:type="dxa"/>
            <w:tcBorders>
              <w:top w:val="nil"/>
              <w:left w:val="nil"/>
              <w:bottom w:val="single" w:sz="4" w:space="0" w:color="000000"/>
              <w:right w:val="double" w:sz="6" w:space="0" w:color="auto"/>
            </w:tcBorders>
            <w:shd w:val="clear" w:color="auto" w:fill="auto"/>
            <w:vAlign w:val="bottom"/>
            <w:hideMark/>
          </w:tcPr>
          <w:p w14:paraId="74674B64" w14:textId="77777777" w:rsidR="004B587D" w:rsidRPr="004B587D" w:rsidRDefault="004B587D" w:rsidP="004B587D">
            <w:pPr>
              <w:suppressAutoHyphens w:val="0"/>
              <w:jc w:val="right"/>
              <w:rPr>
                <w:color w:val="000000"/>
                <w:sz w:val="22"/>
                <w:szCs w:val="22"/>
                <w:lang w:val="en-GB" w:eastAsia="en-GB"/>
              </w:rPr>
            </w:pPr>
            <w:r w:rsidRPr="004B587D">
              <w:rPr>
                <w:color w:val="000000"/>
                <w:sz w:val="22"/>
                <w:szCs w:val="22"/>
                <w:lang w:val="en-GB" w:eastAsia="en-GB"/>
              </w:rPr>
              <w:t>62</w:t>
            </w:r>
          </w:p>
        </w:tc>
      </w:tr>
      <w:tr w:rsidR="004B587D" w:rsidRPr="004B587D" w14:paraId="40C1EBED" w14:textId="77777777" w:rsidTr="004B587D">
        <w:trPr>
          <w:trHeight w:val="300"/>
        </w:trPr>
        <w:tc>
          <w:tcPr>
            <w:tcW w:w="5760" w:type="dxa"/>
            <w:tcBorders>
              <w:top w:val="single" w:sz="4" w:space="0" w:color="auto"/>
              <w:left w:val="double" w:sz="6" w:space="0" w:color="auto"/>
              <w:bottom w:val="single" w:sz="4" w:space="0" w:color="auto"/>
              <w:right w:val="single" w:sz="4" w:space="0" w:color="000000"/>
            </w:tcBorders>
            <w:shd w:val="clear" w:color="auto" w:fill="auto"/>
            <w:vAlign w:val="center"/>
            <w:hideMark/>
          </w:tcPr>
          <w:p w14:paraId="394C1539" w14:textId="77777777" w:rsidR="004B587D" w:rsidRPr="004B587D" w:rsidRDefault="004B587D" w:rsidP="004B587D">
            <w:pPr>
              <w:suppressAutoHyphens w:val="0"/>
              <w:jc w:val="center"/>
              <w:rPr>
                <w:color w:val="000000"/>
                <w:sz w:val="20"/>
                <w:lang w:val="en-GB" w:eastAsia="en-GB"/>
              </w:rPr>
            </w:pPr>
            <w:r w:rsidRPr="004B587D">
              <w:rPr>
                <w:color w:val="000000"/>
                <w:sz w:val="20"/>
                <w:lang w:val="en-GB" w:eastAsia="en-GB"/>
              </w:rPr>
              <w:lastRenderedPageBreak/>
              <w:t>УКУПНО КО ЈЕЗЕРО</w:t>
            </w:r>
          </w:p>
        </w:tc>
        <w:tc>
          <w:tcPr>
            <w:tcW w:w="960" w:type="dxa"/>
            <w:tcBorders>
              <w:top w:val="nil"/>
              <w:left w:val="nil"/>
              <w:bottom w:val="single" w:sz="4" w:space="0" w:color="000000"/>
              <w:right w:val="single" w:sz="4" w:space="0" w:color="000000"/>
            </w:tcBorders>
            <w:shd w:val="clear" w:color="auto" w:fill="auto"/>
            <w:vAlign w:val="bottom"/>
            <w:hideMark/>
          </w:tcPr>
          <w:p w14:paraId="36D6EF98" w14:textId="77777777" w:rsidR="004B587D" w:rsidRPr="004B587D" w:rsidRDefault="004B587D" w:rsidP="004B587D">
            <w:pPr>
              <w:suppressAutoHyphens w:val="0"/>
              <w:jc w:val="right"/>
              <w:rPr>
                <w:color w:val="000000"/>
                <w:sz w:val="22"/>
                <w:szCs w:val="22"/>
                <w:lang w:val="en-GB" w:eastAsia="en-GB"/>
              </w:rPr>
            </w:pPr>
            <w:r w:rsidRPr="004B587D">
              <w:rPr>
                <w:color w:val="000000"/>
                <w:sz w:val="22"/>
                <w:szCs w:val="22"/>
                <w:lang w:val="en-GB" w:eastAsia="en-GB"/>
              </w:rPr>
              <w:t>27</w:t>
            </w:r>
          </w:p>
        </w:tc>
        <w:tc>
          <w:tcPr>
            <w:tcW w:w="960" w:type="dxa"/>
            <w:tcBorders>
              <w:top w:val="nil"/>
              <w:left w:val="nil"/>
              <w:bottom w:val="single" w:sz="4" w:space="0" w:color="000000"/>
              <w:right w:val="single" w:sz="4" w:space="0" w:color="000000"/>
            </w:tcBorders>
            <w:shd w:val="clear" w:color="auto" w:fill="auto"/>
            <w:vAlign w:val="bottom"/>
            <w:hideMark/>
          </w:tcPr>
          <w:p w14:paraId="6EB2636C" w14:textId="77777777" w:rsidR="004B587D" w:rsidRPr="004B587D" w:rsidRDefault="004B587D" w:rsidP="004B587D">
            <w:pPr>
              <w:suppressAutoHyphens w:val="0"/>
              <w:jc w:val="right"/>
              <w:rPr>
                <w:color w:val="000000"/>
                <w:sz w:val="22"/>
                <w:szCs w:val="22"/>
                <w:lang w:val="en-GB" w:eastAsia="en-GB"/>
              </w:rPr>
            </w:pPr>
            <w:r w:rsidRPr="004B587D">
              <w:rPr>
                <w:color w:val="000000"/>
                <w:sz w:val="22"/>
                <w:szCs w:val="22"/>
                <w:lang w:val="en-GB" w:eastAsia="en-GB"/>
              </w:rPr>
              <w:t>15</w:t>
            </w:r>
          </w:p>
        </w:tc>
        <w:tc>
          <w:tcPr>
            <w:tcW w:w="960" w:type="dxa"/>
            <w:tcBorders>
              <w:top w:val="nil"/>
              <w:left w:val="nil"/>
              <w:bottom w:val="single" w:sz="4" w:space="0" w:color="000000"/>
              <w:right w:val="double" w:sz="6" w:space="0" w:color="auto"/>
            </w:tcBorders>
            <w:shd w:val="clear" w:color="auto" w:fill="auto"/>
            <w:vAlign w:val="bottom"/>
            <w:hideMark/>
          </w:tcPr>
          <w:p w14:paraId="4C9D11D5" w14:textId="77777777" w:rsidR="004B587D" w:rsidRPr="004B587D" w:rsidRDefault="004B587D" w:rsidP="004B587D">
            <w:pPr>
              <w:suppressAutoHyphens w:val="0"/>
              <w:jc w:val="right"/>
              <w:rPr>
                <w:color w:val="000000"/>
                <w:sz w:val="22"/>
                <w:szCs w:val="22"/>
                <w:lang w:val="en-GB" w:eastAsia="en-GB"/>
              </w:rPr>
            </w:pPr>
            <w:r w:rsidRPr="004B587D">
              <w:rPr>
                <w:color w:val="000000"/>
                <w:sz w:val="22"/>
                <w:szCs w:val="22"/>
                <w:lang w:val="en-GB" w:eastAsia="en-GB"/>
              </w:rPr>
              <w:t>83</w:t>
            </w:r>
          </w:p>
        </w:tc>
      </w:tr>
      <w:tr w:rsidR="004B587D" w:rsidRPr="004B587D" w14:paraId="574C5EB5" w14:textId="77777777" w:rsidTr="004B587D">
        <w:trPr>
          <w:trHeight w:val="300"/>
        </w:trPr>
        <w:tc>
          <w:tcPr>
            <w:tcW w:w="5760" w:type="dxa"/>
            <w:tcBorders>
              <w:top w:val="single" w:sz="4" w:space="0" w:color="auto"/>
              <w:left w:val="double" w:sz="6" w:space="0" w:color="auto"/>
              <w:bottom w:val="single" w:sz="4" w:space="0" w:color="auto"/>
              <w:right w:val="single" w:sz="4" w:space="0" w:color="000000"/>
            </w:tcBorders>
            <w:shd w:val="clear" w:color="auto" w:fill="auto"/>
            <w:vAlign w:val="center"/>
            <w:hideMark/>
          </w:tcPr>
          <w:p w14:paraId="6A84AAE0" w14:textId="77777777" w:rsidR="004B587D" w:rsidRPr="004B587D" w:rsidRDefault="004B587D" w:rsidP="004B587D">
            <w:pPr>
              <w:suppressAutoHyphens w:val="0"/>
              <w:jc w:val="center"/>
              <w:rPr>
                <w:color w:val="000000"/>
                <w:sz w:val="20"/>
                <w:lang w:val="en-GB" w:eastAsia="en-GB"/>
              </w:rPr>
            </w:pPr>
            <w:r w:rsidRPr="004B587D">
              <w:rPr>
                <w:color w:val="000000"/>
                <w:sz w:val="20"/>
                <w:lang w:val="en-GB" w:eastAsia="en-GB"/>
              </w:rPr>
              <w:t>УКУПНО КО ЛИПОВИЦА</w:t>
            </w:r>
          </w:p>
        </w:tc>
        <w:tc>
          <w:tcPr>
            <w:tcW w:w="960" w:type="dxa"/>
            <w:tcBorders>
              <w:top w:val="nil"/>
              <w:left w:val="nil"/>
              <w:bottom w:val="single" w:sz="4" w:space="0" w:color="000000"/>
              <w:right w:val="single" w:sz="4" w:space="0" w:color="000000"/>
            </w:tcBorders>
            <w:shd w:val="clear" w:color="auto" w:fill="auto"/>
            <w:vAlign w:val="bottom"/>
            <w:hideMark/>
          </w:tcPr>
          <w:p w14:paraId="7E9C5406" w14:textId="77777777" w:rsidR="004B587D" w:rsidRPr="004B587D" w:rsidRDefault="004B587D" w:rsidP="004B587D">
            <w:pPr>
              <w:suppressAutoHyphens w:val="0"/>
              <w:jc w:val="right"/>
              <w:rPr>
                <w:color w:val="000000"/>
                <w:sz w:val="22"/>
                <w:szCs w:val="22"/>
                <w:lang w:val="en-GB" w:eastAsia="en-GB"/>
              </w:rPr>
            </w:pPr>
            <w:r w:rsidRPr="004B587D">
              <w:rPr>
                <w:color w:val="000000"/>
                <w:sz w:val="22"/>
                <w:szCs w:val="22"/>
                <w:lang w:val="en-GB" w:eastAsia="en-GB"/>
              </w:rPr>
              <w:t>24</w:t>
            </w:r>
          </w:p>
        </w:tc>
        <w:tc>
          <w:tcPr>
            <w:tcW w:w="960" w:type="dxa"/>
            <w:tcBorders>
              <w:top w:val="nil"/>
              <w:left w:val="nil"/>
              <w:bottom w:val="single" w:sz="4" w:space="0" w:color="000000"/>
              <w:right w:val="single" w:sz="4" w:space="0" w:color="000000"/>
            </w:tcBorders>
            <w:shd w:val="clear" w:color="auto" w:fill="auto"/>
            <w:vAlign w:val="bottom"/>
            <w:hideMark/>
          </w:tcPr>
          <w:p w14:paraId="4E5065A9" w14:textId="77777777" w:rsidR="004B587D" w:rsidRPr="004B587D" w:rsidRDefault="004B587D" w:rsidP="004B587D">
            <w:pPr>
              <w:suppressAutoHyphens w:val="0"/>
              <w:jc w:val="right"/>
              <w:rPr>
                <w:color w:val="000000"/>
                <w:sz w:val="22"/>
                <w:szCs w:val="22"/>
                <w:lang w:val="en-GB" w:eastAsia="en-GB"/>
              </w:rPr>
            </w:pPr>
            <w:r w:rsidRPr="004B587D">
              <w:rPr>
                <w:color w:val="000000"/>
                <w:sz w:val="22"/>
                <w:szCs w:val="22"/>
                <w:lang w:val="en-GB" w:eastAsia="en-GB"/>
              </w:rPr>
              <w:t>10</w:t>
            </w:r>
          </w:p>
        </w:tc>
        <w:tc>
          <w:tcPr>
            <w:tcW w:w="960" w:type="dxa"/>
            <w:tcBorders>
              <w:top w:val="nil"/>
              <w:left w:val="nil"/>
              <w:bottom w:val="single" w:sz="4" w:space="0" w:color="000000"/>
              <w:right w:val="double" w:sz="6" w:space="0" w:color="auto"/>
            </w:tcBorders>
            <w:shd w:val="clear" w:color="auto" w:fill="auto"/>
            <w:vAlign w:val="bottom"/>
            <w:hideMark/>
          </w:tcPr>
          <w:p w14:paraId="7D58EB6B" w14:textId="77777777" w:rsidR="004B587D" w:rsidRPr="004B587D" w:rsidRDefault="004B587D" w:rsidP="004B587D">
            <w:pPr>
              <w:suppressAutoHyphens w:val="0"/>
              <w:jc w:val="right"/>
              <w:rPr>
                <w:color w:val="000000"/>
                <w:sz w:val="22"/>
                <w:szCs w:val="22"/>
                <w:lang w:val="en-GB" w:eastAsia="en-GB"/>
              </w:rPr>
            </w:pPr>
            <w:r w:rsidRPr="004B587D">
              <w:rPr>
                <w:color w:val="000000"/>
                <w:sz w:val="22"/>
                <w:szCs w:val="22"/>
                <w:lang w:val="en-GB" w:eastAsia="en-GB"/>
              </w:rPr>
              <w:t>95</w:t>
            </w:r>
          </w:p>
        </w:tc>
      </w:tr>
      <w:tr w:rsidR="004B587D" w:rsidRPr="004B587D" w14:paraId="0EC625E7" w14:textId="77777777" w:rsidTr="004B587D">
        <w:trPr>
          <w:trHeight w:val="300"/>
        </w:trPr>
        <w:tc>
          <w:tcPr>
            <w:tcW w:w="5760" w:type="dxa"/>
            <w:tcBorders>
              <w:top w:val="single" w:sz="4" w:space="0" w:color="auto"/>
              <w:left w:val="double" w:sz="6" w:space="0" w:color="auto"/>
              <w:bottom w:val="single" w:sz="4" w:space="0" w:color="auto"/>
              <w:right w:val="single" w:sz="4" w:space="0" w:color="000000"/>
            </w:tcBorders>
            <w:shd w:val="clear" w:color="auto" w:fill="auto"/>
            <w:vAlign w:val="center"/>
            <w:hideMark/>
          </w:tcPr>
          <w:p w14:paraId="27DA22E4" w14:textId="77777777" w:rsidR="004B587D" w:rsidRPr="004B587D" w:rsidRDefault="004B587D" w:rsidP="004B587D">
            <w:pPr>
              <w:suppressAutoHyphens w:val="0"/>
              <w:jc w:val="center"/>
              <w:rPr>
                <w:color w:val="000000"/>
                <w:sz w:val="20"/>
                <w:lang w:val="en-GB" w:eastAsia="en-GB"/>
              </w:rPr>
            </w:pPr>
            <w:r w:rsidRPr="004B587D">
              <w:rPr>
                <w:color w:val="000000"/>
                <w:sz w:val="20"/>
                <w:lang w:val="en-GB" w:eastAsia="en-GB"/>
              </w:rPr>
              <w:t>УКУПНО КО ЛОМНИЦА</w:t>
            </w:r>
          </w:p>
        </w:tc>
        <w:tc>
          <w:tcPr>
            <w:tcW w:w="960" w:type="dxa"/>
            <w:tcBorders>
              <w:top w:val="nil"/>
              <w:left w:val="nil"/>
              <w:bottom w:val="single" w:sz="4" w:space="0" w:color="000000"/>
              <w:right w:val="single" w:sz="4" w:space="0" w:color="000000"/>
            </w:tcBorders>
            <w:shd w:val="clear" w:color="auto" w:fill="auto"/>
            <w:vAlign w:val="bottom"/>
            <w:hideMark/>
          </w:tcPr>
          <w:p w14:paraId="76795632" w14:textId="77777777" w:rsidR="004B587D" w:rsidRPr="004B587D" w:rsidRDefault="004B587D" w:rsidP="004B587D">
            <w:pPr>
              <w:suppressAutoHyphens w:val="0"/>
              <w:jc w:val="right"/>
              <w:rPr>
                <w:color w:val="000000"/>
                <w:sz w:val="22"/>
                <w:szCs w:val="22"/>
                <w:lang w:val="en-GB" w:eastAsia="en-GB"/>
              </w:rPr>
            </w:pPr>
            <w:r w:rsidRPr="004B587D">
              <w:rPr>
                <w:color w:val="000000"/>
                <w:sz w:val="22"/>
                <w:szCs w:val="22"/>
                <w:lang w:val="en-GB" w:eastAsia="en-GB"/>
              </w:rPr>
              <w:t>346</w:t>
            </w:r>
          </w:p>
        </w:tc>
        <w:tc>
          <w:tcPr>
            <w:tcW w:w="960" w:type="dxa"/>
            <w:tcBorders>
              <w:top w:val="nil"/>
              <w:left w:val="nil"/>
              <w:bottom w:val="single" w:sz="4" w:space="0" w:color="000000"/>
              <w:right w:val="single" w:sz="4" w:space="0" w:color="000000"/>
            </w:tcBorders>
            <w:shd w:val="clear" w:color="auto" w:fill="auto"/>
            <w:vAlign w:val="bottom"/>
            <w:hideMark/>
          </w:tcPr>
          <w:p w14:paraId="27ECC669" w14:textId="77777777" w:rsidR="004B587D" w:rsidRPr="004B587D" w:rsidRDefault="004B587D" w:rsidP="004B587D">
            <w:pPr>
              <w:suppressAutoHyphens w:val="0"/>
              <w:jc w:val="right"/>
              <w:rPr>
                <w:color w:val="000000"/>
                <w:sz w:val="22"/>
                <w:szCs w:val="22"/>
                <w:lang w:val="en-GB" w:eastAsia="en-GB"/>
              </w:rPr>
            </w:pPr>
            <w:r w:rsidRPr="004B587D">
              <w:rPr>
                <w:color w:val="000000"/>
                <w:sz w:val="22"/>
                <w:szCs w:val="22"/>
                <w:lang w:val="en-GB" w:eastAsia="en-GB"/>
              </w:rPr>
              <w:t>15</w:t>
            </w:r>
          </w:p>
        </w:tc>
        <w:tc>
          <w:tcPr>
            <w:tcW w:w="960" w:type="dxa"/>
            <w:tcBorders>
              <w:top w:val="nil"/>
              <w:left w:val="nil"/>
              <w:bottom w:val="single" w:sz="4" w:space="0" w:color="000000"/>
              <w:right w:val="double" w:sz="6" w:space="0" w:color="auto"/>
            </w:tcBorders>
            <w:shd w:val="clear" w:color="auto" w:fill="auto"/>
            <w:vAlign w:val="bottom"/>
            <w:hideMark/>
          </w:tcPr>
          <w:p w14:paraId="41846291" w14:textId="77777777" w:rsidR="004B587D" w:rsidRPr="004B587D" w:rsidRDefault="004B587D" w:rsidP="004B587D">
            <w:pPr>
              <w:suppressAutoHyphens w:val="0"/>
              <w:jc w:val="right"/>
              <w:rPr>
                <w:color w:val="000000"/>
                <w:sz w:val="22"/>
                <w:szCs w:val="22"/>
                <w:lang w:val="en-GB" w:eastAsia="en-GB"/>
              </w:rPr>
            </w:pPr>
            <w:r w:rsidRPr="004B587D">
              <w:rPr>
                <w:color w:val="000000"/>
                <w:sz w:val="22"/>
                <w:szCs w:val="22"/>
                <w:lang w:val="en-GB" w:eastAsia="en-GB"/>
              </w:rPr>
              <w:t>87</w:t>
            </w:r>
          </w:p>
        </w:tc>
      </w:tr>
      <w:tr w:rsidR="004B587D" w:rsidRPr="004B587D" w14:paraId="30C8C6EA" w14:textId="77777777" w:rsidTr="004B587D">
        <w:trPr>
          <w:trHeight w:val="300"/>
        </w:trPr>
        <w:tc>
          <w:tcPr>
            <w:tcW w:w="5760" w:type="dxa"/>
            <w:tcBorders>
              <w:top w:val="single" w:sz="4" w:space="0" w:color="auto"/>
              <w:left w:val="double" w:sz="6" w:space="0" w:color="auto"/>
              <w:bottom w:val="single" w:sz="4" w:space="0" w:color="auto"/>
              <w:right w:val="single" w:sz="4" w:space="0" w:color="000000"/>
            </w:tcBorders>
            <w:shd w:val="clear" w:color="auto" w:fill="auto"/>
            <w:vAlign w:val="center"/>
            <w:hideMark/>
          </w:tcPr>
          <w:p w14:paraId="62A8BE7F" w14:textId="77777777" w:rsidR="004B587D" w:rsidRPr="004B587D" w:rsidRDefault="004B587D" w:rsidP="004B587D">
            <w:pPr>
              <w:suppressAutoHyphens w:val="0"/>
              <w:jc w:val="center"/>
              <w:rPr>
                <w:color w:val="000000"/>
                <w:sz w:val="20"/>
                <w:lang w:val="en-GB" w:eastAsia="en-GB"/>
              </w:rPr>
            </w:pPr>
            <w:r w:rsidRPr="004B587D">
              <w:rPr>
                <w:color w:val="000000"/>
                <w:sz w:val="20"/>
                <w:lang w:val="en-GB" w:eastAsia="en-GB"/>
              </w:rPr>
              <w:t>УКУПНО КО МЕДВЕЂА</w:t>
            </w:r>
          </w:p>
        </w:tc>
        <w:tc>
          <w:tcPr>
            <w:tcW w:w="960" w:type="dxa"/>
            <w:tcBorders>
              <w:top w:val="nil"/>
              <w:left w:val="nil"/>
              <w:bottom w:val="single" w:sz="4" w:space="0" w:color="000000"/>
              <w:right w:val="single" w:sz="4" w:space="0" w:color="000000"/>
            </w:tcBorders>
            <w:shd w:val="clear" w:color="auto" w:fill="auto"/>
            <w:vAlign w:val="bottom"/>
            <w:hideMark/>
          </w:tcPr>
          <w:p w14:paraId="7EA0F516" w14:textId="77777777" w:rsidR="004B587D" w:rsidRPr="004B587D" w:rsidRDefault="004B587D" w:rsidP="004B587D">
            <w:pPr>
              <w:suppressAutoHyphens w:val="0"/>
              <w:jc w:val="right"/>
              <w:rPr>
                <w:color w:val="000000"/>
                <w:sz w:val="22"/>
                <w:szCs w:val="22"/>
                <w:lang w:val="en-GB" w:eastAsia="en-GB"/>
              </w:rPr>
            </w:pPr>
            <w:r w:rsidRPr="004B587D">
              <w:rPr>
                <w:color w:val="000000"/>
                <w:sz w:val="22"/>
                <w:szCs w:val="22"/>
                <w:lang w:val="en-GB" w:eastAsia="en-GB"/>
              </w:rPr>
              <w:t>0</w:t>
            </w:r>
          </w:p>
        </w:tc>
        <w:tc>
          <w:tcPr>
            <w:tcW w:w="960" w:type="dxa"/>
            <w:tcBorders>
              <w:top w:val="nil"/>
              <w:left w:val="nil"/>
              <w:bottom w:val="single" w:sz="4" w:space="0" w:color="000000"/>
              <w:right w:val="single" w:sz="4" w:space="0" w:color="000000"/>
            </w:tcBorders>
            <w:shd w:val="clear" w:color="auto" w:fill="auto"/>
            <w:vAlign w:val="bottom"/>
            <w:hideMark/>
          </w:tcPr>
          <w:p w14:paraId="7FE73CDB" w14:textId="77777777" w:rsidR="004B587D" w:rsidRPr="004B587D" w:rsidRDefault="004B587D" w:rsidP="004B587D">
            <w:pPr>
              <w:suppressAutoHyphens w:val="0"/>
              <w:jc w:val="right"/>
              <w:rPr>
                <w:color w:val="000000"/>
                <w:sz w:val="22"/>
                <w:szCs w:val="22"/>
                <w:lang w:val="en-GB" w:eastAsia="en-GB"/>
              </w:rPr>
            </w:pPr>
            <w:r w:rsidRPr="004B587D">
              <w:rPr>
                <w:color w:val="000000"/>
                <w:sz w:val="22"/>
                <w:szCs w:val="22"/>
                <w:lang w:val="en-GB" w:eastAsia="en-GB"/>
              </w:rPr>
              <w:t>60</w:t>
            </w:r>
          </w:p>
        </w:tc>
        <w:tc>
          <w:tcPr>
            <w:tcW w:w="960" w:type="dxa"/>
            <w:tcBorders>
              <w:top w:val="nil"/>
              <w:left w:val="nil"/>
              <w:bottom w:val="single" w:sz="4" w:space="0" w:color="000000"/>
              <w:right w:val="double" w:sz="6" w:space="0" w:color="auto"/>
            </w:tcBorders>
            <w:shd w:val="clear" w:color="auto" w:fill="auto"/>
            <w:vAlign w:val="bottom"/>
            <w:hideMark/>
          </w:tcPr>
          <w:p w14:paraId="6516A51A" w14:textId="77777777" w:rsidR="004B587D" w:rsidRPr="004B587D" w:rsidRDefault="004B587D" w:rsidP="004B587D">
            <w:pPr>
              <w:suppressAutoHyphens w:val="0"/>
              <w:jc w:val="right"/>
              <w:rPr>
                <w:color w:val="000000"/>
                <w:sz w:val="22"/>
                <w:szCs w:val="22"/>
                <w:lang w:val="en-GB" w:eastAsia="en-GB"/>
              </w:rPr>
            </w:pPr>
            <w:r w:rsidRPr="004B587D">
              <w:rPr>
                <w:color w:val="000000"/>
                <w:sz w:val="22"/>
                <w:szCs w:val="22"/>
                <w:lang w:val="en-GB" w:eastAsia="en-GB"/>
              </w:rPr>
              <w:t>37</w:t>
            </w:r>
          </w:p>
        </w:tc>
      </w:tr>
      <w:tr w:rsidR="004B587D" w:rsidRPr="004B587D" w14:paraId="2BDDB255" w14:textId="77777777" w:rsidTr="004B587D">
        <w:trPr>
          <w:trHeight w:val="300"/>
        </w:trPr>
        <w:tc>
          <w:tcPr>
            <w:tcW w:w="5760" w:type="dxa"/>
            <w:tcBorders>
              <w:top w:val="single" w:sz="4" w:space="0" w:color="auto"/>
              <w:left w:val="double" w:sz="6" w:space="0" w:color="auto"/>
              <w:bottom w:val="single" w:sz="4" w:space="0" w:color="auto"/>
              <w:right w:val="single" w:sz="4" w:space="0" w:color="000000"/>
            </w:tcBorders>
            <w:shd w:val="clear" w:color="auto" w:fill="auto"/>
            <w:vAlign w:val="center"/>
            <w:hideMark/>
          </w:tcPr>
          <w:p w14:paraId="2183CB23" w14:textId="77777777" w:rsidR="004B587D" w:rsidRPr="004B587D" w:rsidRDefault="004B587D" w:rsidP="004B587D">
            <w:pPr>
              <w:suppressAutoHyphens w:val="0"/>
              <w:jc w:val="center"/>
              <w:rPr>
                <w:color w:val="000000"/>
                <w:sz w:val="20"/>
                <w:lang w:val="en-GB" w:eastAsia="en-GB"/>
              </w:rPr>
            </w:pPr>
            <w:r w:rsidRPr="004B587D">
              <w:rPr>
                <w:color w:val="000000"/>
                <w:sz w:val="20"/>
                <w:lang w:val="en-GB" w:eastAsia="en-GB"/>
              </w:rPr>
              <w:t>УКУПНО КО МИЛИВА</w:t>
            </w:r>
          </w:p>
        </w:tc>
        <w:tc>
          <w:tcPr>
            <w:tcW w:w="960" w:type="dxa"/>
            <w:tcBorders>
              <w:top w:val="nil"/>
              <w:left w:val="nil"/>
              <w:bottom w:val="single" w:sz="4" w:space="0" w:color="000000"/>
              <w:right w:val="single" w:sz="4" w:space="0" w:color="000000"/>
            </w:tcBorders>
            <w:shd w:val="clear" w:color="auto" w:fill="auto"/>
            <w:vAlign w:val="bottom"/>
            <w:hideMark/>
          </w:tcPr>
          <w:p w14:paraId="5814C62B" w14:textId="77777777" w:rsidR="004B587D" w:rsidRPr="004B587D" w:rsidRDefault="004B587D" w:rsidP="004B587D">
            <w:pPr>
              <w:suppressAutoHyphens w:val="0"/>
              <w:jc w:val="right"/>
              <w:rPr>
                <w:color w:val="000000"/>
                <w:sz w:val="22"/>
                <w:szCs w:val="22"/>
                <w:lang w:val="en-GB" w:eastAsia="en-GB"/>
              </w:rPr>
            </w:pPr>
            <w:r w:rsidRPr="004B587D">
              <w:rPr>
                <w:color w:val="000000"/>
                <w:sz w:val="22"/>
                <w:szCs w:val="22"/>
                <w:lang w:val="en-GB" w:eastAsia="en-GB"/>
              </w:rPr>
              <w:t>48</w:t>
            </w:r>
          </w:p>
        </w:tc>
        <w:tc>
          <w:tcPr>
            <w:tcW w:w="960" w:type="dxa"/>
            <w:tcBorders>
              <w:top w:val="nil"/>
              <w:left w:val="nil"/>
              <w:bottom w:val="single" w:sz="4" w:space="0" w:color="000000"/>
              <w:right w:val="single" w:sz="4" w:space="0" w:color="000000"/>
            </w:tcBorders>
            <w:shd w:val="clear" w:color="auto" w:fill="auto"/>
            <w:vAlign w:val="bottom"/>
            <w:hideMark/>
          </w:tcPr>
          <w:p w14:paraId="30035243" w14:textId="77777777" w:rsidR="004B587D" w:rsidRPr="004B587D" w:rsidRDefault="004B587D" w:rsidP="004B587D">
            <w:pPr>
              <w:suppressAutoHyphens w:val="0"/>
              <w:jc w:val="right"/>
              <w:rPr>
                <w:color w:val="000000"/>
                <w:sz w:val="22"/>
                <w:szCs w:val="22"/>
                <w:lang w:val="en-GB" w:eastAsia="en-GB"/>
              </w:rPr>
            </w:pPr>
            <w:r w:rsidRPr="004B587D">
              <w:rPr>
                <w:color w:val="000000"/>
                <w:sz w:val="22"/>
                <w:szCs w:val="22"/>
                <w:lang w:val="en-GB" w:eastAsia="en-GB"/>
              </w:rPr>
              <w:t>87</w:t>
            </w:r>
          </w:p>
        </w:tc>
        <w:tc>
          <w:tcPr>
            <w:tcW w:w="960" w:type="dxa"/>
            <w:tcBorders>
              <w:top w:val="nil"/>
              <w:left w:val="nil"/>
              <w:bottom w:val="single" w:sz="4" w:space="0" w:color="000000"/>
              <w:right w:val="double" w:sz="6" w:space="0" w:color="auto"/>
            </w:tcBorders>
            <w:shd w:val="clear" w:color="auto" w:fill="auto"/>
            <w:vAlign w:val="bottom"/>
            <w:hideMark/>
          </w:tcPr>
          <w:p w14:paraId="0A77AABC" w14:textId="77777777" w:rsidR="004B587D" w:rsidRPr="004B587D" w:rsidRDefault="004B587D" w:rsidP="004B587D">
            <w:pPr>
              <w:suppressAutoHyphens w:val="0"/>
              <w:jc w:val="right"/>
              <w:rPr>
                <w:color w:val="000000"/>
                <w:sz w:val="22"/>
                <w:szCs w:val="22"/>
                <w:lang w:val="en-GB" w:eastAsia="en-GB"/>
              </w:rPr>
            </w:pPr>
            <w:r w:rsidRPr="004B587D">
              <w:rPr>
                <w:color w:val="000000"/>
                <w:sz w:val="22"/>
                <w:szCs w:val="22"/>
                <w:lang w:val="en-GB" w:eastAsia="en-GB"/>
              </w:rPr>
              <w:t>3</w:t>
            </w:r>
          </w:p>
        </w:tc>
      </w:tr>
      <w:tr w:rsidR="004B587D" w:rsidRPr="004B587D" w14:paraId="53C0B76A" w14:textId="77777777" w:rsidTr="004B587D">
        <w:trPr>
          <w:trHeight w:val="300"/>
        </w:trPr>
        <w:tc>
          <w:tcPr>
            <w:tcW w:w="5760" w:type="dxa"/>
            <w:tcBorders>
              <w:top w:val="single" w:sz="4" w:space="0" w:color="auto"/>
              <w:left w:val="double" w:sz="6" w:space="0" w:color="auto"/>
              <w:bottom w:val="single" w:sz="4" w:space="0" w:color="auto"/>
              <w:right w:val="single" w:sz="4" w:space="0" w:color="000000"/>
            </w:tcBorders>
            <w:shd w:val="clear" w:color="auto" w:fill="auto"/>
            <w:vAlign w:val="center"/>
            <w:hideMark/>
          </w:tcPr>
          <w:p w14:paraId="730F3E05" w14:textId="77777777" w:rsidR="004B587D" w:rsidRPr="004B587D" w:rsidRDefault="004B587D" w:rsidP="004B587D">
            <w:pPr>
              <w:suppressAutoHyphens w:val="0"/>
              <w:jc w:val="center"/>
              <w:rPr>
                <w:color w:val="000000"/>
                <w:sz w:val="20"/>
                <w:lang w:val="en-GB" w:eastAsia="en-GB"/>
              </w:rPr>
            </w:pPr>
            <w:r w:rsidRPr="004B587D">
              <w:rPr>
                <w:color w:val="000000"/>
                <w:sz w:val="20"/>
                <w:lang w:val="en-GB" w:eastAsia="en-GB"/>
              </w:rPr>
              <w:t>УКУПНО КО ПАЊЕВАЦ</w:t>
            </w:r>
          </w:p>
        </w:tc>
        <w:tc>
          <w:tcPr>
            <w:tcW w:w="960" w:type="dxa"/>
            <w:tcBorders>
              <w:top w:val="nil"/>
              <w:left w:val="nil"/>
              <w:bottom w:val="single" w:sz="4" w:space="0" w:color="000000"/>
              <w:right w:val="single" w:sz="4" w:space="0" w:color="000000"/>
            </w:tcBorders>
            <w:shd w:val="clear" w:color="auto" w:fill="auto"/>
            <w:vAlign w:val="bottom"/>
            <w:hideMark/>
          </w:tcPr>
          <w:p w14:paraId="2ACB292C" w14:textId="77777777" w:rsidR="004B587D" w:rsidRPr="004B587D" w:rsidRDefault="004B587D" w:rsidP="004B587D">
            <w:pPr>
              <w:suppressAutoHyphens w:val="0"/>
              <w:jc w:val="right"/>
              <w:rPr>
                <w:color w:val="000000"/>
                <w:sz w:val="22"/>
                <w:szCs w:val="22"/>
                <w:lang w:val="en-GB" w:eastAsia="en-GB"/>
              </w:rPr>
            </w:pPr>
            <w:r w:rsidRPr="004B587D">
              <w:rPr>
                <w:color w:val="000000"/>
                <w:sz w:val="22"/>
                <w:szCs w:val="22"/>
                <w:lang w:val="en-GB" w:eastAsia="en-GB"/>
              </w:rPr>
              <w:t>357</w:t>
            </w:r>
          </w:p>
        </w:tc>
        <w:tc>
          <w:tcPr>
            <w:tcW w:w="960" w:type="dxa"/>
            <w:tcBorders>
              <w:top w:val="nil"/>
              <w:left w:val="nil"/>
              <w:bottom w:val="single" w:sz="4" w:space="0" w:color="000000"/>
              <w:right w:val="single" w:sz="4" w:space="0" w:color="000000"/>
            </w:tcBorders>
            <w:shd w:val="clear" w:color="auto" w:fill="auto"/>
            <w:vAlign w:val="bottom"/>
            <w:hideMark/>
          </w:tcPr>
          <w:p w14:paraId="4EF7516E" w14:textId="77777777" w:rsidR="004B587D" w:rsidRPr="004B587D" w:rsidRDefault="004B587D" w:rsidP="004B587D">
            <w:pPr>
              <w:suppressAutoHyphens w:val="0"/>
              <w:jc w:val="right"/>
              <w:rPr>
                <w:color w:val="000000"/>
                <w:sz w:val="22"/>
                <w:szCs w:val="22"/>
                <w:lang w:val="en-GB" w:eastAsia="en-GB"/>
              </w:rPr>
            </w:pPr>
            <w:r w:rsidRPr="004B587D">
              <w:rPr>
                <w:color w:val="000000"/>
                <w:sz w:val="22"/>
                <w:szCs w:val="22"/>
                <w:lang w:val="en-GB" w:eastAsia="en-GB"/>
              </w:rPr>
              <w:t>22</w:t>
            </w:r>
          </w:p>
        </w:tc>
        <w:tc>
          <w:tcPr>
            <w:tcW w:w="960" w:type="dxa"/>
            <w:tcBorders>
              <w:top w:val="nil"/>
              <w:left w:val="nil"/>
              <w:bottom w:val="single" w:sz="4" w:space="0" w:color="000000"/>
              <w:right w:val="double" w:sz="6" w:space="0" w:color="auto"/>
            </w:tcBorders>
            <w:shd w:val="clear" w:color="auto" w:fill="auto"/>
            <w:vAlign w:val="bottom"/>
            <w:hideMark/>
          </w:tcPr>
          <w:p w14:paraId="00FBB7A4" w14:textId="77777777" w:rsidR="004B587D" w:rsidRPr="004B587D" w:rsidRDefault="004B587D" w:rsidP="004B587D">
            <w:pPr>
              <w:suppressAutoHyphens w:val="0"/>
              <w:jc w:val="right"/>
              <w:rPr>
                <w:color w:val="000000"/>
                <w:sz w:val="22"/>
                <w:szCs w:val="22"/>
                <w:lang w:val="en-GB" w:eastAsia="en-GB"/>
              </w:rPr>
            </w:pPr>
            <w:r w:rsidRPr="004B587D">
              <w:rPr>
                <w:color w:val="000000"/>
                <w:sz w:val="22"/>
                <w:szCs w:val="22"/>
                <w:lang w:val="en-GB" w:eastAsia="en-GB"/>
              </w:rPr>
              <w:t>44</w:t>
            </w:r>
          </w:p>
        </w:tc>
      </w:tr>
      <w:tr w:rsidR="004B587D" w:rsidRPr="004B587D" w14:paraId="38B8B646" w14:textId="77777777" w:rsidTr="004B587D">
        <w:trPr>
          <w:trHeight w:val="300"/>
        </w:trPr>
        <w:tc>
          <w:tcPr>
            <w:tcW w:w="5760" w:type="dxa"/>
            <w:tcBorders>
              <w:top w:val="single" w:sz="4" w:space="0" w:color="auto"/>
              <w:left w:val="double" w:sz="6" w:space="0" w:color="auto"/>
              <w:bottom w:val="single" w:sz="4" w:space="0" w:color="auto"/>
              <w:right w:val="single" w:sz="4" w:space="0" w:color="000000"/>
            </w:tcBorders>
            <w:shd w:val="clear" w:color="auto" w:fill="auto"/>
            <w:vAlign w:val="center"/>
            <w:hideMark/>
          </w:tcPr>
          <w:p w14:paraId="23493720" w14:textId="77777777" w:rsidR="004B587D" w:rsidRPr="004B587D" w:rsidRDefault="004B587D" w:rsidP="004B587D">
            <w:pPr>
              <w:suppressAutoHyphens w:val="0"/>
              <w:jc w:val="center"/>
              <w:rPr>
                <w:color w:val="000000"/>
                <w:sz w:val="20"/>
                <w:lang w:val="en-GB" w:eastAsia="en-GB"/>
              </w:rPr>
            </w:pPr>
            <w:r w:rsidRPr="004B587D">
              <w:rPr>
                <w:color w:val="000000"/>
                <w:sz w:val="20"/>
                <w:lang w:val="en-GB" w:eastAsia="en-GB"/>
              </w:rPr>
              <w:t>УКУПНО КО ПЛАЖАНЕ</w:t>
            </w:r>
          </w:p>
        </w:tc>
        <w:tc>
          <w:tcPr>
            <w:tcW w:w="960" w:type="dxa"/>
            <w:tcBorders>
              <w:top w:val="nil"/>
              <w:left w:val="nil"/>
              <w:bottom w:val="single" w:sz="4" w:space="0" w:color="000000"/>
              <w:right w:val="single" w:sz="4" w:space="0" w:color="000000"/>
            </w:tcBorders>
            <w:shd w:val="clear" w:color="auto" w:fill="auto"/>
            <w:vAlign w:val="bottom"/>
            <w:hideMark/>
          </w:tcPr>
          <w:p w14:paraId="4AD48EDB" w14:textId="77777777" w:rsidR="004B587D" w:rsidRPr="004B587D" w:rsidRDefault="004B587D" w:rsidP="004B587D">
            <w:pPr>
              <w:suppressAutoHyphens w:val="0"/>
              <w:jc w:val="right"/>
              <w:rPr>
                <w:color w:val="000000"/>
                <w:sz w:val="22"/>
                <w:szCs w:val="22"/>
                <w:lang w:val="en-GB" w:eastAsia="en-GB"/>
              </w:rPr>
            </w:pPr>
            <w:r w:rsidRPr="004B587D">
              <w:rPr>
                <w:color w:val="000000"/>
                <w:sz w:val="22"/>
                <w:szCs w:val="22"/>
                <w:lang w:val="en-GB" w:eastAsia="en-GB"/>
              </w:rPr>
              <w:t>71</w:t>
            </w:r>
          </w:p>
        </w:tc>
        <w:tc>
          <w:tcPr>
            <w:tcW w:w="960" w:type="dxa"/>
            <w:tcBorders>
              <w:top w:val="nil"/>
              <w:left w:val="nil"/>
              <w:bottom w:val="single" w:sz="4" w:space="0" w:color="000000"/>
              <w:right w:val="single" w:sz="4" w:space="0" w:color="000000"/>
            </w:tcBorders>
            <w:shd w:val="clear" w:color="auto" w:fill="auto"/>
            <w:vAlign w:val="bottom"/>
            <w:hideMark/>
          </w:tcPr>
          <w:p w14:paraId="5779454B" w14:textId="77777777" w:rsidR="004B587D" w:rsidRPr="004B587D" w:rsidRDefault="004B587D" w:rsidP="004B587D">
            <w:pPr>
              <w:suppressAutoHyphens w:val="0"/>
              <w:jc w:val="right"/>
              <w:rPr>
                <w:color w:val="000000"/>
                <w:sz w:val="22"/>
                <w:szCs w:val="22"/>
                <w:lang w:val="en-GB" w:eastAsia="en-GB"/>
              </w:rPr>
            </w:pPr>
            <w:r w:rsidRPr="004B587D">
              <w:rPr>
                <w:color w:val="000000"/>
                <w:sz w:val="22"/>
                <w:szCs w:val="22"/>
                <w:lang w:val="en-GB" w:eastAsia="en-GB"/>
              </w:rPr>
              <w:t>51</w:t>
            </w:r>
          </w:p>
        </w:tc>
        <w:tc>
          <w:tcPr>
            <w:tcW w:w="960" w:type="dxa"/>
            <w:tcBorders>
              <w:top w:val="nil"/>
              <w:left w:val="nil"/>
              <w:bottom w:val="single" w:sz="4" w:space="0" w:color="000000"/>
              <w:right w:val="double" w:sz="6" w:space="0" w:color="auto"/>
            </w:tcBorders>
            <w:shd w:val="clear" w:color="auto" w:fill="auto"/>
            <w:vAlign w:val="bottom"/>
            <w:hideMark/>
          </w:tcPr>
          <w:p w14:paraId="62643100" w14:textId="77777777" w:rsidR="004B587D" w:rsidRPr="004B587D" w:rsidRDefault="004B587D" w:rsidP="004B587D">
            <w:pPr>
              <w:suppressAutoHyphens w:val="0"/>
              <w:jc w:val="right"/>
              <w:rPr>
                <w:color w:val="000000"/>
                <w:sz w:val="22"/>
                <w:szCs w:val="22"/>
                <w:lang w:val="en-GB" w:eastAsia="en-GB"/>
              </w:rPr>
            </w:pPr>
            <w:r w:rsidRPr="004B587D">
              <w:rPr>
                <w:color w:val="000000"/>
                <w:sz w:val="22"/>
                <w:szCs w:val="22"/>
                <w:lang w:val="en-GB" w:eastAsia="en-GB"/>
              </w:rPr>
              <w:t>63</w:t>
            </w:r>
          </w:p>
        </w:tc>
      </w:tr>
      <w:tr w:rsidR="004B587D" w:rsidRPr="004B587D" w14:paraId="3A4024DA" w14:textId="77777777" w:rsidTr="004B587D">
        <w:trPr>
          <w:trHeight w:val="300"/>
        </w:trPr>
        <w:tc>
          <w:tcPr>
            <w:tcW w:w="5760" w:type="dxa"/>
            <w:tcBorders>
              <w:top w:val="single" w:sz="4" w:space="0" w:color="auto"/>
              <w:left w:val="double" w:sz="6" w:space="0" w:color="auto"/>
              <w:bottom w:val="single" w:sz="4" w:space="0" w:color="auto"/>
              <w:right w:val="single" w:sz="4" w:space="0" w:color="000000"/>
            </w:tcBorders>
            <w:shd w:val="clear" w:color="auto" w:fill="auto"/>
            <w:vAlign w:val="center"/>
            <w:hideMark/>
          </w:tcPr>
          <w:p w14:paraId="21357D23" w14:textId="77777777" w:rsidR="004B587D" w:rsidRPr="004B587D" w:rsidRDefault="004B587D" w:rsidP="004B587D">
            <w:pPr>
              <w:suppressAutoHyphens w:val="0"/>
              <w:jc w:val="center"/>
              <w:rPr>
                <w:color w:val="000000"/>
                <w:sz w:val="20"/>
                <w:lang w:val="en-GB" w:eastAsia="en-GB"/>
              </w:rPr>
            </w:pPr>
            <w:r w:rsidRPr="004B587D">
              <w:rPr>
                <w:color w:val="000000"/>
                <w:sz w:val="20"/>
                <w:lang w:val="en-GB" w:eastAsia="en-GB"/>
              </w:rPr>
              <w:t>УКУПНО КО ПОПОВЊАК</w:t>
            </w:r>
          </w:p>
        </w:tc>
        <w:tc>
          <w:tcPr>
            <w:tcW w:w="960" w:type="dxa"/>
            <w:tcBorders>
              <w:top w:val="nil"/>
              <w:left w:val="nil"/>
              <w:bottom w:val="single" w:sz="4" w:space="0" w:color="000000"/>
              <w:right w:val="single" w:sz="4" w:space="0" w:color="000000"/>
            </w:tcBorders>
            <w:shd w:val="clear" w:color="auto" w:fill="auto"/>
            <w:vAlign w:val="bottom"/>
            <w:hideMark/>
          </w:tcPr>
          <w:p w14:paraId="1C0E7C29" w14:textId="77777777" w:rsidR="004B587D" w:rsidRPr="004B587D" w:rsidRDefault="004B587D" w:rsidP="004B587D">
            <w:pPr>
              <w:suppressAutoHyphens w:val="0"/>
              <w:jc w:val="right"/>
              <w:rPr>
                <w:color w:val="000000"/>
                <w:sz w:val="22"/>
                <w:szCs w:val="22"/>
                <w:lang w:val="en-GB" w:eastAsia="en-GB"/>
              </w:rPr>
            </w:pPr>
            <w:r w:rsidRPr="004B587D">
              <w:rPr>
                <w:color w:val="000000"/>
                <w:sz w:val="22"/>
                <w:szCs w:val="22"/>
                <w:lang w:val="en-GB" w:eastAsia="en-GB"/>
              </w:rPr>
              <w:t>108</w:t>
            </w:r>
          </w:p>
        </w:tc>
        <w:tc>
          <w:tcPr>
            <w:tcW w:w="960" w:type="dxa"/>
            <w:tcBorders>
              <w:top w:val="nil"/>
              <w:left w:val="nil"/>
              <w:bottom w:val="single" w:sz="4" w:space="0" w:color="000000"/>
              <w:right w:val="single" w:sz="4" w:space="0" w:color="000000"/>
            </w:tcBorders>
            <w:shd w:val="clear" w:color="auto" w:fill="auto"/>
            <w:vAlign w:val="bottom"/>
            <w:hideMark/>
          </w:tcPr>
          <w:p w14:paraId="72BDFF91" w14:textId="77777777" w:rsidR="004B587D" w:rsidRPr="004B587D" w:rsidRDefault="004B587D" w:rsidP="004B587D">
            <w:pPr>
              <w:suppressAutoHyphens w:val="0"/>
              <w:jc w:val="right"/>
              <w:rPr>
                <w:color w:val="000000"/>
                <w:sz w:val="22"/>
                <w:szCs w:val="22"/>
                <w:lang w:val="en-GB" w:eastAsia="en-GB"/>
              </w:rPr>
            </w:pPr>
            <w:r w:rsidRPr="004B587D">
              <w:rPr>
                <w:color w:val="000000"/>
                <w:sz w:val="22"/>
                <w:szCs w:val="22"/>
                <w:lang w:val="en-GB" w:eastAsia="en-GB"/>
              </w:rPr>
              <w:t>97</w:t>
            </w:r>
          </w:p>
        </w:tc>
        <w:tc>
          <w:tcPr>
            <w:tcW w:w="960" w:type="dxa"/>
            <w:tcBorders>
              <w:top w:val="nil"/>
              <w:left w:val="nil"/>
              <w:bottom w:val="single" w:sz="4" w:space="0" w:color="000000"/>
              <w:right w:val="double" w:sz="6" w:space="0" w:color="auto"/>
            </w:tcBorders>
            <w:shd w:val="clear" w:color="auto" w:fill="auto"/>
            <w:vAlign w:val="bottom"/>
            <w:hideMark/>
          </w:tcPr>
          <w:p w14:paraId="7E02533C" w14:textId="77777777" w:rsidR="004B587D" w:rsidRPr="004B587D" w:rsidRDefault="004B587D" w:rsidP="004B587D">
            <w:pPr>
              <w:suppressAutoHyphens w:val="0"/>
              <w:jc w:val="right"/>
              <w:rPr>
                <w:color w:val="000000"/>
                <w:sz w:val="22"/>
                <w:szCs w:val="22"/>
                <w:lang w:val="en-GB" w:eastAsia="en-GB"/>
              </w:rPr>
            </w:pPr>
            <w:r w:rsidRPr="004B587D">
              <w:rPr>
                <w:color w:val="000000"/>
                <w:sz w:val="22"/>
                <w:szCs w:val="22"/>
                <w:lang w:val="en-GB" w:eastAsia="en-GB"/>
              </w:rPr>
              <w:t>51</w:t>
            </w:r>
          </w:p>
        </w:tc>
      </w:tr>
      <w:tr w:rsidR="004B587D" w:rsidRPr="004B587D" w14:paraId="01BE87B7" w14:textId="77777777" w:rsidTr="004B587D">
        <w:trPr>
          <w:trHeight w:val="300"/>
        </w:trPr>
        <w:tc>
          <w:tcPr>
            <w:tcW w:w="5760" w:type="dxa"/>
            <w:tcBorders>
              <w:top w:val="single" w:sz="4" w:space="0" w:color="auto"/>
              <w:left w:val="double" w:sz="6" w:space="0" w:color="auto"/>
              <w:bottom w:val="single" w:sz="4" w:space="0" w:color="auto"/>
              <w:right w:val="single" w:sz="4" w:space="0" w:color="000000"/>
            </w:tcBorders>
            <w:shd w:val="clear" w:color="auto" w:fill="auto"/>
            <w:vAlign w:val="center"/>
            <w:hideMark/>
          </w:tcPr>
          <w:p w14:paraId="49D28301" w14:textId="77777777" w:rsidR="004B587D" w:rsidRPr="004B587D" w:rsidRDefault="004B587D" w:rsidP="004B587D">
            <w:pPr>
              <w:suppressAutoHyphens w:val="0"/>
              <w:jc w:val="center"/>
              <w:rPr>
                <w:color w:val="000000"/>
                <w:sz w:val="20"/>
                <w:lang w:val="en-GB" w:eastAsia="en-GB"/>
              </w:rPr>
            </w:pPr>
            <w:r w:rsidRPr="004B587D">
              <w:rPr>
                <w:color w:val="000000"/>
                <w:sz w:val="20"/>
                <w:lang w:val="en-GB" w:eastAsia="en-GB"/>
              </w:rPr>
              <w:t>УКУПНО КО РЕСАВИЦА</w:t>
            </w:r>
          </w:p>
        </w:tc>
        <w:tc>
          <w:tcPr>
            <w:tcW w:w="960" w:type="dxa"/>
            <w:tcBorders>
              <w:top w:val="nil"/>
              <w:left w:val="nil"/>
              <w:bottom w:val="single" w:sz="4" w:space="0" w:color="000000"/>
              <w:right w:val="single" w:sz="4" w:space="0" w:color="000000"/>
            </w:tcBorders>
            <w:shd w:val="clear" w:color="auto" w:fill="auto"/>
            <w:vAlign w:val="bottom"/>
            <w:hideMark/>
          </w:tcPr>
          <w:p w14:paraId="2BF8A5F7" w14:textId="77777777" w:rsidR="004B587D" w:rsidRPr="004B587D" w:rsidRDefault="004B587D" w:rsidP="004B587D">
            <w:pPr>
              <w:suppressAutoHyphens w:val="0"/>
              <w:jc w:val="right"/>
              <w:rPr>
                <w:color w:val="000000"/>
                <w:sz w:val="22"/>
                <w:szCs w:val="22"/>
                <w:lang w:val="en-GB" w:eastAsia="en-GB"/>
              </w:rPr>
            </w:pPr>
            <w:r w:rsidRPr="004B587D">
              <w:rPr>
                <w:color w:val="000000"/>
                <w:sz w:val="22"/>
                <w:szCs w:val="22"/>
                <w:lang w:val="en-GB" w:eastAsia="en-GB"/>
              </w:rPr>
              <w:t>34</w:t>
            </w:r>
          </w:p>
        </w:tc>
        <w:tc>
          <w:tcPr>
            <w:tcW w:w="960" w:type="dxa"/>
            <w:tcBorders>
              <w:top w:val="nil"/>
              <w:left w:val="nil"/>
              <w:bottom w:val="single" w:sz="4" w:space="0" w:color="000000"/>
              <w:right w:val="single" w:sz="4" w:space="0" w:color="000000"/>
            </w:tcBorders>
            <w:shd w:val="clear" w:color="auto" w:fill="auto"/>
            <w:vAlign w:val="bottom"/>
            <w:hideMark/>
          </w:tcPr>
          <w:p w14:paraId="7D03BE15" w14:textId="77777777" w:rsidR="004B587D" w:rsidRPr="004B587D" w:rsidRDefault="004B587D" w:rsidP="004B587D">
            <w:pPr>
              <w:suppressAutoHyphens w:val="0"/>
              <w:jc w:val="right"/>
              <w:rPr>
                <w:color w:val="000000"/>
                <w:sz w:val="22"/>
                <w:szCs w:val="22"/>
                <w:lang w:val="en-GB" w:eastAsia="en-GB"/>
              </w:rPr>
            </w:pPr>
            <w:r w:rsidRPr="004B587D">
              <w:rPr>
                <w:color w:val="000000"/>
                <w:sz w:val="22"/>
                <w:szCs w:val="22"/>
                <w:lang w:val="en-GB" w:eastAsia="en-GB"/>
              </w:rPr>
              <w:t>51</w:t>
            </w:r>
          </w:p>
        </w:tc>
        <w:tc>
          <w:tcPr>
            <w:tcW w:w="960" w:type="dxa"/>
            <w:tcBorders>
              <w:top w:val="nil"/>
              <w:left w:val="nil"/>
              <w:bottom w:val="single" w:sz="4" w:space="0" w:color="000000"/>
              <w:right w:val="double" w:sz="6" w:space="0" w:color="auto"/>
            </w:tcBorders>
            <w:shd w:val="clear" w:color="auto" w:fill="auto"/>
            <w:vAlign w:val="bottom"/>
            <w:hideMark/>
          </w:tcPr>
          <w:p w14:paraId="13A0252A" w14:textId="77777777" w:rsidR="004B587D" w:rsidRPr="004B587D" w:rsidRDefault="004B587D" w:rsidP="004B587D">
            <w:pPr>
              <w:suppressAutoHyphens w:val="0"/>
              <w:jc w:val="right"/>
              <w:rPr>
                <w:color w:val="000000"/>
                <w:sz w:val="22"/>
                <w:szCs w:val="22"/>
                <w:lang w:val="en-GB" w:eastAsia="en-GB"/>
              </w:rPr>
            </w:pPr>
            <w:r w:rsidRPr="004B587D">
              <w:rPr>
                <w:color w:val="000000"/>
                <w:sz w:val="22"/>
                <w:szCs w:val="22"/>
                <w:lang w:val="en-GB" w:eastAsia="en-GB"/>
              </w:rPr>
              <w:t>55</w:t>
            </w:r>
          </w:p>
        </w:tc>
      </w:tr>
      <w:tr w:rsidR="004B587D" w:rsidRPr="004B587D" w14:paraId="32FBA34B" w14:textId="77777777" w:rsidTr="004B587D">
        <w:trPr>
          <w:trHeight w:val="300"/>
        </w:trPr>
        <w:tc>
          <w:tcPr>
            <w:tcW w:w="5760" w:type="dxa"/>
            <w:tcBorders>
              <w:top w:val="single" w:sz="4" w:space="0" w:color="auto"/>
              <w:left w:val="double" w:sz="6" w:space="0" w:color="auto"/>
              <w:bottom w:val="single" w:sz="4" w:space="0" w:color="auto"/>
              <w:right w:val="single" w:sz="4" w:space="0" w:color="000000"/>
            </w:tcBorders>
            <w:shd w:val="clear" w:color="auto" w:fill="auto"/>
            <w:vAlign w:val="center"/>
            <w:hideMark/>
          </w:tcPr>
          <w:p w14:paraId="05692797" w14:textId="77777777" w:rsidR="004B587D" w:rsidRPr="004B587D" w:rsidRDefault="004B587D" w:rsidP="004B587D">
            <w:pPr>
              <w:suppressAutoHyphens w:val="0"/>
              <w:jc w:val="center"/>
              <w:rPr>
                <w:color w:val="000000"/>
                <w:sz w:val="20"/>
                <w:lang w:val="en-GB" w:eastAsia="en-GB"/>
              </w:rPr>
            </w:pPr>
            <w:r w:rsidRPr="004B587D">
              <w:rPr>
                <w:color w:val="000000"/>
                <w:sz w:val="20"/>
                <w:lang w:val="en-GB" w:eastAsia="en-GB"/>
              </w:rPr>
              <w:t>УКУПНО КО СЛАДАЈА</w:t>
            </w:r>
          </w:p>
        </w:tc>
        <w:tc>
          <w:tcPr>
            <w:tcW w:w="960" w:type="dxa"/>
            <w:tcBorders>
              <w:top w:val="nil"/>
              <w:left w:val="nil"/>
              <w:bottom w:val="single" w:sz="4" w:space="0" w:color="000000"/>
              <w:right w:val="single" w:sz="4" w:space="0" w:color="000000"/>
            </w:tcBorders>
            <w:shd w:val="clear" w:color="auto" w:fill="auto"/>
            <w:vAlign w:val="bottom"/>
            <w:hideMark/>
          </w:tcPr>
          <w:p w14:paraId="2E207080" w14:textId="77777777" w:rsidR="004B587D" w:rsidRPr="004B587D" w:rsidRDefault="004B587D" w:rsidP="004B587D">
            <w:pPr>
              <w:suppressAutoHyphens w:val="0"/>
              <w:jc w:val="right"/>
              <w:rPr>
                <w:color w:val="000000"/>
                <w:sz w:val="22"/>
                <w:szCs w:val="22"/>
                <w:lang w:val="en-GB" w:eastAsia="en-GB"/>
              </w:rPr>
            </w:pPr>
            <w:r w:rsidRPr="004B587D">
              <w:rPr>
                <w:color w:val="000000"/>
                <w:sz w:val="22"/>
                <w:szCs w:val="22"/>
                <w:lang w:val="en-GB" w:eastAsia="en-GB"/>
              </w:rPr>
              <w:t>25</w:t>
            </w:r>
          </w:p>
        </w:tc>
        <w:tc>
          <w:tcPr>
            <w:tcW w:w="960" w:type="dxa"/>
            <w:tcBorders>
              <w:top w:val="nil"/>
              <w:left w:val="nil"/>
              <w:bottom w:val="single" w:sz="4" w:space="0" w:color="000000"/>
              <w:right w:val="single" w:sz="4" w:space="0" w:color="000000"/>
            </w:tcBorders>
            <w:shd w:val="clear" w:color="auto" w:fill="auto"/>
            <w:vAlign w:val="bottom"/>
            <w:hideMark/>
          </w:tcPr>
          <w:p w14:paraId="2D88A227" w14:textId="77777777" w:rsidR="004B587D" w:rsidRPr="004B587D" w:rsidRDefault="004B587D" w:rsidP="004B587D">
            <w:pPr>
              <w:suppressAutoHyphens w:val="0"/>
              <w:jc w:val="right"/>
              <w:rPr>
                <w:color w:val="000000"/>
                <w:sz w:val="22"/>
                <w:szCs w:val="22"/>
                <w:lang w:val="en-GB" w:eastAsia="en-GB"/>
              </w:rPr>
            </w:pPr>
            <w:r w:rsidRPr="004B587D">
              <w:rPr>
                <w:color w:val="000000"/>
                <w:sz w:val="22"/>
                <w:szCs w:val="22"/>
                <w:lang w:val="en-GB" w:eastAsia="en-GB"/>
              </w:rPr>
              <w:t>70</w:t>
            </w:r>
          </w:p>
        </w:tc>
        <w:tc>
          <w:tcPr>
            <w:tcW w:w="960" w:type="dxa"/>
            <w:tcBorders>
              <w:top w:val="nil"/>
              <w:left w:val="nil"/>
              <w:bottom w:val="single" w:sz="4" w:space="0" w:color="000000"/>
              <w:right w:val="double" w:sz="6" w:space="0" w:color="auto"/>
            </w:tcBorders>
            <w:shd w:val="clear" w:color="auto" w:fill="auto"/>
            <w:vAlign w:val="bottom"/>
            <w:hideMark/>
          </w:tcPr>
          <w:p w14:paraId="6DC17D95" w14:textId="77777777" w:rsidR="004B587D" w:rsidRPr="004B587D" w:rsidRDefault="004B587D" w:rsidP="004B587D">
            <w:pPr>
              <w:suppressAutoHyphens w:val="0"/>
              <w:jc w:val="right"/>
              <w:rPr>
                <w:color w:val="000000"/>
                <w:sz w:val="22"/>
                <w:szCs w:val="22"/>
                <w:lang w:val="en-GB" w:eastAsia="en-GB"/>
              </w:rPr>
            </w:pPr>
            <w:r w:rsidRPr="004B587D">
              <w:rPr>
                <w:color w:val="000000"/>
                <w:sz w:val="22"/>
                <w:szCs w:val="22"/>
                <w:lang w:val="en-GB" w:eastAsia="en-GB"/>
              </w:rPr>
              <w:t>38</w:t>
            </w:r>
          </w:p>
        </w:tc>
      </w:tr>
      <w:tr w:rsidR="004B587D" w:rsidRPr="004B587D" w14:paraId="70BE2243" w14:textId="77777777" w:rsidTr="004B587D">
        <w:trPr>
          <w:trHeight w:val="300"/>
        </w:trPr>
        <w:tc>
          <w:tcPr>
            <w:tcW w:w="5760" w:type="dxa"/>
            <w:tcBorders>
              <w:top w:val="single" w:sz="4" w:space="0" w:color="auto"/>
              <w:left w:val="double" w:sz="6" w:space="0" w:color="auto"/>
              <w:bottom w:val="single" w:sz="4" w:space="0" w:color="auto"/>
              <w:right w:val="single" w:sz="4" w:space="0" w:color="000000"/>
            </w:tcBorders>
            <w:shd w:val="clear" w:color="auto" w:fill="auto"/>
            <w:vAlign w:val="center"/>
            <w:hideMark/>
          </w:tcPr>
          <w:p w14:paraId="7AB45487" w14:textId="77777777" w:rsidR="004B587D" w:rsidRPr="004B587D" w:rsidRDefault="004B587D" w:rsidP="004B587D">
            <w:pPr>
              <w:suppressAutoHyphens w:val="0"/>
              <w:jc w:val="center"/>
              <w:rPr>
                <w:color w:val="000000"/>
                <w:sz w:val="20"/>
                <w:lang w:val="en-GB" w:eastAsia="en-GB"/>
              </w:rPr>
            </w:pPr>
            <w:r w:rsidRPr="004B587D">
              <w:rPr>
                <w:color w:val="000000"/>
                <w:sz w:val="20"/>
                <w:lang w:val="en-GB" w:eastAsia="en-GB"/>
              </w:rPr>
              <w:t>УКУПНО КО СТЕЊЕВАЦ</w:t>
            </w:r>
          </w:p>
        </w:tc>
        <w:tc>
          <w:tcPr>
            <w:tcW w:w="960" w:type="dxa"/>
            <w:tcBorders>
              <w:top w:val="nil"/>
              <w:left w:val="nil"/>
              <w:bottom w:val="single" w:sz="4" w:space="0" w:color="000000"/>
              <w:right w:val="single" w:sz="4" w:space="0" w:color="000000"/>
            </w:tcBorders>
            <w:shd w:val="clear" w:color="auto" w:fill="auto"/>
            <w:vAlign w:val="bottom"/>
            <w:hideMark/>
          </w:tcPr>
          <w:p w14:paraId="731BA88A" w14:textId="77777777" w:rsidR="004B587D" w:rsidRPr="004B587D" w:rsidRDefault="004B587D" w:rsidP="004B587D">
            <w:pPr>
              <w:suppressAutoHyphens w:val="0"/>
              <w:jc w:val="right"/>
              <w:rPr>
                <w:color w:val="000000"/>
                <w:sz w:val="22"/>
                <w:szCs w:val="22"/>
                <w:lang w:val="en-GB" w:eastAsia="en-GB"/>
              </w:rPr>
            </w:pPr>
            <w:r w:rsidRPr="004B587D">
              <w:rPr>
                <w:color w:val="000000"/>
                <w:sz w:val="22"/>
                <w:szCs w:val="22"/>
                <w:lang w:val="en-GB" w:eastAsia="en-GB"/>
              </w:rPr>
              <w:t>453</w:t>
            </w:r>
          </w:p>
        </w:tc>
        <w:tc>
          <w:tcPr>
            <w:tcW w:w="960" w:type="dxa"/>
            <w:tcBorders>
              <w:top w:val="nil"/>
              <w:left w:val="nil"/>
              <w:bottom w:val="single" w:sz="4" w:space="0" w:color="000000"/>
              <w:right w:val="single" w:sz="4" w:space="0" w:color="000000"/>
            </w:tcBorders>
            <w:shd w:val="clear" w:color="auto" w:fill="auto"/>
            <w:vAlign w:val="bottom"/>
            <w:hideMark/>
          </w:tcPr>
          <w:p w14:paraId="071DACC0" w14:textId="77777777" w:rsidR="004B587D" w:rsidRPr="004B587D" w:rsidRDefault="004B587D" w:rsidP="004B587D">
            <w:pPr>
              <w:suppressAutoHyphens w:val="0"/>
              <w:jc w:val="right"/>
              <w:rPr>
                <w:color w:val="000000"/>
                <w:sz w:val="22"/>
                <w:szCs w:val="22"/>
                <w:lang w:val="en-GB" w:eastAsia="en-GB"/>
              </w:rPr>
            </w:pPr>
            <w:r w:rsidRPr="004B587D">
              <w:rPr>
                <w:color w:val="000000"/>
                <w:sz w:val="22"/>
                <w:szCs w:val="22"/>
                <w:lang w:val="en-GB" w:eastAsia="en-GB"/>
              </w:rPr>
              <w:t>23</w:t>
            </w:r>
          </w:p>
        </w:tc>
        <w:tc>
          <w:tcPr>
            <w:tcW w:w="960" w:type="dxa"/>
            <w:tcBorders>
              <w:top w:val="nil"/>
              <w:left w:val="nil"/>
              <w:bottom w:val="single" w:sz="4" w:space="0" w:color="000000"/>
              <w:right w:val="double" w:sz="6" w:space="0" w:color="auto"/>
            </w:tcBorders>
            <w:shd w:val="clear" w:color="auto" w:fill="auto"/>
            <w:vAlign w:val="bottom"/>
            <w:hideMark/>
          </w:tcPr>
          <w:p w14:paraId="1878E38C" w14:textId="77777777" w:rsidR="004B587D" w:rsidRPr="004B587D" w:rsidRDefault="004B587D" w:rsidP="004B587D">
            <w:pPr>
              <w:suppressAutoHyphens w:val="0"/>
              <w:jc w:val="right"/>
              <w:rPr>
                <w:color w:val="000000"/>
                <w:sz w:val="22"/>
                <w:szCs w:val="22"/>
                <w:lang w:val="en-GB" w:eastAsia="en-GB"/>
              </w:rPr>
            </w:pPr>
            <w:r w:rsidRPr="004B587D">
              <w:rPr>
                <w:color w:val="000000"/>
                <w:sz w:val="22"/>
                <w:szCs w:val="22"/>
                <w:lang w:val="en-GB" w:eastAsia="en-GB"/>
              </w:rPr>
              <w:t>76</w:t>
            </w:r>
          </w:p>
        </w:tc>
      </w:tr>
      <w:tr w:rsidR="004B587D" w:rsidRPr="004B587D" w14:paraId="022F46AA" w14:textId="77777777" w:rsidTr="004B587D">
        <w:trPr>
          <w:trHeight w:val="300"/>
        </w:trPr>
        <w:tc>
          <w:tcPr>
            <w:tcW w:w="5760" w:type="dxa"/>
            <w:tcBorders>
              <w:top w:val="single" w:sz="4" w:space="0" w:color="auto"/>
              <w:left w:val="double" w:sz="6" w:space="0" w:color="auto"/>
              <w:bottom w:val="single" w:sz="4" w:space="0" w:color="auto"/>
              <w:right w:val="single" w:sz="4" w:space="0" w:color="000000"/>
            </w:tcBorders>
            <w:shd w:val="clear" w:color="auto" w:fill="auto"/>
            <w:vAlign w:val="center"/>
            <w:hideMark/>
          </w:tcPr>
          <w:p w14:paraId="49354B37" w14:textId="77777777" w:rsidR="004B587D" w:rsidRPr="004B587D" w:rsidRDefault="004B587D" w:rsidP="004B587D">
            <w:pPr>
              <w:suppressAutoHyphens w:val="0"/>
              <w:jc w:val="center"/>
              <w:rPr>
                <w:color w:val="000000"/>
                <w:sz w:val="20"/>
                <w:lang w:val="en-GB" w:eastAsia="en-GB"/>
              </w:rPr>
            </w:pPr>
            <w:r w:rsidRPr="004B587D">
              <w:rPr>
                <w:color w:val="000000"/>
                <w:sz w:val="20"/>
                <w:lang w:val="en-GB" w:eastAsia="en-GB"/>
              </w:rPr>
              <w:t>УКУПНО КО СТРМОСТЕН</w:t>
            </w:r>
          </w:p>
        </w:tc>
        <w:tc>
          <w:tcPr>
            <w:tcW w:w="960" w:type="dxa"/>
            <w:tcBorders>
              <w:top w:val="nil"/>
              <w:left w:val="nil"/>
              <w:bottom w:val="single" w:sz="4" w:space="0" w:color="000000"/>
              <w:right w:val="single" w:sz="4" w:space="0" w:color="000000"/>
            </w:tcBorders>
            <w:shd w:val="clear" w:color="auto" w:fill="auto"/>
            <w:vAlign w:val="bottom"/>
            <w:hideMark/>
          </w:tcPr>
          <w:p w14:paraId="1C9365F5" w14:textId="77777777" w:rsidR="004B587D" w:rsidRPr="004B587D" w:rsidRDefault="004B587D" w:rsidP="004B587D">
            <w:pPr>
              <w:suppressAutoHyphens w:val="0"/>
              <w:jc w:val="right"/>
              <w:rPr>
                <w:color w:val="000000"/>
                <w:sz w:val="22"/>
                <w:szCs w:val="22"/>
                <w:lang w:val="en-GB" w:eastAsia="en-GB"/>
              </w:rPr>
            </w:pPr>
            <w:r w:rsidRPr="004B587D">
              <w:rPr>
                <w:color w:val="000000"/>
                <w:sz w:val="22"/>
                <w:szCs w:val="22"/>
                <w:lang w:val="en-GB" w:eastAsia="en-GB"/>
              </w:rPr>
              <w:t>8</w:t>
            </w:r>
          </w:p>
        </w:tc>
        <w:tc>
          <w:tcPr>
            <w:tcW w:w="960" w:type="dxa"/>
            <w:tcBorders>
              <w:top w:val="nil"/>
              <w:left w:val="nil"/>
              <w:bottom w:val="single" w:sz="4" w:space="0" w:color="000000"/>
              <w:right w:val="single" w:sz="4" w:space="0" w:color="000000"/>
            </w:tcBorders>
            <w:shd w:val="clear" w:color="auto" w:fill="auto"/>
            <w:vAlign w:val="bottom"/>
            <w:hideMark/>
          </w:tcPr>
          <w:p w14:paraId="5DBB2DD6" w14:textId="77777777" w:rsidR="004B587D" w:rsidRPr="004B587D" w:rsidRDefault="004B587D" w:rsidP="004B587D">
            <w:pPr>
              <w:suppressAutoHyphens w:val="0"/>
              <w:jc w:val="right"/>
              <w:rPr>
                <w:color w:val="000000"/>
                <w:sz w:val="22"/>
                <w:szCs w:val="22"/>
                <w:lang w:val="en-GB" w:eastAsia="en-GB"/>
              </w:rPr>
            </w:pPr>
            <w:r w:rsidRPr="004B587D">
              <w:rPr>
                <w:color w:val="000000"/>
                <w:sz w:val="22"/>
                <w:szCs w:val="22"/>
                <w:lang w:val="en-GB" w:eastAsia="en-GB"/>
              </w:rPr>
              <w:t>3</w:t>
            </w:r>
          </w:p>
        </w:tc>
        <w:tc>
          <w:tcPr>
            <w:tcW w:w="960" w:type="dxa"/>
            <w:tcBorders>
              <w:top w:val="nil"/>
              <w:left w:val="nil"/>
              <w:bottom w:val="single" w:sz="4" w:space="0" w:color="000000"/>
              <w:right w:val="double" w:sz="6" w:space="0" w:color="auto"/>
            </w:tcBorders>
            <w:shd w:val="clear" w:color="auto" w:fill="auto"/>
            <w:vAlign w:val="bottom"/>
            <w:hideMark/>
          </w:tcPr>
          <w:p w14:paraId="70DA4FAB" w14:textId="77777777" w:rsidR="004B587D" w:rsidRPr="004B587D" w:rsidRDefault="004B587D" w:rsidP="004B587D">
            <w:pPr>
              <w:suppressAutoHyphens w:val="0"/>
              <w:jc w:val="right"/>
              <w:rPr>
                <w:color w:val="000000"/>
                <w:sz w:val="22"/>
                <w:szCs w:val="22"/>
                <w:lang w:val="en-GB" w:eastAsia="en-GB"/>
              </w:rPr>
            </w:pPr>
            <w:r w:rsidRPr="004B587D">
              <w:rPr>
                <w:color w:val="000000"/>
                <w:sz w:val="22"/>
                <w:szCs w:val="22"/>
                <w:lang w:val="en-GB" w:eastAsia="en-GB"/>
              </w:rPr>
              <w:t>20</w:t>
            </w:r>
          </w:p>
        </w:tc>
      </w:tr>
      <w:tr w:rsidR="004B587D" w:rsidRPr="004B587D" w14:paraId="59F78CD4" w14:textId="77777777" w:rsidTr="004B587D">
        <w:trPr>
          <w:trHeight w:val="300"/>
        </w:trPr>
        <w:tc>
          <w:tcPr>
            <w:tcW w:w="5760" w:type="dxa"/>
            <w:tcBorders>
              <w:top w:val="single" w:sz="4" w:space="0" w:color="auto"/>
              <w:left w:val="double" w:sz="6" w:space="0" w:color="auto"/>
              <w:bottom w:val="single" w:sz="4" w:space="0" w:color="auto"/>
              <w:right w:val="single" w:sz="4" w:space="0" w:color="000000"/>
            </w:tcBorders>
            <w:shd w:val="clear" w:color="auto" w:fill="auto"/>
            <w:vAlign w:val="center"/>
            <w:hideMark/>
          </w:tcPr>
          <w:p w14:paraId="6AB69ED4" w14:textId="77777777" w:rsidR="004B587D" w:rsidRPr="004B587D" w:rsidRDefault="004B587D" w:rsidP="004B587D">
            <w:pPr>
              <w:suppressAutoHyphens w:val="0"/>
              <w:jc w:val="center"/>
              <w:rPr>
                <w:color w:val="000000"/>
                <w:sz w:val="20"/>
                <w:lang w:val="en-GB" w:eastAsia="en-GB"/>
              </w:rPr>
            </w:pPr>
            <w:r w:rsidRPr="004B587D">
              <w:rPr>
                <w:color w:val="000000"/>
                <w:sz w:val="20"/>
                <w:lang w:val="en-GB" w:eastAsia="en-GB"/>
              </w:rPr>
              <w:t>УКУПНО КО ТРУЋЕВАЦ</w:t>
            </w:r>
          </w:p>
        </w:tc>
        <w:tc>
          <w:tcPr>
            <w:tcW w:w="960" w:type="dxa"/>
            <w:tcBorders>
              <w:top w:val="nil"/>
              <w:left w:val="nil"/>
              <w:bottom w:val="single" w:sz="4" w:space="0" w:color="000000"/>
              <w:right w:val="single" w:sz="4" w:space="0" w:color="000000"/>
            </w:tcBorders>
            <w:shd w:val="clear" w:color="auto" w:fill="auto"/>
            <w:vAlign w:val="bottom"/>
            <w:hideMark/>
          </w:tcPr>
          <w:p w14:paraId="7AF81843" w14:textId="77777777" w:rsidR="004B587D" w:rsidRPr="004B587D" w:rsidRDefault="004B587D" w:rsidP="004B587D">
            <w:pPr>
              <w:suppressAutoHyphens w:val="0"/>
              <w:jc w:val="right"/>
              <w:rPr>
                <w:color w:val="000000"/>
                <w:sz w:val="22"/>
                <w:szCs w:val="22"/>
                <w:lang w:val="en-GB" w:eastAsia="en-GB"/>
              </w:rPr>
            </w:pPr>
            <w:r w:rsidRPr="004B587D">
              <w:rPr>
                <w:color w:val="000000"/>
                <w:sz w:val="22"/>
                <w:szCs w:val="22"/>
                <w:lang w:val="en-GB" w:eastAsia="en-GB"/>
              </w:rPr>
              <w:t>1</w:t>
            </w:r>
          </w:p>
        </w:tc>
        <w:tc>
          <w:tcPr>
            <w:tcW w:w="960" w:type="dxa"/>
            <w:tcBorders>
              <w:top w:val="nil"/>
              <w:left w:val="nil"/>
              <w:bottom w:val="single" w:sz="4" w:space="0" w:color="000000"/>
              <w:right w:val="single" w:sz="4" w:space="0" w:color="000000"/>
            </w:tcBorders>
            <w:shd w:val="clear" w:color="auto" w:fill="auto"/>
            <w:vAlign w:val="bottom"/>
            <w:hideMark/>
          </w:tcPr>
          <w:p w14:paraId="1AC7ACBE" w14:textId="77777777" w:rsidR="004B587D" w:rsidRPr="004B587D" w:rsidRDefault="004B587D" w:rsidP="004B587D">
            <w:pPr>
              <w:suppressAutoHyphens w:val="0"/>
              <w:jc w:val="right"/>
              <w:rPr>
                <w:color w:val="000000"/>
                <w:sz w:val="22"/>
                <w:szCs w:val="22"/>
                <w:lang w:val="en-GB" w:eastAsia="en-GB"/>
              </w:rPr>
            </w:pPr>
            <w:r w:rsidRPr="004B587D">
              <w:rPr>
                <w:color w:val="000000"/>
                <w:sz w:val="22"/>
                <w:szCs w:val="22"/>
                <w:lang w:val="en-GB" w:eastAsia="en-GB"/>
              </w:rPr>
              <w:t>80</w:t>
            </w:r>
          </w:p>
        </w:tc>
        <w:tc>
          <w:tcPr>
            <w:tcW w:w="960" w:type="dxa"/>
            <w:tcBorders>
              <w:top w:val="nil"/>
              <w:left w:val="nil"/>
              <w:bottom w:val="single" w:sz="4" w:space="0" w:color="000000"/>
              <w:right w:val="double" w:sz="6" w:space="0" w:color="auto"/>
            </w:tcBorders>
            <w:shd w:val="clear" w:color="auto" w:fill="auto"/>
            <w:vAlign w:val="bottom"/>
            <w:hideMark/>
          </w:tcPr>
          <w:p w14:paraId="793AA5CC" w14:textId="77777777" w:rsidR="004B587D" w:rsidRPr="004B587D" w:rsidRDefault="004B587D" w:rsidP="004B587D">
            <w:pPr>
              <w:suppressAutoHyphens w:val="0"/>
              <w:jc w:val="right"/>
              <w:rPr>
                <w:color w:val="000000"/>
                <w:sz w:val="22"/>
                <w:szCs w:val="22"/>
                <w:lang w:val="en-GB" w:eastAsia="en-GB"/>
              </w:rPr>
            </w:pPr>
            <w:r w:rsidRPr="004B587D">
              <w:rPr>
                <w:color w:val="000000"/>
                <w:sz w:val="22"/>
                <w:szCs w:val="22"/>
                <w:lang w:val="en-GB" w:eastAsia="en-GB"/>
              </w:rPr>
              <w:t>26</w:t>
            </w:r>
          </w:p>
        </w:tc>
      </w:tr>
      <w:tr w:rsidR="004B587D" w:rsidRPr="004B587D" w14:paraId="744F05DE" w14:textId="77777777" w:rsidTr="004B587D">
        <w:trPr>
          <w:trHeight w:val="300"/>
        </w:trPr>
        <w:tc>
          <w:tcPr>
            <w:tcW w:w="5760" w:type="dxa"/>
            <w:tcBorders>
              <w:top w:val="single" w:sz="4" w:space="0" w:color="auto"/>
              <w:left w:val="double" w:sz="6" w:space="0" w:color="auto"/>
              <w:bottom w:val="single" w:sz="4" w:space="0" w:color="auto"/>
              <w:right w:val="single" w:sz="4" w:space="0" w:color="000000"/>
            </w:tcBorders>
            <w:shd w:val="clear" w:color="auto" w:fill="auto"/>
            <w:vAlign w:val="center"/>
            <w:hideMark/>
          </w:tcPr>
          <w:p w14:paraId="08E27577" w14:textId="77777777" w:rsidR="004B587D" w:rsidRPr="004B587D" w:rsidRDefault="004B587D" w:rsidP="004B587D">
            <w:pPr>
              <w:suppressAutoHyphens w:val="0"/>
              <w:jc w:val="center"/>
              <w:rPr>
                <w:color w:val="000000"/>
                <w:sz w:val="20"/>
                <w:lang w:val="en-GB" w:eastAsia="en-GB"/>
              </w:rPr>
            </w:pPr>
            <w:r w:rsidRPr="004B587D">
              <w:rPr>
                <w:color w:val="000000"/>
                <w:sz w:val="20"/>
                <w:lang w:val="en-GB" w:eastAsia="en-GB"/>
              </w:rPr>
              <w:t>УКУПНО КО ВЕЛИКИ ПОПОВИЋ</w:t>
            </w:r>
          </w:p>
        </w:tc>
        <w:tc>
          <w:tcPr>
            <w:tcW w:w="960" w:type="dxa"/>
            <w:tcBorders>
              <w:top w:val="nil"/>
              <w:left w:val="nil"/>
              <w:bottom w:val="single" w:sz="4" w:space="0" w:color="000000"/>
              <w:right w:val="single" w:sz="4" w:space="0" w:color="000000"/>
            </w:tcBorders>
            <w:shd w:val="clear" w:color="auto" w:fill="auto"/>
            <w:vAlign w:val="bottom"/>
            <w:hideMark/>
          </w:tcPr>
          <w:p w14:paraId="72C0FE8A" w14:textId="77777777" w:rsidR="004B587D" w:rsidRPr="004B587D" w:rsidRDefault="004B587D" w:rsidP="004B587D">
            <w:pPr>
              <w:suppressAutoHyphens w:val="0"/>
              <w:jc w:val="right"/>
              <w:rPr>
                <w:color w:val="000000"/>
                <w:sz w:val="22"/>
                <w:szCs w:val="22"/>
                <w:lang w:val="en-GB" w:eastAsia="en-GB"/>
              </w:rPr>
            </w:pPr>
            <w:r w:rsidRPr="004B587D">
              <w:rPr>
                <w:color w:val="000000"/>
                <w:sz w:val="22"/>
                <w:szCs w:val="22"/>
                <w:lang w:val="en-GB" w:eastAsia="en-GB"/>
              </w:rPr>
              <w:t>0</w:t>
            </w:r>
          </w:p>
        </w:tc>
        <w:tc>
          <w:tcPr>
            <w:tcW w:w="960" w:type="dxa"/>
            <w:tcBorders>
              <w:top w:val="nil"/>
              <w:left w:val="nil"/>
              <w:bottom w:val="single" w:sz="4" w:space="0" w:color="000000"/>
              <w:right w:val="single" w:sz="4" w:space="0" w:color="000000"/>
            </w:tcBorders>
            <w:shd w:val="clear" w:color="auto" w:fill="auto"/>
            <w:vAlign w:val="bottom"/>
            <w:hideMark/>
          </w:tcPr>
          <w:p w14:paraId="70F1E9B1" w14:textId="77777777" w:rsidR="004B587D" w:rsidRPr="004B587D" w:rsidRDefault="004B587D" w:rsidP="004B587D">
            <w:pPr>
              <w:suppressAutoHyphens w:val="0"/>
              <w:jc w:val="right"/>
              <w:rPr>
                <w:color w:val="000000"/>
                <w:sz w:val="22"/>
                <w:szCs w:val="22"/>
                <w:lang w:val="en-GB" w:eastAsia="en-GB"/>
              </w:rPr>
            </w:pPr>
            <w:r w:rsidRPr="004B587D">
              <w:rPr>
                <w:color w:val="000000"/>
                <w:sz w:val="22"/>
                <w:szCs w:val="22"/>
                <w:lang w:val="en-GB" w:eastAsia="en-GB"/>
              </w:rPr>
              <w:t>26</w:t>
            </w:r>
          </w:p>
        </w:tc>
        <w:tc>
          <w:tcPr>
            <w:tcW w:w="960" w:type="dxa"/>
            <w:tcBorders>
              <w:top w:val="nil"/>
              <w:left w:val="nil"/>
              <w:bottom w:val="single" w:sz="4" w:space="0" w:color="000000"/>
              <w:right w:val="double" w:sz="6" w:space="0" w:color="auto"/>
            </w:tcBorders>
            <w:shd w:val="clear" w:color="auto" w:fill="auto"/>
            <w:vAlign w:val="bottom"/>
            <w:hideMark/>
          </w:tcPr>
          <w:p w14:paraId="0B9F2B5B" w14:textId="77777777" w:rsidR="004B587D" w:rsidRPr="004B587D" w:rsidRDefault="004B587D" w:rsidP="004B587D">
            <w:pPr>
              <w:suppressAutoHyphens w:val="0"/>
              <w:jc w:val="right"/>
              <w:rPr>
                <w:color w:val="000000"/>
                <w:sz w:val="22"/>
                <w:szCs w:val="22"/>
                <w:lang w:val="en-GB" w:eastAsia="en-GB"/>
              </w:rPr>
            </w:pPr>
            <w:r w:rsidRPr="004B587D">
              <w:rPr>
                <w:color w:val="000000"/>
                <w:sz w:val="22"/>
                <w:szCs w:val="22"/>
                <w:lang w:val="en-GB" w:eastAsia="en-GB"/>
              </w:rPr>
              <w:t>33</w:t>
            </w:r>
          </w:p>
        </w:tc>
      </w:tr>
      <w:tr w:rsidR="004B587D" w:rsidRPr="004B587D" w14:paraId="59F8DA71" w14:textId="77777777" w:rsidTr="004B587D">
        <w:trPr>
          <w:trHeight w:val="300"/>
        </w:trPr>
        <w:tc>
          <w:tcPr>
            <w:tcW w:w="5760" w:type="dxa"/>
            <w:tcBorders>
              <w:top w:val="single" w:sz="4" w:space="0" w:color="auto"/>
              <w:left w:val="double" w:sz="6" w:space="0" w:color="auto"/>
              <w:bottom w:val="single" w:sz="4" w:space="0" w:color="auto"/>
              <w:right w:val="single" w:sz="4" w:space="0" w:color="000000"/>
            </w:tcBorders>
            <w:shd w:val="clear" w:color="auto" w:fill="auto"/>
            <w:vAlign w:val="center"/>
            <w:hideMark/>
          </w:tcPr>
          <w:p w14:paraId="16A0FE40" w14:textId="77777777" w:rsidR="004B587D" w:rsidRPr="004B587D" w:rsidRDefault="004B587D" w:rsidP="004B587D">
            <w:pPr>
              <w:suppressAutoHyphens w:val="0"/>
              <w:jc w:val="center"/>
              <w:rPr>
                <w:color w:val="000000"/>
                <w:sz w:val="20"/>
                <w:lang w:val="en-GB" w:eastAsia="en-GB"/>
              </w:rPr>
            </w:pPr>
            <w:r w:rsidRPr="004B587D">
              <w:rPr>
                <w:color w:val="000000"/>
                <w:sz w:val="20"/>
                <w:lang w:val="en-GB" w:eastAsia="en-GB"/>
              </w:rPr>
              <w:t>УКУПНО КО ВИТАНЦЕ</w:t>
            </w:r>
          </w:p>
        </w:tc>
        <w:tc>
          <w:tcPr>
            <w:tcW w:w="960" w:type="dxa"/>
            <w:tcBorders>
              <w:top w:val="nil"/>
              <w:left w:val="nil"/>
              <w:bottom w:val="single" w:sz="4" w:space="0" w:color="000000"/>
              <w:right w:val="single" w:sz="4" w:space="0" w:color="000000"/>
            </w:tcBorders>
            <w:shd w:val="clear" w:color="auto" w:fill="auto"/>
            <w:vAlign w:val="bottom"/>
            <w:hideMark/>
          </w:tcPr>
          <w:p w14:paraId="3946A69B" w14:textId="77777777" w:rsidR="004B587D" w:rsidRPr="004B587D" w:rsidRDefault="004B587D" w:rsidP="004B587D">
            <w:pPr>
              <w:suppressAutoHyphens w:val="0"/>
              <w:jc w:val="right"/>
              <w:rPr>
                <w:color w:val="000000"/>
                <w:sz w:val="22"/>
                <w:szCs w:val="22"/>
                <w:lang w:val="en-GB" w:eastAsia="en-GB"/>
              </w:rPr>
            </w:pPr>
            <w:r w:rsidRPr="004B587D">
              <w:rPr>
                <w:color w:val="000000"/>
                <w:sz w:val="22"/>
                <w:szCs w:val="22"/>
                <w:lang w:val="en-GB" w:eastAsia="en-GB"/>
              </w:rPr>
              <w:t>0</w:t>
            </w:r>
          </w:p>
        </w:tc>
        <w:tc>
          <w:tcPr>
            <w:tcW w:w="960" w:type="dxa"/>
            <w:tcBorders>
              <w:top w:val="nil"/>
              <w:left w:val="nil"/>
              <w:bottom w:val="single" w:sz="4" w:space="0" w:color="000000"/>
              <w:right w:val="single" w:sz="4" w:space="0" w:color="000000"/>
            </w:tcBorders>
            <w:shd w:val="clear" w:color="auto" w:fill="auto"/>
            <w:vAlign w:val="bottom"/>
            <w:hideMark/>
          </w:tcPr>
          <w:p w14:paraId="66725B7A" w14:textId="77777777" w:rsidR="004B587D" w:rsidRPr="004B587D" w:rsidRDefault="004B587D" w:rsidP="004B587D">
            <w:pPr>
              <w:suppressAutoHyphens w:val="0"/>
              <w:jc w:val="right"/>
              <w:rPr>
                <w:color w:val="000000"/>
                <w:sz w:val="22"/>
                <w:szCs w:val="22"/>
                <w:lang w:val="en-GB" w:eastAsia="en-GB"/>
              </w:rPr>
            </w:pPr>
            <w:r w:rsidRPr="004B587D">
              <w:rPr>
                <w:color w:val="000000"/>
                <w:sz w:val="22"/>
                <w:szCs w:val="22"/>
                <w:lang w:val="en-GB" w:eastAsia="en-GB"/>
              </w:rPr>
              <w:t>97</w:t>
            </w:r>
          </w:p>
        </w:tc>
        <w:tc>
          <w:tcPr>
            <w:tcW w:w="960" w:type="dxa"/>
            <w:tcBorders>
              <w:top w:val="nil"/>
              <w:left w:val="nil"/>
              <w:bottom w:val="single" w:sz="4" w:space="0" w:color="000000"/>
              <w:right w:val="double" w:sz="6" w:space="0" w:color="auto"/>
            </w:tcBorders>
            <w:shd w:val="clear" w:color="auto" w:fill="auto"/>
            <w:vAlign w:val="bottom"/>
            <w:hideMark/>
          </w:tcPr>
          <w:p w14:paraId="4C2C48FC" w14:textId="77777777" w:rsidR="004B587D" w:rsidRPr="004B587D" w:rsidRDefault="004B587D" w:rsidP="004B587D">
            <w:pPr>
              <w:suppressAutoHyphens w:val="0"/>
              <w:jc w:val="right"/>
              <w:rPr>
                <w:color w:val="000000"/>
                <w:sz w:val="22"/>
                <w:szCs w:val="22"/>
                <w:lang w:val="en-GB" w:eastAsia="en-GB"/>
              </w:rPr>
            </w:pPr>
            <w:r w:rsidRPr="004B587D">
              <w:rPr>
                <w:color w:val="000000"/>
                <w:sz w:val="22"/>
                <w:szCs w:val="22"/>
                <w:lang w:val="en-GB" w:eastAsia="en-GB"/>
              </w:rPr>
              <w:t>0</w:t>
            </w:r>
          </w:p>
        </w:tc>
      </w:tr>
      <w:tr w:rsidR="004B587D" w:rsidRPr="004B587D" w14:paraId="1E28D65F" w14:textId="77777777" w:rsidTr="004B587D">
        <w:trPr>
          <w:trHeight w:val="300"/>
        </w:trPr>
        <w:tc>
          <w:tcPr>
            <w:tcW w:w="5760" w:type="dxa"/>
            <w:tcBorders>
              <w:top w:val="single" w:sz="4" w:space="0" w:color="auto"/>
              <w:left w:val="double" w:sz="6" w:space="0" w:color="auto"/>
              <w:bottom w:val="single" w:sz="4" w:space="0" w:color="auto"/>
              <w:right w:val="single" w:sz="4" w:space="0" w:color="000000"/>
            </w:tcBorders>
            <w:shd w:val="clear" w:color="auto" w:fill="auto"/>
            <w:vAlign w:val="center"/>
            <w:hideMark/>
          </w:tcPr>
          <w:p w14:paraId="3AE0F44C" w14:textId="77777777" w:rsidR="004B587D" w:rsidRPr="004B587D" w:rsidRDefault="004B587D" w:rsidP="004B587D">
            <w:pPr>
              <w:suppressAutoHyphens w:val="0"/>
              <w:jc w:val="center"/>
              <w:rPr>
                <w:color w:val="000000"/>
                <w:sz w:val="20"/>
                <w:lang w:val="en-GB" w:eastAsia="en-GB"/>
              </w:rPr>
            </w:pPr>
            <w:r w:rsidRPr="004B587D">
              <w:rPr>
                <w:color w:val="000000"/>
                <w:sz w:val="20"/>
                <w:lang w:val="en-GB" w:eastAsia="en-GB"/>
              </w:rPr>
              <w:t>УКУПНО КО ВОЈНИК</w:t>
            </w:r>
          </w:p>
        </w:tc>
        <w:tc>
          <w:tcPr>
            <w:tcW w:w="960" w:type="dxa"/>
            <w:tcBorders>
              <w:top w:val="nil"/>
              <w:left w:val="nil"/>
              <w:bottom w:val="single" w:sz="4" w:space="0" w:color="000000"/>
              <w:right w:val="single" w:sz="4" w:space="0" w:color="000000"/>
            </w:tcBorders>
            <w:shd w:val="clear" w:color="auto" w:fill="auto"/>
            <w:vAlign w:val="bottom"/>
            <w:hideMark/>
          </w:tcPr>
          <w:p w14:paraId="6308D9E1" w14:textId="77777777" w:rsidR="004B587D" w:rsidRPr="004B587D" w:rsidRDefault="004B587D" w:rsidP="004B587D">
            <w:pPr>
              <w:suppressAutoHyphens w:val="0"/>
              <w:jc w:val="right"/>
              <w:rPr>
                <w:color w:val="000000"/>
                <w:sz w:val="22"/>
                <w:szCs w:val="22"/>
                <w:lang w:val="en-GB" w:eastAsia="en-GB"/>
              </w:rPr>
            </w:pPr>
            <w:r w:rsidRPr="004B587D">
              <w:rPr>
                <w:color w:val="000000"/>
                <w:sz w:val="22"/>
                <w:szCs w:val="22"/>
                <w:lang w:val="en-GB" w:eastAsia="en-GB"/>
              </w:rPr>
              <w:t>34</w:t>
            </w:r>
          </w:p>
        </w:tc>
        <w:tc>
          <w:tcPr>
            <w:tcW w:w="960" w:type="dxa"/>
            <w:tcBorders>
              <w:top w:val="nil"/>
              <w:left w:val="nil"/>
              <w:bottom w:val="single" w:sz="4" w:space="0" w:color="000000"/>
              <w:right w:val="single" w:sz="4" w:space="0" w:color="000000"/>
            </w:tcBorders>
            <w:shd w:val="clear" w:color="auto" w:fill="auto"/>
            <w:vAlign w:val="bottom"/>
            <w:hideMark/>
          </w:tcPr>
          <w:p w14:paraId="659B7782" w14:textId="77777777" w:rsidR="004B587D" w:rsidRPr="004B587D" w:rsidRDefault="004B587D" w:rsidP="004B587D">
            <w:pPr>
              <w:suppressAutoHyphens w:val="0"/>
              <w:jc w:val="right"/>
              <w:rPr>
                <w:color w:val="000000"/>
                <w:sz w:val="22"/>
                <w:szCs w:val="22"/>
                <w:lang w:val="en-GB" w:eastAsia="en-GB"/>
              </w:rPr>
            </w:pPr>
            <w:r w:rsidRPr="004B587D">
              <w:rPr>
                <w:color w:val="000000"/>
                <w:sz w:val="22"/>
                <w:szCs w:val="22"/>
                <w:lang w:val="en-GB" w:eastAsia="en-GB"/>
              </w:rPr>
              <w:t>36</w:t>
            </w:r>
          </w:p>
        </w:tc>
        <w:tc>
          <w:tcPr>
            <w:tcW w:w="960" w:type="dxa"/>
            <w:tcBorders>
              <w:top w:val="nil"/>
              <w:left w:val="nil"/>
              <w:bottom w:val="single" w:sz="4" w:space="0" w:color="000000"/>
              <w:right w:val="double" w:sz="6" w:space="0" w:color="auto"/>
            </w:tcBorders>
            <w:shd w:val="clear" w:color="auto" w:fill="auto"/>
            <w:vAlign w:val="bottom"/>
            <w:hideMark/>
          </w:tcPr>
          <w:p w14:paraId="1844B036" w14:textId="77777777" w:rsidR="004B587D" w:rsidRPr="004B587D" w:rsidRDefault="004B587D" w:rsidP="004B587D">
            <w:pPr>
              <w:suppressAutoHyphens w:val="0"/>
              <w:jc w:val="right"/>
              <w:rPr>
                <w:color w:val="000000"/>
                <w:sz w:val="22"/>
                <w:szCs w:val="22"/>
                <w:lang w:val="en-GB" w:eastAsia="en-GB"/>
              </w:rPr>
            </w:pPr>
            <w:r w:rsidRPr="004B587D">
              <w:rPr>
                <w:color w:val="000000"/>
                <w:sz w:val="22"/>
                <w:szCs w:val="22"/>
                <w:lang w:val="en-GB" w:eastAsia="en-GB"/>
              </w:rPr>
              <w:t>23</w:t>
            </w:r>
          </w:p>
        </w:tc>
      </w:tr>
      <w:tr w:rsidR="004B587D" w:rsidRPr="004B587D" w14:paraId="662DEC2A" w14:textId="77777777" w:rsidTr="004B587D">
        <w:trPr>
          <w:trHeight w:val="300"/>
        </w:trPr>
        <w:tc>
          <w:tcPr>
            <w:tcW w:w="5760" w:type="dxa"/>
            <w:tcBorders>
              <w:top w:val="single" w:sz="4" w:space="0" w:color="auto"/>
              <w:left w:val="double" w:sz="6" w:space="0" w:color="auto"/>
              <w:bottom w:val="single" w:sz="4" w:space="0" w:color="auto"/>
              <w:right w:val="single" w:sz="4" w:space="0" w:color="000000"/>
            </w:tcBorders>
            <w:shd w:val="clear" w:color="auto" w:fill="auto"/>
            <w:vAlign w:val="center"/>
            <w:hideMark/>
          </w:tcPr>
          <w:p w14:paraId="1FB4AA51" w14:textId="77777777" w:rsidR="004B587D" w:rsidRPr="004B587D" w:rsidRDefault="004B587D" w:rsidP="004B587D">
            <w:pPr>
              <w:suppressAutoHyphens w:val="0"/>
              <w:jc w:val="center"/>
              <w:rPr>
                <w:color w:val="000000"/>
                <w:sz w:val="20"/>
                <w:lang w:val="en-GB" w:eastAsia="en-GB"/>
              </w:rPr>
            </w:pPr>
            <w:r w:rsidRPr="004B587D">
              <w:rPr>
                <w:color w:val="000000"/>
                <w:sz w:val="20"/>
                <w:lang w:val="en-GB" w:eastAsia="en-GB"/>
              </w:rPr>
              <w:t>УКУПНО КО ЖИДИЉЕ</w:t>
            </w:r>
          </w:p>
        </w:tc>
        <w:tc>
          <w:tcPr>
            <w:tcW w:w="960" w:type="dxa"/>
            <w:tcBorders>
              <w:top w:val="nil"/>
              <w:left w:val="nil"/>
              <w:bottom w:val="single" w:sz="4" w:space="0" w:color="000000"/>
              <w:right w:val="single" w:sz="4" w:space="0" w:color="000000"/>
            </w:tcBorders>
            <w:shd w:val="clear" w:color="auto" w:fill="auto"/>
            <w:vAlign w:val="bottom"/>
            <w:hideMark/>
          </w:tcPr>
          <w:p w14:paraId="70F6BAEB" w14:textId="77777777" w:rsidR="004B587D" w:rsidRPr="004B587D" w:rsidRDefault="004B587D" w:rsidP="004B587D">
            <w:pPr>
              <w:suppressAutoHyphens w:val="0"/>
              <w:jc w:val="right"/>
              <w:rPr>
                <w:color w:val="000000"/>
                <w:sz w:val="22"/>
                <w:szCs w:val="22"/>
                <w:lang w:val="en-GB" w:eastAsia="en-GB"/>
              </w:rPr>
            </w:pPr>
            <w:r w:rsidRPr="004B587D">
              <w:rPr>
                <w:color w:val="000000"/>
                <w:sz w:val="22"/>
                <w:szCs w:val="22"/>
                <w:lang w:val="en-GB" w:eastAsia="en-GB"/>
              </w:rPr>
              <w:t>2</w:t>
            </w:r>
          </w:p>
        </w:tc>
        <w:tc>
          <w:tcPr>
            <w:tcW w:w="960" w:type="dxa"/>
            <w:tcBorders>
              <w:top w:val="nil"/>
              <w:left w:val="nil"/>
              <w:bottom w:val="single" w:sz="4" w:space="0" w:color="000000"/>
              <w:right w:val="single" w:sz="4" w:space="0" w:color="000000"/>
            </w:tcBorders>
            <w:shd w:val="clear" w:color="auto" w:fill="auto"/>
            <w:vAlign w:val="bottom"/>
            <w:hideMark/>
          </w:tcPr>
          <w:p w14:paraId="446DACE0" w14:textId="77777777" w:rsidR="004B587D" w:rsidRPr="004B587D" w:rsidRDefault="004B587D" w:rsidP="004B587D">
            <w:pPr>
              <w:suppressAutoHyphens w:val="0"/>
              <w:jc w:val="right"/>
              <w:rPr>
                <w:color w:val="000000"/>
                <w:sz w:val="22"/>
                <w:szCs w:val="22"/>
                <w:lang w:val="en-GB" w:eastAsia="en-GB"/>
              </w:rPr>
            </w:pPr>
            <w:r w:rsidRPr="004B587D">
              <w:rPr>
                <w:color w:val="000000"/>
                <w:sz w:val="22"/>
                <w:szCs w:val="22"/>
                <w:lang w:val="en-GB" w:eastAsia="en-GB"/>
              </w:rPr>
              <w:t>62</w:t>
            </w:r>
          </w:p>
        </w:tc>
        <w:tc>
          <w:tcPr>
            <w:tcW w:w="960" w:type="dxa"/>
            <w:tcBorders>
              <w:top w:val="nil"/>
              <w:left w:val="nil"/>
              <w:bottom w:val="single" w:sz="4" w:space="0" w:color="000000"/>
              <w:right w:val="double" w:sz="6" w:space="0" w:color="auto"/>
            </w:tcBorders>
            <w:shd w:val="clear" w:color="auto" w:fill="auto"/>
            <w:vAlign w:val="bottom"/>
            <w:hideMark/>
          </w:tcPr>
          <w:p w14:paraId="3E8DEF9B" w14:textId="77777777" w:rsidR="004B587D" w:rsidRPr="004B587D" w:rsidRDefault="004B587D" w:rsidP="004B587D">
            <w:pPr>
              <w:suppressAutoHyphens w:val="0"/>
              <w:jc w:val="right"/>
              <w:rPr>
                <w:color w:val="000000"/>
                <w:sz w:val="22"/>
                <w:szCs w:val="22"/>
                <w:lang w:val="en-GB" w:eastAsia="en-GB"/>
              </w:rPr>
            </w:pPr>
            <w:r w:rsidRPr="004B587D">
              <w:rPr>
                <w:color w:val="000000"/>
                <w:sz w:val="22"/>
                <w:szCs w:val="22"/>
                <w:lang w:val="en-GB" w:eastAsia="en-GB"/>
              </w:rPr>
              <w:t>52</w:t>
            </w:r>
          </w:p>
        </w:tc>
      </w:tr>
      <w:tr w:rsidR="004B587D" w:rsidRPr="004B587D" w14:paraId="603274EB" w14:textId="77777777" w:rsidTr="004B587D">
        <w:trPr>
          <w:trHeight w:val="315"/>
        </w:trPr>
        <w:tc>
          <w:tcPr>
            <w:tcW w:w="5760" w:type="dxa"/>
            <w:tcBorders>
              <w:top w:val="single" w:sz="4" w:space="0" w:color="auto"/>
              <w:left w:val="double" w:sz="6" w:space="0" w:color="auto"/>
              <w:bottom w:val="double" w:sz="6" w:space="0" w:color="auto"/>
              <w:right w:val="single" w:sz="4" w:space="0" w:color="000000"/>
            </w:tcBorders>
            <w:shd w:val="clear" w:color="auto" w:fill="auto"/>
            <w:vAlign w:val="center"/>
            <w:hideMark/>
          </w:tcPr>
          <w:p w14:paraId="0ACA05D1" w14:textId="77777777" w:rsidR="004B587D" w:rsidRPr="004B587D" w:rsidRDefault="004B587D" w:rsidP="004B587D">
            <w:pPr>
              <w:suppressAutoHyphens w:val="0"/>
              <w:jc w:val="center"/>
              <w:rPr>
                <w:color w:val="000000"/>
                <w:sz w:val="20"/>
                <w:lang w:val="en-GB" w:eastAsia="en-GB"/>
              </w:rPr>
            </w:pPr>
            <w:r w:rsidRPr="004B587D">
              <w:rPr>
                <w:color w:val="000000"/>
                <w:sz w:val="20"/>
                <w:lang w:val="en-GB" w:eastAsia="en-GB"/>
              </w:rPr>
              <w:t>УКУПНО КО ЗЛАТОВО</w:t>
            </w:r>
          </w:p>
        </w:tc>
        <w:tc>
          <w:tcPr>
            <w:tcW w:w="960" w:type="dxa"/>
            <w:tcBorders>
              <w:top w:val="nil"/>
              <w:left w:val="nil"/>
              <w:bottom w:val="double" w:sz="6" w:space="0" w:color="auto"/>
              <w:right w:val="single" w:sz="4" w:space="0" w:color="000000"/>
            </w:tcBorders>
            <w:shd w:val="clear" w:color="auto" w:fill="auto"/>
            <w:noWrap/>
            <w:vAlign w:val="bottom"/>
            <w:hideMark/>
          </w:tcPr>
          <w:p w14:paraId="034DCE63" w14:textId="77777777" w:rsidR="004B587D" w:rsidRPr="004B587D" w:rsidRDefault="004B587D" w:rsidP="004B587D">
            <w:pPr>
              <w:suppressAutoHyphens w:val="0"/>
              <w:jc w:val="right"/>
              <w:rPr>
                <w:color w:val="000000"/>
                <w:sz w:val="22"/>
                <w:szCs w:val="22"/>
                <w:lang w:val="en-GB" w:eastAsia="en-GB"/>
              </w:rPr>
            </w:pPr>
            <w:r w:rsidRPr="004B587D">
              <w:rPr>
                <w:color w:val="000000"/>
                <w:sz w:val="22"/>
                <w:szCs w:val="22"/>
                <w:lang w:val="en-GB" w:eastAsia="en-GB"/>
              </w:rPr>
              <w:t>117</w:t>
            </w:r>
          </w:p>
        </w:tc>
        <w:tc>
          <w:tcPr>
            <w:tcW w:w="960" w:type="dxa"/>
            <w:tcBorders>
              <w:top w:val="nil"/>
              <w:left w:val="nil"/>
              <w:bottom w:val="double" w:sz="6" w:space="0" w:color="auto"/>
              <w:right w:val="single" w:sz="4" w:space="0" w:color="000000"/>
            </w:tcBorders>
            <w:shd w:val="clear" w:color="auto" w:fill="auto"/>
            <w:noWrap/>
            <w:vAlign w:val="bottom"/>
            <w:hideMark/>
          </w:tcPr>
          <w:p w14:paraId="5AF36CED" w14:textId="77777777" w:rsidR="004B587D" w:rsidRPr="004B587D" w:rsidRDefault="004B587D" w:rsidP="004B587D">
            <w:pPr>
              <w:suppressAutoHyphens w:val="0"/>
              <w:jc w:val="right"/>
              <w:rPr>
                <w:color w:val="000000"/>
                <w:sz w:val="22"/>
                <w:szCs w:val="22"/>
                <w:lang w:val="en-GB" w:eastAsia="en-GB"/>
              </w:rPr>
            </w:pPr>
            <w:r w:rsidRPr="004B587D">
              <w:rPr>
                <w:color w:val="000000"/>
                <w:sz w:val="22"/>
                <w:szCs w:val="22"/>
                <w:lang w:val="en-GB" w:eastAsia="en-GB"/>
              </w:rPr>
              <w:t>11</w:t>
            </w:r>
          </w:p>
        </w:tc>
        <w:tc>
          <w:tcPr>
            <w:tcW w:w="960" w:type="dxa"/>
            <w:tcBorders>
              <w:top w:val="nil"/>
              <w:left w:val="nil"/>
              <w:bottom w:val="double" w:sz="6" w:space="0" w:color="auto"/>
              <w:right w:val="double" w:sz="6" w:space="0" w:color="auto"/>
            </w:tcBorders>
            <w:shd w:val="clear" w:color="auto" w:fill="auto"/>
            <w:noWrap/>
            <w:vAlign w:val="bottom"/>
            <w:hideMark/>
          </w:tcPr>
          <w:p w14:paraId="47A6AC72" w14:textId="77777777" w:rsidR="004B587D" w:rsidRPr="004B587D" w:rsidRDefault="004B587D" w:rsidP="004B587D">
            <w:pPr>
              <w:suppressAutoHyphens w:val="0"/>
              <w:jc w:val="right"/>
              <w:rPr>
                <w:color w:val="000000"/>
                <w:sz w:val="22"/>
                <w:szCs w:val="22"/>
                <w:lang w:val="en-GB" w:eastAsia="en-GB"/>
              </w:rPr>
            </w:pPr>
            <w:r w:rsidRPr="004B587D">
              <w:rPr>
                <w:color w:val="000000"/>
                <w:sz w:val="22"/>
                <w:szCs w:val="22"/>
                <w:lang w:val="en-GB" w:eastAsia="en-GB"/>
              </w:rPr>
              <w:t>47</w:t>
            </w:r>
          </w:p>
        </w:tc>
      </w:tr>
      <w:tr w:rsidR="004B587D" w:rsidRPr="004B587D" w14:paraId="558592FB" w14:textId="77777777" w:rsidTr="004B587D">
        <w:trPr>
          <w:trHeight w:val="330"/>
        </w:trPr>
        <w:tc>
          <w:tcPr>
            <w:tcW w:w="5760" w:type="dxa"/>
            <w:tcBorders>
              <w:top w:val="double" w:sz="6" w:space="0" w:color="auto"/>
              <w:left w:val="double" w:sz="6" w:space="0" w:color="auto"/>
              <w:bottom w:val="double" w:sz="6" w:space="0" w:color="auto"/>
              <w:right w:val="single" w:sz="4" w:space="0" w:color="auto"/>
            </w:tcBorders>
            <w:shd w:val="clear" w:color="auto" w:fill="auto"/>
            <w:vAlign w:val="center"/>
            <w:hideMark/>
          </w:tcPr>
          <w:p w14:paraId="0ABC3D9B" w14:textId="77777777" w:rsidR="004B587D" w:rsidRPr="004B587D" w:rsidRDefault="004B587D" w:rsidP="004B587D">
            <w:pPr>
              <w:suppressAutoHyphens w:val="0"/>
              <w:jc w:val="center"/>
              <w:rPr>
                <w:b/>
                <w:bCs/>
                <w:color w:val="000000"/>
                <w:sz w:val="20"/>
                <w:lang w:val="en-GB" w:eastAsia="en-GB"/>
              </w:rPr>
            </w:pPr>
            <w:r w:rsidRPr="004B587D">
              <w:rPr>
                <w:b/>
                <w:bCs/>
                <w:color w:val="000000"/>
                <w:sz w:val="20"/>
                <w:lang w:val="en-GB" w:eastAsia="en-GB"/>
              </w:rPr>
              <w:t>УКУПНО ПО ДЕСПОТОВАЦ</w:t>
            </w:r>
          </w:p>
        </w:tc>
        <w:tc>
          <w:tcPr>
            <w:tcW w:w="960" w:type="dxa"/>
            <w:tcBorders>
              <w:top w:val="nil"/>
              <w:left w:val="nil"/>
              <w:bottom w:val="double" w:sz="6" w:space="0" w:color="auto"/>
              <w:right w:val="single" w:sz="4" w:space="0" w:color="000000"/>
            </w:tcBorders>
            <w:shd w:val="clear" w:color="auto" w:fill="auto"/>
            <w:vAlign w:val="bottom"/>
            <w:hideMark/>
          </w:tcPr>
          <w:p w14:paraId="72941BCD" w14:textId="77777777" w:rsidR="004B587D" w:rsidRPr="004B587D" w:rsidRDefault="004B587D" w:rsidP="004B587D">
            <w:pPr>
              <w:suppressAutoHyphens w:val="0"/>
              <w:jc w:val="right"/>
              <w:rPr>
                <w:b/>
                <w:bCs/>
                <w:color w:val="000000"/>
                <w:sz w:val="20"/>
                <w:lang w:val="en-GB" w:eastAsia="en-GB"/>
              </w:rPr>
            </w:pPr>
            <w:r w:rsidRPr="004B587D">
              <w:rPr>
                <w:b/>
                <w:bCs/>
                <w:color w:val="000000"/>
                <w:sz w:val="20"/>
                <w:lang w:val="en-GB" w:eastAsia="en-GB"/>
              </w:rPr>
              <w:t>2788</w:t>
            </w:r>
          </w:p>
        </w:tc>
        <w:tc>
          <w:tcPr>
            <w:tcW w:w="960" w:type="dxa"/>
            <w:tcBorders>
              <w:top w:val="nil"/>
              <w:left w:val="nil"/>
              <w:bottom w:val="double" w:sz="6" w:space="0" w:color="auto"/>
              <w:right w:val="single" w:sz="4" w:space="0" w:color="000000"/>
            </w:tcBorders>
            <w:shd w:val="clear" w:color="auto" w:fill="auto"/>
            <w:vAlign w:val="bottom"/>
            <w:hideMark/>
          </w:tcPr>
          <w:p w14:paraId="36FB8607" w14:textId="77777777" w:rsidR="004B587D" w:rsidRPr="004B587D" w:rsidRDefault="004B587D" w:rsidP="004B587D">
            <w:pPr>
              <w:suppressAutoHyphens w:val="0"/>
              <w:jc w:val="right"/>
              <w:rPr>
                <w:b/>
                <w:bCs/>
                <w:color w:val="000000"/>
                <w:sz w:val="20"/>
                <w:lang w:val="en-GB" w:eastAsia="en-GB"/>
              </w:rPr>
            </w:pPr>
            <w:r w:rsidRPr="004B587D">
              <w:rPr>
                <w:b/>
                <w:bCs/>
                <w:color w:val="000000"/>
                <w:sz w:val="20"/>
                <w:lang w:val="en-GB" w:eastAsia="en-GB"/>
              </w:rPr>
              <w:t>7</w:t>
            </w:r>
          </w:p>
        </w:tc>
        <w:tc>
          <w:tcPr>
            <w:tcW w:w="960" w:type="dxa"/>
            <w:tcBorders>
              <w:top w:val="nil"/>
              <w:left w:val="nil"/>
              <w:bottom w:val="double" w:sz="6" w:space="0" w:color="auto"/>
              <w:right w:val="double" w:sz="6" w:space="0" w:color="auto"/>
            </w:tcBorders>
            <w:shd w:val="clear" w:color="auto" w:fill="auto"/>
            <w:vAlign w:val="bottom"/>
            <w:hideMark/>
          </w:tcPr>
          <w:p w14:paraId="6A518C70" w14:textId="77777777" w:rsidR="004B587D" w:rsidRPr="004B587D" w:rsidRDefault="004B587D" w:rsidP="004B587D">
            <w:pPr>
              <w:suppressAutoHyphens w:val="0"/>
              <w:jc w:val="right"/>
              <w:rPr>
                <w:b/>
                <w:bCs/>
                <w:color w:val="000000"/>
                <w:sz w:val="20"/>
                <w:lang w:val="en-GB" w:eastAsia="en-GB"/>
              </w:rPr>
            </w:pPr>
            <w:r w:rsidRPr="004B587D">
              <w:rPr>
                <w:b/>
                <w:bCs/>
                <w:color w:val="000000"/>
                <w:sz w:val="20"/>
                <w:lang w:val="en-GB" w:eastAsia="en-GB"/>
              </w:rPr>
              <w:t>91</w:t>
            </w:r>
          </w:p>
        </w:tc>
      </w:tr>
      <w:tr w:rsidR="004B587D" w:rsidRPr="004B587D" w14:paraId="10D47C9E" w14:textId="77777777" w:rsidTr="004B587D">
        <w:trPr>
          <w:trHeight w:val="315"/>
        </w:trPr>
        <w:tc>
          <w:tcPr>
            <w:tcW w:w="5760" w:type="dxa"/>
            <w:tcBorders>
              <w:top w:val="nil"/>
              <w:left w:val="double" w:sz="6" w:space="0" w:color="auto"/>
              <w:bottom w:val="single" w:sz="4" w:space="0" w:color="auto"/>
              <w:right w:val="single" w:sz="4" w:space="0" w:color="auto"/>
            </w:tcBorders>
            <w:shd w:val="clear" w:color="auto" w:fill="auto"/>
            <w:vAlign w:val="center"/>
            <w:hideMark/>
          </w:tcPr>
          <w:p w14:paraId="00648F6A" w14:textId="77777777" w:rsidR="004B587D" w:rsidRPr="004B587D" w:rsidRDefault="004B587D" w:rsidP="004B587D">
            <w:pPr>
              <w:suppressAutoHyphens w:val="0"/>
              <w:jc w:val="center"/>
              <w:rPr>
                <w:color w:val="000000"/>
                <w:sz w:val="20"/>
                <w:lang w:val="en-GB" w:eastAsia="en-GB"/>
              </w:rPr>
            </w:pPr>
            <w:r w:rsidRPr="004B587D">
              <w:rPr>
                <w:color w:val="000000"/>
                <w:sz w:val="20"/>
                <w:lang w:val="en-GB" w:eastAsia="en-GB"/>
              </w:rPr>
              <w:t>УКУПНО КО ИСАКОВО</w:t>
            </w:r>
          </w:p>
        </w:tc>
        <w:tc>
          <w:tcPr>
            <w:tcW w:w="960" w:type="dxa"/>
            <w:tcBorders>
              <w:top w:val="nil"/>
              <w:left w:val="nil"/>
              <w:bottom w:val="single" w:sz="4" w:space="0" w:color="auto"/>
              <w:right w:val="single" w:sz="4" w:space="0" w:color="auto"/>
            </w:tcBorders>
            <w:shd w:val="clear" w:color="auto" w:fill="auto"/>
            <w:vAlign w:val="bottom"/>
            <w:hideMark/>
          </w:tcPr>
          <w:p w14:paraId="2CDE7C06" w14:textId="77777777" w:rsidR="004B587D" w:rsidRPr="004B587D" w:rsidRDefault="004B587D" w:rsidP="004B587D">
            <w:pPr>
              <w:suppressAutoHyphens w:val="0"/>
              <w:jc w:val="right"/>
              <w:rPr>
                <w:color w:val="000000"/>
                <w:sz w:val="22"/>
                <w:szCs w:val="22"/>
                <w:lang w:val="en-GB" w:eastAsia="en-GB"/>
              </w:rPr>
            </w:pPr>
            <w:r w:rsidRPr="004B587D">
              <w:rPr>
                <w:color w:val="000000"/>
                <w:sz w:val="22"/>
                <w:szCs w:val="22"/>
                <w:lang w:val="en-GB" w:eastAsia="en-GB"/>
              </w:rPr>
              <w:t>0</w:t>
            </w:r>
          </w:p>
        </w:tc>
        <w:tc>
          <w:tcPr>
            <w:tcW w:w="960" w:type="dxa"/>
            <w:tcBorders>
              <w:top w:val="nil"/>
              <w:left w:val="nil"/>
              <w:bottom w:val="single" w:sz="4" w:space="0" w:color="auto"/>
              <w:right w:val="single" w:sz="4" w:space="0" w:color="auto"/>
            </w:tcBorders>
            <w:shd w:val="clear" w:color="auto" w:fill="auto"/>
            <w:vAlign w:val="bottom"/>
            <w:hideMark/>
          </w:tcPr>
          <w:p w14:paraId="6E48B397" w14:textId="77777777" w:rsidR="004B587D" w:rsidRPr="004B587D" w:rsidRDefault="004B587D" w:rsidP="004B587D">
            <w:pPr>
              <w:suppressAutoHyphens w:val="0"/>
              <w:jc w:val="right"/>
              <w:rPr>
                <w:color w:val="000000"/>
                <w:sz w:val="22"/>
                <w:szCs w:val="22"/>
                <w:lang w:val="en-GB" w:eastAsia="en-GB"/>
              </w:rPr>
            </w:pPr>
            <w:r w:rsidRPr="004B587D">
              <w:rPr>
                <w:color w:val="000000"/>
                <w:sz w:val="22"/>
                <w:szCs w:val="22"/>
                <w:lang w:val="en-GB" w:eastAsia="en-GB"/>
              </w:rPr>
              <w:t>54</w:t>
            </w:r>
          </w:p>
        </w:tc>
        <w:tc>
          <w:tcPr>
            <w:tcW w:w="960" w:type="dxa"/>
            <w:tcBorders>
              <w:top w:val="nil"/>
              <w:left w:val="nil"/>
              <w:bottom w:val="single" w:sz="4" w:space="0" w:color="auto"/>
              <w:right w:val="double" w:sz="6" w:space="0" w:color="auto"/>
            </w:tcBorders>
            <w:shd w:val="clear" w:color="auto" w:fill="auto"/>
            <w:vAlign w:val="bottom"/>
            <w:hideMark/>
          </w:tcPr>
          <w:p w14:paraId="761EA608" w14:textId="77777777" w:rsidR="004B587D" w:rsidRPr="004B587D" w:rsidRDefault="004B587D" w:rsidP="004B587D">
            <w:pPr>
              <w:suppressAutoHyphens w:val="0"/>
              <w:jc w:val="right"/>
              <w:rPr>
                <w:color w:val="000000"/>
                <w:sz w:val="22"/>
                <w:szCs w:val="22"/>
                <w:lang w:val="en-GB" w:eastAsia="en-GB"/>
              </w:rPr>
            </w:pPr>
            <w:r w:rsidRPr="004B587D">
              <w:rPr>
                <w:color w:val="000000"/>
                <w:sz w:val="22"/>
                <w:szCs w:val="22"/>
                <w:lang w:val="en-GB" w:eastAsia="en-GB"/>
              </w:rPr>
              <w:t>76</w:t>
            </w:r>
          </w:p>
        </w:tc>
      </w:tr>
      <w:tr w:rsidR="004B587D" w:rsidRPr="004B587D" w14:paraId="6C9C14C7" w14:textId="77777777" w:rsidTr="004B587D">
        <w:trPr>
          <w:trHeight w:val="300"/>
        </w:trPr>
        <w:tc>
          <w:tcPr>
            <w:tcW w:w="5760" w:type="dxa"/>
            <w:tcBorders>
              <w:top w:val="single" w:sz="4" w:space="0" w:color="auto"/>
              <w:left w:val="double" w:sz="6" w:space="0" w:color="auto"/>
              <w:bottom w:val="single" w:sz="4" w:space="0" w:color="auto"/>
              <w:right w:val="single" w:sz="4" w:space="0" w:color="auto"/>
            </w:tcBorders>
            <w:shd w:val="clear" w:color="auto" w:fill="auto"/>
            <w:vAlign w:val="center"/>
            <w:hideMark/>
          </w:tcPr>
          <w:p w14:paraId="42BD68AE" w14:textId="77777777" w:rsidR="004B587D" w:rsidRPr="004B587D" w:rsidRDefault="004B587D" w:rsidP="004B587D">
            <w:pPr>
              <w:suppressAutoHyphens w:val="0"/>
              <w:jc w:val="center"/>
              <w:rPr>
                <w:color w:val="000000"/>
                <w:sz w:val="20"/>
                <w:lang w:val="en-GB" w:eastAsia="en-GB"/>
              </w:rPr>
            </w:pPr>
            <w:r w:rsidRPr="004B587D">
              <w:rPr>
                <w:color w:val="000000"/>
                <w:sz w:val="20"/>
                <w:lang w:val="en-GB" w:eastAsia="en-GB"/>
              </w:rPr>
              <w:t>УКУПНО КО КОВАНИЦА</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7765A649" w14:textId="77777777" w:rsidR="004B587D" w:rsidRPr="004B587D" w:rsidRDefault="004B587D" w:rsidP="004B587D">
            <w:pPr>
              <w:suppressAutoHyphens w:val="0"/>
              <w:jc w:val="right"/>
              <w:rPr>
                <w:color w:val="000000"/>
                <w:sz w:val="22"/>
                <w:szCs w:val="22"/>
                <w:lang w:val="en-GB" w:eastAsia="en-GB"/>
              </w:rPr>
            </w:pPr>
            <w:r w:rsidRPr="004B587D">
              <w:rPr>
                <w:color w:val="000000"/>
                <w:sz w:val="22"/>
                <w:szCs w:val="22"/>
                <w:lang w:val="en-GB" w:eastAsia="en-GB"/>
              </w:rPr>
              <w:t>216</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11A93EE0" w14:textId="77777777" w:rsidR="004B587D" w:rsidRPr="004B587D" w:rsidRDefault="004B587D" w:rsidP="004B587D">
            <w:pPr>
              <w:suppressAutoHyphens w:val="0"/>
              <w:jc w:val="right"/>
              <w:rPr>
                <w:color w:val="000000"/>
                <w:sz w:val="22"/>
                <w:szCs w:val="22"/>
                <w:lang w:val="en-GB" w:eastAsia="en-GB"/>
              </w:rPr>
            </w:pPr>
            <w:r w:rsidRPr="004B587D">
              <w:rPr>
                <w:color w:val="000000"/>
                <w:sz w:val="22"/>
                <w:szCs w:val="22"/>
                <w:lang w:val="en-GB" w:eastAsia="en-GB"/>
              </w:rPr>
              <w:t>4</w:t>
            </w:r>
          </w:p>
        </w:tc>
        <w:tc>
          <w:tcPr>
            <w:tcW w:w="960" w:type="dxa"/>
            <w:tcBorders>
              <w:top w:val="single" w:sz="4" w:space="0" w:color="auto"/>
              <w:left w:val="nil"/>
              <w:bottom w:val="single" w:sz="4" w:space="0" w:color="auto"/>
              <w:right w:val="double" w:sz="6" w:space="0" w:color="auto"/>
            </w:tcBorders>
            <w:shd w:val="clear" w:color="auto" w:fill="auto"/>
            <w:vAlign w:val="bottom"/>
            <w:hideMark/>
          </w:tcPr>
          <w:p w14:paraId="24DDD0B2" w14:textId="77777777" w:rsidR="004B587D" w:rsidRPr="004B587D" w:rsidRDefault="004B587D" w:rsidP="004B587D">
            <w:pPr>
              <w:suppressAutoHyphens w:val="0"/>
              <w:jc w:val="right"/>
              <w:rPr>
                <w:color w:val="000000"/>
                <w:sz w:val="22"/>
                <w:szCs w:val="22"/>
                <w:lang w:val="en-GB" w:eastAsia="en-GB"/>
              </w:rPr>
            </w:pPr>
            <w:r w:rsidRPr="004B587D">
              <w:rPr>
                <w:color w:val="000000"/>
                <w:sz w:val="22"/>
                <w:szCs w:val="22"/>
                <w:lang w:val="en-GB" w:eastAsia="en-GB"/>
              </w:rPr>
              <w:t>56</w:t>
            </w:r>
          </w:p>
        </w:tc>
      </w:tr>
      <w:tr w:rsidR="004B587D" w:rsidRPr="004B587D" w14:paraId="192DD3CA" w14:textId="77777777" w:rsidTr="004B587D">
        <w:trPr>
          <w:trHeight w:val="315"/>
        </w:trPr>
        <w:tc>
          <w:tcPr>
            <w:tcW w:w="5760" w:type="dxa"/>
            <w:tcBorders>
              <w:top w:val="single" w:sz="4" w:space="0" w:color="auto"/>
              <w:left w:val="double" w:sz="6" w:space="0" w:color="auto"/>
              <w:bottom w:val="nil"/>
              <w:right w:val="single" w:sz="4" w:space="0" w:color="auto"/>
            </w:tcBorders>
            <w:shd w:val="clear" w:color="auto" w:fill="auto"/>
            <w:vAlign w:val="center"/>
            <w:hideMark/>
          </w:tcPr>
          <w:p w14:paraId="3AD60783" w14:textId="77777777" w:rsidR="004B587D" w:rsidRPr="004B587D" w:rsidRDefault="004B587D" w:rsidP="004B587D">
            <w:pPr>
              <w:suppressAutoHyphens w:val="0"/>
              <w:jc w:val="center"/>
              <w:rPr>
                <w:color w:val="000000"/>
                <w:sz w:val="20"/>
                <w:lang w:val="en-GB" w:eastAsia="en-GB"/>
              </w:rPr>
            </w:pPr>
            <w:r w:rsidRPr="004B587D">
              <w:rPr>
                <w:color w:val="000000"/>
                <w:sz w:val="20"/>
                <w:lang w:val="en-GB" w:eastAsia="en-GB"/>
              </w:rPr>
              <w:t>УКУПНО КО ВИРИНЕ</w:t>
            </w:r>
          </w:p>
        </w:tc>
        <w:tc>
          <w:tcPr>
            <w:tcW w:w="960" w:type="dxa"/>
            <w:tcBorders>
              <w:top w:val="single" w:sz="4" w:space="0" w:color="auto"/>
              <w:left w:val="single" w:sz="4" w:space="0" w:color="auto"/>
              <w:bottom w:val="double" w:sz="6" w:space="0" w:color="auto"/>
              <w:right w:val="single" w:sz="4" w:space="0" w:color="auto"/>
            </w:tcBorders>
            <w:shd w:val="clear" w:color="auto" w:fill="auto"/>
            <w:vAlign w:val="bottom"/>
            <w:hideMark/>
          </w:tcPr>
          <w:p w14:paraId="3FEAF1C0" w14:textId="77777777" w:rsidR="004B587D" w:rsidRPr="004B587D" w:rsidRDefault="004B587D" w:rsidP="004B587D">
            <w:pPr>
              <w:suppressAutoHyphens w:val="0"/>
              <w:jc w:val="right"/>
              <w:rPr>
                <w:color w:val="000000"/>
                <w:sz w:val="22"/>
                <w:szCs w:val="22"/>
                <w:lang w:val="en-GB" w:eastAsia="en-GB"/>
              </w:rPr>
            </w:pPr>
            <w:r w:rsidRPr="004B587D">
              <w:rPr>
                <w:color w:val="000000"/>
                <w:sz w:val="22"/>
                <w:szCs w:val="22"/>
                <w:lang w:val="en-GB" w:eastAsia="en-GB"/>
              </w:rPr>
              <w:t>13</w:t>
            </w:r>
          </w:p>
        </w:tc>
        <w:tc>
          <w:tcPr>
            <w:tcW w:w="960" w:type="dxa"/>
            <w:tcBorders>
              <w:top w:val="single" w:sz="4" w:space="0" w:color="auto"/>
              <w:left w:val="nil"/>
              <w:bottom w:val="double" w:sz="6" w:space="0" w:color="auto"/>
              <w:right w:val="single" w:sz="4" w:space="0" w:color="auto"/>
            </w:tcBorders>
            <w:shd w:val="clear" w:color="auto" w:fill="auto"/>
            <w:vAlign w:val="bottom"/>
            <w:hideMark/>
          </w:tcPr>
          <w:p w14:paraId="33491F54" w14:textId="77777777" w:rsidR="004B587D" w:rsidRPr="004B587D" w:rsidRDefault="004B587D" w:rsidP="004B587D">
            <w:pPr>
              <w:suppressAutoHyphens w:val="0"/>
              <w:jc w:val="right"/>
              <w:rPr>
                <w:color w:val="000000"/>
                <w:sz w:val="22"/>
                <w:szCs w:val="22"/>
                <w:lang w:val="en-GB" w:eastAsia="en-GB"/>
              </w:rPr>
            </w:pPr>
            <w:r w:rsidRPr="004B587D">
              <w:rPr>
                <w:color w:val="000000"/>
                <w:sz w:val="22"/>
                <w:szCs w:val="22"/>
                <w:lang w:val="en-GB" w:eastAsia="en-GB"/>
              </w:rPr>
              <w:t>33</w:t>
            </w:r>
          </w:p>
        </w:tc>
        <w:tc>
          <w:tcPr>
            <w:tcW w:w="960" w:type="dxa"/>
            <w:tcBorders>
              <w:top w:val="single" w:sz="4" w:space="0" w:color="auto"/>
              <w:left w:val="nil"/>
              <w:bottom w:val="double" w:sz="6" w:space="0" w:color="auto"/>
              <w:right w:val="double" w:sz="6" w:space="0" w:color="auto"/>
            </w:tcBorders>
            <w:shd w:val="clear" w:color="auto" w:fill="auto"/>
            <w:vAlign w:val="bottom"/>
            <w:hideMark/>
          </w:tcPr>
          <w:p w14:paraId="1743A56C" w14:textId="77777777" w:rsidR="004B587D" w:rsidRPr="004B587D" w:rsidRDefault="004B587D" w:rsidP="004B587D">
            <w:pPr>
              <w:suppressAutoHyphens w:val="0"/>
              <w:jc w:val="right"/>
              <w:rPr>
                <w:color w:val="000000"/>
                <w:sz w:val="22"/>
                <w:szCs w:val="22"/>
                <w:lang w:val="en-GB" w:eastAsia="en-GB"/>
              </w:rPr>
            </w:pPr>
            <w:r w:rsidRPr="004B587D">
              <w:rPr>
                <w:color w:val="000000"/>
                <w:sz w:val="22"/>
                <w:szCs w:val="22"/>
                <w:lang w:val="en-GB" w:eastAsia="en-GB"/>
              </w:rPr>
              <w:t>74</w:t>
            </w:r>
          </w:p>
        </w:tc>
      </w:tr>
      <w:tr w:rsidR="004B587D" w:rsidRPr="004B587D" w14:paraId="385CDF67" w14:textId="77777777" w:rsidTr="004B587D">
        <w:trPr>
          <w:trHeight w:val="330"/>
        </w:trPr>
        <w:tc>
          <w:tcPr>
            <w:tcW w:w="5760" w:type="dxa"/>
            <w:tcBorders>
              <w:top w:val="double" w:sz="6" w:space="0" w:color="auto"/>
              <w:left w:val="double" w:sz="6" w:space="0" w:color="auto"/>
              <w:bottom w:val="double" w:sz="6" w:space="0" w:color="auto"/>
              <w:right w:val="single" w:sz="4" w:space="0" w:color="auto"/>
            </w:tcBorders>
            <w:shd w:val="clear" w:color="auto" w:fill="auto"/>
            <w:vAlign w:val="center"/>
            <w:hideMark/>
          </w:tcPr>
          <w:p w14:paraId="0E229EAA" w14:textId="77777777" w:rsidR="004B587D" w:rsidRPr="004B587D" w:rsidRDefault="004B587D" w:rsidP="004B587D">
            <w:pPr>
              <w:suppressAutoHyphens w:val="0"/>
              <w:jc w:val="center"/>
              <w:rPr>
                <w:b/>
                <w:bCs/>
                <w:color w:val="000000"/>
                <w:sz w:val="20"/>
                <w:lang w:val="en-GB" w:eastAsia="en-GB"/>
              </w:rPr>
            </w:pPr>
            <w:r w:rsidRPr="004B587D">
              <w:rPr>
                <w:b/>
                <w:bCs/>
                <w:color w:val="000000"/>
                <w:sz w:val="20"/>
                <w:lang w:val="en-GB" w:eastAsia="en-GB"/>
              </w:rPr>
              <w:t>УКУПНО ПО ЋУПРИЈА</w:t>
            </w:r>
          </w:p>
        </w:tc>
        <w:tc>
          <w:tcPr>
            <w:tcW w:w="960" w:type="dxa"/>
            <w:tcBorders>
              <w:top w:val="double" w:sz="6" w:space="0" w:color="auto"/>
              <w:left w:val="nil"/>
              <w:bottom w:val="double" w:sz="6" w:space="0" w:color="auto"/>
              <w:right w:val="single" w:sz="4" w:space="0" w:color="000000"/>
            </w:tcBorders>
            <w:shd w:val="clear" w:color="auto" w:fill="auto"/>
            <w:vAlign w:val="bottom"/>
            <w:hideMark/>
          </w:tcPr>
          <w:p w14:paraId="612D8EA9" w14:textId="77777777" w:rsidR="004B587D" w:rsidRPr="004B587D" w:rsidRDefault="004B587D" w:rsidP="004B587D">
            <w:pPr>
              <w:suppressAutoHyphens w:val="0"/>
              <w:jc w:val="right"/>
              <w:rPr>
                <w:b/>
                <w:bCs/>
                <w:color w:val="000000"/>
                <w:sz w:val="20"/>
                <w:lang w:val="en-GB" w:eastAsia="en-GB"/>
              </w:rPr>
            </w:pPr>
            <w:r w:rsidRPr="004B587D">
              <w:rPr>
                <w:b/>
                <w:bCs/>
                <w:color w:val="000000"/>
                <w:sz w:val="20"/>
                <w:lang w:val="en-GB" w:eastAsia="en-GB"/>
              </w:rPr>
              <w:t>229</w:t>
            </w:r>
          </w:p>
        </w:tc>
        <w:tc>
          <w:tcPr>
            <w:tcW w:w="960" w:type="dxa"/>
            <w:tcBorders>
              <w:top w:val="double" w:sz="6" w:space="0" w:color="auto"/>
              <w:left w:val="nil"/>
              <w:bottom w:val="double" w:sz="6" w:space="0" w:color="auto"/>
              <w:right w:val="single" w:sz="4" w:space="0" w:color="000000"/>
            </w:tcBorders>
            <w:shd w:val="clear" w:color="auto" w:fill="auto"/>
            <w:vAlign w:val="bottom"/>
            <w:hideMark/>
          </w:tcPr>
          <w:p w14:paraId="2BC6DE5C" w14:textId="77777777" w:rsidR="004B587D" w:rsidRPr="004B587D" w:rsidRDefault="004B587D" w:rsidP="004B587D">
            <w:pPr>
              <w:suppressAutoHyphens w:val="0"/>
              <w:jc w:val="right"/>
              <w:rPr>
                <w:b/>
                <w:bCs/>
                <w:color w:val="000000"/>
                <w:sz w:val="20"/>
                <w:lang w:val="en-GB" w:eastAsia="en-GB"/>
              </w:rPr>
            </w:pPr>
            <w:r w:rsidRPr="004B587D">
              <w:rPr>
                <w:b/>
                <w:bCs/>
                <w:color w:val="000000"/>
                <w:sz w:val="20"/>
                <w:lang w:val="en-GB" w:eastAsia="en-GB"/>
              </w:rPr>
              <w:t>93</w:t>
            </w:r>
          </w:p>
        </w:tc>
        <w:tc>
          <w:tcPr>
            <w:tcW w:w="960" w:type="dxa"/>
            <w:tcBorders>
              <w:top w:val="nil"/>
              <w:left w:val="nil"/>
              <w:bottom w:val="double" w:sz="6" w:space="0" w:color="auto"/>
              <w:right w:val="double" w:sz="6" w:space="0" w:color="auto"/>
            </w:tcBorders>
            <w:shd w:val="clear" w:color="auto" w:fill="auto"/>
            <w:vAlign w:val="bottom"/>
            <w:hideMark/>
          </w:tcPr>
          <w:p w14:paraId="074D37A8" w14:textId="77777777" w:rsidR="004B587D" w:rsidRPr="004B587D" w:rsidRDefault="004B587D" w:rsidP="004B587D">
            <w:pPr>
              <w:suppressAutoHyphens w:val="0"/>
              <w:jc w:val="right"/>
              <w:rPr>
                <w:b/>
                <w:bCs/>
                <w:color w:val="000000"/>
                <w:sz w:val="20"/>
                <w:lang w:val="en-GB" w:eastAsia="en-GB"/>
              </w:rPr>
            </w:pPr>
            <w:r w:rsidRPr="004B587D">
              <w:rPr>
                <w:b/>
                <w:bCs/>
                <w:color w:val="000000"/>
                <w:sz w:val="20"/>
                <w:lang w:val="en-GB" w:eastAsia="en-GB"/>
              </w:rPr>
              <w:t>6</w:t>
            </w:r>
          </w:p>
        </w:tc>
      </w:tr>
      <w:tr w:rsidR="004B587D" w:rsidRPr="004B587D" w14:paraId="25A83B7E" w14:textId="77777777" w:rsidTr="004B587D">
        <w:trPr>
          <w:trHeight w:val="330"/>
        </w:trPr>
        <w:tc>
          <w:tcPr>
            <w:tcW w:w="5760" w:type="dxa"/>
            <w:tcBorders>
              <w:top w:val="double" w:sz="6" w:space="0" w:color="auto"/>
              <w:left w:val="double" w:sz="6" w:space="0" w:color="auto"/>
              <w:bottom w:val="double" w:sz="6" w:space="0" w:color="auto"/>
              <w:right w:val="single" w:sz="4" w:space="0" w:color="000000"/>
            </w:tcBorders>
            <w:shd w:val="clear" w:color="auto" w:fill="auto"/>
            <w:noWrap/>
            <w:vAlign w:val="bottom"/>
            <w:hideMark/>
          </w:tcPr>
          <w:p w14:paraId="5DF3552C" w14:textId="77777777" w:rsidR="004B587D" w:rsidRPr="004B587D" w:rsidRDefault="004B587D" w:rsidP="004B587D">
            <w:pPr>
              <w:suppressAutoHyphens w:val="0"/>
              <w:jc w:val="center"/>
              <w:rPr>
                <w:b/>
                <w:bCs/>
                <w:color w:val="000000"/>
                <w:sz w:val="20"/>
                <w:lang w:val="en-GB" w:eastAsia="en-GB"/>
              </w:rPr>
            </w:pPr>
            <w:r w:rsidRPr="004B587D">
              <w:rPr>
                <w:b/>
                <w:bCs/>
                <w:color w:val="000000"/>
                <w:sz w:val="20"/>
                <w:lang w:val="en-GB" w:eastAsia="en-GB"/>
              </w:rPr>
              <w:t>УКУПНО Г.Ј. "Деспотовачке шуме"</w:t>
            </w:r>
          </w:p>
        </w:tc>
        <w:tc>
          <w:tcPr>
            <w:tcW w:w="960" w:type="dxa"/>
            <w:tcBorders>
              <w:top w:val="nil"/>
              <w:left w:val="nil"/>
              <w:bottom w:val="double" w:sz="6" w:space="0" w:color="auto"/>
              <w:right w:val="single" w:sz="4" w:space="0" w:color="auto"/>
            </w:tcBorders>
            <w:shd w:val="clear" w:color="auto" w:fill="auto"/>
            <w:noWrap/>
            <w:vAlign w:val="bottom"/>
            <w:hideMark/>
          </w:tcPr>
          <w:p w14:paraId="5B176242" w14:textId="77777777" w:rsidR="004B587D" w:rsidRPr="004B587D" w:rsidRDefault="004B587D" w:rsidP="004B587D">
            <w:pPr>
              <w:suppressAutoHyphens w:val="0"/>
              <w:jc w:val="right"/>
              <w:rPr>
                <w:b/>
                <w:bCs/>
                <w:color w:val="000000"/>
                <w:sz w:val="20"/>
                <w:lang w:val="en-GB" w:eastAsia="en-GB"/>
              </w:rPr>
            </w:pPr>
            <w:r w:rsidRPr="004B587D">
              <w:rPr>
                <w:b/>
                <w:bCs/>
                <w:color w:val="000000"/>
                <w:sz w:val="20"/>
                <w:lang w:val="en-GB" w:eastAsia="en-GB"/>
              </w:rPr>
              <w:t>3018</w:t>
            </w:r>
          </w:p>
        </w:tc>
        <w:tc>
          <w:tcPr>
            <w:tcW w:w="960" w:type="dxa"/>
            <w:tcBorders>
              <w:top w:val="nil"/>
              <w:left w:val="nil"/>
              <w:bottom w:val="double" w:sz="6" w:space="0" w:color="auto"/>
              <w:right w:val="single" w:sz="4" w:space="0" w:color="auto"/>
            </w:tcBorders>
            <w:shd w:val="clear" w:color="auto" w:fill="auto"/>
            <w:noWrap/>
            <w:vAlign w:val="bottom"/>
            <w:hideMark/>
          </w:tcPr>
          <w:p w14:paraId="2B215FAF" w14:textId="77777777" w:rsidR="004B587D" w:rsidRPr="004B587D" w:rsidRDefault="004B587D" w:rsidP="004B587D">
            <w:pPr>
              <w:suppressAutoHyphens w:val="0"/>
              <w:jc w:val="right"/>
              <w:rPr>
                <w:b/>
                <w:bCs/>
                <w:color w:val="000000"/>
                <w:sz w:val="20"/>
                <w:lang w:val="en-GB" w:eastAsia="en-GB"/>
              </w:rPr>
            </w:pPr>
            <w:r w:rsidRPr="004B587D">
              <w:rPr>
                <w:b/>
                <w:bCs/>
                <w:color w:val="000000"/>
                <w:sz w:val="20"/>
                <w:lang w:val="en-GB" w:eastAsia="en-GB"/>
              </w:rPr>
              <w:t>4</w:t>
            </w:r>
          </w:p>
        </w:tc>
        <w:tc>
          <w:tcPr>
            <w:tcW w:w="960" w:type="dxa"/>
            <w:tcBorders>
              <w:top w:val="nil"/>
              <w:left w:val="nil"/>
              <w:bottom w:val="double" w:sz="6" w:space="0" w:color="auto"/>
              <w:right w:val="double" w:sz="6" w:space="0" w:color="auto"/>
            </w:tcBorders>
            <w:shd w:val="clear" w:color="auto" w:fill="auto"/>
            <w:noWrap/>
            <w:vAlign w:val="bottom"/>
            <w:hideMark/>
          </w:tcPr>
          <w:p w14:paraId="3A609105" w14:textId="77777777" w:rsidR="004B587D" w:rsidRPr="004B587D" w:rsidRDefault="004B587D" w:rsidP="004B587D">
            <w:pPr>
              <w:suppressAutoHyphens w:val="0"/>
              <w:jc w:val="right"/>
              <w:rPr>
                <w:b/>
                <w:bCs/>
                <w:color w:val="000000"/>
                <w:sz w:val="20"/>
                <w:lang w:val="en-GB" w:eastAsia="en-GB"/>
              </w:rPr>
            </w:pPr>
            <w:r w:rsidRPr="004B587D">
              <w:rPr>
                <w:b/>
                <w:bCs/>
                <w:color w:val="000000"/>
                <w:sz w:val="20"/>
                <w:lang w:val="en-GB" w:eastAsia="en-GB"/>
              </w:rPr>
              <w:t>0</w:t>
            </w:r>
          </w:p>
        </w:tc>
      </w:tr>
    </w:tbl>
    <w:p w14:paraId="222D8BE2" w14:textId="77777777" w:rsidR="0076318C" w:rsidRPr="004B34D7" w:rsidRDefault="0076318C" w:rsidP="00955D18">
      <w:pPr>
        <w:spacing w:after="60"/>
        <w:jc w:val="both"/>
        <w:rPr>
          <w:sz w:val="22"/>
          <w:szCs w:val="22"/>
          <w:lang w:val="sr-Cyrl-RS"/>
        </w:rPr>
      </w:pPr>
    </w:p>
    <w:p w14:paraId="485C1632" w14:textId="77777777" w:rsidR="0076318C" w:rsidRPr="009C184E" w:rsidRDefault="0076318C" w:rsidP="00955D18">
      <w:pPr>
        <w:pStyle w:val="Heading3"/>
        <w:tabs>
          <w:tab w:val="left" w:pos="709"/>
        </w:tabs>
        <w:spacing w:before="120" w:after="60"/>
        <w:ind w:firstLine="720"/>
        <w:jc w:val="both"/>
        <w:rPr>
          <w:iCs/>
          <w:lang w:val="sr-Cyrl-RS"/>
        </w:rPr>
      </w:pPr>
      <w:bookmarkStart w:id="67" w:name="_Toc106624264"/>
      <w:r w:rsidRPr="00C45AAB">
        <w:rPr>
          <w:iCs/>
          <w:lang w:val="sr-Cyrl-RS"/>
        </w:rPr>
        <w:t>1.2.2.</w:t>
      </w:r>
      <w:r w:rsidR="005D714F" w:rsidRPr="00C45AAB">
        <w:rPr>
          <w:iCs/>
          <w:lang w:val="sr-Cyrl-RS"/>
        </w:rPr>
        <w:tab/>
      </w:r>
      <w:r w:rsidRPr="00C45AAB">
        <w:rPr>
          <w:iCs/>
          <w:lang w:val="sr-Cyrl-RS"/>
        </w:rPr>
        <w:t>Приватни посед</w:t>
      </w:r>
      <w:bookmarkEnd w:id="67"/>
    </w:p>
    <w:p w14:paraId="0FCC65BE" w14:textId="77777777" w:rsidR="00913B86" w:rsidRPr="009C184E" w:rsidRDefault="00913B86" w:rsidP="00955D18">
      <w:pPr>
        <w:rPr>
          <w:sz w:val="22"/>
          <w:szCs w:val="22"/>
          <w:lang w:val="sr-Cyrl-RS"/>
        </w:rPr>
      </w:pPr>
    </w:p>
    <w:p w14:paraId="2F67DAE1" w14:textId="2FC3EB20" w:rsidR="0076318C" w:rsidRPr="004B34D7" w:rsidRDefault="0076318C" w:rsidP="00955D18">
      <w:pPr>
        <w:spacing w:after="60"/>
        <w:ind w:firstLine="720"/>
        <w:jc w:val="both"/>
        <w:rPr>
          <w:bCs/>
          <w:sz w:val="22"/>
          <w:szCs w:val="22"/>
          <w:lang w:val="sr-Cyrl-RS"/>
        </w:rPr>
      </w:pPr>
      <w:r w:rsidRPr="009C184E">
        <w:rPr>
          <w:bCs/>
          <w:sz w:val="22"/>
          <w:szCs w:val="22"/>
          <w:lang w:val="sr-Cyrl-RS"/>
        </w:rPr>
        <w:t xml:space="preserve">На територији газдинске јединице </w:t>
      </w:r>
      <w:r w:rsidR="00955D18">
        <w:rPr>
          <w:bCs/>
          <w:sz w:val="22"/>
          <w:szCs w:val="22"/>
          <w:lang w:val="sr-Cyrl-RS"/>
        </w:rPr>
        <w:t>,,</w:t>
      </w:r>
      <w:r w:rsidR="001B2178">
        <w:rPr>
          <w:bCs/>
          <w:sz w:val="22"/>
          <w:szCs w:val="22"/>
          <w:lang w:val="sr-Cyrl-RS"/>
        </w:rPr>
        <w:t>Деспотовачке шуме</w:t>
      </w:r>
      <w:r w:rsidRPr="009C184E">
        <w:rPr>
          <w:bCs/>
          <w:sz w:val="22"/>
          <w:szCs w:val="22"/>
          <w:lang w:val="sr-Cyrl-RS"/>
        </w:rPr>
        <w:t xml:space="preserve">” енклавирано је </w:t>
      </w:r>
      <w:r w:rsidR="00C45AAB">
        <w:rPr>
          <w:sz w:val="22"/>
          <w:szCs w:val="22"/>
          <w:lang w:val="sr-Cyrl-RS" w:eastAsia="en-US"/>
        </w:rPr>
        <w:t>157,35</w:t>
      </w:r>
      <w:r w:rsidR="002B401C" w:rsidRPr="009C184E">
        <w:rPr>
          <w:sz w:val="22"/>
          <w:szCs w:val="22"/>
          <w:lang w:val="sr-Latn-RS" w:eastAsia="sr-Cyrl-RS"/>
        </w:rPr>
        <w:t>ha</w:t>
      </w:r>
      <w:r w:rsidRPr="009C184E">
        <w:rPr>
          <w:bCs/>
          <w:sz w:val="22"/>
          <w:szCs w:val="22"/>
          <w:lang w:val="sr-Cyrl-RS"/>
        </w:rPr>
        <w:t xml:space="preserve"> у приватном </w:t>
      </w:r>
      <w:bookmarkEnd w:id="62"/>
      <w:bookmarkEnd w:id="63"/>
      <w:bookmarkEnd w:id="64"/>
      <w:bookmarkEnd w:id="65"/>
      <w:bookmarkEnd w:id="66"/>
      <w:r w:rsidRPr="009C184E">
        <w:rPr>
          <w:bCs/>
          <w:sz w:val="22"/>
          <w:szCs w:val="22"/>
          <w:lang w:val="sr-Cyrl-RS"/>
        </w:rPr>
        <w:t>власништву. Увидом у катастар непокретности закључује се да највећи део овог приватног поседа спада у категорију ливада и пашњака.</w:t>
      </w:r>
    </w:p>
    <w:p w14:paraId="3E44ADB3" w14:textId="77777777" w:rsidR="0076318C" w:rsidRPr="004B34D7" w:rsidRDefault="0076318C" w:rsidP="00955D18">
      <w:pPr>
        <w:spacing w:after="60"/>
        <w:ind w:firstLine="720"/>
        <w:jc w:val="both"/>
        <w:rPr>
          <w:bCs/>
          <w:sz w:val="22"/>
          <w:szCs w:val="22"/>
          <w:lang w:val="sr-Cyrl-RS"/>
        </w:rPr>
      </w:pPr>
    </w:p>
    <w:p w14:paraId="6BC87C33" w14:textId="77777777" w:rsidR="0076318C" w:rsidRPr="005D714F" w:rsidRDefault="0076318C" w:rsidP="00955D18">
      <w:pPr>
        <w:pStyle w:val="Heading2"/>
        <w:tabs>
          <w:tab w:val="left" w:pos="709"/>
        </w:tabs>
        <w:spacing w:before="120" w:after="120"/>
        <w:ind w:firstLine="720"/>
        <w:rPr>
          <w:sz w:val="28"/>
          <w:lang w:val="sr-Cyrl-RS"/>
        </w:rPr>
      </w:pPr>
      <w:bookmarkStart w:id="68" w:name="_Toc106624265"/>
      <w:r w:rsidRPr="005D714F">
        <w:rPr>
          <w:sz w:val="28"/>
          <w:lang w:val="sr-Cyrl-RS"/>
        </w:rPr>
        <w:t>1.3.</w:t>
      </w:r>
      <w:r w:rsidR="005D714F">
        <w:rPr>
          <w:sz w:val="28"/>
          <w:lang w:val="sr-Cyrl-RS"/>
        </w:rPr>
        <w:tab/>
      </w:r>
      <w:r w:rsidRPr="005D714F">
        <w:rPr>
          <w:sz w:val="28"/>
          <w:lang w:val="sr-Cyrl-RS"/>
        </w:rPr>
        <w:t>Опште карактеристике подручја на коме се простире газдинска јединица</w:t>
      </w:r>
      <w:bookmarkEnd w:id="68"/>
    </w:p>
    <w:p w14:paraId="05519802" w14:textId="77777777" w:rsidR="002A1A67" w:rsidRPr="004B34D7" w:rsidRDefault="002A1A67" w:rsidP="00955D18">
      <w:pPr>
        <w:spacing w:after="60"/>
        <w:jc w:val="both"/>
        <w:rPr>
          <w:sz w:val="22"/>
          <w:szCs w:val="22"/>
          <w:lang w:val="sr-Cyrl-RS"/>
        </w:rPr>
      </w:pPr>
    </w:p>
    <w:p w14:paraId="496B7DA9" w14:textId="77777777" w:rsidR="001B2178" w:rsidRPr="00DB55CC" w:rsidRDefault="001B2178" w:rsidP="001B2178">
      <w:pPr>
        <w:spacing w:after="60"/>
        <w:ind w:firstLine="720"/>
        <w:jc w:val="both"/>
        <w:rPr>
          <w:sz w:val="22"/>
          <w:szCs w:val="22"/>
          <w:lang w:val="sr-Cyrl-RS"/>
        </w:rPr>
      </w:pPr>
      <w:bookmarkStart w:id="69" w:name="_Toc186198552"/>
      <w:bookmarkStart w:id="70" w:name="_Toc230479856"/>
      <w:bookmarkStart w:id="71" w:name="_Toc241997854"/>
      <w:bookmarkStart w:id="72" w:name="_Toc289938867"/>
      <w:bookmarkStart w:id="73" w:name="_Toc289939130"/>
      <w:r w:rsidRPr="00DB55CC">
        <w:rPr>
          <w:sz w:val="22"/>
          <w:szCs w:val="22"/>
          <w:lang w:val="sr-Cyrl-RS"/>
        </w:rPr>
        <w:t>Највећи део шума обухваћене овом газдинском јединицом налазе се на територији општине Деспотовац, а само мали део на територији општине Ћуприја.</w:t>
      </w:r>
    </w:p>
    <w:p w14:paraId="3BC09E1A" w14:textId="31B49887" w:rsidR="001B2178" w:rsidRPr="00DB55CC" w:rsidRDefault="001B2178" w:rsidP="001B2178">
      <w:pPr>
        <w:spacing w:after="60"/>
        <w:ind w:firstLine="720"/>
        <w:jc w:val="both"/>
        <w:rPr>
          <w:sz w:val="22"/>
          <w:szCs w:val="22"/>
          <w:lang w:val="sr-Cyrl-RS"/>
        </w:rPr>
      </w:pPr>
      <w:r w:rsidRPr="00DB55CC">
        <w:rPr>
          <w:sz w:val="22"/>
          <w:szCs w:val="22"/>
          <w:lang w:val="sr-Cyrl-RS"/>
        </w:rPr>
        <w:t>Општина Деспотовац спада у категорију средње развијених општина у Републици. Простире се на површини од 62</w:t>
      </w:r>
      <w:r w:rsidR="00FA25E1">
        <w:rPr>
          <w:sz w:val="22"/>
          <w:szCs w:val="22"/>
          <w:lang w:val="sr-Latn-RS"/>
        </w:rPr>
        <w:t>3km</w:t>
      </w:r>
      <w:r w:rsidR="00FA25E1" w:rsidRPr="00DB55CC">
        <w:rPr>
          <w:sz w:val="22"/>
          <w:vertAlign w:val="superscript"/>
          <w:lang w:val="sr-Cyrl-RS"/>
        </w:rPr>
        <w:t>2</w:t>
      </w:r>
      <w:r w:rsidRPr="00DB55CC">
        <w:rPr>
          <w:sz w:val="22"/>
          <w:szCs w:val="22"/>
          <w:lang w:val="sr-Cyrl-RS"/>
        </w:rPr>
        <w:t xml:space="preserve"> и састоји се од 31 насеља са укупно 33.177 становника (53 становника по </w:t>
      </w:r>
      <w:r>
        <w:rPr>
          <w:sz w:val="22"/>
          <w:szCs w:val="22"/>
          <w:lang w:val="sr-Latn-RS"/>
        </w:rPr>
        <w:t>km</w:t>
      </w:r>
      <w:r w:rsidRPr="00DB55CC">
        <w:rPr>
          <w:sz w:val="22"/>
          <w:szCs w:val="22"/>
          <w:vertAlign w:val="superscript"/>
          <w:lang w:val="sr-Cyrl-RS"/>
        </w:rPr>
        <w:t>2</w:t>
      </w:r>
      <w:r w:rsidRPr="00DB55CC">
        <w:rPr>
          <w:sz w:val="22"/>
          <w:szCs w:val="22"/>
          <w:lang w:val="sr-Cyrl-RS"/>
        </w:rPr>
        <w:t>).</w:t>
      </w:r>
    </w:p>
    <w:p w14:paraId="677E1FE3" w14:textId="508A5199" w:rsidR="001B2178" w:rsidRPr="00DB55CC" w:rsidRDefault="001B2178" w:rsidP="001B2178">
      <w:pPr>
        <w:spacing w:after="60"/>
        <w:ind w:firstLine="720"/>
        <w:jc w:val="both"/>
        <w:rPr>
          <w:sz w:val="22"/>
          <w:szCs w:val="22"/>
          <w:lang w:val="sr-Cyrl-RS"/>
        </w:rPr>
      </w:pPr>
      <w:r w:rsidRPr="00DB55CC">
        <w:rPr>
          <w:sz w:val="22"/>
          <w:szCs w:val="22"/>
          <w:lang w:val="sr-Cyrl-RS"/>
        </w:rPr>
        <w:t>Шумовитост општине износи 32,9% (под шумом је 26</w:t>
      </w:r>
      <w:r w:rsidR="00FA25E1">
        <w:rPr>
          <w:sz w:val="22"/>
          <w:szCs w:val="22"/>
          <w:lang w:val="sr-Latn-RS"/>
        </w:rPr>
        <w:t>7km</w:t>
      </w:r>
      <w:r w:rsidR="00FA25E1" w:rsidRPr="00DB55CC">
        <w:rPr>
          <w:sz w:val="22"/>
          <w:vertAlign w:val="superscript"/>
          <w:lang w:val="sr-Cyrl-RS"/>
        </w:rPr>
        <w:t>2</w:t>
      </w:r>
      <w:r w:rsidRPr="00DB55CC">
        <w:rPr>
          <w:sz w:val="22"/>
          <w:szCs w:val="22"/>
          <w:lang w:val="sr-Cyrl-RS"/>
        </w:rPr>
        <w:t>).</w:t>
      </w:r>
    </w:p>
    <w:p w14:paraId="6C9A3C80" w14:textId="77777777" w:rsidR="001B2178" w:rsidRPr="00DB55CC" w:rsidRDefault="001B2178" w:rsidP="001B2178">
      <w:pPr>
        <w:spacing w:after="60"/>
        <w:ind w:firstLine="720"/>
        <w:jc w:val="both"/>
        <w:rPr>
          <w:sz w:val="22"/>
          <w:szCs w:val="22"/>
          <w:lang w:val="sr-Cyrl-RS"/>
        </w:rPr>
      </w:pPr>
      <w:r w:rsidRPr="00DB55CC">
        <w:rPr>
          <w:sz w:val="22"/>
          <w:szCs w:val="22"/>
          <w:lang w:val="sr-Cyrl-RS"/>
        </w:rPr>
        <w:t>У општини је 4.488 запослених од чега 3.229 у предузећима и установама, а 1.256 самостално обавља делатности.</w:t>
      </w:r>
    </w:p>
    <w:p w14:paraId="740FF00F" w14:textId="70BB66AF" w:rsidR="001B2178" w:rsidRPr="00DB55CC" w:rsidRDefault="001B2178" w:rsidP="001B2178">
      <w:pPr>
        <w:ind w:firstLine="709"/>
        <w:jc w:val="both"/>
        <w:rPr>
          <w:sz w:val="22"/>
          <w:lang w:val="sr-Cyrl-RS"/>
        </w:rPr>
      </w:pPr>
      <w:r w:rsidRPr="00DB55CC">
        <w:rPr>
          <w:sz w:val="22"/>
          <w:lang w:val="sr-Cyrl-RS"/>
        </w:rPr>
        <w:lastRenderedPageBreak/>
        <w:t>Општина Ћуприја спада у средње развијене општине у републици. Простире се на површини од 287</w:t>
      </w:r>
      <w:r>
        <w:rPr>
          <w:sz w:val="22"/>
          <w:lang w:val="sr-Latn-RS"/>
        </w:rPr>
        <w:t>km</w:t>
      </w:r>
      <w:r w:rsidRPr="00DB55CC">
        <w:rPr>
          <w:sz w:val="22"/>
          <w:vertAlign w:val="superscript"/>
          <w:lang w:val="sr-Cyrl-RS"/>
        </w:rPr>
        <w:t>2</w:t>
      </w:r>
      <w:r w:rsidRPr="00DB55CC">
        <w:rPr>
          <w:sz w:val="22"/>
          <w:lang w:val="sr-Cyrl-RS"/>
        </w:rPr>
        <w:t xml:space="preserve"> и састоји се од 16 насеља са укупно 31.988 становника (111 становника по </w:t>
      </w:r>
      <w:r>
        <w:rPr>
          <w:sz w:val="22"/>
          <w:lang w:val="sr-Latn-RS"/>
        </w:rPr>
        <w:t>km</w:t>
      </w:r>
      <w:r w:rsidRPr="00DB55CC">
        <w:rPr>
          <w:sz w:val="22"/>
          <w:vertAlign w:val="superscript"/>
          <w:lang w:val="sr-Cyrl-RS"/>
        </w:rPr>
        <w:t>2</w:t>
      </w:r>
      <w:r w:rsidRPr="00DB55CC">
        <w:rPr>
          <w:sz w:val="22"/>
          <w:lang w:val="sr-Cyrl-RS"/>
        </w:rPr>
        <w:t>). Под шумом је у 54</w:t>
      </w:r>
      <w:r>
        <w:rPr>
          <w:sz w:val="22"/>
          <w:lang w:val="sr-Latn-RS"/>
        </w:rPr>
        <w:t>km</w:t>
      </w:r>
      <w:r w:rsidRPr="00DB55CC">
        <w:rPr>
          <w:sz w:val="22"/>
          <w:vertAlign w:val="superscript"/>
          <w:lang w:val="sr-Cyrl-RS"/>
        </w:rPr>
        <w:t>2</w:t>
      </w:r>
      <w:r w:rsidRPr="00DB55CC">
        <w:rPr>
          <w:sz w:val="22"/>
          <w:lang w:val="sr-Cyrl-RS"/>
        </w:rPr>
        <w:t>.</w:t>
      </w:r>
    </w:p>
    <w:p w14:paraId="22796F81" w14:textId="77777777" w:rsidR="001B2178" w:rsidRPr="00DB55CC" w:rsidRDefault="001B2178" w:rsidP="001B2178">
      <w:pPr>
        <w:ind w:firstLine="709"/>
        <w:jc w:val="both"/>
        <w:rPr>
          <w:sz w:val="22"/>
          <w:lang w:val="sr-Cyrl-RS"/>
        </w:rPr>
      </w:pPr>
      <w:r w:rsidRPr="00DB55CC">
        <w:rPr>
          <w:sz w:val="22"/>
          <w:lang w:val="sr-Cyrl-RS"/>
        </w:rPr>
        <w:t xml:space="preserve">У општини је запошљено 8.071 становника, од чега 5.715 у предузећима и установама а 2.357 обавља самостално делатности. </w:t>
      </w:r>
    </w:p>
    <w:p w14:paraId="27B76BAD" w14:textId="605F496C" w:rsidR="001B2178" w:rsidRPr="00DB55CC" w:rsidRDefault="001B2178" w:rsidP="001B2178">
      <w:pPr>
        <w:ind w:firstLine="709"/>
        <w:jc w:val="both"/>
        <w:rPr>
          <w:sz w:val="22"/>
          <w:lang w:val="sr-Cyrl-RS"/>
        </w:rPr>
      </w:pPr>
      <w:r w:rsidRPr="00DB55CC">
        <w:rPr>
          <w:sz w:val="22"/>
          <w:lang w:val="sr-Cyrl-RS"/>
        </w:rPr>
        <w:t>Од привредних организација у овој општини Поморавског округа најзаступљеније су из области индустрије неметала, затим следе пољопривреда, услужне делатности, шумарство, прерађивачка индустрија, трговина и сл. (Подаци су узети из статистичког прегледа за 2012.годину).</w:t>
      </w:r>
    </w:p>
    <w:p w14:paraId="2CDB25AC" w14:textId="77777777" w:rsidR="00FF58FE" w:rsidRPr="004B34D7" w:rsidRDefault="00FF58FE" w:rsidP="00955D18">
      <w:pPr>
        <w:spacing w:after="60"/>
        <w:ind w:firstLine="720"/>
        <w:jc w:val="both"/>
        <w:rPr>
          <w:sz w:val="22"/>
          <w:szCs w:val="22"/>
          <w:lang w:val="sr-Cyrl-RS"/>
        </w:rPr>
      </w:pPr>
    </w:p>
    <w:p w14:paraId="6E40F8E5" w14:textId="77777777" w:rsidR="0076318C" w:rsidRPr="005D714F" w:rsidRDefault="0076318C" w:rsidP="00955D18">
      <w:pPr>
        <w:pStyle w:val="Heading3"/>
        <w:tabs>
          <w:tab w:val="clear" w:pos="0"/>
        </w:tabs>
        <w:spacing w:before="120" w:after="60"/>
        <w:ind w:firstLine="720"/>
        <w:jc w:val="both"/>
        <w:rPr>
          <w:iCs/>
          <w:lang w:val="sr-Cyrl-RS"/>
        </w:rPr>
      </w:pPr>
      <w:bookmarkStart w:id="74" w:name="_Toc106624266"/>
      <w:r w:rsidRPr="005D714F">
        <w:rPr>
          <w:iCs/>
          <w:lang w:val="sr-Cyrl-RS"/>
        </w:rPr>
        <w:t>1.3.1.</w:t>
      </w:r>
      <w:r w:rsidR="005D714F">
        <w:rPr>
          <w:iCs/>
          <w:lang w:val="sr-Cyrl-RS"/>
        </w:rPr>
        <w:tab/>
      </w:r>
      <w:r w:rsidRPr="005D714F">
        <w:rPr>
          <w:iCs/>
          <w:lang w:val="sr-Cyrl-RS"/>
        </w:rPr>
        <w:t>Организација и материјална опремљеност шумске управе која газдује шумама газдинске јединице</w:t>
      </w:r>
      <w:bookmarkEnd w:id="69"/>
      <w:bookmarkEnd w:id="70"/>
      <w:bookmarkEnd w:id="71"/>
      <w:bookmarkEnd w:id="72"/>
      <w:bookmarkEnd w:id="73"/>
      <w:bookmarkEnd w:id="74"/>
    </w:p>
    <w:p w14:paraId="4D9958FC" w14:textId="77777777" w:rsidR="0076318C" w:rsidRPr="004B34D7" w:rsidRDefault="0076318C" w:rsidP="00955D18">
      <w:pPr>
        <w:spacing w:after="60"/>
        <w:ind w:firstLine="720"/>
        <w:jc w:val="both"/>
        <w:rPr>
          <w:sz w:val="22"/>
          <w:szCs w:val="22"/>
          <w:lang w:val="sr-Cyrl-RS"/>
        </w:rPr>
      </w:pPr>
    </w:p>
    <w:p w14:paraId="68FB3244" w14:textId="77777777" w:rsidR="002A631B" w:rsidRPr="00E670F8" w:rsidRDefault="002A631B" w:rsidP="002A631B">
      <w:pPr>
        <w:tabs>
          <w:tab w:val="left" w:pos="927"/>
          <w:tab w:val="right" w:pos="8222"/>
        </w:tabs>
        <w:spacing w:after="60"/>
        <w:ind w:firstLine="720"/>
        <w:jc w:val="both"/>
        <w:rPr>
          <w:sz w:val="22"/>
          <w:szCs w:val="22"/>
          <w:lang w:val="sr-Cyrl-RS"/>
        </w:rPr>
      </w:pPr>
      <w:r w:rsidRPr="00DB55CC">
        <w:rPr>
          <w:sz w:val="22"/>
          <w:szCs w:val="22"/>
          <w:lang w:val="sr-Cyrl-RS"/>
        </w:rPr>
        <w:t xml:space="preserve">Шумама које обухвата газдинска јединица „Деспотовачке шуме“ газдује Шумска управа Деспотовац, која послује у саставу Шумског газдинства ,,Јужни Кучај”-Деспотовац, као део Јавног предузећа за газдовање шумама ,,Србијашуме”-Београд. Шумска управа има 32 радника у сталном радном </w:t>
      </w:r>
      <w:r w:rsidRPr="00E670F8">
        <w:rPr>
          <w:sz w:val="22"/>
          <w:szCs w:val="22"/>
          <w:lang w:val="sr-Cyrl-RS"/>
        </w:rPr>
        <w:t>односу.</w:t>
      </w:r>
    </w:p>
    <w:p w14:paraId="4B36481E" w14:textId="77777777" w:rsidR="009B28CA" w:rsidRPr="00E670F8" w:rsidRDefault="009B28CA" w:rsidP="00955D18">
      <w:pPr>
        <w:spacing w:after="60"/>
        <w:ind w:firstLine="720"/>
        <w:jc w:val="both"/>
        <w:rPr>
          <w:sz w:val="22"/>
          <w:szCs w:val="22"/>
          <w:lang w:val="sr-Cyrl-RS"/>
        </w:rPr>
      </w:pPr>
      <w:r w:rsidRPr="00E670F8">
        <w:rPr>
          <w:sz w:val="22"/>
          <w:szCs w:val="22"/>
          <w:lang w:val="sr-Cyrl-RS"/>
        </w:rPr>
        <w:t>Преглед кадрова по квалификацијама:</w:t>
      </w:r>
    </w:p>
    <w:p w14:paraId="7C79962A" w14:textId="5B977A52" w:rsidR="009B28CA" w:rsidRPr="00E670F8" w:rsidRDefault="009B28CA" w:rsidP="00955D18">
      <w:pPr>
        <w:numPr>
          <w:ilvl w:val="0"/>
          <w:numId w:val="72"/>
        </w:numPr>
        <w:spacing w:after="60"/>
        <w:ind w:left="1077" w:hanging="357"/>
        <w:jc w:val="both"/>
        <w:rPr>
          <w:bCs/>
          <w:sz w:val="22"/>
          <w:szCs w:val="22"/>
          <w:lang w:val="sr-Cyrl-RS"/>
        </w:rPr>
      </w:pPr>
      <w:r w:rsidRPr="00E670F8">
        <w:rPr>
          <w:bCs/>
          <w:sz w:val="22"/>
          <w:szCs w:val="22"/>
          <w:lang w:val="sr-Cyrl-RS"/>
        </w:rPr>
        <w:t>висока стручна спрема  . . . . . . . . . . . . . . . . . . . . . . . . . . . . . . . . .</w:t>
      </w:r>
      <w:r w:rsidR="00030D78" w:rsidRPr="00E670F8">
        <w:rPr>
          <w:bCs/>
          <w:sz w:val="22"/>
          <w:szCs w:val="22"/>
          <w:lang w:val="sr-Latn-RS"/>
        </w:rPr>
        <w:t xml:space="preserve"> . . . </w:t>
      </w:r>
      <w:r w:rsidR="00E670F8" w:rsidRPr="00E670F8">
        <w:rPr>
          <w:bCs/>
          <w:sz w:val="22"/>
          <w:szCs w:val="22"/>
          <w:lang w:val="sr-Cyrl-RS"/>
        </w:rPr>
        <w:t>5</w:t>
      </w:r>
      <w:r w:rsidRPr="00E670F8">
        <w:rPr>
          <w:bCs/>
          <w:sz w:val="22"/>
          <w:szCs w:val="22"/>
          <w:lang w:val="sr-Cyrl-RS"/>
        </w:rPr>
        <w:t xml:space="preserve"> радника</w:t>
      </w:r>
    </w:p>
    <w:p w14:paraId="5F82BF58" w14:textId="7595DAD8" w:rsidR="009B28CA" w:rsidRPr="00E670F8" w:rsidRDefault="009B28CA" w:rsidP="00955D18">
      <w:pPr>
        <w:numPr>
          <w:ilvl w:val="0"/>
          <w:numId w:val="72"/>
        </w:numPr>
        <w:spacing w:after="60"/>
        <w:ind w:left="1077" w:hanging="357"/>
        <w:jc w:val="both"/>
        <w:rPr>
          <w:bCs/>
          <w:sz w:val="22"/>
          <w:szCs w:val="22"/>
          <w:lang w:val="sr-Cyrl-RS"/>
        </w:rPr>
      </w:pPr>
      <w:r w:rsidRPr="00E670F8">
        <w:rPr>
          <w:bCs/>
          <w:sz w:val="22"/>
          <w:szCs w:val="22"/>
          <w:lang w:val="sr-Cyrl-RS"/>
        </w:rPr>
        <w:t xml:space="preserve">средња стручна спрема  . . . . . . . . . . . . . . . . . . . . . . . . . . . . . . . . </w:t>
      </w:r>
      <w:r w:rsidRPr="00E670F8">
        <w:rPr>
          <w:bCs/>
          <w:sz w:val="22"/>
          <w:szCs w:val="22"/>
        </w:rPr>
        <w:t>.</w:t>
      </w:r>
      <w:r w:rsidR="00030D78" w:rsidRPr="00E670F8">
        <w:rPr>
          <w:bCs/>
          <w:sz w:val="22"/>
          <w:szCs w:val="22"/>
        </w:rPr>
        <w:t xml:space="preserve"> . </w:t>
      </w:r>
      <w:r w:rsidR="002A631B" w:rsidRPr="00E670F8">
        <w:rPr>
          <w:bCs/>
          <w:sz w:val="22"/>
          <w:szCs w:val="22"/>
        </w:rPr>
        <w:t>.</w:t>
      </w:r>
      <w:r w:rsidR="007716AB" w:rsidRPr="00E670F8">
        <w:rPr>
          <w:bCs/>
          <w:sz w:val="22"/>
          <w:szCs w:val="22"/>
          <w:lang w:val="sr-Cyrl-RS"/>
        </w:rPr>
        <w:t xml:space="preserve"> </w:t>
      </w:r>
      <w:r w:rsidRPr="00E670F8">
        <w:rPr>
          <w:bCs/>
          <w:sz w:val="22"/>
          <w:szCs w:val="22"/>
          <w:lang w:val="sr-Cyrl-RS"/>
        </w:rPr>
        <w:t>1</w:t>
      </w:r>
      <w:r w:rsidR="00E670F8" w:rsidRPr="00E670F8">
        <w:rPr>
          <w:bCs/>
          <w:sz w:val="22"/>
          <w:szCs w:val="22"/>
          <w:lang w:val="sr-Cyrl-RS"/>
        </w:rPr>
        <w:t>9</w:t>
      </w:r>
      <w:r w:rsidRPr="00E670F8">
        <w:rPr>
          <w:bCs/>
          <w:sz w:val="22"/>
          <w:szCs w:val="22"/>
          <w:lang w:val="sr-Cyrl-RS"/>
        </w:rPr>
        <w:t xml:space="preserve"> радника</w:t>
      </w:r>
    </w:p>
    <w:p w14:paraId="35F37700" w14:textId="0CC52762" w:rsidR="009B28CA" w:rsidRPr="00E670F8" w:rsidRDefault="009B28CA" w:rsidP="00955D18">
      <w:pPr>
        <w:numPr>
          <w:ilvl w:val="0"/>
          <w:numId w:val="72"/>
        </w:numPr>
        <w:spacing w:after="60"/>
        <w:ind w:left="1077" w:hanging="357"/>
        <w:jc w:val="both"/>
        <w:rPr>
          <w:bCs/>
          <w:sz w:val="22"/>
          <w:szCs w:val="22"/>
          <w:lang w:val="sr-Cyrl-RS"/>
        </w:rPr>
      </w:pPr>
      <w:r w:rsidRPr="00E670F8">
        <w:rPr>
          <w:bCs/>
          <w:sz w:val="22"/>
          <w:szCs w:val="22"/>
          <w:lang w:val="sr-Cyrl-RS"/>
        </w:rPr>
        <w:t xml:space="preserve">квалификовани радници  . . . . . . . . . . . . . . . . . . . . . . . . . . . . . . . . . . </w:t>
      </w:r>
      <w:r w:rsidR="00E670F8" w:rsidRPr="00E670F8">
        <w:rPr>
          <w:bCs/>
          <w:sz w:val="22"/>
          <w:szCs w:val="22"/>
          <w:lang w:val="sr-Cyrl-RS"/>
        </w:rPr>
        <w:t>6</w:t>
      </w:r>
      <w:r w:rsidRPr="00E670F8">
        <w:rPr>
          <w:bCs/>
          <w:sz w:val="22"/>
          <w:szCs w:val="22"/>
          <w:lang w:val="sr-Cyrl-RS"/>
        </w:rPr>
        <w:t xml:space="preserve"> радника</w:t>
      </w:r>
    </w:p>
    <w:p w14:paraId="58290148" w14:textId="357BC236" w:rsidR="009B28CA" w:rsidRPr="00E670F8" w:rsidRDefault="009B28CA" w:rsidP="00955D18">
      <w:pPr>
        <w:numPr>
          <w:ilvl w:val="0"/>
          <w:numId w:val="72"/>
        </w:numPr>
        <w:spacing w:after="60"/>
        <w:ind w:left="1077" w:hanging="357"/>
        <w:jc w:val="both"/>
        <w:rPr>
          <w:bCs/>
          <w:sz w:val="22"/>
          <w:szCs w:val="22"/>
          <w:lang w:val="sr-Cyrl-RS"/>
        </w:rPr>
      </w:pPr>
      <w:r w:rsidRPr="00E670F8">
        <w:rPr>
          <w:bCs/>
          <w:sz w:val="22"/>
          <w:szCs w:val="22"/>
          <w:lang w:val="sr-Cyrl-RS"/>
        </w:rPr>
        <w:t xml:space="preserve">полуквалификовани радници  . . . . . . . . . . . . . . . . . . . . . . . . . . . . . . . </w:t>
      </w:r>
      <w:r w:rsidR="00E670F8" w:rsidRPr="00E670F8">
        <w:rPr>
          <w:bCs/>
          <w:sz w:val="22"/>
          <w:szCs w:val="22"/>
          <w:lang w:val="sr-Cyrl-RS"/>
        </w:rPr>
        <w:t xml:space="preserve">1 </w:t>
      </w:r>
      <w:r w:rsidRPr="00E670F8">
        <w:rPr>
          <w:bCs/>
          <w:sz w:val="22"/>
          <w:szCs w:val="22"/>
          <w:lang w:val="sr-Cyrl-RS"/>
        </w:rPr>
        <w:t>радника</w:t>
      </w:r>
    </w:p>
    <w:p w14:paraId="3417AF38" w14:textId="77777777" w:rsidR="009B28CA" w:rsidRPr="00E670F8" w:rsidRDefault="005356EE" w:rsidP="00955D18">
      <w:pPr>
        <w:spacing w:after="60"/>
        <w:ind w:firstLine="720"/>
        <w:jc w:val="both"/>
        <w:rPr>
          <w:sz w:val="22"/>
          <w:szCs w:val="22"/>
          <w:lang w:val="sr-Cyrl-RS"/>
        </w:rPr>
      </w:pPr>
      <w:r>
        <w:rPr>
          <w:sz w:val="22"/>
          <w:szCs w:val="22"/>
          <w:lang w:val="sr-Cyrl-RS"/>
        </w:rPr>
        <w:pict w14:anchorId="5B5C3755">
          <v:line id="_x0000_s2233" style="position:absolute;left:0;text-align:left;z-index:-2" from="23.15pt,5.5pt" to="419.15pt,5.5pt" strokecolor="#333" strokeweight=".26mm">
            <v:stroke color2="#ccc" joinstyle="miter"/>
          </v:line>
        </w:pict>
      </w:r>
    </w:p>
    <w:p w14:paraId="0BA9D6E1" w14:textId="24E8B295" w:rsidR="00F5442B" w:rsidRPr="00E670F8" w:rsidRDefault="009B28CA" w:rsidP="00955D18">
      <w:pPr>
        <w:tabs>
          <w:tab w:val="right" w:pos="8222"/>
        </w:tabs>
        <w:spacing w:after="60"/>
        <w:jc w:val="both"/>
        <w:rPr>
          <w:sz w:val="22"/>
          <w:szCs w:val="22"/>
          <w:lang w:val="sr-Cyrl-RS"/>
        </w:rPr>
      </w:pPr>
      <w:r w:rsidRPr="00E670F8">
        <w:rPr>
          <w:sz w:val="22"/>
          <w:szCs w:val="22"/>
          <w:lang w:val="sr-Cyrl-RS"/>
        </w:rPr>
        <w:t>У К У П Н О   . . . . . . . . . . . . . . . . .. . . . . . . . . . . . . . . . . . . . . . . . . . . .</w:t>
      </w:r>
      <w:r w:rsidRPr="00E670F8">
        <w:rPr>
          <w:sz w:val="22"/>
          <w:szCs w:val="22"/>
        </w:rPr>
        <w:t xml:space="preserve"> . .</w:t>
      </w:r>
      <w:r w:rsidR="00DD5148" w:rsidRPr="00E670F8">
        <w:rPr>
          <w:sz w:val="22"/>
          <w:szCs w:val="22"/>
          <w:lang w:val="sr-Cyrl-RS"/>
        </w:rPr>
        <w:t xml:space="preserve"> .</w:t>
      </w:r>
      <w:r w:rsidR="00030D78" w:rsidRPr="00E670F8">
        <w:rPr>
          <w:sz w:val="22"/>
          <w:szCs w:val="22"/>
          <w:lang w:val="sr-Latn-RS"/>
        </w:rPr>
        <w:t xml:space="preserve"> . . . . .</w:t>
      </w:r>
      <w:r w:rsidR="007716AB" w:rsidRPr="00E670F8">
        <w:rPr>
          <w:sz w:val="22"/>
          <w:szCs w:val="22"/>
          <w:lang w:val="sr-Cyrl-RS"/>
        </w:rPr>
        <w:t xml:space="preserve"> </w:t>
      </w:r>
      <w:r w:rsidR="002D6C0A" w:rsidRPr="00E670F8">
        <w:rPr>
          <w:sz w:val="22"/>
          <w:szCs w:val="22"/>
          <w:lang w:val="sr-Cyrl-RS"/>
        </w:rPr>
        <w:t>.</w:t>
      </w:r>
      <w:r w:rsidR="002A631B" w:rsidRPr="00E670F8">
        <w:rPr>
          <w:sz w:val="22"/>
          <w:szCs w:val="22"/>
          <w:lang w:val="sr-Latn-RS"/>
        </w:rPr>
        <w:t>3</w:t>
      </w:r>
      <w:r w:rsidR="00E670F8" w:rsidRPr="00E670F8">
        <w:rPr>
          <w:sz w:val="22"/>
          <w:szCs w:val="22"/>
          <w:lang w:val="sr-Cyrl-RS"/>
        </w:rPr>
        <w:t>1</w:t>
      </w:r>
      <w:r w:rsidRPr="00E670F8">
        <w:rPr>
          <w:sz w:val="22"/>
          <w:szCs w:val="22"/>
          <w:lang w:val="sr-Cyrl-RS"/>
        </w:rPr>
        <w:t xml:space="preserve"> радника</w:t>
      </w:r>
    </w:p>
    <w:p w14:paraId="0DA53FEC" w14:textId="77777777" w:rsidR="00F5442B" w:rsidRPr="00E670F8" w:rsidRDefault="00F5442B" w:rsidP="00955D18">
      <w:pPr>
        <w:spacing w:after="60"/>
        <w:ind w:firstLine="720"/>
        <w:jc w:val="both"/>
        <w:rPr>
          <w:sz w:val="22"/>
          <w:szCs w:val="22"/>
          <w:lang w:val="sr-Cyrl-RS"/>
        </w:rPr>
      </w:pPr>
      <w:r w:rsidRPr="00E670F8">
        <w:rPr>
          <w:sz w:val="22"/>
          <w:szCs w:val="22"/>
          <w:lang w:val="sr-Cyrl-RS"/>
        </w:rPr>
        <w:t>Сви радници са високом и средњом стручном спремом имају положен стручни испит.</w:t>
      </w:r>
    </w:p>
    <w:p w14:paraId="1791ED78" w14:textId="77777777" w:rsidR="005D714F" w:rsidRPr="00E670F8" w:rsidRDefault="005D714F" w:rsidP="00955D18">
      <w:pPr>
        <w:spacing w:after="60"/>
        <w:ind w:firstLine="720"/>
        <w:jc w:val="both"/>
        <w:rPr>
          <w:sz w:val="22"/>
          <w:szCs w:val="22"/>
          <w:lang w:val="sr-Cyrl-RS"/>
        </w:rPr>
      </w:pPr>
    </w:p>
    <w:p w14:paraId="544FD8ED" w14:textId="77777777" w:rsidR="00F5442B" w:rsidRPr="004B34D7" w:rsidRDefault="00F5442B" w:rsidP="00955D18">
      <w:pPr>
        <w:spacing w:after="60"/>
        <w:ind w:firstLine="720"/>
        <w:jc w:val="both"/>
        <w:rPr>
          <w:b/>
          <w:bCs/>
          <w:sz w:val="22"/>
          <w:szCs w:val="22"/>
          <w:u w:val="single"/>
          <w:lang w:val="sr-Cyrl-RS"/>
        </w:rPr>
      </w:pPr>
      <w:r w:rsidRPr="00E670F8">
        <w:rPr>
          <w:b/>
          <w:bCs/>
          <w:sz w:val="22"/>
          <w:szCs w:val="22"/>
          <w:u w:val="single"/>
          <w:lang w:val="sr-Cyrl-RS"/>
        </w:rPr>
        <w:t>Средства рада</w:t>
      </w:r>
    </w:p>
    <w:p w14:paraId="1641EF1E" w14:textId="77777777" w:rsidR="00F5442B" w:rsidRPr="004B34D7" w:rsidRDefault="00F5442B" w:rsidP="00955D18">
      <w:pPr>
        <w:spacing w:after="60"/>
        <w:ind w:firstLine="720"/>
        <w:jc w:val="both"/>
        <w:rPr>
          <w:sz w:val="22"/>
          <w:szCs w:val="22"/>
          <w:lang w:val="sr-Cyrl-RS"/>
        </w:rPr>
      </w:pPr>
    </w:p>
    <w:p w14:paraId="7A7EFE67" w14:textId="77777777" w:rsidR="00F5442B" w:rsidRPr="001566B4" w:rsidRDefault="00F5442B" w:rsidP="00955D18">
      <w:pPr>
        <w:pStyle w:val="BodyText"/>
        <w:spacing w:after="60"/>
        <w:ind w:firstLine="720"/>
        <w:rPr>
          <w:bCs w:val="0"/>
          <w:szCs w:val="22"/>
          <w:lang w:val="sr-Cyrl-RS"/>
        </w:rPr>
      </w:pPr>
      <w:r w:rsidRPr="004B34D7">
        <w:rPr>
          <w:bCs w:val="0"/>
          <w:szCs w:val="22"/>
          <w:lang w:val="sr-Cyrl-RS"/>
        </w:rPr>
        <w:t xml:space="preserve">Највећи део послова у шуми у овој газдинској јединици је механизован. Сечу и извлачење, у већини случајева, услужно врше приватне фирме, а присутна је и продаја дрвне масе на пању. У примени је сортиментна метода, дебла се кроје и пререзују код пања, а затим се зглобним тракторима </w:t>
      </w:r>
      <w:r w:rsidRPr="001566B4">
        <w:rPr>
          <w:bCs w:val="0"/>
          <w:szCs w:val="22"/>
          <w:lang w:val="sr-Cyrl-RS"/>
        </w:rPr>
        <w:t>(</w:t>
      </w:r>
      <w:r w:rsidRPr="001566B4">
        <w:rPr>
          <w:bCs w:val="0"/>
          <w:szCs w:val="22"/>
          <w:lang w:val="sr-Latn-RS"/>
        </w:rPr>
        <w:t>L</w:t>
      </w:r>
      <w:r w:rsidRPr="001566B4">
        <w:rPr>
          <w:bCs w:val="0"/>
          <w:szCs w:val="22"/>
          <w:lang w:val="sr-Cyrl-RS"/>
        </w:rPr>
        <w:t>КТ) извлаче на привремено стовариште.</w:t>
      </w:r>
    </w:p>
    <w:p w14:paraId="74F2B192" w14:textId="6E1D30D4" w:rsidR="00F5442B" w:rsidRPr="001566B4" w:rsidRDefault="00F5442B" w:rsidP="00955D18">
      <w:pPr>
        <w:spacing w:after="60"/>
        <w:ind w:firstLine="720"/>
        <w:jc w:val="both"/>
        <w:rPr>
          <w:sz w:val="22"/>
          <w:szCs w:val="22"/>
          <w:lang w:val="sr-Cyrl-RS"/>
        </w:rPr>
      </w:pPr>
      <w:r w:rsidRPr="001566B4">
        <w:rPr>
          <w:sz w:val="22"/>
          <w:szCs w:val="22"/>
          <w:lang w:val="sr-Cyrl-RS"/>
        </w:rPr>
        <w:t xml:space="preserve">Превоз дрвних сортимената се врши камионима шумске управе, или приватним камионима, до купаца или главног стоваришта у </w:t>
      </w:r>
      <w:r w:rsidR="002B4CA7" w:rsidRPr="001566B4">
        <w:rPr>
          <w:sz w:val="22"/>
          <w:szCs w:val="22"/>
          <w:lang w:val="sr-Cyrl-RS"/>
        </w:rPr>
        <w:t>Параћину</w:t>
      </w:r>
      <w:r w:rsidRPr="001566B4">
        <w:rPr>
          <w:sz w:val="22"/>
          <w:szCs w:val="22"/>
          <w:lang w:val="sr-Cyrl-RS"/>
        </w:rPr>
        <w:t>.</w:t>
      </w:r>
    </w:p>
    <w:p w14:paraId="1D932D7F" w14:textId="64E05D8A" w:rsidR="00730AE0" w:rsidRPr="001566B4" w:rsidRDefault="009B28CA" w:rsidP="00955D18">
      <w:pPr>
        <w:spacing w:after="60"/>
        <w:ind w:firstLine="720"/>
        <w:jc w:val="both"/>
        <w:rPr>
          <w:sz w:val="22"/>
          <w:szCs w:val="22"/>
          <w:lang w:val="sr-Cyrl-RS"/>
        </w:rPr>
      </w:pPr>
      <w:r w:rsidRPr="001566B4">
        <w:rPr>
          <w:sz w:val="22"/>
          <w:szCs w:val="22"/>
          <w:lang w:val="sr-Cyrl-RS"/>
        </w:rPr>
        <w:t xml:space="preserve">Шумска управа у </w:t>
      </w:r>
      <w:r w:rsidR="00407E65" w:rsidRPr="001566B4">
        <w:rPr>
          <w:sz w:val="22"/>
          <w:szCs w:val="22"/>
          <w:lang w:val="sr-Cyrl-RS"/>
        </w:rPr>
        <w:t>Деспотовац</w:t>
      </w:r>
      <w:r w:rsidRPr="001566B4">
        <w:rPr>
          <w:sz w:val="22"/>
          <w:szCs w:val="22"/>
          <w:lang w:val="sr-Cyrl-RS"/>
        </w:rPr>
        <w:t xml:space="preserve"> располаже са следећом опремом:</w:t>
      </w:r>
    </w:p>
    <w:p w14:paraId="32451391" w14:textId="0096C7C0" w:rsidR="00730AE0" w:rsidRPr="001566B4" w:rsidRDefault="00730AE0" w:rsidP="00955D18">
      <w:pPr>
        <w:numPr>
          <w:ilvl w:val="0"/>
          <w:numId w:val="71"/>
        </w:numPr>
        <w:spacing w:after="60"/>
        <w:ind w:left="1077" w:hanging="357"/>
        <w:jc w:val="both"/>
        <w:rPr>
          <w:sz w:val="22"/>
          <w:szCs w:val="22"/>
          <w:lang w:val="sr-Cyrl-RS"/>
        </w:rPr>
      </w:pPr>
      <w:r w:rsidRPr="001566B4">
        <w:rPr>
          <w:sz w:val="22"/>
          <w:szCs w:val="22"/>
          <w:lang w:val="sr-Cyrl-RS"/>
        </w:rPr>
        <w:t xml:space="preserve">моторне тестере . . . . . . . . . . . . . . . . . . . . . . . . . . . . . . . . . . . . . . . . . . </w:t>
      </w:r>
      <w:r w:rsidR="00686C45" w:rsidRPr="001566B4">
        <w:rPr>
          <w:sz w:val="22"/>
          <w:szCs w:val="22"/>
          <w:lang w:val="sr-Cyrl-RS"/>
        </w:rPr>
        <w:t>.</w:t>
      </w:r>
      <w:r w:rsidR="001566B4" w:rsidRPr="001566B4">
        <w:rPr>
          <w:sz w:val="22"/>
          <w:szCs w:val="22"/>
          <w:lang w:val="sr-Cyrl-RS"/>
        </w:rPr>
        <w:t>4</w:t>
      </w:r>
      <w:r w:rsidRPr="001566B4">
        <w:rPr>
          <w:sz w:val="22"/>
          <w:szCs w:val="22"/>
          <w:lang w:val="sr-Cyrl-RS"/>
        </w:rPr>
        <w:t xml:space="preserve"> ком</w:t>
      </w:r>
      <w:r w:rsidR="00DD5148" w:rsidRPr="001566B4">
        <w:rPr>
          <w:sz w:val="22"/>
          <w:szCs w:val="22"/>
          <w:lang w:val="sr-Cyrl-RS"/>
        </w:rPr>
        <w:t>.</w:t>
      </w:r>
    </w:p>
    <w:p w14:paraId="1F0C5E85" w14:textId="1BFAFFBE" w:rsidR="009B28CA" w:rsidRPr="001566B4" w:rsidRDefault="009B28CA" w:rsidP="00955D18">
      <w:pPr>
        <w:numPr>
          <w:ilvl w:val="0"/>
          <w:numId w:val="71"/>
        </w:numPr>
        <w:spacing w:after="60"/>
        <w:ind w:left="1077" w:hanging="357"/>
        <w:jc w:val="both"/>
        <w:rPr>
          <w:sz w:val="22"/>
          <w:szCs w:val="22"/>
          <w:lang w:val="sr-Cyrl-RS"/>
        </w:rPr>
      </w:pPr>
      <w:r w:rsidRPr="001566B4">
        <w:rPr>
          <w:bCs/>
          <w:sz w:val="22"/>
          <w:szCs w:val="22"/>
          <w:lang w:val="sr-Cyrl-RS"/>
        </w:rPr>
        <w:t xml:space="preserve">камион </w:t>
      </w:r>
      <w:r w:rsidR="001566B4" w:rsidRPr="001566B4">
        <w:rPr>
          <w:bCs/>
          <w:sz w:val="22"/>
          <w:szCs w:val="22"/>
          <w:lang w:val="sr-Cyrl-RS"/>
        </w:rPr>
        <w:t xml:space="preserve">                    </w:t>
      </w:r>
      <w:r w:rsidRPr="001566B4">
        <w:rPr>
          <w:bCs/>
          <w:sz w:val="22"/>
          <w:szCs w:val="22"/>
          <w:lang w:val="sr-Cyrl-RS"/>
        </w:rPr>
        <w:t>. . . . . . . . . . . . . . . . . . . . . . . . . . . . . . . . . . . . . . .</w:t>
      </w:r>
      <w:r w:rsidR="002D6C0A" w:rsidRPr="001566B4">
        <w:rPr>
          <w:bCs/>
          <w:sz w:val="22"/>
          <w:szCs w:val="22"/>
          <w:lang w:val="sr-Cyrl-RS"/>
        </w:rPr>
        <w:t xml:space="preserve"> . </w:t>
      </w:r>
      <w:r w:rsidR="001566B4" w:rsidRPr="001566B4">
        <w:rPr>
          <w:bCs/>
          <w:sz w:val="22"/>
          <w:szCs w:val="22"/>
          <w:lang w:val="sr-Cyrl-RS"/>
        </w:rPr>
        <w:t>2</w:t>
      </w:r>
      <w:r w:rsidRPr="001566B4">
        <w:rPr>
          <w:bCs/>
          <w:sz w:val="22"/>
          <w:szCs w:val="22"/>
          <w:lang w:val="sr-Cyrl-RS"/>
        </w:rPr>
        <w:t xml:space="preserve"> ком</w:t>
      </w:r>
      <w:r w:rsidR="00DD5148" w:rsidRPr="001566B4">
        <w:rPr>
          <w:bCs/>
          <w:sz w:val="22"/>
          <w:szCs w:val="22"/>
          <w:lang w:val="sr-Cyrl-RS"/>
        </w:rPr>
        <w:t>.</w:t>
      </w:r>
    </w:p>
    <w:p w14:paraId="0731D3B3" w14:textId="2540B914" w:rsidR="001566B4" w:rsidRPr="001566B4" w:rsidRDefault="001566B4" w:rsidP="00955D18">
      <w:pPr>
        <w:numPr>
          <w:ilvl w:val="0"/>
          <w:numId w:val="71"/>
        </w:numPr>
        <w:spacing w:after="60"/>
        <w:ind w:left="1077" w:hanging="357"/>
        <w:jc w:val="both"/>
        <w:rPr>
          <w:sz w:val="22"/>
          <w:szCs w:val="22"/>
          <w:lang w:val="sr-Cyrl-RS"/>
        </w:rPr>
      </w:pPr>
      <w:r w:rsidRPr="001566B4">
        <w:rPr>
          <w:sz w:val="22"/>
          <w:szCs w:val="22"/>
          <w:lang w:val="sr-Cyrl-RS"/>
        </w:rPr>
        <w:t>Булдозер . . . . . . . . . . . . .. . . . . . . . .. . .. . .. . . . . . . . . .. . . . . . .. . . . .. . 1 ком</w:t>
      </w:r>
    </w:p>
    <w:p w14:paraId="3F090B42" w14:textId="29B8CD8B" w:rsidR="001566B4" w:rsidRPr="001566B4" w:rsidRDefault="001566B4" w:rsidP="00955D18">
      <w:pPr>
        <w:numPr>
          <w:ilvl w:val="0"/>
          <w:numId w:val="71"/>
        </w:numPr>
        <w:spacing w:after="60"/>
        <w:ind w:left="1077" w:hanging="357"/>
        <w:jc w:val="both"/>
        <w:rPr>
          <w:sz w:val="22"/>
          <w:szCs w:val="22"/>
          <w:lang w:val="sr-Cyrl-RS"/>
        </w:rPr>
      </w:pPr>
      <w:r w:rsidRPr="001566B4">
        <w:rPr>
          <w:sz w:val="22"/>
          <w:szCs w:val="22"/>
          <w:lang w:val="sr-Cyrl-RS"/>
        </w:rPr>
        <w:t>УЛТ . . . . . . . ..  . . … . . .. . . . . . .. … . . . . . . .  .. . . . . . . . . . . . . . . . . . .1 ком</w:t>
      </w:r>
    </w:p>
    <w:p w14:paraId="74DBE7D3" w14:textId="626F4AF9" w:rsidR="00F5442B" w:rsidRPr="001566B4" w:rsidRDefault="009B28CA" w:rsidP="00955D18">
      <w:pPr>
        <w:numPr>
          <w:ilvl w:val="0"/>
          <w:numId w:val="71"/>
        </w:numPr>
        <w:spacing w:after="60"/>
        <w:ind w:left="1077" w:hanging="357"/>
        <w:jc w:val="both"/>
        <w:rPr>
          <w:sz w:val="22"/>
          <w:szCs w:val="22"/>
          <w:lang w:val="sr-Cyrl-RS"/>
        </w:rPr>
      </w:pPr>
      <w:r w:rsidRPr="001566B4">
        <w:rPr>
          <w:bCs/>
          <w:sz w:val="22"/>
          <w:szCs w:val="22"/>
          <w:lang w:val="sr-Cyrl-RS"/>
        </w:rPr>
        <w:t>лада нива . . . . . . . . . . . . . . . . . . . . . . . . . . . . . . . . . . . . . . . . . . . . . . . .</w:t>
      </w:r>
      <w:r w:rsidR="002D6C0A" w:rsidRPr="001566B4">
        <w:rPr>
          <w:bCs/>
          <w:sz w:val="22"/>
          <w:szCs w:val="22"/>
          <w:lang w:val="sr-Cyrl-RS"/>
        </w:rPr>
        <w:t xml:space="preserve"> </w:t>
      </w:r>
      <w:r w:rsidR="001566B4" w:rsidRPr="001566B4">
        <w:rPr>
          <w:bCs/>
          <w:sz w:val="22"/>
          <w:szCs w:val="22"/>
          <w:lang w:val="sr-Cyrl-RS"/>
        </w:rPr>
        <w:t>8</w:t>
      </w:r>
      <w:r w:rsidRPr="001566B4">
        <w:rPr>
          <w:bCs/>
          <w:sz w:val="22"/>
          <w:szCs w:val="22"/>
          <w:lang w:val="sr-Cyrl-RS"/>
        </w:rPr>
        <w:t xml:space="preserve"> ком.</w:t>
      </w:r>
    </w:p>
    <w:p w14:paraId="335986B5" w14:textId="77777777" w:rsidR="0076318C" w:rsidRPr="004B34D7" w:rsidRDefault="00F5442B" w:rsidP="00955D18">
      <w:pPr>
        <w:spacing w:after="60"/>
        <w:ind w:firstLine="720"/>
        <w:jc w:val="both"/>
        <w:rPr>
          <w:bCs/>
          <w:sz w:val="22"/>
          <w:szCs w:val="22"/>
          <w:lang w:val="sr-Cyrl-RS"/>
        </w:rPr>
      </w:pPr>
      <w:r w:rsidRPr="004B34D7">
        <w:rPr>
          <w:bCs/>
          <w:sz w:val="22"/>
          <w:szCs w:val="22"/>
          <w:lang w:val="sr-Cyrl-RS"/>
        </w:rPr>
        <w:t>На подручју ове газдинске јединице Шумска управа нема објекте за смештај радника.</w:t>
      </w:r>
    </w:p>
    <w:p w14:paraId="0C91ADBE" w14:textId="77777777" w:rsidR="0076318C" w:rsidRPr="004B34D7" w:rsidRDefault="0076318C" w:rsidP="00955D18">
      <w:pPr>
        <w:suppressAutoHyphens w:val="0"/>
        <w:spacing w:after="60"/>
        <w:jc w:val="both"/>
        <w:rPr>
          <w:sz w:val="22"/>
          <w:szCs w:val="22"/>
          <w:lang w:val="sr-Cyrl-RS" w:eastAsia="en-US"/>
        </w:rPr>
      </w:pPr>
    </w:p>
    <w:p w14:paraId="4BC2F949" w14:textId="77777777" w:rsidR="0076318C" w:rsidRPr="005D714F" w:rsidRDefault="0076318C" w:rsidP="00955D18">
      <w:pPr>
        <w:pStyle w:val="Heading3"/>
        <w:tabs>
          <w:tab w:val="clear" w:pos="0"/>
        </w:tabs>
        <w:spacing w:before="120" w:after="60"/>
        <w:ind w:firstLine="720"/>
        <w:jc w:val="both"/>
        <w:rPr>
          <w:iCs/>
          <w:lang w:val="sr-Cyrl-RS"/>
        </w:rPr>
      </w:pPr>
      <w:bookmarkStart w:id="75" w:name="_Toc186198553"/>
      <w:bookmarkStart w:id="76" w:name="_Toc230479857"/>
      <w:bookmarkStart w:id="77" w:name="_Toc241997855"/>
      <w:bookmarkStart w:id="78" w:name="_Toc289938868"/>
      <w:bookmarkStart w:id="79" w:name="_Toc289939131"/>
      <w:bookmarkStart w:id="80" w:name="_Toc106624267"/>
      <w:r w:rsidRPr="005D714F">
        <w:rPr>
          <w:iCs/>
          <w:lang w:val="sr-Cyrl-RS"/>
        </w:rPr>
        <w:t>1.3.2.</w:t>
      </w:r>
      <w:r w:rsidR="005D714F">
        <w:rPr>
          <w:iCs/>
          <w:lang w:val="sr-Cyrl-RS"/>
        </w:rPr>
        <w:tab/>
      </w:r>
      <w:r w:rsidRPr="005D714F">
        <w:rPr>
          <w:iCs/>
          <w:lang w:val="en-US"/>
        </w:rPr>
        <w:t>M</w:t>
      </w:r>
      <w:r w:rsidRPr="005D714F">
        <w:rPr>
          <w:iCs/>
          <w:lang w:val="sr-Cyrl-RS"/>
        </w:rPr>
        <w:t>огућност пласмана дрвних производа</w:t>
      </w:r>
      <w:bookmarkEnd w:id="75"/>
      <w:bookmarkEnd w:id="76"/>
      <w:bookmarkEnd w:id="77"/>
      <w:bookmarkEnd w:id="78"/>
      <w:bookmarkEnd w:id="79"/>
      <w:bookmarkEnd w:id="80"/>
    </w:p>
    <w:p w14:paraId="11E24641" w14:textId="77777777" w:rsidR="0076318C" w:rsidRPr="004B34D7" w:rsidRDefault="0076318C" w:rsidP="00955D18">
      <w:pPr>
        <w:spacing w:after="60"/>
        <w:jc w:val="both"/>
        <w:rPr>
          <w:sz w:val="22"/>
          <w:szCs w:val="22"/>
          <w:lang w:val="sr-Cyrl-RS"/>
        </w:rPr>
      </w:pPr>
    </w:p>
    <w:p w14:paraId="28871F17" w14:textId="77777777" w:rsidR="002A631B" w:rsidRPr="00DB55CC" w:rsidRDefault="002A631B" w:rsidP="002A631B">
      <w:pPr>
        <w:spacing w:after="60"/>
        <w:ind w:firstLine="720"/>
        <w:jc w:val="both"/>
        <w:rPr>
          <w:bCs/>
          <w:sz w:val="22"/>
          <w:szCs w:val="22"/>
          <w:lang w:val="sr-Cyrl-RS"/>
        </w:rPr>
      </w:pPr>
      <w:r w:rsidRPr="00DB55CC">
        <w:rPr>
          <w:bCs/>
          <w:sz w:val="22"/>
          <w:szCs w:val="22"/>
          <w:lang w:val="sr-Cyrl-RS"/>
        </w:rPr>
        <w:t>Дрвни сортименти из ове газдинске јединице реализују се првенствено по плану Дирекције шумског газдинства у Деспотовцу.</w:t>
      </w:r>
    </w:p>
    <w:p w14:paraId="1C31460D" w14:textId="7E0D09E1" w:rsidR="0076318C" w:rsidRPr="004B34D7" w:rsidRDefault="002A631B" w:rsidP="002A631B">
      <w:pPr>
        <w:spacing w:after="60"/>
        <w:ind w:firstLine="720"/>
        <w:jc w:val="both"/>
        <w:rPr>
          <w:bCs/>
          <w:sz w:val="22"/>
          <w:szCs w:val="22"/>
          <w:lang w:val="sr-Cyrl-RS"/>
        </w:rPr>
      </w:pPr>
      <w:r w:rsidRPr="00DB55CC">
        <w:rPr>
          <w:bCs/>
          <w:sz w:val="22"/>
          <w:szCs w:val="22"/>
          <w:lang w:val="sr-Cyrl-RS"/>
        </w:rPr>
        <w:lastRenderedPageBreak/>
        <w:t>Последњих година присутна је продаја дрвне запремине на пању фирмама које изводе сечу у сопственој режији, а део посечене дрвне масе се продаје разним приватним и државним фирмама.</w:t>
      </w:r>
    </w:p>
    <w:p w14:paraId="29592B0E" w14:textId="77777777" w:rsidR="0076318C" w:rsidRPr="004B34D7" w:rsidRDefault="0076318C" w:rsidP="00955D18">
      <w:pPr>
        <w:spacing w:after="60"/>
        <w:ind w:firstLine="720"/>
        <w:jc w:val="both"/>
        <w:rPr>
          <w:bCs/>
          <w:sz w:val="22"/>
          <w:szCs w:val="22"/>
          <w:lang w:val="sr-Cyrl-RS"/>
        </w:rPr>
      </w:pPr>
    </w:p>
    <w:p w14:paraId="5CD572C1" w14:textId="77777777" w:rsidR="0076318C" w:rsidRPr="005D714F" w:rsidRDefault="0076318C" w:rsidP="00955D18">
      <w:pPr>
        <w:pStyle w:val="Heading3"/>
        <w:tabs>
          <w:tab w:val="clear" w:pos="0"/>
        </w:tabs>
        <w:spacing w:before="120" w:after="60"/>
        <w:ind w:firstLine="720"/>
        <w:jc w:val="both"/>
        <w:rPr>
          <w:iCs/>
          <w:lang w:val="sr-Cyrl-RS"/>
        </w:rPr>
      </w:pPr>
      <w:bookmarkStart w:id="81" w:name="_Toc281298639"/>
      <w:bookmarkStart w:id="82" w:name="_Toc289938869"/>
      <w:bookmarkStart w:id="83" w:name="_Toc289939132"/>
      <w:bookmarkStart w:id="84" w:name="_Toc106624268"/>
      <w:r w:rsidRPr="005D714F">
        <w:rPr>
          <w:iCs/>
          <w:lang w:val="sr-Cyrl-RS"/>
        </w:rPr>
        <w:t>1.3.3.</w:t>
      </w:r>
      <w:r w:rsidR="005D714F">
        <w:rPr>
          <w:iCs/>
          <w:lang w:val="sr-Cyrl-RS"/>
        </w:rPr>
        <w:tab/>
      </w:r>
      <w:r w:rsidRPr="005D714F">
        <w:rPr>
          <w:iCs/>
          <w:lang w:val="sr-Cyrl-RS"/>
        </w:rPr>
        <w:t>Досадашњи захтеви према шумама газдинске јединице и</w:t>
      </w:r>
      <w:bookmarkEnd w:id="81"/>
      <w:r w:rsidRPr="005D714F">
        <w:rPr>
          <w:iCs/>
          <w:lang w:val="sr-Cyrl-RS"/>
        </w:rPr>
        <w:t xml:space="preserve"> </w:t>
      </w:r>
      <w:bookmarkStart w:id="85" w:name="_Toc281298640"/>
      <w:r w:rsidRPr="005D714F">
        <w:rPr>
          <w:iCs/>
          <w:lang w:val="sr-Cyrl-RS"/>
        </w:rPr>
        <w:t>досадашњи начини коришћења шумских ресурса</w:t>
      </w:r>
      <w:bookmarkEnd w:id="82"/>
      <w:bookmarkEnd w:id="83"/>
      <w:bookmarkEnd w:id="84"/>
      <w:bookmarkEnd w:id="85"/>
    </w:p>
    <w:p w14:paraId="03A03893" w14:textId="77777777" w:rsidR="0076318C" w:rsidRPr="004B34D7" w:rsidRDefault="0076318C" w:rsidP="00955D18">
      <w:pPr>
        <w:spacing w:after="60"/>
        <w:ind w:firstLine="720"/>
        <w:jc w:val="both"/>
        <w:rPr>
          <w:sz w:val="22"/>
          <w:szCs w:val="22"/>
          <w:lang w:val="sr-Cyrl-RS"/>
        </w:rPr>
      </w:pPr>
    </w:p>
    <w:p w14:paraId="2F1A33EB" w14:textId="42E581D5" w:rsidR="002A631B" w:rsidRPr="00DB55CC" w:rsidRDefault="002A631B" w:rsidP="002A631B">
      <w:pPr>
        <w:ind w:firstLine="709"/>
        <w:jc w:val="both"/>
        <w:rPr>
          <w:sz w:val="22"/>
          <w:lang w:val="sr-Cyrl-RS"/>
        </w:rPr>
      </w:pPr>
      <w:r w:rsidRPr="00DB55CC">
        <w:rPr>
          <w:sz w:val="22"/>
          <w:lang w:val="sr-Cyrl-RS"/>
        </w:rPr>
        <w:t>Ово је шесто уређивање овог простора, а пето као самостална газдинска јединица. Прво уређивање извршено је 1974.год</w:t>
      </w:r>
      <w:r w:rsidR="00407E65">
        <w:rPr>
          <w:sz w:val="22"/>
          <w:lang w:val="sr-Cyrl-RS"/>
        </w:rPr>
        <w:t>.</w:t>
      </w:r>
      <w:r w:rsidRPr="00DB55CC">
        <w:rPr>
          <w:sz w:val="22"/>
          <w:lang w:val="sr-Cyrl-RS"/>
        </w:rPr>
        <w:t>, у склопу газдинске јединице ,,Ресава“. Друго уређивање је вршено 1983.године, треће 1993. године, четврто 2003. године и пето 2013. године.</w:t>
      </w:r>
    </w:p>
    <w:p w14:paraId="1B468BED" w14:textId="77777777" w:rsidR="002A631B" w:rsidRPr="00DB55CC" w:rsidRDefault="002A631B" w:rsidP="002A631B">
      <w:pPr>
        <w:jc w:val="both"/>
        <w:rPr>
          <w:sz w:val="22"/>
          <w:lang w:val="sr-Cyrl-RS"/>
        </w:rPr>
      </w:pPr>
      <w:r w:rsidRPr="00DB55CC">
        <w:rPr>
          <w:sz w:val="22"/>
          <w:lang w:val="sr-Cyrl-RS"/>
        </w:rPr>
        <w:tab/>
        <w:t>Планови газдовања одређивани су у складу са законским прописима и конкретним састојинским приликама и извршавани у складу са могућностима радне организације која је газдовала шумама.</w:t>
      </w:r>
    </w:p>
    <w:p w14:paraId="7C72B67F" w14:textId="240516F6" w:rsidR="002A631B" w:rsidRPr="00DB55CC" w:rsidRDefault="002A631B" w:rsidP="002A631B">
      <w:pPr>
        <w:jc w:val="both"/>
        <w:rPr>
          <w:sz w:val="22"/>
          <w:lang w:val="sr-Cyrl-RS"/>
        </w:rPr>
      </w:pPr>
      <w:r w:rsidRPr="00DB55CC">
        <w:rPr>
          <w:sz w:val="22"/>
          <w:lang w:val="sr-Cyrl-RS"/>
        </w:rPr>
        <w:tab/>
        <w:t>У периоду 1974.-1983.год., план сеча је извршен са 88% (10.584</w:t>
      </w:r>
      <w:r w:rsidR="00777357">
        <w:rPr>
          <w:sz w:val="22"/>
          <w:lang w:val="sr-Latn-RS"/>
        </w:rPr>
        <w:t>m</w:t>
      </w:r>
      <w:r w:rsidRPr="00DB55CC">
        <w:rPr>
          <w:sz w:val="22"/>
          <w:vertAlign w:val="superscript"/>
          <w:lang w:val="sr-Cyrl-RS"/>
        </w:rPr>
        <w:t>3</w:t>
      </w:r>
      <w:r w:rsidRPr="00DB55CC">
        <w:rPr>
          <w:sz w:val="22"/>
          <w:lang w:val="sr-Cyrl-RS"/>
        </w:rPr>
        <w:t xml:space="preserve"> од планираних 12.043</w:t>
      </w:r>
      <w:r w:rsidR="00A65379">
        <w:rPr>
          <w:sz w:val="22"/>
          <w:lang w:val="sr-Latn-RS"/>
        </w:rPr>
        <w:t>m</w:t>
      </w:r>
      <w:r w:rsidRPr="00DB55CC">
        <w:rPr>
          <w:sz w:val="22"/>
          <w:vertAlign w:val="superscript"/>
          <w:lang w:val="sr-Cyrl-RS"/>
        </w:rPr>
        <w:t>3</w:t>
      </w:r>
      <w:r w:rsidRPr="00DB55CC">
        <w:rPr>
          <w:sz w:val="22"/>
          <w:lang w:val="sr-Cyrl-RS"/>
        </w:rPr>
        <w:t>).</w:t>
      </w:r>
    </w:p>
    <w:p w14:paraId="57D01734" w14:textId="47360487" w:rsidR="002A631B" w:rsidRPr="00DB55CC" w:rsidRDefault="002A631B" w:rsidP="002A631B">
      <w:pPr>
        <w:jc w:val="both"/>
        <w:rPr>
          <w:sz w:val="22"/>
          <w:lang w:val="sr-Cyrl-RS"/>
        </w:rPr>
      </w:pPr>
      <w:r w:rsidRPr="00DB55CC">
        <w:rPr>
          <w:sz w:val="22"/>
          <w:lang w:val="sr-Cyrl-RS"/>
        </w:rPr>
        <w:tab/>
        <w:t>У периоду 1983.-1992.год., посечено је 14.904</w:t>
      </w:r>
      <w:r w:rsidR="00A65379">
        <w:rPr>
          <w:sz w:val="22"/>
          <w:lang w:val="sr-Latn-RS"/>
        </w:rPr>
        <w:t>m</w:t>
      </w:r>
      <w:r w:rsidRPr="00DB55CC">
        <w:rPr>
          <w:sz w:val="22"/>
          <w:vertAlign w:val="superscript"/>
          <w:lang w:val="sr-Cyrl-RS"/>
        </w:rPr>
        <w:t>3</w:t>
      </w:r>
      <w:r w:rsidRPr="00DB55CC">
        <w:rPr>
          <w:sz w:val="22"/>
          <w:lang w:val="sr-Cyrl-RS"/>
        </w:rPr>
        <w:t>, а планом су биле предвиђене сече у обиму од 38.490</w:t>
      </w:r>
      <w:r w:rsidR="00A65379">
        <w:rPr>
          <w:sz w:val="22"/>
          <w:lang w:val="sr-Latn-RS"/>
        </w:rPr>
        <w:t>m</w:t>
      </w:r>
      <w:r w:rsidRPr="00DB55CC">
        <w:rPr>
          <w:sz w:val="22"/>
          <w:vertAlign w:val="superscript"/>
          <w:lang w:val="sr-Cyrl-RS"/>
        </w:rPr>
        <w:t>3</w:t>
      </w:r>
      <w:r w:rsidRPr="00DB55CC">
        <w:rPr>
          <w:sz w:val="22"/>
          <w:lang w:val="sr-Cyrl-RS"/>
        </w:rPr>
        <w:t xml:space="preserve"> (само 38,7%). </w:t>
      </w:r>
      <w:r w:rsidRPr="00DB55CC">
        <w:rPr>
          <w:sz w:val="22"/>
          <w:lang w:val="sr-Cyrl-RS"/>
        </w:rPr>
        <w:tab/>
      </w:r>
    </w:p>
    <w:p w14:paraId="65170379" w14:textId="55539B9C" w:rsidR="002A631B" w:rsidRPr="00DB55CC" w:rsidRDefault="002A631B" w:rsidP="002A631B">
      <w:pPr>
        <w:ind w:firstLine="709"/>
        <w:jc w:val="both"/>
        <w:rPr>
          <w:sz w:val="22"/>
          <w:lang w:val="sr-Cyrl-RS"/>
        </w:rPr>
      </w:pPr>
      <w:r w:rsidRPr="00DB55CC">
        <w:rPr>
          <w:sz w:val="22"/>
          <w:lang w:val="sr-Cyrl-RS"/>
        </w:rPr>
        <w:t>За период од 1993.-2002.год. радови на гајењу шума планирани су на површини од 1.502,15</w:t>
      </w:r>
      <w:r w:rsidR="00A65379">
        <w:rPr>
          <w:sz w:val="22"/>
          <w:lang w:val="sr-Latn-RS"/>
        </w:rPr>
        <w:t>h</w:t>
      </w:r>
      <w:r w:rsidRPr="00DB55CC">
        <w:rPr>
          <w:sz w:val="22"/>
          <w:lang w:val="sr-Cyrl-RS"/>
        </w:rPr>
        <w:t>а, а извршени су на 926.69</w:t>
      </w:r>
      <w:r w:rsidR="00A65379">
        <w:rPr>
          <w:sz w:val="22"/>
          <w:lang w:val="sr-Latn-RS"/>
        </w:rPr>
        <w:t>h</w:t>
      </w:r>
      <w:r w:rsidRPr="00DB55CC">
        <w:rPr>
          <w:sz w:val="22"/>
          <w:lang w:val="sr-Cyrl-RS"/>
        </w:rPr>
        <w:t>а (61,7%). За исти период остварен је принос од 22.534</w:t>
      </w:r>
      <w:r w:rsidR="00A65379">
        <w:rPr>
          <w:sz w:val="22"/>
          <w:lang w:val="sr-Latn-RS"/>
        </w:rPr>
        <w:t>m</w:t>
      </w:r>
      <w:r w:rsidRPr="00DB55CC">
        <w:rPr>
          <w:sz w:val="22"/>
          <w:vertAlign w:val="superscript"/>
          <w:lang w:val="sr-Cyrl-RS"/>
        </w:rPr>
        <w:t>3</w:t>
      </w:r>
      <w:r w:rsidRPr="00DB55CC">
        <w:rPr>
          <w:sz w:val="22"/>
          <w:lang w:val="sr-Cyrl-RS"/>
        </w:rPr>
        <w:t>, што чини 47,4% од планираног приноса за наведени период (47.493</w:t>
      </w:r>
      <w:r w:rsidR="00A65379">
        <w:rPr>
          <w:sz w:val="22"/>
          <w:lang w:val="sr-Latn-RS"/>
        </w:rPr>
        <w:t>m</w:t>
      </w:r>
      <w:r w:rsidRPr="00DB55CC">
        <w:rPr>
          <w:sz w:val="22"/>
          <w:vertAlign w:val="superscript"/>
          <w:lang w:val="sr-Cyrl-RS"/>
        </w:rPr>
        <w:t>3</w:t>
      </w:r>
      <w:r w:rsidRPr="00DB55CC">
        <w:rPr>
          <w:sz w:val="22"/>
          <w:lang w:val="sr-Cyrl-RS"/>
        </w:rPr>
        <w:t xml:space="preserve">). </w:t>
      </w:r>
    </w:p>
    <w:p w14:paraId="3EED3424" w14:textId="3504B7BF" w:rsidR="002A631B" w:rsidRPr="00DB55CC" w:rsidRDefault="002A631B" w:rsidP="002A631B">
      <w:pPr>
        <w:ind w:firstLine="720"/>
        <w:jc w:val="both"/>
        <w:rPr>
          <w:sz w:val="22"/>
          <w:szCs w:val="22"/>
          <w:lang w:val="sr-Cyrl-RS"/>
        </w:rPr>
      </w:pPr>
      <w:r w:rsidRPr="00DB55CC">
        <w:rPr>
          <w:sz w:val="22"/>
          <w:szCs w:val="22"/>
          <w:lang w:val="sr-Cyrl-RS"/>
        </w:rPr>
        <w:t>У периоду од 2003. до 2012.год</w:t>
      </w:r>
      <w:r w:rsidR="00777357">
        <w:rPr>
          <w:sz w:val="22"/>
          <w:szCs w:val="22"/>
          <w:lang w:val="sr-Cyrl-RS"/>
        </w:rPr>
        <w:t>.</w:t>
      </w:r>
      <w:r w:rsidRPr="00DB55CC">
        <w:rPr>
          <w:sz w:val="22"/>
          <w:szCs w:val="22"/>
          <w:lang w:val="sr-Cyrl-RS"/>
        </w:rPr>
        <w:t xml:space="preserve"> реализовани принос је 22.281</w:t>
      </w:r>
      <w:r w:rsidR="00A65379">
        <w:rPr>
          <w:sz w:val="22"/>
          <w:szCs w:val="22"/>
          <w:lang w:val="sr-Latn-RS"/>
        </w:rPr>
        <w:t>m</w:t>
      </w:r>
      <w:r w:rsidRPr="00DB55CC">
        <w:rPr>
          <w:sz w:val="22"/>
          <w:szCs w:val="22"/>
          <w:vertAlign w:val="superscript"/>
          <w:lang w:val="sr-Cyrl-RS"/>
        </w:rPr>
        <w:t>3</w:t>
      </w:r>
      <w:r w:rsidRPr="00DB55CC">
        <w:rPr>
          <w:sz w:val="22"/>
          <w:szCs w:val="22"/>
          <w:lang w:val="sr-Cyrl-RS"/>
        </w:rPr>
        <w:t>, што чини 63,5% од планираног за наведени период. Радови на гајењу извршени су са 109,28% у простој и 99,81% у проширеној репродукцији.</w:t>
      </w:r>
    </w:p>
    <w:p w14:paraId="3777EA83" w14:textId="0907A0BB" w:rsidR="008B5DE0" w:rsidRPr="00A65379" w:rsidRDefault="002A631B" w:rsidP="00A65379">
      <w:pPr>
        <w:tabs>
          <w:tab w:val="left" w:pos="6945"/>
        </w:tabs>
        <w:spacing w:after="60"/>
        <w:ind w:firstLine="720"/>
        <w:jc w:val="both"/>
        <w:rPr>
          <w:sz w:val="22"/>
          <w:szCs w:val="22"/>
          <w:lang w:val="sr-Cyrl-RS"/>
        </w:rPr>
      </w:pPr>
      <w:r w:rsidRPr="002E3266">
        <w:rPr>
          <w:sz w:val="22"/>
          <w:szCs w:val="22"/>
          <w:lang w:val="sr-Cyrl-RS"/>
        </w:rPr>
        <w:t>У периоду од 2013.-2022.год.</w:t>
      </w:r>
      <w:r w:rsidR="00A65379" w:rsidRPr="002E3266">
        <w:rPr>
          <w:sz w:val="22"/>
          <w:szCs w:val="22"/>
          <w:lang w:val="sr-Latn-RS"/>
        </w:rPr>
        <w:t xml:space="preserve"> </w:t>
      </w:r>
      <w:r w:rsidR="00A65379" w:rsidRPr="002E3266">
        <w:rPr>
          <w:sz w:val="22"/>
          <w:szCs w:val="22"/>
          <w:lang w:val="sr-Cyrl-RS"/>
        </w:rPr>
        <w:t>реализовани принос је 34.048</w:t>
      </w:r>
      <w:r w:rsidR="00A65379" w:rsidRPr="002E3266">
        <w:rPr>
          <w:sz w:val="22"/>
          <w:szCs w:val="22"/>
          <w:lang w:val="sr-Latn-RS"/>
        </w:rPr>
        <w:t>m</w:t>
      </w:r>
      <w:r w:rsidR="00A65379" w:rsidRPr="002E3266">
        <w:rPr>
          <w:sz w:val="22"/>
          <w:szCs w:val="22"/>
          <w:vertAlign w:val="superscript"/>
          <w:lang w:val="sr-Cyrl-RS"/>
        </w:rPr>
        <w:t>3</w:t>
      </w:r>
      <w:r w:rsidR="00A65379" w:rsidRPr="002E3266">
        <w:rPr>
          <w:sz w:val="22"/>
          <w:szCs w:val="22"/>
          <w:lang w:val="sr-Cyrl-RS"/>
        </w:rPr>
        <w:t>, што чини 92,24% од планираног за наведени период</w:t>
      </w:r>
      <w:r w:rsidR="002E3266" w:rsidRPr="002E3266">
        <w:rPr>
          <w:sz w:val="22"/>
          <w:szCs w:val="22"/>
          <w:lang w:val="sr-Cyrl-RS"/>
        </w:rPr>
        <w:t>, док радови на гајењу су из</w:t>
      </w:r>
      <w:r w:rsidR="00A120AB">
        <w:rPr>
          <w:sz w:val="22"/>
          <w:szCs w:val="22"/>
          <w:lang w:val="sr-Cyrl-RS"/>
        </w:rPr>
        <w:t>в</w:t>
      </w:r>
      <w:r w:rsidR="002E3266" w:rsidRPr="002E3266">
        <w:rPr>
          <w:sz w:val="22"/>
          <w:szCs w:val="22"/>
          <w:lang w:val="sr-Cyrl-RS"/>
        </w:rPr>
        <w:t>ршени са 62,5%.</w:t>
      </w:r>
    </w:p>
    <w:p w14:paraId="1E87604F" w14:textId="77777777" w:rsidR="002A631B" w:rsidRPr="004B34D7" w:rsidRDefault="002A631B" w:rsidP="002A631B">
      <w:pPr>
        <w:spacing w:after="60"/>
        <w:ind w:firstLine="720"/>
        <w:jc w:val="both"/>
        <w:rPr>
          <w:sz w:val="22"/>
          <w:szCs w:val="22"/>
          <w:lang w:val="sr-Cyrl-RS"/>
        </w:rPr>
      </w:pPr>
    </w:p>
    <w:p w14:paraId="0E6C67C7" w14:textId="77777777" w:rsidR="0076318C" w:rsidRPr="005D714F" w:rsidRDefault="0076318C" w:rsidP="00955D18">
      <w:pPr>
        <w:pStyle w:val="Heading1"/>
        <w:numPr>
          <w:ilvl w:val="0"/>
          <w:numId w:val="2"/>
        </w:numPr>
        <w:tabs>
          <w:tab w:val="left" w:pos="709"/>
        </w:tabs>
        <w:spacing w:before="240" w:after="120"/>
        <w:ind w:left="0" w:firstLine="720"/>
        <w:rPr>
          <w:i w:val="0"/>
          <w:iCs/>
          <w:sz w:val="32"/>
          <w:lang w:val="sr-Cyrl-RS"/>
        </w:rPr>
      </w:pPr>
      <w:bookmarkStart w:id="86" w:name="_Toc186198554"/>
      <w:bookmarkStart w:id="87" w:name="_Toc230479858"/>
      <w:bookmarkStart w:id="88" w:name="_Toc241997856"/>
      <w:bookmarkStart w:id="89" w:name="_Toc289938870"/>
      <w:bookmarkStart w:id="90" w:name="_Toc289939133"/>
      <w:bookmarkStart w:id="91" w:name="_Toc106624269"/>
      <w:r w:rsidRPr="005D714F">
        <w:rPr>
          <w:i w:val="0"/>
          <w:iCs/>
          <w:sz w:val="32"/>
          <w:lang w:val="sr-Cyrl-RS"/>
        </w:rPr>
        <w:t>БИОЕКОЛОШКА ОСНОВА ГАЗДОВАЊА ШУМАМА</w:t>
      </w:r>
      <w:bookmarkEnd w:id="86"/>
      <w:bookmarkEnd w:id="87"/>
      <w:bookmarkEnd w:id="88"/>
      <w:bookmarkEnd w:id="89"/>
      <w:bookmarkEnd w:id="90"/>
      <w:bookmarkEnd w:id="91"/>
    </w:p>
    <w:p w14:paraId="6FD5FC01" w14:textId="77777777" w:rsidR="0076318C" w:rsidRPr="004B34D7" w:rsidRDefault="0076318C" w:rsidP="00955D18">
      <w:pPr>
        <w:spacing w:after="60"/>
        <w:ind w:firstLine="720"/>
        <w:jc w:val="both"/>
        <w:rPr>
          <w:sz w:val="22"/>
          <w:szCs w:val="22"/>
          <w:lang w:val="sr-Cyrl-RS"/>
        </w:rPr>
      </w:pPr>
    </w:p>
    <w:p w14:paraId="7F31B3D6" w14:textId="457AE9DB" w:rsidR="0076318C" w:rsidRDefault="0076318C" w:rsidP="002A631B">
      <w:pPr>
        <w:pStyle w:val="Heading2"/>
        <w:numPr>
          <w:ilvl w:val="1"/>
          <w:numId w:val="2"/>
        </w:numPr>
        <w:tabs>
          <w:tab w:val="left" w:pos="709"/>
        </w:tabs>
        <w:spacing w:before="120" w:after="120"/>
        <w:rPr>
          <w:iCs/>
          <w:sz w:val="28"/>
          <w:lang w:val="sr-Cyrl-RS"/>
        </w:rPr>
      </w:pPr>
      <w:bookmarkStart w:id="92" w:name="_Toc186198555"/>
      <w:bookmarkStart w:id="93" w:name="_Toc230479859"/>
      <w:bookmarkStart w:id="94" w:name="_Toc241997857"/>
      <w:bookmarkStart w:id="95" w:name="_Toc289938871"/>
      <w:bookmarkStart w:id="96" w:name="_Toc289939134"/>
      <w:bookmarkStart w:id="97" w:name="_Toc106624270"/>
      <w:r w:rsidRPr="005D714F">
        <w:rPr>
          <w:iCs/>
          <w:sz w:val="28"/>
          <w:lang w:val="sr-Cyrl-RS"/>
        </w:rPr>
        <w:t>Рељеф и геоморфолошке карактеристике</w:t>
      </w:r>
      <w:bookmarkEnd w:id="92"/>
      <w:bookmarkEnd w:id="93"/>
      <w:bookmarkEnd w:id="94"/>
      <w:bookmarkEnd w:id="95"/>
      <w:bookmarkEnd w:id="96"/>
      <w:bookmarkEnd w:id="97"/>
    </w:p>
    <w:p w14:paraId="176A544C" w14:textId="77777777" w:rsidR="002A631B" w:rsidRPr="002A631B" w:rsidRDefault="002A631B" w:rsidP="002A631B">
      <w:pPr>
        <w:rPr>
          <w:lang w:val="sr-Cyrl-RS"/>
        </w:rPr>
      </w:pPr>
    </w:p>
    <w:p w14:paraId="7EDFB68E" w14:textId="0E9FD24C" w:rsidR="002A631B" w:rsidRPr="002A631B" w:rsidRDefault="002A631B" w:rsidP="002A631B">
      <w:pPr>
        <w:ind w:firstLine="720"/>
        <w:jc w:val="both"/>
        <w:rPr>
          <w:sz w:val="22"/>
          <w:lang w:val="sr-Cyrl-RS"/>
        </w:rPr>
      </w:pPr>
      <w:bookmarkStart w:id="98" w:name="_Hlk102558562"/>
      <w:r w:rsidRPr="00270CC0">
        <w:rPr>
          <w:sz w:val="22"/>
          <w:lang w:val="sr-Cyrl-RS"/>
        </w:rPr>
        <w:t>Највећи део газдинске јединице ,,Деспотовачке шуме“ смештен је у средњем делу слива реке Ресаве и њених притока. То су доњи делови Кучајских планина и побрђа која се на исте ослањају. Горњи делови газдинске јединице леже на завршним деловима главних гребена, који полазе од Бељаничке капе и спуштају се до Водне, затим, гребеном између Стрмостена и Јеловца и Широке површи, са бочним гребенима између Јеловца и Ресавице.</w:t>
      </w:r>
      <w:bookmarkEnd w:id="98"/>
    </w:p>
    <w:p w14:paraId="30CD1426" w14:textId="77777777" w:rsidR="0076318C" w:rsidRPr="004B34D7" w:rsidRDefault="0076318C" w:rsidP="00955D18">
      <w:pPr>
        <w:spacing w:after="60"/>
        <w:ind w:firstLine="720"/>
        <w:jc w:val="both"/>
        <w:rPr>
          <w:bCs/>
          <w:sz w:val="22"/>
          <w:szCs w:val="22"/>
          <w:lang w:val="sr-Cyrl-RS"/>
        </w:rPr>
      </w:pPr>
      <w:bookmarkStart w:id="99" w:name="_Toc186198556"/>
      <w:bookmarkStart w:id="100" w:name="_Toc230479860"/>
      <w:bookmarkStart w:id="101" w:name="_Toc241997858"/>
      <w:bookmarkStart w:id="102" w:name="_Toc289938872"/>
      <w:bookmarkStart w:id="103" w:name="_Toc289939135"/>
    </w:p>
    <w:p w14:paraId="7D19E266" w14:textId="77777777" w:rsidR="0076318C" w:rsidRPr="005D714F" w:rsidRDefault="0076318C" w:rsidP="00955D18">
      <w:pPr>
        <w:pStyle w:val="Heading2"/>
        <w:spacing w:before="120" w:after="120"/>
        <w:ind w:firstLine="720"/>
        <w:rPr>
          <w:bCs/>
          <w:sz w:val="28"/>
          <w:lang w:val="sr-Cyrl-RS"/>
        </w:rPr>
      </w:pPr>
      <w:bookmarkStart w:id="104" w:name="_Toc106624271"/>
      <w:r w:rsidRPr="005D714F">
        <w:rPr>
          <w:bCs/>
          <w:sz w:val="28"/>
          <w:lang w:val="sr-Cyrl-RS"/>
        </w:rPr>
        <w:t>2.2.</w:t>
      </w:r>
      <w:r w:rsidR="005D714F">
        <w:rPr>
          <w:bCs/>
          <w:sz w:val="28"/>
          <w:lang w:val="sr-Cyrl-RS"/>
        </w:rPr>
        <w:tab/>
      </w:r>
      <w:r w:rsidRPr="005D714F">
        <w:rPr>
          <w:bCs/>
          <w:sz w:val="28"/>
          <w:lang w:val="sr-Cyrl-RS"/>
        </w:rPr>
        <w:t>Геолошка подлога и типови земљишта</w:t>
      </w:r>
      <w:bookmarkEnd w:id="99"/>
      <w:bookmarkEnd w:id="100"/>
      <w:bookmarkEnd w:id="101"/>
      <w:bookmarkEnd w:id="102"/>
      <w:bookmarkEnd w:id="103"/>
      <w:bookmarkEnd w:id="104"/>
    </w:p>
    <w:p w14:paraId="650F50E6" w14:textId="77777777" w:rsidR="0076318C" w:rsidRPr="004B34D7" w:rsidRDefault="0076318C" w:rsidP="00955D18">
      <w:pPr>
        <w:suppressAutoHyphens w:val="0"/>
        <w:spacing w:after="60"/>
        <w:ind w:firstLine="720"/>
        <w:jc w:val="both"/>
        <w:rPr>
          <w:sz w:val="22"/>
          <w:szCs w:val="22"/>
          <w:lang w:val="sr-Cyrl-RS" w:eastAsia="en-US"/>
        </w:rPr>
      </w:pPr>
      <w:bookmarkStart w:id="105" w:name="_Toc186198557"/>
      <w:bookmarkStart w:id="106" w:name="_Toc230479861"/>
      <w:bookmarkStart w:id="107" w:name="_Toc241997859"/>
      <w:bookmarkStart w:id="108" w:name="_Toc289938873"/>
      <w:bookmarkStart w:id="109" w:name="_Toc289939136"/>
    </w:p>
    <w:p w14:paraId="63BCCA3D" w14:textId="77777777" w:rsidR="002A631B" w:rsidRPr="00270CC0" w:rsidRDefault="002A631B" w:rsidP="002A631B">
      <w:pPr>
        <w:ind w:firstLine="709"/>
        <w:jc w:val="both"/>
        <w:rPr>
          <w:sz w:val="22"/>
          <w:lang w:val="sr-Cyrl-RS"/>
        </w:rPr>
      </w:pPr>
      <w:r w:rsidRPr="00270CC0">
        <w:rPr>
          <w:sz w:val="22"/>
          <w:lang w:val="sr-Cyrl-RS"/>
        </w:rPr>
        <w:t xml:space="preserve">Геолошку подлогу у овој газдинској јединици чине карбонатне стене и везани класични седименти, кристаласти шкриљци и пешчари. Кречњаци су везани за горњи део газдинске јединице, који належе на Јужнокучајски масив, док у доњем делу преовлађ|ују шкриљасте стене и пешчари. </w:t>
      </w:r>
    </w:p>
    <w:p w14:paraId="5CA75FC6" w14:textId="77777777" w:rsidR="002A631B" w:rsidRPr="00270CC0" w:rsidRDefault="002A631B" w:rsidP="002A631B">
      <w:pPr>
        <w:jc w:val="both"/>
        <w:rPr>
          <w:sz w:val="22"/>
          <w:lang w:val="sr-Cyrl-RS"/>
        </w:rPr>
      </w:pPr>
      <w:r w:rsidRPr="00270CC0">
        <w:rPr>
          <w:sz w:val="22"/>
          <w:lang w:val="sr-Cyrl-RS"/>
        </w:rPr>
        <w:tab/>
        <w:t>Распадањем геолошке  подлоге,  дошло је  до  формирања  скелетоидних  земљишта (02) и гајњача (10).</w:t>
      </w:r>
    </w:p>
    <w:p w14:paraId="1C121210" w14:textId="77777777" w:rsidR="002A631B" w:rsidRPr="00270CC0" w:rsidRDefault="002A631B" w:rsidP="002A631B">
      <w:pPr>
        <w:ind w:firstLine="720"/>
        <w:jc w:val="both"/>
        <w:rPr>
          <w:sz w:val="22"/>
          <w:lang w:val="sr-Cyrl-RS"/>
        </w:rPr>
      </w:pPr>
      <w:r w:rsidRPr="00270CC0">
        <w:rPr>
          <w:sz w:val="22"/>
          <w:lang w:val="sr-Cyrl-RS"/>
        </w:rPr>
        <w:t>Скелетоидна земљишта су слабо развијена и доста плитка. Испод А хоризонта (дебљине од тридесетак до само десетак сантиметара на стрмијим странама), одмах се појављује геолошка подлога.</w:t>
      </w:r>
    </w:p>
    <w:p w14:paraId="7C4BAF33" w14:textId="77777777" w:rsidR="002A631B" w:rsidRPr="00270CC0" w:rsidRDefault="002A631B" w:rsidP="002A631B">
      <w:pPr>
        <w:ind w:firstLine="720"/>
        <w:jc w:val="both"/>
        <w:rPr>
          <w:sz w:val="22"/>
          <w:lang w:val="sr-Cyrl-RS"/>
        </w:rPr>
      </w:pPr>
      <w:r w:rsidRPr="00270CC0">
        <w:rPr>
          <w:sz w:val="22"/>
          <w:lang w:val="sr-Cyrl-RS"/>
        </w:rPr>
        <w:t>По гранулометријском саставу најзаступљенија је фракција ситног песка и праха, а по хемијском саставу ово су јаче кисела, бескречна земљишта.</w:t>
      </w:r>
    </w:p>
    <w:p w14:paraId="7E8D2AFD" w14:textId="335A3C62" w:rsidR="002A631B" w:rsidRPr="002A631B" w:rsidRDefault="002A631B" w:rsidP="002A631B">
      <w:pPr>
        <w:rPr>
          <w:lang w:val="sr-Latn-RS"/>
        </w:rPr>
      </w:pPr>
      <w:r w:rsidRPr="00270CC0">
        <w:rPr>
          <w:sz w:val="22"/>
          <w:lang w:val="sr-Cyrl-RS"/>
        </w:rPr>
        <w:lastRenderedPageBreak/>
        <w:tab/>
        <w:t>Гајњаче су терестична земљиста А-Б-Ц профила, при чему су А и Б профили добро развијени на заравнима, док су на нагибима знатно плићи. По хемијском саставу, ово су бескарбонатна земљишта слабо киселе реакције</w:t>
      </w:r>
      <w:r>
        <w:rPr>
          <w:sz w:val="22"/>
          <w:lang w:val="sr-Latn-RS"/>
        </w:rPr>
        <w:t>.</w:t>
      </w:r>
    </w:p>
    <w:p w14:paraId="3DA14E63" w14:textId="77777777" w:rsidR="0076318C" w:rsidRPr="004B34D7" w:rsidRDefault="0076318C" w:rsidP="00955D18">
      <w:pPr>
        <w:suppressAutoHyphens w:val="0"/>
        <w:spacing w:after="60"/>
        <w:ind w:firstLine="720"/>
        <w:jc w:val="both"/>
        <w:rPr>
          <w:sz w:val="22"/>
          <w:szCs w:val="22"/>
          <w:lang w:val="sr-Cyrl-RS" w:eastAsia="en-US"/>
        </w:rPr>
      </w:pPr>
    </w:p>
    <w:p w14:paraId="7048F6E4" w14:textId="77777777" w:rsidR="0076318C" w:rsidRPr="005D714F" w:rsidRDefault="0076318C" w:rsidP="00955D18">
      <w:pPr>
        <w:pStyle w:val="Heading2"/>
        <w:tabs>
          <w:tab w:val="left" w:pos="709"/>
        </w:tabs>
        <w:spacing w:before="120" w:after="120"/>
        <w:ind w:firstLine="720"/>
        <w:rPr>
          <w:iCs/>
          <w:sz w:val="28"/>
          <w:lang w:val="sr-Cyrl-RS"/>
        </w:rPr>
      </w:pPr>
      <w:bookmarkStart w:id="110" w:name="_Toc106624272"/>
      <w:r w:rsidRPr="005D714F">
        <w:rPr>
          <w:iCs/>
          <w:sz w:val="28"/>
          <w:lang w:val="sr-Cyrl-RS"/>
        </w:rPr>
        <w:t>2.3.</w:t>
      </w:r>
      <w:r w:rsidR="005D714F">
        <w:rPr>
          <w:iCs/>
          <w:sz w:val="28"/>
          <w:lang w:val="sr-Cyrl-RS"/>
        </w:rPr>
        <w:tab/>
      </w:r>
      <w:r w:rsidRPr="005D714F">
        <w:rPr>
          <w:iCs/>
          <w:sz w:val="28"/>
          <w:lang w:val="sr-Cyrl-RS"/>
        </w:rPr>
        <w:t>Хидрографске карактеристике</w:t>
      </w:r>
      <w:bookmarkEnd w:id="105"/>
      <w:bookmarkEnd w:id="106"/>
      <w:bookmarkEnd w:id="107"/>
      <w:bookmarkEnd w:id="108"/>
      <w:bookmarkEnd w:id="109"/>
      <w:bookmarkEnd w:id="110"/>
    </w:p>
    <w:p w14:paraId="3A347B3F" w14:textId="77777777" w:rsidR="00F43BED" w:rsidRPr="004B34D7" w:rsidRDefault="00F43BED" w:rsidP="00955D18">
      <w:pPr>
        <w:spacing w:after="60"/>
        <w:ind w:firstLine="720"/>
        <w:jc w:val="both"/>
        <w:rPr>
          <w:sz w:val="22"/>
          <w:szCs w:val="22"/>
          <w:lang w:val="sr-Cyrl-RS"/>
        </w:rPr>
      </w:pPr>
    </w:p>
    <w:p w14:paraId="7E945C6B" w14:textId="77777777" w:rsidR="002A631B" w:rsidRPr="00270CC0" w:rsidRDefault="002A631B" w:rsidP="002A631B">
      <w:pPr>
        <w:ind w:firstLine="709"/>
        <w:jc w:val="both"/>
        <w:rPr>
          <w:sz w:val="22"/>
          <w:lang w:val="sr-Cyrl-RS"/>
        </w:rPr>
      </w:pPr>
      <w:r w:rsidRPr="00270CC0">
        <w:rPr>
          <w:sz w:val="22"/>
          <w:lang w:val="sr-Cyrl-RS"/>
        </w:rPr>
        <w:t xml:space="preserve">Ова газдинска јединица, највећим делом припада сливу реке Ресаве. Изузетак су одељења од 63. до 67. која припадају сливу реке </w:t>
      </w:r>
      <w:r w:rsidRPr="00CF6757">
        <w:rPr>
          <w:sz w:val="22"/>
          <w:lang w:val="sr-Cyrl-RS"/>
        </w:rPr>
        <w:t>Ваљутак</w:t>
      </w:r>
      <w:r w:rsidRPr="00270CC0">
        <w:rPr>
          <w:sz w:val="22"/>
          <w:lang w:val="sr-Cyrl-RS"/>
        </w:rPr>
        <w:t xml:space="preserve"> и одељења 68 и 69, које припада сливу реке Мораве.</w:t>
      </w:r>
    </w:p>
    <w:p w14:paraId="1CAA74C7" w14:textId="77777777" w:rsidR="002A631B" w:rsidRPr="00270CC0" w:rsidRDefault="002A631B" w:rsidP="002A631B">
      <w:pPr>
        <w:jc w:val="both"/>
        <w:rPr>
          <w:sz w:val="22"/>
          <w:lang w:val="sr-Cyrl-RS"/>
        </w:rPr>
      </w:pPr>
      <w:r w:rsidRPr="00270CC0">
        <w:rPr>
          <w:sz w:val="22"/>
          <w:lang w:val="sr-Cyrl-RS"/>
        </w:rPr>
        <w:tab/>
        <w:t>Главне притоке реке Ресаве, полазећи узводно, десном страном, су: Пањевачка река, са својом притоком, Радуловом реком, затим Јеловачка река, Стењевачка река и Ресавица.</w:t>
      </w:r>
    </w:p>
    <w:p w14:paraId="524EAC2A" w14:textId="77777777" w:rsidR="002A631B" w:rsidRPr="00270CC0" w:rsidRDefault="002A631B" w:rsidP="002A631B">
      <w:pPr>
        <w:jc w:val="both"/>
        <w:rPr>
          <w:sz w:val="22"/>
          <w:lang w:val="sr-Cyrl-RS"/>
        </w:rPr>
      </w:pPr>
      <w:r w:rsidRPr="00270CC0">
        <w:rPr>
          <w:sz w:val="22"/>
          <w:lang w:val="sr-Cyrl-RS"/>
        </w:rPr>
        <w:tab/>
        <w:t>Сви ови водотоци имају воду током целе године.</w:t>
      </w:r>
    </w:p>
    <w:p w14:paraId="749DD024" w14:textId="77777777" w:rsidR="00D85034" w:rsidRPr="004B34D7" w:rsidRDefault="00D85034" w:rsidP="00955D18">
      <w:pPr>
        <w:spacing w:after="60"/>
        <w:ind w:firstLine="720"/>
        <w:jc w:val="both"/>
        <w:rPr>
          <w:sz w:val="22"/>
          <w:szCs w:val="22"/>
          <w:lang w:val="sr-Cyrl-RS"/>
        </w:rPr>
      </w:pPr>
    </w:p>
    <w:p w14:paraId="6546ED56" w14:textId="77777777" w:rsidR="0076318C" w:rsidRPr="005D714F" w:rsidRDefault="0076318C" w:rsidP="00955D18">
      <w:pPr>
        <w:pStyle w:val="Heading2"/>
        <w:tabs>
          <w:tab w:val="left" w:pos="709"/>
        </w:tabs>
        <w:spacing w:before="120" w:after="120"/>
        <w:ind w:firstLine="720"/>
        <w:rPr>
          <w:iCs/>
          <w:sz w:val="28"/>
          <w:lang w:val="sr-Cyrl-RS"/>
        </w:rPr>
      </w:pPr>
      <w:bookmarkStart w:id="111" w:name="_Toc186198558"/>
      <w:bookmarkStart w:id="112" w:name="_Toc230479862"/>
      <w:bookmarkStart w:id="113" w:name="_Toc241997860"/>
      <w:bookmarkStart w:id="114" w:name="_Toc289938874"/>
      <w:bookmarkStart w:id="115" w:name="_Toc289939137"/>
      <w:bookmarkStart w:id="116" w:name="_Toc106624273"/>
      <w:r w:rsidRPr="005D714F">
        <w:rPr>
          <w:iCs/>
          <w:sz w:val="28"/>
          <w:lang w:val="sr-Cyrl-RS"/>
        </w:rPr>
        <w:t>2.4.</w:t>
      </w:r>
      <w:r w:rsidR="005D714F" w:rsidRPr="005D714F">
        <w:rPr>
          <w:iCs/>
          <w:sz w:val="28"/>
          <w:lang w:val="sr-Cyrl-RS"/>
        </w:rPr>
        <w:tab/>
      </w:r>
      <w:r w:rsidRPr="005D714F">
        <w:rPr>
          <w:iCs/>
          <w:sz w:val="28"/>
          <w:lang w:val="sr-Cyrl-RS"/>
        </w:rPr>
        <w:t>Клима</w:t>
      </w:r>
      <w:bookmarkEnd w:id="111"/>
      <w:bookmarkEnd w:id="112"/>
      <w:bookmarkEnd w:id="113"/>
      <w:bookmarkEnd w:id="114"/>
      <w:bookmarkEnd w:id="115"/>
      <w:bookmarkEnd w:id="116"/>
    </w:p>
    <w:p w14:paraId="6D0BEA9C" w14:textId="77777777" w:rsidR="000B38FE" w:rsidRPr="004B34D7" w:rsidRDefault="000B38FE" w:rsidP="00955D18">
      <w:pPr>
        <w:spacing w:after="60"/>
        <w:ind w:firstLine="720"/>
        <w:jc w:val="both"/>
        <w:rPr>
          <w:sz w:val="22"/>
          <w:szCs w:val="22"/>
          <w:lang w:val="sr-Cyrl-RS"/>
        </w:rPr>
      </w:pPr>
    </w:p>
    <w:p w14:paraId="02E18D0D" w14:textId="77777777" w:rsidR="002A631B" w:rsidRPr="00270CC0" w:rsidRDefault="002A631B" w:rsidP="002A631B">
      <w:pPr>
        <w:spacing w:after="60"/>
        <w:ind w:firstLine="720"/>
        <w:jc w:val="both"/>
        <w:rPr>
          <w:sz w:val="22"/>
          <w:szCs w:val="22"/>
          <w:lang w:val="sr-Cyrl-RS"/>
        </w:rPr>
      </w:pPr>
      <w:r w:rsidRPr="00270CC0">
        <w:rPr>
          <w:sz w:val="22"/>
          <w:szCs w:val="22"/>
          <w:lang w:val="sr-Cyrl-RS"/>
        </w:rPr>
        <w:t>Газдинска јединица “Деспотовачке шуме” се налази у подручју које карактерише умерено континентална клима са слабим утицајем медитеранске климе. Годишња доба су изражена са релативно великим колебањима температуре у току дана, месеца и године.</w:t>
      </w:r>
    </w:p>
    <w:p w14:paraId="5B357A67" w14:textId="77777777" w:rsidR="000B38FE" w:rsidRPr="004B34D7" w:rsidRDefault="000B38FE" w:rsidP="00955D18">
      <w:pPr>
        <w:spacing w:after="60"/>
        <w:ind w:firstLine="720"/>
        <w:jc w:val="both"/>
        <w:rPr>
          <w:sz w:val="22"/>
          <w:szCs w:val="22"/>
          <w:lang w:val="sr-Cyrl-RS"/>
        </w:rPr>
      </w:pPr>
    </w:p>
    <w:p w14:paraId="2DA5A9A5" w14:textId="77777777" w:rsidR="0076318C" w:rsidRPr="00AA7DE0" w:rsidRDefault="0076318C" w:rsidP="00955D18">
      <w:pPr>
        <w:pStyle w:val="Heading4"/>
        <w:tabs>
          <w:tab w:val="left" w:pos="709"/>
        </w:tabs>
        <w:spacing w:after="60"/>
        <w:ind w:firstLine="720"/>
        <w:jc w:val="both"/>
        <w:rPr>
          <w:iCs/>
          <w:sz w:val="24"/>
          <w:u w:val="single"/>
        </w:rPr>
      </w:pPr>
      <w:bookmarkStart w:id="117" w:name="_Toc186198559"/>
      <w:r w:rsidRPr="00AA7DE0">
        <w:rPr>
          <w:iCs/>
          <w:sz w:val="24"/>
          <w:u w:val="single"/>
          <w:lang w:val="sr-Cyrl-RS"/>
        </w:rPr>
        <w:t>Водени талози</w:t>
      </w:r>
      <w:bookmarkEnd w:id="117"/>
    </w:p>
    <w:p w14:paraId="4769EBD1" w14:textId="77777777" w:rsidR="0076318C" w:rsidRPr="004B34D7" w:rsidRDefault="0076318C" w:rsidP="00955D18">
      <w:pPr>
        <w:spacing w:after="60"/>
        <w:ind w:firstLine="720"/>
        <w:jc w:val="both"/>
        <w:rPr>
          <w:sz w:val="22"/>
          <w:szCs w:val="22"/>
          <w:lang w:val="sr-Cyrl-RS"/>
        </w:rPr>
      </w:pPr>
    </w:p>
    <w:p w14:paraId="4A6CE77E" w14:textId="77777777" w:rsidR="002A631B" w:rsidRPr="00270CC0" w:rsidRDefault="002A631B" w:rsidP="002A631B">
      <w:pPr>
        <w:spacing w:after="60"/>
        <w:ind w:firstLine="720"/>
        <w:jc w:val="both"/>
        <w:rPr>
          <w:bCs/>
          <w:sz w:val="22"/>
          <w:szCs w:val="22"/>
          <w:lang w:val="sr-Cyrl-RS"/>
        </w:rPr>
      </w:pPr>
      <w:r w:rsidRPr="00270CC0">
        <w:rPr>
          <w:bCs/>
          <w:sz w:val="22"/>
          <w:szCs w:val="22"/>
          <w:lang w:val="sr-Cyrl-RS"/>
        </w:rPr>
        <w:t>Под воденим талозима подразумевамо све врсте кондензоване и сублимиране водене паре у атмосфери, које падају на земљу у течном или чврстом стању.</w:t>
      </w:r>
    </w:p>
    <w:p w14:paraId="4EF9ACD5" w14:textId="559296F2" w:rsidR="002A631B" w:rsidRPr="00270CC0" w:rsidRDefault="002A631B" w:rsidP="002A631B">
      <w:pPr>
        <w:spacing w:after="60"/>
        <w:ind w:firstLine="720"/>
        <w:jc w:val="both"/>
        <w:rPr>
          <w:bCs/>
          <w:sz w:val="22"/>
          <w:szCs w:val="22"/>
          <w:lang w:val="sr-Cyrl-RS"/>
        </w:rPr>
      </w:pPr>
      <w:r w:rsidRPr="00270CC0">
        <w:rPr>
          <w:bCs/>
          <w:sz w:val="22"/>
          <w:szCs w:val="22"/>
          <w:lang w:val="sr-Cyrl-RS"/>
        </w:rPr>
        <w:t>Годишње количине падавина, углавном, не прелазе 500</w:t>
      </w:r>
      <w:r w:rsidR="00CF6757">
        <w:rPr>
          <w:bCs/>
          <w:sz w:val="22"/>
          <w:szCs w:val="22"/>
          <w:lang w:val="sr-Latn-RS"/>
        </w:rPr>
        <w:t>mm</w:t>
      </w:r>
      <w:r w:rsidRPr="00270CC0">
        <w:rPr>
          <w:bCs/>
          <w:sz w:val="22"/>
          <w:szCs w:val="22"/>
          <w:lang w:val="sr-Cyrl-RS"/>
        </w:rPr>
        <w:t>.</w:t>
      </w:r>
    </w:p>
    <w:p w14:paraId="5B683BF9" w14:textId="77777777" w:rsidR="002A631B" w:rsidRPr="00C20B64" w:rsidRDefault="002A631B" w:rsidP="002A631B">
      <w:pPr>
        <w:spacing w:after="60"/>
        <w:ind w:firstLine="720"/>
        <w:jc w:val="both"/>
        <w:rPr>
          <w:bCs/>
          <w:sz w:val="22"/>
          <w:szCs w:val="22"/>
          <w:lang w:val="sr-Cyrl-RS"/>
        </w:rPr>
      </w:pPr>
      <w:r w:rsidRPr="00270CC0">
        <w:rPr>
          <w:bCs/>
          <w:sz w:val="22"/>
          <w:szCs w:val="22"/>
          <w:lang w:val="sr-Cyrl-RS"/>
        </w:rPr>
        <w:t xml:space="preserve">Најсувљи месец је август са свега 8 кишних дана у просеку. Најмања количина падавина је у августу, септембру и октобру, а највећа у мају и јуну. </w:t>
      </w:r>
      <w:r w:rsidRPr="00CF6757">
        <w:rPr>
          <w:bCs/>
          <w:sz w:val="22"/>
          <w:szCs w:val="22"/>
          <w:lang w:val="sr-Cyrl-RS"/>
        </w:rPr>
        <w:t>Следећи подаци добијени су интерполацијом између метеоролошке станице у Жагубици и Ћуприји:</w:t>
      </w:r>
    </w:p>
    <w:p w14:paraId="533F5724" w14:textId="77777777" w:rsidR="0076318C" w:rsidRPr="004B34D7" w:rsidRDefault="0076318C" w:rsidP="00955D18">
      <w:pPr>
        <w:spacing w:after="60"/>
        <w:jc w:val="both"/>
        <w:rPr>
          <w:bCs/>
          <w:sz w:val="22"/>
          <w:szCs w:val="22"/>
          <w:lang w:val="sr-Cyrl-RS"/>
        </w:rPr>
      </w:pPr>
    </w:p>
    <w:p w14:paraId="3FFEEF59" w14:textId="77777777" w:rsidR="0076318C" w:rsidRPr="004E6141" w:rsidRDefault="0076318C" w:rsidP="00955D18">
      <w:pPr>
        <w:spacing w:before="120" w:after="20"/>
        <w:jc w:val="center"/>
        <w:rPr>
          <w:bCs/>
          <w:i/>
          <w:sz w:val="20"/>
          <w:lang w:val="sr-Latn-RS"/>
        </w:rPr>
      </w:pPr>
      <w:r w:rsidRPr="008F2168">
        <w:rPr>
          <w:b/>
          <w:i/>
          <w:sz w:val="20"/>
          <w:lang w:val="sr-Cyrl-RS"/>
        </w:rPr>
        <w:t>Табела 3:</w:t>
      </w:r>
      <w:r w:rsidR="00BC0A5C">
        <w:rPr>
          <w:bCs/>
          <w:i/>
          <w:sz w:val="20"/>
          <w:lang w:val="sr-Latn-RS"/>
        </w:rPr>
        <w:t xml:space="preserve"> </w:t>
      </w:r>
      <w:r>
        <w:rPr>
          <w:bCs/>
          <w:i/>
          <w:sz w:val="20"/>
          <w:lang w:val="sr-Cyrl-RS"/>
        </w:rPr>
        <w:t>Водени талози по месецима</w:t>
      </w:r>
      <w:r w:rsidR="00CD79A7">
        <w:rPr>
          <w:bCs/>
          <w:i/>
          <w:sz w:val="20"/>
          <w:lang w:val="sr-Cyrl-RS"/>
        </w:rPr>
        <w:t xml:space="preserve"> </w:t>
      </w:r>
      <w:r w:rsidR="00683193">
        <w:rPr>
          <w:bCs/>
          <w:sz w:val="20"/>
          <w:lang w:val="sr-Cyrl-RS"/>
        </w:rPr>
        <w:t>(</w:t>
      </w:r>
      <w:r w:rsidR="00CD79A7">
        <w:rPr>
          <w:bCs/>
          <w:sz w:val="20"/>
          <w:lang w:val="sr-Latn-RS"/>
        </w:rPr>
        <w:t>mm</w:t>
      </w:r>
      <w:r w:rsidR="00683193">
        <w:rPr>
          <w:bCs/>
          <w:sz w:val="20"/>
          <w:lang w:val="sr-Cyrl-RS"/>
        </w:rPr>
        <w:t>)</w:t>
      </w:r>
      <w:r w:rsidR="004E6141">
        <w:rPr>
          <w:bCs/>
          <w:sz w:val="20"/>
          <w:lang w:val="sr-Latn-R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
        <w:gridCol w:w="607"/>
        <w:gridCol w:w="607"/>
        <w:gridCol w:w="607"/>
        <w:gridCol w:w="606"/>
        <w:gridCol w:w="607"/>
        <w:gridCol w:w="607"/>
        <w:gridCol w:w="607"/>
        <w:gridCol w:w="606"/>
        <w:gridCol w:w="607"/>
        <w:gridCol w:w="607"/>
        <w:gridCol w:w="607"/>
        <w:gridCol w:w="717"/>
      </w:tblGrid>
      <w:tr w:rsidR="0076318C" w:rsidRPr="005C1914" w14:paraId="1DE050B4" w14:textId="77777777" w:rsidTr="009B17F1">
        <w:trPr>
          <w:trHeight w:val="381"/>
          <w:jc w:val="center"/>
        </w:trPr>
        <w:tc>
          <w:tcPr>
            <w:tcW w:w="606" w:type="dxa"/>
            <w:vAlign w:val="center"/>
          </w:tcPr>
          <w:p w14:paraId="3230F90F" w14:textId="77777777" w:rsidR="0076318C" w:rsidRPr="00877752" w:rsidRDefault="004E6141" w:rsidP="00955D18">
            <w:pPr>
              <w:snapToGrid w:val="0"/>
              <w:spacing w:after="60"/>
              <w:ind w:firstLine="720"/>
              <w:jc w:val="both"/>
              <w:rPr>
                <w:b/>
                <w:sz w:val="20"/>
                <w:lang w:val="sr-Latn-RS"/>
              </w:rPr>
            </w:pPr>
            <w:r>
              <w:rPr>
                <w:b/>
                <w:sz w:val="20"/>
                <w:lang w:val="sr-Latn-RS"/>
              </w:rPr>
              <w:t xml:space="preserve"> </w:t>
            </w:r>
            <w:r w:rsidR="00877752">
              <w:rPr>
                <w:b/>
                <w:sz w:val="20"/>
                <w:lang w:val="sr-Latn-RS"/>
              </w:rPr>
              <w:t>I</w:t>
            </w:r>
          </w:p>
        </w:tc>
        <w:tc>
          <w:tcPr>
            <w:tcW w:w="607" w:type="dxa"/>
            <w:vAlign w:val="center"/>
          </w:tcPr>
          <w:p w14:paraId="1BCF721E" w14:textId="77777777" w:rsidR="0076318C" w:rsidRPr="00877752" w:rsidRDefault="004E6141" w:rsidP="00955D18">
            <w:pPr>
              <w:snapToGrid w:val="0"/>
              <w:spacing w:after="60"/>
              <w:ind w:firstLine="720"/>
              <w:jc w:val="both"/>
              <w:rPr>
                <w:b/>
                <w:sz w:val="20"/>
                <w:lang w:val="sr-Latn-RS"/>
              </w:rPr>
            </w:pPr>
            <w:r>
              <w:rPr>
                <w:b/>
                <w:sz w:val="20"/>
                <w:lang w:val="sr-Latn-RS"/>
              </w:rPr>
              <w:t xml:space="preserve"> </w:t>
            </w:r>
            <w:r w:rsidR="00877752">
              <w:rPr>
                <w:b/>
                <w:sz w:val="20"/>
                <w:lang w:val="sr-Latn-RS"/>
              </w:rPr>
              <w:t>II</w:t>
            </w:r>
          </w:p>
        </w:tc>
        <w:tc>
          <w:tcPr>
            <w:tcW w:w="607" w:type="dxa"/>
            <w:vAlign w:val="center"/>
          </w:tcPr>
          <w:p w14:paraId="0059AF2F" w14:textId="77777777" w:rsidR="0076318C" w:rsidRPr="00877752" w:rsidRDefault="004E6141" w:rsidP="00955D18">
            <w:pPr>
              <w:snapToGrid w:val="0"/>
              <w:spacing w:after="60"/>
              <w:ind w:firstLine="720"/>
              <w:jc w:val="both"/>
              <w:rPr>
                <w:b/>
                <w:sz w:val="20"/>
                <w:lang w:val="sr-Latn-RS"/>
              </w:rPr>
            </w:pPr>
            <w:r>
              <w:rPr>
                <w:b/>
                <w:sz w:val="20"/>
                <w:lang w:val="sr-Latn-RS"/>
              </w:rPr>
              <w:t xml:space="preserve"> </w:t>
            </w:r>
            <w:r w:rsidR="00877752">
              <w:rPr>
                <w:b/>
                <w:sz w:val="20"/>
                <w:lang w:val="sr-Latn-RS"/>
              </w:rPr>
              <w:t>III</w:t>
            </w:r>
          </w:p>
        </w:tc>
        <w:tc>
          <w:tcPr>
            <w:tcW w:w="607" w:type="dxa"/>
            <w:vAlign w:val="center"/>
          </w:tcPr>
          <w:p w14:paraId="0BA26017" w14:textId="77777777" w:rsidR="0076318C" w:rsidRPr="00877752" w:rsidRDefault="004E6141" w:rsidP="00955D18">
            <w:pPr>
              <w:snapToGrid w:val="0"/>
              <w:spacing w:after="60"/>
              <w:ind w:firstLine="720"/>
              <w:jc w:val="both"/>
              <w:rPr>
                <w:b/>
                <w:sz w:val="20"/>
                <w:lang w:val="sr-Latn-RS"/>
              </w:rPr>
            </w:pPr>
            <w:r>
              <w:rPr>
                <w:b/>
                <w:sz w:val="20"/>
                <w:lang w:val="sr-Latn-RS"/>
              </w:rPr>
              <w:t xml:space="preserve"> </w:t>
            </w:r>
            <w:r w:rsidR="00877752">
              <w:rPr>
                <w:b/>
                <w:sz w:val="20"/>
                <w:lang w:val="sr-Latn-RS"/>
              </w:rPr>
              <w:t>IV</w:t>
            </w:r>
          </w:p>
        </w:tc>
        <w:tc>
          <w:tcPr>
            <w:tcW w:w="606" w:type="dxa"/>
            <w:vAlign w:val="center"/>
          </w:tcPr>
          <w:p w14:paraId="6F4D06CE" w14:textId="77777777" w:rsidR="0076318C" w:rsidRPr="00877752" w:rsidRDefault="004E6141" w:rsidP="00955D18">
            <w:pPr>
              <w:snapToGrid w:val="0"/>
              <w:spacing w:after="60"/>
              <w:ind w:firstLine="720"/>
              <w:jc w:val="both"/>
              <w:rPr>
                <w:b/>
                <w:sz w:val="20"/>
                <w:lang w:val="sr-Latn-RS"/>
              </w:rPr>
            </w:pPr>
            <w:r>
              <w:rPr>
                <w:b/>
                <w:sz w:val="20"/>
                <w:lang w:val="sr-Latn-RS"/>
              </w:rPr>
              <w:t xml:space="preserve"> </w:t>
            </w:r>
            <w:r w:rsidR="00877752">
              <w:rPr>
                <w:b/>
                <w:sz w:val="20"/>
                <w:lang w:val="sr-Latn-RS"/>
              </w:rPr>
              <w:t>V</w:t>
            </w:r>
          </w:p>
        </w:tc>
        <w:tc>
          <w:tcPr>
            <w:tcW w:w="607" w:type="dxa"/>
            <w:vAlign w:val="center"/>
          </w:tcPr>
          <w:p w14:paraId="790AFABE" w14:textId="77777777" w:rsidR="0076318C" w:rsidRPr="00877752" w:rsidRDefault="004E6141" w:rsidP="00955D18">
            <w:pPr>
              <w:snapToGrid w:val="0"/>
              <w:spacing w:after="60"/>
              <w:ind w:firstLine="720"/>
              <w:jc w:val="both"/>
              <w:rPr>
                <w:b/>
                <w:sz w:val="20"/>
                <w:lang w:val="sr-Latn-RS"/>
              </w:rPr>
            </w:pPr>
            <w:r>
              <w:rPr>
                <w:b/>
                <w:sz w:val="20"/>
                <w:lang w:val="sr-Latn-RS"/>
              </w:rPr>
              <w:t xml:space="preserve"> </w:t>
            </w:r>
            <w:r w:rsidR="00877752">
              <w:rPr>
                <w:b/>
                <w:sz w:val="20"/>
                <w:lang w:val="sr-Latn-RS"/>
              </w:rPr>
              <w:t>VI</w:t>
            </w:r>
          </w:p>
        </w:tc>
        <w:tc>
          <w:tcPr>
            <w:tcW w:w="607" w:type="dxa"/>
            <w:vAlign w:val="center"/>
          </w:tcPr>
          <w:p w14:paraId="35424DED" w14:textId="77777777" w:rsidR="0076318C" w:rsidRPr="00877752" w:rsidRDefault="004E6141" w:rsidP="00955D18">
            <w:pPr>
              <w:snapToGrid w:val="0"/>
              <w:spacing w:after="60"/>
              <w:ind w:firstLine="720"/>
              <w:jc w:val="both"/>
              <w:rPr>
                <w:b/>
                <w:sz w:val="20"/>
                <w:lang w:val="sr-Latn-RS"/>
              </w:rPr>
            </w:pPr>
            <w:r>
              <w:rPr>
                <w:b/>
                <w:sz w:val="20"/>
                <w:lang w:val="sr-Latn-RS"/>
              </w:rPr>
              <w:t xml:space="preserve"> </w:t>
            </w:r>
            <w:r w:rsidR="00877752">
              <w:rPr>
                <w:b/>
                <w:sz w:val="20"/>
                <w:lang w:val="sr-Latn-RS"/>
              </w:rPr>
              <w:t>VII</w:t>
            </w:r>
          </w:p>
        </w:tc>
        <w:tc>
          <w:tcPr>
            <w:tcW w:w="607" w:type="dxa"/>
            <w:vAlign w:val="center"/>
          </w:tcPr>
          <w:p w14:paraId="4BB43D29" w14:textId="77777777" w:rsidR="0076318C" w:rsidRPr="00877752" w:rsidRDefault="004E6141" w:rsidP="00955D18">
            <w:pPr>
              <w:snapToGrid w:val="0"/>
              <w:spacing w:after="60"/>
              <w:ind w:firstLine="720"/>
              <w:jc w:val="both"/>
              <w:rPr>
                <w:b/>
                <w:sz w:val="20"/>
                <w:lang w:val="sr-Latn-RS"/>
              </w:rPr>
            </w:pPr>
            <w:r>
              <w:rPr>
                <w:b/>
                <w:sz w:val="20"/>
                <w:lang w:val="sr-Latn-RS"/>
              </w:rPr>
              <w:t xml:space="preserve"> </w:t>
            </w:r>
            <w:r w:rsidR="00877752">
              <w:rPr>
                <w:b/>
                <w:sz w:val="20"/>
                <w:lang w:val="sr-Latn-RS"/>
              </w:rPr>
              <w:t>VIII</w:t>
            </w:r>
          </w:p>
        </w:tc>
        <w:tc>
          <w:tcPr>
            <w:tcW w:w="606" w:type="dxa"/>
            <w:vAlign w:val="center"/>
          </w:tcPr>
          <w:p w14:paraId="5C9B3359" w14:textId="77777777" w:rsidR="0076318C" w:rsidRPr="00877752" w:rsidRDefault="004E6141" w:rsidP="00955D18">
            <w:pPr>
              <w:snapToGrid w:val="0"/>
              <w:spacing w:after="60"/>
              <w:ind w:firstLine="720"/>
              <w:jc w:val="both"/>
              <w:rPr>
                <w:b/>
                <w:sz w:val="20"/>
                <w:lang w:val="sr-Latn-RS"/>
              </w:rPr>
            </w:pPr>
            <w:r>
              <w:rPr>
                <w:b/>
                <w:sz w:val="20"/>
                <w:lang w:val="sr-Latn-RS"/>
              </w:rPr>
              <w:t xml:space="preserve"> </w:t>
            </w:r>
            <w:r w:rsidR="00877752">
              <w:rPr>
                <w:b/>
                <w:sz w:val="20"/>
                <w:lang w:val="sr-Latn-RS"/>
              </w:rPr>
              <w:t>IX</w:t>
            </w:r>
          </w:p>
        </w:tc>
        <w:tc>
          <w:tcPr>
            <w:tcW w:w="607" w:type="dxa"/>
            <w:vAlign w:val="center"/>
          </w:tcPr>
          <w:p w14:paraId="490DB4EC" w14:textId="77777777" w:rsidR="0076318C" w:rsidRPr="005C1914" w:rsidRDefault="004E6141" w:rsidP="00955D18">
            <w:pPr>
              <w:snapToGrid w:val="0"/>
              <w:spacing w:after="60"/>
              <w:ind w:firstLine="720"/>
              <w:jc w:val="both"/>
              <w:rPr>
                <w:b/>
                <w:sz w:val="20"/>
                <w:lang w:val="sr-Cyrl-RS"/>
              </w:rPr>
            </w:pPr>
            <w:r>
              <w:rPr>
                <w:b/>
                <w:sz w:val="20"/>
                <w:lang w:val="sr-Latn-RS"/>
              </w:rPr>
              <w:t xml:space="preserve"> </w:t>
            </w:r>
            <w:r w:rsidR="0076318C" w:rsidRPr="005C1914">
              <w:rPr>
                <w:b/>
                <w:sz w:val="20"/>
                <w:lang w:val="sr-Cyrl-RS"/>
              </w:rPr>
              <w:t>X</w:t>
            </w:r>
          </w:p>
        </w:tc>
        <w:tc>
          <w:tcPr>
            <w:tcW w:w="607" w:type="dxa"/>
            <w:vAlign w:val="center"/>
          </w:tcPr>
          <w:p w14:paraId="2DE2A88A" w14:textId="77777777" w:rsidR="0076318C" w:rsidRPr="00877752" w:rsidRDefault="004E6141" w:rsidP="00955D18">
            <w:pPr>
              <w:snapToGrid w:val="0"/>
              <w:spacing w:after="60"/>
              <w:ind w:firstLine="720"/>
              <w:jc w:val="both"/>
              <w:rPr>
                <w:b/>
                <w:sz w:val="20"/>
                <w:lang w:val="sr-Latn-RS"/>
              </w:rPr>
            </w:pPr>
            <w:r>
              <w:rPr>
                <w:b/>
                <w:sz w:val="20"/>
                <w:lang w:val="sr-Latn-RS"/>
              </w:rPr>
              <w:t xml:space="preserve"> </w:t>
            </w:r>
            <w:r w:rsidR="0076318C" w:rsidRPr="005C1914">
              <w:rPr>
                <w:b/>
                <w:sz w:val="20"/>
                <w:lang w:val="sr-Cyrl-RS"/>
              </w:rPr>
              <w:t>X</w:t>
            </w:r>
            <w:r w:rsidR="00877752">
              <w:rPr>
                <w:b/>
                <w:sz w:val="20"/>
                <w:lang w:val="sr-Latn-RS"/>
              </w:rPr>
              <w:t>I</w:t>
            </w:r>
          </w:p>
        </w:tc>
        <w:tc>
          <w:tcPr>
            <w:tcW w:w="607" w:type="dxa"/>
            <w:vAlign w:val="center"/>
          </w:tcPr>
          <w:p w14:paraId="6B6871B3" w14:textId="77777777" w:rsidR="0076318C" w:rsidRPr="00877752" w:rsidRDefault="004E6141" w:rsidP="00955D18">
            <w:pPr>
              <w:snapToGrid w:val="0"/>
              <w:spacing w:after="60"/>
              <w:ind w:firstLine="720"/>
              <w:jc w:val="both"/>
              <w:rPr>
                <w:b/>
                <w:sz w:val="20"/>
                <w:lang w:val="sr-Latn-RS"/>
              </w:rPr>
            </w:pPr>
            <w:r>
              <w:rPr>
                <w:b/>
                <w:sz w:val="20"/>
                <w:lang w:val="sr-Latn-RS"/>
              </w:rPr>
              <w:t xml:space="preserve"> </w:t>
            </w:r>
            <w:r w:rsidR="0076318C" w:rsidRPr="005C1914">
              <w:rPr>
                <w:b/>
                <w:sz w:val="20"/>
                <w:lang w:val="sr-Cyrl-RS"/>
              </w:rPr>
              <w:t>X</w:t>
            </w:r>
            <w:r w:rsidR="00877752">
              <w:rPr>
                <w:b/>
                <w:sz w:val="20"/>
                <w:lang w:val="sr-Latn-RS"/>
              </w:rPr>
              <w:t>II</w:t>
            </w:r>
          </w:p>
        </w:tc>
        <w:tc>
          <w:tcPr>
            <w:tcW w:w="717" w:type="dxa"/>
            <w:vAlign w:val="center"/>
          </w:tcPr>
          <w:p w14:paraId="20DEC961" w14:textId="77777777" w:rsidR="0076318C" w:rsidRPr="005C1914" w:rsidRDefault="004E6141" w:rsidP="00955D18">
            <w:pPr>
              <w:snapToGrid w:val="0"/>
              <w:spacing w:after="60"/>
              <w:ind w:firstLine="720"/>
              <w:jc w:val="both"/>
              <w:rPr>
                <w:sz w:val="20"/>
                <w:lang w:val="sr-Cyrl-RS"/>
              </w:rPr>
            </w:pPr>
            <w:r>
              <w:rPr>
                <w:bCs/>
                <w:sz w:val="22"/>
              </w:rPr>
              <w:t xml:space="preserve"> </w:t>
            </w:r>
            <w:r w:rsidR="00683193" w:rsidRPr="008E2592">
              <w:rPr>
                <w:bCs/>
                <w:sz w:val="22"/>
              </w:rPr>
              <w:sym w:font="Symbol" w:char="F053"/>
            </w:r>
            <w:r w:rsidR="00683193" w:rsidRPr="008E2592">
              <w:rPr>
                <w:bCs/>
                <w:sz w:val="22"/>
              </w:rPr>
              <w:t>.g.</w:t>
            </w:r>
          </w:p>
        </w:tc>
      </w:tr>
      <w:tr w:rsidR="0076318C" w:rsidRPr="005C1914" w14:paraId="2D016F65" w14:textId="77777777" w:rsidTr="009B17F1">
        <w:trPr>
          <w:trHeight w:val="381"/>
          <w:jc w:val="center"/>
        </w:trPr>
        <w:tc>
          <w:tcPr>
            <w:tcW w:w="606" w:type="dxa"/>
            <w:vAlign w:val="center"/>
          </w:tcPr>
          <w:p w14:paraId="4184C14A" w14:textId="14D4FFE9" w:rsidR="0076318C" w:rsidRPr="005C1914" w:rsidRDefault="004E6141" w:rsidP="00955D18">
            <w:pPr>
              <w:spacing w:after="60"/>
              <w:ind w:firstLine="720"/>
              <w:jc w:val="both"/>
              <w:rPr>
                <w:sz w:val="20"/>
                <w:lang w:val="sr-Cyrl-RS"/>
              </w:rPr>
            </w:pPr>
            <w:r>
              <w:rPr>
                <w:sz w:val="20"/>
                <w:lang w:val="sr-Latn-RS"/>
              </w:rPr>
              <w:t xml:space="preserve"> </w:t>
            </w:r>
            <w:r w:rsidR="0076318C" w:rsidRPr="005C1914">
              <w:rPr>
                <w:sz w:val="20"/>
                <w:lang w:val="sr-Cyrl-RS"/>
              </w:rPr>
              <w:t>37</w:t>
            </w:r>
          </w:p>
        </w:tc>
        <w:tc>
          <w:tcPr>
            <w:tcW w:w="607" w:type="dxa"/>
            <w:vAlign w:val="center"/>
          </w:tcPr>
          <w:p w14:paraId="1CF7FAB1" w14:textId="30011CCE" w:rsidR="0076318C" w:rsidRPr="00403A3F" w:rsidRDefault="004E6141" w:rsidP="00955D18">
            <w:pPr>
              <w:spacing w:after="60"/>
              <w:ind w:firstLine="720"/>
              <w:jc w:val="both"/>
              <w:rPr>
                <w:sz w:val="20"/>
                <w:lang w:val="sr-Latn-RS"/>
              </w:rPr>
            </w:pPr>
            <w:r>
              <w:rPr>
                <w:sz w:val="20"/>
                <w:lang w:val="sr-Latn-RS"/>
              </w:rPr>
              <w:t xml:space="preserve"> </w:t>
            </w:r>
            <w:r w:rsidR="00403A3F">
              <w:rPr>
                <w:sz w:val="20"/>
                <w:lang w:val="sr-Latn-RS"/>
              </w:rPr>
              <w:t>37</w:t>
            </w:r>
          </w:p>
        </w:tc>
        <w:tc>
          <w:tcPr>
            <w:tcW w:w="607" w:type="dxa"/>
            <w:vAlign w:val="center"/>
          </w:tcPr>
          <w:p w14:paraId="705924BA" w14:textId="7CDD4B8C" w:rsidR="0076318C" w:rsidRPr="00403A3F" w:rsidRDefault="004E6141" w:rsidP="00955D18">
            <w:pPr>
              <w:spacing w:after="60"/>
              <w:ind w:firstLine="720"/>
              <w:jc w:val="both"/>
              <w:rPr>
                <w:sz w:val="20"/>
                <w:lang w:val="sr-Latn-RS"/>
              </w:rPr>
            </w:pPr>
            <w:r>
              <w:rPr>
                <w:sz w:val="20"/>
                <w:lang w:val="sr-Latn-RS"/>
              </w:rPr>
              <w:t xml:space="preserve"> </w:t>
            </w:r>
            <w:r w:rsidR="0076318C" w:rsidRPr="005C1914">
              <w:rPr>
                <w:sz w:val="20"/>
                <w:lang w:val="sr-Cyrl-RS"/>
              </w:rPr>
              <w:t>4</w:t>
            </w:r>
            <w:r w:rsidR="00403A3F">
              <w:rPr>
                <w:sz w:val="20"/>
                <w:lang w:val="sr-Latn-RS"/>
              </w:rPr>
              <w:t>1</w:t>
            </w:r>
          </w:p>
        </w:tc>
        <w:tc>
          <w:tcPr>
            <w:tcW w:w="607" w:type="dxa"/>
            <w:vAlign w:val="center"/>
          </w:tcPr>
          <w:p w14:paraId="26E2D7E7" w14:textId="0640E777" w:rsidR="0076318C" w:rsidRPr="00403A3F" w:rsidRDefault="004E6141" w:rsidP="00955D18">
            <w:pPr>
              <w:spacing w:after="60"/>
              <w:ind w:firstLine="720"/>
              <w:jc w:val="both"/>
              <w:rPr>
                <w:sz w:val="20"/>
                <w:lang w:val="sr-Latn-RS"/>
              </w:rPr>
            </w:pPr>
            <w:r>
              <w:rPr>
                <w:sz w:val="20"/>
                <w:lang w:val="sr-Latn-RS"/>
              </w:rPr>
              <w:t xml:space="preserve"> </w:t>
            </w:r>
            <w:r w:rsidR="00403A3F">
              <w:rPr>
                <w:sz w:val="20"/>
                <w:lang w:val="sr-Latn-RS"/>
              </w:rPr>
              <w:t>32</w:t>
            </w:r>
          </w:p>
        </w:tc>
        <w:tc>
          <w:tcPr>
            <w:tcW w:w="606" w:type="dxa"/>
            <w:vAlign w:val="center"/>
          </w:tcPr>
          <w:p w14:paraId="678174C9" w14:textId="1B768FBD" w:rsidR="0076318C" w:rsidRPr="00403A3F" w:rsidRDefault="004E6141" w:rsidP="00955D18">
            <w:pPr>
              <w:spacing w:after="60"/>
              <w:ind w:firstLine="720"/>
              <w:jc w:val="both"/>
              <w:rPr>
                <w:sz w:val="20"/>
                <w:lang w:val="sr-Latn-RS"/>
              </w:rPr>
            </w:pPr>
            <w:r>
              <w:rPr>
                <w:sz w:val="20"/>
                <w:lang w:val="sr-Latn-RS"/>
              </w:rPr>
              <w:t xml:space="preserve"> </w:t>
            </w:r>
            <w:r w:rsidR="0076318C" w:rsidRPr="005C1914">
              <w:rPr>
                <w:sz w:val="20"/>
                <w:lang w:val="sr-Cyrl-RS"/>
              </w:rPr>
              <w:t>6</w:t>
            </w:r>
            <w:r w:rsidR="00403A3F">
              <w:rPr>
                <w:sz w:val="20"/>
                <w:lang w:val="sr-Latn-RS"/>
              </w:rPr>
              <w:t>3</w:t>
            </w:r>
          </w:p>
        </w:tc>
        <w:tc>
          <w:tcPr>
            <w:tcW w:w="607" w:type="dxa"/>
            <w:vAlign w:val="center"/>
          </w:tcPr>
          <w:p w14:paraId="6C6A21E0" w14:textId="70CD7059" w:rsidR="0076318C" w:rsidRPr="00403A3F" w:rsidRDefault="004E6141" w:rsidP="00955D18">
            <w:pPr>
              <w:spacing w:after="60"/>
              <w:ind w:firstLine="720"/>
              <w:jc w:val="both"/>
              <w:rPr>
                <w:sz w:val="20"/>
                <w:lang w:val="sr-Latn-RS"/>
              </w:rPr>
            </w:pPr>
            <w:r>
              <w:rPr>
                <w:sz w:val="20"/>
                <w:lang w:val="sr-Latn-RS"/>
              </w:rPr>
              <w:t xml:space="preserve">   </w:t>
            </w:r>
            <w:r w:rsidR="00403A3F">
              <w:rPr>
                <w:sz w:val="20"/>
                <w:lang w:val="sr-Latn-RS"/>
              </w:rPr>
              <w:t>71</w:t>
            </w:r>
          </w:p>
        </w:tc>
        <w:tc>
          <w:tcPr>
            <w:tcW w:w="607" w:type="dxa"/>
            <w:vAlign w:val="center"/>
          </w:tcPr>
          <w:p w14:paraId="3EA28CEE" w14:textId="33E9BB22" w:rsidR="0076318C" w:rsidRPr="005C1914" w:rsidRDefault="00403A3F" w:rsidP="00955D18">
            <w:pPr>
              <w:spacing w:after="60"/>
              <w:ind w:firstLine="720"/>
              <w:jc w:val="both"/>
              <w:rPr>
                <w:sz w:val="20"/>
                <w:lang w:val="sr-Cyrl-RS"/>
              </w:rPr>
            </w:pPr>
            <w:r>
              <w:rPr>
                <w:sz w:val="20"/>
                <w:lang w:val="sr-Latn-RS"/>
              </w:rPr>
              <w:t>441</w:t>
            </w:r>
            <w:r w:rsidR="004E6141">
              <w:rPr>
                <w:sz w:val="20"/>
                <w:lang w:val="sr-Latn-RS"/>
              </w:rPr>
              <w:t xml:space="preserve"> </w:t>
            </w:r>
          </w:p>
        </w:tc>
        <w:tc>
          <w:tcPr>
            <w:tcW w:w="607" w:type="dxa"/>
            <w:vAlign w:val="center"/>
          </w:tcPr>
          <w:p w14:paraId="7D05585B" w14:textId="59C8C0C1" w:rsidR="0076318C" w:rsidRPr="00403A3F" w:rsidRDefault="004E6141" w:rsidP="00955D18">
            <w:pPr>
              <w:spacing w:after="60"/>
              <w:ind w:firstLine="720"/>
              <w:jc w:val="both"/>
              <w:rPr>
                <w:sz w:val="20"/>
                <w:lang w:val="sr-Latn-RS"/>
              </w:rPr>
            </w:pPr>
            <w:r>
              <w:rPr>
                <w:sz w:val="20"/>
                <w:lang w:val="sr-Latn-RS"/>
              </w:rPr>
              <w:t xml:space="preserve"> </w:t>
            </w:r>
            <w:r w:rsidR="00403A3F">
              <w:rPr>
                <w:sz w:val="20"/>
                <w:lang w:val="sr-Latn-RS"/>
              </w:rPr>
              <w:t>28</w:t>
            </w:r>
          </w:p>
        </w:tc>
        <w:tc>
          <w:tcPr>
            <w:tcW w:w="606" w:type="dxa"/>
            <w:vAlign w:val="center"/>
          </w:tcPr>
          <w:p w14:paraId="511B895A" w14:textId="2298A0B1" w:rsidR="0076318C" w:rsidRPr="005C1914" w:rsidRDefault="004E6141" w:rsidP="00955D18">
            <w:pPr>
              <w:spacing w:after="60"/>
              <w:ind w:firstLine="720"/>
              <w:jc w:val="both"/>
              <w:rPr>
                <w:sz w:val="20"/>
                <w:lang w:val="sr-Cyrl-RS"/>
              </w:rPr>
            </w:pPr>
            <w:r>
              <w:rPr>
                <w:sz w:val="20"/>
                <w:lang w:val="sr-Latn-RS"/>
              </w:rPr>
              <w:t xml:space="preserve"> </w:t>
            </w:r>
            <w:r w:rsidR="0076318C" w:rsidRPr="005C1914">
              <w:rPr>
                <w:sz w:val="20"/>
                <w:lang w:val="sr-Cyrl-RS"/>
              </w:rPr>
              <w:t>28</w:t>
            </w:r>
          </w:p>
        </w:tc>
        <w:tc>
          <w:tcPr>
            <w:tcW w:w="607" w:type="dxa"/>
            <w:vAlign w:val="center"/>
          </w:tcPr>
          <w:p w14:paraId="287129EC" w14:textId="588B7B17" w:rsidR="0076318C" w:rsidRPr="00403A3F" w:rsidRDefault="004E6141" w:rsidP="00955D18">
            <w:pPr>
              <w:spacing w:after="60"/>
              <w:ind w:firstLine="720"/>
              <w:jc w:val="both"/>
              <w:rPr>
                <w:sz w:val="20"/>
                <w:lang w:val="sr-Latn-RS"/>
              </w:rPr>
            </w:pPr>
            <w:r>
              <w:rPr>
                <w:sz w:val="20"/>
                <w:lang w:val="sr-Latn-RS"/>
              </w:rPr>
              <w:t xml:space="preserve"> </w:t>
            </w:r>
            <w:r w:rsidR="00403A3F">
              <w:rPr>
                <w:sz w:val="20"/>
                <w:lang w:val="sr-Latn-RS"/>
              </w:rPr>
              <w:t>28</w:t>
            </w:r>
          </w:p>
        </w:tc>
        <w:tc>
          <w:tcPr>
            <w:tcW w:w="607" w:type="dxa"/>
            <w:vAlign w:val="center"/>
          </w:tcPr>
          <w:p w14:paraId="18620F9D" w14:textId="07287A5B" w:rsidR="0076318C" w:rsidRPr="00403A3F" w:rsidRDefault="004E6141" w:rsidP="00955D18">
            <w:pPr>
              <w:spacing w:after="60"/>
              <w:ind w:firstLine="720"/>
              <w:jc w:val="both"/>
              <w:rPr>
                <w:sz w:val="20"/>
                <w:lang w:val="sr-Latn-RS"/>
              </w:rPr>
            </w:pPr>
            <w:r>
              <w:rPr>
                <w:sz w:val="20"/>
                <w:lang w:val="sr-Latn-RS"/>
              </w:rPr>
              <w:t xml:space="preserve"> </w:t>
            </w:r>
            <w:r w:rsidR="00403A3F">
              <w:rPr>
                <w:sz w:val="20"/>
                <w:lang w:val="sr-Latn-RS"/>
              </w:rPr>
              <w:t>37</w:t>
            </w:r>
          </w:p>
        </w:tc>
        <w:tc>
          <w:tcPr>
            <w:tcW w:w="607" w:type="dxa"/>
            <w:vAlign w:val="center"/>
          </w:tcPr>
          <w:p w14:paraId="04FDBB74" w14:textId="63F15A32" w:rsidR="0076318C" w:rsidRPr="005C1914" w:rsidRDefault="004E6141" w:rsidP="00955D18">
            <w:pPr>
              <w:spacing w:after="60"/>
              <w:ind w:firstLine="720"/>
              <w:jc w:val="both"/>
              <w:rPr>
                <w:sz w:val="20"/>
                <w:lang w:val="sr-Cyrl-RS"/>
              </w:rPr>
            </w:pPr>
            <w:r>
              <w:rPr>
                <w:sz w:val="20"/>
                <w:lang w:val="sr-Latn-RS"/>
              </w:rPr>
              <w:t xml:space="preserve"> </w:t>
            </w:r>
            <w:r w:rsidR="0076318C" w:rsidRPr="005C1914">
              <w:rPr>
                <w:sz w:val="20"/>
                <w:lang w:val="sr-Cyrl-RS"/>
              </w:rPr>
              <w:t>42</w:t>
            </w:r>
          </w:p>
        </w:tc>
        <w:tc>
          <w:tcPr>
            <w:tcW w:w="717" w:type="dxa"/>
            <w:vAlign w:val="center"/>
          </w:tcPr>
          <w:p w14:paraId="150CF436" w14:textId="6D77AB61" w:rsidR="0076318C" w:rsidRPr="00C5087E" w:rsidRDefault="00C5087E" w:rsidP="00955D18">
            <w:pPr>
              <w:spacing w:after="60"/>
              <w:ind w:firstLine="720"/>
              <w:jc w:val="both"/>
              <w:rPr>
                <w:sz w:val="20"/>
                <w:lang w:val="sr-Latn-RS"/>
              </w:rPr>
            </w:pPr>
            <w:r>
              <w:rPr>
                <w:sz w:val="20"/>
                <w:lang w:val="sr-Latn-RS"/>
              </w:rPr>
              <w:t>4485</w:t>
            </w:r>
          </w:p>
        </w:tc>
      </w:tr>
    </w:tbl>
    <w:p w14:paraId="2B1B3CE0" w14:textId="77777777" w:rsidR="00E57474" w:rsidRPr="004B34D7" w:rsidRDefault="00E57474" w:rsidP="00955D18">
      <w:pPr>
        <w:spacing w:after="60"/>
        <w:jc w:val="both"/>
        <w:rPr>
          <w:bCs/>
          <w:sz w:val="22"/>
          <w:szCs w:val="22"/>
          <w:lang w:val="sr-Cyrl-RS"/>
        </w:rPr>
      </w:pPr>
    </w:p>
    <w:p w14:paraId="4EFB2648" w14:textId="77777777" w:rsidR="0076318C" w:rsidRPr="004B34D7" w:rsidRDefault="0076318C" w:rsidP="00955D18">
      <w:pPr>
        <w:pStyle w:val="Heading4"/>
        <w:tabs>
          <w:tab w:val="left" w:pos="709"/>
        </w:tabs>
        <w:spacing w:after="60"/>
        <w:ind w:firstLine="720"/>
        <w:jc w:val="both"/>
        <w:rPr>
          <w:iCs/>
          <w:szCs w:val="22"/>
          <w:u w:val="single"/>
        </w:rPr>
      </w:pPr>
      <w:bookmarkStart w:id="118" w:name="_Toc186198560"/>
      <w:r w:rsidRPr="004B34D7">
        <w:rPr>
          <w:iCs/>
          <w:szCs w:val="22"/>
          <w:u w:val="single"/>
          <w:lang w:val="sr-Cyrl-RS"/>
        </w:rPr>
        <w:t>Релативна влажност ваздуха</w:t>
      </w:r>
      <w:bookmarkEnd w:id="118"/>
    </w:p>
    <w:p w14:paraId="13F867E2" w14:textId="77777777" w:rsidR="0076318C" w:rsidRPr="004B34D7" w:rsidRDefault="0076318C" w:rsidP="00955D18">
      <w:pPr>
        <w:spacing w:after="60"/>
        <w:ind w:firstLine="720"/>
        <w:jc w:val="both"/>
        <w:rPr>
          <w:sz w:val="22"/>
          <w:szCs w:val="22"/>
          <w:lang w:val="sr-Cyrl-RS"/>
        </w:rPr>
      </w:pPr>
    </w:p>
    <w:p w14:paraId="662026D6" w14:textId="61BFA2CB" w:rsidR="00403A3F" w:rsidRPr="00270CC0" w:rsidRDefault="00403A3F" w:rsidP="00403A3F">
      <w:pPr>
        <w:pStyle w:val="BodyText"/>
        <w:spacing w:after="60"/>
        <w:ind w:firstLine="720"/>
        <w:rPr>
          <w:szCs w:val="22"/>
          <w:lang w:val="sr-Cyrl-RS"/>
        </w:rPr>
      </w:pPr>
      <w:r w:rsidRPr="00270CC0">
        <w:rPr>
          <w:szCs w:val="22"/>
          <w:lang w:val="sr-Cyrl-RS"/>
        </w:rPr>
        <w:t xml:space="preserve">Релативна влажност ваздуха је веома значајан фактор за развој шума и јавља се као </w:t>
      </w:r>
      <w:r w:rsidR="006A6320">
        <w:rPr>
          <w:szCs w:val="22"/>
          <w:lang w:val="sr-Cyrl-RS"/>
        </w:rPr>
        <w:t>битан</w:t>
      </w:r>
      <w:r w:rsidRPr="00270CC0">
        <w:rPr>
          <w:szCs w:val="22"/>
          <w:lang w:val="sr-Cyrl-RS"/>
        </w:rPr>
        <w:t xml:space="preserve"> фактор транспирације биљака и површинског испаравања.</w:t>
      </w:r>
    </w:p>
    <w:p w14:paraId="7A7EDB5F" w14:textId="77777777" w:rsidR="00403A3F" w:rsidRPr="00270CC0" w:rsidRDefault="00403A3F" w:rsidP="00403A3F">
      <w:pPr>
        <w:pStyle w:val="BodyText"/>
        <w:spacing w:after="60"/>
        <w:ind w:firstLine="720"/>
        <w:rPr>
          <w:szCs w:val="22"/>
          <w:lang w:val="sr-Cyrl-RS"/>
        </w:rPr>
      </w:pPr>
      <w:r w:rsidRPr="00270CC0">
        <w:rPr>
          <w:szCs w:val="22"/>
          <w:lang w:val="sr-Cyrl-RS"/>
        </w:rPr>
        <w:t>Влажност земљишта највише зависи од релативне влаге ваздуха. Релативна влага ваздуха је у обрнуто-пропорционалном односу са температуром ваздуха.</w:t>
      </w:r>
    </w:p>
    <w:p w14:paraId="6FB2C079" w14:textId="77777777" w:rsidR="00403A3F" w:rsidRPr="00270CC0" w:rsidRDefault="00403A3F" w:rsidP="00403A3F">
      <w:pPr>
        <w:spacing w:after="60"/>
        <w:ind w:firstLine="720"/>
        <w:jc w:val="both"/>
        <w:rPr>
          <w:bCs/>
          <w:sz w:val="22"/>
          <w:szCs w:val="22"/>
          <w:lang w:val="sr-Cyrl-RS"/>
        </w:rPr>
      </w:pPr>
      <w:r w:rsidRPr="00270CC0">
        <w:rPr>
          <w:bCs/>
          <w:sz w:val="22"/>
          <w:szCs w:val="22"/>
          <w:lang w:val="sr-Cyrl-RS"/>
        </w:rPr>
        <w:t xml:space="preserve">Средња месечна релативна влажност ваздуха дата је у следећој табели (по подацима интерполисаним између метеоролошке </w:t>
      </w:r>
      <w:r w:rsidRPr="00CF6757">
        <w:rPr>
          <w:bCs/>
          <w:sz w:val="22"/>
          <w:szCs w:val="22"/>
          <w:lang w:val="sr-Cyrl-RS"/>
        </w:rPr>
        <w:t>станице у Жагубици и Ћуприји).</w:t>
      </w:r>
    </w:p>
    <w:p w14:paraId="0C956612" w14:textId="2E6FE7DE" w:rsidR="00683193" w:rsidRDefault="00403A3F" w:rsidP="00403A3F">
      <w:pPr>
        <w:spacing w:after="60"/>
        <w:ind w:firstLine="720"/>
        <w:jc w:val="both"/>
        <w:rPr>
          <w:bCs/>
          <w:sz w:val="22"/>
          <w:szCs w:val="22"/>
          <w:lang w:val="sr-Cyrl-RS"/>
        </w:rPr>
      </w:pPr>
      <w:r w:rsidRPr="00270CC0">
        <w:rPr>
          <w:sz w:val="22"/>
          <w:szCs w:val="22"/>
          <w:lang w:val="sr-Cyrl-RS"/>
        </w:rPr>
        <w:t xml:space="preserve">Месец са највећом релативном влажности је </w:t>
      </w:r>
      <w:r w:rsidRPr="00270CC0">
        <w:rPr>
          <w:rStyle w:val="fw-bold"/>
          <w:szCs w:val="22"/>
          <w:lang w:val="sr-Cyrl-RS"/>
        </w:rPr>
        <w:t>јануар</w:t>
      </w:r>
      <w:r w:rsidRPr="00270CC0">
        <w:rPr>
          <w:sz w:val="22"/>
          <w:szCs w:val="22"/>
          <w:lang w:val="sr-Cyrl-RS"/>
        </w:rPr>
        <w:t xml:space="preserve"> (87%). Месец са најмањом релативном влажности је </w:t>
      </w:r>
      <w:r w:rsidRPr="00270CC0">
        <w:rPr>
          <w:rStyle w:val="fw-bold"/>
          <w:szCs w:val="22"/>
          <w:lang w:val="sr-Cyrl-RS"/>
        </w:rPr>
        <w:t>август</w:t>
      </w:r>
      <w:r w:rsidRPr="00270CC0">
        <w:rPr>
          <w:sz w:val="22"/>
          <w:szCs w:val="22"/>
          <w:lang w:val="sr-Cyrl-RS"/>
        </w:rPr>
        <w:t xml:space="preserve"> (60%).</w:t>
      </w:r>
    </w:p>
    <w:p w14:paraId="7FC46488" w14:textId="77777777" w:rsidR="00D93B2B" w:rsidRPr="004B34D7" w:rsidRDefault="00D93B2B" w:rsidP="00955D18">
      <w:pPr>
        <w:spacing w:after="60"/>
        <w:ind w:firstLine="720"/>
        <w:jc w:val="both"/>
        <w:rPr>
          <w:bCs/>
          <w:sz w:val="22"/>
          <w:szCs w:val="22"/>
          <w:lang w:val="sr-Cyrl-RS"/>
        </w:rPr>
      </w:pPr>
    </w:p>
    <w:p w14:paraId="5A7979B5" w14:textId="77777777" w:rsidR="00683193" w:rsidRPr="00683193" w:rsidRDefault="0076318C" w:rsidP="00955D18">
      <w:pPr>
        <w:spacing w:before="120" w:after="20"/>
        <w:jc w:val="center"/>
        <w:rPr>
          <w:bCs/>
          <w:sz w:val="20"/>
          <w:lang w:val="sr-Cyrl-RS"/>
        </w:rPr>
      </w:pPr>
      <w:r w:rsidRPr="008F2168">
        <w:rPr>
          <w:b/>
          <w:i/>
          <w:sz w:val="20"/>
          <w:lang w:val="sr-Cyrl-RS"/>
        </w:rPr>
        <w:lastRenderedPageBreak/>
        <w:t>Табела 4:</w:t>
      </w:r>
      <w:r w:rsidR="00BC0A5C">
        <w:rPr>
          <w:bCs/>
          <w:i/>
          <w:sz w:val="20"/>
          <w:lang w:val="sr-Latn-RS"/>
        </w:rPr>
        <w:t xml:space="preserve"> </w:t>
      </w:r>
      <w:r>
        <w:rPr>
          <w:bCs/>
          <w:i/>
          <w:sz w:val="20"/>
          <w:lang w:val="sr-Cyrl-RS"/>
        </w:rPr>
        <w:t>Релативна влажност по месецим</w:t>
      </w:r>
      <w:r w:rsidR="00CD79A7">
        <w:rPr>
          <w:bCs/>
          <w:i/>
          <w:sz w:val="20"/>
          <w:lang w:val="sr-Cyrl-RS"/>
        </w:rPr>
        <w:t xml:space="preserve">а </w:t>
      </w:r>
      <w:r w:rsidR="0001611C" w:rsidRPr="00927729">
        <w:rPr>
          <w:bCs/>
          <w:sz w:val="20"/>
          <w:lang w:val="sr-Cyrl-R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3"/>
        <w:gridCol w:w="614"/>
        <w:gridCol w:w="614"/>
        <w:gridCol w:w="614"/>
        <w:gridCol w:w="613"/>
        <w:gridCol w:w="614"/>
        <w:gridCol w:w="614"/>
        <w:gridCol w:w="614"/>
        <w:gridCol w:w="613"/>
        <w:gridCol w:w="614"/>
        <w:gridCol w:w="614"/>
        <w:gridCol w:w="614"/>
        <w:gridCol w:w="640"/>
      </w:tblGrid>
      <w:tr w:rsidR="0076318C" w:rsidRPr="00683926" w14:paraId="45250D34" w14:textId="77777777" w:rsidTr="009B17F1">
        <w:trPr>
          <w:trHeight w:val="340"/>
          <w:jc w:val="center"/>
        </w:trPr>
        <w:tc>
          <w:tcPr>
            <w:tcW w:w="613" w:type="dxa"/>
            <w:vAlign w:val="center"/>
          </w:tcPr>
          <w:p w14:paraId="013F054D" w14:textId="77777777" w:rsidR="0076318C" w:rsidRPr="009B17F1" w:rsidRDefault="004E6141" w:rsidP="00955D18">
            <w:pPr>
              <w:snapToGrid w:val="0"/>
              <w:spacing w:after="60"/>
              <w:ind w:firstLine="720"/>
              <w:jc w:val="both"/>
              <w:rPr>
                <w:b/>
                <w:sz w:val="20"/>
                <w:lang w:val="sr-Latn-RS"/>
              </w:rPr>
            </w:pPr>
            <w:r>
              <w:rPr>
                <w:b/>
                <w:sz w:val="20"/>
                <w:lang w:val="sr-Latn-RS"/>
              </w:rPr>
              <w:t xml:space="preserve"> </w:t>
            </w:r>
            <w:r w:rsidR="009B17F1">
              <w:rPr>
                <w:b/>
                <w:sz w:val="20"/>
                <w:lang w:val="sr-Latn-RS"/>
              </w:rPr>
              <w:t>I</w:t>
            </w:r>
          </w:p>
        </w:tc>
        <w:tc>
          <w:tcPr>
            <w:tcW w:w="614" w:type="dxa"/>
            <w:vAlign w:val="center"/>
          </w:tcPr>
          <w:p w14:paraId="69BB07B4" w14:textId="77777777" w:rsidR="0076318C" w:rsidRPr="009B17F1" w:rsidRDefault="004E6141" w:rsidP="00955D18">
            <w:pPr>
              <w:snapToGrid w:val="0"/>
              <w:spacing w:after="60"/>
              <w:ind w:firstLine="720"/>
              <w:jc w:val="both"/>
              <w:rPr>
                <w:b/>
                <w:sz w:val="20"/>
                <w:lang w:val="sr-Latn-RS"/>
              </w:rPr>
            </w:pPr>
            <w:r>
              <w:rPr>
                <w:b/>
                <w:sz w:val="20"/>
                <w:lang w:val="sr-Latn-RS"/>
              </w:rPr>
              <w:t xml:space="preserve"> </w:t>
            </w:r>
            <w:r w:rsidR="009B17F1">
              <w:rPr>
                <w:b/>
                <w:sz w:val="20"/>
                <w:lang w:val="sr-Latn-RS"/>
              </w:rPr>
              <w:t>II</w:t>
            </w:r>
          </w:p>
        </w:tc>
        <w:tc>
          <w:tcPr>
            <w:tcW w:w="614" w:type="dxa"/>
            <w:vAlign w:val="center"/>
          </w:tcPr>
          <w:p w14:paraId="47236F17" w14:textId="77777777" w:rsidR="0076318C" w:rsidRPr="009B17F1" w:rsidRDefault="004E6141" w:rsidP="00955D18">
            <w:pPr>
              <w:snapToGrid w:val="0"/>
              <w:spacing w:after="60"/>
              <w:ind w:firstLine="720"/>
              <w:jc w:val="both"/>
              <w:rPr>
                <w:b/>
                <w:sz w:val="20"/>
                <w:lang w:val="sr-Latn-RS"/>
              </w:rPr>
            </w:pPr>
            <w:r>
              <w:rPr>
                <w:b/>
                <w:sz w:val="20"/>
                <w:lang w:val="sr-Latn-RS"/>
              </w:rPr>
              <w:t xml:space="preserve"> </w:t>
            </w:r>
            <w:r w:rsidR="009B17F1">
              <w:rPr>
                <w:b/>
                <w:sz w:val="20"/>
                <w:lang w:val="sr-Latn-RS"/>
              </w:rPr>
              <w:t>III</w:t>
            </w:r>
          </w:p>
        </w:tc>
        <w:tc>
          <w:tcPr>
            <w:tcW w:w="614" w:type="dxa"/>
            <w:vAlign w:val="center"/>
          </w:tcPr>
          <w:p w14:paraId="35699D79" w14:textId="77777777" w:rsidR="0076318C" w:rsidRPr="009B17F1" w:rsidRDefault="004E6141" w:rsidP="00955D18">
            <w:pPr>
              <w:snapToGrid w:val="0"/>
              <w:spacing w:after="60"/>
              <w:ind w:firstLine="720"/>
              <w:jc w:val="both"/>
              <w:rPr>
                <w:b/>
                <w:sz w:val="20"/>
                <w:lang w:val="sr-Latn-RS"/>
              </w:rPr>
            </w:pPr>
            <w:r>
              <w:rPr>
                <w:b/>
                <w:sz w:val="20"/>
                <w:lang w:val="sr-Latn-RS"/>
              </w:rPr>
              <w:t xml:space="preserve"> </w:t>
            </w:r>
            <w:r w:rsidR="009B17F1">
              <w:rPr>
                <w:b/>
                <w:sz w:val="20"/>
                <w:lang w:val="sr-Latn-RS"/>
              </w:rPr>
              <w:t>IV</w:t>
            </w:r>
          </w:p>
        </w:tc>
        <w:tc>
          <w:tcPr>
            <w:tcW w:w="613" w:type="dxa"/>
            <w:vAlign w:val="center"/>
          </w:tcPr>
          <w:p w14:paraId="2FCAF5D0" w14:textId="77777777" w:rsidR="0076318C" w:rsidRPr="009B17F1" w:rsidRDefault="004E6141" w:rsidP="00955D18">
            <w:pPr>
              <w:snapToGrid w:val="0"/>
              <w:spacing w:after="60"/>
              <w:ind w:firstLine="720"/>
              <w:jc w:val="both"/>
              <w:rPr>
                <w:b/>
                <w:sz w:val="20"/>
                <w:lang w:val="sr-Latn-RS"/>
              </w:rPr>
            </w:pPr>
            <w:r>
              <w:rPr>
                <w:b/>
                <w:sz w:val="20"/>
                <w:lang w:val="sr-Latn-RS"/>
              </w:rPr>
              <w:t xml:space="preserve"> </w:t>
            </w:r>
            <w:r w:rsidR="009B17F1">
              <w:rPr>
                <w:b/>
                <w:sz w:val="20"/>
                <w:lang w:val="sr-Latn-RS"/>
              </w:rPr>
              <w:t>V</w:t>
            </w:r>
          </w:p>
        </w:tc>
        <w:tc>
          <w:tcPr>
            <w:tcW w:w="614" w:type="dxa"/>
            <w:vAlign w:val="center"/>
          </w:tcPr>
          <w:p w14:paraId="1844F1A6" w14:textId="77777777" w:rsidR="0076318C" w:rsidRPr="009B17F1" w:rsidRDefault="004E6141" w:rsidP="00955D18">
            <w:pPr>
              <w:snapToGrid w:val="0"/>
              <w:spacing w:after="60"/>
              <w:ind w:firstLine="720"/>
              <w:jc w:val="both"/>
              <w:rPr>
                <w:b/>
                <w:sz w:val="20"/>
                <w:lang w:val="sr-Latn-RS"/>
              </w:rPr>
            </w:pPr>
            <w:r>
              <w:rPr>
                <w:b/>
                <w:sz w:val="20"/>
                <w:lang w:val="sr-Latn-RS"/>
              </w:rPr>
              <w:t xml:space="preserve"> </w:t>
            </w:r>
            <w:r w:rsidR="009B17F1">
              <w:rPr>
                <w:b/>
                <w:sz w:val="20"/>
                <w:lang w:val="sr-Latn-RS"/>
              </w:rPr>
              <w:t>VI</w:t>
            </w:r>
          </w:p>
        </w:tc>
        <w:tc>
          <w:tcPr>
            <w:tcW w:w="614" w:type="dxa"/>
            <w:vAlign w:val="center"/>
          </w:tcPr>
          <w:p w14:paraId="27F732EA" w14:textId="77777777" w:rsidR="0076318C" w:rsidRPr="009B17F1" w:rsidRDefault="004E6141" w:rsidP="00955D18">
            <w:pPr>
              <w:snapToGrid w:val="0"/>
              <w:spacing w:after="60"/>
              <w:ind w:firstLine="720"/>
              <w:jc w:val="both"/>
              <w:rPr>
                <w:b/>
                <w:sz w:val="20"/>
                <w:lang w:val="sr-Latn-RS"/>
              </w:rPr>
            </w:pPr>
            <w:r>
              <w:rPr>
                <w:b/>
                <w:sz w:val="20"/>
                <w:lang w:val="sr-Latn-RS"/>
              </w:rPr>
              <w:t xml:space="preserve"> </w:t>
            </w:r>
            <w:r w:rsidR="009B17F1">
              <w:rPr>
                <w:b/>
                <w:sz w:val="20"/>
                <w:lang w:val="sr-Latn-RS"/>
              </w:rPr>
              <w:t>VII</w:t>
            </w:r>
          </w:p>
        </w:tc>
        <w:tc>
          <w:tcPr>
            <w:tcW w:w="614" w:type="dxa"/>
            <w:vAlign w:val="center"/>
          </w:tcPr>
          <w:p w14:paraId="51690B08" w14:textId="77777777" w:rsidR="0076318C" w:rsidRPr="009B17F1" w:rsidRDefault="004E6141" w:rsidP="00955D18">
            <w:pPr>
              <w:snapToGrid w:val="0"/>
              <w:spacing w:after="60"/>
              <w:ind w:firstLine="720"/>
              <w:jc w:val="both"/>
              <w:rPr>
                <w:b/>
                <w:sz w:val="20"/>
                <w:lang w:val="sr-Latn-RS"/>
              </w:rPr>
            </w:pPr>
            <w:r>
              <w:rPr>
                <w:b/>
                <w:sz w:val="20"/>
                <w:lang w:val="sr-Latn-RS"/>
              </w:rPr>
              <w:t xml:space="preserve"> </w:t>
            </w:r>
            <w:r w:rsidR="009B17F1">
              <w:rPr>
                <w:b/>
                <w:sz w:val="20"/>
                <w:lang w:val="sr-Latn-RS"/>
              </w:rPr>
              <w:t>VIII</w:t>
            </w:r>
            <w:r>
              <w:rPr>
                <w:b/>
                <w:sz w:val="20"/>
                <w:lang w:val="sr-Latn-RS"/>
              </w:rPr>
              <w:t xml:space="preserve"> </w:t>
            </w:r>
          </w:p>
        </w:tc>
        <w:tc>
          <w:tcPr>
            <w:tcW w:w="613" w:type="dxa"/>
            <w:vAlign w:val="center"/>
          </w:tcPr>
          <w:p w14:paraId="45D90B72" w14:textId="77777777" w:rsidR="0076318C" w:rsidRPr="00683926" w:rsidRDefault="004E6141" w:rsidP="00955D18">
            <w:pPr>
              <w:snapToGrid w:val="0"/>
              <w:spacing w:after="60"/>
              <w:ind w:firstLine="720"/>
              <w:jc w:val="both"/>
              <w:rPr>
                <w:b/>
                <w:sz w:val="20"/>
                <w:lang w:val="sr-Cyrl-RS"/>
              </w:rPr>
            </w:pPr>
            <w:r>
              <w:rPr>
                <w:b/>
                <w:sz w:val="20"/>
                <w:lang w:val="sr-Latn-RS"/>
              </w:rPr>
              <w:t xml:space="preserve"> </w:t>
            </w:r>
            <w:r w:rsidR="009B17F1">
              <w:rPr>
                <w:b/>
                <w:sz w:val="20"/>
                <w:lang w:val="sr-Latn-RS"/>
              </w:rPr>
              <w:t>I</w:t>
            </w:r>
            <w:r w:rsidR="0076318C" w:rsidRPr="00683926">
              <w:rPr>
                <w:b/>
                <w:sz w:val="20"/>
                <w:lang w:val="sr-Cyrl-RS"/>
              </w:rPr>
              <w:t>X</w:t>
            </w:r>
          </w:p>
        </w:tc>
        <w:tc>
          <w:tcPr>
            <w:tcW w:w="614" w:type="dxa"/>
            <w:vAlign w:val="center"/>
          </w:tcPr>
          <w:p w14:paraId="3298F094" w14:textId="77777777" w:rsidR="0076318C" w:rsidRPr="00683926" w:rsidRDefault="004E6141" w:rsidP="00955D18">
            <w:pPr>
              <w:snapToGrid w:val="0"/>
              <w:spacing w:after="60"/>
              <w:ind w:firstLine="720"/>
              <w:jc w:val="both"/>
              <w:rPr>
                <w:b/>
                <w:sz w:val="20"/>
                <w:lang w:val="sr-Cyrl-RS"/>
              </w:rPr>
            </w:pPr>
            <w:r>
              <w:rPr>
                <w:b/>
                <w:sz w:val="20"/>
                <w:lang w:val="sr-Latn-RS"/>
              </w:rPr>
              <w:t xml:space="preserve"> </w:t>
            </w:r>
            <w:r w:rsidR="0076318C" w:rsidRPr="00683926">
              <w:rPr>
                <w:b/>
                <w:sz w:val="20"/>
                <w:lang w:val="sr-Cyrl-RS"/>
              </w:rPr>
              <w:t>X</w:t>
            </w:r>
          </w:p>
        </w:tc>
        <w:tc>
          <w:tcPr>
            <w:tcW w:w="614" w:type="dxa"/>
            <w:vAlign w:val="center"/>
          </w:tcPr>
          <w:p w14:paraId="30522147" w14:textId="77777777" w:rsidR="0076318C" w:rsidRPr="009B17F1" w:rsidRDefault="004E6141" w:rsidP="00955D18">
            <w:pPr>
              <w:snapToGrid w:val="0"/>
              <w:spacing w:after="60"/>
              <w:ind w:firstLine="720"/>
              <w:jc w:val="both"/>
              <w:rPr>
                <w:b/>
                <w:sz w:val="20"/>
                <w:lang w:val="sr-Latn-RS"/>
              </w:rPr>
            </w:pPr>
            <w:r>
              <w:rPr>
                <w:b/>
                <w:sz w:val="20"/>
                <w:lang w:val="sr-Latn-RS"/>
              </w:rPr>
              <w:t xml:space="preserve"> </w:t>
            </w:r>
            <w:r w:rsidR="0076318C" w:rsidRPr="00683926">
              <w:rPr>
                <w:b/>
                <w:sz w:val="20"/>
                <w:lang w:val="sr-Cyrl-RS"/>
              </w:rPr>
              <w:t>X</w:t>
            </w:r>
            <w:r w:rsidR="009B17F1">
              <w:rPr>
                <w:b/>
                <w:sz w:val="20"/>
                <w:lang w:val="sr-Latn-RS"/>
              </w:rPr>
              <w:t>I</w:t>
            </w:r>
            <w:r>
              <w:rPr>
                <w:b/>
                <w:sz w:val="20"/>
                <w:lang w:val="sr-Latn-RS"/>
              </w:rPr>
              <w:t xml:space="preserve"> </w:t>
            </w:r>
          </w:p>
        </w:tc>
        <w:tc>
          <w:tcPr>
            <w:tcW w:w="614" w:type="dxa"/>
            <w:vAlign w:val="center"/>
          </w:tcPr>
          <w:p w14:paraId="59D36D85" w14:textId="77777777" w:rsidR="0076318C" w:rsidRPr="009B17F1" w:rsidRDefault="004E6141" w:rsidP="00955D18">
            <w:pPr>
              <w:snapToGrid w:val="0"/>
              <w:spacing w:after="60"/>
              <w:ind w:firstLine="720"/>
              <w:jc w:val="both"/>
              <w:rPr>
                <w:b/>
                <w:sz w:val="20"/>
                <w:lang w:val="sr-Latn-RS"/>
              </w:rPr>
            </w:pPr>
            <w:r>
              <w:rPr>
                <w:b/>
                <w:sz w:val="20"/>
                <w:lang w:val="sr-Latn-RS"/>
              </w:rPr>
              <w:t xml:space="preserve"> </w:t>
            </w:r>
            <w:r w:rsidR="0076318C" w:rsidRPr="00683926">
              <w:rPr>
                <w:b/>
                <w:sz w:val="20"/>
                <w:lang w:val="sr-Cyrl-RS"/>
              </w:rPr>
              <w:t>X</w:t>
            </w:r>
            <w:r w:rsidR="009B17F1">
              <w:rPr>
                <w:b/>
                <w:sz w:val="20"/>
                <w:lang w:val="sr-Latn-RS"/>
              </w:rPr>
              <w:t>II</w:t>
            </w:r>
          </w:p>
        </w:tc>
        <w:tc>
          <w:tcPr>
            <w:tcW w:w="640" w:type="dxa"/>
            <w:vAlign w:val="center"/>
          </w:tcPr>
          <w:p w14:paraId="1F1D6128" w14:textId="77777777" w:rsidR="0076318C" w:rsidRPr="00683926" w:rsidRDefault="004E6141" w:rsidP="00955D18">
            <w:pPr>
              <w:snapToGrid w:val="0"/>
              <w:spacing w:after="60"/>
              <w:ind w:firstLine="720"/>
              <w:jc w:val="both"/>
              <w:rPr>
                <w:sz w:val="20"/>
                <w:lang w:val="sr-Cyrl-RS"/>
              </w:rPr>
            </w:pPr>
            <w:r>
              <w:rPr>
                <w:bCs/>
                <w:sz w:val="22"/>
              </w:rPr>
              <w:t xml:space="preserve"> </w:t>
            </w:r>
            <w:r w:rsidR="00683193" w:rsidRPr="008E2592">
              <w:rPr>
                <w:bCs/>
                <w:sz w:val="22"/>
              </w:rPr>
              <w:sym w:font="Symbol" w:char="F053"/>
            </w:r>
            <w:r w:rsidR="00683193" w:rsidRPr="008E2592">
              <w:rPr>
                <w:bCs/>
                <w:sz w:val="22"/>
              </w:rPr>
              <w:t>.g.</w:t>
            </w:r>
          </w:p>
        </w:tc>
      </w:tr>
      <w:tr w:rsidR="0076318C" w:rsidRPr="00683926" w14:paraId="4C2D4FC9" w14:textId="77777777" w:rsidTr="009B17F1">
        <w:trPr>
          <w:trHeight w:val="339"/>
          <w:jc w:val="center"/>
        </w:trPr>
        <w:tc>
          <w:tcPr>
            <w:tcW w:w="613" w:type="dxa"/>
            <w:vAlign w:val="center"/>
          </w:tcPr>
          <w:p w14:paraId="39785D48" w14:textId="3F208D46" w:rsidR="0076318C" w:rsidRPr="00403A3F" w:rsidRDefault="004E6141" w:rsidP="00955D18">
            <w:pPr>
              <w:spacing w:after="60"/>
              <w:ind w:firstLine="720"/>
              <w:jc w:val="both"/>
              <w:rPr>
                <w:sz w:val="20"/>
                <w:lang w:val="sr-Latn-RS"/>
              </w:rPr>
            </w:pPr>
            <w:r>
              <w:rPr>
                <w:sz w:val="20"/>
                <w:lang w:val="sr-Latn-RS"/>
              </w:rPr>
              <w:t xml:space="preserve"> </w:t>
            </w:r>
            <w:r w:rsidR="00403A3F">
              <w:rPr>
                <w:sz w:val="20"/>
                <w:lang w:val="sr-Latn-RS"/>
              </w:rPr>
              <w:t>87</w:t>
            </w:r>
          </w:p>
        </w:tc>
        <w:tc>
          <w:tcPr>
            <w:tcW w:w="614" w:type="dxa"/>
            <w:vAlign w:val="center"/>
          </w:tcPr>
          <w:p w14:paraId="599F6161" w14:textId="3C2756ED" w:rsidR="0076318C" w:rsidRPr="00403A3F" w:rsidRDefault="004E6141" w:rsidP="00955D18">
            <w:pPr>
              <w:spacing w:after="60"/>
              <w:ind w:firstLine="720"/>
              <w:jc w:val="both"/>
              <w:rPr>
                <w:sz w:val="20"/>
                <w:lang w:val="sr-Latn-RS"/>
              </w:rPr>
            </w:pPr>
            <w:r>
              <w:rPr>
                <w:sz w:val="20"/>
                <w:lang w:val="sr-Latn-RS"/>
              </w:rPr>
              <w:t xml:space="preserve"> </w:t>
            </w:r>
            <w:r w:rsidR="00403A3F">
              <w:rPr>
                <w:sz w:val="20"/>
                <w:lang w:val="sr-Latn-RS"/>
              </w:rPr>
              <w:t>84</w:t>
            </w:r>
          </w:p>
        </w:tc>
        <w:tc>
          <w:tcPr>
            <w:tcW w:w="614" w:type="dxa"/>
            <w:vAlign w:val="center"/>
          </w:tcPr>
          <w:p w14:paraId="5267B85A" w14:textId="40D3136B" w:rsidR="0076318C" w:rsidRPr="00403A3F" w:rsidRDefault="004E6141" w:rsidP="00955D18">
            <w:pPr>
              <w:spacing w:after="60"/>
              <w:ind w:firstLine="720"/>
              <w:jc w:val="both"/>
              <w:rPr>
                <w:sz w:val="20"/>
                <w:lang w:val="sr-Latn-RS"/>
              </w:rPr>
            </w:pPr>
            <w:r>
              <w:rPr>
                <w:sz w:val="20"/>
                <w:lang w:val="sr-Latn-RS"/>
              </w:rPr>
              <w:t xml:space="preserve">  </w:t>
            </w:r>
            <w:r w:rsidR="00403A3F">
              <w:rPr>
                <w:sz w:val="20"/>
                <w:lang w:val="sr-Latn-RS"/>
              </w:rPr>
              <w:t>75</w:t>
            </w:r>
          </w:p>
        </w:tc>
        <w:tc>
          <w:tcPr>
            <w:tcW w:w="614" w:type="dxa"/>
            <w:vAlign w:val="center"/>
          </w:tcPr>
          <w:p w14:paraId="70184709" w14:textId="1931D5A2" w:rsidR="0076318C" w:rsidRPr="00403A3F" w:rsidRDefault="004E6141" w:rsidP="00955D18">
            <w:pPr>
              <w:spacing w:after="60"/>
              <w:ind w:firstLine="720"/>
              <w:jc w:val="both"/>
              <w:rPr>
                <w:sz w:val="20"/>
                <w:lang w:val="sr-Latn-RS"/>
              </w:rPr>
            </w:pPr>
            <w:r>
              <w:rPr>
                <w:sz w:val="20"/>
                <w:lang w:val="sr-Latn-RS"/>
              </w:rPr>
              <w:t xml:space="preserve"> </w:t>
            </w:r>
            <w:r w:rsidR="00403A3F">
              <w:rPr>
                <w:sz w:val="20"/>
                <w:lang w:val="sr-Latn-RS"/>
              </w:rPr>
              <w:t>69</w:t>
            </w:r>
          </w:p>
        </w:tc>
        <w:tc>
          <w:tcPr>
            <w:tcW w:w="613" w:type="dxa"/>
            <w:vAlign w:val="center"/>
          </w:tcPr>
          <w:p w14:paraId="6E6A0526" w14:textId="40698C05" w:rsidR="0076318C" w:rsidRPr="00403A3F" w:rsidRDefault="004E6141" w:rsidP="00955D18">
            <w:pPr>
              <w:spacing w:after="60"/>
              <w:ind w:firstLine="720"/>
              <w:jc w:val="both"/>
              <w:rPr>
                <w:sz w:val="20"/>
                <w:lang w:val="sr-Latn-RS"/>
              </w:rPr>
            </w:pPr>
            <w:r>
              <w:rPr>
                <w:sz w:val="20"/>
                <w:lang w:val="sr-Latn-RS"/>
              </w:rPr>
              <w:t xml:space="preserve"> </w:t>
            </w:r>
            <w:r w:rsidR="00403A3F">
              <w:rPr>
                <w:sz w:val="20"/>
                <w:lang w:val="sr-Latn-RS"/>
              </w:rPr>
              <w:t>73</w:t>
            </w:r>
          </w:p>
        </w:tc>
        <w:tc>
          <w:tcPr>
            <w:tcW w:w="614" w:type="dxa"/>
            <w:vAlign w:val="center"/>
          </w:tcPr>
          <w:p w14:paraId="74547DC2" w14:textId="68E78A1A" w:rsidR="0076318C" w:rsidRPr="00403A3F" w:rsidRDefault="004E6141" w:rsidP="00955D18">
            <w:pPr>
              <w:spacing w:after="60"/>
              <w:ind w:firstLine="720"/>
              <w:jc w:val="both"/>
              <w:rPr>
                <w:sz w:val="20"/>
                <w:lang w:val="sr-Latn-RS"/>
              </w:rPr>
            </w:pPr>
            <w:r>
              <w:rPr>
                <w:sz w:val="20"/>
                <w:lang w:val="sr-Latn-RS"/>
              </w:rPr>
              <w:t xml:space="preserve"> </w:t>
            </w:r>
            <w:r w:rsidR="0076318C" w:rsidRPr="00683926">
              <w:rPr>
                <w:sz w:val="20"/>
                <w:lang w:val="sr-Cyrl-RS"/>
              </w:rPr>
              <w:t>7</w:t>
            </w:r>
            <w:r w:rsidR="00403A3F">
              <w:rPr>
                <w:sz w:val="20"/>
                <w:lang w:val="sr-Latn-RS"/>
              </w:rPr>
              <w:t>2</w:t>
            </w:r>
          </w:p>
        </w:tc>
        <w:tc>
          <w:tcPr>
            <w:tcW w:w="614" w:type="dxa"/>
            <w:vAlign w:val="center"/>
          </w:tcPr>
          <w:p w14:paraId="68697E86" w14:textId="00BEE6EA" w:rsidR="0076318C" w:rsidRPr="00403A3F" w:rsidRDefault="004E6141" w:rsidP="00955D18">
            <w:pPr>
              <w:spacing w:after="60"/>
              <w:ind w:firstLine="720"/>
              <w:jc w:val="both"/>
              <w:rPr>
                <w:sz w:val="20"/>
                <w:lang w:val="sr-Latn-RS"/>
              </w:rPr>
            </w:pPr>
            <w:r>
              <w:rPr>
                <w:sz w:val="20"/>
                <w:lang w:val="sr-Latn-RS"/>
              </w:rPr>
              <w:t xml:space="preserve"> </w:t>
            </w:r>
            <w:r w:rsidR="00403A3F">
              <w:rPr>
                <w:sz w:val="20"/>
                <w:lang w:val="sr-Latn-RS"/>
              </w:rPr>
              <w:t>65</w:t>
            </w:r>
          </w:p>
        </w:tc>
        <w:tc>
          <w:tcPr>
            <w:tcW w:w="614" w:type="dxa"/>
            <w:vAlign w:val="center"/>
          </w:tcPr>
          <w:p w14:paraId="3227CF0B" w14:textId="587EB750" w:rsidR="0076318C" w:rsidRPr="00403A3F" w:rsidRDefault="004E6141" w:rsidP="00955D18">
            <w:pPr>
              <w:spacing w:after="60"/>
              <w:ind w:firstLine="720"/>
              <w:jc w:val="both"/>
              <w:rPr>
                <w:sz w:val="20"/>
                <w:lang w:val="sr-Latn-RS"/>
              </w:rPr>
            </w:pPr>
            <w:r>
              <w:rPr>
                <w:sz w:val="20"/>
                <w:lang w:val="sr-Latn-RS"/>
              </w:rPr>
              <w:t xml:space="preserve"> </w:t>
            </w:r>
            <w:r w:rsidR="00403A3F">
              <w:rPr>
                <w:sz w:val="20"/>
                <w:lang w:val="sr-Latn-RS"/>
              </w:rPr>
              <w:t>60</w:t>
            </w:r>
          </w:p>
        </w:tc>
        <w:tc>
          <w:tcPr>
            <w:tcW w:w="613" w:type="dxa"/>
            <w:vAlign w:val="center"/>
          </w:tcPr>
          <w:p w14:paraId="3C3EB635" w14:textId="6B520DF5" w:rsidR="0076318C" w:rsidRPr="00403A3F" w:rsidRDefault="004E6141" w:rsidP="00955D18">
            <w:pPr>
              <w:spacing w:after="60"/>
              <w:ind w:firstLine="720"/>
              <w:jc w:val="both"/>
              <w:rPr>
                <w:sz w:val="20"/>
                <w:lang w:val="sr-Latn-RS"/>
              </w:rPr>
            </w:pPr>
            <w:r>
              <w:rPr>
                <w:sz w:val="20"/>
                <w:lang w:val="sr-Latn-RS"/>
              </w:rPr>
              <w:t xml:space="preserve"> </w:t>
            </w:r>
            <w:r w:rsidR="00403A3F">
              <w:rPr>
                <w:sz w:val="20"/>
                <w:lang w:val="sr-Latn-RS"/>
              </w:rPr>
              <w:t>65</w:t>
            </w:r>
          </w:p>
        </w:tc>
        <w:tc>
          <w:tcPr>
            <w:tcW w:w="614" w:type="dxa"/>
            <w:vAlign w:val="center"/>
          </w:tcPr>
          <w:p w14:paraId="4CE0E798" w14:textId="4F1605CA" w:rsidR="0076318C" w:rsidRPr="00403A3F" w:rsidRDefault="004E6141" w:rsidP="00955D18">
            <w:pPr>
              <w:spacing w:after="60"/>
              <w:ind w:firstLine="720"/>
              <w:jc w:val="both"/>
              <w:rPr>
                <w:sz w:val="20"/>
                <w:lang w:val="sr-Latn-RS"/>
              </w:rPr>
            </w:pPr>
            <w:r>
              <w:rPr>
                <w:sz w:val="20"/>
                <w:lang w:val="sr-Latn-RS"/>
              </w:rPr>
              <w:t xml:space="preserve"> </w:t>
            </w:r>
            <w:r w:rsidR="00403A3F">
              <w:rPr>
                <w:sz w:val="20"/>
                <w:lang w:val="sr-Latn-RS"/>
              </w:rPr>
              <w:t>73</w:t>
            </w:r>
          </w:p>
        </w:tc>
        <w:tc>
          <w:tcPr>
            <w:tcW w:w="614" w:type="dxa"/>
            <w:vAlign w:val="center"/>
          </w:tcPr>
          <w:p w14:paraId="6B2191FA" w14:textId="7B886490" w:rsidR="0076318C" w:rsidRPr="004E6141" w:rsidRDefault="004E6141" w:rsidP="00955D18">
            <w:pPr>
              <w:spacing w:after="60"/>
              <w:ind w:firstLine="720"/>
              <w:jc w:val="both"/>
              <w:rPr>
                <w:sz w:val="20"/>
                <w:lang w:val="sr-Latn-RS"/>
              </w:rPr>
            </w:pPr>
            <w:r>
              <w:rPr>
                <w:sz w:val="20"/>
                <w:lang w:val="sr-Latn-RS"/>
              </w:rPr>
              <w:t xml:space="preserve"> </w:t>
            </w:r>
            <w:r w:rsidR="00403A3F">
              <w:rPr>
                <w:sz w:val="20"/>
                <w:lang w:val="sr-Latn-RS"/>
              </w:rPr>
              <w:t>79</w:t>
            </w:r>
            <w:r>
              <w:rPr>
                <w:sz w:val="20"/>
                <w:lang w:val="sr-Latn-RS"/>
              </w:rPr>
              <w:t xml:space="preserve"> </w:t>
            </w:r>
          </w:p>
        </w:tc>
        <w:tc>
          <w:tcPr>
            <w:tcW w:w="614" w:type="dxa"/>
            <w:vAlign w:val="center"/>
          </w:tcPr>
          <w:p w14:paraId="01EA02E9" w14:textId="151552A2" w:rsidR="0076318C" w:rsidRPr="00403A3F" w:rsidRDefault="004E6141" w:rsidP="00955D18">
            <w:pPr>
              <w:spacing w:after="60"/>
              <w:ind w:firstLine="720"/>
              <w:jc w:val="both"/>
              <w:rPr>
                <w:sz w:val="20"/>
                <w:lang w:val="sr-Latn-RS"/>
              </w:rPr>
            </w:pPr>
            <w:r>
              <w:rPr>
                <w:sz w:val="20"/>
                <w:lang w:val="sr-Latn-RS"/>
              </w:rPr>
              <w:t xml:space="preserve"> </w:t>
            </w:r>
            <w:r w:rsidR="00403A3F">
              <w:rPr>
                <w:sz w:val="20"/>
                <w:lang w:val="sr-Latn-RS"/>
              </w:rPr>
              <w:t>83</w:t>
            </w:r>
          </w:p>
        </w:tc>
        <w:tc>
          <w:tcPr>
            <w:tcW w:w="640" w:type="dxa"/>
            <w:vAlign w:val="center"/>
          </w:tcPr>
          <w:p w14:paraId="097E4518" w14:textId="7C95FFA7" w:rsidR="0076318C" w:rsidRPr="00403A3F" w:rsidRDefault="004E6141" w:rsidP="00955D18">
            <w:pPr>
              <w:spacing w:after="60"/>
              <w:ind w:firstLine="720"/>
              <w:jc w:val="both"/>
              <w:rPr>
                <w:sz w:val="20"/>
                <w:lang w:val="sr-Latn-RS"/>
              </w:rPr>
            </w:pPr>
            <w:r>
              <w:rPr>
                <w:sz w:val="20"/>
                <w:lang w:val="sr-Latn-RS"/>
              </w:rPr>
              <w:t xml:space="preserve"> </w:t>
            </w:r>
            <w:r w:rsidR="00403A3F">
              <w:rPr>
                <w:sz w:val="20"/>
                <w:lang w:val="sr-Latn-RS"/>
              </w:rPr>
              <w:t>73</w:t>
            </w:r>
          </w:p>
        </w:tc>
      </w:tr>
    </w:tbl>
    <w:p w14:paraId="015AA6FC" w14:textId="77777777" w:rsidR="0076318C" w:rsidRPr="004B34D7" w:rsidRDefault="0076318C" w:rsidP="00955D18">
      <w:pPr>
        <w:spacing w:after="60"/>
        <w:ind w:firstLine="720"/>
        <w:jc w:val="both"/>
        <w:rPr>
          <w:bCs/>
          <w:sz w:val="22"/>
          <w:szCs w:val="22"/>
          <w:lang w:val="sr-Cyrl-RS"/>
        </w:rPr>
      </w:pPr>
    </w:p>
    <w:p w14:paraId="0DC4B4FE" w14:textId="77777777" w:rsidR="0076318C" w:rsidRPr="004B34D7" w:rsidRDefault="0076318C" w:rsidP="00955D18">
      <w:pPr>
        <w:pStyle w:val="Heading4"/>
        <w:tabs>
          <w:tab w:val="left" w:pos="709"/>
        </w:tabs>
        <w:spacing w:after="60"/>
        <w:ind w:firstLine="720"/>
        <w:jc w:val="both"/>
        <w:rPr>
          <w:iCs/>
          <w:szCs w:val="22"/>
          <w:u w:val="single"/>
        </w:rPr>
      </w:pPr>
      <w:bookmarkStart w:id="119" w:name="_Toc186198561"/>
      <w:r w:rsidRPr="004B34D7">
        <w:rPr>
          <w:iCs/>
          <w:szCs w:val="22"/>
          <w:u w:val="single"/>
          <w:lang w:val="sr-Cyrl-RS"/>
        </w:rPr>
        <w:t>Температура ваздуха</w:t>
      </w:r>
      <w:bookmarkEnd w:id="119"/>
    </w:p>
    <w:p w14:paraId="4E602487" w14:textId="77777777" w:rsidR="00683193" w:rsidRPr="004B34D7" w:rsidRDefault="00683193" w:rsidP="00955D18">
      <w:pPr>
        <w:spacing w:after="60"/>
        <w:ind w:firstLine="720"/>
        <w:jc w:val="both"/>
        <w:rPr>
          <w:sz w:val="22"/>
          <w:szCs w:val="22"/>
          <w:lang w:val="sr-Cyrl-RS"/>
        </w:rPr>
      </w:pPr>
    </w:p>
    <w:p w14:paraId="5966337C" w14:textId="3D910170" w:rsidR="0076318C" w:rsidRPr="004B34D7" w:rsidRDefault="0076318C" w:rsidP="00955D18">
      <w:pPr>
        <w:spacing w:after="60"/>
        <w:ind w:firstLine="720"/>
        <w:jc w:val="both"/>
        <w:rPr>
          <w:sz w:val="22"/>
          <w:szCs w:val="22"/>
          <w:lang w:val="sr-Cyrl-RS"/>
        </w:rPr>
      </w:pPr>
      <w:r w:rsidRPr="004B34D7">
        <w:rPr>
          <w:sz w:val="22"/>
          <w:szCs w:val="22"/>
          <w:lang w:val="sr-Cyrl-RS"/>
        </w:rPr>
        <w:t>Просечни подаци средњих месечних и годишњих температура су добијени интерполацијом метеоролошке станице у Жагубици</w:t>
      </w:r>
      <w:r w:rsidR="0018455F">
        <w:rPr>
          <w:sz w:val="22"/>
          <w:szCs w:val="22"/>
          <w:lang w:val="sr-Cyrl-RS"/>
        </w:rPr>
        <w:t xml:space="preserve"> и Ћуприји</w:t>
      </w:r>
      <w:r w:rsidR="0001611C" w:rsidRPr="004B34D7">
        <w:rPr>
          <w:sz w:val="22"/>
          <w:szCs w:val="22"/>
          <w:lang w:val="sr-Cyrl-RS"/>
        </w:rPr>
        <w:t>.</w:t>
      </w:r>
    </w:p>
    <w:p w14:paraId="40D1F583" w14:textId="77777777" w:rsidR="0076318C" w:rsidRPr="004B34D7" w:rsidRDefault="0076318C" w:rsidP="00955D18">
      <w:pPr>
        <w:spacing w:after="60"/>
        <w:ind w:firstLine="720"/>
        <w:jc w:val="both"/>
        <w:rPr>
          <w:sz w:val="22"/>
          <w:szCs w:val="22"/>
          <w:lang w:val="sr-Cyrl-RS"/>
        </w:rPr>
      </w:pPr>
    </w:p>
    <w:p w14:paraId="51C477C8" w14:textId="77777777" w:rsidR="0076318C" w:rsidRPr="00CD79A7" w:rsidRDefault="0076318C" w:rsidP="00955D18">
      <w:pPr>
        <w:spacing w:before="120" w:after="20"/>
        <w:jc w:val="center"/>
        <w:rPr>
          <w:bCs/>
          <w:i/>
          <w:sz w:val="20"/>
          <w:lang w:val="sr-Cyrl-RS"/>
        </w:rPr>
      </w:pPr>
      <w:r w:rsidRPr="008F2168">
        <w:rPr>
          <w:b/>
          <w:i/>
          <w:sz w:val="20"/>
          <w:lang w:val="sr-Cyrl-RS"/>
        </w:rPr>
        <w:t>Табела 5:</w:t>
      </w:r>
      <w:r w:rsidR="00BC0A5C">
        <w:rPr>
          <w:bCs/>
          <w:i/>
          <w:sz w:val="20"/>
          <w:lang w:val="sr-Latn-RS"/>
        </w:rPr>
        <w:t xml:space="preserve"> </w:t>
      </w:r>
      <w:r>
        <w:rPr>
          <w:bCs/>
          <w:i/>
          <w:sz w:val="20"/>
          <w:lang w:val="sr-Cyrl-RS"/>
        </w:rPr>
        <w:t>Температура ваздуха по месецим</w:t>
      </w:r>
      <w:r w:rsidR="00CD79A7">
        <w:rPr>
          <w:bCs/>
          <w:i/>
          <w:sz w:val="20"/>
          <w:lang w:val="sr-Cyrl-RS"/>
        </w:rPr>
        <w:t xml:space="preserve">а </w:t>
      </w:r>
      <w:r w:rsidRPr="0001611C">
        <w:rPr>
          <w:sz w:val="20"/>
          <w:lang w:val="sr-Cyrl-RS"/>
        </w:rPr>
        <w:t>(°</w:t>
      </w:r>
      <w:r w:rsidR="004F7540" w:rsidRPr="0001611C">
        <w:rPr>
          <w:sz w:val="20"/>
          <w:lang w:val="sr-Latn-RS"/>
        </w:rPr>
        <w:t>C</w:t>
      </w:r>
      <w:r w:rsidRPr="0001611C">
        <w:rPr>
          <w:sz w:val="20"/>
          <w:lang w:val="sr-Cyrl-R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2"/>
        <w:gridCol w:w="603"/>
        <w:gridCol w:w="603"/>
        <w:gridCol w:w="603"/>
        <w:gridCol w:w="602"/>
        <w:gridCol w:w="603"/>
        <w:gridCol w:w="603"/>
        <w:gridCol w:w="603"/>
        <w:gridCol w:w="602"/>
        <w:gridCol w:w="603"/>
        <w:gridCol w:w="603"/>
        <w:gridCol w:w="603"/>
        <w:gridCol w:w="630"/>
      </w:tblGrid>
      <w:tr w:rsidR="0076318C" w:rsidRPr="00683926" w14:paraId="19610FDD" w14:textId="77777777" w:rsidTr="009B17F1">
        <w:trPr>
          <w:trHeight w:val="347"/>
          <w:jc w:val="center"/>
        </w:trPr>
        <w:tc>
          <w:tcPr>
            <w:tcW w:w="602" w:type="dxa"/>
            <w:vAlign w:val="center"/>
          </w:tcPr>
          <w:p w14:paraId="793421A6" w14:textId="77777777" w:rsidR="0076318C" w:rsidRPr="009B17F1" w:rsidRDefault="004E6141" w:rsidP="00955D18">
            <w:pPr>
              <w:snapToGrid w:val="0"/>
              <w:spacing w:after="60"/>
              <w:ind w:firstLine="720"/>
              <w:jc w:val="both"/>
              <w:rPr>
                <w:b/>
                <w:sz w:val="20"/>
                <w:lang w:val="sr-Latn-RS"/>
              </w:rPr>
            </w:pPr>
            <w:r>
              <w:rPr>
                <w:b/>
                <w:sz w:val="20"/>
                <w:lang w:val="sr-Latn-RS"/>
              </w:rPr>
              <w:t xml:space="preserve"> </w:t>
            </w:r>
            <w:r w:rsidR="009B17F1">
              <w:rPr>
                <w:b/>
                <w:sz w:val="20"/>
                <w:lang w:val="sr-Latn-RS"/>
              </w:rPr>
              <w:t>I</w:t>
            </w:r>
          </w:p>
        </w:tc>
        <w:tc>
          <w:tcPr>
            <w:tcW w:w="603" w:type="dxa"/>
            <w:vAlign w:val="center"/>
          </w:tcPr>
          <w:p w14:paraId="5FFBD005" w14:textId="77777777" w:rsidR="0076318C" w:rsidRPr="009B17F1" w:rsidRDefault="004E6141" w:rsidP="00955D18">
            <w:pPr>
              <w:snapToGrid w:val="0"/>
              <w:spacing w:after="60"/>
              <w:ind w:firstLine="720"/>
              <w:jc w:val="both"/>
              <w:rPr>
                <w:b/>
                <w:sz w:val="20"/>
                <w:lang w:val="sr-Latn-RS"/>
              </w:rPr>
            </w:pPr>
            <w:r>
              <w:rPr>
                <w:b/>
                <w:sz w:val="20"/>
                <w:lang w:val="sr-Latn-RS"/>
              </w:rPr>
              <w:t xml:space="preserve"> </w:t>
            </w:r>
            <w:r w:rsidR="009B17F1">
              <w:rPr>
                <w:b/>
                <w:sz w:val="20"/>
                <w:lang w:val="sr-Latn-RS"/>
              </w:rPr>
              <w:t>II</w:t>
            </w:r>
          </w:p>
        </w:tc>
        <w:tc>
          <w:tcPr>
            <w:tcW w:w="603" w:type="dxa"/>
            <w:vAlign w:val="center"/>
          </w:tcPr>
          <w:p w14:paraId="5A682D40" w14:textId="77777777" w:rsidR="0076318C" w:rsidRPr="009B17F1" w:rsidRDefault="004E6141" w:rsidP="00955D18">
            <w:pPr>
              <w:snapToGrid w:val="0"/>
              <w:spacing w:after="60"/>
              <w:ind w:firstLine="720"/>
              <w:jc w:val="both"/>
              <w:rPr>
                <w:b/>
                <w:sz w:val="20"/>
                <w:lang w:val="sr-Latn-RS"/>
              </w:rPr>
            </w:pPr>
            <w:r>
              <w:rPr>
                <w:b/>
                <w:sz w:val="20"/>
                <w:lang w:val="sr-Latn-RS"/>
              </w:rPr>
              <w:t xml:space="preserve"> </w:t>
            </w:r>
            <w:r w:rsidR="009B17F1">
              <w:rPr>
                <w:b/>
                <w:sz w:val="20"/>
                <w:lang w:val="sr-Latn-RS"/>
              </w:rPr>
              <w:t>III</w:t>
            </w:r>
          </w:p>
        </w:tc>
        <w:tc>
          <w:tcPr>
            <w:tcW w:w="603" w:type="dxa"/>
            <w:vAlign w:val="center"/>
          </w:tcPr>
          <w:p w14:paraId="699CDD7E" w14:textId="77777777" w:rsidR="0076318C" w:rsidRPr="009B17F1" w:rsidRDefault="004E6141" w:rsidP="00955D18">
            <w:pPr>
              <w:snapToGrid w:val="0"/>
              <w:spacing w:after="60"/>
              <w:ind w:firstLine="720"/>
              <w:jc w:val="both"/>
              <w:rPr>
                <w:b/>
                <w:sz w:val="20"/>
                <w:lang w:val="sr-Latn-RS"/>
              </w:rPr>
            </w:pPr>
            <w:r>
              <w:rPr>
                <w:b/>
                <w:sz w:val="20"/>
                <w:lang w:val="sr-Latn-RS"/>
              </w:rPr>
              <w:t xml:space="preserve"> </w:t>
            </w:r>
            <w:r w:rsidR="009B17F1">
              <w:rPr>
                <w:b/>
                <w:sz w:val="20"/>
                <w:lang w:val="sr-Latn-RS"/>
              </w:rPr>
              <w:t>IV</w:t>
            </w:r>
          </w:p>
        </w:tc>
        <w:tc>
          <w:tcPr>
            <w:tcW w:w="602" w:type="dxa"/>
            <w:vAlign w:val="center"/>
          </w:tcPr>
          <w:p w14:paraId="41EA2488" w14:textId="77777777" w:rsidR="0076318C" w:rsidRPr="0007653B" w:rsidRDefault="004E6141" w:rsidP="00955D18">
            <w:pPr>
              <w:snapToGrid w:val="0"/>
              <w:spacing w:after="60"/>
              <w:ind w:firstLine="720"/>
              <w:jc w:val="both"/>
              <w:rPr>
                <w:b/>
                <w:sz w:val="20"/>
                <w:lang w:val="sr-Latn-RS"/>
              </w:rPr>
            </w:pPr>
            <w:r>
              <w:rPr>
                <w:b/>
                <w:sz w:val="20"/>
                <w:lang w:val="sr-Latn-RS"/>
              </w:rPr>
              <w:t xml:space="preserve"> </w:t>
            </w:r>
            <w:r w:rsidR="0007653B">
              <w:rPr>
                <w:b/>
                <w:sz w:val="20"/>
                <w:lang w:val="sr-Latn-RS"/>
              </w:rPr>
              <w:t>V</w:t>
            </w:r>
          </w:p>
        </w:tc>
        <w:tc>
          <w:tcPr>
            <w:tcW w:w="603" w:type="dxa"/>
            <w:vAlign w:val="center"/>
          </w:tcPr>
          <w:p w14:paraId="4E88559D" w14:textId="77777777" w:rsidR="0076318C" w:rsidRPr="0007653B" w:rsidRDefault="004E6141" w:rsidP="00955D18">
            <w:pPr>
              <w:snapToGrid w:val="0"/>
              <w:spacing w:after="60"/>
              <w:ind w:firstLine="720"/>
              <w:jc w:val="both"/>
              <w:rPr>
                <w:b/>
                <w:sz w:val="20"/>
                <w:lang w:val="sr-Latn-RS"/>
              </w:rPr>
            </w:pPr>
            <w:r>
              <w:rPr>
                <w:b/>
                <w:sz w:val="20"/>
                <w:lang w:val="sr-Latn-RS"/>
              </w:rPr>
              <w:t xml:space="preserve"> </w:t>
            </w:r>
            <w:r w:rsidR="0007653B">
              <w:rPr>
                <w:b/>
                <w:sz w:val="20"/>
                <w:lang w:val="sr-Latn-RS"/>
              </w:rPr>
              <w:t>VI</w:t>
            </w:r>
          </w:p>
        </w:tc>
        <w:tc>
          <w:tcPr>
            <w:tcW w:w="603" w:type="dxa"/>
            <w:vAlign w:val="center"/>
          </w:tcPr>
          <w:p w14:paraId="5F494A90" w14:textId="77777777" w:rsidR="0076318C" w:rsidRPr="0007653B" w:rsidRDefault="004E6141" w:rsidP="00955D18">
            <w:pPr>
              <w:snapToGrid w:val="0"/>
              <w:spacing w:after="60"/>
              <w:ind w:firstLine="720"/>
              <w:jc w:val="both"/>
              <w:rPr>
                <w:b/>
                <w:sz w:val="20"/>
                <w:lang w:val="sr-Latn-RS"/>
              </w:rPr>
            </w:pPr>
            <w:r>
              <w:rPr>
                <w:b/>
                <w:sz w:val="20"/>
                <w:lang w:val="sr-Latn-RS"/>
              </w:rPr>
              <w:t xml:space="preserve"> </w:t>
            </w:r>
            <w:r w:rsidR="0007653B">
              <w:rPr>
                <w:b/>
                <w:sz w:val="20"/>
                <w:lang w:val="sr-Latn-RS"/>
              </w:rPr>
              <w:t>VII</w:t>
            </w:r>
            <w:r>
              <w:rPr>
                <w:b/>
                <w:sz w:val="20"/>
                <w:lang w:val="sr-Latn-RS"/>
              </w:rPr>
              <w:t xml:space="preserve"> </w:t>
            </w:r>
          </w:p>
        </w:tc>
        <w:tc>
          <w:tcPr>
            <w:tcW w:w="603" w:type="dxa"/>
            <w:vAlign w:val="center"/>
          </w:tcPr>
          <w:p w14:paraId="19BE710C" w14:textId="77777777" w:rsidR="0076318C" w:rsidRPr="0007653B" w:rsidRDefault="004E6141" w:rsidP="00955D18">
            <w:pPr>
              <w:snapToGrid w:val="0"/>
              <w:spacing w:after="60"/>
              <w:ind w:firstLine="720"/>
              <w:jc w:val="both"/>
              <w:rPr>
                <w:b/>
                <w:sz w:val="20"/>
                <w:lang w:val="sr-Latn-RS"/>
              </w:rPr>
            </w:pPr>
            <w:r>
              <w:rPr>
                <w:b/>
                <w:sz w:val="20"/>
                <w:lang w:val="sr-Latn-RS"/>
              </w:rPr>
              <w:t xml:space="preserve"> </w:t>
            </w:r>
            <w:r w:rsidR="0007653B">
              <w:rPr>
                <w:b/>
                <w:sz w:val="20"/>
                <w:lang w:val="sr-Latn-RS"/>
              </w:rPr>
              <w:t>VIII</w:t>
            </w:r>
          </w:p>
        </w:tc>
        <w:tc>
          <w:tcPr>
            <w:tcW w:w="602" w:type="dxa"/>
            <w:vAlign w:val="center"/>
          </w:tcPr>
          <w:p w14:paraId="3A03A111" w14:textId="77777777" w:rsidR="0076318C" w:rsidRPr="00683926" w:rsidRDefault="004E6141" w:rsidP="00955D18">
            <w:pPr>
              <w:snapToGrid w:val="0"/>
              <w:spacing w:after="60"/>
              <w:ind w:firstLine="720"/>
              <w:jc w:val="both"/>
              <w:rPr>
                <w:b/>
                <w:sz w:val="20"/>
                <w:lang w:val="sr-Cyrl-RS"/>
              </w:rPr>
            </w:pPr>
            <w:r>
              <w:rPr>
                <w:b/>
                <w:sz w:val="20"/>
                <w:lang w:val="sr-Latn-RS"/>
              </w:rPr>
              <w:t xml:space="preserve"> </w:t>
            </w:r>
            <w:r w:rsidR="0007653B">
              <w:rPr>
                <w:b/>
                <w:sz w:val="20"/>
                <w:lang w:val="sr-Latn-RS"/>
              </w:rPr>
              <w:t>I</w:t>
            </w:r>
            <w:r w:rsidR="0076318C" w:rsidRPr="00683926">
              <w:rPr>
                <w:b/>
                <w:sz w:val="20"/>
                <w:lang w:val="sr-Cyrl-RS"/>
              </w:rPr>
              <w:t>X</w:t>
            </w:r>
          </w:p>
        </w:tc>
        <w:tc>
          <w:tcPr>
            <w:tcW w:w="603" w:type="dxa"/>
            <w:vAlign w:val="center"/>
          </w:tcPr>
          <w:p w14:paraId="3846DC7F" w14:textId="77777777" w:rsidR="0076318C" w:rsidRPr="00683926" w:rsidRDefault="004E6141" w:rsidP="00955D18">
            <w:pPr>
              <w:snapToGrid w:val="0"/>
              <w:spacing w:after="60"/>
              <w:ind w:firstLine="720"/>
              <w:jc w:val="both"/>
              <w:rPr>
                <w:b/>
                <w:sz w:val="20"/>
                <w:lang w:val="sr-Cyrl-RS"/>
              </w:rPr>
            </w:pPr>
            <w:r>
              <w:rPr>
                <w:b/>
                <w:sz w:val="20"/>
                <w:lang w:val="sr-Latn-RS"/>
              </w:rPr>
              <w:t xml:space="preserve"> </w:t>
            </w:r>
            <w:r w:rsidR="0076318C" w:rsidRPr="00683926">
              <w:rPr>
                <w:b/>
                <w:sz w:val="20"/>
                <w:lang w:val="sr-Cyrl-RS"/>
              </w:rPr>
              <w:t>X</w:t>
            </w:r>
          </w:p>
        </w:tc>
        <w:tc>
          <w:tcPr>
            <w:tcW w:w="603" w:type="dxa"/>
            <w:vAlign w:val="center"/>
          </w:tcPr>
          <w:p w14:paraId="1185CD61" w14:textId="77777777" w:rsidR="0076318C" w:rsidRPr="0007653B" w:rsidRDefault="004E6141" w:rsidP="00955D18">
            <w:pPr>
              <w:snapToGrid w:val="0"/>
              <w:spacing w:after="60"/>
              <w:ind w:firstLine="720"/>
              <w:jc w:val="both"/>
              <w:rPr>
                <w:b/>
                <w:sz w:val="20"/>
                <w:lang w:val="sr-Latn-RS"/>
              </w:rPr>
            </w:pPr>
            <w:r>
              <w:rPr>
                <w:b/>
                <w:sz w:val="20"/>
                <w:lang w:val="sr-Latn-RS"/>
              </w:rPr>
              <w:t xml:space="preserve"> </w:t>
            </w:r>
            <w:r w:rsidR="0076318C" w:rsidRPr="00683926">
              <w:rPr>
                <w:b/>
                <w:sz w:val="20"/>
                <w:lang w:val="sr-Cyrl-RS"/>
              </w:rPr>
              <w:t>X</w:t>
            </w:r>
            <w:r w:rsidR="0007653B">
              <w:rPr>
                <w:b/>
                <w:sz w:val="20"/>
                <w:lang w:val="sr-Latn-RS"/>
              </w:rPr>
              <w:t>I</w:t>
            </w:r>
          </w:p>
        </w:tc>
        <w:tc>
          <w:tcPr>
            <w:tcW w:w="603" w:type="dxa"/>
            <w:vAlign w:val="center"/>
          </w:tcPr>
          <w:p w14:paraId="5524C287" w14:textId="77777777" w:rsidR="0076318C" w:rsidRPr="0007653B" w:rsidRDefault="004E6141" w:rsidP="00955D18">
            <w:pPr>
              <w:snapToGrid w:val="0"/>
              <w:spacing w:after="60"/>
              <w:ind w:firstLine="720"/>
              <w:jc w:val="both"/>
              <w:rPr>
                <w:b/>
                <w:sz w:val="20"/>
                <w:lang w:val="sr-Latn-RS"/>
              </w:rPr>
            </w:pPr>
            <w:r>
              <w:rPr>
                <w:b/>
                <w:sz w:val="20"/>
                <w:lang w:val="sr-Latn-RS"/>
              </w:rPr>
              <w:t xml:space="preserve"> </w:t>
            </w:r>
            <w:r w:rsidR="0076318C" w:rsidRPr="00683926">
              <w:rPr>
                <w:b/>
                <w:sz w:val="20"/>
                <w:lang w:val="sr-Cyrl-RS"/>
              </w:rPr>
              <w:t>X</w:t>
            </w:r>
            <w:r w:rsidR="0007653B">
              <w:rPr>
                <w:b/>
                <w:sz w:val="20"/>
                <w:lang w:val="sr-Latn-RS"/>
              </w:rPr>
              <w:t>II</w:t>
            </w:r>
          </w:p>
        </w:tc>
        <w:tc>
          <w:tcPr>
            <w:tcW w:w="630" w:type="dxa"/>
            <w:vAlign w:val="center"/>
          </w:tcPr>
          <w:p w14:paraId="7E478909" w14:textId="77777777" w:rsidR="0076318C" w:rsidRPr="00683926" w:rsidRDefault="004E6141" w:rsidP="00955D18">
            <w:pPr>
              <w:snapToGrid w:val="0"/>
              <w:spacing w:after="60"/>
              <w:ind w:firstLine="720"/>
              <w:jc w:val="both"/>
              <w:rPr>
                <w:sz w:val="20"/>
                <w:lang w:val="sr-Cyrl-RS"/>
              </w:rPr>
            </w:pPr>
            <w:r>
              <w:rPr>
                <w:bCs/>
                <w:sz w:val="22"/>
              </w:rPr>
              <w:t xml:space="preserve"> </w:t>
            </w:r>
            <w:r w:rsidR="0001611C" w:rsidRPr="008E2592">
              <w:rPr>
                <w:bCs/>
                <w:sz w:val="22"/>
              </w:rPr>
              <w:sym w:font="Symbol" w:char="F053"/>
            </w:r>
            <w:r w:rsidR="0001611C" w:rsidRPr="008E2592">
              <w:rPr>
                <w:bCs/>
                <w:sz w:val="22"/>
              </w:rPr>
              <w:t>.g.</w:t>
            </w:r>
          </w:p>
        </w:tc>
      </w:tr>
      <w:tr w:rsidR="0076318C" w:rsidRPr="00683926" w14:paraId="79EF2526" w14:textId="77777777" w:rsidTr="009B17F1">
        <w:trPr>
          <w:trHeight w:val="346"/>
          <w:jc w:val="center"/>
        </w:trPr>
        <w:tc>
          <w:tcPr>
            <w:tcW w:w="602" w:type="dxa"/>
            <w:vAlign w:val="center"/>
          </w:tcPr>
          <w:p w14:paraId="3BAA52D9" w14:textId="6D3407DF" w:rsidR="0076318C" w:rsidRPr="00403A3F" w:rsidRDefault="004E6141" w:rsidP="00955D18">
            <w:pPr>
              <w:spacing w:after="60"/>
              <w:ind w:firstLine="720"/>
              <w:jc w:val="both"/>
              <w:rPr>
                <w:sz w:val="20"/>
                <w:lang w:val="sr-Latn-RS"/>
              </w:rPr>
            </w:pPr>
            <w:r>
              <w:rPr>
                <w:sz w:val="20"/>
                <w:lang w:val="sr-Latn-RS"/>
              </w:rPr>
              <w:t xml:space="preserve"> </w:t>
            </w:r>
            <w:r w:rsidR="0076318C" w:rsidRPr="00683926">
              <w:rPr>
                <w:sz w:val="20"/>
                <w:lang w:val="sr-Cyrl-RS"/>
              </w:rPr>
              <w:t>-</w:t>
            </w:r>
            <w:r w:rsidR="00403A3F">
              <w:rPr>
                <w:sz w:val="20"/>
                <w:lang w:val="sr-Latn-RS"/>
              </w:rPr>
              <w:t>0</w:t>
            </w:r>
            <w:r w:rsidR="0076318C" w:rsidRPr="00683926">
              <w:rPr>
                <w:sz w:val="20"/>
                <w:lang w:val="sr-Cyrl-RS"/>
              </w:rPr>
              <w:t>,</w:t>
            </w:r>
            <w:r w:rsidR="00403A3F">
              <w:rPr>
                <w:sz w:val="20"/>
                <w:lang w:val="sr-Latn-RS"/>
              </w:rPr>
              <w:t>5</w:t>
            </w:r>
          </w:p>
        </w:tc>
        <w:tc>
          <w:tcPr>
            <w:tcW w:w="603" w:type="dxa"/>
            <w:vAlign w:val="center"/>
          </w:tcPr>
          <w:p w14:paraId="10392634" w14:textId="4AC9ABEA" w:rsidR="0076318C" w:rsidRPr="00403A3F" w:rsidRDefault="004E6141" w:rsidP="00955D18">
            <w:pPr>
              <w:spacing w:after="60"/>
              <w:ind w:firstLine="720"/>
              <w:jc w:val="both"/>
              <w:rPr>
                <w:sz w:val="20"/>
                <w:lang w:val="sr-Latn-RS"/>
              </w:rPr>
            </w:pPr>
            <w:r>
              <w:rPr>
                <w:sz w:val="20"/>
                <w:lang w:val="sr-Latn-RS"/>
              </w:rPr>
              <w:t xml:space="preserve"> </w:t>
            </w:r>
            <w:r w:rsidR="00403A3F">
              <w:rPr>
                <w:sz w:val="20"/>
                <w:lang w:val="sr-Latn-RS"/>
              </w:rPr>
              <w:t>2</w:t>
            </w:r>
            <w:r w:rsidR="0076318C" w:rsidRPr="00683926">
              <w:rPr>
                <w:sz w:val="20"/>
                <w:lang w:val="sr-Cyrl-RS"/>
              </w:rPr>
              <w:t>,</w:t>
            </w:r>
            <w:r w:rsidR="00403A3F">
              <w:rPr>
                <w:sz w:val="20"/>
                <w:lang w:val="sr-Latn-RS"/>
              </w:rPr>
              <w:t>8</w:t>
            </w:r>
          </w:p>
        </w:tc>
        <w:tc>
          <w:tcPr>
            <w:tcW w:w="603" w:type="dxa"/>
            <w:vAlign w:val="center"/>
          </w:tcPr>
          <w:p w14:paraId="7B7B446C" w14:textId="2C951548" w:rsidR="0076318C" w:rsidRPr="00403A3F" w:rsidRDefault="004E6141" w:rsidP="00955D18">
            <w:pPr>
              <w:spacing w:after="60"/>
              <w:ind w:firstLine="720"/>
              <w:jc w:val="both"/>
              <w:rPr>
                <w:sz w:val="20"/>
                <w:lang w:val="sr-Latn-RS"/>
              </w:rPr>
            </w:pPr>
            <w:r>
              <w:rPr>
                <w:sz w:val="20"/>
                <w:lang w:val="sr-Latn-RS"/>
              </w:rPr>
              <w:t xml:space="preserve"> </w:t>
            </w:r>
            <w:r w:rsidR="00403A3F">
              <w:rPr>
                <w:sz w:val="20"/>
                <w:lang w:val="sr-Latn-RS"/>
              </w:rPr>
              <w:t>6</w:t>
            </w:r>
            <w:r w:rsidR="0076318C" w:rsidRPr="00683926">
              <w:rPr>
                <w:sz w:val="20"/>
                <w:lang w:val="sr-Cyrl-RS"/>
              </w:rPr>
              <w:t>,</w:t>
            </w:r>
            <w:r w:rsidR="00403A3F">
              <w:rPr>
                <w:sz w:val="20"/>
                <w:lang w:val="sr-Latn-RS"/>
              </w:rPr>
              <w:t>5</w:t>
            </w:r>
          </w:p>
        </w:tc>
        <w:tc>
          <w:tcPr>
            <w:tcW w:w="603" w:type="dxa"/>
            <w:vAlign w:val="center"/>
          </w:tcPr>
          <w:p w14:paraId="42FCD187" w14:textId="19C5C6A6" w:rsidR="0076318C" w:rsidRPr="00403A3F" w:rsidRDefault="004E6141" w:rsidP="00955D18">
            <w:pPr>
              <w:spacing w:after="60"/>
              <w:ind w:firstLine="720"/>
              <w:jc w:val="both"/>
              <w:rPr>
                <w:sz w:val="20"/>
                <w:lang w:val="sr-Latn-RS"/>
              </w:rPr>
            </w:pPr>
            <w:r>
              <w:rPr>
                <w:sz w:val="20"/>
                <w:lang w:val="sr-Latn-RS"/>
              </w:rPr>
              <w:t xml:space="preserve"> </w:t>
            </w:r>
            <w:r w:rsidR="0076318C" w:rsidRPr="00683926">
              <w:rPr>
                <w:sz w:val="20"/>
                <w:lang w:val="sr-Cyrl-RS"/>
              </w:rPr>
              <w:t>1</w:t>
            </w:r>
            <w:r w:rsidR="00403A3F">
              <w:rPr>
                <w:sz w:val="20"/>
                <w:lang w:val="sr-Latn-RS"/>
              </w:rPr>
              <w:t>1</w:t>
            </w:r>
            <w:r w:rsidR="0076318C" w:rsidRPr="00683926">
              <w:rPr>
                <w:sz w:val="20"/>
                <w:lang w:val="sr-Cyrl-RS"/>
              </w:rPr>
              <w:t>,</w:t>
            </w:r>
            <w:r w:rsidR="00403A3F">
              <w:rPr>
                <w:sz w:val="20"/>
                <w:lang w:val="sr-Latn-RS"/>
              </w:rPr>
              <w:t>6</w:t>
            </w:r>
          </w:p>
        </w:tc>
        <w:tc>
          <w:tcPr>
            <w:tcW w:w="602" w:type="dxa"/>
            <w:vAlign w:val="center"/>
          </w:tcPr>
          <w:p w14:paraId="77FF1044" w14:textId="0B1B7359" w:rsidR="0076318C" w:rsidRPr="00683926" w:rsidRDefault="004E6141" w:rsidP="00955D18">
            <w:pPr>
              <w:spacing w:after="60"/>
              <w:ind w:firstLine="720"/>
              <w:jc w:val="both"/>
              <w:rPr>
                <w:sz w:val="20"/>
                <w:lang w:val="sr-Cyrl-RS"/>
              </w:rPr>
            </w:pPr>
            <w:r>
              <w:rPr>
                <w:sz w:val="20"/>
                <w:lang w:val="sr-Latn-RS"/>
              </w:rPr>
              <w:t xml:space="preserve"> </w:t>
            </w:r>
            <w:r w:rsidR="00403A3F" w:rsidRPr="00DB55CC">
              <w:rPr>
                <w:sz w:val="20"/>
                <w:lang w:val="sr-Latn-RS"/>
              </w:rPr>
              <w:t>15,3</w:t>
            </w:r>
          </w:p>
        </w:tc>
        <w:tc>
          <w:tcPr>
            <w:tcW w:w="603" w:type="dxa"/>
            <w:vAlign w:val="center"/>
          </w:tcPr>
          <w:p w14:paraId="0F1FF3F2" w14:textId="1799FEA7" w:rsidR="0076318C" w:rsidRPr="00683926" w:rsidRDefault="004E6141" w:rsidP="00955D18">
            <w:pPr>
              <w:spacing w:after="60"/>
              <w:ind w:firstLine="720"/>
              <w:jc w:val="both"/>
              <w:rPr>
                <w:sz w:val="20"/>
                <w:lang w:val="sr-Cyrl-RS"/>
              </w:rPr>
            </w:pPr>
            <w:r>
              <w:rPr>
                <w:sz w:val="20"/>
                <w:lang w:val="sr-Latn-RS"/>
              </w:rPr>
              <w:t xml:space="preserve"> </w:t>
            </w:r>
            <w:r w:rsidR="00403A3F" w:rsidRPr="00DB55CC">
              <w:rPr>
                <w:sz w:val="20"/>
                <w:lang w:val="sr-Latn-RS"/>
              </w:rPr>
              <w:t>19,2</w:t>
            </w:r>
          </w:p>
        </w:tc>
        <w:tc>
          <w:tcPr>
            <w:tcW w:w="603" w:type="dxa"/>
            <w:vAlign w:val="center"/>
          </w:tcPr>
          <w:p w14:paraId="57DE4C7A" w14:textId="4F9FFD38" w:rsidR="0076318C" w:rsidRPr="00683926" w:rsidRDefault="004E6141" w:rsidP="00955D18">
            <w:pPr>
              <w:spacing w:after="60"/>
              <w:ind w:firstLine="720"/>
              <w:jc w:val="both"/>
              <w:rPr>
                <w:sz w:val="20"/>
                <w:lang w:val="sr-Cyrl-RS"/>
              </w:rPr>
            </w:pPr>
            <w:r>
              <w:rPr>
                <w:sz w:val="20"/>
                <w:lang w:val="sr-Latn-RS"/>
              </w:rPr>
              <w:t xml:space="preserve"> </w:t>
            </w:r>
            <w:r w:rsidR="00403A3F" w:rsidRPr="00DB55CC">
              <w:rPr>
                <w:sz w:val="20"/>
                <w:lang w:val="sr-Latn-RS"/>
              </w:rPr>
              <w:t>21,4</w:t>
            </w:r>
          </w:p>
        </w:tc>
        <w:tc>
          <w:tcPr>
            <w:tcW w:w="603" w:type="dxa"/>
            <w:vAlign w:val="center"/>
          </w:tcPr>
          <w:p w14:paraId="0628BBB1" w14:textId="23D5A005" w:rsidR="0076318C" w:rsidRPr="00403A3F" w:rsidRDefault="004E6141" w:rsidP="00955D18">
            <w:pPr>
              <w:spacing w:after="60"/>
              <w:ind w:firstLine="720"/>
              <w:jc w:val="both"/>
              <w:rPr>
                <w:sz w:val="20"/>
                <w:lang w:val="sr-Latn-RS"/>
              </w:rPr>
            </w:pPr>
            <w:r>
              <w:rPr>
                <w:sz w:val="20"/>
                <w:lang w:val="sr-Latn-RS"/>
              </w:rPr>
              <w:t xml:space="preserve"> </w:t>
            </w:r>
            <w:r w:rsidR="00403A3F">
              <w:rPr>
                <w:sz w:val="20"/>
                <w:lang w:val="sr-Latn-RS"/>
              </w:rPr>
              <w:t>21,1</w:t>
            </w:r>
          </w:p>
        </w:tc>
        <w:tc>
          <w:tcPr>
            <w:tcW w:w="602" w:type="dxa"/>
            <w:vAlign w:val="center"/>
          </w:tcPr>
          <w:p w14:paraId="63B520D5" w14:textId="432638AD" w:rsidR="0076318C" w:rsidRPr="00683926" w:rsidRDefault="004E6141" w:rsidP="00955D18">
            <w:pPr>
              <w:spacing w:after="60"/>
              <w:ind w:firstLine="720"/>
              <w:jc w:val="both"/>
              <w:rPr>
                <w:sz w:val="20"/>
                <w:lang w:val="sr-Cyrl-RS"/>
              </w:rPr>
            </w:pPr>
            <w:r>
              <w:rPr>
                <w:sz w:val="20"/>
                <w:lang w:val="sr-Latn-RS"/>
              </w:rPr>
              <w:t xml:space="preserve"> </w:t>
            </w:r>
            <w:r w:rsidR="00A14E0B" w:rsidRPr="00DB55CC">
              <w:rPr>
                <w:sz w:val="20"/>
                <w:lang w:val="sr-Latn-RS"/>
              </w:rPr>
              <w:t>17,4</w:t>
            </w:r>
          </w:p>
        </w:tc>
        <w:tc>
          <w:tcPr>
            <w:tcW w:w="603" w:type="dxa"/>
            <w:vAlign w:val="center"/>
          </w:tcPr>
          <w:p w14:paraId="36B979AD" w14:textId="74B4E42A" w:rsidR="0076318C" w:rsidRPr="00683926" w:rsidRDefault="004E6141" w:rsidP="00955D18">
            <w:pPr>
              <w:spacing w:after="60"/>
              <w:ind w:firstLine="720"/>
              <w:jc w:val="both"/>
              <w:rPr>
                <w:sz w:val="20"/>
                <w:lang w:val="sr-Cyrl-RS"/>
              </w:rPr>
            </w:pPr>
            <w:r>
              <w:rPr>
                <w:sz w:val="20"/>
                <w:lang w:val="sr-Latn-RS"/>
              </w:rPr>
              <w:t xml:space="preserve"> </w:t>
            </w:r>
            <w:r w:rsidR="0076318C" w:rsidRPr="00683926">
              <w:rPr>
                <w:sz w:val="20"/>
                <w:lang w:val="sr-Cyrl-RS"/>
              </w:rPr>
              <w:t>1</w:t>
            </w:r>
            <w:r w:rsidR="00A14E0B">
              <w:rPr>
                <w:sz w:val="20"/>
                <w:lang w:val="sr-Latn-RS"/>
              </w:rPr>
              <w:t>2</w:t>
            </w:r>
            <w:r w:rsidR="0076318C" w:rsidRPr="00683926">
              <w:rPr>
                <w:sz w:val="20"/>
                <w:lang w:val="sr-Cyrl-RS"/>
              </w:rPr>
              <w:t>,2</w:t>
            </w:r>
          </w:p>
        </w:tc>
        <w:tc>
          <w:tcPr>
            <w:tcW w:w="603" w:type="dxa"/>
            <w:vAlign w:val="center"/>
          </w:tcPr>
          <w:p w14:paraId="047DA3B7" w14:textId="491B83C3" w:rsidR="0076318C" w:rsidRPr="00683926" w:rsidRDefault="004E6141" w:rsidP="00955D18">
            <w:pPr>
              <w:spacing w:after="60"/>
              <w:ind w:firstLine="720"/>
              <w:jc w:val="both"/>
              <w:rPr>
                <w:sz w:val="20"/>
                <w:lang w:val="sr-Cyrl-RS"/>
              </w:rPr>
            </w:pPr>
            <w:r>
              <w:rPr>
                <w:sz w:val="20"/>
                <w:lang w:val="sr-Latn-RS"/>
              </w:rPr>
              <w:t xml:space="preserve"> </w:t>
            </w:r>
            <w:r w:rsidR="00A14E0B" w:rsidRPr="00DB55CC">
              <w:rPr>
                <w:sz w:val="20"/>
                <w:lang w:val="sr-Latn-RS"/>
              </w:rPr>
              <w:t>7,7</w:t>
            </w:r>
          </w:p>
        </w:tc>
        <w:tc>
          <w:tcPr>
            <w:tcW w:w="603" w:type="dxa"/>
            <w:vAlign w:val="center"/>
          </w:tcPr>
          <w:p w14:paraId="62FE49FE" w14:textId="6A13F6A3" w:rsidR="0076318C" w:rsidRPr="00A14E0B" w:rsidRDefault="004E6141" w:rsidP="00955D18">
            <w:pPr>
              <w:spacing w:after="60"/>
              <w:ind w:firstLine="720"/>
              <w:jc w:val="both"/>
              <w:rPr>
                <w:sz w:val="20"/>
                <w:lang w:val="sr-Latn-RS"/>
              </w:rPr>
            </w:pPr>
            <w:r>
              <w:rPr>
                <w:sz w:val="20"/>
                <w:lang w:val="sr-Latn-RS"/>
              </w:rPr>
              <w:t xml:space="preserve"> </w:t>
            </w:r>
            <w:r w:rsidR="00A14E0B">
              <w:rPr>
                <w:sz w:val="20"/>
                <w:lang w:val="sr-Latn-RS"/>
              </w:rPr>
              <w:t>1</w:t>
            </w:r>
            <w:r w:rsidR="0076318C" w:rsidRPr="00683926">
              <w:rPr>
                <w:sz w:val="20"/>
                <w:lang w:val="sr-Cyrl-RS"/>
              </w:rPr>
              <w:t>,</w:t>
            </w:r>
            <w:r w:rsidR="00A14E0B">
              <w:rPr>
                <w:sz w:val="20"/>
                <w:lang w:val="sr-Latn-RS"/>
              </w:rPr>
              <w:t>4</w:t>
            </w:r>
          </w:p>
        </w:tc>
        <w:tc>
          <w:tcPr>
            <w:tcW w:w="630" w:type="dxa"/>
            <w:vAlign w:val="center"/>
          </w:tcPr>
          <w:p w14:paraId="50697D0C" w14:textId="55EDAF7E" w:rsidR="0076318C" w:rsidRPr="00683926" w:rsidRDefault="004E6141" w:rsidP="00955D18">
            <w:pPr>
              <w:spacing w:after="60"/>
              <w:ind w:firstLine="720"/>
              <w:jc w:val="both"/>
              <w:rPr>
                <w:sz w:val="20"/>
                <w:lang w:val="sr-Cyrl-RS"/>
              </w:rPr>
            </w:pPr>
            <w:r>
              <w:rPr>
                <w:sz w:val="20"/>
                <w:lang w:val="sr-Latn-RS"/>
              </w:rPr>
              <w:t xml:space="preserve"> </w:t>
            </w:r>
            <w:r w:rsidR="00A14E0B" w:rsidRPr="00DB55CC">
              <w:rPr>
                <w:sz w:val="20"/>
                <w:lang w:val="sr-Latn-RS"/>
              </w:rPr>
              <w:t>11,5</w:t>
            </w:r>
          </w:p>
        </w:tc>
      </w:tr>
    </w:tbl>
    <w:p w14:paraId="6671234E" w14:textId="77777777" w:rsidR="0076318C" w:rsidRPr="004B34D7" w:rsidRDefault="0076318C" w:rsidP="00955D18">
      <w:pPr>
        <w:spacing w:after="60"/>
        <w:ind w:firstLine="720"/>
        <w:jc w:val="both"/>
        <w:rPr>
          <w:bCs/>
          <w:sz w:val="22"/>
          <w:szCs w:val="22"/>
          <w:lang w:val="sr-Cyrl-RS"/>
        </w:rPr>
      </w:pPr>
      <w:r w:rsidRPr="004B34D7">
        <w:rPr>
          <w:bCs/>
          <w:sz w:val="22"/>
          <w:szCs w:val="22"/>
          <w:lang w:val="sr-Cyrl-RS"/>
        </w:rPr>
        <w:tab/>
      </w:r>
    </w:p>
    <w:p w14:paraId="589E59C2" w14:textId="6E591C13" w:rsidR="00A14E0B" w:rsidRPr="00493824" w:rsidRDefault="00A14E0B" w:rsidP="00A14E0B">
      <w:pPr>
        <w:spacing w:after="60"/>
        <w:ind w:firstLine="720"/>
        <w:jc w:val="both"/>
        <w:rPr>
          <w:bCs/>
          <w:sz w:val="22"/>
          <w:szCs w:val="22"/>
          <w:lang w:val="sr-Cyrl-RS"/>
        </w:rPr>
      </w:pPr>
      <w:bookmarkStart w:id="120" w:name="_Toc186198562"/>
      <w:r w:rsidRPr="00493824">
        <w:rPr>
          <w:bCs/>
          <w:sz w:val="22"/>
          <w:szCs w:val="22"/>
          <w:lang w:val="sr-Cyrl-RS"/>
        </w:rPr>
        <w:t>Обзиром на велику разлику у надморској висини између Жагубице (314</w:t>
      </w:r>
      <w:r w:rsidRPr="00493824">
        <w:rPr>
          <w:bCs/>
          <w:sz w:val="22"/>
          <w:szCs w:val="22"/>
          <w:lang w:val="sr-Latn-RS"/>
        </w:rPr>
        <w:t>m</w:t>
      </w:r>
      <w:r w:rsidRPr="00493824">
        <w:rPr>
          <w:bCs/>
          <w:sz w:val="22"/>
          <w:szCs w:val="22"/>
          <w:lang w:val="sr-Cyrl-RS"/>
        </w:rPr>
        <w:t>) и Ћуприје (120</w:t>
      </w:r>
      <w:r w:rsidRPr="00493824">
        <w:rPr>
          <w:bCs/>
          <w:sz w:val="22"/>
          <w:szCs w:val="22"/>
          <w:lang w:val="sr-Latn-RS"/>
        </w:rPr>
        <w:t>m</w:t>
      </w:r>
      <w:r w:rsidRPr="00493824">
        <w:rPr>
          <w:bCs/>
          <w:sz w:val="22"/>
          <w:szCs w:val="22"/>
          <w:lang w:val="sr-Cyrl-RS"/>
        </w:rPr>
        <w:t>) и саме газдинске јединице (</w:t>
      </w:r>
      <w:r w:rsidR="00493824" w:rsidRPr="00493824">
        <w:rPr>
          <w:bCs/>
          <w:sz w:val="22"/>
          <w:szCs w:val="22"/>
          <w:lang w:val="sr-Latn-RS"/>
        </w:rPr>
        <w:t>610</w:t>
      </w:r>
      <w:r w:rsidRPr="00493824">
        <w:rPr>
          <w:bCs/>
          <w:sz w:val="22"/>
          <w:szCs w:val="22"/>
          <w:lang w:val="sr-Latn-RS"/>
        </w:rPr>
        <w:t>m</w:t>
      </w:r>
      <w:r w:rsidRPr="00493824">
        <w:rPr>
          <w:bCs/>
          <w:sz w:val="22"/>
          <w:szCs w:val="22"/>
          <w:lang w:val="sr-Cyrl-RS"/>
        </w:rPr>
        <w:t>) подаци из предходне табеле се морају кориговати.</w:t>
      </w:r>
    </w:p>
    <w:p w14:paraId="4DE64AE8" w14:textId="5005CFCF" w:rsidR="00A14E0B" w:rsidRPr="00B30FC0" w:rsidRDefault="00A14E0B" w:rsidP="00A14E0B">
      <w:pPr>
        <w:spacing w:after="60"/>
        <w:ind w:firstLine="720"/>
        <w:jc w:val="both"/>
        <w:rPr>
          <w:bCs/>
          <w:sz w:val="22"/>
          <w:szCs w:val="22"/>
          <w:lang w:val="sr-Cyrl-RS"/>
        </w:rPr>
      </w:pPr>
      <w:r w:rsidRPr="00493824">
        <w:rPr>
          <w:bCs/>
          <w:sz w:val="22"/>
          <w:szCs w:val="22"/>
          <w:lang w:val="sr-Cyrl-RS"/>
        </w:rPr>
        <w:t>Применом термичког градијента (0,5</w:t>
      </w:r>
      <w:r w:rsidRPr="00493824">
        <w:rPr>
          <w:bCs/>
          <w:sz w:val="22"/>
          <w:szCs w:val="22"/>
          <w:lang w:val="sr-Cyrl-RS"/>
        </w:rPr>
        <w:sym w:font="Symbol" w:char="F0B0"/>
      </w:r>
      <w:r w:rsidRPr="00493824">
        <w:rPr>
          <w:bCs/>
          <w:sz w:val="22"/>
          <w:szCs w:val="22"/>
          <w:lang w:val="sr-Latn-RS"/>
        </w:rPr>
        <w:t>C</w:t>
      </w:r>
      <w:r w:rsidRPr="00493824">
        <w:rPr>
          <w:bCs/>
          <w:sz w:val="22"/>
          <w:szCs w:val="22"/>
          <w:lang w:val="sr-Cyrl-RS"/>
        </w:rPr>
        <w:t xml:space="preserve"> на 100</w:t>
      </w:r>
      <w:r w:rsidRPr="00493824">
        <w:rPr>
          <w:bCs/>
          <w:sz w:val="22"/>
          <w:szCs w:val="22"/>
          <w:lang w:val="sr-Latn-RS"/>
        </w:rPr>
        <w:t>m</w:t>
      </w:r>
      <w:r w:rsidRPr="00493824">
        <w:rPr>
          <w:bCs/>
          <w:sz w:val="22"/>
          <w:szCs w:val="22"/>
          <w:lang w:val="sr-Cyrl-RS"/>
        </w:rPr>
        <w:t xml:space="preserve">) просечна температура у газдинској јединици је нижа за </w:t>
      </w:r>
      <w:r w:rsidR="00493824" w:rsidRPr="00493824">
        <w:rPr>
          <w:bCs/>
          <w:sz w:val="22"/>
          <w:szCs w:val="22"/>
          <w:lang w:val="sr-Latn-RS"/>
        </w:rPr>
        <w:t>1</w:t>
      </w:r>
      <w:r w:rsidRPr="00493824">
        <w:rPr>
          <w:bCs/>
          <w:sz w:val="22"/>
          <w:szCs w:val="22"/>
          <w:lang w:val="sr-Cyrl-RS"/>
        </w:rPr>
        <w:t>,</w:t>
      </w:r>
      <w:r w:rsidR="00493824" w:rsidRPr="00493824">
        <w:rPr>
          <w:bCs/>
          <w:sz w:val="22"/>
          <w:szCs w:val="22"/>
          <w:lang w:val="sr-Latn-RS"/>
        </w:rPr>
        <w:t>5</w:t>
      </w:r>
      <w:r w:rsidRPr="00493824">
        <w:rPr>
          <w:bCs/>
          <w:sz w:val="22"/>
          <w:szCs w:val="22"/>
          <w:lang w:val="sr-Cyrl-RS"/>
        </w:rPr>
        <w:sym w:font="Symbol" w:char="F0B0"/>
      </w:r>
      <w:r w:rsidRPr="00493824">
        <w:rPr>
          <w:bCs/>
          <w:sz w:val="22"/>
          <w:szCs w:val="22"/>
          <w:lang w:val="sr-Latn-RS"/>
        </w:rPr>
        <w:t>C</w:t>
      </w:r>
      <w:r w:rsidRPr="00493824">
        <w:rPr>
          <w:bCs/>
          <w:sz w:val="22"/>
          <w:szCs w:val="22"/>
          <w:lang w:val="sr-Cyrl-RS"/>
        </w:rPr>
        <w:t xml:space="preserve">, те средња годишња температура износи око </w:t>
      </w:r>
      <w:r w:rsidR="00493824" w:rsidRPr="00493824">
        <w:rPr>
          <w:bCs/>
          <w:sz w:val="22"/>
          <w:szCs w:val="22"/>
          <w:lang w:val="sr-Latn-RS"/>
        </w:rPr>
        <w:t>10</w:t>
      </w:r>
      <w:r w:rsidRPr="00493824">
        <w:rPr>
          <w:bCs/>
          <w:sz w:val="22"/>
          <w:szCs w:val="22"/>
          <w:lang w:val="sr-Cyrl-RS"/>
        </w:rPr>
        <w:t>,</w:t>
      </w:r>
      <w:r w:rsidR="00493824" w:rsidRPr="00493824">
        <w:rPr>
          <w:bCs/>
          <w:sz w:val="22"/>
          <w:szCs w:val="22"/>
          <w:lang w:val="sr-Latn-RS"/>
        </w:rPr>
        <w:t>0</w:t>
      </w:r>
      <w:r w:rsidRPr="00493824">
        <w:rPr>
          <w:bCs/>
          <w:sz w:val="22"/>
          <w:szCs w:val="22"/>
          <w:lang w:val="sr-Cyrl-RS"/>
        </w:rPr>
        <w:sym w:font="Symbol" w:char="F0B0"/>
      </w:r>
      <w:r w:rsidRPr="00493824">
        <w:rPr>
          <w:bCs/>
          <w:sz w:val="22"/>
          <w:szCs w:val="22"/>
          <w:lang w:val="sr-Latn-RS"/>
        </w:rPr>
        <w:t>C</w:t>
      </w:r>
      <w:r w:rsidRPr="00493824">
        <w:rPr>
          <w:bCs/>
          <w:sz w:val="22"/>
          <w:szCs w:val="22"/>
          <w:lang w:val="sr-Cyrl-RS"/>
        </w:rPr>
        <w:t>.</w:t>
      </w:r>
    </w:p>
    <w:p w14:paraId="16D4818C" w14:textId="77777777" w:rsidR="00A14E0B" w:rsidRPr="00B30FC0" w:rsidRDefault="00A14E0B" w:rsidP="00A14E0B">
      <w:pPr>
        <w:spacing w:after="60"/>
        <w:ind w:firstLine="720"/>
        <w:jc w:val="both"/>
        <w:rPr>
          <w:bCs/>
          <w:sz w:val="22"/>
          <w:szCs w:val="22"/>
          <w:lang w:val="sr-Cyrl-RS"/>
        </w:rPr>
      </w:pPr>
      <w:r w:rsidRPr="00B30FC0">
        <w:rPr>
          <w:bCs/>
          <w:sz w:val="22"/>
          <w:szCs w:val="22"/>
          <w:lang w:val="sr-Cyrl-RS"/>
        </w:rPr>
        <w:t>Најтоплији месец је август, а најхладнији јануар,</w:t>
      </w:r>
    </w:p>
    <w:p w14:paraId="717A9479" w14:textId="76C87D47" w:rsidR="00A14E0B" w:rsidRPr="00B30FC0" w:rsidRDefault="00A14E0B" w:rsidP="00A14E0B">
      <w:pPr>
        <w:spacing w:after="60"/>
        <w:ind w:firstLine="720"/>
        <w:jc w:val="both"/>
        <w:rPr>
          <w:bCs/>
          <w:sz w:val="22"/>
          <w:szCs w:val="22"/>
          <w:lang w:val="sr-Cyrl-RS"/>
        </w:rPr>
      </w:pPr>
      <w:r w:rsidRPr="00B30FC0">
        <w:rPr>
          <w:bCs/>
          <w:sz w:val="22"/>
          <w:szCs w:val="22"/>
          <w:lang w:val="sr-Cyrl-RS"/>
        </w:rPr>
        <w:t>Апсолутни максимум температуре износи 42,4</w:t>
      </w:r>
      <w:r w:rsidRPr="00B30FC0">
        <w:rPr>
          <w:bCs/>
          <w:sz w:val="22"/>
          <w:szCs w:val="22"/>
          <w:lang w:val="sr-Cyrl-RS"/>
        </w:rPr>
        <w:sym w:font="Symbol" w:char="F0B0"/>
      </w:r>
      <w:r>
        <w:rPr>
          <w:bCs/>
          <w:sz w:val="22"/>
          <w:szCs w:val="22"/>
          <w:lang w:val="sr-Latn-RS"/>
        </w:rPr>
        <w:t>C</w:t>
      </w:r>
      <w:r w:rsidRPr="00B30FC0">
        <w:rPr>
          <w:bCs/>
          <w:sz w:val="22"/>
          <w:szCs w:val="22"/>
          <w:lang w:val="sr-Cyrl-RS"/>
        </w:rPr>
        <w:t>,</w:t>
      </w:r>
    </w:p>
    <w:p w14:paraId="069EE424" w14:textId="7F74E6F7" w:rsidR="00A14E0B" w:rsidRPr="00B30FC0" w:rsidRDefault="00A14E0B" w:rsidP="00A14E0B">
      <w:pPr>
        <w:spacing w:after="60"/>
        <w:ind w:firstLine="720"/>
        <w:jc w:val="both"/>
        <w:rPr>
          <w:bCs/>
          <w:sz w:val="22"/>
          <w:szCs w:val="22"/>
          <w:lang w:val="sr-Cyrl-RS"/>
        </w:rPr>
      </w:pPr>
      <w:r w:rsidRPr="00B30FC0">
        <w:rPr>
          <w:bCs/>
          <w:sz w:val="22"/>
          <w:szCs w:val="22"/>
          <w:lang w:val="sr-Cyrl-RS"/>
        </w:rPr>
        <w:t>Апсолутни минимум температуре износи -20,0</w:t>
      </w:r>
      <w:r w:rsidRPr="00B30FC0">
        <w:rPr>
          <w:bCs/>
          <w:sz w:val="22"/>
          <w:szCs w:val="22"/>
          <w:lang w:val="sr-Cyrl-RS"/>
        </w:rPr>
        <w:sym w:font="Symbol" w:char="F0B0"/>
      </w:r>
      <w:r>
        <w:rPr>
          <w:bCs/>
          <w:sz w:val="22"/>
          <w:szCs w:val="22"/>
          <w:lang w:val="sr-Latn-RS"/>
        </w:rPr>
        <w:t>C</w:t>
      </w:r>
      <w:r w:rsidRPr="00B30FC0">
        <w:rPr>
          <w:bCs/>
          <w:sz w:val="22"/>
          <w:szCs w:val="22"/>
          <w:lang w:val="sr-Cyrl-RS"/>
        </w:rPr>
        <w:t>,</w:t>
      </w:r>
    </w:p>
    <w:p w14:paraId="18A2E810" w14:textId="6538DA90" w:rsidR="00A14E0B" w:rsidRPr="00B30FC0" w:rsidRDefault="00A14E0B" w:rsidP="00A14E0B">
      <w:pPr>
        <w:spacing w:after="60"/>
        <w:ind w:firstLine="720"/>
        <w:jc w:val="both"/>
        <w:rPr>
          <w:bCs/>
          <w:sz w:val="22"/>
          <w:szCs w:val="22"/>
          <w:lang w:val="sr-Cyrl-RS"/>
        </w:rPr>
      </w:pPr>
      <w:r w:rsidRPr="00B30FC0">
        <w:rPr>
          <w:bCs/>
          <w:sz w:val="22"/>
          <w:szCs w:val="22"/>
          <w:lang w:val="sr-Cyrl-RS"/>
        </w:rPr>
        <w:t>Апсолутна годишња амплитуда износи 62,4</w:t>
      </w:r>
      <w:r w:rsidRPr="00B30FC0">
        <w:rPr>
          <w:bCs/>
          <w:sz w:val="22"/>
          <w:szCs w:val="22"/>
          <w:lang w:val="sr-Cyrl-RS"/>
        </w:rPr>
        <w:sym w:font="Symbol" w:char="F0B0"/>
      </w:r>
      <w:r>
        <w:rPr>
          <w:bCs/>
          <w:sz w:val="22"/>
          <w:szCs w:val="22"/>
          <w:lang w:val="sr-Latn-RS"/>
        </w:rPr>
        <w:t>C</w:t>
      </w:r>
      <w:r w:rsidRPr="00B30FC0">
        <w:rPr>
          <w:bCs/>
          <w:sz w:val="22"/>
          <w:szCs w:val="22"/>
          <w:lang w:val="sr-Cyrl-RS"/>
        </w:rPr>
        <w:t>,</w:t>
      </w:r>
    </w:p>
    <w:p w14:paraId="3CAD5D05" w14:textId="77777777" w:rsidR="00A14E0B" w:rsidRPr="00B30FC0" w:rsidRDefault="00A14E0B" w:rsidP="00A14E0B">
      <w:pPr>
        <w:spacing w:after="60"/>
        <w:ind w:firstLine="720"/>
        <w:jc w:val="both"/>
        <w:rPr>
          <w:bCs/>
          <w:sz w:val="22"/>
          <w:szCs w:val="22"/>
          <w:lang w:val="sr-Cyrl-RS"/>
        </w:rPr>
      </w:pPr>
      <w:r w:rsidRPr="00B30FC0">
        <w:rPr>
          <w:bCs/>
          <w:sz w:val="22"/>
          <w:szCs w:val="22"/>
          <w:lang w:val="sr-Cyrl-RS"/>
        </w:rPr>
        <w:t>Датуми појаве првог и последњег мраза су 22.10. и 19.04.</w:t>
      </w:r>
    </w:p>
    <w:p w14:paraId="61D64CED" w14:textId="32A7DBC1" w:rsidR="00A14E0B" w:rsidRPr="00B30FC0" w:rsidRDefault="00A14E0B" w:rsidP="00A14E0B">
      <w:pPr>
        <w:spacing w:after="60"/>
        <w:ind w:firstLine="720"/>
        <w:jc w:val="both"/>
        <w:rPr>
          <w:bCs/>
          <w:sz w:val="22"/>
          <w:szCs w:val="22"/>
          <w:lang w:val="sr-Cyrl-RS"/>
        </w:rPr>
      </w:pPr>
      <w:r w:rsidRPr="00B30FC0">
        <w:rPr>
          <w:bCs/>
          <w:sz w:val="22"/>
          <w:szCs w:val="22"/>
          <w:lang w:val="sr-Cyrl-RS"/>
        </w:rPr>
        <w:t>Снежни покривач траје просечно 90 дана и достиже висину од 90</w:t>
      </w:r>
      <w:r>
        <w:rPr>
          <w:bCs/>
          <w:sz w:val="22"/>
          <w:szCs w:val="22"/>
          <w:lang w:val="sr-Latn-RS"/>
        </w:rPr>
        <w:t>cm</w:t>
      </w:r>
      <w:r w:rsidRPr="00B30FC0">
        <w:rPr>
          <w:bCs/>
          <w:sz w:val="22"/>
          <w:szCs w:val="22"/>
          <w:lang w:val="sr-Cyrl-RS"/>
        </w:rPr>
        <w:t>.</w:t>
      </w:r>
    </w:p>
    <w:p w14:paraId="7551FE34" w14:textId="77777777" w:rsidR="00A14E0B" w:rsidRPr="000604E6" w:rsidRDefault="00A14E0B" w:rsidP="00A14E0B">
      <w:pPr>
        <w:spacing w:after="60"/>
        <w:ind w:firstLine="720"/>
        <w:jc w:val="both"/>
        <w:rPr>
          <w:bCs/>
          <w:sz w:val="22"/>
          <w:szCs w:val="22"/>
          <w:lang w:val="sr-Cyrl-RS"/>
        </w:rPr>
      </w:pPr>
      <w:r w:rsidRPr="00493824">
        <w:rPr>
          <w:bCs/>
          <w:sz w:val="22"/>
          <w:szCs w:val="22"/>
          <w:lang w:val="sr-Cyrl-RS"/>
        </w:rPr>
        <w:t>Због напред наведених разлога може се закључити да ће у Г.Ј.“Деспотовачке шуме“ снежни покривач имати већу висину и дуже трајати, а да ће се мразеви појављивати раније у јесен и касније у пролеће.</w:t>
      </w:r>
    </w:p>
    <w:p w14:paraId="43BF9487" w14:textId="77777777" w:rsidR="0076318C" w:rsidRPr="004B34D7" w:rsidRDefault="0076318C" w:rsidP="00955D18">
      <w:pPr>
        <w:spacing w:after="60"/>
        <w:ind w:firstLine="720"/>
        <w:jc w:val="both"/>
        <w:rPr>
          <w:bCs/>
          <w:sz w:val="22"/>
          <w:szCs w:val="22"/>
          <w:lang w:val="sr-Cyrl-RS"/>
        </w:rPr>
      </w:pPr>
    </w:p>
    <w:p w14:paraId="27B1C9D3" w14:textId="77777777" w:rsidR="0076318C" w:rsidRPr="004B34D7" w:rsidRDefault="0076318C" w:rsidP="00955D18">
      <w:pPr>
        <w:pStyle w:val="Heading4"/>
        <w:tabs>
          <w:tab w:val="left" w:pos="709"/>
        </w:tabs>
        <w:spacing w:after="60"/>
        <w:ind w:firstLine="720"/>
        <w:jc w:val="both"/>
        <w:rPr>
          <w:iCs/>
          <w:szCs w:val="22"/>
          <w:u w:val="single"/>
        </w:rPr>
      </w:pPr>
      <w:r w:rsidRPr="004B34D7">
        <w:rPr>
          <w:iCs/>
          <w:szCs w:val="22"/>
          <w:u w:val="single"/>
          <w:lang w:val="sr-Cyrl-RS"/>
        </w:rPr>
        <w:t>Ветар</w:t>
      </w:r>
      <w:bookmarkEnd w:id="120"/>
    </w:p>
    <w:p w14:paraId="6A9861C4" w14:textId="77777777" w:rsidR="0076318C" w:rsidRPr="004B34D7" w:rsidRDefault="0076318C" w:rsidP="00955D18">
      <w:pPr>
        <w:spacing w:after="60"/>
        <w:ind w:firstLine="720"/>
        <w:jc w:val="both"/>
        <w:rPr>
          <w:sz w:val="22"/>
          <w:szCs w:val="22"/>
          <w:lang w:val="sr-Cyrl-RS"/>
        </w:rPr>
      </w:pPr>
    </w:p>
    <w:p w14:paraId="6DDD5D74" w14:textId="77777777" w:rsidR="00A14E0B" w:rsidRPr="00B30FC0" w:rsidRDefault="00A14E0B" w:rsidP="00A14E0B">
      <w:pPr>
        <w:spacing w:after="60"/>
        <w:ind w:firstLine="720"/>
        <w:jc w:val="both"/>
        <w:rPr>
          <w:bCs/>
          <w:sz w:val="22"/>
          <w:szCs w:val="22"/>
          <w:lang w:val="sr-Cyrl-RS"/>
        </w:rPr>
      </w:pPr>
      <w:bookmarkStart w:id="121" w:name="_Toc186198563"/>
      <w:bookmarkStart w:id="122" w:name="_Toc230479863"/>
      <w:bookmarkStart w:id="123" w:name="_Toc241997861"/>
      <w:bookmarkStart w:id="124" w:name="_Toc289938879"/>
      <w:bookmarkStart w:id="125" w:name="_Toc289939142"/>
      <w:r w:rsidRPr="00B30FC0">
        <w:rPr>
          <w:bCs/>
          <w:sz w:val="22"/>
          <w:szCs w:val="22"/>
          <w:lang w:val="sr-Cyrl-RS"/>
        </w:rPr>
        <w:t>Ветар је значајан елемент који утиче на формирање климе одређеног подручја.</w:t>
      </w:r>
    </w:p>
    <w:p w14:paraId="605714DD" w14:textId="77777777" w:rsidR="00A14E0B" w:rsidRPr="00B30FC0" w:rsidRDefault="00A14E0B" w:rsidP="00A14E0B">
      <w:pPr>
        <w:ind w:firstLine="720"/>
        <w:jc w:val="both"/>
        <w:rPr>
          <w:bCs/>
          <w:sz w:val="22"/>
          <w:lang w:val="sr-Cyrl-RS"/>
        </w:rPr>
      </w:pPr>
      <w:r w:rsidRPr="00B30FC0">
        <w:rPr>
          <w:bCs/>
          <w:sz w:val="22"/>
          <w:lang w:val="sr-Cyrl-RS"/>
        </w:rPr>
        <w:t xml:space="preserve">На овом подручју су најчешћи ветрови који дувају из северног квадранта, када се хладне ваздушне масе крећу у овом правцу. </w:t>
      </w:r>
    </w:p>
    <w:p w14:paraId="07C84784" w14:textId="77777777" w:rsidR="00A14E0B" w:rsidRPr="00313211" w:rsidRDefault="00A14E0B" w:rsidP="00A14E0B">
      <w:pPr>
        <w:jc w:val="both"/>
        <w:rPr>
          <w:sz w:val="22"/>
          <w:lang w:val="sr-Cyrl-RS"/>
        </w:rPr>
      </w:pPr>
      <w:r w:rsidRPr="00B30FC0">
        <w:rPr>
          <w:bCs/>
          <w:sz w:val="22"/>
          <w:lang w:val="sr-Cyrl-RS"/>
        </w:rPr>
        <w:tab/>
      </w:r>
      <w:r w:rsidRPr="00B30FC0">
        <w:rPr>
          <w:sz w:val="22"/>
          <w:lang w:val="sr-Cyrl-RS"/>
        </w:rPr>
        <w:t xml:space="preserve">Кошава дува са југоистока и то у касну јесен, зиму и пролеће, а највећу снагу достиже у периоду септембар-јануар, када може учинити веће штете, доводећи до ветролома и ветроизвала, као и деформације крошњи. Такође, кошава има </w:t>
      </w:r>
      <w:r w:rsidRPr="00B30FC0">
        <w:rPr>
          <w:bCs/>
          <w:sz w:val="22"/>
          <w:szCs w:val="22"/>
          <w:lang w:val="sr-Cyrl-RS"/>
        </w:rPr>
        <w:t>негативан утицај, посебно ако се јави када су температуре доста високе, јер доводи до исушивања земљишта и смањења релативне влаге.</w:t>
      </w:r>
    </w:p>
    <w:p w14:paraId="1FC0341D" w14:textId="77777777" w:rsidR="0076318C" w:rsidRPr="00A14E0B" w:rsidRDefault="0076318C" w:rsidP="00955D18">
      <w:pPr>
        <w:pStyle w:val="Heading2"/>
        <w:tabs>
          <w:tab w:val="left" w:pos="709"/>
        </w:tabs>
        <w:spacing w:after="60"/>
        <w:ind w:firstLine="720"/>
        <w:rPr>
          <w:b w:val="0"/>
          <w:bCs/>
          <w:iCs/>
          <w:sz w:val="22"/>
          <w:szCs w:val="22"/>
          <w:lang w:val="sr-Cyrl-RS"/>
        </w:rPr>
      </w:pPr>
    </w:p>
    <w:p w14:paraId="2B9C0DE9" w14:textId="77777777" w:rsidR="0076318C" w:rsidRPr="00AA7DE0" w:rsidRDefault="0076318C" w:rsidP="00955D18">
      <w:pPr>
        <w:pStyle w:val="Heading2"/>
        <w:tabs>
          <w:tab w:val="left" w:pos="709"/>
        </w:tabs>
        <w:spacing w:before="120" w:after="120"/>
        <w:ind w:firstLine="720"/>
        <w:rPr>
          <w:iCs/>
          <w:sz w:val="28"/>
          <w:lang w:val="sr-Cyrl-RS"/>
        </w:rPr>
      </w:pPr>
      <w:bookmarkStart w:id="126" w:name="_Toc106624274"/>
      <w:r w:rsidRPr="00AA7DE0">
        <w:rPr>
          <w:iCs/>
          <w:sz w:val="28"/>
          <w:lang w:val="sr-Cyrl-RS"/>
        </w:rPr>
        <w:t>2.5.</w:t>
      </w:r>
      <w:r w:rsidR="00AA7DE0" w:rsidRPr="00AA7DE0">
        <w:rPr>
          <w:iCs/>
          <w:sz w:val="28"/>
          <w:lang w:val="sr-Cyrl-RS"/>
        </w:rPr>
        <w:tab/>
      </w:r>
      <w:r w:rsidRPr="00AA7DE0">
        <w:rPr>
          <w:iCs/>
          <w:sz w:val="28"/>
          <w:lang w:val="sr-Cyrl-RS"/>
        </w:rPr>
        <w:t>Општи фактори значајни за стање шумских екосистема</w:t>
      </w:r>
      <w:bookmarkEnd w:id="121"/>
      <w:bookmarkEnd w:id="122"/>
      <w:bookmarkEnd w:id="123"/>
      <w:bookmarkEnd w:id="124"/>
      <w:bookmarkEnd w:id="125"/>
      <w:bookmarkEnd w:id="126"/>
    </w:p>
    <w:p w14:paraId="1CCE612A" w14:textId="77777777" w:rsidR="0076318C" w:rsidRPr="004B34D7" w:rsidRDefault="0076318C" w:rsidP="00955D18">
      <w:pPr>
        <w:spacing w:after="60"/>
        <w:ind w:firstLine="720"/>
        <w:jc w:val="both"/>
        <w:rPr>
          <w:sz w:val="22"/>
          <w:szCs w:val="22"/>
          <w:lang w:val="sr-Cyrl-RS"/>
        </w:rPr>
      </w:pPr>
    </w:p>
    <w:p w14:paraId="3F030877" w14:textId="77777777" w:rsidR="00A14E0B" w:rsidRPr="00B30FC0" w:rsidRDefault="00A14E0B" w:rsidP="00A14E0B">
      <w:pPr>
        <w:ind w:firstLine="720"/>
        <w:jc w:val="both"/>
        <w:rPr>
          <w:bCs/>
          <w:sz w:val="22"/>
          <w:lang w:val="sr-Cyrl-RS" w:eastAsia="en-US"/>
        </w:rPr>
      </w:pPr>
      <w:r w:rsidRPr="00B30FC0">
        <w:rPr>
          <w:bCs/>
          <w:sz w:val="22"/>
          <w:lang w:val="sr-Cyrl-RS" w:eastAsia="en-US"/>
        </w:rPr>
        <w:t>Шума је сложена биогеоценоза коју карактеришу специфични односи, како између појединих компоненти шумског екосистема, тако и измедју саме шуме и њене околине.</w:t>
      </w:r>
    </w:p>
    <w:p w14:paraId="72689951" w14:textId="77777777" w:rsidR="00A14E0B" w:rsidRPr="00B30FC0" w:rsidRDefault="00A14E0B" w:rsidP="00A14E0B">
      <w:pPr>
        <w:suppressAutoHyphens w:val="0"/>
        <w:jc w:val="both"/>
        <w:rPr>
          <w:bCs/>
          <w:sz w:val="22"/>
          <w:lang w:val="sr-Cyrl-RS" w:eastAsia="en-US"/>
        </w:rPr>
      </w:pPr>
      <w:r w:rsidRPr="00B30FC0">
        <w:rPr>
          <w:bCs/>
          <w:sz w:val="22"/>
          <w:lang w:val="sr-Cyrl-RS" w:eastAsia="en-US"/>
        </w:rPr>
        <w:lastRenderedPageBreak/>
        <w:t xml:space="preserve">                Као такве, шуме се одликују бројним и веома значајним особинама које имају трајан и велики посредан и непосредан значај у обезбеђењу потреба друштва. На тај начин особине, односно дејства шума можемо посматрати у смислу одређених функција овог сложеног природног комплекса.</w:t>
      </w:r>
    </w:p>
    <w:p w14:paraId="31CE9B55" w14:textId="77777777" w:rsidR="00A14E0B" w:rsidRPr="00B30FC0" w:rsidRDefault="00A14E0B" w:rsidP="00A14E0B">
      <w:pPr>
        <w:suppressAutoHyphens w:val="0"/>
        <w:jc w:val="both"/>
        <w:rPr>
          <w:bCs/>
          <w:sz w:val="22"/>
          <w:lang w:val="sr-Cyrl-RS" w:eastAsia="en-US"/>
        </w:rPr>
      </w:pPr>
      <w:r w:rsidRPr="00B30FC0">
        <w:rPr>
          <w:bCs/>
          <w:sz w:val="22"/>
          <w:lang w:val="sr-Cyrl-RS" w:eastAsia="en-US"/>
        </w:rPr>
        <w:tab/>
        <w:t>Шуме, својим особинама, односно, функцијама, непосредно и посредно утичу не само на могућности и услове за одвијање бројних привредних грана и делатности, већ и на укупне услове за развој, па и опстанак, појединих подручја и ширих природних и друштвених целина.</w:t>
      </w:r>
    </w:p>
    <w:p w14:paraId="5E29DCBA" w14:textId="77777777" w:rsidR="00A14E0B" w:rsidRPr="00B30FC0" w:rsidRDefault="00A14E0B" w:rsidP="00A14E0B">
      <w:pPr>
        <w:suppressAutoHyphens w:val="0"/>
        <w:jc w:val="both"/>
        <w:rPr>
          <w:bCs/>
          <w:sz w:val="22"/>
          <w:lang w:val="sr-Cyrl-RS" w:eastAsia="en-US"/>
        </w:rPr>
      </w:pPr>
      <w:r w:rsidRPr="00B30FC0">
        <w:rPr>
          <w:bCs/>
          <w:sz w:val="22"/>
          <w:lang w:val="sr-Cyrl-RS" w:eastAsia="en-US"/>
        </w:rPr>
        <w:tab/>
        <w:t>Поред продукције органске материје (на шумске екосистеме долази 67% просечне годишње продукције копнених екосистема), шуме имају значајну улогу у регулисању падавина, сунчевог зрачења, ваздушних струјања и утицаја на суседна подручја.</w:t>
      </w:r>
    </w:p>
    <w:p w14:paraId="0705A50A" w14:textId="77777777" w:rsidR="00A14E0B" w:rsidRPr="00B30FC0" w:rsidRDefault="00A14E0B" w:rsidP="00A14E0B">
      <w:pPr>
        <w:pStyle w:val="BodyText"/>
        <w:spacing w:after="60"/>
        <w:ind w:firstLine="720"/>
        <w:rPr>
          <w:szCs w:val="22"/>
          <w:lang w:val="sr-Cyrl-RS"/>
        </w:rPr>
      </w:pPr>
      <w:r w:rsidRPr="00B30FC0">
        <w:rPr>
          <w:szCs w:val="22"/>
          <w:lang w:val="sr-Cyrl-RS"/>
        </w:rPr>
        <w:t>Фактори значајни за стање шумских екосистема могу се поделити на биотичке и абиотичке.</w:t>
      </w:r>
    </w:p>
    <w:p w14:paraId="7E991F76" w14:textId="77777777" w:rsidR="00A14E0B" w:rsidRPr="00B30FC0" w:rsidRDefault="00A14E0B" w:rsidP="00A14E0B">
      <w:pPr>
        <w:spacing w:after="60"/>
        <w:ind w:firstLine="720"/>
        <w:jc w:val="both"/>
        <w:rPr>
          <w:sz w:val="22"/>
          <w:szCs w:val="22"/>
          <w:lang w:val="sr-Cyrl-RS"/>
        </w:rPr>
      </w:pPr>
      <w:r w:rsidRPr="00B30FC0">
        <w:rPr>
          <w:sz w:val="22"/>
          <w:szCs w:val="22"/>
          <w:lang w:val="sr-Cyrl-RS"/>
        </w:rPr>
        <w:t>У абиотичке факторе спадају надморска висина, геолошка подлога и клима, који су обрађени у претходним поглављима.</w:t>
      </w:r>
    </w:p>
    <w:p w14:paraId="5358DFDC" w14:textId="77777777" w:rsidR="00A14E0B" w:rsidRPr="004878AA" w:rsidRDefault="00A14E0B" w:rsidP="00A14E0B">
      <w:pPr>
        <w:spacing w:after="60"/>
        <w:ind w:firstLine="720"/>
        <w:jc w:val="both"/>
        <w:rPr>
          <w:sz w:val="22"/>
          <w:szCs w:val="22"/>
          <w:lang w:val="sr-Cyrl-RS"/>
        </w:rPr>
      </w:pPr>
      <w:r w:rsidRPr="00B30FC0">
        <w:rPr>
          <w:sz w:val="22"/>
          <w:szCs w:val="22"/>
          <w:lang w:val="sr-Cyrl-RS"/>
        </w:rPr>
        <w:t>У биотичке факторе спадају биљни и животињски свет и деловање човека.</w:t>
      </w:r>
    </w:p>
    <w:p w14:paraId="7D67A373" w14:textId="77777777" w:rsidR="0076318C" w:rsidRPr="004B34D7" w:rsidRDefault="0076318C" w:rsidP="00955D18">
      <w:pPr>
        <w:pStyle w:val="BodyText"/>
        <w:spacing w:after="60"/>
        <w:ind w:firstLine="720"/>
        <w:rPr>
          <w:szCs w:val="22"/>
          <w:lang w:val="sr-Cyrl-RS"/>
        </w:rPr>
      </w:pPr>
    </w:p>
    <w:p w14:paraId="0BF6662C" w14:textId="77777777" w:rsidR="0076318C" w:rsidRPr="00F21932" w:rsidRDefault="0076318C" w:rsidP="00955D18">
      <w:pPr>
        <w:pStyle w:val="Heading4"/>
        <w:tabs>
          <w:tab w:val="left" w:pos="709"/>
        </w:tabs>
        <w:spacing w:after="60"/>
        <w:ind w:firstLine="720"/>
        <w:jc w:val="both"/>
        <w:rPr>
          <w:iCs/>
          <w:szCs w:val="22"/>
          <w:u w:val="single"/>
        </w:rPr>
      </w:pPr>
      <w:bookmarkStart w:id="127" w:name="_Toc197708994"/>
      <w:r w:rsidRPr="00494980">
        <w:rPr>
          <w:iCs/>
          <w:szCs w:val="22"/>
          <w:u w:val="single"/>
          <w:lang w:val="sr-Cyrl-RS"/>
        </w:rPr>
        <w:t>Биљне заједнице</w:t>
      </w:r>
      <w:bookmarkEnd w:id="127"/>
    </w:p>
    <w:p w14:paraId="06BA4EF9" w14:textId="77777777" w:rsidR="0076318C" w:rsidRPr="00F21932" w:rsidRDefault="0076318C" w:rsidP="00955D18">
      <w:pPr>
        <w:spacing w:after="60"/>
        <w:ind w:firstLine="720"/>
        <w:jc w:val="both"/>
        <w:rPr>
          <w:sz w:val="22"/>
          <w:szCs w:val="22"/>
          <w:lang w:val="sr-Cyrl-RS"/>
        </w:rPr>
      </w:pPr>
    </w:p>
    <w:p w14:paraId="14DE1A1C" w14:textId="0BEE21E6" w:rsidR="00405E4B" w:rsidRPr="00600D47" w:rsidRDefault="00405E4B" w:rsidP="00405E4B">
      <w:pPr>
        <w:suppressAutoHyphens w:val="0"/>
        <w:ind w:firstLine="709"/>
        <w:jc w:val="both"/>
        <w:rPr>
          <w:noProof/>
          <w:sz w:val="22"/>
          <w:lang w:val="sr-Cyrl-RS" w:eastAsia="en-US"/>
        </w:rPr>
      </w:pPr>
      <w:bookmarkStart w:id="128" w:name="_Toc197708995"/>
      <w:r w:rsidRPr="00600D47">
        <w:rPr>
          <w:noProof/>
          <w:sz w:val="22"/>
          <w:lang w:val="sr-Cyrl-RS" w:eastAsia="en-US"/>
        </w:rPr>
        <w:t>У</w:t>
      </w:r>
      <w:r>
        <w:rPr>
          <w:noProof/>
          <w:sz w:val="22"/>
          <w:lang w:val="sr-Cyrl-RS" w:eastAsia="en-US"/>
        </w:rPr>
        <w:t xml:space="preserve"> </w:t>
      </w:r>
      <w:r w:rsidRPr="00600D47">
        <w:rPr>
          <w:noProof/>
          <w:sz w:val="22"/>
          <w:lang w:val="sr-Cyrl-RS" w:eastAsia="en-US"/>
        </w:rPr>
        <w:t>овој</w:t>
      </w:r>
      <w:r>
        <w:rPr>
          <w:noProof/>
          <w:sz w:val="22"/>
          <w:lang w:val="sr-Cyrl-RS" w:eastAsia="en-US"/>
        </w:rPr>
        <w:t xml:space="preserve"> </w:t>
      </w:r>
      <w:r w:rsidRPr="00600D47">
        <w:rPr>
          <w:noProof/>
          <w:sz w:val="22"/>
          <w:lang w:val="sr-Cyrl-RS" w:eastAsia="en-US"/>
        </w:rPr>
        <w:t>газдинској</w:t>
      </w:r>
      <w:r>
        <w:rPr>
          <w:noProof/>
          <w:sz w:val="22"/>
          <w:lang w:val="sr-Cyrl-RS" w:eastAsia="en-US"/>
        </w:rPr>
        <w:t xml:space="preserve"> </w:t>
      </w:r>
      <w:r w:rsidRPr="00600D47">
        <w:rPr>
          <w:noProof/>
          <w:sz w:val="22"/>
          <w:lang w:val="sr-Cyrl-RS" w:eastAsia="en-US"/>
        </w:rPr>
        <w:t>јединици</w:t>
      </w:r>
      <w:r>
        <w:rPr>
          <w:noProof/>
          <w:sz w:val="22"/>
          <w:lang w:val="sr-Cyrl-RS" w:eastAsia="en-US"/>
        </w:rPr>
        <w:t xml:space="preserve"> </w:t>
      </w:r>
      <w:r w:rsidRPr="00600D47">
        <w:rPr>
          <w:noProof/>
          <w:sz w:val="22"/>
          <w:lang w:val="sr-Cyrl-RS" w:eastAsia="en-US"/>
        </w:rPr>
        <w:t>присутна</w:t>
      </w:r>
      <w:r>
        <w:rPr>
          <w:noProof/>
          <w:sz w:val="22"/>
          <w:lang w:val="sr-Cyrl-RS" w:eastAsia="en-US"/>
        </w:rPr>
        <w:t xml:space="preserve"> </w:t>
      </w:r>
      <w:r w:rsidRPr="00600D47">
        <w:rPr>
          <w:noProof/>
          <w:sz w:val="22"/>
          <w:lang w:val="sr-Cyrl-RS" w:eastAsia="en-US"/>
        </w:rPr>
        <w:t>су</w:t>
      </w:r>
      <w:r>
        <w:rPr>
          <w:noProof/>
          <w:sz w:val="22"/>
          <w:lang w:val="sr-Cyrl-RS" w:eastAsia="en-US"/>
        </w:rPr>
        <w:t xml:space="preserve"> </w:t>
      </w:r>
      <w:r w:rsidRPr="00600D47">
        <w:rPr>
          <w:noProof/>
          <w:sz w:val="22"/>
          <w:lang w:val="sr-Cyrl-RS" w:eastAsia="en-US"/>
        </w:rPr>
        <w:t>два</w:t>
      </w:r>
      <w:r>
        <w:rPr>
          <w:noProof/>
          <w:sz w:val="22"/>
          <w:lang w:val="sr-Cyrl-RS" w:eastAsia="en-US"/>
        </w:rPr>
        <w:t xml:space="preserve"> </w:t>
      </w:r>
      <w:r w:rsidRPr="00600D47">
        <w:rPr>
          <w:noProof/>
          <w:sz w:val="22"/>
          <w:lang w:val="sr-Cyrl-RS" w:eastAsia="en-US"/>
        </w:rPr>
        <w:t>комплекса</w:t>
      </w:r>
      <w:r>
        <w:rPr>
          <w:noProof/>
          <w:sz w:val="22"/>
          <w:lang w:val="sr-Cyrl-RS" w:eastAsia="en-US"/>
        </w:rPr>
        <w:t xml:space="preserve"> </w:t>
      </w:r>
      <w:r w:rsidRPr="00600D47">
        <w:rPr>
          <w:noProof/>
          <w:sz w:val="22"/>
          <w:lang w:val="sr-Cyrl-RS" w:eastAsia="en-US"/>
        </w:rPr>
        <w:t>и</w:t>
      </w:r>
      <w:r>
        <w:rPr>
          <w:noProof/>
          <w:sz w:val="22"/>
          <w:lang w:val="sr-Cyrl-RS" w:eastAsia="en-US"/>
        </w:rPr>
        <w:t xml:space="preserve"> </w:t>
      </w:r>
      <w:r w:rsidRPr="00600D47">
        <w:rPr>
          <w:noProof/>
          <w:sz w:val="22"/>
          <w:lang w:val="sr-Cyrl-RS" w:eastAsia="en-US"/>
        </w:rPr>
        <w:t>то</w:t>
      </w:r>
      <w:r>
        <w:rPr>
          <w:noProof/>
          <w:sz w:val="22"/>
          <w:lang w:val="sr-Cyrl-RS" w:eastAsia="en-US"/>
        </w:rPr>
        <w:t xml:space="preserve"> Комплекс (појас) </w:t>
      </w:r>
      <w:r w:rsidRPr="00600D47">
        <w:rPr>
          <w:noProof/>
          <w:sz w:val="22"/>
          <w:lang w:val="sr-Cyrl-RS" w:eastAsia="en-US"/>
        </w:rPr>
        <w:t>ксеротермофилних</w:t>
      </w:r>
      <w:r>
        <w:rPr>
          <w:noProof/>
          <w:sz w:val="22"/>
          <w:lang w:val="sr-Cyrl-RS" w:eastAsia="en-US"/>
        </w:rPr>
        <w:t xml:space="preserve"> </w:t>
      </w:r>
      <w:r w:rsidRPr="00600D47">
        <w:rPr>
          <w:noProof/>
          <w:sz w:val="22"/>
          <w:lang w:val="sr-Cyrl-RS" w:eastAsia="en-US"/>
        </w:rPr>
        <w:t>сладуново</w:t>
      </w:r>
      <w:r>
        <w:rPr>
          <w:noProof/>
          <w:sz w:val="22"/>
          <w:lang w:val="sr-Cyrl-RS" w:eastAsia="en-US"/>
        </w:rPr>
        <w:t>-</w:t>
      </w:r>
      <w:r w:rsidRPr="00600D47">
        <w:rPr>
          <w:noProof/>
          <w:sz w:val="22"/>
          <w:lang w:val="sr-Cyrl-RS" w:eastAsia="en-US"/>
        </w:rPr>
        <w:t>церових</w:t>
      </w:r>
      <w:r>
        <w:rPr>
          <w:noProof/>
          <w:sz w:val="22"/>
          <w:lang w:val="sr-Cyrl-RS" w:eastAsia="en-US"/>
        </w:rPr>
        <w:t xml:space="preserve"> </w:t>
      </w:r>
      <w:r w:rsidRPr="00600D47">
        <w:rPr>
          <w:noProof/>
          <w:sz w:val="22"/>
          <w:lang w:val="sr-Cyrl-RS" w:eastAsia="en-US"/>
        </w:rPr>
        <w:t>и</w:t>
      </w:r>
      <w:r>
        <w:rPr>
          <w:noProof/>
          <w:sz w:val="22"/>
          <w:lang w:val="sr-Cyrl-RS" w:eastAsia="en-US"/>
        </w:rPr>
        <w:t xml:space="preserve"> </w:t>
      </w:r>
      <w:r w:rsidRPr="00600D47">
        <w:rPr>
          <w:noProof/>
          <w:sz w:val="22"/>
          <w:lang w:val="sr-Cyrl-RS" w:eastAsia="en-US"/>
        </w:rPr>
        <w:t>других</w:t>
      </w:r>
      <w:r>
        <w:rPr>
          <w:noProof/>
          <w:sz w:val="22"/>
          <w:lang w:val="sr-Cyrl-RS" w:eastAsia="en-US"/>
        </w:rPr>
        <w:t xml:space="preserve"> </w:t>
      </w:r>
      <w:r w:rsidRPr="00600D47">
        <w:rPr>
          <w:noProof/>
          <w:sz w:val="22"/>
          <w:lang w:val="sr-Cyrl-RS" w:eastAsia="en-US"/>
        </w:rPr>
        <w:t>типова шума (2) и</w:t>
      </w:r>
      <w:r>
        <w:rPr>
          <w:noProof/>
          <w:sz w:val="22"/>
          <w:lang w:val="sr-Cyrl-RS" w:eastAsia="en-US"/>
        </w:rPr>
        <w:t xml:space="preserve"> Комплекс </w:t>
      </w:r>
      <w:r w:rsidRPr="00600D47">
        <w:rPr>
          <w:noProof/>
          <w:sz w:val="22"/>
          <w:lang w:val="sr-Cyrl-RS" w:eastAsia="en-US"/>
        </w:rPr>
        <w:t>мезофилних</w:t>
      </w:r>
      <w:r>
        <w:rPr>
          <w:noProof/>
          <w:sz w:val="22"/>
          <w:lang w:val="sr-Cyrl-RS" w:eastAsia="en-US"/>
        </w:rPr>
        <w:t xml:space="preserve"> </w:t>
      </w:r>
      <w:r w:rsidRPr="00600D47">
        <w:rPr>
          <w:noProof/>
          <w:sz w:val="22"/>
          <w:lang w:val="sr-Cyrl-RS" w:eastAsia="en-US"/>
        </w:rPr>
        <w:t>букових</w:t>
      </w:r>
      <w:r>
        <w:rPr>
          <w:noProof/>
          <w:sz w:val="22"/>
          <w:lang w:val="sr-Cyrl-RS" w:eastAsia="en-US"/>
        </w:rPr>
        <w:t xml:space="preserve"> и буково-четинатрских </w:t>
      </w:r>
      <w:r w:rsidRPr="00600D47">
        <w:rPr>
          <w:noProof/>
          <w:sz w:val="22"/>
          <w:lang w:val="sr-Cyrl-RS" w:eastAsia="en-US"/>
        </w:rPr>
        <w:t>типова  шума (4). У</w:t>
      </w:r>
      <w:r>
        <w:rPr>
          <w:noProof/>
          <w:sz w:val="22"/>
          <w:lang w:val="sr-Cyrl-RS" w:eastAsia="en-US"/>
        </w:rPr>
        <w:t xml:space="preserve"> </w:t>
      </w:r>
      <w:r w:rsidRPr="00600D47">
        <w:rPr>
          <w:noProof/>
          <w:sz w:val="22"/>
          <w:lang w:val="sr-Cyrl-RS" w:eastAsia="en-US"/>
        </w:rPr>
        <w:t>оквиру</w:t>
      </w:r>
      <w:r>
        <w:rPr>
          <w:noProof/>
          <w:sz w:val="22"/>
          <w:lang w:val="sr-Cyrl-RS" w:eastAsia="en-US"/>
        </w:rPr>
        <w:t xml:space="preserve"> </w:t>
      </w:r>
      <w:r w:rsidRPr="00600D47">
        <w:rPr>
          <w:noProof/>
          <w:sz w:val="22"/>
          <w:lang w:val="sr-Cyrl-RS" w:eastAsia="en-US"/>
        </w:rPr>
        <w:t>првог</w:t>
      </w:r>
      <w:r>
        <w:rPr>
          <w:noProof/>
          <w:sz w:val="22"/>
          <w:lang w:val="sr-Cyrl-RS" w:eastAsia="en-US"/>
        </w:rPr>
        <w:t xml:space="preserve"> </w:t>
      </w:r>
      <w:r w:rsidRPr="00600D47">
        <w:rPr>
          <w:noProof/>
          <w:sz w:val="22"/>
          <w:lang w:val="sr-Cyrl-RS" w:eastAsia="en-US"/>
        </w:rPr>
        <w:t>комплекса</w:t>
      </w:r>
      <w:r>
        <w:rPr>
          <w:noProof/>
          <w:sz w:val="22"/>
          <w:lang w:val="sr-Cyrl-RS" w:eastAsia="en-US"/>
        </w:rPr>
        <w:t xml:space="preserve"> </w:t>
      </w:r>
      <w:r w:rsidRPr="00600D47">
        <w:rPr>
          <w:noProof/>
          <w:sz w:val="22"/>
          <w:lang w:val="sr-Cyrl-RS" w:eastAsia="en-US"/>
        </w:rPr>
        <w:t>заступљене</w:t>
      </w:r>
      <w:r>
        <w:rPr>
          <w:noProof/>
          <w:sz w:val="22"/>
          <w:lang w:val="sr-Cyrl-RS" w:eastAsia="en-US"/>
        </w:rPr>
        <w:t xml:space="preserve"> </w:t>
      </w:r>
      <w:r w:rsidRPr="00600D47">
        <w:rPr>
          <w:noProof/>
          <w:sz w:val="22"/>
          <w:lang w:val="sr-Cyrl-RS" w:eastAsia="en-US"/>
        </w:rPr>
        <w:t>су</w:t>
      </w:r>
      <w:r>
        <w:rPr>
          <w:noProof/>
          <w:sz w:val="22"/>
          <w:lang w:val="sr-Cyrl-RS" w:eastAsia="en-US"/>
        </w:rPr>
        <w:t xml:space="preserve"> </w:t>
      </w:r>
      <w:r w:rsidRPr="00600D47">
        <w:rPr>
          <w:noProof/>
          <w:sz w:val="22"/>
          <w:lang w:val="sr-Cyrl-RS" w:eastAsia="en-US"/>
        </w:rPr>
        <w:t>групе</w:t>
      </w:r>
      <w:r>
        <w:rPr>
          <w:noProof/>
          <w:sz w:val="22"/>
          <w:lang w:val="sr-Cyrl-RS" w:eastAsia="en-US"/>
        </w:rPr>
        <w:t xml:space="preserve"> </w:t>
      </w:r>
      <w:r w:rsidRPr="00600D47">
        <w:rPr>
          <w:noProof/>
          <w:sz w:val="22"/>
          <w:lang w:val="sr-Cyrl-RS" w:eastAsia="en-US"/>
        </w:rPr>
        <w:t>еколошких</w:t>
      </w:r>
      <w:r>
        <w:rPr>
          <w:noProof/>
          <w:sz w:val="22"/>
          <w:lang w:val="sr-Cyrl-RS" w:eastAsia="en-US"/>
        </w:rPr>
        <w:t xml:space="preserve"> </w:t>
      </w:r>
      <w:r w:rsidRPr="00600D47">
        <w:rPr>
          <w:noProof/>
          <w:sz w:val="22"/>
          <w:lang w:val="sr-Cyrl-RS" w:eastAsia="en-US"/>
        </w:rPr>
        <w:t>јединица:</w:t>
      </w:r>
    </w:p>
    <w:p w14:paraId="16F085D6" w14:textId="714CF668" w:rsidR="00405E4B" w:rsidRPr="001319E4" w:rsidRDefault="00405E4B" w:rsidP="001319E4">
      <w:r>
        <w:rPr>
          <w:noProof/>
          <w:sz w:val="22"/>
          <w:lang w:val="sr-Cyrl-RS" w:eastAsia="en-US"/>
        </w:rPr>
        <w:tab/>
        <w:t xml:space="preserve">- </w:t>
      </w:r>
      <w:r w:rsidRPr="00600D47">
        <w:rPr>
          <w:noProof/>
          <w:sz w:val="22"/>
          <w:lang w:val="sr-Cyrl-RS" w:eastAsia="en-US"/>
        </w:rPr>
        <w:t>(212) - Типична шума</w:t>
      </w:r>
      <w:r>
        <w:rPr>
          <w:noProof/>
          <w:sz w:val="22"/>
          <w:lang w:val="sr-Cyrl-RS" w:eastAsia="en-US"/>
        </w:rPr>
        <w:t xml:space="preserve"> </w:t>
      </w:r>
      <w:r w:rsidRPr="00600D47">
        <w:rPr>
          <w:noProof/>
          <w:sz w:val="22"/>
          <w:lang w:val="sr-Cyrl-RS" w:eastAsia="en-US"/>
        </w:rPr>
        <w:t>сладуна</w:t>
      </w:r>
      <w:r>
        <w:rPr>
          <w:noProof/>
          <w:sz w:val="22"/>
          <w:lang w:val="sr-Cyrl-RS" w:eastAsia="en-US"/>
        </w:rPr>
        <w:t xml:space="preserve"> </w:t>
      </w:r>
      <w:r w:rsidRPr="00600D47">
        <w:rPr>
          <w:noProof/>
          <w:sz w:val="22"/>
          <w:lang w:val="sr-Cyrl-RS" w:eastAsia="en-US"/>
        </w:rPr>
        <w:t>и</w:t>
      </w:r>
      <w:r>
        <w:rPr>
          <w:noProof/>
          <w:sz w:val="22"/>
          <w:lang w:val="sr-Cyrl-RS" w:eastAsia="en-US"/>
        </w:rPr>
        <w:t xml:space="preserve"> </w:t>
      </w:r>
      <w:r w:rsidRPr="00600D47">
        <w:rPr>
          <w:noProof/>
          <w:sz w:val="22"/>
          <w:lang w:val="sr-Cyrl-RS" w:eastAsia="en-US"/>
        </w:rPr>
        <w:t>цера</w:t>
      </w:r>
      <w:r>
        <w:rPr>
          <w:noProof/>
          <w:sz w:val="22"/>
          <w:lang w:val="sr-Cyrl-RS" w:eastAsia="en-US"/>
        </w:rPr>
        <w:t xml:space="preserve"> </w:t>
      </w:r>
      <w:r w:rsidRPr="00600D47">
        <w:rPr>
          <w:bCs/>
          <w:noProof/>
          <w:sz w:val="22"/>
          <w:lang w:val="sr-Cyrl-RS" w:eastAsia="en-US"/>
        </w:rPr>
        <w:t>(</w:t>
      </w:r>
      <w:r w:rsidR="001319E4" w:rsidRPr="00600D47">
        <w:rPr>
          <w:bCs/>
          <w:i/>
          <w:iCs/>
          <w:noProof/>
          <w:sz w:val="22"/>
          <w:lang w:val="sr-Latn-RS" w:eastAsia="en-US"/>
        </w:rPr>
        <w:t>Quercetum</w:t>
      </w:r>
      <w:r w:rsidR="001319E4">
        <w:rPr>
          <w:bCs/>
          <w:i/>
          <w:iCs/>
          <w:noProof/>
          <w:sz w:val="22"/>
          <w:lang w:val="sr-Latn-RS" w:eastAsia="en-US"/>
        </w:rPr>
        <w:t xml:space="preserve"> </w:t>
      </w:r>
      <w:r w:rsidR="001319E4" w:rsidRPr="00600D47">
        <w:rPr>
          <w:bCs/>
          <w:i/>
          <w:iCs/>
          <w:noProof/>
          <w:sz w:val="22"/>
          <w:lang w:val="sr-Latn-RS" w:eastAsia="en-US"/>
        </w:rPr>
        <w:t>frainetto-cerris</w:t>
      </w:r>
      <w:r w:rsidR="001319E4">
        <w:rPr>
          <w:bCs/>
          <w:i/>
          <w:iCs/>
          <w:noProof/>
          <w:sz w:val="22"/>
          <w:lang w:val="sr-Latn-RS" w:eastAsia="en-US"/>
        </w:rPr>
        <w:t xml:space="preserve"> </w:t>
      </w:r>
      <w:r w:rsidR="001319E4" w:rsidRPr="00600D47">
        <w:rPr>
          <w:bCs/>
          <w:i/>
          <w:iCs/>
          <w:noProof/>
          <w:sz w:val="22"/>
          <w:lang w:val="sr-Latn-RS" w:eastAsia="en-US"/>
        </w:rPr>
        <w:t>typicum</w:t>
      </w:r>
      <w:r w:rsidRPr="00600D47">
        <w:rPr>
          <w:bCs/>
          <w:noProof/>
          <w:sz w:val="22"/>
          <w:lang w:val="sr-Cyrl-RS" w:eastAsia="en-US"/>
        </w:rPr>
        <w:t>)</w:t>
      </w:r>
      <w:r>
        <w:rPr>
          <w:bCs/>
          <w:noProof/>
          <w:sz w:val="22"/>
          <w:lang w:val="sr-Cyrl-RS" w:eastAsia="en-US"/>
        </w:rPr>
        <w:t xml:space="preserve"> </w:t>
      </w:r>
      <w:r w:rsidR="001319E4">
        <w:t xml:space="preserve"> </w:t>
      </w:r>
      <w:r>
        <w:rPr>
          <w:bCs/>
          <w:noProof/>
          <w:sz w:val="22"/>
          <w:lang w:val="sr-Cyrl-RS" w:eastAsia="en-US"/>
        </w:rPr>
        <w:t>на смеђим лесивираним земљиштима</w:t>
      </w:r>
    </w:p>
    <w:p w14:paraId="014B387E" w14:textId="2B30F739" w:rsidR="001319E4" w:rsidRPr="00600D47" w:rsidRDefault="00405E4B" w:rsidP="003E43EF">
      <w:pPr>
        <w:suppressAutoHyphens w:val="0"/>
        <w:jc w:val="both"/>
        <w:rPr>
          <w:noProof/>
          <w:sz w:val="22"/>
          <w:lang w:val="sr-Cyrl-RS" w:eastAsia="en-US"/>
        </w:rPr>
      </w:pPr>
      <w:r w:rsidRPr="00600D47">
        <w:rPr>
          <w:bCs/>
          <w:noProof/>
          <w:sz w:val="22"/>
          <w:lang w:val="sr-Cyrl-RS" w:eastAsia="en-US"/>
        </w:rPr>
        <w:tab/>
      </w:r>
      <w:r w:rsidRPr="00600D47">
        <w:rPr>
          <w:noProof/>
          <w:sz w:val="22"/>
          <w:lang w:val="sr-Cyrl-RS" w:eastAsia="en-US"/>
        </w:rPr>
        <w:t>Углавном</w:t>
      </w:r>
      <w:r>
        <w:rPr>
          <w:noProof/>
          <w:sz w:val="22"/>
          <w:lang w:val="sr-Cyrl-RS" w:eastAsia="en-US"/>
        </w:rPr>
        <w:t xml:space="preserve"> </w:t>
      </w:r>
      <w:r w:rsidRPr="00600D47">
        <w:rPr>
          <w:noProof/>
          <w:sz w:val="22"/>
          <w:lang w:val="sr-Cyrl-RS" w:eastAsia="en-US"/>
        </w:rPr>
        <w:t>настањују</w:t>
      </w:r>
      <w:r>
        <w:rPr>
          <w:noProof/>
          <w:sz w:val="22"/>
          <w:lang w:val="sr-Cyrl-RS" w:eastAsia="en-US"/>
        </w:rPr>
        <w:t xml:space="preserve"> </w:t>
      </w:r>
      <w:r w:rsidRPr="00600D47">
        <w:rPr>
          <w:noProof/>
          <w:sz w:val="22"/>
          <w:lang w:val="sr-Cyrl-RS" w:eastAsia="en-US"/>
        </w:rPr>
        <w:t>ниже</w:t>
      </w:r>
      <w:r>
        <w:rPr>
          <w:noProof/>
          <w:sz w:val="22"/>
          <w:lang w:val="sr-Cyrl-RS" w:eastAsia="en-US"/>
        </w:rPr>
        <w:t xml:space="preserve"> </w:t>
      </w:r>
      <w:r w:rsidRPr="00600D47">
        <w:rPr>
          <w:noProof/>
          <w:sz w:val="22"/>
          <w:lang w:val="sr-Cyrl-RS" w:eastAsia="en-US"/>
        </w:rPr>
        <w:t>делове</w:t>
      </w:r>
      <w:r>
        <w:rPr>
          <w:noProof/>
          <w:sz w:val="22"/>
          <w:lang w:val="sr-Cyrl-RS" w:eastAsia="en-US"/>
        </w:rPr>
        <w:t xml:space="preserve"> </w:t>
      </w:r>
      <w:r w:rsidRPr="00600D47">
        <w:rPr>
          <w:noProof/>
          <w:sz w:val="22"/>
          <w:lang w:val="sr-Cyrl-RS" w:eastAsia="en-US"/>
        </w:rPr>
        <w:t>јединице</w:t>
      </w:r>
      <w:r>
        <w:rPr>
          <w:noProof/>
          <w:sz w:val="22"/>
          <w:lang w:val="sr-Cyrl-RS" w:eastAsia="en-US"/>
        </w:rPr>
        <w:t xml:space="preserve"> </w:t>
      </w:r>
      <w:r w:rsidRPr="00600D47">
        <w:rPr>
          <w:noProof/>
          <w:sz w:val="22"/>
          <w:lang w:val="sr-Cyrl-RS" w:eastAsia="en-US"/>
        </w:rPr>
        <w:t>благо</w:t>
      </w:r>
      <w:r>
        <w:rPr>
          <w:noProof/>
          <w:sz w:val="22"/>
          <w:lang w:val="sr-Cyrl-RS" w:eastAsia="en-US"/>
        </w:rPr>
        <w:t xml:space="preserve"> </w:t>
      </w:r>
      <w:r w:rsidRPr="00600D47">
        <w:rPr>
          <w:noProof/>
          <w:sz w:val="22"/>
          <w:lang w:val="sr-Cyrl-RS" w:eastAsia="en-US"/>
        </w:rPr>
        <w:t>нагнуте</w:t>
      </w:r>
      <w:r>
        <w:rPr>
          <w:noProof/>
          <w:sz w:val="22"/>
          <w:lang w:val="sr-Cyrl-RS" w:eastAsia="en-US"/>
        </w:rPr>
        <w:t xml:space="preserve"> </w:t>
      </w:r>
      <w:r w:rsidRPr="00600D47">
        <w:rPr>
          <w:noProof/>
          <w:sz w:val="22"/>
          <w:lang w:val="sr-Cyrl-RS" w:eastAsia="en-US"/>
        </w:rPr>
        <w:t>терене, чине</w:t>
      </w:r>
      <w:r>
        <w:rPr>
          <w:noProof/>
          <w:sz w:val="22"/>
          <w:lang w:val="sr-Cyrl-RS" w:eastAsia="en-US"/>
        </w:rPr>
        <w:t xml:space="preserve"> </w:t>
      </w:r>
      <w:r w:rsidRPr="00600D47">
        <w:rPr>
          <w:noProof/>
          <w:sz w:val="22"/>
          <w:lang w:val="sr-Cyrl-RS" w:eastAsia="en-US"/>
        </w:rPr>
        <w:t>појас</w:t>
      </w:r>
      <w:r>
        <w:rPr>
          <w:noProof/>
          <w:sz w:val="22"/>
          <w:lang w:val="sr-Cyrl-RS" w:eastAsia="en-US"/>
        </w:rPr>
        <w:t xml:space="preserve"> </w:t>
      </w:r>
      <w:r w:rsidRPr="00600D47">
        <w:rPr>
          <w:noProof/>
          <w:sz w:val="22"/>
          <w:lang w:val="sr-Cyrl-RS" w:eastAsia="en-US"/>
        </w:rPr>
        <w:t>испод</w:t>
      </w:r>
      <w:r>
        <w:rPr>
          <w:noProof/>
          <w:sz w:val="22"/>
          <w:lang w:val="sr-Cyrl-RS" w:eastAsia="en-US"/>
        </w:rPr>
        <w:t xml:space="preserve"> </w:t>
      </w:r>
      <w:r w:rsidRPr="00600D47">
        <w:rPr>
          <w:noProof/>
          <w:sz w:val="22"/>
          <w:lang w:val="sr-Cyrl-RS" w:eastAsia="en-US"/>
        </w:rPr>
        <w:t>букве, заузимају</w:t>
      </w:r>
      <w:r>
        <w:rPr>
          <w:noProof/>
          <w:sz w:val="22"/>
          <w:lang w:val="sr-Cyrl-RS" w:eastAsia="en-US"/>
        </w:rPr>
        <w:t xml:space="preserve"> </w:t>
      </w:r>
      <w:r w:rsidRPr="00600D47">
        <w:rPr>
          <w:noProof/>
          <w:sz w:val="22"/>
          <w:lang w:val="sr-Cyrl-RS" w:eastAsia="en-US"/>
        </w:rPr>
        <w:t>топлије</w:t>
      </w:r>
      <w:r>
        <w:rPr>
          <w:noProof/>
          <w:sz w:val="22"/>
          <w:lang w:val="sr-Cyrl-RS" w:eastAsia="en-US"/>
        </w:rPr>
        <w:t xml:space="preserve"> </w:t>
      </w:r>
      <w:r w:rsidRPr="00600D47">
        <w:rPr>
          <w:noProof/>
          <w:sz w:val="22"/>
          <w:lang w:val="sr-Cyrl-RS" w:eastAsia="en-US"/>
        </w:rPr>
        <w:t>експозиције</w:t>
      </w:r>
      <w:r>
        <w:rPr>
          <w:noProof/>
          <w:sz w:val="22"/>
          <w:lang w:val="sr-Cyrl-RS" w:eastAsia="en-US"/>
        </w:rPr>
        <w:t xml:space="preserve"> </w:t>
      </w:r>
      <w:r w:rsidRPr="00600D47">
        <w:rPr>
          <w:noProof/>
          <w:sz w:val="22"/>
          <w:lang w:val="sr-Cyrl-RS" w:eastAsia="en-US"/>
        </w:rPr>
        <w:t>карактеристичне</w:t>
      </w:r>
      <w:r>
        <w:rPr>
          <w:noProof/>
          <w:sz w:val="22"/>
          <w:lang w:val="sr-Cyrl-RS" w:eastAsia="en-US"/>
        </w:rPr>
        <w:t xml:space="preserve"> </w:t>
      </w:r>
      <w:r w:rsidRPr="00600D47">
        <w:rPr>
          <w:noProof/>
          <w:sz w:val="22"/>
          <w:lang w:val="sr-Cyrl-RS" w:eastAsia="en-US"/>
        </w:rPr>
        <w:t>за</w:t>
      </w:r>
      <w:r>
        <w:rPr>
          <w:noProof/>
          <w:sz w:val="22"/>
          <w:lang w:val="sr-Cyrl-RS" w:eastAsia="en-US"/>
        </w:rPr>
        <w:t xml:space="preserve"> </w:t>
      </w:r>
      <w:r w:rsidRPr="00600D47">
        <w:rPr>
          <w:noProof/>
          <w:sz w:val="22"/>
          <w:lang w:val="sr-Cyrl-RS" w:eastAsia="en-US"/>
        </w:rPr>
        <w:t>храстове шуме. Претежно</w:t>
      </w:r>
      <w:r>
        <w:rPr>
          <w:noProof/>
          <w:sz w:val="22"/>
          <w:lang w:val="sr-Cyrl-RS" w:eastAsia="en-US"/>
        </w:rPr>
        <w:t xml:space="preserve"> </w:t>
      </w:r>
      <w:r w:rsidRPr="00600D47">
        <w:rPr>
          <w:noProof/>
          <w:sz w:val="22"/>
          <w:lang w:val="sr-Cyrl-RS" w:eastAsia="en-US"/>
        </w:rPr>
        <w:t>су</w:t>
      </w:r>
      <w:r>
        <w:rPr>
          <w:noProof/>
          <w:sz w:val="22"/>
          <w:lang w:val="sr-Cyrl-RS" w:eastAsia="en-US"/>
        </w:rPr>
        <w:t xml:space="preserve"> </w:t>
      </w:r>
      <w:r w:rsidRPr="00600D47">
        <w:rPr>
          <w:noProof/>
          <w:sz w:val="22"/>
          <w:lang w:val="sr-Cyrl-RS" w:eastAsia="en-US"/>
        </w:rPr>
        <w:t>резређене</w:t>
      </w:r>
      <w:r>
        <w:rPr>
          <w:noProof/>
          <w:sz w:val="22"/>
          <w:lang w:val="sr-Cyrl-RS" w:eastAsia="en-US"/>
        </w:rPr>
        <w:t xml:space="preserve"> </w:t>
      </w:r>
      <w:r w:rsidRPr="00600D47">
        <w:rPr>
          <w:noProof/>
          <w:sz w:val="22"/>
          <w:lang w:val="sr-Cyrl-RS" w:eastAsia="en-US"/>
        </w:rPr>
        <w:t>и</w:t>
      </w:r>
      <w:r>
        <w:rPr>
          <w:noProof/>
          <w:sz w:val="22"/>
          <w:lang w:val="sr-Cyrl-RS" w:eastAsia="en-US"/>
        </w:rPr>
        <w:t xml:space="preserve"> </w:t>
      </w:r>
      <w:r w:rsidRPr="00600D47">
        <w:rPr>
          <w:noProof/>
          <w:sz w:val="22"/>
          <w:lang w:val="sr-Cyrl-RS" w:eastAsia="en-US"/>
        </w:rPr>
        <w:t>отвореног</w:t>
      </w:r>
      <w:r>
        <w:rPr>
          <w:noProof/>
          <w:sz w:val="22"/>
          <w:lang w:val="sr-Cyrl-RS" w:eastAsia="en-US"/>
        </w:rPr>
        <w:t xml:space="preserve"> </w:t>
      </w:r>
      <w:r w:rsidRPr="00600D47">
        <w:rPr>
          <w:noProof/>
          <w:sz w:val="22"/>
          <w:lang w:val="sr-Cyrl-RS" w:eastAsia="en-US"/>
        </w:rPr>
        <w:t>склопа</w:t>
      </w:r>
      <w:r>
        <w:rPr>
          <w:noProof/>
          <w:sz w:val="22"/>
          <w:lang w:val="sr-Cyrl-RS" w:eastAsia="en-US"/>
        </w:rPr>
        <w:t xml:space="preserve"> </w:t>
      </w:r>
      <w:r w:rsidRPr="00600D47">
        <w:rPr>
          <w:noProof/>
          <w:sz w:val="22"/>
          <w:lang w:val="sr-Cyrl-RS" w:eastAsia="en-US"/>
        </w:rPr>
        <w:t>због</w:t>
      </w:r>
      <w:r>
        <w:rPr>
          <w:noProof/>
          <w:sz w:val="22"/>
          <w:lang w:val="sr-Cyrl-RS" w:eastAsia="en-US"/>
        </w:rPr>
        <w:t xml:space="preserve"> </w:t>
      </w:r>
      <w:r w:rsidRPr="00600D47">
        <w:rPr>
          <w:noProof/>
          <w:sz w:val="22"/>
          <w:lang w:val="sr-Cyrl-RS" w:eastAsia="en-US"/>
        </w:rPr>
        <w:t>сушења. У</w:t>
      </w:r>
      <w:r>
        <w:rPr>
          <w:noProof/>
          <w:sz w:val="22"/>
          <w:lang w:val="sr-Cyrl-RS" w:eastAsia="en-US"/>
        </w:rPr>
        <w:t xml:space="preserve"> </w:t>
      </w:r>
      <w:r w:rsidRPr="00600D47">
        <w:rPr>
          <w:noProof/>
          <w:sz w:val="22"/>
          <w:lang w:val="sr-Cyrl-RS" w:eastAsia="en-US"/>
        </w:rPr>
        <w:t>спрату</w:t>
      </w:r>
      <w:r>
        <w:rPr>
          <w:noProof/>
          <w:sz w:val="22"/>
          <w:lang w:val="sr-Cyrl-RS" w:eastAsia="en-US"/>
        </w:rPr>
        <w:t xml:space="preserve"> </w:t>
      </w:r>
      <w:r w:rsidRPr="00600D47">
        <w:rPr>
          <w:noProof/>
          <w:sz w:val="22"/>
          <w:lang w:val="sr-Cyrl-RS" w:eastAsia="en-US"/>
        </w:rPr>
        <w:t>дрвећа, поред</w:t>
      </w:r>
      <w:r>
        <w:rPr>
          <w:noProof/>
          <w:sz w:val="22"/>
          <w:lang w:val="sr-Cyrl-RS" w:eastAsia="en-US"/>
        </w:rPr>
        <w:t xml:space="preserve"> </w:t>
      </w:r>
      <w:r w:rsidRPr="00600D47">
        <w:rPr>
          <w:noProof/>
          <w:sz w:val="22"/>
          <w:lang w:val="sr-Cyrl-RS" w:eastAsia="en-US"/>
        </w:rPr>
        <w:t>сладуна</w:t>
      </w:r>
      <w:r>
        <w:rPr>
          <w:noProof/>
          <w:sz w:val="22"/>
          <w:lang w:val="sr-Cyrl-RS" w:eastAsia="en-US"/>
        </w:rPr>
        <w:t xml:space="preserve"> </w:t>
      </w:r>
      <w:r w:rsidRPr="00600D47">
        <w:rPr>
          <w:noProof/>
          <w:sz w:val="22"/>
          <w:lang w:val="sr-Cyrl-RS" w:eastAsia="en-US"/>
        </w:rPr>
        <w:t>и</w:t>
      </w:r>
      <w:r>
        <w:rPr>
          <w:noProof/>
          <w:sz w:val="22"/>
          <w:lang w:val="sr-Cyrl-RS" w:eastAsia="en-US"/>
        </w:rPr>
        <w:t xml:space="preserve"> </w:t>
      </w:r>
      <w:r w:rsidRPr="00600D47">
        <w:rPr>
          <w:noProof/>
          <w:sz w:val="22"/>
          <w:lang w:val="sr-Cyrl-RS" w:eastAsia="en-US"/>
        </w:rPr>
        <w:t>цера, као</w:t>
      </w:r>
      <w:r>
        <w:rPr>
          <w:noProof/>
          <w:sz w:val="22"/>
          <w:lang w:val="sr-Cyrl-RS" w:eastAsia="en-US"/>
        </w:rPr>
        <w:t xml:space="preserve"> </w:t>
      </w:r>
      <w:r w:rsidRPr="00600D47">
        <w:rPr>
          <w:noProof/>
          <w:sz w:val="22"/>
          <w:lang w:val="sr-Cyrl-RS" w:eastAsia="en-US"/>
        </w:rPr>
        <w:t>основних</w:t>
      </w:r>
      <w:r>
        <w:rPr>
          <w:noProof/>
          <w:sz w:val="22"/>
          <w:lang w:val="sr-Cyrl-RS" w:eastAsia="en-US"/>
        </w:rPr>
        <w:t xml:space="preserve"> </w:t>
      </w:r>
      <w:r w:rsidRPr="00600D47">
        <w:rPr>
          <w:noProof/>
          <w:sz w:val="22"/>
          <w:lang w:val="sr-Cyrl-RS" w:eastAsia="en-US"/>
        </w:rPr>
        <w:t>едификатора</w:t>
      </w:r>
      <w:r>
        <w:rPr>
          <w:noProof/>
          <w:sz w:val="22"/>
          <w:lang w:val="sr-Cyrl-RS" w:eastAsia="en-US"/>
        </w:rPr>
        <w:t xml:space="preserve"> </w:t>
      </w:r>
      <w:r w:rsidRPr="00600D47">
        <w:rPr>
          <w:noProof/>
          <w:sz w:val="22"/>
          <w:lang w:val="sr-Cyrl-RS" w:eastAsia="en-US"/>
        </w:rPr>
        <w:t>заједнице, јавља</w:t>
      </w:r>
      <w:r>
        <w:rPr>
          <w:noProof/>
          <w:sz w:val="22"/>
          <w:lang w:val="sr-Cyrl-RS" w:eastAsia="en-US"/>
        </w:rPr>
        <w:t xml:space="preserve"> </w:t>
      </w:r>
      <w:r w:rsidRPr="00600D47">
        <w:rPr>
          <w:noProof/>
          <w:sz w:val="22"/>
          <w:lang w:val="sr-Cyrl-RS" w:eastAsia="en-US"/>
        </w:rPr>
        <w:t>се</w:t>
      </w:r>
      <w:r>
        <w:rPr>
          <w:noProof/>
          <w:sz w:val="22"/>
          <w:lang w:val="sr-Cyrl-RS" w:eastAsia="en-US"/>
        </w:rPr>
        <w:t xml:space="preserve"> </w:t>
      </w:r>
      <w:r w:rsidRPr="00600D47">
        <w:rPr>
          <w:noProof/>
          <w:sz w:val="22"/>
          <w:lang w:val="sr-Cyrl-RS" w:eastAsia="en-US"/>
        </w:rPr>
        <w:t>граб. У</w:t>
      </w:r>
      <w:r>
        <w:rPr>
          <w:noProof/>
          <w:sz w:val="22"/>
          <w:lang w:val="sr-Cyrl-RS" w:eastAsia="en-US"/>
        </w:rPr>
        <w:t xml:space="preserve"> </w:t>
      </w:r>
      <w:r w:rsidRPr="00600D47">
        <w:rPr>
          <w:noProof/>
          <w:sz w:val="22"/>
          <w:lang w:val="sr-Cyrl-RS" w:eastAsia="en-US"/>
        </w:rPr>
        <w:t>спрату</w:t>
      </w:r>
      <w:r>
        <w:rPr>
          <w:noProof/>
          <w:sz w:val="22"/>
          <w:lang w:val="sr-Cyrl-RS" w:eastAsia="en-US"/>
        </w:rPr>
        <w:t xml:space="preserve"> </w:t>
      </w:r>
      <w:r w:rsidRPr="00600D47">
        <w:rPr>
          <w:noProof/>
          <w:sz w:val="22"/>
          <w:lang w:val="sr-Cyrl-RS" w:eastAsia="en-US"/>
        </w:rPr>
        <w:t>збуња, има</w:t>
      </w:r>
      <w:r>
        <w:rPr>
          <w:noProof/>
          <w:sz w:val="22"/>
          <w:lang w:val="sr-Cyrl-RS" w:eastAsia="en-US"/>
        </w:rPr>
        <w:t xml:space="preserve"> </w:t>
      </w:r>
      <w:r w:rsidRPr="00600D47">
        <w:rPr>
          <w:noProof/>
          <w:sz w:val="22"/>
          <w:lang w:val="sr-Cyrl-RS" w:eastAsia="en-US"/>
        </w:rPr>
        <w:t>глога, дрена, грабића</w:t>
      </w:r>
      <w:r>
        <w:rPr>
          <w:noProof/>
          <w:sz w:val="22"/>
          <w:lang w:val="sr-Cyrl-RS" w:eastAsia="en-US"/>
        </w:rPr>
        <w:t xml:space="preserve"> </w:t>
      </w:r>
      <w:r w:rsidRPr="00600D47">
        <w:rPr>
          <w:noProof/>
          <w:sz w:val="22"/>
          <w:lang w:val="sr-Cyrl-RS" w:eastAsia="en-US"/>
        </w:rPr>
        <w:t>и</w:t>
      </w:r>
      <w:r>
        <w:rPr>
          <w:noProof/>
          <w:sz w:val="22"/>
          <w:lang w:val="sr-Cyrl-RS" w:eastAsia="en-US"/>
        </w:rPr>
        <w:t xml:space="preserve"> </w:t>
      </w:r>
      <w:r w:rsidRPr="00600D47">
        <w:rPr>
          <w:noProof/>
          <w:sz w:val="22"/>
          <w:lang w:val="sr-Cyrl-RS" w:eastAsia="en-US"/>
        </w:rPr>
        <w:t>др.</w:t>
      </w:r>
    </w:p>
    <w:p w14:paraId="7471E687" w14:textId="10891FD0" w:rsidR="00405E4B" w:rsidRPr="005A00B4" w:rsidRDefault="00405E4B" w:rsidP="005A00B4">
      <w:r w:rsidRPr="00600D47">
        <w:rPr>
          <w:noProof/>
          <w:sz w:val="22"/>
          <w:lang w:val="sr-Cyrl-RS" w:eastAsia="en-US"/>
        </w:rPr>
        <w:tab/>
        <w:t>- (241) – Шуме</w:t>
      </w:r>
      <w:r>
        <w:rPr>
          <w:noProof/>
          <w:sz w:val="22"/>
          <w:lang w:val="sr-Cyrl-RS" w:eastAsia="en-US"/>
        </w:rPr>
        <w:t xml:space="preserve"> </w:t>
      </w:r>
      <w:r w:rsidRPr="00600D47">
        <w:rPr>
          <w:noProof/>
          <w:sz w:val="22"/>
          <w:lang w:val="sr-Cyrl-RS" w:eastAsia="en-US"/>
        </w:rPr>
        <w:t>грабића</w:t>
      </w:r>
      <w:r>
        <w:rPr>
          <w:noProof/>
          <w:sz w:val="22"/>
          <w:lang w:val="sr-Cyrl-RS" w:eastAsia="en-US"/>
        </w:rPr>
        <w:t xml:space="preserve"> </w:t>
      </w:r>
      <w:r w:rsidRPr="00600D47">
        <w:rPr>
          <w:bCs/>
          <w:noProof/>
          <w:sz w:val="22"/>
          <w:lang w:val="sr-Cyrl-RS" w:eastAsia="en-US"/>
        </w:rPr>
        <w:t>(</w:t>
      </w:r>
      <w:r w:rsidR="001319E4" w:rsidRPr="00600D47">
        <w:rPr>
          <w:bCs/>
          <w:i/>
          <w:iCs/>
          <w:noProof/>
          <w:sz w:val="22"/>
          <w:lang w:val="sr-Latn-RS" w:eastAsia="en-US"/>
        </w:rPr>
        <w:t>Carpionion</w:t>
      </w:r>
      <w:r w:rsidR="001319E4">
        <w:rPr>
          <w:bCs/>
          <w:i/>
          <w:iCs/>
          <w:noProof/>
          <w:sz w:val="22"/>
          <w:lang w:val="sr-Latn-RS" w:eastAsia="en-US"/>
        </w:rPr>
        <w:t xml:space="preserve"> </w:t>
      </w:r>
      <w:r w:rsidR="001319E4" w:rsidRPr="00600D47">
        <w:rPr>
          <w:bCs/>
          <w:i/>
          <w:iCs/>
          <w:noProof/>
          <w:sz w:val="22"/>
          <w:lang w:val="sr-Latn-RS" w:eastAsia="en-US"/>
        </w:rPr>
        <w:t>orientalis</w:t>
      </w:r>
      <w:r w:rsidR="001319E4">
        <w:rPr>
          <w:bCs/>
          <w:i/>
          <w:iCs/>
          <w:noProof/>
          <w:sz w:val="22"/>
          <w:lang w:val="sr-Latn-RS" w:eastAsia="en-US"/>
        </w:rPr>
        <w:t xml:space="preserve"> </w:t>
      </w:r>
      <w:r w:rsidR="001319E4" w:rsidRPr="00600D47">
        <w:rPr>
          <w:bCs/>
          <w:i/>
          <w:iCs/>
          <w:noProof/>
          <w:sz w:val="22"/>
          <w:lang w:val="sr-Latn-RS" w:eastAsia="en-US"/>
        </w:rPr>
        <w:t>moesiacum</w:t>
      </w:r>
      <w:r w:rsidRPr="00600D47">
        <w:rPr>
          <w:bCs/>
          <w:noProof/>
          <w:sz w:val="22"/>
          <w:lang w:val="sr-Cyrl-RS" w:eastAsia="en-US"/>
        </w:rPr>
        <w:t>)</w:t>
      </w:r>
      <w:r>
        <w:rPr>
          <w:bCs/>
          <w:noProof/>
          <w:sz w:val="22"/>
          <w:lang w:val="sr-Cyrl-RS" w:eastAsia="en-US"/>
        </w:rPr>
        <w:t xml:space="preserve"> на црницама и различитим еродираним земљиштима</w:t>
      </w:r>
    </w:p>
    <w:p w14:paraId="34B7434D" w14:textId="5E32DA90" w:rsidR="001319E4" w:rsidRPr="001319E4" w:rsidRDefault="00405E4B" w:rsidP="00732AE4">
      <w:pPr>
        <w:suppressAutoHyphens w:val="0"/>
        <w:jc w:val="both"/>
        <w:rPr>
          <w:noProof/>
          <w:sz w:val="22"/>
          <w:lang w:val="sr-Cyrl-RS" w:eastAsia="en-US"/>
        </w:rPr>
      </w:pPr>
      <w:r w:rsidRPr="00600D47">
        <w:rPr>
          <w:noProof/>
          <w:sz w:val="22"/>
          <w:lang w:val="sr-Cyrl-RS" w:eastAsia="en-US"/>
        </w:rPr>
        <w:tab/>
        <w:t>Јавља</w:t>
      </w:r>
      <w:r>
        <w:rPr>
          <w:noProof/>
          <w:sz w:val="22"/>
          <w:lang w:val="sr-Cyrl-RS" w:eastAsia="en-US"/>
        </w:rPr>
        <w:t xml:space="preserve"> </w:t>
      </w:r>
      <w:r w:rsidRPr="00600D47">
        <w:rPr>
          <w:noProof/>
          <w:sz w:val="22"/>
          <w:lang w:val="sr-Cyrl-RS" w:eastAsia="en-US"/>
        </w:rPr>
        <w:t>се</w:t>
      </w:r>
      <w:r>
        <w:rPr>
          <w:noProof/>
          <w:sz w:val="22"/>
          <w:lang w:val="sr-Cyrl-RS" w:eastAsia="en-US"/>
        </w:rPr>
        <w:t xml:space="preserve"> </w:t>
      </w:r>
      <w:r w:rsidRPr="00600D47">
        <w:rPr>
          <w:noProof/>
          <w:sz w:val="22"/>
          <w:lang w:val="sr-Cyrl-RS" w:eastAsia="en-US"/>
        </w:rPr>
        <w:t>у</w:t>
      </w:r>
      <w:r>
        <w:rPr>
          <w:noProof/>
          <w:sz w:val="22"/>
          <w:lang w:val="sr-Cyrl-RS" w:eastAsia="en-US"/>
        </w:rPr>
        <w:t xml:space="preserve"> </w:t>
      </w:r>
      <w:r w:rsidRPr="00600D47">
        <w:rPr>
          <w:noProof/>
          <w:sz w:val="22"/>
          <w:lang w:val="sr-Cyrl-RS" w:eastAsia="en-US"/>
        </w:rPr>
        <w:t>виду</w:t>
      </w:r>
      <w:r>
        <w:rPr>
          <w:noProof/>
          <w:sz w:val="22"/>
          <w:lang w:val="sr-Cyrl-RS" w:eastAsia="en-US"/>
        </w:rPr>
        <w:t xml:space="preserve"> </w:t>
      </w:r>
      <w:r w:rsidRPr="00600D47">
        <w:rPr>
          <w:noProof/>
          <w:sz w:val="22"/>
          <w:lang w:val="sr-Cyrl-RS" w:eastAsia="en-US"/>
        </w:rPr>
        <w:t>осиромашене</w:t>
      </w:r>
      <w:r>
        <w:rPr>
          <w:noProof/>
          <w:sz w:val="22"/>
          <w:lang w:val="sr-Cyrl-RS" w:eastAsia="en-US"/>
        </w:rPr>
        <w:t xml:space="preserve"> </w:t>
      </w:r>
      <w:r w:rsidRPr="00600D47">
        <w:rPr>
          <w:noProof/>
          <w:sz w:val="22"/>
          <w:lang w:val="sr-Cyrl-RS" w:eastAsia="en-US"/>
        </w:rPr>
        <w:t>варијанте</w:t>
      </w:r>
      <w:r w:rsidR="001319E4">
        <w:rPr>
          <w:noProof/>
          <w:sz w:val="22"/>
          <w:lang w:val="sr-Latn-RS" w:eastAsia="en-US"/>
        </w:rPr>
        <w:t>-</w:t>
      </w:r>
      <w:r w:rsidRPr="00600D47">
        <w:rPr>
          <w:noProof/>
          <w:sz w:val="22"/>
          <w:lang w:val="sr-Cyrl-RS" w:eastAsia="en-US"/>
        </w:rPr>
        <w:t>шибљака, као</w:t>
      </w:r>
      <w:r>
        <w:rPr>
          <w:noProof/>
          <w:sz w:val="22"/>
          <w:lang w:val="sr-Cyrl-RS" w:eastAsia="en-US"/>
        </w:rPr>
        <w:t xml:space="preserve"> </w:t>
      </w:r>
      <w:r w:rsidRPr="00600D47">
        <w:rPr>
          <w:noProof/>
          <w:sz w:val="22"/>
          <w:lang w:val="sr-Cyrl-RS" w:eastAsia="en-US"/>
        </w:rPr>
        <w:t>трајног</w:t>
      </w:r>
      <w:r>
        <w:rPr>
          <w:noProof/>
          <w:sz w:val="22"/>
          <w:lang w:val="sr-Cyrl-RS" w:eastAsia="en-US"/>
        </w:rPr>
        <w:t xml:space="preserve"> </w:t>
      </w:r>
      <w:r w:rsidRPr="00600D47">
        <w:rPr>
          <w:noProof/>
          <w:sz w:val="22"/>
          <w:lang w:val="sr-Cyrl-RS" w:eastAsia="en-US"/>
        </w:rPr>
        <w:t>стадијума</w:t>
      </w:r>
      <w:r>
        <w:rPr>
          <w:noProof/>
          <w:sz w:val="22"/>
          <w:lang w:val="sr-Cyrl-RS" w:eastAsia="en-US"/>
        </w:rPr>
        <w:t xml:space="preserve"> </w:t>
      </w:r>
      <w:r w:rsidRPr="00600D47">
        <w:rPr>
          <w:noProof/>
          <w:sz w:val="22"/>
          <w:lang w:val="sr-Cyrl-RS" w:eastAsia="en-US"/>
        </w:rPr>
        <w:t>на</w:t>
      </w:r>
      <w:r>
        <w:rPr>
          <w:noProof/>
          <w:sz w:val="22"/>
          <w:lang w:val="sr-Cyrl-RS" w:eastAsia="en-US"/>
        </w:rPr>
        <w:t xml:space="preserve"> </w:t>
      </w:r>
      <w:r w:rsidRPr="00600D47">
        <w:rPr>
          <w:noProof/>
          <w:sz w:val="22"/>
          <w:lang w:val="sr-Cyrl-RS" w:eastAsia="en-US"/>
        </w:rPr>
        <w:t>стрмом</w:t>
      </w:r>
      <w:r>
        <w:rPr>
          <w:noProof/>
          <w:sz w:val="22"/>
          <w:lang w:val="sr-Cyrl-RS" w:eastAsia="en-US"/>
        </w:rPr>
        <w:t xml:space="preserve"> </w:t>
      </w:r>
      <w:r w:rsidRPr="00600D47">
        <w:rPr>
          <w:noProof/>
          <w:sz w:val="22"/>
          <w:lang w:val="sr-Cyrl-RS" w:eastAsia="en-US"/>
        </w:rPr>
        <w:t xml:space="preserve">терену. </w:t>
      </w:r>
      <w:r w:rsidR="001319E4" w:rsidRPr="00600D47">
        <w:rPr>
          <w:noProof/>
          <w:sz w:val="22"/>
          <w:lang w:val="sr-Cyrl-RS" w:eastAsia="en-US"/>
        </w:rPr>
        <w:t>Граде је грабић, црни јасен, глог и разне жбунасте врсте.</w:t>
      </w:r>
    </w:p>
    <w:p w14:paraId="3B405B56" w14:textId="17582285" w:rsidR="001319E4" w:rsidRPr="001319E4" w:rsidRDefault="001319E4" w:rsidP="005A00B4">
      <w:pPr>
        <w:suppressAutoHyphens w:val="0"/>
        <w:ind w:firstLine="720"/>
        <w:jc w:val="both"/>
        <w:rPr>
          <w:noProof/>
          <w:sz w:val="22"/>
          <w:lang w:val="sr-Cyrl-RS" w:eastAsia="en-US"/>
        </w:rPr>
      </w:pPr>
      <w:r w:rsidRPr="001319E4">
        <w:rPr>
          <w:noProof/>
          <w:sz w:val="22"/>
          <w:lang w:val="sr-Cyrl-RS" w:eastAsia="en-US"/>
        </w:rPr>
        <w:t>У оквиру другог комплекса присутна је гупа еколошких јединица:</w:t>
      </w:r>
    </w:p>
    <w:p w14:paraId="784B0B92" w14:textId="23E3A862" w:rsidR="001319E4" w:rsidRPr="001319E4" w:rsidRDefault="001319E4" w:rsidP="001319E4">
      <w:r w:rsidRPr="001319E4">
        <w:rPr>
          <w:noProof/>
          <w:sz w:val="22"/>
          <w:lang w:val="sr-Cyrl-RS" w:eastAsia="en-US"/>
        </w:rPr>
        <w:tab/>
        <w:t>- (411) - Брдска  шума букве (</w:t>
      </w:r>
      <w:r w:rsidRPr="001319E4">
        <w:rPr>
          <w:i/>
          <w:iCs/>
          <w:noProof/>
          <w:sz w:val="22"/>
          <w:lang w:val="sr-Latn-RS" w:eastAsia="en-US"/>
        </w:rPr>
        <w:t>Fagetum moesiacae submontanum</w:t>
      </w:r>
      <w:r w:rsidRPr="001319E4">
        <w:rPr>
          <w:noProof/>
          <w:sz w:val="22"/>
          <w:lang w:val="sr-Cyrl-RS" w:eastAsia="en-US"/>
        </w:rPr>
        <w:t>) на киселим смеђим и другим земљиштима</w:t>
      </w:r>
    </w:p>
    <w:p w14:paraId="7207D8AC" w14:textId="77777777" w:rsidR="001319E4" w:rsidRPr="001319E4" w:rsidRDefault="001319E4" w:rsidP="00732AE4">
      <w:pPr>
        <w:ind w:firstLine="720"/>
        <w:jc w:val="both"/>
        <w:rPr>
          <w:noProof/>
          <w:sz w:val="22"/>
          <w:lang w:val="sr-Cyrl-RS"/>
        </w:rPr>
      </w:pPr>
      <w:r w:rsidRPr="001319E4">
        <w:rPr>
          <w:noProof/>
          <w:sz w:val="22"/>
          <w:lang w:val="sr-Cyrl-RS"/>
        </w:rPr>
        <w:t xml:space="preserve">Брдске букове шуме су орографски условљене на хладнијим и свежијим стаништима региона храстова, где се јавља као трајни стадијум. На заклоњеним падинама храстовог појаса, буква се повлачи у увале и на доње делове засенчених падина. </w:t>
      </w:r>
    </w:p>
    <w:p w14:paraId="31115C6A" w14:textId="34704420" w:rsidR="001319E4" w:rsidRPr="001319E4" w:rsidRDefault="001319E4" w:rsidP="006F1A4F">
      <w:pPr>
        <w:ind w:firstLine="720"/>
        <w:jc w:val="both"/>
        <w:rPr>
          <w:noProof/>
          <w:sz w:val="22"/>
          <w:lang w:val="sr-Cyrl-RS"/>
        </w:rPr>
      </w:pPr>
      <w:r w:rsidRPr="001319E4">
        <w:rPr>
          <w:noProof/>
          <w:sz w:val="22"/>
          <w:lang w:val="sr-Cyrl-RS"/>
        </w:rPr>
        <w:t xml:space="preserve">Буква је најзаступљенија врста, док остале: граб, јавор, јасен, и др., учествују у незнатном проценту. У спрату жбуња јављају се глог, дрен, зова... </w:t>
      </w:r>
    </w:p>
    <w:p w14:paraId="02131BFD" w14:textId="0C27E20F" w:rsidR="001319E4" w:rsidRDefault="001319E4" w:rsidP="00732AE4">
      <w:pPr>
        <w:suppressAutoHyphens w:val="0"/>
        <w:ind w:firstLine="720"/>
        <w:jc w:val="both"/>
        <w:rPr>
          <w:noProof/>
          <w:sz w:val="22"/>
          <w:lang w:val="sr-Cyrl-RS" w:eastAsia="en-US"/>
        </w:rPr>
      </w:pPr>
      <w:r w:rsidRPr="001319E4">
        <w:rPr>
          <w:noProof/>
          <w:sz w:val="22"/>
          <w:lang w:val="sr-Cyrl-RS" w:eastAsia="en-US"/>
        </w:rPr>
        <w:t xml:space="preserve"> Четинари су у овој газдинској јединици унети вештачким путем, садњом садница.</w:t>
      </w:r>
    </w:p>
    <w:p w14:paraId="71181816" w14:textId="77777777" w:rsidR="001319E4" w:rsidRPr="00732AE4" w:rsidRDefault="001319E4" w:rsidP="00732AE4">
      <w:pPr>
        <w:suppressAutoHyphens w:val="0"/>
        <w:ind w:firstLine="720"/>
        <w:jc w:val="both"/>
        <w:rPr>
          <w:noProof/>
          <w:sz w:val="22"/>
          <w:lang w:val="sr-Cyrl-RS" w:eastAsia="en-US"/>
        </w:rPr>
      </w:pPr>
    </w:p>
    <w:p w14:paraId="3D36A0F5" w14:textId="6AC13E05" w:rsidR="0076318C" w:rsidRPr="004B34D7" w:rsidRDefault="0076318C" w:rsidP="00955D18">
      <w:pPr>
        <w:pStyle w:val="Heading4"/>
        <w:tabs>
          <w:tab w:val="left" w:pos="709"/>
        </w:tabs>
        <w:spacing w:after="60"/>
        <w:ind w:firstLine="720"/>
        <w:jc w:val="both"/>
        <w:rPr>
          <w:iCs/>
          <w:szCs w:val="22"/>
          <w:u w:val="single"/>
        </w:rPr>
      </w:pPr>
      <w:r w:rsidRPr="004B34D7">
        <w:rPr>
          <w:iCs/>
          <w:szCs w:val="22"/>
          <w:u w:val="single"/>
          <w:lang w:val="sr-Cyrl-RS"/>
        </w:rPr>
        <w:t>Фауна</w:t>
      </w:r>
      <w:bookmarkEnd w:id="128"/>
    </w:p>
    <w:p w14:paraId="73C9B3C3" w14:textId="77777777" w:rsidR="00D87752" w:rsidRPr="004B34D7" w:rsidRDefault="00D87752" w:rsidP="00955D18">
      <w:pPr>
        <w:spacing w:after="60"/>
        <w:ind w:firstLine="720"/>
        <w:jc w:val="both"/>
        <w:rPr>
          <w:bCs/>
          <w:sz w:val="22"/>
          <w:szCs w:val="22"/>
          <w:lang w:val="sr-Cyrl-RS"/>
        </w:rPr>
      </w:pPr>
    </w:p>
    <w:p w14:paraId="1CA20048" w14:textId="6309D0B9" w:rsidR="00D87752" w:rsidRDefault="008E55D8" w:rsidP="00955D18">
      <w:pPr>
        <w:spacing w:after="60"/>
        <w:ind w:firstLine="720"/>
        <w:jc w:val="both"/>
        <w:rPr>
          <w:sz w:val="22"/>
          <w:lang w:val="sr-Cyrl-RS" w:eastAsia="en-US"/>
        </w:rPr>
      </w:pPr>
      <w:r w:rsidRPr="00A32B51">
        <w:rPr>
          <w:bCs/>
          <w:sz w:val="22"/>
          <w:lang w:val="sr-Cyrl-RS" w:eastAsia="en-US"/>
        </w:rPr>
        <w:t xml:space="preserve">На овом подручју заступљене су следеће животињске врсте: </w:t>
      </w:r>
      <w:r w:rsidR="006F1A4F">
        <w:rPr>
          <w:bCs/>
          <w:sz w:val="22"/>
          <w:lang w:val="sr-Cyrl-RS" w:eastAsia="en-US"/>
        </w:rPr>
        <w:t xml:space="preserve">јелен, </w:t>
      </w:r>
      <w:r w:rsidRPr="00A32B51">
        <w:rPr>
          <w:bCs/>
          <w:sz w:val="22"/>
          <w:lang w:val="sr-Cyrl-RS" w:eastAsia="en-US"/>
        </w:rPr>
        <w:t>срна, дивља свиња, лисица, зец, ја</w:t>
      </w:r>
      <w:r>
        <w:rPr>
          <w:bCs/>
          <w:sz w:val="22"/>
          <w:lang w:val="sr-Cyrl-RS" w:eastAsia="en-US"/>
        </w:rPr>
        <w:t>з</w:t>
      </w:r>
      <w:r w:rsidRPr="00A32B51">
        <w:rPr>
          <w:bCs/>
          <w:sz w:val="22"/>
          <w:lang w:val="sr-Cyrl-RS" w:eastAsia="en-US"/>
        </w:rPr>
        <w:t>авац, куна, ласица као и више врста птица</w:t>
      </w:r>
      <w:r w:rsidRPr="00A32B51">
        <w:rPr>
          <w:sz w:val="22"/>
          <w:lang w:val="sr-Cyrl-RS" w:eastAsia="en-US"/>
        </w:rPr>
        <w:t>.</w:t>
      </w:r>
    </w:p>
    <w:p w14:paraId="34525A4B" w14:textId="77777777" w:rsidR="008E55D8" w:rsidRPr="004B34D7" w:rsidRDefault="008E55D8" w:rsidP="00955D18">
      <w:pPr>
        <w:spacing w:after="60"/>
        <w:ind w:firstLine="720"/>
        <w:jc w:val="both"/>
        <w:rPr>
          <w:sz w:val="22"/>
          <w:szCs w:val="22"/>
          <w:lang w:val="sr-Cyrl-RS"/>
        </w:rPr>
      </w:pPr>
    </w:p>
    <w:p w14:paraId="0DF1879A" w14:textId="77777777" w:rsidR="0076318C" w:rsidRPr="004B34D7" w:rsidRDefault="0076318C" w:rsidP="00955D18">
      <w:pPr>
        <w:pStyle w:val="Heading4"/>
        <w:tabs>
          <w:tab w:val="left" w:pos="709"/>
        </w:tabs>
        <w:spacing w:after="60"/>
        <w:ind w:firstLine="720"/>
        <w:jc w:val="both"/>
        <w:rPr>
          <w:iCs/>
          <w:szCs w:val="22"/>
          <w:u w:val="single"/>
        </w:rPr>
      </w:pPr>
      <w:bookmarkStart w:id="129" w:name="_Toc197708996"/>
      <w:r w:rsidRPr="004B34D7">
        <w:rPr>
          <w:iCs/>
          <w:szCs w:val="22"/>
          <w:u w:val="single"/>
          <w:lang w:val="sr-Cyrl-RS"/>
        </w:rPr>
        <w:t>Деловање човека</w:t>
      </w:r>
      <w:bookmarkEnd w:id="129"/>
    </w:p>
    <w:p w14:paraId="05EBD054" w14:textId="77777777" w:rsidR="00D87752" w:rsidRPr="004B34D7" w:rsidRDefault="00D87752" w:rsidP="00955D18">
      <w:pPr>
        <w:spacing w:after="60"/>
        <w:ind w:firstLine="720"/>
        <w:jc w:val="both"/>
        <w:rPr>
          <w:sz w:val="22"/>
          <w:szCs w:val="22"/>
          <w:lang w:val="sr-Cyrl-RS"/>
        </w:rPr>
      </w:pPr>
    </w:p>
    <w:p w14:paraId="42A3CE87" w14:textId="77777777" w:rsidR="0076318C" w:rsidRPr="004B34D7" w:rsidRDefault="0076318C" w:rsidP="00955D18">
      <w:pPr>
        <w:spacing w:after="60"/>
        <w:ind w:firstLine="720"/>
        <w:jc w:val="both"/>
        <w:rPr>
          <w:sz w:val="22"/>
          <w:szCs w:val="22"/>
          <w:lang w:val="sr-Cyrl-RS"/>
        </w:rPr>
      </w:pPr>
      <w:r w:rsidRPr="004B34D7">
        <w:rPr>
          <w:sz w:val="22"/>
          <w:szCs w:val="22"/>
          <w:lang w:val="sr-Cyrl-RS"/>
        </w:rPr>
        <w:t xml:space="preserve">Један од најважнијих фактора који утичу на шуму је деловање човека. Од некада изразито негативног деловања човека прекомерним сечама, крчењем и спречавања природног подмлађивања испашом стоке, данас се дошло до позитивног деловања човека на шуму његовим рационалним </w:t>
      </w:r>
      <w:r w:rsidRPr="004B34D7">
        <w:rPr>
          <w:sz w:val="22"/>
          <w:szCs w:val="22"/>
          <w:lang w:val="sr-Cyrl-RS"/>
        </w:rPr>
        <w:lastRenderedPageBreak/>
        <w:t xml:space="preserve">понашањем и сечама прилагођеним узгојним потребама шума, извођењем радова на пошумљавању, попуњавању и нези шума, што има за последицу повећану обраслост, већу укупну запремину и бољу сортиментну структуру, а самим тим и све квалитетнији и вреднији шумски фонд. </w:t>
      </w:r>
    </w:p>
    <w:p w14:paraId="52D7F208" w14:textId="0A992D2A" w:rsidR="00267A3D" w:rsidRPr="004B34D7" w:rsidRDefault="00AA7DE0" w:rsidP="006F1A4F">
      <w:pPr>
        <w:spacing w:after="60"/>
        <w:jc w:val="both"/>
        <w:rPr>
          <w:sz w:val="22"/>
          <w:szCs w:val="22"/>
          <w:lang w:val="sr-Cyrl-RS"/>
        </w:rPr>
      </w:pPr>
      <w:r w:rsidRPr="004B34D7">
        <w:rPr>
          <w:sz w:val="22"/>
          <w:szCs w:val="22"/>
          <w:lang w:val="sr-Cyrl-RS"/>
        </w:rPr>
        <w:tab/>
      </w:r>
    </w:p>
    <w:p w14:paraId="416CFE8A" w14:textId="77777777" w:rsidR="0076318C" w:rsidRPr="00AA7DE0" w:rsidRDefault="0076318C" w:rsidP="00955D18">
      <w:pPr>
        <w:pStyle w:val="Heading1"/>
        <w:tabs>
          <w:tab w:val="left" w:pos="709"/>
        </w:tabs>
        <w:spacing w:before="240" w:after="120"/>
        <w:ind w:firstLine="720"/>
        <w:rPr>
          <w:i w:val="0"/>
          <w:iCs/>
          <w:sz w:val="32"/>
          <w:lang w:val="sr-Cyrl-RS"/>
        </w:rPr>
      </w:pPr>
      <w:bookmarkStart w:id="130" w:name="_Toc106624275"/>
      <w:r w:rsidRPr="00AA7DE0">
        <w:rPr>
          <w:i w:val="0"/>
          <w:iCs/>
          <w:sz w:val="32"/>
          <w:lang w:val="sr-Cyrl-RS"/>
        </w:rPr>
        <w:t>3.0.</w:t>
      </w:r>
      <w:r w:rsidR="00D36DC6" w:rsidRPr="00AA7DE0">
        <w:rPr>
          <w:i w:val="0"/>
          <w:iCs/>
          <w:sz w:val="32"/>
          <w:lang w:val="sr-Cyrl-RS"/>
        </w:rPr>
        <w:tab/>
      </w:r>
      <w:bookmarkStart w:id="131" w:name="_Toc186198567"/>
      <w:bookmarkStart w:id="132" w:name="_Toc230479864"/>
      <w:bookmarkStart w:id="133" w:name="_Toc241997862"/>
      <w:bookmarkStart w:id="134" w:name="_Toc289938883"/>
      <w:bookmarkStart w:id="135" w:name="_Toc289939146"/>
      <w:r w:rsidRPr="00AA7DE0">
        <w:rPr>
          <w:i w:val="0"/>
          <w:iCs/>
          <w:sz w:val="32"/>
          <w:lang w:val="sr-Cyrl-RS"/>
        </w:rPr>
        <w:t>УТВРЂЕНЕ ФУНКЦИЈЕ ШУМА-НАМЕНЕ</w:t>
      </w:r>
      <w:bookmarkEnd w:id="130"/>
      <w:bookmarkEnd w:id="131"/>
      <w:bookmarkEnd w:id="132"/>
      <w:bookmarkEnd w:id="133"/>
      <w:bookmarkEnd w:id="134"/>
      <w:bookmarkEnd w:id="135"/>
    </w:p>
    <w:p w14:paraId="0D6DC19D" w14:textId="77777777" w:rsidR="0076318C" w:rsidRPr="004B34D7" w:rsidRDefault="0076318C" w:rsidP="00955D18">
      <w:pPr>
        <w:spacing w:after="60"/>
        <w:ind w:firstLine="720"/>
        <w:jc w:val="both"/>
        <w:rPr>
          <w:sz w:val="22"/>
          <w:szCs w:val="22"/>
          <w:lang w:val="sr-Cyrl-RS"/>
        </w:rPr>
      </w:pPr>
    </w:p>
    <w:p w14:paraId="46A95078" w14:textId="77777777" w:rsidR="0076318C" w:rsidRPr="00AA7DE0" w:rsidRDefault="0076318C" w:rsidP="00955D18">
      <w:pPr>
        <w:pStyle w:val="Heading2"/>
        <w:tabs>
          <w:tab w:val="left" w:pos="709"/>
        </w:tabs>
        <w:spacing w:before="120" w:after="120"/>
        <w:ind w:firstLine="720"/>
        <w:rPr>
          <w:iCs/>
          <w:sz w:val="28"/>
          <w:lang w:val="sr-Cyrl-RS"/>
        </w:rPr>
      </w:pPr>
      <w:bookmarkStart w:id="136" w:name="_Toc186198568"/>
      <w:bookmarkStart w:id="137" w:name="_Toc230479865"/>
      <w:bookmarkStart w:id="138" w:name="_Toc241997863"/>
      <w:bookmarkStart w:id="139" w:name="_Toc289938884"/>
      <w:bookmarkStart w:id="140" w:name="_Toc289939147"/>
      <w:bookmarkStart w:id="141" w:name="_Toc106624276"/>
      <w:r w:rsidRPr="00AA7DE0">
        <w:rPr>
          <w:iCs/>
          <w:sz w:val="28"/>
          <w:lang w:val="sr-Cyrl-RS"/>
        </w:rPr>
        <w:t>3.1.</w:t>
      </w:r>
      <w:r w:rsidR="00AA7DE0">
        <w:rPr>
          <w:iCs/>
          <w:sz w:val="28"/>
          <w:lang w:val="sr-Cyrl-RS"/>
        </w:rPr>
        <w:tab/>
      </w:r>
      <w:r w:rsidRPr="00AA7DE0">
        <w:rPr>
          <w:iCs/>
          <w:sz w:val="28"/>
          <w:lang w:val="sr-Cyrl-RS"/>
        </w:rPr>
        <w:t>Основне поставке и методе при просторно-функционалном реонирању шума и шумских станишта у газдинској јединици</w:t>
      </w:r>
      <w:bookmarkEnd w:id="136"/>
      <w:bookmarkEnd w:id="137"/>
      <w:bookmarkEnd w:id="138"/>
      <w:bookmarkEnd w:id="139"/>
      <w:bookmarkEnd w:id="140"/>
      <w:bookmarkEnd w:id="141"/>
    </w:p>
    <w:p w14:paraId="6880DA6B" w14:textId="77777777" w:rsidR="0076318C" w:rsidRPr="004B34D7" w:rsidRDefault="0076318C" w:rsidP="00955D18">
      <w:pPr>
        <w:pStyle w:val="BodyText"/>
        <w:spacing w:after="60"/>
        <w:ind w:firstLine="720"/>
        <w:rPr>
          <w:szCs w:val="22"/>
          <w:lang w:val="sr-Cyrl-RS"/>
        </w:rPr>
      </w:pPr>
    </w:p>
    <w:p w14:paraId="32481802" w14:textId="5708B199" w:rsidR="0076318C" w:rsidRPr="004B34D7" w:rsidRDefault="0076318C" w:rsidP="00955D18">
      <w:pPr>
        <w:pStyle w:val="BodyText"/>
        <w:spacing w:after="60"/>
        <w:ind w:firstLine="720"/>
        <w:rPr>
          <w:szCs w:val="22"/>
          <w:lang w:val="sr-Cyrl-RS"/>
        </w:rPr>
      </w:pPr>
      <w:r w:rsidRPr="004B34D7">
        <w:rPr>
          <w:szCs w:val="22"/>
          <w:lang w:val="sr-Cyrl-RS"/>
        </w:rPr>
        <w:t>Структура површина шума Г.Ј.</w:t>
      </w:r>
      <w:r w:rsidR="0012420A" w:rsidRPr="004B34D7">
        <w:rPr>
          <w:szCs w:val="22"/>
          <w:lang w:val="sr-Latn-RS"/>
        </w:rPr>
        <w:t xml:space="preserve"> </w:t>
      </w:r>
      <w:r w:rsidR="00955D18">
        <w:rPr>
          <w:szCs w:val="22"/>
          <w:lang w:val="sr-Cyrl-RS"/>
        </w:rPr>
        <w:t>,,</w:t>
      </w:r>
      <w:r w:rsidR="001B2178">
        <w:rPr>
          <w:szCs w:val="22"/>
          <w:lang w:val="sr-Cyrl-RS"/>
        </w:rPr>
        <w:t>Деспотовачке шуме</w:t>
      </w:r>
      <w:r w:rsidRPr="004B34D7">
        <w:rPr>
          <w:szCs w:val="22"/>
          <w:lang w:val="sr-Cyrl-RS"/>
        </w:rPr>
        <w:t>” према глобалној намени је подељена:</w:t>
      </w:r>
    </w:p>
    <w:p w14:paraId="12CDD61A" w14:textId="77777777" w:rsidR="0076318C" w:rsidRPr="004B34D7" w:rsidRDefault="0076318C" w:rsidP="00955D18">
      <w:pPr>
        <w:pStyle w:val="BodyText"/>
        <w:numPr>
          <w:ilvl w:val="0"/>
          <w:numId w:val="69"/>
        </w:numPr>
        <w:spacing w:after="60"/>
        <w:ind w:left="1077" w:hanging="357"/>
        <w:rPr>
          <w:szCs w:val="22"/>
          <w:lang w:val="sr-Cyrl-RS"/>
        </w:rPr>
      </w:pPr>
      <w:r w:rsidRPr="004B34D7">
        <w:rPr>
          <w:szCs w:val="22"/>
          <w:lang w:val="sr-Cyrl-RS"/>
        </w:rPr>
        <w:t>(10)</w:t>
      </w:r>
      <w:r w:rsidR="00030D78" w:rsidRPr="004B34D7">
        <w:rPr>
          <w:szCs w:val="22"/>
          <w:lang w:val="sr-Latn-RS"/>
        </w:rPr>
        <w:t>-</w:t>
      </w:r>
      <w:r w:rsidRPr="004B34D7">
        <w:rPr>
          <w:szCs w:val="22"/>
          <w:lang w:val="sr-Cyrl-RS"/>
        </w:rPr>
        <w:t>шуме и шумска станишта са производном функцијом</w:t>
      </w:r>
    </w:p>
    <w:p w14:paraId="4CE39C13" w14:textId="77777777" w:rsidR="0076318C" w:rsidRPr="004B34D7" w:rsidRDefault="0076318C" w:rsidP="00955D18">
      <w:pPr>
        <w:pStyle w:val="BodyText"/>
        <w:numPr>
          <w:ilvl w:val="0"/>
          <w:numId w:val="69"/>
        </w:numPr>
        <w:spacing w:after="60"/>
        <w:ind w:left="1077" w:hanging="357"/>
        <w:rPr>
          <w:szCs w:val="22"/>
          <w:lang w:val="sr-Cyrl-RS"/>
        </w:rPr>
      </w:pPr>
      <w:r w:rsidRPr="004B34D7">
        <w:rPr>
          <w:szCs w:val="22"/>
          <w:lang w:val="sr-Cyrl-RS"/>
        </w:rPr>
        <w:t>(12)</w:t>
      </w:r>
      <w:r w:rsidR="00030D78" w:rsidRPr="004B34D7">
        <w:rPr>
          <w:szCs w:val="22"/>
          <w:lang w:val="sr-Latn-RS"/>
        </w:rPr>
        <w:t>-</w:t>
      </w:r>
      <w:r w:rsidRPr="004B34D7">
        <w:rPr>
          <w:szCs w:val="22"/>
          <w:lang w:val="sr-Cyrl-RS"/>
        </w:rPr>
        <w:t>шуме са приоритетном заштитном функцијом</w:t>
      </w:r>
    </w:p>
    <w:p w14:paraId="14944962" w14:textId="18CCA663" w:rsidR="0076318C" w:rsidRPr="004B34D7" w:rsidRDefault="0076318C" w:rsidP="00955D18">
      <w:pPr>
        <w:spacing w:after="60"/>
        <w:ind w:firstLine="720"/>
        <w:jc w:val="both"/>
        <w:rPr>
          <w:sz w:val="22"/>
          <w:szCs w:val="22"/>
          <w:lang w:val="sr-Cyrl-RS"/>
        </w:rPr>
      </w:pPr>
      <w:r w:rsidRPr="004B34D7">
        <w:rPr>
          <w:sz w:val="22"/>
          <w:szCs w:val="22"/>
          <w:lang w:val="sr-Cyrl-RS"/>
        </w:rPr>
        <w:t>У оквиру Г</w:t>
      </w:r>
      <w:r w:rsidR="004808AF">
        <w:rPr>
          <w:sz w:val="22"/>
          <w:szCs w:val="22"/>
          <w:lang w:val="sr-Cyrl-RS"/>
        </w:rPr>
        <w:t>.</w:t>
      </w:r>
      <w:r w:rsidRPr="004B34D7">
        <w:rPr>
          <w:sz w:val="22"/>
          <w:szCs w:val="22"/>
          <w:lang w:val="sr-Cyrl-RS"/>
        </w:rPr>
        <w:t>Ј</w:t>
      </w:r>
      <w:r w:rsidR="004808AF">
        <w:rPr>
          <w:sz w:val="22"/>
          <w:szCs w:val="22"/>
          <w:lang w:val="sr-Cyrl-RS"/>
        </w:rPr>
        <w:t>.</w:t>
      </w:r>
      <w:r w:rsidRPr="004B34D7">
        <w:rPr>
          <w:sz w:val="22"/>
          <w:szCs w:val="22"/>
          <w:lang w:val="sr-Cyrl-RS"/>
        </w:rPr>
        <w:t xml:space="preserve"> </w:t>
      </w:r>
      <w:r w:rsidR="00214799">
        <w:rPr>
          <w:sz w:val="22"/>
          <w:szCs w:val="22"/>
          <w:lang w:val="sr-Latn-RS"/>
        </w:rPr>
        <w:t>,,</w:t>
      </w:r>
      <w:r w:rsidR="001B2178">
        <w:rPr>
          <w:sz w:val="22"/>
          <w:szCs w:val="22"/>
          <w:lang w:val="sr-Cyrl-RS"/>
        </w:rPr>
        <w:t>Деспотовачке шуме</w:t>
      </w:r>
      <w:r w:rsidR="00214799" w:rsidRPr="004B34D7">
        <w:rPr>
          <w:bCs/>
          <w:sz w:val="22"/>
          <w:szCs w:val="22"/>
          <w:lang w:val="sr-Cyrl-RS"/>
        </w:rPr>
        <w:t>”</w:t>
      </w:r>
      <w:r w:rsidRPr="004B34D7">
        <w:rPr>
          <w:sz w:val="22"/>
          <w:szCs w:val="22"/>
          <w:lang w:val="sr-Cyrl-RS"/>
        </w:rPr>
        <w:t>, имају</w:t>
      </w:r>
      <w:r w:rsidRPr="004B34D7">
        <w:rPr>
          <w:rFonts w:hint="eastAsia"/>
          <w:sz w:val="22"/>
          <w:szCs w:val="22"/>
          <w:lang w:val="sr-Cyrl-RS"/>
        </w:rPr>
        <w:t>ћ</w:t>
      </w:r>
      <w:r w:rsidRPr="004B34D7">
        <w:rPr>
          <w:sz w:val="22"/>
          <w:szCs w:val="22"/>
          <w:lang w:val="sr-Cyrl-RS"/>
        </w:rPr>
        <w:t xml:space="preserve">и у виду стања станишта и састојина према </w:t>
      </w:r>
      <w:r w:rsidR="00AA756C">
        <w:rPr>
          <w:sz w:val="22"/>
          <w:szCs w:val="22"/>
          <w:lang w:val="sr-Cyrl-RS"/>
        </w:rPr>
        <w:t>основној</w:t>
      </w:r>
      <w:r w:rsidRPr="004B34D7">
        <w:rPr>
          <w:sz w:val="22"/>
          <w:szCs w:val="22"/>
          <w:lang w:val="sr-Cyrl-RS"/>
        </w:rPr>
        <w:t xml:space="preserve"> намени, издвојене су следе</w:t>
      </w:r>
      <w:r w:rsidRPr="004B34D7">
        <w:rPr>
          <w:rFonts w:hint="eastAsia"/>
          <w:sz w:val="22"/>
          <w:szCs w:val="22"/>
          <w:lang w:val="sr-Cyrl-RS"/>
        </w:rPr>
        <w:t>ћ</w:t>
      </w:r>
      <w:r w:rsidRPr="004B34D7">
        <w:rPr>
          <w:sz w:val="22"/>
          <w:szCs w:val="22"/>
          <w:lang w:val="sr-Cyrl-RS"/>
        </w:rPr>
        <w:t>е наменске целине:</w:t>
      </w:r>
    </w:p>
    <w:p w14:paraId="17CFF4D1" w14:textId="77777777" w:rsidR="0076318C" w:rsidRPr="004B34D7" w:rsidRDefault="0076318C" w:rsidP="00955D18">
      <w:pPr>
        <w:numPr>
          <w:ilvl w:val="0"/>
          <w:numId w:val="68"/>
        </w:numPr>
        <w:spacing w:after="60"/>
        <w:ind w:left="1077" w:hanging="357"/>
        <w:jc w:val="both"/>
        <w:rPr>
          <w:sz w:val="22"/>
          <w:szCs w:val="22"/>
          <w:lang w:val="sr-Cyrl-RS"/>
        </w:rPr>
      </w:pPr>
      <w:r w:rsidRPr="004B34D7">
        <w:rPr>
          <w:sz w:val="22"/>
          <w:szCs w:val="22"/>
          <w:lang w:val="sr-Cyrl-RS"/>
        </w:rPr>
        <w:t>наменска целина 10-производња техни</w:t>
      </w:r>
      <w:r w:rsidRPr="004B34D7">
        <w:rPr>
          <w:rFonts w:hint="eastAsia"/>
          <w:sz w:val="22"/>
          <w:szCs w:val="22"/>
          <w:lang w:val="sr-Cyrl-RS"/>
        </w:rPr>
        <w:t>ч</w:t>
      </w:r>
      <w:r w:rsidRPr="004B34D7">
        <w:rPr>
          <w:sz w:val="22"/>
          <w:szCs w:val="22"/>
          <w:lang w:val="sr-Cyrl-RS"/>
        </w:rPr>
        <w:t>ког дрвета,</w:t>
      </w:r>
    </w:p>
    <w:p w14:paraId="1FEFC2F4" w14:textId="6B527BA3" w:rsidR="0076318C" w:rsidRDefault="0076318C" w:rsidP="00955D18">
      <w:pPr>
        <w:numPr>
          <w:ilvl w:val="0"/>
          <w:numId w:val="68"/>
        </w:numPr>
        <w:spacing w:after="60"/>
        <w:ind w:left="1077" w:hanging="357"/>
        <w:jc w:val="both"/>
        <w:rPr>
          <w:sz w:val="22"/>
          <w:szCs w:val="22"/>
          <w:lang w:val="sr-Cyrl-RS"/>
        </w:rPr>
      </w:pPr>
      <w:r w:rsidRPr="004B34D7">
        <w:rPr>
          <w:sz w:val="22"/>
          <w:szCs w:val="22"/>
          <w:lang w:val="sr-Cyrl-RS"/>
        </w:rPr>
        <w:t>наменска целина 26-заштита земљишта од ерозије,</w:t>
      </w:r>
    </w:p>
    <w:p w14:paraId="4C16D9FD" w14:textId="77777777" w:rsidR="00E02137" w:rsidRPr="004B34D7" w:rsidRDefault="0076318C" w:rsidP="00955D18">
      <w:pPr>
        <w:numPr>
          <w:ilvl w:val="0"/>
          <w:numId w:val="68"/>
        </w:numPr>
        <w:spacing w:after="60"/>
        <w:ind w:left="1077" w:hanging="357"/>
        <w:jc w:val="both"/>
        <w:rPr>
          <w:sz w:val="22"/>
          <w:szCs w:val="22"/>
          <w:lang w:val="sr-Cyrl-RS"/>
        </w:rPr>
      </w:pPr>
      <w:r w:rsidRPr="004B34D7">
        <w:rPr>
          <w:sz w:val="22"/>
          <w:szCs w:val="22"/>
          <w:lang w:val="sr-Cyrl-RS"/>
        </w:rPr>
        <w:t>наменска целина 66-стална заштита шума (изван газдинског третмана)</w:t>
      </w:r>
      <w:r w:rsidR="00E02137" w:rsidRPr="004B34D7">
        <w:rPr>
          <w:sz w:val="22"/>
          <w:szCs w:val="22"/>
          <w:lang w:val="sr-Cyrl-RS"/>
        </w:rPr>
        <w:t>.</w:t>
      </w:r>
    </w:p>
    <w:p w14:paraId="1C441282" w14:textId="77777777" w:rsidR="0076318C" w:rsidRPr="004B34D7" w:rsidRDefault="0076318C" w:rsidP="00955D18">
      <w:pPr>
        <w:spacing w:after="60"/>
        <w:ind w:firstLine="720"/>
        <w:jc w:val="both"/>
        <w:rPr>
          <w:sz w:val="22"/>
          <w:szCs w:val="22"/>
          <w:lang w:val="sr-Cyrl-RS"/>
        </w:rPr>
      </w:pPr>
      <w:r w:rsidRPr="004B34D7">
        <w:rPr>
          <w:sz w:val="22"/>
          <w:szCs w:val="22"/>
          <w:lang w:val="sr-Cyrl-RS"/>
        </w:rPr>
        <w:t>Подручје Јужног Кучаја које се налази у склопу балканског планинског система источне Србије, заједно са својом околином познато је по својој природној лепоти као и многобројним споменицима природе.</w:t>
      </w:r>
    </w:p>
    <w:p w14:paraId="7A86B926" w14:textId="7759F18F" w:rsidR="0076318C" w:rsidRPr="004B34D7" w:rsidRDefault="0076318C" w:rsidP="00955D18">
      <w:pPr>
        <w:spacing w:after="60"/>
        <w:ind w:firstLine="720"/>
        <w:jc w:val="both"/>
        <w:rPr>
          <w:sz w:val="22"/>
          <w:szCs w:val="22"/>
          <w:lang w:val="sr-Cyrl-RS"/>
        </w:rPr>
      </w:pPr>
      <w:r w:rsidRPr="004B34D7">
        <w:rPr>
          <w:sz w:val="22"/>
          <w:szCs w:val="22"/>
          <w:lang w:val="sr-Cyrl-RS"/>
        </w:rPr>
        <w:t>Из ове слике не одступа ни површина која се налази на територији Г</w:t>
      </w:r>
      <w:r w:rsidR="0012420A" w:rsidRPr="004B34D7">
        <w:rPr>
          <w:sz w:val="22"/>
          <w:szCs w:val="22"/>
          <w:lang w:val="sr-Latn-RS"/>
        </w:rPr>
        <w:t>.</w:t>
      </w:r>
      <w:r w:rsidRPr="004B34D7">
        <w:rPr>
          <w:sz w:val="22"/>
          <w:szCs w:val="22"/>
          <w:lang w:val="sr-Cyrl-RS"/>
        </w:rPr>
        <w:t>Ј</w:t>
      </w:r>
      <w:r w:rsidR="0012420A" w:rsidRPr="004B34D7">
        <w:rPr>
          <w:sz w:val="22"/>
          <w:szCs w:val="22"/>
          <w:lang w:val="sr-Latn-RS"/>
        </w:rPr>
        <w:t>.</w:t>
      </w:r>
      <w:r w:rsidRPr="004B34D7">
        <w:rPr>
          <w:sz w:val="22"/>
          <w:szCs w:val="22"/>
          <w:lang w:val="sr-Cyrl-RS"/>
        </w:rPr>
        <w:t xml:space="preserve"> </w:t>
      </w:r>
      <w:r w:rsidR="00214799">
        <w:rPr>
          <w:sz w:val="22"/>
          <w:szCs w:val="22"/>
          <w:lang w:val="sr-Latn-RS"/>
        </w:rPr>
        <w:t>,,</w:t>
      </w:r>
      <w:r w:rsidR="001B2178">
        <w:rPr>
          <w:sz w:val="22"/>
          <w:szCs w:val="22"/>
          <w:lang w:val="sr-Cyrl-RS"/>
        </w:rPr>
        <w:t>Деспотовачке шуме</w:t>
      </w:r>
      <w:r w:rsidRPr="004B34D7">
        <w:rPr>
          <w:sz w:val="22"/>
          <w:szCs w:val="22"/>
          <w:lang w:val="sr-Cyrl-RS"/>
        </w:rPr>
        <w:t>”.</w:t>
      </w:r>
    </w:p>
    <w:p w14:paraId="1D79E24A" w14:textId="77777777" w:rsidR="0076318C" w:rsidRPr="004B34D7" w:rsidRDefault="0076318C" w:rsidP="00955D18">
      <w:pPr>
        <w:spacing w:after="60"/>
        <w:jc w:val="both"/>
        <w:rPr>
          <w:sz w:val="22"/>
          <w:szCs w:val="22"/>
          <w:lang w:val="sr-Cyrl-RS"/>
        </w:rPr>
      </w:pPr>
    </w:p>
    <w:p w14:paraId="67EAF18B" w14:textId="77777777" w:rsidR="0076318C" w:rsidRPr="00AB7E90" w:rsidRDefault="0076318C" w:rsidP="00955D18">
      <w:pPr>
        <w:pStyle w:val="Heading2"/>
        <w:tabs>
          <w:tab w:val="left" w:pos="709"/>
        </w:tabs>
        <w:spacing w:before="120" w:after="120"/>
        <w:ind w:firstLine="720"/>
        <w:rPr>
          <w:iCs/>
          <w:sz w:val="28"/>
          <w:lang w:val="sr-Latn-RS"/>
        </w:rPr>
      </w:pPr>
      <w:bookmarkStart w:id="142" w:name="_Toc186198569"/>
      <w:bookmarkStart w:id="143" w:name="_Toc230479866"/>
      <w:bookmarkStart w:id="144" w:name="_Toc241997864"/>
      <w:bookmarkStart w:id="145" w:name="_Toc289938885"/>
      <w:bookmarkStart w:id="146" w:name="_Toc289939148"/>
      <w:bookmarkStart w:id="147" w:name="_Toc106624277"/>
      <w:r w:rsidRPr="00AB7E90">
        <w:rPr>
          <w:iCs/>
          <w:sz w:val="28"/>
          <w:lang w:val="sr-Cyrl-RS"/>
        </w:rPr>
        <w:t>3.2.</w:t>
      </w:r>
      <w:r w:rsidR="00AA7DE0" w:rsidRPr="00AB7E90">
        <w:rPr>
          <w:iCs/>
          <w:sz w:val="28"/>
          <w:lang w:val="sr-Cyrl-RS"/>
        </w:rPr>
        <w:tab/>
      </w:r>
      <w:r w:rsidRPr="00AB7E90">
        <w:rPr>
          <w:iCs/>
          <w:sz w:val="28"/>
          <w:lang w:val="sr-Cyrl-RS"/>
        </w:rPr>
        <w:t>Функције шума и намена површина у Г</w:t>
      </w:r>
      <w:r w:rsidR="0012420A" w:rsidRPr="00AB7E90">
        <w:rPr>
          <w:iCs/>
          <w:sz w:val="28"/>
          <w:lang w:val="sr-Latn-RS"/>
        </w:rPr>
        <w:t>.</w:t>
      </w:r>
      <w:r w:rsidRPr="00AB7E90">
        <w:rPr>
          <w:iCs/>
          <w:sz w:val="28"/>
          <w:lang w:val="sr-Cyrl-RS"/>
        </w:rPr>
        <w:t>Ј</w:t>
      </w:r>
      <w:bookmarkEnd w:id="142"/>
      <w:bookmarkEnd w:id="143"/>
      <w:bookmarkEnd w:id="144"/>
      <w:bookmarkEnd w:id="145"/>
      <w:bookmarkEnd w:id="146"/>
      <w:r w:rsidR="0012420A" w:rsidRPr="00AB7E90">
        <w:rPr>
          <w:iCs/>
          <w:sz w:val="28"/>
          <w:lang w:val="sr-Latn-RS"/>
        </w:rPr>
        <w:t>.</w:t>
      </w:r>
      <w:bookmarkEnd w:id="147"/>
    </w:p>
    <w:p w14:paraId="3B415855" w14:textId="77777777" w:rsidR="0076318C" w:rsidRPr="00AA756C" w:rsidRDefault="0076318C" w:rsidP="00955D18">
      <w:pPr>
        <w:spacing w:after="60"/>
        <w:ind w:firstLine="720"/>
        <w:jc w:val="both"/>
        <w:rPr>
          <w:sz w:val="22"/>
          <w:szCs w:val="22"/>
          <w:highlight w:val="yellow"/>
          <w:lang w:val="sr-Cyrl-RS"/>
        </w:rPr>
      </w:pPr>
    </w:p>
    <w:p w14:paraId="54E691DD" w14:textId="77777777" w:rsidR="0012420A" w:rsidRPr="00AB7E90" w:rsidRDefault="00CC6297" w:rsidP="00955D18">
      <w:pPr>
        <w:pStyle w:val="BodyText"/>
        <w:spacing w:after="60"/>
        <w:ind w:firstLine="720"/>
        <w:rPr>
          <w:szCs w:val="22"/>
          <w:lang w:val="sr-Latn-RS"/>
        </w:rPr>
      </w:pPr>
      <w:r w:rsidRPr="00AB7E90">
        <w:rPr>
          <w:szCs w:val="22"/>
          <w:lang w:val="sr-Cyrl-RS"/>
        </w:rPr>
        <w:t>Највећа површина под шумама у укупно површини ове газдинске јединице припада наменској целини</w:t>
      </w:r>
      <w:r w:rsidR="0012420A" w:rsidRPr="00AB7E90">
        <w:rPr>
          <w:szCs w:val="22"/>
          <w:lang w:val="sr-Latn-RS"/>
        </w:rPr>
        <w:t>:</w:t>
      </w:r>
    </w:p>
    <w:p w14:paraId="2C76B516" w14:textId="39728AD5" w:rsidR="00CC6297" w:rsidRPr="0052442A" w:rsidRDefault="00CC6297" w:rsidP="0052442A">
      <w:pPr>
        <w:suppressAutoHyphens w:val="0"/>
        <w:ind w:firstLine="720"/>
        <w:jc w:val="both"/>
        <w:rPr>
          <w:color w:val="000000"/>
          <w:sz w:val="20"/>
          <w:lang w:eastAsia="en-US"/>
        </w:rPr>
      </w:pPr>
      <w:r w:rsidRPr="00AB7E90">
        <w:rPr>
          <w:szCs w:val="22"/>
          <w:lang w:val="sr-Cyrl-RS"/>
        </w:rPr>
        <w:t>(10)</w:t>
      </w:r>
      <w:r w:rsidR="0012420A" w:rsidRPr="00AB7E90">
        <w:rPr>
          <w:szCs w:val="22"/>
          <w:lang w:val="sr-Latn-RS"/>
        </w:rPr>
        <w:t>-</w:t>
      </w:r>
      <w:r w:rsidR="0012420A" w:rsidRPr="00AB7E90">
        <w:rPr>
          <w:szCs w:val="22"/>
          <w:lang w:val="sr-Cyrl-RS"/>
        </w:rPr>
        <w:t xml:space="preserve">Шуме </w:t>
      </w:r>
      <w:r w:rsidRPr="00AB7E90">
        <w:rPr>
          <w:szCs w:val="22"/>
          <w:lang w:val="sr-Cyrl-RS"/>
        </w:rPr>
        <w:t xml:space="preserve">са основном наменом </w:t>
      </w:r>
      <w:r w:rsidRPr="00AB7E90">
        <w:rPr>
          <w:szCs w:val="22"/>
          <w:lang w:val="sr-Cyrl-RS" w:eastAsia="en-US"/>
        </w:rPr>
        <w:t xml:space="preserve">производња техничког дрвета </w:t>
      </w:r>
      <w:r w:rsidRPr="00AB7E90">
        <w:rPr>
          <w:szCs w:val="22"/>
          <w:lang w:val="sr-Cyrl-RS"/>
        </w:rPr>
        <w:t xml:space="preserve">која заузима простор од </w:t>
      </w:r>
      <w:r w:rsidR="0052442A" w:rsidRPr="0052442A">
        <w:rPr>
          <w:color w:val="000000"/>
          <w:sz w:val="22"/>
          <w:szCs w:val="22"/>
          <w:lang w:eastAsia="en-US"/>
        </w:rPr>
        <w:t>1</w:t>
      </w:r>
      <w:r w:rsidR="0052442A">
        <w:rPr>
          <w:color w:val="000000"/>
          <w:sz w:val="22"/>
          <w:szCs w:val="22"/>
          <w:lang w:eastAsia="en-US"/>
        </w:rPr>
        <w:t>.</w:t>
      </w:r>
      <w:r w:rsidR="0052442A" w:rsidRPr="0052442A">
        <w:rPr>
          <w:color w:val="000000"/>
          <w:sz w:val="22"/>
          <w:szCs w:val="22"/>
          <w:lang w:eastAsia="en-US"/>
        </w:rPr>
        <w:t>466,81</w:t>
      </w:r>
      <w:r w:rsidRPr="0052442A">
        <w:rPr>
          <w:sz w:val="22"/>
          <w:szCs w:val="22"/>
          <w:lang w:val="sr-Latn-RS" w:eastAsia="sr-Cyrl-RS"/>
        </w:rPr>
        <w:t>ha</w:t>
      </w:r>
      <w:r w:rsidRPr="00AB7E90">
        <w:rPr>
          <w:szCs w:val="22"/>
          <w:lang w:val="sr-Cyrl-RS"/>
        </w:rPr>
        <w:t xml:space="preserve"> или (</w:t>
      </w:r>
      <w:r w:rsidR="0052442A">
        <w:rPr>
          <w:szCs w:val="22"/>
          <w:lang w:val="sr-Latn-RS"/>
        </w:rPr>
        <w:t>51</w:t>
      </w:r>
      <w:r w:rsidR="00AB7E90" w:rsidRPr="00AB7E90">
        <w:rPr>
          <w:szCs w:val="22"/>
          <w:lang w:val="sr-Cyrl-RS"/>
        </w:rPr>
        <w:t>,</w:t>
      </w:r>
      <w:r w:rsidR="0052442A">
        <w:rPr>
          <w:szCs w:val="22"/>
          <w:lang w:val="sr-Latn-RS"/>
        </w:rPr>
        <w:t>8</w:t>
      </w:r>
      <w:r w:rsidRPr="00AB7E90">
        <w:rPr>
          <w:szCs w:val="22"/>
          <w:lang w:val="sr-Cyrl-RS"/>
        </w:rPr>
        <w:t>%) од укупне површине.</w:t>
      </w:r>
    </w:p>
    <w:p w14:paraId="6D87556D" w14:textId="4BB1C92A" w:rsidR="00AB7E90" w:rsidRPr="0052442A" w:rsidRDefault="00AB7E90" w:rsidP="0052442A">
      <w:pPr>
        <w:suppressAutoHyphens w:val="0"/>
        <w:ind w:firstLine="720"/>
        <w:jc w:val="both"/>
        <w:rPr>
          <w:color w:val="000000"/>
          <w:sz w:val="20"/>
          <w:lang w:eastAsia="en-US"/>
        </w:rPr>
      </w:pPr>
      <w:r w:rsidRPr="00AB7E90">
        <w:rPr>
          <w:sz w:val="22"/>
          <w:szCs w:val="22"/>
          <w:lang w:val="sr-Cyrl-RS"/>
        </w:rPr>
        <w:t xml:space="preserve">(26)-Шума чија је основна намена заштитна од ерозије заузима површину </w:t>
      </w:r>
      <w:r w:rsidRPr="0052442A">
        <w:rPr>
          <w:sz w:val="22"/>
          <w:szCs w:val="22"/>
          <w:lang w:val="sr-Cyrl-RS"/>
        </w:rPr>
        <w:t xml:space="preserve">од </w:t>
      </w:r>
      <w:r w:rsidR="0052442A" w:rsidRPr="0052442A">
        <w:rPr>
          <w:color w:val="000000"/>
          <w:sz w:val="22"/>
          <w:szCs w:val="22"/>
          <w:lang w:eastAsia="en-US"/>
        </w:rPr>
        <w:t>102,84</w:t>
      </w:r>
      <w:r w:rsidRPr="0052442A">
        <w:rPr>
          <w:sz w:val="22"/>
          <w:szCs w:val="22"/>
          <w:lang w:val="sr-Latn-RS"/>
        </w:rPr>
        <w:t>ha</w:t>
      </w:r>
      <w:r w:rsidRPr="00AB7E90">
        <w:rPr>
          <w:sz w:val="22"/>
          <w:szCs w:val="22"/>
          <w:lang w:val="sr-Cyrl-RS"/>
        </w:rPr>
        <w:t xml:space="preserve"> (</w:t>
      </w:r>
      <w:r w:rsidR="0052442A">
        <w:rPr>
          <w:sz w:val="22"/>
          <w:szCs w:val="22"/>
          <w:lang w:eastAsia="en-US"/>
        </w:rPr>
        <w:t>3</w:t>
      </w:r>
      <w:r w:rsidRPr="00AB7E90">
        <w:rPr>
          <w:sz w:val="22"/>
          <w:szCs w:val="22"/>
          <w:lang w:val="sr-Cyrl-RS" w:eastAsia="en-US"/>
        </w:rPr>
        <w:t>,</w:t>
      </w:r>
      <w:r w:rsidR="0052442A">
        <w:rPr>
          <w:sz w:val="22"/>
          <w:szCs w:val="22"/>
          <w:lang w:eastAsia="en-US"/>
        </w:rPr>
        <w:t>6</w:t>
      </w:r>
      <w:r w:rsidRPr="00AB7E90">
        <w:rPr>
          <w:sz w:val="22"/>
          <w:szCs w:val="22"/>
          <w:lang w:val="sr-Cyrl-RS"/>
        </w:rPr>
        <w:t>%). Ове састојине се налазе на гребенима или изузетно стрмим странама, екстремно плитким и скелетним земљиштима и као такве имају превасходни значај заштита земљишта од ерозије.</w:t>
      </w:r>
    </w:p>
    <w:p w14:paraId="61742F6B" w14:textId="54D1481B" w:rsidR="005F0B87" w:rsidRDefault="00CC6297" w:rsidP="0052442A">
      <w:pPr>
        <w:suppressAutoHyphens w:val="0"/>
        <w:ind w:firstLine="720"/>
        <w:jc w:val="both"/>
        <w:rPr>
          <w:sz w:val="22"/>
          <w:szCs w:val="22"/>
          <w:lang w:val="sr-Cyrl-RS"/>
        </w:rPr>
      </w:pPr>
      <w:r w:rsidRPr="00AB7E90">
        <w:rPr>
          <w:sz w:val="22"/>
          <w:szCs w:val="22"/>
          <w:lang w:val="sr-Cyrl-RS"/>
        </w:rPr>
        <w:t>(66)</w:t>
      </w:r>
      <w:r w:rsidR="0012420A" w:rsidRPr="00AB7E90">
        <w:rPr>
          <w:sz w:val="22"/>
          <w:szCs w:val="22"/>
          <w:lang w:val="sr-Cyrl-RS"/>
        </w:rPr>
        <w:t>-</w:t>
      </w:r>
      <w:r w:rsidRPr="00AB7E90">
        <w:rPr>
          <w:sz w:val="22"/>
          <w:szCs w:val="22"/>
          <w:lang w:val="sr-Cyrl-RS"/>
        </w:rPr>
        <w:t xml:space="preserve">Шуме чија је основна намена стална заштитна шума, заузимају шибљаци грабића, на површини </w:t>
      </w:r>
      <w:r w:rsidRPr="0052442A">
        <w:rPr>
          <w:sz w:val="22"/>
          <w:szCs w:val="22"/>
          <w:lang w:val="sr-Cyrl-RS"/>
        </w:rPr>
        <w:t xml:space="preserve">од </w:t>
      </w:r>
      <w:r w:rsidR="0052442A" w:rsidRPr="0052442A">
        <w:rPr>
          <w:color w:val="000000"/>
          <w:sz w:val="22"/>
          <w:szCs w:val="22"/>
          <w:lang w:eastAsia="en-US"/>
        </w:rPr>
        <w:t>1263,38</w:t>
      </w:r>
      <w:r w:rsidRPr="0052442A">
        <w:rPr>
          <w:sz w:val="22"/>
          <w:szCs w:val="22"/>
          <w:lang w:val="sr-Latn-RS" w:eastAsia="sr-Cyrl-RS"/>
        </w:rPr>
        <w:t>ha</w:t>
      </w:r>
      <w:r w:rsidRPr="00AB7E90">
        <w:rPr>
          <w:sz w:val="22"/>
          <w:szCs w:val="22"/>
          <w:lang w:val="sr-Cyrl-RS"/>
        </w:rPr>
        <w:t xml:space="preserve"> (</w:t>
      </w:r>
      <w:r w:rsidR="0052442A">
        <w:rPr>
          <w:sz w:val="22"/>
          <w:szCs w:val="22"/>
          <w:lang w:eastAsia="en-US"/>
        </w:rPr>
        <w:t>44</w:t>
      </w:r>
      <w:r w:rsidR="00AB7E90" w:rsidRPr="00AB7E90">
        <w:rPr>
          <w:sz w:val="22"/>
          <w:szCs w:val="22"/>
          <w:lang w:val="sr-Cyrl-RS" w:eastAsia="en-US"/>
        </w:rPr>
        <w:t>,</w:t>
      </w:r>
      <w:r w:rsidR="0052442A">
        <w:rPr>
          <w:sz w:val="22"/>
          <w:szCs w:val="22"/>
          <w:lang w:eastAsia="en-US"/>
        </w:rPr>
        <w:t>6</w:t>
      </w:r>
      <w:r w:rsidRPr="00AB7E90">
        <w:rPr>
          <w:sz w:val="22"/>
          <w:szCs w:val="22"/>
          <w:lang w:val="sr-Cyrl-RS"/>
        </w:rPr>
        <w:t>%).</w:t>
      </w:r>
    </w:p>
    <w:p w14:paraId="7BC81510" w14:textId="77777777" w:rsidR="008B0537" w:rsidRPr="0052442A" w:rsidRDefault="008B0537" w:rsidP="0052442A">
      <w:pPr>
        <w:suppressAutoHyphens w:val="0"/>
        <w:ind w:firstLine="720"/>
        <w:jc w:val="both"/>
        <w:rPr>
          <w:color w:val="000000"/>
          <w:sz w:val="20"/>
          <w:lang w:eastAsia="en-US"/>
        </w:rPr>
      </w:pPr>
    </w:p>
    <w:p w14:paraId="414BFEB4" w14:textId="77777777" w:rsidR="0076318C" w:rsidRPr="00AA7DE0" w:rsidRDefault="0076318C" w:rsidP="00955D18">
      <w:pPr>
        <w:pStyle w:val="Heading2"/>
        <w:tabs>
          <w:tab w:val="left" w:pos="709"/>
        </w:tabs>
        <w:spacing w:before="120" w:after="120"/>
        <w:ind w:firstLine="720"/>
        <w:rPr>
          <w:iCs/>
          <w:sz w:val="28"/>
          <w:lang w:val="sr-Cyrl-RS"/>
        </w:rPr>
      </w:pPr>
      <w:bookmarkStart w:id="148" w:name="_Toc186198570"/>
      <w:bookmarkStart w:id="149" w:name="_Toc230479867"/>
      <w:bookmarkStart w:id="150" w:name="_Toc241997865"/>
      <w:bookmarkStart w:id="151" w:name="_Toc289938886"/>
      <w:bookmarkStart w:id="152" w:name="_Toc289939149"/>
      <w:bookmarkStart w:id="153" w:name="_Toc106624278"/>
      <w:r w:rsidRPr="00AA7DE0">
        <w:rPr>
          <w:iCs/>
          <w:sz w:val="28"/>
          <w:lang w:val="sr-Cyrl-RS"/>
        </w:rPr>
        <w:t>3.3.</w:t>
      </w:r>
      <w:r w:rsidR="00AA7DE0">
        <w:rPr>
          <w:iCs/>
          <w:sz w:val="28"/>
          <w:lang w:val="sr-Cyrl-RS"/>
        </w:rPr>
        <w:tab/>
      </w:r>
      <w:r w:rsidRPr="00AA7DE0">
        <w:rPr>
          <w:iCs/>
          <w:sz w:val="28"/>
          <w:lang w:val="sr-Cyrl-RS"/>
        </w:rPr>
        <w:t>Газдинске класе</w:t>
      </w:r>
      <w:bookmarkEnd w:id="148"/>
      <w:bookmarkEnd w:id="149"/>
      <w:bookmarkEnd w:id="150"/>
      <w:bookmarkEnd w:id="151"/>
      <w:bookmarkEnd w:id="152"/>
      <w:bookmarkEnd w:id="153"/>
    </w:p>
    <w:p w14:paraId="1B770946" w14:textId="77777777" w:rsidR="00841BBF" w:rsidRPr="004B34D7" w:rsidRDefault="00841BBF" w:rsidP="00955D18">
      <w:pPr>
        <w:rPr>
          <w:sz w:val="22"/>
          <w:szCs w:val="22"/>
          <w:lang w:val="sr-Cyrl-RS"/>
        </w:rPr>
      </w:pPr>
    </w:p>
    <w:p w14:paraId="40AB79A7" w14:textId="77777777" w:rsidR="0076318C" w:rsidRPr="004B34D7" w:rsidRDefault="0076318C" w:rsidP="00955D18">
      <w:pPr>
        <w:spacing w:after="60"/>
        <w:ind w:firstLine="720"/>
        <w:jc w:val="both"/>
        <w:rPr>
          <w:bCs/>
          <w:sz w:val="22"/>
          <w:szCs w:val="22"/>
          <w:lang w:val="sr-Cyrl-RS"/>
        </w:rPr>
      </w:pPr>
      <w:r w:rsidRPr="004B34D7">
        <w:rPr>
          <w:bCs/>
          <w:sz w:val="22"/>
          <w:szCs w:val="22"/>
          <w:lang w:val="sr-Cyrl-RS"/>
        </w:rPr>
        <w:t>Приликом овог уређивања газдинске класе су формиране на основу намене површина, састојинске целине и припадности групи еколошких јединица (станиште). Овакво формирање газдинских класа представља прелаз између класичне и типолошке класификације шума.</w:t>
      </w:r>
    </w:p>
    <w:p w14:paraId="0D66D07D" w14:textId="667BC7CE" w:rsidR="0076318C" w:rsidRDefault="0076318C" w:rsidP="00955D18">
      <w:pPr>
        <w:spacing w:after="60"/>
        <w:ind w:firstLine="720"/>
        <w:jc w:val="both"/>
        <w:rPr>
          <w:bCs/>
          <w:sz w:val="22"/>
          <w:szCs w:val="22"/>
          <w:lang w:val="sr-Cyrl-RS"/>
        </w:rPr>
      </w:pPr>
      <w:r w:rsidRPr="004B34D7">
        <w:rPr>
          <w:bCs/>
          <w:sz w:val="22"/>
          <w:szCs w:val="22"/>
          <w:lang w:val="sr-Cyrl-RS"/>
        </w:rPr>
        <w:t xml:space="preserve">У газдинској јединици </w:t>
      </w:r>
      <w:r w:rsidR="00214799">
        <w:rPr>
          <w:bCs/>
          <w:sz w:val="22"/>
          <w:szCs w:val="22"/>
          <w:lang w:val="sr-Latn-RS"/>
        </w:rPr>
        <w:t>,,</w:t>
      </w:r>
      <w:r w:rsidR="001B2178">
        <w:rPr>
          <w:bCs/>
          <w:sz w:val="22"/>
          <w:szCs w:val="22"/>
          <w:lang w:val="sr-Cyrl-RS"/>
        </w:rPr>
        <w:t>Деспотовачке шуме</w:t>
      </w:r>
      <w:r w:rsidRPr="004B34D7">
        <w:rPr>
          <w:bCs/>
          <w:sz w:val="22"/>
          <w:szCs w:val="22"/>
          <w:lang w:val="sr-Cyrl-RS"/>
        </w:rPr>
        <w:t>” издвојене су следеће газдинске класе:</w:t>
      </w:r>
    </w:p>
    <w:p w14:paraId="35AD0ACB" w14:textId="1DA0DD48" w:rsidR="00B45D4F" w:rsidRPr="00B45D4F" w:rsidRDefault="00B45D4F" w:rsidP="00B45D4F">
      <w:pPr>
        <w:numPr>
          <w:ilvl w:val="0"/>
          <w:numId w:val="5"/>
        </w:numPr>
        <w:spacing w:after="60"/>
        <w:ind w:left="0" w:firstLine="720"/>
        <w:jc w:val="both"/>
        <w:rPr>
          <w:bCs/>
          <w:sz w:val="22"/>
          <w:szCs w:val="22"/>
          <w:lang w:val="sr-Latn-RS"/>
        </w:rPr>
      </w:pPr>
      <w:r w:rsidRPr="00B45D4F">
        <w:rPr>
          <w:b/>
          <w:sz w:val="22"/>
          <w:szCs w:val="22"/>
          <w:lang w:val="sr-Latn-RS"/>
        </w:rPr>
        <w:t>10.122.212</w:t>
      </w:r>
      <w:r>
        <w:rPr>
          <w:bCs/>
          <w:sz w:val="22"/>
          <w:szCs w:val="22"/>
          <w:lang w:val="sr-Latn-RS"/>
        </w:rPr>
        <w:t xml:space="preserve"> </w:t>
      </w:r>
      <w:r w:rsidR="00465EA2">
        <w:rPr>
          <w:bCs/>
          <w:sz w:val="22"/>
          <w:szCs w:val="22"/>
          <w:lang w:val="sr-Latn-RS"/>
        </w:rPr>
        <w:t>–</w:t>
      </w:r>
      <w:r>
        <w:rPr>
          <w:bCs/>
          <w:sz w:val="22"/>
          <w:szCs w:val="22"/>
          <w:lang w:val="sr-Latn-RS"/>
        </w:rPr>
        <w:t xml:space="preserve"> </w:t>
      </w:r>
      <w:r w:rsidR="00465EA2">
        <w:rPr>
          <w:bCs/>
          <w:sz w:val="22"/>
          <w:szCs w:val="22"/>
          <w:lang w:val="sr-Cyrl-RS"/>
        </w:rPr>
        <w:t xml:space="preserve">висока мешовита шума топола </w:t>
      </w:r>
      <w:r w:rsidRPr="004B34D7">
        <w:rPr>
          <w:bCs/>
          <w:sz w:val="22"/>
          <w:szCs w:val="22"/>
          <w:lang w:val="sr-Cyrl-RS"/>
        </w:rPr>
        <w:t xml:space="preserve">на станишту </w:t>
      </w:r>
      <w:r w:rsidRPr="00AD263B">
        <w:rPr>
          <w:bCs/>
          <w:noProof/>
          <w:sz w:val="22"/>
          <w:lang w:val="sr-Cyrl-RS" w:eastAsia="en-US"/>
        </w:rPr>
        <w:t>шума сладуна и цера (</w:t>
      </w:r>
      <w:r w:rsidRPr="00AD263B">
        <w:rPr>
          <w:bCs/>
          <w:i/>
          <w:iCs/>
          <w:noProof/>
          <w:sz w:val="22"/>
          <w:lang w:val="sr-Latn-RS" w:eastAsia="en-US"/>
        </w:rPr>
        <w:t>Quercetum frainetto</w:t>
      </w:r>
      <w:r>
        <w:rPr>
          <w:bCs/>
          <w:i/>
          <w:iCs/>
          <w:noProof/>
          <w:sz w:val="22"/>
          <w:lang w:val="sr-Latn-RS" w:eastAsia="en-US"/>
        </w:rPr>
        <w:t xml:space="preserve"> </w:t>
      </w:r>
      <w:r w:rsidRPr="00AD263B">
        <w:rPr>
          <w:bCs/>
          <w:i/>
          <w:iCs/>
          <w:noProof/>
          <w:sz w:val="22"/>
          <w:lang w:val="sr-Latn-RS" w:eastAsia="en-US"/>
        </w:rPr>
        <w:t>cerris typicum</w:t>
      </w:r>
      <w:r w:rsidRPr="00AD263B">
        <w:rPr>
          <w:bCs/>
          <w:noProof/>
          <w:sz w:val="22"/>
          <w:lang w:val="sr-Cyrl-RS" w:eastAsia="en-US"/>
        </w:rPr>
        <w:t>) на смеђим земљиштима</w:t>
      </w:r>
      <w:r w:rsidRPr="004B34D7">
        <w:rPr>
          <w:sz w:val="22"/>
          <w:szCs w:val="22"/>
          <w:lang w:val="sr-Cyrl-RS"/>
        </w:rPr>
        <w:t>, са приоритетном наменом производње техничког дрвета;</w:t>
      </w:r>
    </w:p>
    <w:p w14:paraId="6F104AFB" w14:textId="351AF6D3" w:rsidR="001D695D" w:rsidRDefault="0076318C" w:rsidP="00955D18">
      <w:pPr>
        <w:numPr>
          <w:ilvl w:val="0"/>
          <w:numId w:val="5"/>
        </w:numPr>
        <w:spacing w:after="60"/>
        <w:ind w:left="0" w:firstLine="720"/>
        <w:jc w:val="both"/>
        <w:rPr>
          <w:sz w:val="22"/>
          <w:szCs w:val="22"/>
          <w:lang w:val="sr-Cyrl-RS"/>
        </w:rPr>
      </w:pPr>
      <w:r w:rsidRPr="004B34D7">
        <w:rPr>
          <w:b/>
          <w:bCs/>
          <w:sz w:val="22"/>
          <w:szCs w:val="22"/>
          <w:lang w:val="sr-Cyrl-RS" w:eastAsia="en-US"/>
        </w:rPr>
        <w:lastRenderedPageBreak/>
        <w:t>10.17</w:t>
      </w:r>
      <w:r w:rsidR="00B45D4F">
        <w:rPr>
          <w:b/>
          <w:bCs/>
          <w:sz w:val="22"/>
          <w:szCs w:val="22"/>
          <w:lang w:val="sr-Latn-RS" w:eastAsia="en-US"/>
        </w:rPr>
        <w:t>5</w:t>
      </w:r>
      <w:r w:rsidRPr="004B34D7">
        <w:rPr>
          <w:b/>
          <w:bCs/>
          <w:sz w:val="22"/>
          <w:szCs w:val="22"/>
          <w:lang w:val="sr-Cyrl-RS" w:eastAsia="en-US"/>
        </w:rPr>
        <w:t>.21</w:t>
      </w:r>
      <w:r w:rsidR="00B45D4F">
        <w:rPr>
          <w:b/>
          <w:bCs/>
          <w:sz w:val="22"/>
          <w:szCs w:val="22"/>
          <w:lang w:val="sr-Latn-RS" w:eastAsia="en-US"/>
        </w:rPr>
        <w:t>2</w:t>
      </w:r>
      <w:r w:rsidRPr="004B34D7">
        <w:rPr>
          <w:b/>
          <w:bCs/>
          <w:sz w:val="22"/>
          <w:szCs w:val="22"/>
          <w:lang w:val="sr-Cyrl-RS" w:eastAsia="en-US"/>
        </w:rPr>
        <w:t xml:space="preserve"> </w:t>
      </w:r>
      <w:r w:rsidRPr="004B34D7">
        <w:rPr>
          <w:b/>
          <w:bCs/>
          <w:sz w:val="22"/>
          <w:szCs w:val="22"/>
          <w:lang w:val="sr-Cyrl-RS"/>
        </w:rPr>
        <w:t xml:space="preserve">- </w:t>
      </w:r>
      <w:r w:rsidRPr="004B34D7">
        <w:rPr>
          <w:bCs/>
          <w:sz w:val="22"/>
          <w:szCs w:val="22"/>
          <w:lang w:val="sr-Cyrl-RS"/>
        </w:rPr>
        <w:t xml:space="preserve">изданачка шума граба на станишту </w:t>
      </w:r>
      <w:r w:rsidR="00B45D4F" w:rsidRPr="00AD263B">
        <w:rPr>
          <w:bCs/>
          <w:noProof/>
          <w:sz w:val="22"/>
          <w:lang w:val="sr-Cyrl-RS" w:eastAsia="en-US"/>
        </w:rPr>
        <w:t>шума сладуна и цера (</w:t>
      </w:r>
      <w:r w:rsidR="00B45D4F" w:rsidRPr="00AD263B">
        <w:rPr>
          <w:bCs/>
          <w:i/>
          <w:iCs/>
          <w:noProof/>
          <w:sz w:val="22"/>
          <w:lang w:val="sr-Latn-RS" w:eastAsia="en-US"/>
        </w:rPr>
        <w:t>Quercetum frainetto</w:t>
      </w:r>
      <w:r w:rsidR="00B45D4F">
        <w:rPr>
          <w:bCs/>
          <w:i/>
          <w:iCs/>
          <w:noProof/>
          <w:sz w:val="22"/>
          <w:lang w:val="sr-Latn-RS" w:eastAsia="en-US"/>
        </w:rPr>
        <w:t xml:space="preserve"> </w:t>
      </w:r>
      <w:r w:rsidR="00B45D4F" w:rsidRPr="00AD263B">
        <w:rPr>
          <w:bCs/>
          <w:i/>
          <w:iCs/>
          <w:noProof/>
          <w:sz w:val="22"/>
          <w:lang w:val="sr-Latn-RS" w:eastAsia="en-US"/>
        </w:rPr>
        <w:t>cerris typicum</w:t>
      </w:r>
      <w:r w:rsidR="00B45D4F" w:rsidRPr="00AD263B">
        <w:rPr>
          <w:bCs/>
          <w:noProof/>
          <w:sz w:val="22"/>
          <w:lang w:val="sr-Cyrl-RS" w:eastAsia="en-US"/>
        </w:rPr>
        <w:t>) на смеђим земљиштима</w:t>
      </w:r>
      <w:r w:rsidRPr="004B34D7">
        <w:rPr>
          <w:sz w:val="22"/>
          <w:szCs w:val="22"/>
          <w:lang w:val="sr-Cyrl-RS"/>
        </w:rPr>
        <w:t>, са приоритетном наменом производње техничког дрвета;</w:t>
      </w:r>
    </w:p>
    <w:p w14:paraId="2E680A26" w14:textId="30CF074F" w:rsidR="0052442A" w:rsidRPr="00B7650D" w:rsidRDefault="0052442A" w:rsidP="00B7650D">
      <w:pPr>
        <w:numPr>
          <w:ilvl w:val="0"/>
          <w:numId w:val="5"/>
        </w:numPr>
        <w:spacing w:after="60"/>
        <w:ind w:left="0" w:firstLine="720"/>
        <w:jc w:val="both"/>
      </w:pPr>
      <w:r w:rsidRPr="00AD263B">
        <w:rPr>
          <w:b/>
          <w:bCs/>
          <w:noProof/>
          <w:sz w:val="22"/>
          <w:lang w:val="sr-Latn-CS" w:eastAsia="en-US"/>
        </w:rPr>
        <w:t>10.19</w:t>
      </w:r>
      <w:r>
        <w:rPr>
          <w:b/>
          <w:bCs/>
          <w:noProof/>
          <w:sz w:val="22"/>
          <w:lang w:val="sr-Latn-CS" w:eastAsia="en-US"/>
        </w:rPr>
        <w:t>1</w:t>
      </w:r>
      <w:r w:rsidRPr="00AD263B">
        <w:rPr>
          <w:b/>
          <w:bCs/>
          <w:noProof/>
          <w:sz w:val="22"/>
          <w:lang w:val="sr-Latn-CS" w:eastAsia="en-US"/>
        </w:rPr>
        <w:t>.212</w:t>
      </w:r>
      <w:r w:rsidRPr="00AD263B">
        <w:rPr>
          <w:bCs/>
          <w:noProof/>
          <w:sz w:val="22"/>
          <w:lang w:val="sr-Latn-CS" w:eastAsia="en-US"/>
        </w:rPr>
        <w:t xml:space="preserve"> </w:t>
      </w:r>
      <w:r w:rsidR="00B45D4F">
        <w:rPr>
          <w:bCs/>
          <w:noProof/>
          <w:sz w:val="22"/>
          <w:lang w:val="sr-Latn-RS" w:eastAsia="en-US"/>
        </w:rPr>
        <w:t>-</w:t>
      </w:r>
      <w:r w:rsidRPr="00AD263B">
        <w:rPr>
          <w:bCs/>
          <w:noProof/>
          <w:sz w:val="22"/>
          <w:lang w:val="sr-Cyrl-RS" w:eastAsia="en-US"/>
        </w:rPr>
        <w:t xml:space="preserve"> </w:t>
      </w:r>
      <w:r>
        <w:rPr>
          <w:bCs/>
          <w:noProof/>
          <w:sz w:val="22"/>
          <w:lang w:val="sr-Cyrl-RS" w:eastAsia="en-US"/>
        </w:rPr>
        <w:t xml:space="preserve">висока шума цера </w:t>
      </w:r>
      <w:r w:rsidRPr="00AD263B">
        <w:rPr>
          <w:bCs/>
          <w:noProof/>
          <w:sz w:val="22"/>
          <w:lang w:val="sr-Cyrl-RS" w:eastAsia="en-US"/>
        </w:rPr>
        <w:t>на станишту шума сладуна и цера (</w:t>
      </w:r>
      <w:r w:rsidRPr="00AD263B">
        <w:rPr>
          <w:bCs/>
          <w:i/>
          <w:iCs/>
          <w:noProof/>
          <w:sz w:val="22"/>
          <w:lang w:val="sr-Latn-RS" w:eastAsia="en-US"/>
        </w:rPr>
        <w:t>Quercetum frainetto</w:t>
      </w:r>
      <w:r w:rsidR="00B7650D">
        <w:rPr>
          <w:bCs/>
          <w:i/>
          <w:iCs/>
          <w:noProof/>
          <w:sz w:val="22"/>
          <w:lang w:val="sr-Latn-RS" w:eastAsia="en-US"/>
        </w:rPr>
        <w:t xml:space="preserve"> </w:t>
      </w:r>
      <w:r w:rsidRPr="00AD263B">
        <w:rPr>
          <w:bCs/>
          <w:i/>
          <w:iCs/>
          <w:noProof/>
          <w:sz w:val="22"/>
          <w:lang w:val="sr-Latn-RS" w:eastAsia="en-US"/>
        </w:rPr>
        <w:t>cerris typicum</w:t>
      </w:r>
      <w:r w:rsidRPr="00AD263B">
        <w:rPr>
          <w:bCs/>
          <w:noProof/>
          <w:sz w:val="22"/>
          <w:lang w:val="sr-Cyrl-RS" w:eastAsia="en-US"/>
        </w:rPr>
        <w:t>) на смеђим земљиштима, са приоритетном наменом производње техничког дрвета;</w:t>
      </w:r>
    </w:p>
    <w:p w14:paraId="0BC5D15B" w14:textId="3F55E175" w:rsidR="00B7650D" w:rsidRPr="00465EA2" w:rsidRDefault="00B7650D" w:rsidP="00B7650D">
      <w:pPr>
        <w:numPr>
          <w:ilvl w:val="0"/>
          <w:numId w:val="5"/>
        </w:numPr>
        <w:spacing w:after="60"/>
        <w:ind w:left="0" w:firstLine="720"/>
        <w:jc w:val="both"/>
      </w:pPr>
      <w:r w:rsidRPr="00AD263B">
        <w:rPr>
          <w:b/>
          <w:bCs/>
          <w:noProof/>
          <w:sz w:val="22"/>
          <w:lang w:val="sr-Cyrl-RS" w:eastAsia="en-US"/>
        </w:rPr>
        <w:t>10.195.212</w:t>
      </w:r>
      <w:r w:rsidRPr="00AD263B">
        <w:rPr>
          <w:bCs/>
          <w:noProof/>
          <w:sz w:val="22"/>
          <w:lang w:val="sr-Cyrl-RS" w:eastAsia="en-US"/>
        </w:rPr>
        <w:t xml:space="preserve"> </w:t>
      </w:r>
      <w:r w:rsidR="00B45D4F">
        <w:rPr>
          <w:bCs/>
          <w:noProof/>
          <w:sz w:val="22"/>
          <w:lang w:val="sr-Latn-RS" w:eastAsia="en-US"/>
        </w:rPr>
        <w:t>-</w:t>
      </w:r>
      <w:r w:rsidRPr="00AD263B">
        <w:rPr>
          <w:bCs/>
          <w:noProof/>
          <w:sz w:val="22"/>
          <w:lang w:val="sr-Cyrl-RS" w:eastAsia="en-US"/>
        </w:rPr>
        <w:t xml:space="preserve"> изданачка шума цера на станишту шума сладуна и цера (</w:t>
      </w:r>
      <w:r w:rsidRPr="00AD263B">
        <w:rPr>
          <w:bCs/>
          <w:i/>
          <w:iCs/>
          <w:noProof/>
          <w:sz w:val="22"/>
          <w:lang w:val="sr-Latn-RS" w:eastAsia="en-US"/>
        </w:rPr>
        <w:t>Quercetum frainetto- cerris typicum</w:t>
      </w:r>
      <w:r w:rsidRPr="00AD263B">
        <w:rPr>
          <w:bCs/>
          <w:noProof/>
          <w:sz w:val="22"/>
          <w:lang w:val="sr-Latn-RS" w:eastAsia="en-US"/>
        </w:rPr>
        <w:t>)</w:t>
      </w:r>
      <w:r>
        <w:t xml:space="preserve"> </w:t>
      </w:r>
      <w:r w:rsidRPr="00B7650D">
        <w:rPr>
          <w:bCs/>
          <w:noProof/>
          <w:sz w:val="22"/>
          <w:lang w:val="sr-Cyrl-RS" w:eastAsia="en-US"/>
        </w:rPr>
        <w:t>на смеђим земљиштима, са приоритетном наменом производње техничког дрвета;</w:t>
      </w:r>
    </w:p>
    <w:p w14:paraId="5CB71839" w14:textId="0C347A31" w:rsidR="00465EA2" w:rsidRPr="00465EA2" w:rsidRDefault="00465EA2" w:rsidP="00B7650D">
      <w:pPr>
        <w:numPr>
          <w:ilvl w:val="0"/>
          <w:numId w:val="5"/>
        </w:numPr>
        <w:spacing w:after="60"/>
        <w:ind w:left="0" w:firstLine="720"/>
        <w:jc w:val="both"/>
        <w:rPr>
          <w:sz w:val="22"/>
          <w:szCs w:val="22"/>
        </w:rPr>
      </w:pPr>
      <w:r w:rsidRPr="00465EA2">
        <w:rPr>
          <w:b/>
          <w:bCs/>
          <w:noProof/>
          <w:sz w:val="22"/>
          <w:szCs w:val="22"/>
          <w:lang w:val="sr-Cyrl-RS" w:eastAsia="en-US"/>
        </w:rPr>
        <w:t>10</w:t>
      </w:r>
      <w:r w:rsidRPr="00465EA2">
        <w:rPr>
          <w:b/>
          <w:bCs/>
          <w:sz w:val="22"/>
          <w:szCs w:val="22"/>
        </w:rPr>
        <w:t>.</w:t>
      </w:r>
      <w:r w:rsidRPr="00465EA2">
        <w:rPr>
          <w:b/>
          <w:bCs/>
          <w:sz w:val="22"/>
          <w:szCs w:val="22"/>
          <w:lang w:val="sr-Cyrl-RS"/>
        </w:rPr>
        <w:t>19</w:t>
      </w:r>
      <w:r w:rsidR="00FC4183">
        <w:rPr>
          <w:b/>
          <w:bCs/>
          <w:sz w:val="22"/>
          <w:szCs w:val="22"/>
          <w:lang w:val="sr-Latn-RS"/>
        </w:rPr>
        <w:t>6</w:t>
      </w:r>
      <w:r w:rsidRPr="00465EA2">
        <w:rPr>
          <w:b/>
          <w:bCs/>
          <w:sz w:val="22"/>
          <w:szCs w:val="22"/>
          <w:lang w:val="sr-Cyrl-RS"/>
        </w:rPr>
        <w:t>.212</w:t>
      </w:r>
      <w:r w:rsidRPr="00465EA2">
        <w:rPr>
          <w:sz w:val="22"/>
          <w:szCs w:val="22"/>
          <w:lang w:val="sr-Cyrl-RS"/>
        </w:rPr>
        <w:t xml:space="preserve"> - </w:t>
      </w:r>
      <w:r w:rsidRPr="00AD263B">
        <w:rPr>
          <w:bCs/>
          <w:noProof/>
          <w:sz w:val="22"/>
          <w:lang w:val="sr-Cyrl-RS" w:eastAsia="en-US"/>
        </w:rPr>
        <w:t xml:space="preserve">изданачка </w:t>
      </w:r>
      <w:r>
        <w:rPr>
          <w:bCs/>
          <w:noProof/>
          <w:sz w:val="22"/>
          <w:lang w:val="sr-Cyrl-RS" w:eastAsia="en-US"/>
        </w:rPr>
        <w:t xml:space="preserve">мешовита </w:t>
      </w:r>
      <w:r w:rsidRPr="00AD263B">
        <w:rPr>
          <w:bCs/>
          <w:noProof/>
          <w:sz w:val="22"/>
          <w:lang w:val="sr-Cyrl-RS" w:eastAsia="en-US"/>
        </w:rPr>
        <w:t>шума цера на станишту шума сладуна и цера (</w:t>
      </w:r>
      <w:r w:rsidRPr="00AD263B">
        <w:rPr>
          <w:bCs/>
          <w:i/>
          <w:iCs/>
          <w:noProof/>
          <w:sz w:val="22"/>
          <w:lang w:val="sr-Latn-RS" w:eastAsia="en-US"/>
        </w:rPr>
        <w:t>Quercetum frainetto- cerris typicum</w:t>
      </w:r>
      <w:r w:rsidRPr="00AD263B">
        <w:rPr>
          <w:bCs/>
          <w:noProof/>
          <w:sz w:val="22"/>
          <w:lang w:val="sr-Latn-RS" w:eastAsia="en-US"/>
        </w:rPr>
        <w:t>)</w:t>
      </w:r>
      <w:r>
        <w:t xml:space="preserve"> </w:t>
      </w:r>
      <w:r w:rsidRPr="00B7650D">
        <w:rPr>
          <w:bCs/>
          <w:noProof/>
          <w:sz w:val="22"/>
          <w:lang w:val="sr-Cyrl-RS" w:eastAsia="en-US"/>
        </w:rPr>
        <w:t>на смеђим земљиштима, са приоритетном наменом производње техничког дрвета;</w:t>
      </w:r>
    </w:p>
    <w:p w14:paraId="304FE294" w14:textId="179D2F4B" w:rsidR="00465EA2" w:rsidRPr="00465EA2" w:rsidRDefault="00465EA2" w:rsidP="00465EA2">
      <w:pPr>
        <w:numPr>
          <w:ilvl w:val="0"/>
          <w:numId w:val="5"/>
        </w:numPr>
        <w:spacing w:after="60"/>
        <w:ind w:left="0" w:firstLine="720"/>
        <w:jc w:val="both"/>
      </w:pPr>
      <w:r w:rsidRPr="00AD263B">
        <w:rPr>
          <w:b/>
          <w:bCs/>
          <w:noProof/>
          <w:sz w:val="22"/>
          <w:lang w:val="sr-Cyrl-RS" w:eastAsia="en-US"/>
        </w:rPr>
        <w:t>10.</w:t>
      </w:r>
      <w:r>
        <w:rPr>
          <w:b/>
          <w:bCs/>
          <w:noProof/>
          <w:sz w:val="22"/>
          <w:lang w:val="sr-Cyrl-RS" w:eastAsia="en-US"/>
        </w:rPr>
        <w:t>215</w:t>
      </w:r>
      <w:r w:rsidRPr="00AD263B">
        <w:rPr>
          <w:b/>
          <w:bCs/>
          <w:noProof/>
          <w:sz w:val="22"/>
          <w:lang w:val="sr-Cyrl-RS" w:eastAsia="en-US"/>
        </w:rPr>
        <w:t>.212</w:t>
      </w:r>
      <w:r w:rsidRPr="00AD263B">
        <w:rPr>
          <w:bCs/>
          <w:noProof/>
          <w:sz w:val="22"/>
          <w:lang w:val="sr-Cyrl-RS" w:eastAsia="en-US"/>
        </w:rPr>
        <w:t xml:space="preserve"> – изданачка </w:t>
      </w:r>
      <w:r>
        <w:rPr>
          <w:bCs/>
          <w:noProof/>
          <w:sz w:val="22"/>
          <w:lang w:val="sr-Cyrl-RS" w:eastAsia="en-US"/>
        </w:rPr>
        <w:t xml:space="preserve">мешовита </w:t>
      </w:r>
      <w:r w:rsidRPr="00AD263B">
        <w:rPr>
          <w:bCs/>
          <w:noProof/>
          <w:sz w:val="22"/>
          <w:lang w:val="sr-Cyrl-RS" w:eastAsia="en-US"/>
        </w:rPr>
        <w:t xml:space="preserve">шума </w:t>
      </w:r>
      <w:r>
        <w:rPr>
          <w:bCs/>
          <w:noProof/>
          <w:sz w:val="22"/>
          <w:lang w:val="sr-Cyrl-RS" w:eastAsia="en-US"/>
        </w:rPr>
        <w:t>сладуна</w:t>
      </w:r>
      <w:r w:rsidRPr="00AD263B">
        <w:rPr>
          <w:bCs/>
          <w:noProof/>
          <w:sz w:val="22"/>
          <w:lang w:val="sr-Cyrl-RS" w:eastAsia="en-US"/>
        </w:rPr>
        <w:t xml:space="preserve"> на станишту шума сладуна и цера (</w:t>
      </w:r>
      <w:r w:rsidRPr="00AD263B">
        <w:rPr>
          <w:bCs/>
          <w:i/>
          <w:iCs/>
          <w:noProof/>
          <w:sz w:val="22"/>
          <w:lang w:val="sr-Latn-RS" w:eastAsia="en-US"/>
        </w:rPr>
        <w:t>Quercetum frainetto-cerris typicum</w:t>
      </w:r>
      <w:r w:rsidRPr="00AD263B">
        <w:rPr>
          <w:bCs/>
          <w:noProof/>
          <w:sz w:val="22"/>
          <w:lang w:val="sr-Cyrl-RS" w:eastAsia="en-US"/>
        </w:rPr>
        <w:t>) на смеђим земљиштима, са приоритетном наменом производње техничког дрвета;</w:t>
      </w:r>
    </w:p>
    <w:p w14:paraId="239444F4" w14:textId="34EAA657" w:rsidR="00465EA2" w:rsidRPr="00A40EF8" w:rsidRDefault="00465EA2" w:rsidP="00465EA2">
      <w:pPr>
        <w:numPr>
          <w:ilvl w:val="0"/>
          <w:numId w:val="5"/>
        </w:numPr>
        <w:spacing w:after="60"/>
        <w:ind w:left="0" w:firstLine="720"/>
        <w:jc w:val="both"/>
      </w:pPr>
      <w:r w:rsidRPr="00AD263B">
        <w:rPr>
          <w:b/>
          <w:bCs/>
          <w:noProof/>
          <w:sz w:val="22"/>
          <w:lang w:val="sr-Cyrl-RS" w:eastAsia="en-US"/>
        </w:rPr>
        <w:t>10.</w:t>
      </w:r>
      <w:r>
        <w:rPr>
          <w:b/>
          <w:bCs/>
          <w:noProof/>
          <w:sz w:val="22"/>
          <w:lang w:val="sr-Cyrl-RS" w:eastAsia="en-US"/>
        </w:rPr>
        <w:t>30</w:t>
      </w:r>
      <w:r w:rsidR="00A40EF8">
        <w:rPr>
          <w:b/>
          <w:bCs/>
          <w:noProof/>
          <w:sz w:val="22"/>
          <w:lang w:val="sr-Cyrl-RS" w:eastAsia="en-US"/>
        </w:rPr>
        <w:t>7</w:t>
      </w:r>
      <w:r w:rsidRPr="00AD263B">
        <w:rPr>
          <w:b/>
          <w:bCs/>
          <w:noProof/>
          <w:sz w:val="22"/>
          <w:lang w:val="sr-Cyrl-RS" w:eastAsia="en-US"/>
        </w:rPr>
        <w:t>.212</w:t>
      </w:r>
      <w:r w:rsidRPr="00AD263B">
        <w:rPr>
          <w:bCs/>
          <w:noProof/>
          <w:sz w:val="22"/>
          <w:lang w:val="sr-Cyrl-RS" w:eastAsia="en-US"/>
        </w:rPr>
        <w:t xml:space="preserve"> – изданачка </w:t>
      </w:r>
      <w:r w:rsidR="00A40EF8">
        <w:rPr>
          <w:bCs/>
          <w:noProof/>
          <w:sz w:val="22"/>
          <w:lang w:val="sr-Cyrl-RS" w:eastAsia="en-US"/>
        </w:rPr>
        <w:t xml:space="preserve">мешовита </w:t>
      </w:r>
      <w:r w:rsidRPr="00AD263B">
        <w:rPr>
          <w:bCs/>
          <w:noProof/>
          <w:sz w:val="22"/>
          <w:lang w:val="sr-Cyrl-RS" w:eastAsia="en-US"/>
        </w:rPr>
        <w:t xml:space="preserve">шума </w:t>
      </w:r>
      <w:r>
        <w:rPr>
          <w:bCs/>
          <w:noProof/>
          <w:sz w:val="22"/>
          <w:lang w:val="sr-Cyrl-RS" w:eastAsia="en-US"/>
        </w:rPr>
        <w:t>китњака</w:t>
      </w:r>
      <w:r w:rsidRPr="00AD263B">
        <w:rPr>
          <w:bCs/>
          <w:noProof/>
          <w:sz w:val="22"/>
          <w:lang w:val="sr-Cyrl-RS" w:eastAsia="en-US"/>
        </w:rPr>
        <w:t xml:space="preserve"> на станишту шума сладуна и цера (</w:t>
      </w:r>
      <w:r w:rsidRPr="00AD263B">
        <w:rPr>
          <w:bCs/>
          <w:i/>
          <w:iCs/>
          <w:noProof/>
          <w:sz w:val="22"/>
          <w:lang w:val="sr-Latn-RS" w:eastAsia="en-US"/>
        </w:rPr>
        <w:t>Quercetum frainetto-cerris typicum</w:t>
      </w:r>
      <w:r w:rsidRPr="00AD263B">
        <w:rPr>
          <w:bCs/>
          <w:noProof/>
          <w:sz w:val="22"/>
          <w:lang w:val="sr-Cyrl-RS" w:eastAsia="en-US"/>
        </w:rPr>
        <w:t>) на смеђим земљиштима, са приоритетном наменом производње техничког дрвета;</w:t>
      </w:r>
    </w:p>
    <w:p w14:paraId="6FFA7088" w14:textId="127C694E" w:rsidR="00A40EF8" w:rsidRPr="00A40EF8" w:rsidRDefault="00A40EF8" w:rsidP="00A40EF8">
      <w:pPr>
        <w:spacing w:after="60"/>
        <w:ind w:firstLine="720"/>
        <w:jc w:val="both"/>
      </w:pPr>
      <w:r>
        <w:rPr>
          <w:b/>
          <w:bCs/>
          <w:noProof/>
          <w:sz w:val="22"/>
          <w:lang w:val="sr-Cyrl-RS" w:eastAsia="en-US"/>
        </w:rPr>
        <w:t>-</w:t>
      </w:r>
      <w:r>
        <w:rPr>
          <w:b/>
          <w:bCs/>
          <w:noProof/>
          <w:sz w:val="22"/>
          <w:lang w:val="sr-Cyrl-RS" w:eastAsia="en-US"/>
        </w:rPr>
        <w:tab/>
      </w:r>
      <w:r w:rsidRPr="00AD263B">
        <w:rPr>
          <w:b/>
          <w:bCs/>
          <w:noProof/>
          <w:sz w:val="22"/>
          <w:lang w:val="sr-Cyrl-RS" w:eastAsia="en-US"/>
        </w:rPr>
        <w:t>10.325.212</w:t>
      </w:r>
      <w:r w:rsidRPr="00AD263B">
        <w:rPr>
          <w:bCs/>
          <w:noProof/>
          <w:sz w:val="22"/>
          <w:lang w:val="sr-Cyrl-RS" w:eastAsia="en-US"/>
        </w:rPr>
        <w:t xml:space="preserve"> – изданачка шума багрема на станишту шума сладуна и цера (</w:t>
      </w:r>
      <w:r w:rsidRPr="00AD263B">
        <w:rPr>
          <w:bCs/>
          <w:i/>
          <w:iCs/>
          <w:noProof/>
          <w:sz w:val="22"/>
          <w:lang w:val="sr-Latn-RS" w:eastAsia="en-US"/>
        </w:rPr>
        <w:t>Quercetum frainetto-cerris typicum</w:t>
      </w:r>
      <w:r w:rsidRPr="00AD263B">
        <w:rPr>
          <w:bCs/>
          <w:noProof/>
          <w:sz w:val="22"/>
          <w:lang w:val="sr-Cyrl-RS" w:eastAsia="en-US"/>
        </w:rPr>
        <w:t>) на смеђим земљиштима, са приоритетном наменом производње техничког дрвета;</w:t>
      </w:r>
    </w:p>
    <w:p w14:paraId="75BBF249" w14:textId="2859A225" w:rsidR="00A40EF8" w:rsidRDefault="00A40EF8" w:rsidP="00A40EF8">
      <w:pPr>
        <w:spacing w:after="60"/>
        <w:ind w:firstLine="720"/>
        <w:jc w:val="both"/>
        <w:rPr>
          <w:bCs/>
          <w:noProof/>
          <w:sz w:val="22"/>
          <w:lang w:val="sr-Cyrl-RS" w:eastAsia="en-US"/>
        </w:rPr>
      </w:pPr>
      <w:r>
        <w:rPr>
          <w:b/>
          <w:bCs/>
          <w:noProof/>
          <w:sz w:val="22"/>
          <w:lang w:val="sr-Cyrl-RS" w:eastAsia="en-US"/>
        </w:rPr>
        <w:t>-</w:t>
      </w:r>
      <w:r>
        <w:rPr>
          <w:b/>
          <w:bCs/>
          <w:noProof/>
          <w:sz w:val="22"/>
          <w:lang w:val="sr-Cyrl-RS" w:eastAsia="en-US"/>
        </w:rPr>
        <w:tab/>
      </w:r>
      <w:r w:rsidRPr="00AD263B">
        <w:rPr>
          <w:b/>
          <w:bCs/>
          <w:noProof/>
          <w:sz w:val="22"/>
          <w:lang w:val="sr-Cyrl-RS" w:eastAsia="en-US"/>
        </w:rPr>
        <w:t>10.325</w:t>
      </w:r>
      <w:r>
        <w:rPr>
          <w:b/>
          <w:bCs/>
          <w:noProof/>
          <w:sz w:val="22"/>
          <w:lang w:val="sr-Cyrl-RS" w:eastAsia="en-US"/>
        </w:rPr>
        <w:t>.411</w:t>
      </w:r>
      <w:r w:rsidRPr="00AD263B">
        <w:rPr>
          <w:bCs/>
          <w:noProof/>
          <w:sz w:val="22"/>
          <w:lang w:val="sr-Cyrl-RS" w:eastAsia="en-US"/>
        </w:rPr>
        <w:t xml:space="preserve"> – изданачка шума багрема на станишту </w:t>
      </w:r>
      <w:r>
        <w:rPr>
          <w:bCs/>
          <w:noProof/>
          <w:sz w:val="22"/>
          <w:lang w:val="sr-Cyrl-RS" w:eastAsia="en-US"/>
        </w:rPr>
        <w:t>брдске</w:t>
      </w:r>
      <w:r w:rsidRPr="00AD263B">
        <w:rPr>
          <w:bCs/>
          <w:noProof/>
          <w:sz w:val="22"/>
          <w:lang w:val="sr-Cyrl-RS" w:eastAsia="en-US"/>
        </w:rPr>
        <w:t xml:space="preserve"> шуме букве (</w:t>
      </w:r>
      <w:r w:rsidRPr="00AD263B">
        <w:rPr>
          <w:bCs/>
          <w:i/>
          <w:noProof/>
          <w:sz w:val="22"/>
          <w:lang w:val="sr-Latn-RS" w:eastAsia="en-US"/>
        </w:rPr>
        <w:t xml:space="preserve">Fagetum moesiacae </w:t>
      </w:r>
      <w:r>
        <w:rPr>
          <w:bCs/>
          <w:i/>
          <w:noProof/>
          <w:sz w:val="22"/>
          <w:lang w:val="sr-Latn-RS" w:eastAsia="en-US"/>
        </w:rPr>
        <w:t>sub</w:t>
      </w:r>
      <w:r w:rsidRPr="00AD263B">
        <w:rPr>
          <w:bCs/>
          <w:i/>
          <w:noProof/>
          <w:sz w:val="22"/>
          <w:lang w:val="sr-Latn-RS" w:eastAsia="en-US"/>
        </w:rPr>
        <w:t>montanum</w:t>
      </w:r>
      <w:r w:rsidRPr="00AD263B">
        <w:rPr>
          <w:bCs/>
          <w:noProof/>
          <w:sz w:val="22"/>
          <w:lang w:val="sr-Cyrl-RS" w:eastAsia="en-US"/>
        </w:rPr>
        <w:t>) на различитим смеђим земљиштима, са приоритетном наменом производње техничког дрвета;</w:t>
      </w:r>
    </w:p>
    <w:p w14:paraId="60325334" w14:textId="4023457B" w:rsidR="00A40EF8" w:rsidRPr="00A40EF8" w:rsidRDefault="00A40EF8" w:rsidP="00A40EF8">
      <w:pPr>
        <w:spacing w:after="60"/>
        <w:ind w:firstLine="720"/>
        <w:jc w:val="both"/>
      </w:pPr>
      <w:r>
        <w:rPr>
          <w:b/>
          <w:bCs/>
          <w:noProof/>
          <w:sz w:val="22"/>
          <w:lang w:val="sr-Cyrl-RS" w:eastAsia="en-US"/>
        </w:rPr>
        <w:t>-</w:t>
      </w:r>
      <w:r>
        <w:rPr>
          <w:b/>
          <w:bCs/>
          <w:noProof/>
          <w:sz w:val="22"/>
          <w:lang w:val="sr-Cyrl-RS" w:eastAsia="en-US"/>
        </w:rPr>
        <w:tab/>
      </w:r>
      <w:r w:rsidRPr="00AD263B">
        <w:rPr>
          <w:b/>
          <w:bCs/>
          <w:noProof/>
          <w:sz w:val="22"/>
          <w:lang w:val="sr-Cyrl-RS" w:eastAsia="en-US"/>
        </w:rPr>
        <w:t>10.32</w:t>
      </w:r>
      <w:r>
        <w:rPr>
          <w:b/>
          <w:bCs/>
          <w:noProof/>
          <w:sz w:val="22"/>
          <w:lang w:val="sr-Cyrl-RS" w:eastAsia="en-US"/>
        </w:rPr>
        <w:t>6</w:t>
      </w:r>
      <w:r w:rsidRPr="00AD263B">
        <w:rPr>
          <w:b/>
          <w:bCs/>
          <w:noProof/>
          <w:sz w:val="22"/>
          <w:lang w:val="sr-Cyrl-RS" w:eastAsia="en-US"/>
        </w:rPr>
        <w:t>.212</w:t>
      </w:r>
      <w:r w:rsidRPr="00AD263B">
        <w:rPr>
          <w:bCs/>
          <w:noProof/>
          <w:sz w:val="22"/>
          <w:lang w:val="sr-Cyrl-RS" w:eastAsia="en-US"/>
        </w:rPr>
        <w:t xml:space="preserve"> – изданачка </w:t>
      </w:r>
      <w:r>
        <w:rPr>
          <w:bCs/>
          <w:noProof/>
          <w:sz w:val="22"/>
          <w:lang w:val="sr-Cyrl-RS" w:eastAsia="en-US"/>
        </w:rPr>
        <w:t xml:space="preserve">мешовита </w:t>
      </w:r>
      <w:r w:rsidRPr="00AD263B">
        <w:rPr>
          <w:bCs/>
          <w:noProof/>
          <w:sz w:val="22"/>
          <w:lang w:val="sr-Cyrl-RS" w:eastAsia="en-US"/>
        </w:rPr>
        <w:t>шума багрема на станишту шума сладуна и цера (</w:t>
      </w:r>
      <w:r w:rsidRPr="00AD263B">
        <w:rPr>
          <w:bCs/>
          <w:i/>
          <w:iCs/>
          <w:noProof/>
          <w:sz w:val="22"/>
          <w:lang w:val="sr-Latn-RS" w:eastAsia="en-US"/>
        </w:rPr>
        <w:t>Quercetum frainetto-cerris typicum</w:t>
      </w:r>
      <w:r w:rsidRPr="00AD263B">
        <w:rPr>
          <w:bCs/>
          <w:noProof/>
          <w:sz w:val="22"/>
          <w:lang w:val="sr-Cyrl-RS" w:eastAsia="en-US"/>
        </w:rPr>
        <w:t>) на смеђим земљиштима, са приоритетном наменом производње техничког дрвета;</w:t>
      </w:r>
    </w:p>
    <w:p w14:paraId="11AE20F0" w14:textId="5E55487A" w:rsidR="00A40EF8" w:rsidRPr="00A40EF8" w:rsidRDefault="00A40EF8" w:rsidP="00A40EF8">
      <w:pPr>
        <w:spacing w:after="60"/>
        <w:ind w:firstLine="720"/>
        <w:jc w:val="both"/>
      </w:pPr>
      <w:r>
        <w:rPr>
          <w:b/>
          <w:bCs/>
          <w:noProof/>
          <w:sz w:val="22"/>
          <w:lang w:val="sr-Cyrl-RS" w:eastAsia="en-US"/>
        </w:rPr>
        <w:t>-</w:t>
      </w:r>
      <w:r>
        <w:rPr>
          <w:b/>
          <w:bCs/>
          <w:noProof/>
          <w:sz w:val="22"/>
          <w:lang w:val="sr-Cyrl-RS" w:eastAsia="en-US"/>
        </w:rPr>
        <w:tab/>
      </w:r>
      <w:r w:rsidRPr="00AD263B">
        <w:rPr>
          <w:b/>
          <w:bCs/>
          <w:noProof/>
          <w:sz w:val="22"/>
          <w:lang w:val="sr-Cyrl-RS" w:eastAsia="en-US"/>
        </w:rPr>
        <w:t>10.32</w:t>
      </w:r>
      <w:r>
        <w:rPr>
          <w:b/>
          <w:bCs/>
          <w:noProof/>
          <w:sz w:val="22"/>
          <w:lang w:val="sr-Cyrl-RS" w:eastAsia="en-US"/>
        </w:rPr>
        <w:t>6.411</w:t>
      </w:r>
      <w:r w:rsidRPr="00AD263B">
        <w:rPr>
          <w:bCs/>
          <w:noProof/>
          <w:sz w:val="22"/>
          <w:lang w:val="sr-Cyrl-RS" w:eastAsia="en-US"/>
        </w:rPr>
        <w:t xml:space="preserve"> – изданачка </w:t>
      </w:r>
      <w:r>
        <w:rPr>
          <w:bCs/>
          <w:noProof/>
          <w:sz w:val="22"/>
          <w:lang w:val="sr-Cyrl-RS" w:eastAsia="en-US"/>
        </w:rPr>
        <w:t xml:space="preserve">мешовита </w:t>
      </w:r>
      <w:r w:rsidRPr="00AD263B">
        <w:rPr>
          <w:bCs/>
          <w:noProof/>
          <w:sz w:val="22"/>
          <w:lang w:val="sr-Cyrl-RS" w:eastAsia="en-US"/>
        </w:rPr>
        <w:t xml:space="preserve">шума багрема на станишту </w:t>
      </w:r>
      <w:r>
        <w:rPr>
          <w:bCs/>
          <w:noProof/>
          <w:sz w:val="22"/>
          <w:lang w:val="sr-Cyrl-RS" w:eastAsia="en-US"/>
        </w:rPr>
        <w:t>брдске</w:t>
      </w:r>
      <w:r w:rsidRPr="00AD263B">
        <w:rPr>
          <w:bCs/>
          <w:noProof/>
          <w:sz w:val="22"/>
          <w:lang w:val="sr-Cyrl-RS" w:eastAsia="en-US"/>
        </w:rPr>
        <w:t xml:space="preserve"> шуме букве (</w:t>
      </w:r>
      <w:r w:rsidRPr="00AD263B">
        <w:rPr>
          <w:bCs/>
          <w:i/>
          <w:noProof/>
          <w:sz w:val="22"/>
          <w:lang w:val="sr-Latn-RS" w:eastAsia="en-US"/>
        </w:rPr>
        <w:t xml:space="preserve">Fagetum moesiacae </w:t>
      </w:r>
      <w:r>
        <w:rPr>
          <w:bCs/>
          <w:i/>
          <w:noProof/>
          <w:sz w:val="22"/>
          <w:lang w:val="sr-Latn-RS" w:eastAsia="en-US"/>
        </w:rPr>
        <w:t>sub</w:t>
      </w:r>
      <w:r w:rsidRPr="00AD263B">
        <w:rPr>
          <w:bCs/>
          <w:i/>
          <w:noProof/>
          <w:sz w:val="22"/>
          <w:lang w:val="sr-Latn-RS" w:eastAsia="en-US"/>
        </w:rPr>
        <w:t>montanum</w:t>
      </w:r>
      <w:r w:rsidRPr="00AD263B">
        <w:rPr>
          <w:bCs/>
          <w:noProof/>
          <w:sz w:val="22"/>
          <w:lang w:val="sr-Cyrl-RS" w:eastAsia="en-US"/>
        </w:rPr>
        <w:t>) на различитим смеђим земљиштима, са приоритетном наменом производње техничког дрвета;</w:t>
      </w:r>
    </w:p>
    <w:p w14:paraId="446938EF" w14:textId="685A2613" w:rsidR="003C344B" w:rsidRPr="001D695D" w:rsidRDefault="003C344B" w:rsidP="00955D18">
      <w:pPr>
        <w:numPr>
          <w:ilvl w:val="0"/>
          <w:numId w:val="5"/>
        </w:numPr>
        <w:spacing w:after="60"/>
        <w:ind w:left="0" w:firstLine="720"/>
        <w:jc w:val="both"/>
        <w:rPr>
          <w:sz w:val="22"/>
          <w:szCs w:val="22"/>
          <w:lang w:val="sr-Cyrl-RS"/>
        </w:rPr>
      </w:pPr>
      <w:r w:rsidRPr="001D695D">
        <w:rPr>
          <w:b/>
          <w:bCs/>
          <w:sz w:val="22"/>
          <w:szCs w:val="22"/>
          <w:lang w:val="sr-Cyrl-RS" w:eastAsia="en-US"/>
        </w:rPr>
        <w:t>10.</w:t>
      </w:r>
      <w:r w:rsidRPr="001D695D">
        <w:rPr>
          <w:b/>
          <w:bCs/>
          <w:sz w:val="22"/>
          <w:szCs w:val="22"/>
          <w:lang w:val="sr-Cyrl-RS"/>
        </w:rPr>
        <w:t>351.411</w:t>
      </w:r>
      <w:r w:rsidRPr="001D695D">
        <w:rPr>
          <w:sz w:val="22"/>
          <w:szCs w:val="22"/>
          <w:lang w:val="sr-Cyrl-RS"/>
        </w:rPr>
        <w:t xml:space="preserve"> </w:t>
      </w:r>
      <w:r w:rsidRPr="001D695D">
        <w:rPr>
          <w:b/>
          <w:bCs/>
          <w:sz w:val="22"/>
          <w:szCs w:val="22"/>
          <w:lang w:val="sr-Cyrl-RS"/>
        </w:rPr>
        <w:t>-</w:t>
      </w:r>
      <w:r w:rsidRPr="001D695D">
        <w:rPr>
          <w:sz w:val="22"/>
          <w:szCs w:val="22"/>
          <w:lang w:val="sr-Cyrl-RS"/>
        </w:rPr>
        <w:t xml:space="preserve"> висока шума букве на стаништина брдске шуме букве </w:t>
      </w:r>
      <w:r w:rsidRPr="001D695D">
        <w:rPr>
          <w:bCs/>
          <w:sz w:val="22"/>
          <w:lang w:val="sr-Latn-CS" w:eastAsia="en-US"/>
        </w:rPr>
        <w:t>(</w:t>
      </w:r>
      <w:r w:rsidRPr="001D695D">
        <w:rPr>
          <w:i/>
          <w:sz w:val="22"/>
          <w:szCs w:val="22"/>
          <w:lang w:val="de-DE"/>
        </w:rPr>
        <w:t xml:space="preserve">Fagenion  moesiacae </w:t>
      </w:r>
      <w:r w:rsidRPr="001D695D">
        <w:rPr>
          <w:i/>
          <w:sz w:val="22"/>
          <w:szCs w:val="22"/>
          <w:lang w:val="sr-Latn-RS"/>
        </w:rPr>
        <w:t>sub</w:t>
      </w:r>
      <w:r w:rsidRPr="001D695D">
        <w:rPr>
          <w:i/>
          <w:sz w:val="22"/>
          <w:szCs w:val="22"/>
          <w:lang w:val="de-DE"/>
        </w:rPr>
        <w:t>montanum</w:t>
      </w:r>
      <w:r w:rsidRPr="001D695D">
        <w:rPr>
          <w:sz w:val="22"/>
          <w:szCs w:val="22"/>
          <w:lang w:val="de-DE"/>
        </w:rPr>
        <w:t>)</w:t>
      </w:r>
      <w:r w:rsidRPr="001D695D">
        <w:rPr>
          <w:bCs/>
          <w:sz w:val="22"/>
          <w:lang w:val="sr-Cyrl-RS" w:eastAsia="en-US"/>
        </w:rPr>
        <w:t xml:space="preserve">, </w:t>
      </w:r>
      <w:r w:rsidRPr="001D695D">
        <w:rPr>
          <w:sz w:val="22"/>
          <w:szCs w:val="22"/>
          <w:lang w:val="sr-Cyrl-RS"/>
        </w:rPr>
        <w:t>на различитим смеђим земљиштима, са приоритетном наменом производње техничког дрвета;</w:t>
      </w:r>
    </w:p>
    <w:p w14:paraId="2529F98E" w14:textId="680C1EB7" w:rsidR="0076318C" w:rsidRDefault="0076318C" w:rsidP="00955D18">
      <w:pPr>
        <w:numPr>
          <w:ilvl w:val="0"/>
          <w:numId w:val="4"/>
        </w:numPr>
        <w:spacing w:after="60"/>
        <w:ind w:left="0" w:firstLine="720"/>
        <w:jc w:val="both"/>
        <w:rPr>
          <w:sz w:val="22"/>
          <w:szCs w:val="22"/>
          <w:lang w:val="sr-Cyrl-RS"/>
        </w:rPr>
      </w:pPr>
      <w:r w:rsidRPr="004B34D7">
        <w:rPr>
          <w:b/>
          <w:bCs/>
          <w:sz w:val="22"/>
          <w:szCs w:val="22"/>
          <w:lang w:val="sr-Cyrl-RS" w:eastAsia="en-US"/>
        </w:rPr>
        <w:t>10.</w:t>
      </w:r>
      <w:r w:rsidR="004B4557" w:rsidRPr="004B34D7">
        <w:rPr>
          <w:b/>
          <w:bCs/>
          <w:sz w:val="22"/>
          <w:szCs w:val="22"/>
          <w:lang w:val="sr-Cyrl-RS" w:eastAsia="en-US"/>
        </w:rPr>
        <w:t>360</w:t>
      </w:r>
      <w:r w:rsidRPr="004B34D7">
        <w:rPr>
          <w:b/>
          <w:bCs/>
          <w:sz w:val="22"/>
          <w:szCs w:val="22"/>
          <w:lang w:val="sr-Cyrl-RS" w:eastAsia="en-US"/>
        </w:rPr>
        <w:t>.4</w:t>
      </w:r>
      <w:r w:rsidR="00A40EF8">
        <w:rPr>
          <w:b/>
          <w:bCs/>
          <w:sz w:val="22"/>
          <w:szCs w:val="22"/>
          <w:lang w:val="sr-Cyrl-RS" w:eastAsia="en-US"/>
        </w:rPr>
        <w:t>1</w:t>
      </w:r>
      <w:r w:rsidRPr="004B34D7">
        <w:rPr>
          <w:b/>
          <w:bCs/>
          <w:sz w:val="22"/>
          <w:szCs w:val="22"/>
          <w:lang w:val="sr-Cyrl-RS" w:eastAsia="en-US"/>
        </w:rPr>
        <w:t>1</w:t>
      </w:r>
      <w:r w:rsidRPr="004B34D7">
        <w:rPr>
          <w:bCs/>
          <w:sz w:val="22"/>
          <w:szCs w:val="22"/>
          <w:lang w:val="sr-Cyrl-RS" w:eastAsia="en-US"/>
        </w:rPr>
        <w:t xml:space="preserve"> </w:t>
      </w:r>
      <w:r w:rsidR="002C1434" w:rsidRPr="004B34D7">
        <w:rPr>
          <w:sz w:val="22"/>
          <w:szCs w:val="22"/>
          <w:lang w:val="sr-Latn-RS"/>
        </w:rPr>
        <w:t>-</w:t>
      </w:r>
      <w:r w:rsidR="004B4557" w:rsidRPr="004B34D7">
        <w:rPr>
          <w:bCs/>
          <w:sz w:val="22"/>
          <w:szCs w:val="22"/>
          <w:lang w:val="sr-Cyrl-RS" w:eastAsia="en-US"/>
        </w:rPr>
        <w:t xml:space="preserve"> изданачка шума букве на стаништима </w:t>
      </w:r>
      <w:r w:rsidR="00A40EF8">
        <w:rPr>
          <w:bCs/>
          <w:sz w:val="22"/>
          <w:szCs w:val="22"/>
          <w:lang w:val="sr-Cyrl-RS" w:eastAsia="en-US"/>
        </w:rPr>
        <w:t>брдске</w:t>
      </w:r>
      <w:r w:rsidR="004B4557" w:rsidRPr="004B34D7">
        <w:rPr>
          <w:bCs/>
          <w:sz w:val="22"/>
          <w:szCs w:val="22"/>
          <w:lang w:val="sr-Cyrl-RS" w:eastAsia="en-US"/>
        </w:rPr>
        <w:t xml:space="preserve"> шуме букве (</w:t>
      </w:r>
      <w:r w:rsidR="00A40EF8" w:rsidRPr="001D695D">
        <w:rPr>
          <w:i/>
          <w:sz w:val="22"/>
          <w:szCs w:val="22"/>
          <w:lang w:val="de-DE"/>
        </w:rPr>
        <w:t xml:space="preserve">Fagenion  moesiacae </w:t>
      </w:r>
      <w:r w:rsidR="00A40EF8" w:rsidRPr="001D695D">
        <w:rPr>
          <w:i/>
          <w:sz w:val="22"/>
          <w:szCs w:val="22"/>
          <w:lang w:val="sr-Latn-RS"/>
        </w:rPr>
        <w:t>sub</w:t>
      </w:r>
      <w:r w:rsidR="00A40EF8" w:rsidRPr="001D695D">
        <w:rPr>
          <w:i/>
          <w:sz w:val="22"/>
          <w:szCs w:val="22"/>
          <w:lang w:val="de-DE"/>
        </w:rPr>
        <w:t>montanum</w:t>
      </w:r>
      <w:r w:rsidR="004B4557" w:rsidRPr="004B34D7">
        <w:rPr>
          <w:sz w:val="22"/>
          <w:szCs w:val="22"/>
          <w:lang w:val="de-DE"/>
        </w:rPr>
        <w:t>)</w:t>
      </w:r>
      <w:r w:rsidR="004B4557" w:rsidRPr="004B34D7">
        <w:rPr>
          <w:sz w:val="22"/>
          <w:szCs w:val="22"/>
          <w:lang w:val="sr-Cyrl-RS"/>
        </w:rPr>
        <w:t xml:space="preserve"> на различитим смеђим земљиштима, са приоритетном наменом производње техничког дрвета</w:t>
      </w:r>
      <w:bookmarkStart w:id="154" w:name="_Hlk37927298"/>
      <w:r w:rsidR="00841BBF" w:rsidRPr="004B34D7">
        <w:rPr>
          <w:sz w:val="22"/>
          <w:szCs w:val="22"/>
          <w:lang w:val="sr-Cyrl-RS"/>
        </w:rPr>
        <w:t>;</w:t>
      </w:r>
    </w:p>
    <w:p w14:paraId="34034C3D" w14:textId="5D902714" w:rsidR="00A40EF8" w:rsidRDefault="00A40EF8" w:rsidP="00A40EF8">
      <w:pPr>
        <w:numPr>
          <w:ilvl w:val="0"/>
          <w:numId w:val="4"/>
        </w:numPr>
        <w:spacing w:after="60"/>
        <w:ind w:left="0" w:firstLine="720"/>
        <w:jc w:val="both"/>
        <w:rPr>
          <w:sz w:val="22"/>
          <w:szCs w:val="22"/>
          <w:lang w:val="sr-Cyrl-RS"/>
        </w:rPr>
      </w:pPr>
      <w:r w:rsidRPr="004B34D7">
        <w:rPr>
          <w:b/>
          <w:bCs/>
          <w:sz w:val="22"/>
          <w:szCs w:val="22"/>
          <w:lang w:val="sr-Cyrl-RS" w:eastAsia="en-US"/>
        </w:rPr>
        <w:t>10.36</w:t>
      </w:r>
      <w:r>
        <w:rPr>
          <w:b/>
          <w:bCs/>
          <w:sz w:val="22"/>
          <w:szCs w:val="22"/>
          <w:lang w:val="sr-Cyrl-RS" w:eastAsia="en-US"/>
        </w:rPr>
        <w:t>1</w:t>
      </w:r>
      <w:r w:rsidRPr="004B34D7">
        <w:rPr>
          <w:b/>
          <w:bCs/>
          <w:sz w:val="22"/>
          <w:szCs w:val="22"/>
          <w:lang w:val="sr-Cyrl-RS" w:eastAsia="en-US"/>
        </w:rPr>
        <w:t>.4</w:t>
      </w:r>
      <w:r>
        <w:rPr>
          <w:b/>
          <w:bCs/>
          <w:sz w:val="22"/>
          <w:szCs w:val="22"/>
          <w:lang w:val="sr-Cyrl-RS" w:eastAsia="en-US"/>
        </w:rPr>
        <w:t>1</w:t>
      </w:r>
      <w:r w:rsidRPr="004B34D7">
        <w:rPr>
          <w:b/>
          <w:bCs/>
          <w:sz w:val="22"/>
          <w:szCs w:val="22"/>
          <w:lang w:val="sr-Cyrl-RS" w:eastAsia="en-US"/>
        </w:rPr>
        <w:t>1</w:t>
      </w:r>
      <w:r w:rsidRPr="004B34D7">
        <w:rPr>
          <w:bCs/>
          <w:sz w:val="22"/>
          <w:szCs w:val="22"/>
          <w:lang w:val="sr-Cyrl-RS" w:eastAsia="en-US"/>
        </w:rPr>
        <w:t xml:space="preserve"> </w:t>
      </w:r>
      <w:r w:rsidRPr="004B34D7">
        <w:rPr>
          <w:sz w:val="22"/>
          <w:szCs w:val="22"/>
          <w:lang w:val="sr-Latn-RS"/>
        </w:rPr>
        <w:t>-</w:t>
      </w:r>
      <w:r w:rsidRPr="004B34D7">
        <w:rPr>
          <w:bCs/>
          <w:sz w:val="22"/>
          <w:szCs w:val="22"/>
          <w:lang w:val="sr-Cyrl-RS" w:eastAsia="en-US"/>
        </w:rPr>
        <w:t xml:space="preserve"> изданачка </w:t>
      </w:r>
      <w:r>
        <w:rPr>
          <w:bCs/>
          <w:sz w:val="22"/>
          <w:szCs w:val="22"/>
          <w:lang w:val="sr-Cyrl-RS" w:eastAsia="en-US"/>
        </w:rPr>
        <w:t xml:space="preserve">мешовита </w:t>
      </w:r>
      <w:r w:rsidRPr="004B34D7">
        <w:rPr>
          <w:bCs/>
          <w:sz w:val="22"/>
          <w:szCs w:val="22"/>
          <w:lang w:val="sr-Cyrl-RS" w:eastAsia="en-US"/>
        </w:rPr>
        <w:t xml:space="preserve">шума букве на стаништима </w:t>
      </w:r>
      <w:r>
        <w:rPr>
          <w:bCs/>
          <w:sz w:val="22"/>
          <w:szCs w:val="22"/>
          <w:lang w:val="sr-Cyrl-RS" w:eastAsia="en-US"/>
        </w:rPr>
        <w:t>брдске</w:t>
      </w:r>
      <w:r w:rsidRPr="004B34D7">
        <w:rPr>
          <w:bCs/>
          <w:sz w:val="22"/>
          <w:szCs w:val="22"/>
          <w:lang w:val="sr-Cyrl-RS" w:eastAsia="en-US"/>
        </w:rPr>
        <w:t xml:space="preserve"> шуме букве (</w:t>
      </w:r>
      <w:r w:rsidRPr="001D695D">
        <w:rPr>
          <w:i/>
          <w:sz w:val="22"/>
          <w:szCs w:val="22"/>
          <w:lang w:val="de-DE"/>
        </w:rPr>
        <w:t xml:space="preserve">Fagenion  moesiacae </w:t>
      </w:r>
      <w:r w:rsidRPr="001D695D">
        <w:rPr>
          <w:i/>
          <w:sz w:val="22"/>
          <w:szCs w:val="22"/>
          <w:lang w:val="sr-Latn-RS"/>
        </w:rPr>
        <w:t>sub</w:t>
      </w:r>
      <w:r w:rsidRPr="001D695D">
        <w:rPr>
          <w:i/>
          <w:sz w:val="22"/>
          <w:szCs w:val="22"/>
          <w:lang w:val="de-DE"/>
        </w:rPr>
        <w:t>montanum</w:t>
      </w:r>
      <w:r w:rsidRPr="004B34D7">
        <w:rPr>
          <w:sz w:val="22"/>
          <w:szCs w:val="22"/>
          <w:lang w:val="de-DE"/>
        </w:rPr>
        <w:t>)</w:t>
      </w:r>
      <w:r w:rsidRPr="004B34D7">
        <w:rPr>
          <w:sz w:val="22"/>
          <w:szCs w:val="22"/>
          <w:lang w:val="sr-Cyrl-RS"/>
        </w:rPr>
        <w:t xml:space="preserve"> на различитим смеђим земљиштима, са приоритетном наменом производње техничког дрвета;</w:t>
      </w:r>
    </w:p>
    <w:p w14:paraId="7E3825AB" w14:textId="557AA7D4" w:rsidR="00A40EF8" w:rsidRPr="00236341" w:rsidRDefault="00A40EF8" w:rsidP="005F4FF9">
      <w:pPr>
        <w:numPr>
          <w:ilvl w:val="0"/>
          <w:numId w:val="4"/>
        </w:numPr>
        <w:spacing w:after="60"/>
        <w:ind w:left="0" w:firstLine="720"/>
        <w:jc w:val="both"/>
      </w:pPr>
      <w:r w:rsidRPr="005F4FF9">
        <w:rPr>
          <w:b/>
          <w:bCs/>
          <w:sz w:val="22"/>
          <w:szCs w:val="22"/>
          <w:lang w:val="sr-Cyrl-RS" w:eastAsia="en-US"/>
        </w:rPr>
        <w:t>10</w:t>
      </w:r>
      <w:r w:rsidRPr="005F4FF9">
        <w:rPr>
          <w:b/>
          <w:bCs/>
          <w:sz w:val="22"/>
          <w:szCs w:val="22"/>
          <w:lang w:val="sr-Cyrl-RS"/>
        </w:rPr>
        <w:t>.453.</w:t>
      </w:r>
      <w:r w:rsidR="005F4FF9" w:rsidRPr="005F4FF9">
        <w:rPr>
          <w:b/>
          <w:bCs/>
          <w:sz w:val="22"/>
          <w:szCs w:val="22"/>
          <w:lang w:val="sr-Cyrl-RS"/>
        </w:rPr>
        <w:t xml:space="preserve">212 </w:t>
      </w:r>
      <w:r w:rsidR="00236341">
        <w:rPr>
          <w:b/>
          <w:bCs/>
          <w:sz w:val="22"/>
          <w:szCs w:val="22"/>
          <w:lang w:val="sr-Cyrl-RS"/>
        </w:rPr>
        <w:t>–</w:t>
      </w:r>
      <w:r w:rsidR="005F4FF9">
        <w:rPr>
          <w:b/>
          <w:bCs/>
          <w:sz w:val="22"/>
          <w:szCs w:val="22"/>
          <w:lang w:val="sr-Cyrl-RS"/>
        </w:rPr>
        <w:t xml:space="preserve"> </w:t>
      </w:r>
      <w:r w:rsidR="00236341" w:rsidRPr="00236341">
        <w:rPr>
          <w:sz w:val="22"/>
          <w:szCs w:val="22"/>
          <w:lang w:val="sr-Cyrl-RS"/>
        </w:rPr>
        <w:t>вешта</w:t>
      </w:r>
      <w:r w:rsidR="00236341">
        <w:rPr>
          <w:sz w:val="22"/>
          <w:szCs w:val="22"/>
          <w:lang w:val="sr-Cyrl-RS"/>
        </w:rPr>
        <w:t xml:space="preserve">чки подигнута састојина топола </w:t>
      </w:r>
      <w:r w:rsidR="005F4FF9" w:rsidRPr="00236341">
        <w:rPr>
          <w:noProof/>
          <w:sz w:val="22"/>
          <w:lang w:val="sr-Cyrl-RS" w:eastAsia="en-US"/>
        </w:rPr>
        <w:t>на</w:t>
      </w:r>
      <w:r w:rsidR="005F4FF9" w:rsidRPr="00AD263B">
        <w:rPr>
          <w:bCs/>
          <w:noProof/>
          <w:sz w:val="22"/>
          <w:lang w:val="sr-Cyrl-RS" w:eastAsia="en-US"/>
        </w:rPr>
        <w:t xml:space="preserve"> станишту шума сладуна и цера (</w:t>
      </w:r>
      <w:r w:rsidR="005F4FF9" w:rsidRPr="00AD263B">
        <w:rPr>
          <w:bCs/>
          <w:i/>
          <w:iCs/>
          <w:noProof/>
          <w:sz w:val="22"/>
          <w:lang w:val="sr-Latn-RS" w:eastAsia="en-US"/>
        </w:rPr>
        <w:t>Quercetum frainetto-cerris typicum</w:t>
      </w:r>
      <w:r w:rsidR="005F4FF9" w:rsidRPr="00AD263B">
        <w:rPr>
          <w:bCs/>
          <w:noProof/>
          <w:sz w:val="22"/>
          <w:lang w:val="sr-Cyrl-RS" w:eastAsia="en-US"/>
        </w:rPr>
        <w:t>) на смеђим земљиштима, са приоритетном наменом производње техничког дрвета;</w:t>
      </w:r>
    </w:p>
    <w:bookmarkEnd w:id="154"/>
    <w:p w14:paraId="5C5B1E41" w14:textId="59E15B90" w:rsidR="00236341" w:rsidRPr="007A35CA" w:rsidRDefault="00236341" w:rsidP="007A35CA">
      <w:pPr>
        <w:numPr>
          <w:ilvl w:val="0"/>
          <w:numId w:val="4"/>
        </w:numPr>
        <w:spacing w:after="60"/>
        <w:ind w:left="0" w:firstLine="720"/>
        <w:jc w:val="both"/>
      </w:pPr>
      <w:r w:rsidRPr="00AD263B">
        <w:rPr>
          <w:b/>
          <w:bCs/>
          <w:noProof/>
          <w:sz w:val="22"/>
          <w:lang w:val="sr-Cyrl-RS" w:eastAsia="en-US"/>
        </w:rPr>
        <w:t>10.4</w:t>
      </w:r>
      <w:r>
        <w:rPr>
          <w:b/>
          <w:bCs/>
          <w:noProof/>
          <w:sz w:val="22"/>
          <w:lang w:val="sr-Cyrl-RS" w:eastAsia="en-US"/>
        </w:rPr>
        <w:t>69</w:t>
      </w:r>
      <w:r w:rsidRPr="00AD263B">
        <w:rPr>
          <w:b/>
          <w:bCs/>
          <w:noProof/>
          <w:sz w:val="22"/>
          <w:lang w:val="sr-Cyrl-RS" w:eastAsia="en-US"/>
        </w:rPr>
        <w:t>.212</w:t>
      </w:r>
      <w:r w:rsidRPr="00AD263B">
        <w:rPr>
          <w:bCs/>
          <w:noProof/>
          <w:sz w:val="22"/>
          <w:lang w:val="sr-Cyrl-RS" w:eastAsia="en-US"/>
        </w:rPr>
        <w:t xml:space="preserve"> – вештачки подигнута састојина </w:t>
      </w:r>
      <w:r>
        <w:rPr>
          <w:bCs/>
          <w:noProof/>
          <w:sz w:val="22"/>
          <w:lang w:val="sr-Cyrl-RS" w:eastAsia="en-US"/>
        </w:rPr>
        <w:t>осталих лишћара</w:t>
      </w:r>
      <w:r w:rsidRPr="00AD263B">
        <w:rPr>
          <w:bCs/>
          <w:noProof/>
          <w:sz w:val="22"/>
          <w:lang w:val="sr-Cyrl-RS" w:eastAsia="en-US"/>
        </w:rPr>
        <w:t xml:space="preserve"> на стаништима шума сладуна и цера (</w:t>
      </w:r>
      <w:r w:rsidRPr="00AD263B">
        <w:rPr>
          <w:bCs/>
          <w:i/>
          <w:iCs/>
          <w:noProof/>
          <w:sz w:val="22"/>
          <w:lang w:val="sr-Latn-RS" w:eastAsia="en-US"/>
        </w:rPr>
        <w:t>Quercetum frainetto-cerris typicum</w:t>
      </w:r>
      <w:r w:rsidRPr="00AD263B">
        <w:rPr>
          <w:bCs/>
          <w:noProof/>
          <w:sz w:val="22"/>
          <w:lang w:val="sr-Cyrl-RS" w:eastAsia="en-US"/>
        </w:rPr>
        <w:t>) на смеђим земљиштима, са приоритетном наменом производње техничког дрвета;</w:t>
      </w:r>
    </w:p>
    <w:p w14:paraId="77F3939F" w14:textId="391A32B6" w:rsidR="0076318C" w:rsidRDefault="0076318C" w:rsidP="00955D18">
      <w:pPr>
        <w:numPr>
          <w:ilvl w:val="0"/>
          <w:numId w:val="4"/>
        </w:numPr>
        <w:suppressAutoHyphens w:val="0"/>
        <w:spacing w:after="60"/>
        <w:ind w:left="0" w:firstLine="720"/>
        <w:jc w:val="both"/>
        <w:rPr>
          <w:bCs/>
          <w:sz w:val="22"/>
          <w:szCs w:val="22"/>
          <w:lang w:val="sr-Cyrl-RS" w:eastAsia="en-US"/>
        </w:rPr>
      </w:pPr>
      <w:r w:rsidRPr="004B34D7">
        <w:rPr>
          <w:b/>
          <w:bCs/>
          <w:sz w:val="22"/>
          <w:szCs w:val="22"/>
          <w:lang w:val="sr-Cyrl-RS"/>
        </w:rPr>
        <w:t>10.470.4</w:t>
      </w:r>
      <w:r w:rsidR="007A35CA">
        <w:rPr>
          <w:b/>
          <w:bCs/>
          <w:sz w:val="22"/>
          <w:szCs w:val="22"/>
          <w:lang w:val="sr-Cyrl-RS"/>
        </w:rPr>
        <w:t>1</w:t>
      </w:r>
      <w:r w:rsidRPr="004B34D7">
        <w:rPr>
          <w:b/>
          <w:bCs/>
          <w:sz w:val="22"/>
          <w:szCs w:val="22"/>
          <w:lang w:val="sr-Cyrl-RS"/>
        </w:rPr>
        <w:t>1</w:t>
      </w:r>
      <w:r w:rsidRPr="004B34D7">
        <w:rPr>
          <w:bCs/>
          <w:sz w:val="22"/>
          <w:szCs w:val="22"/>
          <w:lang w:val="sr-Cyrl-RS"/>
        </w:rPr>
        <w:t xml:space="preserve"> -</w:t>
      </w:r>
      <w:r w:rsidR="002C1434" w:rsidRPr="004B34D7">
        <w:rPr>
          <w:bCs/>
          <w:sz w:val="22"/>
          <w:szCs w:val="22"/>
          <w:lang w:val="sr-Latn-RS"/>
        </w:rPr>
        <w:t xml:space="preserve"> </w:t>
      </w:r>
      <w:r w:rsidRPr="004B34D7">
        <w:rPr>
          <w:bCs/>
          <w:sz w:val="22"/>
          <w:szCs w:val="22"/>
          <w:lang w:val="sr-Cyrl-RS"/>
        </w:rPr>
        <w:t xml:space="preserve">вештачки подигнута састојина смрче, </w:t>
      </w:r>
      <w:r w:rsidRPr="004B34D7">
        <w:rPr>
          <w:bCs/>
          <w:sz w:val="22"/>
          <w:szCs w:val="22"/>
          <w:lang w:val="sr-Cyrl-RS" w:eastAsia="en-US"/>
        </w:rPr>
        <w:t xml:space="preserve">на стаништима </w:t>
      </w:r>
      <w:r w:rsidR="007A35CA">
        <w:rPr>
          <w:bCs/>
          <w:sz w:val="22"/>
          <w:szCs w:val="22"/>
          <w:lang w:val="sr-Cyrl-RS" w:eastAsia="en-US"/>
        </w:rPr>
        <w:t>брдске</w:t>
      </w:r>
      <w:r w:rsidRPr="004B34D7">
        <w:rPr>
          <w:bCs/>
          <w:sz w:val="22"/>
          <w:szCs w:val="22"/>
          <w:lang w:val="sr-Cyrl-RS" w:eastAsia="en-US"/>
        </w:rPr>
        <w:t xml:space="preserve"> шуме букве</w:t>
      </w:r>
      <w:r w:rsidRPr="004B34D7">
        <w:rPr>
          <w:bCs/>
          <w:i/>
          <w:sz w:val="22"/>
          <w:szCs w:val="22"/>
          <w:lang w:val="sr-Cyrl-RS"/>
        </w:rPr>
        <w:t xml:space="preserve"> (</w:t>
      </w:r>
      <w:r w:rsidR="00750E89" w:rsidRPr="004B34D7">
        <w:rPr>
          <w:bCs/>
          <w:i/>
          <w:sz w:val="22"/>
          <w:szCs w:val="22"/>
          <w:lang w:val="sr-Latn-RS"/>
        </w:rPr>
        <w:t xml:space="preserve">Fagetum moesiace </w:t>
      </w:r>
      <w:r w:rsidR="007A35CA">
        <w:rPr>
          <w:bCs/>
          <w:i/>
          <w:sz w:val="22"/>
          <w:szCs w:val="22"/>
          <w:lang w:val="sr-Latn-RS"/>
        </w:rPr>
        <w:t>sub</w:t>
      </w:r>
      <w:r w:rsidR="00750E89" w:rsidRPr="004B34D7">
        <w:rPr>
          <w:bCs/>
          <w:i/>
          <w:sz w:val="22"/>
          <w:szCs w:val="22"/>
          <w:lang w:val="sr-Latn-RS"/>
        </w:rPr>
        <w:t>monatanum</w:t>
      </w:r>
      <w:r w:rsidRPr="004B34D7">
        <w:rPr>
          <w:bCs/>
          <w:sz w:val="22"/>
          <w:szCs w:val="22"/>
          <w:lang w:val="sr-Cyrl-RS" w:eastAsia="en-US"/>
        </w:rPr>
        <w:t>) на различитим смеђим земљиштима, са приоритетном наменом производње техничког дрвета;</w:t>
      </w:r>
    </w:p>
    <w:p w14:paraId="3D185100" w14:textId="7AA7CBEA" w:rsidR="007A35CA" w:rsidRPr="007A35CA" w:rsidRDefault="007A35CA" w:rsidP="007A35CA">
      <w:pPr>
        <w:numPr>
          <w:ilvl w:val="0"/>
          <w:numId w:val="4"/>
        </w:numPr>
        <w:suppressAutoHyphens w:val="0"/>
        <w:spacing w:after="60"/>
        <w:ind w:left="0" w:firstLine="720"/>
        <w:jc w:val="both"/>
        <w:rPr>
          <w:bCs/>
          <w:sz w:val="22"/>
          <w:szCs w:val="22"/>
          <w:lang w:val="sr-Cyrl-RS" w:eastAsia="en-US"/>
        </w:rPr>
      </w:pPr>
      <w:r w:rsidRPr="004B34D7">
        <w:rPr>
          <w:b/>
          <w:bCs/>
          <w:sz w:val="22"/>
          <w:szCs w:val="22"/>
          <w:lang w:val="sr-Cyrl-RS"/>
        </w:rPr>
        <w:lastRenderedPageBreak/>
        <w:t>10.475.</w:t>
      </w:r>
      <w:r>
        <w:rPr>
          <w:b/>
          <w:bCs/>
          <w:sz w:val="22"/>
          <w:szCs w:val="22"/>
          <w:lang w:val="sr-Cyrl-RS"/>
        </w:rPr>
        <w:t>212</w:t>
      </w:r>
      <w:r w:rsidRPr="004B34D7">
        <w:rPr>
          <w:bCs/>
          <w:sz w:val="22"/>
          <w:szCs w:val="22"/>
          <w:lang w:val="sr-Cyrl-RS"/>
        </w:rPr>
        <w:t xml:space="preserve"> </w:t>
      </w:r>
      <w:r w:rsidRPr="004B34D7">
        <w:rPr>
          <w:bCs/>
          <w:sz w:val="22"/>
          <w:szCs w:val="22"/>
          <w:lang w:val="sr-Latn-RS"/>
        </w:rPr>
        <w:t>-</w:t>
      </w:r>
      <w:r w:rsidRPr="004B34D7">
        <w:rPr>
          <w:bCs/>
          <w:sz w:val="22"/>
          <w:szCs w:val="22"/>
          <w:lang w:val="sr-Cyrl-RS"/>
        </w:rPr>
        <w:t xml:space="preserve"> вештачки подигнута састојина црног бора,</w:t>
      </w:r>
      <w:r w:rsidRPr="004B34D7">
        <w:rPr>
          <w:bCs/>
          <w:sz w:val="22"/>
          <w:szCs w:val="22"/>
          <w:lang w:val="sr-Cyrl-RS" w:eastAsia="en-US"/>
        </w:rPr>
        <w:t xml:space="preserve"> на </w:t>
      </w:r>
      <w:r w:rsidRPr="00AD263B">
        <w:rPr>
          <w:bCs/>
          <w:noProof/>
          <w:sz w:val="22"/>
          <w:lang w:val="sr-Cyrl-RS" w:eastAsia="en-US"/>
        </w:rPr>
        <w:t>станишту шума сладуна и цера (</w:t>
      </w:r>
      <w:r w:rsidRPr="00AD263B">
        <w:rPr>
          <w:bCs/>
          <w:i/>
          <w:iCs/>
          <w:noProof/>
          <w:sz w:val="22"/>
          <w:lang w:val="sr-Latn-RS" w:eastAsia="en-US"/>
        </w:rPr>
        <w:t>Quercetum frainetto-cerris typicum</w:t>
      </w:r>
      <w:r w:rsidRPr="00AD263B">
        <w:rPr>
          <w:bCs/>
          <w:noProof/>
          <w:sz w:val="22"/>
          <w:lang w:val="sr-Cyrl-RS" w:eastAsia="en-US"/>
        </w:rPr>
        <w:t>) на смеђим земљиштима</w:t>
      </w:r>
      <w:r w:rsidRPr="004B34D7">
        <w:rPr>
          <w:bCs/>
          <w:sz w:val="22"/>
          <w:szCs w:val="22"/>
          <w:lang w:val="sr-Cyrl-RS" w:eastAsia="en-US"/>
        </w:rPr>
        <w:t>, са приоритетном наменом производње техничког дрвета;</w:t>
      </w:r>
    </w:p>
    <w:p w14:paraId="56733797" w14:textId="1246BA7C" w:rsidR="0076318C" w:rsidRDefault="0076318C" w:rsidP="00955D18">
      <w:pPr>
        <w:numPr>
          <w:ilvl w:val="0"/>
          <w:numId w:val="4"/>
        </w:numPr>
        <w:suppressAutoHyphens w:val="0"/>
        <w:spacing w:after="60"/>
        <w:ind w:left="0" w:firstLine="720"/>
        <w:jc w:val="both"/>
        <w:rPr>
          <w:bCs/>
          <w:sz w:val="22"/>
          <w:szCs w:val="22"/>
          <w:lang w:val="sr-Cyrl-RS" w:eastAsia="en-US"/>
        </w:rPr>
      </w:pPr>
      <w:r w:rsidRPr="004B34D7">
        <w:rPr>
          <w:b/>
          <w:bCs/>
          <w:sz w:val="22"/>
          <w:szCs w:val="22"/>
          <w:lang w:val="sr-Cyrl-RS"/>
        </w:rPr>
        <w:t>10.475.4</w:t>
      </w:r>
      <w:r w:rsidR="007A35CA">
        <w:rPr>
          <w:b/>
          <w:bCs/>
          <w:sz w:val="22"/>
          <w:szCs w:val="22"/>
          <w:lang w:val="sr-Latn-RS"/>
        </w:rPr>
        <w:t>1</w:t>
      </w:r>
      <w:r w:rsidRPr="004B34D7">
        <w:rPr>
          <w:b/>
          <w:bCs/>
          <w:sz w:val="22"/>
          <w:szCs w:val="22"/>
          <w:lang w:val="sr-Cyrl-RS"/>
        </w:rPr>
        <w:t>1</w:t>
      </w:r>
      <w:r w:rsidRPr="004B34D7">
        <w:rPr>
          <w:bCs/>
          <w:sz w:val="22"/>
          <w:szCs w:val="22"/>
          <w:lang w:val="sr-Cyrl-RS"/>
        </w:rPr>
        <w:t xml:space="preserve"> </w:t>
      </w:r>
      <w:r w:rsidR="002C1434" w:rsidRPr="004B34D7">
        <w:rPr>
          <w:bCs/>
          <w:sz w:val="22"/>
          <w:szCs w:val="22"/>
          <w:lang w:val="sr-Latn-RS"/>
        </w:rPr>
        <w:t>-</w:t>
      </w:r>
      <w:r w:rsidRPr="004B34D7">
        <w:rPr>
          <w:bCs/>
          <w:sz w:val="22"/>
          <w:szCs w:val="22"/>
          <w:lang w:val="sr-Cyrl-RS"/>
        </w:rPr>
        <w:t xml:space="preserve"> вештачки подигнута састојина црног бора,</w:t>
      </w:r>
      <w:r w:rsidRPr="004B34D7">
        <w:rPr>
          <w:bCs/>
          <w:sz w:val="22"/>
          <w:szCs w:val="22"/>
          <w:lang w:val="sr-Cyrl-RS" w:eastAsia="en-US"/>
        </w:rPr>
        <w:t xml:space="preserve"> </w:t>
      </w:r>
      <w:bookmarkStart w:id="155" w:name="_Hlk10546023"/>
      <w:r w:rsidRPr="004B34D7">
        <w:rPr>
          <w:bCs/>
          <w:sz w:val="22"/>
          <w:szCs w:val="22"/>
          <w:lang w:val="sr-Cyrl-RS" w:eastAsia="en-US"/>
        </w:rPr>
        <w:t xml:space="preserve">на стаништима </w:t>
      </w:r>
      <w:r w:rsidR="007A35CA">
        <w:rPr>
          <w:bCs/>
          <w:sz w:val="22"/>
          <w:szCs w:val="22"/>
          <w:lang w:val="sr-Cyrl-RS" w:eastAsia="en-US"/>
        </w:rPr>
        <w:t>брдске</w:t>
      </w:r>
      <w:r w:rsidRPr="004B34D7">
        <w:rPr>
          <w:bCs/>
          <w:sz w:val="22"/>
          <w:szCs w:val="22"/>
          <w:lang w:val="sr-Cyrl-RS" w:eastAsia="en-US"/>
        </w:rPr>
        <w:t xml:space="preserve"> шуме букве</w:t>
      </w:r>
      <w:r w:rsidRPr="004B34D7">
        <w:rPr>
          <w:bCs/>
          <w:i/>
          <w:sz w:val="22"/>
          <w:szCs w:val="22"/>
          <w:lang w:val="sr-Cyrl-RS"/>
        </w:rPr>
        <w:t xml:space="preserve"> </w:t>
      </w:r>
      <w:r w:rsidR="00750E89" w:rsidRPr="004B34D7">
        <w:rPr>
          <w:bCs/>
          <w:i/>
          <w:sz w:val="22"/>
          <w:szCs w:val="22"/>
          <w:lang w:val="sr-Latn-RS"/>
        </w:rPr>
        <w:t xml:space="preserve">(Fagetum moesiace </w:t>
      </w:r>
      <w:r w:rsidR="007A35CA">
        <w:rPr>
          <w:bCs/>
          <w:i/>
          <w:sz w:val="22"/>
          <w:szCs w:val="22"/>
          <w:lang w:val="sr-Latn-RS"/>
        </w:rPr>
        <w:t>sub</w:t>
      </w:r>
      <w:r w:rsidR="00750E89" w:rsidRPr="004B34D7">
        <w:rPr>
          <w:bCs/>
          <w:i/>
          <w:sz w:val="22"/>
          <w:szCs w:val="22"/>
          <w:lang w:val="sr-Latn-RS"/>
        </w:rPr>
        <w:t>monatanum</w:t>
      </w:r>
      <w:r w:rsidRPr="004B34D7">
        <w:rPr>
          <w:bCs/>
          <w:sz w:val="22"/>
          <w:szCs w:val="22"/>
          <w:lang w:val="sr-Cyrl-RS" w:eastAsia="en-US"/>
        </w:rPr>
        <w:t>) на различитим смеђим земљиштима, са приоритетном наменом производње техничког дрвета</w:t>
      </w:r>
      <w:bookmarkEnd w:id="155"/>
      <w:r w:rsidR="00841BBF" w:rsidRPr="004B34D7">
        <w:rPr>
          <w:bCs/>
          <w:sz w:val="22"/>
          <w:szCs w:val="22"/>
          <w:lang w:val="sr-Cyrl-RS" w:eastAsia="en-US"/>
        </w:rPr>
        <w:t>;</w:t>
      </w:r>
    </w:p>
    <w:p w14:paraId="46CE1D1F" w14:textId="5B67CD45" w:rsidR="007A35CA" w:rsidRPr="007A35CA" w:rsidRDefault="007A35CA" w:rsidP="007A35CA">
      <w:pPr>
        <w:numPr>
          <w:ilvl w:val="0"/>
          <w:numId w:val="4"/>
        </w:numPr>
        <w:suppressAutoHyphens w:val="0"/>
        <w:spacing w:after="60"/>
        <w:ind w:left="0" w:firstLine="720"/>
        <w:jc w:val="both"/>
        <w:rPr>
          <w:bCs/>
          <w:sz w:val="22"/>
          <w:szCs w:val="22"/>
          <w:lang w:val="sr-Cyrl-RS" w:eastAsia="en-US"/>
        </w:rPr>
      </w:pPr>
      <w:r w:rsidRPr="004B34D7">
        <w:rPr>
          <w:b/>
          <w:bCs/>
          <w:sz w:val="22"/>
          <w:szCs w:val="22"/>
          <w:lang w:val="sr-Cyrl-RS"/>
        </w:rPr>
        <w:t>10.47</w:t>
      </w:r>
      <w:r>
        <w:rPr>
          <w:b/>
          <w:bCs/>
          <w:sz w:val="22"/>
          <w:szCs w:val="22"/>
          <w:lang w:val="sr-Cyrl-RS"/>
        </w:rPr>
        <w:t>6</w:t>
      </w:r>
      <w:r w:rsidRPr="004B34D7">
        <w:rPr>
          <w:b/>
          <w:bCs/>
          <w:sz w:val="22"/>
          <w:szCs w:val="22"/>
          <w:lang w:val="sr-Cyrl-RS"/>
        </w:rPr>
        <w:t>.</w:t>
      </w:r>
      <w:r>
        <w:rPr>
          <w:b/>
          <w:bCs/>
          <w:sz w:val="22"/>
          <w:szCs w:val="22"/>
          <w:lang w:val="sr-Cyrl-RS"/>
        </w:rPr>
        <w:t>212</w:t>
      </w:r>
      <w:r w:rsidRPr="004B34D7">
        <w:rPr>
          <w:bCs/>
          <w:sz w:val="22"/>
          <w:szCs w:val="22"/>
          <w:lang w:val="sr-Cyrl-RS"/>
        </w:rPr>
        <w:t xml:space="preserve"> </w:t>
      </w:r>
      <w:r w:rsidRPr="004B34D7">
        <w:rPr>
          <w:bCs/>
          <w:sz w:val="22"/>
          <w:szCs w:val="22"/>
          <w:lang w:val="sr-Latn-RS"/>
        </w:rPr>
        <w:t>-</w:t>
      </w:r>
      <w:r w:rsidRPr="004B34D7">
        <w:rPr>
          <w:bCs/>
          <w:sz w:val="22"/>
          <w:szCs w:val="22"/>
          <w:lang w:val="sr-Cyrl-RS"/>
        </w:rPr>
        <w:t xml:space="preserve"> вештачки подигнута </w:t>
      </w:r>
      <w:r>
        <w:rPr>
          <w:bCs/>
          <w:sz w:val="22"/>
          <w:szCs w:val="22"/>
          <w:lang w:val="sr-Cyrl-RS"/>
        </w:rPr>
        <w:t xml:space="preserve">мешовита </w:t>
      </w:r>
      <w:r w:rsidRPr="004B34D7">
        <w:rPr>
          <w:bCs/>
          <w:sz w:val="22"/>
          <w:szCs w:val="22"/>
          <w:lang w:val="sr-Cyrl-RS"/>
        </w:rPr>
        <w:t>састојина црног бора,</w:t>
      </w:r>
      <w:r w:rsidRPr="004B34D7">
        <w:rPr>
          <w:bCs/>
          <w:sz w:val="22"/>
          <w:szCs w:val="22"/>
          <w:lang w:val="sr-Cyrl-RS" w:eastAsia="en-US"/>
        </w:rPr>
        <w:t xml:space="preserve"> на </w:t>
      </w:r>
      <w:r w:rsidRPr="00AD263B">
        <w:rPr>
          <w:bCs/>
          <w:noProof/>
          <w:sz w:val="22"/>
          <w:lang w:val="sr-Cyrl-RS" w:eastAsia="en-US"/>
        </w:rPr>
        <w:t>станишту шума сладуна и цера (</w:t>
      </w:r>
      <w:r w:rsidRPr="00AD263B">
        <w:rPr>
          <w:bCs/>
          <w:i/>
          <w:iCs/>
          <w:noProof/>
          <w:sz w:val="22"/>
          <w:lang w:val="sr-Latn-RS" w:eastAsia="en-US"/>
        </w:rPr>
        <w:t>Quercetum frainetto-cerris typicum</w:t>
      </w:r>
      <w:r w:rsidRPr="00AD263B">
        <w:rPr>
          <w:bCs/>
          <w:noProof/>
          <w:sz w:val="22"/>
          <w:lang w:val="sr-Cyrl-RS" w:eastAsia="en-US"/>
        </w:rPr>
        <w:t>) на смеђим земљиштима</w:t>
      </w:r>
      <w:r w:rsidRPr="004B34D7">
        <w:rPr>
          <w:bCs/>
          <w:sz w:val="22"/>
          <w:szCs w:val="22"/>
          <w:lang w:val="sr-Cyrl-RS" w:eastAsia="en-US"/>
        </w:rPr>
        <w:t>, са приоритетном наменом производње техничког дрвета;</w:t>
      </w:r>
    </w:p>
    <w:p w14:paraId="1D288D60" w14:textId="2C62CBCE" w:rsidR="0076318C" w:rsidRPr="004B34D7" w:rsidRDefault="0076318C" w:rsidP="00955D18">
      <w:pPr>
        <w:numPr>
          <w:ilvl w:val="0"/>
          <w:numId w:val="4"/>
        </w:numPr>
        <w:suppressAutoHyphens w:val="0"/>
        <w:spacing w:after="60"/>
        <w:ind w:left="0" w:firstLine="720"/>
        <w:jc w:val="both"/>
        <w:rPr>
          <w:bCs/>
          <w:sz w:val="22"/>
          <w:szCs w:val="22"/>
          <w:lang w:val="sr-Cyrl-RS" w:eastAsia="en-US"/>
        </w:rPr>
      </w:pPr>
      <w:r w:rsidRPr="004B34D7">
        <w:rPr>
          <w:b/>
          <w:bCs/>
          <w:sz w:val="22"/>
          <w:szCs w:val="22"/>
          <w:lang w:val="sr-Cyrl-RS"/>
        </w:rPr>
        <w:t>10.47</w:t>
      </w:r>
      <w:r w:rsidR="007A35CA">
        <w:rPr>
          <w:b/>
          <w:bCs/>
          <w:sz w:val="22"/>
          <w:szCs w:val="22"/>
          <w:lang w:val="sr-Cyrl-RS"/>
        </w:rPr>
        <w:t>8</w:t>
      </w:r>
      <w:r w:rsidRPr="004B34D7">
        <w:rPr>
          <w:b/>
          <w:bCs/>
          <w:sz w:val="22"/>
          <w:szCs w:val="22"/>
          <w:lang w:val="sr-Cyrl-RS"/>
        </w:rPr>
        <w:t>.</w:t>
      </w:r>
      <w:r w:rsidR="00A8678F" w:rsidRPr="004B34D7">
        <w:rPr>
          <w:b/>
          <w:bCs/>
          <w:sz w:val="22"/>
          <w:szCs w:val="22"/>
          <w:lang w:val="sr-Cyrl-RS"/>
        </w:rPr>
        <w:t>4</w:t>
      </w:r>
      <w:r w:rsidR="00B66E70">
        <w:rPr>
          <w:b/>
          <w:bCs/>
          <w:sz w:val="22"/>
          <w:szCs w:val="22"/>
          <w:lang w:val="sr-Cyrl-RS"/>
        </w:rPr>
        <w:t>1</w:t>
      </w:r>
      <w:r w:rsidR="00A8678F" w:rsidRPr="004B34D7">
        <w:rPr>
          <w:b/>
          <w:bCs/>
          <w:sz w:val="22"/>
          <w:szCs w:val="22"/>
          <w:lang w:val="sr-Cyrl-RS"/>
        </w:rPr>
        <w:t>1</w:t>
      </w:r>
      <w:r w:rsidRPr="004B34D7">
        <w:rPr>
          <w:bCs/>
          <w:sz w:val="22"/>
          <w:szCs w:val="22"/>
          <w:lang w:val="sr-Cyrl-RS"/>
        </w:rPr>
        <w:t xml:space="preserve"> -</w:t>
      </w:r>
      <w:r w:rsidR="002C1434" w:rsidRPr="004B34D7">
        <w:rPr>
          <w:bCs/>
          <w:sz w:val="22"/>
          <w:szCs w:val="22"/>
          <w:lang w:val="sr-Latn-RS"/>
        </w:rPr>
        <w:t xml:space="preserve"> </w:t>
      </w:r>
      <w:r w:rsidRPr="004B34D7">
        <w:rPr>
          <w:bCs/>
          <w:sz w:val="22"/>
          <w:szCs w:val="22"/>
          <w:lang w:val="sr-Cyrl-RS"/>
        </w:rPr>
        <w:t xml:space="preserve">вештачки подигнута </w:t>
      </w:r>
      <w:r w:rsidR="007A35CA">
        <w:rPr>
          <w:bCs/>
          <w:sz w:val="22"/>
          <w:szCs w:val="22"/>
          <w:lang w:val="sr-Cyrl-RS"/>
        </w:rPr>
        <w:t xml:space="preserve">мешовита </w:t>
      </w:r>
      <w:r w:rsidRPr="004B34D7">
        <w:rPr>
          <w:bCs/>
          <w:sz w:val="22"/>
          <w:szCs w:val="22"/>
          <w:lang w:val="sr-Cyrl-RS"/>
        </w:rPr>
        <w:t>састојина белог бора,</w:t>
      </w:r>
      <w:r w:rsidR="00A8678F" w:rsidRPr="004B34D7">
        <w:rPr>
          <w:bCs/>
          <w:sz w:val="22"/>
          <w:szCs w:val="22"/>
          <w:lang w:val="sr-Cyrl-RS"/>
        </w:rPr>
        <w:t xml:space="preserve"> </w:t>
      </w:r>
      <w:r w:rsidR="00A8678F" w:rsidRPr="004B34D7">
        <w:rPr>
          <w:bCs/>
          <w:sz w:val="22"/>
          <w:szCs w:val="22"/>
          <w:lang w:val="sr-Cyrl-RS" w:eastAsia="en-US"/>
        </w:rPr>
        <w:t xml:space="preserve">на стаништима </w:t>
      </w:r>
      <w:r w:rsidR="00B66E70">
        <w:rPr>
          <w:bCs/>
          <w:sz w:val="22"/>
          <w:szCs w:val="22"/>
          <w:lang w:val="sr-Cyrl-RS" w:eastAsia="en-US"/>
        </w:rPr>
        <w:t>брдск</w:t>
      </w:r>
      <w:r w:rsidR="00A8678F" w:rsidRPr="004B34D7">
        <w:rPr>
          <w:bCs/>
          <w:sz w:val="22"/>
          <w:szCs w:val="22"/>
          <w:lang w:val="sr-Cyrl-RS" w:eastAsia="en-US"/>
        </w:rPr>
        <w:t>е шуме букве</w:t>
      </w:r>
      <w:r w:rsidR="00A8678F" w:rsidRPr="004B34D7">
        <w:rPr>
          <w:bCs/>
          <w:i/>
          <w:sz w:val="22"/>
          <w:szCs w:val="22"/>
          <w:lang w:val="sr-Cyrl-RS"/>
        </w:rPr>
        <w:t xml:space="preserve"> </w:t>
      </w:r>
      <w:r w:rsidR="00A8678F" w:rsidRPr="004B34D7">
        <w:rPr>
          <w:bCs/>
          <w:i/>
          <w:sz w:val="22"/>
          <w:szCs w:val="22"/>
          <w:lang w:val="sr-Latn-RS"/>
        </w:rPr>
        <w:t xml:space="preserve">(Fagetum moesiace </w:t>
      </w:r>
      <w:r w:rsidR="00B66E70">
        <w:rPr>
          <w:bCs/>
          <w:i/>
          <w:sz w:val="22"/>
          <w:szCs w:val="22"/>
          <w:lang w:val="sr-Latn-RS"/>
        </w:rPr>
        <w:t>sub</w:t>
      </w:r>
      <w:r w:rsidR="00A8678F" w:rsidRPr="004B34D7">
        <w:rPr>
          <w:bCs/>
          <w:i/>
          <w:sz w:val="22"/>
          <w:szCs w:val="22"/>
          <w:lang w:val="sr-Latn-RS"/>
        </w:rPr>
        <w:t>monatanum</w:t>
      </w:r>
      <w:r w:rsidR="00A8678F" w:rsidRPr="004B34D7">
        <w:rPr>
          <w:bCs/>
          <w:sz w:val="22"/>
          <w:szCs w:val="22"/>
          <w:lang w:val="sr-Cyrl-RS" w:eastAsia="en-US"/>
        </w:rPr>
        <w:t xml:space="preserve">) </w:t>
      </w:r>
      <w:r w:rsidR="00750E89" w:rsidRPr="004B34D7">
        <w:rPr>
          <w:bCs/>
          <w:sz w:val="22"/>
          <w:szCs w:val="22"/>
          <w:lang w:val="sr-Cyrl-RS" w:eastAsia="en-US"/>
        </w:rPr>
        <w:t xml:space="preserve"> </w:t>
      </w:r>
      <w:r w:rsidRPr="004B34D7">
        <w:rPr>
          <w:bCs/>
          <w:sz w:val="22"/>
          <w:szCs w:val="22"/>
          <w:lang w:val="sr-Cyrl-RS" w:eastAsia="en-US"/>
        </w:rPr>
        <w:t xml:space="preserve">на </w:t>
      </w:r>
      <w:r w:rsidR="00A8678F" w:rsidRPr="004B34D7">
        <w:rPr>
          <w:bCs/>
          <w:sz w:val="22"/>
          <w:szCs w:val="22"/>
          <w:lang w:val="sr-Cyrl-RS" w:eastAsia="en-US"/>
        </w:rPr>
        <w:t>различитим смеђим земљиштима</w:t>
      </w:r>
      <w:r w:rsidRPr="004B34D7">
        <w:rPr>
          <w:bCs/>
          <w:sz w:val="22"/>
          <w:szCs w:val="22"/>
          <w:lang w:val="sr-Cyrl-RS" w:eastAsia="en-US"/>
        </w:rPr>
        <w:t>, са приоритетном наменом производње техничког дрвета;</w:t>
      </w:r>
    </w:p>
    <w:p w14:paraId="37C45678" w14:textId="28D9A8EB" w:rsidR="0076318C" w:rsidRDefault="0076318C" w:rsidP="00955D18">
      <w:pPr>
        <w:numPr>
          <w:ilvl w:val="0"/>
          <w:numId w:val="4"/>
        </w:numPr>
        <w:suppressAutoHyphens w:val="0"/>
        <w:spacing w:after="60"/>
        <w:ind w:left="0" w:firstLine="720"/>
        <w:jc w:val="both"/>
        <w:rPr>
          <w:bCs/>
          <w:sz w:val="22"/>
          <w:szCs w:val="22"/>
          <w:lang w:val="sr-Cyrl-RS" w:eastAsia="en-US"/>
        </w:rPr>
      </w:pPr>
      <w:r w:rsidRPr="004B34D7">
        <w:rPr>
          <w:b/>
          <w:bCs/>
          <w:sz w:val="22"/>
          <w:szCs w:val="22"/>
          <w:lang w:val="sr-Cyrl-RS"/>
        </w:rPr>
        <w:t>10.479.</w:t>
      </w:r>
      <w:r w:rsidR="00A75CBF" w:rsidRPr="004B34D7">
        <w:rPr>
          <w:b/>
          <w:bCs/>
          <w:sz w:val="22"/>
          <w:szCs w:val="22"/>
          <w:lang w:val="sr-Cyrl-RS"/>
        </w:rPr>
        <w:t>21</w:t>
      </w:r>
      <w:r w:rsidR="00B66E70">
        <w:rPr>
          <w:b/>
          <w:bCs/>
          <w:sz w:val="22"/>
          <w:szCs w:val="22"/>
          <w:lang w:val="sr-Latn-RS"/>
        </w:rPr>
        <w:t>2</w:t>
      </w:r>
      <w:r w:rsidRPr="004B34D7">
        <w:rPr>
          <w:bCs/>
          <w:sz w:val="22"/>
          <w:szCs w:val="22"/>
          <w:lang w:val="sr-Cyrl-RS"/>
        </w:rPr>
        <w:t xml:space="preserve"> </w:t>
      </w:r>
      <w:r w:rsidR="002C1434" w:rsidRPr="004B34D7">
        <w:rPr>
          <w:bCs/>
          <w:sz w:val="22"/>
          <w:szCs w:val="22"/>
          <w:lang w:val="sr-Latn-RS"/>
        </w:rPr>
        <w:t>-</w:t>
      </w:r>
      <w:r w:rsidRPr="004B34D7">
        <w:rPr>
          <w:bCs/>
          <w:sz w:val="22"/>
          <w:szCs w:val="22"/>
          <w:lang w:val="sr-Cyrl-RS"/>
        </w:rPr>
        <w:t xml:space="preserve"> вештачки подигнута састојина боровца, </w:t>
      </w:r>
      <w:r w:rsidR="00A75CBF" w:rsidRPr="004B34D7">
        <w:rPr>
          <w:bCs/>
          <w:sz w:val="22"/>
          <w:szCs w:val="22"/>
          <w:lang w:val="sr-Cyrl-RS" w:eastAsia="en-US"/>
        </w:rPr>
        <w:t xml:space="preserve">на </w:t>
      </w:r>
      <w:r w:rsidR="00B66E70" w:rsidRPr="00AD263B">
        <w:rPr>
          <w:bCs/>
          <w:noProof/>
          <w:sz w:val="22"/>
          <w:lang w:val="sr-Cyrl-RS" w:eastAsia="en-US"/>
        </w:rPr>
        <w:t>станишту шума сладуна и цера (</w:t>
      </w:r>
      <w:r w:rsidR="00B66E70" w:rsidRPr="00AD263B">
        <w:rPr>
          <w:bCs/>
          <w:i/>
          <w:iCs/>
          <w:noProof/>
          <w:sz w:val="22"/>
          <w:lang w:val="sr-Latn-RS" w:eastAsia="en-US"/>
        </w:rPr>
        <w:t>Quercetum frainetto-cerris typicum</w:t>
      </w:r>
      <w:r w:rsidR="00B66E70" w:rsidRPr="00AD263B">
        <w:rPr>
          <w:bCs/>
          <w:noProof/>
          <w:sz w:val="22"/>
          <w:lang w:val="sr-Cyrl-RS" w:eastAsia="en-US"/>
        </w:rPr>
        <w:t>) на смеђим земљиштима</w:t>
      </w:r>
      <w:r w:rsidR="00A75CBF" w:rsidRPr="004B34D7">
        <w:rPr>
          <w:bCs/>
          <w:sz w:val="22"/>
          <w:szCs w:val="22"/>
          <w:lang w:val="sr-Cyrl-RS" w:eastAsia="en-US"/>
        </w:rPr>
        <w:t>, са приоритетном наменом производње техничког дрвета;</w:t>
      </w:r>
      <w:bookmarkStart w:id="156" w:name="_Toc186198571"/>
      <w:bookmarkStart w:id="157" w:name="_Toc230479868"/>
      <w:bookmarkStart w:id="158" w:name="_Toc241997866"/>
      <w:bookmarkStart w:id="159" w:name="_Toc289938887"/>
      <w:bookmarkStart w:id="160" w:name="_Toc289939150"/>
    </w:p>
    <w:p w14:paraId="4E5D7E99" w14:textId="4ED43E5C" w:rsidR="003C344B" w:rsidRPr="004B34D7" w:rsidRDefault="003C344B" w:rsidP="00955D18">
      <w:pPr>
        <w:numPr>
          <w:ilvl w:val="0"/>
          <w:numId w:val="4"/>
        </w:numPr>
        <w:suppressAutoHyphens w:val="0"/>
        <w:spacing w:after="60"/>
        <w:ind w:left="0" w:firstLine="720"/>
        <w:jc w:val="both"/>
        <w:rPr>
          <w:bCs/>
          <w:sz w:val="22"/>
          <w:szCs w:val="22"/>
          <w:lang w:val="sr-Cyrl-RS" w:eastAsia="en-US"/>
        </w:rPr>
      </w:pPr>
      <w:r w:rsidRPr="003C344B">
        <w:rPr>
          <w:b/>
          <w:bCs/>
          <w:sz w:val="22"/>
          <w:szCs w:val="22"/>
          <w:lang w:val="sr-Cyrl-RS"/>
        </w:rPr>
        <w:t>26</w:t>
      </w:r>
      <w:r w:rsidRPr="003C344B">
        <w:rPr>
          <w:b/>
          <w:bCs/>
          <w:sz w:val="22"/>
          <w:szCs w:val="22"/>
          <w:lang w:val="sr-Cyrl-RS" w:eastAsia="en-US"/>
        </w:rPr>
        <w:t>.1</w:t>
      </w:r>
      <w:r w:rsidR="00B66E70">
        <w:rPr>
          <w:b/>
          <w:bCs/>
          <w:sz w:val="22"/>
          <w:szCs w:val="22"/>
          <w:lang w:val="sr-Latn-RS" w:eastAsia="en-US"/>
        </w:rPr>
        <w:t>95</w:t>
      </w:r>
      <w:r w:rsidRPr="003C344B">
        <w:rPr>
          <w:b/>
          <w:bCs/>
          <w:sz w:val="22"/>
          <w:szCs w:val="22"/>
          <w:lang w:val="sr-Cyrl-RS" w:eastAsia="en-US"/>
        </w:rPr>
        <w:t>.</w:t>
      </w:r>
      <w:r w:rsidR="00B66E70">
        <w:rPr>
          <w:b/>
          <w:bCs/>
          <w:sz w:val="22"/>
          <w:szCs w:val="22"/>
          <w:lang w:val="sr-Latn-RS" w:eastAsia="en-US"/>
        </w:rPr>
        <w:t>212</w:t>
      </w:r>
      <w:r>
        <w:rPr>
          <w:bCs/>
          <w:sz w:val="22"/>
          <w:szCs w:val="22"/>
          <w:lang w:val="sr-Cyrl-RS" w:eastAsia="en-US"/>
        </w:rPr>
        <w:t xml:space="preserve"> - </w:t>
      </w:r>
      <w:r w:rsidR="00B66E70" w:rsidRPr="00AD263B">
        <w:rPr>
          <w:bCs/>
          <w:noProof/>
          <w:sz w:val="22"/>
          <w:lang w:val="sr-Cyrl-RS" w:eastAsia="en-US"/>
        </w:rPr>
        <w:t>изданачка шума цера на станишту шума сладуна и цера (</w:t>
      </w:r>
      <w:r w:rsidR="00B66E70" w:rsidRPr="00AD263B">
        <w:rPr>
          <w:bCs/>
          <w:i/>
          <w:iCs/>
          <w:noProof/>
          <w:sz w:val="22"/>
          <w:lang w:val="sr-Latn-RS" w:eastAsia="en-US"/>
        </w:rPr>
        <w:t>Quercetum frainetto- cerris typicum</w:t>
      </w:r>
      <w:r w:rsidR="00B66E70" w:rsidRPr="00AD263B">
        <w:rPr>
          <w:bCs/>
          <w:noProof/>
          <w:sz w:val="22"/>
          <w:lang w:val="sr-Latn-RS" w:eastAsia="en-US"/>
        </w:rPr>
        <w:t>)</w:t>
      </w:r>
      <w:r w:rsidR="00B66E70">
        <w:t xml:space="preserve"> </w:t>
      </w:r>
      <w:r w:rsidR="00B66E70" w:rsidRPr="00B7650D">
        <w:rPr>
          <w:bCs/>
          <w:noProof/>
          <w:sz w:val="22"/>
          <w:lang w:val="sr-Cyrl-RS" w:eastAsia="en-US"/>
        </w:rPr>
        <w:t>на смеђим земљиштима</w:t>
      </w:r>
      <w:r w:rsidRPr="004B34D7">
        <w:rPr>
          <w:sz w:val="22"/>
          <w:szCs w:val="22"/>
          <w:lang w:val="sr-Cyrl-RS"/>
        </w:rPr>
        <w:t xml:space="preserve">, са приоритетном наменом </w:t>
      </w:r>
      <w:r>
        <w:rPr>
          <w:sz w:val="22"/>
          <w:szCs w:val="22"/>
          <w:lang w:val="sr-Cyrl-RS"/>
        </w:rPr>
        <w:t>заштите земљишта од ерозије</w:t>
      </w:r>
      <w:r w:rsidRPr="004B34D7">
        <w:rPr>
          <w:sz w:val="22"/>
          <w:szCs w:val="22"/>
          <w:lang w:val="sr-Cyrl-RS"/>
        </w:rPr>
        <w:t>;</w:t>
      </w:r>
    </w:p>
    <w:p w14:paraId="02361516" w14:textId="0CDDAE05" w:rsidR="00F46601" w:rsidRPr="00B66E70" w:rsidRDefault="0076318C" w:rsidP="00955D18">
      <w:pPr>
        <w:numPr>
          <w:ilvl w:val="0"/>
          <w:numId w:val="4"/>
        </w:numPr>
        <w:spacing w:after="60"/>
        <w:ind w:left="0" w:firstLine="720"/>
        <w:jc w:val="both"/>
        <w:rPr>
          <w:b/>
          <w:bCs/>
          <w:sz w:val="22"/>
          <w:szCs w:val="22"/>
          <w:lang w:val="sr-Cyrl-RS" w:eastAsia="en-US"/>
        </w:rPr>
      </w:pPr>
      <w:r w:rsidRPr="004B34D7">
        <w:rPr>
          <w:b/>
          <w:bCs/>
          <w:sz w:val="22"/>
          <w:szCs w:val="22"/>
          <w:lang w:val="sr-Cyrl-RS" w:eastAsia="en-US"/>
        </w:rPr>
        <w:t>26.</w:t>
      </w:r>
      <w:r w:rsidRPr="004B34D7">
        <w:rPr>
          <w:b/>
          <w:bCs/>
          <w:sz w:val="22"/>
          <w:szCs w:val="22"/>
          <w:lang w:eastAsia="en-US"/>
        </w:rPr>
        <w:t>3</w:t>
      </w:r>
      <w:r w:rsidR="00B66E70">
        <w:rPr>
          <w:b/>
          <w:bCs/>
          <w:sz w:val="22"/>
          <w:szCs w:val="22"/>
          <w:lang w:val="sr-Latn-RS" w:eastAsia="en-US"/>
        </w:rPr>
        <w:t>51</w:t>
      </w:r>
      <w:r w:rsidRPr="004B34D7">
        <w:rPr>
          <w:b/>
          <w:bCs/>
          <w:sz w:val="22"/>
          <w:szCs w:val="22"/>
          <w:lang w:val="sr-Cyrl-RS" w:eastAsia="en-US"/>
        </w:rPr>
        <w:t>.4</w:t>
      </w:r>
      <w:r w:rsidR="00B66E70">
        <w:rPr>
          <w:b/>
          <w:bCs/>
          <w:sz w:val="22"/>
          <w:szCs w:val="22"/>
          <w:lang w:val="sr-Latn-RS" w:eastAsia="en-US"/>
        </w:rPr>
        <w:t>1</w:t>
      </w:r>
      <w:r w:rsidRPr="004B34D7">
        <w:rPr>
          <w:b/>
          <w:bCs/>
          <w:sz w:val="22"/>
          <w:szCs w:val="22"/>
          <w:lang w:val="sr-Cyrl-RS" w:eastAsia="en-US"/>
        </w:rPr>
        <w:t xml:space="preserve">1 </w:t>
      </w:r>
      <w:r w:rsidR="002C1434" w:rsidRPr="004B34D7">
        <w:rPr>
          <w:b/>
          <w:bCs/>
          <w:sz w:val="22"/>
          <w:szCs w:val="22"/>
          <w:lang w:val="sr-Latn-RS" w:eastAsia="en-US"/>
        </w:rPr>
        <w:t>-</w:t>
      </w:r>
      <w:r w:rsidRPr="004B34D7">
        <w:rPr>
          <w:sz w:val="22"/>
          <w:szCs w:val="22"/>
          <w:lang w:val="sr-Cyrl-RS"/>
        </w:rPr>
        <w:t xml:space="preserve"> </w:t>
      </w:r>
      <w:r w:rsidR="00B66E70" w:rsidRPr="001D695D">
        <w:rPr>
          <w:sz w:val="22"/>
          <w:szCs w:val="22"/>
          <w:lang w:val="sr-Cyrl-RS"/>
        </w:rPr>
        <w:t xml:space="preserve">висока шума букве на стаништина брдске шуме букве </w:t>
      </w:r>
      <w:r w:rsidR="00B66E70" w:rsidRPr="001D695D">
        <w:rPr>
          <w:bCs/>
          <w:sz w:val="22"/>
          <w:lang w:val="sr-Latn-CS" w:eastAsia="en-US"/>
        </w:rPr>
        <w:t>(</w:t>
      </w:r>
      <w:r w:rsidR="00B66E70" w:rsidRPr="001D695D">
        <w:rPr>
          <w:i/>
          <w:sz w:val="22"/>
          <w:szCs w:val="22"/>
          <w:lang w:val="de-DE"/>
        </w:rPr>
        <w:t xml:space="preserve">Fagenion  moesiacae </w:t>
      </w:r>
      <w:r w:rsidR="00B66E70" w:rsidRPr="001D695D">
        <w:rPr>
          <w:i/>
          <w:sz w:val="22"/>
          <w:szCs w:val="22"/>
          <w:lang w:val="sr-Latn-RS"/>
        </w:rPr>
        <w:t>sub</w:t>
      </w:r>
      <w:r w:rsidR="00B66E70" w:rsidRPr="001D695D">
        <w:rPr>
          <w:i/>
          <w:sz w:val="22"/>
          <w:szCs w:val="22"/>
          <w:lang w:val="de-DE"/>
        </w:rPr>
        <w:t>montanum</w:t>
      </w:r>
      <w:r w:rsidR="00B66E70" w:rsidRPr="001D695D">
        <w:rPr>
          <w:sz w:val="22"/>
          <w:szCs w:val="22"/>
          <w:lang w:val="de-DE"/>
        </w:rPr>
        <w:t>)</w:t>
      </w:r>
      <w:r w:rsidR="00B66E70" w:rsidRPr="001D695D">
        <w:rPr>
          <w:bCs/>
          <w:sz w:val="22"/>
          <w:lang w:val="sr-Cyrl-RS" w:eastAsia="en-US"/>
        </w:rPr>
        <w:t xml:space="preserve">, </w:t>
      </w:r>
      <w:r w:rsidR="00B66E70" w:rsidRPr="001D695D">
        <w:rPr>
          <w:sz w:val="22"/>
          <w:szCs w:val="22"/>
          <w:lang w:val="sr-Cyrl-RS"/>
        </w:rPr>
        <w:t>на различитим смеђим земљиштима</w:t>
      </w:r>
      <w:r w:rsidRPr="004B34D7">
        <w:rPr>
          <w:sz w:val="22"/>
          <w:szCs w:val="22"/>
          <w:lang w:val="sr-Cyrl-RS"/>
        </w:rPr>
        <w:t>, са приоритетном наменом заштите земљишта од ерозије;</w:t>
      </w:r>
    </w:p>
    <w:p w14:paraId="7EFAD1A2" w14:textId="5836B2D4" w:rsidR="00B66E70" w:rsidRPr="00B66E70" w:rsidRDefault="00B66E70" w:rsidP="00B66E70">
      <w:pPr>
        <w:numPr>
          <w:ilvl w:val="0"/>
          <w:numId w:val="4"/>
        </w:numPr>
        <w:spacing w:after="60"/>
        <w:ind w:left="0" w:firstLine="720"/>
        <w:jc w:val="both"/>
        <w:rPr>
          <w:b/>
          <w:bCs/>
          <w:sz w:val="22"/>
          <w:szCs w:val="22"/>
          <w:lang w:val="sr-Cyrl-RS" w:eastAsia="en-US"/>
        </w:rPr>
      </w:pPr>
      <w:r>
        <w:rPr>
          <w:b/>
          <w:bCs/>
          <w:sz w:val="22"/>
          <w:szCs w:val="22"/>
          <w:lang w:val="sr-Latn-RS" w:eastAsia="en-US"/>
        </w:rPr>
        <w:t>26</w:t>
      </w:r>
      <w:r w:rsidRPr="00B66E70">
        <w:rPr>
          <w:b/>
          <w:bCs/>
          <w:sz w:val="22"/>
          <w:szCs w:val="22"/>
          <w:lang w:val="sr-Cyrl-RS" w:eastAsia="en-US"/>
        </w:rPr>
        <w:t>.360.411</w:t>
      </w:r>
      <w:r w:rsidRPr="00B66E70">
        <w:rPr>
          <w:bCs/>
          <w:sz w:val="22"/>
          <w:szCs w:val="22"/>
          <w:lang w:val="sr-Cyrl-RS" w:eastAsia="en-US"/>
        </w:rPr>
        <w:t xml:space="preserve"> </w:t>
      </w:r>
      <w:r w:rsidRPr="00B66E70">
        <w:rPr>
          <w:sz w:val="22"/>
          <w:szCs w:val="22"/>
          <w:lang w:val="sr-Latn-RS"/>
        </w:rPr>
        <w:t>-</w:t>
      </w:r>
      <w:r w:rsidRPr="00B66E70">
        <w:rPr>
          <w:bCs/>
          <w:sz w:val="22"/>
          <w:szCs w:val="22"/>
          <w:lang w:val="sr-Cyrl-RS" w:eastAsia="en-US"/>
        </w:rPr>
        <w:t xml:space="preserve"> изданачка шума букве на стаништима брдске шуме букве (</w:t>
      </w:r>
      <w:r w:rsidRPr="00B66E70">
        <w:rPr>
          <w:i/>
          <w:sz w:val="22"/>
          <w:szCs w:val="22"/>
          <w:lang w:val="de-DE"/>
        </w:rPr>
        <w:t xml:space="preserve">Fagenion  moesiacae </w:t>
      </w:r>
      <w:r w:rsidRPr="00B66E70">
        <w:rPr>
          <w:i/>
          <w:sz w:val="22"/>
          <w:szCs w:val="22"/>
          <w:lang w:val="sr-Latn-RS"/>
        </w:rPr>
        <w:t>sub</w:t>
      </w:r>
      <w:r w:rsidRPr="00B66E70">
        <w:rPr>
          <w:i/>
          <w:sz w:val="22"/>
          <w:szCs w:val="22"/>
          <w:lang w:val="de-DE"/>
        </w:rPr>
        <w:t>montanum</w:t>
      </w:r>
      <w:r w:rsidRPr="00B66E70">
        <w:rPr>
          <w:sz w:val="22"/>
          <w:szCs w:val="22"/>
          <w:lang w:val="de-DE"/>
        </w:rPr>
        <w:t>)</w:t>
      </w:r>
      <w:r w:rsidRPr="00B66E70">
        <w:rPr>
          <w:sz w:val="22"/>
          <w:szCs w:val="22"/>
          <w:lang w:val="sr-Cyrl-RS"/>
        </w:rPr>
        <w:t xml:space="preserve"> на различитим смеђим земљиштима, </w:t>
      </w:r>
      <w:r w:rsidRPr="004B34D7">
        <w:rPr>
          <w:sz w:val="22"/>
          <w:szCs w:val="22"/>
          <w:lang w:val="sr-Cyrl-RS"/>
        </w:rPr>
        <w:t>са приоритетном наменом заштите земљишта од ерозије;</w:t>
      </w:r>
    </w:p>
    <w:p w14:paraId="2F699BF5" w14:textId="204A620F" w:rsidR="00B66E70" w:rsidRPr="00B66E70" w:rsidRDefault="00B66E70" w:rsidP="00B66E70">
      <w:pPr>
        <w:numPr>
          <w:ilvl w:val="0"/>
          <w:numId w:val="4"/>
        </w:numPr>
        <w:spacing w:after="60"/>
        <w:ind w:left="0" w:firstLine="720"/>
        <w:jc w:val="both"/>
        <w:rPr>
          <w:b/>
          <w:bCs/>
          <w:sz w:val="22"/>
          <w:szCs w:val="22"/>
          <w:lang w:val="sr-Cyrl-RS" w:eastAsia="en-US"/>
        </w:rPr>
      </w:pPr>
      <w:r>
        <w:rPr>
          <w:b/>
          <w:bCs/>
          <w:sz w:val="22"/>
          <w:szCs w:val="22"/>
          <w:lang w:val="sr-Latn-RS" w:eastAsia="en-US"/>
        </w:rPr>
        <w:t>26</w:t>
      </w:r>
      <w:r w:rsidRPr="00B66E70">
        <w:rPr>
          <w:b/>
          <w:bCs/>
          <w:sz w:val="22"/>
          <w:szCs w:val="22"/>
          <w:lang w:val="sr-Cyrl-RS" w:eastAsia="en-US"/>
        </w:rPr>
        <w:t>.361.411</w:t>
      </w:r>
      <w:r w:rsidRPr="00B66E70">
        <w:rPr>
          <w:bCs/>
          <w:sz w:val="22"/>
          <w:szCs w:val="22"/>
          <w:lang w:val="sr-Cyrl-RS" w:eastAsia="en-US"/>
        </w:rPr>
        <w:t xml:space="preserve"> </w:t>
      </w:r>
      <w:r w:rsidRPr="00B66E70">
        <w:rPr>
          <w:sz w:val="22"/>
          <w:szCs w:val="22"/>
          <w:lang w:val="sr-Latn-RS"/>
        </w:rPr>
        <w:t>-</w:t>
      </w:r>
      <w:r w:rsidRPr="00B66E70">
        <w:rPr>
          <w:bCs/>
          <w:sz w:val="22"/>
          <w:szCs w:val="22"/>
          <w:lang w:val="sr-Cyrl-RS" w:eastAsia="en-US"/>
        </w:rPr>
        <w:t xml:space="preserve"> изданачка мешовита шума букве на стаништима брдске шуме букве (</w:t>
      </w:r>
      <w:r w:rsidRPr="00B66E70">
        <w:rPr>
          <w:i/>
          <w:sz w:val="22"/>
          <w:szCs w:val="22"/>
          <w:lang w:val="de-DE"/>
        </w:rPr>
        <w:t xml:space="preserve">Fagenion  moesiacae </w:t>
      </w:r>
      <w:r w:rsidRPr="00B66E70">
        <w:rPr>
          <w:i/>
          <w:sz w:val="22"/>
          <w:szCs w:val="22"/>
          <w:lang w:val="sr-Latn-RS"/>
        </w:rPr>
        <w:t>sub</w:t>
      </w:r>
      <w:r w:rsidRPr="00B66E70">
        <w:rPr>
          <w:i/>
          <w:sz w:val="22"/>
          <w:szCs w:val="22"/>
          <w:lang w:val="de-DE"/>
        </w:rPr>
        <w:t>montanum</w:t>
      </w:r>
      <w:r w:rsidRPr="00B66E70">
        <w:rPr>
          <w:sz w:val="22"/>
          <w:szCs w:val="22"/>
          <w:lang w:val="de-DE"/>
        </w:rPr>
        <w:t>)</w:t>
      </w:r>
      <w:r w:rsidRPr="00B66E70">
        <w:rPr>
          <w:sz w:val="22"/>
          <w:szCs w:val="22"/>
          <w:lang w:val="sr-Cyrl-RS"/>
        </w:rPr>
        <w:t xml:space="preserve"> на различитим смеђим земљиштима, </w:t>
      </w:r>
      <w:r w:rsidRPr="004B34D7">
        <w:rPr>
          <w:sz w:val="22"/>
          <w:szCs w:val="22"/>
          <w:lang w:val="sr-Cyrl-RS"/>
        </w:rPr>
        <w:t>са приоритетном наменом заштите земљишта од ерозије;</w:t>
      </w:r>
    </w:p>
    <w:p w14:paraId="67DCCFBB" w14:textId="683F0D6C" w:rsidR="00236528" w:rsidRPr="004B34D7" w:rsidRDefault="0076318C" w:rsidP="00955D18">
      <w:pPr>
        <w:pStyle w:val="Normal2"/>
        <w:numPr>
          <w:ilvl w:val="0"/>
          <w:numId w:val="4"/>
        </w:numPr>
        <w:spacing w:after="60"/>
        <w:ind w:left="0" w:firstLine="720"/>
        <w:rPr>
          <w:sz w:val="22"/>
          <w:szCs w:val="22"/>
          <w:lang w:val="sr-Cyrl-RS"/>
        </w:rPr>
      </w:pPr>
      <w:r w:rsidRPr="004B34D7">
        <w:rPr>
          <w:b/>
          <w:bCs/>
          <w:sz w:val="22"/>
          <w:szCs w:val="22"/>
          <w:lang w:val="sr-Cyrl-RS"/>
        </w:rPr>
        <w:t xml:space="preserve">66.267.241 - </w:t>
      </w:r>
      <w:r w:rsidRPr="004B34D7">
        <w:rPr>
          <w:bCs/>
          <w:sz w:val="22"/>
          <w:szCs w:val="22"/>
          <w:lang w:val="sr-Cyrl-RS"/>
        </w:rPr>
        <w:t>шибљак грабића</w:t>
      </w:r>
      <w:r w:rsidRPr="004B34D7">
        <w:rPr>
          <w:sz w:val="22"/>
          <w:szCs w:val="22"/>
          <w:lang w:val="sr-Cyrl-RS"/>
        </w:rPr>
        <w:t xml:space="preserve"> на стаништима грабића (</w:t>
      </w:r>
      <w:r w:rsidRPr="004B34D7">
        <w:rPr>
          <w:i/>
          <w:sz w:val="22"/>
          <w:szCs w:val="22"/>
          <w:lang w:val="de-DE"/>
        </w:rPr>
        <w:t>Carpionino orientalis moesiacum</w:t>
      </w:r>
      <w:r w:rsidRPr="004B34D7">
        <w:rPr>
          <w:sz w:val="22"/>
          <w:szCs w:val="22"/>
          <w:lang w:val="de-DE"/>
        </w:rPr>
        <w:t>)</w:t>
      </w:r>
      <w:r w:rsidRPr="004B34D7">
        <w:rPr>
          <w:sz w:val="22"/>
          <w:szCs w:val="22"/>
          <w:lang w:val="sr-Cyrl-RS"/>
        </w:rPr>
        <w:t>, на црницама и различитим еродираним земљиштима</w:t>
      </w:r>
      <w:r w:rsidRPr="004B34D7">
        <w:rPr>
          <w:bCs/>
          <w:sz w:val="22"/>
          <w:szCs w:val="22"/>
          <w:lang w:val="sr-Cyrl-RS"/>
        </w:rPr>
        <w:t xml:space="preserve"> са при</w:t>
      </w:r>
      <w:r w:rsidR="000A25C9">
        <w:rPr>
          <w:bCs/>
          <w:sz w:val="22"/>
          <w:szCs w:val="22"/>
          <w:lang w:val="sr-Latn-RS"/>
        </w:rPr>
        <w:t>o</w:t>
      </w:r>
      <w:r w:rsidRPr="004B34D7">
        <w:rPr>
          <w:bCs/>
          <w:sz w:val="22"/>
          <w:szCs w:val="22"/>
          <w:lang w:val="sr-Cyrl-RS"/>
        </w:rPr>
        <w:t xml:space="preserve">ритетном наменом стална </w:t>
      </w:r>
      <w:r w:rsidRPr="004B34D7">
        <w:rPr>
          <w:sz w:val="22"/>
          <w:szCs w:val="22"/>
          <w:lang w:val="sr-Cyrl-RS"/>
        </w:rPr>
        <w:t>заштита шума (изван газдинског третмана);</w:t>
      </w:r>
      <w:bookmarkEnd w:id="156"/>
      <w:bookmarkEnd w:id="157"/>
      <w:bookmarkEnd w:id="158"/>
      <w:bookmarkEnd w:id="159"/>
      <w:bookmarkEnd w:id="160"/>
    </w:p>
    <w:p w14:paraId="1D1A2941" w14:textId="77777777" w:rsidR="003C1340" w:rsidRPr="004B34D7" w:rsidRDefault="003C1340" w:rsidP="00955D18">
      <w:pPr>
        <w:pStyle w:val="ListParagraph"/>
        <w:spacing w:after="60"/>
        <w:ind w:left="0"/>
        <w:jc w:val="both"/>
        <w:rPr>
          <w:sz w:val="22"/>
          <w:szCs w:val="22"/>
          <w:lang w:val="sr-Cyrl-RS"/>
        </w:rPr>
      </w:pPr>
    </w:p>
    <w:p w14:paraId="0FAD60CF" w14:textId="77777777" w:rsidR="00C038BB" w:rsidRPr="004B34D7" w:rsidRDefault="00C038BB" w:rsidP="00955D18">
      <w:pPr>
        <w:suppressAutoHyphens w:val="0"/>
        <w:spacing w:after="60"/>
        <w:ind w:firstLine="720"/>
        <w:jc w:val="both"/>
        <w:rPr>
          <w:bCs/>
          <w:sz w:val="22"/>
          <w:szCs w:val="22"/>
          <w:lang w:val="sr-Cyrl-RS"/>
        </w:rPr>
      </w:pPr>
    </w:p>
    <w:p w14:paraId="09678F8A" w14:textId="77777777" w:rsidR="00236528" w:rsidRPr="00AA7DE0" w:rsidRDefault="00236528" w:rsidP="00955D18">
      <w:pPr>
        <w:pStyle w:val="Heading1"/>
        <w:spacing w:before="240" w:after="120"/>
        <w:ind w:firstLine="720"/>
        <w:rPr>
          <w:i w:val="0"/>
          <w:iCs/>
          <w:sz w:val="32"/>
          <w:lang w:val="sr-Cyrl-RS"/>
        </w:rPr>
      </w:pPr>
      <w:bookmarkStart w:id="161" w:name="_Toc106624279"/>
      <w:r w:rsidRPr="00AA7DE0">
        <w:rPr>
          <w:i w:val="0"/>
          <w:iCs/>
          <w:sz w:val="32"/>
          <w:lang w:val="sr-Cyrl-RS"/>
        </w:rPr>
        <w:t>4.0.</w:t>
      </w:r>
      <w:r w:rsidR="00D36DC6" w:rsidRPr="00AA7DE0">
        <w:rPr>
          <w:i w:val="0"/>
          <w:iCs/>
          <w:sz w:val="32"/>
          <w:lang w:val="sr-Cyrl-RS"/>
        </w:rPr>
        <w:tab/>
      </w:r>
      <w:r w:rsidRPr="00AA7DE0">
        <w:rPr>
          <w:i w:val="0"/>
          <w:iCs/>
          <w:sz w:val="32"/>
          <w:lang w:val="sr-Cyrl-RS"/>
        </w:rPr>
        <w:t>СТАЊЕ ШУМА И ШУ</w:t>
      </w:r>
      <w:smartTag w:uri="urn:schemas-microsoft-com:office:smarttags" w:element="stockticker">
        <w:r w:rsidRPr="00AA7DE0">
          <w:rPr>
            <w:i w:val="0"/>
            <w:iCs/>
            <w:sz w:val="32"/>
            <w:lang w:val="sr-Cyrl-RS"/>
          </w:rPr>
          <w:t>МСК</w:t>
        </w:r>
      </w:smartTag>
      <w:r w:rsidRPr="00AA7DE0">
        <w:rPr>
          <w:i w:val="0"/>
          <w:iCs/>
          <w:sz w:val="32"/>
          <w:lang w:val="sr-Cyrl-RS"/>
        </w:rPr>
        <w:t>ИХ СТАНИШТА</w:t>
      </w:r>
      <w:bookmarkEnd w:id="161"/>
    </w:p>
    <w:p w14:paraId="64FA464C" w14:textId="77777777" w:rsidR="00236528" w:rsidRPr="004B34D7" w:rsidRDefault="00236528" w:rsidP="00955D18">
      <w:pPr>
        <w:spacing w:after="60"/>
        <w:ind w:firstLine="720"/>
        <w:jc w:val="both"/>
        <w:rPr>
          <w:sz w:val="22"/>
          <w:szCs w:val="22"/>
          <w:lang w:val="sr-Cyrl-RS"/>
        </w:rPr>
      </w:pPr>
    </w:p>
    <w:p w14:paraId="7067AF0B" w14:textId="77777777" w:rsidR="00A54131" w:rsidRPr="00AA7DE0" w:rsidRDefault="00A54131" w:rsidP="00955D18">
      <w:pPr>
        <w:pStyle w:val="Heading2"/>
        <w:tabs>
          <w:tab w:val="left" w:pos="709"/>
        </w:tabs>
        <w:spacing w:before="120" w:after="120"/>
        <w:ind w:firstLine="720"/>
        <w:rPr>
          <w:iCs/>
          <w:sz w:val="28"/>
          <w:lang w:val="sr-Cyrl-RS"/>
        </w:rPr>
      </w:pPr>
      <w:bookmarkStart w:id="162" w:name="_Toc186198572"/>
      <w:bookmarkStart w:id="163" w:name="_Toc230479869"/>
      <w:bookmarkStart w:id="164" w:name="_Toc241997867"/>
      <w:bookmarkStart w:id="165" w:name="_Toc289938888"/>
      <w:bookmarkStart w:id="166" w:name="_Toc289939151"/>
      <w:bookmarkStart w:id="167" w:name="_Toc106624280"/>
      <w:bookmarkStart w:id="168" w:name="_Toc186198573"/>
      <w:bookmarkStart w:id="169" w:name="_Toc230479870"/>
      <w:bookmarkStart w:id="170" w:name="_Toc241997868"/>
      <w:bookmarkStart w:id="171" w:name="_Toc289938889"/>
      <w:bookmarkStart w:id="172" w:name="_Toc289939152"/>
      <w:r w:rsidRPr="00AA7DE0">
        <w:rPr>
          <w:iCs/>
          <w:sz w:val="28"/>
          <w:lang w:val="sr-Cyrl-RS"/>
        </w:rPr>
        <w:t>4.1.</w:t>
      </w:r>
      <w:r w:rsidR="00D36DC6" w:rsidRPr="00AA7DE0">
        <w:rPr>
          <w:iCs/>
          <w:sz w:val="28"/>
          <w:lang w:val="sr-Cyrl-RS"/>
        </w:rPr>
        <w:tab/>
      </w:r>
      <w:r w:rsidRPr="00AA7DE0">
        <w:rPr>
          <w:iCs/>
          <w:sz w:val="28"/>
          <w:lang w:val="sr-Cyrl-RS"/>
        </w:rPr>
        <w:t>Стање шума по намени</w:t>
      </w:r>
      <w:bookmarkEnd w:id="162"/>
      <w:bookmarkEnd w:id="163"/>
      <w:bookmarkEnd w:id="164"/>
      <w:bookmarkEnd w:id="165"/>
      <w:bookmarkEnd w:id="166"/>
      <w:bookmarkEnd w:id="167"/>
    </w:p>
    <w:p w14:paraId="54B3263E" w14:textId="77777777" w:rsidR="00A54131" w:rsidRPr="004B34D7" w:rsidRDefault="00A54131" w:rsidP="00955D18">
      <w:pPr>
        <w:spacing w:after="60"/>
        <w:ind w:firstLine="720"/>
        <w:jc w:val="both"/>
        <w:rPr>
          <w:sz w:val="22"/>
          <w:szCs w:val="22"/>
          <w:lang w:val="sr-Cyrl-RS"/>
        </w:rPr>
      </w:pPr>
    </w:p>
    <w:p w14:paraId="77CEEC11" w14:textId="77777777" w:rsidR="00A54131" w:rsidRPr="00A54131" w:rsidRDefault="00A54131" w:rsidP="00955D18">
      <w:pPr>
        <w:spacing w:before="120" w:after="20"/>
        <w:jc w:val="center"/>
        <w:rPr>
          <w:bCs/>
          <w:i/>
          <w:sz w:val="20"/>
          <w:lang w:val="sr-Cyrl-RS"/>
        </w:rPr>
      </w:pPr>
      <w:r w:rsidRPr="008F2168">
        <w:rPr>
          <w:b/>
          <w:i/>
          <w:sz w:val="20"/>
          <w:lang w:val="sr-Cyrl-RS"/>
        </w:rPr>
        <w:t>Табела 6:</w:t>
      </w:r>
      <w:r w:rsidRPr="00A54131">
        <w:rPr>
          <w:bCs/>
          <w:i/>
          <w:sz w:val="20"/>
          <w:lang w:val="sr-Cyrl-RS"/>
        </w:rPr>
        <w:t xml:space="preserve"> Стање шума по глобалној намени</w:t>
      </w:r>
    </w:p>
    <w:tbl>
      <w:tblPr>
        <w:tblW w:w="8320" w:type="dxa"/>
        <w:jc w:val="center"/>
        <w:tblLook w:val="04A0" w:firstRow="1" w:lastRow="0" w:firstColumn="1" w:lastColumn="0" w:noHBand="0" w:noVBand="1"/>
      </w:tblPr>
      <w:tblGrid>
        <w:gridCol w:w="1695"/>
        <w:gridCol w:w="1020"/>
        <w:gridCol w:w="766"/>
        <w:gridCol w:w="1140"/>
        <w:gridCol w:w="734"/>
        <w:gridCol w:w="723"/>
        <w:gridCol w:w="1020"/>
        <w:gridCol w:w="715"/>
        <w:gridCol w:w="507"/>
      </w:tblGrid>
      <w:tr w:rsidR="00994D50" w:rsidRPr="00994D50" w14:paraId="7BCC5B5E" w14:textId="77777777" w:rsidTr="00994D50">
        <w:trPr>
          <w:trHeight w:val="270"/>
          <w:jc w:val="center"/>
        </w:trPr>
        <w:tc>
          <w:tcPr>
            <w:tcW w:w="188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3E1F3C70" w14:textId="77777777" w:rsidR="00994D50" w:rsidRPr="00994D50" w:rsidRDefault="00994D50" w:rsidP="00994D50">
            <w:pPr>
              <w:suppressAutoHyphens w:val="0"/>
              <w:jc w:val="center"/>
              <w:rPr>
                <w:b/>
                <w:bCs/>
                <w:sz w:val="20"/>
                <w:lang w:eastAsia="en-US"/>
              </w:rPr>
            </w:pPr>
            <w:r w:rsidRPr="00994D50">
              <w:rPr>
                <w:b/>
                <w:bCs/>
                <w:sz w:val="20"/>
                <w:lang w:eastAsia="en-US"/>
              </w:rPr>
              <w:t>Глобална намена</w:t>
            </w:r>
          </w:p>
        </w:tc>
        <w:tc>
          <w:tcPr>
            <w:tcW w:w="1700" w:type="dxa"/>
            <w:gridSpan w:val="2"/>
            <w:tcBorders>
              <w:top w:val="double" w:sz="6" w:space="0" w:color="auto"/>
              <w:left w:val="nil"/>
              <w:bottom w:val="nil"/>
              <w:right w:val="single" w:sz="4" w:space="0" w:color="000000"/>
            </w:tcBorders>
            <w:shd w:val="clear" w:color="auto" w:fill="auto"/>
            <w:vAlign w:val="center"/>
            <w:hideMark/>
          </w:tcPr>
          <w:p w14:paraId="4F5E5C78" w14:textId="77777777" w:rsidR="00994D50" w:rsidRPr="00994D50" w:rsidRDefault="00994D50" w:rsidP="00994D50">
            <w:pPr>
              <w:suppressAutoHyphens w:val="0"/>
              <w:jc w:val="center"/>
              <w:rPr>
                <w:b/>
                <w:bCs/>
                <w:sz w:val="20"/>
                <w:lang w:eastAsia="en-US"/>
              </w:rPr>
            </w:pPr>
            <w:r w:rsidRPr="00994D50">
              <w:rPr>
                <w:b/>
                <w:bCs/>
                <w:sz w:val="20"/>
                <w:lang w:eastAsia="en-US"/>
              </w:rPr>
              <w:t>Површина</w:t>
            </w:r>
          </w:p>
        </w:tc>
        <w:tc>
          <w:tcPr>
            <w:tcW w:w="2620" w:type="dxa"/>
            <w:gridSpan w:val="3"/>
            <w:tcBorders>
              <w:top w:val="double" w:sz="6" w:space="0" w:color="auto"/>
              <w:left w:val="nil"/>
              <w:bottom w:val="nil"/>
              <w:right w:val="single" w:sz="4" w:space="0" w:color="000000"/>
            </w:tcBorders>
            <w:shd w:val="clear" w:color="auto" w:fill="auto"/>
            <w:vAlign w:val="center"/>
            <w:hideMark/>
          </w:tcPr>
          <w:p w14:paraId="720E41E1" w14:textId="77777777" w:rsidR="00994D50" w:rsidRPr="00994D50" w:rsidRDefault="00994D50" w:rsidP="00994D50">
            <w:pPr>
              <w:suppressAutoHyphens w:val="0"/>
              <w:jc w:val="center"/>
              <w:rPr>
                <w:b/>
                <w:bCs/>
                <w:sz w:val="20"/>
                <w:lang w:eastAsia="en-US"/>
              </w:rPr>
            </w:pPr>
            <w:r w:rsidRPr="00994D50">
              <w:rPr>
                <w:b/>
                <w:bCs/>
                <w:sz w:val="20"/>
                <w:lang w:eastAsia="en-US"/>
              </w:rPr>
              <w:t>Запремина</w:t>
            </w:r>
          </w:p>
        </w:tc>
        <w:tc>
          <w:tcPr>
            <w:tcW w:w="2120" w:type="dxa"/>
            <w:gridSpan w:val="3"/>
            <w:tcBorders>
              <w:top w:val="double" w:sz="6" w:space="0" w:color="auto"/>
              <w:left w:val="nil"/>
              <w:bottom w:val="single" w:sz="4" w:space="0" w:color="auto"/>
              <w:right w:val="double" w:sz="6" w:space="0" w:color="000000"/>
            </w:tcBorders>
            <w:shd w:val="clear" w:color="auto" w:fill="auto"/>
            <w:vAlign w:val="center"/>
            <w:hideMark/>
          </w:tcPr>
          <w:p w14:paraId="28025039" w14:textId="77777777" w:rsidR="00994D50" w:rsidRPr="00994D50" w:rsidRDefault="00994D50" w:rsidP="00994D50">
            <w:pPr>
              <w:suppressAutoHyphens w:val="0"/>
              <w:jc w:val="center"/>
              <w:rPr>
                <w:b/>
                <w:bCs/>
                <w:sz w:val="20"/>
                <w:lang w:eastAsia="en-US"/>
              </w:rPr>
            </w:pPr>
            <w:r w:rsidRPr="00994D50">
              <w:rPr>
                <w:b/>
                <w:bCs/>
                <w:sz w:val="20"/>
                <w:lang w:eastAsia="en-US"/>
              </w:rPr>
              <w:t>Запремински прираст</w:t>
            </w:r>
          </w:p>
        </w:tc>
      </w:tr>
      <w:tr w:rsidR="00994D50" w:rsidRPr="00994D50" w14:paraId="30BE761A" w14:textId="77777777" w:rsidTr="00994D50">
        <w:trPr>
          <w:trHeight w:val="330"/>
          <w:jc w:val="center"/>
        </w:trPr>
        <w:tc>
          <w:tcPr>
            <w:tcW w:w="1880" w:type="dxa"/>
            <w:vMerge/>
            <w:tcBorders>
              <w:top w:val="double" w:sz="6" w:space="0" w:color="auto"/>
              <w:left w:val="double" w:sz="6" w:space="0" w:color="auto"/>
              <w:bottom w:val="double" w:sz="6" w:space="0" w:color="000000"/>
              <w:right w:val="single" w:sz="4" w:space="0" w:color="auto"/>
            </w:tcBorders>
            <w:vAlign w:val="center"/>
            <w:hideMark/>
          </w:tcPr>
          <w:p w14:paraId="69DA1BFC" w14:textId="77777777" w:rsidR="00994D50" w:rsidRPr="00994D50" w:rsidRDefault="00994D50" w:rsidP="00994D50">
            <w:pPr>
              <w:suppressAutoHyphens w:val="0"/>
              <w:rPr>
                <w:b/>
                <w:bCs/>
                <w:sz w:val="20"/>
                <w:lang w:eastAsia="en-US"/>
              </w:rPr>
            </w:pPr>
          </w:p>
        </w:tc>
        <w:tc>
          <w:tcPr>
            <w:tcW w:w="1020" w:type="dxa"/>
            <w:tcBorders>
              <w:top w:val="single" w:sz="4" w:space="0" w:color="auto"/>
              <w:left w:val="nil"/>
              <w:bottom w:val="double" w:sz="6" w:space="0" w:color="auto"/>
              <w:right w:val="single" w:sz="4" w:space="0" w:color="auto"/>
            </w:tcBorders>
            <w:shd w:val="clear" w:color="auto" w:fill="auto"/>
            <w:vAlign w:val="center"/>
            <w:hideMark/>
          </w:tcPr>
          <w:p w14:paraId="6F706FAE" w14:textId="77777777" w:rsidR="00994D50" w:rsidRPr="00994D50" w:rsidRDefault="00994D50" w:rsidP="00994D50">
            <w:pPr>
              <w:suppressAutoHyphens w:val="0"/>
              <w:jc w:val="center"/>
              <w:rPr>
                <w:b/>
                <w:bCs/>
                <w:sz w:val="20"/>
                <w:lang w:eastAsia="en-US"/>
              </w:rPr>
            </w:pPr>
            <w:r w:rsidRPr="00994D50">
              <w:rPr>
                <w:b/>
                <w:bCs/>
                <w:sz w:val="20"/>
                <w:lang w:eastAsia="en-US"/>
              </w:rPr>
              <w:t>ha</w:t>
            </w:r>
          </w:p>
        </w:tc>
        <w:tc>
          <w:tcPr>
            <w:tcW w:w="680" w:type="dxa"/>
            <w:tcBorders>
              <w:top w:val="single" w:sz="4" w:space="0" w:color="auto"/>
              <w:left w:val="nil"/>
              <w:bottom w:val="double" w:sz="6" w:space="0" w:color="auto"/>
              <w:right w:val="single" w:sz="4" w:space="0" w:color="auto"/>
            </w:tcBorders>
            <w:shd w:val="clear" w:color="auto" w:fill="auto"/>
            <w:vAlign w:val="center"/>
            <w:hideMark/>
          </w:tcPr>
          <w:p w14:paraId="47795DF2" w14:textId="77777777" w:rsidR="00994D50" w:rsidRPr="00994D50" w:rsidRDefault="00994D50" w:rsidP="00994D50">
            <w:pPr>
              <w:suppressAutoHyphens w:val="0"/>
              <w:jc w:val="center"/>
              <w:rPr>
                <w:b/>
                <w:bCs/>
                <w:sz w:val="20"/>
                <w:lang w:eastAsia="en-US"/>
              </w:rPr>
            </w:pPr>
            <w:r w:rsidRPr="00994D50">
              <w:rPr>
                <w:b/>
                <w:bCs/>
                <w:sz w:val="20"/>
                <w:lang w:eastAsia="en-US"/>
              </w:rPr>
              <w:t>%</w:t>
            </w:r>
          </w:p>
        </w:tc>
        <w:tc>
          <w:tcPr>
            <w:tcW w:w="1140" w:type="dxa"/>
            <w:tcBorders>
              <w:top w:val="single" w:sz="4" w:space="0" w:color="auto"/>
              <w:left w:val="nil"/>
              <w:bottom w:val="double" w:sz="6" w:space="0" w:color="auto"/>
              <w:right w:val="single" w:sz="4" w:space="0" w:color="auto"/>
            </w:tcBorders>
            <w:shd w:val="clear" w:color="auto" w:fill="auto"/>
            <w:vAlign w:val="center"/>
            <w:hideMark/>
          </w:tcPr>
          <w:p w14:paraId="1615F0F2" w14:textId="77777777" w:rsidR="00994D50" w:rsidRPr="00994D50" w:rsidRDefault="00994D50" w:rsidP="00994D50">
            <w:pPr>
              <w:suppressAutoHyphens w:val="0"/>
              <w:jc w:val="center"/>
              <w:rPr>
                <w:b/>
                <w:bCs/>
                <w:sz w:val="20"/>
                <w:lang w:eastAsia="en-US"/>
              </w:rPr>
            </w:pPr>
            <w:r w:rsidRPr="00994D50">
              <w:rPr>
                <w:b/>
                <w:bCs/>
                <w:sz w:val="20"/>
                <w:lang w:eastAsia="en-US"/>
              </w:rPr>
              <w:t>m</w:t>
            </w:r>
            <w:r w:rsidRPr="00994D50">
              <w:rPr>
                <w:b/>
                <w:bCs/>
                <w:sz w:val="20"/>
                <w:vertAlign w:val="superscript"/>
                <w:lang w:eastAsia="en-US"/>
              </w:rPr>
              <w:t>3</w:t>
            </w:r>
          </w:p>
        </w:tc>
        <w:tc>
          <w:tcPr>
            <w:tcW w:w="740" w:type="dxa"/>
            <w:tcBorders>
              <w:top w:val="single" w:sz="4" w:space="0" w:color="auto"/>
              <w:left w:val="nil"/>
              <w:bottom w:val="double" w:sz="6" w:space="0" w:color="auto"/>
              <w:right w:val="single" w:sz="4" w:space="0" w:color="auto"/>
            </w:tcBorders>
            <w:shd w:val="clear" w:color="auto" w:fill="auto"/>
            <w:vAlign w:val="center"/>
            <w:hideMark/>
          </w:tcPr>
          <w:p w14:paraId="62C93A32" w14:textId="77777777" w:rsidR="00994D50" w:rsidRPr="00994D50" w:rsidRDefault="00994D50" w:rsidP="00994D50">
            <w:pPr>
              <w:suppressAutoHyphens w:val="0"/>
              <w:jc w:val="center"/>
              <w:rPr>
                <w:b/>
                <w:bCs/>
                <w:sz w:val="20"/>
                <w:lang w:eastAsia="en-US"/>
              </w:rPr>
            </w:pPr>
            <w:r w:rsidRPr="00994D50">
              <w:rPr>
                <w:b/>
                <w:bCs/>
                <w:sz w:val="20"/>
                <w:lang w:eastAsia="en-US"/>
              </w:rPr>
              <w:t>m</w:t>
            </w:r>
            <w:r w:rsidRPr="00994D50">
              <w:rPr>
                <w:b/>
                <w:bCs/>
                <w:sz w:val="20"/>
                <w:vertAlign w:val="superscript"/>
                <w:lang w:eastAsia="en-US"/>
              </w:rPr>
              <w:t>3</w:t>
            </w:r>
            <w:r w:rsidRPr="00994D50">
              <w:rPr>
                <w:b/>
                <w:bCs/>
                <w:sz w:val="20"/>
                <w:lang w:eastAsia="en-US"/>
              </w:rPr>
              <w:t>/ha</w:t>
            </w:r>
          </w:p>
        </w:tc>
        <w:tc>
          <w:tcPr>
            <w:tcW w:w="740" w:type="dxa"/>
            <w:tcBorders>
              <w:top w:val="single" w:sz="4" w:space="0" w:color="auto"/>
              <w:left w:val="nil"/>
              <w:bottom w:val="double" w:sz="6" w:space="0" w:color="auto"/>
              <w:right w:val="single" w:sz="4" w:space="0" w:color="auto"/>
            </w:tcBorders>
            <w:shd w:val="clear" w:color="auto" w:fill="auto"/>
            <w:vAlign w:val="center"/>
            <w:hideMark/>
          </w:tcPr>
          <w:p w14:paraId="5CCA788A" w14:textId="77777777" w:rsidR="00994D50" w:rsidRPr="00994D50" w:rsidRDefault="00994D50" w:rsidP="00994D50">
            <w:pPr>
              <w:suppressAutoHyphens w:val="0"/>
              <w:jc w:val="center"/>
              <w:rPr>
                <w:b/>
                <w:bCs/>
                <w:sz w:val="20"/>
                <w:lang w:eastAsia="en-US"/>
              </w:rPr>
            </w:pPr>
            <w:r w:rsidRPr="00994D50">
              <w:rPr>
                <w:b/>
                <w:bCs/>
                <w:sz w:val="20"/>
                <w:lang w:eastAsia="en-US"/>
              </w:rPr>
              <w:t>%</w:t>
            </w:r>
          </w:p>
        </w:tc>
        <w:tc>
          <w:tcPr>
            <w:tcW w:w="1020" w:type="dxa"/>
            <w:tcBorders>
              <w:top w:val="nil"/>
              <w:left w:val="nil"/>
              <w:bottom w:val="double" w:sz="6" w:space="0" w:color="auto"/>
              <w:right w:val="single" w:sz="4" w:space="0" w:color="auto"/>
            </w:tcBorders>
            <w:shd w:val="clear" w:color="auto" w:fill="auto"/>
            <w:vAlign w:val="center"/>
            <w:hideMark/>
          </w:tcPr>
          <w:p w14:paraId="5E7F20F2" w14:textId="77777777" w:rsidR="00994D50" w:rsidRPr="00994D50" w:rsidRDefault="00994D50" w:rsidP="00994D50">
            <w:pPr>
              <w:suppressAutoHyphens w:val="0"/>
              <w:jc w:val="center"/>
              <w:rPr>
                <w:b/>
                <w:bCs/>
                <w:sz w:val="20"/>
                <w:lang w:eastAsia="en-US"/>
              </w:rPr>
            </w:pPr>
            <w:r w:rsidRPr="00994D50">
              <w:rPr>
                <w:b/>
                <w:bCs/>
                <w:sz w:val="20"/>
                <w:lang w:eastAsia="en-US"/>
              </w:rPr>
              <w:t>m</w:t>
            </w:r>
            <w:r w:rsidRPr="00994D50">
              <w:rPr>
                <w:b/>
                <w:bCs/>
                <w:sz w:val="20"/>
                <w:vertAlign w:val="superscript"/>
                <w:lang w:eastAsia="en-US"/>
              </w:rPr>
              <w:t>3</w:t>
            </w:r>
          </w:p>
        </w:tc>
        <w:tc>
          <w:tcPr>
            <w:tcW w:w="580" w:type="dxa"/>
            <w:tcBorders>
              <w:top w:val="nil"/>
              <w:left w:val="nil"/>
              <w:bottom w:val="double" w:sz="6" w:space="0" w:color="auto"/>
              <w:right w:val="single" w:sz="4" w:space="0" w:color="auto"/>
            </w:tcBorders>
            <w:shd w:val="clear" w:color="auto" w:fill="auto"/>
            <w:vAlign w:val="center"/>
            <w:hideMark/>
          </w:tcPr>
          <w:p w14:paraId="4E1FC372" w14:textId="77777777" w:rsidR="00994D50" w:rsidRPr="00994D50" w:rsidRDefault="00994D50" w:rsidP="00994D50">
            <w:pPr>
              <w:suppressAutoHyphens w:val="0"/>
              <w:jc w:val="center"/>
              <w:rPr>
                <w:b/>
                <w:bCs/>
                <w:sz w:val="20"/>
                <w:lang w:eastAsia="en-US"/>
              </w:rPr>
            </w:pPr>
            <w:r w:rsidRPr="00994D50">
              <w:rPr>
                <w:b/>
                <w:bCs/>
                <w:sz w:val="20"/>
                <w:lang w:eastAsia="en-US"/>
              </w:rPr>
              <w:t>m</w:t>
            </w:r>
            <w:r w:rsidRPr="00994D50">
              <w:rPr>
                <w:b/>
                <w:bCs/>
                <w:sz w:val="20"/>
                <w:vertAlign w:val="superscript"/>
                <w:lang w:eastAsia="en-US"/>
              </w:rPr>
              <w:t>3</w:t>
            </w:r>
            <w:r w:rsidRPr="00994D50">
              <w:rPr>
                <w:b/>
                <w:bCs/>
                <w:sz w:val="20"/>
                <w:lang w:eastAsia="en-US"/>
              </w:rPr>
              <w:t>/ha</w:t>
            </w:r>
          </w:p>
        </w:tc>
        <w:tc>
          <w:tcPr>
            <w:tcW w:w="520" w:type="dxa"/>
            <w:tcBorders>
              <w:top w:val="nil"/>
              <w:left w:val="nil"/>
              <w:bottom w:val="double" w:sz="6" w:space="0" w:color="auto"/>
              <w:right w:val="double" w:sz="6" w:space="0" w:color="auto"/>
            </w:tcBorders>
            <w:shd w:val="clear" w:color="auto" w:fill="auto"/>
            <w:vAlign w:val="center"/>
            <w:hideMark/>
          </w:tcPr>
          <w:p w14:paraId="3399DCF5" w14:textId="77777777" w:rsidR="00994D50" w:rsidRPr="00994D50" w:rsidRDefault="00994D50" w:rsidP="00994D50">
            <w:pPr>
              <w:suppressAutoHyphens w:val="0"/>
              <w:jc w:val="center"/>
              <w:rPr>
                <w:b/>
                <w:bCs/>
                <w:sz w:val="20"/>
                <w:lang w:eastAsia="en-US"/>
              </w:rPr>
            </w:pPr>
            <w:r w:rsidRPr="00994D50">
              <w:rPr>
                <w:b/>
                <w:bCs/>
                <w:sz w:val="20"/>
                <w:lang w:eastAsia="en-US"/>
              </w:rPr>
              <w:t>i</w:t>
            </w:r>
            <w:r w:rsidRPr="00994D50">
              <w:rPr>
                <w:b/>
                <w:bCs/>
                <w:sz w:val="20"/>
                <w:vertAlign w:val="subscript"/>
                <w:lang w:eastAsia="en-US"/>
              </w:rPr>
              <w:t>p</w:t>
            </w:r>
          </w:p>
        </w:tc>
      </w:tr>
      <w:tr w:rsidR="00994D50" w:rsidRPr="00994D50" w14:paraId="04EF81D2" w14:textId="77777777" w:rsidTr="00994D50">
        <w:trPr>
          <w:trHeight w:val="270"/>
          <w:jc w:val="center"/>
        </w:trPr>
        <w:tc>
          <w:tcPr>
            <w:tcW w:w="1880" w:type="dxa"/>
            <w:tcBorders>
              <w:top w:val="nil"/>
              <w:left w:val="double" w:sz="6" w:space="0" w:color="auto"/>
              <w:bottom w:val="single" w:sz="4" w:space="0" w:color="auto"/>
              <w:right w:val="single" w:sz="4" w:space="0" w:color="auto"/>
            </w:tcBorders>
            <w:shd w:val="clear" w:color="auto" w:fill="auto"/>
            <w:vAlign w:val="center"/>
            <w:hideMark/>
          </w:tcPr>
          <w:p w14:paraId="15C587C8" w14:textId="77777777" w:rsidR="00994D50" w:rsidRPr="00994D50" w:rsidRDefault="00994D50" w:rsidP="00994D50">
            <w:pPr>
              <w:suppressAutoHyphens w:val="0"/>
              <w:jc w:val="center"/>
              <w:rPr>
                <w:sz w:val="20"/>
                <w:lang w:eastAsia="en-US"/>
              </w:rPr>
            </w:pPr>
            <w:r w:rsidRPr="00994D50">
              <w:rPr>
                <w:sz w:val="20"/>
                <w:lang w:eastAsia="en-US"/>
              </w:rPr>
              <w:t>10</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55F6D04F" w14:textId="77777777" w:rsidR="00994D50" w:rsidRPr="00994D50" w:rsidRDefault="00994D50" w:rsidP="00994D50">
            <w:pPr>
              <w:suppressAutoHyphens w:val="0"/>
              <w:jc w:val="right"/>
              <w:rPr>
                <w:color w:val="000000"/>
                <w:sz w:val="20"/>
                <w:lang w:eastAsia="en-US"/>
              </w:rPr>
            </w:pPr>
            <w:r w:rsidRPr="00994D50">
              <w:rPr>
                <w:color w:val="000000"/>
                <w:sz w:val="20"/>
                <w:lang w:eastAsia="en-US"/>
              </w:rPr>
              <w:t>1466,81</w:t>
            </w:r>
          </w:p>
        </w:tc>
        <w:tc>
          <w:tcPr>
            <w:tcW w:w="680" w:type="dxa"/>
            <w:tcBorders>
              <w:top w:val="nil"/>
              <w:left w:val="nil"/>
              <w:bottom w:val="single" w:sz="4" w:space="0" w:color="auto"/>
              <w:right w:val="single" w:sz="4" w:space="0" w:color="auto"/>
            </w:tcBorders>
            <w:shd w:val="clear" w:color="auto" w:fill="auto"/>
            <w:vAlign w:val="center"/>
            <w:hideMark/>
          </w:tcPr>
          <w:p w14:paraId="78A23991" w14:textId="77777777" w:rsidR="00994D50" w:rsidRPr="00994D50" w:rsidRDefault="00994D50" w:rsidP="00994D50">
            <w:pPr>
              <w:suppressAutoHyphens w:val="0"/>
              <w:jc w:val="right"/>
              <w:rPr>
                <w:sz w:val="20"/>
                <w:lang w:eastAsia="en-US"/>
              </w:rPr>
            </w:pPr>
            <w:r w:rsidRPr="00994D50">
              <w:rPr>
                <w:sz w:val="20"/>
                <w:lang w:eastAsia="en-US"/>
              </w:rPr>
              <w:t>51,8</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02876BD6" w14:textId="77777777" w:rsidR="00994D50" w:rsidRPr="00994D50" w:rsidRDefault="00994D50" w:rsidP="00994D50">
            <w:pPr>
              <w:suppressAutoHyphens w:val="0"/>
              <w:jc w:val="right"/>
              <w:rPr>
                <w:color w:val="000000"/>
                <w:sz w:val="20"/>
                <w:lang w:eastAsia="en-US"/>
              </w:rPr>
            </w:pPr>
            <w:r w:rsidRPr="00994D50">
              <w:rPr>
                <w:color w:val="000000"/>
                <w:sz w:val="20"/>
                <w:lang w:eastAsia="en-US"/>
              </w:rPr>
              <w:t>346980,3</w:t>
            </w:r>
          </w:p>
        </w:tc>
        <w:tc>
          <w:tcPr>
            <w:tcW w:w="740" w:type="dxa"/>
            <w:tcBorders>
              <w:top w:val="nil"/>
              <w:left w:val="nil"/>
              <w:bottom w:val="single" w:sz="4" w:space="0" w:color="auto"/>
              <w:right w:val="single" w:sz="4" w:space="0" w:color="auto"/>
            </w:tcBorders>
            <w:shd w:val="clear" w:color="auto" w:fill="auto"/>
            <w:vAlign w:val="center"/>
            <w:hideMark/>
          </w:tcPr>
          <w:p w14:paraId="2040A379" w14:textId="77777777" w:rsidR="00994D50" w:rsidRPr="00994D50" w:rsidRDefault="00994D50" w:rsidP="00994D50">
            <w:pPr>
              <w:suppressAutoHyphens w:val="0"/>
              <w:jc w:val="right"/>
              <w:rPr>
                <w:sz w:val="20"/>
                <w:lang w:eastAsia="en-US"/>
              </w:rPr>
            </w:pPr>
            <w:r w:rsidRPr="00994D50">
              <w:rPr>
                <w:sz w:val="20"/>
                <w:lang w:eastAsia="en-US"/>
              </w:rPr>
              <w:t>236,6</w:t>
            </w:r>
          </w:p>
        </w:tc>
        <w:tc>
          <w:tcPr>
            <w:tcW w:w="740" w:type="dxa"/>
            <w:tcBorders>
              <w:top w:val="nil"/>
              <w:left w:val="nil"/>
              <w:bottom w:val="single" w:sz="4" w:space="0" w:color="auto"/>
              <w:right w:val="single" w:sz="4" w:space="0" w:color="auto"/>
            </w:tcBorders>
            <w:shd w:val="clear" w:color="auto" w:fill="auto"/>
            <w:vAlign w:val="center"/>
            <w:hideMark/>
          </w:tcPr>
          <w:p w14:paraId="6ACC0B4F" w14:textId="77777777" w:rsidR="00994D50" w:rsidRPr="00994D50" w:rsidRDefault="00994D50" w:rsidP="00994D50">
            <w:pPr>
              <w:suppressAutoHyphens w:val="0"/>
              <w:jc w:val="right"/>
              <w:rPr>
                <w:sz w:val="20"/>
                <w:lang w:eastAsia="en-US"/>
              </w:rPr>
            </w:pPr>
            <w:r w:rsidRPr="00994D50">
              <w:rPr>
                <w:sz w:val="20"/>
                <w:lang w:eastAsia="en-US"/>
              </w:rPr>
              <w:t>99,1</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30DAC8F1" w14:textId="77777777" w:rsidR="00994D50" w:rsidRPr="00994D50" w:rsidRDefault="00994D50" w:rsidP="00994D50">
            <w:pPr>
              <w:suppressAutoHyphens w:val="0"/>
              <w:jc w:val="right"/>
              <w:rPr>
                <w:color w:val="000000"/>
                <w:sz w:val="20"/>
                <w:lang w:eastAsia="en-US"/>
              </w:rPr>
            </w:pPr>
            <w:r w:rsidRPr="00994D50">
              <w:rPr>
                <w:color w:val="000000"/>
                <w:sz w:val="20"/>
                <w:lang w:eastAsia="en-US"/>
              </w:rPr>
              <w:t>8723,7</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545B871D" w14:textId="77777777" w:rsidR="00994D50" w:rsidRPr="00994D50" w:rsidRDefault="00994D50" w:rsidP="00994D50">
            <w:pPr>
              <w:suppressAutoHyphens w:val="0"/>
              <w:jc w:val="right"/>
              <w:rPr>
                <w:sz w:val="20"/>
                <w:lang w:eastAsia="en-US"/>
              </w:rPr>
            </w:pPr>
            <w:r w:rsidRPr="00994D50">
              <w:rPr>
                <w:sz w:val="20"/>
                <w:lang w:eastAsia="en-US"/>
              </w:rPr>
              <w:t>5,9</w:t>
            </w:r>
          </w:p>
        </w:tc>
        <w:tc>
          <w:tcPr>
            <w:tcW w:w="520" w:type="dxa"/>
            <w:tcBorders>
              <w:top w:val="single" w:sz="4" w:space="0" w:color="auto"/>
              <w:left w:val="nil"/>
              <w:bottom w:val="single" w:sz="4" w:space="0" w:color="auto"/>
              <w:right w:val="double" w:sz="6" w:space="0" w:color="auto"/>
            </w:tcBorders>
            <w:shd w:val="clear" w:color="auto" w:fill="auto"/>
            <w:vAlign w:val="center"/>
            <w:hideMark/>
          </w:tcPr>
          <w:p w14:paraId="565B3AE7" w14:textId="77777777" w:rsidR="00994D50" w:rsidRPr="00994D50" w:rsidRDefault="00994D50" w:rsidP="00994D50">
            <w:pPr>
              <w:suppressAutoHyphens w:val="0"/>
              <w:jc w:val="right"/>
              <w:rPr>
                <w:sz w:val="20"/>
                <w:lang w:eastAsia="en-US"/>
              </w:rPr>
            </w:pPr>
            <w:r w:rsidRPr="00994D50">
              <w:rPr>
                <w:sz w:val="20"/>
                <w:lang w:eastAsia="en-US"/>
              </w:rPr>
              <w:t>2,5</w:t>
            </w:r>
          </w:p>
        </w:tc>
      </w:tr>
      <w:tr w:rsidR="00994D50" w:rsidRPr="00994D50" w14:paraId="46B783D5" w14:textId="77777777" w:rsidTr="00994D50">
        <w:trPr>
          <w:trHeight w:val="270"/>
          <w:jc w:val="center"/>
        </w:trPr>
        <w:tc>
          <w:tcPr>
            <w:tcW w:w="1880" w:type="dxa"/>
            <w:tcBorders>
              <w:top w:val="nil"/>
              <w:left w:val="double" w:sz="6" w:space="0" w:color="auto"/>
              <w:bottom w:val="single" w:sz="4" w:space="0" w:color="auto"/>
              <w:right w:val="single" w:sz="4" w:space="0" w:color="auto"/>
            </w:tcBorders>
            <w:shd w:val="clear" w:color="auto" w:fill="auto"/>
            <w:vAlign w:val="center"/>
            <w:hideMark/>
          </w:tcPr>
          <w:p w14:paraId="7353F6DB" w14:textId="77777777" w:rsidR="00994D50" w:rsidRPr="00994D50" w:rsidRDefault="00994D50" w:rsidP="00994D50">
            <w:pPr>
              <w:suppressAutoHyphens w:val="0"/>
              <w:jc w:val="center"/>
              <w:rPr>
                <w:sz w:val="20"/>
                <w:lang w:eastAsia="en-US"/>
              </w:rPr>
            </w:pPr>
            <w:r w:rsidRPr="00994D50">
              <w:rPr>
                <w:sz w:val="20"/>
                <w:lang w:eastAsia="en-US"/>
              </w:rPr>
              <w:t>12</w:t>
            </w:r>
          </w:p>
        </w:tc>
        <w:tc>
          <w:tcPr>
            <w:tcW w:w="1020" w:type="dxa"/>
            <w:tcBorders>
              <w:top w:val="nil"/>
              <w:left w:val="nil"/>
              <w:bottom w:val="single" w:sz="4" w:space="0" w:color="auto"/>
              <w:right w:val="single" w:sz="4" w:space="0" w:color="auto"/>
            </w:tcBorders>
            <w:shd w:val="clear" w:color="auto" w:fill="auto"/>
            <w:noWrap/>
            <w:vAlign w:val="bottom"/>
            <w:hideMark/>
          </w:tcPr>
          <w:p w14:paraId="773217C8" w14:textId="77777777" w:rsidR="00994D50" w:rsidRPr="00994D50" w:rsidRDefault="00994D50" w:rsidP="00994D50">
            <w:pPr>
              <w:suppressAutoHyphens w:val="0"/>
              <w:jc w:val="right"/>
              <w:rPr>
                <w:color w:val="000000"/>
                <w:sz w:val="20"/>
                <w:lang w:eastAsia="en-US"/>
              </w:rPr>
            </w:pPr>
            <w:r w:rsidRPr="00994D50">
              <w:rPr>
                <w:color w:val="000000"/>
                <w:sz w:val="20"/>
                <w:lang w:eastAsia="en-US"/>
              </w:rPr>
              <w:t>1366,22</w:t>
            </w:r>
          </w:p>
        </w:tc>
        <w:tc>
          <w:tcPr>
            <w:tcW w:w="680" w:type="dxa"/>
            <w:tcBorders>
              <w:top w:val="nil"/>
              <w:left w:val="nil"/>
              <w:bottom w:val="single" w:sz="4" w:space="0" w:color="auto"/>
              <w:right w:val="single" w:sz="4" w:space="0" w:color="auto"/>
            </w:tcBorders>
            <w:shd w:val="clear" w:color="auto" w:fill="auto"/>
            <w:vAlign w:val="center"/>
            <w:hideMark/>
          </w:tcPr>
          <w:p w14:paraId="57C746F8" w14:textId="77777777" w:rsidR="00994D50" w:rsidRPr="00994D50" w:rsidRDefault="00994D50" w:rsidP="00994D50">
            <w:pPr>
              <w:suppressAutoHyphens w:val="0"/>
              <w:jc w:val="right"/>
              <w:rPr>
                <w:sz w:val="20"/>
                <w:lang w:eastAsia="en-US"/>
              </w:rPr>
            </w:pPr>
            <w:r w:rsidRPr="00994D50">
              <w:rPr>
                <w:sz w:val="20"/>
                <w:lang w:eastAsia="en-US"/>
              </w:rPr>
              <w:t>48,2</w:t>
            </w:r>
          </w:p>
        </w:tc>
        <w:tc>
          <w:tcPr>
            <w:tcW w:w="1140" w:type="dxa"/>
            <w:tcBorders>
              <w:top w:val="nil"/>
              <w:left w:val="nil"/>
              <w:bottom w:val="single" w:sz="4" w:space="0" w:color="auto"/>
              <w:right w:val="single" w:sz="4" w:space="0" w:color="auto"/>
            </w:tcBorders>
            <w:shd w:val="clear" w:color="auto" w:fill="auto"/>
            <w:noWrap/>
            <w:vAlign w:val="bottom"/>
            <w:hideMark/>
          </w:tcPr>
          <w:p w14:paraId="12FA86EA" w14:textId="77777777" w:rsidR="00994D50" w:rsidRPr="00994D50" w:rsidRDefault="00994D50" w:rsidP="00994D50">
            <w:pPr>
              <w:suppressAutoHyphens w:val="0"/>
              <w:jc w:val="right"/>
              <w:rPr>
                <w:color w:val="000000"/>
                <w:sz w:val="20"/>
                <w:lang w:eastAsia="en-US"/>
              </w:rPr>
            </w:pPr>
            <w:r w:rsidRPr="00994D50">
              <w:rPr>
                <w:color w:val="000000"/>
                <w:sz w:val="20"/>
                <w:lang w:eastAsia="en-US"/>
              </w:rPr>
              <w:t>3227,4</w:t>
            </w:r>
          </w:p>
        </w:tc>
        <w:tc>
          <w:tcPr>
            <w:tcW w:w="740" w:type="dxa"/>
            <w:tcBorders>
              <w:top w:val="nil"/>
              <w:left w:val="nil"/>
              <w:bottom w:val="single" w:sz="4" w:space="0" w:color="auto"/>
              <w:right w:val="single" w:sz="4" w:space="0" w:color="auto"/>
            </w:tcBorders>
            <w:shd w:val="clear" w:color="auto" w:fill="auto"/>
            <w:vAlign w:val="center"/>
            <w:hideMark/>
          </w:tcPr>
          <w:p w14:paraId="30168B49" w14:textId="77777777" w:rsidR="00994D50" w:rsidRPr="00994D50" w:rsidRDefault="00994D50" w:rsidP="00994D50">
            <w:pPr>
              <w:suppressAutoHyphens w:val="0"/>
              <w:jc w:val="right"/>
              <w:rPr>
                <w:sz w:val="20"/>
                <w:lang w:eastAsia="en-US"/>
              </w:rPr>
            </w:pPr>
            <w:r w:rsidRPr="00994D50">
              <w:rPr>
                <w:sz w:val="20"/>
                <w:lang w:eastAsia="en-US"/>
              </w:rPr>
              <w:t> </w:t>
            </w:r>
          </w:p>
        </w:tc>
        <w:tc>
          <w:tcPr>
            <w:tcW w:w="740" w:type="dxa"/>
            <w:tcBorders>
              <w:top w:val="nil"/>
              <w:left w:val="nil"/>
              <w:bottom w:val="single" w:sz="4" w:space="0" w:color="auto"/>
              <w:right w:val="single" w:sz="4" w:space="0" w:color="auto"/>
            </w:tcBorders>
            <w:shd w:val="clear" w:color="auto" w:fill="auto"/>
            <w:vAlign w:val="center"/>
            <w:hideMark/>
          </w:tcPr>
          <w:p w14:paraId="6BEA45E9" w14:textId="77777777" w:rsidR="00994D50" w:rsidRPr="00994D50" w:rsidRDefault="00994D50" w:rsidP="00994D50">
            <w:pPr>
              <w:suppressAutoHyphens w:val="0"/>
              <w:jc w:val="right"/>
              <w:rPr>
                <w:sz w:val="20"/>
                <w:lang w:eastAsia="en-US"/>
              </w:rPr>
            </w:pPr>
            <w:r w:rsidRPr="00994D50">
              <w:rPr>
                <w:sz w:val="20"/>
                <w:lang w:eastAsia="en-US"/>
              </w:rPr>
              <w:t>0,9</w:t>
            </w:r>
          </w:p>
        </w:tc>
        <w:tc>
          <w:tcPr>
            <w:tcW w:w="1020" w:type="dxa"/>
            <w:tcBorders>
              <w:top w:val="nil"/>
              <w:left w:val="nil"/>
              <w:bottom w:val="single" w:sz="4" w:space="0" w:color="auto"/>
              <w:right w:val="single" w:sz="4" w:space="0" w:color="auto"/>
            </w:tcBorders>
            <w:shd w:val="clear" w:color="auto" w:fill="auto"/>
            <w:noWrap/>
            <w:vAlign w:val="bottom"/>
            <w:hideMark/>
          </w:tcPr>
          <w:p w14:paraId="1588E60C" w14:textId="77777777" w:rsidR="00994D50" w:rsidRPr="00994D50" w:rsidRDefault="00994D50" w:rsidP="00994D50">
            <w:pPr>
              <w:suppressAutoHyphens w:val="0"/>
              <w:jc w:val="right"/>
              <w:rPr>
                <w:color w:val="000000"/>
                <w:sz w:val="20"/>
                <w:lang w:eastAsia="en-US"/>
              </w:rPr>
            </w:pPr>
            <w:r w:rsidRPr="00994D50">
              <w:rPr>
                <w:color w:val="000000"/>
                <w:sz w:val="20"/>
                <w:lang w:eastAsia="en-US"/>
              </w:rPr>
              <w:t>53,5</w:t>
            </w:r>
          </w:p>
        </w:tc>
        <w:tc>
          <w:tcPr>
            <w:tcW w:w="580" w:type="dxa"/>
            <w:tcBorders>
              <w:top w:val="nil"/>
              <w:left w:val="nil"/>
              <w:bottom w:val="single" w:sz="4" w:space="0" w:color="auto"/>
              <w:right w:val="single" w:sz="4" w:space="0" w:color="auto"/>
            </w:tcBorders>
            <w:shd w:val="clear" w:color="auto" w:fill="auto"/>
            <w:vAlign w:val="center"/>
            <w:hideMark/>
          </w:tcPr>
          <w:p w14:paraId="3FEE0B23" w14:textId="77777777" w:rsidR="00994D50" w:rsidRPr="00994D50" w:rsidRDefault="00994D50" w:rsidP="00994D50">
            <w:pPr>
              <w:suppressAutoHyphens w:val="0"/>
              <w:jc w:val="right"/>
              <w:rPr>
                <w:sz w:val="20"/>
                <w:lang w:eastAsia="en-US"/>
              </w:rPr>
            </w:pPr>
            <w:r w:rsidRPr="00994D50">
              <w:rPr>
                <w:sz w:val="20"/>
                <w:lang w:eastAsia="en-US"/>
              </w:rPr>
              <w:t> </w:t>
            </w:r>
          </w:p>
        </w:tc>
        <w:tc>
          <w:tcPr>
            <w:tcW w:w="520" w:type="dxa"/>
            <w:tcBorders>
              <w:top w:val="nil"/>
              <w:left w:val="nil"/>
              <w:bottom w:val="single" w:sz="4" w:space="0" w:color="auto"/>
              <w:right w:val="double" w:sz="6" w:space="0" w:color="auto"/>
            </w:tcBorders>
            <w:shd w:val="clear" w:color="auto" w:fill="auto"/>
            <w:vAlign w:val="center"/>
            <w:hideMark/>
          </w:tcPr>
          <w:p w14:paraId="2A2E2112" w14:textId="77777777" w:rsidR="00994D50" w:rsidRPr="00994D50" w:rsidRDefault="00994D50" w:rsidP="00994D50">
            <w:pPr>
              <w:suppressAutoHyphens w:val="0"/>
              <w:jc w:val="right"/>
              <w:rPr>
                <w:sz w:val="20"/>
                <w:lang w:eastAsia="en-US"/>
              </w:rPr>
            </w:pPr>
            <w:r w:rsidRPr="00994D50">
              <w:rPr>
                <w:sz w:val="20"/>
                <w:lang w:eastAsia="en-US"/>
              </w:rPr>
              <w:t> </w:t>
            </w:r>
          </w:p>
        </w:tc>
      </w:tr>
      <w:tr w:rsidR="00994D50" w:rsidRPr="00994D50" w14:paraId="71783F12" w14:textId="77777777" w:rsidTr="00994D50">
        <w:trPr>
          <w:trHeight w:val="285"/>
          <w:jc w:val="center"/>
        </w:trPr>
        <w:tc>
          <w:tcPr>
            <w:tcW w:w="1880" w:type="dxa"/>
            <w:tcBorders>
              <w:top w:val="double" w:sz="6" w:space="0" w:color="auto"/>
              <w:left w:val="double" w:sz="6" w:space="0" w:color="auto"/>
              <w:bottom w:val="double" w:sz="6" w:space="0" w:color="auto"/>
              <w:right w:val="nil"/>
            </w:tcBorders>
            <w:shd w:val="clear" w:color="auto" w:fill="auto"/>
            <w:vAlign w:val="center"/>
            <w:hideMark/>
          </w:tcPr>
          <w:p w14:paraId="0949697C" w14:textId="77777777" w:rsidR="00994D50" w:rsidRPr="00994D50" w:rsidRDefault="00994D50" w:rsidP="00994D50">
            <w:pPr>
              <w:suppressAutoHyphens w:val="0"/>
              <w:jc w:val="center"/>
              <w:rPr>
                <w:b/>
                <w:bCs/>
                <w:sz w:val="20"/>
                <w:lang w:eastAsia="en-US"/>
              </w:rPr>
            </w:pPr>
            <w:r w:rsidRPr="00994D50">
              <w:rPr>
                <w:b/>
                <w:bCs/>
                <w:sz w:val="20"/>
                <w:lang w:eastAsia="en-US"/>
              </w:rPr>
              <w:t>Укупно ГЈ</w:t>
            </w:r>
          </w:p>
        </w:tc>
        <w:tc>
          <w:tcPr>
            <w:tcW w:w="1020" w:type="dxa"/>
            <w:tcBorders>
              <w:top w:val="double" w:sz="6" w:space="0" w:color="auto"/>
              <w:left w:val="single" w:sz="4" w:space="0" w:color="auto"/>
              <w:bottom w:val="double" w:sz="6" w:space="0" w:color="auto"/>
              <w:right w:val="single" w:sz="4" w:space="0" w:color="auto"/>
            </w:tcBorders>
            <w:shd w:val="clear" w:color="auto" w:fill="auto"/>
            <w:vAlign w:val="center"/>
            <w:hideMark/>
          </w:tcPr>
          <w:p w14:paraId="60606B20" w14:textId="77777777" w:rsidR="00994D50" w:rsidRPr="00994D50" w:rsidRDefault="00994D50" w:rsidP="00994D50">
            <w:pPr>
              <w:suppressAutoHyphens w:val="0"/>
              <w:jc w:val="right"/>
              <w:rPr>
                <w:b/>
                <w:bCs/>
                <w:sz w:val="20"/>
                <w:lang w:eastAsia="en-US"/>
              </w:rPr>
            </w:pPr>
            <w:r w:rsidRPr="00994D50">
              <w:rPr>
                <w:b/>
                <w:bCs/>
                <w:sz w:val="20"/>
                <w:lang w:eastAsia="en-US"/>
              </w:rPr>
              <w:t>2.833,03</w:t>
            </w:r>
          </w:p>
        </w:tc>
        <w:tc>
          <w:tcPr>
            <w:tcW w:w="680" w:type="dxa"/>
            <w:tcBorders>
              <w:top w:val="double" w:sz="6" w:space="0" w:color="auto"/>
              <w:left w:val="nil"/>
              <w:bottom w:val="double" w:sz="6" w:space="0" w:color="auto"/>
              <w:right w:val="single" w:sz="4" w:space="0" w:color="auto"/>
            </w:tcBorders>
            <w:shd w:val="clear" w:color="auto" w:fill="auto"/>
            <w:vAlign w:val="center"/>
            <w:hideMark/>
          </w:tcPr>
          <w:p w14:paraId="6DFA837D" w14:textId="77777777" w:rsidR="00994D50" w:rsidRPr="00994D50" w:rsidRDefault="00994D50" w:rsidP="00994D50">
            <w:pPr>
              <w:suppressAutoHyphens w:val="0"/>
              <w:jc w:val="right"/>
              <w:rPr>
                <w:b/>
                <w:bCs/>
                <w:sz w:val="20"/>
                <w:lang w:eastAsia="en-US"/>
              </w:rPr>
            </w:pPr>
            <w:r w:rsidRPr="00994D50">
              <w:rPr>
                <w:b/>
                <w:bCs/>
                <w:sz w:val="20"/>
                <w:lang w:eastAsia="en-US"/>
              </w:rPr>
              <w:t>100,00</w:t>
            </w:r>
          </w:p>
        </w:tc>
        <w:tc>
          <w:tcPr>
            <w:tcW w:w="1140" w:type="dxa"/>
            <w:tcBorders>
              <w:top w:val="double" w:sz="6" w:space="0" w:color="auto"/>
              <w:left w:val="nil"/>
              <w:bottom w:val="double" w:sz="6" w:space="0" w:color="auto"/>
              <w:right w:val="single" w:sz="4" w:space="0" w:color="auto"/>
            </w:tcBorders>
            <w:shd w:val="clear" w:color="auto" w:fill="auto"/>
            <w:vAlign w:val="center"/>
            <w:hideMark/>
          </w:tcPr>
          <w:p w14:paraId="3E933C95" w14:textId="77777777" w:rsidR="00994D50" w:rsidRPr="00994D50" w:rsidRDefault="00994D50" w:rsidP="00994D50">
            <w:pPr>
              <w:suppressAutoHyphens w:val="0"/>
              <w:jc w:val="right"/>
              <w:rPr>
                <w:b/>
                <w:bCs/>
                <w:sz w:val="20"/>
                <w:lang w:eastAsia="en-US"/>
              </w:rPr>
            </w:pPr>
            <w:r w:rsidRPr="00994D50">
              <w:rPr>
                <w:b/>
                <w:bCs/>
                <w:sz w:val="20"/>
                <w:lang w:eastAsia="en-US"/>
              </w:rPr>
              <w:t>350.207,74</w:t>
            </w:r>
          </w:p>
        </w:tc>
        <w:tc>
          <w:tcPr>
            <w:tcW w:w="740" w:type="dxa"/>
            <w:tcBorders>
              <w:top w:val="double" w:sz="6" w:space="0" w:color="auto"/>
              <w:left w:val="nil"/>
              <w:bottom w:val="double" w:sz="6" w:space="0" w:color="auto"/>
              <w:right w:val="single" w:sz="4" w:space="0" w:color="auto"/>
            </w:tcBorders>
            <w:shd w:val="clear" w:color="auto" w:fill="auto"/>
            <w:vAlign w:val="center"/>
            <w:hideMark/>
          </w:tcPr>
          <w:p w14:paraId="318808CE" w14:textId="77777777" w:rsidR="00994D50" w:rsidRPr="00994D50" w:rsidRDefault="00994D50" w:rsidP="00994D50">
            <w:pPr>
              <w:suppressAutoHyphens w:val="0"/>
              <w:jc w:val="right"/>
              <w:rPr>
                <w:b/>
                <w:bCs/>
                <w:sz w:val="20"/>
                <w:lang w:eastAsia="en-US"/>
              </w:rPr>
            </w:pPr>
            <w:r w:rsidRPr="00994D50">
              <w:rPr>
                <w:b/>
                <w:bCs/>
                <w:sz w:val="20"/>
                <w:lang w:eastAsia="en-US"/>
              </w:rPr>
              <w:t>123,6</w:t>
            </w:r>
          </w:p>
        </w:tc>
        <w:tc>
          <w:tcPr>
            <w:tcW w:w="740" w:type="dxa"/>
            <w:tcBorders>
              <w:top w:val="double" w:sz="6" w:space="0" w:color="auto"/>
              <w:left w:val="nil"/>
              <w:bottom w:val="double" w:sz="6" w:space="0" w:color="auto"/>
              <w:right w:val="single" w:sz="4" w:space="0" w:color="auto"/>
            </w:tcBorders>
            <w:shd w:val="clear" w:color="auto" w:fill="auto"/>
            <w:vAlign w:val="center"/>
            <w:hideMark/>
          </w:tcPr>
          <w:p w14:paraId="4AC69729" w14:textId="77777777" w:rsidR="00994D50" w:rsidRPr="00994D50" w:rsidRDefault="00994D50" w:rsidP="00994D50">
            <w:pPr>
              <w:suppressAutoHyphens w:val="0"/>
              <w:jc w:val="right"/>
              <w:rPr>
                <w:b/>
                <w:bCs/>
                <w:sz w:val="20"/>
                <w:lang w:eastAsia="en-US"/>
              </w:rPr>
            </w:pPr>
            <w:r w:rsidRPr="00994D50">
              <w:rPr>
                <w:b/>
                <w:bCs/>
                <w:sz w:val="20"/>
                <w:lang w:eastAsia="en-US"/>
              </w:rPr>
              <w:t>100,0</w:t>
            </w:r>
          </w:p>
        </w:tc>
        <w:tc>
          <w:tcPr>
            <w:tcW w:w="1020" w:type="dxa"/>
            <w:tcBorders>
              <w:top w:val="double" w:sz="6" w:space="0" w:color="auto"/>
              <w:left w:val="nil"/>
              <w:bottom w:val="double" w:sz="6" w:space="0" w:color="auto"/>
              <w:right w:val="single" w:sz="4" w:space="0" w:color="auto"/>
            </w:tcBorders>
            <w:shd w:val="clear" w:color="auto" w:fill="auto"/>
            <w:vAlign w:val="center"/>
            <w:hideMark/>
          </w:tcPr>
          <w:p w14:paraId="3FA1CEF2" w14:textId="77777777" w:rsidR="00994D50" w:rsidRPr="00994D50" w:rsidRDefault="00994D50" w:rsidP="00994D50">
            <w:pPr>
              <w:suppressAutoHyphens w:val="0"/>
              <w:jc w:val="right"/>
              <w:rPr>
                <w:b/>
                <w:bCs/>
                <w:sz w:val="20"/>
                <w:lang w:eastAsia="en-US"/>
              </w:rPr>
            </w:pPr>
            <w:r w:rsidRPr="00994D50">
              <w:rPr>
                <w:b/>
                <w:bCs/>
                <w:sz w:val="20"/>
                <w:lang w:eastAsia="en-US"/>
              </w:rPr>
              <w:t>8.777,2</w:t>
            </w:r>
          </w:p>
        </w:tc>
        <w:tc>
          <w:tcPr>
            <w:tcW w:w="580" w:type="dxa"/>
            <w:tcBorders>
              <w:top w:val="double" w:sz="6" w:space="0" w:color="auto"/>
              <w:left w:val="nil"/>
              <w:bottom w:val="double" w:sz="6" w:space="0" w:color="auto"/>
              <w:right w:val="single" w:sz="4" w:space="0" w:color="auto"/>
            </w:tcBorders>
            <w:shd w:val="clear" w:color="auto" w:fill="auto"/>
            <w:vAlign w:val="center"/>
            <w:hideMark/>
          </w:tcPr>
          <w:p w14:paraId="3D8CE598" w14:textId="77777777" w:rsidR="00994D50" w:rsidRPr="00994D50" w:rsidRDefault="00994D50" w:rsidP="00994D50">
            <w:pPr>
              <w:suppressAutoHyphens w:val="0"/>
              <w:jc w:val="right"/>
              <w:rPr>
                <w:b/>
                <w:bCs/>
                <w:sz w:val="20"/>
                <w:lang w:eastAsia="en-US"/>
              </w:rPr>
            </w:pPr>
            <w:r w:rsidRPr="00994D50">
              <w:rPr>
                <w:b/>
                <w:bCs/>
                <w:sz w:val="20"/>
                <w:lang w:eastAsia="en-US"/>
              </w:rPr>
              <w:t>3,1</w:t>
            </w:r>
          </w:p>
        </w:tc>
        <w:tc>
          <w:tcPr>
            <w:tcW w:w="520" w:type="dxa"/>
            <w:tcBorders>
              <w:top w:val="double" w:sz="6" w:space="0" w:color="auto"/>
              <w:left w:val="nil"/>
              <w:bottom w:val="double" w:sz="6" w:space="0" w:color="auto"/>
              <w:right w:val="double" w:sz="6" w:space="0" w:color="auto"/>
            </w:tcBorders>
            <w:shd w:val="clear" w:color="auto" w:fill="auto"/>
            <w:vAlign w:val="center"/>
            <w:hideMark/>
          </w:tcPr>
          <w:p w14:paraId="6150BD3A" w14:textId="77777777" w:rsidR="00994D50" w:rsidRPr="00994D50" w:rsidRDefault="00994D50" w:rsidP="00994D50">
            <w:pPr>
              <w:suppressAutoHyphens w:val="0"/>
              <w:jc w:val="right"/>
              <w:rPr>
                <w:b/>
                <w:bCs/>
                <w:sz w:val="20"/>
                <w:lang w:eastAsia="en-US"/>
              </w:rPr>
            </w:pPr>
            <w:r w:rsidRPr="00994D50">
              <w:rPr>
                <w:b/>
                <w:bCs/>
                <w:sz w:val="20"/>
                <w:lang w:eastAsia="en-US"/>
              </w:rPr>
              <w:t>2,5</w:t>
            </w:r>
          </w:p>
        </w:tc>
      </w:tr>
    </w:tbl>
    <w:p w14:paraId="78914759" w14:textId="77777777" w:rsidR="00A54131" w:rsidRPr="004B34D7" w:rsidRDefault="00A54131" w:rsidP="00955D18">
      <w:pPr>
        <w:spacing w:after="60"/>
        <w:ind w:firstLine="720"/>
        <w:jc w:val="both"/>
        <w:rPr>
          <w:sz w:val="22"/>
          <w:szCs w:val="22"/>
          <w:lang w:val="sr-Cyrl-RS"/>
        </w:rPr>
      </w:pPr>
    </w:p>
    <w:p w14:paraId="786B080E" w14:textId="16AABB89" w:rsidR="00A54131" w:rsidRPr="00732CF6" w:rsidRDefault="00A54131" w:rsidP="00955D18">
      <w:pPr>
        <w:spacing w:after="60"/>
        <w:ind w:firstLine="720"/>
        <w:jc w:val="both"/>
        <w:rPr>
          <w:sz w:val="22"/>
          <w:szCs w:val="22"/>
          <w:lang w:val="sr-Cyrl-RS"/>
        </w:rPr>
      </w:pPr>
      <w:r w:rsidRPr="00732CF6">
        <w:rPr>
          <w:sz w:val="22"/>
          <w:szCs w:val="22"/>
          <w:lang w:val="sr-Cyrl-RS"/>
        </w:rPr>
        <w:lastRenderedPageBreak/>
        <w:t>У Г</w:t>
      </w:r>
      <w:r w:rsidR="00B06A43" w:rsidRPr="00732CF6">
        <w:rPr>
          <w:sz w:val="22"/>
          <w:szCs w:val="22"/>
          <w:lang w:val="sr-Latn-RS"/>
        </w:rPr>
        <w:t>.</w:t>
      </w:r>
      <w:r w:rsidRPr="00732CF6">
        <w:rPr>
          <w:sz w:val="22"/>
          <w:szCs w:val="22"/>
          <w:lang w:val="sr-Cyrl-RS"/>
        </w:rPr>
        <w:t>Ј</w:t>
      </w:r>
      <w:r w:rsidR="00B06A43" w:rsidRPr="00732CF6">
        <w:rPr>
          <w:sz w:val="22"/>
          <w:szCs w:val="22"/>
          <w:lang w:val="sr-Latn-RS"/>
        </w:rPr>
        <w:t>.</w:t>
      </w:r>
      <w:r w:rsidRPr="00732CF6">
        <w:rPr>
          <w:sz w:val="22"/>
          <w:szCs w:val="22"/>
          <w:lang w:val="sr-Cyrl-RS"/>
        </w:rPr>
        <w:t xml:space="preserve"> </w:t>
      </w:r>
      <w:r w:rsidR="00955D18">
        <w:rPr>
          <w:sz w:val="22"/>
          <w:szCs w:val="22"/>
          <w:lang w:val="sr-Cyrl-RS"/>
        </w:rPr>
        <w:t>,,</w:t>
      </w:r>
      <w:r w:rsidR="001B2178">
        <w:rPr>
          <w:sz w:val="22"/>
          <w:szCs w:val="22"/>
          <w:lang w:val="sr-Cyrl-RS"/>
        </w:rPr>
        <w:t>Деспотовачке шуме</w:t>
      </w:r>
      <w:r w:rsidRPr="00732CF6">
        <w:rPr>
          <w:sz w:val="22"/>
          <w:szCs w:val="22"/>
          <w:lang w:val="sr-Cyrl-RS"/>
        </w:rPr>
        <w:t>” у стању шума по глобалној намени веће је учешће шума глобалне намене „10“</w:t>
      </w:r>
      <w:r w:rsidR="002C1434" w:rsidRPr="00732CF6">
        <w:rPr>
          <w:sz w:val="22"/>
          <w:szCs w:val="22"/>
          <w:lang w:val="sr-Latn-RS"/>
        </w:rPr>
        <w:t>-</w:t>
      </w:r>
      <w:r w:rsidRPr="00732CF6">
        <w:rPr>
          <w:bCs/>
          <w:sz w:val="22"/>
          <w:szCs w:val="22"/>
          <w:lang w:val="sr-Cyrl-RS"/>
        </w:rPr>
        <w:t>шуме и шумска станишта са производном функцијом</w:t>
      </w:r>
      <w:r w:rsidRPr="00732CF6">
        <w:rPr>
          <w:sz w:val="22"/>
          <w:szCs w:val="22"/>
          <w:lang w:val="sr-Cyrl-RS"/>
        </w:rPr>
        <w:t xml:space="preserve">, на површини од </w:t>
      </w:r>
      <w:r w:rsidR="00BC391A">
        <w:rPr>
          <w:color w:val="000000"/>
          <w:sz w:val="22"/>
          <w:szCs w:val="22"/>
          <w:lang w:eastAsia="en-US"/>
        </w:rPr>
        <w:t>1.466</w:t>
      </w:r>
      <w:r w:rsidR="00732CF6" w:rsidRPr="00732CF6">
        <w:rPr>
          <w:color w:val="000000"/>
          <w:sz w:val="22"/>
          <w:szCs w:val="22"/>
          <w:lang w:val="sr-Cyrl-RS" w:eastAsia="en-US"/>
        </w:rPr>
        <w:t>,</w:t>
      </w:r>
      <w:r w:rsidR="00BC391A">
        <w:rPr>
          <w:color w:val="000000"/>
          <w:sz w:val="22"/>
          <w:szCs w:val="22"/>
          <w:lang w:eastAsia="en-US"/>
        </w:rPr>
        <w:t>81</w:t>
      </w:r>
      <w:r w:rsidRPr="00732CF6">
        <w:rPr>
          <w:sz w:val="22"/>
          <w:szCs w:val="22"/>
          <w:lang w:val="sr-Latn-RS" w:eastAsia="sr-Cyrl-RS"/>
        </w:rPr>
        <w:t>ha</w:t>
      </w:r>
      <w:r w:rsidRPr="00732CF6">
        <w:rPr>
          <w:sz w:val="22"/>
          <w:szCs w:val="22"/>
          <w:lang w:val="sr-Cyrl-RS"/>
        </w:rPr>
        <w:t xml:space="preserve"> (</w:t>
      </w:r>
      <w:r w:rsidR="00BC391A">
        <w:rPr>
          <w:sz w:val="22"/>
          <w:szCs w:val="22"/>
          <w:lang w:eastAsia="en-US"/>
        </w:rPr>
        <w:t>51</w:t>
      </w:r>
      <w:r w:rsidR="00732CF6" w:rsidRPr="00732CF6">
        <w:rPr>
          <w:sz w:val="22"/>
          <w:szCs w:val="22"/>
          <w:lang w:val="sr-Cyrl-RS" w:eastAsia="en-US"/>
        </w:rPr>
        <w:t>,</w:t>
      </w:r>
      <w:r w:rsidR="00BC391A">
        <w:rPr>
          <w:sz w:val="22"/>
          <w:szCs w:val="22"/>
          <w:lang w:eastAsia="en-US"/>
        </w:rPr>
        <w:t>8</w:t>
      </w:r>
      <w:r w:rsidRPr="00732CF6">
        <w:rPr>
          <w:sz w:val="22"/>
          <w:szCs w:val="22"/>
          <w:lang w:val="sr-Cyrl-RS"/>
        </w:rPr>
        <w:t>%</w:t>
      </w:r>
      <w:r w:rsidR="00D85034" w:rsidRPr="00732CF6">
        <w:rPr>
          <w:sz w:val="22"/>
          <w:szCs w:val="22"/>
          <w:lang w:val="sr-Cyrl-RS"/>
        </w:rPr>
        <w:t xml:space="preserve"> </w:t>
      </w:r>
      <w:r w:rsidRPr="00732CF6">
        <w:rPr>
          <w:sz w:val="22"/>
          <w:szCs w:val="22"/>
          <w:lang w:val="sr-Cyrl-RS"/>
        </w:rPr>
        <w:t xml:space="preserve">обрасле површине) са запремином </w:t>
      </w:r>
      <w:r w:rsidR="00BC391A">
        <w:rPr>
          <w:color w:val="000000"/>
          <w:sz w:val="22"/>
          <w:szCs w:val="22"/>
          <w:lang w:eastAsia="en-US"/>
        </w:rPr>
        <w:t>346.980,3</w:t>
      </w:r>
      <w:r w:rsidR="00AC4605" w:rsidRPr="00732CF6">
        <w:rPr>
          <w:sz w:val="22"/>
          <w:szCs w:val="22"/>
          <w:lang w:val="sr-Latn-RS"/>
        </w:rPr>
        <w:t>m</w:t>
      </w:r>
      <w:r w:rsidRPr="00732CF6">
        <w:rPr>
          <w:bCs/>
          <w:sz w:val="22"/>
          <w:szCs w:val="22"/>
          <w:vertAlign w:val="superscript"/>
          <w:lang w:val="sr-Cyrl-RS"/>
        </w:rPr>
        <w:t>3</w:t>
      </w:r>
      <w:r w:rsidRPr="00732CF6">
        <w:rPr>
          <w:sz w:val="22"/>
          <w:szCs w:val="22"/>
          <w:lang w:val="sr-Cyrl-RS"/>
        </w:rPr>
        <w:t xml:space="preserve"> и запреминским прирастом од </w:t>
      </w:r>
      <w:r w:rsidR="00BC391A">
        <w:rPr>
          <w:color w:val="000000"/>
          <w:sz w:val="22"/>
          <w:szCs w:val="22"/>
          <w:lang w:eastAsia="en-US"/>
        </w:rPr>
        <w:t>8.</w:t>
      </w:r>
      <w:r w:rsidR="00994D50">
        <w:rPr>
          <w:color w:val="000000"/>
          <w:sz w:val="22"/>
          <w:szCs w:val="22"/>
          <w:lang w:val="sr-Cyrl-RS" w:eastAsia="en-US"/>
        </w:rPr>
        <w:t>723,7</w:t>
      </w:r>
      <w:r w:rsidR="00806834" w:rsidRPr="00732CF6">
        <w:rPr>
          <w:sz w:val="22"/>
          <w:szCs w:val="22"/>
          <w:lang w:val="sr-Latn-RS"/>
        </w:rPr>
        <w:t>m</w:t>
      </w:r>
      <w:r w:rsidRPr="00732CF6">
        <w:rPr>
          <w:bCs/>
          <w:sz w:val="22"/>
          <w:szCs w:val="22"/>
          <w:vertAlign w:val="superscript"/>
          <w:lang w:val="sr-Cyrl-RS"/>
        </w:rPr>
        <w:t>3</w:t>
      </w:r>
      <w:r w:rsidRPr="00732CF6">
        <w:rPr>
          <w:sz w:val="22"/>
          <w:szCs w:val="22"/>
          <w:lang w:val="sr-Cyrl-RS"/>
        </w:rPr>
        <w:t xml:space="preserve">. За њом следе шуме глобалне намене „12“ на површини од </w:t>
      </w:r>
      <w:r w:rsidR="00BC391A">
        <w:rPr>
          <w:color w:val="000000"/>
          <w:sz w:val="22"/>
          <w:szCs w:val="22"/>
          <w:lang w:eastAsia="en-US"/>
        </w:rPr>
        <w:t>1.366</w:t>
      </w:r>
      <w:r w:rsidR="00732CF6" w:rsidRPr="00732CF6">
        <w:rPr>
          <w:color w:val="000000"/>
          <w:sz w:val="22"/>
          <w:szCs w:val="22"/>
          <w:lang w:val="sr-Cyrl-RS" w:eastAsia="en-US"/>
        </w:rPr>
        <w:t>,</w:t>
      </w:r>
      <w:r w:rsidR="00BC391A">
        <w:rPr>
          <w:color w:val="000000"/>
          <w:sz w:val="22"/>
          <w:szCs w:val="22"/>
          <w:lang w:eastAsia="en-US"/>
        </w:rPr>
        <w:t>22</w:t>
      </w:r>
      <w:r w:rsidRPr="00732CF6">
        <w:rPr>
          <w:sz w:val="22"/>
          <w:szCs w:val="22"/>
          <w:lang w:val="sr-Latn-RS"/>
        </w:rPr>
        <w:t>ha</w:t>
      </w:r>
      <w:r w:rsidRPr="00732CF6">
        <w:rPr>
          <w:sz w:val="22"/>
          <w:szCs w:val="22"/>
          <w:lang w:val="sr-Cyrl-RS"/>
        </w:rPr>
        <w:t xml:space="preserve"> (</w:t>
      </w:r>
      <w:r w:rsidR="00BC391A">
        <w:rPr>
          <w:sz w:val="22"/>
          <w:szCs w:val="22"/>
          <w:lang w:eastAsia="en-US"/>
        </w:rPr>
        <w:t>48,2</w:t>
      </w:r>
      <w:r w:rsidRPr="00732CF6">
        <w:rPr>
          <w:sz w:val="22"/>
          <w:szCs w:val="22"/>
          <w:lang w:val="sr-Cyrl-RS"/>
        </w:rPr>
        <w:t>%).</w:t>
      </w:r>
    </w:p>
    <w:p w14:paraId="32F4D588" w14:textId="14E99869" w:rsidR="00D93B2B" w:rsidRDefault="00D93B2B" w:rsidP="00955D18">
      <w:pPr>
        <w:suppressAutoHyphens w:val="0"/>
        <w:spacing w:after="60"/>
        <w:jc w:val="both"/>
        <w:rPr>
          <w:sz w:val="22"/>
          <w:szCs w:val="22"/>
          <w:lang w:val="sr-Cyrl-RS"/>
        </w:rPr>
      </w:pPr>
    </w:p>
    <w:p w14:paraId="6088A2AC" w14:textId="74D598F7" w:rsidR="006A6320" w:rsidRDefault="006A6320" w:rsidP="00955D18">
      <w:pPr>
        <w:suppressAutoHyphens w:val="0"/>
        <w:spacing w:after="60"/>
        <w:jc w:val="both"/>
        <w:rPr>
          <w:sz w:val="22"/>
          <w:szCs w:val="22"/>
          <w:lang w:val="sr-Cyrl-RS"/>
        </w:rPr>
      </w:pPr>
    </w:p>
    <w:p w14:paraId="415A3EEE" w14:textId="77777777" w:rsidR="006A6320" w:rsidRPr="004B34D7" w:rsidRDefault="006A6320" w:rsidP="00955D18">
      <w:pPr>
        <w:suppressAutoHyphens w:val="0"/>
        <w:spacing w:after="60"/>
        <w:jc w:val="both"/>
        <w:rPr>
          <w:sz w:val="22"/>
          <w:szCs w:val="22"/>
          <w:lang w:val="sr-Cyrl-RS"/>
        </w:rPr>
      </w:pPr>
    </w:p>
    <w:p w14:paraId="36694390" w14:textId="77777777" w:rsidR="00A54131" w:rsidRPr="00A54131" w:rsidRDefault="00A54131" w:rsidP="00955D18">
      <w:pPr>
        <w:suppressAutoHyphens w:val="0"/>
        <w:spacing w:before="120" w:after="20"/>
        <w:jc w:val="center"/>
        <w:rPr>
          <w:sz w:val="22"/>
          <w:szCs w:val="22"/>
          <w:lang w:val="sr-Cyrl-RS"/>
        </w:rPr>
      </w:pPr>
      <w:r w:rsidRPr="008F2168">
        <w:rPr>
          <w:b/>
          <w:i/>
          <w:sz w:val="20"/>
          <w:lang w:val="sr-Cyrl-RS"/>
        </w:rPr>
        <w:t>Табела 7:</w:t>
      </w:r>
      <w:r w:rsidR="008F2168">
        <w:rPr>
          <w:b/>
          <w:i/>
          <w:sz w:val="20"/>
          <w:lang w:val="sr-Cyrl-RS"/>
        </w:rPr>
        <w:t xml:space="preserve"> </w:t>
      </w:r>
      <w:r w:rsidRPr="00A54131">
        <w:rPr>
          <w:bCs/>
          <w:i/>
          <w:sz w:val="20"/>
          <w:lang w:val="sr-Cyrl-RS"/>
        </w:rPr>
        <w:t>Стање шума по основној намени</w:t>
      </w:r>
    </w:p>
    <w:tbl>
      <w:tblPr>
        <w:tblW w:w="8320" w:type="dxa"/>
        <w:jc w:val="center"/>
        <w:tblLook w:val="04A0" w:firstRow="1" w:lastRow="0" w:firstColumn="1" w:lastColumn="0" w:noHBand="0" w:noVBand="1"/>
      </w:tblPr>
      <w:tblGrid>
        <w:gridCol w:w="1770"/>
        <w:gridCol w:w="1020"/>
        <w:gridCol w:w="678"/>
        <w:gridCol w:w="1140"/>
        <w:gridCol w:w="736"/>
        <w:gridCol w:w="729"/>
        <w:gridCol w:w="1020"/>
        <w:gridCol w:w="715"/>
        <w:gridCol w:w="512"/>
      </w:tblGrid>
      <w:tr w:rsidR="00994D50" w:rsidRPr="00994D50" w14:paraId="6B0B6EA9" w14:textId="77777777" w:rsidTr="00994D50">
        <w:trPr>
          <w:trHeight w:val="270"/>
          <w:jc w:val="center"/>
        </w:trPr>
        <w:tc>
          <w:tcPr>
            <w:tcW w:w="188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3446FBB9" w14:textId="77777777" w:rsidR="00994D50" w:rsidRPr="00994D50" w:rsidRDefault="00994D50" w:rsidP="00994D50">
            <w:pPr>
              <w:suppressAutoHyphens w:val="0"/>
              <w:jc w:val="center"/>
              <w:rPr>
                <w:b/>
                <w:bCs/>
                <w:sz w:val="20"/>
                <w:lang w:eastAsia="en-US"/>
              </w:rPr>
            </w:pPr>
            <w:r w:rsidRPr="00994D50">
              <w:rPr>
                <w:b/>
                <w:bCs/>
                <w:sz w:val="20"/>
                <w:lang w:eastAsia="en-US"/>
              </w:rPr>
              <w:t>Наменска  целина</w:t>
            </w:r>
          </w:p>
        </w:tc>
        <w:tc>
          <w:tcPr>
            <w:tcW w:w="1700" w:type="dxa"/>
            <w:gridSpan w:val="2"/>
            <w:tcBorders>
              <w:top w:val="double" w:sz="6" w:space="0" w:color="auto"/>
              <w:left w:val="nil"/>
              <w:bottom w:val="nil"/>
              <w:right w:val="single" w:sz="4" w:space="0" w:color="000000"/>
            </w:tcBorders>
            <w:shd w:val="clear" w:color="auto" w:fill="auto"/>
            <w:vAlign w:val="center"/>
            <w:hideMark/>
          </w:tcPr>
          <w:p w14:paraId="2233A7C0" w14:textId="77777777" w:rsidR="00994D50" w:rsidRPr="00994D50" w:rsidRDefault="00994D50" w:rsidP="00994D50">
            <w:pPr>
              <w:suppressAutoHyphens w:val="0"/>
              <w:jc w:val="center"/>
              <w:rPr>
                <w:b/>
                <w:bCs/>
                <w:sz w:val="20"/>
                <w:lang w:eastAsia="en-US"/>
              </w:rPr>
            </w:pPr>
            <w:r w:rsidRPr="00994D50">
              <w:rPr>
                <w:b/>
                <w:bCs/>
                <w:sz w:val="20"/>
                <w:lang w:eastAsia="en-US"/>
              </w:rPr>
              <w:t>Површина</w:t>
            </w:r>
          </w:p>
        </w:tc>
        <w:tc>
          <w:tcPr>
            <w:tcW w:w="2620" w:type="dxa"/>
            <w:gridSpan w:val="3"/>
            <w:tcBorders>
              <w:top w:val="double" w:sz="6" w:space="0" w:color="auto"/>
              <w:left w:val="nil"/>
              <w:bottom w:val="nil"/>
              <w:right w:val="single" w:sz="4" w:space="0" w:color="000000"/>
            </w:tcBorders>
            <w:shd w:val="clear" w:color="auto" w:fill="auto"/>
            <w:vAlign w:val="center"/>
            <w:hideMark/>
          </w:tcPr>
          <w:p w14:paraId="32B7256D" w14:textId="77777777" w:rsidR="00994D50" w:rsidRPr="00994D50" w:rsidRDefault="00994D50" w:rsidP="00994D50">
            <w:pPr>
              <w:suppressAutoHyphens w:val="0"/>
              <w:jc w:val="center"/>
              <w:rPr>
                <w:b/>
                <w:bCs/>
                <w:sz w:val="20"/>
                <w:lang w:eastAsia="en-US"/>
              </w:rPr>
            </w:pPr>
            <w:r w:rsidRPr="00994D50">
              <w:rPr>
                <w:b/>
                <w:bCs/>
                <w:sz w:val="20"/>
                <w:lang w:eastAsia="en-US"/>
              </w:rPr>
              <w:t>Запремина</w:t>
            </w:r>
          </w:p>
        </w:tc>
        <w:tc>
          <w:tcPr>
            <w:tcW w:w="2120" w:type="dxa"/>
            <w:gridSpan w:val="3"/>
            <w:tcBorders>
              <w:top w:val="double" w:sz="6" w:space="0" w:color="auto"/>
              <w:left w:val="nil"/>
              <w:bottom w:val="nil"/>
              <w:right w:val="double" w:sz="6" w:space="0" w:color="000000"/>
            </w:tcBorders>
            <w:shd w:val="clear" w:color="auto" w:fill="auto"/>
            <w:vAlign w:val="center"/>
            <w:hideMark/>
          </w:tcPr>
          <w:p w14:paraId="372394AC" w14:textId="77777777" w:rsidR="00994D50" w:rsidRPr="00994D50" w:rsidRDefault="00994D50" w:rsidP="00994D50">
            <w:pPr>
              <w:suppressAutoHyphens w:val="0"/>
              <w:jc w:val="center"/>
              <w:rPr>
                <w:b/>
                <w:bCs/>
                <w:sz w:val="20"/>
                <w:lang w:eastAsia="en-US"/>
              </w:rPr>
            </w:pPr>
            <w:r w:rsidRPr="00994D50">
              <w:rPr>
                <w:b/>
                <w:bCs/>
                <w:sz w:val="20"/>
                <w:lang w:eastAsia="en-US"/>
              </w:rPr>
              <w:t>Запремински прираст</w:t>
            </w:r>
          </w:p>
        </w:tc>
      </w:tr>
      <w:tr w:rsidR="00994D50" w:rsidRPr="00994D50" w14:paraId="790D08A8" w14:textId="77777777" w:rsidTr="00994D50">
        <w:trPr>
          <w:trHeight w:val="330"/>
          <w:jc w:val="center"/>
        </w:trPr>
        <w:tc>
          <w:tcPr>
            <w:tcW w:w="1880" w:type="dxa"/>
            <w:vMerge/>
            <w:tcBorders>
              <w:top w:val="double" w:sz="6" w:space="0" w:color="auto"/>
              <w:left w:val="double" w:sz="6" w:space="0" w:color="auto"/>
              <w:bottom w:val="double" w:sz="6" w:space="0" w:color="000000"/>
              <w:right w:val="single" w:sz="4" w:space="0" w:color="auto"/>
            </w:tcBorders>
            <w:vAlign w:val="center"/>
            <w:hideMark/>
          </w:tcPr>
          <w:p w14:paraId="30A143FA" w14:textId="77777777" w:rsidR="00994D50" w:rsidRPr="00994D50" w:rsidRDefault="00994D50" w:rsidP="00994D50">
            <w:pPr>
              <w:suppressAutoHyphens w:val="0"/>
              <w:rPr>
                <w:b/>
                <w:bCs/>
                <w:sz w:val="20"/>
                <w:lang w:eastAsia="en-US"/>
              </w:rPr>
            </w:pPr>
          </w:p>
        </w:tc>
        <w:tc>
          <w:tcPr>
            <w:tcW w:w="1020" w:type="dxa"/>
            <w:tcBorders>
              <w:top w:val="single" w:sz="4" w:space="0" w:color="auto"/>
              <w:left w:val="nil"/>
              <w:bottom w:val="double" w:sz="6" w:space="0" w:color="auto"/>
              <w:right w:val="single" w:sz="4" w:space="0" w:color="auto"/>
            </w:tcBorders>
            <w:shd w:val="clear" w:color="auto" w:fill="auto"/>
            <w:vAlign w:val="center"/>
            <w:hideMark/>
          </w:tcPr>
          <w:p w14:paraId="35B9ADF4" w14:textId="77777777" w:rsidR="00994D50" w:rsidRPr="00994D50" w:rsidRDefault="00994D50" w:rsidP="00994D50">
            <w:pPr>
              <w:suppressAutoHyphens w:val="0"/>
              <w:jc w:val="center"/>
              <w:rPr>
                <w:b/>
                <w:bCs/>
                <w:sz w:val="20"/>
                <w:lang w:eastAsia="en-US"/>
              </w:rPr>
            </w:pPr>
            <w:r w:rsidRPr="00994D50">
              <w:rPr>
                <w:b/>
                <w:bCs/>
                <w:sz w:val="20"/>
                <w:lang w:eastAsia="en-US"/>
              </w:rPr>
              <w:t>ha</w:t>
            </w:r>
          </w:p>
        </w:tc>
        <w:tc>
          <w:tcPr>
            <w:tcW w:w="680" w:type="dxa"/>
            <w:tcBorders>
              <w:top w:val="single" w:sz="4" w:space="0" w:color="auto"/>
              <w:left w:val="nil"/>
              <w:bottom w:val="double" w:sz="6" w:space="0" w:color="auto"/>
              <w:right w:val="single" w:sz="4" w:space="0" w:color="auto"/>
            </w:tcBorders>
            <w:shd w:val="clear" w:color="auto" w:fill="auto"/>
            <w:vAlign w:val="center"/>
            <w:hideMark/>
          </w:tcPr>
          <w:p w14:paraId="2F534534" w14:textId="77777777" w:rsidR="00994D50" w:rsidRPr="00994D50" w:rsidRDefault="00994D50" w:rsidP="00994D50">
            <w:pPr>
              <w:suppressAutoHyphens w:val="0"/>
              <w:jc w:val="center"/>
              <w:rPr>
                <w:b/>
                <w:bCs/>
                <w:sz w:val="20"/>
                <w:lang w:eastAsia="en-US"/>
              </w:rPr>
            </w:pPr>
            <w:r w:rsidRPr="00994D50">
              <w:rPr>
                <w:b/>
                <w:bCs/>
                <w:sz w:val="20"/>
                <w:lang w:eastAsia="en-US"/>
              </w:rPr>
              <w:t>%</w:t>
            </w:r>
          </w:p>
        </w:tc>
        <w:tc>
          <w:tcPr>
            <w:tcW w:w="1140" w:type="dxa"/>
            <w:tcBorders>
              <w:top w:val="single" w:sz="4" w:space="0" w:color="auto"/>
              <w:left w:val="nil"/>
              <w:bottom w:val="double" w:sz="6" w:space="0" w:color="auto"/>
              <w:right w:val="single" w:sz="4" w:space="0" w:color="auto"/>
            </w:tcBorders>
            <w:shd w:val="clear" w:color="auto" w:fill="auto"/>
            <w:vAlign w:val="center"/>
            <w:hideMark/>
          </w:tcPr>
          <w:p w14:paraId="2892B462" w14:textId="77777777" w:rsidR="00994D50" w:rsidRPr="00994D50" w:rsidRDefault="00994D50" w:rsidP="00994D50">
            <w:pPr>
              <w:suppressAutoHyphens w:val="0"/>
              <w:jc w:val="center"/>
              <w:rPr>
                <w:b/>
                <w:bCs/>
                <w:sz w:val="20"/>
                <w:lang w:eastAsia="en-US"/>
              </w:rPr>
            </w:pPr>
            <w:r w:rsidRPr="00994D50">
              <w:rPr>
                <w:b/>
                <w:bCs/>
                <w:sz w:val="20"/>
                <w:lang w:eastAsia="en-US"/>
              </w:rPr>
              <w:t>m</w:t>
            </w:r>
            <w:r w:rsidRPr="00994D50">
              <w:rPr>
                <w:b/>
                <w:bCs/>
                <w:sz w:val="20"/>
                <w:vertAlign w:val="superscript"/>
                <w:lang w:eastAsia="en-US"/>
              </w:rPr>
              <w:t>3</w:t>
            </w:r>
          </w:p>
        </w:tc>
        <w:tc>
          <w:tcPr>
            <w:tcW w:w="740" w:type="dxa"/>
            <w:tcBorders>
              <w:top w:val="single" w:sz="4" w:space="0" w:color="auto"/>
              <w:left w:val="nil"/>
              <w:bottom w:val="double" w:sz="6" w:space="0" w:color="auto"/>
              <w:right w:val="single" w:sz="4" w:space="0" w:color="auto"/>
            </w:tcBorders>
            <w:shd w:val="clear" w:color="auto" w:fill="auto"/>
            <w:vAlign w:val="center"/>
            <w:hideMark/>
          </w:tcPr>
          <w:p w14:paraId="1F1EDAF0" w14:textId="77777777" w:rsidR="00994D50" w:rsidRPr="00994D50" w:rsidRDefault="00994D50" w:rsidP="00994D50">
            <w:pPr>
              <w:suppressAutoHyphens w:val="0"/>
              <w:jc w:val="center"/>
              <w:rPr>
                <w:b/>
                <w:bCs/>
                <w:sz w:val="20"/>
                <w:lang w:eastAsia="en-US"/>
              </w:rPr>
            </w:pPr>
            <w:r w:rsidRPr="00994D50">
              <w:rPr>
                <w:b/>
                <w:bCs/>
                <w:sz w:val="20"/>
                <w:lang w:eastAsia="en-US"/>
              </w:rPr>
              <w:t>m</w:t>
            </w:r>
            <w:r w:rsidRPr="00994D50">
              <w:rPr>
                <w:b/>
                <w:bCs/>
                <w:sz w:val="20"/>
                <w:vertAlign w:val="superscript"/>
                <w:lang w:eastAsia="en-US"/>
              </w:rPr>
              <w:t>3</w:t>
            </w:r>
            <w:r w:rsidRPr="00994D50">
              <w:rPr>
                <w:b/>
                <w:bCs/>
                <w:sz w:val="20"/>
                <w:lang w:eastAsia="en-US"/>
              </w:rPr>
              <w:t>/ha</w:t>
            </w:r>
          </w:p>
        </w:tc>
        <w:tc>
          <w:tcPr>
            <w:tcW w:w="740" w:type="dxa"/>
            <w:tcBorders>
              <w:top w:val="single" w:sz="4" w:space="0" w:color="auto"/>
              <w:left w:val="nil"/>
              <w:bottom w:val="double" w:sz="6" w:space="0" w:color="auto"/>
              <w:right w:val="single" w:sz="4" w:space="0" w:color="auto"/>
            </w:tcBorders>
            <w:shd w:val="clear" w:color="auto" w:fill="auto"/>
            <w:vAlign w:val="center"/>
            <w:hideMark/>
          </w:tcPr>
          <w:p w14:paraId="7DC1D9AA" w14:textId="77777777" w:rsidR="00994D50" w:rsidRPr="00994D50" w:rsidRDefault="00994D50" w:rsidP="00994D50">
            <w:pPr>
              <w:suppressAutoHyphens w:val="0"/>
              <w:jc w:val="center"/>
              <w:rPr>
                <w:b/>
                <w:bCs/>
                <w:sz w:val="20"/>
                <w:lang w:eastAsia="en-US"/>
              </w:rPr>
            </w:pPr>
            <w:r w:rsidRPr="00994D50">
              <w:rPr>
                <w:b/>
                <w:bCs/>
                <w:sz w:val="20"/>
                <w:lang w:eastAsia="en-US"/>
              </w:rPr>
              <w:t>%</w:t>
            </w:r>
          </w:p>
        </w:tc>
        <w:tc>
          <w:tcPr>
            <w:tcW w:w="1020" w:type="dxa"/>
            <w:tcBorders>
              <w:top w:val="single" w:sz="4" w:space="0" w:color="auto"/>
              <w:left w:val="nil"/>
              <w:bottom w:val="double" w:sz="6" w:space="0" w:color="auto"/>
              <w:right w:val="single" w:sz="4" w:space="0" w:color="auto"/>
            </w:tcBorders>
            <w:shd w:val="clear" w:color="auto" w:fill="auto"/>
            <w:vAlign w:val="center"/>
            <w:hideMark/>
          </w:tcPr>
          <w:p w14:paraId="10C83C9B" w14:textId="77777777" w:rsidR="00994D50" w:rsidRPr="00994D50" w:rsidRDefault="00994D50" w:rsidP="00994D50">
            <w:pPr>
              <w:suppressAutoHyphens w:val="0"/>
              <w:jc w:val="center"/>
              <w:rPr>
                <w:b/>
                <w:bCs/>
                <w:sz w:val="20"/>
                <w:lang w:eastAsia="en-US"/>
              </w:rPr>
            </w:pPr>
            <w:r w:rsidRPr="00994D50">
              <w:rPr>
                <w:b/>
                <w:bCs/>
                <w:sz w:val="20"/>
                <w:lang w:eastAsia="en-US"/>
              </w:rPr>
              <w:t>m</w:t>
            </w:r>
            <w:r w:rsidRPr="00994D50">
              <w:rPr>
                <w:b/>
                <w:bCs/>
                <w:sz w:val="20"/>
                <w:vertAlign w:val="superscript"/>
                <w:lang w:eastAsia="en-US"/>
              </w:rPr>
              <w:t>3</w:t>
            </w:r>
          </w:p>
        </w:tc>
        <w:tc>
          <w:tcPr>
            <w:tcW w:w="580" w:type="dxa"/>
            <w:tcBorders>
              <w:top w:val="single" w:sz="4" w:space="0" w:color="auto"/>
              <w:left w:val="nil"/>
              <w:bottom w:val="double" w:sz="6" w:space="0" w:color="auto"/>
              <w:right w:val="single" w:sz="4" w:space="0" w:color="auto"/>
            </w:tcBorders>
            <w:shd w:val="clear" w:color="auto" w:fill="auto"/>
            <w:vAlign w:val="center"/>
            <w:hideMark/>
          </w:tcPr>
          <w:p w14:paraId="6CC9C4DF" w14:textId="77777777" w:rsidR="00994D50" w:rsidRPr="00994D50" w:rsidRDefault="00994D50" w:rsidP="00994D50">
            <w:pPr>
              <w:suppressAutoHyphens w:val="0"/>
              <w:jc w:val="center"/>
              <w:rPr>
                <w:b/>
                <w:bCs/>
                <w:sz w:val="20"/>
                <w:lang w:eastAsia="en-US"/>
              </w:rPr>
            </w:pPr>
            <w:r w:rsidRPr="00994D50">
              <w:rPr>
                <w:b/>
                <w:bCs/>
                <w:sz w:val="20"/>
                <w:lang w:eastAsia="en-US"/>
              </w:rPr>
              <w:t>m</w:t>
            </w:r>
            <w:r w:rsidRPr="00994D50">
              <w:rPr>
                <w:b/>
                <w:bCs/>
                <w:sz w:val="20"/>
                <w:vertAlign w:val="superscript"/>
                <w:lang w:eastAsia="en-US"/>
              </w:rPr>
              <w:t>3</w:t>
            </w:r>
            <w:r w:rsidRPr="00994D50">
              <w:rPr>
                <w:b/>
                <w:bCs/>
                <w:sz w:val="20"/>
                <w:lang w:eastAsia="en-US"/>
              </w:rPr>
              <w:t>/ha</w:t>
            </w:r>
          </w:p>
        </w:tc>
        <w:tc>
          <w:tcPr>
            <w:tcW w:w="520" w:type="dxa"/>
            <w:tcBorders>
              <w:top w:val="single" w:sz="4" w:space="0" w:color="auto"/>
              <w:left w:val="nil"/>
              <w:bottom w:val="double" w:sz="6" w:space="0" w:color="auto"/>
              <w:right w:val="double" w:sz="6" w:space="0" w:color="auto"/>
            </w:tcBorders>
            <w:shd w:val="clear" w:color="auto" w:fill="auto"/>
            <w:vAlign w:val="center"/>
            <w:hideMark/>
          </w:tcPr>
          <w:p w14:paraId="1392928E" w14:textId="77777777" w:rsidR="00994D50" w:rsidRPr="00994D50" w:rsidRDefault="00994D50" w:rsidP="00994D50">
            <w:pPr>
              <w:suppressAutoHyphens w:val="0"/>
              <w:jc w:val="center"/>
              <w:rPr>
                <w:b/>
                <w:bCs/>
                <w:sz w:val="20"/>
                <w:lang w:eastAsia="en-US"/>
              </w:rPr>
            </w:pPr>
            <w:r w:rsidRPr="00994D50">
              <w:rPr>
                <w:b/>
                <w:bCs/>
                <w:sz w:val="20"/>
                <w:lang w:eastAsia="en-US"/>
              </w:rPr>
              <w:t>i</w:t>
            </w:r>
            <w:r w:rsidRPr="00994D50">
              <w:rPr>
                <w:b/>
                <w:bCs/>
                <w:sz w:val="20"/>
                <w:vertAlign w:val="subscript"/>
                <w:lang w:eastAsia="en-US"/>
              </w:rPr>
              <w:t>p</w:t>
            </w:r>
          </w:p>
        </w:tc>
      </w:tr>
      <w:tr w:rsidR="00994D50" w:rsidRPr="00994D50" w14:paraId="5AA30A4A" w14:textId="77777777" w:rsidTr="00994D50">
        <w:trPr>
          <w:trHeight w:val="270"/>
          <w:jc w:val="center"/>
        </w:trPr>
        <w:tc>
          <w:tcPr>
            <w:tcW w:w="1880" w:type="dxa"/>
            <w:tcBorders>
              <w:top w:val="nil"/>
              <w:left w:val="double" w:sz="6" w:space="0" w:color="auto"/>
              <w:bottom w:val="single" w:sz="4" w:space="0" w:color="auto"/>
              <w:right w:val="single" w:sz="4" w:space="0" w:color="auto"/>
            </w:tcBorders>
            <w:shd w:val="clear" w:color="auto" w:fill="auto"/>
            <w:vAlign w:val="center"/>
            <w:hideMark/>
          </w:tcPr>
          <w:p w14:paraId="04120248" w14:textId="77777777" w:rsidR="00994D50" w:rsidRPr="00994D50" w:rsidRDefault="00994D50" w:rsidP="00994D50">
            <w:pPr>
              <w:suppressAutoHyphens w:val="0"/>
              <w:jc w:val="center"/>
              <w:rPr>
                <w:sz w:val="20"/>
                <w:lang w:eastAsia="en-US"/>
              </w:rPr>
            </w:pPr>
            <w:r w:rsidRPr="00994D50">
              <w:rPr>
                <w:sz w:val="20"/>
                <w:lang w:eastAsia="en-US"/>
              </w:rPr>
              <w:t>10</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41EE3157" w14:textId="77777777" w:rsidR="00994D50" w:rsidRPr="00994D50" w:rsidRDefault="00994D50" w:rsidP="00994D50">
            <w:pPr>
              <w:suppressAutoHyphens w:val="0"/>
              <w:jc w:val="right"/>
              <w:rPr>
                <w:color w:val="000000"/>
                <w:sz w:val="20"/>
                <w:lang w:eastAsia="en-US"/>
              </w:rPr>
            </w:pPr>
            <w:r w:rsidRPr="00994D50">
              <w:rPr>
                <w:color w:val="000000"/>
                <w:sz w:val="20"/>
                <w:lang w:eastAsia="en-US"/>
              </w:rPr>
              <w:t>1466,81</w:t>
            </w:r>
          </w:p>
        </w:tc>
        <w:tc>
          <w:tcPr>
            <w:tcW w:w="680" w:type="dxa"/>
            <w:tcBorders>
              <w:top w:val="nil"/>
              <w:left w:val="nil"/>
              <w:bottom w:val="single" w:sz="4" w:space="0" w:color="auto"/>
              <w:right w:val="single" w:sz="4" w:space="0" w:color="auto"/>
            </w:tcBorders>
            <w:shd w:val="clear" w:color="auto" w:fill="auto"/>
            <w:vAlign w:val="center"/>
            <w:hideMark/>
          </w:tcPr>
          <w:p w14:paraId="69E79E62" w14:textId="77777777" w:rsidR="00994D50" w:rsidRPr="00994D50" w:rsidRDefault="00994D50" w:rsidP="00994D50">
            <w:pPr>
              <w:suppressAutoHyphens w:val="0"/>
              <w:jc w:val="right"/>
              <w:rPr>
                <w:sz w:val="20"/>
                <w:lang w:eastAsia="en-US"/>
              </w:rPr>
            </w:pPr>
            <w:r w:rsidRPr="00994D50">
              <w:rPr>
                <w:sz w:val="20"/>
                <w:lang w:eastAsia="en-US"/>
              </w:rPr>
              <w:t>51,8</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75B41640" w14:textId="77777777" w:rsidR="00994D50" w:rsidRPr="00994D50" w:rsidRDefault="00994D50" w:rsidP="00994D50">
            <w:pPr>
              <w:suppressAutoHyphens w:val="0"/>
              <w:jc w:val="right"/>
              <w:rPr>
                <w:color w:val="000000"/>
                <w:sz w:val="20"/>
                <w:lang w:eastAsia="en-US"/>
              </w:rPr>
            </w:pPr>
            <w:r w:rsidRPr="00994D50">
              <w:rPr>
                <w:color w:val="000000"/>
                <w:sz w:val="20"/>
                <w:lang w:eastAsia="en-US"/>
              </w:rPr>
              <w:t>346980,3</w:t>
            </w:r>
          </w:p>
        </w:tc>
        <w:tc>
          <w:tcPr>
            <w:tcW w:w="740" w:type="dxa"/>
            <w:tcBorders>
              <w:top w:val="nil"/>
              <w:left w:val="nil"/>
              <w:bottom w:val="single" w:sz="4" w:space="0" w:color="auto"/>
              <w:right w:val="single" w:sz="4" w:space="0" w:color="auto"/>
            </w:tcBorders>
            <w:shd w:val="clear" w:color="auto" w:fill="auto"/>
            <w:vAlign w:val="center"/>
            <w:hideMark/>
          </w:tcPr>
          <w:p w14:paraId="18C690BC" w14:textId="77777777" w:rsidR="00994D50" w:rsidRPr="00994D50" w:rsidRDefault="00994D50" w:rsidP="00994D50">
            <w:pPr>
              <w:suppressAutoHyphens w:val="0"/>
              <w:jc w:val="right"/>
              <w:rPr>
                <w:sz w:val="20"/>
                <w:lang w:eastAsia="en-US"/>
              </w:rPr>
            </w:pPr>
            <w:r w:rsidRPr="00994D50">
              <w:rPr>
                <w:sz w:val="20"/>
                <w:lang w:eastAsia="en-US"/>
              </w:rPr>
              <w:t>236,6</w:t>
            </w:r>
          </w:p>
        </w:tc>
        <w:tc>
          <w:tcPr>
            <w:tcW w:w="740" w:type="dxa"/>
            <w:tcBorders>
              <w:top w:val="nil"/>
              <w:left w:val="nil"/>
              <w:bottom w:val="single" w:sz="4" w:space="0" w:color="auto"/>
              <w:right w:val="single" w:sz="4" w:space="0" w:color="auto"/>
            </w:tcBorders>
            <w:shd w:val="clear" w:color="auto" w:fill="auto"/>
            <w:vAlign w:val="center"/>
            <w:hideMark/>
          </w:tcPr>
          <w:p w14:paraId="14AB3CF7" w14:textId="77777777" w:rsidR="00994D50" w:rsidRPr="00994D50" w:rsidRDefault="00994D50" w:rsidP="00994D50">
            <w:pPr>
              <w:suppressAutoHyphens w:val="0"/>
              <w:jc w:val="right"/>
              <w:rPr>
                <w:sz w:val="20"/>
                <w:lang w:eastAsia="en-US"/>
              </w:rPr>
            </w:pPr>
            <w:r w:rsidRPr="00994D50">
              <w:rPr>
                <w:sz w:val="20"/>
                <w:lang w:eastAsia="en-US"/>
              </w:rPr>
              <w:t>99,1</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084E79D8" w14:textId="77777777" w:rsidR="00994D50" w:rsidRPr="00994D50" w:rsidRDefault="00994D50" w:rsidP="00994D50">
            <w:pPr>
              <w:suppressAutoHyphens w:val="0"/>
              <w:jc w:val="right"/>
              <w:rPr>
                <w:color w:val="000000"/>
                <w:sz w:val="20"/>
                <w:lang w:eastAsia="en-US"/>
              </w:rPr>
            </w:pPr>
            <w:r w:rsidRPr="00994D50">
              <w:rPr>
                <w:color w:val="000000"/>
                <w:sz w:val="20"/>
                <w:lang w:eastAsia="en-US"/>
              </w:rPr>
              <w:t>8723,7</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45A50A17" w14:textId="77777777" w:rsidR="00994D50" w:rsidRPr="00994D50" w:rsidRDefault="00994D50" w:rsidP="00994D50">
            <w:pPr>
              <w:suppressAutoHyphens w:val="0"/>
              <w:jc w:val="right"/>
              <w:rPr>
                <w:sz w:val="20"/>
                <w:lang w:eastAsia="en-US"/>
              </w:rPr>
            </w:pPr>
            <w:r w:rsidRPr="00994D50">
              <w:rPr>
                <w:sz w:val="20"/>
                <w:lang w:eastAsia="en-US"/>
              </w:rPr>
              <w:t>5,9</w:t>
            </w:r>
          </w:p>
        </w:tc>
        <w:tc>
          <w:tcPr>
            <w:tcW w:w="520" w:type="dxa"/>
            <w:tcBorders>
              <w:top w:val="single" w:sz="4" w:space="0" w:color="auto"/>
              <w:left w:val="nil"/>
              <w:bottom w:val="single" w:sz="4" w:space="0" w:color="auto"/>
              <w:right w:val="double" w:sz="6" w:space="0" w:color="auto"/>
            </w:tcBorders>
            <w:shd w:val="clear" w:color="auto" w:fill="auto"/>
            <w:vAlign w:val="center"/>
            <w:hideMark/>
          </w:tcPr>
          <w:p w14:paraId="6780FE27" w14:textId="77777777" w:rsidR="00994D50" w:rsidRPr="00994D50" w:rsidRDefault="00994D50" w:rsidP="00994D50">
            <w:pPr>
              <w:suppressAutoHyphens w:val="0"/>
              <w:jc w:val="right"/>
              <w:rPr>
                <w:sz w:val="20"/>
                <w:lang w:eastAsia="en-US"/>
              </w:rPr>
            </w:pPr>
            <w:r w:rsidRPr="00994D50">
              <w:rPr>
                <w:sz w:val="20"/>
                <w:lang w:eastAsia="en-US"/>
              </w:rPr>
              <w:t>2,5</w:t>
            </w:r>
          </w:p>
        </w:tc>
      </w:tr>
      <w:tr w:rsidR="00994D50" w:rsidRPr="00994D50" w14:paraId="47089F07" w14:textId="77777777" w:rsidTr="00994D50">
        <w:trPr>
          <w:trHeight w:val="255"/>
          <w:jc w:val="center"/>
        </w:trPr>
        <w:tc>
          <w:tcPr>
            <w:tcW w:w="1880" w:type="dxa"/>
            <w:tcBorders>
              <w:top w:val="nil"/>
              <w:left w:val="double" w:sz="6" w:space="0" w:color="auto"/>
              <w:bottom w:val="single" w:sz="4" w:space="0" w:color="auto"/>
              <w:right w:val="single" w:sz="4" w:space="0" w:color="auto"/>
            </w:tcBorders>
            <w:shd w:val="clear" w:color="auto" w:fill="auto"/>
            <w:vAlign w:val="center"/>
            <w:hideMark/>
          </w:tcPr>
          <w:p w14:paraId="3BCE96D8" w14:textId="77777777" w:rsidR="00994D50" w:rsidRPr="00994D50" w:rsidRDefault="00994D50" w:rsidP="00994D50">
            <w:pPr>
              <w:suppressAutoHyphens w:val="0"/>
              <w:jc w:val="center"/>
              <w:rPr>
                <w:sz w:val="20"/>
                <w:lang w:eastAsia="en-US"/>
              </w:rPr>
            </w:pPr>
            <w:r w:rsidRPr="00994D50">
              <w:rPr>
                <w:sz w:val="20"/>
                <w:lang w:eastAsia="en-US"/>
              </w:rPr>
              <w:t>26</w:t>
            </w:r>
          </w:p>
        </w:tc>
        <w:tc>
          <w:tcPr>
            <w:tcW w:w="1020" w:type="dxa"/>
            <w:tcBorders>
              <w:top w:val="nil"/>
              <w:left w:val="nil"/>
              <w:bottom w:val="single" w:sz="4" w:space="0" w:color="auto"/>
              <w:right w:val="single" w:sz="4" w:space="0" w:color="auto"/>
            </w:tcBorders>
            <w:shd w:val="clear" w:color="auto" w:fill="auto"/>
            <w:noWrap/>
            <w:vAlign w:val="bottom"/>
            <w:hideMark/>
          </w:tcPr>
          <w:p w14:paraId="7F7DADC3" w14:textId="77777777" w:rsidR="00994D50" w:rsidRPr="00994D50" w:rsidRDefault="00994D50" w:rsidP="00994D50">
            <w:pPr>
              <w:suppressAutoHyphens w:val="0"/>
              <w:jc w:val="right"/>
              <w:rPr>
                <w:color w:val="000000"/>
                <w:sz w:val="20"/>
                <w:lang w:eastAsia="en-US"/>
              </w:rPr>
            </w:pPr>
            <w:r w:rsidRPr="00994D50">
              <w:rPr>
                <w:color w:val="000000"/>
                <w:sz w:val="20"/>
                <w:lang w:eastAsia="en-US"/>
              </w:rPr>
              <w:t>102,84</w:t>
            </w:r>
          </w:p>
        </w:tc>
        <w:tc>
          <w:tcPr>
            <w:tcW w:w="680" w:type="dxa"/>
            <w:tcBorders>
              <w:top w:val="nil"/>
              <w:left w:val="nil"/>
              <w:bottom w:val="single" w:sz="4" w:space="0" w:color="auto"/>
              <w:right w:val="single" w:sz="4" w:space="0" w:color="auto"/>
            </w:tcBorders>
            <w:shd w:val="clear" w:color="auto" w:fill="auto"/>
            <w:vAlign w:val="center"/>
            <w:hideMark/>
          </w:tcPr>
          <w:p w14:paraId="1380151E" w14:textId="77777777" w:rsidR="00994D50" w:rsidRPr="00994D50" w:rsidRDefault="00994D50" w:rsidP="00994D50">
            <w:pPr>
              <w:suppressAutoHyphens w:val="0"/>
              <w:jc w:val="right"/>
              <w:rPr>
                <w:sz w:val="20"/>
                <w:lang w:eastAsia="en-US"/>
              </w:rPr>
            </w:pPr>
            <w:r w:rsidRPr="00994D50">
              <w:rPr>
                <w:sz w:val="20"/>
                <w:lang w:eastAsia="en-US"/>
              </w:rPr>
              <w:t>3,6</w:t>
            </w:r>
          </w:p>
        </w:tc>
        <w:tc>
          <w:tcPr>
            <w:tcW w:w="1140" w:type="dxa"/>
            <w:tcBorders>
              <w:top w:val="nil"/>
              <w:left w:val="nil"/>
              <w:bottom w:val="single" w:sz="4" w:space="0" w:color="auto"/>
              <w:right w:val="single" w:sz="4" w:space="0" w:color="auto"/>
            </w:tcBorders>
            <w:shd w:val="clear" w:color="auto" w:fill="auto"/>
            <w:noWrap/>
            <w:vAlign w:val="bottom"/>
            <w:hideMark/>
          </w:tcPr>
          <w:p w14:paraId="33B6DC5E" w14:textId="77777777" w:rsidR="00994D50" w:rsidRPr="00994D50" w:rsidRDefault="00994D50" w:rsidP="00994D50">
            <w:pPr>
              <w:suppressAutoHyphens w:val="0"/>
              <w:jc w:val="right"/>
              <w:rPr>
                <w:color w:val="000000"/>
                <w:sz w:val="20"/>
                <w:lang w:eastAsia="en-US"/>
              </w:rPr>
            </w:pPr>
            <w:r w:rsidRPr="00994D50">
              <w:rPr>
                <w:color w:val="000000"/>
                <w:sz w:val="20"/>
                <w:lang w:eastAsia="en-US"/>
              </w:rPr>
              <w:t>3227,4</w:t>
            </w:r>
          </w:p>
        </w:tc>
        <w:tc>
          <w:tcPr>
            <w:tcW w:w="740" w:type="dxa"/>
            <w:tcBorders>
              <w:top w:val="nil"/>
              <w:left w:val="nil"/>
              <w:bottom w:val="single" w:sz="4" w:space="0" w:color="auto"/>
              <w:right w:val="single" w:sz="4" w:space="0" w:color="auto"/>
            </w:tcBorders>
            <w:shd w:val="clear" w:color="auto" w:fill="auto"/>
            <w:vAlign w:val="center"/>
            <w:hideMark/>
          </w:tcPr>
          <w:p w14:paraId="0930CC08" w14:textId="77777777" w:rsidR="00994D50" w:rsidRPr="00994D50" w:rsidRDefault="00994D50" w:rsidP="00994D50">
            <w:pPr>
              <w:suppressAutoHyphens w:val="0"/>
              <w:jc w:val="right"/>
              <w:rPr>
                <w:sz w:val="20"/>
                <w:lang w:eastAsia="en-US"/>
              </w:rPr>
            </w:pPr>
            <w:r w:rsidRPr="00994D50">
              <w:rPr>
                <w:sz w:val="20"/>
                <w:lang w:eastAsia="en-US"/>
              </w:rPr>
              <w:t>31,4</w:t>
            </w:r>
          </w:p>
        </w:tc>
        <w:tc>
          <w:tcPr>
            <w:tcW w:w="740" w:type="dxa"/>
            <w:tcBorders>
              <w:top w:val="nil"/>
              <w:left w:val="nil"/>
              <w:bottom w:val="single" w:sz="4" w:space="0" w:color="auto"/>
              <w:right w:val="single" w:sz="4" w:space="0" w:color="auto"/>
            </w:tcBorders>
            <w:shd w:val="clear" w:color="auto" w:fill="auto"/>
            <w:vAlign w:val="center"/>
            <w:hideMark/>
          </w:tcPr>
          <w:p w14:paraId="30100621" w14:textId="77777777" w:rsidR="00994D50" w:rsidRPr="00994D50" w:rsidRDefault="00994D50" w:rsidP="00994D50">
            <w:pPr>
              <w:suppressAutoHyphens w:val="0"/>
              <w:jc w:val="right"/>
              <w:rPr>
                <w:sz w:val="20"/>
                <w:lang w:eastAsia="en-US"/>
              </w:rPr>
            </w:pPr>
            <w:r w:rsidRPr="00994D50">
              <w:rPr>
                <w:sz w:val="20"/>
                <w:lang w:eastAsia="en-US"/>
              </w:rPr>
              <w:t>0,9</w:t>
            </w:r>
          </w:p>
        </w:tc>
        <w:tc>
          <w:tcPr>
            <w:tcW w:w="1020" w:type="dxa"/>
            <w:tcBorders>
              <w:top w:val="nil"/>
              <w:left w:val="nil"/>
              <w:bottom w:val="single" w:sz="4" w:space="0" w:color="auto"/>
              <w:right w:val="single" w:sz="4" w:space="0" w:color="auto"/>
            </w:tcBorders>
            <w:shd w:val="clear" w:color="auto" w:fill="auto"/>
            <w:noWrap/>
            <w:vAlign w:val="bottom"/>
            <w:hideMark/>
          </w:tcPr>
          <w:p w14:paraId="71C7F4CE" w14:textId="77777777" w:rsidR="00994D50" w:rsidRPr="00994D50" w:rsidRDefault="00994D50" w:rsidP="00994D50">
            <w:pPr>
              <w:suppressAutoHyphens w:val="0"/>
              <w:jc w:val="right"/>
              <w:rPr>
                <w:color w:val="000000"/>
                <w:sz w:val="20"/>
                <w:lang w:eastAsia="en-US"/>
              </w:rPr>
            </w:pPr>
            <w:r w:rsidRPr="00994D50">
              <w:rPr>
                <w:color w:val="000000"/>
                <w:sz w:val="20"/>
                <w:lang w:eastAsia="en-US"/>
              </w:rPr>
              <w:t>53,5</w:t>
            </w:r>
          </w:p>
        </w:tc>
        <w:tc>
          <w:tcPr>
            <w:tcW w:w="580" w:type="dxa"/>
            <w:tcBorders>
              <w:top w:val="nil"/>
              <w:left w:val="nil"/>
              <w:bottom w:val="single" w:sz="4" w:space="0" w:color="auto"/>
              <w:right w:val="single" w:sz="4" w:space="0" w:color="auto"/>
            </w:tcBorders>
            <w:shd w:val="clear" w:color="auto" w:fill="auto"/>
            <w:vAlign w:val="center"/>
            <w:hideMark/>
          </w:tcPr>
          <w:p w14:paraId="1F07745B" w14:textId="77777777" w:rsidR="00994D50" w:rsidRPr="00994D50" w:rsidRDefault="00994D50" w:rsidP="00994D50">
            <w:pPr>
              <w:suppressAutoHyphens w:val="0"/>
              <w:jc w:val="right"/>
              <w:rPr>
                <w:sz w:val="20"/>
                <w:lang w:eastAsia="en-US"/>
              </w:rPr>
            </w:pPr>
            <w:r w:rsidRPr="00994D50">
              <w:rPr>
                <w:sz w:val="20"/>
                <w:lang w:eastAsia="en-US"/>
              </w:rPr>
              <w:t>0,5</w:t>
            </w:r>
          </w:p>
        </w:tc>
        <w:tc>
          <w:tcPr>
            <w:tcW w:w="520" w:type="dxa"/>
            <w:tcBorders>
              <w:top w:val="nil"/>
              <w:left w:val="nil"/>
              <w:bottom w:val="single" w:sz="4" w:space="0" w:color="auto"/>
              <w:right w:val="double" w:sz="6" w:space="0" w:color="auto"/>
            </w:tcBorders>
            <w:shd w:val="clear" w:color="auto" w:fill="auto"/>
            <w:vAlign w:val="center"/>
            <w:hideMark/>
          </w:tcPr>
          <w:p w14:paraId="7C0781B9" w14:textId="77777777" w:rsidR="00994D50" w:rsidRPr="00994D50" w:rsidRDefault="00994D50" w:rsidP="00994D50">
            <w:pPr>
              <w:suppressAutoHyphens w:val="0"/>
              <w:jc w:val="right"/>
              <w:rPr>
                <w:sz w:val="20"/>
                <w:lang w:eastAsia="en-US"/>
              </w:rPr>
            </w:pPr>
            <w:r w:rsidRPr="00994D50">
              <w:rPr>
                <w:sz w:val="20"/>
                <w:lang w:eastAsia="en-US"/>
              </w:rPr>
              <w:t>1,7</w:t>
            </w:r>
          </w:p>
        </w:tc>
      </w:tr>
      <w:tr w:rsidR="00994D50" w:rsidRPr="00994D50" w14:paraId="6DB012ED" w14:textId="77777777" w:rsidTr="00994D50">
        <w:trPr>
          <w:trHeight w:val="270"/>
          <w:jc w:val="center"/>
        </w:trPr>
        <w:tc>
          <w:tcPr>
            <w:tcW w:w="1880" w:type="dxa"/>
            <w:tcBorders>
              <w:top w:val="nil"/>
              <w:left w:val="double" w:sz="6" w:space="0" w:color="auto"/>
              <w:bottom w:val="single" w:sz="4" w:space="0" w:color="auto"/>
              <w:right w:val="single" w:sz="4" w:space="0" w:color="auto"/>
            </w:tcBorders>
            <w:shd w:val="clear" w:color="auto" w:fill="auto"/>
            <w:vAlign w:val="center"/>
            <w:hideMark/>
          </w:tcPr>
          <w:p w14:paraId="30C99D18" w14:textId="77777777" w:rsidR="00994D50" w:rsidRPr="00994D50" w:rsidRDefault="00994D50" w:rsidP="00994D50">
            <w:pPr>
              <w:suppressAutoHyphens w:val="0"/>
              <w:jc w:val="center"/>
              <w:rPr>
                <w:sz w:val="20"/>
                <w:lang w:eastAsia="en-US"/>
              </w:rPr>
            </w:pPr>
            <w:r w:rsidRPr="00994D50">
              <w:rPr>
                <w:sz w:val="20"/>
                <w:lang w:eastAsia="en-US"/>
              </w:rPr>
              <w:t>66</w:t>
            </w:r>
          </w:p>
        </w:tc>
        <w:tc>
          <w:tcPr>
            <w:tcW w:w="1020" w:type="dxa"/>
            <w:tcBorders>
              <w:top w:val="nil"/>
              <w:left w:val="nil"/>
              <w:bottom w:val="single" w:sz="4" w:space="0" w:color="auto"/>
              <w:right w:val="single" w:sz="4" w:space="0" w:color="auto"/>
            </w:tcBorders>
            <w:shd w:val="clear" w:color="auto" w:fill="auto"/>
            <w:noWrap/>
            <w:vAlign w:val="bottom"/>
            <w:hideMark/>
          </w:tcPr>
          <w:p w14:paraId="419C7B7C" w14:textId="77777777" w:rsidR="00994D50" w:rsidRPr="00994D50" w:rsidRDefault="00994D50" w:rsidP="00994D50">
            <w:pPr>
              <w:suppressAutoHyphens w:val="0"/>
              <w:jc w:val="right"/>
              <w:rPr>
                <w:color w:val="000000"/>
                <w:sz w:val="20"/>
                <w:lang w:eastAsia="en-US"/>
              </w:rPr>
            </w:pPr>
            <w:r w:rsidRPr="00994D50">
              <w:rPr>
                <w:color w:val="000000"/>
                <w:sz w:val="20"/>
                <w:lang w:eastAsia="en-US"/>
              </w:rPr>
              <w:t>1263,38</w:t>
            </w:r>
          </w:p>
        </w:tc>
        <w:tc>
          <w:tcPr>
            <w:tcW w:w="680" w:type="dxa"/>
            <w:tcBorders>
              <w:top w:val="nil"/>
              <w:left w:val="nil"/>
              <w:bottom w:val="single" w:sz="4" w:space="0" w:color="auto"/>
              <w:right w:val="single" w:sz="4" w:space="0" w:color="auto"/>
            </w:tcBorders>
            <w:shd w:val="clear" w:color="auto" w:fill="auto"/>
            <w:vAlign w:val="center"/>
            <w:hideMark/>
          </w:tcPr>
          <w:p w14:paraId="2B3A0EC1" w14:textId="77777777" w:rsidR="00994D50" w:rsidRPr="00994D50" w:rsidRDefault="00994D50" w:rsidP="00994D50">
            <w:pPr>
              <w:suppressAutoHyphens w:val="0"/>
              <w:jc w:val="right"/>
              <w:rPr>
                <w:sz w:val="20"/>
                <w:lang w:eastAsia="en-US"/>
              </w:rPr>
            </w:pPr>
            <w:r w:rsidRPr="00994D50">
              <w:rPr>
                <w:sz w:val="20"/>
                <w:lang w:eastAsia="en-US"/>
              </w:rPr>
              <w:t>44,6</w:t>
            </w:r>
          </w:p>
        </w:tc>
        <w:tc>
          <w:tcPr>
            <w:tcW w:w="1140" w:type="dxa"/>
            <w:tcBorders>
              <w:top w:val="nil"/>
              <w:left w:val="nil"/>
              <w:bottom w:val="single" w:sz="4" w:space="0" w:color="auto"/>
              <w:right w:val="single" w:sz="4" w:space="0" w:color="auto"/>
            </w:tcBorders>
            <w:shd w:val="clear" w:color="auto" w:fill="auto"/>
            <w:noWrap/>
            <w:vAlign w:val="bottom"/>
            <w:hideMark/>
          </w:tcPr>
          <w:p w14:paraId="6D54B942" w14:textId="77777777" w:rsidR="00994D50" w:rsidRPr="00994D50" w:rsidRDefault="00994D50" w:rsidP="00994D50">
            <w:pPr>
              <w:suppressAutoHyphens w:val="0"/>
              <w:rPr>
                <w:color w:val="000000"/>
                <w:sz w:val="20"/>
                <w:lang w:eastAsia="en-US"/>
              </w:rPr>
            </w:pPr>
            <w:r w:rsidRPr="00994D50">
              <w:rPr>
                <w:color w:val="000000"/>
                <w:sz w:val="20"/>
                <w:lang w:eastAsia="en-US"/>
              </w:rPr>
              <w:t> </w:t>
            </w:r>
          </w:p>
        </w:tc>
        <w:tc>
          <w:tcPr>
            <w:tcW w:w="740" w:type="dxa"/>
            <w:tcBorders>
              <w:top w:val="nil"/>
              <w:left w:val="nil"/>
              <w:bottom w:val="single" w:sz="4" w:space="0" w:color="auto"/>
              <w:right w:val="single" w:sz="4" w:space="0" w:color="auto"/>
            </w:tcBorders>
            <w:shd w:val="clear" w:color="auto" w:fill="auto"/>
            <w:vAlign w:val="center"/>
            <w:hideMark/>
          </w:tcPr>
          <w:p w14:paraId="66540D30" w14:textId="77777777" w:rsidR="00994D50" w:rsidRPr="00994D50" w:rsidRDefault="00994D50" w:rsidP="00994D50">
            <w:pPr>
              <w:suppressAutoHyphens w:val="0"/>
              <w:jc w:val="right"/>
              <w:rPr>
                <w:sz w:val="20"/>
                <w:lang w:eastAsia="en-US"/>
              </w:rPr>
            </w:pPr>
            <w:r w:rsidRPr="00994D50">
              <w:rPr>
                <w:sz w:val="20"/>
                <w:lang w:eastAsia="en-US"/>
              </w:rPr>
              <w:t> </w:t>
            </w:r>
          </w:p>
        </w:tc>
        <w:tc>
          <w:tcPr>
            <w:tcW w:w="740" w:type="dxa"/>
            <w:tcBorders>
              <w:top w:val="nil"/>
              <w:left w:val="nil"/>
              <w:bottom w:val="single" w:sz="4" w:space="0" w:color="auto"/>
              <w:right w:val="single" w:sz="4" w:space="0" w:color="auto"/>
            </w:tcBorders>
            <w:shd w:val="clear" w:color="auto" w:fill="auto"/>
            <w:vAlign w:val="center"/>
            <w:hideMark/>
          </w:tcPr>
          <w:p w14:paraId="418AE026" w14:textId="77777777" w:rsidR="00994D50" w:rsidRPr="00994D50" w:rsidRDefault="00994D50" w:rsidP="00994D50">
            <w:pPr>
              <w:suppressAutoHyphens w:val="0"/>
              <w:jc w:val="right"/>
              <w:rPr>
                <w:sz w:val="20"/>
                <w:lang w:eastAsia="en-US"/>
              </w:rPr>
            </w:pPr>
            <w:r w:rsidRPr="00994D50">
              <w:rPr>
                <w:sz w:val="20"/>
                <w:lang w:eastAsia="en-US"/>
              </w:rPr>
              <w:t> </w:t>
            </w:r>
          </w:p>
        </w:tc>
        <w:tc>
          <w:tcPr>
            <w:tcW w:w="1020" w:type="dxa"/>
            <w:tcBorders>
              <w:top w:val="nil"/>
              <w:left w:val="nil"/>
              <w:bottom w:val="single" w:sz="4" w:space="0" w:color="auto"/>
              <w:right w:val="single" w:sz="4" w:space="0" w:color="auto"/>
            </w:tcBorders>
            <w:shd w:val="clear" w:color="auto" w:fill="auto"/>
            <w:noWrap/>
            <w:vAlign w:val="bottom"/>
            <w:hideMark/>
          </w:tcPr>
          <w:p w14:paraId="07C5F95C" w14:textId="77777777" w:rsidR="00994D50" w:rsidRPr="00994D50" w:rsidRDefault="00994D50" w:rsidP="00994D50">
            <w:pPr>
              <w:suppressAutoHyphens w:val="0"/>
              <w:rPr>
                <w:color w:val="000000"/>
                <w:sz w:val="20"/>
                <w:lang w:eastAsia="en-US"/>
              </w:rPr>
            </w:pPr>
            <w:r w:rsidRPr="00994D50">
              <w:rPr>
                <w:color w:val="000000"/>
                <w:sz w:val="20"/>
                <w:lang w:eastAsia="en-US"/>
              </w:rPr>
              <w:t> </w:t>
            </w:r>
          </w:p>
        </w:tc>
        <w:tc>
          <w:tcPr>
            <w:tcW w:w="580" w:type="dxa"/>
            <w:tcBorders>
              <w:top w:val="nil"/>
              <w:left w:val="nil"/>
              <w:bottom w:val="single" w:sz="4" w:space="0" w:color="auto"/>
              <w:right w:val="single" w:sz="4" w:space="0" w:color="auto"/>
            </w:tcBorders>
            <w:shd w:val="clear" w:color="auto" w:fill="auto"/>
            <w:vAlign w:val="center"/>
            <w:hideMark/>
          </w:tcPr>
          <w:p w14:paraId="50FBF2F2" w14:textId="77777777" w:rsidR="00994D50" w:rsidRPr="00994D50" w:rsidRDefault="00994D50" w:rsidP="00994D50">
            <w:pPr>
              <w:suppressAutoHyphens w:val="0"/>
              <w:jc w:val="right"/>
              <w:rPr>
                <w:sz w:val="20"/>
                <w:lang w:eastAsia="en-US"/>
              </w:rPr>
            </w:pPr>
            <w:r w:rsidRPr="00994D50">
              <w:rPr>
                <w:sz w:val="20"/>
                <w:lang w:eastAsia="en-US"/>
              </w:rPr>
              <w:t> </w:t>
            </w:r>
          </w:p>
        </w:tc>
        <w:tc>
          <w:tcPr>
            <w:tcW w:w="520" w:type="dxa"/>
            <w:tcBorders>
              <w:top w:val="nil"/>
              <w:left w:val="nil"/>
              <w:bottom w:val="single" w:sz="4" w:space="0" w:color="auto"/>
              <w:right w:val="double" w:sz="6" w:space="0" w:color="auto"/>
            </w:tcBorders>
            <w:shd w:val="clear" w:color="auto" w:fill="auto"/>
            <w:vAlign w:val="center"/>
            <w:hideMark/>
          </w:tcPr>
          <w:p w14:paraId="6CA4146A" w14:textId="77777777" w:rsidR="00994D50" w:rsidRPr="00994D50" w:rsidRDefault="00994D50" w:rsidP="00994D50">
            <w:pPr>
              <w:suppressAutoHyphens w:val="0"/>
              <w:jc w:val="right"/>
              <w:rPr>
                <w:sz w:val="20"/>
                <w:lang w:eastAsia="en-US"/>
              </w:rPr>
            </w:pPr>
            <w:r w:rsidRPr="00994D50">
              <w:rPr>
                <w:sz w:val="20"/>
                <w:lang w:eastAsia="en-US"/>
              </w:rPr>
              <w:t> </w:t>
            </w:r>
          </w:p>
        </w:tc>
      </w:tr>
      <w:tr w:rsidR="00994D50" w:rsidRPr="00994D50" w14:paraId="73F6D622" w14:textId="77777777" w:rsidTr="00994D50">
        <w:trPr>
          <w:trHeight w:val="285"/>
          <w:jc w:val="center"/>
        </w:trPr>
        <w:tc>
          <w:tcPr>
            <w:tcW w:w="1880" w:type="dxa"/>
            <w:tcBorders>
              <w:top w:val="double" w:sz="6" w:space="0" w:color="auto"/>
              <w:left w:val="double" w:sz="6" w:space="0" w:color="auto"/>
              <w:bottom w:val="double" w:sz="6" w:space="0" w:color="auto"/>
              <w:right w:val="nil"/>
            </w:tcBorders>
            <w:shd w:val="clear" w:color="auto" w:fill="auto"/>
            <w:vAlign w:val="center"/>
            <w:hideMark/>
          </w:tcPr>
          <w:p w14:paraId="16D30802" w14:textId="77777777" w:rsidR="00994D50" w:rsidRPr="00994D50" w:rsidRDefault="00994D50" w:rsidP="00994D50">
            <w:pPr>
              <w:suppressAutoHyphens w:val="0"/>
              <w:jc w:val="center"/>
              <w:rPr>
                <w:b/>
                <w:bCs/>
                <w:sz w:val="20"/>
                <w:lang w:eastAsia="en-US"/>
              </w:rPr>
            </w:pPr>
            <w:r w:rsidRPr="00994D50">
              <w:rPr>
                <w:b/>
                <w:bCs/>
                <w:sz w:val="20"/>
                <w:lang w:eastAsia="en-US"/>
              </w:rPr>
              <w:t>Укупно ГЈ</w:t>
            </w:r>
          </w:p>
        </w:tc>
        <w:tc>
          <w:tcPr>
            <w:tcW w:w="1020" w:type="dxa"/>
            <w:tcBorders>
              <w:top w:val="double" w:sz="6" w:space="0" w:color="auto"/>
              <w:left w:val="single" w:sz="4" w:space="0" w:color="auto"/>
              <w:bottom w:val="double" w:sz="6" w:space="0" w:color="auto"/>
              <w:right w:val="single" w:sz="4" w:space="0" w:color="auto"/>
            </w:tcBorders>
            <w:shd w:val="clear" w:color="auto" w:fill="auto"/>
            <w:vAlign w:val="center"/>
            <w:hideMark/>
          </w:tcPr>
          <w:p w14:paraId="38E6FC95" w14:textId="77777777" w:rsidR="00994D50" w:rsidRPr="00994D50" w:rsidRDefault="00994D50" w:rsidP="00994D50">
            <w:pPr>
              <w:suppressAutoHyphens w:val="0"/>
              <w:jc w:val="right"/>
              <w:rPr>
                <w:b/>
                <w:bCs/>
                <w:sz w:val="20"/>
                <w:lang w:eastAsia="en-US"/>
              </w:rPr>
            </w:pPr>
            <w:r w:rsidRPr="00994D50">
              <w:rPr>
                <w:b/>
                <w:bCs/>
                <w:sz w:val="20"/>
                <w:lang w:eastAsia="en-US"/>
              </w:rPr>
              <w:t>2.833,03</w:t>
            </w:r>
          </w:p>
        </w:tc>
        <w:tc>
          <w:tcPr>
            <w:tcW w:w="680" w:type="dxa"/>
            <w:tcBorders>
              <w:top w:val="double" w:sz="6" w:space="0" w:color="auto"/>
              <w:left w:val="nil"/>
              <w:bottom w:val="double" w:sz="6" w:space="0" w:color="auto"/>
              <w:right w:val="single" w:sz="4" w:space="0" w:color="auto"/>
            </w:tcBorders>
            <w:shd w:val="clear" w:color="auto" w:fill="auto"/>
            <w:vAlign w:val="center"/>
            <w:hideMark/>
          </w:tcPr>
          <w:p w14:paraId="1074C164" w14:textId="77777777" w:rsidR="00994D50" w:rsidRPr="00994D50" w:rsidRDefault="00994D50" w:rsidP="00994D50">
            <w:pPr>
              <w:suppressAutoHyphens w:val="0"/>
              <w:jc w:val="right"/>
              <w:rPr>
                <w:b/>
                <w:bCs/>
                <w:sz w:val="20"/>
                <w:lang w:eastAsia="en-US"/>
              </w:rPr>
            </w:pPr>
            <w:r w:rsidRPr="00994D50">
              <w:rPr>
                <w:b/>
                <w:bCs/>
                <w:sz w:val="20"/>
                <w:lang w:eastAsia="en-US"/>
              </w:rPr>
              <w:t>100,0</w:t>
            </w:r>
          </w:p>
        </w:tc>
        <w:tc>
          <w:tcPr>
            <w:tcW w:w="1140" w:type="dxa"/>
            <w:tcBorders>
              <w:top w:val="double" w:sz="6" w:space="0" w:color="auto"/>
              <w:left w:val="nil"/>
              <w:bottom w:val="double" w:sz="6" w:space="0" w:color="auto"/>
              <w:right w:val="single" w:sz="4" w:space="0" w:color="auto"/>
            </w:tcBorders>
            <w:shd w:val="clear" w:color="auto" w:fill="auto"/>
            <w:vAlign w:val="center"/>
            <w:hideMark/>
          </w:tcPr>
          <w:p w14:paraId="6A2BC3F6" w14:textId="77777777" w:rsidR="00994D50" w:rsidRPr="00994D50" w:rsidRDefault="00994D50" w:rsidP="00994D50">
            <w:pPr>
              <w:suppressAutoHyphens w:val="0"/>
              <w:jc w:val="right"/>
              <w:rPr>
                <w:b/>
                <w:bCs/>
                <w:sz w:val="20"/>
                <w:lang w:eastAsia="en-US"/>
              </w:rPr>
            </w:pPr>
            <w:r w:rsidRPr="00994D50">
              <w:rPr>
                <w:b/>
                <w:bCs/>
                <w:sz w:val="20"/>
                <w:lang w:eastAsia="en-US"/>
              </w:rPr>
              <w:t>350.207,7</w:t>
            </w:r>
          </w:p>
        </w:tc>
        <w:tc>
          <w:tcPr>
            <w:tcW w:w="740" w:type="dxa"/>
            <w:tcBorders>
              <w:top w:val="double" w:sz="6" w:space="0" w:color="auto"/>
              <w:left w:val="nil"/>
              <w:bottom w:val="double" w:sz="6" w:space="0" w:color="auto"/>
              <w:right w:val="single" w:sz="4" w:space="0" w:color="auto"/>
            </w:tcBorders>
            <w:shd w:val="clear" w:color="auto" w:fill="auto"/>
            <w:vAlign w:val="center"/>
            <w:hideMark/>
          </w:tcPr>
          <w:p w14:paraId="2C099BC5" w14:textId="77777777" w:rsidR="00994D50" w:rsidRPr="00994D50" w:rsidRDefault="00994D50" w:rsidP="00994D50">
            <w:pPr>
              <w:suppressAutoHyphens w:val="0"/>
              <w:jc w:val="right"/>
              <w:rPr>
                <w:b/>
                <w:bCs/>
                <w:sz w:val="20"/>
                <w:lang w:eastAsia="en-US"/>
              </w:rPr>
            </w:pPr>
            <w:r w:rsidRPr="00994D50">
              <w:rPr>
                <w:b/>
                <w:bCs/>
                <w:sz w:val="20"/>
                <w:lang w:eastAsia="en-US"/>
              </w:rPr>
              <w:t>123,6</w:t>
            </w:r>
          </w:p>
        </w:tc>
        <w:tc>
          <w:tcPr>
            <w:tcW w:w="740" w:type="dxa"/>
            <w:tcBorders>
              <w:top w:val="double" w:sz="6" w:space="0" w:color="auto"/>
              <w:left w:val="nil"/>
              <w:bottom w:val="double" w:sz="6" w:space="0" w:color="auto"/>
              <w:right w:val="single" w:sz="4" w:space="0" w:color="auto"/>
            </w:tcBorders>
            <w:shd w:val="clear" w:color="auto" w:fill="auto"/>
            <w:vAlign w:val="center"/>
            <w:hideMark/>
          </w:tcPr>
          <w:p w14:paraId="07A9A186" w14:textId="77777777" w:rsidR="00994D50" w:rsidRPr="00994D50" w:rsidRDefault="00994D50" w:rsidP="00994D50">
            <w:pPr>
              <w:suppressAutoHyphens w:val="0"/>
              <w:jc w:val="right"/>
              <w:rPr>
                <w:b/>
                <w:bCs/>
                <w:sz w:val="20"/>
                <w:lang w:eastAsia="en-US"/>
              </w:rPr>
            </w:pPr>
            <w:r w:rsidRPr="00994D50">
              <w:rPr>
                <w:b/>
                <w:bCs/>
                <w:sz w:val="20"/>
                <w:lang w:eastAsia="en-US"/>
              </w:rPr>
              <w:t>100,0</w:t>
            </w:r>
          </w:p>
        </w:tc>
        <w:tc>
          <w:tcPr>
            <w:tcW w:w="1020" w:type="dxa"/>
            <w:tcBorders>
              <w:top w:val="double" w:sz="6" w:space="0" w:color="auto"/>
              <w:left w:val="nil"/>
              <w:bottom w:val="double" w:sz="6" w:space="0" w:color="auto"/>
              <w:right w:val="single" w:sz="4" w:space="0" w:color="auto"/>
            </w:tcBorders>
            <w:shd w:val="clear" w:color="auto" w:fill="auto"/>
            <w:vAlign w:val="center"/>
            <w:hideMark/>
          </w:tcPr>
          <w:p w14:paraId="11A633B3" w14:textId="77777777" w:rsidR="00994D50" w:rsidRPr="00994D50" w:rsidRDefault="00994D50" w:rsidP="00994D50">
            <w:pPr>
              <w:suppressAutoHyphens w:val="0"/>
              <w:jc w:val="right"/>
              <w:rPr>
                <w:b/>
                <w:bCs/>
                <w:sz w:val="20"/>
                <w:lang w:eastAsia="en-US"/>
              </w:rPr>
            </w:pPr>
            <w:r w:rsidRPr="00994D50">
              <w:rPr>
                <w:b/>
                <w:bCs/>
                <w:sz w:val="20"/>
                <w:lang w:eastAsia="en-US"/>
              </w:rPr>
              <w:t>8.777,2</w:t>
            </w:r>
          </w:p>
        </w:tc>
        <w:tc>
          <w:tcPr>
            <w:tcW w:w="580" w:type="dxa"/>
            <w:tcBorders>
              <w:top w:val="double" w:sz="6" w:space="0" w:color="auto"/>
              <w:left w:val="nil"/>
              <w:bottom w:val="double" w:sz="6" w:space="0" w:color="auto"/>
              <w:right w:val="single" w:sz="4" w:space="0" w:color="auto"/>
            </w:tcBorders>
            <w:shd w:val="clear" w:color="auto" w:fill="auto"/>
            <w:vAlign w:val="center"/>
            <w:hideMark/>
          </w:tcPr>
          <w:p w14:paraId="301A1F56" w14:textId="77777777" w:rsidR="00994D50" w:rsidRPr="00994D50" w:rsidRDefault="00994D50" w:rsidP="00994D50">
            <w:pPr>
              <w:suppressAutoHyphens w:val="0"/>
              <w:jc w:val="right"/>
              <w:rPr>
                <w:b/>
                <w:bCs/>
                <w:sz w:val="20"/>
                <w:lang w:eastAsia="en-US"/>
              </w:rPr>
            </w:pPr>
            <w:r w:rsidRPr="00994D50">
              <w:rPr>
                <w:b/>
                <w:bCs/>
                <w:sz w:val="20"/>
                <w:lang w:eastAsia="en-US"/>
              </w:rPr>
              <w:t>3,1</w:t>
            </w:r>
          </w:p>
        </w:tc>
        <w:tc>
          <w:tcPr>
            <w:tcW w:w="520" w:type="dxa"/>
            <w:tcBorders>
              <w:top w:val="double" w:sz="6" w:space="0" w:color="auto"/>
              <w:left w:val="nil"/>
              <w:bottom w:val="double" w:sz="6" w:space="0" w:color="auto"/>
              <w:right w:val="double" w:sz="6" w:space="0" w:color="auto"/>
            </w:tcBorders>
            <w:shd w:val="clear" w:color="auto" w:fill="auto"/>
            <w:vAlign w:val="center"/>
            <w:hideMark/>
          </w:tcPr>
          <w:p w14:paraId="753100C1" w14:textId="77777777" w:rsidR="00994D50" w:rsidRPr="00994D50" w:rsidRDefault="00994D50" w:rsidP="00994D50">
            <w:pPr>
              <w:suppressAutoHyphens w:val="0"/>
              <w:jc w:val="right"/>
              <w:rPr>
                <w:b/>
                <w:bCs/>
                <w:sz w:val="20"/>
                <w:lang w:eastAsia="en-US"/>
              </w:rPr>
            </w:pPr>
            <w:r w:rsidRPr="00994D50">
              <w:rPr>
                <w:b/>
                <w:bCs/>
                <w:sz w:val="20"/>
                <w:lang w:eastAsia="en-US"/>
              </w:rPr>
              <w:t>2,5</w:t>
            </w:r>
          </w:p>
        </w:tc>
      </w:tr>
    </w:tbl>
    <w:p w14:paraId="28DCE4D5" w14:textId="77777777" w:rsidR="00A54131" w:rsidRPr="004B34D7" w:rsidRDefault="00A54131" w:rsidP="008B0537">
      <w:pPr>
        <w:spacing w:after="60"/>
        <w:ind w:firstLine="720"/>
        <w:jc w:val="center"/>
        <w:rPr>
          <w:sz w:val="22"/>
          <w:szCs w:val="22"/>
          <w:lang w:val="sr-Cyrl-RS"/>
        </w:rPr>
      </w:pPr>
    </w:p>
    <w:p w14:paraId="3D437DB8" w14:textId="01AA9783" w:rsidR="00A54131" w:rsidRPr="009257F9" w:rsidRDefault="00A54131" w:rsidP="00955D18">
      <w:pPr>
        <w:spacing w:after="60"/>
        <w:ind w:firstLine="720"/>
        <w:jc w:val="both"/>
        <w:rPr>
          <w:sz w:val="22"/>
          <w:szCs w:val="22"/>
          <w:lang w:val="sr-Latn-RS"/>
        </w:rPr>
      </w:pPr>
      <w:r w:rsidRPr="00732CF6">
        <w:rPr>
          <w:sz w:val="22"/>
          <w:szCs w:val="22"/>
          <w:lang w:val="sr-Cyrl-RS"/>
        </w:rPr>
        <w:t>У Г</w:t>
      </w:r>
      <w:r w:rsidR="00B06A43" w:rsidRPr="00732CF6">
        <w:rPr>
          <w:sz w:val="22"/>
          <w:szCs w:val="22"/>
          <w:lang w:val="sr-Latn-RS"/>
        </w:rPr>
        <w:t>.</w:t>
      </w:r>
      <w:r w:rsidRPr="00732CF6">
        <w:rPr>
          <w:sz w:val="22"/>
          <w:szCs w:val="22"/>
          <w:lang w:val="sr-Cyrl-RS"/>
        </w:rPr>
        <w:t>Ј</w:t>
      </w:r>
      <w:r w:rsidR="00B06A43" w:rsidRPr="00732CF6">
        <w:rPr>
          <w:sz w:val="22"/>
          <w:szCs w:val="22"/>
          <w:lang w:val="sr-Latn-RS"/>
        </w:rPr>
        <w:t>.</w:t>
      </w:r>
      <w:r w:rsidRPr="00732CF6">
        <w:rPr>
          <w:sz w:val="22"/>
          <w:szCs w:val="22"/>
          <w:lang w:val="sr-Cyrl-RS"/>
        </w:rPr>
        <w:t xml:space="preserve"> </w:t>
      </w:r>
      <w:r w:rsidR="00955D18">
        <w:rPr>
          <w:sz w:val="22"/>
          <w:szCs w:val="22"/>
          <w:lang w:val="sr-Cyrl-RS"/>
        </w:rPr>
        <w:t>,,</w:t>
      </w:r>
      <w:r w:rsidR="001B2178">
        <w:rPr>
          <w:sz w:val="22"/>
          <w:szCs w:val="22"/>
          <w:lang w:val="sr-Cyrl-RS"/>
        </w:rPr>
        <w:t>Деспотовачке шуме</w:t>
      </w:r>
      <w:r w:rsidRPr="00732CF6">
        <w:rPr>
          <w:sz w:val="22"/>
          <w:szCs w:val="22"/>
          <w:lang w:val="sr-Cyrl-RS"/>
        </w:rPr>
        <w:t>” у стању шума по намени највеће је учешће наменске целине „10“</w:t>
      </w:r>
      <w:r w:rsidR="002C1434" w:rsidRPr="00732CF6">
        <w:rPr>
          <w:sz w:val="22"/>
          <w:szCs w:val="22"/>
          <w:lang w:val="sr-Latn-RS"/>
        </w:rPr>
        <w:t>-</w:t>
      </w:r>
      <w:r w:rsidRPr="00732CF6">
        <w:rPr>
          <w:bCs/>
          <w:sz w:val="22"/>
          <w:szCs w:val="22"/>
          <w:lang w:val="sr-Cyrl-RS"/>
        </w:rPr>
        <w:t>производња</w:t>
      </w:r>
      <w:r w:rsidR="00D85034" w:rsidRPr="00732CF6">
        <w:rPr>
          <w:sz w:val="22"/>
          <w:szCs w:val="22"/>
          <w:lang w:val="sr-Cyrl-RS"/>
        </w:rPr>
        <w:t xml:space="preserve"> </w:t>
      </w:r>
      <w:r w:rsidR="00236528" w:rsidRPr="00732CF6">
        <w:rPr>
          <w:bCs/>
          <w:sz w:val="22"/>
          <w:szCs w:val="22"/>
          <w:lang w:val="sr-Cyrl-RS"/>
        </w:rPr>
        <w:t>техничког дрвета</w:t>
      </w:r>
      <w:r w:rsidR="00236528" w:rsidRPr="00732CF6">
        <w:rPr>
          <w:sz w:val="22"/>
          <w:szCs w:val="22"/>
          <w:lang w:val="sr-Cyrl-RS"/>
        </w:rPr>
        <w:t xml:space="preserve">, на површини од </w:t>
      </w:r>
      <w:r w:rsidR="00BC391A">
        <w:rPr>
          <w:color w:val="000000"/>
          <w:sz w:val="22"/>
          <w:szCs w:val="22"/>
          <w:lang w:eastAsia="en-US"/>
        </w:rPr>
        <w:t>1.466,81</w:t>
      </w:r>
      <w:r w:rsidR="00A404EF" w:rsidRPr="00732CF6">
        <w:rPr>
          <w:sz w:val="22"/>
          <w:szCs w:val="22"/>
          <w:lang w:val="sr-Latn-RS" w:eastAsia="sr-Cyrl-RS"/>
        </w:rPr>
        <w:t>ha</w:t>
      </w:r>
      <w:r w:rsidR="00236528" w:rsidRPr="00732CF6">
        <w:rPr>
          <w:sz w:val="22"/>
          <w:szCs w:val="22"/>
          <w:lang w:val="sr-Cyrl-RS"/>
        </w:rPr>
        <w:t xml:space="preserve"> (</w:t>
      </w:r>
      <w:r w:rsidR="00BC391A">
        <w:rPr>
          <w:sz w:val="22"/>
          <w:szCs w:val="22"/>
          <w:lang w:val="sr-Latn-RS"/>
        </w:rPr>
        <w:t>51,8</w:t>
      </w:r>
      <w:r w:rsidR="00236528" w:rsidRPr="00732CF6">
        <w:rPr>
          <w:sz w:val="22"/>
          <w:szCs w:val="22"/>
          <w:lang w:val="sr-Cyrl-RS"/>
        </w:rPr>
        <w:t>% обрасле површине) са запремином</w:t>
      </w:r>
      <w:r w:rsidR="00B06A43" w:rsidRPr="00732CF6">
        <w:rPr>
          <w:sz w:val="22"/>
          <w:szCs w:val="22"/>
          <w:lang w:val="sr-Latn-RS"/>
        </w:rPr>
        <w:t xml:space="preserve"> </w:t>
      </w:r>
      <w:r w:rsidR="00BC391A">
        <w:rPr>
          <w:color w:val="000000"/>
          <w:sz w:val="22"/>
          <w:szCs w:val="22"/>
          <w:lang w:eastAsia="en-US"/>
        </w:rPr>
        <w:t>346.980,3</w:t>
      </w:r>
      <w:r w:rsidR="00452448" w:rsidRPr="00732CF6">
        <w:rPr>
          <w:sz w:val="22"/>
          <w:szCs w:val="22"/>
          <w:lang w:val="sr-Latn-RS"/>
        </w:rPr>
        <w:t>m</w:t>
      </w:r>
      <w:r w:rsidR="00452448" w:rsidRPr="00732CF6">
        <w:rPr>
          <w:bCs/>
          <w:sz w:val="22"/>
          <w:szCs w:val="22"/>
          <w:vertAlign w:val="superscript"/>
          <w:lang w:val="sr-Cyrl-RS"/>
        </w:rPr>
        <w:t>3</w:t>
      </w:r>
      <w:r w:rsidR="00452448" w:rsidRPr="00732CF6">
        <w:rPr>
          <w:sz w:val="22"/>
          <w:szCs w:val="22"/>
          <w:lang w:val="sr-Cyrl-RS"/>
        </w:rPr>
        <w:t xml:space="preserve"> и запреминским прирастом од </w:t>
      </w:r>
      <w:r w:rsidR="00BC391A">
        <w:rPr>
          <w:color w:val="000000"/>
          <w:sz w:val="22"/>
          <w:szCs w:val="22"/>
          <w:lang w:eastAsia="en-US"/>
        </w:rPr>
        <w:t>8.</w:t>
      </w:r>
      <w:r w:rsidR="00994D50">
        <w:rPr>
          <w:color w:val="000000"/>
          <w:sz w:val="22"/>
          <w:szCs w:val="22"/>
          <w:lang w:val="sr-Cyrl-RS" w:eastAsia="en-US"/>
        </w:rPr>
        <w:t>723</w:t>
      </w:r>
      <w:r w:rsidR="00BC391A">
        <w:rPr>
          <w:color w:val="000000"/>
          <w:sz w:val="22"/>
          <w:szCs w:val="22"/>
          <w:lang w:eastAsia="en-US"/>
        </w:rPr>
        <w:t>,</w:t>
      </w:r>
      <w:r w:rsidR="00994D50">
        <w:rPr>
          <w:color w:val="000000"/>
          <w:sz w:val="22"/>
          <w:szCs w:val="22"/>
          <w:lang w:val="sr-Cyrl-RS" w:eastAsia="en-US"/>
        </w:rPr>
        <w:t>7</w:t>
      </w:r>
      <w:r w:rsidR="00452448" w:rsidRPr="00732CF6">
        <w:rPr>
          <w:sz w:val="22"/>
          <w:szCs w:val="22"/>
          <w:lang w:val="sr-Latn-RS"/>
        </w:rPr>
        <w:t>m</w:t>
      </w:r>
      <w:r w:rsidR="00452448" w:rsidRPr="00732CF6">
        <w:rPr>
          <w:bCs/>
          <w:sz w:val="22"/>
          <w:szCs w:val="22"/>
          <w:vertAlign w:val="superscript"/>
          <w:lang w:val="sr-Cyrl-RS"/>
        </w:rPr>
        <w:t>3</w:t>
      </w:r>
      <w:r w:rsidR="00236528" w:rsidRPr="00732CF6">
        <w:rPr>
          <w:sz w:val="22"/>
          <w:szCs w:val="22"/>
          <w:lang w:val="sr-Cyrl-RS"/>
        </w:rPr>
        <w:t>. За њом след</w:t>
      </w:r>
      <w:r w:rsidR="002071A8" w:rsidRPr="00732CF6">
        <w:rPr>
          <w:sz w:val="22"/>
          <w:szCs w:val="22"/>
          <w:lang w:val="sr-Cyrl-RS"/>
        </w:rPr>
        <w:t>и</w:t>
      </w:r>
      <w:r w:rsidR="00236528" w:rsidRPr="00732CF6">
        <w:rPr>
          <w:sz w:val="22"/>
          <w:szCs w:val="22"/>
          <w:lang w:val="sr-Cyrl-RS"/>
        </w:rPr>
        <w:t xml:space="preserve"> по површини наменска</w:t>
      </w:r>
      <w:r w:rsidR="005E1752" w:rsidRPr="00732CF6">
        <w:rPr>
          <w:sz w:val="22"/>
          <w:szCs w:val="22"/>
          <w:lang w:val="sr-Cyrl-RS"/>
        </w:rPr>
        <w:t xml:space="preserve"> </w:t>
      </w:r>
      <w:r w:rsidR="00236528" w:rsidRPr="00732CF6">
        <w:rPr>
          <w:sz w:val="22"/>
          <w:szCs w:val="22"/>
          <w:lang w:val="sr-Cyrl-RS"/>
        </w:rPr>
        <w:t xml:space="preserve">целина </w:t>
      </w:r>
      <w:bookmarkEnd w:id="168"/>
      <w:bookmarkEnd w:id="169"/>
      <w:bookmarkEnd w:id="170"/>
      <w:bookmarkEnd w:id="171"/>
      <w:bookmarkEnd w:id="172"/>
      <w:r w:rsidRPr="00732CF6">
        <w:rPr>
          <w:sz w:val="22"/>
          <w:szCs w:val="22"/>
          <w:lang w:val="sr-Cyrl-RS"/>
        </w:rPr>
        <w:t>„</w:t>
      </w:r>
      <w:r w:rsidR="00732CF6" w:rsidRPr="00732CF6">
        <w:rPr>
          <w:sz w:val="22"/>
          <w:szCs w:val="22"/>
          <w:lang w:val="sr-Cyrl-RS"/>
        </w:rPr>
        <w:t>66</w:t>
      </w:r>
      <w:r w:rsidRPr="00732CF6">
        <w:rPr>
          <w:sz w:val="22"/>
          <w:szCs w:val="22"/>
          <w:lang w:val="sr-Cyrl-RS"/>
        </w:rPr>
        <w:t xml:space="preserve">“ на површини од </w:t>
      </w:r>
      <w:r w:rsidR="009257F9">
        <w:rPr>
          <w:color w:val="000000"/>
          <w:sz w:val="22"/>
          <w:szCs w:val="22"/>
          <w:lang w:eastAsia="en-US"/>
        </w:rPr>
        <w:t>1.263,38</w:t>
      </w:r>
      <w:r w:rsidR="00AC4605" w:rsidRPr="00732CF6">
        <w:rPr>
          <w:sz w:val="22"/>
          <w:szCs w:val="22"/>
          <w:lang w:val="sr-Latn-RS"/>
        </w:rPr>
        <w:t>ha</w:t>
      </w:r>
      <w:r w:rsidRPr="00732CF6">
        <w:rPr>
          <w:sz w:val="22"/>
          <w:szCs w:val="22"/>
          <w:lang w:val="sr-Cyrl-RS"/>
        </w:rPr>
        <w:t xml:space="preserve"> (</w:t>
      </w:r>
      <w:r w:rsidR="009257F9">
        <w:rPr>
          <w:sz w:val="22"/>
          <w:szCs w:val="22"/>
          <w:lang w:val="sr-Latn-RS"/>
        </w:rPr>
        <w:t>44</w:t>
      </w:r>
      <w:r w:rsidR="00732CF6" w:rsidRPr="00732CF6">
        <w:rPr>
          <w:sz w:val="22"/>
          <w:szCs w:val="22"/>
          <w:lang w:val="sr-Cyrl-RS"/>
        </w:rPr>
        <w:t>,</w:t>
      </w:r>
      <w:r w:rsidR="009257F9">
        <w:rPr>
          <w:sz w:val="22"/>
          <w:szCs w:val="22"/>
          <w:lang w:val="sr-Latn-RS"/>
        </w:rPr>
        <w:t>6</w:t>
      </w:r>
      <w:r w:rsidRPr="00732CF6">
        <w:rPr>
          <w:sz w:val="22"/>
          <w:szCs w:val="22"/>
          <w:lang w:val="sr-Cyrl-RS"/>
        </w:rPr>
        <w:t xml:space="preserve">%). Наменска целина „26“ заузима површину од </w:t>
      </w:r>
      <w:r w:rsidR="009257F9">
        <w:rPr>
          <w:color w:val="000000"/>
          <w:sz w:val="22"/>
          <w:szCs w:val="22"/>
          <w:lang w:eastAsia="en-US"/>
        </w:rPr>
        <w:t>102</w:t>
      </w:r>
      <w:r w:rsidR="00732CF6" w:rsidRPr="00732CF6">
        <w:rPr>
          <w:color w:val="000000"/>
          <w:sz w:val="22"/>
          <w:szCs w:val="22"/>
          <w:lang w:val="sr-Cyrl-RS" w:eastAsia="en-US"/>
        </w:rPr>
        <w:t>,</w:t>
      </w:r>
      <w:r w:rsidR="009257F9">
        <w:rPr>
          <w:color w:val="000000"/>
          <w:sz w:val="22"/>
          <w:szCs w:val="22"/>
          <w:lang w:eastAsia="en-US"/>
        </w:rPr>
        <w:t>84</w:t>
      </w:r>
      <w:r w:rsidR="00AC4605" w:rsidRPr="00732CF6">
        <w:rPr>
          <w:sz w:val="22"/>
          <w:szCs w:val="22"/>
          <w:lang w:val="sr-Latn-RS"/>
        </w:rPr>
        <w:t>ha</w:t>
      </w:r>
      <w:r w:rsidRPr="00732CF6">
        <w:rPr>
          <w:sz w:val="22"/>
          <w:szCs w:val="22"/>
          <w:lang w:val="sr-Cyrl-RS"/>
        </w:rPr>
        <w:t xml:space="preserve"> (</w:t>
      </w:r>
      <w:r w:rsidR="009257F9">
        <w:rPr>
          <w:sz w:val="22"/>
          <w:szCs w:val="22"/>
          <w:lang w:val="sr-Latn-RS"/>
        </w:rPr>
        <w:t>3</w:t>
      </w:r>
      <w:r w:rsidR="00732CF6" w:rsidRPr="00732CF6">
        <w:rPr>
          <w:sz w:val="22"/>
          <w:szCs w:val="22"/>
          <w:lang w:val="sr-Cyrl-RS"/>
        </w:rPr>
        <w:t>,</w:t>
      </w:r>
      <w:r w:rsidR="009257F9">
        <w:rPr>
          <w:sz w:val="22"/>
          <w:szCs w:val="22"/>
          <w:lang w:val="sr-Latn-RS"/>
        </w:rPr>
        <w:t>6</w:t>
      </w:r>
      <w:r w:rsidRPr="00732CF6">
        <w:rPr>
          <w:sz w:val="22"/>
          <w:szCs w:val="22"/>
          <w:lang w:val="sr-Cyrl-RS"/>
        </w:rPr>
        <w:t>%)</w:t>
      </w:r>
      <w:r w:rsidR="009257F9">
        <w:rPr>
          <w:sz w:val="22"/>
          <w:szCs w:val="22"/>
          <w:lang w:val="sr-Latn-RS"/>
        </w:rPr>
        <w:t>.</w:t>
      </w:r>
    </w:p>
    <w:p w14:paraId="613ADA7A" w14:textId="77777777" w:rsidR="00A54131" w:rsidRPr="004B34D7" w:rsidRDefault="00A54131" w:rsidP="00955D18">
      <w:pPr>
        <w:spacing w:after="60"/>
        <w:ind w:firstLine="720"/>
        <w:jc w:val="both"/>
        <w:rPr>
          <w:sz w:val="22"/>
          <w:szCs w:val="22"/>
          <w:lang w:val="sr-Cyrl-RS"/>
        </w:rPr>
      </w:pPr>
    </w:p>
    <w:p w14:paraId="29DC63F9" w14:textId="77777777" w:rsidR="00A54131" w:rsidRPr="00CB167C" w:rsidRDefault="00A54131" w:rsidP="00955D18">
      <w:pPr>
        <w:pStyle w:val="Heading2"/>
        <w:numPr>
          <w:ilvl w:val="1"/>
          <w:numId w:val="3"/>
        </w:numPr>
        <w:tabs>
          <w:tab w:val="left" w:pos="709"/>
        </w:tabs>
        <w:spacing w:before="120" w:after="120"/>
        <w:ind w:left="0" w:firstLine="720"/>
        <w:rPr>
          <w:iCs/>
          <w:sz w:val="28"/>
          <w:szCs w:val="28"/>
          <w:lang w:val="sr-Cyrl-RS"/>
        </w:rPr>
      </w:pPr>
      <w:bookmarkStart w:id="173" w:name="_Toc106624281"/>
      <w:r w:rsidRPr="00CB167C">
        <w:rPr>
          <w:iCs/>
          <w:sz w:val="28"/>
          <w:szCs w:val="28"/>
          <w:lang w:val="sr-Cyrl-RS"/>
        </w:rPr>
        <w:t>Стање шума по пореклу и очуваности</w:t>
      </w:r>
      <w:bookmarkEnd w:id="173"/>
    </w:p>
    <w:p w14:paraId="06F3FF48" w14:textId="77777777" w:rsidR="00841BBF" w:rsidRPr="00CB167C" w:rsidRDefault="00841BBF" w:rsidP="00955D18">
      <w:pPr>
        <w:rPr>
          <w:sz w:val="22"/>
          <w:szCs w:val="22"/>
        </w:rPr>
      </w:pPr>
    </w:p>
    <w:p w14:paraId="59952CFE" w14:textId="77777777" w:rsidR="00A54131" w:rsidRPr="00A54131" w:rsidRDefault="00A54131" w:rsidP="00955D18">
      <w:pPr>
        <w:spacing w:before="120" w:after="20"/>
        <w:jc w:val="center"/>
        <w:rPr>
          <w:bCs/>
          <w:i/>
          <w:sz w:val="20"/>
          <w:lang w:val="sr-Cyrl-RS"/>
        </w:rPr>
      </w:pPr>
      <w:r w:rsidRPr="008F2168">
        <w:rPr>
          <w:b/>
          <w:i/>
          <w:sz w:val="20"/>
          <w:lang w:val="sr-Cyrl-RS"/>
        </w:rPr>
        <w:t>Табела 8:</w:t>
      </w:r>
      <w:r w:rsidRPr="00A54131">
        <w:rPr>
          <w:bCs/>
          <w:i/>
          <w:sz w:val="20"/>
          <w:lang w:val="sr-Cyrl-RS"/>
        </w:rPr>
        <w:t xml:space="preserve"> Стање шума по пореклу и очуваности</w:t>
      </w:r>
    </w:p>
    <w:tbl>
      <w:tblPr>
        <w:tblW w:w="8667" w:type="dxa"/>
        <w:jc w:val="center"/>
        <w:tblLook w:val="04A0" w:firstRow="1" w:lastRow="0" w:firstColumn="1" w:lastColumn="0" w:noHBand="0" w:noVBand="1"/>
      </w:tblPr>
      <w:tblGrid>
        <w:gridCol w:w="1447"/>
        <w:gridCol w:w="1195"/>
        <w:gridCol w:w="940"/>
        <w:gridCol w:w="740"/>
        <w:gridCol w:w="966"/>
        <w:gridCol w:w="715"/>
        <w:gridCol w:w="660"/>
        <w:gridCol w:w="820"/>
        <w:gridCol w:w="715"/>
        <w:gridCol w:w="580"/>
      </w:tblGrid>
      <w:tr w:rsidR="00994D50" w:rsidRPr="00994D50" w14:paraId="7C2FB5E9" w14:textId="77777777" w:rsidTr="00994D50">
        <w:trPr>
          <w:trHeight w:val="270"/>
          <w:jc w:val="center"/>
        </w:trPr>
        <w:tc>
          <w:tcPr>
            <w:tcW w:w="1447" w:type="dxa"/>
            <w:vMerge w:val="restart"/>
            <w:tcBorders>
              <w:top w:val="double" w:sz="6" w:space="0" w:color="auto"/>
              <w:left w:val="double" w:sz="6" w:space="0" w:color="auto"/>
              <w:bottom w:val="nil"/>
              <w:right w:val="single" w:sz="4" w:space="0" w:color="auto"/>
            </w:tcBorders>
            <w:shd w:val="clear" w:color="auto" w:fill="auto"/>
            <w:vAlign w:val="center"/>
            <w:hideMark/>
          </w:tcPr>
          <w:p w14:paraId="2BF5C47C" w14:textId="22C0E176" w:rsidR="00994D50" w:rsidRPr="00994D50" w:rsidRDefault="00994D50" w:rsidP="00994D50">
            <w:pPr>
              <w:suppressAutoHyphens w:val="0"/>
              <w:jc w:val="center"/>
              <w:rPr>
                <w:b/>
                <w:bCs/>
                <w:sz w:val="20"/>
                <w:lang w:eastAsia="en-US"/>
              </w:rPr>
            </w:pPr>
            <w:r>
              <w:rPr>
                <w:b/>
                <w:bCs/>
                <w:sz w:val="20"/>
                <w:lang w:val="sr-Cyrl-RS" w:eastAsia="en-US"/>
              </w:rPr>
              <w:t>Г</w:t>
            </w:r>
            <w:r w:rsidRPr="00994D50">
              <w:rPr>
                <w:b/>
                <w:bCs/>
                <w:sz w:val="20"/>
                <w:lang w:eastAsia="en-US"/>
              </w:rPr>
              <w:t>аздинска класа</w:t>
            </w:r>
          </w:p>
        </w:tc>
        <w:tc>
          <w:tcPr>
            <w:tcW w:w="1120" w:type="dxa"/>
            <w:tcBorders>
              <w:top w:val="double" w:sz="6" w:space="0" w:color="auto"/>
              <w:left w:val="nil"/>
              <w:bottom w:val="single" w:sz="4" w:space="0" w:color="auto"/>
              <w:right w:val="single" w:sz="4" w:space="0" w:color="auto"/>
            </w:tcBorders>
            <w:shd w:val="clear" w:color="auto" w:fill="auto"/>
            <w:noWrap/>
            <w:vAlign w:val="center"/>
            <w:hideMark/>
          </w:tcPr>
          <w:p w14:paraId="0E7F8D76" w14:textId="77777777" w:rsidR="00994D50" w:rsidRPr="00994D50" w:rsidRDefault="00994D50" w:rsidP="00994D50">
            <w:pPr>
              <w:suppressAutoHyphens w:val="0"/>
              <w:jc w:val="center"/>
              <w:rPr>
                <w:b/>
                <w:bCs/>
                <w:sz w:val="20"/>
                <w:lang w:eastAsia="en-US"/>
              </w:rPr>
            </w:pPr>
            <w:r w:rsidRPr="00994D50">
              <w:rPr>
                <w:b/>
                <w:bCs/>
                <w:sz w:val="20"/>
                <w:lang w:eastAsia="en-US"/>
              </w:rPr>
              <w:t>Очуваност</w:t>
            </w:r>
          </w:p>
        </w:tc>
        <w:tc>
          <w:tcPr>
            <w:tcW w:w="1680" w:type="dxa"/>
            <w:gridSpan w:val="2"/>
            <w:tcBorders>
              <w:top w:val="double" w:sz="6" w:space="0" w:color="auto"/>
              <w:left w:val="nil"/>
              <w:bottom w:val="single" w:sz="4" w:space="0" w:color="auto"/>
              <w:right w:val="single" w:sz="4" w:space="0" w:color="000000"/>
            </w:tcBorders>
            <w:shd w:val="clear" w:color="auto" w:fill="auto"/>
            <w:noWrap/>
            <w:vAlign w:val="center"/>
            <w:hideMark/>
          </w:tcPr>
          <w:p w14:paraId="4E629520" w14:textId="77777777" w:rsidR="00994D50" w:rsidRPr="00994D50" w:rsidRDefault="00994D50" w:rsidP="00994D50">
            <w:pPr>
              <w:suppressAutoHyphens w:val="0"/>
              <w:jc w:val="center"/>
              <w:rPr>
                <w:b/>
                <w:bCs/>
                <w:sz w:val="20"/>
                <w:lang w:eastAsia="en-US"/>
              </w:rPr>
            </w:pPr>
            <w:r w:rsidRPr="00994D50">
              <w:rPr>
                <w:b/>
                <w:bCs/>
                <w:sz w:val="20"/>
                <w:lang w:eastAsia="en-US"/>
              </w:rPr>
              <w:t>Површина</w:t>
            </w:r>
          </w:p>
        </w:tc>
        <w:tc>
          <w:tcPr>
            <w:tcW w:w="2320" w:type="dxa"/>
            <w:gridSpan w:val="3"/>
            <w:tcBorders>
              <w:top w:val="double" w:sz="6" w:space="0" w:color="auto"/>
              <w:left w:val="nil"/>
              <w:bottom w:val="single" w:sz="4" w:space="0" w:color="auto"/>
              <w:right w:val="single" w:sz="4" w:space="0" w:color="000000"/>
            </w:tcBorders>
            <w:shd w:val="clear" w:color="auto" w:fill="auto"/>
            <w:noWrap/>
            <w:vAlign w:val="center"/>
            <w:hideMark/>
          </w:tcPr>
          <w:p w14:paraId="36FFBB60" w14:textId="77777777" w:rsidR="00994D50" w:rsidRPr="00994D50" w:rsidRDefault="00994D50" w:rsidP="00994D50">
            <w:pPr>
              <w:suppressAutoHyphens w:val="0"/>
              <w:jc w:val="center"/>
              <w:rPr>
                <w:b/>
                <w:bCs/>
                <w:sz w:val="20"/>
                <w:lang w:eastAsia="en-US"/>
              </w:rPr>
            </w:pPr>
            <w:r w:rsidRPr="00994D50">
              <w:rPr>
                <w:b/>
                <w:bCs/>
                <w:sz w:val="20"/>
                <w:lang w:eastAsia="en-US"/>
              </w:rPr>
              <w:t>Запремина</w:t>
            </w:r>
          </w:p>
        </w:tc>
        <w:tc>
          <w:tcPr>
            <w:tcW w:w="1520" w:type="dxa"/>
            <w:gridSpan w:val="2"/>
            <w:tcBorders>
              <w:top w:val="double" w:sz="6" w:space="0" w:color="auto"/>
              <w:left w:val="nil"/>
              <w:bottom w:val="single" w:sz="4" w:space="0" w:color="auto"/>
              <w:right w:val="single" w:sz="4" w:space="0" w:color="000000"/>
            </w:tcBorders>
            <w:shd w:val="clear" w:color="auto" w:fill="auto"/>
            <w:noWrap/>
            <w:vAlign w:val="center"/>
            <w:hideMark/>
          </w:tcPr>
          <w:p w14:paraId="0BC4280C" w14:textId="77777777" w:rsidR="00994D50" w:rsidRPr="00994D50" w:rsidRDefault="00994D50" w:rsidP="00994D50">
            <w:pPr>
              <w:suppressAutoHyphens w:val="0"/>
              <w:jc w:val="center"/>
              <w:rPr>
                <w:b/>
                <w:bCs/>
                <w:sz w:val="20"/>
                <w:lang w:eastAsia="en-US"/>
              </w:rPr>
            </w:pPr>
            <w:r w:rsidRPr="00994D50">
              <w:rPr>
                <w:b/>
                <w:bCs/>
                <w:sz w:val="20"/>
                <w:lang w:eastAsia="en-US"/>
              </w:rPr>
              <w:t>Прираст</w:t>
            </w:r>
          </w:p>
        </w:tc>
        <w:tc>
          <w:tcPr>
            <w:tcW w:w="580" w:type="dxa"/>
            <w:vMerge w:val="restart"/>
            <w:tcBorders>
              <w:top w:val="double" w:sz="6" w:space="0" w:color="auto"/>
              <w:left w:val="single" w:sz="4" w:space="0" w:color="auto"/>
              <w:bottom w:val="nil"/>
              <w:right w:val="double" w:sz="6" w:space="0" w:color="auto"/>
            </w:tcBorders>
            <w:shd w:val="clear" w:color="auto" w:fill="auto"/>
            <w:noWrap/>
            <w:vAlign w:val="center"/>
            <w:hideMark/>
          </w:tcPr>
          <w:p w14:paraId="7F41037C" w14:textId="77777777" w:rsidR="00994D50" w:rsidRPr="00994D50" w:rsidRDefault="00994D50" w:rsidP="00994D50">
            <w:pPr>
              <w:suppressAutoHyphens w:val="0"/>
              <w:jc w:val="center"/>
              <w:rPr>
                <w:b/>
                <w:bCs/>
                <w:sz w:val="20"/>
                <w:lang w:eastAsia="en-US"/>
              </w:rPr>
            </w:pPr>
            <w:r w:rsidRPr="00994D50">
              <w:rPr>
                <w:b/>
                <w:bCs/>
                <w:sz w:val="20"/>
                <w:lang w:eastAsia="en-US"/>
              </w:rPr>
              <w:t>Iv</w:t>
            </w:r>
          </w:p>
        </w:tc>
      </w:tr>
      <w:tr w:rsidR="00994D50" w:rsidRPr="00994D50" w14:paraId="35657F01" w14:textId="77777777" w:rsidTr="00994D50">
        <w:trPr>
          <w:trHeight w:val="330"/>
          <w:jc w:val="center"/>
        </w:trPr>
        <w:tc>
          <w:tcPr>
            <w:tcW w:w="1447" w:type="dxa"/>
            <w:vMerge/>
            <w:tcBorders>
              <w:top w:val="double" w:sz="6" w:space="0" w:color="auto"/>
              <w:left w:val="double" w:sz="6" w:space="0" w:color="auto"/>
              <w:bottom w:val="nil"/>
              <w:right w:val="single" w:sz="4" w:space="0" w:color="auto"/>
            </w:tcBorders>
            <w:vAlign w:val="center"/>
            <w:hideMark/>
          </w:tcPr>
          <w:p w14:paraId="4D62B43D" w14:textId="77777777" w:rsidR="00994D50" w:rsidRPr="00994D50" w:rsidRDefault="00994D50" w:rsidP="00994D50">
            <w:pPr>
              <w:suppressAutoHyphens w:val="0"/>
              <w:rPr>
                <w:b/>
                <w:bCs/>
                <w:sz w:val="20"/>
                <w:lang w:eastAsia="en-US"/>
              </w:rPr>
            </w:pPr>
          </w:p>
        </w:tc>
        <w:tc>
          <w:tcPr>
            <w:tcW w:w="1120" w:type="dxa"/>
            <w:tcBorders>
              <w:top w:val="nil"/>
              <w:left w:val="nil"/>
              <w:bottom w:val="nil"/>
              <w:right w:val="single" w:sz="4" w:space="0" w:color="auto"/>
            </w:tcBorders>
            <w:shd w:val="clear" w:color="auto" w:fill="auto"/>
            <w:vAlign w:val="center"/>
            <w:hideMark/>
          </w:tcPr>
          <w:p w14:paraId="5EA96718" w14:textId="77777777" w:rsidR="00994D50" w:rsidRPr="00994D50" w:rsidRDefault="00994D50" w:rsidP="00994D50">
            <w:pPr>
              <w:suppressAutoHyphens w:val="0"/>
              <w:jc w:val="center"/>
              <w:rPr>
                <w:b/>
                <w:bCs/>
                <w:sz w:val="20"/>
                <w:lang w:eastAsia="en-US"/>
              </w:rPr>
            </w:pPr>
            <w:r w:rsidRPr="00994D50">
              <w:rPr>
                <w:b/>
                <w:bCs/>
                <w:sz w:val="20"/>
                <w:lang w:eastAsia="en-US"/>
              </w:rPr>
              <w:t>Порекло</w:t>
            </w:r>
          </w:p>
        </w:tc>
        <w:tc>
          <w:tcPr>
            <w:tcW w:w="940" w:type="dxa"/>
            <w:tcBorders>
              <w:top w:val="nil"/>
              <w:left w:val="nil"/>
              <w:bottom w:val="nil"/>
              <w:right w:val="single" w:sz="4" w:space="0" w:color="auto"/>
            </w:tcBorders>
            <w:shd w:val="clear" w:color="auto" w:fill="auto"/>
            <w:vAlign w:val="center"/>
            <w:hideMark/>
          </w:tcPr>
          <w:p w14:paraId="23E4E2E1" w14:textId="77777777" w:rsidR="00994D50" w:rsidRPr="00994D50" w:rsidRDefault="00994D50" w:rsidP="00994D50">
            <w:pPr>
              <w:suppressAutoHyphens w:val="0"/>
              <w:jc w:val="center"/>
              <w:rPr>
                <w:b/>
                <w:bCs/>
                <w:sz w:val="20"/>
                <w:lang w:eastAsia="en-US"/>
              </w:rPr>
            </w:pPr>
            <w:r w:rsidRPr="00994D50">
              <w:rPr>
                <w:b/>
                <w:bCs/>
                <w:sz w:val="20"/>
                <w:lang w:eastAsia="en-US"/>
              </w:rPr>
              <w:t>ha</w:t>
            </w:r>
          </w:p>
        </w:tc>
        <w:tc>
          <w:tcPr>
            <w:tcW w:w="740" w:type="dxa"/>
            <w:tcBorders>
              <w:top w:val="nil"/>
              <w:left w:val="nil"/>
              <w:bottom w:val="nil"/>
              <w:right w:val="single" w:sz="4" w:space="0" w:color="auto"/>
            </w:tcBorders>
            <w:shd w:val="clear" w:color="auto" w:fill="auto"/>
            <w:vAlign w:val="center"/>
            <w:hideMark/>
          </w:tcPr>
          <w:p w14:paraId="1EE09F71" w14:textId="77777777" w:rsidR="00994D50" w:rsidRPr="00994D50" w:rsidRDefault="00994D50" w:rsidP="00994D50">
            <w:pPr>
              <w:suppressAutoHyphens w:val="0"/>
              <w:jc w:val="center"/>
              <w:rPr>
                <w:b/>
                <w:bCs/>
                <w:sz w:val="20"/>
                <w:lang w:eastAsia="en-US"/>
              </w:rPr>
            </w:pPr>
            <w:r w:rsidRPr="00994D50">
              <w:rPr>
                <w:b/>
                <w:bCs/>
                <w:sz w:val="20"/>
                <w:lang w:eastAsia="en-US"/>
              </w:rPr>
              <w:t>P%</w:t>
            </w:r>
          </w:p>
        </w:tc>
        <w:tc>
          <w:tcPr>
            <w:tcW w:w="960" w:type="dxa"/>
            <w:tcBorders>
              <w:top w:val="nil"/>
              <w:left w:val="nil"/>
              <w:bottom w:val="nil"/>
              <w:right w:val="single" w:sz="4" w:space="0" w:color="auto"/>
            </w:tcBorders>
            <w:shd w:val="clear" w:color="auto" w:fill="auto"/>
            <w:vAlign w:val="center"/>
            <w:hideMark/>
          </w:tcPr>
          <w:p w14:paraId="2A517364" w14:textId="77777777" w:rsidR="00994D50" w:rsidRPr="00994D50" w:rsidRDefault="00994D50" w:rsidP="00994D50">
            <w:pPr>
              <w:suppressAutoHyphens w:val="0"/>
              <w:jc w:val="center"/>
              <w:rPr>
                <w:b/>
                <w:bCs/>
                <w:sz w:val="20"/>
                <w:lang w:eastAsia="en-US"/>
              </w:rPr>
            </w:pPr>
            <w:r w:rsidRPr="00994D50">
              <w:rPr>
                <w:b/>
                <w:bCs/>
                <w:sz w:val="20"/>
                <w:lang w:eastAsia="en-US"/>
              </w:rPr>
              <w:t xml:space="preserve"> m</w:t>
            </w:r>
            <w:r w:rsidRPr="00994D50">
              <w:rPr>
                <w:b/>
                <w:bCs/>
                <w:sz w:val="20"/>
                <w:vertAlign w:val="superscript"/>
                <w:lang w:eastAsia="en-US"/>
              </w:rPr>
              <w:t>3</w:t>
            </w:r>
          </w:p>
        </w:tc>
        <w:tc>
          <w:tcPr>
            <w:tcW w:w="700" w:type="dxa"/>
            <w:tcBorders>
              <w:top w:val="nil"/>
              <w:left w:val="nil"/>
              <w:bottom w:val="nil"/>
              <w:right w:val="single" w:sz="4" w:space="0" w:color="auto"/>
            </w:tcBorders>
            <w:shd w:val="clear" w:color="auto" w:fill="auto"/>
            <w:vAlign w:val="center"/>
            <w:hideMark/>
          </w:tcPr>
          <w:p w14:paraId="11C485CB" w14:textId="77777777" w:rsidR="00994D50" w:rsidRPr="00994D50" w:rsidRDefault="00994D50" w:rsidP="00994D50">
            <w:pPr>
              <w:suppressAutoHyphens w:val="0"/>
              <w:jc w:val="center"/>
              <w:rPr>
                <w:b/>
                <w:bCs/>
                <w:sz w:val="20"/>
                <w:lang w:eastAsia="en-US"/>
              </w:rPr>
            </w:pPr>
            <w:r w:rsidRPr="00994D50">
              <w:rPr>
                <w:b/>
                <w:bCs/>
                <w:sz w:val="20"/>
                <w:lang w:eastAsia="en-US"/>
              </w:rPr>
              <w:t>m</w:t>
            </w:r>
            <w:r w:rsidRPr="00994D50">
              <w:rPr>
                <w:b/>
                <w:bCs/>
                <w:sz w:val="20"/>
                <w:vertAlign w:val="superscript"/>
                <w:lang w:eastAsia="en-US"/>
              </w:rPr>
              <w:t>3</w:t>
            </w:r>
            <w:r w:rsidRPr="00994D50">
              <w:rPr>
                <w:b/>
                <w:bCs/>
                <w:sz w:val="20"/>
                <w:lang w:eastAsia="en-US"/>
              </w:rPr>
              <w:t>/ha</w:t>
            </w:r>
          </w:p>
        </w:tc>
        <w:tc>
          <w:tcPr>
            <w:tcW w:w="660" w:type="dxa"/>
            <w:tcBorders>
              <w:top w:val="nil"/>
              <w:left w:val="nil"/>
              <w:bottom w:val="nil"/>
              <w:right w:val="single" w:sz="4" w:space="0" w:color="auto"/>
            </w:tcBorders>
            <w:shd w:val="clear" w:color="auto" w:fill="auto"/>
            <w:vAlign w:val="center"/>
            <w:hideMark/>
          </w:tcPr>
          <w:p w14:paraId="3B4D74A5" w14:textId="77777777" w:rsidR="00994D50" w:rsidRPr="00994D50" w:rsidRDefault="00994D50" w:rsidP="00994D50">
            <w:pPr>
              <w:suppressAutoHyphens w:val="0"/>
              <w:jc w:val="center"/>
              <w:rPr>
                <w:b/>
                <w:bCs/>
                <w:sz w:val="20"/>
                <w:lang w:eastAsia="en-US"/>
              </w:rPr>
            </w:pPr>
            <w:r w:rsidRPr="00994D50">
              <w:rPr>
                <w:b/>
                <w:bCs/>
                <w:sz w:val="20"/>
                <w:lang w:eastAsia="en-US"/>
              </w:rPr>
              <w:t xml:space="preserve"> %</w:t>
            </w:r>
          </w:p>
        </w:tc>
        <w:tc>
          <w:tcPr>
            <w:tcW w:w="820" w:type="dxa"/>
            <w:tcBorders>
              <w:top w:val="nil"/>
              <w:left w:val="nil"/>
              <w:bottom w:val="nil"/>
              <w:right w:val="single" w:sz="4" w:space="0" w:color="auto"/>
            </w:tcBorders>
            <w:shd w:val="clear" w:color="auto" w:fill="auto"/>
            <w:vAlign w:val="center"/>
            <w:hideMark/>
          </w:tcPr>
          <w:p w14:paraId="2580A4C0" w14:textId="77777777" w:rsidR="00994D50" w:rsidRPr="00994D50" w:rsidRDefault="00994D50" w:rsidP="00994D50">
            <w:pPr>
              <w:suppressAutoHyphens w:val="0"/>
              <w:jc w:val="center"/>
              <w:rPr>
                <w:b/>
                <w:bCs/>
                <w:sz w:val="20"/>
                <w:lang w:eastAsia="en-US"/>
              </w:rPr>
            </w:pPr>
            <w:r w:rsidRPr="00994D50">
              <w:rPr>
                <w:b/>
                <w:bCs/>
                <w:sz w:val="20"/>
                <w:lang w:eastAsia="en-US"/>
              </w:rPr>
              <w:t xml:space="preserve"> m</w:t>
            </w:r>
            <w:r w:rsidRPr="00994D50">
              <w:rPr>
                <w:b/>
                <w:bCs/>
                <w:sz w:val="20"/>
                <w:vertAlign w:val="superscript"/>
                <w:lang w:eastAsia="en-US"/>
              </w:rPr>
              <w:t>3</w:t>
            </w:r>
          </w:p>
        </w:tc>
        <w:tc>
          <w:tcPr>
            <w:tcW w:w="700" w:type="dxa"/>
            <w:tcBorders>
              <w:top w:val="nil"/>
              <w:left w:val="nil"/>
              <w:bottom w:val="nil"/>
              <w:right w:val="single" w:sz="4" w:space="0" w:color="auto"/>
            </w:tcBorders>
            <w:shd w:val="clear" w:color="auto" w:fill="auto"/>
            <w:vAlign w:val="center"/>
            <w:hideMark/>
          </w:tcPr>
          <w:p w14:paraId="533D262D" w14:textId="77777777" w:rsidR="00994D50" w:rsidRPr="00994D50" w:rsidRDefault="00994D50" w:rsidP="00994D50">
            <w:pPr>
              <w:suppressAutoHyphens w:val="0"/>
              <w:jc w:val="center"/>
              <w:rPr>
                <w:b/>
                <w:bCs/>
                <w:sz w:val="20"/>
                <w:lang w:eastAsia="en-US"/>
              </w:rPr>
            </w:pPr>
            <w:r w:rsidRPr="00994D50">
              <w:rPr>
                <w:b/>
                <w:bCs/>
                <w:sz w:val="20"/>
                <w:lang w:eastAsia="en-US"/>
              </w:rPr>
              <w:t>m</w:t>
            </w:r>
            <w:r w:rsidRPr="00994D50">
              <w:rPr>
                <w:b/>
                <w:bCs/>
                <w:sz w:val="20"/>
                <w:vertAlign w:val="superscript"/>
                <w:lang w:eastAsia="en-US"/>
              </w:rPr>
              <w:t>3</w:t>
            </w:r>
            <w:r w:rsidRPr="00994D50">
              <w:rPr>
                <w:b/>
                <w:bCs/>
                <w:sz w:val="20"/>
                <w:lang w:eastAsia="en-US"/>
              </w:rPr>
              <w:t>/ha</w:t>
            </w:r>
          </w:p>
        </w:tc>
        <w:tc>
          <w:tcPr>
            <w:tcW w:w="580" w:type="dxa"/>
            <w:vMerge/>
            <w:tcBorders>
              <w:top w:val="double" w:sz="6" w:space="0" w:color="auto"/>
              <w:left w:val="single" w:sz="4" w:space="0" w:color="auto"/>
              <w:bottom w:val="nil"/>
              <w:right w:val="double" w:sz="6" w:space="0" w:color="auto"/>
            </w:tcBorders>
            <w:vAlign w:val="center"/>
            <w:hideMark/>
          </w:tcPr>
          <w:p w14:paraId="6BEE70AD" w14:textId="77777777" w:rsidR="00994D50" w:rsidRPr="00994D50" w:rsidRDefault="00994D50" w:rsidP="00994D50">
            <w:pPr>
              <w:suppressAutoHyphens w:val="0"/>
              <w:rPr>
                <w:b/>
                <w:bCs/>
                <w:sz w:val="20"/>
                <w:lang w:eastAsia="en-US"/>
              </w:rPr>
            </w:pPr>
          </w:p>
        </w:tc>
      </w:tr>
      <w:tr w:rsidR="00994D50" w:rsidRPr="00994D50" w14:paraId="6B716BF0" w14:textId="77777777" w:rsidTr="00994D50">
        <w:trPr>
          <w:trHeight w:val="270"/>
          <w:jc w:val="center"/>
        </w:trPr>
        <w:tc>
          <w:tcPr>
            <w:tcW w:w="1447" w:type="dxa"/>
            <w:vMerge w:val="restart"/>
            <w:tcBorders>
              <w:top w:val="double" w:sz="6" w:space="0" w:color="auto"/>
              <w:left w:val="double" w:sz="6" w:space="0" w:color="auto"/>
              <w:bottom w:val="double" w:sz="6" w:space="0" w:color="000000"/>
              <w:right w:val="single" w:sz="4" w:space="0" w:color="auto"/>
            </w:tcBorders>
            <w:shd w:val="clear" w:color="auto" w:fill="auto"/>
            <w:noWrap/>
            <w:vAlign w:val="center"/>
            <w:hideMark/>
          </w:tcPr>
          <w:p w14:paraId="11C62168" w14:textId="77777777" w:rsidR="00994D50" w:rsidRPr="00994D50" w:rsidRDefault="00994D50" w:rsidP="00994D50">
            <w:pPr>
              <w:suppressAutoHyphens w:val="0"/>
              <w:jc w:val="center"/>
              <w:rPr>
                <w:sz w:val="20"/>
                <w:lang w:eastAsia="en-US"/>
              </w:rPr>
            </w:pPr>
            <w:r w:rsidRPr="00994D50">
              <w:rPr>
                <w:sz w:val="20"/>
                <w:lang w:eastAsia="en-US"/>
              </w:rPr>
              <w:t>10.191.212</w:t>
            </w:r>
          </w:p>
        </w:tc>
        <w:tc>
          <w:tcPr>
            <w:tcW w:w="1120" w:type="dxa"/>
            <w:tcBorders>
              <w:top w:val="double" w:sz="6" w:space="0" w:color="auto"/>
              <w:left w:val="nil"/>
              <w:bottom w:val="single" w:sz="4" w:space="0" w:color="auto"/>
              <w:right w:val="single" w:sz="4" w:space="0" w:color="auto"/>
            </w:tcBorders>
            <w:shd w:val="clear" w:color="auto" w:fill="auto"/>
            <w:noWrap/>
            <w:vAlign w:val="center"/>
            <w:hideMark/>
          </w:tcPr>
          <w:p w14:paraId="78FC56AA" w14:textId="77777777" w:rsidR="00994D50" w:rsidRPr="00994D50" w:rsidRDefault="00994D50" w:rsidP="00994D50">
            <w:pPr>
              <w:suppressAutoHyphens w:val="0"/>
              <w:jc w:val="center"/>
              <w:rPr>
                <w:sz w:val="20"/>
                <w:lang w:eastAsia="en-US"/>
              </w:rPr>
            </w:pPr>
            <w:r w:rsidRPr="00994D50">
              <w:rPr>
                <w:sz w:val="20"/>
                <w:lang w:eastAsia="en-US"/>
              </w:rPr>
              <w:t>очуване</w:t>
            </w:r>
          </w:p>
        </w:tc>
        <w:tc>
          <w:tcPr>
            <w:tcW w:w="940" w:type="dxa"/>
            <w:tcBorders>
              <w:top w:val="double" w:sz="6" w:space="0" w:color="auto"/>
              <w:left w:val="nil"/>
              <w:bottom w:val="single" w:sz="4" w:space="0" w:color="auto"/>
              <w:right w:val="single" w:sz="4" w:space="0" w:color="auto"/>
            </w:tcBorders>
            <w:shd w:val="clear" w:color="auto" w:fill="auto"/>
            <w:noWrap/>
            <w:vAlign w:val="center"/>
            <w:hideMark/>
          </w:tcPr>
          <w:p w14:paraId="0395A754" w14:textId="77777777" w:rsidR="00994D50" w:rsidRPr="00994D50" w:rsidRDefault="00994D50" w:rsidP="00994D50">
            <w:pPr>
              <w:suppressAutoHyphens w:val="0"/>
              <w:jc w:val="right"/>
              <w:rPr>
                <w:sz w:val="20"/>
                <w:lang w:eastAsia="en-US"/>
              </w:rPr>
            </w:pPr>
            <w:r w:rsidRPr="00994D50">
              <w:rPr>
                <w:sz w:val="20"/>
                <w:lang w:eastAsia="en-US"/>
              </w:rPr>
              <w:t>45,16</w:t>
            </w:r>
          </w:p>
        </w:tc>
        <w:tc>
          <w:tcPr>
            <w:tcW w:w="740" w:type="dxa"/>
            <w:tcBorders>
              <w:top w:val="double" w:sz="6" w:space="0" w:color="auto"/>
              <w:left w:val="nil"/>
              <w:bottom w:val="single" w:sz="4" w:space="0" w:color="auto"/>
              <w:right w:val="single" w:sz="4" w:space="0" w:color="auto"/>
            </w:tcBorders>
            <w:shd w:val="clear" w:color="auto" w:fill="auto"/>
            <w:noWrap/>
            <w:vAlign w:val="center"/>
            <w:hideMark/>
          </w:tcPr>
          <w:p w14:paraId="1F4106D4" w14:textId="77777777" w:rsidR="00994D50" w:rsidRPr="00994D50" w:rsidRDefault="00994D50" w:rsidP="00994D50">
            <w:pPr>
              <w:suppressAutoHyphens w:val="0"/>
              <w:jc w:val="right"/>
              <w:rPr>
                <w:sz w:val="20"/>
                <w:lang w:eastAsia="en-US"/>
              </w:rPr>
            </w:pPr>
            <w:r w:rsidRPr="00994D50">
              <w:rPr>
                <w:sz w:val="20"/>
                <w:lang w:eastAsia="en-US"/>
              </w:rPr>
              <w:t>1,6</w:t>
            </w:r>
          </w:p>
        </w:tc>
        <w:tc>
          <w:tcPr>
            <w:tcW w:w="960" w:type="dxa"/>
            <w:tcBorders>
              <w:top w:val="double" w:sz="6" w:space="0" w:color="auto"/>
              <w:left w:val="nil"/>
              <w:bottom w:val="single" w:sz="4" w:space="0" w:color="auto"/>
              <w:right w:val="single" w:sz="4" w:space="0" w:color="auto"/>
            </w:tcBorders>
            <w:shd w:val="clear" w:color="auto" w:fill="auto"/>
            <w:noWrap/>
            <w:vAlign w:val="center"/>
            <w:hideMark/>
          </w:tcPr>
          <w:p w14:paraId="1CAFA72B" w14:textId="77777777" w:rsidR="00994D50" w:rsidRPr="00994D50" w:rsidRDefault="00994D50" w:rsidP="00994D50">
            <w:pPr>
              <w:suppressAutoHyphens w:val="0"/>
              <w:jc w:val="right"/>
              <w:rPr>
                <w:sz w:val="20"/>
                <w:lang w:eastAsia="en-US"/>
              </w:rPr>
            </w:pPr>
            <w:r w:rsidRPr="00994D50">
              <w:rPr>
                <w:sz w:val="20"/>
                <w:lang w:eastAsia="en-US"/>
              </w:rPr>
              <w:t>9814,8</w:t>
            </w:r>
          </w:p>
        </w:tc>
        <w:tc>
          <w:tcPr>
            <w:tcW w:w="700" w:type="dxa"/>
            <w:tcBorders>
              <w:top w:val="double" w:sz="6" w:space="0" w:color="auto"/>
              <w:left w:val="nil"/>
              <w:bottom w:val="single" w:sz="4" w:space="0" w:color="auto"/>
              <w:right w:val="single" w:sz="4" w:space="0" w:color="auto"/>
            </w:tcBorders>
            <w:shd w:val="clear" w:color="auto" w:fill="auto"/>
            <w:noWrap/>
            <w:vAlign w:val="center"/>
            <w:hideMark/>
          </w:tcPr>
          <w:p w14:paraId="19ACE049" w14:textId="77777777" w:rsidR="00994D50" w:rsidRPr="00994D50" w:rsidRDefault="00994D50" w:rsidP="00994D50">
            <w:pPr>
              <w:suppressAutoHyphens w:val="0"/>
              <w:jc w:val="right"/>
              <w:rPr>
                <w:sz w:val="20"/>
                <w:lang w:eastAsia="en-US"/>
              </w:rPr>
            </w:pPr>
            <w:r w:rsidRPr="00994D50">
              <w:rPr>
                <w:sz w:val="20"/>
                <w:lang w:eastAsia="en-US"/>
              </w:rPr>
              <w:t>217,3</w:t>
            </w:r>
          </w:p>
        </w:tc>
        <w:tc>
          <w:tcPr>
            <w:tcW w:w="660" w:type="dxa"/>
            <w:tcBorders>
              <w:top w:val="double" w:sz="6" w:space="0" w:color="auto"/>
              <w:left w:val="nil"/>
              <w:bottom w:val="single" w:sz="4" w:space="0" w:color="auto"/>
              <w:right w:val="single" w:sz="4" w:space="0" w:color="auto"/>
            </w:tcBorders>
            <w:shd w:val="clear" w:color="auto" w:fill="auto"/>
            <w:noWrap/>
            <w:vAlign w:val="center"/>
            <w:hideMark/>
          </w:tcPr>
          <w:p w14:paraId="182504D2" w14:textId="77777777" w:rsidR="00994D50" w:rsidRPr="00994D50" w:rsidRDefault="00994D50" w:rsidP="00994D50">
            <w:pPr>
              <w:suppressAutoHyphens w:val="0"/>
              <w:jc w:val="right"/>
              <w:rPr>
                <w:sz w:val="20"/>
                <w:lang w:eastAsia="en-US"/>
              </w:rPr>
            </w:pPr>
            <w:r w:rsidRPr="00994D50">
              <w:rPr>
                <w:sz w:val="20"/>
                <w:lang w:eastAsia="en-US"/>
              </w:rPr>
              <w:t>2,8</w:t>
            </w:r>
          </w:p>
        </w:tc>
        <w:tc>
          <w:tcPr>
            <w:tcW w:w="820" w:type="dxa"/>
            <w:tcBorders>
              <w:top w:val="double" w:sz="6" w:space="0" w:color="auto"/>
              <w:left w:val="nil"/>
              <w:bottom w:val="single" w:sz="4" w:space="0" w:color="auto"/>
              <w:right w:val="single" w:sz="4" w:space="0" w:color="auto"/>
            </w:tcBorders>
            <w:shd w:val="clear" w:color="auto" w:fill="auto"/>
            <w:noWrap/>
            <w:vAlign w:val="center"/>
            <w:hideMark/>
          </w:tcPr>
          <w:p w14:paraId="5F36BDE2" w14:textId="77777777" w:rsidR="00994D50" w:rsidRPr="00994D50" w:rsidRDefault="00994D50" w:rsidP="00994D50">
            <w:pPr>
              <w:suppressAutoHyphens w:val="0"/>
              <w:jc w:val="right"/>
              <w:rPr>
                <w:sz w:val="20"/>
                <w:lang w:eastAsia="en-US"/>
              </w:rPr>
            </w:pPr>
            <w:r w:rsidRPr="00994D50">
              <w:rPr>
                <w:sz w:val="20"/>
                <w:lang w:eastAsia="en-US"/>
              </w:rPr>
              <w:t>209,2</w:t>
            </w:r>
          </w:p>
        </w:tc>
        <w:tc>
          <w:tcPr>
            <w:tcW w:w="700" w:type="dxa"/>
            <w:tcBorders>
              <w:top w:val="double" w:sz="6" w:space="0" w:color="auto"/>
              <w:left w:val="nil"/>
              <w:bottom w:val="single" w:sz="4" w:space="0" w:color="auto"/>
              <w:right w:val="single" w:sz="4" w:space="0" w:color="auto"/>
            </w:tcBorders>
            <w:shd w:val="clear" w:color="auto" w:fill="auto"/>
            <w:noWrap/>
            <w:vAlign w:val="center"/>
            <w:hideMark/>
          </w:tcPr>
          <w:p w14:paraId="521F7FE3" w14:textId="77777777" w:rsidR="00994D50" w:rsidRPr="00994D50" w:rsidRDefault="00994D50" w:rsidP="00994D50">
            <w:pPr>
              <w:suppressAutoHyphens w:val="0"/>
              <w:jc w:val="right"/>
              <w:rPr>
                <w:sz w:val="20"/>
                <w:lang w:eastAsia="en-US"/>
              </w:rPr>
            </w:pPr>
            <w:r w:rsidRPr="00994D50">
              <w:rPr>
                <w:sz w:val="20"/>
                <w:lang w:eastAsia="en-US"/>
              </w:rPr>
              <w:t>4,6</w:t>
            </w:r>
          </w:p>
        </w:tc>
        <w:tc>
          <w:tcPr>
            <w:tcW w:w="580" w:type="dxa"/>
            <w:tcBorders>
              <w:top w:val="double" w:sz="6" w:space="0" w:color="auto"/>
              <w:left w:val="nil"/>
              <w:bottom w:val="single" w:sz="4" w:space="0" w:color="auto"/>
              <w:right w:val="double" w:sz="6" w:space="0" w:color="auto"/>
            </w:tcBorders>
            <w:shd w:val="clear" w:color="auto" w:fill="auto"/>
            <w:noWrap/>
            <w:vAlign w:val="center"/>
            <w:hideMark/>
          </w:tcPr>
          <w:p w14:paraId="1D79F9D0" w14:textId="77777777" w:rsidR="00994D50" w:rsidRPr="00994D50" w:rsidRDefault="00994D50" w:rsidP="00994D50">
            <w:pPr>
              <w:suppressAutoHyphens w:val="0"/>
              <w:jc w:val="right"/>
              <w:rPr>
                <w:sz w:val="20"/>
                <w:lang w:eastAsia="en-US"/>
              </w:rPr>
            </w:pPr>
            <w:r w:rsidRPr="00994D50">
              <w:rPr>
                <w:sz w:val="20"/>
                <w:lang w:eastAsia="en-US"/>
              </w:rPr>
              <w:t>2,1</w:t>
            </w:r>
          </w:p>
        </w:tc>
      </w:tr>
      <w:tr w:rsidR="00994D50" w:rsidRPr="00994D50" w14:paraId="3A1CDD47" w14:textId="77777777" w:rsidTr="00994D50">
        <w:trPr>
          <w:trHeight w:val="255"/>
          <w:jc w:val="center"/>
        </w:trPr>
        <w:tc>
          <w:tcPr>
            <w:tcW w:w="1447" w:type="dxa"/>
            <w:vMerge/>
            <w:tcBorders>
              <w:top w:val="double" w:sz="6" w:space="0" w:color="auto"/>
              <w:left w:val="double" w:sz="6" w:space="0" w:color="auto"/>
              <w:bottom w:val="double" w:sz="6" w:space="0" w:color="000000"/>
              <w:right w:val="single" w:sz="4" w:space="0" w:color="auto"/>
            </w:tcBorders>
            <w:vAlign w:val="center"/>
            <w:hideMark/>
          </w:tcPr>
          <w:p w14:paraId="7946CC0C" w14:textId="77777777" w:rsidR="00994D50" w:rsidRPr="00994D50" w:rsidRDefault="00994D50" w:rsidP="00994D50">
            <w:pPr>
              <w:suppressAutoHyphens w:val="0"/>
              <w:rPr>
                <w:sz w:val="20"/>
                <w:lang w:eastAsia="en-US"/>
              </w:rPr>
            </w:pPr>
          </w:p>
        </w:tc>
        <w:tc>
          <w:tcPr>
            <w:tcW w:w="1120" w:type="dxa"/>
            <w:tcBorders>
              <w:top w:val="nil"/>
              <w:left w:val="nil"/>
              <w:bottom w:val="single" w:sz="4" w:space="0" w:color="auto"/>
              <w:right w:val="single" w:sz="4" w:space="0" w:color="auto"/>
            </w:tcBorders>
            <w:shd w:val="clear" w:color="auto" w:fill="auto"/>
            <w:noWrap/>
            <w:vAlign w:val="center"/>
            <w:hideMark/>
          </w:tcPr>
          <w:p w14:paraId="2C0EDDEC" w14:textId="77777777" w:rsidR="00994D50" w:rsidRPr="00994D50" w:rsidRDefault="00994D50" w:rsidP="00994D50">
            <w:pPr>
              <w:suppressAutoHyphens w:val="0"/>
              <w:jc w:val="center"/>
              <w:rPr>
                <w:sz w:val="20"/>
                <w:lang w:eastAsia="en-US"/>
              </w:rPr>
            </w:pPr>
            <w:r w:rsidRPr="00994D50">
              <w:rPr>
                <w:sz w:val="20"/>
                <w:lang w:eastAsia="en-US"/>
              </w:rPr>
              <w:t>разређене</w:t>
            </w:r>
          </w:p>
        </w:tc>
        <w:tc>
          <w:tcPr>
            <w:tcW w:w="940" w:type="dxa"/>
            <w:tcBorders>
              <w:top w:val="nil"/>
              <w:left w:val="nil"/>
              <w:bottom w:val="single" w:sz="4" w:space="0" w:color="auto"/>
              <w:right w:val="single" w:sz="4" w:space="0" w:color="auto"/>
            </w:tcBorders>
            <w:shd w:val="clear" w:color="auto" w:fill="auto"/>
            <w:noWrap/>
            <w:vAlign w:val="center"/>
            <w:hideMark/>
          </w:tcPr>
          <w:p w14:paraId="5164806C" w14:textId="77777777" w:rsidR="00994D50" w:rsidRPr="00994D50" w:rsidRDefault="00994D50" w:rsidP="00994D50">
            <w:pPr>
              <w:suppressAutoHyphens w:val="0"/>
              <w:jc w:val="right"/>
              <w:rPr>
                <w:sz w:val="20"/>
                <w:lang w:eastAsia="en-US"/>
              </w:rPr>
            </w:pPr>
            <w:r w:rsidRPr="00994D50">
              <w:rPr>
                <w:sz w:val="20"/>
                <w:lang w:eastAsia="en-US"/>
              </w:rPr>
              <w:t>1,25</w:t>
            </w:r>
          </w:p>
        </w:tc>
        <w:tc>
          <w:tcPr>
            <w:tcW w:w="740" w:type="dxa"/>
            <w:tcBorders>
              <w:top w:val="nil"/>
              <w:left w:val="nil"/>
              <w:bottom w:val="single" w:sz="4" w:space="0" w:color="auto"/>
              <w:right w:val="single" w:sz="4" w:space="0" w:color="auto"/>
            </w:tcBorders>
            <w:shd w:val="clear" w:color="auto" w:fill="auto"/>
            <w:noWrap/>
            <w:vAlign w:val="center"/>
            <w:hideMark/>
          </w:tcPr>
          <w:p w14:paraId="179F9956" w14:textId="77777777" w:rsidR="00994D50" w:rsidRPr="00994D50" w:rsidRDefault="00994D50" w:rsidP="00994D50">
            <w:pPr>
              <w:suppressAutoHyphens w:val="0"/>
              <w:jc w:val="right"/>
              <w:rPr>
                <w:sz w:val="20"/>
                <w:lang w:eastAsia="en-US"/>
              </w:rPr>
            </w:pPr>
            <w:r w:rsidRPr="00994D50">
              <w:rPr>
                <w:sz w:val="20"/>
                <w:lang w:eastAsia="en-US"/>
              </w:rPr>
              <w:t>0,0</w:t>
            </w:r>
          </w:p>
        </w:tc>
        <w:tc>
          <w:tcPr>
            <w:tcW w:w="960" w:type="dxa"/>
            <w:tcBorders>
              <w:top w:val="nil"/>
              <w:left w:val="nil"/>
              <w:bottom w:val="single" w:sz="4" w:space="0" w:color="auto"/>
              <w:right w:val="single" w:sz="4" w:space="0" w:color="auto"/>
            </w:tcBorders>
            <w:shd w:val="clear" w:color="auto" w:fill="auto"/>
            <w:noWrap/>
            <w:vAlign w:val="center"/>
            <w:hideMark/>
          </w:tcPr>
          <w:p w14:paraId="60CA3382" w14:textId="77777777" w:rsidR="00994D50" w:rsidRPr="00994D50" w:rsidRDefault="00994D50" w:rsidP="00994D50">
            <w:pPr>
              <w:suppressAutoHyphens w:val="0"/>
              <w:jc w:val="right"/>
              <w:rPr>
                <w:sz w:val="20"/>
                <w:lang w:eastAsia="en-US"/>
              </w:rPr>
            </w:pPr>
            <w:r w:rsidRPr="00994D50">
              <w:rPr>
                <w:sz w:val="20"/>
                <w:lang w:eastAsia="en-US"/>
              </w:rPr>
              <w:t>162,7</w:t>
            </w:r>
          </w:p>
        </w:tc>
        <w:tc>
          <w:tcPr>
            <w:tcW w:w="700" w:type="dxa"/>
            <w:tcBorders>
              <w:top w:val="nil"/>
              <w:left w:val="nil"/>
              <w:bottom w:val="single" w:sz="4" w:space="0" w:color="auto"/>
              <w:right w:val="single" w:sz="4" w:space="0" w:color="auto"/>
            </w:tcBorders>
            <w:shd w:val="clear" w:color="auto" w:fill="auto"/>
            <w:noWrap/>
            <w:vAlign w:val="center"/>
            <w:hideMark/>
          </w:tcPr>
          <w:p w14:paraId="4826F611" w14:textId="77777777" w:rsidR="00994D50" w:rsidRPr="00994D50" w:rsidRDefault="00994D50" w:rsidP="00994D50">
            <w:pPr>
              <w:suppressAutoHyphens w:val="0"/>
              <w:jc w:val="right"/>
              <w:rPr>
                <w:sz w:val="20"/>
                <w:lang w:eastAsia="en-US"/>
              </w:rPr>
            </w:pPr>
            <w:r w:rsidRPr="00994D50">
              <w:rPr>
                <w:sz w:val="20"/>
                <w:lang w:eastAsia="en-US"/>
              </w:rPr>
              <w:t>130,2</w:t>
            </w:r>
          </w:p>
        </w:tc>
        <w:tc>
          <w:tcPr>
            <w:tcW w:w="660" w:type="dxa"/>
            <w:tcBorders>
              <w:top w:val="nil"/>
              <w:left w:val="nil"/>
              <w:bottom w:val="single" w:sz="4" w:space="0" w:color="auto"/>
              <w:right w:val="single" w:sz="4" w:space="0" w:color="auto"/>
            </w:tcBorders>
            <w:shd w:val="clear" w:color="auto" w:fill="auto"/>
            <w:noWrap/>
            <w:vAlign w:val="center"/>
            <w:hideMark/>
          </w:tcPr>
          <w:p w14:paraId="19BABCF9" w14:textId="77777777" w:rsidR="00994D50" w:rsidRPr="00994D50" w:rsidRDefault="00994D50" w:rsidP="00994D50">
            <w:pPr>
              <w:suppressAutoHyphens w:val="0"/>
              <w:jc w:val="right"/>
              <w:rPr>
                <w:sz w:val="20"/>
                <w:lang w:eastAsia="en-US"/>
              </w:rPr>
            </w:pPr>
            <w:r w:rsidRPr="00994D50">
              <w:rPr>
                <w:sz w:val="20"/>
                <w:lang w:eastAsia="en-US"/>
              </w:rPr>
              <w:t>0,0</w:t>
            </w:r>
          </w:p>
        </w:tc>
        <w:tc>
          <w:tcPr>
            <w:tcW w:w="820" w:type="dxa"/>
            <w:tcBorders>
              <w:top w:val="nil"/>
              <w:left w:val="nil"/>
              <w:bottom w:val="single" w:sz="4" w:space="0" w:color="auto"/>
              <w:right w:val="single" w:sz="4" w:space="0" w:color="auto"/>
            </w:tcBorders>
            <w:shd w:val="clear" w:color="auto" w:fill="auto"/>
            <w:noWrap/>
            <w:vAlign w:val="center"/>
            <w:hideMark/>
          </w:tcPr>
          <w:p w14:paraId="2BF06B48" w14:textId="77777777" w:rsidR="00994D50" w:rsidRPr="00994D50" w:rsidRDefault="00994D50" w:rsidP="00994D50">
            <w:pPr>
              <w:suppressAutoHyphens w:val="0"/>
              <w:jc w:val="right"/>
              <w:rPr>
                <w:sz w:val="20"/>
                <w:lang w:eastAsia="en-US"/>
              </w:rPr>
            </w:pPr>
            <w:r w:rsidRPr="00994D50">
              <w:rPr>
                <w:sz w:val="20"/>
                <w:lang w:eastAsia="en-US"/>
              </w:rPr>
              <w:t>3,4</w:t>
            </w:r>
          </w:p>
        </w:tc>
        <w:tc>
          <w:tcPr>
            <w:tcW w:w="700" w:type="dxa"/>
            <w:tcBorders>
              <w:top w:val="nil"/>
              <w:left w:val="nil"/>
              <w:bottom w:val="single" w:sz="4" w:space="0" w:color="auto"/>
              <w:right w:val="single" w:sz="4" w:space="0" w:color="auto"/>
            </w:tcBorders>
            <w:shd w:val="clear" w:color="auto" w:fill="auto"/>
            <w:noWrap/>
            <w:vAlign w:val="center"/>
            <w:hideMark/>
          </w:tcPr>
          <w:p w14:paraId="4150864B" w14:textId="77777777" w:rsidR="00994D50" w:rsidRPr="00994D50" w:rsidRDefault="00994D50" w:rsidP="00994D50">
            <w:pPr>
              <w:suppressAutoHyphens w:val="0"/>
              <w:jc w:val="right"/>
              <w:rPr>
                <w:sz w:val="20"/>
                <w:lang w:eastAsia="en-US"/>
              </w:rPr>
            </w:pPr>
            <w:r w:rsidRPr="00994D50">
              <w:rPr>
                <w:sz w:val="20"/>
                <w:lang w:eastAsia="en-US"/>
              </w:rPr>
              <w:t>2,7</w:t>
            </w:r>
          </w:p>
        </w:tc>
        <w:tc>
          <w:tcPr>
            <w:tcW w:w="580" w:type="dxa"/>
            <w:tcBorders>
              <w:top w:val="nil"/>
              <w:left w:val="nil"/>
              <w:bottom w:val="single" w:sz="4" w:space="0" w:color="auto"/>
              <w:right w:val="double" w:sz="6" w:space="0" w:color="auto"/>
            </w:tcBorders>
            <w:shd w:val="clear" w:color="auto" w:fill="auto"/>
            <w:noWrap/>
            <w:vAlign w:val="center"/>
            <w:hideMark/>
          </w:tcPr>
          <w:p w14:paraId="493CBC9E" w14:textId="77777777" w:rsidR="00994D50" w:rsidRPr="00994D50" w:rsidRDefault="00994D50" w:rsidP="00994D50">
            <w:pPr>
              <w:suppressAutoHyphens w:val="0"/>
              <w:jc w:val="right"/>
              <w:rPr>
                <w:sz w:val="20"/>
                <w:lang w:eastAsia="en-US"/>
              </w:rPr>
            </w:pPr>
            <w:r w:rsidRPr="00994D50">
              <w:rPr>
                <w:sz w:val="20"/>
                <w:lang w:eastAsia="en-US"/>
              </w:rPr>
              <w:t>2,1</w:t>
            </w:r>
          </w:p>
        </w:tc>
      </w:tr>
      <w:tr w:rsidR="00994D50" w:rsidRPr="00994D50" w14:paraId="5244D3EB" w14:textId="77777777" w:rsidTr="00994D50">
        <w:trPr>
          <w:trHeight w:val="270"/>
          <w:jc w:val="center"/>
        </w:trPr>
        <w:tc>
          <w:tcPr>
            <w:tcW w:w="1447" w:type="dxa"/>
            <w:vMerge/>
            <w:tcBorders>
              <w:top w:val="double" w:sz="6" w:space="0" w:color="auto"/>
              <w:left w:val="double" w:sz="6" w:space="0" w:color="auto"/>
              <w:bottom w:val="double" w:sz="6" w:space="0" w:color="000000"/>
              <w:right w:val="single" w:sz="4" w:space="0" w:color="auto"/>
            </w:tcBorders>
            <w:vAlign w:val="center"/>
            <w:hideMark/>
          </w:tcPr>
          <w:p w14:paraId="0061CB82" w14:textId="77777777" w:rsidR="00994D50" w:rsidRPr="00994D50" w:rsidRDefault="00994D50" w:rsidP="00994D50">
            <w:pPr>
              <w:suppressAutoHyphens w:val="0"/>
              <w:rPr>
                <w:sz w:val="20"/>
                <w:lang w:eastAsia="en-US"/>
              </w:rPr>
            </w:pPr>
          </w:p>
        </w:tc>
        <w:tc>
          <w:tcPr>
            <w:tcW w:w="1120" w:type="dxa"/>
            <w:tcBorders>
              <w:top w:val="nil"/>
              <w:left w:val="nil"/>
              <w:bottom w:val="double" w:sz="6" w:space="0" w:color="auto"/>
              <w:right w:val="single" w:sz="4" w:space="0" w:color="auto"/>
            </w:tcBorders>
            <w:shd w:val="clear" w:color="auto" w:fill="auto"/>
            <w:noWrap/>
            <w:vAlign w:val="center"/>
            <w:hideMark/>
          </w:tcPr>
          <w:p w14:paraId="42C8DE1E" w14:textId="77777777" w:rsidR="00994D50" w:rsidRPr="00994D50" w:rsidRDefault="00994D50" w:rsidP="00994D50">
            <w:pPr>
              <w:suppressAutoHyphens w:val="0"/>
              <w:jc w:val="center"/>
              <w:rPr>
                <w:sz w:val="20"/>
                <w:lang w:eastAsia="en-US"/>
              </w:rPr>
            </w:pPr>
            <w:r w:rsidRPr="00994D50">
              <w:rPr>
                <w:sz w:val="20"/>
                <w:lang w:eastAsia="en-US"/>
              </w:rPr>
              <w:t>Свега</w:t>
            </w:r>
          </w:p>
        </w:tc>
        <w:tc>
          <w:tcPr>
            <w:tcW w:w="940" w:type="dxa"/>
            <w:tcBorders>
              <w:top w:val="nil"/>
              <w:left w:val="nil"/>
              <w:bottom w:val="double" w:sz="6" w:space="0" w:color="auto"/>
              <w:right w:val="single" w:sz="4" w:space="0" w:color="auto"/>
            </w:tcBorders>
            <w:shd w:val="clear" w:color="auto" w:fill="auto"/>
            <w:noWrap/>
            <w:vAlign w:val="center"/>
            <w:hideMark/>
          </w:tcPr>
          <w:p w14:paraId="2EFDFEF7" w14:textId="77777777" w:rsidR="00994D50" w:rsidRPr="00994D50" w:rsidRDefault="00994D50" w:rsidP="00994D50">
            <w:pPr>
              <w:suppressAutoHyphens w:val="0"/>
              <w:jc w:val="right"/>
              <w:rPr>
                <w:sz w:val="20"/>
                <w:lang w:eastAsia="en-US"/>
              </w:rPr>
            </w:pPr>
            <w:r w:rsidRPr="00994D50">
              <w:rPr>
                <w:sz w:val="20"/>
                <w:lang w:eastAsia="en-US"/>
              </w:rPr>
              <w:t>46,41</w:t>
            </w:r>
          </w:p>
        </w:tc>
        <w:tc>
          <w:tcPr>
            <w:tcW w:w="740" w:type="dxa"/>
            <w:tcBorders>
              <w:top w:val="nil"/>
              <w:left w:val="nil"/>
              <w:bottom w:val="double" w:sz="6" w:space="0" w:color="auto"/>
              <w:right w:val="single" w:sz="4" w:space="0" w:color="auto"/>
            </w:tcBorders>
            <w:shd w:val="clear" w:color="auto" w:fill="auto"/>
            <w:noWrap/>
            <w:vAlign w:val="center"/>
            <w:hideMark/>
          </w:tcPr>
          <w:p w14:paraId="612B1854" w14:textId="77777777" w:rsidR="00994D50" w:rsidRPr="00994D50" w:rsidRDefault="00994D50" w:rsidP="00994D50">
            <w:pPr>
              <w:suppressAutoHyphens w:val="0"/>
              <w:jc w:val="right"/>
              <w:rPr>
                <w:sz w:val="20"/>
                <w:lang w:eastAsia="en-US"/>
              </w:rPr>
            </w:pPr>
            <w:r w:rsidRPr="00994D50">
              <w:rPr>
                <w:sz w:val="20"/>
                <w:lang w:eastAsia="en-US"/>
              </w:rPr>
              <w:t>1,6</w:t>
            </w:r>
          </w:p>
        </w:tc>
        <w:tc>
          <w:tcPr>
            <w:tcW w:w="960" w:type="dxa"/>
            <w:tcBorders>
              <w:top w:val="nil"/>
              <w:left w:val="nil"/>
              <w:bottom w:val="double" w:sz="6" w:space="0" w:color="auto"/>
              <w:right w:val="single" w:sz="4" w:space="0" w:color="auto"/>
            </w:tcBorders>
            <w:shd w:val="clear" w:color="auto" w:fill="auto"/>
            <w:noWrap/>
            <w:vAlign w:val="center"/>
            <w:hideMark/>
          </w:tcPr>
          <w:p w14:paraId="4D513D1C" w14:textId="77777777" w:rsidR="00994D50" w:rsidRPr="00994D50" w:rsidRDefault="00994D50" w:rsidP="00994D50">
            <w:pPr>
              <w:suppressAutoHyphens w:val="0"/>
              <w:jc w:val="right"/>
              <w:rPr>
                <w:sz w:val="20"/>
                <w:lang w:eastAsia="en-US"/>
              </w:rPr>
            </w:pPr>
            <w:r w:rsidRPr="00994D50">
              <w:rPr>
                <w:sz w:val="20"/>
                <w:lang w:eastAsia="en-US"/>
              </w:rPr>
              <w:t>9977,5</w:t>
            </w:r>
          </w:p>
        </w:tc>
        <w:tc>
          <w:tcPr>
            <w:tcW w:w="700" w:type="dxa"/>
            <w:tcBorders>
              <w:top w:val="nil"/>
              <w:left w:val="nil"/>
              <w:bottom w:val="double" w:sz="6" w:space="0" w:color="auto"/>
              <w:right w:val="single" w:sz="4" w:space="0" w:color="auto"/>
            </w:tcBorders>
            <w:shd w:val="clear" w:color="auto" w:fill="auto"/>
            <w:noWrap/>
            <w:vAlign w:val="center"/>
            <w:hideMark/>
          </w:tcPr>
          <w:p w14:paraId="40A238E8" w14:textId="77777777" w:rsidR="00994D50" w:rsidRPr="00994D50" w:rsidRDefault="00994D50" w:rsidP="00994D50">
            <w:pPr>
              <w:suppressAutoHyphens w:val="0"/>
              <w:jc w:val="right"/>
              <w:rPr>
                <w:sz w:val="20"/>
                <w:lang w:eastAsia="en-US"/>
              </w:rPr>
            </w:pPr>
            <w:r w:rsidRPr="00994D50">
              <w:rPr>
                <w:sz w:val="20"/>
                <w:lang w:eastAsia="en-US"/>
              </w:rPr>
              <w:t>215,0</w:t>
            </w:r>
          </w:p>
        </w:tc>
        <w:tc>
          <w:tcPr>
            <w:tcW w:w="660" w:type="dxa"/>
            <w:tcBorders>
              <w:top w:val="nil"/>
              <w:left w:val="nil"/>
              <w:bottom w:val="double" w:sz="6" w:space="0" w:color="auto"/>
              <w:right w:val="single" w:sz="4" w:space="0" w:color="auto"/>
            </w:tcBorders>
            <w:shd w:val="clear" w:color="auto" w:fill="auto"/>
            <w:noWrap/>
            <w:vAlign w:val="center"/>
            <w:hideMark/>
          </w:tcPr>
          <w:p w14:paraId="2A6DFF0A" w14:textId="77777777" w:rsidR="00994D50" w:rsidRPr="00994D50" w:rsidRDefault="00994D50" w:rsidP="00994D50">
            <w:pPr>
              <w:suppressAutoHyphens w:val="0"/>
              <w:jc w:val="right"/>
              <w:rPr>
                <w:sz w:val="20"/>
                <w:lang w:eastAsia="en-US"/>
              </w:rPr>
            </w:pPr>
            <w:r w:rsidRPr="00994D50">
              <w:rPr>
                <w:sz w:val="20"/>
                <w:lang w:eastAsia="en-US"/>
              </w:rPr>
              <w:t>2,8</w:t>
            </w:r>
          </w:p>
        </w:tc>
        <w:tc>
          <w:tcPr>
            <w:tcW w:w="820" w:type="dxa"/>
            <w:tcBorders>
              <w:top w:val="nil"/>
              <w:left w:val="nil"/>
              <w:bottom w:val="double" w:sz="6" w:space="0" w:color="auto"/>
              <w:right w:val="single" w:sz="4" w:space="0" w:color="auto"/>
            </w:tcBorders>
            <w:shd w:val="clear" w:color="auto" w:fill="auto"/>
            <w:noWrap/>
            <w:vAlign w:val="center"/>
            <w:hideMark/>
          </w:tcPr>
          <w:p w14:paraId="58DDE58B" w14:textId="77777777" w:rsidR="00994D50" w:rsidRPr="00994D50" w:rsidRDefault="00994D50" w:rsidP="00994D50">
            <w:pPr>
              <w:suppressAutoHyphens w:val="0"/>
              <w:jc w:val="right"/>
              <w:rPr>
                <w:sz w:val="20"/>
                <w:lang w:eastAsia="en-US"/>
              </w:rPr>
            </w:pPr>
            <w:r w:rsidRPr="00994D50">
              <w:rPr>
                <w:sz w:val="20"/>
                <w:lang w:eastAsia="en-US"/>
              </w:rPr>
              <w:t>212,6</w:t>
            </w:r>
          </w:p>
        </w:tc>
        <w:tc>
          <w:tcPr>
            <w:tcW w:w="700" w:type="dxa"/>
            <w:tcBorders>
              <w:top w:val="nil"/>
              <w:left w:val="nil"/>
              <w:bottom w:val="double" w:sz="6" w:space="0" w:color="auto"/>
              <w:right w:val="single" w:sz="4" w:space="0" w:color="auto"/>
            </w:tcBorders>
            <w:shd w:val="clear" w:color="auto" w:fill="auto"/>
            <w:noWrap/>
            <w:vAlign w:val="center"/>
            <w:hideMark/>
          </w:tcPr>
          <w:p w14:paraId="53BBE734" w14:textId="77777777" w:rsidR="00994D50" w:rsidRPr="00994D50" w:rsidRDefault="00994D50" w:rsidP="00994D50">
            <w:pPr>
              <w:suppressAutoHyphens w:val="0"/>
              <w:jc w:val="right"/>
              <w:rPr>
                <w:sz w:val="20"/>
                <w:lang w:eastAsia="en-US"/>
              </w:rPr>
            </w:pPr>
            <w:r w:rsidRPr="00994D50">
              <w:rPr>
                <w:sz w:val="20"/>
                <w:lang w:eastAsia="en-US"/>
              </w:rPr>
              <w:t>4,6</w:t>
            </w:r>
          </w:p>
        </w:tc>
        <w:tc>
          <w:tcPr>
            <w:tcW w:w="580" w:type="dxa"/>
            <w:tcBorders>
              <w:top w:val="nil"/>
              <w:left w:val="nil"/>
              <w:bottom w:val="double" w:sz="6" w:space="0" w:color="auto"/>
              <w:right w:val="double" w:sz="6" w:space="0" w:color="auto"/>
            </w:tcBorders>
            <w:shd w:val="clear" w:color="auto" w:fill="auto"/>
            <w:noWrap/>
            <w:vAlign w:val="center"/>
            <w:hideMark/>
          </w:tcPr>
          <w:p w14:paraId="6AA18A55" w14:textId="77777777" w:rsidR="00994D50" w:rsidRPr="00994D50" w:rsidRDefault="00994D50" w:rsidP="00994D50">
            <w:pPr>
              <w:suppressAutoHyphens w:val="0"/>
              <w:jc w:val="right"/>
              <w:rPr>
                <w:sz w:val="20"/>
                <w:lang w:eastAsia="en-US"/>
              </w:rPr>
            </w:pPr>
            <w:r w:rsidRPr="00994D50">
              <w:rPr>
                <w:sz w:val="20"/>
                <w:lang w:eastAsia="en-US"/>
              </w:rPr>
              <w:t>2,1</w:t>
            </w:r>
          </w:p>
        </w:tc>
      </w:tr>
      <w:tr w:rsidR="00994D50" w:rsidRPr="00994D50" w14:paraId="71614067" w14:textId="77777777" w:rsidTr="00994D50">
        <w:trPr>
          <w:trHeight w:val="270"/>
          <w:jc w:val="center"/>
        </w:trPr>
        <w:tc>
          <w:tcPr>
            <w:tcW w:w="1447" w:type="dxa"/>
            <w:vMerge w:val="restart"/>
            <w:tcBorders>
              <w:top w:val="nil"/>
              <w:left w:val="double" w:sz="6" w:space="0" w:color="auto"/>
              <w:bottom w:val="double" w:sz="6" w:space="0" w:color="000000"/>
              <w:right w:val="single" w:sz="4" w:space="0" w:color="auto"/>
            </w:tcBorders>
            <w:shd w:val="clear" w:color="auto" w:fill="auto"/>
            <w:noWrap/>
            <w:vAlign w:val="center"/>
            <w:hideMark/>
          </w:tcPr>
          <w:p w14:paraId="3582AD92" w14:textId="77777777" w:rsidR="00994D50" w:rsidRPr="00994D50" w:rsidRDefault="00994D50" w:rsidP="00994D50">
            <w:pPr>
              <w:suppressAutoHyphens w:val="0"/>
              <w:jc w:val="center"/>
              <w:rPr>
                <w:sz w:val="20"/>
                <w:lang w:eastAsia="en-US"/>
              </w:rPr>
            </w:pPr>
            <w:r w:rsidRPr="00994D50">
              <w:rPr>
                <w:sz w:val="20"/>
                <w:lang w:eastAsia="en-US"/>
              </w:rPr>
              <w:t>10.351.411</w:t>
            </w:r>
          </w:p>
        </w:tc>
        <w:tc>
          <w:tcPr>
            <w:tcW w:w="1120" w:type="dxa"/>
            <w:tcBorders>
              <w:top w:val="nil"/>
              <w:left w:val="nil"/>
              <w:bottom w:val="single" w:sz="4" w:space="0" w:color="auto"/>
              <w:right w:val="single" w:sz="4" w:space="0" w:color="auto"/>
            </w:tcBorders>
            <w:shd w:val="clear" w:color="auto" w:fill="auto"/>
            <w:noWrap/>
            <w:vAlign w:val="center"/>
            <w:hideMark/>
          </w:tcPr>
          <w:p w14:paraId="714993A7" w14:textId="77777777" w:rsidR="00994D50" w:rsidRPr="00994D50" w:rsidRDefault="00994D50" w:rsidP="00994D50">
            <w:pPr>
              <w:suppressAutoHyphens w:val="0"/>
              <w:jc w:val="center"/>
              <w:rPr>
                <w:sz w:val="20"/>
                <w:lang w:eastAsia="en-US"/>
              </w:rPr>
            </w:pPr>
            <w:r w:rsidRPr="00994D50">
              <w:rPr>
                <w:sz w:val="20"/>
                <w:lang w:eastAsia="en-US"/>
              </w:rPr>
              <w:t>очуване</w:t>
            </w:r>
          </w:p>
        </w:tc>
        <w:tc>
          <w:tcPr>
            <w:tcW w:w="940" w:type="dxa"/>
            <w:tcBorders>
              <w:top w:val="nil"/>
              <w:left w:val="nil"/>
              <w:bottom w:val="single" w:sz="4" w:space="0" w:color="auto"/>
              <w:right w:val="single" w:sz="4" w:space="0" w:color="auto"/>
            </w:tcBorders>
            <w:shd w:val="clear" w:color="auto" w:fill="auto"/>
            <w:noWrap/>
            <w:vAlign w:val="center"/>
            <w:hideMark/>
          </w:tcPr>
          <w:p w14:paraId="2EB250CD" w14:textId="77777777" w:rsidR="00994D50" w:rsidRPr="00994D50" w:rsidRDefault="00994D50" w:rsidP="00994D50">
            <w:pPr>
              <w:suppressAutoHyphens w:val="0"/>
              <w:jc w:val="right"/>
              <w:rPr>
                <w:sz w:val="20"/>
                <w:lang w:eastAsia="en-US"/>
              </w:rPr>
            </w:pPr>
            <w:r w:rsidRPr="00994D50">
              <w:rPr>
                <w:sz w:val="20"/>
                <w:lang w:eastAsia="en-US"/>
              </w:rPr>
              <w:t>212,88</w:t>
            </w:r>
          </w:p>
        </w:tc>
        <w:tc>
          <w:tcPr>
            <w:tcW w:w="740" w:type="dxa"/>
            <w:tcBorders>
              <w:top w:val="nil"/>
              <w:left w:val="nil"/>
              <w:bottom w:val="single" w:sz="4" w:space="0" w:color="auto"/>
              <w:right w:val="single" w:sz="4" w:space="0" w:color="auto"/>
            </w:tcBorders>
            <w:shd w:val="clear" w:color="auto" w:fill="auto"/>
            <w:noWrap/>
            <w:vAlign w:val="center"/>
            <w:hideMark/>
          </w:tcPr>
          <w:p w14:paraId="09D287F1" w14:textId="77777777" w:rsidR="00994D50" w:rsidRPr="00994D50" w:rsidRDefault="00994D50" w:rsidP="00994D50">
            <w:pPr>
              <w:suppressAutoHyphens w:val="0"/>
              <w:jc w:val="right"/>
              <w:rPr>
                <w:sz w:val="20"/>
                <w:lang w:eastAsia="en-US"/>
              </w:rPr>
            </w:pPr>
            <w:r w:rsidRPr="00994D50">
              <w:rPr>
                <w:sz w:val="20"/>
                <w:lang w:eastAsia="en-US"/>
              </w:rPr>
              <w:t>7,5</w:t>
            </w:r>
          </w:p>
        </w:tc>
        <w:tc>
          <w:tcPr>
            <w:tcW w:w="960" w:type="dxa"/>
            <w:tcBorders>
              <w:top w:val="nil"/>
              <w:left w:val="nil"/>
              <w:bottom w:val="single" w:sz="4" w:space="0" w:color="auto"/>
              <w:right w:val="single" w:sz="4" w:space="0" w:color="auto"/>
            </w:tcBorders>
            <w:shd w:val="clear" w:color="auto" w:fill="auto"/>
            <w:noWrap/>
            <w:vAlign w:val="center"/>
            <w:hideMark/>
          </w:tcPr>
          <w:p w14:paraId="6CB5D641" w14:textId="77777777" w:rsidR="00994D50" w:rsidRPr="00994D50" w:rsidRDefault="00994D50" w:rsidP="00994D50">
            <w:pPr>
              <w:suppressAutoHyphens w:val="0"/>
              <w:jc w:val="right"/>
              <w:rPr>
                <w:sz w:val="20"/>
                <w:lang w:eastAsia="en-US"/>
              </w:rPr>
            </w:pPr>
            <w:r w:rsidRPr="00994D50">
              <w:rPr>
                <w:sz w:val="20"/>
                <w:lang w:eastAsia="en-US"/>
              </w:rPr>
              <w:t>65619,1</w:t>
            </w:r>
          </w:p>
        </w:tc>
        <w:tc>
          <w:tcPr>
            <w:tcW w:w="700" w:type="dxa"/>
            <w:tcBorders>
              <w:top w:val="nil"/>
              <w:left w:val="nil"/>
              <w:bottom w:val="single" w:sz="4" w:space="0" w:color="auto"/>
              <w:right w:val="single" w:sz="4" w:space="0" w:color="auto"/>
            </w:tcBorders>
            <w:shd w:val="clear" w:color="auto" w:fill="auto"/>
            <w:noWrap/>
            <w:vAlign w:val="center"/>
            <w:hideMark/>
          </w:tcPr>
          <w:p w14:paraId="16E9742D" w14:textId="77777777" w:rsidR="00994D50" w:rsidRPr="00994D50" w:rsidRDefault="00994D50" w:rsidP="00994D50">
            <w:pPr>
              <w:suppressAutoHyphens w:val="0"/>
              <w:jc w:val="right"/>
              <w:rPr>
                <w:sz w:val="20"/>
                <w:lang w:eastAsia="en-US"/>
              </w:rPr>
            </w:pPr>
            <w:r w:rsidRPr="00994D50">
              <w:rPr>
                <w:sz w:val="20"/>
                <w:lang w:eastAsia="en-US"/>
              </w:rPr>
              <w:t>308,2</w:t>
            </w:r>
          </w:p>
        </w:tc>
        <w:tc>
          <w:tcPr>
            <w:tcW w:w="660" w:type="dxa"/>
            <w:tcBorders>
              <w:top w:val="nil"/>
              <w:left w:val="nil"/>
              <w:bottom w:val="single" w:sz="4" w:space="0" w:color="auto"/>
              <w:right w:val="single" w:sz="4" w:space="0" w:color="auto"/>
            </w:tcBorders>
            <w:shd w:val="clear" w:color="auto" w:fill="auto"/>
            <w:noWrap/>
            <w:vAlign w:val="center"/>
            <w:hideMark/>
          </w:tcPr>
          <w:p w14:paraId="151A9FDE" w14:textId="77777777" w:rsidR="00994D50" w:rsidRPr="00994D50" w:rsidRDefault="00994D50" w:rsidP="00994D50">
            <w:pPr>
              <w:suppressAutoHyphens w:val="0"/>
              <w:jc w:val="right"/>
              <w:rPr>
                <w:sz w:val="20"/>
                <w:lang w:eastAsia="en-US"/>
              </w:rPr>
            </w:pPr>
            <w:r w:rsidRPr="00994D50">
              <w:rPr>
                <w:sz w:val="20"/>
                <w:lang w:eastAsia="en-US"/>
              </w:rPr>
              <w:t>18,7</w:t>
            </w:r>
          </w:p>
        </w:tc>
        <w:tc>
          <w:tcPr>
            <w:tcW w:w="820" w:type="dxa"/>
            <w:tcBorders>
              <w:top w:val="nil"/>
              <w:left w:val="nil"/>
              <w:bottom w:val="single" w:sz="4" w:space="0" w:color="auto"/>
              <w:right w:val="single" w:sz="4" w:space="0" w:color="auto"/>
            </w:tcBorders>
            <w:shd w:val="clear" w:color="auto" w:fill="auto"/>
            <w:noWrap/>
            <w:vAlign w:val="center"/>
            <w:hideMark/>
          </w:tcPr>
          <w:p w14:paraId="3973BFFF" w14:textId="77777777" w:rsidR="00994D50" w:rsidRPr="00994D50" w:rsidRDefault="00994D50" w:rsidP="00994D50">
            <w:pPr>
              <w:suppressAutoHyphens w:val="0"/>
              <w:jc w:val="right"/>
              <w:rPr>
                <w:sz w:val="20"/>
                <w:lang w:eastAsia="en-US"/>
              </w:rPr>
            </w:pPr>
            <w:r w:rsidRPr="00994D50">
              <w:rPr>
                <w:sz w:val="20"/>
                <w:lang w:eastAsia="en-US"/>
              </w:rPr>
              <w:t>1099,8</w:t>
            </w:r>
          </w:p>
        </w:tc>
        <w:tc>
          <w:tcPr>
            <w:tcW w:w="700" w:type="dxa"/>
            <w:tcBorders>
              <w:top w:val="nil"/>
              <w:left w:val="nil"/>
              <w:bottom w:val="single" w:sz="4" w:space="0" w:color="auto"/>
              <w:right w:val="single" w:sz="4" w:space="0" w:color="auto"/>
            </w:tcBorders>
            <w:shd w:val="clear" w:color="auto" w:fill="auto"/>
            <w:noWrap/>
            <w:vAlign w:val="center"/>
            <w:hideMark/>
          </w:tcPr>
          <w:p w14:paraId="289963E4" w14:textId="77777777" w:rsidR="00994D50" w:rsidRPr="00994D50" w:rsidRDefault="00994D50" w:rsidP="00994D50">
            <w:pPr>
              <w:suppressAutoHyphens w:val="0"/>
              <w:jc w:val="right"/>
              <w:rPr>
                <w:sz w:val="20"/>
                <w:lang w:eastAsia="en-US"/>
              </w:rPr>
            </w:pPr>
            <w:r w:rsidRPr="00994D50">
              <w:rPr>
                <w:sz w:val="20"/>
                <w:lang w:eastAsia="en-US"/>
              </w:rPr>
              <w:t>5,2</w:t>
            </w:r>
          </w:p>
        </w:tc>
        <w:tc>
          <w:tcPr>
            <w:tcW w:w="580" w:type="dxa"/>
            <w:tcBorders>
              <w:top w:val="nil"/>
              <w:left w:val="nil"/>
              <w:bottom w:val="single" w:sz="4" w:space="0" w:color="auto"/>
              <w:right w:val="double" w:sz="6" w:space="0" w:color="auto"/>
            </w:tcBorders>
            <w:shd w:val="clear" w:color="auto" w:fill="auto"/>
            <w:noWrap/>
            <w:vAlign w:val="center"/>
            <w:hideMark/>
          </w:tcPr>
          <w:p w14:paraId="1F99FBE5" w14:textId="77777777" w:rsidR="00994D50" w:rsidRPr="00994D50" w:rsidRDefault="00994D50" w:rsidP="00994D50">
            <w:pPr>
              <w:suppressAutoHyphens w:val="0"/>
              <w:jc w:val="right"/>
              <w:rPr>
                <w:sz w:val="20"/>
                <w:lang w:eastAsia="en-US"/>
              </w:rPr>
            </w:pPr>
            <w:r w:rsidRPr="00994D50">
              <w:rPr>
                <w:sz w:val="20"/>
                <w:lang w:eastAsia="en-US"/>
              </w:rPr>
              <w:t>1,7</w:t>
            </w:r>
          </w:p>
        </w:tc>
      </w:tr>
      <w:tr w:rsidR="00994D50" w:rsidRPr="00994D50" w14:paraId="402ACC00" w14:textId="77777777" w:rsidTr="00994D50">
        <w:trPr>
          <w:trHeight w:val="255"/>
          <w:jc w:val="center"/>
        </w:trPr>
        <w:tc>
          <w:tcPr>
            <w:tcW w:w="1447" w:type="dxa"/>
            <w:vMerge/>
            <w:tcBorders>
              <w:top w:val="nil"/>
              <w:left w:val="double" w:sz="6" w:space="0" w:color="auto"/>
              <w:bottom w:val="double" w:sz="6" w:space="0" w:color="000000"/>
              <w:right w:val="single" w:sz="4" w:space="0" w:color="auto"/>
            </w:tcBorders>
            <w:vAlign w:val="center"/>
            <w:hideMark/>
          </w:tcPr>
          <w:p w14:paraId="3AF0A2CF" w14:textId="77777777" w:rsidR="00994D50" w:rsidRPr="00994D50" w:rsidRDefault="00994D50" w:rsidP="00994D50">
            <w:pPr>
              <w:suppressAutoHyphens w:val="0"/>
              <w:rPr>
                <w:sz w:val="20"/>
                <w:lang w:eastAsia="en-US"/>
              </w:rPr>
            </w:pPr>
          </w:p>
        </w:tc>
        <w:tc>
          <w:tcPr>
            <w:tcW w:w="1120" w:type="dxa"/>
            <w:tcBorders>
              <w:top w:val="nil"/>
              <w:left w:val="nil"/>
              <w:bottom w:val="single" w:sz="4" w:space="0" w:color="auto"/>
              <w:right w:val="single" w:sz="4" w:space="0" w:color="auto"/>
            </w:tcBorders>
            <w:shd w:val="clear" w:color="auto" w:fill="auto"/>
            <w:noWrap/>
            <w:vAlign w:val="center"/>
            <w:hideMark/>
          </w:tcPr>
          <w:p w14:paraId="3CA2AE8C" w14:textId="77777777" w:rsidR="00994D50" w:rsidRPr="00994D50" w:rsidRDefault="00994D50" w:rsidP="00994D50">
            <w:pPr>
              <w:suppressAutoHyphens w:val="0"/>
              <w:jc w:val="center"/>
              <w:rPr>
                <w:sz w:val="20"/>
                <w:lang w:eastAsia="en-US"/>
              </w:rPr>
            </w:pPr>
            <w:r w:rsidRPr="00994D50">
              <w:rPr>
                <w:sz w:val="20"/>
                <w:lang w:eastAsia="en-US"/>
              </w:rPr>
              <w:t>разређене</w:t>
            </w:r>
          </w:p>
        </w:tc>
        <w:tc>
          <w:tcPr>
            <w:tcW w:w="940" w:type="dxa"/>
            <w:tcBorders>
              <w:top w:val="nil"/>
              <w:left w:val="nil"/>
              <w:bottom w:val="single" w:sz="4" w:space="0" w:color="auto"/>
              <w:right w:val="single" w:sz="4" w:space="0" w:color="auto"/>
            </w:tcBorders>
            <w:shd w:val="clear" w:color="auto" w:fill="auto"/>
            <w:noWrap/>
            <w:vAlign w:val="center"/>
            <w:hideMark/>
          </w:tcPr>
          <w:p w14:paraId="480F1869" w14:textId="77777777" w:rsidR="00994D50" w:rsidRPr="00994D50" w:rsidRDefault="00994D50" w:rsidP="00994D50">
            <w:pPr>
              <w:suppressAutoHyphens w:val="0"/>
              <w:jc w:val="right"/>
              <w:rPr>
                <w:sz w:val="20"/>
                <w:lang w:eastAsia="en-US"/>
              </w:rPr>
            </w:pPr>
            <w:r w:rsidRPr="00994D50">
              <w:rPr>
                <w:sz w:val="20"/>
                <w:lang w:eastAsia="en-US"/>
              </w:rPr>
              <w:t>64,94</w:t>
            </w:r>
          </w:p>
        </w:tc>
        <w:tc>
          <w:tcPr>
            <w:tcW w:w="740" w:type="dxa"/>
            <w:tcBorders>
              <w:top w:val="nil"/>
              <w:left w:val="nil"/>
              <w:bottom w:val="single" w:sz="4" w:space="0" w:color="auto"/>
              <w:right w:val="single" w:sz="4" w:space="0" w:color="auto"/>
            </w:tcBorders>
            <w:shd w:val="clear" w:color="auto" w:fill="auto"/>
            <w:noWrap/>
            <w:vAlign w:val="center"/>
            <w:hideMark/>
          </w:tcPr>
          <w:p w14:paraId="06284F09" w14:textId="77777777" w:rsidR="00994D50" w:rsidRPr="00994D50" w:rsidRDefault="00994D50" w:rsidP="00994D50">
            <w:pPr>
              <w:suppressAutoHyphens w:val="0"/>
              <w:jc w:val="right"/>
              <w:rPr>
                <w:sz w:val="20"/>
                <w:lang w:eastAsia="en-US"/>
              </w:rPr>
            </w:pPr>
            <w:r w:rsidRPr="00994D50">
              <w:rPr>
                <w:sz w:val="20"/>
                <w:lang w:eastAsia="en-US"/>
              </w:rPr>
              <w:t>2,3</w:t>
            </w:r>
          </w:p>
        </w:tc>
        <w:tc>
          <w:tcPr>
            <w:tcW w:w="960" w:type="dxa"/>
            <w:tcBorders>
              <w:top w:val="nil"/>
              <w:left w:val="nil"/>
              <w:bottom w:val="single" w:sz="4" w:space="0" w:color="auto"/>
              <w:right w:val="single" w:sz="4" w:space="0" w:color="auto"/>
            </w:tcBorders>
            <w:shd w:val="clear" w:color="auto" w:fill="auto"/>
            <w:noWrap/>
            <w:vAlign w:val="center"/>
            <w:hideMark/>
          </w:tcPr>
          <w:p w14:paraId="536CCC68" w14:textId="77777777" w:rsidR="00994D50" w:rsidRPr="00994D50" w:rsidRDefault="00994D50" w:rsidP="00994D50">
            <w:pPr>
              <w:suppressAutoHyphens w:val="0"/>
              <w:jc w:val="right"/>
              <w:rPr>
                <w:sz w:val="20"/>
                <w:lang w:eastAsia="en-US"/>
              </w:rPr>
            </w:pPr>
            <w:r w:rsidRPr="00994D50">
              <w:rPr>
                <w:sz w:val="20"/>
                <w:lang w:eastAsia="en-US"/>
              </w:rPr>
              <w:t>10168,7</w:t>
            </w:r>
          </w:p>
        </w:tc>
        <w:tc>
          <w:tcPr>
            <w:tcW w:w="700" w:type="dxa"/>
            <w:tcBorders>
              <w:top w:val="nil"/>
              <w:left w:val="nil"/>
              <w:bottom w:val="single" w:sz="4" w:space="0" w:color="auto"/>
              <w:right w:val="single" w:sz="4" w:space="0" w:color="auto"/>
            </w:tcBorders>
            <w:shd w:val="clear" w:color="auto" w:fill="auto"/>
            <w:noWrap/>
            <w:vAlign w:val="center"/>
            <w:hideMark/>
          </w:tcPr>
          <w:p w14:paraId="0FEA9E35" w14:textId="77777777" w:rsidR="00994D50" w:rsidRPr="00994D50" w:rsidRDefault="00994D50" w:rsidP="00994D50">
            <w:pPr>
              <w:suppressAutoHyphens w:val="0"/>
              <w:jc w:val="right"/>
              <w:rPr>
                <w:sz w:val="20"/>
                <w:lang w:eastAsia="en-US"/>
              </w:rPr>
            </w:pPr>
            <w:r w:rsidRPr="00994D50">
              <w:rPr>
                <w:sz w:val="20"/>
                <w:lang w:eastAsia="en-US"/>
              </w:rPr>
              <w:t>156,6</w:t>
            </w:r>
          </w:p>
        </w:tc>
        <w:tc>
          <w:tcPr>
            <w:tcW w:w="660" w:type="dxa"/>
            <w:tcBorders>
              <w:top w:val="nil"/>
              <w:left w:val="nil"/>
              <w:bottom w:val="single" w:sz="4" w:space="0" w:color="auto"/>
              <w:right w:val="single" w:sz="4" w:space="0" w:color="auto"/>
            </w:tcBorders>
            <w:shd w:val="clear" w:color="auto" w:fill="auto"/>
            <w:noWrap/>
            <w:vAlign w:val="center"/>
            <w:hideMark/>
          </w:tcPr>
          <w:p w14:paraId="36C4045D" w14:textId="77777777" w:rsidR="00994D50" w:rsidRPr="00994D50" w:rsidRDefault="00994D50" w:rsidP="00994D50">
            <w:pPr>
              <w:suppressAutoHyphens w:val="0"/>
              <w:jc w:val="right"/>
              <w:rPr>
                <w:sz w:val="20"/>
                <w:lang w:eastAsia="en-US"/>
              </w:rPr>
            </w:pPr>
            <w:r w:rsidRPr="00994D50">
              <w:rPr>
                <w:sz w:val="20"/>
                <w:lang w:eastAsia="en-US"/>
              </w:rPr>
              <w:t>2,9</w:t>
            </w:r>
          </w:p>
        </w:tc>
        <w:tc>
          <w:tcPr>
            <w:tcW w:w="820" w:type="dxa"/>
            <w:tcBorders>
              <w:top w:val="nil"/>
              <w:left w:val="nil"/>
              <w:bottom w:val="single" w:sz="4" w:space="0" w:color="auto"/>
              <w:right w:val="single" w:sz="4" w:space="0" w:color="auto"/>
            </w:tcBorders>
            <w:shd w:val="clear" w:color="auto" w:fill="auto"/>
            <w:noWrap/>
            <w:vAlign w:val="center"/>
            <w:hideMark/>
          </w:tcPr>
          <w:p w14:paraId="18E8249A" w14:textId="77777777" w:rsidR="00994D50" w:rsidRPr="00994D50" w:rsidRDefault="00994D50" w:rsidP="00994D50">
            <w:pPr>
              <w:suppressAutoHyphens w:val="0"/>
              <w:jc w:val="right"/>
              <w:rPr>
                <w:sz w:val="20"/>
                <w:lang w:eastAsia="en-US"/>
              </w:rPr>
            </w:pPr>
            <w:r w:rsidRPr="00994D50">
              <w:rPr>
                <w:sz w:val="20"/>
                <w:lang w:eastAsia="en-US"/>
              </w:rPr>
              <w:t>172,5</w:t>
            </w:r>
          </w:p>
        </w:tc>
        <w:tc>
          <w:tcPr>
            <w:tcW w:w="700" w:type="dxa"/>
            <w:tcBorders>
              <w:top w:val="nil"/>
              <w:left w:val="nil"/>
              <w:bottom w:val="single" w:sz="4" w:space="0" w:color="auto"/>
              <w:right w:val="single" w:sz="4" w:space="0" w:color="auto"/>
            </w:tcBorders>
            <w:shd w:val="clear" w:color="auto" w:fill="auto"/>
            <w:noWrap/>
            <w:vAlign w:val="center"/>
            <w:hideMark/>
          </w:tcPr>
          <w:p w14:paraId="1CD0DFFF" w14:textId="77777777" w:rsidR="00994D50" w:rsidRPr="00994D50" w:rsidRDefault="00994D50" w:rsidP="00994D50">
            <w:pPr>
              <w:suppressAutoHyphens w:val="0"/>
              <w:jc w:val="right"/>
              <w:rPr>
                <w:sz w:val="20"/>
                <w:lang w:eastAsia="en-US"/>
              </w:rPr>
            </w:pPr>
            <w:r w:rsidRPr="00994D50">
              <w:rPr>
                <w:sz w:val="20"/>
                <w:lang w:eastAsia="en-US"/>
              </w:rPr>
              <w:t>2,7</w:t>
            </w:r>
          </w:p>
        </w:tc>
        <w:tc>
          <w:tcPr>
            <w:tcW w:w="580" w:type="dxa"/>
            <w:tcBorders>
              <w:top w:val="nil"/>
              <w:left w:val="nil"/>
              <w:bottom w:val="single" w:sz="4" w:space="0" w:color="auto"/>
              <w:right w:val="double" w:sz="6" w:space="0" w:color="auto"/>
            </w:tcBorders>
            <w:shd w:val="clear" w:color="auto" w:fill="auto"/>
            <w:noWrap/>
            <w:vAlign w:val="center"/>
            <w:hideMark/>
          </w:tcPr>
          <w:p w14:paraId="142DE805" w14:textId="77777777" w:rsidR="00994D50" w:rsidRPr="00994D50" w:rsidRDefault="00994D50" w:rsidP="00994D50">
            <w:pPr>
              <w:suppressAutoHyphens w:val="0"/>
              <w:jc w:val="right"/>
              <w:rPr>
                <w:sz w:val="20"/>
                <w:lang w:eastAsia="en-US"/>
              </w:rPr>
            </w:pPr>
            <w:r w:rsidRPr="00994D50">
              <w:rPr>
                <w:sz w:val="20"/>
                <w:lang w:eastAsia="en-US"/>
              </w:rPr>
              <w:t>1,7</w:t>
            </w:r>
          </w:p>
        </w:tc>
      </w:tr>
      <w:tr w:rsidR="00994D50" w:rsidRPr="00994D50" w14:paraId="4A4DAC25" w14:textId="77777777" w:rsidTr="00994D50">
        <w:trPr>
          <w:trHeight w:val="270"/>
          <w:jc w:val="center"/>
        </w:trPr>
        <w:tc>
          <w:tcPr>
            <w:tcW w:w="1447" w:type="dxa"/>
            <w:vMerge/>
            <w:tcBorders>
              <w:top w:val="nil"/>
              <w:left w:val="double" w:sz="6" w:space="0" w:color="auto"/>
              <w:bottom w:val="double" w:sz="6" w:space="0" w:color="000000"/>
              <w:right w:val="single" w:sz="4" w:space="0" w:color="auto"/>
            </w:tcBorders>
            <w:vAlign w:val="center"/>
            <w:hideMark/>
          </w:tcPr>
          <w:p w14:paraId="44E10114" w14:textId="77777777" w:rsidR="00994D50" w:rsidRPr="00994D50" w:rsidRDefault="00994D50" w:rsidP="00994D50">
            <w:pPr>
              <w:suppressAutoHyphens w:val="0"/>
              <w:rPr>
                <w:sz w:val="20"/>
                <w:lang w:eastAsia="en-US"/>
              </w:rPr>
            </w:pPr>
          </w:p>
        </w:tc>
        <w:tc>
          <w:tcPr>
            <w:tcW w:w="1120" w:type="dxa"/>
            <w:tcBorders>
              <w:top w:val="nil"/>
              <w:left w:val="nil"/>
              <w:bottom w:val="double" w:sz="6" w:space="0" w:color="auto"/>
              <w:right w:val="single" w:sz="4" w:space="0" w:color="auto"/>
            </w:tcBorders>
            <w:shd w:val="clear" w:color="auto" w:fill="auto"/>
            <w:noWrap/>
            <w:vAlign w:val="center"/>
            <w:hideMark/>
          </w:tcPr>
          <w:p w14:paraId="06F33762" w14:textId="77777777" w:rsidR="00994D50" w:rsidRPr="00994D50" w:rsidRDefault="00994D50" w:rsidP="00994D50">
            <w:pPr>
              <w:suppressAutoHyphens w:val="0"/>
              <w:jc w:val="center"/>
              <w:rPr>
                <w:sz w:val="20"/>
                <w:lang w:eastAsia="en-US"/>
              </w:rPr>
            </w:pPr>
            <w:r w:rsidRPr="00994D50">
              <w:rPr>
                <w:sz w:val="20"/>
                <w:lang w:eastAsia="en-US"/>
              </w:rPr>
              <w:t>Свега</w:t>
            </w:r>
          </w:p>
        </w:tc>
        <w:tc>
          <w:tcPr>
            <w:tcW w:w="940" w:type="dxa"/>
            <w:tcBorders>
              <w:top w:val="nil"/>
              <w:left w:val="nil"/>
              <w:bottom w:val="double" w:sz="6" w:space="0" w:color="auto"/>
              <w:right w:val="single" w:sz="4" w:space="0" w:color="auto"/>
            </w:tcBorders>
            <w:shd w:val="clear" w:color="auto" w:fill="auto"/>
            <w:noWrap/>
            <w:vAlign w:val="center"/>
            <w:hideMark/>
          </w:tcPr>
          <w:p w14:paraId="3BA05948" w14:textId="77777777" w:rsidR="00994D50" w:rsidRPr="00994D50" w:rsidRDefault="00994D50" w:rsidP="00994D50">
            <w:pPr>
              <w:suppressAutoHyphens w:val="0"/>
              <w:jc w:val="right"/>
              <w:rPr>
                <w:sz w:val="20"/>
                <w:lang w:eastAsia="en-US"/>
              </w:rPr>
            </w:pPr>
            <w:r w:rsidRPr="00994D50">
              <w:rPr>
                <w:sz w:val="20"/>
                <w:lang w:eastAsia="en-US"/>
              </w:rPr>
              <w:t>277,82</w:t>
            </w:r>
          </w:p>
        </w:tc>
        <w:tc>
          <w:tcPr>
            <w:tcW w:w="740" w:type="dxa"/>
            <w:tcBorders>
              <w:top w:val="nil"/>
              <w:left w:val="nil"/>
              <w:bottom w:val="double" w:sz="6" w:space="0" w:color="auto"/>
              <w:right w:val="single" w:sz="4" w:space="0" w:color="auto"/>
            </w:tcBorders>
            <w:shd w:val="clear" w:color="auto" w:fill="auto"/>
            <w:noWrap/>
            <w:vAlign w:val="center"/>
            <w:hideMark/>
          </w:tcPr>
          <w:p w14:paraId="118DFF38" w14:textId="77777777" w:rsidR="00994D50" w:rsidRPr="00994D50" w:rsidRDefault="00994D50" w:rsidP="00994D50">
            <w:pPr>
              <w:suppressAutoHyphens w:val="0"/>
              <w:jc w:val="right"/>
              <w:rPr>
                <w:sz w:val="20"/>
                <w:lang w:eastAsia="en-US"/>
              </w:rPr>
            </w:pPr>
            <w:r w:rsidRPr="00994D50">
              <w:rPr>
                <w:sz w:val="20"/>
                <w:lang w:eastAsia="en-US"/>
              </w:rPr>
              <w:t>9,8</w:t>
            </w:r>
          </w:p>
        </w:tc>
        <w:tc>
          <w:tcPr>
            <w:tcW w:w="960" w:type="dxa"/>
            <w:tcBorders>
              <w:top w:val="nil"/>
              <w:left w:val="nil"/>
              <w:bottom w:val="double" w:sz="6" w:space="0" w:color="auto"/>
              <w:right w:val="single" w:sz="4" w:space="0" w:color="auto"/>
            </w:tcBorders>
            <w:shd w:val="clear" w:color="auto" w:fill="auto"/>
            <w:noWrap/>
            <w:vAlign w:val="center"/>
            <w:hideMark/>
          </w:tcPr>
          <w:p w14:paraId="0F84B594" w14:textId="77777777" w:rsidR="00994D50" w:rsidRPr="00994D50" w:rsidRDefault="00994D50" w:rsidP="00994D50">
            <w:pPr>
              <w:suppressAutoHyphens w:val="0"/>
              <w:jc w:val="right"/>
              <w:rPr>
                <w:sz w:val="20"/>
                <w:lang w:eastAsia="en-US"/>
              </w:rPr>
            </w:pPr>
            <w:r w:rsidRPr="00994D50">
              <w:rPr>
                <w:sz w:val="20"/>
                <w:lang w:eastAsia="en-US"/>
              </w:rPr>
              <w:t>75787,7</w:t>
            </w:r>
          </w:p>
        </w:tc>
        <w:tc>
          <w:tcPr>
            <w:tcW w:w="700" w:type="dxa"/>
            <w:tcBorders>
              <w:top w:val="nil"/>
              <w:left w:val="nil"/>
              <w:bottom w:val="double" w:sz="6" w:space="0" w:color="auto"/>
              <w:right w:val="single" w:sz="4" w:space="0" w:color="auto"/>
            </w:tcBorders>
            <w:shd w:val="clear" w:color="auto" w:fill="auto"/>
            <w:noWrap/>
            <w:vAlign w:val="center"/>
            <w:hideMark/>
          </w:tcPr>
          <w:p w14:paraId="7136A503" w14:textId="77777777" w:rsidR="00994D50" w:rsidRPr="00994D50" w:rsidRDefault="00994D50" w:rsidP="00994D50">
            <w:pPr>
              <w:suppressAutoHyphens w:val="0"/>
              <w:jc w:val="right"/>
              <w:rPr>
                <w:sz w:val="20"/>
                <w:lang w:eastAsia="en-US"/>
              </w:rPr>
            </w:pPr>
            <w:r w:rsidRPr="00994D50">
              <w:rPr>
                <w:sz w:val="20"/>
                <w:lang w:eastAsia="en-US"/>
              </w:rPr>
              <w:t>272,8</w:t>
            </w:r>
          </w:p>
        </w:tc>
        <w:tc>
          <w:tcPr>
            <w:tcW w:w="660" w:type="dxa"/>
            <w:tcBorders>
              <w:top w:val="nil"/>
              <w:left w:val="nil"/>
              <w:bottom w:val="double" w:sz="6" w:space="0" w:color="auto"/>
              <w:right w:val="single" w:sz="4" w:space="0" w:color="auto"/>
            </w:tcBorders>
            <w:shd w:val="clear" w:color="auto" w:fill="auto"/>
            <w:noWrap/>
            <w:vAlign w:val="center"/>
            <w:hideMark/>
          </w:tcPr>
          <w:p w14:paraId="58655169" w14:textId="77777777" w:rsidR="00994D50" w:rsidRPr="00994D50" w:rsidRDefault="00994D50" w:rsidP="00994D50">
            <w:pPr>
              <w:suppressAutoHyphens w:val="0"/>
              <w:jc w:val="right"/>
              <w:rPr>
                <w:sz w:val="20"/>
                <w:lang w:eastAsia="en-US"/>
              </w:rPr>
            </w:pPr>
            <w:r w:rsidRPr="00994D50">
              <w:rPr>
                <w:sz w:val="20"/>
                <w:lang w:eastAsia="en-US"/>
              </w:rPr>
              <w:t>21,6</w:t>
            </w:r>
          </w:p>
        </w:tc>
        <w:tc>
          <w:tcPr>
            <w:tcW w:w="820" w:type="dxa"/>
            <w:tcBorders>
              <w:top w:val="nil"/>
              <w:left w:val="nil"/>
              <w:bottom w:val="double" w:sz="6" w:space="0" w:color="auto"/>
              <w:right w:val="single" w:sz="4" w:space="0" w:color="auto"/>
            </w:tcBorders>
            <w:shd w:val="clear" w:color="auto" w:fill="auto"/>
            <w:noWrap/>
            <w:vAlign w:val="center"/>
            <w:hideMark/>
          </w:tcPr>
          <w:p w14:paraId="41F10395" w14:textId="77777777" w:rsidR="00994D50" w:rsidRPr="00994D50" w:rsidRDefault="00994D50" w:rsidP="00994D50">
            <w:pPr>
              <w:suppressAutoHyphens w:val="0"/>
              <w:jc w:val="right"/>
              <w:rPr>
                <w:sz w:val="20"/>
                <w:lang w:eastAsia="en-US"/>
              </w:rPr>
            </w:pPr>
            <w:r w:rsidRPr="00994D50">
              <w:rPr>
                <w:sz w:val="20"/>
                <w:lang w:eastAsia="en-US"/>
              </w:rPr>
              <w:t>1272,3</w:t>
            </w:r>
          </w:p>
        </w:tc>
        <w:tc>
          <w:tcPr>
            <w:tcW w:w="700" w:type="dxa"/>
            <w:tcBorders>
              <w:top w:val="nil"/>
              <w:left w:val="nil"/>
              <w:bottom w:val="double" w:sz="6" w:space="0" w:color="auto"/>
              <w:right w:val="single" w:sz="4" w:space="0" w:color="auto"/>
            </w:tcBorders>
            <w:shd w:val="clear" w:color="auto" w:fill="auto"/>
            <w:noWrap/>
            <w:vAlign w:val="center"/>
            <w:hideMark/>
          </w:tcPr>
          <w:p w14:paraId="56234E2F" w14:textId="77777777" w:rsidR="00994D50" w:rsidRPr="00994D50" w:rsidRDefault="00994D50" w:rsidP="00994D50">
            <w:pPr>
              <w:suppressAutoHyphens w:val="0"/>
              <w:jc w:val="right"/>
              <w:rPr>
                <w:sz w:val="20"/>
                <w:lang w:eastAsia="en-US"/>
              </w:rPr>
            </w:pPr>
            <w:r w:rsidRPr="00994D50">
              <w:rPr>
                <w:sz w:val="20"/>
                <w:lang w:eastAsia="en-US"/>
              </w:rPr>
              <w:t>4,6</w:t>
            </w:r>
          </w:p>
        </w:tc>
        <w:tc>
          <w:tcPr>
            <w:tcW w:w="580" w:type="dxa"/>
            <w:tcBorders>
              <w:top w:val="nil"/>
              <w:left w:val="nil"/>
              <w:bottom w:val="double" w:sz="6" w:space="0" w:color="auto"/>
              <w:right w:val="double" w:sz="6" w:space="0" w:color="auto"/>
            </w:tcBorders>
            <w:shd w:val="clear" w:color="auto" w:fill="auto"/>
            <w:noWrap/>
            <w:vAlign w:val="center"/>
            <w:hideMark/>
          </w:tcPr>
          <w:p w14:paraId="237B3FDC" w14:textId="77777777" w:rsidR="00994D50" w:rsidRPr="00994D50" w:rsidRDefault="00994D50" w:rsidP="00994D50">
            <w:pPr>
              <w:suppressAutoHyphens w:val="0"/>
              <w:jc w:val="right"/>
              <w:rPr>
                <w:sz w:val="20"/>
                <w:lang w:eastAsia="en-US"/>
              </w:rPr>
            </w:pPr>
            <w:r w:rsidRPr="00994D50">
              <w:rPr>
                <w:sz w:val="20"/>
                <w:lang w:eastAsia="en-US"/>
              </w:rPr>
              <w:t>1,7</w:t>
            </w:r>
          </w:p>
        </w:tc>
      </w:tr>
      <w:tr w:rsidR="00994D50" w:rsidRPr="00994D50" w14:paraId="4FE1F50C" w14:textId="77777777" w:rsidTr="00994D50">
        <w:trPr>
          <w:trHeight w:val="270"/>
          <w:jc w:val="center"/>
        </w:trPr>
        <w:tc>
          <w:tcPr>
            <w:tcW w:w="1447" w:type="dxa"/>
            <w:vMerge w:val="restart"/>
            <w:tcBorders>
              <w:top w:val="nil"/>
              <w:left w:val="double" w:sz="6" w:space="0" w:color="auto"/>
              <w:bottom w:val="double" w:sz="6" w:space="0" w:color="000000"/>
              <w:right w:val="single" w:sz="4" w:space="0" w:color="auto"/>
            </w:tcBorders>
            <w:shd w:val="clear" w:color="auto" w:fill="auto"/>
            <w:noWrap/>
            <w:vAlign w:val="center"/>
            <w:hideMark/>
          </w:tcPr>
          <w:p w14:paraId="20D1DD63" w14:textId="77777777" w:rsidR="00994D50" w:rsidRPr="00994D50" w:rsidRDefault="00994D50" w:rsidP="00994D50">
            <w:pPr>
              <w:suppressAutoHyphens w:val="0"/>
              <w:jc w:val="center"/>
              <w:rPr>
                <w:sz w:val="20"/>
                <w:lang w:eastAsia="en-US"/>
              </w:rPr>
            </w:pPr>
            <w:r w:rsidRPr="00994D50">
              <w:rPr>
                <w:sz w:val="20"/>
                <w:lang w:eastAsia="en-US"/>
              </w:rPr>
              <w:t>26.351.411</w:t>
            </w:r>
          </w:p>
        </w:tc>
        <w:tc>
          <w:tcPr>
            <w:tcW w:w="1120" w:type="dxa"/>
            <w:tcBorders>
              <w:top w:val="nil"/>
              <w:left w:val="nil"/>
              <w:bottom w:val="single" w:sz="4" w:space="0" w:color="auto"/>
              <w:right w:val="single" w:sz="4" w:space="0" w:color="auto"/>
            </w:tcBorders>
            <w:shd w:val="clear" w:color="auto" w:fill="auto"/>
            <w:noWrap/>
            <w:vAlign w:val="center"/>
            <w:hideMark/>
          </w:tcPr>
          <w:p w14:paraId="2E26DF8E" w14:textId="77777777" w:rsidR="00994D50" w:rsidRPr="00994D50" w:rsidRDefault="00994D50" w:rsidP="00994D50">
            <w:pPr>
              <w:suppressAutoHyphens w:val="0"/>
              <w:jc w:val="center"/>
              <w:rPr>
                <w:sz w:val="20"/>
                <w:lang w:eastAsia="en-US"/>
              </w:rPr>
            </w:pPr>
            <w:r w:rsidRPr="00994D50">
              <w:rPr>
                <w:sz w:val="20"/>
                <w:lang w:eastAsia="en-US"/>
              </w:rPr>
              <w:t>очуване</w:t>
            </w:r>
          </w:p>
        </w:tc>
        <w:tc>
          <w:tcPr>
            <w:tcW w:w="940" w:type="dxa"/>
            <w:tcBorders>
              <w:top w:val="nil"/>
              <w:left w:val="nil"/>
              <w:bottom w:val="single" w:sz="4" w:space="0" w:color="auto"/>
              <w:right w:val="single" w:sz="4" w:space="0" w:color="auto"/>
            </w:tcBorders>
            <w:shd w:val="clear" w:color="auto" w:fill="auto"/>
            <w:noWrap/>
            <w:vAlign w:val="center"/>
            <w:hideMark/>
          </w:tcPr>
          <w:p w14:paraId="245B1418" w14:textId="77777777" w:rsidR="00994D50" w:rsidRPr="00994D50" w:rsidRDefault="00994D50" w:rsidP="00994D50">
            <w:pPr>
              <w:suppressAutoHyphens w:val="0"/>
              <w:jc w:val="right"/>
              <w:rPr>
                <w:sz w:val="20"/>
                <w:lang w:eastAsia="en-US"/>
              </w:rPr>
            </w:pPr>
            <w:r w:rsidRPr="00994D50">
              <w:rPr>
                <w:sz w:val="20"/>
                <w:lang w:eastAsia="en-US"/>
              </w:rPr>
              <w:t>13,53</w:t>
            </w:r>
          </w:p>
        </w:tc>
        <w:tc>
          <w:tcPr>
            <w:tcW w:w="740" w:type="dxa"/>
            <w:tcBorders>
              <w:top w:val="nil"/>
              <w:left w:val="nil"/>
              <w:bottom w:val="single" w:sz="4" w:space="0" w:color="auto"/>
              <w:right w:val="single" w:sz="4" w:space="0" w:color="auto"/>
            </w:tcBorders>
            <w:shd w:val="clear" w:color="auto" w:fill="auto"/>
            <w:noWrap/>
            <w:vAlign w:val="center"/>
            <w:hideMark/>
          </w:tcPr>
          <w:p w14:paraId="551E9776" w14:textId="77777777" w:rsidR="00994D50" w:rsidRPr="00994D50" w:rsidRDefault="00994D50" w:rsidP="00994D50">
            <w:pPr>
              <w:suppressAutoHyphens w:val="0"/>
              <w:jc w:val="right"/>
              <w:rPr>
                <w:sz w:val="20"/>
                <w:lang w:eastAsia="en-US"/>
              </w:rPr>
            </w:pPr>
            <w:r w:rsidRPr="00994D50">
              <w:rPr>
                <w:sz w:val="20"/>
                <w:lang w:eastAsia="en-US"/>
              </w:rPr>
              <w:t>0,5</w:t>
            </w:r>
          </w:p>
        </w:tc>
        <w:tc>
          <w:tcPr>
            <w:tcW w:w="960" w:type="dxa"/>
            <w:tcBorders>
              <w:top w:val="nil"/>
              <w:left w:val="nil"/>
              <w:bottom w:val="single" w:sz="4" w:space="0" w:color="auto"/>
              <w:right w:val="single" w:sz="4" w:space="0" w:color="auto"/>
            </w:tcBorders>
            <w:shd w:val="clear" w:color="auto" w:fill="auto"/>
            <w:noWrap/>
            <w:vAlign w:val="center"/>
            <w:hideMark/>
          </w:tcPr>
          <w:p w14:paraId="11A5734B" w14:textId="77777777" w:rsidR="00994D50" w:rsidRPr="00994D50" w:rsidRDefault="00994D50" w:rsidP="00994D50">
            <w:pPr>
              <w:suppressAutoHyphens w:val="0"/>
              <w:jc w:val="right"/>
              <w:rPr>
                <w:sz w:val="20"/>
                <w:lang w:eastAsia="en-US"/>
              </w:rPr>
            </w:pPr>
            <w:r w:rsidRPr="00994D50">
              <w:rPr>
                <w:sz w:val="20"/>
                <w:lang w:eastAsia="en-US"/>
              </w:rPr>
              <w:t>299,0</w:t>
            </w:r>
          </w:p>
        </w:tc>
        <w:tc>
          <w:tcPr>
            <w:tcW w:w="700" w:type="dxa"/>
            <w:tcBorders>
              <w:top w:val="nil"/>
              <w:left w:val="nil"/>
              <w:bottom w:val="single" w:sz="4" w:space="0" w:color="auto"/>
              <w:right w:val="single" w:sz="4" w:space="0" w:color="auto"/>
            </w:tcBorders>
            <w:shd w:val="clear" w:color="auto" w:fill="auto"/>
            <w:noWrap/>
            <w:vAlign w:val="center"/>
            <w:hideMark/>
          </w:tcPr>
          <w:p w14:paraId="1344CD87" w14:textId="77777777" w:rsidR="00994D50" w:rsidRPr="00994D50" w:rsidRDefault="00994D50" w:rsidP="00994D50">
            <w:pPr>
              <w:suppressAutoHyphens w:val="0"/>
              <w:jc w:val="right"/>
              <w:rPr>
                <w:sz w:val="20"/>
                <w:lang w:eastAsia="en-US"/>
              </w:rPr>
            </w:pPr>
            <w:r w:rsidRPr="00994D50">
              <w:rPr>
                <w:sz w:val="20"/>
                <w:lang w:eastAsia="en-US"/>
              </w:rPr>
              <w:t>22,1</w:t>
            </w:r>
          </w:p>
        </w:tc>
        <w:tc>
          <w:tcPr>
            <w:tcW w:w="660" w:type="dxa"/>
            <w:tcBorders>
              <w:top w:val="nil"/>
              <w:left w:val="nil"/>
              <w:bottom w:val="single" w:sz="4" w:space="0" w:color="auto"/>
              <w:right w:val="single" w:sz="4" w:space="0" w:color="auto"/>
            </w:tcBorders>
            <w:shd w:val="clear" w:color="auto" w:fill="auto"/>
            <w:noWrap/>
            <w:vAlign w:val="center"/>
            <w:hideMark/>
          </w:tcPr>
          <w:p w14:paraId="518D803F" w14:textId="77777777" w:rsidR="00994D50" w:rsidRPr="00994D50" w:rsidRDefault="00994D50" w:rsidP="00994D50">
            <w:pPr>
              <w:suppressAutoHyphens w:val="0"/>
              <w:jc w:val="right"/>
              <w:rPr>
                <w:sz w:val="20"/>
                <w:lang w:eastAsia="en-US"/>
              </w:rPr>
            </w:pPr>
            <w:r w:rsidRPr="00994D50">
              <w:rPr>
                <w:sz w:val="20"/>
                <w:lang w:eastAsia="en-US"/>
              </w:rPr>
              <w:t>0,1</w:t>
            </w:r>
          </w:p>
        </w:tc>
        <w:tc>
          <w:tcPr>
            <w:tcW w:w="820" w:type="dxa"/>
            <w:tcBorders>
              <w:top w:val="nil"/>
              <w:left w:val="nil"/>
              <w:bottom w:val="single" w:sz="4" w:space="0" w:color="auto"/>
              <w:right w:val="single" w:sz="4" w:space="0" w:color="auto"/>
            </w:tcBorders>
            <w:shd w:val="clear" w:color="auto" w:fill="auto"/>
            <w:noWrap/>
            <w:vAlign w:val="center"/>
            <w:hideMark/>
          </w:tcPr>
          <w:p w14:paraId="3C7DC050" w14:textId="77777777" w:rsidR="00994D50" w:rsidRPr="00994D50" w:rsidRDefault="00994D50" w:rsidP="00994D50">
            <w:pPr>
              <w:suppressAutoHyphens w:val="0"/>
              <w:jc w:val="right"/>
              <w:rPr>
                <w:sz w:val="20"/>
                <w:lang w:eastAsia="en-US"/>
              </w:rPr>
            </w:pPr>
            <w:r w:rsidRPr="00994D50">
              <w:rPr>
                <w:sz w:val="20"/>
                <w:lang w:eastAsia="en-US"/>
              </w:rPr>
              <w:t>3,3</w:t>
            </w:r>
          </w:p>
        </w:tc>
        <w:tc>
          <w:tcPr>
            <w:tcW w:w="700" w:type="dxa"/>
            <w:tcBorders>
              <w:top w:val="nil"/>
              <w:left w:val="nil"/>
              <w:bottom w:val="single" w:sz="4" w:space="0" w:color="auto"/>
              <w:right w:val="single" w:sz="4" w:space="0" w:color="auto"/>
            </w:tcBorders>
            <w:shd w:val="clear" w:color="auto" w:fill="auto"/>
            <w:noWrap/>
            <w:vAlign w:val="center"/>
            <w:hideMark/>
          </w:tcPr>
          <w:p w14:paraId="3F478538" w14:textId="77777777" w:rsidR="00994D50" w:rsidRPr="00994D50" w:rsidRDefault="00994D50" w:rsidP="00994D50">
            <w:pPr>
              <w:suppressAutoHyphens w:val="0"/>
              <w:jc w:val="right"/>
              <w:rPr>
                <w:sz w:val="20"/>
                <w:lang w:eastAsia="en-US"/>
              </w:rPr>
            </w:pPr>
            <w:r w:rsidRPr="00994D50">
              <w:rPr>
                <w:sz w:val="20"/>
                <w:lang w:eastAsia="en-US"/>
              </w:rPr>
              <w:t>0,2</w:t>
            </w:r>
          </w:p>
        </w:tc>
        <w:tc>
          <w:tcPr>
            <w:tcW w:w="580" w:type="dxa"/>
            <w:tcBorders>
              <w:top w:val="nil"/>
              <w:left w:val="nil"/>
              <w:bottom w:val="single" w:sz="4" w:space="0" w:color="auto"/>
              <w:right w:val="double" w:sz="6" w:space="0" w:color="auto"/>
            </w:tcBorders>
            <w:shd w:val="clear" w:color="auto" w:fill="auto"/>
            <w:noWrap/>
            <w:vAlign w:val="center"/>
            <w:hideMark/>
          </w:tcPr>
          <w:p w14:paraId="35CE8C1D" w14:textId="77777777" w:rsidR="00994D50" w:rsidRPr="00994D50" w:rsidRDefault="00994D50" w:rsidP="00994D50">
            <w:pPr>
              <w:suppressAutoHyphens w:val="0"/>
              <w:jc w:val="right"/>
              <w:rPr>
                <w:sz w:val="20"/>
                <w:lang w:eastAsia="en-US"/>
              </w:rPr>
            </w:pPr>
            <w:r w:rsidRPr="00994D50">
              <w:rPr>
                <w:sz w:val="20"/>
                <w:lang w:eastAsia="en-US"/>
              </w:rPr>
              <w:t>1,1</w:t>
            </w:r>
          </w:p>
        </w:tc>
      </w:tr>
      <w:tr w:rsidR="00994D50" w:rsidRPr="00994D50" w14:paraId="68089444" w14:textId="77777777" w:rsidTr="00994D50">
        <w:trPr>
          <w:trHeight w:val="270"/>
          <w:jc w:val="center"/>
        </w:trPr>
        <w:tc>
          <w:tcPr>
            <w:tcW w:w="1447" w:type="dxa"/>
            <w:vMerge/>
            <w:tcBorders>
              <w:top w:val="nil"/>
              <w:left w:val="double" w:sz="6" w:space="0" w:color="auto"/>
              <w:bottom w:val="double" w:sz="6" w:space="0" w:color="000000"/>
              <w:right w:val="single" w:sz="4" w:space="0" w:color="auto"/>
            </w:tcBorders>
            <w:vAlign w:val="center"/>
            <w:hideMark/>
          </w:tcPr>
          <w:p w14:paraId="2A82B643" w14:textId="77777777" w:rsidR="00994D50" w:rsidRPr="00994D50" w:rsidRDefault="00994D50" w:rsidP="00994D50">
            <w:pPr>
              <w:suppressAutoHyphens w:val="0"/>
              <w:rPr>
                <w:sz w:val="20"/>
                <w:lang w:eastAsia="en-US"/>
              </w:rPr>
            </w:pPr>
          </w:p>
        </w:tc>
        <w:tc>
          <w:tcPr>
            <w:tcW w:w="1120" w:type="dxa"/>
            <w:tcBorders>
              <w:top w:val="nil"/>
              <w:left w:val="nil"/>
              <w:bottom w:val="double" w:sz="6" w:space="0" w:color="auto"/>
              <w:right w:val="single" w:sz="4" w:space="0" w:color="auto"/>
            </w:tcBorders>
            <w:shd w:val="clear" w:color="auto" w:fill="auto"/>
            <w:noWrap/>
            <w:vAlign w:val="center"/>
            <w:hideMark/>
          </w:tcPr>
          <w:p w14:paraId="7396E734" w14:textId="77777777" w:rsidR="00994D50" w:rsidRPr="00994D50" w:rsidRDefault="00994D50" w:rsidP="00994D50">
            <w:pPr>
              <w:suppressAutoHyphens w:val="0"/>
              <w:jc w:val="center"/>
              <w:rPr>
                <w:sz w:val="20"/>
                <w:lang w:eastAsia="en-US"/>
              </w:rPr>
            </w:pPr>
            <w:r w:rsidRPr="00994D50">
              <w:rPr>
                <w:sz w:val="20"/>
                <w:lang w:eastAsia="en-US"/>
              </w:rPr>
              <w:t>Свега</w:t>
            </w:r>
          </w:p>
        </w:tc>
        <w:tc>
          <w:tcPr>
            <w:tcW w:w="940" w:type="dxa"/>
            <w:tcBorders>
              <w:top w:val="nil"/>
              <w:left w:val="nil"/>
              <w:bottom w:val="double" w:sz="6" w:space="0" w:color="auto"/>
              <w:right w:val="single" w:sz="4" w:space="0" w:color="auto"/>
            </w:tcBorders>
            <w:shd w:val="clear" w:color="auto" w:fill="auto"/>
            <w:noWrap/>
            <w:vAlign w:val="center"/>
            <w:hideMark/>
          </w:tcPr>
          <w:p w14:paraId="7F309EF0" w14:textId="77777777" w:rsidR="00994D50" w:rsidRPr="00994D50" w:rsidRDefault="00994D50" w:rsidP="00994D50">
            <w:pPr>
              <w:suppressAutoHyphens w:val="0"/>
              <w:jc w:val="right"/>
              <w:rPr>
                <w:sz w:val="20"/>
                <w:lang w:eastAsia="en-US"/>
              </w:rPr>
            </w:pPr>
            <w:r w:rsidRPr="00994D50">
              <w:rPr>
                <w:sz w:val="20"/>
                <w:lang w:eastAsia="en-US"/>
              </w:rPr>
              <w:t>13,53</w:t>
            </w:r>
          </w:p>
        </w:tc>
        <w:tc>
          <w:tcPr>
            <w:tcW w:w="740" w:type="dxa"/>
            <w:tcBorders>
              <w:top w:val="nil"/>
              <w:left w:val="nil"/>
              <w:bottom w:val="double" w:sz="6" w:space="0" w:color="auto"/>
              <w:right w:val="single" w:sz="4" w:space="0" w:color="auto"/>
            </w:tcBorders>
            <w:shd w:val="clear" w:color="auto" w:fill="auto"/>
            <w:noWrap/>
            <w:vAlign w:val="center"/>
            <w:hideMark/>
          </w:tcPr>
          <w:p w14:paraId="074E5082" w14:textId="77777777" w:rsidR="00994D50" w:rsidRPr="00994D50" w:rsidRDefault="00994D50" w:rsidP="00994D50">
            <w:pPr>
              <w:suppressAutoHyphens w:val="0"/>
              <w:jc w:val="right"/>
              <w:rPr>
                <w:sz w:val="20"/>
                <w:lang w:eastAsia="en-US"/>
              </w:rPr>
            </w:pPr>
            <w:r w:rsidRPr="00994D50">
              <w:rPr>
                <w:sz w:val="20"/>
                <w:lang w:eastAsia="en-US"/>
              </w:rPr>
              <w:t>0,5</w:t>
            </w:r>
          </w:p>
        </w:tc>
        <w:tc>
          <w:tcPr>
            <w:tcW w:w="960" w:type="dxa"/>
            <w:tcBorders>
              <w:top w:val="nil"/>
              <w:left w:val="nil"/>
              <w:bottom w:val="double" w:sz="6" w:space="0" w:color="auto"/>
              <w:right w:val="single" w:sz="4" w:space="0" w:color="auto"/>
            </w:tcBorders>
            <w:shd w:val="clear" w:color="auto" w:fill="auto"/>
            <w:noWrap/>
            <w:vAlign w:val="center"/>
            <w:hideMark/>
          </w:tcPr>
          <w:p w14:paraId="62732D51" w14:textId="77777777" w:rsidR="00994D50" w:rsidRPr="00994D50" w:rsidRDefault="00994D50" w:rsidP="00994D50">
            <w:pPr>
              <w:suppressAutoHyphens w:val="0"/>
              <w:jc w:val="right"/>
              <w:rPr>
                <w:sz w:val="20"/>
                <w:lang w:eastAsia="en-US"/>
              </w:rPr>
            </w:pPr>
            <w:r w:rsidRPr="00994D50">
              <w:rPr>
                <w:sz w:val="20"/>
                <w:lang w:eastAsia="en-US"/>
              </w:rPr>
              <w:t>299,0</w:t>
            </w:r>
          </w:p>
        </w:tc>
        <w:tc>
          <w:tcPr>
            <w:tcW w:w="700" w:type="dxa"/>
            <w:tcBorders>
              <w:top w:val="nil"/>
              <w:left w:val="nil"/>
              <w:bottom w:val="double" w:sz="6" w:space="0" w:color="auto"/>
              <w:right w:val="single" w:sz="4" w:space="0" w:color="auto"/>
            </w:tcBorders>
            <w:shd w:val="clear" w:color="auto" w:fill="auto"/>
            <w:noWrap/>
            <w:vAlign w:val="center"/>
            <w:hideMark/>
          </w:tcPr>
          <w:p w14:paraId="779E6F10" w14:textId="77777777" w:rsidR="00994D50" w:rsidRPr="00994D50" w:rsidRDefault="00994D50" w:rsidP="00994D50">
            <w:pPr>
              <w:suppressAutoHyphens w:val="0"/>
              <w:jc w:val="right"/>
              <w:rPr>
                <w:sz w:val="20"/>
                <w:lang w:eastAsia="en-US"/>
              </w:rPr>
            </w:pPr>
            <w:r w:rsidRPr="00994D50">
              <w:rPr>
                <w:sz w:val="20"/>
                <w:lang w:eastAsia="en-US"/>
              </w:rPr>
              <w:t>22,1</w:t>
            </w:r>
          </w:p>
        </w:tc>
        <w:tc>
          <w:tcPr>
            <w:tcW w:w="660" w:type="dxa"/>
            <w:tcBorders>
              <w:top w:val="nil"/>
              <w:left w:val="nil"/>
              <w:bottom w:val="double" w:sz="6" w:space="0" w:color="auto"/>
              <w:right w:val="single" w:sz="4" w:space="0" w:color="auto"/>
            </w:tcBorders>
            <w:shd w:val="clear" w:color="auto" w:fill="auto"/>
            <w:noWrap/>
            <w:vAlign w:val="center"/>
            <w:hideMark/>
          </w:tcPr>
          <w:p w14:paraId="1417B592" w14:textId="77777777" w:rsidR="00994D50" w:rsidRPr="00994D50" w:rsidRDefault="00994D50" w:rsidP="00994D50">
            <w:pPr>
              <w:suppressAutoHyphens w:val="0"/>
              <w:jc w:val="right"/>
              <w:rPr>
                <w:sz w:val="20"/>
                <w:lang w:eastAsia="en-US"/>
              </w:rPr>
            </w:pPr>
            <w:r w:rsidRPr="00994D50">
              <w:rPr>
                <w:sz w:val="20"/>
                <w:lang w:eastAsia="en-US"/>
              </w:rPr>
              <w:t>0,1</w:t>
            </w:r>
          </w:p>
        </w:tc>
        <w:tc>
          <w:tcPr>
            <w:tcW w:w="820" w:type="dxa"/>
            <w:tcBorders>
              <w:top w:val="nil"/>
              <w:left w:val="nil"/>
              <w:bottom w:val="double" w:sz="6" w:space="0" w:color="auto"/>
              <w:right w:val="single" w:sz="4" w:space="0" w:color="auto"/>
            </w:tcBorders>
            <w:shd w:val="clear" w:color="auto" w:fill="auto"/>
            <w:noWrap/>
            <w:vAlign w:val="center"/>
            <w:hideMark/>
          </w:tcPr>
          <w:p w14:paraId="6C9D6626" w14:textId="77777777" w:rsidR="00994D50" w:rsidRPr="00994D50" w:rsidRDefault="00994D50" w:rsidP="00994D50">
            <w:pPr>
              <w:suppressAutoHyphens w:val="0"/>
              <w:jc w:val="right"/>
              <w:rPr>
                <w:sz w:val="20"/>
                <w:lang w:eastAsia="en-US"/>
              </w:rPr>
            </w:pPr>
            <w:r w:rsidRPr="00994D50">
              <w:rPr>
                <w:sz w:val="20"/>
                <w:lang w:eastAsia="en-US"/>
              </w:rPr>
              <w:t>3,3</w:t>
            </w:r>
          </w:p>
        </w:tc>
        <w:tc>
          <w:tcPr>
            <w:tcW w:w="700" w:type="dxa"/>
            <w:tcBorders>
              <w:top w:val="nil"/>
              <w:left w:val="nil"/>
              <w:bottom w:val="double" w:sz="6" w:space="0" w:color="auto"/>
              <w:right w:val="single" w:sz="4" w:space="0" w:color="auto"/>
            </w:tcBorders>
            <w:shd w:val="clear" w:color="auto" w:fill="auto"/>
            <w:noWrap/>
            <w:vAlign w:val="center"/>
            <w:hideMark/>
          </w:tcPr>
          <w:p w14:paraId="6D649DEA" w14:textId="77777777" w:rsidR="00994D50" w:rsidRPr="00994D50" w:rsidRDefault="00994D50" w:rsidP="00994D50">
            <w:pPr>
              <w:suppressAutoHyphens w:val="0"/>
              <w:jc w:val="right"/>
              <w:rPr>
                <w:sz w:val="20"/>
                <w:lang w:eastAsia="en-US"/>
              </w:rPr>
            </w:pPr>
            <w:r w:rsidRPr="00994D50">
              <w:rPr>
                <w:sz w:val="20"/>
                <w:lang w:eastAsia="en-US"/>
              </w:rPr>
              <w:t>0,2</w:t>
            </w:r>
          </w:p>
        </w:tc>
        <w:tc>
          <w:tcPr>
            <w:tcW w:w="580" w:type="dxa"/>
            <w:tcBorders>
              <w:top w:val="nil"/>
              <w:left w:val="nil"/>
              <w:bottom w:val="double" w:sz="6" w:space="0" w:color="auto"/>
              <w:right w:val="double" w:sz="6" w:space="0" w:color="auto"/>
            </w:tcBorders>
            <w:shd w:val="clear" w:color="auto" w:fill="auto"/>
            <w:noWrap/>
            <w:vAlign w:val="center"/>
            <w:hideMark/>
          </w:tcPr>
          <w:p w14:paraId="480AF93E" w14:textId="77777777" w:rsidR="00994D50" w:rsidRPr="00994D50" w:rsidRDefault="00994D50" w:rsidP="00994D50">
            <w:pPr>
              <w:suppressAutoHyphens w:val="0"/>
              <w:jc w:val="right"/>
              <w:rPr>
                <w:sz w:val="20"/>
                <w:lang w:eastAsia="en-US"/>
              </w:rPr>
            </w:pPr>
            <w:r w:rsidRPr="00994D50">
              <w:rPr>
                <w:sz w:val="20"/>
                <w:lang w:eastAsia="en-US"/>
              </w:rPr>
              <w:t>1,1</w:t>
            </w:r>
          </w:p>
        </w:tc>
      </w:tr>
      <w:tr w:rsidR="00994D50" w:rsidRPr="00994D50" w14:paraId="23693B60" w14:textId="77777777" w:rsidTr="00994D50">
        <w:trPr>
          <w:trHeight w:val="270"/>
          <w:jc w:val="center"/>
        </w:trPr>
        <w:tc>
          <w:tcPr>
            <w:tcW w:w="1447" w:type="dxa"/>
            <w:vMerge w:val="restart"/>
            <w:tcBorders>
              <w:top w:val="nil"/>
              <w:left w:val="double" w:sz="6" w:space="0" w:color="auto"/>
              <w:bottom w:val="double" w:sz="6" w:space="0" w:color="000000"/>
              <w:right w:val="single" w:sz="4" w:space="0" w:color="auto"/>
            </w:tcBorders>
            <w:shd w:val="clear" w:color="auto" w:fill="auto"/>
            <w:noWrap/>
            <w:vAlign w:val="center"/>
            <w:hideMark/>
          </w:tcPr>
          <w:p w14:paraId="2C2CDF41" w14:textId="77777777" w:rsidR="00994D50" w:rsidRPr="00994D50" w:rsidRDefault="00994D50" w:rsidP="00994D50">
            <w:pPr>
              <w:suppressAutoHyphens w:val="0"/>
              <w:jc w:val="center"/>
              <w:rPr>
                <w:sz w:val="20"/>
                <w:lang w:eastAsia="en-US"/>
              </w:rPr>
            </w:pPr>
            <w:r w:rsidRPr="00994D50">
              <w:rPr>
                <w:sz w:val="20"/>
                <w:lang w:eastAsia="en-US"/>
              </w:rPr>
              <w:t>10.122.212</w:t>
            </w:r>
          </w:p>
        </w:tc>
        <w:tc>
          <w:tcPr>
            <w:tcW w:w="1120" w:type="dxa"/>
            <w:tcBorders>
              <w:top w:val="nil"/>
              <w:left w:val="nil"/>
              <w:bottom w:val="single" w:sz="4" w:space="0" w:color="auto"/>
              <w:right w:val="single" w:sz="4" w:space="0" w:color="auto"/>
            </w:tcBorders>
            <w:shd w:val="clear" w:color="auto" w:fill="auto"/>
            <w:noWrap/>
            <w:vAlign w:val="center"/>
            <w:hideMark/>
          </w:tcPr>
          <w:p w14:paraId="507D7F54" w14:textId="77777777" w:rsidR="00994D50" w:rsidRPr="00994D50" w:rsidRDefault="00994D50" w:rsidP="00994D50">
            <w:pPr>
              <w:suppressAutoHyphens w:val="0"/>
              <w:jc w:val="center"/>
              <w:rPr>
                <w:sz w:val="20"/>
                <w:lang w:eastAsia="en-US"/>
              </w:rPr>
            </w:pPr>
            <w:r w:rsidRPr="00994D50">
              <w:rPr>
                <w:sz w:val="20"/>
                <w:lang w:eastAsia="en-US"/>
              </w:rPr>
              <w:t>очуване</w:t>
            </w:r>
          </w:p>
        </w:tc>
        <w:tc>
          <w:tcPr>
            <w:tcW w:w="940" w:type="dxa"/>
            <w:tcBorders>
              <w:top w:val="nil"/>
              <w:left w:val="nil"/>
              <w:bottom w:val="single" w:sz="4" w:space="0" w:color="auto"/>
              <w:right w:val="single" w:sz="4" w:space="0" w:color="auto"/>
            </w:tcBorders>
            <w:shd w:val="clear" w:color="auto" w:fill="auto"/>
            <w:noWrap/>
            <w:vAlign w:val="center"/>
            <w:hideMark/>
          </w:tcPr>
          <w:p w14:paraId="798A94A0" w14:textId="77777777" w:rsidR="00994D50" w:rsidRPr="00994D50" w:rsidRDefault="00994D50" w:rsidP="00994D50">
            <w:pPr>
              <w:suppressAutoHyphens w:val="0"/>
              <w:jc w:val="right"/>
              <w:rPr>
                <w:sz w:val="20"/>
                <w:lang w:eastAsia="en-US"/>
              </w:rPr>
            </w:pPr>
            <w:r w:rsidRPr="00994D50">
              <w:rPr>
                <w:sz w:val="20"/>
                <w:lang w:eastAsia="en-US"/>
              </w:rPr>
              <w:t>1,23</w:t>
            </w:r>
          </w:p>
        </w:tc>
        <w:tc>
          <w:tcPr>
            <w:tcW w:w="740" w:type="dxa"/>
            <w:tcBorders>
              <w:top w:val="nil"/>
              <w:left w:val="nil"/>
              <w:bottom w:val="single" w:sz="4" w:space="0" w:color="auto"/>
              <w:right w:val="single" w:sz="4" w:space="0" w:color="auto"/>
            </w:tcBorders>
            <w:shd w:val="clear" w:color="auto" w:fill="auto"/>
            <w:noWrap/>
            <w:vAlign w:val="center"/>
            <w:hideMark/>
          </w:tcPr>
          <w:p w14:paraId="5474B988" w14:textId="77777777" w:rsidR="00994D50" w:rsidRPr="00994D50" w:rsidRDefault="00994D50" w:rsidP="00994D50">
            <w:pPr>
              <w:suppressAutoHyphens w:val="0"/>
              <w:jc w:val="right"/>
              <w:rPr>
                <w:sz w:val="20"/>
                <w:lang w:eastAsia="en-US"/>
              </w:rPr>
            </w:pPr>
            <w:r w:rsidRPr="00994D50">
              <w:rPr>
                <w:sz w:val="20"/>
                <w:lang w:eastAsia="en-US"/>
              </w:rPr>
              <w:t>0,0</w:t>
            </w:r>
          </w:p>
        </w:tc>
        <w:tc>
          <w:tcPr>
            <w:tcW w:w="960" w:type="dxa"/>
            <w:tcBorders>
              <w:top w:val="nil"/>
              <w:left w:val="nil"/>
              <w:bottom w:val="single" w:sz="4" w:space="0" w:color="auto"/>
              <w:right w:val="single" w:sz="4" w:space="0" w:color="auto"/>
            </w:tcBorders>
            <w:shd w:val="clear" w:color="auto" w:fill="auto"/>
            <w:noWrap/>
            <w:vAlign w:val="center"/>
            <w:hideMark/>
          </w:tcPr>
          <w:p w14:paraId="1CFE768B" w14:textId="77777777" w:rsidR="00994D50" w:rsidRPr="00994D50" w:rsidRDefault="00994D50" w:rsidP="00994D50">
            <w:pPr>
              <w:suppressAutoHyphens w:val="0"/>
              <w:jc w:val="right"/>
              <w:rPr>
                <w:sz w:val="20"/>
                <w:lang w:eastAsia="en-US"/>
              </w:rPr>
            </w:pPr>
            <w:r w:rsidRPr="00994D50">
              <w:rPr>
                <w:sz w:val="20"/>
                <w:lang w:eastAsia="en-US"/>
              </w:rPr>
              <w:t>64,9</w:t>
            </w:r>
          </w:p>
        </w:tc>
        <w:tc>
          <w:tcPr>
            <w:tcW w:w="700" w:type="dxa"/>
            <w:tcBorders>
              <w:top w:val="nil"/>
              <w:left w:val="nil"/>
              <w:bottom w:val="single" w:sz="4" w:space="0" w:color="auto"/>
              <w:right w:val="single" w:sz="4" w:space="0" w:color="auto"/>
            </w:tcBorders>
            <w:shd w:val="clear" w:color="auto" w:fill="auto"/>
            <w:noWrap/>
            <w:vAlign w:val="center"/>
            <w:hideMark/>
          </w:tcPr>
          <w:p w14:paraId="691667B1" w14:textId="77777777" w:rsidR="00994D50" w:rsidRPr="00994D50" w:rsidRDefault="00994D50" w:rsidP="00994D50">
            <w:pPr>
              <w:suppressAutoHyphens w:val="0"/>
              <w:jc w:val="right"/>
              <w:rPr>
                <w:sz w:val="20"/>
                <w:lang w:eastAsia="en-US"/>
              </w:rPr>
            </w:pPr>
            <w:r w:rsidRPr="00994D50">
              <w:rPr>
                <w:sz w:val="20"/>
                <w:lang w:eastAsia="en-US"/>
              </w:rPr>
              <w:t>52,8</w:t>
            </w:r>
          </w:p>
        </w:tc>
        <w:tc>
          <w:tcPr>
            <w:tcW w:w="660" w:type="dxa"/>
            <w:tcBorders>
              <w:top w:val="nil"/>
              <w:left w:val="nil"/>
              <w:bottom w:val="single" w:sz="4" w:space="0" w:color="auto"/>
              <w:right w:val="single" w:sz="4" w:space="0" w:color="auto"/>
            </w:tcBorders>
            <w:shd w:val="clear" w:color="auto" w:fill="auto"/>
            <w:noWrap/>
            <w:vAlign w:val="center"/>
            <w:hideMark/>
          </w:tcPr>
          <w:p w14:paraId="1B94F028" w14:textId="77777777" w:rsidR="00994D50" w:rsidRPr="00994D50" w:rsidRDefault="00994D50" w:rsidP="00994D50">
            <w:pPr>
              <w:suppressAutoHyphens w:val="0"/>
              <w:jc w:val="right"/>
              <w:rPr>
                <w:sz w:val="20"/>
                <w:lang w:eastAsia="en-US"/>
              </w:rPr>
            </w:pPr>
            <w:r w:rsidRPr="00994D50">
              <w:rPr>
                <w:sz w:val="20"/>
                <w:lang w:eastAsia="en-US"/>
              </w:rPr>
              <w:t>0,0</w:t>
            </w:r>
          </w:p>
        </w:tc>
        <w:tc>
          <w:tcPr>
            <w:tcW w:w="820" w:type="dxa"/>
            <w:tcBorders>
              <w:top w:val="nil"/>
              <w:left w:val="nil"/>
              <w:bottom w:val="single" w:sz="4" w:space="0" w:color="auto"/>
              <w:right w:val="single" w:sz="4" w:space="0" w:color="auto"/>
            </w:tcBorders>
            <w:shd w:val="clear" w:color="auto" w:fill="auto"/>
            <w:noWrap/>
            <w:vAlign w:val="center"/>
            <w:hideMark/>
          </w:tcPr>
          <w:p w14:paraId="3BCDF5DD" w14:textId="77777777" w:rsidR="00994D50" w:rsidRPr="00994D50" w:rsidRDefault="00994D50" w:rsidP="00994D50">
            <w:pPr>
              <w:suppressAutoHyphens w:val="0"/>
              <w:jc w:val="right"/>
              <w:rPr>
                <w:sz w:val="20"/>
                <w:lang w:eastAsia="en-US"/>
              </w:rPr>
            </w:pPr>
            <w:r w:rsidRPr="00994D50">
              <w:rPr>
                <w:sz w:val="20"/>
                <w:lang w:eastAsia="en-US"/>
              </w:rPr>
              <w:t>3,2</w:t>
            </w:r>
          </w:p>
        </w:tc>
        <w:tc>
          <w:tcPr>
            <w:tcW w:w="700" w:type="dxa"/>
            <w:tcBorders>
              <w:top w:val="nil"/>
              <w:left w:val="nil"/>
              <w:bottom w:val="single" w:sz="4" w:space="0" w:color="auto"/>
              <w:right w:val="single" w:sz="4" w:space="0" w:color="auto"/>
            </w:tcBorders>
            <w:shd w:val="clear" w:color="auto" w:fill="auto"/>
            <w:noWrap/>
            <w:vAlign w:val="center"/>
            <w:hideMark/>
          </w:tcPr>
          <w:p w14:paraId="675DF620" w14:textId="77777777" w:rsidR="00994D50" w:rsidRPr="00994D50" w:rsidRDefault="00994D50" w:rsidP="00994D50">
            <w:pPr>
              <w:suppressAutoHyphens w:val="0"/>
              <w:jc w:val="right"/>
              <w:rPr>
                <w:sz w:val="20"/>
                <w:lang w:eastAsia="en-US"/>
              </w:rPr>
            </w:pPr>
            <w:r w:rsidRPr="00994D50">
              <w:rPr>
                <w:sz w:val="20"/>
                <w:lang w:eastAsia="en-US"/>
              </w:rPr>
              <w:t>2,6</w:t>
            </w:r>
          </w:p>
        </w:tc>
        <w:tc>
          <w:tcPr>
            <w:tcW w:w="580" w:type="dxa"/>
            <w:tcBorders>
              <w:top w:val="nil"/>
              <w:left w:val="nil"/>
              <w:bottom w:val="single" w:sz="4" w:space="0" w:color="auto"/>
              <w:right w:val="double" w:sz="6" w:space="0" w:color="auto"/>
            </w:tcBorders>
            <w:shd w:val="clear" w:color="auto" w:fill="auto"/>
            <w:noWrap/>
            <w:vAlign w:val="center"/>
            <w:hideMark/>
          </w:tcPr>
          <w:p w14:paraId="1AB81779" w14:textId="77777777" w:rsidR="00994D50" w:rsidRPr="00994D50" w:rsidRDefault="00994D50" w:rsidP="00994D50">
            <w:pPr>
              <w:suppressAutoHyphens w:val="0"/>
              <w:jc w:val="right"/>
              <w:rPr>
                <w:sz w:val="20"/>
                <w:lang w:eastAsia="en-US"/>
              </w:rPr>
            </w:pPr>
            <w:r w:rsidRPr="00994D50">
              <w:rPr>
                <w:sz w:val="20"/>
                <w:lang w:eastAsia="en-US"/>
              </w:rPr>
              <w:t>4,9</w:t>
            </w:r>
          </w:p>
        </w:tc>
      </w:tr>
      <w:tr w:rsidR="00994D50" w:rsidRPr="00994D50" w14:paraId="4CEA5A90" w14:textId="77777777" w:rsidTr="00994D50">
        <w:trPr>
          <w:trHeight w:val="270"/>
          <w:jc w:val="center"/>
        </w:trPr>
        <w:tc>
          <w:tcPr>
            <w:tcW w:w="1447" w:type="dxa"/>
            <w:vMerge/>
            <w:tcBorders>
              <w:top w:val="nil"/>
              <w:left w:val="double" w:sz="6" w:space="0" w:color="auto"/>
              <w:bottom w:val="double" w:sz="6" w:space="0" w:color="000000"/>
              <w:right w:val="single" w:sz="4" w:space="0" w:color="auto"/>
            </w:tcBorders>
            <w:vAlign w:val="center"/>
            <w:hideMark/>
          </w:tcPr>
          <w:p w14:paraId="1717911E" w14:textId="77777777" w:rsidR="00994D50" w:rsidRPr="00994D50" w:rsidRDefault="00994D50" w:rsidP="00994D50">
            <w:pPr>
              <w:suppressAutoHyphens w:val="0"/>
              <w:rPr>
                <w:sz w:val="20"/>
                <w:lang w:eastAsia="en-US"/>
              </w:rPr>
            </w:pPr>
          </w:p>
        </w:tc>
        <w:tc>
          <w:tcPr>
            <w:tcW w:w="1120" w:type="dxa"/>
            <w:tcBorders>
              <w:top w:val="nil"/>
              <w:left w:val="nil"/>
              <w:bottom w:val="double" w:sz="6" w:space="0" w:color="auto"/>
              <w:right w:val="single" w:sz="4" w:space="0" w:color="auto"/>
            </w:tcBorders>
            <w:shd w:val="clear" w:color="auto" w:fill="auto"/>
            <w:noWrap/>
            <w:vAlign w:val="center"/>
            <w:hideMark/>
          </w:tcPr>
          <w:p w14:paraId="7E26EB0F" w14:textId="77777777" w:rsidR="00994D50" w:rsidRPr="00994D50" w:rsidRDefault="00994D50" w:rsidP="00994D50">
            <w:pPr>
              <w:suppressAutoHyphens w:val="0"/>
              <w:jc w:val="center"/>
              <w:rPr>
                <w:sz w:val="20"/>
                <w:lang w:eastAsia="en-US"/>
              </w:rPr>
            </w:pPr>
            <w:r w:rsidRPr="00994D50">
              <w:rPr>
                <w:sz w:val="20"/>
                <w:lang w:eastAsia="en-US"/>
              </w:rPr>
              <w:t>Свега</w:t>
            </w:r>
          </w:p>
        </w:tc>
        <w:tc>
          <w:tcPr>
            <w:tcW w:w="940" w:type="dxa"/>
            <w:tcBorders>
              <w:top w:val="nil"/>
              <w:left w:val="nil"/>
              <w:bottom w:val="double" w:sz="6" w:space="0" w:color="auto"/>
              <w:right w:val="single" w:sz="4" w:space="0" w:color="auto"/>
            </w:tcBorders>
            <w:shd w:val="clear" w:color="auto" w:fill="auto"/>
            <w:noWrap/>
            <w:vAlign w:val="center"/>
            <w:hideMark/>
          </w:tcPr>
          <w:p w14:paraId="3614A35F" w14:textId="77777777" w:rsidR="00994D50" w:rsidRPr="00994D50" w:rsidRDefault="00994D50" w:rsidP="00994D50">
            <w:pPr>
              <w:suppressAutoHyphens w:val="0"/>
              <w:jc w:val="right"/>
              <w:rPr>
                <w:sz w:val="20"/>
                <w:lang w:eastAsia="en-US"/>
              </w:rPr>
            </w:pPr>
            <w:r w:rsidRPr="00994D50">
              <w:rPr>
                <w:sz w:val="20"/>
                <w:lang w:eastAsia="en-US"/>
              </w:rPr>
              <w:t>1,23</w:t>
            </w:r>
          </w:p>
        </w:tc>
        <w:tc>
          <w:tcPr>
            <w:tcW w:w="740" w:type="dxa"/>
            <w:tcBorders>
              <w:top w:val="nil"/>
              <w:left w:val="nil"/>
              <w:bottom w:val="double" w:sz="6" w:space="0" w:color="auto"/>
              <w:right w:val="single" w:sz="4" w:space="0" w:color="auto"/>
            </w:tcBorders>
            <w:shd w:val="clear" w:color="auto" w:fill="auto"/>
            <w:noWrap/>
            <w:vAlign w:val="center"/>
            <w:hideMark/>
          </w:tcPr>
          <w:p w14:paraId="50CC5657" w14:textId="77777777" w:rsidR="00994D50" w:rsidRPr="00994D50" w:rsidRDefault="00994D50" w:rsidP="00994D50">
            <w:pPr>
              <w:suppressAutoHyphens w:val="0"/>
              <w:jc w:val="right"/>
              <w:rPr>
                <w:sz w:val="20"/>
                <w:lang w:eastAsia="en-US"/>
              </w:rPr>
            </w:pPr>
            <w:r w:rsidRPr="00994D50">
              <w:rPr>
                <w:sz w:val="20"/>
                <w:lang w:eastAsia="en-US"/>
              </w:rPr>
              <w:t>0,0</w:t>
            </w:r>
          </w:p>
        </w:tc>
        <w:tc>
          <w:tcPr>
            <w:tcW w:w="960" w:type="dxa"/>
            <w:tcBorders>
              <w:top w:val="nil"/>
              <w:left w:val="nil"/>
              <w:bottom w:val="double" w:sz="6" w:space="0" w:color="auto"/>
              <w:right w:val="single" w:sz="4" w:space="0" w:color="auto"/>
            </w:tcBorders>
            <w:shd w:val="clear" w:color="auto" w:fill="auto"/>
            <w:noWrap/>
            <w:vAlign w:val="center"/>
            <w:hideMark/>
          </w:tcPr>
          <w:p w14:paraId="4A1937D9" w14:textId="77777777" w:rsidR="00994D50" w:rsidRPr="00994D50" w:rsidRDefault="00994D50" w:rsidP="00994D50">
            <w:pPr>
              <w:suppressAutoHyphens w:val="0"/>
              <w:jc w:val="right"/>
              <w:rPr>
                <w:sz w:val="20"/>
                <w:lang w:eastAsia="en-US"/>
              </w:rPr>
            </w:pPr>
            <w:r w:rsidRPr="00994D50">
              <w:rPr>
                <w:sz w:val="20"/>
                <w:lang w:eastAsia="en-US"/>
              </w:rPr>
              <w:t>64,9</w:t>
            </w:r>
          </w:p>
        </w:tc>
        <w:tc>
          <w:tcPr>
            <w:tcW w:w="700" w:type="dxa"/>
            <w:tcBorders>
              <w:top w:val="nil"/>
              <w:left w:val="nil"/>
              <w:bottom w:val="double" w:sz="6" w:space="0" w:color="auto"/>
              <w:right w:val="single" w:sz="4" w:space="0" w:color="auto"/>
            </w:tcBorders>
            <w:shd w:val="clear" w:color="auto" w:fill="auto"/>
            <w:noWrap/>
            <w:vAlign w:val="center"/>
            <w:hideMark/>
          </w:tcPr>
          <w:p w14:paraId="44805D6B" w14:textId="77777777" w:rsidR="00994D50" w:rsidRPr="00994D50" w:rsidRDefault="00994D50" w:rsidP="00994D50">
            <w:pPr>
              <w:suppressAutoHyphens w:val="0"/>
              <w:jc w:val="right"/>
              <w:rPr>
                <w:sz w:val="20"/>
                <w:lang w:eastAsia="en-US"/>
              </w:rPr>
            </w:pPr>
            <w:r w:rsidRPr="00994D50">
              <w:rPr>
                <w:sz w:val="20"/>
                <w:lang w:eastAsia="en-US"/>
              </w:rPr>
              <w:t>52,8</w:t>
            </w:r>
          </w:p>
        </w:tc>
        <w:tc>
          <w:tcPr>
            <w:tcW w:w="660" w:type="dxa"/>
            <w:tcBorders>
              <w:top w:val="nil"/>
              <w:left w:val="nil"/>
              <w:bottom w:val="double" w:sz="6" w:space="0" w:color="auto"/>
              <w:right w:val="single" w:sz="4" w:space="0" w:color="auto"/>
            </w:tcBorders>
            <w:shd w:val="clear" w:color="auto" w:fill="auto"/>
            <w:noWrap/>
            <w:vAlign w:val="center"/>
            <w:hideMark/>
          </w:tcPr>
          <w:p w14:paraId="0B8CA6B2" w14:textId="77777777" w:rsidR="00994D50" w:rsidRPr="00994D50" w:rsidRDefault="00994D50" w:rsidP="00994D50">
            <w:pPr>
              <w:suppressAutoHyphens w:val="0"/>
              <w:jc w:val="right"/>
              <w:rPr>
                <w:sz w:val="20"/>
                <w:lang w:eastAsia="en-US"/>
              </w:rPr>
            </w:pPr>
            <w:r w:rsidRPr="00994D50">
              <w:rPr>
                <w:sz w:val="20"/>
                <w:lang w:eastAsia="en-US"/>
              </w:rPr>
              <w:t>0,0</w:t>
            </w:r>
          </w:p>
        </w:tc>
        <w:tc>
          <w:tcPr>
            <w:tcW w:w="820" w:type="dxa"/>
            <w:tcBorders>
              <w:top w:val="nil"/>
              <w:left w:val="nil"/>
              <w:bottom w:val="double" w:sz="6" w:space="0" w:color="auto"/>
              <w:right w:val="single" w:sz="4" w:space="0" w:color="auto"/>
            </w:tcBorders>
            <w:shd w:val="clear" w:color="auto" w:fill="auto"/>
            <w:noWrap/>
            <w:vAlign w:val="center"/>
            <w:hideMark/>
          </w:tcPr>
          <w:p w14:paraId="2DE39F75" w14:textId="77777777" w:rsidR="00994D50" w:rsidRPr="00994D50" w:rsidRDefault="00994D50" w:rsidP="00994D50">
            <w:pPr>
              <w:suppressAutoHyphens w:val="0"/>
              <w:jc w:val="right"/>
              <w:rPr>
                <w:sz w:val="20"/>
                <w:lang w:eastAsia="en-US"/>
              </w:rPr>
            </w:pPr>
            <w:r w:rsidRPr="00994D50">
              <w:rPr>
                <w:sz w:val="20"/>
                <w:lang w:eastAsia="en-US"/>
              </w:rPr>
              <w:t>3,2</w:t>
            </w:r>
          </w:p>
        </w:tc>
        <w:tc>
          <w:tcPr>
            <w:tcW w:w="700" w:type="dxa"/>
            <w:tcBorders>
              <w:top w:val="nil"/>
              <w:left w:val="nil"/>
              <w:bottom w:val="double" w:sz="6" w:space="0" w:color="auto"/>
              <w:right w:val="single" w:sz="4" w:space="0" w:color="auto"/>
            </w:tcBorders>
            <w:shd w:val="clear" w:color="auto" w:fill="auto"/>
            <w:noWrap/>
            <w:vAlign w:val="center"/>
            <w:hideMark/>
          </w:tcPr>
          <w:p w14:paraId="1069061A" w14:textId="77777777" w:rsidR="00994D50" w:rsidRPr="00994D50" w:rsidRDefault="00994D50" w:rsidP="00994D50">
            <w:pPr>
              <w:suppressAutoHyphens w:val="0"/>
              <w:jc w:val="right"/>
              <w:rPr>
                <w:sz w:val="20"/>
                <w:lang w:eastAsia="en-US"/>
              </w:rPr>
            </w:pPr>
            <w:r w:rsidRPr="00994D50">
              <w:rPr>
                <w:sz w:val="20"/>
                <w:lang w:eastAsia="en-US"/>
              </w:rPr>
              <w:t>2,6</w:t>
            </w:r>
          </w:p>
        </w:tc>
        <w:tc>
          <w:tcPr>
            <w:tcW w:w="580" w:type="dxa"/>
            <w:tcBorders>
              <w:top w:val="nil"/>
              <w:left w:val="nil"/>
              <w:bottom w:val="double" w:sz="6" w:space="0" w:color="auto"/>
              <w:right w:val="double" w:sz="6" w:space="0" w:color="auto"/>
            </w:tcBorders>
            <w:shd w:val="clear" w:color="auto" w:fill="auto"/>
            <w:noWrap/>
            <w:vAlign w:val="center"/>
            <w:hideMark/>
          </w:tcPr>
          <w:p w14:paraId="281BC892" w14:textId="77777777" w:rsidR="00994D50" w:rsidRPr="00994D50" w:rsidRDefault="00994D50" w:rsidP="00994D50">
            <w:pPr>
              <w:suppressAutoHyphens w:val="0"/>
              <w:jc w:val="right"/>
              <w:rPr>
                <w:sz w:val="20"/>
                <w:lang w:eastAsia="en-US"/>
              </w:rPr>
            </w:pPr>
            <w:r w:rsidRPr="00994D50">
              <w:rPr>
                <w:sz w:val="20"/>
                <w:lang w:eastAsia="en-US"/>
              </w:rPr>
              <w:t>4,9</w:t>
            </w:r>
          </w:p>
        </w:tc>
      </w:tr>
      <w:tr w:rsidR="00994D50" w:rsidRPr="00994D50" w14:paraId="707678BF" w14:textId="77777777" w:rsidTr="00994D50">
        <w:trPr>
          <w:trHeight w:val="270"/>
          <w:jc w:val="center"/>
        </w:trPr>
        <w:tc>
          <w:tcPr>
            <w:tcW w:w="1447" w:type="dxa"/>
            <w:tcBorders>
              <w:top w:val="nil"/>
              <w:left w:val="double" w:sz="6" w:space="0" w:color="auto"/>
              <w:bottom w:val="single" w:sz="4" w:space="0" w:color="auto"/>
              <w:right w:val="single" w:sz="4" w:space="0" w:color="auto"/>
            </w:tcBorders>
            <w:shd w:val="clear" w:color="auto" w:fill="auto"/>
            <w:noWrap/>
            <w:vAlign w:val="center"/>
            <w:hideMark/>
          </w:tcPr>
          <w:p w14:paraId="55A111C4" w14:textId="77777777" w:rsidR="00994D50" w:rsidRPr="00994D50" w:rsidRDefault="00994D50" w:rsidP="00994D50">
            <w:pPr>
              <w:suppressAutoHyphens w:val="0"/>
              <w:rPr>
                <w:b/>
                <w:bCs/>
                <w:sz w:val="20"/>
                <w:lang w:eastAsia="en-US"/>
              </w:rPr>
            </w:pPr>
            <w:r w:rsidRPr="00994D50">
              <w:rPr>
                <w:b/>
                <w:bCs/>
                <w:sz w:val="20"/>
                <w:lang w:eastAsia="en-US"/>
              </w:rPr>
              <w:t>Високе очуване</w:t>
            </w:r>
          </w:p>
        </w:tc>
        <w:tc>
          <w:tcPr>
            <w:tcW w:w="1120" w:type="dxa"/>
            <w:tcBorders>
              <w:top w:val="nil"/>
              <w:left w:val="nil"/>
              <w:bottom w:val="single" w:sz="4" w:space="0" w:color="auto"/>
              <w:right w:val="single" w:sz="4" w:space="0" w:color="auto"/>
            </w:tcBorders>
            <w:shd w:val="clear" w:color="auto" w:fill="auto"/>
            <w:noWrap/>
            <w:vAlign w:val="center"/>
            <w:hideMark/>
          </w:tcPr>
          <w:p w14:paraId="1F3362AC" w14:textId="77777777" w:rsidR="00994D50" w:rsidRPr="00994D50" w:rsidRDefault="00994D50" w:rsidP="00994D50">
            <w:pPr>
              <w:suppressAutoHyphens w:val="0"/>
              <w:rPr>
                <w:b/>
                <w:bCs/>
                <w:sz w:val="20"/>
                <w:lang w:eastAsia="en-US"/>
              </w:rPr>
            </w:pPr>
            <w:r w:rsidRPr="00994D50">
              <w:rPr>
                <w:b/>
                <w:bCs/>
                <w:sz w:val="20"/>
                <w:lang w:eastAsia="en-US"/>
              </w:rPr>
              <w:t> </w:t>
            </w:r>
          </w:p>
        </w:tc>
        <w:tc>
          <w:tcPr>
            <w:tcW w:w="940" w:type="dxa"/>
            <w:tcBorders>
              <w:top w:val="nil"/>
              <w:left w:val="nil"/>
              <w:bottom w:val="single" w:sz="4" w:space="0" w:color="auto"/>
              <w:right w:val="single" w:sz="4" w:space="0" w:color="auto"/>
            </w:tcBorders>
            <w:shd w:val="clear" w:color="auto" w:fill="auto"/>
            <w:noWrap/>
            <w:vAlign w:val="center"/>
            <w:hideMark/>
          </w:tcPr>
          <w:p w14:paraId="115D2B7E" w14:textId="77777777" w:rsidR="00994D50" w:rsidRPr="00994D50" w:rsidRDefault="00994D50" w:rsidP="00994D50">
            <w:pPr>
              <w:suppressAutoHyphens w:val="0"/>
              <w:jc w:val="right"/>
              <w:rPr>
                <w:b/>
                <w:bCs/>
                <w:sz w:val="20"/>
                <w:lang w:eastAsia="en-US"/>
              </w:rPr>
            </w:pPr>
            <w:r w:rsidRPr="00994D50">
              <w:rPr>
                <w:b/>
                <w:bCs/>
                <w:sz w:val="20"/>
                <w:lang w:eastAsia="en-US"/>
              </w:rPr>
              <w:t>272,80</w:t>
            </w:r>
          </w:p>
        </w:tc>
        <w:tc>
          <w:tcPr>
            <w:tcW w:w="740" w:type="dxa"/>
            <w:tcBorders>
              <w:top w:val="nil"/>
              <w:left w:val="nil"/>
              <w:bottom w:val="single" w:sz="4" w:space="0" w:color="auto"/>
              <w:right w:val="single" w:sz="4" w:space="0" w:color="auto"/>
            </w:tcBorders>
            <w:shd w:val="clear" w:color="auto" w:fill="auto"/>
            <w:noWrap/>
            <w:vAlign w:val="center"/>
            <w:hideMark/>
          </w:tcPr>
          <w:p w14:paraId="3E5A2D6E" w14:textId="77777777" w:rsidR="00994D50" w:rsidRPr="00994D50" w:rsidRDefault="00994D50" w:rsidP="00994D50">
            <w:pPr>
              <w:suppressAutoHyphens w:val="0"/>
              <w:jc w:val="right"/>
              <w:rPr>
                <w:b/>
                <w:bCs/>
                <w:sz w:val="20"/>
                <w:lang w:eastAsia="en-US"/>
              </w:rPr>
            </w:pPr>
            <w:r w:rsidRPr="00994D50">
              <w:rPr>
                <w:b/>
                <w:bCs/>
                <w:sz w:val="20"/>
                <w:lang w:eastAsia="en-US"/>
              </w:rPr>
              <w:t>9,6</w:t>
            </w:r>
          </w:p>
        </w:tc>
        <w:tc>
          <w:tcPr>
            <w:tcW w:w="960" w:type="dxa"/>
            <w:tcBorders>
              <w:top w:val="nil"/>
              <w:left w:val="nil"/>
              <w:bottom w:val="single" w:sz="4" w:space="0" w:color="auto"/>
              <w:right w:val="single" w:sz="4" w:space="0" w:color="auto"/>
            </w:tcBorders>
            <w:shd w:val="clear" w:color="auto" w:fill="auto"/>
            <w:noWrap/>
            <w:vAlign w:val="center"/>
            <w:hideMark/>
          </w:tcPr>
          <w:p w14:paraId="248DB8B1" w14:textId="77777777" w:rsidR="00994D50" w:rsidRPr="00994D50" w:rsidRDefault="00994D50" w:rsidP="00994D50">
            <w:pPr>
              <w:suppressAutoHyphens w:val="0"/>
              <w:jc w:val="right"/>
              <w:rPr>
                <w:b/>
                <w:bCs/>
                <w:sz w:val="20"/>
                <w:lang w:eastAsia="en-US"/>
              </w:rPr>
            </w:pPr>
            <w:r w:rsidRPr="00994D50">
              <w:rPr>
                <w:b/>
                <w:bCs/>
                <w:sz w:val="20"/>
                <w:lang w:eastAsia="en-US"/>
              </w:rPr>
              <w:t>75797,8</w:t>
            </w:r>
          </w:p>
        </w:tc>
        <w:tc>
          <w:tcPr>
            <w:tcW w:w="700" w:type="dxa"/>
            <w:tcBorders>
              <w:top w:val="nil"/>
              <w:left w:val="nil"/>
              <w:bottom w:val="single" w:sz="4" w:space="0" w:color="auto"/>
              <w:right w:val="single" w:sz="4" w:space="0" w:color="auto"/>
            </w:tcBorders>
            <w:shd w:val="clear" w:color="auto" w:fill="auto"/>
            <w:noWrap/>
            <w:vAlign w:val="center"/>
            <w:hideMark/>
          </w:tcPr>
          <w:p w14:paraId="6BF32F12" w14:textId="77777777" w:rsidR="00994D50" w:rsidRPr="00994D50" w:rsidRDefault="00994D50" w:rsidP="00994D50">
            <w:pPr>
              <w:suppressAutoHyphens w:val="0"/>
              <w:jc w:val="right"/>
              <w:rPr>
                <w:b/>
                <w:bCs/>
                <w:sz w:val="20"/>
                <w:lang w:eastAsia="en-US"/>
              </w:rPr>
            </w:pPr>
            <w:r w:rsidRPr="00994D50">
              <w:rPr>
                <w:b/>
                <w:bCs/>
                <w:sz w:val="20"/>
                <w:lang w:eastAsia="en-US"/>
              </w:rPr>
              <w:t>277,9</w:t>
            </w:r>
          </w:p>
        </w:tc>
        <w:tc>
          <w:tcPr>
            <w:tcW w:w="660" w:type="dxa"/>
            <w:tcBorders>
              <w:top w:val="nil"/>
              <w:left w:val="nil"/>
              <w:bottom w:val="single" w:sz="4" w:space="0" w:color="auto"/>
              <w:right w:val="single" w:sz="4" w:space="0" w:color="auto"/>
            </w:tcBorders>
            <w:shd w:val="clear" w:color="auto" w:fill="auto"/>
            <w:noWrap/>
            <w:vAlign w:val="center"/>
            <w:hideMark/>
          </w:tcPr>
          <w:p w14:paraId="6B61BE65" w14:textId="77777777" w:rsidR="00994D50" w:rsidRPr="00994D50" w:rsidRDefault="00994D50" w:rsidP="00994D50">
            <w:pPr>
              <w:suppressAutoHyphens w:val="0"/>
              <w:jc w:val="right"/>
              <w:rPr>
                <w:b/>
                <w:bCs/>
                <w:sz w:val="20"/>
                <w:lang w:eastAsia="en-US"/>
              </w:rPr>
            </w:pPr>
            <w:r w:rsidRPr="00994D50">
              <w:rPr>
                <w:b/>
                <w:bCs/>
                <w:sz w:val="20"/>
                <w:lang w:eastAsia="en-US"/>
              </w:rPr>
              <w:t>21,6</w:t>
            </w:r>
          </w:p>
        </w:tc>
        <w:tc>
          <w:tcPr>
            <w:tcW w:w="820" w:type="dxa"/>
            <w:tcBorders>
              <w:top w:val="nil"/>
              <w:left w:val="nil"/>
              <w:bottom w:val="single" w:sz="4" w:space="0" w:color="auto"/>
              <w:right w:val="single" w:sz="4" w:space="0" w:color="auto"/>
            </w:tcBorders>
            <w:shd w:val="clear" w:color="auto" w:fill="auto"/>
            <w:noWrap/>
            <w:vAlign w:val="center"/>
            <w:hideMark/>
          </w:tcPr>
          <w:p w14:paraId="1FD22872" w14:textId="77777777" w:rsidR="00994D50" w:rsidRPr="00994D50" w:rsidRDefault="00994D50" w:rsidP="00994D50">
            <w:pPr>
              <w:suppressAutoHyphens w:val="0"/>
              <w:jc w:val="right"/>
              <w:rPr>
                <w:b/>
                <w:bCs/>
                <w:sz w:val="20"/>
                <w:lang w:eastAsia="en-US"/>
              </w:rPr>
            </w:pPr>
            <w:r w:rsidRPr="00994D50">
              <w:rPr>
                <w:b/>
                <w:bCs/>
                <w:sz w:val="20"/>
                <w:lang w:eastAsia="en-US"/>
              </w:rPr>
              <w:t>1315,5</w:t>
            </w:r>
          </w:p>
        </w:tc>
        <w:tc>
          <w:tcPr>
            <w:tcW w:w="700" w:type="dxa"/>
            <w:tcBorders>
              <w:top w:val="nil"/>
              <w:left w:val="nil"/>
              <w:bottom w:val="single" w:sz="4" w:space="0" w:color="auto"/>
              <w:right w:val="single" w:sz="4" w:space="0" w:color="auto"/>
            </w:tcBorders>
            <w:shd w:val="clear" w:color="auto" w:fill="auto"/>
            <w:noWrap/>
            <w:vAlign w:val="center"/>
            <w:hideMark/>
          </w:tcPr>
          <w:p w14:paraId="5C666BB6" w14:textId="77777777" w:rsidR="00994D50" w:rsidRPr="00994D50" w:rsidRDefault="00994D50" w:rsidP="00994D50">
            <w:pPr>
              <w:suppressAutoHyphens w:val="0"/>
              <w:jc w:val="right"/>
              <w:rPr>
                <w:b/>
                <w:bCs/>
                <w:sz w:val="20"/>
                <w:lang w:eastAsia="en-US"/>
              </w:rPr>
            </w:pPr>
            <w:r w:rsidRPr="00994D50">
              <w:rPr>
                <w:b/>
                <w:bCs/>
                <w:sz w:val="20"/>
                <w:lang w:eastAsia="en-US"/>
              </w:rPr>
              <w:t>4,8</w:t>
            </w:r>
          </w:p>
        </w:tc>
        <w:tc>
          <w:tcPr>
            <w:tcW w:w="580" w:type="dxa"/>
            <w:tcBorders>
              <w:top w:val="nil"/>
              <w:left w:val="nil"/>
              <w:bottom w:val="single" w:sz="4" w:space="0" w:color="auto"/>
              <w:right w:val="double" w:sz="6" w:space="0" w:color="auto"/>
            </w:tcBorders>
            <w:shd w:val="clear" w:color="auto" w:fill="auto"/>
            <w:noWrap/>
            <w:vAlign w:val="center"/>
            <w:hideMark/>
          </w:tcPr>
          <w:p w14:paraId="603F1E33" w14:textId="77777777" w:rsidR="00994D50" w:rsidRPr="00994D50" w:rsidRDefault="00994D50" w:rsidP="00994D50">
            <w:pPr>
              <w:suppressAutoHyphens w:val="0"/>
              <w:jc w:val="right"/>
              <w:rPr>
                <w:b/>
                <w:bCs/>
                <w:sz w:val="20"/>
                <w:lang w:eastAsia="en-US"/>
              </w:rPr>
            </w:pPr>
            <w:r w:rsidRPr="00994D50">
              <w:rPr>
                <w:b/>
                <w:bCs/>
                <w:sz w:val="20"/>
                <w:lang w:eastAsia="en-US"/>
              </w:rPr>
              <w:t>1,7</w:t>
            </w:r>
          </w:p>
        </w:tc>
      </w:tr>
      <w:tr w:rsidR="00994D50" w:rsidRPr="00994D50" w14:paraId="7905DD2A" w14:textId="77777777" w:rsidTr="00994D50">
        <w:trPr>
          <w:trHeight w:val="255"/>
          <w:jc w:val="center"/>
        </w:trPr>
        <w:tc>
          <w:tcPr>
            <w:tcW w:w="2567" w:type="dxa"/>
            <w:gridSpan w:val="2"/>
            <w:tcBorders>
              <w:top w:val="single" w:sz="4" w:space="0" w:color="auto"/>
              <w:left w:val="double" w:sz="6" w:space="0" w:color="auto"/>
              <w:bottom w:val="single" w:sz="4" w:space="0" w:color="auto"/>
              <w:right w:val="single" w:sz="4" w:space="0" w:color="000000"/>
            </w:tcBorders>
            <w:shd w:val="clear" w:color="auto" w:fill="auto"/>
            <w:noWrap/>
            <w:vAlign w:val="center"/>
            <w:hideMark/>
          </w:tcPr>
          <w:p w14:paraId="0C0318A6" w14:textId="77777777" w:rsidR="00994D50" w:rsidRPr="00994D50" w:rsidRDefault="00994D50" w:rsidP="00994D50">
            <w:pPr>
              <w:suppressAutoHyphens w:val="0"/>
              <w:rPr>
                <w:b/>
                <w:bCs/>
                <w:sz w:val="20"/>
                <w:lang w:eastAsia="en-US"/>
              </w:rPr>
            </w:pPr>
            <w:r w:rsidRPr="00994D50">
              <w:rPr>
                <w:b/>
                <w:bCs/>
                <w:sz w:val="20"/>
                <w:lang w:eastAsia="en-US"/>
              </w:rPr>
              <w:t>Високе разређене</w:t>
            </w:r>
          </w:p>
        </w:tc>
        <w:tc>
          <w:tcPr>
            <w:tcW w:w="940" w:type="dxa"/>
            <w:tcBorders>
              <w:top w:val="nil"/>
              <w:left w:val="nil"/>
              <w:bottom w:val="single" w:sz="4" w:space="0" w:color="auto"/>
              <w:right w:val="single" w:sz="4" w:space="0" w:color="auto"/>
            </w:tcBorders>
            <w:shd w:val="clear" w:color="auto" w:fill="auto"/>
            <w:noWrap/>
            <w:vAlign w:val="center"/>
            <w:hideMark/>
          </w:tcPr>
          <w:p w14:paraId="6DD54316" w14:textId="77777777" w:rsidR="00994D50" w:rsidRPr="00994D50" w:rsidRDefault="00994D50" w:rsidP="00994D50">
            <w:pPr>
              <w:suppressAutoHyphens w:val="0"/>
              <w:jc w:val="right"/>
              <w:rPr>
                <w:b/>
                <w:bCs/>
                <w:sz w:val="20"/>
                <w:lang w:eastAsia="en-US"/>
              </w:rPr>
            </w:pPr>
            <w:r w:rsidRPr="00994D50">
              <w:rPr>
                <w:b/>
                <w:bCs/>
                <w:sz w:val="20"/>
                <w:lang w:eastAsia="en-US"/>
              </w:rPr>
              <w:t>66,19</w:t>
            </w:r>
          </w:p>
        </w:tc>
        <w:tc>
          <w:tcPr>
            <w:tcW w:w="740" w:type="dxa"/>
            <w:tcBorders>
              <w:top w:val="nil"/>
              <w:left w:val="nil"/>
              <w:bottom w:val="single" w:sz="4" w:space="0" w:color="auto"/>
              <w:right w:val="single" w:sz="4" w:space="0" w:color="auto"/>
            </w:tcBorders>
            <w:shd w:val="clear" w:color="auto" w:fill="auto"/>
            <w:noWrap/>
            <w:vAlign w:val="center"/>
            <w:hideMark/>
          </w:tcPr>
          <w:p w14:paraId="297B9855" w14:textId="77777777" w:rsidR="00994D50" w:rsidRPr="00994D50" w:rsidRDefault="00994D50" w:rsidP="00994D50">
            <w:pPr>
              <w:suppressAutoHyphens w:val="0"/>
              <w:jc w:val="right"/>
              <w:rPr>
                <w:b/>
                <w:bCs/>
                <w:sz w:val="20"/>
                <w:lang w:eastAsia="en-US"/>
              </w:rPr>
            </w:pPr>
            <w:r w:rsidRPr="00994D50">
              <w:rPr>
                <w:b/>
                <w:bCs/>
                <w:sz w:val="20"/>
                <w:lang w:eastAsia="en-US"/>
              </w:rPr>
              <w:t>2,3</w:t>
            </w:r>
          </w:p>
        </w:tc>
        <w:tc>
          <w:tcPr>
            <w:tcW w:w="960" w:type="dxa"/>
            <w:tcBorders>
              <w:top w:val="nil"/>
              <w:left w:val="nil"/>
              <w:bottom w:val="single" w:sz="4" w:space="0" w:color="auto"/>
              <w:right w:val="single" w:sz="4" w:space="0" w:color="auto"/>
            </w:tcBorders>
            <w:shd w:val="clear" w:color="auto" w:fill="auto"/>
            <w:noWrap/>
            <w:vAlign w:val="center"/>
            <w:hideMark/>
          </w:tcPr>
          <w:p w14:paraId="058FB9BE" w14:textId="77777777" w:rsidR="00994D50" w:rsidRPr="00994D50" w:rsidRDefault="00994D50" w:rsidP="00994D50">
            <w:pPr>
              <w:suppressAutoHyphens w:val="0"/>
              <w:jc w:val="right"/>
              <w:rPr>
                <w:b/>
                <w:bCs/>
                <w:sz w:val="20"/>
                <w:lang w:eastAsia="en-US"/>
              </w:rPr>
            </w:pPr>
            <w:r w:rsidRPr="00994D50">
              <w:rPr>
                <w:b/>
                <w:bCs/>
                <w:sz w:val="20"/>
                <w:lang w:eastAsia="en-US"/>
              </w:rPr>
              <w:t>10331,39</w:t>
            </w:r>
          </w:p>
        </w:tc>
        <w:tc>
          <w:tcPr>
            <w:tcW w:w="700" w:type="dxa"/>
            <w:tcBorders>
              <w:top w:val="nil"/>
              <w:left w:val="nil"/>
              <w:bottom w:val="single" w:sz="4" w:space="0" w:color="auto"/>
              <w:right w:val="single" w:sz="4" w:space="0" w:color="auto"/>
            </w:tcBorders>
            <w:shd w:val="clear" w:color="auto" w:fill="auto"/>
            <w:noWrap/>
            <w:vAlign w:val="center"/>
            <w:hideMark/>
          </w:tcPr>
          <w:p w14:paraId="75D55EB9" w14:textId="77777777" w:rsidR="00994D50" w:rsidRPr="00994D50" w:rsidRDefault="00994D50" w:rsidP="00994D50">
            <w:pPr>
              <w:suppressAutoHyphens w:val="0"/>
              <w:jc w:val="right"/>
              <w:rPr>
                <w:b/>
                <w:bCs/>
                <w:sz w:val="20"/>
                <w:lang w:eastAsia="en-US"/>
              </w:rPr>
            </w:pPr>
            <w:r w:rsidRPr="00994D50">
              <w:rPr>
                <w:b/>
                <w:bCs/>
                <w:sz w:val="20"/>
                <w:lang w:eastAsia="en-US"/>
              </w:rPr>
              <w:t>156,1</w:t>
            </w:r>
          </w:p>
        </w:tc>
        <w:tc>
          <w:tcPr>
            <w:tcW w:w="660" w:type="dxa"/>
            <w:tcBorders>
              <w:top w:val="nil"/>
              <w:left w:val="nil"/>
              <w:bottom w:val="single" w:sz="4" w:space="0" w:color="auto"/>
              <w:right w:val="single" w:sz="4" w:space="0" w:color="auto"/>
            </w:tcBorders>
            <w:shd w:val="clear" w:color="auto" w:fill="auto"/>
            <w:noWrap/>
            <w:vAlign w:val="center"/>
            <w:hideMark/>
          </w:tcPr>
          <w:p w14:paraId="159FE1F6" w14:textId="77777777" w:rsidR="00994D50" w:rsidRPr="00994D50" w:rsidRDefault="00994D50" w:rsidP="00994D50">
            <w:pPr>
              <w:suppressAutoHyphens w:val="0"/>
              <w:jc w:val="right"/>
              <w:rPr>
                <w:b/>
                <w:bCs/>
                <w:sz w:val="20"/>
                <w:lang w:eastAsia="en-US"/>
              </w:rPr>
            </w:pPr>
            <w:r w:rsidRPr="00994D50">
              <w:rPr>
                <w:b/>
                <w:bCs/>
                <w:sz w:val="20"/>
                <w:lang w:eastAsia="en-US"/>
              </w:rPr>
              <w:t>3,0</w:t>
            </w:r>
          </w:p>
        </w:tc>
        <w:tc>
          <w:tcPr>
            <w:tcW w:w="820" w:type="dxa"/>
            <w:tcBorders>
              <w:top w:val="nil"/>
              <w:left w:val="nil"/>
              <w:bottom w:val="single" w:sz="4" w:space="0" w:color="auto"/>
              <w:right w:val="single" w:sz="4" w:space="0" w:color="auto"/>
            </w:tcBorders>
            <w:shd w:val="clear" w:color="auto" w:fill="auto"/>
            <w:noWrap/>
            <w:vAlign w:val="center"/>
            <w:hideMark/>
          </w:tcPr>
          <w:p w14:paraId="31AC4C7F" w14:textId="77777777" w:rsidR="00994D50" w:rsidRPr="00994D50" w:rsidRDefault="00994D50" w:rsidP="00994D50">
            <w:pPr>
              <w:suppressAutoHyphens w:val="0"/>
              <w:jc w:val="right"/>
              <w:rPr>
                <w:b/>
                <w:bCs/>
                <w:sz w:val="20"/>
                <w:lang w:eastAsia="en-US"/>
              </w:rPr>
            </w:pPr>
            <w:r w:rsidRPr="00994D50">
              <w:rPr>
                <w:b/>
                <w:bCs/>
                <w:sz w:val="20"/>
                <w:lang w:eastAsia="en-US"/>
              </w:rPr>
              <w:t>175,90</w:t>
            </w:r>
          </w:p>
        </w:tc>
        <w:tc>
          <w:tcPr>
            <w:tcW w:w="700" w:type="dxa"/>
            <w:tcBorders>
              <w:top w:val="nil"/>
              <w:left w:val="nil"/>
              <w:bottom w:val="single" w:sz="4" w:space="0" w:color="auto"/>
              <w:right w:val="single" w:sz="4" w:space="0" w:color="auto"/>
            </w:tcBorders>
            <w:shd w:val="clear" w:color="auto" w:fill="auto"/>
            <w:noWrap/>
            <w:vAlign w:val="center"/>
            <w:hideMark/>
          </w:tcPr>
          <w:p w14:paraId="39FF6B78" w14:textId="77777777" w:rsidR="00994D50" w:rsidRPr="00994D50" w:rsidRDefault="00994D50" w:rsidP="00994D50">
            <w:pPr>
              <w:suppressAutoHyphens w:val="0"/>
              <w:jc w:val="right"/>
              <w:rPr>
                <w:b/>
                <w:bCs/>
                <w:sz w:val="20"/>
                <w:lang w:eastAsia="en-US"/>
              </w:rPr>
            </w:pPr>
            <w:r w:rsidRPr="00994D50">
              <w:rPr>
                <w:b/>
                <w:bCs/>
                <w:sz w:val="20"/>
                <w:lang w:eastAsia="en-US"/>
              </w:rPr>
              <w:t>2,7</w:t>
            </w:r>
          </w:p>
        </w:tc>
        <w:tc>
          <w:tcPr>
            <w:tcW w:w="580" w:type="dxa"/>
            <w:tcBorders>
              <w:top w:val="nil"/>
              <w:left w:val="nil"/>
              <w:bottom w:val="single" w:sz="4" w:space="0" w:color="auto"/>
              <w:right w:val="double" w:sz="6" w:space="0" w:color="auto"/>
            </w:tcBorders>
            <w:shd w:val="clear" w:color="auto" w:fill="auto"/>
            <w:noWrap/>
            <w:vAlign w:val="center"/>
            <w:hideMark/>
          </w:tcPr>
          <w:p w14:paraId="16CAB170" w14:textId="77777777" w:rsidR="00994D50" w:rsidRPr="00994D50" w:rsidRDefault="00994D50" w:rsidP="00994D50">
            <w:pPr>
              <w:suppressAutoHyphens w:val="0"/>
              <w:jc w:val="right"/>
              <w:rPr>
                <w:b/>
                <w:bCs/>
                <w:sz w:val="20"/>
                <w:lang w:eastAsia="en-US"/>
              </w:rPr>
            </w:pPr>
            <w:r w:rsidRPr="00994D50">
              <w:rPr>
                <w:b/>
                <w:bCs/>
                <w:sz w:val="20"/>
                <w:lang w:eastAsia="en-US"/>
              </w:rPr>
              <w:t>1,7</w:t>
            </w:r>
          </w:p>
        </w:tc>
      </w:tr>
      <w:tr w:rsidR="00994D50" w:rsidRPr="00994D50" w14:paraId="2370BDA7" w14:textId="77777777" w:rsidTr="00994D50">
        <w:trPr>
          <w:trHeight w:val="270"/>
          <w:jc w:val="center"/>
        </w:trPr>
        <w:tc>
          <w:tcPr>
            <w:tcW w:w="1447" w:type="dxa"/>
            <w:tcBorders>
              <w:top w:val="nil"/>
              <w:left w:val="double" w:sz="6" w:space="0" w:color="auto"/>
              <w:bottom w:val="double" w:sz="6" w:space="0" w:color="auto"/>
              <w:right w:val="nil"/>
            </w:tcBorders>
            <w:shd w:val="clear" w:color="auto" w:fill="auto"/>
            <w:noWrap/>
            <w:vAlign w:val="center"/>
            <w:hideMark/>
          </w:tcPr>
          <w:p w14:paraId="71029F66" w14:textId="77777777" w:rsidR="00994D50" w:rsidRPr="00994D50" w:rsidRDefault="00994D50" w:rsidP="00994D50">
            <w:pPr>
              <w:suppressAutoHyphens w:val="0"/>
              <w:rPr>
                <w:b/>
                <w:bCs/>
                <w:sz w:val="20"/>
                <w:lang w:eastAsia="en-US"/>
              </w:rPr>
            </w:pPr>
            <w:r w:rsidRPr="00994D50">
              <w:rPr>
                <w:b/>
                <w:bCs/>
                <w:sz w:val="20"/>
                <w:lang w:eastAsia="en-US"/>
              </w:rPr>
              <w:t xml:space="preserve">Свега високе </w:t>
            </w:r>
          </w:p>
        </w:tc>
        <w:tc>
          <w:tcPr>
            <w:tcW w:w="1120" w:type="dxa"/>
            <w:tcBorders>
              <w:top w:val="nil"/>
              <w:left w:val="nil"/>
              <w:bottom w:val="double" w:sz="6" w:space="0" w:color="auto"/>
              <w:right w:val="single" w:sz="4" w:space="0" w:color="auto"/>
            </w:tcBorders>
            <w:shd w:val="clear" w:color="auto" w:fill="auto"/>
            <w:noWrap/>
            <w:vAlign w:val="center"/>
            <w:hideMark/>
          </w:tcPr>
          <w:p w14:paraId="0CA9F1BC" w14:textId="77777777" w:rsidR="00994D50" w:rsidRPr="00994D50" w:rsidRDefault="00994D50" w:rsidP="00994D50">
            <w:pPr>
              <w:suppressAutoHyphens w:val="0"/>
              <w:rPr>
                <w:b/>
                <w:bCs/>
                <w:sz w:val="20"/>
                <w:lang w:eastAsia="en-US"/>
              </w:rPr>
            </w:pPr>
            <w:r w:rsidRPr="00994D50">
              <w:rPr>
                <w:b/>
                <w:bCs/>
                <w:sz w:val="20"/>
                <w:lang w:eastAsia="en-US"/>
              </w:rPr>
              <w:t> </w:t>
            </w:r>
          </w:p>
        </w:tc>
        <w:tc>
          <w:tcPr>
            <w:tcW w:w="940" w:type="dxa"/>
            <w:tcBorders>
              <w:top w:val="nil"/>
              <w:left w:val="nil"/>
              <w:bottom w:val="double" w:sz="6" w:space="0" w:color="auto"/>
              <w:right w:val="single" w:sz="4" w:space="0" w:color="auto"/>
            </w:tcBorders>
            <w:shd w:val="clear" w:color="auto" w:fill="auto"/>
            <w:noWrap/>
            <w:vAlign w:val="center"/>
            <w:hideMark/>
          </w:tcPr>
          <w:p w14:paraId="6EAB7F81" w14:textId="77777777" w:rsidR="00994D50" w:rsidRPr="00994D50" w:rsidRDefault="00994D50" w:rsidP="00994D50">
            <w:pPr>
              <w:suppressAutoHyphens w:val="0"/>
              <w:jc w:val="right"/>
              <w:rPr>
                <w:b/>
                <w:bCs/>
                <w:sz w:val="20"/>
                <w:lang w:eastAsia="en-US"/>
              </w:rPr>
            </w:pPr>
            <w:r w:rsidRPr="00994D50">
              <w:rPr>
                <w:b/>
                <w:bCs/>
                <w:sz w:val="20"/>
                <w:lang w:eastAsia="en-US"/>
              </w:rPr>
              <w:t>338,99</w:t>
            </w:r>
          </w:p>
        </w:tc>
        <w:tc>
          <w:tcPr>
            <w:tcW w:w="740" w:type="dxa"/>
            <w:tcBorders>
              <w:top w:val="nil"/>
              <w:left w:val="nil"/>
              <w:bottom w:val="double" w:sz="6" w:space="0" w:color="auto"/>
              <w:right w:val="single" w:sz="4" w:space="0" w:color="auto"/>
            </w:tcBorders>
            <w:shd w:val="clear" w:color="auto" w:fill="auto"/>
            <w:noWrap/>
            <w:vAlign w:val="center"/>
            <w:hideMark/>
          </w:tcPr>
          <w:p w14:paraId="44475945" w14:textId="77777777" w:rsidR="00994D50" w:rsidRPr="00994D50" w:rsidRDefault="00994D50" w:rsidP="00994D50">
            <w:pPr>
              <w:suppressAutoHyphens w:val="0"/>
              <w:jc w:val="right"/>
              <w:rPr>
                <w:b/>
                <w:bCs/>
                <w:sz w:val="20"/>
                <w:lang w:eastAsia="en-US"/>
              </w:rPr>
            </w:pPr>
            <w:r w:rsidRPr="00994D50">
              <w:rPr>
                <w:b/>
                <w:bCs/>
                <w:sz w:val="20"/>
                <w:lang w:eastAsia="en-US"/>
              </w:rPr>
              <w:t>12,0</w:t>
            </w:r>
          </w:p>
        </w:tc>
        <w:tc>
          <w:tcPr>
            <w:tcW w:w="960" w:type="dxa"/>
            <w:tcBorders>
              <w:top w:val="nil"/>
              <w:left w:val="nil"/>
              <w:bottom w:val="double" w:sz="6" w:space="0" w:color="auto"/>
              <w:right w:val="single" w:sz="4" w:space="0" w:color="auto"/>
            </w:tcBorders>
            <w:shd w:val="clear" w:color="auto" w:fill="auto"/>
            <w:noWrap/>
            <w:vAlign w:val="center"/>
            <w:hideMark/>
          </w:tcPr>
          <w:p w14:paraId="00388B01" w14:textId="77777777" w:rsidR="00994D50" w:rsidRPr="00994D50" w:rsidRDefault="00994D50" w:rsidP="00994D50">
            <w:pPr>
              <w:suppressAutoHyphens w:val="0"/>
              <w:jc w:val="right"/>
              <w:rPr>
                <w:b/>
                <w:bCs/>
                <w:sz w:val="20"/>
                <w:lang w:eastAsia="en-US"/>
              </w:rPr>
            </w:pPr>
            <w:r w:rsidRPr="00994D50">
              <w:rPr>
                <w:b/>
                <w:bCs/>
                <w:sz w:val="20"/>
                <w:lang w:eastAsia="en-US"/>
              </w:rPr>
              <w:t>86129,2</w:t>
            </w:r>
          </w:p>
        </w:tc>
        <w:tc>
          <w:tcPr>
            <w:tcW w:w="700" w:type="dxa"/>
            <w:tcBorders>
              <w:top w:val="nil"/>
              <w:left w:val="nil"/>
              <w:bottom w:val="double" w:sz="6" w:space="0" w:color="auto"/>
              <w:right w:val="single" w:sz="4" w:space="0" w:color="auto"/>
            </w:tcBorders>
            <w:shd w:val="clear" w:color="auto" w:fill="auto"/>
            <w:noWrap/>
            <w:vAlign w:val="center"/>
            <w:hideMark/>
          </w:tcPr>
          <w:p w14:paraId="14395E29" w14:textId="77777777" w:rsidR="00994D50" w:rsidRPr="00994D50" w:rsidRDefault="00994D50" w:rsidP="00994D50">
            <w:pPr>
              <w:suppressAutoHyphens w:val="0"/>
              <w:jc w:val="right"/>
              <w:rPr>
                <w:b/>
                <w:bCs/>
                <w:sz w:val="20"/>
                <w:lang w:eastAsia="en-US"/>
              </w:rPr>
            </w:pPr>
            <w:r w:rsidRPr="00994D50">
              <w:rPr>
                <w:b/>
                <w:bCs/>
                <w:sz w:val="20"/>
                <w:lang w:eastAsia="en-US"/>
              </w:rPr>
              <w:t>254,1</w:t>
            </w:r>
          </w:p>
        </w:tc>
        <w:tc>
          <w:tcPr>
            <w:tcW w:w="660" w:type="dxa"/>
            <w:tcBorders>
              <w:top w:val="nil"/>
              <w:left w:val="nil"/>
              <w:bottom w:val="double" w:sz="6" w:space="0" w:color="auto"/>
              <w:right w:val="single" w:sz="4" w:space="0" w:color="auto"/>
            </w:tcBorders>
            <w:shd w:val="clear" w:color="auto" w:fill="auto"/>
            <w:noWrap/>
            <w:vAlign w:val="center"/>
            <w:hideMark/>
          </w:tcPr>
          <w:p w14:paraId="77DE1898" w14:textId="77777777" w:rsidR="00994D50" w:rsidRPr="00994D50" w:rsidRDefault="00994D50" w:rsidP="00994D50">
            <w:pPr>
              <w:suppressAutoHyphens w:val="0"/>
              <w:jc w:val="right"/>
              <w:rPr>
                <w:b/>
                <w:bCs/>
                <w:sz w:val="20"/>
                <w:lang w:eastAsia="en-US"/>
              </w:rPr>
            </w:pPr>
            <w:r w:rsidRPr="00994D50">
              <w:rPr>
                <w:b/>
                <w:bCs/>
                <w:sz w:val="20"/>
                <w:lang w:eastAsia="en-US"/>
              </w:rPr>
              <w:t>24,6</w:t>
            </w:r>
          </w:p>
        </w:tc>
        <w:tc>
          <w:tcPr>
            <w:tcW w:w="820" w:type="dxa"/>
            <w:tcBorders>
              <w:top w:val="nil"/>
              <w:left w:val="nil"/>
              <w:bottom w:val="double" w:sz="6" w:space="0" w:color="auto"/>
              <w:right w:val="single" w:sz="4" w:space="0" w:color="auto"/>
            </w:tcBorders>
            <w:shd w:val="clear" w:color="auto" w:fill="auto"/>
            <w:noWrap/>
            <w:vAlign w:val="center"/>
            <w:hideMark/>
          </w:tcPr>
          <w:p w14:paraId="1E62754A" w14:textId="77777777" w:rsidR="00994D50" w:rsidRPr="00994D50" w:rsidRDefault="00994D50" w:rsidP="00994D50">
            <w:pPr>
              <w:suppressAutoHyphens w:val="0"/>
              <w:jc w:val="right"/>
              <w:rPr>
                <w:b/>
                <w:bCs/>
                <w:sz w:val="20"/>
                <w:lang w:eastAsia="en-US"/>
              </w:rPr>
            </w:pPr>
            <w:r w:rsidRPr="00994D50">
              <w:rPr>
                <w:b/>
                <w:bCs/>
                <w:sz w:val="20"/>
                <w:lang w:eastAsia="en-US"/>
              </w:rPr>
              <w:t>1491,4</w:t>
            </w:r>
          </w:p>
        </w:tc>
        <w:tc>
          <w:tcPr>
            <w:tcW w:w="700" w:type="dxa"/>
            <w:tcBorders>
              <w:top w:val="nil"/>
              <w:left w:val="nil"/>
              <w:bottom w:val="double" w:sz="6" w:space="0" w:color="auto"/>
              <w:right w:val="single" w:sz="4" w:space="0" w:color="auto"/>
            </w:tcBorders>
            <w:shd w:val="clear" w:color="auto" w:fill="auto"/>
            <w:noWrap/>
            <w:vAlign w:val="center"/>
            <w:hideMark/>
          </w:tcPr>
          <w:p w14:paraId="423A5D7E" w14:textId="77777777" w:rsidR="00994D50" w:rsidRPr="00994D50" w:rsidRDefault="00994D50" w:rsidP="00994D50">
            <w:pPr>
              <w:suppressAutoHyphens w:val="0"/>
              <w:jc w:val="right"/>
              <w:rPr>
                <w:b/>
                <w:bCs/>
                <w:sz w:val="20"/>
                <w:lang w:eastAsia="en-US"/>
              </w:rPr>
            </w:pPr>
            <w:r w:rsidRPr="00994D50">
              <w:rPr>
                <w:b/>
                <w:bCs/>
                <w:sz w:val="20"/>
                <w:lang w:eastAsia="en-US"/>
              </w:rPr>
              <w:t>4,4</w:t>
            </w:r>
          </w:p>
        </w:tc>
        <w:tc>
          <w:tcPr>
            <w:tcW w:w="580" w:type="dxa"/>
            <w:tcBorders>
              <w:top w:val="nil"/>
              <w:left w:val="nil"/>
              <w:bottom w:val="double" w:sz="6" w:space="0" w:color="auto"/>
              <w:right w:val="double" w:sz="6" w:space="0" w:color="auto"/>
            </w:tcBorders>
            <w:shd w:val="clear" w:color="auto" w:fill="auto"/>
            <w:noWrap/>
            <w:vAlign w:val="center"/>
            <w:hideMark/>
          </w:tcPr>
          <w:p w14:paraId="54217ACC" w14:textId="77777777" w:rsidR="00994D50" w:rsidRPr="00994D50" w:rsidRDefault="00994D50" w:rsidP="00994D50">
            <w:pPr>
              <w:suppressAutoHyphens w:val="0"/>
              <w:jc w:val="right"/>
              <w:rPr>
                <w:b/>
                <w:bCs/>
                <w:sz w:val="20"/>
                <w:lang w:eastAsia="en-US"/>
              </w:rPr>
            </w:pPr>
            <w:r w:rsidRPr="00994D50">
              <w:rPr>
                <w:b/>
                <w:bCs/>
                <w:sz w:val="20"/>
                <w:lang w:eastAsia="en-US"/>
              </w:rPr>
              <w:t>1,7</w:t>
            </w:r>
          </w:p>
        </w:tc>
      </w:tr>
    </w:tbl>
    <w:p w14:paraId="34E5745C" w14:textId="77777777" w:rsidR="00A54131" w:rsidRPr="004B34D7" w:rsidRDefault="00A54131" w:rsidP="00955D18">
      <w:pPr>
        <w:spacing w:after="60"/>
        <w:ind w:firstLine="720"/>
        <w:jc w:val="both"/>
        <w:rPr>
          <w:sz w:val="22"/>
          <w:szCs w:val="22"/>
          <w:lang w:val="sr-Cyrl-RS"/>
        </w:rPr>
      </w:pPr>
    </w:p>
    <w:tbl>
      <w:tblPr>
        <w:tblW w:w="8500" w:type="dxa"/>
        <w:jc w:val="center"/>
        <w:tblLook w:val="04A0" w:firstRow="1" w:lastRow="0" w:firstColumn="1" w:lastColumn="0" w:noHBand="0" w:noVBand="1"/>
      </w:tblPr>
      <w:tblGrid>
        <w:gridCol w:w="1280"/>
        <w:gridCol w:w="1195"/>
        <w:gridCol w:w="940"/>
        <w:gridCol w:w="740"/>
        <w:gridCol w:w="966"/>
        <w:gridCol w:w="750"/>
        <w:gridCol w:w="660"/>
        <w:gridCol w:w="820"/>
        <w:gridCol w:w="750"/>
        <w:gridCol w:w="580"/>
      </w:tblGrid>
      <w:tr w:rsidR="00994D50" w:rsidRPr="00994D50" w14:paraId="137ED5B7" w14:textId="77777777" w:rsidTr="00994D50">
        <w:trPr>
          <w:trHeight w:val="270"/>
          <w:jc w:val="center"/>
        </w:trPr>
        <w:tc>
          <w:tcPr>
            <w:tcW w:w="128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59C08948" w14:textId="4346E5FA" w:rsidR="00994D50" w:rsidRPr="00994D50" w:rsidRDefault="00994D50" w:rsidP="00994D50">
            <w:pPr>
              <w:suppressAutoHyphens w:val="0"/>
              <w:jc w:val="center"/>
              <w:rPr>
                <w:b/>
                <w:bCs/>
                <w:sz w:val="20"/>
                <w:lang w:eastAsia="en-US"/>
              </w:rPr>
            </w:pPr>
            <w:r>
              <w:rPr>
                <w:b/>
                <w:bCs/>
                <w:sz w:val="20"/>
                <w:lang w:val="sr-Cyrl-RS" w:eastAsia="en-US"/>
              </w:rPr>
              <w:t>Г</w:t>
            </w:r>
            <w:r w:rsidRPr="00994D50">
              <w:rPr>
                <w:b/>
                <w:bCs/>
                <w:sz w:val="20"/>
                <w:lang w:eastAsia="en-US"/>
              </w:rPr>
              <w:t>аздинска класа</w:t>
            </w:r>
          </w:p>
        </w:tc>
        <w:tc>
          <w:tcPr>
            <w:tcW w:w="1120" w:type="dxa"/>
            <w:tcBorders>
              <w:top w:val="double" w:sz="6" w:space="0" w:color="auto"/>
              <w:left w:val="nil"/>
              <w:bottom w:val="single" w:sz="4" w:space="0" w:color="auto"/>
              <w:right w:val="single" w:sz="4" w:space="0" w:color="auto"/>
            </w:tcBorders>
            <w:shd w:val="clear" w:color="auto" w:fill="auto"/>
            <w:noWrap/>
            <w:vAlign w:val="center"/>
            <w:hideMark/>
          </w:tcPr>
          <w:p w14:paraId="4A5F6BB1" w14:textId="77777777" w:rsidR="00994D50" w:rsidRPr="00994D50" w:rsidRDefault="00994D50" w:rsidP="00994D50">
            <w:pPr>
              <w:suppressAutoHyphens w:val="0"/>
              <w:jc w:val="center"/>
              <w:rPr>
                <w:b/>
                <w:bCs/>
                <w:sz w:val="20"/>
                <w:lang w:eastAsia="en-US"/>
              </w:rPr>
            </w:pPr>
            <w:r w:rsidRPr="00994D50">
              <w:rPr>
                <w:b/>
                <w:bCs/>
                <w:sz w:val="20"/>
                <w:lang w:eastAsia="en-US"/>
              </w:rPr>
              <w:t>Очуваност</w:t>
            </w:r>
          </w:p>
        </w:tc>
        <w:tc>
          <w:tcPr>
            <w:tcW w:w="1680" w:type="dxa"/>
            <w:gridSpan w:val="2"/>
            <w:tcBorders>
              <w:top w:val="double" w:sz="6" w:space="0" w:color="auto"/>
              <w:left w:val="nil"/>
              <w:bottom w:val="single" w:sz="4" w:space="0" w:color="auto"/>
              <w:right w:val="single" w:sz="4" w:space="0" w:color="000000"/>
            </w:tcBorders>
            <w:shd w:val="clear" w:color="auto" w:fill="auto"/>
            <w:noWrap/>
            <w:vAlign w:val="center"/>
            <w:hideMark/>
          </w:tcPr>
          <w:p w14:paraId="49B34BA7" w14:textId="77777777" w:rsidR="00994D50" w:rsidRPr="00994D50" w:rsidRDefault="00994D50" w:rsidP="00994D50">
            <w:pPr>
              <w:suppressAutoHyphens w:val="0"/>
              <w:jc w:val="center"/>
              <w:rPr>
                <w:b/>
                <w:bCs/>
                <w:sz w:val="20"/>
                <w:lang w:eastAsia="en-US"/>
              </w:rPr>
            </w:pPr>
            <w:r w:rsidRPr="00994D50">
              <w:rPr>
                <w:b/>
                <w:bCs/>
                <w:sz w:val="20"/>
                <w:lang w:eastAsia="en-US"/>
              </w:rPr>
              <w:t>Површина</w:t>
            </w:r>
          </w:p>
        </w:tc>
        <w:tc>
          <w:tcPr>
            <w:tcW w:w="2320" w:type="dxa"/>
            <w:gridSpan w:val="3"/>
            <w:tcBorders>
              <w:top w:val="double" w:sz="6" w:space="0" w:color="auto"/>
              <w:left w:val="nil"/>
              <w:bottom w:val="single" w:sz="4" w:space="0" w:color="auto"/>
              <w:right w:val="single" w:sz="4" w:space="0" w:color="000000"/>
            </w:tcBorders>
            <w:shd w:val="clear" w:color="auto" w:fill="auto"/>
            <w:noWrap/>
            <w:vAlign w:val="center"/>
            <w:hideMark/>
          </w:tcPr>
          <w:p w14:paraId="7E6A2426" w14:textId="77777777" w:rsidR="00994D50" w:rsidRPr="00994D50" w:rsidRDefault="00994D50" w:rsidP="00994D50">
            <w:pPr>
              <w:suppressAutoHyphens w:val="0"/>
              <w:jc w:val="center"/>
              <w:rPr>
                <w:b/>
                <w:bCs/>
                <w:sz w:val="20"/>
                <w:lang w:eastAsia="en-US"/>
              </w:rPr>
            </w:pPr>
            <w:r w:rsidRPr="00994D50">
              <w:rPr>
                <w:b/>
                <w:bCs/>
                <w:sz w:val="20"/>
                <w:lang w:eastAsia="en-US"/>
              </w:rPr>
              <w:t>Запремина</w:t>
            </w:r>
          </w:p>
        </w:tc>
        <w:tc>
          <w:tcPr>
            <w:tcW w:w="1520" w:type="dxa"/>
            <w:gridSpan w:val="2"/>
            <w:tcBorders>
              <w:top w:val="double" w:sz="6" w:space="0" w:color="auto"/>
              <w:left w:val="nil"/>
              <w:bottom w:val="single" w:sz="4" w:space="0" w:color="auto"/>
              <w:right w:val="single" w:sz="4" w:space="0" w:color="000000"/>
            </w:tcBorders>
            <w:shd w:val="clear" w:color="auto" w:fill="auto"/>
            <w:noWrap/>
            <w:vAlign w:val="center"/>
            <w:hideMark/>
          </w:tcPr>
          <w:p w14:paraId="48F9C7E1" w14:textId="77777777" w:rsidR="00994D50" w:rsidRPr="00994D50" w:rsidRDefault="00994D50" w:rsidP="00994D50">
            <w:pPr>
              <w:suppressAutoHyphens w:val="0"/>
              <w:jc w:val="center"/>
              <w:rPr>
                <w:b/>
                <w:bCs/>
                <w:sz w:val="20"/>
                <w:lang w:eastAsia="en-US"/>
              </w:rPr>
            </w:pPr>
            <w:r w:rsidRPr="00994D50">
              <w:rPr>
                <w:b/>
                <w:bCs/>
                <w:sz w:val="20"/>
                <w:lang w:eastAsia="en-US"/>
              </w:rPr>
              <w:t>Прираст</w:t>
            </w:r>
          </w:p>
        </w:tc>
        <w:tc>
          <w:tcPr>
            <w:tcW w:w="580" w:type="dxa"/>
            <w:vMerge w:val="restart"/>
            <w:tcBorders>
              <w:top w:val="double" w:sz="6" w:space="0" w:color="auto"/>
              <w:left w:val="single" w:sz="4" w:space="0" w:color="auto"/>
              <w:bottom w:val="double" w:sz="6" w:space="0" w:color="000000"/>
              <w:right w:val="double" w:sz="6" w:space="0" w:color="auto"/>
            </w:tcBorders>
            <w:shd w:val="clear" w:color="auto" w:fill="auto"/>
            <w:noWrap/>
            <w:vAlign w:val="center"/>
            <w:hideMark/>
          </w:tcPr>
          <w:p w14:paraId="3175E92B" w14:textId="77777777" w:rsidR="00994D50" w:rsidRPr="00994D50" w:rsidRDefault="00994D50" w:rsidP="00994D50">
            <w:pPr>
              <w:suppressAutoHyphens w:val="0"/>
              <w:jc w:val="center"/>
              <w:rPr>
                <w:b/>
                <w:bCs/>
                <w:sz w:val="20"/>
                <w:lang w:eastAsia="en-US"/>
              </w:rPr>
            </w:pPr>
            <w:r w:rsidRPr="00994D50">
              <w:rPr>
                <w:b/>
                <w:bCs/>
                <w:sz w:val="20"/>
                <w:lang w:eastAsia="en-US"/>
              </w:rPr>
              <w:t>Iv</w:t>
            </w:r>
          </w:p>
        </w:tc>
      </w:tr>
      <w:tr w:rsidR="00994D50" w:rsidRPr="00994D50" w14:paraId="02B55025" w14:textId="77777777" w:rsidTr="00994D50">
        <w:trPr>
          <w:trHeight w:val="270"/>
          <w:jc w:val="center"/>
        </w:trPr>
        <w:tc>
          <w:tcPr>
            <w:tcW w:w="1280" w:type="dxa"/>
            <w:vMerge/>
            <w:tcBorders>
              <w:top w:val="double" w:sz="6" w:space="0" w:color="auto"/>
              <w:left w:val="double" w:sz="6" w:space="0" w:color="auto"/>
              <w:bottom w:val="double" w:sz="6" w:space="0" w:color="000000"/>
              <w:right w:val="single" w:sz="4" w:space="0" w:color="auto"/>
            </w:tcBorders>
            <w:vAlign w:val="center"/>
            <w:hideMark/>
          </w:tcPr>
          <w:p w14:paraId="03D97EB6" w14:textId="77777777" w:rsidR="00994D50" w:rsidRPr="00994D50" w:rsidRDefault="00994D50" w:rsidP="00994D50">
            <w:pPr>
              <w:suppressAutoHyphens w:val="0"/>
              <w:rPr>
                <w:b/>
                <w:bCs/>
                <w:sz w:val="20"/>
                <w:lang w:eastAsia="en-US"/>
              </w:rPr>
            </w:pPr>
          </w:p>
        </w:tc>
        <w:tc>
          <w:tcPr>
            <w:tcW w:w="1120" w:type="dxa"/>
            <w:tcBorders>
              <w:top w:val="nil"/>
              <w:left w:val="nil"/>
              <w:bottom w:val="double" w:sz="6" w:space="0" w:color="auto"/>
              <w:right w:val="single" w:sz="4" w:space="0" w:color="auto"/>
            </w:tcBorders>
            <w:shd w:val="clear" w:color="auto" w:fill="auto"/>
            <w:vAlign w:val="center"/>
            <w:hideMark/>
          </w:tcPr>
          <w:p w14:paraId="49DECC8E" w14:textId="77777777" w:rsidR="00994D50" w:rsidRPr="00994D50" w:rsidRDefault="00994D50" w:rsidP="00994D50">
            <w:pPr>
              <w:suppressAutoHyphens w:val="0"/>
              <w:jc w:val="center"/>
              <w:rPr>
                <w:b/>
                <w:bCs/>
                <w:sz w:val="20"/>
                <w:lang w:eastAsia="en-US"/>
              </w:rPr>
            </w:pPr>
            <w:r w:rsidRPr="00994D50">
              <w:rPr>
                <w:b/>
                <w:bCs/>
                <w:sz w:val="20"/>
                <w:lang w:eastAsia="en-US"/>
              </w:rPr>
              <w:t>Порекло</w:t>
            </w:r>
          </w:p>
        </w:tc>
        <w:tc>
          <w:tcPr>
            <w:tcW w:w="940" w:type="dxa"/>
            <w:tcBorders>
              <w:top w:val="nil"/>
              <w:left w:val="nil"/>
              <w:bottom w:val="double" w:sz="6" w:space="0" w:color="auto"/>
              <w:right w:val="single" w:sz="4" w:space="0" w:color="auto"/>
            </w:tcBorders>
            <w:shd w:val="clear" w:color="auto" w:fill="auto"/>
            <w:vAlign w:val="center"/>
            <w:hideMark/>
          </w:tcPr>
          <w:p w14:paraId="035A4585" w14:textId="77777777" w:rsidR="00994D50" w:rsidRPr="00994D50" w:rsidRDefault="00994D50" w:rsidP="00994D50">
            <w:pPr>
              <w:suppressAutoHyphens w:val="0"/>
              <w:jc w:val="center"/>
              <w:rPr>
                <w:b/>
                <w:bCs/>
                <w:sz w:val="20"/>
                <w:lang w:eastAsia="en-US"/>
              </w:rPr>
            </w:pPr>
            <w:r w:rsidRPr="00994D50">
              <w:rPr>
                <w:b/>
                <w:bCs/>
                <w:sz w:val="20"/>
                <w:lang w:eastAsia="en-US"/>
              </w:rPr>
              <w:t>ha</w:t>
            </w:r>
          </w:p>
        </w:tc>
        <w:tc>
          <w:tcPr>
            <w:tcW w:w="740" w:type="dxa"/>
            <w:tcBorders>
              <w:top w:val="nil"/>
              <w:left w:val="nil"/>
              <w:bottom w:val="double" w:sz="6" w:space="0" w:color="auto"/>
              <w:right w:val="single" w:sz="4" w:space="0" w:color="auto"/>
            </w:tcBorders>
            <w:shd w:val="clear" w:color="auto" w:fill="auto"/>
            <w:vAlign w:val="center"/>
            <w:hideMark/>
          </w:tcPr>
          <w:p w14:paraId="3929C24E" w14:textId="77777777" w:rsidR="00994D50" w:rsidRPr="00994D50" w:rsidRDefault="00994D50" w:rsidP="00994D50">
            <w:pPr>
              <w:suppressAutoHyphens w:val="0"/>
              <w:jc w:val="center"/>
              <w:rPr>
                <w:b/>
                <w:bCs/>
                <w:sz w:val="20"/>
                <w:lang w:eastAsia="en-US"/>
              </w:rPr>
            </w:pPr>
            <w:r w:rsidRPr="00994D50">
              <w:rPr>
                <w:b/>
                <w:bCs/>
                <w:sz w:val="20"/>
                <w:lang w:eastAsia="en-US"/>
              </w:rPr>
              <w:t>P%</w:t>
            </w:r>
          </w:p>
        </w:tc>
        <w:tc>
          <w:tcPr>
            <w:tcW w:w="960" w:type="dxa"/>
            <w:tcBorders>
              <w:top w:val="nil"/>
              <w:left w:val="nil"/>
              <w:bottom w:val="double" w:sz="6" w:space="0" w:color="auto"/>
              <w:right w:val="single" w:sz="4" w:space="0" w:color="auto"/>
            </w:tcBorders>
            <w:shd w:val="clear" w:color="auto" w:fill="auto"/>
            <w:vAlign w:val="center"/>
            <w:hideMark/>
          </w:tcPr>
          <w:p w14:paraId="120FECA7" w14:textId="77777777" w:rsidR="00994D50" w:rsidRPr="00994D50" w:rsidRDefault="00994D50" w:rsidP="00994D50">
            <w:pPr>
              <w:suppressAutoHyphens w:val="0"/>
              <w:jc w:val="center"/>
              <w:rPr>
                <w:b/>
                <w:bCs/>
                <w:sz w:val="20"/>
                <w:lang w:eastAsia="en-US"/>
              </w:rPr>
            </w:pPr>
            <w:r w:rsidRPr="00994D50">
              <w:rPr>
                <w:b/>
                <w:bCs/>
                <w:sz w:val="20"/>
                <w:lang w:eastAsia="en-US"/>
              </w:rPr>
              <w:t xml:space="preserve"> m3</w:t>
            </w:r>
          </w:p>
        </w:tc>
        <w:tc>
          <w:tcPr>
            <w:tcW w:w="700" w:type="dxa"/>
            <w:tcBorders>
              <w:top w:val="nil"/>
              <w:left w:val="nil"/>
              <w:bottom w:val="double" w:sz="6" w:space="0" w:color="auto"/>
              <w:right w:val="single" w:sz="4" w:space="0" w:color="auto"/>
            </w:tcBorders>
            <w:shd w:val="clear" w:color="auto" w:fill="auto"/>
            <w:vAlign w:val="center"/>
            <w:hideMark/>
          </w:tcPr>
          <w:p w14:paraId="07F66CA2" w14:textId="77777777" w:rsidR="00994D50" w:rsidRPr="00994D50" w:rsidRDefault="00994D50" w:rsidP="00994D50">
            <w:pPr>
              <w:suppressAutoHyphens w:val="0"/>
              <w:jc w:val="center"/>
              <w:rPr>
                <w:b/>
                <w:bCs/>
                <w:sz w:val="20"/>
                <w:lang w:eastAsia="en-US"/>
              </w:rPr>
            </w:pPr>
            <w:r w:rsidRPr="00994D50">
              <w:rPr>
                <w:b/>
                <w:bCs/>
                <w:sz w:val="20"/>
                <w:lang w:eastAsia="en-US"/>
              </w:rPr>
              <w:t>m3/ha</w:t>
            </w:r>
          </w:p>
        </w:tc>
        <w:tc>
          <w:tcPr>
            <w:tcW w:w="660" w:type="dxa"/>
            <w:tcBorders>
              <w:top w:val="nil"/>
              <w:left w:val="nil"/>
              <w:bottom w:val="double" w:sz="6" w:space="0" w:color="auto"/>
              <w:right w:val="single" w:sz="4" w:space="0" w:color="auto"/>
            </w:tcBorders>
            <w:shd w:val="clear" w:color="auto" w:fill="auto"/>
            <w:vAlign w:val="center"/>
            <w:hideMark/>
          </w:tcPr>
          <w:p w14:paraId="13B22B8A" w14:textId="77777777" w:rsidR="00994D50" w:rsidRPr="00994D50" w:rsidRDefault="00994D50" w:rsidP="00994D50">
            <w:pPr>
              <w:suppressAutoHyphens w:val="0"/>
              <w:jc w:val="center"/>
              <w:rPr>
                <w:b/>
                <w:bCs/>
                <w:sz w:val="20"/>
                <w:lang w:eastAsia="en-US"/>
              </w:rPr>
            </w:pPr>
            <w:r w:rsidRPr="00994D50">
              <w:rPr>
                <w:b/>
                <w:bCs/>
                <w:sz w:val="20"/>
                <w:lang w:eastAsia="en-US"/>
              </w:rPr>
              <w:t xml:space="preserve"> %</w:t>
            </w:r>
          </w:p>
        </w:tc>
        <w:tc>
          <w:tcPr>
            <w:tcW w:w="820" w:type="dxa"/>
            <w:tcBorders>
              <w:top w:val="nil"/>
              <w:left w:val="nil"/>
              <w:bottom w:val="double" w:sz="6" w:space="0" w:color="auto"/>
              <w:right w:val="single" w:sz="4" w:space="0" w:color="auto"/>
            </w:tcBorders>
            <w:shd w:val="clear" w:color="auto" w:fill="auto"/>
            <w:vAlign w:val="center"/>
            <w:hideMark/>
          </w:tcPr>
          <w:p w14:paraId="353D18D0" w14:textId="77777777" w:rsidR="00994D50" w:rsidRPr="00994D50" w:rsidRDefault="00994D50" w:rsidP="00994D50">
            <w:pPr>
              <w:suppressAutoHyphens w:val="0"/>
              <w:jc w:val="center"/>
              <w:rPr>
                <w:b/>
                <w:bCs/>
                <w:sz w:val="20"/>
                <w:lang w:eastAsia="en-US"/>
              </w:rPr>
            </w:pPr>
            <w:r w:rsidRPr="00994D50">
              <w:rPr>
                <w:b/>
                <w:bCs/>
                <w:sz w:val="20"/>
                <w:lang w:eastAsia="en-US"/>
              </w:rPr>
              <w:t xml:space="preserve"> m3</w:t>
            </w:r>
          </w:p>
        </w:tc>
        <w:tc>
          <w:tcPr>
            <w:tcW w:w="700" w:type="dxa"/>
            <w:tcBorders>
              <w:top w:val="nil"/>
              <w:left w:val="nil"/>
              <w:bottom w:val="double" w:sz="6" w:space="0" w:color="auto"/>
              <w:right w:val="single" w:sz="4" w:space="0" w:color="auto"/>
            </w:tcBorders>
            <w:shd w:val="clear" w:color="auto" w:fill="auto"/>
            <w:vAlign w:val="center"/>
            <w:hideMark/>
          </w:tcPr>
          <w:p w14:paraId="03EDA893" w14:textId="77777777" w:rsidR="00994D50" w:rsidRPr="00994D50" w:rsidRDefault="00994D50" w:rsidP="00994D50">
            <w:pPr>
              <w:suppressAutoHyphens w:val="0"/>
              <w:jc w:val="center"/>
              <w:rPr>
                <w:b/>
                <w:bCs/>
                <w:sz w:val="20"/>
                <w:lang w:eastAsia="en-US"/>
              </w:rPr>
            </w:pPr>
            <w:r w:rsidRPr="00994D50">
              <w:rPr>
                <w:b/>
                <w:bCs/>
                <w:sz w:val="20"/>
                <w:lang w:eastAsia="en-US"/>
              </w:rPr>
              <w:t>m3/ha</w:t>
            </w:r>
          </w:p>
        </w:tc>
        <w:tc>
          <w:tcPr>
            <w:tcW w:w="580" w:type="dxa"/>
            <w:vMerge/>
            <w:tcBorders>
              <w:top w:val="double" w:sz="6" w:space="0" w:color="auto"/>
              <w:left w:val="single" w:sz="4" w:space="0" w:color="auto"/>
              <w:bottom w:val="double" w:sz="6" w:space="0" w:color="000000"/>
              <w:right w:val="double" w:sz="6" w:space="0" w:color="auto"/>
            </w:tcBorders>
            <w:vAlign w:val="center"/>
            <w:hideMark/>
          </w:tcPr>
          <w:p w14:paraId="4F68CE0B" w14:textId="77777777" w:rsidR="00994D50" w:rsidRPr="00994D50" w:rsidRDefault="00994D50" w:rsidP="00994D50">
            <w:pPr>
              <w:suppressAutoHyphens w:val="0"/>
              <w:rPr>
                <w:b/>
                <w:bCs/>
                <w:sz w:val="20"/>
                <w:lang w:eastAsia="en-US"/>
              </w:rPr>
            </w:pPr>
          </w:p>
        </w:tc>
      </w:tr>
      <w:tr w:rsidR="00994D50" w:rsidRPr="00994D50" w14:paraId="4586B4F3" w14:textId="77777777" w:rsidTr="00994D50">
        <w:trPr>
          <w:trHeight w:val="300"/>
          <w:jc w:val="center"/>
        </w:trPr>
        <w:tc>
          <w:tcPr>
            <w:tcW w:w="1280" w:type="dxa"/>
            <w:vMerge w:val="restart"/>
            <w:tcBorders>
              <w:top w:val="nil"/>
              <w:left w:val="double" w:sz="6" w:space="0" w:color="auto"/>
              <w:bottom w:val="double" w:sz="6" w:space="0" w:color="000000"/>
              <w:right w:val="single" w:sz="4" w:space="0" w:color="auto"/>
            </w:tcBorders>
            <w:shd w:val="clear" w:color="auto" w:fill="auto"/>
            <w:noWrap/>
            <w:vAlign w:val="center"/>
            <w:hideMark/>
          </w:tcPr>
          <w:p w14:paraId="00D04E3F" w14:textId="77777777" w:rsidR="00994D50" w:rsidRPr="00994D50" w:rsidRDefault="00994D50" w:rsidP="00994D50">
            <w:pPr>
              <w:suppressAutoHyphens w:val="0"/>
              <w:jc w:val="center"/>
              <w:rPr>
                <w:sz w:val="20"/>
                <w:lang w:eastAsia="en-US"/>
              </w:rPr>
            </w:pPr>
            <w:r w:rsidRPr="00994D50">
              <w:rPr>
                <w:sz w:val="20"/>
                <w:lang w:eastAsia="en-US"/>
              </w:rPr>
              <w:lastRenderedPageBreak/>
              <w:t>10.175.212</w:t>
            </w:r>
          </w:p>
        </w:tc>
        <w:tc>
          <w:tcPr>
            <w:tcW w:w="1120" w:type="dxa"/>
            <w:tcBorders>
              <w:top w:val="nil"/>
              <w:left w:val="nil"/>
              <w:bottom w:val="single" w:sz="4" w:space="0" w:color="auto"/>
              <w:right w:val="single" w:sz="4" w:space="0" w:color="auto"/>
            </w:tcBorders>
            <w:shd w:val="clear" w:color="auto" w:fill="auto"/>
            <w:noWrap/>
            <w:vAlign w:val="center"/>
            <w:hideMark/>
          </w:tcPr>
          <w:p w14:paraId="52568035" w14:textId="77777777" w:rsidR="00994D50" w:rsidRPr="00994D50" w:rsidRDefault="00994D50" w:rsidP="00994D50">
            <w:pPr>
              <w:suppressAutoHyphens w:val="0"/>
              <w:rPr>
                <w:sz w:val="20"/>
                <w:lang w:eastAsia="en-US"/>
              </w:rPr>
            </w:pPr>
            <w:r w:rsidRPr="00994D50">
              <w:rPr>
                <w:sz w:val="20"/>
                <w:lang w:eastAsia="en-US"/>
              </w:rPr>
              <w:t>очуване</w:t>
            </w:r>
          </w:p>
        </w:tc>
        <w:tc>
          <w:tcPr>
            <w:tcW w:w="940" w:type="dxa"/>
            <w:tcBorders>
              <w:top w:val="nil"/>
              <w:left w:val="nil"/>
              <w:bottom w:val="single" w:sz="4" w:space="0" w:color="auto"/>
              <w:right w:val="single" w:sz="4" w:space="0" w:color="auto"/>
            </w:tcBorders>
            <w:shd w:val="clear" w:color="auto" w:fill="auto"/>
            <w:noWrap/>
            <w:vAlign w:val="center"/>
            <w:hideMark/>
          </w:tcPr>
          <w:p w14:paraId="5B81605E" w14:textId="77777777" w:rsidR="00994D50" w:rsidRPr="00994D50" w:rsidRDefault="00994D50" w:rsidP="00994D50">
            <w:pPr>
              <w:suppressAutoHyphens w:val="0"/>
              <w:jc w:val="right"/>
              <w:rPr>
                <w:sz w:val="20"/>
                <w:lang w:eastAsia="en-US"/>
              </w:rPr>
            </w:pPr>
            <w:r w:rsidRPr="00994D50">
              <w:rPr>
                <w:sz w:val="20"/>
                <w:lang w:eastAsia="en-US"/>
              </w:rPr>
              <w:t>8,48</w:t>
            </w:r>
          </w:p>
        </w:tc>
        <w:tc>
          <w:tcPr>
            <w:tcW w:w="740" w:type="dxa"/>
            <w:tcBorders>
              <w:top w:val="nil"/>
              <w:left w:val="nil"/>
              <w:bottom w:val="single" w:sz="4" w:space="0" w:color="auto"/>
              <w:right w:val="single" w:sz="4" w:space="0" w:color="auto"/>
            </w:tcBorders>
            <w:shd w:val="clear" w:color="auto" w:fill="auto"/>
            <w:noWrap/>
            <w:vAlign w:val="center"/>
            <w:hideMark/>
          </w:tcPr>
          <w:p w14:paraId="0D5ACB32" w14:textId="77777777" w:rsidR="00994D50" w:rsidRPr="00994D50" w:rsidRDefault="00994D50" w:rsidP="00994D50">
            <w:pPr>
              <w:suppressAutoHyphens w:val="0"/>
              <w:jc w:val="right"/>
              <w:rPr>
                <w:sz w:val="20"/>
                <w:lang w:eastAsia="en-US"/>
              </w:rPr>
            </w:pPr>
            <w:r w:rsidRPr="00994D50">
              <w:rPr>
                <w:sz w:val="20"/>
                <w:lang w:eastAsia="en-US"/>
              </w:rPr>
              <w:t>0,3</w:t>
            </w:r>
          </w:p>
        </w:tc>
        <w:tc>
          <w:tcPr>
            <w:tcW w:w="960" w:type="dxa"/>
            <w:tcBorders>
              <w:top w:val="nil"/>
              <w:left w:val="nil"/>
              <w:bottom w:val="single" w:sz="4" w:space="0" w:color="auto"/>
              <w:right w:val="single" w:sz="4" w:space="0" w:color="auto"/>
            </w:tcBorders>
            <w:shd w:val="clear" w:color="auto" w:fill="auto"/>
            <w:noWrap/>
            <w:vAlign w:val="center"/>
            <w:hideMark/>
          </w:tcPr>
          <w:p w14:paraId="6F31F6DB" w14:textId="77777777" w:rsidR="00994D50" w:rsidRPr="00994D50" w:rsidRDefault="00994D50" w:rsidP="00994D50">
            <w:pPr>
              <w:suppressAutoHyphens w:val="0"/>
              <w:jc w:val="right"/>
              <w:rPr>
                <w:sz w:val="20"/>
                <w:lang w:eastAsia="en-US"/>
              </w:rPr>
            </w:pPr>
            <w:r w:rsidRPr="00994D50">
              <w:rPr>
                <w:sz w:val="20"/>
                <w:lang w:eastAsia="en-US"/>
              </w:rPr>
              <w:t>9,0</w:t>
            </w:r>
          </w:p>
        </w:tc>
        <w:tc>
          <w:tcPr>
            <w:tcW w:w="700" w:type="dxa"/>
            <w:tcBorders>
              <w:top w:val="nil"/>
              <w:left w:val="nil"/>
              <w:bottom w:val="single" w:sz="4" w:space="0" w:color="auto"/>
              <w:right w:val="single" w:sz="4" w:space="0" w:color="auto"/>
            </w:tcBorders>
            <w:shd w:val="clear" w:color="auto" w:fill="auto"/>
            <w:noWrap/>
            <w:vAlign w:val="center"/>
            <w:hideMark/>
          </w:tcPr>
          <w:p w14:paraId="6AD82A83" w14:textId="77777777" w:rsidR="00994D50" w:rsidRPr="00994D50" w:rsidRDefault="00994D50" w:rsidP="00994D50">
            <w:pPr>
              <w:suppressAutoHyphens w:val="0"/>
              <w:jc w:val="right"/>
              <w:rPr>
                <w:sz w:val="20"/>
                <w:lang w:eastAsia="en-US"/>
              </w:rPr>
            </w:pPr>
            <w:r w:rsidRPr="00994D50">
              <w:rPr>
                <w:sz w:val="20"/>
                <w:lang w:eastAsia="en-US"/>
              </w:rPr>
              <w:t>1,1</w:t>
            </w:r>
          </w:p>
        </w:tc>
        <w:tc>
          <w:tcPr>
            <w:tcW w:w="660" w:type="dxa"/>
            <w:tcBorders>
              <w:top w:val="nil"/>
              <w:left w:val="nil"/>
              <w:bottom w:val="single" w:sz="4" w:space="0" w:color="auto"/>
              <w:right w:val="single" w:sz="4" w:space="0" w:color="auto"/>
            </w:tcBorders>
            <w:shd w:val="clear" w:color="auto" w:fill="auto"/>
            <w:noWrap/>
            <w:vAlign w:val="center"/>
            <w:hideMark/>
          </w:tcPr>
          <w:p w14:paraId="01E3E6A5" w14:textId="77777777" w:rsidR="00994D50" w:rsidRPr="00994D50" w:rsidRDefault="00994D50" w:rsidP="00994D50">
            <w:pPr>
              <w:suppressAutoHyphens w:val="0"/>
              <w:jc w:val="right"/>
              <w:rPr>
                <w:sz w:val="20"/>
                <w:lang w:eastAsia="en-US"/>
              </w:rPr>
            </w:pPr>
            <w:r w:rsidRPr="00994D50">
              <w:rPr>
                <w:sz w:val="20"/>
                <w:lang w:eastAsia="en-US"/>
              </w:rPr>
              <w:t>0,0</w:t>
            </w:r>
          </w:p>
        </w:tc>
        <w:tc>
          <w:tcPr>
            <w:tcW w:w="820" w:type="dxa"/>
            <w:tcBorders>
              <w:top w:val="nil"/>
              <w:left w:val="nil"/>
              <w:bottom w:val="single" w:sz="4" w:space="0" w:color="auto"/>
              <w:right w:val="single" w:sz="4" w:space="0" w:color="auto"/>
            </w:tcBorders>
            <w:shd w:val="clear" w:color="auto" w:fill="auto"/>
            <w:noWrap/>
            <w:vAlign w:val="center"/>
            <w:hideMark/>
          </w:tcPr>
          <w:p w14:paraId="1F13EF95" w14:textId="77777777" w:rsidR="00994D50" w:rsidRPr="00994D50" w:rsidRDefault="00994D50" w:rsidP="00994D50">
            <w:pPr>
              <w:suppressAutoHyphens w:val="0"/>
              <w:jc w:val="right"/>
              <w:rPr>
                <w:sz w:val="20"/>
                <w:lang w:eastAsia="en-US"/>
              </w:rPr>
            </w:pPr>
            <w:r w:rsidRPr="00994D50">
              <w:rPr>
                <w:sz w:val="20"/>
                <w:lang w:eastAsia="en-US"/>
              </w:rPr>
              <w:t>0,3</w:t>
            </w:r>
          </w:p>
        </w:tc>
        <w:tc>
          <w:tcPr>
            <w:tcW w:w="700" w:type="dxa"/>
            <w:tcBorders>
              <w:top w:val="nil"/>
              <w:left w:val="nil"/>
              <w:bottom w:val="single" w:sz="4" w:space="0" w:color="auto"/>
              <w:right w:val="single" w:sz="4" w:space="0" w:color="auto"/>
            </w:tcBorders>
            <w:shd w:val="clear" w:color="auto" w:fill="auto"/>
            <w:noWrap/>
            <w:vAlign w:val="center"/>
            <w:hideMark/>
          </w:tcPr>
          <w:p w14:paraId="5ADADDFA" w14:textId="77777777" w:rsidR="00994D50" w:rsidRPr="00994D50" w:rsidRDefault="00994D50" w:rsidP="00994D50">
            <w:pPr>
              <w:suppressAutoHyphens w:val="0"/>
              <w:jc w:val="right"/>
              <w:rPr>
                <w:sz w:val="20"/>
                <w:lang w:eastAsia="en-US"/>
              </w:rPr>
            </w:pPr>
            <w:r w:rsidRPr="00994D50">
              <w:rPr>
                <w:sz w:val="20"/>
                <w:lang w:eastAsia="en-US"/>
              </w:rPr>
              <w:t>0,0</w:t>
            </w:r>
          </w:p>
        </w:tc>
        <w:tc>
          <w:tcPr>
            <w:tcW w:w="580" w:type="dxa"/>
            <w:tcBorders>
              <w:top w:val="nil"/>
              <w:left w:val="nil"/>
              <w:bottom w:val="single" w:sz="4" w:space="0" w:color="auto"/>
              <w:right w:val="double" w:sz="6" w:space="0" w:color="auto"/>
            </w:tcBorders>
            <w:shd w:val="clear" w:color="auto" w:fill="auto"/>
            <w:noWrap/>
            <w:vAlign w:val="center"/>
            <w:hideMark/>
          </w:tcPr>
          <w:p w14:paraId="1982AF2B" w14:textId="77777777" w:rsidR="00994D50" w:rsidRPr="00994D50" w:rsidRDefault="00994D50" w:rsidP="00994D50">
            <w:pPr>
              <w:suppressAutoHyphens w:val="0"/>
              <w:jc w:val="right"/>
              <w:rPr>
                <w:sz w:val="20"/>
                <w:lang w:eastAsia="en-US"/>
              </w:rPr>
            </w:pPr>
            <w:r w:rsidRPr="00994D50">
              <w:rPr>
                <w:sz w:val="20"/>
                <w:lang w:eastAsia="en-US"/>
              </w:rPr>
              <w:t>3,0</w:t>
            </w:r>
          </w:p>
        </w:tc>
      </w:tr>
      <w:tr w:rsidR="00994D50" w:rsidRPr="00994D50" w14:paraId="5B23E2A3" w14:textId="77777777" w:rsidTr="00994D50">
        <w:trPr>
          <w:trHeight w:val="315"/>
          <w:jc w:val="center"/>
        </w:trPr>
        <w:tc>
          <w:tcPr>
            <w:tcW w:w="1280" w:type="dxa"/>
            <w:vMerge/>
            <w:tcBorders>
              <w:top w:val="nil"/>
              <w:left w:val="double" w:sz="6" w:space="0" w:color="auto"/>
              <w:bottom w:val="double" w:sz="6" w:space="0" w:color="000000"/>
              <w:right w:val="single" w:sz="4" w:space="0" w:color="auto"/>
            </w:tcBorders>
            <w:vAlign w:val="center"/>
            <w:hideMark/>
          </w:tcPr>
          <w:p w14:paraId="5BD8AE2F" w14:textId="77777777" w:rsidR="00994D50" w:rsidRPr="00994D50" w:rsidRDefault="00994D50" w:rsidP="00994D50">
            <w:pPr>
              <w:suppressAutoHyphens w:val="0"/>
              <w:rPr>
                <w:sz w:val="20"/>
                <w:lang w:eastAsia="en-US"/>
              </w:rPr>
            </w:pPr>
          </w:p>
        </w:tc>
        <w:tc>
          <w:tcPr>
            <w:tcW w:w="1120" w:type="dxa"/>
            <w:tcBorders>
              <w:top w:val="nil"/>
              <w:left w:val="nil"/>
              <w:bottom w:val="double" w:sz="6" w:space="0" w:color="auto"/>
              <w:right w:val="single" w:sz="4" w:space="0" w:color="auto"/>
            </w:tcBorders>
            <w:shd w:val="clear" w:color="auto" w:fill="auto"/>
            <w:noWrap/>
            <w:vAlign w:val="center"/>
            <w:hideMark/>
          </w:tcPr>
          <w:p w14:paraId="229F2E19" w14:textId="77777777" w:rsidR="00994D50" w:rsidRPr="00994D50" w:rsidRDefault="00994D50" w:rsidP="00994D50">
            <w:pPr>
              <w:suppressAutoHyphens w:val="0"/>
              <w:rPr>
                <w:sz w:val="20"/>
                <w:lang w:eastAsia="en-US"/>
              </w:rPr>
            </w:pPr>
            <w:r w:rsidRPr="00994D50">
              <w:rPr>
                <w:sz w:val="20"/>
                <w:lang w:eastAsia="en-US"/>
              </w:rPr>
              <w:t>Свега</w:t>
            </w:r>
          </w:p>
        </w:tc>
        <w:tc>
          <w:tcPr>
            <w:tcW w:w="940" w:type="dxa"/>
            <w:tcBorders>
              <w:top w:val="nil"/>
              <w:left w:val="nil"/>
              <w:bottom w:val="double" w:sz="6" w:space="0" w:color="auto"/>
              <w:right w:val="single" w:sz="4" w:space="0" w:color="auto"/>
            </w:tcBorders>
            <w:shd w:val="clear" w:color="auto" w:fill="auto"/>
            <w:noWrap/>
            <w:vAlign w:val="center"/>
            <w:hideMark/>
          </w:tcPr>
          <w:p w14:paraId="4FB83392" w14:textId="77777777" w:rsidR="00994D50" w:rsidRPr="00994D50" w:rsidRDefault="00994D50" w:rsidP="00994D50">
            <w:pPr>
              <w:suppressAutoHyphens w:val="0"/>
              <w:jc w:val="right"/>
              <w:rPr>
                <w:sz w:val="20"/>
                <w:lang w:eastAsia="en-US"/>
              </w:rPr>
            </w:pPr>
            <w:r w:rsidRPr="00994D50">
              <w:rPr>
                <w:sz w:val="20"/>
                <w:lang w:eastAsia="en-US"/>
              </w:rPr>
              <w:t>8,48</w:t>
            </w:r>
          </w:p>
        </w:tc>
        <w:tc>
          <w:tcPr>
            <w:tcW w:w="740" w:type="dxa"/>
            <w:tcBorders>
              <w:top w:val="nil"/>
              <w:left w:val="nil"/>
              <w:bottom w:val="double" w:sz="6" w:space="0" w:color="auto"/>
              <w:right w:val="single" w:sz="4" w:space="0" w:color="auto"/>
            </w:tcBorders>
            <w:shd w:val="clear" w:color="auto" w:fill="auto"/>
            <w:noWrap/>
            <w:vAlign w:val="center"/>
            <w:hideMark/>
          </w:tcPr>
          <w:p w14:paraId="689F549C" w14:textId="77777777" w:rsidR="00994D50" w:rsidRPr="00994D50" w:rsidRDefault="00994D50" w:rsidP="00994D50">
            <w:pPr>
              <w:suppressAutoHyphens w:val="0"/>
              <w:jc w:val="right"/>
              <w:rPr>
                <w:sz w:val="20"/>
                <w:lang w:eastAsia="en-US"/>
              </w:rPr>
            </w:pPr>
            <w:r w:rsidRPr="00994D50">
              <w:rPr>
                <w:sz w:val="20"/>
                <w:lang w:eastAsia="en-US"/>
              </w:rPr>
              <w:t>0,3</w:t>
            </w:r>
          </w:p>
        </w:tc>
        <w:tc>
          <w:tcPr>
            <w:tcW w:w="960" w:type="dxa"/>
            <w:tcBorders>
              <w:top w:val="nil"/>
              <w:left w:val="nil"/>
              <w:bottom w:val="double" w:sz="6" w:space="0" w:color="auto"/>
              <w:right w:val="single" w:sz="4" w:space="0" w:color="auto"/>
            </w:tcBorders>
            <w:shd w:val="clear" w:color="auto" w:fill="auto"/>
            <w:noWrap/>
            <w:vAlign w:val="center"/>
            <w:hideMark/>
          </w:tcPr>
          <w:p w14:paraId="437DC614" w14:textId="77777777" w:rsidR="00994D50" w:rsidRPr="00994D50" w:rsidRDefault="00994D50" w:rsidP="00994D50">
            <w:pPr>
              <w:suppressAutoHyphens w:val="0"/>
              <w:jc w:val="right"/>
              <w:rPr>
                <w:sz w:val="20"/>
                <w:lang w:eastAsia="en-US"/>
              </w:rPr>
            </w:pPr>
            <w:r w:rsidRPr="00994D50">
              <w:rPr>
                <w:sz w:val="20"/>
                <w:lang w:eastAsia="en-US"/>
              </w:rPr>
              <w:t>9,0</w:t>
            </w:r>
          </w:p>
        </w:tc>
        <w:tc>
          <w:tcPr>
            <w:tcW w:w="700" w:type="dxa"/>
            <w:tcBorders>
              <w:top w:val="nil"/>
              <w:left w:val="nil"/>
              <w:bottom w:val="double" w:sz="6" w:space="0" w:color="auto"/>
              <w:right w:val="single" w:sz="4" w:space="0" w:color="auto"/>
            </w:tcBorders>
            <w:shd w:val="clear" w:color="auto" w:fill="auto"/>
            <w:noWrap/>
            <w:vAlign w:val="center"/>
            <w:hideMark/>
          </w:tcPr>
          <w:p w14:paraId="4B24CC33" w14:textId="77777777" w:rsidR="00994D50" w:rsidRPr="00994D50" w:rsidRDefault="00994D50" w:rsidP="00994D50">
            <w:pPr>
              <w:suppressAutoHyphens w:val="0"/>
              <w:jc w:val="right"/>
              <w:rPr>
                <w:sz w:val="20"/>
                <w:lang w:eastAsia="en-US"/>
              </w:rPr>
            </w:pPr>
            <w:r w:rsidRPr="00994D50">
              <w:rPr>
                <w:sz w:val="20"/>
                <w:lang w:eastAsia="en-US"/>
              </w:rPr>
              <w:t>1,1</w:t>
            </w:r>
          </w:p>
        </w:tc>
        <w:tc>
          <w:tcPr>
            <w:tcW w:w="660" w:type="dxa"/>
            <w:tcBorders>
              <w:top w:val="nil"/>
              <w:left w:val="nil"/>
              <w:bottom w:val="double" w:sz="6" w:space="0" w:color="auto"/>
              <w:right w:val="single" w:sz="4" w:space="0" w:color="auto"/>
            </w:tcBorders>
            <w:shd w:val="clear" w:color="auto" w:fill="auto"/>
            <w:noWrap/>
            <w:vAlign w:val="center"/>
            <w:hideMark/>
          </w:tcPr>
          <w:p w14:paraId="5DBA9FAF" w14:textId="77777777" w:rsidR="00994D50" w:rsidRPr="00994D50" w:rsidRDefault="00994D50" w:rsidP="00994D50">
            <w:pPr>
              <w:suppressAutoHyphens w:val="0"/>
              <w:jc w:val="right"/>
              <w:rPr>
                <w:sz w:val="20"/>
                <w:lang w:eastAsia="en-US"/>
              </w:rPr>
            </w:pPr>
            <w:r w:rsidRPr="00994D50">
              <w:rPr>
                <w:sz w:val="20"/>
                <w:lang w:eastAsia="en-US"/>
              </w:rPr>
              <w:t>0,0</w:t>
            </w:r>
          </w:p>
        </w:tc>
        <w:tc>
          <w:tcPr>
            <w:tcW w:w="820" w:type="dxa"/>
            <w:tcBorders>
              <w:top w:val="nil"/>
              <w:left w:val="nil"/>
              <w:bottom w:val="double" w:sz="6" w:space="0" w:color="auto"/>
              <w:right w:val="single" w:sz="4" w:space="0" w:color="auto"/>
            </w:tcBorders>
            <w:shd w:val="clear" w:color="auto" w:fill="auto"/>
            <w:noWrap/>
            <w:vAlign w:val="center"/>
            <w:hideMark/>
          </w:tcPr>
          <w:p w14:paraId="5B8CF0A3" w14:textId="77777777" w:rsidR="00994D50" w:rsidRPr="00994D50" w:rsidRDefault="00994D50" w:rsidP="00994D50">
            <w:pPr>
              <w:suppressAutoHyphens w:val="0"/>
              <w:jc w:val="right"/>
              <w:rPr>
                <w:sz w:val="20"/>
                <w:lang w:eastAsia="en-US"/>
              </w:rPr>
            </w:pPr>
            <w:r w:rsidRPr="00994D50">
              <w:rPr>
                <w:sz w:val="20"/>
                <w:lang w:eastAsia="en-US"/>
              </w:rPr>
              <w:t>0,3</w:t>
            </w:r>
          </w:p>
        </w:tc>
        <w:tc>
          <w:tcPr>
            <w:tcW w:w="700" w:type="dxa"/>
            <w:tcBorders>
              <w:top w:val="nil"/>
              <w:left w:val="nil"/>
              <w:bottom w:val="double" w:sz="6" w:space="0" w:color="auto"/>
              <w:right w:val="single" w:sz="4" w:space="0" w:color="auto"/>
            </w:tcBorders>
            <w:shd w:val="clear" w:color="auto" w:fill="auto"/>
            <w:noWrap/>
            <w:vAlign w:val="center"/>
            <w:hideMark/>
          </w:tcPr>
          <w:p w14:paraId="48F884EA" w14:textId="77777777" w:rsidR="00994D50" w:rsidRPr="00994D50" w:rsidRDefault="00994D50" w:rsidP="00994D50">
            <w:pPr>
              <w:suppressAutoHyphens w:val="0"/>
              <w:jc w:val="right"/>
              <w:rPr>
                <w:sz w:val="20"/>
                <w:lang w:eastAsia="en-US"/>
              </w:rPr>
            </w:pPr>
            <w:r w:rsidRPr="00994D50">
              <w:rPr>
                <w:sz w:val="20"/>
                <w:lang w:eastAsia="en-US"/>
              </w:rPr>
              <w:t>0,0</w:t>
            </w:r>
          </w:p>
        </w:tc>
        <w:tc>
          <w:tcPr>
            <w:tcW w:w="580" w:type="dxa"/>
            <w:tcBorders>
              <w:top w:val="nil"/>
              <w:left w:val="nil"/>
              <w:bottom w:val="double" w:sz="6" w:space="0" w:color="auto"/>
              <w:right w:val="double" w:sz="6" w:space="0" w:color="auto"/>
            </w:tcBorders>
            <w:shd w:val="clear" w:color="auto" w:fill="auto"/>
            <w:noWrap/>
            <w:vAlign w:val="center"/>
            <w:hideMark/>
          </w:tcPr>
          <w:p w14:paraId="010FEDD6" w14:textId="77777777" w:rsidR="00994D50" w:rsidRPr="00994D50" w:rsidRDefault="00994D50" w:rsidP="00994D50">
            <w:pPr>
              <w:suppressAutoHyphens w:val="0"/>
              <w:jc w:val="right"/>
              <w:rPr>
                <w:sz w:val="20"/>
                <w:lang w:eastAsia="en-US"/>
              </w:rPr>
            </w:pPr>
            <w:r w:rsidRPr="00994D50">
              <w:rPr>
                <w:sz w:val="20"/>
                <w:lang w:eastAsia="en-US"/>
              </w:rPr>
              <w:t>3,0</w:t>
            </w:r>
          </w:p>
        </w:tc>
      </w:tr>
      <w:tr w:rsidR="00994D50" w:rsidRPr="00994D50" w14:paraId="46432345" w14:textId="77777777" w:rsidTr="00994D50">
        <w:trPr>
          <w:trHeight w:val="300"/>
          <w:jc w:val="center"/>
        </w:trPr>
        <w:tc>
          <w:tcPr>
            <w:tcW w:w="1280" w:type="dxa"/>
            <w:vMerge w:val="restart"/>
            <w:tcBorders>
              <w:top w:val="nil"/>
              <w:left w:val="double" w:sz="6" w:space="0" w:color="auto"/>
              <w:bottom w:val="double" w:sz="6" w:space="0" w:color="000000"/>
              <w:right w:val="single" w:sz="4" w:space="0" w:color="auto"/>
            </w:tcBorders>
            <w:shd w:val="clear" w:color="auto" w:fill="auto"/>
            <w:noWrap/>
            <w:vAlign w:val="center"/>
            <w:hideMark/>
          </w:tcPr>
          <w:p w14:paraId="0ABA7464" w14:textId="77777777" w:rsidR="00994D50" w:rsidRPr="00994D50" w:rsidRDefault="00994D50" w:rsidP="00994D50">
            <w:pPr>
              <w:suppressAutoHyphens w:val="0"/>
              <w:jc w:val="center"/>
              <w:rPr>
                <w:sz w:val="20"/>
                <w:lang w:eastAsia="en-US"/>
              </w:rPr>
            </w:pPr>
            <w:r w:rsidRPr="00994D50">
              <w:rPr>
                <w:sz w:val="20"/>
                <w:lang w:eastAsia="en-US"/>
              </w:rPr>
              <w:t>10.195.212</w:t>
            </w:r>
          </w:p>
        </w:tc>
        <w:tc>
          <w:tcPr>
            <w:tcW w:w="1120" w:type="dxa"/>
            <w:tcBorders>
              <w:top w:val="nil"/>
              <w:left w:val="nil"/>
              <w:bottom w:val="single" w:sz="4" w:space="0" w:color="auto"/>
              <w:right w:val="single" w:sz="4" w:space="0" w:color="auto"/>
            </w:tcBorders>
            <w:shd w:val="clear" w:color="auto" w:fill="auto"/>
            <w:noWrap/>
            <w:vAlign w:val="center"/>
            <w:hideMark/>
          </w:tcPr>
          <w:p w14:paraId="2E0FD1DB" w14:textId="77777777" w:rsidR="00994D50" w:rsidRPr="00994D50" w:rsidRDefault="00994D50" w:rsidP="00994D50">
            <w:pPr>
              <w:suppressAutoHyphens w:val="0"/>
              <w:rPr>
                <w:sz w:val="20"/>
                <w:lang w:eastAsia="en-US"/>
              </w:rPr>
            </w:pPr>
            <w:r w:rsidRPr="00994D50">
              <w:rPr>
                <w:sz w:val="20"/>
                <w:lang w:eastAsia="en-US"/>
              </w:rPr>
              <w:t>очуване</w:t>
            </w:r>
          </w:p>
        </w:tc>
        <w:tc>
          <w:tcPr>
            <w:tcW w:w="940" w:type="dxa"/>
            <w:tcBorders>
              <w:top w:val="nil"/>
              <w:left w:val="nil"/>
              <w:bottom w:val="single" w:sz="4" w:space="0" w:color="auto"/>
              <w:right w:val="single" w:sz="4" w:space="0" w:color="auto"/>
            </w:tcBorders>
            <w:shd w:val="clear" w:color="auto" w:fill="auto"/>
            <w:noWrap/>
            <w:vAlign w:val="center"/>
            <w:hideMark/>
          </w:tcPr>
          <w:p w14:paraId="2FF29ADF" w14:textId="77777777" w:rsidR="00994D50" w:rsidRPr="00994D50" w:rsidRDefault="00994D50" w:rsidP="00994D50">
            <w:pPr>
              <w:suppressAutoHyphens w:val="0"/>
              <w:jc w:val="right"/>
              <w:rPr>
                <w:sz w:val="20"/>
                <w:lang w:eastAsia="en-US"/>
              </w:rPr>
            </w:pPr>
            <w:r w:rsidRPr="00994D50">
              <w:rPr>
                <w:sz w:val="20"/>
                <w:lang w:eastAsia="en-US"/>
              </w:rPr>
              <w:t>194,78</w:t>
            </w:r>
          </w:p>
        </w:tc>
        <w:tc>
          <w:tcPr>
            <w:tcW w:w="740" w:type="dxa"/>
            <w:tcBorders>
              <w:top w:val="nil"/>
              <w:left w:val="nil"/>
              <w:bottom w:val="single" w:sz="4" w:space="0" w:color="auto"/>
              <w:right w:val="single" w:sz="4" w:space="0" w:color="auto"/>
            </w:tcBorders>
            <w:shd w:val="clear" w:color="auto" w:fill="auto"/>
            <w:noWrap/>
            <w:vAlign w:val="center"/>
            <w:hideMark/>
          </w:tcPr>
          <w:p w14:paraId="092C2E76" w14:textId="77777777" w:rsidR="00994D50" w:rsidRPr="00994D50" w:rsidRDefault="00994D50" w:rsidP="00994D50">
            <w:pPr>
              <w:suppressAutoHyphens w:val="0"/>
              <w:jc w:val="right"/>
              <w:rPr>
                <w:sz w:val="20"/>
                <w:lang w:eastAsia="en-US"/>
              </w:rPr>
            </w:pPr>
            <w:r w:rsidRPr="00994D50">
              <w:rPr>
                <w:sz w:val="20"/>
                <w:lang w:eastAsia="en-US"/>
              </w:rPr>
              <w:t>6,9</w:t>
            </w:r>
          </w:p>
        </w:tc>
        <w:tc>
          <w:tcPr>
            <w:tcW w:w="960" w:type="dxa"/>
            <w:tcBorders>
              <w:top w:val="nil"/>
              <w:left w:val="nil"/>
              <w:bottom w:val="single" w:sz="4" w:space="0" w:color="auto"/>
              <w:right w:val="single" w:sz="4" w:space="0" w:color="auto"/>
            </w:tcBorders>
            <w:shd w:val="clear" w:color="auto" w:fill="auto"/>
            <w:noWrap/>
            <w:vAlign w:val="center"/>
            <w:hideMark/>
          </w:tcPr>
          <w:p w14:paraId="7EFF2959" w14:textId="77777777" w:rsidR="00994D50" w:rsidRPr="00994D50" w:rsidRDefault="00994D50" w:rsidP="00994D50">
            <w:pPr>
              <w:suppressAutoHyphens w:val="0"/>
              <w:jc w:val="right"/>
              <w:rPr>
                <w:sz w:val="20"/>
                <w:lang w:eastAsia="en-US"/>
              </w:rPr>
            </w:pPr>
            <w:r w:rsidRPr="00994D50">
              <w:rPr>
                <w:sz w:val="20"/>
                <w:lang w:eastAsia="en-US"/>
              </w:rPr>
              <w:t>51661,6</w:t>
            </w:r>
          </w:p>
        </w:tc>
        <w:tc>
          <w:tcPr>
            <w:tcW w:w="700" w:type="dxa"/>
            <w:tcBorders>
              <w:top w:val="nil"/>
              <w:left w:val="nil"/>
              <w:bottom w:val="single" w:sz="4" w:space="0" w:color="auto"/>
              <w:right w:val="single" w:sz="4" w:space="0" w:color="auto"/>
            </w:tcBorders>
            <w:shd w:val="clear" w:color="auto" w:fill="auto"/>
            <w:noWrap/>
            <w:vAlign w:val="center"/>
            <w:hideMark/>
          </w:tcPr>
          <w:p w14:paraId="1DE23C49" w14:textId="77777777" w:rsidR="00994D50" w:rsidRPr="00994D50" w:rsidRDefault="00994D50" w:rsidP="00994D50">
            <w:pPr>
              <w:suppressAutoHyphens w:val="0"/>
              <w:jc w:val="right"/>
              <w:rPr>
                <w:sz w:val="20"/>
                <w:lang w:eastAsia="en-US"/>
              </w:rPr>
            </w:pPr>
            <w:r w:rsidRPr="00994D50">
              <w:rPr>
                <w:sz w:val="20"/>
                <w:lang w:eastAsia="en-US"/>
              </w:rPr>
              <w:t>265,2</w:t>
            </w:r>
          </w:p>
        </w:tc>
        <w:tc>
          <w:tcPr>
            <w:tcW w:w="660" w:type="dxa"/>
            <w:tcBorders>
              <w:top w:val="nil"/>
              <w:left w:val="nil"/>
              <w:bottom w:val="single" w:sz="4" w:space="0" w:color="auto"/>
              <w:right w:val="single" w:sz="4" w:space="0" w:color="auto"/>
            </w:tcBorders>
            <w:shd w:val="clear" w:color="auto" w:fill="auto"/>
            <w:noWrap/>
            <w:vAlign w:val="center"/>
            <w:hideMark/>
          </w:tcPr>
          <w:p w14:paraId="0B2F873A" w14:textId="77777777" w:rsidR="00994D50" w:rsidRPr="00994D50" w:rsidRDefault="00994D50" w:rsidP="00994D50">
            <w:pPr>
              <w:suppressAutoHyphens w:val="0"/>
              <w:jc w:val="right"/>
              <w:rPr>
                <w:sz w:val="20"/>
                <w:lang w:eastAsia="en-US"/>
              </w:rPr>
            </w:pPr>
            <w:r w:rsidRPr="00994D50">
              <w:rPr>
                <w:sz w:val="20"/>
                <w:lang w:eastAsia="en-US"/>
              </w:rPr>
              <w:t>14,8</w:t>
            </w:r>
          </w:p>
        </w:tc>
        <w:tc>
          <w:tcPr>
            <w:tcW w:w="820" w:type="dxa"/>
            <w:tcBorders>
              <w:top w:val="nil"/>
              <w:left w:val="nil"/>
              <w:bottom w:val="single" w:sz="4" w:space="0" w:color="auto"/>
              <w:right w:val="single" w:sz="4" w:space="0" w:color="auto"/>
            </w:tcBorders>
            <w:shd w:val="clear" w:color="auto" w:fill="auto"/>
            <w:noWrap/>
            <w:vAlign w:val="center"/>
            <w:hideMark/>
          </w:tcPr>
          <w:p w14:paraId="39637338" w14:textId="77777777" w:rsidR="00994D50" w:rsidRPr="00994D50" w:rsidRDefault="00994D50" w:rsidP="00994D50">
            <w:pPr>
              <w:suppressAutoHyphens w:val="0"/>
              <w:jc w:val="right"/>
              <w:rPr>
                <w:sz w:val="20"/>
                <w:lang w:eastAsia="en-US"/>
              </w:rPr>
            </w:pPr>
            <w:r w:rsidRPr="00994D50">
              <w:rPr>
                <w:sz w:val="20"/>
                <w:lang w:eastAsia="en-US"/>
              </w:rPr>
              <w:t>1222,2</w:t>
            </w:r>
          </w:p>
        </w:tc>
        <w:tc>
          <w:tcPr>
            <w:tcW w:w="700" w:type="dxa"/>
            <w:tcBorders>
              <w:top w:val="nil"/>
              <w:left w:val="nil"/>
              <w:bottom w:val="single" w:sz="4" w:space="0" w:color="auto"/>
              <w:right w:val="single" w:sz="4" w:space="0" w:color="auto"/>
            </w:tcBorders>
            <w:shd w:val="clear" w:color="auto" w:fill="auto"/>
            <w:noWrap/>
            <w:vAlign w:val="center"/>
            <w:hideMark/>
          </w:tcPr>
          <w:p w14:paraId="3747F932" w14:textId="77777777" w:rsidR="00994D50" w:rsidRPr="00994D50" w:rsidRDefault="00994D50" w:rsidP="00994D50">
            <w:pPr>
              <w:suppressAutoHyphens w:val="0"/>
              <w:jc w:val="right"/>
              <w:rPr>
                <w:sz w:val="20"/>
                <w:lang w:eastAsia="en-US"/>
              </w:rPr>
            </w:pPr>
            <w:r w:rsidRPr="00994D50">
              <w:rPr>
                <w:sz w:val="20"/>
                <w:lang w:eastAsia="en-US"/>
              </w:rPr>
              <w:t>6,3</w:t>
            </w:r>
          </w:p>
        </w:tc>
        <w:tc>
          <w:tcPr>
            <w:tcW w:w="580" w:type="dxa"/>
            <w:tcBorders>
              <w:top w:val="nil"/>
              <w:left w:val="nil"/>
              <w:bottom w:val="single" w:sz="4" w:space="0" w:color="auto"/>
              <w:right w:val="double" w:sz="6" w:space="0" w:color="auto"/>
            </w:tcBorders>
            <w:shd w:val="clear" w:color="auto" w:fill="auto"/>
            <w:noWrap/>
            <w:vAlign w:val="center"/>
            <w:hideMark/>
          </w:tcPr>
          <w:p w14:paraId="5F2FC270" w14:textId="77777777" w:rsidR="00994D50" w:rsidRPr="00994D50" w:rsidRDefault="00994D50" w:rsidP="00994D50">
            <w:pPr>
              <w:suppressAutoHyphens w:val="0"/>
              <w:jc w:val="right"/>
              <w:rPr>
                <w:sz w:val="20"/>
                <w:lang w:eastAsia="en-US"/>
              </w:rPr>
            </w:pPr>
            <w:r w:rsidRPr="00994D50">
              <w:rPr>
                <w:sz w:val="20"/>
                <w:lang w:eastAsia="en-US"/>
              </w:rPr>
              <w:t>2,4</w:t>
            </w:r>
          </w:p>
        </w:tc>
      </w:tr>
      <w:tr w:rsidR="00994D50" w:rsidRPr="00994D50" w14:paraId="36469E6B" w14:textId="77777777" w:rsidTr="00994D50">
        <w:trPr>
          <w:trHeight w:val="300"/>
          <w:jc w:val="center"/>
        </w:trPr>
        <w:tc>
          <w:tcPr>
            <w:tcW w:w="1280" w:type="dxa"/>
            <w:vMerge/>
            <w:tcBorders>
              <w:top w:val="nil"/>
              <w:left w:val="double" w:sz="6" w:space="0" w:color="auto"/>
              <w:bottom w:val="double" w:sz="6" w:space="0" w:color="000000"/>
              <w:right w:val="single" w:sz="4" w:space="0" w:color="auto"/>
            </w:tcBorders>
            <w:vAlign w:val="center"/>
            <w:hideMark/>
          </w:tcPr>
          <w:p w14:paraId="18ACED14" w14:textId="77777777" w:rsidR="00994D50" w:rsidRPr="00994D50" w:rsidRDefault="00994D50" w:rsidP="00994D50">
            <w:pPr>
              <w:suppressAutoHyphens w:val="0"/>
              <w:rPr>
                <w:sz w:val="20"/>
                <w:lang w:eastAsia="en-US"/>
              </w:rPr>
            </w:pPr>
          </w:p>
        </w:tc>
        <w:tc>
          <w:tcPr>
            <w:tcW w:w="1120" w:type="dxa"/>
            <w:tcBorders>
              <w:top w:val="nil"/>
              <w:left w:val="nil"/>
              <w:bottom w:val="single" w:sz="4" w:space="0" w:color="auto"/>
              <w:right w:val="single" w:sz="4" w:space="0" w:color="auto"/>
            </w:tcBorders>
            <w:shd w:val="clear" w:color="auto" w:fill="auto"/>
            <w:noWrap/>
            <w:vAlign w:val="center"/>
            <w:hideMark/>
          </w:tcPr>
          <w:p w14:paraId="3D0FD808" w14:textId="77777777" w:rsidR="00994D50" w:rsidRPr="00994D50" w:rsidRDefault="00994D50" w:rsidP="00994D50">
            <w:pPr>
              <w:suppressAutoHyphens w:val="0"/>
              <w:rPr>
                <w:sz w:val="20"/>
                <w:lang w:eastAsia="en-US"/>
              </w:rPr>
            </w:pPr>
            <w:r w:rsidRPr="00994D50">
              <w:rPr>
                <w:sz w:val="20"/>
                <w:lang w:eastAsia="en-US"/>
              </w:rPr>
              <w:t>разређене</w:t>
            </w:r>
          </w:p>
        </w:tc>
        <w:tc>
          <w:tcPr>
            <w:tcW w:w="940" w:type="dxa"/>
            <w:tcBorders>
              <w:top w:val="nil"/>
              <w:left w:val="nil"/>
              <w:bottom w:val="single" w:sz="4" w:space="0" w:color="auto"/>
              <w:right w:val="single" w:sz="4" w:space="0" w:color="auto"/>
            </w:tcBorders>
            <w:shd w:val="clear" w:color="auto" w:fill="auto"/>
            <w:noWrap/>
            <w:vAlign w:val="center"/>
            <w:hideMark/>
          </w:tcPr>
          <w:p w14:paraId="23DF747D" w14:textId="77777777" w:rsidR="00994D50" w:rsidRPr="00994D50" w:rsidRDefault="00994D50" w:rsidP="00994D50">
            <w:pPr>
              <w:suppressAutoHyphens w:val="0"/>
              <w:jc w:val="right"/>
              <w:rPr>
                <w:sz w:val="20"/>
                <w:lang w:eastAsia="en-US"/>
              </w:rPr>
            </w:pPr>
            <w:r w:rsidRPr="00994D50">
              <w:rPr>
                <w:sz w:val="20"/>
                <w:lang w:eastAsia="en-US"/>
              </w:rPr>
              <w:t>10,18</w:t>
            </w:r>
          </w:p>
        </w:tc>
        <w:tc>
          <w:tcPr>
            <w:tcW w:w="740" w:type="dxa"/>
            <w:tcBorders>
              <w:top w:val="nil"/>
              <w:left w:val="nil"/>
              <w:bottom w:val="single" w:sz="4" w:space="0" w:color="auto"/>
              <w:right w:val="single" w:sz="4" w:space="0" w:color="auto"/>
            </w:tcBorders>
            <w:shd w:val="clear" w:color="auto" w:fill="auto"/>
            <w:noWrap/>
            <w:vAlign w:val="center"/>
            <w:hideMark/>
          </w:tcPr>
          <w:p w14:paraId="4E84A11F" w14:textId="77777777" w:rsidR="00994D50" w:rsidRPr="00994D50" w:rsidRDefault="00994D50" w:rsidP="00994D50">
            <w:pPr>
              <w:suppressAutoHyphens w:val="0"/>
              <w:jc w:val="right"/>
              <w:rPr>
                <w:sz w:val="20"/>
                <w:lang w:eastAsia="en-US"/>
              </w:rPr>
            </w:pPr>
            <w:r w:rsidRPr="00994D50">
              <w:rPr>
                <w:sz w:val="20"/>
                <w:lang w:eastAsia="en-US"/>
              </w:rPr>
              <w:t>0,4</w:t>
            </w:r>
          </w:p>
        </w:tc>
        <w:tc>
          <w:tcPr>
            <w:tcW w:w="960" w:type="dxa"/>
            <w:tcBorders>
              <w:top w:val="nil"/>
              <w:left w:val="nil"/>
              <w:bottom w:val="single" w:sz="4" w:space="0" w:color="auto"/>
              <w:right w:val="single" w:sz="4" w:space="0" w:color="auto"/>
            </w:tcBorders>
            <w:shd w:val="clear" w:color="auto" w:fill="auto"/>
            <w:noWrap/>
            <w:vAlign w:val="center"/>
            <w:hideMark/>
          </w:tcPr>
          <w:p w14:paraId="51260790" w14:textId="77777777" w:rsidR="00994D50" w:rsidRPr="00994D50" w:rsidRDefault="00994D50" w:rsidP="00994D50">
            <w:pPr>
              <w:suppressAutoHyphens w:val="0"/>
              <w:jc w:val="right"/>
              <w:rPr>
                <w:sz w:val="20"/>
                <w:lang w:eastAsia="en-US"/>
              </w:rPr>
            </w:pPr>
            <w:r w:rsidRPr="00994D50">
              <w:rPr>
                <w:sz w:val="20"/>
                <w:lang w:eastAsia="en-US"/>
              </w:rPr>
              <w:t>2230,0</w:t>
            </w:r>
          </w:p>
        </w:tc>
        <w:tc>
          <w:tcPr>
            <w:tcW w:w="700" w:type="dxa"/>
            <w:tcBorders>
              <w:top w:val="nil"/>
              <w:left w:val="nil"/>
              <w:bottom w:val="single" w:sz="4" w:space="0" w:color="auto"/>
              <w:right w:val="single" w:sz="4" w:space="0" w:color="auto"/>
            </w:tcBorders>
            <w:shd w:val="clear" w:color="auto" w:fill="auto"/>
            <w:noWrap/>
            <w:vAlign w:val="center"/>
            <w:hideMark/>
          </w:tcPr>
          <w:p w14:paraId="3AFD0F55" w14:textId="77777777" w:rsidR="00994D50" w:rsidRPr="00994D50" w:rsidRDefault="00994D50" w:rsidP="00994D50">
            <w:pPr>
              <w:suppressAutoHyphens w:val="0"/>
              <w:jc w:val="right"/>
              <w:rPr>
                <w:sz w:val="20"/>
                <w:lang w:eastAsia="en-US"/>
              </w:rPr>
            </w:pPr>
            <w:r w:rsidRPr="00994D50">
              <w:rPr>
                <w:sz w:val="20"/>
                <w:lang w:eastAsia="en-US"/>
              </w:rPr>
              <w:t>219,1</w:t>
            </w:r>
          </w:p>
        </w:tc>
        <w:tc>
          <w:tcPr>
            <w:tcW w:w="660" w:type="dxa"/>
            <w:tcBorders>
              <w:top w:val="nil"/>
              <w:left w:val="nil"/>
              <w:bottom w:val="single" w:sz="4" w:space="0" w:color="auto"/>
              <w:right w:val="single" w:sz="4" w:space="0" w:color="auto"/>
            </w:tcBorders>
            <w:shd w:val="clear" w:color="auto" w:fill="auto"/>
            <w:noWrap/>
            <w:vAlign w:val="center"/>
            <w:hideMark/>
          </w:tcPr>
          <w:p w14:paraId="1941F890" w14:textId="77777777" w:rsidR="00994D50" w:rsidRPr="00994D50" w:rsidRDefault="00994D50" w:rsidP="00994D50">
            <w:pPr>
              <w:suppressAutoHyphens w:val="0"/>
              <w:jc w:val="right"/>
              <w:rPr>
                <w:sz w:val="20"/>
                <w:lang w:eastAsia="en-US"/>
              </w:rPr>
            </w:pPr>
            <w:r w:rsidRPr="00994D50">
              <w:rPr>
                <w:sz w:val="20"/>
                <w:lang w:eastAsia="en-US"/>
              </w:rPr>
              <w:t>0,6</w:t>
            </w:r>
          </w:p>
        </w:tc>
        <w:tc>
          <w:tcPr>
            <w:tcW w:w="820" w:type="dxa"/>
            <w:tcBorders>
              <w:top w:val="nil"/>
              <w:left w:val="nil"/>
              <w:bottom w:val="single" w:sz="4" w:space="0" w:color="auto"/>
              <w:right w:val="single" w:sz="4" w:space="0" w:color="auto"/>
            </w:tcBorders>
            <w:shd w:val="clear" w:color="auto" w:fill="auto"/>
            <w:noWrap/>
            <w:vAlign w:val="center"/>
            <w:hideMark/>
          </w:tcPr>
          <w:p w14:paraId="12E96722" w14:textId="77777777" w:rsidR="00994D50" w:rsidRPr="00994D50" w:rsidRDefault="00994D50" w:rsidP="00994D50">
            <w:pPr>
              <w:suppressAutoHyphens w:val="0"/>
              <w:jc w:val="right"/>
              <w:rPr>
                <w:sz w:val="20"/>
                <w:lang w:eastAsia="en-US"/>
              </w:rPr>
            </w:pPr>
            <w:r w:rsidRPr="00994D50">
              <w:rPr>
                <w:sz w:val="20"/>
                <w:lang w:eastAsia="en-US"/>
              </w:rPr>
              <w:t>57,1</w:t>
            </w:r>
          </w:p>
        </w:tc>
        <w:tc>
          <w:tcPr>
            <w:tcW w:w="700" w:type="dxa"/>
            <w:tcBorders>
              <w:top w:val="nil"/>
              <w:left w:val="nil"/>
              <w:bottom w:val="single" w:sz="4" w:space="0" w:color="auto"/>
              <w:right w:val="single" w:sz="4" w:space="0" w:color="auto"/>
            </w:tcBorders>
            <w:shd w:val="clear" w:color="auto" w:fill="auto"/>
            <w:noWrap/>
            <w:vAlign w:val="center"/>
            <w:hideMark/>
          </w:tcPr>
          <w:p w14:paraId="1F264D62" w14:textId="77777777" w:rsidR="00994D50" w:rsidRPr="00994D50" w:rsidRDefault="00994D50" w:rsidP="00994D50">
            <w:pPr>
              <w:suppressAutoHyphens w:val="0"/>
              <w:jc w:val="right"/>
              <w:rPr>
                <w:sz w:val="20"/>
                <w:lang w:eastAsia="en-US"/>
              </w:rPr>
            </w:pPr>
            <w:r w:rsidRPr="00994D50">
              <w:rPr>
                <w:sz w:val="20"/>
                <w:lang w:eastAsia="en-US"/>
              </w:rPr>
              <w:t>5,6</w:t>
            </w:r>
          </w:p>
        </w:tc>
        <w:tc>
          <w:tcPr>
            <w:tcW w:w="580" w:type="dxa"/>
            <w:tcBorders>
              <w:top w:val="nil"/>
              <w:left w:val="nil"/>
              <w:bottom w:val="single" w:sz="4" w:space="0" w:color="auto"/>
              <w:right w:val="double" w:sz="6" w:space="0" w:color="auto"/>
            </w:tcBorders>
            <w:shd w:val="clear" w:color="auto" w:fill="auto"/>
            <w:noWrap/>
            <w:vAlign w:val="center"/>
            <w:hideMark/>
          </w:tcPr>
          <w:p w14:paraId="1B736DC3" w14:textId="77777777" w:rsidR="00994D50" w:rsidRPr="00994D50" w:rsidRDefault="00994D50" w:rsidP="00994D50">
            <w:pPr>
              <w:suppressAutoHyphens w:val="0"/>
              <w:jc w:val="right"/>
              <w:rPr>
                <w:sz w:val="20"/>
                <w:lang w:eastAsia="en-US"/>
              </w:rPr>
            </w:pPr>
            <w:r w:rsidRPr="00994D50">
              <w:rPr>
                <w:sz w:val="20"/>
                <w:lang w:eastAsia="en-US"/>
              </w:rPr>
              <w:t>2,6</w:t>
            </w:r>
          </w:p>
        </w:tc>
      </w:tr>
      <w:tr w:rsidR="00994D50" w:rsidRPr="00994D50" w14:paraId="1FA8B4A7" w14:textId="77777777" w:rsidTr="00994D50">
        <w:trPr>
          <w:trHeight w:val="315"/>
          <w:jc w:val="center"/>
        </w:trPr>
        <w:tc>
          <w:tcPr>
            <w:tcW w:w="1280" w:type="dxa"/>
            <w:vMerge/>
            <w:tcBorders>
              <w:top w:val="nil"/>
              <w:left w:val="double" w:sz="6" w:space="0" w:color="auto"/>
              <w:bottom w:val="double" w:sz="6" w:space="0" w:color="000000"/>
              <w:right w:val="single" w:sz="4" w:space="0" w:color="auto"/>
            </w:tcBorders>
            <w:vAlign w:val="center"/>
            <w:hideMark/>
          </w:tcPr>
          <w:p w14:paraId="4E383AC6" w14:textId="77777777" w:rsidR="00994D50" w:rsidRPr="00994D50" w:rsidRDefault="00994D50" w:rsidP="00994D50">
            <w:pPr>
              <w:suppressAutoHyphens w:val="0"/>
              <w:rPr>
                <w:sz w:val="20"/>
                <w:lang w:eastAsia="en-US"/>
              </w:rPr>
            </w:pPr>
          </w:p>
        </w:tc>
        <w:tc>
          <w:tcPr>
            <w:tcW w:w="1120" w:type="dxa"/>
            <w:tcBorders>
              <w:top w:val="nil"/>
              <w:left w:val="nil"/>
              <w:bottom w:val="double" w:sz="6" w:space="0" w:color="auto"/>
              <w:right w:val="single" w:sz="4" w:space="0" w:color="auto"/>
            </w:tcBorders>
            <w:shd w:val="clear" w:color="auto" w:fill="auto"/>
            <w:noWrap/>
            <w:vAlign w:val="center"/>
            <w:hideMark/>
          </w:tcPr>
          <w:p w14:paraId="5E3397D8" w14:textId="77777777" w:rsidR="00994D50" w:rsidRPr="00994D50" w:rsidRDefault="00994D50" w:rsidP="00994D50">
            <w:pPr>
              <w:suppressAutoHyphens w:val="0"/>
              <w:rPr>
                <w:sz w:val="20"/>
                <w:lang w:eastAsia="en-US"/>
              </w:rPr>
            </w:pPr>
            <w:r w:rsidRPr="00994D50">
              <w:rPr>
                <w:sz w:val="20"/>
                <w:lang w:eastAsia="en-US"/>
              </w:rPr>
              <w:t>Свега</w:t>
            </w:r>
          </w:p>
        </w:tc>
        <w:tc>
          <w:tcPr>
            <w:tcW w:w="940" w:type="dxa"/>
            <w:tcBorders>
              <w:top w:val="nil"/>
              <w:left w:val="nil"/>
              <w:bottom w:val="double" w:sz="6" w:space="0" w:color="auto"/>
              <w:right w:val="single" w:sz="4" w:space="0" w:color="auto"/>
            </w:tcBorders>
            <w:shd w:val="clear" w:color="auto" w:fill="auto"/>
            <w:noWrap/>
            <w:vAlign w:val="center"/>
            <w:hideMark/>
          </w:tcPr>
          <w:p w14:paraId="7C55121B" w14:textId="77777777" w:rsidR="00994D50" w:rsidRPr="00994D50" w:rsidRDefault="00994D50" w:rsidP="00994D50">
            <w:pPr>
              <w:suppressAutoHyphens w:val="0"/>
              <w:jc w:val="right"/>
              <w:rPr>
                <w:sz w:val="20"/>
                <w:lang w:eastAsia="en-US"/>
              </w:rPr>
            </w:pPr>
            <w:r w:rsidRPr="00994D50">
              <w:rPr>
                <w:sz w:val="20"/>
                <w:lang w:eastAsia="en-US"/>
              </w:rPr>
              <w:t>204,96</w:t>
            </w:r>
          </w:p>
        </w:tc>
        <w:tc>
          <w:tcPr>
            <w:tcW w:w="740" w:type="dxa"/>
            <w:tcBorders>
              <w:top w:val="nil"/>
              <w:left w:val="nil"/>
              <w:bottom w:val="double" w:sz="6" w:space="0" w:color="auto"/>
              <w:right w:val="single" w:sz="4" w:space="0" w:color="auto"/>
            </w:tcBorders>
            <w:shd w:val="clear" w:color="auto" w:fill="auto"/>
            <w:noWrap/>
            <w:vAlign w:val="center"/>
            <w:hideMark/>
          </w:tcPr>
          <w:p w14:paraId="66A49170" w14:textId="77777777" w:rsidR="00994D50" w:rsidRPr="00994D50" w:rsidRDefault="00994D50" w:rsidP="00994D50">
            <w:pPr>
              <w:suppressAutoHyphens w:val="0"/>
              <w:jc w:val="right"/>
              <w:rPr>
                <w:sz w:val="20"/>
                <w:lang w:eastAsia="en-US"/>
              </w:rPr>
            </w:pPr>
            <w:r w:rsidRPr="00994D50">
              <w:rPr>
                <w:sz w:val="20"/>
                <w:lang w:eastAsia="en-US"/>
              </w:rPr>
              <w:t>7,2</w:t>
            </w:r>
          </w:p>
        </w:tc>
        <w:tc>
          <w:tcPr>
            <w:tcW w:w="960" w:type="dxa"/>
            <w:tcBorders>
              <w:top w:val="nil"/>
              <w:left w:val="nil"/>
              <w:bottom w:val="double" w:sz="6" w:space="0" w:color="auto"/>
              <w:right w:val="single" w:sz="4" w:space="0" w:color="auto"/>
            </w:tcBorders>
            <w:shd w:val="clear" w:color="auto" w:fill="auto"/>
            <w:noWrap/>
            <w:vAlign w:val="center"/>
            <w:hideMark/>
          </w:tcPr>
          <w:p w14:paraId="526C6ACD" w14:textId="77777777" w:rsidR="00994D50" w:rsidRPr="00994D50" w:rsidRDefault="00994D50" w:rsidP="00994D50">
            <w:pPr>
              <w:suppressAutoHyphens w:val="0"/>
              <w:jc w:val="right"/>
              <w:rPr>
                <w:sz w:val="20"/>
                <w:lang w:eastAsia="en-US"/>
              </w:rPr>
            </w:pPr>
            <w:r w:rsidRPr="00994D50">
              <w:rPr>
                <w:sz w:val="20"/>
                <w:lang w:eastAsia="en-US"/>
              </w:rPr>
              <w:t>53891,6</w:t>
            </w:r>
          </w:p>
        </w:tc>
        <w:tc>
          <w:tcPr>
            <w:tcW w:w="700" w:type="dxa"/>
            <w:tcBorders>
              <w:top w:val="nil"/>
              <w:left w:val="nil"/>
              <w:bottom w:val="double" w:sz="6" w:space="0" w:color="auto"/>
              <w:right w:val="single" w:sz="4" w:space="0" w:color="auto"/>
            </w:tcBorders>
            <w:shd w:val="clear" w:color="auto" w:fill="auto"/>
            <w:noWrap/>
            <w:vAlign w:val="center"/>
            <w:hideMark/>
          </w:tcPr>
          <w:p w14:paraId="244A10A4" w14:textId="77777777" w:rsidR="00994D50" w:rsidRPr="00994D50" w:rsidRDefault="00994D50" w:rsidP="00994D50">
            <w:pPr>
              <w:suppressAutoHyphens w:val="0"/>
              <w:jc w:val="right"/>
              <w:rPr>
                <w:sz w:val="20"/>
                <w:lang w:eastAsia="en-US"/>
              </w:rPr>
            </w:pPr>
            <w:r w:rsidRPr="00994D50">
              <w:rPr>
                <w:sz w:val="20"/>
                <w:lang w:eastAsia="en-US"/>
              </w:rPr>
              <w:t>262,9</w:t>
            </w:r>
          </w:p>
        </w:tc>
        <w:tc>
          <w:tcPr>
            <w:tcW w:w="660" w:type="dxa"/>
            <w:tcBorders>
              <w:top w:val="nil"/>
              <w:left w:val="nil"/>
              <w:bottom w:val="double" w:sz="6" w:space="0" w:color="auto"/>
              <w:right w:val="single" w:sz="4" w:space="0" w:color="auto"/>
            </w:tcBorders>
            <w:shd w:val="clear" w:color="auto" w:fill="auto"/>
            <w:noWrap/>
            <w:vAlign w:val="center"/>
            <w:hideMark/>
          </w:tcPr>
          <w:p w14:paraId="486D3912" w14:textId="77777777" w:rsidR="00994D50" w:rsidRPr="00994D50" w:rsidRDefault="00994D50" w:rsidP="00994D50">
            <w:pPr>
              <w:suppressAutoHyphens w:val="0"/>
              <w:jc w:val="right"/>
              <w:rPr>
                <w:sz w:val="20"/>
                <w:lang w:eastAsia="en-US"/>
              </w:rPr>
            </w:pPr>
            <w:r w:rsidRPr="00994D50">
              <w:rPr>
                <w:sz w:val="20"/>
                <w:lang w:eastAsia="en-US"/>
              </w:rPr>
              <w:t>15,4</w:t>
            </w:r>
          </w:p>
        </w:tc>
        <w:tc>
          <w:tcPr>
            <w:tcW w:w="820" w:type="dxa"/>
            <w:tcBorders>
              <w:top w:val="nil"/>
              <w:left w:val="nil"/>
              <w:bottom w:val="double" w:sz="6" w:space="0" w:color="auto"/>
              <w:right w:val="single" w:sz="4" w:space="0" w:color="auto"/>
            </w:tcBorders>
            <w:shd w:val="clear" w:color="auto" w:fill="auto"/>
            <w:noWrap/>
            <w:vAlign w:val="center"/>
            <w:hideMark/>
          </w:tcPr>
          <w:p w14:paraId="21334B0C" w14:textId="77777777" w:rsidR="00994D50" w:rsidRPr="00994D50" w:rsidRDefault="00994D50" w:rsidP="00994D50">
            <w:pPr>
              <w:suppressAutoHyphens w:val="0"/>
              <w:jc w:val="right"/>
              <w:rPr>
                <w:sz w:val="20"/>
                <w:lang w:eastAsia="en-US"/>
              </w:rPr>
            </w:pPr>
            <w:r w:rsidRPr="00994D50">
              <w:rPr>
                <w:sz w:val="20"/>
                <w:lang w:eastAsia="en-US"/>
              </w:rPr>
              <w:t>1279,3</w:t>
            </w:r>
          </w:p>
        </w:tc>
        <w:tc>
          <w:tcPr>
            <w:tcW w:w="700" w:type="dxa"/>
            <w:tcBorders>
              <w:top w:val="nil"/>
              <w:left w:val="nil"/>
              <w:bottom w:val="double" w:sz="6" w:space="0" w:color="auto"/>
              <w:right w:val="single" w:sz="4" w:space="0" w:color="auto"/>
            </w:tcBorders>
            <w:shd w:val="clear" w:color="auto" w:fill="auto"/>
            <w:noWrap/>
            <w:vAlign w:val="center"/>
            <w:hideMark/>
          </w:tcPr>
          <w:p w14:paraId="47D2C73A" w14:textId="77777777" w:rsidR="00994D50" w:rsidRPr="00994D50" w:rsidRDefault="00994D50" w:rsidP="00994D50">
            <w:pPr>
              <w:suppressAutoHyphens w:val="0"/>
              <w:jc w:val="right"/>
              <w:rPr>
                <w:sz w:val="20"/>
                <w:lang w:eastAsia="en-US"/>
              </w:rPr>
            </w:pPr>
            <w:r w:rsidRPr="00994D50">
              <w:rPr>
                <w:sz w:val="20"/>
                <w:lang w:eastAsia="en-US"/>
              </w:rPr>
              <w:t>6,2</w:t>
            </w:r>
          </w:p>
        </w:tc>
        <w:tc>
          <w:tcPr>
            <w:tcW w:w="580" w:type="dxa"/>
            <w:tcBorders>
              <w:top w:val="nil"/>
              <w:left w:val="nil"/>
              <w:bottom w:val="double" w:sz="6" w:space="0" w:color="auto"/>
              <w:right w:val="double" w:sz="6" w:space="0" w:color="auto"/>
            </w:tcBorders>
            <w:shd w:val="clear" w:color="auto" w:fill="auto"/>
            <w:noWrap/>
            <w:vAlign w:val="center"/>
            <w:hideMark/>
          </w:tcPr>
          <w:p w14:paraId="7C31DAED" w14:textId="77777777" w:rsidR="00994D50" w:rsidRPr="00994D50" w:rsidRDefault="00994D50" w:rsidP="00994D50">
            <w:pPr>
              <w:suppressAutoHyphens w:val="0"/>
              <w:jc w:val="right"/>
              <w:rPr>
                <w:sz w:val="20"/>
                <w:lang w:eastAsia="en-US"/>
              </w:rPr>
            </w:pPr>
            <w:r w:rsidRPr="00994D50">
              <w:rPr>
                <w:sz w:val="20"/>
                <w:lang w:eastAsia="en-US"/>
              </w:rPr>
              <w:t>2,4</w:t>
            </w:r>
          </w:p>
        </w:tc>
      </w:tr>
      <w:tr w:rsidR="00994D50" w:rsidRPr="00994D50" w14:paraId="71193269" w14:textId="77777777" w:rsidTr="00994D50">
        <w:trPr>
          <w:trHeight w:val="270"/>
          <w:jc w:val="center"/>
        </w:trPr>
        <w:tc>
          <w:tcPr>
            <w:tcW w:w="1280" w:type="dxa"/>
            <w:vMerge w:val="restart"/>
            <w:tcBorders>
              <w:top w:val="nil"/>
              <w:left w:val="double" w:sz="6" w:space="0" w:color="auto"/>
              <w:bottom w:val="double" w:sz="6" w:space="0" w:color="000000"/>
              <w:right w:val="single" w:sz="4" w:space="0" w:color="auto"/>
            </w:tcBorders>
            <w:shd w:val="clear" w:color="auto" w:fill="auto"/>
            <w:noWrap/>
            <w:vAlign w:val="center"/>
            <w:hideMark/>
          </w:tcPr>
          <w:p w14:paraId="26273C91" w14:textId="77777777" w:rsidR="00994D50" w:rsidRPr="00994D50" w:rsidRDefault="00994D50" w:rsidP="00994D50">
            <w:pPr>
              <w:suppressAutoHyphens w:val="0"/>
              <w:jc w:val="center"/>
              <w:rPr>
                <w:sz w:val="20"/>
                <w:lang w:eastAsia="en-US"/>
              </w:rPr>
            </w:pPr>
            <w:r w:rsidRPr="00994D50">
              <w:rPr>
                <w:sz w:val="20"/>
                <w:lang w:eastAsia="en-US"/>
              </w:rPr>
              <w:t>10.196.212</w:t>
            </w:r>
          </w:p>
        </w:tc>
        <w:tc>
          <w:tcPr>
            <w:tcW w:w="1120" w:type="dxa"/>
            <w:tcBorders>
              <w:top w:val="nil"/>
              <w:left w:val="nil"/>
              <w:bottom w:val="single" w:sz="4" w:space="0" w:color="auto"/>
              <w:right w:val="single" w:sz="4" w:space="0" w:color="auto"/>
            </w:tcBorders>
            <w:shd w:val="clear" w:color="auto" w:fill="auto"/>
            <w:noWrap/>
            <w:vAlign w:val="center"/>
            <w:hideMark/>
          </w:tcPr>
          <w:p w14:paraId="4A4B4E9B" w14:textId="77777777" w:rsidR="00994D50" w:rsidRPr="00994D50" w:rsidRDefault="00994D50" w:rsidP="00994D50">
            <w:pPr>
              <w:suppressAutoHyphens w:val="0"/>
              <w:rPr>
                <w:sz w:val="20"/>
                <w:lang w:eastAsia="en-US"/>
              </w:rPr>
            </w:pPr>
            <w:r w:rsidRPr="00994D50">
              <w:rPr>
                <w:sz w:val="20"/>
                <w:lang w:eastAsia="en-US"/>
              </w:rPr>
              <w:t>очуване</w:t>
            </w:r>
          </w:p>
        </w:tc>
        <w:tc>
          <w:tcPr>
            <w:tcW w:w="940" w:type="dxa"/>
            <w:tcBorders>
              <w:top w:val="nil"/>
              <w:left w:val="nil"/>
              <w:bottom w:val="single" w:sz="4" w:space="0" w:color="auto"/>
              <w:right w:val="single" w:sz="4" w:space="0" w:color="auto"/>
            </w:tcBorders>
            <w:shd w:val="clear" w:color="auto" w:fill="auto"/>
            <w:noWrap/>
            <w:vAlign w:val="center"/>
            <w:hideMark/>
          </w:tcPr>
          <w:p w14:paraId="46137889" w14:textId="77777777" w:rsidR="00994D50" w:rsidRPr="00994D50" w:rsidRDefault="00994D50" w:rsidP="00994D50">
            <w:pPr>
              <w:suppressAutoHyphens w:val="0"/>
              <w:jc w:val="right"/>
              <w:rPr>
                <w:sz w:val="20"/>
                <w:lang w:eastAsia="en-US"/>
              </w:rPr>
            </w:pPr>
            <w:r w:rsidRPr="00994D50">
              <w:rPr>
                <w:sz w:val="20"/>
                <w:lang w:eastAsia="en-US"/>
              </w:rPr>
              <w:t>166,40</w:t>
            </w:r>
          </w:p>
        </w:tc>
        <w:tc>
          <w:tcPr>
            <w:tcW w:w="740" w:type="dxa"/>
            <w:tcBorders>
              <w:top w:val="nil"/>
              <w:left w:val="nil"/>
              <w:bottom w:val="single" w:sz="4" w:space="0" w:color="auto"/>
              <w:right w:val="single" w:sz="4" w:space="0" w:color="auto"/>
            </w:tcBorders>
            <w:shd w:val="clear" w:color="auto" w:fill="auto"/>
            <w:noWrap/>
            <w:vAlign w:val="center"/>
            <w:hideMark/>
          </w:tcPr>
          <w:p w14:paraId="7403ECA5" w14:textId="77777777" w:rsidR="00994D50" w:rsidRPr="00994D50" w:rsidRDefault="00994D50" w:rsidP="00994D50">
            <w:pPr>
              <w:suppressAutoHyphens w:val="0"/>
              <w:jc w:val="right"/>
              <w:rPr>
                <w:sz w:val="20"/>
                <w:lang w:eastAsia="en-US"/>
              </w:rPr>
            </w:pPr>
            <w:r w:rsidRPr="00994D50">
              <w:rPr>
                <w:sz w:val="20"/>
                <w:lang w:eastAsia="en-US"/>
              </w:rPr>
              <w:t>5,9</w:t>
            </w:r>
          </w:p>
        </w:tc>
        <w:tc>
          <w:tcPr>
            <w:tcW w:w="960" w:type="dxa"/>
            <w:tcBorders>
              <w:top w:val="nil"/>
              <w:left w:val="nil"/>
              <w:bottom w:val="single" w:sz="4" w:space="0" w:color="auto"/>
              <w:right w:val="single" w:sz="4" w:space="0" w:color="auto"/>
            </w:tcBorders>
            <w:shd w:val="clear" w:color="auto" w:fill="auto"/>
            <w:noWrap/>
            <w:vAlign w:val="center"/>
            <w:hideMark/>
          </w:tcPr>
          <w:p w14:paraId="559A5DB7" w14:textId="77777777" w:rsidR="00994D50" w:rsidRPr="00994D50" w:rsidRDefault="00994D50" w:rsidP="00994D50">
            <w:pPr>
              <w:suppressAutoHyphens w:val="0"/>
              <w:jc w:val="right"/>
              <w:rPr>
                <w:sz w:val="20"/>
                <w:lang w:eastAsia="en-US"/>
              </w:rPr>
            </w:pPr>
            <w:r w:rsidRPr="00994D50">
              <w:rPr>
                <w:sz w:val="20"/>
                <w:lang w:eastAsia="en-US"/>
              </w:rPr>
              <w:t>38354,4</w:t>
            </w:r>
          </w:p>
        </w:tc>
        <w:tc>
          <w:tcPr>
            <w:tcW w:w="700" w:type="dxa"/>
            <w:tcBorders>
              <w:top w:val="nil"/>
              <w:left w:val="nil"/>
              <w:bottom w:val="single" w:sz="4" w:space="0" w:color="auto"/>
              <w:right w:val="single" w:sz="4" w:space="0" w:color="auto"/>
            </w:tcBorders>
            <w:shd w:val="clear" w:color="auto" w:fill="auto"/>
            <w:noWrap/>
            <w:vAlign w:val="center"/>
            <w:hideMark/>
          </w:tcPr>
          <w:p w14:paraId="1E0A255A" w14:textId="77777777" w:rsidR="00994D50" w:rsidRPr="00994D50" w:rsidRDefault="00994D50" w:rsidP="00994D50">
            <w:pPr>
              <w:suppressAutoHyphens w:val="0"/>
              <w:jc w:val="right"/>
              <w:rPr>
                <w:sz w:val="20"/>
                <w:lang w:eastAsia="en-US"/>
              </w:rPr>
            </w:pPr>
            <w:r w:rsidRPr="00994D50">
              <w:rPr>
                <w:sz w:val="20"/>
                <w:lang w:eastAsia="en-US"/>
              </w:rPr>
              <w:t>230,5</w:t>
            </w:r>
          </w:p>
        </w:tc>
        <w:tc>
          <w:tcPr>
            <w:tcW w:w="660" w:type="dxa"/>
            <w:tcBorders>
              <w:top w:val="nil"/>
              <w:left w:val="nil"/>
              <w:bottom w:val="single" w:sz="4" w:space="0" w:color="auto"/>
              <w:right w:val="single" w:sz="4" w:space="0" w:color="auto"/>
            </w:tcBorders>
            <w:shd w:val="clear" w:color="auto" w:fill="auto"/>
            <w:noWrap/>
            <w:vAlign w:val="center"/>
            <w:hideMark/>
          </w:tcPr>
          <w:p w14:paraId="0647A871" w14:textId="77777777" w:rsidR="00994D50" w:rsidRPr="00994D50" w:rsidRDefault="00994D50" w:rsidP="00994D50">
            <w:pPr>
              <w:suppressAutoHyphens w:val="0"/>
              <w:jc w:val="right"/>
              <w:rPr>
                <w:sz w:val="20"/>
                <w:lang w:eastAsia="en-US"/>
              </w:rPr>
            </w:pPr>
            <w:r w:rsidRPr="00994D50">
              <w:rPr>
                <w:sz w:val="20"/>
                <w:lang w:eastAsia="en-US"/>
              </w:rPr>
              <w:t>11,0</w:t>
            </w:r>
          </w:p>
        </w:tc>
        <w:tc>
          <w:tcPr>
            <w:tcW w:w="820" w:type="dxa"/>
            <w:tcBorders>
              <w:top w:val="nil"/>
              <w:left w:val="nil"/>
              <w:bottom w:val="single" w:sz="4" w:space="0" w:color="auto"/>
              <w:right w:val="single" w:sz="4" w:space="0" w:color="auto"/>
            </w:tcBorders>
            <w:shd w:val="clear" w:color="auto" w:fill="auto"/>
            <w:noWrap/>
            <w:vAlign w:val="center"/>
            <w:hideMark/>
          </w:tcPr>
          <w:p w14:paraId="0615BA1E" w14:textId="77777777" w:rsidR="00994D50" w:rsidRPr="00994D50" w:rsidRDefault="00994D50" w:rsidP="00994D50">
            <w:pPr>
              <w:suppressAutoHyphens w:val="0"/>
              <w:jc w:val="right"/>
              <w:rPr>
                <w:sz w:val="20"/>
                <w:lang w:eastAsia="en-US"/>
              </w:rPr>
            </w:pPr>
            <w:r w:rsidRPr="00994D50">
              <w:rPr>
                <w:sz w:val="20"/>
                <w:lang w:eastAsia="en-US"/>
              </w:rPr>
              <w:t>964,8</w:t>
            </w:r>
          </w:p>
        </w:tc>
        <w:tc>
          <w:tcPr>
            <w:tcW w:w="700" w:type="dxa"/>
            <w:tcBorders>
              <w:top w:val="nil"/>
              <w:left w:val="nil"/>
              <w:bottom w:val="single" w:sz="4" w:space="0" w:color="auto"/>
              <w:right w:val="single" w:sz="4" w:space="0" w:color="auto"/>
            </w:tcBorders>
            <w:shd w:val="clear" w:color="auto" w:fill="auto"/>
            <w:noWrap/>
            <w:vAlign w:val="center"/>
            <w:hideMark/>
          </w:tcPr>
          <w:p w14:paraId="0A91B3D2" w14:textId="77777777" w:rsidR="00994D50" w:rsidRPr="00994D50" w:rsidRDefault="00994D50" w:rsidP="00994D50">
            <w:pPr>
              <w:suppressAutoHyphens w:val="0"/>
              <w:jc w:val="right"/>
              <w:rPr>
                <w:sz w:val="20"/>
                <w:lang w:eastAsia="en-US"/>
              </w:rPr>
            </w:pPr>
            <w:r w:rsidRPr="00994D50">
              <w:rPr>
                <w:sz w:val="20"/>
                <w:lang w:eastAsia="en-US"/>
              </w:rPr>
              <w:t>5,8</w:t>
            </w:r>
          </w:p>
        </w:tc>
        <w:tc>
          <w:tcPr>
            <w:tcW w:w="580" w:type="dxa"/>
            <w:tcBorders>
              <w:top w:val="nil"/>
              <w:left w:val="nil"/>
              <w:bottom w:val="single" w:sz="4" w:space="0" w:color="auto"/>
              <w:right w:val="double" w:sz="6" w:space="0" w:color="auto"/>
            </w:tcBorders>
            <w:shd w:val="clear" w:color="auto" w:fill="auto"/>
            <w:noWrap/>
            <w:vAlign w:val="center"/>
            <w:hideMark/>
          </w:tcPr>
          <w:p w14:paraId="12AC2522" w14:textId="77777777" w:rsidR="00994D50" w:rsidRPr="00994D50" w:rsidRDefault="00994D50" w:rsidP="00994D50">
            <w:pPr>
              <w:suppressAutoHyphens w:val="0"/>
              <w:jc w:val="right"/>
              <w:rPr>
                <w:sz w:val="20"/>
                <w:lang w:eastAsia="en-US"/>
              </w:rPr>
            </w:pPr>
            <w:r w:rsidRPr="00994D50">
              <w:rPr>
                <w:sz w:val="20"/>
                <w:lang w:eastAsia="en-US"/>
              </w:rPr>
              <w:t>2,5</w:t>
            </w:r>
          </w:p>
        </w:tc>
      </w:tr>
      <w:tr w:rsidR="00994D50" w:rsidRPr="00994D50" w14:paraId="3A76355E" w14:textId="77777777" w:rsidTr="00994D50">
        <w:trPr>
          <w:trHeight w:val="255"/>
          <w:jc w:val="center"/>
        </w:trPr>
        <w:tc>
          <w:tcPr>
            <w:tcW w:w="1280" w:type="dxa"/>
            <w:vMerge/>
            <w:tcBorders>
              <w:top w:val="nil"/>
              <w:left w:val="double" w:sz="6" w:space="0" w:color="auto"/>
              <w:bottom w:val="double" w:sz="6" w:space="0" w:color="000000"/>
              <w:right w:val="single" w:sz="4" w:space="0" w:color="auto"/>
            </w:tcBorders>
            <w:vAlign w:val="center"/>
            <w:hideMark/>
          </w:tcPr>
          <w:p w14:paraId="6EAFD4A9" w14:textId="77777777" w:rsidR="00994D50" w:rsidRPr="00994D50" w:rsidRDefault="00994D50" w:rsidP="00994D50">
            <w:pPr>
              <w:suppressAutoHyphens w:val="0"/>
              <w:rPr>
                <w:sz w:val="20"/>
                <w:lang w:eastAsia="en-US"/>
              </w:rPr>
            </w:pPr>
          </w:p>
        </w:tc>
        <w:tc>
          <w:tcPr>
            <w:tcW w:w="1120" w:type="dxa"/>
            <w:tcBorders>
              <w:top w:val="nil"/>
              <w:left w:val="nil"/>
              <w:bottom w:val="single" w:sz="4" w:space="0" w:color="auto"/>
              <w:right w:val="single" w:sz="4" w:space="0" w:color="auto"/>
            </w:tcBorders>
            <w:shd w:val="clear" w:color="auto" w:fill="auto"/>
            <w:noWrap/>
            <w:vAlign w:val="center"/>
            <w:hideMark/>
          </w:tcPr>
          <w:p w14:paraId="6A7E5499" w14:textId="77777777" w:rsidR="00994D50" w:rsidRPr="00994D50" w:rsidRDefault="00994D50" w:rsidP="00994D50">
            <w:pPr>
              <w:suppressAutoHyphens w:val="0"/>
              <w:rPr>
                <w:sz w:val="20"/>
                <w:lang w:eastAsia="en-US"/>
              </w:rPr>
            </w:pPr>
            <w:r w:rsidRPr="00994D50">
              <w:rPr>
                <w:sz w:val="20"/>
                <w:lang w:eastAsia="en-US"/>
              </w:rPr>
              <w:t>разређене</w:t>
            </w:r>
          </w:p>
        </w:tc>
        <w:tc>
          <w:tcPr>
            <w:tcW w:w="940" w:type="dxa"/>
            <w:tcBorders>
              <w:top w:val="nil"/>
              <w:left w:val="nil"/>
              <w:bottom w:val="single" w:sz="4" w:space="0" w:color="auto"/>
              <w:right w:val="single" w:sz="4" w:space="0" w:color="auto"/>
            </w:tcBorders>
            <w:shd w:val="clear" w:color="auto" w:fill="auto"/>
            <w:noWrap/>
            <w:vAlign w:val="center"/>
            <w:hideMark/>
          </w:tcPr>
          <w:p w14:paraId="0B805F81" w14:textId="77777777" w:rsidR="00994D50" w:rsidRPr="00994D50" w:rsidRDefault="00994D50" w:rsidP="00994D50">
            <w:pPr>
              <w:suppressAutoHyphens w:val="0"/>
              <w:jc w:val="right"/>
              <w:rPr>
                <w:sz w:val="20"/>
                <w:lang w:eastAsia="en-US"/>
              </w:rPr>
            </w:pPr>
            <w:r w:rsidRPr="00994D50">
              <w:rPr>
                <w:sz w:val="20"/>
                <w:lang w:eastAsia="en-US"/>
              </w:rPr>
              <w:t>58,63</w:t>
            </w:r>
          </w:p>
        </w:tc>
        <w:tc>
          <w:tcPr>
            <w:tcW w:w="740" w:type="dxa"/>
            <w:tcBorders>
              <w:top w:val="nil"/>
              <w:left w:val="nil"/>
              <w:bottom w:val="single" w:sz="4" w:space="0" w:color="auto"/>
              <w:right w:val="single" w:sz="4" w:space="0" w:color="auto"/>
            </w:tcBorders>
            <w:shd w:val="clear" w:color="auto" w:fill="auto"/>
            <w:noWrap/>
            <w:vAlign w:val="center"/>
            <w:hideMark/>
          </w:tcPr>
          <w:p w14:paraId="56DC9D3F" w14:textId="77777777" w:rsidR="00994D50" w:rsidRPr="00994D50" w:rsidRDefault="00994D50" w:rsidP="00994D50">
            <w:pPr>
              <w:suppressAutoHyphens w:val="0"/>
              <w:jc w:val="right"/>
              <w:rPr>
                <w:sz w:val="20"/>
                <w:lang w:eastAsia="en-US"/>
              </w:rPr>
            </w:pPr>
            <w:r w:rsidRPr="00994D50">
              <w:rPr>
                <w:sz w:val="20"/>
                <w:lang w:eastAsia="en-US"/>
              </w:rPr>
              <w:t>2,1</w:t>
            </w:r>
          </w:p>
        </w:tc>
        <w:tc>
          <w:tcPr>
            <w:tcW w:w="960" w:type="dxa"/>
            <w:tcBorders>
              <w:top w:val="nil"/>
              <w:left w:val="nil"/>
              <w:bottom w:val="single" w:sz="4" w:space="0" w:color="auto"/>
              <w:right w:val="single" w:sz="4" w:space="0" w:color="auto"/>
            </w:tcBorders>
            <w:shd w:val="clear" w:color="auto" w:fill="auto"/>
            <w:noWrap/>
            <w:vAlign w:val="center"/>
            <w:hideMark/>
          </w:tcPr>
          <w:p w14:paraId="68895B5E" w14:textId="77777777" w:rsidR="00994D50" w:rsidRPr="00994D50" w:rsidRDefault="00994D50" w:rsidP="00994D50">
            <w:pPr>
              <w:suppressAutoHyphens w:val="0"/>
              <w:jc w:val="right"/>
              <w:rPr>
                <w:sz w:val="20"/>
                <w:lang w:eastAsia="en-US"/>
              </w:rPr>
            </w:pPr>
            <w:r w:rsidRPr="00994D50">
              <w:rPr>
                <w:sz w:val="20"/>
                <w:lang w:eastAsia="en-US"/>
              </w:rPr>
              <w:t>6965,9</w:t>
            </w:r>
          </w:p>
        </w:tc>
        <w:tc>
          <w:tcPr>
            <w:tcW w:w="700" w:type="dxa"/>
            <w:tcBorders>
              <w:top w:val="nil"/>
              <w:left w:val="nil"/>
              <w:bottom w:val="single" w:sz="4" w:space="0" w:color="auto"/>
              <w:right w:val="single" w:sz="4" w:space="0" w:color="auto"/>
            </w:tcBorders>
            <w:shd w:val="clear" w:color="auto" w:fill="auto"/>
            <w:noWrap/>
            <w:vAlign w:val="center"/>
            <w:hideMark/>
          </w:tcPr>
          <w:p w14:paraId="78830B0C" w14:textId="77777777" w:rsidR="00994D50" w:rsidRPr="00994D50" w:rsidRDefault="00994D50" w:rsidP="00994D50">
            <w:pPr>
              <w:suppressAutoHyphens w:val="0"/>
              <w:jc w:val="right"/>
              <w:rPr>
                <w:sz w:val="20"/>
                <w:lang w:eastAsia="en-US"/>
              </w:rPr>
            </w:pPr>
            <w:r w:rsidRPr="00994D50">
              <w:rPr>
                <w:sz w:val="20"/>
                <w:lang w:eastAsia="en-US"/>
              </w:rPr>
              <w:t>118,8</w:t>
            </w:r>
          </w:p>
        </w:tc>
        <w:tc>
          <w:tcPr>
            <w:tcW w:w="660" w:type="dxa"/>
            <w:tcBorders>
              <w:top w:val="nil"/>
              <w:left w:val="nil"/>
              <w:bottom w:val="single" w:sz="4" w:space="0" w:color="auto"/>
              <w:right w:val="single" w:sz="4" w:space="0" w:color="auto"/>
            </w:tcBorders>
            <w:shd w:val="clear" w:color="auto" w:fill="auto"/>
            <w:noWrap/>
            <w:vAlign w:val="center"/>
            <w:hideMark/>
          </w:tcPr>
          <w:p w14:paraId="564BCCC2" w14:textId="77777777" w:rsidR="00994D50" w:rsidRPr="00994D50" w:rsidRDefault="00994D50" w:rsidP="00994D50">
            <w:pPr>
              <w:suppressAutoHyphens w:val="0"/>
              <w:jc w:val="right"/>
              <w:rPr>
                <w:sz w:val="20"/>
                <w:lang w:eastAsia="en-US"/>
              </w:rPr>
            </w:pPr>
            <w:r w:rsidRPr="00994D50">
              <w:rPr>
                <w:sz w:val="20"/>
                <w:lang w:eastAsia="en-US"/>
              </w:rPr>
              <w:t>2,0</w:t>
            </w:r>
          </w:p>
        </w:tc>
        <w:tc>
          <w:tcPr>
            <w:tcW w:w="820" w:type="dxa"/>
            <w:tcBorders>
              <w:top w:val="nil"/>
              <w:left w:val="nil"/>
              <w:bottom w:val="single" w:sz="4" w:space="0" w:color="auto"/>
              <w:right w:val="single" w:sz="4" w:space="0" w:color="auto"/>
            </w:tcBorders>
            <w:shd w:val="clear" w:color="auto" w:fill="auto"/>
            <w:noWrap/>
            <w:vAlign w:val="center"/>
            <w:hideMark/>
          </w:tcPr>
          <w:p w14:paraId="34FB22FE" w14:textId="77777777" w:rsidR="00994D50" w:rsidRPr="00994D50" w:rsidRDefault="00994D50" w:rsidP="00994D50">
            <w:pPr>
              <w:suppressAutoHyphens w:val="0"/>
              <w:jc w:val="right"/>
              <w:rPr>
                <w:sz w:val="20"/>
                <w:lang w:eastAsia="en-US"/>
              </w:rPr>
            </w:pPr>
            <w:r w:rsidRPr="00994D50">
              <w:rPr>
                <w:sz w:val="20"/>
                <w:lang w:eastAsia="en-US"/>
              </w:rPr>
              <w:t>190,9</w:t>
            </w:r>
          </w:p>
        </w:tc>
        <w:tc>
          <w:tcPr>
            <w:tcW w:w="700" w:type="dxa"/>
            <w:tcBorders>
              <w:top w:val="nil"/>
              <w:left w:val="nil"/>
              <w:bottom w:val="single" w:sz="4" w:space="0" w:color="auto"/>
              <w:right w:val="single" w:sz="4" w:space="0" w:color="auto"/>
            </w:tcBorders>
            <w:shd w:val="clear" w:color="auto" w:fill="auto"/>
            <w:noWrap/>
            <w:vAlign w:val="center"/>
            <w:hideMark/>
          </w:tcPr>
          <w:p w14:paraId="217A2F0F" w14:textId="77777777" w:rsidR="00994D50" w:rsidRPr="00994D50" w:rsidRDefault="00994D50" w:rsidP="00994D50">
            <w:pPr>
              <w:suppressAutoHyphens w:val="0"/>
              <w:jc w:val="right"/>
              <w:rPr>
                <w:sz w:val="20"/>
                <w:lang w:eastAsia="en-US"/>
              </w:rPr>
            </w:pPr>
            <w:r w:rsidRPr="00994D50">
              <w:rPr>
                <w:sz w:val="20"/>
                <w:lang w:eastAsia="en-US"/>
              </w:rPr>
              <w:t>3,3</w:t>
            </w:r>
          </w:p>
        </w:tc>
        <w:tc>
          <w:tcPr>
            <w:tcW w:w="580" w:type="dxa"/>
            <w:tcBorders>
              <w:top w:val="nil"/>
              <w:left w:val="nil"/>
              <w:bottom w:val="single" w:sz="4" w:space="0" w:color="auto"/>
              <w:right w:val="double" w:sz="6" w:space="0" w:color="auto"/>
            </w:tcBorders>
            <w:shd w:val="clear" w:color="auto" w:fill="auto"/>
            <w:noWrap/>
            <w:vAlign w:val="center"/>
            <w:hideMark/>
          </w:tcPr>
          <w:p w14:paraId="676C228C" w14:textId="77777777" w:rsidR="00994D50" w:rsidRPr="00994D50" w:rsidRDefault="00994D50" w:rsidP="00994D50">
            <w:pPr>
              <w:suppressAutoHyphens w:val="0"/>
              <w:jc w:val="right"/>
              <w:rPr>
                <w:sz w:val="20"/>
                <w:lang w:eastAsia="en-US"/>
              </w:rPr>
            </w:pPr>
            <w:r w:rsidRPr="00994D50">
              <w:rPr>
                <w:sz w:val="20"/>
                <w:lang w:eastAsia="en-US"/>
              </w:rPr>
              <w:t>2,7</w:t>
            </w:r>
          </w:p>
        </w:tc>
      </w:tr>
      <w:tr w:rsidR="00994D50" w:rsidRPr="00994D50" w14:paraId="68993175" w14:textId="77777777" w:rsidTr="00994D50">
        <w:trPr>
          <w:trHeight w:val="270"/>
          <w:jc w:val="center"/>
        </w:trPr>
        <w:tc>
          <w:tcPr>
            <w:tcW w:w="1280" w:type="dxa"/>
            <w:vMerge/>
            <w:tcBorders>
              <w:top w:val="nil"/>
              <w:left w:val="double" w:sz="6" w:space="0" w:color="auto"/>
              <w:bottom w:val="double" w:sz="6" w:space="0" w:color="000000"/>
              <w:right w:val="single" w:sz="4" w:space="0" w:color="auto"/>
            </w:tcBorders>
            <w:vAlign w:val="center"/>
            <w:hideMark/>
          </w:tcPr>
          <w:p w14:paraId="63EA2F30" w14:textId="77777777" w:rsidR="00994D50" w:rsidRPr="00994D50" w:rsidRDefault="00994D50" w:rsidP="00994D50">
            <w:pPr>
              <w:suppressAutoHyphens w:val="0"/>
              <w:rPr>
                <w:sz w:val="20"/>
                <w:lang w:eastAsia="en-US"/>
              </w:rPr>
            </w:pPr>
          </w:p>
        </w:tc>
        <w:tc>
          <w:tcPr>
            <w:tcW w:w="1120" w:type="dxa"/>
            <w:tcBorders>
              <w:top w:val="nil"/>
              <w:left w:val="nil"/>
              <w:bottom w:val="double" w:sz="6" w:space="0" w:color="auto"/>
              <w:right w:val="single" w:sz="4" w:space="0" w:color="auto"/>
            </w:tcBorders>
            <w:shd w:val="clear" w:color="auto" w:fill="auto"/>
            <w:noWrap/>
            <w:vAlign w:val="center"/>
            <w:hideMark/>
          </w:tcPr>
          <w:p w14:paraId="2A212EB0" w14:textId="77777777" w:rsidR="00994D50" w:rsidRPr="00994D50" w:rsidRDefault="00994D50" w:rsidP="00994D50">
            <w:pPr>
              <w:suppressAutoHyphens w:val="0"/>
              <w:rPr>
                <w:sz w:val="20"/>
                <w:lang w:eastAsia="en-US"/>
              </w:rPr>
            </w:pPr>
            <w:r w:rsidRPr="00994D50">
              <w:rPr>
                <w:sz w:val="20"/>
                <w:lang w:eastAsia="en-US"/>
              </w:rPr>
              <w:t>Свега</w:t>
            </w:r>
          </w:p>
        </w:tc>
        <w:tc>
          <w:tcPr>
            <w:tcW w:w="940" w:type="dxa"/>
            <w:tcBorders>
              <w:top w:val="nil"/>
              <w:left w:val="nil"/>
              <w:bottom w:val="double" w:sz="6" w:space="0" w:color="auto"/>
              <w:right w:val="single" w:sz="4" w:space="0" w:color="auto"/>
            </w:tcBorders>
            <w:shd w:val="clear" w:color="auto" w:fill="auto"/>
            <w:noWrap/>
            <w:vAlign w:val="center"/>
            <w:hideMark/>
          </w:tcPr>
          <w:p w14:paraId="5608DF24" w14:textId="77777777" w:rsidR="00994D50" w:rsidRPr="00994D50" w:rsidRDefault="00994D50" w:rsidP="00994D50">
            <w:pPr>
              <w:suppressAutoHyphens w:val="0"/>
              <w:jc w:val="right"/>
              <w:rPr>
                <w:sz w:val="20"/>
                <w:lang w:eastAsia="en-US"/>
              </w:rPr>
            </w:pPr>
            <w:r w:rsidRPr="00994D50">
              <w:rPr>
                <w:sz w:val="20"/>
                <w:lang w:eastAsia="en-US"/>
              </w:rPr>
              <w:t>225,03</w:t>
            </w:r>
          </w:p>
        </w:tc>
        <w:tc>
          <w:tcPr>
            <w:tcW w:w="740" w:type="dxa"/>
            <w:tcBorders>
              <w:top w:val="nil"/>
              <w:left w:val="nil"/>
              <w:bottom w:val="double" w:sz="6" w:space="0" w:color="auto"/>
              <w:right w:val="single" w:sz="4" w:space="0" w:color="auto"/>
            </w:tcBorders>
            <w:shd w:val="clear" w:color="auto" w:fill="auto"/>
            <w:noWrap/>
            <w:vAlign w:val="center"/>
            <w:hideMark/>
          </w:tcPr>
          <w:p w14:paraId="2D6553AD" w14:textId="77777777" w:rsidR="00994D50" w:rsidRPr="00994D50" w:rsidRDefault="00994D50" w:rsidP="00994D50">
            <w:pPr>
              <w:suppressAutoHyphens w:val="0"/>
              <w:jc w:val="right"/>
              <w:rPr>
                <w:sz w:val="20"/>
                <w:lang w:eastAsia="en-US"/>
              </w:rPr>
            </w:pPr>
            <w:r w:rsidRPr="00994D50">
              <w:rPr>
                <w:sz w:val="20"/>
                <w:lang w:eastAsia="en-US"/>
              </w:rPr>
              <w:t>7,9</w:t>
            </w:r>
          </w:p>
        </w:tc>
        <w:tc>
          <w:tcPr>
            <w:tcW w:w="960" w:type="dxa"/>
            <w:tcBorders>
              <w:top w:val="nil"/>
              <w:left w:val="nil"/>
              <w:bottom w:val="double" w:sz="6" w:space="0" w:color="auto"/>
              <w:right w:val="single" w:sz="4" w:space="0" w:color="auto"/>
            </w:tcBorders>
            <w:shd w:val="clear" w:color="auto" w:fill="auto"/>
            <w:noWrap/>
            <w:vAlign w:val="center"/>
            <w:hideMark/>
          </w:tcPr>
          <w:p w14:paraId="2347E765" w14:textId="77777777" w:rsidR="00994D50" w:rsidRPr="00994D50" w:rsidRDefault="00994D50" w:rsidP="00994D50">
            <w:pPr>
              <w:suppressAutoHyphens w:val="0"/>
              <w:jc w:val="right"/>
              <w:rPr>
                <w:sz w:val="20"/>
                <w:lang w:eastAsia="en-US"/>
              </w:rPr>
            </w:pPr>
            <w:r w:rsidRPr="00994D50">
              <w:rPr>
                <w:sz w:val="20"/>
                <w:lang w:eastAsia="en-US"/>
              </w:rPr>
              <w:t>45320,3</w:t>
            </w:r>
          </w:p>
        </w:tc>
        <w:tc>
          <w:tcPr>
            <w:tcW w:w="700" w:type="dxa"/>
            <w:tcBorders>
              <w:top w:val="nil"/>
              <w:left w:val="nil"/>
              <w:bottom w:val="double" w:sz="6" w:space="0" w:color="auto"/>
              <w:right w:val="single" w:sz="4" w:space="0" w:color="auto"/>
            </w:tcBorders>
            <w:shd w:val="clear" w:color="auto" w:fill="auto"/>
            <w:noWrap/>
            <w:vAlign w:val="center"/>
            <w:hideMark/>
          </w:tcPr>
          <w:p w14:paraId="1884D57A" w14:textId="77777777" w:rsidR="00994D50" w:rsidRPr="00994D50" w:rsidRDefault="00994D50" w:rsidP="00994D50">
            <w:pPr>
              <w:suppressAutoHyphens w:val="0"/>
              <w:jc w:val="right"/>
              <w:rPr>
                <w:sz w:val="20"/>
                <w:lang w:eastAsia="en-US"/>
              </w:rPr>
            </w:pPr>
            <w:r w:rsidRPr="00994D50">
              <w:rPr>
                <w:sz w:val="20"/>
                <w:lang w:eastAsia="en-US"/>
              </w:rPr>
              <w:t>201,4</w:t>
            </w:r>
          </w:p>
        </w:tc>
        <w:tc>
          <w:tcPr>
            <w:tcW w:w="660" w:type="dxa"/>
            <w:tcBorders>
              <w:top w:val="nil"/>
              <w:left w:val="nil"/>
              <w:bottom w:val="double" w:sz="6" w:space="0" w:color="auto"/>
              <w:right w:val="single" w:sz="4" w:space="0" w:color="auto"/>
            </w:tcBorders>
            <w:shd w:val="clear" w:color="auto" w:fill="auto"/>
            <w:noWrap/>
            <w:vAlign w:val="center"/>
            <w:hideMark/>
          </w:tcPr>
          <w:p w14:paraId="3AFE5D3F" w14:textId="77777777" w:rsidR="00994D50" w:rsidRPr="00994D50" w:rsidRDefault="00994D50" w:rsidP="00994D50">
            <w:pPr>
              <w:suppressAutoHyphens w:val="0"/>
              <w:jc w:val="right"/>
              <w:rPr>
                <w:sz w:val="20"/>
                <w:lang w:eastAsia="en-US"/>
              </w:rPr>
            </w:pPr>
            <w:r w:rsidRPr="00994D50">
              <w:rPr>
                <w:sz w:val="20"/>
                <w:lang w:eastAsia="en-US"/>
              </w:rPr>
              <w:t>12,9</w:t>
            </w:r>
          </w:p>
        </w:tc>
        <w:tc>
          <w:tcPr>
            <w:tcW w:w="820" w:type="dxa"/>
            <w:tcBorders>
              <w:top w:val="nil"/>
              <w:left w:val="nil"/>
              <w:bottom w:val="double" w:sz="6" w:space="0" w:color="auto"/>
              <w:right w:val="single" w:sz="4" w:space="0" w:color="auto"/>
            </w:tcBorders>
            <w:shd w:val="clear" w:color="auto" w:fill="auto"/>
            <w:noWrap/>
            <w:vAlign w:val="center"/>
            <w:hideMark/>
          </w:tcPr>
          <w:p w14:paraId="4B4C0F01" w14:textId="77777777" w:rsidR="00994D50" w:rsidRPr="00994D50" w:rsidRDefault="00994D50" w:rsidP="00994D50">
            <w:pPr>
              <w:suppressAutoHyphens w:val="0"/>
              <w:jc w:val="right"/>
              <w:rPr>
                <w:sz w:val="20"/>
                <w:lang w:eastAsia="en-US"/>
              </w:rPr>
            </w:pPr>
            <w:r w:rsidRPr="00994D50">
              <w:rPr>
                <w:sz w:val="20"/>
                <w:lang w:eastAsia="en-US"/>
              </w:rPr>
              <w:t>1155,6</w:t>
            </w:r>
          </w:p>
        </w:tc>
        <w:tc>
          <w:tcPr>
            <w:tcW w:w="700" w:type="dxa"/>
            <w:tcBorders>
              <w:top w:val="nil"/>
              <w:left w:val="nil"/>
              <w:bottom w:val="double" w:sz="6" w:space="0" w:color="auto"/>
              <w:right w:val="single" w:sz="4" w:space="0" w:color="auto"/>
            </w:tcBorders>
            <w:shd w:val="clear" w:color="auto" w:fill="auto"/>
            <w:noWrap/>
            <w:vAlign w:val="center"/>
            <w:hideMark/>
          </w:tcPr>
          <w:p w14:paraId="3FE88064" w14:textId="77777777" w:rsidR="00994D50" w:rsidRPr="00994D50" w:rsidRDefault="00994D50" w:rsidP="00994D50">
            <w:pPr>
              <w:suppressAutoHyphens w:val="0"/>
              <w:jc w:val="right"/>
              <w:rPr>
                <w:sz w:val="20"/>
                <w:lang w:eastAsia="en-US"/>
              </w:rPr>
            </w:pPr>
            <w:r w:rsidRPr="00994D50">
              <w:rPr>
                <w:sz w:val="20"/>
                <w:lang w:eastAsia="en-US"/>
              </w:rPr>
              <w:t>5,1</w:t>
            </w:r>
          </w:p>
        </w:tc>
        <w:tc>
          <w:tcPr>
            <w:tcW w:w="580" w:type="dxa"/>
            <w:tcBorders>
              <w:top w:val="nil"/>
              <w:left w:val="nil"/>
              <w:bottom w:val="double" w:sz="6" w:space="0" w:color="auto"/>
              <w:right w:val="double" w:sz="6" w:space="0" w:color="auto"/>
            </w:tcBorders>
            <w:shd w:val="clear" w:color="auto" w:fill="auto"/>
            <w:noWrap/>
            <w:vAlign w:val="center"/>
            <w:hideMark/>
          </w:tcPr>
          <w:p w14:paraId="55924CCD" w14:textId="77777777" w:rsidR="00994D50" w:rsidRPr="00994D50" w:rsidRDefault="00994D50" w:rsidP="00994D50">
            <w:pPr>
              <w:suppressAutoHyphens w:val="0"/>
              <w:jc w:val="right"/>
              <w:rPr>
                <w:sz w:val="20"/>
                <w:lang w:eastAsia="en-US"/>
              </w:rPr>
            </w:pPr>
            <w:r w:rsidRPr="00994D50">
              <w:rPr>
                <w:sz w:val="20"/>
                <w:lang w:eastAsia="en-US"/>
              </w:rPr>
              <w:t>2,5</w:t>
            </w:r>
          </w:p>
        </w:tc>
      </w:tr>
      <w:tr w:rsidR="00994D50" w:rsidRPr="00994D50" w14:paraId="2769B622" w14:textId="77777777" w:rsidTr="00994D50">
        <w:trPr>
          <w:trHeight w:val="270"/>
          <w:jc w:val="center"/>
        </w:trPr>
        <w:tc>
          <w:tcPr>
            <w:tcW w:w="1280" w:type="dxa"/>
            <w:vMerge w:val="restart"/>
            <w:tcBorders>
              <w:top w:val="nil"/>
              <w:left w:val="double" w:sz="6" w:space="0" w:color="auto"/>
              <w:bottom w:val="double" w:sz="6" w:space="0" w:color="000000"/>
              <w:right w:val="single" w:sz="4" w:space="0" w:color="auto"/>
            </w:tcBorders>
            <w:shd w:val="clear" w:color="auto" w:fill="auto"/>
            <w:noWrap/>
            <w:vAlign w:val="center"/>
            <w:hideMark/>
          </w:tcPr>
          <w:p w14:paraId="580B3F4D" w14:textId="77777777" w:rsidR="00994D50" w:rsidRPr="00994D50" w:rsidRDefault="00994D50" w:rsidP="00994D50">
            <w:pPr>
              <w:suppressAutoHyphens w:val="0"/>
              <w:jc w:val="center"/>
              <w:rPr>
                <w:sz w:val="20"/>
                <w:lang w:eastAsia="en-US"/>
              </w:rPr>
            </w:pPr>
            <w:r w:rsidRPr="00994D50">
              <w:rPr>
                <w:sz w:val="20"/>
                <w:lang w:eastAsia="en-US"/>
              </w:rPr>
              <w:t>10.215.212</w:t>
            </w:r>
          </w:p>
        </w:tc>
        <w:tc>
          <w:tcPr>
            <w:tcW w:w="1120" w:type="dxa"/>
            <w:tcBorders>
              <w:top w:val="nil"/>
              <w:left w:val="nil"/>
              <w:bottom w:val="single" w:sz="4" w:space="0" w:color="auto"/>
              <w:right w:val="single" w:sz="4" w:space="0" w:color="auto"/>
            </w:tcBorders>
            <w:shd w:val="clear" w:color="auto" w:fill="auto"/>
            <w:noWrap/>
            <w:vAlign w:val="center"/>
            <w:hideMark/>
          </w:tcPr>
          <w:p w14:paraId="42885918" w14:textId="77777777" w:rsidR="00994D50" w:rsidRPr="00994D50" w:rsidRDefault="00994D50" w:rsidP="00994D50">
            <w:pPr>
              <w:suppressAutoHyphens w:val="0"/>
              <w:rPr>
                <w:sz w:val="20"/>
                <w:lang w:eastAsia="en-US"/>
              </w:rPr>
            </w:pPr>
            <w:r w:rsidRPr="00994D50">
              <w:rPr>
                <w:sz w:val="20"/>
                <w:lang w:eastAsia="en-US"/>
              </w:rPr>
              <w:t>очуване</w:t>
            </w:r>
          </w:p>
        </w:tc>
        <w:tc>
          <w:tcPr>
            <w:tcW w:w="940" w:type="dxa"/>
            <w:tcBorders>
              <w:top w:val="nil"/>
              <w:left w:val="nil"/>
              <w:bottom w:val="single" w:sz="4" w:space="0" w:color="auto"/>
              <w:right w:val="single" w:sz="4" w:space="0" w:color="auto"/>
            </w:tcBorders>
            <w:shd w:val="clear" w:color="auto" w:fill="auto"/>
            <w:noWrap/>
            <w:vAlign w:val="center"/>
            <w:hideMark/>
          </w:tcPr>
          <w:p w14:paraId="03CECBAF" w14:textId="77777777" w:rsidR="00994D50" w:rsidRPr="00994D50" w:rsidRDefault="00994D50" w:rsidP="00994D50">
            <w:pPr>
              <w:suppressAutoHyphens w:val="0"/>
              <w:jc w:val="right"/>
              <w:rPr>
                <w:sz w:val="20"/>
                <w:lang w:eastAsia="en-US"/>
              </w:rPr>
            </w:pPr>
            <w:r w:rsidRPr="00994D50">
              <w:rPr>
                <w:sz w:val="20"/>
                <w:lang w:eastAsia="en-US"/>
              </w:rPr>
              <w:t>31,13</w:t>
            </w:r>
          </w:p>
        </w:tc>
        <w:tc>
          <w:tcPr>
            <w:tcW w:w="740" w:type="dxa"/>
            <w:tcBorders>
              <w:top w:val="nil"/>
              <w:left w:val="nil"/>
              <w:bottom w:val="single" w:sz="4" w:space="0" w:color="auto"/>
              <w:right w:val="single" w:sz="4" w:space="0" w:color="auto"/>
            </w:tcBorders>
            <w:shd w:val="clear" w:color="auto" w:fill="auto"/>
            <w:noWrap/>
            <w:vAlign w:val="center"/>
            <w:hideMark/>
          </w:tcPr>
          <w:p w14:paraId="2F68A382" w14:textId="77777777" w:rsidR="00994D50" w:rsidRPr="00994D50" w:rsidRDefault="00994D50" w:rsidP="00994D50">
            <w:pPr>
              <w:suppressAutoHyphens w:val="0"/>
              <w:jc w:val="right"/>
              <w:rPr>
                <w:sz w:val="20"/>
                <w:lang w:eastAsia="en-US"/>
              </w:rPr>
            </w:pPr>
            <w:r w:rsidRPr="00994D50">
              <w:rPr>
                <w:sz w:val="20"/>
                <w:lang w:eastAsia="en-US"/>
              </w:rPr>
              <w:t>1,1</w:t>
            </w:r>
          </w:p>
        </w:tc>
        <w:tc>
          <w:tcPr>
            <w:tcW w:w="960" w:type="dxa"/>
            <w:tcBorders>
              <w:top w:val="nil"/>
              <w:left w:val="nil"/>
              <w:bottom w:val="single" w:sz="4" w:space="0" w:color="auto"/>
              <w:right w:val="single" w:sz="4" w:space="0" w:color="auto"/>
            </w:tcBorders>
            <w:shd w:val="clear" w:color="auto" w:fill="auto"/>
            <w:noWrap/>
            <w:vAlign w:val="center"/>
            <w:hideMark/>
          </w:tcPr>
          <w:p w14:paraId="5C558F23" w14:textId="77777777" w:rsidR="00994D50" w:rsidRPr="00994D50" w:rsidRDefault="00994D50" w:rsidP="00994D50">
            <w:pPr>
              <w:suppressAutoHyphens w:val="0"/>
              <w:jc w:val="right"/>
              <w:rPr>
                <w:sz w:val="20"/>
                <w:lang w:eastAsia="en-US"/>
              </w:rPr>
            </w:pPr>
            <w:r w:rsidRPr="00994D50">
              <w:rPr>
                <w:sz w:val="20"/>
                <w:lang w:eastAsia="en-US"/>
              </w:rPr>
              <w:t>5912,7</w:t>
            </w:r>
          </w:p>
        </w:tc>
        <w:tc>
          <w:tcPr>
            <w:tcW w:w="700" w:type="dxa"/>
            <w:tcBorders>
              <w:top w:val="nil"/>
              <w:left w:val="nil"/>
              <w:bottom w:val="single" w:sz="4" w:space="0" w:color="auto"/>
              <w:right w:val="single" w:sz="4" w:space="0" w:color="auto"/>
            </w:tcBorders>
            <w:shd w:val="clear" w:color="auto" w:fill="auto"/>
            <w:noWrap/>
            <w:vAlign w:val="center"/>
            <w:hideMark/>
          </w:tcPr>
          <w:p w14:paraId="5961148B" w14:textId="77777777" w:rsidR="00994D50" w:rsidRPr="00994D50" w:rsidRDefault="00994D50" w:rsidP="00994D50">
            <w:pPr>
              <w:suppressAutoHyphens w:val="0"/>
              <w:jc w:val="right"/>
              <w:rPr>
                <w:sz w:val="20"/>
                <w:lang w:eastAsia="en-US"/>
              </w:rPr>
            </w:pPr>
            <w:r w:rsidRPr="00994D50">
              <w:rPr>
                <w:sz w:val="20"/>
                <w:lang w:eastAsia="en-US"/>
              </w:rPr>
              <w:t>189,9</w:t>
            </w:r>
          </w:p>
        </w:tc>
        <w:tc>
          <w:tcPr>
            <w:tcW w:w="660" w:type="dxa"/>
            <w:tcBorders>
              <w:top w:val="nil"/>
              <w:left w:val="nil"/>
              <w:bottom w:val="single" w:sz="4" w:space="0" w:color="auto"/>
              <w:right w:val="single" w:sz="4" w:space="0" w:color="auto"/>
            </w:tcBorders>
            <w:shd w:val="clear" w:color="auto" w:fill="auto"/>
            <w:noWrap/>
            <w:vAlign w:val="center"/>
            <w:hideMark/>
          </w:tcPr>
          <w:p w14:paraId="7C5E08BC" w14:textId="77777777" w:rsidR="00994D50" w:rsidRPr="00994D50" w:rsidRDefault="00994D50" w:rsidP="00994D50">
            <w:pPr>
              <w:suppressAutoHyphens w:val="0"/>
              <w:jc w:val="right"/>
              <w:rPr>
                <w:sz w:val="20"/>
                <w:lang w:eastAsia="en-US"/>
              </w:rPr>
            </w:pPr>
            <w:r w:rsidRPr="00994D50">
              <w:rPr>
                <w:sz w:val="20"/>
                <w:lang w:eastAsia="en-US"/>
              </w:rPr>
              <w:t>1,7</w:t>
            </w:r>
          </w:p>
        </w:tc>
        <w:tc>
          <w:tcPr>
            <w:tcW w:w="820" w:type="dxa"/>
            <w:tcBorders>
              <w:top w:val="nil"/>
              <w:left w:val="nil"/>
              <w:bottom w:val="single" w:sz="4" w:space="0" w:color="auto"/>
              <w:right w:val="single" w:sz="4" w:space="0" w:color="auto"/>
            </w:tcBorders>
            <w:shd w:val="clear" w:color="auto" w:fill="auto"/>
            <w:noWrap/>
            <w:vAlign w:val="center"/>
            <w:hideMark/>
          </w:tcPr>
          <w:p w14:paraId="3E82183F" w14:textId="77777777" w:rsidR="00994D50" w:rsidRPr="00994D50" w:rsidRDefault="00994D50" w:rsidP="00994D50">
            <w:pPr>
              <w:suppressAutoHyphens w:val="0"/>
              <w:jc w:val="right"/>
              <w:rPr>
                <w:sz w:val="20"/>
                <w:lang w:eastAsia="en-US"/>
              </w:rPr>
            </w:pPr>
            <w:r w:rsidRPr="00994D50">
              <w:rPr>
                <w:sz w:val="20"/>
                <w:lang w:eastAsia="en-US"/>
              </w:rPr>
              <w:t>160,7</w:t>
            </w:r>
          </w:p>
        </w:tc>
        <w:tc>
          <w:tcPr>
            <w:tcW w:w="700" w:type="dxa"/>
            <w:tcBorders>
              <w:top w:val="nil"/>
              <w:left w:val="nil"/>
              <w:bottom w:val="single" w:sz="4" w:space="0" w:color="auto"/>
              <w:right w:val="single" w:sz="4" w:space="0" w:color="auto"/>
            </w:tcBorders>
            <w:shd w:val="clear" w:color="auto" w:fill="auto"/>
            <w:noWrap/>
            <w:vAlign w:val="center"/>
            <w:hideMark/>
          </w:tcPr>
          <w:p w14:paraId="1FE8FDC8" w14:textId="77777777" w:rsidR="00994D50" w:rsidRPr="00994D50" w:rsidRDefault="00994D50" w:rsidP="00994D50">
            <w:pPr>
              <w:suppressAutoHyphens w:val="0"/>
              <w:jc w:val="right"/>
              <w:rPr>
                <w:sz w:val="20"/>
                <w:lang w:eastAsia="en-US"/>
              </w:rPr>
            </w:pPr>
            <w:r w:rsidRPr="00994D50">
              <w:rPr>
                <w:sz w:val="20"/>
                <w:lang w:eastAsia="en-US"/>
              </w:rPr>
              <w:t>5,2</w:t>
            </w:r>
          </w:p>
        </w:tc>
        <w:tc>
          <w:tcPr>
            <w:tcW w:w="580" w:type="dxa"/>
            <w:tcBorders>
              <w:top w:val="nil"/>
              <w:left w:val="nil"/>
              <w:bottom w:val="single" w:sz="4" w:space="0" w:color="auto"/>
              <w:right w:val="double" w:sz="6" w:space="0" w:color="auto"/>
            </w:tcBorders>
            <w:shd w:val="clear" w:color="auto" w:fill="auto"/>
            <w:noWrap/>
            <w:vAlign w:val="center"/>
            <w:hideMark/>
          </w:tcPr>
          <w:p w14:paraId="485CB3C7" w14:textId="77777777" w:rsidR="00994D50" w:rsidRPr="00994D50" w:rsidRDefault="00994D50" w:rsidP="00994D50">
            <w:pPr>
              <w:suppressAutoHyphens w:val="0"/>
              <w:jc w:val="right"/>
              <w:rPr>
                <w:sz w:val="20"/>
                <w:lang w:eastAsia="en-US"/>
              </w:rPr>
            </w:pPr>
            <w:r w:rsidRPr="00994D50">
              <w:rPr>
                <w:sz w:val="20"/>
                <w:lang w:eastAsia="en-US"/>
              </w:rPr>
              <w:t>2,7</w:t>
            </w:r>
          </w:p>
        </w:tc>
      </w:tr>
      <w:tr w:rsidR="00994D50" w:rsidRPr="00994D50" w14:paraId="7914D863" w14:textId="77777777" w:rsidTr="00994D50">
        <w:trPr>
          <w:trHeight w:val="270"/>
          <w:jc w:val="center"/>
        </w:trPr>
        <w:tc>
          <w:tcPr>
            <w:tcW w:w="1280" w:type="dxa"/>
            <w:vMerge/>
            <w:tcBorders>
              <w:top w:val="nil"/>
              <w:left w:val="double" w:sz="6" w:space="0" w:color="auto"/>
              <w:bottom w:val="double" w:sz="6" w:space="0" w:color="000000"/>
              <w:right w:val="single" w:sz="4" w:space="0" w:color="auto"/>
            </w:tcBorders>
            <w:vAlign w:val="center"/>
            <w:hideMark/>
          </w:tcPr>
          <w:p w14:paraId="1D7CEBDA" w14:textId="77777777" w:rsidR="00994D50" w:rsidRPr="00994D50" w:rsidRDefault="00994D50" w:rsidP="00994D50">
            <w:pPr>
              <w:suppressAutoHyphens w:val="0"/>
              <w:rPr>
                <w:sz w:val="20"/>
                <w:lang w:eastAsia="en-US"/>
              </w:rPr>
            </w:pPr>
          </w:p>
        </w:tc>
        <w:tc>
          <w:tcPr>
            <w:tcW w:w="1120" w:type="dxa"/>
            <w:tcBorders>
              <w:top w:val="nil"/>
              <w:left w:val="nil"/>
              <w:bottom w:val="double" w:sz="6" w:space="0" w:color="auto"/>
              <w:right w:val="single" w:sz="4" w:space="0" w:color="auto"/>
            </w:tcBorders>
            <w:shd w:val="clear" w:color="auto" w:fill="auto"/>
            <w:noWrap/>
            <w:vAlign w:val="center"/>
            <w:hideMark/>
          </w:tcPr>
          <w:p w14:paraId="5C70D832" w14:textId="77777777" w:rsidR="00994D50" w:rsidRPr="00994D50" w:rsidRDefault="00994D50" w:rsidP="00994D50">
            <w:pPr>
              <w:suppressAutoHyphens w:val="0"/>
              <w:rPr>
                <w:sz w:val="20"/>
                <w:lang w:eastAsia="en-US"/>
              </w:rPr>
            </w:pPr>
            <w:r w:rsidRPr="00994D50">
              <w:rPr>
                <w:sz w:val="20"/>
                <w:lang w:eastAsia="en-US"/>
              </w:rPr>
              <w:t>Свега</w:t>
            </w:r>
          </w:p>
        </w:tc>
        <w:tc>
          <w:tcPr>
            <w:tcW w:w="940" w:type="dxa"/>
            <w:tcBorders>
              <w:top w:val="nil"/>
              <w:left w:val="nil"/>
              <w:bottom w:val="double" w:sz="6" w:space="0" w:color="auto"/>
              <w:right w:val="single" w:sz="4" w:space="0" w:color="auto"/>
            </w:tcBorders>
            <w:shd w:val="clear" w:color="auto" w:fill="auto"/>
            <w:noWrap/>
            <w:vAlign w:val="center"/>
            <w:hideMark/>
          </w:tcPr>
          <w:p w14:paraId="7022D35F" w14:textId="77777777" w:rsidR="00994D50" w:rsidRPr="00994D50" w:rsidRDefault="00994D50" w:rsidP="00994D50">
            <w:pPr>
              <w:suppressAutoHyphens w:val="0"/>
              <w:jc w:val="right"/>
              <w:rPr>
                <w:sz w:val="20"/>
                <w:lang w:eastAsia="en-US"/>
              </w:rPr>
            </w:pPr>
            <w:r w:rsidRPr="00994D50">
              <w:rPr>
                <w:sz w:val="20"/>
                <w:lang w:eastAsia="en-US"/>
              </w:rPr>
              <w:t>31,13</w:t>
            </w:r>
          </w:p>
        </w:tc>
        <w:tc>
          <w:tcPr>
            <w:tcW w:w="740" w:type="dxa"/>
            <w:tcBorders>
              <w:top w:val="nil"/>
              <w:left w:val="nil"/>
              <w:bottom w:val="double" w:sz="6" w:space="0" w:color="auto"/>
              <w:right w:val="single" w:sz="4" w:space="0" w:color="auto"/>
            </w:tcBorders>
            <w:shd w:val="clear" w:color="auto" w:fill="auto"/>
            <w:noWrap/>
            <w:vAlign w:val="center"/>
            <w:hideMark/>
          </w:tcPr>
          <w:p w14:paraId="0313E238" w14:textId="77777777" w:rsidR="00994D50" w:rsidRPr="00994D50" w:rsidRDefault="00994D50" w:rsidP="00994D50">
            <w:pPr>
              <w:suppressAutoHyphens w:val="0"/>
              <w:jc w:val="right"/>
              <w:rPr>
                <w:sz w:val="20"/>
                <w:lang w:eastAsia="en-US"/>
              </w:rPr>
            </w:pPr>
            <w:r w:rsidRPr="00994D50">
              <w:rPr>
                <w:sz w:val="20"/>
                <w:lang w:eastAsia="en-US"/>
              </w:rPr>
              <w:t>1,1</w:t>
            </w:r>
          </w:p>
        </w:tc>
        <w:tc>
          <w:tcPr>
            <w:tcW w:w="960" w:type="dxa"/>
            <w:tcBorders>
              <w:top w:val="nil"/>
              <w:left w:val="nil"/>
              <w:bottom w:val="double" w:sz="6" w:space="0" w:color="auto"/>
              <w:right w:val="single" w:sz="4" w:space="0" w:color="auto"/>
            </w:tcBorders>
            <w:shd w:val="clear" w:color="auto" w:fill="auto"/>
            <w:noWrap/>
            <w:vAlign w:val="center"/>
            <w:hideMark/>
          </w:tcPr>
          <w:p w14:paraId="2CDA37D1" w14:textId="77777777" w:rsidR="00994D50" w:rsidRPr="00994D50" w:rsidRDefault="00994D50" w:rsidP="00994D50">
            <w:pPr>
              <w:suppressAutoHyphens w:val="0"/>
              <w:jc w:val="right"/>
              <w:rPr>
                <w:sz w:val="20"/>
                <w:lang w:eastAsia="en-US"/>
              </w:rPr>
            </w:pPr>
            <w:r w:rsidRPr="00994D50">
              <w:rPr>
                <w:sz w:val="20"/>
                <w:lang w:eastAsia="en-US"/>
              </w:rPr>
              <w:t>5912,7</w:t>
            </w:r>
          </w:p>
        </w:tc>
        <w:tc>
          <w:tcPr>
            <w:tcW w:w="700" w:type="dxa"/>
            <w:tcBorders>
              <w:top w:val="nil"/>
              <w:left w:val="nil"/>
              <w:bottom w:val="double" w:sz="6" w:space="0" w:color="auto"/>
              <w:right w:val="single" w:sz="4" w:space="0" w:color="auto"/>
            </w:tcBorders>
            <w:shd w:val="clear" w:color="auto" w:fill="auto"/>
            <w:noWrap/>
            <w:vAlign w:val="center"/>
            <w:hideMark/>
          </w:tcPr>
          <w:p w14:paraId="4A9C0C9E" w14:textId="77777777" w:rsidR="00994D50" w:rsidRPr="00994D50" w:rsidRDefault="00994D50" w:rsidP="00994D50">
            <w:pPr>
              <w:suppressAutoHyphens w:val="0"/>
              <w:jc w:val="right"/>
              <w:rPr>
                <w:sz w:val="20"/>
                <w:lang w:eastAsia="en-US"/>
              </w:rPr>
            </w:pPr>
            <w:r w:rsidRPr="00994D50">
              <w:rPr>
                <w:sz w:val="20"/>
                <w:lang w:eastAsia="en-US"/>
              </w:rPr>
              <w:t>189,9</w:t>
            </w:r>
          </w:p>
        </w:tc>
        <w:tc>
          <w:tcPr>
            <w:tcW w:w="660" w:type="dxa"/>
            <w:tcBorders>
              <w:top w:val="nil"/>
              <w:left w:val="nil"/>
              <w:bottom w:val="double" w:sz="6" w:space="0" w:color="auto"/>
              <w:right w:val="single" w:sz="4" w:space="0" w:color="auto"/>
            </w:tcBorders>
            <w:shd w:val="clear" w:color="auto" w:fill="auto"/>
            <w:noWrap/>
            <w:vAlign w:val="center"/>
            <w:hideMark/>
          </w:tcPr>
          <w:p w14:paraId="5F9CE303" w14:textId="77777777" w:rsidR="00994D50" w:rsidRPr="00994D50" w:rsidRDefault="00994D50" w:rsidP="00994D50">
            <w:pPr>
              <w:suppressAutoHyphens w:val="0"/>
              <w:jc w:val="right"/>
              <w:rPr>
                <w:sz w:val="20"/>
                <w:lang w:eastAsia="en-US"/>
              </w:rPr>
            </w:pPr>
            <w:r w:rsidRPr="00994D50">
              <w:rPr>
                <w:sz w:val="20"/>
                <w:lang w:eastAsia="en-US"/>
              </w:rPr>
              <w:t>1,7</w:t>
            </w:r>
          </w:p>
        </w:tc>
        <w:tc>
          <w:tcPr>
            <w:tcW w:w="820" w:type="dxa"/>
            <w:tcBorders>
              <w:top w:val="nil"/>
              <w:left w:val="nil"/>
              <w:bottom w:val="double" w:sz="6" w:space="0" w:color="auto"/>
              <w:right w:val="single" w:sz="4" w:space="0" w:color="auto"/>
            </w:tcBorders>
            <w:shd w:val="clear" w:color="auto" w:fill="auto"/>
            <w:noWrap/>
            <w:vAlign w:val="center"/>
            <w:hideMark/>
          </w:tcPr>
          <w:p w14:paraId="20BDCD39" w14:textId="77777777" w:rsidR="00994D50" w:rsidRPr="00994D50" w:rsidRDefault="00994D50" w:rsidP="00994D50">
            <w:pPr>
              <w:suppressAutoHyphens w:val="0"/>
              <w:jc w:val="right"/>
              <w:rPr>
                <w:sz w:val="20"/>
                <w:lang w:eastAsia="en-US"/>
              </w:rPr>
            </w:pPr>
            <w:r w:rsidRPr="00994D50">
              <w:rPr>
                <w:sz w:val="20"/>
                <w:lang w:eastAsia="en-US"/>
              </w:rPr>
              <w:t>160,7</w:t>
            </w:r>
          </w:p>
        </w:tc>
        <w:tc>
          <w:tcPr>
            <w:tcW w:w="700" w:type="dxa"/>
            <w:tcBorders>
              <w:top w:val="nil"/>
              <w:left w:val="nil"/>
              <w:bottom w:val="double" w:sz="6" w:space="0" w:color="auto"/>
              <w:right w:val="single" w:sz="4" w:space="0" w:color="auto"/>
            </w:tcBorders>
            <w:shd w:val="clear" w:color="auto" w:fill="auto"/>
            <w:noWrap/>
            <w:vAlign w:val="center"/>
            <w:hideMark/>
          </w:tcPr>
          <w:p w14:paraId="2C76C319" w14:textId="77777777" w:rsidR="00994D50" w:rsidRPr="00994D50" w:rsidRDefault="00994D50" w:rsidP="00994D50">
            <w:pPr>
              <w:suppressAutoHyphens w:val="0"/>
              <w:jc w:val="right"/>
              <w:rPr>
                <w:sz w:val="20"/>
                <w:lang w:eastAsia="en-US"/>
              </w:rPr>
            </w:pPr>
            <w:r w:rsidRPr="00994D50">
              <w:rPr>
                <w:sz w:val="20"/>
                <w:lang w:eastAsia="en-US"/>
              </w:rPr>
              <w:t>5,2</w:t>
            </w:r>
          </w:p>
        </w:tc>
        <w:tc>
          <w:tcPr>
            <w:tcW w:w="580" w:type="dxa"/>
            <w:tcBorders>
              <w:top w:val="nil"/>
              <w:left w:val="nil"/>
              <w:bottom w:val="double" w:sz="6" w:space="0" w:color="auto"/>
              <w:right w:val="double" w:sz="6" w:space="0" w:color="auto"/>
            </w:tcBorders>
            <w:shd w:val="clear" w:color="auto" w:fill="auto"/>
            <w:noWrap/>
            <w:vAlign w:val="center"/>
            <w:hideMark/>
          </w:tcPr>
          <w:p w14:paraId="6327632E" w14:textId="77777777" w:rsidR="00994D50" w:rsidRPr="00994D50" w:rsidRDefault="00994D50" w:rsidP="00994D50">
            <w:pPr>
              <w:suppressAutoHyphens w:val="0"/>
              <w:jc w:val="right"/>
              <w:rPr>
                <w:sz w:val="20"/>
                <w:lang w:eastAsia="en-US"/>
              </w:rPr>
            </w:pPr>
            <w:r w:rsidRPr="00994D50">
              <w:rPr>
                <w:sz w:val="20"/>
                <w:lang w:eastAsia="en-US"/>
              </w:rPr>
              <w:t>2,7</w:t>
            </w:r>
          </w:p>
        </w:tc>
      </w:tr>
      <w:tr w:rsidR="00994D50" w:rsidRPr="00994D50" w14:paraId="79F478BB" w14:textId="77777777" w:rsidTr="00994D50">
        <w:trPr>
          <w:trHeight w:val="270"/>
          <w:jc w:val="center"/>
        </w:trPr>
        <w:tc>
          <w:tcPr>
            <w:tcW w:w="1280" w:type="dxa"/>
            <w:vMerge w:val="restart"/>
            <w:tcBorders>
              <w:top w:val="nil"/>
              <w:left w:val="double" w:sz="6" w:space="0" w:color="auto"/>
              <w:bottom w:val="double" w:sz="6" w:space="0" w:color="000000"/>
              <w:right w:val="single" w:sz="4" w:space="0" w:color="auto"/>
            </w:tcBorders>
            <w:shd w:val="clear" w:color="auto" w:fill="auto"/>
            <w:noWrap/>
            <w:vAlign w:val="center"/>
            <w:hideMark/>
          </w:tcPr>
          <w:p w14:paraId="2FBE57C2" w14:textId="77777777" w:rsidR="00994D50" w:rsidRPr="00994D50" w:rsidRDefault="00994D50" w:rsidP="00994D50">
            <w:pPr>
              <w:suppressAutoHyphens w:val="0"/>
              <w:jc w:val="center"/>
              <w:rPr>
                <w:sz w:val="20"/>
                <w:lang w:eastAsia="en-US"/>
              </w:rPr>
            </w:pPr>
            <w:r w:rsidRPr="00994D50">
              <w:rPr>
                <w:sz w:val="20"/>
                <w:lang w:eastAsia="en-US"/>
              </w:rPr>
              <w:t>10.307.212</w:t>
            </w:r>
          </w:p>
        </w:tc>
        <w:tc>
          <w:tcPr>
            <w:tcW w:w="1120" w:type="dxa"/>
            <w:tcBorders>
              <w:top w:val="nil"/>
              <w:left w:val="nil"/>
              <w:bottom w:val="single" w:sz="4" w:space="0" w:color="auto"/>
              <w:right w:val="single" w:sz="4" w:space="0" w:color="auto"/>
            </w:tcBorders>
            <w:shd w:val="clear" w:color="auto" w:fill="auto"/>
            <w:noWrap/>
            <w:vAlign w:val="center"/>
            <w:hideMark/>
          </w:tcPr>
          <w:p w14:paraId="343988D1" w14:textId="77777777" w:rsidR="00994D50" w:rsidRPr="00994D50" w:rsidRDefault="00994D50" w:rsidP="00994D50">
            <w:pPr>
              <w:suppressAutoHyphens w:val="0"/>
              <w:rPr>
                <w:sz w:val="20"/>
                <w:lang w:eastAsia="en-US"/>
              </w:rPr>
            </w:pPr>
            <w:r w:rsidRPr="00994D50">
              <w:rPr>
                <w:sz w:val="20"/>
                <w:lang w:eastAsia="en-US"/>
              </w:rPr>
              <w:t>очуване</w:t>
            </w:r>
          </w:p>
        </w:tc>
        <w:tc>
          <w:tcPr>
            <w:tcW w:w="940" w:type="dxa"/>
            <w:tcBorders>
              <w:top w:val="nil"/>
              <w:left w:val="nil"/>
              <w:bottom w:val="single" w:sz="4" w:space="0" w:color="auto"/>
              <w:right w:val="single" w:sz="4" w:space="0" w:color="auto"/>
            </w:tcBorders>
            <w:shd w:val="clear" w:color="auto" w:fill="auto"/>
            <w:noWrap/>
            <w:vAlign w:val="center"/>
            <w:hideMark/>
          </w:tcPr>
          <w:p w14:paraId="1E427D83" w14:textId="77777777" w:rsidR="00994D50" w:rsidRPr="00994D50" w:rsidRDefault="00994D50" w:rsidP="00994D50">
            <w:pPr>
              <w:suppressAutoHyphens w:val="0"/>
              <w:jc w:val="right"/>
              <w:rPr>
                <w:sz w:val="20"/>
                <w:lang w:eastAsia="en-US"/>
              </w:rPr>
            </w:pPr>
            <w:r w:rsidRPr="00994D50">
              <w:rPr>
                <w:sz w:val="20"/>
                <w:lang w:eastAsia="en-US"/>
              </w:rPr>
              <w:t>16,87</w:t>
            </w:r>
          </w:p>
        </w:tc>
        <w:tc>
          <w:tcPr>
            <w:tcW w:w="740" w:type="dxa"/>
            <w:tcBorders>
              <w:top w:val="nil"/>
              <w:left w:val="nil"/>
              <w:bottom w:val="single" w:sz="4" w:space="0" w:color="auto"/>
              <w:right w:val="single" w:sz="4" w:space="0" w:color="auto"/>
            </w:tcBorders>
            <w:shd w:val="clear" w:color="auto" w:fill="auto"/>
            <w:noWrap/>
            <w:vAlign w:val="center"/>
            <w:hideMark/>
          </w:tcPr>
          <w:p w14:paraId="77D5DE48" w14:textId="77777777" w:rsidR="00994D50" w:rsidRPr="00994D50" w:rsidRDefault="00994D50" w:rsidP="00994D50">
            <w:pPr>
              <w:suppressAutoHyphens w:val="0"/>
              <w:jc w:val="right"/>
              <w:rPr>
                <w:sz w:val="20"/>
                <w:lang w:eastAsia="en-US"/>
              </w:rPr>
            </w:pPr>
            <w:r w:rsidRPr="00994D50">
              <w:rPr>
                <w:sz w:val="20"/>
                <w:lang w:eastAsia="en-US"/>
              </w:rPr>
              <w:t>0,6</w:t>
            </w:r>
          </w:p>
        </w:tc>
        <w:tc>
          <w:tcPr>
            <w:tcW w:w="960" w:type="dxa"/>
            <w:tcBorders>
              <w:top w:val="nil"/>
              <w:left w:val="nil"/>
              <w:bottom w:val="single" w:sz="4" w:space="0" w:color="auto"/>
              <w:right w:val="single" w:sz="4" w:space="0" w:color="auto"/>
            </w:tcBorders>
            <w:shd w:val="clear" w:color="auto" w:fill="auto"/>
            <w:noWrap/>
            <w:vAlign w:val="center"/>
            <w:hideMark/>
          </w:tcPr>
          <w:p w14:paraId="62BD6C3C" w14:textId="77777777" w:rsidR="00994D50" w:rsidRPr="00994D50" w:rsidRDefault="00994D50" w:rsidP="00994D50">
            <w:pPr>
              <w:suppressAutoHyphens w:val="0"/>
              <w:jc w:val="right"/>
              <w:rPr>
                <w:sz w:val="20"/>
                <w:lang w:eastAsia="en-US"/>
              </w:rPr>
            </w:pPr>
            <w:r w:rsidRPr="00994D50">
              <w:rPr>
                <w:sz w:val="20"/>
                <w:lang w:eastAsia="en-US"/>
              </w:rPr>
              <w:t>3141,0</w:t>
            </w:r>
          </w:p>
        </w:tc>
        <w:tc>
          <w:tcPr>
            <w:tcW w:w="700" w:type="dxa"/>
            <w:tcBorders>
              <w:top w:val="nil"/>
              <w:left w:val="nil"/>
              <w:bottom w:val="single" w:sz="4" w:space="0" w:color="auto"/>
              <w:right w:val="single" w:sz="4" w:space="0" w:color="auto"/>
            </w:tcBorders>
            <w:shd w:val="clear" w:color="auto" w:fill="auto"/>
            <w:noWrap/>
            <w:vAlign w:val="center"/>
            <w:hideMark/>
          </w:tcPr>
          <w:p w14:paraId="17EE3236" w14:textId="77777777" w:rsidR="00994D50" w:rsidRPr="00994D50" w:rsidRDefault="00994D50" w:rsidP="00994D50">
            <w:pPr>
              <w:suppressAutoHyphens w:val="0"/>
              <w:jc w:val="right"/>
              <w:rPr>
                <w:sz w:val="20"/>
                <w:lang w:eastAsia="en-US"/>
              </w:rPr>
            </w:pPr>
            <w:r w:rsidRPr="00994D50">
              <w:rPr>
                <w:sz w:val="20"/>
                <w:lang w:eastAsia="en-US"/>
              </w:rPr>
              <w:t>186,2</w:t>
            </w:r>
          </w:p>
        </w:tc>
        <w:tc>
          <w:tcPr>
            <w:tcW w:w="660" w:type="dxa"/>
            <w:tcBorders>
              <w:top w:val="nil"/>
              <w:left w:val="nil"/>
              <w:bottom w:val="single" w:sz="4" w:space="0" w:color="auto"/>
              <w:right w:val="single" w:sz="4" w:space="0" w:color="auto"/>
            </w:tcBorders>
            <w:shd w:val="clear" w:color="auto" w:fill="auto"/>
            <w:noWrap/>
            <w:vAlign w:val="center"/>
            <w:hideMark/>
          </w:tcPr>
          <w:p w14:paraId="2808F120" w14:textId="77777777" w:rsidR="00994D50" w:rsidRPr="00994D50" w:rsidRDefault="00994D50" w:rsidP="00994D50">
            <w:pPr>
              <w:suppressAutoHyphens w:val="0"/>
              <w:jc w:val="right"/>
              <w:rPr>
                <w:sz w:val="20"/>
                <w:lang w:eastAsia="en-US"/>
              </w:rPr>
            </w:pPr>
            <w:r w:rsidRPr="00994D50">
              <w:rPr>
                <w:sz w:val="20"/>
                <w:lang w:eastAsia="en-US"/>
              </w:rPr>
              <w:t>0,9</w:t>
            </w:r>
          </w:p>
        </w:tc>
        <w:tc>
          <w:tcPr>
            <w:tcW w:w="820" w:type="dxa"/>
            <w:tcBorders>
              <w:top w:val="nil"/>
              <w:left w:val="nil"/>
              <w:bottom w:val="single" w:sz="4" w:space="0" w:color="auto"/>
              <w:right w:val="single" w:sz="4" w:space="0" w:color="auto"/>
            </w:tcBorders>
            <w:shd w:val="clear" w:color="auto" w:fill="auto"/>
            <w:noWrap/>
            <w:vAlign w:val="center"/>
            <w:hideMark/>
          </w:tcPr>
          <w:p w14:paraId="7A17123E" w14:textId="77777777" w:rsidR="00994D50" w:rsidRPr="00994D50" w:rsidRDefault="00994D50" w:rsidP="00994D50">
            <w:pPr>
              <w:suppressAutoHyphens w:val="0"/>
              <w:jc w:val="right"/>
              <w:rPr>
                <w:sz w:val="20"/>
                <w:lang w:eastAsia="en-US"/>
              </w:rPr>
            </w:pPr>
            <w:r w:rsidRPr="00994D50">
              <w:rPr>
                <w:sz w:val="20"/>
                <w:lang w:eastAsia="en-US"/>
              </w:rPr>
              <w:t>89,7</w:t>
            </w:r>
          </w:p>
        </w:tc>
        <w:tc>
          <w:tcPr>
            <w:tcW w:w="700" w:type="dxa"/>
            <w:tcBorders>
              <w:top w:val="nil"/>
              <w:left w:val="nil"/>
              <w:bottom w:val="single" w:sz="4" w:space="0" w:color="auto"/>
              <w:right w:val="single" w:sz="4" w:space="0" w:color="auto"/>
            </w:tcBorders>
            <w:shd w:val="clear" w:color="auto" w:fill="auto"/>
            <w:noWrap/>
            <w:vAlign w:val="center"/>
            <w:hideMark/>
          </w:tcPr>
          <w:p w14:paraId="6223C883" w14:textId="77777777" w:rsidR="00994D50" w:rsidRPr="00994D50" w:rsidRDefault="00994D50" w:rsidP="00994D50">
            <w:pPr>
              <w:suppressAutoHyphens w:val="0"/>
              <w:jc w:val="right"/>
              <w:rPr>
                <w:sz w:val="20"/>
                <w:lang w:eastAsia="en-US"/>
              </w:rPr>
            </w:pPr>
            <w:r w:rsidRPr="00994D50">
              <w:rPr>
                <w:sz w:val="20"/>
                <w:lang w:eastAsia="en-US"/>
              </w:rPr>
              <w:t>5,3</w:t>
            </w:r>
          </w:p>
        </w:tc>
        <w:tc>
          <w:tcPr>
            <w:tcW w:w="580" w:type="dxa"/>
            <w:tcBorders>
              <w:top w:val="nil"/>
              <w:left w:val="nil"/>
              <w:bottom w:val="single" w:sz="4" w:space="0" w:color="auto"/>
              <w:right w:val="double" w:sz="6" w:space="0" w:color="auto"/>
            </w:tcBorders>
            <w:shd w:val="clear" w:color="auto" w:fill="auto"/>
            <w:noWrap/>
            <w:vAlign w:val="center"/>
            <w:hideMark/>
          </w:tcPr>
          <w:p w14:paraId="11D02A53" w14:textId="77777777" w:rsidR="00994D50" w:rsidRPr="00994D50" w:rsidRDefault="00994D50" w:rsidP="00994D50">
            <w:pPr>
              <w:suppressAutoHyphens w:val="0"/>
              <w:jc w:val="right"/>
              <w:rPr>
                <w:sz w:val="20"/>
                <w:lang w:eastAsia="en-US"/>
              </w:rPr>
            </w:pPr>
            <w:r w:rsidRPr="00994D50">
              <w:rPr>
                <w:sz w:val="20"/>
                <w:lang w:eastAsia="en-US"/>
              </w:rPr>
              <w:t>2,9</w:t>
            </w:r>
          </w:p>
        </w:tc>
      </w:tr>
      <w:tr w:rsidR="00994D50" w:rsidRPr="00994D50" w14:paraId="5FC65CE3" w14:textId="77777777" w:rsidTr="00994D50">
        <w:trPr>
          <w:trHeight w:val="270"/>
          <w:jc w:val="center"/>
        </w:trPr>
        <w:tc>
          <w:tcPr>
            <w:tcW w:w="1280" w:type="dxa"/>
            <w:vMerge/>
            <w:tcBorders>
              <w:top w:val="nil"/>
              <w:left w:val="double" w:sz="6" w:space="0" w:color="auto"/>
              <w:bottom w:val="double" w:sz="6" w:space="0" w:color="000000"/>
              <w:right w:val="single" w:sz="4" w:space="0" w:color="auto"/>
            </w:tcBorders>
            <w:vAlign w:val="center"/>
            <w:hideMark/>
          </w:tcPr>
          <w:p w14:paraId="32C8A22F" w14:textId="77777777" w:rsidR="00994D50" w:rsidRPr="00994D50" w:rsidRDefault="00994D50" w:rsidP="00994D50">
            <w:pPr>
              <w:suppressAutoHyphens w:val="0"/>
              <w:rPr>
                <w:sz w:val="20"/>
                <w:lang w:eastAsia="en-US"/>
              </w:rPr>
            </w:pPr>
          </w:p>
        </w:tc>
        <w:tc>
          <w:tcPr>
            <w:tcW w:w="1120" w:type="dxa"/>
            <w:tcBorders>
              <w:top w:val="nil"/>
              <w:left w:val="nil"/>
              <w:bottom w:val="double" w:sz="6" w:space="0" w:color="auto"/>
              <w:right w:val="single" w:sz="4" w:space="0" w:color="auto"/>
            </w:tcBorders>
            <w:shd w:val="clear" w:color="auto" w:fill="auto"/>
            <w:noWrap/>
            <w:vAlign w:val="center"/>
            <w:hideMark/>
          </w:tcPr>
          <w:p w14:paraId="5602AF7A" w14:textId="77777777" w:rsidR="00994D50" w:rsidRPr="00994D50" w:rsidRDefault="00994D50" w:rsidP="00994D50">
            <w:pPr>
              <w:suppressAutoHyphens w:val="0"/>
              <w:rPr>
                <w:sz w:val="20"/>
                <w:lang w:eastAsia="en-US"/>
              </w:rPr>
            </w:pPr>
            <w:r w:rsidRPr="00994D50">
              <w:rPr>
                <w:sz w:val="20"/>
                <w:lang w:eastAsia="en-US"/>
              </w:rPr>
              <w:t>Свега</w:t>
            </w:r>
          </w:p>
        </w:tc>
        <w:tc>
          <w:tcPr>
            <w:tcW w:w="940" w:type="dxa"/>
            <w:tcBorders>
              <w:top w:val="nil"/>
              <w:left w:val="nil"/>
              <w:bottom w:val="double" w:sz="6" w:space="0" w:color="auto"/>
              <w:right w:val="single" w:sz="4" w:space="0" w:color="auto"/>
            </w:tcBorders>
            <w:shd w:val="clear" w:color="auto" w:fill="auto"/>
            <w:noWrap/>
            <w:vAlign w:val="center"/>
            <w:hideMark/>
          </w:tcPr>
          <w:p w14:paraId="4012C352" w14:textId="77777777" w:rsidR="00994D50" w:rsidRPr="00994D50" w:rsidRDefault="00994D50" w:rsidP="00994D50">
            <w:pPr>
              <w:suppressAutoHyphens w:val="0"/>
              <w:jc w:val="right"/>
              <w:rPr>
                <w:sz w:val="20"/>
                <w:lang w:eastAsia="en-US"/>
              </w:rPr>
            </w:pPr>
            <w:r w:rsidRPr="00994D50">
              <w:rPr>
                <w:sz w:val="20"/>
                <w:lang w:eastAsia="en-US"/>
              </w:rPr>
              <w:t>16,87</w:t>
            </w:r>
          </w:p>
        </w:tc>
        <w:tc>
          <w:tcPr>
            <w:tcW w:w="740" w:type="dxa"/>
            <w:tcBorders>
              <w:top w:val="nil"/>
              <w:left w:val="nil"/>
              <w:bottom w:val="double" w:sz="6" w:space="0" w:color="auto"/>
              <w:right w:val="single" w:sz="4" w:space="0" w:color="auto"/>
            </w:tcBorders>
            <w:shd w:val="clear" w:color="auto" w:fill="auto"/>
            <w:noWrap/>
            <w:vAlign w:val="center"/>
            <w:hideMark/>
          </w:tcPr>
          <w:p w14:paraId="2ADBFF20" w14:textId="77777777" w:rsidR="00994D50" w:rsidRPr="00994D50" w:rsidRDefault="00994D50" w:rsidP="00994D50">
            <w:pPr>
              <w:suppressAutoHyphens w:val="0"/>
              <w:jc w:val="right"/>
              <w:rPr>
                <w:sz w:val="20"/>
                <w:lang w:eastAsia="en-US"/>
              </w:rPr>
            </w:pPr>
            <w:r w:rsidRPr="00994D50">
              <w:rPr>
                <w:sz w:val="20"/>
                <w:lang w:eastAsia="en-US"/>
              </w:rPr>
              <w:t>0,6</w:t>
            </w:r>
          </w:p>
        </w:tc>
        <w:tc>
          <w:tcPr>
            <w:tcW w:w="960" w:type="dxa"/>
            <w:tcBorders>
              <w:top w:val="nil"/>
              <w:left w:val="nil"/>
              <w:bottom w:val="double" w:sz="6" w:space="0" w:color="auto"/>
              <w:right w:val="single" w:sz="4" w:space="0" w:color="auto"/>
            </w:tcBorders>
            <w:shd w:val="clear" w:color="auto" w:fill="auto"/>
            <w:noWrap/>
            <w:vAlign w:val="center"/>
            <w:hideMark/>
          </w:tcPr>
          <w:p w14:paraId="54D73C66" w14:textId="77777777" w:rsidR="00994D50" w:rsidRPr="00994D50" w:rsidRDefault="00994D50" w:rsidP="00994D50">
            <w:pPr>
              <w:suppressAutoHyphens w:val="0"/>
              <w:jc w:val="right"/>
              <w:rPr>
                <w:sz w:val="20"/>
                <w:lang w:eastAsia="en-US"/>
              </w:rPr>
            </w:pPr>
            <w:r w:rsidRPr="00994D50">
              <w:rPr>
                <w:sz w:val="20"/>
                <w:lang w:eastAsia="en-US"/>
              </w:rPr>
              <w:t>3141,0</w:t>
            </w:r>
          </w:p>
        </w:tc>
        <w:tc>
          <w:tcPr>
            <w:tcW w:w="700" w:type="dxa"/>
            <w:tcBorders>
              <w:top w:val="nil"/>
              <w:left w:val="nil"/>
              <w:bottom w:val="double" w:sz="6" w:space="0" w:color="auto"/>
              <w:right w:val="single" w:sz="4" w:space="0" w:color="auto"/>
            </w:tcBorders>
            <w:shd w:val="clear" w:color="auto" w:fill="auto"/>
            <w:noWrap/>
            <w:vAlign w:val="center"/>
            <w:hideMark/>
          </w:tcPr>
          <w:p w14:paraId="603503B9" w14:textId="77777777" w:rsidR="00994D50" w:rsidRPr="00994D50" w:rsidRDefault="00994D50" w:rsidP="00994D50">
            <w:pPr>
              <w:suppressAutoHyphens w:val="0"/>
              <w:jc w:val="right"/>
              <w:rPr>
                <w:sz w:val="20"/>
                <w:lang w:eastAsia="en-US"/>
              </w:rPr>
            </w:pPr>
            <w:r w:rsidRPr="00994D50">
              <w:rPr>
                <w:sz w:val="20"/>
                <w:lang w:eastAsia="en-US"/>
              </w:rPr>
              <w:t>186,2</w:t>
            </w:r>
          </w:p>
        </w:tc>
        <w:tc>
          <w:tcPr>
            <w:tcW w:w="660" w:type="dxa"/>
            <w:tcBorders>
              <w:top w:val="nil"/>
              <w:left w:val="nil"/>
              <w:bottom w:val="double" w:sz="6" w:space="0" w:color="auto"/>
              <w:right w:val="single" w:sz="4" w:space="0" w:color="auto"/>
            </w:tcBorders>
            <w:shd w:val="clear" w:color="auto" w:fill="auto"/>
            <w:noWrap/>
            <w:vAlign w:val="center"/>
            <w:hideMark/>
          </w:tcPr>
          <w:p w14:paraId="6CDCB4E9" w14:textId="77777777" w:rsidR="00994D50" w:rsidRPr="00994D50" w:rsidRDefault="00994D50" w:rsidP="00994D50">
            <w:pPr>
              <w:suppressAutoHyphens w:val="0"/>
              <w:jc w:val="right"/>
              <w:rPr>
                <w:sz w:val="20"/>
                <w:lang w:eastAsia="en-US"/>
              </w:rPr>
            </w:pPr>
            <w:r w:rsidRPr="00994D50">
              <w:rPr>
                <w:sz w:val="20"/>
                <w:lang w:eastAsia="en-US"/>
              </w:rPr>
              <w:t>0,9</w:t>
            </w:r>
          </w:p>
        </w:tc>
        <w:tc>
          <w:tcPr>
            <w:tcW w:w="820" w:type="dxa"/>
            <w:tcBorders>
              <w:top w:val="nil"/>
              <w:left w:val="nil"/>
              <w:bottom w:val="double" w:sz="6" w:space="0" w:color="auto"/>
              <w:right w:val="single" w:sz="4" w:space="0" w:color="auto"/>
            </w:tcBorders>
            <w:shd w:val="clear" w:color="auto" w:fill="auto"/>
            <w:noWrap/>
            <w:vAlign w:val="center"/>
            <w:hideMark/>
          </w:tcPr>
          <w:p w14:paraId="6A152D47" w14:textId="77777777" w:rsidR="00994D50" w:rsidRPr="00994D50" w:rsidRDefault="00994D50" w:rsidP="00994D50">
            <w:pPr>
              <w:suppressAutoHyphens w:val="0"/>
              <w:jc w:val="right"/>
              <w:rPr>
                <w:sz w:val="20"/>
                <w:lang w:eastAsia="en-US"/>
              </w:rPr>
            </w:pPr>
            <w:r w:rsidRPr="00994D50">
              <w:rPr>
                <w:sz w:val="20"/>
                <w:lang w:eastAsia="en-US"/>
              </w:rPr>
              <w:t>89,7</w:t>
            </w:r>
          </w:p>
        </w:tc>
        <w:tc>
          <w:tcPr>
            <w:tcW w:w="700" w:type="dxa"/>
            <w:tcBorders>
              <w:top w:val="nil"/>
              <w:left w:val="nil"/>
              <w:bottom w:val="double" w:sz="6" w:space="0" w:color="auto"/>
              <w:right w:val="single" w:sz="4" w:space="0" w:color="auto"/>
            </w:tcBorders>
            <w:shd w:val="clear" w:color="auto" w:fill="auto"/>
            <w:noWrap/>
            <w:vAlign w:val="center"/>
            <w:hideMark/>
          </w:tcPr>
          <w:p w14:paraId="4976E684" w14:textId="77777777" w:rsidR="00994D50" w:rsidRPr="00994D50" w:rsidRDefault="00994D50" w:rsidP="00994D50">
            <w:pPr>
              <w:suppressAutoHyphens w:val="0"/>
              <w:jc w:val="right"/>
              <w:rPr>
                <w:sz w:val="20"/>
                <w:lang w:eastAsia="en-US"/>
              </w:rPr>
            </w:pPr>
            <w:r w:rsidRPr="00994D50">
              <w:rPr>
                <w:sz w:val="20"/>
                <w:lang w:eastAsia="en-US"/>
              </w:rPr>
              <w:t>5,3</w:t>
            </w:r>
          </w:p>
        </w:tc>
        <w:tc>
          <w:tcPr>
            <w:tcW w:w="580" w:type="dxa"/>
            <w:tcBorders>
              <w:top w:val="nil"/>
              <w:left w:val="nil"/>
              <w:bottom w:val="double" w:sz="6" w:space="0" w:color="auto"/>
              <w:right w:val="double" w:sz="6" w:space="0" w:color="auto"/>
            </w:tcBorders>
            <w:shd w:val="clear" w:color="auto" w:fill="auto"/>
            <w:noWrap/>
            <w:vAlign w:val="center"/>
            <w:hideMark/>
          </w:tcPr>
          <w:p w14:paraId="71763B1B" w14:textId="77777777" w:rsidR="00994D50" w:rsidRPr="00994D50" w:rsidRDefault="00994D50" w:rsidP="00994D50">
            <w:pPr>
              <w:suppressAutoHyphens w:val="0"/>
              <w:jc w:val="right"/>
              <w:rPr>
                <w:sz w:val="20"/>
                <w:lang w:eastAsia="en-US"/>
              </w:rPr>
            </w:pPr>
            <w:r w:rsidRPr="00994D50">
              <w:rPr>
                <w:sz w:val="20"/>
                <w:lang w:eastAsia="en-US"/>
              </w:rPr>
              <w:t>2,9</w:t>
            </w:r>
          </w:p>
        </w:tc>
      </w:tr>
      <w:tr w:rsidR="00994D50" w:rsidRPr="00994D50" w14:paraId="06FDE587" w14:textId="77777777" w:rsidTr="00994D50">
        <w:trPr>
          <w:trHeight w:val="270"/>
          <w:jc w:val="center"/>
        </w:trPr>
        <w:tc>
          <w:tcPr>
            <w:tcW w:w="1280" w:type="dxa"/>
            <w:vMerge w:val="restart"/>
            <w:tcBorders>
              <w:top w:val="nil"/>
              <w:left w:val="double" w:sz="6" w:space="0" w:color="auto"/>
              <w:bottom w:val="double" w:sz="6" w:space="0" w:color="000000"/>
              <w:right w:val="single" w:sz="4" w:space="0" w:color="auto"/>
            </w:tcBorders>
            <w:shd w:val="clear" w:color="auto" w:fill="auto"/>
            <w:noWrap/>
            <w:vAlign w:val="center"/>
            <w:hideMark/>
          </w:tcPr>
          <w:p w14:paraId="57E667D3" w14:textId="77777777" w:rsidR="00994D50" w:rsidRPr="00994D50" w:rsidRDefault="00994D50" w:rsidP="00994D50">
            <w:pPr>
              <w:suppressAutoHyphens w:val="0"/>
              <w:jc w:val="center"/>
              <w:rPr>
                <w:sz w:val="20"/>
                <w:lang w:eastAsia="en-US"/>
              </w:rPr>
            </w:pPr>
            <w:r w:rsidRPr="00994D50">
              <w:rPr>
                <w:sz w:val="20"/>
                <w:lang w:eastAsia="en-US"/>
              </w:rPr>
              <w:t>10.325.212</w:t>
            </w:r>
          </w:p>
        </w:tc>
        <w:tc>
          <w:tcPr>
            <w:tcW w:w="1120" w:type="dxa"/>
            <w:tcBorders>
              <w:top w:val="nil"/>
              <w:left w:val="nil"/>
              <w:bottom w:val="single" w:sz="4" w:space="0" w:color="auto"/>
              <w:right w:val="single" w:sz="4" w:space="0" w:color="auto"/>
            </w:tcBorders>
            <w:shd w:val="clear" w:color="auto" w:fill="auto"/>
            <w:noWrap/>
            <w:vAlign w:val="center"/>
            <w:hideMark/>
          </w:tcPr>
          <w:p w14:paraId="3D29F10E" w14:textId="77777777" w:rsidR="00994D50" w:rsidRPr="00994D50" w:rsidRDefault="00994D50" w:rsidP="00994D50">
            <w:pPr>
              <w:suppressAutoHyphens w:val="0"/>
              <w:rPr>
                <w:sz w:val="20"/>
                <w:lang w:eastAsia="en-US"/>
              </w:rPr>
            </w:pPr>
            <w:r w:rsidRPr="00994D50">
              <w:rPr>
                <w:sz w:val="20"/>
                <w:lang w:eastAsia="en-US"/>
              </w:rPr>
              <w:t>очуване</w:t>
            </w:r>
          </w:p>
        </w:tc>
        <w:tc>
          <w:tcPr>
            <w:tcW w:w="940" w:type="dxa"/>
            <w:tcBorders>
              <w:top w:val="nil"/>
              <w:left w:val="nil"/>
              <w:bottom w:val="single" w:sz="4" w:space="0" w:color="auto"/>
              <w:right w:val="single" w:sz="4" w:space="0" w:color="auto"/>
            </w:tcBorders>
            <w:shd w:val="clear" w:color="auto" w:fill="auto"/>
            <w:noWrap/>
            <w:vAlign w:val="center"/>
            <w:hideMark/>
          </w:tcPr>
          <w:p w14:paraId="0D11730A" w14:textId="77777777" w:rsidR="00994D50" w:rsidRPr="00994D50" w:rsidRDefault="00994D50" w:rsidP="00994D50">
            <w:pPr>
              <w:suppressAutoHyphens w:val="0"/>
              <w:jc w:val="right"/>
              <w:rPr>
                <w:sz w:val="20"/>
                <w:lang w:eastAsia="en-US"/>
              </w:rPr>
            </w:pPr>
            <w:r w:rsidRPr="00994D50">
              <w:rPr>
                <w:sz w:val="20"/>
                <w:lang w:eastAsia="en-US"/>
              </w:rPr>
              <w:t>30,37</w:t>
            </w:r>
          </w:p>
        </w:tc>
        <w:tc>
          <w:tcPr>
            <w:tcW w:w="740" w:type="dxa"/>
            <w:tcBorders>
              <w:top w:val="nil"/>
              <w:left w:val="nil"/>
              <w:bottom w:val="single" w:sz="4" w:space="0" w:color="auto"/>
              <w:right w:val="single" w:sz="4" w:space="0" w:color="auto"/>
            </w:tcBorders>
            <w:shd w:val="clear" w:color="auto" w:fill="auto"/>
            <w:noWrap/>
            <w:vAlign w:val="center"/>
            <w:hideMark/>
          </w:tcPr>
          <w:p w14:paraId="71770F03" w14:textId="77777777" w:rsidR="00994D50" w:rsidRPr="00994D50" w:rsidRDefault="00994D50" w:rsidP="00994D50">
            <w:pPr>
              <w:suppressAutoHyphens w:val="0"/>
              <w:jc w:val="right"/>
              <w:rPr>
                <w:sz w:val="20"/>
                <w:lang w:eastAsia="en-US"/>
              </w:rPr>
            </w:pPr>
            <w:r w:rsidRPr="00994D50">
              <w:rPr>
                <w:sz w:val="20"/>
                <w:lang w:eastAsia="en-US"/>
              </w:rPr>
              <w:t>1,1</w:t>
            </w:r>
          </w:p>
        </w:tc>
        <w:tc>
          <w:tcPr>
            <w:tcW w:w="960" w:type="dxa"/>
            <w:tcBorders>
              <w:top w:val="nil"/>
              <w:left w:val="nil"/>
              <w:bottom w:val="single" w:sz="4" w:space="0" w:color="auto"/>
              <w:right w:val="single" w:sz="4" w:space="0" w:color="auto"/>
            </w:tcBorders>
            <w:shd w:val="clear" w:color="auto" w:fill="auto"/>
            <w:noWrap/>
            <w:vAlign w:val="center"/>
            <w:hideMark/>
          </w:tcPr>
          <w:p w14:paraId="7F87D1C2" w14:textId="77777777" w:rsidR="00994D50" w:rsidRPr="00994D50" w:rsidRDefault="00994D50" w:rsidP="00994D50">
            <w:pPr>
              <w:suppressAutoHyphens w:val="0"/>
              <w:jc w:val="right"/>
              <w:rPr>
                <w:sz w:val="20"/>
                <w:lang w:eastAsia="en-US"/>
              </w:rPr>
            </w:pPr>
            <w:r w:rsidRPr="00994D50">
              <w:rPr>
                <w:sz w:val="20"/>
                <w:lang w:eastAsia="en-US"/>
              </w:rPr>
              <w:t>4190,7</w:t>
            </w:r>
          </w:p>
        </w:tc>
        <w:tc>
          <w:tcPr>
            <w:tcW w:w="700" w:type="dxa"/>
            <w:tcBorders>
              <w:top w:val="nil"/>
              <w:left w:val="nil"/>
              <w:bottom w:val="single" w:sz="4" w:space="0" w:color="auto"/>
              <w:right w:val="single" w:sz="4" w:space="0" w:color="auto"/>
            </w:tcBorders>
            <w:shd w:val="clear" w:color="auto" w:fill="auto"/>
            <w:noWrap/>
            <w:vAlign w:val="center"/>
            <w:hideMark/>
          </w:tcPr>
          <w:p w14:paraId="1887006E" w14:textId="77777777" w:rsidR="00994D50" w:rsidRPr="00994D50" w:rsidRDefault="00994D50" w:rsidP="00994D50">
            <w:pPr>
              <w:suppressAutoHyphens w:val="0"/>
              <w:jc w:val="right"/>
              <w:rPr>
                <w:sz w:val="20"/>
                <w:lang w:eastAsia="en-US"/>
              </w:rPr>
            </w:pPr>
            <w:r w:rsidRPr="00994D50">
              <w:rPr>
                <w:sz w:val="20"/>
                <w:lang w:eastAsia="en-US"/>
              </w:rPr>
              <w:t>138,0</w:t>
            </w:r>
          </w:p>
        </w:tc>
        <w:tc>
          <w:tcPr>
            <w:tcW w:w="660" w:type="dxa"/>
            <w:tcBorders>
              <w:top w:val="nil"/>
              <w:left w:val="nil"/>
              <w:bottom w:val="single" w:sz="4" w:space="0" w:color="auto"/>
              <w:right w:val="single" w:sz="4" w:space="0" w:color="auto"/>
            </w:tcBorders>
            <w:shd w:val="clear" w:color="auto" w:fill="auto"/>
            <w:noWrap/>
            <w:vAlign w:val="center"/>
            <w:hideMark/>
          </w:tcPr>
          <w:p w14:paraId="0E2846AB" w14:textId="77777777" w:rsidR="00994D50" w:rsidRPr="00994D50" w:rsidRDefault="00994D50" w:rsidP="00994D50">
            <w:pPr>
              <w:suppressAutoHyphens w:val="0"/>
              <w:jc w:val="right"/>
              <w:rPr>
                <w:sz w:val="20"/>
                <w:lang w:eastAsia="en-US"/>
              </w:rPr>
            </w:pPr>
            <w:r w:rsidRPr="00994D50">
              <w:rPr>
                <w:sz w:val="20"/>
                <w:lang w:eastAsia="en-US"/>
              </w:rPr>
              <w:t>1,2</w:t>
            </w:r>
          </w:p>
        </w:tc>
        <w:tc>
          <w:tcPr>
            <w:tcW w:w="820" w:type="dxa"/>
            <w:tcBorders>
              <w:top w:val="nil"/>
              <w:left w:val="nil"/>
              <w:bottom w:val="single" w:sz="4" w:space="0" w:color="auto"/>
              <w:right w:val="single" w:sz="4" w:space="0" w:color="auto"/>
            </w:tcBorders>
            <w:shd w:val="clear" w:color="auto" w:fill="auto"/>
            <w:noWrap/>
            <w:vAlign w:val="center"/>
            <w:hideMark/>
          </w:tcPr>
          <w:p w14:paraId="3A2BC545" w14:textId="77777777" w:rsidR="00994D50" w:rsidRPr="00994D50" w:rsidRDefault="00994D50" w:rsidP="00994D50">
            <w:pPr>
              <w:suppressAutoHyphens w:val="0"/>
              <w:jc w:val="right"/>
              <w:rPr>
                <w:sz w:val="20"/>
                <w:lang w:eastAsia="en-US"/>
              </w:rPr>
            </w:pPr>
            <w:r w:rsidRPr="00994D50">
              <w:rPr>
                <w:sz w:val="20"/>
                <w:lang w:eastAsia="en-US"/>
              </w:rPr>
              <w:t>190,3</w:t>
            </w:r>
          </w:p>
        </w:tc>
        <w:tc>
          <w:tcPr>
            <w:tcW w:w="700" w:type="dxa"/>
            <w:tcBorders>
              <w:top w:val="nil"/>
              <w:left w:val="nil"/>
              <w:bottom w:val="single" w:sz="4" w:space="0" w:color="auto"/>
              <w:right w:val="single" w:sz="4" w:space="0" w:color="auto"/>
            </w:tcBorders>
            <w:shd w:val="clear" w:color="auto" w:fill="auto"/>
            <w:noWrap/>
            <w:vAlign w:val="center"/>
            <w:hideMark/>
          </w:tcPr>
          <w:p w14:paraId="3C3BB5EB" w14:textId="77777777" w:rsidR="00994D50" w:rsidRPr="00994D50" w:rsidRDefault="00994D50" w:rsidP="00994D50">
            <w:pPr>
              <w:suppressAutoHyphens w:val="0"/>
              <w:jc w:val="right"/>
              <w:rPr>
                <w:sz w:val="20"/>
                <w:lang w:eastAsia="en-US"/>
              </w:rPr>
            </w:pPr>
            <w:r w:rsidRPr="00994D50">
              <w:rPr>
                <w:sz w:val="20"/>
                <w:lang w:eastAsia="en-US"/>
              </w:rPr>
              <w:t>6,3</w:t>
            </w:r>
          </w:p>
        </w:tc>
        <w:tc>
          <w:tcPr>
            <w:tcW w:w="580" w:type="dxa"/>
            <w:tcBorders>
              <w:top w:val="nil"/>
              <w:left w:val="nil"/>
              <w:bottom w:val="single" w:sz="4" w:space="0" w:color="auto"/>
              <w:right w:val="double" w:sz="6" w:space="0" w:color="auto"/>
            </w:tcBorders>
            <w:shd w:val="clear" w:color="auto" w:fill="auto"/>
            <w:noWrap/>
            <w:vAlign w:val="center"/>
            <w:hideMark/>
          </w:tcPr>
          <w:p w14:paraId="59BEC7A5" w14:textId="77777777" w:rsidR="00994D50" w:rsidRPr="00994D50" w:rsidRDefault="00994D50" w:rsidP="00994D50">
            <w:pPr>
              <w:suppressAutoHyphens w:val="0"/>
              <w:jc w:val="right"/>
              <w:rPr>
                <w:sz w:val="20"/>
                <w:lang w:eastAsia="en-US"/>
              </w:rPr>
            </w:pPr>
            <w:r w:rsidRPr="00994D50">
              <w:rPr>
                <w:sz w:val="20"/>
                <w:lang w:eastAsia="en-US"/>
              </w:rPr>
              <w:t>4,5</w:t>
            </w:r>
          </w:p>
        </w:tc>
      </w:tr>
      <w:tr w:rsidR="00994D50" w:rsidRPr="00994D50" w14:paraId="6B5E40CE" w14:textId="77777777" w:rsidTr="00994D50">
        <w:trPr>
          <w:trHeight w:val="255"/>
          <w:jc w:val="center"/>
        </w:trPr>
        <w:tc>
          <w:tcPr>
            <w:tcW w:w="1280" w:type="dxa"/>
            <w:vMerge/>
            <w:tcBorders>
              <w:top w:val="nil"/>
              <w:left w:val="double" w:sz="6" w:space="0" w:color="auto"/>
              <w:bottom w:val="double" w:sz="6" w:space="0" w:color="000000"/>
              <w:right w:val="single" w:sz="4" w:space="0" w:color="auto"/>
            </w:tcBorders>
            <w:vAlign w:val="center"/>
            <w:hideMark/>
          </w:tcPr>
          <w:p w14:paraId="555B24B0" w14:textId="77777777" w:rsidR="00994D50" w:rsidRPr="00994D50" w:rsidRDefault="00994D50" w:rsidP="00994D50">
            <w:pPr>
              <w:suppressAutoHyphens w:val="0"/>
              <w:rPr>
                <w:sz w:val="20"/>
                <w:lang w:eastAsia="en-US"/>
              </w:rPr>
            </w:pPr>
          </w:p>
        </w:tc>
        <w:tc>
          <w:tcPr>
            <w:tcW w:w="1120" w:type="dxa"/>
            <w:tcBorders>
              <w:top w:val="nil"/>
              <w:left w:val="nil"/>
              <w:bottom w:val="single" w:sz="4" w:space="0" w:color="auto"/>
              <w:right w:val="single" w:sz="4" w:space="0" w:color="auto"/>
            </w:tcBorders>
            <w:shd w:val="clear" w:color="auto" w:fill="auto"/>
            <w:noWrap/>
            <w:vAlign w:val="center"/>
            <w:hideMark/>
          </w:tcPr>
          <w:p w14:paraId="249B5A11" w14:textId="77777777" w:rsidR="00994D50" w:rsidRPr="00994D50" w:rsidRDefault="00994D50" w:rsidP="00994D50">
            <w:pPr>
              <w:suppressAutoHyphens w:val="0"/>
              <w:rPr>
                <w:sz w:val="20"/>
                <w:lang w:eastAsia="en-US"/>
              </w:rPr>
            </w:pPr>
            <w:r w:rsidRPr="00994D50">
              <w:rPr>
                <w:sz w:val="20"/>
                <w:lang w:eastAsia="en-US"/>
              </w:rPr>
              <w:t>разређене</w:t>
            </w:r>
          </w:p>
        </w:tc>
        <w:tc>
          <w:tcPr>
            <w:tcW w:w="940" w:type="dxa"/>
            <w:tcBorders>
              <w:top w:val="nil"/>
              <w:left w:val="nil"/>
              <w:bottom w:val="single" w:sz="4" w:space="0" w:color="auto"/>
              <w:right w:val="single" w:sz="4" w:space="0" w:color="auto"/>
            </w:tcBorders>
            <w:shd w:val="clear" w:color="auto" w:fill="auto"/>
            <w:noWrap/>
            <w:vAlign w:val="center"/>
            <w:hideMark/>
          </w:tcPr>
          <w:p w14:paraId="76DB07C1" w14:textId="77777777" w:rsidR="00994D50" w:rsidRPr="00994D50" w:rsidRDefault="00994D50" w:rsidP="00994D50">
            <w:pPr>
              <w:suppressAutoHyphens w:val="0"/>
              <w:jc w:val="right"/>
              <w:rPr>
                <w:sz w:val="20"/>
                <w:lang w:eastAsia="en-US"/>
              </w:rPr>
            </w:pPr>
            <w:r w:rsidRPr="00994D50">
              <w:rPr>
                <w:sz w:val="20"/>
                <w:lang w:eastAsia="en-US"/>
              </w:rPr>
              <w:t>0,59</w:t>
            </w:r>
          </w:p>
        </w:tc>
        <w:tc>
          <w:tcPr>
            <w:tcW w:w="740" w:type="dxa"/>
            <w:tcBorders>
              <w:top w:val="nil"/>
              <w:left w:val="nil"/>
              <w:bottom w:val="single" w:sz="4" w:space="0" w:color="auto"/>
              <w:right w:val="single" w:sz="4" w:space="0" w:color="auto"/>
            </w:tcBorders>
            <w:shd w:val="clear" w:color="auto" w:fill="auto"/>
            <w:noWrap/>
            <w:vAlign w:val="center"/>
            <w:hideMark/>
          </w:tcPr>
          <w:p w14:paraId="4BC55F30" w14:textId="77777777" w:rsidR="00994D50" w:rsidRPr="00994D50" w:rsidRDefault="00994D50" w:rsidP="00994D50">
            <w:pPr>
              <w:suppressAutoHyphens w:val="0"/>
              <w:jc w:val="right"/>
              <w:rPr>
                <w:sz w:val="20"/>
                <w:lang w:eastAsia="en-US"/>
              </w:rPr>
            </w:pPr>
            <w:r w:rsidRPr="00994D50">
              <w:rPr>
                <w:sz w:val="20"/>
                <w:lang w:eastAsia="en-US"/>
              </w:rPr>
              <w:t>0,0</w:t>
            </w:r>
          </w:p>
        </w:tc>
        <w:tc>
          <w:tcPr>
            <w:tcW w:w="960" w:type="dxa"/>
            <w:tcBorders>
              <w:top w:val="nil"/>
              <w:left w:val="nil"/>
              <w:bottom w:val="single" w:sz="4" w:space="0" w:color="auto"/>
              <w:right w:val="single" w:sz="4" w:space="0" w:color="auto"/>
            </w:tcBorders>
            <w:shd w:val="clear" w:color="auto" w:fill="auto"/>
            <w:noWrap/>
            <w:vAlign w:val="center"/>
            <w:hideMark/>
          </w:tcPr>
          <w:p w14:paraId="6DE199D0" w14:textId="77777777" w:rsidR="00994D50" w:rsidRPr="00994D50" w:rsidRDefault="00994D50" w:rsidP="00994D50">
            <w:pPr>
              <w:suppressAutoHyphens w:val="0"/>
              <w:jc w:val="right"/>
              <w:rPr>
                <w:sz w:val="20"/>
                <w:lang w:eastAsia="en-US"/>
              </w:rPr>
            </w:pPr>
            <w:r w:rsidRPr="00994D50">
              <w:rPr>
                <w:sz w:val="20"/>
                <w:lang w:eastAsia="en-US"/>
              </w:rPr>
              <w:t>49,1</w:t>
            </w:r>
          </w:p>
        </w:tc>
        <w:tc>
          <w:tcPr>
            <w:tcW w:w="700" w:type="dxa"/>
            <w:tcBorders>
              <w:top w:val="nil"/>
              <w:left w:val="nil"/>
              <w:bottom w:val="single" w:sz="4" w:space="0" w:color="auto"/>
              <w:right w:val="single" w:sz="4" w:space="0" w:color="auto"/>
            </w:tcBorders>
            <w:shd w:val="clear" w:color="auto" w:fill="auto"/>
            <w:noWrap/>
            <w:vAlign w:val="center"/>
            <w:hideMark/>
          </w:tcPr>
          <w:p w14:paraId="02D6B78D" w14:textId="77777777" w:rsidR="00994D50" w:rsidRPr="00994D50" w:rsidRDefault="00994D50" w:rsidP="00994D50">
            <w:pPr>
              <w:suppressAutoHyphens w:val="0"/>
              <w:jc w:val="right"/>
              <w:rPr>
                <w:sz w:val="20"/>
                <w:lang w:eastAsia="en-US"/>
              </w:rPr>
            </w:pPr>
            <w:r w:rsidRPr="00994D50">
              <w:rPr>
                <w:sz w:val="20"/>
                <w:lang w:eastAsia="en-US"/>
              </w:rPr>
              <w:t>83,3</w:t>
            </w:r>
          </w:p>
        </w:tc>
        <w:tc>
          <w:tcPr>
            <w:tcW w:w="660" w:type="dxa"/>
            <w:tcBorders>
              <w:top w:val="nil"/>
              <w:left w:val="nil"/>
              <w:bottom w:val="single" w:sz="4" w:space="0" w:color="auto"/>
              <w:right w:val="single" w:sz="4" w:space="0" w:color="auto"/>
            </w:tcBorders>
            <w:shd w:val="clear" w:color="auto" w:fill="auto"/>
            <w:noWrap/>
            <w:vAlign w:val="center"/>
            <w:hideMark/>
          </w:tcPr>
          <w:p w14:paraId="024C60C9" w14:textId="77777777" w:rsidR="00994D50" w:rsidRPr="00994D50" w:rsidRDefault="00994D50" w:rsidP="00994D50">
            <w:pPr>
              <w:suppressAutoHyphens w:val="0"/>
              <w:jc w:val="right"/>
              <w:rPr>
                <w:sz w:val="20"/>
                <w:lang w:eastAsia="en-US"/>
              </w:rPr>
            </w:pPr>
            <w:r w:rsidRPr="00994D50">
              <w:rPr>
                <w:sz w:val="20"/>
                <w:lang w:eastAsia="en-US"/>
              </w:rPr>
              <w:t>0,0</w:t>
            </w:r>
          </w:p>
        </w:tc>
        <w:tc>
          <w:tcPr>
            <w:tcW w:w="820" w:type="dxa"/>
            <w:tcBorders>
              <w:top w:val="nil"/>
              <w:left w:val="nil"/>
              <w:bottom w:val="single" w:sz="4" w:space="0" w:color="auto"/>
              <w:right w:val="single" w:sz="4" w:space="0" w:color="auto"/>
            </w:tcBorders>
            <w:shd w:val="clear" w:color="auto" w:fill="auto"/>
            <w:noWrap/>
            <w:vAlign w:val="center"/>
            <w:hideMark/>
          </w:tcPr>
          <w:p w14:paraId="4729BA37" w14:textId="77777777" w:rsidR="00994D50" w:rsidRPr="00994D50" w:rsidRDefault="00994D50" w:rsidP="00994D50">
            <w:pPr>
              <w:suppressAutoHyphens w:val="0"/>
              <w:jc w:val="right"/>
              <w:rPr>
                <w:sz w:val="20"/>
                <w:lang w:eastAsia="en-US"/>
              </w:rPr>
            </w:pPr>
            <w:r w:rsidRPr="00994D50">
              <w:rPr>
                <w:sz w:val="20"/>
                <w:lang w:eastAsia="en-US"/>
              </w:rPr>
              <w:t>2,3</w:t>
            </w:r>
          </w:p>
        </w:tc>
        <w:tc>
          <w:tcPr>
            <w:tcW w:w="700" w:type="dxa"/>
            <w:tcBorders>
              <w:top w:val="nil"/>
              <w:left w:val="nil"/>
              <w:bottom w:val="single" w:sz="4" w:space="0" w:color="auto"/>
              <w:right w:val="single" w:sz="4" w:space="0" w:color="auto"/>
            </w:tcBorders>
            <w:shd w:val="clear" w:color="auto" w:fill="auto"/>
            <w:noWrap/>
            <w:vAlign w:val="center"/>
            <w:hideMark/>
          </w:tcPr>
          <w:p w14:paraId="26D9AD7D" w14:textId="77777777" w:rsidR="00994D50" w:rsidRPr="00994D50" w:rsidRDefault="00994D50" w:rsidP="00994D50">
            <w:pPr>
              <w:suppressAutoHyphens w:val="0"/>
              <w:jc w:val="right"/>
              <w:rPr>
                <w:sz w:val="20"/>
                <w:lang w:eastAsia="en-US"/>
              </w:rPr>
            </w:pPr>
            <w:r w:rsidRPr="00994D50">
              <w:rPr>
                <w:sz w:val="20"/>
                <w:lang w:eastAsia="en-US"/>
              </w:rPr>
              <w:t>3,9</w:t>
            </w:r>
          </w:p>
        </w:tc>
        <w:tc>
          <w:tcPr>
            <w:tcW w:w="580" w:type="dxa"/>
            <w:tcBorders>
              <w:top w:val="nil"/>
              <w:left w:val="nil"/>
              <w:bottom w:val="single" w:sz="4" w:space="0" w:color="auto"/>
              <w:right w:val="double" w:sz="6" w:space="0" w:color="auto"/>
            </w:tcBorders>
            <w:shd w:val="clear" w:color="auto" w:fill="auto"/>
            <w:noWrap/>
            <w:vAlign w:val="center"/>
            <w:hideMark/>
          </w:tcPr>
          <w:p w14:paraId="07E15A9F" w14:textId="77777777" w:rsidR="00994D50" w:rsidRPr="00994D50" w:rsidRDefault="00994D50" w:rsidP="00994D50">
            <w:pPr>
              <w:suppressAutoHyphens w:val="0"/>
              <w:jc w:val="right"/>
              <w:rPr>
                <w:sz w:val="20"/>
                <w:lang w:eastAsia="en-US"/>
              </w:rPr>
            </w:pPr>
            <w:r w:rsidRPr="00994D50">
              <w:rPr>
                <w:sz w:val="20"/>
                <w:lang w:eastAsia="en-US"/>
              </w:rPr>
              <w:t>4,7</w:t>
            </w:r>
          </w:p>
        </w:tc>
      </w:tr>
      <w:tr w:rsidR="00994D50" w:rsidRPr="00994D50" w14:paraId="0715C90F" w14:textId="77777777" w:rsidTr="00994D50">
        <w:trPr>
          <w:trHeight w:val="270"/>
          <w:jc w:val="center"/>
        </w:trPr>
        <w:tc>
          <w:tcPr>
            <w:tcW w:w="1280" w:type="dxa"/>
            <w:vMerge/>
            <w:tcBorders>
              <w:top w:val="nil"/>
              <w:left w:val="double" w:sz="6" w:space="0" w:color="auto"/>
              <w:bottom w:val="double" w:sz="6" w:space="0" w:color="000000"/>
              <w:right w:val="single" w:sz="4" w:space="0" w:color="auto"/>
            </w:tcBorders>
            <w:vAlign w:val="center"/>
            <w:hideMark/>
          </w:tcPr>
          <w:p w14:paraId="19E8FDC6" w14:textId="77777777" w:rsidR="00994D50" w:rsidRPr="00994D50" w:rsidRDefault="00994D50" w:rsidP="00994D50">
            <w:pPr>
              <w:suppressAutoHyphens w:val="0"/>
              <w:rPr>
                <w:sz w:val="20"/>
                <w:lang w:eastAsia="en-US"/>
              </w:rPr>
            </w:pPr>
          </w:p>
        </w:tc>
        <w:tc>
          <w:tcPr>
            <w:tcW w:w="1120" w:type="dxa"/>
            <w:tcBorders>
              <w:top w:val="nil"/>
              <w:left w:val="nil"/>
              <w:bottom w:val="double" w:sz="6" w:space="0" w:color="auto"/>
              <w:right w:val="single" w:sz="4" w:space="0" w:color="auto"/>
            </w:tcBorders>
            <w:shd w:val="clear" w:color="auto" w:fill="auto"/>
            <w:noWrap/>
            <w:vAlign w:val="center"/>
            <w:hideMark/>
          </w:tcPr>
          <w:p w14:paraId="1A5C4DCE" w14:textId="77777777" w:rsidR="00994D50" w:rsidRPr="00994D50" w:rsidRDefault="00994D50" w:rsidP="00994D50">
            <w:pPr>
              <w:suppressAutoHyphens w:val="0"/>
              <w:rPr>
                <w:sz w:val="20"/>
                <w:lang w:eastAsia="en-US"/>
              </w:rPr>
            </w:pPr>
            <w:r w:rsidRPr="00994D50">
              <w:rPr>
                <w:sz w:val="20"/>
                <w:lang w:eastAsia="en-US"/>
              </w:rPr>
              <w:t>Свега</w:t>
            </w:r>
          </w:p>
        </w:tc>
        <w:tc>
          <w:tcPr>
            <w:tcW w:w="940" w:type="dxa"/>
            <w:tcBorders>
              <w:top w:val="nil"/>
              <w:left w:val="nil"/>
              <w:bottom w:val="double" w:sz="6" w:space="0" w:color="auto"/>
              <w:right w:val="single" w:sz="4" w:space="0" w:color="auto"/>
            </w:tcBorders>
            <w:shd w:val="clear" w:color="auto" w:fill="auto"/>
            <w:noWrap/>
            <w:vAlign w:val="center"/>
            <w:hideMark/>
          </w:tcPr>
          <w:p w14:paraId="62218624" w14:textId="77777777" w:rsidR="00994D50" w:rsidRPr="00994D50" w:rsidRDefault="00994D50" w:rsidP="00994D50">
            <w:pPr>
              <w:suppressAutoHyphens w:val="0"/>
              <w:jc w:val="right"/>
              <w:rPr>
                <w:sz w:val="20"/>
                <w:lang w:eastAsia="en-US"/>
              </w:rPr>
            </w:pPr>
            <w:r w:rsidRPr="00994D50">
              <w:rPr>
                <w:sz w:val="20"/>
                <w:lang w:eastAsia="en-US"/>
              </w:rPr>
              <w:t>30,96</w:t>
            </w:r>
          </w:p>
        </w:tc>
        <w:tc>
          <w:tcPr>
            <w:tcW w:w="740" w:type="dxa"/>
            <w:tcBorders>
              <w:top w:val="nil"/>
              <w:left w:val="nil"/>
              <w:bottom w:val="double" w:sz="6" w:space="0" w:color="auto"/>
              <w:right w:val="single" w:sz="4" w:space="0" w:color="auto"/>
            </w:tcBorders>
            <w:shd w:val="clear" w:color="auto" w:fill="auto"/>
            <w:noWrap/>
            <w:vAlign w:val="center"/>
            <w:hideMark/>
          </w:tcPr>
          <w:p w14:paraId="3B23F6A9" w14:textId="77777777" w:rsidR="00994D50" w:rsidRPr="00994D50" w:rsidRDefault="00994D50" w:rsidP="00994D50">
            <w:pPr>
              <w:suppressAutoHyphens w:val="0"/>
              <w:jc w:val="right"/>
              <w:rPr>
                <w:sz w:val="20"/>
                <w:lang w:eastAsia="en-US"/>
              </w:rPr>
            </w:pPr>
            <w:r w:rsidRPr="00994D50">
              <w:rPr>
                <w:sz w:val="20"/>
                <w:lang w:eastAsia="en-US"/>
              </w:rPr>
              <w:t>1,1</w:t>
            </w:r>
          </w:p>
        </w:tc>
        <w:tc>
          <w:tcPr>
            <w:tcW w:w="960" w:type="dxa"/>
            <w:tcBorders>
              <w:top w:val="nil"/>
              <w:left w:val="nil"/>
              <w:bottom w:val="double" w:sz="6" w:space="0" w:color="auto"/>
              <w:right w:val="single" w:sz="4" w:space="0" w:color="auto"/>
            </w:tcBorders>
            <w:shd w:val="clear" w:color="auto" w:fill="auto"/>
            <w:noWrap/>
            <w:vAlign w:val="center"/>
            <w:hideMark/>
          </w:tcPr>
          <w:p w14:paraId="6DBA743A" w14:textId="77777777" w:rsidR="00994D50" w:rsidRPr="00994D50" w:rsidRDefault="00994D50" w:rsidP="00994D50">
            <w:pPr>
              <w:suppressAutoHyphens w:val="0"/>
              <w:jc w:val="right"/>
              <w:rPr>
                <w:sz w:val="20"/>
                <w:lang w:eastAsia="en-US"/>
              </w:rPr>
            </w:pPr>
            <w:r w:rsidRPr="00994D50">
              <w:rPr>
                <w:sz w:val="20"/>
                <w:lang w:eastAsia="en-US"/>
              </w:rPr>
              <w:t>4239,8</w:t>
            </w:r>
          </w:p>
        </w:tc>
        <w:tc>
          <w:tcPr>
            <w:tcW w:w="700" w:type="dxa"/>
            <w:tcBorders>
              <w:top w:val="nil"/>
              <w:left w:val="nil"/>
              <w:bottom w:val="double" w:sz="6" w:space="0" w:color="auto"/>
              <w:right w:val="single" w:sz="4" w:space="0" w:color="auto"/>
            </w:tcBorders>
            <w:shd w:val="clear" w:color="auto" w:fill="auto"/>
            <w:noWrap/>
            <w:vAlign w:val="center"/>
            <w:hideMark/>
          </w:tcPr>
          <w:p w14:paraId="2509D62C" w14:textId="77777777" w:rsidR="00994D50" w:rsidRPr="00994D50" w:rsidRDefault="00994D50" w:rsidP="00994D50">
            <w:pPr>
              <w:suppressAutoHyphens w:val="0"/>
              <w:jc w:val="right"/>
              <w:rPr>
                <w:sz w:val="20"/>
                <w:lang w:eastAsia="en-US"/>
              </w:rPr>
            </w:pPr>
            <w:r w:rsidRPr="00994D50">
              <w:rPr>
                <w:sz w:val="20"/>
                <w:lang w:eastAsia="en-US"/>
              </w:rPr>
              <w:t>136,9</w:t>
            </w:r>
          </w:p>
        </w:tc>
        <w:tc>
          <w:tcPr>
            <w:tcW w:w="660" w:type="dxa"/>
            <w:tcBorders>
              <w:top w:val="nil"/>
              <w:left w:val="nil"/>
              <w:bottom w:val="double" w:sz="6" w:space="0" w:color="auto"/>
              <w:right w:val="single" w:sz="4" w:space="0" w:color="auto"/>
            </w:tcBorders>
            <w:shd w:val="clear" w:color="auto" w:fill="auto"/>
            <w:noWrap/>
            <w:vAlign w:val="center"/>
            <w:hideMark/>
          </w:tcPr>
          <w:p w14:paraId="056A2EA1" w14:textId="77777777" w:rsidR="00994D50" w:rsidRPr="00994D50" w:rsidRDefault="00994D50" w:rsidP="00994D50">
            <w:pPr>
              <w:suppressAutoHyphens w:val="0"/>
              <w:jc w:val="right"/>
              <w:rPr>
                <w:sz w:val="20"/>
                <w:lang w:eastAsia="en-US"/>
              </w:rPr>
            </w:pPr>
            <w:r w:rsidRPr="00994D50">
              <w:rPr>
                <w:sz w:val="20"/>
                <w:lang w:eastAsia="en-US"/>
              </w:rPr>
              <w:t>1,2</w:t>
            </w:r>
          </w:p>
        </w:tc>
        <w:tc>
          <w:tcPr>
            <w:tcW w:w="820" w:type="dxa"/>
            <w:tcBorders>
              <w:top w:val="nil"/>
              <w:left w:val="nil"/>
              <w:bottom w:val="double" w:sz="6" w:space="0" w:color="auto"/>
              <w:right w:val="single" w:sz="4" w:space="0" w:color="auto"/>
            </w:tcBorders>
            <w:shd w:val="clear" w:color="auto" w:fill="auto"/>
            <w:noWrap/>
            <w:vAlign w:val="center"/>
            <w:hideMark/>
          </w:tcPr>
          <w:p w14:paraId="558B8564" w14:textId="77777777" w:rsidR="00994D50" w:rsidRPr="00994D50" w:rsidRDefault="00994D50" w:rsidP="00994D50">
            <w:pPr>
              <w:suppressAutoHyphens w:val="0"/>
              <w:jc w:val="right"/>
              <w:rPr>
                <w:sz w:val="20"/>
                <w:lang w:eastAsia="en-US"/>
              </w:rPr>
            </w:pPr>
            <w:r w:rsidRPr="00994D50">
              <w:rPr>
                <w:sz w:val="20"/>
                <w:lang w:eastAsia="en-US"/>
              </w:rPr>
              <w:t>192,6</w:t>
            </w:r>
          </w:p>
        </w:tc>
        <w:tc>
          <w:tcPr>
            <w:tcW w:w="700" w:type="dxa"/>
            <w:tcBorders>
              <w:top w:val="nil"/>
              <w:left w:val="nil"/>
              <w:bottom w:val="double" w:sz="6" w:space="0" w:color="auto"/>
              <w:right w:val="single" w:sz="4" w:space="0" w:color="auto"/>
            </w:tcBorders>
            <w:shd w:val="clear" w:color="auto" w:fill="auto"/>
            <w:noWrap/>
            <w:vAlign w:val="center"/>
            <w:hideMark/>
          </w:tcPr>
          <w:p w14:paraId="6489424A" w14:textId="77777777" w:rsidR="00994D50" w:rsidRPr="00994D50" w:rsidRDefault="00994D50" w:rsidP="00994D50">
            <w:pPr>
              <w:suppressAutoHyphens w:val="0"/>
              <w:jc w:val="right"/>
              <w:rPr>
                <w:sz w:val="20"/>
                <w:lang w:eastAsia="en-US"/>
              </w:rPr>
            </w:pPr>
            <w:r w:rsidRPr="00994D50">
              <w:rPr>
                <w:sz w:val="20"/>
                <w:lang w:eastAsia="en-US"/>
              </w:rPr>
              <w:t>6,2</w:t>
            </w:r>
          </w:p>
        </w:tc>
        <w:tc>
          <w:tcPr>
            <w:tcW w:w="580" w:type="dxa"/>
            <w:tcBorders>
              <w:top w:val="nil"/>
              <w:left w:val="nil"/>
              <w:bottom w:val="double" w:sz="6" w:space="0" w:color="auto"/>
              <w:right w:val="double" w:sz="6" w:space="0" w:color="auto"/>
            </w:tcBorders>
            <w:shd w:val="clear" w:color="auto" w:fill="auto"/>
            <w:noWrap/>
            <w:vAlign w:val="center"/>
            <w:hideMark/>
          </w:tcPr>
          <w:p w14:paraId="00C0FF7B" w14:textId="77777777" w:rsidR="00994D50" w:rsidRPr="00994D50" w:rsidRDefault="00994D50" w:rsidP="00994D50">
            <w:pPr>
              <w:suppressAutoHyphens w:val="0"/>
              <w:jc w:val="right"/>
              <w:rPr>
                <w:sz w:val="20"/>
                <w:lang w:eastAsia="en-US"/>
              </w:rPr>
            </w:pPr>
            <w:r w:rsidRPr="00994D50">
              <w:rPr>
                <w:sz w:val="20"/>
                <w:lang w:eastAsia="en-US"/>
              </w:rPr>
              <w:t>4,5</w:t>
            </w:r>
          </w:p>
        </w:tc>
      </w:tr>
      <w:tr w:rsidR="00994D50" w:rsidRPr="00994D50" w14:paraId="638DB704" w14:textId="77777777" w:rsidTr="00994D50">
        <w:trPr>
          <w:trHeight w:val="270"/>
          <w:jc w:val="center"/>
        </w:trPr>
        <w:tc>
          <w:tcPr>
            <w:tcW w:w="1280" w:type="dxa"/>
            <w:vMerge w:val="restart"/>
            <w:tcBorders>
              <w:top w:val="nil"/>
              <w:left w:val="double" w:sz="6" w:space="0" w:color="auto"/>
              <w:bottom w:val="double" w:sz="6" w:space="0" w:color="000000"/>
              <w:right w:val="single" w:sz="4" w:space="0" w:color="auto"/>
            </w:tcBorders>
            <w:shd w:val="clear" w:color="auto" w:fill="auto"/>
            <w:noWrap/>
            <w:vAlign w:val="center"/>
            <w:hideMark/>
          </w:tcPr>
          <w:p w14:paraId="69CF00D7" w14:textId="77777777" w:rsidR="00994D50" w:rsidRPr="00994D50" w:rsidRDefault="00994D50" w:rsidP="00994D50">
            <w:pPr>
              <w:suppressAutoHyphens w:val="0"/>
              <w:jc w:val="center"/>
              <w:rPr>
                <w:sz w:val="20"/>
                <w:lang w:eastAsia="en-US"/>
              </w:rPr>
            </w:pPr>
            <w:r w:rsidRPr="00994D50">
              <w:rPr>
                <w:sz w:val="20"/>
                <w:lang w:eastAsia="en-US"/>
              </w:rPr>
              <w:t>10.325.411</w:t>
            </w:r>
          </w:p>
        </w:tc>
        <w:tc>
          <w:tcPr>
            <w:tcW w:w="1120" w:type="dxa"/>
            <w:tcBorders>
              <w:top w:val="nil"/>
              <w:left w:val="nil"/>
              <w:bottom w:val="single" w:sz="4" w:space="0" w:color="auto"/>
              <w:right w:val="single" w:sz="4" w:space="0" w:color="auto"/>
            </w:tcBorders>
            <w:shd w:val="clear" w:color="auto" w:fill="auto"/>
            <w:noWrap/>
            <w:vAlign w:val="center"/>
            <w:hideMark/>
          </w:tcPr>
          <w:p w14:paraId="45602CE2" w14:textId="77777777" w:rsidR="00994D50" w:rsidRPr="00994D50" w:rsidRDefault="00994D50" w:rsidP="00994D50">
            <w:pPr>
              <w:suppressAutoHyphens w:val="0"/>
              <w:rPr>
                <w:sz w:val="20"/>
                <w:lang w:eastAsia="en-US"/>
              </w:rPr>
            </w:pPr>
            <w:r w:rsidRPr="00994D50">
              <w:rPr>
                <w:sz w:val="20"/>
                <w:lang w:eastAsia="en-US"/>
              </w:rPr>
              <w:t>очуване</w:t>
            </w:r>
          </w:p>
        </w:tc>
        <w:tc>
          <w:tcPr>
            <w:tcW w:w="940" w:type="dxa"/>
            <w:tcBorders>
              <w:top w:val="nil"/>
              <w:left w:val="nil"/>
              <w:bottom w:val="single" w:sz="4" w:space="0" w:color="auto"/>
              <w:right w:val="single" w:sz="4" w:space="0" w:color="auto"/>
            </w:tcBorders>
            <w:shd w:val="clear" w:color="auto" w:fill="auto"/>
            <w:noWrap/>
            <w:vAlign w:val="center"/>
            <w:hideMark/>
          </w:tcPr>
          <w:p w14:paraId="15A6A422" w14:textId="77777777" w:rsidR="00994D50" w:rsidRPr="00994D50" w:rsidRDefault="00994D50" w:rsidP="00994D50">
            <w:pPr>
              <w:suppressAutoHyphens w:val="0"/>
              <w:jc w:val="right"/>
              <w:rPr>
                <w:sz w:val="20"/>
                <w:lang w:eastAsia="en-US"/>
              </w:rPr>
            </w:pPr>
            <w:r w:rsidRPr="00994D50">
              <w:rPr>
                <w:sz w:val="20"/>
                <w:lang w:eastAsia="en-US"/>
              </w:rPr>
              <w:t>39,04</w:t>
            </w:r>
          </w:p>
        </w:tc>
        <w:tc>
          <w:tcPr>
            <w:tcW w:w="740" w:type="dxa"/>
            <w:tcBorders>
              <w:top w:val="nil"/>
              <w:left w:val="nil"/>
              <w:bottom w:val="single" w:sz="4" w:space="0" w:color="auto"/>
              <w:right w:val="single" w:sz="4" w:space="0" w:color="auto"/>
            </w:tcBorders>
            <w:shd w:val="clear" w:color="auto" w:fill="auto"/>
            <w:noWrap/>
            <w:vAlign w:val="center"/>
            <w:hideMark/>
          </w:tcPr>
          <w:p w14:paraId="34F37183" w14:textId="77777777" w:rsidR="00994D50" w:rsidRPr="00994D50" w:rsidRDefault="00994D50" w:rsidP="00994D50">
            <w:pPr>
              <w:suppressAutoHyphens w:val="0"/>
              <w:jc w:val="right"/>
              <w:rPr>
                <w:sz w:val="20"/>
                <w:lang w:eastAsia="en-US"/>
              </w:rPr>
            </w:pPr>
            <w:r w:rsidRPr="00994D50">
              <w:rPr>
                <w:sz w:val="20"/>
                <w:lang w:eastAsia="en-US"/>
              </w:rPr>
              <w:t>1,4</w:t>
            </w:r>
          </w:p>
        </w:tc>
        <w:tc>
          <w:tcPr>
            <w:tcW w:w="960" w:type="dxa"/>
            <w:tcBorders>
              <w:top w:val="nil"/>
              <w:left w:val="nil"/>
              <w:bottom w:val="single" w:sz="4" w:space="0" w:color="auto"/>
              <w:right w:val="single" w:sz="4" w:space="0" w:color="auto"/>
            </w:tcBorders>
            <w:shd w:val="clear" w:color="auto" w:fill="auto"/>
            <w:noWrap/>
            <w:vAlign w:val="center"/>
            <w:hideMark/>
          </w:tcPr>
          <w:p w14:paraId="7A567B2A" w14:textId="77777777" w:rsidR="00994D50" w:rsidRPr="00994D50" w:rsidRDefault="00994D50" w:rsidP="00994D50">
            <w:pPr>
              <w:suppressAutoHyphens w:val="0"/>
              <w:jc w:val="right"/>
              <w:rPr>
                <w:sz w:val="20"/>
                <w:lang w:eastAsia="en-US"/>
              </w:rPr>
            </w:pPr>
            <w:r w:rsidRPr="00994D50">
              <w:rPr>
                <w:sz w:val="20"/>
                <w:lang w:eastAsia="en-US"/>
              </w:rPr>
              <w:t>5808,1</w:t>
            </w:r>
          </w:p>
        </w:tc>
        <w:tc>
          <w:tcPr>
            <w:tcW w:w="700" w:type="dxa"/>
            <w:tcBorders>
              <w:top w:val="nil"/>
              <w:left w:val="nil"/>
              <w:bottom w:val="single" w:sz="4" w:space="0" w:color="auto"/>
              <w:right w:val="single" w:sz="4" w:space="0" w:color="auto"/>
            </w:tcBorders>
            <w:shd w:val="clear" w:color="auto" w:fill="auto"/>
            <w:noWrap/>
            <w:vAlign w:val="center"/>
            <w:hideMark/>
          </w:tcPr>
          <w:p w14:paraId="62BFEC86" w14:textId="77777777" w:rsidR="00994D50" w:rsidRPr="00994D50" w:rsidRDefault="00994D50" w:rsidP="00994D50">
            <w:pPr>
              <w:suppressAutoHyphens w:val="0"/>
              <w:jc w:val="right"/>
              <w:rPr>
                <w:sz w:val="20"/>
                <w:lang w:eastAsia="en-US"/>
              </w:rPr>
            </w:pPr>
            <w:r w:rsidRPr="00994D50">
              <w:rPr>
                <w:sz w:val="20"/>
                <w:lang w:eastAsia="en-US"/>
              </w:rPr>
              <w:t>148,8</w:t>
            </w:r>
          </w:p>
        </w:tc>
        <w:tc>
          <w:tcPr>
            <w:tcW w:w="660" w:type="dxa"/>
            <w:tcBorders>
              <w:top w:val="nil"/>
              <w:left w:val="nil"/>
              <w:bottom w:val="single" w:sz="4" w:space="0" w:color="auto"/>
              <w:right w:val="single" w:sz="4" w:space="0" w:color="auto"/>
            </w:tcBorders>
            <w:shd w:val="clear" w:color="auto" w:fill="auto"/>
            <w:noWrap/>
            <w:vAlign w:val="center"/>
            <w:hideMark/>
          </w:tcPr>
          <w:p w14:paraId="77E1AAAA" w14:textId="77777777" w:rsidR="00994D50" w:rsidRPr="00994D50" w:rsidRDefault="00994D50" w:rsidP="00994D50">
            <w:pPr>
              <w:suppressAutoHyphens w:val="0"/>
              <w:jc w:val="right"/>
              <w:rPr>
                <w:sz w:val="20"/>
                <w:lang w:eastAsia="en-US"/>
              </w:rPr>
            </w:pPr>
            <w:r w:rsidRPr="00994D50">
              <w:rPr>
                <w:sz w:val="20"/>
                <w:lang w:eastAsia="en-US"/>
              </w:rPr>
              <w:t>1,7</w:t>
            </w:r>
          </w:p>
        </w:tc>
        <w:tc>
          <w:tcPr>
            <w:tcW w:w="820" w:type="dxa"/>
            <w:tcBorders>
              <w:top w:val="nil"/>
              <w:left w:val="nil"/>
              <w:bottom w:val="single" w:sz="4" w:space="0" w:color="auto"/>
              <w:right w:val="single" w:sz="4" w:space="0" w:color="auto"/>
            </w:tcBorders>
            <w:shd w:val="clear" w:color="auto" w:fill="auto"/>
            <w:noWrap/>
            <w:vAlign w:val="center"/>
            <w:hideMark/>
          </w:tcPr>
          <w:p w14:paraId="275D41BB" w14:textId="77777777" w:rsidR="00994D50" w:rsidRPr="00994D50" w:rsidRDefault="00994D50" w:rsidP="00994D50">
            <w:pPr>
              <w:suppressAutoHyphens w:val="0"/>
              <w:jc w:val="right"/>
              <w:rPr>
                <w:sz w:val="20"/>
                <w:lang w:eastAsia="en-US"/>
              </w:rPr>
            </w:pPr>
            <w:r w:rsidRPr="00994D50">
              <w:rPr>
                <w:sz w:val="20"/>
                <w:lang w:eastAsia="en-US"/>
              </w:rPr>
              <w:t>270,5</w:t>
            </w:r>
          </w:p>
        </w:tc>
        <w:tc>
          <w:tcPr>
            <w:tcW w:w="700" w:type="dxa"/>
            <w:tcBorders>
              <w:top w:val="nil"/>
              <w:left w:val="nil"/>
              <w:bottom w:val="single" w:sz="4" w:space="0" w:color="auto"/>
              <w:right w:val="single" w:sz="4" w:space="0" w:color="auto"/>
            </w:tcBorders>
            <w:shd w:val="clear" w:color="auto" w:fill="auto"/>
            <w:noWrap/>
            <w:vAlign w:val="center"/>
            <w:hideMark/>
          </w:tcPr>
          <w:p w14:paraId="3FAF7415" w14:textId="77777777" w:rsidR="00994D50" w:rsidRPr="00994D50" w:rsidRDefault="00994D50" w:rsidP="00994D50">
            <w:pPr>
              <w:suppressAutoHyphens w:val="0"/>
              <w:jc w:val="right"/>
              <w:rPr>
                <w:sz w:val="20"/>
                <w:lang w:eastAsia="en-US"/>
              </w:rPr>
            </w:pPr>
            <w:r w:rsidRPr="00994D50">
              <w:rPr>
                <w:sz w:val="20"/>
                <w:lang w:eastAsia="en-US"/>
              </w:rPr>
              <w:t>6,9</w:t>
            </w:r>
          </w:p>
        </w:tc>
        <w:tc>
          <w:tcPr>
            <w:tcW w:w="580" w:type="dxa"/>
            <w:tcBorders>
              <w:top w:val="nil"/>
              <w:left w:val="nil"/>
              <w:bottom w:val="single" w:sz="4" w:space="0" w:color="auto"/>
              <w:right w:val="double" w:sz="6" w:space="0" w:color="auto"/>
            </w:tcBorders>
            <w:shd w:val="clear" w:color="auto" w:fill="auto"/>
            <w:noWrap/>
            <w:vAlign w:val="center"/>
            <w:hideMark/>
          </w:tcPr>
          <w:p w14:paraId="4905189A" w14:textId="77777777" w:rsidR="00994D50" w:rsidRPr="00994D50" w:rsidRDefault="00994D50" w:rsidP="00994D50">
            <w:pPr>
              <w:suppressAutoHyphens w:val="0"/>
              <w:jc w:val="right"/>
              <w:rPr>
                <w:sz w:val="20"/>
                <w:lang w:eastAsia="en-US"/>
              </w:rPr>
            </w:pPr>
            <w:r w:rsidRPr="00994D50">
              <w:rPr>
                <w:sz w:val="20"/>
                <w:lang w:eastAsia="en-US"/>
              </w:rPr>
              <w:t>4,7</w:t>
            </w:r>
          </w:p>
        </w:tc>
      </w:tr>
      <w:tr w:rsidR="00994D50" w:rsidRPr="00994D50" w14:paraId="51CF5366" w14:textId="77777777" w:rsidTr="00994D50">
        <w:trPr>
          <w:trHeight w:val="270"/>
          <w:jc w:val="center"/>
        </w:trPr>
        <w:tc>
          <w:tcPr>
            <w:tcW w:w="1280" w:type="dxa"/>
            <w:vMerge/>
            <w:tcBorders>
              <w:top w:val="nil"/>
              <w:left w:val="double" w:sz="6" w:space="0" w:color="auto"/>
              <w:bottom w:val="double" w:sz="6" w:space="0" w:color="000000"/>
              <w:right w:val="single" w:sz="4" w:space="0" w:color="auto"/>
            </w:tcBorders>
            <w:vAlign w:val="center"/>
            <w:hideMark/>
          </w:tcPr>
          <w:p w14:paraId="4EB303F2" w14:textId="77777777" w:rsidR="00994D50" w:rsidRPr="00994D50" w:rsidRDefault="00994D50" w:rsidP="00994D50">
            <w:pPr>
              <w:suppressAutoHyphens w:val="0"/>
              <w:rPr>
                <w:sz w:val="20"/>
                <w:lang w:eastAsia="en-US"/>
              </w:rPr>
            </w:pPr>
          </w:p>
        </w:tc>
        <w:tc>
          <w:tcPr>
            <w:tcW w:w="1120" w:type="dxa"/>
            <w:tcBorders>
              <w:top w:val="nil"/>
              <w:left w:val="nil"/>
              <w:bottom w:val="double" w:sz="6" w:space="0" w:color="auto"/>
              <w:right w:val="single" w:sz="4" w:space="0" w:color="auto"/>
            </w:tcBorders>
            <w:shd w:val="clear" w:color="auto" w:fill="auto"/>
            <w:noWrap/>
            <w:vAlign w:val="center"/>
            <w:hideMark/>
          </w:tcPr>
          <w:p w14:paraId="44AB3F8B" w14:textId="77777777" w:rsidR="00994D50" w:rsidRPr="00994D50" w:rsidRDefault="00994D50" w:rsidP="00994D50">
            <w:pPr>
              <w:suppressAutoHyphens w:val="0"/>
              <w:rPr>
                <w:sz w:val="20"/>
                <w:lang w:eastAsia="en-US"/>
              </w:rPr>
            </w:pPr>
            <w:r w:rsidRPr="00994D50">
              <w:rPr>
                <w:sz w:val="20"/>
                <w:lang w:eastAsia="en-US"/>
              </w:rPr>
              <w:t>Свега</w:t>
            </w:r>
          </w:p>
        </w:tc>
        <w:tc>
          <w:tcPr>
            <w:tcW w:w="940" w:type="dxa"/>
            <w:tcBorders>
              <w:top w:val="nil"/>
              <w:left w:val="nil"/>
              <w:bottom w:val="double" w:sz="6" w:space="0" w:color="auto"/>
              <w:right w:val="single" w:sz="4" w:space="0" w:color="auto"/>
            </w:tcBorders>
            <w:shd w:val="clear" w:color="auto" w:fill="auto"/>
            <w:noWrap/>
            <w:vAlign w:val="center"/>
            <w:hideMark/>
          </w:tcPr>
          <w:p w14:paraId="78B18F29" w14:textId="77777777" w:rsidR="00994D50" w:rsidRPr="00994D50" w:rsidRDefault="00994D50" w:rsidP="00994D50">
            <w:pPr>
              <w:suppressAutoHyphens w:val="0"/>
              <w:jc w:val="right"/>
              <w:rPr>
                <w:sz w:val="20"/>
                <w:lang w:eastAsia="en-US"/>
              </w:rPr>
            </w:pPr>
            <w:r w:rsidRPr="00994D50">
              <w:rPr>
                <w:sz w:val="20"/>
                <w:lang w:eastAsia="en-US"/>
              </w:rPr>
              <w:t>39,04</w:t>
            </w:r>
          </w:p>
        </w:tc>
        <w:tc>
          <w:tcPr>
            <w:tcW w:w="740" w:type="dxa"/>
            <w:tcBorders>
              <w:top w:val="nil"/>
              <w:left w:val="nil"/>
              <w:bottom w:val="double" w:sz="6" w:space="0" w:color="auto"/>
              <w:right w:val="single" w:sz="4" w:space="0" w:color="auto"/>
            </w:tcBorders>
            <w:shd w:val="clear" w:color="auto" w:fill="auto"/>
            <w:noWrap/>
            <w:vAlign w:val="center"/>
            <w:hideMark/>
          </w:tcPr>
          <w:p w14:paraId="4ECE05AA" w14:textId="77777777" w:rsidR="00994D50" w:rsidRPr="00994D50" w:rsidRDefault="00994D50" w:rsidP="00994D50">
            <w:pPr>
              <w:suppressAutoHyphens w:val="0"/>
              <w:jc w:val="right"/>
              <w:rPr>
                <w:sz w:val="20"/>
                <w:lang w:eastAsia="en-US"/>
              </w:rPr>
            </w:pPr>
            <w:r w:rsidRPr="00994D50">
              <w:rPr>
                <w:sz w:val="20"/>
                <w:lang w:eastAsia="en-US"/>
              </w:rPr>
              <w:t>1,4</w:t>
            </w:r>
          </w:p>
        </w:tc>
        <w:tc>
          <w:tcPr>
            <w:tcW w:w="960" w:type="dxa"/>
            <w:tcBorders>
              <w:top w:val="nil"/>
              <w:left w:val="nil"/>
              <w:bottom w:val="double" w:sz="6" w:space="0" w:color="auto"/>
              <w:right w:val="single" w:sz="4" w:space="0" w:color="auto"/>
            </w:tcBorders>
            <w:shd w:val="clear" w:color="auto" w:fill="auto"/>
            <w:noWrap/>
            <w:vAlign w:val="center"/>
            <w:hideMark/>
          </w:tcPr>
          <w:p w14:paraId="50BC28A4" w14:textId="77777777" w:rsidR="00994D50" w:rsidRPr="00994D50" w:rsidRDefault="00994D50" w:rsidP="00994D50">
            <w:pPr>
              <w:suppressAutoHyphens w:val="0"/>
              <w:jc w:val="right"/>
              <w:rPr>
                <w:sz w:val="20"/>
                <w:lang w:eastAsia="en-US"/>
              </w:rPr>
            </w:pPr>
            <w:r w:rsidRPr="00994D50">
              <w:rPr>
                <w:sz w:val="20"/>
                <w:lang w:eastAsia="en-US"/>
              </w:rPr>
              <w:t>5808,1</w:t>
            </w:r>
          </w:p>
        </w:tc>
        <w:tc>
          <w:tcPr>
            <w:tcW w:w="700" w:type="dxa"/>
            <w:tcBorders>
              <w:top w:val="nil"/>
              <w:left w:val="nil"/>
              <w:bottom w:val="double" w:sz="6" w:space="0" w:color="auto"/>
              <w:right w:val="single" w:sz="4" w:space="0" w:color="auto"/>
            </w:tcBorders>
            <w:shd w:val="clear" w:color="auto" w:fill="auto"/>
            <w:noWrap/>
            <w:vAlign w:val="center"/>
            <w:hideMark/>
          </w:tcPr>
          <w:p w14:paraId="5D700C45" w14:textId="77777777" w:rsidR="00994D50" w:rsidRPr="00994D50" w:rsidRDefault="00994D50" w:rsidP="00994D50">
            <w:pPr>
              <w:suppressAutoHyphens w:val="0"/>
              <w:jc w:val="right"/>
              <w:rPr>
                <w:sz w:val="20"/>
                <w:lang w:eastAsia="en-US"/>
              </w:rPr>
            </w:pPr>
            <w:r w:rsidRPr="00994D50">
              <w:rPr>
                <w:sz w:val="20"/>
                <w:lang w:eastAsia="en-US"/>
              </w:rPr>
              <w:t>148,8</w:t>
            </w:r>
          </w:p>
        </w:tc>
        <w:tc>
          <w:tcPr>
            <w:tcW w:w="660" w:type="dxa"/>
            <w:tcBorders>
              <w:top w:val="nil"/>
              <w:left w:val="nil"/>
              <w:bottom w:val="double" w:sz="6" w:space="0" w:color="auto"/>
              <w:right w:val="single" w:sz="4" w:space="0" w:color="auto"/>
            </w:tcBorders>
            <w:shd w:val="clear" w:color="auto" w:fill="auto"/>
            <w:noWrap/>
            <w:vAlign w:val="center"/>
            <w:hideMark/>
          </w:tcPr>
          <w:p w14:paraId="2E93941A" w14:textId="77777777" w:rsidR="00994D50" w:rsidRPr="00994D50" w:rsidRDefault="00994D50" w:rsidP="00994D50">
            <w:pPr>
              <w:suppressAutoHyphens w:val="0"/>
              <w:jc w:val="right"/>
              <w:rPr>
                <w:sz w:val="20"/>
                <w:lang w:eastAsia="en-US"/>
              </w:rPr>
            </w:pPr>
            <w:r w:rsidRPr="00994D50">
              <w:rPr>
                <w:sz w:val="20"/>
                <w:lang w:eastAsia="en-US"/>
              </w:rPr>
              <w:t>1,7</w:t>
            </w:r>
          </w:p>
        </w:tc>
        <w:tc>
          <w:tcPr>
            <w:tcW w:w="820" w:type="dxa"/>
            <w:tcBorders>
              <w:top w:val="nil"/>
              <w:left w:val="nil"/>
              <w:bottom w:val="double" w:sz="6" w:space="0" w:color="auto"/>
              <w:right w:val="single" w:sz="4" w:space="0" w:color="auto"/>
            </w:tcBorders>
            <w:shd w:val="clear" w:color="auto" w:fill="auto"/>
            <w:noWrap/>
            <w:vAlign w:val="center"/>
            <w:hideMark/>
          </w:tcPr>
          <w:p w14:paraId="6EA56589" w14:textId="77777777" w:rsidR="00994D50" w:rsidRPr="00994D50" w:rsidRDefault="00994D50" w:rsidP="00994D50">
            <w:pPr>
              <w:suppressAutoHyphens w:val="0"/>
              <w:jc w:val="right"/>
              <w:rPr>
                <w:sz w:val="20"/>
                <w:lang w:eastAsia="en-US"/>
              </w:rPr>
            </w:pPr>
            <w:r w:rsidRPr="00994D50">
              <w:rPr>
                <w:sz w:val="20"/>
                <w:lang w:eastAsia="en-US"/>
              </w:rPr>
              <w:t>270,5</w:t>
            </w:r>
          </w:p>
        </w:tc>
        <w:tc>
          <w:tcPr>
            <w:tcW w:w="700" w:type="dxa"/>
            <w:tcBorders>
              <w:top w:val="nil"/>
              <w:left w:val="nil"/>
              <w:bottom w:val="double" w:sz="6" w:space="0" w:color="auto"/>
              <w:right w:val="single" w:sz="4" w:space="0" w:color="auto"/>
            </w:tcBorders>
            <w:shd w:val="clear" w:color="auto" w:fill="auto"/>
            <w:noWrap/>
            <w:vAlign w:val="center"/>
            <w:hideMark/>
          </w:tcPr>
          <w:p w14:paraId="5A352C88" w14:textId="77777777" w:rsidR="00994D50" w:rsidRPr="00994D50" w:rsidRDefault="00994D50" w:rsidP="00994D50">
            <w:pPr>
              <w:suppressAutoHyphens w:val="0"/>
              <w:jc w:val="right"/>
              <w:rPr>
                <w:sz w:val="20"/>
                <w:lang w:eastAsia="en-US"/>
              </w:rPr>
            </w:pPr>
            <w:r w:rsidRPr="00994D50">
              <w:rPr>
                <w:sz w:val="20"/>
                <w:lang w:eastAsia="en-US"/>
              </w:rPr>
              <w:t>6,9</w:t>
            </w:r>
          </w:p>
        </w:tc>
        <w:tc>
          <w:tcPr>
            <w:tcW w:w="580" w:type="dxa"/>
            <w:tcBorders>
              <w:top w:val="nil"/>
              <w:left w:val="nil"/>
              <w:bottom w:val="double" w:sz="6" w:space="0" w:color="auto"/>
              <w:right w:val="double" w:sz="6" w:space="0" w:color="auto"/>
            </w:tcBorders>
            <w:shd w:val="clear" w:color="auto" w:fill="auto"/>
            <w:noWrap/>
            <w:vAlign w:val="center"/>
            <w:hideMark/>
          </w:tcPr>
          <w:p w14:paraId="44FA4FAC" w14:textId="77777777" w:rsidR="00994D50" w:rsidRPr="00994D50" w:rsidRDefault="00994D50" w:rsidP="00994D50">
            <w:pPr>
              <w:suppressAutoHyphens w:val="0"/>
              <w:jc w:val="right"/>
              <w:rPr>
                <w:sz w:val="20"/>
                <w:lang w:eastAsia="en-US"/>
              </w:rPr>
            </w:pPr>
            <w:r w:rsidRPr="00994D50">
              <w:rPr>
                <w:sz w:val="20"/>
                <w:lang w:eastAsia="en-US"/>
              </w:rPr>
              <w:t>4,7</w:t>
            </w:r>
          </w:p>
        </w:tc>
      </w:tr>
      <w:tr w:rsidR="00994D50" w:rsidRPr="00994D50" w14:paraId="1F02489D" w14:textId="77777777" w:rsidTr="00994D50">
        <w:trPr>
          <w:trHeight w:val="270"/>
          <w:jc w:val="center"/>
        </w:trPr>
        <w:tc>
          <w:tcPr>
            <w:tcW w:w="1280" w:type="dxa"/>
            <w:vMerge w:val="restart"/>
            <w:tcBorders>
              <w:top w:val="nil"/>
              <w:left w:val="double" w:sz="6" w:space="0" w:color="auto"/>
              <w:bottom w:val="double" w:sz="6" w:space="0" w:color="000000"/>
              <w:right w:val="single" w:sz="4" w:space="0" w:color="auto"/>
            </w:tcBorders>
            <w:shd w:val="clear" w:color="auto" w:fill="auto"/>
            <w:noWrap/>
            <w:vAlign w:val="center"/>
            <w:hideMark/>
          </w:tcPr>
          <w:p w14:paraId="19BF48B3" w14:textId="77777777" w:rsidR="00994D50" w:rsidRPr="00994D50" w:rsidRDefault="00994D50" w:rsidP="00994D50">
            <w:pPr>
              <w:suppressAutoHyphens w:val="0"/>
              <w:jc w:val="center"/>
              <w:rPr>
                <w:sz w:val="20"/>
                <w:lang w:eastAsia="en-US"/>
              </w:rPr>
            </w:pPr>
            <w:r w:rsidRPr="00994D50">
              <w:rPr>
                <w:sz w:val="20"/>
                <w:lang w:eastAsia="en-US"/>
              </w:rPr>
              <w:t>10.326.212</w:t>
            </w:r>
          </w:p>
        </w:tc>
        <w:tc>
          <w:tcPr>
            <w:tcW w:w="1120" w:type="dxa"/>
            <w:tcBorders>
              <w:top w:val="nil"/>
              <w:left w:val="nil"/>
              <w:bottom w:val="single" w:sz="4" w:space="0" w:color="auto"/>
              <w:right w:val="single" w:sz="4" w:space="0" w:color="auto"/>
            </w:tcBorders>
            <w:shd w:val="clear" w:color="auto" w:fill="auto"/>
            <w:noWrap/>
            <w:vAlign w:val="center"/>
            <w:hideMark/>
          </w:tcPr>
          <w:p w14:paraId="5A54A9EE" w14:textId="77777777" w:rsidR="00994D50" w:rsidRPr="00994D50" w:rsidRDefault="00994D50" w:rsidP="00994D50">
            <w:pPr>
              <w:suppressAutoHyphens w:val="0"/>
              <w:rPr>
                <w:sz w:val="20"/>
                <w:lang w:eastAsia="en-US"/>
              </w:rPr>
            </w:pPr>
            <w:r w:rsidRPr="00994D50">
              <w:rPr>
                <w:sz w:val="20"/>
                <w:lang w:eastAsia="en-US"/>
              </w:rPr>
              <w:t>очуване</w:t>
            </w:r>
          </w:p>
        </w:tc>
        <w:tc>
          <w:tcPr>
            <w:tcW w:w="940" w:type="dxa"/>
            <w:tcBorders>
              <w:top w:val="nil"/>
              <w:left w:val="nil"/>
              <w:bottom w:val="single" w:sz="4" w:space="0" w:color="auto"/>
              <w:right w:val="single" w:sz="4" w:space="0" w:color="auto"/>
            </w:tcBorders>
            <w:shd w:val="clear" w:color="auto" w:fill="auto"/>
            <w:noWrap/>
            <w:vAlign w:val="center"/>
            <w:hideMark/>
          </w:tcPr>
          <w:p w14:paraId="7D08046C" w14:textId="77777777" w:rsidR="00994D50" w:rsidRPr="00994D50" w:rsidRDefault="00994D50" w:rsidP="00994D50">
            <w:pPr>
              <w:suppressAutoHyphens w:val="0"/>
              <w:jc w:val="right"/>
              <w:rPr>
                <w:sz w:val="20"/>
                <w:lang w:eastAsia="en-US"/>
              </w:rPr>
            </w:pPr>
            <w:r w:rsidRPr="00994D50">
              <w:rPr>
                <w:sz w:val="20"/>
                <w:lang w:eastAsia="en-US"/>
              </w:rPr>
              <w:t>61,33</w:t>
            </w:r>
          </w:p>
        </w:tc>
        <w:tc>
          <w:tcPr>
            <w:tcW w:w="740" w:type="dxa"/>
            <w:tcBorders>
              <w:top w:val="nil"/>
              <w:left w:val="nil"/>
              <w:bottom w:val="single" w:sz="4" w:space="0" w:color="auto"/>
              <w:right w:val="single" w:sz="4" w:space="0" w:color="auto"/>
            </w:tcBorders>
            <w:shd w:val="clear" w:color="auto" w:fill="auto"/>
            <w:noWrap/>
            <w:vAlign w:val="center"/>
            <w:hideMark/>
          </w:tcPr>
          <w:p w14:paraId="379E91D4" w14:textId="77777777" w:rsidR="00994D50" w:rsidRPr="00994D50" w:rsidRDefault="00994D50" w:rsidP="00994D50">
            <w:pPr>
              <w:suppressAutoHyphens w:val="0"/>
              <w:jc w:val="right"/>
              <w:rPr>
                <w:sz w:val="20"/>
                <w:lang w:eastAsia="en-US"/>
              </w:rPr>
            </w:pPr>
            <w:r w:rsidRPr="00994D50">
              <w:rPr>
                <w:sz w:val="20"/>
                <w:lang w:eastAsia="en-US"/>
              </w:rPr>
              <w:t>2,2</w:t>
            </w:r>
          </w:p>
        </w:tc>
        <w:tc>
          <w:tcPr>
            <w:tcW w:w="960" w:type="dxa"/>
            <w:tcBorders>
              <w:top w:val="nil"/>
              <w:left w:val="nil"/>
              <w:bottom w:val="single" w:sz="4" w:space="0" w:color="auto"/>
              <w:right w:val="single" w:sz="4" w:space="0" w:color="auto"/>
            </w:tcBorders>
            <w:shd w:val="clear" w:color="auto" w:fill="auto"/>
            <w:noWrap/>
            <w:vAlign w:val="center"/>
            <w:hideMark/>
          </w:tcPr>
          <w:p w14:paraId="594D4FC0" w14:textId="77777777" w:rsidR="00994D50" w:rsidRPr="00994D50" w:rsidRDefault="00994D50" w:rsidP="00994D50">
            <w:pPr>
              <w:suppressAutoHyphens w:val="0"/>
              <w:jc w:val="right"/>
              <w:rPr>
                <w:sz w:val="20"/>
                <w:lang w:eastAsia="en-US"/>
              </w:rPr>
            </w:pPr>
            <w:r w:rsidRPr="00994D50">
              <w:rPr>
                <w:sz w:val="20"/>
                <w:lang w:eastAsia="en-US"/>
              </w:rPr>
              <w:t>11958,4</w:t>
            </w:r>
          </w:p>
        </w:tc>
        <w:tc>
          <w:tcPr>
            <w:tcW w:w="700" w:type="dxa"/>
            <w:tcBorders>
              <w:top w:val="nil"/>
              <w:left w:val="nil"/>
              <w:bottom w:val="single" w:sz="4" w:space="0" w:color="auto"/>
              <w:right w:val="single" w:sz="4" w:space="0" w:color="auto"/>
            </w:tcBorders>
            <w:shd w:val="clear" w:color="auto" w:fill="auto"/>
            <w:noWrap/>
            <w:vAlign w:val="center"/>
            <w:hideMark/>
          </w:tcPr>
          <w:p w14:paraId="05F95B82" w14:textId="77777777" w:rsidR="00994D50" w:rsidRPr="00994D50" w:rsidRDefault="00994D50" w:rsidP="00994D50">
            <w:pPr>
              <w:suppressAutoHyphens w:val="0"/>
              <w:jc w:val="right"/>
              <w:rPr>
                <w:sz w:val="20"/>
                <w:lang w:eastAsia="en-US"/>
              </w:rPr>
            </w:pPr>
            <w:r w:rsidRPr="00994D50">
              <w:rPr>
                <w:sz w:val="20"/>
                <w:lang w:eastAsia="en-US"/>
              </w:rPr>
              <w:t>195,0</w:t>
            </w:r>
          </w:p>
        </w:tc>
        <w:tc>
          <w:tcPr>
            <w:tcW w:w="660" w:type="dxa"/>
            <w:tcBorders>
              <w:top w:val="nil"/>
              <w:left w:val="nil"/>
              <w:bottom w:val="single" w:sz="4" w:space="0" w:color="auto"/>
              <w:right w:val="single" w:sz="4" w:space="0" w:color="auto"/>
            </w:tcBorders>
            <w:shd w:val="clear" w:color="auto" w:fill="auto"/>
            <w:noWrap/>
            <w:vAlign w:val="center"/>
            <w:hideMark/>
          </w:tcPr>
          <w:p w14:paraId="4A384D23" w14:textId="77777777" w:rsidR="00994D50" w:rsidRPr="00994D50" w:rsidRDefault="00994D50" w:rsidP="00994D50">
            <w:pPr>
              <w:suppressAutoHyphens w:val="0"/>
              <w:jc w:val="right"/>
              <w:rPr>
                <w:sz w:val="20"/>
                <w:lang w:eastAsia="en-US"/>
              </w:rPr>
            </w:pPr>
            <w:r w:rsidRPr="00994D50">
              <w:rPr>
                <w:sz w:val="20"/>
                <w:lang w:eastAsia="en-US"/>
              </w:rPr>
              <w:t>3,4</w:t>
            </w:r>
          </w:p>
        </w:tc>
        <w:tc>
          <w:tcPr>
            <w:tcW w:w="820" w:type="dxa"/>
            <w:tcBorders>
              <w:top w:val="nil"/>
              <w:left w:val="nil"/>
              <w:bottom w:val="single" w:sz="4" w:space="0" w:color="auto"/>
              <w:right w:val="single" w:sz="4" w:space="0" w:color="auto"/>
            </w:tcBorders>
            <w:shd w:val="clear" w:color="auto" w:fill="auto"/>
            <w:noWrap/>
            <w:vAlign w:val="center"/>
            <w:hideMark/>
          </w:tcPr>
          <w:p w14:paraId="6CF4196B" w14:textId="77777777" w:rsidR="00994D50" w:rsidRPr="00994D50" w:rsidRDefault="00994D50" w:rsidP="00994D50">
            <w:pPr>
              <w:suppressAutoHyphens w:val="0"/>
              <w:jc w:val="right"/>
              <w:rPr>
                <w:sz w:val="20"/>
                <w:lang w:eastAsia="en-US"/>
              </w:rPr>
            </w:pPr>
            <w:r w:rsidRPr="00994D50">
              <w:rPr>
                <w:sz w:val="20"/>
                <w:lang w:eastAsia="en-US"/>
              </w:rPr>
              <w:t>477,2</w:t>
            </w:r>
          </w:p>
        </w:tc>
        <w:tc>
          <w:tcPr>
            <w:tcW w:w="700" w:type="dxa"/>
            <w:tcBorders>
              <w:top w:val="nil"/>
              <w:left w:val="nil"/>
              <w:bottom w:val="single" w:sz="4" w:space="0" w:color="auto"/>
              <w:right w:val="single" w:sz="4" w:space="0" w:color="auto"/>
            </w:tcBorders>
            <w:shd w:val="clear" w:color="auto" w:fill="auto"/>
            <w:noWrap/>
            <w:vAlign w:val="center"/>
            <w:hideMark/>
          </w:tcPr>
          <w:p w14:paraId="6B8018AD" w14:textId="77777777" w:rsidR="00994D50" w:rsidRPr="00994D50" w:rsidRDefault="00994D50" w:rsidP="00994D50">
            <w:pPr>
              <w:suppressAutoHyphens w:val="0"/>
              <w:jc w:val="right"/>
              <w:rPr>
                <w:sz w:val="20"/>
                <w:lang w:eastAsia="en-US"/>
              </w:rPr>
            </w:pPr>
            <w:r w:rsidRPr="00994D50">
              <w:rPr>
                <w:sz w:val="20"/>
                <w:lang w:eastAsia="en-US"/>
              </w:rPr>
              <w:t>7,8</w:t>
            </w:r>
          </w:p>
        </w:tc>
        <w:tc>
          <w:tcPr>
            <w:tcW w:w="580" w:type="dxa"/>
            <w:tcBorders>
              <w:top w:val="nil"/>
              <w:left w:val="nil"/>
              <w:bottom w:val="single" w:sz="4" w:space="0" w:color="auto"/>
              <w:right w:val="double" w:sz="6" w:space="0" w:color="auto"/>
            </w:tcBorders>
            <w:shd w:val="clear" w:color="auto" w:fill="auto"/>
            <w:noWrap/>
            <w:vAlign w:val="center"/>
            <w:hideMark/>
          </w:tcPr>
          <w:p w14:paraId="2C3F99F6" w14:textId="77777777" w:rsidR="00994D50" w:rsidRPr="00994D50" w:rsidRDefault="00994D50" w:rsidP="00994D50">
            <w:pPr>
              <w:suppressAutoHyphens w:val="0"/>
              <w:jc w:val="right"/>
              <w:rPr>
                <w:sz w:val="20"/>
                <w:lang w:eastAsia="en-US"/>
              </w:rPr>
            </w:pPr>
            <w:r w:rsidRPr="00994D50">
              <w:rPr>
                <w:sz w:val="20"/>
                <w:lang w:eastAsia="en-US"/>
              </w:rPr>
              <w:t>4,0</w:t>
            </w:r>
          </w:p>
        </w:tc>
      </w:tr>
      <w:tr w:rsidR="00994D50" w:rsidRPr="00994D50" w14:paraId="39A40E27" w14:textId="77777777" w:rsidTr="00994D50">
        <w:trPr>
          <w:trHeight w:val="255"/>
          <w:jc w:val="center"/>
        </w:trPr>
        <w:tc>
          <w:tcPr>
            <w:tcW w:w="1280" w:type="dxa"/>
            <w:vMerge/>
            <w:tcBorders>
              <w:top w:val="nil"/>
              <w:left w:val="double" w:sz="6" w:space="0" w:color="auto"/>
              <w:bottom w:val="double" w:sz="6" w:space="0" w:color="000000"/>
              <w:right w:val="single" w:sz="4" w:space="0" w:color="auto"/>
            </w:tcBorders>
            <w:vAlign w:val="center"/>
            <w:hideMark/>
          </w:tcPr>
          <w:p w14:paraId="35A86522" w14:textId="77777777" w:rsidR="00994D50" w:rsidRPr="00994D50" w:rsidRDefault="00994D50" w:rsidP="00994D50">
            <w:pPr>
              <w:suppressAutoHyphens w:val="0"/>
              <w:rPr>
                <w:sz w:val="20"/>
                <w:lang w:eastAsia="en-US"/>
              </w:rPr>
            </w:pPr>
          </w:p>
        </w:tc>
        <w:tc>
          <w:tcPr>
            <w:tcW w:w="1120" w:type="dxa"/>
            <w:tcBorders>
              <w:top w:val="nil"/>
              <w:left w:val="nil"/>
              <w:bottom w:val="single" w:sz="4" w:space="0" w:color="auto"/>
              <w:right w:val="single" w:sz="4" w:space="0" w:color="auto"/>
            </w:tcBorders>
            <w:shd w:val="clear" w:color="auto" w:fill="auto"/>
            <w:noWrap/>
            <w:vAlign w:val="center"/>
            <w:hideMark/>
          </w:tcPr>
          <w:p w14:paraId="183CA8BD" w14:textId="77777777" w:rsidR="00994D50" w:rsidRPr="00994D50" w:rsidRDefault="00994D50" w:rsidP="00994D50">
            <w:pPr>
              <w:suppressAutoHyphens w:val="0"/>
              <w:rPr>
                <w:sz w:val="20"/>
                <w:lang w:eastAsia="en-US"/>
              </w:rPr>
            </w:pPr>
            <w:r w:rsidRPr="00994D50">
              <w:rPr>
                <w:sz w:val="20"/>
                <w:lang w:eastAsia="en-US"/>
              </w:rPr>
              <w:t>разређене</w:t>
            </w:r>
          </w:p>
        </w:tc>
        <w:tc>
          <w:tcPr>
            <w:tcW w:w="940" w:type="dxa"/>
            <w:tcBorders>
              <w:top w:val="nil"/>
              <w:left w:val="nil"/>
              <w:bottom w:val="single" w:sz="4" w:space="0" w:color="auto"/>
              <w:right w:val="single" w:sz="4" w:space="0" w:color="auto"/>
            </w:tcBorders>
            <w:shd w:val="clear" w:color="auto" w:fill="auto"/>
            <w:noWrap/>
            <w:vAlign w:val="center"/>
            <w:hideMark/>
          </w:tcPr>
          <w:p w14:paraId="6A2216E6" w14:textId="77777777" w:rsidR="00994D50" w:rsidRPr="00994D50" w:rsidRDefault="00994D50" w:rsidP="00994D50">
            <w:pPr>
              <w:suppressAutoHyphens w:val="0"/>
              <w:jc w:val="right"/>
              <w:rPr>
                <w:sz w:val="20"/>
                <w:lang w:eastAsia="en-US"/>
              </w:rPr>
            </w:pPr>
            <w:r w:rsidRPr="00994D50">
              <w:rPr>
                <w:sz w:val="20"/>
                <w:lang w:eastAsia="en-US"/>
              </w:rPr>
              <w:t>7,47</w:t>
            </w:r>
          </w:p>
        </w:tc>
        <w:tc>
          <w:tcPr>
            <w:tcW w:w="740" w:type="dxa"/>
            <w:tcBorders>
              <w:top w:val="nil"/>
              <w:left w:val="nil"/>
              <w:bottom w:val="single" w:sz="4" w:space="0" w:color="auto"/>
              <w:right w:val="single" w:sz="4" w:space="0" w:color="auto"/>
            </w:tcBorders>
            <w:shd w:val="clear" w:color="auto" w:fill="auto"/>
            <w:noWrap/>
            <w:vAlign w:val="center"/>
            <w:hideMark/>
          </w:tcPr>
          <w:p w14:paraId="38D57742" w14:textId="77777777" w:rsidR="00994D50" w:rsidRPr="00994D50" w:rsidRDefault="00994D50" w:rsidP="00994D50">
            <w:pPr>
              <w:suppressAutoHyphens w:val="0"/>
              <w:jc w:val="right"/>
              <w:rPr>
                <w:sz w:val="20"/>
                <w:lang w:eastAsia="en-US"/>
              </w:rPr>
            </w:pPr>
            <w:r w:rsidRPr="00994D50">
              <w:rPr>
                <w:sz w:val="20"/>
                <w:lang w:eastAsia="en-US"/>
              </w:rPr>
              <w:t>0,3</w:t>
            </w:r>
          </w:p>
        </w:tc>
        <w:tc>
          <w:tcPr>
            <w:tcW w:w="960" w:type="dxa"/>
            <w:tcBorders>
              <w:top w:val="nil"/>
              <w:left w:val="nil"/>
              <w:bottom w:val="single" w:sz="4" w:space="0" w:color="auto"/>
              <w:right w:val="single" w:sz="4" w:space="0" w:color="auto"/>
            </w:tcBorders>
            <w:shd w:val="clear" w:color="auto" w:fill="auto"/>
            <w:noWrap/>
            <w:vAlign w:val="center"/>
            <w:hideMark/>
          </w:tcPr>
          <w:p w14:paraId="704CE28F" w14:textId="77777777" w:rsidR="00994D50" w:rsidRPr="00994D50" w:rsidRDefault="00994D50" w:rsidP="00994D50">
            <w:pPr>
              <w:suppressAutoHyphens w:val="0"/>
              <w:jc w:val="right"/>
              <w:rPr>
                <w:sz w:val="20"/>
                <w:lang w:eastAsia="en-US"/>
              </w:rPr>
            </w:pPr>
            <w:r w:rsidRPr="00994D50">
              <w:rPr>
                <w:sz w:val="20"/>
                <w:lang w:eastAsia="en-US"/>
              </w:rPr>
              <w:t>1125,3</w:t>
            </w:r>
          </w:p>
        </w:tc>
        <w:tc>
          <w:tcPr>
            <w:tcW w:w="700" w:type="dxa"/>
            <w:tcBorders>
              <w:top w:val="nil"/>
              <w:left w:val="nil"/>
              <w:bottom w:val="single" w:sz="4" w:space="0" w:color="auto"/>
              <w:right w:val="single" w:sz="4" w:space="0" w:color="auto"/>
            </w:tcBorders>
            <w:shd w:val="clear" w:color="auto" w:fill="auto"/>
            <w:noWrap/>
            <w:vAlign w:val="center"/>
            <w:hideMark/>
          </w:tcPr>
          <w:p w14:paraId="509C8202" w14:textId="77777777" w:rsidR="00994D50" w:rsidRPr="00994D50" w:rsidRDefault="00994D50" w:rsidP="00994D50">
            <w:pPr>
              <w:suppressAutoHyphens w:val="0"/>
              <w:jc w:val="right"/>
              <w:rPr>
                <w:sz w:val="20"/>
                <w:lang w:eastAsia="en-US"/>
              </w:rPr>
            </w:pPr>
            <w:r w:rsidRPr="00994D50">
              <w:rPr>
                <w:sz w:val="20"/>
                <w:lang w:eastAsia="en-US"/>
              </w:rPr>
              <w:t>150,6</w:t>
            </w:r>
          </w:p>
        </w:tc>
        <w:tc>
          <w:tcPr>
            <w:tcW w:w="660" w:type="dxa"/>
            <w:tcBorders>
              <w:top w:val="nil"/>
              <w:left w:val="nil"/>
              <w:bottom w:val="single" w:sz="4" w:space="0" w:color="auto"/>
              <w:right w:val="single" w:sz="4" w:space="0" w:color="auto"/>
            </w:tcBorders>
            <w:shd w:val="clear" w:color="auto" w:fill="auto"/>
            <w:noWrap/>
            <w:vAlign w:val="center"/>
            <w:hideMark/>
          </w:tcPr>
          <w:p w14:paraId="1F345C86" w14:textId="77777777" w:rsidR="00994D50" w:rsidRPr="00994D50" w:rsidRDefault="00994D50" w:rsidP="00994D50">
            <w:pPr>
              <w:suppressAutoHyphens w:val="0"/>
              <w:jc w:val="right"/>
              <w:rPr>
                <w:sz w:val="20"/>
                <w:lang w:eastAsia="en-US"/>
              </w:rPr>
            </w:pPr>
            <w:r w:rsidRPr="00994D50">
              <w:rPr>
                <w:sz w:val="20"/>
                <w:lang w:eastAsia="en-US"/>
              </w:rPr>
              <w:t>0,3</w:t>
            </w:r>
          </w:p>
        </w:tc>
        <w:tc>
          <w:tcPr>
            <w:tcW w:w="820" w:type="dxa"/>
            <w:tcBorders>
              <w:top w:val="nil"/>
              <w:left w:val="nil"/>
              <w:bottom w:val="single" w:sz="4" w:space="0" w:color="auto"/>
              <w:right w:val="single" w:sz="4" w:space="0" w:color="auto"/>
            </w:tcBorders>
            <w:shd w:val="clear" w:color="auto" w:fill="auto"/>
            <w:noWrap/>
            <w:vAlign w:val="center"/>
            <w:hideMark/>
          </w:tcPr>
          <w:p w14:paraId="36CE3355" w14:textId="77777777" w:rsidR="00994D50" w:rsidRPr="00994D50" w:rsidRDefault="00994D50" w:rsidP="00994D50">
            <w:pPr>
              <w:suppressAutoHyphens w:val="0"/>
              <w:jc w:val="right"/>
              <w:rPr>
                <w:sz w:val="20"/>
                <w:lang w:eastAsia="en-US"/>
              </w:rPr>
            </w:pPr>
            <w:r w:rsidRPr="00994D50">
              <w:rPr>
                <w:sz w:val="20"/>
                <w:lang w:eastAsia="en-US"/>
              </w:rPr>
              <w:t>41,5</w:t>
            </w:r>
          </w:p>
        </w:tc>
        <w:tc>
          <w:tcPr>
            <w:tcW w:w="700" w:type="dxa"/>
            <w:tcBorders>
              <w:top w:val="nil"/>
              <w:left w:val="nil"/>
              <w:bottom w:val="single" w:sz="4" w:space="0" w:color="auto"/>
              <w:right w:val="single" w:sz="4" w:space="0" w:color="auto"/>
            </w:tcBorders>
            <w:shd w:val="clear" w:color="auto" w:fill="auto"/>
            <w:noWrap/>
            <w:vAlign w:val="center"/>
            <w:hideMark/>
          </w:tcPr>
          <w:p w14:paraId="1F9415A1" w14:textId="77777777" w:rsidR="00994D50" w:rsidRPr="00994D50" w:rsidRDefault="00994D50" w:rsidP="00994D50">
            <w:pPr>
              <w:suppressAutoHyphens w:val="0"/>
              <w:jc w:val="right"/>
              <w:rPr>
                <w:sz w:val="20"/>
                <w:lang w:eastAsia="en-US"/>
              </w:rPr>
            </w:pPr>
            <w:r w:rsidRPr="00994D50">
              <w:rPr>
                <w:sz w:val="20"/>
                <w:lang w:eastAsia="en-US"/>
              </w:rPr>
              <w:t>5,6</w:t>
            </w:r>
          </w:p>
        </w:tc>
        <w:tc>
          <w:tcPr>
            <w:tcW w:w="580" w:type="dxa"/>
            <w:tcBorders>
              <w:top w:val="nil"/>
              <w:left w:val="nil"/>
              <w:bottom w:val="single" w:sz="4" w:space="0" w:color="auto"/>
              <w:right w:val="double" w:sz="6" w:space="0" w:color="auto"/>
            </w:tcBorders>
            <w:shd w:val="clear" w:color="auto" w:fill="auto"/>
            <w:noWrap/>
            <w:vAlign w:val="center"/>
            <w:hideMark/>
          </w:tcPr>
          <w:p w14:paraId="0F0E7B7C" w14:textId="77777777" w:rsidR="00994D50" w:rsidRPr="00994D50" w:rsidRDefault="00994D50" w:rsidP="00994D50">
            <w:pPr>
              <w:suppressAutoHyphens w:val="0"/>
              <w:jc w:val="right"/>
              <w:rPr>
                <w:sz w:val="20"/>
                <w:lang w:eastAsia="en-US"/>
              </w:rPr>
            </w:pPr>
            <w:r w:rsidRPr="00994D50">
              <w:rPr>
                <w:sz w:val="20"/>
                <w:lang w:eastAsia="en-US"/>
              </w:rPr>
              <w:t>3,7</w:t>
            </w:r>
          </w:p>
        </w:tc>
      </w:tr>
      <w:tr w:rsidR="00994D50" w:rsidRPr="00994D50" w14:paraId="3AE8036D" w14:textId="77777777" w:rsidTr="00994D50">
        <w:trPr>
          <w:trHeight w:val="270"/>
          <w:jc w:val="center"/>
        </w:trPr>
        <w:tc>
          <w:tcPr>
            <w:tcW w:w="1280" w:type="dxa"/>
            <w:vMerge/>
            <w:tcBorders>
              <w:top w:val="nil"/>
              <w:left w:val="double" w:sz="6" w:space="0" w:color="auto"/>
              <w:bottom w:val="double" w:sz="6" w:space="0" w:color="000000"/>
              <w:right w:val="single" w:sz="4" w:space="0" w:color="auto"/>
            </w:tcBorders>
            <w:vAlign w:val="center"/>
            <w:hideMark/>
          </w:tcPr>
          <w:p w14:paraId="65BFBA4B" w14:textId="77777777" w:rsidR="00994D50" w:rsidRPr="00994D50" w:rsidRDefault="00994D50" w:rsidP="00994D50">
            <w:pPr>
              <w:suppressAutoHyphens w:val="0"/>
              <w:rPr>
                <w:sz w:val="20"/>
                <w:lang w:eastAsia="en-US"/>
              </w:rPr>
            </w:pPr>
          </w:p>
        </w:tc>
        <w:tc>
          <w:tcPr>
            <w:tcW w:w="1120" w:type="dxa"/>
            <w:tcBorders>
              <w:top w:val="nil"/>
              <w:left w:val="nil"/>
              <w:bottom w:val="double" w:sz="6" w:space="0" w:color="auto"/>
              <w:right w:val="single" w:sz="4" w:space="0" w:color="auto"/>
            </w:tcBorders>
            <w:shd w:val="clear" w:color="auto" w:fill="auto"/>
            <w:noWrap/>
            <w:vAlign w:val="center"/>
            <w:hideMark/>
          </w:tcPr>
          <w:p w14:paraId="075ABE12" w14:textId="77777777" w:rsidR="00994D50" w:rsidRPr="00994D50" w:rsidRDefault="00994D50" w:rsidP="00994D50">
            <w:pPr>
              <w:suppressAutoHyphens w:val="0"/>
              <w:rPr>
                <w:sz w:val="20"/>
                <w:lang w:eastAsia="en-US"/>
              </w:rPr>
            </w:pPr>
            <w:r w:rsidRPr="00994D50">
              <w:rPr>
                <w:sz w:val="20"/>
                <w:lang w:eastAsia="en-US"/>
              </w:rPr>
              <w:t>Свега</w:t>
            </w:r>
          </w:p>
        </w:tc>
        <w:tc>
          <w:tcPr>
            <w:tcW w:w="940" w:type="dxa"/>
            <w:tcBorders>
              <w:top w:val="nil"/>
              <w:left w:val="nil"/>
              <w:bottom w:val="double" w:sz="6" w:space="0" w:color="auto"/>
              <w:right w:val="single" w:sz="4" w:space="0" w:color="auto"/>
            </w:tcBorders>
            <w:shd w:val="clear" w:color="auto" w:fill="auto"/>
            <w:noWrap/>
            <w:vAlign w:val="center"/>
            <w:hideMark/>
          </w:tcPr>
          <w:p w14:paraId="3F3A5E74" w14:textId="77777777" w:rsidR="00994D50" w:rsidRPr="00994D50" w:rsidRDefault="00994D50" w:rsidP="00994D50">
            <w:pPr>
              <w:suppressAutoHyphens w:val="0"/>
              <w:jc w:val="right"/>
              <w:rPr>
                <w:sz w:val="20"/>
                <w:lang w:eastAsia="en-US"/>
              </w:rPr>
            </w:pPr>
            <w:r w:rsidRPr="00994D50">
              <w:rPr>
                <w:sz w:val="20"/>
                <w:lang w:eastAsia="en-US"/>
              </w:rPr>
              <w:t>68,80</w:t>
            </w:r>
          </w:p>
        </w:tc>
        <w:tc>
          <w:tcPr>
            <w:tcW w:w="740" w:type="dxa"/>
            <w:tcBorders>
              <w:top w:val="nil"/>
              <w:left w:val="nil"/>
              <w:bottom w:val="double" w:sz="6" w:space="0" w:color="auto"/>
              <w:right w:val="single" w:sz="4" w:space="0" w:color="auto"/>
            </w:tcBorders>
            <w:shd w:val="clear" w:color="auto" w:fill="auto"/>
            <w:noWrap/>
            <w:vAlign w:val="center"/>
            <w:hideMark/>
          </w:tcPr>
          <w:p w14:paraId="3D465E89" w14:textId="77777777" w:rsidR="00994D50" w:rsidRPr="00994D50" w:rsidRDefault="00994D50" w:rsidP="00994D50">
            <w:pPr>
              <w:suppressAutoHyphens w:val="0"/>
              <w:jc w:val="right"/>
              <w:rPr>
                <w:sz w:val="20"/>
                <w:lang w:eastAsia="en-US"/>
              </w:rPr>
            </w:pPr>
            <w:r w:rsidRPr="00994D50">
              <w:rPr>
                <w:sz w:val="20"/>
                <w:lang w:eastAsia="en-US"/>
              </w:rPr>
              <w:t>2,4</w:t>
            </w:r>
          </w:p>
        </w:tc>
        <w:tc>
          <w:tcPr>
            <w:tcW w:w="960" w:type="dxa"/>
            <w:tcBorders>
              <w:top w:val="nil"/>
              <w:left w:val="nil"/>
              <w:bottom w:val="double" w:sz="6" w:space="0" w:color="auto"/>
              <w:right w:val="single" w:sz="4" w:space="0" w:color="auto"/>
            </w:tcBorders>
            <w:shd w:val="clear" w:color="auto" w:fill="auto"/>
            <w:noWrap/>
            <w:vAlign w:val="center"/>
            <w:hideMark/>
          </w:tcPr>
          <w:p w14:paraId="4FA571CE" w14:textId="77777777" w:rsidR="00994D50" w:rsidRPr="00994D50" w:rsidRDefault="00994D50" w:rsidP="00994D50">
            <w:pPr>
              <w:suppressAutoHyphens w:val="0"/>
              <w:jc w:val="right"/>
              <w:rPr>
                <w:sz w:val="20"/>
                <w:lang w:eastAsia="en-US"/>
              </w:rPr>
            </w:pPr>
            <w:r w:rsidRPr="00994D50">
              <w:rPr>
                <w:sz w:val="20"/>
                <w:lang w:eastAsia="en-US"/>
              </w:rPr>
              <w:t>13083,6</w:t>
            </w:r>
          </w:p>
        </w:tc>
        <w:tc>
          <w:tcPr>
            <w:tcW w:w="700" w:type="dxa"/>
            <w:tcBorders>
              <w:top w:val="nil"/>
              <w:left w:val="nil"/>
              <w:bottom w:val="double" w:sz="6" w:space="0" w:color="auto"/>
              <w:right w:val="single" w:sz="4" w:space="0" w:color="auto"/>
            </w:tcBorders>
            <w:shd w:val="clear" w:color="auto" w:fill="auto"/>
            <w:noWrap/>
            <w:vAlign w:val="center"/>
            <w:hideMark/>
          </w:tcPr>
          <w:p w14:paraId="190BC2FB" w14:textId="77777777" w:rsidR="00994D50" w:rsidRPr="00994D50" w:rsidRDefault="00994D50" w:rsidP="00994D50">
            <w:pPr>
              <w:suppressAutoHyphens w:val="0"/>
              <w:jc w:val="right"/>
              <w:rPr>
                <w:sz w:val="20"/>
                <w:lang w:eastAsia="en-US"/>
              </w:rPr>
            </w:pPr>
            <w:r w:rsidRPr="00994D50">
              <w:rPr>
                <w:sz w:val="20"/>
                <w:lang w:eastAsia="en-US"/>
              </w:rPr>
              <w:t>190,2</w:t>
            </w:r>
          </w:p>
        </w:tc>
        <w:tc>
          <w:tcPr>
            <w:tcW w:w="660" w:type="dxa"/>
            <w:tcBorders>
              <w:top w:val="nil"/>
              <w:left w:val="nil"/>
              <w:bottom w:val="double" w:sz="6" w:space="0" w:color="auto"/>
              <w:right w:val="single" w:sz="4" w:space="0" w:color="auto"/>
            </w:tcBorders>
            <w:shd w:val="clear" w:color="auto" w:fill="auto"/>
            <w:noWrap/>
            <w:vAlign w:val="center"/>
            <w:hideMark/>
          </w:tcPr>
          <w:p w14:paraId="7343D42C" w14:textId="77777777" w:rsidR="00994D50" w:rsidRPr="00994D50" w:rsidRDefault="00994D50" w:rsidP="00994D50">
            <w:pPr>
              <w:suppressAutoHyphens w:val="0"/>
              <w:jc w:val="right"/>
              <w:rPr>
                <w:sz w:val="20"/>
                <w:lang w:eastAsia="en-US"/>
              </w:rPr>
            </w:pPr>
            <w:r w:rsidRPr="00994D50">
              <w:rPr>
                <w:sz w:val="20"/>
                <w:lang w:eastAsia="en-US"/>
              </w:rPr>
              <w:t>3,7</w:t>
            </w:r>
          </w:p>
        </w:tc>
        <w:tc>
          <w:tcPr>
            <w:tcW w:w="820" w:type="dxa"/>
            <w:tcBorders>
              <w:top w:val="nil"/>
              <w:left w:val="nil"/>
              <w:bottom w:val="double" w:sz="6" w:space="0" w:color="auto"/>
              <w:right w:val="single" w:sz="4" w:space="0" w:color="auto"/>
            </w:tcBorders>
            <w:shd w:val="clear" w:color="auto" w:fill="auto"/>
            <w:noWrap/>
            <w:vAlign w:val="center"/>
            <w:hideMark/>
          </w:tcPr>
          <w:p w14:paraId="0C2F96A5" w14:textId="77777777" w:rsidR="00994D50" w:rsidRPr="00994D50" w:rsidRDefault="00994D50" w:rsidP="00994D50">
            <w:pPr>
              <w:suppressAutoHyphens w:val="0"/>
              <w:jc w:val="right"/>
              <w:rPr>
                <w:sz w:val="20"/>
                <w:lang w:eastAsia="en-US"/>
              </w:rPr>
            </w:pPr>
            <w:r w:rsidRPr="00994D50">
              <w:rPr>
                <w:sz w:val="20"/>
                <w:lang w:eastAsia="en-US"/>
              </w:rPr>
              <w:t>518,7</w:t>
            </w:r>
          </w:p>
        </w:tc>
        <w:tc>
          <w:tcPr>
            <w:tcW w:w="700" w:type="dxa"/>
            <w:tcBorders>
              <w:top w:val="nil"/>
              <w:left w:val="nil"/>
              <w:bottom w:val="double" w:sz="6" w:space="0" w:color="auto"/>
              <w:right w:val="single" w:sz="4" w:space="0" w:color="auto"/>
            </w:tcBorders>
            <w:shd w:val="clear" w:color="auto" w:fill="auto"/>
            <w:noWrap/>
            <w:vAlign w:val="center"/>
            <w:hideMark/>
          </w:tcPr>
          <w:p w14:paraId="18B2F8C2" w14:textId="77777777" w:rsidR="00994D50" w:rsidRPr="00994D50" w:rsidRDefault="00994D50" w:rsidP="00994D50">
            <w:pPr>
              <w:suppressAutoHyphens w:val="0"/>
              <w:jc w:val="right"/>
              <w:rPr>
                <w:sz w:val="20"/>
                <w:lang w:eastAsia="en-US"/>
              </w:rPr>
            </w:pPr>
            <w:r w:rsidRPr="00994D50">
              <w:rPr>
                <w:sz w:val="20"/>
                <w:lang w:eastAsia="en-US"/>
              </w:rPr>
              <w:t>7,5</w:t>
            </w:r>
          </w:p>
        </w:tc>
        <w:tc>
          <w:tcPr>
            <w:tcW w:w="580" w:type="dxa"/>
            <w:tcBorders>
              <w:top w:val="nil"/>
              <w:left w:val="nil"/>
              <w:bottom w:val="double" w:sz="6" w:space="0" w:color="auto"/>
              <w:right w:val="double" w:sz="6" w:space="0" w:color="auto"/>
            </w:tcBorders>
            <w:shd w:val="clear" w:color="auto" w:fill="auto"/>
            <w:noWrap/>
            <w:vAlign w:val="center"/>
            <w:hideMark/>
          </w:tcPr>
          <w:p w14:paraId="24FDE286" w14:textId="77777777" w:rsidR="00994D50" w:rsidRPr="00994D50" w:rsidRDefault="00994D50" w:rsidP="00994D50">
            <w:pPr>
              <w:suppressAutoHyphens w:val="0"/>
              <w:jc w:val="right"/>
              <w:rPr>
                <w:sz w:val="20"/>
                <w:lang w:eastAsia="en-US"/>
              </w:rPr>
            </w:pPr>
            <w:r w:rsidRPr="00994D50">
              <w:rPr>
                <w:sz w:val="20"/>
                <w:lang w:eastAsia="en-US"/>
              </w:rPr>
              <w:t>4,0</w:t>
            </w:r>
          </w:p>
        </w:tc>
      </w:tr>
      <w:tr w:rsidR="00994D50" w:rsidRPr="00994D50" w14:paraId="1319E9CD" w14:textId="77777777" w:rsidTr="00994D50">
        <w:trPr>
          <w:trHeight w:val="270"/>
          <w:jc w:val="center"/>
        </w:trPr>
        <w:tc>
          <w:tcPr>
            <w:tcW w:w="1280" w:type="dxa"/>
            <w:vMerge w:val="restart"/>
            <w:tcBorders>
              <w:top w:val="nil"/>
              <w:left w:val="double" w:sz="6" w:space="0" w:color="auto"/>
              <w:bottom w:val="double" w:sz="6" w:space="0" w:color="000000"/>
              <w:right w:val="single" w:sz="4" w:space="0" w:color="auto"/>
            </w:tcBorders>
            <w:shd w:val="clear" w:color="auto" w:fill="auto"/>
            <w:noWrap/>
            <w:vAlign w:val="center"/>
            <w:hideMark/>
          </w:tcPr>
          <w:p w14:paraId="71D830C8" w14:textId="77777777" w:rsidR="00994D50" w:rsidRPr="00994D50" w:rsidRDefault="00994D50" w:rsidP="00994D50">
            <w:pPr>
              <w:suppressAutoHyphens w:val="0"/>
              <w:jc w:val="center"/>
              <w:rPr>
                <w:sz w:val="20"/>
                <w:lang w:eastAsia="en-US"/>
              </w:rPr>
            </w:pPr>
            <w:r w:rsidRPr="00994D50">
              <w:rPr>
                <w:sz w:val="20"/>
                <w:lang w:eastAsia="en-US"/>
              </w:rPr>
              <w:t>10.326.411</w:t>
            </w:r>
          </w:p>
        </w:tc>
        <w:tc>
          <w:tcPr>
            <w:tcW w:w="1120" w:type="dxa"/>
            <w:tcBorders>
              <w:top w:val="nil"/>
              <w:left w:val="nil"/>
              <w:bottom w:val="single" w:sz="4" w:space="0" w:color="auto"/>
              <w:right w:val="single" w:sz="4" w:space="0" w:color="auto"/>
            </w:tcBorders>
            <w:shd w:val="clear" w:color="auto" w:fill="auto"/>
            <w:noWrap/>
            <w:vAlign w:val="center"/>
            <w:hideMark/>
          </w:tcPr>
          <w:p w14:paraId="0DD44DBD" w14:textId="77777777" w:rsidR="00994D50" w:rsidRPr="00994D50" w:rsidRDefault="00994D50" w:rsidP="00994D50">
            <w:pPr>
              <w:suppressAutoHyphens w:val="0"/>
              <w:rPr>
                <w:sz w:val="20"/>
                <w:lang w:eastAsia="en-US"/>
              </w:rPr>
            </w:pPr>
            <w:r w:rsidRPr="00994D50">
              <w:rPr>
                <w:sz w:val="20"/>
                <w:lang w:eastAsia="en-US"/>
              </w:rPr>
              <w:t>очуване</w:t>
            </w:r>
          </w:p>
        </w:tc>
        <w:tc>
          <w:tcPr>
            <w:tcW w:w="940" w:type="dxa"/>
            <w:tcBorders>
              <w:top w:val="nil"/>
              <w:left w:val="nil"/>
              <w:bottom w:val="single" w:sz="4" w:space="0" w:color="auto"/>
              <w:right w:val="single" w:sz="4" w:space="0" w:color="auto"/>
            </w:tcBorders>
            <w:shd w:val="clear" w:color="auto" w:fill="auto"/>
            <w:noWrap/>
            <w:vAlign w:val="center"/>
            <w:hideMark/>
          </w:tcPr>
          <w:p w14:paraId="24B7007D" w14:textId="77777777" w:rsidR="00994D50" w:rsidRPr="00994D50" w:rsidRDefault="00994D50" w:rsidP="00994D50">
            <w:pPr>
              <w:suppressAutoHyphens w:val="0"/>
              <w:jc w:val="right"/>
              <w:rPr>
                <w:sz w:val="20"/>
                <w:lang w:eastAsia="en-US"/>
              </w:rPr>
            </w:pPr>
            <w:r w:rsidRPr="00994D50">
              <w:rPr>
                <w:sz w:val="20"/>
                <w:lang w:eastAsia="en-US"/>
              </w:rPr>
              <w:t>49,41</w:t>
            </w:r>
          </w:p>
        </w:tc>
        <w:tc>
          <w:tcPr>
            <w:tcW w:w="740" w:type="dxa"/>
            <w:tcBorders>
              <w:top w:val="nil"/>
              <w:left w:val="nil"/>
              <w:bottom w:val="single" w:sz="4" w:space="0" w:color="auto"/>
              <w:right w:val="single" w:sz="4" w:space="0" w:color="auto"/>
            </w:tcBorders>
            <w:shd w:val="clear" w:color="auto" w:fill="auto"/>
            <w:noWrap/>
            <w:vAlign w:val="center"/>
            <w:hideMark/>
          </w:tcPr>
          <w:p w14:paraId="1B9A7110" w14:textId="77777777" w:rsidR="00994D50" w:rsidRPr="00994D50" w:rsidRDefault="00994D50" w:rsidP="00994D50">
            <w:pPr>
              <w:suppressAutoHyphens w:val="0"/>
              <w:jc w:val="right"/>
              <w:rPr>
                <w:sz w:val="20"/>
                <w:lang w:eastAsia="en-US"/>
              </w:rPr>
            </w:pPr>
            <w:r w:rsidRPr="00994D50">
              <w:rPr>
                <w:sz w:val="20"/>
                <w:lang w:eastAsia="en-US"/>
              </w:rPr>
              <w:t>1,7</w:t>
            </w:r>
          </w:p>
        </w:tc>
        <w:tc>
          <w:tcPr>
            <w:tcW w:w="960" w:type="dxa"/>
            <w:tcBorders>
              <w:top w:val="nil"/>
              <w:left w:val="nil"/>
              <w:bottom w:val="single" w:sz="4" w:space="0" w:color="auto"/>
              <w:right w:val="single" w:sz="4" w:space="0" w:color="auto"/>
            </w:tcBorders>
            <w:shd w:val="clear" w:color="auto" w:fill="auto"/>
            <w:noWrap/>
            <w:vAlign w:val="center"/>
            <w:hideMark/>
          </w:tcPr>
          <w:p w14:paraId="0EF02864" w14:textId="77777777" w:rsidR="00994D50" w:rsidRPr="00994D50" w:rsidRDefault="00994D50" w:rsidP="00994D50">
            <w:pPr>
              <w:suppressAutoHyphens w:val="0"/>
              <w:jc w:val="right"/>
              <w:rPr>
                <w:sz w:val="20"/>
                <w:lang w:eastAsia="en-US"/>
              </w:rPr>
            </w:pPr>
            <w:r w:rsidRPr="00994D50">
              <w:rPr>
                <w:sz w:val="20"/>
                <w:lang w:eastAsia="en-US"/>
              </w:rPr>
              <w:t>5286,8</w:t>
            </w:r>
          </w:p>
        </w:tc>
        <w:tc>
          <w:tcPr>
            <w:tcW w:w="700" w:type="dxa"/>
            <w:tcBorders>
              <w:top w:val="nil"/>
              <w:left w:val="nil"/>
              <w:bottom w:val="single" w:sz="4" w:space="0" w:color="auto"/>
              <w:right w:val="single" w:sz="4" w:space="0" w:color="auto"/>
            </w:tcBorders>
            <w:shd w:val="clear" w:color="auto" w:fill="auto"/>
            <w:noWrap/>
            <w:vAlign w:val="center"/>
            <w:hideMark/>
          </w:tcPr>
          <w:p w14:paraId="2E4A32EF" w14:textId="77777777" w:rsidR="00994D50" w:rsidRPr="00994D50" w:rsidRDefault="00994D50" w:rsidP="00994D50">
            <w:pPr>
              <w:suppressAutoHyphens w:val="0"/>
              <w:jc w:val="right"/>
              <w:rPr>
                <w:sz w:val="20"/>
                <w:lang w:eastAsia="en-US"/>
              </w:rPr>
            </w:pPr>
            <w:r w:rsidRPr="00994D50">
              <w:rPr>
                <w:sz w:val="20"/>
                <w:lang w:eastAsia="en-US"/>
              </w:rPr>
              <w:t>107,0</w:t>
            </w:r>
          </w:p>
        </w:tc>
        <w:tc>
          <w:tcPr>
            <w:tcW w:w="660" w:type="dxa"/>
            <w:tcBorders>
              <w:top w:val="nil"/>
              <w:left w:val="nil"/>
              <w:bottom w:val="single" w:sz="4" w:space="0" w:color="auto"/>
              <w:right w:val="single" w:sz="4" w:space="0" w:color="auto"/>
            </w:tcBorders>
            <w:shd w:val="clear" w:color="auto" w:fill="auto"/>
            <w:noWrap/>
            <w:vAlign w:val="center"/>
            <w:hideMark/>
          </w:tcPr>
          <w:p w14:paraId="6F90D3E9" w14:textId="77777777" w:rsidR="00994D50" w:rsidRPr="00994D50" w:rsidRDefault="00994D50" w:rsidP="00994D50">
            <w:pPr>
              <w:suppressAutoHyphens w:val="0"/>
              <w:jc w:val="right"/>
              <w:rPr>
                <w:sz w:val="20"/>
                <w:lang w:eastAsia="en-US"/>
              </w:rPr>
            </w:pPr>
            <w:r w:rsidRPr="00994D50">
              <w:rPr>
                <w:sz w:val="20"/>
                <w:lang w:eastAsia="en-US"/>
              </w:rPr>
              <w:t>1,5</w:t>
            </w:r>
          </w:p>
        </w:tc>
        <w:tc>
          <w:tcPr>
            <w:tcW w:w="820" w:type="dxa"/>
            <w:tcBorders>
              <w:top w:val="nil"/>
              <w:left w:val="nil"/>
              <w:bottom w:val="single" w:sz="4" w:space="0" w:color="auto"/>
              <w:right w:val="single" w:sz="4" w:space="0" w:color="auto"/>
            </w:tcBorders>
            <w:shd w:val="clear" w:color="auto" w:fill="auto"/>
            <w:noWrap/>
            <w:vAlign w:val="center"/>
            <w:hideMark/>
          </w:tcPr>
          <w:p w14:paraId="221E90BA" w14:textId="77777777" w:rsidR="00994D50" w:rsidRPr="00994D50" w:rsidRDefault="00994D50" w:rsidP="00994D50">
            <w:pPr>
              <w:suppressAutoHyphens w:val="0"/>
              <w:jc w:val="right"/>
              <w:rPr>
                <w:sz w:val="20"/>
                <w:lang w:eastAsia="en-US"/>
              </w:rPr>
            </w:pPr>
            <w:r w:rsidRPr="00994D50">
              <w:rPr>
                <w:sz w:val="20"/>
                <w:lang w:eastAsia="en-US"/>
              </w:rPr>
              <w:t>236,4</w:t>
            </w:r>
          </w:p>
        </w:tc>
        <w:tc>
          <w:tcPr>
            <w:tcW w:w="700" w:type="dxa"/>
            <w:tcBorders>
              <w:top w:val="nil"/>
              <w:left w:val="nil"/>
              <w:bottom w:val="single" w:sz="4" w:space="0" w:color="auto"/>
              <w:right w:val="single" w:sz="4" w:space="0" w:color="auto"/>
            </w:tcBorders>
            <w:shd w:val="clear" w:color="auto" w:fill="auto"/>
            <w:noWrap/>
            <w:vAlign w:val="center"/>
            <w:hideMark/>
          </w:tcPr>
          <w:p w14:paraId="09A2E573" w14:textId="77777777" w:rsidR="00994D50" w:rsidRPr="00994D50" w:rsidRDefault="00994D50" w:rsidP="00994D50">
            <w:pPr>
              <w:suppressAutoHyphens w:val="0"/>
              <w:jc w:val="right"/>
              <w:rPr>
                <w:sz w:val="20"/>
                <w:lang w:eastAsia="en-US"/>
              </w:rPr>
            </w:pPr>
            <w:r w:rsidRPr="00994D50">
              <w:rPr>
                <w:sz w:val="20"/>
                <w:lang w:eastAsia="en-US"/>
              </w:rPr>
              <w:t>4,8</w:t>
            </w:r>
          </w:p>
        </w:tc>
        <w:tc>
          <w:tcPr>
            <w:tcW w:w="580" w:type="dxa"/>
            <w:tcBorders>
              <w:top w:val="nil"/>
              <w:left w:val="nil"/>
              <w:bottom w:val="single" w:sz="4" w:space="0" w:color="auto"/>
              <w:right w:val="double" w:sz="6" w:space="0" w:color="auto"/>
            </w:tcBorders>
            <w:shd w:val="clear" w:color="auto" w:fill="auto"/>
            <w:noWrap/>
            <w:vAlign w:val="center"/>
            <w:hideMark/>
          </w:tcPr>
          <w:p w14:paraId="494910E4" w14:textId="77777777" w:rsidR="00994D50" w:rsidRPr="00994D50" w:rsidRDefault="00994D50" w:rsidP="00994D50">
            <w:pPr>
              <w:suppressAutoHyphens w:val="0"/>
              <w:jc w:val="right"/>
              <w:rPr>
                <w:sz w:val="20"/>
                <w:lang w:eastAsia="en-US"/>
              </w:rPr>
            </w:pPr>
            <w:r w:rsidRPr="00994D50">
              <w:rPr>
                <w:sz w:val="20"/>
                <w:lang w:eastAsia="en-US"/>
              </w:rPr>
              <w:t>4,5</w:t>
            </w:r>
          </w:p>
        </w:tc>
      </w:tr>
      <w:tr w:rsidR="00994D50" w:rsidRPr="00994D50" w14:paraId="5CACA489" w14:textId="77777777" w:rsidTr="00994D50">
        <w:trPr>
          <w:trHeight w:val="270"/>
          <w:jc w:val="center"/>
        </w:trPr>
        <w:tc>
          <w:tcPr>
            <w:tcW w:w="1280" w:type="dxa"/>
            <w:vMerge/>
            <w:tcBorders>
              <w:top w:val="nil"/>
              <w:left w:val="double" w:sz="6" w:space="0" w:color="auto"/>
              <w:bottom w:val="double" w:sz="6" w:space="0" w:color="000000"/>
              <w:right w:val="single" w:sz="4" w:space="0" w:color="auto"/>
            </w:tcBorders>
            <w:vAlign w:val="center"/>
            <w:hideMark/>
          </w:tcPr>
          <w:p w14:paraId="642B1152" w14:textId="77777777" w:rsidR="00994D50" w:rsidRPr="00994D50" w:rsidRDefault="00994D50" w:rsidP="00994D50">
            <w:pPr>
              <w:suppressAutoHyphens w:val="0"/>
              <w:rPr>
                <w:sz w:val="20"/>
                <w:lang w:eastAsia="en-US"/>
              </w:rPr>
            </w:pPr>
          </w:p>
        </w:tc>
        <w:tc>
          <w:tcPr>
            <w:tcW w:w="1120" w:type="dxa"/>
            <w:tcBorders>
              <w:top w:val="nil"/>
              <w:left w:val="nil"/>
              <w:bottom w:val="double" w:sz="6" w:space="0" w:color="auto"/>
              <w:right w:val="single" w:sz="4" w:space="0" w:color="auto"/>
            </w:tcBorders>
            <w:shd w:val="clear" w:color="auto" w:fill="auto"/>
            <w:noWrap/>
            <w:vAlign w:val="center"/>
            <w:hideMark/>
          </w:tcPr>
          <w:p w14:paraId="63446B4D" w14:textId="77777777" w:rsidR="00994D50" w:rsidRPr="00994D50" w:rsidRDefault="00994D50" w:rsidP="00994D50">
            <w:pPr>
              <w:suppressAutoHyphens w:val="0"/>
              <w:rPr>
                <w:sz w:val="20"/>
                <w:lang w:eastAsia="en-US"/>
              </w:rPr>
            </w:pPr>
            <w:r w:rsidRPr="00994D50">
              <w:rPr>
                <w:sz w:val="20"/>
                <w:lang w:eastAsia="en-US"/>
              </w:rPr>
              <w:t>Свега</w:t>
            </w:r>
          </w:p>
        </w:tc>
        <w:tc>
          <w:tcPr>
            <w:tcW w:w="940" w:type="dxa"/>
            <w:tcBorders>
              <w:top w:val="nil"/>
              <w:left w:val="nil"/>
              <w:bottom w:val="double" w:sz="6" w:space="0" w:color="auto"/>
              <w:right w:val="single" w:sz="4" w:space="0" w:color="auto"/>
            </w:tcBorders>
            <w:shd w:val="clear" w:color="auto" w:fill="auto"/>
            <w:noWrap/>
            <w:vAlign w:val="center"/>
            <w:hideMark/>
          </w:tcPr>
          <w:p w14:paraId="52D5541F" w14:textId="77777777" w:rsidR="00994D50" w:rsidRPr="00994D50" w:rsidRDefault="00994D50" w:rsidP="00994D50">
            <w:pPr>
              <w:suppressAutoHyphens w:val="0"/>
              <w:jc w:val="right"/>
              <w:rPr>
                <w:sz w:val="20"/>
                <w:lang w:eastAsia="en-US"/>
              </w:rPr>
            </w:pPr>
            <w:r w:rsidRPr="00994D50">
              <w:rPr>
                <w:sz w:val="20"/>
                <w:lang w:eastAsia="en-US"/>
              </w:rPr>
              <w:t>49,41</w:t>
            </w:r>
          </w:p>
        </w:tc>
        <w:tc>
          <w:tcPr>
            <w:tcW w:w="740" w:type="dxa"/>
            <w:tcBorders>
              <w:top w:val="nil"/>
              <w:left w:val="nil"/>
              <w:bottom w:val="double" w:sz="6" w:space="0" w:color="auto"/>
              <w:right w:val="single" w:sz="4" w:space="0" w:color="auto"/>
            </w:tcBorders>
            <w:shd w:val="clear" w:color="auto" w:fill="auto"/>
            <w:noWrap/>
            <w:vAlign w:val="center"/>
            <w:hideMark/>
          </w:tcPr>
          <w:p w14:paraId="5D08F95C" w14:textId="77777777" w:rsidR="00994D50" w:rsidRPr="00994D50" w:rsidRDefault="00994D50" w:rsidP="00994D50">
            <w:pPr>
              <w:suppressAutoHyphens w:val="0"/>
              <w:jc w:val="right"/>
              <w:rPr>
                <w:sz w:val="20"/>
                <w:lang w:eastAsia="en-US"/>
              </w:rPr>
            </w:pPr>
            <w:r w:rsidRPr="00994D50">
              <w:rPr>
                <w:sz w:val="20"/>
                <w:lang w:eastAsia="en-US"/>
              </w:rPr>
              <w:t>1,7</w:t>
            </w:r>
          </w:p>
        </w:tc>
        <w:tc>
          <w:tcPr>
            <w:tcW w:w="960" w:type="dxa"/>
            <w:tcBorders>
              <w:top w:val="nil"/>
              <w:left w:val="nil"/>
              <w:bottom w:val="double" w:sz="6" w:space="0" w:color="auto"/>
              <w:right w:val="single" w:sz="4" w:space="0" w:color="auto"/>
            </w:tcBorders>
            <w:shd w:val="clear" w:color="auto" w:fill="auto"/>
            <w:noWrap/>
            <w:vAlign w:val="center"/>
            <w:hideMark/>
          </w:tcPr>
          <w:p w14:paraId="3C531EEE" w14:textId="77777777" w:rsidR="00994D50" w:rsidRPr="00994D50" w:rsidRDefault="00994D50" w:rsidP="00994D50">
            <w:pPr>
              <w:suppressAutoHyphens w:val="0"/>
              <w:jc w:val="right"/>
              <w:rPr>
                <w:sz w:val="20"/>
                <w:lang w:eastAsia="en-US"/>
              </w:rPr>
            </w:pPr>
            <w:r w:rsidRPr="00994D50">
              <w:rPr>
                <w:sz w:val="20"/>
                <w:lang w:eastAsia="en-US"/>
              </w:rPr>
              <w:t>5286,8</w:t>
            </w:r>
          </w:p>
        </w:tc>
        <w:tc>
          <w:tcPr>
            <w:tcW w:w="700" w:type="dxa"/>
            <w:tcBorders>
              <w:top w:val="nil"/>
              <w:left w:val="nil"/>
              <w:bottom w:val="double" w:sz="6" w:space="0" w:color="auto"/>
              <w:right w:val="single" w:sz="4" w:space="0" w:color="auto"/>
            </w:tcBorders>
            <w:shd w:val="clear" w:color="auto" w:fill="auto"/>
            <w:noWrap/>
            <w:vAlign w:val="center"/>
            <w:hideMark/>
          </w:tcPr>
          <w:p w14:paraId="5BD66880" w14:textId="77777777" w:rsidR="00994D50" w:rsidRPr="00994D50" w:rsidRDefault="00994D50" w:rsidP="00994D50">
            <w:pPr>
              <w:suppressAutoHyphens w:val="0"/>
              <w:jc w:val="right"/>
              <w:rPr>
                <w:sz w:val="20"/>
                <w:lang w:eastAsia="en-US"/>
              </w:rPr>
            </w:pPr>
            <w:r w:rsidRPr="00994D50">
              <w:rPr>
                <w:sz w:val="20"/>
                <w:lang w:eastAsia="en-US"/>
              </w:rPr>
              <w:t>107,0</w:t>
            </w:r>
          </w:p>
        </w:tc>
        <w:tc>
          <w:tcPr>
            <w:tcW w:w="660" w:type="dxa"/>
            <w:tcBorders>
              <w:top w:val="nil"/>
              <w:left w:val="nil"/>
              <w:bottom w:val="double" w:sz="6" w:space="0" w:color="auto"/>
              <w:right w:val="single" w:sz="4" w:space="0" w:color="auto"/>
            </w:tcBorders>
            <w:shd w:val="clear" w:color="auto" w:fill="auto"/>
            <w:noWrap/>
            <w:vAlign w:val="center"/>
            <w:hideMark/>
          </w:tcPr>
          <w:p w14:paraId="4B73E0BF" w14:textId="77777777" w:rsidR="00994D50" w:rsidRPr="00994D50" w:rsidRDefault="00994D50" w:rsidP="00994D50">
            <w:pPr>
              <w:suppressAutoHyphens w:val="0"/>
              <w:jc w:val="right"/>
              <w:rPr>
                <w:sz w:val="20"/>
                <w:lang w:eastAsia="en-US"/>
              </w:rPr>
            </w:pPr>
            <w:r w:rsidRPr="00994D50">
              <w:rPr>
                <w:sz w:val="20"/>
                <w:lang w:eastAsia="en-US"/>
              </w:rPr>
              <w:t>1,5</w:t>
            </w:r>
          </w:p>
        </w:tc>
        <w:tc>
          <w:tcPr>
            <w:tcW w:w="820" w:type="dxa"/>
            <w:tcBorders>
              <w:top w:val="nil"/>
              <w:left w:val="nil"/>
              <w:bottom w:val="double" w:sz="6" w:space="0" w:color="auto"/>
              <w:right w:val="single" w:sz="4" w:space="0" w:color="auto"/>
            </w:tcBorders>
            <w:shd w:val="clear" w:color="auto" w:fill="auto"/>
            <w:noWrap/>
            <w:vAlign w:val="center"/>
            <w:hideMark/>
          </w:tcPr>
          <w:p w14:paraId="3781EEF5" w14:textId="77777777" w:rsidR="00994D50" w:rsidRPr="00994D50" w:rsidRDefault="00994D50" w:rsidP="00994D50">
            <w:pPr>
              <w:suppressAutoHyphens w:val="0"/>
              <w:jc w:val="right"/>
              <w:rPr>
                <w:sz w:val="20"/>
                <w:lang w:eastAsia="en-US"/>
              </w:rPr>
            </w:pPr>
            <w:r w:rsidRPr="00994D50">
              <w:rPr>
                <w:sz w:val="20"/>
                <w:lang w:eastAsia="en-US"/>
              </w:rPr>
              <w:t>236,4</w:t>
            </w:r>
          </w:p>
        </w:tc>
        <w:tc>
          <w:tcPr>
            <w:tcW w:w="700" w:type="dxa"/>
            <w:tcBorders>
              <w:top w:val="nil"/>
              <w:left w:val="nil"/>
              <w:bottom w:val="double" w:sz="6" w:space="0" w:color="auto"/>
              <w:right w:val="single" w:sz="4" w:space="0" w:color="auto"/>
            </w:tcBorders>
            <w:shd w:val="clear" w:color="auto" w:fill="auto"/>
            <w:noWrap/>
            <w:vAlign w:val="center"/>
            <w:hideMark/>
          </w:tcPr>
          <w:p w14:paraId="0EB8F23E" w14:textId="77777777" w:rsidR="00994D50" w:rsidRPr="00994D50" w:rsidRDefault="00994D50" w:rsidP="00994D50">
            <w:pPr>
              <w:suppressAutoHyphens w:val="0"/>
              <w:jc w:val="right"/>
              <w:rPr>
                <w:sz w:val="20"/>
                <w:lang w:eastAsia="en-US"/>
              </w:rPr>
            </w:pPr>
            <w:r w:rsidRPr="00994D50">
              <w:rPr>
                <w:sz w:val="20"/>
                <w:lang w:eastAsia="en-US"/>
              </w:rPr>
              <w:t>4,8</w:t>
            </w:r>
          </w:p>
        </w:tc>
        <w:tc>
          <w:tcPr>
            <w:tcW w:w="580" w:type="dxa"/>
            <w:tcBorders>
              <w:top w:val="nil"/>
              <w:left w:val="nil"/>
              <w:bottom w:val="double" w:sz="6" w:space="0" w:color="auto"/>
              <w:right w:val="double" w:sz="6" w:space="0" w:color="auto"/>
            </w:tcBorders>
            <w:shd w:val="clear" w:color="auto" w:fill="auto"/>
            <w:noWrap/>
            <w:vAlign w:val="center"/>
            <w:hideMark/>
          </w:tcPr>
          <w:p w14:paraId="6831E1B4" w14:textId="77777777" w:rsidR="00994D50" w:rsidRPr="00994D50" w:rsidRDefault="00994D50" w:rsidP="00994D50">
            <w:pPr>
              <w:suppressAutoHyphens w:val="0"/>
              <w:jc w:val="right"/>
              <w:rPr>
                <w:sz w:val="20"/>
                <w:lang w:eastAsia="en-US"/>
              </w:rPr>
            </w:pPr>
            <w:r w:rsidRPr="00994D50">
              <w:rPr>
                <w:sz w:val="20"/>
                <w:lang w:eastAsia="en-US"/>
              </w:rPr>
              <w:t>4,5</w:t>
            </w:r>
          </w:p>
        </w:tc>
      </w:tr>
      <w:tr w:rsidR="00994D50" w:rsidRPr="00994D50" w14:paraId="4EBEDEC8" w14:textId="77777777" w:rsidTr="00994D50">
        <w:trPr>
          <w:trHeight w:val="270"/>
          <w:jc w:val="center"/>
        </w:trPr>
        <w:tc>
          <w:tcPr>
            <w:tcW w:w="1280" w:type="dxa"/>
            <w:vMerge w:val="restart"/>
            <w:tcBorders>
              <w:top w:val="nil"/>
              <w:left w:val="double" w:sz="6" w:space="0" w:color="auto"/>
              <w:bottom w:val="double" w:sz="6" w:space="0" w:color="000000"/>
              <w:right w:val="single" w:sz="4" w:space="0" w:color="auto"/>
            </w:tcBorders>
            <w:shd w:val="clear" w:color="auto" w:fill="auto"/>
            <w:noWrap/>
            <w:vAlign w:val="center"/>
            <w:hideMark/>
          </w:tcPr>
          <w:p w14:paraId="6630F60E" w14:textId="77777777" w:rsidR="00994D50" w:rsidRPr="00994D50" w:rsidRDefault="00994D50" w:rsidP="00994D50">
            <w:pPr>
              <w:suppressAutoHyphens w:val="0"/>
              <w:jc w:val="center"/>
              <w:rPr>
                <w:sz w:val="20"/>
                <w:lang w:eastAsia="en-US"/>
              </w:rPr>
            </w:pPr>
            <w:r w:rsidRPr="00994D50">
              <w:rPr>
                <w:sz w:val="20"/>
                <w:lang w:eastAsia="en-US"/>
              </w:rPr>
              <w:t>10.360.411</w:t>
            </w:r>
          </w:p>
        </w:tc>
        <w:tc>
          <w:tcPr>
            <w:tcW w:w="1120" w:type="dxa"/>
            <w:tcBorders>
              <w:top w:val="nil"/>
              <w:left w:val="nil"/>
              <w:bottom w:val="single" w:sz="4" w:space="0" w:color="auto"/>
              <w:right w:val="single" w:sz="4" w:space="0" w:color="auto"/>
            </w:tcBorders>
            <w:shd w:val="clear" w:color="auto" w:fill="auto"/>
            <w:noWrap/>
            <w:vAlign w:val="center"/>
            <w:hideMark/>
          </w:tcPr>
          <w:p w14:paraId="7F5C7290" w14:textId="77777777" w:rsidR="00994D50" w:rsidRPr="00994D50" w:rsidRDefault="00994D50" w:rsidP="00994D50">
            <w:pPr>
              <w:suppressAutoHyphens w:val="0"/>
              <w:rPr>
                <w:sz w:val="20"/>
                <w:lang w:eastAsia="en-US"/>
              </w:rPr>
            </w:pPr>
            <w:r w:rsidRPr="00994D50">
              <w:rPr>
                <w:sz w:val="20"/>
                <w:lang w:eastAsia="en-US"/>
              </w:rPr>
              <w:t>очуване</w:t>
            </w:r>
          </w:p>
        </w:tc>
        <w:tc>
          <w:tcPr>
            <w:tcW w:w="940" w:type="dxa"/>
            <w:tcBorders>
              <w:top w:val="nil"/>
              <w:left w:val="nil"/>
              <w:bottom w:val="single" w:sz="4" w:space="0" w:color="auto"/>
              <w:right w:val="single" w:sz="4" w:space="0" w:color="auto"/>
            </w:tcBorders>
            <w:shd w:val="clear" w:color="auto" w:fill="auto"/>
            <w:noWrap/>
            <w:vAlign w:val="center"/>
            <w:hideMark/>
          </w:tcPr>
          <w:p w14:paraId="18A40BB4" w14:textId="77777777" w:rsidR="00994D50" w:rsidRPr="00994D50" w:rsidRDefault="00994D50" w:rsidP="00994D50">
            <w:pPr>
              <w:suppressAutoHyphens w:val="0"/>
              <w:jc w:val="right"/>
              <w:rPr>
                <w:sz w:val="20"/>
                <w:lang w:eastAsia="en-US"/>
              </w:rPr>
            </w:pPr>
            <w:r w:rsidRPr="00994D50">
              <w:rPr>
                <w:sz w:val="20"/>
                <w:lang w:eastAsia="en-US"/>
              </w:rPr>
              <w:t>183,55</w:t>
            </w:r>
          </w:p>
        </w:tc>
        <w:tc>
          <w:tcPr>
            <w:tcW w:w="740" w:type="dxa"/>
            <w:tcBorders>
              <w:top w:val="nil"/>
              <w:left w:val="nil"/>
              <w:bottom w:val="single" w:sz="4" w:space="0" w:color="auto"/>
              <w:right w:val="single" w:sz="4" w:space="0" w:color="auto"/>
            </w:tcBorders>
            <w:shd w:val="clear" w:color="auto" w:fill="auto"/>
            <w:noWrap/>
            <w:vAlign w:val="center"/>
            <w:hideMark/>
          </w:tcPr>
          <w:p w14:paraId="6861C8F0" w14:textId="77777777" w:rsidR="00994D50" w:rsidRPr="00994D50" w:rsidRDefault="00994D50" w:rsidP="00994D50">
            <w:pPr>
              <w:suppressAutoHyphens w:val="0"/>
              <w:jc w:val="right"/>
              <w:rPr>
                <w:sz w:val="20"/>
                <w:lang w:eastAsia="en-US"/>
              </w:rPr>
            </w:pPr>
            <w:r w:rsidRPr="00994D50">
              <w:rPr>
                <w:sz w:val="20"/>
                <w:lang w:eastAsia="en-US"/>
              </w:rPr>
              <w:t>6,5</w:t>
            </w:r>
          </w:p>
        </w:tc>
        <w:tc>
          <w:tcPr>
            <w:tcW w:w="960" w:type="dxa"/>
            <w:tcBorders>
              <w:top w:val="nil"/>
              <w:left w:val="nil"/>
              <w:bottom w:val="single" w:sz="4" w:space="0" w:color="auto"/>
              <w:right w:val="single" w:sz="4" w:space="0" w:color="auto"/>
            </w:tcBorders>
            <w:shd w:val="clear" w:color="auto" w:fill="auto"/>
            <w:noWrap/>
            <w:vAlign w:val="center"/>
            <w:hideMark/>
          </w:tcPr>
          <w:p w14:paraId="0A668325" w14:textId="77777777" w:rsidR="00994D50" w:rsidRPr="00994D50" w:rsidRDefault="00994D50" w:rsidP="00994D50">
            <w:pPr>
              <w:suppressAutoHyphens w:val="0"/>
              <w:jc w:val="right"/>
              <w:rPr>
                <w:sz w:val="20"/>
                <w:lang w:eastAsia="en-US"/>
              </w:rPr>
            </w:pPr>
            <w:r w:rsidRPr="00994D50">
              <w:rPr>
                <w:sz w:val="20"/>
                <w:lang w:eastAsia="en-US"/>
              </w:rPr>
              <w:t>49572,8</w:t>
            </w:r>
          </w:p>
        </w:tc>
        <w:tc>
          <w:tcPr>
            <w:tcW w:w="700" w:type="dxa"/>
            <w:tcBorders>
              <w:top w:val="nil"/>
              <w:left w:val="nil"/>
              <w:bottom w:val="single" w:sz="4" w:space="0" w:color="auto"/>
              <w:right w:val="single" w:sz="4" w:space="0" w:color="auto"/>
            </w:tcBorders>
            <w:shd w:val="clear" w:color="auto" w:fill="auto"/>
            <w:noWrap/>
            <w:vAlign w:val="center"/>
            <w:hideMark/>
          </w:tcPr>
          <w:p w14:paraId="19C1E1C2" w14:textId="77777777" w:rsidR="00994D50" w:rsidRPr="00994D50" w:rsidRDefault="00994D50" w:rsidP="00994D50">
            <w:pPr>
              <w:suppressAutoHyphens w:val="0"/>
              <w:jc w:val="right"/>
              <w:rPr>
                <w:sz w:val="20"/>
                <w:lang w:eastAsia="en-US"/>
              </w:rPr>
            </w:pPr>
            <w:r w:rsidRPr="00994D50">
              <w:rPr>
                <w:sz w:val="20"/>
                <w:lang w:eastAsia="en-US"/>
              </w:rPr>
              <w:t>270,1</w:t>
            </w:r>
          </w:p>
        </w:tc>
        <w:tc>
          <w:tcPr>
            <w:tcW w:w="660" w:type="dxa"/>
            <w:tcBorders>
              <w:top w:val="nil"/>
              <w:left w:val="nil"/>
              <w:bottom w:val="single" w:sz="4" w:space="0" w:color="auto"/>
              <w:right w:val="single" w:sz="4" w:space="0" w:color="auto"/>
            </w:tcBorders>
            <w:shd w:val="clear" w:color="auto" w:fill="auto"/>
            <w:noWrap/>
            <w:vAlign w:val="center"/>
            <w:hideMark/>
          </w:tcPr>
          <w:p w14:paraId="3DFE959C" w14:textId="77777777" w:rsidR="00994D50" w:rsidRPr="00994D50" w:rsidRDefault="00994D50" w:rsidP="00994D50">
            <w:pPr>
              <w:suppressAutoHyphens w:val="0"/>
              <w:jc w:val="right"/>
              <w:rPr>
                <w:sz w:val="20"/>
                <w:lang w:eastAsia="en-US"/>
              </w:rPr>
            </w:pPr>
            <w:r w:rsidRPr="00994D50">
              <w:rPr>
                <w:sz w:val="20"/>
                <w:lang w:eastAsia="en-US"/>
              </w:rPr>
              <w:t>14,2</w:t>
            </w:r>
          </w:p>
        </w:tc>
        <w:tc>
          <w:tcPr>
            <w:tcW w:w="820" w:type="dxa"/>
            <w:tcBorders>
              <w:top w:val="nil"/>
              <w:left w:val="nil"/>
              <w:bottom w:val="single" w:sz="4" w:space="0" w:color="auto"/>
              <w:right w:val="single" w:sz="4" w:space="0" w:color="auto"/>
            </w:tcBorders>
            <w:shd w:val="clear" w:color="auto" w:fill="auto"/>
            <w:noWrap/>
            <w:vAlign w:val="center"/>
            <w:hideMark/>
          </w:tcPr>
          <w:p w14:paraId="6ABE5C1C" w14:textId="77777777" w:rsidR="00994D50" w:rsidRPr="00994D50" w:rsidRDefault="00994D50" w:rsidP="00994D50">
            <w:pPr>
              <w:suppressAutoHyphens w:val="0"/>
              <w:jc w:val="right"/>
              <w:rPr>
                <w:sz w:val="20"/>
                <w:lang w:eastAsia="en-US"/>
              </w:rPr>
            </w:pPr>
            <w:r w:rsidRPr="00994D50">
              <w:rPr>
                <w:sz w:val="20"/>
                <w:lang w:eastAsia="en-US"/>
              </w:rPr>
              <w:t>1004,8</w:t>
            </w:r>
          </w:p>
        </w:tc>
        <w:tc>
          <w:tcPr>
            <w:tcW w:w="700" w:type="dxa"/>
            <w:tcBorders>
              <w:top w:val="nil"/>
              <w:left w:val="nil"/>
              <w:bottom w:val="single" w:sz="4" w:space="0" w:color="auto"/>
              <w:right w:val="single" w:sz="4" w:space="0" w:color="auto"/>
            </w:tcBorders>
            <w:shd w:val="clear" w:color="auto" w:fill="auto"/>
            <w:noWrap/>
            <w:vAlign w:val="center"/>
            <w:hideMark/>
          </w:tcPr>
          <w:p w14:paraId="23E0813B" w14:textId="77777777" w:rsidR="00994D50" w:rsidRPr="00994D50" w:rsidRDefault="00994D50" w:rsidP="00994D50">
            <w:pPr>
              <w:suppressAutoHyphens w:val="0"/>
              <w:jc w:val="right"/>
              <w:rPr>
                <w:sz w:val="20"/>
                <w:lang w:eastAsia="en-US"/>
              </w:rPr>
            </w:pPr>
            <w:r w:rsidRPr="00994D50">
              <w:rPr>
                <w:sz w:val="20"/>
                <w:lang w:eastAsia="en-US"/>
              </w:rPr>
              <w:t>5,5</w:t>
            </w:r>
          </w:p>
        </w:tc>
        <w:tc>
          <w:tcPr>
            <w:tcW w:w="580" w:type="dxa"/>
            <w:tcBorders>
              <w:top w:val="nil"/>
              <w:left w:val="nil"/>
              <w:bottom w:val="single" w:sz="4" w:space="0" w:color="auto"/>
              <w:right w:val="double" w:sz="6" w:space="0" w:color="auto"/>
            </w:tcBorders>
            <w:shd w:val="clear" w:color="auto" w:fill="auto"/>
            <w:noWrap/>
            <w:vAlign w:val="center"/>
            <w:hideMark/>
          </w:tcPr>
          <w:p w14:paraId="76CA6CDA" w14:textId="77777777" w:rsidR="00994D50" w:rsidRPr="00994D50" w:rsidRDefault="00994D50" w:rsidP="00994D50">
            <w:pPr>
              <w:suppressAutoHyphens w:val="0"/>
              <w:jc w:val="right"/>
              <w:rPr>
                <w:sz w:val="20"/>
                <w:lang w:eastAsia="en-US"/>
              </w:rPr>
            </w:pPr>
            <w:r w:rsidRPr="00994D50">
              <w:rPr>
                <w:sz w:val="20"/>
                <w:lang w:eastAsia="en-US"/>
              </w:rPr>
              <w:t>2,0</w:t>
            </w:r>
          </w:p>
        </w:tc>
      </w:tr>
      <w:tr w:rsidR="00994D50" w:rsidRPr="00994D50" w14:paraId="37927284" w14:textId="77777777" w:rsidTr="00994D50">
        <w:trPr>
          <w:trHeight w:val="255"/>
          <w:jc w:val="center"/>
        </w:trPr>
        <w:tc>
          <w:tcPr>
            <w:tcW w:w="1280" w:type="dxa"/>
            <w:vMerge/>
            <w:tcBorders>
              <w:top w:val="nil"/>
              <w:left w:val="double" w:sz="6" w:space="0" w:color="auto"/>
              <w:bottom w:val="double" w:sz="6" w:space="0" w:color="000000"/>
              <w:right w:val="single" w:sz="4" w:space="0" w:color="auto"/>
            </w:tcBorders>
            <w:vAlign w:val="center"/>
            <w:hideMark/>
          </w:tcPr>
          <w:p w14:paraId="0B75749A" w14:textId="77777777" w:rsidR="00994D50" w:rsidRPr="00994D50" w:rsidRDefault="00994D50" w:rsidP="00994D50">
            <w:pPr>
              <w:suppressAutoHyphens w:val="0"/>
              <w:rPr>
                <w:sz w:val="20"/>
                <w:lang w:eastAsia="en-US"/>
              </w:rPr>
            </w:pPr>
          </w:p>
        </w:tc>
        <w:tc>
          <w:tcPr>
            <w:tcW w:w="1120" w:type="dxa"/>
            <w:tcBorders>
              <w:top w:val="nil"/>
              <w:left w:val="nil"/>
              <w:bottom w:val="single" w:sz="4" w:space="0" w:color="auto"/>
              <w:right w:val="single" w:sz="4" w:space="0" w:color="auto"/>
            </w:tcBorders>
            <w:shd w:val="clear" w:color="auto" w:fill="auto"/>
            <w:noWrap/>
            <w:vAlign w:val="center"/>
            <w:hideMark/>
          </w:tcPr>
          <w:p w14:paraId="3406F889" w14:textId="77777777" w:rsidR="00994D50" w:rsidRPr="00994D50" w:rsidRDefault="00994D50" w:rsidP="00994D50">
            <w:pPr>
              <w:suppressAutoHyphens w:val="0"/>
              <w:rPr>
                <w:sz w:val="20"/>
                <w:lang w:eastAsia="en-US"/>
              </w:rPr>
            </w:pPr>
            <w:r w:rsidRPr="00994D50">
              <w:rPr>
                <w:sz w:val="20"/>
                <w:lang w:eastAsia="en-US"/>
              </w:rPr>
              <w:t>разређене</w:t>
            </w:r>
          </w:p>
        </w:tc>
        <w:tc>
          <w:tcPr>
            <w:tcW w:w="940" w:type="dxa"/>
            <w:tcBorders>
              <w:top w:val="nil"/>
              <w:left w:val="nil"/>
              <w:bottom w:val="single" w:sz="4" w:space="0" w:color="auto"/>
              <w:right w:val="single" w:sz="4" w:space="0" w:color="auto"/>
            </w:tcBorders>
            <w:shd w:val="clear" w:color="auto" w:fill="auto"/>
            <w:noWrap/>
            <w:vAlign w:val="center"/>
            <w:hideMark/>
          </w:tcPr>
          <w:p w14:paraId="0A796947" w14:textId="77777777" w:rsidR="00994D50" w:rsidRPr="00994D50" w:rsidRDefault="00994D50" w:rsidP="00994D50">
            <w:pPr>
              <w:suppressAutoHyphens w:val="0"/>
              <w:jc w:val="right"/>
              <w:rPr>
                <w:sz w:val="20"/>
                <w:lang w:eastAsia="en-US"/>
              </w:rPr>
            </w:pPr>
            <w:r w:rsidRPr="00994D50">
              <w:rPr>
                <w:sz w:val="20"/>
                <w:lang w:eastAsia="en-US"/>
              </w:rPr>
              <w:t>15,09</w:t>
            </w:r>
          </w:p>
        </w:tc>
        <w:tc>
          <w:tcPr>
            <w:tcW w:w="740" w:type="dxa"/>
            <w:tcBorders>
              <w:top w:val="nil"/>
              <w:left w:val="nil"/>
              <w:bottom w:val="single" w:sz="4" w:space="0" w:color="auto"/>
              <w:right w:val="single" w:sz="4" w:space="0" w:color="auto"/>
            </w:tcBorders>
            <w:shd w:val="clear" w:color="auto" w:fill="auto"/>
            <w:noWrap/>
            <w:vAlign w:val="center"/>
            <w:hideMark/>
          </w:tcPr>
          <w:p w14:paraId="6EC88389" w14:textId="77777777" w:rsidR="00994D50" w:rsidRPr="00994D50" w:rsidRDefault="00994D50" w:rsidP="00994D50">
            <w:pPr>
              <w:suppressAutoHyphens w:val="0"/>
              <w:jc w:val="right"/>
              <w:rPr>
                <w:sz w:val="20"/>
                <w:lang w:eastAsia="en-US"/>
              </w:rPr>
            </w:pPr>
            <w:r w:rsidRPr="00994D50">
              <w:rPr>
                <w:sz w:val="20"/>
                <w:lang w:eastAsia="en-US"/>
              </w:rPr>
              <w:t>0,5</w:t>
            </w:r>
          </w:p>
        </w:tc>
        <w:tc>
          <w:tcPr>
            <w:tcW w:w="960" w:type="dxa"/>
            <w:tcBorders>
              <w:top w:val="nil"/>
              <w:left w:val="nil"/>
              <w:bottom w:val="single" w:sz="4" w:space="0" w:color="auto"/>
              <w:right w:val="single" w:sz="4" w:space="0" w:color="auto"/>
            </w:tcBorders>
            <w:shd w:val="clear" w:color="auto" w:fill="auto"/>
            <w:noWrap/>
            <w:vAlign w:val="center"/>
            <w:hideMark/>
          </w:tcPr>
          <w:p w14:paraId="1D6B0832" w14:textId="77777777" w:rsidR="00994D50" w:rsidRPr="00994D50" w:rsidRDefault="00994D50" w:rsidP="00994D50">
            <w:pPr>
              <w:suppressAutoHyphens w:val="0"/>
              <w:jc w:val="right"/>
              <w:rPr>
                <w:sz w:val="20"/>
                <w:lang w:eastAsia="en-US"/>
              </w:rPr>
            </w:pPr>
            <w:r w:rsidRPr="00994D50">
              <w:rPr>
                <w:sz w:val="20"/>
                <w:lang w:eastAsia="en-US"/>
              </w:rPr>
              <w:t>2351,2</w:t>
            </w:r>
          </w:p>
        </w:tc>
        <w:tc>
          <w:tcPr>
            <w:tcW w:w="700" w:type="dxa"/>
            <w:tcBorders>
              <w:top w:val="nil"/>
              <w:left w:val="nil"/>
              <w:bottom w:val="single" w:sz="4" w:space="0" w:color="auto"/>
              <w:right w:val="single" w:sz="4" w:space="0" w:color="auto"/>
            </w:tcBorders>
            <w:shd w:val="clear" w:color="auto" w:fill="auto"/>
            <w:noWrap/>
            <w:vAlign w:val="center"/>
            <w:hideMark/>
          </w:tcPr>
          <w:p w14:paraId="2E262F85" w14:textId="77777777" w:rsidR="00994D50" w:rsidRPr="00994D50" w:rsidRDefault="00994D50" w:rsidP="00994D50">
            <w:pPr>
              <w:suppressAutoHyphens w:val="0"/>
              <w:jc w:val="right"/>
              <w:rPr>
                <w:sz w:val="20"/>
                <w:lang w:eastAsia="en-US"/>
              </w:rPr>
            </w:pPr>
            <w:r w:rsidRPr="00994D50">
              <w:rPr>
                <w:sz w:val="20"/>
                <w:lang w:eastAsia="en-US"/>
              </w:rPr>
              <w:t>155,8</w:t>
            </w:r>
          </w:p>
        </w:tc>
        <w:tc>
          <w:tcPr>
            <w:tcW w:w="660" w:type="dxa"/>
            <w:tcBorders>
              <w:top w:val="nil"/>
              <w:left w:val="nil"/>
              <w:bottom w:val="single" w:sz="4" w:space="0" w:color="auto"/>
              <w:right w:val="single" w:sz="4" w:space="0" w:color="auto"/>
            </w:tcBorders>
            <w:shd w:val="clear" w:color="auto" w:fill="auto"/>
            <w:noWrap/>
            <w:vAlign w:val="center"/>
            <w:hideMark/>
          </w:tcPr>
          <w:p w14:paraId="09F9D47E" w14:textId="77777777" w:rsidR="00994D50" w:rsidRPr="00994D50" w:rsidRDefault="00994D50" w:rsidP="00994D50">
            <w:pPr>
              <w:suppressAutoHyphens w:val="0"/>
              <w:jc w:val="right"/>
              <w:rPr>
                <w:sz w:val="20"/>
                <w:lang w:eastAsia="en-US"/>
              </w:rPr>
            </w:pPr>
            <w:r w:rsidRPr="00994D50">
              <w:rPr>
                <w:sz w:val="20"/>
                <w:lang w:eastAsia="en-US"/>
              </w:rPr>
              <w:t>0,7</w:t>
            </w:r>
          </w:p>
        </w:tc>
        <w:tc>
          <w:tcPr>
            <w:tcW w:w="820" w:type="dxa"/>
            <w:tcBorders>
              <w:top w:val="nil"/>
              <w:left w:val="nil"/>
              <w:bottom w:val="single" w:sz="4" w:space="0" w:color="auto"/>
              <w:right w:val="single" w:sz="4" w:space="0" w:color="auto"/>
            </w:tcBorders>
            <w:shd w:val="clear" w:color="auto" w:fill="auto"/>
            <w:noWrap/>
            <w:vAlign w:val="center"/>
            <w:hideMark/>
          </w:tcPr>
          <w:p w14:paraId="50598AB6" w14:textId="77777777" w:rsidR="00994D50" w:rsidRPr="00994D50" w:rsidRDefault="00994D50" w:rsidP="00994D50">
            <w:pPr>
              <w:suppressAutoHyphens w:val="0"/>
              <w:jc w:val="right"/>
              <w:rPr>
                <w:sz w:val="20"/>
                <w:lang w:eastAsia="en-US"/>
              </w:rPr>
            </w:pPr>
            <w:r w:rsidRPr="00994D50">
              <w:rPr>
                <w:sz w:val="20"/>
                <w:lang w:eastAsia="en-US"/>
              </w:rPr>
              <w:t>44,2</w:t>
            </w:r>
          </w:p>
        </w:tc>
        <w:tc>
          <w:tcPr>
            <w:tcW w:w="700" w:type="dxa"/>
            <w:tcBorders>
              <w:top w:val="nil"/>
              <w:left w:val="nil"/>
              <w:bottom w:val="single" w:sz="4" w:space="0" w:color="auto"/>
              <w:right w:val="single" w:sz="4" w:space="0" w:color="auto"/>
            </w:tcBorders>
            <w:shd w:val="clear" w:color="auto" w:fill="auto"/>
            <w:noWrap/>
            <w:vAlign w:val="center"/>
            <w:hideMark/>
          </w:tcPr>
          <w:p w14:paraId="162B5704" w14:textId="77777777" w:rsidR="00994D50" w:rsidRPr="00994D50" w:rsidRDefault="00994D50" w:rsidP="00994D50">
            <w:pPr>
              <w:suppressAutoHyphens w:val="0"/>
              <w:jc w:val="right"/>
              <w:rPr>
                <w:sz w:val="20"/>
                <w:lang w:eastAsia="en-US"/>
              </w:rPr>
            </w:pPr>
            <w:r w:rsidRPr="00994D50">
              <w:rPr>
                <w:sz w:val="20"/>
                <w:lang w:eastAsia="en-US"/>
              </w:rPr>
              <w:t>2,9</w:t>
            </w:r>
          </w:p>
        </w:tc>
        <w:tc>
          <w:tcPr>
            <w:tcW w:w="580" w:type="dxa"/>
            <w:tcBorders>
              <w:top w:val="nil"/>
              <w:left w:val="nil"/>
              <w:bottom w:val="single" w:sz="4" w:space="0" w:color="auto"/>
              <w:right w:val="double" w:sz="6" w:space="0" w:color="auto"/>
            </w:tcBorders>
            <w:shd w:val="clear" w:color="auto" w:fill="auto"/>
            <w:noWrap/>
            <w:vAlign w:val="center"/>
            <w:hideMark/>
          </w:tcPr>
          <w:p w14:paraId="17B5E157" w14:textId="77777777" w:rsidR="00994D50" w:rsidRPr="00994D50" w:rsidRDefault="00994D50" w:rsidP="00994D50">
            <w:pPr>
              <w:suppressAutoHyphens w:val="0"/>
              <w:jc w:val="right"/>
              <w:rPr>
                <w:sz w:val="20"/>
                <w:lang w:eastAsia="en-US"/>
              </w:rPr>
            </w:pPr>
            <w:r w:rsidRPr="00994D50">
              <w:rPr>
                <w:sz w:val="20"/>
                <w:lang w:eastAsia="en-US"/>
              </w:rPr>
              <w:t>1,9</w:t>
            </w:r>
          </w:p>
        </w:tc>
      </w:tr>
      <w:tr w:rsidR="00994D50" w:rsidRPr="00994D50" w14:paraId="5C446257" w14:textId="77777777" w:rsidTr="00994D50">
        <w:trPr>
          <w:trHeight w:val="270"/>
          <w:jc w:val="center"/>
        </w:trPr>
        <w:tc>
          <w:tcPr>
            <w:tcW w:w="1280" w:type="dxa"/>
            <w:vMerge/>
            <w:tcBorders>
              <w:top w:val="nil"/>
              <w:left w:val="double" w:sz="6" w:space="0" w:color="auto"/>
              <w:bottom w:val="double" w:sz="6" w:space="0" w:color="000000"/>
              <w:right w:val="single" w:sz="4" w:space="0" w:color="auto"/>
            </w:tcBorders>
            <w:vAlign w:val="center"/>
            <w:hideMark/>
          </w:tcPr>
          <w:p w14:paraId="083FF65E" w14:textId="77777777" w:rsidR="00994D50" w:rsidRPr="00994D50" w:rsidRDefault="00994D50" w:rsidP="00994D50">
            <w:pPr>
              <w:suppressAutoHyphens w:val="0"/>
              <w:rPr>
                <w:sz w:val="20"/>
                <w:lang w:eastAsia="en-US"/>
              </w:rPr>
            </w:pPr>
          </w:p>
        </w:tc>
        <w:tc>
          <w:tcPr>
            <w:tcW w:w="1120" w:type="dxa"/>
            <w:tcBorders>
              <w:top w:val="nil"/>
              <w:left w:val="nil"/>
              <w:bottom w:val="double" w:sz="6" w:space="0" w:color="auto"/>
              <w:right w:val="single" w:sz="4" w:space="0" w:color="auto"/>
            </w:tcBorders>
            <w:shd w:val="clear" w:color="auto" w:fill="auto"/>
            <w:noWrap/>
            <w:vAlign w:val="center"/>
            <w:hideMark/>
          </w:tcPr>
          <w:p w14:paraId="18DB2168" w14:textId="77777777" w:rsidR="00994D50" w:rsidRPr="00994D50" w:rsidRDefault="00994D50" w:rsidP="00994D50">
            <w:pPr>
              <w:suppressAutoHyphens w:val="0"/>
              <w:rPr>
                <w:sz w:val="20"/>
                <w:lang w:eastAsia="en-US"/>
              </w:rPr>
            </w:pPr>
            <w:r w:rsidRPr="00994D50">
              <w:rPr>
                <w:sz w:val="20"/>
                <w:lang w:eastAsia="en-US"/>
              </w:rPr>
              <w:t>Свега</w:t>
            </w:r>
          </w:p>
        </w:tc>
        <w:tc>
          <w:tcPr>
            <w:tcW w:w="940" w:type="dxa"/>
            <w:tcBorders>
              <w:top w:val="nil"/>
              <w:left w:val="nil"/>
              <w:bottom w:val="double" w:sz="6" w:space="0" w:color="auto"/>
              <w:right w:val="single" w:sz="4" w:space="0" w:color="auto"/>
            </w:tcBorders>
            <w:shd w:val="clear" w:color="auto" w:fill="auto"/>
            <w:noWrap/>
            <w:vAlign w:val="center"/>
            <w:hideMark/>
          </w:tcPr>
          <w:p w14:paraId="299D6188" w14:textId="77777777" w:rsidR="00994D50" w:rsidRPr="00994D50" w:rsidRDefault="00994D50" w:rsidP="00994D50">
            <w:pPr>
              <w:suppressAutoHyphens w:val="0"/>
              <w:jc w:val="right"/>
              <w:rPr>
                <w:sz w:val="20"/>
                <w:lang w:eastAsia="en-US"/>
              </w:rPr>
            </w:pPr>
            <w:r w:rsidRPr="00994D50">
              <w:rPr>
                <w:sz w:val="20"/>
                <w:lang w:eastAsia="en-US"/>
              </w:rPr>
              <w:t>198,64</w:t>
            </w:r>
          </w:p>
        </w:tc>
        <w:tc>
          <w:tcPr>
            <w:tcW w:w="740" w:type="dxa"/>
            <w:tcBorders>
              <w:top w:val="nil"/>
              <w:left w:val="nil"/>
              <w:bottom w:val="double" w:sz="6" w:space="0" w:color="auto"/>
              <w:right w:val="single" w:sz="4" w:space="0" w:color="auto"/>
            </w:tcBorders>
            <w:shd w:val="clear" w:color="auto" w:fill="auto"/>
            <w:noWrap/>
            <w:vAlign w:val="center"/>
            <w:hideMark/>
          </w:tcPr>
          <w:p w14:paraId="15B37494" w14:textId="77777777" w:rsidR="00994D50" w:rsidRPr="00994D50" w:rsidRDefault="00994D50" w:rsidP="00994D50">
            <w:pPr>
              <w:suppressAutoHyphens w:val="0"/>
              <w:jc w:val="right"/>
              <w:rPr>
                <w:sz w:val="20"/>
                <w:lang w:eastAsia="en-US"/>
              </w:rPr>
            </w:pPr>
            <w:r w:rsidRPr="00994D50">
              <w:rPr>
                <w:sz w:val="20"/>
                <w:lang w:eastAsia="en-US"/>
              </w:rPr>
              <w:t>7,0</w:t>
            </w:r>
          </w:p>
        </w:tc>
        <w:tc>
          <w:tcPr>
            <w:tcW w:w="960" w:type="dxa"/>
            <w:tcBorders>
              <w:top w:val="nil"/>
              <w:left w:val="nil"/>
              <w:bottom w:val="double" w:sz="6" w:space="0" w:color="auto"/>
              <w:right w:val="single" w:sz="4" w:space="0" w:color="auto"/>
            </w:tcBorders>
            <w:shd w:val="clear" w:color="auto" w:fill="auto"/>
            <w:noWrap/>
            <w:vAlign w:val="center"/>
            <w:hideMark/>
          </w:tcPr>
          <w:p w14:paraId="208C00E6" w14:textId="77777777" w:rsidR="00994D50" w:rsidRPr="00994D50" w:rsidRDefault="00994D50" w:rsidP="00994D50">
            <w:pPr>
              <w:suppressAutoHyphens w:val="0"/>
              <w:jc w:val="right"/>
              <w:rPr>
                <w:sz w:val="20"/>
                <w:lang w:eastAsia="en-US"/>
              </w:rPr>
            </w:pPr>
            <w:r w:rsidRPr="00994D50">
              <w:rPr>
                <w:sz w:val="20"/>
                <w:lang w:eastAsia="en-US"/>
              </w:rPr>
              <w:t>51924,1</w:t>
            </w:r>
          </w:p>
        </w:tc>
        <w:tc>
          <w:tcPr>
            <w:tcW w:w="700" w:type="dxa"/>
            <w:tcBorders>
              <w:top w:val="nil"/>
              <w:left w:val="nil"/>
              <w:bottom w:val="double" w:sz="6" w:space="0" w:color="auto"/>
              <w:right w:val="single" w:sz="4" w:space="0" w:color="auto"/>
            </w:tcBorders>
            <w:shd w:val="clear" w:color="auto" w:fill="auto"/>
            <w:noWrap/>
            <w:vAlign w:val="center"/>
            <w:hideMark/>
          </w:tcPr>
          <w:p w14:paraId="360B34B2" w14:textId="77777777" w:rsidR="00994D50" w:rsidRPr="00994D50" w:rsidRDefault="00994D50" w:rsidP="00994D50">
            <w:pPr>
              <w:suppressAutoHyphens w:val="0"/>
              <w:jc w:val="right"/>
              <w:rPr>
                <w:sz w:val="20"/>
                <w:lang w:eastAsia="en-US"/>
              </w:rPr>
            </w:pPr>
            <w:r w:rsidRPr="00994D50">
              <w:rPr>
                <w:sz w:val="20"/>
                <w:lang w:eastAsia="en-US"/>
              </w:rPr>
              <w:t>261,4</w:t>
            </w:r>
          </w:p>
        </w:tc>
        <w:tc>
          <w:tcPr>
            <w:tcW w:w="660" w:type="dxa"/>
            <w:tcBorders>
              <w:top w:val="nil"/>
              <w:left w:val="nil"/>
              <w:bottom w:val="double" w:sz="6" w:space="0" w:color="auto"/>
              <w:right w:val="single" w:sz="4" w:space="0" w:color="auto"/>
            </w:tcBorders>
            <w:shd w:val="clear" w:color="auto" w:fill="auto"/>
            <w:noWrap/>
            <w:vAlign w:val="center"/>
            <w:hideMark/>
          </w:tcPr>
          <w:p w14:paraId="66F172E5" w14:textId="77777777" w:rsidR="00994D50" w:rsidRPr="00994D50" w:rsidRDefault="00994D50" w:rsidP="00994D50">
            <w:pPr>
              <w:suppressAutoHyphens w:val="0"/>
              <w:jc w:val="right"/>
              <w:rPr>
                <w:sz w:val="20"/>
                <w:lang w:eastAsia="en-US"/>
              </w:rPr>
            </w:pPr>
            <w:r w:rsidRPr="00994D50">
              <w:rPr>
                <w:sz w:val="20"/>
                <w:lang w:eastAsia="en-US"/>
              </w:rPr>
              <w:t>14,8</w:t>
            </w:r>
          </w:p>
        </w:tc>
        <w:tc>
          <w:tcPr>
            <w:tcW w:w="820" w:type="dxa"/>
            <w:tcBorders>
              <w:top w:val="nil"/>
              <w:left w:val="nil"/>
              <w:bottom w:val="double" w:sz="6" w:space="0" w:color="auto"/>
              <w:right w:val="single" w:sz="4" w:space="0" w:color="auto"/>
            </w:tcBorders>
            <w:shd w:val="clear" w:color="auto" w:fill="auto"/>
            <w:noWrap/>
            <w:vAlign w:val="center"/>
            <w:hideMark/>
          </w:tcPr>
          <w:p w14:paraId="57D19A0D" w14:textId="77777777" w:rsidR="00994D50" w:rsidRPr="00994D50" w:rsidRDefault="00994D50" w:rsidP="00994D50">
            <w:pPr>
              <w:suppressAutoHyphens w:val="0"/>
              <w:jc w:val="right"/>
              <w:rPr>
                <w:sz w:val="20"/>
                <w:lang w:eastAsia="en-US"/>
              </w:rPr>
            </w:pPr>
            <w:r w:rsidRPr="00994D50">
              <w:rPr>
                <w:sz w:val="20"/>
                <w:lang w:eastAsia="en-US"/>
              </w:rPr>
              <w:t>1049,0</w:t>
            </w:r>
          </w:p>
        </w:tc>
        <w:tc>
          <w:tcPr>
            <w:tcW w:w="700" w:type="dxa"/>
            <w:tcBorders>
              <w:top w:val="nil"/>
              <w:left w:val="nil"/>
              <w:bottom w:val="double" w:sz="6" w:space="0" w:color="auto"/>
              <w:right w:val="single" w:sz="4" w:space="0" w:color="auto"/>
            </w:tcBorders>
            <w:shd w:val="clear" w:color="auto" w:fill="auto"/>
            <w:noWrap/>
            <w:vAlign w:val="center"/>
            <w:hideMark/>
          </w:tcPr>
          <w:p w14:paraId="1F0FBCEA" w14:textId="77777777" w:rsidR="00994D50" w:rsidRPr="00994D50" w:rsidRDefault="00994D50" w:rsidP="00994D50">
            <w:pPr>
              <w:suppressAutoHyphens w:val="0"/>
              <w:jc w:val="right"/>
              <w:rPr>
                <w:sz w:val="20"/>
                <w:lang w:eastAsia="en-US"/>
              </w:rPr>
            </w:pPr>
            <w:r w:rsidRPr="00994D50">
              <w:rPr>
                <w:sz w:val="20"/>
                <w:lang w:eastAsia="en-US"/>
              </w:rPr>
              <w:t>5,3</w:t>
            </w:r>
          </w:p>
        </w:tc>
        <w:tc>
          <w:tcPr>
            <w:tcW w:w="580" w:type="dxa"/>
            <w:tcBorders>
              <w:top w:val="nil"/>
              <w:left w:val="nil"/>
              <w:bottom w:val="double" w:sz="6" w:space="0" w:color="auto"/>
              <w:right w:val="double" w:sz="6" w:space="0" w:color="auto"/>
            </w:tcBorders>
            <w:shd w:val="clear" w:color="auto" w:fill="auto"/>
            <w:noWrap/>
            <w:vAlign w:val="center"/>
            <w:hideMark/>
          </w:tcPr>
          <w:p w14:paraId="39CF2ED5" w14:textId="77777777" w:rsidR="00994D50" w:rsidRPr="00994D50" w:rsidRDefault="00994D50" w:rsidP="00994D50">
            <w:pPr>
              <w:suppressAutoHyphens w:val="0"/>
              <w:jc w:val="right"/>
              <w:rPr>
                <w:sz w:val="20"/>
                <w:lang w:eastAsia="en-US"/>
              </w:rPr>
            </w:pPr>
            <w:r w:rsidRPr="00994D50">
              <w:rPr>
                <w:sz w:val="20"/>
                <w:lang w:eastAsia="en-US"/>
              </w:rPr>
              <w:t>2,0</w:t>
            </w:r>
          </w:p>
        </w:tc>
      </w:tr>
      <w:tr w:rsidR="00994D50" w:rsidRPr="00994D50" w14:paraId="3069D51D" w14:textId="77777777" w:rsidTr="00994D50">
        <w:trPr>
          <w:trHeight w:val="270"/>
          <w:jc w:val="center"/>
        </w:trPr>
        <w:tc>
          <w:tcPr>
            <w:tcW w:w="1280" w:type="dxa"/>
            <w:vMerge w:val="restart"/>
            <w:tcBorders>
              <w:top w:val="nil"/>
              <w:left w:val="double" w:sz="6" w:space="0" w:color="auto"/>
              <w:bottom w:val="double" w:sz="6" w:space="0" w:color="000000"/>
              <w:right w:val="single" w:sz="4" w:space="0" w:color="auto"/>
            </w:tcBorders>
            <w:shd w:val="clear" w:color="auto" w:fill="auto"/>
            <w:noWrap/>
            <w:vAlign w:val="center"/>
            <w:hideMark/>
          </w:tcPr>
          <w:p w14:paraId="467D8FF4" w14:textId="77777777" w:rsidR="00994D50" w:rsidRPr="00994D50" w:rsidRDefault="00994D50" w:rsidP="00994D50">
            <w:pPr>
              <w:suppressAutoHyphens w:val="0"/>
              <w:jc w:val="center"/>
              <w:rPr>
                <w:sz w:val="20"/>
                <w:lang w:eastAsia="en-US"/>
              </w:rPr>
            </w:pPr>
            <w:r w:rsidRPr="00994D50">
              <w:rPr>
                <w:sz w:val="20"/>
                <w:lang w:eastAsia="en-US"/>
              </w:rPr>
              <w:t>10.361.411</w:t>
            </w:r>
          </w:p>
        </w:tc>
        <w:tc>
          <w:tcPr>
            <w:tcW w:w="1120" w:type="dxa"/>
            <w:tcBorders>
              <w:top w:val="nil"/>
              <w:left w:val="nil"/>
              <w:bottom w:val="single" w:sz="4" w:space="0" w:color="auto"/>
              <w:right w:val="single" w:sz="4" w:space="0" w:color="auto"/>
            </w:tcBorders>
            <w:shd w:val="clear" w:color="auto" w:fill="auto"/>
            <w:noWrap/>
            <w:vAlign w:val="center"/>
            <w:hideMark/>
          </w:tcPr>
          <w:p w14:paraId="5A085024" w14:textId="77777777" w:rsidR="00994D50" w:rsidRPr="00994D50" w:rsidRDefault="00994D50" w:rsidP="00994D50">
            <w:pPr>
              <w:suppressAutoHyphens w:val="0"/>
              <w:rPr>
                <w:sz w:val="20"/>
                <w:lang w:eastAsia="en-US"/>
              </w:rPr>
            </w:pPr>
            <w:r w:rsidRPr="00994D50">
              <w:rPr>
                <w:sz w:val="20"/>
                <w:lang w:eastAsia="en-US"/>
              </w:rPr>
              <w:t>очуване</w:t>
            </w:r>
          </w:p>
        </w:tc>
        <w:tc>
          <w:tcPr>
            <w:tcW w:w="940" w:type="dxa"/>
            <w:tcBorders>
              <w:top w:val="nil"/>
              <w:left w:val="nil"/>
              <w:bottom w:val="single" w:sz="4" w:space="0" w:color="auto"/>
              <w:right w:val="single" w:sz="4" w:space="0" w:color="auto"/>
            </w:tcBorders>
            <w:shd w:val="clear" w:color="auto" w:fill="auto"/>
            <w:noWrap/>
            <w:vAlign w:val="center"/>
            <w:hideMark/>
          </w:tcPr>
          <w:p w14:paraId="0BF76061" w14:textId="77777777" w:rsidR="00994D50" w:rsidRPr="00994D50" w:rsidRDefault="00994D50" w:rsidP="00994D50">
            <w:pPr>
              <w:suppressAutoHyphens w:val="0"/>
              <w:jc w:val="right"/>
              <w:rPr>
                <w:sz w:val="20"/>
                <w:lang w:eastAsia="en-US"/>
              </w:rPr>
            </w:pPr>
            <w:r w:rsidRPr="00994D50">
              <w:rPr>
                <w:sz w:val="20"/>
                <w:lang w:eastAsia="en-US"/>
              </w:rPr>
              <w:t>117,06</w:t>
            </w:r>
          </w:p>
        </w:tc>
        <w:tc>
          <w:tcPr>
            <w:tcW w:w="740" w:type="dxa"/>
            <w:tcBorders>
              <w:top w:val="nil"/>
              <w:left w:val="nil"/>
              <w:bottom w:val="single" w:sz="4" w:space="0" w:color="auto"/>
              <w:right w:val="single" w:sz="4" w:space="0" w:color="auto"/>
            </w:tcBorders>
            <w:shd w:val="clear" w:color="auto" w:fill="auto"/>
            <w:noWrap/>
            <w:vAlign w:val="center"/>
            <w:hideMark/>
          </w:tcPr>
          <w:p w14:paraId="2C3920E9" w14:textId="77777777" w:rsidR="00994D50" w:rsidRPr="00994D50" w:rsidRDefault="00994D50" w:rsidP="00994D50">
            <w:pPr>
              <w:suppressAutoHyphens w:val="0"/>
              <w:jc w:val="right"/>
              <w:rPr>
                <w:sz w:val="20"/>
                <w:lang w:eastAsia="en-US"/>
              </w:rPr>
            </w:pPr>
            <w:r w:rsidRPr="00994D50">
              <w:rPr>
                <w:sz w:val="20"/>
                <w:lang w:eastAsia="en-US"/>
              </w:rPr>
              <w:t>4,1</w:t>
            </w:r>
          </w:p>
        </w:tc>
        <w:tc>
          <w:tcPr>
            <w:tcW w:w="960" w:type="dxa"/>
            <w:tcBorders>
              <w:top w:val="nil"/>
              <w:left w:val="nil"/>
              <w:bottom w:val="single" w:sz="4" w:space="0" w:color="auto"/>
              <w:right w:val="single" w:sz="4" w:space="0" w:color="auto"/>
            </w:tcBorders>
            <w:shd w:val="clear" w:color="auto" w:fill="auto"/>
            <w:noWrap/>
            <w:vAlign w:val="center"/>
            <w:hideMark/>
          </w:tcPr>
          <w:p w14:paraId="26B062E9" w14:textId="77777777" w:rsidR="00994D50" w:rsidRPr="00994D50" w:rsidRDefault="00994D50" w:rsidP="00994D50">
            <w:pPr>
              <w:suppressAutoHyphens w:val="0"/>
              <w:jc w:val="right"/>
              <w:rPr>
                <w:sz w:val="20"/>
                <w:lang w:eastAsia="en-US"/>
              </w:rPr>
            </w:pPr>
            <w:r w:rsidRPr="00994D50">
              <w:rPr>
                <w:sz w:val="20"/>
                <w:lang w:eastAsia="en-US"/>
              </w:rPr>
              <w:t>29440,9</w:t>
            </w:r>
          </w:p>
        </w:tc>
        <w:tc>
          <w:tcPr>
            <w:tcW w:w="700" w:type="dxa"/>
            <w:tcBorders>
              <w:top w:val="nil"/>
              <w:left w:val="nil"/>
              <w:bottom w:val="single" w:sz="4" w:space="0" w:color="auto"/>
              <w:right w:val="single" w:sz="4" w:space="0" w:color="auto"/>
            </w:tcBorders>
            <w:shd w:val="clear" w:color="auto" w:fill="auto"/>
            <w:noWrap/>
            <w:vAlign w:val="center"/>
            <w:hideMark/>
          </w:tcPr>
          <w:p w14:paraId="57CF5D6F" w14:textId="77777777" w:rsidR="00994D50" w:rsidRPr="00994D50" w:rsidRDefault="00994D50" w:rsidP="00994D50">
            <w:pPr>
              <w:suppressAutoHyphens w:val="0"/>
              <w:jc w:val="right"/>
              <w:rPr>
                <w:sz w:val="20"/>
                <w:lang w:eastAsia="en-US"/>
              </w:rPr>
            </w:pPr>
            <w:r w:rsidRPr="00994D50">
              <w:rPr>
                <w:sz w:val="20"/>
                <w:lang w:eastAsia="en-US"/>
              </w:rPr>
              <w:t>251,5</w:t>
            </w:r>
          </w:p>
        </w:tc>
        <w:tc>
          <w:tcPr>
            <w:tcW w:w="660" w:type="dxa"/>
            <w:tcBorders>
              <w:top w:val="nil"/>
              <w:left w:val="nil"/>
              <w:bottom w:val="single" w:sz="4" w:space="0" w:color="auto"/>
              <w:right w:val="single" w:sz="4" w:space="0" w:color="auto"/>
            </w:tcBorders>
            <w:shd w:val="clear" w:color="auto" w:fill="auto"/>
            <w:noWrap/>
            <w:vAlign w:val="center"/>
            <w:hideMark/>
          </w:tcPr>
          <w:p w14:paraId="49404E87" w14:textId="77777777" w:rsidR="00994D50" w:rsidRPr="00994D50" w:rsidRDefault="00994D50" w:rsidP="00994D50">
            <w:pPr>
              <w:suppressAutoHyphens w:val="0"/>
              <w:jc w:val="right"/>
              <w:rPr>
                <w:sz w:val="20"/>
                <w:lang w:eastAsia="en-US"/>
              </w:rPr>
            </w:pPr>
            <w:r w:rsidRPr="00994D50">
              <w:rPr>
                <w:sz w:val="20"/>
                <w:lang w:eastAsia="en-US"/>
              </w:rPr>
              <w:t>8,4</w:t>
            </w:r>
          </w:p>
        </w:tc>
        <w:tc>
          <w:tcPr>
            <w:tcW w:w="820" w:type="dxa"/>
            <w:tcBorders>
              <w:top w:val="nil"/>
              <w:left w:val="nil"/>
              <w:bottom w:val="single" w:sz="4" w:space="0" w:color="auto"/>
              <w:right w:val="single" w:sz="4" w:space="0" w:color="auto"/>
            </w:tcBorders>
            <w:shd w:val="clear" w:color="auto" w:fill="auto"/>
            <w:noWrap/>
            <w:vAlign w:val="center"/>
            <w:hideMark/>
          </w:tcPr>
          <w:p w14:paraId="43117DC4" w14:textId="77777777" w:rsidR="00994D50" w:rsidRPr="00994D50" w:rsidRDefault="00994D50" w:rsidP="00994D50">
            <w:pPr>
              <w:suppressAutoHyphens w:val="0"/>
              <w:jc w:val="right"/>
              <w:rPr>
                <w:sz w:val="20"/>
                <w:lang w:eastAsia="en-US"/>
              </w:rPr>
            </w:pPr>
            <w:r w:rsidRPr="00994D50">
              <w:rPr>
                <w:sz w:val="20"/>
                <w:lang w:eastAsia="en-US"/>
              </w:rPr>
              <w:t>676,2</w:t>
            </w:r>
          </w:p>
        </w:tc>
        <w:tc>
          <w:tcPr>
            <w:tcW w:w="700" w:type="dxa"/>
            <w:tcBorders>
              <w:top w:val="nil"/>
              <w:left w:val="nil"/>
              <w:bottom w:val="single" w:sz="4" w:space="0" w:color="auto"/>
              <w:right w:val="single" w:sz="4" w:space="0" w:color="auto"/>
            </w:tcBorders>
            <w:shd w:val="clear" w:color="auto" w:fill="auto"/>
            <w:noWrap/>
            <w:vAlign w:val="center"/>
            <w:hideMark/>
          </w:tcPr>
          <w:p w14:paraId="11129130" w14:textId="77777777" w:rsidR="00994D50" w:rsidRPr="00994D50" w:rsidRDefault="00994D50" w:rsidP="00994D50">
            <w:pPr>
              <w:suppressAutoHyphens w:val="0"/>
              <w:jc w:val="right"/>
              <w:rPr>
                <w:sz w:val="20"/>
                <w:lang w:eastAsia="en-US"/>
              </w:rPr>
            </w:pPr>
            <w:r w:rsidRPr="00994D50">
              <w:rPr>
                <w:sz w:val="20"/>
                <w:lang w:eastAsia="en-US"/>
              </w:rPr>
              <w:t>5,8</w:t>
            </w:r>
          </w:p>
        </w:tc>
        <w:tc>
          <w:tcPr>
            <w:tcW w:w="580" w:type="dxa"/>
            <w:tcBorders>
              <w:top w:val="nil"/>
              <w:left w:val="nil"/>
              <w:bottom w:val="single" w:sz="4" w:space="0" w:color="auto"/>
              <w:right w:val="double" w:sz="6" w:space="0" w:color="auto"/>
            </w:tcBorders>
            <w:shd w:val="clear" w:color="auto" w:fill="auto"/>
            <w:noWrap/>
            <w:vAlign w:val="center"/>
            <w:hideMark/>
          </w:tcPr>
          <w:p w14:paraId="10588EC5" w14:textId="77777777" w:rsidR="00994D50" w:rsidRPr="00994D50" w:rsidRDefault="00994D50" w:rsidP="00994D50">
            <w:pPr>
              <w:suppressAutoHyphens w:val="0"/>
              <w:jc w:val="right"/>
              <w:rPr>
                <w:sz w:val="20"/>
                <w:lang w:eastAsia="en-US"/>
              </w:rPr>
            </w:pPr>
            <w:r w:rsidRPr="00994D50">
              <w:rPr>
                <w:sz w:val="20"/>
                <w:lang w:eastAsia="en-US"/>
              </w:rPr>
              <w:t>2,3</w:t>
            </w:r>
          </w:p>
        </w:tc>
      </w:tr>
      <w:tr w:rsidR="00994D50" w:rsidRPr="00994D50" w14:paraId="796653EF" w14:textId="77777777" w:rsidTr="00994D50">
        <w:trPr>
          <w:trHeight w:val="255"/>
          <w:jc w:val="center"/>
        </w:trPr>
        <w:tc>
          <w:tcPr>
            <w:tcW w:w="1280" w:type="dxa"/>
            <w:vMerge/>
            <w:tcBorders>
              <w:top w:val="nil"/>
              <w:left w:val="double" w:sz="6" w:space="0" w:color="auto"/>
              <w:bottom w:val="double" w:sz="6" w:space="0" w:color="000000"/>
              <w:right w:val="single" w:sz="4" w:space="0" w:color="auto"/>
            </w:tcBorders>
            <w:vAlign w:val="center"/>
            <w:hideMark/>
          </w:tcPr>
          <w:p w14:paraId="67218031" w14:textId="77777777" w:rsidR="00994D50" w:rsidRPr="00994D50" w:rsidRDefault="00994D50" w:rsidP="00994D50">
            <w:pPr>
              <w:suppressAutoHyphens w:val="0"/>
              <w:rPr>
                <w:sz w:val="20"/>
                <w:lang w:eastAsia="en-US"/>
              </w:rPr>
            </w:pPr>
          </w:p>
        </w:tc>
        <w:tc>
          <w:tcPr>
            <w:tcW w:w="1120" w:type="dxa"/>
            <w:tcBorders>
              <w:top w:val="nil"/>
              <w:left w:val="nil"/>
              <w:bottom w:val="single" w:sz="4" w:space="0" w:color="auto"/>
              <w:right w:val="single" w:sz="4" w:space="0" w:color="auto"/>
            </w:tcBorders>
            <w:shd w:val="clear" w:color="auto" w:fill="auto"/>
            <w:noWrap/>
            <w:vAlign w:val="center"/>
            <w:hideMark/>
          </w:tcPr>
          <w:p w14:paraId="0B3FBCA8" w14:textId="77777777" w:rsidR="00994D50" w:rsidRPr="00994D50" w:rsidRDefault="00994D50" w:rsidP="00994D50">
            <w:pPr>
              <w:suppressAutoHyphens w:val="0"/>
              <w:rPr>
                <w:sz w:val="20"/>
                <w:lang w:eastAsia="en-US"/>
              </w:rPr>
            </w:pPr>
            <w:r w:rsidRPr="00994D50">
              <w:rPr>
                <w:sz w:val="20"/>
                <w:lang w:eastAsia="en-US"/>
              </w:rPr>
              <w:t>разређене</w:t>
            </w:r>
          </w:p>
        </w:tc>
        <w:tc>
          <w:tcPr>
            <w:tcW w:w="940" w:type="dxa"/>
            <w:tcBorders>
              <w:top w:val="nil"/>
              <w:left w:val="nil"/>
              <w:bottom w:val="single" w:sz="4" w:space="0" w:color="auto"/>
              <w:right w:val="single" w:sz="4" w:space="0" w:color="auto"/>
            </w:tcBorders>
            <w:shd w:val="clear" w:color="auto" w:fill="auto"/>
            <w:noWrap/>
            <w:vAlign w:val="center"/>
            <w:hideMark/>
          </w:tcPr>
          <w:p w14:paraId="27353F3E" w14:textId="77777777" w:rsidR="00994D50" w:rsidRPr="00994D50" w:rsidRDefault="00994D50" w:rsidP="00994D50">
            <w:pPr>
              <w:suppressAutoHyphens w:val="0"/>
              <w:jc w:val="right"/>
              <w:rPr>
                <w:sz w:val="20"/>
                <w:lang w:eastAsia="en-US"/>
              </w:rPr>
            </w:pPr>
            <w:r w:rsidRPr="00994D50">
              <w:rPr>
                <w:sz w:val="20"/>
                <w:lang w:eastAsia="en-US"/>
              </w:rPr>
              <w:t>10,22</w:t>
            </w:r>
          </w:p>
        </w:tc>
        <w:tc>
          <w:tcPr>
            <w:tcW w:w="740" w:type="dxa"/>
            <w:tcBorders>
              <w:top w:val="nil"/>
              <w:left w:val="nil"/>
              <w:bottom w:val="single" w:sz="4" w:space="0" w:color="auto"/>
              <w:right w:val="single" w:sz="4" w:space="0" w:color="auto"/>
            </w:tcBorders>
            <w:shd w:val="clear" w:color="auto" w:fill="auto"/>
            <w:noWrap/>
            <w:vAlign w:val="center"/>
            <w:hideMark/>
          </w:tcPr>
          <w:p w14:paraId="40C7E891" w14:textId="77777777" w:rsidR="00994D50" w:rsidRPr="00994D50" w:rsidRDefault="00994D50" w:rsidP="00994D50">
            <w:pPr>
              <w:suppressAutoHyphens w:val="0"/>
              <w:jc w:val="right"/>
              <w:rPr>
                <w:sz w:val="20"/>
                <w:lang w:eastAsia="en-US"/>
              </w:rPr>
            </w:pPr>
            <w:r w:rsidRPr="00994D50">
              <w:rPr>
                <w:sz w:val="20"/>
                <w:lang w:eastAsia="en-US"/>
              </w:rPr>
              <w:t>0,4</w:t>
            </w:r>
          </w:p>
        </w:tc>
        <w:tc>
          <w:tcPr>
            <w:tcW w:w="960" w:type="dxa"/>
            <w:tcBorders>
              <w:top w:val="nil"/>
              <w:left w:val="nil"/>
              <w:bottom w:val="single" w:sz="4" w:space="0" w:color="auto"/>
              <w:right w:val="single" w:sz="4" w:space="0" w:color="auto"/>
            </w:tcBorders>
            <w:shd w:val="clear" w:color="auto" w:fill="auto"/>
            <w:noWrap/>
            <w:vAlign w:val="center"/>
            <w:hideMark/>
          </w:tcPr>
          <w:p w14:paraId="5031E19C" w14:textId="77777777" w:rsidR="00994D50" w:rsidRPr="00994D50" w:rsidRDefault="00994D50" w:rsidP="00994D50">
            <w:pPr>
              <w:suppressAutoHyphens w:val="0"/>
              <w:jc w:val="right"/>
              <w:rPr>
                <w:sz w:val="20"/>
                <w:lang w:eastAsia="en-US"/>
              </w:rPr>
            </w:pPr>
            <w:r w:rsidRPr="00994D50">
              <w:rPr>
                <w:sz w:val="20"/>
                <w:lang w:eastAsia="en-US"/>
              </w:rPr>
              <w:t>1987,1</w:t>
            </w:r>
          </w:p>
        </w:tc>
        <w:tc>
          <w:tcPr>
            <w:tcW w:w="700" w:type="dxa"/>
            <w:tcBorders>
              <w:top w:val="nil"/>
              <w:left w:val="nil"/>
              <w:bottom w:val="single" w:sz="4" w:space="0" w:color="auto"/>
              <w:right w:val="single" w:sz="4" w:space="0" w:color="auto"/>
            </w:tcBorders>
            <w:shd w:val="clear" w:color="auto" w:fill="auto"/>
            <w:noWrap/>
            <w:vAlign w:val="center"/>
            <w:hideMark/>
          </w:tcPr>
          <w:p w14:paraId="24A8FCD5" w14:textId="77777777" w:rsidR="00994D50" w:rsidRPr="00994D50" w:rsidRDefault="00994D50" w:rsidP="00994D50">
            <w:pPr>
              <w:suppressAutoHyphens w:val="0"/>
              <w:jc w:val="right"/>
              <w:rPr>
                <w:sz w:val="20"/>
                <w:lang w:eastAsia="en-US"/>
              </w:rPr>
            </w:pPr>
            <w:r w:rsidRPr="00994D50">
              <w:rPr>
                <w:sz w:val="20"/>
                <w:lang w:eastAsia="en-US"/>
              </w:rPr>
              <w:t>194,4</w:t>
            </w:r>
          </w:p>
        </w:tc>
        <w:tc>
          <w:tcPr>
            <w:tcW w:w="660" w:type="dxa"/>
            <w:tcBorders>
              <w:top w:val="nil"/>
              <w:left w:val="nil"/>
              <w:bottom w:val="single" w:sz="4" w:space="0" w:color="auto"/>
              <w:right w:val="single" w:sz="4" w:space="0" w:color="auto"/>
            </w:tcBorders>
            <w:shd w:val="clear" w:color="auto" w:fill="auto"/>
            <w:noWrap/>
            <w:vAlign w:val="center"/>
            <w:hideMark/>
          </w:tcPr>
          <w:p w14:paraId="01F84515" w14:textId="77777777" w:rsidR="00994D50" w:rsidRPr="00994D50" w:rsidRDefault="00994D50" w:rsidP="00994D50">
            <w:pPr>
              <w:suppressAutoHyphens w:val="0"/>
              <w:jc w:val="right"/>
              <w:rPr>
                <w:sz w:val="20"/>
                <w:lang w:eastAsia="en-US"/>
              </w:rPr>
            </w:pPr>
            <w:r w:rsidRPr="00994D50">
              <w:rPr>
                <w:sz w:val="20"/>
                <w:lang w:eastAsia="en-US"/>
              </w:rPr>
              <w:t>0,6</w:t>
            </w:r>
          </w:p>
        </w:tc>
        <w:tc>
          <w:tcPr>
            <w:tcW w:w="820" w:type="dxa"/>
            <w:tcBorders>
              <w:top w:val="nil"/>
              <w:left w:val="nil"/>
              <w:bottom w:val="single" w:sz="4" w:space="0" w:color="auto"/>
              <w:right w:val="single" w:sz="4" w:space="0" w:color="auto"/>
            </w:tcBorders>
            <w:shd w:val="clear" w:color="auto" w:fill="auto"/>
            <w:noWrap/>
            <w:vAlign w:val="center"/>
            <w:hideMark/>
          </w:tcPr>
          <w:p w14:paraId="2C7EF7F8" w14:textId="77777777" w:rsidR="00994D50" w:rsidRPr="00994D50" w:rsidRDefault="00994D50" w:rsidP="00994D50">
            <w:pPr>
              <w:suppressAutoHyphens w:val="0"/>
              <w:jc w:val="right"/>
              <w:rPr>
                <w:sz w:val="20"/>
                <w:lang w:eastAsia="en-US"/>
              </w:rPr>
            </w:pPr>
            <w:r w:rsidRPr="00994D50">
              <w:rPr>
                <w:sz w:val="20"/>
                <w:lang w:eastAsia="en-US"/>
              </w:rPr>
              <w:t>49,0</w:t>
            </w:r>
          </w:p>
        </w:tc>
        <w:tc>
          <w:tcPr>
            <w:tcW w:w="700" w:type="dxa"/>
            <w:tcBorders>
              <w:top w:val="nil"/>
              <w:left w:val="nil"/>
              <w:bottom w:val="single" w:sz="4" w:space="0" w:color="auto"/>
              <w:right w:val="single" w:sz="4" w:space="0" w:color="auto"/>
            </w:tcBorders>
            <w:shd w:val="clear" w:color="auto" w:fill="auto"/>
            <w:noWrap/>
            <w:vAlign w:val="center"/>
            <w:hideMark/>
          </w:tcPr>
          <w:p w14:paraId="1DFBA78F" w14:textId="77777777" w:rsidR="00994D50" w:rsidRPr="00994D50" w:rsidRDefault="00994D50" w:rsidP="00994D50">
            <w:pPr>
              <w:suppressAutoHyphens w:val="0"/>
              <w:jc w:val="right"/>
              <w:rPr>
                <w:sz w:val="20"/>
                <w:lang w:eastAsia="en-US"/>
              </w:rPr>
            </w:pPr>
            <w:r w:rsidRPr="00994D50">
              <w:rPr>
                <w:sz w:val="20"/>
                <w:lang w:eastAsia="en-US"/>
              </w:rPr>
              <w:t>4,8</w:t>
            </w:r>
          </w:p>
        </w:tc>
        <w:tc>
          <w:tcPr>
            <w:tcW w:w="580" w:type="dxa"/>
            <w:tcBorders>
              <w:top w:val="nil"/>
              <w:left w:val="nil"/>
              <w:bottom w:val="single" w:sz="4" w:space="0" w:color="auto"/>
              <w:right w:val="double" w:sz="6" w:space="0" w:color="auto"/>
            </w:tcBorders>
            <w:shd w:val="clear" w:color="auto" w:fill="auto"/>
            <w:noWrap/>
            <w:vAlign w:val="center"/>
            <w:hideMark/>
          </w:tcPr>
          <w:p w14:paraId="5A57E7D9" w14:textId="77777777" w:rsidR="00994D50" w:rsidRPr="00994D50" w:rsidRDefault="00994D50" w:rsidP="00994D50">
            <w:pPr>
              <w:suppressAutoHyphens w:val="0"/>
              <w:jc w:val="right"/>
              <w:rPr>
                <w:sz w:val="20"/>
                <w:lang w:eastAsia="en-US"/>
              </w:rPr>
            </w:pPr>
            <w:r w:rsidRPr="00994D50">
              <w:rPr>
                <w:sz w:val="20"/>
                <w:lang w:eastAsia="en-US"/>
              </w:rPr>
              <w:t>2,5</w:t>
            </w:r>
          </w:p>
        </w:tc>
      </w:tr>
      <w:tr w:rsidR="00994D50" w:rsidRPr="00994D50" w14:paraId="700C5D70" w14:textId="77777777" w:rsidTr="00994D50">
        <w:trPr>
          <w:trHeight w:val="270"/>
          <w:jc w:val="center"/>
        </w:trPr>
        <w:tc>
          <w:tcPr>
            <w:tcW w:w="1280" w:type="dxa"/>
            <w:vMerge/>
            <w:tcBorders>
              <w:top w:val="nil"/>
              <w:left w:val="double" w:sz="6" w:space="0" w:color="auto"/>
              <w:bottom w:val="double" w:sz="6" w:space="0" w:color="000000"/>
              <w:right w:val="single" w:sz="4" w:space="0" w:color="auto"/>
            </w:tcBorders>
            <w:vAlign w:val="center"/>
            <w:hideMark/>
          </w:tcPr>
          <w:p w14:paraId="65AEEB70" w14:textId="77777777" w:rsidR="00994D50" w:rsidRPr="00994D50" w:rsidRDefault="00994D50" w:rsidP="00994D50">
            <w:pPr>
              <w:suppressAutoHyphens w:val="0"/>
              <w:rPr>
                <w:sz w:val="20"/>
                <w:lang w:eastAsia="en-US"/>
              </w:rPr>
            </w:pPr>
          </w:p>
        </w:tc>
        <w:tc>
          <w:tcPr>
            <w:tcW w:w="1120" w:type="dxa"/>
            <w:tcBorders>
              <w:top w:val="nil"/>
              <w:left w:val="nil"/>
              <w:bottom w:val="double" w:sz="6" w:space="0" w:color="auto"/>
              <w:right w:val="single" w:sz="4" w:space="0" w:color="auto"/>
            </w:tcBorders>
            <w:shd w:val="clear" w:color="auto" w:fill="auto"/>
            <w:noWrap/>
            <w:vAlign w:val="center"/>
            <w:hideMark/>
          </w:tcPr>
          <w:p w14:paraId="028B0C05" w14:textId="77777777" w:rsidR="00994D50" w:rsidRPr="00994D50" w:rsidRDefault="00994D50" w:rsidP="00994D50">
            <w:pPr>
              <w:suppressAutoHyphens w:val="0"/>
              <w:rPr>
                <w:sz w:val="20"/>
                <w:lang w:eastAsia="en-US"/>
              </w:rPr>
            </w:pPr>
            <w:r w:rsidRPr="00994D50">
              <w:rPr>
                <w:sz w:val="20"/>
                <w:lang w:eastAsia="en-US"/>
              </w:rPr>
              <w:t>Свега</w:t>
            </w:r>
          </w:p>
        </w:tc>
        <w:tc>
          <w:tcPr>
            <w:tcW w:w="940" w:type="dxa"/>
            <w:tcBorders>
              <w:top w:val="nil"/>
              <w:left w:val="nil"/>
              <w:bottom w:val="double" w:sz="6" w:space="0" w:color="auto"/>
              <w:right w:val="single" w:sz="4" w:space="0" w:color="auto"/>
            </w:tcBorders>
            <w:shd w:val="clear" w:color="auto" w:fill="auto"/>
            <w:noWrap/>
            <w:vAlign w:val="center"/>
            <w:hideMark/>
          </w:tcPr>
          <w:p w14:paraId="2B58D79C" w14:textId="77777777" w:rsidR="00994D50" w:rsidRPr="00994D50" w:rsidRDefault="00994D50" w:rsidP="00994D50">
            <w:pPr>
              <w:suppressAutoHyphens w:val="0"/>
              <w:jc w:val="right"/>
              <w:rPr>
                <w:sz w:val="20"/>
                <w:lang w:eastAsia="en-US"/>
              </w:rPr>
            </w:pPr>
            <w:r w:rsidRPr="00994D50">
              <w:rPr>
                <w:sz w:val="20"/>
                <w:lang w:eastAsia="en-US"/>
              </w:rPr>
              <w:t>127,28</w:t>
            </w:r>
          </w:p>
        </w:tc>
        <w:tc>
          <w:tcPr>
            <w:tcW w:w="740" w:type="dxa"/>
            <w:tcBorders>
              <w:top w:val="nil"/>
              <w:left w:val="nil"/>
              <w:bottom w:val="double" w:sz="6" w:space="0" w:color="auto"/>
              <w:right w:val="single" w:sz="4" w:space="0" w:color="auto"/>
            </w:tcBorders>
            <w:shd w:val="clear" w:color="auto" w:fill="auto"/>
            <w:noWrap/>
            <w:vAlign w:val="center"/>
            <w:hideMark/>
          </w:tcPr>
          <w:p w14:paraId="0A545392" w14:textId="77777777" w:rsidR="00994D50" w:rsidRPr="00994D50" w:rsidRDefault="00994D50" w:rsidP="00994D50">
            <w:pPr>
              <w:suppressAutoHyphens w:val="0"/>
              <w:jc w:val="right"/>
              <w:rPr>
                <w:sz w:val="20"/>
                <w:lang w:eastAsia="en-US"/>
              </w:rPr>
            </w:pPr>
            <w:r w:rsidRPr="00994D50">
              <w:rPr>
                <w:sz w:val="20"/>
                <w:lang w:eastAsia="en-US"/>
              </w:rPr>
              <w:t>4,5</w:t>
            </w:r>
          </w:p>
        </w:tc>
        <w:tc>
          <w:tcPr>
            <w:tcW w:w="960" w:type="dxa"/>
            <w:tcBorders>
              <w:top w:val="nil"/>
              <w:left w:val="nil"/>
              <w:bottom w:val="double" w:sz="6" w:space="0" w:color="auto"/>
              <w:right w:val="single" w:sz="4" w:space="0" w:color="auto"/>
            </w:tcBorders>
            <w:shd w:val="clear" w:color="auto" w:fill="auto"/>
            <w:noWrap/>
            <w:vAlign w:val="center"/>
            <w:hideMark/>
          </w:tcPr>
          <w:p w14:paraId="6016AEA0" w14:textId="77777777" w:rsidR="00994D50" w:rsidRPr="00994D50" w:rsidRDefault="00994D50" w:rsidP="00994D50">
            <w:pPr>
              <w:suppressAutoHyphens w:val="0"/>
              <w:jc w:val="right"/>
              <w:rPr>
                <w:sz w:val="20"/>
                <w:lang w:eastAsia="en-US"/>
              </w:rPr>
            </w:pPr>
            <w:r w:rsidRPr="00994D50">
              <w:rPr>
                <w:sz w:val="20"/>
                <w:lang w:eastAsia="en-US"/>
              </w:rPr>
              <w:t>31428,0</w:t>
            </w:r>
          </w:p>
        </w:tc>
        <w:tc>
          <w:tcPr>
            <w:tcW w:w="700" w:type="dxa"/>
            <w:tcBorders>
              <w:top w:val="nil"/>
              <w:left w:val="nil"/>
              <w:bottom w:val="double" w:sz="6" w:space="0" w:color="auto"/>
              <w:right w:val="single" w:sz="4" w:space="0" w:color="auto"/>
            </w:tcBorders>
            <w:shd w:val="clear" w:color="auto" w:fill="auto"/>
            <w:noWrap/>
            <w:vAlign w:val="center"/>
            <w:hideMark/>
          </w:tcPr>
          <w:p w14:paraId="61361EDE" w14:textId="77777777" w:rsidR="00994D50" w:rsidRPr="00994D50" w:rsidRDefault="00994D50" w:rsidP="00994D50">
            <w:pPr>
              <w:suppressAutoHyphens w:val="0"/>
              <w:jc w:val="right"/>
              <w:rPr>
                <w:sz w:val="20"/>
                <w:lang w:eastAsia="en-US"/>
              </w:rPr>
            </w:pPr>
            <w:r w:rsidRPr="00994D50">
              <w:rPr>
                <w:sz w:val="20"/>
                <w:lang w:eastAsia="en-US"/>
              </w:rPr>
              <w:t>246,9</w:t>
            </w:r>
          </w:p>
        </w:tc>
        <w:tc>
          <w:tcPr>
            <w:tcW w:w="660" w:type="dxa"/>
            <w:tcBorders>
              <w:top w:val="nil"/>
              <w:left w:val="nil"/>
              <w:bottom w:val="double" w:sz="6" w:space="0" w:color="auto"/>
              <w:right w:val="single" w:sz="4" w:space="0" w:color="auto"/>
            </w:tcBorders>
            <w:shd w:val="clear" w:color="auto" w:fill="auto"/>
            <w:noWrap/>
            <w:vAlign w:val="center"/>
            <w:hideMark/>
          </w:tcPr>
          <w:p w14:paraId="744B1651" w14:textId="77777777" w:rsidR="00994D50" w:rsidRPr="00994D50" w:rsidRDefault="00994D50" w:rsidP="00994D50">
            <w:pPr>
              <w:suppressAutoHyphens w:val="0"/>
              <w:jc w:val="right"/>
              <w:rPr>
                <w:sz w:val="20"/>
                <w:lang w:eastAsia="en-US"/>
              </w:rPr>
            </w:pPr>
            <w:r w:rsidRPr="00994D50">
              <w:rPr>
                <w:sz w:val="20"/>
                <w:lang w:eastAsia="en-US"/>
              </w:rPr>
              <w:t>9,0</w:t>
            </w:r>
          </w:p>
        </w:tc>
        <w:tc>
          <w:tcPr>
            <w:tcW w:w="820" w:type="dxa"/>
            <w:tcBorders>
              <w:top w:val="nil"/>
              <w:left w:val="nil"/>
              <w:bottom w:val="double" w:sz="6" w:space="0" w:color="auto"/>
              <w:right w:val="single" w:sz="4" w:space="0" w:color="auto"/>
            </w:tcBorders>
            <w:shd w:val="clear" w:color="auto" w:fill="auto"/>
            <w:noWrap/>
            <w:vAlign w:val="center"/>
            <w:hideMark/>
          </w:tcPr>
          <w:p w14:paraId="7FA4224D" w14:textId="77777777" w:rsidR="00994D50" w:rsidRPr="00994D50" w:rsidRDefault="00994D50" w:rsidP="00994D50">
            <w:pPr>
              <w:suppressAutoHyphens w:val="0"/>
              <w:jc w:val="right"/>
              <w:rPr>
                <w:sz w:val="20"/>
                <w:lang w:eastAsia="en-US"/>
              </w:rPr>
            </w:pPr>
            <w:r w:rsidRPr="00994D50">
              <w:rPr>
                <w:sz w:val="20"/>
                <w:lang w:eastAsia="en-US"/>
              </w:rPr>
              <w:t>725,2</w:t>
            </w:r>
          </w:p>
        </w:tc>
        <w:tc>
          <w:tcPr>
            <w:tcW w:w="700" w:type="dxa"/>
            <w:tcBorders>
              <w:top w:val="nil"/>
              <w:left w:val="nil"/>
              <w:bottom w:val="double" w:sz="6" w:space="0" w:color="auto"/>
              <w:right w:val="single" w:sz="4" w:space="0" w:color="auto"/>
            </w:tcBorders>
            <w:shd w:val="clear" w:color="auto" w:fill="auto"/>
            <w:noWrap/>
            <w:vAlign w:val="center"/>
            <w:hideMark/>
          </w:tcPr>
          <w:p w14:paraId="56C4CDFF" w14:textId="77777777" w:rsidR="00994D50" w:rsidRPr="00994D50" w:rsidRDefault="00994D50" w:rsidP="00994D50">
            <w:pPr>
              <w:suppressAutoHyphens w:val="0"/>
              <w:jc w:val="right"/>
              <w:rPr>
                <w:sz w:val="20"/>
                <w:lang w:eastAsia="en-US"/>
              </w:rPr>
            </w:pPr>
            <w:r w:rsidRPr="00994D50">
              <w:rPr>
                <w:sz w:val="20"/>
                <w:lang w:eastAsia="en-US"/>
              </w:rPr>
              <w:t>5,7</w:t>
            </w:r>
          </w:p>
        </w:tc>
        <w:tc>
          <w:tcPr>
            <w:tcW w:w="580" w:type="dxa"/>
            <w:tcBorders>
              <w:top w:val="nil"/>
              <w:left w:val="nil"/>
              <w:bottom w:val="double" w:sz="6" w:space="0" w:color="auto"/>
              <w:right w:val="double" w:sz="6" w:space="0" w:color="auto"/>
            </w:tcBorders>
            <w:shd w:val="clear" w:color="auto" w:fill="auto"/>
            <w:noWrap/>
            <w:vAlign w:val="center"/>
            <w:hideMark/>
          </w:tcPr>
          <w:p w14:paraId="571F8A60" w14:textId="77777777" w:rsidR="00994D50" w:rsidRPr="00994D50" w:rsidRDefault="00994D50" w:rsidP="00994D50">
            <w:pPr>
              <w:suppressAutoHyphens w:val="0"/>
              <w:jc w:val="right"/>
              <w:rPr>
                <w:sz w:val="20"/>
                <w:lang w:eastAsia="en-US"/>
              </w:rPr>
            </w:pPr>
            <w:r w:rsidRPr="00994D50">
              <w:rPr>
                <w:sz w:val="20"/>
                <w:lang w:eastAsia="en-US"/>
              </w:rPr>
              <w:t>2,3</w:t>
            </w:r>
          </w:p>
        </w:tc>
      </w:tr>
      <w:tr w:rsidR="00994D50" w:rsidRPr="00994D50" w14:paraId="259054B2" w14:textId="77777777" w:rsidTr="00994D50">
        <w:trPr>
          <w:trHeight w:val="270"/>
          <w:jc w:val="center"/>
        </w:trPr>
        <w:tc>
          <w:tcPr>
            <w:tcW w:w="1280" w:type="dxa"/>
            <w:vMerge w:val="restart"/>
            <w:tcBorders>
              <w:top w:val="nil"/>
              <w:left w:val="double" w:sz="6" w:space="0" w:color="auto"/>
              <w:bottom w:val="double" w:sz="6" w:space="0" w:color="000000"/>
              <w:right w:val="single" w:sz="4" w:space="0" w:color="auto"/>
            </w:tcBorders>
            <w:shd w:val="clear" w:color="auto" w:fill="auto"/>
            <w:noWrap/>
            <w:vAlign w:val="center"/>
            <w:hideMark/>
          </w:tcPr>
          <w:p w14:paraId="2569865A" w14:textId="77777777" w:rsidR="00994D50" w:rsidRPr="00994D50" w:rsidRDefault="00994D50" w:rsidP="00994D50">
            <w:pPr>
              <w:suppressAutoHyphens w:val="0"/>
              <w:jc w:val="center"/>
              <w:rPr>
                <w:sz w:val="20"/>
                <w:lang w:eastAsia="en-US"/>
              </w:rPr>
            </w:pPr>
            <w:r w:rsidRPr="00994D50">
              <w:rPr>
                <w:sz w:val="20"/>
                <w:lang w:eastAsia="en-US"/>
              </w:rPr>
              <w:t>26.195.212</w:t>
            </w:r>
          </w:p>
        </w:tc>
        <w:tc>
          <w:tcPr>
            <w:tcW w:w="1120" w:type="dxa"/>
            <w:tcBorders>
              <w:top w:val="nil"/>
              <w:left w:val="nil"/>
              <w:bottom w:val="single" w:sz="4" w:space="0" w:color="auto"/>
              <w:right w:val="single" w:sz="4" w:space="0" w:color="auto"/>
            </w:tcBorders>
            <w:shd w:val="clear" w:color="auto" w:fill="auto"/>
            <w:noWrap/>
            <w:vAlign w:val="center"/>
            <w:hideMark/>
          </w:tcPr>
          <w:p w14:paraId="5C53FD7D" w14:textId="77777777" w:rsidR="00994D50" w:rsidRPr="00994D50" w:rsidRDefault="00994D50" w:rsidP="00994D50">
            <w:pPr>
              <w:suppressAutoHyphens w:val="0"/>
              <w:rPr>
                <w:sz w:val="20"/>
                <w:lang w:eastAsia="en-US"/>
              </w:rPr>
            </w:pPr>
            <w:r w:rsidRPr="00994D50">
              <w:rPr>
                <w:sz w:val="20"/>
                <w:lang w:eastAsia="en-US"/>
              </w:rPr>
              <w:t>разређене</w:t>
            </w:r>
          </w:p>
        </w:tc>
        <w:tc>
          <w:tcPr>
            <w:tcW w:w="940" w:type="dxa"/>
            <w:tcBorders>
              <w:top w:val="nil"/>
              <w:left w:val="nil"/>
              <w:bottom w:val="single" w:sz="4" w:space="0" w:color="auto"/>
              <w:right w:val="single" w:sz="4" w:space="0" w:color="auto"/>
            </w:tcBorders>
            <w:shd w:val="clear" w:color="auto" w:fill="auto"/>
            <w:noWrap/>
            <w:vAlign w:val="center"/>
            <w:hideMark/>
          </w:tcPr>
          <w:p w14:paraId="1D30999A" w14:textId="77777777" w:rsidR="00994D50" w:rsidRPr="00994D50" w:rsidRDefault="00994D50" w:rsidP="00994D50">
            <w:pPr>
              <w:suppressAutoHyphens w:val="0"/>
              <w:jc w:val="right"/>
              <w:rPr>
                <w:sz w:val="20"/>
                <w:lang w:eastAsia="en-US"/>
              </w:rPr>
            </w:pPr>
            <w:r w:rsidRPr="00994D50">
              <w:rPr>
                <w:sz w:val="20"/>
                <w:lang w:eastAsia="en-US"/>
              </w:rPr>
              <w:t>43,55</w:t>
            </w:r>
          </w:p>
        </w:tc>
        <w:tc>
          <w:tcPr>
            <w:tcW w:w="740" w:type="dxa"/>
            <w:tcBorders>
              <w:top w:val="nil"/>
              <w:left w:val="nil"/>
              <w:bottom w:val="single" w:sz="4" w:space="0" w:color="auto"/>
              <w:right w:val="single" w:sz="4" w:space="0" w:color="auto"/>
            </w:tcBorders>
            <w:shd w:val="clear" w:color="auto" w:fill="auto"/>
            <w:noWrap/>
            <w:vAlign w:val="center"/>
            <w:hideMark/>
          </w:tcPr>
          <w:p w14:paraId="6C815FB7" w14:textId="77777777" w:rsidR="00994D50" w:rsidRPr="00994D50" w:rsidRDefault="00994D50" w:rsidP="00994D50">
            <w:pPr>
              <w:suppressAutoHyphens w:val="0"/>
              <w:jc w:val="right"/>
              <w:rPr>
                <w:sz w:val="20"/>
                <w:lang w:eastAsia="en-US"/>
              </w:rPr>
            </w:pPr>
            <w:r w:rsidRPr="00994D50">
              <w:rPr>
                <w:sz w:val="20"/>
                <w:lang w:eastAsia="en-US"/>
              </w:rPr>
              <w:t>1,5</w:t>
            </w:r>
          </w:p>
        </w:tc>
        <w:tc>
          <w:tcPr>
            <w:tcW w:w="960" w:type="dxa"/>
            <w:tcBorders>
              <w:top w:val="nil"/>
              <w:left w:val="nil"/>
              <w:bottom w:val="single" w:sz="4" w:space="0" w:color="auto"/>
              <w:right w:val="single" w:sz="4" w:space="0" w:color="auto"/>
            </w:tcBorders>
            <w:shd w:val="clear" w:color="auto" w:fill="auto"/>
            <w:noWrap/>
            <w:vAlign w:val="center"/>
            <w:hideMark/>
          </w:tcPr>
          <w:p w14:paraId="3A41E737" w14:textId="77777777" w:rsidR="00994D50" w:rsidRPr="00994D50" w:rsidRDefault="00994D50" w:rsidP="00994D50">
            <w:pPr>
              <w:suppressAutoHyphens w:val="0"/>
              <w:jc w:val="right"/>
              <w:rPr>
                <w:sz w:val="20"/>
                <w:lang w:eastAsia="en-US"/>
              </w:rPr>
            </w:pPr>
            <w:r w:rsidRPr="00994D50">
              <w:rPr>
                <w:sz w:val="20"/>
                <w:lang w:eastAsia="en-US"/>
              </w:rPr>
              <w:t>1424,7</w:t>
            </w:r>
          </w:p>
        </w:tc>
        <w:tc>
          <w:tcPr>
            <w:tcW w:w="700" w:type="dxa"/>
            <w:tcBorders>
              <w:top w:val="nil"/>
              <w:left w:val="nil"/>
              <w:bottom w:val="single" w:sz="4" w:space="0" w:color="auto"/>
              <w:right w:val="single" w:sz="4" w:space="0" w:color="auto"/>
            </w:tcBorders>
            <w:shd w:val="clear" w:color="auto" w:fill="auto"/>
            <w:noWrap/>
            <w:vAlign w:val="center"/>
            <w:hideMark/>
          </w:tcPr>
          <w:p w14:paraId="0D500D03" w14:textId="77777777" w:rsidR="00994D50" w:rsidRPr="00994D50" w:rsidRDefault="00994D50" w:rsidP="00994D50">
            <w:pPr>
              <w:suppressAutoHyphens w:val="0"/>
              <w:jc w:val="right"/>
              <w:rPr>
                <w:sz w:val="20"/>
                <w:lang w:eastAsia="en-US"/>
              </w:rPr>
            </w:pPr>
            <w:r w:rsidRPr="00994D50">
              <w:rPr>
                <w:sz w:val="20"/>
                <w:lang w:eastAsia="en-US"/>
              </w:rPr>
              <w:t>32,7</w:t>
            </w:r>
          </w:p>
        </w:tc>
        <w:tc>
          <w:tcPr>
            <w:tcW w:w="660" w:type="dxa"/>
            <w:tcBorders>
              <w:top w:val="nil"/>
              <w:left w:val="nil"/>
              <w:bottom w:val="single" w:sz="4" w:space="0" w:color="auto"/>
              <w:right w:val="single" w:sz="4" w:space="0" w:color="auto"/>
            </w:tcBorders>
            <w:shd w:val="clear" w:color="auto" w:fill="auto"/>
            <w:noWrap/>
            <w:vAlign w:val="center"/>
            <w:hideMark/>
          </w:tcPr>
          <w:p w14:paraId="530FF25F" w14:textId="77777777" w:rsidR="00994D50" w:rsidRPr="00994D50" w:rsidRDefault="00994D50" w:rsidP="00994D50">
            <w:pPr>
              <w:suppressAutoHyphens w:val="0"/>
              <w:jc w:val="right"/>
              <w:rPr>
                <w:sz w:val="20"/>
                <w:lang w:eastAsia="en-US"/>
              </w:rPr>
            </w:pPr>
            <w:r w:rsidRPr="00994D50">
              <w:rPr>
                <w:sz w:val="20"/>
                <w:lang w:eastAsia="en-US"/>
              </w:rPr>
              <w:t>0,4</w:t>
            </w:r>
          </w:p>
        </w:tc>
        <w:tc>
          <w:tcPr>
            <w:tcW w:w="820" w:type="dxa"/>
            <w:tcBorders>
              <w:top w:val="nil"/>
              <w:left w:val="nil"/>
              <w:bottom w:val="single" w:sz="4" w:space="0" w:color="auto"/>
              <w:right w:val="single" w:sz="4" w:space="0" w:color="auto"/>
            </w:tcBorders>
            <w:shd w:val="clear" w:color="auto" w:fill="auto"/>
            <w:noWrap/>
            <w:vAlign w:val="center"/>
            <w:hideMark/>
          </w:tcPr>
          <w:p w14:paraId="25D20EE4" w14:textId="77777777" w:rsidR="00994D50" w:rsidRPr="00994D50" w:rsidRDefault="00994D50" w:rsidP="00994D50">
            <w:pPr>
              <w:suppressAutoHyphens w:val="0"/>
              <w:jc w:val="right"/>
              <w:rPr>
                <w:sz w:val="20"/>
                <w:lang w:eastAsia="en-US"/>
              </w:rPr>
            </w:pPr>
            <w:r w:rsidRPr="00994D50">
              <w:rPr>
                <w:sz w:val="20"/>
                <w:lang w:eastAsia="en-US"/>
              </w:rPr>
              <w:t>23,5</w:t>
            </w:r>
          </w:p>
        </w:tc>
        <w:tc>
          <w:tcPr>
            <w:tcW w:w="700" w:type="dxa"/>
            <w:tcBorders>
              <w:top w:val="nil"/>
              <w:left w:val="nil"/>
              <w:bottom w:val="single" w:sz="4" w:space="0" w:color="auto"/>
              <w:right w:val="single" w:sz="4" w:space="0" w:color="auto"/>
            </w:tcBorders>
            <w:shd w:val="clear" w:color="auto" w:fill="auto"/>
            <w:noWrap/>
            <w:vAlign w:val="center"/>
            <w:hideMark/>
          </w:tcPr>
          <w:p w14:paraId="0691F548" w14:textId="77777777" w:rsidR="00994D50" w:rsidRPr="00994D50" w:rsidRDefault="00994D50" w:rsidP="00994D50">
            <w:pPr>
              <w:suppressAutoHyphens w:val="0"/>
              <w:jc w:val="right"/>
              <w:rPr>
                <w:sz w:val="20"/>
                <w:lang w:eastAsia="en-US"/>
              </w:rPr>
            </w:pPr>
            <w:r w:rsidRPr="00994D50">
              <w:rPr>
                <w:sz w:val="20"/>
                <w:lang w:eastAsia="en-US"/>
              </w:rPr>
              <w:t>0,5</w:t>
            </w:r>
          </w:p>
        </w:tc>
        <w:tc>
          <w:tcPr>
            <w:tcW w:w="580" w:type="dxa"/>
            <w:tcBorders>
              <w:top w:val="nil"/>
              <w:left w:val="nil"/>
              <w:bottom w:val="single" w:sz="4" w:space="0" w:color="auto"/>
              <w:right w:val="double" w:sz="6" w:space="0" w:color="auto"/>
            </w:tcBorders>
            <w:shd w:val="clear" w:color="auto" w:fill="auto"/>
            <w:noWrap/>
            <w:vAlign w:val="center"/>
            <w:hideMark/>
          </w:tcPr>
          <w:p w14:paraId="287B8454" w14:textId="77777777" w:rsidR="00994D50" w:rsidRPr="00994D50" w:rsidRDefault="00994D50" w:rsidP="00994D50">
            <w:pPr>
              <w:suppressAutoHyphens w:val="0"/>
              <w:jc w:val="right"/>
              <w:rPr>
                <w:sz w:val="20"/>
                <w:lang w:eastAsia="en-US"/>
              </w:rPr>
            </w:pPr>
            <w:r w:rsidRPr="00994D50">
              <w:rPr>
                <w:sz w:val="20"/>
                <w:lang w:eastAsia="en-US"/>
              </w:rPr>
              <w:t>1,6</w:t>
            </w:r>
          </w:p>
        </w:tc>
      </w:tr>
      <w:tr w:rsidR="00994D50" w:rsidRPr="00994D50" w14:paraId="337595FA" w14:textId="77777777" w:rsidTr="00994D50">
        <w:trPr>
          <w:trHeight w:val="270"/>
          <w:jc w:val="center"/>
        </w:trPr>
        <w:tc>
          <w:tcPr>
            <w:tcW w:w="1280" w:type="dxa"/>
            <w:vMerge/>
            <w:tcBorders>
              <w:top w:val="nil"/>
              <w:left w:val="double" w:sz="6" w:space="0" w:color="auto"/>
              <w:bottom w:val="double" w:sz="6" w:space="0" w:color="000000"/>
              <w:right w:val="single" w:sz="4" w:space="0" w:color="auto"/>
            </w:tcBorders>
            <w:vAlign w:val="center"/>
            <w:hideMark/>
          </w:tcPr>
          <w:p w14:paraId="2D0E03C3" w14:textId="77777777" w:rsidR="00994D50" w:rsidRPr="00994D50" w:rsidRDefault="00994D50" w:rsidP="00994D50">
            <w:pPr>
              <w:suppressAutoHyphens w:val="0"/>
              <w:rPr>
                <w:sz w:val="20"/>
                <w:lang w:eastAsia="en-US"/>
              </w:rPr>
            </w:pPr>
          </w:p>
        </w:tc>
        <w:tc>
          <w:tcPr>
            <w:tcW w:w="1120" w:type="dxa"/>
            <w:tcBorders>
              <w:top w:val="nil"/>
              <w:left w:val="nil"/>
              <w:bottom w:val="double" w:sz="6" w:space="0" w:color="auto"/>
              <w:right w:val="single" w:sz="4" w:space="0" w:color="auto"/>
            </w:tcBorders>
            <w:shd w:val="clear" w:color="auto" w:fill="auto"/>
            <w:noWrap/>
            <w:vAlign w:val="center"/>
            <w:hideMark/>
          </w:tcPr>
          <w:p w14:paraId="0DB3142E" w14:textId="77777777" w:rsidR="00994D50" w:rsidRPr="00994D50" w:rsidRDefault="00994D50" w:rsidP="00994D50">
            <w:pPr>
              <w:suppressAutoHyphens w:val="0"/>
              <w:rPr>
                <w:sz w:val="20"/>
                <w:lang w:eastAsia="en-US"/>
              </w:rPr>
            </w:pPr>
            <w:r w:rsidRPr="00994D50">
              <w:rPr>
                <w:sz w:val="20"/>
                <w:lang w:eastAsia="en-US"/>
              </w:rPr>
              <w:t>Свега</w:t>
            </w:r>
          </w:p>
        </w:tc>
        <w:tc>
          <w:tcPr>
            <w:tcW w:w="940" w:type="dxa"/>
            <w:tcBorders>
              <w:top w:val="nil"/>
              <w:left w:val="nil"/>
              <w:bottom w:val="double" w:sz="6" w:space="0" w:color="auto"/>
              <w:right w:val="single" w:sz="4" w:space="0" w:color="auto"/>
            </w:tcBorders>
            <w:shd w:val="clear" w:color="auto" w:fill="auto"/>
            <w:noWrap/>
            <w:vAlign w:val="center"/>
            <w:hideMark/>
          </w:tcPr>
          <w:p w14:paraId="2A19CF00" w14:textId="77777777" w:rsidR="00994D50" w:rsidRPr="00994D50" w:rsidRDefault="00994D50" w:rsidP="00994D50">
            <w:pPr>
              <w:suppressAutoHyphens w:val="0"/>
              <w:jc w:val="right"/>
              <w:rPr>
                <w:sz w:val="20"/>
                <w:lang w:eastAsia="en-US"/>
              </w:rPr>
            </w:pPr>
            <w:r w:rsidRPr="00994D50">
              <w:rPr>
                <w:sz w:val="20"/>
                <w:lang w:eastAsia="en-US"/>
              </w:rPr>
              <w:t>43,55</w:t>
            </w:r>
          </w:p>
        </w:tc>
        <w:tc>
          <w:tcPr>
            <w:tcW w:w="740" w:type="dxa"/>
            <w:tcBorders>
              <w:top w:val="nil"/>
              <w:left w:val="nil"/>
              <w:bottom w:val="double" w:sz="6" w:space="0" w:color="auto"/>
              <w:right w:val="single" w:sz="4" w:space="0" w:color="auto"/>
            </w:tcBorders>
            <w:shd w:val="clear" w:color="auto" w:fill="auto"/>
            <w:noWrap/>
            <w:vAlign w:val="center"/>
            <w:hideMark/>
          </w:tcPr>
          <w:p w14:paraId="3B2705DF" w14:textId="77777777" w:rsidR="00994D50" w:rsidRPr="00994D50" w:rsidRDefault="00994D50" w:rsidP="00994D50">
            <w:pPr>
              <w:suppressAutoHyphens w:val="0"/>
              <w:jc w:val="right"/>
              <w:rPr>
                <w:sz w:val="20"/>
                <w:lang w:eastAsia="en-US"/>
              </w:rPr>
            </w:pPr>
            <w:r w:rsidRPr="00994D50">
              <w:rPr>
                <w:sz w:val="20"/>
                <w:lang w:eastAsia="en-US"/>
              </w:rPr>
              <w:t>1,5</w:t>
            </w:r>
          </w:p>
        </w:tc>
        <w:tc>
          <w:tcPr>
            <w:tcW w:w="960" w:type="dxa"/>
            <w:tcBorders>
              <w:top w:val="nil"/>
              <w:left w:val="nil"/>
              <w:bottom w:val="double" w:sz="6" w:space="0" w:color="auto"/>
              <w:right w:val="single" w:sz="4" w:space="0" w:color="auto"/>
            </w:tcBorders>
            <w:shd w:val="clear" w:color="auto" w:fill="auto"/>
            <w:noWrap/>
            <w:vAlign w:val="center"/>
            <w:hideMark/>
          </w:tcPr>
          <w:p w14:paraId="631911CE" w14:textId="77777777" w:rsidR="00994D50" w:rsidRPr="00994D50" w:rsidRDefault="00994D50" w:rsidP="00994D50">
            <w:pPr>
              <w:suppressAutoHyphens w:val="0"/>
              <w:jc w:val="right"/>
              <w:rPr>
                <w:sz w:val="20"/>
                <w:lang w:eastAsia="en-US"/>
              </w:rPr>
            </w:pPr>
            <w:r w:rsidRPr="00994D50">
              <w:rPr>
                <w:sz w:val="20"/>
                <w:lang w:eastAsia="en-US"/>
              </w:rPr>
              <w:t>1424,7</w:t>
            </w:r>
          </w:p>
        </w:tc>
        <w:tc>
          <w:tcPr>
            <w:tcW w:w="700" w:type="dxa"/>
            <w:tcBorders>
              <w:top w:val="nil"/>
              <w:left w:val="nil"/>
              <w:bottom w:val="double" w:sz="6" w:space="0" w:color="auto"/>
              <w:right w:val="single" w:sz="4" w:space="0" w:color="auto"/>
            </w:tcBorders>
            <w:shd w:val="clear" w:color="auto" w:fill="auto"/>
            <w:noWrap/>
            <w:vAlign w:val="center"/>
            <w:hideMark/>
          </w:tcPr>
          <w:p w14:paraId="53CCE4DA" w14:textId="77777777" w:rsidR="00994D50" w:rsidRPr="00994D50" w:rsidRDefault="00994D50" w:rsidP="00994D50">
            <w:pPr>
              <w:suppressAutoHyphens w:val="0"/>
              <w:jc w:val="right"/>
              <w:rPr>
                <w:sz w:val="20"/>
                <w:lang w:eastAsia="en-US"/>
              </w:rPr>
            </w:pPr>
            <w:r w:rsidRPr="00994D50">
              <w:rPr>
                <w:sz w:val="20"/>
                <w:lang w:eastAsia="en-US"/>
              </w:rPr>
              <w:t>32,7</w:t>
            </w:r>
          </w:p>
        </w:tc>
        <w:tc>
          <w:tcPr>
            <w:tcW w:w="660" w:type="dxa"/>
            <w:tcBorders>
              <w:top w:val="nil"/>
              <w:left w:val="nil"/>
              <w:bottom w:val="double" w:sz="6" w:space="0" w:color="auto"/>
              <w:right w:val="single" w:sz="4" w:space="0" w:color="auto"/>
            </w:tcBorders>
            <w:shd w:val="clear" w:color="auto" w:fill="auto"/>
            <w:noWrap/>
            <w:vAlign w:val="center"/>
            <w:hideMark/>
          </w:tcPr>
          <w:p w14:paraId="767450F0" w14:textId="77777777" w:rsidR="00994D50" w:rsidRPr="00994D50" w:rsidRDefault="00994D50" w:rsidP="00994D50">
            <w:pPr>
              <w:suppressAutoHyphens w:val="0"/>
              <w:jc w:val="right"/>
              <w:rPr>
                <w:sz w:val="20"/>
                <w:lang w:eastAsia="en-US"/>
              </w:rPr>
            </w:pPr>
            <w:r w:rsidRPr="00994D50">
              <w:rPr>
                <w:sz w:val="20"/>
                <w:lang w:eastAsia="en-US"/>
              </w:rPr>
              <w:t>0,4</w:t>
            </w:r>
          </w:p>
        </w:tc>
        <w:tc>
          <w:tcPr>
            <w:tcW w:w="820" w:type="dxa"/>
            <w:tcBorders>
              <w:top w:val="nil"/>
              <w:left w:val="nil"/>
              <w:bottom w:val="double" w:sz="6" w:space="0" w:color="auto"/>
              <w:right w:val="single" w:sz="4" w:space="0" w:color="auto"/>
            </w:tcBorders>
            <w:shd w:val="clear" w:color="auto" w:fill="auto"/>
            <w:noWrap/>
            <w:vAlign w:val="center"/>
            <w:hideMark/>
          </w:tcPr>
          <w:p w14:paraId="67520DE8" w14:textId="77777777" w:rsidR="00994D50" w:rsidRPr="00994D50" w:rsidRDefault="00994D50" w:rsidP="00994D50">
            <w:pPr>
              <w:suppressAutoHyphens w:val="0"/>
              <w:jc w:val="right"/>
              <w:rPr>
                <w:sz w:val="20"/>
                <w:lang w:eastAsia="en-US"/>
              </w:rPr>
            </w:pPr>
            <w:r w:rsidRPr="00994D50">
              <w:rPr>
                <w:sz w:val="20"/>
                <w:lang w:eastAsia="en-US"/>
              </w:rPr>
              <w:t>23,5</w:t>
            </w:r>
          </w:p>
        </w:tc>
        <w:tc>
          <w:tcPr>
            <w:tcW w:w="700" w:type="dxa"/>
            <w:tcBorders>
              <w:top w:val="nil"/>
              <w:left w:val="nil"/>
              <w:bottom w:val="double" w:sz="6" w:space="0" w:color="auto"/>
              <w:right w:val="single" w:sz="4" w:space="0" w:color="auto"/>
            </w:tcBorders>
            <w:shd w:val="clear" w:color="auto" w:fill="auto"/>
            <w:noWrap/>
            <w:vAlign w:val="center"/>
            <w:hideMark/>
          </w:tcPr>
          <w:p w14:paraId="51EC6DE6" w14:textId="77777777" w:rsidR="00994D50" w:rsidRPr="00994D50" w:rsidRDefault="00994D50" w:rsidP="00994D50">
            <w:pPr>
              <w:suppressAutoHyphens w:val="0"/>
              <w:jc w:val="right"/>
              <w:rPr>
                <w:sz w:val="20"/>
                <w:lang w:eastAsia="en-US"/>
              </w:rPr>
            </w:pPr>
            <w:r w:rsidRPr="00994D50">
              <w:rPr>
                <w:sz w:val="20"/>
                <w:lang w:eastAsia="en-US"/>
              </w:rPr>
              <w:t>0,5</w:t>
            </w:r>
          </w:p>
        </w:tc>
        <w:tc>
          <w:tcPr>
            <w:tcW w:w="580" w:type="dxa"/>
            <w:tcBorders>
              <w:top w:val="nil"/>
              <w:left w:val="nil"/>
              <w:bottom w:val="double" w:sz="6" w:space="0" w:color="auto"/>
              <w:right w:val="double" w:sz="6" w:space="0" w:color="auto"/>
            </w:tcBorders>
            <w:shd w:val="clear" w:color="auto" w:fill="auto"/>
            <w:noWrap/>
            <w:vAlign w:val="center"/>
            <w:hideMark/>
          </w:tcPr>
          <w:p w14:paraId="7640EA9E" w14:textId="77777777" w:rsidR="00994D50" w:rsidRPr="00994D50" w:rsidRDefault="00994D50" w:rsidP="00994D50">
            <w:pPr>
              <w:suppressAutoHyphens w:val="0"/>
              <w:jc w:val="right"/>
              <w:rPr>
                <w:sz w:val="20"/>
                <w:lang w:eastAsia="en-US"/>
              </w:rPr>
            </w:pPr>
            <w:r w:rsidRPr="00994D50">
              <w:rPr>
                <w:sz w:val="20"/>
                <w:lang w:eastAsia="en-US"/>
              </w:rPr>
              <w:t>1,6</w:t>
            </w:r>
          </w:p>
        </w:tc>
      </w:tr>
      <w:tr w:rsidR="00994D50" w:rsidRPr="00994D50" w14:paraId="5CD3391C" w14:textId="77777777" w:rsidTr="00994D50">
        <w:trPr>
          <w:trHeight w:val="270"/>
          <w:jc w:val="center"/>
        </w:trPr>
        <w:tc>
          <w:tcPr>
            <w:tcW w:w="1280" w:type="dxa"/>
            <w:vMerge w:val="restart"/>
            <w:tcBorders>
              <w:top w:val="nil"/>
              <w:left w:val="double" w:sz="6" w:space="0" w:color="auto"/>
              <w:bottom w:val="double" w:sz="6" w:space="0" w:color="000000"/>
              <w:right w:val="single" w:sz="4" w:space="0" w:color="auto"/>
            </w:tcBorders>
            <w:shd w:val="clear" w:color="auto" w:fill="auto"/>
            <w:noWrap/>
            <w:vAlign w:val="center"/>
            <w:hideMark/>
          </w:tcPr>
          <w:p w14:paraId="410764EC" w14:textId="77777777" w:rsidR="00994D50" w:rsidRPr="00994D50" w:rsidRDefault="00994D50" w:rsidP="00994D50">
            <w:pPr>
              <w:suppressAutoHyphens w:val="0"/>
              <w:jc w:val="center"/>
              <w:rPr>
                <w:sz w:val="20"/>
                <w:lang w:eastAsia="en-US"/>
              </w:rPr>
            </w:pPr>
            <w:r w:rsidRPr="00994D50">
              <w:rPr>
                <w:sz w:val="20"/>
                <w:lang w:eastAsia="en-US"/>
              </w:rPr>
              <w:t>26.360.411</w:t>
            </w:r>
          </w:p>
        </w:tc>
        <w:tc>
          <w:tcPr>
            <w:tcW w:w="1120" w:type="dxa"/>
            <w:tcBorders>
              <w:top w:val="nil"/>
              <w:left w:val="nil"/>
              <w:bottom w:val="single" w:sz="4" w:space="0" w:color="auto"/>
              <w:right w:val="single" w:sz="4" w:space="0" w:color="auto"/>
            </w:tcBorders>
            <w:shd w:val="clear" w:color="auto" w:fill="auto"/>
            <w:noWrap/>
            <w:vAlign w:val="center"/>
            <w:hideMark/>
          </w:tcPr>
          <w:p w14:paraId="53B7880D" w14:textId="77777777" w:rsidR="00994D50" w:rsidRPr="00994D50" w:rsidRDefault="00994D50" w:rsidP="00994D50">
            <w:pPr>
              <w:suppressAutoHyphens w:val="0"/>
              <w:rPr>
                <w:sz w:val="20"/>
                <w:lang w:eastAsia="en-US"/>
              </w:rPr>
            </w:pPr>
            <w:r w:rsidRPr="00994D50">
              <w:rPr>
                <w:sz w:val="20"/>
                <w:lang w:eastAsia="en-US"/>
              </w:rPr>
              <w:t>разређене</w:t>
            </w:r>
          </w:p>
        </w:tc>
        <w:tc>
          <w:tcPr>
            <w:tcW w:w="940" w:type="dxa"/>
            <w:tcBorders>
              <w:top w:val="nil"/>
              <w:left w:val="nil"/>
              <w:bottom w:val="single" w:sz="4" w:space="0" w:color="auto"/>
              <w:right w:val="single" w:sz="4" w:space="0" w:color="auto"/>
            </w:tcBorders>
            <w:shd w:val="clear" w:color="auto" w:fill="auto"/>
            <w:noWrap/>
            <w:vAlign w:val="center"/>
            <w:hideMark/>
          </w:tcPr>
          <w:p w14:paraId="42EB3E27" w14:textId="77777777" w:rsidR="00994D50" w:rsidRPr="00994D50" w:rsidRDefault="00994D50" w:rsidP="00994D50">
            <w:pPr>
              <w:suppressAutoHyphens w:val="0"/>
              <w:jc w:val="right"/>
              <w:rPr>
                <w:sz w:val="20"/>
                <w:lang w:eastAsia="en-US"/>
              </w:rPr>
            </w:pPr>
            <w:r w:rsidRPr="00994D50">
              <w:rPr>
                <w:sz w:val="20"/>
                <w:lang w:eastAsia="en-US"/>
              </w:rPr>
              <w:t>37,10</w:t>
            </w:r>
          </w:p>
        </w:tc>
        <w:tc>
          <w:tcPr>
            <w:tcW w:w="740" w:type="dxa"/>
            <w:tcBorders>
              <w:top w:val="nil"/>
              <w:left w:val="nil"/>
              <w:bottom w:val="single" w:sz="4" w:space="0" w:color="auto"/>
              <w:right w:val="single" w:sz="4" w:space="0" w:color="auto"/>
            </w:tcBorders>
            <w:shd w:val="clear" w:color="auto" w:fill="auto"/>
            <w:noWrap/>
            <w:vAlign w:val="center"/>
            <w:hideMark/>
          </w:tcPr>
          <w:p w14:paraId="55BC396E" w14:textId="77777777" w:rsidR="00994D50" w:rsidRPr="00994D50" w:rsidRDefault="00994D50" w:rsidP="00994D50">
            <w:pPr>
              <w:suppressAutoHyphens w:val="0"/>
              <w:jc w:val="right"/>
              <w:rPr>
                <w:sz w:val="20"/>
                <w:lang w:eastAsia="en-US"/>
              </w:rPr>
            </w:pPr>
            <w:r w:rsidRPr="00994D50">
              <w:rPr>
                <w:sz w:val="20"/>
                <w:lang w:eastAsia="en-US"/>
              </w:rPr>
              <w:t>1,3</w:t>
            </w:r>
          </w:p>
        </w:tc>
        <w:tc>
          <w:tcPr>
            <w:tcW w:w="960" w:type="dxa"/>
            <w:tcBorders>
              <w:top w:val="nil"/>
              <w:left w:val="nil"/>
              <w:bottom w:val="single" w:sz="4" w:space="0" w:color="auto"/>
              <w:right w:val="single" w:sz="4" w:space="0" w:color="auto"/>
            </w:tcBorders>
            <w:shd w:val="clear" w:color="auto" w:fill="auto"/>
            <w:noWrap/>
            <w:vAlign w:val="center"/>
            <w:hideMark/>
          </w:tcPr>
          <w:p w14:paraId="30F413F1" w14:textId="77777777" w:rsidR="00994D50" w:rsidRPr="00994D50" w:rsidRDefault="00994D50" w:rsidP="00994D50">
            <w:pPr>
              <w:suppressAutoHyphens w:val="0"/>
              <w:jc w:val="right"/>
              <w:rPr>
                <w:sz w:val="20"/>
                <w:lang w:eastAsia="en-US"/>
              </w:rPr>
            </w:pPr>
            <w:r w:rsidRPr="00994D50">
              <w:rPr>
                <w:sz w:val="20"/>
                <w:lang w:eastAsia="en-US"/>
              </w:rPr>
              <w:t>1207,1</w:t>
            </w:r>
          </w:p>
        </w:tc>
        <w:tc>
          <w:tcPr>
            <w:tcW w:w="700" w:type="dxa"/>
            <w:tcBorders>
              <w:top w:val="nil"/>
              <w:left w:val="nil"/>
              <w:bottom w:val="single" w:sz="4" w:space="0" w:color="auto"/>
              <w:right w:val="single" w:sz="4" w:space="0" w:color="auto"/>
            </w:tcBorders>
            <w:shd w:val="clear" w:color="auto" w:fill="auto"/>
            <w:noWrap/>
            <w:vAlign w:val="center"/>
            <w:hideMark/>
          </w:tcPr>
          <w:p w14:paraId="1EADDC5E" w14:textId="77777777" w:rsidR="00994D50" w:rsidRPr="00994D50" w:rsidRDefault="00994D50" w:rsidP="00994D50">
            <w:pPr>
              <w:suppressAutoHyphens w:val="0"/>
              <w:jc w:val="right"/>
              <w:rPr>
                <w:sz w:val="20"/>
                <w:lang w:eastAsia="en-US"/>
              </w:rPr>
            </w:pPr>
            <w:r w:rsidRPr="00994D50">
              <w:rPr>
                <w:sz w:val="20"/>
                <w:lang w:eastAsia="en-US"/>
              </w:rPr>
              <w:t>32,5</w:t>
            </w:r>
          </w:p>
        </w:tc>
        <w:tc>
          <w:tcPr>
            <w:tcW w:w="660" w:type="dxa"/>
            <w:tcBorders>
              <w:top w:val="nil"/>
              <w:left w:val="nil"/>
              <w:bottom w:val="single" w:sz="4" w:space="0" w:color="auto"/>
              <w:right w:val="single" w:sz="4" w:space="0" w:color="auto"/>
            </w:tcBorders>
            <w:shd w:val="clear" w:color="auto" w:fill="auto"/>
            <w:noWrap/>
            <w:vAlign w:val="center"/>
            <w:hideMark/>
          </w:tcPr>
          <w:p w14:paraId="0EEBD77F" w14:textId="77777777" w:rsidR="00994D50" w:rsidRPr="00994D50" w:rsidRDefault="00994D50" w:rsidP="00994D50">
            <w:pPr>
              <w:suppressAutoHyphens w:val="0"/>
              <w:jc w:val="right"/>
              <w:rPr>
                <w:sz w:val="20"/>
                <w:lang w:eastAsia="en-US"/>
              </w:rPr>
            </w:pPr>
            <w:r w:rsidRPr="00994D50">
              <w:rPr>
                <w:sz w:val="20"/>
                <w:lang w:eastAsia="en-US"/>
              </w:rPr>
              <w:t>0,3</w:t>
            </w:r>
          </w:p>
        </w:tc>
        <w:tc>
          <w:tcPr>
            <w:tcW w:w="820" w:type="dxa"/>
            <w:tcBorders>
              <w:top w:val="nil"/>
              <w:left w:val="nil"/>
              <w:bottom w:val="single" w:sz="4" w:space="0" w:color="auto"/>
              <w:right w:val="single" w:sz="4" w:space="0" w:color="auto"/>
            </w:tcBorders>
            <w:shd w:val="clear" w:color="auto" w:fill="auto"/>
            <w:noWrap/>
            <w:vAlign w:val="center"/>
            <w:hideMark/>
          </w:tcPr>
          <w:p w14:paraId="08B6D258" w14:textId="77777777" w:rsidR="00994D50" w:rsidRPr="00994D50" w:rsidRDefault="00994D50" w:rsidP="00994D50">
            <w:pPr>
              <w:suppressAutoHyphens w:val="0"/>
              <w:jc w:val="right"/>
              <w:rPr>
                <w:sz w:val="20"/>
                <w:lang w:eastAsia="en-US"/>
              </w:rPr>
            </w:pPr>
            <w:r w:rsidRPr="00994D50">
              <w:rPr>
                <w:sz w:val="20"/>
                <w:lang w:eastAsia="en-US"/>
              </w:rPr>
              <w:t>21,3</w:t>
            </w:r>
          </w:p>
        </w:tc>
        <w:tc>
          <w:tcPr>
            <w:tcW w:w="700" w:type="dxa"/>
            <w:tcBorders>
              <w:top w:val="nil"/>
              <w:left w:val="nil"/>
              <w:bottom w:val="single" w:sz="4" w:space="0" w:color="auto"/>
              <w:right w:val="single" w:sz="4" w:space="0" w:color="auto"/>
            </w:tcBorders>
            <w:shd w:val="clear" w:color="auto" w:fill="auto"/>
            <w:noWrap/>
            <w:vAlign w:val="center"/>
            <w:hideMark/>
          </w:tcPr>
          <w:p w14:paraId="68B03E14" w14:textId="77777777" w:rsidR="00994D50" w:rsidRPr="00994D50" w:rsidRDefault="00994D50" w:rsidP="00994D50">
            <w:pPr>
              <w:suppressAutoHyphens w:val="0"/>
              <w:jc w:val="right"/>
              <w:rPr>
                <w:sz w:val="20"/>
                <w:lang w:eastAsia="en-US"/>
              </w:rPr>
            </w:pPr>
            <w:r w:rsidRPr="00994D50">
              <w:rPr>
                <w:sz w:val="20"/>
                <w:lang w:eastAsia="en-US"/>
              </w:rPr>
              <w:t>0,6</w:t>
            </w:r>
          </w:p>
        </w:tc>
        <w:tc>
          <w:tcPr>
            <w:tcW w:w="580" w:type="dxa"/>
            <w:tcBorders>
              <w:top w:val="nil"/>
              <w:left w:val="nil"/>
              <w:bottom w:val="single" w:sz="4" w:space="0" w:color="auto"/>
              <w:right w:val="double" w:sz="6" w:space="0" w:color="auto"/>
            </w:tcBorders>
            <w:shd w:val="clear" w:color="auto" w:fill="auto"/>
            <w:noWrap/>
            <w:vAlign w:val="center"/>
            <w:hideMark/>
          </w:tcPr>
          <w:p w14:paraId="4C4A6360" w14:textId="77777777" w:rsidR="00994D50" w:rsidRPr="00994D50" w:rsidRDefault="00994D50" w:rsidP="00994D50">
            <w:pPr>
              <w:suppressAutoHyphens w:val="0"/>
              <w:jc w:val="right"/>
              <w:rPr>
                <w:sz w:val="20"/>
                <w:lang w:eastAsia="en-US"/>
              </w:rPr>
            </w:pPr>
            <w:r w:rsidRPr="00994D50">
              <w:rPr>
                <w:sz w:val="20"/>
                <w:lang w:eastAsia="en-US"/>
              </w:rPr>
              <w:t>1,8</w:t>
            </w:r>
          </w:p>
        </w:tc>
      </w:tr>
      <w:tr w:rsidR="00994D50" w:rsidRPr="00994D50" w14:paraId="4F71C8EB" w14:textId="77777777" w:rsidTr="00994D50">
        <w:trPr>
          <w:trHeight w:val="270"/>
          <w:jc w:val="center"/>
        </w:trPr>
        <w:tc>
          <w:tcPr>
            <w:tcW w:w="1280" w:type="dxa"/>
            <w:vMerge/>
            <w:tcBorders>
              <w:top w:val="nil"/>
              <w:left w:val="double" w:sz="6" w:space="0" w:color="auto"/>
              <w:bottom w:val="double" w:sz="6" w:space="0" w:color="000000"/>
              <w:right w:val="single" w:sz="4" w:space="0" w:color="auto"/>
            </w:tcBorders>
            <w:vAlign w:val="center"/>
            <w:hideMark/>
          </w:tcPr>
          <w:p w14:paraId="2E42BBD8" w14:textId="77777777" w:rsidR="00994D50" w:rsidRPr="00994D50" w:rsidRDefault="00994D50" w:rsidP="00994D50">
            <w:pPr>
              <w:suppressAutoHyphens w:val="0"/>
              <w:rPr>
                <w:sz w:val="20"/>
                <w:lang w:eastAsia="en-US"/>
              </w:rPr>
            </w:pPr>
          </w:p>
        </w:tc>
        <w:tc>
          <w:tcPr>
            <w:tcW w:w="1120" w:type="dxa"/>
            <w:tcBorders>
              <w:top w:val="nil"/>
              <w:left w:val="nil"/>
              <w:bottom w:val="double" w:sz="6" w:space="0" w:color="auto"/>
              <w:right w:val="single" w:sz="4" w:space="0" w:color="auto"/>
            </w:tcBorders>
            <w:shd w:val="clear" w:color="auto" w:fill="auto"/>
            <w:noWrap/>
            <w:vAlign w:val="center"/>
            <w:hideMark/>
          </w:tcPr>
          <w:p w14:paraId="512D0AAF" w14:textId="77777777" w:rsidR="00994D50" w:rsidRPr="00994D50" w:rsidRDefault="00994D50" w:rsidP="00994D50">
            <w:pPr>
              <w:suppressAutoHyphens w:val="0"/>
              <w:rPr>
                <w:sz w:val="20"/>
                <w:lang w:eastAsia="en-US"/>
              </w:rPr>
            </w:pPr>
            <w:r w:rsidRPr="00994D50">
              <w:rPr>
                <w:sz w:val="20"/>
                <w:lang w:eastAsia="en-US"/>
              </w:rPr>
              <w:t>Свега</w:t>
            </w:r>
          </w:p>
        </w:tc>
        <w:tc>
          <w:tcPr>
            <w:tcW w:w="940" w:type="dxa"/>
            <w:tcBorders>
              <w:top w:val="nil"/>
              <w:left w:val="nil"/>
              <w:bottom w:val="double" w:sz="6" w:space="0" w:color="auto"/>
              <w:right w:val="single" w:sz="4" w:space="0" w:color="auto"/>
            </w:tcBorders>
            <w:shd w:val="clear" w:color="auto" w:fill="auto"/>
            <w:noWrap/>
            <w:vAlign w:val="center"/>
            <w:hideMark/>
          </w:tcPr>
          <w:p w14:paraId="47FFC4C6" w14:textId="77777777" w:rsidR="00994D50" w:rsidRPr="00994D50" w:rsidRDefault="00994D50" w:rsidP="00994D50">
            <w:pPr>
              <w:suppressAutoHyphens w:val="0"/>
              <w:jc w:val="right"/>
              <w:rPr>
                <w:sz w:val="20"/>
                <w:lang w:eastAsia="en-US"/>
              </w:rPr>
            </w:pPr>
            <w:r w:rsidRPr="00994D50">
              <w:rPr>
                <w:sz w:val="20"/>
                <w:lang w:eastAsia="en-US"/>
              </w:rPr>
              <w:t>37,10</w:t>
            </w:r>
          </w:p>
        </w:tc>
        <w:tc>
          <w:tcPr>
            <w:tcW w:w="740" w:type="dxa"/>
            <w:tcBorders>
              <w:top w:val="nil"/>
              <w:left w:val="nil"/>
              <w:bottom w:val="double" w:sz="6" w:space="0" w:color="auto"/>
              <w:right w:val="single" w:sz="4" w:space="0" w:color="auto"/>
            </w:tcBorders>
            <w:shd w:val="clear" w:color="auto" w:fill="auto"/>
            <w:noWrap/>
            <w:vAlign w:val="center"/>
            <w:hideMark/>
          </w:tcPr>
          <w:p w14:paraId="3A2CBAAB" w14:textId="77777777" w:rsidR="00994D50" w:rsidRPr="00994D50" w:rsidRDefault="00994D50" w:rsidP="00994D50">
            <w:pPr>
              <w:suppressAutoHyphens w:val="0"/>
              <w:jc w:val="right"/>
              <w:rPr>
                <w:sz w:val="20"/>
                <w:lang w:eastAsia="en-US"/>
              </w:rPr>
            </w:pPr>
            <w:r w:rsidRPr="00994D50">
              <w:rPr>
                <w:sz w:val="20"/>
                <w:lang w:eastAsia="en-US"/>
              </w:rPr>
              <w:t>1,3</w:t>
            </w:r>
          </w:p>
        </w:tc>
        <w:tc>
          <w:tcPr>
            <w:tcW w:w="960" w:type="dxa"/>
            <w:tcBorders>
              <w:top w:val="nil"/>
              <w:left w:val="nil"/>
              <w:bottom w:val="double" w:sz="6" w:space="0" w:color="auto"/>
              <w:right w:val="single" w:sz="4" w:space="0" w:color="auto"/>
            </w:tcBorders>
            <w:shd w:val="clear" w:color="auto" w:fill="auto"/>
            <w:noWrap/>
            <w:vAlign w:val="center"/>
            <w:hideMark/>
          </w:tcPr>
          <w:p w14:paraId="61020AAF" w14:textId="77777777" w:rsidR="00994D50" w:rsidRPr="00994D50" w:rsidRDefault="00994D50" w:rsidP="00994D50">
            <w:pPr>
              <w:suppressAutoHyphens w:val="0"/>
              <w:jc w:val="right"/>
              <w:rPr>
                <w:sz w:val="20"/>
                <w:lang w:eastAsia="en-US"/>
              </w:rPr>
            </w:pPr>
            <w:r w:rsidRPr="00994D50">
              <w:rPr>
                <w:sz w:val="20"/>
                <w:lang w:eastAsia="en-US"/>
              </w:rPr>
              <w:t>1207,1</w:t>
            </w:r>
          </w:p>
        </w:tc>
        <w:tc>
          <w:tcPr>
            <w:tcW w:w="700" w:type="dxa"/>
            <w:tcBorders>
              <w:top w:val="nil"/>
              <w:left w:val="nil"/>
              <w:bottom w:val="double" w:sz="6" w:space="0" w:color="auto"/>
              <w:right w:val="single" w:sz="4" w:space="0" w:color="auto"/>
            </w:tcBorders>
            <w:shd w:val="clear" w:color="auto" w:fill="auto"/>
            <w:noWrap/>
            <w:vAlign w:val="center"/>
            <w:hideMark/>
          </w:tcPr>
          <w:p w14:paraId="2660D03D" w14:textId="77777777" w:rsidR="00994D50" w:rsidRPr="00994D50" w:rsidRDefault="00994D50" w:rsidP="00994D50">
            <w:pPr>
              <w:suppressAutoHyphens w:val="0"/>
              <w:jc w:val="right"/>
              <w:rPr>
                <w:sz w:val="20"/>
                <w:lang w:eastAsia="en-US"/>
              </w:rPr>
            </w:pPr>
            <w:r w:rsidRPr="00994D50">
              <w:rPr>
                <w:sz w:val="20"/>
                <w:lang w:eastAsia="en-US"/>
              </w:rPr>
              <w:t>32,5</w:t>
            </w:r>
          </w:p>
        </w:tc>
        <w:tc>
          <w:tcPr>
            <w:tcW w:w="660" w:type="dxa"/>
            <w:tcBorders>
              <w:top w:val="nil"/>
              <w:left w:val="nil"/>
              <w:bottom w:val="double" w:sz="6" w:space="0" w:color="auto"/>
              <w:right w:val="single" w:sz="4" w:space="0" w:color="auto"/>
            </w:tcBorders>
            <w:shd w:val="clear" w:color="auto" w:fill="auto"/>
            <w:noWrap/>
            <w:vAlign w:val="center"/>
            <w:hideMark/>
          </w:tcPr>
          <w:p w14:paraId="6B2186E1" w14:textId="77777777" w:rsidR="00994D50" w:rsidRPr="00994D50" w:rsidRDefault="00994D50" w:rsidP="00994D50">
            <w:pPr>
              <w:suppressAutoHyphens w:val="0"/>
              <w:jc w:val="right"/>
              <w:rPr>
                <w:sz w:val="20"/>
                <w:lang w:eastAsia="en-US"/>
              </w:rPr>
            </w:pPr>
            <w:r w:rsidRPr="00994D50">
              <w:rPr>
                <w:sz w:val="20"/>
                <w:lang w:eastAsia="en-US"/>
              </w:rPr>
              <w:t>0,3</w:t>
            </w:r>
          </w:p>
        </w:tc>
        <w:tc>
          <w:tcPr>
            <w:tcW w:w="820" w:type="dxa"/>
            <w:tcBorders>
              <w:top w:val="nil"/>
              <w:left w:val="nil"/>
              <w:bottom w:val="double" w:sz="6" w:space="0" w:color="auto"/>
              <w:right w:val="single" w:sz="4" w:space="0" w:color="auto"/>
            </w:tcBorders>
            <w:shd w:val="clear" w:color="auto" w:fill="auto"/>
            <w:noWrap/>
            <w:vAlign w:val="center"/>
            <w:hideMark/>
          </w:tcPr>
          <w:p w14:paraId="004053F6" w14:textId="77777777" w:rsidR="00994D50" w:rsidRPr="00994D50" w:rsidRDefault="00994D50" w:rsidP="00994D50">
            <w:pPr>
              <w:suppressAutoHyphens w:val="0"/>
              <w:jc w:val="right"/>
              <w:rPr>
                <w:sz w:val="20"/>
                <w:lang w:eastAsia="en-US"/>
              </w:rPr>
            </w:pPr>
            <w:r w:rsidRPr="00994D50">
              <w:rPr>
                <w:sz w:val="20"/>
                <w:lang w:eastAsia="en-US"/>
              </w:rPr>
              <w:t>21,3</w:t>
            </w:r>
          </w:p>
        </w:tc>
        <w:tc>
          <w:tcPr>
            <w:tcW w:w="700" w:type="dxa"/>
            <w:tcBorders>
              <w:top w:val="nil"/>
              <w:left w:val="nil"/>
              <w:bottom w:val="double" w:sz="6" w:space="0" w:color="auto"/>
              <w:right w:val="single" w:sz="4" w:space="0" w:color="auto"/>
            </w:tcBorders>
            <w:shd w:val="clear" w:color="auto" w:fill="auto"/>
            <w:noWrap/>
            <w:vAlign w:val="center"/>
            <w:hideMark/>
          </w:tcPr>
          <w:p w14:paraId="3EE1BF56" w14:textId="77777777" w:rsidR="00994D50" w:rsidRPr="00994D50" w:rsidRDefault="00994D50" w:rsidP="00994D50">
            <w:pPr>
              <w:suppressAutoHyphens w:val="0"/>
              <w:jc w:val="right"/>
              <w:rPr>
                <w:sz w:val="20"/>
                <w:lang w:eastAsia="en-US"/>
              </w:rPr>
            </w:pPr>
            <w:r w:rsidRPr="00994D50">
              <w:rPr>
                <w:sz w:val="20"/>
                <w:lang w:eastAsia="en-US"/>
              </w:rPr>
              <w:t>0,6</w:t>
            </w:r>
          </w:p>
        </w:tc>
        <w:tc>
          <w:tcPr>
            <w:tcW w:w="580" w:type="dxa"/>
            <w:tcBorders>
              <w:top w:val="nil"/>
              <w:left w:val="nil"/>
              <w:bottom w:val="double" w:sz="6" w:space="0" w:color="auto"/>
              <w:right w:val="double" w:sz="6" w:space="0" w:color="auto"/>
            </w:tcBorders>
            <w:shd w:val="clear" w:color="auto" w:fill="auto"/>
            <w:noWrap/>
            <w:vAlign w:val="center"/>
            <w:hideMark/>
          </w:tcPr>
          <w:p w14:paraId="75761E35" w14:textId="77777777" w:rsidR="00994D50" w:rsidRPr="00994D50" w:rsidRDefault="00994D50" w:rsidP="00994D50">
            <w:pPr>
              <w:suppressAutoHyphens w:val="0"/>
              <w:jc w:val="right"/>
              <w:rPr>
                <w:sz w:val="20"/>
                <w:lang w:eastAsia="en-US"/>
              </w:rPr>
            </w:pPr>
            <w:r w:rsidRPr="00994D50">
              <w:rPr>
                <w:sz w:val="20"/>
                <w:lang w:eastAsia="en-US"/>
              </w:rPr>
              <w:t>1,8</w:t>
            </w:r>
          </w:p>
        </w:tc>
      </w:tr>
      <w:tr w:rsidR="00994D50" w:rsidRPr="00994D50" w14:paraId="051A8FB9" w14:textId="77777777" w:rsidTr="00994D50">
        <w:trPr>
          <w:trHeight w:val="270"/>
          <w:jc w:val="center"/>
        </w:trPr>
        <w:tc>
          <w:tcPr>
            <w:tcW w:w="1280" w:type="dxa"/>
            <w:vMerge w:val="restart"/>
            <w:tcBorders>
              <w:top w:val="nil"/>
              <w:left w:val="double" w:sz="6" w:space="0" w:color="auto"/>
              <w:bottom w:val="double" w:sz="6" w:space="0" w:color="000000"/>
              <w:right w:val="single" w:sz="4" w:space="0" w:color="auto"/>
            </w:tcBorders>
            <w:shd w:val="clear" w:color="auto" w:fill="auto"/>
            <w:noWrap/>
            <w:vAlign w:val="center"/>
            <w:hideMark/>
          </w:tcPr>
          <w:p w14:paraId="5B35CE57" w14:textId="77777777" w:rsidR="00994D50" w:rsidRPr="00994D50" w:rsidRDefault="00994D50" w:rsidP="00994D50">
            <w:pPr>
              <w:suppressAutoHyphens w:val="0"/>
              <w:jc w:val="center"/>
              <w:rPr>
                <w:sz w:val="20"/>
                <w:lang w:eastAsia="en-US"/>
              </w:rPr>
            </w:pPr>
            <w:r w:rsidRPr="00994D50">
              <w:rPr>
                <w:sz w:val="20"/>
                <w:lang w:eastAsia="en-US"/>
              </w:rPr>
              <w:t>26.361.411</w:t>
            </w:r>
          </w:p>
        </w:tc>
        <w:tc>
          <w:tcPr>
            <w:tcW w:w="1120" w:type="dxa"/>
            <w:tcBorders>
              <w:top w:val="nil"/>
              <w:left w:val="nil"/>
              <w:bottom w:val="single" w:sz="4" w:space="0" w:color="auto"/>
              <w:right w:val="single" w:sz="4" w:space="0" w:color="auto"/>
            </w:tcBorders>
            <w:shd w:val="clear" w:color="auto" w:fill="auto"/>
            <w:noWrap/>
            <w:vAlign w:val="center"/>
            <w:hideMark/>
          </w:tcPr>
          <w:p w14:paraId="3A39B9D2" w14:textId="77777777" w:rsidR="00994D50" w:rsidRPr="00994D50" w:rsidRDefault="00994D50" w:rsidP="00994D50">
            <w:pPr>
              <w:suppressAutoHyphens w:val="0"/>
              <w:rPr>
                <w:sz w:val="20"/>
                <w:lang w:eastAsia="en-US"/>
              </w:rPr>
            </w:pPr>
            <w:r w:rsidRPr="00994D50">
              <w:rPr>
                <w:sz w:val="20"/>
                <w:lang w:eastAsia="en-US"/>
              </w:rPr>
              <w:t>разређене</w:t>
            </w:r>
          </w:p>
        </w:tc>
        <w:tc>
          <w:tcPr>
            <w:tcW w:w="940" w:type="dxa"/>
            <w:tcBorders>
              <w:top w:val="nil"/>
              <w:left w:val="nil"/>
              <w:bottom w:val="single" w:sz="4" w:space="0" w:color="auto"/>
              <w:right w:val="single" w:sz="4" w:space="0" w:color="auto"/>
            </w:tcBorders>
            <w:shd w:val="clear" w:color="auto" w:fill="auto"/>
            <w:noWrap/>
            <w:vAlign w:val="center"/>
            <w:hideMark/>
          </w:tcPr>
          <w:p w14:paraId="539A7B70" w14:textId="77777777" w:rsidR="00994D50" w:rsidRPr="00994D50" w:rsidRDefault="00994D50" w:rsidP="00994D50">
            <w:pPr>
              <w:suppressAutoHyphens w:val="0"/>
              <w:jc w:val="right"/>
              <w:rPr>
                <w:sz w:val="20"/>
                <w:lang w:eastAsia="en-US"/>
              </w:rPr>
            </w:pPr>
            <w:r w:rsidRPr="00994D50">
              <w:rPr>
                <w:sz w:val="20"/>
                <w:lang w:eastAsia="en-US"/>
              </w:rPr>
              <w:t>8,66</w:t>
            </w:r>
          </w:p>
        </w:tc>
        <w:tc>
          <w:tcPr>
            <w:tcW w:w="740" w:type="dxa"/>
            <w:tcBorders>
              <w:top w:val="nil"/>
              <w:left w:val="nil"/>
              <w:bottom w:val="single" w:sz="4" w:space="0" w:color="auto"/>
              <w:right w:val="single" w:sz="4" w:space="0" w:color="auto"/>
            </w:tcBorders>
            <w:shd w:val="clear" w:color="auto" w:fill="auto"/>
            <w:noWrap/>
            <w:vAlign w:val="center"/>
            <w:hideMark/>
          </w:tcPr>
          <w:p w14:paraId="687E62D5" w14:textId="77777777" w:rsidR="00994D50" w:rsidRPr="00994D50" w:rsidRDefault="00994D50" w:rsidP="00994D50">
            <w:pPr>
              <w:suppressAutoHyphens w:val="0"/>
              <w:jc w:val="right"/>
              <w:rPr>
                <w:sz w:val="20"/>
                <w:lang w:eastAsia="en-US"/>
              </w:rPr>
            </w:pPr>
            <w:r w:rsidRPr="00994D50">
              <w:rPr>
                <w:sz w:val="20"/>
                <w:lang w:eastAsia="en-US"/>
              </w:rPr>
              <w:t>0,3</w:t>
            </w:r>
          </w:p>
        </w:tc>
        <w:tc>
          <w:tcPr>
            <w:tcW w:w="960" w:type="dxa"/>
            <w:tcBorders>
              <w:top w:val="nil"/>
              <w:left w:val="nil"/>
              <w:bottom w:val="single" w:sz="4" w:space="0" w:color="auto"/>
              <w:right w:val="single" w:sz="4" w:space="0" w:color="auto"/>
            </w:tcBorders>
            <w:shd w:val="clear" w:color="auto" w:fill="auto"/>
            <w:noWrap/>
            <w:vAlign w:val="center"/>
            <w:hideMark/>
          </w:tcPr>
          <w:p w14:paraId="53A27BD7" w14:textId="77777777" w:rsidR="00994D50" w:rsidRPr="00994D50" w:rsidRDefault="00994D50" w:rsidP="00994D50">
            <w:pPr>
              <w:suppressAutoHyphens w:val="0"/>
              <w:jc w:val="right"/>
              <w:rPr>
                <w:sz w:val="20"/>
                <w:lang w:eastAsia="en-US"/>
              </w:rPr>
            </w:pPr>
            <w:r w:rsidRPr="00994D50">
              <w:rPr>
                <w:sz w:val="20"/>
                <w:lang w:eastAsia="en-US"/>
              </w:rPr>
              <w:t>296,6</w:t>
            </w:r>
          </w:p>
        </w:tc>
        <w:tc>
          <w:tcPr>
            <w:tcW w:w="700" w:type="dxa"/>
            <w:tcBorders>
              <w:top w:val="nil"/>
              <w:left w:val="nil"/>
              <w:bottom w:val="single" w:sz="4" w:space="0" w:color="auto"/>
              <w:right w:val="single" w:sz="4" w:space="0" w:color="auto"/>
            </w:tcBorders>
            <w:shd w:val="clear" w:color="auto" w:fill="auto"/>
            <w:noWrap/>
            <w:vAlign w:val="center"/>
            <w:hideMark/>
          </w:tcPr>
          <w:p w14:paraId="1B75C79E" w14:textId="77777777" w:rsidR="00994D50" w:rsidRPr="00994D50" w:rsidRDefault="00994D50" w:rsidP="00994D50">
            <w:pPr>
              <w:suppressAutoHyphens w:val="0"/>
              <w:jc w:val="right"/>
              <w:rPr>
                <w:sz w:val="20"/>
                <w:lang w:eastAsia="en-US"/>
              </w:rPr>
            </w:pPr>
            <w:r w:rsidRPr="00994D50">
              <w:rPr>
                <w:sz w:val="20"/>
                <w:lang w:eastAsia="en-US"/>
              </w:rPr>
              <w:t>34,2</w:t>
            </w:r>
          </w:p>
        </w:tc>
        <w:tc>
          <w:tcPr>
            <w:tcW w:w="660" w:type="dxa"/>
            <w:tcBorders>
              <w:top w:val="nil"/>
              <w:left w:val="nil"/>
              <w:bottom w:val="single" w:sz="4" w:space="0" w:color="auto"/>
              <w:right w:val="single" w:sz="4" w:space="0" w:color="auto"/>
            </w:tcBorders>
            <w:shd w:val="clear" w:color="auto" w:fill="auto"/>
            <w:noWrap/>
            <w:vAlign w:val="center"/>
            <w:hideMark/>
          </w:tcPr>
          <w:p w14:paraId="1077AA14" w14:textId="77777777" w:rsidR="00994D50" w:rsidRPr="00994D50" w:rsidRDefault="00994D50" w:rsidP="00994D50">
            <w:pPr>
              <w:suppressAutoHyphens w:val="0"/>
              <w:jc w:val="right"/>
              <w:rPr>
                <w:sz w:val="20"/>
                <w:lang w:eastAsia="en-US"/>
              </w:rPr>
            </w:pPr>
            <w:r w:rsidRPr="00994D50">
              <w:rPr>
                <w:sz w:val="20"/>
                <w:lang w:eastAsia="en-US"/>
              </w:rPr>
              <w:t>0,1</w:t>
            </w:r>
          </w:p>
        </w:tc>
        <w:tc>
          <w:tcPr>
            <w:tcW w:w="820" w:type="dxa"/>
            <w:tcBorders>
              <w:top w:val="nil"/>
              <w:left w:val="nil"/>
              <w:bottom w:val="single" w:sz="4" w:space="0" w:color="auto"/>
              <w:right w:val="single" w:sz="4" w:space="0" w:color="auto"/>
            </w:tcBorders>
            <w:shd w:val="clear" w:color="auto" w:fill="auto"/>
            <w:noWrap/>
            <w:vAlign w:val="center"/>
            <w:hideMark/>
          </w:tcPr>
          <w:p w14:paraId="59C48526" w14:textId="77777777" w:rsidR="00994D50" w:rsidRPr="00994D50" w:rsidRDefault="00994D50" w:rsidP="00994D50">
            <w:pPr>
              <w:suppressAutoHyphens w:val="0"/>
              <w:jc w:val="right"/>
              <w:rPr>
                <w:sz w:val="20"/>
                <w:lang w:eastAsia="en-US"/>
              </w:rPr>
            </w:pPr>
            <w:r w:rsidRPr="00994D50">
              <w:rPr>
                <w:sz w:val="20"/>
                <w:lang w:eastAsia="en-US"/>
              </w:rPr>
              <w:t>5,4</w:t>
            </w:r>
          </w:p>
        </w:tc>
        <w:tc>
          <w:tcPr>
            <w:tcW w:w="700" w:type="dxa"/>
            <w:tcBorders>
              <w:top w:val="nil"/>
              <w:left w:val="nil"/>
              <w:bottom w:val="single" w:sz="4" w:space="0" w:color="auto"/>
              <w:right w:val="single" w:sz="4" w:space="0" w:color="auto"/>
            </w:tcBorders>
            <w:shd w:val="clear" w:color="auto" w:fill="auto"/>
            <w:noWrap/>
            <w:vAlign w:val="center"/>
            <w:hideMark/>
          </w:tcPr>
          <w:p w14:paraId="6334F25F" w14:textId="77777777" w:rsidR="00994D50" w:rsidRPr="00994D50" w:rsidRDefault="00994D50" w:rsidP="00994D50">
            <w:pPr>
              <w:suppressAutoHyphens w:val="0"/>
              <w:jc w:val="right"/>
              <w:rPr>
                <w:sz w:val="20"/>
                <w:lang w:eastAsia="en-US"/>
              </w:rPr>
            </w:pPr>
            <w:r w:rsidRPr="00994D50">
              <w:rPr>
                <w:sz w:val="20"/>
                <w:lang w:eastAsia="en-US"/>
              </w:rPr>
              <w:t>0,6</w:t>
            </w:r>
          </w:p>
        </w:tc>
        <w:tc>
          <w:tcPr>
            <w:tcW w:w="580" w:type="dxa"/>
            <w:tcBorders>
              <w:top w:val="nil"/>
              <w:left w:val="nil"/>
              <w:bottom w:val="single" w:sz="4" w:space="0" w:color="auto"/>
              <w:right w:val="double" w:sz="6" w:space="0" w:color="auto"/>
            </w:tcBorders>
            <w:shd w:val="clear" w:color="auto" w:fill="auto"/>
            <w:noWrap/>
            <w:vAlign w:val="center"/>
            <w:hideMark/>
          </w:tcPr>
          <w:p w14:paraId="0143121D" w14:textId="77777777" w:rsidR="00994D50" w:rsidRPr="00994D50" w:rsidRDefault="00994D50" w:rsidP="00994D50">
            <w:pPr>
              <w:suppressAutoHyphens w:val="0"/>
              <w:jc w:val="right"/>
              <w:rPr>
                <w:sz w:val="20"/>
                <w:lang w:eastAsia="en-US"/>
              </w:rPr>
            </w:pPr>
            <w:r w:rsidRPr="00994D50">
              <w:rPr>
                <w:sz w:val="20"/>
                <w:lang w:eastAsia="en-US"/>
              </w:rPr>
              <w:t>1,8</w:t>
            </w:r>
          </w:p>
        </w:tc>
      </w:tr>
      <w:tr w:rsidR="00994D50" w:rsidRPr="00994D50" w14:paraId="71214224" w14:textId="77777777" w:rsidTr="00994D50">
        <w:trPr>
          <w:trHeight w:val="270"/>
          <w:jc w:val="center"/>
        </w:trPr>
        <w:tc>
          <w:tcPr>
            <w:tcW w:w="1280" w:type="dxa"/>
            <w:vMerge/>
            <w:tcBorders>
              <w:top w:val="nil"/>
              <w:left w:val="double" w:sz="6" w:space="0" w:color="auto"/>
              <w:bottom w:val="double" w:sz="6" w:space="0" w:color="000000"/>
              <w:right w:val="single" w:sz="4" w:space="0" w:color="auto"/>
            </w:tcBorders>
            <w:vAlign w:val="center"/>
            <w:hideMark/>
          </w:tcPr>
          <w:p w14:paraId="67084DA0" w14:textId="77777777" w:rsidR="00994D50" w:rsidRPr="00994D50" w:rsidRDefault="00994D50" w:rsidP="00994D50">
            <w:pPr>
              <w:suppressAutoHyphens w:val="0"/>
              <w:rPr>
                <w:sz w:val="20"/>
                <w:lang w:eastAsia="en-US"/>
              </w:rPr>
            </w:pPr>
          </w:p>
        </w:tc>
        <w:tc>
          <w:tcPr>
            <w:tcW w:w="1120" w:type="dxa"/>
            <w:tcBorders>
              <w:top w:val="nil"/>
              <w:left w:val="nil"/>
              <w:bottom w:val="double" w:sz="6" w:space="0" w:color="auto"/>
              <w:right w:val="single" w:sz="4" w:space="0" w:color="auto"/>
            </w:tcBorders>
            <w:shd w:val="clear" w:color="auto" w:fill="auto"/>
            <w:noWrap/>
            <w:vAlign w:val="center"/>
            <w:hideMark/>
          </w:tcPr>
          <w:p w14:paraId="4496D8E9" w14:textId="77777777" w:rsidR="00994D50" w:rsidRPr="00994D50" w:rsidRDefault="00994D50" w:rsidP="00994D50">
            <w:pPr>
              <w:suppressAutoHyphens w:val="0"/>
              <w:rPr>
                <w:sz w:val="20"/>
                <w:lang w:eastAsia="en-US"/>
              </w:rPr>
            </w:pPr>
            <w:r w:rsidRPr="00994D50">
              <w:rPr>
                <w:sz w:val="20"/>
                <w:lang w:eastAsia="en-US"/>
              </w:rPr>
              <w:t>Свега</w:t>
            </w:r>
          </w:p>
        </w:tc>
        <w:tc>
          <w:tcPr>
            <w:tcW w:w="940" w:type="dxa"/>
            <w:tcBorders>
              <w:top w:val="nil"/>
              <w:left w:val="nil"/>
              <w:bottom w:val="double" w:sz="6" w:space="0" w:color="auto"/>
              <w:right w:val="single" w:sz="4" w:space="0" w:color="auto"/>
            </w:tcBorders>
            <w:shd w:val="clear" w:color="auto" w:fill="auto"/>
            <w:noWrap/>
            <w:vAlign w:val="center"/>
            <w:hideMark/>
          </w:tcPr>
          <w:p w14:paraId="6A0C3ECE" w14:textId="77777777" w:rsidR="00994D50" w:rsidRPr="00994D50" w:rsidRDefault="00994D50" w:rsidP="00994D50">
            <w:pPr>
              <w:suppressAutoHyphens w:val="0"/>
              <w:jc w:val="right"/>
              <w:rPr>
                <w:sz w:val="20"/>
                <w:lang w:eastAsia="en-US"/>
              </w:rPr>
            </w:pPr>
            <w:r w:rsidRPr="00994D50">
              <w:rPr>
                <w:sz w:val="20"/>
                <w:lang w:eastAsia="en-US"/>
              </w:rPr>
              <w:t>8,66</w:t>
            </w:r>
          </w:p>
        </w:tc>
        <w:tc>
          <w:tcPr>
            <w:tcW w:w="740" w:type="dxa"/>
            <w:tcBorders>
              <w:top w:val="nil"/>
              <w:left w:val="nil"/>
              <w:bottom w:val="double" w:sz="6" w:space="0" w:color="auto"/>
              <w:right w:val="single" w:sz="4" w:space="0" w:color="auto"/>
            </w:tcBorders>
            <w:shd w:val="clear" w:color="auto" w:fill="auto"/>
            <w:noWrap/>
            <w:vAlign w:val="center"/>
            <w:hideMark/>
          </w:tcPr>
          <w:p w14:paraId="72D24EB5" w14:textId="77777777" w:rsidR="00994D50" w:rsidRPr="00994D50" w:rsidRDefault="00994D50" w:rsidP="00994D50">
            <w:pPr>
              <w:suppressAutoHyphens w:val="0"/>
              <w:jc w:val="right"/>
              <w:rPr>
                <w:sz w:val="20"/>
                <w:lang w:eastAsia="en-US"/>
              </w:rPr>
            </w:pPr>
            <w:r w:rsidRPr="00994D50">
              <w:rPr>
                <w:sz w:val="20"/>
                <w:lang w:eastAsia="en-US"/>
              </w:rPr>
              <w:t>0,3</w:t>
            </w:r>
          </w:p>
        </w:tc>
        <w:tc>
          <w:tcPr>
            <w:tcW w:w="960" w:type="dxa"/>
            <w:tcBorders>
              <w:top w:val="nil"/>
              <w:left w:val="nil"/>
              <w:bottom w:val="double" w:sz="6" w:space="0" w:color="auto"/>
              <w:right w:val="single" w:sz="4" w:space="0" w:color="auto"/>
            </w:tcBorders>
            <w:shd w:val="clear" w:color="auto" w:fill="auto"/>
            <w:noWrap/>
            <w:vAlign w:val="center"/>
            <w:hideMark/>
          </w:tcPr>
          <w:p w14:paraId="092268D9" w14:textId="77777777" w:rsidR="00994D50" w:rsidRPr="00994D50" w:rsidRDefault="00994D50" w:rsidP="00994D50">
            <w:pPr>
              <w:suppressAutoHyphens w:val="0"/>
              <w:jc w:val="right"/>
              <w:rPr>
                <w:sz w:val="20"/>
                <w:lang w:eastAsia="en-US"/>
              </w:rPr>
            </w:pPr>
            <w:r w:rsidRPr="00994D50">
              <w:rPr>
                <w:sz w:val="20"/>
                <w:lang w:eastAsia="en-US"/>
              </w:rPr>
              <w:t>296,6</w:t>
            </w:r>
          </w:p>
        </w:tc>
        <w:tc>
          <w:tcPr>
            <w:tcW w:w="700" w:type="dxa"/>
            <w:tcBorders>
              <w:top w:val="nil"/>
              <w:left w:val="nil"/>
              <w:bottom w:val="double" w:sz="6" w:space="0" w:color="auto"/>
              <w:right w:val="single" w:sz="4" w:space="0" w:color="auto"/>
            </w:tcBorders>
            <w:shd w:val="clear" w:color="auto" w:fill="auto"/>
            <w:noWrap/>
            <w:vAlign w:val="center"/>
            <w:hideMark/>
          </w:tcPr>
          <w:p w14:paraId="081D0050" w14:textId="77777777" w:rsidR="00994D50" w:rsidRPr="00994D50" w:rsidRDefault="00994D50" w:rsidP="00994D50">
            <w:pPr>
              <w:suppressAutoHyphens w:val="0"/>
              <w:jc w:val="right"/>
              <w:rPr>
                <w:sz w:val="20"/>
                <w:lang w:eastAsia="en-US"/>
              </w:rPr>
            </w:pPr>
            <w:r w:rsidRPr="00994D50">
              <w:rPr>
                <w:sz w:val="20"/>
                <w:lang w:eastAsia="en-US"/>
              </w:rPr>
              <w:t>34,2</w:t>
            </w:r>
          </w:p>
        </w:tc>
        <w:tc>
          <w:tcPr>
            <w:tcW w:w="660" w:type="dxa"/>
            <w:tcBorders>
              <w:top w:val="nil"/>
              <w:left w:val="nil"/>
              <w:bottom w:val="double" w:sz="6" w:space="0" w:color="auto"/>
              <w:right w:val="single" w:sz="4" w:space="0" w:color="auto"/>
            </w:tcBorders>
            <w:shd w:val="clear" w:color="auto" w:fill="auto"/>
            <w:noWrap/>
            <w:vAlign w:val="center"/>
            <w:hideMark/>
          </w:tcPr>
          <w:p w14:paraId="5BA1A85F" w14:textId="77777777" w:rsidR="00994D50" w:rsidRPr="00994D50" w:rsidRDefault="00994D50" w:rsidP="00994D50">
            <w:pPr>
              <w:suppressAutoHyphens w:val="0"/>
              <w:jc w:val="right"/>
              <w:rPr>
                <w:sz w:val="20"/>
                <w:lang w:eastAsia="en-US"/>
              </w:rPr>
            </w:pPr>
            <w:r w:rsidRPr="00994D50">
              <w:rPr>
                <w:sz w:val="20"/>
                <w:lang w:eastAsia="en-US"/>
              </w:rPr>
              <w:t>0,1</w:t>
            </w:r>
          </w:p>
        </w:tc>
        <w:tc>
          <w:tcPr>
            <w:tcW w:w="820" w:type="dxa"/>
            <w:tcBorders>
              <w:top w:val="nil"/>
              <w:left w:val="nil"/>
              <w:bottom w:val="double" w:sz="6" w:space="0" w:color="auto"/>
              <w:right w:val="single" w:sz="4" w:space="0" w:color="auto"/>
            </w:tcBorders>
            <w:shd w:val="clear" w:color="auto" w:fill="auto"/>
            <w:noWrap/>
            <w:vAlign w:val="center"/>
            <w:hideMark/>
          </w:tcPr>
          <w:p w14:paraId="63C51DE6" w14:textId="77777777" w:rsidR="00994D50" w:rsidRPr="00994D50" w:rsidRDefault="00994D50" w:rsidP="00994D50">
            <w:pPr>
              <w:suppressAutoHyphens w:val="0"/>
              <w:jc w:val="right"/>
              <w:rPr>
                <w:sz w:val="20"/>
                <w:lang w:eastAsia="en-US"/>
              </w:rPr>
            </w:pPr>
            <w:r w:rsidRPr="00994D50">
              <w:rPr>
                <w:sz w:val="20"/>
                <w:lang w:eastAsia="en-US"/>
              </w:rPr>
              <w:t>5,4</w:t>
            </w:r>
          </w:p>
        </w:tc>
        <w:tc>
          <w:tcPr>
            <w:tcW w:w="700" w:type="dxa"/>
            <w:tcBorders>
              <w:top w:val="nil"/>
              <w:left w:val="nil"/>
              <w:bottom w:val="double" w:sz="6" w:space="0" w:color="auto"/>
              <w:right w:val="single" w:sz="4" w:space="0" w:color="auto"/>
            </w:tcBorders>
            <w:shd w:val="clear" w:color="auto" w:fill="auto"/>
            <w:noWrap/>
            <w:vAlign w:val="center"/>
            <w:hideMark/>
          </w:tcPr>
          <w:p w14:paraId="1C18F525" w14:textId="77777777" w:rsidR="00994D50" w:rsidRPr="00994D50" w:rsidRDefault="00994D50" w:rsidP="00994D50">
            <w:pPr>
              <w:suppressAutoHyphens w:val="0"/>
              <w:jc w:val="right"/>
              <w:rPr>
                <w:sz w:val="20"/>
                <w:lang w:eastAsia="en-US"/>
              </w:rPr>
            </w:pPr>
            <w:r w:rsidRPr="00994D50">
              <w:rPr>
                <w:sz w:val="20"/>
                <w:lang w:eastAsia="en-US"/>
              </w:rPr>
              <w:t>0,6</w:t>
            </w:r>
          </w:p>
        </w:tc>
        <w:tc>
          <w:tcPr>
            <w:tcW w:w="580" w:type="dxa"/>
            <w:tcBorders>
              <w:top w:val="nil"/>
              <w:left w:val="nil"/>
              <w:bottom w:val="double" w:sz="6" w:space="0" w:color="auto"/>
              <w:right w:val="double" w:sz="6" w:space="0" w:color="auto"/>
            </w:tcBorders>
            <w:shd w:val="clear" w:color="auto" w:fill="auto"/>
            <w:noWrap/>
            <w:vAlign w:val="center"/>
            <w:hideMark/>
          </w:tcPr>
          <w:p w14:paraId="04815833" w14:textId="77777777" w:rsidR="00994D50" w:rsidRPr="00994D50" w:rsidRDefault="00994D50" w:rsidP="00994D50">
            <w:pPr>
              <w:suppressAutoHyphens w:val="0"/>
              <w:jc w:val="right"/>
              <w:rPr>
                <w:sz w:val="20"/>
                <w:lang w:eastAsia="en-US"/>
              </w:rPr>
            </w:pPr>
            <w:r w:rsidRPr="00994D50">
              <w:rPr>
                <w:sz w:val="20"/>
                <w:lang w:eastAsia="en-US"/>
              </w:rPr>
              <w:t>1,8</w:t>
            </w:r>
          </w:p>
        </w:tc>
      </w:tr>
      <w:tr w:rsidR="00994D50" w:rsidRPr="00994D50" w14:paraId="5E17A20F" w14:textId="77777777" w:rsidTr="00994D50">
        <w:trPr>
          <w:trHeight w:val="270"/>
          <w:jc w:val="center"/>
        </w:trPr>
        <w:tc>
          <w:tcPr>
            <w:tcW w:w="2400" w:type="dxa"/>
            <w:gridSpan w:val="2"/>
            <w:tcBorders>
              <w:top w:val="double" w:sz="6" w:space="0" w:color="auto"/>
              <w:left w:val="double" w:sz="6" w:space="0" w:color="auto"/>
              <w:bottom w:val="single" w:sz="4" w:space="0" w:color="auto"/>
              <w:right w:val="single" w:sz="4" w:space="0" w:color="000000"/>
            </w:tcBorders>
            <w:shd w:val="clear" w:color="auto" w:fill="auto"/>
            <w:noWrap/>
            <w:vAlign w:val="center"/>
            <w:hideMark/>
          </w:tcPr>
          <w:p w14:paraId="23F33FF6" w14:textId="77777777" w:rsidR="00994D50" w:rsidRPr="00994D50" w:rsidRDefault="00994D50" w:rsidP="00994D50">
            <w:pPr>
              <w:suppressAutoHyphens w:val="0"/>
              <w:rPr>
                <w:b/>
                <w:bCs/>
                <w:sz w:val="20"/>
                <w:lang w:eastAsia="en-US"/>
              </w:rPr>
            </w:pPr>
            <w:r w:rsidRPr="00994D50">
              <w:rPr>
                <w:b/>
                <w:bCs/>
                <w:sz w:val="20"/>
                <w:lang w:eastAsia="en-US"/>
              </w:rPr>
              <w:t>Изданачке очуване</w:t>
            </w:r>
          </w:p>
        </w:tc>
        <w:tc>
          <w:tcPr>
            <w:tcW w:w="940" w:type="dxa"/>
            <w:tcBorders>
              <w:top w:val="nil"/>
              <w:left w:val="nil"/>
              <w:bottom w:val="single" w:sz="4" w:space="0" w:color="auto"/>
              <w:right w:val="single" w:sz="4" w:space="0" w:color="auto"/>
            </w:tcBorders>
            <w:shd w:val="clear" w:color="auto" w:fill="auto"/>
            <w:noWrap/>
            <w:vAlign w:val="center"/>
            <w:hideMark/>
          </w:tcPr>
          <w:p w14:paraId="45E994F6" w14:textId="77777777" w:rsidR="00994D50" w:rsidRPr="00994D50" w:rsidRDefault="00994D50" w:rsidP="00994D50">
            <w:pPr>
              <w:suppressAutoHyphens w:val="0"/>
              <w:jc w:val="right"/>
              <w:rPr>
                <w:b/>
                <w:bCs/>
                <w:sz w:val="20"/>
                <w:lang w:eastAsia="en-US"/>
              </w:rPr>
            </w:pPr>
            <w:r w:rsidRPr="00994D50">
              <w:rPr>
                <w:b/>
                <w:bCs/>
                <w:sz w:val="20"/>
                <w:lang w:eastAsia="en-US"/>
              </w:rPr>
              <w:t>898,42</w:t>
            </w:r>
          </w:p>
        </w:tc>
        <w:tc>
          <w:tcPr>
            <w:tcW w:w="740" w:type="dxa"/>
            <w:tcBorders>
              <w:top w:val="nil"/>
              <w:left w:val="nil"/>
              <w:bottom w:val="single" w:sz="4" w:space="0" w:color="auto"/>
              <w:right w:val="single" w:sz="4" w:space="0" w:color="auto"/>
            </w:tcBorders>
            <w:shd w:val="clear" w:color="auto" w:fill="auto"/>
            <w:noWrap/>
            <w:vAlign w:val="center"/>
            <w:hideMark/>
          </w:tcPr>
          <w:p w14:paraId="2D047DFB" w14:textId="77777777" w:rsidR="00994D50" w:rsidRPr="00994D50" w:rsidRDefault="00994D50" w:rsidP="00994D50">
            <w:pPr>
              <w:suppressAutoHyphens w:val="0"/>
              <w:jc w:val="right"/>
              <w:rPr>
                <w:b/>
                <w:bCs/>
                <w:sz w:val="20"/>
                <w:lang w:eastAsia="en-US"/>
              </w:rPr>
            </w:pPr>
            <w:r w:rsidRPr="00994D50">
              <w:rPr>
                <w:b/>
                <w:bCs/>
                <w:sz w:val="20"/>
                <w:lang w:eastAsia="en-US"/>
              </w:rPr>
              <w:t>31,7</w:t>
            </w:r>
          </w:p>
        </w:tc>
        <w:tc>
          <w:tcPr>
            <w:tcW w:w="960" w:type="dxa"/>
            <w:tcBorders>
              <w:top w:val="nil"/>
              <w:left w:val="nil"/>
              <w:bottom w:val="single" w:sz="4" w:space="0" w:color="auto"/>
              <w:right w:val="single" w:sz="4" w:space="0" w:color="auto"/>
            </w:tcBorders>
            <w:shd w:val="clear" w:color="auto" w:fill="auto"/>
            <w:noWrap/>
            <w:vAlign w:val="center"/>
            <w:hideMark/>
          </w:tcPr>
          <w:p w14:paraId="2061CD25" w14:textId="77777777" w:rsidR="00994D50" w:rsidRPr="00994D50" w:rsidRDefault="00994D50" w:rsidP="00994D50">
            <w:pPr>
              <w:suppressAutoHyphens w:val="0"/>
              <w:jc w:val="right"/>
              <w:rPr>
                <w:b/>
                <w:bCs/>
                <w:sz w:val="20"/>
                <w:lang w:eastAsia="en-US"/>
              </w:rPr>
            </w:pPr>
            <w:r w:rsidRPr="00994D50">
              <w:rPr>
                <w:b/>
                <w:bCs/>
                <w:sz w:val="20"/>
                <w:lang w:eastAsia="en-US"/>
              </w:rPr>
              <w:t>205336,3</w:t>
            </w:r>
          </w:p>
        </w:tc>
        <w:tc>
          <w:tcPr>
            <w:tcW w:w="700" w:type="dxa"/>
            <w:tcBorders>
              <w:top w:val="nil"/>
              <w:left w:val="nil"/>
              <w:bottom w:val="single" w:sz="4" w:space="0" w:color="auto"/>
              <w:right w:val="single" w:sz="4" w:space="0" w:color="auto"/>
            </w:tcBorders>
            <w:shd w:val="clear" w:color="auto" w:fill="auto"/>
            <w:noWrap/>
            <w:vAlign w:val="center"/>
            <w:hideMark/>
          </w:tcPr>
          <w:p w14:paraId="6307B871" w14:textId="77777777" w:rsidR="00994D50" w:rsidRPr="00994D50" w:rsidRDefault="00994D50" w:rsidP="00994D50">
            <w:pPr>
              <w:suppressAutoHyphens w:val="0"/>
              <w:jc w:val="right"/>
              <w:rPr>
                <w:b/>
                <w:bCs/>
                <w:sz w:val="20"/>
                <w:lang w:eastAsia="en-US"/>
              </w:rPr>
            </w:pPr>
            <w:r w:rsidRPr="00994D50">
              <w:rPr>
                <w:b/>
                <w:bCs/>
                <w:sz w:val="20"/>
                <w:lang w:eastAsia="en-US"/>
              </w:rPr>
              <w:t>228,6</w:t>
            </w:r>
          </w:p>
        </w:tc>
        <w:tc>
          <w:tcPr>
            <w:tcW w:w="660" w:type="dxa"/>
            <w:tcBorders>
              <w:top w:val="nil"/>
              <w:left w:val="nil"/>
              <w:bottom w:val="single" w:sz="4" w:space="0" w:color="auto"/>
              <w:right w:val="single" w:sz="4" w:space="0" w:color="auto"/>
            </w:tcBorders>
            <w:shd w:val="clear" w:color="auto" w:fill="auto"/>
            <w:noWrap/>
            <w:vAlign w:val="center"/>
            <w:hideMark/>
          </w:tcPr>
          <w:p w14:paraId="3A3BA323" w14:textId="77777777" w:rsidR="00994D50" w:rsidRPr="00994D50" w:rsidRDefault="00994D50" w:rsidP="00994D50">
            <w:pPr>
              <w:suppressAutoHyphens w:val="0"/>
              <w:jc w:val="right"/>
              <w:rPr>
                <w:b/>
                <w:bCs/>
                <w:sz w:val="20"/>
                <w:lang w:eastAsia="en-US"/>
              </w:rPr>
            </w:pPr>
            <w:r w:rsidRPr="00994D50">
              <w:rPr>
                <w:b/>
                <w:bCs/>
                <w:sz w:val="20"/>
                <w:lang w:eastAsia="en-US"/>
              </w:rPr>
              <w:t>58,6</w:t>
            </w:r>
          </w:p>
        </w:tc>
        <w:tc>
          <w:tcPr>
            <w:tcW w:w="820" w:type="dxa"/>
            <w:tcBorders>
              <w:top w:val="nil"/>
              <w:left w:val="nil"/>
              <w:bottom w:val="single" w:sz="4" w:space="0" w:color="auto"/>
              <w:right w:val="single" w:sz="4" w:space="0" w:color="auto"/>
            </w:tcBorders>
            <w:shd w:val="clear" w:color="auto" w:fill="auto"/>
            <w:noWrap/>
            <w:vAlign w:val="center"/>
            <w:hideMark/>
          </w:tcPr>
          <w:p w14:paraId="1CEE589F" w14:textId="77777777" w:rsidR="00994D50" w:rsidRPr="00994D50" w:rsidRDefault="00994D50" w:rsidP="00994D50">
            <w:pPr>
              <w:suppressAutoHyphens w:val="0"/>
              <w:jc w:val="right"/>
              <w:rPr>
                <w:b/>
                <w:bCs/>
                <w:sz w:val="20"/>
                <w:lang w:eastAsia="en-US"/>
              </w:rPr>
            </w:pPr>
            <w:r w:rsidRPr="00994D50">
              <w:rPr>
                <w:b/>
                <w:bCs/>
                <w:sz w:val="20"/>
                <w:lang w:eastAsia="en-US"/>
              </w:rPr>
              <w:t>5293,0</w:t>
            </w:r>
          </w:p>
        </w:tc>
        <w:tc>
          <w:tcPr>
            <w:tcW w:w="700" w:type="dxa"/>
            <w:tcBorders>
              <w:top w:val="nil"/>
              <w:left w:val="nil"/>
              <w:bottom w:val="single" w:sz="4" w:space="0" w:color="auto"/>
              <w:right w:val="single" w:sz="4" w:space="0" w:color="auto"/>
            </w:tcBorders>
            <w:shd w:val="clear" w:color="auto" w:fill="auto"/>
            <w:noWrap/>
            <w:vAlign w:val="center"/>
            <w:hideMark/>
          </w:tcPr>
          <w:p w14:paraId="7ECA9C9B" w14:textId="77777777" w:rsidR="00994D50" w:rsidRPr="00994D50" w:rsidRDefault="00994D50" w:rsidP="00994D50">
            <w:pPr>
              <w:suppressAutoHyphens w:val="0"/>
              <w:jc w:val="right"/>
              <w:rPr>
                <w:b/>
                <w:bCs/>
                <w:sz w:val="20"/>
                <w:lang w:eastAsia="en-US"/>
              </w:rPr>
            </w:pPr>
            <w:r w:rsidRPr="00994D50">
              <w:rPr>
                <w:b/>
                <w:bCs/>
                <w:sz w:val="20"/>
                <w:lang w:eastAsia="en-US"/>
              </w:rPr>
              <w:t>5,9</w:t>
            </w:r>
          </w:p>
        </w:tc>
        <w:tc>
          <w:tcPr>
            <w:tcW w:w="580" w:type="dxa"/>
            <w:tcBorders>
              <w:top w:val="nil"/>
              <w:left w:val="nil"/>
              <w:bottom w:val="single" w:sz="4" w:space="0" w:color="auto"/>
              <w:right w:val="double" w:sz="6" w:space="0" w:color="auto"/>
            </w:tcBorders>
            <w:shd w:val="clear" w:color="auto" w:fill="auto"/>
            <w:noWrap/>
            <w:vAlign w:val="center"/>
            <w:hideMark/>
          </w:tcPr>
          <w:p w14:paraId="3DE6E623" w14:textId="77777777" w:rsidR="00994D50" w:rsidRPr="00994D50" w:rsidRDefault="00994D50" w:rsidP="00994D50">
            <w:pPr>
              <w:suppressAutoHyphens w:val="0"/>
              <w:jc w:val="right"/>
              <w:rPr>
                <w:b/>
                <w:bCs/>
                <w:sz w:val="20"/>
                <w:lang w:eastAsia="en-US"/>
              </w:rPr>
            </w:pPr>
            <w:r w:rsidRPr="00994D50">
              <w:rPr>
                <w:b/>
                <w:bCs/>
                <w:sz w:val="20"/>
                <w:lang w:eastAsia="en-US"/>
              </w:rPr>
              <w:t>2,6</w:t>
            </w:r>
          </w:p>
        </w:tc>
      </w:tr>
      <w:tr w:rsidR="00994D50" w:rsidRPr="00994D50" w14:paraId="1DB688DD" w14:textId="77777777" w:rsidTr="00994D50">
        <w:trPr>
          <w:trHeight w:val="255"/>
          <w:jc w:val="center"/>
        </w:trPr>
        <w:tc>
          <w:tcPr>
            <w:tcW w:w="2400" w:type="dxa"/>
            <w:gridSpan w:val="2"/>
            <w:tcBorders>
              <w:top w:val="single" w:sz="4" w:space="0" w:color="auto"/>
              <w:left w:val="double" w:sz="6" w:space="0" w:color="auto"/>
              <w:bottom w:val="single" w:sz="4" w:space="0" w:color="auto"/>
              <w:right w:val="single" w:sz="4" w:space="0" w:color="000000"/>
            </w:tcBorders>
            <w:shd w:val="clear" w:color="auto" w:fill="auto"/>
            <w:noWrap/>
            <w:vAlign w:val="center"/>
            <w:hideMark/>
          </w:tcPr>
          <w:p w14:paraId="4BB0EF04" w14:textId="77777777" w:rsidR="00994D50" w:rsidRPr="00994D50" w:rsidRDefault="00994D50" w:rsidP="00994D50">
            <w:pPr>
              <w:suppressAutoHyphens w:val="0"/>
              <w:rPr>
                <w:b/>
                <w:bCs/>
                <w:sz w:val="20"/>
                <w:lang w:eastAsia="en-US"/>
              </w:rPr>
            </w:pPr>
            <w:r w:rsidRPr="00994D50">
              <w:rPr>
                <w:b/>
                <w:bCs/>
                <w:sz w:val="20"/>
                <w:lang w:eastAsia="en-US"/>
              </w:rPr>
              <w:t>Изданачке разређене</w:t>
            </w:r>
          </w:p>
        </w:tc>
        <w:tc>
          <w:tcPr>
            <w:tcW w:w="940" w:type="dxa"/>
            <w:tcBorders>
              <w:top w:val="nil"/>
              <w:left w:val="nil"/>
              <w:bottom w:val="single" w:sz="4" w:space="0" w:color="auto"/>
              <w:right w:val="single" w:sz="4" w:space="0" w:color="auto"/>
            </w:tcBorders>
            <w:shd w:val="clear" w:color="auto" w:fill="auto"/>
            <w:noWrap/>
            <w:vAlign w:val="center"/>
            <w:hideMark/>
          </w:tcPr>
          <w:p w14:paraId="5DCE56ED" w14:textId="77777777" w:rsidR="00994D50" w:rsidRPr="00994D50" w:rsidRDefault="00994D50" w:rsidP="00994D50">
            <w:pPr>
              <w:suppressAutoHyphens w:val="0"/>
              <w:jc w:val="right"/>
              <w:rPr>
                <w:b/>
                <w:bCs/>
                <w:sz w:val="20"/>
                <w:lang w:eastAsia="en-US"/>
              </w:rPr>
            </w:pPr>
            <w:r w:rsidRPr="00994D50">
              <w:rPr>
                <w:b/>
                <w:bCs/>
                <w:sz w:val="20"/>
                <w:lang w:eastAsia="en-US"/>
              </w:rPr>
              <w:t>191,49</w:t>
            </w:r>
          </w:p>
        </w:tc>
        <w:tc>
          <w:tcPr>
            <w:tcW w:w="740" w:type="dxa"/>
            <w:tcBorders>
              <w:top w:val="nil"/>
              <w:left w:val="nil"/>
              <w:bottom w:val="single" w:sz="4" w:space="0" w:color="auto"/>
              <w:right w:val="single" w:sz="4" w:space="0" w:color="auto"/>
            </w:tcBorders>
            <w:shd w:val="clear" w:color="auto" w:fill="auto"/>
            <w:noWrap/>
            <w:vAlign w:val="center"/>
            <w:hideMark/>
          </w:tcPr>
          <w:p w14:paraId="4FE9A035" w14:textId="77777777" w:rsidR="00994D50" w:rsidRPr="00994D50" w:rsidRDefault="00994D50" w:rsidP="00994D50">
            <w:pPr>
              <w:suppressAutoHyphens w:val="0"/>
              <w:jc w:val="right"/>
              <w:rPr>
                <w:b/>
                <w:bCs/>
                <w:sz w:val="20"/>
                <w:lang w:eastAsia="en-US"/>
              </w:rPr>
            </w:pPr>
            <w:r w:rsidRPr="00994D50">
              <w:rPr>
                <w:b/>
                <w:bCs/>
                <w:sz w:val="20"/>
                <w:lang w:eastAsia="en-US"/>
              </w:rPr>
              <w:t>6,8</w:t>
            </w:r>
          </w:p>
        </w:tc>
        <w:tc>
          <w:tcPr>
            <w:tcW w:w="960" w:type="dxa"/>
            <w:tcBorders>
              <w:top w:val="nil"/>
              <w:left w:val="nil"/>
              <w:bottom w:val="single" w:sz="4" w:space="0" w:color="auto"/>
              <w:right w:val="single" w:sz="4" w:space="0" w:color="auto"/>
            </w:tcBorders>
            <w:shd w:val="clear" w:color="auto" w:fill="auto"/>
            <w:noWrap/>
            <w:vAlign w:val="center"/>
            <w:hideMark/>
          </w:tcPr>
          <w:p w14:paraId="50B3F07D" w14:textId="77777777" w:rsidR="00994D50" w:rsidRPr="00994D50" w:rsidRDefault="00994D50" w:rsidP="00994D50">
            <w:pPr>
              <w:suppressAutoHyphens w:val="0"/>
              <w:jc w:val="right"/>
              <w:rPr>
                <w:b/>
                <w:bCs/>
                <w:sz w:val="20"/>
                <w:lang w:eastAsia="en-US"/>
              </w:rPr>
            </w:pPr>
            <w:r w:rsidRPr="00994D50">
              <w:rPr>
                <w:b/>
                <w:bCs/>
                <w:sz w:val="20"/>
                <w:lang w:eastAsia="en-US"/>
              </w:rPr>
              <w:t>17637,1</w:t>
            </w:r>
          </w:p>
        </w:tc>
        <w:tc>
          <w:tcPr>
            <w:tcW w:w="700" w:type="dxa"/>
            <w:tcBorders>
              <w:top w:val="nil"/>
              <w:left w:val="nil"/>
              <w:bottom w:val="single" w:sz="4" w:space="0" w:color="auto"/>
              <w:right w:val="single" w:sz="4" w:space="0" w:color="auto"/>
            </w:tcBorders>
            <w:shd w:val="clear" w:color="auto" w:fill="auto"/>
            <w:noWrap/>
            <w:vAlign w:val="center"/>
            <w:hideMark/>
          </w:tcPr>
          <w:p w14:paraId="221DC015" w14:textId="77777777" w:rsidR="00994D50" w:rsidRPr="00994D50" w:rsidRDefault="00994D50" w:rsidP="00994D50">
            <w:pPr>
              <w:suppressAutoHyphens w:val="0"/>
              <w:jc w:val="right"/>
              <w:rPr>
                <w:b/>
                <w:bCs/>
                <w:sz w:val="20"/>
                <w:lang w:eastAsia="en-US"/>
              </w:rPr>
            </w:pPr>
            <w:r w:rsidRPr="00994D50">
              <w:rPr>
                <w:b/>
                <w:bCs/>
                <w:sz w:val="20"/>
                <w:lang w:eastAsia="en-US"/>
              </w:rPr>
              <w:t>92,1</w:t>
            </w:r>
          </w:p>
        </w:tc>
        <w:tc>
          <w:tcPr>
            <w:tcW w:w="660" w:type="dxa"/>
            <w:tcBorders>
              <w:top w:val="nil"/>
              <w:left w:val="nil"/>
              <w:bottom w:val="single" w:sz="4" w:space="0" w:color="auto"/>
              <w:right w:val="single" w:sz="4" w:space="0" w:color="auto"/>
            </w:tcBorders>
            <w:shd w:val="clear" w:color="auto" w:fill="auto"/>
            <w:noWrap/>
            <w:vAlign w:val="center"/>
            <w:hideMark/>
          </w:tcPr>
          <w:p w14:paraId="6A5EA2D8" w14:textId="77777777" w:rsidR="00994D50" w:rsidRPr="00994D50" w:rsidRDefault="00994D50" w:rsidP="00994D50">
            <w:pPr>
              <w:suppressAutoHyphens w:val="0"/>
              <w:jc w:val="right"/>
              <w:rPr>
                <w:b/>
                <w:bCs/>
                <w:sz w:val="20"/>
                <w:lang w:eastAsia="en-US"/>
              </w:rPr>
            </w:pPr>
            <w:r w:rsidRPr="00994D50">
              <w:rPr>
                <w:b/>
                <w:bCs/>
                <w:sz w:val="20"/>
                <w:lang w:eastAsia="en-US"/>
              </w:rPr>
              <w:t>5,0</w:t>
            </w:r>
          </w:p>
        </w:tc>
        <w:tc>
          <w:tcPr>
            <w:tcW w:w="820" w:type="dxa"/>
            <w:tcBorders>
              <w:top w:val="nil"/>
              <w:left w:val="nil"/>
              <w:bottom w:val="single" w:sz="4" w:space="0" w:color="auto"/>
              <w:right w:val="single" w:sz="4" w:space="0" w:color="auto"/>
            </w:tcBorders>
            <w:shd w:val="clear" w:color="auto" w:fill="auto"/>
            <w:noWrap/>
            <w:vAlign w:val="center"/>
            <w:hideMark/>
          </w:tcPr>
          <w:p w14:paraId="4B9A21AB" w14:textId="77777777" w:rsidR="00994D50" w:rsidRPr="00994D50" w:rsidRDefault="00994D50" w:rsidP="00994D50">
            <w:pPr>
              <w:suppressAutoHyphens w:val="0"/>
              <w:jc w:val="right"/>
              <w:rPr>
                <w:b/>
                <w:bCs/>
                <w:sz w:val="20"/>
                <w:lang w:eastAsia="en-US"/>
              </w:rPr>
            </w:pPr>
            <w:r w:rsidRPr="00994D50">
              <w:rPr>
                <w:b/>
                <w:bCs/>
                <w:sz w:val="20"/>
                <w:lang w:eastAsia="en-US"/>
              </w:rPr>
              <w:t>435,1</w:t>
            </w:r>
          </w:p>
        </w:tc>
        <w:tc>
          <w:tcPr>
            <w:tcW w:w="700" w:type="dxa"/>
            <w:tcBorders>
              <w:top w:val="nil"/>
              <w:left w:val="nil"/>
              <w:bottom w:val="single" w:sz="4" w:space="0" w:color="auto"/>
              <w:right w:val="single" w:sz="4" w:space="0" w:color="auto"/>
            </w:tcBorders>
            <w:shd w:val="clear" w:color="auto" w:fill="auto"/>
            <w:noWrap/>
            <w:vAlign w:val="center"/>
            <w:hideMark/>
          </w:tcPr>
          <w:p w14:paraId="730A77DB" w14:textId="77777777" w:rsidR="00994D50" w:rsidRPr="00994D50" w:rsidRDefault="00994D50" w:rsidP="00994D50">
            <w:pPr>
              <w:suppressAutoHyphens w:val="0"/>
              <w:jc w:val="right"/>
              <w:rPr>
                <w:b/>
                <w:bCs/>
                <w:sz w:val="20"/>
                <w:lang w:eastAsia="en-US"/>
              </w:rPr>
            </w:pPr>
            <w:r w:rsidRPr="00994D50">
              <w:rPr>
                <w:b/>
                <w:bCs/>
                <w:sz w:val="20"/>
                <w:lang w:eastAsia="en-US"/>
              </w:rPr>
              <w:t>2,3</w:t>
            </w:r>
          </w:p>
        </w:tc>
        <w:tc>
          <w:tcPr>
            <w:tcW w:w="580" w:type="dxa"/>
            <w:tcBorders>
              <w:top w:val="nil"/>
              <w:left w:val="nil"/>
              <w:bottom w:val="single" w:sz="4" w:space="0" w:color="auto"/>
              <w:right w:val="double" w:sz="6" w:space="0" w:color="auto"/>
            </w:tcBorders>
            <w:shd w:val="clear" w:color="auto" w:fill="auto"/>
            <w:noWrap/>
            <w:vAlign w:val="center"/>
            <w:hideMark/>
          </w:tcPr>
          <w:p w14:paraId="73A50B7C" w14:textId="77777777" w:rsidR="00994D50" w:rsidRPr="00994D50" w:rsidRDefault="00994D50" w:rsidP="00994D50">
            <w:pPr>
              <w:suppressAutoHyphens w:val="0"/>
              <w:jc w:val="right"/>
              <w:rPr>
                <w:b/>
                <w:bCs/>
                <w:sz w:val="20"/>
                <w:lang w:eastAsia="en-US"/>
              </w:rPr>
            </w:pPr>
            <w:r w:rsidRPr="00994D50">
              <w:rPr>
                <w:b/>
                <w:bCs/>
                <w:sz w:val="20"/>
                <w:lang w:eastAsia="en-US"/>
              </w:rPr>
              <w:t>2,5</w:t>
            </w:r>
          </w:p>
        </w:tc>
      </w:tr>
      <w:tr w:rsidR="00994D50" w:rsidRPr="00994D50" w14:paraId="14C2E638" w14:textId="77777777" w:rsidTr="00994D50">
        <w:trPr>
          <w:trHeight w:val="270"/>
          <w:jc w:val="center"/>
        </w:trPr>
        <w:tc>
          <w:tcPr>
            <w:tcW w:w="2400" w:type="dxa"/>
            <w:gridSpan w:val="2"/>
            <w:tcBorders>
              <w:top w:val="single" w:sz="4" w:space="0" w:color="auto"/>
              <w:left w:val="double" w:sz="6" w:space="0" w:color="auto"/>
              <w:bottom w:val="double" w:sz="6" w:space="0" w:color="auto"/>
              <w:right w:val="single" w:sz="4" w:space="0" w:color="000000"/>
            </w:tcBorders>
            <w:shd w:val="clear" w:color="auto" w:fill="auto"/>
            <w:noWrap/>
            <w:vAlign w:val="center"/>
            <w:hideMark/>
          </w:tcPr>
          <w:p w14:paraId="7EAD40A7" w14:textId="77777777" w:rsidR="00994D50" w:rsidRPr="00994D50" w:rsidRDefault="00994D50" w:rsidP="00994D50">
            <w:pPr>
              <w:suppressAutoHyphens w:val="0"/>
              <w:rPr>
                <w:b/>
                <w:bCs/>
                <w:sz w:val="20"/>
                <w:lang w:eastAsia="en-US"/>
              </w:rPr>
            </w:pPr>
            <w:r w:rsidRPr="00994D50">
              <w:rPr>
                <w:b/>
                <w:bCs/>
                <w:sz w:val="20"/>
                <w:lang w:eastAsia="en-US"/>
              </w:rPr>
              <w:t>Укупно изданачке</w:t>
            </w:r>
          </w:p>
        </w:tc>
        <w:tc>
          <w:tcPr>
            <w:tcW w:w="940" w:type="dxa"/>
            <w:tcBorders>
              <w:top w:val="nil"/>
              <w:left w:val="nil"/>
              <w:bottom w:val="double" w:sz="6" w:space="0" w:color="auto"/>
              <w:right w:val="single" w:sz="4" w:space="0" w:color="auto"/>
            </w:tcBorders>
            <w:shd w:val="clear" w:color="auto" w:fill="auto"/>
            <w:noWrap/>
            <w:vAlign w:val="center"/>
            <w:hideMark/>
          </w:tcPr>
          <w:p w14:paraId="5796339D" w14:textId="77777777" w:rsidR="00994D50" w:rsidRPr="00994D50" w:rsidRDefault="00994D50" w:rsidP="00994D50">
            <w:pPr>
              <w:suppressAutoHyphens w:val="0"/>
              <w:jc w:val="right"/>
              <w:rPr>
                <w:b/>
                <w:bCs/>
                <w:sz w:val="20"/>
                <w:lang w:eastAsia="en-US"/>
              </w:rPr>
            </w:pPr>
            <w:r w:rsidRPr="00994D50">
              <w:rPr>
                <w:b/>
                <w:bCs/>
                <w:sz w:val="20"/>
                <w:lang w:eastAsia="en-US"/>
              </w:rPr>
              <w:t>1089,91</w:t>
            </w:r>
          </w:p>
        </w:tc>
        <w:tc>
          <w:tcPr>
            <w:tcW w:w="740" w:type="dxa"/>
            <w:tcBorders>
              <w:top w:val="nil"/>
              <w:left w:val="nil"/>
              <w:bottom w:val="double" w:sz="6" w:space="0" w:color="auto"/>
              <w:right w:val="single" w:sz="4" w:space="0" w:color="auto"/>
            </w:tcBorders>
            <w:shd w:val="clear" w:color="auto" w:fill="auto"/>
            <w:noWrap/>
            <w:vAlign w:val="center"/>
            <w:hideMark/>
          </w:tcPr>
          <w:p w14:paraId="3846EC12" w14:textId="77777777" w:rsidR="00994D50" w:rsidRPr="00994D50" w:rsidRDefault="00994D50" w:rsidP="00994D50">
            <w:pPr>
              <w:suppressAutoHyphens w:val="0"/>
              <w:jc w:val="right"/>
              <w:rPr>
                <w:b/>
                <w:bCs/>
                <w:sz w:val="20"/>
                <w:lang w:eastAsia="en-US"/>
              </w:rPr>
            </w:pPr>
            <w:r w:rsidRPr="00994D50">
              <w:rPr>
                <w:b/>
                <w:bCs/>
                <w:sz w:val="20"/>
                <w:lang w:eastAsia="en-US"/>
              </w:rPr>
              <w:t>38,5</w:t>
            </w:r>
          </w:p>
        </w:tc>
        <w:tc>
          <w:tcPr>
            <w:tcW w:w="960" w:type="dxa"/>
            <w:tcBorders>
              <w:top w:val="nil"/>
              <w:left w:val="nil"/>
              <w:bottom w:val="double" w:sz="6" w:space="0" w:color="auto"/>
              <w:right w:val="single" w:sz="4" w:space="0" w:color="auto"/>
            </w:tcBorders>
            <w:shd w:val="clear" w:color="auto" w:fill="auto"/>
            <w:noWrap/>
            <w:vAlign w:val="center"/>
            <w:hideMark/>
          </w:tcPr>
          <w:p w14:paraId="13DB46CF" w14:textId="77777777" w:rsidR="00994D50" w:rsidRPr="00994D50" w:rsidRDefault="00994D50" w:rsidP="00994D50">
            <w:pPr>
              <w:suppressAutoHyphens w:val="0"/>
              <w:jc w:val="right"/>
              <w:rPr>
                <w:b/>
                <w:bCs/>
                <w:sz w:val="20"/>
                <w:lang w:eastAsia="en-US"/>
              </w:rPr>
            </w:pPr>
            <w:r w:rsidRPr="00994D50">
              <w:rPr>
                <w:b/>
                <w:bCs/>
                <w:sz w:val="20"/>
                <w:lang w:eastAsia="en-US"/>
              </w:rPr>
              <w:t>222973,4</w:t>
            </w:r>
          </w:p>
        </w:tc>
        <w:tc>
          <w:tcPr>
            <w:tcW w:w="700" w:type="dxa"/>
            <w:tcBorders>
              <w:top w:val="nil"/>
              <w:left w:val="nil"/>
              <w:bottom w:val="double" w:sz="6" w:space="0" w:color="auto"/>
              <w:right w:val="single" w:sz="4" w:space="0" w:color="auto"/>
            </w:tcBorders>
            <w:shd w:val="clear" w:color="auto" w:fill="auto"/>
            <w:noWrap/>
            <w:vAlign w:val="center"/>
            <w:hideMark/>
          </w:tcPr>
          <w:p w14:paraId="5E3825A0" w14:textId="77777777" w:rsidR="00994D50" w:rsidRPr="00994D50" w:rsidRDefault="00994D50" w:rsidP="00994D50">
            <w:pPr>
              <w:suppressAutoHyphens w:val="0"/>
              <w:jc w:val="right"/>
              <w:rPr>
                <w:b/>
                <w:bCs/>
                <w:sz w:val="20"/>
                <w:lang w:eastAsia="en-US"/>
              </w:rPr>
            </w:pPr>
            <w:r w:rsidRPr="00994D50">
              <w:rPr>
                <w:b/>
                <w:bCs/>
                <w:sz w:val="20"/>
                <w:lang w:eastAsia="en-US"/>
              </w:rPr>
              <w:t>204,6</w:t>
            </w:r>
          </w:p>
        </w:tc>
        <w:tc>
          <w:tcPr>
            <w:tcW w:w="660" w:type="dxa"/>
            <w:tcBorders>
              <w:top w:val="nil"/>
              <w:left w:val="nil"/>
              <w:bottom w:val="double" w:sz="6" w:space="0" w:color="auto"/>
              <w:right w:val="single" w:sz="4" w:space="0" w:color="auto"/>
            </w:tcBorders>
            <w:shd w:val="clear" w:color="auto" w:fill="auto"/>
            <w:noWrap/>
            <w:vAlign w:val="center"/>
            <w:hideMark/>
          </w:tcPr>
          <w:p w14:paraId="2B084E55" w14:textId="77777777" w:rsidR="00994D50" w:rsidRPr="00994D50" w:rsidRDefault="00994D50" w:rsidP="00994D50">
            <w:pPr>
              <w:suppressAutoHyphens w:val="0"/>
              <w:jc w:val="right"/>
              <w:rPr>
                <w:b/>
                <w:bCs/>
                <w:sz w:val="20"/>
                <w:lang w:eastAsia="en-US"/>
              </w:rPr>
            </w:pPr>
            <w:r w:rsidRPr="00994D50">
              <w:rPr>
                <w:b/>
                <w:bCs/>
                <w:sz w:val="20"/>
                <w:lang w:eastAsia="en-US"/>
              </w:rPr>
              <w:t>63,7</w:t>
            </w:r>
          </w:p>
        </w:tc>
        <w:tc>
          <w:tcPr>
            <w:tcW w:w="820" w:type="dxa"/>
            <w:tcBorders>
              <w:top w:val="nil"/>
              <w:left w:val="nil"/>
              <w:bottom w:val="double" w:sz="6" w:space="0" w:color="auto"/>
              <w:right w:val="single" w:sz="4" w:space="0" w:color="auto"/>
            </w:tcBorders>
            <w:shd w:val="clear" w:color="auto" w:fill="auto"/>
            <w:noWrap/>
            <w:vAlign w:val="center"/>
            <w:hideMark/>
          </w:tcPr>
          <w:p w14:paraId="78B1D93C" w14:textId="77777777" w:rsidR="00994D50" w:rsidRPr="00994D50" w:rsidRDefault="00994D50" w:rsidP="00994D50">
            <w:pPr>
              <w:suppressAutoHyphens w:val="0"/>
              <w:jc w:val="right"/>
              <w:rPr>
                <w:b/>
                <w:bCs/>
                <w:sz w:val="20"/>
                <w:lang w:eastAsia="en-US"/>
              </w:rPr>
            </w:pPr>
            <w:r w:rsidRPr="00994D50">
              <w:rPr>
                <w:b/>
                <w:bCs/>
                <w:sz w:val="20"/>
                <w:lang w:eastAsia="en-US"/>
              </w:rPr>
              <w:t>5728,1</w:t>
            </w:r>
          </w:p>
        </w:tc>
        <w:tc>
          <w:tcPr>
            <w:tcW w:w="700" w:type="dxa"/>
            <w:tcBorders>
              <w:top w:val="nil"/>
              <w:left w:val="nil"/>
              <w:bottom w:val="double" w:sz="6" w:space="0" w:color="auto"/>
              <w:right w:val="single" w:sz="4" w:space="0" w:color="auto"/>
            </w:tcBorders>
            <w:shd w:val="clear" w:color="auto" w:fill="auto"/>
            <w:noWrap/>
            <w:vAlign w:val="center"/>
            <w:hideMark/>
          </w:tcPr>
          <w:p w14:paraId="59E7C224" w14:textId="77777777" w:rsidR="00994D50" w:rsidRPr="00994D50" w:rsidRDefault="00994D50" w:rsidP="00994D50">
            <w:pPr>
              <w:suppressAutoHyphens w:val="0"/>
              <w:jc w:val="right"/>
              <w:rPr>
                <w:b/>
                <w:bCs/>
                <w:sz w:val="20"/>
                <w:lang w:eastAsia="en-US"/>
              </w:rPr>
            </w:pPr>
            <w:r w:rsidRPr="00994D50">
              <w:rPr>
                <w:b/>
                <w:bCs/>
                <w:sz w:val="20"/>
                <w:lang w:eastAsia="en-US"/>
              </w:rPr>
              <w:t>5,3</w:t>
            </w:r>
          </w:p>
        </w:tc>
        <w:tc>
          <w:tcPr>
            <w:tcW w:w="580" w:type="dxa"/>
            <w:tcBorders>
              <w:top w:val="nil"/>
              <w:left w:val="nil"/>
              <w:bottom w:val="double" w:sz="6" w:space="0" w:color="auto"/>
              <w:right w:val="double" w:sz="6" w:space="0" w:color="auto"/>
            </w:tcBorders>
            <w:shd w:val="clear" w:color="auto" w:fill="auto"/>
            <w:noWrap/>
            <w:vAlign w:val="center"/>
            <w:hideMark/>
          </w:tcPr>
          <w:p w14:paraId="2B0FB5EC" w14:textId="77777777" w:rsidR="00994D50" w:rsidRPr="00994D50" w:rsidRDefault="00994D50" w:rsidP="00994D50">
            <w:pPr>
              <w:suppressAutoHyphens w:val="0"/>
              <w:jc w:val="right"/>
              <w:rPr>
                <w:b/>
                <w:bCs/>
                <w:sz w:val="20"/>
                <w:lang w:eastAsia="en-US"/>
              </w:rPr>
            </w:pPr>
            <w:r w:rsidRPr="00994D50">
              <w:rPr>
                <w:b/>
                <w:bCs/>
                <w:sz w:val="20"/>
                <w:lang w:eastAsia="en-US"/>
              </w:rPr>
              <w:t>2,6</w:t>
            </w:r>
          </w:p>
        </w:tc>
      </w:tr>
    </w:tbl>
    <w:p w14:paraId="61BA1584" w14:textId="77777777" w:rsidR="00A54131" w:rsidRPr="00A54131" w:rsidRDefault="00A54131" w:rsidP="00955D18">
      <w:pPr>
        <w:spacing w:after="60"/>
        <w:jc w:val="both"/>
        <w:rPr>
          <w:bCs/>
          <w:sz w:val="22"/>
          <w:lang w:val="sr-Cyrl-RS"/>
        </w:rPr>
      </w:pPr>
    </w:p>
    <w:tbl>
      <w:tblPr>
        <w:tblW w:w="9314" w:type="dxa"/>
        <w:jc w:val="center"/>
        <w:tblLook w:val="04A0" w:firstRow="1" w:lastRow="0" w:firstColumn="1" w:lastColumn="0" w:noHBand="0" w:noVBand="1"/>
      </w:tblPr>
      <w:tblGrid>
        <w:gridCol w:w="2210"/>
        <w:gridCol w:w="1102"/>
        <w:gridCol w:w="925"/>
        <w:gridCol w:w="728"/>
        <w:gridCol w:w="981"/>
        <w:gridCol w:w="711"/>
        <w:gridCol w:w="711"/>
        <w:gridCol w:w="807"/>
        <w:gridCol w:w="697"/>
        <w:gridCol w:w="571"/>
      </w:tblGrid>
      <w:tr w:rsidR="00994D50" w:rsidRPr="00994D50" w14:paraId="25B8F66B" w14:textId="77777777" w:rsidTr="00994D50">
        <w:trPr>
          <w:trHeight w:val="285"/>
          <w:jc w:val="center"/>
        </w:trPr>
        <w:tc>
          <w:tcPr>
            <w:tcW w:w="221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634C974E" w14:textId="77777777" w:rsidR="00994D50" w:rsidRPr="00994D50" w:rsidRDefault="00994D50" w:rsidP="00994D50">
            <w:pPr>
              <w:suppressAutoHyphens w:val="0"/>
              <w:jc w:val="center"/>
              <w:rPr>
                <w:b/>
                <w:bCs/>
                <w:sz w:val="18"/>
                <w:szCs w:val="18"/>
                <w:lang w:eastAsia="en-US"/>
              </w:rPr>
            </w:pPr>
            <w:r w:rsidRPr="00994D50">
              <w:rPr>
                <w:b/>
                <w:bCs/>
                <w:sz w:val="18"/>
                <w:szCs w:val="18"/>
                <w:lang w:eastAsia="en-US"/>
              </w:rPr>
              <w:t>газдинска класа</w:t>
            </w:r>
          </w:p>
        </w:tc>
        <w:tc>
          <w:tcPr>
            <w:tcW w:w="1102" w:type="dxa"/>
            <w:tcBorders>
              <w:top w:val="double" w:sz="6" w:space="0" w:color="auto"/>
              <w:left w:val="nil"/>
              <w:bottom w:val="single" w:sz="4" w:space="0" w:color="auto"/>
              <w:right w:val="single" w:sz="4" w:space="0" w:color="auto"/>
            </w:tcBorders>
            <w:shd w:val="clear" w:color="auto" w:fill="auto"/>
            <w:noWrap/>
            <w:vAlign w:val="center"/>
            <w:hideMark/>
          </w:tcPr>
          <w:p w14:paraId="0C557E34" w14:textId="77777777" w:rsidR="00994D50" w:rsidRPr="00994D50" w:rsidRDefault="00994D50" w:rsidP="00994D50">
            <w:pPr>
              <w:suppressAutoHyphens w:val="0"/>
              <w:jc w:val="center"/>
              <w:rPr>
                <w:b/>
                <w:bCs/>
                <w:sz w:val="18"/>
                <w:szCs w:val="18"/>
                <w:lang w:eastAsia="en-US"/>
              </w:rPr>
            </w:pPr>
            <w:r w:rsidRPr="00994D50">
              <w:rPr>
                <w:b/>
                <w:bCs/>
                <w:sz w:val="18"/>
                <w:szCs w:val="18"/>
                <w:lang w:eastAsia="en-US"/>
              </w:rPr>
              <w:t>Очуваност</w:t>
            </w:r>
          </w:p>
        </w:tc>
        <w:tc>
          <w:tcPr>
            <w:tcW w:w="1653" w:type="dxa"/>
            <w:gridSpan w:val="2"/>
            <w:tcBorders>
              <w:top w:val="double" w:sz="6" w:space="0" w:color="auto"/>
              <w:left w:val="nil"/>
              <w:bottom w:val="single" w:sz="4" w:space="0" w:color="auto"/>
              <w:right w:val="single" w:sz="4" w:space="0" w:color="000000"/>
            </w:tcBorders>
            <w:shd w:val="clear" w:color="auto" w:fill="auto"/>
            <w:noWrap/>
            <w:vAlign w:val="center"/>
            <w:hideMark/>
          </w:tcPr>
          <w:p w14:paraId="46D755D3" w14:textId="77777777" w:rsidR="00994D50" w:rsidRPr="00994D50" w:rsidRDefault="00994D50" w:rsidP="00994D50">
            <w:pPr>
              <w:suppressAutoHyphens w:val="0"/>
              <w:jc w:val="center"/>
              <w:rPr>
                <w:b/>
                <w:bCs/>
                <w:sz w:val="18"/>
                <w:szCs w:val="18"/>
                <w:lang w:eastAsia="en-US"/>
              </w:rPr>
            </w:pPr>
            <w:r w:rsidRPr="00994D50">
              <w:rPr>
                <w:b/>
                <w:bCs/>
                <w:sz w:val="18"/>
                <w:szCs w:val="18"/>
                <w:lang w:eastAsia="en-US"/>
              </w:rPr>
              <w:t>Површина</w:t>
            </w:r>
          </w:p>
        </w:tc>
        <w:tc>
          <w:tcPr>
            <w:tcW w:w="2282" w:type="dxa"/>
            <w:gridSpan w:val="3"/>
            <w:tcBorders>
              <w:top w:val="double" w:sz="6" w:space="0" w:color="auto"/>
              <w:left w:val="nil"/>
              <w:bottom w:val="single" w:sz="4" w:space="0" w:color="auto"/>
              <w:right w:val="single" w:sz="4" w:space="0" w:color="000000"/>
            </w:tcBorders>
            <w:shd w:val="clear" w:color="auto" w:fill="auto"/>
            <w:noWrap/>
            <w:vAlign w:val="center"/>
            <w:hideMark/>
          </w:tcPr>
          <w:p w14:paraId="4E045DB0" w14:textId="77777777" w:rsidR="00994D50" w:rsidRPr="00994D50" w:rsidRDefault="00994D50" w:rsidP="00994D50">
            <w:pPr>
              <w:suppressAutoHyphens w:val="0"/>
              <w:jc w:val="center"/>
              <w:rPr>
                <w:b/>
                <w:bCs/>
                <w:sz w:val="18"/>
                <w:szCs w:val="18"/>
                <w:lang w:eastAsia="en-US"/>
              </w:rPr>
            </w:pPr>
            <w:r w:rsidRPr="00994D50">
              <w:rPr>
                <w:b/>
                <w:bCs/>
                <w:sz w:val="18"/>
                <w:szCs w:val="18"/>
                <w:lang w:eastAsia="en-US"/>
              </w:rPr>
              <w:t>Запремина</w:t>
            </w:r>
          </w:p>
        </w:tc>
        <w:tc>
          <w:tcPr>
            <w:tcW w:w="1496" w:type="dxa"/>
            <w:gridSpan w:val="2"/>
            <w:tcBorders>
              <w:top w:val="double" w:sz="6" w:space="0" w:color="auto"/>
              <w:left w:val="nil"/>
              <w:bottom w:val="single" w:sz="4" w:space="0" w:color="auto"/>
              <w:right w:val="single" w:sz="4" w:space="0" w:color="000000"/>
            </w:tcBorders>
            <w:shd w:val="clear" w:color="auto" w:fill="auto"/>
            <w:noWrap/>
            <w:vAlign w:val="center"/>
            <w:hideMark/>
          </w:tcPr>
          <w:p w14:paraId="188B0135" w14:textId="77777777" w:rsidR="00994D50" w:rsidRPr="00994D50" w:rsidRDefault="00994D50" w:rsidP="00994D50">
            <w:pPr>
              <w:suppressAutoHyphens w:val="0"/>
              <w:jc w:val="center"/>
              <w:rPr>
                <w:b/>
                <w:bCs/>
                <w:sz w:val="18"/>
                <w:szCs w:val="18"/>
                <w:lang w:eastAsia="en-US"/>
              </w:rPr>
            </w:pPr>
            <w:r w:rsidRPr="00994D50">
              <w:rPr>
                <w:b/>
                <w:bCs/>
                <w:sz w:val="18"/>
                <w:szCs w:val="18"/>
                <w:lang w:eastAsia="en-US"/>
              </w:rPr>
              <w:t>Прираст</w:t>
            </w:r>
          </w:p>
        </w:tc>
        <w:tc>
          <w:tcPr>
            <w:tcW w:w="571" w:type="dxa"/>
            <w:vMerge w:val="restart"/>
            <w:tcBorders>
              <w:top w:val="double" w:sz="6" w:space="0" w:color="auto"/>
              <w:left w:val="single" w:sz="4" w:space="0" w:color="auto"/>
              <w:bottom w:val="double" w:sz="6" w:space="0" w:color="000000"/>
              <w:right w:val="double" w:sz="6" w:space="0" w:color="auto"/>
            </w:tcBorders>
            <w:shd w:val="clear" w:color="auto" w:fill="auto"/>
            <w:noWrap/>
            <w:vAlign w:val="center"/>
            <w:hideMark/>
          </w:tcPr>
          <w:p w14:paraId="27BA00AF" w14:textId="77777777" w:rsidR="00994D50" w:rsidRPr="00994D50" w:rsidRDefault="00994D50" w:rsidP="00994D50">
            <w:pPr>
              <w:suppressAutoHyphens w:val="0"/>
              <w:jc w:val="center"/>
              <w:rPr>
                <w:b/>
                <w:bCs/>
                <w:sz w:val="18"/>
                <w:szCs w:val="18"/>
                <w:lang w:eastAsia="en-US"/>
              </w:rPr>
            </w:pPr>
            <w:r w:rsidRPr="00994D50">
              <w:rPr>
                <w:b/>
                <w:bCs/>
                <w:sz w:val="18"/>
                <w:szCs w:val="18"/>
                <w:lang w:eastAsia="en-US"/>
              </w:rPr>
              <w:t>Iv</w:t>
            </w:r>
          </w:p>
        </w:tc>
      </w:tr>
      <w:tr w:rsidR="00994D50" w:rsidRPr="00994D50" w14:paraId="4245DED0" w14:textId="77777777" w:rsidTr="00994D50">
        <w:trPr>
          <w:trHeight w:val="285"/>
          <w:jc w:val="center"/>
        </w:trPr>
        <w:tc>
          <w:tcPr>
            <w:tcW w:w="2210" w:type="dxa"/>
            <w:vMerge/>
            <w:tcBorders>
              <w:top w:val="double" w:sz="6" w:space="0" w:color="auto"/>
              <w:left w:val="double" w:sz="6" w:space="0" w:color="auto"/>
              <w:bottom w:val="double" w:sz="6" w:space="0" w:color="000000"/>
              <w:right w:val="single" w:sz="4" w:space="0" w:color="auto"/>
            </w:tcBorders>
            <w:vAlign w:val="center"/>
            <w:hideMark/>
          </w:tcPr>
          <w:p w14:paraId="43D22D3B" w14:textId="77777777" w:rsidR="00994D50" w:rsidRPr="00994D50" w:rsidRDefault="00994D50" w:rsidP="00994D50">
            <w:pPr>
              <w:suppressAutoHyphens w:val="0"/>
              <w:rPr>
                <w:b/>
                <w:bCs/>
                <w:sz w:val="18"/>
                <w:szCs w:val="18"/>
                <w:lang w:eastAsia="en-US"/>
              </w:rPr>
            </w:pPr>
          </w:p>
        </w:tc>
        <w:tc>
          <w:tcPr>
            <w:tcW w:w="1102" w:type="dxa"/>
            <w:tcBorders>
              <w:top w:val="nil"/>
              <w:left w:val="nil"/>
              <w:bottom w:val="double" w:sz="6" w:space="0" w:color="auto"/>
              <w:right w:val="single" w:sz="4" w:space="0" w:color="auto"/>
            </w:tcBorders>
            <w:shd w:val="clear" w:color="auto" w:fill="auto"/>
            <w:vAlign w:val="center"/>
            <w:hideMark/>
          </w:tcPr>
          <w:p w14:paraId="711DF969" w14:textId="77777777" w:rsidR="00994D50" w:rsidRPr="00994D50" w:rsidRDefault="00994D50" w:rsidP="00994D50">
            <w:pPr>
              <w:suppressAutoHyphens w:val="0"/>
              <w:jc w:val="center"/>
              <w:rPr>
                <w:b/>
                <w:bCs/>
                <w:sz w:val="18"/>
                <w:szCs w:val="18"/>
                <w:lang w:eastAsia="en-US"/>
              </w:rPr>
            </w:pPr>
            <w:r w:rsidRPr="00994D50">
              <w:rPr>
                <w:b/>
                <w:bCs/>
                <w:sz w:val="18"/>
                <w:szCs w:val="18"/>
                <w:lang w:eastAsia="en-US"/>
              </w:rPr>
              <w:t>Порекло</w:t>
            </w:r>
          </w:p>
        </w:tc>
        <w:tc>
          <w:tcPr>
            <w:tcW w:w="925" w:type="dxa"/>
            <w:tcBorders>
              <w:top w:val="nil"/>
              <w:left w:val="nil"/>
              <w:bottom w:val="double" w:sz="6" w:space="0" w:color="auto"/>
              <w:right w:val="single" w:sz="4" w:space="0" w:color="auto"/>
            </w:tcBorders>
            <w:shd w:val="clear" w:color="auto" w:fill="auto"/>
            <w:vAlign w:val="center"/>
            <w:hideMark/>
          </w:tcPr>
          <w:p w14:paraId="25F62E34" w14:textId="77777777" w:rsidR="00994D50" w:rsidRPr="00994D50" w:rsidRDefault="00994D50" w:rsidP="00994D50">
            <w:pPr>
              <w:suppressAutoHyphens w:val="0"/>
              <w:jc w:val="center"/>
              <w:rPr>
                <w:b/>
                <w:bCs/>
                <w:sz w:val="18"/>
                <w:szCs w:val="18"/>
                <w:lang w:eastAsia="en-US"/>
              </w:rPr>
            </w:pPr>
            <w:r w:rsidRPr="00994D50">
              <w:rPr>
                <w:b/>
                <w:bCs/>
                <w:sz w:val="18"/>
                <w:szCs w:val="18"/>
                <w:lang w:eastAsia="en-US"/>
              </w:rPr>
              <w:t>ha</w:t>
            </w:r>
          </w:p>
        </w:tc>
        <w:tc>
          <w:tcPr>
            <w:tcW w:w="728" w:type="dxa"/>
            <w:tcBorders>
              <w:top w:val="nil"/>
              <w:left w:val="nil"/>
              <w:bottom w:val="double" w:sz="6" w:space="0" w:color="auto"/>
              <w:right w:val="single" w:sz="4" w:space="0" w:color="auto"/>
            </w:tcBorders>
            <w:shd w:val="clear" w:color="auto" w:fill="auto"/>
            <w:vAlign w:val="center"/>
            <w:hideMark/>
          </w:tcPr>
          <w:p w14:paraId="70573A82" w14:textId="77777777" w:rsidR="00994D50" w:rsidRPr="00994D50" w:rsidRDefault="00994D50" w:rsidP="00994D50">
            <w:pPr>
              <w:suppressAutoHyphens w:val="0"/>
              <w:jc w:val="center"/>
              <w:rPr>
                <w:b/>
                <w:bCs/>
                <w:sz w:val="18"/>
                <w:szCs w:val="18"/>
                <w:lang w:eastAsia="en-US"/>
              </w:rPr>
            </w:pPr>
            <w:r w:rsidRPr="00994D50">
              <w:rPr>
                <w:b/>
                <w:bCs/>
                <w:sz w:val="18"/>
                <w:szCs w:val="18"/>
                <w:lang w:eastAsia="en-US"/>
              </w:rPr>
              <w:t>%</w:t>
            </w:r>
          </w:p>
        </w:tc>
        <w:tc>
          <w:tcPr>
            <w:tcW w:w="944" w:type="dxa"/>
            <w:tcBorders>
              <w:top w:val="nil"/>
              <w:left w:val="nil"/>
              <w:bottom w:val="double" w:sz="6" w:space="0" w:color="auto"/>
              <w:right w:val="single" w:sz="4" w:space="0" w:color="auto"/>
            </w:tcBorders>
            <w:shd w:val="clear" w:color="auto" w:fill="auto"/>
            <w:vAlign w:val="center"/>
            <w:hideMark/>
          </w:tcPr>
          <w:p w14:paraId="5D6C8137" w14:textId="77777777" w:rsidR="00994D50" w:rsidRPr="00994D50" w:rsidRDefault="00994D50" w:rsidP="00994D50">
            <w:pPr>
              <w:suppressAutoHyphens w:val="0"/>
              <w:jc w:val="center"/>
              <w:rPr>
                <w:b/>
                <w:bCs/>
                <w:sz w:val="18"/>
                <w:szCs w:val="18"/>
                <w:lang w:eastAsia="en-US"/>
              </w:rPr>
            </w:pPr>
            <w:r w:rsidRPr="00994D50">
              <w:rPr>
                <w:b/>
                <w:bCs/>
                <w:sz w:val="18"/>
                <w:szCs w:val="18"/>
                <w:lang w:eastAsia="en-US"/>
              </w:rPr>
              <w:t xml:space="preserve"> m3</w:t>
            </w:r>
          </w:p>
        </w:tc>
        <w:tc>
          <w:tcPr>
            <w:tcW w:w="689" w:type="dxa"/>
            <w:tcBorders>
              <w:top w:val="nil"/>
              <w:left w:val="nil"/>
              <w:bottom w:val="double" w:sz="6" w:space="0" w:color="auto"/>
              <w:right w:val="single" w:sz="4" w:space="0" w:color="auto"/>
            </w:tcBorders>
            <w:shd w:val="clear" w:color="auto" w:fill="auto"/>
            <w:vAlign w:val="center"/>
            <w:hideMark/>
          </w:tcPr>
          <w:p w14:paraId="26A5FBB7" w14:textId="77777777" w:rsidR="00994D50" w:rsidRPr="00994D50" w:rsidRDefault="00994D50" w:rsidP="00994D50">
            <w:pPr>
              <w:suppressAutoHyphens w:val="0"/>
              <w:jc w:val="center"/>
              <w:rPr>
                <w:b/>
                <w:bCs/>
                <w:sz w:val="18"/>
                <w:szCs w:val="18"/>
                <w:lang w:eastAsia="en-US"/>
              </w:rPr>
            </w:pPr>
            <w:r w:rsidRPr="00994D50">
              <w:rPr>
                <w:b/>
                <w:bCs/>
                <w:sz w:val="18"/>
                <w:szCs w:val="18"/>
                <w:lang w:eastAsia="en-US"/>
              </w:rPr>
              <w:t>m3/ha</w:t>
            </w:r>
          </w:p>
        </w:tc>
        <w:tc>
          <w:tcPr>
            <w:tcW w:w="649" w:type="dxa"/>
            <w:tcBorders>
              <w:top w:val="nil"/>
              <w:left w:val="nil"/>
              <w:bottom w:val="double" w:sz="6" w:space="0" w:color="auto"/>
              <w:right w:val="single" w:sz="4" w:space="0" w:color="auto"/>
            </w:tcBorders>
            <w:shd w:val="clear" w:color="auto" w:fill="auto"/>
            <w:vAlign w:val="center"/>
            <w:hideMark/>
          </w:tcPr>
          <w:p w14:paraId="48B66210" w14:textId="77777777" w:rsidR="00994D50" w:rsidRPr="00994D50" w:rsidRDefault="00994D50" w:rsidP="00994D50">
            <w:pPr>
              <w:suppressAutoHyphens w:val="0"/>
              <w:jc w:val="center"/>
              <w:rPr>
                <w:b/>
                <w:bCs/>
                <w:sz w:val="18"/>
                <w:szCs w:val="18"/>
                <w:lang w:eastAsia="en-US"/>
              </w:rPr>
            </w:pPr>
            <w:r w:rsidRPr="00994D50">
              <w:rPr>
                <w:b/>
                <w:bCs/>
                <w:sz w:val="18"/>
                <w:szCs w:val="18"/>
                <w:lang w:eastAsia="en-US"/>
              </w:rPr>
              <w:t xml:space="preserve"> %</w:t>
            </w:r>
          </w:p>
        </w:tc>
        <w:tc>
          <w:tcPr>
            <w:tcW w:w="807" w:type="dxa"/>
            <w:tcBorders>
              <w:top w:val="nil"/>
              <w:left w:val="nil"/>
              <w:bottom w:val="double" w:sz="6" w:space="0" w:color="auto"/>
              <w:right w:val="single" w:sz="4" w:space="0" w:color="auto"/>
            </w:tcBorders>
            <w:shd w:val="clear" w:color="auto" w:fill="auto"/>
            <w:vAlign w:val="center"/>
            <w:hideMark/>
          </w:tcPr>
          <w:p w14:paraId="17DCDDB3" w14:textId="77777777" w:rsidR="00994D50" w:rsidRPr="00994D50" w:rsidRDefault="00994D50" w:rsidP="00994D50">
            <w:pPr>
              <w:suppressAutoHyphens w:val="0"/>
              <w:jc w:val="center"/>
              <w:rPr>
                <w:b/>
                <w:bCs/>
                <w:sz w:val="18"/>
                <w:szCs w:val="18"/>
                <w:lang w:eastAsia="en-US"/>
              </w:rPr>
            </w:pPr>
            <w:r w:rsidRPr="00994D50">
              <w:rPr>
                <w:b/>
                <w:bCs/>
                <w:sz w:val="18"/>
                <w:szCs w:val="18"/>
                <w:lang w:eastAsia="en-US"/>
              </w:rPr>
              <w:t xml:space="preserve"> m3</w:t>
            </w:r>
          </w:p>
        </w:tc>
        <w:tc>
          <w:tcPr>
            <w:tcW w:w="689" w:type="dxa"/>
            <w:tcBorders>
              <w:top w:val="nil"/>
              <w:left w:val="nil"/>
              <w:bottom w:val="double" w:sz="6" w:space="0" w:color="auto"/>
              <w:right w:val="single" w:sz="4" w:space="0" w:color="auto"/>
            </w:tcBorders>
            <w:shd w:val="clear" w:color="auto" w:fill="auto"/>
            <w:vAlign w:val="center"/>
            <w:hideMark/>
          </w:tcPr>
          <w:p w14:paraId="0F31E65C" w14:textId="77777777" w:rsidR="00994D50" w:rsidRPr="00994D50" w:rsidRDefault="00994D50" w:rsidP="00994D50">
            <w:pPr>
              <w:suppressAutoHyphens w:val="0"/>
              <w:jc w:val="center"/>
              <w:rPr>
                <w:b/>
                <w:bCs/>
                <w:sz w:val="18"/>
                <w:szCs w:val="18"/>
                <w:lang w:eastAsia="en-US"/>
              </w:rPr>
            </w:pPr>
            <w:r w:rsidRPr="00994D50">
              <w:rPr>
                <w:b/>
                <w:bCs/>
                <w:sz w:val="18"/>
                <w:szCs w:val="18"/>
                <w:lang w:eastAsia="en-US"/>
              </w:rPr>
              <w:t>m3/ha</w:t>
            </w:r>
          </w:p>
        </w:tc>
        <w:tc>
          <w:tcPr>
            <w:tcW w:w="571" w:type="dxa"/>
            <w:vMerge/>
            <w:tcBorders>
              <w:top w:val="double" w:sz="6" w:space="0" w:color="auto"/>
              <w:left w:val="single" w:sz="4" w:space="0" w:color="auto"/>
              <w:bottom w:val="double" w:sz="6" w:space="0" w:color="000000"/>
              <w:right w:val="double" w:sz="6" w:space="0" w:color="auto"/>
            </w:tcBorders>
            <w:vAlign w:val="center"/>
            <w:hideMark/>
          </w:tcPr>
          <w:p w14:paraId="085F1218" w14:textId="77777777" w:rsidR="00994D50" w:rsidRPr="00994D50" w:rsidRDefault="00994D50" w:rsidP="00994D50">
            <w:pPr>
              <w:suppressAutoHyphens w:val="0"/>
              <w:rPr>
                <w:b/>
                <w:bCs/>
                <w:sz w:val="18"/>
                <w:szCs w:val="18"/>
                <w:lang w:eastAsia="en-US"/>
              </w:rPr>
            </w:pPr>
          </w:p>
        </w:tc>
      </w:tr>
      <w:tr w:rsidR="00994D50" w:rsidRPr="00994D50" w14:paraId="776485EE" w14:textId="77777777" w:rsidTr="00994D50">
        <w:trPr>
          <w:trHeight w:val="270"/>
          <w:jc w:val="center"/>
        </w:trPr>
        <w:tc>
          <w:tcPr>
            <w:tcW w:w="2210" w:type="dxa"/>
            <w:vMerge w:val="restart"/>
            <w:tcBorders>
              <w:top w:val="nil"/>
              <w:left w:val="double" w:sz="6" w:space="0" w:color="auto"/>
              <w:bottom w:val="double" w:sz="6" w:space="0" w:color="000000"/>
              <w:right w:val="single" w:sz="4" w:space="0" w:color="auto"/>
            </w:tcBorders>
            <w:shd w:val="clear" w:color="auto" w:fill="auto"/>
            <w:noWrap/>
            <w:vAlign w:val="center"/>
            <w:hideMark/>
          </w:tcPr>
          <w:p w14:paraId="0D819EF8" w14:textId="77777777" w:rsidR="00994D50" w:rsidRPr="00994D50" w:rsidRDefault="00994D50" w:rsidP="00994D50">
            <w:pPr>
              <w:suppressAutoHyphens w:val="0"/>
              <w:jc w:val="center"/>
              <w:rPr>
                <w:sz w:val="18"/>
                <w:szCs w:val="18"/>
                <w:lang w:eastAsia="en-US"/>
              </w:rPr>
            </w:pPr>
            <w:r w:rsidRPr="00994D50">
              <w:rPr>
                <w:sz w:val="18"/>
                <w:szCs w:val="18"/>
                <w:lang w:eastAsia="en-US"/>
              </w:rPr>
              <w:t>10.469.212</w:t>
            </w:r>
          </w:p>
        </w:tc>
        <w:tc>
          <w:tcPr>
            <w:tcW w:w="1102" w:type="dxa"/>
            <w:tcBorders>
              <w:top w:val="nil"/>
              <w:left w:val="nil"/>
              <w:bottom w:val="single" w:sz="4" w:space="0" w:color="auto"/>
              <w:right w:val="single" w:sz="4" w:space="0" w:color="auto"/>
            </w:tcBorders>
            <w:shd w:val="clear" w:color="auto" w:fill="auto"/>
            <w:noWrap/>
            <w:vAlign w:val="center"/>
            <w:hideMark/>
          </w:tcPr>
          <w:p w14:paraId="40BC358F" w14:textId="77777777" w:rsidR="00994D50" w:rsidRPr="00994D50" w:rsidRDefault="00994D50" w:rsidP="00994D50">
            <w:pPr>
              <w:suppressAutoHyphens w:val="0"/>
              <w:rPr>
                <w:sz w:val="18"/>
                <w:szCs w:val="18"/>
                <w:lang w:eastAsia="en-US"/>
              </w:rPr>
            </w:pPr>
            <w:r w:rsidRPr="00994D50">
              <w:rPr>
                <w:sz w:val="18"/>
                <w:szCs w:val="18"/>
                <w:lang w:eastAsia="en-US"/>
              </w:rPr>
              <w:t>очуване</w:t>
            </w:r>
          </w:p>
        </w:tc>
        <w:tc>
          <w:tcPr>
            <w:tcW w:w="925" w:type="dxa"/>
            <w:tcBorders>
              <w:top w:val="nil"/>
              <w:left w:val="nil"/>
              <w:bottom w:val="single" w:sz="4" w:space="0" w:color="auto"/>
              <w:right w:val="single" w:sz="4" w:space="0" w:color="auto"/>
            </w:tcBorders>
            <w:shd w:val="clear" w:color="auto" w:fill="auto"/>
            <w:noWrap/>
            <w:vAlign w:val="center"/>
            <w:hideMark/>
          </w:tcPr>
          <w:p w14:paraId="0F5F81E6" w14:textId="77777777" w:rsidR="00994D50" w:rsidRPr="00994D50" w:rsidRDefault="00994D50" w:rsidP="00994D50">
            <w:pPr>
              <w:suppressAutoHyphens w:val="0"/>
              <w:jc w:val="right"/>
              <w:rPr>
                <w:sz w:val="18"/>
                <w:szCs w:val="18"/>
                <w:lang w:eastAsia="en-US"/>
              </w:rPr>
            </w:pPr>
            <w:r w:rsidRPr="00994D50">
              <w:rPr>
                <w:sz w:val="18"/>
                <w:szCs w:val="18"/>
                <w:lang w:eastAsia="en-US"/>
              </w:rPr>
              <w:t>4,83</w:t>
            </w:r>
          </w:p>
        </w:tc>
        <w:tc>
          <w:tcPr>
            <w:tcW w:w="728" w:type="dxa"/>
            <w:tcBorders>
              <w:top w:val="nil"/>
              <w:left w:val="nil"/>
              <w:bottom w:val="single" w:sz="4" w:space="0" w:color="auto"/>
              <w:right w:val="single" w:sz="4" w:space="0" w:color="auto"/>
            </w:tcBorders>
            <w:shd w:val="clear" w:color="auto" w:fill="auto"/>
            <w:noWrap/>
            <w:vAlign w:val="center"/>
            <w:hideMark/>
          </w:tcPr>
          <w:p w14:paraId="5E070AF3" w14:textId="77777777" w:rsidR="00994D50" w:rsidRPr="00994D50" w:rsidRDefault="00994D50" w:rsidP="00994D50">
            <w:pPr>
              <w:suppressAutoHyphens w:val="0"/>
              <w:jc w:val="right"/>
              <w:rPr>
                <w:sz w:val="18"/>
                <w:szCs w:val="18"/>
                <w:lang w:eastAsia="en-US"/>
              </w:rPr>
            </w:pPr>
            <w:r w:rsidRPr="00994D50">
              <w:rPr>
                <w:sz w:val="18"/>
                <w:szCs w:val="18"/>
                <w:lang w:eastAsia="en-US"/>
              </w:rPr>
              <w:t>0,2</w:t>
            </w:r>
          </w:p>
        </w:tc>
        <w:tc>
          <w:tcPr>
            <w:tcW w:w="944" w:type="dxa"/>
            <w:tcBorders>
              <w:top w:val="nil"/>
              <w:left w:val="nil"/>
              <w:bottom w:val="single" w:sz="4" w:space="0" w:color="auto"/>
              <w:right w:val="single" w:sz="4" w:space="0" w:color="auto"/>
            </w:tcBorders>
            <w:shd w:val="clear" w:color="auto" w:fill="auto"/>
            <w:noWrap/>
            <w:vAlign w:val="center"/>
            <w:hideMark/>
          </w:tcPr>
          <w:p w14:paraId="4F3C0789" w14:textId="77777777" w:rsidR="00994D50" w:rsidRPr="00994D50" w:rsidRDefault="00994D50" w:rsidP="00994D50">
            <w:pPr>
              <w:suppressAutoHyphens w:val="0"/>
              <w:rPr>
                <w:sz w:val="18"/>
                <w:szCs w:val="18"/>
                <w:lang w:eastAsia="en-US"/>
              </w:rPr>
            </w:pPr>
            <w:r w:rsidRPr="00994D50">
              <w:rPr>
                <w:sz w:val="18"/>
                <w:szCs w:val="18"/>
                <w:lang w:eastAsia="en-US"/>
              </w:rPr>
              <w:t> </w:t>
            </w:r>
          </w:p>
        </w:tc>
        <w:tc>
          <w:tcPr>
            <w:tcW w:w="689" w:type="dxa"/>
            <w:tcBorders>
              <w:top w:val="nil"/>
              <w:left w:val="nil"/>
              <w:bottom w:val="single" w:sz="4" w:space="0" w:color="auto"/>
              <w:right w:val="single" w:sz="4" w:space="0" w:color="auto"/>
            </w:tcBorders>
            <w:shd w:val="clear" w:color="auto" w:fill="auto"/>
            <w:noWrap/>
            <w:vAlign w:val="center"/>
            <w:hideMark/>
          </w:tcPr>
          <w:p w14:paraId="4CF9E4E4" w14:textId="77777777" w:rsidR="00994D50" w:rsidRPr="00994D50" w:rsidRDefault="00994D50" w:rsidP="00994D50">
            <w:pPr>
              <w:suppressAutoHyphens w:val="0"/>
              <w:jc w:val="right"/>
              <w:rPr>
                <w:sz w:val="18"/>
                <w:szCs w:val="18"/>
                <w:lang w:eastAsia="en-US"/>
              </w:rPr>
            </w:pPr>
            <w:r w:rsidRPr="00994D50">
              <w:rPr>
                <w:sz w:val="18"/>
                <w:szCs w:val="18"/>
                <w:lang w:eastAsia="en-US"/>
              </w:rPr>
              <w:t>0,0</w:t>
            </w:r>
          </w:p>
        </w:tc>
        <w:tc>
          <w:tcPr>
            <w:tcW w:w="649" w:type="dxa"/>
            <w:tcBorders>
              <w:top w:val="nil"/>
              <w:left w:val="nil"/>
              <w:bottom w:val="single" w:sz="4" w:space="0" w:color="auto"/>
              <w:right w:val="single" w:sz="4" w:space="0" w:color="auto"/>
            </w:tcBorders>
            <w:shd w:val="clear" w:color="auto" w:fill="auto"/>
            <w:noWrap/>
            <w:vAlign w:val="center"/>
            <w:hideMark/>
          </w:tcPr>
          <w:p w14:paraId="29CEDBAA" w14:textId="77777777" w:rsidR="00994D50" w:rsidRPr="00994D50" w:rsidRDefault="00994D50" w:rsidP="00994D50">
            <w:pPr>
              <w:suppressAutoHyphens w:val="0"/>
              <w:jc w:val="right"/>
              <w:rPr>
                <w:sz w:val="18"/>
                <w:szCs w:val="18"/>
                <w:lang w:eastAsia="en-US"/>
              </w:rPr>
            </w:pPr>
            <w:r w:rsidRPr="00994D50">
              <w:rPr>
                <w:sz w:val="18"/>
                <w:szCs w:val="18"/>
                <w:lang w:eastAsia="en-US"/>
              </w:rPr>
              <w:t>0,0</w:t>
            </w:r>
          </w:p>
        </w:tc>
        <w:tc>
          <w:tcPr>
            <w:tcW w:w="807" w:type="dxa"/>
            <w:tcBorders>
              <w:top w:val="nil"/>
              <w:left w:val="nil"/>
              <w:bottom w:val="single" w:sz="4" w:space="0" w:color="auto"/>
              <w:right w:val="single" w:sz="4" w:space="0" w:color="auto"/>
            </w:tcBorders>
            <w:shd w:val="clear" w:color="auto" w:fill="auto"/>
            <w:noWrap/>
            <w:vAlign w:val="center"/>
            <w:hideMark/>
          </w:tcPr>
          <w:p w14:paraId="7FCDE49E" w14:textId="77777777" w:rsidR="00994D50" w:rsidRPr="00994D50" w:rsidRDefault="00994D50" w:rsidP="00994D50">
            <w:pPr>
              <w:suppressAutoHyphens w:val="0"/>
              <w:rPr>
                <w:sz w:val="18"/>
                <w:szCs w:val="18"/>
                <w:lang w:eastAsia="en-US"/>
              </w:rPr>
            </w:pPr>
            <w:r w:rsidRPr="00994D50">
              <w:rPr>
                <w:sz w:val="18"/>
                <w:szCs w:val="18"/>
                <w:lang w:eastAsia="en-US"/>
              </w:rPr>
              <w:t> </w:t>
            </w:r>
          </w:p>
        </w:tc>
        <w:tc>
          <w:tcPr>
            <w:tcW w:w="689" w:type="dxa"/>
            <w:tcBorders>
              <w:top w:val="nil"/>
              <w:left w:val="nil"/>
              <w:bottom w:val="single" w:sz="4" w:space="0" w:color="auto"/>
              <w:right w:val="single" w:sz="4" w:space="0" w:color="auto"/>
            </w:tcBorders>
            <w:shd w:val="clear" w:color="auto" w:fill="auto"/>
            <w:noWrap/>
            <w:vAlign w:val="center"/>
            <w:hideMark/>
          </w:tcPr>
          <w:p w14:paraId="18C875C4" w14:textId="77777777" w:rsidR="00994D50" w:rsidRPr="00994D50" w:rsidRDefault="00994D50" w:rsidP="00994D50">
            <w:pPr>
              <w:suppressAutoHyphens w:val="0"/>
              <w:jc w:val="right"/>
              <w:rPr>
                <w:sz w:val="18"/>
                <w:szCs w:val="18"/>
                <w:lang w:eastAsia="en-US"/>
              </w:rPr>
            </w:pPr>
            <w:r w:rsidRPr="00994D50">
              <w:rPr>
                <w:sz w:val="18"/>
                <w:szCs w:val="18"/>
                <w:lang w:eastAsia="en-US"/>
              </w:rPr>
              <w:t>0,0</w:t>
            </w:r>
          </w:p>
        </w:tc>
        <w:tc>
          <w:tcPr>
            <w:tcW w:w="571" w:type="dxa"/>
            <w:tcBorders>
              <w:top w:val="nil"/>
              <w:left w:val="nil"/>
              <w:bottom w:val="single" w:sz="4" w:space="0" w:color="auto"/>
              <w:right w:val="double" w:sz="6" w:space="0" w:color="auto"/>
            </w:tcBorders>
            <w:shd w:val="clear" w:color="auto" w:fill="auto"/>
            <w:noWrap/>
            <w:vAlign w:val="center"/>
            <w:hideMark/>
          </w:tcPr>
          <w:p w14:paraId="5D5A9720" w14:textId="5C41A05F" w:rsidR="00994D50" w:rsidRPr="00994D50" w:rsidRDefault="00994D50" w:rsidP="00994D50">
            <w:pPr>
              <w:suppressAutoHyphens w:val="0"/>
              <w:jc w:val="right"/>
              <w:rPr>
                <w:sz w:val="18"/>
                <w:szCs w:val="18"/>
                <w:lang w:val="sr-Cyrl-RS" w:eastAsia="en-US"/>
              </w:rPr>
            </w:pPr>
            <w:r>
              <w:rPr>
                <w:sz w:val="18"/>
                <w:szCs w:val="18"/>
                <w:lang w:val="sr-Cyrl-RS" w:eastAsia="en-US"/>
              </w:rPr>
              <w:t>0,0</w:t>
            </w:r>
          </w:p>
        </w:tc>
      </w:tr>
      <w:tr w:rsidR="00994D50" w:rsidRPr="00994D50" w14:paraId="4A4B0630" w14:textId="77777777" w:rsidTr="00994D50">
        <w:trPr>
          <w:trHeight w:val="270"/>
          <w:jc w:val="center"/>
        </w:trPr>
        <w:tc>
          <w:tcPr>
            <w:tcW w:w="2210" w:type="dxa"/>
            <w:vMerge/>
            <w:tcBorders>
              <w:top w:val="nil"/>
              <w:left w:val="double" w:sz="6" w:space="0" w:color="auto"/>
              <w:bottom w:val="double" w:sz="6" w:space="0" w:color="000000"/>
              <w:right w:val="single" w:sz="4" w:space="0" w:color="auto"/>
            </w:tcBorders>
            <w:vAlign w:val="center"/>
            <w:hideMark/>
          </w:tcPr>
          <w:p w14:paraId="6672FD76" w14:textId="77777777" w:rsidR="00994D50" w:rsidRPr="00994D50" w:rsidRDefault="00994D50" w:rsidP="00994D50">
            <w:pPr>
              <w:suppressAutoHyphens w:val="0"/>
              <w:rPr>
                <w:sz w:val="18"/>
                <w:szCs w:val="18"/>
                <w:lang w:eastAsia="en-US"/>
              </w:rPr>
            </w:pPr>
          </w:p>
        </w:tc>
        <w:tc>
          <w:tcPr>
            <w:tcW w:w="1102" w:type="dxa"/>
            <w:tcBorders>
              <w:top w:val="nil"/>
              <w:left w:val="nil"/>
              <w:bottom w:val="single" w:sz="4" w:space="0" w:color="auto"/>
              <w:right w:val="single" w:sz="4" w:space="0" w:color="auto"/>
            </w:tcBorders>
            <w:shd w:val="clear" w:color="auto" w:fill="auto"/>
            <w:noWrap/>
            <w:vAlign w:val="center"/>
            <w:hideMark/>
          </w:tcPr>
          <w:p w14:paraId="64727766" w14:textId="77777777" w:rsidR="00994D50" w:rsidRPr="00994D50" w:rsidRDefault="00994D50" w:rsidP="00994D50">
            <w:pPr>
              <w:suppressAutoHyphens w:val="0"/>
              <w:rPr>
                <w:sz w:val="18"/>
                <w:szCs w:val="18"/>
                <w:lang w:eastAsia="en-US"/>
              </w:rPr>
            </w:pPr>
            <w:r w:rsidRPr="00994D50">
              <w:rPr>
                <w:sz w:val="18"/>
                <w:szCs w:val="18"/>
                <w:lang w:eastAsia="en-US"/>
              </w:rPr>
              <w:t>Свега</w:t>
            </w:r>
          </w:p>
        </w:tc>
        <w:tc>
          <w:tcPr>
            <w:tcW w:w="925" w:type="dxa"/>
            <w:tcBorders>
              <w:top w:val="nil"/>
              <w:left w:val="nil"/>
              <w:bottom w:val="single" w:sz="4" w:space="0" w:color="auto"/>
              <w:right w:val="single" w:sz="4" w:space="0" w:color="auto"/>
            </w:tcBorders>
            <w:shd w:val="clear" w:color="auto" w:fill="auto"/>
            <w:noWrap/>
            <w:vAlign w:val="center"/>
            <w:hideMark/>
          </w:tcPr>
          <w:p w14:paraId="165B749A" w14:textId="77777777" w:rsidR="00994D50" w:rsidRPr="00994D50" w:rsidRDefault="00994D50" w:rsidP="00994D50">
            <w:pPr>
              <w:suppressAutoHyphens w:val="0"/>
              <w:jc w:val="right"/>
              <w:rPr>
                <w:sz w:val="18"/>
                <w:szCs w:val="18"/>
                <w:lang w:eastAsia="en-US"/>
              </w:rPr>
            </w:pPr>
            <w:r w:rsidRPr="00994D50">
              <w:rPr>
                <w:sz w:val="18"/>
                <w:szCs w:val="18"/>
                <w:lang w:eastAsia="en-US"/>
              </w:rPr>
              <w:t>4,83</w:t>
            </w:r>
          </w:p>
        </w:tc>
        <w:tc>
          <w:tcPr>
            <w:tcW w:w="728" w:type="dxa"/>
            <w:tcBorders>
              <w:top w:val="nil"/>
              <w:left w:val="nil"/>
              <w:bottom w:val="single" w:sz="4" w:space="0" w:color="auto"/>
              <w:right w:val="single" w:sz="4" w:space="0" w:color="auto"/>
            </w:tcBorders>
            <w:shd w:val="clear" w:color="auto" w:fill="auto"/>
            <w:noWrap/>
            <w:vAlign w:val="center"/>
            <w:hideMark/>
          </w:tcPr>
          <w:p w14:paraId="4D94E4AD" w14:textId="77777777" w:rsidR="00994D50" w:rsidRPr="00994D50" w:rsidRDefault="00994D50" w:rsidP="00994D50">
            <w:pPr>
              <w:suppressAutoHyphens w:val="0"/>
              <w:jc w:val="right"/>
              <w:rPr>
                <w:sz w:val="18"/>
                <w:szCs w:val="18"/>
                <w:lang w:eastAsia="en-US"/>
              </w:rPr>
            </w:pPr>
            <w:r w:rsidRPr="00994D50">
              <w:rPr>
                <w:sz w:val="18"/>
                <w:szCs w:val="18"/>
                <w:lang w:eastAsia="en-US"/>
              </w:rPr>
              <w:t>0,2</w:t>
            </w:r>
          </w:p>
        </w:tc>
        <w:tc>
          <w:tcPr>
            <w:tcW w:w="944" w:type="dxa"/>
            <w:tcBorders>
              <w:top w:val="nil"/>
              <w:left w:val="nil"/>
              <w:bottom w:val="single" w:sz="4" w:space="0" w:color="auto"/>
              <w:right w:val="single" w:sz="4" w:space="0" w:color="auto"/>
            </w:tcBorders>
            <w:shd w:val="clear" w:color="auto" w:fill="auto"/>
            <w:noWrap/>
            <w:vAlign w:val="center"/>
            <w:hideMark/>
          </w:tcPr>
          <w:p w14:paraId="6415AB8B" w14:textId="77777777" w:rsidR="00994D50" w:rsidRPr="00994D50" w:rsidRDefault="00994D50" w:rsidP="00994D50">
            <w:pPr>
              <w:suppressAutoHyphens w:val="0"/>
              <w:jc w:val="right"/>
              <w:rPr>
                <w:sz w:val="18"/>
                <w:szCs w:val="18"/>
                <w:lang w:eastAsia="en-US"/>
              </w:rPr>
            </w:pPr>
            <w:r w:rsidRPr="00994D50">
              <w:rPr>
                <w:sz w:val="18"/>
                <w:szCs w:val="18"/>
                <w:lang w:eastAsia="en-US"/>
              </w:rPr>
              <w:t>0,0</w:t>
            </w:r>
          </w:p>
        </w:tc>
        <w:tc>
          <w:tcPr>
            <w:tcW w:w="689" w:type="dxa"/>
            <w:tcBorders>
              <w:top w:val="nil"/>
              <w:left w:val="nil"/>
              <w:bottom w:val="single" w:sz="4" w:space="0" w:color="auto"/>
              <w:right w:val="single" w:sz="4" w:space="0" w:color="auto"/>
            </w:tcBorders>
            <w:shd w:val="clear" w:color="auto" w:fill="auto"/>
            <w:noWrap/>
            <w:vAlign w:val="center"/>
            <w:hideMark/>
          </w:tcPr>
          <w:p w14:paraId="2E62E683" w14:textId="77777777" w:rsidR="00994D50" w:rsidRPr="00994D50" w:rsidRDefault="00994D50" w:rsidP="00994D50">
            <w:pPr>
              <w:suppressAutoHyphens w:val="0"/>
              <w:jc w:val="right"/>
              <w:rPr>
                <w:sz w:val="18"/>
                <w:szCs w:val="18"/>
                <w:lang w:eastAsia="en-US"/>
              </w:rPr>
            </w:pPr>
            <w:r w:rsidRPr="00994D50">
              <w:rPr>
                <w:sz w:val="18"/>
                <w:szCs w:val="18"/>
                <w:lang w:eastAsia="en-US"/>
              </w:rPr>
              <w:t>0,0</w:t>
            </w:r>
          </w:p>
        </w:tc>
        <w:tc>
          <w:tcPr>
            <w:tcW w:w="649" w:type="dxa"/>
            <w:tcBorders>
              <w:top w:val="nil"/>
              <w:left w:val="nil"/>
              <w:bottom w:val="single" w:sz="4" w:space="0" w:color="auto"/>
              <w:right w:val="single" w:sz="4" w:space="0" w:color="auto"/>
            </w:tcBorders>
            <w:shd w:val="clear" w:color="auto" w:fill="auto"/>
            <w:noWrap/>
            <w:vAlign w:val="center"/>
            <w:hideMark/>
          </w:tcPr>
          <w:p w14:paraId="23320276" w14:textId="77777777" w:rsidR="00994D50" w:rsidRPr="00994D50" w:rsidRDefault="00994D50" w:rsidP="00994D50">
            <w:pPr>
              <w:suppressAutoHyphens w:val="0"/>
              <w:jc w:val="right"/>
              <w:rPr>
                <w:sz w:val="18"/>
                <w:szCs w:val="18"/>
                <w:lang w:eastAsia="en-US"/>
              </w:rPr>
            </w:pPr>
            <w:r w:rsidRPr="00994D50">
              <w:rPr>
                <w:sz w:val="18"/>
                <w:szCs w:val="18"/>
                <w:lang w:eastAsia="en-US"/>
              </w:rPr>
              <w:t>0,0</w:t>
            </w:r>
          </w:p>
        </w:tc>
        <w:tc>
          <w:tcPr>
            <w:tcW w:w="807" w:type="dxa"/>
            <w:tcBorders>
              <w:top w:val="nil"/>
              <w:left w:val="nil"/>
              <w:bottom w:val="single" w:sz="4" w:space="0" w:color="auto"/>
              <w:right w:val="single" w:sz="4" w:space="0" w:color="auto"/>
            </w:tcBorders>
            <w:shd w:val="clear" w:color="auto" w:fill="auto"/>
            <w:noWrap/>
            <w:vAlign w:val="center"/>
            <w:hideMark/>
          </w:tcPr>
          <w:p w14:paraId="50953EA9" w14:textId="77777777" w:rsidR="00994D50" w:rsidRPr="00994D50" w:rsidRDefault="00994D50" w:rsidP="00994D50">
            <w:pPr>
              <w:suppressAutoHyphens w:val="0"/>
              <w:jc w:val="right"/>
              <w:rPr>
                <w:sz w:val="18"/>
                <w:szCs w:val="18"/>
                <w:lang w:eastAsia="en-US"/>
              </w:rPr>
            </w:pPr>
            <w:r w:rsidRPr="00994D50">
              <w:rPr>
                <w:sz w:val="18"/>
                <w:szCs w:val="18"/>
                <w:lang w:eastAsia="en-US"/>
              </w:rPr>
              <w:t>0,0</w:t>
            </w:r>
          </w:p>
        </w:tc>
        <w:tc>
          <w:tcPr>
            <w:tcW w:w="689" w:type="dxa"/>
            <w:tcBorders>
              <w:top w:val="nil"/>
              <w:left w:val="nil"/>
              <w:bottom w:val="single" w:sz="4" w:space="0" w:color="auto"/>
              <w:right w:val="single" w:sz="4" w:space="0" w:color="auto"/>
            </w:tcBorders>
            <w:shd w:val="clear" w:color="auto" w:fill="auto"/>
            <w:noWrap/>
            <w:vAlign w:val="center"/>
            <w:hideMark/>
          </w:tcPr>
          <w:p w14:paraId="0891B26A" w14:textId="77777777" w:rsidR="00994D50" w:rsidRPr="00994D50" w:rsidRDefault="00994D50" w:rsidP="00994D50">
            <w:pPr>
              <w:suppressAutoHyphens w:val="0"/>
              <w:jc w:val="right"/>
              <w:rPr>
                <w:sz w:val="18"/>
                <w:szCs w:val="18"/>
                <w:lang w:eastAsia="en-US"/>
              </w:rPr>
            </w:pPr>
            <w:r w:rsidRPr="00994D50">
              <w:rPr>
                <w:sz w:val="18"/>
                <w:szCs w:val="18"/>
                <w:lang w:eastAsia="en-US"/>
              </w:rPr>
              <w:t>0,0</w:t>
            </w:r>
          </w:p>
        </w:tc>
        <w:tc>
          <w:tcPr>
            <w:tcW w:w="571" w:type="dxa"/>
            <w:tcBorders>
              <w:top w:val="nil"/>
              <w:left w:val="nil"/>
              <w:bottom w:val="single" w:sz="4" w:space="0" w:color="auto"/>
              <w:right w:val="double" w:sz="6" w:space="0" w:color="auto"/>
            </w:tcBorders>
            <w:shd w:val="clear" w:color="auto" w:fill="auto"/>
            <w:noWrap/>
            <w:vAlign w:val="center"/>
            <w:hideMark/>
          </w:tcPr>
          <w:p w14:paraId="587637E4" w14:textId="3DF948BE" w:rsidR="00994D50" w:rsidRPr="00994D50" w:rsidRDefault="00994D50" w:rsidP="00994D50">
            <w:pPr>
              <w:suppressAutoHyphens w:val="0"/>
              <w:jc w:val="right"/>
              <w:rPr>
                <w:sz w:val="18"/>
                <w:szCs w:val="18"/>
                <w:lang w:val="sr-Cyrl-RS" w:eastAsia="en-US"/>
              </w:rPr>
            </w:pPr>
            <w:r>
              <w:rPr>
                <w:sz w:val="18"/>
                <w:szCs w:val="18"/>
                <w:lang w:val="sr-Cyrl-RS" w:eastAsia="en-US"/>
              </w:rPr>
              <w:t>0,0</w:t>
            </w:r>
          </w:p>
        </w:tc>
      </w:tr>
      <w:tr w:rsidR="00994D50" w:rsidRPr="00994D50" w14:paraId="13832AAC" w14:textId="77777777" w:rsidTr="00994D50">
        <w:trPr>
          <w:trHeight w:val="270"/>
          <w:jc w:val="center"/>
        </w:trPr>
        <w:tc>
          <w:tcPr>
            <w:tcW w:w="2210" w:type="dxa"/>
            <w:vMerge w:val="restart"/>
            <w:tcBorders>
              <w:top w:val="nil"/>
              <w:left w:val="double" w:sz="6" w:space="0" w:color="auto"/>
              <w:bottom w:val="double" w:sz="6" w:space="0" w:color="000000"/>
              <w:right w:val="single" w:sz="4" w:space="0" w:color="auto"/>
            </w:tcBorders>
            <w:shd w:val="clear" w:color="auto" w:fill="auto"/>
            <w:noWrap/>
            <w:vAlign w:val="center"/>
            <w:hideMark/>
          </w:tcPr>
          <w:p w14:paraId="3B39298B" w14:textId="77777777" w:rsidR="00994D50" w:rsidRPr="00994D50" w:rsidRDefault="00994D50" w:rsidP="00994D50">
            <w:pPr>
              <w:suppressAutoHyphens w:val="0"/>
              <w:jc w:val="center"/>
              <w:rPr>
                <w:sz w:val="18"/>
                <w:szCs w:val="18"/>
                <w:lang w:eastAsia="en-US"/>
              </w:rPr>
            </w:pPr>
            <w:r w:rsidRPr="00994D50">
              <w:rPr>
                <w:sz w:val="18"/>
                <w:szCs w:val="18"/>
                <w:lang w:eastAsia="en-US"/>
              </w:rPr>
              <w:lastRenderedPageBreak/>
              <w:t>10.453.212</w:t>
            </w:r>
          </w:p>
        </w:tc>
        <w:tc>
          <w:tcPr>
            <w:tcW w:w="1102" w:type="dxa"/>
            <w:tcBorders>
              <w:top w:val="double" w:sz="6" w:space="0" w:color="auto"/>
              <w:left w:val="nil"/>
              <w:bottom w:val="single" w:sz="4" w:space="0" w:color="auto"/>
              <w:right w:val="single" w:sz="4" w:space="0" w:color="auto"/>
            </w:tcBorders>
            <w:shd w:val="clear" w:color="auto" w:fill="auto"/>
            <w:noWrap/>
            <w:vAlign w:val="center"/>
            <w:hideMark/>
          </w:tcPr>
          <w:p w14:paraId="1AFB85A0" w14:textId="77777777" w:rsidR="00994D50" w:rsidRPr="00994D50" w:rsidRDefault="00994D50" w:rsidP="00994D50">
            <w:pPr>
              <w:suppressAutoHyphens w:val="0"/>
              <w:rPr>
                <w:sz w:val="18"/>
                <w:szCs w:val="18"/>
                <w:lang w:eastAsia="en-US"/>
              </w:rPr>
            </w:pPr>
            <w:r w:rsidRPr="00994D50">
              <w:rPr>
                <w:sz w:val="18"/>
                <w:szCs w:val="18"/>
                <w:lang w:eastAsia="en-US"/>
              </w:rPr>
              <w:t>очуване</w:t>
            </w:r>
          </w:p>
        </w:tc>
        <w:tc>
          <w:tcPr>
            <w:tcW w:w="925" w:type="dxa"/>
            <w:tcBorders>
              <w:top w:val="double" w:sz="6" w:space="0" w:color="auto"/>
              <w:left w:val="nil"/>
              <w:bottom w:val="single" w:sz="4" w:space="0" w:color="auto"/>
              <w:right w:val="single" w:sz="4" w:space="0" w:color="auto"/>
            </w:tcBorders>
            <w:shd w:val="clear" w:color="auto" w:fill="auto"/>
            <w:noWrap/>
            <w:vAlign w:val="center"/>
            <w:hideMark/>
          </w:tcPr>
          <w:p w14:paraId="3E421395" w14:textId="77777777" w:rsidR="00994D50" w:rsidRPr="00994D50" w:rsidRDefault="00994D50" w:rsidP="00994D50">
            <w:pPr>
              <w:suppressAutoHyphens w:val="0"/>
              <w:jc w:val="right"/>
              <w:rPr>
                <w:sz w:val="18"/>
                <w:szCs w:val="18"/>
                <w:lang w:eastAsia="en-US"/>
              </w:rPr>
            </w:pPr>
            <w:r w:rsidRPr="00994D50">
              <w:rPr>
                <w:sz w:val="18"/>
                <w:szCs w:val="18"/>
                <w:lang w:eastAsia="en-US"/>
              </w:rPr>
              <w:t>4,47</w:t>
            </w:r>
          </w:p>
        </w:tc>
        <w:tc>
          <w:tcPr>
            <w:tcW w:w="728" w:type="dxa"/>
            <w:tcBorders>
              <w:top w:val="double" w:sz="6" w:space="0" w:color="auto"/>
              <w:left w:val="nil"/>
              <w:bottom w:val="single" w:sz="4" w:space="0" w:color="auto"/>
              <w:right w:val="single" w:sz="4" w:space="0" w:color="auto"/>
            </w:tcBorders>
            <w:shd w:val="clear" w:color="auto" w:fill="auto"/>
            <w:noWrap/>
            <w:vAlign w:val="center"/>
            <w:hideMark/>
          </w:tcPr>
          <w:p w14:paraId="07F60769" w14:textId="77777777" w:rsidR="00994D50" w:rsidRPr="00994D50" w:rsidRDefault="00994D50" w:rsidP="00994D50">
            <w:pPr>
              <w:suppressAutoHyphens w:val="0"/>
              <w:jc w:val="right"/>
              <w:rPr>
                <w:sz w:val="18"/>
                <w:szCs w:val="18"/>
                <w:lang w:eastAsia="en-US"/>
              </w:rPr>
            </w:pPr>
            <w:r w:rsidRPr="00994D50">
              <w:rPr>
                <w:sz w:val="18"/>
                <w:szCs w:val="18"/>
                <w:lang w:eastAsia="en-US"/>
              </w:rPr>
              <w:t>0,2</w:t>
            </w:r>
          </w:p>
        </w:tc>
        <w:tc>
          <w:tcPr>
            <w:tcW w:w="944" w:type="dxa"/>
            <w:tcBorders>
              <w:top w:val="double" w:sz="6" w:space="0" w:color="auto"/>
              <w:left w:val="nil"/>
              <w:bottom w:val="single" w:sz="4" w:space="0" w:color="auto"/>
              <w:right w:val="single" w:sz="4" w:space="0" w:color="auto"/>
            </w:tcBorders>
            <w:shd w:val="clear" w:color="auto" w:fill="auto"/>
            <w:noWrap/>
            <w:vAlign w:val="center"/>
            <w:hideMark/>
          </w:tcPr>
          <w:p w14:paraId="0486F72D" w14:textId="77777777" w:rsidR="00994D50" w:rsidRPr="00994D50" w:rsidRDefault="00994D50" w:rsidP="00994D50">
            <w:pPr>
              <w:suppressAutoHyphens w:val="0"/>
              <w:jc w:val="right"/>
              <w:rPr>
                <w:sz w:val="18"/>
                <w:szCs w:val="18"/>
                <w:lang w:eastAsia="en-US"/>
              </w:rPr>
            </w:pPr>
            <w:r w:rsidRPr="00994D50">
              <w:rPr>
                <w:sz w:val="18"/>
                <w:szCs w:val="18"/>
                <w:lang w:eastAsia="en-US"/>
              </w:rPr>
              <w:t>779,6</w:t>
            </w:r>
          </w:p>
        </w:tc>
        <w:tc>
          <w:tcPr>
            <w:tcW w:w="689" w:type="dxa"/>
            <w:tcBorders>
              <w:top w:val="double" w:sz="6" w:space="0" w:color="auto"/>
              <w:left w:val="nil"/>
              <w:bottom w:val="single" w:sz="4" w:space="0" w:color="auto"/>
              <w:right w:val="single" w:sz="4" w:space="0" w:color="auto"/>
            </w:tcBorders>
            <w:shd w:val="clear" w:color="auto" w:fill="auto"/>
            <w:noWrap/>
            <w:vAlign w:val="center"/>
            <w:hideMark/>
          </w:tcPr>
          <w:p w14:paraId="48C53D62" w14:textId="77777777" w:rsidR="00994D50" w:rsidRPr="00994D50" w:rsidRDefault="00994D50" w:rsidP="00994D50">
            <w:pPr>
              <w:suppressAutoHyphens w:val="0"/>
              <w:jc w:val="right"/>
              <w:rPr>
                <w:sz w:val="18"/>
                <w:szCs w:val="18"/>
                <w:lang w:eastAsia="en-US"/>
              </w:rPr>
            </w:pPr>
            <w:r w:rsidRPr="00994D50">
              <w:rPr>
                <w:sz w:val="18"/>
                <w:szCs w:val="18"/>
                <w:lang w:eastAsia="en-US"/>
              </w:rPr>
              <w:t>174,4</w:t>
            </w:r>
          </w:p>
        </w:tc>
        <w:tc>
          <w:tcPr>
            <w:tcW w:w="649" w:type="dxa"/>
            <w:tcBorders>
              <w:top w:val="double" w:sz="6" w:space="0" w:color="auto"/>
              <w:left w:val="nil"/>
              <w:bottom w:val="single" w:sz="4" w:space="0" w:color="auto"/>
              <w:right w:val="single" w:sz="4" w:space="0" w:color="auto"/>
            </w:tcBorders>
            <w:shd w:val="clear" w:color="auto" w:fill="auto"/>
            <w:noWrap/>
            <w:vAlign w:val="center"/>
            <w:hideMark/>
          </w:tcPr>
          <w:p w14:paraId="51D0AFBE" w14:textId="77777777" w:rsidR="00994D50" w:rsidRPr="00994D50" w:rsidRDefault="00994D50" w:rsidP="00994D50">
            <w:pPr>
              <w:suppressAutoHyphens w:val="0"/>
              <w:jc w:val="right"/>
              <w:rPr>
                <w:sz w:val="18"/>
                <w:szCs w:val="18"/>
                <w:lang w:eastAsia="en-US"/>
              </w:rPr>
            </w:pPr>
            <w:r w:rsidRPr="00994D50">
              <w:rPr>
                <w:sz w:val="18"/>
                <w:szCs w:val="18"/>
                <w:lang w:eastAsia="en-US"/>
              </w:rPr>
              <w:t>6,2</w:t>
            </w:r>
          </w:p>
        </w:tc>
        <w:tc>
          <w:tcPr>
            <w:tcW w:w="807" w:type="dxa"/>
            <w:tcBorders>
              <w:top w:val="double" w:sz="6" w:space="0" w:color="auto"/>
              <w:left w:val="nil"/>
              <w:bottom w:val="single" w:sz="4" w:space="0" w:color="auto"/>
              <w:right w:val="single" w:sz="4" w:space="0" w:color="auto"/>
            </w:tcBorders>
            <w:shd w:val="clear" w:color="auto" w:fill="auto"/>
            <w:noWrap/>
            <w:vAlign w:val="center"/>
            <w:hideMark/>
          </w:tcPr>
          <w:p w14:paraId="4DF2EF61" w14:textId="77777777" w:rsidR="00994D50" w:rsidRPr="00994D50" w:rsidRDefault="00994D50" w:rsidP="00994D50">
            <w:pPr>
              <w:suppressAutoHyphens w:val="0"/>
              <w:jc w:val="right"/>
              <w:rPr>
                <w:sz w:val="18"/>
                <w:szCs w:val="18"/>
                <w:lang w:eastAsia="en-US"/>
              </w:rPr>
            </w:pPr>
            <w:r w:rsidRPr="00994D50">
              <w:rPr>
                <w:sz w:val="18"/>
                <w:szCs w:val="18"/>
                <w:lang w:eastAsia="en-US"/>
              </w:rPr>
              <w:t>43,0</w:t>
            </w:r>
          </w:p>
        </w:tc>
        <w:tc>
          <w:tcPr>
            <w:tcW w:w="689" w:type="dxa"/>
            <w:tcBorders>
              <w:top w:val="double" w:sz="6" w:space="0" w:color="auto"/>
              <w:left w:val="nil"/>
              <w:bottom w:val="single" w:sz="4" w:space="0" w:color="auto"/>
              <w:right w:val="single" w:sz="4" w:space="0" w:color="auto"/>
            </w:tcBorders>
            <w:shd w:val="clear" w:color="auto" w:fill="auto"/>
            <w:noWrap/>
            <w:vAlign w:val="center"/>
            <w:hideMark/>
          </w:tcPr>
          <w:p w14:paraId="7BD63087" w14:textId="77777777" w:rsidR="00994D50" w:rsidRPr="00994D50" w:rsidRDefault="00994D50" w:rsidP="00994D50">
            <w:pPr>
              <w:suppressAutoHyphens w:val="0"/>
              <w:jc w:val="right"/>
              <w:rPr>
                <w:sz w:val="18"/>
                <w:szCs w:val="18"/>
                <w:lang w:eastAsia="en-US"/>
              </w:rPr>
            </w:pPr>
            <w:r w:rsidRPr="00994D50">
              <w:rPr>
                <w:sz w:val="18"/>
                <w:szCs w:val="18"/>
                <w:lang w:eastAsia="en-US"/>
              </w:rPr>
              <w:t>9,6</w:t>
            </w:r>
          </w:p>
        </w:tc>
        <w:tc>
          <w:tcPr>
            <w:tcW w:w="571" w:type="dxa"/>
            <w:tcBorders>
              <w:top w:val="double" w:sz="6" w:space="0" w:color="auto"/>
              <w:left w:val="nil"/>
              <w:bottom w:val="single" w:sz="4" w:space="0" w:color="auto"/>
              <w:right w:val="double" w:sz="6" w:space="0" w:color="auto"/>
            </w:tcBorders>
            <w:shd w:val="clear" w:color="auto" w:fill="auto"/>
            <w:noWrap/>
            <w:vAlign w:val="center"/>
            <w:hideMark/>
          </w:tcPr>
          <w:p w14:paraId="6310B881" w14:textId="77777777" w:rsidR="00994D50" w:rsidRPr="00994D50" w:rsidRDefault="00994D50" w:rsidP="00994D50">
            <w:pPr>
              <w:suppressAutoHyphens w:val="0"/>
              <w:jc w:val="right"/>
              <w:rPr>
                <w:sz w:val="18"/>
                <w:szCs w:val="18"/>
                <w:lang w:eastAsia="en-US"/>
              </w:rPr>
            </w:pPr>
            <w:r w:rsidRPr="00994D50">
              <w:rPr>
                <w:sz w:val="18"/>
                <w:szCs w:val="18"/>
                <w:lang w:eastAsia="en-US"/>
              </w:rPr>
              <w:t>5,5</w:t>
            </w:r>
          </w:p>
        </w:tc>
      </w:tr>
      <w:tr w:rsidR="00994D50" w:rsidRPr="00994D50" w14:paraId="5B175FA7" w14:textId="77777777" w:rsidTr="00994D50">
        <w:trPr>
          <w:trHeight w:val="270"/>
          <w:jc w:val="center"/>
        </w:trPr>
        <w:tc>
          <w:tcPr>
            <w:tcW w:w="2210" w:type="dxa"/>
            <w:vMerge/>
            <w:tcBorders>
              <w:top w:val="nil"/>
              <w:left w:val="double" w:sz="6" w:space="0" w:color="auto"/>
              <w:bottom w:val="double" w:sz="6" w:space="0" w:color="000000"/>
              <w:right w:val="single" w:sz="4" w:space="0" w:color="auto"/>
            </w:tcBorders>
            <w:vAlign w:val="center"/>
            <w:hideMark/>
          </w:tcPr>
          <w:p w14:paraId="2A08BAFD" w14:textId="77777777" w:rsidR="00994D50" w:rsidRPr="00994D50" w:rsidRDefault="00994D50" w:rsidP="00994D50">
            <w:pPr>
              <w:suppressAutoHyphens w:val="0"/>
              <w:rPr>
                <w:sz w:val="18"/>
                <w:szCs w:val="18"/>
                <w:lang w:eastAsia="en-US"/>
              </w:rPr>
            </w:pPr>
          </w:p>
        </w:tc>
        <w:tc>
          <w:tcPr>
            <w:tcW w:w="1102" w:type="dxa"/>
            <w:tcBorders>
              <w:top w:val="nil"/>
              <w:left w:val="nil"/>
              <w:bottom w:val="single" w:sz="4" w:space="0" w:color="auto"/>
              <w:right w:val="single" w:sz="4" w:space="0" w:color="auto"/>
            </w:tcBorders>
            <w:shd w:val="clear" w:color="auto" w:fill="auto"/>
            <w:noWrap/>
            <w:vAlign w:val="center"/>
            <w:hideMark/>
          </w:tcPr>
          <w:p w14:paraId="2BFA3FB9" w14:textId="77777777" w:rsidR="00994D50" w:rsidRPr="00994D50" w:rsidRDefault="00994D50" w:rsidP="00994D50">
            <w:pPr>
              <w:suppressAutoHyphens w:val="0"/>
              <w:rPr>
                <w:sz w:val="18"/>
                <w:szCs w:val="18"/>
                <w:lang w:eastAsia="en-US"/>
              </w:rPr>
            </w:pPr>
            <w:r w:rsidRPr="00994D50">
              <w:rPr>
                <w:sz w:val="18"/>
                <w:szCs w:val="18"/>
                <w:lang w:eastAsia="en-US"/>
              </w:rPr>
              <w:t>Свега</w:t>
            </w:r>
          </w:p>
        </w:tc>
        <w:tc>
          <w:tcPr>
            <w:tcW w:w="925" w:type="dxa"/>
            <w:tcBorders>
              <w:top w:val="nil"/>
              <w:left w:val="nil"/>
              <w:bottom w:val="single" w:sz="4" w:space="0" w:color="auto"/>
              <w:right w:val="single" w:sz="4" w:space="0" w:color="auto"/>
            </w:tcBorders>
            <w:shd w:val="clear" w:color="auto" w:fill="auto"/>
            <w:noWrap/>
            <w:vAlign w:val="center"/>
            <w:hideMark/>
          </w:tcPr>
          <w:p w14:paraId="3A6B5E72" w14:textId="77777777" w:rsidR="00994D50" w:rsidRPr="00994D50" w:rsidRDefault="00994D50" w:rsidP="00994D50">
            <w:pPr>
              <w:suppressAutoHyphens w:val="0"/>
              <w:jc w:val="right"/>
              <w:rPr>
                <w:sz w:val="18"/>
                <w:szCs w:val="18"/>
                <w:lang w:eastAsia="en-US"/>
              </w:rPr>
            </w:pPr>
            <w:r w:rsidRPr="00994D50">
              <w:rPr>
                <w:sz w:val="18"/>
                <w:szCs w:val="18"/>
                <w:lang w:eastAsia="en-US"/>
              </w:rPr>
              <w:t>4,47</w:t>
            </w:r>
          </w:p>
        </w:tc>
        <w:tc>
          <w:tcPr>
            <w:tcW w:w="728" w:type="dxa"/>
            <w:tcBorders>
              <w:top w:val="nil"/>
              <w:left w:val="nil"/>
              <w:bottom w:val="single" w:sz="4" w:space="0" w:color="auto"/>
              <w:right w:val="single" w:sz="4" w:space="0" w:color="auto"/>
            </w:tcBorders>
            <w:shd w:val="clear" w:color="auto" w:fill="auto"/>
            <w:noWrap/>
            <w:vAlign w:val="center"/>
            <w:hideMark/>
          </w:tcPr>
          <w:p w14:paraId="441304C5" w14:textId="77777777" w:rsidR="00994D50" w:rsidRPr="00994D50" w:rsidRDefault="00994D50" w:rsidP="00994D50">
            <w:pPr>
              <w:suppressAutoHyphens w:val="0"/>
              <w:jc w:val="right"/>
              <w:rPr>
                <w:sz w:val="18"/>
                <w:szCs w:val="18"/>
                <w:lang w:eastAsia="en-US"/>
              </w:rPr>
            </w:pPr>
            <w:r w:rsidRPr="00994D50">
              <w:rPr>
                <w:sz w:val="18"/>
                <w:szCs w:val="18"/>
                <w:lang w:eastAsia="en-US"/>
              </w:rPr>
              <w:t>0,2</w:t>
            </w:r>
          </w:p>
        </w:tc>
        <w:tc>
          <w:tcPr>
            <w:tcW w:w="944" w:type="dxa"/>
            <w:tcBorders>
              <w:top w:val="nil"/>
              <w:left w:val="nil"/>
              <w:bottom w:val="single" w:sz="4" w:space="0" w:color="auto"/>
              <w:right w:val="single" w:sz="4" w:space="0" w:color="auto"/>
            </w:tcBorders>
            <w:shd w:val="clear" w:color="auto" w:fill="auto"/>
            <w:noWrap/>
            <w:vAlign w:val="center"/>
            <w:hideMark/>
          </w:tcPr>
          <w:p w14:paraId="28AACCBD" w14:textId="77777777" w:rsidR="00994D50" w:rsidRPr="00994D50" w:rsidRDefault="00994D50" w:rsidP="00994D50">
            <w:pPr>
              <w:suppressAutoHyphens w:val="0"/>
              <w:jc w:val="right"/>
              <w:rPr>
                <w:sz w:val="18"/>
                <w:szCs w:val="18"/>
                <w:lang w:eastAsia="en-US"/>
              </w:rPr>
            </w:pPr>
            <w:r w:rsidRPr="00994D50">
              <w:rPr>
                <w:sz w:val="18"/>
                <w:szCs w:val="18"/>
                <w:lang w:eastAsia="en-US"/>
              </w:rPr>
              <w:t>779,6</w:t>
            </w:r>
          </w:p>
        </w:tc>
        <w:tc>
          <w:tcPr>
            <w:tcW w:w="689" w:type="dxa"/>
            <w:tcBorders>
              <w:top w:val="nil"/>
              <w:left w:val="nil"/>
              <w:bottom w:val="single" w:sz="4" w:space="0" w:color="auto"/>
              <w:right w:val="single" w:sz="4" w:space="0" w:color="auto"/>
            </w:tcBorders>
            <w:shd w:val="clear" w:color="auto" w:fill="auto"/>
            <w:noWrap/>
            <w:vAlign w:val="center"/>
            <w:hideMark/>
          </w:tcPr>
          <w:p w14:paraId="3B7D39F7" w14:textId="77777777" w:rsidR="00994D50" w:rsidRPr="00994D50" w:rsidRDefault="00994D50" w:rsidP="00994D50">
            <w:pPr>
              <w:suppressAutoHyphens w:val="0"/>
              <w:jc w:val="right"/>
              <w:rPr>
                <w:sz w:val="18"/>
                <w:szCs w:val="18"/>
                <w:lang w:eastAsia="en-US"/>
              </w:rPr>
            </w:pPr>
            <w:r w:rsidRPr="00994D50">
              <w:rPr>
                <w:sz w:val="18"/>
                <w:szCs w:val="18"/>
                <w:lang w:eastAsia="en-US"/>
              </w:rPr>
              <w:t>174,4</w:t>
            </w:r>
          </w:p>
        </w:tc>
        <w:tc>
          <w:tcPr>
            <w:tcW w:w="649" w:type="dxa"/>
            <w:tcBorders>
              <w:top w:val="nil"/>
              <w:left w:val="nil"/>
              <w:bottom w:val="single" w:sz="4" w:space="0" w:color="auto"/>
              <w:right w:val="single" w:sz="4" w:space="0" w:color="auto"/>
            </w:tcBorders>
            <w:shd w:val="clear" w:color="auto" w:fill="auto"/>
            <w:noWrap/>
            <w:vAlign w:val="center"/>
            <w:hideMark/>
          </w:tcPr>
          <w:p w14:paraId="4E258143" w14:textId="77777777" w:rsidR="00994D50" w:rsidRPr="00994D50" w:rsidRDefault="00994D50" w:rsidP="00994D50">
            <w:pPr>
              <w:suppressAutoHyphens w:val="0"/>
              <w:jc w:val="right"/>
              <w:rPr>
                <w:sz w:val="18"/>
                <w:szCs w:val="18"/>
                <w:lang w:eastAsia="en-US"/>
              </w:rPr>
            </w:pPr>
            <w:r w:rsidRPr="00994D50">
              <w:rPr>
                <w:sz w:val="18"/>
                <w:szCs w:val="18"/>
                <w:lang w:eastAsia="en-US"/>
              </w:rPr>
              <w:t>6,2</w:t>
            </w:r>
          </w:p>
        </w:tc>
        <w:tc>
          <w:tcPr>
            <w:tcW w:w="807" w:type="dxa"/>
            <w:tcBorders>
              <w:top w:val="nil"/>
              <w:left w:val="nil"/>
              <w:bottom w:val="single" w:sz="4" w:space="0" w:color="auto"/>
              <w:right w:val="single" w:sz="4" w:space="0" w:color="auto"/>
            </w:tcBorders>
            <w:shd w:val="clear" w:color="auto" w:fill="auto"/>
            <w:noWrap/>
            <w:vAlign w:val="center"/>
            <w:hideMark/>
          </w:tcPr>
          <w:p w14:paraId="0FDCBA97" w14:textId="77777777" w:rsidR="00994D50" w:rsidRPr="00994D50" w:rsidRDefault="00994D50" w:rsidP="00994D50">
            <w:pPr>
              <w:suppressAutoHyphens w:val="0"/>
              <w:jc w:val="right"/>
              <w:rPr>
                <w:sz w:val="18"/>
                <w:szCs w:val="18"/>
                <w:lang w:eastAsia="en-US"/>
              </w:rPr>
            </w:pPr>
            <w:r w:rsidRPr="00994D50">
              <w:rPr>
                <w:sz w:val="18"/>
                <w:szCs w:val="18"/>
                <w:lang w:eastAsia="en-US"/>
              </w:rPr>
              <w:t>43,0</w:t>
            </w:r>
          </w:p>
        </w:tc>
        <w:tc>
          <w:tcPr>
            <w:tcW w:w="689" w:type="dxa"/>
            <w:tcBorders>
              <w:top w:val="nil"/>
              <w:left w:val="nil"/>
              <w:bottom w:val="single" w:sz="4" w:space="0" w:color="auto"/>
              <w:right w:val="single" w:sz="4" w:space="0" w:color="auto"/>
            </w:tcBorders>
            <w:shd w:val="clear" w:color="auto" w:fill="auto"/>
            <w:noWrap/>
            <w:vAlign w:val="center"/>
            <w:hideMark/>
          </w:tcPr>
          <w:p w14:paraId="21EEDEC4" w14:textId="77777777" w:rsidR="00994D50" w:rsidRPr="00994D50" w:rsidRDefault="00994D50" w:rsidP="00994D50">
            <w:pPr>
              <w:suppressAutoHyphens w:val="0"/>
              <w:jc w:val="right"/>
              <w:rPr>
                <w:sz w:val="18"/>
                <w:szCs w:val="18"/>
                <w:lang w:eastAsia="en-US"/>
              </w:rPr>
            </w:pPr>
            <w:r w:rsidRPr="00994D50">
              <w:rPr>
                <w:sz w:val="18"/>
                <w:szCs w:val="18"/>
                <w:lang w:eastAsia="en-US"/>
              </w:rPr>
              <w:t>9,6</w:t>
            </w:r>
          </w:p>
        </w:tc>
        <w:tc>
          <w:tcPr>
            <w:tcW w:w="571" w:type="dxa"/>
            <w:tcBorders>
              <w:top w:val="nil"/>
              <w:left w:val="nil"/>
              <w:bottom w:val="single" w:sz="4" w:space="0" w:color="auto"/>
              <w:right w:val="double" w:sz="6" w:space="0" w:color="auto"/>
            </w:tcBorders>
            <w:shd w:val="clear" w:color="auto" w:fill="auto"/>
            <w:noWrap/>
            <w:vAlign w:val="center"/>
            <w:hideMark/>
          </w:tcPr>
          <w:p w14:paraId="63E4C99C" w14:textId="77777777" w:rsidR="00994D50" w:rsidRPr="00994D50" w:rsidRDefault="00994D50" w:rsidP="00994D50">
            <w:pPr>
              <w:suppressAutoHyphens w:val="0"/>
              <w:jc w:val="right"/>
              <w:rPr>
                <w:sz w:val="18"/>
                <w:szCs w:val="18"/>
                <w:lang w:eastAsia="en-US"/>
              </w:rPr>
            </w:pPr>
            <w:r w:rsidRPr="00994D50">
              <w:rPr>
                <w:sz w:val="18"/>
                <w:szCs w:val="18"/>
                <w:lang w:eastAsia="en-US"/>
              </w:rPr>
              <w:t>5,5</w:t>
            </w:r>
          </w:p>
        </w:tc>
      </w:tr>
      <w:tr w:rsidR="00994D50" w:rsidRPr="00994D50" w14:paraId="325E524D" w14:textId="77777777" w:rsidTr="00994D50">
        <w:trPr>
          <w:trHeight w:val="270"/>
          <w:jc w:val="center"/>
        </w:trPr>
        <w:tc>
          <w:tcPr>
            <w:tcW w:w="2210" w:type="dxa"/>
            <w:vMerge w:val="restart"/>
            <w:tcBorders>
              <w:top w:val="nil"/>
              <w:left w:val="double" w:sz="6" w:space="0" w:color="auto"/>
              <w:bottom w:val="single" w:sz="4" w:space="0" w:color="000000"/>
              <w:right w:val="single" w:sz="4" w:space="0" w:color="auto"/>
            </w:tcBorders>
            <w:shd w:val="clear" w:color="auto" w:fill="auto"/>
            <w:noWrap/>
            <w:vAlign w:val="center"/>
            <w:hideMark/>
          </w:tcPr>
          <w:p w14:paraId="2ABD7EC8" w14:textId="77777777" w:rsidR="00994D50" w:rsidRPr="00994D50" w:rsidRDefault="00994D50" w:rsidP="00994D50">
            <w:pPr>
              <w:suppressAutoHyphens w:val="0"/>
              <w:jc w:val="center"/>
              <w:rPr>
                <w:sz w:val="18"/>
                <w:szCs w:val="18"/>
                <w:lang w:eastAsia="en-US"/>
              </w:rPr>
            </w:pPr>
            <w:r w:rsidRPr="00994D50">
              <w:rPr>
                <w:sz w:val="18"/>
                <w:szCs w:val="18"/>
                <w:lang w:eastAsia="en-US"/>
              </w:rPr>
              <w:t>10.470.411</w:t>
            </w:r>
          </w:p>
        </w:tc>
        <w:tc>
          <w:tcPr>
            <w:tcW w:w="1102" w:type="dxa"/>
            <w:tcBorders>
              <w:top w:val="double" w:sz="6" w:space="0" w:color="auto"/>
              <w:left w:val="nil"/>
              <w:bottom w:val="single" w:sz="4" w:space="0" w:color="auto"/>
              <w:right w:val="single" w:sz="4" w:space="0" w:color="auto"/>
            </w:tcBorders>
            <w:shd w:val="clear" w:color="auto" w:fill="auto"/>
            <w:noWrap/>
            <w:vAlign w:val="center"/>
            <w:hideMark/>
          </w:tcPr>
          <w:p w14:paraId="42B594D3" w14:textId="77777777" w:rsidR="00994D50" w:rsidRPr="00994D50" w:rsidRDefault="00994D50" w:rsidP="00994D50">
            <w:pPr>
              <w:suppressAutoHyphens w:val="0"/>
              <w:rPr>
                <w:sz w:val="18"/>
                <w:szCs w:val="18"/>
                <w:lang w:eastAsia="en-US"/>
              </w:rPr>
            </w:pPr>
            <w:r w:rsidRPr="00994D50">
              <w:rPr>
                <w:sz w:val="18"/>
                <w:szCs w:val="18"/>
                <w:lang w:eastAsia="en-US"/>
              </w:rPr>
              <w:t>очуване</w:t>
            </w:r>
          </w:p>
        </w:tc>
        <w:tc>
          <w:tcPr>
            <w:tcW w:w="925" w:type="dxa"/>
            <w:tcBorders>
              <w:top w:val="double" w:sz="6" w:space="0" w:color="auto"/>
              <w:left w:val="nil"/>
              <w:bottom w:val="single" w:sz="4" w:space="0" w:color="auto"/>
              <w:right w:val="single" w:sz="4" w:space="0" w:color="auto"/>
            </w:tcBorders>
            <w:shd w:val="clear" w:color="auto" w:fill="auto"/>
            <w:noWrap/>
            <w:vAlign w:val="center"/>
            <w:hideMark/>
          </w:tcPr>
          <w:p w14:paraId="4B1B3825" w14:textId="77777777" w:rsidR="00994D50" w:rsidRPr="00994D50" w:rsidRDefault="00994D50" w:rsidP="00994D50">
            <w:pPr>
              <w:suppressAutoHyphens w:val="0"/>
              <w:jc w:val="right"/>
              <w:rPr>
                <w:sz w:val="18"/>
                <w:szCs w:val="18"/>
                <w:lang w:eastAsia="en-US"/>
              </w:rPr>
            </w:pPr>
            <w:r w:rsidRPr="00994D50">
              <w:rPr>
                <w:sz w:val="18"/>
                <w:szCs w:val="18"/>
                <w:lang w:eastAsia="en-US"/>
              </w:rPr>
              <w:t>2,98</w:t>
            </w:r>
          </w:p>
        </w:tc>
        <w:tc>
          <w:tcPr>
            <w:tcW w:w="728" w:type="dxa"/>
            <w:tcBorders>
              <w:top w:val="double" w:sz="6" w:space="0" w:color="auto"/>
              <w:left w:val="nil"/>
              <w:bottom w:val="single" w:sz="4" w:space="0" w:color="auto"/>
              <w:right w:val="single" w:sz="4" w:space="0" w:color="auto"/>
            </w:tcBorders>
            <w:shd w:val="clear" w:color="auto" w:fill="auto"/>
            <w:noWrap/>
            <w:vAlign w:val="center"/>
            <w:hideMark/>
          </w:tcPr>
          <w:p w14:paraId="6E45C6F2" w14:textId="77777777" w:rsidR="00994D50" w:rsidRPr="00994D50" w:rsidRDefault="00994D50" w:rsidP="00994D50">
            <w:pPr>
              <w:suppressAutoHyphens w:val="0"/>
              <w:jc w:val="right"/>
              <w:rPr>
                <w:sz w:val="18"/>
                <w:szCs w:val="18"/>
                <w:lang w:eastAsia="en-US"/>
              </w:rPr>
            </w:pPr>
            <w:r w:rsidRPr="00994D50">
              <w:rPr>
                <w:sz w:val="18"/>
                <w:szCs w:val="18"/>
                <w:lang w:eastAsia="en-US"/>
              </w:rPr>
              <w:t>0,1</w:t>
            </w:r>
          </w:p>
        </w:tc>
        <w:tc>
          <w:tcPr>
            <w:tcW w:w="944" w:type="dxa"/>
            <w:tcBorders>
              <w:top w:val="double" w:sz="6" w:space="0" w:color="auto"/>
              <w:left w:val="nil"/>
              <w:bottom w:val="single" w:sz="4" w:space="0" w:color="auto"/>
              <w:right w:val="single" w:sz="4" w:space="0" w:color="auto"/>
            </w:tcBorders>
            <w:shd w:val="clear" w:color="auto" w:fill="auto"/>
            <w:noWrap/>
            <w:vAlign w:val="center"/>
            <w:hideMark/>
          </w:tcPr>
          <w:p w14:paraId="05EE1426" w14:textId="77777777" w:rsidR="00994D50" w:rsidRPr="00994D50" w:rsidRDefault="00994D50" w:rsidP="00994D50">
            <w:pPr>
              <w:suppressAutoHyphens w:val="0"/>
              <w:jc w:val="right"/>
              <w:rPr>
                <w:sz w:val="18"/>
                <w:szCs w:val="18"/>
                <w:lang w:eastAsia="en-US"/>
              </w:rPr>
            </w:pPr>
            <w:r w:rsidRPr="00994D50">
              <w:rPr>
                <w:sz w:val="18"/>
                <w:szCs w:val="18"/>
                <w:lang w:eastAsia="en-US"/>
              </w:rPr>
              <w:t>1304,8</w:t>
            </w:r>
          </w:p>
        </w:tc>
        <w:tc>
          <w:tcPr>
            <w:tcW w:w="689" w:type="dxa"/>
            <w:tcBorders>
              <w:top w:val="double" w:sz="6" w:space="0" w:color="auto"/>
              <w:left w:val="nil"/>
              <w:bottom w:val="single" w:sz="4" w:space="0" w:color="auto"/>
              <w:right w:val="single" w:sz="4" w:space="0" w:color="auto"/>
            </w:tcBorders>
            <w:shd w:val="clear" w:color="auto" w:fill="auto"/>
            <w:noWrap/>
            <w:vAlign w:val="center"/>
            <w:hideMark/>
          </w:tcPr>
          <w:p w14:paraId="1987AE61" w14:textId="77777777" w:rsidR="00994D50" w:rsidRPr="00994D50" w:rsidRDefault="00994D50" w:rsidP="00994D50">
            <w:pPr>
              <w:suppressAutoHyphens w:val="0"/>
              <w:jc w:val="right"/>
              <w:rPr>
                <w:sz w:val="18"/>
                <w:szCs w:val="18"/>
                <w:lang w:eastAsia="en-US"/>
              </w:rPr>
            </w:pPr>
            <w:r w:rsidRPr="00994D50">
              <w:rPr>
                <w:sz w:val="18"/>
                <w:szCs w:val="18"/>
                <w:lang w:eastAsia="en-US"/>
              </w:rPr>
              <w:t>437,9</w:t>
            </w:r>
          </w:p>
        </w:tc>
        <w:tc>
          <w:tcPr>
            <w:tcW w:w="649" w:type="dxa"/>
            <w:tcBorders>
              <w:top w:val="double" w:sz="6" w:space="0" w:color="auto"/>
              <w:left w:val="nil"/>
              <w:bottom w:val="single" w:sz="4" w:space="0" w:color="auto"/>
              <w:right w:val="single" w:sz="4" w:space="0" w:color="auto"/>
            </w:tcBorders>
            <w:shd w:val="clear" w:color="auto" w:fill="auto"/>
            <w:noWrap/>
            <w:vAlign w:val="center"/>
            <w:hideMark/>
          </w:tcPr>
          <w:p w14:paraId="0539780A" w14:textId="77777777" w:rsidR="00994D50" w:rsidRPr="00994D50" w:rsidRDefault="00994D50" w:rsidP="00994D50">
            <w:pPr>
              <w:suppressAutoHyphens w:val="0"/>
              <w:jc w:val="right"/>
              <w:rPr>
                <w:sz w:val="18"/>
                <w:szCs w:val="18"/>
                <w:lang w:eastAsia="en-US"/>
              </w:rPr>
            </w:pPr>
            <w:r w:rsidRPr="00994D50">
              <w:rPr>
                <w:sz w:val="18"/>
                <w:szCs w:val="18"/>
                <w:lang w:eastAsia="en-US"/>
              </w:rPr>
              <w:t>15,5</w:t>
            </w:r>
          </w:p>
        </w:tc>
        <w:tc>
          <w:tcPr>
            <w:tcW w:w="807" w:type="dxa"/>
            <w:tcBorders>
              <w:top w:val="double" w:sz="6" w:space="0" w:color="auto"/>
              <w:left w:val="nil"/>
              <w:bottom w:val="single" w:sz="4" w:space="0" w:color="auto"/>
              <w:right w:val="single" w:sz="4" w:space="0" w:color="auto"/>
            </w:tcBorders>
            <w:shd w:val="clear" w:color="auto" w:fill="auto"/>
            <w:noWrap/>
            <w:vAlign w:val="center"/>
            <w:hideMark/>
          </w:tcPr>
          <w:p w14:paraId="08BEBEF9" w14:textId="77777777" w:rsidR="00994D50" w:rsidRPr="00994D50" w:rsidRDefault="00994D50" w:rsidP="00994D50">
            <w:pPr>
              <w:suppressAutoHyphens w:val="0"/>
              <w:jc w:val="right"/>
              <w:rPr>
                <w:sz w:val="18"/>
                <w:szCs w:val="18"/>
                <w:lang w:eastAsia="en-US"/>
              </w:rPr>
            </w:pPr>
            <w:r w:rsidRPr="00994D50">
              <w:rPr>
                <w:sz w:val="18"/>
                <w:szCs w:val="18"/>
                <w:lang w:eastAsia="en-US"/>
              </w:rPr>
              <w:t>43,1</w:t>
            </w:r>
          </w:p>
        </w:tc>
        <w:tc>
          <w:tcPr>
            <w:tcW w:w="689" w:type="dxa"/>
            <w:tcBorders>
              <w:top w:val="double" w:sz="6" w:space="0" w:color="auto"/>
              <w:left w:val="nil"/>
              <w:bottom w:val="single" w:sz="4" w:space="0" w:color="auto"/>
              <w:right w:val="single" w:sz="4" w:space="0" w:color="auto"/>
            </w:tcBorders>
            <w:shd w:val="clear" w:color="auto" w:fill="auto"/>
            <w:noWrap/>
            <w:vAlign w:val="center"/>
            <w:hideMark/>
          </w:tcPr>
          <w:p w14:paraId="18B117CC" w14:textId="77777777" w:rsidR="00994D50" w:rsidRPr="00994D50" w:rsidRDefault="00994D50" w:rsidP="00994D50">
            <w:pPr>
              <w:suppressAutoHyphens w:val="0"/>
              <w:jc w:val="right"/>
              <w:rPr>
                <w:sz w:val="18"/>
                <w:szCs w:val="18"/>
                <w:lang w:eastAsia="en-US"/>
              </w:rPr>
            </w:pPr>
            <w:r w:rsidRPr="00994D50">
              <w:rPr>
                <w:sz w:val="18"/>
                <w:szCs w:val="18"/>
                <w:lang w:eastAsia="en-US"/>
              </w:rPr>
              <w:t>14,5</w:t>
            </w:r>
          </w:p>
        </w:tc>
        <w:tc>
          <w:tcPr>
            <w:tcW w:w="571" w:type="dxa"/>
            <w:tcBorders>
              <w:top w:val="double" w:sz="6" w:space="0" w:color="auto"/>
              <w:left w:val="nil"/>
              <w:bottom w:val="single" w:sz="4" w:space="0" w:color="auto"/>
              <w:right w:val="double" w:sz="6" w:space="0" w:color="auto"/>
            </w:tcBorders>
            <w:shd w:val="clear" w:color="auto" w:fill="auto"/>
            <w:noWrap/>
            <w:vAlign w:val="center"/>
            <w:hideMark/>
          </w:tcPr>
          <w:p w14:paraId="5CEAAF92" w14:textId="77777777" w:rsidR="00994D50" w:rsidRPr="00994D50" w:rsidRDefault="00994D50" w:rsidP="00994D50">
            <w:pPr>
              <w:suppressAutoHyphens w:val="0"/>
              <w:jc w:val="right"/>
              <w:rPr>
                <w:sz w:val="18"/>
                <w:szCs w:val="18"/>
                <w:lang w:eastAsia="en-US"/>
              </w:rPr>
            </w:pPr>
            <w:r w:rsidRPr="00994D50">
              <w:rPr>
                <w:sz w:val="18"/>
                <w:szCs w:val="18"/>
                <w:lang w:eastAsia="en-US"/>
              </w:rPr>
              <w:t>3,3</w:t>
            </w:r>
          </w:p>
        </w:tc>
      </w:tr>
      <w:tr w:rsidR="00994D50" w:rsidRPr="00994D50" w14:paraId="2AB3BCF2" w14:textId="77777777" w:rsidTr="00994D50">
        <w:trPr>
          <w:trHeight w:val="255"/>
          <w:jc w:val="center"/>
        </w:trPr>
        <w:tc>
          <w:tcPr>
            <w:tcW w:w="2210" w:type="dxa"/>
            <w:vMerge/>
            <w:tcBorders>
              <w:top w:val="nil"/>
              <w:left w:val="double" w:sz="6" w:space="0" w:color="auto"/>
              <w:bottom w:val="single" w:sz="4" w:space="0" w:color="000000"/>
              <w:right w:val="single" w:sz="4" w:space="0" w:color="auto"/>
            </w:tcBorders>
            <w:vAlign w:val="center"/>
            <w:hideMark/>
          </w:tcPr>
          <w:p w14:paraId="67881AC7" w14:textId="77777777" w:rsidR="00994D50" w:rsidRPr="00994D50" w:rsidRDefault="00994D50" w:rsidP="00994D50">
            <w:pPr>
              <w:suppressAutoHyphens w:val="0"/>
              <w:rPr>
                <w:sz w:val="18"/>
                <w:szCs w:val="18"/>
                <w:lang w:eastAsia="en-US"/>
              </w:rPr>
            </w:pPr>
          </w:p>
        </w:tc>
        <w:tc>
          <w:tcPr>
            <w:tcW w:w="1102" w:type="dxa"/>
            <w:tcBorders>
              <w:top w:val="nil"/>
              <w:left w:val="nil"/>
              <w:bottom w:val="single" w:sz="4" w:space="0" w:color="auto"/>
              <w:right w:val="single" w:sz="4" w:space="0" w:color="auto"/>
            </w:tcBorders>
            <w:shd w:val="clear" w:color="auto" w:fill="auto"/>
            <w:noWrap/>
            <w:vAlign w:val="center"/>
            <w:hideMark/>
          </w:tcPr>
          <w:p w14:paraId="6B783715" w14:textId="77777777" w:rsidR="00994D50" w:rsidRPr="00994D50" w:rsidRDefault="00994D50" w:rsidP="00994D50">
            <w:pPr>
              <w:suppressAutoHyphens w:val="0"/>
              <w:rPr>
                <w:sz w:val="18"/>
                <w:szCs w:val="18"/>
                <w:lang w:eastAsia="en-US"/>
              </w:rPr>
            </w:pPr>
            <w:r w:rsidRPr="00994D50">
              <w:rPr>
                <w:sz w:val="18"/>
                <w:szCs w:val="18"/>
                <w:lang w:eastAsia="en-US"/>
              </w:rPr>
              <w:t>разређене</w:t>
            </w:r>
          </w:p>
        </w:tc>
        <w:tc>
          <w:tcPr>
            <w:tcW w:w="925" w:type="dxa"/>
            <w:tcBorders>
              <w:top w:val="nil"/>
              <w:left w:val="nil"/>
              <w:bottom w:val="single" w:sz="4" w:space="0" w:color="auto"/>
              <w:right w:val="single" w:sz="4" w:space="0" w:color="auto"/>
            </w:tcBorders>
            <w:shd w:val="clear" w:color="auto" w:fill="auto"/>
            <w:noWrap/>
            <w:vAlign w:val="center"/>
            <w:hideMark/>
          </w:tcPr>
          <w:p w14:paraId="7DE604F4" w14:textId="77777777" w:rsidR="00994D50" w:rsidRPr="00994D50" w:rsidRDefault="00994D50" w:rsidP="00994D50">
            <w:pPr>
              <w:suppressAutoHyphens w:val="0"/>
              <w:jc w:val="right"/>
              <w:rPr>
                <w:sz w:val="18"/>
                <w:szCs w:val="18"/>
                <w:lang w:eastAsia="en-US"/>
              </w:rPr>
            </w:pPr>
            <w:r w:rsidRPr="00994D50">
              <w:rPr>
                <w:sz w:val="18"/>
                <w:szCs w:val="18"/>
                <w:lang w:eastAsia="en-US"/>
              </w:rPr>
              <w:t>2,06</w:t>
            </w:r>
          </w:p>
        </w:tc>
        <w:tc>
          <w:tcPr>
            <w:tcW w:w="728" w:type="dxa"/>
            <w:tcBorders>
              <w:top w:val="nil"/>
              <w:left w:val="nil"/>
              <w:bottom w:val="single" w:sz="4" w:space="0" w:color="auto"/>
              <w:right w:val="single" w:sz="4" w:space="0" w:color="auto"/>
            </w:tcBorders>
            <w:shd w:val="clear" w:color="auto" w:fill="auto"/>
            <w:noWrap/>
            <w:vAlign w:val="center"/>
            <w:hideMark/>
          </w:tcPr>
          <w:p w14:paraId="7C590D3B" w14:textId="77777777" w:rsidR="00994D50" w:rsidRPr="00994D50" w:rsidRDefault="00994D50" w:rsidP="00994D50">
            <w:pPr>
              <w:suppressAutoHyphens w:val="0"/>
              <w:jc w:val="right"/>
              <w:rPr>
                <w:sz w:val="18"/>
                <w:szCs w:val="18"/>
                <w:lang w:eastAsia="en-US"/>
              </w:rPr>
            </w:pPr>
            <w:r w:rsidRPr="00994D50">
              <w:rPr>
                <w:sz w:val="18"/>
                <w:szCs w:val="18"/>
                <w:lang w:eastAsia="en-US"/>
              </w:rPr>
              <w:t>0,1</w:t>
            </w:r>
          </w:p>
        </w:tc>
        <w:tc>
          <w:tcPr>
            <w:tcW w:w="944" w:type="dxa"/>
            <w:tcBorders>
              <w:top w:val="nil"/>
              <w:left w:val="nil"/>
              <w:bottom w:val="single" w:sz="4" w:space="0" w:color="auto"/>
              <w:right w:val="single" w:sz="4" w:space="0" w:color="auto"/>
            </w:tcBorders>
            <w:shd w:val="clear" w:color="auto" w:fill="auto"/>
            <w:noWrap/>
            <w:vAlign w:val="center"/>
            <w:hideMark/>
          </w:tcPr>
          <w:p w14:paraId="7F5D95BA" w14:textId="77777777" w:rsidR="00994D50" w:rsidRPr="00994D50" w:rsidRDefault="00994D50" w:rsidP="00994D50">
            <w:pPr>
              <w:suppressAutoHyphens w:val="0"/>
              <w:jc w:val="right"/>
              <w:rPr>
                <w:sz w:val="18"/>
                <w:szCs w:val="18"/>
                <w:lang w:eastAsia="en-US"/>
              </w:rPr>
            </w:pPr>
            <w:r w:rsidRPr="00994D50">
              <w:rPr>
                <w:sz w:val="18"/>
                <w:szCs w:val="18"/>
                <w:lang w:eastAsia="en-US"/>
              </w:rPr>
              <w:t>366,3</w:t>
            </w:r>
          </w:p>
        </w:tc>
        <w:tc>
          <w:tcPr>
            <w:tcW w:w="689" w:type="dxa"/>
            <w:tcBorders>
              <w:top w:val="nil"/>
              <w:left w:val="nil"/>
              <w:bottom w:val="single" w:sz="4" w:space="0" w:color="auto"/>
              <w:right w:val="single" w:sz="4" w:space="0" w:color="auto"/>
            </w:tcBorders>
            <w:shd w:val="clear" w:color="auto" w:fill="auto"/>
            <w:noWrap/>
            <w:vAlign w:val="center"/>
            <w:hideMark/>
          </w:tcPr>
          <w:p w14:paraId="4446062B" w14:textId="77777777" w:rsidR="00994D50" w:rsidRPr="00994D50" w:rsidRDefault="00994D50" w:rsidP="00994D50">
            <w:pPr>
              <w:suppressAutoHyphens w:val="0"/>
              <w:jc w:val="right"/>
              <w:rPr>
                <w:sz w:val="18"/>
                <w:szCs w:val="18"/>
                <w:lang w:eastAsia="en-US"/>
              </w:rPr>
            </w:pPr>
            <w:r w:rsidRPr="00994D50">
              <w:rPr>
                <w:sz w:val="18"/>
                <w:szCs w:val="18"/>
                <w:lang w:eastAsia="en-US"/>
              </w:rPr>
              <w:t>177,8</w:t>
            </w:r>
          </w:p>
        </w:tc>
        <w:tc>
          <w:tcPr>
            <w:tcW w:w="649" w:type="dxa"/>
            <w:tcBorders>
              <w:top w:val="nil"/>
              <w:left w:val="nil"/>
              <w:bottom w:val="single" w:sz="4" w:space="0" w:color="auto"/>
              <w:right w:val="single" w:sz="4" w:space="0" w:color="auto"/>
            </w:tcBorders>
            <w:shd w:val="clear" w:color="auto" w:fill="auto"/>
            <w:noWrap/>
            <w:vAlign w:val="center"/>
            <w:hideMark/>
          </w:tcPr>
          <w:p w14:paraId="4D67745D" w14:textId="77777777" w:rsidR="00994D50" w:rsidRPr="00994D50" w:rsidRDefault="00994D50" w:rsidP="00994D50">
            <w:pPr>
              <w:suppressAutoHyphens w:val="0"/>
              <w:jc w:val="right"/>
              <w:rPr>
                <w:sz w:val="18"/>
                <w:szCs w:val="18"/>
                <w:lang w:eastAsia="en-US"/>
              </w:rPr>
            </w:pPr>
            <w:r w:rsidRPr="00994D50">
              <w:rPr>
                <w:sz w:val="18"/>
                <w:szCs w:val="18"/>
                <w:lang w:eastAsia="en-US"/>
              </w:rPr>
              <w:t>6,3</w:t>
            </w:r>
          </w:p>
        </w:tc>
        <w:tc>
          <w:tcPr>
            <w:tcW w:w="807" w:type="dxa"/>
            <w:tcBorders>
              <w:top w:val="nil"/>
              <w:left w:val="nil"/>
              <w:bottom w:val="single" w:sz="4" w:space="0" w:color="auto"/>
              <w:right w:val="single" w:sz="4" w:space="0" w:color="auto"/>
            </w:tcBorders>
            <w:shd w:val="clear" w:color="auto" w:fill="auto"/>
            <w:noWrap/>
            <w:vAlign w:val="center"/>
            <w:hideMark/>
          </w:tcPr>
          <w:p w14:paraId="14E7FE56" w14:textId="77777777" w:rsidR="00994D50" w:rsidRPr="00994D50" w:rsidRDefault="00994D50" w:rsidP="00994D50">
            <w:pPr>
              <w:suppressAutoHyphens w:val="0"/>
              <w:jc w:val="right"/>
              <w:rPr>
                <w:sz w:val="18"/>
                <w:szCs w:val="18"/>
                <w:lang w:eastAsia="en-US"/>
              </w:rPr>
            </w:pPr>
            <w:r w:rsidRPr="00994D50">
              <w:rPr>
                <w:sz w:val="18"/>
                <w:szCs w:val="18"/>
                <w:lang w:eastAsia="en-US"/>
              </w:rPr>
              <w:t>8,8</w:t>
            </w:r>
          </w:p>
        </w:tc>
        <w:tc>
          <w:tcPr>
            <w:tcW w:w="689" w:type="dxa"/>
            <w:tcBorders>
              <w:top w:val="nil"/>
              <w:left w:val="nil"/>
              <w:bottom w:val="single" w:sz="4" w:space="0" w:color="auto"/>
              <w:right w:val="single" w:sz="4" w:space="0" w:color="auto"/>
            </w:tcBorders>
            <w:shd w:val="clear" w:color="auto" w:fill="auto"/>
            <w:noWrap/>
            <w:vAlign w:val="center"/>
            <w:hideMark/>
          </w:tcPr>
          <w:p w14:paraId="2314E7F6" w14:textId="77777777" w:rsidR="00994D50" w:rsidRPr="00994D50" w:rsidRDefault="00994D50" w:rsidP="00994D50">
            <w:pPr>
              <w:suppressAutoHyphens w:val="0"/>
              <w:jc w:val="right"/>
              <w:rPr>
                <w:sz w:val="18"/>
                <w:szCs w:val="18"/>
                <w:lang w:eastAsia="en-US"/>
              </w:rPr>
            </w:pPr>
            <w:r w:rsidRPr="00994D50">
              <w:rPr>
                <w:sz w:val="18"/>
                <w:szCs w:val="18"/>
                <w:lang w:eastAsia="en-US"/>
              </w:rPr>
              <w:t>4,3</w:t>
            </w:r>
          </w:p>
        </w:tc>
        <w:tc>
          <w:tcPr>
            <w:tcW w:w="571" w:type="dxa"/>
            <w:tcBorders>
              <w:top w:val="nil"/>
              <w:left w:val="nil"/>
              <w:bottom w:val="single" w:sz="4" w:space="0" w:color="auto"/>
              <w:right w:val="double" w:sz="6" w:space="0" w:color="auto"/>
            </w:tcBorders>
            <w:shd w:val="clear" w:color="auto" w:fill="auto"/>
            <w:noWrap/>
            <w:vAlign w:val="center"/>
            <w:hideMark/>
          </w:tcPr>
          <w:p w14:paraId="74137D1D" w14:textId="77777777" w:rsidR="00994D50" w:rsidRPr="00994D50" w:rsidRDefault="00994D50" w:rsidP="00994D50">
            <w:pPr>
              <w:suppressAutoHyphens w:val="0"/>
              <w:jc w:val="right"/>
              <w:rPr>
                <w:sz w:val="18"/>
                <w:szCs w:val="18"/>
                <w:lang w:eastAsia="en-US"/>
              </w:rPr>
            </w:pPr>
            <w:r w:rsidRPr="00994D50">
              <w:rPr>
                <w:sz w:val="18"/>
                <w:szCs w:val="18"/>
                <w:lang w:eastAsia="en-US"/>
              </w:rPr>
              <w:t>2,4</w:t>
            </w:r>
          </w:p>
        </w:tc>
      </w:tr>
      <w:tr w:rsidR="00994D50" w:rsidRPr="00994D50" w14:paraId="3C9AF977" w14:textId="77777777" w:rsidTr="00994D50">
        <w:trPr>
          <w:trHeight w:val="270"/>
          <w:jc w:val="center"/>
        </w:trPr>
        <w:tc>
          <w:tcPr>
            <w:tcW w:w="2210" w:type="dxa"/>
            <w:vMerge/>
            <w:tcBorders>
              <w:top w:val="nil"/>
              <w:left w:val="double" w:sz="6" w:space="0" w:color="auto"/>
              <w:bottom w:val="single" w:sz="4" w:space="0" w:color="000000"/>
              <w:right w:val="single" w:sz="4" w:space="0" w:color="auto"/>
            </w:tcBorders>
            <w:vAlign w:val="center"/>
            <w:hideMark/>
          </w:tcPr>
          <w:p w14:paraId="4C6449AF" w14:textId="77777777" w:rsidR="00994D50" w:rsidRPr="00994D50" w:rsidRDefault="00994D50" w:rsidP="00994D50">
            <w:pPr>
              <w:suppressAutoHyphens w:val="0"/>
              <w:rPr>
                <w:sz w:val="18"/>
                <w:szCs w:val="18"/>
                <w:lang w:eastAsia="en-US"/>
              </w:rPr>
            </w:pPr>
          </w:p>
        </w:tc>
        <w:tc>
          <w:tcPr>
            <w:tcW w:w="1102" w:type="dxa"/>
            <w:tcBorders>
              <w:top w:val="nil"/>
              <w:left w:val="nil"/>
              <w:bottom w:val="single" w:sz="4" w:space="0" w:color="auto"/>
              <w:right w:val="single" w:sz="4" w:space="0" w:color="auto"/>
            </w:tcBorders>
            <w:shd w:val="clear" w:color="auto" w:fill="auto"/>
            <w:noWrap/>
            <w:vAlign w:val="center"/>
            <w:hideMark/>
          </w:tcPr>
          <w:p w14:paraId="3E6B9A23" w14:textId="77777777" w:rsidR="00994D50" w:rsidRPr="00994D50" w:rsidRDefault="00994D50" w:rsidP="00994D50">
            <w:pPr>
              <w:suppressAutoHyphens w:val="0"/>
              <w:rPr>
                <w:sz w:val="18"/>
                <w:szCs w:val="18"/>
                <w:lang w:eastAsia="en-US"/>
              </w:rPr>
            </w:pPr>
            <w:r w:rsidRPr="00994D50">
              <w:rPr>
                <w:sz w:val="18"/>
                <w:szCs w:val="18"/>
                <w:lang w:eastAsia="en-US"/>
              </w:rPr>
              <w:t>Свега</w:t>
            </w:r>
          </w:p>
        </w:tc>
        <w:tc>
          <w:tcPr>
            <w:tcW w:w="925" w:type="dxa"/>
            <w:tcBorders>
              <w:top w:val="nil"/>
              <w:left w:val="nil"/>
              <w:bottom w:val="single" w:sz="4" w:space="0" w:color="auto"/>
              <w:right w:val="single" w:sz="4" w:space="0" w:color="auto"/>
            </w:tcBorders>
            <w:shd w:val="clear" w:color="auto" w:fill="auto"/>
            <w:noWrap/>
            <w:vAlign w:val="center"/>
            <w:hideMark/>
          </w:tcPr>
          <w:p w14:paraId="41050935" w14:textId="77777777" w:rsidR="00994D50" w:rsidRPr="00994D50" w:rsidRDefault="00994D50" w:rsidP="00994D50">
            <w:pPr>
              <w:suppressAutoHyphens w:val="0"/>
              <w:jc w:val="right"/>
              <w:rPr>
                <w:sz w:val="18"/>
                <w:szCs w:val="18"/>
                <w:lang w:eastAsia="en-US"/>
              </w:rPr>
            </w:pPr>
            <w:r w:rsidRPr="00994D50">
              <w:rPr>
                <w:sz w:val="18"/>
                <w:szCs w:val="18"/>
                <w:lang w:eastAsia="en-US"/>
              </w:rPr>
              <w:t>5,04</w:t>
            </w:r>
          </w:p>
        </w:tc>
        <w:tc>
          <w:tcPr>
            <w:tcW w:w="728" w:type="dxa"/>
            <w:tcBorders>
              <w:top w:val="nil"/>
              <w:left w:val="nil"/>
              <w:bottom w:val="single" w:sz="4" w:space="0" w:color="auto"/>
              <w:right w:val="single" w:sz="4" w:space="0" w:color="auto"/>
            </w:tcBorders>
            <w:shd w:val="clear" w:color="auto" w:fill="auto"/>
            <w:noWrap/>
            <w:vAlign w:val="center"/>
            <w:hideMark/>
          </w:tcPr>
          <w:p w14:paraId="793EFD95" w14:textId="77777777" w:rsidR="00994D50" w:rsidRPr="00994D50" w:rsidRDefault="00994D50" w:rsidP="00994D50">
            <w:pPr>
              <w:suppressAutoHyphens w:val="0"/>
              <w:jc w:val="right"/>
              <w:rPr>
                <w:sz w:val="18"/>
                <w:szCs w:val="18"/>
                <w:lang w:eastAsia="en-US"/>
              </w:rPr>
            </w:pPr>
            <w:r w:rsidRPr="00994D50">
              <w:rPr>
                <w:sz w:val="18"/>
                <w:szCs w:val="18"/>
                <w:lang w:eastAsia="en-US"/>
              </w:rPr>
              <w:t>0,2</w:t>
            </w:r>
          </w:p>
        </w:tc>
        <w:tc>
          <w:tcPr>
            <w:tcW w:w="944" w:type="dxa"/>
            <w:tcBorders>
              <w:top w:val="nil"/>
              <w:left w:val="nil"/>
              <w:bottom w:val="single" w:sz="4" w:space="0" w:color="auto"/>
              <w:right w:val="single" w:sz="4" w:space="0" w:color="auto"/>
            </w:tcBorders>
            <w:shd w:val="clear" w:color="auto" w:fill="auto"/>
            <w:noWrap/>
            <w:vAlign w:val="center"/>
            <w:hideMark/>
          </w:tcPr>
          <w:p w14:paraId="00933A57" w14:textId="77777777" w:rsidR="00994D50" w:rsidRPr="00994D50" w:rsidRDefault="00994D50" w:rsidP="00994D50">
            <w:pPr>
              <w:suppressAutoHyphens w:val="0"/>
              <w:jc w:val="right"/>
              <w:rPr>
                <w:sz w:val="18"/>
                <w:szCs w:val="18"/>
                <w:lang w:eastAsia="en-US"/>
              </w:rPr>
            </w:pPr>
            <w:r w:rsidRPr="00994D50">
              <w:rPr>
                <w:sz w:val="18"/>
                <w:szCs w:val="18"/>
                <w:lang w:eastAsia="en-US"/>
              </w:rPr>
              <w:t>1671,1</w:t>
            </w:r>
          </w:p>
        </w:tc>
        <w:tc>
          <w:tcPr>
            <w:tcW w:w="689" w:type="dxa"/>
            <w:tcBorders>
              <w:top w:val="nil"/>
              <w:left w:val="nil"/>
              <w:bottom w:val="single" w:sz="4" w:space="0" w:color="auto"/>
              <w:right w:val="single" w:sz="4" w:space="0" w:color="auto"/>
            </w:tcBorders>
            <w:shd w:val="clear" w:color="auto" w:fill="auto"/>
            <w:noWrap/>
            <w:vAlign w:val="center"/>
            <w:hideMark/>
          </w:tcPr>
          <w:p w14:paraId="2B31BCCD" w14:textId="77777777" w:rsidR="00994D50" w:rsidRPr="00994D50" w:rsidRDefault="00994D50" w:rsidP="00994D50">
            <w:pPr>
              <w:suppressAutoHyphens w:val="0"/>
              <w:jc w:val="right"/>
              <w:rPr>
                <w:sz w:val="18"/>
                <w:szCs w:val="18"/>
                <w:lang w:eastAsia="en-US"/>
              </w:rPr>
            </w:pPr>
            <w:r w:rsidRPr="00994D50">
              <w:rPr>
                <w:sz w:val="18"/>
                <w:szCs w:val="18"/>
                <w:lang w:eastAsia="en-US"/>
              </w:rPr>
              <w:t>331,6</w:t>
            </w:r>
          </w:p>
        </w:tc>
        <w:tc>
          <w:tcPr>
            <w:tcW w:w="649" w:type="dxa"/>
            <w:tcBorders>
              <w:top w:val="nil"/>
              <w:left w:val="nil"/>
              <w:bottom w:val="single" w:sz="4" w:space="0" w:color="auto"/>
              <w:right w:val="single" w:sz="4" w:space="0" w:color="auto"/>
            </w:tcBorders>
            <w:shd w:val="clear" w:color="auto" w:fill="auto"/>
            <w:noWrap/>
            <w:vAlign w:val="center"/>
            <w:hideMark/>
          </w:tcPr>
          <w:p w14:paraId="2E24C9DC" w14:textId="77777777" w:rsidR="00994D50" w:rsidRPr="00994D50" w:rsidRDefault="00994D50" w:rsidP="00994D50">
            <w:pPr>
              <w:suppressAutoHyphens w:val="0"/>
              <w:jc w:val="right"/>
              <w:rPr>
                <w:sz w:val="18"/>
                <w:szCs w:val="18"/>
                <w:lang w:eastAsia="en-US"/>
              </w:rPr>
            </w:pPr>
            <w:r w:rsidRPr="00994D50">
              <w:rPr>
                <w:sz w:val="18"/>
                <w:szCs w:val="18"/>
                <w:lang w:eastAsia="en-US"/>
              </w:rPr>
              <w:t>11,7</w:t>
            </w:r>
          </w:p>
        </w:tc>
        <w:tc>
          <w:tcPr>
            <w:tcW w:w="807" w:type="dxa"/>
            <w:tcBorders>
              <w:top w:val="nil"/>
              <w:left w:val="nil"/>
              <w:bottom w:val="single" w:sz="4" w:space="0" w:color="auto"/>
              <w:right w:val="single" w:sz="4" w:space="0" w:color="auto"/>
            </w:tcBorders>
            <w:shd w:val="clear" w:color="auto" w:fill="auto"/>
            <w:noWrap/>
            <w:vAlign w:val="center"/>
            <w:hideMark/>
          </w:tcPr>
          <w:p w14:paraId="5460C38A" w14:textId="77777777" w:rsidR="00994D50" w:rsidRPr="00994D50" w:rsidRDefault="00994D50" w:rsidP="00994D50">
            <w:pPr>
              <w:suppressAutoHyphens w:val="0"/>
              <w:jc w:val="right"/>
              <w:rPr>
                <w:sz w:val="18"/>
                <w:szCs w:val="18"/>
                <w:lang w:eastAsia="en-US"/>
              </w:rPr>
            </w:pPr>
            <w:r w:rsidRPr="00994D50">
              <w:rPr>
                <w:sz w:val="18"/>
                <w:szCs w:val="18"/>
                <w:lang w:eastAsia="en-US"/>
              </w:rPr>
              <w:t>51,9</w:t>
            </w:r>
          </w:p>
        </w:tc>
        <w:tc>
          <w:tcPr>
            <w:tcW w:w="689" w:type="dxa"/>
            <w:tcBorders>
              <w:top w:val="nil"/>
              <w:left w:val="nil"/>
              <w:bottom w:val="single" w:sz="4" w:space="0" w:color="auto"/>
              <w:right w:val="single" w:sz="4" w:space="0" w:color="auto"/>
            </w:tcBorders>
            <w:shd w:val="clear" w:color="auto" w:fill="auto"/>
            <w:noWrap/>
            <w:vAlign w:val="center"/>
            <w:hideMark/>
          </w:tcPr>
          <w:p w14:paraId="1F3A79B0" w14:textId="77777777" w:rsidR="00994D50" w:rsidRPr="00994D50" w:rsidRDefault="00994D50" w:rsidP="00994D50">
            <w:pPr>
              <w:suppressAutoHyphens w:val="0"/>
              <w:jc w:val="right"/>
              <w:rPr>
                <w:sz w:val="18"/>
                <w:szCs w:val="18"/>
                <w:lang w:eastAsia="en-US"/>
              </w:rPr>
            </w:pPr>
            <w:r w:rsidRPr="00994D50">
              <w:rPr>
                <w:sz w:val="18"/>
                <w:szCs w:val="18"/>
                <w:lang w:eastAsia="en-US"/>
              </w:rPr>
              <w:t>10,3</w:t>
            </w:r>
          </w:p>
        </w:tc>
        <w:tc>
          <w:tcPr>
            <w:tcW w:w="571" w:type="dxa"/>
            <w:tcBorders>
              <w:top w:val="nil"/>
              <w:left w:val="nil"/>
              <w:bottom w:val="single" w:sz="4" w:space="0" w:color="auto"/>
              <w:right w:val="double" w:sz="6" w:space="0" w:color="auto"/>
            </w:tcBorders>
            <w:shd w:val="clear" w:color="auto" w:fill="auto"/>
            <w:noWrap/>
            <w:vAlign w:val="center"/>
            <w:hideMark/>
          </w:tcPr>
          <w:p w14:paraId="215B09FD" w14:textId="77777777" w:rsidR="00994D50" w:rsidRPr="00994D50" w:rsidRDefault="00994D50" w:rsidP="00994D50">
            <w:pPr>
              <w:suppressAutoHyphens w:val="0"/>
              <w:jc w:val="right"/>
              <w:rPr>
                <w:sz w:val="18"/>
                <w:szCs w:val="18"/>
                <w:lang w:eastAsia="en-US"/>
              </w:rPr>
            </w:pPr>
            <w:r w:rsidRPr="00994D50">
              <w:rPr>
                <w:sz w:val="18"/>
                <w:szCs w:val="18"/>
                <w:lang w:eastAsia="en-US"/>
              </w:rPr>
              <w:t>3,1</w:t>
            </w:r>
          </w:p>
        </w:tc>
      </w:tr>
      <w:tr w:rsidR="00994D50" w:rsidRPr="00994D50" w14:paraId="1633F46C" w14:textId="77777777" w:rsidTr="00994D50">
        <w:trPr>
          <w:trHeight w:val="270"/>
          <w:jc w:val="center"/>
        </w:trPr>
        <w:tc>
          <w:tcPr>
            <w:tcW w:w="2210" w:type="dxa"/>
            <w:vMerge w:val="restart"/>
            <w:tcBorders>
              <w:top w:val="double" w:sz="6" w:space="0" w:color="auto"/>
              <w:left w:val="double" w:sz="6" w:space="0" w:color="auto"/>
              <w:bottom w:val="single" w:sz="4" w:space="0" w:color="000000"/>
              <w:right w:val="single" w:sz="4" w:space="0" w:color="auto"/>
            </w:tcBorders>
            <w:shd w:val="clear" w:color="auto" w:fill="auto"/>
            <w:noWrap/>
            <w:vAlign w:val="center"/>
            <w:hideMark/>
          </w:tcPr>
          <w:p w14:paraId="206119CE" w14:textId="77777777" w:rsidR="00994D50" w:rsidRPr="00994D50" w:rsidRDefault="00994D50" w:rsidP="00994D50">
            <w:pPr>
              <w:suppressAutoHyphens w:val="0"/>
              <w:jc w:val="center"/>
              <w:rPr>
                <w:sz w:val="18"/>
                <w:szCs w:val="18"/>
                <w:lang w:eastAsia="en-US"/>
              </w:rPr>
            </w:pPr>
            <w:r w:rsidRPr="00994D50">
              <w:rPr>
                <w:sz w:val="18"/>
                <w:szCs w:val="18"/>
                <w:lang w:eastAsia="en-US"/>
              </w:rPr>
              <w:t>10.475.212</w:t>
            </w:r>
          </w:p>
        </w:tc>
        <w:tc>
          <w:tcPr>
            <w:tcW w:w="1102" w:type="dxa"/>
            <w:tcBorders>
              <w:top w:val="double" w:sz="6" w:space="0" w:color="auto"/>
              <w:left w:val="nil"/>
              <w:bottom w:val="single" w:sz="4" w:space="0" w:color="auto"/>
              <w:right w:val="single" w:sz="4" w:space="0" w:color="auto"/>
            </w:tcBorders>
            <w:shd w:val="clear" w:color="auto" w:fill="auto"/>
            <w:noWrap/>
            <w:vAlign w:val="center"/>
            <w:hideMark/>
          </w:tcPr>
          <w:p w14:paraId="4827C9EE" w14:textId="77777777" w:rsidR="00994D50" w:rsidRPr="00994D50" w:rsidRDefault="00994D50" w:rsidP="00994D50">
            <w:pPr>
              <w:suppressAutoHyphens w:val="0"/>
              <w:rPr>
                <w:sz w:val="18"/>
                <w:szCs w:val="18"/>
                <w:lang w:eastAsia="en-US"/>
              </w:rPr>
            </w:pPr>
            <w:r w:rsidRPr="00994D50">
              <w:rPr>
                <w:sz w:val="18"/>
                <w:szCs w:val="18"/>
                <w:lang w:eastAsia="en-US"/>
              </w:rPr>
              <w:t>очуване</w:t>
            </w:r>
          </w:p>
        </w:tc>
        <w:tc>
          <w:tcPr>
            <w:tcW w:w="925" w:type="dxa"/>
            <w:tcBorders>
              <w:top w:val="double" w:sz="6" w:space="0" w:color="auto"/>
              <w:left w:val="nil"/>
              <w:bottom w:val="single" w:sz="4" w:space="0" w:color="auto"/>
              <w:right w:val="single" w:sz="4" w:space="0" w:color="auto"/>
            </w:tcBorders>
            <w:shd w:val="clear" w:color="auto" w:fill="auto"/>
            <w:noWrap/>
            <w:vAlign w:val="center"/>
            <w:hideMark/>
          </w:tcPr>
          <w:p w14:paraId="397A7DFD" w14:textId="77777777" w:rsidR="00994D50" w:rsidRPr="00994D50" w:rsidRDefault="00994D50" w:rsidP="00994D50">
            <w:pPr>
              <w:suppressAutoHyphens w:val="0"/>
              <w:jc w:val="right"/>
              <w:rPr>
                <w:sz w:val="18"/>
                <w:szCs w:val="18"/>
                <w:lang w:eastAsia="en-US"/>
              </w:rPr>
            </w:pPr>
            <w:r w:rsidRPr="00994D50">
              <w:rPr>
                <w:sz w:val="18"/>
                <w:szCs w:val="18"/>
                <w:lang w:eastAsia="en-US"/>
              </w:rPr>
              <w:t>72,34</w:t>
            </w:r>
          </w:p>
        </w:tc>
        <w:tc>
          <w:tcPr>
            <w:tcW w:w="728" w:type="dxa"/>
            <w:tcBorders>
              <w:top w:val="double" w:sz="6" w:space="0" w:color="auto"/>
              <w:left w:val="nil"/>
              <w:bottom w:val="single" w:sz="4" w:space="0" w:color="auto"/>
              <w:right w:val="single" w:sz="4" w:space="0" w:color="auto"/>
            </w:tcBorders>
            <w:shd w:val="clear" w:color="auto" w:fill="auto"/>
            <w:noWrap/>
            <w:vAlign w:val="center"/>
            <w:hideMark/>
          </w:tcPr>
          <w:p w14:paraId="2B40142D" w14:textId="77777777" w:rsidR="00994D50" w:rsidRPr="00994D50" w:rsidRDefault="00994D50" w:rsidP="00994D50">
            <w:pPr>
              <w:suppressAutoHyphens w:val="0"/>
              <w:jc w:val="right"/>
              <w:rPr>
                <w:sz w:val="18"/>
                <w:szCs w:val="18"/>
                <w:lang w:eastAsia="en-US"/>
              </w:rPr>
            </w:pPr>
            <w:r w:rsidRPr="00994D50">
              <w:rPr>
                <w:sz w:val="18"/>
                <w:szCs w:val="18"/>
                <w:lang w:eastAsia="en-US"/>
              </w:rPr>
              <w:t>2,6</w:t>
            </w:r>
          </w:p>
        </w:tc>
        <w:tc>
          <w:tcPr>
            <w:tcW w:w="944" w:type="dxa"/>
            <w:tcBorders>
              <w:top w:val="double" w:sz="6" w:space="0" w:color="auto"/>
              <w:left w:val="nil"/>
              <w:bottom w:val="single" w:sz="4" w:space="0" w:color="auto"/>
              <w:right w:val="single" w:sz="4" w:space="0" w:color="auto"/>
            </w:tcBorders>
            <w:shd w:val="clear" w:color="auto" w:fill="auto"/>
            <w:noWrap/>
            <w:vAlign w:val="center"/>
            <w:hideMark/>
          </w:tcPr>
          <w:p w14:paraId="5452BDD7" w14:textId="77777777" w:rsidR="00994D50" w:rsidRPr="00994D50" w:rsidRDefault="00994D50" w:rsidP="00994D50">
            <w:pPr>
              <w:suppressAutoHyphens w:val="0"/>
              <w:jc w:val="right"/>
              <w:rPr>
                <w:sz w:val="18"/>
                <w:szCs w:val="18"/>
                <w:lang w:eastAsia="en-US"/>
              </w:rPr>
            </w:pPr>
            <w:r w:rsidRPr="00994D50">
              <w:rPr>
                <w:sz w:val="18"/>
                <w:szCs w:val="18"/>
                <w:lang w:eastAsia="en-US"/>
              </w:rPr>
              <w:t>25120,9</w:t>
            </w:r>
          </w:p>
        </w:tc>
        <w:tc>
          <w:tcPr>
            <w:tcW w:w="689" w:type="dxa"/>
            <w:tcBorders>
              <w:top w:val="double" w:sz="6" w:space="0" w:color="auto"/>
              <w:left w:val="nil"/>
              <w:bottom w:val="single" w:sz="4" w:space="0" w:color="auto"/>
              <w:right w:val="single" w:sz="4" w:space="0" w:color="auto"/>
            </w:tcBorders>
            <w:shd w:val="clear" w:color="auto" w:fill="auto"/>
            <w:noWrap/>
            <w:vAlign w:val="center"/>
            <w:hideMark/>
          </w:tcPr>
          <w:p w14:paraId="0549C37D" w14:textId="77777777" w:rsidR="00994D50" w:rsidRPr="00994D50" w:rsidRDefault="00994D50" w:rsidP="00994D50">
            <w:pPr>
              <w:suppressAutoHyphens w:val="0"/>
              <w:jc w:val="right"/>
              <w:rPr>
                <w:sz w:val="18"/>
                <w:szCs w:val="18"/>
                <w:lang w:eastAsia="en-US"/>
              </w:rPr>
            </w:pPr>
            <w:r w:rsidRPr="00994D50">
              <w:rPr>
                <w:sz w:val="18"/>
                <w:szCs w:val="18"/>
                <w:lang w:eastAsia="en-US"/>
              </w:rPr>
              <w:t>347,3</w:t>
            </w:r>
          </w:p>
        </w:tc>
        <w:tc>
          <w:tcPr>
            <w:tcW w:w="649" w:type="dxa"/>
            <w:tcBorders>
              <w:top w:val="double" w:sz="6" w:space="0" w:color="auto"/>
              <w:left w:val="nil"/>
              <w:bottom w:val="single" w:sz="4" w:space="0" w:color="auto"/>
              <w:right w:val="single" w:sz="4" w:space="0" w:color="auto"/>
            </w:tcBorders>
            <w:shd w:val="clear" w:color="auto" w:fill="auto"/>
            <w:noWrap/>
            <w:vAlign w:val="center"/>
            <w:hideMark/>
          </w:tcPr>
          <w:p w14:paraId="79DD58D7" w14:textId="77777777" w:rsidR="00994D50" w:rsidRPr="00994D50" w:rsidRDefault="00994D50" w:rsidP="00994D50">
            <w:pPr>
              <w:suppressAutoHyphens w:val="0"/>
              <w:jc w:val="right"/>
              <w:rPr>
                <w:sz w:val="18"/>
                <w:szCs w:val="18"/>
                <w:lang w:eastAsia="en-US"/>
              </w:rPr>
            </w:pPr>
            <w:r w:rsidRPr="00994D50">
              <w:rPr>
                <w:sz w:val="18"/>
                <w:szCs w:val="18"/>
                <w:lang w:eastAsia="en-US"/>
              </w:rPr>
              <w:t>12,3</w:t>
            </w:r>
          </w:p>
        </w:tc>
        <w:tc>
          <w:tcPr>
            <w:tcW w:w="807" w:type="dxa"/>
            <w:tcBorders>
              <w:top w:val="double" w:sz="6" w:space="0" w:color="auto"/>
              <w:left w:val="nil"/>
              <w:bottom w:val="single" w:sz="4" w:space="0" w:color="auto"/>
              <w:right w:val="single" w:sz="4" w:space="0" w:color="auto"/>
            </w:tcBorders>
            <w:shd w:val="clear" w:color="auto" w:fill="auto"/>
            <w:noWrap/>
            <w:vAlign w:val="center"/>
            <w:hideMark/>
          </w:tcPr>
          <w:p w14:paraId="3BA6266B" w14:textId="77777777" w:rsidR="00994D50" w:rsidRPr="00994D50" w:rsidRDefault="00994D50" w:rsidP="00994D50">
            <w:pPr>
              <w:suppressAutoHyphens w:val="0"/>
              <w:jc w:val="right"/>
              <w:rPr>
                <w:sz w:val="18"/>
                <w:szCs w:val="18"/>
                <w:lang w:eastAsia="en-US"/>
              </w:rPr>
            </w:pPr>
            <w:r w:rsidRPr="00994D50">
              <w:rPr>
                <w:sz w:val="18"/>
                <w:szCs w:val="18"/>
                <w:lang w:eastAsia="en-US"/>
              </w:rPr>
              <w:t>964,4</w:t>
            </w:r>
          </w:p>
        </w:tc>
        <w:tc>
          <w:tcPr>
            <w:tcW w:w="689" w:type="dxa"/>
            <w:tcBorders>
              <w:top w:val="double" w:sz="6" w:space="0" w:color="auto"/>
              <w:left w:val="nil"/>
              <w:bottom w:val="single" w:sz="4" w:space="0" w:color="auto"/>
              <w:right w:val="single" w:sz="4" w:space="0" w:color="auto"/>
            </w:tcBorders>
            <w:shd w:val="clear" w:color="auto" w:fill="auto"/>
            <w:noWrap/>
            <w:vAlign w:val="center"/>
            <w:hideMark/>
          </w:tcPr>
          <w:p w14:paraId="701CA984" w14:textId="77777777" w:rsidR="00994D50" w:rsidRPr="00994D50" w:rsidRDefault="00994D50" w:rsidP="00994D50">
            <w:pPr>
              <w:suppressAutoHyphens w:val="0"/>
              <w:jc w:val="right"/>
              <w:rPr>
                <w:sz w:val="18"/>
                <w:szCs w:val="18"/>
                <w:lang w:eastAsia="en-US"/>
              </w:rPr>
            </w:pPr>
            <w:r w:rsidRPr="00994D50">
              <w:rPr>
                <w:sz w:val="18"/>
                <w:szCs w:val="18"/>
                <w:lang w:eastAsia="en-US"/>
              </w:rPr>
              <w:t>13,3</w:t>
            </w:r>
          </w:p>
        </w:tc>
        <w:tc>
          <w:tcPr>
            <w:tcW w:w="571" w:type="dxa"/>
            <w:tcBorders>
              <w:top w:val="double" w:sz="6" w:space="0" w:color="auto"/>
              <w:left w:val="nil"/>
              <w:bottom w:val="single" w:sz="4" w:space="0" w:color="auto"/>
              <w:right w:val="double" w:sz="6" w:space="0" w:color="auto"/>
            </w:tcBorders>
            <w:shd w:val="clear" w:color="auto" w:fill="auto"/>
            <w:noWrap/>
            <w:vAlign w:val="center"/>
            <w:hideMark/>
          </w:tcPr>
          <w:p w14:paraId="16A01435" w14:textId="77777777" w:rsidR="00994D50" w:rsidRPr="00994D50" w:rsidRDefault="00994D50" w:rsidP="00994D50">
            <w:pPr>
              <w:suppressAutoHyphens w:val="0"/>
              <w:jc w:val="right"/>
              <w:rPr>
                <w:sz w:val="18"/>
                <w:szCs w:val="18"/>
                <w:lang w:eastAsia="en-US"/>
              </w:rPr>
            </w:pPr>
            <w:r w:rsidRPr="00994D50">
              <w:rPr>
                <w:sz w:val="18"/>
                <w:szCs w:val="18"/>
                <w:lang w:eastAsia="en-US"/>
              </w:rPr>
              <w:t>3,8</w:t>
            </w:r>
          </w:p>
        </w:tc>
      </w:tr>
      <w:tr w:rsidR="00994D50" w:rsidRPr="00994D50" w14:paraId="3A21453B" w14:textId="77777777" w:rsidTr="00994D50">
        <w:trPr>
          <w:trHeight w:val="255"/>
          <w:jc w:val="center"/>
        </w:trPr>
        <w:tc>
          <w:tcPr>
            <w:tcW w:w="2210" w:type="dxa"/>
            <w:vMerge/>
            <w:tcBorders>
              <w:top w:val="double" w:sz="6" w:space="0" w:color="auto"/>
              <w:left w:val="double" w:sz="6" w:space="0" w:color="auto"/>
              <w:bottom w:val="single" w:sz="4" w:space="0" w:color="000000"/>
              <w:right w:val="single" w:sz="4" w:space="0" w:color="auto"/>
            </w:tcBorders>
            <w:vAlign w:val="center"/>
            <w:hideMark/>
          </w:tcPr>
          <w:p w14:paraId="62348B6E" w14:textId="77777777" w:rsidR="00994D50" w:rsidRPr="00994D50" w:rsidRDefault="00994D50" w:rsidP="00994D50">
            <w:pPr>
              <w:suppressAutoHyphens w:val="0"/>
              <w:rPr>
                <w:sz w:val="18"/>
                <w:szCs w:val="18"/>
                <w:lang w:eastAsia="en-US"/>
              </w:rPr>
            </w:pPr>
          </w:p>
        </w:tc>
        <w:tc>
          <w:tcPr>
            <w:tcW w:w="1102" w:type="dxa"/>
            <w:tcBorders>
              <w:top w:val="nil"/>
              <w:left w:val="nil"/>
              <w:bottom w:val="single" w:sz="4" w:space="0" w:color="auto"/>
              <w:right w:val="single" w:sz="4" w:space="0" w:color="auto"/>
            </w:tcBorders>
            <w:shd w:val="clear" w:color="auto" w:fill="auto"/>
            <w:noWrap/>
            <w:vAlign w:val="center"/>
            <w:hideMark/>
          </w:tcPr>
          <w:p w14:paraId="14D5DDA5" w14:textId="77777777" w:rsidR="00994D50" w:rsidRPr="00994D50" w:rsidRDefault="00994D50" w:rsidP="00994D50">
            <w:pPr>
              <w:suppressAutoHyphens w:val="0"/>
              <w:rPr>
                <w:sz w:val="18"/>
                <w:szCs w:val="18"/>
                <w:lang w:eastAsia="en-US"/>
              </w:rPr>
            </w:pPr>
            <w:r w:rsidRPr="00994D50">
              <w:rPr>
                <w:sz w:val="18"/>
                <w:szCs w:val="18"/>
                <w:lang w:eastAsia="en-US"/>
              </w:rPr>
              <w:t>разређене</w:t>
            </w:r>
          </w:p>
        </w:tc>
        <w:tc>
          <w:tcPr>
            <w:tcW w:w="925" w:type="dxa"/>
            <w:tcBorders>
              <w:top w:val="nil"/>
              <w:left w:val="nil"/>
              <w:bottom w:val="single" w:sz="4" w:space="0" w:color="auto"/>
              <w:right w:val="single" w:sz="4" w:space="0" w:color="auto"/>
            </w:tcBorders>
            <w:shd w:val="clear" w:color="auto" w:fill="auto"/>
            <w:noWrap/>
            <w:vAlign w:val="center"/>
            <w:hideMark/>
          </w:tcPr>
          <w:p w14:paraId="6BA4BEE2" w14:textId="77777777" w:rsidR="00994D50" w:rsidRPr="00994D50" w:rsidRDefault="00994D50" w:rsidP="00994D50">
            <w:pPr>
              <w:suppressAutoHyphens w:val="0"/>
              <w:jc w:val="right"/>
              <w:rPr>
                <w:sz w:val="18"/>
                <w:szCs w:val="18"/>
                <w:lang w:eastAsia="en-US"/>
              </w:rPr>
            </w:pPr>
            <w:r w:rsidRPr="00994D50">
              <w:rPr>
                <w:sz w:val="18"/>
                <w:szCs w:val="18"/>
                <w:lang w:eastAsia="en-US"/>
              </w:rPr>
              <w:t>15,32</w:t>
            </w:r>
          </w:p>
        </w:tc>
        <w:tc>
          <w:tcPr>
            <w:tcW w:w="728" w:type="dxa"/>
            <w:tcBorders>
              <w:top w:val="nil"/>
              <w:left w:val="nil"/>
              <w:bottom w:val="single" w:sz="4" w:space="0" w:color="auto"/>
              <w:right w:val="single" w:sz="4" w:space="0" w:color="auto"/>
            </w:tcBorders>
            <w:shd w:val="clear" w:color="auto" w:fill="auto"/>
            <w:noWrap/>
            <w:vAlign w:val="center"/>
            <w:hideMark/>
          </w:tcPr>
          <w:p w14:paraId="2A3BC9EE" w14:textId="77777777" w:rsidR="00994D50" w:rsidRPr="00994D50" w:rsidRDefault="00994D50" w:rsidP="00994D50">
            <w:pPr>
              <w:suppressAutoHyphens w:val="0"/>
              <w:jc w:val="right"/>
              <w:rPr>
                <w:sz w:val="18"/>
                <w:szCs w:val="18"/>
                <w:lang w:eastAsia="en-US"/>
              </w:rPr>
            </w:pPr>
            <w:r w:rsidRPr="00994D50">
              <w:rPr>
                <w:sz w:val="18"/>
                <w:szCs w:val="18"/>
                <w:lang w:eastAsia="en-US"/>
              </w:rPr>
              <w:t>0,5</w:t>
            </w:r>
          </w:p>
        </w:tc>
        <w:tc>
          <w:tcPr>
            <w:tcW w:w="944" w:type="dxa"/>
            <w:tcBorders>
              <w:top w:val="nil"/>
              <w:left w:val="nil"/>
              <w:bottom w:val="single" w:sz="4" w:space="0" w:color="auto"/>
              <w:right w:val="single" w:sz="4" w:space="0" w:color="auto"/>
            </w:tcBorders>
            <w:shd w:val="clear" w:color="auto" w:fill="auto"/>
            <w:noWrap/>
            <w:vAlign w:val="center"/>
            <w:hideMark/>
          </w:tcPr>
          <w:p w14:paraId="52BE839B" w14:textId="77777777" w:rsidR="00994D50" w:rsidRPr="00994D50" w:rsidRDefault="00994D50" w:rsidP="00994D50">
            <w:pPr>
              <w:suppressAutoHyphens w:val="0"/>
              <w:jc w:val="right"/>
              <w:rPr>
                <w:sz w:val="18"/>
                <w:szCs w:val="18"/>
                <w:lang w:eastAsia="en-US"/>
              </w:rPr>
            </w:pPr>
            <w:r w:rsidRPr="00994D50">
              <w:rPr>
                <w:sz w:val="18"/>
                <w:szCs w:val="18"/>
                <w:lang w:eastAsia="en-US"/>
              </w:rPr>
              <w:t>3937,1</w:t>
            </w:r>
          </w:p>
        </w:tc>
        <w:tc>
          <w:tcPr>
            <w:tcW w:w="689" w:type="dxa"/>
            <w:tcBorders>
              <w:top w:val="nil"/>
              <w:left w:val="nil"/>
              <w:bottom w:val="single" w:sz="4" w:space="0" w:color="auto"/>
              <w:right w:val="single" w:sz="4" w:space="0" w:color="auto"/>
            </w:tcBorders>
            <w:shd w:val="clear" w:color="auto" w:fill="auto"/>
            <w:noWrap/>
            <w:vAlign w:val="center"/>
            <w:hideMark/>
          </w:tcPr>
          <w:p w14:paraId="71CBAA78" w14:textId="77777777" w:rsidR="00994D50" w:rsidRPr="00994D50" w:rsidRDefault="00994D50" w:rsidP="00994D50">
            <w:pPr>
              <w:suppressAutoHyphens w:val="0"/>
              <w:jc w:val="right"/>
              <w:rPr>
                <w:sz w:val="18"/>
                <w:szCs w:val="18"/>
                <w:lang w:eastAsia="en-US"/>
              </w:rPr>
            </w:pPr>
            <w:r w:rsidRPr="00994D50">
              <w:rPr>
                <w:sz w:val="18"/>
                <w:szCs w:val="18"/>
                <w:lang w:eastAsia="en-US"/>
              </w:rPr>
              <w:t>257,0</w:t>
            </w:r>
          </w:p>
        </w:tc>
        <w:tc>
          <w:tcPr>
            <w:tcW w:w="649" w:type="dxa"/>
            <w:tcBorders>
              <w:top w:val="nil"/>
              <w:left w:val="nil"/>
              <w:bottom w:val="single" w:sz="4" w:space="0" w:color="auto"/>
              <w:right w:val="single" w:sz="4" w:space="0" w:color="auto"/>
            </w:tcBorders>
            <w:shd w:val="clear" w:color="auto" w:fill="auto"/>
            <w:noWrap/>
            <w:vAlign w:val="center"/>
            <w:hideMark/>
          </w:tcPr>
          <w:p w14:paraId="2D57C3A4" w14:textId="77777777" w:rsidR="00994D50" w:rsidRPr="00994D50" w:rsidRDefault="00994D50" w:rsidP="00994D50">
            <w:pPr>
              <w:suppressAutoHyphens w:val="0"/>
              <w:jc w:val="right"/>
              <w:rPr>
                <w:sz w:val="18"/>
                <w:szCs w:val="18"/>
                <w:lang w:eastAsia="en-US"/>
              </w:rPr>
            </w:pPr>
            <w:r w:rsidRPr="00994D50">
              <w:rPr>
                <w:sz w:val="18"/>
                <w:szCs w:val="18"/>
                <w:lang w:eastAsia="en-US"/>
              </w:rPr>
              <w:t>9,1</w:t>
            </w:r>
          </w:p>
        </w:tc>
        <w:tc>
          <w:tcPr>
            <w:tcW w:w="807" w:type="dxa"/>
            <w:tcBorders>
              <w:top w:val="nil"/>
              <w:left w:val="nil"/>
              <w:bottom w:val="single" w:sz="4" w:space="0" w:color="auto"/>
              <w:right w:val="single" w:sz="4" w:space="0" w:color="auto"/>
            </w:tcBorders>
            <w:shd w:val="clear" w:color="auto" w:fill="auto"/>
            <w:noWrap/>
            <w:vAlign w:val="center"/>
            <w:hideMark/>
          </w:tcPr>
          <w:p w14:paraId="1AF942C5" w14:textId="77777777" w:rsidR="00994D50" w:rsidRPr="00994D50" w:rsidRDefault="00994D50" w:rsidP="00994D50">
            <w:pPr>
              <w:suppressAutoHyphens w:val="0"/>
              <w:jc w:val="right"/>
              <w:rPr>
                <w:sz w:val="18"/>
                <w:szCs w:val="18"/>
                <w:lang w:eastAsia="en-US"/>
              </w:rPr>
            </w:pPr>
            <w:r w:rsidRPr="00994D50">
              <w:rPr>
                <w:sz w:val="18"/>
                <w:szCs w:val="18"/>
                <w:lang w:eastAsia="en-US"/>
              </w:rPr>
              <w:t>132,2</w:t>
            </w:r>
          </w:p>
        </w:tc>
        <w:tc>
          <w:tcPr>
            <w:tcW w:w="689" w:type="dxa"/>
            <w:tcBorders>
              <w:top w:val="nil"/>
              <w:left w:val="nil"/>
              <w:bottom w:val="single" w:sz="4" w:space="0" w:color="auto"/>
              <w:right w:val="single" w:sz="4" w:space="0" w:color="auto"/>
            </w:tcBorders>
            <w:shd w:val="clear" w:color="auto" w:fill="auto"/>
            <w:noWrap/>
            <w:vAlign w:val="center"/>
            <w:hideMark/>
          </w:tcPr>
          <w:p w14:paraId="67835163" w14:textId="77777777" w:rsidR="00994D50" w:rsidRPr="00994D50" w:rsidRDefault="00994D50" w:rsidP="00994D50">
            <w:pPr>
              <w:suppressAutoHyphens w:val="0"/>
              <w:jc w:val="right"/>
              <w:rPr>
                <w:sz w:val="18"/>
                <w:szCs w:val="18"/>
                <w:lang w:eastAsia="en-US"/>
              </w:rPr>
            </w:pPr>
            <w:r w:rsidRPr="00994D50">
              <w:rPr>
                <w:sz w:val="18"/>
                <w:szCs w:val="18"/>
                <w:lang w:eastAsia="en-US"/>
              </w:rPr>
              <w:t>8,6</w:t>
            </w:r>
          </w:p>
        </w:tc>
        <w:tc>
          <w:tcPr>
            <w:tcW w:w="571" w:type="dxa"/>
            <w:tcBorders>
              <w:top w:val="nil"/>
              <w:left w:val="nil"/>
              <w:bottom w:val="single" w:sz="4" w:space="0" w:color="auto"/>
              <w:right w:val="double" w:sz="6" w:space="0" w:color="auto"/>
            </w:tcBorders>
            <w:shd w:val="clear" w:color="auto" w:fill="auto"/>
            <w:noWrap/>
            <w:vAlign w:val="center"/>
            <w:hideMark/>
          </w:tcPr>
          <w:p w14:paraId="33D62A4B" w14:textId="77777777" w:rsidR="00994D50" w:rsidRPr="00994D50" w:rsidRDefault="00994D50" w:rsidP="00994D50">
            <w:pPr>
              <w:suppressAutoHyphens w:val="0"/>
              <w:jc w:val="right"/>
              <w:rPr>
                <w:sz w:val="18"/>
                <w:szCs w:val="18"/>
                <w:lang w:eastAsia="en-US"/>
              </w:rPr>
            </w:pPr>
            <w:r w:rsidRPr="00994D50">
              <w:rPr>
                <w:sz w:val="18"/>
                <w:szCs w:val="18"/>
                <w:lang w:eastAsia="en-US"/>
              </w:rPr>
              <w:t>3,4</w:t>
            </w:r>
          </w:p>
        </w:tc>
      </w:tr>
      <w:tr w:rsidR="00994D50" w:rsidRPr="00994D50" w14:paraId="5E488874" w14:textId="77777777" w:rsidTr="00994D50">
        <w:trPr>
          <w:trHeight w:val="270"/>
          <w:jc w:val="center"/>
        </w:trPr>
        <w:tc>
          <w:tcPr>
            <w:tcW w:w="2210" w:type="dxa"/>
            <w:vMerge/>
            <w:tcBorders>
              <w:top w:val="double" w:sz="6" w:space="0" w:color="auto"/>
              <w:left w:val="double" w:sz="6" w:space="0" w:color="auto"/>
              <w:bottom w:val="single" w:sz="4" w:space="0" w:color="000000"/>
              <w:right w:val="single" w:sz="4" w:space="0" w:color="auto"/>
            </w:tcBorders>
            <w:vAlign w:val="center"/>
            <w:hideMark/>
          </w:tcPr>
          <w:p w14:paraId="2969B4F0" w14:textId="77777777" w:rsidR="00994D50" w:rsidRPr="00994D50" w:rsidRDefault="00994D50" w:rsidP="00994D50">
            <w:pPr>
              <w:suppressAutoHyphens w:val="0"/>
              <w:rPr>
                <w:sz w:val="18"/>
                <w:szCs w:val="18"/>
                <w:lang w:eastAsia="en-US"/>
              </w:rPr>
            </w:pPr>
          </w:p>
        </w:tc>
        <w:tc>
          <w:tcPr>
            <w:tcW w:w="1102" w:type="dxa"/>
            <w:tcBorders>
              <w:top w:val="nil"/>
              <w:left w:val="nil"/>
              <w:bottom w:val="single" w:sz="4" w:space="0" w:color="auto"/>
              <w:right w:val="single" w:sz="4" w:space="0" w:color="auto"/>
            </w:tcBorders>
            <w:shd w:val="clear" w:color="auto" w:fill="auto"/>
            <w:noWrap/>
            <w:vAlign w:val="center"/>
            <w:hideMark/>
          </w:tcPr>
          <w:p w14:paraId="574F201F" w14:textId="77777777" w:rsidR="00994D50" w:rsidRPr="00994D50" w:rsidRDefault="00994D50" w:rsidP="00994D50">
            <w:pPr>
              <w:suppressAutoHyphens w:val="0"/>
              <w:rPr>
                <w:sz w:val="18"/>
                <w:szCs w:val="18"/>
                <w:lang w:eastAsia="en-US"/>
              </w:rPr>
            </w:pPr>
            <w:r w:rsidRPr="00994D50">
              <w:rPr>
                <w:sz w:val="18"/>
                <w:szCs w:val="18"/>
                <w:lang w:eastAsia="en-US"/>
              </w:rPr>
              <w:t>Свега</w:t>
            </w:r>
          </w:p>
        </w:tc>
        <w:tc>
          <w:tcPr>
            <w:tcW w:w="925" w:type="dxa"/>
            <w:tcBorders>
              <w:top w:val="nil"/>
              <w:left w:val="nil"/>
              <w:bottom w:val="single" w:sz="4" w:space="0" w:color="auto"/>
              <w:right w:val="single" w:sz="4" w:space="0" w:color="auto"/>
            </w:tcBorders>
            <w:shd w:val="clear" w:color="auto" w:fill="auto"/>
            <w:noWrap/>
            <w:vAlign w:val="center"/>
            <w:hideMark/>
          </w:tcPr>
          <w:p w14:paraId="1190234D" w14:textId="77777777" w:rsidR="00994D50" w:rsidRPr="00994D50" w:rsidRDefault="00994D50" w:rsidP="00994D50">
            <w:pPr>
              <w:suppressAutoHyphens w:val="0"/>
              <w:jc w:val="right"/>
              <w:rPr>
                <w:sz w:val="18"/>
                <w:szCs w:val="18"/>
                <w:lang w:eastAsia="en-US"/>
              </w:rPr>
            </w:pPr>
            <w:r w:rsidRPr="00994D50">
              <w:rPr>
                <w:sz w:val="18"/>
                <w:szCs w:val="18"/>
                <w:lang w:eastAsia="en-US"/>
              </w:rPr>
              <w:t>87,66</w:t>
            </w:r>
          </w:p>
        </w:tc>
        <w:tc>
          <w:tcPr>
            <w:tcW w:w="728" w:type="dxa"/>
            <w:tcBorders>
              <w:top w:val="nil"/>
              <w:left w:val="nil"/>
              <w:bottom w:val="single" w:sz="4" w:space="0" w:color="auto"/>
              <w:right w:val="single" w:sz="4" w:space="0" w:color="auto"/>
            </w:tcBorders>
            <w:shd w:val="clear" w:color="auto" w:fill="auto"/>
            <w:noWrap/>
            <w:vAlign w:val="center"/>
            <w:hideMark/>
          </w:tcPr>
          <w:p w14:paraId="61A6F2E0" w14:textId="77777777" w:rsidR="00994D50" w:rsidRPr="00994D50" w:rsidRDefault="00994D50" w:rsidP="00994D50">
            <w:pPr>
              <w:suppressAutoHyphens w:val="0"/>
              <w:jc w:val="right"/>
              <w:rPr>
                <w:sz w:val="18"/>
                <w:szCs w:val="18"/>
                <w:lang w:eastAsia="en-US"/>
              </w:rPr>
            </w:pPr>
            <w:r w:rsidRPr="00994D50">
              <w:rPr>
                <w:sz w:val="18"/>
                <w:szCs w:val="18"/>
                <w:lang w:eastAsia="en-US"/>
              </w:rPr>
              <w:t>3,1</w:t>
            </w:r>
          </w:p>
        </w:tc>
        <w:tc>
          <w:tcPr>
            <w:tcW w:w="944" w:type="dxa"/>
            <w:tcBorders>
              <w:top w:val="nil"/>
              <w:left w:val="nil"/>
              <w:bottom w:val="single" w:sz="4" w:space="0" w:color="auto"/>
              <w:right w:val="single" w:sz="4" w:space="0" w:color="auto"/>
            </w:tcBorders>
            <w:shd w:val="clear" w:color="auto" w:fill="auto"/>
            <w:noWrap/>
            <w:vAlign w:val="center"/>
            <w:hideMark/>
          </w:tcPr>
          <w:p w14:paraId="5CC0542A" w14:textId="77777777" w:rsidR="00994D50" w:rsidRPr="00994D50" w:rsidRDefault="00994D50" w:rsidP="00994D50">
            <w:pPr>
              <w:suppressAutoHyphens w:val="0"/>
              <w:jc w:val="right"/>
              <w:rPr>
                <w:sz w:val="18"/>
                <w:szCs w:val="18"/>
                <w:lang w:eastAsia="en-US"/>
              </w:rPr>
            </w:pPr>
            <w:r w:rsidRPr="00994D50">
              <w:rPr>
                <w:sz w:val="18"/>
                <w:szCs w:val="18"/>
                <w:lang w:eastAsia="en-US"/>
              </w:rPr>
              <w:t>29058,0</w:t>
            </w:r>
          </w:p>
        </w:tc>
        <w:tc>
          <w:tcPr>
            <w:tcW w:w="689" w:type="dxa"/>
            <w:tcBorders>
              <w:top w:val="nil"/>
              <w:left w:val="nil"/>
              <w:bottom w:val="single" w:sz="4" w:space="0" w:color="auto"/>
              <w:right w:val="single" w:sz="4" w:space="0" w:color="auto"/>
            </w:tcBorders>
            <w:shd w:val="clear" w:color="auto" w:fill="auto"/>
            <w:noWrap/>
            <w:vAlign w:val="center"/>
            <w:hideMark/>
          </w:tcPr>
          <w:p w14:paraId="5969B276" w14:textId="77777777" w:rsidR="00994D50" w:rsidRPr="00994D50" w:rsidRDefault="00994D50" w:rsidP="00994D50">
            <w:pPr>
              <w:suppressAutoHyphens w:val="0"/>
              <w:jc w:val="right"/>
              <w:rPr>
                <w:sz w:val="18"/>
                <w:szCs w:val="18"/>
                <w:lang w:eastAsia="en-US"/>
              </w:rPr>
            </w:pPr>
            <w:r w:rsidRPr="00994D50">
              <w:rPr>
                <w:sz w:val="18"/>
                <w:szCs w:val="18"/>
                <w:lang w:eastAsia="en-US"/>
              </w:rPr>
              <w:t>331,5</w:t>
            </w:r>
          </w:p>
        </w:tc>
        <w:tc>
          <w:tcPr>
            <w:tcW w:w="649" w:type="dxa"/>
            <w:tcBorders>
              <w:top w:val="nil"/>
              <w:left w:val="nil"/>
              <w:bottom w:val="single" w:sz="4" w:space="0" w:color="auto"/>
              <w:right w:val="single" w:sz="4" w:space="0" w:color="auto"/>
            </w:tcBorders>
            <w:shd w:val="clear" w:color="auto" w:fill="auto"/>
            <w:noWrap/>
            <w:vAlign w:val="center"/>
            <w:hideMark/>
          </w:tcPr>
          <w:p w14:paraId="46F04597" w14:textId="77777777" w:rsidR="00994D50" w:rsidRPr="00994D50" w:rsidRDefault="00994D50" w:rsidP="00994D50">
            <w:pPr>
              <w:suppressAutoHyphens w:val="0"/>
              <w:jc w:val="right"/>
              <w:rPr>
                <w:sz w:val="18"/>
                <w:szCs w:val="18"/>
                <w:lang w:eastAsia="en-US"/>
              </w:rPr>
            </w:pPr>
            <w:r w:rsidRPr="00994D50">
              <w:rPr>
                <w:sz w:val="18"/>
                <w:szCs w:val="18"/>
                <w:lang w:eastAsia="en-US"/>
              </w:rPr>
              <w:t>11,7</w:t>
            </w:r>
          </w:p>
        </w:tc>
        <w:tc>
          <w:tcPr>
            <w:tcW w:w="807" w:type="dxa"/>
            <w:tcBorders>
              <w:top w:val="nil"/>
              <w:left w:val="nil"/>
              <w:bottom w:val="single" w:sz="4" w:space="0" w:color="auto"/>
              <w:right w:val="single" w:sz="4" w:space="0" w:color="auto"/>
            </w:tcBorders>
            <w:shd w:val="clear" w:color="auto" w:fill="auto"/>
            <w:noWrap/>
            <w:vAlign w:val="center"/>
            <w:hideMark/>
          </w:tcPr>
          <w:p w14:paraId="0AAA7AD7" w14:textId="77777777" w:rsidR="00994D50" w:rsidRPr="00994D50" w:rsidRDefault="00994D50" w:rsidP="00994D50">
            <w:pPr>
              <w:suppressAutoHyphens w:val="0"/>
              <w:jc w:val="right"/>
              <w:rPr>
                <w:sz w:val="18"/>
                <w:szCs w:val="18"/>
                <w:lang w:eastAsia="en-US"/>
              </w:rPr>
            </w:pPr>
            <w:r w:rsidRPr="00994D50">
              <w:rPr>
                <w:sz w:val="18"/>
                <w:szCs w:val="18"/>
                <w:lang w:eastAsia="en-US"/>
              </w:rPr>
              <w:t>1096,6</w:t>
            </w:r>
          </w:p>
        </w:tc>
        <w:tc>
          <w:tcPr>
            <w:tcW w:w="689" w:type="dxa"/>
            <w:tcBorders>
              <w:top w:val="nil"/>
              <w:left w:val="nil"/>
              <w:bottom w:val="single" w:sz="4" w:space="0" w:color="auto"/>
              <w:right w:val="single" w:sz="4" w:space="0" w:color="auto"/>
            </w:tcBorders>
            <w:shd w:val="clear" w:color="auto" w:fill="auto"/>
            <w:noWrap/>
            <w:vAlign w:val="center"/>
            <w:hideMark/>
          </w:tcPr>
          <w:p w14:paraId="49373A6F" w14:textId="77777777" w:rsidR="00994D50" w:rsidRPr="00994D50" w:rsidRDefault="00994D50" w:rsidP="00994D50">
            <w:pPr>
              <w:suppressAutoHyphens w:val="0"/>
              <w:jc w:val="right"/>
              <w:rPr>
                <w:sz w:val="18"/>
                <w:szCs w:val="18"/>
                <w:lang w:eastAsia="en-US"/>
              </w:rPr>
            </w:pPr>
            <w:r w:rsidRPr="00994D50">
              <w:rPr>
                <w:sz w:val="18"/>
                <w:szCs w:val="18"/>
                <w:lang w:eastAsia="en-US"/>
              </w:rPr>
              <w:t>12,5</w:t>
            </w:r>
          </w:p>
        </w:tc>
        <w:tc>
          <w:tcPr>
            <w:tcW w:w="571" w:type="dxa"/>
            <w:tcBorders>
              <w:top w:val="nil"/>
              <w:left w:val="nil"/>
              <w:bottom w:val="single" w:sz="4" w:space="0" w:color="auto"/>
              <w:right w:val="double" w:sz="6" w:space="0" w:color="auto"/>
            </w:tcBorders>
            <w:shd w:val="clear" w:color="auto" w:fill="auto"/>
            <w:noWrap/>
            <w:vAlign w:val="center"/>
            <w:hideMark/>
          </w:tcPr>
          <w:p w14:paraId="66C9943B" w14:textId="77777777" w:rsidR="00994D50" w:rsidRPr="00994D50" w:rsidRDefault="00994D50" w:rsidP="00994D50">
            <w:pPr>
              <w:suppressAutoHyphens w:val="0"/>
              <w:jc w:val="right"/>
              <w:rPr>
                <w:sz w:val="18"/>
                <w:szCs w:val="18"/>
                <w:lang w:eastAsia="en-US"/>
              </w:rPr>
            </w:pPr>
            <w:r w:rsidRPr="00994D50">
              <w:rPr>
                <w:sz w:val="18"/>
                <w:szCs w:val="18"/>
                <w:lang w:eastAsia="en-US"/>
              </w:rPr>
              <w:t>3,8</w:t>
            </w:r>
          </w:p>
        </w:tc>
      </w:tr>
      <w:tr w:rsidR="00994D50" w:rsidRPr="00994D50" w14:paraId="4596A96E" w14:textId="77777777" w:rsidTr="00994D50">
        <w:trPr>
          <w:trHeight w:val="270"/>
          <w:jc w:val="center"/>
        </w:trPr>
        <w:tc>
          <w:tcPr>
            <w:tcW w:w="2210" w:type="dxa"/>
            <w:vMerge w:val="restart"/>
            <w:tcBorders>
              <w:top w:val="double" w:sz="6" w:space="0" w:color="auto"/>
              <w:left w:val="double" w:sz="6" w:space="0" w:color="auto"/>
              <w:bottom w:val="single" w:sz="4" w:space="0" w:color="000000"/>
              <w:right w:val="single" w:sz="4" w:space="0" w:color="auto"/>
            </w:tcBorders>
            <w:shd w:val="clear" w:color="auto" w:fill="auto"/>
            <w:noWrap/>
            <w:vAlign w:val="center"/>
            <w:hideMark/>
          </w:tcPr>
          <w:p w14:paraId="1FA7AEFF" w14:textId="77777777" w:rsidR="00994D50" w:rsidRPr="00994D50" w:rsidRDefault="00994D50" w:rsidP="00994D50">
            <w:pPr>
              <w:suppressAutoHyphens w:val="0"/>
              <w:jc w:val="center"/>
              <w:rPr>
                <w:sz w:val="18"/>
                <w:szCs w:val="18"/>
                <w:lang w:eastAsia="en-US"/>
              </w:rPr>
            </w:pPr>
            <w:r w:rsidRPr="00994D50">
              <w:rPr>
                <w:sz w:val="18"/>
                <w:szCs w:val="18"/>
                <w:lang w:eastAsia="en-US"/>
              </w:rPr>
              <w:t>10.475.411</w:t>
            </w:r>
          </w:p>
        </w:tc>
        <w:tc>
          <w:tcPr>
            <w:tcW w:w="1102" w:type="dxa"/>
            <w:tcBorders>
              <w:top w:val="double" w:sz="6" w:space="0" w:color="auto"/>
              <w:left w:val="nil"/>
              <w:bottom w:val="single" w:sz="4" w:space="0" w:color="auto"/>
              <w:right w:val="single" w:sz="4" w:space="0" w:color="auto"/>
            </w:tcBorders>
            <w:shd w:val="clear" w:color="auto" w:fill="auto"/>
            <w:noWrap/>
            <w:vAlign w:val="center"/>
            <w:hideMark/>
          </w:tcPr>
          <w:p w14:paraId="7EF132D7" w14:textId="77777777" w:rsidR="00994D50" w:rsidRPr="00994D50" w:rsidRDefault="00994D50" w:rsidP="00994D50">
            <w:pPr>
              <w:suppressAutoHyphens w:val="0"/>
              <w:rPr>
                <w:sz w:val="18"/>
                <w:szCs w:val="18"/>
                <w:lang w:eastAsia="en-US"/>
              </w:rPr>
            </w:pPr>
            <w:r w:rsidRPr="00994D50">
              <w:rPr>
                <w:sz w:val="18"/>
                <w:szCs w:val="18"/>
                <w:lang w:eastAsia="en-US"/>
              </w:rPr>
              <w:t>очуване</w:t>
            </w:r>
          </w:p>
        </w:tc>
        <w:tc>
          <w:tcPr>
            <w:tcW w:w="925" w:type="dxa"/>
            <w:tcBorders>
              <w:top w:val="double" w:sz="6" w:space="0" w:color="auto"/>
              <w:left w:val="nil"/>
              <w:bottom w:val="single" w:sz="4" w:space="0" w:color="auto"/>
              <w:right w:val="single" w:sz="4" w:space="0" w:color="auto"/>
            </w:tcBorders>
            <w:shd w:val="clear" w:color="auto" w:fill="auto"/>
            <w:noWrap/>
            <w:vAlign w:val="center"/>
            <w:hideMark/>
          </w:tcPr>
          <w:p w14:paraId="063869E1" w14:textId="77777777" w:rsidR="00994D50" w:rsidRPr="00994D50" w:rsidRDefault="00994D50" w:rsidP="00994D50">
            <w:pPr>
              <w:suppressAutoHyphens w:val="0"/>
              <w:jc w:val="right"/>
              <w:rPr>
                <w:sz w:val="18"/>
                <w:szCs w:val="18"/>
                <w:lang w:eastAsia="en-US"/>
              </w:rPr>
            </w:pPr>
            <w:r w:rsidRPr="00994D50">
              <w:rPr>
                <w:sz w:val="18"/>
                <w:szCs w:val="18"/>
                <w:lang w:eastAsia="en-US"/>
              </w:rPr>
              <w:t>13,57</w:t>
            </w:r>
          </w:p>
        </w:tc>
        <w:tc>
          <w:tcPr>
            <w:tcW w:w="728" w:type="dxa"/>
            <w:tcBorders>
              <w:top w:val="double" w:sz="6" w:space="0" w:color="auto"/>
              <w:left w:val="nil"/>
              <w:bottom w:val="single" w:sz="4" w:space="0" w:color="auto"/>
              <w:right w:val="single" w:sz="4" w:space="0" w:color="auto"/>
            </w:tcBorders>
            <w:shd w:val="clear" w:color="auto" w:fill="auto"/>
            <w:noWrap/>
            <w:vAlign w:val="center"/>
            <w:hideMark/>
          </w:tcPr>
          <w:p w14:paraId="3D42954F" w14:textId="77777777" w:rsidR="00994D50" w:rsidRPr="00994D50" w:rsidRDefault="00994D50" w:rsidP="00994D50">
            <w:pPr>
              <w:suppressAutoHyphens w:val="0"/>
              <w:jc w:val="right"/>
              <w:rPr>
                <w:sz w:val="18"/>
                <w:szCs w:val="18"/>
                <w:lang w:eastAsia="en-US"/>
              </w:rPr>
            </w:pPr>
            <w:r w:rsidRPr="00994D50">
              <w:rPr>
                <w:sz w:val="18"/>
                <w:szCs w:val="18"/>
                <w:lang w:eastAsia="en-US"/>
              </w:rPr>
              <w:t>0,5</w:t>
            </w:r>
          </w:p>
        </w:tc>
        <w:tc>
          <w:tcPr>
            <w:tcW w:w="944" w:type="dxa"/>
            <w:tcBorders>
              <w:top w:val="double" w:sz="6" w:space="0" w:color="auto"/>
              <w:left w:val="nil"/>
              <w:bottom w:val="single" w:sz="4" w:space="0" w:color="auto"/>
              <w:right w:val="single" w:sz="4" w:space="0" w:color="auto"/>
            </w:tcBorders>
            <w:shd w:val="clear" w:color="auto" w:fill="auto"/>
            <w:noWrap/>
            <w:vAlign w:val="center"/>
            <w:hideMark/>
          </w:tcPr>
          <w:p w14:paraId="3E66D6DC" w14:textId="77777777" w:rsidR="00994D50" w:rsidRPr="00994D50" w:rsidRDefault="00994D50" w:rsidP="00994D50">
            <w:pPr>
              <w:suppressAutoHyphens w:val="0"/>
              <w:jc w:val="right"/>
              <w:rPr>
                <w:sz w:val="18"/>
                <w:szCs w:val="18"/>
                <w:lang w:eastAsia="en-US"/>
              </w:rPr>
            </w:pPr>
            <w:r w:rsidRPr="00994D50">
              <w:rPr>
                <w:sz w:val="18"/>
                <w:szCs w:val="18"/>
                <w:lang w:eastAsia="en-US"/>
              </w:rPr>
              <w:t>4097,7</w:t>
            </w:r>
          </w:p>
        </w:tc>
        <w:tc>
          <w:tcPr>
            <w:tcW w:w="689" w:type="dxa"/>
            <w:tcBorders>
              <w:top w:val="double" w:sz="6" w:space="0" w:color="auto"/>
              <w:left w:val="nil"/>
              <w:bottom w:val="single" w:sz="4" w:space="0" w:color="auto"/>
              <w:right w:val="single" w:sz="4" w:space="0" w:color="auto"/>
            </w:tcBorders>
            <w:shd w:val="clear" w:color="auto" w:fill="auto"/>
            <w:noWrap/>
            <w:vAlign w:val="center"/>
            <w:hideMark/>
          </w:tcPr>
          <w:p w14:paraId="0A4D83A0" w14:textId="77777777" w:rsidR="00994D50" w:rsidRPr="00994D50" w:rsidRDefault="00994D50" w:rsidP="00994D50">
            <w:pPr>
              <w:suppressAutoHyphens w:val="0"/>
              <w:jc w:val="right"/>
              <w:rPr>
                <w:sz w:val="18"/>
                <w:szCs w:val="18"/>
                <w:lang w:eastAsia="en-US"/>
              </w:rPr>
            </w:pPr>
            <w:r w:rsidRPr="00994D50">
              <w:rPr>
                <w:sz w:val="18"/>
                <w:szCs w:val="18"/>
                <w:lang w:eastAsia="en-US"/>
              </w:rPr>
              <w:t>302,0</w:t>
            </w:r>
          </w:p>
        </w:tc>
        <w:tc>
          <w:tcPr>
            <w:tcW w:w="649" w:type="dxa"/>
            <w:tcBorders>
              <w:top w:val="double" w:sz="6" w:space="0" w:color="auto"/>
              <w:left w:val="nil"/>
              <w:bottom w:val="single" w:sz="4" w:space="0" w:color="auto"/>
              <w:right w:val="single" w:sz="4" w:space="0" w:color="auto"/>
            </w:tcBorders>
            <w:shd w:val="clear" w:color="auto" w:fill="auto"/>
            <w:noWrap/>
            <w:vAlign w:val="center"/>
            <w:hideMark/>
          </w:tcPr>
          <w:p w14:paraId="5ABF5276" w14:textId="77777777" w:rsidR="00994D50" w:rsidRPr="00994D50" w:rsidRDefault="00994D50" w:rsidP="00994D50">
            <w:pPr>
              <w:suppressAutoHyphens w:val="0"/>
              <w:jc w:val="right"/>
              <w:rPr>
                <w:sz w:val="18"/>
                <w:szCs w:val="18"/>
                <w:lang w:eastAsia="en-US"/>
              </w:rPr>
            </w:pPr>
            <w:r w:rsidRPr="00994D50">
              <w:rPr>
                <w:sz w:val="18"/>
                <w:szCs w:val="18"/>
                <w:lang w:eastAsia="en-US"/>
              </w:rPr>
              <w:t>10,7</w:t>
            </w:r>
          </w:p>
        </w:tc>
        <w:tc>
          <w:tcPr>
            <w:tcW w:w="807" w:type="dxa"/>
            <w:tcBorders>
              <w:top w:val="double" w:sz="6" w:space="0" w:color="auto"/>
              <w:left w:val="nil"/>
              <w:bottom w:val="single" w:sz="4" w:space="0" w:color="auto"/>
              <w:right w:val="single" w:sz="4" w:space="0" w:color="auto"/>
            </w:tcBorders>
            <w:shd w:val="clear" w:color="auto" w:fill="auto"/>
            <w:noWrap/>
            <w:vAlign w:val="center"/>
            <w:hideMark/>
          </w:tcPr>
          <w:p w14:paraId="78CB61B0" w14:textId="77777777" w:rsidR="00994D50" w:rsidRPr="00994D50" w:rsidRDefault="00994D50" w:rsidP="00994D50">
            <w:pPr>
              <w:suppressAutoHyphens w:val="0"/>
              <w:jc w:val="right"/>
              <w:rPr>
                <w:sz w:val="18"/>
                <w:szCs w:val="18"/>
                <w:lang w:eastAsia="en-US"/>
              </w:rPr>
            </w:pPr>
            <w:r w:rsidRPr="00994D50">
              <w:rPr>
                <w:sz w:val="18"/>
                <w:szCs w:val="18"/>
                <w:lang w:eastAsia="en-US"/>
              </w:rPr>
              <w:t>179,4</w:t>
            </w:r>
          </w:p>
        </w:tc>
        <w:tc>
          <w:tcPr>
            <w:tcW w:w="689" w:type="dxa"/>
            <w:tcBorders>
              <w:top w:val="double" w:sz="6" w:space="0" w:color="auto"/>
              <w:left w:val="nil"/>
              <w:bottom w:val="single" w:sz="4" w:space="0" w:color="auto"/>
              <w:right w:val="single" w:sz="4" w:space="0" w:color="auto"/>
            </w:tcBorders>
            <w:shd w:val="clear" w:color="auto" w:fill="auto"/>
            <w:noWrap/>
            <w:vAlign w:val="center"/>
            <w:hideMark/>
          </w:tcPr>
          <w:p w14:paraId="2D6FA190" w14:textId="77777777" w:rsidR="00994D50" w:rsidRPr="00994D50" w:rsidRDefault="00994D50" w:rsidP="00994D50">
            <w:pPr>
              <w:suppressAutoHyphens w:val="0"/>
              <w:jc w:val="right"/>
              <w:rPr>
                <w:sz w:val="18"/>
                <w:szCs w:val="18"/>
                <w:lang w:eastAsia="en-US"/>
              </w:rPr>
            </w:pPr>
            <w:r w:rsidRPr="00994D50">
              <w:rPr>
                <w:sz w:val="18"/>
                <w:szCs w:val="18"/>
                <w:lang w:eastAsia="en-US"/>
              </w:rPr>
              <w:t>13,2</w:t>
            </w:r>
          </w:p>
        </w:tc>
        <w:tc>
          <w:tcPr>
            <w:tcW w:w="571" w:type="dxa"/>
            <w:tcBorders>
              <w:top w:val="double" w:sz="6" w:space="0" w:color="auto"/>
              <w:left w:val="nil"/>
              <w:bottom w:val="single" w:sz="4" w:space="0" w:color="auto"/>
              <w:right w:val="double" w:sz="6" w:space="0" w:color="auto"/>
            </w:tcBorders>
            <w:shd w:val="clear" w:color="auto" w:fill="auto"/>
            <w:noWrap/>
            <w:vAlign w:val="center"/>
            <w:hideMark/>
          </w:tcPr>
          <w:p w14:paraId="2E95D845" w14:textId="77777777" w:rsidR="00994D50" w:rsidRPr="00994D50" w:rsidRDefault="00994D50" w:rsidP="00994D50">
            <w:pPr>
              <w:suppressAutoHyphens w:val="0"/>
              <w:jc w:val="right"/>
              <w:rPr>
                <w:sz w:val="18"/>
                <w:szCs w:val="18"/>
                <w:lang w:eastAsia="en-US"/>
              </w:rPr>
            </w:pPr>
            <w:r w:rsidRPr="00994D50">
              <w:rPr>
                <w:sz w:val="18"/>
                <w:szCs w:val="18"/>
                <w:lang w:eastAsia="en-US"/>
              </w:rPr>
              <w:t>4,4</w:t>
            </w:r>
          </w:p>
        </w:tc>
      </w:tr>
      <w:tr w:rsidR="00994D50" w:rsidRPr="00994D50" w14:paraId="3D9AEE1A" w14:textId="77777777" w:rsidTr="00994D50">
        <w:trPr>
          <w:trHeight w:val="255"/>
          <w:jc w:val="center"/>
        </w:trPr>
        <w:tc>
          <w:tcPr>
            <w:tcW w:w="2210" w:type="dxa"/>
            <w:vMerge/>
            <w:tcBorders>
              <w:top w:val="double" w:sz="6" w:space="0" w:color="auto"/>
              <w:left w:val="double" w:sz="6" w:space="0" w:color="auto"/>
              <w:bottom w:val="single" w:sz="4" w:space="0" w:color="000000"/>
              <w:right w:val="single" w:sz="4" w:space="0" w:color="auto"/>
            </w:tcBorders>
            <w:vAlign w:val="center"/>
            <w:hideMark/>
          </w:tcPr>
          <w:p w14:paraId="3FEEBD0C" w14:textId="77777777" w:rsidR="00994D50" w:rsidRPr="00994D50" w:rsidRDefault="00994D50" w:rsidP="00994D50">
            <w:pPr>
              <w:suppressAutoHyphens w:val="0"/>
              <w:rPr>
                <w:sz w:val="18"/>
                <w:szCs w:val="18"/>
                <w:lang w:eastAsia="en-US"/>
              </w:rPr>
            </w:pPr>
          </w:p>
        </w:tc>
        <w:tc>
          <w:tcPr>
            <w:tcW w:w="1102" w:type="dxa"/>
            <w:tcBorders>
              <w:top w:val="nil"/>
              <w:left w:val="nil"/>
              <w:bottom w:val="single" w:sz="4" w:space="0" w:color="auto"/>
              <w:right w:val="single" w:sz="4" w:space="0" w:color="auto"/>
            </w:tcBorders>
            <w:shd w:val="clear" w:color="auto" w:fill="auto"/>
            <w:noWrap/>
            <w:vAlign w:val="center"/>
            <w:hideMark/>
          </w:tcPr>
          <w:p w14:paraId="44D75844" w14:textId="77777777" w:rsidR="00994D50" w:rsidRPr="00994D50" w:rsidRDefault="00994D50" w:rsidP="00994D50">
            <w:pPr>
              <w:suppressAutoHyphens w:val="0"/>
              <w:rPr>
                <w:sz w:val="18"/>
                <w:szCs w:val="18"/>
                <w:lang w:eastAsia="en-US"/>
              </w:rPr>
            </w:pPr>
            <w:r w:rsidRPr="00994D50">
              <w:rPr>
                <w:sz w:val="18"/>
                <w:szCs w:val="18"/>
                <w:lang w:eastAsia="en-US"/>
              </w:rPr>
              <w:t>разређене</w:t>
            </w:r>
          </w:p>
        </w:tc>
        <w:tc>
          <w:tcPr>
            <w:tcW w:w="925" w:type="dxa"/>
            <w:tcBorders>
              <w:top w:val="nil"/>
              <w:left w:val="nil"/>
              <w:bottom w:val="single" w:sz="4" w:space="0" w:color="auto"/>
              <w:right w:val="single" w:sz="4" w:space="0" w:color="auto"/>
            </w:tcBorders>
            <w:shd w:val="clear" w:color="auto" w:fill="auto"/>
            <w:noWrap/>
            <w:vAlign w:val="center"/>
            <w:hideMark/>
          </w:tcPr>
          <w:p w14:paraId="1461F98E" w14:textId="77777777" w:rsidR="00994D50" w:rsidRPr="00994D50" w:rsidRDefault="00994D50" w:rsidP="00994D50">
            <w:pPr>
              <w:suppressAutoHyphens w:val="0"/>
              <w:jc w:val="right"/>
              <w:rPr>
                <w:sz w:val="18"/>
                <w:szCs w:val="18"/>
                <w:lang w:eastAsia="en-US"/>
              </w:rPr>
            </w:pPr>
            <w:r w:rsidRPr="00994D50">
              <w:rPr>
                <w:sz w:val="18"/>
                <w:szCs w:val="18"/>
                <w:lang w:eastAsia="en-US"/>
              </w:rPr>
              <w:t>2,73</w:t>
            </w:r>
          </w:p>
        </w:tc>
        <w:tc>
          <w:tcPr>
            <w:tcW w:w="728" w:type="dxa"/>
            <w:tcBorders>
              <w:top w:val="nil"/>
              <w:left w:val="nil"/>
              <w:bottom w:val="single" w:sz="4" w:space="0" w:color="auto"/>
              <w:right w:val="single" w:sz="4" w:space="0" w:color="auto"/>
            </w:tcBorders>
            <w:shd w:val="clear" w:color="auto" w:fill="auto"/>
            <w:noWrap/>
            <w:vAlign w:val="center"/>
            <w:hideMark/>
          </w:tcPr>
          <w:p w14:paraId="0DAF6FB1" w14:textId="77777777" w:rsidR="00994D50" w:rsidRPr="00994D50" w:rsidRDefault="00994D50" w:rsidP="00994D50">
            <w:pPr>
              <w:suppressAutoHyphens w:val="0"/>
              <w:jc w:val="right"/>
              <w:rPr>
                <w:sz w:val="18"/>
                <w:szCs w:val="18"/>
                <w:lang w:eastAsia="en-US"/>
              </w:rPr>
            </w:pPr>
            <w:r w:rsidRPr="00994D50">
              <w:rPr>
                <w:sz w:val="18"/>
                <w:szCs w:val="18"/>
                <w:lang w:eastAsia="en-US"/>
              </w:rPr>
              <w:t>0,1</w:t>
            </w:r>
          </w:p>
        </w:tc>
        <w:tc>
          <w:tcPr>
            <w:tcW w:w="944" w:type="dxa"/>
            <w:tcBorders>
              <w:top w:val="nil"/>
              <w:left w:val="nil"/>
              <w:bottom w:val="single" w:sz="4" w:space="0" w:color="auto"/>
              <w:right w:val="single" w:sz="4" w:space="0" w:color="auto"/>
            </w:tcBorders>
            <w:shd w:val="clear" w:color="auto" w:fill="auto"/>
            <w:noWrap/>
            <w:vAlign w:val="center"/>
            <w:hideMark/>
          </w:tcPr>
          <w:p w14:paraId="1E5C8822" w14:textId="77777777" w:rsidR="00994D50" w:rsidRPr="00994D50" w:rsidRDefault="00994D50" w:rsidP="00994D50">
            <w:pPr>
              <w:suppressAutoHyphens w:val="0"/>
              <w:jc w:val="right"/>
              <w:rPr>
                <w:sz w:val="18"/>
                <w:szCs w:val="18"/>
                <w:lang w:eastAsia="en-US"/>
              </w:rPr>
            </w:pPr>
            <w:r w:rsidRPr="00994D50">
              <w:rPr>
                <w:sz w:val="18"/>
                <w:szCs w:val="18"/>
                <w:lang w:eastAsia="en-US"/>
              </w:rPr>
              <w:t>0,0</w:t>
            </w:r>
          </w:p>
        </w:tc>
        <w:tc>
          <w:tcPr>
            <w:tcW w:w="689" w:type="dxa"/>
            <w:tcBorders>
              <w:top w:val="nil"/>
              <w:left w:val="nil"/>
              <w:bottom w:val="single" w:sz="4" w:space="0" w:color="auto"/>
              <w:right w:val="single" w:sz="4" w:space="0" w:color="auto"/>
            </w:tcBorders>
            <w:shd w:val="clear" w:color="auto" w:fill="auto"/>
            <w:noWrap/>
            <w:vAlign w:val="center"/>
            <w:hideMark/>
          </w:tcPr>
          <w:p w14:paraId="5EDF47FB" w14:textId="77777777" w:rsidR="00994D50" w:rsidRPr="00994D50" w:rsidRDefault="00994D50" w:rsidP="00994D50">
            <w:pPr>
              <w:suppressAutoHyphens w:val="0"/>
              <w:jc w:val="right"/>
              <w:rPr>
                <w:sz w:val="18"/>
                <w:szCs w:val="18"/>
                <w:lang w:eastAsia="en-US"/>
              </w:rPr>
            </w:pPr>
            <w:r w:rsidRPr="00994D50">
              <w:rPr>
                <w:sz w:val="18"/>
                <w:szCs w:val="18"/>
                <w:lang w:eastAsia="en-US"/>
              </w:rPr>
              <w:t>0,0</w:t>
            </w:r>
          </w:p>
        </w:tc>
        <w:tc>
          <w:tcPr>
            <w:tcW w:w="649" w:type="dxa"/>
            <w:tcBorders>
              <w:top w:val="nil"/>
              <w:left w:val="nil"/>
              <w:bottom w:val="single" w:sz="4" w:space="0" w:color="auto"/>
              <w:right w:val="single" w:sz="4" w:space="0" w:color="auto"/>
            </w:tcBorders>
            <w:shd w:val="clear" w:color="auto" w:fill="auto"/>
            <w:noWrap/>
            <w:vAlign w:val="center"/>
            <w:hideMark/>
          </w:tcPr>
          <w:p w14:paraId="36D95AE6" w14:textId="77777777" w:rsidR="00994D50" w:rsidRPr="00994D50" w:rsidRDefault="00994D50" w:rsidP="00994D50">
            <w:pPr>
              <w:suppressAutoHyphens w:val="0"/>
              <w:jc w:val="right"/>
              <w:rPr>
                <w:sz w:val="18"/>
                <w:szCs w:val="18"/>
                <w:lang w:eastAsia="en-US"/>
              </w:rPr>
            </w:pPr>
            <w:r w:rsidRPr="00994D50">
              <w:rPr>
                <w:sz w:val="18"/>
                <w:szCs w:val="18"/>
                <w:lang w:eastAsia="en-US"/>
              </w:rPr>
              <w:t>0,0</w:t>
            </w:r>
          </w:p>
        </w:tc>
        <w:tc>
          <w:tcPr>
            <w:tcW w:w="807" w:type="dxa"/>
            <w:tcBorders>
              <w:top w:val="nil"/>
              <w:left w:val="nil"/>
              <w:bottom w:val="single" w:sz="4" w:space="0" w:color="auto"/>
              <w:right w:val="single" w:sz="4" w:space="0" w:color="auto"/>
            </w:tcBorders>
            <w:shd w:val="clear" w:color="auto" w:fill="auto"/>
            <w:noWrap/>
            <w:vAlign w:val="center"/>
            <w:hideMark/>
          </w:tcPr>
          <w:p w14:paraId="4B8106EA" w14:textId="77777777" w:rsidR="00994D50" w:rsidRPr="00994D50" w:rsidRDefault="00994D50" w:rsidP="00994D50">
            <w:pPr>
              <w:suppressAutoHyphens w:val="0"/>
              <w:jc w:val="right"/>
              <w:rPr>
                <w:sz w:val="18"/>
                <w:szCs w:val="18"/>
                <w:lang w:eastAsia="en-US"/>
              </w:rPr>
            </w:pPr>
            <w:r w:rsidRPr="00994D50">
              <w:rPr>
                <w:sz w:val="18"/>
                <w:szCs w:val="18"/>
                <w:lang w:eastAsia="en-US"/>
              </w:rPr>
              <w:t>0,0</w:t>
            </w:r>
          </w:p>
        </w:tc>
        <w:tc>
          <w:tcPr>
            <w:tcW w:w="689" w:type="dxa"/>
            <w:tcBorders>
              <w:top w:val="nil"/>
              <w:left w:val="nil"/>
              <w:bottom w:val="single" w:sz="4" w:space="0" w:color="auto"/>
              <w:right w:val="single" w:sz="4" w:space="0" w:color="auto"/>
            </w:tcBorders>
            <w:shd w:val="clear" w:color="auto" w:fill="auto"/>
            <w:noWrap/>
            <w:vAlign w:val="center"/>
            <w:hideMark/>
          </w:tcPr>
          <w:p w14:paraId="2FF32549" w14:textId="77777777" w:rsidR="00994D50" w:rsidRPr="00994D50" w:rsidRDefault="00994D50" w:rsidP="00994D50">
            <w:pPr>
              <w:suppressAutoHyphens w:val="0"/>
              <w:jc w:val="right"/>
              <w:rPr>
                <w:sz w:val="18"/>
                <w:szCs w:val="18"/>
                <w:lang w:eastAsia="en-US"/>
              </w:rPr>
            </w:pPr>
            <w:r w:rsidRPr="00994D50">
              <w:rPr>
                <w:sz w:val="18"/>
                <w:szCs w:val="18"/>
                <w:lang w:eastAsia="en-US"/>
              </w:rPr>
              <w:t>0,0</w:t>
            </w:r>
          </w:p>
        </w:tc>
        <w:tc>
          <w:tcPr>
            <w:tcW w:w="571" w:type="dxa"/>
            <w:tcBorders>
              <w:top w:val="nil"/>
              <w:left w:val="nil"/>
              <w:bottom w:val="single" w:sz="4" w:space="0" w:color="auto"/>
              <w:right w:val="double" w:sz="6" w:space="0" w:color="auto"/>
            </w:tcBorders>
            <w:shd w:val="clear" w:color="auto" w:fill="auto"/>
            <w:noWrap/>
            <w:vAlign w:val="center"/>
            <w:hideMark/>
          </w:tcPr>
          <w:p w14:paraId="1DEA390A" w14:textId="17F8F70A" w:rsidR="00994D50" w:rsidRPr="00994D50" w:rsidRDefault="00994D50" w:rsidP="00994D50">
            <w:pPr>
              <w:suppressAutoHyphens w:val="0"/>
              <w:jc w:val="right"/>
              <w:rPr>
                <w:sz w:val="18"/>
                <w:szCs w:val="18"/>
                <w:lang w:val="sr-Cyrl-RS" w:eastAsia="en-US"/>
              </w:rPr>
            </w:pPr>
            <w:r>
              <w:rPr>
                <w:sz w:val="18"/>
                <w:szCs w:val="18"/>
                <w:lang w:val="sr-Cyrl-RS" w:eastAsia="en-US"/>
              </w:rPr>
              <w:t>0,0</w:t>
            </w:r>
          </w:p>
        </w:tc>
      </w:tr>
      <w:tr w:rsidR="00994D50" w:rsidRPr="00994D50" w14:paraId="538B48EF" w14:textId="77777777" w:rsidTr="00994D50">
        <w:trPr>
          <w:trHeight w:val="270"/>
          <w:jc w:val="center"/>
        </w:trPr>
        <w:tc>
          <w:tcPr>
            <w:tcW w:w="2210" w:type="dxa"/>
            <w:vMerge/>
            <w:tcBorders>
              <w:top w:val="double" w:sz="6" w:space="0" w:color="auto"/>
              <w:left w:val="double" w:sz="6" w:space="0" w:color="auto"/>
              <w:bottom w:val="single" w:sz="4" w:space="0" w:color="000000"/>
              <w:right w:val="single" w:sz="4" w:space="0" w:color="auto"/>
            </w:tcBorders>
            <w:vAlign w:val="center"/>
            <w:hideMark/>
          </w:tcPr>
          <w:p w14:paraId="7BAD417F" w14:textId="77777777" w:rsidR="00994D50" w:rsidRPr="00994D50" w:rsidRDefault="00994D50" w:rsidP="00994D50">
            <w:pPr>
              <w:suppressAutoHyphens w:val="0"/>
              <w:rPr>
                <w:sz w:val="18"/>
                <w:szCs w:val="18"/>
                <w:lang w:eastAsia="en-US"/>
              </w:rPr>
            </w:pPr>
          </w:p>
        </w:tc>
        <w:tc>
          <w:tcPr>
            <w:tcW w:w="1102" w:type="dxa"/>
            <w:tcBorders>
              <w:top w:val="nil"/>
              <w:left w:val="nil"/>
              <w:bottom w:val="single" w:sz="4" w:space="0" w:color="auto"/>
              <w:right w:val="single" w:sz="4" w:space="0" w:color="auto"/>
            </w:tcBorders>
            <w:shd w:val="clear" w:color="auto" w:fill="auto"/>
            <w:noWrap/>
            <w:vAlign w:val="center"/>
            <w:hideMark/>
          </w:tcPr>
          <w:p w14:paraId="40B68E1D" w14:textId="77777777" w:rsidR="00994D50" w:rsidRPr="00994D50" w:rsidRDefault="00994D50" w:rsidP="00994D50">
            <w:pPr>
              <w:suppressAutoHyphens w:val="0"/>
              <w:rPr>
                <w:sz w:val="18"/>
                <w:szCs w:val="18"/>
                <w:lang w:eastAsia="en-US"/>
              </w:rPr>
            </w:pPr>
            <w:r w:rsidRPr="00994D50">
              <w:rPr>
                <w:sz w:val="18"/>
                <w:szCs w:val="18"/>
                <w:lang w:eastAsia="en-US"/>
              </w:rPr>
              <w:t>Свега</w:t>
            </w:r>
          </w:p>
        </w:tc>
        <w:tc>
          <w:tcPr>
            <w:tcW w:w="925" w:type="dxa"/>
            <w:tcBorders>
              <w:top w:val="nil"/>
              <w:left w:val="nil"/>
              <w:bottom w:val="single" w:sz="4" w:space="0" w:color="auto"/>
              <w:right w:val="single" w:sz="4" w:space="0" w:color="auto"/>
            </w:tcBorders>
            <w:shd w:val="clear" w:color="auto" w:fill="auto"/>
            <w:noWrap/>
            <w:vAlign w:val="center"/>
            <w:hideMark/>
          </w:tcPr>
          <w:p w14:paraId="3676B472" w14:textId="77777777" w:rsidR="00994D50" w:rsidRPr="00994D50" w:rsidRDefault="00994D50" w:rsidP="00994D50">
            <w:pPr>
              <w:suppressAutoHyphens w:val="0"/>
              <w:jc w:val="right"/>
              <w:rPr>
                <w:sz w:val="18"/>
                <w:szCs w:val="18"/>
                <w:lang w:eastAsia="en-US"/>
              </w:rPr>
            </w:pPr>
            <w:r w:rsidRPr="00994D50">
              <w:rPr>
                <w:sz w:val="18"/>
                <w:szCs w:val="18"/>
                <w:lang w:eastAsia="en-US"/>
              </w:rPr>
              <w:t>16,30</w:t>
            </w:r>
          </w:p>
        </w:tc>
        <w:tc>
          <w:tcPr>
            <w:tcW w:w="728" w:type="dxa"/>
            <w:tcBorders>
              <w:top w:val="nil"/>
              <w:left w:val="nil"/>
              <w:bottom w:val="single" w:sz="4" w:space="0" w:color="auto"/>
              <w:right w:val="single" w:sz="4" w:space="0" w:color="auto"/>
            </w:tcBorders>
            <w:shd w:val="clear" w:color="auto" w:fill="auto"/>
            <w:noWrap/>
            <w:vAlign w:val="center"/>
            <w:hideMark/>
          </w:tcPr>
          <w:p w14:paraId="02F53EF4" w14:textId="77777777" w:rsidR="00994D50" w:rsidRPr="00994D50" w:rsidRDefault="00994D50" w:rsidP="00994D50">
            <w:pPr>
              <w:suppressAutoHyphens w:val="0"/>
              <w:jc w:val="right"/>
              <w:rPr>
                <w:sz w:val="18"/>
                <w:szCs w:val="18"/>
                <w:lang w:eastAsia="en-US"/>
              </w:rPr>
            </w:pPr>
            <w:r w:rsidRPr="00994D50">
              <w:rPr>
                <w:sz w:val="18"/>
                <w:szCs w:val="18"/>
                <w:lang w:eastAsia="en-US"/>
              </w:rPr>
              <w:t>0,6</w:t>
            </w:r>
          </w:p>
        </w:tc>
        <w:tc>
          <w:tcPr>
            <w:tcW w:w="944" w:type="dxa"/>
            <w:tcBorders>
              <w:top w:val="nil"/>
              <w:left w:val="nil"/>
              <w:bottom w:val="single" w:sz="4" w:space="0" w:color="auto"/>
              <w:right w:val="single" w:sz="4" w:space="0" w:color="auto"/>
            </w:tcBorders>
            <w:shd w:val="clear" w:color="auto" w:fill="auto"/>
            <w:noWrap/>
            <w:vAlign w:val="center"/>
            <w:hideMark/>
          </w:tcPr>
          <w:p w14:paraId="157CB956" w14:textId="77777777" w:rsidR="00994D50" w:rsidRPr="00994D50" w:rsidRDefault="00994D50" w:rsidP="00994D50">
            <w:pPr>
              <w:suppressAutoHyphens w:val="0"/>
              <w:jc w:val="right"/>
              <w:rPr>
                <w:sz w:val="18"/>
                <w:szCs w:val="18"/>
                <w:lang w:eastAsia="en-US"/>
              </w:rPr>
            </w:pPr>
            <w:r w:rsidRPr="00994D50">
              <w:rPr>
                <w:sz w:val="18"/>
                <w:szCs w:val="18"/>
                <w:lang w:eastAsia="en-US"/>
              </w:rPr>
              <w:t>4097,7</w:t>
            </w:r>
          </w:p>
        </w:tc>
        <w:tc>
          <w:tcPr>
            <w:tcW w:w="689" w:type="dxa"/>
            <w:tcBorders>
              <w:top w:val="nil"/>
              <w:left w:val="nil"/>
              <w:bottom w:val="single" w:sz="4" w:space="0" w:color="auto"/>
              <w:right w:val="single" w:sz="4" w:space="0" w:color="auto"/>
            </w:tcBorders>
            <w:shd w:val="clear" w:color="auto" w:fill="auto"/>
            <w:noWrap/>
            <w:vAlign w:val="center"/>
            <w:hideMark/>
          </w:tcPr>
          <w:p w14:paraId="6CDECF8A" w14:textId="77777777" w:rsidR="00994D50" w:rsidRPr="00994D50" w:rsidRDefault="00994D50" w:rsidP="00994D50">
            <w:pPr>
              <w:suppressAutoHyphens w:val="0"/>
              <w:jc w:val="right"/>
              <w:rPr>
                <w:sz w:val="18"/>
                <w:szCs w:val="18"/>
                <w:lang w:eastAsia="en-US"/>
              </w:rPr>
            </w:pPr>
            <w:r w:rsidRPr="00994D50">
              <w:rPr>
                <w:sz w:val="18"/>
                <w:szCs w:val="18"/>
                <w:lang w:eastAsia="en-US"/>
              </w:rPr>
              <w:t>251,4</w:t>
            </w:r>
          </w:p>
        </w:tc>
        <w:tc>
          <w:tcPr>
            <w:tcW w:w="649" w:type="dxa"/>
            <w:tcBorders>
              <w:top w:val="nil"/>
              <w:left w:val="nil"/>
              <w:bottom w:val="single" w:sz="4" w:space="0" w:color="auto"/>
              <w:right w:val="single" w:sz="4" w:space="0" w:color="auto"/>
            </w:tcBorders>
            <w:shd w:val="clear" w:color="auto" w:fill="auto"/>
            <w:noWrap/>
            <w:vAlign w:val="center"/>
            <w:hideMark/>
          </w:tcPr>
          <w:p w14:paraId="3ACCD3EC" w14:textId="77777777" w:rsidR="00994D50" w:rsidRPr="00994D50" w:rsidRDefault="00994D50" w:rsidP="00994D50">
            <w:pPr>
              <w:suppressAutoHyphens w:val="0"/>
              <w:jc w:val="right"/>
              <w:rPr>
                <w:sz w:val="18"/>
                <w:szCs w:val="18"/>
                <w:lang w:eastAsia="en-US"/>
              </w:rPr>
            </w:pPr>
            <w:r w:rsidRPr="00994D50">
              <w:rPr>
                <w:sz w:val="18"/>
                <w:szCs w:val="18"/>
                <w:lang w:eastAsia="en-US"/>
              </w:rPr>
              <w:t>8,9</w:t>
            </w:r>
          </w:p>
        </w:tc>
        <w:tc>
          <w:tcPr>
            <w:tcW w:w="807" w:type="dxa"/>
            <w:tcBorders>
              <w:top w:val="nil"/>
              <w:left w:val="nil"/>
              <w:bottom w:val="single" w:sz="4" w:space="0" w:color="auto"/>
              <w:right w:val="single" w:sz="4" w:space="0" w:color="auto"/>
            </w:tcBorders>
            <w:shd w:val="clear" w:color="auto" w:fill="auto"/>
            <w:noWrap/>
            <w:vAlign w:val="center"/>
            <w:hideMark/>
          </w:tcPr>
          <w:p w14:paraId="5EEAE910" w14:textId="77777777" w:rsidR="00994D50" w:rsidRPr="00994D50" w:rsidRDefault="00994D50" w:rsidP="00994D50">
            <w:pPr>
              <w:suppressAutoHyphens w:val="0"/>
              <w:jc w:val="right"/>
              <w:rPr>
                <w:sz w:val="18"/>
                <w:szCs w:val="18"/>
                <w:lang w:eastAsia="en-US"/>
              </w:rPr>
            </w:pPr>
            <w:r w:rsidRPr="00994D50">
              <w:rPr>
                <w:sz w:val="18"/>
                <w:szCs w:val="18"/>
                <w:lang w:eastAsia="en-US"/>
              </w:rPr>
              <w:t>179,4</w:t>
            </w:r>
          </w:p>
        </w:tc>
        <w:tc>
          <w:tcPr>
            <w:tcW w:w="689" w:type="dxa"/>
            <w:tcBorders>
              <w:top w:val="nil"/>
              <w:left w:val="nil"/>
              <w:bottom w:val="single" w:sz="4" w:space="0" w:color="auto"/>
              <w:right w:val="single" w:sz="4" w:space="0" w:color="auto"/>
            </w:tcBorders>
            <w:shd w:val="clear" w:color="auto" w:fill="auto"/>
            <w:noWrap/>
            <w:vAlign w:val="center"/>
            <w:hideMark/>
          </w:tcPr>
          <w:p w14:paraId="74FBECF7" w14:textId="77777777" w:rsidR="00994D50" w:rsidRPr="00994D50" w:rsidRDefault="00994D50" w:rsidP="00994D50">
            <w:pPr>
              <w:suppressAutoHyphens w:val="0"/>
              <w:jc w:val="right"/>
              <w:rPr>
                <w:sz w:val="18"/>
                <w:szCs w:val="18"/>
                <w:lang w:eastAsia="en-US"/>
              </w:rPr>
            </w:pPr>
            <w:r w:rsidRPr="00994D50">
              <w:rPr>
                <w:sz w:val="18"/>
                <w:szCs w:val="18"/>
                <w:lang w:eastAsia="en-US"/>
              </w:rPr>
              <w:t>11,0</w:t>
            </w:r>
          </w:p>
        </w:tc>
        <w:tc>
          <w:tcPr>
            <w:tcW w:w="571" w:type="dxa"/>
            <w:tcBorders>
              <w:top w:val="nil"/>
              <w:left w:val="nil"/>
              <w:bottom w:val="single" w:sz="4" w:space="0" w:color="auto"/>
              <w:right w:val="double" w:sz="6" w:space="0" w:color="auto"/>
            </w:tcBorders>
            <w:shd w:val="clear" w:color="auto" w:fill="auto"/>
            <w:noWrap/>
            <w:vAlign w:val="center"/>
            <w:hideMark/>
          </w:tcPr>
          <w:p w14:paraId="7FBEBDFB" w14:textId="77777777" w:rsidR="00994D50" w:rsidRPr="00994D50" w:rsidRDefault="00994D50" w:rsidP="00994D50">
            <w:pPr>
              <w:suppressAutoHyphens w:val="0"/>
              <w:jc w:val="right"/>
              <w:rPr>
                <w:sz w:val="18"/>
                <w:szCs w:val="18"/>
                <w:lang w:eastAsia="en-US"/>
              </w:rPr>
            </w:pPr>
            <w:r w:rsidRPr="00994D50">
              <w:rPr>
                <w:sz w:val="18"/>
                <w:szCs w:val="18"/>
                <w:lang w:eastAsia="en-US"/>
              </w:rPr>
              <w:t>4,4</w:t>
            </w:r>
          </w:p>
        </w:tc>
      </w:tr>
      <w:tr w:rsidR="00994D50" w:rsidRPr="00994D50" w14:paraId="13E8AE54" w14:textId="77777777" w:rsidTr="00994D50">
        <w:trPr>
          <w:trHeight w:val="270"/>
          <w:jc w:val="center"/>
        </w:trPr>
        <w:tc>
          <w:tcPr>
            <w:tcW w:w="2210" w:type="dxa"/>
            <w:vMerge w:val="restart"/>
            <w:tcBorders>
              <w:top w:val="double" w:sz="6" w:space="0" w:color="auto"/>
              <w:left w:val="double" w:sz="6" w:space="0" w:color="auto"/>
              <w:bottom w:val="single" w:sz="4" w:space="0" w:color="000000"/>
              <w:right w:val="single" w:sz="4" w:space="0" w:color="auto"/>
            </w:tcBorders>
            <w:shd w:val="clear" w:color="auto" w:fill="auto"/>
            <w:noWrap/>
            <w:vAlign w:val="center"/>
            <w:hideMark/>
          </w:tcPr>
          <w:p w14:paraId="2179D151" w14:textId="77777777" w:rsidR="00994D50" w:rsidRPr="00994D50" w:rsidRDefault="00994D50" w:rsidP="00994D50">
            <w:pPr>
              <w:suppressAutoHyphens w:val="0"/>
              <w:jc w:val="center"/>
              <w:rPr>
                <w:sz w:val="18"/>
                <w:szCs w:val="18"/>
                <w:lang w:eastAsia="en-US"/>
              </w:rPr>
            </w:pPr>
            <w:r w:rsidRPr="00994D50">
              <w:rPr>
                <w:sz w:val="18"/>
                <w:szCs w:val="18"/>
                <w:lang w:eastAsia="en-US"/>
              </w:rPr>
              <w:t>10.476.212</w:t>
            </w:r>
          </w:p>
        </w:tc>
        <w:tc>
          <w:tcPr>
            <w:tcW w:w="1102" w:type="dxa"/>
            <w:tcBorders>
              <w:top w:val="double" w:sz="6" w:space="0" w:color="auto"/>
              <w:left w:val="nil"/>
              <w:bottom w:val="single" w:sz="4" w:space="0" w:color="auto"/>
              <w:right w:val="single" w:sz="4" w:space="0" w:color="auto"/>
            </w:tcBorders>
            <w:shd w:val="clear" w:color="auto" w:fill="auto"/>
            <w:noWrap/>
            <w:vAlign w:val="center"/>
            <w:hideMark/>
          </w:tcPr>
          <w:p w14:paraId="595FD7C2" w14:textId="77777777" w:rsidR="00994D50" w:rsidRPr="00994D50" w:rsidRDefault="00994D50" w:rsidP="00994D50">
            <w:pPr>
              <w:suppressAutoHyphens w:val="0"/>
              <w:rPr>
                <w:sz w:val="18"/>
                <w:szCs w:val="18"/>
                <w:lang w:eastAsia="en-US"/>
              </w:rPr>
            </w:pPr>
            <w:r w:rsidRPr="00994D50">
              <w:rPr>
                <w:sz w:val="18"/>
                <w:szCs w:val="18"/>
                <w:lang w:eastAsia="en-US"/>
              </w:rPr>
              <w:t>очуване</w:t>
            </w:r>
          </w:p>
        </w:tc>
        <w:tc>
          <w:tcPr>
            <w:tcW w:w="925" w:type="dxa"/>
            <w:tcBorders>
              <w:top w:val="double" w:sz="6" w:space="0" w:color="auto"/>
              <w:left w:val="nil"/>
              <w:bottom w:val="single" w:sz="4" w:space="0" w:color="auto"/>
              <w:right w:val="single" w:sz="4" w:space="0" w:color="auto"/>
            </w:tcBorders>
            <w:shd w:val="clear" w:color="auto" w:fill="auto"/>
            <w:noWrap/>
            <w:vAlign w:val="center"/>
            <w:hideMark/>
          </w:tcPr>
          <w:p w14:paraId="4CE50451" w14:textId="77777777" w:rsidR="00994D50" w:rsidRPr="00994D50" w:rsidRDefault="00994D50" w:rsidP="00994D50">
            <w:pPr>
              <w:suppressAutoHyphens w:val="0"/>
              <w:jc w:val="right"/>
              <w:rPr>
                <w:sz w:val="18"/>
                <w:szCs w:val="18"/>
                <w:lang w:eastAsia="en-US"/>
              </w:rPr>
            </w:pPr>
            <w:r w:rsidRPr="00994D50">
              <w:rPr>
                <w:sz w:val="18"/>
                <w:szCs w:val="18"/>
                <w:lang w:eastAsia="en-US"/>
              </w:rPr>
              <w:t>1,70</w:t>
            </w:r>
          </w:p>
        </w:tc>
        <w:tc>
          <w:tcPr>
            <w:tcW w:w="728" w:type="dxa"/>
            <w:tcBorders>
              <w:top w:val="double" w:sz="6" w:space="0" w:color="auto"/>
              <w:left w:val="nil"/>
              <w:bottom w:val="single" w:sz="4" w:space="0" w:color="auto"/>
              <w:right w:val="single" w:sz="4" w:space="0" w:color="auto"/>
            </w:tcBorders>
            <w:shd w:val="clear" w:color="auto" w:fill="auto"/>
            <w:noWrap/>
            <w:vAlign w:val="center"/>
            <w:hideMark/>
          </w:tcPr>
          <w:p w14:paraId="08E38546" w14:textId="77777777" w:rsidR="00994D50" w:rsidRPr="00994D50" w:rsidRDefault="00994D50" w:rsidP="00994D50">
            <w:pPr>
              <w:suppressAutoHyphens w:val="0"/>
              <w:jc w:val="right"/>
              <w:rPr>
                <w:sz w:val="18"/>
                <w:szCs w:val="18"/>
                <w:lang w:eastAsia="en-US"/>
              </w:rPr>
            </w:pPr>
            <w:r w:rsidRPr="00994D50">
              <w:rPr>
                <w:sz w:val="18"/>
                <w:szCs w:val="18"/>
                <w:lang w:eastAsia="en-US"/>
              </w:rPr>
              <w:t>0,1</w:t>
            </w:r>
          </w:p>
        </w:tc>
        <w:tc>
          <w:tcPr>
            <w:tcW w:w="944" w:type="dxa"/>
            <w:tcBorders>
              <w:top w:val="double" w:sz="6" w:space="0" w:color="auto"/>
              <w:left w:val="nil"/>
              <w:bottom w:val="single" w:sz="4" w:space="0" w:color="auto"/>
              <w:right w:val="single" w:sz="4" w:space="0" w:color="auto"/>
            </w:tcBorders>
            <w:shd w:val="clear" w:color="auto" w:fill="auto"/>
            <w:noWrap/>
            <w:vAlign w:val="center"/>
            <w:hideMark/>
          </w:tcPr>
          <w:p w14:paraId="1B7C8CD9" w14:textId="77777777" w:rsidR="00994D50" w:rsidRPr="00994D50" w:rsidRDefault="00994D50" w:rsidP="00994D50">
            <w:pPr>
              <w:suppressAutoHyphens w:val="0"/>
              <w:jc w:val="right"/>
              <w:rPr>
                <w:sz w:val="18"/>
                <w:szCs w:val="18"/>
                <w:lang w:eastAsia="en-US"/>
              </w:rPr>
            </w:pPr>
            <w:r w:rsidRPr="00994D50">
              <w:rPr>
                <w:sz w:val="18"/>
                <w:szCs w:val="18"/>
                <w:lang w:eastAsia="en-US"/>
              </w:rPr>
              <w:t>824,6</w:t>
            </w:r>
          </w:p>
        </w:tc>
        <w:tc>
          <w:tcPr>
            <w:tcW w:w="689" w:type="dxa"/>
            <w:tcBorders>
              <w:top w:val="double" w:sz="6" w:space="0" w:color="auto"/>
              <w:left w:val="nil"/>
              <w:bottom w:val="single" w:sz="4" w:space="0" w:color="auto"/>
              <w:right w:val="single" w:sz="4" w:space="0" w:color="auto"/>
            </w:tcBorders>
            <w:shd w:val="clear" w:color="auto" w:fill="auto"/>
            <w:noWrap/>
            <w:vAlign w:val="center"/>
            <w:hideMark/>
          </w:tcPr>
          <w:p w14:paraId="14342013" w14:textId="77777777" w:rsidR="00994D50" w:rsidRPr="00994D50" w:rsidRDefault="00994D50" w:rsidP="00994D50">
            <w:pPr>
              <w:suppressAutoHyphens w:val="0"/>
              <w:jc w:val="right"/>
              <w:rPr>
                <w:sz w:val="18"/>
                <w:szCs w:val="18"/>
                <w:lang w:eastAsia="en-US"/>
              </w:rPr>
            </w:pPr>
            <w:r w:rsidRPr="00994D50">
              <w:rPr>
                <w:sz w:val="18"/>
                <w:szCs w:val="18"/>
                <w:lang w:eastAsia="en-US"/>
              </w:rPr>
              <w:t>485,0</w:t>
            </w:r>
          </w:p>
        </w:tc>
        <w:tc>
          <w:tcPr>
            <w:tcW w:w="649" w:type="dxa"/>
            <w:tcBorders>
              <w:top w:val="double" w:sz="6" w:space="0" w:color="auto"/>
              <w:left w:val="nil"/>
              <w:bottom w:val="single" w:sz="4" w:space="0" w:color="auto"/>
              <w:right w:val="single" w:sz="4" w:space="0" w:color="auto"/>
            </w:tcBorders>
            <w:shd w:val="clear" w:color="auto" w:fill="auto"/>
            <w:noWrap/>
            <w:vAlign w:val="center"/>
            <w:hideMark/>
          </w:tcPr>
          <w:p w14:paraId="2EBF3811" w14:textId="77777777" w:rsidR="00994D50" w:rsidRPr="00994D50" w:rsidRDefault="00994D50" w:rsidP="00994D50">
            <w:pPr>
              <w:suppressAutoHyphens w:val="0"/>
              <w:jc w:val="right"/>
              <w:rPr>
                <w:sz w:val="18"/>
                <w:szCs w:val="18"/>
                <w:lang w:eastAsia="en-US"/>
              </w:rPr>
            </w:pPr>
            <w:r w:rsidRPr="00994D50">
              <w:rPr>
                <w:sz w:val="18"/>
                <w:szCs w:val="18"/>
                <w:lang w:eastAsia="en-US"/>
              </w:rPr>
              <w:t>17,1</w:t>
            </w:r>
          </w:p>
        </w:tc>
        <w:tc>
          <w:tcPr>
            <w:tcW w:w="807" w:type="dxa"/>
            <w:tcBorders>
              <w:top w:val="double" w:sz="6" w:space="0" w:color="auto"/>
              <w:left w:val="nil"/>
              <w:bottom w:val="single" w:sz="4" w:space="0" w:color="auto"/>
              <w:right w:val="single" w:sz="4" w:space="0" w:color="auto"/>
            </w:tcBorders>
            <w:shd w:val="clear" w:color="auto" w:fill="auto"/>
            <w:noWrap/>
            <w:vAlign w:val="center"/>
            <w:hideMark/>
          </w:tcPr>
          <w:p w14:paraId="78D6C2BB" w14:textId="77777777" w:rsidR="00994D50" w:rsidRPr="00994D50" w:rsidRDefault="00994D50" w:rsidP="00994D50">
            <w:pPr>
              <w:suppressAutoHyphens w:val="0"/>
              <w:jc w:val="right"/>
              <w:rPr>
                <w:sz w:val="18"/>
                <w:szCs w:val="18"/>
                <w:lang w:eastAsia="en-US"/>
              </w:rPr>
            </w:pPr>
            <w:r w:rsidRPr="00994D50">
              <w:rPr>
                <w:sz w:val="18"/>
                <w:szCs w:val="18"/>
                <w:lang w:eastAsia="en-US"/>
              </w:rPr>
              <w:t>26,6</w:t>
            </w:r>
          </w:p>
        </w:tc>
        <w:tc>
          <w:tcPr>
            <w:tcW w:w="689" w:type="dxa"/>
            <w:tcBorders>
              <w:top w:val="double" w:sz="6" w:space="0" w:color="auto"/>
              <w:left w:val="nil"/>
              <w:bottom w:val="single" w:sz="4" w:space="0" w:color="auto"/>
              <w:right w:val="single" w:sz="4" w:space="0" w:color="auto"/>
            </w:tcBorders>
            <w:shd w:val="clear" w:color="auto" w:fill="auto"/>
            <w:noWrap/>
            <w:vAlign w:val="center"/>
            <w:hideMark/>
          </w:tcPr>
          <w:p w14:paraId="61F988FA" w14:textId="77777777" w:rsidR="00994D50" w:rsidRPr="00994D50" w:rsidRDefault="00994D50" w:rsidP="00994D50">
            <w:pPr>
              <w:suppressAutoHyphens w:val="0"/>
              <w:jc w:val="right"/>
              <w:rPr>
                <w:sz w:val="18"/>
                <w:szCs w:val="18"/>
                <w:lang w:eastAsia="en-US"/>
              </w:rPr>
            </w:pPr>
            <w:r w:rsidRPr="00994D50">
              <w:rPr>
                <w:sz w:val="18"/>
                <w:szCs w:val="18"/>
                <w:lang w:eastAsia="en-US"/>
              </w:rPr>
              <w:t>15,6</w:t>
            </w:r>
          </w:p>
        </w:tc>
        <w:tc>
          <w:tcPr>
            <w:tcW w:w="571" w:type="dxa"/>
            <w:tcBorders>
              <w:top w:val="double" w:sz="6" w:space="0" w:color="auto"/>
              <w:left w:val="nil"/>
              <w:bottom w:val="single" w:sz="4" w:space="0" w:color="auto"/>
              <w:right w:val="double" w:sz="6" w:space="0" w:color="auto"/>
            </w:tcBorders>
            <w:shd w:val="clear" w:color="auto" w:fill="auto"/>
            <w:noWrap/>
            <w:vAlign w:val="center"/>
            <w:hideMark/>
          </w:tcPr>
          <w:p w14:paraId="3D08C134" w14:textId="77777777" w:rsidR="00994D50" w:rsidRPr="00994D50" w:rsidRDefault="00994D50" w:rsidP="00994D50">
            <w:pPr>
              <w:suppressAutoHyphens w:val="0"/>
              <w:jc w:val="right"/>
              <w:rPr>
                <w:sz w:val="18"/>
                <w:szCs w:val="18"/>
                <w:lang w:eastAsia="en-US"/>
              </w:rPr>
            </w:pPr>
            <w:r w:rsidRPr="00994D50">
              <w:rPr>
                <w:sz w:val="18"/>
                <w:szCs w:val="18"/>
                <w:lang w:eastAsia="en-US"/>
              </w:rPr>
              <w:t>3,2</w:t>
            </w:r>
          </w:p>
        </w:tc>
      </w:tr>
      <w:tr w:rsidR="00994D50" w:rsidRPr="00994D50" w14:paraId="274FAC21" w14:textId="77777777" w:rsidTr="00994D50">
        <w:trPr>
          <w:trHeight w:val="255"/>
          <w:jc w:val="center"/>
        </w:trPr>
        <w:tc>
          <w:tcPr>
            <w:tcW w:w="2210" w:type="dxa"/>
            <w:vMerge/>
            <w:tcBorders>
              <w:top w:val="double" w:sz="6" w:space="0" w:color="auto"/>
              <w:left w:val="double" w:sz="6" w:space="0" w:color="auto"/>
              <w:bottom w:val="single" w:sz="4" w:space="0" w:color="000000"/>
              <w:right w:val="single" w:sz="4" w:space="0" w:color="auto"/>
            </w:tcBorders>
            <w:vAlign w:val="center"/>
            <w:hideMark/>
          </w:tcPr>
          <w:p w14:paraId="60747619" w14:textId="77777777" w:rsidR="00994D50" w:rsidRPr="00994D50" w:rsidRDefault="00994D50" w:rsidP="00994D50">
            <w:pPr>
              <w:suppressAutoHyphens w:val="0"/>
              <w:rPr>
                <w:sz w:val="18"/>
                <w:szCs w:val="18"/>
                <w:lang w:eastAsia="en-US"/>
              </w:rPr>
            </w:pPr>
          </w:p>
        </w:tc>
        <w:tc>
          <w:tcPr>
            <w:tcW w:w="1102" w:type="dxa"/>
            <w:tcBorders>
              <w:top w:val="nil"/>
              <w:left w:val="nil"/>
              <w:bottom w:val="single" w:sz="4" w:space="0" w:color="auto"/>
              <w:right w:val="single" w:sz="4" w:space="0" w:color="auto"/>
            </w:tcBorders>
            <w:shd w:val="clear" w:color="auto" w:fill="auto"/>
            <w:noWrap/>
            <w:vAlign w:val="center"/>
            <w:hideMark/>
          </w:tcPr>
          <w:p w14:paraId="6EE39604" w14:textId="77777777" w:rsidR="00994D50" w:rsidRPr="00994D50" w:rsidRDefault="00994D50" w:rsidP="00994D50">
            <w:pPr>
              <w:suppressAutoHyphens w:val="0"/>
              <w:rPr>
                <w:sz w:val="18"/>
                <w:szCs w:val="18"/>
                <w:lang w:eastAsia="en-US"/>
              </w:rPr>
            </w:pPr>
            <w:r w:rsidRPr="00994D50">
              <w:rPr>
                <w:sz w:val="18"/>
                <w:szCs w:val="18"/>
                <w:lang w:eastAsia="en-US"/>
              </w:rPr>
              <w:t>разређене</w:t>
            </w:r>
          </w:p>
        </w:tc>
        <w:tc>
          <w:tcPr>
            <w:tcW w:w="925" w:type="dxa"/>
            <w:tcBorders>
              <w:top w:val="nil"/>
              <w:left w:val="nil"/>
              <w:bottom w:val="single" w:sz="4" w:space="0" w:color="auto"/>
              <w:right w:val="single" w:sz="4" w:space="0" w:color="auto"/>
            </w:tcBorders>
            <w:shd w:val="clear" w:color="auto" w:fill="auto"/>
            <w:noWrap/>
            <w:vAlign w:val="center"/>
            <w:hideMark/>
          </w:tcPr>
          <w:p w14:paraId="2BFEF7BD" w14:textId="77777777" w:rsidR="00994D50" w:rsidRPr="00994D50" w:rsidRDefault="00994D50" w:rsidP="00994D50">
            <w:pPr>
              <w:suppressAutoHyphens w:val="0"/>
              <w:jc w:val="right"/>
              <w:rPr>
                <w:sz w:val="18"/>
                <w:szCs w:val="18"/>
                <w:lang w:eastAsia="en-US"/>
              </w:rPr>
            </w:pPr>
            <w:r w:rsidRPr="00994D50">
              <w:rPr>
                <w:sz w:val="18"/>
                <w:szCs w:val="18"/>
                <w:lang w:eastAsia="en-US"/>
              </w:rPr>
              <w:t>11,48</w:t>
            </w:r>
          </w:p>
        </w:tc>
        <w:tc>
          <w:tcPr>
            <w:tcW w:w="728" w:type="dxa"/>
            <w:tcBorders>
              <w:top w:val="nil"/>
              <w:left w:val="nil"/>
              <w:bottom w:val="single" w:sz="4" w:space="0" w:color="auto"/>
              <w:right w:val="single" w:sz="4" w:space="0" w:color="auto"/>
            </w:tcBorders>
            <w:shd w:val="clear" w:color="auto" w:fill="auto"/>
            <w:noWrap/>
            <w:vAlign w:val="center"/>
            <w:hideMark/>
          </w:tcPr>
          <w:p w14:paraId="6F72D0DE" w14:textId="77777777" w:rsidR="00994D50" w:rsidRPr="00994D50" w:rsidRDefault="00994D50" w:rsidP="00994D50">
            <w:pPr>
              <w:suppressAutoHyphens w:val="0"/>
              <w:jc w:val="right"/>
              <w:rPr>
                <w:sz w:val="18"/>
                <w:szCs w:val="18"/>
                <w:lang w:eastAsia="en-US"/>
              </w:rPr>
            </w:pPr>
            <w:r w:rsidRPr="00994D50">
              <w:rPr>
                <w:sz w:val="18"/>
                <w:szCs w:val="18"/>
                <w:lang w:eastAsia="en-US"/>
              </w:rPr>
              <w:t>0,4</w:t>
            </w:r>
          </w:p>
        </w:tc>
        <w:tc>
          <w:tcPr>
            <w:tcW w:w="944" w:type="dxa"/>
            <w:tcBorders>
              <w:top w:val="nil"/>
              <w:left w:val="nil"/>
              <w:bottom w:val="single" w:sz="4" w:space="0" w:color="auto"/>
              <w:right w:val="single" w:sz="4" w:space="0" w:color="auto"/>
            </w:tcBorders>
            <w:shd w:val="clear" w:color="auto" w:fill="auto"/>
            <w:noWrap/>
            <w:vAlign w:val="center"/>
            <w:hideMark/>
          </w:tcPr>
          <w:p w14:paraId="22C3D23B" w14:textId="77777777" w:rsidR="00994D50" w:rsidRPr="00994D50" w:rsidRDefault="00994D50" w:rsidP="00994D50">
            <w:pPr>
              <w:suppressAutoHyphens w:val="0"/>
              <w:jc w:val="right"/>
              <w:rPr>
                <w:sz w:val="18"/>
                <w:szCs w:val="18"/>
                <w:lang w:eastAsia="en-US"/>
              </w:rPr>
            </w:pPr>
            <w:r w:rsidRPr="00994D50">
              <w:rPr>
                <w:sz w:val="18"/>
                <w:szCs w:val="18"/>
                <w:lang w:eastAsia="en-US"/>
              </w:rPr>
              <w:t>3059,5</w:t>
            </w:r>
          </w:p>
        </w:tc>
        <w:tc>
          <w:tcPr>
            <w:tcW w:w="689" w:type="dxa"/>
            <w:tcBorders>
              <w:top w:val="nil"/>
              <w:left w:val="nil"/>
              <w:bottom w:val="single" w:sz="4" w:space="0" w:color="auto"/>
              <w:right w:val="single" w:sz="4" w:space="0" w:color="auto"/>
            </w:tcBorders>
            <w:shd w:val="clear" w:color="auto" w:fill="auto"/>
            <w:noWrap/>
            <w:vAlign w:val="center"/>
            <w:hideMark/>
          </w:tcPr>
          <w:p w14:paraId="4D64E565" w14:textId="77777777" w:rsidR="00994D50" w:rsidRPr="00994D50" w:rsidRDefault="00994D50" w:rsidP="00994D50">
            <w:pPr>
              <w:suppressAutoHyphens w:val="0"/>
              <w:jc w:val="right"/>
              <w:rPr>
                <w:sz w:val="18"/>
                <w:szCs w:val="18"/>
                <w:lang w:eastAsia="en-US"/>
              </w:rPr>
            </w:pPr>
            <w:r w:rsidRPr="00994D50">
              <w:rPr>
                <w:sz w:val="18"/>
                <w:szCs w:val="18"/>
                <w:lang w:eastAsia="en-US"/>
              </w:rPr>
              <w:t>266,5</w:t>
            </w:r>
          </w:p>
        </w:tc>
        <w:tc>
          <w:tcPr>
            <w:tcW w:w="649" w:type="dxa"/>
            <w:tcBorders>
              <w:top w:val="nil"/>
              <w:left w:val="nil"/>
              <w:bottom w:val="single" w:sz="4" w:space="0" w:color="auto"/>
              <w:right w:val="single" w:sz="4" w:space="0" w:color="auto"/>
            </w:tcBorders>
            <w:shd w:val="clear" w:color="auto" w:fill="auto"/>
            <w:noWrap/>
            <w:vAlign w:val="center"/>
            <w:hideMark/>
          </w:tcPr>
          <w:p w14:paraId="32C123DE" w14:textId="77777777" w:rsidR="00994D50" w:rsidRPr="00994D50" w:rsidRDefault="00994D50" w:rsidP="00994D50">
            <w:pPr>
              <w:suppressAutoHyphens w:val="0"/>
              <w:jc w:val="right"/>
              <w:rPr>
                <w:sz w:val="18"/>
                <w:szCs w:val="18"/>
                <w:lang w:eastAsia="en-US"/>
              </w:rPr>
            </w:pPr>
            <w:r w:rsidRPr="00994D50">
              <w:rPr>
                <w:sz w:val="18"/>
                <w:szCs w:val="18"/>
                <w:lang w:eastAsia="en-US"/>
              </w:rPr>
              <w:t>9,4</w:t>
            </w:r>
          </w:p>
        </w:tc>
        <w:tc>
          <w:tcPr>
            <w:tcW w:w="807" w:type="dxa"/>
            <w:tcBorders>
              <w:top w:val="nil"/>
              <w:left w:val="nil"/>
              <w:bottom w:val="single" w:sz="4" w:space="0" w:color="auto"/>
              <w:right w:val="single" w:sz="4" w:space="0" w:color="auto"/>
            </w:tcBorders>
            <w:shd w:val="clear" w:color="auto" w:fill="auto"/>
            <w:noWrap/>
            <w:vAlign w:val="center"/>
            <w:hideMark/>
          </w:tcPr>
          <w:p w14:paraId="3689BCC3" w14:textId="77777777" w:rsidR="00994D50" w:rsidRPr="00994D50" w:rsidRDefault="00994D50" w:rsidP="00994D50">
            <w:pPr>
              <w:suppressAutoHyphens w:val="0"/>
              <w:jc w:val="right"/>
              <w:rPr>
                <w:sz w:val="18"/>
                <w:szCs w:val="18"/>
                <w:lang w:eastAsia="en-US"/>
              </w:rPr>
            </w:pPr>
            <w:r w:rsidRPr="00994D50">
              <w:rPr>
                <w:sz w:val="18"/>
                <w:szCs w:val="18"/>
                <w:lang w:eastAsia="en-US"/>
              </w:rPr>
              <w:t>98,2</w:t>
            </w:r>
          </w:p>
        </w:tc>
        <w:tc>
          <w:tcPr>
            <w:tcW w:w="689" w:type="dxa"/>
            <w:tcBorders>
              <w:top w:val="nil"/>
              <w:left w:val="nil"/>
              <w:bottom w:val="single" w:sz="4" w:space="0" w:color="auto"/>
              <w:right w:val="single" w:sz="4" w:space="0" w:color="auto"/>
            </w:tcBorders>
            <w:shd w:val="clear" w:color="auto" w:fill="auto"/>
            <w:noWrap/>
            <w:vAlign w:val="center"/>
            <w:hideMark/>
          </w:tcPr>
          <w:p w14:paraId="5D1B58C2" w14:textId="77777777" w:rsidR="00994D50" w:rsidRPr="00994D50" w:rsidRDefault="00994D50" w:rsidP="00994D50">
            <w:pPr>
              <w:suppressAutoHyphens w:val="0"/>
              <w:jc w:val="right"/>
              <w:rPr>
                <w:sz w:val="18"/>
                <w:szCs w:val="18"/>
                <w:lang w:eastAsia="en-US"/>
              </w:rPr>
            </w:pPr>
            <w:r w:rsidRPr="00994D50">
              <w:rPr>
                <w:sz w:val="18"/>
                <w:szCs w:val="18"/>
                <w:lang w:eastAsia="en-US"/>
              </w:rPr>
              <w:t>8,5</w:t>
            </w:r>
          </w:p>
        </w:tc>
        <w:tc>
          <w:tcPr>
            <w:tcW w:w="571" w:type="dxa"/>
            <w:tcBorders>
              <w:top w:val="nil"/>
              <w:left w:val="nil"/>
              <w:bottom w:val="single" w:sz="4" w:space="0" w:color="auto"/>
              <w:right w:val="double" w:sz="6" w:space="0" w:color="auto"/>
            </w:tcBorders>
            <w:shd w:val="clear" w:color="auto" w:fill="auto"/>
            <w:noWrap/>
            <w:vAlign w:val="center"/>
            <w:hideMark/>
          </w:tcPr>
          <w:p w14:paraId="7D28F519" w14:textId="77777777" w:rsidR="00994D50" w:rsidRPr="00994D50" w:rsidRDefault="00994D50" w:rsidP="00994D50">
            <w:pPr>
              <w:suppressAutoHyphens w:val="0"/>
              <w:jc w:val="right"/>
              <w:rPr>
                <w:sz w:val="18"/>
                <w:szCs w:val="18"/>
                <w:lang w:eastAsia="en-US"/>
              </w:rPr>
            </w:pPr>
            <w:r w:rsidRPr="00994D50">
              <w:rPr>
                <w:sz w:val="18"/>
                <w:szCs w:val="18"/>
                <w:lang w:eastAsia="en-US"/>
              </w:rPr>
              <w:t>3,2</w:t>
            </w:r>
          </w:p>
        </w:tc>
      </w:tr>
      <w:tr w:rsidR="00994D50" w:rsidRPr="00994D50" w14:paraId="1F9978B9" w14:textId="77777777" w:rsidTr="00994D50">
        <w:trPr>
          <w:trHeight w:val="270"/>
          <w:jc w:val="center"/>
        </w:trPr>
        <w:tc>
          <w:tcPr>
            <w:tcW w:w="2210" w:type="dxa"/>
            <w:vMerge/>
            <w:tcBorders>
              <w:top w:val="double" w:sz="6" w:space="0" w:color="auto"/>
              <w:left w:val="double" w:sz="6" w:space="0" w:color="auto"/>
              <w:bottom w:val="single" w:sz="4" w:space="0" w:color="000000"/>
              <w:right w:val="single" w:sz="4" w:space="0" w:color="auto"/>
            </w:tcBorders>
            <w:vAlign w:val="center"/>
            <w:hideMark/>
          </w:tcPr>
          <w:p w14:paraId="368B4521" w14:textId="77777777" w:rsidR="00994D50" w:rsidRPr="00994D50" w:rsidRDefault="00994D50" w:rsidP="00994D50">
            <w:pPr>
              <w:suppressAutoHyphens w:val="0"/>
              <w:rPr>
                <w:sz w:val="18"/>
                <w:szCs w:val="18"/>
                <w:lang w:eastAsia="en-US"/>
              </w:rPr>
            </w:pPr>
          </w:p>
        </w:tc>
        <w:tc>
          <w:tcPr>
            <w:tcW w:w="1102" w:type="dxa"/>
            <w:tcBorders>
              <w:top w:val="nil"/>
              <w:left w:val="nil"/>
              <w:bottom w:val="single" w:sz="4" w:space="0" w:color="auto"/>
              <w:right w:val="single" w:sz="4" w:space="0" w:color="auto"/>
            </w:tcBorders>
            <w:shd w:val="clear" w:color="auto" w:fill="auto"/>
            <w:noWrap/>
            <w:vAlign w:val="center"/>
            <w:hideMark/>
          </w:tcPr>
          <w:p w14:paraId="17E7E659" w14:textId="77777777" w:rsidR="00994D50" w:rsidRPr="00994D50" w:rsidRDefault="00994D50" w:rsidP="00994D50">
            <w:pPr>
              <w:suppressAutoHyphens w:val="0"/>
              <w:rPr>
                <w:sz w:val="18"/>
                <w:szCs w:val="18"/>
                <w:lang w:eastAsia="en-US"/>
              </w:rPr>
            </w:pPr>
            <w:r w:rsidRPr="00994D50">
              <w:rPr>
                <w:sz w:val="18"/>
                <w:szCs w:val="18"/>
                <w:lang w:eastAsia="en-US"/>
              </w:rPr>
              <w:t>Свега</w:t>
            </w:r>
          </w:p>
        </w:tc>
        <w:tc>
          <w:tcPr>
            <w:tcW w:w="925" w:type="dxa"/>
            <w:tcBorders>
              <w:top w:val="nil"/>
              <w:left w:val="nil"/>
              <w:bottom w:val="single" w:sz="4" w:space="0" w:color="auto"/>
              <w:right w:val="single" w:sz="4" w:space="0" w:color="auto"/>
            </w:tcBorders>
            <w:shd w:val="clear" w:color="auto" w:fill="auto"/>
            <w:noWrap/>
            <w:vAlign w:val="center"/>
            <w:hideMark/>
          </w:tcPr>
          <w:p w14:paraId="367C9244" w14:textId="77777777" w:rsidR="00994D50" w:rsidRPr="00994D50" w:rsidRDefault="00994D50" w:rsidP="00994D50">
            <w:pPr>
              <w:suppressAutoHyphens w:val="0"/>
              <w:jc w:val="right"/>
              <w:rPr>
                <w:sz w:val="18"/>
                <w:szCs w:val="18"/>
                <w:lang w:eastAsia="en-US"/>
              </w:rPr>
            </w:pPr>
            <w:r w:rsidRPr="00994D50">
              <w:rPr>
                <w:sz w:val="18"/>
                <w:szCs w:val="18"/>
                <w:lang w:eastAsia="en-US"/>
              </w:rPr>
              <w:t>13,18</w:t>
            </w:r>
          </w:p>
        </w:tc>
        <w:tc>
          <w:tcPr>
            <w:tcW w:w="728" w:type="dxa"/>
            <w:tcBorders>
              <w:top w:val="nil"/>
              <w:left w:val="nil"/>
              <w:bottom w:val="single" w:sz="4" w:space="0" w:color="auto"/>
              <w:right w:val="single" w:sz="4" w:space="0" w:color="auto"/>
            </w:tcBorders>
            <w:shd w:val="clear" w:color="auto" w:fill="auto"/>
            <w:noWrap/>
            <w:vAlign w:val="center"/>
            <w:hideMark/>
          </w:tcPr>
          <w:p w14:paraId="6403FB70" w14:textId="77777777" w:rsidR="00994D50" w:rsidRPr="00994D50" w:rsidRDefault="00994D50" w:rsidP="00994D50">
            <w:pPr>
              <w:suppressAutoHyphens w:val="0"/>
              <w:jc w:val="right"/>
              <w:rPr>
                <w:sz w:val="18"/>
                <w:szCs w:val="18"/>
                <w:lang w:eastAsia="en-US"/>
              </w:rPr>
            </w:pPr>
            <w:r w:rsidRPr="00994D50">
              <w:rPr>
                <w:sz w:val="18"/>
                <w:szCs w:val="18"/>
                <w:lang w:eastAsia="en-US"/>
              </w:rPr>
              <w:t>0,5</w:t>
            </w:r>
          </w:p>
        </w:tc>
        <w:tc>
          <w:tcPr>
            <w:tcW w:w="944" w:type="dxa"/>
            <w:tcBorders>
              <w:top w:val="nil"/>
              <w:left w:val="nil"/>
              <w:bottom w:val="single" w:sz="4" w:space="0" w:color="auto"/>
              <w:right w:val="single" w:sz="4" w:space="0" w:color="auto"/>
            </w:tcBorders>
            <w:shd w:val="clear" w:color="auto" w:fill="auto"/>
            <w:noWrap/>
            <w:vAlign w:val="center"/>
            <w:hideMark/>
          </w:tcPr>
          <w:p w14:paraId="07D1F57F" w14:textId="77777777" w:rsidR="00994D50" w:rsidRPr="00994D50" w:rsidRDefault="00994D50" w:rsidP="00994D50">
            <w:pPr>
              <w:suppressAutoHyphens w:val="0"/>
              <w:jc w:val="right"/>
              <w:rPr>
                <w:sz w:val="18"/>
                <w:szCs w:val="18"/>
                <w:lang w:eastAsia="en-US"/>
              </w:rPr>
            </w:pPr>
            <w:r w:rsidRPr="00994D50">
              <w:rPr>
                <w:sz w:val="18"/>
                <w:szCs w:val="18"/>
                <w:lang w:eastAsia="en-US"/>
              </w:rPr>
              <w:t>3884,1</w:t>
            </w:r>
          </w:p>
        </w:tc>
        <w:tc>
          <w:tcPr>
            <w:tcW w:w="689" w:type="dxa"/>
            <w:tcBorders>
              <w:top w:val="nil"/>
              <w:left w:val="nil"/>
              <w:bottom w:val="single" w:sz="4" w:space="0" w:color="auto"/>
              <w:right w:val="single" w:sz="4" w:space="0" w:color="auto"/>
            </w:tcBorders>
            <w:shd w:val="clear" w:color="auto" w:fill="auto"/>
            <w:noWrap/>
            <w:vAlign w:val="center"/>
            <w:hideMark/>
          </w:tcPr>
          <w:p w14:paraId="1CC3BBA4" w14:textId="77777777" w:rsidR="00994D50" w:rsidRPr="00994D50" w:rsidRDefault="00994D50" w:rsidP="00994D50">
            <w:pPr>
              <w:suppressAutoHyphens w:val="0"/>
              <w:jc w:val="right"/>
              <w:rPr>
                <w:sz w:val="18"/>
                <w:szCs w:val="18"/>
                <w:lang w:eastAsia="en-US"/>
              </w:rPr>
            </w:pPr>
            <w:r w:rsidRPr="00994D50">
              <w:rPr>
                <w:sz w:val="18"/>
                <w:szCs w:val="18"/>
                <w:lang w:eastAsia="en-US"/>
              </w:rPr>
              <w:t>294,7</w:t>
            </w:r>
          </w:p>
        </w:tc>
        <w:tc>
          <w:tcPr>
            <w:tcW w:w="649" w:type="dxa"/>
            <w:tcBorders>
              <w:top w:val="nil"/>
              <w:left w:val="nil"/>
              <w:bottom w:val="single" w:sz="4" w:space="0" w:color="auto"/>
              <w:right w:val="single" w:sz="4" w:space="0" w:color="auto"/>
            </w:tcBorders>
            <w:shd w:val="clear" w:color="auto" w:fill="auto"/>
            <w:noWrap/>
            <w:vAlign w:val="center"/>
            <w:hideMark/>
          </w:tcPr>
          <w:p w14:paraId="1C024664" w14:textId="77777777" w:rsidR="00994D50" w:rsidRPr="00994D50" w:rsidRDefault="00994D50" w:rsidP="00994D50">
            <w:pPr>
              <w:suppressAutoHyphens w:val="0"/>
              <w:jc w:val="right"/>
              <w:rPr>
                <w:sz w:val="18"/>
                <w:szCs w:val="18"/>
                <w:lang w:eastAsia="en-US"/>
              </w:rPr>
            </w:pPr>
            <w:r w:rsidRPr="00994D50">
              <w:rPr>
                <w:sz w:val="18"/>
                <w:szCs w:val="18"/>
                <w:lang w:eastAsia="en-US"/>
              </w:rPr>
              <w:t>10,4</w:t>
            </w:r>
          </w:p>
        </w:tc>
        <w:tc>
          <w:tcPr>
            <w:tcW w:w="807" w:type="dxa"/>
            <w:tcBorders>
              <w:top w:val="nil"/>
              <w:left w:val="nil"/>
              <w:bottom w:val="single" w:sz="4" w:space="0" w:color="auto"/>
              <w:right w:val="single" w:sz="4" w:space="0" w:color="auto"/>
            </w:tcBorders>
            <w:shd w:val="clear" w:color="auto" w:fill="auto"/>
            <w:noWrap/>
            <w:vAlign w:val="center"/>
            <w:hideMark/>
          </w:tcPr>
          <w:p w14:paraId="1E532C91" w14:textId="77777777" w:rsidR="00994D50" w:rsidRPr="00994D50" w:rsidRDefault="00994D50" w:rsidP="00994D50">
            <w:pPr>
              <w:suppressAutoHyphens w:val="0"/>
              <w:jc w:val="right"/>
              <w:rPr>
                <w:sz w:val="18"/>
                <w:szCs w:val="18"/>
                <w:lang w:eastAsia="en-US"/>
              </w:rPr>
            </w:pPr>
            <w:r w:rsidRPr="00994D50">
              <w:rPr>
                <w:sz w:val="18"/>
                <w:szCs w:val="18"/>
                <w:lang w:eastAsia="en-US"/>
              </w:rPr>
              <w:t>124,7</w:t>
            </w:r>
          </w:p>
        </w:tc>
        <w:tc>
          <w:tcPr>
            <w:tcW w:w="689" w:type="dxa"/>
            <w:tcBorders>
              <w:top w:val="nil"/>
              <w:left w:val="nil"/>
              <w:bottom w:val="single" w:sz="4" w:space="0" w:color="auto"/>
              <w:right w:val="single" w:sz="4" w:space="0" w:color="auto"/>
            </w:tcBorders>
            <w:shd w:val="clear" w:color="auto" w:fill="auto"/>
            <w:noWrap/>
            <w:vAlign w:val="center"/>
            <w:hideMark/>
          </w:tcPr>
          <w:p w14:paraId="77E18007" w14:textId="77777777" w:rsidR="00994D50" w:rsidRPr="00994D50" w:rsidRDefault="00994D50" w:rsidP="00994D50">
            <w:pPr>
              <w:suppressAutoHyphens w:val="0"/>
              <w:jc w:val="right"/>
              <w:rPr>
                <w:sz w:val="18"/>
                <w:szCs w:val="18"/>
                <w:lang w:eastAsia="en-US"/>
              </w:rPr>
            </w:pPr>
            <w:r w:rsidRPr="00994D50">
              <w:rPr>
                <w:sz w:val="18"/>
                <w:szCs w:val="18"/>
                <w:lang w:eastAsia="en-US"/>
              </w:rPr>
              <w:t>9,5</w:t>
            </w:r>
          </w:p>
        </w:tc>
        <w:tc>
          <w:tcPr>
            <w:tcW w:w="571" w:type="dxa"/>
            <w:tcBorders>
              <w:top w:val="nil"/>
              <w:left w:val="nil"/>
              <w:bottom w:val="single" w:sz="4" w:space="0" w:color="auto"/>
              <w:right w:val="double" w:sz="6" w:space="0" w:color="auto"/>
            </w:tcBorders>
            <w:shd w:val="clear" w:color="auto" w:fill="auto"/>
            <w:noWrap/>
            <w:vAlign w:val="center"/>
            <w:hideMark/>
          </w:tcPr>
          <w:p w14:paraId="20F98614" w14:textId="77777777" w:rsidR="00994D50" w:rsidRPr="00994D50" w:rsidRDefault="00994D50" w:rsidP="00994D50">
            <w:pPr>
              <w:suppressAutoHyphens w:val="0"/>
              <w:jc w:val="right"/>
              <w:rPr>
                <w:sz w:val="18"/>
                <w:szCs w:val="18"/>
                <w:lang w:eastAsia="en-US"/>
              </w:rPr>
            </w:pPr>
            <w:r w:rsidRPr="00994D50">
              <w:rPr>
                <w:sz w:val="18"/>
                <w:szCs w:val="18"/>
                <w:lang w:eastAsia="en-US"/>
              </w:rPr>
              <w:t>3,2</w:t>
            </w:r>
          </w:p>
        </w:tc>
      </w:tr>
      <w:tr w:rsidR="00994D50" w:rsidRPr="00994D50" w14:paraId="69D9AE56" w14:textId="77777777" w:rsidTr="00994D50">
        <w:trPr>
          <w:trHeight w:val="270"/>
          <w:jc w:val="center"/>
        </w:trPr>
        <w:tc>
          <w:tcPr>
            <w:tcW w:w="2210" w:type="dxa"/>
            <w:vMerge w:val="restart"/>
            <w:tcBorders>
              <w:top w:val="double" w:sz="6" w:space="0" w:color="auto"/>
              <w:left w:val="double" w:sz="6" w:space="0" w:color="auto"/>
              <w:bottom w:val="double" w:sz="6" w:space="0" w:color="000000"/>
              <w:right w:val="single" w:sz="4" w:space="0" w:color="auto"/>
            </w:tcBorders>
            <w:shd w:val="clear" w:color="auto" w:fill="auto"/>
            <w:noWrap/>
            <w:vAlign w:val="center"/>
            <w:hideMark/>
          </w:tcPr>
          <w:p w14:paraId="5DB9014F" w14:textId="77777777" w:rsidR="00994D50" w:rsidRPr="00994D50" w:rsidRDefault="00994D50" w:rsidP="00994D50">
            <w:pPr>
              <w:suppressAutoHyphens w:val="0"/>
              <w:jc w:val="center"/>
              <w:rPr>
                <w:sz w:val="18"/>
                <w:szCs w:val="18"/>
                <w:lang w:eastAsia="en-US"/>
              </w:rPr>
            </w:pPr>
            <w:r w:rsidRPr="00994D50">
              <w:rPr>
                <w:sz w:val="18"/>
                <w:szCs w:val="18"/>
                <w:lang w:eastAsia="en-US"/>
              </w:rPr>
              <w:t>10.478.411</w:t>
            </w:r>
          </w:p>
        </w:tc>
        <w:tc>
          <w:tcPr>
            <w:tcW w:w="1102" w:type="dxa"/>
            <w:tcBorders>
              <w:top w:val="double" w:sz="6" w:space="0" w:color="auto"/>
              <w:left w:val="nil"/>
              <w:bottom w:val="single" w:sz="4" w:space="0" w:color="auto"/>
              <w:right w:val="single" w:sz="4" w:space="0" w:color="auto"/>
            </w:tcBorders>
            <w:shd w:val="clear" w:color="auto" w:fill="auto"/>
            <w:noWrap/>
            <w:vAlign w:val="center"/>
            <w:hideMark/>
          </w:tcPr>
          <w:p w14:paraId="1D742511" w14:textId="77777777" w:rsidR="00994D50" w:rsidRPr="00994D50" w:rsidRDefault="00994D50" w:rsidP="00994D50">
            <w:pPr>
              <w:suppressAutoHyphens w:val="0"/>
              <w:rPr>
                <w:sz w:val="18"/>
                <w:szCs w:val="18"/>
                <w:lang w:eastAsia="en-US"/>
              </w:rPr>
            </w:pPr>
            <w:r w:rsidRPr="00994D50">
              <w:rPr>
                <w:sz w:val="18"/>
                <w:szCs w:val="18"/>
                <w:lang w:eastAsia="en-US"/>
              </w:rPr>
              <w:t>очуване</w:t>
            </w:r>
          </w:p>
        </w:tc>
        <w:tc>
          <w:tcPr>
            <w:tcW w:w="925" w:type="dxa"/>
            <w:tcBorders>
              <w:top w:val="double" w:sz="6" w:space="0" w:color="auto"/>
              <w:left w:val="nil"/>
              <w:bottom w:val="single" w:sz="4" w:space="0" w:color="auto"/>
              <w:right w:val="single" w:sz="4" w:space="0" w:color="auto"/>
            </w:tcBorders>
            <w:shd w:val="clear" w:color="auto" w:fill="auto"/>
            <w:noWrap/>
            <w:vAlign w:val="center"/>
            <w:hideMark/>
          </w:tcPr>
          <w:p w14:paraId="0BBED033" w14:textId="77777777" w:rsidR="00994D50" w:rsidRPr="00994D50" w:rsidRDefault="00994D50" w:rsidP="00994D50">
            <w:pPr>
              <w:suppressAutoHyphens w:val="0"/>
              <w:jc w:val="right"/>
              <w:rPr>
                <w:sz w:val="18"/>
                <w:szCs w:val="18"/>
                <w:lang w:eastAsia="en-US"/>
              </w:rPr>
            </w:pPr>
            <w:r w:rsidRPr="00994D50">
              <w:rPr>
                <w:sz w:val="18"/>
                <w:szCs w:val="18"/>
                <w:lang w:eastAsia="en-US"/>
              </w:rPr>
              <w:t>4,08</w:t>
            </w:r>
          </w:p>
        </w:tc>
        <w:tc>
          <w:tcPr>
            <w:tcW w:w="728" w:type="dxa"/>
            <w:tcBorders>
              <w:top w:val="double" w:sz="6" w:space="0" w:color="auto"/>
              <w:left w:val="nil"/>
              <w:bottom w:val="single" w:sz="4" w:space="0" w:color="auto"/>
              <w:right w:val="single" w:sz="4" w:space="0" w:color="auto"/>
            </w:tcBorders>
            <w:shd w:val="clear" w:color="auto" w:fill="auto"/>
            <w:noWrap/>
            <w:vAlign w:val="center"/>
            <w:hideMark/>
          </w:tcPr>
          <w:p w14:paraId="3245F1E5" w14:textId="77777777" w:rsidR="00994D50" w:rsidRPr="00994D50" w:rsidRDefault="00994D50" w:rsidP="00994D50">
            <w:pPr>
              <w:suppressAutoHyphens w:val="0"/>
              <w:jc w:val="right"/>
              <w:rPr>
                <w:sz w:val="18"/>
                <w:szCs w:val="18"/>
                <w:lang w:eastAsia="en-US"/>
              </w:rPr>
            </w:pPr>
            <w:r w:rsidRPr="00994D50">
              <w:rPr>
                <w:sz w:val="18"/>
                <w:szCs w:val="18"/>
                <w:lang w:eastAsia="en-US"/>
              </w:rPr>
              <w:t>0,1</w:t>
            </w:r>
          </w:p>
        </w:tc>
        <w:tc>
          <w:tcPr>
            <w:tcW w:w="944" w:type="dxa"/>
            <w:tcBorders>
              <w:top w:val="double" w:sz="6" w:space="0" w:color="auto"/>
              <w:left w:val="nil"/>
              <w:bottom w:val="single" w:sz="4" w:space="0" w:color="auto"/>
              <w:right w:val="single" w:sz="4" w:space="0" w:color="auto"/>
            </w:tcBorders>
            <w:shd w:val="clear" w:color="auto" w:fill="auto"/>
            <w:noWrap/>
            <w:vAlign w:val="center"/>
            <w:hideMark/>
          </w:tcPr>
          <w:p w14:paraId="405DAEF7" w14:textId="77777777" w:rsidR="00994D50" w:rsidRPr="00994D50" w:rsidRDefault="00994D50" w:rsidP="00994D50">
            <w:pPr>
              <w:suppressAutoHyphens w:val="0"/>
              <w:jc w:val="right"/>
              <w:rPr>
                <w:sz w:val="18"/>
                <w:szCs w:val="18"/>
                <w:lang w:eastAsia="en-US"/>
              </w:rPr>
            </w:pPr>
            <w:r w:rsidRPr="00994D50">
              <w:rPr>
                <w:sz w:val="18"/>
                <w:szCs w:val="18"/>
                <w:lang w:eastAsia="en-US"/>
              </w:rPr>
              <w:t>1252,7</w:t>
            </w:r>
          </w:p>
        </w:tc>
        <w:tc>
          <w:tcPr>
            <w:tcW w:w="689" w:type="dxa"/>
            <w:tcBorders>
              <w:top w:val="double" w:sz="6" w:space="0" w:color="auto"/>
              <w:left w:val="nil"/>
              <w:bottom w:val="single" w:sz="4" w:space="0" w:color="auto"/>
              <w:right w:val="single" w:sz="4" w:space="0" w:color="auto"/>
            </w:tcBorders>
            <w:shd w:val="clear" w:color="auto" w:fill="auto"/>
            <w:noWrap/>
            <w:vAlign w:val="center"/>
            <w:hideMark/>
          </w:tcPr>
          <w:p w14:paraId="650E0C39" w14:textId="77777777" w:rsidR="00994D50" w:rsidRPr="00994D50" w:rsidRDefault="00994D50" w:rsidP="00994D50">
            <w:pPr>
              <w:suppressAutoHyphens w:val="0"/>
              <w:jc w:val="right"/>
              <w:rPr>
                <w:sz w:val="18"/>
                <w:szCs w:val="18"/>
                <w:lang w:eastAsia="en-US"/>
              </w:rPr>
            </w:pPr>
            <w:r w:rsidRPr="00994D50">
              <w:rPr>
                <w:sz w:val="18"/>
                <w:szCs w:val="18"/>
                <w:lang w:eastAsia="en-US"/>
              </w:rPr>
              <w:t>307,0</w:t>
            </w:r>
          </w:p>
        </w:tc>
        <w:tc>
          <w:tcPr>
            <w:tcW w:w="649" w:type="dxa"/>
            <w:tcBorders>
              <w:top w:val="double" w:sz="6" w:space="0" w:color="auto"/>
              <w:left w:val="nil"/>
              <w:bottom w:val="single" w:sz="4" w:space="0" w:color="auto"/>
              <w:right w:val="single" w:sz="4" w:space="0" w:color="auto"/>
            </w:tcBorders>
            <w:shd w:val="clear" w:color="auto" w:fill="auto"/>
            <w:noWrap/>
            <w:vAlign w:val="center"/>
            <w:hideMark/>
          </w:tcPr>
          <w:p w14:paraId="66F7E662" w14:textId="77777777" w:rsidR="00994D50" w:rsidRPr="00994D50" w:rsidRDefault="00994D50" w:rsidP="00994D50">
            <w:pPr>
              <w:suppressAutoHyphens w:val="0"/>
              <w:jc w:val="right"/>
              <w:rPr>
                <w:sz w:val="18"/>
                <w:szCs w:val="18"/>
                <w:lang w:eastAsia="en-US"/>
              </w:rPr>
            </w:pPr>
            <w:r w:rsidRPr="00994D50">
              <w:rPr>
                <w:sz w:val="18"/>
                <w:szCs w:val="18"/>
                <w:lang w:eastAsia="en-US"/>
              </w:rPr>
              <w:t>10,8</w:t>
            </w:r>
          </w:p>
        </w:tc>
        <w:tc>
          <w:tcPr>
            <w:tcW w:w="807" w:type="dxa"/>
            <w:tcBorders>
              <w:top w:val="double" w:sz="6" w:space="0" w:color="auto"/>
              <w:left w:val="nil"/>
              <w:bottom w:val="single" w:sz="4" w:space="0" w:color="auto"/>
              <w:right w:val="single" w:sz="4" w:space="0" w:color="auto"/>
            </w:tcBorders>
            <w:shd w:val="clear" w:color="auto" w:fill="auto"/>
            <w:noWrap/>
            <w:vAlign w:val="center"/>
            <w:hideMark/>
          </w:tcPr>
          <w:p w14:paraId="4F4E2B39" w14:textId="77777777" w:rsidR="00994D50" w:rsidRPr="00994D50" w:rsidRDefault="00994D50" w:rsidP="00994D50">
            <w:pPr>
              <w:suppressAutoHyphens w:val="0"/>
              <w:jc w:val="right"/>
              <w:rPr>
                <w:sz w:val="18"/>
                <w:szCs w:val="18"/>
                <w:lang w:eastAsia="en-US"/>
              </w:rPr>
            </w:pPr>
            <w:r w:rsidRPr="00994D50">
              <w:rPr>
                <w:sz w:val="18"/>
                <w:szCs w:val="18"/>
                <w:lang w:eastAsia="en-US"/>
              </w:rPr>
              <w:t>39,0</w:t>
            </w:r>
          </w:p>
        </w:tc>
        <w:tc>
          <w:tcPr>
            <w:tcW w:w="689" w:type="dxa"/>
            <w:tcBorders>
              <w:top w:val="double" w:sz="6" w:space="0" w:color="auto"/>
              <w:left w:val="nil"/>
              <w:bottom w:val="single" w:sz="4" w:space="0" w:color="auto"/>
              <w:right w:val="single" w:sz="4" w:space="0" w:color="auto"/>
            </w:tcBorders>
            <w:shd w:val="clear" w:color="auto" w:fill="auto"/>
            <w:noWrap/>
            <w:vAlign w:val="center"/>
            <w:hideMark/>
          </w:tcPr>
          <w:p w14:paraId="04DCF996" w14:textId="77777777" w:rsidR="00994D50" w:rsidRPr="00994D50" w:rsidRDefault="00994D50" w:rsidP="00994D50">
            <w:pPr>
              <w:suppressAutoHyphens w:val="0"/>
              <w:jc w:val="right"/>
              <w:rPr>
                <w:sz w:val="18"/>
                <w:szCs w:val="18"/>
                <w:lang w:eastAsia="en-US"/>
              </w:rPr>
            </w:pPr>
            <w:r w:rsidRPr="00994D50">
              <w:rPr>
                <w:sz w:val="18"/>
                <w:szCs w:val="18"/>
                <w:lang w:eastAsia="en-US"/>
              </w:rPr>
              <w:t>9,6</w:t>
            </w:r>
          </w:p>
        </w:tc>
        <w:tc>
          <w:tcPr>
            <w:tcW w:w="571" w:type="dxa"/>
            <w:tcBorders>
              <w:top w:val="double" w:sz="6" w:space="0" w:color="auto"/>
              <w:left w:val="nil"/>
              <w:bottom w:val="single" w:sz="4" w:space="0" w:color="auto"/>
              <w:right w:val="double" w:sz="6" w:space="0" w:color="auto"/>
            </w:tcBorders>
            <w:shd w:val="clear" w:color="auto" w:fill="auto"/>
            <w:noWrap/>
            <w:vAlign w:val="center"/>
            <w:hideMark/>
          </w:tcPr>
          <w:p w14:paraId="2C5F94BC" w14:textId="77777777" w:rsidR="00994D50" w:rsidRPr="00994D50" w:rsidRDefault="00994D50" w:rsidP="00994D50">
            <w:pPr>
              <w:suppressAutoHyphens w:val="0"/>
              <w:jc w:val="right"/>
              <w:rPr>
                <w:sz w:val="18"/>
                <w:szCs w:val="18"/>
                <w:lang w:eastAsia="en-US"/>
              </w:rPr>
            </w:pPr>
            <w:r w:rsidRPr="00994D50">
              <w:rPr>
                <w:sz w:val="18"/>
                <w:szCs w:val="18"/>
                <w:lang w:eastAsia="en-US"/>
              </w:rPr>
              <w:t>3,1</w:t>
            </w:r>
          </w:p>
        </w:tc>
      </w:tr>
      <w:tr w:rsidR="00994D50" w:rsidRPr="00994D50" w14:paraId="143DE7C7" w14:textId="77777777" w:rsidTr="00994D50">
        <w:trPr>
          <w:trHeight w:val="270"/>
          <w:jc w:val="center"/>
        </w:trPr>
        <w:tc>
          <w:tcPr>
            <w:tcW w:w="2210" w:type="dxa"/>
            <w:vMerge/>
            <w:tcBorders>
              <w:top w:val="double" w:sz="6" w:space="0" w:color="auto"/>
              <w:left w:val="double" w:sz="6" w:space="0" w:color="auto"/>
              <w:bottom w:val="double" w:sz="6" w:space="0" w:color="000000"/>
              <w:right w:val="single" w:sz="4" w:space="0" w:color="auto"/>
            </w:tcBorders>
            <w:vAlign w:val="center"/>
            <w:hideMark/>
          </w:tcPr>
          <w:p w14:paraId="5F02025D" w14:textId="77777777" w:rsidR="00994D50" w:rsidRPr="00994D50" w:rsidRDefault="00994D50" w:rsidP="00994D50">
            <w:pPr>
              <w:suppressAutoHyphens w:val="0"/>
              <w:rPr>
                <w:sz w:val="18"/>
                <w:szCs w:val="18"/>
                <w:lang w:eastAsia="en-US"/>
              </w:rPr>
            </w:pPr>
          </w:p>
        </w:tc>
        <w:tc>
          <w:tcPr>
            <w:tcW w:w="1102" w:type="dxa"/>
            <w:tcBorders>
              <w:top w:val="nil"/>
              <w:left w:val="nil"/>
              <w:bottom w:val="single" w:sz="4" w:space="0" w:color="auto"/>
              <w:right w:val="single" w:sz="4" w:space="0" w:color="auto"/>
            </w:tcBorders>
            <w:shd w:val="clear" w:color="auto" w:fill="auto"/>
            <w:noWrap/>
            <w:vAlign w:val="center"/>
            <w:hideMark/>
          </w:tcPr>
          <w:p w14:paraId="6B21A3EA" w14:textId="77777777" w:rsidR="00994D50" w:rsidRPr="00994D50" w:rsidRDefault="00994D50" w:rsidP="00994D50">
            <w:pPr>
              <w:suppressAutoHyphens w:val="0"/>
              <w:rPr>
                <w:sz w:val="18"/>
                <w:szCs w:val="18"/>
                <w:lang w:eastAsia="en-US"/>
              </w:rPr>
            </w:pPr>
            <w:r w:rsidRPr="00994D50">
              <w:rPr>
                <w:sz w:val="18"/>
                <w:szCs w:val="18"/>
                <w:lang w:eastAsia="en-US"/>
              </w:rPr>
              <w:t>Свега</w:t>
            </w:r>
          </w:p>
        </w:tc>
        <w:tc>
          <w:tcPr>
            <w:tcW w:w="925" w:type="dxa"/>
            <w:tcBorders>
              <w:top w:val="nil"/>
              <w:left w:val="nil"/>
              <w:bottom w:val="single" w:sz="4" w:space="0" w:color="auto"/>
              <w:right w:val="single" w:sz="4" w:space="0" w:color="auto"/>
            </w:tcBorders>
            <w:shd w:val="clear" w:color="auto" w:fill="auto"/>
            <w:noWrap/>
            <w:vAlign w:val="center"/>
            <w:hideMark/>
          </w:tcPr>
          <w:p w14:paraId="049A4B10" w14:textId="77777777" w:rsidR="00994D50" w:rsidRPr="00994D50" w:rsidRDefault="00994D50" w:rsidP="00994D50">
            <w:pPr>
              <w:suppressAutoHyphens w:val="0"/>
              <w:jc w:val="right"/>
              <w:rPr>
                <w:sz w:val="18"/>
                <w:szCs w:val="18"/>
                <w:lang w:eastAsia="en-US"/>
              </w:rPr>
            </w:pPr>
            <w:r w:rsidRPr="00994D50">
              <w:rPr>
                <w:sz w:val="18"/>
                <w:szCs w:val="18"/>
                <w:lang w:eastAsia="en-US"/>
              </w:rPr>
              <w:t>4,08</w:t>
            </w:r>
          </w:p>
        </w:tc>
        <w:tc>
          <w:tcPr>
            <w:tcW w:w="728" w:type="dxa"/>
            <w:tcBorders>
              <w:top w:val="nil"/>
              <w:left w:val="nil"/>
              <w:bottom w:val="single" w:sz="4" w:space="0" w:color="auto"/>
              <w:right w:val="single" w:sz="4" w:space="0" w:color="auto"/>
            </w:tcBorders>
            <w:shd w:val="clear" w:color="auto" w:fill="auto"/>
            <w:noWrap/>
            <w:vAlign w:val="center"/>
            <w:hideMark/>
          </w:tcPr>
          <w:p w14:paraId="2E3E4C73" w14:textId="77777777" w:rsidR="00994D50" w:rsidRPr="00994D50" w:rsidRDefault="00994D50" w:rsidP="00994D50">
            <w:pPr>
              <w:suppressAutoHyphens w:val="0"/>
              <w:jc w:val="right"/>
              <w:rPr>
                <w:sz w:val="18"/>
                <w:szCs w:val="18"/>
                <w:lang w:eastAsia="en-US"/>
              </w:rPr>
            </w:pPr>
            <w:r w:rsidRPr="00994D50">
              <w:rPr>
                <w:sz w:val="18"/>
                <w:szCs w:val="18"/>
                <w:lang w:eastAsia="en-US"/>
              </w:rPr>
              <w:t>0,1</w:t>
            </w:r>
          </w:p>
        </w:tc>
        <w:tc>
          <w:tcPr>
            <w:tcW w:w="944" w:type="dxa"/>
            <w:tcBorders>
              <w:top w:val="nil"/>
              <w:left w:val="nil"/>
              <w:bottom w:val="single" w:sz="4" w:space="0" w:color="auto"/>
              <w:right w:val="single" w:sz="4" w:space="0" w:color="auto"/>
            </w:tcBorders>
            <w:shd w:val="clear" w:color="auto" w:fill="auto"/>
            <w:noWrap/>
            <w:vAlign w:val="center"/>
            <w:hideMark/>
          </w:tcPr>
          <w:p w14:paraId="2707B4FD" w14:textId="77777777" w:rsidR="00994D50" w:rsidRPr="00994D50" w:rsidRDefault="00994D50" w:rsidP="00994D50">
            <w:pPr>
              <w:suppressAutoHyphens w:val="0"/>
              <w:jc w:val="right"/>
              <w:rPr>
                <w:sz w:val="18"/>
                <w:szCs w:val="18"/>
                <w:lang w:eastAsia="en-US"/>
              </w:rPr>
            </w:pPr>
            <w:r w:rsidRPr="00994D50">
              <w:rPr>
                <w:sz w:val="18"/>
                <w:szCs w:val="18"/>
                <w:lang w:eastAsia="en-US"/>
              </w:rPr>
              <w:t>1252,7</w:t>
            </w:r>
          </w:p>
        </w:tc>
        <w:tc>
          <w:tcPr>
            <w:tcW w:w="689" w:type="dxa"/>
            <w:tcBorders>
              <w:top w:val="nil"/>
              <w:left w:val="nil"/>
              <w:bottom w:val="single" w:sz="4" w:space="0" w:color="auto"/>
              <w:right w:val="single" w:sz="4" w:space="0" w:color="auto"/>
            </w:tcBorders>
            <w:shd w:val="clear" w:color="auto" w:fill="auto"/>
            <w:noWrap/>
            <w:vAlign w:val="center"/>
            <w:hideMark/>
          </w:tcPr>
          <w:p w14:paraId="6DB72640" w14:textId="77777777" w:rsidR="00994D50" w:rsidRPr="00994D50" w:rsidRDefault="00994D50" w:rsidP="00994D50">
            <w:pPr>
              <w:suppressAutoHyphens w:val="0"/>
              <w:jc w:val="right"/>
              <w:rPr>
                <w:sz w:val="18"/>
                <w:szCs w:val="18"/>
                <w:lang w:eastAsia="en-US"/>
              </w:rPr>
            </w:pPr>
            <w:r w:rsidRPr="00994D50">
              <w:rPr>
                <w:sz w:val="18"/>
                <w:szCs w:val="18"/>
                <w:lang w:eastAsia="en-US"/>
              </w:rPr>
              <w:t>307,0</w:t>
            </w:r>
          </w:p>
        </w:tc>
        <w:tc>
          <w:tcPr>
            <w:tcW w:w="649" w:type="dxa"/>
            <w:tcBorders>
              <w:top w:val="nil"/>
              <w:left w:val="nil"/>
              <w:bottom w:val="single" w:sz="4" w:space="0" w:color="auto"/>
              <w:right w:val="single" w:sz="4" w:space="0" w:color="auto"/>
            </w:tcBorders>
            <w:shd w:val="clear" w:color="auto" w:fill="auto"/>
            <w:noWrap/>
            <w:vAlign w:val="center"/>
            <w:hideMark/>
          </w:tcPr>
          <w:p w14:paraId="26434503" w14:textId="77777777" w:rsidR="00994D50" w:rsidRPr="00994D50" w:rsidRDefault="00994D50" w:rsidP="00994D50">
            <w:pPr>
              <w:suppressAutoHyphens w:val="0"/>
              <w:jc w:val="right"/>
              <w:rPr>
                <w:sz w:val="18"/>
                <w:szCs w:val="18"/>
                <w:lang w:eastAsia="en-US"/>
              </w:rPr>
            </w:pPr>
            <w:r w:rsidRPr="00994D50">
              <w:rPr>
                <w:sz w:val="18"/>
                <w:szCs w:val="18"/>
                <w:lang w:eastAsia="en-US"/>
              </w:rPr>
              <w:t>10,8</w:t>
            </w:r>
          </w:p>
        </w:tc>
        <w:tc>
          <w:tcPr>
            <w:tcW w:w="807" w:type="dxa"/>
            <w:tcBorders>
              <w:top w:val="nil"/>
              <w:left w:val="nil"/>
              <w:bottom w:val="single" w:sz="4" w:space="0" w:color="auto"/>
              <w:right w:val="single" w:sz="4" w:space="0" w:color="auto"/>
            </w:tcBorders>
            <w:shd w:val="clear" w:color="auto" w:fill="auto"/>
            <w:noWrap/>
            <w:vAlign w:val="center"/>
            <w:hideMark/>
          </w:tcPr>
          <w:p w14:paraId="7DBB3CF5" w14:textId="77777777" w:rsidR="00994D50" w:rsidRPr="00994D50" w:rsidRDefault="00994D50" w:rsidP="00994D50">
            <w:pPr>
              <w:suppressAutoHyphens w:val="0"/>
              <w:jc w:val="right"/>
              <w:rPr>
                <w:sz w:val="18"/>
                <w:szCs w:val="18"/>
                <w:lang w:eastAsia="en-US"/>
              </w:rPr>
            </w:pPr>
            <w:r w:rsidRPr="00994D50">
              <w:rPr>
                <w:sz w:val="18"/>
                <w:szCs w:val="18"/>
                <w:lang w:eastAsia="en-US"/>
              </w:rPr>
              <w:t>39,0</w:t>
            </w:r>
          </w:p>
        </w:tc>
        <w:tc>
          <w:tcPr>
            <w:tcW w:w="689" w:type="dxa"/>
            <w:tcBorders>
              <w:top w:val="nil"/>
              <w:left w:val="nil"/>
              <w:bottom w:val="single" w:sz="4" w:space="0" w:color="auto"/>
              <w:right w:val="single" w:sz="4" w:space="0" w:color="auto"/>
            </w:tcBorders>
            <w:shd w:val="clear" w:color="auto" w:fill="auto"/>
            <w:noWrap/>
            <w:vAlign w:val="center"/>
            <w:hideMark/>
          </w:tcPr>
          <w:p w14:paraId="131E7E0A" w14:textId="77777777" w:rsidR="00994D50" w:rsidRPr="00994D50" w:rsidRDefault="00994D50" w:rsidP="00994D50">
            <w:pPr>
              <w:suppressAutoHyphens w:val="0"/>
              <w:jc w:val="right"/>
              <w:rPr>
                <w:sz w:val="18"/>
                <w:szCs w:val="18"/>
                <w:lang w:eastAsia="en-US"/>
              </w:rPr>
            </w:pPr>
            <w:r w:rsidRPr="00994D50">
              <w:rPr>
                <w:sz w:val="18"/>
                <w:szCs w:val="18"/>
                <w:lang w:eastAsia="en-US"/>
              </w:rPr>
              <w:t>9,6</w:t>
            </w:r>
          </w:p>
        </w:tc>
        <w:tc>
          <w:tcPr>
            <w:tcW w:w="571" w:type="dxa"/>
            <w:tcBorders>
              <w:top w:val="nil"/>
              <w:left w:val="nil"/>
              <w:bottom w:val="single" w:sz="4" w:space="0" w:color="auto"/>
              <w:right w:val="double" w:sz="6" w:space="0" w:color="auto"/>
            </w:tcBorders>
            <w:shd w:val="clear" w:color="auto" w:fill="auto"/>
            <w:noWrap/>
            <w:vAlign w:val="center"/>
            <w:hideMark/>
          </w:tcPr>
          <w:p w14:paraId="13D60301" w14:textId="77777777" w:rsidR="00994D50" w:rsidRPr="00994D50" w:rsidRDefault="00994D50" w:rsidP="00994D50">
            <w:pPr>
              <w:suppressAutoHyphens w:val="0"/>
              <w:jc w:val="right"/>
              <w:rPr>
                <w:sz w:val="18"/>
                <w:szCs w:val="18"/>
                <w:lang w:eastAsia="en-US"/>
              </w:rPr>
            </w:pPr>
            <w:r w:rsidRPr="00994D50">
              <w:rPr>
                <w:sz w:val="18"/>
                <w:szCs w:val="18"/>
                <w:lang w:eastAsia="en-US"/>
              </w:rPr>
              <w:t>3,1</w:t>
            </w:r>
          </w:p>
        </w:tc>
      </w:tr>
      <w:tr w:rsidR="00994D50" w:rsidRPr="00994D50" w14:paraId="62BEB425" w14:textId="77777777" w:rsidTr="00994D50">
        <w:trPr>
          <w:trHeight w:val="270"/>
          <w:jc w:val="center"/>
        </w:trPr>
        <w:tc>
          <w:tcPr>
            <w:tcW w:w="2210" w:type="dxa"/>
            <w:vMerge w:val="restart"/>
            <w:tcBorders>
              <w:top w:val="nil"/>
              <w:left w:val="double" w:sz="6" w:space="0" w:color="auto"/>
              <w:bottom w:val="single" w:sz="4" w:space="0" w:color="000000"/>
              <w:right w:val="single" w:sz="4" w:space="0" w:color="auto"/>
            </w:tcBorders>
            <w:shd w:val="clear" w:color="auto" w:fill="auto"/>
            <w:noWrap/>
            <w:vAlign w:val="center"/>
            <w:hideMark/>
          </w:tcPr>
          <w:p w14:paraId="25F1696D" w14:textId="77777777" w:rsidR="00994D50" w:rsidRPr="00994D50" w:rsidRDefault="00994D50" w:rsidP="00994D50">
            <w:pPr>
              <w:suppressAutoHyphens w:val="0"/>
              <w:jc w:val="center"/>
              <w:rPr>
                <w:sz w:val="18"/>
                <w:szCs w:val="18"/>
                <w:lang w:eastAsia="en-US"/>
              </w:rPr>
            </w:pPr>
            <w:r w:rsidRPr="00994D50">
              <w:rPr>
                <w:sz w:val="18"/>
                <w:szCs w:val="18"/>
                <w:lang w:eastAsia="en-US"/>
              </w:rPr>
              <w:t>10.479.212</w:t>
            </w:r>
          </w:p>
        </w:tc>
        <w:tc>
          <w:tcPr>
            <w:tcW w:w="1102" w:type="dxa"/>
            <w:tcBorders>
              <w:top w:val="double" w:sz="6" w:space="0" w:color="auto"/>
              <w:left w:val="nil"/>
              <w:bottom w:val="single" w:sz="4" w:space="0" w:color="auto"/>
              <w:right w:val="single" w:sz="4" w:space="0" w:color="auto"/>
            </w:tcBorders>
            <w:shd w:val="clear" w:color="auto" w:fill="auto"/>
            <w:noWrap/>
            <w:vAlign w:val="center"/>
            <w:hideMark/>
          </w:tcPr>
          <w:p w14:paraId="396653EA" w14:textId="77777777" w:rsidR="00994D50" w:rsidRPr="00994D50" w:rsidRDefault="00994D50" w:rsidP="00994D50">
            <w:pPr>
              <w:suppressAutoHyphens w:val="0"/>
              <w:rPr>
                <w:sz w:val="18"/>
                <w:szCs w:val="18"/>
                <w:lang w:eastAsia="en-US"/>
              </w:rPr>
            </w:pPr>
            <w:r w:rsidRPr="00994D50">
              <w:rPr>
                <w:sz w:val="18"/>
                <w:szCs w:val="18"/>
                <w:lang w:eastAsia="en-US"/>
              </w:rPr>
              <w:t>очуване</w:t>
            </w:r>
          </w:p>
        </w:tc>
        <w:tc>
          <w:tcPr>
            <w:tcW w:w="925" w:type="dxa"/>
            <w:tcBorders>
              <w:top w:val="double" w:sz="6" w:space="0" w:color="auto"/>
              <w:left w:val="nil"/>
              <w:bottom w:val="single" w:sz="4" w:space="0" w:color="auto"/>
              <w:right w:val="single" w:sz="4" w:space="0" w:color="auto"/>
            </w:tcBorders>
            <w:shd w:val="clear" w:color="auto" w:fill="auto"/>
            <w:noWrap/>
            <w:vAlign w:val="center"/>
            <w:hideMark/>
          </w:tcPr>
          <w:p w14:paraId="25ADFF44" w14:textId="77777777" w:rsidR="00994D50" w:rsidRPr="00994D50" w:rsidRDefault="00994D50" w:rsidP="00994D50">
            <w:pPr>
              <w:suppressAutoHyphens w:val="0"/>
              <w:jc w:val="right"/>
              <w:rPr>
                <w:sz w:val="18"/>
                <w:szCs w:val="18"/>
                <w:lang w:eastAsia="en-US"/>
              </w:rPr>
            </w:pPr>
            <w:r w:rsidRPr="00994D50">
              <w:rPr>
                <w:sz w:val="18"/>
                <w:szCs w:val="18"/>
                <w:lang w:eastAsia="en-US"/>
              </w:rPr>
              <w:t>3,63</w:t>
            </w:r>
          </w:p>
        </w:tc>
        <w:tc>
          <w:tcPr>
            <w:tcW w:w="728" w:type="dxa"/>
            <w:tcBorders>
              <w:top w:val="double" w:sz="6" w:space="0" w:color="auto"/>
              <w:left w:val="nil"/>
              <w:bottom w:val="single" w:sz="4" w:space="0" w:color="auto"/>
              <w:right w:val="single" w:sz="4" w:space="0" w:color="auto"/>
            </w:tcBorders>
            <w:shd w:val="clear" w:color="auto" w:fill="auto"/>
            <w:noWrap/>
            <w:vAlign w:val="center"/>
            <w:hideMark/>
          </w:tcPr>
          <w:p w14:paraId="1F26A394" w14:textId="77777777" w:rsidR="00994D50" w:rsidRPr="00994D50" w:rsidRDefault="00994D50" w:rsidP="00994D50">
            <w:pPr>
              <w:suppressAutoHyphens w:val="0"/>
              <w:jc w:val="right"/>
              <w:rPr>
                <w:sz w:val="18"/>
                <w:szCs w:val="18"/>
                <w:lang w:eastAsia="en-US"/>
              </w:rPr>
            </w:pPr>
            <w:r w:rsidRPr="00994D50">
              <w:rPr>
                <w:sz w:val="18"/>
                <w:szCs w:val="18"/>
                <w:lang w:eastAsia="en-US"/>
              </w:rPr>
              <w:t>0,1</w:t>
            </w:r>
          </w:p>
        </w:tc>
        <w:tc>
          <w:tcPr>
            <w:tcW w:w="944" w:type="dxa"/>
            <w:tcBorders>
              <w:top w:val="double" w:sz="6" w:space="0" w:color="auto"/>
              <w:left w:val="nil"/>
              <w:bottom w:val="single" w:sz="4" w:space="0" w:color="auto"/>
              <w:right w:val="single" w:sz="4" w:space="0" w:color="auto"/>
            </w:tcBorders>
            <w:shd w:val="clear" w:color="auto" w:fill="auto"/>
            <w:noWrap/>
            <w:vAlign w:val="center"/>
            <w:hideMark/>
          </w:tcPr>
          <w:p w14:paraId="285E305F" w14:textId="77777777" w:rsidR="00994D50" w:rsidRPr="00994D50" w:rsidRDefault="00994D50" w:rsidP="00994D50">
            <w:pPr>
              <w:suppressAutoHyphens w:val="0"/>
              <w:jc w:val="right"/>
              <w:rPr>
                <w:sz w:val="18"/>
                <w:szCs w:val="18"/>
                <w:lang w:eastAsia="en-US"/>
              </w:rPr>
            </w:pPr>
            <w:r w:rsidRPr="00994D50">
              <w:rPr>
                <w:sz w:val="18"/>
                <w:szCs w:val="18"/>
                <w:lang w:eastAsia="en-US"/>
              </w:rPr>
              <w:t>0,0</w:t>
            </w:r>
          </w:p>
        </w:tc>
        <w:tc>
          <w:tcPr>
            <w:tcW w:w="689" w:type="dxa"/>
            <w:tcBorders>
              <w:top w:val="double" w:sz="6" w:space="0" w:color="auto"/>
              <w:left w:val="nil"/>
              <w:bottom w:val="single" w:sz="4" w:space="0" w:color="auto"/>
              <w:right w:val="single" w:sz="4" w:space="0" w:color="auto"/>
            </w:tcBorders>
            <w:shd w:val="clear" w:color="auto" w:fill="auto"/>
            <w:noWrap/>
            <w:vAlign w:val="center"/>
            <w:hideMark/>
          </w:tcPr>
          <w:p w14:paraId="40726A8D" w14:textId="77777777" w:rsidR="00994D50" w:rsidRPr="00994D50" w:rsidRDefault="00994D50" w:rsidP="00994D50">
            <w:pPr>
              <w:suppressAutoHyphens w:val="0"/>
              <w:jc w:val="right"/>
              <w:rPr>
                <w:sz w:val="18"/>
                <w:szCs w:val="18"/>
                <w:lang w:eastAsia="en-US"/>
              </w:rPr>
            </w:pPr>
            <w:r w:rsidRPr="00994D50">
              <w:rPr>
                <w:sz w:val="18"/>
                <w:szCs w:val="18"/>
                <w:lang w:eastAsia="en-US"/>
              </w:rPr>
              <w:t>0,0</w:t>
            </w:r>
          </w:p>
        </w:tc>
        <w:tc>
          <w:tcPr>
            <w:tcW w:w="649" w:type="dxa"/>
            <w:tcBorders>
              <w:top w:val="double" w:sz="6" w:space="0" w:color="auto"/>
              <w:left w:val="nil"/>
              <w:bottom w:val="single" w:sz="4" w:space="0" w:color="auto"/>
              <w:right w:val="single" w:sz="4" w:space="0" w:color="auto"/>
            </w:tcBorders>
            <w:shd w:val="clear" w:color="auto" w:fill="auto"/>
            <w:noWrap/>
            <w:vAlign w:val="center"/>
            <w:hideMark/>
          </w:tcPr>
          <w:p w14:paraId="006E8C5A" w14:textId="77777777" w:rsidR="00994D50" w:rsidRPr="00994D50" w:rsidRDefault="00994D50" w:rsidP="00994D50">
            <w:pPr>
              <w:suppressAutoHyphens w:val="0"/>
              <w:jc w:val="right"/>
              <w:rPr>
                <w:sz w:val="18"/>
                <w:szCs w:val="18"/>
                <w:lang w:eastAsia="en-US"/>
              </w:rPr>
            </w:pPr>
            <w:r w:rsidRPr="00994D50">
              <w:rPr>
                <w:sz w:val="18"/>
                <w:szCs w:val="18"/>
                <w:lang w:eastAsia="en-US"/>
              </w:rPr>
              <w:t>0,0</w:t>
            </w:r>
          </w:p>
        </w:tc>
        <w:tc>
          <w:tcPr>
            <w:tcW w:w="807" w:type="dxa"/>
            <w:tcBorders>
              <w:top w:val="double" w:sz="6" w:space="0" w:color="auto"/>
              <w:left w:val="nil"/>
              <w:bottom w:val="single" w:sz="4" w:space="0" w:color="auto"/>
              <w:right w:val="single" w:sz="4" w:space="0" w:color="auto"/>
            </w:tcBorders>
            <w:shd w:val="clear" w:color="auto" w:fill="auto"/>
            <w:noWrap/>
            <w:vAlign w:val="center"/>
            <w:hideMark/>
          </w:tcPr>
          <w:p w14:paraId="2C0B061A" w14:textId="77777777" w:rsidR="00994D50" w:rsidRPr="00994D50" w:rsidRDefault="00994D50" w:rsidP="00994D50">
            <w:pPr>
              <w:suppressAutoHyphens w:val="0"/>
              <w:jc w:val="right"/>
              <w:rPr>
                <w:sz w:val="18"/>
                <w:szCs w:val="18"/>
                <w:lang w:eastAsia="en-US"/>
              </w:rPr>
            </w:pPr>
            <w:r w:rsidRPr="00994D50">
              <w:rPr>
                <w:sz w:val="18"/>
                <w:szCs w:val="18"/>
                <w:lang w:eastAsia="en-US"/>
              </w:rPr>
              <w:t>0,0</w:t>
            </w:r>
          </w:p>
        </w:tc>
        <w:tc>
          <w:tcPr>
            <w:tcW w:w="689" w:type="dxa"/>
            <w:tcBorders>
              <w:top w:val="double" w:sz="6" w:space="0" w:color="auto"/>
              <w:left w:val="nil"/>
              <w:bottom w:val="single" w:sz="4" w:space="0" w:color="auto"/>
              <w:right w:val="single" w:sz="4" w:space="0" w:color="auto"/>
            </w:tcBorders>
            <w:shd w:val="clear" w:color="auto" w:fill="auto"/>
            <w:noWrap/>
            <w:vAlign w:val="center"/>
            <w:hideMark/>
          </w:tcPr>
          <w:p w14:paraId="3DF5F022" w14:textId="77777777" w:rsidR="00994D50" w:rsidRPr="00994D50" w:rsidRDefault="00994D50" w:rsidP="00994D50">
            <w:pPr>
              <w:suppressAutoHyphens w:val="0"/>
              <w:jc w:val="right"/>
              <w:rPr>
                <w:sz w:val="18"/>
                <w:szCs w:val="18"/>
                <w:lang w:eastAsia="en-US"/>
              </w:rPr>
            </w:pPr>
            <w:r w:rsidRPr="00994D50">
              <w:rPr>
                <w:sz w:val="18"/>
                <w:szCs w:val="18"/>
                <w:lang w:eastAsia="en-US"/>
              </w:rPr>
              <w:t>0,0</w:t>
            </w:r>
          </w:p>
        </w:tc>
        <w:tc>
          <w:tcPr>
            <w:tcW w:w="571" w:type="dxa"/>
            <w:tcBorders>
              <w:top w:val="double" w:sz="6" w:space="0" w:color="auto"/>
              <w:left w:val="nil"/>
              <w:bottom w:val="single" w:sz="4" w:space="0" w:color="auto"/>
              <w:right w:val="double" w:sz="6" w:space="0" w:color="auto"/>
            </w:tcBorders>
            <w:shd w:val="clear" w:color="auto" w:fill="auto"/>
            <w:noWrap/>
            <w:vAlign w:val="center"/>
            <w:hideMark/>
          </w:tcPr>
          <w:p w14:paraId="1F0A21C8" w14:textId="54709A49" w:rsidR="00994D50" w:rsidRPr="00994D50" w:rsidRDefault="00994D50" w:rsidP="00994D50">
            <w:pPr>
              <w:suppressAutoHyphens w:val="0"/>
              <w:jc w:val="right"/>
              <w:rPr>
                <w:sz w:val="18"/>
                <w:szCs w:val="18"/>
                <w:lang w:val="sr-Cyrl-RS" w:eastAsia="en-US"/>
              </w:rPr>
            </w:pPr>
            <w:r>
              <w:rPr>
                <w:sz w:val="18"/>
                <w:szCs w:val="18"/>
                <w:lang w:val="sr-Cyrl-RS" w:eastAsia="en-US"/>
              </w:rPr>
              <w:t>0,0</w:t>
            </w:r>
          </w:p>
        </w:tc>
      </w:tr>
      <w:tr w:rsidR="00994D50" w:rsidRPr="00994D50" w14:paraId="79E31CE6" w14:textId="77777777" w:rsidTr="00994D50">
        <w:trPr>
          <w:trHeight w:val="255"/>
          <w:jc w:val="center"/>
        </w:trPr>
        <w:tc>
          <w:tcPr>
            <w:tcW w:w="2210" w:type="dxa"/>
            <w:vMerge/>
            <w:tcBorders>
              <w:top w:val="nil"/>
              <w:left w:val="double" w:sz="6" w:space="0" w:color="auto"/>
              <w:bottom w:val="single" w:sz="4" w:space="0" w:color="000000"/>
              <w:right w:val="single" w:sz="4" w:space="0" w:color="auto"/>
            </w:tcBorders>
            <w:vAlign w:val="center"/>
            <w:hideMark/>
          </w:tcPr>
          <w:p w14:paraId="4911DC03" w14:textId="77777777" w:rsidR="00994D50" w:rsidRPr="00994D50" w:rsidRDefault="00994D50" w:rsidP="00994D50">
            <w:pPr>
              <w:suppressAutoHyphens w:val="0"/>
              <w:rPr>
                <w:sz w:val="18"/>
                <w:szCs w:val="18"/>
                <w:lang w:eastAsia="en-US"/>
              </w:rPr>
            </w:pPr>
          </w:p>
        </w:tc>
        <w:tc>
          <w:tcPr>
            <w:tcW w:w="1102" w:type="dxa"/>
            <w:tcBorders>
              <w:top w:val="nil"/>
              <w:left w:val="nil"/>
              <w:bottom w:val="single" w:sz="4" w:space="0" w:color="auto"/>
              <w:right w:val="single" w:sz="4" w:space="0" w:color="auto"/>
            </w:tcBorders>
            <w:shd w:val="clear" w:color="auto" w:fill="auto"/>
            <w:noWrap/>
            <w:vAlign w:val="center"/>
            <w:hideMark/>
          </w:tcPr>
          <w:p w14:paraId="4D32407F" w14:textId="77777777" w:rsidR="00994D50" w:rsidRPr="00994D50" w:rsidRDefault="00994D50" w:rsidP="00994D50">
            <w:pPr>
              <w:suppressAutoHyphens w:val="0"/>
              <w:rPr>
                <w:sz w:val="18"/>
                <w:szCs w:val="18"/>
                <w:lang w:eastAsia="en-US"/>
              </w:rPr>
            </w:pPr>
            <w:r w:rsidRPr="00994D50">
              <w:rPr>
                <w:sz w:val="18"/>
                <w:szCs w:val="18"/>
                <w:lang w:eastAsia="en-US"/>
              </w:rPr>
              <w:t>разређене</w:t>
            </w:r>
          </w:p>
        </w:tc>
        <w:tc>
          <w:tcPr>
            <w:tcW w:w="925" w:type="dxa"/>
            <w:tcBorders>
              <w:top w:val="nil"/>
              <w:left w:val="nil"/>
              <w:bottom w:val="single" w:sz="4" w:space="0" w:color="auto"/>
              <w:right w:val="single" w:sz="4" w:space="0" w:color="auto"/>
            </w:tcBorders>
            <w:shd w:val="clear" w:color="auto" w:fill="auto"/>
            <w:noWrap/>
            <w:vAlign w:val="center"/>
            <w:hideMark/>
          </w:tcPr>
          <w:p w14:paraId="1BE12713" w14:textId="77777777" w:rsidR="00994D50" w:rsidRPr="00994D50" w:rsidRDefault="00994D50" w:rsidP="00994D50">
            <w:pPr>
              <w:suppressAutoHyphens w:val="0"/>
              <w:jc w:val="right"/>
              <w:rPr>
                <w:sz w:val="18"/>
                <w:szCs w:val="18"/>
                <w:lang w:eastAsia="en-US"/>
              </w:rPr>
            </w:pPr>
            <w:r w:rsidRPr="00994D50">
              <w:rPr>
                <w:sz w:val="18"/>
                <w:szCs w:val="18"/>
                <w:lang w:eastAsia="en-US"/>
              </w:rPr>
              <w:t>1,56</w:t>
            </w:r>
          </w:p>
        </w:tc>
        <w:tc>
          <w:tcPr>
            <w:tcW w:w="728" w:type="dxa"/>
            <w:tcBorders>
              <w:top w:val="nil"/>
              <w:left w:val="nil"/>
              <w:bottom w:val="single" w:sz="4" w:space="0" w:color="auto"/>
              <w:right w:val="single" w:sz="4" w:space="0" w:color="auto"/>
            </w:tcBorders>
            <w:shd w:val="clear" w:color="auto" w:fill="auto"/>
            <w:noWrap/>
            <w:vAlign w:val="center"/>
            <w:hideMark/>
          </w:tcPr>
          <w:p w14:paraId="27A4BCB3" w14:textId="77777777" w:rsidR="00994D50" w:rsidRPr="00994D50" w:rsidRDefault="00994D50" w:rsidP="00994D50">
            <w:pPr>
              <w:suppressAutoHyphens w:val="0"/>
              <w:jc w:val="right"/>
              <w:rPr>
                <w:sz w:val="18"/>
                <w:szCs w:val="18"/>
                <w:lang w:eastAsia="en-US"/>
              </w:rPr>
            </w:pPr>
            <w:r w:rsidRPr="00994D50">
              <w:rPr>
                <w:sz w:val="18"/>
                <w:szCs w:val="18"/>
                <w:lang w:eastAsia="en-US"/>
              </w:rPr>
              <w:t>0,1</w:t>
            </w:r>
          </w:p>
        </w:tc>
        <w:tc>
          <w:tcPr>
            <w:tcW w:w="944" w:type="dxa"/>
            <w:tcBorders>
              <w:top w:val="nil"/>
              <w:left w:val="nil"/>
              <w:bottom w:val="single" w:sz="4" w:space="0" w:color="auto"/>
              <w:right w:val="single" w:sz="4" w:space="0" w:color="auto"/>
            </w:tcBorders>
            <w:shd w:val="clear" w:color="auto" w:fill="auto"/>
            <w:noWrap/>
            <w:vAlign w:val="center"/>
            <w:hideMark/>
          </w:tcPr>
          <w:p w14:paraId="75E7ECBA" w14:textId="77777777" w:rsidR="00994D50" w:rsidRPr="00994D50" w:rsidRDefault="00994D50" w:rsidP="00994D50">
            <w:pPr>
              <w:suppressAutoHyphens w:val="0"/>
              <w:jc w:val="right"/>
              <w:rPr>
                <w:sz w:val="18"/>
                <w:szCs w:val="18"/>
                <w:lang w:eastAsia="en-US"/>
              </w:rPr>
            </w:pPr>
            <w:r w:rsidRPr="00994D50">
              <w:rPr>
                <w:sz w:val="18"/>
                <w:szCs w:val="18"/>
                <w:lang w:eastAsia="en-US"/>
              </w:rPr>
              <w:t>362,0</w:t>
            </w:r>
          </w:p>
        </w:tc>
        <w:tc>
          <w:tcPr>
            <w:tcW w:w="689" w:type="dxa"/>
            <w:tcBorders>
              <w:top w:val="nil"/>
              <w:left w:val="nil"/>
              <w:bottom w:val="single" w:sz="4" w:space="0" w:color="auto"/>
              <w:right w:val="single" w:sz="4" w:space="0" w:color="auto"/>
            </w:tcBorders>
            <w:shd w:val="clear" w:color="auto" w:fill="auto"/>
            <w:noWrap/>
            <w:vAlign w:val="center"/>
            <w:hideMark/>
          </w:tcPr>
          <w:p w14:paraId="5D718345" w14:textId="77777777" w:rsidR="00994D50" w:rsidRPr="00994D50" w:rsidRDefault="00994D50" w:rsidP="00994D50">
            <w:pPr>
              <w:suppressAutoHyphens w:val="0"/>
              <w:jc w:val="right"/>
              <w:rPr>
                <w:sz w:val="18"/>
                <w:szCs w:val="18"/>
                <w:lang w:eastAsia="en-US"/>
              </w:rPr>
            </w:pPr>
            <w:r w:rsidRPr="00994D50">
              <w:rPr>
                <w:sz w:val="18"/>
                <w:szCs w:val="18"/>
                <w:lang w:eastAsia="en-US"/>
              </w:rPr>
              <w:t>232,0</w:t>
            </w:r>
          </w:p>
        </w:tc>
        <w:tc>
          <w:tcPr>
            <w:tcW w:w="649" w:type="dxa"/>
            <w:tcBorders>
              <w:top w:val="nil"/>
              <w:left w:val="nil"/>
              <w:bottom w:val="single" w:sz="4" w:space="0" w:color="auto"/>
              <w:right w:val="single" w:sz="4" w:space="0" w:color="auto"/>
            </w:tcBorders>
            <w:shd w:val="clear" w:color="auto" w:fill="auto"/>
            <w:noWrap/>
            <w:vAlign w:val="center"/>
            <w:hideMark/>
          </w:tcPr>
          <w:p w14:paraId="66C5D6E4" w14:textId="77777777" w:rsidR="00994D50" w:rsidRPr="00994D50" w:rsidRDefault="00994D50" w:rsidP="00994D50">
            <w:pPr>
              <w:suppressAutoHyphens w:val="0"/>
              <w:jc w:val="right"/>
              <w:rPr>
                <w:sz w:val="18"/>
                <w:szCs w:val="18"/>
                <w:lang w:eastAsia="en-US"/>
              </w:rPr>
            </w:pPr>
            <w:r w:rsidRPr="00994D50">
              <w:rPr>
                <w:sz w:val="18"/>
                <w:szCs w:val="18"/>
                <w:lang w:eastAsia="en-US"/>
              </w:rPr>
              <w:t>8,2</w:t>
            </w:r>
          </w:p>
        </w:tc>
        <w:tc>
          <w:tcPr>
            <w:tcW w:w="807" w:type="dxa"/>
            <w:tcBorders>
              <w:top w:val="nil"/>
              <w:left w:val="nil"/>
              <w:bottom w:val="single" w:sz="4" w:space="0" w:color="auto"/>
              <w:right w:val="single" w:sz="4" w:space="0" w:color="auto"/>
            </w:tcBorders>
            <w:shd w:val="clear" w:color="auto" w:fill="auto"/>
            <w:noWrap/>
            <w:vAlign w:val="center"/>
            <w:hideMark/>
          </w:tcPr>
          <w:p w14:paraId="4ED1C716" w14:textId="77777777" w:rsidR="00994D50" w:rsidRPr="00994D50" w:rsidRDefault="00994D50" w:rsidP="00994D50">
            <w:pPr>
              <w:suppressAutoHyphens w:val="0"/>
              <w:jc w:val="right"/>
              <w:rPr>
                <w:sz w:val="18"/>
                <w:szCs w:val="18"/>
                <w:lang w:eastAsia="en-US"/>
              </w:rPr>
            </w:pPr>
            <w:r w:rsidRPr="00994D50">
              <w:rPr>
                <w:sz w:val="18"/>
                <w:szCs w:val="18"/>
                <w:lang w:eastAsia="en-US"/>
              </w:rPr>
              <w:t>23,1</w:t>
            </w:r>
          </w:p>
        </w:tc>
        <w:tc>
          <w:tcPr>
            <w:tcW w:w="689" w:type="dxa"/>
            <w:tcBorders>
              <w:top w:val="nil"/>
              <w:left w:val="nil"/>
              <w:bottom w:val="single" w:sz="4" w:space="0" w:color="auto"/>
              <w:right w:val="single" w:sz="4" w:space="0" w:color="auto"/>
            </w:tcBorders>
            <w:shd w:val="clear" w:color="auto" w:fill="auto"/>
            <w:noWrap/>
            <w:vAlign w:val="center"/>
            <w:hideMark/>
          </w:tcPr>
          <w:p w14:paraId="60CF8429" w14:textId="77777777" w:rsidR="00994D50" w:rsidRPr="00994D50" w:rsidRDefault="00994D50" w:rsidP="00994D50">
            <w:pPr>
              <w:suppressAutoHyphens w:val="0"/>
              <w:jc w:val="right"/>
              <w:rPr>
                <w:sz w:val="18"/>
                <w:szCs w:val="18"/>
                <w:lang w:eastAsia="en-US"/>
              </w:rPr>
            </w:pPr>
            <w:r w:rsidRPr="00994D50">
              <w:rPr>
                <w:sz w:val="18"/>
                <w:szCs w:val="18"/>
                <w:lang w:eastAsia="en-US"/>
              </w:rPr>
              <w:t>14,8</w:t>
            </w:r>
          </w:p>
        </w:tc>
        <w:tc>
          <w:tcPr>
            <w:tcW w:w="571" w:type="dxa"/>
            <w:tcBorders>
              <w:top w:val="nil"/>
              <w:left w:val="nil"/>
              <w:bottom w:val="single" w:sz="4" w:space="0" w:color="auto"/>
              <w:right w:val="double" w:sz="6" w:space="0" w:color="auto"/>
            </w:tcBorders>
            <w:shd w:val="clear" w:color="auto" w:fill="auto"/>
            <w:noWrap/>
            <w:vAlign w:val="center"/>
            <w:hideMark/>
          </w:tcPr>
          <w:p w14:paraId="140E0BB0" w14:textId="77777777" w:rsidR="00994D50" w:rsidRPr="00994D50" w:rsidRDefault="00994D50" w:rsidP="00994D50">
            <w:pPr>
              <w:suppressAutoHyphens w:val="0"/>
              <w:jc w:val="right"/>
              <w:rPr>
                <w:sz w:val="18"/>
                <w:szCs w:val="18"/>
                <w:lang w:eastAsia="en-US"/>
              </w:rPr>
            </w:pPr>
            <w:r w:rsidRPr="00994D50">
              <w:rPr>
                <w:sz w:val="18"/>
                <w:szCs w:val="18"/>
                <w:lang w:eastAsia="en-US"/>
              </w:rPr>
              <w:t>6,4</w:t>
            </w:r>
          </w:p>
        </w:tc>
      </w:tr>
      <w:tr w:rsidR="00994D50" w:rsidRPr="00994D50" w14:paraId="58EB4A91" w14:textId="77777777" w:rsidTr="00994D50">
        <w:trPr>
          <w:trHeight w:val="255"/>
          <w:jc w:val="center"/>
        </w:trPr>
        <w:tc>
          <w:tcPr>
            <w:tcW w:w="2210" w:type="dxa"/>
            <w:vMerge/>
            <w:tcBorders>
              <w:top w:val="nil"/>
              <w:left w:val="double" w:sz="6" w:space="0" w:color="auto"/>
              <w:bottom w:val="single" w:sz="4" w:space="0" w:color="000000"/>
              <w:right w:val="single" w:sz="4" w:space="0" w:color="auto"/>
            </w:tcBorders>
            <w:vAlign w:val="center"/>
            <w:hideMark/>
          </w:tcPr>
          <w:p w14:paraId="18D8AC14" w14:textId="77777777" w:rsidR="00994D50" w:rsidRPr="00994D50" w:rsidRDefault="00994D50" w:rsidP="00994D50">
            <w:pPr>
              <w:suppressAutoHyphens w:val="0"/>
              <w:rPr>
                <w:sz w:val="18"/>
                <w:szCs w:val="18"/>
                <w:lang w:eastAsia="en-US"/>
              </w:rPr>
            </w:pPr>
          </w:p>
        </w:tc>
        <w:tc>
          <w:tcPr>
            <w:tcW w:w="1102" w:type="dxa"/>
            <w:tcBorders>
              <w:top w:val="nil"/>
              <w:left w:val="nil"/>
              <w:bottom w:val="single" w:sz="4" w:space="0" w:color="auto"/>
              <w:right w:val="single" w:sz="4" w:space="0" w:color="auto"/>
            </w:tcBorders>
            <w:shd w:val="clear" w:color="auto" w:fill="auto"/>
            <w:noWrap/>
            <w:vAlign w:val="center"/>
            <w:hideMark/>
          </w:tcPr>
          <w:p w14:paraId="4B4E2CF1" w14:textId="77777777" w:rsidR="00994D50" w:rsidRPr="00994D50" w:rsidRDefault="00994D50" w:rsidP="00994D50">
            <w:pPr>
              <w:suppressAutoHyphens w:val="0"/>
              <w:rPr>
                <w:sz w:val="18"/>
                <w:szCs w:val="18"/>
                <w:lang w:eastAsia="en-US"/>
              </w:rPr>
            </w:pPr>
            <w:r w:rsidRPr="00994D50">
              <w:rPr>
                <w:sz w:val="18"/>
                <w:szCs w:val="18"/>
                <w:lang w:eastAsia="en-US"/>
              </w:rPr>
              <w:t>Свега</w:t>
            </w:r>
          </w:p>
        </w:tc>
        <w:tc>
          <w:tcPr>
            <w:tcW w:w="925" w:type="dxa"/>
            <w:tcBorders>
              <w:top w:val="nil"/>
              <w:left w:val="nil"/>
              <w:bottom w:val="single" w:sz="4" w:space="0" w:color="auto"/>
              <w:right w:val="single" w:sz="4" w:space="0" w:color="auto"/>
            </w:tcBorders>
            <w:shd w:val="clear" w:color="auto" w:fill="auto"/>
            <w:noWrap/>
            <w:vAlign w:val="center"/>
            <w:hideMark/>
          </w:tcPr>
          <w:p w14:paraId="111F03CD" w14:textId="77777777" w:rsidR="00994D50" w:rsidRPr="00994D50" w:rsidRDefault="00994D50" w:rsidP="00994D50">
            <w:pPr>
              <w:suppressAutoHyphens w:val="0"/>
              <w:jc w:val="right"/>
              <w:rPr>
                <w:sz w:val="18"/>
                <w:szCs w:val="18"/>
                <w:lang w:eastAsia="en-US"/>
              </w:rPr>
            </w:pPr>
            <w:r w:rsidRPr="00994D50">
              <w:rPr>
                <w:sz w:val="18"/>
                <w:szCs w:val="18"/>
                <w:lang w:eastAsia="en-US"/>
              </w:rPr>
              <w:t>5,19</w:t>
            </w:r>
          </w:p>
        </w:tc>
        <w:tc>
          <w:tcPr>
            <w:tcW w:w="728" w:type="dxa"/>
            <w:tcBorders>
              <w:top w:val="nil"/>
              <w:left w:val="nil"/>
              <w:bottom w:val="single" w:sz="4" w:space="0" w:color="auto"/>
              <w:right w:val="single" w:sz="4" w:space="0" w:color="auto"/>
            </w:tcBorders>
            <w:shd w:val="clear" w:color="auto" w:fill="auto"/>
            <w:noWrap/>
            <w:vAlign w:val="center"/>
            <w:hideMark/>
          </w:tcPr>
          <w:p w14:paraId="6DE198AD" w14:textId="77777777" w:rsidR="00994D50" w:rsidRPr="00994D50" w:rsidRDefault="00994D50" w:rsidP="00994D50">
            <w:pPr>
              <w:suppressAutoHyphens w:val="0"/>
              <w:jc w:val="right"/>
              <w:rPr>
                <w:sz w:val="18"/>
                <w:szCs w:val="18"/>
                <w:lang w:eastAsia="en-US"/>
              </w:rPr>
            </w:pPr>
            <w:r w:rsidRPr="00994D50">
              <w:rPr>
                <w:sz w:val="18"/>
                <w:szCs w:val="18"/>
                <w:lang w:eastAsia="en-US"/>
              </w:rPr>
              <w:t>0,2</w:t>
            </w:r>
          </w:p>
        </w:tc>
        <w:tc>
          <w:tcPr>
            <w:tcW w:w="944" w:type="dxa"/>
            <w:tcBorders>
              <w:top w:val="nil"/>
              <w:left w:val="nil"/>
              <w:bottom w:val="single" w:sz="4" w:space="0" w:color="auto"/>
              <w:right w:val="single" w:sz="4" w:space="0" w:color="auto"/>
            </w:tcBorders>
            <w:shd w:val="clear" w:color="auto" w:fill="auto"/>
            <w:noWrap/>
            <w:vAlign w:val="center"/>
            <w:hideMark/>
          </w:tcPr>
          <w:p w14:paraId="02AB1073" w14:textId="77777777" w:rsidR="00994D50" w:rsidRPr="00994D50" w:rsidRDefault="00994D50" w:rsidP="00994D50">
            <w:pPr>
              <w:suppressAutoHyphens w:val="0"/>
              <w:jc w:val="right"/>
              <w:rPr>
                <w:sz w:val="18"/>
                <w:szCs w:val="18"/>
                <w:lang w:eastAsia="en-US"/>
              </w:rPr>
            </w:pPr>
            <w:r w:rsidRPr="00994D50">
              <w:rPr>
                <w:sz w:val="18"/>
                <w:szCs w:val="18"/>
                <w:lang w:eastAsia="en-US"/>
              </w:rPr>
              <w:t>362,0</w:t>
            </w:r>
          </w:p>
        </w:tc>
        <w:tc>
          <w:tcPr>
            <w:tcW w:w="689" w:type="dxa"/>
            <w:tcBorders>
              <w:top w:val="nil"/>
              <w:left w:val="nil"/>
              <w:bottom w:val="single" w:sz="4" w:space="0" w:color="auto"/>
              <w:right w:val="single" w:sz="4" w:space="0" w:color="auto"/>
            </w:tcBorders>
            <w:shd w:val="clear" w:color="auto" w:fill="auto"/>
            <w:noWrap/>
            <w:vAlign w:val="center"/>
            <w:hideMark/>
          </w:tcPr>
          <w:p w14:paraId="77A2B8F5" w14:textId="77777777" w:rsidR="00994D50" w:rsidRPr="00994D50" w:rsidRDefault="00994D50" w:rsidP="00994D50">
            <w:pPr>
              <w:suppressAutoHyphens w:val="0"/>
              <w:jc w:val="right"/>
              <w:rPr>
                <w:sz w:val="18"/>
                <w:szCs w:val="18"/>
                <w:lang w:eastAsia="en-US"/>
              </w:rPr>
            </w:pPr>
            <w:r w:rsidRPr="00994D50">
              <w:rPr>
                <w:sz w:val="18"/>
                <w:szCs w:val="18"/>
                <w:lang w:eastAsia="en-US"/>
              </w:rPr>
              <w:t>69,7</w:t>
            </w:r>
          </w:p>
        </w:tc>
        <w:tc>
          <w:tcPr>
            <w:tcW w:w="649" w:type="dxa"/>
            <w:tcBorders>
              <w:top w:val="nil"/>
              <w:left w:val="nil"/>
              <w:bottom w:val="single" w:sz="4" w:space="0" w:color="auto"/>
              <w:right w:val="single" w:sz="4" w:space="0" w:color="auto"/>
            </w:tcBorders>
            <w:shd w:val="clear" w:color="auto" w:fill="auto"/>
            <w:noWrap/>
            <w:vAlign w:val="center"/>
            <w:hideMark/>
          </w:tcPr>
          <w:p w14:paraId="389E7D27" w14:textId="77777777" w:rsidR="00994D50" w:rsidRPr="00994D50" w:rsidRDefault="00994D50" w:rsidP="00994D50">
            <w:pPr>
              <w:suppressAutoHyphens w:val="0"/>
              <w:jc w:val="right"/>
              <w:rPr>
                <w:sz w:val="18"/>
                <w:szCs w:val="18"/>
                <w:lang w:eastAsia="en-US"/>
              </w:rPr>
            </w:pPr>
            <w:r w:rsidRPr="00994D50">
              <w:rPr>
                <w:sz w:val="18"/>
                <w:szCs w:val="18"/>
                <w:lang w:eastAsia="en-US"/>
              </w:rPr>
              <w:t>2,5</w:t>
            </w:r>
          </w:p>
        </w:tc>
        <w:tc>
          <w:tcPr>
            <w:tcW w:w="807" w:type="dxa"/>
            <w:tcBorders>
              <w:top w:val="nil"/>
              <w:left w:val="nil"/>
              <w:bottom w:val="single" w:sz="4" w:space="0" w:color="auto"/>
              <w:right w:val="single" w:sz="4" w:space="0" w:color="auto"/>
            </w:tcBorders>
            <w:shd w:val="clear" w:color="auto" w:fill="auto"/>
            <w:noWrap/>
            <w:vAlign w:val="center"/>
            <w:hideMark/>
          </w:tcPr>
          <w:p w14:paraId="33340C2C" w14:textId="77777777" w:rsidR="00994D50" w:rsidRPr="00994D50" w:rsidRDefault="00994D50" w:rsidP="00994D50">
            <w:pPr>
              <w:suppressAutoHyphens w:val="0"/>
              <w:jc w:val="right"/>
              <w:rPr>
                <w:sz w:val="18"/>
                <w:szCs w:val="18"/>
                <w:lang w:eastAsia="en-US"/>
              </w:rPr>
            </w:pPr>
            <w:r w:rsidRPr="00994D50">
              <w:rPr>
                <w:sz w:val="18"/>
                <w:szCs w:val="18"/>
                <w:lang w:eastAsia="en-US"/>
              </w:rPr>
              <w:t>23,1</w:t>
            </w:r>
          </w:p>
        </w:tc>
        <w:tc>
          <w:tcPr>
            <w:tcW w:w="689" w:type="dxa"/>
            <w:tcBorders>
              <w:top w:val="nil"/>
              <w:left w:val="nil"/>
              <w:bottom w:val="single" w:sz="4" w:space="0" w:color="auto"/>
              <w:right w:val="single" w:sz="4" w:space="0" w:color="auto"/>
            </w:tcBorders>
            <w:shd w:val="clear" w:color="auto" w:fill="auto"/>
            <w:noWrap/>
            <w:vAlign w:val="center"/>
            <w:hideMark/>
          </w:tcPr>
          <w:p w14:paraId="6EC3C701" w14:textId="77777777" w:rsidR="00994D50" w:rsidRPr="00994D50" w:rsidRDefault="00994D50" w:rsidP="00994D50">
            <w:pPr>
              <w:suppressAutoHyphens w:val="0"/>
              <w:jc w:val="right"/>
              <w:rPr>
                <w:sz w:val="18"/>
                <w:szCs w:val="18"/>
                <w:lang w:eastAsia="en-US"/>
              </w:rPr>
            </w:pPr>
            <w:r w:rsidRPr="00994D50">
              <w:rPr>
                <w:sz w:val="18"/>
                <w:szCs w:val="18"/>
                <w:lang w:eastAsia="en-US"/>
              </w:rPr>
              <w:t>4,4</w:t>
            </w:r>
          </w:p>
        </w:tc>
        <w:tc>
          <w:tcPr>
            <w:tcW w:w="571" w:type="dxa"/>
            <w:tcBorders>
              <w:top w:val="nil"/>
              <w:left w:val="nil"/>
              <w:bottom w:val="single" w:sz="4" w:space="0" w:color="auto"/>
              <w:right w:val="double" w:sz="6" w:space="0" w:color="auto"/>
            </w:tcBorders>
            <w:shd w:val="clear" w:color="auto" w:fill="auto"/>
            <w:noWrap/>
            <w:vAlign w:val="center"/>
            <w:hideMark/>
          </w:tcPr>
          <w:p w14:paraId="67B65517" w14:textId="77777777" w:rsidR="00994D50" w:rsidRPr="00994D50" w:rsidRDefault="00994D50" w:rsidP="00994D50">
            <w:pPr>
              <w:suppressAutoHyphens w:val="0"/>
              <w:jc w:val="right"/>
              <w:rPr>
                <w:sz w:val="18"/>
                <w:szCs w:val="18"/>
                <w:lang w:eastAsia="en-US"/>
              </w:rPr>
            </w:pPr>
            <w:r w:rsidRPr="00994D50">
              <w:rPr>
                <w:sz w:val="18"/>
                <w:szCs w:val="18"/>
                <w:lang w:eastAsia="en-US"/>
              </w:rPr>
              <w:t>6,4</w:t>
            </w:r>
          </w:p>
        </w:tc>
      </w:tr>
      <w:tr w:rsidR="00994D50" w:rsidRPr="00994D50" w14:paraId="6A857901" w14:textId="77777777" w:rsidTr="00994D50">
        <w:trPr>
          <w:trHeight w:val="255"/>
          <w:jc w:val="center"/>
        </w:trPr>
        <w:tc>
          <w:tcPr>
            <w:tcW w:w="2210" w:type="dxa"/>
            <w:tcBorders>
              <w:top w:val="nil"/>
              <w:left w:val="double" w:sz="6" w:space="0" w:color="auto"/>
              <w:bottom w:val="single" w:sz="4" w:space="0" w:color="auto"/>
              <w:right w:val="single" w:sz="4" w:space="0" w:color="auto"/>
            </w:tcBorders>
            <w:shd w:val="clear" w:color="auto" w:fill="auto"/>
            <w:noWrap/>
            <w:vAlign w:val="center"/>
            <w:hideMark/>
          </w:tcPr>
          <w:p w14:paraId="55987624" w14:textId="77777777" w:rsidR="00994D50" w:rsidRPr="00994D50" w:rsidRDefault="00994D50" w:rsidP="00994D50">
            <w:pPr>
              <w:suppressAutoHyphens w:val="0"/>
              <w:rPr>
                <w:b/>
                <w:bCs/>
                <w:sz w:val="18"/>
                <w:szCs w:val="18"/>
                <w:lang w:eastAsia="en-US"/>
              </w:rPr>
            </w:pPr>
            <w:r w:rsidRPr="00994D50">
              <w:rPr>
                <w:b/>
                <w:bCs/>
                <w:sz w:val="18"/>
                <w:szCs w:val="18"/>
                <w:lang w:eastAsia="en-US"/>
              </w:rPr>
              <w:t>Вешт.под. очуване</w:t>
            </w:r>
          </w:p>
        </w:tc>
        <w:tc>
          <w:tcPr>
            <w:tcW w:w="1102" w:type="dxa"/>
            <w:tcBorders>
              <w:top w:val="nil"/>
              <w:left w:val="nil"/>
              <w:bottom w:val="single" w:sz="4" w:space="0" w:color="auto"/>
              <w:right w:val="single" w:sz="4" w:space="0" w:color="auto"/>
            </w:tcBorders>
            <w:shd w:val="clear" w:color="auto" w:fill="auto"/>
            <w:noWrap/>
            <w:vAlign w:val="center"/>
            <w:hideMark/>
          </w:tcPr>
          <w:p w14:paraId="54F91845" w14:textId="77777777" w:rsidR="00994D50" w:rsidRPr="00994D50" w:rsidRDefault="00994D50" w:rsidP="00994D50">
            <w:pPr>
              <w:suppressAutoHyphens w:val="0"/>
              <w:rPr>
                <w:b/>
                <w:bCs/>
                <w:sz w:val="18"/>
                <w:szCs w:val="18"/>
                <w:lang w:eastAsia="en-US"/>
              </w:rPr>
            </w:pPr>
            <w:r w:rsidRPr="00994D50">
              <w:rPr>
                <w:b/>
                <w:bCs/>
                <w:sz w:val="18"/>
                <w:szCs w:val="18"/>
                <w:lang w:eastAsia="en-US"/>
              </w:rPr>
              <w:t> </w:t>
            </w:r>
          </w:p>
        </w:tc>
        <w:tc>
          <w:tcPr>
            <w:tcW w:w="925" w:type="dxa"/>
            <w:tcBorders>
              <w:top w:val="nil"/>
              <w:left w:val="nil"/>
              <w:bottom w:val="single" w:sz="4" w:space="0" w:color="auto"/>
              <w:right w:val="single" w:sz="4" w:space="0" w:color="auto"/>
            </w:tcBorders>
            <w:shd w:val="clear" w:color="auto" w:fill="auto"/>
            <w:noWrap/>
            <w:vAlign w:val="center"/>
            <w:hideMark/>
          </w:tcPr>
          <w:p w14:paraId="7324FD0F" w14:textId="77777777" w:rsidR="00994D50" w:rsidRPr="00994D50" w:rsidRDefault="00994D50" w:rsidP="00994D50">
            <w:pPr>
              <w:suppressAutoHyphens w:val="0"/>
              <w:jc w:val="right"/>
              <w:rPr>
                <w:b/>
                <w:bCs/>
                <w:sz w:val="18"/>
                <w:szCs w:val="18"/>
                <w:lang w:eastAsia="en-US"/>
              </w:rPr>
            </w:pPr>
            <w:r w:rsidRPr="00994D50">
              <w:rPr>
                <w:b/>
                <w:bCs/>
                <w:sz w:val="18"/>
                <w:szCs w:val="18"/>
                <w:lang w:eastAsia="en-US"/>
              </w:rPr>
              <w:t>107,60</w:t>
            </w:r>
          </w:p>
        </w:tc>
        <w:tc>
          <w:tcPr>
            <w:tcW w:w="728" w:type="dxa"/>
            <w:tcBorders>
              <w:top w:val="nil"/>
              <w:left w:val="nil"/>
              <w:bottom w:val="single" w:sz="4" w:space="0" w:color="auto"/>
              <w:right w:val="single" w:sz="4" w:space="0" w:color="auto"/>
            </w:tcBorders>
            <w:shd w:val="clear" w:color="auto" w:fill="auto"/>
            <w:noWrap/>
            <w:vAlign w:val="center"/>
            <w:hideMark/>
          </w:tcPr>
          <w:p w14:paraId="6D0D1B29" w14:textId="77777777" w:rsidR="00994D50" w:rsidRPr="00994D50" w:rsidRDefault="00994D50" w:rsidP="00994D50">
            <w:pPr>
              <w:suppressAutoHyphens w:val="0"/>
              <w:jc w:val="right"/>
              <w:rPr>
                <w:b/>
                <w:bCs/>
                <w:sz w:val="18"/>
                <w:szCs w:val="18"/>
                <w:lang w:eastAsia="en-US"/>
              </w:rPr>
            </w:pPr>
            <w:r w:rsidRPr="00994D50">
              <w:rPr>
                <w:b/>
                <w:bCs/>
                <w:sz w:val="18"/>
                <w:szCs w:val="18"/>
                <w:lang w:eastAsia="en-US"/>
              </w:rPr>
              <w:t>3,8</w:t>
            </w:r>
          </w:p>
        </w:tc>
        <w:tc>
          <w:tcPr>
            <w:tcW w:w="944" w:type="dxa"/>
            <w:tcBorders>
              <w:top w:val="nil"/>
              <w:left w:val="nil"/>
              <w:bottom w:val="single" w:sz="4" w:space="0" w:color="auto"/>
              <w:right w:val="single" w:sz="4" w:space="0" w:color="auto"/>
            </w:tcBorders>
            <w:shd w:val="clear" w:color="auto" w:fill="auto"/>
            <w:noWrap/>
            <w:vAlign w:val="center"/>
            <w:hideMark/>
          </w:tcPr>
          <w:p w14:paraId="2AD7F7B2" w14:textId="77777777" w:rsidR="00994D50" w:rsidRPr="00994D50" w:rsidRDefault="00994D50" w:rsidP="00994D50">
            <w:pPr>
              <w:suppressAutoHyphens w:val="0"/>
              <w:jc w:val="right"/>
              <w:rPr>
                <w:b/>
                <w:bCs/>
                <w:sz w:val="18"/>
                <w:szCs w:val="18"/>
                <w:lang w:eastAsia="en-US"/>
              </w:rPr>
            </w:pPr>
            <w:r w:rsidRPr="00994D50">
              <w:rPr>
                <w:b/>
                <w:bCs/>
                <w:sz w:val="18"/>
                <w:szCs w:val="18"/>
                <w:lang w:eastAsia="en-US"/>
              </w:rPr>
              <w:t>33380,3</w:t>
            </w:r>
          </w:p>
        </w:tc>
        <w:tc>
          <w:tcPr>
            <w:tcW w:w="689" w:type="dxa"/>
            <w:tcBorders>
              <w:top w:val="nil"/>
              <w:left w:val="nil"/>
              <w:bottom w:val="single" w:sz="4" w:space="0" w:color="auto"/>
              <w:right w:val="single" w:sz="4" w:space="0" w:color="auto"/>
            </w:tcBorders>
            <w:shd w:val="clear" w:color="auto" w:fill="auto"/>
            <w:noWrap/>
            <w:vAlign w:val="center"/>
            <w:hideMark/>
          </w:tcPr>
          <w:p w14:paraId="3A462E9F" w14:textId="77777777" w:rsidR="00994D50" w:rsidRPr="00994D50" w:rsidRDefault="00994D50" w:rsidP="00994D50">
            <w:pPr>
              <w:suppressAutoHyphens w:val="0"/>
              <w:jc w:val="right"/>
              <w:rPr>
                <w:b/>
                <w:bCs/>
                <w:sz w:val="18"/>
                <w:szCs w:val="18"/>
                <w:lang w:eastAsia="en-US"/>
              </w:rPr>
            </w:pPr>
            <w:r w:rsidRPr="00994D50">
              <w:rPr>
                <w:b/>
                <w:bCs/>
                <w:sz w:val="18"/>
                <w:szCs w:val="18"/>
                <w:lang w:eastAsia="en-US"/>
              </w:rPr>
              <w:t>310,2</w:t>
            </w:r>
          </w:p>
        </w:tc>
        <w:tc>
          <w:tcPr>
            <w:tcW w:w="649" w:type="dxa"/>
            <w:tcBorders>
              <w:top w:val="nil"/>
              <w:left w:val="nil"/>
              <w:bottom w:val="single" w:sz="4" w:space="0" w:color="auto"/>
              <w:right w:val="single" w:sz="4" w:space="0" w:color="auto"/>
            </w:tcBorders>
            <w:shd w:val="clear" w:color="auto" w:fill="auto"/>
            <w:noWrap/>
            <w:vAlign w:val="center"/>
            <w:hideMark/>
          </w:tcPr>
          <w:p w14:paraId="31776420" w14:textId="77777777" w:rsidR="00994D50" w:rsidRPr="00994D50" w:rsidRDefault="00994D50" w:rsidP="00994D50">
            <w:pPr>
              <w:suppressAutoHyphens w:val="0"/>
              <w:jc w:val="right"/>
              <w:rPr>
                <w:b/>
                <w:bCs/>
                <w:sz w:val="18"/>
                <w:szCs w:val="18"/>
                <w:lang w:eastAsia="en-US"/>
              </w:rPr>
            </w:pPr>
            <w:r w:rsidRPr="00994D50">
              <w:rPr>
                <w:b/>
                <w:bCs/>
                <w:sz w:val="18"/>
                <w:szCs w:val="18"/>
                <w:lang w:eastAsia="en-US"/>
              </w:rPr>
              <w:t>11,0</w:t>
            </w:r>
          </w:p>
        </w:tc>
        <w:tc>
          <w:tcPr>
            <w:tcW w:w="807" w:type="dxa"/>
            <w:tcBorders>
              <w:top w:val="nil"/>
              <w:left w:val="nil"/>
              <w:bottom w:val="single" w:sz="4" w:space="0" w:color="auto"/>
              <w:right w:val="single" w:sz="4" w:space="0" w:color="auto"/>
            </w:tcBorders>
            <w:shd w:val="clear" w:color="auto" w:fill="auto"/>
            <w:noWrap/>
            <w:vAlign w:val="center"/>
            <w:hideMark/>
          </w:tcPr>
          <w:p w14:paraId="4C48FBB6" w14:textId="77777777" w:rsidR="00994D50" w:rsidRPr="00994D50" w:rsidRDefault="00994D50" w:rsidP="00994D50">
            <w:pPr>
              <w:suppressAutoHyphens w:val="0"/>
              <w:jc w:val="right"/>
              <w:rPr>
                <w:b/>
                <w:bCs/>
                <w:sz w:val="18"/>
                <w:szCs w:val="18"/>
                <w:lang w:eastAsia="en-US"/>
              </w:rPr>
            </w:pPr>
            <w:r w:rsidRPr="00994D50">
              <w:rPr>
                <w:b/>
                <w:bCs/>
                <w:sz w:val="18"/>
                <w:szCs w:val="18"/>
                <w:lang w:eastAsia="en-US"/>
              </w:rPr>
              <w:t>1295,53</w:t>
            </w:r>
          </w:p>
        </w:tc>
        <w:tc>
          <w:tcPr>
            <w:tcW w:w="689" w:type="dxa"/>
            <w:tcBorders>
              <w:top w:val="nil"/>
              <w:left w:val="nil"/>
              <w:bottom w:val="single" w:sz="4" w:space="0" w:color="auto"/>
              <w:right w:val="single" w:sz="4" w:space="0" w:color="auto"/>
            </w:tcBorders>
            <w:shd w:val="clear" w:color="auto" w:fill="auto"/>
            <w:noWrap/>
            <w:vAlign w:val="center"/>
            <w:hideMark/>
          </w:tcPr>
          <w:p w14:paraId="26ED5806" w14:textId="77777777" w:rsidR="00994D50" w:rsidRPr="00994D50" w:rsidRDefault="00994D50" w:rsidP="00994D50">
            <w:pPr>
              <w:suppressAutoHyphens w:val="0"/>
              <w:jc w:val="right"/>
              <w:rPr>
                <w:b/>
                <w:bCs/>
                <w:sz w:val="18"/>
                <w:szCs w:val="18"/>
                <w:lang w:eastAsia="en-US"/>
              </w:rPr>
            </w:pPr>
            <w:r w:rsidRPr="00994D50">
              <w:rPr>
                <w:b/>
                <w:bCs/>
                <w:sz w:val="18"/>
                <w:szCs w:val="18"/>
                <w:lang w:eastAsia="en-US"/>
              </w:rPr>
              <w:t>12,0</w:t>
            </w:r>
          </w:p>
        </w:tc>
        <w:tc>
          <w:tcPr>
            <w:tcW w:w="571" w:type="dxa"/>
            <w:tcBorders>
              <w:top w:val="nil"/>
              <w:left w:val="nil"/>
              <w:bottom w:val="single" w:sz="4" w:space="0" w:color="auto"/>
              <w:right w:val="double" w:sz="6" w:space="0" w:color="auto"/>
            </w:tcBorders>
            <w:shd w:val="clear" w:color="auto" w:fill="auto"/>
            <w:noWrap/>
            <w:vAlign w:val="center"/>
            <w:hideMark/>
          </w:tcPr>
          <w:p w14:paraId="7A56AF06" w14:textId="77777777" w:rsidR="00994D50" w:rsidRPr="00994D50" w:rsidRDefault="00994D50" w:rsidP="00994D50">
            <w:pPr>
              <w:suppressAutoHyphens w:val="0"/>
              <w:jc w:val="right"/>
              <w:rPr>
                <w:b/>
                <w:bCs/>
                <w:sz w:val="18"/>
                <w:szCs w:val="18"/>
                <w:lang w:eastAsia="en-US"/>
              </w:rPr>
            </w:pPr>
            <w:r w:rsidRPr="00994D50">
              <w:rPr>
                <w:b/>
                <w:bCs/>
                <w:sz w:val="18"/>
                <w:szCs w:val="18"/>
                <w:lang w:eastAsia="en-US"/>
              </w:rPr>
              <w:t>3,9</w:t>
            </w:r>
          </w:p>
        </w:tc>
      </w:tr>
      <w:tr w:rsidR="00994D50" w:rsidRPr="00994D50" w14:paraId="65685FF1" w14:textId="77777777" w:rsidTr="00994D50">
        <w:trPr>
          <w:trHeight w:val="255"/>
          <w:jc w:val="center"/>
        </w:trPr>
        <w:tc>
          <w:tcPr>
            <w:tcW w:w="2210" w:type="dxa"/>
            <w:tcBorders>
              <w:top w:val="nil"/>
              <w:left w:val="double" w:sz="6" w:space="0" w:color="auto"/>
              <w:bottom w:val="single" w:sz="4" w:space="0" w:color="auto"/>
              <w:right w:val="single" w:sz="4" w:space="0" w:color="auto"/>
            </w:tcBorders>
            <w:shd w:val="clear" w:color="auto" w:fill="auto"/>
            <w:noWrap/>
            <w:vAlign w:val="center"/>
            <w:hideMark/>
          </w:tcPr>
          <w:p w14:paraId="1D801713" w14:textId="77777777" w:rsidR="00994D50" w:rsidRPr="00994D50" w:rsidRDefault="00994D50" w:rsidP="00994D50">
            <w:pPr>
              <w:suppressAutoHyphens w:val="0"/>
              <w:rPr>
                <w:b/>
                <w:bCs/>
                <w:sz w:val="18"/>
                <w:szCs w:val="18"/>
                <w:lang w:eastAsia="en-US"/>
              </w:rPr>
            </w:pPr>
            <w:r w:rsidRPr="00994D50">
              <w:rPr>
                <w:b/>
                <w:bCs/>
                <w:sz w:val="18"/>
                <w:szCs w:val="18"/>
                <w:lang w:eastAsia="en-US"/>
              </w:rPr>
              <w:t>Вешт.под. разређене</w:t>
            </w:r>
          </w:p>
        </w:tc>
        <w:tc>
          <w:tcPr>
            <w:tcW w:w="1102" w:type="dxa"/>
            <w:tcBorders>
              <w:top w:val="nil"/>
              <w:left w:val="nil"/>
              <w:bottom w:val="single" w:sz="4" w:space="0" w:color="auto"/>
              <w:right w:val="single" w:sz="4" w:space="0" w:color="auto"/>
            </w:tcBorders>
            <w:shd w:val="clear" w:color="auto" w:fill="auto"/>
            <w:noWrap/>
            <w:vAlign w:val="center"/>
            <w:hideMark/>
          </w:tcPr>
          <w:p w14:paraId="5601E31B" w14:textId="77777777" w:rsidR="00994D50" w:rsidRPr="00994D50" w:rsidRDefault="00994D50" w:rsidP="00994D50">
            <w:pPr>
              <w:suppressAutoHyphens w:val="0"/>
              <w:rPr>
                <w:b/>
                <w:bCs/>
                <w:sz w:val="18"/>
                <w:szCs w:val="18"/>
                <w:lang w:eastAsia="en-US"/>
              </w:rPr>
            </w:pPr>
            <w:r w:rsidRPr="00994D50">
              <w:rPr>
                <w:b/>
                <w:bCs/>
                <w:sz w:val="18"/>
                <w:szCs w:val="18"/>
                <w:lang w:eastAsia="en-US"/>
              </w:rPr>
              <w:t> </w:t>
            </w:r>
          </w:p>
        </w:tc>
        <w:tc>
          <w:tcPr>
            <w:tcW w:w="925" w:type="dxa"/>
            <w:tcBorders>
              <w:top w:val="nil"/>
              <w:left w:val="nil"/>
              <w:bottom w:val="single" w:sz="4" w:space="0" w:color="auto"/>
              <w:right w:val="single" w:sz="4" w:space="0" w:color="auto"/>
            </w:tcBorders>
            <w:shd w:val="clear" w:color="auto" w:fill="auto"/>
            <w:noWrap/>
            <w:vAlign w:val="center"/>
            <w:hideMark/>
          </w:tcPr>
          <w:p w14:paraId="21726D49" w14:textId="77777777" w:rsidR="00994D50" w:rsidRPr="00994D50" w:rsidRDefault="00994D50" w:rsidP="00994D50">
            <w:pPr>
              <w:suppressAutoHyphens w:val="0"/>
              <w:jc w:val="right"/>
              <w:rPr>
                <w:b/>
                <w:bCs/>
                <w:sz w:val="18"/>
                <w:szCs w:val="18"/>
                <w:lang w:eastAsia="en-US"/>
              </w:rPr>
            </w:pPr>
            <w:r w:rsidRPr="00994D50">
              <w:rPr>
                <w:b/>
                <w:bCs/>
                <w:sz w:val="18"/>
                <w:szCs w:val="18"/>
                <w:lang w:eastAsia="en-US"/>
              </w:rPr>
              <w:t>33,15</w:t>
            </w:r>
          </w:p>
        </w:tc>
        <w:tc>
          <w:tcPr>
            <w:tcW w:w="728" w:type="dxa"/>
            <w:tcBorders>
              <w:top w:val="nil"/>
              <w:left w:val="nil"/>
              <w:bottom w:val="single" w:sz="4" w:space="0" w:color="auto"/>
              <w:right w:val="single" w:sz="4" w:space="0" w:color="auto"/>
            </w:tcBorders>
            <w:shd w:val="clear" w:color="auto" w:fill="auto"/>
            <w:noWrap/>
            <w:vAlign w:val="center"/>
            <w:hideMark/>
          </w:tcPr>
          <w:p w14:paraId="3DD74144" w14:textId="77777777" w:rsidR="00994D50" w:rsidRPr="00994D50" w:rsidRDefault="00994D50" w:rsidP="00994D50">
            <w:pPr>
              <w:suppressAutoHyphens w:val="0"/>
              <w:jc w:val="right"/>
              <w:rPr>
                <w:b/>
                <w:bCs/>
                <w:sz w:val="18"/>
                <w:szCs w:val="18"/>
                <w:lang w:eastAsia="en-US"/>
              </w:rPr>
            </w:pPr>
            <w:r w:rsidRPr="00994D50">
              <w:rPr>
                <w:b/>
                <w:bCs/>
                <w:sz w:val="18"/>
                <w:szCs w:val="18"/>
                <w:lang w:eastAsia="en-US"/>
              </w:rPr>
              <w:t>1,2</w:t>
            </w:r>
          </w:p>
        </w:tc>
        <w:tc>
          <w:tcPr>
            <w:tcW w:w="944" w:type="dxa"/>
            <w:tcBorders>
              <w:top w:val="nil"/>
              <w:left w:val="nil"/>
              <w:bottom w:val="single" w:sz="4" w:space="0" w:color="auto"/>
              <w:right w:val="single" w:sz="4" w:space="0" w:color="auto"/>
            </w:tcBorders>
            <w:shd w:val="clear" w:color="auto" w:fill="auto"/>
            <w:noWrap/>
            <w:vAlign w:val="center"/>
            <w:hideMark/>
          </w:tcPr>
          <w:p w14:paraId="05EFACF1" w14:textId="77777777" w:rsidR="00994D50" w:rsidRPr="00994D50" w:rsidRDefault="00994D50" w:rsidP="00994D50">
            <w:pPr>
              <w:suppressAutoHyphens w:val="0"/>
              <w:jc w:val="right"/>
              <w:rPr>
                <w:b/>
                <w:bCs/>
                <w:sz w:val="18"/>
                <w:szCs w:val="18"/>
                <w:lang w:eastAsia="en-US"/>
              </w:rPr>
            </w:pPr>
            <w:r w:rsidRPr="00994D50">
              <w:rPr>
                <w:b/>
                <w:bCs/>
                <w:sz w:val="18"/>
                <w:szCs w:val="18"/>
                <w:lang w:eastAsia="en-US"/>
              </w:rPr>
              <w:t>7724,9</w:t>
            </w:r>
          </w:p>
        </w:tc>
        <w:tc>
          <w:tcPr>
            <w:tcW w:w="689" w:type="dxa"/>
            <w:tcBorders>
              <w:top w:val="nil"/>
              <w:left w:val="nil"/>
              <w:bottom w:val="single" w:sz="4" w:space="0" w:color="auto"/>
              <w:right w:val="single" w:sz="4" w:space="0" w:color="auto"/>
            </w:tcBorders>
            <w:shd w:val="clear" w:color="auto" w:fill="auto"/>
            <w:noWrap/>
            <w:vAlign w:val="center"/>
            <w:hideMark/>
          </w:tcPr>
          <w:p w14:paraId="56CA47DB" w14:textId="77777777" w:rsidR="00994D50" w:rsidRPr="00994D50" w:rsidRDefault="00994D50" w:rsidP="00994D50">
            <w:pPr>
              <w:suppressAutoHyphens w:val="0"/>
              <w:jc w:val="right"/>
              <w:rPr>
                <w:b/>
                <w:bCs/>
                <w:sz w:val="18"/>
                <w:szCs w:val="18"/>
                <w:lang w:eastAsia="en-US"/>
              </w:rPr>
            </w:pPr>
            <w:r w:rsidRPr="00994D50">
              <w:rPr>
                <w:b/>
                <w:bCs/>
                <w:sz w:val="18"/>
                <w:szCs w:val="18"/>
                <w:lang w:eastAsia="en-US"/>
              </w:rPr>
              <w:t>233,0</w:t>
            </w:r>
          </w:p>
        </w:tc>
        <w:tc>
          <w:tcPr>
            <w:tcW w:w="649" w:type="dxa"/>
            <w:tcBorders>
              <w:top w:val="nil"/>
              <w:left w:val="nil"/>
              <w:bottom w:val="single" w:sz="4" w:space="0" w:color="auto"/>
              <w:right w:val="single" w:sz="4" w:space="0" w:color="auto"/>
            </w:tcBorders>
            <w:shd w:val="clear" w:color="auto" w:fill="auto"/>
            <w:noWrap/>
            <w:vAlign w:val="center"/>
            <w:hideMark/>
          </w:tcPr>
          <w:p w14:paraId="29338024" w14:textId="77777777" w:rsidR="00994D50" w:rsidRPr="00994D50" w:rsidRDefault="00994D50" w:rsidP="00994D50">
            <w:pPr>
              <w:suppressAutoHyphens w:val="0"/>
              <w:jc w:val="right"/>
              <w:rPr>
                <w:b/>
                <w:bCs/>
                <w:sz w:val="18"/>
                <w:szCs w:val="18"/>
                <w:lang w:eastAsia="en-US"/>
              </w:rPr>
            </w:pPr>
            <w:r w:rsidRPr="00994D50">
              <w:rPr>
                <w:b/>
                <w:bCs/>
                <w:sz w:val="18"/>
                <w:szCs w:val="18"/>
                <w:lang w:eastAsia="en-US"/>
              </w:rPr>
              <w:t>8,2</w:t>
            </w:r>
          </w:p>
        </w:tc>
        <w:tc>
          <w:tcPr>
            <w:tcW w:w="807" w:type="dxa"/>
            <w:tcBorders>
              <w:top w:val="nil"/>
              <w:left w:val="nil"/>
              <w:bottom w:val="single" w:sz="4" w:space="0" w:color="auto"/>
              <w:right w:val="single" w:sz="4" w:space="0" w:color="auto"/>
            </w:tcBorders>
            <w:shd w:val="clear" w:color="auto" w:fill="auto"/>
            <w:noWrap/>
            <w:vAlign w:val="center"/>
            <w:hideMark/>
          </w:tcPr>
          <w:p w14:paraId="37C7A7EA" w14:textId="77777777" w:rsidR="00994D50" w:rsidRPr="00994D50" w:rsidRDefault="00994D50" w:rsidP="00994D50">
            <w:pPr>
              <w:suppressAutoHyphens w:val="0"/>
              <w:jc w:val="right"/>
              <w:rPr>
                <w:b/>
                <w:bCs/>
                <w:sz w:val="18"/>
                <w:szCs w:val="18"/>
                <w:lang w:eastAsia="en-US"/>
              </w:rPr>
            </w:pPr>
            <w:r w:rsidRPr="00994D50">
              <w:rPr>
                <w:b/>
                <w:bCs/>
                <w:sz w:val="18"/>
                <w:szCs w:val="18"/>
                <w:lang w:eastAsia="en-US"/>
              </w:rPr>
              <w:t>262,16</w:t>
            </w:r>
          </w:p>
        </w:tc>
        <w:tc>
          <w:tcPr>
            <w:tcW w:w="689" w:type="dxa"/>
            <w:tcBorders>
              <w:top w:val="nil"/>
              <w:left w:val="nil"/>
              <w:bottom w:val="single" w:sz="4" w:space="0" w:color="auto"/>
              <w:right w:val="single" w:sz="4" w:space="0" w:color="auto"/>
            </w:tcBorders>
            <w:shd w:val="clear" w:color="auto" w:fill="auto"/>
            <w:noWrap/>
            <w:vAlign w:val="center"/>
            <w:hideMark/>
          </w:tcPr>
          <w:p w14:paraId="018196C0" w14:textId="77777777" w:rsidR="00994D50" w:rsidRPr="00994D50" w:rsidRDefault="00994D50" w:rsidP="00994D50">
            <w:pPr>
              <w:suppressAutoHyphens w:val="0"/>
              <w:jc w:val="right"/>
              <w:rPr>
                <w:b/>
                <w:bCs/>
                <w:sz w:val="18"/>
                <w:szCs w:val="18"/>
                <w:lang w:eastAsia="en-US"/>
              </w:rPr>
            </w:pPr>
            <w:r w:rsidRPr="00994D50">
              <w:rPr>
                <w:b/>
                <w:bCs/>
                <w:sz w:val="18"/>
                <w:szCs w:val="18"/>
                <w:lang w:eastAsia="en-US"/>
              </w:rPr>
              <w:t>7,9</w:t>
            </w:r>
          </w:p>
        </w:tc>
        <w:tc>
          <w:tcPr>
            <w:tcW w:w="571" w:type="dxa"/>
            <w:tcBorders>
              <w:top w:val="nil"/>
              <w:left w:val="nil"/>
              <w:bottom w:val="single" w:sz="4" w:space="0" w:color="auto"/>
              <w:right w:val="double" w:sz="6" w:space="0" w:color="auto"/>
            </w:tcBorders>
            <w:shd w:val="clear" w:color="auto" w:fill="auto"/>
            <w:noWrap/>
            <w:vAlign w:val="center"/>
            <w:hideMark/>
          </w:tcPr>
          <w:p w14:paraId="6380F5F3" w14:textId="77777777" w:rsidR="00994D50" w:rsidRPr="00994D50" w:rsidRDefault="00994D50" w:rsidP="00994D50">
            <w:pPr>
              <w:suppressAutoHyphens w:val="0"/>
              <w:jc w:val="right"/>
              <w:rPr>
                <w:b/>
                <w:bCs/>
                <w:sz w:val="18"/>
                <w:szCs w:val="18"/>
                <w:lang w:eastAsia="en-US"/>
              </w:rPr>
            </w:pPr>
            <w:r w:rsidRPr="00994D50">
              <w:rPr>
                <w:b/>
                <w:bCs/>
                <w:sz w:val="18"/>
                <w:szCs w:val="18"/>
                <w:lang w:eastAsia="en-US"/>
              </w:rPr>
              <w:t>3,4</w:t>
            </w:r>
          </w:p>
        </w:tc>
      </w:tr>
      <w:tr w:rsidR="00994D50" w:rsidRPr="00994D50" w14:paraId="320DE46A" w14:textId="77777777" w:rsidTr="00994D50">
        <w:trPr>
          <w:trHeight w:val="270"/>
          <w:jc w:val="center"/>
        </w:trPr>
        <w:tc>
          <w:tcPr>
            <w:tcW w:w="2210" w:type="dxa"/>
            <w:tcBorders>
              <w:top w:val="nil"/>
              <w:left w:val="double" w:sz="6" w:space="0" w:color="auto"/>
              <w:bottom w:val="double" w:sz="6" w:space="0" w:color="auto"/>
              <w:right w:val="single" w:sz="4" w:space="0" w:color="auto"/>
            </w:tcBorders>
            <w:shd w:val="clear" w:color="auto" w:fill="auto"/>
            <w:noWrap/>
            <w:vAlign w:val="center"/>
            <w:hideMark/>
          </w:tcPr>
          <w:p w14:paraId="70357EBC" w14:textId="77777777" w:rsidR="00994D50" w:rsidRPr="00994D50" w:rsidRDefault="00994D50" w:rsidP="00994D50">
            <w:pPr>
              <w:suppressAutoHyphens w:val="0"/>
              <w:rPr>
                <w:b/>
                <w:bCs/>
                <w:sz w:val="18"/>
                <w:szCs w:val="18"/>
                <w:lang w:eastAsia="en-US"/>
              </w:rPr>
            </w:pPr>
            <w:r w:rsidRPr="00994D50">
              <w:rPr>
                <w:b/>
                <w:bCs/>
                <w:sz w:val="18"/>
                <w:szCs w:val="18"/>
                <w:lang w:eastAsia="en-US"/>
              </w:rPr>
              <w:t>Свега вештачки подигнуте</w:t>
            </w:r>
          </w:p>
        </w:tc>
        <w:tc>
          <w:tcPr>
            <w:tcW w:w="1102" w:type="dxa"/>
            <w:tcBorders>
              <w:top w:val="nil"/>
              <w:left w:val="nil"/>
              <w:bottom w:val="double" w:sz="6" w:space="0" w:color="auto"/>
              <w:right w:val="single" w:sz="4" w:space="0" w:color="auto"/>
            </w:tcBorders>
            <w:shd w:val="clear" w:color="auto" w:fill="auto"/>
            <w:noWrap/>
            <w:vAlign w:val="center"/>
            <w:hideMark/>
          </w:tcPr>
          <w:p w14:paraId="4F4BD880" w14:textId="77777777" w:rsidR="00994D50" w:rsidRPr="00994D50" w:rsidRDefault="00994D50" w:rsidP="00994D50">
            <w:pPr>
              <w:suppressAutoHyphens w:val="0"/>
              <w:rPr>
                <w:b/>
                <w:bCs/>
                <w:sz w:val="18"/>
                <w:szCs w:val="18"/>
                <w:lang w:eastAsia="en-US"/>
              </w:rPr>
            </w:pPr>
            <w:r w:rsidRPr="00994D50">
              <w:rPr>
                <w:b/>
                <w:bCs/>
                <w:sz w:val="18"/>
                <w:szCs w:val="18"/>
                <w:lang w:eastAsia="en-US"/>
              </w:rPr>
              <w:t> </w:t>
            </w:r>
          </w:p>
        </w:tc>
        <w:tc>
          <w:tcPr>
            <w:tcW w:w="925" w:type="dxa"/>
            <w:tcBorders>
              <w:top w:val="nil"/>
              <w:left w:val="nil"/>
              <w:bottom w:val="double" w:sz="6" w:space="0" w:color="auto"/>
              <w:right w:val="single" w:sz="4" w:space="0" w:color="auto"/>
            </w:tcBorders>
            <w:shd w:val="clear" w:color="auto" w:fill="auto"/>
            <w:noWrap/>
            <w:vAlign w:val="center"/>
            <w:hideMark/>
          </w:tcPr>
          <w:p w14:paraId="2BBD770D" w14:textId="77777777" w:rsidR="00994D50" w:rsidRPr="00994D50" w:rsidRDefault="00994D50" w:rsidP="00994D50">
            <w:pPr>
              <w:suppressAutoHyphens w:val="0"/>
              <w:jc w:val="right"/>
              <w:rPr>
                <w:b/>
                <w:bCs/>
                <w:sz w:val="18"/>
                <w:szCs w:val="18"/>
                <w:lang w:eastAsia="en-US"/>
              </w:rPr>
            </w:pPr>
            <w:r w:rsidRPr="00994D50">
              <w:rPr>
                <w:b/>
                <w:bCs/>
                <w:sz w:val="18"/>
                <w:szCs w:val="18"/>
                <w:lang w:eastAsia="en-US"/>
              </w:rPr>
              <w:t>140,75</w:t>
            </w:r>
          </w:p>
        </w:tc>
        <w:tc>
          <w:tcPr>
            <w:tcW w:w="728" w:type="dxa"/>
            <w:tcBorders>
              <w:top w:val="nil"/>
              <w:left w:val="nil"/>
              <w:bottom w:val="double" w:sz="6" w:space="0" w:color="auto"/>
              <w:right w:val="single" w:sz="4" w:space="0" w:color="auto"/>
            </w:tcBorders>
            <w:shd w:val="clear" w:color="auto" w:fill="auto"/>
            <w:noWrap/>
            <w:vAlign w:val="center"/>
            <w:hideMark/>
          </w:tcPr>
          <w:p w14:paraId="1E8CEB51" w14:textId="77777777" w:rsidR="00994D50" w:rsidRPr="00994D50" w:rsidRDefault="00994D50" w:rsidP="00994D50">
            <w:pPr>
              <w:suppressAutoHyphens w:val="0"/>
              <w:jc w:val="right"/>
              <w:rPr>
                <w:b/>
                <w:bCs/>
                <w:sz w:val="18"/>
                <w:szCs w:val="18"/>
                <w:lang w:eastAsia="en-US"/>
              </w:rPr>
            </w:pPr>
            <w:r w:rsidRPr="00994D50">
              <w:rPr>
                <w:b/>
                <w:bCs/>
                <w:sz w:val="18"/>
                <w:szCs w:val="18"/>
                <w:lang w:eastAsia="en-US"/>
              </w:rPr>
              <w:t>5,0</w:t>
            </w:r>
          </w:p>
        </w:tc>
        <w:tc>
          <w:tcPr>
            <w:tcW w:w="944" w:type="dxa"/>
            <w:tcBorders>
              <w:top w:val="nil"/>
              <w:left w:val="nil"/>
              <w:bottom w:val="double" w:sz="6" w:space="0" w:color="auto"/>
              <w:right w:val="single" w:sz="4" w:space="0" w:color="auto"/>
            </w:tcBorders>
            <w:shd w:val="clear" w:color="auto" w:fill="auto"/>
            <w:noWrap/>
            <w:vAlign w:val="center"/>
            <w:hideMark/>
          </w:tcPr>
          <w:p w14:paraId="1F2C41BE" w14:textId="77777777" w:rsidR="00994D50" w:rsidRPr="00994D50" w:rsidRDefault="00994D50" w:rsidP="00994D50">
            <w:pPr>
              <w:suppressAutoHyphens w:val="0"/>
              <w:jc w:val="right"/>
              <w:rPr>
                <w:b/>
                <w:bCs/>
                <w:sz w:val="18"/>
                <w:szCs w:val="18"/>
                <w:lang w:eastAsia="en-US"/>
              </w:rPr>
            </w:pPr>
            <w:r w:rsidRPr="00994D50">
              <w:rPr>
                <w:b/>
                <w:bCs/>
                <w:sz w:val="18"/>
                <w:szCs w:val="18"/>
                <w:lang w:eastAsia="en-US"/>
              </w:rPr>
              <w:t>41105,2</w:t>
            </w:r>
          </w:p>
        </w:tc>
        <w:tc>
          <w:tcPr>
            <w:tcW w:w="689" w:type="dxa"/>
            <w:tcBorders>
              <w:top w:val="nil"/>
              <w:left w:val="nil"/>
              <w:bottom w:val="double" w:sz="6" w:space="0" w:color="auto"/>
              <w:right w:val="single" w:sz="4" w:space="0" w:color="auto"/>
            </w:tcBorders>
            <w:shd w:val="clear" w:color="auto" w:fill="auto"/>
            <w:noWrap/>
            <w:vAlign w:val="center"/>
            <w:hideMark/>
          </w:tcPr>
          <w:p w14:paraId="7FE2DC27" w14:textId="77777777" w:rsidR="00994D50" w:rsidRPr="00994D50" w:rsidRDefault="00994D50" w:rsidP="00994D50">
            <w:pPr>
              <w:suppressAutoHyphens w:val="0"/>
              <w:jc w:val="right"/>
              <w:rPr>
                <w:b/>
                <w:bCs/>
                <w:sz w:val="18"/>
                <w:szCs w:val="18"/>
                <w:lang w:eastAsia="en-US"/>
              </w:rPr>
            </w:pPr>
            <w:r w:rsidRPr="00994D50">
              <w:rPr>
                <w:b/>
                <w:bCs/>
                <w:sz w:val="18"/>
                <w:szCs w:val="18"/>
                <w:lang w:eastAsia="en-US"/>
              </w:rPr>
              <w:t>292,0</w:t>
            </w:r>
          </w:p>
        </w:tc>
        <w:tc>
          <w:tcPr>
            <w:tcW w:w="649" w:type="dxa"/>
            <w:tcBorders>
              <w:top w:val="nil"/>
              <w:left w:val="nil"/>
              <w:bottom w:val="double" w:sz="6" w:space="0" w:color="auto"/>
              <w:right w:val="single" w:sz="4" w:space="0" w:color="auto"/>
            </w:tcBorders>
            <w:shd w:val="clear" w:color="auto" w:fill="auto"/>
            <w:noWrap/>
            <w:vAlign w:val="center"/>
            <w:hideMark/>
          </w:tcPr>
          <w:p w14:paraId="3D24C4F8" w14:textId="77777777" w:rsidR="00994D50" w:rsidRPr="00994D50" w:rsidRDefault="00994D50" w:rsidP="00994D50">
            <w:pPr>
              <w:suppressAutoHyphens w:val="0"/>
              <w:jc w:val="right"/>
              <w:rPr>
                <w:b/>
                <w:bCs/>
                <w:sz w:val="18"/>
                <w:szCs w:val="18"/>
                <w:lang w:eastAsia="en-US"/>
              </w:rPr>
            </w:pPr>
            <w:r w:rsidRPr="00994D50">
              <w:rPr>
                <w:b/>
                <w:bCs/>
                <w:sz w:val="18"/>
                <w:szCs w:val="18"/>
                <w:lang w:eastAsia="en-US"/>
              </w:rPr>
              <w:t>10,3</w:t>
            </w:r>
          </w:p>
        </w:tc>
        <w:tc>
          <w:tcPr>
            <w:tcW w:w="807" w:type="dxa"/>
            <w:tcBorders>
              <w:top w:val="nil"/>
              <w:left w:val="nil"/>
              <w:bottom w:val="double" w:sz="6" w:space="0" w:color="auto"/>
              <w:right w:val="single" w:sz="4" w:space="0" w:color="auto"/>
            </w:tcBorders>
            <w:shd w:val="clear" w:color="auto" w:fill="auto"/>
            <w:noWrap/>
            <w:vAlign w:val="center"/>
            <w:hideMark/>
          </w:tcPr>
          <w:p w14:paraId="46A54139" w14:textId="77777777" w:rsidR="00994D50" w:rsidRPr="00994D50" w:rsidRDefault="00994D50" w:rsidP="00994D50">
            <w:pPr>
              <w:suppressAutoHyphens w:val="0"/>
              <w:jc w:val="right"/>
              <w:rPr>
                <w:b/>
                <w:bCs/>
                <w:sz w:val="18"/>
                <w:szCs w:val="18"/>
                <w:lang w:eastAsia="en-US"/>
              </w:rPr>
            </w:pPr>
            <w:r w:rsidRPr="00994D50">
              <w:rPr>
                <w:b/>
                <w:bCs/>
                <w:sz w:val="18"/>
                <w:szCs w:val="18"/>
                <w:lang w:eastAsia="en-US"/>
              </w:rPr>
              <w:t>1557,7</w:t>
            </w:r>
          </w:p>
        </w:tc>
        <w:tc>
          <w:tcPr>
            <w:tcW w:w="689" w:type="dxa"/>
            <w:tcBorders>
              <w:top w:val="nil"/>
              <w:left w:val="nil"/>
              <w:bottom w:val="double" w:sz="6" w:space="0" w:color="auto"/>
              <w:right w:val="single" w:sz="4" w:space="0" w:color="auto"/>
            </w:tcBorders>
            <w:shd w:val="clear" w:color="auto" w:fill="auto"/>
            <w:noWrap/>
            <w:vAlign w:val="center"/>
            <w:hideMark/>
          </w:tcPr>
          <w:p w14:paraId="4CC40D76" w14:textId="77777777" w:rsidR="00994D50" w:rsidRPr="00994D50" w:rsidRDefault="00994D50" w:rsidP="00994D50">
            <w:pPr>
              <w:suppressAutoHyphens w:val="0"/>
              <w:jc w:val="right"/>
              <w:rPr>
                <w:b/>
                <w:bCs/>
                <w:sz w:val="18"/>
                <w:szCs w:val="18"/>
                <w:lang w:eastAsia="en-US"/>
              </w:rPr>
            </w:pPr>
            <w:r w:rsidRPr="00994D50">
              <w:rPr>
                <w:b/>
                <w:bCs/>
                <w:sz w:val="18"/>
                <w:szCs w:val="18"/>
                <w:lang w:eastAsia="en-US"/>
              </w:rPr>
              <w:t>11,1</w:t>
            </w:r>
          </w:p>
        </w:tc>
        <w:tc>
          <w:tcPr>
            <w:tcW w:w="571" w:type="dxa"/>
            <w:tcBorders>
              <w:top w:val="nil"/>
              <w:left w:val="nil"/>
              <w:bottom w:val="double" w:sz="6" w:space="0" w:color="auto"/>
              <w:right w:val="double" w:sz="6" w:space="0" w:color="auto"/>
            </w:tcBorders>
            <w:shd w:val="clear" w:color="auto" w:fill="auto"/>
            <w:noWrap/>
            <w:vAlign w:val="center"/>
            <w:hideMark/>
          </w:tcPr>
          <w:p w14:paraId="184534F9" w14:textId="77777777" w:rsidR="00994D50" w:rsidRPr="00994D50" w:rsidRDefault="00994D50" w:rsidP="00994D50">
            <w:pPr>
              <w:suppressAutoHyphens w:val="0"/>
              <w:jc w:val="right"/>
              <w:rPr>
                <w:b/>
                <w:bCs/>
                <w:sz w:val="18"/>
                <w:szCs w:val="18"/>
                <w:lang w:eastAsia="en-US"/>
              </w:rPr>
            </w:pPr>
            <w:r w:rsidRPr="00994D50">
              <w:rPr>
                <w:b/>
                <w:bCs/>
                <w:sz w:val="18"/>
                <w:szCs w:val="18"/>
                <w:lang w:eastAsia="en-US"/>
              </w:rPr>
              <w:t>3,8</w:t>
            </w:r>
          </w:p>
        </w:tc>
      </w:tr>
      <w:tr w:rsidR="00994D50" w:rsidRPr="00994D50" w14:paraId="63F726B8" w14:textId="77777777" w:rsidTr="00994D50">
        <w:trPr>
          <w:trHeight w:val="270"/>
          <w:jc w:val="center"/>
        </w:trPr>
        <w:tc>
          <w:tcPr>
            <w:tcW w:w="2210" w:type="dxa"/>
            <w:tcBorders>
              <w:top w:val="nil"/>
              <w:left w:val="double" w:sz="6" w:space="0" w:color="auto"/>
              <w:bottom w:val="single" w:sz="4" w:space="0" w:color="auto"/>
              <w:right w:val="nil"/>
            </w:tcBorders>
            <w:shd w:val="clear" w:color="auto" w:fill="auto"/>
            <w:noWrap/>
            <w:vAlign w:val="center"/>
            <w:hideMark/>
          </w:tcPr>
          <w:p w14:paraId="5A007393" w14:textId="77777777" w:rsidR="00994D50" w:rsidRPr="00994D50" w:rsidRDefault="00994D50" w:rsidP="00994D50">
            <w:pPr>
              <w:suppressAutoHyphens w:val="0"/>
              <w:jc w:val="center"/>
              <w:rPr>
                <w:sz w:val="18"/>
                <w:szCs w:val="18"/>
                <w:lang w:eastAsia="en-US"/>
              </w:rPr>
            </w:pPr>
            <w:r w:rsidRPr="00994D50">
              <w:rPr>
                <w:sz w:val="18"/>
                <w:szCs w:val="18"/>
                <w:lang w:eastAsia="en-US"/>
              </w:rPr>
              <w:t>66.267.241</w:t>
            </w:r>
          </w:p>
        </w:tc>
        <w:tc>
          <w:tcPr>
            <w:tcW w:w="1102" w:type="dxa"/>
            <w:tcBorders>
              <w:top w:val="nil"/>
              <w:left w:val="single" w:sz="4" w:space="0" w:color="auto"/>
              <w:bottom w:val="single" w:sz="4" w:space="0" w:color="auto"/>
              <w:right w:val="single" w:sz="4" w:space="0" w:color="auto"/>
            </w:tcBorders>
            <w:shd w:val="clear" w:color="auto" w:fill="auto"/>
            <w:noWrap/>
            <w:vAlign w:val="center"/>
            <w:hideMark/>
          </w:tcPr>
          <w:p w14:paraId="5E5EA9AA" w14:textId="77777777" w:rsidR="00994D50" w:rsidRPr="00994D50" w:rsidRDefault="00994D50" w:rsidP="00994D50">
            <w:pPr>
              <w:suppressAutoHyphens w:val="0"/>
              <w:rPr>
                <w:sz w:val="18"/>
                <w:szCs w:val="18"/>
                <w:lang w:eastAsia="en-US"/>
              </w:rPr>
            </w:pPr>
            <w:r w:rsidRPr="00994D50">
              <w:rPr>
                <w:sz w:val="18"/>
                <w:szCs w:val="18"/>
                <w:lang w:eastAsia="en-US"/>
              </w:rPr>
              <w:t>шибљаци</w:t>
            </w:r>
          </w:p>
        </w:tc>
        <w:tc>
          <w:tcPr>
            <w:tcW w:w="925" w:type="dxa"/>
            <w:tcBorders>
              <w:top w:val="nil"/>
              <w:left w:val="nil"/>
              <w:bottom w:val="single" w:sz="4" w:space="0" w:color="auto"/>
              <w:right w:val="single" w:sz="4" w:space="0" w:color="auto"/>
            </w:tcBorders>
            <w:shd w:val="clear" w:color="auto" w:fill="auto"/>
            <w:noWrap/>
            <w:vAlign w:val="center"/>
            <w:hideMark/>
          </w:tcPr>
          <w:p w14:paraId="709FC1BC" w14:textId="77777777" w:rsidR="00994D50" w:rsidRPr="00994D50" w:rsidRDefault="00994D50" w:rsidP="00994D50">
            <w:pPr>
              <w:suppressAutoHyphens w:val="0"/>
              <w:jc w:val="right"/>
              <w:rPr>
                <w:sz w:val="18"/>
                <w:szCs w:val="18"/>
                <w:lang w:eastAsia="en-US"/>
              </w:rPr>
            </w:pPr>
            <w:r w:rsidRPr="00994D50">
              <w:rPr>
                <w:sz w:val="18"/>
                <w:szCs w:val="18"/>
                <w:lang w:eastAsia="en-US"/>
              </w:rPr>
              <w:t>1263,38</w:t>
            </w:r>
          </w:p>
        </w:tc>
        <w:tc>
          <w:tcPr>
            <w:tcW w:w="728" w:type="dxa"/>
            <w:tcBorders>
              <w:top w:val="single" w:sz="4" w:space="0" w:color="auto"/>
              <w:left w:val="nil"/>
              <w:bottom w:val="single" w:sz="4" w:space="0" w:color="auto"/>
              <w:right w:val="single" w:sz="4" w:space="0" w:color="auto"/>
            </w:tcBorders>
            <w:shd w:val="clear" w:color="auto" w:fill="auto"/>
            <w:noWrap/>
            <w:vAlign w:val="center"/>
            <w:hideMark/>
          </w:tcPr>
          <w:p w14:paraId="3BD8477A" w14:textId="77777777" w:rsidR="00994D50" w:rsidRPr="00994D50" w:rsidRDefault="00994D50" w:rsidP="00994D50">
            <w:pPr>
              <w:suppressAutoHyphens w:val="0"/>
              <w:jc w:val="right"/>
              <w:rPr>
                <w:sz w:val="18"/>
                <w:szCs w:val="18"/>
                <w:lang w:eastAsia="en-US"/>
              </w:rPr>
            </w:pPr>
            <w:r w:rsidRPr="00994D50">
              <w:rPr>
                <w:sz w:val="18"/>
                <w:szCs w:val="18"/>
                <w:lang w:eastAsia="en-US"/>
              </w:rPr>
              <w:t>44,6</w:t>
            </w:r>
          </w:p>
        </w:tc>
        <w:tc>
          <w:tcPr>
            <w:tcW w:w="944" w:type="dxa"/>
            <w:tcBorders>
              <w:top w:val="nil"/>
              <w:left w:val="nil"/>
              <w:bottom w:val="single" w:sz="4" w:space="0" w:color="auto"/>
              <w:right w:val="single" w:sz="4" w:space="0" w:color="auto"/>
            </w:tcBorders>
            <w:shd w:val="clear" w:color="auto" w:fill="auto"/>
            <w:noWrap/>
            <w:vAlign w:val="center"/>
            <w:hideMark/>
          </w:tcPr>
          <w:p w14:paraId="733AE8A9" w14:textId="77777777" w:rsidR="00994D50" w:rsidRPr="00994D50" w:rsidRDefault="00994D50" w:rsidP="00994D50">
            <w:pPr>
              <w:suppressAutoHyphens w:val="0"/>
              <w:rPr>
                <w:sz w:val="18"/>
                <w:szCs w:val="18"/>
                <w:lang w:eastAsia="en-US"/>
              </w:rPr>
            </w:pPr>
            <w:r w:rsidRPr="00994D50">
              <w:rPr>
                <w:sz w:val="18"/>
                <w:szCs w:val="18"/>
                <w:lang w:eastAsia="en-US"/>
              </w:rPr>
              <w:t> </w:t>
            </w:r>
          </w:p>
        </w:tc>
        <w:tc>
          <w:tcPr>
            <w:tcW w:w="689" w:type="dxa"/>
            <w:tcBorders>
              <w:top w:val="nil"/>
              <w:left w:val="nil"/>
              <w:bottom w:val="single" w:sz="4" w:space="0" w:color="auto"/>
              <w:right w:val="single" w:sz="4" w:space="0" w:color="auto"/>
            </w:tcBorders>
            <w:shd w:val="clear" w:color="auto" w:fill="auto"/>
            <w:noWrap/>
            <w:vAlign w:val="center"/>
            <w:hideMark/>
          </w:tcPr>
          <w:p w14:paraId="35FC9754" w14:textId="77777777" w:rsidR="00994D50" w:rsidRPr="00994D50" w:rsidRDefault="00994D50" w:rsidP="00994D50">
            <w:pPr>
              <w:suppressAutoHyphens w:val="0"/>
              <w:rPr>
                <w:sz w:val="18"/>
                <w:szCs w:val="18"/>
                <w:lang w:eastAsia="en-US"/>
              </w:rPr>
            </w:pPr>
            <w:r w:rsidRPr="00994D50">
              <w:rPr>
                <w:sz w:val="18"/>
                <w:szCs w:val="18"/>
                <w:lang w:eastAsia="en-US"/>
              </w:rPr>
              <w:t> </w:t>
            </w:r>
          </w:p>
        </w:tc>
        <w:tc>
          <w:tcPr>
            <w:tcW w:w="649" w:type="dxa"/>
            <w:tcBorders>
              <w:top w:val="nil"/>
              <w:left w:val="nil"/>
              <w:bottom w:val="single" w:sz="4" w:space="0" w:color="auto"/>
              <w:right w:val="single" w:sz="4" w:space="0" w:color="auto"/>
            </w:tcBorders>
            <w:shd w:val="clear" w:color="auto" w:fill="auto"/>
            <w:noWrap/>
            <w:vAlign w:val="center"/>
            <w:hideMark/>
          </w:tcPr>
          <w:p w14:paraId="364635C7" w14:textId="77777777" w:rsidR="00994D50" w:rsidRPr="00994D50" w:rsidRDefault="00994D50" w:rsidP="00994D50">
            <w:pPr>
              <w:suppressAutoHyphens w:val="0"/>
              <w:rPr>
                <w:sz w:val="18"/>
                <w:szCs w:val="18"/>
                <w:lang w:eastAsia="en-US"/>
              </w:rPr>
            </w:pPr>
            <w:r w:rsidRPr="00994D50">
              <w:rPr>
                <w:sz w:val="18"/>
                <w:szCs w:val="18"/>
                <w:lang w:eastAsia="en-US"/>
              </w:rPr>
              <w:t> </w:t>
            </w:r>
          </w:p>
        </w:tc>
        <w:tc>
          <w:tcPr>
            <w:tcW w:w="807" w:type="dxa"/>
            <w:tcBorders>
              <w:top w:val="nil"/>
              <w:left w:val="nil"/>
              <w:bottom w:val="single" w:sz="4" w:space="0" w:color="auto"/>
              <w:right w:val="single" w:sz="4" w:space="0" w:color="auto"/>
            </w:tcBorders>
            <w:shd w:val="clear" w:color="auto" w:fill="auto"/>
            <w:noWrap/>
            <w:vAlign w:val="center"/>
            <w:hideMark/>
          </w:tcPr>
          <w:p w14:paraId="3E89D8FA" w14:textId="77777777" w:rsidR="00994D50" w:rsidRPr="00994D50" w:rsidRDefault="00994D50" w:rsidP="00994D50">
            <w:pPr>
              <w:suppressAutoHyphens w:val="0"/>
              <w:rPr>
                <w:sz w:val="18"/>
                <w:szCs w:val="18"/>
                <w:lang w:eastAsia="en-US"/>
              </w:rPr>
            </w:pPr>
            <w:r w:rsidRPr="00994D50">
              <w:rPr>
                <w:sz w:val="18"/>
                <w:szCs w:val="18"/>
                <w:lang w:eastAsia="en-US"/>
              </w:rPr>
              <w:t> </w:t>
            </w:r>
          </w:p>
        </w:tc>
        <w:tc>
          <w:tcPr>
            <w:tcW w:w="689" w:type="dxa"/>
            <w:tcBorders>
              <w:top w:val="nil"/>
              <w:left w:val="nil"/>
              <w:bottom w:val="single" w:sz="4" w:space="0" w:color="auto"/>
              <w:right w:val="single" w:sz="4" w:space="0" w:color="auto"/>
            </w:tcBorders>
            <w:shd w:val="clear" w:color="auto" w:fill="auto"/>
            <w:noWrap/>
            <w:vAlign w:val="center"/>
            <w:hideMark/>
          </w:tcPr>
          <w:p w14:paraId="4955C5D0" w14:textId="77777777" w:rsidR="00994D50" w:rsidRPr="00994D50" w:rsidRDefault="00994D50" w:rsidP="00994D50">
            <w:pPr>
              <w:suppressAutoHyphens w:val="0"/>
              <w:rPr>
                <w:sz w:val="18"/>
                <w:szCs w:val="18"/>
                <w:lang w:eastAsia="en-US"/>
              </w:rPr>
            </w:pPr>
            <w:r w:rsidRPr="00994D50">
              <w:rPr>
                <w:sz w:val="18"/>
                <w:szCs w:val="18"/>
                <w:lang w:eastAsia="en-US"/>
              </w:rPr>
              <w:t> </w:t>
            </w:r>
          </w:p>
        </w:tc>
        <w:tc>
          <w:tcPr>
            <w:tcW w:w="571" w:type="dxa"/>
            <w:tcBorders>
              <w:top w:val="nil"/>
              <w:left w:val="nil"/>
              <w:bottom w:val="single" w:sz="4" w:space="0" w:color="auto"/>
              <w:right w:val="double" w:sz="6" w:space="0" w:color="auto"/>
            </w:tcBorders>
            <w:shd w:val="clear" w:color="auto" w:fill="auto"/>
            <w:noWrap/>
            <w:vAlign w:val="center"/>
            <w:hideMark/>
          </w:tcPr>
          <w:p w14:paraId="7A9291FA" w14:textId="77777777" w:rsidR="00994D50" w:rsidRPr="00994D50" w:rsidRDefault="00994D50" w:rsidP="00994D50">
            <w:pPr>
              <w:suppressAutoHyphens w:val="0"/>
              <w:rPr>
                <w:sz w:val="18"/>
                <w:szCs w:val="18"/>
                <w:lang w:eastAsia="en-US"/>
              </w:rPr>
            </w:pPr>
            <w:r w:rsidRPr="00994D50">
              <w:rPr>
                <w:sz w:val="18"/>
                <w:szCs w:val="18"/>
                <w:lang w:eastAsia="en-US"/>
              </w:rPr>
              <w:t> </w:t>
            </w:r>
          </w:p>
        </w:tc>
      </w:tr>
      <w:tr w:rsidR="00994D50" w:rsidRPr="00994D50" w14:paraId="48D713FE" w14:textId="77777777" w:rsidTr="00994D50">
        <w:trPr>
          <w:trHeight w:val="270"/>
          <w:jc w:val="center"/>
        </w:trPr>
        <w:tc>
          <w:tcPr>
            <w:tcW w:w="3312" w:type="dxa"/>
            <w:gridSpan w:val="2"/>
            <w:tcBorders>
              <w:top w:val="single" w:sz="4" w:space="0" w:color="auto"/>
              <w:left w:val="double" w:sz="6" w:space="0" w:color="auto"/>
              <w:bottom w:val="double" w:sz="6" w:space="0" w:color="auto"/>
              <w:right w:val="single" w:sz="4" w:space="0" w:color="000000"/>
            </w:tcBorders>
            <w:shd w:val="clear" w:color="auto" w:fill="auto"/>
            <w:noWrap/>
            <w:vAlign w:val="center"/>
            <w:hideMark/>
          </w:tcPr>
          <w:p w14:paraId="1B954746" w14:textId="77777777" w:rsidR="00994D50" w:rsidRPr="00994D50" w:rsidRDefault="00994D50" w:rsidP="00994D50">
            <w:pPr>
              <w:suppressAutoHyphens w:val="0"/>
              <w:rPr>
                <w:b/>
                <w:bCs/>
                <w:sz w:val="18"/>
                <w:szCs w:val="18"/>
                <w:lang w:eastAsia="en-US"/>
              </w:rPr>
            </w:pPr>
            <w:r w:rsidRPr="00994D50">
              <w:rPr>
                <w:b/>
                <w:bCs/>
                <w:sz w:val="18"/>
                <w:szCs w:val="18"/>
                <w:lang w:eastAsia="en-US"/>
              </w:rPr>
              <w:t>Свега шибљаци</w:t>
            </w:r>
          </w:p>
        </w:tc>
        <w:tc>
          <w:tcPr>
            <w:tcW w:w="925" w:type="dxa"/>
            <w:tcBorders>
              <w:top w:val="nil"/>
              <w:left w:val="nil"/>
              <w:bottom w:val="nil"/>
              <w:right w:val="single" w:sz="4" w:space="0" w:color="auto"/>
            </w:tcBorders>
            <w:shd w:val="clear" w:color="auto" w:fill="auto"/>
            <w:noWrap/>
            <w:vAlign w:val="center"/>
            <w:hideMark/>
          </w:tcPr>
          <w:p w14:paraId="48DC0785" w14:textId="77777777" w:rsidR="00994D50" w:rsidRPr="00994D50" w:rsidRDefault="00994D50" w:rsidP="00994D50">
            <w:pPr>
              <w:suppressAutoHyphens w:val="0"/>
              <w:jc w:val="right"/>
              <w:rPr>
                <w:sz w:val="18"/>
                <w:szCs w:val="18"/>
                <w:lang w:eastAsia="en-US"/>
              </w:rPr>
            </w:pPr>
            <w:r w:rsidRPr="00994D50">
              <w:rPr>
                <w:sz w:val="18"/>
                <w:szCs w:val="18"/>
                <w:lang w:eastAsia="en-US"/>
              </w:rPr>
              <w:t>1263,38</w:t>
            </w:r>
          </w:p>
        </w:tc>
        <w:tc>
          <w:tcPr>
            <w:tcW w:w="728" w:type="dxa"/>
            <w:tcBorders>
              <w:top w:val="nil"/>
              <w:left w:val="nil"/>
              <w:bottom w:val="nil"/>
              <w:right w:val="single" w:sz="4" w:space="0" w:color="auto"/>
            </w:tcBorders>
            <w:shd w:val="clear" w:color="auto" w:fill="auto"/>
            <w:noWrap/>
            <w:vAlign w:val="center"/>
            <w:hideMark/>
          </w:tcPr>
          <w:p w14:paraId="3C1950E8" w14:textId="77777777" w:rsidR="00994D50" w:rsidRPr="00994D50" w:rsidRDefault="00994D50" w:rsidP="00994D50">
            <w:pPr>
              <w:suppressAutoHyphens w:val="0"/>
              <w:jc w:val="right"/>
              <w:rPr>
                <w:sz w:val="18"/>
                <w:szCs w:val="18"/>
                <w:lang w:eastAsia="en-US"/>
              </w:rPr>
            </w:pPr>
            <w:r w:rsidRPr="00994D50">
              <w:rPr>
                <w:sz w:val="18"/>
                <w:szCs w:val="18"/>
                <w:lang w:eastAsia="en-US"/>
              </w:rPr>
              <w:t>44,6</w:t>
            </w:r>
          </w:p>
        </w:tc>
        <w:tc>
          <w:tcPr>
            <w:tcW w:w="944" w:type="dxa"/>
            <w:tcBorders>
              <w:top w:val="nil"/>
              <w:left w:val="nil"/>
              <w:bottom w:val="nil"/>
              <w:right w:val="single" w:sz="4" w:space="0" w:color="auto"/>
            </w:tcBorders>
            <w:shd w:val="clear" w:color="auto" w:fill="auto"/>
            <w:noWrap/>
            <w:vAlign w:val="center"/>
            <w:hideMark/>
          </w:tcPr>
          <w:p w14:paraId="3241BB16" w14:textId="77777777" w:rsidR="00994D50" w:rsidRPr="00994D50" w:rsidRDefault="00994D50" w:rsidP="00994D50">
            <w:pPr>
              <w:suppressAutoHyphens w:val="0"/>
              <w:rPr>
                <w:sz w:val="18"/>
                <w:szCs w:val="18"/>
                <w:lang w:eastAsia="en-US"/>
              </w:rPr>
            </w:pPr>
            <w:r w:rsidRPr="00994D50">
              <w:rPr>
                <w:sz w:val="18"/>
                <w:szCs w:val="18"/>
                <w:lang w:eastAsia="en-US"/>
              </w:rPr>
              <w:t> </w:t>
            </w:r>
          </w:p>
        </w:tc>
        <w:tc>
          <w:tcPr>
            <w:tcW w:w="689" w:type="dxa"/>
            <w:tcBorders>
              <w:top w:val="nil"/>
              <w:left w:val="nil"/>
              <w:bottom w:val="nil"/>
              <w:right w:val="single" w:sz="4" w:space="0" w:color="auto"/>
            </w:tcBorders>
            <w:shd w:val="clear" w:color="auto" w:fill="auto"/>
            <w:noWrap/>
            <w:vAlign w:val="center"/>
            <w:hideMark/>
          </w:tcPr>
          <w:p w14:paraId="1EB2F690" w14:textId="77777777" w:rsidR="00994D50" w:rsidRPr="00994D50" w:rsidRDefault="00994D50" w:rsidP="00994D50">
            <w:pPr>
              <w:suppressAutoHyphens w:val="0"/>
              <w:rPr>
                <w:sz w:val="18"/>
                <w:szCs w:val="18"/>
                <w:lang w:eastAsia="en-US"/>
              </w:rPr>
            </w:pPr>
            <w:r w:rsidRPr="00994D50">
              <w:rPr>
                <w:sz w:val="18"/>
                <w:szCs w:val="18"/>
                <w:lang w:eastAsia="en-US"/>
              </w:rPr>
              <w:t> </w:t>
            </w:r>
          </w:p>
        </w:tc>
        <w:tc>
          <w:tcPr>
            <w:tcW w:w="649" w:type="dxa"/>
            <w:tcBorders>
              <w:top w:val="nil"/>
              <w:left w:val="nil"/>
              <w:bottom w:val="nil"/>
              <w:right w:val="single" w:sz="4" w:space="0" w:color="auto"/>
            </w:tcBorders>
            <w:shd w:val="clear" w:color="auto" w:fill="auto"/>
            <w:noWrap/>
            <w:vAlign w:val="center"/>
            <w:hideMark/>
          </w:tcPr>
          <w:p w14:paraId="52A9B54C" w14:textId="77777777" w:rsidR="00994D50" w:rsidRPr="00994D50" w:rsidRDefault="00994D50" w:rsidP="00994D50">
            <w:pPr>
              <w:suppressAutoHyphens w:val="0"/>
              <w:rPr>
                <w:sz w:val="18"/>
                <w:szCs w:val="18"/>
                <w:lang w:eastAsia="en-US"/>
              </w:rPr>
            </w:pPr>
            <w:r w:rsidRPr="00994D50">
              <w:rPr>
                <w:sz w:val="18"/>
                <w:szCs w:val="18"/>
                <w:lang w:eastAsia="en-US"/>
              </w:rPr>
              <w:t> </w:t>
            </w:r>
          </w:p>
        </w:tc>
        <w:tc>
          <w:tcPr>
            <w:tcW w:w="807" w:type="dxa"/>
            <w:tcBorders>
              <w:top w:val="nil"/>
              <w:left w:val="nil"/>
              <w:bottom w:val="nil"/>
              <w:right w:val="single" w:sz="4" w:space="0" w:color="auto"/>
            </w:tcBorders>
            <w:shd w:val="clear" w:color="auto" w:fill="auto"/>
            <w:noWrap/>
            <w:vAlign w:val="center"/>
            <w:hideMark/>
          </w:tcPr>
          <w:p w14:paraId="539D0D49" w14:textId="77777777" w:rsidR="00994D50" w:rsidRPr="00994D50" w:rsidRDefault="00994D50" w:rsidP="00994D50">
            <w:pPr>
              <w:suppressAutoHyphens w:val="0"/>
              <w:rPr>
                <w:sz w:val="18"/>
                <w:szCs w:val="18"/>
                <w:lang w:eastAsia="en-US"/>
              </w:rPr>
            </w:pPr>
            <w:r w:rsidRPr="00994D50">
              <w:rPr>
                <w:sz w:val="18"/>
                <w:szCs w:val="18"/>
                <w:lang w:eastAsia="en-US"/>
              </w:rPr>
              <w:t> </w:t>
            </w:r>
          </w:p>
        </w:tc>
        <w:tc>
          <w:tcPr>
            <w:tcW w:w="689" w:type="dxa"/>
            <w:tcBorders>
              <w:top w:val="nil"/>
              <w:left w:val="nil"/>
              <w:bottom w:val="nil"/>
              <w:right w:val="single" w:sz="4" w:space="0" w:color="auto"/>
            </w:tcBorders>
            <w:shd w:val="clear" w:color="auto" w:fill="auto"/>
            <w:noWrap/>
            <w:vAlign w:val="center"/>
            <w:hideMark/>
          </w:tcPr>
          <w:p w14:paraId="4B1379D8" w14:textId="77777777" w:rsidR="00994D50" w:rsidRPr="00994D50" w:rsidRDefault="00994D50" w:rsidP="00994D50">
            <w:pPr>
              <w:suppressAutoHyphens w:val="0"/>
              <w:rPr>
                <w:sz w:val="18"/>
                <w:szCs w:val="18"/>
                <w:lang w:eastAsia="en-US"/>
              </w:rPr>
            </w:pPr>
            <w:r w:rsidRPr="00994D50">
              <w:rPr>
                <w:sz w:val="18"/>
                <w:szCs w:val="18"/>
                <w:lang w:eastAsia="en-US"/>
              </w:rPr>
              <w:t> </w:t>
            </w:r>
          </w:p>
        </w:tc>
        <w:tc>
          <w:tcPr>
            <w:tcW w:w="571" w:type="dxa"/>
            <w:tcBorders>
              <w:top w:val="nil"/>
              <w:left w:val="nil"/>
              <w:bottom w:val="nil"/>
              <w:right w:val="double" w:sz="6" w:space="0" w:color="auto"/>
            </w:tcBorders>
            <w:shd w:val="clear" w:color="auto" w:fill="auto"/>
            <w:noWrap/>
            <w:vAlign w:val="center"/>
            <w:hideMark/>
          </w:tcPr>
          <w:p w14:paraId="45362285" w14:textId="77777777" w:rsidR="00994D50" w:rsidRPr="00994D50" w:rsidRDefault="00994D50" w:rsidP="00994D50">
            <w:pPr>
              <w:suppressAutoHyphens w:val="0"/>
              <w:rPr>
                <w:sz w:val="18"/>
                <w:szCs w:val="18"/>
                <w:lang w:eastAsia="en-US"/>
              </w:rPr>
            </w:pPr>
            <w:r w:rsidRPr="00994D50">
              <w:rPr>
                <w:sz w:val="18"/>
                <w:szCs w:val="18"/>
                <w:lang w:eastAsia="en-US"/>
              </w:rPr>
              <w:t> </w:t>
            </w:r>
          </w:p>
        </w:tc>
      </w:tr>
      <w:tr w:rsidR="00994D50" w:rsidRPr="00994D50" w14:paraId="71F014E4" w14:textId="77777777" w:rsidTr="00994D50">
        <w:trPr>
          <w:trHeight w:val="270"/>
          <w:jc w:val="center"/>
        </w:trPr>
        <w:tc>
          <w:tcPr>
            <w:tcW w:w="3312" w:type="dxa"/>
            <w:gridSpan w:val="2"/>
            <w:tcBorders>
              <w:top w:val="double" w:sz="6" w:space="0" w:color="auto"/>
              <w:left w:val="double" w:sz="6" w:space="0" w:color="auto"/>
              <w:bottom w:val="single" w:sz="4" w:space="0" w:color="auto"/>
              <w:right w:val="single" w:sz="4" w:space="0" w:color="000000"/>
            </w:tcBorders>
            <w:shd w:val="clear" w:color="auto" w:fill="auto"/>
            <w:noWrap/>
            <w:vAlign w:val="center"/>
            <w:hideMark/>
          </w:tcPr>
          <w:p w14:paraId="7E26E2A4" w14:textId="77777777" w:rsidR="00994D50" w:rsidRPr="00994D50" w:rsidRDefault="00994D50" w:rsidP="00994D50">
            <w:pPr>
              <w:suppressAutoHyphens w:val="0"/>
              <w:rPr>
                <w:b/>
                <w:bCs/>
                <w:sz w:val="18"/>
                <w:szCs w:val="18"/>
                <w:lang w:eastAsia="en-US"/>
              </w:rPr>
            </w:pPr>
            <w:r w:rsidRPr="00994D50">
              <w:rPr>
                <w:b/>
                <w:bCs/>
                <w:sz w:val="18"/>
                <w:szCs w:val="18"/>
                <w:lang w:eastAsia="en-US"/>
              </w:rPr>
              <w:t>Укупно очуване НЦ 10</w:t>
            </w:r>
          </w:p>
        </w:tc>
        <w:tc>
          <w:tcPr>
            <w:tcW w:w="925" w:type="dxa"/>
            <w:tcBorders>
              <w:top w:val="double" w:sz="6" w:space="0" w:color="auto"/>
              <w:left w:val="nil"/>
              <w:bottom w:val="single" w:sz="4" w:space="0" w:color="auto"/>
              <w:right w:val="single" w:sz="4" w:space="0" w:color="auto"/>
            </w:tcBorders>
            <w:shd w:val="clear" w:color="auto" w:fill="auto"/>
            <w:noWrap/>
            <w:vAlign w:val="center"/>
            <w:hideMark/>
          </w:tcPr>
          <w:p w14:paraId="34D1B8F2" w14:textId="77777777" w:rsidR="00994D50" w:rsidRPr="00994D50" w:rsidRDefault="00994D50" w:rsidP="00994D50">
            <w:pPr>
              <w:suppressAutoHyphens w:val="0"/>
              <w:jc w:val="right"/>
              <w:rPr>
                <w:b/>
                <w:bCs/>
                <w:sz w:val="18"/>
                <w:szCs w:val="18"/>
                <w:lang w:eastAsia="en-US"/>
              </w:rPr>
            </w:pPr>
            <w:r w:rsidRPr="00994D50">
              <w:rPr>
                <w:b/>
                <w:bCs/>
                <w:sz w:val="18"/>
                <w:szCs w:val="18"/>
                <w:lang w:eastAsia="en-US"/>
              </w:rPr>
              <w:t>1265,29</w:t>
            </w:r>
          </w:p>
        </w:tc>
        <w:tc>
          <w:tcPr>
            <w:tcW w:w="728" w:type="dxa"/>
            <w:tcBorders>
              <w:top w:val="double" w:sz="6" w:space="0" w:color="auto"/>
              <w:left w:val="nil"/>
              <w:bottom w:val="single" w:sz="4" w:space="0" w:color="auto"/>
              <w:right w:val="single" w:sz="4" w:space="0" w:color="auto"/>
            </w:tcBorders>
            <w:shd w:val="clear" w:color="auto" w:fill="auto"/>
            <w:noWrap/>
            <w:vAlign w:val="center"/>
            <w:hideMark/>
          </w:tcPr>
          <w:p w14:paraId="6CB0F00E" w14:textId="77777777" w:rsidR="00994D50" w:rsidRPr="00994D50" w:rsidRDefault="00994D50" w:rsidP="00994D50">
            <w:pPr>
              <w:suppressAutoHyphens w:val="0"/>
              <w:jc w:val="right"/>
              <w:rPr>
                <w:b/>
                <w:bCs/>
                <w:sz w:val="18"/>
                <w:szCs w:val="18"/>
                <w:lang w:eastAsia="en-US"/>
              </w:rPr>
            </w:pPr>
            <w:r w:rsidRPr="00994D50">
              <w:rPr>
                <w:b/>
                <w:bCs/>
                <w:sz w:val="18"/>
                <w:szCs w:val="18"/>
                <w:lang w:eastAsia="en-US"/>
              </w:rPr>
              <w:t>44,7</w:t>
            </w:r>
          </w:p>
        </w:tc>
        <w:tc>
          <w:tcPr>
            <w:tcW w:w="944" w:type="dxa"/>
            <w:tcBorders>
              <w:top w:val="double" w:sz="6" w:space="0" w:color="auto"/>
              <w:left w:val="nil"/>
              <w:bottom w:val="single" w:sz="4" w:space="0" w:color="auto"/>
              <w:right w:val="single" w:sz="4" w:space="0" w:color="auto"/>
            </w:tcBorders>
            <w:shd w:val="clear" w:color="auto" w:fill="auto"/>
            <w:noWrap/>
            <w:vAlign w:val="center"/>
            <w:hideMark/>
          </w:tcPr>
          <w:p w14:paraId="5AF6489D" w14:textId="77777777" w:rsidR="00994D50" w:rsidRPr="00994D50" w:rsidRDefault="00994D50" w:rsidP="00994D50">
            <w:pPr>
              <w:suppressAutoHyphens w:val="0"/>
              <w:jc w:val="right"/>
              <w:rPr>
                <w:b/>
                <w:bCs/>
                <w:sz w:val="18"/>
                <w:szCs w:val="18"/>
                <w:lang w:eastAsia="en-US"/>
              </w:rPr>
            </w:pPr>
            <w:r w:rsidRPr="00994D50">
              <w:rPr>
                <w:b/>
                <w:bCs/>
                <w:sz w:val="18"/>
                <w:szCs w:val="18"/>
                <w:lang w:eastAsia="en-US"/>
              </w:rPr>
              <w:t>314215,4</w:t>
            </w:r>
          </w:p>
        </w:tc>
        <w:tc>
          <w:tcPr>
            <w:tcW w:w="689" w:type="dxa"/>
            <w:tcBorders>
              <w:top w:val="double" w:sz="6" w:space="0" w:color="auto"/>
              <w:left w:val="nil"/>
              <w:bottom w:val="single" w:sz="4" w:space="0" w:color="auto"/>
              <w:right w:val="single" w:sz="4" w:space="0" w:color="auto"/>
            </w:tcBorders>
            <w:shd w:val="clear" w:color="auto" w:fill="auto"/>
            <w:noWrap/>
            <w:vAlign w:val="center"/>
            <w:hideMark/>
          </w:tcPr>
          <w:p w14:paraId="354C8EDF" w14:textId="77777777" w:rsidR="00994D50" w:rsidRPr="00994D50" w:rsidRDefault="00994D50" w:rsidP="00994D50">
            <w:pPr>
              <w:suppressAutoHyphens w:val="0"/>
              <w:jc w:val="right"/>
              <w:rPr>
                <w:b/>
                <w:bCs/>
                <w:sz w:val="18"/>
                <w:szCs w:val="18"/>
                <w:lang w:eastAsia="en-US"/>
              </w:rPr>
            </w:pPr>
            <w:r w:rsidRPr="00994D50">
              <w:rPr>
                <w:b/>
                <w:bCs/>
                <w:sz w:val="18"/>
                <w:szCs w:val="18"/>
                <w:lang w:eastAsia="en-US"/>
              </w:rPr>
              <w:t>248,3</w:t>
            </w:r>
          </w:p>
        </w:tc>
        <w:tc>
          <w:tcPr>
            <w:tcW w:w="649" w:type="dxa"/>
            <w:tcBorders>
              <w:top w:val="double" w:sz="6" w:space="0" w:color="auto"/>
              <w:left w:val="nil"/>
              <w:bottom w:val="single" w:sz="4" w:space="0" w:color="auto"/>
              <w:right w:val="single" w:sz="4" w:space="0" w:color="auto"/>
            </w:tcBorders>
            <w:shd w:val="clear" w:color="auto" w:fill="auto"/>
            <w:noWrap/>
            <w:vAlign w:val="center"/>
            <w:hideMark/>
          </w:tcPr>
          <w:p w14:paraId="5511C0B3" w14:textId="77777777" w:rsidR="00994D50" w:rsidRPr="00994D50" w:rsidRDefault="00994D50" w:rsidP="00994D50">
            <w:pPr>
              <w:suppressAutoHyphens w:val="0"/>
              <w:jc w:val="right"/>
              <w:rPr>
                <w:b/>
                <w:bCs/>
                <w:sz w:val="18"/>
                <w:szCs w:val="18"/>
                <w:lang w:eastAsia="en-US"/>
              </w:rPr>
            </w:pPr>
            <w:r w:rsidRPr="00994D50">
              <w:rPr>
                <w:b/>
                <w:bCs/>
                <w:sz w:val="18"/>
                <w:szCs w:val="18"/>
                <w:lang w:eastAsia="en-US"/>
              </w:rPr>
              <w:t>89,7</w:t>
            </w:r>
          </w:p>
        </w:tc>
        <w:tc>
          <w:tcPr>
            <w:tcW w:w="807" w:type="dxa"/>
            <w:tcBorders>
              <w:top w:val="double" w:sz="6" w:space="0" w:color="auto"/>
              <w:left w:val="nil"/>
              <w:bottom w:val="single" w:sz="4" w:space="0" w:color="auto"/>
              <w:right w:val="single" w:sz="4" w:space="0" w:color="auto"/>
            </w:tcBorders>
            <w:shd w:val="clear" w:color="auto" w:fill="auto"/>
            <w:noWrap/>
            <w:vAlign w:val="center"/>
            <w:hideMark/>
          </w:tcPr>
          <w:p w14:paraId="251A7C01" w14:textId="77777777" w:rsidR="00994D50" w:rsidRPr="00994D50" w:rsidRDefault="00994D50" w:rsidP="00994D50">
            <w:pPr>
              <w:suppressAutoHyphens w:val="0"/>
              <w:jc w:val="right"/>
              <w:rPr>
                <w:b/>
                <w:bCs/>
                <w:sz w:val="18"/>
                <w:szCs w:val="18"/>
                <w:lang w:eastAsia="en-US"/>
              </w:rPr>
            </w:pPr>
            <w:r w:rsidRPr="00994D50">
              <w:rPr>
                <w:b/>
                <w:bCs/>
                <w:sz w:val="18"/>
                <w:szCs w:val="18"/>
                <w:lang w:eastAsia="en-US"/>
              </w:rPr>
              <w:t>7900,6</w:t>
            </w:r>
          </w:p>
        </w:tc>
        <w:tc>
          <w:tcPr>
            <w:tcW w:w="689" w:type="dxa"/>
            <w:tcBorders>
              <w:top w:val="double" w:sz="6" w:space="0" w:color="auto"/>
              <w:left w:val="nil"/>
              <w:bottom w:val="single" w:sz="4" w:space="0" w:color="auto"/>
              <w:right w:val="single" w:sz="4" w:space="0" w:color="auto"/>
            </w:tcBorders>
            <w:shd w:val="clear" w:color="auto" w:fill="auto"/>
            <w:noWrap/>
            <w:vAlign w:val="center"/>
            <w:hideMark/>
          </w:tcPr>
          <w:p w14:paraId="0413F833" w14:textId="77777777" w:rsidR="00994D50" w:rsidRPr="00994D50" w:rsidRDefault="00994D50" w:rsidP="00994D50">
            <w:pPr>
              <w:suppressAutoHyphens w:val="0"/>
              <w:jc w:val="right"/>
              <w:rPr>
                <w:b/>
                <w:bCs/>
                <w:sz w:val="18"/>
                <w:szCs w:val="18"/>
                <w:lang w:eastAsia="en-US"/>
              </w:rPr>
            </w:pPr>
            <w:r w:rsidRPr="00994D50">
              <w:rPr>
                <w:b/>
                <w:bCs/>
                <w:sz w:val="18"/>
                <w:szCs w:val="18"/>
                <w:lang w:eastAsia="en-US"/>
              </w:rPr>
              <w:t>6,2</w:t>
            </w:r>
          </w:p>
        </w:tc>
        <w:tc>
          <w:tcPr>
            <w:tcW w:w="571" w:type="dxa"/>
            <w:tcBorders>
              <w:top w:val="double" w:sz="6" w:space="0" w:color="auto"/>
              <w:left w:val="nil"/>
              <w:bottom w:val="single" w:sz="4" w:space="0" w:color="auto"/>
              <w:right w:val="double" w:sz="6" w:space="0" w:color="auto"/>
            </w:tcBorders>
            <w:shd w:val="clear" w:color="auto" w:fill="auto"/>
            <w:noWrap/>
            <w:vAlign w:val="center"/>
            <w:hideMark/>
          </w:tcPr>
          <w:p w14:paraId="0D257B19" w14:textId="77777777" w:rsidR="00994D50" w:rsidRPr="00994D50" w:rsidRDefault="00994D50" w:rsidP="00994D50">
            <w:pPr>
              <w:suppressAutoHyphens w:val="0"/>
              <w:jc w:val="right"/>
              <w:rPr>
                <w:b/>
                <w:bCs/>
                <w:sz w:val="18"/>
                <w:szCs w:val="18"/>
                <w:lang w:eastAsia="en-US"/>
              </w:rPr>
            </w:pPr>
            <w:r w:rsidRPr="00994D50">
              <w:rPr>
                <w:b/>
                <w:bCs/>
                <w:sz w:val="18"/>
                <w:szCs w:val="18"/>
                <w:lang w:eastAsia="en-US"/>
              </w:rPr>
              <w:t>2,5</w:t>
            </w:r>
          </w:p>
        </w:tc>
      </w:tr>
      <w:tr w:rsidR="00994D50" w:rsidRPr="00994D50" w14:paraId="655AEF3F" w14:textId="77777777" w:rsidTr="00994D50">
        <w:trPr>
          <w:trHeight w:val="255"/>
          <w:jc w:val="center"/>
        </w:trPr>
        <w:tc>
          <w:tcPr>
            <w:tcW w:w="3312" w:type="dxa"/>
            <w:gridSpan w:val="2"/>
            <w:tcBorders>
              <w:top w:val="single" w:sz="4" w:space="0" w:color="auto"/>
              <w:left w:val="double" w:sz="6" w:space="0" w:color="auto"/>
              <w:bottom w:val="single" w:sz="4" w:space="0" w:color="auto"/>
              <w:right w:val="single" w:sz="4" w:space="0" w:color="000000"/>
            </w:tcBorders>
            <w:shd w:val="clear" w:color="auto" w:fill="auto"/>
            <w:noWrap/>
            <w:vAlign w:val="center"/>
            <w:hideMark/>
          </w:tcPr>
          <w:p w14:paraId="225E727B" w14:textId="77777777" w:rsidR="00994D50" w:rsidRPr="00994D50" w:rsidRDefault="00994D50" w:rsidP="00994D50">
            <w:pPr>
              <w:suppressAutoHyphens w:val="0"/>
              <w:rPr>
                <w:b/>
                <w:bCs/>
                <w:sz w:val="18"/>
                <w:szCs w:val="18"/>
                <w:lang w:eastAsia="en-US"/>
              </w:rPr>
            </w:pPr>
            <w:r w:rsidRPr="00994D50">
              <w:rPr>
                <w:b/>
                <w:bCs/>
                <w:sz w:val="18"/>
                <w:szCs w:val="18"/>
                <w:lang w:eastAsia="en-US"/>
              </w:rPr>
              <w:t>Укупно очуване НЦ 26</w:t>
            </w:r>
          </w:p>
        </w:tc>
        <w:tc>
          <w:tcPr>
            <w:tcW w:w="925" w:type="dxa"/>
            <w:tcBorders>
              <w:top w:val="nil"/>
              <w:left w:val="nil"/>
              <w:bottom w:val="single" w:sz="4" w:space="0" w:color="auto"/>
              <w:right w:val="single" w:sz="4" w:space="0" w:color="auto"/>
            </w:tcBorders>
            <w:shd w:val="clear" w:color="auto" w:fill="auto"/>
            <w:noWrap/>
            <w:vAlign w:val="center"/>
            <w:hideMark/>
          </w:tcPr>
          <w:p w14:paraId="1C5A91B5" w14:textId="77777777" w:rsidR="00994D50" w:rsidRPr="00994D50" w:rsidRDefault="00994D50" w:rsidP="00994D50">
            <w:pPr>
              <w:suppressAutoHyphens w:val="0"/>
              <w:jc w:val="right"/>
              <w:rPr>
                <w:b/>
                <w:bCs/>
                <w:sz w:val="18"/>
                <w:szCs w:val="18"/>
                <w:lang w:eastAsia="en-US"/>
              </w:rPr>
            </w:pPr>
            <w:r w:rsidRPr="00994D50">
              <w:rPr>
                <w:b/>
                <w:bCs/>
                <w:sz w:val="18"/>
                <w:szCs w:val="18"/>
                <w:lang w:eastAsia="en-US"/>
              </w:rPr>
              <w:t>13,53</w:t>
            </w:r>
          </w:p>
        </w:tc>
        <w:tc>
          <w:tcPr>
            <w:tcW w:w="728" w:type="dxa"/>
            <w:tcBorders>
              <w:top w:val="nil"/>
              <w:left w:val="nil"/>
              <w:bottom w:val="single" w:sz="4" w:space="0" w:color="auto"/>
              <w:right w:val="single" w:sz="4" w:space="0" w:color="auto"/>
            </w:tcBorders>
            <w:shd w:val="clear" w:color="auto" w:fill="auto"/>
            <w:noWrap/>
            <w:vAlign w:val="center"/>
            <w:hideMark/>
          </w:tcPr>
          <w:p w14:paraId="599488FF" w14:textId="77777777" w:rsidR="00994D50" w:rsidRPr="00994D50" w:rsidRDefault="00994D50" w:rsidP="00994D50">
            <w:pPr>
              <w:suppressAutoHyphens w:val="0"/>
              <w:jc w:val="right"/>
              <w:rPr>
                <w:b/>
                <w:bCs/>
                <w:sz w:val="18"/>
                <w:szCs w:val="18"/>
                <w:lang w:eastAsia="en-US"/>
              </w:rPr>
            </w:pPr>
            <w:r w:rsidRPr="00994D50">
              <w:rPr>
                <w:b/>
                <w:bCs/>
                <w:sz w:val="18"/>
                <w:szCs w:val="18"/>
                <w:lang w:eastAsia="en-US"/>
              </w:rPr>
              <w:t>0,5</w:t>
            </w:r>
          </w:p>
        </w:tc>
        <w:tc>
          <w:tcPr>
            <w:tcW w:w="944" w:type="dxa"/>
            <w:tcBorders>
              <w:top w:val="nil"/>
              <w:left w:val="nil"/>
              <w:bottom w:val="single" w:sz="4" w:space="0" w:color="auto"/>
              <w:right w:val="single" w:sz="4" w:space="0" w:color="auto"/>
            </w:tcBorders>
            <w:shd w:val="clear" w:color="auto" w:fill="auto"/>
            <w:noWrap/>
            <w:vAlign w:val="center"/>
            <w:hideMark/>
          </w:tcPr>
          <w:p w14:paraId="325879FA" w14:textId="77777777" w:rsidR="00994D50" w:rsidRPr="00994D50" w:rsidRDefault="00994D50" w:rsidP="00994D50">
            <w:pPr>
              <w:suppressAutoHyphens w:val="0"/>
              <w:jc w:val="right"/>
              <w:rPr>
                <w:b/>
                <w:bCs/>
                <w:sz w:val="18"/>
                <w:szCs w:val="18"/>
                <w:lang w:eastAsia="en-US"/>
              </w:rPr>
            </w:pPr>
            <w:r w:rsidRPr="00994D50">
              <w:rPr>
                <w:b/>
                <w:bCs/>
                <w:sz w:val="18"/>
                <w:szCs w:val="18"/>
                <w:lang w:eastAsia="en-US"/>
              </w:rPr>
              <w:t>299,0</w:t>
            </w:r>
          </w:p>
        </w:tc>
        <w:tc>
          <w:tcPr>
            <w:tcW w:w="689" w:type="dxa"/>
            <w:tcBorders>
              <w:top w:val="nil"/>
              <w:left w:val="nil"/>
              <w:bottom w:val="single" w:sz="4" w:space="0" w:color="auto"/>
              <w:right w:val="single" w:sz="4" w:space="0" w:color="auto"/>
            </w:tcBorders>
            <w:shd w:val="clear" w:color="auto" w:fill="auto"/>
            <w:noWrap/>
            <w:vAlign w:val="center"/>
            <w:hideMark/>
          </w:tcPr>
          <w:p w14:paraId="074C2F69" w14:textId="77777777" w:rsidR="00994D50" w:rsidRPr="00994D50" w:rsidRDefault="00994D50" w:rsidP="00994D50">
            <w:pPr>
              <w:suppressAutoHyphens w:val="0"/>
              <w:jc w:val="right"/>
              <w:rPr>
                <w:b/>
                <w:bCs/>
                <w:sz w:val="18"/>
                <w:szCs w:val="18"/>
                <w:lang w:eastAsia="en-US"/>
              </w:rPr>
            </w:pPr>
            <w:r w:rsidRPr="00994D50">
              <w:rPr>
                <w:b/>
                <w:bCs/>
                <w:sz w:val="18"/>
                <w:szCs w:val="18"/>
                <w:lang w:eastAsia="en-US"/>
              </w:rPr>
              <w:t>22,1</w:t>
            </w:r>
          </w:p>
        </w:tc>
        <w:tc>
          <w:tcPr>
            <w:tcW w:w="649" w:type="dxa"/>
            <w:tcBorders>
              <w:top w:val="nil"/>
              <w:left w:val="nil"/>
              <w:bottom w:val="single" w:sz="4" w:space="0" w:color="auto"/>
              <w:right w:val="single" w:sz="4" w:space="0" w:color="auto"/>
            </w:tcBorders>
            <w:shd w:val="clear" w:color="auto" w:fill="auto"/>
            <w:noWrap/>
            <w:vAlign w:val="center"/>
            <w:hideMark/>
          </w:tcPr>
          <w:p w14:paraId="10C37C7B" w14:textId="77777777" w:rsidR="00994D50" w:rsidRPr="00994D50" w:rsidRDefault="00994D50" w:rsidP="00994D50">
            <w:pPr>
              <w:suppressAutoHyphens w:val="0"/>
              <w:jc w:val="right"/>
              <w:rPr>
                <w:b/>
                <w:bCs/>
                <w:sz w:val="18"/>
                <w:szCs w:val="18"/>
                <w:lang w:eastAsia="en-US"/>
              </w:rPr>
            </w:pPr>
            <w:r w:rsidRPr="00994D50">
              <w:rPr>
                <w:b/>
                <w:bCs/>
                <w:sz w:val="18"/>
                <w:szCs w:val="18"/>
                <w:lang w:eastAsia="en-US"/>
              </w:rPr>
              <w:t>0,1</w:t>
            </w:r>
          </w:p>
        </w:tc>
        <w:tc>
          <w:tcPr>
            <w:tcW w:w="807" w:type="dxa"/>
            <w:tcBorders>
              <w:top w:val="nil"/>
              <w:left w:val="nil"/>
              <w:bottom w:val="single" w:sz="4" w:space="0" w:color="auto"/>
              <w:right w:val="single" w:sz="4" w:space="0" w:color="auto"/>
            </w:tcBorders>
            <w:shd w:val="clear" w:color="auto" w:fill="auto"/>
            <w:noWrap/>
            <w:vAlign w:val="center"/>
            <w:hideMark/>
          </w:tcPr>
          <w:p w14:paraId="368B2A0A" w14:textId="77777777" w:rsidR="00994D50" w:rsidRPr="00994D50" w:rsidRDefault="00994D50" w:rsidP="00994D50">
            <w:pPr>
              <w:suppressAutoHyphens w:val="0"/>
              <w:jc w:val="right"/>
              <w:rPr>
                <w:b/>
                <w:bCs/>
                <w:sz w:val="18"/>
                <w:szCs w:val="18"/>
                <w:lang w:eastAsia="en-US"/>
              </w:rPr>
            </w:pPr>
            <w:r w:rsidRPr="00994D50">
              <w:rPr>
                <w:b/>
                <w:bCs/>
                <w:sz w:val="18"/>
                <w:szCs w:val="18"/>
                <w:lang w:eastAsia="en-US"/>
              </w:rPr>
              <w:t>3,3</w:t>
            </w:r>
          </w:p>
        </w:tc>
        <w:tc>
          <w:tcPr>
            <w:tcW w:w="689" w:type="dxa"/>
            <w:tcBorders>
              <w:top w:val="nil"/>
              <w:left w:val="nil"/>
              <w:bottom w:val="single" w:sz="4" w:space="0" w:color="auto"/>
              <w:right w:val="single" w:sz="4" w:space="0" w:color="auto"/>
            </w:tcBorders>
            <w:shd w:val="clear" w:color="auto" w:fill="auto"/>
            <w:noWrap/>
            <w:vAlign w:val="center"/>
            <w:hideMark/>
          </w:tcPr>
          <w:p w14:paraId="13D893AF" w14:textId="77777777" w:rsidR="00994D50" w:rsidRPr="00994D50" w:rsidRDefault="00994D50" w:rsidP="00994D50">
            <w:pPr>
              <w:suppressAutoHyphens w:val="0"/>
              <w:jc w:val="right"/>
              <w:rPr>
                <w:b/>
                <w:bCs/>
                <w:sz w:val="18"/>
                <w:szCs w:val="18"/>
                <w:lang w:eastAsia="en-US"/>
              </w:rPr>
            </w:pPr>
            <w:r w:rsidRPr="00994D50">
              <w:rPr>
                <w:b/>
                <w:bCs/>
                <w:sz w:val="18"/>
                <w:szCs w:val="18"/>
                <w:lang w:eastAsia="en-US"/>
              </w:rPr>
              <w:t>0,2</w:t>
            </w:r>
          </w:p>
        </w:tc>
        <w:tc>
          <w:tcPr>
            <w:tcW w:w="571" w:type="dxa"/>
            <w:tcBorders>
              <w:top w:val="nil"/>
              <w:left w:val="nil"/>
              <w:bottom w:val="single" w:sz="4" w:space="0" w:color="auto"/>
              <w:right w:val="double" w:sz="6" w:space="0" w:color="auto"/>
            </w:tcBorders>
            <w:shd w:val="clear" w:color="auto" w:fill="auto"/>
            <w:noWrap/>
            <w:vAlign w:val="center"/>
            <w:hideMark/>
          </w:tcPr>
          <w:p w14:paraId="76A65013" w14:textId="77777777" w:rsidR="00994D50" w:rsidRPr="00994D50" w:rsidRDefault="00994D50" w:rsidP="00994D50">
            <w:pPr>
              <w:suppressAutoHyphens w:val="0"/>
              <w:jc w:val="right"/>
              <w:rPr>
                <w:b/>
                <w:bCs/>
                <w:sz w:val="18"/>
                <w:szCs w:val="18"/>
                <w:lang w:eastAsia="en-US"/>
              </w:rPr>
            </w:pPr>
            <w:r w:rsidRPr="00994D50">
              <w:rPr>
                <w:b/>
                <w:bCs/>
                <w:sz w:val="18"/>
                <w:szCs w:val="18"/>
                <w:lang w:eastAsia="en-US"/>
              </w:rPr>
              <w:t>1,1</w:t>
            </w:r>
          </w:p>
        </w:tc>
      </w:tr>
      <w:tr w:rsidR="00994D50" w:rsidRPr="00994D50" w14:paraId="2187D6E4" w14:textId="77777777" w:rsidTr="00994D50">
        <w:trPr>
          <w:trHeight w:val="270"/>
          <w:jc w:val="center"/>
        </w:trPr>
        <w:tc>
          <w:tcPr>
            <w:tcW w:w="3312" w:type="dxa"/>
            <w:gridSpan w:val="2"/>
            <w:tcBorders>
              <w:top w:val="single" w:sz="4" w:space="0" w:color="auto"/>
              <w:left w:val="double" w:sz="6" w:space="0" w:color="auto"/>
              <w:bottom w:val="double" w:sz="6" w:space="0" w:color="auto"/>
              <w:right w:val="single" w:sz="4" w:space="0" w:color="000000"/>
            </w:tcBorders>
            <w:shd w:val="clear" w:color="auto" w:fill="auto"/>
            <w:noWrap/>
            <w:vAlign w:val="center"/>
            <w:hideMark/>
          </w:tcPr>
          <w:p w14:paraId="6C9937F3" w14:textId="77777777" w:rsidR="00994D50" w:rsidRPr="00994D50" w:rsidRDefault="00994D50" w:rsidP="00994D50">
            <w:pPr>
              <w:suppressAutoHyphens w:val="0"/>
              <w:rPr>
                <w:b/>
                <w:bCs/>
                <w:sz w:val="18"/>
                <w:szCs w:val="18"/>
                <w:lang w:eastAsia="en-US"/>
              </w:rPr>
            </w:pPr>
            <w:r w:rsidRPr="00994D50">
              <w:rPr>
                <w:b/>
                <w:bCs/>
                <w:sz w:val="18"/>
                <w:szCs w:val="18"/>
                <w:lang w:eastAsia="en-US"/>
              </w:rPr>
              <w:t>УКУПНО ОЧУВАНЕ</w:t>
            </w:r>
          </w:p>
        </w:tc>
        <w:tc>
          <w:tcPr>
            <w:tcW w:w="925" w:type="dxa"/>
            <w:tcBorders>
              <w:top w:val="nil"/>
              <w:left w:val="nil"/>
              <w:bottom w:val="double" w:sz="6" w:space="0" w:color="auto"/>
              <w:right w:val="single" w:sz="4" w:space="0" w:color="auto"/>
            </w:tcBorders>
            <w:shd w:val="clear" w:color="auto" w:fill="auto"/>
            <w:noWrap/>
            <w:vAlign w:val="center"/>
            <w:hideMark/>
          </w:tcPr>
          <w:p w14:paraId="4D044CFA" w14:textId="77777777" w:rsidR="00994D50" w:rsidRPr="00994D50" w:rsidRDefault="00994D50" w:rsidP="00994D50">
            <w:pPr>
              <w:suppressAutoHyphens w:val="0"/>
              <w:jc w:val="right"/>
              <w:rPr>
                <w:b/>
                <w:bCs/>
                <w:sz w:val="18"/>
                <w:szCs w:val="18"/>
                <w:lang w:eastAsia="en-US"/>
              </w:rPr>
            </w:pPr>
            <w:r w:rsidRPr="00994D50">
              <w:rPr>
                <w:b/>
                <w:bCs/>
                <w:sz w:val="18"/>
                <w:szCs w:val="18"/>
                <w:lang w:eastAsia="en-US"/>
              </w:rPr>
              <w:t>1278,82</w:t>
            </w:r>
          </w:p>
        </w:tc>
        <w:tc>
          <w:tcPr>
            <w:tcW w:w="728" w:type="dxa"/>
            <w:tcBorders>
              <w:top w:val="nil"/>
              <w:left w:val="nil"/>
              <w:bottom w:val="double" w:sz="6" w:space="0" w:color="auto"/>
              <w:right w:val="single" w:sz="4" w:space="0" w:color="auto"/>
            </w:tcBorders>
            <w:shd w:val="clear" w:color="auto" w:fill="auto"/>
            <w:noWrap/>
            <w:vAlign w:val="center"/>
            <w:hideMark/>
          </w:tcPr>
          <w:p w14:paraId="3909FBA5" w14:textId="77777777" w:rsidR="00994D50" w:rsidRPr="00994D50" w:rsidRDefault="00994D50" w:rsidP="00994D50">
            <w:pPr>
              <w:suppressAutoHyphens w:val="0"/>
              <w:jc w:val="right"/>
              <w:rPr>
                <w:b/>
                <w:bCs/>
                <w:sz w:val="18"/>
                <w:szCs w:val="18"/>
                <w:lang w:eastAsia="en-US"/>
              </w:rPr>
            </w:pPr>
            <w:r w:rsidRPr="00994D50">
              <w:rPr>
                <w:b/>
                <w:bCs/>
                <w:sz w:val="18"/>
                <w:szCs w:val="18"/>
                <w:lang w:eastAsia="en-US"/>
              </w:rPr>
              <w:t>45,1</w:t>
            </w:r>
          </w:p>
        </w:tc>
        <w:tc>
          <w:tcPr>
            <w:tcW w:w="944" w:type="dxa"/>
            <w:tcBorders>
              <w:top w:val="nil"/>
              <w:left w:val="nil"/>
              <w:bottom w:val="double" w:sz="6" w:space="0" w:color="auto"/>
              <w:right w:val="single" w:sz="4" w:space="0" w:color="auto"/>
            </w:tcBorders>
            <w:shd w:val="clear" w:color="auto" w:fill="auto"/>
            <w:noWrap/>
            <w:vAlign w:val="center"/>
            <w:hideMark/>
          </w:tcPr>
          <w:p w14:paraId="4F07C733" w14:textId="77777777" w:rsidR="00994D50" w:rsidRPr="00994D50" w:rsidRDefault="00994D50" w:rsidP="00994D50">
            <w:pPr>
              <w:suppressAutoHyphens w:val="0"/>
              <w:jc w:val="right"/>
              <w:rPr>
                <w:b/>
                <w:bCs/>
                <w:sz w:val="18"/>
                <w:szCs w:val="18"/>
                <w:lang w:eastAsia="en-US"/>
              </w:rPr>
            </w:pPr>
            <w:r w:rsidRPr="00994D50">
              <w:rPr>
                <w:b/>
                <w:bCs/>
                <w:sz w:val="18"/>
                <w:szCs w:val="18"/>
                <w:lang w:eastAsia="en-US"/>
              </w:rPr>
              <w:t>314514,4</w:t>
            </w:r>
          </w:p>
        </w:tc>
        <w:tc>
          <w:tcPr>
            <w:tcW w:w="689" w:type="dxa"/>
            <w:tcBorders>
              <w:top w:val="nil"/>
              <w:left w:val="nil"/>
              <w:bottom w:val="double" w:sz="6" w:space="0" w:color="auto"/>
              <w:right w:val="single" w:sz="4" w:space="0" w:color="auto"/>
            </w:tcBorders>
            <w:shd w:val="clear" w:color="auto" w:fill="auto"/>
            <w:noWrap/>
            <w:vAlign w:val="center"/>
            <w:hideMark/>
          </w:tcPr>
          <w:p w14:paraId="7871DCB2" w14:textId="77777777" w:rsidR="00994D50" w:rsidRPr="00994D50" w:rsidRDefault="00994D50" w:rsidP="00994D50">
            <w:pPr>
              <w:suppressAutoHyphens w:val="0"/>
              <w:jc w:val="right"/>
              <w:rPr>
                <w:b/>
                <w:bCs/>
                <w:sz w:val="18"/>
                <w:szCs w:val="18"/>
                <w:lang w:eastAsia="en-US"/>
              </w:rPr>
            </w:pPr>
            <w:r w:rsidRPr="00994D50">
              <w:rPr>
                <w:b/>
                <w:bCs/>
                <w:sz w:val="18"/>
                <w:szCs w:val="18"/>
                <w:lang w:eastAsia="en-US"/>
              </w:rPr>
              <w:t>245,9</w:t>
            </w:r>
          </w:p>
        </w:tc>
        <w:tc>
          <w:tcPr>
            <w:tcW w:w="649" w:type="dxa"/>
            <w:tcBorders>
              <w:top w:val="nil"/>
              <w:left w:val="nil"/>
              <w:bottom w:val="double" w:sz="6" w:space="0" w:color="auto"/>
              <w:right w:val="single" w:sz="4" w:space="0" w:color="auto"/>
            </w:tcBorders>
            <w:shd w:val="clear" w:color="auto" w:fill="auto"/>
            <w:noWrap/>
            <w:vAlign w:val="center"/>
            <w:hideMark/>
          </w:tcPr>
          <w:p w14:paraId="432C8B74" w14:textId="77777777" w:rsidR="00994D50" w:rsidRPr="00994D50" w:rsidRDefault="00994D50" w:rsidP="00994D50">
            <w:pPr>
              <w:suppressAutoHyphens w:val="0"/>
              <w:jc w:val="right"/>
              <w:rPr>
                <w:b/>
                <w:bCs/>
                <w:sz w:val="18"/>
                <w:szCs w:val="18"/>
                <w:lang w:eastAsia="en-US"/>
              </w:rPr>
            </w:pPr>
            <w:r w:rsidRPr="00994D50">
              <w:rPr>
                <w:b/>
                <w:bCs/>
                <w:sz w:val="18"/>
                <w:szCs w:val="18"/>
                <w:lang w:eastAsia="en-US"/>
              </w:rPr>
              <w:t>89,8</w:t>
            </w:r>
          </w:p>
        </w:tc>
        <w:tc>
          <w:tcPr>
            <w:tcW w:w="807" w:type="dxa"/>
            <w:tcBorders>
              <w:top w:val="nil"/>
              <w:left w:val="nil"/>
              <w:bottom w:val="double" w:sz="6" w:space="0" w:color="auto"/>
              <w:right w:val="single" w:sz="4" w:space="0" w:color="auto"/>
            </w:tcBorders>
            <w:shd w:val="clear" w:color="auto" w:fill="auto"/>
            <w:noWrap/>
            <w:vAlign w:val="center"/>
            <w:hideMark/>
          </w:tcPr>
          <w:p w14:paraId="1EEEC579" w14:textId="77777777" w:rsidR="00994D50" w:rsidRPr="00994D50" w:rsidRDefault="00994D50" w:rsidP="00994D50">
            <w:pPr>
              <w:suppressAutoHyphens w:val="0"/>
              <w:jc w:val="right"/>
              <w:rPr>
                <w:b/>
                <w:bCs/>
                <w:sz w:val="18"/>
                <w:szCs w:val="18"/>
                <w:lang w:eastAsia="en-US"/>
              </w:rPr>
            </w:pPr>
            <w:r w:rsidRPr="00994D50">
              <w:rPr>
                <w:b/>
                <w:bCs/>
                <w:sz w:val="18"/>
                <w:szCs w:val="18"/>
                <w:lang w:eastAsia="en-US"/>
              </w:rPr>
              <w:t>7904,0</w:t>
            </w:r>
          </w:p>
        </w:tc>
        <w:tc>
          <w:tcPr>
            <w:tcW w:w="689" w:type="dxa"/>
            <w:tcBorders>
              <w:top w:val="nil"/>
              <w:left w:val="nil"/>
              <w:bottom w:val="double" w:sz="6" w:space="0" w:color="auto"/>
              <w:right w:val="single" w:sz="4" w:space="0" w:color="auto"/>
            </w:tcBorders>
            <w:shd w:val="clear" w:color="auto" w:fill="auto"/>
            <w:noWrap/>
            <w:vAlign w:val="center"/>
            <w:hideMark/>
          </w:tcPr>
          <w:p w14:paraId="491A6EC0" w14:textId="77777777" w:rsidR="00994D50" w:rsidRPr="00994D50" w:rsidRDefault="00994D50" w:rsidP="00994D50">
            <w:pPr>
              <w:suppressAutoHyphens w:val="0"/>
              <w:jc w:val="right"/>
              <w:rPr>
                <w:b/>
                <w:bCs/>
                <w:sz w:val="18"/>
                <w:szCs w:val="18"/>
                <w:lang w:eastAsia="en-US"/>
              </w:rPr>
            </w:pPr>
            <w:r w:rsidRPr="00994D50">
              <w:rPr>
                <w:b/>
                <w:bCs/>
                <w:sz w:val="18"/>
                <w:szCs w:val="18"/>
                <w:lang w:eastAsia="en-US"/>
              </w:rPr>
              <w:t>6,2</w:t>
            </w:r>
          </w:p>
        </w:tc>
        <w:tc>
          <w:tcPr>
            <w:tcW w:w="571" w:type="dxa"/>
            <w:tcBorders>
              <w:top w:val="nil"/>
              <w:left w:val="nil"/>
              <w:bottom w:val="double" w:sz="6" w:space="0" w:color="auto"/>
              <w:right w:val="double" w:sz="6" w:space="0" w:color="auto"/>
            </w:tcBorders>
            <w:shd w:val="clear" w:color="auto" w:fill="auto"/>
            <w:noWrap/>
            <w:vAlign w:val="center"/>
            <w:hideMark/>
          </w:tcPr>
          <w:p w14:paraId="161793A5" w14:textId="77777777" w:rsidR="00994D50" w:rsidRPr="00994D50" w:rsidRDefault="00994D50" w:rsidP="00994D50">
            <w:pPr>
              <w:suppressAutoHyphens w:val="0"/>
              <w:jc w:val="right"/>
              <w:rPr>
                <w:b/>
                <w:bCs/>
                <w:sz w:val="18"/>
                <w:szCs w:val="18"/>
                <w:lang w:eastAsia="en-US"/>
              </w:rPr>
            </w:pPr>
            <w:r w:rsidRPr="00994D50">
              <w:rPr>
                <w:b/>
                <w:bCs/>
                <w:sz w:val="18"/>
                <w:szCs w:val="18"/>
                <w:lang w:eastAsia="en-US"/>
              </w:rPr>
              <w:t>2,5</w:t>
            </w:r>
          </w:p>
        </w:tc>
      </w:tr>
      <w:tr w:rsidR="00994D50" w:rsidRPr="00994D50" w14:paraId="4C40CEC6" w14:textId="77777777" w:rsidTr="00994D50">
        <w:trPr>
          <w:trHeight w:val="270"/>
          <w:jc w:val="center"/>
        </w:trPr>
        <w:tc>
          <w:tcPr>
            <w:tcW w:w="3312" w:type="dxa"/>
            <w:gridSpan w:val="2"/>
            <w:tcBorders>
              <w:top w:val="double" w:sz="6" w:space="0" w:color="auto"/>
              <w:left w:val="double" w:sz="6" w:space="0" w:color="auto"/>
              <w:bottom w:val="single" w:sz="4" w:space="0" w:color="auto"/>
              <w:right w:val="single" w:sz="4" w:space="0" w:color="000000"/>
            </w:tcBorders>
            <w:shd w:val="clear" w:color="auto" w:fill="auto"/>
            <w:noWrap/>
            <w:vAlign w:val="center"/>
            <w:hideMark/>
          </w:tcPr>
          <w:p w14:paraId="734BBA46" w14:textId="77777777" w:rsidR="00994D50" w:rsidRPr="00994D50" w:rsidRDefault="00994D50" w:rsidP="00994D50">
            <w:pPr>
              <w:suppressAutoHyphens w:val="0"/>
              <w:rPr>
                <w:b/>
                <w:bCs/>
                <w:sz w:val="18"/>
                <w:szCs w:val="18"/>
                <w:lang w:eastAsia="en-US"/>
              </w:rPr>
            </w:pPr>
            <w:r w:rsidRPr="00994D50">
              <w:rPr>
                <w:b/>
                <w:bCs/>
                <w:sz w:val="18"/>
                <w:szCs w:val="18"/>
                <w:lang w:eastAsia="en-US"/>
              </w:rPr>
              <w:t>Укупно разређене НЦ 10</w:t>
            </w:r>
          </w:p>
        </w:tc>
        <w:tc>
          <w:tcPr>
            <w:tcW w:w="925" w:type="dxa"/>
            <w:tcBorders>
              <w:top w:val="nil"/>
              <w:left w:val="nil"/>
              <w:bottom w:val="single" w:sz="4" w:space="0" w:color="auto"/>
              <w:right w:val="single" w:sz="4" w:space="0" w:color="auto"/>
            </w:tcBorders>
            <w:shd w:val="clear" w:color="auto" w:fill="auto"/>
            <w:noWrap/>
            <w:vAlign w:val="center"/>
            <w:hideMark/>
          </w:tcPr>
          <w:p w14:paraId="3B35FA47" w14:textId="77777777" w:rsidR="00994D50" w:rsidRPr="00994D50" w:rsidRDefault="00994D50" w:rsidP="00994D50">
            <w:pPr>
              <w:suppressAutoHyphens w:val="0"/>
              <w:jc w:val="right"/>
              <w:rPr>
                <w:b/>
                <w:bCs/>
                <w:sz w:val="18"/>
                <w:szCs w:val="18"/>
                <w:lang w:eastAsia="en-US"/>
              </w:rPr>
            </w:pPr>
            <w:r w:rsidRPr="00994D50">
              <w:rPr>
                <w:b/>
                <w:bCs/>
                <w:sz w:val="18"/>
                <w:szCs w:val="18"/>
                <w:lang w:eastAsia="en-US"/>
              </w:rPr>
              <w:t>201,52</w:t>
            </w:r>
          </w:p>
        </w:tc>
        <w:tc>
          <w:tcPr>
            <w:tcW w:w="728" w:type="dxa"/>
            <w:tcBorders>
              <w:top w:val="nil"/>
              <w:left w:val="nil"/>
              <w:bottom w:val="single" w:sz="4" w:space="0" w:color="auto"/>
              <w:right w:val="single" w:sz="4" w:space="0" w:color="auto"/>
            </w:tcBorders>
            <w:shd w:val="clear" w:color="auto" w:fill="auto"/>
            <w:noWrap/>
            <w:vAlign w:val="center"/>
            <w:hideMark/>
          </w:tcPr>
          <w:p w14:paraId="20CF5089" w14:textId="77777777" w:rsidR="00994D50" w:rsidRPr="00994D50" w:rsidRDefault="00994D50" w:rsidP="00994D50">
            <w:pPr>
              <w:suppressAutoHyphens w:val="0"/>
              <w:jc w:val="right"/>
              <w:rPr>
                <w:b/>
                <w:bCs/>
                <w:sz w:val="18"/>
                <w:szCs w:val="18"/>
                <w:lang w:eastAsia="en-US"/>
              </w:rPr>
            </w:pPr>
            <w:r w:rsidRPr="00994D50">
              <w:rPr>
                <w:b/>
                <w:bCs/>
                <w:sz w:val="18"/>
                <w:szCs w:val="18"/>
                <w:lang w:eastAsia="en-US"/>
              </w:rPr>
              <w:t>7,1</w:t>
            </w:r>
          </w:p>
        </w:tc>
        <w:tc>
          <w:tcPr>
            <w:tcW w:w="944" w:type="dxa"/>
            <w:tcBorders>
              <w:top w:val="nil"/>
              <w:left w:val="nil"/>
              <w:bottom w:val="single" w:sz="4" w:space="0" w:color="auto"/>
              <w:right w:val="single" w:sz="4" w:space="0" w:color="auto"/>
            </w:tcBorders>
            <w:shd w:val="clear" w:color="auto" w:fill="auto"/>
            <w:noWrap/>
            <w:vAlign w:val="center"/>
            <w:hideMark/>
          </w:tcPr>
          <w:p w14:paraId="4C5149F9" w14:textId="77777777" w:rsidR="00994D50" w:rsidRPr="00994D50" w:rsidRDefault="00994D50" w:rsidP="00994D50">
            <w:pPr>
              <w:suppressAutoHyphens w:val="0"/>
              <w:jc w:val="right"/>
              <w:rPr>
                <w:b/>
                <w:bCs/>
                <w:sz w:val="18"/>
                <w:szCs w:val="18"/>
                <w:lang w:eastAsia="en-US"/>
              </w:rPr>
            </w:pPr>
            <w:r w:rsidRPr="00994D50">
              <w:rPr>
                <w:b/>
                <w:bCs/>
                <w:sz w:val="18"/>
                <w:szCs w:val="18"/>
                <w:lang w:eastAsia="en-US"/>
              </w:rPr>
              <w:t>32764,9</w:t>
            </w:r>
          </w:p>
        </w:tc>
        <w:tc>
          <w:tcPr>
            <w:tcW w:w="689" w:type="dxa"/>
            <w:tcBorders>
              <w:top w:val="nil"/>
              <w:left w:val="nil"/>
              <w:bottom w:val="single" w:sz="4" w:space="0" w:color="auto"/>
              <w:right w:val="single" w:sz="4" w:space="0" w:color="auto"/>
            </w:tcBorders>
            <w:shd w:val="clear" w:color="auto" w:fill="auto"/>
            <w:noWrap/>
            <w:vAlign w:val="center"/>
            <w:hideMark/>
          </w:tcPr>
          <w:p w14:paraId="658FA3C1" w14:textId="77777777" w:rsidR="00994D50" w:rsidRPr="00994D50" w:rsidRDefault="00994D50" w:rsidP="00994D50">
            <w:pPr>
              <w:suppressAutoHyphens w:val="0"/>
              <w:jc w:val="right"/>
              <w:rPr>
                <w:b/>
                <w:bCs/>
                <w:sz w:val="18"/>
                <w:szCs w:val="18"/>
                <w:lang w:eastAsia="en-US"/>
              </w:rPr>
            </w:pPr>
            <w:r w:rsidRPr="00994D50">
              <w:rPr>
                <w:b/>
                <w:bCs/>
                <w:sz w:val="18"/>
                <w:szCs w:val="18"/>
                <w:lang w:eastAsia="en-US"/>
              </w:rPr>
              <w:t>162,6</w:t>
            </w:r>
          </w:p>
        </w:tc>
        <w:tc>
          <w:tcPr>
            <w:tcW w:w="649" w:type="dxa"/>
            <w:tcBorders>
              <w:top w:val="nil"/>
              <w:left w:val="nil"/>
              <w:bottom w:val="single" w:sz="4" w:space="0" w:color="auto"/>
              <w:right w:val="single" w:sz="4" w:space="0" w:color="auto"/>
            </w:tcBorders>
            <w:shd w:val="clear" w:color="auto" w:fill="auto"/>
            <w:noWrap/>
            <w:vAlign w:val="center"/>
            <w:hideMark/>
          </w:tcPr>
          <w:p w14:paraId="528A1C32" w14:textId="77777777" w:rsidR="00994D50" w:rsidRPr="00994D50" w:rsidRDefault="00994D50" w:rsidP="00994D50">
            <w:pPr>
              <w:suppressAutoHyphens w:val="0"/>
              <w:jc w:val="right"/>
              <w:rPr>
                <w:b/>
                <w:bCs/>
                <w:sz w:val="18"/>
                <w:szCs w:val="18"/>
                <w:lang w:eastAsia="en-US"/>
              </w:rPr>
            </w:pPr>
            <w:r w:rsidRPr="00994D50">
              <w:rPr>
                <w:b/>
                <w:bCs/>
                <w:sz w:val="18"/>
                <w:szCs w:val="18"/>
                <w:lang w:eastAsia="en-US"/>
              </w:rPr>
              <w:t>9,4</w:t>
            </w:r>
          </w:p>
        </w:tc>
        <w:tc>
          <w:tcPr>
            <w:tcW w:w="807" w:type="dxa"/>
            <w:tcBorders>
              <w:top w:val="nil"/>
              <w:left w:val="nil"/>
              <w:bottom w:val="single" w:sz="4" w:space="0" w:color="auto"/>
              <w:right w:val="single" w:sz="4" w:space="0" w:color="auto"/>
            </w:tcBorders>
            <w:shd w:val="clear" w:color="auto" w:fill="auto"/>
            <w:noWrap/>
            <w:vAlign w:val="center"/>
            <w:hideMark/>
          </w:tcPr>
          <w:p w14:paraId="17689863" w14:textId="77777777" w:rsidR="00994D50" w:rsidRPr="00994D50" w:rsidRDefault="00994D50" w:rsidP="00994D50">
            <w:pPr>
              <w:suppressAutoHyphens w:val="0"/>
              <w:jc w:val="right"/>
              <w:rPr>
                <w:b/>
                <w:bCs/>
                <w:sz w:val="18"/>
                <w:szCs w:val="18"/>
                <w:lang w:eastAsia="en-US"/>
              </w:rPr>
            </w:pPr>
            <w:r w:rsidRPr="00994D50">
              <w:rPr>
                <w:b/>
                <w:bCs/>
                <w:sz w:val="18"/>
                <w:szCs w:val="18"/>
                <w:lang w:eastAsia="en-US"/>
              </w:rPr>
              <w:t>823,0</w:t>
            </w:r>
          </w:p>
        </w:tc>
        <w:tc>
          <w:tcPr>
            <w:tcW w:w="689" w:type="dxa"/>
            <w:tcBorders>
              <w:top w:val="nil"/>
              <w:left w:val="nil"/>
              <w:bottom w:val="single" w:sz="4" w:space="0" w:color="auto"/>
              <w:right w:val="single" w:sz="4" w:space="0" w:color="auto"/>
            </w:tcBorders>
            <w:shd w:val="clear" w:color="auto" w:fill="auto"/>
            <w:noWrap/>
            <w:vAlign w:val="center"/>
            <w:hideMark/>
          </w:tcPr>
          <w:p w14:paraId="22AAC8DC" w14:textId="77777777" w:rsidR="00994D50" w:rsidRPr="00994D50" w:rsidRDefault="00994D50" w:rsidP="00994D50">
            <w:pPr>
              <w:suppressAutoHyphens w:val="0"/>
              <w:jc w:val="right"/>
              <w:rPr>
                <w:b/>
                <w:bCs/>
                <w:sz w:val="18"/>
                <w:szCs w:val="18"/>
                <w:lang w:eastAsia="en-US"/>
              </w:rPr>
            </w:pPr>
            <w:r w:rsidRPr="00994D50">
              <w:rPr>
                <w:b/>
                <w:bCs/>
                <w:sz w:val="18"/>
                <w:szCs w:val="18"/>
                <w:lang w:eastAsia="en-US"/>
              </w:rPr>
              <w:t>4,1</w:t>
            </w:r>
          </w:p>
        </w:tc>
        <w:tc>
          <w:tcPr>
            <w:tcW w:w="571" w:type="dxa"/>
            <w:tcBorders>
              <w:top w:val="nil"/>
              <w:left w:val="nil"/>
              <w:bottom w:val="single" w:sz="4" w:space="0" w:color="auto"/>
              <w:right w:val="double" w:sz="6" w:space="0" w:color="auto"/>
            </w:tcBorders>
            <w:shd w:val="clear" w:color="auto" w:fill="auto"/>
            <w:noWrap/>
            <w:vAlign w:val="center"/>
            <w:hideMark/>
          </w:tcPr>
          <w:p w14:paraId="0CE870EC" w14:textId="77777777" w:rsidR="00994D50" w:rsidRPr="00994D50" w:rsidRDefault="00994D50" w:rsidP="00994D50">
            <w:pPr>
              <w:suppressAutoHyphens w:val="0"/>
              <w:jc w:val="right"/>
              <w:rPr>
                <w:b/>
                <w:bCs/>
                <w:sz w:val="18"/>
                <w:szCs w:val="18"/>
                <w:lang w:eastAsia="en-US"/>
              </w:rPr>
            </w:pPr>
            <w:r w:rsidRPr="00994D50">
              <w:rPr>
                <w:b/>
                <w:bCs/>
                <w:sz w:val="18"/>
                <w:szCs w:val="18"/>
                <w:lang w:eastAsia="en-US"/>
              </w:rPr>
              <w:t>2,5</w:t>
            </w:r>
          </w:p>
        </w:tc>
      </w:tr>
      <w:tr w:rsidR="00994D50" w:rsidRPr="00994D50" w14:paraId="40B9CB42" w14:textId="77777777" w:rsidTr="00994D50">
        <w:trPr>
          <w:trHeight w:val="255"/>
          <w:jc w:val="center"/>
        </w:trPr>
        <w:tc>
          <w:tcPr>
            <w:tcW w:w="3312" w:type="dxa"/>
            <w:gridSpan w:val="2"/>
            <w:tcBorders>
              <w:top w:val="single" w:sz="4" w:space="0" w:color="auto"/>
              <w:left w:val="double" w:sz="6" w:space="0" w:color="auto"/>
              <w:bottom w:val="single" w:sz="4" w:space="0" w:color="auto"/>
              <w:right w:val="single" w:sz="4" w:space="0" w:color="000000"/>
            </w:tcBorders>
            <w:shd w:val="clear" w:color="auto" w:fill="auto"/>
            <w:noWrap/>
            <w:vAlign w:val="center"/>
            <w:hideMark/>
          </w:tcPr>
          <w:p w14:paraId="6D494EE1" w14:textId="77777777" w:rsidR="00994D50" w:rsidRPr="00994D50" w:rsidRDefault="00994D50" w:rsidP="00994D50">
            <w:pPr>
              <w:suppressAutoHyphens w:val="0"/>
              <w:rPr>
                <w:b/>
                <w:bCs/>
                <w:sz w:val="18"/>
                <w:szCs w:val="18"/>
                <w:lang w:eastAsia="en-US"/>
              </w:rPr>
            </w:pPr>
            <w:r w:rsidRPr="00994D50">
              <w:rPr>
                <w:b/>
                <w:bCs/>
                <w:sz w:val="18"/>
                <w:szCs w:val="18"/>
                <w:lang w:eastAsia="en-US"/>
              </w:rPr>
              <w:t>Укупно разређене НЦ 26</w:t>
            </w:r>
          </w:p>
        </w:tc>
        <w:tc>
          <w:tcPr>
            <w:tcW w:w="925" w:type="dxa"/>
            <w:tcBorders>
              <w:top w:val="nil"/>
              <w:left w:val="nil"/>
              <w:bottom w:val="single" w:sz="4" w:space="0" w:color="auto"/>
              <w:right w:val="single" w:sz="4" w:space="0" w:color="auto"/>
            </w:tcBorders>
            <w:shd w:val="clear" w:color="auto" w:fill="auto"/>
            <w:noWrap/>
            <w:vAlign w:val="center"/>
            <w:hideMark/>
          </w:tcPr>
          <w:p w14:paraId="3063FC7C" w14:textId="77777777" w:rsidR="00994D50" w:rsidRPr="00994D50" w:rsidRDefault="00994D50" w:rsidP="00994D50">
            <w:pPr>
              <w:suppressAutoHyphens w:val="0"/>
              <w:jc w:val="right"/>
              <w:rPr>
                <w:b/>
                <w:bCs/>
                <w:sz w:val="18"/>
                <w:szCs w:val="18"/>
                <w:lang w:eastAsia="en-US"/>
              </w:rPr>
            </w:pPr>
            <w:r w:rsidRPr="00994D50">
              <w:rPr>
                <w:b/>
                <w:bCs/>
                <w:sz w:val="18"/>
                <w:szCs w:val="18"/>
                <w:lang w:eastAsia="en-US"/>
              </w:rPr>
              <w:t>89,31</w:t>
            </w:r>
          </w:p>
        </w:tc>
        <w:tc>
          <w:tcPr>
            <w:tcW w:w="728" w:type="dxa"/>
            <w:tcBorders>
              <w:top w:val="nil"/>
              <w:left w:val="nil"/>
              <w:bottom w:val="single" w:sz="4" w:space="0" w:color="auto"/>
              <w:right w:val="single" w:sz="4" w:space="0" w:color="auto"/>
            </w:tcBorders>
            <w:shd w:val="clear" w:color="auto" w:fill="auto"/>
            <w:noWrap/>
            <w:vAlign w:val="center"/>
            <w:hideMark/>
          </w:tcPr>
          <w:p w14:paraId="06D9E682" w14:textId="77777777" w:rsidR="00994D50" w:rsidRPr="00994D50" w:rsidRDefault="00994D50" w:rsidP="00994D50">
            <w:pPr>
              <w:suppressAutoHyphens w:val="0"/>
              <w:jc w:val="right"/>
              <w:rPr>
                <w:b/>
                <w:bCs/>
                <w:sz w:val="18"/>
                <w:szCs w:val="18"/>
                <w:lang w:eastAsia="en-US"/>
              </w:rPr>
            </w:pPr>
            <w:r w:rsidRPr="00994D50">
              <w:rPr>
                <w:b/>
                <w:bCs/>
                <w:sz w:val="18"/>
                <w:szCs w:val="18"/>
                <w:lang w:eastAsia="en-US"/>
              </w:rPr>
              <w:t>3,2</w:t>
            </w:r>
          </w:p>
        </w:tc>
        <w:tc>
          <w:tcPr>
            <w:tcW w:w="944" w:type="dxa"/>
            <w:tcBorders>
              <w:top w:val="nil"/>
              <w:left w:val="nil"/>
              <w:bottom w:val="single" w:sz="4" w:space="0" w:color="auto"/>
              <w:right w:val="single" w:sz="4" w:space="0" w:color="auto"/>
            </w:tcBorders>
            <w:shd w:val="clear" w:color="auto" w:fill="auto"/>
            <w:noWrap/>
            <w:vAlign w:val="center"/>
            <w:hideMark/>
          </w:tcPr>
          <w:p w14:paraId="706CCB50" w14:textId="77777777" w:rsidR="00994D50" w:rsidRPr="00994D50" w:rsidRDefault="00994D50" w:rsidP="00994D50">
            <w:pPr>
              <w:suppressAutoHyphens w:val="0"/>
              <w:jc w:val="right"/>
              <w:rPr>
                <w:b/>
                <w:bCs/>
                <w:sz w:val="18"/>
                <w:szCs w:val="18"/>
                <w:lang w:eastAsia="en-US"/>
              </w:rPr>
            </w:pPr>
            <w:r w:rsidRPr="00994D50">
              <w:rPr>
                <w:b/>
                <w:bCs/>
                <w:sz w:val="18"/>
                <w:szCs w:val="18"/>
                <w:lang w:eastAsia="en-US"/>
              </w:rPr>
              <w:t>2928,4</w:t>
            </w:r>
          </w:p>
        </w:tc>
        <w:tc>
          <w:tcPr>
            <w:tcW w:w="689" w:type="dxa"/>
            <w:tcBorders>
              <w:top w:val="nil"/>
              <w:left w:val="nil"/>
              <w:bottom w:val="single" w:sz="4" w:space="0" w:color="auto"/>
              <w:right w:val="single" w:sz="4" w:space="0" w:color="auto"/>
            </w:tcBorders>
            <w:shd w:val="clear" w:color="auto" w:fill="auto"/>
            <w:noWrap/>
            <w:vAlign w:val="center"/>
            <w:hideMark/>
          </w:tcPr>
          <w:p w14:paraId="18C09DD9" w14:textId="77777777" w:rsidR="00994D50" w:rsidRPr="00994D50" w:rsidRDefault="00994D50" w:rsidP="00994D50">
            <w:pPr>
              <w:suppressAutoHyphens w:val="0"/>
              <w:jc w:val="right"/>
              <w:rPr>
                <w:b/>
                <w:bCs/>
                <w:sz w:val="18"/>
                <w:szCs w:val="18"/>
                <w:lang w:eastAsia="en-US"/>
              </w:rPr>
            </w:pPr>
            <w:r w:rsidRPr="00994D50">
              <w:rPr>
                <w:b/>
                <w:bCs/>
                <w:sz w:val="18"/>
                <w:szCs w:val="18"/>
                <w:lang w:eastAsia="en-US"/>
              </w:rPr>
              <w:t>32,8</w:t>
            </w:r>
          </w:p>
        </w:tc>
        <w:tc>
          <w:tcPr>
            <w:tcW w:w="649" w:type="dxa"/>
            <w:tcBorders>
              <w:top w:val="nil"/>
              <w:left w:val="nil"/>
              <w:bottom w:val="single" w:sz="4" w:space="0" w:color="auto"/>
              <w:right w:val="single" w:sz="4" w:space="0" w:color="auto"/>
            </w:tcBorders>
            <w:shd w:val="clear" w:color="auto" w:fill="auto"/>
            <w:noWrap/>
            <w:vAlign w:val="center"/>
            <w:hideMark/>
          </w:tcPr>
          <w:p w14:paraId="307442F5" w14:textId="77777777" w:rsidR="00994D50" w:rsidRPr="00994D50" w:rsidRDefault="00994D50" w:rsidP="00994D50">
            <w:pPr>
              <w:suppressAutoHyphens w:val="0"/>
              <w:jc w:val="right"/>
              <w:rPr>
                <w:b/>
                <w:bCs/>
                <w:sz w:val="18"/>
                <w:szCs w:val="18"/>
                <w:lang w:eastAsia="en-US"/>
              </w:rPr>
            </w:pPr>
            <w:r w:rsidRPr="00994D50">
              <w:rPr>
                <w:b/>
                <w:bCs/>
                <w:sz w:val="18"/>
                <w:szCs w:val="18"/>
                <w:lang w:eastAsia="en-US"/>
              </w:rPr>
              <w:t>0,8</w:t>
            </w:r>
          </w:p>
        </w:tc>
        <w:tc>
          <w:tcPr>
            <w:tcW w:w="807" w:type="dxa"/>
            <w:tcBorders>
              <w:top w:val="nil"/>
              <w:left w:val="nil"/>
              <w:bottom w:val="single" w:sz="4" w:space="0" w:color="auto"/>
              <w:right w:val="single" w:sz="4" w:space="0" w:color="auto"/>
            </w:tcBorders>
            <w:shd w:val="clear" w:color="auto" w:fill="auto"/>
            <w:noWrap/>
            <w:vAlign w:val="center"/>
            <w:hideMark/>
          </w:tcPr>
          <w:p w14:paraId="77398286" w14:textId="77777777" w:rsidR="00994D50" w:rsidRPr="00994D50" w:rsidRDefault="00994D50" w:rsidP="00994D50">
            <w:pPr>
              <w:suppressAutoHyphens w:val="0"/>
              <w:jc w:val="right"/>
              <w:rPr>
                <w:b/>
                <w:bCs/>
                <w:sz w:val="18"/>
                <w:szCs w:val="18"/>
                <w:lang w:eastAsia="en-US"/>
              </w:rPr>
            </w:pPr>
            <w:r w:rsidRPr="00994D50">
              <w:rPr>
                <w:b/>
                <w:bCs/>
                <w:sz w:val="18"/>
                <w:szCs w:val="18"/>
                <w:lang w:eastAsia="en-US"/>
              </w:rPr>
              <w:t>50,2</w:t>
            </w:r>
          </w:p>
        </w:tc>
        <w:tc>
          <w:tcPr>
            <w:tcW w:w="689" w:type="dxa"/>
            <w:tcBorders>
              <w:top w:val="nil"/>
              <w:left w:val="nil"/>
              <w:bottom w:val="single" w:sz="4" w:space="0" w:color="auto"/>
              <w:right w:val="single" w:sz="4" w:space="0" w:color="auto"/>
            </w:tcBorders>
            <w:shd w:val="clear" w:color="auto" w:fill="auto"/>
            <w:noWrap/>
            <w:vAlign w:val="center"/>
            <w:hideMark/>
          </w:tcPr>
          <w:p w14:paraId="7451407E" w14:textId="77777777" w:rsidR="00994D50" w:rsidRPr="00994D50" w:rsidRDefault="00994D50" w:rsidP="00994D50">
            <w:pPr>
              <w:suppressAutoHyphens w:val="0"/>
              <w:jc w:val="right"/>
              <w:rPr>
                <w:b/>
                <w:bCs/>
                <w:sz w:val="18"/>
                <w:szCs w:val="18"/>
                <w:lang w:eastAsia="en-US"/>
              </w:rPr>
            </w:pPr>
            <w:r w:rsidRPr="00994D50">
              <w:rPr>
                <w:b/>
                <w:bCs/>
                <w:sz w:val="18"/>
                <w:szCs w:val="18"/>
                <w:lang w:eastAsia="en-US"/>
              </w:rPr>
              <w:t>0,6</w:t>
            </w:r>
          </w:p>
        </w:tc>
        <w:tc>
          <w:tcPr>
            <w:tcW w:w="571" w:type="dxa"/>
            <w:tcBorders>
              <w:top w:val="nil"/>
              <w:left w:val="nil"/>
              <w:bottom w:val="single" w:sz="4" w:space="0" w:color="auto"/>
              <w:right w:val="double" w:sz="6" w:space="0" w:color="auto"/>
            </w:tcBorders>
            <w:shd w:val="clear" w:color="auto" w:fill="auto"/>
            <w:noWrap/>
            <w:vAlign w:val="center"/>
            <w:hideMark/>
          </w:tcPr>
          <w:p w14:paraId="6C241EAD" w14:textId="77777777" w:rsidR="00994D50" w:rsidRPr="00994D50" w:rsidRDefault="00994D50" w:rsidP="00994D50">
            <w:pPr>
              <w:suppressAutoHyphens w:val="0"/>
              <w:jc w:val="right"/>
              <w:rPr>
                <w:b/>
                <w:bCs/>
                <w:sz w:val="18"/>
                <w:szCs w:val="18"/>
                <w:lang w:eastAsia="en-US"/>
              </w:rPr>
            </w:pPr>
            <w:r w:rsidRPr="00994D50">
              <w:rPr>
                <w:b/>
                <w:bCs/>
                <w:sz w:val="18"/>
                <w:szCs w:val="18"/>
                <w:lang w:eastAsia="en-US"/>
              </w:rPr>
              <w:t>1,7</w:t>
            </w:r>
          </w:p>
        </w:tc>
      </w:tr>
      <w:tr w:rsidR="00994D50" w:rsidRPr="00994D50" w14:paraId="1DE7D602" w14:textId="77777777" w:rsidTr="00994D50">
        <w:trPr>
          <w:trHeight w:val="270"/>
          <w:jc w:val="center"/>
        </w:trPr>
        <w:tc>
          <w:tcPr>
            <w:tcW w:w="3312" w:type="dxa"/>
            <w:gridSpan w:val="2"/>
            <w:tcBorders>
              <w:top w:val="single" w:sz="4" w:space="0" w:color="auto"/>
              <w:left w:val="double" w:sz="6" w:space="0" w:color="auto"/>
              <w:bottom w:val="double" w:sz="6" w:space="0" w:color="auto"/>
              <w:right w:val="single" w:sz="4" w:space="0" w:color="000000"/>
            </w:tcBorders>
            <w:shd w:val="clear" w:color="auto" w:fill="auto"/>
            <w:noWrap/>
            <w:vAlign w:val="center"/>
            <w:hideMark/>
          </w:tcPr>
          <w:p w14:paraId="32B778EC" w14:textId="77777777" w:rsidR="00994D50" w:rsidRPr="00994D50" w:rsidRDefault="00994D50" w:rsidP="00994D50">
            <w:pPr>
              <w:suppressAutoHyphens w:val="0"/>
              <w:rPr>
                <w:b/>
                <w:bCs/>
                <w:sz w:val="18"/>
                <w:szCs w:val="18"/>
                <w:lang w:eastAsia="en-US"/>
              </w:rPr>
            </w:pPr>
            <w:r w:rsidRPr="00994D50">
              <w:rPr>
                <w:b/>
                <w:bCs/>
                <w:sz w:val="18"/>
                <w:szCs w:val="18"/>
                <w:lang w:eastAsia="en-US"/>
              </w:rPr>
              <w:t>УКУПНО РАЗРЕЂЕНЕ</w:t>
            </w:r>
          </w:p>
        </w:tc>
        <w:tc>
          <w:tcPr>
            <w:tcW w:w="925" w:type="dxa"/>
            <w:tcBorders>
              <w:top w:val="nil"/>
              <w:left w:val="nil"/>
              <w:bottom w:val="double" w:sz="6" w:space="0" w:color="auto"/>
              <w:right w:val="single" w:sz="4" w:space="0" w:color="auto"/>
            </w:tcBorders>
            <w:shd w:val="clear" w:color="auto" w:fill="auto"/>
            <w:noWrap/>
            <w:vAlign w:val="center"/>
            <w:hideMark/>
          </w:tcPr>
          <w:p w14:paraId="43A6B653" w14:textId="77777777" w:rsidR="00994D50" w:rsidRPr="00994D50" w:rsidRDefault="00994D50" w:rsidP="00994D50">
            <w:pPr>
              <w:suppressAutoHyphens w:val="0"/>
              <w:jc w:val="right"/>
              <w:rPr>
                <w:b/>
                <w:bCs/>
                <w:sz w:val="18"/>
                <w:szCs w:val="18"/>
                <w:lang w:eastAsia="en-US"/>
              </w:rPr>
            </w:pPr>
            <w:r w:rsidRPr="00994D50">
              <w:rPr>
                <w:b/>
                <w:bCs/>
                <w:sz w:val="18"/>
                <w:szCs w:val="18"/>
                <w:lang w:eastAsia="en-US"/>
              </w:rPr>
              <w:t>290,83</w:t>
            </w:r>
          </w:p>
        </w:tc>
        <w:tc>
          <w:tcPr>
            <w:tcW w:w="728" w:type="dxa"/>
            <w:tcBorders>
              <w:top w:val="nil"/>
              <w:left w:val="nil"/>
              <w:bottom w:val="double" w:sz="6" w:space="0" w:color="auto"/>
              <w:right w:val="single" w:sz="4" w:space="0" w:color="auto"/>
            </w:tcBorders>
            <w:shd w:val="clear" w:color="auto" w:fill="auto"/>
            <w:noWrap/>
            <w:vAlign w:val="center"/>
            <w:hideMark/>
          </w:tcPr>
          <w:p w14:paraId="6DAD57A8" w14:textId="77777777" w:rsidR="00994D50" w:rsidRPr="00994D50" w:rsidRDefault="00994D50" w:rsidP="00994D50">
            <w:pPr>
              <w:suppressAutoHyphens w:val="0"/>
              <w:jc w:val="right"/>
              <w:rPr>
                <w:b/>
                <w:bCs/>
                <w:sz w:val="18"/>
                <w:szCs w:val="18"/>
                <w:lang w:eastAsia="en-US"/>
              </w:rPr>
            </w:pPr>
            <w:r w:rsidRPr="00994D50">
              <w:rPr>
                <w:b/>
                <w:bCs/>
                <w:sz w:val="18"/>
                <w:szCs w:val="18"/>
                <w:lang w:eastAsia="en-US"/>
              </w:rPr>
              <w:t>10,3</w:t>
            </w:r>
          </w:p>
        </w:tc>
        <w:tc>
          <w:tcPr>
            <w:tcW w:w="944" w:type="dxa"/>
            <w:tcBorders>
              <w:top w:val="nil"/>
              <w:left w:val="nil"/>
              <w:bottom w:val="double" w:sz="6" w:space="0" w:color="auto"/>
              <w:right w:val="single" w:sz="4" w:space="0" w:color="auto"/>
            </w:tcBorders>
            <w:shd w:val="clear" w:color="auto" w:fill="auto"/>
            <w:noWrap/>
            <w:vAlign w:val="center"/>
            <w:hideMark/>
          </w:tcPr>
          <w:p w14:paraId="2E08A924" w14:textId="77777777" w:rsidR="00994D50" w:rsidRPr="00994D50" w:rsidRDefault="00994D50" w:rsidP="00994D50">
            <w:pPr>
              <w:suppressAutoHyphens w:val="0"/>
              <w:jc w:val="right"/>
              <w:rPr>
                <w:b/>
                <w:bCs/>
                <w:sz w:val="18"/>
                <w:szCs w:val="18"/>
                <w:lang w:eastAsia="en-US"/>
              </w:rPr>
            </w:pPr>
            <w:r w:rsidRPr="00994D50">
              <w:rPr>
                <w:b/>
                <w:bCs/>
                <w:sz w:val="18"/>
                <w:szCs w:val="18"/>
                <w:lang w:eastAsia="en-US"/>
              </w:rPr>
              <w:t>35693,4</w:t>
            </w:r>
          </w:p>
        </w:tc>
        <w:tc>
          <w:tcPr>
            <w:tcW w:w="689" w:type="dxa"/>
            <w:tcBorders>
              <w:top w:val="nil"/>
              <w:left w:val="nil"/>
              <w:bottom w:val="double" w:sz="6" w:space="0" w:color="auto"/>
              <w:right w:val="single" w:sz="4" w:space="0" w:color="auto"/>
            </w:tcBorders>
            <w:shd w:val="clear" w:color="auto" w:fill="auto"/>
            <w:noWrap/>
            <w:vAlign w:val="center"/>
            <w:hideMark/>
          </w:tcPr>
          <w:p w14:paraId="1D4D8D24" w14:textId="77777777" w:rsidR="00994D50" w:rsidRPr="00994D50" w:rsidRDefault="00994D50" w:rsidP="00994D50">
            <w:pPr>
              <w:suppressAutoHyphens w:val="0"/>
              <w:jc w:val="right"/>
              <w:rPr>
                <w:b/>
                <w:bCs/>
                <w:sz w:val="18"/>
                <w:szCs w:val="18"/>
                <w:lang w:eastAsia="en-US"/>
              </w:rPr>
            </w:pPr>
            <w:r w:rsidRPr="00994D50">
              <w:rPr>
                <w:b/>
                <w:bCs/>
                <w:sz w:val="18"/>
                <w:szCs w:val="18"/>
                <w:lang w:eastAsia="en-US"/>
              </w:rPr>
              <w:t>122,7</w:t>
            </w:r>
          </w:p>
        </w:tc>
        <w:tc>
          <w:tcPr>
            <w:tcW w:w="649" w:type="dxa"/>
            <w:tcBorders>
              <w:top w:val="nil"/>
              <w:left w:val="nil"/>
              <w:bottom w:val="double" w:sz="6" w:space="0" w:color="auto"/>
              <w:right w:val="single" w:sz="4" w:space="0" w:color="auto"/>
            </w:tcBorders>
            <w:shd w:val="clear" w:color="auto" w:fill="auto"/>
            <w:noWrap/>
            <w:vAlign w:val="center"/>
            <w:hideMark/>
          </w:tcPr>
          <w:p w14:paraId="432C675C" w14:textId="77777777" w:rsidR="00994D50" w:rsidRPr="00994D50" w:rsidRDefault="00994D50" w:rsidP="00994D50">
            <w:pPr>
              <w:suppressAutoHyphens w:val="0"/>
              <w:jc w:val="right"/>
              <w:rPr>
                <w:b/>
                <w:bCs/>
                <w:sz w:val="18"/>
                <w:szCs w:val="18"/>
                <w:lang w:eastAsia="en-US"/>
              </w:rPr>
            </w:pPr>
            <w:r w:rsidRPr="00994D50">
              <w:rPr>
                <w:b/>
                <w:bCs/>
                <w:sz w:val="18"/>
                <w:szCs w:val="18"/>
                <w:lang w:eastAsia="en-US"/>
              </w:rPr>
              <w:t>10,2</w:t>
            </w:r>
          </w:p>
        </w:tc>
        <w:tc>
          <w:tcPr>
            <w:tcW w:w="807" w:type="dxa"/>
            <w:tcBorders>
              <w:top w:val="nil"/>
              <w:left w:val="nil"/>
              <w:bottom w:val="double" w:sz="6" w:space="0" w:color="auto"/>
              <w:right w:val="single" w:sz="4" w:space="0" w:color="auto"/>
            </w:tcBorders>
            <w:shd w:val="clear" w:color="auto" w:fill="auto"/>
            <w:noWrap/>
            <w:vAlign w:val="center"/>
            <w:hideMark/>
          </w:tcPr>
          <w:p w14:paraId="198600A0" w14:textId="77777777" w:rsidR="00994D50" w:rsidRPr="00994D50" w:rsidRDefault="00994D50" w:rsidP="00994D50">
            <w:pPr>
              <w:suppressAutoHyphens w:val="0"/>
              <w:jc w:val="right"/>
              <w:rPr>
                <w:b/>
                <w:bCs/>
                <w:sz w:val="18"/>
                <w:szCs w:val="18"/>
                <w:lang w:eastAsia="en-US"/>
              </w:rPr>
            </w:pPr>
            <w:r w:rsidRPr="00994D50">
              <w:rPr>
                <w:b/>
                <w:bCs/>
                <w:sz w:val="18"/>
                <w:szCs w:val="18"/>
                <w:lang w:eastAsia="en-US"/>
              </w:rPr>
              <w:t>873,2</w:t>
            </w:r>
          </w:p>
        </w:tc>
        <w:tc>
          <w:tcPr>
            <w:tcW w:w="689" w:type="dxa"/>
            <w:tcBorders>
              <w:top w:val="nil"/>
              <w:left w:val="nil"/>
              <w:bottom w:val="double" w:sz="6" w:space="0" w:color="auto"/>
              <w:right w:val="single" w:sz="4" w:space="0" w:color="auto"/>
            </w:tcBorders>
            <w:shd w:val="clear" w:color="auto" w:fill="auto"/>
            <w:noWrap/>
            <w:vAlign w:val="center"/>
            <w:hideMark/>
          </w:tcPr>
          <w:p w14:paraId="44D2C98D" w14:textId="77777777" w:rsidR="00994D50" w:rsidRPr="00994D50" w:rsidRDefault="00994D50" w:rsidP="00994D50">
            <w:pPr>
              <w:suppressAutoHyphens w:val="0"/>
              <w:jc w:val="right"/>
              <w:rPr>
                <w:b/>
                <w:bCs/>
                <w:sz w:val="18"/>
                <w:szCs w:val="18"/>
                <w:lang w:eastAsia="en-US"/>
              </w:rPr>
            </w:pPr>
            <w:r w:rsidRPr="00994D50">
              <w:rPr>
                <w:b/>
                <w:bCs/>
                <w:sz w:val="18"/>
                <w:szCs w:val="18"/>
                <w:lang w:eastAsia="en-US"/>
              </w:rPr>
              <w:t>3,0</w:t>
            </w:r>
          </w:p>
        </w:tc>
        <w:tc>
          <w:tcPr>
            <w:tcW w:w="571" w:type="dxa"/>
            <w:tcBorders>
              <w:top w:val="nil"/>
              <w:left w:val="nil"/>
              <w:bottom w:val="double" w:sz="6" w:space="0" w:color="auto"/>
              <w:right w:val="double" w:sz="6" w:space="0" w:color="auto"/>
            </w:tcBorders>
            <w:shd w:val="clear" w:color="auto" w:fill="auto"/>
            <w:noWrap/>
            <w:vAlign w:val="center"/>
            <w:hideMark/>
          </w:tcPr>
          <w:p w14:paraId="658AEE60" w14:textId="77777777" w:rsidR="00994D50" w:rsidRPr="00994D50" w:rsidRDefault="00994D50" w:rsidP="00994D50">
            <w:pPr>
              <w:suppressAutoHyphens w:val="0"/>
              <w:jc w:val="right"/>
              <w:rPr>
                <w:b/>
                <w:bCs/>
                <w:sz w:val="18"/>
                <w:szCs w:val="18"/>
                <w:lang w:eastAsia="en-US"/>
              </w:rPr>
            </w:pPr>
            <w:r w:rsidRPr="00994D50">
              <w:rPr>
                <w:b/>
                <w:bCs/>
                <w:sz w:val="18"/>
                <w:szCs w:val="18"/>
                <w:lang w:eastAsia="en-US"/>
              </w:rPr>
              <w:t>2,4</w:t>
            </w:r>
          </w:p>
        </w:tc>
      </w:tr>
      <w:tr w:rsidR="00994D50" w:rsidRPr="00994D50" w14:paraId="0AB678AF" w14:textId="77777777" w:rsidTr="00994D50">
        <w:trPr>
          <w:trHeight w:val="255"/>
          <w:jc w:val="center"/>
        </w:trPr>
        <w:tc>
          <w:tcPr>
            <w:tcW w:w="3312" w:type="dxa"/>
            <w:gridSpan w:val="2"/>
            <w:tcBorders>
              <w:top w:val="nil"/>
              <w:left w:val="double" w:sz="6" w:space="0" w:color="auto"/>
              <w:bottom w:val="single" w:sz="4" w:space="0" w:color="auto"/>
              <w:right w:val="single" w:sz="4" w:space="0" w:color="000000"/>
            </w:tcBorders>
            <w:shd w:val="clear" w:color="auto" w:fill="auto"/>
            <w:noWrap/>
            <w:vAlign w:val="center"/>
            <w:hideMark/>
          </w:tcPr>
          <w:p w14:paraId="6209CB3D" w14:textId="77777777" w:rsidR="00994D50" w:rsidRPr="00994D50" w:rsidRDefault="00994D50" w:rsidP="00994D50">
            <w:pPr>
              <w:suppressAutoHyphens w:val="0"/>
              <w:rPr>
                <w:b/>
                <w:bCs/>
                <w:sz w:val="18"/>
                <w:szCs w:val="18"/>
                <w:lang w:eastAsia="en-US"/>
              </w:rPr>
            </w:pPr>
            <w:r w:rsidRPr="00994D50">
              <w:rPr>
                <w:b/>
                <w:bCs/>
                <w:sz w:val="18"/>
                <w:szCs w:val="18"/>
                <w:lang w:eastAsia="en-US"/>
              </w:rPr>
              <w:t>УКУПНО шибљаци НЦ 66</w:t>
            </w:r>
          </w:p>
        </w:tc>
        <w:tc>
          <w:tcPr>
            <w:tcW w:w="925" w:type="dxa"/>
            <w:tcBorders>
              <w:top w:val="single" w:sz="4" w:space="0" w:color="auto"/>
              <w:left w:val="nil"/>
              <w:bottom w:val="single" w:sz="4" w:space="0" w:color="auto"/>
              <w:right w:val="single" w:sz="4" w:space="0" w:color="auto"/>
            </w:tcBorders>
            <w:shd w:val="clear" w:color="auto" w:fill="auto"/>
            <w:noWrap/>
            <w:vAlign w:val="center"/>
            <w:hideMark/>
          </w:tcPr>
          <w:p w14:paraId="2CC6CC10" w14:textId="77777777" w:rsidR="00994D50" w:rsidRPr="00994D50" w:rsidRDefault="00994D50" w:rsidP="00994D50">
            <w:pPr>
              <w:suppressAutoHyphens w:val="0"/>
              <w:jc w:val="right"/>
              <w:rPr>
                <w:b/>
                <w:bCs/>
                <w:sz w:val="18"/>
                <w:szCs w:val="18"/>
                <w:lang w:eastAsia="en-US"/>
              </w:rPr>
            </w:pPr>
            <w:r w:rsidRPr="00994D50">
              <w:rPr>
                <w:b/>
                <w:bCs/>
                <w:sz w:val="18"/>
                <w:szCs w:val="18"/>
                <w:lang w:eastAsia="en-US"/>
              </w:rPr>
              <w:t>1263,38</w:t>
            </w:r>
          </w:p>
        </w:tc>
        <w:tc>
          <w:tcPr>
            <w:tcW w:w="728" w:type="dxa"/>
            <w:tcBorders>
              <w:top w:val="single" w:sz="4" w:space="0" w:color="auto"/>
              <w:left w:val="nil"/>
              <w:bottom w:val="single" w:sz="4" w:space="0" w:color="auto"/>
              <w:right w:val="single" w:sz="4" w:space="0" w:color="auto"/>
            </w:tcBorders>
            <w:shd w:val="clear" w:color="auto" w:fill="auto"/>
            <w:noWrap/>
            <w:vAlign w:val="center"/>
            <w:hideMark/>
          </w:tcPr>
          <w:p w14:paraId="618F40AD" w14:textId="77777777" w:rsidR="00994D50" w:rsidRPr="00994D50" w:rsidRDefault="00994D50" w:rsidP="00994D50">
            <w:pPr>
              <w:suppressAutoHyphens w:val="0"/>
              <w:jc w:val="right"/>
              <w:rPr>
                <w:b/>
                <w:bCs/>
                <w:sz w:val="18"/>
                <w:szCs w:val="18"/>
                <w:lang w:eastAsia="en-US"/>
              </w:rPr>
            </w:pPr>
            <w:r w:rsidRPr="00994D50">
              <w:rPr>
                <w:b/>
                <w:bCs/>
                <w:sz w:val="18"/>
                <w:szCs w:val="18"/>
                <w:lang w:eastAsia="en-US"/>
              </w:rPr>
              <w:t>44,6</w:t>
            </w:r>
          </w:p>
        </w:tc>
        <w:tc>
          <w:tcPr>
            <w:tcW w:w="944" w:type="dxa"/>
            <w:tcBorders>
              <w:top w:val="single" w:sz="4" w:space="0" w:color="auto"/>
              <w:left w:val="nil"/>
              <w:bottom w:val="single" w:sz="4" w:space="0" w:color="auto"/>
              <w:right w:val="single" w:sz="4" w:space="0" w:color="auto"/>
            </w:tcBorders>
            <w:shd w:val="clear" w:color="auto" w:fill="auto"/>
            <w:noWrap/>
            <w:vAlign w:val="center"/>
            <w:hideMark/>
          </w:tcPr>
          <w:p w14:paraId="4FB115E6" w14:textId="77777777" w:rsidR="00994D50" w:rsidRPr="00994D50" w:rsidRDefault="00994D50" w:rsidP="00994D50">
            <w:pPr>
              <w:suppressAutoHyphens w:val="0"/>
              <w:rPr>
                <w:b/>
                <w:bCs/>
                <w:sz w:val="18"/>
                <w:szCs w:val="18"/>
                <w:lang w:eastAsia="en-US"/>
              </w:rPr>
            </w:pPr>
            <w:r w:rsidRPr="00994D50">
              <w:rPr>
                <w:b/>
                <w:bCs/>
                <w:sz w:val="18"/>
                <w:szCs w:val="18"/>
                <w:lang w:eastAsia="en-US"/>
              </w:rPr>
              <w:t> </w:t>
            </w:r>
          </w:p>
        </w:tc>
        <w:tc>
          <w:tcPr>
            <w:tcW w:w="689" w:type="dxa"/>
            <w:tcBorders>
              <w:top w:val="single" w:sz="4" w:space="0" w:color="auto"/>
              <w:left w:val="nil"/>
              <w:bottom w:val="single" w:sz="4" w:space="0" w:color="auto"/>
              <w:right w:val="single" w:sz="4" w:space="0" w:color="auto"/>
            </w:tcBorders>
            <w:shd w:val="clear" w:color="auto" w:fill="auto"/>
            <w:noWrap/>
            <w:vAlign w:val="center"/>
            <w:hideMark/>
          </w:tcPr>
          <w:p w14:paraId="57A1E55B" w14:textId="77777777" w:rsidR="00994D50" w:rsidRPr="00994D50" w:rsidRDefault="00994D50" w:rsidP="00994D50">
            <w:pPr>
              <w:suppressAutoHyphens w:val="0"/>
              <w:rPr>
                <w:b/>
                <w:bCs/>
                <w:sz w:val="18"/>
                <w:szCs w:val="18"/>
                <w:lang w:eastAsia="en-US"/>
              </w:rPr>
            </w:pPr>
            <w:r w:rsidRPr="00994D50">
              <w:rPr>
                <w:b/>
                <w:bCs/>
                <w:sz w:val="18"/>
                <w:szCs w:val="18"/>
                <w:lang w:eastAsia="en-US"/>
              </w:rPr>
              <w:t> </w:t>
            </w:r>
          </w:p>
        </w:tc>
        <w:tc>
          <w:tcPr>
            <w:tcW w:w="649" w:type="dxa"/>
            <w:tcBorders>
              <w:top w:val="single" w:sz="4" w:space="0" w:color="auto"/>
              <w:left w:val="nil"/>
              <w:bottom w:val="single" w:sz="4" w:space="0" w:color="auto"/>
              <w:right w:val="single" w:sz="4" w:space="0" w:color="auto"/>
            </w:tcBorders>
            <w:shd w:val="clear" w:color="auto" w:fill="auto"/>
            <w:noWrap/>
            <w:vAlign w:val="center"/>
            <w:hideMark/>
          </w:tcPr>
          <w:p w14:paraId="78E8B4DD" w14:textId="77777777" w:rsidR="00994D50" w:rsidRPr="00994D50" w:rsidRDefault="00994D50" w:rsidP="00994D50">
            <w:pPr>
              <w:suppressAutoHyphens w:val="0"/>
              <w:rPr>
                <w:b/>
                <w:bCs/>
                <w:sz w:val="18"/>
                <w:szCs w:val="18"/>
                <w:lang w:eastAsia="en-US"/>
              </w:rPr>
            </w:pPr>
            <w:r w:rsidRPr="00994D50">
              <w:rPr>
                <w:b/>
                <w:bCs/>
                <w:sz w:val="18"/>
                <w:szCs w:val="18"/>
                <w:lang w:eastAsia="en-US"/>
              </w:rPr>
              <w:t> </w:t>
            </w:r>
          </w:p>
        </w:tc>
        <w:tc>
          <w:tcPr>
            <w:tcW w:w="807" w:type="dxa"/>
            <w:tcBorders>
              <w:top w:val="single" w:sz="4" w:space="0" w:color="auto"/>
              <w:left w:val="nil"/>
              <w:bottom w:val="single" w:sz="4" w:space="0" w:color="auto"/>
              <w:right w:val="single" w:sz="4" w:space="0" w:color="auto"/>
            </w:tcBorders>
            <w:shd w:val="clear" w:color="auto" w:fill="auto"/>
            <w:noWrap/>
            <w:vAlign w:val="center"/>
            <w:hideMark/>
          </w:tcPr>
          <w:p w14:paraId="126F7634" w14:textId="77777777" w:rsidR="00994D50" w:rsidRPr="00994D50" w:rsidRDefault="00994D50" w:rsidP="00994D50">
            <w:pPr>
              <w:suppressAutoHyphens w:val="0"/>
              <w:rPr>
                <w:b/>
                <w:bCs/>
                <w:sz w:val="18"/>
                <w:szCs w:val="18"/>
                <w:lang w:eastAsia="en-US"/>
              </w:rPr>
            </w:pPr>
            <w:r w:rsidRPr="00994D50">
              <w:rPr>
                <w:b/>
                <w:bCs/>
                <w:sz w:val="18"/>
                <w:szCs w:val="18"/>
                <w:lang w:eastAsia="en-US"/>
              </w:rPr>
              <w:t> </w:t>
            </w:r>
          </w:p>
        </w:tc>
        <w:tc>
          <w:tcPr>
            <w:tcW w:w="689" w:type="dxa"/>
            <w:tcBorders>
              <w:top w:val="single" w:sz="4" w:space="0" w:color="auto"/>
              <w:left w:val="nil"/>
              <w:bottom w:val="single" w:sz="4" w:space="0" w:color="auto"/>
              <w:right w:val="single" w:sz="4" w:space="0" w:color="auto"/>
            </w:tcBorders>
            <w:shd w:val="clear" w:color="auto" w:fill="auto"/>
            <w:noWrap/>
            <w:vAlign w:val="center"/>
            <w:hideMark/>
          </w:tcPr>
          <w:p w14:paraId="59165C5D" w14:textId="77777777" w:rsidR="00994D50" w:rsidRPr="00994D50" w:rsidRDefault="00994D50" w:rsidP="00994D50">
            <w:pPr>
              <w:suppressAutoHyphens w:val="0"/>
              <w:rPr>
                <w:b/>
                <w:bCs/>
                <w:sz w:val="18"/>
                <w:szCs w:val="18"/>
                <w:lang w:eastAsia="en-US"/>
              </w:rPr>
            </w:pPr>
            <w:r w:rsidRPr="00994D50">
              <w:rPr>
                <w:b/>
                <w:bCs/>
                <w:sz w:val="18"/>
                <w:szCs w:val="18"/>
                <w:lang w:eastAsia="en-US"/>
              </w:rPr>
              <w:t> </w:t>
            </w:r>
          </w:p>
        </w:tc>
        <w:tc>
          <w:tcPr>
            <w:tcW w:w="571" w:type="dxa"/>
            <w:tcBorders>
              <w:top w:val="single" w:sz="4" w:space="0" w:color="auto"/>
              <w:left w:val="nil"/>
              <w:bottom w:val="single" w:sz="4" w:space="0" w:color="auto"/>
              <w:right w:val="double" w:sz="6" w:space="0" w:color="auto"/>
            </w:tcBorders>
            <w:shd w:val="clear" w:color="auto" w:fill="auto"/>
            <w:noWrap/>
            <w:vAlign w:val="center"/>
            <w:hideMark/>
          </w:tcPr>
          <w:p w14:paraId="49E253D2" w14:textId="77777777" w:rsidR="00994D50" w:rsidRPr="00994D50" w:rsidRDefault="00994D50" w:rsidP="00994D50">
            <w:pPr>
              <w:suppressAutoHyphens w:val="0"/>
              <w:rPr>
                <w:b/>
                <w:bCs/>
                <w:sz w:val="18"/>
                <w:szCs w:val="18"/>
                <w:lang w:eastAsia="en-US"/>
              </w:rPr>
            </w:pPr>
            <w:r w:rsidRPr="00994D50">
              <w:rPr>
                <w:b/>
                <w:bCs/>
                <w:sz w:val="18"/>
                <w:szCs w:val="18"/>
                <w:lang w:eastAsia="en-US"/>
              </w:rPr>
              <w:t> </w:t>
            </w:r>
          </w:p>
        </w:tc>
      </w:tr>
      <w:tr w:rsidR="00994D50" w:rsidRPr="00994D50" w14:paraId="0DD93657" w14:textId="77777777" w:rsidTr="00994D50">
        <w:trPr>
          <w:trHeight w:val="255"/>
          <w:jc w:val="center"/>
        </w:trPr>
        <w:tc>
          <w:tcPr>
            <w:tcW w:w="3312" w:type="dxa"/>
            <w:gridSpan w:val="2"/>
            <w:tcBorders>
              <w:top w:val="single" w:sz="4" w:space="0" w:color="auto"/>
              <w:left w:val="double" w:sz="6" w:space="0" w:color="auto"/>
              <w:bottom w:val="single" w:sz="4" w:space="0" w:color="auto"/>
              <w:right w:val="single" w:sz="4" w:space="0" w:color="000000"/>
            </w:tcBorders>
            <w:shd w:val="clear" w:color="auto" w:fill="auto"/>
            <w:noWrap/>
            <w:vAlign w:val="center"/>
            <w:hideMark/>
          </w:tcPr>
          <w:p w14:paraId="15407970" w14:textId="77777777" w:rsidR="00994D50" w:rsidRPr="00994D50" w:rsidRDefault="00994D50" w:rsidP="00994D50">
            <w:pPr>
              <w:suppressAutoHyphens w:val="0"/>
              <w:rPr>
                <w:b/>
                <w:bCs/>
                <w:sz w:val="18"/>
                <w:szCs w:val="18"/>
                <w:lang w:eastAsia="en-US"/>
              </w:rPr>
            </w:pPr>
            <w:r w:rsidRPr="00994D50">
              <w:rPr>
                <w:b/>
                <w:bCs/>
                <w:sz w:val="18"/>
                <w:szCs w:val="18"/>
                <w:lang w:eastAsia="en-US"/>
              </w:rPr>
              <w:t>УКУПНО ШИБЉАЦИ</w:t>
            </w:r>
          </w:p>
        </w:tc>
        <w:tc>
          <w:tcPr>
            <w:tcW w:w="925" w:type="dxa"/>
            <w:tcBorders>
              <w:top w:val="nil"/>
              <w:left w:val="nil"/>
              <w:bottom w:val="nil"/>
              <w:right w:val="single" w:sz="4" w:space="0" w:color="auto"/>
            </w:tcBorders>
            <w:shd w:val="clear" w:color="auto" w:fill="auto"/>
            <w:noWrap/>
            <w:vAlign w:val="center"/>
            <w:hideMark/>
          </w:tcPr>
          <w:p w14:paraId="657F8970" w14:textId="77777777" w:rsidR="00994D50" w:rsidRPr="00994D50" w:rsidRDefault="00994D50" w:rsidP="00994D50">
            <w:pPr>
              <w:suppressAutoHyphens w:val="0"/>
              <w:jc w:val="right"/>
              <w:rPr>
                <w:b/>
                <w:bCs/>
                <w:sz w:val="18"/>
                <w:szCs w:val="18"/>
                <w:lang w:eastAsia="en-US"/>
              </w:rPr>
            </w:pPr>
            <w:r w:rsidRPr="00994D50">
              <w:rPr>
                <w:b/>
                <w:bCs/>
                <w:sz w:val="18"/>
                <w:szCs w:val="18"/>
                <w:lang w:eastAsia="en-US"/>
              </w:rPr>
              <w:t>1263,38</w:t>
            </w:r>
          </w:p>
        </w:tc>
        <w:tc>
          <w:tcPr>
            <w:tcW w:w="728" w:type="dxa"/>
            <w:tcBorders>
              <w:top w:val="nil"/>
              <w:left w:val="nil"/>
              <w:bottom w:val="single" w:sz="4" w:space="0" w:color="auto"/>
              <w:right w:val="single" w:sz="4" w:space="0" w:color="auto"/>
            </w:tcBorders>
            <w:shd w:val="clear" w:color="auto" w:fill="auto"/>
            <w:noWrap/>
            <w:vAlign w:val="center"/>
            <w:hideMark/>
          </w:tcPr>
          <w:p w14:paraId="68C88007" w14:textId="77777777" w:rsidR="00994D50" w:rsidRPr="00994D50" w:rsidRDefault="00994D50" w:rsidP="00994D50">
            <w:pPr>
              <w:suppressAutoHyphens w:val="0"/>
              <w:jc w:val="right"/>
              <w:rPr>
                <w:b/>
                <w:bCs/>
                <w:sz w:val="18"/>
                <w:szCs w:val="18"/>
                <w:lang w:eastAsia="en-US"/>
              </w:rPr>
            </w:pPr>
            <w:r w:rsidRPr="00994D50">
              <w:rPr>
                <w:b/>
                <w:bCs/>
                <w:sz w:val="18"/>
                <w:szCs w:val="18"/>
                <w:lang w:eastAsia="en-US"/>
              </w:rPr>
              <w:t>44,6</w:t>
            </w:r>
          </w:p>
        </w:tc>
        <w:tc>
          <w:tcPr>
            <w:tcW w:w="944" w:type="dxa"/>
            <w:tcBorders>
              <w:top w:val="nil"/>
              <w:left w:val="nil"/>
              <w:bottom w:val="nil"/>
              <w:right w:val="single" w:sz="4" w:space="0" w:color="auto"/>
            </w:tcBorders>
            <w:shd w:val="clear" w:color="auto" w:fill="auto"/>
            <w:noWrap/>
            <w:vAlign w:val="center"/>
            <w:hideMark/>
          </w:tcPr>
          <w:p w14:paraId="6EE46D6C" w14:textId="77777777" w:rsidR="00994D50" w:rsidRPr="00994D50" w:rsidRDefault="00994D50" w:rsidP="00994D50">
            <w:pPr>
              <w:suppressAutoHyphens w:val="0"/>
              <w:rPr>
                <w:b/>
                <w:bCs/>
                <w:sz w:val="18"/>
                <w:szCs w:val="18"/>
                <w:lang w:eastAsia="en-US"/>
              </w:rPr>
            </w:pPr>
            <w:r w:rsidRPr="00994D50">
              <w:rPr>
                <w:b/>
                <w:bCs/>
                <w:sz w:val="18"/>
                <w:szCs w:val="18"/>
                <w:lang w:eastAsia="en-US"/>
              </w:rPr>
              <w:t> </w:t>
            </w:r>
          </w:p>
        </w:tc>
        <w:tc>
          <w:tcPr>
            <w:tcW w:w="689" w:type="dxa"/>
            <w:tcBorders>
              <w:top w:val="nil"/>
              <w:left w:val="nil"/>
              <w:bottom w:val="nil"/>
              <w:right w:val="single" w:sz="4" w:space="0" w:color="auto"/>
            </w:tcBorders>
            <w:shd w:val="clear" w:color="auto" w:fill="auto"/>
            <w:noWrap/>
            <w:vAlign w:val="center"/>
            <w:hideMark/>
          </w:tcPr>
          <w:p w14:paraId="4C46C31E" w14:textId="77777777" w:rsidR="00994D50" w:rsidRPr="00994D50" w:rsidRDefault="00994D50" w:rsidP="00994D50">
            <w:pPr>
              <w:suppressAutoHyphens w:val="0"/>
              <w:rPr>
                <w:b/>
                <w:bCs/>
                <w:sz w:val="18"/>
                <w:szCs w:val="18"/>
                <w:lang w:eastAsia="en-US"/>
              </w:rPr>
            </w:pPr>
            <w:r w:rsidRPr="00994D50">
              <w:rPr>
                <w:b/>
                <w:bCs/>
                <w:sz w:val="18"/>
                <w:szCs w:val="18"/>
                <w:lang w:eastAsia="en-US"/>
              </w:rPr>
              <w:t> </w:t>
            </w:r>
          </w:p>
        </w:tc>
        <w:tc>
          <w:tcPr>
            <w:tcW w:w="649" w:type="dxa"/>
            <w:tcBorders>
              <w:top w:val="nil"/>
              <w:left w:val="nil"/>
              <w:bottom w:val="nil"/>
              <w:right w:val="single" w:sz="4" w:space="0" w:color="auto"/>
            </w:tcBorders>
            <w:shd w:val="clear" w:color="auto" w:fill="auto"/>
            <w:noWrap/>
            <w:vAlign w:val="center"/>
            <w:hideMark/>
          </w:tcPr>
          <w:p w14:paraId="51B82B8A" w14:textId="77777777" w:rsidR="00994D50" w:rsidRPr="00994D50" w:rsidRDefault="00994D50" w:rsidP="00994D50">
            <w:pPr>
              <w:suppressAutoHyphens w:val="0"/>
              <w:rPr>
                <w:b/>
                <w:bCs/>
                <w:sz w:val="18"/>
                <w:szCs w:val="18"/>
                <w:lang w:eastAsia="en-US"/>
              </w:rPr>
            </w:pPr>
            <w:r w:rsidRPr="00994D50">
              <w:rPr>
                <w:b/>
                <w:bCs/>
                <w:sz w:val="18"/>
                <w:szCs w:val="18"/>
                <w:lang w:eastAsia="en-US"/>
              </w:rPr>
              <w:t> </w:t>
            </w:r>
          </w:p>
        </w:tc>
        <w:tc>
          <w:tcPr>
            <w:tcW w:w="807" w:type="dxa"/>
            <w:tcBorders>
              <w:top w:val="nil"/>
              <w:left w:val="nil"/>
              <w:bottom w:val="nil"/>
              <w:right w:val="single" w:sz="4" w:space="0" w:color="auto"/>
            </w:tcBorders>
            <w:shd w:val="clear" w:color="auto" w:fill="auto"/>
            <w:noWrap/>
            <w:vAlign w:val="center"/>
            <w:hideMark/>
          </w:tcPr>
          <w:p w14:paraId="216B3E94" w14:textId="77777777" w:rsidR="00994D50" w:rsidRPr="00994D50" w:rsidRDefault="00994D50" w:rsidP="00994D50">
            <w:pPr>
              <w:suppressAutoHyphens w:val="0"/>
              <w:rPr>
                <w:b/>
                <w:bCs/>
                <w:sz w:val="18"/>
                <w:szCs w:val="18"/>
                <w:lang w:eastAsia="en-US"/>
              </w:rPr>
            </w:pPr>
            <w:r w:rsidRPr="00994D50">
              <w:rPr>
                <w:b/>
                <w:bCs/>
                <w:sz w:val="18"/>
                <w:szCs w:val="18"/>
                <w:lang w:eastAsia="en-US"/>
              </w:rPr>
              <w:t> </w:t>
            </w:r>
          </w:p>
        </w:tc>
        <w:tc>
          <w:tcPr>
            <w:tcW w:w="689" w:type="dxa"/>
            <w:tcBorders>
              <w:top w:val="nil"/>
              <w:left w:val="nil"/>
              <w:bottom w:val="single" w:sz="4" w:space="0" w:color="auto"/>
              <w:right w:val="single" w:sz="4" w:space="0" w:color="auto"/>
            </w:tcBorders>
            <w:shd w:val="clear" w:color="auto" w:fill="auto"/>
            <w:noWrap/>
            <w:vAlign w:val="center"/>
            <w:hideMark/>
          </w:tcPr>
          <w:p w14:paraId="2A4C6765" w14:textId="77777777" w:rsidR="00994D50" w:rsidRPr="00994D50" w:rsidRDefault="00994D50" w:rsidP="00994D50">
            <w:pPr>
              <w:suppressAutoHyphens w:val="0"/>
              <w:rPr>
                <w:b/>
                <w:bCs/>
                <w:sz w:val="18"/>
                <w:szCs w:val="18"/>
                <w:lang w:eastAsia="en-US"/>
              </w:rPr>
            </w:pPr>
            <w:r w:rsidRPr="00994D50">
              <w:rPr>
                <w:b/>
                <w:bCs/>
                <w:sz w:val="18"/>
                <w:szCs w:val="18"/>
                <w:lang w:eastAsia="en-US"/>
              </w:rPr>
              <w:t> </w:t>
            </w:r>
          </w:p>
        </w:tc>
        <w:tc>
          <w:tcPr>
            <w:tcW w:w="571" w:type="dxa"/>
            <w:tcBorders>
              <w:top w:val="nil"/>
              <w:left w:val="nil"/>
              <w:bottom w:val="nil"/>
              <w:right w:val="double" w:sz="6" w:space="0" w:color="auto"/>
            </w:tcBorders>
            <w:shd w:val="clear" w:color="auto" w:fill="auto"/>
            <w:noWrap/>
            <w:vAlign w:val="center"/>
            <w:hideMark/>
          </w:tcPr>
          <w:p w14:paraId="502746F0" w14:textId="77777777" w:rsidR="00994D50" w:rsidRPr="00994D50" w:rsidRDefault="00994D50" w:rsidP="00994D50">
            <w:pPr>
              <w:suppressAutoHyphens w:val="0"/>
              <w:rPr>
                <w:b/>
                <w:bCs/>
                <w:sz w:val="18"/>
                <w:szCs w:val="18"/>
                <w:lang w:eastAsia="en-US"/>
              </w:rPr>
            </w:pPr>
            <w:r w:rsidRPr="00994D50">
              <w:rPr>
                <w:b/>
                <w:bCs/>
                <w:sz w:val="18"/>
                <w:szCs w:val="18"/>
                <w:lang w:eastAsia="en-US"/>
              </w:rPr>
              <w:t> </w:t>
            </w:r>
          </w:p>
        </w:tc>
      </w:tr>
      <w:tr w:rsidR="00994D50" w:rsidRPr="00994D50" w14:paraId="14162B90" w14:textId="77777777" w:rsidTr="00994D50">
        <w:trPr>
          <w:trHeight w:val="270"/>
          <w:jc w:val="center"/>
        </w:trPr>
        <w:tc>
          <w:tcPr>
            <w:tcW w:w="2210" w:type="dxa"/>
            <w:tcBorders>
              <w:top w:val="double" w:sz="6" w:space="0" w:color="auto"/>
              <w:left w:val="double" w:sz="6" w:space="0" w:color="auto"/>
              <w:bottom w:val="double" w:sz="6" w:space="0" w:color="auto"/>
              <w:right w:val="nil"/>
            </w:tcBorders>
            <w:shd w:val="clear" w:color="auto" w:fill="auto"/>
            <w:noWrap/>
            <w:vAlign w:val="center"/>
            <w:hideMark/>
          </w:tcPr>
          <w:p w14:paraId="61065037" w14:textId="77777777" w:rsidR="00994D50" w:rsidRPr="00994D50" w:rsidRDefault="00994D50" w:rsidP="00994D50">
            <w:pPr>
              <w:suppressAutoHyphens w:val="0"/>
              <w:rPr>
                <w:b/>
                <w:bCs/>
                <w:sz w:val="18"/>
                <w:szCs w:val="18"/>
                <w:lang w:eastAsia="en-US"/>
              </w:rPr>
            </w:pPr>
            <w:r w:rsidRPr="00994D50">
              <w:rPr>
                <w:b/>
                <w:bCs/>
                <w:sz w:val="18"/>
                <w:szCs w:val="18"/>
                <w:lang w:eastAsia="en-US"/>
              </w:rPr>
              <w:t>УКУПНО ГЈ</w:t>
            </w:r>
          </w:p>
        </w:tc>
        <w:tc>
          <w:tcPr>
            <w:tcW w:w="1102" w:type="dxa"/>
            <w:tcBorders>
              <w:top w:val="double" w:sz="6" w:space="0" w:color="auto"/>
              <w:left w:val="nil"/>
              <w:bottom w:val="double" w:sz="6" w:space="0" w:color="auto"/>
              <w:right w:val="single" w:sz="4" w:space="0" w:color="auto"/>
            </w:tcBorders>
            <w:shd w:val="clear" w:color="auto" w:fill="auto"/>
            <w:noWrap/>
            <w:vAlign w:val="center"/>
            <w:hideMark/>
          </w:tcPr>
          <w:p w14:paraId="4A40390D" w14:textId="77777777" w:rsidR="00994D50" w:rsidRPr="00994D50" w:rsidRDefault="00994D50" w:rsidP="00994D50">
            <w:pPr>
              <w:suppressAutoHyphens w:val="0"/>
              <w:rPr>
                <w:b/>
                <w:bCs/>
                <w:sz w:val="18"/>
                <w:szCs w:val="18"/>
                <w:lang w:eastAsia="en-US"/>
              </w:rPr>
            </w:pPr>
            <w:r w:rsidRPr="00994D50">
              <w:rPr>
                <w:b/>
                <w:bCs/>
                <w:sz w:val="18"/>
                <w:szCs w:val="18"/>
                <w:lang w:eastAsia="en-US"/>
              </w:rPr>
              <w:t> </w:t>
            </w:r>
          </w:p>
        </w:tc>
        <w:tc>
          <w:tcPr>
            <w:tcW w:w="925" w:type="dxa"/>
            <w:tcBorders>
              <w:top w:val="double" w:sz="6" w:space="0" w:color="auto"/>
              <w:left w:val="nil"/>
              <w:bottom w:val="double" w:sz="6" w:space="0" w:color="auto"/>
              <w:right w:val="single" w:sz="4" w:space="0" w:color="auto"/>
            </w:tcBorders>
            <w:shd w:val="clear" w:color="auto" w:fill="auto"/>
            <w:noWrap/>
            <w:vAlign w:val="center"/>
            <w:hideMark/>
          </w:tcPr>
          <w:p w14:paraId="1CD99738" w14:textId="77777777" w:rsidR="00994D50" w:rsidRPr="00994D50" w:rsidRDefault="00994D50" w:rsidP="00994D50">
            <w:pPr>
              <w:suppressAutoHyphens w:val="0"/>
              <w:jc w:val="right"/>
              <w:rPr>
                <w:b/>
                <w:bCs/>
                <w:sz w:val="18"/>
                <w:szCs w:val="18"/>
                <w:lang w:eastAsia="en-US"/>
              </w:rPr>
            </w:pPr>
            <w:r w:rsidRPr="00994D50">
              <w:rPr>
                <w:b/>
                <w:bCs/>
                <w:sz w:val="18"/>
                <w:szCs w:val="18"/>
                <w:lang w:eastAsia="en-US"/>
              </w:rPr>
              <w:t>2833,03</w:t>
            </w:r>
          </w:p>
        </w:tc>
        <w:tc>
          <w:tcPr>
            <w:tcW w:w="728" w:type="dxa"/>
            <w:tcBorders>
              <w:top w:val="double" w:sz="6" w:space="0" w:color="auto"/>
              <w:left w:val="nil"/>
              <w:bottom w:val="double" w:sz="6" w:space="0" w:color="auto"/>
              <w:right w:val="single" w:sz="4" w:space="0" w:color="auto"/>
            </w:tcBorders>
            <w:shd w:val="clear" w:color="auto" w:fill="auto"/>
            <w:noWrap/>
            <w:vAlign w:val="center"/>
            <w:hideMark/>
          </w:tcPr>
          <w:p w14:paraId="628AFD9B" w14:textId="77777777" w:rsidR="00994D50" w:rsidRPr="00994D50" w:rsidRDefault="00994D50" w:rsidP="00994D50">
            <w:pPr>
              <w:suppressAutoHyphens w:val="0"/>
              <w:jc w:val="right"/>
              <w:rPr>
                <w:b/>
                <w:bCs/>
                <w:sz w:val="18"/>
                <w:szCs w:val="18"/>
                <w:lang w:eastAsia="en-US"/>
              </w:rPr>
            </w:pPr>
            <w:r w:rsidRPr="00994D50">
              <w:rPr>
                <w:b/>
                <w:bCs/>
                <w:sz w:val="18"/>
                <w:szCs w:val="18"/>
                <w:lang w:eastAsia="en-US"/>
              </w:rPr>
              <w:t>100,00</w:t>
            </w:r>
          </w:p>
        </w:tc>
        <w:tc>
          <w:tcPr>
            <w:tcW w:w="944" w:type="dxa"/>
            <w:tcBorders>
              <w:top w:val="double" w:sz="6" w:space="0" w:color="auto"/>
              <w:left w:val="nil"/>
              <w:bottom w:val="double" w:sz="6" w:space="0" w:color="auto"/>
              <w:right w:val="single" w:sz="4" w:space="0" w:color="auto"/>
            </w:tcBorders>
            <w:shd w:val="clear" w:color="auto" w:fill="auto"/>
            <w:noWrap/>
            <w:vAlign w:val="center"/>
            <w:hideMark/>
          </w:tcPr>
          <w:p w14:paraId="09302157" w14:textId="77777777" w:rsidR="00994D50" w:rsidRPr="00994D50" w:rsidRDefault="00994D50" w:rsidP="00994D50">
            <w:pPr>
              <w:suppressAutoHyphens w:val="0"/>
              <w:jc w:val="right"/>
              <w:rPr>
                <w:b/>
                <w:bCs/>
                <w:sz w:val="18"/>
                <w:szCs w:val="18"/>
                <w:lang w:eastAsia="en-US"/>
              </w:rPr>
            </w:pPr>
            <w:r w:rsidRPr="00994D50">
              <w:rPr>
                <w:b/>
                <w:bCs/>
                <w:sz w:val="18"/>
                <w:szCs w:val="18"/>
                <w:lang w:eastAsia="en-US"/>
              </w:rPr>
              <w:t>350207,74</w:t>
            </w:r>
          </w:p>
        </w:tc>
        <w:tc>
          <w:tcPr>
            <w:tcW w:w="689" w:type="dxa"/>
            <w:tcBorders>
              <w:top w:val="double" w:sz="6" w:space="0" w:color="auto"/>
              <w:left w:val="nil"/>
              <w:bottom w:val="double" w:sz="6" w:space="0" w:color="auto"/>
              <w:right w:val="single" w:sz="4" w:space="0" w:color="auto"/>
            </w:tcBorders>
            <w:shd w:val="clear" w:color="auto" w:fill="auto"/>
            <w:noWrap/>
            <w:vAlign w:val="center"/>
            <w:hideMark/>
          </w:tcPr>
          <w:p w14:paraId="167BCE04" w14:textId="77777777" w:rsidR="00994D50" w:rsidRPr="00994D50" w:rsidRDefault="00994D50" w:rsidP="00994D50">
            <w:pPr>
              <w:suppressAutoHyphens w:val="0"/>
              <w:jc w:val="right"/>
              <w:rPr>
                <w:b/>
                <w:bCs/>
                <w:sz w:val="18"/>
                <w:szCs w:val="18"/>
                <w:lang w:eastAsia="en-US"/>
              </w:rPr>
            </w:pPr>
            <w:r w:rsidRPr="00994D50">
              <w:rPr>
                <w:b/>
                <w:bCs/>
                <w:sz w:val="18"/>
                <w:szCs w:val="18"/>
                <w:lang w:eastAsia="en-US"/>
              </w:rPr>
              <w:t>123,62</w:t>
            </w:r>
          </w:p>
        </w:tc>
        <w:tc>
          <w:tcPr>
            <w:tcW w:w="649" w:type="dxa"/>
            <w:tcBorders>
              <w:top w:val="double" w:sz="6" w:space="0" w:color="auto"/>
              <w:left w:val="nil"/>
              <w:bottom w:val="double" w:sz="6" w:space="0" w:color="auto"/>
              <w:right w:val="single" w:sz="4" w:space="0" w:color="auto"/>
            </w:tcBorders>
            <w:shd w:val="clear" w:color="auto" w:fill="auto"/>
            <w:noWrap/>
            <w:vAlign w:val="center"/>
            <w:hideMark/>
          </w:tcPr>
          <w:p w14:paraId="269B26E7" w14:textId="77777777" w:rsidR="00994D50" w:rsidRPr="00994D50" w:rsidRDefault="00994D50" w:rsidP="00994D50">
            <w:pPr>
              <w:suppressAutoHyphens w:val="0"/>
              <w:jc w:val="right"/>
              <w:rPr>
                <w:b/>
                <w:bCs/>
                <w:sz w:val="18"/>
                <w:szCs w:val="18"/>
                <w:lang w:eastAsia="en-US"/>
              </w:rPr>
            </w:pPr>
            <w:r w:rsidRPr="00994D50">
              <w:rPr>
                <w:b/>
                <w:bCs/>
                <w:sz w:val="18"/>
                <w:szCs w:val="18"/>
                <w:lang w:eastAsia="en-US"/>
              </w:rPr>
              <w:t>100,00</w:t>
            </w:r>
          </w:p>
        </w:tc>
        <w:tc>
          <w:tcPr>
            <w:tcW w:w="807" w:type="dxa"/>
            <w:tcBorders>
              <w:top w:val="double" w:sz="6" w:space="0" w:color="auto"/>
              <w:left w:val="nil"/>
              <w:bottom w:val="double" w:sz="6" w:space="0" w:color="auto"/>
              <w:right w:val="single" w:sz="4" w:space="0" w:color="auto"/>
            </w:tcBorders>
            <w:shd w:val="clear" w:color="auto" w:fill="auto"/>
            <w:noWrap/>
            <w:vAlign w:val="center"/>
            <w:hideMark/>
          </w:tcPr>
          <w:p w14:paraId="29302F48" w14:textId="77777777" w:rsidR="00994D50" w:rsidRPr="00994D50" w:rsidRDefault="00994D50" w:rsidP="00994D50">
            <w:pPr>
              <w:suppressAutoHyphens w:val="0"/>
              <w:jc w:val="right"/>
              <w:rPr>
                <w:b/>
                <w:bCs/>
                <w:sz w:val="18"/>
                <w:szCs w:val="18"/>
                <w:lang w:eastAsia="en-US"/>
              </w:rPr>
            </w:pPr>
            <w:r w:rsidRPr="00994D50">
              <w:rPr>
                <w:b/>
                <w:bCs/>
                <w:sz w:val="18"/>
                <w:szCs w:val="18"/>
                <w:lang w:eastAsia="en-US"/>
              </w:rPr>
              <w:t>8777,2</w:t>
            </w:r>
          </w:p>
        </w:tc>
        <w:tc>
          <w:tcPr>
            <w:tcW w:w="689" w:type="dxa"/>
            <w:tcBorders>
              <w:top w:val="double" w:sz="6" w:space="0" w:color="auto"/>
              <w:left w:val="nil"/>
              <w:bottom w:val="double" w:sz="6" w:space="0" w:color="auto"/>
              <w:right w:val="single" w:sz="4" w:space="0" w:color="auto"/>
            </w:tcBorders>
            <w:shd w:val="clear" w:color="auto" w:fill="auto"/>
            <w:noWrap/>
            <w:vAlign w:val="center"/>
            <w:hideMark/>
          </w:tcPr>
          <w:p w14:paraId="38929BF2" w14:textId="77777777" w:rsidR="00994D50" w:rsidRPr="00994D50" w:rsidRDefault="00994D50" w:rsidP="00994D50">
            <w:pPr>
              <w:suppressAutoHyphens w:val="0"/>
              <w:jc w:val="right"/>
              <w:rPr>
                <w:b/>
                <w:bCs/>
                <w:sz w:val="18"/>
                <w:szCs w:val="18"/>
                <w:lang w:eastAsia="en-US"/>
              </w:rPr>
            </w:pPr>
            <w:r w:rsidRPr="00994D50">
              <w:rPr>
                <w:b/>
                <w:bCs/>
                <w:sz w:val="18"/>
                <w:szCs w:val="18"/>
                <w:lang w:eastAsia="en-US"/>
              </w:rPr>
              <w:t>9,18</w:t>
            </w:r>
          </w:p>
        </w:tc>
        <w:tc>
          <w:tcPr>
            <w:tcW w:w="571" w:type="dxa"/>
            <w:tcBorders>
              <w:top w:val="double" w:sz="6" w:space="0" w:color="auto"/>
              <w:left w:val="nil"/>
              <w:bottom w:val="double" w:sz="6" w:space="0" w:color="auto"/>
              <w:right w:val="double" w:sz="6" w:space="0" w:color="auto"/>
            </w:tcBorders>
            <w:shd w:val="clear" w:color="auto" w:fill="auto"/>
            <w:noWrap/>
            <w:vAlign w:val="center"/>
            <w:hideMark/>
          </w:tcPr>
          <w:p w14:paraId="6B7574FE" w14:textId="77777777" w:rsidR="00994D50" w:rsidRPr="00994D50" w:rsidRDefault="00994D50" w:rsidP="00994D50">
            <w:pPr>
              <w:suppressAutoHyphens w:val="0"/>
              <w:jc w:val="right"/>
              <w:rPr>
                <w:b/>
                <w:bCs/>
                <w:sz w:val="18"/>
                <w:szCs w:val="18"/>
                <w:lang w:eastAsia="en-US"/>
              </w:rPr>
            </w:pPr>
            <w:r w:rsidRPr="00994D50">
              <w:rPr>
                <w:b/>
                <w:bCs/>
                <w:sz w:val="18"/>
                <w:szCs w:val="18"/>
                <w:lang w:eastAsia="en-US"/>
              </w:rPr>
              <w:t>5,0</w:t>
            </w:r>
          </w:p>
        </w:tc>
      </w:tr>
    </w:tbl>
    <w:p w14:paraId="71C55E8F" w14:textId="77777777" w:rsidR="00A54131" w:rsidRPr="004B34D7" w:rsidRDefault="00A54131" w:rsidP="00955D18">
      <w:pPr>
        <w:spacing w:after="60"/>
        <w:jc w:val="both"/>
        <w:rPr>
          <w:bCs/>
          <w:sz w:val="22"/>
          <w:szCs w:val="22"/>
          <w:lang w:val="sr-Cyrl-RS"/>
        </w:rPr>
      </w:pPr>
    </w:p>
    <w:p w14:paraId="3BC97A27" w14:textId="5446301D" w:rsidR="0076318C" w:rsidRPr="00AF033B" w:rsidRDefault="00A54131" w:rsidP="00955D18">
      <w:pPr>
        <w:spacing w:after="60"/>
        <w:ind w:firstLine="720"/>
        <w:jc w:val="both"/>
        <w:rPr>
          <w:bCs/>
          <w:sz w:val="22"/>
          <w:szCs w:val="22"/>
          <w:lang w:val="sr-Cyrl-RS"/>
        </w:rPr>
      </w:pPr>
      <w:r w:rsidRPr="00AF033B">
        <w:rPr>
          <w:bCs/>
          <w:sz w:val="22"/>
          <w:szCs w:val="22"/>
          <w:lang w:val="sr-Cyrl-RS"/>
        </w:rPr>
        <w:t>Стање шума газдинске јединице</w:t>
      </w:r>
      <w:r w:rsidR="00955D18">
        <w:rPr>
          <w:bCs/>
          <w:sz w:val="22"/>
          <w:szCs w:val="22"/>
          <w:lang w:val="sr-Cyrl-RS"/>
        </w:rPr>
        <w:t xml:space="preserve"> ,,</w:t>
      </w:r>
      <w:r w:rsidR="001B2178">
        <w:rPr>
          <w:bCs/>
          <w:sz w:val="22"/>
          <w:szCs w:val="22"/>
          <w:lang w:val="sr-Cyrl-RS"/>
        </w:rPr>
        <w:t>Деспотовачке шуме</w:t>
      </w:r>
      <w:r w:rsidRPr="00AF033B">
        <w:rPr>
          <w:bCs/>
          <w:sz w:val="22"/>
          <w:szCs w:val="22"/>
          <w:lang w:val="sr-Cyrl-RS"/>
        </w:rPr>
        <w:t xml:space="preserve">” по пореклу је следеће: високе шуме су заступљене на </w:t>
      </w:r>
      <w:r w:rsidR="002530FA">
        <w:rPr>
          <w:bCs/>
          <w:sz w:val="22"/>
          <w:szCs w:val="22"/>
          <w:lang w:val="sr-Cyrl-RS" w:eastAsia="en-US"/>
        </w:rPr>
        <w:t>1</w:t>
      </w:r>
      <w:r w:rsidR="00AF033B" w:rsidRPr="00CB167C">
        <w:rPr>
          <w:bCs/>
          <w:sz w:val="22"/>
          <w:szCs w:val="22"/>
          <w:lang w:eastAsia="en-US"/>
        </w:rPr>
        <w:t>2</w:t>
      </w:r>
      <w:r w:rsidR="00AF033B" w:rsidRPr="00AF033B">
        <w:rPr>
          <w:bCs/>
          <w:sz w:val="22"/>
          <w:szCs w:val="22"/>
          <w:lang w:val="sr-Cyrl-RS" w:eastAsia="en-US"/>
        </w:rPr>
        <w:t>,</w:t>
      </w:r>
      <w:r w:rsidR="00AF033B" w:rsidRPr="00CB167C">
        <w:rPr>
          <w:bCs/>
          <w:sz w:val="22"/>
          <w:szCs w:val="22"/>
          <w:lang w:eastAsia="en-US"/>
        </w:rPr>
        <w:t>0</w:t>
      </w:r>
      <w:r w:rsidRPr="00AF033B">
        <w:rPr>
          <w:bCs/>
          <w:sz w:val="22"/>
          <w:szCs w:val="22"/>
          <w:lang w:val="sr-Cyrl-RS"/>
        </w:rPr>
        <w:t>% (</w:t>
      </w:r>
      <w:r w:rsidR="002530FA" w:rsidRPr="009257F9">
        <w:rPr>
          <w:sz w:val="22"/>
          <w:szCs w:val="22"/>
          <w:lang w:eastAsia="en-US"/>
        </w:rPr>
        <w:t>338,99</w:t>
      </w:r>
      <w:r w:rsidRPr="002530FA">
        <w:rPr>
          <w:sz w:val="22"/>
          <w:szCs w:val="22"/>
          <w:lang w:val="sr-Latn-RS" w:eastAsia="sr-Cyrl-RS"/>
        </w:rPr>
        <w:t>ha</w:t>
      </w:r>
      <w:r w:rsidRPr="00AF033B">
        <w:rPr>
          <w:bCs/>
          <w:sz w:val="22"/>
          <w:szCs w:val="22"/>
          <w:lang w:val="sr-Cyrl-RS"/>
        </w:rPr>
        <w:t>) од укупно обрасле површине, са просечном дрвном масом од</w:t>
      </w:r>
      <w:r w:rsidR="00A74FA7" w:rsidRPr="00AF033B">
        <w:rPr>
          <w:bCs/>
          <w:sz w:val="22"/>
          <w:szCs w:val="22"/>
          <w:lang w:val="sr-Cyrl-RS"/>
        </w:rPr>
        <w:t xml:space="preserve"> </w:t>
      </w:r>
      <w:r w:rsidR="002530FA" w:rsidRPr="009257F9">
        <w:rPr>
          <w:sz w:val="22"/>
          <w:szCs w:val="22"/>
          <w:lang w:eastAsia="en-US"/>
        </w:rPr>
        <w:t>254,1</w:t>
      </w:r>
      <w:r w:rsidRPr="002530FA">
        <w:rPr>
          <w:sz w:val="22"/>
          <w:szCs w:val="22"/>
          <w:lang w:val="sr-Latn-RS"/>
        </w:rPr>
        <w:t>m</w:t>
      </w:r>
      <w:r w:rsidRPr="002530FA">
        <w:rPr>
          <w:sz w:val="22"/>
          <w:szCs w:val="22"/>
          <w:vertAlign w:val="superscript"/>
          <w:lang w:val="sr-Cyrl-RS"/>
        </w:rPr>
        <w:t>3</w:t>
      </w:r>
      <w:r w:rsidRPr="00AF033B">
        <w:rPr>
          <w:bCs/>
          <w:sz w:val="22"/>
          <w:szCs w:val="22"/>
          <w:lang w:val="sr-Cyrl-RS"/>
        </w:rPr>
        <w:t>/</w:t>
      </w:r>
      <w:r w:rsidRPr="00AF033B">
        <w:rPr>
          <w:bCs/>
          <w:sz w:val="22"/>
          <w:szCs w:val="22"/>
          <w:lang w:val="sr-Latn-RS"/>
        </w:rPr>
        <w:t>ha</w:t>
      </w:r>
      <w:r w:rsidRPr="00AF033B">
        <w:rPr>
          <w:bCs/>
          <w:sz w:val="22"/>
          <w:szCs w:val="22"/>
          <w:lang w:val="sr-Cyrl-RS"/>
        </w:rPr>
        <w:t xml:space="preserve"> и</w:t>
      </w:r>
      <w:r w:rsidR="00D85034" w:rsidRPr="00AF033B">
        <w:rPr>
          <w:bCs/>
          <w:sz w:val="22"/>
          <w:szCs w:val="22"/>
          <w:lang w:val="sr-Cyrl-RS"/>
        </w:rPr>
        <w:t xml:space="preserve"> </w:t>
      </w:r>
      <w:r w:rsidR="00A653A1" w:rsidRPr="00AF033B">
        <w:rPr>
          <w:bCs/>
          <w:sz w:val="22"/>
          <w:szCs w:val="22"/>
          <w:lang w:val="sr-Cyrl-RS"/>
        </w:rPr>
        <w:t xml:space="preserve">прирастом од </w:t>
      </w:r>
      <w:r w:rsidR="002530FA">
        <w:rPr>
          <w:bCs/>
          <w:sz w:val="22"/>
          <w:szCs w:val="22"/>
          <w:lang w:val="sr-Cyrl-RS" w:eastAsia="en-US"/>
        </w:rPr>
        <w:t>4</w:t>
      </w:r>
      <w:r w:rsidR="00AF033B" w:rsidRPr="00AF033B">
        <w:rPr>
          <w:bCs/>
          <w:sz w:val="22"/>
          <w:szCs w:val="22"/>
          <w:lang w:val="sr-Cyrl-RS" w:eastAsia="en-US"/>
        </w:rPr>
        <w:t>,</w:t>
      </w:r>
      <w:r w:rsidR="0042540A">
        <w:rPr>
          <w:bCs/>
          <w:sz w:val="22"/>
          <w:szCs w:val="22"/>
          <w:lang w:val="sr-Cyrl-RS" w:eastAsia="en-US"/>
        </w:rPr>
        <w:t>4</w:t>
      </w:r>
      <w:r w:rsidR="00E065D2" w:rsidRPr="00AF033B">
        <w:rPr>
          <w:bCs/>
          <w:sz w:val="22"/>
          <w:szCs w:val="22"/>
          <w:lang w:val="sr-Latn-RS"/>
        </w:rPr>
        <w:t>m</w:t>
      </w:r>
      <w:r w:rsidR="00A653A1" w:rsidRPr="00AF033B">
        <w:rPr>
          <w:bCs/>
          <w:sz w:val="22"/>
          <w:szCs w:val="22"/>
          <w:vertAlign w:val="superscript"/>
          <w:lang w:val="sr-Cyrl-RS"/>
        </w:rPr>
        <w:t>3</w:t>
      </w:r>
      <w:r w:rsidR="00A653A1" w:rsidRPr="00AF033B">
        <w:rPr>
          <w:bCs/>
          <w:sz w:val="22"/>
          <w:szCs w:val="22"/>
          <w:lang w:val="sr-Cyrl-RS"/>
        </w:rPr>
        <w:t>/</w:t>
      </w:r>
      <w:r w:rsidR="00E065D2" w:rsidRPr="00AF033B">
        <w:rPr>
          <w:bCs/>
          <w:sz w:val="22"/>
          <w:szCs w:val="22"/>
          <w:lang w:val="sr-Latn-RS"/>
        </w:rPr>
        <w:t>ha</w:t>
      </w:r>
      <w:r w:rsidR="00A653A1" w:rsidRPr="00AF033B">
        <w:rPr>
          <w:bCs/>
          <w:sz w:val="22"/>
          <w:szCs w:val="22"/>
          <w:lang w:val="sr-Cyrl-RS"/>
        </w:rPr>
        <w:t xml:space="preserve">, </w:t>
      </w:r>
      <w:r w:rsidR="004E0A8A">
        <w:rPr>
          <w:bCs/>
          <w:sz w:val="22"/>
          <w:szCs w:val="22"/>
          <w:lang w:val="sr-Cyrl-RS"/>
        </w:rPr>
        <w:t>док</w:t>
      </w:r>
      <w:r w:rsidR="00A653A1" w:rsidRPr="00AF033B">
        <w:rPr>
          <w:bCs/>
          <w:sz w:val="22"/>
          <w:szCs w:val="22"/>
          <w:lang w:val="sr-Cyrl-RS"/>
        </w:rPr>
        <w:t xml:space="preserve"> изданачке</w:t>
      </w:r>
      <w:r w:rsidR="004E0A8A">
        <w:rPr>
          <w:bCs/>
          <w:sz w:val="22"/>
          <w:szCs w:val="22"/>
          <w:lang w:val="sr-Cyrl-RS"/>
        </w:rPr>
        <w:t xml:space="preserve"> шуме</w:t>
      </w:r>
      <w:r w:rsidR="00A653A1" w:rsidRPr="00AF033B">
        <w:rPr>
          <w:bCs/>
          <w:sz w:val="22"/>
          <w:szCs w:val="22"/>
          <w:lang w:val="sr-Cyrl-RS"/>
        </w:rPr>
        <w:t xml:space="preserve"> су заступљене на </w:t>
      </w:r>
      <w:r w:rsidR="002530FA">
        <w:rPr>
          <w:bCs/>
          <w:sz w:val="22"/>
          <w:szCs w:val="22"/>
          <w:lang w:val="sr-Cyrl-RS" w:eastAsia="en-US"/>
        </w:rPr>
        <w:t>38,5</w:t>
      </w:r>
      <w:r w:rsidR="00A653A1" w:rsidRPr="00AF033B">
        <w:rPr>
          <w:bCs/>
          <w:sz w:val="22"/>
          <w:szCs w:val="22"/>
          <w:lang w:val="sr-Cyrl-RS"/>
        </w:rPr>
        <w:t>% (</w:t>
      </w:r>
      <w:r w:rsidR="002530FA" w:rsidRPr="009257F9">
        <w:rPr>
          <w:sz w:val="22"/>
          <w:szCs w:val="22"/>
          <w:lang w:eastAsia="en-US"/>
        </w:rPr>
        <w:t>1089,91</w:t>
      </w:r>
      <w:r w:rsidR="000B13A2" w:rsidRPr="002530FA">
        <w:rPr>
          <w:sz w:val="22"/>
          <w:szCs w:val="22"/>
          <w:lang w:val="sr-Latn-RS"/>
        </w:rPr>
        <w:t>ha</w:t>
      </w:r>
      <w:r w:rsidR="00A653A1" w:rsidRPr="00AF033B">
        <w:rPr>
          <w:bCs/>
          <w:sz w:val="22"/>
          <w:szCs w:val="22"/>
          <w:lang w:val="sr-Cyrl-RS"/>
        </w:rPr>
        <w:t>) од укупно обрасле</w:t>
      </w:r>
      <w:r w:rsidR="005E1752" w:rsidRPr="00AF033B">
        <w:rPr>
          <w:bCs/>
          <w:sz w:val="22"/>
          <w:szCs w:val="22"/>
          <w:lang w:val="sr-Cyrl-RS"/>
        </w:rPr>
        <w:t xml:space="preserve"> </w:t>
      </w:r>
      <w:r w:rsidR="0076318C" w:rsidRPr="00AF033B">
        <w:rPr>
          <w:bCs/>
          <w:sz w:val="22"/>
          <w:szCs w:val="22"/>
          <w:lang w:val="sr-Cyrl-RS"/>
        </w:rPr>
        <w:t>површине, са просечном дрвном масом од</w:t>
      </w:r>
      <w:r w:rsidR="00A74FA7" w:rsidRPr="00AF033B">
        <w:rPr>
          <w:bCs/>
          <w:sz w:val="22"/>
          <w:szCs w:val="22"/>
          <w:lang w:val="sr-Cyrl-RS"/>
        </w:rPr>
        <w:t xml:space="preserve"> </w:t>
      </w:r>
      <w:r w:rsidR="002530FA" w:rsidRPr="009257F9">
        <w:rPr>
          <w:sz w:val="22"/>
          <w:szCs w:val="22"/>
          <w:lang w:eastAsia="en-US"/>
        </w:rPr>
        <w:t>204,6</w:t>
      </w:r>
      <w:r w:rsidR="00E065D2" w:rsidRPr="002530FA">
        <w:rPr>
          <w:sz w:val="22"/>
          <w:szCs w:val="22"/>
          <w:lang w:val="sr-Latn-RS"/>
        </w:rPr>
        <w:t>m</w:t>
      </w:r>
      <w:r w:rsidR="0076318C" w:rsidRPr="002530FA">
        <w:rPr>
          <w:sz w:val="22"/>
          <w:szCs w:val="22"/>
          <w:vertAlign w:val="superscript"/>
          <w:lang w:val="sr-Cyrl-RS"/>
        </w:rPr>
        <w:t>3</w:t>
      </w:r>
      <w:r w:rsidR="0076318C" w:rsidRPr="00AF033B">
        <w:rPr>
          <w:bCs/>
          <w:sz w:val="22"/>
          <w:szCs w:val="22"/>
          <w:lang w:val="sr-Cyrl-RS"/>
        </w:rPr>
        <w:t>/</w:t>
      </w:r>
      <w:r w:rsidR="00E065D2" w:rsidRPr="00AF033B">
        <w:rPr>
          <w:bCs/>
          <w:sz w:val="22"/>
          <w:szCs w:val="22"/>
          <w:lang w:val="sr-Latn-RS"/>
        </w:rPr>
        <w:t>ha</w:t>
      </w:r>
      <w:r w:rsidR="0076318C" w:rsidRPr="00AF033B">
        <w:rPr>
          <w:bCs/>
          <w:sz w:val="22"/>
          <w:szCs w:val="22"/>
          <w:lang w:val="sr-Cyrl-RS"/>
        </w:rPr>
        <w:t xml:space="preserve"> и прирастом од </w:t>
      </w:r>
      <w:r w:rsidR="002530FA">
        <w:rPr>
          <w:bCs/>
          <w:sz w:val="22"/>
          <w:szCs w:val="22"/>
          <w:lang w:val="sr-Cyrl-RS" w:eastAsia="en-US"/>
        </w:rPr>
        <w:t>5,</w:t>
      </w:r>
      <w:r w:rsidR="0042540A">
        <w:rPr>
          <w:bCs/>
          <w:sz w:val="22"/>
          <w:szCs w:val="22"/>
          <w:lang w:val="sr-Cyrl-RS" w:eastAsia="en-US"/>
        </w:rPr>
        <w:t>3</w:t>
      </w:r>
      <w:r w:rsidR="00E065D2" w:rsidRPr="00AF033B">
        <w:rPr>
          <w:bCs/>
          <w:sz w:val="22"/>
          <w:szCs w:val="22"/>
          <w:lang w:val="sr-Latn-RS"/>
        </w:rPr>
        <w:t>m</w:t>
      </w:r>
      <w:r w:rsidR="0076318C" w:rsidRPr="00AF033B">
        <w:rPr>
          <w:bCs/>
          <w:sz w:val="22"/>
          <w:szCs w:val="22"/>
          <w:vertAlign w:val="superscript"/>
          <w:lang w:val="sr-Cyrl-RS"/>
        </w:rPr>
        <w:t>3</w:t>
      </w:r>
      <w:r w:rsidR="0076318C" w:rsidRPr="00AF033B">
        <w:rPr>
          <w:bCs/>
          <w:sz w:val="22"/>
          <w:szCs w:val="22"/>
          <w:lang w:val="sr-Cyrl-RS"/>
        </w:rPr>
        <w:t>/</w:t>
      </w:r>
      <w:r w:rsidR="00E065D2" w:rsidRPr="00AF033B">
        <w:rPr>
          <w:bCs/>
          <w:sz w:val="22"/>
          <w:szCs w:val="22"/>
          <w:lang w:val="sr-Latn-RS"/>
        </w:rPr>
        <w:t>ha</w:t>
      </w:r>
      <w:r w:rsidR="00964FF2">
        <w:rPr>
          <w:bCs/>
          <w:sz w:val="22"/>
          <w:szCs w:val="22"/>
          <w:lang w:val="sr-Latn-RS"/>
        </w:rPr>
        <w:t xml:space="preserve">, </w:t>
      </w:r>
      <w:r w:rsidR="00964FF2">
        <w:rPr>
          <w:bCs/>
          <w:sz w:val="22"/>
          <w:szCs w:val="22"/>
          <w:lang w:val="sr-Cyrl-RS"/>
        </w:rPr>
        <w:t>а</w:t>
      </w:r>
      <w:r w:rsidR="004E0A8A">
        <w:rPr>
          <w:bCs/>
          <w:sz w:val="22"/>
          <w:szCs w:val="22"/>
          <w:lang w:val="sr-Cyrl-RS"/>
        </w:rPr>
        <w:t xml:space="preserve"> вештачки подигнуте састојине су заступљене на 5,0% (140,75</w:t>
      </w:r>
      <w:r w:rsidR="004E0A8A">
        <w:rPr>
          <w:bCs/>
          <w:sz w:val="22"/>
          <w:szCs w:val="22"/>
          <w:lang w:val="sr-Latn-RS"/>
        </w:rPr>
        <w:t>ha</w:t>
      </w:r>
      <w:r w:rsidR="004E0A8A">
        <w:rPr>
          <w:bCs/>
          <w:sz w:val="22"/>
          <w:szCs w:val="22"/>
          <w:lang w:val="sr-Cyrl-RS"/>
        </w:rPr>
        <w:t xml:space="preserve">) од укупне обрасле површине, са просечном дрвном масом од </w:t>
      </w:r>
      <w:r w:rsidR="00F2080B" w:rsidRPr="00F2080B">
        <w:rPr>
          <w:sz w:val="22"/>
          <w:szCs w:val="22"/>
          <w:lang w:eastAsia="en-US"/>
        </w:rPr>
        <w:t>292,0</w:t>
      </w:r>
      <w:r w:rsidR="00F2080B" w:rsidRPr="00F2080B">
        <w:rPr>
          <w:sz w:val="22"/>
          <w:szCs w:val="22"/>
          <w:lang w:val="sr-Latn-RS"/>
        </w:rPr>
        <w:t>m</w:t>
      </w:r>
      <w:r w:rsidR="00F2080B" w:rsidRPr="00F2080B">
        <w:rPr>
          <w:sz w:val="22"/>
          <w:szCs w:val="22"/>
          <w:vertAlign w:val="superscript"/>
          <w:lang w:val="sr-Cyrl-RS"/>
        </w:rPr>
        <w:t>3</w:t>
      </w:r>
      <w:r w:rsidR="00F2080B" w:rsidRPr="00F2080B">
        <w:rPr>
          <w:sz w:val="22"/>
          <w:szCs w:val="22"/>
          <w:lang w:val="sr-Cyrl-RS"/>
        </w:rPr>
        <w:t>/</w:t>
      </w:r>
      <w:r w:rsidR="00F2080B" w:rsidRPr="00F2080B">
        <w:rPr>
          <w:sz w:val="22"/>
          <w:szCs w:val="22"/>
          <w:lang w:val="sr-Latn-RS"/>
        </w:rPr>
        <w:t>ha</w:t>
      </w:r>
      <w:r w:rsidR="00F2080B">
        <w:rPr>
          <w:sz w:val="22"/>
          <w:szCs w:val="22"/>
          <w:lang w:val="sr-Cyrl-RS"/>
        </w:rPr>
        <w:t xml:space="preserve"> и прорастом од 1</w:t>
      </w:r>
      <w:r w:rsidR="0042540A">
        <w:rPr>
          <w:sz w:val="22"/>
          <w:szCs w:val="22"/>
          <w:lang w:val="sr-Cyrl-RS"/>
        </w:rPr>
        <w:t>1,1</w:t>
      </w:r>
      <w:r w:rsidR="00F2080B" w:rsidRPr="002530FA">
        <w:rPr>
          <w:sz w:val="22"/>
          <w:szCs w:val="22"/>
          <w:lang w:val="sr-Latn-RS"/>
        </w:rPr>
        <w:t>m</w:t>
      </w:r>
      <w:r w:rsidR="00F2080B" w:rsidRPr="002530FA">
        <w:rPr>
          <w:sz w:val="22"/>
          <w:szCs w:val="22"/>
          <w:vertAlign w:val="superscript"/>
          <w:lang w:val="sr-Cyrl-RS"/>
        </w:rPr>
        <w:t>3</w:t>
      </w:r>
      <w:r w:rsidR="00F2080B" w:rsidRPr="00AF033B">
        <w:rPr>
          <w:bCs/>
          <w:sz w:val="22"/>
          <w:szCs w:val="22"/>
          <w:lang w:val="sr-Cyrl-RS"/>
        </w:rPr>
        <w:t>/</w:t>
      </w:r>
      <w:r w:rsidR="00F2080B" w:rsidRPr="00AF033B">
        <w:rPr>
          <w:bCs/>
          <w:sz w:val="22"/>
          <w:szCs w:val="22"/>
          <w:lang w:val="sr-Latn-RS"/>
        </w:rPr>
        <w:t>ha</w:t>
      </w:r>
      <w:r w:rsidR="00F2080B">
        <w:rPr>
          <w:bCs/>
          <w:sz w:val="22"/>
          <w:szCs w:val="22"/>
          <w:lang w:val="sr-Cyrl-RS"/>
        </w:rPr>
        <w:t>.</w:t>
      </w:r>
      <w:r w:rsidR="0076318C" w:rsidRPr="00AF033B">
        <w:rPr>
          <w:bCs/>
          <w:sz w:val="22"/>
          <w:szCs w:val="22"/>
          <w:lang w:val="sr-Cyrl-RS"/>
        </w:rPr>
        <w:t xml:space="preserve"> Најзаступљенија газдинска класа </w:t>
      </w:r>
      <w:r w:rsidR="00554AE0">
        <w:rPr>
          <w:bCs/>
          <w:sz w:val="22"/>
          <w:szCs w:val="22"/>
          <w:lang w:val="sr-Cyrl-RS"/>
        </w:rPr>
        <w:t xml:space="preserve">поред шибљака је </w:t>
      </w:r>
      <w:r w:rsidR="0076318C" w:rsidRPr="00AF033B">
        <w:rPr>
          <w:bCs/>
          <w:sz w:val="22"/>
          <w:szCs w:val="22"/>
          <w:lang w:val="sr-Cyrl-RS"/>
        </w:rPr>
        <w:t>10</w:t>
      </w:r>
      <w:r w:rsidR="00AF033B" w:rsidRPr="00AF033B">
        <w:rPr>
          <w:bCs/>
          <w:sz w:val="22"/>
          <w:szCs w:val="22"/>
          <w:lang w:val="sr-Cyrl-RS"/>
        </w:rPr>
        <w:t>.</w:t>
      </w:r>
      <w:r w:rsidR="0076318C" w:rsidRPr="00AF033B">
        <w:rPr>
          <w:bCs/>
          <w:sz w:val="22"/>
          <w:szCs w:val="22"/>
          <w:lang w:val="sr-Cyrl-RS"/>
        </w:rPr>
        <w:t>351</w:t>
      </w:r>
      <w:r w:rsidR="00AF033B" w:rsidRPr="00AF033B">
        <w:rPr>
          <w:bCs/>
          <w:sz w:val="22"/>
          <w:szCs w:val="22"/>
          <w:lang w:val="sr-Cyrl-RS"/>
        </w:rPr>
        <w:t>.</w:t>
      </w:r>
      <w:r w:rsidR="0076318C" w:rsidRPr="00AF033B">
        <w:rPr>
          <w:bCs/>
          <w:sz w:val="22"/>
          <w:szCs w:val="22"/>
          <w:lang w:val="sr-Cyrl-RS"/>
        </w:rPr>
        <w:t>4</w:t>
      </w:r>
      <w:r w:rsidR="00F2080B">
        <w:rPr>
          <w:bCs/>
          <w:sz w:val="22"/>
          <w:szCs w:val="22"/>
          <w:lang w:val="sr-Cyrl-RS"/>
        </w:rPr>
        <w:t>1</w:t>
      </w:r>
      <w:r w:rsidR="0076318C" w:rsidRPr="00AF033B">
        <w:rPr>
          <w:bCs/>
          <w:sz w:val="22"/>
          <w:szCs w:val="22"/>
          <w:lang w:val="sr-Cyrl-RS"/>
        </w:rPr>
        <w:t xml:space="preserve">1 са површином од </w:t>
      </w:r>
      <w:r w:rsidR="0065692A" w:rsidRPr="0065692A">
        <w:rPr>
          <w:sz w:val="22"/>
          <w:szCs w:val="22"/>
          <w:lang w:eastAsia="en-US"/>
        </w:rPr>
        <w:t>277,82</w:t>
      </w:r>
      <w:r w:rsidR="00E065D2" w:rsidRPr="0065692A">
        <w:rPr>
          <w:bCs/>
          <w:sz w:val="22"/>
          <w:szCs w:val="22"/>
          <w:lang w:val="sr-Latn-RS"/>
        </w:rPr>
        <w:t>ha</w:t>
      </w:r>
      <w:r w:rsidR="0076318C" w:rsidRPr="00AF033B">
        <w:rPr>
          <w:bCs/>
          <w:sz w:val="22"/>
          <w:szCs w:val="22"/>
          <w:lang w:val="sr-Cyrl-RS"/>
        </w:rPr>
        <w:t xml:space="preserve"> и запремино</w:t>
      </w:r>
      <w:r w:rsidR="0076318C" w:rsidRPr="00554AE0">
        <w:rPr>
          <w:bCs/>
          <w:sz w:val="22"/>
          <w:szCs w:val="22"/>
          <w:lang w:val="sr-Cyrl-RS"/>
        </w:rPr>
        <w:t xml:space="preserve">м </w:t>
      </w:r>
      <w:r w:rsidR="00554AE0" w:rsidRPr="00554AE0">
        <w:rPr>
          <w:sz w:val="22"/>
          <w:szCs w:val="22"/>
          <w:lang w:eastAsia="en-US"/>
        </w:rPr>
        <w:t>75787,7</w:t>
      </w:r>
      <w:r w:rsidR="00E065D2" w:rsidRPr="00554AE0">
        <w:rPr>
          <w:bCs/>
          <w:sz w:val="22"/>
          <w:szCs w:val="22"/>
          <w:lang w:val="sr-Latn-RS"/>
        </w:rPr>
        <w:t>m</w:t>
      </w:r>
      <w:r w:rsidR="0076318C" w:rsidRPr="00554AE0">
        <w:rPr>
          <w:bCs/>
          <w:sz w:val="22"/>
          <w:szCs w:val="22"/>
          <w:vertAlign w:val="superscript"/>
          <w:lang w:val="sr-Cyrl-RS"/>
        </w:rPr>
        <w:t>3</w:t>
      </w:r>
      <w:r w:rsidR="0076318C" w:rsidRPr="00AF033B">
        <w:rPr>
          <w:bCs/>
          <w:sz w:val="22"/>
          <w:szCs w:val="22"/>
          <w:lang w:val="sr-Cyrl-RS"/>
        </w:rPr>
        <w:t>.</w:t>
      </w:r>
    </w:p>
    <w:p w14:paraId="3B5FFAB7" w14:textId="4DE40CCE" w:rsidR="0076318C" w:rsidRPr="00D65961" w:rsidRDefault="0076318C" w:rsidP="00955D18">
      <w:pPr>
        <w:spacing w:after="60"/>
        <w:ind w:firstLine="720"/>
        <w:jc w:val="both"/>
        <w:rPr>
          <w:bCs/>
          <w:sz w:val="22"/>
          <w:szCs w:val="22"/>
          <w:lang w:val="sr-Cyrl-RS"/>
        </w:rPr>
      </w:pPr>
      <w:r w:rsidRPr="00D65961">
        <w:rPr>
          <w:bCs/>
          <w:sz w:val="22"/>
          <w:szCs w:val="22"/>
          <w:lang w:val="sr-Cyrl-RS"/>
        </w:rPr>
        <w:t>По очуваности стање је следеће: очуване састојине су на</w:t>
      </w:r>
      <w:r w:rsidR="0047004C" w:rsidRPr="00D65961">
        <w:rPr>
          <w:bCs/>
          <w:sz w:val="22"/>
          <w:szCs w:val="22"/>
          <w:lang w:val="sr-Cyrl-RS"/>
        </w:rPr>
        <w:t xml:space="preserve"> </w:t>
      </w:r>
      <w:r w:rsidR="00CD75F9">
        <w:rPr>
          <w:bCs/>
          <w:sz w:val="22"/>
          <w:szCs w:val="22"/>
          <w:lang w:val="sr-Cyrl-RS" w:eastAsia="en-US"/>
        </w:rPr>
        <w:t>45,1</w:t>
      </w:r>
      <w:r w:rsidRPr="00D65961">
        <w:rPr>
          <w:bCs/>
          <w:sz w:val="22"/>
          <w:szCs w:val="22"/>
          <w:lang w:val="sr-Cyrl-RS"/>
        </w:rPr>
        <w:t>% површине (</w:t>
      </w:r>
      <w:r w:rsidR="00CD75F9">
        <w:rPr>
          <w:bCs/>
          <w:sz w:val="22"/>
          <w:szCs w:val="22"/>
          <w:lang w:val="sr-Cyrl-RS" w:eastAsia="en-US"/>
        </w:rPr>
        <w:t>1</w:t>
      </w:r>
      <w:r w:rsidR="00AF033B" w:rsidRPr="00D65961">
        <w:rPr>
          <w:bCs/>
          <w:sz w:val="22"/>
          <w:szCs w:val="22"/>
          <w:lang w:val="sr-Cyrl-RS" w:eastAsia="en-US"/>
        </w:rPr>
        <w:t>.</w:t>
      </w:r>
      <w:r w:rsidR="00CD75F9">
        <w:rPr>
          <w:bCs/>
          <w:sz w:val="22"/>
          <w:szCs w:val="22"/>
          <w:lang w:val="sr-Cyrl-RS" w:eastAsia="en-US"/>
        </w:rPr>
        <w:t>278</w:t>
      </w:r>
      <w:r w:rsidR="00AF033B" w:rsidRPr="00131DC6">
        <w:rPr>
          <w:bCs/>
          <w:sz w:val="22"/>
          <w:szCs w:val="22"/>
          <w:lang w:eastAsia="en-US"/>
        </w:rPr>
        <w:t>,8</w:t>
      </w:r>
      <w:r w:rsidR="00CD75F9">
        <w:rPr>
          <w:bCs/>
          <w:sz w:val="22"/>
          <w:szCs w:val="22"/>
          <w:lang w:val="sr-Cyrl-RS" w:eastAsia="en-US"/>
        </w:rPr>
        <w:t>2</w:t>
      </w:r>
      <w:r w:rsidR="00E065D2" w:rsidRPr="00D65961">
        <w:rPr>
          <w:bCs/>
          <w:sz w:val="22"/>
          <w:szCs w:val="22"/>
          <w:lang w:val="sr-Latn-RS" w:eastAsia="sr-Cyrl-RS"/>
        </w:rPr>
        <w:t>ha</w:t>
      </w:r>
      <w:r w:rsidRPr="00D65961">
        <w:rPr>
          <w:bCs/>
          <w:sz w:val="22"/>
          <w:szCs w:val="22"/>
          <w:lang w:val="sr-Cyrl-RS"/>
        </w:rPr>
        <w:t xml:space="preserve">), односно </w:t>
      </w:r>
      <w:r w:rsidR="00CD75F9">
        <w:rPr>
          <w:bCs/>
          <w:sz w:val="22"/>
          <w:szCs w:val="22"/>
          <w:lang w:val="sr-Cyrl-RS" w:eastAsia="en-US"/>
        </w:rPr>
        <w:t>89</w:t>
      </w:r>
      <w:r w:rsidR="00AF033B" w:rsidRPr="00131DC6">
        <w:rPr>
          <w:bCs/>
          <w:sz w:val="22"/>
          <w:szCs w:val="22"/>
          <w:lang w:eastAsia="en-US"/>
        </w:rPr>
        <w:t>,</w:t>
      </w:r>
      <w:r w:rsidR="00CD75F9">
        <w:rPr>
          <w:bCs/>
          <w:sz w:val="22"/>
          <w:szCs w:val="22"/>
          <w:lang w:val="sr-Cyrl-RS" w:eastAsia="en-US"/>
        </w:rPr>
        <w:t>8</w:t>
      </w:r>
      <w:r w:rsidRPr="00D65961">
        <w:rPr>
          <w:bCs/>
          <w:sz w:val="22"/>
          <w:szCs w:val="22"/>
          <w:lang w:val="sr-Cyrl-RS"/>
        </w:rPr>
        <w:t>% запремине (</w:t>
      </w:r>
      <w:r w:rsidR="00CD75F9">
        <w:rPr>
          <w:bCs/>
          <w:sz w:val="22"/>
          <w:szCs w:val="22"/>
          <w:lang w:val="sr-Cyrl-RS" w:eastAsia="en-US"/>
        </w:rPr>
        <w:t>314</w:t>
      </w:r>
      <w:r w:rsidR="00AF033B" w:rsidRPr="00D65961">
        <w:rPr>
          <w:bCs/>
          <w:sz w:val="22"/>
          <w:szCs w:val="22"/>
          <w:lang w:val="sr-Cyrl-RS" w:eastAsia="en-US"/>
        </w:rPr>
        <w:t>.</w:t>
      </w:r>
      <w:r w:rsidR="00CD75F9">
        <w:rPr>
          <w:bCs/>
          <w:sz w:val="22"/>
          <w:szCs w:val="22"/>
          <w:lang w:val="sr-Cyrl-RS" w:eastAsia="en-US"/>
        </w:rPr>
        <w:t>514</w:t>
      </w:r>
      <w:r w:rsidR="00AF033B" w:rsidRPr="00131DC6">
        <w:rPr>
          <w:bCs/>
          <w:sz w:val="22"/>
          <w:szCs w:val="22"/>
          <w:lang w:eastAsia="en-US"/>
        </w:rPr>
        <w:t>,</w:t>
      </w:r>
      <w:r w:rsidR="00CD75F9">
        <w:rPr>
          <w:bCs/>
          <w:sz w:val="22"/>
          <w:szCs w:val="22"/>
          <w:lang w:val="sr-Cyrl-RS" w:eastAsia="en-US"/>
        </w:rPr>
        <w:t>4</w:t>
      </w:r>
      <w:r w:rsidR="00E065D2" w:rsidRPr="00D65961">
        <w:rPr>
          <w:bCs/>
          <w:sz w:val="22"/>
          <w:szCs w:val="22"/>
          <w:lang w:val="sr-Latn-RS"/>
        </w:rPr>
        <w:t>m</w:t>
      </w:r>
      <w:r w:rsidRPr="00D65961">
        <w:rPr>
          <w:bCs/>
          <w:sz w:val="22"/>
          <w:szCs w:val="22"/>
          <w:vertAlign w:val="superscript"/>
          <w:lang w:val="sr-Cyrl-RS"/>
        </w:rPr>
        <w:t>3</w:t>
      </w:r>
      <w:r w:rsidRPr="00D65961">
        <w:rPr>
          <w:bCs/>
          <w:sz w:val="22"/>
          <w:szCs w:val="22"/>
          <w:lang w:val="sr-Cyrl-RS"/>
        </w:rPr>
        <w:t xml:space="preserve">), разређене састојине се налазе на </w:t>
      </w:r>
      <w:r w:rsidR="00CD75F9">
        <w:rPr>
          <w:bCs/>
          <w:sz w:val="22"/>
          <w:szCs w:val="22"/>
          <w:lang w:val="sr-Cyrl-RS" w:eastAsia="en-US"/>
        </w:rPr>
        <w:t>290</w:t>
      </w:r>
      <w:r w:rsidR="00AF033B" w:rsidRPr="00131DC6">
        <w:rPr>
          <w:bCs/>
          <w:sz w:val="22"/>
          <w:szCs w:val="22"/>
          <w:lang w:eastAsia="en-US"/>
        </w:rPr>
        <w:t>,</w:t>
      </w:r>
      <w:r w:rsidR="00CD75F9">
        <w:rPr>
          <w:bCs/>
          <w:sz w:val="22"/>
          <w:szCs w:val="22"/>
          <w:lang w:val="sr-Cyrl-RS" w:eastAsia="en-US"/>
        </w:rPr>
        <w:t>83</w:t>
      </w:r>
      <w:r w:rsidR="00E065D2" w:rsidRPr="00D65961">
        <w:rPr>
          <w:bCs/>
          <w:sz w:val="22"/>
          <w:szCs w:val="22"/>
          <w:lang w:val="sr-Latn-RS" w:eastAsia="sr-Cyrl-RS"/>
        </w:rPr>
        <w:t>ha</w:t>
      </w:r>
      <w:r w:rsidRPr="00D65961">
        <w:rPr>
          <w:bCs/>
          <w:sz w:val="22"/>
          <w:szCs w:val="22"/>
          <w:lang w:val="sr-Cyrl-RS"/>
        </w:rPr>
        <w:t xml:space="preserve"> (</w:t>
      </w:r>
      <w:r w:rsidR="00CD75F9">
        <w:rPr>
          <w:bCs/>
          <w:sz w:val="22"/>
          <w:szCs w:val="22"/>
          <w:lang w:val="sr-Cyrl-RS" w:eastAsia="en-US"/>
        </w:rPr>
        <w:t>10</w:t>
      </w:r>
      <w:r w:rsidR="00AF033B" w:rsidRPr="00131DC6">
        <w:rPr>
          <w:bCs/>
          <w:sz w:val="22"/>
          <w:szCs w:val="22"/>
          <w:lang w:eastAsia="en-US"/>
        </w:rPr>
        <w:t>,</w:t>
      </w:r>
      <w:r w:rsidR="00CD75F9">
        <w:rPr>
          <w:bCs/>
          <w:sz w:val="22"/>
          <w:szCs w:val="22"/>
          <w:lang w:val="sr-Cyrl-RS" w:eastAsia="en-US"/>
        </w:rPr>
        <w:t>3</w:t>
      </w:r>
      <w:r w:rsidRPr="00D65961">
        <w:rPr>
          <w:bCs/>
          <w:sz w:val="22"/>
          <w:szCs w:val="22"/>
          <w:lang w:val="sr-Cyrl-RS"/>
        </w:rPr>
        <w:t xml:space="preserve">%) површине са </w:t>
      </w:r>
      <w:r w:rsidR="00CD75F9">
        <w:rPr>
          <w:bCs/>
          <w:sz w:val="22"/>
          <w:szCs w:val="22"/>
          <w:lang w:val="sr-Cyrl-RS" w:eastAsia="en-US"/>
        </w:rPr>
        <w:t>10,2</w:t>
      </w:r>
      <w:r w:rsidRPr="00D65961">
        <w:rPr>
          <w:bCs/>
          <w:sz w:val="22"/>
          <w:szCs w:val="22"/>
          <w:lang w:val="sr-Cyrl-RS"/>
        </w:rPr>
        <w:t>% запремине (</w:t>
      </w:r>
      <w:r w:rsidR="00CD75F9">
        <w:rPr>
          <w:bCs/>
          <w:sz w:val="22"/>
          <w:szCs w:val="22"/>
          <w:lang w:val="sr-Cyrl-RS" w:eastAsia="en-US"/>
        </w:rPr>
        <w:t>35.693,4</w:t>
      </w:r>
      <w:r w:rsidR="00E065D2" w:rsidRPr="00D65961">
        <w:rPr>
          <w:bCs/>
          <w:sz w:val="22"/>
          <w:szCs w:val="22"/>
          <w:lang w:val="sr-Latn-RS"/>
        </w:rPr>
        <w:t>m</w:t>
      </w:r>
      <w:r w:rsidRPr="00D65961">
        <w:rPr>
          <w:bCs/>
          <w:sz w:val="22"/>
          <w:szCs w:val="22"/>
          <w:vertAlign w:val="superscript"/>
          <w:lang w:val="sr-Cyrl-RS"/>
        </w:rPr>
        <w:t>3</w:t>
      </w:r>
      <w:r w:rsidRPr="00D65961">
        <w:rPr>
          <w:bCs/>
          <w:sz w:val="22"/>
          <w:szCs w:val="22"/>
          <w:lang w:val="sr-Cyrl-RS"/>
        </w:rPr>
        <w:t xml:space="preserve">), шибљаци на </w:t>
      </w:r>
      <w:r w:rsidR="008B67B6">
        <w:rPr>
          <w:bCs/>
          <w:sz w:val="22"/>
          <w:szCs w:val="22"/>
          <w:lang w:val="sr-Cyrl-RS" w:eastAsia="en-US"/>
        </w:rPr>
        <w:t>1263,38</w:t>
      </w:r>
      <w:r w:rsidR="00E065D2" w:rsidRPr="00D65961">
        <w:rPr>
          <w:bCs/>
          <w:sz w:val="22"/>
          <w:szCs w:val="22"/>
          <w:lang w:val="sr-Latn-RS"/>
        </w:rPr>
        <w:t>ha</w:t>
      </w:r>
      <w:r w:rsidRPr="00D65961">
        <w:rPr>
          <w:bCs/>
          <w:sz w:val="22"/>
          <w:szCs w:val="22"/>
          <w:lang w:val="sr-Cyrl-RS"/>
        </w:rPr>
        <w:t xml:space="preserve">, односно </w:t>
      </w:r>
      <w:r w:rsidR="008B67B6">
        <w:rPr>
          <w:bCs/>
          <w:sz w:val="22"/>
          <w:szCs w:val="22"/>
          <w:lang w:val="sr-Cyrl-RS" w:eastAsia="en-US"/>
        </w:rPr>
        <w:t>44</w:t>
      </w:r>
      <w:r w:rsidR="00D65961" w:rsidRPr="00131DC6">
        <w:rPr>
          <w:bCs/>
          <w:sz w:val="22"/>
          <w:szCs w:val="22"/>
          <w:lang w:eastAsia="en-US"/>
        </w:rPr>
        <w:t>,</w:t>
      </w:r>
      <w:r w:rsidR="008B67B6">
        <w:rPr>
          <w:bCs/>
          <w:sz w:val="22"/>
          <w:szCs w:val="22"/>
          <w:lang w:val="sr-Cyrl-RS" w:eastAsia="en-US"/>
        </w:rPr>
        <w:t>6</w:t>
      </w:r>
      <w:r w:rsidRPr="00D65961">
        <w:rPr>
          <w:bCs/>
          <w:sz w:val="22"/>
          <w:szCs w:val="22"/>
          <w:lang w:val="sr-Cyrl-RS"/>
        </w:rPr>
        <w:t>%  укупне површине Г</w:t>
      </w:r>
      <w:r w:rsidR="002C1434" w:rsidRPr="00D65961">
        <w:rPr>
          <w:bCs/>
          <w:sz w:val="22"/>
          <w:szCs w:val="22"/>
          <w:lang w:val="sr-Latn-RS"/>
        </w:rPr>
        <w:t>.</w:t>
      </w:r>
      <w:r w:rsidRPr="00D65961">
        <w:rPr>
          <w:bCs/>
          <w:sz w:val="22"/>
          <w:szCs w:val="22"/>
          <w:lang w:val="sr-Cyrl-RS"/>
        </w:rPr>
        <w:t>Ј.</w:t>
      </w:r>
    </w:p>
    <w:p w14:paraId="748FE200" w14:textId="057D5079" w:rsidR="00D85034" w:rsidRPr="00D65961" w:rsidRDefault="0076318C" w:rsidP="00955D18">
      <w:pPr>
        <w:spacing w:after="60"/>
        <w:ind w:firstLine="720"/>
        <w:jc w:val="both"/>
        <w:rPr>
          <w:sz w:val="22"/>
          <w:szCs w:val="22"/>
          <w:lang w:val="sr-Cyrl-RS"/>
        </w:rPr>
      </w:pPr>
      <w:r w:rsidRPr="004E0A8A">
        <w:rPr>
          <w:sz w:val="22"/>
          <w:szCs w:val="22"/>
          <w:lang w:val="sr-Cyrl-RS"/>
        </w:rPr>
        <w:t xml:space="preserve">Са гледишта порекла, стање у овој газдинској јединици је </w:t>
      </w:r>
      <w:r w:rsidR="001421FF" w:rsidRPr="004E0A8A">
        <w:rPr>
          <w:sz w:val="22"/>
          <w:szCs w:val="22"/>
          <w:lang w:val="sr-Cyrl-RS"/>
        </w:rPr>
        <w:t>не</w:t>
      </w:r>
      <w:r w:rsidRPr="004E0A8A">
        <w:rPr>
          <w:sz w:val="22"/>
          <w:szCs w:val="22"/>
          <w:lang w:val="sr-Cyrl-RS"/>
        </w:rPr>
        <w:t xml:space="preserve">задовољавајуће јер имамо </w:t>
      </w:r>
      <w:r w:rsidR="001421FF" w:rsidRPr="004E0A8A">
        <w:rPr>
          <w:sz w:val="22"/>
          <w:szCs w:val="22"/>
          <w:lang w:val="sr-Cyrl-RS" w:eastAsia="en-US"/>
        </w:rPr>
        <w:t>1</w:t>
      </w:r>
      <w:r w:rsidR="00D65961" w:rsidRPr="004E0A8A">
        <w:rPr>
          <w:sz w:val="22"/>
          <w:szCs w:val="22"/>
          <w:lang w:eastAsia="en-US"/>
        </w:rPr>
        <w:t>2</w:t>
      </w:r>
      <w:r w:rsidR="00D65961" w:rsidRPr="004E0A8A">
        <w:rPr>
          <w:sz w:val="22"/>
          <w:szCs w:val="22"/>
          <w:lang w:val="sr-Cyrl-RS" w:eastAsia="en-US"/>
        </w:rPr>
        <w:t>,</w:t>
      </w:r>
      <w:r w:rsidR="00D65961" w:rsidRPr="004E0A8A">
        <w:rPr>
          <w:sz w:val="22"/>
          <w:szCs w:val="22"/>
          <w:lang w:eastAsia="en-US"/>
        </w:rPr>
        <w:t>0</w:t>
      </w:r>
      <w:r w:rsidRPr="004E0A8A">
        <w:rPr>
          <w:sz w:val="22"/>
          <w:szCs w:val="22"/>
          <w:lang w:val="sr-Cyrl-RS"/>
        </w:rPr>
        <w:t>% високих састојина</w:t>
      </w:r>
      <w:r w:rsidR="00D61330" w:rsidRPr="004E0A8A">
        <w:rPr>
          <w:sz w:val="22"/>
          <w:szCs w:val="22"/>
          <w:lang w:val="sr-Cyrl-RS"/>
        </w:rPr>
        <w:t xml:space="preserve">. </w:t>
      </w:r>
      <w:r w:rsidRPr="00D65961">
        <w:rPr>
          <w:sz w:val="22"/>
          <w:szCs w:val="22"/>
          <w:lang w:val="sr-Cyrl-RS"/>
        </w:rPr>
        <w:t>У делу разређених</w:t>
      </w:r>
      <w:r w:rsidR="00696079">
        <w:rPr>
          <w:sz w:val="22"/>
          <w:szCs w:val="22"/>
          <w:lang w:val="sr-Cyrl-RS"/>
        </w:rPr>
        <w:t xml:space="preserve"> изданачких</w:t>
      </w:r>
      <w:r w:rsidRPr="00D65961">
        <w:rPr>
          <w:sz w:val="22"/>
          <w:szCs w:val="22"/>
          <w:lang w:val="sr-Cyrl-RS"/>
        </w:rPr>
        <w:t xml:space="preserve"> састојина започет је процес обнављања, који ће </w:t>
      </w:r>
      <w:r w:rsidRPr="00D65961">
        <w:rPr>
          <w:sz w:val="22"/>
          <w:szCs w:val="22"/>
          <w:lang w:val="sr-Cyrl-RS"/>
        </w:rPr>
        <w:lastRenderedPageBreak/>
        <w:t>бити настављен и нова састојина ће поправити стање очуваности</w:t>
      </w:r>
      <w:r w:rsidR="00696079">
        <w:rPr>
          <w:sz w:val="22"/>
          <w:szCs w:val="22"/>
          <w:lang w:val="sr-Cyrl-RS"/>
        </w:rPr>
        <w:t xml:space="preserve"> и стање по пореклу</w:t>
      </w:r>
      <w:r w:rsidRPr="00D65961">
        <w:rPr>
          <w:sz w:val="22"/>
          <w:szCs w:val="22"/>
          <w:lang w:val="sr-Cyrl-RS"/>
        </w:rPr>
        <w:t>. У другим састојинама које су идентификоване као разређене предвиђено је прелазно газдовање</w:t>
      </w:r>
      <w:r w:rsidR="00D61330" w:rsidRPr="00D65961">
        <w:rPr>
          <w:sz w:val="22"/>
          <w:szCs w:val="22"/>
          <w:lang w:val="sr-Cyrl-RS"/>
        </w:rPr>
        <w:t xml:space="preserve"> с</w:t>
      </w:r>
      <w:r w:rsidRPr="00D65961">
        <w:rPr>
          <w:sz w:val="22"/>
          <w:szCs w:val="22"/>
          <w:lang w:val="sr-Cyrl-RS"/>
        </w:rPr>
        <w:t xml:space="preserve">а циљем да у складу са особинама врсте у овој газдинској јединици, дође до затварања </w:t>
      </w:r>
      <w:r w:rsidR="006E3C41" w:rsidRPr="00D65961">
        <w:rPr>
          <w:sz w:val="22"/>
          <w:szCs w:val="22"/>
          <w:lang w:val="sr-Cyrl-RS"/>
        </w:rPr>
        <w:t>склопа и стабилизовања стања састојине како би могле да се наставе радње из домена гајења у складу са стањем састојине.</w:t>
      </w:r>
    </w:p>
    <w:p w14:paraId="4EDE0692" w14:textId="3E2D0C66" w:rsidR="00DE55C8" w:rsidRDefault="00DE55C8" w:rsidP="00955D18">
      <w:pPr>
        <w:spacing w:after="60"/>
        <w:ind w:firstLine="720"/>
        <w:jc w:val="both"/>
        <w:rPr>
          <w:sz w:val="22"/>
          <w:szCs w:val="22"/>
          <w:lang w:val="sr-Cyrl-RS"/>
        </w:rPr>
      </w:pPr>
    </w:p>
    <w:p w14:paraId="61417A06" w14:textId="77777777" w:rsidR="006A6320" w:rsidRPr="004B34D7" w:rsidRDefault="006A6320" w:rsidP="00955D18">
      <w:pPr>
        <w:spacing w:after="60"/>
        <w:ind w:firstLine="720"/>
        <w:jc w:val="both"/>
        <w:rPr>
          <w:sz w:val="22"/>
          <w:szCs w:val="22"/>
          <w:lang w:val="sr-Cyrl-RS"/>
        </w:rPr>
      </w:pPr>
    </w:p>
    <w:p w14:paraId="36AEF086" w14:textId="77777777" w:rsidR="00DE55C8" w:rsidRPr="00AA7DE0" w:rsidRDefault="00DE55C8" w:rsidP="00955D18">
      <w:pPr>
        <w:pStyle w:val="Heading2"/>
        <w:numPr>
          <w:ilvl w:val="1"/>
          <w:numId w:val="3"/>
        </w:numPr>
        <w:tabs>
          <w:tab w:val="left" w:pos="709"/>
        </w:tabs>
        <w:spacing w:before="120" w:after="120"/>
        <w:ind w:left="0" w:firstLine="720"/>
        <w:rPr>
          <w:iCs/>
          <w:sz w:val="28"/>
          <w:lang w:val="sr-Cyrl-RS"/>
        </w:rPr>
      </w:pPr>
      <w:bookmarkStart w:id="174" w:name="_Toc186198574"/>
      <w:bookmarkStart w:id="175" w:name="_Toc230479871"/>
      <w:bookmarkStart w:id="176" w:name="_Toc241997869"/>
      <w:bookmarkStart w:id="177" w:name="_Toc289938890"/>
      <w:bookmarkStart w:id="178" w:name="_Toc289939153"/>
      <w:bookmarkStart w:id="179" w:name="_Toc106624282"/>
      <w:r w:rsidRPr="00AA7DE0">
        <w:rPr>
          <w:iCs/>
          <w:sz w:val="28"/>
          <w:lang w:val="sr-Cyrl-RS"/>
        </w:rPr>
        <w:t>Стање састојина по смеси</w:t>
      </w:r>
      <w:bookmarkEnd w:id="174"/>
      <w:bookmarkEnd w:id="175"/>
      <w:bookmarkEnd w:id="176"/>
      <w:bookmarkEnd w:id="177"/>
      <w:bookmarkEnd w:id="178"/>
      <w:bookmarkEnd w:id="179"/>
    </w:p>
    <w:p w14:paraId="704E0437" w14:textId="77777777" w:rsidR="00DE55C8" w:rsidRPr="004B34D7" w:rsidRDefault="00DE55C8" w:rsidP="00955D18">
      <w:pPr>
        <w:spacing w:after="60"/>
        <w:ind w:firstLine="720"/>
        <w:jc w:val="both"/>
        <w:rPr>
          <w:sz w:val="22"/>
          <w:szCs w:val="22"/>
          <w:lang w:val="sr-Cyrl-RS"/>
        </w:rPr>
      </w:pPr>
    </w:p>
    <w:p w14:paraId="7C04B361" w14:textId="77777777" w:rsidR="00DE55C8" w:rsidRPr="00DE55C8" w:rsidRDefault="00DE55C8" w:rsidP="00955D18">
      <w:pPr>
        <w:spacing w:before="120" w:after="20"/>
        <w:jc w:val="center"/>
        <w:rPr>
          <w:bCs/>
          <w:i/>
          <w:sz w:val="20"/>
          <w:lang w:val="sr-Cyrl-RS"/>
        </w:rPr>
      </w:pPr>
      <w:r w:rsidRPr="008F2168">
        <w:rPr>
          <w:b/>
          <w:i/>
          <w:sz w:val="20"/>
          <w:lang w:val="sr-Cyrl-RS"/>
        </w:rPr>
        <w:t>Табела 9:</w:t>
      </w:r>
      <w:r w:rsidR="00CD79A7">
        <w:rPr>
          <w:bCs/>
          <w:i/>
          <w:sz w:val="20"/>
          <w:lang w:val="sr-Latn-RS"/>
        </w:rPr>
        <w:t xml:space="preserve"> </w:t>
      </w:r>
      <w:r w:rsidRPr="00DE55C8">
        <w:rPr>
          <w:bCs/>
          <w:i/>
          <w:sz w:val="20"/>
          <w:lang w:val="sr-Cyrl-RS"/>
        </w:rPr>
        <w:t>Стање састојина по смеси</w:t>
      </w:r>
    </w:p>
    <w:tbl>
      <w:tblPr>
        <w:tblW w:w="8678" w:type="dxa"/>
        <w:jc w:val="center"/>
        <w:tblLook w:val="04A0" w:firstRow="1" w:lastRow="0" w:firstColumn="1" w:lastColumn="0" w:noHBand="0" w:noVBand="1"/>
      </w:tblPr>
      <w:tblGrid>
        <w:gridCol w:w="1880"/>
        <w:gridCol w:w="916"/>
        <w:gridCol w:w="666"/>
        <w:gridCol w:w="966"/>
        <w:gridCol w:w="766"/>
        <w:gridCol w:w="666"/>
        <w:gridCol w:w="779"/>
        <w:gridCol w:w="757"/>
        <w:gridCol w:w="666"/>
        <w:gridCol w:w="616"/>
      </w:tblGrid>
      <w:tr w:rsidR="00F43371" w:rsidRPr="00F43371" w14:paraId="5D56E248" w14:textId="77777777" w:rsidTr="006A6320">
        <w:trPr>
          <w:trHeight w:val="270"/>
          <w:jc w:val="center"/>
        </w:trPr>
        <w:tc>
          <w:tcPr>
            <w:tcW w:w="1880" w:type="dxa"/>
            <w:tcBorders>
              <w:top w:val="double" w:sz="6" w:space="0" w:color="auto"/>
              <w:left w:val="double" w:sz="6" w:space="0" w:color="auto"/>
              <w:bottom w:val="single" w:sz="4" w:space="0" w:color="auto"/>
              <w:right w:val="single" w:sz="4" w:space="0" w:color="auto"/>
            </w:tcBorders>
            <w:shd w:val="clear" w:color="auto" w:fill="auto"/>
            <w:noWrap/>
            <w:vAlign w:val="center"/>
            <w:hideMark/>
          </w:tcPr>
          <w:p w14:paraId="77843A9F" w14:textId="77777777" w:rsidR="00F43371" w:rsidRPr="00F43371" w:rsidRDefault="00F43371" w:rsidP="00F43371">
            <w:pPr>
              <w:suppressAutoHyphens w:val="0"/>
              <w:jc w:val="center"/>
              <w:rPr>
                <w:b/>
                <w:bCs/>
                <w:sz w:val="20"/>
                <w:lang w:eastAsia="en-US"/>
              </w:rPr>
            </w:pPr>
            <w:r w:rsidRPr="00F43371">
              <w:rPr>
                <w:b/>
                <w:bCs/>
                <w:sz w:val="20"/>
                <w:lang w:eastAsia="en-US"/>
              </w:rPr>
              <w:t>Газдинска класа, НЦ</w:t>
            </w:r>
          </w:p>
        </w:tc>
        <w:tc>
          <w:tcPr>
            <w:tcW w:w="1582" w:type="dxa"/>
            <w:gridSpan w:val="2"/>
            <w:tcBorders>
              <w:top w:val="double" w:sz="6" w:space="0" w:color="auto"/>
              <w:left w:val="nil"/>
              <w:bottom w:val="single" w:sz="4" w:space="0" w:color="auto"/>
              <w:right w:val="single" w:sz="4" w:space="0" w:color="auto"/>
            </w:tcBorders>
            <w:shd w:val="clear" w:color="auto" w:fill="auto"/>
            <w:noWrap/>
            <w:vAlign w:val="center"/>
            <w:hideMark/>
          </w:tcPr>
          <w:p w14:paraId="26C9D46F" w14:textId="77777777" w:rsidR="00F43371" w:rsidRPr="00F43371" w:rsidRDefault="00F43371" w:rsidP="00F43371">
            <w:pPr>
              <w:suppressAutoHyphens w:val="0"/>
              <w:jc w:val="center"/>
              <w:rPr>
                <w:b/>
                <w:bCs/>
                <w:sz w:val="20"/>
                <w:lang w:eastAsia="en-US"/>
              </w:rPr>
            </w:pPr>
            <w:r w:rsidRPr="00F43371">
              <w:rPr>
                <w:b/>
                <w:bCs/>
                <w:sz w:val="20"/>
                <w:lang w:eastAsia="en-US"/>
              </w:rPr>
              <w:t>Површина</w:t>
            </w:r>
          </w:p>
        </w:tc>
        <w:tc>
          <w:tcPr>
            <w:tcW w:w="2398" w:type="dxa"/>
            <w:gridSpan w:val="3"/>
            <w:tcBorders>
              <w:top w:val="double" w:sz="6" w:space="0" w:color="auto"/>
              <w:left w:val="nil"/>
              <w:bottom w:val="single" w:sz="4" w:space="0" w:color="auto"/>
              <w:right w:val="single" w:sz="4" w:space="0" w:color="auto"/>
            </w:tcBorders>
            <w:shd w:val="clear" w:color="auto" w:fill="auto"/>
            <w:noWrap/>
            <w:vAlign w:val="center"/>
            <w:hideMark/>
          </w:tcPr>
          <w:p w14:paraId="27E764BE" w14:textId="77777777" w:rsidR="00F43371" w:rsidRPr="00F43371" w:rsidRDefault="00F43371" w:rsidP="00F43371">
            <w:pPr>
              <w:suppressAutoHyphens w:val="0"/>
              <w:jc w:val="center"/>
              <w:rPr>
                <w:b/>
                <w:bCs/>
                <w:sz w:val="20"/>
                <w:lang w:eastAsia="en-US"/>
              </w:rPr>
            </w:pPr>
            <w:r w:rsidRPr="00F43371">
              <w:rPr>
                <w:b/>
                <w:bCs/>
                <w:sz w:val="20"/>
                <w:lang w:eastAsia="en-US"/>
              </w:rPr>
              <w:t>Запремина</w:t>
            </w:r>
          </w:p>
        </w:tc>
        <w:tc>
          <w:tcPr>
            <w:tcW w:w="2202" w:type="dxa"/>
            <w:gridSpan w:val="3"/>
            <w:tcBorders>
              <w:top w:val="double" w:sz="6" w:space="0" w:color="auto"/>
              <w:left w:val="nil"/>
              <w:bottom w:val="single" w:sz="4" w:space="0" w:color="auto"/>
              <w:right w:val="single" w:sz="4" w:space="0" w:color="auto"/>
            </w:tcBorders>
            <w:shd w:val="clear" w:color="auto" w:fill="auto"/>
            <w:noWrap/>
            <w:vAlign w:val="center"/>
            <w:hideMark/>
          </w:tcPr>
          <w:p w14:paraId="73108C43" w14:textId="77777777" w:rsidR="00F43371" w:rsidRPr="00F43371" w:rsidRDefault="00F43371" w:rsidP="00F43371">
            <w:pPr>
              <w:suppressAutoHyphens w:val="0"/>
              <w:jc w:val="center"/>
              <w:rPr>
                <w:b/>
                <w:bCs/>
                <w:sz w:val="20"/>
                <w:lang w:eastAsia="en-US"/>
              </w:rPr>
            </w:pPr>
            <w:r w:rsidRPr="00F43371">
              <w:rPr>
                <w:b/>
                <w:bCs/>
                <w:sz w:val="20"/>
                <w:lang w:eastAsia="en-US"/>
              </w:rPr>
              <w:t>Запремински прираст</w:t>
            </w:r>
          </w:p>
        </w:tc>
        <w:tc>
          <w:tcPr>
            <w:tcW w:w="616" w:type="dxa"/>
            <w:tcBorders>
              <w:top w:val="double" w:sz="6" w:space="0" w:color="auto"/>
              <w:left w:val="nil"/>
              <w:bottom w:val="single" w:sz="4" w:space="0" w:color="auto"/>
              <w:right w:val="double" w:sz="6" w:space="0" w:color="auto"/>
            </w:tcBorders>
            <w:shd w:val="clear" w:color="auto" w:fill="auto"/>
            <w:noWrap/>
            <w:vAlign w:val="center"/>
            <w:hideMark/>
          </w:tcPr>
          <w:p w14:paraId="5CE1CBDE" w14:textId="77777777" w:rsidR="00F43371" w:rsidRPr="00F43371" w:rsidRDefault="00F43371" w:rsidP="00F43371">
            <w:pPr>
              <w:suppressAutoHyphens w:val="0"/>
              <w:jc w:val="center"/>
              <w:rPr>
                <w:b/>
                <w:bCs/>
                <w:sz w:val="20"/>
                <w:lang w:eastAsia="en-US"/>
              </w:rPr>
            </w:pPr>
            <w:r w:rsidRPr="00F43371">
              <w:rPr>
                <w:b/>
                <w:bCs/>
                <w:sz w:val="20"/>
                <w:lang w:eastAsia="en-US"/>
              </w:rPr>
              <w:t>Iv</w:t>
            </w:r>
          </w:p>
        </w:tc>
      </w:tr>
      <w:tr w:rsidR="00F43371" w:rsidRPr="00F43371" w14:paraId="0E907918" w14:textId="77777777" w:rsidTr="006A6320">
        <w:trPr>
          <w:trHeight w:val="270"/>
          <w:jc w:val="center"/>
        </w:trPr>
        <w:tc>
          <w:tcPr>
            <w:tcW w:w="1880" w:type="dxa"/>
            <w:tcBorders>
              <w:top w:val="nil"/>
              <w:left w:val="double" w:sz="6" w:space="0" w:color="auto"/>
              <w:bottom w:val="double" w:sz="6" w:space="0" w:color="auto"/>
              <w:right w:val="single" w:sz="4" w:space="0" w:color="auto"/>
            </w:tcBorders>
            <w:shd w:val="clear" w:color="auto" w:fill="auto"/>
            <w:noWrap/>
            <w:vAlign w:val="center"/>
            <w:hideMark/>
          </w:tcPr>
          <w:p w14:paraId="6933CDCE" w14:textId="77777777" w:rsidR="00F43371" w:rsidRPr="00F43371" w:rsidRDefault="00F43371" w:rsidP="00F43371">
            <w:pPr>
              <w:suppressAutoHyphens w:val="0"/>
              <w:jc w:val="center"/>
              <w:rPr>
                <w:b/>
                <w:bCs/>
                <w:sz w:val="20"/>
                <w:lang w:eastAsia="en-US"/>
              </w:rPr>
            </w:pPr>
            <w:r w:rsidRPr="00F43371">
              <w:rPr>
                <w:b/>
                <w:bCs/>
                <w:sz w:val="20"/>
                <w:lang w:eastAsia="en-US"/>
              </w:rPr>
              <w:t>Мешовитост</w:t>
            </w:r>
          </w:p>
        </w:tc>
        <w:tc>
          <w:tcPr>
            <w:tcW w:w="916" w:type="dxa"/>
            <w:tcBorders>
              <w:top w:val="nil"/>
              <w:left w:val="nil"/>
              <w:bottom w:val="double" w:sz="6" w:space="0" w:color="auto"/>
              <w:right w:val="single" w:sz="4" w:space="0" w:color="auto"/>
            </w:tcBorders>
            <w:shd w:val="clear" w:color="auto" w:fill="auto"/>
            <w:noWrap/>
            <w:vAlign w:val="center"/>
            <w:hideMark/>
          </w:tcPr>
          <w:p w14:paraId="036B3606" w14:textId="77777777" w:rsidR="00F43371" w:rsidRPr="00F43371" w:rsidRDefault="00F43371" w:rsidP="00F43371">
            <w:pPr>
              <w:suppressAutoHyphens w:val="0"/>
              <w:jc w:val="center"/>
              <w:rPr>
                <w:b/>
                <w:bCs/>
                <w:sz w:val="20"/>
                <w:lang w:eastAsia="en-US"/>
              </w:rPr>
            </w:pPr>
            <w:r w:rsidRPr="00F43371">
              <w:rPr>
                <w:b/>
                <w:bCs/>
                <w:sz w:val="20"/>
                <w:lang w:eastAsia="en-US"/>
              </w:rPr>
              <w:t>ha</w:t>
            </w:r>
          </w:p>
        </w:tc>
        <w:tc>
          <w:tcPr>
            <w:tcW w:w="666" w:type="dxa"/>
            <w:tcBorders>
              <w:top w:val="nil"/>
              <w:left w:val="nil"/>
              <w:bottom w:val="double" w:sz="6" w:space="0" w:color="auto"/>
              <w:right w:val="single" w:sz="4" w:space="0" w:color="auto"/>
            </w:tcBorders>
            <w:shd w:val="clear" w:color="auto" w:fill="auto"/>
            <w:noWrap/>
            <w:vAlign w:val="center"/>
            <w:hideMark/>
          </w:tcPr>
          <w:p w14:paraId="43044405" w14:textId="77777777" w:rsidR="00F43371" w:rsidRPr="00F43371" w:rsidRDefault="00F43371" w:rsidP="00F43371">
            <w:pPr>
              <w:suppressAutoHyphens w:val="0"/>
              <w:jc w:val="center"/>
              <w:rPr>
                <w:b/>
                <w:bCs/>
                <w:sz w:val="20"/>
                <w:lang w:eastAsia="en-US"/>
              </w:rPr>
            </w:pPr>
            <w:r w:rsidRPr="00F43371">
              <w:rPr>
                <w:b/>
                <w:bCs/>
                <w:sz w:val="20"/>
                <w:lang w:eastAsia="en-US"/>
              </w:rPr>
              <w:t>%</w:t>
            </w:r>
          </w:p>
        </w:tc>
        <w:tc>
          <w:tcPr>
            <w:tcW w:w="966" w:type="dxa"/>
            <w:tcBorders>
              <w:top w:val="nil"/>
              <w:left w:val="nil"/>
              <w:bottom w:val="double" w:sz="6" w:space="0" w:color="auto"/>
              <w:right w:val="single" w:sz="4" w:space="0" w:color="auto"/>
            </w:tcBorders>
            <w:shd w:val="clear" w:color="auto" w:fill="auto"/>
            <w:noWrap/>
            <w:vAlign w:val="center"/>
            <w:hideMark/>
          </w:tcPr>
          <w:p w14:paraId="15B2445E" w14:textId="77777777" w:rsidR="00F43371" w:rsidRPr="00F43371" w:rsidRDefault="00F43371" w:rsidP="00F43371">
            <w:pPr>
              <w:suppressAutoHyphens w:val="0"/>
              <w:jc w:val="center"/>
              <w:rPr>
                <w:b/>
                <w:bCs/>
                <w:sz w:val="20"/>
                <w:lang w:eastAsia="en-US"/>
              </w:rPr>
            </w:pPr>
            <w:r w:rsidRPr="00F43371">
              <w:rPr>
                <w:b/>
                <w:bCs/>
                <w:sz w:val="20"/>
                <w:lang w:eastAsia="en-US"/>
              </w:rPr>
              <w:t>m3</w:t>
            </w:r>
          </w:p>
        </w:tc>
        <w:tc>
          <w:tcPr>
            <w:tcW w:w="766" w:type="dxa"/>
            <w:tcBorders>
              <w:top w:val="nil"/>
              <w:left w:val="nil"/>
              <w:bottom w:val="double" w:sz="6" w:space="0" w:color="auto"/>
              <w:right w:val="single" w:sz="4" w:space="0" w:color="auto"/>
            </w:tcBorders>
            <w:shd w:val="clear" w:color="auto" w:fill="auto"/>
            <w:noWrap/>
            <w:vAlign w:val="center"/>
            <w:hideMark/>
          </w:tcPr>
          <w:p w14:paraId="72F587BD" w14:textId="77777777" w:rsidR="00F43371" w:rsidRPr="00F43371" w:rsidRDefault="00F43371" w:rsidP="00F43371">
            <w:pPr>
              <w:suppressAutoHyphens w:val="0"/>
              <w:jc w:val="center"/>
              <w:rPr>
                <w:b/>
                <w:bCs/>
                <w:sz w:val="20"/>
                <w:lang w:eastAsia="en-US"/>
              </w:rPr>
            </w:pPr>
            <w:r w:rsidRPr="00F43371">
              <w:rPr>
                <w:b/>
                <w:bCs/>
                <w:sz w:val="20"/>
                <w:lang w:eastAsia="en-US"/>
              </w:rPr>
              <w:t>m3/ha</w:t>
            </w:r>
          </w:p>
        </w:tc>
        <w:tc>
          <w:tcPr>
            <w:tcW w:w="666" w:type="dxa"/>
            <w:tcBorders>
              <w:top w:val="nil"/>
              <w:left w:val="nil"/>
              <w:bottom w:val="double" w:sz="6" w:space="0" w:color="auto"/>
              <w:right w:val="single" w:sz="4" w:space="0" w:color="auto"/>
            </w:tcBorders>
            <w:shd w:val="clear" w:color="auto" w:fill="auto"/>
            <w:noWrap/>
            <w:vAlign w:val="center"/>
            <w:hideMark/>
          </w:tcPr>
          <w:p w14:paraId="50654356" w14:textId="77777777" w:rsidR="00F43371" w:rsidRPr="00F43371" w:rsidRDefault="00F43371" w:rsidP="00F43371">
            <w:pPr>
              <w:suppressAutoHyphens w:val="0"/>
              <w:jc w:val="center"/>
              <w:rPr>
                <w:b/>
                <w:bCs/>
                <w:sz w:val="20"/>
                <w:lang w:eastAsia="en-US"/>
              </w:rPr>
            </w:pPr>
            <w:r w:rsidRPr="00F43371">
              <w:rPr>
                <w:b/>
                <w:bCs/>
                <w:sz w:val="20"/>
                <w:lang w:eastAsia="en-US"/>
              </w:rPr>
              <w:t>%</w:t>
            </w:r>
          </w:p>
        </w:tc>
        <w:tc>
          <w:tcPr>
            <w:tcW w:w="779" w:type="dxa"/>
            <w:tcBorders>
              <w:top w:val="nil"/>
              <w:left w:val="nil"/>
              <w:bottom w:val="double" w:sz="6" w:space="0" w:color="auto"/>
              <w:right w:val="single" w:sz="4" w:space="0" w:color="auto"/>
            </w:tcBorders>
            <w:shd w:val="clear" w:color="auto" w:fill="auto"/>
            <w:noWrap/>
            <w:vAlign w:val="center"/>
            <w:hideMark/>
          </w:tcPr>
          <w:p w14:paraId="57D526D0" w14:textId="77777777" w:rsidR="00F43371" w:rsidRPr="00F43371" w:rsidRDefault="00F43371" w:rsidP="00F43371">
            <w:pPr>
              <w:suppressAutoHyphens w:val="0"/>
              <w:jc w:val="center"/>
              <w:rPr>
                <w:b/>
                <w:bCs/>
                <w:sz w:val="20"/>
                <w:lang w:eastAsia="en-US"/>
              </w:rPr>
            </w:pPr>
            <w:r w:rsidRPr="00F43371">
              <w:rPr>
                <w:b/>
                <w:bCs/>
                <w:sz w:val="20"/>
                <w:lang w:eastAsia="en-US"/>
              </w:rPr>
              <w:t>m3</w:t>
            </w:r>
          </w:p>
        </w:tc>
        <w:tc>
          <w:tcPr>
            <w:tcW w:w="757" w:type="dxa"/>
            <w:tcBorders>
              <w:top w:val="nil"/>
              <w:left w:val="nil"/>
              <w:bottom w:val="double" w:sz="6" w:space="0" w:color="auto"/>
              <w:right w:val="single" w:sz="4" w:space="0" w:color="auto"/>
            </w:tcBorders>
            <w:shd w:val="clear" w:color="auto" w:fill="auto"/>
            <w:noWrap/>
            <w:vAlign w:val="center"/>
            <w:hideMark/>
          </w:tcPr>
          <w:p w14:paraId="273EDAF9" w14:textId="77777777" w:rsidR="00F43371" w:rsidRPr="00F43371" w:rsidRDefault="00F43371" w:rsidP="00F43371">
            <w:pPr>
              <w:suppressAutoHyphens w:val="0"/>
              <w:jc w:val="center"/>
              <w:rPr>
                <w:b/>
                <w:bCs/>
                <w:sz w:val="20"/>
                <w:lang w:eastAsia="en-US"/>
              </w:rPr>
            </w:pPr>
            <w:r w:rsidRPr="00F43371">
              <w:rPr>
                <w:b/>
                <w:bCs/>
                <w:sz w:val="20"/>
                <w:lang w:eastAsia="en-US"/>
              </w:rPr>
              <w:t>m3/ha</w:t>
            </w:r>
          </w:p>
        </w:tc>
        <w:tc>
          <w:tcPr>
            <w:tcW w:w="666" w:type="dxa"/>
            <w:tcBorders>
              <w:top w:val="nil"/>
              <w:left w:val="nil"/>
              <w:bottom w:val="double" w:sz="6" w:space="0" w:color="auto"/>
              <w:right w:val="single" w:sz="4" w:space="0" w:color="auto"/>
            </w:tcBorders>
            <w:shd w:val="clear" w:color="auto" w:fill="auto"/>
            <w:noWrap/>
            <w:vAlign w:val="center"/>
            <w:hideMark/>
          </w:tcPr>
          <w:p w14:paraId="31633B07" w14:textId="77777777" w:rsidR="00F43371" w:rsidRPr="00F43371" w:rsidRDefault="00F43371" w:rsidP="00F43371">
            <w:pPr>
              <w:suppressAutoHyphens w:val="0"/>
              <w:jc w:val="center"/>
              <w:rPr>
                <w:b/>
                <w:bCs/>
                <w:sz w:val="20"/>
                <w:lang w:eastAsia="en-US"/>
              </w:rPr>
            </w:pPr>
            <w:r w:rsidRPr="00F43371">
              <w:rPr>
                <w:b/>
                <w:bCs/>
                <w:sz w:val="20"/>
                <w:lang w:eastAsia="en-US"/>
              </w:rPr>
              <w:t>%</w:t>
            </w:r>
          </w:p>
        </w:tc>
        <w:tc>
          <w:tcPr>
            <w:tcW w:w="616" w:type="dxa"/>
            <w:tcBorders>
              <w:top w:val="nil"/>
              <w:left w:val="nil"/>
              <w:bottom w:val="double" w:sz="6" w:space="0" w:color="auto"/>
              <w:right w:val="double" w:sz="6" w:space="0" w:color="auto"/>
            </w:tcBorders>
            <w:shd w:val="clear" w:color="auto" w:fill="auto"/>
            <w:noWrap/>
            <w:vAlign w:val="center"/>
            <w:hideMark/>
          </w:tcPr>
          <w:p w14:paraId="46DC5AB4" w14:textId="77777777" w:rsidR="00F43371" w:rsidRPr="00F43371" w:rsidRDefault="00F43371" w:rsidP="00F43371">
            <w:pPr>
              <w:suppressAutoHyphens w:val="0"/>
              <w:jc w:val="center"/>
              <w:rPr>
                <w:b/>
                <w:bCs/>
                <w:sz w:val="20"/>
                <w:lang w:eastAsia="en-US"/>
              </w:rPr>
            </w:pPr>
            <w:r w:rsidRPr="00F43371">
              <w:rPr>
                <w:b/>
                <w:bCs/>
                <w:sz w:val="20"/>
                <w:lang w:eastAsia="en-US"/>
              </w:rPr>
              <w:t>%</w:t>
            </w:r>
          </w:p>
        </w:tc>
      </w:tr>
      <w:tr w:rsidR="00F43371" w:rsidRPr="00F43371" w14:paraId="2CBDD07B" w14:textId="77777777" w:rsidTr="006A6320">
        <w:trPr>
          <w:trHeight w:val="270"/>
          <w:jc w:val="center"/>
        </w:trPr>
        <w:tc>
          <w:tcPr>
            <w:tcW w:w="1880" w:type="dxa"/>
            <w:tcBorders>
              <w:top w:val="nil"/>
              <w:left w:val="double" w:sz="6" w:space="0" w:color="auto"/>
              <w:bottom w:val="single" w:sz="4" w:space="0" w:color="auto"/>
              <w:right w:val="single" w:sz="4" w:space="0" w:color="auto"/>
            </w:tcBorders>
            <w:shd w:val="clear" w:color="auto" w:fill="auto"/>
            <w:noWrap/>
            <w:vAlign w:val="bottom"/>
            <w:hideMark/>
          </w:tcPr>
          <w:p w14:paraId="57824F0E" w14:textId="77777777" w:rsidR="00F43371" w:rsidRPr="00F43371" w:rsidRDefault="00F43371" w:rsidP="00F43371">
            <w:pPr>
              <w:suppressAutoHyphens w:val="0"/>
              <w:jc w:val="center"/>
              <w:rPr>
                <w:sz w:val="20"/>
                <w:lang w:eastAsia="en-US"/>
              </w:rPr>
            </w:pPr>
            <w:r w:rsidRPr="00F43371">
              <w:rPr>
                <w:sz w:val="20"/>
                <w:lang w:eastAsia="en-US"/>
              </w:rPr>
              <w:t xml:space="preserve"> 10 175 212 </w:t>
            </w:r>
          </w:p>
        </w:tc>
        <w:tc>
          <w:tcPr>
            <w:tcW w:w="916" w:type="dxa"/>
            <w:tcBorders>
              <w:top w:val="nil"/>
              <w:left w:val="nil"/>
              <w:bottom w:val="single" w:sz="4" w:space="0" w:color="auto"/>
              <w:right w:val="single" w:sz="4" w:space="0" w:color="auto"/>
            </w:tcBorders>
            <w:shd w:val="clear" w:color="auto" w:fill="auto"/>
            <w:noWrap/>
            <w:vAlign w:val="center"/>
            <w:hideMark/>
          </w:tcPr>
          <w:p w14:paraId="3D1FB4E9" w14:textId="77777777" w:rsidR="00F43371" w:rsidRPr="00F43371" w:rsidRDefault="00F43371" w:rsidP="00F43371">
            <w:pPr>
              <w:suppressAutoHyphens w:val="0"/>
              <w:jc w:val="right"/>
              <w:rPr>
                <w:sz w:val="20"/>
                <w:lang w:eastAsia="en-US"/>
              </w:rPr>
            </w:pPr>
            <w:r w:rsidRPr="00F43371">
              <w:rPr>
                <w:sz w:val="20"/>
                <w:lang w:eastAsia="en-US"/>
              </w:rPr>
              <w:t>8,21</w:t>
            </w:r>
          </w:p>
        </w:tc>
        <w:tc>
          <w:tcPr>
            <w:tcW w:w="666" w:type="dxa"/>
            <w:tcBorders>
              <w:top w:val="nil"/>
              <w:left w:val="nil"/>
              <w:bottom w:val="single" w:sz="4" w:space="0" w:color="auto"/>
              <w:right w:val="single" w:sz="4" w:space="0" w:color="auto"/>
            </w:tcBorders>
            <w:shd w:val="clear" w:color="auto" w:fill="auto"/>
            <w:noWrap/>
            <w:vAlign w:val="center"/>
            <w:hideMark/>
          </w:tcPr>
          <w:p w14:paraId="046C2CE9" w14:textId="77777777" w:rsidR="00F43371" w:rsidRPr="00F43371" w:rsidRDefault="00F43371" w:rsidP="00F43371">
            <w:pPr>
              <w:suppressAutoHyphens w:val="0"/>
              <w:jc w:val="right"/>
              <w:rPr>
                <w:sz w:val="20"/>
                <w:lang w:eastAsia="en-US"/>
              </w:rPr>
            </w:pPr>
            <w:r w:rsidRPr="00F43371">
              <w:rPr>
                <w:sz w:val="20"/>
                <w:lang w:eastAsia="en-US"/>
              </w:rPr>
              <w:t>0,3</w:t>
            </w:r>
          </w:p>
        </w:tc>
        <w:tc>
          <w:tcPr>
            <w:tcW w:w="966" w:type="dxa"/>
            <w:tcBorders>
              <w:top w:val="nil"/>
              <w:left w:val="nil"/>
              <w:bottom w:val="single" w:sz="4" w:space="0" w:color="auto"/>
              <w:right w:val="single" w:sz="4" w:space="0" w:color="auto"/>
            </w:tcBorders>
            <w:shd w:val="clear" w:color="auto" w:fill="auto"/>
            <w:noWrap/>
            <w:vAlign w:val="center"/>
            <w:hideMark/>
          </w:tcPr>
          <w:p w14:paraId="45038717" w14:textId="77777777" w:rsidR="00F43371" w:rsidRPr="00F43371" w:rsidRDefault="00F43371" w:rsidP="00F43371">
            <w:pPr>
              <w:suppressAutoHyphens w:val="0"/>
              <w:jc w:val="right"/>
              <w:rPr>
                <w:sz w:val="20"/>
                <w:lang w:eastAsia="en-US"/>
              </w:rPr>
            </w:pPr>
            <w:r w:rsidRPr="00F43371">
              <w:rPr>
                <w:sz w:val="20"/>
                <w:lang w:eastAsia="en-US"/>
              </w:rPr>
              <w:t>0,0</w:t>
            </w:r>
          </w:p>
        </w:tc>
        <w:tc>
          <w:tcPr>
            <w:tcW w:w="766" w:type="dxa"/>
            <w:tcBorders>
              <w:top w:val="nil"/>
              <w:left w:val="nil"/>
              <w:bottom w:val="single" w:sz="4" w:space="0" w:color="auto"/>
              <w:right w:val="single" w:sz="4" w:space="0" w:color="auto"/>
            </w:tcBorders>
            <w:shd w:val="clear" w:color="auto" w:fill="auto"/>
            <w:noWrap/>
            <w:vAlign w:val="center"/>
            <w:hideMark/>
          </w:tcPr>
          <w:p w14:paraId="336249C9" w14:textId="77777777" w:rsidR="00F43371" w:rsidRPr="00F43371" w:rsidRDefault="00F43371" w:rsidP="00F43371">
            <w:pPr>
              <w:suppressAutoHyphens w:val="0"/>
              <w:jc w:val="right"/>
              <w:rPr>
                <w:sz w:val="20"/>
                <w:lang w:eastAsia="en-US"/>
              </w:rPr>
            </w:pPr>
            <w:r w:rsidRPr="00F43371">
              <w:rPr>
                <w:sz w:val="20"/>
                <w:lang w:eastAsia="en-US"/>
              </w:rPr>
              <w:t>0</w:t>
            </w:r>
          </w:p>
        </w:tc>
        <w:tc>
          <w:tcPr>
            <w:tcW w:w="666" w:type="dxa"/>
            <w:tcBorders>
              <w:top w:val="nil"/>
              <w:left w:val="nil"/>
              <w:bottom w:val="single" w:sz="4" w:space="0" w:color="auto"/>
              <w:right w:val="single" w:sz="4" w:space="0" w:color="auto"/>
            </w:tcBorders>
            <w:shd w:val="clear" w:color="auto" w:fill="auto"/>
            <w:noWrap/>
            <w:vAlign w:val="center"/>
            <w:hideMark/>
          </w:tcPr>
          <w:p w14:paraId="5CB561FC" w14:textId="77777777" w:rsidR="00F43371" w:rsidRPr="00F43371" w:rsidRDefault="00F43371" w:rsidP="00F43371">
            <w:pPr>
              <w:suppressAutoHyphens w:val="0"/>
              <w:jc w:val="right"/>
              <w:rPr>
                <w:sz w:val="20"/>
                <w:lang w:eastAsia="en-US"/>
              </w:rPr>
            </w:pPr>
            <w:r w:rsidRPr="00F43371">
              <w:rPr>
                <w:sz w:val="20"/>
                <w:lang w:eastAsia="en-US"/>
              </w:rPr>
              <w:t>0,0</w:t>
            </w:r>
          </w:p>
        </w:tc>
        <w:tc>
          <w:tcPr>
            <w:tcW w:w="779" w:type="dxa"/>
            <w:tcBorders>
              <w:top w:val="nil"/>
              <w:left w:val="nil"/>
              <w:bottom w:val="single" w:sz="4" w:space="0" w:color="auto"/>
              <w:right w:val="single" w:sz="4" w:space="0" w:color="auto"/>
            </w:tcBorders>
            <w:shd w:val="clear" w:color="auto" w:fill="auto"/>
            <w:noWrap/>
            <w:vAlign w:val="center"/>
            <w:hideMark/>
          </w:tcPr>
          <w:p w14:paraId="357CE2B4" w14:textId="77777777" w:rsidR="00F43371" w:rsidRPr="00F43371" w:rsidRDefault="00F43371" w:rsidP="00F43371">
            <w:pPr>
              <w:suppressAutoHyphens w:val="0"/>
              <w:jc w:val="right"/>
              <w:rPr>
                <w:sz w:val="20"/>
                <w:lang w:eastAsia="en-US"/>
              </w:rPr>
            </w:pPr>
            <w:r w:rsidRPr="00F43371">
              <w:rPr>
                <w:sz w:val="20"/>
                <w:lang w:eastAsia="en-US"/>
              </w:rPr>
              <w:t>0,0</w:t>
            </w:r>
          </w:p>
        </w:tc>
        <w:tc>
          <w:tcPr>
            <w:tcW w:w="757" w:type="dxa"/>
            <w:tcBorders>
              <w:top w:val="nil"/>
              <w:left w:val="nil"/>
              <w:bottom w:val="single" w:sz="4" w:space="0" w:color="auto"/>
              <w:right w:val="single" w:sz="4" w:space="0" w:color="auto"/>
            </w:tcBorders>
            <w:shd w:val="clear" w:color="auto" w:fill="auto"/>
            <w:noWrap/>
            <w:vAlign w:val="center"/>
            <w:hideMark/>
          </w:tcPr>
          <w:p w14:paraId="1311EB49" w14:textId="77777777" w:rsidR="00F43371" w:rsidRPr="00F43371" w:rsidRDefault="00F43371" w:rsidP="00F43371">
            <w:pPr>
              <w:suppressAutoHyphens w:val="0"/>
              <w:jc w:val="right"/>
              <w:rPr>
                <w:sz w:val="20"/>
                <w:lang w:eastAsia="en-US"/>
              </w:rPr>
            </w:pPr>
            <w:r w:rsidRPr="00F43371">
              <w:rPr>
                <w:sz w:val="20"/>
                <w:lang w:eastAsia="en-US"/>
              </w:rPr>
              <w:t>0,0</w:t>
            </w:r>
          </w:p>
        </w:tc>
        <w:tc>
          <w:tcPr>
            <w:tcW w:w="666" w:type="dxa"/>
            <w:tcBorders>
              <w:top w:val="nil"/>
              <w:left w:val="nil"/>
              <w:bottom w:val="single" w:sz="4" w:space="0" w:color="auto"/>
              <w:right w:val="single" w:sz="4" w:space="0" w:color="auto"/>
            </w:tcBorders>
            <w:shd w:val="clear" w:color="auto" w:fill="auto"/>
            <w:noWrap/>
            <w:vAlign w:val="center"/>
            <w:hideMark/>
          </w:tcPr>
          <w:p w14:paraId="317C0578" w14:textId="77777777" w:rsidR="00F43371" w:rsidRPr="00F43371" w:rsidRDefault="00F43371" w:rsidP="00F43371">
            <w:pPr>
              <w:suppressAutoHyphens w:val="0"/>
              <w:jc w:val="right"/>
              <w:rPr>
                <w:sz w:val="20"/>
                <w:lang w:eastAsia="en-US"/>
              </w:rPr>
            </w:pPr>
            <w:r w:rsidRPr="00F43371">
              <w:rPr>
                <w:sz w:val="20"/>
                <w:lang w:eastAsia="en-US"/>
              </w:rPr>
              <w:t>0,0</w:t>
            </w:r>
          </w:p>
        </w:tc>
        <w:tc>
          <w:tcPr>
            <w:tcW w:w="616" w:type="dxa"/>
            <w:tcBorders>
              <w:top w:val="nil"/>
              <w:left w:val="nil"/>
              <w:bottom w:val="single" w:sz="4" w:space="0" w:color="auto"/>
              <w:right w:val="double" w:sz="6" w:space="0" w:color="auto"/>
            </w:tcBorders>
            <w:shd w:val="clear" w:color="auto" w:fill="auto"/>
            <w:noWrap/>
            <w:vAlign w:val="bottom"/>
            <w:hideMark/>
          </w:tcPr>
          <w:p w14:paraId="7DEA9E0A" w14:textId="77777777" w:rsidR="00F43371" w:rsidRPr="00F43371" w:rsidRDefault="00F43371" w:rsidP="00F43371">
            <w:pPr>
              <w:suppressAutoHyphens w:val="0"/>
              <w:jc w:val="right"/>
              <w:rPr>
                <w:sz w:val="20"/>
                <w:lang w:eastAsia="en-US"/>
              </w:rPr>
            </w:pPr>
            <w:r w:rsidRPr="00F43371">
              <w:rPr>
                <w:sz w:val="20"/>
                <w:lang w:eastAsia="en-US"/>
              </w:rPr>
              <w:t>####</w:t>
            </w:r>
          </w:p>
        </w:tc>
      </w:tr>
      <w:tr w:rsidR="00F43371" w:rsidRPr="00F43371" w14:paraId="2F267806" w14:textId="77777777" w:rsidTr="006A6320">
        <w:trPr>
          <w:trHeight w:val="255"/>
          <w:jc w:val="center"/>
        </w:trPr>
        <w:tc>
          <w:tcPr>
            <w:tcW w:w="1880" w:type="dxa"/>
            <w:tcBorders>
              <w:top w:val="nil"/>
              <w:left w:val="double" w:sz="6" w:space="0" w:color="auto"/>
              <w:bottom w:val="nil"/>
              <w:right w:val="single" w:sz="4" w:space="0" w:color="auto"/>
            </w:tcBorders>
            <w:shd w:val="clear" w:color="auto" w:fill="auto"/>
            <w:noWrap/>
            <w:vAlign w:val="center"/>
            <w:hideMark/>
          </w:tcPr>
          <w:p w14:paraId="08F3D96D" w14:textId="77777777" w:rsidR="00F43371" w:rsidRPr="00F43371" w:rsidRDefault="00F43371" w:rsidP="00F43371">
            <w:pPr>
              <w:suppressAutoHyphens w:val="0"/>
              <w:jc w:val="center"/>
              <w:rPr>
                <w:sz w:val="20"/>
                <w:lang w:eastAsia="en-US"/>
              </w:rPr>
            </w:pPr>
            <w:r w:rsidRPr="00F43371">
              <w:rPr>
                <w:sz w:val="20"/>
                <w:lang w:eastAsia="en-US"/>
              </w:rPr>
              <w:t xml:space="preserve"> 10 191 212 </w:t>
            </w:r>
          </w:p>
        </w:tc>
        <w:tc>
          <w:tcPr>
            <w:tcW w:w="916" w:type="dxa"/>
            <w:tcBorders>
              <w:top w:val="nil"/>
              <w:left w:val="nil"/>
              <w:bottom w:val="single" w:sz="4" w:space="0" w:color="auto"/>
              <w:right w:val="single" w:sz="4" w:space="0" w:color="auto"/>
            </w:tcBorders>
            <w:shd w:val="clear" w:color="auto" w:fill="auto"/>
            <w:noWrap/>
            <w:vAlign w:val="center"/>
            <w:hideMark/>
          </w:tcPr>
          <w:p w14:paraId="0DE8DCCE" w14:textId="77777777" w:rsidR="00F43371" w:rsidRPr="00F43371" w:rsidRDefault="00F43371" w:rsidP="00F43371">
            <w:pPr>
              <w:suppressAutoHyphens w:val="0"/>
              <w:jc w:val="right"/>
              <w:rPr>
                <w:sz w:val="20"/>
                <w:lang w:eastAsia="en-US"/>
              </w:rPr>
            </w:pPr>
            <w:r w:rsidRPr="00F43371">
              <w:rPr>
                <w:sz w:val="20"/>
                <w:lang w:eastAsia="en-US"/>
              </w:rPr>
              <w:t>36,48</w:t>
            </w:r>
          </w:p>
        </w:tc>
        <w:tc>
          <w:tcPr>
            <w:tcW w:w="666" w:type="dxa"/>
            <w:tcBorders>
              <w:top w:val="nil"/>
              <w:left w:val="nil"/>
              <w:bottom w:val="single" w:sz="4" w:space="0" w:color="auto"/>
              <w:right w:val="single" w:sz="4" w:space="0" w:color="auto"/>
            </w:tcBorders>
            <w:shd w:val="clear" w:color="auto" w:fill="auto"/>
            <w:noWrap/>
            <w:vAlign w:val="center"/>
            <w:hideMark/>
          </w:tcPr>
          <w:p w14:paraId="396B72C6" w14:textId="77777777" w:rsidR="00F43371" w:rsidRPr="00F43371" w:rsidRDefault="00F43371" w:rsidP="00F43371">
            <w:pPr>
              <w:suppressAutoHyphens w:val="0"/>
              <w:jc w:val="right"/>
              <w:rPr>
                <w:sz w:val="20"/>
                <w:lang w:eastAsia="en-US"/>
              </w:rPr>
            </w:pPr>
            <w:r w:rsidRPr="00F43371">
              <w:rPr>
                <w:sz w:val="20"/>
                <w:lang w:eastAsia="en-US"/>
              </w:rPr>
              <w:t>1,3</w:t>
            </w:r>
          </w:p>
        </w:tc>
        <w:tc>
          <w:tcPr>
            <w:tcW w:w="966" w:type="dxa"/>
            <w:tcBorders>
              <w:top w:val="nil"/>
              <w:left w:val="nil"/>
              <w:bottom w:val="single" w:sz="4" w:space="0" w:color="auto"/>
              <w:right w:val="single" w:sz="4" w:space="0" w:color="auto"/>
            </w:tcBorders>
            <w:shd w:val="clear" w:color="auto" w:fill="auto"/>
            <w:noWrap/>
            <w:vAlign w:val="center"/>
            <w:hideMark/>
          </w:tcPr>
          <w:p w14:paraId="6A1EE8A6" w14:textId="77777777" w:rsidR="00F43371" w:rsidRPr="00F43371" w:rsidRDefault="00F43371" w:rsidP="00F43371">
            <w:pPr>
              <w:suppressAutoHyphens w:val="0"/>
              <w:jc w:val="right"/>
              <w:rPr>
                <w:sz w:val="20"/>
                <w:lang w:eastAsia="en-US"/>
              </w:rPr>
            </w:pPr>
            <w:r w:rsidRPr="00F43371">
              <w:rPr>
                <w:sz w:val="20"/>
                <w:lang w:eastAsia="en-US"/>
              </w:rPr>
              <w:t>7234,4</w:t>
            </w:r>
          </w:p>
        </w:tc>
        <w:tc>
          <w:tcPr>
            <w:tcW w:w="766" w:type="dxa"/>
            <w:tcBorders>
              <w:top w:val="nil"/>
              <w:left w:val="nil"/>
              <w:bottom w:val="single" w:sz="4" w:space="0" w:color="auto"/>
              <w:right w:val="single" w:sz="4" w:space="0" w:color="auto"/>
            </w:tcBorders>
            <w:shd w:val="clear" w:color="auto" w:fill="auto"/>
            <w:noWrap/>
            <w:vAlign w:val="center"/>
            <w:hideMark/>
          </w:tcPr>
          <w:p w14:paraId="3ED01686" w14:textId="77777777" w:rsidR="00F43371" w:rsidRPr="00F43371" w:rsidRDefault="00F43371" w:rsidP="00F43371">
            <w:pPr>
              <w:suppressAutoHyphens w:val="0"/>
              <w:jc w:val="right"/>
              <w:rPr>
                <w:sz w:val="20"/>
                <w:lang w:eastAsia="en-US"/>
              </w:rPr>
            </w:pPr>
            <w:r w:rsidRPr="00F43371">
              <w:rPr>
                <w:sz w:val="20"/>
                <w:lang w:eastAsia="en-US"/>
              </w:rPr>
              <w:t>198,31</w:t>
            </w:r>
          </w:p>
        </w:tc>
        <w:tc>
          <w:tcPr>
            <w:tcW w:w="666" w:type="dxa"/>
            <w:tcBorders>
              <w:top w:val="nil"/>
              <w:left w:val="nil"/>
              <w:bottom w:val="single" w:sz="4" w:space="0" w:color="auto"/>
              <w:right w:val="single" w:sz="4" w:space="0" w:color="auto"/>
            </w:tcBorders>
            <w:shd w:val="clear" w:color="auto" w:fill="auto"/>
            <w:noWrap/>
            <w:vAlign w:val="center"/>
            <w:hideMark/>
          </w:tcPr>
          <w:p w14:paraId="4FFCF3F0" w14:textId="77777777" w:rsidR="00F43371" w:rsidRPr="00F43371" w:rsidRDefault="00F43371" w:rsidP="00F43371">
            <w:pPr>
              <w:suppressAutoHyphens w:val="0"/>
              <w:jc w:val="right"/>
              <w:rPr>
                <w:sz w:val="20"/>
                <w:lang w:eastAsia="en-US"/>
              </w:rPr>
            </w:pPr>
            <w:r w:rsidRPr="00F43371">
              <w:rPr>
                <w:sz w:val="20"/>
                <w:lang w:eastAsia="en-US"/>
              </w:rPr>
              <w:t>2,1</w:t>
            </w:r>
          </w:p>
        </w:tc>
        <w:tc>
          <w:tcPr>
            <w:tcW w:w="779" w:type="dxa"/>
            <w:tcBorders>
              <w:top w:val="nil"/>
              <w:left w:val="nil"/>
              <w:bottom w:val="single" w:sz="4" w:space="0" w:color="auto"/>
              <w:right w:val="single" w:sz="4" w:space="0" w:color="auto"/>
            </w:tcBorders>
            <w:shd w:val="clear" w:color="auto" w:fill="auto"/>
            <w:noWrap/>
            <w:vAlign w:val="center"/>
            <w:hideMark/>
          </w:tcPr>
          <w:p w14:paraId="36270F30" w14:textId="77777777" w:rsidR="00F43371" w:rsidRPr="00F43371" w:rsidRDefault="00F43371" w:rsidP="00F43371">
            <w:pPr>
              <w:suppressAutoHyphens w:val="0"/>
              <w:jc w:val="right"/>
              <w:rPr>
                <w:sz w:val="20"/>
                <w:lang w:eastAsia="en-US"/>
              </w:rPr>
            </w:pPr>
            <w:r w:rsidRPr="00F43371">
              <w:rPr>
                <w:sz w:val="20"/>
                <w:lang w:eastAsia="en-US"/>
              </w:rPr>
              <w:t>161,6</w:t>
            </w:r>
          </w:p>
        </w:tc>
        <w:tc>
          <w:tcPr>
            <w:tcW w:w="757" w:type="dxa"/>
            <w:tcBorders>
              <w:top w:val="nil"/>
              <w:left w:val="nil"/>
              <w:bottom w:val="single" w:sz="4" w:space="0" w:color="auto"/>
              <w:right w:val="single" w:sz="4" w:space="0" w:color="auto"/>
            </w:tcBorders>
            <w:shd w:val="clear" w:color="auto" w:fill="auto"/>
            <w:noWrap/>
            <w:vAlign w:val="center"/>
            <w:hideMark/>
          </w:tcPr>
          <w:p w14:paraId="137E657A" w14:textId="77777777" w:rsidR="00F43371" w:rsidRPr="00F43371" w:rsidRDefault="00F43371" w:rsidP="00F43371">
            <w:pPr>
              <w:suppressAutoHyphens w:val="0"/>
              <w:jc w:val="right"/>
              <w:rPr>
                <w:sz w:val="20"/>
                <w:lang w:eastAsia="en-US"/>
              </w:rPr>
            </w:pPr>
            <w:r w:rsidRPr="00F43371">
              <w:rPr>
                <w:sz w:val="20"/>
                <w:lang w:eastAsia="en-US"/>
              </w:rPr>
              <w:t>4,4</w:t>
            </w:r>
          </w:p>
        </w:tc>
        <w:tc>
          <w:tcPr>
            <w:tcW w:w="666" w:type="dxa"/>
            <w:tcBorders>
              <w:top w:val="nil"/>
              <w:left w:val="nil"/>
              <w:bottom w:val="single" w:sz="4" w:space="0" w:color="auto"/>
              <w:right w:val="single" w:sz="4" w:space="0" w:color="auto"/>
            </w:tcBorders>
            <w:shd w:val="clear" w:color="auto" w:fill="auto"/>
            <w:noWrap/>
            <w:vAlign w:val="center"/>
            <w:hideMark/>
          </w:tcPr>
          <w:p w14:paraId="7307C645" w14:textId="77777777" w:rsidR="00F43371" w:rsidRPr="00F43371" w:rsidRDefault="00F43371" w:rsidP="00F43371">
            <w:pPr>
              <w:suppressAutoHyphens w:val="0"/>
              <w:jc w:val="right"/>
              <w:rPr>
                <w:sz w:val="20"/>
                <w:lang w:eastAsia="en-US"/>
              </w:rPr>
            </w:pPr>
            <w:r w:rsidRPr="00F43371">
              <w:rPr>
                <w:sz w:val="20"/>
                <w:lang w:eastAsia="en-US"/>
              </w:rPr>
              <w:t>1,8</w:t>
            </w:r>
          </w:p>
        </w:tc>
        <w:tc>
          <w:tcPr>
            <w:tcW w:w="616" w:type="dxa"/>
            <w:tcBorders>
              <w:top w:val="nil"/>
              <w:left w:val="nil"/>
              <w:bottom w:val="single" w:sz="4" w:space="0" w:color="auto"/>
              <w:right w:val="double" w:sz="6" w:space="0" w:color="auto"/>
            </w:tcBorders>
            <w:shd w:val="clear" w:color="auto" w:fill="auto"/>
            <w:noWrap/>
            <w:vAlign w:val="bottom"/>
            <w:hideMark/>
          </w:tcPr>
          <w:p w14:paraId="0C4E33D0" w14:textId="77777777" w:rsidR="00F43371" w:rsidRPr="00F43371" w:rsidRDefault="00F43371" w:rsidP="00F43371">
            <w:pPr>
              <w:suppressAutoHyphens w:val="0"/>
              <w:jc w:val="right"/>
              <w:rPr>
                <w:sz w:val="20"/>
                <w:lang w:eastAsia="en-US"/>
              </w:rPr>
            </w:pPr>
            <w:r w:rsidRPr="00F43371">
              <w:rPr>
                <w:sz w:val="20"/>
                <w:lang w:eastAsia="en-US"/>
              </w:rPr>
              <w:t>2,2</w:t>
            </w:r>
          </w:p>
        </w:tc>
      </w:tr>
      <w:tr w:rsidR="00F43371" w:rsidRPr="00F43371" w14:paraId="22A915A6" w14:textId="77777777" w:rsidTr="006A6320">
        <w:trPr>
          <w:trHeight w:val="255"/>
          <w:jc w:val="center"/>
        </w:trPr>
        <w:tc>
          <w:tcPr>
            <w:tcW w:w="1880" w:type="dxa"/>
            <w:tcBorders>
              <w:top w:val="single" w:sz="4" w:space="0" w:color="auto"/>
              <w:left w:val="double" w:sz="6" w:space="0" w:color="auto"/>
              <w:bottom w:val="nil"/>
              <w:right w:val="single" w:sz="4" w:space="0" w:color="auto"/>
            </w:tcBorders>
            <w:shd w:val="clear" w:color="auto" w:fill="auto"/>
            <w:noWrap/>
            <w:vAlign w:val="center"/>
            <w:hideMark/>
          </w:tcPr>
          <w:p w14:paraId="71D74044" w14:textId="77777777" w:rsidR="00F43371" w:rsidRPr="00F43371" w:rsidRDefault="00F43371" w:rsidP="00F43371">
            <w:pPr>
              <w:suppressAutoHyphens w:val="0"/>
              <w:jc w:val="center"/>
              <w:rPr>
                <w:sz w:val="20"/>
                <w:lang w:eastAsia="en-US"/>
              </w:rPr>
            </w:pPr>
            <w:r w:rsidRPr="00F43371">
              <w:rPr>
                <w:sz w:val="20"/>
                <w:lang w:eastAsia="en-US"/>
              </w:rPr>
              <w:t xml:space="preserve"> 10 195 212 </w:t>
            </w:r>
          </w:p>
        </w:tc>
        <w:tc>
          <w:tcPr>
            <w:tcW w:w="916" w:type="dxa"/>
            <w:tcBorders>
              <w:top w:val="nil"/>
              <w:left w:val="nil"/>
              <w:bottom w:val="single" w:sz="4" w:space="0" w:color="auto"/>
              <w:right w:val="single" w:sz="4" w:space="0" w:color="auto"/>
            </w:tcBorders>
            <w:shd w:val="clear" w:color="auto" w:fill="auto"/>
            <w:noWrap/>
            <w:vAlign w:val="center"/>
            <w:hideMark/>
          </w:tcPr>
          <w:p w14:paraId="69C9527B" w14:textId="77777777" w:rsidR="00F43371" w:rsidRPr="00F43371" w:rsidRDefault="00F43371" w:rsidP="00F43371">
            <w:pPr>
              <w:suppressAutoHyphens w:val="0"/>
              <w:jc w:val="right"/>
              <w:rPr>
                <w:sz w:val="20"/>
                <w:lang w:eastAsia="en-US"/>
              </w:rPr>
            </w:pPr>
            <w:r w:rsidRPr="00F43371">
              <w:rPr>
                <w:sz w:val="20"/>
                <w:lang w:eastAsia="en-US"/>
              </w:rPr>
              <w:t>204,96</w:t>
            </w:r>
          </w:p>
        </w:tc>
        <w:tc>
          <w:tcPr>
            <w:tcW w:w="666" w:type="dxa"/>
            <w:tcBorders>
              <w:top w:val="nil"/>
              <w:left w:val="nil"/>
              <w:bottom w:val="single" w:sz="4" w:space="0" w:color="auto"/>
              <w:right w:val="single" w:sz="4" w:space="0" w:color="auto"/>
            </w:tcBorders>
            <w:shd w:val="clear" w:color="auto" w:fill="auto"/>
            <w:noWrap/>
            <w:vAlign w:val="center"/>
            <w:hideMark/>
          </w:tcPr>
          <w:p w14:paraId="6B6E3A88" w14:textId="77777777" w:rsidR="00F43371" w:rsidRPr="00F43371" w:rsidRDefault="00F43371" w:rsidP="00F43371">
            <w:pPr>
              <w:suppressAutoHyphens w:val="0"/>
              <w:jc w:val="right"/>
              <w:rPr>
                <w:sz w:val="20"/>
                <w:lang w:eastAsia="en-US"/>
              </w:rPr>
            </w:pPr>
            <w:r w:rsidRPr="00F43371">
              <w:rPr>
                <w:sz w:val="20"/>
                <w:lang w:eastAsia="en-US"/>
              </w:rPr>
              <w:t>7,2</w:t>
            </w:r>
          </w:p>
        </w:tc>
        <w:tc>
          <w:tcPr>
            <w:tcW w:w="966" w:type="dxa"/>
            <w:tcBorders>
              <w:top w:val="nil"/>
              <w:left w:val="nil"/>
              <w:bottom w:val="single" w:sz="4" w:space="0" w:color="auto"/>
              <w:right w:val="single" w:sz="4" w:space="0" w:color="auto"/>
            </w:tcBorders>
            <w:shd w:val="clear" w:color="auto" w:fill="auto"/>
            <w:noWrap/>
            <w:vAlign w:val="center"/>
            <w:hideMark/>
          </w:tcPr>
          <w:p w14:paraId="7EC86B4A" w14:textId="77777777" w:rsidR="00F43371" w:rsidRPr="00F43371" w:rsidRDefault="00F43371" w:rsidP="00F43371">
            <w:pPr>
              <w:suppressAutoHyphens w:val="0"/>
              <w:jc w:val="right"/>
              <w:rPr>
                <w:sz w:val="20"/>
                <w:lang w:eastAsia="en-US"/>
              </w:rPr>
            </w:pPr>
            <w:r w:rsidRPr="00F43371">
              <w:rPr>
                <w:sz w:val="20"/>
                <w:lang w:eastAsia="en-US"/>
              </w:rPr>
              <w:t>53891,6</w:t>
            </w:r>
          </w:p>
        </w:tc>
        <w:tc>
          <w:tcPr>
            <w:tcW w:w="766" w:type="dxa"/>
            <w:tcBorders>
              <w:top w:val="nil"/>
              <w:left w:val="nil"/>
              <w:bottom w:val="single" w:sz="4" w:space="0" w:color="auto"/>
              <w:right w:val="single" w:sz="4" w:space="0" w:color="auto"/>
            </w:tcBorders>
            <w:shd w:val="clear" w:color="auto" w:fill="auto"/>
            <w:noWrap/>
            <w:vAlign w:val="center"/>
            <w:hideMark/>
          </w:tcPr>
          <w:p w14:paraId="69C8E7B2" w14:textId="77777777" w:rsidR="00F43371" w:rsidRPr="00F43371" w:rsidRDefault="00F43371" w:rsidP="00F43371">
            <w:pPr>
              <w:suppressAutoHyphens w:val="0"/>
              <w:jc w:val="right"/>
              <w:rPr>
                <w:sz w:val="20"/>
                <w:lang w:eastAsia="en-US"/>
              </w:rPr>
            </w:pPr>
            <w:r w:rsidRPr="00F43371">
              <w:rPr>
                <w:sz w:val="20"/>
                <w:lang w:eastAsia="en-US"/>
              </w:rPr>
              <w:t>262,94</w:t>
            </w:r>
          </w:p>
        </w:tc>
        <w:tc>
          <w:tcPr>
            <w:tcW w:w="666" w:type="dxa"/>
            <w:tcBorders>
              <w:top w:val="nil"/>
              <w:left w:val="nil"/>
              <w:bottom w:val="single" w:sz="4" w:space="0" w:color="auto"/>
              <w:right w:val="single" w:sz="4" w:space="0" w:color="auto"/>
            </w:tcBorders>
            <w:shd w:val="clear" w:color="auto" w:fill="auto"/>
            <w:noWrap/>
            <w:vAlign w:val="center"/>
            <w:hideMark/>
          </w:tcPr>
          <w:p w14:paraId="5B6D9491" w14:textId="77777777" w:rsidR="00F43371" w:rsidRPr="00F43371" w:rsidRDefault="00F43371" w:rsidP="00F43371">
            <w:pPr>
              <w:suppressAutoHyphens w:val="0"/>
              <w:jc w:val="right"/>
              <w:rPr>
                <w:sz w:val="20"/>
                <w:lang w:eastAsia="en-US"/>
              </w:rPr>
            </w:pPr>
            <w:r w:rsidRPr="00F43371">
              <w:rPr>
                <w:sz w:val="20"/>
                <w:lang w:eastAsia="en-US"/>
              </w:rPr>
              <w:t>15,4</w:t>
            </w:r>
          </w:p>
        </w:tc>
        <w:tc>
          <w:tcPr>
            <w:tcW w:w="779" w:type="dxa"/>
            <w:tcBorders>
              <w:top w:val="nil"/>
              <w:left w:val="nil"/>
              <w:bottom w:val="single" w:sz="4" w:space="0" w:color="auto"/>
              <w:right w:val="single" w:sz="4" w:space="0" w:color="auto"/>
            </w:tcBorders>
            <w:shd w:val="clear" w:color="auto" w:fill="auto"/>
            <w:noWrap/>
            <w:vAlign w:val="center"/>
            <w:hideMark/>
          </w:tcPr>
          <w:p w14:paraId="15E97703" w14:textId="77777777" w:rsidR="00F43371" w:rsidRPr="00F43371" w:rsidRDefault="00F43371" w:rsidP="00F43371">
            <w:pPr>
              <w:suppressAutoHyphens w:val="0"/>
              <w:jc w:val="right"/>
              <w:rPr>
                <w:sz w:val="20"/>
                <w:lang w:eastAsia="en-US"/>
              </w:rPr>
            </w:pPr>
            <w:r w:rsidRPr="00F43371">
              <w:rPr>
                <w:sz w:val="20"/>
                <w:lang w:eastAsia="en-US"/>
              </w:rPr>
              <w:t>1279,3</w:t>
            </w:r>
          </w:p>
        </w:tc>
        <w:tc>
          <w:tcPr>
            <w:tcW w:w="757" w:type="dxa"/>
            <w:tcBorders>
              <w:top w:val="nil"/>
              <w:left w:val="nil"/>
              <w:bottom w:val="single" w:sz="4" w:space="0" w:color="auto"/>
              <w:right w:val="single" w:sz="4" w:space="0" w:color="auto"/>
            </w:tcBorders>
            <w:shd w:val="clear" w:color="auto" w:fill="auto"/>
            <w:noWrap/>
            <w:vAlign w:val="center"/>
            <w:hideMark/>
          </w:tcPr>
          <w:p w14:paraId="38877CFD" w14:textId="77777777" w:rsidR="00F43371" w:rsidRPr="00F43371" w:rsidRDefault="00F43371" w:rsidP="00F43371">
            <w:pPr>
              <w:suppressAutoHyphens w:val="0"/>
              <w:jc w:val="right"/>
              <w:rPr>
                <w:sz w:val="20"/>
                <w:lang w:eastAsia="en-US"/>
              </w:rPr>
            </w:pPr>
            <w:r w:rsidRPr="00F43371">
              <w:rPr>
                <w:sz w:val="20"/>
                <w:lang w:eastAsia="en-US"/>
              </w:rPr>
              <w:t>6,2</w:t>
            </w:r>
          </w:p>
        </w:tc>
        <w:tc>
          <w:tcPr>
            <w:tcW w:w="666" w:type="dxa"/>
            <w:tcBorders>
              <w:top w:val="nil"/>
              <w:left w:val="nil"/>
              <w:bottom w:val="single" w:sz="4" w:space="0" w:color="auto"/>
              <w:right w:val="single" w:sz="4" w:space="0" w:color="auto"/>
            </w:tcBorders>
            <w:shd w:val="clear" w:color="auto" w:fill="auto"/>
            <w:noWrap/>
            <w:vAlign w:val="center"/>
            <w:hideMark/>
          </w:tcPr>
          <w:p w14:paraId="40D2DA04" w14:textId="77777777" w:rsidR="00F43371" w:rsidRPr="00F43371" w:rsidRDefault="00F43371" w:rsidP="00F43371">
            <w:pPr>
              <w:suppressAutoHyphens w:val="0"/>
              <w:jc w:val="right"/>
              <w:rPr>
                <w:sz w:val="20"/>
                <w:lang w:eastAsia="en-US"/>
              </w:rPr>
            </w:pPr>
            <w:r w:rsidRPr="00F43371">
              <w:rPr>
                <w:sz w:val="20"/>
                <w:lang w:eastAsia="en-US"/>
              </w:rPr>
              <w:t>14,6</w:t>
            </w:r>
          </w:p>
        </w:tc>
        <w:tc>
          <w:tcPr>
            <w:tcW w:w="616" w:type="dxa"/>
            <w:tcBorders>
              <w:top w:val="nil"/>
              <w:left w:val="nil"/>
              <w:bottom w:val="single" w:sz="4" w:space="0" w:color="auto"/>
              <w:right w:val="double" w:sz="6" w:space="0" w:color="auto"/>
            </w:tcBorders>
            <w:shd w:val="clear" w:color="auto" w:fill="auto"/>
            <w:noWrap/>
            <w:vAlign w:val="bottom"/>
            <w:hideMark/>
          </w:tcPr>
          <w:p w14:paraId="740298B4" w14:textId="77777777" w:rsidR="00F43371" w:rsidRPr="00F43371" w:rsidRDefault="00F43371" w:rsidP="00F43371">
            <w:pPr>
              <w:suppressAutoHyphens w:val="0"/>
              <w:jc w:val="right"/>
              <w:rPr>
                <w:sz w:val="20"/>
                <w:lang w:eastAsia="en-US"/>
              </w:rPr>
            </w:pPr>
            <w:r w:rsidRPr="00F43371">
              <w:rPr>
                <w:sz w:val="20"/>
                <w:lang w:eastAsia="en-US"/>
              </w:rPr>
              <w:t>2,4</w:t>
            </w:r>
          </w:p>
        </w:tc>
      </w:tr>
      <w:tr w:rsidR="00F43371" w:rsidRPr="00F43371" w14:paraId="08C5BCFF" w14:textId="77777777" w:rsidTr="006A6320">
        <w:trPr>
          <w:trHeight w:val="255"/>
          <w:jc w:val="center"/>
        </w:trPr>
        <w:tc>
          <w:tcPr>
            <w:tcW w:w="1880"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4BB03647" w14:textId="77777777" w:rsidR="00F43371" w:rsidRPr="00F43371" w:rsidRDefault="00F43371" w:rsidP="00F43371">
            <w:pPr>
              <w:suppressAutoHyphens w:val="0"/>
              <w:jc w:val="center"/>
              <w:rPr>
                <w:sz w:val="20"/>
                <w:lang w:eastAsia="en-US"/>
              </w:rPr>
            </w:pPr>
            <w:r w:rsidRPr="00F43371">
              <w:rPr>
                <w:sz w:val="20"/>
                <w:lang w:eastAsia="en-US"/>
              </w:rPr>
              <w:t xml:space="preserve"> 10 325 212 </w:t>
            </w:r>
          </w:p>
        </w:tc>
        <w:tc>
          <w:tcPr>
            <w:tcW w:w="916" w:type="dxa"/>
            <w:tcBorders>
              <w:top w:val="nil"/>
              <w:left w:val="nil"/>
              <w:bottom w:val="single" w:sz="4" w:space="0" w:color="auto"/>
              <w:right w:val="single" w:sz="4" w:space="0" w:color="auto"/>
            </w:tcBorders>
            <w:shd w:val="clear" w:color="auto" w:fill="auto"/>
            <w:noWrap/>
            <w:vAlign w:val="center"/>
            <w:hideMark/>
          </w:tcPr>
          <w:p w14:paraId="421F2BBE" w14:textId="77777777" w:rsidR="00F43371" w:rsidRPr="00F43371" w:rsidRDefault="00F43371" w:rsidP="00F43371">
            <w:pPr>
              <w:suppressAutoHyphens w:val="0"/>
              <w:jc w:val="right"/>
              <w:rPr>
                <w:sz w:val="20"/>
                <w:lang w:eastAsia="en-US"/>
              </w:rPr>
            </w:pPr>
            <w:r w:rsidRPr="00F43371">
              <w:rPr>
                <w:sz w:val="20"/>
                <w:lang w:eastAsia="en-US"/>
              </w:rPr>
              <w:t>30,28</w:t>
            </w:r>
          </w:p>
        </w:tc>
        <w:tc>
          <w:tcPr>
            <w:tcW w:w="666" w:type="dxa"/>
            <w:tcBorders>
              <w:top w:val="nil"/>
              <w:left w:val="nil"/>
              <w:bottom w:val="single" w:sz="4" w:space="0" w:color="auto"/>
              <w:right w:val="single" w:sz="4" w:space="0" w:color="auto"/>
            </w:tcBorders>
            <w:shd w:val="clear" w:color="auto" w:fill="auto"/>
            <w:noWrap/>
            <w:vAlign w:val="center"/>
            <w:hideMark/>
          </w:tcPr>
          <w:p w14:paraId="40DDEBB8" w14:textId="77777777" w:rsidR="00F43371" w:rsidRPr="00F43371" w:rsidRDefault="00F43371" w:rsidP="00F43371">
            <w:pPr>
              <w:suppressAutoHyphens w:val="0"/>
              <w:jc w:val="right"/>
              <w:rPr>
                <w:sz w:val="20"/>
                <w:lang w:eastAsia="en-US"/>
              </w:rPr>
            </w:pPr>
            <w:r w:rsidRPr="00F43371">
              <w:rPr>
                <w:sz w:val="20"/>
                <w:lang w:eastAsia="en-US"/>
              </w:rPr>
              <w:t>1,1</w:t>
            </w:r>
          </w:p>
        </w:tc>
        <w:tc>
          <w:tcPr>
            <w:tcW w:w="966" w:type="dxa"/>
            <w:tcBorders>
              <w:top w:val="nil"/>
              <w:left w:val="nil"/>
              <w:bottom w:val="single" w:sz="4" w:space="0" w:color="auto"/>
              <w:right w:val="single" w:sz="4" w:space="0" w:color="auto"/>
            </w:tcBorders>
            <w:shd w:val="clear" w:color="auto" w:fill="auto"/>
            <w:noWrap/>
            <w:vAlign w:val="center"/>
            <w:hideMark/>
          </w:tcPr>
          <w:p w14:paraId="1CA8C790" w14:textId="77777777" w:rsidR="00F43371" w:rsidRPr="00F43371" w:rsidRDefault="00F43371" w:rsidP="00F43371">
            <w:pPr>
              <w:suppressAutoHyphens w:val="0"/>
              <w:jc w:val="right"/>
              <w:rPr>
                <w:sz w:val="20"/>
                <w:lang w:eastAsia="en-US"/>
              </w:rPr>
            </w:pPr>
            <w:r w:rsidRPr="00F43371">
              <w:rPr>
                <w:sz w:val="20"/>
                <w:lang w:eastAsia="en-US"/>
              </w:rPr>
              <w:t>4039,9</w:t>
            </w:r>
          </w:p>
        </w:tc>
        <w:tc>
          <w:tcPr>
            <w:tcW w:w="766" w:type="dxa"/>
            <w:tcBorders>
              <w:top w:val="nil"/>
              <w:left w:val="nil"/>
              <w:bottom w:val="single" w:sz="4" w:space="0" w:color="auto"/>
              <w:right w:val="single" w:sz="4" w:space="0" w:color="auto"/>
            </w:tcBorders>
            <w:shd w:val="clear" w:color="auto" w:fill="auto"/>
            <w:noWrap/>
            <w:vAlign w:val="center"/>
            <w:hideMark/>
          </w:tcPr>
          <w:p w14:paraId="11FCB15D" w14:textId="77777777" w:rsidR="00F43371" w:rsidRPr="00F43371" w:rsidRDefault="00F43371" w:rsidP="00F43371">
            <w:pPr>
              <w:suppressAutoHyphens w:val="0"/>
              <w:jc w:val="right"/>
              <w:rPr>
                <w:sz w:val="20"/>
                <w:lang w:eastAsia="en-US"/>
              </w:rPr>
            </w:pPr>
            <w:r w:rsidRPr="00F43371">
              <w:rPr>
                <w:sz w:val="20"/>
                <w:lang w:eastAsia="en-US"/>
              </w:rPr>
              <w:t>133,42</w:t>
            </w:r>
          </w:p>
        </w:tc>
        <w:tc>
          <w:tcPr>
            <w:tcW w:w="666" w:type="dxa"/>
            <w:tcBorders>
              <w:top w:val="nil"/>
              <w:left w:val="nil"/>
              <w:bottom w:val="single" w:sz="4" w:space="0" w:color="auto"/>
              <w:right w:val="single" w:sz="4" w:space="0" w:color="auto"/>
            </w:tcBorders>
            <w:shd w:val="clear" w:color="auto" w:fill="auto"/>
            <w:noWrap/>
            <w:vAlign w:val="center"/>
            <w:hideMark/>
          </w:tcPr>
          <w:p w14:paraId="262CEC4B" w14:textId="77777777" w:rsidR="00F43371" w:rsidRPr="00F43371" w:rsidRDefault="00F43371" w:rsidP="00F43371">
            <w:pPr>
              <w:suppressAutoHyphens w:val="0"/>
              <w:jc w:val="right"/>
              <w:rPr>
                <w:sz w:val="20"/>
                <w:lang w:eastAsia="en-US"/>
              </w:rPr>
            </w:pPr>
            <w:r w:rsidRPr="00F43371">
              <w:rPr>
                <w:sz w:val="20"/>
                <w:lang w:eastAsia="en-US"/>
              </w:rPr>
              <w:t>1,2</w:t>
            </w:r>
          </w:p>
        </w:tc>
        <w:tc>
          <w:tcPr>
            <w:tcW w:w="779" w:type="dxa"/>
            <w:tcBorders>
              <w:top w:val="nil"/>
              <w:left w:val="nil"/>
              <w:bottom w:val="single" w:sz="4" w:space="0" w:color="auto"/>
              <w:right w:val="single" w:sz="4" w:space="0" w:color="auto"/>
            </w:tcBorders>
            <w:shd w:val="clear" w:color="auto" w:fill="auto"/>
            <w:noWrap/>
            <w:vAlign w:val="center"/>
            <w:hideMark/>
          </w:tcPr>
          <w:p w14:paraId="2471B2DE" w14:textId="77777777" w:rsidR="00F43371" w:rsidRPr="00F43371" w:rsidRDefault="00F43371" w:rsidP="00F43371">
            <w:pPr>
              <w:suppressAutoHyphens w:val="0"/>
              <w:jc w:val="right"/>
              <w:rPr>
                <w:sz w:val="20"/>
                <w:lang w:eastAsia="en-US"/>
              </w:rPr>
            </w:pPr>
            <w:r w:rsidRPr="00F43371">
              <w:rPr>
                <w:sz w:val="20"/>
                <w:lang w:eastAsia="en-US"/>
              </w:rPr>
              <w:t>184,9</w:t>
            </w:r>
          </w:p>
        </w:tc>
        <w:tc>
          <w:tcPr>
            <w:tcW w:w="757" w:type="dxa"/>
            <w:tcBorders>
              <w:top w:val="nil"/>
              <w:left w:val="nil"/>
              <w:bottom w:val="single" w:sz="4" w:space="0" w:color="auto"/>
              <w:right w:val="single" w:sz="4" w:space="0" w:color="auto"/>
            </w:tcBorders>
            <w:shd w:val="clear" w:color="auto" w:fill="auto"/>
            <w:noWrap/>
            <w:vAlign w:val="center"/>
            <w:hideMark/>
          </w:tcPr>
          <w:p w14:paraId="38E7BC46" w14:textId="77777777" w:rsidR="00F43371" w:rsidRPr="00F43371" w:rsidRDefault="00F43371" w:rsidP="00F43371">
            <w:pPr>
              <w:suppressAutoHyphens w:val="0"/>
              <w:jc w:val="right"/>
              <w:rPr>
                <w:sz w:val="20"/>
                <w:lang w:eastAsia="en-US"/>
              </w:rPr>
            </w:pPr>
            <w:r w:rsidRPr="00F43371">
              <w:rPr>
                <w:sz w:val="20"/>
                <w:lang w:eastAsia="en-US"/>
              </w:rPr>
              <w:t>6,1</w:t>
            </w:r>
          </w:p>
        </w:tc>
        <w:tc>
          <w:tcPr>
            <w:tcW w:w="666" w:type="dxa"/>
            <w:tcBorders>
              <w:top w:val="nil"/>
              <w:left w:val="nil"/>
              <w:bottom w:val="single" w:sz="4" w:space="0" w:color="auto"/>
              <w:right w:val="single" w:sz="4" w:space="0" w:color="auto"/>
            </w:tcBorders>
            <w:shd w:val="clear" w:color="auto" w:fill="auto"/>
            <w:noWrap/>
            <w:vAlign w:val="center"/>
            <w:hideMark/>
          </w:tcPr>
          <w:p w14:paraId="2D2EAA2A" w14:textId="77777777" w:rsidR="00F43371" w:rsidRPr="00F43371" w:rsidRDefault="00F43371" w:rsidP="00F43371">
            <w:pPr>
              <w:suppressAutoHyphens w:val="0"/>
              <w:jc w:val="right"/>
              <w:rPr>
                <w:sz w:val="20"/>
                <w:lang w:eastAsia="en-US"/>
              </w:rPr>
            </w:pPr>
            <w:r w:rsidRPr="00F43371">
              <w:rPr>
                <w:sz w:val="20"/>
                <w:lang w:eastAsia="en-US"/>
              </w:rPr>
              <w:t>2,1</w:t>
            </w:r>
          </w:p>
        </w:tc>
        <w:tc>
          <w:tcPr>
            <w:tcW w:w="616" w:type="dxa"/>
            <w:tcBorders>
              <w:top w:val="nil"/>
              <w:left w:val="nil"/>
              <w:bottom w:val="single" w:sz="4" w:space="0" w:color="auto"/>
              <w:right w:val="double" w:sz="6" w:space="0" w:color="auto"/>
            </w:tcBorders>
            <w:shd w:val="clear" w:color="auto" w:fill="auto"/>
            <w:noWrap/>
            <w:vAlign w:val="bottom"/>
            <w:hideMark/>
          </w:tcPr>
          <w:p w14:paraId="7242D3D6" w14:textId="77777777" w:rsidR="00F43371" w:rsidRPr="00F43371" w:rsidRDefault="00F43371" w:rsidP="00F43371">
            <w:pPr>
              <w:suppressAutoHyphens w:val="0"/>
              <w:jc w:val="right"/>
              <w:rPr>
                <w:sz w:val="20"/>
                <w:lang w:eastAsia="en-US"/>
              </w:rPr>
            </w:pPr>
            <w:r w:rsidRPr="00F43371">
              <w:rPr>
                <w:sz w:val="20"/>
                <w:lang w:eastAsia="en-US"/>
              </w:rPr>
              <w:t>4,6</w:t>
            </w:r>
          </w:p>
        </w:tc>
      </w:tr>
      <w:tr w:rsidR="00F43371" w:rsidRPr="00F43371" w14:paraId="576D6477" w14:textId="77777777" w:rsidTr="006A6320">
        <w:trPr>
          <w:trHeight w:val="255"/>
          <w:jc w:val="center"/>
        </w:trPr>
        <w:tc>
          <w:tcPr>
            <w:tcW w:w="1880" w:type="dxa"/>
            <w:tcBorders>
              <w:top w:val="nil"/>
              <w:left w:val="double" w:sz="6" w:space="0" w:color="auto"/>
              <w:bottom w:val="nil"/>
              <w:right w:val="single" w:sz="4" w:space="0" w:color="auto"/>
            </w:tcBorders>
            <w:shd w:val="clear" w:color="auto" w:fill="auto"/>
            <w:noWrap/>
            <w:vAlign w:val="center"/>
            <w:hideMark/>
          </w:tcPr>
          <w:p w14:paraId="24F026AE" w14:textId="77777777" w:rsidR="00F43371" w:rsidRPr="00F43371" w:rsidRDefault="00F43371" w:rsidP="00F43371">
            <w:pPr>
              <w:suppressAutoHyphens w:val="0"/>
              <w:jc w:val="center"/>
              <w:rPr>
                <w:sz w:val="20"/>
                <w:lang w:eastAsia="en-US"/>
              </w:rPr>
            </w:pPr>
            <w:r w:rsidRPr="00F43371">
              <w:rPr>
                <w:sz w:val="20"/>
                <w:lang w:eastAsia="en-US"/>
              </w:rPr>
              <w:t xml:space="preserve"> 10 325 411 </w:t>
            </w:r>
          </w:p>
        </w:tc>
        <w:tc>
          <w:tcPr>
            <w:tcW w:w="916" w:type="dxa"/>
            <w:tcBorders>
              <w:top w:val="nil"/>
              <w:left w:val="nil"/>
              <w:bottom w:val="single" w:sz="4" w:space="0" w:color="auto"/>
              <w:right w:val="single" w:sz="4" w:space="0" w:color="auto"/>
            </w:tcBorders>
            <w:shd w:val="clear" w:color="auto" w:fill="auto"/>
            <w:noWrap/>
            <w:vAlign w:val="center"/>
            <w:hideMark/>
          </w:tcPr>
          <w:p w14:paraId="2C08A2DA" w14:textId="77777777" w:rsidR="00F43371" w:rsidRPr="00F43371" w:rsidRDefault="00F43371" w:rsidP="00F43371">
            <w:pPr>
              <w:suppressAutoHyphens w:val="0"/>
              <w:jc w:val="right"/>
              <w:rPr>
                <w:sz w:val="20"/>
                <w:lang w:eastAsia="en-US"/>
              </w:rPr>
            </w:pPr>
            <w:r w:rsidRPr="00F43371">
              <w:rPr>
                <w:sz w:val="20"/>
                <w:lang w:eastAsia="en-US"/>
              </w:rPr>
              <w:t>39,04</w:t>
            </w:r>
          </w:p>
        </w:tc>
        <w:tc>
          <w:tcPr>
            <w:tcW w:w="666" w:type="dxa"/>
            <w:tcBorders>
              <w:top w:val="nil"/>
              <w:left w:val="nil"/>
              <w:bottom w:val="single" w:sz="4" w:space="0" w:color="auto"/>
              <w:right w:val="single" w:sz="4" w:space="0" w:color="auto"/>
            </w:tcBorders>
            <w:shd w:val="clear" w:color="auto" w:fill="auto"/>
            <w:noWrap/>
            <w:vAlign w:val="center"/>
            <w:hideMark/>
          </w:tcPr>
          <w:p w14:paraId="625C3D2A" w14:textId="77777777" w:rsidR="00F43371" w:rsidRPr="00F43371" w:rsidRDefault="00F43371" w:rsidP="00F43371">
            <w:pPr>
              <w:suppressAutoHyphens w:val="0"/>
              <w:jc w:val="right"/>
              <w:rPr>
                <w:sz w:val="20"/>
                <w:lang w:eastAsia="en-US"/>
              </w:rPr>
            </w:pPr>
            <w:r w:rsidRPr="00F43371">
              <w:rPr>
                <w:sz w:val="20"/>
                <w:lang w:eastAsia="en-US"/>
              </w:rPr>
              <w:t>1,4</w:t>
            </w:r>
          </w:p>
        </w:tc>
        <w:tc>
          <w:tcPr>
            <w:tcW w:w="966" w:type="dxa"/>
            <w:tcBorders>
              <w:top w:val="nil"/>
              <w:left w:val="nil"/>
              <w:bottom w:val="single" w:sz="4" w:space="0" w:color="auto"/>
              <w:right w:val="single" w:sz="4" w:space="0" w:color="auto"/>
            </w:tcBorders>
            <w:shd w:val="clear" w:color="auto" w:fill="auto"/>
            <w:noWrap/>
            <w:vAlign w:val="center"/>
            <w:hideMark/>
          </w:tcPr>
          <w:p w14:paraId="07A36867" w14:textId="77777777" w:rsidR="00F43371" w:rsidRPr="00F43371" w:rsidRDefault="00F43371" w:rsidP="00F43371">
            <w:pPr>
              <w:suppressAutoHyphens w:val="0"/>
              <w:jc w:val="right"/>
              <w:rPr>
                <w:sz w:val="20"/>
                <w:lang w:eastAsia="en-US"/>
              </w:rPr>
            </w:pPr>
            <w:r w:rsidRPr="00F43371">
              <w:rPr>
                <w:sz w:val="20"/>
                <w:lang w:eastAsia="en-US"/>
              </w:rPr>
              <w:t>5808,1</w:t>
            </w:r>
          </w:p>
        </w:tc>
        <w:tc>
          <w:tcPr>
            <w:tcW w:w="766" w:type="dxa"/>
            <w:tcBorders>
              <w:top w:val="nil"/>
              <w:left w:val="nil"/>
              <w:bottom w:val="single" w:sz="4" w:space="0" w:color="auto"/>
              <w:right w:val="single" w:sz="4" w:space="0" w:color="auto"/>
            </w:tcBorders>
            <w:shd w:val="clear" w:color="auto" w:fill="auto"/>
            <w:noWrap/>
            <w:vAlign w:val="center"/>
            <w:hideMark/>
          </w:tcPr>
          <w:p w14:paraId="22E8D95D" w14:textId="77777777" w:rsidR="00F43371" w:rsidRPr="00F43371" w:rsidRDefault="00F43371" w:rsidP="00F43371">
            <w:pPr>
              <w:suppressAutoHyphens w:val="0"/>
              <w:jc w:val="right"/>
              <w:rPr>
                <w:sz w:val="20"/>
                <w:lang w:eastAsia="en-US"/>
              </w:rPr>
            </w:pPr>
            <w:r w:rsidRPr="00F43371">
              <w:rPr>
                <w:sz w:val="20"/>
                <w:lang w:eastAsia="en-US"/>
              </w:rPr>
              <w:t>148,77</w:t>
            </w:r>
          </w:p>
        </w:tc>
        <w:tc>
          <w:tcPr>
            <w:tcW w:w="666" w:type="dxa"/>
            <w:tcBorders>
              <w:top w:val="nil"/>
              <w:left w:val="nil"/>
              <w:bottom w:val="single" w:sz="4" w:space="0" w:color="auto"/>
              <w:right w:val="single" w:sz="4" w:space="0" w:color="auto"/>
            </w:tcBorders>
            <w:shd w:val="clear" w:color="auto" w:fill="auto"/>
            <w:noWrap/>
            <w:vAlign w:val="center"/>
            <w:hideMark/>
          </w:tcPr>
          <w:p w14:paraId="59E78320" w14:textId="77777777" w:rsidR="00F43371" w:rsidRPr="00F43371" w:rsidRDefault="00F43371" w:rsidP="00F43371">
            <w:pPr>
              <w:suppressAutoHyphens w:val="0"/>
              <w:jc w:val="right"/>
              <w:rPr>
                <w:sz w:val="20"/>
                <w:lang w:eastAsia="en-US"/>
              </w:rPr>
            </w:pPr>
            <w:r w:rsidRPr="00F43371">
              <w:rPr>
                <w:sz w:val="20"/>
                <w:lang w:eastAsia="en-US"/>
              </w:rPr>
              <w:t>1,7</w:t>
            </w:r>
          </w:p>
        </w:tc>
        <w:tc>
          <w:tcPr>
            <w:tcW w:w="779" w:type="dxa"/>
            <w:tcBorders>
              <w:top w:val="nil"/>
              <w:left w:val="nil"/>
              <w:bottom w:val="single" w:sz="4" w:space="0" w:color="auto"/>
              <w:right w:val="single" w:sz="4" w:space="0" w:color="auto"/>
            </w:tcBorders>
            <w:shd w:val="clear" w:color="auto" w:fill="auto"/>
            <w:noWrap/>
            <w:vAlign w:val="center"/>
            <w:hideMark/>
          </w:tcPr>
          <w:p w14:paraId="219E4143" w14:textId="77777777" w:rsidR="00F43371" w:rsidRPr="00F43371" w:rsidRDefault="00F43371" w:rsidP="00F43371">
            <w:pPr>
              <w:suppressAutoHyphens w:val="0"/>
              <w:jc w:val="right"/>
              <w:rPr>
                <w:sz w:val="20"/>
                <w:lang w:eastAsia="en-US"/>
              </w:rPr>
            </w:pPr>
            <w:r w:rsidRPr="00F43371">
              <w:rPr>
                <w:sz w:val="20"/>
                <w:lang w:eastAsia="en-US"/>
              </w:rPr>
              <w:t>270,5</w:t>
            </w:r>
          </w:p>
        </w:tc>
        <w:tc>
          <w:tcPr>
            <w:tcW w:w="757" w:type="dxa"/>
            <w:tcBorders>
              <w:top w:val="nil"/>
              <w:left w:val="nil"/>
              <w:bottom w:val="single" w:sz="4" w:space="0" w:color="auto"/>
              <w:right w:val="single" w:sz="4" w:space="0" w:color="auto"/>
            </w:tcBorders>
            <w:shd w:val="clear" w:color="auto" w:fill="auto"/>
            <w:noWrap/>
            <w:vAlign w:val="center"/>
            <w:hideMark/>
          </w:tcPr>
          <w:p w14:paraId="4F3A6AA0" w14:textId="77777777" w:rsidR="00F43371" w:rsidRPr="00F43371" w:rsidRDefault="00F43371" w:rsidP="00F43371">
            <w:pPr>
              <w:suppressAutoHyphens w:val="0"/>
              <w:jc w:val="right"/>
              <w:rPr>
                <w:sz w:val="20"/>
                <w:lang w:eastAsia="en-US"/>
              </w:rPr>
            </w:pPr>
            <w:r w:rsidRPr="00F43371">
              <w:rPr>
                <w:sz w:val="20"/>
                <w:lang w:eastAsia="en-US"/>
              </w:rPr>
              <w:t>6,9</w:t>
            </w:r>
          </w:p>
        </w:tc>
        <w:tc>
          <w:tcPr>
            <w:tcW w:w="666" w:type="dxa"/>
            <w:tcBorders>
              <w:top w:val="nil"/>
              <w:left w:val="nil"/>
              <w:bottom w:val="single" w:sz="4" w:space="0" w:color="auto"/>
              <w:right w:val="single" w:sz="4" w:space="0" w:color="auto"/>
            </w:tcBorders>
            <w:shd w:val="clear" w:color="auto" w:fill="auto"/>
            <w:noWrap/>
            <w:vAlign w:val="center"/>
            <w:hideMark/>
          </w:tcPr>
          <w:p w14:paraId="0F195A50" w14:textId="77777777" w:rsidR="00F43371" w:rsidRPr="00F43371" w:rsidRDefault="00F43371" w:rsidP="00F43371">
            <w:pPr>
              <w:suppressAutoHyphens w:val="0"/>
              <w:jc w:val="right"/>
              <w:rPr>
                <w:sz w:val="20"/>
                <w:lang w:eastAsia="en-US"/>
              </w:rPr>
            </w:pPr>
            <w:r w:rsidRPr="00F43371">
              <w:rPr>
                <w:sz w:val="20"/>
                <w:lang w:eastAsia="en-US"/>
              </w:rPr>
              <w:t>3,1</w:t>
            </w:r>
          </w:p>
        </w:tc>
        <w:tc>
          <w:tcPr>
            <w:tcW w:w="616" w:type="dxa"/>
            <w:tcBorders>
              <w:top w:val="nil"/>
              <w:left w:val="nil"/>
              <w:bottom w:val="single" w:sz="4" w:space="0" w:color="auto"/>
              <w:right w:val="double" w:sz="6" w:space="0" w:color="auto"/>
            </w:tcBorders>
            <w:shd w:val="clear" w:color="auto" w:fill="auto"/>
            <w:noWrap/>
            <w:vAlign w:val="bottom"/>
            <w:hideMark/>
          </w:tcPr>
          <w:p w14:paraId="5AAA6EE6" w14:textId="77777777" w:rsidR="00F43371" w:rsidRPr="00F43371" w:rsidRDefault="00F43371" w:rsidP="00F43371">
            <w:pPr>
              <w:suppressAutoHyphens w:val="0"/>
              <w:jc w:val="right"/>
              <w:rPr>
                <w:sz w:val="20"/>
                <w:lang w:eastAsia="en-US"/>
              </w:rPr>
            </w:pPr>
            <w:r w:rsidRPr="00F43371">
              <w:rPr>
                <w:sz w:val="20"/>
                <w:lang w:eastAsia="en-US"/>
              </w:rPr>
              <w:t>4,7</w:t>
            </w:r>
          </w:p>
        </w:tc>
      </w:tr>
      <w:tr w:rsidR="00F43371" w:rsidRPr="00F43371" w14:paraId="147D01F2" w14:textId="77777777" w:rsidTr="006A6320">
        <w:trPr>
          <w:trHeight w:val="255"/>
          <w:jc w:val="center"/>
        </w:trPr>
        <w:tc>
          <w:tcPr>
            <w:tcW w:w="1880" w:type="dxa"/>
            <w:tcBorders>
              <w:top w:val="single" w:sz="4" w:space="0" w:color="auto"/>
              <w:left w:val="double" w:sz="6" w:space="0" w:color="auto"/>
              <w:bottom w:val="nil"/>
              <w:right w:val="single" w:sz="4" w:space="0" w:color="auto"/>
            </w:tcBorders>
            <w:shd w:val="clear" w:color="auto" w:fill="auto"/>
            <w:noWrap/>
            <w:vAlign w:val="center"/>
            <w:hideMark/>
          </w:tcPr>
          <w:p w14:paraId="1AB40D30" w14:textId="77777777" w:rsidR="00F43371" w:rsidRPr="00F43371" w:rsidRDefault="00F43371" w:rsidP="00F43371">
            <w:pPr>
              <w:suppressAutoHyphens w:val="0"/>
              <w:jc w:val="center"/>
              <w:rPr>
                <w:sz w:val="20"/>
                <w:lang w:eastAsia="en-US"/>
              </w:rPr>
            </w:pPr>
            <w:r w:rsidRPr="00F43371">
              <w:rPr>
                <w:sz w:val="20"/>
                <w:lang w:eastAsia="en-US"/>
              </w:rPr>
              <w:t xml:space="preserve"> 10 326 212 </w:t>
            </w:r>
          </w:p>
        </w:tc>
        <w:tc>
          <w:tcPr>
            <w:tcW w:w="916" w:type="dxa"/>
            <w:tcBorders>
              <w:top w:val="nil"/>
              <w:left w:val="nil"/>
              <w:bottom w:val="single" w:sz="4" w:space="0" w:color="auto"/>
              <w:right w:val="single" w:sz="4" w:space="0" w:color="auto"/>
            </w:tcBorders>
            <w:shd w:val="clear" w:color="auto" w:fill="auto"/>
            <w:noWrap/>
            <w:vAlign w:val="center"/>
            <w:hideMark/>
          </w:tcPr>
          <w:p w14:paraId="086AA9C1" w14:textId="77777777" w:rsidR="00F43371" w:rsidRPr="00F43371" w:rsidRDefault="00F43371" w:rsidP="00F43371">
            <w:pPr>
              <w:suppressAutoHyphens w:val="0"/>
              <w:jc w:val="right"/>
              <w:rPr>
                <w:sz w:val="20"/>
                <w:lang w:eastAsia="en-US"/>
              </w:rPr>
            </w:pPr>
            <w:r w:rsidRPr="00F43371">
              <w:rPr>
                <w:sz w:val="20"/>
                <w:lang w:eastAsia="en-US"/>
              </w:rPr>
              <w:t>0,64</w:t>
            </w:r>
          </w:p>
        </w:tc>
        <w:tc>
          <w:tcPr>
            <w:tcW w:w="666" w:type="dxa"/>
            <w:tcBorders>
              <w:top w:val="nil"/>
              <w:left w:val="nil"/>
              <w:bottom w:val="single" w:sz="4" w:space="0" w:color="auto"/>
              <w:right w:val="single" w:sz="4" w:space="0" w:color="auto"/>
            </w:tcBorders>
            <w:shd w:val="clear" w:color="auto" w:fill="auto"/>
            <w:noWrap/>
            <w:vAlign w:val="center"/>
            <w:hideMark/>
          </w:tcPr>
          <w:p w14:paraId="7EFF173E" w14:textId="77777777" w:rsidR="00F43371" w:rsidRPr="00F43371" w:rsidRDefault="00F43371" w:rsidP="00F43371">
            <w:pPr>
              <w:suppressAutoHyphens w:val="0"/>
              <w:jc w:val="right"/>
              <w:rPr>
                <w:sz w:val="20"/>
                <w:lang w:eastAsia="en-US"/>
              </w:rPr>
            </w:pPr>
            <w:r w:rsidRPr="00F43371">
              <w:rPr>
                <w:sz w:val="20"/>
                <w:lang w:eastAsia="en-US"/>
              </w:rPr>
              <w:t>0,0</w:t>
            </w:r>
          </w:p>
        </w:tc>
        <w:tc>
          <w:tcPr>
            <w:tcW w:w="966" w:type="dxa"/>
            <w:tcBorders>
              <w:top w:val="nil"/>
              <w:left w:val="nil"/>
              <w:bottom w:val="single" w:sz="4" w:space="0" w:color="auto"/>
              <w:right w:val="single" w:sz="4" w:space="0" w:color="auto"/>
            </w:tcBorders>
            <w:shd w:val="clear" w:color="auto" w:fill="auto"/>
            <w:noWrap/>
            <w:vAlign w:val="center"/>
            <w:hideMark/>
          </w:tcPr>
          <w:p w14:paraId="1B2BA654" w14:textId="77777777" w:rsidR="00F43371" w:rsidRPr="00F43371" w:rsidRDefault="00F43371" w:rsidP="00F43371">
            <w:pPr>
              <w:suppressAutoHyphens w:val="0"/>
              <w:jc w:val="right"/>
              <w:rPr>
                <w:sz w:val="20"/>
                <w:lang w:eastAsia="en-US"/>
              </w:rPr>
            </w:pPr>
            <w:r w:rsidRPr="00F43371">
              <w:rPr>
                <w:sz w:val="20"/>
                <w:lang w:eastAsia="en-US"/>
              </w:rPr>
              <w:t>48,1</w:t>
            </w:r>
          </w:p>
        </w:tc>
        <w:tc>
          <w:tcPr>
            <w:tcW w:w="766" w:type="dxa"/>
            <w:tcBorders>
              <w:top w:val="nil"/>
              <w:left w:val="nil"/>
              <w:bottom w:val="single" w:sz="4" w:space="0" w:color="auto"/>
              <w:right w:val="single" w:sz="4" w:space="0" w:color="auto"/>
            </w:tcBorders>
            <w:shd w:val="clear" w:color="auto" w:fill="auto"/>
            <w:noWrap/>
            <w:vAlign w:val="center"/>
            <w:hideMark/>
          </w:tcPr>
          <w:p w14:paraId="7498A148" w14:textId="77777777" w:rsidR="00F43371" w:rsidRPr="00F43371" w:rsidRDefault="00F43371" w:rsidP="00F43371">
            <w:pPr>
              <w:suppressAutoHyphens w:val="0"/>
              <w:jc w:val="right"/>
              <w:rPr>
                <w:sz w:val="20"/>
                <w:lang w:eastAsia="en-US"/>
              </w:rPr>
            </w:pPr>
            <w:r w:rsidRPr="00F43371">
              <w:rPr>
                <w:sz w:val="20"/>
                <w:lang w:eastAsia="en-US"/>
              </w:rPr>
              <w:t>75,207</w:t>
            </w:r>
          </w:p>
        </w:tc>
        <w:tc>
          <w:tcPr>
            <w:tcW w:w="666" w:type="dxa"/>
            <w:tcBorders>
              <w:top w:val="nil"/>
              <w:left w:val="nil"/>
              <w:bottom w:val="single" w:sz="4" w:space="0" w:color="auto"/>
              <w:right w:val="single" w:sz="4" w:space="0" w:color="auto"/>
            </w:tcBorders>
            <w:shd w:val="clear" w:color="auto" w:fill="auto"/>
            <w:noWrap/>
            <w:vAlign w:val="center"/>
            <w:hideMark/>
          </w:tcPr>
          <w:p w14:paraId="1E702CE9" w14:textId="77777777" w:rsidR="00F43371" w:rsidRPr="00F43371" w:rsidRDefault="00F43371" w:rsidP="00F43371">
            <w:pPr>
              <w:suppressAutoHyphens w:val="0"/>
              <w:jc w:val="right"/>
              <w:rPr>
                <w:sz w:val="20"/>
                <w:lang w:eastAsia="en-US"/>
              </w:rPr>
            </w:pPr>
            <w:r w:rsidRPr="00F43371">
              <w:rPr>
                <w:sz w:val="20"/>
                <w:lang w:eastAsia="en-US"/>
              </w:rPr>
              <w:t>0,0</w:t>
            </w:r>
          </w:p>
        </w:tc>
        <w:tc>
          <w:tcPr>
            <w:tcW w:w="779" w:type="dxa"/>
            <w:tcBorders>
              <w:top w:val="nil"/>
              <w:left w:val="nil"/>
              <w:bottom w:val="single" w:sz="4" w:space="0" w:color="auto"/>
              <w:right w:val="single" w:sz="4" w:space="0" w:color="auto"/>
            </w:tcBorders>
            <w:shd w:val="clear" w:color="auto" w:fill="auto"/>
            <w:noWrap/>
            <w:vAlign w:val="center"/>
            <w:hideMark/>
          </w:tcPr>
          <w:p w14:paraId="5077B3E5" w14:textId="77777777" w:rsidR="00F43371" w:rsidRPr="00F43371" w:rsidRDefault="00F43371" w:rsidP="00F43371">
            <w:pPr>
              <w:suppressAutoHyphens w:val="0"/>
              <w:jc w:val="right"/>
              <w:rPr>
                <w:sz w:val="20"/>
                <w:lang w:eastAsia="en-US"/>
              </w:rPr>
            </w:pPr>
            <w:r w:rsidRPr="00F43371">
              <w:rPr>
                <w:sz w:val="20"/>
                <w:lang w:eastAsia="en-US"/>
              </w:rPr>
              <w:t>2,5</w:t>
            </w:r>
          </w:p>
        </w:tc>
        <w:tc>
          <w:tcPr>
            <w:tcW w:w="757" w:type="dxa"/>
            <w:tcBorders>
              <w:top w:val="nil"/>
              <w:left w:val="nil"/>
              <w:bottom w:val="single" w:sz="4" w:space="0" w:color="auto"/>
              <w:right w:val="single" w:sz="4" w:space="0" w:color="auto"/>
            </w:tcBorders>
            <w:shd w:val="clear" w:color="auto" w:fill="auto"/>
            <w:noWrap/>
            <w:vAlign w:val="center"/>
            <w:hideMark/>
          </w:tcPr>
          <w:p w14:paraId="1B3D3C73" w14:textId="77777777" w:rsidR="00F43371" w:rsidRPr="00F43371" w:rsidRDefault="00F43371" w:rsidP="00F43371">
            <w:pPr>
              <w:suppressAutoHyphens w:val="0"/>
              <w:jc w:val="right"/>
              <w:rPr>
                <w:sz w:val="20"/>
                <w:lang w:eastAsia="en-US"/>
              </w:rPr>
            </w:pPr>
            <w:r w:rsidRPr="00F43371">
              <w:rPr>
                <w:sz w:val="20"/>
                <w:lang w:eastAsia="en-US"/>
              </w:rPr>
              <w:t>3,9</w:t>
            </w:r>
          </w:p>
        </w:tc>
        <w:tc>
          <w:tcPr>
            <w:tcW w:w="666" w:type="dxa"/>
            <w:tcBorders>
              <w:top w:val="nil"/>
              <w:left w:val="nil"/>
              <w:bottom w:val="single" w:sz="4" w:space="0" w:color="auto"/>
              <w:right w:val="single" w:sz="4" w:space="0" w:color="auto"/>
            </w:tcBorders>
            <w:shd w:val="clear" w:color="auto" w:fill="auto"/>
            <w:noWrap/>
            <w:vAlign w:val="center"/>
            <w:hideMark/>
          </w:tcPr>
          <w:p w14:paraId="1744BC9B" w14:textId="77777777" w:rsidR="00F43371" w:rsidRPr="00F43371" w:rsidRDefault="00F43371" w:rsidP="00F43371">
            <w:pPr>
              <w:suppressAutoHyphens w:val="0"/>
              <w:jc w:val="right"/>
              <w:rPr>
                <w:sz w:val="20"/>
                <w:lang w:eastAsia="en-US"/>
              </w:rPr>
            </w:pPr>
            <w:r w:rsidRPr="00F43371">
              <w:rPr>
                <w:sz w:val="20"/>
                <w:lang w:eastAsia="en-US"/>
              </w:rPr>
              <w:t>0,0</w:t>
            </w:r>
          </w:p>
        </w:tc>
        <w:tc>
          <w:tcPr>
            <w:tcW w:w="616" w:type="dxa"/>
            <w:tcBorders>
              <w:top w:val="nil"/>
              <w:left w:val="nil"/>
              <w:bottom w:val="single" w:sz="4" w:space="0" w:color="auto"/>
              <w:right w:val="double" w:sz="6" w:space="0" w:color="auto"/>
            </w:tcBorders>
            <w:shd w:val="clear" w:color="auto" w:fill="auto"/>
            <w:noWrap/>
            <w:vAlign w:val="bottom"/>
            <w:hideMark/>
          </w:tcPr>
          <w:p w14:paraId="43043BF5" w14:textId="77777777" w:rsidR="00F43371" w:rsidRPr="00F43371" w:rsidRDefault="00F43371" w:rsidP="00F43371">
            <w:pPr>
              <w:suppressAutoHyphens w:val="0"/>
              <w:jc w:val="right"/>
              <w:rPr>
                <w:sz w:val="20"/>
                <w:lang w:eastAsia="en-US"/>
              </w:rPr>
            </w:pPr>
            <w:r w:rsidRPr="00F43371">
              <w:rPr>
                <w:sz w:val="20"/>
                <w:lang w:eastAsia="en-US"/>
              </w:rPr>
              <w:t>5,2</w:t>
            </w:r>
          </w:p>
        </w:tc>
      </w:tr>
      <w:tr w:rsidR="00F43371" w:rsidRPr="00F43371" w14:paraId="08F73A75" w14:textId="77777777" w:rsidTr="006A6320">
        <w:trPr>
          <w:trHeight w:val="255"/>
          <w:jc w:val="center"/>
        </w:trPr>
        <w:tc>
          <w:tcPr>
            <w:tcW w:w="1880" w:type="dxa"/>
            <w:tcBorders>
              <w:top w:val="single" w:sz="4" w:space="0" w:color="auto"/>
              <w:left w:val="double" w:sz="6" w:space="0" w:color="auto"/>
              <w:bottom w:val="nil"/>
              <w:right w:val="single" w:sz="4" w:space="0" w:color="auto"/>
            </w:tcBorders>
            <w:shd w:val="clear" w:color="auto" w:fill="auto"/>
            <w:noWrap/>
            <w:vAlign w:val="center"/>
            <w:hideMark/>
          </w:tcPr>
          <w:p w14:paraId="1AC04F86" w14:textId="77777777" w:rsidR="00F43371" w:rsidRPr="00F43371" w:rsidRDefault="00F43371" w:rsidP="00F43371">
            <w:pPr>
              <w:suppressAutoHyphens w:val="0"/>
              <w:jc w:val="center"/>
              <w:rPr>
                <w:sz w:val="20"/>
                <w:lang w:eastAsia="en-US"/>
              </w:rPr>
            </w:pPr>
            <w:r w:rsidRPr="00F43371">
              <w:rPr>
                <w:sz w:val="20"/>
                <w:lang w:eastAsia="en-US"/>
              </w:rPr>
              <w:t xml:space="preserve"> 10 351 411 </w:t>
            </w:r>
          </w:p>
        </w:tc>
        <w:tc>
          <w:tcPr>
            <w:tcW w:w="916" w:type="dxa"/>
            <w:tcBorders>
              <w:top w:val="nil"/>
              <w:left w:val="nil"/>
              <w:bottom w:val="single" w:sz="4" w:space="0" w:color="auto"/>
              <w:right w:val="single" w:sz="4" w:space="0" w:color="auto"/>
            </w:tcBorders>
            <w:shd w:val="clear" w:color="auto" w:fill="auto"/>
            <w:noWrap/>
            <w:vAlign w:val="center"/>
            <w:hideMark/>
          </w:tcPr>
          <w:p w14:paraId="5EB77A68" w14:textId="77777777" w:rsidR="00F43371" w:rsidRPr="00F43371" w:rsidRDefault="00F43371" w:rsidP="00F43371">
            <w:pPr>
              <w:suppressAutoHyphens w:val="0"/>
              <w:jc w:val="right"/>
              <w:rPr>
                <w:sz w:val="20"/>
                <w:lang w:eastAsia="en-US"/>
              </w:rPr>
            </w:pPr>
            <w:r w:rsidRPr="00F43371">
              <w:rPr>
                <w:sz w:val="20"/>
                <w:lang w:eastAsia="en-US"/>
              </w:rPr>
              <w:t>250,02</w:t>
            </w:r>
          </w:p>
        </w:tc>
        <w:tc>
          <w:tcPr>
            <w:tcW w:w="666" w:type="dxa"/>
            <w:tcBorders>
              <w:top w:val="nil"/>
              <w:left w:val="nil"/>
              <w:bottom w:val="single" w:sz="4" w:space="0" w:color="auto"/>
              <w:right w:val="single" w:sz="4" w:space="0" w:color="auto"/>
            </w:tcBorders>
            <w:shd w:val="clear" w:color="auto" w:fill="auto"/>
            <w:noWrap/>
            <w:vAlign w:val="center"/>
            <w:hideMark/>
          </w:tcPr>
          <w:p w14:paraId="3FDFC07F" w14:textId="77777777" w:rsidR="00F43371" w:rsidRPr="00F43371" w:rsidRDefault="00F43371" w:rsidP="00F43371">
            <w:pPr>
              <w:suppressAutoHyphens w:val="0"/>
              <w:jc w:val="right"/>
              <w:rPr>
                <w:sz w:val="20"/>
                <w:lang w:eastAsia="en-US"/>
              </w:rPr>
            </w:pPr>
            <w:r w:rsidRPr="00F43371">
              <w:rPr>
                <w:sz w:val="20"/>
                <w:lang w:eastAsia="en-US"/>
              </w:rPr>
              <w:t>8,8</w:t>
            </w:r>
          </w:p>
        </w:tc>
        <w:tc>
          <w:tcPr>
            <w:tcW w:w="966" w:type="dxa"/>
            <w:tcBorders>
              <w:top w:val="nil"/>
              <w:left w:val="nil"/>
              <w:bottom w:val="single" w:sz="4" w:space="0" w:color="auto"/>
              <w:right w:val="single" w:sz="4" w:space="0" w:color="auto"/>
            </w:tcBorders>
            <w:shd w:val="clear" w:color="auto" w:fill="auto"/>
            <w:noWrap/>
            <w:vAlign w:val="center"/>
            <w:hideMark/>
          </w:tcPr>
          <w:p w14:paraId="05E8A461" w14:textId="77777777" w:rsidR="00F43371" w:rsidRPr="00F43371" w:rsidRDefault="00F43371" w:rsidP="00F43371">
            <w:pPr>
              <w:suppressAutoHyphens w:val="0"/>
              <w:jc w:val="right"/>
              <w:rPr>
                <w:sz w:val="20"/>
                <w:lang w:eastAsia="en-US"/>
              </w:rPr>
            </w:pPr>
            <w:r w:rsidRPr="00F43371">
              <w:rPr>
                <w:sz w:val="20"/>
                <w:lang w:eastAsia="en-US"/>
              </w:rPr>
              <w:t>69264,1</w:t>
            </w:r>
          </w:p>
        </w:tc>
        <w:tc>
          <w:tcPr>
            <w:tcW w:w="766" w:type="dxa"/>
            <w:tcBorders>
              <w:top w:val="nil"/>
              <w:left w:val="nil"/>
              <w:bottom w:val="single" w:sz="4" w:space="0" w:color="auto"/>
              <w:right w:val="single" w:sz="4" w:space="0" w:color="auto"/>
            </w:tcBorders>
            <w:shd w:val="clear" w:color="auto" w:fill="auto"/>
            <w:noWrap/>
            <w:vAlign w:val="center"/>
            <w:hideMark/>
          </w:tcPr>
          <w:p w14:paraId="48F6C15A" w14:textId="77777777" w:rsidR="00F43371" w:rsidRPr="00F43371" w:rsidRDefault="00F43371" w:rsidP="00F43371">
            <w:pPr>
              <w:suppressAutoHyphens w:val="0"/>
              <w:jc w:val="right"/>
              <w:rPr>
                <w:sz w:val="20"/>
                <w:lang w:eastAsia="en-US"/>
              </w:rPr>
            </w:pPr>
            <w:r w:rsidRPr="00F43371">
              <w:rPr>
                <w:sz w:val="20"/>
                <w:lang w:eastAsia="en-US"/>
              </w:rPr>
              <w:t>277,03</w:t>
            </w:r>
          </w:p>
        </w:tc>
        <w:tc>
          <w:tcPr>
            <w:tcW w:w="666" w:type="dxa"/>
            <w:tcBorders>
              <w:top w:val="nil"/>
              <w:left w:val="nil"/>
              <w:bottom w:val="single" w:sz="4" w:space="0" w:color="auto"/>
              <w:right w:val="single" w:sz="4" w:space="0" w:color="auto"/>
            </w:tcBorders>
            <w:shd w:val="clear" w:color="auto" w:fill="auto"/>
            <w:noWrap/>
            <w:vAlign w:val="center"/>
            <w:hideMark/>
          </w:tcPr>
          <w:p w14:paraId="3D6488AA" w14:textId="77777777" w:rsidR="00F43371" w:rsidRPr="00F43371" w:rsidRDefault="00F43371" w:rsidP="00F43371">
            <w:pPr>
              <w:suppressAutoHyphens w:val="0"/>
              <w:jc w:val="right"/>
              <w:rPr>
                <w:sz w:val="20"/>
                <w:lang w:eastAsia="en-US"/>
              </w:rPr>
            </w:pPr>
            <w:r w:rsidRPr="00F43371">
              <w:rPr>
                <w:sz w:val="20"/>
                <w:lang w:eastAsia="en-US"/>
              </w:rPr>
              <w:t>19,8</w:t>
            </w:r>
          </w:p>
        </w:tc>
        <w:tc>
          <w:tcPr>
            <w:tcW w:w="779" w:type="dxa"/>
            <w:tcBorders>
              <w:top w:val="nil"/>
              <w:left w:val="nil"/>
              <w:bottom w:val="single" w:sz="4" w:space="0" w:color="auto"/>
              <w:right w:val="single" w:sz="4" w:space="0" w:color="auto"/>
            </w:tcBorders>
            <w:shd w:val="clear" w:color="auto" w:fill="auto"/>
            <w:noWrap/>
            <w:vAlign w:val="center"/>
            <w:hideMark/>
          </w:tcPr>
          <w:p w14:paraId="54DBBBF8" w14:textId="77777777" w:rsidR="00F43371" w:rsidRPr="00F43371" w:rsidRDefault="00F43371" w:rsidP="00F43371">
            <w:pPr>
              <w:suppressAutoHyphens w:val="0"/>
              <w:jc w:val="right"/>
              <w:rPr>
                <w:sz w:val="20"/>
                <w:lang w:eastAsia="en-US"/>
              </w:rPr>
            </w:pPr>
            <w:r w:rsidRPr="00F43371">
              <w:rPr>
                <w:sz w:val="20"/>
                <w:lang w:eastAsia="en-US"/>
              </w:rPr>
              <w:t>1148,8</w:t>
            </w:r>
          </w:p>
        </w:tc>
        <w:tc>
          <w:tcPr>
            <w:tcW w:w="757" w:type="dxa"/>
            <w:tcBorders>
              <w:top w:val="nil"/>
              <w:left w:val="nil"/>
              <w:bottom w:val="single" w:sz="4" w:space="0" w:color="auto"/>
              <w:right w:val="single" w:sz="4" w:space="0" w:color="auto"/>
            </w:tcBorders>
            <w:shd w:val="clear" w:color="auto" w:fill="auto"/>
            <w:noWrap/>
            <w:vAlign w:val="center"/>
            <w:hideMark/>
          </w:tcPr>
          <w:p w14:paraId="0CC70D9C" w14:textId="77777777" w:rsidR="00F43371" w:rsidRPr="00F43371" w:rsidRDefault="00F43371" w:rsidP="00F43371">
            <w:pPr>
              <w:suppressAutoHyphens w:val="0"/>
              <w:jc w:val="right"/>
              <w:rPr>
                <w:sz w:val="20"/>
                <w:lang w:eastAsia="en-US"/>
              </w:rPr>
            </w:pPr>
            <w:r w:rsidRPr="00F43371">
              <w:rPr>
                <w:sz w:val="20"/>
                <w:lang w:eastAsia="en-US"/>
              </w:rPr>
              <w:t>4,6</w:t>
            </w:r>
          </w:p>
        </w:tc>
        <w:tc>
          <w:tcPr>
            <w:tcW w:w="666" w:type="dxa"/>
            <w:tcBorders>
              <w:top w:val="nil"/>
              <w:left w:val="nil"/>
              <w:bottom w:val="single" w:sz="4" w:space="0" w:color="auto"/>
              <w:right w:val="single" w:sz="4" w:space="0" w:color="auto"/>
            </w:tcBorders>
            <w:shd w:val="clear" w:color="auto" w:fill="auto"/>
            <w:noWrap/>
            <w:vAlign w:val="center"/>
            <w:hideMark/>
          </w:tcPr>
          <w:p w14:paraId="4B61DE75" w14:textId="77777777" w:rsidR="00F43371" w:rsidRPr="00F43371" w:rsidRDefault="00F43371" w:rsidP="00F43371">
            <w:pPr>
              <w:suppressAutoHyphens w:val="0"/>
              <w:jc w:val="right"/>
              <w:rPr>
                <w:sz w:val="20"/>
                <w:lang w:eastAsia="en-US"/>
              </w:rPr>
            </w:pPr>
            <w:r w:rsidRPr="00F43371">
              <w:rPr>
                <w:sz w:val="20"/>
                <w:lang w:eastAsia="en-US"/>
              </w:rPr>
              <w:t>13,1</w:t>
            </w:r>
          </w:p>
        </w:tc>
        <w:tc>
          <w:tcPr>
            <w:tcW w:w="616" w:type="dxa"/>
            <w:tcBorders>
              <w:top w:val="nil"/>
              <w:left w:val="nil"/>
              <w:bottom w:val="single" w:sz="4" w:space="0" w:color="auto"/>
              <w:right w:val="double" w:sz="6" w:space="0" w:color="auto"/>
            </w:tcBorders>
            <w:shd w:val="clear" w:color="auto" w:fill="auto"/>
            <w:noWrap/>
            <w:vAlign w:val="bottom"/>
            <w:hideMark/>
          </w:tcPr>
          <w:p w14:paraId="049FFE9B" w14:textId="77777777" w:rsidR="00F43371" w:rsidRPr="00F43371" w:rsidRDefault="00F43371" w:rsidP="00F43371">
            <w:pPr>
              <w:suppressAutoHyphens w:val="0"/>
              <w:jc w:val="right"/>
              <w:rPr>
                <w:sz w:val="20"/>
                <w:lang w:eastAsia="en-US"/>
              </w:rPr>
            </w:pPr>
            <w:r w:rsidRPr="00F43371">
              <w:rPr>
                <w:sz w:val="20"/>
                <w:lang w:eastAsia="en-US"/>
              </w:rPr>
              <w:t>1,7</w:t>
            </w:r>
          </w:p>
        </w:tc>
      </w:tr>
      <w:tr w:rsidR="00F43371" w:rsidRPr="00F43371" w14:paraId="5A00728B" w14:textId="77777777" w:rsidTr="006A6320">
        <w:trPr>
          <w:trHeight w:val="255"/>
          <w:jc w:val="center"/>
        </w:trPr>
        <w:tc>
          <w:tcPr>
            <w:tcW w:w="1880"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0F8A4C2F" w14:textId="77777777" w:rsidR="00F43371" w:rsidRPr="00F43371" w:rsidRDefault="00F43371" w:rsidP="00F43371">
            <w:pPr>
              <w:suppressAutoHyphens w:val="0"/>
              <w:jc w:val="center"/>
              <w:rPr>
                <w:sz w:val="20"/>
                <w:lang w:eastAsia="en-US"/>
              </w:rPr>
            </w:pPr>
            <w:r w:rsidRPr="00F43371">
              <w:rPr>
                <w:sz w:val="20"/>
                <w:lang w:eastAsia="en-US"/>
              </w:rPr>
              <w:t xml:space="preserve"> 10 360 411 </w:t>
            </w:r>
          </w:p>
        </w:tc>
        <w:tc>
          <w:tcPr>
            <w:tcW w:w="916" w:type="dxa"/>
            <w:tcBorders>
              <w:top w:val="nil"/>
              <w:left w:val="nil"/>
              <w:bottom w:val="single" w:sz="4" w:space="0" w:color="auto"/>
              <w:right w:val="single" w:sz="4" w:space="0" w:color="auto"/>
            </w:tcBorders>
            <w:shd w:val="clear" w:color="auto" w:fill="auto"/>
            <w:noWrap/>
            <w:vAlign w:val="center"/>
            <w:hideMark/>
          </w:tcPr>
          <w:p w14:paraId="47996AF6" w14:textId="77777777" w:rsidR="00F43371" w:rsidRPr="00F43371" w:rsidRDefault="00F43371" w:rsidP="00F43371">
            <w:pPr>
              <w:suppressAutoHyphens w:val="0"/>
              <w:jc w:val="right"/>
              <w:rPr>
                <w:sz w:val="20"/>
                <w:lang w:eastAsia="en-US"/>
              </w:rPr>
            </w:pPr>
            <w:r w:rsidRPr="00F43371">
              <w:rPr>
                <w:sz w:val="20"/>
                <w:lang w:eastAsia="en-US"/>
              </w:rPr>
              <w:t>198,64</w:t>
            </w:r>
          </w:p>
        </w:tc>
        <w:tc>
          <w:tcPr>
            <w:tcW w:w="666" w:type="dxa"/>
            <w:tcBorders>
              <w:top w:val="nil"/>
              <w:left w:val="nil"/>
              <w:bottom w:val="single" w:sz="4" w:space="0" w:color="auto"/>
              <w:right w:val="single" w:sz="4" w:space="0" w:color="auto"/>
            </w:tcBorders>
            <w:shd w:val="clear" w:color="auto" w:fill="auto"/>
            <w:noWrap/>
            <w:vAlign w:val="center"/>
            <w:hideMark/>
          </w:tcPr>
          <w:p w14:paraId="63A92892" w14:textId="77777777" w:rsidR="00F43371" w:rsidRPr="00F43371" w:rsidRDefault="00F43371" w:rsidP="00F43371">
            <w:pPr>
              <w:suppressAutoHyphens w:val="0"/>
              <w:jc w:val="right"/>
              <w:rPr>
                <w:sz w:val="20"/>
                <w:lang w:eastAsia="en-US"/>
              </w:rPr>
            </w:pPr>
            <w:r w:rsidRPr="00F43371">
              <w:rPr>
                <w:sz w:val="20"/>
                <w:lang w:eastAsia="en-US"/>
              </w:rPr>
              <w:t>7,0</w:t>
            </w:r>
          </w:p>
        </w:tc>
        <w:tc>
          <w:tcPr>
            <w:tcW w:w="966" w:type="dxa"/>
            <w:tcBorders>
              <w:top w:val="nil"/>
              <w:left w:val="nil"/>
              <w:bottom w:val="single" w:sz="4" w:space="0" w:color="auto"/>
              <w:right w:val="single" w:sz="4" w:space="0" w:color="auto"/>
            </w:tcBorders>
            <w:shd w:val="clear" w:color="auto" w:fill="auto"/>
            <w:noWrap/>
            <w:vAlign w:val="center"/>
            <w:hideMark/>
          </w:tcPr>
          <w:p w14:paraId="6B8654A2" w14:textId="77777777" w:rsidR="00F43371" w:rsidRPr="00F43371" w:rsidRDefault="00F43371" w:rsidP="00F43371">
            <w:pPr>
              <w:suppressAutoHyphens w:val="0"/>
              <w:jc w:val="right"/>
              <w:rPr>
                <w:sz w:val="20"/>
                <w:lang w:eastAsia="en-US"/>
              </w:rPr>
            </w:pPr>
            <w:r w:rsidRPr="00F43371">
              <w:rPr>
                <w:sz w:val="20"/>
                <w:lang w:eastAsia="en-US"/>
              </w:rPr>
              <w:t>51924,1</w:t>
            </w:r>
          </w:p>
        </w:tc>
        <w:tc>
          <w:tcPr>
            <w:tcW w:w="766" w:type="dxa"/>
            <w:tcBorders>
              <w:top w:val="nil"/>
              <w:left w:val="nil"/>
              <w:bottom w:val="single" w:sz="4" w:space="0" w:color="auto"/>
              <w:right w:val="single" w:sz="4" w:space="0" w:color="auto"/>
            </w:tcBorders>
            <w:shd w:val="clear" w:color="auto" w:fill="auto"/>
            <w:noWrap/>
            <w:vAlign w:val="center"/>
            <w:hideMark/>
          </w:tcPr>
          <w:p w14:paraId="1B69C4C3" w14:textId="77777777" w:rsidR="00F43371" w:rsidRPr="00F43371" w:rsidRDefault="00F43371" w:rsidP="00F43371">
            <w:pPr>
              <w:suppressAutoHyphens w:val="0"/>
              <w:jc w:val="right"/>
              <w:rPr>
                <w:sz w:val="20"/>
                <w:lang w:eastAsia="en-US"/>
              </w:rPr>
            </w:pPr>
            <w:r w:rsidRPr="00F43371">
              <w:rPr>
                <w:sz w:val="20"/>
                <w:lang w:eastAsia="en-US"/>
              </w:rPr>
              <w:t>261,4</w:t>
            </w:r>
          </w:p>
        </w:tc>
        <w:tc>
          <w:tcPr>
            <w:tcW w:w="666" w:type="dxa"/>
            <w:tcBorders>
              <w:top w:val="nil"/>
              <w:left w:val="nil"/>
              <w:bottom w:val="single" w:sz="4" w:space="0" w:color="auto"/>
              <w:right w:val="single" w:sz="4" w:space="0" w:color="auto"/>
            </w:tcBorders>
            <w:shd w:val="clear" w:color="auto" w:fill="auto"/>
            <w:noWrap/>
            <w:vAlign w:val="center"/>
            <w:hideMark/>
          </w:tcPr>
          <w:p w14:paraId="43AE34B2" w14:textId="77777777" w:rsidR="00F43371" w:rsidRPr="00F43371" w:rsidRDefault="00F43371" w:rsidP="00F43371">
            <w:pPr>
              <w:suppressAutoHyphens w:val="0"/>
              <w:jc w:val="right"/>
              <w:rPr>
                <w:sz w:val="20"/>
                <w:lang w:eastAsia="en-US"/>
              </w:rPr>
            </w:pPr>
            <w:r w:rsidRPr="00F43371">
              <w:rPr>
                <w:sz w:val="20"/>
                <w:lang w:eastAsia="en-US"/>
              </w:rPr>
              <w:t>14,8</w:t>
            </w:r>
          </w:p>
        </w:tc>
        <w:tc>
          <w:tcPr>
            <w:tcW w:w="779" w:type="dxa"/>
            <w:tcBorders>
              <w:top w:val="nil"/>
              <w:left w:val="nil"/>
              <w:bottom w:val="single" w:sz="4" w:space="0" w:color="auto"/>
              <w:right w:val="single" w:sz="4" w:space="0" w:color="auto"/>
            </w:tcBorders>
            <w:shd w:val="clear" w:color="auto" w:fill="auto"/>
            <w:noWrap/>
            <w:vAlign w:val="center"/>
            <w:hideMark/>
          </w:tcPr>
          <w:p w14:paraId="0D2871ED" w14:textId="77777777" w:rsidR="00F43371" w:rsidRPr="00F43371" w:rsidRDefault="00F43371" w:rsidP="00F43371">
            <w:pPr>
              <w:suppressAutoHyphens w:val="0"/>
              <w:jc w:val="right"/>
              <w:rPr>
                <w:sz w:val="20"/>
                <w:lang w:eastAsia="en-US"/>
              </w:rPr>
            </w:pPr>
            <w:r w:rsidRPr="00F43371">
              <w:rPr>
                <w:sz w:val="20"/>
                <w:lang w:eastAsia="en-US"/>
              </w:rPr>
              <w:t>1049,0</w:t>
            </w:r>
          </w:p>
        </w:tc>
        <w:tc>
          <w:tcPr>
            <w:tcW w:w="757" w:type="dxa"/>
            <w:tcBorders>
              <w:top w:val="nil"/>
              <w:left w:val="nil"/>
              <w:bottom w:val="single" w:sz="4" w:space="0" w:color="auto"/>
              <w:right w:val="single" w:sz="4" w:space="0" w:color="auto"/>
            </w:tcBorders>
            <w:shd w:val="clear" w:color="auto" w:fill="auto"/>
            <w:noWrap/>
            <w:vAlign w:val="center"/>
            <w:hideMark/>
          </w:tcPr>
          <w:p w14:paraId="63A73BBB" w14:textId="77777777" w:rsidR="00F43371" w:rsidRPr="00F43371" w:rsidRDefault="00F43371" w:rsidP="00F43371">
            <w:pPr>
              <w:suppressAutoHyphens w:val="0"/>
              <w:jc w:val="right"/>
              <w:rPr>
                <w:sz w:val="20"/>
                <w:lang w:eastAsia="en-US"/>
              </w:rPr>
            </w:pPr>
            <w:r w:rsidRPr="00F43371">
              <w:rPr>
                <w:sz w:val="20"/>
                <w:lang w:eastAsia="en-US"/>
              </w:rPr>
              <w:t>5,3</w:t>
            </w:r>
          </w:p>
        </w:tc>
        <w:tc>
          <w:tcPr>
            <w:tcW w:w="666" w:type="dxa"/>
            <w:tcBorders>
              <w:top w:val="nil"/>
              <w:left w:val="nil"/>
              <w:bottom w:val="single" w:sz="4" w:space="0" w:color="auto"/>
              <w:right w:val="single" w:sz="4" w:space="0" w:color="auto"/>
            </w:tcBorders>
            <w:shd w:val="clear" w:color="auto" w:fill="auto"/>
            <w:noWrap/>
            <w:vAlign w:val="center"/>
            <w:hideMark/>
          </w:tcPr>
          <w:p w14:paraId="21AB5C56" w14:textId="77777777" w:rsidR="00F43371" w:rsidRPr="00F43371" w:rsidRDefault="00F43371" w:rsidP="00F43371">
            <w:pPr>
              <w:suppressAutoHyphens w:val="0"/>
              <w:jc w:val="right"/>
              <w:rPr>
                <w:sz w:val="20"/>
                <w:lang w:eastAsia="en-US"/>
              </w:rPr>
            </w:pPr>
            <w:r w:rsidRPr="00F43371">
              <w:rPr>
                <w:sz w:val="20"/>
                <w:lang w:eastAsia="en-US"/>
              </w:rPr>
              <w:t>12,0</w:t>
            </w:r>
          </w:p>
        </w:tc>
        <w:tc>
          <w:tcPr>
            <w:tcW w:w="616" w:type="dxa"/>
            <w:tcBorders>
              <w:top w:val="nil"/>
              <w:left w:val="nil"/>
              <w:bottom w:val="single" w:sz="4" w:space="0" w:color="auto"/>
              <w:right w:val="double" w:sz="6" w:space="0" w:color="auto"/>
            </w:tcBorders>
            <w:shd w:val="clear" w:color="auto" w:fill="auto"/>
            <w:noWrap/>
            <w:vAlign w:val="bottom"/>
            <w:hideMark/>
          </w:tcPr>
          <w:p w14:paraId="46021C32" w14:textId="77777777" w:rsidR="00F43371" w:rsidRPr="00F43371" w:rsidRDefault="00F43371" w:rsidP="00F43371">
            <w:pPr>
              <w:suppressAutoHyphens w:val="0"/>
              <w:jc w:val="right"/>
              <w:rPr>
                <w:sz w:val="20"/>
                <w:lang w:eastAsia="en-US"/>
              </w:rPr>
            </w:pPr>
            <w:r w:rsidRPr="00F43371">
              <w:rPr>
                <w:sz w:val="20"/>
                <w:lang w:eastAsia="en-US"/>
              </w:rPr>
              <w:t>2,0</w:t>
            </w:r>
          </w:p>
        </w:tc>
      </w:tr>
      <w:tr w:rsidR="00F43371" w:rsidRPr="00F43371" w14:paraId="2C22A793" w14:textId="77777777" w:rsidTr="006A6320">
        <w:trPr>
          <w:trHeight w:val="255"/>
          <w:jc w:val="center"/>
        </w:trPr>
        <w:tc>
          <w:tcPr>
            <w:tcW w:w="1880" w:type="dxa"/>
            <w:tcBorders>
              <w:top w:val="nil"/>
              <w:left w:val="double" w:sz="6" w:space="0" w:color="auto"/>
              <w:bottom w:val="nil"/>
              <w:right w:val="single" w:sz="4" w:space="0" w:color="auto"/>
            </w:tcBorders>
            <w:shd w:val="clear" w:color="auto" w:fill="auto"/>
            <w:noWrap/>
            <w:vAlign w:val="center"/>
            <w:hideMark/>
          </w:tcPr>
          <w:p w14:paraId="5E372A2B" w14:textId="77777777" w:rsidR="00F43371" w:rsidRPr="00F43371" w:rsidRDefault="00F43371" w:rsidP="00F43371">
            <w:pPr>
              <w:suppressAutoHyphens w:val="0"/>
              <w:jc w:val="center"/>
              <w:rPr>
                <w:sz w:val="20"/>
                <w:lang w:eastAsia="en-US"/>
              </w:rPr>
            </w:pPr>
            <w:r w:rsidRPr="00F43371">
              <w:rPr>
                <w:sz w:val="20"/>
                <w:lang w:eastAsia="en-US"/>
              </w:rPr>
              <w:t xml:space="preserve"> 10 361 411 </w:t>
            </w:r>
          </w:p>
        </w:tc>
        <w:tc>
          <w:tcPr>
            <w:tcW w:w="916" w:type="dxa"/>
            <w:tcBorders>
              <w:top w:val="nil"/>
              <w:left w:val="nil"/>
              <w:bottom w:val="single" w:sz="4" w:space="0" w:color="auto"/>
              <w:right w:val="single" w:sz="4" w:space="0" w:color="auto"/>
            </w:tcBorders>
            <w:shd w:val="clear" w:color="auto" w:fill="auto"/>
            <w:noWrap/>
            <w:vAlign w:val="center"/>
            <w:hideMark/>
          </w:tcPr>
          <w:p w14:paraId="05598E23" w14:textId="77777777" w:rsidR="00F43371" w:rsidRPr="00F43371" w:rsidRDefault="00F43371" w:rsidP="00F43371">
            <w:pPr>
              <w:suppressAutoHyphens w:val="0"/>
              <w:jc w:val="right"/>
              <w:rPr>
                <w:sz w:val="20"/>
                <w:lang w:eastAsia="en-US"/>
              </w:rPr>
            </w:pPr>
            <w:r w:rsidRPr="00F43371">
              <w:rPr>
                <w:sz w:val="20"/>
                <w:lang w:eastAsia="en-US"/>
              </w:rPr>
              <w:t>2,22</w:t>
            </w:r>
          </w:p>
        </w:tc>
        <w:tc>
          <w:tcPr>
            <w:tcW w:w="666" w:type="dxa"/>
            <w:tcBorders>
              <w:top w:val="nil"/>
              <w:left w:val="nil"/>
              <w:bottom w:val="single" w:sz="4" w:space="0" w:color="auto"/>
              <w:right w:val="single" w:sz="4" w:space="0" w:color="auto"/>
            </w:tcBorders>
            <w:shd w:val="clear" w:color="auto" w:fill="auto"/>
            <w:noWrap/>
            <w:vAlign w:val="center"/>
            <w:hideMark/>
          </w:tcPr>
          <w:p w14:paraId="57AE9860" w14:textId="77777777" w:rsidR="00F43371" w:rsidRPr="00F43371" w:rsidRDefault="00F43371" w:rsidP="00F43371">
            <w:pPr>
              <w:suppressAutoHyphens w:val="0"/>
              <w:jc w:val="right"/>
              <w:rPr>
                <w:sz w:val="20"/>
                <w:lang w:eastAsia="en-US"/>
              </w:rPr>
            </w:pPr>
            <w:r w:rsidRPr="00F43371">
              <w:rPr>
                <w:sz w:val="20"/>
                <w:lang w:eastAsia="en-US"/>
              </w:rPr>
              <w:t>0,1</w:t>
            </w:r>
          </w:p>
        </w:tc>
        <w:tc>
          <w:tcPr>
            <w:tcW w:w="966" w:type="dxa"/>
            <w:tcBorders>
              <w:top w:val="nil"/>
              <w:left w:val="nil"/>
              <w:bottom w:val="single" w:sz="4" w:space="0" w:color="auto"/>
              <w:right w:val="single" w:sz="4" w:space="0" w:color="auto"/>
            </w:tcBorders>
            <w:shd w:val="clear" w:color="auto" w:fill="auto"/>
            <w:noWrap/>
            <w:vAlign w:val="center"/>
            <w:hideMark/>
          </w:tcPr>
          <w:p w14:paraId="60187589" w14:textId="77777777" w:rsidR="00F43371" w:rsidRPr="00F43371" w:rsidRDefault="00F43371" w:rsidP="00F43371">
            <w:pPr>
              <w:suppressAutoHyphens w:val="0"/>
              <w:jc w:val="right"/>
              <w:rPr>
                <w:sz w:val="20"/>
                <w:lang w:eastAsia="en-US"/>
              </w:rPr>
            </w:pPr>
            <w:r w:rsidRPr="00F43371">
              <w:rPr>
                <w:sz w:val="20"/>
                <w:lang w:eastAsia="en-US"/>
              </w:rPr>
              <w:t>604,7</w:t>
            </w:r>
          </w:p>
        </w:tc>
        <w:tc>
          <w:tcPr>
            <w:tcW w:w="766" w:type="dxa"/>
            <w:tcBorders>
              <w:top w:val="nil"/>
              <w:left w:val="nil"/>
              <w:bottom w:val="single" w:sz="4" w:space="0" w:color="auto"/>
              <w:right w:val="single" w:sz="4" w:space="0" w:color="auto"/>
            </w:tcBorders>
            <w:shd w:val="clear" w:color="auto" w:fill="auto"/>
            <w:noWrap/>
            <w:vAlign w:val="center"/>
            <w:hideMark/>
          </w:tcPr>
          <w:p w14:paraId="256200BB" w14:textId="77777777" w:rsidR="00F43371" w:rsidRPr="00F43371" w:rsidRDefault="00F43371" w:rsidP="00F43371">
            <w:pPr>
              <w:suppressAutoHyphens w:val="0"/>
              <w:jc w:val="right"/>
              <w:rPr>
                <w:sz w:val="20"/>
                <w:lang w:eastAsia="en-US"/>
              </w:rPr>
            </w:pPr>
            <w:r w:rsidRPr="00F43371">
              <w:rPr>
                <w:sz w:val="20"/>
                <w:lang w:eastAsia="en-US"/>
              </w:rPr>
              <w:t>272,38</w:t>
            </w:r>
          </w:p>
        </w:tc>
        <w:tc>
          <w:tcPr>
            <w:tcW w:w="666" w:type="dxa"/>
            <w:tcBorders>
              <w:top w:val="nil"/>
              <w:left w:val="nil"/>
              <w:bottom w:val="single" w:sz="4" w:space="0" w:color="auto"/>
              <w:right w:val="single" w:sz="4" w:space="0" w:color="auto"/>
            </w:tcBorders>
            <w:shd w:val="clear" w:color="auto" w:fill="auto"/>
            <w:noWrap/>
            <w:vAlign w:val="center"/>
            <w:hideMark/>
          </w:tcPr>
          <w:p w14:paraId="3BC2D85B" w14:textId="77777777" w:rsidR="00F43371" w:rsidRPr="00F43371" w:rsidRDefault="00F43371" w:rsidP="00F43371">
            <w:pPr>
              <w:suppressAutoHyphens w:val="0"/>
              <w:jc w:val="right"/>
              <w:rPr>
                <w:sz w:val="20"/>
                <w:lang w:eastAsia="en-US"/>
              </w:rPr>
            </w:pPr>
            <w:r w:rsidRPr="00F43371">
              <w:rPr>
                <w:sz w:val="20"/>
                <w:lang w:eastAsia="en-US"/>
              </w:rPr>
              <w:t>0,2</w:t>
            </w:r>
          </w:p>
        </w:tc>
        <w:tc>
          <w:tcPr>
            <w:tcW w:w="779" w:type="dxa"/>
            <w:tcBorders>
              <w:top w:val="nil"/>
              <w:left w:val="nil"/>
              <w:bottom w:val="single" w:sz="4" w:space="0" w:color="auto"/>
              <w:right w:val="single" w:sz="4" w:space="0" w:color="auto"/>
            </w:tcBorders>
            <w:shd w:val="clear" w:color="auto" w:fill="auto"/>
            <w:noWrap/>
            <w:vAlign w:val="center"/>
            <w:hideMark/>
          </w:tcPr>
          <w:p w14:paraId="3CF2ED68" w14:textId="77777777" w:rsidR="00F43371" w:rsidRPr="00F43371" w:rsidRDefault="00F43371" w:rsidP="00F43371">
            <w:pPr>
              <w:suppressAutoHyphens w:val="0"/>
              <w:jc w:val="right"/>
              <w:rPr>
                <w:sz w:val="20"/>
                <w:lang w:eastAsia="en-US"/>
              </w:rPr>
            </w:pPr>
            <w:r w:rsidRPr="00F43371">
              <w:rPr>
                <w:sz w:val="20"/>
                <w:lang w:eastAsia="en-US"/>
              </w:rPr>
              <w:t>13,4</w:t>
            </w:r>
          </w:p>
        </w:tc>
        <w:tc>
          <w:tcPr>
            <w:tcW w:w="757" w:type="dxa"/>
            <w:tcBorders>
              <w:top w:val="nil"/>
              <w:left w:val="nil"/>
              <w:bottom w:val="single" w:sz="4" w:space="0" w:color="auto"/>
              <w:right w:val="single" w:sz="4" w:space="0" w:color="auto"/>
            </w:tcBorders>
            <w:shd w:val="clear" w:color="auto" w:fill="auto"/>
            <w:noWrap/>
            <w:vAlign w:val="center"/>
            <w:hideMark/>
          </w:tcPr>
          <w:p w14:paraId="4E8A7A29" w14:textId="77777777" w:rsidR="00F43371" w:rsidRPr="00F43371" w:rsidRDefault="00F43371" w:rsidP="00F43371">
            <w:pPr>
              <w:suppressAutoHyphens w:val="0"/>
              <w:jc w:val="right"/>
              <w:rPr>
                <w:sz w:val="20"/>
                <w:lang w:eastAsia="en-US"/>
              </w:rPr>
            </w:pPr>
            <w:r w:rsidRPr="00F43371">
              <w:rPr>
                <w:sz w:val="20"/>
                <w:lang w:eastAsia="en-US"/>
              </w:rPr>
              <w:t>6,0</w:t>
            </w:r>
          </w:p>
        </w:tc>
        <w:tc>
          <w:tcPr>
            <w:tcW w:w="666" w:type="dxa"/>
            <w:tcBorders>
              <w:top w:val="nil"/>
              <w:left w:val="nil"/>
              <w:bottom w:val="single" w:sz="4" w:space="0" w:color="auto"/>
              <w:right w:val="single" w:sz="4" w:space="0" w:color="auto"/>
            </w:tcBorders>
            <w:shd w:val="clear" w:color="auto" w:fill="auto"/>
            <w:noWrap/>
            <w:vAlign w:val="center"/>
            <w:hideMark/>
          </w:tcPr>
          <w:p w14:paraId="317D4665" w14:textId="77777777" w:rsidR="00F43371" w:rsidRPr="00F43371" w:rsidRDefault="00F43371" w:rsidP="00F43371">
            <w:pPr>
              <w:suppressAutoHyphens w:val="0"/>
              <w:jc w:val="right"/>
              <w:rPr>
                <w:sz w:val="20"/>
                <w:lang w:eastAsia="en-US"/>
              </w:rPr>
            </w:pPr>
            <w:r w:rsidRPr="00F43371">
              <w:rPr>
                <w:sz w:val="20"/>
                <w:lang w:eastAsia="en-US"/>
              </w:rPr>
              <w:t>0,2</w:t>
            </w:r>
          </w:p>
        </w:tc>
        <w:tc>
          <w:tcPr>
            <w:tcW w:w="616" w:type="dxa"/>
            <w:tcBorders>
              <w:top w:val="nil"/>
              <w:left w:val="nil"/>
              <w:bottom w:val="single" w:sz="4" w:space="0" w:color="auto"/>
              <w:right w:val="double" w:sz="6" w:space="0" w:color="auto"/>
            </w:tcBorders>
            <w:shd w:val="clear" w:color="auto" w:fill="auto"/>
            <w:noWrap/>
            <w:vAlign w:val="bottom"/>
            <w:hideMark/>
          </w:tcPr>
          <w:p w14:paraId="2E025FD1" w14:textId="77777777" w:rsidR="00F43371" w:rsidRPr="00F43371" w:rsidRDefault="00F43371" w:rsidP="00F43371">
            <w:pPr>
              <w:suppressAutoHyphens w:val="0"/>
              <w:jc w:val="right"/>
              <w:rPr>
                <w:sz w:val="20"/>
                <w:lang w:eastAsia="en-US"/>
              </w:rPr>
            </w:pPr>
            <w:r w:rsidRPr="00F43371">
              <w:rPr>
                <w:sz w:val="20"/>
                <w:lang w:eastAsia="en-US"/>
              </w:rPr>
              <w:t>2,2</w:t>
            </w:r>
          </w:p>
        </w:tc>
      </w:tr>
      <w:tr w:rsidR="00F43371" w:rsidRPr="00F43371" w14:paraId="11BBE339" w14:textId="77777777" w:rsidTr="006A6320">
        <w:trPr>
          <w:trHeight w:val="255"/>
          <w:jc w:val="center"/>
        </w:trPr>
        <w:tc>
          <w:tcPr>
            <w:tcW w:w="1880" w:type="dxa"/>
            <w:tcBorders>
              <w:top w:val="single" w:sz="4" w:space="0" w:color="auto"/>
              <w:left w:val="double" w:sz="6" w:space="0" w:color="auto"/>
              <w:bottom w:val="nil"/>
              <w:right w:val="single" w:sz="4" w:space="0" w:color="auto"/>
            </w:tcBorders>
            <w:shd w:val="clear" w:color="auto" w:fill="auto"/>
            <w:noWrap/>
            <w:vAlign w:val="center"/>
            <w:hideMark/>
          </w:tcPr>
          <w:p w14:paraId="4883734A" w14:textId="77777777" w:rsidR="00F43371" w:rsidRPr="00F43371" w:rsidRDefault="00F43371" w:rsidP="00F43371">
            <w:pPr>
              <w:suppressAutoHyphens w:val="0"/>
              <w:jc w:val="center"/>
              <w:rPr>
                <w:sz w:val="20"/>
                <w:lang w:eastAsia="en-US"/>
              </w:rPr>
            </w:pPr>
            <w:r w:rsidRPr="00F43371">
              <w:rPr>
                <w:sz w:val="20"/>
                <w:lang w:eastAsia="en-US"/>
              </w:rPr>
              <w:t xml:space="preserve"> 10 453 212 </w:t>
            </w:r>
          </w:p>
        </w:tc>
        <w:tc>
          <w:tcPr>
            <w:tcW w:w="916" w:type="dxa"/>
            <w:tcBorders>
              <w:top w:val="nil"/>
              <w:left w:val="nil"/>
              <w:bottom w:val="single" w:sz="4" w:space="0" w:color="auto"/>
              <w:right w:val="single" w:sz="4" w:space="0" w:color="auto"/>
            </w:tcBorders>
            <w:shd w:val="clear" w:color="auto" w:fill="auto"/>
            <w:noWrap/>
            <w:vAlign w:val="center"/>
            <w:hideMark/>
          </w:tcPr>
          <w:p w14:paraId="75EAC342" w14:textId="77777777" w:rsidR="00F43371" w:rsidRPr="00F43371" w:rsidRDefault="00F43371" w:rsidP="00F43371">
            <w:pPr>
              <w:suppressAutoHyphens w:val="0"/>
              <w:jc w:val="right"/>
              <w:rPr>
                <w:sz w:val="20"/>
                <w:lang w:eastAsia="en-US"/>
              </w:rPr>
            </w:pPr>
            <w:r w:rsidRPr="00F43371">
              <w:rPr>
                <w:sz w:val="20"/>
                <w:lang w:eastAsia="en-US"/>
              </w:rPr>
              <w:t>3,78</w:t>
            </w:r>
          </w:p>
        </w:tc>
        <w:tc>
          <w:tcPr>
            <w:tcW w:w="666" w:type="dxa"/>
            <w:tcBorders>
              <w:top w:val="nil"/>
              <w:left w:val="nil"/>
              <w:bottom w:val="single" w:sz="4" w:space="0" w:color="auto"/>
              <w:right w:val="single" w:sz="4" w:space="0" w:color="auto"/>
            </w:tcBorders>
            <w:shd w:val="clear" w:color="auto" w:fill="auto"/>
            <w:noWrap/>
            <w:vAlign w:val="center"/>
            <w:hideMark/>
          </w:tcPr>
          <w:p w14:paraId="4A51B1F6" w14:textId="77777777" w:rsidR="00F43371" w:rsidRPr="00F43371" w:rsidRDefault="00F43371" w:rsidP="00F43371">
            <w:pPr>
              <w:suppressAutoHyphens w:val="0"/>
              <w:jc w:val="right"/>
              <w:rPr>
                <w:sz w:val="20"/>
                <w:lang w:eastAsia="en-US"/>
              </w:rPr>
            </w:pPr>
            <w:r w:rsidRPr="00F43371">
              <w:rPr>
                <w:sz w:val="20"/>
                <w:lang w:eastAsia="en-US"/>
              </w:rPr>
              <w:t>0,1</w:t>
            </w:r>
          </w:p>
        </w:tc>
        <w:tc>
          <w:tcPr>
            <w:tcW w:w="966" w:type="dxa"/>
            <w:tcBorders>
              <w:top w:val="nil"/>
              <w:left w:val="nil"/>
              <w:bottom w:val="single" w:sz="4" w:space="0" w:color="auto"/>
              <w:right w:val="single" w:sz="4" w:space="0" w:color="auto"/>
            </w:tcBorders>
            <w:shd w:val="clear" w:color="auto" w:fill="auto"/>
            <w:noWrap/>
            <w:vAlign w:val="center"/>
            <w:hideMark/>
          </w:tcPr>
          <w:p w14:paraId="3B25154A" w14:textId="77777777" w:rsidR="00F43371" w:rsidRPr="00F43371" w:rsidRDefault="00F43371" w:rsidP="00F43371">
            <w:pPr>
              <w:suppressAutoHyphens w:val="0"/>
              <w:jc w:val="right"/>
              <w:rPr>
                <w:sz w:val="20"/>
                <w:lang w:eastAsia="en-US"/>
              </w:rPr>
            </w:pPr>
            <w:r w:rsidRPr="00F43371">
              <w:rPr>
                <w:sz w:val="20"/>
                <w:lang w:eastAsia="en-US"/>
              </w:rPr>
              <w:t>708,3</w:t>
            </w:r>
          </w:p>
        </w:tc>
        <w:tc>
          <w:tcPr>
            <w:tcW w:w="766" w:type="dxa"/>
            <w:tcBorders>
              <w:top w:val="nil"/>
              <w:left w:val="nil"/>
              <w:bottom w:val="single" w:sz="4" w:space="0" w:color="auto"/>
              <w:right w:val="single" w:sz="4" w:space="0" w:color="auto"/>
            </w:tcBorders>
            <w:shd w:val="clear" w:color="auto" w:fill="auto"/>
            <w:noWrap/>
            <w:vAlign w:val="center"/>
            <w:hideMark/>
          </w:tcPr>
          <w:p w14:paraId="18AE9971" w14:textId="77777777" w:rsidR="00F43371" w:rsidRPr="00F43371" w:rsidRDefault="00F43371" w:rsidP="00F43371">
            <w:pPr>
              <w:suppressAutoHyphens w:val="0"/>
              <w:jc w:val="right"/>
              <w:rPr>
                <w:sz w:val="20"/>
                <w:lang w:eastAsia="en-US"/>
              </w:rPr>
            </w:pPr>
            <w:r w:rsidRPr="00F43371">
              <w:rPr>
                <w:sz w:val="20"/>
                <w:lang w:eastAsia="en-US"/>
              </w:rPr>
              <w:t>187,38</w:t>
            </w:r>
          </w:p>
        </w:tc>
        <w:tc>
          <w:tcPr>
            <w:tcW w:w="666" w:type="dxa"/>
            <w:tcBorders>
              <w:top w:val="nil"/>
              <w:left w:val="nil"/>
              <w:bottom w:val="single" w:sz="4" w:space="0" w:color="auto"/>
              <w:right w:val="single" w:sz="4" w:space="0" w:color="auto"/>
            </w:tcBorders>
            <w:shd w:val="clear" w:color="auto" w:fill="auto"/>
            <w:noWrap/>
            <w:vAlign w:val="center"/>
            <w:hideMark/>
          </w:tcPr>
          <w:p w14:paraId="7D414A8E" w14:textId="77777777" w:rsidR="00F43371" w:rsidRPr="00F43371" w:rsidRDefault="00F43371" w:rsidP="00F43371">
            <w:pPr>
              <w:suppressAutoHyphens w:val="0"/>
              <w:jc w:val="right"/>
              <w:rPr>
                <w:sz w:val="20"/>
                <w:lang w:eastAsia="en-US"/>
              </w:rPr>
            </w:pPr>
            <w:r w:rsidRPr="00F43371">
              <w:rPr>
                <w:sz w:val="20"/>
                <w:lang w:eastAsia="en-US"/>
              </w:rPr>
              <w:t>0,2</w:t>
            </w:r>
          </w:p>
        </w:tc>
        <w:tc>
          <w:tcPr>
            <w:tcW w:w="779" w:type="dxa"/>
            <w:tcBorders>
              <w:top w:val="nil"/>
              <w:left w:val="nil"/>
              <w:bottom w:val="single" w:sz="4" w:space="0" w:color="auto"/>
              <w:right w:val="single" w:sz="4" w:space="0" w:color="auto"/>
            </w:tcBorders>
            <w:shd w:val="clear" w:color="auto" w:fill="auto"/>
            <w:noWrap/>
            <w:vAlign w:val="center"/>
            <w:hideMark/>
          </w:tcPr>
          <w:p w14:paraId="4CD626DE" w14:textId="77777777" w:rsidR="00F43371" w:rsidRPr="00F43371" w:rsidRDefault="00F43371" w:rsidP="00F43371">
            <w:pPr>
              <w:suppressAutoHyphens w:val="0"/>
              <w:jc w:val="right"/>
              <w:rPr>
                <w:sz w:val="20"/>
                <w:lang w:eastAsia="en-US"/>
              </w:rPr>
            </w:pPr>
            <w:r w:rsidRPr="00F43371">
              <w:rPr>
                <w:sz w:val="20"/>
                <w:lang w:eastAsia="en-US"/>
              </w:rPr>
              <w:t>40,6</w:t>
            </w:r>
          </w:p>
        </w:tc>
        <w:tc>
          <w:tcPr>
            <w:tcW w:w="757" w:type="dxa"/>
            <w:tcBorders>
              <w:top w:val="nil"/>
              <w:left w:val="nil"/>
              <w:bottom w:val="single" w:sz="4" w:space="0" w:color="auto"/>
              <w:right w:val="single" w:sz="4" w:space="0" w:color="auto"/>
            </w:tcBorders>
            <w:shd w:val="clear" w:color="auto" w:fill="auto"/>
            <w:noWrap/>
            <w:vAlign w:val="center"/>
            <w:hideMark/>
          </w:tcPr>
          <w:p w14:paraId="4E9DE119" w14:textId="77777777" w:rsidR="00F43371" w:rsidRPr="00F43371" w:rsidRDefault="00F43371" w:rsidP="00F43371">
            <w:pPr>
              <w:suppressAutoHyphens w:val="0"/>
              <w:jc w:val="right"/>
              <w:rPr>
                <w:sz w:val="20"/>
                <w:lang w:eastAsia="en-US"/>
              </w:rPr>
            </w:pPr>
            <w:r w:rsidRPr="00F43371">
              <w:rPr>
                <w:sz w:val="20"/>
                <w:lang w:eastAsia="en-US"/>
              </w:rPr>
              <w:t>10,7</w:t>
            </w:r>
          </w:p>
        </w:tc>
        <w:tc>
          <w:tcPr>
            <w:tcW w:w="666" w:type="dxa"/>
            <w:tcBorders>
              <w:top w:val="nil"/>
              <w:left w:val="nil"/>
              <w:bottom w:val="single" w:sz="4" w:space="0" w:color="auto"/>
              <w:right w:val="single" w:sz="4" w:space="0" w:color="auto"/>
            </w:tcBorders>
            <w:shd w:val="clear" w:color="auto" w:fill="auto"/>
            <w:noWrap/>
            <w:vAlign w:val="center"/>
            <w:hideMark/>
          </w:tcPr>
          <w:p w14:paraId="19D15CBE" w14:textId="77777777" w:rsidR="00F43371" w:rsidRPr="00F43371" w:rsidRDefault="00F43371" w:rsidP="00F43371">
            <w:pPr>
              <w:suppressAutoHyphens w:val="0"/>
              <w:jc w:val="right"/>
              <w:rPr>
                <w:sz w:val="20"/>
                <w:lang w:eastAsia="en-US"/>
              </w:rPr>
            </w:pPr>
            <w:r w:rsidRPr="00F43371">
              <w:rPr>
                <w:sz w:val="20"/>
                <w:lang w:eastAsia="en-US"/>
              </w:rPr>
              <w:t>0,5</w:t>
            </w:r>
          </w:p>
        </w:tc>
        <w:tc>
          <w:tcPr>
            <w:tcW w:w="616" w:type="dxa"/>
            <w:tcBorders>
              <w:top w:val="nil"/>
              <w:left w:val="nil"/>
              <w:bottom w:val="single" w:sz="4" w:space="0" w:color="auto"/>
              <w:right w:val="double" w:sz="6" w:space="0" w:color="auto"/>
            </w:tcBorders>
            <w:shd w:val="clear" w:color="auto" w:fill="auto"/>
            <w:noWrap/>
            <w:vAlign w:val="bottom"/>
            <w:hideMark/>
          </w:tcPr>
          <w:p w14:paraId="0FDFA4A4" w14:textId="77777777" w:rsidR="00F43371" w:rsidRPr="00F43371" w:rsidRDefault="00F43371" w:rsidP="00F43371">
            <w:pPr>
              <w:suppressAutoHyphens w:val="0"/>
              <w:jc w:val="right"/>
              <w:rPr>
                <w:sz w:val="20"/>
                <w:lang w:eastAsia="en-US"/>
              </w:rPr>
            </w:pPr>
            <w:r w:rsidRPr="00F43371">
              <w:rPr>
                <w:sz w:val="20"/>
                <w:lang w:eastAsia="en-US"/>
              </w:rPr>
              <w:t>5,7</w:t>
            </w:r>
          </w:p>
        </w:tc>
      </w:tr>
      <w:tr w:rsidR="00F43371" w:rsidRPr="00F43371" w14:paraId="654BA1D4" w14:textId="77777777" w:rsidTr="006A6320">
        <w:trPr>
          <w:trHeight w:val="255"/>
          <w:jc w:val="center"/>
        </w:trPr>
        <w:tc>
          <w:tcPr>
            <w:tcW w:w="1880" w:type="dxa"/>
            <w:tcBorders>
              <w:top w:val="single" w:sz="4" w:space="0" w:color="auto"/>
              <w:left w:val="double" w:sz="6" w:space="0" w:color="auto"/>
              <w:bottom w:val="nil"/>
              <w:right w:val="single" w:sz="4" w:space="0" w:color="auto"/>
            </w:tcBorders>
            <w:shd w:val="clear" w:color="auto" w:fill="auto"/>
            <w:noWrap/>
            <w:vAlign w:val="center"/>
            <w:hideMark/>
          </w:tcPr>
          <w:p w14:paraId="7008CBA9" w14:textId="77777777" w:rsidR="00F43371" w:rsidRPr="00F43371" w:rsidRDefault="00F43371" w:rsidP="00F43371">
            <w:pPr>
              <w:suppressAutoHyphens w:val="0"/>
              <w:jc w:val="center"/>
              <w:rPr>
                <w:sz w:val="20"/>
                <w:lang w:eastAsia="en-US"/>
              </w:rPr>
            </w:pPr>
            <w:r w:rsidRPr="00F43371">
              <w:rPr>
                <w:sz w:val="20"/>
                <w:lang w:eastAsia="en-US"/>
              </w:rPr>
              <w:t xml:space="preserve"> 10 469 212 </w:t>
            </w:r>
          </w:p>
        </w:tc>
        <w:tc>
          <w:tcPr>
            <w:tcW w:w="916" w:type="dxa"/>
            <w:tcBorders>
              <w:top w:val="nil"/>
              <w:left w:val="nil"/>
              <w:bottom w:val="nil"/>
              <w:right w:val="single" w:sz="4" w:space="0" w:color="auto"/>
            </w:tcBorders>
            <w:shd w:val="clear" w:color="auto" w:fill="auto"/>
            <w:noWrap/>
            <w:vAlign w:val="center"/>
            <w:hideMark/>
          </w:tcPr>
          <w:p w14:paraId="1C79F6F3" w14:textId="77777777" w:rsidR="00F43371" w:rsidRPr="00F43371" w:rsidRDefault="00F43371" w:rsidP="00F43371">
            <w:pPr>
              <w:suppressAutoHyphens w:val="0"/>
              <w:jc w:val="right"/>
              <w:rPr>
                <w:sz w:val="20"/>
                <w:lang w:eastAsia="en-US"/>
              </w:rPr>
            </w:pPr>
            <w:r w:rsidRPr="00F43371">
              <w:rPr>
                <w:sz w:val="20"/>
                <w:lang w:eastAsia="en-US"/>
              </w:rPr>
              <w:t>1,96</w:t>
            </w:r>
          </w:p>
        </w:tc>
        <w:tc>
          <w:tcPr>
            <w:tcW w:w="666" w:type="dxa"/>
            <w:tcBorders>
              <w:top w:val="nil"/>
              <w:left w:val="nil"/>
              <w:bottom w:val="nil"/>
              <w:right w:val="single" w:sz="4" w:space="0" w:color="auto"/>
            </w:tcBorders>
            <w:shd w:val="clear" w:color="auto" w:fill="auto"/>
            <w:noWrap/>
            <w:vAlign w:val="center"/>
            <w:hideMark/>
          </w:tcPr>
          <w:p w14:paraId="0E039921" w14:textId="77777777" w:rsidR="00F43371" w:rsidRPr="00F43371" w:rsidRDefault="00F43371" w:rsidP="00F43371">
            <w:pPr>
              <w:suppressAutoHyphens w:val="0"/>
              <w:jc w:val="right"/>
              <w:rPr>
                <w:sz w:val="20"/>
                <w:lang w:eastAsia="en-US"/>
              </w:rPr>
            </w:pPr>
            <w:r w:rsidRPr="00F43371">
              <w:rPr>
                <w:sz w:val="20"/>
                <w:lang w:eastAsia="en-US"/>
              </w:rPr>
              <w:t>0,1</w:t>
            </w:r>
          </w:p>
        </w:tc>
        <w:tc>
          <w:tcPr>
            <w:tcW w:w="966" w:type="dxa"/>
            <w:tcBorders>
              <w:top w:val="nil"/>
              <w:left w:val="nil"/>
              <w:bottom w:val="nil"/>
              <w:right w:val="single" w:sz="4" w:space="0" w:color="auto"/>
            </w:tcBorders>
            <w:shd w:val="clear" w:color="auto" w:fill="auto"/>
            <w:noWrap/>
            <w:vAlign w:val="center"/>
            <w:hideMark/>
          </w:tcPr>
          <w:p w14:paraId="3B163A17" w14:textId="77777777" w:rsidR="00F43371" w:rsidRPr="00F43371" w:rsidRDefault="00F43371" w:rsidP="00F43371">
            <w:pPr>
              <w:suppressAutoHyphens w:val="0"/>
              <w:jc w:val="right"/>
              <w:rPr>
                <w:sz w:val="20"/>
                <w:lang w:eastAsia="en-US"/>
              </w:rPr>
            </w:pPr>
            <w:r w:rsidRPr="00F43371">
              <w:rPr>
                <w:sz w:val="20"/>
                <w:lang w:eastAsia="en-US"/>
              </w:rPr>
              <w:t>0,0</w:t>
            </w:r>
          </w:p>
        </w:tc>
        <w:tc>
          <w:tcPr>
            <w:tcW w:w="766" w:type="dxa"/>
            <w:tcBorders>
              <w:top w:val="nil"/>
              <w:left w:val="nil"/>
              <w:bottom w:val="single" w:sz="4" w:space="0" w:color="auto"/>
              <w:right w:val="single" w:sz="4" w:space="0" w:color="auto"/>
            </w:tcBorders>
            <w:shd w:val="clear" w:color="auto" w:fill="auto"/>
            <w:noWrap/>
            <w:vAlign w:val="center"/>
            <w:hideMark/>
          </w:tcPr>
          <w:p w14:paraId="5EBF598C" w14:textId="77777777" w:rsidR="00F43371" w:rsidRPr="00F43371" w:rsidRDefault="00F43371" w:rsidP="00F43371">
            <w:pPr>
              <w:suppressAutoHyphens w:val="0"/>
              <w:jc w:val="right"/>
              <w:rPr>
                <w:sz w:val="20"/>
                <w:lang w:eastAsia="en-US"/>
              </w:rPr>
            </w:pPr>
            <w:r w:rsidRPr="00F43371">
              <w:rPr>
                <w:sz w:val="20"/>
                <w:lang w:eastAsia="en-US"/>
              </w:rPr>
              <w:t>0</w:t>
            </w:r>
          </w:p>
        </w:tc>
        <w:tc>
          <w:tcPr>
            <w:tcW w:w="666" w:type="dxa"/>
            <w:tcBorders>
              <w:top w:val="nil"/>
              <w:left w:val="nil"/>
              <w:bottom w:val="nil"/>
              <w:right w:val="single" w:sz="4" w:space="0" w:color="auto"/>
            </w:tcBorders>
            <w:shd w:val="clear" w:color="auto" w:fill="auto"/>
            <w:noWrap/>
            <w:vAlign w:val="center"/>
            <w:hideMark/>
          </w:tcPr>
          <w:p w14:paraId="6DDB3DDA" w14:textId="77777777" w:rsidR="00F43371" w:rsidRPr="00F43371" w:rsidRDefault="00F43371" w:rsidP="00F43371">
            <w:pPr>
              <w:suppressAutoHyphens w:val="0"/>
              <w:jc w:val="right"/>
              <w:rPr>
                <w:sz w:val="20"/>
                <w:lang w:eastAsia="en-US"/>
              </w:rPr>
            </w:pPr>
            <w:r w:rsidRPr="00F43371">
              <w:rPr>
                <w:sz w:val="20"/>
                <w:lang w:eastAsia="en-US"/>
              </w:rPr>
              <w:t>0,0</w:t>
            </w:r>
          </w:p>
        </w:tc>
        <w:tc>
          <w:tcPr>
            <w:tcW w:w="779" w:type="dxa"/>
            <w:tcBorders>
              <w:top w:val="nil"/>
              <w:left w:val="nil"/>
              <w:bottom w:val="nil"/>
              <w:right w:val="single" w:sz="4" w:space="0" w:color="auto"/>
            </w:tcBorders>
            <w:shd w:val="clear" w:color="auto" w:fill="auto"/>
            <w:noWrap/>
            <w:vAlign w:val="center"/>
            <w:hideMark/>
          </w:tcPr>
          <w:p w14:paraId="0EE0C6EA" w14:textId="77777777" w:rsidR="00F43371" w:rsidRPr="00F43371" w:rsidRDefault="00F43371" w:rsidP="00F43371">
            <w:pPr>
              <w:suppressAutoHyphens w:val="0"/>
              <w:jc w:val="right"/>
              <w:rPr>
                <w:sz w:val="20"/>
                <w:lang w:eastAsia="en-US"/>
              </w:rPr>
            </w:pPr>
            <w:r w:rsidRPr="00F43371">
              <w:rPr>
                <w:sz w:val="20"/>
                <w:lang w:eastAsia="en-US"/>
              </w:rPr>
              <w:t>0,0</w:t>
            </w:r>
          </w:p>
        </w:tc>
        <w:tc>
          <w:tcPr>
            <w:tcW w:w="757" w:type="dxa"/>
            <w:tcBorders>
              <w:top w:val="nil"/>
              <w:left w:val="nil"/>
              <w:bottom w:val="nil"/>
              <w:right w:val="single" w:sz="4" w:space="0" w:color="auto"/>
            </w:tcBorders>
            <w:shd w:val="clear" w:color="auto" w:fill="auto"/>
            <w:noWrap/>
            <w:vAlign w:val="center"/>
            <w:hideMark/>
          </w:tcPr>
          <w:p w14:paraId="603BB614" w14:textId="77777777" w:rsidR="00F43371" w:rsidRPr="00F43371" w:rsidRDefault="00F43371" w:rsidP="00F43371">
            <w:pPr>
              <w:suppressAutoHyphens w:val="0"/>
              <w:jc w:val="right"/>
              <w:rPr>
                <w:sz w:val="20"/>
                <w:lang w:eastAsia="en-US"/>
              </w:rPr>
            </w:pPr>
            <w:r w:rsidRPr="00F43371">
              <w:rPr>
                <w:sz w:val="20"/>
                <w:lang w:eastAsia="en-US"/>
              </w:rPr>
              <w:t>0,0</w:t>
            </w:r>
          </w:p>
        </w:tc>
        <w:tc>
          <w:tcPr>
            <w:tcW w:w="666" w:type="dxa"/>
            <w:tcBorders>
              <w:top w:val="nil"/>
              <w:left w:val="nil"/>
              <w:bottom w:val="nil"/>
              <w:right w:val="single" w:sz="4" w:space="0" w:color="auto"/>
            </w:tcBorders>
            <w:shd w:val="clear" w:color="auto" w:fill="auto"/>
            <w:noWrap/>
            <w:vAlign w:val="center"/>
            <w:hideMark/>
          </w:tcPr>
          <w:p w14:paraId="6DC50A82" w14:textId="77777777" w:rsidR="00F43371" w:rsidRPr="00F43371" w:rsidRDefault="00F43371" w:rsidP="00F43371">
            <w:pPr>
              <w:suppressAutoHyphens w:val="0"/>
              <w:jc w:val="right"/>
              <w:rPr>
                <w:sz w:val="20"/>
                <w:lang w:eastAsia="en-US"/>
              </w:rPr>
            </w:pPr>
            <w:r w:rsidRPr="00F43371">
              <w:rPr>
                <w:sz w:val="20"/>
                <w:lang w:eastAsia="en-US"/>
              </w:rPr>
              <w:t>0,0</w:t>
            </w:r>
          </w:p>
        </w:tc>
        <w:tc>
          <w:tcPr>
            <w:tcW w:w="616" w:type="dxa"/>
            <w:tcBorders>
              <w:top w:val="nil"/>
              <w:left w:val="nil"/>
              <w:bottom w:val="nil"/>
              <w:right w:val="double" w:sz="6" w:space="0" w:color="auto"/>
            </w:tcBorders>
            <w:shd w:val="clear" w:color="auto" w:fill="auto"/>
            <w:noWrap/>
            <w:vAlign w:val="bottom"/>
            <w:hideMark/>
          </w:tcPr>
          <w:p w14:paraId="3B3116FC" w14:textId="77777777" w:rsidR="00F43371" w:rsidRPr="00F43371" w:rsidRDefault="00F43371" w:rsidP="00F43371">
            <w:pPr>
              <w:suppressAutoHyphens w:val="0"/>
              <w:jc w:val="right"/>
              <w:rPr>
                <w:sz w:val="20"/>
                <w:lang w:eastAsia="en-US"/>
              </w:rPr>
            </w:pPr>
            <w:r w:rsidRPr="00F43371">
              <w:rPr>
                <w:sz w:val="20"/>
                <w:lang w:eastAsia="en-US"/>
              </w:rPr>
              <w:t>####</w:t>
            </w:r>
          </w:p>
        </w:tc>
      </w:tr>
      <w:tr w:rsidR="00F43371" w:rsidRPr="00F43371" w14:paraId="3C17E35A" w14:textId="77777777" w:rsidTr="006A6320">
        <w:trPr>
          <w:trHeight w:val="255"/>
          <w:jc w:val="center"/>
        </w:trPr>
        <w:tc>
          <w:tcPr>
            <w:tcW w:w="1880"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218C2B84" w14:textId="77777777" w:rsidR="00F43371" w:rsidRPr="00F43371" w:rsidRDefault="00F43371" w:rsidP="00F43371">
            <w:pPr>
              <w:suppressAutoHyphens w:val="0"/>
              <w:jc w:val="center"/>
              <w:rPr>
                <w:sz w:val="20"/>
                <w:lang w:eastAsia="en-US"/>
              </w:rPr>
            </w:pPr>
            <w:r w:rsidRPr="00F43371">
              <w:rPr>
                <w:sz w:val="20"/>
                <w:lang w:eastAsia="en-US"/>
              </w:rPr>
              <w:t xml:space="preserve"> 10 470 411 </w:t>
            </w:r>
          </w:p>
        </w:tc>
        <w:tc>
          <w:tcPr>
            <w:tcW w:w="916" w:type="dxa"/>
            <w:tcBorders>
              <w:top w:val="single" w:sz="4" w:space="0" w:color="auto"/>
              <w:left w:val="nil"/>
              <w:bottom w:val="single" w:sz="4" w:space="0" w:color="auto"/>
              <w:right w:val="single" w:sz="4" w:space="0" w:color="auto"/>
            </w:tcBorders>
            <w:shd w:val="clear" w:color="auto" w:fill="auto"/>
            <w:noWrap/>
            <w:vAlign w:val="center"/>
            <w:hideMark/>
          </w:tcPr>
          <w:p w14:paraId="196E3734" w14:textId="77777777" w:rsidR="00F43371" w:rsidRPr="00F43371" w:rsidRDefault="00F43371" w:rsidP="00F43371">
            <w:pPr>
              <w:suppressAutoHyphens w:val="0"/>
              <w:jc w:val="right"/>
              <w:rPr>
                <w:sz w:val="20"/>
                <w:lang w:eastAsia="en-US"/>
              </w:rPr>
            </w:pPr>
            <w:r w:rsidRPr="00F43371">
              <w:rPr>
                <w:sz w:val="20"/>
                <w:lang w:eastAsia="en-US"/>
              </w:rPr>
              <w:t>4,29</w:t>
            </w:r>
          </w:p>
        </w:tc>
        <w:tc>
          <w:tcPr>
            <w:tcW w:w="666" w:type="dxa"/>
            <w:tcBorders>
              <w:top w:val="single" w:sz="4" w:space="0" w:color="auto"/>
              <w:left w:val="nil"/>
              <w:bottom w:val="single" w:sz="4" w:space="0" w:color="auto"/>
              <w:right w:val="single" w:sz="4" w:space="0" w:color="auto"/>
            </w:tcBorders>
            <w:shd w:val="clear" w:color="auto" w:fill="auto"/>
            <w:noWrap/>
            <w:vAlign w:val="center"/>
            <w:hideMark/>
          </w:tcPr>
          <w:p w14:paraId="34488DF9" w14:textId="77777777" w:rsidR="00F43371" w:rsidRPr="00F43371" w:rsidRDefault="00F43371" w:rsidP="00F43371">
            <w:pPr>
              <w:suppressAutoHyphens w:val="0"/>
              <w:jc w:val="right"/>
              <w:rPr>
                <w:sz w:val="20"/>
                <w:lang w:eastAsia="en-US"/>
              </w:rPr>
            </w:pPr>
            <w:r w:rsidRPr="00F43371">
              <w:rPr>
                <w:sz w:val="20"/>
                <w:lang w:eastAsia="en-US"/>
              </w:rPr>
              <w:t>0,2</w:t>
            </w:r>
          </w:p>
        </w:tc>
        <w:tc>
          <w:tcPr>
            <w:tcW w:w="966" w:type="dxa"/>
            <w:tcBorders>
              <w:top w:val="single" w:sz="4" w:space="0" w:color="auto"/>
              <w:left w:val="nil"/>
              <w:bottom w:val="single" w:sz="4" w:space="0" w:color="auto"/>
              <w:right w:val="single" w:sz="4" w:space="0" w:color="auto"/>
            </w:tcBorders>
            <w:shd w:val="clear" w:color="auto" w:fill="auto"/>
            <w:noWrap/>
            <w:vAlign w:val="center"/>
            <w:hideMark/>
          </w:tcPr>
          <w:p w14:paraId="5E7B5941" w14:textId="77777777" w:rsidR="00F43371" w:rsidRPr="00F43371" w:rsidRDefault="00F43371" w:rsidP="00F43371">
            <w:pPr>
              <w:suppressAutoHyphens w:val="0"/>
              <w:jc w:val="right"/>
              <w:rPr>
                <w:sz w:val="20"/>
                <w:lang w:eastAsia="en-US"/>
              </w:rPr>
            </w:pPr>
            <w:r w:rsidRPr="00F43371">
              <w:rPr>
                <w:sz w:val="20"/>
                <w:lang w:eastAsia="en-US"/>
              </w:rPr>
              <w:t>1304,8</w:t>
            </w:r>
          </w:p>
        </w:tc>
        <w:tc>
          <w:tcPr>
            <w:tcW w:w="766" w:type="dxa"/>
            <w:tcBorders>
              <w:top w:val="nil"/>
              <w:left w:val="nil"/>
              <w:bottom w:val="single" w:sz="4" w:space="0" w:color="auto"/>
              <w:right w:val="single" w:sz="4" w:space="0" w:color="auto"/>
            </w:tcBorders>
            <w:shd w:val="clear" w:color="auto" w:fill="auto"/>
            <w:noWrap/>
            <w:vAlign w:val="center"/>
            <w:hideMark/>
          </w:tcPr>
          <w:p w14:paraId="3D1BFD9D" w14:textId="77777777" w:rsidR="00F43371" w:rsidRPr="00F43371" w:rsidRDefault="00F43371" w:rsidP="00F43371">
            <w:pPr>
              <w:suppressAutoHyphens w:val="0"/>
              <w:jc w:val="right"/>
              <w:rPr>
                <w:sz w:val="20"/>
                <w:lang w:eastAsia="en-US"/>
              </w:rPr>
            </w:pPr>
            <w:r w:rsidRPr="00F43371">
              <w:rPr>
                <w:sz w:val="20"/>
                <w:lang w:eastAsia="en-US"/>
              </w:rPr>
              <w:t>304,16</w:t>
            </w:r>
          </w:p>
        </w:tc>
        <w:tc>
          <w:tcPr>
            <w:tcW w:w="666" w:type="dxa"/>
            <w:tcBorders>
              <w:top w:val="single" w:sz="4" w:space="0" w:color="auto"/>
              <w:left w:val="nil"/>
              <w:bottom w:val="single" w:sz="4" w:space="0" w:color="auto"/>
              <w:right w:val="single" w:sz="4" w:space="0" w:color="auto"/>
            </w:tcBorders>
            <w:shd w:val="clear" w:color="auto" w:fill="auto"/>
            <w:noWrap/>
            <w:vAlign w:val="center"/>
            <w:hideMark/>
          </w:tcPr>
          <w:p w14:paraId="75DD3232" w14:textId="77777777" w:rsidR="00F43371" w:rsidRPr="00F43371" w:rsidRDefault="00F43371" w:rsidP="00F43371">
            <w:pPr>
              <w:suppressAutoHyphens w:val="0"/>
              <w:jc w:val="right"/>
              <w:rPr>
                <w:sz w:val="20"/>
                <w:lang w:eastAsia="en-US"/>
              </w:rPr>
            </w:pPr>
            <w:r w:rsidRPr="00F43371">
              <w:rPr>
                <w:sz w:val="20"/>
                <w:lang w:eastAsia="en-US"/>
              </w:rPr>
              <w:t>0,4</w:t>
            </w:r>
          </w:p>
        </w:tc>
        <w:tc>
          <w:tcPr>
            <w:tcW w:w="779" w:type="dxa"/>
            <w:tcBorders>
              <w:top w:val="single" w:sz="4" w:space="0" w:color="auto"/>
              <w:left w:val="nil"/>
              <w:bottom w:val="single" w:sz="4" w:space="0" w:color="auto"/>
              <w:right w:val="single" w:sz="4" w:space="0" w:color="auto"/>
            </w:tcBorders>
            <w:shd w:val="clear" w:color="auto" w:fill="auto"/>
            <w:noWrap/>
            <w:vAlign w:val="center"/>
            <w:hideMark/>
          </w:tcPr>
          <w:p w14:paraId="41DB90EA" w14:textId="77777777" w:rsidR="00F43371" w:rsidRPr="00F43371" w:rsidRDefault="00F43371" w:rsidP="00F43371">
            <w:pPr>
              <w:suppressAutoHyphens w:val="0"/>
              <w:jc w:val="right"/>
              <w:rPr>
                <w:sz w:val="20"/>
                <w:lang w:eastAsia="en-US"/>
              </w:rPr>
            </w:pPr>
            <w:r w:rsidRPr="00F43371">
              <w:rPr>
                <w:sz w:val="20"/>
                <w:lang w:eastAsia="en-US"/>
              </w:rPr>
              <w:t>43,1</w:t>
            </w:r>
          </w:p>
        </w:tc>
        <w:tc>
          <w:tcPr>
            <w:tcW w:w="757" w:type="dxa"/>
            <w:tcBorders>
              <w:top w:val="single" w:sz="4" w:space="0" w:color="auto"/>
              <w:left w:val="nil"/>
              <w:bottom w:val="single" w:sz="4" w:space="0" w:color="auto"/>
              <w:right w:val="single" w:sz="4" w:space="0" w:color="auto"/>
            </w:tcBorders>
            <w:shd w:val="clear" w:color="auto" w:fill="auto"/>
            <w:noWrap/>
            <w:vAlign w:val="center"/>
            <w:hideMark/>
          </w:tcPr>
          <w:p w14:paraId="1F533874" w14:textId="77777777" w:rsidR="00F43371" w:rsidRPr="00F43371" w:rsidRDefault="00F43371" w:rsidP="00F43371">
            <w:pPr>
              <w:suppressAutoHyphens w:val="0"/>
              <w:jc w:val="right"/>
              <w:rPr>
                <w:sz w:val="20"/>
                <w:lang w:eastAsia="en-US"/>
              </w:rPr>
            </w:pPr>
            <w:r w:rsidRPr="00F43371">
              <w:rPr>
                <w:sz w:val="20"/>
                <w:lang w:eastAsia="en-US"/>
              </w:rPr>
              <w:t>10,1</w:t>
            </w:r>
          </w:p>
        </w:tc>
        <w:tc>
          <w:tcPr>
            <w:tcW w:w="666" w:type="dxa"/>
            <w:tcBorders>
              <w:top w:val="single" w:sz="4" w:space="0" w:color="auto"/>
              <w:left w:val="nil"/>
              <w:bottom w:val="single" w:sz="4" w:space="0" w:color="auto"/>
              <w:right w:val="single" w:sz="4" w:space="0" w:color="auto"/>
            </w:tcBorders>
            <w:shd w:val="clear" w:color="auto" w:fill="auto"/>
            <w:noWrap/>
            <w:vAlign w:val="center"/>
            <w:hideMark/>
          </w:tcPr>
          <w:p w14:paraId="56A96CA4" w14:textId="77777777" w:rsidR="00F43371" w:rsidRPr="00F43371" w:rsidRDefault="00F43371" w:rsidP="00F43371">
            <w:pPr>
              <w:suppressAutoHyphens w:val="0"/>
              <w:jc w:val="right"/>
              <w:rPr>
                <w:sz w:val="20"/>
                <w:lang w:eastAsia="en-US"/>
              </w:rPr>
            </w:pPr>
            <w:r w:rsidRPr="00F43371">
              <w:rPr>
                <w:sz w:val="20"/>
                <w:lang w:eastAsia="en-US"/>
              </w:rPr>
              <w:t>0,5</w:t>
            </w:r>
          </w:p>
        </w:tc>
        <w:tc>
          <w:tcPr>
            <w:tcW w:w="616" w:type="dxa"/>
            <w:tcBorders>
              <w:top w:val="single" w:sz="4" w:space="0" w:color="auto"/>
              <w:left w:val="nil"/>
              <w:bottom w:val="single" w:sz="4" w:space="0" w:color="auto"/>
              <w:right w:val="double" w:sz="6" w:space="0" w:color="auto"/>
            </w:tcBorders>
            <w:shd w:val="clear" w:color="auto" w:fill="auto"/>
            <w:noWrap/>
            <w:vAlign w:val="bottom"/>
            <w:hideMark/>
          </w:tcPr>
          <w:p w14:paraId="3CB9B9C1" w14:textId="77777777" w:rsidR="00F43371" w:rsidRPr="00F43371" w:rsidRDefault="00F43371" w:rsidP="00F43371">
            <w:pPr>
              <w:suppressAutoHyphens w:val="0"/>
              <w:jc w:val="right"/>
              <w:rPr>
                <w:sz w:val="20"/>
                <w:lang w:eastAsia="en-US"/>
              </w:rPr>
            </w:pPr>
            <w:r w:rsidRPr="00F43371">
              <w:rPr>
                <w:sz w:val="20"/>
                <w:lang w:eastAsia="en-US"/>
              </w:rPr>
              <w:t>3,3</w:t>
            </w:r>
          </w:p>
        </w:tc>
      </w:tr>
      <w:tr w:rsidR="00F43371" w:rsidRPr="00F43371" w14:paraId="1218C1DD" w14:textId="77777777" w:rsidTr="006A6320">
        <w:trPr>
          <w:trHeight w:val="255"/>
          <w:jc w:val="center"/>
        </w:trPr>
        <w:tc>
          <w:tcPr>
            <w:tcW w:w="1880" w:type="dxa"/>
            <w:tcBorders>
              <w:top w:val="nil"/>
              <w:left w:val="double" w:sz="6" w:space="0" w:color="auto"/>
              <w:bottom w:val="nil"/>
              <w:right w:val="single" w:sz="4" w:space="0" w:color="auto"/>
            </w:tcBorders>
            <w:shd w:val="clear" w:color="auto" w:fill="auto"/>
            <w:noWrap/>
            <w:vAlign w:val="center"/>
            <w:hideMark/>
          </w:tcPr>
          <w:p w14:paraId="7B79BD0C" w14:textId="77777777" w:rsidR="00F43371" w:rsidRPr="00F43371" w:rsidRDefault="00F43371" w:rsidP="00F43371">
            <w:pPr>
              <w:suppressAutoHyphens w:val="0"/>
              <w:jc w:val="center"/>
              <w:rPr>
                <w:sz w:val="20"/>
                <w:lang w:eastAsia="en-US"/>
              </w:rPr>
            </w:pPr>
            <w:r w:rsidRPr="00F43371">
              <w:rPr>
                <w:sz w:val="20"/>
                <w:lang w:eastAsia="en-US"/>
              </w:rPr>
              <w:t xml:space="preserve"> 10 475 212 </w:t>
            </w:r>
          </w:p>
        </w:tc>
        <w:tc>
          <w:tcPr>
            <w:tcW w:w="916" w:type="dxa"/>
            <w:tcBorders>
              <w:top w:val="nil"/>
              <w:left w:val="nil"/>
              <w:bottom w:val="single" w:sz="4" w:space="0" w:color="auto"/>
              <w:right w:val="single" w:sz="4" w:space="0" w:color="auto"/>
            </w:tcBorders>
            <w:shd w:val="clear" w:color="auto" w:fill="auto"/>
            <w:noWrap/>
            <w:vAlign w:val="center"/>
            <w:hideMark/>
          </w:tcPr>
          <w:p w14:paraId="08566EE6" w14:textId="77777777" w:rsidR="00F43371" w:rsidRPr="00F43371" w:rsidRDefault="00F43371" w:rsidP="00F43371">
            <w:pPr>
              <w:suppressAutoHyphens w:val="0"/>
              <w:jc w:val="right"/>
              <w:rPr>
                <w:sz w:val="20"/>
                <w:lang w:eastAsia="en-US"/>
              </w:rPr>
            </w:pPr>
            <w:r w:rsidRPr="00F43371">
              <w:rPr>
                <w:sz w:val="20"/>
                <w:lang w:eastAsia="en-US"/>
              </w:rPr>
              <w:t>85,83</w:t>
            </w:r>
          </w:p>
        </w:tc>
        <w:tc>
          <w:tcPr>
            <w:tcW w:w="666" w:type="dxa"/>
            <w:tcBorders>
              <w:top w:val="nil"/>
              <w:left w:val="nil"/>
              <w:bottom w:val="single" w:sz="4" w:space="0" w:color="auto"/>
              <w:right w:val="single" w:sz="4" w:space="0" w:color="auto"/>
            </w:tcBorders>
            <w:shd w:val="clear" w:color="auto" w:fill="auto"/>
            <w:noWrap/>
            <w:vAlign w:val="center"/>
            <w:hideMark/>
          </w:tcPr>
          <w:p w14:paraId="76E912A4" w14:textId="77777777" w:rsidR="00F43371" w:rsidRPr="00F43371" w:rsidRDefault="00F43371" w:rsidP="00F43371">
            <w:pPr>
              <w:suppressAutoHyphens w:val="0"/>
              <w:jc w:val="right"/>
              <w:rPr>
                <w:sz w:val="20"/>
                <w:lang w:eastAsia="en-US"/>
              </w:rPr>
            </w:pPr>
            <w:r w:rsidRPr="00F43371">
              <w:rPr>
                <w:sz w:val="20"/>
                <w:lang w:eastAsia="en-US"/>
              </w:rPr>
              <w:t>3,0</w:t>
            </w:r>
          </w:p>
        </w:tc>
        <w:tc>
          <w:tcPr>
            <w:tcW w:w="966" w:type="dxa"/>
            <w:tcBorders>
              <w:top w:val="nil"/>
              <w:left w:val="nil"/>
              <w:bottom w:val="single" w:sz="4" w:space="0" w:color="auto"/>
              <w:right w:val="single" w:sz="4" w:space="0" w:color="auto"/>
            </w:tcBorders>
            <w:shd w:val="clear" w:color="auto" w:fill="auto"/>
            <w:noWrap/>
            <w:vAlign w:val="center"/>
            <w:hideMark/>
          </w:tcPr>
          <w:p w14:paraId="667D1A68" w14:textId="77777777" w:rsidR="00F43371" w:rsidRPr="00F43371" w:rsidRDefault="00F43371" w:rsidP="00F43371">
            <w:pPr>
              <w:suppressAutoHyphens w:val="0"/>
              <w:jc w:val="right"/>
              <w:rPr>
                <w:sz w:val="20"/>
                <w:lang w:eastAsia="en-US"/>
              </w:rPr>
            </w:pPr>
            <w:r w:rsidRPr="00F43371">
              <w:rPr>
                <w:sz w:val="20"/>
                <w:lang w:eastAsia="en-US"/>
              </w:rPr>
              <w:t>28416,6</w:t>
            </w:r>
          </w:p>
        </w:tc>
        <w:tc>
          <w:tcPr>
            <w:tcW w:w="766" w:type="dxa"/>
            <w:tcBorders>
              <w:top w:val="nil"/>
              <w:left w:val="nil"/>
              <w:bottom w:val="single" w:sz="4" w:space="0" w:color="auto"/>
              <w:right w:val="single" w:sz="4" w:space="0" w:color="auto"/>
            </w:tcBorders>
            <w:shd w:val="clear" w:color="auto" w:fill="auto"/>
            <w:noWrap/>
            <w:vAlign w:val="center"/>
            <w:hideMark/>
          </w:tcPr>
          <w:p w14:paraId="686AF94C" w14:textId="77777777" w:rsidR="00F43371" w:rsidRPr="00F43371" w:rsidRDefault="00F43371" w:rsidP="00F43371">
            <w:pPr>
              <w:suppressAutoHyphens w:val="0"/>
              <w:jc w:val="right"/>
              <w:rPr>
                <w:sz w:val="20"/>
                <w:lang w:eastAsia="en-US"/>
              </w:rPr>
            </w:pPr>
            <w:r w:rsidRPr="00F43371">
              <w:rPr>
                <w:sz w:val="20"/>
                <w:lang w:eastAsia="en-US"/>
              </w:rPr>
              <w:t>331,08</w:t>
            </w:r>
          </w:p>
        </w:tc>
        <w:tc>
          <w:tcPr>
            <w:tcW w:w="666" w:type="dxa"/>
            <w:tcBorders>
              <w:top w:val="nil"/>
              <w:left w:val="nil"/>
              <w:bottom w:val="single" w:sz="4" w:space="0" w:color="auto"/>
              <w:right w:val="single" w:sz="4" w:space="0" w:color="auto"/>
            </w:tcBorders>
            <w:shd w:val="clear" w:color="auto" w:fill="auto"/>
            <w:noWrap/>
            <w:vAlign w:val="center"/>
            <w:hideMark/>
          </w:tcPr>
          <w:p w14:paraId="6AEAB990" w14:textId="77777777" w:rsidR="00F43371" w:rsidRPr="00F43371" w:rsidRDefault="00F43371" w:rsidP="00F43371">
            <w:pPr>
              <w:suppressAutoHyphens w:val="0"/>
              <w:jc w:val="right"/>
              <w:rPr>
                <w:sz w:val="20"/>
                <w:lang w:eastAsia="en-US"/>
              </w:rPr>
            </w:pPr>
            <w:r w:rsidRPr="00F43371">
              <w:rPr>
                <w:sz w:val="20"/>
                <w:lang w:eastAsia="en-US"/>
              </w:rPr>
              <w:t>8,1</w:t>
            </w:r>
          </w:p>
        </w:tc>
        <w:tc>
          <w:tcPr>
            <w:tcW w:w="779" w:type="dxa"/>
            <w:tcBorders>
              <w:top w:val="nil"/>
              <w:left w:val="nil"/>
              <w:bottom w:val="single" w:sz="4" w:space="0" w:color="auto"/>
              <w:right w:val="single" w:sz="4" w:space="0" w:color="auto"/>
            </w:tcBorders>
            <w:shd w:val="clear" w:color="auto" w:fill="auto"/>
            <w:noWrap/>
            <w:vAlign w:val="center"/>
            <w:hideMark/>
          </w:tcPr>
          <w:p w14:paraId="49DDCB2A" w14:textId="77777777" w:rsidR="00F43371" w:rsidRPr="00F43371" w:rsidRDefault="00F43371" w:rsidP="00F43371">
            <w:pPr>
              <w:suppressAutoHyphens w:val="0"/>
              <w:jc w:val="right"/>
              <w:rPr>
                <w:sz w:val="20"/>
                <w:lang w:eastAsia="en-US"/>
              </w:rPr>
            </w:pPr>
            <w:r w:rsidRPr="00F43371">
              <w:rPr>
                <w:sz w:val="20"/>
                <w:lang w:eastAsia="en-US"/>
              </w:rPr>
              <w:t>1077,6</w:t>
            </w:r>
          </w:p>
        </w:tc>
        <w:tc>
          <w:tcPr>
            <w:tcW w:w="757" w:type="dxa"/>
            <w:tcBorders>
              <w:top w:val="nil"/>
              <w:left w:val="nil"/>
              <w:bottom w:val="single" w:sz="4" w:space="0" w:color="auto"/>
              <w:right w:val="single" w:sz="4" w:space="0" w:color="auto"/>
            </w:tcBorders>
            <w:shd w:val="clear" w:color="auto" w:fill="auto"/>
            <w:noWrap/>
            <w:vAlign w:val="center"/>
            <w:hideMark/>
          </w:tcPr>
          <w:p w14:paraId="5CC7DBDA" w14:textId="77777777" w:rsidR="00F43371" w:rsidRPr="00F43371" w:rsidRDefault="00F43371" w:rsidP="00F43371">
            <w:pPr>
              <w:suppressAutoHyphens w:val="0"/>
              <w:jc w:val="right"/>
              <w:rPr>
                <w:sz w:val="20"/>
                <w:lang w:eastAsia="en-US"/>
              </w:rPr>
            </w:pPr>
            <w:r w:rsidRPr="00F43371">
              <w:rPr>
                <w:sz w:val="20"/>
                <w:lang w:eastAsia="en-US"/>
              </w:rPr>
              <w:t>12,6</w:t>
            </w:r>
          </w:p>
        </w:tc>
        <w:tc>
          <w:tcPr>
            <w:tcW w:w="666" w:type="dxa"/>
            <w:tcBorders>
              <w:top w:val="nil"/>
              <w:left w:val="nil"/>
              <w:bottom w:val="single" w:sz="4" w:space="0" w:color="auto"/>
              <w:right w:val="single" w:sz="4" w:space="0" w:color="auto"/>
            </w:tcBorders>
            <w:shd w:val="clear" w:color="auto" w:fill="auto"/>
            <w:noWrap/>
            <w:vAlign w:val="center"/>
            <w:hideMark/>
          </w:tcPr>
          <w:p w14:paraId="7A4A32FA" w14:textId="77777777" w:rsidR="00F43371" w:rsidRPr="00F43371" w:rsidRDefault="00F43371" w:rsidP="00F43371">
            <w:pPr>
              <w:suppressAutoHyphens w:val="0"/>
              <w:jc w:val="right"/>
              <w:rPr>
                <w:sz w:val="20"/>
                <w:lang w:eastAsia="en-US"/>
              </w:rPr>
            </w:pPr>
            <w:r w:rsidRPr="00F43371">
              <w:rPr>
                <w:sz w:val="20"/>
                <w:lang w:eastAsia="en-US"/>
              </w:rPr>
              <w:t>12,3</w:t>
            </w:r>
          </w:p>
        </w:tc>
        <w:tc>
          <w:tcPr>
            <w:tcW w:w="616" w:type="dxa"/>
            <w:tcBorders>
              <w:top w:val="nil"/>
              <w:left w:val="nil"/>
              <w:bottom w:val="single" w:sz="4" w:space="0" w:color="auto"/>
              <w:right w:val="double" w:sz="6" w:space="0" w:color="auto"/>
            </w:tcBorders>
            <w:shd w:val="clear" w:color="auto" w:fill="auto"/>
            <w:noWrap/>
            <w:vAlign w:val="bottom"/>
            <w:hideMark/>
          </w:tcPr>
          <w:p w14:paraId="0B929989" w14:textId="77777777" w:rsidR="00F43371" w:rsidRPr="00F43371" w:rsidRDefault="00F43371" w:rsidP="00F43371">
            <w:pPr>
              <w:suppressAutoHyphens w:val="0"/>
              <w:jc w:val="right"/>
              <w:rPr>
                <w:sz w:val="20"/>
                <w:lang w:eastAsia="en-US"/>
              </w:rPr>
            </w:pPr>
            <w:r w:rsidRPr="00F43371">
              <w:rPr>
                <w:sz w:val="20"/>
                <w:lang w:eastAsia="en-US"/>
              </w:rPr>
              <w:t>3,8</w:t>
            </w:r>
          </w:p>
        </w:tc>
      </w:tr>
      <w:tr w:rsidR="00F43371" w:rsidRPr="00F43371" w14:paraId="37EF325B" w14:textId="77777777" w:rsidTr="006A6320">
        <w:trPr>
          <w:trHeight w:val="255"/>
          <w:jc w:val="center"/>
        </w:trPr>
        <w:tc>
          <w:tcPr>
            <w:tcW w:w="1880"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5AD1EB63" w14:textId="77777777" w:rsidR="00F43371" w:rsidRPr="00F43371" w:rsidRDefault="00F43371" w:rsidP="00F43371">
            <w:pPr>
              <w:suppressAutoHyphens w:val="0"/>
              <w:jc w:val="center"/>
              <w:rPr>
                <w:sz w:val="20"/>
                <w:lang w:eastAsia="en-US"/>
              </w:rPr>
            </w:pPr>
            <w:r w:rsidRPr="00F43371">
              <w:rPr>
                <w:sz w:val="20"/>
                <w:lang w:eastAsia="en-US"/>
              </w:rPr>
              <w:t xml:space="preserve"> 10 475 411 </w:t>
            </w:r>
          </w:p>
        </w:tc>
        <w:tc>
          <w:tcPr>
            <w:tcW w:w="916" w:type="dxa"/>
            <w:tcBorders>
              <w:top w:val="nil"/>
              <w:left w:val="nil"/>
              <w:bottom w:val="single" w:sz="4" w:space="0" w:color="auto"/>
              <w:right w:val="single" w:sz="4" w:space="0" w:color="auto"/>
            </w:tcBorders>
            <w:shd w:val="clear" w:color="auto" w:fill="auto"/>
            <w:noWrap/>
            <w:vAlign w:val="center"/>
            <w:hideMark/>
          </w:tcPr>
          <w:p w14:paraId="42402655" w14:textId="77777777" w:rsidR="00F43371" w:rsidRPr="00F43371" w:rsidRDefault="00F43371" w:rsidP="00F43371">
            <w:pPr>
              <w:suppressAutoHyphens w:val="0"/>
              <w:jc w:val="right"/>
              <w:rPr>
                <w:sz w:val="20"/>
                <w:lang w:eastAsia="en-US"/>
              </w:rPr>
            </w:pPr>
            <w:r w:rsidRPr="00F43371">
              <w:rPr>
                <w:sz w:val="20"/>
                <w:lang w:eastAsia="en-US"/>
              </w:rPr>
              <w:t>16,3</w:t>
            </w:r>
          </w:p>
        </w:tc>
        <w:tc>
          <w:tcPr>
            <w:tcW w:w="666" w:type="dxa"/>
            <w:tcBorders>
              <w:top w:val="nil"/>
              <w:left w:val="nil"/>
              <w:bottom w:val="single" w:sz="4" w:space="0" w:color="auto"/>
              <w:right w:val="single" w:sz="4" w:space="0" w:color="auto"/>
            </w:tcBorders>
            <w:shd w:val="clear" w:color="auto" w:fill="auto"/>
            <w:noWrap/>
            <w:vAlign w:val="center"/>
            <w:hideMark/>
          </w:tcPr>
          <w:p w14:paraId="320B5DE7" w14:textId="77777777" w:rsidR="00F43371" w:rsidRPr="00F43371" w:rsidRDefault="00F43371" w:rsidP="00F43371">
            <w:pPr>
              <w:suppressAutoHyphens w:val="0"/>
              <w:jc w:val="right"/>
              <w:rPr>
                <w:sz w:val="20"/>
                <w:lang w:eastAsia="en-US"/>
              </w:rPr>
            </w:pPr>
            <w:r w:rsidRPr="00F43371">
              <w:rPr>
                <w:sz w:val="20"/>
                <w:lang w:eastAsia="en-US"/>
              </w:rPr>
              <w:t>0,6</w:t>
            </w:r>
          </w:p>
        </w:tc>
        <w:tc>
          <w:tcPr>
            <w:tcW w:w="966" w:type="dxa"/>
            <w:tcBorders>
              <w:top w:val="nil"/>
              <w:left w:val="nil"/>
              <w:bottom w:val="single" w:sz="4" w:space="0" w:color="auto"/>
              <w:right w:val="single" w:sz="4" w:space="0" w:color="auto"/>
            </w:tcBorders>
            <w:shd w:val="clear" w:color="auto" w:fill="auto"/>
            <w:noWrap/>
            <w:vAlign w:val="center"/>
            <w:hideMark/>
          </w:tcPr>
          <w:p w14:paraId="791E2448" w14:textId="77777777" w:rsidR="00F43371" w:rsidRPr="00F43371" w:rsidRDefault="00F43371" w:rsidP="00F43371">
            <w:pPr>
              <w:suppressAutoHyphens w:val="0"/>
              <w:jc w:val="right"/>
              <w:rPr>
                <w:sz w:val="20"/>
                <w:lang w:eastAsia="en-US"/>
              </w:rPr>
            </w:pPr>
            <w:r w:rsidRPr="00F43371">
              <w:rPr>
                <w:sz w:val="20"/>
                <w:lang w:eastAsia="en-US"/>
              </w:rPr>
              <w:t>4097,7</w:t>
            </w:r>
          </w:p>
        </w:tc>
        <w:tc>
          <w:tcPr>
            <w:tcW w:w="766" w:type="dxa"/>
            <w:tcBorders>
              <w:top w:val="nil"/>
              <w:left w:val="nil"/>
              <w:bottom w:val="single" w:sz="4" w:space="0" w:color="auto"/>
              <w:right w:val="single" w:sz="4" w:space="0" w:color="auto"/>
            </w:tcBorders>
            <w:shd w:val="clear" w:color="auto" w:fill="auto"/>
            <w:noWrap/>
            <w:vAlign w:val="center"/>
            <w:hideMark/>
          </w:tcPr>
          <w:p w14:paraId="1462D54C" w14:textId="77777777" w:rsidR="00F43371" w:rsidRPr="00F43371" w:rsidRDefault="00F43371" w:rsidP="00F43371">
            <w:pPr>
              <w:suppressAutoHyphens w:val="0"/>
              <w:jc w:val="right"/>
              <w:rPr>
                <w:sz w:val="20"/>
                <w:lang w:eastAsia="en-US"/>
              </w:rPr>
            </w:pPr>
            <w:r w:rsidRPr="00F43371">
              <w:rPr>
                <w:sz w:val="20"/>
                <w:lang w:eastAsia="en-US"/>
              </w:rPr>
              <w:t>251,39</w:t>
            </w:r>
          </w:p>
        </w:tc>
        <w:tc>
          <w:tcPr>
            <w:tcW w:w="666" w:type="dxa"/>
            <w:tcBorders>
              <w:top w:val="nil"/>
              <w:left w:val="nil"/>
              <w:bottom w:val="single" w:sz="4" w:space="0" w:color="auto"/>
              <w:right w:val="single" w:sz="4" w:space="0" w:color="auto"/>
            </w:tcBorders>
            <w:shd w:val="clear" w:color="auto" w:fill="auto"/>
            <w:noWrap/>
            <w:vAlign w:val="center"/>
            <w:hideMark/>
          </w:tcPr>
          <w:p w14:paraId="2E9D70E5" w14:textId="77777777" w:rsidR="00F43371" w:rsidRPr="00F43371" w:rsidRDefault="00F43371" w:rsidP="00F43371">
            <w:pPr>
              <w:suppressAutoHyphens w:val="0"/>
              <w:jc w:val="right"/>
              <w:rPr>
                <w:sz w:val="20"/>
                <w:lang w:eastAsia="en-US"/>
              </w:rPr>
            </w:pPr>
            <w:r w:rsidRPr="00F43371">
              <w:rPr>
                <w:sz w:val="20"/>
                <w:lang w:eastAsia="en-US"/>
              </w:rPr>
              <w:t>1,2</w:t>
            </w:r>
          </w:p>
        </w:tc>
        <w:tc>
          <w:tcPr>
            <w:tcW w:w="779" w:type="dxa"/>
            <w:tcBorders>
              <w:top w:val="nil"/>
              <w:left w:val="nil"/>
              <w:bottom w:val="single" w:sz="4" w:space="0" w:color="auto"/>
              <w:right w:val="single" w:sz="4" w:space="0" w:color="auto"/>
            </w:tcBorders>
            <w:shd w:val="clear" w:color="auto" w:fill="auto"/>
            <w:noWrap/>
            <w:vAlign w:val="center"/>
            <w:hideMark/>
          </w:tcPr>
          <w:p w14:paraId="6900C214" w14:textId="77777777" w:rsidR="00F43371" w:rsidRPr="00F43371" w:rsidRDefault="00F43371" w:rsidP="00F43371">
            <w:pPr>
              <w:suppressAutoHyphens w:val="0"/>
              <w:jc w:val="right"/>
              <w:rPr>
                <w:sz w:val="20"/>
                <w:lang w:eastAsia="en-US"/>
              </w:rPr>
            </w:pPr>
            <w:r w:rsidRPr="00F43371">
              <w:rPr>
                <w:sz w:val="20"/>
                <w:lang w:eastAsia="en-US"/>
              </w:rPr>
              <w:t>179,4</w:t>
            </w:r>
          </w:p>
        </w:tc>
        <w:tc>
          <w:tcPr>
            <w:tcW w:w="757" w:type="dxa"/>
            <w:tcBorders>
              <w:top w:val="nil"/>
              <w:left w:val="nil"/>
              <w:bottom w:val="single" w:sz="4" w:space="0" w:color="auto"/>
              <w:right w:val="single" w:sz="4" w:space="0" w:color="auto"/>
            </w:tcBorders>
            <w:shd w:val="clear" w:color="auto" w:fill="auto"/>
            <w:noWrap/>
            <w:vAlign w:val="center"/>
            <w:hideMark/>
          </w:tcPr>
          <w:p w14:paraId="5D225EA4" w14:textId="77777777" w:rsidR="00F43371" w:rsidRPr="00F43371" w:rsidRDefault="00F43371" w:rsidP="00F43371">
            <w:pPr>
              <w:suppressAutoHyphens w:val="0"/>
              <w:jc w:val="right"/>
              <w:rPr>
                <w:sz w:val="20"/>
                <w:lang w:eastAsia="en-US"/>
              </w:rPr>
            </w:pPr>
            <w:r w:rsidRPr="00F43371">
              <w:rPr>
                <w:sz w:val="20"/>
                <w:lang w:eastAsia="en-US"/>
              </w:rPr>
              <w:t>11,0</w:t>
            </w:r>
          </w:p>
        </w:tc>
        <w:tc>
          <w:tcPr>
            <w:tcW w:w="666" w:type="dxa"/>
            <w:tcBorders>
              <w:top w:val="nil"/>
              <w:left w:val="nil"/>
              <w:bottom w:val="single" w:sz="4" w:space="0" w:color="auto"/>
              <w:right w:val="single" w:sz="4" w:space="0" w:color="auto"/>
            </w:tcBorders>
            <w:shd w:val="clear" w:color="auto" w:fill="auto"/>
            <w:noWrap/>
            <w:vAlign w:val="center"/>
            <w:hideMark/>
          </w:tcPr>
          <w:p w14:paraId="0A95B091" w14:textId="77777777" w:rsidR="00F43371" w:rsidRPr="00F43371" w:rsidRDefault="00F43371" w:rsidP="00F43371">
            <w:pPr>
              <w:suppressAutoHyphens w:val="0"/>
              <w:jc w:val="right"/>
              <w:rPr>
                <w:sz w:val="20"/>
                <w:lang w:eastAsia="en-US"/>
              </w:rPr>
            </w:pPr>
            <w:r w:rsidRPr="00F43371">
              <w:rPr>
                <w:sz w:val="20"/>
                <w:lang w:eastAsia="en-US"/>
              </w:rPr>
              <w:t>2,0</w:t>
            </w:r>
          </w:p>
        </w:tc>
        <w:tc>
          <w:tcPr>
            <w:tcW w:w="616" w:type="dxa"/>
            <w:tcBorders>
              <w:top w:val="nil"/>
              <w:left w:val="nil"/>
              <w:bottom w:val="single" w:sz="4" w:space="0" w:color="auto"/>
              <w:right w:val="double" w:sz="6" w:space="0" w:color="auto"/>
            </w:tcBorders>
            <w:shd w:val="clear" w:color="auto" w:fill="auto"/>
            <w:noWrap/>
            <w:vAlign w:val="bottom"/>
            <w:hideMark/>
          </w:tcPr>
          <w:p w14:paraId="2BA36F3D" w14:textId="77777777" w:rsidR="00F43371" w:rsidRPr="00F43371" w:rsidRDefault="00F43371" w:rsidP="00F43371">
            <w:pPr>
              <w:suppressAutoHyphens w:val="0"/>
              <w:jc w:val="right"/>
              <w:rPr>
                <w:sz w:val="20"/>
                <w:lang w:eastAsia="en-US"/>
              </w:rPr>
            </w:pPr>
            <w:r w:rsidRPr="00F43371">
              <w:rPr>
                <w:sz w:val="20"/>
                <w:lang w:eastAsia="en-US"/>
              </w:rPr>
              <w:t>4,4</w:t>
            </w:r>
          </w:p>
        </w:tc>
      </w:tr>
      <w:tr w:rsidR="00F43371" w:rsidRPr="00F43371" w14:paraId="57075D96" w14:textId="77777777" w:rsidTr="006A6320">
        <w:trPr>
          <w:trHeight w:val="255"/>
          <w:jc w:val="center"/>
        </w:trPr>
        <w:tc>
          <w:tcPr>
            <w:tcW w:w="1880" w:type="dxa"/>
            <w:tcBorders>
              <w:top w:val="nil"/>
              <w:left w:val="double" w:sz="6" w:space="0" w:color="auto"/>
              <w:bottom w:val="nil"/>
              <w:right w:val="single" w:sz="4" w:space="0" w:color="auto"/>
            </w:tcBorders>
            <w:shd w:val="clear" w:color="auto" w:fill="auto"/>
            <w:noWrap/>
            <w:vAlign w:val="center"/>
            <w:hideMark/>
          </w:tcPr>
          <w:p w14:paraId="6E6B9390" w14:textId="77777777" w:rsidR="00F43371" w:rsidRPr="00F43371" w:rsidRDefault="00F43371" w:rsidP="00F43371">
            <w:pPr>
              <w:suppressAutoHyphens w:val="0"/>
              <w:jc w:val="center"/>
              <w:rPr>
                <w:sz w:val="20"/>
                <w:lang w:eastAsia="en-US"/>
              </w:rPr>
            </w:pPr>
            <w:r w:rsidRPr="00F43371">
              <w:rPr>
                <w:sz w:val="20"/>
                <w:lang w:eastAsia="en-US"/>
              </w:rPr>
              <w:t xml:space="preserve"> 10 479 212 </w:t>
            </w:r>
          </w:p>
        </w:tc>
        <w:tc>
          <w:tcPr>
            <w:tcW w:w="916" w:type="dxa"/>
            <w:tcBorders>
              <w:top w:val="nil"/>
              <w:left w:val="nil"/>
              <w:bottom w:val="single" w:sz="4" w:space="0" w:color="auto"/>
              <w:right w:val="single" w:sz="4" w:space="0" w:color="auto"/>
            </w:tcBorders>
            <w:shd w:val="clear" w:color="auto" w:fill="auto"/>
            <w:noWrap/>
            <w:vAlign w:val="center"/>
            <w:hideMark/>
          </w:tcPr>
          <w:p w14:paraId="3008F898" w14:textId="77777777" w:rsidR="00F43371" w:rsidRPr="00F43371" w:rsidRDefault="00F43371" w:rsidP="00F43371">
            <w:pPr>
              <w:suppressAutoHyphens w:val="0"/>
              <w:jc w:val="right"/>
              <w:rPr>
                <w:sz w:val="20"/>
                <w:lang w:eastAsia="en-US"/>
              </w:rPr>
            </w:pPr>
            <w:r w:rsidRPr="00F43371">
              <w:rPr>
                <w:sz w:val="20"/>
                <w:lang w:eastAsia="en-US"/>
              </w:rPr>
              <w:t>5,19</w:t>
            </w:r>
          </w:p>
        </w:tc>
        <w:tc>
          <w:tcPr>
            <w:tcW w:w="666" w:type="dxa"/>
            <w:tcBorders>
              <w:top w:val="nil"/>
              <w:left w:val="nil"/>
              <w:bottom w:val="single" w:sz="4" w:space="0" w:color="auto"/>
              <w:right w:val="single" w:sz="4" w:space="0" w:color="auto"/>
            </w:tcBorders>
            <w:shd w:val="clear" w:color="auto" w:fill="auto"/>
            <w:noWrap/>
            <w:vAlign w:val="center"/>
            <w:hideMark/>
          </w:tcPr>
          <w:p w14:paraId="6335ADAB" w14:textId="77777777" w:rsidR="00F43371" w:rsidRPr="00F43371" w:rsidRDefault="00F43371" w:rsidP="00F43371">
            <w:pPr>
              <w:suppressAutoHyphens w:val="0"/>
              <w:jc w:val="right"/>
              <w:rPr>
                <w:sz w:val="20"/>
                <w:lang w:eastAsia="en-US"/>
              </w:rPr>
            </w:pPr>
            <w:r w:rsidRPr="00F43371">
              <w:rPr>
                <w:sz w:val="20"/>
                <w:lang w:eastAsia="en-US"/>
              </w:rPr>
              <w:t>0,2</w:t>
            </w:r>
          </w:p>
        </w:tc>
        <w:tc>
          <w:tcPr>
            <w:tcW w:w="966" w:type="dxa"/>
            <w:tcBorders>
              <w:top w:val="nil"/>
              <w:left w:val="nil"/>
              <w:bottom w:val="single" w:sz="4" w:space="0" w:color="auto"/>
              <w:right w:val="single" w:sz="4" w:space="0" w:color="auto"/>
            </w:tcBorders>
            <w:shd w:val="clear" w:color="auto" w:fill="auto"/>
            <w:noWrap/>
            <w:vAlign w:val="center"/>
            <w:hideMark/>
          </w:tcPr>
          <w:p w14:paraId="1D5459C8" w14:textId="77777777" w:rsidR="00F43371" w:rsidRPr="00F43371" w:rsidRDefault="00F43371" w:rsidP="00F43371">
            <w:pPr>
              <w:suppressAutoHyphens w:val="0"/>
              <w:jc w:val="right"/>
              <w:rPr>
                <w:sz w:val="20"/>
                <w:lang w:eastAsia="en-US"/>
              </w:rPr>
            </w:pPr>
            <w:r w:rsidRPr="00F43371">
              <w:rPr>
                <w:sz w:val="20"/>
                <w:lang w:eastAsia="en-US"/>
              </w:rPr>
              <w:t>362,0</w:t>
            </w:r>
          </w:p>
        </w:tc>
        <w:tc>
          <w:tcPr>
            <w:tcW w:w="766" w:type="dxa"/>
            <w:tcBorders>
              <w:top w:val="nil"/>
              <w:left w:val="nil"/>
              <w:bottom w:val="single" w:sz="4" w:space="0" w:color="auto"/>
              <w:right w:val="single" w:sz="4" w:space="0" w:color="auto"/>
            </w:tcBorders>
            <w:shd w:val="clear" w:color="auto" w:fill="auto"/>
            <w:noWrap/>
            <w:vAlign w:val="center"/>
            <w:hideMark/>
          </w:tcPr>
          <w:p w14:paraId="48050D45" w14:textId="77777777" w:rsidR="00F43371" w:rsidRPr="00F43371" w:rsidRDefault="00F43371" w:rsidP="00F43371">
            <w:pPr>
              <w:suppressAutoHyphens w:val="0"/>
              <w:jc w:val="right"/>
              <w:rPr>
                <w:sz w:val="20"/>
                <w:lang w:eastAsia="en-US"/>
              </w:rPr>
            </w:pPr>
            <w:r w:rsidRPr="00F43371">
              <w:rPr>
                <w:sz w:val="20"/>
                <w:lang w:eastAsia="en-US"/>
              </w:rPr>
              <w:t>69,744</w:t>
            </w:r>
          </w:p>
        </w:tc>
        <w:tc>
          <w:tcPr>
            <w:tcW w:w="666" w:type="dxa"/>
            <w:tcBorders>
              <w:top w:val="nil"/>
              <w:left w:val="nil"/>
              <w:bottom w:val="single" w:sz="4" w:space="0" w:color="auto"/>
              <w:right w:val="single" w:sz="4" w:space="0" w:color="auto"/>
            </w:tcBorders>
            <w:shd w:val="clear" w:color="auto" w:fill="auto"/>
            <w:noWrap/>
            <w:vAlign w:val="center"/>
            <w:hideMark/>
          </w:tcPr>
          <w:p w14:paraId="04DAF214" w14:textId="77777777" w:rsidR="00F43371" w:rsidRPr="00F43371" w:rsidRDefault="00F43371" w:rsidP="00F43371">
            <w:pPr>
              <w:suppressAutoHyphens w:val="0"/>
              <w:jc w:val="right"/>
              <w:rPr>
                <w:sz w:val="20"/>
                <w:lang w:eastAsia="en-US"/>
              </w:rPr>
            </w:pPr>
            <w:r w:rsidRPr="00F43371">
              <w:rPr>
                <w:sz w:val="20"/>
                <w:lang w:eastAsia="en-US"/>
              </w:rPr>
              <w:t>0,1</w:t>
            </w:r>
          </w:p>
        </w:tc>
        <w:tc>
          <w:tcPr>
            <w:tcW w:w="779" w:type="dxa"/>
            <w:tcBorders>
              <w:top w:val="nil"/>
              <w:left w:val="nil"/>
              <w:bottom w:val="single" w:sz="4" w:space="0" w:color="auto"/>
              <w:right w:val="single" w:sz="4" w:space="0" w:color="auto"/>
            </w:tcBorders>
            <w:shd w:val="clear" w:color="auto" w:fill="auto"/>
            <w:noWrap/>
            <w:vAlign w:val="center"/>
            <w:hideMark/>
          </w:tcPr>
          <w:p w14:paraId="5E858CDB" w14:textId="77777777" w:rsidR="00F43371" w:rsidRPr="00F43371" w:rsidRDefault="00F43371" w:rsidP="00F43371">
            <w:pPr>
              <w:suppressAutoHyphens w:val="0"/>
              <w:jc w:val="right"/>
              <w:rPr>
                <w:sz w:val="20"/>
                <w:lang w:eastAsia="en-US"/>
              </w:rPr>
            </w:pPr>
            <w:r w:rsidRPr="00F43371">
              <w:rPr>
                <w:sz w:val="20"/>
                <w:lang w:eastAsia="en-US"/>
              </w:rPr>
              <w:t>23,1</w:t>
            </w:r>
          </w:p>
        </w:tc>
        <w:tc>
          <w:tcPr>
            <w:tcW w:w="757" w:type="dxa"/>
            <w:tcBorders>
              <w:top w:val="nil"/>
              <w:left w:val="nil"/>
              <w:bottom w:val="single" w:sz="4" w:space="0" w:color="auto"/>
              <w:right w:val="single" w:sz="4" w:space="0" w:color="auto"/>
            </w:tcBorders>
            <w:shd w:val="clear" w:color="auto" w:fill="auto"/>
            <w:noWrap/>
            <w:vAlign w:val="center"/>
            <w:hideMark/>
          </w:tcPr>
          <w:p w14:paraId="4479921D" w14:textId="77777777" w:rsidR="00F43371" w:rsidRPr="00F43371" w:rsidRDefault="00F43371" w:rsidP="00F43371">
            <w:pPr>
              <w:suppressAutoHyphens w:val="0"/>
              <w:jc w:val="right"/>
              <w:rPr>
                <w:sz w:val="20"/>
                <w:lang w:eastAsia="en-US"/>
              </w:rPr>
            </w:pPr>
            <w:r w:rsidRPr="00F43371">
              <w:rPr>
                <w:sz w:val="20"/>
                <w:lang w:eastAsia="en-US"/>
              </w:rPr>
              <w:t>4,4</w:t>
            </w:r>
          </w:p>
        </w:tc>
        <w:tc>
          <w:tcPr>
            <w:tcW w:w="666" w:type="dxa"/>
            <w:tcBorders>
              <w:top w:val="nil"/>
              <w:left w:val="nil"/>
              <w:bottom w:val="single" w:sz="4" w:space="0" w:color="auto"/>
              <w:right w:val="single" w:sz="4" w:space="0" w:color="auto"/>
            </w:tcBorders>
            <w:shd w:val="clear" w:color="auto" w:fill="auto"/>
            <w:noWrap/>
            <w:vAlign w:val="center"/>
            <w:hideMark/>
          </w:tcPr>
          <w:p w14:paraId="06E7333D" w14:textId="77777777" w:rsidR="00F43371" w:rsidRPr="00F43371" w:rsidRDefault="00F43371" w:rsidP="00F43371">
            <w:pPr>
              <w:suppressAutoHyphens w:val="0"/>
              <w:jc w:val="right"/>
              <w:rPr>
                <w:sz w:val="20"/>
                <w:lang w:eastAsia="en-US"/>
              </w:rPr>
            </w:pPr>
            <w:r w:rsidRPr="00F43371">
              <w:rPr>
                <w:sz w:val="20"/>
                <w:lang w:eastAsia="en-US"/>
              </w:rPr>
              <w:t>0,3</w:t>
            </w:r>
          </w:p>
        </w:tc>
        <w:tc>
          <w:tcPr>
            <w:tcW w:w="616" w:type="dxa"/>
            <w:tcBorders>
              <w:top w:val="nil"/>
              <w:left w:val="nil"/>
              <w:bottom w:val="single" w:sz="4" w:space="0" w:color="auto"/>
              <w:right w:val="double" w:sz="6" w:space="0" w:color="auto"/>
            </w:tcBorders>
            <w:shd w:val="clear" w:color="auto" w:fill="auto"/>
            <w:noWrap/>
            <w:vAlign w:val="bottom"/>
            <w:hideMark/>
          </w:tcPr>
          <w:p w14:paraId="6EA55052" w14:textId="77777777" w:rsidR="00F43371" w:rsidRPr="00F43371" w:rsidRDefault="00F43371" w:rsidP="00F43371">
            <w:pPr>
              <w:suppressAutoHyphens w:val="0"/>
              <w:jc w:val="right"/>
              <w:rPr>
                <w:sz w:val="20"/>
                <w:lang w:eastAsia="en-US"/>
              </w:rPr>
            </w:pPr>
            <w:r w:rsidRPr="00F43371">
              <w:rPr>
                <w:sz w:val="20"/>
                <w:lang w:eastAsia="en-US"/>
              </w:rPr>
              <w:t>6,4</w:t>
            </w:r>
          </w:p>
        </w:tc>
      </w:tr>
      <w:tr w:rsidR="00F43371" w:rsidRPr="00F43371" w14:paraId="37A01418" w14:textId="77777777" w:rsidTr="006A6320">
        <w:trPr>
          <w:trHeight w:val="255"/>
          <w:jc w:val="center"/>
        </w:trPr>
        <w:tc>
          <w:tcPr>
            <w:tcW w:w="1880" w:type="dxa"/>
            <w:tcBorders>
              <w:top w:val="single" w:sz="4" w:space="0" w:color="auto"/>
              <w:left w:val="double" w:sz="6" w:space="0" w:color="auto"/>
              <w:bottom w:val="nil"/>
              <w:right w:val="single" w:sz="4" w:space="0" w:color="auto"/>
            </w:tcBorders>
            <w:shd w:val="clear" w:color="auto" w:fill="auto"/>
            <w:noWrap/>
            <w:vAlign w:val="center"/>
            <w:hideMark/>
          </w:tcPr>
          <w:p w14:paraId="509E30D0" w14:textId="77777777" w:rsidR="00F43371" w:rsidRPr="00F43371" w:rsidRDefault="00F43371" w:rsidP="00F43371">
            <w:pPr>
              <w:suppressAutoHyphens w:val="0"/>
              <w:jc w:val="center"/>
              <w:rPr>
                <w:sz w:val="20"/>
                <w:lang w:eastAsia="en-US"/>
              </w:rPr>
            </w:pPr>
            <w:r w:rsidRPr="00F43371">
              <w:rPr>
                <w:sz w:val="20"/>
                <w:lang w:eastAsia="en-US"/>
              </w:rPr>
              <w:t xml:space="preserve"> 26 195 212 </w:t>
            </w:r>
          </w:p>
        </w:tc>
        <w:tc>
          <w:tcPr>
            <w:tcW w:w="916" w:type="dxa"/>
            <w:tcBorders>
              <w:top w:val="nil"/>
              <w:left w:val="nil"/>
              <w:bottom w:val="single" w:sz="4" w:space="0" w:color="auto"/>
              <w:right w:val="single" w:sz="4" w:space="0" w:color="auto"/>
            </w:tcBorders>
            <w:shd w:val="clear" w:color="auto" w:fill="auto"/>
            <w:noWrap/>
            <w:vAlign w:val="center"/>
            <w:hideMark/>
          </w:tcPr>
          <w:p w14:paraId="5FC375ED" w14:textId="77777777" w:rsidR="00F43371" w:rsidRPr="00F43371" w:rsidRDefault="00F43371" w:rsidP="00F43371">
            <w:pPr>
              <w:suppressAutoHyphens w:val="0"/>
              <w:jc w:val="right"/>
              <w:rPr>
                <w:sz w:val="20"/>
                <w:lang w:eastAsia="en-US"/>
              </w:rPr>
            </w:pPr>
            <w:r w:rsidRPr="00F43371">
              <w:rPr>
                <w:sz w:val="20"/>
                <w:lang w:eastAsia="en-US"/>
              </w:rPr>
              <w:t>43,55</w:t>
            </w:r>
          </w:p>
        </w:tc>
        <w:tc>
          <w:tcPr>
            <w:tcW w:w="666" w:type="dxa"/>
            <w:tcBorders>
              <w:top w:val="nil"/>
              <w:left w:val="nil"/>
              <w:bottom w:val="single" w:sz="4" w:space="0" w:color="auto"/>
              <w:right w:val="single" w:sz="4" w:space="0" w:color="auto"/>
            </w:tcBorders>
            <w:shd w:val="clear" w:color="auto" w:fill="auto"/>
            <w:noWrap/>
            <w:vAlign w:val="center"/>
            <w:hideMark/>
          </w:tcPr>
          <w:p w14:paraId="688FE12F" w14:textId="77777777" w:rsidR="00F43371" w:rsidRPr="00F43371" w:rsidRDefault="00F43371" w:rsidP="00F43371">
            <w:pPr>
              <w:suppressAutoHyphens w:val="0"/>
              <w:jc w:val="right"/>
              <w:rPr>
                <w:sz w:val="20"/>
                <w:lang w:eastAsia="en-US"/>
              </w:rPr>
            </w:pPr>
            <w:r w:rsidRPr="00F43371">
              <w:rPr>
                <w:sz w:val="20"/>
                <w:lang w:eastAsia="en-US"/>
              </w:rPr>
              <w:t>1,5</w:t>
            </w:r>
          </w:p>
        </w:tc>
        <w:tc>
          <w:tcPr>
            <w:tcW w:w="966" w:type="dxa"/>
            <w:tcBorders>
              <w:top w:val="nil"/>
              <w:left w:val="nil"/>
              <w:bottom w:val="single" w:sz="4" w:space="0" w:color="auto"/>
              <w:right w:val="single" w:sz="4" w:space="0" w:color="auto"/>
            </w:tcBorders>
            <w:shd w:val="clear" w:color="auto" w:fill="auto"/>
            <w:noWrap/>
            <w:vAlign w:val="center"/>
            <w:hideMark/>
          </w:tcPr>
          <w:p w14:paraId="72BEAAFA" w14:textId="77777777" w:rsidR="00F43371" w:rsidRPr="00F43371" w:rsidRDefault="00F43371" w:rsidP="00F43371">
            <w:pPr>
              <w:suppressAutoHyphens w:val="0"/>
              <w:jc w:val="right"/>
              <w:rPr>
                <w:sz w:val="20"/>
                <w:lang w:eastAsia="en-US"/>
              </w:rPr>
            </w:pPr>
            <w:r w:rsidRPr="00F43371">
              <w:rPr>
                <w:sz w:val="20"/>
                <w:lang w:eastAsia="en-US"/>
              </w:rPr>
              <w:t>1424,7</w:t>
            </w:r>
          </w:p>
        </w:tc>
        <w:tc>
          <w:tcPr>
            <w:tcW w:w="766" w:type="dxa"/>
            <w:tcBorders>
              <w:top w:val="nil"/>
              <w:left w:val="nil"/>
              <w:bottom w:val="single" w:sz="4" w:space="0" w:color="auto"/>
              <w:right w:val="single" w:sz="4" w:space="0" w:color="auto"/>
            </w:tcBorders>
            <w:shd w:val="clear" w:color="auto" w:fill="auto"/>
            <w:noWrap/>
            <w:vAlign w:val="center"/>
            <w:hideMark/>
          </w:tcPr>
          <w:p w14:paraId="17B23009" w14:textId="77777777" w:rsidR="00F43371" w:rsidRPr="00F43371" w:rsidRDefault="00F43371" w:rsidP="00F43371">
            <w:pPr>
              <w:suppressAutoHyphens w:val="0"/>
              <w:jc w:val="right"/>
              <w:rPr>
                <w:sz w:val="20"/>
                <w:lang w:eastAsia="en-US"/>
              </w:rPr>
            </w:pPr>
            <w:r w:rsidRPr="00F43371">
              <w:rPr>
                <w:sz w:val="20"/>
                <w:lang w:eastAsia="en-US"/>
              </w:rPr>
              <w:t>32,715</w:t>
            </w:r>
          </w:p>
        </w:tc>
        <w:tc>
          <w:tcPr>
            <w:tcW w:w="666" w:type="dxa"/>
            <w:tcBorders>
              <w:top w:val="nil"/>
              <w:left w:val="nil"/>
              <w:bottom w:val="single" w:sz="4" w:space="0" w:color="auto"/>
              <w:right w:val="single" w:sz="4" w:space="0" w:color="auto"/>
            </w:tcBorders>
            <w:shd w:val="clear" w:color="auto" w:fill="auto"/>
            <w:noWrap/>
            <w:vAlign w:val="center"/>
            <w:hideMark/>
          </w:tcPr>
          <w:p w14:paraId="29E97C72" w14:textId="77777777" w:rsidR="00F43371" w:rsidRPr="00F43371" w:rsidRDefault="00F43371" w:rsidP="00F43371">
            <w:pPr>
              <w:suppressAutoHyphens w:val="0"/>
              <w:jc w:val="right"/>
              <w:rPr>
                <w:sz w:val="20"/>
                <w:lang w:eastAsia="en-US"/>
              </w:rPr>
            </w:pPr>
            <w:r w:rsidRPr="00F43371">
              <w:rPr>
                <w:sz w:val="20"/>
                <w:lang w:eastAsia="en-US"/>
              </w:rPr>
              <w:t>0,4</w:t>
            </w:r>
          </w:p>
        </w:tc>
        <w:tc>
          <w:tcPr>
            <w:tcW w:w="779" w:type="dxa"/>
            <w:tcBorders>
              <w:top w:val="nil"/>
              <w:left w:val="nil"/>
              <w:bottom w:val="single" w:sz="4" w:space="0" w:color="auto"/>
              <w:right w:val="single" w:sz="4" w:space="0" w:color="auto"/>
            </w:tcBorders>
            <w:shd w:val="clear" w:color="auto" w:fill="auto"/>
            <w:noWrap/>
            <w:vAlign w:val="center"/>
            <w:hideMark/>
          </w:tcPr>
          <w:p w14:paraId="7D57FD93" w14:textId="77777777" w:rsidR="00F43371" w:rsidRPr="00F43371" w:rsidRDefault="00F43371" w:rsidP="00F43371">
            <w:pPr>
              <w:suppressAutoHyphens w:val="0"/>
              <w:jc w:val="right"/>
              <w:rPr>
                <w:sz w:val="20"/>
                <w:lang w:eastAsia="en-US"/>
              </w:rPr>
            </w:pPr>
            <w:r w:rsidRPr="00F43371">
              <w:rPr>
                <w:sz w:val="20"/>
                <w:lang w:eastAsia="en-US"/>
              </w:rPr>
              <w:t>23,5</w:t>
            </w:r>
          </w:p>
        </w:tc>
        <w:tc>
          <w:tcPr>
            <w:tcW w:w="757" w:type="dxa"/>
            <w:tcBorders>
              <w:top w:val="nil"/>
              <w:left w:val="nil"/>
              <w:bottom w:val="single" w:sz="4" w:space="0" w:color="auto"/>
              <w:right w:val="single" w:sz="4" w:space="0" w:color="auto"/>
            </w:tcBorders>
            <w:shd w:val="clear" w:color="auto" w:fill="auto"/>
            <w:noWrap/>
            <w:vAlign w:val="center"/>
            <w:hideMark/>
          </w:tcPr>
          <w:p w14:paraId="33A7DA47" w14:textId="77777777" w:rsidR="00F43371" w:rsidRPr="00F43371" w:rsidRDefault="00F43371" w:rsidP="00F43371">
            <w:pPr>
              <w:suppressAutoHyphens w:val="0"/>
              <w:jc w:val="right"/>
              <w:rPr>
                <w:sz w:val="20"/>
                <w:lang w:eastAsia="en-US"/>
              </w:rPr>
            </w:pPr>
            <w:r w:rsidRPr="00F43371">
              <w:rPr>
                <w:sz w:val="20"/>
                <w:lang w:eastAsia="en-US"/>
              </w:rPr>
              <w:t>0,5</w:t>
            </w:r>
          </w:p>
        </w:tc>
        <w:tc>
          <w:tcPr>
            <w:tcW w:w="666" w:type="dxa"/>
            <w:tcBorders>
              <w:top w:val="nil"/>
              <w:left w:val="nil"/>
              <w:bottom w:val="single" w:sz="4" w:space="0" w:color="auto"/>
              <w:right w:val="single" w:sz="4" w:space="0" w:color="auto"/>
            </w:tcBorders>
            <w:shd w:val="clear" w:color="auto" w:fill="auto"/>
            <w:noWrap/>
            <w:vAlign w:val="center"/>
            <w:hideMark/>
          </w:tcPr>
          <w:p w14:paraId="496DA298" w14:textId="77777777" w:rsidR="00F43371" w:rsidRPr="00F43371" w:rsidRDefault="00F43371" w:rsidP="00F43371">
            <w:pPr>
              <w:suppressAutoHyphens w:val="0"/>
              <w:jc w:val="right"/>
              <w:rPr>
                <w:sz w:val="20"/>
                <w:lang w:eastAsia="en-US"/>
              </w:rPr>
            </w:pPr>
            <w:r w:rsidRPr="00F43371">
              <w:rPr>
                <w:sz w:val="20"/>
                <w:lang w:eastAsia="en-US"/>
              </w:rPr>
              <w:t>0,3</w:t>
            </w:r>
          </w:p>
        </w:tc>
        <w:tc>
          <w:tcPr>
            <w:tcW w:w="616" w:type="dxa"/>
            <w:tcBorders>
              <w:top w:val="nil"/>
              <w:left w:val="nil"/>
              <w:bottom w:val="single" w:sz="4" w:space="0" w:color="auto"/>
              <w:right w:val="double" w:sz="6" w:space="0" w:color="auto"/>
            </w:tcBorders>
            <w:shd w:val="clear" w:color="auto" w:fill="auto"/>
            <w:noWrap/>
            <w:vAlign w:val="bottom"/>
            <w:hideMark/>
          </w:tcPr>
          <w:p w14:paraId="0E038208" w14:textId="77777777" w:rsidR="00F43371" w:rsidRPr="00F43371" w:rsidRDefault="00F43371" w:rsidP="00F43371">
            <w:pPr>
              <w:suppressAutoHyphens w:val="0"/>
              <w:jc w:val="right"/>
              <w:rPr>
                <w:sz w:val="20"/>
                <w:lang w:eastAsia="en-US"/>
              </w:rPr>
            </w:pPr>
            <w:r w:rsidRPr="00F43371">
              <w:rPr>
                <w:sz w:val="20"/>
                <w:lang w:eastAsia="en-US"/>
              </w:rPr>
              <w:t>1,6</w:t>
            </w:r>
          </w:p>
        </w:tc>
      </w:tr>
      <w:tr w:rsidR="00F43371" w:rsidRPr="00F43371" w14:paraId="02D466DB" w14:textId="77777777" w:rsidTr="006A6320">
        <w:trPr>
          <w:trHeight w:val="255"/>
          <w:jc w:val="center"/>
        </w:trPr>
        <w:tc>
          <w:tcPr>
            <w:tcW w:w="1880" w:type="dxa"/>
            <w:tcBorders>
              <w:top w:val="single" w:sz="4" w:space="0" w:color="auto"/>
              <w:left w:val="double" w:sz="6" w:space="0" w:color="auto"/>
              <w:bottom w:val="nil"/>
              <w:right w:val="single" w:sz="4" w:space="0" w:color="auto"/>
            </w:tcBorders>
            <w:shd w:val="clear" w:color="auto" w:fill="auto"/>
            <w:noWrap/>
            <w:vAlign w:val="center"/>
            <w:hideMark/>
          </w:tcPr>
          <w:p w14:paraId="132FB67C" w14:textId="77777777" w:rsidR="00F43371" w:rsidRPr="00F43371" w:rsidRDefault="00F43371" w:rsidP="00F43371">
            <w:pPr>
              <w:suppressAutoHyphens w:val="0"/>
              <w:jc w:val="center"/>
              <w:rPr>
                <w:sz w:val="20"/>
                <w:lang w:eastAsia="en-US"/>
              </w:rPr>
            </w:pPr>
            <w:r w:rsidRPr="00F43371">
              <w:rPr>
                <w:sz w:val="20"/>
                <w:lang w:eastAsia="en-US"/>
              </w:rPr>
              <w:t xml:space="preserve"> 26 351 411 </w:t>
            </w:r>
          </w:p>
        </w:tc>
        <w:tc>
          <w:tcPr>
            <w:tcW w:w="916" w:type="dxa"/>
            <w:tcBorders>
              <w:top w:val="nil"/>
              <w:left w:val="nil"/>
              <w:bottom w:val="single" w:sz="4" w:space="0" w:color="auto"/>
              <w:right w:val="single" w:sz="4" w:space="0" w:color="auto"/>
            </w:tcBorders>
            <w:shd w:val="clear" w:color="auto" w:fill="auto"/>
            <w:noWrap/>
            <w:vAlign w:val="center"/>
            <w:hideMark/>
          </w:tcPr>
          <w:p w14:paraId="28787DC1" w14:textId="77777777" w:rsidR="00F43371" w:rsidRPr="00F43371" w:rsidRDefault="00F43371" w:rsidP="00F43371">
            <w:pPr>
              <w:suppressAutoHyphens w:val="0"/>
              <w:jc w:val="right"/>
              <w:rPr>
                <w:sz w:val="20"/>
                <w:lang w:eastAsia="en-US"/>
              </w:rPr>
            </w:pPr>
            <w:r w:rsidRPr="00F43371">
              <w:rPr>
                <w:sz w:val="20"/>
                <w:lang w:eastAsia="en-US"/>
              </w:rPr>
              <w:t>13,53</w:t>
            </w:r>
          </w:p>
        </w:tc>
        <w:tc>
          <w:tcPr>
            <w:tcW w:w="666" w:type="dxa"/>
            <w:tcBorders>
              <w:top w:val="nil"/>
              <w:left w:val="nil"/>
              <w:bottom w:val="single" w:sz="4" w:space="0" w:color="auto"/>
              <w:right w:val="single" w:sz="4" w:space="0" w:color="auto"/>
            </w:tcBorders>
            <w:shd w:val="clear" w:color="auto" w:fill="auto"/>
            <w:noWrap/>
            <w:vAlign w:val="center"/>
            <w:hideMark/>
          </w:tcPr>
          <w:p w14:paraId="317D0C43" w14:textId="77777777" w:rsidR="00F43371" w:rsidRPr="00F43371" w:rsidRDefault="00F43371" w:rsidP="00F43371">
            <w:pPr>
              <w:suppressAutoHyphens w:val="0"/>
              <w:jc w:val="right"/>
              <w:rPr>
                <w:sz w:val="20"/>
                <w:lang w:eastAsia="en-US"/>
              </w:rPr>
            </w:pPr>
            <w:r w:rsidRPr="00F43371">
              <w:rPr>
                <w:sz w:val="20"/>
                <w:lang w:eastAsia="en-US"/>
              </w:rPr>
              <w:t>0,5</w:t>
            </w:r>
          </w:p>
        </w:tc>
        <w:tc>
          <w:tcPr>
            <w:tcW w:w="966" w:type="dxa"/>
            <w:tcBorders>
              <w:top w:val="nil"/>
              <w:left w:val="nil"/>
              <w:bottom w:val="single" w:sz="4" w:space="0" w:color="auto"/>
              <w:right w:val="single" w:sz="4" w:space="0" w:color="auto"/>
            </w:tcBorders>
            <w:shd w:val="clear" w:color="auto" w:fill="auto"/>
            <w:noWrap/>
            <w:vAlign w:val="center"/>
            <w:hideMark/>
          </w:tcPr>
          <w:p w14:paraId="254C3431" w14:textId="77777777" w:rsidR="00F43371" w:rsidRPr="00F43371" w:rsidRDefault="00F43371" w:rsidP="00F43371">
            <w:pPr>
              <w:suppressAutoHyphens w:val="0"/>
              <w:jc w:val="right"/>
              <w:rPr>
                <w:sz w:val="20"/>
                <w:lang w:eastAsia="en-US"/>
              </w:rPr>
            </w:pPr>
            <w:r w:rsidRPr="00F43371">
              <w:rPr>
                <w:sz w:val="20"/>
                <w:lang w:eastAsia="en-US"/>
              </w:rPr>
              <w:t>299,0</w:t>
            </w:r>
          </w:p>
        </w:tc>
        <w:tc>
          <w:tcPr>
            <w:tcW w:w="766" w:type="dxa"/>
            <w:tcBorders>
              <w:top w:val="nil"/>
              <w:left w:val="nil"/>
              <w:bottom w:val="single" w:sz="4" w:space="0" w:color="auto"/>
              <w:right w:val="single" w:sz="4" w:space="0" w:color="auto"/>
            </w:tcBorders>
            <w:shd w:val="clear" w:color="auto" w:fill="auto"/>
            <w:noWrap/>
            <w:vAlign w:val="center"/>
            <w:hideMark/>
          </w:tcPr>
          <w:p w14:paraId="777B0B12" w14:textId="77777777" w:rsidR="00F43371" w:rsidRPr="00F43371" w:rsidRDefault="00F43371" w:rsidP="00F43371">
            <w:pPr>
              <w:suppressAutoHyphens w:val="0"/>
              <w:jc w:val="right"/>
              <w:rPr>
                <w:sz w:val="20"/>
                <w:lang w:eastAsia="en-US"/>
              </w:rPr>
            </w:pPr>
            <w:r w:rsidRPr="00F43371">
              <w:rPr>
                <w:sz w:val="20"/>
                <w:lang w:eastAsia="en-US"/>
              </w:rPr>
              <w:t>22,1</w:t>
            </w:r>
          </w:p>
        </w:tc>
        <w:tc>
          <w:tcPr>
            <w:tcW w:w="666" w:type="dxa"/>
            <w:tcBorders>
              <w:top w:val="nil"/>
              <w:left w:val="nil"/>
              <w:bottom w:val="single" w:sz="4" w:space="0" w:color="auto"/>
              <w:right w:val="single" w:sz="4" w:space="0" w:color="auto"/>
            </w:tcBorders>
            <w:shd w:val="clear" w:color="auto" w:fill="auto"/>
            <w:noWrap/>
            <w:vAlign w:val="center"/>
            <w:hideMark/>
          </w:tcPr>
          <w:p w14:paraId="4664B87C" w14:textId="77777777" w:rsidR="00F43371" w:rsidRPr="00F43371" w:rsidRDefault="00F43371" w:rsidP="00F43371">
            <w:pPr>
              <w:suppressAutoHyphens w:val="0"/>
              <w:jc w:val="right"/>
              <w:rPr>
                <w:sz w:val="20"/>
                <w:lang w:eastAsia="en-US"/>
              </w:rPr>
            </w:pPr>
            <w:r w:rsidRPr="00F43371">
              <w:rPr>
                <w:sz w:val="20"/>
                <w:lang w:eastAsia="en-US"/>
              </w:rPr>
              <w:t>0,1</w:t>
            </w:r>
          </w:p>
        </w:tc>
        <w:tc>
          <w:tcPr>
            <w:tcW w:w="779" w:type="dxa"/>
            <w:tcBorders>
              <w:top w:val="nil"/>
              <w:left w:val="nil"/>
              <w:bottom w:val="single" w:sz="4" w:space="0" w:color="auto"/>
              <w:right w:val="single" w:sz="4" w:space="0" w:color="auto"/>
            </w:tcBorders>
            <w:shd w:val="clear" w:color="auto" w:fill="auto"/>
            <w:noWrap/>
            <w:vAlign w:val="center"/>
            <w:hideMark/>
          </w:tcPr>
          <w:p w14:paraId="21064C22" w14:textId="77777777" w:rsidR="00F43371" w:rsidRPr="00F43371" w:rsidRDefault="00F43371" w:rsidP="00F43371">
            <w:pPr>
              <w:suppressAutoHyphens w:val="0"/>
              <w:jc w:val="right"/>
              <w:rPr>
                <w:sz w:val="20"/>
                <w:lang w:eastAsia="en-US"/>
              </w:rPr>
            </w:pPr>
            <w:r w:rsidRPr="00F43371">
              <w:rPr>
                <w:sz w:val="20"/>
                <w:lang w:eastAsia="en-US"/>
              </w:rPr>
              <w:t>3,3</w:t>
            </w:r>
          </w:p>
        </w:tc>
        <w:tc>
          <w:tcPr>
            <w:tcW w:w="757" w:type="dxa"/>
            <w:tcBorders>
              <w:top w:val="nil"/>
              <w:left w:val="nil"/>
              <w:bottom w:val="single" w:sz="4" w:space="0" w:color="auto"/>
              <w:right w:val="single" w:sz="4" w:space="0" w:color="auto"/>
            </w:tcBorders>
            <w:shd w:val="clear" w:color="auto" w:fill="auto"/>
            <w:noWrap/>
            <w:vAlign w:val="center"/>
            <w:hideMark/>
          </w:tcPr>
          <w:p w14:paraId="09A37B16" w14:textId="77777777" w:rsidR="00F43371" w:rsidRPr="00F43371" w:rsidRDefault="00F43371" w:rsidP="00F43371">
            <w:pPr>
              <w:suppressAutoHyphens w:val="0"/>
              <w:jc w:val="right"/>
              <w:rPr>
                <w:sz w:val="20"/>
                <w:lang w:eastAsia="en-US"/>
              </w:rPr>
            </w:pPr>
            <w:r w:rsidRPr="00F43371">
              <w:rPr>
                <w:sz w:val="20"/>
                <w:lang w:eastAsia="en-US"/>
              </w:rPr>
              <w:t>0,2</w:t>
            </w:r>
          </w:p>
        </w:tc>
        <w:tc>
          <w:tcPr>
            <w:tcW w:w="666" w:type="dxa"/>
            <w:tcBorders>
              <w:top w:val="nil"/>
              <w:left w:val="nil"/>
              <w:bottom w:val="single" w:sz="4" w:space="0" w:color="auto"/>
              <w:right w:val="single" w:sz="4" w:space="0" w:color="auto"/>
            </w:tcBorders>
            <w:shd w:val="clear" w:color="auto" w:fill="auto"/>
            <w:noWrap/>
            <w:vAlign w:val="center"/>
            <w:hideMark/>
          </w:tcPr>
          <w:p w14:paraId="5FB5C073" w14:textId="77777777" w:rsidR="00F43371" w:rsidRPr="00F43371" w:rsidRDefault="00F43371" w:rsidP="00F43371">
            <w:pPr>
              <w:suppressAutoHyphens w:val="0"/>
              <w:jc w:val="right"/>
              <w:rPr>
                <w:sz w:val="20"/>
                <w:lang w:eastAsia="en-US"/>
              </w:rPr>
            </w:pPr>
            <w:r w:rsidRPr="00F43371">
              <w:rPr>
                <w:sz w:val="20"/>
                <w:lang w:eastAsia="en-US"/>
              </w:rPr>
              <w:t>0,0</w:t>
            </w:r>
          </w:p>
        </w:tc>
        <w:tc>
          <w:tcPr>
            <w:tcW w:w="616" w:type="dxa"/>
            <w:tcBorders>
              <w:top w:val="nil"/>
              <w:left w:val="nil"/>
              <w:bottom w:val="single" w:sz="4" w:space="0" w:color="auto"/>
              <w:right w:val="double" w:sz="6" w:space="0" w:color="auto"/>
            </w:tcBorders>
            <w:shd w:val="clear" w:color="auto" w:fill="auto"/>
            <w:noWrap/>
            <w:vAlign w:val="bottom"/>
            <w:hideMark/>
          </w:tcPr>
          <w:p w14:paraId="5AA4E43A" w14:textId="77777777" w:rsidR="00F43371" w:rsidRPr="00F43371" w:rsidRDefault="00F43371" w:rsidP="00F43371">
            <w:pPr>
              <w:suppressAutoHyphens w:val="0"/>
              <w:jc w:val="right"/>
              <w:rPr>
                <w:sz w:val="20"/>
                <w:lang w:eastAsia="en-US"/>
              </w:rPr>
            </w:pPr>
            <w:r w:rsidRPr="00F43371">
              <w:rPr>
                <w:sz w:val="20"/>
                <w:lang w:eastAsia="en-US"/>
              </w:rPr>
              <w:t>1,1</w:t>
            </w:r>
          </w:p>
        </w:tc>
      </w:tr>
      <w:tr w:rsidR="00F43371" w:rsidRPr="00F43371" w14:paraId="64710597" w14:textId="77777777" w:rsidTr="006A6320">
        <w:trPr>
          <w:trHeight w:val="270"/>
          <w:jc w:val="center"/>
        </w:trPr>
        <w:tc>
          <w:tcPr>
            <w:tcW w:w="1880" w:type="dxa"/>
            <w:tcBorders>
              <w:top w:val="single" w:sz="4" w:space="0" w:color="auto"/>
              <w:left w:val="double" w:sz="6" w:space="0" w:color="auto"/>
              <w:bottom w:val="nil"/>
              <w:right w:val="single" w:sz="4" w:space="0" w:color="auto"/>
            </w:tcBorders>
            <w:shd w:val="clear" w:color="auto" w:fill="auto"/>
            <w:noWrap/>
            <w:vAlign w:val="center"/>
            <w:hideMark/>
          </w:tcPr>
          <w:p w14:paraId="297A949C" w14:textId="77777777" w:rsidR="00F43371" w:rsidRPr="00F43371" w:rsidRDefault="00F43371" w:rsidP="00F43371">
            <w:pPr>
              <w:suppressAutoHyphens w:val="0"/>
              <w:jc w:val="center"/>
              <w:rPr>
                <w:sz w:val="20"/>
                <w:lang w:eastAsia="en-US"/>
              </w:rPr>
            </w:pPr>
            <w:r w:rsidRPr="00F43371">
              <w:rPr>
                <w:sz w:val="20"/>
                <w:lang w:eastAsia="en-US"/>
              </w:rPr>
              <w:t xml:space="preserve"> 26 360 411 </w:t>
            </w:r>
          </w:p>
        </w:tc>
        <w:tc>
          <w:tcPr>
            <w:tcW w:w="916" w:type="dxa"/>
            <w:tcBorders>
              <w:top w:val="nil"/>
              <w:left w:val="nil"/>
              <w:bottom w:val="single" w:sz="4" w:space="0" w:color="auto"/>
              <w:right w:val="single" w:sz="4" w:space="0" w:color="auto"/>
            </w:tcBorders>
            <w:shd w:val="clear" w:color="auto" w:fill="auto"/>
            <w:noWrap/>
            <w:vAlign w:val="center"/>
            <w:hideMark/>
          </w:tcPr>
          <w:p w14:paraId="5EA3EF3A" w14:textId="77777777" w:rsidR="00F43371" w:rsidRPr="00F43371" w:rsidRDefault="00F43371" w:rsidP="00F43371">
            <w:pPr>
              <w:suppressAutoHyphens w:val="0"/>
              <w:jc w:val="right"/>
              <w:rPr>
                <w:sz w:val="20"/>
                <w:lang w:eastAsia="en-US"/>
              </w:rPr>
            </w:pPr>
            <w:r w:rsidRPr="00F43371">
              <w:rPr>
                <w:sz w:val="20"/>
                <w:lang w:eastAsia="en-US"/>
              </w:rPr>
              <w:t>32,19</w:t>
            </w:r>
          </w:p>
        </w:tc>
        <w:tc>
          <w:tcPr>
            <w:tcW w:w="666" w:type="dxa"/>
            <w:tcBorders>
              <w:top w:val="nil"/>
              <w:left w:val="nil"/>
              <w:bottom w:val="single" w:sz="4" w:space="0" w:color="auto"/>
              <w:right w:val="single" w:sz="4" w:space="0" w:color="auto"/>
            </w:tcBorders>
            <w:shd w:val="clear" w:color="auto" w:fill="auto"/>
            <w:noWrap/>
            <w:vAlign w:val="center"/>
            <w:hideMark/>
          </w:tcPr>
          <w:p w14:paraId="521D6AA5" w14:textId="77777777" w:rsidR="00F43371" w:rsidRPr="00F43371" w:rsidRDefault="00F43371" w:rsidP="00F43371">
            <w:pPr>
              <w:suppressAutoHyphens w:val="0"/>
              <w:jc w:val="right"/>
              <w:rPr>
                <w:sz w:val="20"/>
                <w:lang w:eastAsia="en-US"/>
              </w:rPr>
            </w:pPr>
            <w:r w:rsidRPr="00F43371">
              <w:rPr>
                <w:sz w:val="20"/>
                <w:lang w:eastAsia="en-US"/>
              </w:rPr>
              <w:t>1,1</w:t>
            </w:r>
          </w:p>
        </w:tc>
        <w:tc>
          <w:tcPr>
            <w:tcW w:w="966" w:type="dxa"/>
            <w:tcBorders>
              <w:top w:val="nil"/>
              <w:left w:val="nil"/>
              <w:bottom w:val="single" w:sz="4" w:space="0" w:color="auto"/>
              <w:right w:val="single" w:sz="4" w:space="0" w:color="auto"/>
            </w:tcBorders>
            <w:shd w:val="clear" w:color="auto" w:fill="auto"/>
            <w:noWrap/>
            <w:vAlign w:val="center"/>
            <w:hideMark/>
          </w:tcPr>
          <w:p w14:paraId="4D912F55" w14:textId="77777777" w:rsidR="00F43371" w:rsidRPr="00F43371" w:rsidRDefault="00F43371" w:rsidP="00F43371">
            <w:pPr>
              <w:suppressAutoHyphens w:val="0"/>
              <w:jc w:val="right"/>
              <w:rPr>
                <w:sz w:val="20"/>
                <w:lang w:eastAsia="en-US"/>
              </w:rPr>
            </w:pPr>
            <w:r w:rsidRPr="00F43371">
              <w:rPr>
                <w:sz w:val="20"/>
                <w:lang w:eastAsia="en-US"/>
              </w:rPr>
              <w:t>1045,3</w:t>
            </w:r>
          </w:p>
        </w:tc>
        <w:tc>
          <w:tcPr>
            <w:tcW w:w="766" w:type="dxa"/>
            <w:tcBorders>
              <w:top w:val="nil"/>
              <w:left w:val="nil"/>
              <w:bottom w:val="single" w:sz="4" w:space="0" w:color="auto"/>
              <w:right w:val="single" w:sz="4" w:space="0" w:color="auto"/>
            </w:tcBorders>
            <w:shd w:val="clear" w:color="auto" w:fill="auto"/>
            <w:noWrap/>
            <w:vAlign w:val="center"/>
            <w:hideMark/>
          </w:tcPr>
          <w:p w14:paraId="55D19F3A" w14:textId="77777777" w:rsidR="00F43371" w:rsidRPr="00F43371" w:rsidRDefault="00F43371" w:rsidP="00F43371">
            <w:pPr>
              <w:suppressAutoHyphens w:val="0"/>
              <w:jc w:val="right"/>
              <w:rPr>
                <w:sz w:val="20"/>
                <w:lang w:eastAsia="en-US"/>
              </w:rPr>
            </w:pPr>
            <w:r w:rsidRPr="00F43371">
              <w:rPr>
                <w:sz w:val="20"/>
                <w:lang w:eastAsia="en-US"/>
              </w:rPr>
              <w:t>32,473</w:t>
            </w:r>
          </w:p>
        </w:tc>
        <w:tc>
          <w:tcPr>
            <w:tcW w:w="666" w:type="dxa"/>
            <w:tcBorders>
              <w:top w:val="nil"/>
              <w:left w:val="nil"/>
              <w:bottom w:val="single" w:sz="4" w:space="0" w:color="auto"/>
              <w:right w:val="single" w:sz="4" w:space="0" w:color="auto"/>
            </w:tcBorders>
            <w:shd w:val="clear" w:color="auto" w:fill="auto"/>
            <w:noWrap/>
            <w:vAlign w:val="center"/>
            <w:hideMark/>
          </w:tcPr>
          <w:p w14:paraId="65D65B9F" w14:textId="77777777" w:rsidR="00F43371" w:rsidRPr="00F43371" w:rsidRDefault="00F43371" w:rsidP="00F43371">
            <w:pPr>
              <w:suppressAutoHyphens w:val="0"/>
              <w:jc w:val="right"/>
              <w:rPr>
                <w:sz w:val="20"/>
                <w:lang w:eastAsia="en-US"/>
              </w:rPr>
            </w:pPr>
            <w:r w:rsidRPr="00F43371">
              <w:rPr>
                <w:sz w:val="20"/>
                <w:lang w:eastAsia="en-US"/>
              </w:rPr>
              <w:t>0,3</w:t>
            </w:r>
          </w:p>
        </w:tc>
        <w:tc>
          <w:tcPr>
            <w:tcW w:w="779" w:type="dxa"/>
            <w:tcBorders>
              <w:top w:val="nil"/>
              <w:left w:val="nil"/>
              <w:bottom w:val="single" w:sz="4" w:space="0" w:color="auto"/>
              <w:right w:val="single" w:sz="4" w:space="0" w:color="auto"/>
            </w:tcBorders>
            <w:shd w:val="clear" w:color="auto" w:fill="auto"/>
            <w:noWrap/>
            <w:vAlign w:val="center"/>
            <w:hideMark/>
          </w:tcPr>
          <w:p w14:paraId="6B85BDA6" w14:textId="77777777" w:rsidR="00F43371" w:rsidRPr="00F43371" w:rsidRDefault="00F43371" w:rsidP="00F43371">
            <w:pPr>
              <w:suppressAutoHyphens w:val="0"/>
              <w:jc w:val="right"/>
              <w:rPr>
                <w:sz w:val="20"/>
                <w:lang w:eastAsia="en-US"/>
              </w:rPr>
            </w:pPr>
            <w:r w:rsidRPr="00F43371">
              <w:rPr>
                <w:sz w:val="20"/>
                <w:lang w:eastAsia="en-US"/>
              </w:rPr>
              <w:t>18,6</w:t>
            </w:r>
          </w:p>
        </w:tc>
        <w:tc>
          <w:tcPr>
            <w:tcW w:w="757" w:type="dxa"/>
            <w:tcBorders>
              <w:top w:val="nil"/>
              <w:left w:val="nil"/>
              <w:bottom w:val="single" w:sz="4" w:space="0" w:color="auto"/>
              <w:right w:val="single" w:sz="4" w:space="0" w:color="auto"/>
            </w:tcBorders>
            <w:shd w:val="clear" w:color="auto" w:fill="auto"/>
            <w:noWrap/>
            <w:vAlign w:val="center"/>
            <w:hideMark/>
          </w:tcPr>
          <w:p w14:paraId="04C96FCF" w14:textId="77777777" w:rsidR="00F43371" w:rsidRPr="00F43371" w:rsidRDefault="00F43371" w:rsidP="00F43371">
            <w:pPr>
              <w:suppressAutoHyphens w:val="0"/>
              <w:jc w:val="right"/>
              <w:rPr>
                <w:sz w:val="20"/>
                <w:lang w:eastAsia="en-US"/>
              </w:rPr>
            </w:pPr>
            <w:r w:rsidRPr="00F43371">
              <w:rPr>
                <w:sz w:val="20"/>
                <w:lang w:eastAsia="en-US"/>
              </w:rPr>
              <w:t>0,6</w:t>
            </w:r>
          </w:p>
        </w:tc>
        <w:tc>
          <w:tcPr>
            <w:tcW w:w="666" w:type="dxa"/>
            <w:tcBorders>
              <w:top w:val="nil"/>
              <w:left w:val="nil"/>
              <w:bottom w:val="single" w:sz="4" w:space="0" w:color="auto"/>
              <w:right w:val="single" w:sz="4" w:space="0" w:color="auto"/>
            </w:tcBorders>
            <w:shd w:val="clear" w:color="auto" w:fill="auto"/>
            <w:noWrap/>
            <w:vAlign w:val="center"/>
            <w:hideMark/>
          </w:tcPr>
          <w:p w14:paraId="3ED31E42" w14:textId="77777777" w:rsidR="00F43371" w:rsidRPr="00F43371" w:rsidRDefault="00F43371" w:rsidP="00F43371">
            <w:pPr>
              <w:suppressAutoHyphens w:val="0"/>
              <w:jc w:val="right"/>
              <w:rPr>
                <w:sz w:val="20"/>
                <w:lang w:eastAsia="en-US"/>
              </w:rPr>
            </w:pPr>
            <w:r w:rsidRPr="00F43371">
              <w:rPr>
                <w:sz w:val="20"/>
                <w:lang w:eastAsia="en-US"/>
              </w:rPr>
              <w:t>0,2</w:t>
            </w:r>
          </w:p>
        </w:tc>
        <w:tc>
          <w:tcPr>
            <w:tcW w:w="616" w:type="dxa"/>
            <w:tcBorders>
              <w:top w:val="nil"/>
              <w:left w:val="nil"/>
              <w:bottom w:val="single" w:sz="4" w:space="0" w:color="auto"/>
              <w:right w:val="double" w:sz="6" w:space="0" w:color="auto"/>
            </w:tcBorders>
            <w:shd w:val="clear" w:color="auto" w:fill="auto"/>
            <w:noWrap/>
            <w:vAlign w:val="bottom"/>
            <w:hideMark/>
          </w:tcPr>
          <w:p w14:paraId="443C9D72" w14:textId="77777777" w:rsidR="00F43371" w:rsidRPr="00F43371" w:rsidRDefault="00F43371" w:rsidP="00F43371">
            <w:pPr>
              <w:suppressAutoHyphens w:val="0"/>
              <w:jc w:val="right"/>
              <w:rPr>
                <w:sz w:val="20"/>
                <w:lang w:eastAsia="en-US"/>
              </w:rPr>
            </w:pPr>
            <w:r w:rsidRPr="00F43371">
              <w:rPr>
                <w:sz w:val="20"/>
                <w:lang w:eastAsia="en-US"/>
              </w:rPr>
              <w:t>1,8</w:t>
            </w:r>
          </w:p>
        </w:tc>
      </w:tr>
      <w:tr w:rsidR="00F43371" w:rsidRPr="00F43371" w14:paraId="07010168" w14:textId="77777777" w:rsidTr="006A6320">
        <w:trPr>
          <w:trHeight w:val="285"/>
          <w:jc w:val="center"/>
        </w:trPr>
        <w:tc>
          <w:tcPr>
            <w:tcW w:w="1880" w:type="dxa"/>
            <w:tcBorders>
              <w:top w:val="double" w:sz="6" w:space="0" w:color="auto"/>
              <w:left w:val="double" w:sz="6" w:space="0" w:color="auto"/>
              <w:bottom w:val="double" w:sz="6" w:space="0" w:color="auto"/>
              <w:right w:val="single" w:sz="4" w:space="0" w:color="auto"/>
            </w:tcBorders>
            <w:shd w:val="clear" w:color="auto" w:fill="auto"/>
            <w:noWrap/>
            <w:vAlign w:val="bottom"/>
            <w:hideMark/>
          </w:tcPr>
          <w:p w14:paraId="5EF05043" w14:textId="77777777" w:rsidR="00F43371" w:rsidRPr="00F43371" w:rsidRDefault="00F43371" w:rsidP="00F43371">
            <w:pPr>
              <w:suppressAutoHyphens w:val="0"/>
              <w:rPr>
                <w:b/>
                <w:bCs/>
                <w:sz w:val="20"/>
                <w:lang w:eastAsia="en-US"/>
              </w:rPr>
            </w:pPr>
            <w:r w:rsidRPr="00F43371">
              <w:rPr>
                <w:b/>
                <w:bCs/>
                <w:sz w:val="20"/>
                <w:lang w:eastAsia="en-US"/>
              </w:rPr>
              <w:t xml:space="preserve">ЧИСТЕ </w:t>
            </w:r>
          </w:p>
        </w:tc>
        <w:tc>
          <w:tcPr>
            <w:tcW w:w="916" w:type="dxa"/>
            <w:tcBorders>
              <w:top w:val="double" w:sz="6" w:space="0" w:color="auto"/>
              <w:left w:val="nil"/>
              <w:bottom w:val="double" w:sz="6" w:space="0" w:color="auto"/>
              <w:right w:val="single" w:sz="4" w:space="0" w:color="auto"/>
            </w:tcBorders>
            <w:shd w:val="clear" w:color="auto" w:fill="auto"/>
            <w:noWrap/>
            <w:vAlign w:val="bottom"/>
            <w:hideMark/>
          </w:tcPr>
          <w:p w14:paraId="44441572" w14:textId="77777777" w:rsidR="00F43371" w:rsidRPr="00F43371" w:rsidRDefault="00F43371" w:rsidP="00F43371">
            <w:pPr>
              <w:suppressAutoHyphens w:val="0"/>
              <w:jc w:val="right"/>
              <w:rPr>
                <w:b/>
                <w:bCs/>
                <w:sz w:val="20"/>
                <w:lang w:eastAsia="en-US"/>
              </w:rPr>
            </w:pPr>
            <w:r w:rsidRPr="00F43371">
              <w:rPr>
                <w:b/>
                <w:bCs/>
                <w:sz w:val="20"/>
                <w:lang w:eastAsia="en-US"/>
              </w:rPr>
              <w:t>977,11</w:t>
            </w:r>
          </w:p>
        </w:tc>
        <w:tc>
          <w:tcPr>
            <w:tcW w:w="666" w:type="dxa"/>
            <w:tcBorders>
              <w:top w:val="double" w:sz="6" w:space="0" w:color="auto"/>
              <w:left w:val="nil"/>
              <w:bottom w:val="double" w:sz="6" w:space="0" w:color="auto"/>
              <w:right w:val="single" w:sz="4" w:space="0" w:color="auto"/>
            </w:tcBorders>
            <w:shd w:val="clear" w:color="auto" w:fill="auto"/>
            <w:noWrap/>
            <w:vAlign w:val="bottom"/>
            <w:hideMark/>
          </w:tcPr>
          <w:p w14:paraId="02F7A0F7" w14:textId="77777777" w:rsidR="00F43371" w:rsidRPr="00F43371" w:rsidRDefault="00F43371" w:rsidP="00F43371">
            <w:pPr>
              <w:suppressAutoHyphens w:val="0"/>
              <w:jc w:val="right"/>
              <w:rPr>
                <w:b/>
                <w:bCs/>
                <w:sz w:val="20"/>
                <w:lang w:eastAsia="en-US"/>
              </w:rPr>
            </w:pPr>
            <w:r w:rsidRPr="00F43371">
              <w:rPr>
                <w:b/>
                <w:bCs/>
                <w:sz w:val="20"/>
                <w:lang w:eastAsia="en-US"/>
              </w:rPr>
              <w:t>34,5</w:t>
            </w:r>
          </w:p>
        </w:tc>
        <w:tc>
          <w:tcPr>
            <w:tcW w:w="966" w:type="dxa"/>
            <w:tcBorders>
              <w:top w:val="double" w:sz="6" w:space="0" w:color="auto"/>
              <w:left w:val="nil"/>
              <w:bottom w:val="double" w:sz="6" w:space="0" w:color="auto"/>
              <w:right w:val="single" w:sz="4" w:space="0" w:color="auto"/>
            </w:tcBorders>
            <w:shd w:val="clear" w:color="auto" w:fill="auto"/>
            <w:noWrap/>
            <w:vAlign w:val="bottom"/>
            <w:hideMark/>
          </w:tcPr>
          <w:p w14:paraId="70E6E271" w14:textId="77777777" w:rsidR="00F43371" w:rsidRPr="00F43371" w:rsidRDefault="00F43371" w:rsidP="00F43371">
            <w:pPr>
              <w:suppressAutoHyphens w:val="0"/>
              <w:jc w:val="right"/>
              <w:rPr>
                <w:b/>
                <w:bCs/>
                <w:sz w:val="20"/>
                <w:lang w:eastAsia="en-US"/>
              </w:rPr>
            </w:pPr>
            <w:r w:rsidRPr="00F43371">
              <w:rPr>
                <w:b/>
                <w:bCs/>
                <w:sz w:val="20"/>
                <w:lang w:eastAsia="en-US"/>
              </w:rPr>
              <w:t>230473,4</w:t>
            </w:r>
          </w:p>
        </w:tc>
        <w:tc>
          <w:tcPr>
            <w:tcW w:w="766" w:type="dxa"/>
            <w:tcBorders>
              <w:top w:val="double" w:sz="6" w:space="0" w:color="auto"/>
              <w:left w:val="nil"/>
              <w:bottom w:val="double" w:sz="6" w:space="0" w:color="auto"/>
              <w:right w:val="single" w:sz="4" w:space="0" w:color="auto"/>
            </w:tcBorders>
            <w:shd w:val="clear" w:color="auto" w:fill="auto"/>
            <w:noWrap/>
            <w:vAlign w:val="bottom"/>
            <w:hideMark/>
          </w:tcPr>
          <w:p w14:paraId="648A0A87" w14:textId="77777777" w:rsidR="00F43371" w:rsidRPr="00F43371" w:rsidRDefault="00F43371" w:rsidP="00F43371">
            <w:pPr>
              <w:suppressAutoHyphens w:val="0"/>
              <w:jc w:val="right"/>
              <w:rPr>
                <w:b/>
                <w:bCs/>
                <w:sz w:val="20"/>
                <w:lang w:eastAsia="en-US"/>
              </w:rPr>
            </w:pPr>
            <w:r w:rsidRPr="00F43371">
              <w:rPr>
                <w:b/>
                <w:bCs/>
                <w:sz w:val="20"/>
                <w:lang w:eastAsia="en-US"/>
              </w:rPr>
              <w:t>235,9</w:t>
            </w:r>
          </w:p>
        </w:tc>
        <w:tc>
          <w:tcPr>
            <w:tcW w:w="666" w:type="dxa"/>
            <w:tcBorders>
              <w:top w:val="double" w:sz="6" w:space="0" w:color="auto"/>
              <w:left w:val="nil"/>
              <w:bottom w:val="double" w:sz="6" w:space="0" w:color="auto"/>
              <w:right w:val="single" w:sz="4" w:space="0" w:color="auto"/>
            </w:tcBorders>
            <w:shd w:val="clear" w:color="auto" w:fill="auto"/>
            <w:noWrap/>
            <w:vAlign w:val="bottom"/>
            <w:hideMark/>
          </w:tcPr>
          <w:p w14:paraId="1EC2C92B" w14:textId="77777777" w:rsidR="00F43371" w:rsidRPr="00F43371" w:rsidRDefault="00F43371" w:rsidP="00F43371">
            <w:pPr>
              <w:suppressAutoHyphens w:val="0"/>
              <w:jc w:val="right"/>
              <w:rPr>
                <w:b/>
                <w:bCs/>
                <w:sz w:val="20"/>
                <w:lang w:eastAsia="en-US"/>
              </w:rPr>
            </w:pPr>
            <w:r w:rsidRPr="00F43371">
              <w:rPr>
                <w:b/>
                <w:bCs/>
                <w:sz w:val="20"/>
                <w:lang w:eastAsia="en-US"/>
              </w:rPr>
              <w:t>65,8</w:t>
            </w:r>
          </w:p>
        </w:tc>
        <w:tc>
          <w:tcPr>
            <w:tcW w:w="779" w:type="dxa"/>
            <w:tcBorders>
              <w:top w:val="double" w:sz="6" w:space="0" w:color="auto"/>
              <w:left w:val="nil"/>
              <w:bottom w:val="double" w:sz="6" w:space="0" w:color="auto"/>
              <w:right w:val="single" w:sz="4" w:space="0" w:color="auto"/>
            </w:tcBorders>
            <w:shd w:val="clear" w:color="auto" w:fill="auto"/>
            <w:noWrap/>
            <w:vAlign w:val="bottom"/>
            <w:hideMark/>
          </w:tcPr>
          <w:p w14:paraId="31AC2E38" w14:textId="77777777" w:rsidR="00F43371" w:rsidRPr="00F43371" w:rsidRDefault="00F43371" w:rsidP="00F43371">
            <w:pPr>
              <w:suppressAutoHyphens w:val="0"/>
              <w:jc w:val="right"/>
              <w:rPr>
                <w:b/>
                <w:bCs/>
                <w:sz w:val="20"/>
                <w:lang w:eastAsia="en-US"/>
              </w:rPr>
            </w:pPr>
            <w:r w:rsidRPr="00F43371">
              <w:rPr>
                <w:b/>
                <w:bCs/>
                <w:sz w:val="20"/>
                <w:lang w:eastAsia="en-US"/>
              </w:rPr>
              <w:t>5519,1</w:t>
            </w:r>
          </w:p>
        </w:tc>
        <w:tc>
          <w:tcPr>
            <w:tcW w:w="757" w:type="dxa"/>
            <w:tcBorders>
              <w:top w:val="double" w:sz="6" w:space="0" w:color="auto"/>
              <w:left w:val="nil"/>
              <w:bottom w:val="double" w:sz="6" w:space="0" w:color="auto"/>
              <w:right w:val="single" w:sz="4" w:space="0" w:color="auto"/>
            </w:tcBorders>
            <w:shd w:val="clear" w:color="auto" w:fill="auto"/>
            <w:noWrap/>
            <w:vAlign w:val="bottom"/>
            <w:hideMark/>
          </w:tcPr>
          <w:p w14:paraId="3575EBA4" w14:textId="77777777" w:rsidR="00F43371" w:rsidRPr="00F43371" w:rsidRDefault="00F43371" w:rsidP="00F43371">
            <w:pPr>
              <w:suppressAutoHyphens w:val="0"/>
              <w:jc w:val="right"/>
              <w:rPr>
                <w:b/>
                <w:bCs/>
                <w:sz w:val="20"/>
                <w:lang w:eastAsia="en-US"/>
              </w:rPr>
            </w:pPr>
            <w:r w:rsidRPr="00F43371">
              <w:rPr>
                <w:b/>
                <w:bCs/>
                <w:sz w:val="20"/>
                <w:lang w:eastAsia="en-US"/>
              </w:rPr>
              <w:t>5,6</w:t>
            </w:r>
          </w:p>
        </w:tc>
        <w:tc>
          <w:tcPr>
            <w:tcW w:w="666" w:type="dxa"/>
            <w:tcBorders>
              <w:top w:val="double" w:sz="6" w:space="0" w:color="auto"/>
              <w:left w:val="nil"/>
              <w:bottom w:val="double" w:sz="6" w:space="0" w:color="auto"/>
              <w:right w:val="single" w:sz="4" w:space="0" w:color="auto"/>
            </w:tcBorders>
            <w:shd w:val="clear" w:color="auto" w:fill="auto"/>
            <w:noWrap/>
            <w:vAlign w:val="bottom"/>
            <w:hideMark/>
          </w:tcPr>
          <w:p w14:paraId="07DDCF7E" w14:textId="77777777" w:rsidR="00F43371" w:rsidRPr="00F43371" w:rsidRDefault="00F43371" w:rsidP="00F43371">
            <w:pPr>
              <w:suppressAutoHyphens w:val="0"/>
              <w:jc w:val="right"/>
              <w:rPr>
                <w:b/>
                <w:bCs/>
                <w:sz w:val="20"/>
                <w:lang w:eastAsia="en-US"/>
              </w:rPr>
            </w:pPr>
            <w:r w:rsidRPr="00F43371">
              <w:rPr>
                <w:b/>
                <w:bCs/>
                <w:sz w:val="20"/>
                <w:lang w:eastAsia="en-US"/>
              </w:rPr>
              <w:t>62,9</w:t>
            </w:r>
          </w:p>
        </w:tc>
        <w:tc>
          <w:tcPr>
            <w:tcW w:w="616" w:type="dxa"/>
            <w:tcBorders>
              <w:top w:val="double" w:sz="6" w:space="0" w:color="auto"/>
              <w:left w:val="nil"/>
              <w:bottom w:val="double" w:sz="6" w:space="0" w:color="auto"/>
              <w:right w:val="double" w:sz="6" w:space="0" w:color="auto"/>
            </w:tcBorders>
            <w:shd w:val="clear" w:color="auto" w:fill="auto"/>
            <w:noWrap/>
            <w:vAlign w:val="bottom"/>
            <w:hideMark/>
          </w:tcPr>
          <w:p w14:paraId="636DD13D" w14:textId="77777777" w:rsidR="00F43371" w:rsidRPr="00F43371" w:rsidRDefault="00F43371" w:rsidP="00F43371">
            <w:pPr>
              <w:suppressAutoHyphens w:val="0"/>
              <w:jc w:val="right"/>
              <w:rPr>
                <w:b/>
                <w:bCs/>
                <w:sz w:val="20"/>
                <w:lang w:eastAsia="en-US"/>
              </w:rPr>
            </w:pPr>
            <w:r w:rsidRPr="00F43371">
              <w:rPr>
                <w:b/>
                <w:bCs/>
                <w:sz w:val="20"/>
                <w:lang w:eastAsia="en-US"/>
              </w:rPr>
              <w:t>2,4</w:t>
            </w:r>
          </w:p>
        </w:tc>
      </w:tr>
      <w:tr w:rsidR="00F43371" w:rsidRPr="00F43371" w14:paraId="6572D46A" w14:textId="77777777" w:rsidTr="006A6320">
        <w:trPr>
          <w:trHeight w:val="270"/>
          <w:jc w:val="center"/>
        </w:trPr>
        <w:tc>
          <w:tcPr>
            <w:tcW w:w="1880"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4C9FAA01" w14:textId="77777777" w:rsidR="00F43371" w:rsidRPr="00F43371" w:rsidRDefault="00F43371" w:rsidP="00F43371">
            <w:pPr>
              <w:suppressAutoHyphens w:val="0"/>
              <w:jc w:val="center"/>
              <w:rPr>
                <w:sz w:val="20"/>
                <w:lang w:eastAsia="en-US"/>
              </w:rPr>
            </w:pPr>
            <w:r w:rsidRPr="00F43371">
              <w:rPr>
                <w:sz w:val="20"/>
                <w:lang w:eastAsia="en-US"/>
              </w:rPr>
              <w:t>10 122 212</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2449BD2F" w14:textId="77777777" w:rsidR="00F43371" w:rsidRPr="00F43371" w:rsidRDefault="00F43371" w:rsidP="00F43371">
            <w:pPr>
              <w:suppressAutoHyphens w:val="0"/>
              <w:jc w:val="right"/>
              <w:rPr>
                <w:sz w:val="20"/>
                <w:lang w:eastAsia="en-US"/>
              </w:rPr>
            </w:pPr>
            <w:r w:rsidRPr="00F43371">
              <w:rPr>
                <w:sz w:val="20"/>
                <w:lang w:eastAsia="en-US"/>
              </w:rPr>
              <w:t>1,23</w:t>
            </w:r>
          </w:p>
        </w:tc>
        <w:tc>
          <w:tcPr>
            <w:tcW w:w="666" w:type="dxa"/>
            <w:tcBorders>
              <w:top w:val="single" w:sz="4" w:space="0" w:color="auto"/>
              <w:left w:val="nil"/>
              <w:bottom w:val="single" w:sz="4" w:space="0" w:color="auto"/>
              <w:right w:val="single" w:sz="4" w:space="0" w:color="auto"/>
            </w:tcBorders>
            <w:shd w:val="clear" w:color="auto" w:fill="auto"/>
            <w:noWrap/>
            <w:vAlign w:val="bottom"/>
            <w:hideMark/>
          </w:tcPr>
          <w:p w14:paraId="3BEB7F3A" w14:textId="77777777" w:rsidR="00F43371" w:rsidRPr="00F43371" w:rsidRDefault="00F43371" w:rsidP="00F43371">
            <w:pPr>
              <w:suppressAutoHyphens w:val="0"/>
              <w:jc w:val="right"/>
              <w:rPr>
                <w:sz w:val="20"/>
                <w:lang w:eastAsia="en-US"/>
              </w:rPr>
            </w:pPr>
            <w:r w:rsidRPr="00F43371">
              <w:rPr>
                <w:sz w:val="20"/>
                <w:lang w:eastAsia="en-US"/>
              </w:rPr>
              <w:t>0,0</w:t>
            </w:r>
          </w:p>
        </w:tc>
        <w:tc>
          <w:tcPr>
            <w:tcW w:w="966" w:type="dxa"/>
            <w:tcBorders>
              <w:top w:val="single" w:sz="4" w:space="0" w:color="auto"/>
              <w:left w:val="nil"/>
              <w:bottom w:val="single" w:sz="4" w:space="0" w:color="auto"/>
              <w:right w:val="single" w:sz="4" w:space="0" w:color="auto"/>
            </w:tcBorders>
            <w:shd w:val="clear" w:color="auto" w:fill="auto"/>
            <w:noWrap/>
            <w:vAlign w:val="bottom"/>
            <w:hideMark/>
          </w:tcPr>
          <w:p w14:paraId="547CB507" w14:textId="77777777" w:rsidR="00F43371" w:rsidRPr="00F43371" w:rsidRDefault="00F43371" w:rsidP="00F43371">
            <w:pPr>
              <w:suppressAutoHyphens w:val="0"/>
              <w:jc w:val="right"/>
              <w:rPr>
                <w:sz w:val="20"/>
                <w:lang w:eastAsia="en-US"/>
              </w:rPr>
            </w:pPr>
            <w:r w:rsidRPr="00F43371">
              <w:rPr>
                <w:sz w:val="20"/>
                <w:lang w:eastAsia="en-US"/>
              </w:rPr>
              <w:t>64,9</w:t>
            </w:r>
          </w:p>
        </w:tc>
        <w:tc>
          <w:tcPr>
            <w:tcW w:w="766" w:type="dxa"/>
            <w:tcBorders>
              <w:top w:val="single" w:sz="4" w:space="0" w:color="auto"/>
              <w:left w:val="nil"/>
              <w:bottom w:val="single" w:sz="4" w:space="0" w:color="auto"/>
              <w:right w:val="single" w:sz="4" w:space="0" w:color="auto"/>
            </w:tcBorders>
            <w:shd w:val="clear" w:color="auto" w:fill="auto"/>
            <w:noWrap/>
            <w:vAlign w:val="bottom"/>
            <w:hideMark/>
          </w:tcPr>
          <w:p w14:paraId="4F39A908" w14:textId="77777777" w:rsidR="00F43371" w:rsidRPr="00F43371" w:rsidRDefault="00F43371" w:rsidP="00F43371">
            <w:pPr>
              <w:suppressAutoHyphens w:val="0"/>
              <w:jc w:val="right"/>
              <w:rPr>
                <w:sz w:val="20"/>
                <w:lang w:eastAsia="en-US"/>
              </w:rPr>
            </w:pPr>
            <w:r w:rsidRPr="00F43371">
              <w:rPr>
                <w:sz w:val="20"/>
                <w:lang w:eastAsia="en-US"/>
              </w:rPr>
              <w:t>52,8</w:t>
            </w:r>
          </w:p>
        </w:tc>
        <w:tc>
          <w:tcPr>
            <w:tcW w:w="666" w:type="dxa"/>
            <w:tcBorders>
              <w:top w:val="nil"/>
              <w:left w:val="nil"/>
              <w:bottom w:val="single" w:sz="4" w:space="0" w:color="auto"/>
              <w:right w:val="single" w:sz="4" w:space="0" w:color="auto"/>
            </w:tcBorders>
            <w:shd w:val="clear" w:color="auto" w:fill="auto"/>
            <w:noWrap/>
            <w:vAlign w:val="bottom"/>
            <w:hideMark/>
          </w:tcPr>
          <w:p w14:paraId="7216696D" w14:textId="77777777" w:rsidR="00F43371" w:rsidRPr="00F43371" w:rsidRDefault="00F43371" w:rsidP="00F43371">
            <w:pPr>
              <w:suppressAutoHyphens w:val="0"/>
              <w:jc w:val="right"/>
              <w:rPr>
                <w:sz w:val="20"/>
                <w:lang w:eastAsia="en-US"/>
              </w:rPr>
            </w:pPr>
            <w:r w:rsidRPr="00F43371">
              <w:rPr>
                <w:sz w:val="20"/>
                <w:lang w:eastAsia="en-US"/>
              </w:rPr>
              <w:t>0,0</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14:paraId="60D76C69" w14:textId="77777777" w:rsidR="00F43371" w:rsidRPr="00F43371" w:rsidRDefault="00F43371" w:rsidP="00F43371">
            <w:pPr>
              <w:suppressAutoHyphens w:val="0"/>
              <w:jc w:val="right"/>
              <w:rPr>
                <w:sz w:val="20"/>
                <w:lang w:eastAsia="en-US"/>
              </w:rPr>
            </w:pPr>
            <w:r w:rsidRPr="00F43371">
              <w:rPr>
                <w:sz w:val="20"/>
                <w:lang w:eastAsia="en-US"/>
              </w:rPr>
              <w:t>3,2</w:t>
            </w:r>
          </w:p>
        </w:tc>
        <w:tc>
          <w:tcPr>
            <w:tcW w:w="757" w:type="dxa"/>
            <w:tcBorders>
              <w:top w:val="single" w:sz="4" w:space="0" w:color="auto"/>
              <w:left w:val="nil"/>
              <w:bottom w:val="single" w:sz="4" w:space="0" w:color="auto"/>
              <w:right w:val="single" w:sz="4" w:space="0" w:color="auto"/>
            </w:tcBorders>
            <w:shd w:val="clear" w:color="auto" w:fill="auto"/>
            <w:noWrap/>
            <w:vAlign w:val="bottom"/>
            <w:hideMark/>
          </w:tcPr>
          <w:p w14:paraId="4366F50D" w14:textId="77777777" w:rsidR="00F43371" w:rsidRPr="00F43371" w:rsidRDefault="00F43371" w:rsidP="00F43371">
            <w:pPr>
              <w:suppressAutoHyphens w:val="0"/>
              <w:jc w:val="right"/>
              <w:rPr>
                <w:sz w:val="20"/>
                <w:lang w:eastAsia="en-US"/>
              </w:rPr>
            </w:pPr>
            <w:r w:rsidRPr="00F43371">
              <w:rPr>
                <w:sz w:val="20"/>
                <w:lang w:eastAsia="en-US"/>
              </w:rPr>
              <w:t>2,6</w:t>
            </w:r>
          </w:p>
        </w:tc>
        <w:tc>
          <w:tcPr>
            <w:tcW w:w="666" w:type="dxa"/>
            <w:tcBorders>
              <w:top w:val="nil"/>
              <w:left w:val="nil"/>
              <w:bottom w:val="single" w:sz="4" w:space="0" w:color="auto"/>
              <w:right w:val="single" w:sz="4" w:space="0" w:color="auto"/>
            </w:tcBorders>
            <w:shd w:val="clear" w:color="auto" w:fill="auto"/>
            <w:noWrap/>
            <w:vAlign w:val="bottom"/>
            <w:hideMark/>
          </w:tcPr>
          <w:p w14:paraId="5FD3C5B1" w14:textId="77777777" w:rsidR="00F43371" w:rsidRPr="00F43371" w:rsidRDefault="00F43371" w:rsidP="00F43371">
            <w:pPr>
              <w:suppressAutoHyphens w:val="0"/>
              <w:jc w:val="right"/>
              <w:rPr>
                <w:sz w:val="20"/>
                <w:lang w:eastAsia="en-US"/>
              </w:rPr>
            </w:pPr>
            <w:r w:rsidRPr="00F43371">
              <w:rPr>
                <w:sz w:val="20"/>
                <w:lang w:eastAsia="en-US"/>
              </w:rPr>
              <w:t>0,0</w:t>
            </w:r>
          </w:p>
        </w:tc>
        <w:tc>
          <w:tcPr>
            <w:tcW w:w="616" w:type="dxa"/>
            <w:tcBorders>
              <w:top w:val="single" w:sz="4" w:space="0" w:color="auto"/>
              <w:left w:val="nil"/>
              <w:bottom w:val="single" w:sz="4" w:space="0" w:color="auto"/>
              <w:right w:val="double" w:sz="6" w:space="0" w:color="auto"/>
            </w:tcBorders>
            <w:shd w:val="clear" w:color="auto" w:fill="auto"/>
            <w:noWrap/>
            <w:vAlign w:val="bottom"/>
            <w:hideMark/>
          </w:tcPr>
          <w:p w14:paraId="5A540C90" w14:textId="77777777" w:rsidR="00F43371" w:rsidRPr="00F43371" w:rsidRDefault="00F43371" w:rsidP="00F43371">
            <w:pPr>
              <w:suppressAutoHyphens w:val="0"/>
              <w:jc w:val="right"/>
              <w:rPr>
                <w:sz w:val="20"/>
                <w:lang w:eastAsia="en-US"/>
              </w:rPr>
            </w:pPr>
            <w:r w:rsidRPr="00F43371">
              <w:rPr>
                <w:sz w:val="20"/>
                <w:lang w:eastAsia="en-US"/>
              </w:rPr>
              <w:t>4,9</w:t>
            </w:r>
          </w:p>
        </w:tc>
      </w:tr>
      <w:tr w:rsidR="00F43371" w:rsidRPr="00F43371" w14:paraId="297F9DB1" w14:textId="77777777" w:rsidTr="006A6320">
        <w:trPr>
          <w:trHeight w:val="255"/>
          <w:jc w:val="center"/>
        </w:trPr>
        <w:tc>
          <w:tcPr>
            <w:tcW w:w="1880" w:type="dxa"/>
            <w:tcBorders>
              <w:top w:val="nil"/>
              <w:left w:val="double" w:sz="6" w:space="0" w:color="auto"/>
              <w:bottom w:val="single" w:sz="4" w:space="0" w:color="auto"/>
              <w:right w:val="single" w:sz="4" w:space="0" w:color="auto"/>
            </w:tcBorders>
            <w:shd w:val="clear" w:color="auto" w:fill="auto"/>
            <w:noWrap/>
            <w:vAlign w:val="bottom"/>
            <w:hideMark/>
          </w:tcPr>
          <w:p w14:paraId="014BDA20" w14:textId="77777777" w:rsidR="00F43371" w:rsidRPr="00F43371" w:rsidRDefault="00F43371" w:rsidP="00F43371">
            <w:pPr>
              <w:suppressAutoHyphens w:val="0"/>
              <w:jc w:val="center"/>
              <w:rPr>
                <w:sz w:val="20"/>
                <w:lang w:eastAsia="en-US"/>
              </w:rPr>
            </w:pPr>
            <w:r w:rsidRPr="00F43371">
              <w:rPr>
                <w:sz w:val="20"/>
                <w:lang w:eastAsia="en-US"/>
              </w:rPr>
              <w:t>10 175 212</w:t>
            </w:r>
          </w:p>
        </w:tc>
        <w:tc>
          <w:tcPr>
            <w:tcW w:w="916" w:type="dxa"/>
            <w:tcBorders>
              <w:top w:val="nil"/>
              <w:left w:val="nil"/>
              <w:bottom w:val="single" w:sz="4" w:space="0" w:color="auto"/>
              <w:right w:val="single" w:sz="4" w:space="0" w:color="auto"/>
            </w:tcBorders>
            <w:shd w:val="clear" w:color="auto" w:fill="auto"/>
            <w:noWrap/>
            <w:vAlign w:val="bottom"/>
            <w:hideMark/>
          </w:tcPr>
          <w:p w14:paraId="55FBBB84" w14:textId="77777777" w:rsidR="00F43371" w:rsidRPr="00F43371" w:rsidRDefault="00F43371" w:rsidP="00F43371">
            <w:pPr>
              <w:suppressAutoHyphens w:val="0"/>
              <w:jc w:val="right"/>
              <w:rPr>
                <w:sz w:val="20"/>
                <w:lang w:eastAsia="en-US"/>
              </w:rPr>
            </w:pPr>
            <w:r w:rsidRPr="00F43371">
              <w:rPr>
                <w:sz w:val="20"/>
                <w:lang w:eastAsia="en-US"/>
              </w:rPr>
              <w:t>0,27</w:t>
            </w:r>
          </w:p>
        </w:tc>
        <w:tc>
          <w:tcPr>
            <w:tcW w:w="666" w:type="dxa"/>
            <w:tcBorders>
              <w:top w:val="nil"/>
              <w:left w:val="nil"/>
              <w:bottom w:val="single" w:sz="4" w:space="0" w:color="auto"/>
              <w:right w:val="single" w:sz="4" w:space="0" w:color="auto"/>
            </w:tcBorders>
            <w:shd w:val="clear" w:color="auto" w:fill="auto"/>
            <w:noWrap/>
            <w:vAlign w:val="bottom"/>
            <w:hideMark/>
          </w:tcPr>
          <w:p w14:paraId="35559225" w14:textId="77777777" w:rsidR="00F43371" w:rsidRPr="00F43371" w:rsidRDefault="00F43371" w:rsidP="00F43371">
            <w:pPr>
              <w:suppressAutoHyphens w:val="0"/>
              <w:jc w:val="right"/>
              <w:rPr>
                <w:sz w:val="20"/>
                <w:lang w:eastAsia="en-US"/>
              </w:rPr>
            </w:pPr>
            <w:r w:rsidRPr="00F43371">
              <w:rPr>
                <w:sz w:val="20"/>
                <w:lang w:eastAsia="en-US"/>
              </w:rPr>
              <w:t>0,0</w:t>
            </w:r>
          </w:p>
        </w:tc>
        <w:tc>
          <w:tcPr>
            <w:tcW w:w="966" w:type="dxa"/>
            <w:tcBorders>
              <w:top w:val="nil"/>
              <w:left w:val="nil"/>
              <w:bottom w:val="single" w:sz="4" w:space="0" w:color="auto"/>
              <w:right w:val="single" w:sz="4" w:space="0" w:color="auto"/>
            </w:tcBorders>
            <w:shd w:val="clear" w:color="auto" w:fill="auto"/>
            <w:noWrap/>
            <w:vAlign w:val="bottom"/>
            <w:hideMark/>
          </w:tcPr>
          <w:p w14:paraId="2ED4568E" w14:textId="77777777" w:rsidR="00F43371" w:rsidRPr="00F43371" w:rsidRDefault="00F43371" w:rsidP="00F43371">
            <w:pPr>
              <w:suppressAutoHyphens w:val="0"/>
              <w:jc w:val="right"/>
              <w:rPr>
                <w:sz w:val="20"/>
                <w:lang w:eastAsia="en-US"/>
              </w:rPr>
            </w:pPr>
            <w:r w:rsidRPr="00F43371">
              <w:rPr>
                <w:sz w:val="20"/>
                <w:lang w:eastAsia="en-US"/>
              </w:rPr>
              <w:t>9,0</w:t>
            </w:r>
          </w:p>
        </w:tc>
        <w:tc>
          <w:tcPr>
            <w:tcW w:w="766" w:type="dxa"/>
            <w:tcBorders>
              <w:top w:val="nil"/>
              <w:left w:val="nil"/>
              <w:bottom w:val="single" w:sz="4" w:space="0" w:color="auto"/>
              <w:right w:val="single" w:sz="4" w:space="0" w:color="auto"/>
            </w:tcBorders>
            <w:shd w:val="clear" w:color="auto" w:fill="auto"/>
            <w:noWrap/>
            <w:vAlign w:val="bottom"/>
            <w:hideMark/>
          </w:tcPr>
          <w:p w14:paraId="23095982" w14:textId="77777777" w:rsidR="00F43371" w:rsidRPr="00F43371" w:rsidRDefault="00F43371" w:rsidP="00F43371">
            <w:pPr>
              <w:suppressAutoHyphens w:val="0"/>
              <w:jc w:val="right"/>
              <w:rPr>
                <w:sz w:val="20"/>
                <w:lang w:eastAsia="en-US"/>
              </w:rPr>
            </w:pPr>
            <w:r w:rsidRPr="00F43371">
              <w:rPr>
                <w:sz w:val="20"/>
                <w:lang w:eastAsia="en-US"/>
              </w:rPr>
              <w:t>33,2</w:t>
            </w:r>
          </w:p>
        </w:tc>
        <w:tc>
          <w:tcPr>
            <w:tcW w:w="666" w:type="dxa"/>
            <w:tcBorders>
              <w:top w:val="nil"/>
              <w:left w:val="nil"/>
              <w:bottom w:val="single" w:sz="4" w:space="0" w:color="auto"/>
              <w:right w:val="single" w:sz="4" w:space="0" w:color="auto"/>
            </w:tcBorders>
            <w:shd w:val="clear" w:color="auto" w:fill="auto"/>
            <w:noWrap/>
            <w:vAlign w:val="bottom"/>
            <w:hideMark/>
          </w:tcPr>
          <w:p w14:paraId="38BB947D" w14:textId="77777777" w:rsidR="00F43371" w:rsidRPr="00F43371" w:rsidRDefault="00F43371" w:rsidP="00F43371">
            <w:pPr>
              <w:suppressAutoHyphens w:val="0"/>
              <w:jc w:val="right"/>
              <w:rPr>
                <w:sz w:val="20"/>
                <w:lang w:eastAsia="en-US"/>
              </w:rPr>
            </w:pPr>
            <w:r w:rsidRPr="00F43371">
              <w:rPr>
                <w:sz w:val="20"/>
                <w:lang w:eastAsia="en-US"/>
              </w:rPr>
              <w:t>0,0</w:t>
            </w:r>
          </w:p>
        </w:tc>
        <w:tc>
          <w:tcPr>
            <w:tcW w:w="779" w:type="dxa"/>
            <w:tcBorders>
              <w:top w:val="nil"/>
              <w:left w:val="nil"/>
              <w:bottom w:val="single" w:sz="4" w:space="0" w:color="auto"/>
              <w:right w:val="single" w:sz="4" w:space="0" w:color="auto"/>
            </w:tcBorders>
            <w:shd w:val="clear" w:color="auto" w:fill="auto"/>
            <w:noWrap/>
            <w:vAlign w:val="bottom"/>
            <w:hideMark/>
          </w:tcPr>
          <w:p w14:paraId="0F3C4519" w14:textId="77777777" w:rsidR="00F43371" w:rsidRPr="00F43371" w:rsidRDefault="00F43371" w:rsidP="00F43371">
            <w:pPr>
              <w:suppressAutoHyphens w:val="0"/>
              <w:jc w:val="right"/>
              <w:rPr>
                <w:sz w:val="20"/>
                <w:lang w:eastAsia="en-US"/>
              </w:rPr>
            </w:pPr>
            <w:r w:rsidRPr="00F43371">
              <w:rPr>
                <w:sz w:val="20"/>
                <w:lang w:eastAsia="en-US"/>
              </w:rPr>
              <w:t>0,3</w:t>
            </w:r>
          </w:p>
        </w:tc>
        <w:tc>
          <w:tcPr>
            <w:tcW w:w="757" w:type="dxa"/>
            <w:tcBorders>
              <w:top w:val="nil"/>
              <w:left w:val="nil"/>
              <w:bottom w:val="single" w:sz="4" w:space="0" w:color="auto"/>
              <w:right w:val="single" w:sz="4" w:space="0" w:color="auto"/>
            </w:tcBorders>
            <w:shd w:val="clear" w:color="auto" w:fill="auto"/>
            <w:noWrap/>
            <w:vAlign w:val="bottom"/>
            <w:hideMark/>
          </w:tcPr>
          <w:p w14:paraId="163380B7" w14:textId="77777777" w:rsidR="00F43371" w:rsidRPr="00F43371" w:rsidRDefault="00F43371" w:rsidP="00F43371">
            <w:pPr>
              <w:suppressAutoHyphens w:val="0"/>
              <w:jc w:val="right"/>
              <w:rPr>
                <w:sz w:val="20"/>
                <w:lang w:eastAsia="en-US"/>
              </w:rPr>
            </w:pPr>
            <w:r w:rsidRPr="00F43371">
              <w:rPr>
                <w:sz w:val="20"/>
                <w:lang w:eastAsia="en-US"/>
              </w:rPr>
              <w:t>1,0</w:t>
            </w:r>
          </w:p>
        </w:tc>
        <w:tc>
          <w:tcPr>
            <w:tcW w:w="666" w:type="dxa"/>
            <w:tcBorders>
              <w:top w:val="nil"/>
              <w:left w:val="nil"/>
              <w:bottom w:val="single" w:sz="4" w:space="0" w:color="auto"/>
              <w:right w:val="single" w:sz="4" w:space="0" w:color="auto"/>
            </w:tcBorders>
            <w:shd w:val="clear" w:color="auto" w:fill="auto"/>
            <w:noWrap/>
            <w:vAlign w:val="bottom"/>
            <w:hideMark/>
          </w:tcPr>
          <w:p w14:paraId="50DD9B89" w14:textId="77777777" w:rsidR="00F43371" w:rsidRPr="00F43371" w:rsidRDefault="00F43371" w:rsidP="00F43371">
            <w:pPr>
              <w:suppressAutoHyphens w:val="0"/>
              <w:jc w:val="right"/>
              <w:rPr>
                <w:sz w:val="20"/>
                <w:lang w:eastAsia="en-US"/>
              </w:rPr>
            </w:pPr>
            <w:r w:rsidRPr="00F43371">
              <w:rPr>
                <w:sz w:val="20"/>
                <w:lang w:eastAsia="en-US"/>
              </w:rPr>
              <w:t>0,0</w:t>
            </w:r>
          </w:p>
        </w:tc>
        <w:tc>
          <w:tcPr>
            <w:tcW w:w="616" w:type="dxa"/>
            <w:tcBorders>
              <w:top w:val="nil"/>
              <w:left w:val="nil"/>
              <w:bottom w:val="single" w:sz="4" w:space="0" w:color="auto"/>
              <w:right w:val="double" w:sz="6" w:space="0" w:color="auto"/>
            </w:tcBorders>
            <w:shd w:val="clear" w:color="auto" w:fill="auto"/>
            <w:noWrap/>
            <w:vAlign w:val="bottom"/>
            <w:hideMark/>
          </w:tcPr>
          <w:p w14:paraId="60A4B34E" w14:textId="77777777" w:rsidR="00F43371" w:rsidRPr="00F43371" w:rsidRDefault="00F43371" w:rsidP="00F43371">
            <w:pPr>
              <w:suppressAutoHyphens w:val="0"/>
              <w:jc w:val="right"/>
              <w:rPr>
                <w:sz w:val="20"/>
                <w:lang w:eastAsia="en-US"/>
              </w:rPr>
            </w:pPr>
            <w:r w:rsidRPr="00F43371">
              <w:rPr>
                <w:sz w:val="20"/>
                <w:lang w:eastAsia="en-US"/>
              </w:rPr>
              <w:t>3,0</w:t>
            </w:r>
          </w:p>
        </w:tc>
      </w:tr>
      <w:tr w:rsidR="00F43371" w:rsidRPr="00F43371" w14:paraId="74C431C8" w14:textId="77777777" w:rsidTr="006A6320">
        <w:trPr>
          <w:trHeight w:val="255"/>
          <w:jc w:val="center"/>
        </w:trPr>
        <w:tc>
          <w:tcPr>
            <w:tcW w:w="1880" w:type="dxa"/>
            <w:tcBorders>
              <w:top w:val="nil"/>
              <w:left w:val="double" w:sz="6" w:space="0" w:color="auto"/>
              <w:bottom w:val="single" w:sz="4" w:space="0" w:color="auto"/>
              <w:right w:val="single" w:sz="4" w:space="0" w:color="auto"/>
            </w:tcBorders>
            <w:shd w:val="clear" w:color="auto" w:fill="auto"/>
            <w:noWrap/>
            <w:vAlign w:val="bottom"/>
            <w:hideMark/>
          </w:tcPr>
          <w:p w14:paraId="1FD1476D" w14:textId="77777777" w:rsidR="00F43371" w:rsidRPr="00F43371" w:rsidRDefault="00F43371" w:rsidP="00F43371">
            <w:pPr>
              <w:suppressAutoHyphens w:val="0"/>
              <w:jc w:val="center"/>
              <w:rPr>
                <w:sz w:val="20"/>
                <w:lang w:eastAsia="en-US"/>
              </w:rPr>
            </w:pPr>
            <w:r w:rsidRPr="00F43371">
              <w:rPr>
                <w:sz w:val="20"/>
                <w:lang w:eastAsia="en-US"/>
              </w:rPr>
              <w:t>10 191 212</w:t>
            </w:r>
          </w:p>
        </w:tc>
        <w:tc>
          <w:tcPr>
            <w:tcW w:w="916" w:type="dxa"/>
            <w:tcBorders>
              <w:top w:val="nil"/>
              <w:left w:val="nil"/>
              <w:bottom w:val="single" w:sz="4" w:space="0" w:color="auto"/>
              <w:right w:val="single" w:sz="4" w:space="0" w:color="auto"/>
            </w:tcBorders>
            <w:shd w:val="clear" w:color="auto" w:fill="auto"/>
            <w:noWrap/>
            <w:vAlign w:val="bottom"/>
            <w:hideMark/>
          </w:tcPr>
          <w:p w14:paraId="3AADD5F2" w14:textId="77777777" w:rsidR="00F43371" w:rsidRPr="00F43371" w:rsidRDefault="00F43371" w:rsidP="00F43371">
            <w:pPr>
              <w:suppressAutoHyphens w:val="0"/>
              <w:jc w:val="right"/>
              <w:rPr>
                <w:sz w:val="20"/>
                <w:lang w:eastAsia="en-US"/>
              </w:rPr>
            </w:pPr>
            <w:r w:rsidRPr="00F43371">
              <w:rPr>
                <w:sz w:val="20"/>
                <w:lang w:eastAsia="en-US"/>
              </w:rPr>
              <w:t>9,93</w:t>
            </w:r>
          </w:p>
        </w:tc>
        <w:tc>
          <w:tcPr>
            <w:tcW w:w="666" w:type="dxa"/>
            <w:tcBorders>
              <w:top w:val="nil"/>
              <w:left w:val="nil"/>
              <w:bottom w:val="single" w:sz="4" w:space="0" w:color="auto"/>
              <w:right w:val="single" w:sz="4" w:space="0" w:color="auto"/>
            </w:tcBorders>
            <w:shd w:val="clear" w:color="auto" w:fill="auto"/>
            <w:noWrap/>
            <w:vAlign w:val="bottom"/>
            <w:hideMark/>
          </w:tcPr>
          <w:p w14:paraId="39F58B57" w14:textId="77777777" w:rsidR="00F43371" w:rsidRPr="00F43371" w:rsidRDefault="00F43371" w:rsidP="00F43371">
            <w:pPr>
              <w:suppressAutoHyphens w:val="0"/>
              <w:jc w:val="right"/>
              <w:rPr>
                <w:sz w:val="20"/>
                <w:lang w:eastAsia="en-US"/>
              </w:rPr>
            </w:pPr>
            <w:r w:rsidRPr="00F43371">
              <w:rPr>
                <w:sz w:val="20"/>
                <w:lang w:eastAsia="en-US"/>
              </w:rPr>
              <w:t>0,4</w:t>
            </w:r>
          </w:p>
        </w:tc>
        <w:tc>
          <w:tcPr>
            <w:tcW w:w="966" w:type="dxa"/>
            <w:tcBorders>
              <w:top w:val="nil"/>
              <w:left w:val="nil"/>
              <w:bottom w:val="single" w:sz="4" w:space="0" w:color="auto"/>
              <w:right w:val="single" w:sz="4" w:space="0" w:color="auto"/>
            </w:tcBorders>
            <w:shd w:val="clear" w:color="auto" w:fill="auto"/>
            <w:noWrap/>
            <w:vAlign w:val="bottom"/>
            <w:hideMark/>
          </w:tcPr>
          <w:p w14:paraId="1BEF6E10" w14:textId="77777777" w:rsidR="00F43371" w:rsidRPr="00F43371" w:rsidRDefault="00F43371" w:rsidP="00F43371">
            <w:pPr>
              <w:suppressAutoHyphens w:val="0"/>
              <w:jc w:val="right"/>
              <w:rPr>
                <w:sz w:val="20"/>
                <w:lang w:eastAsia="en-US"/>
              </w:rPr>
            </w:pPr>
            <w:r w:rsidRPr="00F43371">
              <w:rPr>
                <w:sz w:val="20"/>
                <w:lang w:eastAsia="en-US"/>
              </w:rPr>
              <w:t>2743,2</w:t>
            </w:r>
          </w:p>
        </w:tc>
        <w:tc>
          <w:tcPr>
            <w:tcW w:w="766" w:type="dxa"/>
            <w:tcBorders>
              <w:top w:val="nil"/>
              <w:left w:val="nil"/>
              <w:bottom w:val="single" w:sz="4" w:space="0" w:color="auto"/>
              <w:right w:val="single" w:sz="4" w:space="0" w:color="auto"/>
            </w:tcBorders>
            <w:shd w:val="clear" w:color="auto" w:fill="auto"/>
            <w:noWrap/>
            <w:vAlign w:val="bottom"/>
            <w:hideMark/>
          </w:tcPr>
          <w:p w14:paraId="4B5E0D0A" w14:textId="77777777" w:rsidR="00F43371" w:rsidRPr="00F43371" w:rsidRDefault="00F43371" w:rsidP="00F43371">
            <w:pPr>
              <w:suppressAutoHyphens w:val="0"/>
              <w:jc w:val="right"/>
              <w:rPr>
                <w:sz w:val="20"/>
                <w:lang w:eastAsia="en-US"/>
              </w:rPr>
            </w:pPr>
            <w:r w:rsidRPr="00F43371">
              <w:rPr>
                <w:sz w:val="20"/>
                <w:lang w:eastAsia="en-US"/>
              </w:rPr>
              <w:t>276,2</w:t>
            </w:r>
          </w:p>
        </w:tc>
        <w:tc>
          <w:tcPr>
            <w:tcW w:w="666" w:type="dxa"/>
            <w:tcBorders>
              <w:top w:val="nil"/>
              <w:left w:val="nil"/>
              <w:bottom w:val="single" w:sz="4" w:space="0" w:color="auto"/>
              <w:right w:val="single" w:sz="4" w:space="0" w:color="auto"/>
            </w:tcBorders>
            <w:shd w:val="clear" w:color="auto" w:fill="auto"/>
            <w:noWrap/>
            <w:vAlign w:val="bottom"/>
            <w:hideMark/>
          </w:tcPr>
          <w:p w14:paraId="72271F6F" w14:textId="77777777" w:rsidR="00F43371" w:rsidRPr="00F43371" w:rsidRDefault="00F43371" w:rsidP="00F43371">
            <w:pPr>
              <w:suppressAutoHyphens w:val="0"/>
              <w:jc w:val="right"/>
              <w:rPr>
                <w:sz w:val="20"/>
                <w:lang w:eastAsia="en-US"/>
              </w:rPr>
            </w:pPr>
            <w:r w:rsidRPr="00F43371">
              <w:rPr>
                <w:sz w:val="20"/>
                <w:lang w:eastAsia="en-US"/>
              </w:rPr>
              <w:t>0,8</w:t>
            </w:r>
          </w:p>
        </w:tc>
        <w:tc>
          <w:tcPr>
            <w:tcW w:w="779" w:type="dxa"/>
            <w:tcBorders>
              <w:top w:val="nil"/>
              <w:left w:val="nil"/>
              <w:bottom w:val="single" w:sz="4" w:space="0" w:color="auto"/>
              <w:right w:val="single" w:sz="4" w:space="0" w:color="auto"/>
            </w:tcBorders>
            <w:shd w:val="clear" w:color="auto" w:fill="auto"/>
            <w:noWrap/>
            <w:vAlign w:val="bottom"/>
            <w:hideMark/>
          </w:tcPr>
          <w:p w14:paraId="61EDC741" w14:textId="77777777" w:rsidR="00F43371" w:rsidRPr="00F43371" w:rsidRDefault="00F43371" w:rsidP="00F43371">
            <w:pPr>
              <w:suppressAutoHyphens w:val="0"/>
              <w:jc w:val="right"/>
              <w:rPr>
                <w:sz w:val="20"/>
                <w:lang w:eastAsia="en-US"/>
              </w:rPr>
            </w:pPr>
            <w:r w:rsidRPr="00F43371">
              <w:rPr>
                <w:sz w:val="20"/>
                <w:lang w:eastAsia="en-US"/>
              </w:rPr>
              <w:t>51,0</w:t>
            </w:r>
          </w:p>
        </w:tc>
        <w:tc>
          <w:tcPr>
            <w:tcW w:w="757" w:type="dxa"/>
            <w:tcBorders>
              <w:top w:val="nil"/>
              <w:left w:val="nil"/>
              <w:bottom w:val="single" w:sz="4" w:space="0" w:color="auto"/>
              <w:right w:val="single" w:sz="4" w:space="0" w:color="auto"/>
            </w:tcBorders>
            <w:shd w:val="clear" w:color="auto" w:fill="auto"/>
            <w:noWrap/>
            <w:vAlign w:val="bottom"/>
            <w:hideMark/>
          </w:tcPr>
          <w:p w14:paraId="7A01F209" w14:textId="77777777" w:rsidR="00F43371" w:rsidRPr="00F43371" w:rsidRDefault="00F43371" w:rsidP="00F43371">
            <w:pPr>
              <w:suppressAutoHyphens w:val="0"/>
              <w:jc w:val="right"/>
              <w:rPr>
                <w:sz w:val="20"/>
                <w:lang w:eastAsia="en-US"/>
              </w:rPr>
            </w:pPr>
            <w:r w:rsidRPr="00F43371">
              <w:rPr>
                <w:sz w:val="20"/>
                <w:lang w:eastAsia="en-US"/>
              </w:rPr>
              <w:t>5,1</w:t>
            </w:r>
          </w:p>
        </w:tc>
        <w:tc>
          <w:tcPr>
            <w:tcW w:w="666" w:type="dxa"/>
            <w:tcBorders>
              <w:top w:val="nil"/>
              <w:left w:val="nil"/>
              <w:bottom w:val="single" w:sz="4" w:space="0" w:color="auto"/>
              <w:right w:val="single" w:sz="4" w:space="0" w:color="auto"/>
            </w:tcBorders>
            <w:shd w:val="clear" w:color="auto" w:fill="auto"/>
            <w:noWrap/>
            <w:vAlign w:val="bottom"/>
            <w:hideMark/>
          </w:tcPr>
          <w:p w14:paraId="37AF32EA" w14:textId="77777777" w:rsidR="00F43371" w:rsidRPr="00F43371" w:rsidRDefault="00F43371" w:rsidP="00F43371">
            <w:pPr>
              <w:suppressAutoHyphens w:val="0"/>
              <w:jc w:val="right"/>
              <w:rPr>
                <w:sz w:val="20"/>
                <w:lang w:eastAsia="en-US"/>
              </w:rPr>
            </w:pPr>
            <w:r w:rsidRPr="00F43371">
              <w:rPr>
                <w:sz w:val="20"/>
                <w:lang w:eastAsia="en-US"/>
              </w:rPr>
              <w:t>0,6</w:t>
            </w:r>
          </w:p>
        </w:tc>
        <w:tc>
          <w:tcPr>
            <w:tcW w:w="616" w:type="dxa"/>
            <w:tcBorders>
              <w:top w:val="nil"/>
              <w:left w:val="nil"/>
              <w:bottom w:val="single" w:sz="4" w:space="0" w:color="auto"/>
              <w:right w:val="double" w:sz="6" w:space="0" w:color="auto"/>
            </w:tcBorders>
            <w:shd w:val="clear" w:color="auto" w:fill="auto"/>
            <w:noWrap/>
            <w:vAlign w:val="bottom"/>
            <w:hideMark/>
          </w:tcPr>
          <w:p w14:paraId="5741075C" w14:textId="77777777" w:rsidR="00F43371" w:rsidRPr="00F43371" w:rsidRDefault="00F43371" w:rsidP="00F43371">
            <w:pPr>
              <w:suppressAutoHyphens w:val="0"/>
              <w:jc w:val="right"/>
              <w:rPr>
                <w:sz w:val="20"/>
                <w:lang w:eastAsia="en-US"/>
              </w:rPr>
            </w:pPr>
            <w:r w:rsidRPr="00F43371">
              <w:rPr>
                <w:sz w:val="20"/>
                <w:lang w:eastAsia="en-US"/>
              </w:rPr>
              <w:t>1,9</w:t>
            </w:r>
          </w:p>
        </w:tc>
      </w:tr>
      <w:tr w:rsidR="00F43371" w:rsidRPr="00F43371" w14:paraId="397FC66C" w14:textId="77777777" w:rsidTr="006A6320">
        <w:trPr>
          <w:trHeight w:val="255"/>
          <w:jc w:val="center"/>
        </w:trPr>
        <w:tc>
          <w:tcPr>
            <w:tcW w:w="1880" w:type="dxa"/>
            <w:tcBorders>
              <w:top w:val="nil"/>
              <w:left w:val="double" w:sz="6" w:space="0" w:color="auto"/>
              <w:bottom w:val="single" w:sz="4" w:space="0" w:color="auto"/>
              <w:right w:val="single" w:sz="4" w:space="0" w:color="auto"/>
            </w:tcBorders>
            <w:shd w:val="clear" w:color="auto" w:fill="auto"/>
            <w:noWrap/>
            <w:vAlign w:val="bottom"/>
            <w:hideMark/>
          </w:tcPr>
          <w:p w14:paraId="25B6ABEF" w14:textId="77777777" w:rsidR="00F43371" w:rsidRPr="00F43371" w:rsidRDefault="00F43371" w:rsidP="00F43371">
            <w:pPr>
              <w:suppressAutoHyphens w:val="0"/>
              <w:jc w:val="center"/>
              <w:rPr>
                <w:sz w:val="20"/>
                <w:lang w:eastAsia="en-US"/>
              </w:rPr>
            </w:pPr>
            <w:r w:rsidRPr="00F43371">
              <w:rPr>
                <w:sz w:val="20"/>
                <w:lang w:eastAsia="en-US"/>
              </w:rPr>
              <w:t>10 196 212</w:t>
            </w:r>
          </w:p>
        </w:tc>
        <w:tc>
          <w:tcPr>
            <w:tcW w:w="916" w:type="dxa"/>
            <w:tcBorders>
              <w:top w:val="nil"/>
              <w:left w:val="nil"/>
              <w:bottom w:val="single" w:sz="4" w:space="0" w:color="auto"/>
              <w:right w:val="single" w:sz="4" w:space="0" w:color="auto"/>
            </w:tcBorders>
            <w:shd w:val="clear" w:color="auto" w:fill="auto"/>
            <w:noWrap/>
            <w:vAlign w:val="bottom"/>
            <w:hideMark/>
          </w:tcPr>
          <w:p w14:paraId="6BEEC76A" w14:textId="77777777" w:rsidR="00F43371" w:rsidRPr="00F43371" w:rsidRDefault="00F43371" w:rsidP="00F43371">
            <w:pPr>
              <w:suppressAutoHyphens w:val="0"/>
              <w:jc w:val="right"/>
              <w:rPr>
                <w:sz w:val="20"/>
                <w:lang w:eastAsia="en-US"/>
              </w:rPr>
            </w:pPr>
            <w:r w:rsidRPr="00F43371">
              <w:rPr>
                <w:sz w:val="20"/>
                <w:lang w:eastAsia="en-US"/>
              </w:rPr>
              <w:t>225,03</w:t>
            </w:r>
          </w:p>
        </w:tc>
        <w:tc>
          <w:tcPr>
            <w:tcW w:w="666" w:type="dxa"/>
            <w:tcBorders>
              <w:top w:val="nil"/>
              <w:left w:val="nil"/>
              <w:bottom w:val="single" w:sz="4" w:space="0" w:color="auto"/>
              <w:right w:val="single" w:sz="4" w:space="0" w:color="auto"/>
            </w:tcBorders>
            <w:shd w:val="clear" w:color="auto" w:fill="auto"/>
            <w:noWrap/>
            <w:vAlign w:val="bottom"/>
            <w:hideMark/>
          </w:tcPr>
          <w:p w14:paraId="4265144F" w14:textId="77777777" w:rsidR="00F43371" w:rsidRPr="00F43371" w:rsidRDefault="00F43371" w:rsidP="00F43371">
            <w:pPr>
              <w:suppressAutoHyphens w:val="0"/>
              <w:jc w:val="right"/>
              <w:rPr>
                <w:sz w:val="20"/>
                <w:lang w:eastAsia="en-US"/>
              </w:rPr>
            </w:pPr>
            <w:r w:rsidRPr="00F43371">
              <w:rPr>
                <w:sz w:val="20"/>
                <w:lang w:eastAsia="en-US"/>
              </w:rPr>
              <w:t>7,9</w:t>
            </w:r>
          </w:p>
        </w:tc>
        <w:tc>
          <w:tcPr>
            <w:tcW w:w="966" w:type="dxa"/>
            <w:tcBorders>
              <w:top w:val="nil"/>
              <w:left w:val="nil"/>
              <w:bottom w:val="single" w:sz="4" w:space="0" w:color="auto"/>
              <w:right w:val="single" w:sz="4" w:space="0" w:color="auto"/>
            </w:tcBorders>
            <w:shd w:val="clear" w:color="auto" w:fill="auto"/>
            <w:noWrap/>
            <w:vAlign w:val="bottom"/>
            <w:hideMark/>
          </w:tcPr>
          <w:p w14:paraId="3AC8FCA2" w14:textId="77777777" w:rsidR="00F43371" w:rsidRPr="00F43371" w:rsidRDefault="00F43371" w:rsidP="00F43371">
            <w:pPr>
              <w:suppressAutoHyphens w:val="0"/>
              <w:jc w:val="right"/>
              <w:rPr>
                <w:sz w:val="20"/>
                <w:lang w:eastAsia="en-US"/>
              </w:rPr>
            </w:pPr>
            <w:r w:rsidRPr="00F43371">
              <w:rPr>
                <w:sz w:val="20"/>
                <w:lang w:eastAsia="en-US"/>
              </w:rPr>
              <w:t>45320,3</w:t>
            </w:r>
          </w:p>
        </w:tc>
        <w:tc>
          <w:tcPr>
            <w:tcW w:w="766" w:type="dxa"/>
            <w:tcBorders>
              <w:top w:val="nil"/>
              <w:left w:val="nil"/>
              <w:bottom w:val="single" w:sz="4" w:space="0" w:color="auto"/>
              <w:right w:val="single" w:sz="4" w:space="0" w:color="auto"/>
            </w:tcBorders>
            <w:shd w:val="clear" w:color="auto" w:fill="auto"/>
            <w:noWrap/>
            <w:vAlign w:val="bottom"/>
            <w:hideMark/>
          </w:tcPr>
          <w:p w14:paraId="4B9095D6" w14:textId="77777777" w:rsidR="00F43371" w:rsidRPr="00F43371" w:rsidRDefault="00F43371" w:rsidP="00F43371">
            <w:pPr>
              <w:suppressAutoHyphens w:val="0"/>
              <w:jc w:val="right"/>
              <w:rPr>
                <w:sz w:val="20"/>
                <w:lang w:eastAsia="en-US"/>
              </w:rPr>
            </w:pPr>
            <w:r w:rsidRPr="00F43371">
              <w:rPr>
                <w:sz w:val="20"/>
                <w:lang w:eastAsia="en-US"/>
              </w:rPr>
              <w:t>201,4</w:t>
            </w:r>
          </w:p>
        </w:tc>
        <w:tc>
          <w:tcPr>
            <w:tcW w:w="666" w:type="dxa"/>
            <w:tcBorders>
              <w:top w:val="nil"/>
              <w:left w:val="nil"/>
              <w:bottom w:val="single" w:sz="4" w:space="0" w:color="auto"/>
              <w:right w:val="single" w:sz="4" w:space="0" w:color="auto"/>
            </w:tcBorders>
            <w:shd w:val="clear" w:color="auto" w:fill="auto"/>
            <w:noWrap/>
            <w:vAlign w:val="bottom"/>
            <w:hideMark/>
          </w:tcPr>
          <w:p w14:paraId="04D11B6C" w14:textId="77777777" w:rsidR="00F43371" w:rsidRPr="00F43371" w:rsidRDefault="00F43371" w:rsidP="00F43371">
            <w:pPr>
              <w:suppressAutoHyphens w:val="0"/>
              <w:jc w:val="right"/>
              <w:rPr>
                <w:sz w:val="20"/>
                <w:lang w:eastAsia="en-US"/>
              </w:rPr>
            </w:pPr>
            <w:r w:rsidRPr="00F43371">
              <w:rPr>
                <w:sz w:val="20"/>
                <w:lang w:eastAsia="en-US"/>
              </w:rPr>
              <w:t>12,9</w:t>
            </w:r>
          </w:p>
        </w:tc>
        <w:tc>
          <w:tcPr>
            <w:tcW w:w="779" w:type="dxa"/>
            <w:tcBorders>
              <w:top w:val="nil"/>
              <w:left w:val="nil"/>
              <w:bottom w:val="single" w:sz="4" w:space="0" w:color="auto"/>
              <w:right w:val="single" w:sz="4" w:space="0" w:color="auto"/>
            </w:tcBorders>
            <w:shd w:val="clear" w:color="auto" w:fill="auto"/>
            <w:noWrap/>
            <w:vAlign w:val="bottom"/>
            <w:hideMark/>
          </w:tcPr>
          <w:p w14:paraId="6515A831" w14:textId="77777777" w:rsidR="00F43371" w:rsidRPr="00F43371" w:rsidRDefault="00F43371" w:rsidP="00F43371">
            <w:pPr>
              <w:suppressAutoHyphens w:val="0"/>
              <w:jc w:val="right"/>
              <w:rPr>
                <w:sz w:val="20"/>
                <w:lang w:eastAsia="en-US"/>
              </w:rPr>
            </w:pPr>
            <w:r w:rsidRPr="00F43371">
              <w:rPr>
                <w:sz w:val="20"/>
                <w:lang w:eastAsia="en-US"/>
              </w:rPr>
              <w:t>1155,6</w:t>
            </w:r>
          </w:p>
        </w:tc>
        <w:tc>
          <w:tcPr>
            <w:tcW w:w="757" w:type="dxa"/>
            <w:tcBorders>
              <w:top w:val="nil"/>
              <w:left w:val="nil"/>
              <w:bottom w:val="single" w:sz="4" w:space="0" w:color="auto"/>
              <w:right w:val="single" w:sz="4" w:space="0" w:color="auto"/>
            </w:tcBorders>
            <w:shd w:val="clear" w:color="auto" w:fill="auto"/>
            <w:noWrap/>
            <w:vAlign w:val="bottom"/>
            <w:hideMark/>
          </w:tcPr>
          <w:p w14:paraId="0AE25538" w14:textId="77777777" w:rsidR="00F43371" w:rsidRPr="00F43371" w:rsidRDefault="00F43371" w:rsidP="00F43371">
            <w:pPr>
              <w:suppressAutoHyphens w:val="0"/>
              <w:jc w:val="right"/>
              <w:rPr>
                <w:sz w:val="20"/>
                <w:lang w:eastAsia="en-US"/>
              </w:rPr>
            </w:pPr>
            <w:r w:rsidRPr="00F43371">
              <w:rPr>
                <w:sz w:val="20"/>
                <w:lang w:eastAsia="en-US"/>
              </w:rPr>
              <w:t>5,1</w:t>
            </w:r>
          </w:p>
        </w:tc>
        <w:tc>
          <w:tcPr>
            <w:tcW w:w="666" w:type="dxa"/>
            <w:tcBorders>
              <w:top w:val="nil"/>
              <w:left w:val="nil"/>
              <w:bottom w:val="single" w:sz="4" w:space="0" w:color="auto"/>
              <w:right w:val="single" w:sz="4" w:space="0" w:color="auto"/>
            </w:tcBorders>
            <w:shd w:val="clear" w:color="auto" w:fill="auto"/>
            <w:noWrap/>
            <w:vAlign w:val="bottom"/>
            <w:hideMark/>
          </w:tcPr>
          <w:p w14:paraId="27EBEAA9" w14:textId="77777777" w:rsidR="00F43371" w:rsidRPr="00F43371" w:rsidRDefault="00F43371" w:rsidP="00F43371">
            <w:pPr>
              <w:suppressAutoHyphens w:val="0"/>
              <w:jc w:val="right"/>
              <w:rPr>
                <w:sz w:val="20"/>
                <w:lang w:eastAsia="en-US"/>
              </w:rPr>
            </w:pPr>
            <w:r w:rsidRPr="00F43371">
              <w:rPr>
                <w:sz w:val="20"/>
                <w:lang w:eastAsia="en-US"/>
              </w:rPr>
              <w:t>13,2</w:t>
            </w:r>
          </w:p>
        </w:tc>
        <w:tc>
          <w:tcPr>
            <w:tcW w:w="616" w:type="dxa"/>
            <w:tcBorders>
              <w:top w:val="nil"/>
              <w:left w:val="nil"/>
              <w:bottom w:val="single" w:sz="4" w:space="0" w:color="auto"/>
              <w:right w:val="double" w:sz="6" w:space="0" w:color="auto"/>
            </w:tcBorders>
            <w:shd w:val="clear" w:color="auto" w:fill="auto"/>
            <w:noWrap/>
            <w:vAlign w:val="bottom"/>
            <w:hideMark/>
          </w:tcPr>
          <w:p w14:paraId="20961A68" w14:textId="77777777" w:rsidR="00F43371" w:rsidRPr="00F43371" w:rsidRDefault="00F43371" w:rsidP="00F43371">
            <w:pPr>
              <w:suppressAutoHyphens w:val="0"/>
              <w:jc w:val="right"/>
              <w:rPr>
                <w:sz w:val="20"/>
                <w:lang w:eastAsia="en-US"/>
              </w:rPr>
            </w:pPr>
            <w:r w:rsidRPr="00F43371">
              <w:rPr>
                <w:sz w:val="20"/>
                <w:lang w:eastAsia="en-US"/>
              </w:rPr>
              <w:t>2,5</w:t>
            </w:r>
          </w:p>
        </w:tc>
      </w:tr>
      <w:tr w:rsidR="00F43371" w:rsidRPr="00F43371" w14:paraId="5D668E0D" w14:textId="77777777" w:rsidTr="006A6320">
        <w:trPr>
          <w:trHeight w:val="255"/>
          <w:jc w:val="center"/>
        </w:trPr>
        <w:tc>
          <w:tcPr>
            <w:tcW w:w="1880" w:type="dxa"/>
            <w:tcBorders>
              <w:top w:val="nil"/>
              <w:left w:val="double" w:sz="6" w:space="0" w:color="auto"/>
              <w:bottom w:val="single" w:sz="4" w:space="0" w:color="auto"/>
              <w:right w:val="single" w:sz="4" w:space="0" w:color="auto"/>
            </w:tcBorders>
            <w:shd w:val="clear" w:color="auto" w:fill="auto"/>
            <w:noWrap/>
            <w:vAlign w:val="bottom"/>
            <w:hideMark/>
          </w:tcPr>
          <w:p w14:paraId="75EBF160" w14:textId="77777777" w:rsidR="00F43371" w:rsidRPr="00F43371" w:rsidRDefault="00F43371" w:rsidP="00F43371">
            <w:pPr>
              <w:suppressAutoHyphens w:val="0"/>
              <w:jc w:val="center"/>
              <w:rPr>
                <w:sz w:val="20"/>
                <w:lang w:eastAsia="en-US"/>
              </w:rPr>
            </w:pPr>
            <w:r w:rsidRPr="00F43371">
              <w:rPr>
                <w:sz w:val="20"/>
                <w:lang w:eastAsia="en-US"/>
              </w:rPr>
              <w:t>10 215 212</w:t>
            </w:r>
          </w:p>
        </w:tc>
        <w:tc>
          <w:tcPr>
            <w:tcW w:w="916" w:type="dxa"/>
            <w:tcBorders>
              <w:top w:val="nil"/>
              <w:left w:val="nil"/>
              <w:bottom w:val="single" w:sz="4" w:space="0" w:color="auto"/>
              <w:right w:val="single" w:sz="4" w:space="0" w:color="auto"/>
            </w:tcBorders>
            <w:shd w:val="clear" w:color="auto" w:fill="auto"/>
            <w:noWrap/>
            <w:vAlign w:val="bottom"/>
            <w:hideMark/>
          </w:tcPr>
          <w:p w14:paraId="7797EF66" w14:textId="77777777" w:rsidR="00F43371" w:rsidRPr="00F43371" w:rsidRDefault="00F43371" w:rsidP="00F43371">
            <w:pPr>
              <w:suppressAutoHyphens w:val="0"/>
              <w:jc w:val="right"/>
              <w:rPr>
                <w:sz w:val="20"/>
                <w:lang w:eastAsia="en-US"/>
              </w:rPr>
            </w:pPr>
            <w:r w:rsidRPr="00F43371">
              <w:rPr>
                <w:sz w:val="20"/>
                <w:lang w:eastAsia="en-US"/>
              </w:rPr>
              <w:t>31,13</w:t>
            </w:r>
          </w:p>
        </w:tc>
        <w:tc>
          <w:tcPr>
            <w:tcW w:w="666" w:type="dxa"/>
            <w:tcBorders>
              <w:top w:val="nil"/>
              <w:left w:val="nil"/>
              <w:bottom w:val="single" w:sz="4" w:space="0" w:color="auto"/>
              <w:right w:val="single" w:sz="4" w:space="0" w:color="auto"/>
            </w:tcBorders>
            <w:shd w:val="clear" w:color="auto" w:fill="auto"/>
            <w:noWrap/>
            <w:vAlign w:val="bottom"/>
            <w:hideMark/>
          </w:tcPr>
          <w:p w14:paraId="1AC82241" w14:textId="77777777" w:rsidR="00F43371" w:rsidRPr="00F43371" w:rsidRDefault="00F43371" w:rsidP="00F43371">
            <w:pPr>
              <w:suppressAutoHyphens w:val="0"/>
              <w:jc w:val="right"/>
              <w:rPr>
                <w:sz w:val="20"/>
                <w:lang w:eastAsia="en-US"/>
              </w:rPr>
            </w:pPr>
            <w:r w:rsidRPr="00F43371">
              <w:rPr>
                <w:sz w:val="20"/>
                <w:lang w:eastAsia="en-US"/>
              </w:rPr>
              <w:t>1,1</w:t>
            </w:r>
          </w:p>
        </w:tc>
        <w:tc>
          <w:tcPr>
            <w:tcW w:w="966" w:type="dxa"/>
            <w:tcBorders>
              <w:top w:val="nil"/>
              <w:left w:val="nil"/>
              <w:bottom w:val="single" w:sz="4" w:space="0" w:color="auto"/>
              <w:right w:val="single" w:sz="4" w:space="0" w:color="auto"/>
            </w:tcBorders>
            <w:shd w:val="clear" w:color="auto" w:fill="auto"/>
            <w:noWrap/>
            <w:vAlign w:val="bottom"/>
            <w:hideMark/>
          </w:tcPr>
          <w:p w14:paraId="0AD6D761" w14:textId="77777777" w:rsidR="00F43371" w:rsidRPr="00F43371" w:rsidRDefault="00F43371" w:rsidP="00F43371">
            <w:pPr>
              <w:suppressAutoHyphens w:val="0"/>
              <w:jc w:val="right"/>
              <w:rPr>
                <w:sz w:val="20"/>
                <w:lang w:eastAsia="en-US"/>
              </w:rPr>
            </w:pPr>
            <w:r w:rsidRPr="00F43371">
              <w:rPr>
                <w:sz w:val="20"/>
                <w:lang w:eastAsia="en-US"/>
              </w:rPr>
              <w:t>5912,7</w:t>
            </w:r>
          </w:p>
        </w:tc>
        <w:tc>
          <w:tcPr>
            <w:tcW w:w="766" w:type="dxa"/>
            <w:tcBorders>
              <w:top w:val="nil"/>
              <w:left w:val="nil"/>
              <w:bottom w:val="single" w:sz="4" w:space="0" w:color="auto"/>
              <w:right w:val="single" w:sz="4" w:space="0" w:color="auto"/>
            </w:tcBorders>
            <w:shd w:val="clear" w:color="auto" w:fill="auto"/>
            <w:noWrap/>
            <w:vAlign w:val="bottom"/>
            <w:hideMark/>
          </w:tcPr>
          <w:p w14:paraId="6F116DD1" w14:textId="77777777" w:rsidR="00F43371" w:rsidRPr="00F43371" w:rsidRDefault="00F43371" w:rsidP="00F43371">
            <w:pPr>
              <w:suppressAutoHyphens w:val="0"/>
              <w:jc w:val="right"/>
              <w:rPr>
                <w:sz w:val="20"/>
                <w:lang w:eastAsia="en-US"/>
              </w:rPr>
            </w:pPr>
            <w:r w:rsidRPr="00F43371">
              <w:rPr>
                <w:sz w:val="20"/>
                <w:lang w:eastAsia="en-US"/>
              </w:rPr>
              <w:t>189,9</w:t>
            </w:r>
          </w:p>
        </w:tc>
        <w:tc>
          <w:tcPr>
            <w:tcW w:w="666" w:type="dxa"/>
            <w:tcBorders>
              <w:top w:val="nil"/>
              <w:left w:val="nil"/>
              <w:bottom w:val="single" w:sz="4" w:space="0" w:color="auto"/>
              <w:right w:val="single" w:sz="4" w:space="0" w:color="auto"/>
            </w:tcBorders>
            <w:shd w:val="clear" w:color="auto" w:fill="auto"/>
            <w:noWrap/>
            <w:vAlign w:val="bottom"/>
            <w:hideMark/>
          </w:tcPr>
          <w:p w14:paraId="0AAED301" w14:textId="77777777" w:rsidR="00F43371" w:rsidRPr="00F43371" w:rsidRDefault="00F43371" w:rsidP="00F43371">
            <w:pPr>
              <w:suppressAutoHyphens w:val="0"/>
              <w:jc w:val="right"/>
              <w:rPr>
                <w:sz w:val="20"/>
                <w:lang w:eastAsia="en-US"/>
              </w:rPr>
            </w:pPr>
            <w:r w:rsidRPr="00F43371">
              <w:rPr>
                <w:sz w:val="20"/>
                <w:lang w:eastAsia="en-US"/>
              </w:rPr>
              <w:t>1,7</w:t>
            </w:r>
          </w:p>
        </w:tc>
        <w:tc>
          <w:tcPr>
            <w:tcW w:w="779" w:type="dxa"/>
            <w:tcBorders>
              <w:top w:val="nil"/>
              <w:left w:val="nil"/>
              <w:bottom w:val="single" w:sz="4" w:space="0" w:color="auto"/>
              <w:right w:val="single" w:sz="4" w:space="0" w:color="auto"/>
            </w:tcBorders>
            <w:shd w:val="clear" w:color="auto" w:fill="auto"/>
            <w:noWrap/>
            <w:vAlign w:val="bottom"/>
            <w:hideMark/>
          </w:tcPr>
          <w:p w14:paraId="6FE18C60" w14:textId="77777777" w:rsidR="00F43371" w:rsidRPr="00F43371" w:rsidRDefault="00F43371" w:rsidP="00F43371">
            <w:pPr>
              <w:suppressAutoHyphens w:val="0"/>
              <w:jc w:val="right"/>
              <w:rPr>
                <w:sz w:val="20"/>
                <w:lang w:eastAsia="en-US"/>
              </w:rPr>
            </w:pPr>
            <w:r w:rsidRPr="00F43371">
              <w:rPr>
                <w:sz w:val="20"/>
                <w:lang w:eastAsia="en-US"/>
              </w:rPr>
              <w:t>160,7</w:t>
            </w:r>
          </w:p>
        </w:tc>
        <w:tc>
          <w:tcPr>
            <w:tcW w:w="757" w:type="dxa"/>
            <w:tcBorders>
              <w:top w:val="nil"/>
              <w:left w:val="nil"/>
              <w:bottom w:val="single" w:sz="4" w:space="0" w:color="auto"/>
              <w:right w:val="single" w:sz="4" w:space="0" w:color="auto"/>
            </w:tcBorders>
            <w:shd w:val="clear" w:color="auto" w:fill="auto"/>
            <w:noWrap/>
            <w:vAlign w:val="bottom"/>
            <w:hideMark/>
          </w:tcPr>
          <w:p w14:paraId="3AD335DD" w14:textId="77777777" w:rsidR="00F43371" w:rsidRPr="00F43371" w:rsidRDefault="00F43371" w:rsidP="00F43371">
            <w:pPr>
              <w:suppressAutoHyphens w:val="0"/>
              <w:jc w:val="right"/>
              <w:rPr>
                <w:sz w:val="20"/>
                <w:lang w:eastAsia="en-US"/>
              </w:rPr>
            </w:pPr>
            <w:r w:rsidRPr="00F43371">
              <w:rPr>
                <w:sz w:val="20"/>
                <w:lang w:eastAsia="en-US"/>
              </w:rPr>
              <w:t>5,2</w:t>
            </w:r>
          </w:p>
        </w:tc>
        <w:tc>
          <w:tcPr>
            <w:tcW w:w="666" w:type="dxa"/>
            <w:tcBorders>
              <w:top w:val="nil"/>
              <w:left w:val="nil"/>
              <w:bottom w:val="single" w:sz="4" w:space="0" w:color="auto"/>
              <w:right w:val="single" w:sz="4" w:space="0" w:color="auto"/>
            </w:tcBorders>
            <w:shd w:val="clear" w:color="auto" w:fill="auto"/>
            <w:noWrap/>
            <w:vAlign w:val="bottom"/>
            <w:hideMark/>
          </w:tcPr>
          <w:p w14:paraId="53C623D8" w14:textId="77777777" w:rsidR="00F43371" w:rsidRPr="00F43371" w:rsidRDefault="00F43371" w:rsidP="00F43371">
            <w:pPr>
              <w:suppressAutoHyphens w:val="0"/>
              <w:jc w:val="right"/>
              <w:rPr>
                <w:sz w:val="20"/>
                <w:lang w:eastAsia="en-US"/>
              </w:rPr>
            </w:pPr>
            <w:r w:rsidRPr="00F43371">
              <w:rPr>
                <w:sz w:val="20"/>
                <w:lang w:eastAsia="en-US"/>
              </w:rPr>
              <w:t>1,8</w:t>
            </w:r>
          </w:p>
        </w:tc>
        <w:tc>
          <w:tcPr>
            <w:tcW w:w="616" w:type="dxa"/>
            <w:tcBorders>
              <w:top w:val="nil"/>
              <w:left w:val="nil"/>
              <w:bottom w:val="single" w:sz="4" w:space="0" w:color="auto"/>
              <w:right w:val="double" w:sz="6" w:space="0" w:color="auto"/>
            </w:tcBorders>
            <w:shd w:val="clear" w:color="auto" w:fill="auto"/>
            <w:noWrap/>
            <w:vAlign w:val="bottom"/>
            <w:hideMark/>
          </w:tcPr>
          <w:p w14:paraId="7359F706" w14:textId="77777777" w:rsidR="00F43371" w:rsidRPr="00F43371" w:rsidRDefault="00F43371" w:rsidP="00F43371">
            <w:pPr>
              <w:suppressAutoHyphens w:val="0"/>
              <w:jc w:val="right"/>
              <w:rPr>
                <w:sz w:val="20"/>
                <w:lang w:eastAsia="en-US"/>
              </w:rPr>
            </w:pPr>
            <w:r w:rsidRPr="00F43371">
              <w:rPr>
                <w:sz w:val="20"/>
                <w:lang w:eastAsia="en-US"/>
              </w:rPr>
              <w:t>2,7</w:t>
            </w:r>
          </w:p>
        </w:tc>
      </w:tr>
      <w:tr w:rsidR="00F43371" w:rsidRPr="00F43371" w14:paraId="0542119D" w14:textId="77777777" w:rsidTr="006A6320">
        <w:trPr>
          <w:trHeight w:val="255"/>
          <w:jc w:val="center"/>
        </w:trPr>
        <w:tc>
          <w:tcPr>
            <w:tcW w:w="1880" w:type="dxa"/>
            <w:tcBorders>
              <w:top w:val="nil"/>
              <w:left w:val="double" w:sz="6" w:space="0" w:color="auto"/>
              <w:bottom w:val="single" w:sz="4" w:space="0" w:color="auto"/>
              <w:right w:val="single" w:sz="4" w:space="0" w:color="auto"/>
            </w:tcBorders>
            <w:shd w:val="clear" w:color="auto" w:fill="auto"/>
            <w:noWrap/>
            <w:vAlign w:val="bottom"/>
            <w:hideMark/>
          </w:tcPr>
          <w:p w14:paraId="42645FB7" w14:textId="77777777" w:rsidR="00F43371" w:rsidRPr="00F43371" w:rsidRDefault="00F43371" w:rsidP="00F43371">
            <w:pPr>
              <w:suppressAutoHyphens w:val="0"/>
              <w:jc w:val="center"/>
              <w:rPr>
                <w:sz w:val="20"/>
                <w:lang w:eastAsia="en-US"/>
              </w:rPr>
            </w:pPr>
            <w:r w:rsidRPr="00F43371">
              <w:rPr>
                <w:sz w:val="20"/>
                <w:lang w:eastAsia="en-US"/>
              </w:rPr>
              <w:t>10 307 212</w:t>
            </w:r>
          </w:p>
        </w:tc>
        <w:tc>
          <w:tcPr>
            <w:tcW w:w="916" w:type="dxa"/>
            <w:tcBorders>
              <w:top w:val="nil"/>
              <w:left w:val="nil"/>
              <w:bottom w:val="single" w:sz="4" w:space="0" w:color="auto"/>
              <w:right w:val="single" w:sz="4" w:space="0" w:color="auto"/>
            </w:tcBorders>
            <w:shd w:val="clear" w:color="auto" w:fill="auto"/>
            <w:noWrap/>
            <w:vAlign w:val="bottom"/>
            <w:hideMark/>
          </w:tcPr>
          <w:p w14:paraId="1FB8C4E7" w14:textId="77777777" w:rsidR="00F43371" w:rsidRPr="00F43371" w:rsidRDefault="00F43371" w:rsidP="00F43371">
            <w:pPr>
              <w:suppressAutoHyphens w:val="0"/>
              <w:jc w:val="right"/>
              <w:rPr>
                <w:sz w:val="20"/>
                <w:lang w:eastAsia="en-US"/>
              </w:rPr>
            </w:pPr>
            <w:r w:rsidRPr="00F43371">
              <w:rPr>
                <w:sz w:val="20"/>
                <w:lang w:eastAsia="en-US"/>
              </w:rPr>
              <w:t>16,87</w:t>
            </w:r>
          </w:p>
        </w:tc>
        <w:tc>
          <w:tcPr>
            <w:tcW w:w="666" w:type="dxa"/>
            <w:tcBorders>
              <w:top w:val="nil"/>
              <w:left w:val="nil"/>
              <w:bottom w:val="single" w:sz="4" w:space="0" w:color="auto"/>
              <w:right w:val="single" w:sz="4" w:space="0" w:color="auto"/>
            </w:tcBorders>
            <w:shd w:val="clear" w:color="auto" w:fill="auto"/>
            <w:noWrap/>
            <w:vAlign w:val="bottom"/>
            <w:hideMark/>
          </w:tcPr>
          <w:p w14:paraId="0E668818" w14:textId="77777777" w:rsidR="00F43371" w:rsidRPr="00F43371" w:rsidRDefault="00F43371" w:rsidP="00F43371">
            <w:pPr>
              <w:suppressAutoHyphens w:val="0"/>
              <w:jc w:val="right"/>
              <w:rPr>
                <w:sz w:val="20"/>
                <w:lang w:eastAsia="en-US"/>
              </w:rPr>
            </w:pPr>
            <w:r w:rsidRPr="00F43371">
              <w:rPr>
                <w:sz w:val="20"/>
                <w:lang w:eastAsia="en-US"/>
              </w:rPr>
              <w:t>0,6</w:t>
            </w:r>
          </w:p>
        </w:tc>
        <w:tc>
          <w:tcPr>
            <w:tcW w:w="966" w:type="dxa"/>
            <w:tcBorders>
              <w:top w:val="nil"/>
              <w:left w:val="nil"/>
              <w:bottom w:val="single" w:sz="4" w:space="0" w:color="auto"/>
              <w:right w:val="single" w:sz="4" w:space="0" w:color="auto"/>
            </w:tcBorders>
            <w:shd w:val="clear" w:color="auto" w:fill="auto"/>
            <w:noWrap/>
            <w:vAlign w:val="bottom"/>
            <w:hideMark/>
          </w:tcPr>
          <w:p w14:paraId="0E7FC0B6" w14:textId="77777777" w:rsidR="00F43371" w:rsidRPr="00F43371" w:rsidRDefault="00F43371" w:rsidP="00F43371">
            <w:pPr>
              <w:suppressAutoHyphens w:val="0"/>
              <w:jc w:val="right"/>
              <w:rPr>
                <w:sz w:val="20"/>
                <w:lang w:eastAsia="en-US"/>
              </w:rPr>
            </w:pPr>
            <w:r w:rsidRPr="00F43371">
              <w:rPr>
                <w:sz w:val="20"/>
                <w:lang w:eastAsia="en-US"/>
              </w:rPr>
              <w:t>3141,0</w:t>
            </w:r>
          </w:p>
        </w:tc>
        <w:tc>
          <w:tcPr>
            <w:tcW w:w="766" w:type="dxa"/>
            <w:tcBorders>
              <w:top w:val="nil"/>
              <w:left w:val="nil"/>
              <w:bottom w:val="single" w:sz="4" w:space="0" w:color="auto"/>
              <w:right w:val="single" w:sz="4" w:space="0" w:color="auto"/>
            </w:tcBorders>
            <w:shd w:val="clear" w:color="auto" w:fill="auto"/>
            <w:noWrap/>
            <w:vAlign w:val="bottom"/>
            <w:hideMark/>
          </w:tcPr>
          <w:p w14:paraId="5610BE3D" w14:textId="77777777" w:rsidR="00F43371" w:rsidRPr="00F43371" w:rsidRDefault="00F43371" w:rsidP="00F43371">
            <w:pPr>
              <w:suppressAutoHyphens w:val="0"/>
              <w:jc w:val="right"/>
              <w:rPr>
                <w:sz w:val="20"/>
                <w:lang w:eastAsia="en-US"/>
              </w:rPr>
            </w:pPr>
            <w:r w:rsidRPr="00F43371">
              <w:rPr>
                <w:sz w:val="20"/>
                <w:lang w:eastAsia="en-US"/>
              </w:rPr>
              <w:t>186,2</w:t>
            </w:r>
          </w:p>
        </w:tc>
        <w:tc>
          <w:tcPr>
            <w:tcW w:w="666" w:type="dxa"/>
            <w:tcBorders>
              <w:top w:val="nil"/>
              <w:left w:val="nil"/>
              <w:bottom w:val="single" w:sz="4" w:space="0" w:color="auto"/>
              <w:right w:val="single" w:sz="4" w:space="0" w:color="auto"/>
            </w:tcBorders>
            <w:shd w:val="clear" w:color="auto" w:fill="auto"/>
            <w:noWrap/>
            <w:vAlign w:val="bottom"/>
            <w:hideMark/>
          </w:tcPr>
          <w:p w14:paraId="5B5F05DF" w14:textId="77777777" w:rsidR="00F43371" w:rsidRPr="00F43371" w:rsidRDefault="00F43371" w:rsidP="00F43371">
            <w:pPr>
              <w:suppressAutoHyphens w:val="0"/>
              <w:jc w:val="right"/>
              <w:rPr>
                <w:sz w:val="20"/>
                <w:lang w:eastAsia="en-US"/>
              </w:rPr>
            </w:pPr>
            <w:r w:rsidRPr="00F43371">
              <w:rPr>
                <w:sz w:val="20"/>
                <w:lang w:eastAsia="en-US"/>
              </w:rPr>
              <w:t>0,9</w:t>
            </w:r>
          </w:p>
        </w:tc>
        <w:tc>
          <w:tcPr>
            <w:tcW w:w="779" w:type="dxa"/>
            <w:tcBorders>
              <w:top w:val="nil"/>
              <w:left w:val="nil"/>
              <w:bottom w:val="single" w:sz="4" w:space="0" w:color="auto"/>
              <w:right w:val="single" w:sz="4" w:space="0" w:color="auto"/>
            </w:tcBorders>
            <w:shd w:val="clear" w:color="auto" w:fill="auto"/>
            <w:noWrap/>
            <w:vAlign w:val="bottom"/>
            <w:hideMark/>
          </w:tcPr>
          <w:p w14:paraId="67712270" w14:textId="77777777" w:rsidR="00F43371" w:rsidRPr="00F43371" w:rsidRDefault="00F43371" w:rsidP="00F43371">
            <w:pPr>
              <w:suppressAutoHyphens w:val="0"/>
              <w:jc w:val="right"/>
              <w:rPr>
                <w:sz w:val="20"/>
                <w:lang w:eastAsia="en-US"/>
              </w:rPr>
            </w:pPr>
            <w:r w:rsidRPr="00F43371">
              <w:rPr>
                <w:sz w:val="20"/>
                <w:lang w:eastAsia="en-US"/>
              </w:rPr>
              <w:t>89,7</w:t>
            </w:r>
          </w:p>
        </w:tc>
        <w:tc>
          <w:tcPr>
            <w:tcW w:w="757" w:type="dxa"/>
            <w:tcBorders>
              <w:top w:val="nil"/>
              <w:left w:val="nil"/>
              <w:bottom w:val="single" w:sz="4" w:space="0" w:color="auto"/>
              <w:right w:val="single" w:sz="4" w:space="0" w:color="auto"/>
            </w:tcBorders>
            <w:shd w:val="clear" w:color="auto" w:fill="auto"/>
            <w:noWrap/>
            <w:vAlign w:val="bottom"/>
            <w:hideMark/>
          </w:tcPr>
          <w:p w14:paraId="7A430823" w14:textId="77777777" w:rsidR="00F43371" w:rsidRPr="00F43371" w:rsidRDefault="00F43371" w:rsidP="00F43371">
            <w:pPr>
              <w:suppressAutoHyphens w:val="0"/>
              <w:jc w:val="right"/>
              <w:rPr>
                <w:sz w:val="20"/>
                <w:lang w:eastAsia="en-US"/>
              </w:rPr>
            </w:pPr>
            <w:r w:rsidRPr="00F43371">
              <w:rPr>
                <w:sz w:val="20"/>
                <w:lang w:eastAsia="en-US"/>
              </w:rPr>
              <w:t>5,3</w:t>
            </w:r>
          </w:p>
        </w:tc>
        <w:tc>
          <w:tcPr>
            <w:tcW w:w="666" w:type="dxa"/>
            <w:tcBorders>
              <w:top w:val="nil"/>
              <w:left w:val="nil"/>
              <w:bottom w:val="single" w:sz="4" w:space="0" w:color="auto"/>
              <w:right w:val="single" w:sz="4" w:space="0" w:color="auto"/>
            </w:tcBorders>
            <w:shd w:val="clear" w:color="auto" w:fill="auto"/>
            <w:noWrap/>
            <w:vAlign w:val="bottom"/>
            <w:hideMark/>
          </w:tcPr>
          <w:p w14:paraId="789C24AB" w14:textId="77777777" w:rsidR="00F43371" w:rsidRPr="00F43371" w:rsidRDefault="00F43371" w:rsidP="00F43371">
            <w:pPr>
              <w:suppressAutoHyphens w:val="0"/>
              <w:jc w:val="right"/>
              <w:rPr>
                <w:sz w:val="20"/>
                <w:lang w:eastAsia="en-US"/>
              </w:rPr>
            </w:pPr>
            <w:r w:rsidRPr="00F43371">
              <w:rPr>
                <w:sz w:val="20"/>
                <w:lang w:eastAsia="en-US"/>
              </w:rPr>
              <w:t>1,0</w:t>
            </w:r>
          </w:p>
        </w:tc>
        <w:tc>
          <w:tcPr>
            <w:tcW w:w="616" w:type="dxa"/>
            <w:tcBorders>
              <w:top w:val="nil"/>
              <w:left w:val="nil"/>
              <w:bottom w:val="single" w:sz="4" w:space="0" w:color="auto"/>
              <w:right w:val="double" w:sz="6" w:space="0" w:color="auto"/>
            </w:tcBorders>
            <w:shd w:val="clear" w:color="auto" w:fill="auto"/>
            <w:noWrap/>
            <w:vAlign w:val="bottom"/>
            <w:hideMark/>
          </w:tcPr>
          <w:p w14:paraId="19379B00" w14:textId="77777777" w:rsidR="00F43371" w:rsidRPr="00F43371" w:rsidRDefault="00F43371" w:rsidP="00F43371">
            <w:pPr>
              <w:suppressAutoHyphens w:val="0"/>
              <w:jc w:val="right"/>
              <w:rPr>
                <w:sz w:val="20"/>
                <w:lang w:eastAsia="en-US"/>
              </w:rPr>
            </w:pPr>
            <w:r w:rsidRPr="00F43371">
              <w:rPr>
                <w:sz w:val="20"/>
                <w:lang w:eastAsia="en-US"/>
              </w:rPr>
              <w:t>2,9</w:t>
            </w:r>
          </w:p>
        </w:tc>
      </w:tr>
      <w:tr w:rsidR="00F43371" w:rsidRPr="00F43371" w14:paraId="4075784A" w14:textId="77777777" w:rsidTr="006A6320">
        <w:trPr>
          <w:trHeight w:val="255"/>
          <w:jc w:val="center"/>
        </w:trPr>
        <w:tc>
          <w:tcPr>
            <w:tcW w:w="1880" w:type="dxa"/>
            <w:tcBorders>
              <w:top w:val="nil"/>
              <w:left w:val="double" w:sz="6" w:space="0" w:color="auto"/>
              <w:bottom w:val="single" w:sz="4" w:space="0" w:color="auto"/>
              <w:right w:val="single" w:sz="4" w:space="0" w:color="auto"/>
            </w:tcBorders>
            <w:shd w:val="clear" w:color="auto" w:fill="auto"/>
            <w:noWrap/>
            <w:vAlign w:val="bottom"/>
            <w:hideMark/>
          </w:tcPr>
          <w:p w14:paraId="52AA79DE" w14:textId="77777777" w:rsidR="00F43371" w:rsidRPr="00F43371" w:rsidRDefault="00F43371" w:rsidP="00F43371">
            <w:pPr>
              <w:suppressAutoHyphens w:val="0"/>
              <w:jc w:val="center"/>
              <w:rPr>
                <w:sz w:val="20"/>
                <w:lang w:eastAsia="en-US"/>
              </w:rPr>
            </w:pPr>
            <w:r w:rsidRPr="00F43371">
              <w:rPr>
                <w:sz w:val="20"/>
                <w:lang w:eastAsia="en-US"/>
              </w:rPr>
              <w:t>10 325 212</w:t>
            </w:r>
          </w:p>
        </w:tc>
        <w:tc>
          <w:tcPr>
            <w:tcW w:w="916" w:type="dxa"/>
            <w:tcBorders>
              <w:top w:val="nil"/>
              <w:left w:val="nil"/>
              <w:bottom w:val="single" w:sz="4" w:space="0" w:color="auto"/>
              <w:right w:val="single" w:sz="4" w:space="0" w:color="auto"/>
            </w:tcBorders>
            <w:shd w:val="clear" w:color="auto" w:fill="auto"/>
            <w:noWrap/>
            <w:vAlign w:val="bottom"/>
            <w:hideMark/>
          </w:tcPr>
          <w:p w14:paraId="71121E93" w14:textId="77777777" w:rsidR="00F43371" w:rsidRPr="00F43371" w:rsidRDefault="00F43371" w:rsidP="00F43371">
            <w:pPr>
              <w:suppressAutoHyphens w:val="0"/>
              <w:jc w:val="right"/>
              <w:rPr>
                <w:sz w:val="20"/>
                <w:lang w:eastAsia="en-US"/>
              </w:rPr>
            </w:pPr>
            <w:r w:rsidRPr="00F43371">
              <w:rPr>
                <w:sz w:val="20"/>
                <w:lang w:eastAsia="en-US"/>
              </w:rPr>
              <w:t>0,68</w:t>
            </w:r>
          </w:p>
        </w:tc>
        <w:tc>
          <w:tcPr>
            <w:tcW w:w="666" w:type="dxa"/>
            <w:tcBorders>
              <w:top w:val="nil"/>
              <w:left w:val="nil"/>
              <w:bottom w:val="single" w:sz="4" w:space="0" w:color="auto"/>
              <w:right w:val="single" w:sz="4" w:space="0" w:color="auto"/>
            </w:tcBorders>
            <w:shd w:val="clear" w:color="auto" w:fill="auto"/>
            <w:noWrap/>
            <w:vAlign w:val="bottom"/>
            <w:hideMark/>
          </w:tcPr>
          <w:p w14:paraId="5F2BE0F1" w14:textId="77777777" w:rsidR="00F43371" w:rsidRPr="00F43371" w:rsidRDefault="00F43371" w:rsidP="00F43371">
            <w:pPr>
              <w:suppressAutoHyphens w:val="0"/>
              <w:jc w:val="right"/>
              <w:rPr>
                <w:sz w:val="20"/>
                <w:lang w:eastAsia="en-US"/>
              </w:rPr>
            </w:pPr>
            <w:r w:rsidRPr="00F43371">
              <w:rPr>
                <w:sz w:val="20"/>
                <w:lang w:eastAsia="en-US"/>
              </w:rPr>
              <w:t>0,0</w:t>
            </w:r>
          </w:p>
        </w:tc>
        <w:tc>
          <w:tcPr>
            <w:tcW w:w="966" w:type="dxa"/>
            <w:tcBorders>
              <w:top w:val="nil"/>
              <w:left w:val="nil"/>
              <w:bottom w:val="single" w:sz="4" w:space="0" w:color="auto"/>
              <w:right w:val="single" w:sz="4" w:space="0" w:color="auto"/>
            </w:tcBorders>
            <w:shd w:val="clear" w:color="auto" w:fill="auto"/>
            <w:noWrap/>
            <w:vAlign w:val="bottom"/>
            <w:hideMark/>
          </w:tcPr>
          <w:p w14:paraId="31615AFD" w14:textId="77777777" w:rsidR="00F43371" w:rsidRPr="00F43371" w:rsidRDefault="00F43371" w:rsidP="00F43371">
            <w:pPr>
              <w:suppressAutoHyphens w:val="0"/>
              <w:jc w:val="right"/>
              <w:rPr>
                <w:sz w:val="20"/>
                <w:lang w:eastAsia="en-US"/>
              </w:rPr>
            </w:pPr>
            <w:r w:rsidRPr="00F43371">
              <w:rPr>
                <w:sz w:val="20"/>
                <w:lang w:eastAsia="en-US"/>
              </w:rPr>
              <w:t>199,9</w:t>
            </w:r>
          </w:p>
        </w:tc>
        <w:tc>
          <w:tcPr>
            <w:tcW w:w="766" w:type="dxa"/>
            <w:tcBorders>
              <w:top w:val="nil"/>
              <w:left w:val="nil"/>
              <w:bottom w:val="single" w:sz="4" w:space="0" w:color="auto"/>
              <w:right w:val="single" w:sz="4" w:space="0" w:color="auto"/>
            </w:tcBorders>
            <w:shd w:val="clear" w:color="auto" w:fill="auto"/>
            <w:noWrap/>
            <w:vAlign w:val="bottom"/>
            <w:hideMark/>
          </w:tcPr>
          <w:p w14:paraId="7EEC62CA" w14:textId="77777777" w:rsidR="00F43371" w:rsidRPr="00F43371" w:rsidRDefault="00F43371" w:rsidP="00F43371">
            <w:pPr>
              <w:suppressAutoHyphens w:val="0"/>
              <w:jc w:val="right"/>
              <w:rPr>
                <w:sz w:val="20"/>
                <w:lang w:eastAsia="en-US"/>
              </w:rPr>
            </w:pPr>
            <w:r w:rsidRPr="00F43371">
              <w:rPr>
                <w:sz w:val="20"/>
                <w:lang w:eastAsia="en-US"/>
              </w:rPr>
              <w:t>294,0</w:t>
            </w:r>
          </w:p>
        </w:tc>
        <w:tc>
          <w:tcPr>
            <w:tcW w:w="666" w:type="dxa"/>
            <w:tcBorders>
              <w:top w:val="nil"/>
              <w:left w:val="nil"/>
              <w:bottom w:val="single" w:sz="4" w:space="0" w:color="auto"/>
              <w:right w:val="single" w:sz="4" w:space="0" w:color="auto"/>
            </w:tcBorders>
            <w:shd w:val="clear" w:color="auto" w:fill="auto"/>
            <w:noWrap/>
            <w:vAlign w:val="bottom"/>
            <w:hideMark/>
          </w:tcPr>
          <w:p w14:paraId="4D96D924" w14:textId="77777777" w:rsidR="00F43371" w:rsidRPr="00F43371" w:rsidRDefault="00F43371" w:rsidP="00F43371">
            <w:pPr>
              <w:suppressAutoHyphens w:val="0"/>
              <w:jc w:val="right"/>
              <w:rPr>
                <w:sz w:val="20"/>
                <w:lang w:eastAsia="en-US"/>
              </w:rPr>
            </w:pPr>
            <w:r w:rsidRPr="00F43371">
              <w:rPr>
                <w:sz w:val="20"/>
                <w:lang w:eastAsia="en-US"/>
              </w:rPr>
              <w:t>0,1</w:t>
            </w:r>
          </w:p>
        </w:tc>
        <w:tc>
          <w:tcPr>
            <w:tcW w:w="779" w:type="dxa"/>
            <w:tcBorders>
              <w:top w:val="nil"/>
              <w:left w:val="nil"/>
              <w:bottom w:val="single" w:sz="4" w:space="0" w:color="auto"/>
              <w:right w:val="single" w:sz="4" w:space="0" w:color="auto"/>
            </w:tcBorders>
            <w:shd w:val="clear" w:color="auto" w:fill="auto"/>
            <w:noWrap/>
            <w:vAlign w:val="bottom"/>
            <w:hideMark/>
          </w:tcPr>
          <w:p w14:paraId="2F151A5D" w14:textId="77777777" w:rsidR="00F43371" w:rsidRPr="00F43371" w:rsidRDefault="00F43371" w:rsidP="00F43371">
            <w:pPr>
              <w:suppressAutoHyphens w:val="0"/>
              <w:jc w:val="right"/>
              <w:rPr>
                <w:sz w:val="20"/>
                <w:lang w:eastAsia="en-US"/>
              </w:rPr>
            </w:pPr>
            <w:r w:rsidRPr="00F43371">
              <w:rPr>
                <w:sz w:val="20"/>
                <w:lang w:eastAsia="en-US"/>
              </w:rPr>
              <w:t>7,7</w:t>
            </w:r>
          </w:p>
        </w:tc>
        <w:tc>
          <w:tcPr>
            <w:tcW w:w="757" w:type="dxa"/>
            <w:tcBorders>
              <w:top w:val="nil"/>
              <w:left w:val="nil"/>
              <w:bottom w:val="single" w:sz="4" w:space="0" w:color="auto"/>
              <w:right w:val="single" w:sz="4" w:space="0" w:color="auto"/>
            </w:tcBorders>
            <w:shd w:val="clear" w:color="auto" w:fill="auto"/>
            <w:noWrap/>
            <w:vAlign w:val="bottom"/>
            <w:hideMark/>
          </w:tcPr>
          <w:p w14:paraId="57A124EB" w14:textId="77777777" w:rsidR="00F43371" w:rsidRPr="00F43371" w:rsidRDefault="00F43371" w:rsidP="00F43371">
            <w:pPr>
              <w:suppressAutoHyphens w:val="0"/>
              <w:jc w:val="right"/>
              <w:rPr>
                <w:sz w:val="20"/>
                <w:lang w:eastAsia="en-US"/>
              </w:rPr>
            </w:pPr>
            <w:r w:rsidRPr="00F43371">
              <w:rPr>
                <w:sz w:val="20"/>
                <w:lang w:eastAsia="en-US"/>
              </w:rPr>
              <w:t>11,4</w:t>
            </w:r>
          </w:p>
        </w:tc>
        <w:tc>
          <w:tcPr>
            <w:tcW w:w="666" w:type="dxa"/>
            <w:tcBorders>
              <w:top w:val="nil"/>
              <w:left w:val="nil"/>
              <w:bottom w:val="single" w:sz="4" w:space="0" w:color="auto"/>
              <w:right w:val="single" w:sz="4" w:space="0" w:color="auto"/>
            </w:tcBorders>
            <w:shd w:val="clear" w:color="auto" w:fill="auto"/>
            <w:noWrap/>
            <w:vAlign w:val="bottom"/>
            <w:hideMark/>
          </w:tcPr>
          <w:p w14:paraId="5C1241FB" w14:textId="77777777" w:rsidR="00F43371" w:rsidRPr="00F43371" w:rsidRDefault="00F43371" w:rsidP="00F43371">
            <w:pPr>
              <w:suppressAutoHyphens w:val="0"/>
              <w:jc w:val="right"/>
              <w:rPr>
                <w:sz w:val="20"/>
                <w:lang w:eastAsia="en-US"/>
              </w:rPr>
            </w:pPr>
            <w:r w:rsidRPr="00F43371">
              <w:rPr>
                <w:sz w:val="20"/>
                <w:lang w:eastAsia="en-US"/>
              </w:rPr>
              <w:t>0,1</w:t>
            </w:r>
          </w:p>
        </w:tc>
        <w:tc>
          <w:tcPr>
            <w:tcW w:w="616" w:type="dxa"/>
            <w:tcBorders>
              <w:top w:val="nil"/>
              <w:left w:val="nil"/>
              <w:bottom w:val="single" w:sz="4" w:space="0" w:color="auto"/>
              <w:right w:val="double" w:sz="6" w:space="0" w:color="auto"/>
            </w:tcBorders>
            <w:shd w:val="clear" w:color="auto" w:fill="auto"/>
            <w:noWrap/>
            <w:vAlign w:val="bottom"/>
            <w:hideMark/>
          </w:tcPr>
          <w:p w14:paraId="437A28A1" w14:textId="77777777" w:rsidR="00F43371" w:rsidRPr="00F43371" w:rsidRDefault="00F43371" w:rsidP="00F43371">
            <w:pPr>
              <w:suppressAutoHyphens w:val="0"/>
              <w:jc w:val="right"/>
              <w:rPr>
                <w:sz w:val="20"/>
                <w:lang w:eastAsia="en-US"/>
              </w:rPr>
            </w:pPr>
            <w:r w:rsidRPr="00F43371">
              <w:rPr>
                <w:sz w:val="20"/>
                <w:lang w:eastAsia="en-US"/>
              </w:rPr>
              <w:t>3,9</w:t>
            </w:r>
          </w:p>
        </w:tc>
      </w:tr>
      <w:tr w:rsidR="00F43371" w:rsidRPr="00F43371" w14:paraId="43C87AC6" w14:textId="77777777" w:rsidTr="006A6320">
        <w:trPr>
          <w:trHeight w:val="255"/>
          <w:jc w:val="center"/>
        </w:trPr>
        <w:tc>
          <w:tcPr>
            <w:tcW w:w="1880" w:type="dxa"/>
            <w:tcBorders>
              <w:top w:val="nil"/>
              <w:left w:val="double" w:sz="6" w:space="0" w:color="auto"/>
              <w:bottom w:val="single" w:sz="4" w:space="0" w:color="auto"/>
              <w:right w:val="single" w:sz="4" w:space="0" w:color="auto"/>
            </w:tcBorders>
            <w:shd w:val="clear" w:color="auto" w:fill="auto"/>
            <w:noWrap/>
            <w:vAlign w:val="bottom"/>
            <w:hideMark/>
          </w:tcPr>
          <w:p w14:paraId="75947384" w14:textId="77777777" w:rsidR="00F43371" w:rsidRPr="00F43371" w:rsidRDefault="00F43371" w:rsidP="00F43371">
            <w:pPr>
              <w:suppressAutoHyphens w:val="0"/>
              <w:jc w:val="center"/>
              <w:rPr>
                <w:sz w:val="20"/>
                <w:lang w:eastAsia="en-US"/>
              </w:rPr>
            </w:pPr>
            <w:r w:rsidRPr="00F43371">
              <w:rPr>
                <w:sz w:val="20"/>
                <w:lang w:eastAsia="en-US"/>
              </w:rPr>
              <w:t>10 326 212</w:t>
            </w:r>
          </w:p>
        </w:tc>
        <w:tc>
          <w:tcPr>
            <w:tcW w:w="916" w:type="dxa"/>
            <w:tcBorders>
              <w:top w:val="nil"/>
              <w:left w:val="nil"/>
              <w:bottom w:val="single" w:sz="4" w:space="0" w:color="auto"/>
              <w:right w:val="single" w:sz="4" w:space="0" w:color="auto"/>
            </w:tcBorders>
            <w:shd w:val="clear" w:color="auto" w:fill="auto"/>
            <w:noWrap/>
            <w:vAlign w:val="bottom"/>
            <w:hideMark/>
          </w:tcPr>
          <w:p w14:paraId="5B20777A" w14:textId="77777777" w:rsidR="00F43371" w:rsidRPr="00F43371" w:rsidRDefault="00F43371" w:rsidP="00F43371">
            <w:pPr>
              <w:suppressAutoHyphens w:val="0"/>
              <w:jc w:val="right"/>
              <w:rPr>
                <w:sz w:val="20"/>
                <w:lang w:eastAsia="en-US"/>
              </w:rPr>
            </w:pPr>
            <w:r w:rsidRPr="00F43371">
              <w:rPr>
                <w:sz w:val="20"/>
                <w:lang w:eastAsia="en-US"/>
              </w:rPr>
              <w:t>68,16</w:t>
            </w:r>
          </w:p>
        </w:tc>
        <w:tc>
          <w:tcPr>
            <w:tcW w:w="666" w:type="dxa"/>
            <w:tcBorders>
              <w:top w:val="nil"/>
              <w:left w:val="nil"/>
              <w:bottom w:val="single" w:sz="4" w:space="0" w:color="auto"/>
              <w:right w:val="single" w:sz="4" w:space="0" w:color="auto"/>
            </w:tcBorders>
            <w:shd w:val="clear" w:color="auto" w:fill="auto"/>
            <w:noWrap/>
            <w:vAlign w:val="bottom"/>
            <w:hideMark/>
          </w:tcPr>
          <w:p w14:paraId="07946C26" w14:textId="77777777" w:rsidR="00F43371" w:rsidRPr="00F43371" w:rsidRDefault="00F43371" w:rsidP="00F43371">
            <w:pPr>
              <w:suppressAutoHyphens w:val="0"/>
              <w:jc w:val="right"/>
              <w:rPr>
                <w:sz w:val="20"/>
                <w:lang w:eastAsia="en-US"/>
              </w:rPr>
            </w:pPr>
            <w:r w:rsidRPr="00F43371">
              <w:rPr>
                <w:sz w:val="20"/>
                <w:lang w:eastAsia="en-US"/>
              </w:rPr>
              <w:t>2,4</w:t>
            </w:r>
          </w:p>
        </w:tc>
        <w:tc>
          <w:tcPr>
            <w:tcW w:w="966" w:type="dxa"/>
            <w:tcBorders>
              <w:top w:val="nil"/>
              <w:left w:val="nil"/>
              <w:bottom w:val="single" w:sz="4" w:space="0" w:color="auto"/>
              <w:right w:val="single" w:sz="4" w:space="0" w:color="auto"/>
            </w:tcBorders>
            <w:shd w:val="clear" w:color="auto" w:fill="auto"/>
            <w:noWrap/>
            <w:vAlign w:val="bottom"/>
            <w:hideMark/>
          </w:tcPr>
          <w:p w14:paraId="6405A5B3" w14:textId="77777777" w:rsidR="00F43371" w:rsidRPr="00F43371" w:rsidRDefault="00F43371" w:rsidP="00F43371">
            <w:pPr>
              <w:suppressAutoHyphens w:val="0"/>
              <w:jc w:val="right"/>
              <w:rPr>
                <w:sz w:val="20"/>
                <w:lang w:eastAsia="en-US"/>
              </w:rPr>
            </w:pPr>
            <w:r w:rsidRPr="00F43371">
              <w:rPr>
                <w:sz w:val="20"/>
                <w:lang w:eastAsia="en-US"/>
              </w:rPr>
              <w:t>13035,5</w:t>
            </w:r>
          </w:p>
        </w:tc>
        <w:tc>
          <w:tcPr>
            <w:tcW w:w="766" w:type="dxa"/>
            <w:tcBorders>
              <w:top w:val="nil"/>
              <w:left w:val="nil"/>
              <w:bottom w:val="single" w:sz="4" w:space="0" w:color="auto"/>
              <w:right w:val="single" w:sz="4" w:space="0" w:color="auto"/>
            </w:tcBorders>
            <w:shd w:val="clear" w:color="auto" w:fill="auto"/>
            <w:noWrap/>
            <w:vAlign w:val="bottom"/>
            <w:hideMark/>
          </w:tcPr>
          <w:p w14:paraId="47B2B133" w14:textId="77777777" w:rsidR="00F43371" w:rsidRPr="00F43371" w:rsidRDefault="00F43371" w:rsidP="00F43371">
            <w:pPr>
              <w:suppressAutoHyphens w:val="0"/>
              <w:jc w:val="right"/>
              <w:rPr>
                <w:sz w:val="20"/>
                <w:lang w:eastAsia="en-US"/>
              </w:rPr>
            </w:pPr>
            <w:r w:rsidRPr="00F43371">
              <w:rPr>
                <w:sz w:val="20"/>
                <w:lang w:eastAsia="en-US"/>
              </w:rPr>
              <w:t>191,2</w:t>
            </w:r>
          </w:p>
        </w:tc>
        <w:tc>
          <w:tcPr>
            <w:tcW w:w="666" w:type="dxa"/>
            <w:tcBorders>
              <w:top w:val="nil"/>
              <w:left w:val="nil"/>
              <w:bottom w:val="single" w:sz="4" w:space="0" w:color="auto"/>
              <w:right w:val="single" w:sz="4" w:space="0" w:color="auto"/>
            </w:tcBorders>
            <w:shd w:val="clear" w:color="auto" w:fill="auto"/>
            <w:noWrap/>
            <w:vAlign w:val="bottom"/>
            <w:hideMark/>
          </w:tcPr>
          <w:p w14:paraId="2D44BDF5" w14:textId="77777777" w:rsidR="00F43371" w:rsidRPr="00F43371" w:rsidRDefault="00F43371" w:rsidP="00F43371">
            <w:pPr>
              <w:suppressAutoHyphens w:val="0"/>
              <w:jc w:val="right"/>
              <w:rPr>
                <w:sz w:val="20"/>
                <w:lang w:eastAsia="en-US"/>
              </w:rPr>
            </w:pPr>
            <w:r w:rsidRPr="00F43371">
              <w:rPr>
                <w:sz w:val="20"/>
                <w:lang w:eastAsia="en-US"/>
              </w:rPr>
              <w:t>3,7</w:t>
            </w:r>
          </w:p>
        </w:tc>
        <w:tc>
          <w:tcPr>
            <w:tcW w:w="779" w:type="dxa"/>
            <w:tcBorders>
              <w:top w:val="nil"/>
              <w:left w:val="nil"/>
              <w:bottom w:val="single" w:sz="4" w:space="0" w:color="auto"/>
              <w:right w:val="single" w:sz="4" w:space="0" w:color="auto"/>
            </w:tcBorders>
            <w:shd w:val="clear" w:color="auto" w:fill="auto"/>
            <w:noWrap/>
            <w:vAlign w:val="bottom"/>
            <w:hideMark/>
          </w:tcPr>
          <w:p w14:paraId="41381DF8" w14:textId="77777777" w:rsidR="00F43371" w:rsidRPr="00F43371" w:rsidRDefault="00F43371" w:rsidP="00F43371">
            <w:pPr>
              <w:suppressAutoHyphens w:val="0"/>
              <w:jc w:val="right"/>
              <w:rPr>
                <w:sz w:val="20"/>
                <w:lang w:eastAsia="en-US"/>
              </w:rPr>
            </w:pPr>
            <w:r w:rsidRPr="00F43371">
              <w:rPr>
                <w:sz w:val="20"/>
                <w:lang w:eastAsia="en-US"/>
              </w:rPr>
              <w:t>516,2</w:t>
            </w:r>
          </w:p>
        </w:tc>
        <w:tc>
          <w:tcPr>
            <w:tcW w:w="757" w:type="dxa"/>
            <w:tcBorders>
              <w:top w:val="nil"/>
              <w:left w:val="nil"/>
              <w:bottom w:val="single" w:sz="4" w:space="0" w:color="auto"/>
              <w:right w:val="single" w:sz="4" w:space="0" w:color="auto"/>
            </w:tcBorders>
            <w:shd w:val="clear" w:color="auto" w:fill="auto"/>
            <w:noWrap/>
            <w:vAlign w:val="bottom"/>
            <w:hideMark/>
          </w:tcPr>
          <w:p w14:paraId="20E29541" w14:textId="77777777" w:rsidR="00F43371" w:rsidRPr="00F43371" w:rsidRDefault="00F43371" w:rsidP="00F43371">
            <w:pPr>
              <w:suppressAutoHyphens w:val="0"/>
              <w:jc w:val="right"/>
              <w:rPr>
                <w:sz w:val="20"/>
                <w:lang w:eastAsia="en-US"/>
              </w:rPr>
            </w:pPr>
            <w:r w:rsidRPr="00F43371">
              <w:rPr>
                <w:sz w:val="20"/>
                <w:lang w:eastAsia="en-US"/>
              </w:rPr>
              <w:t>7,6</w:t>
            </w:r>
          </w:p>
        </w:tc>
        <w:tc>
          <w:tcPr>
            <w:tcW w:w="666" w:type="dxa"/>
            <w:tcBorders>
              <w:top w:val="nil"/>
              <w:left w:val="nil"/>
              <w:bottom w:val="single" w:sz="4" w:space="0" w:color="auto"/>
              <w:right w:val="single" w:sz="4" w:space="0" w:color="auto"/>
            </w:tcBorders>
            <w:shd w:val="clear" w:color="auto" w:fill="auto"/>
            <w:noWrap/>
            <w:vAlign w:val="bottom"/>
            <w:hideMark/>
          </w:tcPr>
          <w:p w14:paraId="2F849024" w14:textId="77777777" w:rsidR="00F43371" w:rsidRPr="00F43371" w:rsidRDefault="00F43371" w:rsidP="00F43371">
            <w:pPr>
              <w:suppressAutoHyphens w:val="0"/>
              <w:jc w:val="right"/>
              <w:rPr>
                <w:sz w:val="20"/>
                <w:lang w:eastAsia="en-US"/>
              </w:rPr>
            </w:pPr>
            <w:r w:rsidRPr="00F43371">
              <w:rPr>
                <w:sz w:val="20"/>
                <w:lang w:eastAsia="en-US"/>
              </w:rPr>
              <w:t>5,9</w:t>
            </w:r>
          </w:p>
        </w:tc>
        <w:tc>
          <w:tcPr>
            <w:tcW w:w="616" w:type="dxa"/>
            <w:tcBorders>
              <w:top w:val="nil"/>
              <w:left w:val="nil"/>
              <w:bottom w:val="single" w:sz="4" w:space="0" w:color="auto"/>
              <w:right w:val="double" w:sz="6" w:space="0" w:color="auto"/>
            </w:tcBorders>
            <w:shd w:val="clear" w:color="auto" w:fill="auto"/>
            <w:noWrap/>
            <w:vAlign w:val="bottom"/>
            <w:hideMark/>
          </w:tcPr>
          <w:p w14:paraId="0B9A9165" w14:textId="77777777" w:rsidR="00F43371" w:rsidRPr="00F43371" w:rsidRDefault="00F43371" w:rsidP="00F43371">
            <w:pPr>
              <w:suppressAutoHyphens w:val="0"/>
              <w:jc w:val="right"/>
              <w:rPr>
                <w:sz w:val="20"/>
                <w:lang w:eastAsia="en-US"/>
              </w:rPr>
            </w:pPr>
            <w:r w:rsidRPr="00F43371">
              <w:rPr>
                <w:sz w:val="20"/>
                <w:lang w:eastAsia="en-US"/>
              </w:rPr>
              <w:t>4,0</w:t>
            </w:r>
          </w:p>
        </w:tc>
      </w:tr>
      <w:tr w:rsidR="00F43371" w:rsidRPr="00F43371" w14:paraId="72529BD4" w14:textId="77777777" w:rsidTr="006A6320">
        <w:trPr>
          <w:trHeight w:val="255"/>
          <w:jc w:val="center"/>
        </w:trPr>
        <w:tc>
          <w:tcPr>
            <w:tcW w:w="1880" w:type="dxa"/>
            <w:tcBorders>
              <w:top w:val="nil"/>
              <w:left w:val="double" w:sz="6" w:space="0" w:color="auto"/>
              <w:bottom w:val="single" w:sz="4" w:space="0" w:color="auto"/>
              <w:right w:val="single" w:sz="4" w:space="0" w:color="auto"/>
            </w:tcBorders>
            <w:shd w:val="clear" w:color="auto" w:fill="auto"/>
            <w:noWrap/>
            <w:vAlign w:val="bottom"/>
            <w:hideMark/>
          </w:tcPr>
          <w:p w14:paraId="7D1AE8C6" w14:textId="77777777" w:rsidR="00F43371" w:rsidRPr="00F43371" w:rsidRDefault="00F43371" w:rsidP="00F43371">
            <w:pPr>
              <w:suppressAutoHyphens w:val="0"/>
              <w:jc w:val="center"/>
              <w:rPr>
                <w:sz w:val="20"/>
                <w:lang w:eastAsia="en-US"/>
              </w:rPr>
            </w:pPr>
            <w:r w:rsidRPr="00F43371">
              <w:rPr>
                <w:sz w:val="20"/>
                <w:lang w:eastAsia="en-US"/>
              </w:rPr>
              <w:t>10 326 411</w:t>
            </w:r>
          </w:p>
        </w:tc>
        <w:tc>
          <w:tcPr>
            <w:tcW w:w="916" w:type="dxa"/>
            <w:tcBorders>
              <w:top w:val="nil"/>
              <w:left w:val="nil"/>
              <w:bottom w:val="single" w:sz="4" w:space="0" w:color="auto"/>
              <w:right w:val="single" w:sz="4" w:space="0" w:color="auto"/>
            </w:tcBorders>
            <w:shd w:val="clear" w:color="auto" w:fill="auto"/>
            <w:noWrap/>
            <w:vAlign w:val="bottom"/>
            <w:hideMark/>
          </w:tcPr>
          <w:p w14:paraId="0C60F4E2" w14:textId="77777777" w:rsidR="00F43371" w:rsidRPr="00F43371" w:rsidRDefault="00F43371" w:rsidP="00F43371">
            <w:pPr>
              <w:suppressAutoHyphens w:val="0"/>
              <w:jc w:val="right"/>
              <w:rPr>
                <w:sz w:val="20"/>
                <w:lang w:eastAsia="en-US"/>
              </w:rPr>
            </w:pPr>
            <w:r w:rsidRPr="00F43371">
              <w:rPr>
                <w:sz w:val="20"/>
                <w:lang w:eastAsia="en-US"/>
              </w:rPr>
              <w:t>49,41</w:t>
            </w:r>
          </w:p>
        </w:tc>
        <w:tc>
          <w:tcPr>
            <w:tcW w:w="666" w:type="dxa"/>
            <w:tcBorders>
              <w:top w:val="nil"/>
              <w:left w:val="nil"/>
              <w:bottom w:val="single" w:sz="4" w:space="0" w:color="auto"/>
              <w:right w:val="single" w:sz="4" w:space="0" w:color="auto"/>
            </w:tcBorders>
            <w:shd w:val="clear" w:color="auto" w:fill="auto"/>
            <w:noWrap/>
            <w:vAlign w:val="bottom"/>
            <w:hideMark/>
          </w:tcPr>
          <w:p w14:paraId="7E9F4CCD" w14:textId="77777777" w:rsidR="00F43371" w:rsidRPr="00F43371" w:rsidRDefault="00F43371" w:rsidP="00F43371">
            <w:pPr>
              <w:suppressAutoHyphens w:val="0"/>
              <w:jc w:val="right"/>
              <w:rPr>
                <w:sz w:val="20"/>
                <w:lang w:eastAsia="en-US"/>
              </w:rPr>
            </w:pPr>
            <w:r w:rsidRPr="00F43371">
              <w:rPr>
                <w:sz w:val="20"/>
                <w:lang w:eastAsia="en-US"/>
              </w:rPr>
              <w:t>1,7</w:t>
            </w:r>
          </w:p>
        </w:tc>
        <w:tc>
          <w:tcPr>
            <w:tcW w:w="966" w:type="dxa"/>
            <w:tcBorders>
              <w:top w:val="nil"/>
              <w:left w:val="nil"/>
              <w:bottom w:val="single" w:sz="4" w:space="0" w:color="auto"/>
              <w:right w:val="single" w:sz="4" w:space="0" w:color="auto"/>
            </w:tcBorders>
            <w:shd w:val="clear" w:color="auto" w:fill="auto"/>
            <w:noWrap/>
            <w:vAlign w:val="bottom"/>
            <w:hideMark/>
          </w:tcPr>
          <w:p w14:paraId="40525859" w14:textId="77777777" w:rsidR="00F43371" w:rsidRPr="00F43371" w:rsidRDefault="00F43371" w:rsidP="00F43371">
            <w:pPr>
              <w:suppressAutoHyphens w:val="0"/>
              <w:jc w:val="right"/>
              <w:rPr>
                <w:sz w:val="20"/>
                <w:lang w:eastAsia="en-US"/>
              </w:rPr>
            </w:pPr>
            <w:r w:rsidRPr="00F43371">
              <w:rPr>
                <w:sz w:val="20"/>
                <w:lang w:eastAsia="en-US"/>
              </w:rPr>
              <w:t>5286,8</w:t>
            </w:r>
          </w:p>
        </w:tc>
        <w:tc>
          <w:tcPr>
            <w:tcW w:w="766" w:type="dxa"/>
            <w:tcBorders>
              <w:top w:val="nil"/>
              <w:left w:val="nil"/>
              <w:bottom w:val="single" w:sz="4" w:space="0" w:color="auto"/>
              <w:right w:val="single" w:sz="4" w:space="0" w:color="auto"/>
            </w:tcBorders>
            <w:shd w:val="clear" w:color="auto" w:fill="auto"/>
            <w:noWrap/>
            <w:vAlign w:val="bottom"/>
            <w:hideMark/>
          </w:tcPr>
          <w:p w14:paraId="32141C2F" w14:textId="77777777" w:rsidR="00F43371" w:rsidRPr="00F43371" w:rsidRDefault="00F43371" w:rsidP="00F43371">
            <w:pPr>
              <w:suppressAutoHyphens w:val="0"/>
              <w:jc w:val="right"/>
              <w:rPr>
                <w:sz w:val="20"/>
                <w:lang w:eastAsia="en-US"/>
              </w:rPr>
            </w:pPr>
            <w:r w:rsidRPr="00F43371">
              <w:rPr>
                <w:sz w:val="20"/>
                <w:lang w:eastAsia="en-US"/>
              </w:rPr>
              <w:t>107,0</w:t>
            </w:r>
          </w:p>
        </w:tc>
        <w:tc>
          <w:tcPr>
            <w:tcW w:w="666" w:type="dxa"/>
            <w:tcBorders>
              <w:top w:val="nil"/>
              <w:left w:val="nil"/>
              <w:bottom w:val="single" w:sz="4" w:space="0" w:color="auto"/>
              <w:right w:val="single" w:sz="4" w:space="0" w:color="auto"/>
            </w:tcBorders>
            <w:shd w:val="clear" w:color="auto" w:fill="auto"/>
            <w:noWrap/>
            <w:vAlign w:val="bottom"/>
            <w:hideMark/>
          </w:tcPr>
          <w:p w14:paraId="488A0659" w14:textId="77777777" w:rsidR="00F43371" w:rsidRPr="00F43371" w:rsidRDefault="00F43371" w:rsidP="00F43371">
            <w:pPr>
              <w:suppressAutoHyphens w:val="0"/>
              <w:jc w:val="right"/>
              <w:rPr>
                <w:sz w:val="20"/>
                <w:lang w:eastAsia="en-US"/>
              </w:rPr>
            </w:pPr>
            <w:r w:rsidRPr="00F43371">
              <w:rPr>
                <w:sz w:val="20"/>
                <w:lang w:eastAsia="en-US"/>
              </w:rPr>
              <w:t>1,5</w:t>
            </w:r>
          </w:p>
        </w:tc>
        <w:tc>
          <w:tcPr>
            <w:tcW w:w="779" w:type="dxa"/>
            <w:tcBorders>
              <w:top w:val="nil"/>
              <w:left w:val="nil"/>
              <w:bottom w:val="single" w:sz="4" w:space="0" w:color="auto"/>
              <w:right w:val="single" w:sz="4" w:space="0" w:color="auto"/>
            </w:tcBorders>
            <w:shd w:val="clear" w:color="auto" w:fill="auto"/>
            <w:noWrap/>
            <w:vAlign w:val="bottom"/>
            <w:hideMark/>
          </w:tcPr>
          <w:p w14:paraId="722264E9" w14:textId="77777777" w:rsidR="00F43371" w:rsidRPr="00F43371" w:rsidRDefault="00F43371" w:rsidP="00F43371">
            <w:pPr>
              <w:suppressAutoHyphens w:val="0"/>
              <w:jc w:val="right"/>
              <w:rPr>
                <w:sz w:val="20"/>
                <w:lang w:eastAsia="en-US"/>
              </w:rPr>
            </w:pPr>
            <w:r w:rsidRPr="00F43371">
              <w:rPr>
                <w:sz w:val="20"/>
                <w:lang w:eastAsia="en-US"/>
              </w:rPr>
              <w:t>236,4</w:t>
            </w:r>
          </w:p>
        </w:tc>
        <w:tc>
          <w:tcPr>
            <w:tcW w:w="757" w:type="dxa"/>
            <w:tcBorders>
              <w:top w:val="nil"/>
              <w:left w:val="nil"/>
              <w:bottom w:val="single" w:sz="4" w:space="0" w:color="auto"/>
              <w:right w:val="single" w:sz="4" w:space="0" w:color="auto"/>
            </w:tcBorders>
            <w:shd w:val="clear" w:color="auto" w:fill="auto"/>
            <w:noWrap/>
            <w:vAlign w:val="bottom"/>
            <w:hideMark/>
          </w:tcPr>
          <w:p w14:paraId="2C864405" w14:textId="77777777" w:rsidR="00F43371" w:rsidRPr="00F43371" w:rsidRDefault="00F43371" w:rsidP="00F43371">
            <w:pPr>
              <w:suppressAutoHyphens w:val="0"/>
              <w:jc w:val="right"/>
              <w:rPr>
                <w:sz w:val="20"/>
                <w:lang w:eastAsia="en-US"/>
              </w:rPr>
            </w:pPr>
            <w:r w:rsidRPr="00F43371">
              <w:rPr>
                <w:sz w:val="20"/>
                <w:lang w:eastAsia="en-US"/>
              </w:rPr>
              <w:t>4,8</w:t>
            </w:r>
          </w:p>
        </w:tc>
        <w:tc>
          <w:tcPr>
            <w:tcW w:w="666" w:type="dxa"/>
            <w:tcBorders>
              <w:top w:val="nil"/>
              <w:left w:val="nil"/>
              <w:bottom w:val="single" w:sz="4" w:space="0" w:color="auto"/>
              <w:right w:val="single" w:sz="4" w:space="0" w:color="auto"/>
            </w:tcBorders>
            <w:shd w:val="clear" w:color="auto" w:fill="auto"/>
            <w:noWrap/>
            <w:vAlign w:val="bottom"/>
            <w:hideMark/>
          </w:tcPr>
          <w:p w14:paraId="35EC3395" w14:textId="77777777" w:rsidR="00F43371" w:rsidRPr="00F43371" w:rsidRDefault="00F43371" w:rsidP="00F43371">
            <w:pPr>
              <w:suppressAutoHyphens w:val="0"/>
              <w:jc w:val="right"/>
              <w:rPr>
                <w:sz w:val="20"/>
                <w:lang w:eastAsia="en-US"/>
              </w:rPr>
            </w:pPr>
            <w:r w:rsidRPr="00F43371">
              <w:rPr>
                <w:sz w:val="20"/>
                <w:lang w:eastAsia="en-US"/>
              </w:rPr>
              <w:t>2,7</w:t>
            </w:r>
          </w:p>
        </w:tc>
        <w:tc>
          <w:tcPr>
            <w:tcW w:w="616" w:type="dxa"/>
            <w:tcBorders>
              <w:top w:val="nil"/>
              <w:left w:val="nil"/>
              <w:bottom w:val="single" w:sz="4" w:space="0" w:color="auto"/>
              <w:right w:val="double" w:sz="6" w:space="0" w:color="auto"/>
            </w:tcBorders>
            <w:shd w:val="clear" w:color="auto" w:fill="auto"/>
            <w:noWrap/>
            <w:vAlign w:val="bottom"/>
            <w:hideMark/>
          </w:tcPr>
          <w:p w14:paraId="4183A4B5" w14:textId="77777777" w:rsidR="00F43371" w:rsidRPr="00F43371" w:rsidRDefault="00F43371" w:rsidP="00F43371">
            <w:pPr>
              <w:suppressAutoHyphens w:val="0"/>
              <w:jc w:val="right"/>
              <w:rPr>
                <w:sz w:val="20"/>
                <w:lang w:eastAsia="en-US"/>
              </w:rPr>
            </w:pPr>
            <w:r w:rsidRPr="00F43371">
              <w:rPr>
                <w:sz w:val="20"/>
                <w:lang w:eastAsia="en-US"/>
              </w:rPr>
              <w:t>4,5</w:t>
            </w:r>
          </w:p>
        </w:tc>
      </w:tr>
      <w:tr w:rsidR="00F43371" w:rsidRPr="00F43371" w14:paraId="03534673" w14:textId="77777777" w:rsidTr="006A6320">
        <w:trPr>
          <w:trHeight w:val="255"/>
          <w:jc w:val="center"/>
        </w:trPr>
        <w:tc>
          <w:tcPr>
            <w:tcW w:w="1880" w:type="dxa"/>
            <w:tcBorders>
              <w:top w:val="nil"/>
              <w:left w:val="double" w:sz="6" w:space="0" w:color="auto"/>
              <w:bottom w:val="single" w:sz="4" w:space="0" w:color="auto"/>
              <w:right w:val="single" w:sz="4" w:space="0" w:color="auto"/>
            </w:tcBorders>
            <w:shd w:val="clear" w:color="auto" w:fill="auto"/>
            <w:noWrap/>
            <w:vAlign w:val="bottom"/>
            <w:hideMark/>
          </w:tcPr>
          <w:p w14:paraId="6630F951" w14:textId="77777777" w:rsidR="00F43371" w:rsidRPr="00F43371" w:rsidRDefault="00F43371" w:rsidP="00F43371">
            <w:pPr>
              <w:suppressAutoHyphens w:val="0"/>
              <w:jc w:val="center"/>
              <w:rPr>
                <w:sz w:val="20"/>
                <w:lang w:eastAsia="en-US"/>
              </w:rPr>
            </w:pPr>
            <w:r w:rsidRPr="00F43371">
              <w:rPr>
                <w:sz w:val="20"/>
                <w:lang w:eastAsia="en-US"/>
              </w:rPr>
              <w:t>10 351 411</w:t>
            </w:r>
          </w:p>
        </w:tc>
        <w:tc>
          <w:tcPr>
            <w:tcW w:w="916" w:type="dxa"/>
            <w:tcBorders>
              <w:top w:val="nil"/>
              <w:left w:val="nil"/>
              <w:bottom w:val="single" w:sz="4" w:space="0" w:color="auto"/>
              <w:right w:val="single" w:sz="4" w:space="0" w:color="auto"/>
            </w:tcBorders>
            <w:shd w:val="clear" w:color="auto" w:fill="auto"/>
            <w:noWrap/>
            <w:vAlign w:val="bottom"/>
            <w:hideMark/>
          </w:tcPr>
          <w:p w14:paraId="7FD98871" w14:textId="77777777" w:rsidR="00F43371" w:rsidRPr="00F43371" w:rsidRDefault="00F43371" w:rsidP="00F43371">
            <w:pPr>
              <w:suppressAutoHyphens w:val="0"/>
              <w:jc w:val="right"/>
              <w:rPr>
                <w:sz w:val="20"/>
                <w:lang w:eastAsia="en-US"/>
              </w:rPr>
            </w:pPr>
            <w:r w:rsidRPr="00F43371">
              <w:rPr>
                <w:sz w:val="20"/>
                <w:lang w:eastAsia="en-US"/>
              </w:rPr>
              <w:t>27,80</w:t>
            </w:r>
          </w:p>
        </w:tc>
        <w:tc>
          <w:tcPr>
            <w:tcW w:w="666" w:type="dxa"/>
            <w:tcBorders>
              <w:top w:val="nil"/>
              <w:left w:val="nil"/>
              <w:bottom w:val="single" w:sz="4" w:space="0" w:color="auto"/>
              <w:right w:val="single" w:sz="4" w:space="0" w:color="auto"/>
            </w:tcBorders>
            <w:shd w:val="clear" w:color="auto" w:fill="auto"/>
            <w:noWrap/>
            <w:vAlign w:val="bottom"/>
            <w:hideMark/>
          </w:tcPr>
          <w:p w14:paraId="57544618" w14:textId="77777777" w:rsidR="00F43371" w:rsidRPr="00F43371" w:rsidRDefault="00F43371" w:rsidP="00F43371">
            <w:pPr>
              <w:suppressAutoHyphens w:val="0"/>
              <w:jc w:val="right"/>
              <w:rPr>
                <w:sz w:val="20"/>
                <w:lang w:eastAsia="en-US"/>
              </w:rPr>
            </w:pPr>
            <w:r w:rsidRPr="00F43371">
              <w:rPr>
                <w:sz w:val="20"/>
                <w:lang w:eastAsia="en-US"/>
              </w:rPr>
              <w:t>1,0</w:t>
            </w:r>
          </w:p>
        </w:tc>
        <w:tc>
          <w:tcPr>
            <w:tcW w:w="966" w:type="dxa"/>
            <w:tcBorders>
              <w:top w:val="nil"/>
              <w:left w:val="nil"/>
              <w:bottom w:val="single" w:sz="4" w:space="0" w:color="auto"/>
              <w:right w:val="single" w:sz="4" w:space="0" w:color="auto"/>
            </w:tcBorders>
            <w:shd w:val="clear" w:color="auto" w:fill="auto"/>
            <w:noWrap/>
            <w:vAlign w:val="bottom"/>
            <w:hideMark/>
          </w:tcPr>
          <w:p w14:paraId="5711E80D" w14:textId="77777777" w:rsidR="00F43371" w:rsidRPr="00F43371" w:rsidRDefault="00F43371" w:rsidP="00F43371">
            <w:pPr>
              <w:suppressAutoHyphens w:val="0"/>
              <w:jc w:val="right"/>
              <w:rPr>
                <w:sz w:val="20"/>
                <w:lang w:eastAsia="en-US"/>
              </w:rPr>
            </w:pPr>
            <w:r w:rsidRPr="00F43371">
              <w:rPr>
                <w:sz w:val="20"/>
                <w:lang w:eastAsia="en-US"/>
              </w:rPr>
              <w:t>6523,7</w:t>
            </w:r>
          </w:p>
        </w:tc>
        <w:tc>
          <w:tcPr>
            <w:tcW w:w="766" w:type="dxa"/>
            <w:tcBorders>
              <w:top w:val="nil"/>
              <w:left w:val="nil"/>
              <w:bottom w:val="single" w:sz="4" w:space="0" w:color="auto"/>
              <w:right w:val="single" w:sz="4" w:space="0" w:color="auto"/>
            </w:tcBorders>
            <w:shd w:val="clear" w:color="auto" w:fill="auto"/>
            <w:noWrap/>
            <w:vAlign w:val="bottom"/>
            <w:hideMark/>
          </w:tcPr>
          <w:p w14:paraId="650012B0" w14:textId="77777777" w:rsidR="00F43371" w:rsidRPr="00F43371" w:rsidRDefault="00F43371" w:rsidP="00F43371">
            <w:pPr>
              <w:suppressAutoHyphens w:val="0"/>
              <w:jc w:val="right"/>
              <w:rPr>
                <w:sz w:val="20"/>
                <w:lang w:eastAsia="en-US"/>
              </w:rPr>
            </w:pPr>
            <w:r w:rsidRPr="00F43371">
              <w:rPr>
                <w:sz w:val="20"/>
                <w:lang w:eastAsia="en-US"/>
              </w:rPr>
              <w:t>234,7</w:t>
            </w:r>
          </w:p>
        </w:tc>
        <w:tc>
          <w:tcPr>
            <w:tcW w:w="666" w:type="dxa"/>
            <w:tcBorders>
              <w:top w:val="nil"/>
              <w:left w:val="nil"/>
              <w:bottom w:val="single" w:sz="4" w:space="0" w:color="auto"/>
              <w:right w:val="single" w:sz="4" w:space="0" w:color="auto"/>
            </w:tcBorders>
            <w:shd w:val="clear" w:color="auto" w:fill="auto"/>
            <w:noWrap/>
            <w:vAlign w:val="bottom"/>
            <w:hideMark/>
          </w:tcPr>
          <w:p w14:paraId="4ED9CD38" w14:textId="77777777" w:rsidR="00F43371" w:rsidRPr="00F43371" w:rsidRDefault="00F43371" w:rsidP="00F43371">
            <w:pPr>
              <w:suppressAutoHyphens w:val="0"/>
              <w:jc w:val="right"/>
              <w:rPr>
                <w:sz w:val="20"/>
                <w:lang w:eastAsia="en-US"/>
              </w:rPr>
            </w:pPr>
            <w:r w:rsidRPr="00F43371">
              <w:rPr>
                <w:sz w:val="20"/>
                <w:lang w:eastAsia="en-US"/>
              </w:rPr>
              <w:t>1,9</w:t>
            </w:r>
          </w:p>
        </w:tc>
        <w:tc>
          <w:tcPr>
            <w:tcW w:w="779" w:type="dxa"/>
            <w:tcBorders>
              <w:top w:val="nil"/>
              <w:left w:val="nil"/>
              <w:bottom w:val="single" w:sz="4" w:space="0" w:color="auto"/>
              <w:right w:val="single" w:sz="4" w:space="0" w:color="auto"/>
            </w:tcBorders>
            <w:shd w:val="clear" w:color="auto" w:fill="auto"/>
            <w:noWrap/>
            <w:vAlign w:val="bottom"/>
            <w:hideMark/>
          </w:tcPr>
          <w:p w14:paraId="14A2AAAC" w14:textId="77777777" w:rsidR="00F43371" w:rsidRPr="00F43371" w:rsidRDefault="00F43371" w:rsidP="00F43371">
            <w:pPr>
              <w:suppressAutoHyphens w:val="0"/>
              <w:jc w:val="right"/>
              <w:rPr>
                <w:sz w:val="20"/>
                <w:lang w:eastAsia="en-US"/>
              </w:rPr>
            </w:pPr>
            <w:r w:rsidRPr="00F43371">
              <w:rPr>
                <w:sz w:val="20"/>
                <w:lang w:eastAsia="en-US"/>
              </w:rPr>
              <w:t>123,5</w:t>
            </w:r>
          </w:p>
        </w:tc>
        <w:tc>
          <w:tcPr>
            <w:tcW w:w="757" w:type="dxa"/>
            <w:tcBorders>
              <w:top w:val="nil"/>
              <w:left w:val="nil"/>
              <w:bottom w:val="single" w:sz="4" w:space="0" w:color="auto"/>
              <w:right w:val="single" w:sz="4" w:space="0" w:color="auto"/>
            </w:tcBorders>
            <w:shd w:val="clear" w:color="auto" w:fill="auto"/>
            <w:noWrap/>
            <w:vAlign w:val="bottom"/>
            <w:hideMark/>
          </w:tcPr>
          <w:p w14:paraId="3F7A4D58" w14:textId="77777777" w:rsidR="00F43371" w:rsidRPr="00F43371" w:rsidRDefault="00F43371" w:rsidP="00F43371">
            <w:pPr>
              <w:suppressAutoHyphens w:val="0"/>
              <w:jc w:val="right"/>
              <w:rPr>
                <w:sz w:val="20"/>
                <w:lang w:eastAsia="en-US"/>
              </w:rPr>
            </w:pPr>
            <w:r w:rsidRPr="00F43371">
              <w:rPr>
                <w:sz w:val="20"/>
                <w:lang w:eastAsia="en-US"/>
              </w:rPr>
              <w:t>4,4</w:t>
            </w:r>
          </w:p>
        </w:tc>
        <w:tc>
          <w:tcPr>
            <w:tcW w:w="666" w:type="dxa"/>
            <w:tcBorders>
              <w:top w:val="nil"/>
              <w:left w:val="nil"/>
              <w:bottom w:val="single" w:sz="4" w:space="0" w:color="auto"/>
              <w:right w:val="single" w:sz="4" w:space="0" w:color="auto"/>
            </w:tcBorders>
            <w:shd w:val="clear" w:color="auto" w:fill="auto"/>
            <w:noWrap/>
            <w:vAlign w:val="bottom"/>
            <w:hideMark/>
          </w:tcPr>
          <w:p w14:paraId="51F60009" w14:textId="77777777" w:rsidR="00F43371" w:rsidRPr="00F43371" w:rsidRDefault="00F43371" w:rsidP="00F43371">
            <w:pPr>
              <w:suppressAutoHyphens w:val="0"/>
              <w:jc w:val="right"/>
              <w:rPr>
                <w:sz w:val="20"/>
                <w:lang w:eastAsia="en-US"/>
              </w:rPr>
            </w:pPr>
            <w:r w:rsidRPr="00F43371">
              <w:rPr>
                <w:sz w:val="20"/>
                <w:lang w:eastAsia="en-US"/>
              </w:rPr>
              <w:t>1,4</w:t>
            </w:r>
          </w:p>
        </w:tc>
        <w:tc>
          <w:tcPr>
            <w:tcW w:w="616" w:type="dxa"/>
            <w:tcBorders>
              <w:top w:val="nil"/>
              <w:left w:val="nil"/>
              <w:bottom w:val="single" w:sz="4" w:space="0" w:color="auto"/>
              <w:right w:val="double" w:sz="6" w:space="0" w:color="auto"/>
            </w:tcBorders>
            <w:shd w:val="clear" w:color="auto" w:fill="auto"/>
            <w:noWrap/>
            <w:vAlign w:val="bottom"/>
            <w:hideMark/>
          </w:tcPr>
          <w:p w14:paraId="656C35A7" w14:textId="77777777" w:rsidR="00F43371" w:rsidRPr="00F43371" w:rsidRDefault="00F43371" w:rsidP="00F43371">
            <w:pPr>
              <w:suppressAutoHyphens w:val="0"/>
              <w:jc w:val="right"/>
              <w:rPr>
                <w:sz w:val="20"/>
                <w:lang w:eastAsia="en-US"/>
              </w:rPr>
            </w:pPr>
            <w:r w:rsidRPr="00F43371">
              <w:rPr>
                <w:sz w:val="20"/>
                <w:lang w:eastAsia="en-US"/>
              </w:rPr>
              <w:t>1,9</w:t>
            </w:r>
          </w:p>
        </w:tc>
      </w:tr>
      <w:tr w:rsidR="00F43371" w:rsidRPr="00F43371" w14:paraId="210075DC" w14:textId="77777777" w:rsidTr="006A6320">
        <w:trPr>
          <w:trHeight w:val="255"/>
          <w:jc w:val="center"/>
        </w:trPr>
        <w:tc>
          <w:tcPr>
            <w:tcW w:w="1880" w:type="dxa"/>
            <w:tcBorders>
              <w:top w:val="nil"/>
              <w:left w:val="double" w:sz="6" w:space="0" w:color="auto"/>
              <w:bottom w:val="single" w:sz="4" w:space="0" w:color="auto"/>
              <w:right w:val="single" w:sz="4" w:space="0" w:color="auto"/>
            </w:tcBorders>
            <w:shd w:val="clear" w:color="auto" w:fill="auto"/>
            <w:noWrap/>
            <w:vAlign w:val="bottom"/>
            <w:hideMark/>
          </w:tcPr>
          <w:p w14:paraId="2CC26A24" w14:textId="77777777" w:rsidR="00F43371" w:rsidRPr="00F43371" w:rsidRDefault="00F43371" w:rsidP="00F43371">
            <w:pPr>
              <w:suppressAutoHyphens w:val="0"/>
              <w:jc w:val="center"/>
              <w:rPr>
                <w:sz w:val="20"/>
                <w:lang w:eastAsia="en-US"/>
              </w:rPr>
            </w:pPr>
            <w:r w:rsidRPr="00F43371">
              <w:rPr>
                <w:sz w:val="20"/>
                <w:lang w:eastAsia="en-US"/>
              </w:rPr>
              <w:t>10 361 411</w:t>
            </w:r>
          </w:p>
        </w:tc>
        <w:tc>
          <w:tcPr>
            <w:tcW w:w="916" w:type="dxa"/>
            <w:tcBorders>
              <w:top w:val="nil"/>
              <w:left w:val="nil"/>
              <w:bottom w:val="single" w:sz="4" w:space="0" w:color="auto"/>
              <w:right w:val="single" w:sz="4" w:space="0" w:color="auto"/>
            </w:tcBorders>
            <w:shd w:val="clear" w:color="auto" w:fill="auto"/>
            <w:noWrap/>
            <w:vAlign w:val="bottom"/>
            <w:hideMark/>
          </w:tcPr>
          <w:p w14:paraId="396EC20B" w14:textId="77777777" w:rsidR="00F43371" w:rsidRPr="00F43371" w:rsidRDefault="00F43371" w:rsidP="00F43371">
            <w:pPr>
              <w:suppressAutoHyphens w:val="0"/>
              <w:jc w:val="right"/>
              <w:rPr>
                <w:sz w:val="20"/>
                <w:lang w:eastAsia="en-US"/>
              </w:rPr>
            </w:pPr>
            <w:r w:rsidRPr="00F43371">
              <w:rPr>
                <w:sz w:val="20"/>
                <w:lang w:eastAsia="en-US"/>
              </w:rPr>
              <w:t>125,06</w:t>
            </w:r>
          </w:p>
        </w:tc>
        <w:tc>
          <w:tcPr>
            <w:tcW w:w="666" w:type="dxa"/>
            <w:tcBorders>
              <w:top w:val="nil"/>
              <w:left w:val="nil"/>
              <w:bottom w:val="single" w:sz="4" w:space="0" w:color="auto"/>
              <w:right w:val="single" w:sz="4" w:space="0" w:color="auto"/>
            </w:tcBorders>
            <w:shd w:val="clear" w:color="auto" w:fill="auto"/>
            <w:noWrap/>
            <w:vAlign w:val="bottom"/>
            <w:hideMark/>
          </w:tcPr>
          <w:p w14:paraId="6916FE1B" w14:textId="77777777" w:rsidR="00F43371" w:rsidRPr="00F43371" w:rsidRDefault="00F43371" w:rsidP="00F43371">
            <w:pPr>
              <w:suppressAutoHyphens w:val="0"/>
              <w:jc w:val="right"/>
              <w:rPr>
                <w:sz w:val="20"/>
                <w:lang w:eastAsia="en-US"/>
              </w:rPr>
            </w:pPr>
            <w:r w:rsidRPr="00F43371">
              <w:rPr>
                <w:sz w:val="20"/>
                <w:lang w:eastAsia="en-US"/>
              </w:rPr>
              <w:t>4,4</w:t>
            </w:r>
          </w:p>
        </w:tc>
        <w:tc>
          <w:tcPr>
            <w:tcW w:w="966" w:type="dxa"/>
            <w:tcBorders>
              <w:top w:val="nil"/>
              <w:left w:val="nil"/>
              <w:bottom w:val="single" w:sz="4" w:space="0" w:color="auto"/>
              <w:right w:val="single" w:sz="4" w:space="0" w:color="auto"/>
            </w:tcBorders>
            <w:shd w:val="clear" w:color="auto" w:fill="auto"/>
            <w:noWrap/>
            <w:vAlign w:val="bottom"/>
            <w:hideMark/>
          </w:tcPr>
          <w:p w14:paraId="321F310B" w14:textId="77777777" w:rsidR="00F43371" w:rsidRPr="00F43371" w:rsidRDefault="00F43371" w:rsidP="00F43371">
            <w:pPr>
              <w:suppressAutoHyphens w:val="0"/>
              <w:jc w:val="right"/>
              <w:rPr>
                <w:sz w:val="20"/>
                <w:lang w:eastAsia="en-US"/>
              </w:rPr>
            </w:pPr>
            <w:r w:rsidRPr="00F43371">
              <w:rPr>
                <w:sz w:val="20"/>
                <w:lang w:eastAsia="en-US"/>
              </w:rPr>
              <w:t>30823,3</w:t>
            </w:r>
          </w:p>
        </w:tc>
        <w:tc>
          <w:tcPr>
            <w:tcW w:w="766" w:type="dxa"/>
            <w:tcBorders>
              <w:top w:val="nil"/>
              <w:left w:val="nil"/>
              <w:bottom w:val="single" w:sz="4" w:space="0" w:color="auto"/>
              <w:right w:val="single" w:sz="4" w:space="0" w:color="auto"/>
            </w:tcBorders>
            <w:shd w:val="clear" w:color="auto" w:fill="auto"/>
            <w:noWrap/>
            <w:vAlign w:val="bottom"/>
            <w:hideMark/>
          </w:tcPr>
          <w:p w14:paraId="71A947AA" w14:textId="77777777" w:rsidR="00F43371" w:rsidRPr="00F43371" w:rsidRDefault="00F43371" w:rsidP="00F43371">
            <w:pPr>
              <w:suppressAutoHyphens w:val="0"/>
              <w:jc w:val="right"/>
              <w:rPr>
                <w:sz w:val="20"/>
                <w:lang w:eastAsia="en-US"/>
              </w:rPr>
            </w:pPr>
            <w:r w:rsidRPr="00F43371">
              <w:rPr>
                <w:sz w:val="20"/>
                <w:lang w:eastAsia="en-US"/>
              </w:rPr>
              <w:t>246,5</w:t>
            </w:r>
          </w:p>
        </w:tc>
        <w:tc>
          <w:tcPr>
            <w:tcW w:w="666" w:type="dxa"/>
            <w:tcBorders>
              <w:top w:val="nil"/>
              <w:left w:val="nil"/>
              <w:bottom w:val="single" w:sz="4" w:space="0" w:color="auto"/>
              <w:right w:val="single" w:sz="4" w:space="0" w:color="auto"/>
            </w:tcBorders>
            <w:shd w:val="clear" w:color="auto" w:fill="auto"/>
            <w:noWrap/>
            <w:vAlign w:val="bottom"/>
            <w:hideMark/>
          </w:tcPr>
          <w:p w14:paraId="062F2857" w14:textId="77777777" w:rsidR="00F43371" w:rsidRPr="00F43371" w:rsidRDefault="00F43371" w:rsidP="00F43371">
            <w:pPr>
              <w:suppressAutoHyphens w:val="0"/>
              <w:jc w:val="right"/>
              <w:rPr>
                <w:sz w:val="20"/>
                <w:lang w:eastAsia="en-US"/>
              </w:rPr>
            </w:pPr>
            <w:r w:rsidRPr="00F43371">
              <w:rPr>
                <w:sz w:val="20"/>
                <w:lang w:eastAsia="en-US"/>
              </w:rPr>
              <w:t>8,8</w:t>
            </w:r>
          </w:p>
        </w:tc>
        <w:tc>
          <w:tcPr>
            <w:tcW w:w="779" w:type="dxa"/>
            <w:tcBorders>
              <w:top w:val="nil"/>
              <w:left w:val="nil"/>
              <w:bottom w:val="single" w:sz="4" w:space="0" w:color="auto"/>
              <w:right w:val="single" w:sz="4" w:space="0" w:color="auto"/>
            </w:tcBorders>
            <w:shd w:val="clear" w:color="auto" w:fill="auto"/>
            <w:noWrap/>
            <w:vAlign w:val="bottom"/>
            <w:hideMark/>
          </w:tcPr>
          <w:p w14:paraId="5A2B5484" w14:textId="77777777" w:rsidR="00F43371" w:rsidRPr="00F43371" w:rsidRDefault="00F43371" w:rsidP="00F43371">
            <w:pPr>
              <w:suppressAutoHyphens w:val="0"/>
              <w:jc w:val="right"/>
              <w:rPr>
                <w:sz w:val="20"/>
                <w:lang w:eastAsia="en-US"/>
              </w:rPr>
            </w:pPr>
            <w:r w:rsidRPr="00F43371">
              <w:rPr>
                <w:sz w:val="20"/>
                <w:lang w:eastAsia="en-US"/>
              </w:rPr>
              <w:t>711,8</w:t>
            </w:r>
          </w:p>
        </w:tc>
        <w:tc>
          <w:tcPr>
            <w:tcW w:w="757" w:type="dxa"/>
            <w:tcBorders>
              <w:top w:val="nil"/>
              <w:left w:val="nil"/>
              <w:bottom w:val="single" w:sz="4" w:space="0" w:color="auto"/>
              <w:right w:val="single" w:sz="4" w:space="0" w:color="auto"/>
            </w:tcBorders>
            <w:shd w:val="clear" w:color="auto" w:fill="auto"/>
            <w:noWrap/>
            <w:vAlign w:val="bottom"/>
            <w:hideMark/>
          </w:tcPr>
          <w:p w14:paraId="4B562DA9" w14:textId="77777777" w:rsidR="00F43371" w:rsidRPr="00F43371" w:rsidRDefault="00F43371" w:rsidP="00F43371">
            <w:pPr>
              <w:suppressAutoHyphens w:val="0"/>
              <w:jc w:val="right"/>
              <w:rPr>
                <w:sz w:val="20"/>
                <w:lang w:eastAsia="en-US"/>
              </w:rPr>
            </w:pPr>
            <w:r w:rsidRPr="00F43371">
              <w:rPr>
                <w:sz w:val="20"/>
                <w:lang w:eastAsia="en-US"/>
              </w:rPr>
              <w:t>5,7</w:t>
            </w:r>
          </w:p>
        </w:tc>
        <w:tc>
          <w:tcPr>
            <w:tcW w:w="666" w:type="dxa"/>
            <w:tcBorders>
              <w:top w:val="nil"/>
              <w:left w:val="nil"/>
              <w:bottom w:val="single" w:sz="4" w:space="0" w:color="auto"/>
              <w:right w:val="single" w:sz="4" w:space="0" w:color="auto"/>
            </w:tcBorders>
            <w:shd w:val="clear" w:color="auto" w:fill="auto"/>
            <w:noWrap/>
            <w:vAlign w:val="bottom"/>
            <w:hideMark/>
          </w:tcPr>
          <w:p w14:paraId="442280D7" w14:textId="77777777" w:rsidR="00F43371" w:rsidRPr="00F43371" w:rsidRDefault="00F43371" w:rsidP="00F43371">
            <w:pPr>
              <w:suppressAutoHyphens w:val="0"/>
              <w:jc w:val="right"/>
              <w:rPr>
                <w:sz w:val="20"/>
                <w:lang w:eastAsia="en-US"/>
              </w:rPr>
            </w:pPr>
            <w:r w:rsidRPr="00F43371">
              <w:rPr>
                <w:sz w:val="20"/>
                <w:lang w:eastAsia="en-US"/>
              </w:rPr>
              <w:t>8,1</w:t>
            </w:r>
          </w:p>
        </w:tc>
        <w:tc>
          <w:tcPr>
            <w:tcW w:w="616" w:type="dxa"/>
            <w:tcBorders>
              <w:top w:val="nil"/>
              <w:left w:val="nil"/>
              <w:bottom w:val="single" w:sz="4" w:space="0" w:color="auto"/>
              <w:right w:val="double" w:sz="6" w:space="0" w:color="auto"/>
            </w:tcBorders>
            <w:shd w:val="clear" w:color="auto" w:fill="auto"/>
            <w:noWrap/>
            <w:vAlign w:val="bottom"/>
            <w:hideMark/>
          </w:tcPr>
          <w:p w14:paraId="7AB586C7" w14:textId="77777777" w:rsidR="00F43371" w:rsidRPr="00F43371" w:rsidRDefault="00F43371" w:rsidP="00F43371">
            <w:pPr>
              <w:suppressAutoHyphens w:val="0"/>
              <w:jc w:val="right"/>
              <w:rPr>
                <w:sz w:val="20"/>
                <w:lang w:eastAsia="en-US"/>
              </w:rPr>
            </w:pPr>
            <w:r w:rsidRPr="00F43371">
              <w:rPr>
                <w:sz w:val="20"/>
                <w:lang w:eastAsia="en-US"/>
              </w:rPr>
              <w:t>2,3</w:t>
            </w:r>
          </w:p>
        </w:tc>
      </w:tr>
      <w:tr w:rsidR="00F43371" w:rsidRPr="00F43371" w14:paraId="5CAC809B" w14:textId="77777777" w:rsidTr="006A6320">
        <w:trPr>
          <w:trHeight w:val="255"/>
          <w:jc w:val="center"/>
        </w:trPr>
        <w:tc>
          <w:tcPr>
            <w:tcW w:w="1880" w:type="dxa"/>
            <w:tcBorders>
              <w:top w:val="nil"/>
              <w:left w:val="double" w:sz="6" w:space="0" w:color="auto"/>
              <w:bottom w:val="single" w:sz="4" w:space="0" w:color="auto"/>
              <w:right w:val="single" w:sz="4" w:space="0" w:color="auto"/>
            </w:tcBorders>
            <w:shd w:val="clear" w:color="auto" w:fill="auto"/>
            <w:noWrap/>
            <w:vAlign w:val="bottom"/>
            <w:hideMark/>
          </w:tcPr>
          <w:p w14:paraId="29B62C40" w14:textId="77777777" w:rsidR="00F43371" w:rsidRPr="00F43371" w:rsidRDefault="00F43371" w:rsidP="00F43371">
            <w:pPr>
              <w:suppressAutoHyphens w:val="0"/>
              <w:jc w:val="center"/>
              <w:rPr>
                <w:sz w:val="20"/>
                <w:lang w:eastAsia="en-US"/>
              </w:rPr>
            </w:pPr>
            <w:r w:rsidRPr="00F43371">
              <w:rPr>
                <w:sz w:val="20"/>
                <w:lang w:eastAsia="en-US"/>
              </w:rPr>
              <w:t>10 453 212</w:t>
            </w:r>
          </w:p>
        </w:tc>
        <w:tc>
          <w:tcPr>
            <w:tcW w:w="916" w:type="dxa"/>
            <w:tcBorders>
              <w:top w:val="nil"/>
              <w:left w:val="nil"/>
              <w:bottom w:val="single" w:sz="4" w:space="0" w:color="auto"/>
              <w:right w:val="single" w:sz="4" w:space="0" w:color="auto"/>
            </w:tcBorders>
            <w:shd w:val="clear" w:color="auto" w:fill="auto"/>
            <w:noWrap/>
            <w:vAlign w:val="bottom"/>
            <w:hideMark/>
          </w:tcPr>
          <w:p w14:paraId="4CCC56FC" w14:textId="77777777" w:rsidR="00F43371" w:rsidRPr="00F43371" w:rsidRDefault="00F43371" w:rsidP="00F43371">
            <w:pPr>
              <w:suppressAutoHyphens w:val="0"/>
              <w:jc w:val="right"/>
              <w:rPr>
                <w:sz w:val="20"/>
                <w:lang w:eastAsia="en-US"/>
              </w:rPr>
            </w:pPr>
            <w:r w:rsidRPr="00F43371">
              <w:rPr>
                <w:sz w:val="20"/>
                <w:lang w:eastAsia="en-US"/>
              </w:rPr>
              <w:t>0,69</w:t>
            </w:r>
          </w:p>
        </w:tc>
        <w:tc>
          <w:tcPr>
            <w:tcW w:w="666" w:type="dxa"/>
            <w:tcBorders>
              <w:top w:val="nil"/>
              <w:left w:val="nil"/>
              <w:bottom w:val="single" w:sz="4" w:space="0" w:color="auto"/>
              <w:right w:val="single" w:sz="4" w:space="0" w:color="auto"/>
            </w:tcBorders>
            <w:shd w:val="clear" w:color="auto" w:fill="auto"/>
            <w:noWrap/>
            <w:vAlign w:val="bottom"/>
            <w:hideMark/>
          </w:tcPr>
          <w:p w14:paraId="5631E32D" w14:textId="77777777" w:rsidR="00F43371" w:rsidRPr="00F43371" w:rsidRDefault="00F43371" w:rsidP="00F43371">
            <w:pPr>
              <w:suppressAutoHyphens w:val="0"/>
              <w:jc w:val="right"/>
              <w:rPr>
                <w:sz w:val="20"/>
                <w:lang w:eastAsia="en-US"/>
              </w:rPr>
            </w:pPr>
            <w:r w:rsidRPr="00F43371">
              <w:rPr>
                <w:sz w:val="20"/>
                <w:lang w:eastAsia="en-US"/>
              </w:rPr>
              <w:t>0,0</w:t>
            </w:r>
          </w:p>
        </w:tc>
        <w:tc>
          <w:tcPr>
            <w:tcW w:w="966" w:type="dxa"/>
            <w:tcBorders>
              <w:top w:val="nil"/>
              <w:left w:val="nil"/>
              <w:bottom w:val="single" w:sz="4" w:space="0" w:color="auto"/>
              <w:right w:val="single" w:sz="4" w:space="0" w:color="auto"/>
            </w:tcBorders>
            <w:shd w:val="clear" w:color="auto" w:fill="auto"/>
            <w:noWrap/>
            <w:vAlign w:val="bottom"/>
            <w:hideMark/>
          </w:tcPr>
          <w:p w14:paraId="52E52930" w14:textId="77777777" w:rsidR="00F43371" w:rsidRPr="00F43371" w:rsidRDefault="00F43371" w:rsidP="00F43371">
            <w:pPr>
              <w:suppressAutoHyphens w:val="0"/>
              <w:jc w:val="right"/>
              <w:rPr>
                <w:sz w:val="20"/>
                <w:lang w:eastAsia="en-US"/>
              </w:rPr>
            </w:pPr>
            <w:r w:rsidRPr="00F43371">
              <w:rPr>
                <w:sz w:val="20"/>
                <w:lang w:eastAsia="en-US"/>
              </w:rPr>
              <w:t>71,3</w:t>
            </w:r>
          </w:p>
        </w:tc>
        <w:tc>
          <w:tcPr>
            <w:tcW w:w="766" w:type="dxa"/>
            <w:tcBorders>
              <w:top w:val="nil"/>
              <w:left w:val="nil"/>
              <w:bottom w:val="single" w:sz="4" w:space="0" w:color="auto"/>
              <w:right w:val="single" w:sz="4" w:space="0" w:color="auto"/>
            </w:tcBorders>
            <w:shd w:val="clear" w:color="auto" w:fill="auto"/>
            <w:noWrap/>
            <w:vAlign w:val="bottom"/>
            <w:hideMark/>
          </w:tcPr>
          <w:p w14:paraId="3C69E93C" w14:textId="77777777" w:rsidR="00F43371" w:rsidRPr="00F43371" w:rsidRDefault="00F43371" w:rsidP="00F43371">
            <w:pPr>
              <w:suppressAutoHyphens w:val="0"/>
              <w:jc w:val="right"/>
              <w:rPr>
                <w:sz w:val="20"/>
                <w:lang w:eastAsia="en-US"/>
              </w:rPr>
            </w:pPr>
            <w:r w:rsidRPr="00F43371">
              <w:rPr>
                <w:sz w:val="20"/>
                <w:lang w:eastAsia="en-US"/>
              </w:rPr>
              <w:t>103,4</w:t>
            </w:r>
          </w:p>
        </w:tc>
        <w:tc>
          <w:tcPr>
            <w:tcW w:w="666" w:type="dxa"/>
            <w:tcBorders>
              <w:top w:val="nil"/>
              <w:left w:val="nil"/>
              <w:bottom w:val="single" w:sz="4" w:space="0" w:color="auto"/>
              <w:right w:val="single" w:sz="4" w:space="0" w:color="auto"/>
            </w:tcBorders>
            <w:shd w:val="clear" w:color="auto" w:fill="auto"/>
            <w:noWrap/>
            <w:vAlign w:val="bottom"/>
            <w:hideMark/>
          </w:tcPr>
          <w:p w14:paraId="4625719F" w14:textId="77777777" w:rsidR="00F43371" w:rsidRPr="00F43371" w:rsidRDefault="00F43371" w:rsidP="00F43371">
            <w:pPr>
              <w:suppressAutoHyphens w:val="0"/>
              <w:jc w:val="right"/>
              <w:rPr>
                <w:sz w:val="20"/>
                <w:lang w:eastAsia="en-US"/>
              </w:rPr>
            </w:pPr>
            <w:r w:rsidRPr="00F43371">
              <w:rPr>
                <w:sz w:val="20"/>
                <w:lang w:eastAsia="en-US"/>
              </w:rPr>
              <w:t>0,0</w:t>
            </w:r>
          </w:p>
        </w:tc>
        <w:tc>
          <w:tcPr>
            <w:tcW w:w="779" w:type="dxa"/>
            <w:tcBorders>
              <w:top w:val="nil"/>
              <w:left w:val="nil"/>
              <w:bottom w:val="single" w:sz="4" w:space="0" w:color="auto"/>
              <w:right w:val="single" w:sz="4" w:space="0" w:color="auto"/>
            </w:tcBorders>
            <w:shd w:val="clear" w:color="auto" w:fill="auto"/>
            <w:noWrap/>
            <w:vAlign w:val="bottom"/>
            <w:hideMark/>
          </w:tcPr>
          <w:p w14:paraId="2584BDE6" w14:textId="77777777" w:rsidR="00F43371" w:rsidRPr="00F43371" w:rsidRDefault="00F43371" w:rsidP="00F43371">
            <w:pPr>
              <w:suppressAutoHyphens w:val="0"/>
              <w:jc w:val="right"/>
              <w:rPr>
                <w:sz w:val="20"/>
                <w:lang w:eastAsia="en-US"/>
              </w:rPr>
            </w:pPr>
            <w:r w:rsidRPr="00F43371">
              <w:rPr>
                <w:sz w:val="20"/>
                <w:lang w:eastAsia="en-US"/>
              </w:rPr>
              <w:t>2,4</w:t>
            </w:r>
          </w:p>
        </w:tc>
        <w:tc>
          <w:tcPr>
            <w:tcW w:w="757" w:type="dxa"/>
            <w:tcBorders>
              <w:top w:val="nil"/>
              <w:left w:val="nil"/>
              <w:bottom w:val="single" w:sz="4" w:space="0" w:color="auto"/>
              <w:right w:val="single" w:sz="4" w:space="0" w:color="auto"/>
            </w:tcBorders>
            <w:shd w:val="clear" w:color="auto" w:fill="auto"/>
            <w:noWrap/>
            <w:vAlign w:val="bottom"/>
            <w:hideMark/>
          </w:tcPr>
          <w:p w14:paraId="7075F1ED" w14:textId="77777777" w:rsidR="00F43371" w:rsidRPr="00F43371" w:rsidRDefault="00F43371" w:rsidP="00F43371">
            <w:pPr>
              <w:suppressAutoHyphens w:val="0"/>
              <w:jc w:val="right"/>
              <w:rPr>
                <w:sz w:val="20"/>
                <w:lang w:eastAsia="en-US"/>
              </w:rPr>
            </w:pPr>
            <w:r w:rsidRPr="00F43371">
              <w:rPr>
                <w:sz w:val="20"/>
                <w:lang w:eastAsia="en-US"/>
              </w:rPr>
              <w:t>3,5</w:t>
            </w:r>
          </w:p>
        </w:tc>
        <w:tc>
          <w:tcPr>
            <w:tcW w:w="666" w:type="dxa"/>
            <w:tcBorders>
              <w:top w:val="nil"/>
              <w:left w:val="nil"/>
              <w:bottom w:val="single" w:sz="4" w:space="0" w:color="auto"/>
              <w:right w:val="single" w:sz="4" w:space="0" w:color="auto"/>
            </w:tcBorders>
            <w:shd w:val="clear" w:color="auto" w:fill="auto"/>
            <w:noWrap/>
            <w:vAlign w:val="bottom"/>
            <w:hideMark/>
          </w:tcPr>
          <w:p w14:paraId="77CEF4F9" w14:textId="77777777" w:rsidR="00F43371" w:rsidRPr="00F43371" w:rsidRDefault="00F43371" w:rsidP="00F43371">
            <w:pPr>
              <w:suppressAutoHyphens w:val="0"/>
              <w:jc w:val="right"/>
              <w:rPr>
                <w:sz w:val="20"/>
                <w:lang w:eastAsia="en-US"/>
              </w:rPr>
            </w:pPr>
            <w:r w:rsidRPr="00F43371">
              <w:rPr>
                <w:sz w:val="20"/>
                <w:lang w:eastAsia="en-US"/>
              </w:rPr>
              <w:t>0,0</w:t>
            </w:r>
          </w:p>
        </w:tc>
        <w:tc>
          <w:tcPr>
            <w:tcW w:w="616" w:type="dxa"/>
            <w:tcBorders>
              <w:top w:val="nil"/>
              <w:left w:val="nil"/>
              <w:bottom w:val="single" w:sz="4" w:space="0" w:color="auto"/>
              <w:right w:val="double" w:sz="6" w:space="0" w:color="auto"/>
            </w:tcBorders>
            <w:shd w:val="clear" w:color="auto" w:fill="auto"/>
            <w:noWrap/>
            <w:vAlign w:val="bottom"/>
            <w:hideMark/>
          </w:tcPr>
          <w:p w14:paraId="5998F99A" w14:textId="77777777" w:rsidR="00F43371" w:rsidRPr="00F43371" w:rsidRDefault="00F43371" w:rsidP="00F43371">
            <w:pPr>
              <w:suppressAutoHyphens w:val="0"/>
              <w:jc w:val="right"/>
              <w:rPr>
                <w:sz w:val="20"/>
                <w:lang w:eastAsia="en-US"/>
              </w:rPr>
            </w:pPr>
            <w:r w:rsidRPr="00F43371">
              <w:rPr>
                <w:sz w:val="20"/>
                <w:lang w:eastAsia="en-US"/>
              </w:rPr>
              <w:t>3,4</w:t>
            </w:r>
          </w:p>
        </w:tc>
      </w:tr>
      <w:tr w:rsidR="00F43371" w:rsidRPr="00F43371" w14:paraId="1E1A4CFC" w14:textId="77777777" w:rsidTr="006A6320">
        <w:trPr>
          <w:trHeight w:val="255"/>
          <w:jc w:val="center"/>
        </w:trPr>
        <w:tc>
          <w:tcPr>
            <w:tcW w:w="1880" w:type="dxa"/>
            <w:tcBorders>
              <w:top w:val="nil"/>
              <w:left w:val="double" w:sz="6" w:space="0" w:color="auto"/>
              <w:bottom w:val="single" w:sz="4" w:space="0" w:color="auto"/>
              <w:right w:val="single" w:sz="4" w:space="0" w:color="auto"/>
            </w:tcBorders>
            <w:shd w:val="clear" w:color="auto" w:fill="auto"/>
            <w:noWrap/>
            <w:vAlign w:val="bottom"/>
            <w:hideMark/>
          </w:tcPr>
          <w:p w14:paraId="60CE9738" w14:textId="77777777" w:rsidR="00F43371" w:rsidRPr="00F43371" w:rsidRDefault="00F43371" w:rsidP="00F43371">
            <w:pPr>
              <w:suppressAutoHyphens w:val="0"/>
              <w:jc w:val="center"/>
              <w:rPr>
                <w:sz w:val="20"/>
                <w:lang w:eastAsia="en-US"/>
              </w:rPr>
            </w:pPr>
            <w:r w:rsidRPr="00F43371">
              <w:rPr>
                <w:sz w:val="20"/>
                <w:lang w:eastAsia="en-US"/>
              </w:rPr>
              <w:t>10 469 212</w:t>
            </w:r>
          </w:p>
        </w:tc>
        <w:tc>
          <w:tcPr>
            <w:tcW w:w="916" w:type="dxa"/>
            <w:tcBorders>
              <w:top w:val="nil"/>
              <w:left w:val="nil"/>
              <w:bottom w:val="single" w:sz="4" w:space="0" w:color="auto"/>
              <w:right w:val="single" w:sz="4" w:space="0" w:color="auto"/>
            </w:tcBorders>
            <w:shd w:val="clear" w:color="auto" w:fill="auto"/>
            <w:noWrap/>
            <w:vAlign w:val="bottom"/>
            <w:hideMark/>
          </w:tcPr>
          <w:p w14:paraId="708C222C" w14:textId="77777777" w:rsidR="00F43371" w:rsidRPr="00F43371" w:rsidRDefault="00F43371" w:rsidP="00F43371">
            <w:pPr>
              <w:suppressAutoHyphens w:val="0"/>
              <w:jc w:val="right"/>
              <w:rPr>
                <w:sz w:val="20"/>
                <w:lang w:eastAsia="en-US"/>
              </w:rPr>
            </w:pPr>
            <w:r w:rsidRPr="00F43371">
              <w:rPr>
                <w:sz w:val="20"/>
                <w:lang w:eastAsia="en-US"/>
              </w:rPr>
              <w:t>2,87</w:t>
            </w:r>
          </w:p>
        </w:tc>
        <w:tc>
          <w:tcPr>
            <w:tcW w:w="666" w:type="dxa"/>
            <w:tcBorders>
              <w:top w:val="nil"/>
              <w:left w:val="nil"/>
              <w:bottom w:val="single" w:sz="4" w:space="0" w:color="auto"/>
              <w:right w:val="single" w:sz="4" w:space="0" w:color="auto"/>
            </w:tcBorders>
            <w:shd w:val="clear" w:color="auto" w:fill="auto"/>
            <w:noWrap/>
            <w:vAlign w:val="bottom"/>
            <w:hideMark/>
          </w:tcPr>
          <w:p w14:paraId="4B07E23A" w14:textId="77777777" w:rsidR="00F43371" w:rsidRPr="00F43371" w:rsidRDefault="00F43371" w:rsidP="00F43371">
            <w:pPr>
              <w:suppressAutoHyphens w:val="0"/>
              <w:jc w:val="right"/>
              <w:rPr>
                <w:sz w:val="20"/>
                <w:lang w:eastAsia="en-US"/>
              </w:rPr>
            </w:pPr>
            <w:r w:rsidRPr="00F43371">
              <w:rPr>
                <w:sz w:val="20"/>
                <w:lang w:eastAsia="en-US"/>
              </w:rPr>
              <w:t>0,1</w:t>
            </w:r>
          </w:p>
        </w:tc>
        <w:tc>
          <w:tcPr>
            <w:tcW w:w="966" w:type="dxa"/>
            <w:tcBorders>
              <w:top w:val="nil"/>
              <w:left w:val="nil"/>
              <w:bottom w:val="single" w:sz="4" w:space="0" w:color="auto"/>
              <w:right w:val="single" w:sz="4" w:space="0" w:color="auto"/>
            </w:tcBorders>
            <w:shd w:val="clear" w:color="auto" w:fill="auto"/>
            <w:noWrap/>
            <w:vAlign w:val="bottom"/>
            <w:hideMark/>
          </w:tcPr>
          <w:p w14:paraId="087EA8CF" w14:textId="77777777" w:rsidR="00F43371" w:rsidRPr="00F43371" w:rsidRDefault="00F43371" w:rsidP="00F43371">
            <w:pPr>
              <w:suppressAutoHyphens w:val="0"/>
              <w:jc w:val="right"/>
              <w:rPr>
                <w:sz w:val="20"/>
                <w:lang w:eastAsia="en-US"/>
              </w:rPr>
            </w:pPr>
            <w:r w:rsidRPr="00F43371">
              <w:rPr>
                <w:sz w:val="20"/>
                <w:lang w:eastAsia="en-US"/>
              </w:rPr>
              <w:t>0,0</w:t>
            </w:r>
          </w:p>
        </w:tc>
        <w:tc>
          <w:tcPr>
            <w:tcW w:w="766" w:type="dxa"/>
            <w:tcBorders>
              <w:top w:val="nil"/>
              <w:left w:val="nil"/>
              <w:bottom w:val="single" w:sz="4" w:space="0" w:color="auto"/>
              <w:right w:val="single" w:sz="4" w:space="0" w:color="auto"/>
            </w:tcBorders>
            <w:shd w:val="clear" w:color="auto" w:fill="auto"/>
            <w:noWrap/>
            <w:vAlign w:val="bottom"/>
            <w:hideMark/>
          </w:tcPr>
          <w:p w14:paraId="7E1EC997" w14:textId="77777777" w:rsidR="00F43371" w:rsidRPr="00F43371" w:rsidRDefault="00F43371" w:rsidP="00F43371">
            <w:pPr>
              <w:suppressAutoHyphens w:val="0"/>
              <w:jc w:val="right"/>
              <w:rPr>
                <w:sz w:val="20"/>
                <w:lang w:eastAsia="en-US"/>
              </w:rPr>
            </w:pPr>
            <w:r w:rsidRPr="00F43371">
              <w:rPr>
                <w:sz w:val="20"/>
                <w:lang w:eastAsia="en-US"/>
              </w:rPr>
              <w:t>0,0</w:t>
            </w:r>
          </w:p>
        </w:tc>
        <w:tc>
          <w:tcPr>
            <w:tcW w:w="666" w:type="dxa"/>
            <w:tcBorders>
              <w:top w:val="nil"/>
              <w:left w:val="nil"/>
              <w:bottom w:val="single" w:sz="4" w:space="0" w:color="auto"/>
              <w:right w:val="single" w:sz="4" w:space="0" w:color="auto"/>
            </w:tcBorders>
            <w:shd w:val="clear" w:color="auto" w:fill="auto"/>
            <w:noWrap/>
            <w:vAlign w:val="bottom"/>
            <w:hideMark/>
          </w:tcPr>
          <w:p w14:paraId="7E288F20" w14:textId="77777777" w:rsidR="00F43371" w:rsidRPr="00F43371" w:rsidRDefault="00F43371" w:rsidP="00F43371">
            <w:pPr>
              <w:suppressAutoHyphens w:val="0"/>
              <w:jc w:val="right"/>
              <w:rPr>
                <w:sz w:val="20"/>
                <w:lang w:eastAsia="en-US"/>
              </w:rPr>
            </w:pPr>
            <w:r w:rsidRPr="00F43371">
              <w:rPr>
                <w:sz w:val="20"/>
                <w:lang w:eastAsia="en-US"/>
              </w:rPr>
              <w:t>0,0</w:t>
            </w:r>
          </w:p>
        </w:tc>
        <w:tc>
          <w:tcPr>
            <w:tcW w:w="779" w:type="dxa"/>
            <w:tcBorders>
              <w:top w:val="nil"/>
              <w:left w:val="nil"/>
              <w:bottom w:val="single" w:sz="4" w:space="0" w:color="auto"/>
              <w:right w:val="single" w:sz="4" w:space="0" w:color="auto"/>
            </w:tcBorders>
            <w:shd w:val="clear" w:color="auto" w:fill="auto"/>
            <w:noWrap/>
            <w:vAlign w:val="bottom"/>
            <w:hideMark/>
          </w:tcPr>
          <w:p w14:paraId="7507C6C4" w14:textId="77777777" w:rsidR="00F43371" w:rsidRPr="00F43371" w:rsidRDefault="00F43371" w:rsidP="00F43371">
            <w:pPr>
              <w:suppressAutoHyphens w:val="0"/>
              <w:jc w:val="right"/>
              <w:rPr>
                <w:sz w:val="20"/>
                <w:lang w:eastAsia="en-US"/>
              </w:rPr>
            </w:pPr>
            <w:r w:rsidRPr="00F43371">
              <w:rPr>
                <w:sz w:val="20"/>
                <w:lang w:eastAsia="en-US"/>
              </w:rPr>
              <w:t>0,0</w:t>
            </w:r>
          </w:p>
        </w:tc>
        <w:tc>
          <w:tcPr>
            <w:tcW w:w="757" w:type="dxa"/>
            <w:tcBorders>
              <w:top w:val="nil"/>
              <w:left w:val="nil"/>
              <w:bottom w:val="single" w:sz="4" w:space="0" w:color="auto"/>
              <w:right w:val="single" w:sz="4" w:space="0" w:color="auto"/>
            </w:tcBorders>
            <w:shd w:val="clear" w:color="auto" w:fill="auto"/>
            <w:noWrap/>
            <w:vAlign w:val="bottom"/>
            <w:hideMark/>
          </w:tcPr>
          <w:p w14:paraId="46614F0E" w14:textId="77777777" w:rsidR="00F43371" w:rsidRPr="00F43371" w:rsidRDefault="00F43371" w:rsidP="00F43371">
            <w:pPr>
              <w:suppressAutoHyphens w:val="0"/>
              <w:jc w:val="right"/>
              <w:rPr>
                <w:sz w:val="20"/>
                <w:lang w:eastAsia="en-US"/>
              </w:rPr>
            </w:pPr>
            <w:r w:rsidRPr="00F43371">
              <w:rPr>
                <w:sz w:val="20"/>
                <w:lang w:eastAsia="en-US"/>
              </w:rPr>
              <w:t>0,0</w:t>
            </w:r>
          </w:p>
        </w:tc>
        <w:tc>
          <w:tcPr>
            <w:tcW w:w="666" w:type="dxa"/>
            <w:tcBorders>
              <w:top w:val="nil"/>
              <w:left w:val="nil"/>
              <w:bottom w:val="single" w:sz="4" w:space="0" w:color="auto"/>
              <w:right w:val="single" w:sz="4" w:space="0" w:color="auto"/>
            </w:tcBorders>
            <w:shd w:val="clear" w:color="auto" w:fill="auto"/>
            <w:noWrap/>
            <w:vAlign w:val="bottom"/>
            <w:hideMark/>
          </w:tcPr>
          <w:p w14:paraId="1E229DAF" w14:textId="77777777" w:rsidR="00F43371" w:rsidRPr="00F43371" w:rsidRDefault="00F43371" w:rsidP="00F43371">
            <w:pPr>
              <w:suppressAutoHyphens w:val="0"/>
              <w:jc w:val="right"/>
              <w:rPr>
                <w:sz w:val="20"/>
                <w:lang w:eastAsia="en-US"/>
              </w:rPr>
            </w:pPr>
            <w:r w:rsidRPr="00F43371">
              <w:rPr>
                <w:sz w:val="20"/>
                <w:lang w:eastAsia="en-US"/>
              </w:rPr>
              <w:t>0,0</w:t>
            </w:r>
          </w:p>
        </w:tc>
        <w:tc>
          <w:tcPr>
            <w:tcW w:w="616" w:type="dxa"/>
            <w:tcBorders>
              <w:top w:val="nil"/>
              <w:left w:val="nil"/>
              <w:bottom w:val="single" w:sz="4" w:space="0" w:color="auto"/>
              <w:right w:val="double" w:sz="6" w:space="0" w:color="auto"/>
            </w:tcBorders>
            <w:shd w:val="clear" w:color="auto" w:fill="auto"/>
            <w:noWrap/>
            <w:vAlign w:val="bottom"/>
            <w:hideMark/>
          </w:tcPr>
          <w:p w14:paraId="310814FF" w14:textId="77777777" w:rsidR="00F43371" w:rsidRPr="00F43371" w:rsidRDefault="00F43371" w:rsidP="00F43371">
            <w:pPr>
              <w:suppressAutoHyphens w:val="0"/>
              <w:jc w:val="center"/>
              <w:rPr>
                <w:sz w:val="20"/>
                <w:lang w:eastAsia="en-US"/>
              </w:rPr>
            </w:pPr>
            <w:r w:rsidRPr="00F43371">
              <w:rPr>
                <w:sz w:val="20"/>
                <w:lang w:eastAsia="en-US"/>
              </w:rPr>
              <w:t>####</w:t>
            </w:r>
          </w:p>
        </w:tc>
      </w:tr>
      <w:tr w:rsidR="00F43371" w:rsidRPr="00F43371" w14:paraId="099745DB" w14:textId="77777777" w:rsidTr="006A6320">
        <w:trPr>
          <w:trHeight w:val="255"/>
          <w:jc w:val="center"/>
        </w:trPr>
        <w:tc>
          <w:tcPr>
            <w:tcW w:w="1880" w:type="dxa"/>
            <w:tcBorders>
              <w:top w:val="nil"/>
              <w:left w:val="double" w:sz="6" w:space="0" w:color="auto"/>
              <w:bottom w:val="single" w:sz="4" w:space="0" w:color="auto"/>
              <w:right w:val="single" w:sz="4" w:space="0" w:color="auto"/>
            </w:tcBorders>
            <w:shd w:val="clear" w:color="auto" w:fill="auto"/>
            <w:noWrap/>
            <w:vAlign w:val="bottom"/>
            <w:hideMark/>
          </w:tcPr>
          <w:p w14:paraId="72082AEC" w14:textId="77777777" w:rsidR="00F43371" w:rsidRPr="00F43371" w:rsidRDefault="00F43371" w:rsidP="00F43371">
            <w:pPr>
              <w:suppressAutoHyphens w:val="0"/>
              <w:jc w:val="center"/>
              <w:rPr>
                <w:sz w:val="20"/>
                <w:lang w:eastAsia="en-US"/>
              </w:rPr>
            </w:pPr>
            <w:r w:rsidRPr="00F43371">
              <w:rPr>
                <w:sz w:val="20"/>
                <w:lang w:eastAsia="en-US"/>
              </w:rPr>
              <w:t>10 470 411</w:t>
            </w:r>
          </w:p>
        </w:tc>
        <w:tc>
          <w:tcPr>
            <w:tcW w:w="916" w:type="dxa"/>
            <w:tcBorders>
              <w:top w:val="nil"/>
              <w:left w:val="nil"/>
              <w:bottom w:val="single" w:sz="4" w:space="0" w:color="auto"/>
              <w:right w:val="single" w:sz="4" w:space="0" w:color="auto"/>
            </w:tcBorders>
            <w:shd w:val="clear" w:color="auto" w:fill="auto"/>
            <w:noWrap/>
            <w:vAlign w:val="bottom"/>
            <w:hideMark/>
          </w:tcPr>
          <w:p w14:paraId="3E639599" w14:textId="77777777" w:rsidR="00F43371" w:rsidRPr="00F43371" w:rsidRDefault="00F43371" w:rsidP="00F43371">
            <w:pPr>
              <w:suppressAutoHyphens w:val="0"/>
              <w:jc w:val="right"/>
              <w:rPr>
                <w:sz w:val="20"/>
                <w:lang w:eastAsia="en-US"/>
              </w:rPr>
            </w:pPr>
            <w:r w:rsidRPr="00F43371">
              <w:rPr>
                <w:sz w:val="20"/>
                <w:lang w:eastAsia="en-US"/>
              </w:rPr>
              <w:t>0,75</w:t>
            </w:r>
          </w:p>
        </w:tc>
        <w:tc>
          <w:tcPr>
            <w:tcW w:w="666" w:type="dxa"/>
            <w:tcBorders>
              <w:top w:val="nil"/>
              <w:left w:val="nil"/>
              <w:bottom w:val="single" w:sz="4" w:space="0" w:color="auto"/>
              <w:right w:val="single" w:sz="4" w:space="0" w:color="auto"/>
            </w:tcBorders>
            <w:shd w:val="clear" w:color="auto" w:fill="auto"/>
            <w:noWrap/>
            <w:vAlign w:val="bottom"/>
            <w:hideMark/>
          </w:tcPr>
          <w:p w14:paraId="0D6EDDC9" w14:textId="77777777" w:rsidR="00F43371" w:rsidRPr="00F43371" w:rsidRDefault="00F43371" w:rsidP="00F43371">
            <w:pPr>
              <w:suppressAutoHyphens w:val="0"/>
              <w:jc w:val="right"/>
              <w:rPr>
                <w:sz w:val="20"/>
                <w:lang w:eastAsia="en-US"/>
              </w:rPr>
            </w:pPr>
            <w:r w:rsidRPr="00F43371">
              <w:rPr>
                <w:sz w:val="20"/>
                <w:lang w:eastAsia="en-US"/>
              </w:rPr>
              <w:t>0,0</w:t>
            </w:r>
          </w:p>
        </w:tc>
        <w:tc>
          <w:tcPr>
            <w:tcW w:w="966" w:type="dxa"/>
            <w:tcBorders>
              <w:top w:val="nil"/>
              <w:left w:val="nil"/>
              <w:bottom w:val="single" w:sz="4" w:space="0" w:color="auto"/>
              <w:right w:val="single" w:sz="4" w:space="0" w:color="auto"/>
            </w:tcBorders>
            <w:shd w:val="clear" w:color="auto" w:fill="auto"/>
            <w:noWrap/>
            <w:vAlign w:val="bottom"/>
            <w:hideMark/>
          </w:tcPr>
          <w:p w14:paraId="713F1B45" w14:textId="77777777" w:rsidR="00F43371" w:rsidRPr="00F43371" w:rsidRDefault="00F43371" w:rsidP="00F43371">
            <w:pPr>
              <w:suppressAutoHyphens w:val="0"/>
              <w:jc w:val="right"/>
              <w:rPr>
                <w:sz w:val="20"/>
                <w:lang w:eastAsia="en-US"/>
              </w:rPr>
            </w:pPr>
            <w:r w:rsidRPr="00F43371">
              <w:rPr>
                <w:sz w:val="20"/>
                <w:lang w:eastAsia="en-US"/>
              </w:rPr>
              <w:t>366,3</w:t>
            </w:r>
          </w:p>
        </w:tc>
        <w:tc>
          <w:tcPr>
            <w:tcW w:w="766" w:type="dxa"/>
            <w:tcBorders>
              <w:top w:val="nil"/>
              <w:left w:val="nil"/>
              <w:bottom w:val="single" w:sz="4" w:space="0" w:color="auto"/>
              <w:right w:val="single" w:sz="4" w:space="0" w:color="auto"/>
            </w:tcBorders>
            <w:shd w:val="clear" w:color="auto" w:fill="auto"/>
            <w:noWrap/>
            <w:vAlign w:val="bottom"/>
            <w:hideMark/>
          </w:tcPr>
          <w:p w14:paraId="1D060933" w14:textId="77777777" w:rsidR="00F43371" w:rsidRPr="00F43371" w:rsidRDefault="00F43371" w:rsidP="00F43371">
            <w:pPr>
              <w:suppressAutoHyphens w:val="0"/>
              <w:jc w:val="right"/>
              <w:rPr>
                <w:sz w:val="20"/>
                <w:lang w:eastAsia="en-US"/>
              </w:rPr>
            </w:pPr>
            <w:r w:rsidRPr="00F43371">
              <w:rPr>
                <w:sz w:val="20"/>
                <w:lang w:eastAsia="en-US"/>
              </w:rPr>
              <w:t>488,4</w:t>
            </w:r>
          </w:p>
        </w:tc>
        <w:tc>
          <w:tcPr>
            <w:tcW w:w="666" w:type="dxa"/>
            <w:tcBorders>
              <w:top w:val="nil"/>
              <w:left w:val="nil"/>
              <w:bottom w:val="single" w:sz="4" w:space="0" w:color="auto"/>
              <w:right w:val="single" w:sz="4" w:space="0" w:color="auto"/>
            </w:tcBorders>
            <w:shd w:val="clear" w:color="auto" w:fill="auto"/>
            <w:noWrap/>
            <w:vAlign w:val="bottom"/>
            <w:hideMark/>
          </w:tcPr>
          <w:p w14:paraId="0B9BA8FF" w14:textId="77777777" w:rsidR="00F43371" w:rsidRPr="00F43371" w:rsidRDefault="00F43371" w:rsidP="00F43371">
            <w:pPr>
              <w:suppressAutoHyphens w:val="0"/>
              <w:jc w:val="right"/>
              <w:rPr>
                <w:sz w:val="20"/>
                <w:lang w:eastAsia="en-US"/>
              </w:rPr>
            </w:pPr>
            <w:r w:rsidRPr="00F43371">
              <w:rPr>
                <w:sz w:val="20"/>
                <w:lang w:eastAsia="en-US"/>
              </w:rPr>
              <w:t>0,1</w:t>
            </w:r>
          </w:p>
        </w:tc>
        <w:tc>
          <w:tcPr>
            <w:tcW w:w="779" w:type="dxa"/>
            <w:tcBorders>
              <w:top w:val="nil"/>
              <w:left w:val="nil"/>
              <w:bottom w:val="single" w:sz="4" w:space="0" w:color="auto"/>
              <w:right w:val="single" w:sz="4" w:space="0" w:color="auto"/>
            </w:tcBorders>
            <w:shd w:val="clear" w:color="auto" w:fill="auto"/>
            <w:noWrap/>
            <w:vAlign w:val="bottom"/>
            <w:hideMark/>
          </w:tcPr>
          <w:p w14:paraId="6DAEEC57" w14:textId="77777777" w:rsidR="00F43371" w:rsidRPr="00F43371" w:rsidRDefault="00F43371" w:rsidP="00F43371">
            <w:pPr>
              <w:suppressAutoHyphens w:val="0"/>
              <w:jc w:val="right"/>
              <w:rPr>
                <w:sz w:val="20"/>
                <w:lang w:eastAsia="en-US"/>
              </w:rPr>
            </w:pPr>
            <w:r w:rsidRPr="00F43371">
              <w:rPr>
                <w:sz w:val="20"/>
                <w:lang w:eastAsia="en-US"/>
              </w:rPr>
              <w:t>8,8</w:t>
            </w:r>
          </w:p>
        </w:tc>
        <w:tc>
          <w:tcPr>
            <w:tcW w:w="757" w:type="dxa"/>
            <w:tcBorders>
              <w:top w:val="nil"/>
              <w:left w:val="nil"/>
              <w:bottom w:val="single" w:sz="4" w:space="0" w:color="auto"/>
              <w:right w:val="single" w:sz="4" w:space="0" w:color="auto"/>
            </w:tcBorders>
            <w:shd w:val="clear" w:color="auto" w:fill="auto"/>
            <w:noWrap/>
            <w:vAlign w:val="bottom"/>
            <w:hideMark/>
          </w:tcPr>
          <w:p w14:paraId="6AADBE2A" w14:textId="77777777" w:rsidR="00F43371" w:rsidRPr="00F43371" w:rsidRDefault="00F43371" w:rsidP="00F43371">
            <w:pPr>
              <w:suppressAutoHyphens w:val="0"/>
              <w:jc w:val="right"/>
              <w:rPr>
                <w:sz w:val="20"/>
                <w:lang w:eastAsia="en-US"/>
              </w:rPr>
            </w:pPr>
            <w:r w:rsidRPr="00F43371">
              <w:rPr>
                <w:sz w:val="20"/>
                <w:lang w:eastAsia="en-US"/>
              </w:rPr>
              <w:t>11,7</w:t>
            </w:r>
          </w:p>
        </w:tc>
        <w:tc>
          <w:tcPr>
            <w:tcW w:w="666" w:type="dxa"/>
            <w:tcBorders>
              <w:top w:val="nil"/>
              <w:left w:val="nil"/>
              <w:bottom w:val="single" w:sz="4" w:space="0" w:color="auto"/>
              <w:right w:val="single" w:sz="4" w:space="0" w:color="auto"/>
            </w:tcBorders>
            <w:shd w:val="clear" w:color="auto" w:fill="auto"/>
            <w:noWrap/>
            <w:vAlign w:val="bottom"/>
            <w:hideMark/>
          </w:tcPr>
          <w:p w14:paraId="26653524" w14:textId="77777777" w:rsidR="00F43371" w:rsidRPr="00F43371" w:rsidRDefault="00F43371" w:rsidP="00F43371">
            <w:pPr>
              <w:suppressAutoHyphens w:val="0"/>
              <w:jc w:val="right"/>
              <w:rPr>
                <w:sz w:val="20"/>
                <w:lang w:eastAsia="en-US"/>
              </w:rPr>
            </w:pPr>
            <w:r w:rsidRPr="00F43371">
              <w:rPr>
                <w:sz w:val="20"/>
                <w:lang w:eastAsia="en-US"/>
              </w:rPr>
              <w:t>0,1</w:t>
            </w:r>
          </w:p>
        </w:tc>
        <w:tc>
          <w:tcPr>
            <w:tcW w:w="616" w:type="dxa"/>
            <w:tcBorders>
              <w:top w:val="nil"/>
              <w:left w:val="nil"/>
              <w:bottom w:val="single" w:sz="4" w:space="0" w:color="auto"/>
              <w:right w:val="double" w:sz="6" w:space="0" w:color="auto"/>
            </w:tcBorders>
            <w:shd w:val="clear" w:color="auto" w:fill="auto"/>
            <w:noWrap/>
            <w:vAlign w:val="bottom"/>
            <w:hideMark/>
          </w:tcPr>
          <w:p w14:paraId="13B45E6D" w14:textId="77777777" w:rsidR="00F43371" w:rsidRPr="00F43371" w:rsidRDefault="00F43371" w:rsidP="00F43371">
            <w:pPr>
              <w:suppressAutoHyphens w:val="0"/>
              <w:jc w:val="right"/>
              <w:rPr>
                <w:sz w:val="20"/>
                <w:lang w:eastAsia="en-US"/>
              </w:rPr>
            </w:pPr>
            <w:r w:rsidRPr="00F43371">
              <w:rPr>
                <w:sz w:val="20"/>
                <w:lang w:eastAsia="en-US"/>
              </w:rPr>
              <w:t>2,4</w:t>
            </w:r>
          </w:p>
        </w:tc>
      </w:tr>
      <w:tr w:rsidR="00F43371" w:rsidRPr="00F43371" w14:paraId="3FA6E2D8" w14:textId="77777777" w:rsidTr="006A6320">
        <w:trPr>
          <w:trHeight w:val="255"/>
          <w:jc w:val="center"/>
        </w:trPr>
        <w:tc>
          <w:tcPr>
            <w:tcW w:w="1880" w:type="dxa"/>
            <w:tcBorders>
              <w:top w:val="nil"/>
              <w:left w:val="double" w:sz="6" w:space="0" w:color="auto"/>
              <w:bottom w:val="single" w:sz="4" w:space="0" w:color="auto"/>
              <w:right w:val="single" w:sz="4" w:space="0" w:color="auto"/>
            </w:tcBorders>
            <w:shd w:val="clear" w:color="auto" w:fill="auto"/>
            <w:noWrap/>
            <w:vAlign w:val="bottom"/>
            <w:hideMark/>
          </w:tcPr>
          <w:p w14:paraId="0B5F9643" w14:textId="77777777" w:rsidR="00F43371" w:rsidRPr="00F43371" w:rsidRDefault="00F43371" w:rsidP="00F43371">
            <w:pPr>
              <w:suppressAutoHyphens w:val="0"/>
              <w:jc w:val="center"/>
              <w:rPr>
                <w:sz w:val="20"/>
                <w:lang w:eastAsia="en-US"/>
              </w:rPr>
            </w:pPr>
            <w:r w:rsidRPr="00F43371">
              <w:rPr>
                <w:sz w:val="20"/>
                <w:lang w:eastAsia="en-US"/>
              </w:rPr>
              <w:t>10 475 212</w:t>
            </w:r>
          </w:p>
        </w:tc>
        <w:tc>
          <w:tcPr>
            <w:tcW w:w="916" w:type="dxa"/>
            <w:tcBorders>
              <w:top w:val="nil"/>
              <w:left w:val="nil"/>
              <w:bottom w:val="single" w:sz="4" w:space="0" w:color="auto"/>
              <w:right w:val="single" w:sz="4" w:space="0" w:color="auto"/>
            </w:tcBorders>
            <w:shd w:val="clear" w:color="auto" w:fill="auto"/>
            <w:noWrap/>
            <w:vAlign w:val="bottom"/>
            <w:hideMark/>
          </w:tcPr>
          <w:p w14:paraId="6D14488D" w14:textId="77777777" w:rsidR="00F43371" w:rsidRPr="00F43371" w:rsidRDefault="00F43371" w:rsidP="00F43371">
            <w:pPr>
              <w:suppressAutoHyphens w:val="0"/>
              <w:jc w:val="right"/>
              <w:rPr>
                <w:sz w:val="20"/>
                <w:lang w:eastAsia="en-US"/>
              </w:rPr>
            </w:pPr>
            <w:r w:rsidRPr="00F43371">
              <w:rPr>
                <w:sz w:val="20"/>
                <w:lang w:eastAsia="en-US"/>
              </w:rPr>
              <w:t>1,83</w:t>
            </w:r>
          </w:p>
        </w:tc>
        <w:tc>
          <w:tcPr>
            <w:tcW w:w="666" w:type="dxa"/>
            <w:tcBorders>
              <w:top w:val="nil"/>
              <w:left w:val="nil"/>
              <w:bottom w:val="single" w:sz="4" w:space="0" w:color="auto"/>
              <w:right w:val="single" w:sz="4" w:space="0" w:color="auto"/>
            </w:tcBorders>
            <w:shd w:val="clear" w:color="auto" w:fill="auto"/>
            <w:noWrap/>
            <w:vAlign w:val="bottom"/>
            <w:hideMark/>
          </w:tcPr>
          <w:p w14:paraId="3E303C9D" w14:textId="77777777" w:rsidR="00F43371" w:rsidRPr="00F43371" w:rsidRDefault="00F43371" w:rsidP="00F43371">
            <w:pPr>
              <w:suppressAutoHyphens w:val="0"/>
              <w:jc w:val="right"/>
              <w:rPr>
                <w:sz w:val="20"/>
                <w:lang w:eastAsia="en-US"/>
              </w:rPr>
            </w:pPr>
            <w:r w:rsidRPr="00F43371">
              <w:rPr>
                <w:sz w:val="20"/>
                <w:lang w:eastAsia="en-US"/>
              </w:rPr>
              <w:t>0,1</w:t>
            </w:r>
          </w:p>
        </w:tc>
        <w:tc>
          <w:tcPr>
            <w:tcW w:w="966" w:type="dxa"/>
            <w:tcBorders>
              <w:top w:val="nil"/>
              <w:left w:val="nil"/>
              <w:bottom w:val="single" w:sz="4" w:space="0" w:color="auto"/>
              <w:right w:val="single" w:sz="4" w:space="0" w:color="auto"/>
            </w:tcBorders>
            <w:shd w:val="clear" w:color="auto" w:fill="auto"/>
            <w:noWrap/>
            <w:vAlign w:val="bottom"/>
            <w:hideMark/>
          </w:tcPr>
          <w:p w14:paraId="5B922262" w14:textId="77777777" w:rsidR="00F43371" w:rsidRPr="00F43371" w:rsidRDefault="00F43371" w:rsidP="00F43371">
            <w:pPr>
              <w:suppressAutoHyphens w:val="0"/>
              <w:jc w:val="right"/>
              <w:rPr>
                <w:sz w:val="20"/>
                <w:lang w:eastAsia="en-US"/>
              </w:rPr>
            </w:pPr>
            <w:r w:rsidRPr="00F43371">
              <w:rPr>
                <w:sz w:val="20"/>
                <w:lang w:eastAsia="en-US"/>
              </w:rPr>
              <w:t>641,4</w:t>
            </w:r>
          </w:p>
        </w:tc>
        <w:tc>
          <w:tcPr>
            <w:tcW w:w="766" w:type="dxa"/>
            <w:tcBorders>
              <w:top w:val="nil"/>
              <w:left w:val="nil"/>
              <w:bottom w:val="single" w:sz="4" w:space="0" w:color="auto"/>
              <w:right w:val="single" w:sz="4" w:space="0" w:color="auto"/>
            </w:tcBorders>
            <w:shd w:val="clear" w:color="auto" w:fill="auto"/>
            <w:noWrap/>
            <w:vAlign w:val="bottom"/>
            <w:hideMark/>
          </w:tcPr>
          <w:p w14:paraId="103DF128" w14:textId="77777777" w:rsidR="00F43371" w:rsidRPr="00F43371" w:rsidRDefault="00F43371" w:rsidP="00F43371">
            <w:pPr>
              <w:suppressAutoHyphens w:val="0"/>
              <w:jc w:val="right"/>
              <w:rPr>
                <w:sz w:val="20"/>
                <w:lang w:eastAsia="en-US"/>
              </w:rPr>
            </w:pPr>
            <w:r w:rsidRPr="00F43371">
              <w:rPr>
                <w:sz w:val="20"/>
                <w:lang w:eastAsia="en-US"/>
              </w:rPr>
              <w:t>350,5</w:t>
            </w:r>
          </w:p>
        </w:tc>
        <w:tc>
          <w:tcPr>
            <w:tcW w:w="666" w:type="dxa"/>
            <w:tcBorders>
              <w:top w:val="nil"/>
              <w:left w:val="nil"/>
              <w:bottom w:val="single" w:sz="4" w:space="0" w:color="auto"/>
              <w:right w:val="single" w:sz="4" w:space="0" w:color="auto"/>
            </w:tcBorders>
            <w:shd w:val="clear" w:color="auto" w:fill="auto"/>
            <w:noWrap/>
            <w:vAlign w:val="bottom"/>
            <w:hideMark/>
          </w:tcPr>
          <w:p w14:paraId="3359400F" w14:textId="77777777" w:rsidR="00F43371" w:rsidRPr="00F43371" w:rsidRDefault="00F43371" w:rsidP="00F43371">
            <w:pPr>
              <w:suppressAutoHyphens w:val="0"/>
              <w:jc w:val="right"/>
              <w:rPr>
                <w:sz w:val="20"/>
                <w:lang w:eastAsia="en-US"/>
              </w:rPr>
            </w:pPr>
            <w:r w:rsidRPr="00F43371">
              <w:rPr>
                <w:sz w:val="20"/>
                <w:lang w:eastAsia="en-US"/>
              </w:rPr>
              <w:t>0,2</w:t>
            </w:r>
          </w:p>
        </w:tc>
        <w:tc>
          <w:tcPr>
            <w:tcW w:w="779" w:type="dxa"/>
            <w:tcBorders>
              <w:top w:val="nil"/>
              <w:left w:val="nil"/>
              <w:bottom w:val="single" w:sz="4" w:space="0" w:color="auto"/>
              <w:right w:val="single" w:sz="4" w:space="0" w:color="auto"/>
            </w:tcBorders>
            <w:shd w:val="clear" w:color="auto" w:fill="auto"/>
            <w:noWrap/>
            <w:vAlign w:val="bottom"/>
            <w:hideMark/>
          </w:tcPr>
          <w:p w14:paraId="01FB3F98" w14:textId="77777777" w:rsidR="00F43371" w:rsidRPr="00F43371" w:rsidRDefault="00F43371" w:rsidP="00F43371">
            <w:pPr>
              <w:suppressAutoHyphens w:val="0"/>
              <w:jc w:val="right"/>
              <w:rPr>
                <w:sz w:val="20"/>
                <w:lang w:eastAsia="en-US"/>
              </w:rPr>
            </w:pPr>
            <w:r w:rsidRPr="00F43371">
              <w:rPr>
                <w:sz w:val="20"/>
                <w:lang w:eastAsia="en-US"/>
              </w:rPr>
              <w:t>18,9</w:t>
            </w:r>
          </w:p>
        </w:tc>
        <w:tc>
          <w:tcPr>
            <w:tcW w:w="757" w:type="dxa"/>
            <w:tcBorders>
              <w:top w:val="nil"/>
              <w:left w:val="nil"/>
              <w:bottom w:val="single" w:sz="4" w:space="0" w:color="auto"/>
              <w:right w:val="single" w:sz="4" w:space="0" w:color="auto"/>
            </w:tcBorders>
            <w:shd w:val="clear" w:color="auto" w:fill="auto"/>
            <w:noWrap/>
            <w:vAlign w:val="bottom"/>
            <w:hideMark/>
          </w:tcPr>
          <w:p w14:paraId="1EC349EA" w14:textId="77777777" w:rsidR="00F43371" w:rsidRPr="00F43371" w:rsidRDefault="00F43371" w:rsidP="00F43371">
            <w:pPr>
              <w:suppressAutoHyphens w:val="0"/>
              <w:jc w:val="right"/>
              <w:rPr>
                <w:sz w:val="20"/>
                <w:lang w:eastAsia="en-US"/>
              </w:rPr>
            </w:pPr>
            <w:r w:rsidRPr="00F43371">
              <w:rPr>
                <w:sz w:val="20"/>
                <w:lang w:eastAsia="en-US"/>
              </w:rPr>
              <w:t>10,4</w:t>
            </w:r>
          </w:p>
        </w:tc>
        <w:tc>
          <w:tcPr>
            <w:tcW w:w="666" w:type="dxa"/>
            <w:tcBorders>
              <w:top w:val="nil"/>
              <w:left w:val="nil"/>
              <w:bottom w:val="single" w:sz="4" w:space="0" w:color="auto"/>
              <w:right w:val="single" w:sz="4" w:space="0" w:color="auto"/>
            </w:tcBorders>
            <w:shd w:val="clear" w:color="auto" w:fill="auto"/>
            <w:noWrap/>
            <w:vAlign w:val="bottom"/>
            <w:hideMark/>
          </w:tcPr>
          <w:p w14:paraId="44F7697B" w14:textId="77777777" w:rsidR="00F43371" w:rsidRPr="00F43371" w:rsidRDefault="00F43371" w:rsidP="00F43371">
            <w:pPr>
              <w:suppressAutoHyphens w:val="0"/>
              <w:jc w:val="right"/>
              <w:rPr>
                <w:sz w:val="20"/>
                <w:lang w:eastAsia="en-US"/>
              </w:rPr>
            </w:pPr>
            <w:r w:rsidRPr="00F43371">
              <w:rPr>
                <w:sz w:val="20"/>
                <w:lang w:eastAsia="en-US"/>
              </w:rPr>
              <w:t>0,2</w:t>
            </w:r>
          </w:p>
        </w:tc>
        <w:tc>
          <w:tcPr>
            <w:tcW w:w="616" w:type="dxa"/>
            <w:tcBorders>
              <w:top w:val="nil"/>
              <w:left w:val="nil"/>
              <w:bottom w:val="single" w:sz="4" w:space="0" w:color="auto"/>
              <w:right w:val="double" w:sz="6" w:space="0" w:color="auto"/>
            </w:tcBorders>
            <w:shd w:val="clear" w:color="auto" w:fill="auto"/>
            <w:noWrap/>
            <w:vAlign w:val="bottom"/>
            <w:hideMark/>
          </w:tcPr>
          <w:p w14:paraId="62966B7F" w14:textId="77777777" w:rsidR="00F43371" w:rsidRPr="00F43371" w:rsidRDefault="00F43371" w:rsidP="00F43371">
            <w:pPr>
              <w:suppressAutoHyphens w:val="0"/>
              <w:jc w:val="right"/>
              <w:rPr>
                <w:sz w:val="20"/>
                <w:lang w:eastAsia="en-US"/>
              </w:rPr>
            </w:pPr>
            <w:r w:rsidRPr="00F43371">
              <w:rPr>
                <w:sz w:val="20"/>
                <w:lang w:eastAsia="en-US"/>
              </w:rPr>
              <w:t>3,0</w:t>
            </w:r>
          </w:p>
        </w:tc>
      </w:tr>
      <w:tr w:rsidR="00F43371" w:rsidRPr="00F43371" w14:paraId="656636F2" w14:textId="77777777" w:rsidTr="006A6320">
        <w:trPr>
          <w:trHeight w:val="255"/>
          <w:jc w:val="center"/>
        </w:trPr>
        <w:tc>
          <w:tcPr>
            <w:tcW w:w="1880" w:type="dxa"/>
            <w:tcBorders>
              <w:top w:val="nil"/>
              <w:left w:val="double" w:sz="6" w:space="0" w:color="auto"/>
              <w:bottom w:val="single" w:sz="4" w:space="0" w:color="auto"/>
              <w:right w:val="single" w:sz="4" w:space="0" w:color="auto"/>
            </w:tcBorders>
            <w:shd w:val="clear" w:color="auto" w:fill="auto"/>
            <w:noWrap/>
            <w:vAlign w:val="bottom"/>
            <w:hideMark/>
          </w:tcPr>
          <w:p w14:paraId="00594E0B" w14:textId="77777777" w:rsidR="00F43371" w:rsidRPr="00F43371" w:rsidRDefault="00F43371" w:rsidP="00F43371">
            <w:pPr>
              <w:suppressAutoHyphens w:val="0"/>
              <w:jc w:val="center"/>
              <w:rPr>
                <w:sz w:val="20"/>
                <w:lang w:eastAsia="en-US"/>
              </w:rPr>
            </w:pPr>
            <w:r w:rsidRPr="00F43371">
              <w:rPr>
                <w:sz w:val="20"/>
                <w:lang w:eastAsia="en-US"/>
              </w:rPr>
              <w:t>10 476 212</w:t>
            </w:r>
          </w:p>
        </w:tc>
        <w:tc>
          <w:tcPr>
            <w:tcW w:w="916" w:type="dxa"/>
            <w:tcBorders>
              <w:top w:val="nil"/>
              <w:left w:val="nil"/>
              <w:bottom w:val="single" w:sz="4" w:space="0" w:color="auto"/>
              <w:right w:val="single" w:sz="4" w:space="0" w:color="auto"/>
            </w:tcBorders>
            <w:shd w:val="clear" w:color="auto" w:fill="auto"/>
            <w:noWrap/>
            <w:vAlign w:val="bottom"/>
            <w:hideMark/>
          </w:tcPr>
          <w:p w14:paraId="7D1399BD" w14:textId="77777777" w:rsidR="00F43371" w:rsidRPr="00F43371" w:rsidRDefault="00F43371" w:rsidP="00F43371">
            <w:pPr>
              <w:suppressAutoHyphens w:val="0"/>
              <w:jc w:val="right"/>
              <w:rPr>
                <w:sz w:val="20"/>
                <w:lang w:eastAsia="en-US"/>
              </w:rPr>
            </w:pPr>
            <w:r w:rsidRPr="00F43371">
              <w:rPr>
                <w:sz w:val="20"/>
                <w:lang w:eastAsia="en-US"/>
              </w:rPr>
              <w:t>13,18</w:t>
            </w:r>
          </w:p>
        </w:tc>
        <w:tc>
          <w:tcPr>
            <w:tcW w:w="666" w:type="dxa"/>
            <w:tcBorders>
              <w:top w:val="nil"/>
              <w:left w:val="nil"/>
              <w:bottom w:val="single" w:sz="4" w:space="0" w:color="auto"/>
              <w:right w:val="single" w:sz="4" w:space="0" w:color="auto"/>
            </w:tcBorders>
            <w:shd w:val="clear" w:color="auto" w:fill="auto"/>
            <w:noWrap/>
            <w:vAlign w:val="bottom"/>
            <w:hideMark/>
          </w:tcPr>
          <w:p w14:paraId="73FDEC22" w14:textId="77777777" w:rsidR="00F43371" w:rsidRPr="00F43371" w:rsidRDefault="00F43371" w:rsidP="00F43371">
            <w:pPr>
              <w:suppressAutoHyphens w:val="0"/>
              <w:jc w:val="right"/>
              <w:rPr>
                <w:sz w:val="20"/>
                <w:lang w:eastAsia="en-US"/>
              </w:rPr>
            </w:pPr>
            <w:r w:rsidRPr="00F43371">
              <w:rPr>
                <w:sz w:val="20"/>
                <w:lang w:eastAsia="en-US"/>
              </w:rPr>
              <w:t>0,5</w:t>
            </w:r>
          </w:p>
        </w:tc>
        <w:tc>
          <w:tcPr>
            <w:tcW w:w="966" w:type="dxa"/>
            <w:tcBorders>
              <w:top w:val="nil"/>
              <w:left w:val="nil"/>
              <w:bottom w:val="single" w:sz="4" w:space="0" w:color="auto"/>
              <w:right w:val="single" w:sz="4" w:space="0" w:color="auto"/>
            </w:tcBorders>
            <w:shd w:val="clear" w:color="auto" w:fill="auto"/>
            <w:noWrap/>
            <w:vAlign w:val="bottom"/>
            <w:hideMark/>
          </w:tcPr>
          <w:p w14:paraId="6F58C1F8" w14:textId="77777777" w:rsidR="00F43371" w:rsidRPr="00F43371" w:rsidRDefault="00F43371" w:rsidP="00F43371">
            <w:pPr>
              <w:suppressAutoHyphens w:val="0"/>
              <w:jc w:val="right"/>
              <w:rPr>
                <w:sz w:val="20"/>
                <w:lang w:eastAsia="en-US"/>
              </w:rPr>
            </w:pPr>
            <w:r w:rsidRPr="00F43371">
              <w:rPr>
                <w:sz w:val="20"/>
                <w:lang w:eastAsia="en-US"/>
              </w:rPr>
              <w:t>3884,1</w:t>
            </w:r>
          </w:p>
        </w:tc>
        <w:tc>
          <w:tcPr>
            <w:tcW w:w="766" w:type="dxa"/>
            <w:tcBorders>
              <w:top w:val="nil"/>
              <w:left w:val="nil"/>
              <w:bottom w:val="single" w:sz="4" w:space="0" w:color="auto"/>
              <w:right w:val="single" w:sz="4" w:space="0" w:color="auto"/>
            </w:tcBorders>
            <w:shd w:val="clear" w:color="auto" w:fill="auto"/>
            <w:noWrap/>
            <w:vAlign w:val="bottom"/>
            <w:hideMark/>
          </w:tcPr>
          <w:p w14:paraId="3B163D68" w14:textId="77777777" w:rsidR="00F43371" w:rsidRPr="00F43371" w:rsidRDefault="00F43371" w:rsidP="00F43371">
            <w:pPr>
              <w:suppressAutoHyphens w:val="0"/>
              <w:jc w:val="right"/>
              <w:rPr>
                <w:sz w:val="20"/>
                <w:lang w:eastAsia="en-US"/>
              </w:rPr>
            </w:pPr>
            <w:r w:rsidRPr="00F43371">
              <w:rPr>
                <w:sz w:val="20"/>
                <w:lang w:eastAsia="en-US"/>
              </w:rPr>
              <w:t>294,7</w:t>
            </w:r>
          </w:p>
        </w:tc>
        <w:tc>
          <w:tcPr>
            <w:tcW w:w="666" w:type="dxa"/>
            <w:tcBorders>
              <w:top w:val="nil"/>
              <w:left w:val="nil"/>
              <w:bottom w:val="single" w:sz="4" w:space="0" w:color="auto"/>
              <w:right w:val="single" w:sz="4" w:space="0" w:color="auto"/>
            </w:tcBorders>
            <w:shd w:val="clear" w:color="auto" w:fill="auto"/>
            <w:noWrap/>
            <w:vAlign w:val="bottom"/>
            <w:hideMark/>
          </w:tcPr>
          <w:p w14:paraId="5F3E916D" w14:textId="77777777" w:rsidR="00F43371" w:rsidRPr="00F43371" w:rsidRDefault="00F43371" w:rsidP="00F43371">
            <w:pPr>
              <w:suppressAutoHyphens w:val="0"/>
              <w:jc w:val="right"/>
              <w:rPr>
                <w:sz w:val="20"/>
                <w:lang w:eastAsia="en-US"/>
              </w:rPr>
            </w:pPr>
            <w:r w:rsidRPr="00F43371">
              <w:rPr>
                <w:sz w:val="20"/>
                <w:lang w:eastAsia="en-US"/>
              </w:rPr>
              <w:t>1,1</w:t>
            </w:r>
          </w:p>
        </w:tc>
        <w:tc>
          <w:tcPr>
            <w:tcW w:w="779" w:type="dxa"/>
            <w:tcBorders>
              <w:top w:val="nil"/>
              <w:left w:val="nil"/>
              <w:bottom w:val="single" w:sz="4" w:space="0" w:color="auto"/>
              <w:right w:val="single" w:sz="4" w:space="0" w:color="auto"/>
            </w:tcBorders>
            <w:shd w:val="clear" w:color="auto" w:fill="auto"/>
            <w:noWrap/>
            <w:vAlign w:val="bottom"/>
            <w:hideMark/>
          </w:tcPr>
          <w:p w14:paraId="7E5DE9D8" w14:textId="77777777" w:rsidR="00F43371" w:rsidRPr="00F43371" w:rsidRDefault="00F43371" w:rsidP="00F43371">
            <w:pPr>
              <w:suppressAutoHyphens w:val="0"/>
              <w:jc w:val="right"/>
              <w:rPr>
                <w:sz w:val="20"/>
                <w:lang w:eastAsia="en-US"/>
              </w:rPr>
            </w:pPr>
            <w:r w:rsidRPr="00F43371">
              <w:rPr>
                <w:sz w:val="20"/>
                <w:lang w:eastAsia="en-US"/>
              </w:rPr>
              <w:t>124,7</w:t>
            </w:r>
          </w:p>
        </w:tc>
        <w:tc>
          <w:tcPr>
            <w:tcW w:w="757" w:type="dxa"/>
            <w:tcBorders>
              <w:top w:val="nil"/>
              <w:left w:val="nil"/>
              <w:bottom w:val="single" w:sz="4" w:space="0" w:color="auto"/>
              <w:right w:val="single" w:sz="4" w:space="0" w:color="auto"/>
            </w:tcBorders>
            <w:shd w:val="clear" w:color="auto" w:fill="auto"/>
            <w:noWrap/>
            <w:vAlign w:val="bottom"/>
            <w:hideMark/>
          </w:tcPr>
          <w:p w14:paraId="73E10F35" w14:textId="77777777" w:rsidR="00F43371" w:rsidRPr="00F43371" w:rsidRDefault="00F43371" w:rsidP="00F43371">
            <w:pPr>
              <w:suppressAutoHyphens w:val="0"/>
              <w:jc w:val="right"/>
              <w:rPr>
                <w:sz w:val="20"/>
                <w:lang w:eastAsia="en-US"/>
              </w:rPr>
            </w:pPr>
            <w:r w:rsidRPr="00F43371">
              <w:rPr>
                <w:sz w:val="20"/>
                <w:lang w:eastAsia="en-US"/>
              </w:rPr>
              <w:t>9,5</w:t>
            </w:r>
          </w:p>
        </w:tc>
        <w:tc>
          <w:tcPr>
            <w:tcW w:w="666" w:type="dxa"/>
            <w:tcBorders>
              <w:top w:val="nil"/>
              <w:left w:val="nil"/>
              <w:bottom w:val="single" w:sz="4" w:space="0" w:color="auto"/>
              <w:right w:val="single" w:sz="4" w:space="0" w:color="auto"/>
            </w:tcBorders>
            <w:shd w:val="clear" w:color="auto" w:fill="auto"/>
            <w:noWrap/>
            <w:vAlign w:val="bottom"/>
            <w:hideMark/>
          </w:tcPr>
          <w:p w14:paraId="1C115B51" w14:textId="77777777" w:rsidR="00F43371" w:rsidRPr="00F43371" w:rsidRDefault="00F43371" w:rsidP="00F43371">
            <w:pPr>
              <w:suppressAutoHyphens w:val="0"/>
              <w:jc w:val="right"/>
              <w:rPr>
                <w:sz w:val="20"/>
                <w:lang w:eastAsia="en-US"/>
              </w:rPr>
            </w:pPr>
            <w:r w:rsidRPr="00F43371">
              <w:rPr>
                <w:sz w:val="20"/>
                <w:lang w:eastAsia="en-US"/>
              </w:rPr>
              <w:t>1,4</w:t>
            </w:r>
          </w:p>
        </w:tc>
        <w:tc>
          <w:tcPr>
            <w:tcW w:w="616" w:type="dxa"/>
            <w:tcBorders>
              <w:top w:val="nil"/>
              <w:left w:val="nil"/>
              <w:bottom w:val="single" w:sz="4" w:space="0" w:color="auto"/>
              <w:right w:val="double" w:sz="6" w:space="0" w:color="auto"/>
            </w:tcBorders>
            <w:shd w:val="clear" w:color="auto" w:fill="auto"/>
            <w:noWrap/>
            <w:vAlign w:val="bottom"/>
            <w:hideMark/>
          </w:tcPr>
          <w:p w14:paraId="60E8FE07" w14:textId="77777777" w:rsidR="00F43371" w:rsidRPr="00F43371" w:rsidRDefault="00F43371" w:rsidP="00F43371">
            <w:pPr>
              <w:suppressAutoHyphens w:val="0"/>
              <w:jc w:val="right"/>
              <w:rPr>
                <w:sz w:val="20"/>
                <w:lang w:eastAsia="en-US"/>
              </w:rPr>
            </w:pPr>
            <w:r w:rsidRPr="00F43371">
              <w:rPr>
                <w:sz w:val="20"/>
                <w:lang w:eastAsia="en-US"/>
              </w:rPr>
              <w:t>3,2</w:t>
            </w:r>
          </w:p>
        </w:tc>
      </w:tr>
      <w:tr w:rsidR="00F43371" w:rsidRPr="00F43371" w14:paraId="67F16D3F" w14:textId="77777777" w:rsidTr="006A6320">
        <w:trPr>
          <w:trHeight w:val="255"/>
          <w:jc w:val="center"/>
        </w:trPr>
        <w:tc>
          <w:tcPr>
            <w:tcW w:w="1880" w:type="dxa"/>
            <w:tcBorders>
              <w:top w:val="nil"/>
              <w:left w:val="double" w:sz="6" w:space="0" w:color="auto"/>
              <w:bottom w:val="single" w:sz="4" w:space="0" w:color="auto"/>
              <w:right w:val="single" w:sz="4" w:space="0" w:color="auto"/>
            </w:tcBorders>
            <w:shd w:val="clear" w:color="auto" w:fill="auto"/>
            <w:noWrap/>
            <w:vAlign w:val="bottom"/>
            <w:hideMark/>
          </w:tcPr>
          <w:p w14:paraId="1D56CB0A" w14:textId="77777777" w:rsidR="00F43371" w:rsidRPr="00F43371" w:rsidRDefault="00F43371" w:rsidP="00F43371">
            <w:pPr>
              <w:suppressAutoHyphens w:val="0"/>
              <w:jc w:val="center"/>
              <w:rPr>
                <w:sz w:val="20"/>
                <w:lang w:eastAsia="en-US"/>
              </w:rPr>
            </w:pPr>
            <w:r w:rsidRPr="00F43371">
              <w:rPr>
                <w:sz w:val="20"/>
                <w:lang w:eastAsia="en-US"/>
              </w:rPr>
              <w:t>10 478 411</w:t>
            </w:r>
          </w:p>
        </w:tc>
        <w:tc>
          <w:tcPr>
            <w:tcW w:w="916" w:type="dxa"/>
            <w:tcBorders>
              <w:top w:val="nil"/>
              <w:left w:val="nil"/>
              <w:bottom w:val="single" w:sz="4" w:space="0" w:color="auto"/>
              <w:right w:val="single" w:sz="4" w:space="0" w:color="auto"/>
            </w:tcBorders>
            <w:shd w:val="clear" w:color="auto" w:fill="auto"/>
            <w:noWrap/>
            <w:vAlign w:val="bottom"/>
            <w:hideMark/>
          </w:tcPr>
          <w:p w14:paraId="25B81268" w14:textId="77777777" w:rsidR="00F43371" w:rsidRPr="00F43371" w:rsidRDefault="00F43371" w:rsidP="00F43371">
            <w:pPr>
              <w:suppressAutoHyphens w:val="0"/>
              <w:jc w:val="right"/>
              <w:rPr>
                <w:sz w:val="20"/>
                <w:lang w:eastAsia="en-US"/>
              </w:rPr>
            </w:pPr>
            <w:r w:rsidRPr="00F43371">
              <w:rPr>
                <w:sz w:val="20"/>
                <w:lang w:eastAsia="en-US"/>
              </w:rPr>
              <w:t>4,08</w:t>
            </w:r>
          </w:p>
        </w:tc>
        <w:tc>
          <w:tcPr>
            <w:tcW w:w="666" w:type="dxa"/>
            <w:tcBorders>
              <w:top w:val="nil"/>
              <w:left w:val="nil"/>
              <w:bottom w:val="single" w:sz="4" w:space="0" w:color="auto"/>
              <w:right w:val="single" w:sz="4" w:space="0" w:color="auto"/>
            </w:tcBorders>
            <w:shd w:val="clear" w:color="auto" w:fill="auto"/>
            <w:noWrap/>
            <w:vAlign w:val="bottom"/>
            <w:hideMark/>
          </w:tcPr>
          <w:p w14:paraId="21A6D61B" w14:textId="77777777" w:rsidR="00F43371" w:rsidRPr="00F43371" w:rsidRDefault="00F43371" w:rsidP="00F43371">
            <w:pPr>
              <w:suppressAutoHyphens w:val="0"/>
              <w:jc w:val="right"/>
              <w:rPr>
                <w:sz w:val="20"/>
                <w:lang w:eastAsia="en-US"/>
              </w:rPr>
            </w:pPr>
            <w:r w:rsidRPr="00F43371">
              <w:rPr>
                <w:sz w:val="20"/>
                <w:lang w:eastAsia="en-US"/>
              </w:rPr>
              <w:t>0,1</w:t>
            </w:r>
          </w:p>
        </w:tc>
        <w:tc>
          <w:tcPr>
            <w:tcW w:w="966" w:type="dxa"/>
            <w:tcBorders>
              <w:top w:val="nil"/>
              <w:left w:val="nil"/>
              <w:bottom w:val="single" w:sz="4" w:space="0" w:color="auto"/>
              <w:right w:val="single" w:sz="4" w:space="0" w:color="auto"/>
            </w:tcBorders>
            <w:shd w:val="clear" w:color="auto" w:fill="auto"/>
            <w:noWrap/>
            <w:vAlign w:val="bottom"/>
            <w:hideMark/>
          </w:tcPr>
          <w:p w14:paraId="187097BD" w14:textId="77777777" w:rsidR="00F43371" w:rsidRPr="00F43371" w:rsidRDefault="00F43371" w:rsidP="00F43371">
            <w:pPr>
              <w:suppressAutoHyphens w:val="0"/>
              <w:jc w:val="right"/>
              <w:rPr>
                <w:sz w:val="20"/>
                <w:lang w:eastAsia="en-US"/>
              </w:rPr>
            </w:pPr>
            <w:r w:rsidRPr="00F43371">
              <w:rPr>
                <w:sz w:val="20"/>
                <w:lang w:eastAsia="en-US"/>
              </w:rPr>
              <w:t>1252,7</w:t>
            </w:r>
          </w:p>
        </w:tc>
        <w:tc>
          <w:tcPr>
            <w:tcW w:w="766" w:type="dxa"/>
            <w:tcBorders>
              <w:top w:val="nil"/>
              <w:left w:val="nil"/>
              <w:bottom w:val="single" w:sz="4" w:space="0" w:color="auto"/>
              <w:right w:val="single" w:sz="4" w:space="0" w:color="auto"/>
            </w:tcBorders>
            <w:shd w:val="clear" w:color="auto" w:fill="auto"/>
            <w:noWrap/>
            <w:vAlign w:val="bottom"/>
            <w:hideMark/>
          </w:tcPr>
          <w:p w14:paraId="3279DD8A" w14:textId="77777777" w:rsidR="00F43371" w:rsidRPr="00F43371" w:rsidRDefault="00F43371" w:rsidP="00F43371">
            <w:pPr>
              <w:suppressAutoHyphens w:val="0"/>
              <w:jc w:val="right"/>
              <w:rPr>
                <w:sz w:val="20"/>
                <w:lang w:eastAsia="en-US"/>
              </w:rPr>
            </w:pPr>
            <w:r w:rsidRPr="00F43371">
              <w:rPr>
                <w:sz w:val="20"/>
                <w:lang w:eastAsia="en-US"/>
              </w:rPr>
              <w:t>307,0</w:t>
            </w:r>
          </w:p>
        </w:tc>
        <w:tc>
          <w:tcPr>
            <w:tcW w:w="666" w:type="dxa"/>
            <w:tcBorders>
              <w:top w:val="nil"/>
              <w:left w:val="nil"/>
              <w:bottom w:val="single" w:sz="4" w:space="0" w:color="auto"/>
              <w:right w:val="single" w:sz="4" w:space="0" w:color="auto"/>
            </w:tcBorders>
            <w:shd w:val="clear" w:color="auto" w:fill="auto"/>
            <w:noWrap/>
            <w:vAlign w:val="bottom"/>
            <w:hideMark/>
          </w:tcPr>
          <w:p w14:paraId="0834D399" w14:textId="77777777" w:rsidR="00F43371" w:rsidRPr="00F43371" w:rsidRDefault="00F43371" w:rsidP="00F43371">
            <w:pPr>
              <w:suppressAutoHyphens w:val="0"/>
              <w:jc w:val="right"/>
              <w:rPr>
                <w:sz w:val="20"/>
                <w:lang w:eastAsia="en-US"/>
              </w:rPr>
            </w:pPr>
            <w:r w:rsidRPr="00F43371">
              <w:rPr>
                <w:sz w:val="20"/>
                <w:lang w:eastAsia="en-US"/>
              </w:rPr>
              <w:t>0,4</w:t>
            </w:r>
          </w:p>
        </w:tc>
        <w:tc>
          <w:tcPr>
            <w:tcW w:w="779" w:type="dxa"/>
            <w:tcBorders>
              <w:top w:val="nil"/>
              <w:left w:val="nil"/>
              <w:bottom w:val="single" w:sz="4" w:space="0" w:color="auto"/>
              <w:right w:val="single" w:sz="4" w:space="0" w:color="auto"/>
            </w:tcBorders>
            <w:shd w:val="clear" w:color="auto" w:fill="auto"/>
            <w:noWrap/>
            <w:vAlign w:val="bottom"/>
            <w:hideMark/>
          </w:tcPr>
          <w:p w14:paraId="6DA64D9A" w14:textId="77777777" w:rsidR="00F43371" w:rsidRPr="00F43371" w:rsidRDefault="00F43371" w:rsidP="00F43371">
            <w:pPr>
              <w:suppressAutoHyphens w:val="0"/>
              <w:jc w:val="right"/>
              <w:rPr>
                <w:sz w:val="20"/>
                <w:lang w:eastAsia="en-US"/>
              </w:rPr>
            </w:pPr>
            <w:r w:rsidRPr="00F43371">
              <w:rPr>
                <w:sz w:val="20"/>
                <w:lang w:eastAsia="en-US"/>
              </w:rPr>
              <w:t>39,0</w:t>
            </w:r>
          </w:p>
        </w:tc>
        <w:tc>
          <w:tcPr>
            <w:tcW w:w="757" w:type="dxa"/>
            <w:tcBorders>
              <w:top w:val="nil"/>
              <w:left w:val="nil"/>
              <w:bottom w:val="single" w:sz="4" w:space="0" w:color="auto"/>
              <w:right w:val="single" w:sz="4" w:space="0" w:color="auto"/>
            </w:tcBorders>
            <w:shd w:val="clear" w:color="auto" w:fill="auto"/>
            <w:noWrap/>
            <w:vAlign w:val="bottom"/>
            <w:hideMark/>
          </w:tcPr>
          <w:p w14:paraId="1FFBEF8E" w14:textId="77777777" w:rsidR="00F43371" w:rsidRPr="00F43371" w:rsidRDefault="00F43371" w:rsidP="00F43371">
            <w:pPr>
              <w:suppressAutoHyphens w:val="0"/>
              <w:jc w:val="right"/>
              <w:rPr>
                <w:sz w:val="20"/>
                <w:lang w:eastAsia="en-US"/>
              </w:rPr>
            </w:pPr>
            <w:r w:rsidRPr="00F43371">
              <w:rPr>
                <w:sz w:val="20"/>
                <w:lang w:eastAsia="en-US"/>
              </w:rPr>
              <w:t>9,6</w:t>
            </w:r>
          </w:p>
        </w:tc>
        <w:tc>
          <w:tcPr>
            <w:tcW w:w="666" w:type="dxa"/>
            <w:tcBorders>
              <w:top w:val="nil"/>
              <w:left w:val="nil"/>
              <w:bottom w:val="single" w:sz="4" w:space="0" w:color="auto"/>
              <w:right w:val="single" w:sz="4" w:space="0" w:color="auto"/>
            </w:tcBorders>
            <w:shd w:val="clear" w:color="auto" w:fill="auto"/>
            <w:noWrap/>
            <w:vAlign w:val="bottom"/>
            <w:hideMark/>
          </w:tcPr>
          <w:p w14:paraId="1F21CF90" w14:textId="77777777" w:rsidR="00F43371" w:rsidRPr="00F43371" w:rsidRDefault="00F43371" w:rsidP="00F43371">
            <w:pPr>
              <w:suppressAutoHyphens w:val="0"/>
              <w:jc w:val="right"/>
              <w:rPr>
                <w:sz w:val="20"/>
                <w:lang w:eastAsia="en-US"/>
              </w:rPr>
            </w:pPr>
            <w:r w:rsidRPr="00F43371">
              <w:rPr>
                <w:sz w:val="20"/>
                <w:lang w:eastAsia="en-US"/>
              </w:rPr>
              <w:t>0,4</w:t>
            </w:r>
          </w:p>
        </w:tc>
        <w:tc>
          <w:tcPr>
            <w:tcW w:w="616" w:type="dxa"/>
            <w:tcBorders>
              <w:top w:val="nil"/>
              <w:left w:val="nil"/>
              <w:bottom w:val="single" w:sz="4" w:space="0" w:color="auto"/>
              <w:right w:val="double" w:sz="6" w:space="0" w:color="auto"/>
            </w:tcBorders>
            <w:shd w:val="clear" w:color="auto" w:fill="auto"/>
            <w:noWrap/>
            <w:vAlign w:val="bottom"/>
            <w:hideMark/>
          </w:tcPr>
          <w:p w14:paraId="6F248AE5" w14:textId="77777777" w:rsidR="00F43371" w:rsidRPr="00F43371" w:rsidRDefault="00F43371" w:rsidP="00F43371">
            <w:pPr>
              <w:suppressAutoHyphens w:val="0"/>
              <w:jc w:val="right"/>
              <w:rPr>
                <w:sz w:val="20"/>
                <w:lang w:eastAsia="en-US"/>
              </w:rPr>
            </w:pPr>
            <w:r w:rsidRPr="00F43371">
              <w:rPr>
                <w:sz w:val="20"/>
                <w:lang w:eastAsia="en-US"/>
              </w:rPr>
              <w:t>3,1</w:t>
            </w:r>
          </w:p>
        </w:tc>
      </w:tr>
      <w:tr w:rsidR="00F43371" w:rsidRPr="00F43371" w14:paraId="073F29DE" w14:textId="77777777" w:rsidTr="006A6320">
        <w:trPr>
          <w:trHeight w:val="255"/>
          <w:jc w:val="center"/>
        </w:trPr>
        <w:tc>
          <w:tcPr>
            <w:tcW w:w="1880" w:type="dxa"/>
            <w:tcBorders>
              <w:top w:val="nil"/>
              <w:left w:val="double" w:sz="6" w:space="0" w:color="auto"/>
              <w:bottom w:val="single" w:sz="4" w:space="0" w:color="auto"/>
              <w:right w:val="single" w:sz="4" w:space="0" w:color="auto"/>
            </w:tcBorders>
            <w:shd w:val="clear" w:color="auto" w:fill="auto"/>
            <w:noWrap/>
            <w:vAlign w:val="bottom"/>
            <w:hideMark/>
          </w:tcPr>
          <w:p w14:paraId="33F9060B" w14:textId="77777777" w:rsidR="00F43371" w:rsidRPr="00F43371" w:rsidRDefault="00F43371" w:rsidP="00F43371">
            <w:pPr>
              <w:suppressAutoHyphens w:val="0"/>
              <w:jc w:val="center"/>
              <w:rPr>
                <w:sz w:val="20"/>
                <w:lang w:eastAsia="en-US"/>
              </w:rPr>
            </w:pPr>
            <w:r w:rsidRPr="00F43371">
              <w:rPr>
                <w:sz w:val="20"/>
                <w:lang w:eastAsia="en-US"/>
              </w:rPr>
              <w:lastRenderedPageBreak/>
              <w:t>26 360 411</w:t>
            </w:r>
          </w:p>
        </w:tc>
        <w:tc>
          <w:tcPr>
            <w:tcW w:w="916" w:type="dxa"/>
            <w:tcBorders>
              <w:top w:val="nil"/>
              <w:left w:val="nil"/>
              <w:bottom w:val="single" w:sz="4" w:space="0" w:color="auto"/>
              <w:right w:val="single" w:sz="4" w:space="0" w:color="auto"/>
            </w:tcBorders>
            <w:shd w:val="clear" w:color="auto" w:fill="auto"/>
            <w:noWrap/>
            <w:vAlign w:val="bottom"/>
            <w:hideMark/>
          </w:tcPr>
          <w:p w14:paraId="7369AD02" w14:textId="77777777" w:rsidR="00F43371" w:rsidRPr="00F43371" w:rsidRDefault="00F43371" w:rsidP="00F43371">
            <w:pPr>
              <w:suppressAutoHyphens w:val="0"/>
              <w:jc w:val="right"/>
              <w:rPr>
                <w:sz w:val="20"/>
                <w:lang w:eastAsia="en-US"/>
              </w:rPr>
            </w:pPr>
            <w:r w:rsidRPr="00F43371">
              <w:rPr>
                <w:sz w:val="20"/>
                <w:lang w:eastAsia="en-US"/>
              </w:rPr>
              <w:t>4,91</w:t>
            </w:r>
          </w:p>
        </w:tc>
        <w:tc>
          <w:tcPr>
            <w:tcW w:w="666" w:type="dxa"/>
            <w:tcBorders>
              <w:top w:val="nil"/>
              <w:left w:val="nil"/>
              <w:bottom w:val="single" w:sz="4" w:space="0" w:color="auto"/>
              <w:right w:val="single" w:sz="4" w:space="0" w:color="auto"/>
            </w:tcBorders>
            <w:shd w:val="clear" w:color="auto" w:fill="auto"/>
            <w:noWrap/>
            <w:vAlign w:val="bottom"/>
            <w:hideMark/>
          </w:tcPr>
          <w:p w14:paraId="381F1DD6" w14:textId="77777777" w:rsidR="00F43371" w:rsidRPr="00F43371" w:rsidRDefault="00F43371" w:rsidP="00F43371">
            <w:pPr>
              <w:suppressAutoHyphens w:val="0"/>
              <w:jc w:val="right"/>
              <w:rPr>
                <w:sz w:val="20"/>
                <w:lang w:eastAsia="en-US"/>
              </w:rPr>
            </w:pPr>
            <w:r w:rsidRPr="00F43371">
              <w:rPr>
                <w:sz w:val="20"/>
                <w:lang w:eastAsia="en-US"/>
              </w:rPr>
              <w:t>0,2</w:t>
            </w:r>
          </w:p>
        </w:tc>
        <w:tc>
          <w:tcPr>
            <w:tcW w:w="966" w:type="dxa"/>
            <w:tcBorders>
              <w:top w:val="nil"/>
              <w:left w:val="nil"/>
              <w:bottom w:val="single" w:sz="4" w:space="0" w:color="auto"/>
              <w:right w:val="single" w:sz="4" w:space="0" w:color="auto"/>
            </w:tcBorders>
            <w:shd w:val="clear" w:color="auto" w:fill="auto"/>
            <w:noWrap/>
            <w:vAlign w:val="bottom"/>
            <w:hideMark/>
          </w:tcPr>
          <w:p w14:paraId="1CC87B2D" w14:textId="77777777" w:rsidR="00F43371" w:rsidRPr="00F43371" w:rsidRDefault="00F43371" w:rsidP="00F43371">
            <w:pPr>
              <w:suppressAutoHyphens w:val="0"/>
              <w:jc w:val="right"/>
              <w:rPr>
                <w:sz w:val="20"/>
                <w:lang w:eastAsia="en-US"/>
              </w:rPr>
            </w:pPr>
            <w:r w:rsidRPr="00F43371">
              <w:rPr>
                <w:sz w:val="20"/>
                <w:lang w:eastAsia="en-US"/>
              </w:rPr>
              <w:t>161,8</w:t>
            </w:r>
          </w:p>
        </w:tc>
        <w:tc>
          <w:tcPr>
            <w:tcW w:w="766" w:type="dxa"/>
            <w:tcBorders>
              <w:top w:val="nil"/>
              <w:left w:val="nil"/>
              <w:bottom w:val="single" w:sz="4" w:space="0" w:color="auto"/>
              <w:right w:val="single" w:sz="4" w:space="0" w:color="auto"/>
            </w:tcBorders>
            <w:shd w:val="clear" w:color="auto" w:fill="auto"/>
            <w:noWrap/>
            <w:vAlign w:val="bottom"/>
            <w:hideMark/>
          </w:tcPr>
          <w:p w14:paraId="522A3E6B" w14:textId="77777777" w:rsidR="00F43371" w:rsidRPr="00F43371" w:rsidRDefault="00F43371" w:rsidP="00F43371">
            <w:pPr>
              <w:suppressAutoHyphens w:val="0"/>
              <w:jc w:val="right"/>
              <w:rPr>
                <w:sz w:val="20"/>
                <w:lang w:eastAsia="en-US"/>
              </w:rPr>
            </w:pPr>
            <w:r w:rsidRPr="00F43371">
              <w:rPr>
                <w:sz w:val="20"/>
                <w:lang w:eastAsia="en-US"/>
              </w:rPr>
              <w:t>33,0</w:t>
            </w:r>
          </w:p>
        </w:tc>
        <w:tc>
          <w:tcPr>
            <w:tcW w:w="666" w:type="dxa"/>
            <w:tcBorders>
              <w:top w:val="nil"/>
              <w:left w:val="nil"/>
              <w:bottom w:val="single" w:sz="4" w:space="0" w:color="auto"/>
              <w:right w:val="single" w:sz="4" w:space="0" w:color="auto"/>
            </w:tcBorders>
            <w:shd w:val="clear" w:color="auto" w:fill="auto"/>
            <w:noWrap/>
            <w:vAlign w:val="bottom"/>
            <w:hideMark/>
          </w:tcPr>
          <w:p w14:paraId="39A97D3E" w14:textId="77777777" w:rsidR="00F43371" w:rsidRPr="00F43371" w:rsidRDefault="00F43371" w:rsidP="00F43371">
            <w:pPr>
              <w:suppressAutoHyphens w:val="0"/>
              <w:jc w:val="right"/>
              <w:rPr>
                <w:sz w:val="20"/>
                <w:lang w:eastAsia="en-US"/>
              </w:rPr>
            </w:pPr>
            <w:r w:rsidRPr="00F43371">
              <w:rPr>
                <w:sz w:val="20"/>
                <w:lang w:eastAsia="en-US"/>
              </w:rPr>
              <w:t>0,0</w:t>
            </w:r>
          </w:p>
        </w:tc>
        <w:tc>
          <w:tcPr>
            <w:tcW w:w="779" w:type="dxa"/>
            <w:tcBorders>
              <w:top w:val="nil"/>
              <w:left w:val="nil"/>
              <w:bottom w:val="single" w:sz="4" w:space="0" w:color="auto"/>
              <w:right w:val="single" w:sz="4" w:space="0" w:color="auto"/>
            </w:tcBorders>
            <w:shd w:val="clear" w:color="auto" w:fill="auto"/>
            <w:noWrap/>
            <w:vAlign w:val="bottom"/>
            <w:hideMark/>
          </w:tcPr>
          <w:p w14:paraId="36367C5B" w14:textId="77777777" w:rsidR="00F43371" w:rsidRPr="00F43371" w:rsidRDefault="00F43371" w:rsidP="00F43371">
            <w:pPr>
              <w:suppressAutoHyphens w:val="0"/>
              <w:jc w:val="right"/>
              <w:rPr>
                <w:sz w:val="20"/>
                <w:lang w:eastAsia="en-US"/>
              </w:rPr>
            </w:pPr>
            <w:r w:rsidRPr="00F43371">
              <w:rPr>
                <w:sz w:val="20"/>
                <w:lang w:eastAsia="en-US"/>
              </w:rPr>
              <w:t>2,7</w:t>
            </w:r>
          </w:p>
        </w:tc>
        <w:tc>
          <w:tcPr>
            <w:tcW w:w="757" w:type="dxa"/>
            <w:tcBorders>
              <w:top w:val="nil"/>
              <w:left w:val="nil"/>
              <w:bottom w:val="single" w:sz="4" w:space="0" w:color="auto"/>
              <w:right w:val="single" w:sz="4" w:space="0" w:color="auto"/>
            </w:tcBorders>
            <w:shd w:val="clear" w:color="auto" w:fill="auto"/>
            <w:noWrap/>
            <w:vAlign w:val="bottom"/>
            <w:hideMark/>
          </w:tcPr>
          <w:p w14:paraId="634D77D0" w14:textId="77777777" w:rsidR="00F43371" w:rsidRPr="00F43371" w:rsidRDefault="00F43371" w:rsidP="00F43371">
            <w:pPr>
              <w:suppressAutoHyphens w:val="0"/>
              <w:jc w:val="right"/>
              <w:rPr>
                <w:sz w:val="20"/>
                <w:lang w:eastAsia="en-US"/>
              </w:rPr>
            </w:pPr>
            <w:r w:rsidRPr="00F43371">
              <w:rPr>
                <w:sz w:val="20"/>
                <w:lang w:eastAsia="en-US"/>
              </w:rPr>
              <w:t>0,5</w:t>
            </w:r>
          </w:p>
        </w:tc>
        <w:tc>
          <w:tcPr>
            <w:tcW w:w="666" w:type="dxa"/>
            <w:tcBorders>
              <w:top w:val="nil"/>
              <w:left w:val="nil"/>
              <w:bottom w:val="single" w:sz="4" w:space="0" w:color="auto"/>
              <w:right w:val="single" w:sz="4" w:space="0" w:color="auto"/>
            </w:tcBorders>
            <w:shd w:val="clear" w:color="auto" w:fill="auto"/>
            <w:noWrap/>
            <w:vAlign w:val="bottom"/>
            <w:hideMark/>
          </w:tcPr>
          <w:p w14:paraId="2DFA4EB7" w14:textId="77777777" w:rsidR="00F43371" w:rsidRPr="00F43371" w:rsidRDefault="00F43371" w:rsidP="00F43371">
            <w:pPr>
              <w:suppressAutoHyphens w:val="0"/>
              <w:jc w:val="right"/>
              <w:rPr>
                <w:sz w:val="20"/>
                <w:lang w:eastAsia="en-US"/>
              </w:rPr>
            </w:pPr>
            <w:r w:rsidRPr="00F43371">
              <w:rPr>
                <w:sz w:val="20"/>
                <w:lang w:eastAsia="en-US"/>
              </w:rPr>
              <w:t>0,0</w:t>
            </w:r>
          </w:p>
        </w:tc>
        <w:tc>
          <w:tcPr>
            <w:tcW w:w="616" w:type="dxa"/>
            <w:tcBorders>
              <w:top w:val="nil"/>
              <w:left w:val="nil"/>
              <w:bottom w:val="single" w:sz="4" w:space="0" w:color="auto"/>
              <w:right w:val="double" w:sz="6" w:space="0" w:color="auto"/>
            </w:tcBorders>
            <w:shd w:val="clear" w:color="auto" w:fill="auto"/>
            <w:noWrap/>
            <w:vAlign w:val="bottom"/>
            <w:hideMark/>
          </w:tcPr>
          <w:p w14:paraId="76AA8863" w14:textId="77777777" w:rsidR="00F43371" w:rsidRPr="00F43371" w:rsidRDefault="00F43371" w:rsidP="00F43371">
            <w:pPr>
              <w:suppressAutoHyphens w:val="0"/>
              <w:jc w:val="right"/>
              <w:rPr>
                <w:sz w:val="20"/>
                <w:lang w:eastAsia="en-US"/>
              </w:rPr>
            </w:pPr>
            <w:r w:rsidRPr="00F43371">
              <w:rPr>
                <w:sz w:val="20"/>
                <w:lang w:eastAsia="en-US"/>
              </w:rPr>
              <w:t>1,7</w:t>
            </w:r>
          </w:p>
        </w:tc>
      </w:tr>
      <w:tr w:rsidR="00F43371" w:rsidRPr="00F43371" w14:paraId="56B27B96" w14:textId="77777777" w:rsidTr="006A6320">
        <w:trPr>
          <w:trHeight w:val="270"/>
          <w:jc w:val="center"/>
        </w:trPr>
        <w:tc>
          <w:tcPr>
            <w:tcW w:w="1880" w:type="dxa"/>
            <w:tcBorders>
              <w:top w:val="nil"/>
              <w:left w:val="double" w:sz="6" w:space="0" w:color="auto"/>
              <w:bottom w:val="single" w:sz="4" w:space="0" w:color="auto"/>
              <w:right w:val="single" w:sz="4" w:space="0" w:color="auto"/>
            </w:tcBorders>
            <w:shd w:val="clear" w:color="auto" w:fill="auto"/>
            <w:noWrap/>
            <w:vAlign w:val="bottom"/>
            <w:hideMark/>
          </w:tcPr>
          <w:p w14:paraId="1D35CC58" w14:textId="77777777" w:rsidR="00F43371" w:rsidRPr="00F43371" w:rsidRDefault="00F43371" w:rsidP="00F43371">
            <w:pPr>
              <w:suppressAutoHyphens w:val="0"/>
              <w:jc w:val="center"/>
              <w:rPr>
                <w:sz w:val="20"/>
                <w:lang w:eastAsia="en-US"/>
              </w:rPr>
            </w:pPr>
            <w:r w:rsidRPr="00F43371">
              <w:rPr>
                <w:sz w:val="20"/>
                <w:lang w:eastAsia="en-US"/>
              </w:rPr>
              <w:t>26 361 411</w:t>
            </w:r>
          </w:p>
        </w:tc>
        <w:tc>
          <w:tcPr>
            <w:tcW w:w="916" w:type="dxa"/>
            <w:tcBorders>
              <w:top w:val="nil"/>
              <w:left w:val="nil"/>
              <w:bottom w:val="single" w:sz="4" w:space="0" w:color="auto"/>
              <w:right w:val="single" w:sz="4" w:space="0" w:color="auto"/>
            </w:tcBorders>
            <w:shd w:val="clear" w:color="auto" w:fill="auto"/>
            <w:noWrap/>
            <w:vAlign w:val="bottom"/>
            <w:hideMark/>
          </w:tcPr>
          <w:p w14:paraId="33ED0344" w14:textId="77777777" w:rsidR="00F43371" w:rsidRPr="00F43371" w:rsidRDefault="00F43371" w:rsidP="00F43371">
            <w:pPr>
              <w:suppressAutoHyphens w:val="0"/>
              <w:jc w:val="right"/>
              <w:rPr>
                <w:sz w:val="20"/>
                <w:lang w:eastAsia="en-US"/>
              </w:rPr>
            </w:pPr>
            <w:r w:rsidRPr="00F43371">
              <w:rPr>
                <w:sz w:val="20"/>
                <w:lang w:eastAsia="en-US"/>
              </w:rPr>
              <w:t>8,66</w:t>
            </w:r>
          </w:p>
        </w:tc>
        <w:tc>
          <w:tcPr>
            <w:tcW w:w="666" w:type="dxa"/>
            <w:tcBorders>
              <w:top w:val="nil"/>
              <w:left w:val="nil"/>
              <w:bottom w:val="single" w:sz="4" w:space="0" w:color="auto"/>
              <w:right w:val="single" w:sz="4" w:space="0" w:color="auto"/>
            </w:tcBorders>
            <w:shd w:val="clear" w:color="auto" w:fill="auto"/>
            <w:noWrap/>
            <w:vAlign w:val="bottom"/>
            <w:hideMark/>
          </w:tcPr>
          <w:p w14:paraId="26A3237E" w14:textId="77777777" w:rsidR="00F43371" w:rsidRPr="00F43371" w:rsidRDefault="00F43371" w:rsidP="00F43371">
            <w:pPr>
              <w:suppressAutoHyphens w:val="0"/>
              <w:jc w:val="right"/>
              <w:rPr>
                <w:sz w:val="20"/>
                <w:lang w:eastAsia="en-US"/>
              </w:rPr>
            </w:pPr>
            <w:r w:rsidRPr="00F43371">
              <w:rPr>
                <w:sz w:val="20"/>
                <w:lang w:eastAsia="en-US"/>
              </w:rPr>
              <w:t>0,3</w:t>
            </w:r>
          </w:p>
        </w:tc>
        <w:tc>
          <w:tcPr>
            <w:tcW w:w="966" w:type="dxa"/>
            <w:tcBorders>
              <w:top w:val="nil"/>
              <w:left w:val="nil"/>
              <w:bottom w:val="single" w:sz="4" w:space="0" w:color="auto"/>
              <w:right w:val="single" w:sz="4" w:space="0" w:color="auto"/>
            </w:tcBorders>
            <w:shd w:val="clear" w:color="auto" w:fill="auto"/>
            <w:noWrap/>
            <w:vAlign w:val="bottom"/>
            <w:hideMark/>
          </w:tcPr>
          <w:p w14:paraId="5B955FCE" w14:textId="77777777" w:rsidR="00F43371" w:rsidRPr="00F43371" w:rsidRDefault="00F43371" w:rsidP="00F43371">
            <w:pPr>
              <w:suppressAutoHyphens w:val="0"/>
              <w:jc w:val="right"/>
              <w:rPr>
                <w:sz w:val="20"/>
                <w:lang w:eastAsia="en-US"/>
              </w:rPr>
            </w:pPr>
            <w:r w:rsidRPr="00F43371">
              <w:rPr>
                <w:sz w:val="20"/>
                <w:lang w:eastAsia="en-US"/>
              </w:rPr>
              <w:t>296,6</w:t>
            </w:r>
          </w:p>
        </w:tc>
        <w:tc>
          <w:tcPr>
            <w:tcW w:w="766" w:type="dxa"/>
            <w:tcBorders>
              <w:top w:val="nil"/>
              <w:left w:val="nil"/>
              <w:bottom w:val="single" w:sz="4" w:space="0" w:color="auto"/>
              <w:right w:val="single" w:sz="4" w:space="0" w:color="auto"/>
            </w:tcBorders>
            <w:shd w:val="clear" w:color="auto" w:fill="auto"/>
            <w:noWrap/>
            <w:vAlign w:val="bottom"/>
            <w:hideMark/>
          </w:tcPr>
          <w:p w14:paraId="0C89432C" w14:textId="77777777" w:rsidR="00F43371" w:rsidRPr="00F43371" w:rsidRDefault="00F43371" w:rsidP="00F43371">
            <w:pPr>
              <w:suppressAutoHyphens w:val="0"/>
              <w:jc w:val="right"/>
              <w:rPr>
                <w:sz w:val="20"/>
                <w:lang w:eastAsia="en-US"/>
              </w:rPr>
            </w:pPr>
            <w:r w:rsidRPr="00F43371">
              <w:rPr>
                <w:sz w:val="20"/>
                <w:lang w:eastAsia="en-US"/>
              </w:rPr>
              <w:t>34,2</w:t>
            </w:r>
          </w:p>
        </w:tc>
        <w:tc>
          <w:tcPr>
            <w:tcW w:w="666" w:type="dxa"/>
            <w:tcBorders>
              <w:top w:val="nil"/>
              <w:left w:val="nil"/>
              <w:bottom w:val="single" w:sz="4" w:space="0" w:color="auto"/>
              <w:right w:val="single" w:sz="4" w:space="0" w:color="auto"/>
            </w:tcBorders>
            <w:shd w:val="clear" w:color="auto" w:fill="auto"/>
            <w:noWrap/>
            <w:vAlign w:val="bottom"/>
            <w:hideMark/>
          </w:tcPr>
          <w:p w14:paraId="08E2A097" w14:textId="77777777" w:rsidR="00F43371" w:rsidRPr="00F43371" w:rsidRDefault="00F43371" w:rsidP="00F43371">
            <w:pPr>
              <w:suppressAutoHyphens w:val="0"/>
              <w:jc w:val="right"/>
              <w:rPr>
                <w:sz w:val="20"/>
                <w:lang w:eastAsia="en-US"/>
              </w:rPr>
            </w:pPr>
            <w:r w:rsidRPr="00F43371">
              <w:rPr>
                <w:sz w:val="20"/>
                <w:lang w:eastAsia="en-US"/>
              </w:rPr>
              <w:t>0,1</w:t>
            </w:r>
          </w:p>
        </w:tc>
        <w:tc>
          <w:tcPr>
            <w:tcW w:w="779" w:type="dxa"/>
            <w:tcBorders>
              <w:top w:val="nil"/>
              <w:left w:val="nil"/>
              <w:bottom w:val="single" w:sz="4" w:space="0" w:color="auto"/>
              <w:right w:val="single" w:sz="4" w:space="0" w:color="auto"/>
            </w:tcBorders>
            <w:shd w:val="clear" w:color="auto" w:fill="auto"/>
            <w:noWrap/>
            <w:vAlign w:val="bottom"/>
            <w:hideMark/>
          </w:tcPr>
          <w:p w14:paraId="79377DC5" w14:textId="77777777" w:rsidR="00F43371" w:rsidRPr="00F43371" w:rsidRDefault="00F43371" w:rsidP="00F43371">
            <w:pPr>
              <w:suppressAutoHyphens w:val="0"/>
              <w:jc w:val="right"/>
              <w:rPr>
                <w:sz w:val="20"/>
                <w:lang w:eastAsia="en-US"/>
              </w:rPr>
            </w:pPr>
            <w:r w:rsidRPr="00F43371">
              <w:rPr>
                <w:sz w:val="20"/>
                <w:lang w:eastAsia="en-US"/>
              </w:rPr>
              <w:t>5,4</w:t>
            </w:r>
          </w:p>
        </w:tc>
        <w:tc>
          <w:tcPr>
            <w:tcW w:w="757" w:type="dxa"/>
            <w:tcBorders>
              <w:top w:val="nil"/>
              <w:left w:val="nil"/>
              <w:bottom w:val="single" w:sz="4" w:space="0" w:color="auto"/>
              <w:right w:val="single" w:sz="4" w:space="0" w:color="auto"/>
            </w:tcBorders>
            <w:shd w:val="clear" w:color="auto" w:fill="auto"/>
            <w:noWrap/>
            <w:vAlign w:val="bottom"/>
            <w:hideMark/>
          </w:tcPr>
          <w:p w14:paraId="60E0E241" w14:textId="77777777" w:rsidR="00F43371" w:rsidRPr="00F43371" w:rsidRDefault="00F43371" w:rsidP="00F43371">
            <w:pPr>
              <w:suppressAutoHyphens w:val="0"/>
              <w:jc w:val="right"/>
              <w:rPr>
                <w:sz w:val="20"/>
                <w:lang w:eastAsia="en-US"/>
              </w:rPr>
            </w:pPr>
            <w:r w:rsidRPr="00F43371">
              <w:rPr>
                <w:sz w:val="20"/>
                <w:lang w:eastAsia="en-US"/>
              </w:rPr>
              <w:t>0,6</w:t>
            </w:r>
          </w:p>
        </w:tc>
        <w:tc>
          <w:tcPr>
            <w:tcW w:w="666" w:type="dxa"/>
            <w:tcBorders>
              <w:top w:val="nil"/>
              <w:left w:val="nil"/>
              <w:bottom w:val="single" w:sz="4" w:space="0" w:color="auto"/>
              <w:right w:val="single" w:sz="4" w:space="0" w:color="auto"/>
            </w:tcBorders>
            <w:shd w:val="clear" w:color="auto" w:fill="auto"/>
            <w:noWrap/>
            <w:vAlign w:val="bottom"/>
            <w:hideMark/>
          </w:tcPr>
          <w:p w14:paraId="2E54C2D6" w14:textId="77777777" w:rsidR="00F43371" w:rsidRPr="00F43371" w:rsidRDefault="00F43371" w:rsidP="00F43371">
            <w:pPr>
              <w:suppressAutoHyphens w:val="0"/>
              <w:jc w:val="right"/>
              <w:rPr>
                <w:sz w:val="20"/>
                <w:lang w:eastAsia="en-US"/>
              </w:rPr>
            </w:pPr>
            <w:r w:rsidRPr="00F43371">
              <w:rPr>
                <w:sz w:val="20"/>
                <w:lang w:eastAsia="en-US"/>
              </w:rPr>
              <w:t>0,1</w:t>
            </w:r>
          </w:p>
        </w:tc>
        <w:tc>
          <w:tcPr>
            <w:tcW w:w="616" w:type="dxa"/>
            <w:tcBorders>
              <w:top w:val="nil"/>
              <w:left w:val="nil"/>
              <w:bottom w:val="single" w:sz="4" w:space="0" w:color="auto"/>
              <w:right w:val="double" w:sz="6" w:space="0" w:color="auto"/>
            </w:tcBorders>
            <w:shd w:val="clear" w:color="auto" w:fill="auto"/>
            <w:noWrap/>
            <w:vAlign w:val="bottom"/>
            <w:hideMark/>
          </w:tcPr>
          <w:p w14:paraId="04C362D0" w14:textId="77777777" w:rsidR="00F43371" w:rsidRPr="00F43371" w:rsidRDefault="00F43371" w:rsidP="00F43371">
            <w:pPr>
              <w:suppressAutoHyphens w:val="0"/>
              <w:jc w:val="right"/>
              <w:rPr>
                <w:sz w:val="20"/>
                <w:lang w:eastAsia="en-US"/>
              </w:rPr>
            </w:pPr>
            <w:r w:rsidRPr="00F43371">
              <w:rPr>
                <w:sz w:val="20"/>
                <w:lang w:eastAsia="en-US"/>
              </w:rPr>
              <w:t>1,8</w:t>
            </w:r>
          </w:p>
        </w:tc>
      </w:tr>
      <w:tr w:rsidR="00F43371" w:rsidRPr="00F43371" w14:paraId="1912BCA9" w14:textId="77777777" w:rsidTr="006A6320">
        <w:trPr>
          <w:trHeight w:val="285"/>
          <w:jc w:val="center"/>
        </w:trPr>
        <w:tc>
          <w:tcPr>
            <w:tcW w:w="1880" w:type="dxa"/>
            <w:tcBorders>
              <w:top w:val="double" w:sz="6" w:space="0" w:color="auto"/>
              <w:left w:val="double" w:sz="6" w:space="0" w:color="auto"/>
              <w:bottom w:val="double" w:sz="6" w:space="0" w:color="auto"/>
              <w:right w:val="single" w:sz="4" w:space="0" w:color="auto"/>
            </w:tcBorders>
            <w:shd w:val="clear" w:color="auto" w:fill="auto"/>
            <w:noWrap/>
            <w:vAlign w:val="bottom"/>
            <w:hideMark/>
          </w:tcPr>
          <w:p w14:paraId="183C01E9" w14:textId="77777777" w:rsidR="00F43371" w:rsidRPr="00F43371" w:rsidRDefault="00F43371" w:rsidP="00F43371">
            <w:pPr>
              <w:suppressAutoHyphens w:val="0"/>
              <w:rPr>
                <w:b/>
                <w:bCs/>
                <w:sz w:val="20"/>
                <w:lang w:eastAsia="en-US"/>
              </w:rPr>
            </w:pPr>
            <w:r w:rsidRPr="00F43371">
              <w:rPr>
                <w:b/>
                <w:bCs/>
                <w:sz w:val="20"/>
                <w:lang w:eastAsia="en-US"/>
              </w:rPr>
              <w:t xml:space="preserve">МЕШОВИТЕ </w:t>
            </w:r>
          </w:p>
        </w:tc>
        <w:tc>
          <w:tcPr>
            <w:tcW w:w="916" w:type="dxa"/>
            <w:tcBorders>
              <w:top w:val="double" w:sz="6" w:space="0" w:color="auto"/>
              <w:left w:val="nil"/>
              <w:bottom w:val="double" w:sz="6" w:space="0" w:color="auto"/>
              <w:right w:val="single" w:sz="4" w:space="0" w:color="auto"/>
            </w:tcBorders>
            <w:shd w:val="clear" w:color="auto" w:fill="auto"/>
            <w:noWrap/>
            <w:vAlign w:val="bottom"/>
            <w:hideMark/>
          </w:tcPr>
          <w:p w14:paraId="51220802" w14:textId="77777777" w:rsidR="00F43371" w:rsidRPr="00F43371" w:rsidRDefault="00F43371" w:rsidP="00F43371">
            <w:pPr>
              <w:suppressAutoHyphens w:val="0"/>
              <w:jc w:val="right"/>
              <w:rPr>
                <w:b/>
                <w:bCs/>
                <w:sz w:val="20"/>
                <w:lang w:eastAsia="en-US"/>
              </w:rPr>
            </w:pPr>
            <w:r w:rsidRPr="00F43371">
              <w:rPr>
                <w:b/>
                <w:bCs/>
                <w:sz w:val="20"/>
                <w:lang w:eastAsia="en-US"/>
              </w:rPr>
              <w:t>592,54</w:t>
            </w:r>
          </w:p>
        </w:tc>
        <w:tc>
          <w:tcPr>
            <w:tcW w:w="666" w:type="dxa"/>
            <w:tcBorders>
              <w:top w:val="double" w:sz="6" w:space="0" w:color="auto"/>
              <w:left w:val="nil"/>
              <w:bottom w:val="double" w:sz="6" w:space="0" w:color="auto"/>
              <w:right w:val="single" w:sz="4" w:space="0" w:color="auto"/>
            </w:tcBorders>
            <w:shd w:val="clear" w:color="auto" w:fill="auto"/>
            <w:noWrap/>
            <w:vAlign w:val="bottom"/>
            <w:hideMark/>
          </w:tcPr>
          <w:p w14:paraId="219A0FB1" w14:textId="77777777" w:rsidR="00F43371" w:rsidRPr="00F43371" w:rsidRDefault="00F43371" w:rsidP="00F43371">
            <w:pPr>
              <w:suppressAutoHyphens w:val="0"/>
              <w:jc w:val="right"/>
              <w:rPr>
                <w:b/>
                <w:bCs/>
                <w:sz w:val="20"/>
                <w:lang w:eastAsia="en-US"/>
              </w:rPr>
            </w:pPr>
            <w:r w:rsidRPr="00F43371">
              <w:rPr>
                <w:b/>
                <w:bCs/>
                <w:sz w:val="20"/>
                <w:lang w:eastAsia="en-US"/>
              </w:rPr>
              <w:t>20,9</w:t>
            </w:r>
          </w:p>
        </w:tc>
        <w:tc>
          <w:tcPr>
            <w:tcW w:w="966" w:type="dxa"/>
            <w:tcBorders>
              <w:top w:val="double" w:sz="6" w:space="0" w:color="auto"/>
              <w:left w:val="nil"/>
              <w:bottom w:val="double" w:sz="6" w:space="0" w:color="auto"/>
              <w:right w:val="single" w:sz="4" w:space="0" w:color="auto"/>
            </w:tcBorders>
            <w:shd w:val="clear" w:color="auto" w:fill="auto"/>
            <w:noWrap/>
            <w:vAlign w:val="bottom"/>
            <w:hideMark/>
          </w:tcPr>
          <w:p w14:paraId="2E58C069" w14:textId="77777777" w:rsidR="00F43371" w:rsidRPr="00F43371" w:rsidRDefault="00F43371" w:rsidP="00F43371">
            <w:pPr>
              <w:suppressAutoHyphens w:val="0"/>
              <w:jc w:val="right"/>
              <w:rPr>
                <w:b/>
                <w:bCs/>
                <w:sz w:val="20"/>
                <w:lang w:eastAsia="en-US"/>
              </w:rPr>
            </w:pPr>
            <w:r w:rsidRPr="00F43371">
              <w:rPr>
                <w:b/>
                <w:bCs/>
                <w:sz w:val="20"/>
                <w:lang w:eastAsia="en-US"/>
              </w:rPr>
              <w:t>119734,4</w:t>
            </w:r>
          </w:p>
        </w:tc>
        <w:tc>
          <w:tcPr>
            <w:tcW w:w="766" w:type="dxa"/>
            <w:tcBorders>
              <w:top w:val="double" w:sz="6" w:space="0" w:color="auto"/>
              <w:left w:val="nil"/>
              <w:bottom w:val="double" w:sz="6" w:space="0" w:color="auto"/>
              <w:right w:val="single" w:sz="4" w:space="0" w:color="auto"/>
            </w:tcBorders>
            <w:shd w:val="clear" w:color="auto" w:fill="auto"/>
            <w:noWrap/>
            <w:vAlign w:val="bottom"/>
            <w:hideMark/>
          </w:tcPr>
          <w:p w14:paraId="1DDA3E15" w14:textId="77777777" w:rsidR="00F43371" w:rsidRPr="00F43371" w:rsidRDefault="00F43371" w:rsidP="00F43371">
            <w:pPr>
              <w:suppressAutoHyphens w:val="0"/>
              <w:jc w:val="right"/>
              <w:rPr>
                <w:b/>
                <w:bCs/>
                <w:sz w:val="20"/>
                <w:lang w:eastAsia="en-US"/>
              </w:rPr>
            </w:pPr>
            <w:r w:rsidRPr="00F43371">
              <w:rPr>
                <w:b/>
                <w:bCs/>
                <w:sz w:val="20"/>
                <w:lang w:eastAsia="en-US"/>
              </w:rPr>
              <w:t>202,1</w:t>
            </w:r>
          </w:p>
        </w:tc>
        <w:tc>
          <w:tcPr>
            <w:tcW w:w="666" w:type="dxa"/>
            <w:tcBorders>
              <w:top w:val="double" w:sz="6" w:space="0" w:color="auto"/>
              <w:left w:val="nil"/>
              <w:bottom w:val="double" w:sz="6" w:space="0" w:color="auto"/>
              <w:right w:val="single" w:sz="4" w:space="0" w:color="auto"/>
            </w:tcBorders>
            <w:shd w:val="clear" w:color="auto" w:fill="auto"/>
            <w:noWrap/>
            <w:vAlign w:val="bottom"/>
            <w:hideMark/>
          </w:tcPr>
          <w:p w14:paraId="588C7F79" w14:textId="77777777" w:rsidR="00F43371" w:rsidRPr="00F43371" w:rsidRDefault="00F43371" w:rsidP="00F43371">
            <w:pPr>
              <w:suppressAutoHyphens w:val="0"/>
              <w:jc w:val="right"/>
              <w:rPr>
                <w:b/>
                <w:bCs/>
                <w:sz w:val="20"/>
                <w:lang w:eastAsia="en-US"/>
              </w:rPr>
            </w:pPr>
            <w:r w:rsidRPr="00F43371">
              <w:rPr>
                <w:b/>
                <w:bCs/>
                <w:sz w:val="20"/>
                <w:lang w:eastAsia="en-US"/>
              </w:rPr>
              <w:t>34,2</w:t>
            </w:r>
          </w:p>
        </w:tc>
        <w:tc>
          <w:tcPr>
            <w:tcW w:w="779" w:type="dxa"/>
            <w:tcBorders>
              <w:top w:val="double" w:sz="6" w:space="0" w:color="auto"/>
              <w:left w:val="nil"/>
              <w:bottom w:val="double" w:sz="6" w:space="0" w:color="auto"/>
              <w:right w:val="single" w:sz="4" w:space="0" w:color="auto"/>
            </w:tcBorders>
            <w:shd w:val="clear" w:color="auto" w:fill="auto"/>
            <w:noWrap/>
            <w:vAlign w:val="bottom"/>
            <w:hideMark/>
          </w:tcPr>
          <w:p w14:paraId="2103289D" w14:textId="77777777" w:rsidR="00F43371" w:rsidRPr="00F43371" w:rsidRDefault="00F43371" w:rsidP="00F43371">
            <w:pPr>
              <w:suppressAutoHyphens w:val="0"/>
              <w:jc w:val="right"/>
              <w:rPr>
                <w:b/>
                <w:bCs/>
                <w:sz w:val="20"/>
                <w:lang w:eastAsia="en-US"/>
              </w:rPr>
            </w:pPr>
            <w:r w:rsidRPr="00F43371">
              <w:rPr>
                <w:b/>
                <w:bCs/>
                <w:sz w:val="20"/>
                <w:lang w:eastAsia="en-US"/>
              </w:rPr>
              <w:t>3258,1</w:t>
            </w:r>
          </w:p>
        </w:tc>
        <w:tc>
          <w:tcPr>
            <w:tcW w:w="757" w:type="dxa"/>
            <w:tcBorders>
              <w:top w:val="double" w:sz="6" w:space="0" w:color="auto"/>
              <w:left w:val="nil"/>
              <w:bottom w:val="double" w:sz="6" w:space="0" w:color="auto"/>
              <w:right w:val="single" w:sz="4" w:space="0" w:color="auto"/>
            </w:tcBorders>
            <w:shd w:val="clear" w:color="auto" w:fill="auto"/>
            <w:noWrap/>
            <w:vAlign w:val="bottom"/>
            <w:hideMark/>
          </w:tcPr>
          <w:p w14:paraId="1139D8D8" w14:textId="77777777" w:rsidR="00F43371" w:rsidRPr="00F43371" w:rsidRDefault="00F43371" w:rsidP="00F43371">
            <w:pPr>
              <w:suppressAutoHyphens w:val="0"/>
              <w:jc w:val="right"/>
              <w:rPr>
                <w:b/>
                <w:bCs/>
                <w:sz w:val="20"/>
                <w:lang w:eastAsia="en-US"/>
              </w:rPr>
            </w:pPr>
            <w:r w:rsidRPr="00F43371">
              <w:rPr>
                <w:b/>
                <w:bCs/>
                <w:sz w:val="20"/>
                <w:lang w:eastAsia="en-US"/>
              </w:rPr>
              <w:t>5,5</w:t>
            </w:r>
          </w:p>
        </w:tc>
        <w:tc>
          <w:tcPr>
            <w:tcW w:w="666" w:type="dxa"/>
            <w:tcBorders>
              <w:top w:val="double" w:sz="6" w:space="0" w:color="auto"/>
              <w:left w:val="nil"/>
              <w:bottom w:val="double" w:sz="6" w:space="0" w:color="auto"/>
              <w:right w:val="single" w:sz="4" w:space="0" w:color="auto"/>
            </w:tcBorders>
            <w:shd w:val="clear" w:color="auto" w:fill="auto"/>
            <w:noWrap/>
            <w:vAlign w:val="bottom"/>
            <w:hideMark/>
          </w:tcPr>
          <w:p w14:paraId="734086B8" w14:textId="77777777" w:rsidR="00F43371" w:rsidRPr="00F43371" w:rsidRDefault="00F43371" w:rsidP="00F43371">
            <w:pPr>
              <w:suppressAutoHyphens w:val="0"/>
              <w:jc w:val="right"/>
              <w:rPr>
                <w:b/>
                <w:bCs/>
                <w:sz w:val="20"/>
                <w:lang w:eastAsia="en-US"/>
              </w:rPr>
            </w:pPr>
            <w:r w:rsidRPr="00F43371">
              <w:rPr>
                <w:b/>
                <w:bCs/>
                <w:sz w:val="20"/>
                <w:lang w:eastAsia="en-US"/>
              </w:rPr>
              <w:t>37,1</w:t>
            </w:r>
          </w:p>
        </w:tc>
        <w:tc>
          <w:tcPr>
            <w:tcW w:w="616" w:type="dxa"/>
            <w:tcBorders>
              <w:top w:val="double" w:sz="6" w:space="0" w:color="auto"/>
              <w:left w:val="nil"/>
              <w:bottom w:val="double" w:sz="6" w:space="0" w:color="auto"/>
              <w:right w:val="double" w:sz="6" w:space="0" w:color="auto"/>
            </w:tcBorders>
            <w:shd w:val="clear" w:color="auto" w:fill="auto"/>
            <w:noWrap/>
            <w:vAlign w:val="bottom"/>
            <w:hideMark/>
          </w:tcPr>
          <w:p w14:paraId="0D7D4026" w14:textId="77777777" w:rsidR="00F43371" w:rsidRPr="00F43371" w:rsidRDefault="00F43371" w:rsidP="00F43371">
            <w:pPr>
              <w:suppressAutoHyphens w:val="0"/>
              <w:jc w:val="right"/>
              <w:rPr>
                <w:b/>
                <w:bCs/>
                <w:sz w:val="20"/>
                <w:lang w:eastAsia="en-US"/>
              </w:rPr>
            </w:pPr>
            <w:r w:rsidRPr="00F43371">
              <w:rPr>
                <w:b/>
                <w:bCs/>
                <w:sz w:val="20"/>
                <w:lang w:eastAsia="en-US"/>
              </w:rPr>
              <w:t>2,7</w:t>
            </w:r>
          </w:p>
        </w:tc>
      </w:tr>
      <w:tr w:rsidR="00F43371" w:rsidRPr="00F43371" w14:paraId="39928F8B" w14:textId="77777777" w:rsidTr="006A6320">
        <w:trPr>
          <w:trHeight w:val="285"/>
          <w:jc w:val="center"/>
        </w:trPr>
        <w:tc>
          <w:tcPr>
            <w:tcW w:w="1880"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7EDC647A" w14:textId="77777777" w:rsidR="00F43371" w:rsidRPr="00F43371" w:rsidRDefault="00F43371" w:rsidP="00F43371">
            <w:pPr>
              <w:suppressAutoHyphens w:val="0"/>
              <w:jc w:val="center"/>
              <w:rPr>
                <w:sz w:val="20"/>
                <w:lang w:eastAsia="en-US"/>
              </w:rPr>
            </w:pPr>
            <w:r w:rsidRPr="00F43371">
              <w:rPr>
                <w:sz w:val="20"/>
                <w:lang w:eastAsia="en-US"/>
              </w:rPr>
              <w:t>66 267 241</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6807884A" w14:textId="77777777" w:rsidR="00F43371" w:rsidRPr="00F43371" w:rsidRDefault="00F43371" w:rsidP="00F43371">
            <w:pPr>
              <w:suppressAutoHyphens w:val="0"/>
              <w:jc w:val="right"/>
              <w:rPr>
                <w:sz w:val="20"/>
                <w:lang w:eastAsia="en-US"/>
              </w:rPr>
            </w:pPr>
            <w:r w:rsidRPr="00F43371">
              <w:rPr>
                <w:sz w:val="20"/>
                <w:lang w:eastAsia="en-US"/>
              </w:rPr>
              <w:t>1.263,38</w:t>
            </w:r>
          </w:p>
        </w:tc>
        <w:tc>
          <w:tcPr>
            <w:tcW w:w="666" w:type="dxa"/>
            <w:tcBorders>
              <w:top w:val="single" w:sz="4" w:space="0" w:color="auto"/>
              <w:left w:val="nil"/>
              <w:bottom w:val="single" w:sz="4" w:space="0" w:color="auto"/>
              <w:right w:val="single" w:sz="4" w:space="0" w:color="auto"/>
            </w:tcBorders>
            <w:shd w:val="clear" w:color="auto" w:fill="auto"/>
            <w:noWrap/>
            <w:vAlign w:val="bottom"/>
            <w:hideMark/>
          </w:tcPr>
          <w:p w14:paraId="04047559" w14:textId="77777777" w:rsidR="00F43371" w:rsidRPr="00F43371" w:rsidRDefault="00F43371" w:rsidP="00F43371">
            <w:pPr>
              <w:suppressAutoHyphens w:val="0"/>
              <w:jc w:val="right"/>
              <w:rPr>
                <w:sz w:val="20"/>
                <w:lang w:eastAsia="en-US"/>
              </w:rPr>
            </w:pPr>
            <w:r w:rsidRPr="00F43371">
              <w:rPr>
                <w:sz w:val="20"/>
                <w:lang w:eastAsia="en-US"/>
              </w:rPr>
              <w:t>44,6</w:t>
            </w:r>
          </w:p>
        </w:tc>
        <w:tc>
          <w:tcPr>
            <w:tcW w:w="966" w:type="dxa"/>
            <w:tcBorders>
              <w:top w:val="single" w:sz="4" w:space="0" w:color="auto"/>
              <w:left w:val="nil"/>
              <w:bottom w:val="single" w:sz="4" w:space="0" w:color="auto"/>
              <w:right w:val="single" w:sz="4" w:space="0" w:color="auto"/>
            </w:tcBorders>
            <w:shd w:val="clear" w:color="auto" w:fill="auto"/>
            <w:noWrap/>
            <w:vAlign w:val="bottom"/>
            <w:hideMark/>
          </w:tcPr>
          <w:p w14:paraId="3A16917A" w14:textId="77777777" w:rsidR="00F43371" w:rsidRPr="00F43371" w:rsidRDefault="00F43371" w:rsidP="00F43371">
            <w:pPr>
              <w:suppressAutoHyphens w:val="0"/>
              <w:rPr>
                <w:b/>
                <w:bCs/>
                <w:sz w:val="20"/>
                <w:lang w:eastAsia="en-US"/>
              </w:rPr>
            </w:pPr>
            <w:r w:rsidRPr="00F43371">
              <w:rPr>
                <w:b/>
                <w:bCs/>
                <w:sz w:val="20"/>
                <w:lang w:eastAsia="en-US"/>
              </w:rPr>
              <w:t> </w:t>
            </w:r>
          </w:p>
        </w:tc>
        <w:tc>
          <w:tcPr>
            <w:tcW w:w="766" w:type="dxa"/>
            <w:tcBorders>
              <w:top w:val="single" w:sz="4" w:space="0" w:color="auto"/>
              <w:left w:val="nil"/>
              <w:bottom w:val="single" w:sz="4" w:space="0" w:color="auto"/>
              <w:right w:val="single" w:sz="4" w:space="0" w:color="auto"/>
            </w:tcBorders>
            <w:shd w:val="clear" w:color="auto" w:fill="auto"/>
            <w:noWrap/>
            <w:vAlign w:val="bottom"/>
            <w:hideMark/>
          </w:tcPr>
          <w:p w14:paraId="0ED7CD5D" w14:textId="77777777" w:rsidR="00F43371" w:rsidRPr="00F43371" w:rsidRDefault="00F43371" w:rsidP="00F43371">
            <w:pPr>
              <w:suppressAutoHyphens w:val="0"/>
              <w:rPr>
                <w:b/>
                <w:bCs/>
                <w:sz w:val="20"/>
                <w:lang w:eastAsia="en-US"/>
              </w:rPr>
            </w:pPr>
            <w:r w:rsidRPr="00F43371">
              <w:rPr>
                <w:b/>
                <w:bCs/>
                <w:sz w:val="20"/>
                <w:lang w:eastAsia="en-US"/>
              </w:rPr>
              <w:t> </w:t>
            </w:r>
          </w:p>
        </w:tc>
        <w:tc>
          <w:tcPr>
            <w:tcW w:w="666" w:type="dxa"/>
            <w:tcBorders>
              <w:top w:val="single" w:sz="4" w:space="0" w:color="auto"/>
              <w:left w:val="nil"/>
              <w:bottom w:val="single" w:sz="4" w:space="0" w:color="auto"/>
              <w:right w:val="single" w:sz="4" w:space="0" w:color="auto"/>
            </w:tcBorders>
            <w:shd w:val="clear" w:color="auto" w:fill="auto"/>
            <w:noWrap/>
            <w:vAlign w:val="bottom"/>
            <w:hideMark/>
          </w:tcPr>
          <w:p w14:paraId="07EE2CAD" w14:textId="77777777" w:rsidR="00F43371" w:rsidRPr="00F43371" w:rsidRDefault="00F43371" w:rsidP="00F43371">
            <w:pPr>
              <w:suppressAutoHyphens w:val="0"/>
              <w:rPr>
                <w:b/>
                <w:bCs/>
                <w:sz w:val="20"/>
                <w:lang w:eastAsia="en-US"/>
              </w:rPr>
            </w:pPr>
            <w:r w:rsidRPr="00F43371">
              <w:rPr>
                <w:b/>
                <w:bCs/>
                <w:sz w:val="20"/>
                <w:lang w:eastAsia="en-US"/>
              </w:rPr>
              <w:t> </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14:paraId="57348BB0" w14:textId="77777777" w:rsidR="00F43371" w:rsidRPr="00F43371" w:rsidRDefault="00F43371" w:rsidP="00F43371">
            <w:pPr>
              <w:suppressAutoHyphens w:val="0"/>
              <w:rPr>
                <w:b/>
                <w:bCs/>
                <w:sz w:val="20"/>
                <w:lang w:eastAsia="en-US"/>
              </w:rPr>
            </w:pPr>
            <w:r w:rsidRPr="00F43371">
              <w:rPr>
                <w:b/>
                <w:bCs/>
                <w:sz w:val="20"/>
                <w:lang w:eastAsia="en-US"/>
              </w:rPr>
              <w:t> </w:t>
            </w:r>
          </w:p>
        </w:tc>
        <w:tc>
          <w:tcPr>
            <w:tcW w:w="757" w:type="dxa"/>
            <w:tcBorders>
              <w:top w:val="single" w:sz="4" w:space="0" w:color="auto"/>
              <w:left w:val="nil"/>
              <w:bottom w:val="single" w:sz="4" w:space="0" w:color="auto"/>
              <w:right w:val="single" w:sz="4" w:space="0" w:color="auto"/>
            </w:tcBorders>
            <w:shd w:val="clear" w:color="auto" w:fill="auto"/>
            <w:noWrap/>
            <w:vAlign w:val="bottom"/>
            <w:hideMark/>
          </w:tcPr>
          <w:p w14:paraId="15DFCA8A" w14:textId="77777777" w:rsidR="00F43371" w:rsidRPr="00F43371" w:rsidRDefault="00F43371" w:rsidP="00F43371">
            <w:pPr>
              <w:suppressAutoHyphens w:val="0"/>
              <w:rPr>
                <w:b/>
                <w:bCs/>
                <w:sz w:val="20"/>
                <w:lang w:eastAsia="en-US"/>
              </w:rPr>
            </w:pPr>
            <w:r w:rsidRPr="00F43371">
              <w:rPr>
                <w:b/>
                <w:bCs/>
                <w:sz w:val="20"/>
                <w:lang w:eastAsia="en-US"/>
              </w:rPr>
              <w:t> </w:t>
            </w:r>
          </w:p>
        </w:tc>
        <w:tc>
          <w:tcPr>
            <w:tcW w:w="666" w:type="dxa"/>
            <w:tcBorders>
              <w:top w:val="single" w:sz="4" w:space="0" w:color="auto"/>
              <w:left w:val="nil"/>
              <w:bottom w:val="single" w:sz="4" w:space="0" w:color="auto"/>
              <w:right w:val="single" w:sz="4" w:space="0" w:color="auto"/>
            </w:tcBorders>
            <w:shd w:val="clear" w:color="auto" w:fill="auto"/>
            <w:noWrap/>
            <w:vAlign w:val="bottom"/>
            <w:hideMark/>
          </w:tcPr>
          <w:p w14:paraId="4569BD51" w14:textId="77777777" w:rsidR="00F43371" w:rsidRPr="00F43371" w:rsidRDefault="00F43371" w:rsidP="00F43371">
            <w:pPr>
              <w:suppressAutoHyphens w:val="0"/>
              <w:rPr>
                <w:b/>
                <w:bCs/>
                <w:sz w:val="20"/>
                <w:lang w:eastAsia="en-US"/>
              </w:rPr>
            </w:pPr>
            <w:r w:rsidRPr="00F43371">
              <w:rPr>
                <w:b/>
                <w:bCs/>
                <w:sz w:val="20"/>
                <w:lang w:eastAsia="en-US"/>
              </w:rPr>
              <w:t> </w:t>
            </w:r>
          </w:p>
        </w:tc>
        <w:tc>
          <w:tcPr>
            <w:tcW w:w="616" w:type="dxa"/>
            <w:tcBorders>
              <w:top w:val="single" w:sz="4" w:space="0" w:color="auto"/>
              <w:left w:val="nil"/>
              <w:bottom w:val="single" w:sz="4" w:space="0" w:color="auto"/>
              <w:right w:val="double" w:sz="6" w:space="0" w:color="auto"/>
            </w:tcBorders>
            <w:shd w:val="clear" w:color="auto" w:fill="auto"/>
            <w:noWrap/>
            <w:vAlign w:val="bottom"/>
            <w:hideMark/>
          </w:tcPr>
          <w:p w14:paraId="04909436" w14:textId="77777777" w:rsidR="00F43371" w:rsidRPr="00F43371" w:rsidRDefault="00F43371" w:rsidP="00F43371">
            <w:pPr>
              <w:suppressAutoHyphens w:val="0"/>
              <w:rPr>
                <w:b/>
                <w:bCs/>
                <w:sz w:val="20"/>
                <w:lang w:eastAsia="en-US"/>
              </w:rPr>
            </w:pPr>
            <w:r w:rsidRPr="00F43371">
              <w:rPr>
                <w:b/>
                <w:bCs/>
                <w:sz w:val="20"/>
                <w:lang w:eastAsia="en-US"/>
              </w:rPr>
              <w:t> </w:t>
            </w:r>
          </w:p>
        </w:tc>
      </w:tr>
      <w:tr w:rsidR="00F43371" w:rsidRPr="00F43371" w14:paraId="337E9B9D" w14:textId="77777777" w:rsidTr="006A6320">
        <w:trPr>
          <w:trHeight w:val="285"/>
          <w:jc w:val="center"/>
        </w:trPr>
        <w:tc>
          <w:tcPr>
            <w:tcW w:w="1880" w:type="dxa"/>
            <w:tcBorders>
              <w:top w:val="double" w:sz="6" w:space="0" w:color="auto"/>
              <w:left w:val="double" w:sz="6" w:space="0" w:color="auto"/>
              <w:bottom w:val="double" w:sz="6" w:space="0" w:color="auto"/>
              <w:right w:val="single" w:sz="4" w:space="0" w:color="auto"/>
            </w:tcBorders>
            <w:shd w:val="clear" w:color="auto" w:fill="auto"/>
            <w:noWrap/>
            <w:vAlign w:val="bottom"/>
            <w:hideMark/>
          </w:tcPr>
          <w:p w14:paraId="46999C9D" w14:textId="77777777" w:rsidR="00F43371" w:rsidRPr="00F43371" w:rsidRDefault="00F43371" w:rsidP="00F43371">
            <w:pPr>
              <w:suppressAutoHyphens w:val="0"/>
              <w:rPr>
                <w:b/>
                <w:bCs/>
                <w:sz w:val="20"/>
                <w:lang w:eastAsia="en-US"/>
              </w:rPr>
            </w:pPr>
            <w:r w:rsidRPr="00F43371">
              <w:rPr>
                <w:b/>
                <w:bCs/>
                <w:sz w:val="20"/>
                <w:lang w:eastAsia="en-US"/>
              </w:rPr>
              <w:t>ШИБЉАЦИ</w:t>
            </w:r>
          </w:p>
        </w:tc>
        <w:tc>
          <w:tcPr>
            <w:tcW w:w="916" w:type="dxa"/>
            <w:tcBorders>
              <w:top w:val="double" w:sz="6" w:space="0" w:color="auto"/>
              <w:left w:val="nil"/>
              <w:bottom w:val="double" w:sz="6" w:space="0" w:color="auto"/>
              <w:right w:val="single" w:sz="4" w:space="0" w:color="auto"/>
            </w:tcBorders>
            <w:shd w:val="clear" w:color="auto" w:fill="auto"/>
            <w:noWrap/>
            <w:vAlign w:val="bottom"/>
            <w:hideMark/>
          </w:tcPr>
          <w:p w14:paraId="0E1A1A11" w14:textId="77777777" w:rsidR="00F43371" w:rsidRPr="00F43371" w:rsidRDefault="00F43371" w:rsidP="00F43371">
            <w:pPr>
              <w:suppressAutoHyphens w:val="0"/>
              <w:jc w:val="right"/>
              <w:rPr>
                <w:b/>
                <w:bCs/>
                <w:sz w:val="20"/>
                <w:lang w:eastAsia="en-US"/>
              </w:rPr>
            </w:pPr>
            <w:r w:rsidRPr="00F43371">
              <w:rPr>
                <w:b/>
                <w:bCs/>
                <w:sz w:val="20"/>
                <w:lang w:eastAsia="en-US"/>
              </w:rPr>
              <w:t>1263,38</w:t>
            </w:r>
          </w:p>
        </w:tc>
        <w:tc>
          <w:tcPr>
            <w:tcW w:w="666" w:type="dxa"/>
            <w:tcBorders>
              <w:top w:val="double" w:sz="6" w:space="0" w:color="auto"/>
              <w:left w:val="nil"/>
              <w:bottom w:val="double" w:sz="6" w:space="0" w:color="auto"/>
              <w:right w:val="single" w:sz="4" w:space="0" w:color="auto"/>
            </w:tcBorders>
            <w:shd w:val="clear" w:color="auto" w:fill="auto"/>
            <w:noWrap/>
            <w:vAlign w:val="bottom"/>
            <w:hideMark/>
          </w:tcPr>
          <w:p w14:paraId="1A66A84A" w14:textId="77777777" w:rsidR="00F43371" w:rsidRPr="00F43371" w:rsidRDefault="00F43371" w:rsidP="00F43371">
            <w:pPr>
              <w:suppressAutoHyphens w:val="0"/>
              <w:jc w:val="right"/>
              <w:rPr>
                <w:b/>
                <w:bCs/>
                <w:sz w:val="20"/>
                <w:lang w:eastAsia="en-US"/>
              </w:rPr>
            </w:pPr>
            <w:r w:rsidRPr="00F43371">
              <w:rPr>
                <w:b/>
                <w:bCs/>
                <w:sz w:val="20"/>
                <w:lang w:eastAsia="en-US"/>
              </w:rPr>
              <w:t>44,6</w:t>
            </w:r>
          </w:p>
        </w:tc>
        <w:tc>
          <w:tcPr>
            <w:tcW w:w="966" w:type="dxa"/>
            <w:tcBorders>
              <w:top w:val="double" w:sz="6" w:space="0" w:color="auto"/>
              <w:left w:val="nil"/>
              <w:bottom w:val="double" w:sz="6" w:space="0" w:color="auto"/>
              <w:right w:val="single" w:sz="4" w:space="0" w:color="auto"/>
            </w:tcBorders>
            <w:shd w:val="clear" w:color="auto" w:fill="auto"/>
            <w:noWrap/>
            <w:vAlign w:val="bottom"/>
            <w:hideMark/>
          </w:tcPr>
          <w:p w14:paraId="6F52D581" w14:textId="77777777" w:rsidR="00F43371" w:rsidRPr="00F43371" w:rsidRDefault="00F43371" w:rsidP="00F43371">
            <w:pPr>
              <w:suppressAutoHyphens w:val="0"/>
              <w:rPr>
                <w:sz w:val="20"/>
                <w:lang w:eastAsia="en-US"/>
              </w:rPr>
            </w:pPr>
            <w:r w:rsidRPr="00F43371">
              <w:rPr>
                <w:sz w:val="20"/>
                <w:lang w:eastAsia="en-US"/>
              </w:rPr>
              <w:t> </w:t>
            </w:r>
          </w:p>
        </w:tc>
        <w:tc>
          <w:tcPr>
            <w:tcW w:w="766" w:type="dxa"/>
            <w:tcBorders>
              <w:top w:val="double" w:sz="6" w:space="0" w:color="auto"/>
              <w:left w:val="nil"/>
              <w:bottom w:val="double" w:sz="6" w:space="0" w:color="auto"/>
              <w:right w:val="single" w:sz="4" w:space="0" w:color="auto"/>
            </w:tcBorders>
            <w:shd w:val="clear" w:color="auto" w:fill="auto"/>
            <w:noWrap/>
            <w:vAlign w:val="bottom"/>
            <w:hideMark/>
          </w:tcPr>
          <w:p w14:paraId="57D59FA9" w14:textId="77777777" w:rsidR="00F43371" w:rsidRPr="00F43371" w:rsidRDefault="00F43371" w:rsidP="00F43371">
            <w:pPr>
              <w:suppressAutoHyphens w:val="0"/>
              <w:rPr>
                <w:sz w:val="20"/>
                <w:lang w:eastAsia="en-US"/>
              </w:rPr>
            </w:pPr>
            <w:r w:rsidRPr="00F43371">
              <w:rPr>
                <w:sz w:val="20"/>
                <w:lang w:eastAsia="en-US"/>
              </w:rPr>
              <w:t> </w:t>
            </w:r>
          </w:p>
        </w:tc>
        <w:tc>
          <w:tcPr>
            <w:tcW w:w="666" w:type="dxa"/>
            <w:tcBorders>
              <w:top w:val="double" w:sz="6" w:space="0" w:color="auto"/>
              <w:left w:val="nil"/>
              <w:bottom w:val="double" w:sz="6" w:space="0" w:color="auto"/>
              <w:right w:val="single" w:sz="4" w:space="0" w:color="auto"/>
            </w:tcBorders>
            <w:shd w:val="clear" w:color="auto" w:fill="auto"/>
            <w:noWrap/>
            <w:vAlign w:val="bottom"/>
            <w:hideMark/>
          </w:tcPr>
          <w:p w14:paraId="395B0284" w14:textId="77777777" w:rsidR="00F43371" w:rsidRPr="00F43371" w:rsidRDefault="00F43371" w:rsidP="00F43371">
            <w:pPr>
              <w:suppressAutoHyphens w:val="0"/>
              <w:rPr>
                <w:sz w:val="20"/>
                <w:lang w:eastAsia="en-US"/>
              </w:rPr>
            </w:pPr>
            <w:r w:rsidRPr="00F43371">
              <w:rPr>
                <w:sz w:val="20"/>
                <w:lang w:eastAsia="en-US"/>
              </w:rPr>
              <w:t> </w:t>
            </w:r>
          </w:p>
        </w:tc>
        <w:tc>
          <w:tcPr>
            <w:tcW w:w="779" w:type="dxa"/>
            <w:tcBorders>
              <w:top w:val="double" w:sz="6" w:space="0" w:color="auto"/>
              <w:left w:val="nil"/>
              <w:bottom w:val="double" w:sz="6" w:space="0" w:color="auto"/>
              <w:right w:val="single" w:sz="4" w:space="0" w:color="auto"/>
            </w:tcBorders>
            <w:shd w:val="clear" w:color="auto" w:fill="auto"/>
            <w:noWrap/>
            <w:vAlign w:val="bottom"/>
            <w:hideMark/>
          </w:tcPr>
          <w:p w14:paraId="737C5FE9" w14:textId="77777777" w:rsidR="00F43371" w:rsidRPr="00F43371" w:rsidRDefault="00F43371" w:rsidP="00F43371">
            <w:pPr>
              <w:suppressAutoHyphens w:val="0"/>
              <w:rPr>
                <w:sz w:val="20"/>
                <w:lang w:eastAsia="en-US"/>
              </w:rPr>
            </w:pPr>
            <w:r w:rsidRPr="00F43371">
              <w:rPr>
                <w:sz w:val="20"/>
                <w:lang w:eastAsia="en-US"/>
              </w:rPr>
              <w:t> </w:t>
            </w:r>
          </w:p>
        </w:tc>
        <w:tc>
          <w:tcPr>
            <w:tcW w:w="757" w:type="dxa"/>
            <w:tcBorders>
              <w:top w:val="double" w:sz="6" w:space="0" w:color="auto"/>
              <w:left w:val="nil"/>
              <w:bottom w:val="double" w:sz="6" w:space="0" w:color="auto"/>
              <w:right w:val="single" w:sz="4" w:space="0" w:color="auto"/>
            </w:tcBorders>
            <w:shd w:val="clear" w:color="auto" w:fill="auto"/>
            <w:noWrap/>
            <w:vAlign w:val="bottom"/>
            <w:hideMark/>
          </w:tcPr>
          <w:p w14:paraId="0578654F" w14:textId="77777777" w:rsidR="00F43371" w:rsidRPr="00F43371" w:rsidRDefault="00F43371" w:rsidP="00F43371">
            <w:pPr>
              <w:suppressAutoHyphens w:val="0"/>
              <w:rPr>
                <w:sz w:val="20"/>
                <w:lang w:eastAsia="en-US"/>
              </w:rPr>
            </w:pPr>
            <w:r w:rsidRPr="00F43371">
              <w:rPr>
                <w:sz w:val="20"/>
                <w:lang w:eastAsia="en-US"/>
              </w:rPr>
              <w:t> </w:t>
            </w:r>
          </w:p>
        </w:tc>
        <w:tc>
          <w:tcPr>
            <w:tcW w:w="666" w:type="dxa"/>
            <w:tcBorders>
              <w:top w:val="double" w:sz="6" w:space="0" w:color="auto"/>
              <w:left w:val="nil"/>
              <w:bottom w:val="double" w:sz="6" w:space="0" w:color="auto"/>
              <w:right w:val="single" w:sz="4" w:space="0" w:color="auto"/>
            </w:tcBorders>
            <w:shd w:val="clear" w:color="auto" w:fill="auto"/>
            <w:noWrap/>
            <w:vAlign w:val="bottom"/>
            <w:hideMark/>
          </w:tcPr>
          <w:p w14:paraId="76D33E52" w14:textId="77777777" w:rsidR="00F43371" w:rsidRPr="00F43371" w:rsidRDefault="00F43371" w:rsidP="00F43371">
            <w:pPr>
              <w:suppressAutoHyphens w:val="0"/>
              <w:rPr>
                <w:sz w:val="20"/>
                <w:lang w:eastAsia="en-US"/>
              </w:rPr>
            </w:pPr>
            <w:r w:rsidRPr="00F43371">
              <w:rPr>
                <w:sz w:val="20"/>
                <w:lang w:eastAsia="en-US"/>
              </w:rPr>
              <w:t> </w:t>
            </w:r>
          </w:p>
        </w:tc>
        <w:tc>
          <w:tcPr>
            <w:tcW w:w="616" w:type="dxa"/>
            <w:tcBorders>
              <w:top w:val="double" w:sz="6" w:space="0" w:color="auto"/>
              <w:left w:val="nil"/>
              <w:bottom w:val="double" w:sz="6" w:space="0" w:color="auto"/>
              <w:right w:val="double" w:sz="6" w:space="0" w:color="auto"/>
            </w:tcBorders>
            <w:shd w:val="clear" w:color="auto" w:fill="auto"/>
            <w:noWrap/>
            <w:vAlign w:val="bottom"/>
            <w:hideMark/>
          </w:tcPr>
          <w:p w14:paraId="210AB997" w14:textId="77777777" w:rsidR="00F43371" w:rsidRPr="00F43371" w:rsidRDefault="00F43371" w:rsidP="00F43371">
            <w:pPr>
              <w:suppressAutoHyphens w:val="0"/>
              <w:rPr>
                <w:sz w:val="20"/>
                <w:lang w:eastAsia="en-US"/>
              </w:rPr>
            </w:pPr>
            <w:r w:rsidRPr="00F43371">
              <w:rPr>
                <w:sz w:val="20"/>
                <w:lang w:eastAsia="en-US"/>
              </w:rPr>
              <w:t> </w:t>
            </w:r>
          </w:p>
        </w:tc>
      </w:tr>
      <w:tr w:rsidR="00F43371" w:rsidRPr="00F43371" w14:paraId="38EF9717" w14:textId="77777777" w:rsidTr="006A6320">
        <w:trPr>
          <w:trHeight w:val="285"/>
          <w:jc w:val="center"/>
        </w:trPr>
        <w:tc>
          <w:tcPr>
            <w:tcW w:w="1880" w:type="dxa"/>
            <w:tcBorders>
              <w:top w:val="nil"/>
              <w:left w:val="double" w:sz="6" w:space="0" w:color="auto"/>
              <w:bottom w:val="double" w:sz="6" w:space="0" w:color="auto"/>
              <w:right w:val="single" w:sz="4" w:space="0" w:color="auto"/>
            </w:tcBorders>
            <w:shd w:val="clear" w:color="auto" w:fill="auto"/>
            <w:noWrap/>
            <w:vAlign w:val="bottom"/>
            <w:hideMark/>
          </w:tcPr>
          <w:p w14:paraId="1B24B3FF" w14:textId="77777777" w:rsidR="00F43371" w:rsidRPr="00F43371" w:rsidRDefault="00F43371" w:rsidP="00F43371">
            <w:pPr>
              <w:suppressAutoHyphens w:val="0"/>
              <w:rPr>
                <w:b/>
                <w:bCs/>
                <w:sz w:val="20"/>
                <w:lang w:eastAsia="en-US"/>
              </w:rPr>
            </w:pPr>
            <w:r w:rsidRPr="00F43371">
              <w:rPr>
                <w:b/>
                <w:bCs/>
                <w:sz w:val="20"/>
                <w:lang w:eastAsia="en-US"/>
              </w:rPr>
              <w:t>УКУПНО ГЈ</w:t>
            </w:r>
          </w:p>
        </w:tc>
        <w:tc>
          <w:tcPr>
            <w:tcW w:w="916" w:type="dxa"/>
            <w:tcBorders>
              <w:top w:val="nil"/>
              <w:left w:val="nil"/>
              <w:bottom w:val="double" w:sz="6" w:space="0" w:color="auto"/>
              <w:right w:val="single" w:sz="4" w:space="0" w:color="auto"/>
            </w:tcBorders>
            <w:shd w:val="clear" w:color="auto" w:fill="auto"/>
            <w:noWrap/>
            <w:vAlign w:val="bottom"/>
            <w:hideMark/>
          </w:tcPr>
          <w:p w14:paraId="6A1A0EEF" w14:textId="77777777" w:rsidR="00F43371" w:rsidRPr="00F43371" w:rsidRDefault="00F43371" w:rsidP="00F43371">
            <w:pPr>
              <w:suppressAutoHyphens w:val="0"/>
              <w:jc w:val="right"/>
              <w:rPr>
                <w:b/>
                <w:bCs/>
                <w:sz w:val="20"/>
                <w:lang w:eastAsia="en-US"/>
              </w:rPr>
            </w:pPr>
            <w:r w:rsidRPr="00F43371">
              <w:rPr>
                <w:b/>
                <w:bCs/>
                <w:sz w:val="20"/>
                <w:lang w:eastAsia="en-US"/>
              </w:rPr>
              <w:t>2.833,03</w:t>
            </w:r>
          </w:p>
        </w:tc>
        <w:tc>
          <w:tcPr>
            <w:tcW w:w="666" w:type="dxa"/>
            <w:tcBorders>
              <w:top w:val="nil"/>
              <w:left w:val="nil"/>
              <w:bottom w:val="double" w:sz="6" w:space="0" w:color="auto"/>
              <w:right w:val="single" w:sz="4" w:space="0" w:color="auto"/>
            </w:tcBorders>
            <w:shd w:val="clear" w:color="auto" w:fill="auto"/>
            <w:noWrap/>
            <w:vAlign w:val="bottom"/>
            <w:hideMark/>
          </w:tcPr>
          <w:p w14:paraId="04BBC3BD" w14:textId="77777777" w:rsidR="00F43371" w:rsidRPr="00F43371" w:rsidRDefault="00F43371" w:rsidP="00F43371">
            <w:pPr>
              <w:suppressAutoHyphens w:val="0"/>
              <w:jc w:val="right"/>
              <w:rPr>
                <w:b/>
                <w:bCs/>
                <w:sz w:val="20"/>
                <w:lang w:eastAsia="en-US"/>
              </w:rPr>
            </w:pPr>
            <w:r w:rsidRPr="00F43371">
              <w:rPr>
                <w:b/>
                <w:bCs/>
                <w:sz w:val="20"/>
                <w:lang w:eastAsia="en-US"/>
              </w:rPr>
              <w:t>100,0</w:t>
            </w:r>
          </w:p>
        </w:tc>
        <w:tc>
          <w:tcPr>
            <w:tcW w:w="966" w:type="dxa"/>
            <w:tcBorders>
              <w:top w:val="nil"/>
              <w:left w:val="nil"/>
              <w:bottom w:val="double" w:sz="6" w:space="0" w:color="auto"/>
              <w:right w:val="single" w:sz="4" w:space="0" w:color="auto"/>
            </w:tcBorders>
            <w:shd w:val="clear" w:color="auto" w:fill="auto"/>
            <w:noWrap/>
            <w:vAlign w:val="bottom"/>
            <w:hideMark/>
          </w:tcPr>
          <w:p w14:paraId="3250E621" w14:textId="77777777" w:rsidR="00F43371" w:rsidRPr="00F43371" w:rsidRDefault="00F43371" w:rsidP="00F43371">
            <w:pPr>
              <w:suppressAutoHyphens w:val="0"/>
              <w:jc w:val="right"/>
              <w:rPr>
                <w:b/>
                <w:bCs/>
                <w:sz w:val="20"/>
                <w:lang w:eastAsia="en-US"/>
              </w:rPr>
            </w:pPr>
            <w:r w:rsidRPr="00F43371">
              <w:rPr>
                <w:b/>
                <w:bCs/>
                <w:sz w:val="20"/>
                <w:lang w:eastAsia="en-US"/>
              </w:rPr>
              <w:t>350207,7</w:t>
            </w:r>
          </w:p>
        </w:tc>
        <w:tc>
          <w:tcPr>
            <w:tcW w:w="766" w:type="dxa"/>
            <w:tcBorders>
              <w:top w:val="nil"/>
              <w:left w:val="nil"/>
              <w:bottom w:val="double" w:sz="6" w:space="0" w:color="auto"/>
              <w:right w:val="single" w:sz="4" w:space="0" w:color="auto"/>
            </w:tcBorders>
            <w:shd w:val="clear" w:color="auto" w:fill="auto"/>
            <w:noWrap/>
            <w:vAlign w:val="bottom"/>
            <w:hideMark/>
          </w:tcPr>
          <w:p w14:paraId="649949DE" w14:textId="77777777" w:rsidR="00F43371" w:rsidRPr="00F43371" w:rsidRDefault="00F43371" w:rsidP="00F43371">
            <w:pPr>
              <w:suppressAutoHyphens w:val="0"/>
              <w:jc w:val="right"/>
              <w:rPr>
                <w:b/>
                <w:bCs/>
                <w:sz w:val="20"/>
                <w:lang w:eastAsia="en-US"/>
              </w:rPr>
            </w:pPr>
            <w:r w:rsidRPr="00F43371">
              <w:rPr>
                <w:b/>
                <w:bCs/>
                <w:sz w:val="20"/>
                <w:lang w:eastAsia="en-US"/>
              </w:rPr>
              <w:t>123,6</w:t>
            </w:r>
          </w:p>
        </w:tc>
        <w:tc>
          <w:tcPr>
            <w:tcW w:w="666" w:type="dxa"/>
            <w:tcBorders>
              <w:top w:val="nil"/>
              <w:left w:val="nil"/>
              <w:bottom w:val="double" w:sz="6" w:space="0" w:color="auto"/>
              <w:right w:val="single" w:sz="4" w:space="0" w:color="auto"/>
            </w:tcBorders>
            <w:shd w:val="clear" w:color="auto" w:fill="auto"/>
            <w:noWrap/>
            <w:vAlign w:val="bottom"/>
            <w:hideMark/>
          </w:tcPr>
          <w:p w14:paraId="67B3A73B" w14:textId="77777777" w:rsidR="00F43371" w:rsidRPr="00F43371" w:rsidRDefault="00F43371" w:rsidP="00F43371">
            <w:pPr>
              <w:suppressAutoHyphens w:val="0"/>
              <w:jc w:val="right"/>
              <w:rPr>
                <w:b/>
                <w:bCs/>
                <w:sz w:val="20"/>
                <w:lang w:eastAsia="en-US"/>
              </w:rPr>
            </w:pPr>
            <w:r w:rsidRPr="00F43371">
              <w:rPr>
                <w:b/>
                <w:bCs/>
                <w:sz w:val="20"/>
                <w:lang w:eastAsia="en-US"/>
              </w:rPr>
              <w:t>100,0</w:t>
            </w:r>
          </w:p>
        </w:tc>
        <w:tc>
          <w:tcPr>
            <w:tcW w:w="779" w:type="dxa"/>
            <w:tcBorders>
              <w:top w:val="nil"/>
              <w:left w:val="nil"/>
              <w:bottom w:val="double" w:sz="6" w:space="0" w:color="auto"/>
              <w:right w:val="single" w:sz="4" w:space="0" w:color="auto"/>
            </w:tcBorders>
            <w:shd w:val="clear" w:color="auto" w:fill="auto"/>
            <w:noWrap/>
            <w:vAlign w:val="bottom"/>
            <w:hideMark/>
          </w:tcPr>
          <w:p w14:paraId="72237D9D" w14:textId="77777777" w:rsidR="00F43371" w:rsidRPr="00F43371" w:rsidRDefault="00F43371" w:rsidP="00F43371">
            <w:pPr>
              <w:suppressAutoHyphens w:val="0"/>
              <w:jc w:val="right"/>
              <w:rPr>
                <w:b/>
                <w:bCs/>
                <w:sz w:val="20"/>
                <w:lang w:eastAsia="en-US"/>
              </w:rPr>
            </w:pPr>
            <w:r w:rsidRPr="00F43371">
              <w:rPr>
                <w:b/>
                <w:bCs/>
                <w:sz w:val="20"/>
                <w:lang w:eastAsia="en-US"/>
              </w:rPr>
              <w:t>8777,2</w:t>
            </w:r>
          </w:p>
        </w:tc>
        <w:tc>
          <w:tcPr>
            <w:tcW w:w="757" w:type="dxa"/>
            <w:tcBorders>
              <w:top w:val="nil"/>
              <w:left w:val="nil"/>
              <w:bottom w:val="double" w:sz="6" w:space="0" w:color="auto"/>
              <w:right w:val="single" w:sz="4" w:space="0" w:color="auto"/>
            </w:tcBorders>
            <w:shd w:val="clear" w:color="auto" w:fill="auto"/>
            <w:noWrap/>
            <w:vAlign w:val="bottom"/>
            <w:hideMark/>
          </w:tcPr>
          <w:p w14:paraId="5696E18D" w14:textId="77777777" w:rsidR="00F43371" w:rsidRPr="00F43371" w:rsidRDefault="00F43371" w:rsidP="00F43371">
            <w:pPr>
              <w:suppressAutoHyphens w:val="0"/>
              <w:jc w:val="right"/>
              <w:rPr>
                <w:b/>
                <w:bCs/>
                <w:sz w:val="20"/>
                <w:lang w:eastAsia="en-US"/>
              </w:rPr>
            </w:pPr>
            <w:r w:rsidRPr="00F43371">
              <w:rPr>
                <w:b/>
                <w:bCs/>
                <w:sz w:val="20"/>
                <w:lang w:eastAsia="en-US"/>
              </w:rPr>
              <w:t>3,1</w:t>
            </w:r>
          </w:p>
        </w:tc>
        <w:tc>
          <w:tcPr>
            <w:tcW w:w="666" w:type="dxa"/>
            <w:tcBorders>
              <w:top w:val="nil"/>
              <w:left w:val="nil"/>
              <w:bottom w:val="double" w:sz="6" w:space="0" w:color="auto"/>
              <w:right w:val="single" w:sz="4" w:space="0" w:color="auto"/>
            </w:tcBorders>
            <w:shd w:val="clear" w:color="auto" w:fill="auto"/>
            <w:noWrap/>
            <w:vAlign w:val="bottom"/>
            <w:hideMark/>
          </w:tcPr>
          <w:p w14:paraId="7557BF40" w14:textId="77777777" w:rsidR="00F43371" w:rsidRPr="00F43371" w:rsidRDefault="00F43371" w:rsidP="00F43371">
            <w:pPr>
              <w:suppressAutoHyphens w:val="0"/>
              <w:jc w:val="right"/>
              <w:rPr>
                <w:b/>
                <w:bCs/>
                <w:sz w:val="20"/>
                <w:lang w:eastAsia="en-US"/>
              </w:rPr>
            </w:pPr>
            <w:r w:rsidRPr="00F43371">
              <w:rPr>
                <w:b/>
                <w:bCs/>
                <w:sz w:val="20"/>
                <w:lang w:eastAsia="en-US"/>
              </w:rPr>
              <w:t>100,0</w:t>
            </w:r>
          </w:p>
        </w:tc>
        <w:tc>
          <w:tcPr>
            <w:tcW w:w="616" w:type="dxa"/>
            <w:tcBorders>
              <w:top w:val="nil"/>
              <w:left w:val="nil"/>
              <w:bottom w:val="double" w:sz="6" w:space="0" w:color="auto"/>
              <w:right w:val="double" w:sz="6" w:space="0" w:color="auto"/>
            </w:tcBorders>
            <w:shd w:val="clear" w:color="auto" w:fill="auto"/>
            <w:noWrap/>
            <w:vAlign w:val="bottom"/>
            <w:hideMark/>
          </w:tcPr>
          <w:p w14:paraId="42510312" w14:textId="77777777" w:rsidR="00F43371" w:rsidRPr="00F43371" w:rsidRDefault="00F43371" w:rsidP="00F43371">
            <w:pPr>
              <w:suppressAutoHyphens w:val="0"/>
              <w:jc w:val="right"/>
              <w:rPr>
                <w:b/>
                <w:bCs/>
                <w:sz w:val="20"/>
                <w:lang w:eastAsia="en-US"/>
              </w:rPr>
            </w:pPr>
            <w:r w:rsidRPr="00F43371">
              <w:rPr>
                <w:b/>
                <w:bCs/>
                <w:sz w:val="20"/>
                <w:lang w:eastAsia="en-US"/>
              </w:rPr>
              <w:t>2,5</w:t>
            </w:r>
          </w:p>
        </w:tc>
      </w:tr>
    </w:tbl>
    <w:p w14:paraId="62391B8E" w14:textId="77777777" w:rsidR="00DE55C8" w:rsidRPr="004B34D7" w:rsidRDefault="00DE55C8" w:rsidP="00955D18">
      <w:pPr>
        <w:spacing w:after="60"/>
        <w:ind w:firstLine="720"/>
        <w:jc w:val="both"/>
        <w:rPr>
          <w:sz w:val="22"/>
          <w:szCs w:val="22"/>
          <w:lang w:val="sr-Cyrl-RS"/>
        </w:rPr>
      </w:pPr>
    </w:p>
    <w:p w14:paraId="43E2FE36" w14:textId="2E04F79A" w:rsidR="00DE55C8" w:rsidRPr="00705146" w:rsidRDefault="00DE55C8" w:rsidP="00955D18">
      <w:pPr>
        <w:spacing w:after="60"/>
        <w:ind w:firstLine="720"/>
        <w:jc w:val="both"/>
        <w:rPr>
          <w:sz w:val="22"/>
          <w:szCs w:val="22"/>
          <w:lang w:val="sr-Cyrl-RS"/>
        </w:rPr>
      </w:pPr>
      <w:r w:rsidRPr="00705146">
        <w:rPr>
          <w:sz w:val="22"/>
          <w:szCs w:val="22"/>
          <w:lang w:val="sr-Cyrl-RS"/>
        </w:rPr>
        <w:t xml:space="preserve">У газдинској јединици </w:t>
      </w:r>
      <w:r w:rsidR="00214799">
        <w:rPr>
          <w:sz w:val="22"/>
          <w:szCs w:val="22"/>
          <w:lang w:val="sr-Latn-RS"/>
        </w:rPr>
        <w:t>,,</w:t>
      </w:r>
      <w:r w:rsidR="001B2178">
        <w:rPr>
          <w:sz w:val="22"/>
          <w:szCs w:val="22"/>
          <w:lang w:val="sr-Cyrl-RS"/>
        </w:rPr>
        <w:t>Деспотовачке шуме</w:t>
      </w:r>
      <w:r w:rsidRPr="00705146">
        <w:rPr>
          <w:sz w:val="22"/>
          <w:szCs w:val="22"/>
          <w:lang w:val="sr-Cyrl-RS"/>
        </w:rPr>
        <w:t xml:space="preserve">” чистих састојина има на </w:t>
      </w:r>
      <w:r w:rsidR="00856AC4">
        <w:rPr>
          <w:sz w:val="22"/>
          <w:szCs w:val="22"/>
          <w:lang w:val="sr-Cyrl-RS" w:eastAsia="en-US"/>
        </w:rPr>
        <w:t>34,5</w:t>
      </w:r>
      <w:r w:rsidRPr="00705146">
        <w:rPr>
          <w:sz w:val="22"/>
          <w:szCs w:val="22"/>
          <w:lang w:val="sr-Cyrl-RS"/>
        </w:rPr>
        <w:t xml:space="preserve">% од површине обраслог земљишта, односно </w:t>
      </w:r>
      <w:r w:rsidR="00856AC4">
        <w:rPr>
          <w:sz w:val="22"/>
          <w:szCs w:val="22"/>
          <w:lang w:val="sr-Cyrl-RS" w:eastAsia="en-US"/>
        </w:rPr>
        <w:t>977,11</w:t>
      </w:r>
      <w:r w:rsidRPr="00705146">
        <w:rPr>
          <w:sz w:val="22"/>
          <w:szCs w:val="22"/>
          <w:lang w:val="sr-Latn-RS"/>
        </w:rPr>
        <w:t>ha</w:t>
      </w:r>
      <w:r w:rsidRPr="00705146">
        <w:rPr>
          <w:sz w:val="22"/>
          <w:szCs w:val="22"/>
          <w:lang w:val="sr-Cyrl-RS"/>
        </w:rPr>
        <w:t xml:space="preserve">, са запремином од </w:t>
      </w:r>
      <w:r w:rsidR="003F2A77">
        <w:rPr>
          <w:sz w:val="22"/>
          <w:szCs w:val="22"/>
          <w:lang w:val="sr-Cyrl-RS" w:eastAsia="en-US"/>
        </w:rPr>
        <w:t>230.473,4</w:t>
      </w:r>
      <w:r w:rsidR="00F67D66" w:rsidRPr="00705146">
        <w:rPr>
          <w:sz w:val="22"/>
          <w:szCs w:val="22"/>
          <w:lang w:val="sr-Latn-RS"/>
        </w:rPr>
        <w:t>m</w:t>
      </w:r>
      <w:r w:rsidR="00F67D66" w:rsidRPr="00705146">
        <w:rPr>
          <w:sz w:val="22"/>
          <w:szCs w:val="22"/>
          <w:vertAlign w:val="superscript"/>
          <w:lang w:val="sr-Cyrl-RS"/>
        </w:rPr>
        <w:t>3</w:t>
      </w:r>
      <w:r w:rsidRPr="00705146">
        <w:rPr>
          <w:sz w:val="22"/>
          <w:szCs w:val="22"/>
          <w:lang w:val="sr-Cyrl-RS"/>
        </w:rPr>
        <w:t xml:space="preserve"> што представља </w:t>
      </w:r>
      <w:r w:rsidR="003F2A77">
        <w:rPr>
          <w:sz w:val="22"/>
          <w:szCs w:val="22"/>
          <w:lang w:val="sr-Cyrl-RS" w:eastAsia="en-US"/>
        </w:rPr>
        <w:t>65,8</w:t>
      </w:r>
      <w:r w:rsidRPr="00705146">
        <w:rPr>
          <w:sz w:val="22"/>
          <w:szCs w:val="22"/>
          <w:lang w:val="sr-Cyrl-RS"/>
        </w:rPr>
        <w:t xml:space="preserve">% од укупне запремине. Мешовите састојине заузимају </w:t>
      </w:r>
      <w:r w:rsidR="003F2A77">
        <w:rPr>
          <w:sz w:val="22"/>
          <w:szCs w:val="22"/>
          <w:lang w:val="sr-Cyrl-RS" w:eastAsia="en-US"/>
        </w:rPr>
        <w:t>20,9</w:t>
      </w:r>
      <w:r w:rsidRPr="00705146">
        <w:rPr>
          <w:sz w:val="22"/>
          <w:szCs w:val="22"/>
          <w:lang w:val="sr-Cyrl-RS"/>
        </w:rPr>
        <w:t>% површине обраслог земљишта (</w:t>
      </w:r>
      <w:r w:rsidR="003F2A77">
        <w:rPr>
          <w:sz w:val="22"/>
          <w:szCs w:val="22"/>
          <w:lang w:val="sr-Cyrl-RS" w:eastAsia="en-US"/>
        </w:rPr>
        <w:t>592,54</w:t>
      </w:r>
      <w:r w:rsidRPr="00705146">
        <w:rPr>
          <w:sz w:val="22"/>
          <w:szCs w:val="22"/>
          <w:lang w:val="sr-Latn-RS"/>
        </w:rPr>
        <w:t>ha</w:t>
      </w:r>
      <w:r w:rsidRPr="00705146">
        <w:rPr>
          <w:sz w:val="22"/>
          <w:szCs w:val="22"/>
          <w:lang w:val="sr-Cyrl-RS"/>
        </w:rPr>
        <w:t xml:space="preserve">), </w:t>
      </w:r>
      <w:r w:rsidR="00F67D66" w:rsidRPr="00705146">
        <w:rPr>
          <w:sz w:val="22"/>
          <w:szCs w:val="22"/>
          <w:lang w:val="sr-Cyrl-RS"/>
        </w:rPr>
        <w:t xml:space="preserve">са запремином од </w:t>
      </w:r>
      <w:r w:rsidR="003F2A77">
        <w:rPr>
          <w:sz w:val="22"/>
          <w:szCs w:val="22"/>
          <w:lang w:val="sr-Cyrl-RS" w:eastAsia="en-US"/>
        </w:rPr>
        <w:t>119.734,4</w:t>
      </w:r>
      <w:r w:rsidR="00F67D66" w:rsidRPr="00705146">
        <w:rPr>
          <w:sz w:val="22"/>
          <w:szCs w:val="22"/>
          <w:lang w:val="sr-Latn-RS"/>
        </w:rPr>
        <w:t>m</w:t>
      </w:r>
      <w:r w:rsidR="00F67D66" w:rsidRPr="00705146">
        <w:rPr>
          <w:sz w:val="22"/>
          <w:szCs w:val="22"/>
          <w:vertAlign w:val="superscript"/>
          <w:lang w:val="sr-Cyrl-RS"/>
        </w:rPr>
        <w:t xml:space="preserve">3 </w:t>
      </w:r>
      <w:r w:rsidRPr="00705146">
        <w:rPr>
          <w:sz w:val="22"/>
          <w:szCs w:val="22"/>
          <w:lang w:val="sr-Cyrl-RS"/>
        </w:rPr>
        <w:t xml:space="preserve">односно </w:t>
      </w:r>
      <w:r w:rsidR="003F2A77">
        <w:rPr>
          <w:sz w:val="22"/>
          <w:szCs w:val="22"/>
          <w:lang w:val="sr-Cyrl-RS" w:eastAsia="en-US"/>
        </w:rPr>
        <w:t>34,2</w:t>
      </w:r>
      <w:r w:rsidRPr="00705146">
        <w:rPr>
          <w:sz w:val="22"/>
          <w:szCs w:val="22"/>
          <w:lang w:val="sr-Cyrl-RS"/>
        </w:rPr>
        <w:t>%</w:t>
      </w:r>
      <w:r w:rsidR="00F67D66" w:rsidRPr="00705146">
        <w:rPr>
          <w:sz w:val="22"/>
          <w:szCs w:val="22"/>
          <w:lang w:val="sr-Cyrl-RS"/>
        </w:rPr>
        <w:t xml:space="preserve"> од укупне</w:t>
      </w:r>
      <w:r w:rsidRPr="00705146">
        <w:rPr>
          <w:sz w:val="22"/>
          <w:szCs w:val="22"/>
          <w:lang w:val="sr-Cyrl-RS"/>
        </w:rPr>
        <w:t xml:space="preserve"> запремине. Шибљаци учествују са </w:t>
      </w:r>
      <w:r w:rsidR="003F2A77">
        <w:rPr>
          <w:sz w:val="22"/>
          <w:szCs w:val="22"/>
          <w:lang w:val="sr-Cyrl-RS" w:eastAsia="en-US"/>
        </w:rPr>
        <w:t>1.263,38</w:t>
      </w:r>
      <w:r w:rsidRPr="00705146">
        <w:rPr>
          <w:sz w:val="22"/>
          <w:szCs w:val="22"/>
          <w:lang w:val="sr-Latn-RS"/>
        </w:rPr>
        <w:t>ha</w:t>
      </w:r>
      <w:r w:rsidRPr="00705146">
        <w:rPr>
          <w:sz w:val="22"/>
          <w:szCs w:val="22"/>
          <w:lang w:val="sr-Cyrl-RS"/>
        </w:rPr>
        <w:t xml:space="preserve"> односно </w:t>
      </w:r>
      <w:r w:rsidR="003F2A77">
        <w:rPr>
          <w:sz w:val="22"/>
          <w:szCs w:val="22"/>
          <w:lang w:val="sr-Cyrl-RS" w:eastAsia="en-US"/>
        </w:rPr>
        <w:t>44,6</w:t>
      </w:r>
      <w:r w:rsidRPr="00705146">
        <w:rPr>
          <w:sz w:val="22"/>
          <w:szCs w:val="22"/>
          <w:lang w:val="sr-Cyrl-RS"/>
        </w:rPr>
        <w:t>% од укупне површине обраслог земљишта.</w:t>
      </w:r>
    </w:p>
    <w:p w14:paraId="763F3F78" w14:textId="726D3DB0" w:rsidR="0076318C" w:rsidRPr="00705146" w:rsidRDefault="0076318C" w:rsidP="00955D18">
      <w:pPr>
        <w:spacing w:after="60"/>
        <w:ind w:firstLine="720"/>
        <w:jc w:val="both"/>
        <w:rPr>
          <w:sz w:val="22"/>
          <w:szCs w:val="22"/>
          <w:lang w:val="sr-Cyrl-RS"/>
        </w:rPr>
      </w:pPr>
      <w:r w:rsidRPr="00705146">
        <w:rPr>
          <w:sz w:val="22"/>
          <w:szCs w:val="22"/>
          <w:lang w:val="sr-Cyrl-RS"/>
        </w:rPr>
        <w:t xml:space="preserve"> </w:t>
      </w:r>
      <w:r w:rsidRPr="00554AE0">
        <w:rPr>
          <w:sz w:val="22"/>
          <w:szCs w:val="22"/>
          <w:lang w:val="sr-Cyrl-RS"/>
        </w:rPr>
        <w:t>Стање састојина по мешовитости са аспекта стабилности</w:t>
      </w:r>
      <w:r w:rsidR="00554AE0" w:rsidRPr="00554AE0">
        <w:rPr>
          <w:sz w:val="22"/>
          <w:szCs w:val="22"/>
          <w:lang w:val="sr-Cyrl-RS"/>
        </w:rPr>
        <w:t xml:space="preserve"> и</w:t>
      </w:r>
      <w:r w:rsidRPr="00554AE0">
        <w:rPr>
          <w:sz w:val="22"/>
          <w:szCs w:val="22"/>
          <w:lang w:val="sr-Cyrl-RS"/>
        </w:rPr>
        <w:t xml:space="preserve"> биодиверзитета</w:t>
      </w:r>
      <w:r w:rsidR="00554AE0" w:rsidRPr="00554AE0">
        <w:rPr>
          <w:sz w:val="22"/>
          <w:szCs w:val="22"/>
          <w:lang w:val="sr-Cyrl-RS"/>
        </w:rPr>
        <w:t xml:space="preserve"> је</w:t>
      </w:r>
      <w:r w:rsidRPr="00554AE0">
        <w:rPr>
          <w:sz w:val="22"/>
          <w:szCs w:val="22"/>
          <w:lang w:val="sr-Cyrl-RS"/>
        </w:rPr>
        <w:t xml:space="preserve"> повољно обзиром да чисте састојине учествују са </w:t>
      </w:r>
      <w:r w:rsidR="003F2A77" w:rsidRPr="00554AE0">
        <w:rPr>
          <w:sz w:val="22"/>
          <w:szCs w:val="22"/>
          <w:lang w:val="sr-Cyrl-RS"/>
        </w:rPr>
        <w:t>34,5</w:t>
      </w:r>
      <w:r w:rsidRPr="00554AE0">
        <w:rPr>
          <w:sz w:val="22"/>
          <w:szCs w:val="22"/>
          <w:lang w:val="sr-Cyrl-RS"/>
        </w:rPr>
        <w:t>% површине</w:t>
      </w:r>
      <w:r w:rsidR="00F67D66" w:rsidRPr="00554AE0">
        <w:rPr>
          <w:sz w:val="22"/>
          <w:szCs w:val="22"/>
          <w:lang w:val="sr-Cyrl-RS"/>
        </w:rPr>
        <w:t>,</w:t>
      </w:r>
      <w:r w:rsidRPr="00554AE0">
        <w:rPr>
          <w:sz w:val="22"/>
          <w:szCs w:val="22"/>
          <w:lang w:val="sr-Cyrl-RS"/>
        </w:rPr>
        <w:t xml:space="preserve"> а мешовите </w:t>
      </w:r>
      <w:r w:rsidR="003F2A77" w:rsidRPr="00554AE0">
        <w:rPr>
          <w:sz w:val="22"/>
          <w:szCs w:val="22"/>
          <w:lang w:val="sr-Cyrl-RS" w:eastAsia="en-US"/>
        </w:rPr>
        <w:t>20,9</w:t>
      </w:r>
      <w:r w:rsidRPr="00554AE0">
        <w:rPr>
          <w:sz w:val="22"/>
          <w:szCs w:val="22"/>
          <w:lang w:val="sr-Cyrl-RS"/>
        </w:rPr>
        <w:t>%. Приликом израде планова</w:t>
      </w:r>
      <w:r w:rsidR="0044017D" w:rsidRPr="00554AE0">
        <w:rPr>
          <w:sz w:val="22"/>
          <w:szCs w:val="22"/>
          <w:lang w:val="sr-Cyrl-RS"/>
        </w:rPr>
        <w:t>,</w:t>
      </w:r>
      <w:r w:rsidRPr="00554AE0">
        <w:rPr>
          <w:sz w:val="22"/>
          <w:szCs w:val="22"/>
          <w:lang w:val="sr-Cyrl-RS"/>
        </w:rPr>
        <w:t xml:space="preserve"> а посебно приликом спровођења планова-газдовања неопходно је приоритете поклањати појединачним стаблима племененитих лишћара</w:t>
      </w:r>
      <w:r w:rsidR="0044017D" w:rsidRPr="00554AE0">
        <w:rPr>
          <w:sz w:val="22"/>
          <w:szCs w:val="22"/>
          <w:lang w:val="sr-Cyrl-RS"/>
        </w:rPr>
        <w:t>,</w:t>
      </w:r>
      <w:r w:rsidRPr="00554AE0">
        <w:rPr>
          <w:sz w:val="22"/>
          <w:szCs w:val="22"/>
          <w:lang w:val="sr-Cyrl-RS"/>
        </w:rPr>
        <w:t xml:space="preserve"> а пре свега јавора</w:t>
      </w:r>
      <w:r w:rsidR="005E1752" w:rsidRPr="00554AE0">
        <w:rPr>
          <w:sz w:val="22"/>
          <w:szCs w:val="22"/>
          <w:lang w:val="sr-Cyrl-RS"/>
        </w:rPr>
        <w:t xml:space="preserve"> и брекиње</w:t>
      </w:r>
      <w:r w:rsidRPr="00554AE0">
        <w:rPr>
          <w:sz w:val="22"/>
          <w:szCs w:val="22"/>
          <w:lang w:val="sr-Cyrl-RS"/>
        </w:rPr>
        <w:t xml:space="preserve"> како би се повећала мешовитост.</w:t>
      </w:r>
    </w:p>
    <w:p w14:paraId="7372E756" w14:textId="77777777" w:rsidR="00966384" w:rsidRPr="004B34D7" w:rsidRDefault="00966384" w:rsidP="00955D18">
      <w:pPr>
        <w:spacing w:after="60"/>
        <w:ind w:firstLine="720"/>
        <w:jc w:val="both"/>
        <w:rPr>
          <w:sz w:val="22"/>
          <w:szCs w:val="22"/>
          <w:lang w:val="sr-Cyrl-RS"/>
        </w:rPr>
      </w:pPr>
    </w:p>
    <w:p w14:paraId="1A21BB1E" w14:textId="77777777" w:rsidR="0076318C" w:rsidRPr="00DC3720" w:rsidRDefault="00D36DC6" w:rsidP="00955D18">
      <w:pPr>
        <w:pStyle w:val="Heading2"/>
        <w:tabs>
          <w:tab w:val="clear" w:pos="0"/>
          <w:tab w:val="left" w:pos="709"/>
        </w:tabs>
        <w:spacing w:before="120" w:after="120"/>
        <w:rPr>
          <w:iCs/>
          <w:sz w:val="28"/>
          <w:lang w:val="sr-Cyrl-RS"/>
        </w:rPr>
      </w:pPr>
      <w:r>
        <w:rPr>
          <w:i/>
          <w:sz w:val="28"/>
          <w:lang w:val="sr-Cyrl-RS"/>
        </w:rPr>
        <w:tab/>
      </w:r>
      <w:bookmarkStart w:id="180" w:name="_Toc106624283"/>
      <w:r w:rsidRPr="00DC3720">
        <w:rPr>
          <w:iCs/>
          <w:sz w:val="28"/>
          <w:lang w:val="sr-Cyrl-RS"/>
        </w:rPr>
        <w:t>4.4.</w:t>
      </w:r>
      <w:r w:rsidRPr="00DC3720">
        <w:rPr>
          <w:iCs/>
          <w:sz w:val="28"/>
          <w:lang w:val="sr-Cyrl-RS"/>
        </w:rPr>
        <w:tab/>
      </w:r>
      <w:r w:rsidR="0076318C" w:rsidRPr="00DC3720">
        <w:rPr>
          <w:iCs/>
          <w:sz w:val="28"/>
          <w:lang w:val="sr-Cyrl-RS"/>
        </w:rPr>
        <w:t>Стање шума по газдинским класама</w:t>
      </w:r>
      <w:bookmarkEnd w:id="180"/>
    </w:p>
    <w:p w14:paraId="1B141E88" w14:textId="77777777" w:rsidR="00841BBF" w:rsidRPr="00DC3720" w:rsidRDefault="00841BBF" w:rsidP="00955D18">
      <w:pPr>
        <w:rPr>
          <w:sz w:val="22"/>
          <w:szCs w:val="22"/>
          <w:lang w:val="sr-Cyrl-RS"/>
        </w:rPr>
      </w:pPr>
    </w:p>
    <w:p w14:paraId="6DE3F675" w14:textId="77777777" w:rsidR="00017582" w:rsidRPr="00DC3720" w:rsidRDefault="0076318C" w:rsidP="00955D18">
      <w:pPr>
        <w:pStyle w:val="BodyTextIndent"/>
        <w:spacing w:after="60"/>
        <w:rPr>
          <w:bCs/>
          <w:spacing w:val="0"/>
          <w:szCs w:val="22"/>
          <w:lang w:val="sr-Cyrl-RS"/>
        </w:rPr>
      </w:pPr>
      <w:r w:rsidRPr="00DC3720">
        <w:rPr>
          <w:bCs/>
          <w:spacing w:val="0"/>
          <w:szCs w:val="22"/>
          <w:lang w:val="sr-Cyrl-RS"/>
        </w:rPr>
        <w:t xml:space="preserve">У ранијем тексту (поглавље 3.3.) наведене су газдинске класе издвојене у овој газдинској јединици, а овде ће бити дат приказ затеченог стања истих, по наменским целинама и збирно за </w:t>
      </w:r>
      <w:r w:rsidR="00017582" w:rsidRPr="00DC3720">
        <w:rPr>
          <w:bCs/>
          <w:spacing w:val="0"/>
          <w:szCs w:val="22"/>
          <w:lang w:val="sr-Cyrl-RS"/>
        </w:rPr>
        <w:t xml:space="preserve">целу газдинску јединицу. </w:t>
      </w:r>
    </w:p>
    <w:p w14:paraId="5D72E967" w14:textId="77777777" w:rsidR="00421573" w:rsidRPr="00FF4856" w:rsidRDefault="00421573" w:rsidP="00955D18">
      <w:pPr>
        <w:pStyle w:val="BodyTextIndent"/>
        <w:spacing w:after="60"/>
        <w:rPr>
          <w:bCs/>
          <w:spacing w:val="0"/>
          <w:szCs w:val="22"/>
          <w:highlight w:val="yellow"/>
          <w:lang w:val="sr-Cyrl-RS"/>
        </w:rPr>
      </w:pPr>
    </w:p>
    <w:p w14:paraId="1C70FAD9" w14:textId="77777777" w:rsidR="00770C9E" w:rsidRPr="00DC3720" w:rsidRDefault="00017582" w:rsidP="00955D18">
      <w:pPr>
        <w:spacing w:before="120" w:after="20"/>
        <w:jc w:val="center"/>
        <w:rPr>
          <w:bCs/>
          <w:i/>
          <w:sz w:val="20"/>
          <w:lang w:val="sr-Cyrl-RS"/>
        </w:rPr>
      </w:pPr>
      <w:r w:rsidRPr="00DC3720">
        <w:rPr>
          <w:b/>
          <w:i/>
          <w:sz w:val="20"/>
          <w:lang w:val="sr-Cyrl-RS"/>
        </w:rPr>
        <w:t>Табела 10:</w:t>
      </w:r>
      <w:r w:rsidR="00511BF3" w:rsidRPr="00DC3720">
        <w:rPr>
          <w:bCs/>
          <w:i/>
          <w:sz w:val="20"/>
          <w:lang w:val="sr-Latn-RS"/>
        </w:rPr>
        <w:t xml:space="preserve"> </w:t>
      </w:r>
      <w:r w:rsidRPr="00DC3720">
        <w:rPr>
          <w:bCs/>
          <w:i/>
          <w:sz w:val="20"/>
          <w:lang w:val="sr-Cyrl-RS"/>
        </w:rPr>
        <w:t>Стање шума по газдинским класама</w:t>
      </w:r>
    </w:p>
    <w:tbl>
      <w:tblPr>
        <w:tblW w:w="8160" w:type="dxa"/>
        <w:jc w:val="center"/>
        <w:tblLook w:val="04A0" w:firstRow="1" w:lastRow="0" w:firstColumn="1" w:lastColumn="0" w:noHBand="0" w:noVBand="1"/>
      </w:tblPr>
      <w:tblGrid>
        <w:gridCol w:w="2260"/>
        <w:gridCol w:w="866"/>
        <w:gridCol w:w="711"/>
        <w:gridCol w:w="940"/>
        <w:gridCol w:w="697"/>
        <w:gridCol w:w="621"/>
        <w:gridCol w:w="766"/>
        <w:gridCol w:w="697"/>
        <w:gridCol w:w="621"/>
        <w:gridCol w:w="540"/>
      </w:tblGrid>
      <w:tr w:rsidR="00AE6D29" w:rsidRPr="00AE6D29" w14:paraId="60EA4A5F" w14:textId="77777777" w:rsidTr="00AE6D29">
        <w:trPr>
          <w:trHeight w:val="270"/>
          <w:jc w:val="center"/>
        </w:trPr>
        <w:tc>
          <w:tcPr>
            <w:tcW w:w="2260" w:type="dxa"/>
            <w:vMerge w:val="restart"/>
            <w:tcBorders>
              <w:top w:val="double" w:sz="6" w:space="0" w:color="auto"/>
              <w:left w:val="double" w:sz="6" w:space="0" w:color="auto"/>
              <w:bottom w:val="single" w:sz="4" w:space="0" w:color="auto"/>
              <w:right w:val="single" w:sz="4" w:space="0" w:color="auto"/>
            </w:tcBorders>
            <w:shd w:val="clear" w:color="auto" w:fill="auto"/>
            <w:noWrap/>
            <w:vAlign w:val="center"/>
            <w:hideMark/>
          </w:tcPr>
          <w:p w14:paraId="350CF834" w14:textId="77777777" w:rsidR="00AE6D29" w:rsidRPr="00AE6D29" w:rsidRDefault="00AE6D29" w:rsidP="00AE6D29">
            <w:pPr>
              <w:suppressAutoHyphens w:val="0"/>
              <w:jc w:val="center"/>
              <w:rPr>
                <w:b/>
                <w:bCs/>
                <w:sz w:val="18"/>
                <w:szCs w:val="18"/>
                <w:lang w:eastAsia="en-US"/>
              </w:rPr>
            </w:pPr>
            <w:r w:rsidRPr="00AE6D29">
              <w:rPr>
                <w:b/>
                <w:bCs/>
                <w:sz w:val="18"/>
                <w:szCs w:val="18"/>
                <w:lang w:eastAsia="en-US"/>
              </w:rPr>
              <w:t>Газдинска класа</w:t>
            </w:r>
          </w:p>
        </w:tc>
        <w:tc>
          <w:tcPr>
            <w:tcW w:w="1420" w:type="dxa"/>
            <w:gridSpan w:val="2"/>
            <w:tcBorders>
              <w:top w:val="double" w:sz="6" w:space="0" w:color="auto"/>
              <w:left w:val="nil"/>
              <w:bottom w:val="single" w:sz="4" w:space="0" w:color="auto"/>
              <w:right w:val="single" w:sz="4" w:space="0" w:color="auto"/>
            </w:tcBorders>
            <w:shd w:val="clear" w:color="auto" w:fill="auto"/>
            <w:noWrap/>
            <w:vAlign w:val="center"/>
            <w:hideMark/>
          </w:tcPr>
          <w:p w14:paraId="4D9AB024" w14:textId="77777777" w:rsidR="00AE6D29" w:rsidRPr="00AE6D29" w:rsidRDefault="00AE6D29" w:rsidP="00AE6D29">
            <w:pPr>
              <w:suppressAutoHyphens w:val="0"/>
              <w:jc w:val="center"/>
              <w:rPr>
                <w:b/>
                <w:bCs/>
                <w:sz w:val="18"/>
                <w:szCs w:val="18"/>
                <w:lang w:eastAsia="en-US"/>
              </w:rPr>
            </w:pPr>
            <w:r w:rsidRPr="00AE6D29">
              <w:rPr>
                <w:b/>
                <w:bCs/>
                <w:sz w:val="18"/>
                <w:szCs w:val="18"/>
                <w:lang w:eastAsia="en-US"/>
              </w:rPr>
              <w:t>Површина</w:t>
            </w:r>
          </w:p>
        </w:tc>
        <w:tc>
          <w:tcPr>
            <w:tcW w:w="2100" w:type="dxa"/>
            <w:gridSpan w:val="3"/>
            <w:tcBorders>
              <w:top w:val="double" w:sz="6" w:space="0" w:color="auto"/>
              <w:left w:val="nil"/>
              <w:bottom w:val="single" w:sz="4" w:space="0" w:color="auto"/>
              <w:right w:val="single" w:sz="4" w:space="0" w:color="auto"/>
            </w:tcBorders>
            <w:shd w:val="clear" w:color="auto" w:fill="auto"/>
            <w:noWrap/>
            <w:vAlign w:val="center"/>
            <w:hideMark/>
          </w:tcPr>
          <w:p w14:paraId="42643955" w14:textId="77777777" w:rsidR="00AE6D29" w:rsidRPr="00AE6D29" w:rsidRDefault="00AE6D29" w:rsidP="00AE6D29">
            <w:pPr>
              <w:suppressAutoHyphens w:val="0"/>
              <w:jc w:val="center"/>
              <w:rPr>
                <w:b/>
                <w:bCs/>
                <w:sz w:val="18"/>
                <w:szCs w:val="18"/>
                <w:lang w:eastAsia="en-US"/>
              </w:rPr>
            </w:pPr>
            <w:r w:rsidRPr="00AE6D29">
              <w:rPr>
                <w:b/>
                <w:bCs/>
                <w:sz w:val="18"/>
                <w:szCs w:val="18"/>
                <w:lang w:eastAsia="en-US"/>
              </w:rPr>
              <w:t>Запремина</w:t>
            </w:r>
          </w:p>
        </w:tc>
        <w:tc>
          <w:tcPr>
            <w:tcW w:w="1840" w:type="dxa"/>
            <w:gridSpan w:val="3"/>
            <w:tcBorders>
              <w:top w:val="double" w:sz="6" w:space="0" w:color="auto"/>
              <w:left w:val="nil"/>
              <w:bottom w:val="single" w:sz="4" w:space="0" w:color="auto"/>
              <w:right w:val="single" w:sz="4" w:space="0" w:color="auto"/>
            </w:tcBorders>
            <w:shd w:val="clear" w:color="auto" w:fill="auto"/>
            <w:noWrap/>
            <w:vAlign w:val="center"/>
            <w:hideMark/>
          </w:tcPr>
          <w:p w14:paraId="19F84D12" w14:textId="77777777" w:rsidR="00AE6D29" w:rsidRPr="00AE6D29" w:rsidRDefault="00AE6D29" w:rsidP="00AE6D29">
            <w:pPr>
              <w:suppressAutoHyphens w:val="0"/>
              <w:jc w:val="center"/>
              <w:rPr>
                <w:b/>
                <w:bCs/>
                <w:sz w:val="18"/>
                <w:szCs w:val="18"/>
                <w:lang w:eastAsia="en-US"/>
              </w:rPr>
            </w:pPr>
            <w:r w:rsidRPr="00AE6D29">
              <w:rPr>
                <w:b/>
                <w:bCs/>
                <w:sz w:val="18"/>
                <w:szCs w:val="18"/>
                <w:lang w:eastAsia="en-US"/>
              </w:rPr>
              <w:t>Запремински прираст</w:t>
            </w:r>
          </w:p>
        </w:tc>
        <w:tc>
          <w:tcPr>
            <w:tcW w:w="540" w:type="dxa"/>
            <w:tcBorders>
              <w:top w:val="double" w:sz="6" w:space="0" w:color="auto"/>
              <w:left w:val="nil"/>
              <w:bottom w:val="single" w:sz="4" w:space="0" w:color="auto"/>
              <w:right w:val="double" w:sz="6" w:space="0" w:color="auto"/>
            </w:tcBorders>
            <w:shd w:val="clear" w:color="auto" w:fill="auto"/>
            <w:noWrap/>
            <w:vAlign w:val="center"/>
            <w:hideMark/>
          </w:tcPr>
          <w:p w14:paraId="65B16130" w14:textId="77777777" w:rsidR="00AE6D29" w:rsidRPr="00AE6D29" w:rsidRDefault="00AE6D29" w:rsidP="00AE6D29">
            <w:pPr>
              <w:suppressAutoHyphens w:val="0"/>
              <w:jc w:val="center"/>
              <w:rPr>
                <w:b/>
                <w:bCs/>
                <w:sz w:val="18"/>
                <w:szCs w:val="18"/>
                <w:lang w:eastAsia="en-US"/>
              </w:rPr>
            </w:pPr>
            <w:r w:rsidRPr="00AE6D29">
              <w:rPr>
                <w:b/>
                <w:bCs/>
                <w:sz w:val="18"/>
                <w:szCs w:val="18"/>
                <w:lang w:eastAsia="en-US"/>
              </w:rPr>
              <w:t>Iv</w:t>
            </w:r>
          </w:p>
        </w:tc>
      </w:tr>
      <w:tr w:rsidR="00AE6D29" w:rsidRPr="00AE6D29" w14:paraId="73CFBF3C" w14:textId="77777777" w:rsidTr="00AE6D29">
        <w:trPr>
          <w:trHeight w:val="270"/>
          <w:jc w:val="center"/>
        </w:trPr>
        <w:tc>
          <w:tcPr>
            <w:tcW w:w="2260" w:type="dxa"/>
            <w:vMerge/>
            <w:tcBorders>
              <w:top w:val="double" w:sz="6" w:space="0" w:color="auto"/>
              <w:left w:val="double" w:sz="6" w:space="0" w:color="auto"/>
              <w:bottom w:val="single" w:sz="4" w:space="0" w:color="auto"/>
              <w:right w:val="single" w:sz="4" w:space="0" w:color="auto"/>
            </w:tcBorders>
            <w:vAlign w:val="center"/>
            <w:hideMark/>
          </w:tcPr>
          <w:p w14:paraId="173419D9" w14:textId="77777777" w:rsidR="00AE6D29" w:rsidRPr="00AE6D29" w:rsidRDefault="00AE6D29" w:rsidP="00AE6D29">
            <w:pPr>
              <w:suppressAutoHyphens w:val="0"/>
              <w:rPr>
                <w:b/>
                <w:bCs/>
                <w:sz w:val="18"/>
                <w:szCs w:val="18"/>
                <w:lang w:eastAsia="en-US"/>
              </w:rPr>
            </w:pPr>
          </w:p>
        </w:tc>
        <w:tc>
          <w:tcPr>
            <w:tcW w:w="820" w:type="dxa"/>
            <w:tcBorders>
              <w:top w:val="nil"/>
              <w:left w:val="nil"/>
              <w:bottom w:val="nil"/>
              <w:right w:val="single" w:sz="4" w:space="0" w:color="auto"/>
            </w:tcBorders>
            <w:shd w:val="clear" w:color="auto" w:fill="auto"/>
            <w:noWrap/>
            <w:vAlign w:val="center"/>
            <w:hideMark/>
          </w:tcPr>
          <w:p w14:paraId="44D04C8F" w14:textId="77777777" w:rsidR="00AE6D29" w:rsidRPr="00AE6D29" w:rsidRDefault="00AE6D29" w:rsidP="00AE6D29">
            <w:pPr>
              <w:suppressAutoHyphens w:val="0"/>
              <w:jc w:val="center"/>
              <w:rPr>
                <w:b/>
                <w:bCs/>
                <w:sz w:val="18"/>
                <w:szCs w:val="18"/>
                <w:lang w:eastAsia="en-US"/>
              </w:rPr>
            </w:pPr>
            <w:r w:rsidRPr="00AE6D29">
              <w:rPr>
                <w:b/>
                <w:bCs/>
                <w:sz w:val="18"/>
                <w:szCs w:val="18"/>
                <w:lang w:eastAsia="en-US"/>
              </w:rPr>
              <w:t>ha</w:t>
            </w:r>
          </w:p>
        </w:tc>
        <w:tc>
          <w:tcPr>
            <w:tcW w:w="600" w:type="dxa"/>
            <w:tcBorders>
              <w:top w:val="nil"/>
              <w:left w:val="nil"/>
              <w:bottom w:val="nil"/>
              <w:right w:val="single" w:sz="4" w:space="0" w:color="auto"/>
            </w:tcBorders>
            <w:shd w:val="clear" w:color="auto" w:fill="auto"/>
            <w:noWrap/>
            <w:vAlign w:val="center"/>
            <w:hideMark/>
          </w:tcPr>
          <w:p w14:paraId="0615E2AB" w14:textId="77777777" w:rsidR="00AE6D29" w:rsidRPr="00AE6D29" w:rsidRDefault="00AE6D29" w:rsidP="00AE6D29">
            <w:pPr>
              <w:suppressAutoHyphens w:val="0"/>
              <w:jc w:val="center"/>
              <w:rPr>
                <w:b/>
                <w:bCs/>
                <w:sz w:val="18"/>
                <w:szCs w:val="18"/>
                <w:lang w:eastAsia="en-US"/>
              </w:rPr>
            </w:pPr>
            <w:r w:rsidRPr="00AE6D29">
              <w:rPr>
                <w:b/>
                <w:bCs/>
                <w:sz w:val="18"/>
                <w:szCs w:val="18"/>
                <w:lang w:eastAsia="en-US"/>
              </w:rPr>
              <w:t>%</w:t>
            </w:r>
          </w:p>
        </w:tc>
        <w:tc>
          <w:tcPr>
            <w:tcW w:w="940" w:type="dxa"/>
            <w:tcBorders>
              <w:top w:val="nil"/>
              <w:left w:val="nil"/>
              <w:bottom w:val="nil"/>
              <w:right w:val="single" w:sz="4" w:space="0" w:color="auto"/>
            </w:tcBorders>
            <w:shd w:val="clear" w:color="auto" w:fill="auto"/>
            <w:noWrap/>
            <w:vAlign w:val="center"/>
            <w:hideMark/>
          </w:tcPr>
          <w:p w14:paraId="10A56FFF" w14:textId="77777777" w:rsidR="00AE6D29" w:rsidRPr="00AE6D29" w:rsidRDefault="00AE6D29" w:rsidP="00AE6D29">
            <w:pPr>
              <w:suppressAutoHyphens w:val="0"/>
              <w:jc w:val="center"/>
              <w:rPr>
                <w:b/>
                <w:bCs/>
                <w:sz w:val="18"/>
                <w:szCs w:val="18"/>
                <w:lang w:eastAsia="en-US"/>
              </w:rPr>
            </w:pPr>
            <w:r w:rsidRPr="00AE6D29">
              <w:rPr>
                <w:b/>
                <w:bCs/>
                <w:sz w:val="18"/>
                <w:szCs w:val="18"/>
                <w:lang w:eastAsia="en-US"/>
              </w:rPr>
              <w:t>m3</w:t>
            </w:r>
          </w:p>
        </w:tc>
        <w:tc>
          <w:tcPr>
            <w:tcW w:w="580" w:type="dxa"/>
            <w:tcBorders>
              <w:top w:val="nil"/>
              <w:left w:val="nil"/>
              <w:bottom w:val="nil"/>
              <w:right w:val="single" w:sz="4" w:space="0" w:color="auto"/>
            </w:tcBorders>
            <w:shd w:val="clear" w:color="auto" w:fill="auto"/>
            <w:noWrap/>
            <w:vAlign w:val="center"/>
            <w:hideMark/>
          </w:tcPr>
          <w:p w14:paraId="35C6541E" w14:textId="77777777" w:rsidR="00AE6D29" w:rsidRPr="00AE6D29" w:rsidRDefault="00AE6D29" w:rsidP="00AE6D29">
            <w:pPr>
              <w:suppressAutoHyphens w:val="0"/>
              <w:jc w:val="center"/>
              <w:rPr>
                <w:b/>
                <w:bCs/>
                <w:sz w:val="18"/>
                <w:szCs w:val="18"/>
                <w:lang w:eastAsia="en-US"/>
              </w:rPr>
            </w:pPr>
            <w:r w:rsidRPr="00AE6D29">
              <w:rPr>
                <w:b/>
                <w:bCs/>
                <w:sz w:val="18"/>
                <w:szCs w:val="18"/>
                <w:lang w:eastAsia="en-US"/>
              </w:rPr>
              <w:t>m3/ha</w:t>
            </w:r>
          </w:p>
        </w:tc>
        <w:tc>
          <w:tcPr>
            <w:tcW w:w="580" w:type="dxa"/>
            <w:tcBorders>
              <w:top w:val="nil"/>
              <w:left w:val="nil"/>
              <w:bottom w:val="nil"/>
              <w:right w:val="single" w:sz="4" w:space="0" w:color="auto"/>
            </w:tcBorders>
            <w:shd w:val="clear" w:color="auto" w:fill="auto"/>
            <w:noWrap/>
            <w:vAlign w:val="center"/>
            <w:hideMark/>
          </w:tcPr>
          <w:p w14:paraId="1495CB82" w14:textId="77777777" w:rsidR="00AE6D29" w:rsidRPr="00AE6D29" w:rsidRDefault="00AE6D29" w:rsidP="00AE6D29">
            <w:pPr>
              <w:suppressAutoHyphens w:val="0"/>
              <w:jc w:val="center"/>
              <w:rPr>
                <w:b/>
                <w:bCs/>
                <w:sz w:val="18"/>
                <w:szCs w:val="18"/>
                <w:lang w:eastAsia="en-US"/>
              </w:rPr>
            </w:pPr>
            <w:r w:rsidRPr="00AE6D29">
              <w:rPr>
                <w:b/>
                <w:bCs/>
                <w:sz w:val="18"/>
                <w:szCs w:val="18"/>
                <w:lang w:eastAsia="en-US"/>
              </w:rPr>
              <w:t>%</w:t>
            </w:r>
          </w:p>
        </w:tc>
        <w:tc>
          <w:tcPr>
            <w:tcW w:w="740" w:type="dxa"/>
            <w:tcBorders>
              <w:top w:val="nil"/>
              <w:left w:val="nil"/>
              <w:bottom w:val="nil"/>
              <w:right w:val="single" w:sz="4" w:space="0" w:color="auto"/>
            </w:tcBorders>
            <w:shd w:val="clear" w:color="auto" w:fill="auto"/>
            <w:noWrap/>
            <w:vAlign w:val="center"/>
            <w:hideMark/>
          </w:tcPr>
          <w:p w14:paraId="51ACEE14" w14:textId="77777777" w:rsidR="00AE6D29" w:rsidRPr="00AE6D29" w:rsidRDefault="00AE6D29" w:rsidP="00AE6D29">
            <w:pPr>
              <w:suppressAutoHyphens w:val="0"/>
              <w:jc w:val="center"/>
              <w:rPr>
                <w:b/>
                <w:bCs/>
                <w:sz w:val="18"/>
                <w:szCs w:val="18"/>
                <w:lang w:eastAsia="en-US"/>
              </w:rPr>
            </w:pPr>
            <w:r w:rsidRPr="00AE6D29">
              <w:rPr>
                <w:b/>
                <w:bCs/>
                <w:sz w:val="18"/>
                <w:szCs w:val="18"/>
                <w:lang w:eastAsia="en-US"/>
              </w:rPr>
              <w:t>m3</w:t>
            </w:r>
          </w:p>
        </w:tc>
        <w:tc>
          <w:tcPr>
            <w:tcW w:w="580" w:type="dxa"/>
            <w:tcBorders>
              <w:top w:val="nil"/>
              <w:left w:val="nil"/>
              <w:bottom w:val="nil"/>
              <w:right w:val="single" w:sz="4" w:space="0" w:color="auto"/>
            </w:tcBorders>
            <w:shd w:val="clear" w:color="auto" w:fill="auto"/>
            <w:noWrap/>
            <w:vAlign w:val="center"/>
            <w:hideMark/>
          </w:tcPr>
          <w:p w14:paraId="7236436A" w14:textId="77777777" w:rsidR="00AE6D29" w:rsidRPr="00AE6D29" w:rsidRDefault="00AE6D29" w:rsidP="00AE6D29">
            <w:pPr>
              <w:suppressAutoHyphens w:val="0"/>
              <w:jc w:val="center"/>
              <w:rPr>
                <w:b/>
                <w:bCs/>
                <w:sz w:val="18"/>
                <w:szCs w:val="18"/>
                <w:lang w:eastAsia="en-US"/>
              </w:rPr>
            </w:pPr>
            <w:r w:rsidRPr="00AE6D29">
              <w:rPr>
                <w:b/>
                <w:bCs/>
                <w:sz w:val="18"/>
                <w:szCs w:val="18"/>
                <w:lang w:eastAsia="en-US"/>
              </w:rPr>
              <w:t>m3/ha</w:t>
            </w:r>
          </w:p>
        </w:tc>
        <w:tc>
          <w:tcPr>
            <w:tcW w:w="520" w:type="dxa"/>
            <w:tcBorders>
              <w:top w:val="nil"/>
              <w:left w:val="nil"/>
              <w:bottom w:val="nil"/>
              <w:right w:val="single" w:sz="4" w:space="0" w:color="auto"/>
            </w:tcBorders>
            <w:shd w:val="clear" w:color="auto" w:fill="auto"/>
            <w:noWrap/>
            <w:vAlign w:val="center"/>
            <w:hideMark/>
          </w:tcPr>
          <w:p w14:paraId="26C524A8" w14:textId="77777777" w:rsidR="00AE6D29" w:rsidRPr="00AE6D29" w:rsidRDefault="00AE6D29" w:rsidP="00AE6D29">
            <w:pPr>
              <w:suppressAutoHyphens w:val="0"/>
              <w:jc w:val="center"/>
              <w:rPr>
                <w:b/>
                <w:bCs/>
                <w:sz w:val="18"/>
                <w:szCs w:val="18"/>
                <w:lang w:eastAsia="en-US"/>
              </w:rPr>
            </w:pPr>
            <w:r w:rsidRPr="00AE6D29">
              <w:rPr>
                <w:b/>
                <w:bCs/>
                <w:sz w:val="18"/>
                <w:szCs w:val="18"/>
                <w:lang w:eastAsia="en-US"/>
              </w:rPr>
              <w:t>%</w:t>
            </w:r>
          </w:p>
        </w:tc>
        <w:tc>
          <w:tcPr>
            <w:tcW w:w="540" w:type="dxa"/>
            <w:tcBorders>
              <w:top w:val="nil"/>
              <w:left w:val="nil"/>
              <w:bottom w:val="nil"/>
              <w:right w:val="double" w:sz="6" w:space="0" w:color="auto"/>
            </w:tcBorders>
            <w:shd w:val="clear" w:color="auto" w:fill="auto"/>
            <w:noWrap/>
            <w:vAlign w:val="center"/>
            <w:hideMark/>
          </w:tcPr>
          <w:p w14:paraId="741C1147" w14:textId="77777777" w:rsidR="00AE6D29" w:rsidRPr="00AE6D29" w:rsidRDefault="00AE6D29" w:rsidP="00AE6D29">
            <w:pPr>
              <w:suppressAutoHyphens w:val="0"/>
              <w:jc w:val="center"/>
              <w:rPr>
                <w:b/>
                <w:bCs/>
                <w:sz w:val="18"/>
                <w:szCs w:val="18"/>
                <w:lang w:eastAsia="en-US"/>
              </w:rPr>
            </w:pPr>
            <w:r w:rsidRPr="00AE6D29">
              <w:rPr>
                <w:b/>
                <w:bCs/>
                <w:sz w:val="18"/>
                <w:szCs w:val="18"/>
                <w:lang w:eastAsia="en-US"/>
              </w:rPr>
              <w:t>%</w:t>
            </w:r>
          </w:p>
        </w:tc>
      </w:tr>
      <w:tr w:rsidR="00AE6D29" w:rsidRPr="00AE6D29" w14:paraId="03629FD2" w14:textId="77777777" w:rsidTr="00AE6D29">
        <w:trPr>
          <w:trHeight w:val="270"/>
          <w:jc w:val="center"/>
        </w:trPr>
        <w:tc>
          <w:tcPr>
            <w:tcW w:w="8160" w:type="dxa"/>
            <w:gridSpan w:val="10"/>
            <w:tcBorders>
              <w:top w:val="double" w:sz="6" w:space="0" w:color="auto"/>
              <w:left w:val="double" w:sz="6" w:space="0" w:color="auto"/>
              <w:bottom w:val="double" w:sz="6" w:space="0" w:color="auto"/>
              <w:right w:val="double" w:sz="6" w:space="0" w:color="000000"/>
            </w:tcBorders>
            <w:shd w:val="clear" w:color="auto" w:fill="auto"/>
            <w:noWrap/>
            <w:vAlign w:val="center"/>
            <w:hideMark/>
          </w:tcPr>
          <w:p w14:paraId="03E8571D" w14:textId="77777777" w:rsidR="00AE6D29" w:rsidRPr="00AE6D29" w:rsidRDefault="00AE6D29" w:rsidP="00AE6D29">
            <w:pPr>
              <w:suppressAutoHyphens w:val="0"/>
              <w:ind w:firstLineChars="100" w:firstLine="181"/>
              <w:rPr>
                <w:b/>
                <w:bCs/>
                <w:sz w:val="18"/>
                <w:szCs w:val="18"/>
                <w:lang w:eastAsia="en-US"/>
              </w:rPr>
            </w:pPr>
            <w:r w:rsidRPr="00AE6D29">
              <w:rPr>
                <w:b/>
                <w:bCs/>
                <w:sz w:val="18"/>
                <w:szCs w:val="18"/>
                <w:lang w:eastAsia="en-US"/>
              </w:rPr>
              <w:t>Наменска целина "10" - Производња техничког дрвета</w:t>
            </w:r>
          </w:p>
        </w:tc>
      </w:tr>
      <w:tr w:rsidR="00AE6D29" w:rsidRPr="00AE6D29" w14:paraId="2D73B332" w14:textId="77777777" w:rsidTr="00AE6D29">
        <w:trPr>
          <w:trHeight w:val="270"/>
          <w:jc w:val="center"/>
        </w:trPr>
        <w:tc>
          <w:tcPr>
            <w:tcW w:w="2260"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7999FC2C" w14:textId="77777777" w:rsidR="00AE6D29" w:rsidRPr="00AE6D29" w:rsidRDefault="00AE6D29" w:rsidP="00AE6D29">
            <w:pPr>
              <w:suppressAutoHyphens w:val="0"/>
              <w:jc w:val="center"/>
              <w:rPr>
                <w:sz w:val="20"/>
                <w:lang w:eastAsia="en-US"/>
              </w:rPr>
            </w:pPr>
            <w:r w:rsidRPr="00AE6D29">
              <w:rPr>
                <w:sz w:val="20"/>
                <w:lang w:eastAsia="en-US"/>
              </w:rPr>
              <w:t>10 191 212</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236C2FBA" w14:textId="77777777" w:rsidR="00AE6D29" w:rsidRPr="00AE6D29" w:rsidRDefault="00AE6D29" w:rsidP="00AE6D29">
            <w:pPr>
              <w:suppressAutoHyphens w:val="0"/>
              <w:jc w:val="right"/>
              <w:rPr>
                <w:sz w:val="20"/>
                <w:lang w:eastAsia="en-US"/>
              </w:rPr>
            </w:pPr>
            <w:r w:rsidRPr="00AE6D29">
              <w:rPr>
                <w:sz w:val="20"/>
                <w:lang w:eastAsia="en-US"/>
              </w:rPr>
              <w:t>46,41</w:t>
            </w:r>
          </w:p>
        </w:tc>
        <w:tc>
          <w:tcPr>
            <w:tcW w:w="600" w:type="dxa"/>
            <w:tcBorders>
              <w:top w:val="single" w:sz="4" w:space="0" w:color="auto"/>
              <w:left w:val="nil"/>
              <w:bottom w:val="single" w:sz="4" w:space="0" w:color="auto"/>
              <w:right w:val="single" w:sz="4" w:space="0" w:color="auto"/>
            </w:tcBorders>
            <w:shd w:val="clear" w:color="auto" w:fill="auto"/>
            <w:vAlign w:val="center"/>
            <w:hideMark/>
          </w:tcPr>
          <w:p w14:paraId="086FC346" w14:textId="77777777" w:rsidR="00AE6D29" w:rsidRPr="00AE6D29" w:rsidRDefault="00AE6D29" w:rsidP="00AE6D29">
            <w:pPr>
              <w:suppressAutoHyphens w:val="0"/>
              <w:jc w:val="right"/>
              <w:rPr>
                <w:sz w:val="18"/>
                <w:szCs w:val="18"/>
                <w:lang w:eastAsia="en-US"/>
              </w:rPr>
            </w:pPr>
            <w:r w:rsidRPr="00AE6D29">
              <w:rPr>
                <w:sz w:val="18"/>
                <w:szCs w:val="18"/>
                <w:lang w:eastAsia="en-US"/>
              </w:rPr>
              <w:t>1,6</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14:paraId="42A2F998" w14:textId="77777777" w:rsidR="00AE6D29" w:rsidRPr="00AE6D29" w:rsidRDefault="00AE6D29" w:rsidP="00AE6D29">
            <w:pPr>
              <w:suppressAutoHyphens w:val="0"/>
              <w:jc w:val="right"/>
              <w:rPr>
                <w:sz w:val="20"/>
                <w:lang w:eastAsia="en-US"/>
              </w:rPr>
            </w:pPr>
            <w:r w:rsidRPr="00AE6D29">
              <w:rPr>
                <w:sz w:val="20"/>
                <w:lang w:eastAsia="en-US"/>
              </w:rPr>
              <w:t>9977,5</w:t>
            </w:r>
          </w:p>
        </w:tc>
        <w:tc>
          <w:tcPr>
            <w:tcW w:w="580" w:type="dxa"/>
            <w:tcBorders>
              <w:top w:val="nil"/>
              <w:left w:val="nil"/>
              <w:bottom w:val="single" w:sz="4" w:space="0" w:color="auto"/>
              <w:right w:val="single" w:sz="4" w:space="0" w:color="auto"/>
            </w:tcBorders>
            <w:shd w:val="clear" w:color="auto" w:fill="auto"/>
            <w:vAlign w:val="center"/>
            <w:hideMark/>
          </w:tcPr>
          <w:p w14:paraId="014E19A9" w14:textId="77777777" w:rsidR="00AE6D29" w:rsidRPr="00AE6D29" w:rsidRDefault="00AE6D29" w:rsidP="00AE6D29">
            <w:pPr>
              <w:suppressAutoHyphens w:val="0"/>
              <w:jc w:val="right"/>
              <w:rPr>
                <w:sz w:val="18"/>
                <w:szCs w:val="18"/>
                <w:lang w:eastAsia="en-US"/>
              </w:rPr>
            </w:pPr>
            <w:r w:rsidRPr="00AE6D29">
              <w:rPr>
                <w:sz w:val="18"/>
                <w:szCs w:val="18"/>
                <w:lang w:eastAsia="en-US"/>
              </w:rPr>
              <w:t>215,0</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2C3B08EA" w14:textId="77777777" w:rsidR="00AE6D29" w:rsidRPr="00AE6D29" w:rsidRDefault="00AE6D29" w:rsidP="00AE6D29">
            <w:pPr>
              <w:suppressAutoHyphens w:val="0"/>
              <w:jc w:val="right"/>
              <w:rPr>
                <w:sz w:val="18"/>
                <w:szCs w:val="18"/>
                <w:lang w:eastAsia="en-US"/>
              </w:rPr>
            </w:pPr>
            <w:r w:rsidRPr="00AE6D29">
              <w:rPr>
                <w:sz w:val="18"/>
                <w:szCs w:val="18"/>
                <w:lang w:eastAsia="en-US"/>
              </w:rPr>
              <w:t>2,8</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14:paraId="6FD1CC67" w14:textId="77777777" w:rsidR="00AE6D29" w:rsidRPr="00AE6D29" w:rsidRDefault="00AE6D29" w:rsidP="00AE6D29">
            <w:pPr>
              <w:suppressAutoHyphens w:val="0"/>
              <w:jc w:val="right"/>
              <w:rPr>
                <w:sz w:val="20"/>
                <w:lang w:eastAsia="en-US"/>
              </w:rPr>
            </w:pPr>
            <w:r w:rsidRPr="00AE6D29">
              <w:rPr>
                <w:sz w:val="20"/>
                <w:lang w:eastAsia="en-US"/>
              </w:rPr>
              <w:t>212,6</w:t>
            </w:r>
          </w:p>
        </w:tc>
        <w:tc>
          <w:tcPr>
            <w:tcW w:w="580" w:type="dxa"/>
            <w:tcBorders>
              <w:top w:val="nil"/>
              <w:left w:val="nil"/>
              <w:bottom w:val="single" w:sz="4" w:space="0" w:color="auto"/>
              <w:right w:val="single" w:sz="4" w:space="0" w:color="auto"/>
            </w:tcBorders>
            <w:shd w:val="clear" w:color="auto" w:fill="auto"/>
            <w:vAlign w:val="center"/>
            <w:hideMark/>
          </w:tcPr>
          <w:p w14:paraId="5E9B7720" w14:textId="77777777" w:rsidR="00AE6D29" w:rsidRPr="00AE6D29" w:rsidRDefault="00AE6D29" w:rsidP="00AE6D29">
            <w:pPr>
              <w:suppressAutoHyphens w:val="0"/>
              <w:jc w:val="right"/>
              <w:rPr>
                <w:sz w:val="18"/>
                <w:szCs w:val="18"/>
                <w:lang w:eastAsia="en-US"/>
              </w:rPr>
            </w:pPr>
            <w:r w:rsidRPr="00AE6D29">
              <w:rPr>
                <w:sz w:val="18"/>
                <w:szCs w:val="18"/>
                <w:lang w:eastAsia="en-US"/>
              </w:rPr>
              <w:t>4,6</w:t>
            </w:r>
          </w:p>
        </w:tc>
        <w:tc>
          <w:tcPr>
            <w:tcW w:w="520" w:type="dxa"/>
            <w:tcBorders>
              <w:top w:val="single" w:sz="4" w:space="0" w:color="auto"/>
              <w:left w:val="nil"/>
              <w:bottom w:val="single" w:sz="4" w:space="0" w:color="auto"/>
              <w:right w:val="single" w:sz="4" w:space="0" w:color="auto"/>
            </w:tcBorders>
            <w:shd w:val="clear" w:color="auto" w:fill="auto"/>
            <w:vAlign w:val="center"/>
            <w:hideMark/>
          </w:tcPr>
          <w:p w14:paraId="0D35F7D8" w14:textId="77777777" w:rsidR="00AE6D29" w:rsidRPr="00AE6D29" w:rsidRDefault="00AE6D29" w:rsidP="00AE6D29">
            <w:pPr>
              <w:suppressAutoHyphens w:val="0"/>
              <w:jc w:val="right"/>
              <w:rPr>
                <w:sz w:val="18"/>
                <w:szCs w:val="18"/>
                <w:lang w:eastAsia="en-US"/>
              </w:rPr>
            </w:pPr>
            <w:r w:rsidRPr="00AE6D29">
              <w:rPr>
                <w:sz w:val="18"/>
                <w:szCs w:val="18"/>
                <w:lang w:eastAsia="en-US"/>
              </w:rPr>
              <w:t>2,4</w:t>
            </w:r>
          </w:p>
        </w:tc>
        <w:tc>
          <w:tcPr>
            <w:tcW w:w="540" w:type="dxa"/>
            <w:tcBorders>
              <w:top w:val="nil"/>
              <w:left w:val="nil"/>
              <w:bottom w:val="single" w:sz="4" w:space="0" w:color="auto"/>
              <w:right w:val="double" w:sz="6" w:space="0" w:color="auto"/>
            </w:tcBorders>
            <w:shd w:val="clear" w:color="auto" w:fill="auto"/>
            <w:vAlign w:val="center"/>
            <w:hideMark/>
          </w:tcPr>
          <w:p w14:paraId="6A71DE8D" w14:textId="77777777" w:rsidR="00AE6D29" w:rsidRPr="00AE6D29" w:rsidRDefault="00AE6D29" w:rsidP="00AE6D29">
            <w:pPr>
              <w:suppressAutoHyphens w:val="0"/>
              <w:jc w:val="right"/>
              <w:rPr>
                <w:sz w:val="18"/>
                <w:szCs w:val="18"/>
                <w:lang w:eastAsia="en-US"/>
              </w:rPr>
            </w:pPr>
            <w:r w:rsidRPr="00AE6D29">
              <w:rPr>
                <w:sz w:val="18"/>
                <w:szCs w:val="18"/>
                <w:lang w:eastAsia="en-US"/>
              </w:rPr>
              <w:t>2,1</w:t>
            </w:r>
          </w:p>
        </w:tc>
      </w:tr>
      <w:tr w:rsidR="00AE6D29" w:rsidRPr="00AE6D29" w14:paraId="12A7A972" w14:textId="77777777" w:rsidTr="00AE6D29">
        <w:trPr>
          <w:trHeight w:val="270"/>
          <w:jc w:val="center"/>
        </w:trPr>
        <w:tc>
          <w:tcPr>
            <w:tcW w:w="2260" w:type="dxa"/>
            <w:tcBorders>
              <w:top w:val="nil"/>
              <w:left w:val="double" w:sz="6" w:space="0" w:color="auto"/>
              <w:bottom w:val="single" w:sz="4" w:space="0" w:color="auto"/>
              <w:right w:val="single" w:sz="4" w:space="0" w:color="auto"/>
            </w:tcBorders>
            <w:shd w:val="clear" w:color="auto" w:fill="auto"/>
            <w:noWrap/>
            <w:vAlign w:val="bottom"/>
            <w:hideMark/>
          </w:tcPr>
          <w:p w14:paraId="4AAE5530" w14:textId="77777777" w:rsidR="00AE6D29" w:rsidRPr="00AE6D29" w:rsidRDefault="00AE6D29" w:rsidP="00AE6D29">
            <w:pPr>
              <w:suppressAutoHyphens w:val="0"/>
              <w:jc w:val="center"/>
              <w:rPr>
                <w:sz w:val="20"/>
                <w:lang w:eastAsia="en-US"/>
              </w:rPr>
            </w:pPr>
            <w:r w:rsidRPr="00AE6D29">
              <w:rPr>
                <w:sz w:val="20"/>
                <w:lang w:eastAsia="en-US"/>
              </w:rPr>
              <w:t>10 351 411</w:t>
            </w:r>
          </w:p>
        </w:tc>
        <w:tc>
          <w:tcPr>
            <w:tcW w:w="820" w:type="dxa"/>
            <w:tcBorders>
              <w:top w:val="nil"/>
              <w:left w:val="nil"/>
              <w:bottom w:val="single" w:sz="4" w:space="0" w:color="auto"/>
              <w:right w:val="single" w:sz="4" w:space="0" w:color="auto"/>
            </w:tcBorders>
            <w:shd w:val="clear" w:color="auto" w:fill="auto"/>
            <w:noWrap/>
            <w:vAlign w:val="bottom"/>
            <w:hideMark/>
          </w:tcPr>
          <w:p w14:paraId="1D06EBFB" w14:textId="77777777" w:rsidR="00AE6D29" w:rsidRPr="00AE6D29" w:rsidRDefault="00AE6D29" w:rsidP="00AE6D29">
            <w:pPr>
              <w:suppressAutoHyphens w:val="0"/>
              <w:jc w:val="right"/>
              <w:rPr>
                <w:sz w:val="20"/>
                <w:lang w:eastAsia="en-US"/>
              </w:rPr>
            </w:pPr>
            <w:r w:rsidRPr="00AE6D29">
              <w:rPr>
                <w:sz w:val="20"/>
                <w:lang w:eastAsia="en-US"/>
              </w:rPr>
              <w:t>277,82</w:t>
            </w:r>
          </w:p>
        </w:tc>
        <w:tc>
          <w:tcPr>
            <w:tcW w:w="600" w:type="dxa"/>
            <w:tcBorders>
              <w:top w:val="nil"/>
              <w:left w:val="nil"/>
              <w:bottom w:val="single" w:sz="4" w:space="0" w:color="auto"/>
              <w:right w:val="single" w:sz="4" w:space="0" w:color="auto"/>
            </w:tcBorders>
            <w:shd w:val="clear" w:color="auto" w:fill="auto"/>
            <w:vAlign w:val="center"/>
            <w:hideMark/>
          </w:tcPr>
          <w:p w14:paraId="2D97B1FC" w14:textId="77777777" w:rsidR="00AE6D29" w:rsidRPr="00AE6D29" w:rsidRDefault="00AE6D29" w:rsidP="00AE6D29">
            <w:pPr>
              <w:suppressAutoHyphens w:val="0"/>
              <w:jc w:val="right"/>
              <w:rPr>
                <w:sz w:val="18"/>
                <w:szCs w:val="18"/>
                <w:lang w:eastAsia="en-US"/>
              </w:rPr>
            </w:pPr>
            <w:r w:rsidRPr="00AE6D29">
              <w:rPr>
                <w:sz w:val="18"/>
                <w:szCs w:val="18"/>
                <w:lang w:eastAsia="en-US"/>
              </w:rPr>
              <w:t>9,8</w:t>
            </w:r>
          </w:p>
        </w:tc>
        <w:tc>
          <w:tcPr>
            <w:tcW w:w="940" w:type="dxa"/>
            <w:tcBorders>
              <w:top w:val="nil"/>
              <w:left w:val="nil"/>
              <w:bottom w:val="single" w:sz="4" w:space="0" w:color="auto"/>
              <w:right w:val="single" w:sz="4" w:space="0" w:color="auto"/>
            </w:tcBorders>
            <w:shd w:val="clear" w:color="auto" w:fill="auto"/>
            <w:noWrap/>
            <w:vAlign w:val="bottom"/>
            <w:hideMark/>
          </w:tcPr>
          <w:p w14:paraId="2F93D40F" w14:textId="77777777" w:rsidR="00AE6D29" w:rsidRPr="00AE6D29" w:rsidRDefault="00AE6D29" w:rsidP="00AE6D29">
            <w:pPr>
              <w:suppressAutoHyphens w:val="0"/>
              <w:jc w:val="right"/>
              <w:rPr>
                <w:sz w:val="20"/>
                <w:lang w:eastAsia="en-US"/>
              </w:rPr>
            </w:pPr>
            <w:r w:rsidRPr="00AE6D29">
              <w:rPr>
                <w:sz w:val="20"/>
                <w:lang w:eastAsia="en-US"/>
              </w:rPr>
              <w:t>75787,7</w:t>
            </w:r>
          </w:p>
        </w:tc>
        <w:tc>
          <w:tcPr>
            <w:tcW w:w="580" w:type="dxa"/>
            <w:tcBorders>
              <w:top w:val="nil"/>
              <w:left w:val="nil"/>
              <w:bottom w:val="single" w:sz="4" w:space="0" w:color="auto"/>
              <w:right w:val="single" w:sz="4" w:space="0" w:color="auto"/>
            </w:tcBorders>
            <w:shd w:val="clear" w:color="auto" w:fill="auto"/>
            <w:vAlign w:val="center"/>
            <w:hideMark/>
          </w:tcPr>
          <w:p w14:paraId="553B102D" w14:textId="77777777" w:rsidR="00AE6D29" w:rsidRPr="00AE6D29" w:rsidRDefault="00AE6D29" w:rsidP="00AE6D29">
            <w:pPr>
              <w:suppressAutoHyphens w:val="0"/>
              <w:jc w:val="right"/>
              <w:rPr>
                <w:sz w:val="18"/>
                <w:szCs w:val="18"/>
                <w:lang w:eastAsia="en-US"/>
              </w:rPr>
            </w:pPr>
            <w:r w:rsidRPr="00AE6D29">
              <w:rPr>
                <w:sz w:val="18"/>
                <w:szCs w:val="18"/>
                <w:lang w:eastAsia="en-US"/>
              </w:rPr>
              <w:t>272,8</w:t>
            </w:r>
          </w:p>
        </w:tc>
        <w:tc>
          <w:tcPr>
            <w:tcW w:w="580" w:type="dxa"/>
            <w:tcBorders>
              <w:top w:val="nil"/>
              <w:left w:val="nil"/>
              <w:bottom w:val="single" w:sz="4" w:space="0" w:color="auto"/>
              <w:right w:val="single" w:sz="4" w:space="0" w:color="auto"/>
            </w:tcBorders>
            <w:shd w:val="clear" w:color="auto" w:fill="auto"/>
            <w:vAlign w:val="center"/>
            <w:hideMark/>
          </w:tcPr>
          <w:p w14:paraId="55E86830" w14:textId="77777777" w:rsidR="00AE6D29" w:rsidRPr="00AE6D29" w:rsidRDefault="00AE6D29" w:rsidP="00AE6D29">
            <w:pPr>
              <w:suppressAutoHyphens w:val="0"/>
              <w:jc w:val="right"/>
              <w:rPr>
                <w:sz w:val="18"/>
                <w:szCs w:val="18"/>
                <w:lang w:eastAsia="en-US"/>
              </w:rPr>
            </w:pPr>
            <w:r w:rsidRPr="00AE6D29">
              <w:rPr>
                <w:sz w:val="18"/>
                <w:szCs w:val="18"/>
                <w:lang w:eastAsia="en-US"/>
              </w:rPr>
              <w:t>21,6</w:t>
            </w:r>
          </w:p>
        </w:tc>
        <w:tc>
          <w:tcPr>
            <w:tcW w:w="740" w:type="dxa"/>
            <w:tcBorders>
              <w:top w:val="nil"/>
              <w:left w:val="nil"/>
              <w:bottom w:val="single" w:sz="4" w:space="0" w:color="auto"/>
              <w:right w:val="single" w:sz="4" w:space="0" w:color="auto"/>
            </w:tcBorders>
            <w:shd w:val="clear" w:color="auto" w:fill="auto"/>
            <w:noWrap/>
            <w:vAlign w:val="bottom"/>
            <w:hideMark/>
          </w:tcPr>
          <w:p w14:paraId="4FF1CB1C" w14:textId="77777777" w:rsidR="00AE6D29" w:rsidRPr="00AE6D29" w:rsidRDefault="00AE6D29" w:rsidP="00AE6D29">
            <w:pPr>
              <w:suppressAutoHyphens w:val="0"/>
              <w:jc w:val="right"/>
              <w:rPr>
                <w:sz w:val="20"/>
                <w:lang w:eastAsia="en-US"/>
              </w:rPr>
            </w:pPr>
            <w:r w:rsidRPr="00AE6D29">
              <w:rPr>
                <w:sz w:val="20"/>
                <w:lang w:eastAsia="en-US"/>
              </w:rPr>
              <w:t>1272,3</w:t>
            </w:r>
          </w:p>
        </w:tc>
        <w:tc>
          <w:tcPr>
            <w:tcW w:w="580" w:type="dxa"/>
            <w:tcBorders>
              <w:top w:val="nil"/>
              <w:left w:val="nil"/>
              <w:bottom w:val="single" w:sz="4" w:space="0" w:color="auto"/>
              <w:right w:val="single" w:sz="4" w:space="0" w:color="auto"/>
            </w:tcBorders>
            <w:shd w:val="clear" w:color="auto" w:fill="auto"/>
            <w:vAlign w:val="center"/>
            <w:hideMark/>
          </w:tcPr>
          <w:p w14:paraId="0A09CA91" w14:textId="77777777" w:rsidR="00AE6D29" w:rsidRPr="00AE6D29" w:rsidRDefault="00AE6D29" w:rsidP="00AE6D29">
            <w:pPr>
              <w:suppressAutoHyphens w:val="0"/>
              <w:jc w:val="right"/>
              <w:rPr>
                <w:sz w:val="18"/>
                <w:szCs w:val="18"/>
                <w:lang w:eastAsia="en-US"/>
              </w:rPr>
            </w:pPr>
            <w:r w:rsidRPr="00AE6D29">
              <w:rPr>
                <w:sz w:val="18"/>
                <w:szCs w:val="18"/>
                <w:lang w:eastAsia="en-US"/>
              </w:rPr>
              <w:t>4,6</w:t>
            </w:r>
          </w:p>
        </w:tc>
        <w:tc>
          <w:tcPr>
            <w:tcW w:w="520" w:type="dxa"/>
            <w:tcBorders>
              <w:top w:val="nil"/>
              <w:left w:val="nil"/>
              <w:bottom w:val="single" w:sz="4" w:space="0" w:color="auto"/>
              <w:right w:val="single" w:sz="4" w:space="0" w:color="auto"/>
            </w:tcBorders>
            <w:shd w:val="clear" w:color="auto" w:fill="auto"/>
            <w:vAlign w:val="center"/>
            <w:hideMark/>
          </w:tcPr>
          <w:p w14:paraId="34ACC48A" w14:textId="77777777" w:rsidR="00AE6D29" w:rsidRPr="00AE6D29" w:rsidRDefault="00AE6D29" w:rsidP="00AE6D29">
            <w:pPr>
              <w:suppressAutoHyphens w:val="0"/>
              <w:jc w:val="right"/>
              <w:rPr>
                <w:sz w:val="18"/>
                <w:szCs w:val="18"/>
                <w:lang w:eastAsia="en-US"/>
              </w:rPr>
            </w:pPr>
            <w:r w:rsidRPr="00AE6D29">
              <w:rPr>
                <w:sz w:val="18"/>
                <w:szCs w:val="18"/>
                <w:lang w:eastAsia="en-US"/>
              </w:rPr>
              <w:t>14,5</w:t>
            </w:r>
          </w:p>
        </w:tc>
        <w:tc>
          <w:tcPr>
            <w:tcW w:w="540" w:type="dxa"/>
            <w:tcBorders>
              <w:top w:val="nil"/>
              <w:left w:val="nil"/>
              <w:bottom w:val="single" w:sz="4" w:space="0" w:color="auto"/>
              <w:right w:val="double" w:sz="6" w:space="0" w:color="auto"/>
            </w:tcBorders>
            <w:shd w:val="clear" w:color="auto" w:fill="auto"/>
            <w:vAlign w:val="center"/>
            <w:hideMark/>
          </w:tcPr>
          <w:p w14:paraId="62FCADE2" w14:textId="77777777" w:rsidR="00AE6D29" w:rsidRPr="00AE6D29" w:rsidRDefault="00AE6D29" w:rsidP="00AE6D29">
            <w:pPr>
              <w:suppressAutoHyphens w:val="0"/>
              <w:jc w:val="right"/>
              <w:rPr>
                <w:sz w:val="18"/>
                <w:szCs w:val="18"/>
                <w:lang w:eastAsia="en-US"/>
              </w:rPr>
            </w:pPr>
            <w:r w:rsidRPr="00AE6D29">
              <w:rPr>
                <w:sz w:val="18"/>
                <w:szCs w:val="18"/>
                <w:lang w:eastAsia="en-US"/>
              </w:rPr>
              <w:t>1,7</w:t>
            </w:r>
          </w:p>
        </w:tc>
      </w:tr>
      <w:tr w:rsidR="00AE6D29" w:rsidRPr="00AE6D29" w14:paraId="5D627AD6" w14:textId="77777777" w:rsidTr="00AE6D29">
        <w:trPr>
          <w:trHeight w:val="270"/>
          <w:jc w:val="center"/>
        </w:trPr>
        <w:tc>
          <w:tcPr>
            <w:tcW w:w="2260" w:type="dxa"/>
            <w:tcBorders>
              <w:top w:val="nil"/>
              <w:left w:val="double" w:sz="6" w:space="0" w:color="auto"/>
              <w:bottom w:val="single" w:sz="4" w:space="0" w:color="auto"/>
              <w:right w:val="single" w:sz="4" w:space="0" w:color="auto"/>
            </w:tcBorders>
            <w:shd w:val="clear" w:color="auto" w:fill="auto"/>
            <w:noWrap/>
            <w:vAlign w:val="bottom"/>
            <w:hideMark/>
          </w:tcPr>
          <w:p w14:paraId="451C34EF" w14:textId="77777777" w:rsidR="00AE6D29" w:rsidRPr="00AE6D29" w:rsidRDefault="00AE6D29" w:rsidP="00AE6D29">
            <w:pPr>
              <w:suppressAutoHyphens w:val="0"/>
              <w:jc w:val="center"/>
              <w:rPr>
                <w:sz w:val="20"/>
                <w:lang w:eastAsia="en-US"/>
              </w:rPr>
            </w:pPr>
            <w:r w:rsidRPr="00AE6D29">
              <w:rPr>
                <w:sz w:val="20"/>
                <w:lang w:eastAsia="en-US"/>
              </w:rPr>
              <w:t>10 122 212</w:t>
            </w:r>
          </w:p>
        </w:tc>
        <w:tc>
          <w:tcPr>
            <w:tcW w:w="820" w:type="dxa"/>
            <w:tcBorders>
              <w:top w:val="nil"/>
              <w:left w:val="nil"/>
              <w:bottom w:val="single" w:sz="4" w:space="0" w:color="auto"/>
              <w:right w:val="single" w:sz="4" w:space="0" w:color="auto"/>
            </w:tcBorders>
            <w:shd w:val="clear" w:color="auto" w:fill="auto"/>
            <w:noWrap/>
            <w:vAlign w:val="bottom"/>
            <w:hideMark/>
          </w:tcPr>
          <w:p w14:paraId="66278957" w14:textId="77777777" w:rsidR="00AE6D29" w:rsidRPr="00AE6D29" w:rsidRDefault="00AE6D29" w:rsidP="00AE6D29">
            <w:pPr>
              <w:suppressAutoHyphens w:val="0"/>
              <w:jc w:val="right"/>
              <w:rPr>
                <w:sz w:val="20"/>
                <w:lang w:eastAsia="en-US"/>
              </w:rPr>
            </w:pPr>
            <w:r w:rsidRPr="00AE6D29">
              <w:rPr>
                <w:sz w:val="20"/>
                <w:lang w:eastAsia="en-US"/>
              </w:rPr>
              <w:t>1,23</w:t>
            </w:r>
          </w:p>
        </w:tc>
        <w:tc>
          <w:tcPr>
            <w:tcW w:w="600" w:type="dxa"/>
            <w:tcBorders>
              <w:top w:val="nil"/>
              <w:left w:val="nil"/>
              <w:bottom w:val="single" w:sz="4" w:space="0" w:color="auto"/>
              <w:right w:val="single" w:sz="4" w:space="0" w:color="auto"/>
            </w:tcBorders>
            <w:shd w:val="clear" w:color="auto" w:fill="auto"/>
            <w:vAlign w:val="center"/>
            <w:hideMark/>
          </w:tcPr>
          <w:p w14:paraId="15CCCA9D" w14:textId="77777777" w:rsidR="00AE6D29" w:rsidRPr="00AE6D29" w:rsidRDefault="00AE6D29" w:rsidP="00AE6D29">
            <w:pPr>
              <w:suppressAutoHyphens w:val="0"/>
              <w:jc w:val="right"/>
              <w:rPr>
                <w:sz w:val="18"/>
                <w:szCs w:val="18"/>
                <w:lang w:eastAsia="en-US"/>
              </w:rPr>
            </w:pPr>
            <w:r w:rsidRPr="00AE6D29">
              <w:rPr>
                <w:sz w:val="18"/>
                <w:szCs w:val="18"/>
                <w:lang w:eastAsia="en-US"/>
              </w:rPr>
              <w:t>0,0</w:t>
            </w:r>
          </w:p>
        </w:tc>
        <w:tc>
          <w:tcPr>
            <w:tcW w:w="940" w:type="dxa"/>
            <w:tcBorders>
              <w:top w:val="nil"/>
              <w:left w:val="nil"/>
              <w:bottom w:val="single" w:sz="4" w:space="0" w:color="auto"/>
              <w:right w:val="single" w:sz="4" w:space="0" w:color="auto"/>
            </w:tcBorders>
            <w:shd w:val="clear" w:color="auto" w:fill="auto"/>
            <w:noWrap/>
            <w:vAlign w:val="bottom"/>
            <w:hideMark/>
          </w:tcPr>
          <w:p w14:paraId="6C85B41C" w14:textId="77777777" w:rsidR="00AE6D29" w:rsidRPr="00AE6D29" w:rsidRDefault="00AE6D29" w:rsidP="00AE6D29">
            <w:pPr>
              <w:suppressAutoHyphens w:val="0"/>
              <w:jc w:val="right"/>
              <w:rPr>
                <w:sz w:val="20"/>
                <w:lang w:eastAsia="en-US"/>
              </w:rPr>
            </w:pPr>
            <w:r w:rsidRPr="00AE6D29">
              <w:rPr>
                <w:sz w:val="20"/>
                <w:lang w:eastAsia="en-US"/>
              </w:rPr>
              <w:t>64,9</w:t>
            </w:r>
          </w:p>
        </w:tc>
        <w:tc>
          <w:tcPr>
            <w:tcW w:w="580" w:type="dxa"/>
            <w:tcBorders>
              <w:top w:val="nil"/>
              <w:left w:val="nil"/>
              <w:bottom w:val="single" w:sz="4" w:space="0" w:color="auto"/>
              <w:right w:val="single" w:sz="4" w:space="0" w:color="auto"/>
            </w:tcBorders>
            <w:shd w:val="clear" w:color="auto" w:fill="auto"/>
            <w:vAlign w:val="center"/>
            <w:hideMark/>
          </w:tcPr>
          <w:p w14:paraId="605B9686" w14:textId="77777777" w:rsidR="00AE6D29" w:rsidRPr="00AE6D29" w:rsidRDefault="00AE6D29" w:rsidP="00AE6D29">
            <w:pPr>
              <w:suppressAutoHyphens w:val="0"/>
              <w:jc w:val="right"/>
              <w:rPr>
                <w:sz w:val="18"/>
                <w:szCs w:val="18"/>
                <w:lang w:eastAsia="en-US"/>
              </w:rPr>
            </w:pPr>
            <w:r w:rsidRPr="00AE6D29">
              <w:rPr>
                <w:sz w:val="18"/>
                <w:szCs w:val="18"/>
                <w:lang w:eastAsia="en-US"/>
              </w:rPr>
              <w:t>52,8</w:t>
            </w:r>
          </w:p>
        </w:tc>
        <w:tc>
          <w:tcPr>
            <w:tcW w:w="580" w:type="dxa"/>
            <w:tcBorders>
              <w:top w:val="nil"/>
              <w:left w:val="nil"/>
              <w:bottom w:val="single" w:sz="4" w:space="0" w:color="auto"/>
              <w:right w:val="single" w:sz="4" w:space="0" w:color="auto"/>
            </w:tcBorders>
            <w:shd w:val="clear" w:color="auto" w:fill="auto"/>
            <w:vAlign w:val="center"/>
            <w:hideMark/>
          </w:tcPr>
          <w:p w14:paraId="34AA725D" w14:textId="77777777" w:rsidR="00AE6D29" w:rsidRPr="00AE6D29" w:rsidRDefault="00AE6D29" w:rsidP="00AE6D29">
            <w:pPr>
              <w:suppressAutoHyphens w:val="0"/>
              <w:jc w:val="right"/>
              <w:rPr>
                <w:sz w:val="18"/>
                <w:szCs w:val="18"/>
                <w:lang w:eastAsia="en-US"/>
              </w:rPr>
            </w:pPr>
            <w:r w:rsidRPr="00AE6D29">
              <w:rPr>
                <w:sz w:val="18"/>
                <w:szCs w:val="18"/>
                <w:lang w:eastAsia="en-US"/>
              </w:rPr>
              <w:t>0,0</w:t>
            </w:r>
          </w:p>
        </w:tc>
        <w:tc>
          <w:tcPr>
            <w:tcW w:w="740" w:type="dxa"/>
            <w:tcBorders>
              <w:top w:val="nil"/>
              <w:left w:val="nil"/>
              <w:bottom w:val="single" w:sz="4" w:space="0" w:color="auto"/>
              <w:right w:val="single" w:sz="4" w:space="0" w:color="auto"/>
            </w:tcBorders>
            <w:shd w:val="clear" w:color="auto" w:fill="auto"/>
            <w:noWrap/>
            <w:vAlign w:val="bottom"/>
            <w:hideMark/>
          </w:tcPr>
          <w:p w14:paraId="09F231E8" w14:textId="77777777" w:rsidR="00AE6D29" w:rsidRPr="00AE6D29" w:rsidRDefault="00AE6D29" w:rsidP="00AE6D29">
            <w:pPr>
              <w:suppressAutoHyphens w:val="0"/>
              <w:jc w:val="right"/>
              <w:rPr>
                <w:sz w:val="20"/>
                <w:lang w:eastAsia="en-US"/>
              </w:rPr>
            </w:pPr>
            <w:r w:rsidRPr="00AE6D29">
              <w:rPr>
                <w:sz w:val="20"/>
                <w:lang w:eastAsia="en-US"/>
              </w:rPr>
              <w:t>3,2</w:t>
            </w:r>
          </w:p>
        </w:tc>
        <w:tc>
          <w:tcPr>
            <w:tcW w:w="580" w:type="dxa"/>
            <w:tcBorders>
              <w:top w:val="nil"/>
              <w:left w:val="nil"/>
              <w:bottom w:val="single" w:sz="4" w:space="0" w:color="auto"/>
              <w:right w:val="single" w:sz="4" w:space="0" w:color="auto"/>
            </w:tcBorders>
            <w:shd w:val="clear" w:color="auto" w:fill="auto"/>
            <w:vAlign w:val="center"/>
            <w:hideMark/>
          </w:tcPr>
          <w:p w14:paraId="2B7135C6" w14:textId="77777777" w:rsidR="00AE6D29" w:rsidRPr="00AE6D29" w:rsidRDefault="00AE6D29" w:rsidP="00AE6D29">
            <w:pPr>
              <w:suppressAutoHyphens w:val="0"/>
              <w:jc w:val="right"/>
              <w:rPr>
                <w:sz w:val="18"/>
                <w:szCs w:val="18"/>
                <w:lang w:eastAsia="en-US"/>
              </w:rPr>
            </w:pPr>
            <w:r w:rsidRPr="00AE6D29">
              <w:rPr>
                <w:sz w:val="18"/>
                <w:szCs w:val="18"/>
                <w:lang w:eastAsia="en-US"/>
              </w:rPr>
              <w:t>2,6</w:t>
            </w:r>
          </w:p>
        </w:tc>
        <w:tc>
          <w:tcPr>
            <w:tcW w:w="520" w:type="dxa"/>
            <w:tcBorders>
              <w:top w:val="nil"/>
              <w:left w:val="nil"/>
              <w:bottom w:val="single" w:sz="4" w:space="0" w:color="auto"/>
              <w:right w:val="single" w:sz="4" w:space="0" w:color="auto"/>
            </w:tcBorders>
            <w:shd w:val="clear" w:color="auto" w:fill="auto"/>
            <w:vAlign w:val="center"/>
            <w:hideMark/>
          </w:tcPr>
          <w:p w14:paraId="3128B204" w14:textId="77777777" w:rsidR="00AE6D29" w:rsidRPr="00AE6D29" w:rsidRDefault="00AE6D29" w:rsidP="00AE6D29">
            <w:pPr>
              <w:suppressAutoHyphens w:val="0"/>
              <w:jc w:val="right"/>
              <w:rPr>
                <w:sz w:val="18"/>
                <w:szCs w:val="18"/>
                <w:lang w:eastAsia="en-US"/>
              </w:rPr>
            </w:pPr>
            <w:r w:rsidRPr="00AE6D29">
              <w:rPr>
                <w:sz w:val="18"/>
                <w:szCs w:val="18"/>
                <w:lang w:eastAsia="en-US"/>
              </w:rPr>
              <w:t>0,0</w:t>
            </w:r>
          </w:p>
        </w:tc>
        <w:tc>
          <w:tcPr>
            <w:tcW w:w="540" w:type="dxa"/>
            <w:tcBorders>
              <w:top w:val="nil"/>
              <w:left w:val="nil"/>
              <w:bottom w:val="single" w:sz="4" w:space="0" w:color="auto"/>
              <w:right w:val="double" w:sz="6" w:space="0" w:color="auto"/>
            </w:tcBorders>
            <w:shd w:val="clear" w:color="auto" w:fill="auto"/>
            <w:vAlign w:val="center"/>
            <w:hideMark/>
          </w:tcPr>
          <w:p w14:paraId="01420911" w14:textId="77777777" w:rsidR="00AE6D29" w:rsidRPr="00AE6D29" w:rsidRDefault="00AE6D29" w:rsidP="00AE6D29">
            <w:pPr>
              <w:suppressAutoHyphens w:val="0"/>
              <w:jc w:val="right"/>
              <w:rPr>
                <w:sz w:val="18"/>
                <w:szCs w:val="18"/>
                <w:lang w:eastAsia="en-US"/>
              </w:rPr>
            </w:pPr>
            <w:r w:rsidRPr="00AE6D29">
              <w:rPr>
                <w:sz w:val="18"/>
                <w:szCs w:val="18"/>
                <w:lang w:eastAsia="en-US"/>
              </w:rPr>
              <w:t>4,9</w:t>
            </w:r>
          </w:p>
        </w:tc>
      </w:tr>
      <w:tr w:rsidR="00AE6D29" w:rsidRPr="00AE6D29" w14:paraId="555FCCA9" w14:textId="77777777" w:rsidTr="00AE6D29">
        <w:trPr>
          <w:trHeight w:val="270"/>
          <w:jc w:val="center"/>
        </w:trPr>
        <w:tc>
          <w:tcPr>
            <w:tcW w:w="2260" w:type="dxa"/>
            <w:tcBorders>
              <w:top w:val="nil"/>
              <w:left w:val="double" w:sz="6" w:space="0" w:color="auto"/>
              <w:bottom w:val="single" w:sz="4" w:space="0" w:color="auto"/>
              <w:right w:val="single" w:sz="4" w:space="0" w:color="auto"/>
            </w:tcBorders>
            <w:shd w:val="clear" w:color="auto" w:fill="auto"/>
            <w:vAlign w:val="center"/>
            <w:hideMark/>
          </w:tcPr>
          <w:p w14:paraId="260F3D49" w14:textId="77777777" w:rsidR="00AE6D29" w:rsidRPr="00AE6D29" w:rsidRDefault="00AE6D29" w:rsidP="00AE6D29">
            <w:pPr>
              <w:suppressAutoHyphens w:val="0"/>
              <w:rPr>
                <w:b/>
                <w:bCs/>
                <w:sz w:val="18"/>
                <w:szCs w:val="18"/>
                <w:lang w:eastAsia="en-US"/>
              </w:rPr>
            </w:pPr>
            <w:r w:rsidRPr="00AE6D29">
              <w:rPr>
                <w:b/>
                <w:bCs/>
                <w:sz w:val="18"/>
                <w:szCs w:val="18"/>
                <w:lang w:eastAsia="en-US"/>
              </w:rPr>
              <w:t>Високе једнодобне</w:t>
            </w:r>
          </w:p>
        </w:tc>
        <w:tc>
          <w:tcPr>
            <w:tcW w:w="820" w:type="dxa"/>
            <w:tcBorders>
              <w:top w:val="nil"/>
              <w:left w:val="nil"/>
              <w:bottom w:val="single" w:sz="4" w:space="0" w:color="auto"/>
              <w:right w:val="single" w:sz="4" w:space="0" w:color="auto"/>
            </w:tcBorders>
            <w:shd w:val="clear" w:color="auto" w:fill="auto"/>
            <w:vAlign w:val="center"/>
            <w:hideMark/>
          </w:tcPr>
          <w:p w14:paraId="31AEDAC9"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325,46</w:t>
            </w:r>
          </w:p>
        </w:tc>
        <w:tc>
          <w:tcPr>
            <w:tcW w:w="600" w:type="dxa"/>
            <w:tcBorders>
              <w:top w:val="nil"/>
              <w:left w:val="nil"/>
              <w:bottom w:val="single" w:sz="4" w:space="0" w:color="auto"/>
              <w:right w:val="single" w:sz="4" w:space="0" w:color="auto"/>
            </w:tcBorders>
            <w:shd w:val="clear" w:color="auto" w:fill="auto"/>
            <w:vAlign w:val="center"/>
            <w:hideMark/>
          </w:tcPr>
          <w:p w14:paraId="1C0C0C84"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11,5</w:t>
            </w:r>
          </w:p>
        </w:tc>
        <w:tc>
          <w:tcPr>
            <w:tcW w:w="940" w:type="dxa"/>
            <w:tcBorders>
              <w:top w:val="nil"/>
              <w:left w:val="nil"/>
              <w:bottom w:val="single" w:sz="4" w:space="0" w:color="auto"/>
              <w:right w:val="single" w:sz="4" w:space="0" w:color="auto"/>
            </w:tcBorders>
            <w:shd w:val="clear" w:color="auto" w:fill="auto"/>
            <w:vAlign w:val="center"/>
            <w:hideMark/>
          </w:tcPr>
          <w:p w14:paraId="1548DFF9"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85.830,2</w:t>
            </w:r>
          </w:p>
        </w:tc>
        <w:tc>
          <w:tcPr>
            <w:tcW w:w="580" w:type="dxa"/>
            <w:tcBorders>
              <w:top w:val="nil"/>
              <w:left w:val="nil"/>
              <w:bottom w:val="single" w:sz="4" w:space="0" w:color="auto"/>
              <w:right w:val="single" w:sz="4" w:space="0" w:color="auto"/>
            </w:tcBorders>
            <w:shd w:val="clear" w:color="auto" w:fill="auto"/>
            <w:vAlign w:val="center"/>
            <w:hideMark/>
          </w:tcPr>
          <w:p w14:paraId="27C519E4"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263,7</w:t>
            </w:r>
          </w:p>
        </w:tc>
        <w:tc>
          <w:tcPr>
            <w:tcW w:w="580" w:type="dxa"/>
            <w:tcBorders>
              <w:top w:val="nil"/>
              <w:left w:val="nil"/>
              <w:bottom w:val="single" w:sz="4" w:space="0" w:color="auto"/>
              <w:right w:val="single" w:sz="4" w:space="0" w:color="auto"/>
            </w:tcBorders>
            <w:shd w:val="clear" w:color="auto" w:fill="auto"/>
            <w:vAlign w:val="center"/>
            <w:hideMark/>
          </w:tcPr>
          <w:p w14:paraId="4F7F0FC7"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24,5</w:t>
            </w:r>
          </w:p>
        </w:tc>
        <w:tc>
          <w:tcPr>
            <w:tcW w:w="740" w:type="dxa"/>
            <w:tcBorders>
              <w:top w:val="nil"/>
              <w:left w:val="nil"/>
              <w:bottom w:val="single" w:sz="4" w:space="0" w:color="auto"/>
              <w:right w:val="single" w:sz="4" w:space="0" w:color="auto"/>
            </w:tcBorders>
            <w:shd w:val="clear" w:color="auto" w:fill="auto"/>
            <w:vAlign w:val="center"/>
            <w:hideMark/>
          </w:tcPr>
          <w:p w14:paraId="588D17DD"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1.488,0</w:t>
            </w:r>
          </w:p>
        </w:tc>
        <w:tc>
          <w:tcPr>
            <w:tcW w:w="580" w:type="dxa"/>
            <w:tcBorders>
              <w:top w:val="nil"/>
              <w:left w:val="nil"/>
              <w:bottom w:val="single" w:sz="4" w:space="0" w:color="auto"/>
              <w:right w:val="single" w:sz="4" w:space="0" w:color="auto"/>
            </w:tcBorders>
            <w:shd w:val="clear" w:color="auto" w:fill="auto"/>
            <w:vAlign w:val="center"/>
            <w:hideMark/>
          </w:tcPr>
          <w:p w14:paraId="37D95992"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4,6</w:t>
            </w:r>
          </w:p>
        </w:tc>
        <w:tc>
          <w:tcPr>
            <w:tcW w:w="520" w:type="dxa"/>
            <w:tcBorders>
              <w:top w:val="nil"/>
              <w:left w:val="nil"/>
              <w:bottom w:val="single" w:sz="4" w:space="0" w:color="auto"/>
              <w:right w:val="single" w:sz="4" w:space="0" w:color="auto"/>
            </w:tcBorders>
            <w:shd w:val="clear" w:color="auto" w:fill="auto"/>
            <w:vAlign w:val="center"/>
            <w:hideMark/>
          </w:tcPr>
          <w:p w14:paraId="284DF92D"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17,0</w:t>
            </w:r>
          </w:p>
        </w:tc>
        <w:tc>
          <w:tcPr>
            <w:tcW w:w="540" w:type="dxa"/>
            <w:tcBorders>
              <w:top w:val="nil"/>
              <w:left w:val="nil"/>
              <w:bottom w:val="single" w:sz="4" w:space="0" w:color="auto"/>
              <w:right w:val="double" w:sz="6" w:space="0" w:color="auto"/>
            </w:tcBorders>
            <w:shd w:val="clear" w:color="auto" w:fill="auto"/>
            <w:vAlign w:val="center"/>
            <w:hideMark/>
          </w:tcPr>
          <w:p w14:paraId="525D0398"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1,7</w:t>
            </w:r>
          </w:p>
        </w:tc>
      </w:tr>
      <w:tr w:rsidR="00AE6D29" w:rsidRPr="00AE6D29" w14:paraId="0876888E" w14:textId="77777777" w:rsidTr="00AE6D29">
        <w:trPr>
          <w:trHeight w:val="270"/>
          <w:jc w:val="center"/>
        </w:trPr>
        <w:tc>
          <w:tcPr>
            <w:tcW w:w="2260" w:type="dxa"/>
            <w:tcBorders>
              <w:top w:val="nil"/>
              <w:left w:val="double" w:sz="6" w:space="0" w:color="auto"/>
              <w:bottom w:val="single" w:sz="4" w:space="0" w:color="auto"/>
              <w:right w:val="single" w:sz="4" w:space="0" w:color="auto"/>
            </w:tcBorders>
            <w:shd w:val="clear" w:color="auto" w:fill="auto"/>
            <w:vAlign w:val="center"/>
            <w:hideMark/>
          </w:tcPr>
          <w:p w14:paraId="573B658E" w14:textId="77777777" w:rsidR="00AE6D29" w:rsidRPr="00AE6D29" w:rsidRDefault="00AE6D29" w:rsidP="00AE6D29">
            <w:pPr>
              <w:suppressAutoHyphens w:val="0"/>
              <w:rPr>
                <w:b/>
                <w:bCs/>
                <w:sz w:val="18"/>
                <w:szCs w:val="18"/>
                <w:lang w:eastAsia="en-US"/>
              </w:rPr>
            </w:pPr>
            <w:r w:rsidRPr="00AE6D29">
              <w:rPr>
                <w:b/>
                <w:bCs/>
                <w:sz w:val="18"/>
                <w:szCs w:val="18"/>
                <w:lang w:eastAsia="en-US"/>
              </w:rPr>
              <w:t>Свега високе</w:t>
            </w:r>
          </w:p>
        </w:tc>
        <w:tc>
          <w:tcPr>
            <w:tcW w:w="820" w:type="dxa"/>
            <w:tcBorders>
              <w:top w:val="nil"/>
              <w:left w:val="nil"/>
              <w:bottom w:val="single" w:sz="4" w:space="0" w:color="auto"/>
              <w:right w:val="single" w:sz="4" w:space="0" w:color="auto"/>
            </w:tcBorders>
            <w:shd w:val="clear" w:color="auto" w:fill="auto"/>
            <w:vAlign w:val="center"/>
            <w:hideMark/>
          </w:tcPr>
          <w:p w14:paraId="1CB3E396"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325,46</w:t>
            </w:r>
          </w:p>
        </w:tc>
        <w:tc>
          <w:tcPr>
            <w:tcW w:w="600" w:type="dxa"/>
            <w:tcBorders>
              <w:top w:val="nil"/>
              <w:left w:val="nil"/>
              <w:bottom w:val="single" w:sz="4" w:space="0" w:color="auto"/>
              <w:right w:val="single" w:sz="4" w:space="0" w:color="auto"/>
            </w:tcBorders>
            <w:shd w:val="clear" w:color="auto" w:fill="auto"/>
            <w:vAlign w:val="center"/>
            <w:hideMark/>
          </w:tcPr>
          <w:p w14:paraId="3C2EB3A8"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11,5</w:t>
            </w:r>
          </w:p>
        </w:tc>
        <w:tc>
          <w:tcPr>
            <w:tcW w:w="940" w:type="dxa"/>
            <w:tcBorders>
              <w:top w:val="nil"/>
              <w:left w:val="nil"/>
              <w:bottom w:val="single" w:sz="4" w:space="0" w:color="auto"/>
              <w:right w:val="single" w:sz="4" w:space="0" w:color="auto"/>
            </w:tcBorders>
            <w:shd w:val="clear" w:color="auto" w:fill="auto"/>
            <w:vAlign w:val="center"/>
            <w:hideMark/>
          </w:tcPr>
          <w:p w14:paraId="66AEF66A"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85.830,2</w:t>
            </w:r>
          </w:p>
        </w:tc>
        <w:tc>
          <w:tcPr>
            <w:tcW w:w="580" w:type="dxa"/>
            <w:tcBorders>
              <w:top w:val="nil"/>
              <w:left w:val="nil"/>
              <w:bottom w:val="single" w:sz="4" w:space="0" w:color="auto"/>
              <w:right w:val="single" w:sz="4" w:space="0" w:color="auto"/>
            </w:tcBorders>
            <w:shd w:val="clear" w:color="auto" w:fill="auto"/>
            <w:vAlign w:val="center"/>
            <w:hideMark/>
          </w:tcPr>
          <w:p w14:paraId="61303E29"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263,7</w:t>
            </w:r>
          </w:p>
        </w:tc>
        <w:tc>
          <w:tcPr>
            <w:tcW w:w="580" w:type="dxa"/>
            <w:tcBorders>
              <w:top w:val="nil"/>
              <w:left w:val="nil"/>
              <w:bottom w:val="single" w:sz="4" w:space="0" w:color="auto"/>
              <w:right w:val="single" w:sz="4" w:space="0" w:color="auto"/>
            </w:tcBorders>
            <w:shd w:val="clear" w:color="auto" w:fill="auto"/>
            <w:vAlign w:val="center"/>
            <w:hideMark/>
          </w:tcPr>
          <w:p w14:paraId="12CD9C30"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24,5</w:t>
            </w:r>
          </w:p>
        </w:tc>
        <w:tc>
          <w:tcPr>
            <w:tcW w:w="740" w:type="dxa"/>
            <w:tcBorders>
              <w:top w:val="nil"/>
              <w:left w:val="nil"/>
              <w:bottom w:val="single" w:sz="4" w:space="0" w:color="auto"/>
              <w:right w:val="single" w:sz="4" w:space="0" w:color="auto"/>
            </w:tcBorders>
            <w:shd w:val="clear" w:color="auto" w:fill="auto"/>
            <w:vAlign w:val="center"/>
            <w:hideMark/>
          </w:tcPr>
          <w:p w14:paraId="74EDA97D"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1.488,0</w:t>
            </w:r>
          </w:p>
        </w:tc>
        <w:tc>
          <w:tcPr>
            <w:tcW w:w="580" w:type="dxa"/>
            <w:tcBorders>
              <w:top w:val="nil"/>
              <w:left w:val="nil"/>
              <w:bottom w:val="single" w:sz="4" w:space="0" w:color="auto"/>
              <w:right w:val="single" w:sz="4" w:space="0" w:color="auto"/>
            </w:tcBorders>
            <w:shd w:val="clear" w:color="auto" w:fill="auto"/>
            <w:vAlign w:val="center"/>
            <w:hideMark/>
          </w:tcPr>
          <w:p w14:paraId="5C8C0842"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4,6</w:t>
            </w:r>
          </w:p>
        </w:tc>
        <w:tc>
          <w:tcPr>
            <w:tcW w:w="520" w:type="dxa"/>
            <w:tcBorders>
              <w:top w:val="nil"/>
              <w:left w:val="nil"/>
              <w:bottom w:val="single" w:sz="4" w:space="0" w:color="auto"/>
              <w:right w:val="single" w:sz="4" w:space="0" w:color="auto"/>
            </w:tcBorders>
            <w:shd w:val="clear" w:color="auto" w:fill="auto"/>
            <w:vAlign w:val="center"/>
            <w:hideMark/>
          </w:tcPr>
          <w:p w14:paraId="0325C2E4"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17,0</w:t>
            </w:r>
          </w:p>
        </w:tc>
        <w:tc>
          <w:tcPr>
            <w:tcW w:w="540" w:type="dxa"/>
            <w:tcBorders>
              <w:top w:val="nil"/>
              <w:left w:val="nil"/>
              <w:bottom w:val="single" w:sz="4" w:space="0" w:color="auto"/>
              <w:right w:val="double" w:sz="6" w:space="0" w:color="auto"/>
            </w:tcBorders>
            <w:shd w:val="clear" w:color="auto" w:fill="auto"/>
            <w:vAlign w:val="center"/>
            <w:hideMark/>
          </w:tcPr>
          <w:p w14:paraId="5AB2626B"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1,7</w:t>
            </w:r>
          </w:p>
        </w:tc>
      </w:tr>
      <w:tr w:rsidR="00AE6D29" w:rsidRPr="00AE6D29" w14:paraId="29F068D2" w14:textId="77777777" w:rsidTr="00AE6D29">
        <w:trPr>
          <w:trHeight w:val="270"/>
          <w:jc w:val="center"/>
        </w:trPr>
        <w:tc>
          <w:tcPr>
            <w:tcW w:w="2260" w:type="dxa"/>
            <w:tcBorders>
              <w:top w:val="nil"/>
              <w:left w:val="double" w:sz="6" w:space="0" w:color="auto"/>
              <w:bottom w:val="single" w:sz="4" w:space="0" w:color="auto"/>
              <w:right w:val="single" w:sz="4" w:space="0" w:color="auto"/>
            </w:tcBorders>
            <w:shd w:val="clear" w:color="auto" w:fill="auto"/>
            <w:noWrap/>
            <w:vAlign w:val="bottom"/>
            <w:hideMark/>
          </w:tcPr>
          <w:p w14:paraId="4661665C" w14:textId="77777777" w:rsidR="00AE6D29" w:rsidRPr="00AE6D29" w:rsidRDefault="00AE6D29" w:rsidP="00AE6D29">
            <w:pPr>
              <w:suppressAutoHyphens w:val="0"/>
              <w:jc w:val="center"/>
              <w:rPr>
                <w:sz w:val="20"/>
                <w:lang w:eastAsia="en-US"/>
              </w:rPr>
            </w:pPr>
            <w:r w:rsidRPr="00AE6D29">
              <w:rPr>
                <w:sz w:val="20"/>
                <w:lang w:eastAsia="en-US"/>
              </w:rPr>
              <w:t>10 175 212</w:t>
            </w:r>
          </w:p>
        </w:tc>
        <w:tc>
          <w:tcPr>
            <w:tcW w:w="820" w:type="dxa"/>
            <w:tcBorders>
              <w:top w:val="nil"/>
              <w:left w:val="nil"/>
              <w:bottom w:val="single" w:sz="4" w:space="0" w:color="auto"/>
              <w:right w:val="single" w:sz="4" w:space="0" w:color="auto"/>
            </w:tcBorders>
            <w:shd w:val="clear" w:color="auto" w:fill="auto"/>
            <w:noWrap/>
            <w:vAlign w:val="bottom"/>
            <w:hideMark/>
          </w:tcPr>
          <w:p w14:paraId="21A0A8CC" w14:textId="77777777" w:rsidR="00AE6D29" w:rsidRPr="00AE6D29" w:rsidRDefault="00AE6D29" w:rsidP="00AE6D29">
            <w:pPr>
              <w:suppressAutoHyphens w:val="0"/>
              <w:jc w:val="right"/>
              <w:rPr>
                <w:sz w:val="20"/>
                <w:lang w:eastAsia="en-US"/>
              </w:rPr>
            </w:pPr>
            <w:r w:rsidRPr="00AE6D29">
              <w:rPr>
                <w:sz w:val="20"/>
                <w:lang w:eastAsia="en-US"/>
              </w:rPr>
              <w:t>8,48</w:t>
            </w:r>
          </w:p>
        </w:tc>
        <w:tc>
          <w:tcPr>
            <w:tcW w:w="600" w:type="dxa"/>
            <w:tcBorders>
              <w:top w:val="nil"/>
              <w:left w:val="nil"/>
              <w:bottom w:val="single" w:sz="4" w:space="0" w:color="auto"/>
              <w:right w:val="single" w:sz="4" w:space="0" w:color="auto"/>
            </w:tcBorders>
            <w:shd w:val="clear" w:color="auto" w:fill="auto"/>
            <w:vAlign w:val="center"/>
            <w:hideMark/>
          </w:tcPr>
          <w:p w14:paraId="2B7857A1" w14:textId="77777777" w:rsidR="00AE6D29" w:rsidRPr="00AE6D29" w:rsidRDefault="00AE6D29" w:rsidP="00AE6D29">
            <w:pPr>
              <w:suppressAutoHyphens w:val="0"/>
              <w:jc w:val="right"/>
              <w:rPr>
                <w:sz w:val="18"/>
                <w:szCs w:val="18"/>
                <w:lang w:eastAsia="en-US"/>
              </w:rPr>
            </w:pPr>
            <w:r w:rsidRPr="00AE6D29">
              <w:rPr>
                <w:sz w:val="18"/>
                <w:szCs w:val="18"/>
                <w:lang w:eastAsia="en-US"/>
              </w:rPr>
              <w:t>0,3</w:t>
            </w:r>
          </w:p>
        </w:tc>
        <w:tc>
          <w:tcPr>
            <w:tcW w:w="940" w:type="dxa"/>
            <w:tcBorders>
              <w:top w:val="nil"/>
              <w:left w:val="nil"/>
              <w:bottom w:val="single" w:sz="4" w:space="0" w:color="auto"/>
              <w:right w:val="single" w:sz="4" w:space="0" w:color="auto"/>
            </w:tcBorders>
            <w:shd w:val="clear" w:color="auto" w:fill="auto"/>
            <w:noWrap/>
            <w:vAlign w:val="bottom"/>
            <w:hideMark/>
          </w:tcPr>
          <w:p w14:paraId="42C673D6" w14:textId="77777777" w:rsidR="00AE6D29" w:rsidRPr="00AE6D29" w:rsidRDefault="00AE6D29" w:rsidP="00AE6D29">
            <w:pPr>
              <w:suppressAutoHyphens w:val="0"/>
              <w:jc w:val="right"/>
              <w:rPr>
                <w:sz w:val="20"/>
                <w:lang w:eastAsia="en-US"/>
              </w:rPr>
            </w:pPr>
            <w:r w:rsidRPr="00AE6D29">
              <w:rPr>
                <w:sz w:val="20"/>
                <w:lang w:eastAsia="en-US"/>
              </w:rPr>
              <w:t>9,0</w:t>
            </w:r>
          </w:p>
        </w:tc>
        <w:tc>
          <w:tcPr>
            <w:tcW w:w="580" w:type="dxa"/>
            <w:tcBorders>
              <w:top w:val="nil"/>
              <w:left w:val="nil"/>
              <w:bottom w:val="single" w:sz="4" w:space="0" w:color="auto"/>
              <w:right w:val="single" w:sz="4" w:space="0" w:color="auto"/>
            </w:tcBorders>
            <w:shd w:val="clear" w:color="auto" w:fill="auto"/>
            <w:vAlign w:val="center"/>
            <w:hideMark/>
          </w:tcPr>
          <w:p w14:paraId="5256A2FF" w14:textId="77777777" w:rsidR="00AE6D29" w:rsidRPr="00AE6D29" w:rsidRDefault="00AE6D29" w:rsidP="00AE6D29">
            <w:pPr>
              <w:suppressAutoHyphens w:val="0"/>
              <w:jc w:val="right"/>
              <w:rPr>
                <w:sz w:val="18"/>
                <w:szCs w:val="18"/>
                <w:lang w:eastAsia="en-US"/>
              </w:rPr>
            </w:pPr>
            <w:r w:rsidRPr="00AE6D29">
              <w:rPr>
                <w:sz w:val="18"/>
                <w:szCs w:val="18"/>
                <w:lang w:eastAsia="en-US"/>
              </w:rPr>
              <w:t>1,1</w:t>
            </w:r>
          </w:p>
        </w:tc>
        <w:tc>
          <w:tcPr>
            <w:tcW w:w="580" w:type="dxa"/>
            <w:tcBorders>
              <w:top w:val="nil"/>
              <w:left w:val="nil"/>
              <w:bottom w:val="single" w:sz="4" w:space="0" w:color="auto"/>
              <w:right w:val="single" w:sz="4" w:space="0" w:color="auto"/>
            </w:tcBorders>
            <w:shd w:val="clear" w:color="auto" w:fill="auto"/>
            <w:vAlign w:val="center"/>
            <w:hideMark/>
          </w:tcPr>
          <w:p w14:paraId="60B7EAB3" w14:textId="77777777" w:rsidR="00AE6D29" w:rsidRPr="00AE6D29" w:rsidRDefault="00AE6D29" w:rsidP="00AE6D29">
            <w:pPr>
              <w:suppressAutoHyphens w:val="0"/>
              <w:jc w:val="right"/>
              <w:rPr>
                <w:sz w:val="18"/>
                <w:szCs w:val="18"/>
                <w:lang w:eastAsia="en-US"/>
              </w:rPr>
            </w:pPr>
            <w:r w:rsidRPr="00AE6D29">
              <w:rPr>
                <w:sz w:val="18"/>
                <w:szCs w:val="18"/>
                <w:lang w:eastAsia="en-US"/>
              </w:rPr>
              <w:t>0,0</w:t>
            </w:r>
          </w:p>
        </w:tc>
        <w:tc>
          <w:tcPr>
            <w:tcW w:w="740" w:type="dxa"/>
            <w:tcBorders>
              <w:top w:val="nil"/>
              <w:left w:val="nil"/>
              <w:bottom w:val="single" w:sz="4" w:space="0" w:color="auto"/>
              <w:right w:val="single" w:sz="4" w:space="0" w:color="auto"/>
            </w:tcBorders>
            <w:shd w:val="clear" w:color="auto" w:fill="auto"/>
            <w:noWrap/>
            <w:vAlign w:val="bottom"/>
            <w:hideMark/>
          </w:tcPr>
          <w:p w14:paraId="0AB3BB9C" w14:textId="77777777" w:rsidR="00AE6D29" w:rsidRPr="00AE6D29" w:rsidRDefault="00AE6D29" w:rsidP="00AE6D29">
            <w:pPr>
              <w:suppressAutoHyphens w:val="0"/>
              <w:jc w:val="right"/>
              <w:rPr>
                <w:sz w:val="20"/>
                <w:lang w:eastAsia="en-US"/>
              </w:rPr>
            </w:pPr>
            <w:r w:rsidRPr="00AE6D29">
              <w:rPr>
                <w:sz w:val="20"/>
                <w:lang w:eastAsia="en-US"/>
              </w:rPr>
              <w:t>0,3</w:t>
            </w:r>
          </w:p>
        </w:tc>
        <w:tc>
          <w:tcPr>
            <w:tcW w:w="580" w:type="dxa"/>
            <w:tcBorders>
              <w:top w:val="nil"/>
              <w:left w:val="nil"/>
              <w:bottom w:val="single" w:sz="4" w:space="0" w:color="auto"/>
              <w:right w:val="single" w:sz="4" w:space="0" w:color="auto"/>
            </w:tcBorders>
            <w:shd w:val="clear" w:color="auto" w:fill="auto"/>
            <w:vAlign w:val="center"/>
            <w:hideMark/>
          </w:tcPr>
          <w:p w14:paraId="2C30F656" w14:textId="77777777" w:rsidR="00AE6D29" w:rsidRPr="00AE6D29" w:rsidRDefault="00AE6D29" w:rsidP="00AE6D29">
            <w:pPr>
              <w:suppressAutoHyphens w:val="0"/>
              <w:jc w:val="right"/>
              <w:rPr>
                <w:sz w:val="18"/>
                <w:szCs w:val="18"/>
                <w:lang w:eastAsia="en-US"/>
              </w:rPr>
            </w:pPr>
            <w:r w:rsidRPr="00AE6D29">
              <w:rPr>
                <w:sz w:val="18"/>
                <w:szCs w:val="18"/>
                <w:lang w:eastAsia="en-US"/>
              </w:rPr>
              <w:t>0,0</w:t>
            </w:r>
          </w:p>
        </w:tc>
        <w:tc>
          <w:tcPr>
            <w:tcW w:w="520" w:type="dxa"/>
            <w:tcBorders>
              <w:top w:val="nil"/>
              <w:left w:val="nil"/>
              <w:bottom w:val="single" w:sz="4" w:space="0" w:color="auto"/>
              <w:right w:val="single" w:sz="4" w:space="0" w:color="auto"/>
            </w:tcBorders>
            <w:shd w:val="clear" w:color="auto" w:fill="auto"/>
            <w:vAlign w:val="center"/>
            <w:hideMark/>
          </w:tcPr>
          <w:p w14:paraId="6D671097" w14:textId="77777777" w:rsidR="00AE6D29" w:rsidRPr="00AE6D29" w:rsidRDefault="00AE6D29" w:rsidP="00AE6D29">
            <w:pPr>
              <w:suppressAutoHyphens w:val="0"/>
              <w:jc w:val="right"/>
              <w:rPr>
                <w:sz w:val="18"/>
                <w:szCs w:val="18"/>
                <w:lang w:eastAsia="en-US"/>
              </w:rPr>
            </w:pPr>
            <w:r w:rsidRPr="00AE6D29">
              <w:rPr>
                <w:sz w:val="18"/>
                <w:szCs w:val="18"/>
                <w:lang w:eastAsia="en-US"/>
              </w:rPr>
              <w:t>0,0</w:t>
            </w:r>
          </w:p>
        </w:tc>
        <w:tc>
          <w:tcPr>
            <w:tcW w:w="540" w:type="dxa"/>
            <w:tcBorders>
              <w:top w:val="nil"/>
              <w:left w:val="nil"/>
              <w:bottom w:val="single" w:sz="4" w:space="0" w:color="auto"/>
              <w:right w:val="double" w:sz="6" w:space="0" w:color="auto"/>
            </w:tcBorders>
            <w:shd w:val="clear" w:color="auto" w:fill="auto"/>
            <w:vAlign w:val="center"/>
            <w:hideMark/>
          </w:tcPr>
          <w:p w14:paraId="25F45869" w14:textId="77777777" w:rsidR="00AE6D29" w:rsidRPr="00AE6D29" w:rsidRDefault="00AE6D29" w:rsidP="00AE6D29">
            <w:pPr>
              <w:suppressAutoHyphens w:val="0"/>
              <w:jc w:val="right"/>
              <w:rPr>
                <w:sz w:val="18"/>
                <w:szCs w:val="18"/>
                <w:lang w:eastAsia="en-US"/>
              </w:rPr>
            </w:pPr>
            <w:r w:rsidRPr="00AE6D29">
              <w:rPr>
                <w:sz w:val="18"/>
                <w:szCs w:val="18"/>
                <w:lang w:eastAsia="en-US"/>
              </w:rPr>
              <w:t>3,0</w:t>
            </w:r>
          </w:p>
        </w:tc>
      </w:tr>
      <w:tr w:rsidR="00AE6D29" w:rsidRPr="00AE6D29" w14:paraId="0321092C" w14:textId="77777777" w:rsidTr="00AE6D29">
        <w:trPr>
          <w:trHeight w:val="270"/>
          <w:jc w:val="center"/>
        </w:trPr>
        <w:tc>
          <w:tcPr>
            <w:tcW w:w="2260" w:type="dxa"/>
            <w:tcBorders>
              <w:top w:val="nil"/>
              <w:left w:val="double" w:sz="6" w:space="0" w:color="auto"/>
              <w:bottom w:val="single" w:sz="4" w:space="0" w:color="auto"/>
              <w:right w:val="single" w:sz="4" w:space="0" w:color="auto"/>
            </w:tcBorders>
            <w:shd w:val="clear" w:color="auto" w:fill="auto"/>
            <w:noWrap/>
            <w:vAlign w:val="bottom"/>
            <w:hideMark/>
          </w:tcPr>
          <w:p w14:paraId="06F20E5E" w14:textId="77777777" w:rsidR="00AE6D29" w:rsidRPr="00AE6D29" w:rsidRDefault="00AE6D29" w:rsidP="00AE6D29">
            <w:pPr>
              <w:suppressAutoHyphens w:val="0"/>
              <w:jc w:val="center"/>
              <w:rPr>
                <w:sz w:val="20"/>
                <w:lang w:eastAsia="en-US"/>
              </w:rPr>
            </w:pPr>
            <w:r w:rsidRPr="00AE6D29">
              <w:rPr>
                <w:sz w:val="20"/>
                <w:lang w:eastAsia="en-US"/>
              </w:rPr>
              <w:t>10 195 212</w:t>
            </w:r>
          </w:p>
        </w:tc>
        <w:tc>
          <w:tcPr>
            <w:tcW w:w="820" w:type="dxa"/>
            <w:tcBorders>
              <w:top w:val="nil"/>
              <w:left w:val="nil"/>
              <w:bottom w:val="single" w:sz="4" w:space="0" w:color="auto"/>
              <w:right w:val="single" w:sz="4" w:space="0" w:color="auto"/>
            </w:tcBorders>
            <w:shd w:val="clear" w:color="auto" w:fill="auto"/>
            <w:noWrap/>
            <w:vAlign w:val="bottom"/>
            <w:hideMark/>
          </w:tcPr>
          <w:p w14:paraId="0F1DE9F8" w14:textId="77777777" w:rsidR="00AE6D29" w:rsidRPr="00AE6D29" w:rsidRDefault="00AE6D29" w:rsidP="00AE6D29">
            <w:pPr>
              <w:suppressAutoHyphens w:val="0"/>
              <w:jc w:val="right"/>
              <w:rPr>
                <w:sz w:val="20"/>
                <w:lang w:eastAsia="en-US"/>
              </w:rPr>
            </w:pPr>
            <w:r w:rsidRPr="00AE6D29">
              <w:rPr>
                <w:sz w:val="20"/>
                <w:lang w:eastAsia="en-US"/>
              </w:rPr>
              <w:t>204,96</w:t>
            </w:r>
          </w:p>
        </w:tc>
        <w:tc>
          <w:tcPr>
            <w:tcW w:w="600" w:type="dxa"/>
            <w:tcBorders>
              <w:top w:val="nil"/>
              <w:left w:val="nil"/>
              <w:bottom w:val="single" w:sz="4" w:space="0" w:color="auto"/>
              <w:right w:val="single" w:sz="4" w:space="0" w:color="auto"/>
            </w:tcBorders>
            <w:shd w:val="clear" w:color="auto" w:fill="auto"/>
            <w:vAlign w:val="center"/>
            <w:hideMark/>
          </w:tcPr>
          <w:p w14:paraId="09A57CF4" w14:textId="77777777" w:rsidR="00AE6D29" w:rsidRPr="00AE6D29" w:rsidRDefault="00AE6D29" w:rsidP="00AE6D29">
            <w:pPr>
              <w:suppressAutoHyphens w:val="0"/>
              <w:jc w:val="right"/>
              <w:rPr>
                <w:sz w:val="18"/>
                <w:szCs w:val="18"/>
                <w:lang w:eastAsia="en-US"/>
              </w:rPr>
            </w:pPr>
            <w:r w:rsidRPr="00AE6D29">
              <w:rPr>
                <w:sz w:val="18"/>
                <w:szCs w:val="18"/>
                <w:lang w:eastAsia="en-US"/>
              </w:rPr>
              <w:t>7,2</w:t>
            </w:r>
          </w:p>
        </w:tc>
        <w:tc>
          <w:tcPr>
            <w:tcW w:w="940" w:type="dxa"/>
            <w:tcBorders>
              <w:top w:val="nil"/>
              <w:left w:val="nil"/>
              <w:bottom w:val="single" w:sz="4" w:space="0" w:color="auto"/>
              <w:right w:val="single" w:sz="4" w:space="0" w:color="auto"/>
            </w:tcBorders>
            <w:shd w:val="clear" w:color="auto" w:fill="auto"/>
            <w:noWrap/>
            <w:vAlign w:val="bottom"/>
            <w:hideMark/>
          </w:tcPr>
          <w:p w14:paraId="2CB75669" w14:textId="77777777" w:rsidR="00AE6D29" w:rsidRPr="00AE6D29" w:rsidRDefault="00AE6D29" w:rsidP="00AE6D29">
            <w:pPr>
              <w:suppressAutoHyphens w:val="0"/>
              <w:jc w:val="right"/>
              <w:rPr>
                <w:sz w:val="20"/>
                <w:lang w:eastAsia="en-US"/>
              </w:rPr>
            </w:pPr>
            <w:r w:rsidRPr="00AE6D29">
              <w:rPr>
                <w:sz w:val="20"/>
                <w:lang w:eastAsia="en-US"/>
              </w:rPr>
              <w:t>53891,6</w:t>
            </w:r>
          </w:p>
        </w:tc>
        <w:tc>
          <w:tcPr>
            <w:tcW w:w="580" w:type="dxa"/>
            <w:tcBorders>
              <w:top w:val="nil"/>
              <w:left w:val="nil"/>
              <w:bottom w:val="single" w:sz="4" w:space="0" w:color="auto"/>
              <w:right w:val="single" w:sz="4" w:space="0" w:color="auto"/>
            </w:tcBorders>
            <w:shd w:val="clear" w:color="auto" w:fill="auto"/>
            <w:vAlign w:val="center"/>
            <w:hideMark/>
          </w:tcPr>
          <w:p w14:paraId="107AD5B6" w14:textId="77777777" w:rsidR="00AE6D29" w:rsidRPr="00AE6D29" w:rsidRDefault="00AE6D29" w:rsidP="00AE6D29">
            <w:pPr>
              <w:suppressAutoHyphens w:val="0"/>
              <w:jc w:val="right"/>
              <w:rPr>
                <w:sz w:val="18"/>
                <w:szCs w:val="18"/>
                <w:lang w:eastAsia="en-US"/>
              </w:rPr>
            </w:pPr>
            <w:r w:rsidRPr="00AE6D29">
              <w:rPr>
                <w:sz w:val="18"/>
                <w:szCs w:val="18"/>
                <w:lang w:eastAsia="en-US"/>
              </w:rPr>
              <w:t>262,9</w:t>
            </w:r>
          </w:p>
        </w:tc>
        <w:tc>
          <w:tcPr>
            <w:tcW w:w="580" w:type="dxa"/>
            <w:tcBorders>
              <w:top w:val="nil"/>
              <w:left w:val="nil"/>
              <w:bottom w:val="single" w:sz="4" w:space="0" w:color="auto"/>
              <w:right w:val="single" w:sz="4" w:space="0" w:color="auto"/>
            </w:tcBorders>
            <w:shd w:val="clear" w:color="auto" w:fill="auto"/>
            <w:vAlign w:val="center"/>
            <w:hideMark/>
          </w:tcPr>
          <w:p w14:paraId="5365593E" w14:textId="77777777" w:rsidR="00AE6D29" w:rsidRPr="00AE6D29" w:rsidRDefault="00AE6D29" w:rsidP="00AE6D29">
            <w:pPr>
              <w:suppressAutoHyphens w:val="0"/>
              <w:jc w:val="right"/>
              <w:rPr>
                <w:sz w:val="18"/>
                <w:szCs w:val="18"/>
                <w:lang w:eastAsia="en-US"/>
              </w:rPr>
            </w:pPr>
            <w:r w:rsidRPr="00AE6D29">
              <w:rPr>
                <w:sz w:val="18"/>
                <w:szCs w:val="18"/>
                <w:lang w:eastAsia="en-US"/>
              </w:rPr>
              <w:t>15,4</w:t>
            </w:r>
          </w:p>
        </w:tc>
        <w:tc>
          <w:tcPr>
            <w:tcW w:w="740" w:type="dxa"/>
            <w:tcBorders>
              <w:top w:val="nil"/>
              <w:left w:val="nil"/>
              <w:bottom w:val="single" w:sz="4" w:space="0" w:color="auto"/>
              <w:right w:val="single" w:sz="4" w:space="0" w:color="auto"/>
            </w:tcBorders>
            <w:shd w:val="clear" w:color="auto" w:fill="auto"/>
            <w:noWrap/>
            <w:vAlign w:val="bottom"/>
            <w:hideMark/>
          </w:tcPr>
          <w:p w14:paraId="721D8D37" w14:textId="77777777" w:rsidR="00AE6D29" w:rsidRPr="00AE6D29" w:rsidRDefault="00AE6D29" w:rsidP="00AE6D29">
            <w:pPr>
              <w:suppressAutoHyphens w:val="0"/>
              <w:jc w:val="right"/>
              <w:rPr>
                <w:sz w:val="20"/>
                <w:lang w:eastAsia="en-US"/>
              </w:rPr>
            </w:pPr>
            <w:r w:rsidRPr="00AE6D29">
              <w:rPr>
                <w:sz w:val="20"/>
                <w:lang w:eastAsia="en-US"/>
              </w:rPr>
              <w:t>1279,3</w:t>
            </w:r>
          </w:p>
        </w:tc>
        <w:tc>
          <w:tcPr>
            <w:tcW w:w="580" w:type="dxa"/>
            <w:tcBorders>
              <w:top w:val="nil"/>
              <w:left w:val="nil"/>
              <w:bottom w:val="single" w:sz="4" w:space="0" w:color="auto"/>
              <w:right w:val="single" w:sz="4" w:space="0" w:color="auto"/>
            </w:tcBorders>
            <w:shd w:val="clear" w:color="auto" w:fill="auto"/>
            <w:vAlign w:val="center"/>
            <w:hideMark/>
          </w:tcPr>
          <w:p w14:paraId="72BF742F" w14:textId="77777777" w:rsidR="00AE6D29" w:rsidRPr="00AE6D29" w:rsidRDefault="00AE6D29" w:rsidP="00AE6D29">
            <w:pPr>
              <w:suppressAutoHyphens w:val="0"/>
              <w:jc w:val="right"/>
              <w:rPr>
                <w:sz w:val="18"/>
                <w:szCs w:val="18"/>
                <w:lang w:eastAsia="en-US"/>
              </w:rPr>
            </w:pPr>
            <w:r w:rsidRPr="00AE6D29">
              <w:rPr>
                <w:sz w:val="18"/>
                <w:szCs w:val="18"/>
                <w:lang w:eastAsia="en-US"/>
              </w:rPr>
              <w:t>6,2</w:t>
            </w:r>
          </w:p>
        </w:tc>
        <w:tc>
          <w:tcPr>
            <w:tcW w:w="520" w:type="dxa"/>
            <w:tcBorders>
              <w:top w:val="nil"/>
              <w:left w:val="nil"/>
              <w:bottom w:val="single" w:sz="4" w:space="0" w:color="auto"/>
              <w:right w:val="single" w:sz="4" w:space="0" w:color="auto"/>
            </w:tcBorders>
            <w:shd w:val="clear" w:color="auto" w:fill="auto"/>
            <w:vAlign w:val="center"/>
            <w:hideMark/>
          </w:tcPr>
          <w:p w14:paraId="35D91CFF" w14:textId="77777777" w:rsidR="00AE6D29" w:rsidRPr="00AE6D29" w:rsidRDefault="00AE6D29" w:rsidP="00AE6D29">
            <w:pPr>
              <w:suppressAutoHyphens w:val="0"/>
              <w:jc w:val="right"/>
              <w:rPr>
                <w:sz w:val="18"/>
                <w:szCs w:val="18"/>
                <w:lang w:eastAsia="en-US"/>
              </w:rPr>
            </w:pPr>
            <w:r w:rsidRPr="00AE6D29">
              <w:rPr>
                <w:sz w:val="18"/>
                <w:szCs w:val="18"/>
                <w:lang w:eastAsia="en-US"/>
              </w:rPr>
              <w:t>14,6</w:t>
            </w:r>
          </w:p>
        </w:tc>
        <w:tc>
          <w:tcPr>
            <w:tcW w:w="540" w:type="dxa"/>
            <w:tcBorders>
              <w:top w:val="nil"/>
              <w:left w:val="nil"/>
              <w:bottom w:val="single" w:sz="4" w:space="0" w:color="auto"/>
              <w:right w:val="double" w:sz="6" w:space="0" w:color="auto"/>
            </w:tcBorders>
            <w:shd w:val="clear" w:color="auto" w:fill="auto"/>
            <w:vAlign w:val="center"/>
            <w:hideMark/>
          </w:tcPr>
          <w:p w14:paraId="653A2818" w14:textId="77777777" w:rsidR="00AE6D29" w:rsidRPr="00AE6D29" w:rsidRDefault="00AE6D29" w:rsidP="00AE6D29">
            <w:pPr>
              <w:suppressAutoHyphens w:val="0"/>
              <w:jc w:val="right"/>
              <w:rPr>
                <w:sz w:val="18"/>
                <w:szCs w:val="18"/>
                <w:lang w:eastAsia="en-US"/>
              </w:rPr>
            </w:pPr>
            <w:r w:rsidRPr="00AE6D29">
              <w:rPr>
                <w:sz w:val="18"/>
                <w:szCs w:val="18"/>
                <w:lang w:eastAsia="en-US"/>
              </w:rPr>
              <w:t>2,4</w:t>
            </w:r>
          </w:p>
        </w:tc>
      </w:tr>
      <w:tr w:rsidR="00AE6D29" w:rsidRPr="00AE6D29" w14:paraId="026AD331" w14:textId="77777777" w:rsidTr="00AE6D29">
        <w:trPr>
          <w:trHeight w:val="270"/>
          <w:jc w:val="center"/>
        </w:trPr>
        <w:tc>
          <w:tcPr>
            <w:tcW w:w="2260" w:type="dxa"/>
            <w:tcBorders>
              <w:top w:val="nil"/>
              <w:left w:val="double" w:sz="6" w:space="0" w:color="auto"/>
              <w:bottom w:val="single" w:sz="4" w:space="0" w:color="auto"/>
              <w:right w:val="single" w:sz="4" w:space="0" w:color="auto"/>
            </w:tcBorders>
            <w:shd w:val="clear" w:color="auto" w:fill="auto"/>
            <w:noWrap/>
            <w:vAlign w:val="bottom"/>
            <w:hideMark/>
          </w:tcPr>
          <w:p w14:paraId="25699868" w14:textId="77777777" w:rsidR="00AE6D29" w:rsidRPr="00AE6D29" w:rsidRDefault="00AE6D29" w:rsidP="00AE6D29">
            <w:pPr>
              <w:suppressAutoHyphens w:val="0"/>
              <w:jc w:val="center"/>
              <w:rPr>
                <w:sz w:val="20"/>
                <w:lang w:eastAsia="en-US"/>
              </w:rPr>
            </w:pPr>
            <w:r w:rsidRPr="00AE6D29">
              <w:rPr>
                <w:sz w:val="20"/>
                <w:lang w:eastAsia="en-US"/>
              </w:rPr>
              <w:t>10 196 212</w:t>
            </w:r>
          </w:p>
        </w:tc>
        <w:tc>
          <w:tcPr>
            <w:tcW w:w="820" w:type="dxa"/>
            <w:tcBorders>
              <w:top w:val="nil"/>
              <w:left w:val="nil"/>
              <w:bottom w:val="single" w:sz="4" w:space="0" w:color="auto"/>
              <w:right w:val="single" w:sz="4" w:space="0" w:color="auto"/>
            </w:tcBorders>
            <w:shd w:val="clear" w:color="auto" w:fill="auto"/>
            <w:noWrap/>
            <w:vAlign w:val="bottom"/>
            <w:hideMark/>
          </w:tcPr>
          <w:p w14:paraId="5F0882D5" w14:textId="77777777" w:rsidR="00AE6D29" w:rsidRPr="00AE6D29" w:rsidRDefault="00AE6D29" w:rsidP="00AE6D29">
            <w:pPr>
              <w:suppressAutoHyphens w:val="0"/>
              <w:jc w:val="right"/>
              <w:rPr>
                <w:sz w:val="20"/>
                <w:lang w:eastAsia="en-US"/>
              </w:rPr>
            </w:pPr>
            <w:r w:rsidRPr="00AE6D29">
              <w:rPr>
                <w:sz w:val="20"/>
                <w:lang w:eastAsia="en-US"/>
              </w:rPr>
              <w:t>225,03</w:t>
            </w:r>
          </w:p>
        </w:tc>
        <w:tc>
          <w:tcPr>
            <w:tcW w:w="600" w:type="dxa"/>
            <w:tcBorders>
              <w:top w:val="nil"/>
              <w:left w:val="nil"/>
              <w:bottom w:val="single" w:sz="4" w:space="0" w:color="auto"/>
              <w:right w:val="single" w:sz="4" w:space="0" w:color="auto"/>
            </w:tcBorders>
            <w:shd w:val="clear" w:color="auto" w:fill="auto"/>
            <w:vAlign w:val="center"/>
            <w:hideMark/>
          </w:tcPr>
          <w:p w14:paraId="649006EF" w14:textId="77777777" w:rsidR="00AE6D29" w:rsidRPr="00AE6D29" w:rsidRDefault="00AE6D29" w:rsidP="00AE6D29">
            <w:pPr>
              <w:suppressAutoHyphens w:val="0"/>
              <w:jc w:val="right"/>
              <w:rPr>
                <w:sz w:val="18"/>
                <w:szCs w:val="18"/>
                <w:lang w:eastAsia="en-US"/>
              </w:rPr>
            </w:pPr>
            <w:r w:rsidRPr="00AE6D29">
              <w:rPr>
                <w:sz w:val="18"/>
                <w:szCs w:val="18"/>
                <w:lang w:eastAsia="en-US"/>
              </w:rPr>
              <w:t>7,9</w:t>
            </w:r>
          </w:p>
        </w:tc>
        <w:tc>
          <w:tcPr>
            <w:tcW w:w="940" w:type="dxa"/>
            <w:tcBorders>
              <w:top w:val="nil"/>
              <w:left w:val="nil"/>
              <w:bottom w:val="single" w:sz="4" w:space="0" w:color="auto"/>
              <w:right w:val="single" w:sz="4" w:space="0" w:color="auto"/>
            </w:tcBorders>
            <w:shd w:val="clear" w:color="auto" w:fill="auto"/>
            <w:noWrap/>
            <w:vAlign w:val="bottom"/>
            <w:hideMark/>
          </w:tcPr>
          <w:p w14:paraId="0466EBB3" w14:textId="77777777" w:rsidR="00AE6D29" w:rsidRPr="00AE6D29" w:rsidRDefault="00AE6D29" w:rsidP="00AE6D29">
            <w:pPr>
              <w:suppressAutoHyphens w:val="0"/>
              <w:jc w:val="right"/>
              <w:rPr>
                <w:sz w:val="20"/>
                <w:lang w:eastAsia="en-US"/>
              </w:rPr>
            </w:pPr>
            <w:r w:rsidRPr="00AE6D29">
              <w:rPr>
                <w:sz w:val="20"/>
                <w:lang w:eastAsia="en-US"/>
              </w:rPr>
              <w:t>45320,3</w:t>
            </w:r>
          </w:p>
        </w:tc>
        <w:tc>
          <w:tcPr>
            <w:tcW w:w="580" w:type="dxa"/>
            <w:tcBorders>
              <w:top w:val="nil"/>
              <w:left w:val="nil"/>
              <w:bottom w:val="single" w:sz="4" w:space="0" w:color="auto"/>
              <w:right w:val="single" w:sz="4" w:space="0" w:color="auto"/>
            </w:tcBorders>
            <w:shd w:val="clear" w:color="auto" w:fill="auto"/>
            <w:vAlign w:val="center"/>
            <w:hideMark/>
          </w:tcPr>
          <w:p w14:paraId="7B6CE294" w14:textId="77777777" w:rsidR="00AE6D29" w:rsidRPr="00AE6D29" w:rsidRDefault="00AE6D29" w:rsidP="00AE6D29">
            <w:pPr>
              <w:suppressAutoHyphens w:val="0"/>
              <w:jc w:val="right"/>
              <w:rPr>
                <w:sz w:val="18"/>
                <w:szCs w:val="18"/>
                <w:lang w:eastAsia="en-US"/>
              </w:rPr>
            </w:pPr>
            <w:r w:rsidRPr="00AE6D29">
              <w:rPr>
                <w:sz w:val="18"/>
                <w:szCs w:val="18"/>
                <w:lang w:eastAsia="en-US"/>
              </w:rPr>
              <w:t>201,4</w:t>
            </w:r>
          </w:p>
        </w:tc>
        <w:tc>
          <w:tcPr>
            <w:tcW w:w="580" w:type="dxa"/>
            <w:tcBorders>
              <w:top w:val="nil"/>
              <w:left w:val="nil"/>
              <w:bottom w:val="single" w:sz="4" w:space="0" w:color="auto"/>
              <w:right w:val="single" w:sz="4" w:space="0" w:color="auto"/>
            </w:tcBorders>
            <w:shd w:val="clear" w:color="auto" w:fill="auto"/>
            <w:vAlign w:val="center"/>
            <w:hideMark/>
          </w:tcPr>
          <w:p w14:paraId="1B3D3C95" w14:textId="77777777" w:rsidR="00AE6D29" w:rsidRPr="00AE6D29" w:rsidRDefault="00AE6D29" w:rsidP="00AE6D29">
            <w:pPr>
              <w:suppressAutoHyphens w:val="0"/>
              <w:jc w:val="right"/>
              <w:rPr>
                <w:sz w:val="18"/>
                <w:szCs w:val="18"/>
                <w:lang w:eastAsia="en-US"/>
              </w:rPr>
            </w:pPr>
            <w:r w:rsidRPr="00AE6D29">
              <w:rPr>
                <w:sz w:val="18"/>
                <w:szCs w:val="18"/>
                <w:lang w:eastAsia="en-US"/>
              </w:rPr>
              <w:t>12,9</w:t>
            </w:r>
          </w:p>
        </w:tc>
        <w:tc>
          <w:tcPr>
            <w:tcW w:w="740" w:type="dxa"/>
            <w:tcBorders>
              <w:top w:val="nil"/>
              <w:left w:val="nil"/>
              <w:bottom w:val="single" w:sz="4" w:space="0" w:color="auto"/>
              <w:right w:val="single" w:sz="4" w:space="0" w:color="auto"/>
            </w:tcBorders>
            <w:shd w:val="clear" w:color="auto" w:fill="auto"/>
            <w:noWrap/>
            <w:vAlign w:val="bottom"/>
            <w:hideMark/>
          </w:tcPr>
          <w:p w14:paraId="1749DA80" w14:textId="77777777" w:rsidR="00AE6D29" w:rsidRPr="00AE6D29" w:rsidRDefault="00AE6D29" w:rsidP="00AE6D29">
            <w:pPr>
              <w:suppressAutoHyphens w:val="0"/>
              <w:jc w:val="right"/>
              <w:rPr>
                <w:sz w:val="20"/>
                <w:lang w:eastAsia="en-US"/>
              </w:rPr>
            </w:pPr>
            <w:r w:rsidRPr="00AE6D29">
              <w:rPr>
                <w:sz w:val="20"/>
                <w:lang w:eastAsia="en-US"/>
              </w:rPr>
              <w:t>1155,6</w:t>
            </w:r>
          </w:p>
        </w:tc>
        <w:tc>
          <w:tcPr>
            <w:tcW w:w="580" w:type="dxa"/>
            <w:tcBorders>
              <w:top w:val="nil"/>
              <w:left w:val="nil"/>
              <w:bottom w:val="single" w:sz="4" w:space="0" w:color="auto"/>
              <w:right w:val="single" w:sz="4" w:space="0" w:color="auto"/>
            </w:tcBorders>
            <w:shd w:val="clear" w:color="auto" w:fill="auto"/>
            <w:vAlign w:val="center"/>
            <w:hideMark/>
          </w:tcPr>
          <w:p w14:paraId="07502716" w14:textId="77777777" w:rsidR="00AE6D29" w:rsidRPr="00AE6D29" w:rsidRDefault="00AE6D29" w:rsidP="00AE6D29">
            <w:pPr>
              <w:suppressAutoHyphens w:val="0"/>
              <w:jc w:val="right"/>
              <w:rPr>
                <w:sz w:val="18"/>
                <w:szCs w:val="18"/>
                <w:lang w:eastAsia="en-US"/>
              </w:rPr>
            </w:pPr>
            <w:r w:rsidRPr="00AE6D29">
              <w:rPr>
                <w:sz w:val="18"/>
                <w:szCs w:val="18"/>
                <w:lang w:eastAsia="en-US"/>
              </w:rPr>
              <w:t>5,1</w:t>
            </w:r>
          </w:p>
        </w:tc>
        <w:tc>
          <w:tcPr>
            <w:tcW w:w="520" w:type="dxa"/>
            <w:tcBorders>
              <w:top w:val="nil"/>
              <w:left w:val="nil"/>
              <w:bottom w:val="single" w:sz="4" w:space="0" w:color="auto"/>
              <w:right w:val="single" w:sz="4" w:space="0" w:color="auto"/>
            </w:tcBorders>
            <w:shd w:val="clear" w:color="auto" w:fill="auto"/>
            <w:vAlign w:val="center"/>
            <w:hideMark/>
          </w:tcPr>
          <w:p w14:paraId="28F82E84" w14:textId="77777777" w:rsidR="00AE6D29" w:rsidRPr="00AE6D29" w:rsidRDefault="00AE6D29" w:rsidP="00AE6D29">
            <w:pPr>
              <w:suppressAutoHyphens w:val="0"/>
              <w:jc w:val="right"/>
              <w:rPr>
                <w:sz w:val="18"/>
                <w:szCs w:val="18"/>
                <w:lang w:eastAsia="en-US"/>
              </w:rPr>
            </w:pPr>
            <w:r w:rsidRPr="00AE6D29">
              <w:rPr>
                <w:sz w:val="18"/>
                <w:szCs w:val="18"/>
                <w:lang w:eastAsia="en-US"/>
              </w:rPr>
              <w:t>13,2</w:t>
            </w:r>
          </w:p>
        </w:tc>
        <w:tc>
          <w:tcPr>
            <w:tcW w:w="540" w:type="dxa"/>
            <w:tcBorders>
              <w:top w:val="nil"/>
              <w:left w:val="nil"/>
              <w:bottom w:val="single" w:sz="4" w:space="0" w:color="auto"/>
              <w:right w:val="double" w:sz="6" w:space="0" w:color="auto"/>
            </w:tcBorders>
            <w:shd w:val="clear" w:color="auto" w:fill="auto"/>
            <w:vAlign w:val="center"/>
            <w:hideMark/>
          </w:tcPr>
          <w:p w14:paraId="541D4848" w14:textId="77777777" w:rsidR="00AE6D29" w:rsidRPr="00AE6D29" w:rsidRDefault="00AE6D29" w:rsidP="00AE6D29">
            <w:pPr>
              <w:suppressAutoHyphens w:val="0"/>
              <w:jc w:val="right"/>
              <w:rPr>
                <w:sz w:val="18"/>
                <w:szCs w:val="18"/>
                <w:lang w:eastAsia="en-US"/>
              </w:rPr>
            </w:pPr>
            <w:r w:rsidRPr="00AE6D29">
              <w:rPr>
                <w:sz w:val="18"/>
                <w:szCs w:val="18"/>
                <w:lang w:eastAsia="en-US"/>
              </w:rPr>
              <w:t>2,5</w:t>
            </w:r>
          </w:p>
        </w:tc>
      </w:tr>
      <w:tr w:rsidR="00AE6D29" w:rsidRPr="00AE6D29" w14:paraId="4BC70B65" w14:textId="77777777" w:rsidTr="00AE6D29">
        <w:trPr>
          <w:trHeight w:val="270"/>
          <w:jc w:val="center"/>
        </w:trPr>
        <w:tc>
          <w:tcPr>
            <w:tcW w:w="2260" w:type="dxa"/>
            <w:tcBorders>
              <w:top w:val="nil"/>
              <w:left w:val="double" w:sz="6" w:space="0" w:color="auto"/>
              <w:bottom w:val="single" w:sz="4" w:space="0" w:color="auto"/>
              <w:right w:val="single" w:sz="4" w:space="0" w:color="auto"/>
            </w:tcBorders>
            <w:shd w:val="clear" w:color="auto" w:fill="auto"/>
            <w:noWrap/>
            <w:vAlign w:val="bottom"/>
            <w:hideMark/>
          </w:tcPr>
          <w:p w14:paraId="5734BAE4" w14:textId="77777777" w:rsidR="00AE6D29" w:rsidRPr="00AE6D29" w:rsidRDefault="00AE6D29" w:rsidP="00AE6D29">
            <w:pPr>
              <w:suppressAutoHyphens w:val="0"/>
              <w:jc w:val="center"/>
              <w:rPr>
                <w:sz w:val="20"/>
                <w:lang w:eastAsia="en-US"/>
              </w:rPr>
            </w:pPr>
            <w:r w:rsidRPr="00AE6D29">
              <w:rPr>
                <w:sz w:val="20"/>
                <w:lang w:eastAsia="en-US"/>
              </w:rPr>
              <w:t>10 215 212</w:t>
            </w:r>
          </w:p>
        </w:tc>
        <w:tc>
          <w:tcPr>
            <w:tcW w:w="820" w:type="dxa"/>
            <w:tcBorders>
              <w:top w:val="nil"/>
              <w:left w:val="nil"/>
              <w:bottom w:val="single" w:sz="4" w:space="0" w:color="auto"/>
              <w:right w:val="single" w:sz="4" w:space="0" w:color="auto"/>
            </w:tcBorders>
            <w:shd w:val="clear" w:color="auto" w:fill="auto"/>
            <w:noWrap/>
            <w:vAlign w:val="bottom"/>
            <w:hideMark/>
          </w:tcPr>
          <w:p w14:paraId="1CF2B099" w14:textId="77777777" w:rsidR="00AE6D29" w:rsidRPr="00AE6D29" w:rsidRDefault="00AE6D29" w:rsidP="00AE6D29">
            <w:pPr>
              <w:suppressAutoHyphens w:val="0"/>
              <w:jc w:val="right"/>
              <w:rPr>
                <w:sz w:val="20"/>
                <w:lang w:eastAsia="en-US"/>
              </w:rPr>
            </w:pPr>
            <w:r w:rsidRPr="00AE6D29">
              <w:rPr>
                <w:sz w:val="20"/>
                <w:lang w:eastAsia="en-US"/>
              </w:rPr>
              <w:t>31,13</w:t>
            </w:r>
          </w:p>
        </w:tc>
        <w:tc>
          <w:tcPr>
            <w:tcW w:w="600" w:type="dxa"/>
            <w:tcBorders>
              <w:top w:val="nil"/>
              <w:left w:val="nil"/>
              <w:bottom w:val="single" w:sz="4" w:space="0" w:color="auto"/>
              <w:right w:val="single" w:sz="4" w:space="0" w:color="auto"/>
            </w:tcBorders>
            <w:shd w:val="clear" w:color="auto" w:fill="auto"/>
            <w:vAlign w:val="center"/>
            <w:hideMark/>
          </w:tcPr>
          <w:p w14:paraId="256D9A0D" w14:textId="77777777" w:rsidR="00AE6D29" w:rsidRPr="00AE6D29" w:rsidRDefault="00AE6D29" w:rsidP="00AE6D29">
            <w:pPr>
              <w:suppressAutoHyphens w:val="0"/>
              <w:jc w:val="right"/>
              <w:rPr>
                <w:sz w:val="18"/>
                <w:szCs w:val="18"/>
                <w:lang w:eastAsia="en-US"/>
              </w:rPr>
            </w:pPr>
            <w:r w:rsidRPr="00AE6D29">
              <w:rPr>
                <w:sz w:val="18"/>
                <w:szCs w:val="18"/>
                <w:lang w:eastAsia="en-US"/>
              </w:rPr>
              <w:t>1,1</w:t>
            </w:r>
          </w:p>
        </w:tc>
        <w:tc>
          <w:tcPr>
            <w:tcW w:w="940" w:type="dxa"/>
            <w:tcBorders>
              <w:top w:val="nil"/>
              <w:left w:val="nil"/>
              <w:bottom w:val="single" w:sz="4" w:space="0" w:color="auto"/>
              <w:right w:val="single" w:sz="4" w:space="0" w:color="auto"/>
            </w:tcBorders>
            <w:shd w:val="clear" w:color="auto" w:fill="auto"/>
            <w:noWrap/>
            <w:vAlign w:val="bottom"/>
            <w:hideMark/>
          </w:tcPr>
          <w:p w14:paraId="78BBAE99" w14:textId="77777777" w:rsidR="00AE6D29" w:rsidRPr="00AE6D29" w:rsidRDefault="00AE6D29" w:rsidP="00AE6D29">
            <w:pPr>
              <w:suppressAutoHyphens w:val="0"/>
              <w:jc w:val="right"/>
              <w:rPr>
                <w:sz w:val="20"/>
                <w:lang w:eastAsia="en-US"/>
              </w:rPr>
            </w:pPr>
            <w:r w:rsidRPr="00AE6D29">
              <w:rPr>
                <w:sz w:val="20"/>
                <w:lang w:eastAsia="en-US"/>
              </w:rPr>
              <w:t>5912,7</w:t>
            </w:r>
          </w:p>
        </w:tc>
        <w:tc>
          <w:tcPr>
            <w:tcW w:w="580" w:type="dxa"/>
            <w:tcBorders>
              <w:top w:val="nil"/>
              <w:left w:val="nil"/>
              <w:bottom w:val="single" w:sz="4" w:space="0" w:color="auto"/>
              <w:right w:val="single" w:sz="4" w:space="0" w:color="auto"/>
            </w:tcBorders>
            <w:shd w:val="clear" w:color="auto" w:fill="auto"/>
            <w:vAlign w:val="center"/>
            <w:hideMark/>
          </w:tcPr>
          <w:p w14:paraId="53262788" w14:textId="77777777" w:rsidR="00AE6D29" w:rsidRPr="00AE6D29" w:rsidRDefault="00AE6D29" w:rsidP="00AE6D29">
            <w:pPr>
              <w:suppressAutoHyphens w:val="0"/>
              <w:jc w:val="right"/>
              <w:rPr>
                <w:sz w:val="18"/>
                <w:szCs w:val="18"/>
                <w:lang w:eastAsia="en-US"/>
              </w:rPr>
            </w:pPr>
            <w:r w:rsidRPr="00AE6D29">
              <w:rPr>
                <w:sz w:val="18"/>
                <w:szCs w:val="18"/>
                <w:lang w:eastAsia="en-US"/>
              </w:rPr>
              <w:t>189,9</w:t>
            </w:r>
          </w:p>
        </w:tc>
        <w:tc>
          <w:tcPr>
            <w:tcW w:w="580" w:type="dxa"/>
            <w:tcBorders>
              <w:top w:val="nil"/>
              <w:left w:val="nil"/>
              <w:bottom w:val="single" w:sz="4" w:space="0" w:color="auto"/>
              <w:right w:val="single" w:sz="4" w:space="0" w:color="auto"/>
            </w:tcBorders>
            <w:shd w:val="clear" w:color="auto" w:fill="auto"/>
            <w:vAlign w:val="center"/>
            <w:hideMark/>
          </w:tcPr>
          <w:p w14:paraId="79C7614C" w14:textId="77777777" w:rsidR="00AE6D29" w:rsidRPr="00AE6D29" w:rsidRDefault="00AE6D29" w:rsidP="00AE6D29">
            <w:pPr>
              <w:suppressAutoHyphens w:val="0"/>
              <w:jc w:val="right"/>
              <w:rPr>
                <w:sz w:val="18"/>
                <w:szCs w:val="18"/>
                <w:lang w:eastAsia="en-US"/>
              </w:rPr>
            </w:pPr>
            <w:r w:rsidRPr="00AE6D29">
              <w:rPr>
                <w:sz w:val="18"/>
                <w:szCs w:val="18"/>
                <w:lang w:eastAsia="en-US"/>
              </w:rPr>
              <w:t>1,7</w:t>
            </w:r>
          </w:p>
        </w:tc>
        <w:tc>
          <w:tcPr>
            <w:tcW w:w="740" w:type="dxa"/>
            <w:tcBorders>
              <w:top w:val="nil"/>
              <w:left w:val="nil"/>
              <w:bottom w:val="single" w:sz="4" w:space="0" w:color="auto"/>
              <w:right w:val="single" w:sz="4" w:space="0" w:color="auto"/>
            </w:tcBorders>
            <w:shd w:val="clear" w:color="auto" w:fill="auto"/>
            <w:noWrap/>
            <w:vAlign w:val="bottom"/>
            <w:hideMark/>
          </w:tcPr>
          <w:p w14:paraId="70EC9917" w14:textId="77777777" w:rsidR="00AE6D29" w:rsidRPr="00AE6D29" w:rsidRDefault="00AE6D29" w:rsidP="00AE6D29">
            <w:pPr>
              <w:suppressAutoHyphens w:val="0"/>
              <w:jc w:val="right"/>
              <w:rPr>
                <w:sz w:val="20"/>
                <w:lang w:eastAsia="en-US"/>
              </w:rPr>
            </w:pPr>
            <w:r w:rsidRPr="00AE6D29">
              <w:rPr>
                <w:sz w:val="20"/>
                <w:lang w:eastAsia="en-US"/>
              </w:rPr>
              <w:t>160,7</w:t>
            </w:r>
          </w:p>
        </w:tc>
        <w:tc>
          <w:tcPr>
            <w:tcW w:w="580" w:type="dxa"/>
            <w:tcBorders>
              <w:top w:val="nil"/>
              <w:left w:val="nil"/>
              <w:bottom w:val="single" w:sz="4" w:space="0" w:color="auto"/>
              <w:right w:val="single" w:sz="4" w:space="0" w:color="auto"/>
            </w:tcBorders>
            <w:shd w:val="clear" w:color="auto" w:fill="auto"/>
            <w:vAlign w:val="center"/>
            <w:hideMark/>
          </w:tcPr>
          <w:p w14:paraId="3FBA0A8E" w14:textId="77777777" w:rsidR="00AE6D29" w:rsidRPr="00AE6D29" w:rsidRDefault="00AE6D29" w:rsidP="00AE6D29">
            <w:pPr>
              <w:suppressAutoHyphens w:val="0"/>
              <w:jc w:val="right"/>
              <w:rPr>
                <w:sz w:val="18"/>
                <w:szCs w:val="18"/>
                <w:lang w:eastAsia="en-US"/>
              </w:rPr>
            </w:pPr>
            <w:r w:rsidRPr="00AE6D29">
              <w:rPr>
                <w:sz w:val="18"/>
                <w:szCs w:val="18"/>
                <w:lang w:eastAsia="en-US"/>
              </w:rPr>
              <w:t>5,2</w:t>
            </w:r>
          </w:p>
        </w:tc>
        <w:tc>
          <w:tcPr>
            <w:tcW w:w="520" w:type="dxa"/>
            <w:tcBorders>
              <w:top w:val="nil"/>
              <w:left w:val="nil"/>
              <w:bottom w:val="single" w:sz="4" w:space="0" w:color="auto"/>
              <w:right w:val="single" w:sz="4" w:space="0" w:color="auto"/>
            </w:tcBorders>
            <w:shd w:val="clear" w:color="auto" w:fill="auto"/>
            <w:vAlign w:val="center"/>
            <w:hideMark/>
          </w:tcPr>
          <w:p w14:paraId="5F33C585" w14:textId="77777777" w:rsidR="00AE6D29" w:rsidRPr="00AE6D29" w:rsidRDefault="00AE6D29" w:rsidP="00AE6D29">
            <w:pPr>
              <w:suppressAutoHyphens w:val="0"/>
              <w:jc w:val="right"/>
              <w:rPr>
                <w:sz w:val="18"/>
                <w:szCs w:val="18"/>
                <w:lang w:eastAsia="en-US"/>
              </w:rPr>
            </w:pPr>
            <w:r w:rsidRPr="00AE6D29">
              <w:rPr>
                <w:sz w:val="18"/>
                <w:szCs w:val="18"/>
                <w:lang w:eastAsia="en-US"/>
              </w:rPr>
              <w:t>1,8</w:t>
            </w:r>
          </w:p>
        </w:tc>
        <w:tc>
          <w:tcPr>
            <w:tcW w:w="540" w:type="dxa"/>
            <w:tcBorders>
              <w:top w:val="nil"/>
              <w:left w:val="nil"/>
              <w:bottom w:val="single" w:sz="4" w:space="0" w:color="auto"/>
              <w:right w:val="double" w:sz="6" w:space="0" w:color="auto"/>
            </w:tcBorders>
            <w:shd w:val="clear" w:color="auto" w:fill="auto"/>
            <w:vAlign w:val="center"/>
            <w:hideMark/>
          </w:tcPr>
          <w:p w14:paraId="602D7AA6" w14:textId="77777777" w:rsidR="00AE6D29" w:rsidRPr="00AE6D29" w:rsidRDefault="00AE6D29" w:rsidP="00AE6D29">
            <w:pPr>
              <w:suppressAutoHyphens w:val="0"/>
              <w:jc w:val="right"/>
              <w:rPr>
                <w:sz w:val="18"/>
                <w:szCs w:val="18"/>
                <w:lang w:eastAsia="en-US"/>
              </w:rPr>
            </w:pPr>
            <w:r w:rsidRPr="00AE6D29">
              <w:rPr>
                <w:sz w:val="18"/>
                <w:szCs w:val="18"/>
                <w:lang w:eastAsia="en-US"/>
              </w:rPr>
              <w:t>2,7</w:t>
            </w:r>
          </w:p>
        </w:tc>
      </w:tr>
      <w:tr w:rsidR="00AE6D29" w:rsidRPr="00AE6D29" w14:paraId="2F17EA76" w14:textId="77777777" w:rsidTr="00AE6D29">
        <w:trPr>
          <w:trHeight w:val="270"/>
          <w:jc w:val="center"/>
        </w:trPr>
        <w:tc>
          <w:tcPr>
            <w:tcW w:w="2260" w:type="dxa"/>
            <w:tcBorders>
              <w:top w:val="nil"/>
              <w:left w:val="double" w:sz="6" w:space="0" w:color="auto"/>
              <w:bottom w:val="single" w:sz="4" w:space="0" w:color="auto"/>
              <w:right w:val="single" w:sz="4" w:space="0" w:color="auto"/>
            </w:tcBorders>
            <w:shd w:val="clear" w:color="auto" w:fill="auto"/>
            <w:noWrap/>
            <w:vAlign w:val="bottom"/>
            <w:hideMark/>
          </w:tcPr>
          <w:p w14:paraId="2E0CFA68" w14:textId="77777777" w:rsidR="00AE6D29" w:rsidRPr="00AE6D29" w:rsidRDefault="00AE6D29" w:rsidP="00AE6D29">
            <w:pPr>
              <w:suppressAutoHyphens w:val="0"/>
              <w:jc w:val="center"/>
              <w:rPr>
                <w:sz w:val="20"/>
                <w:lang w:eastAsia="en-US"/>
              </w:rPr>
            </w:pPr>
            <w:r w:rsidRPr="00AE6D29">
              <w:rPr>
                <w:sz w:val="20"/>
                <w:lang w:eastAsia="en-US"/>
              </w:rPr>
              <w:t>10 307 212</w:t>
            </w:r>
          </w:p>
        </w:tc>
        <w:tc>
          <w:tcPr>
            <w:tcW w:w="820" w:type="dxa"/>
            <w:tcBorders>
              <w:top w:val="nil"/>
              <w:left w:val="nil"/>
              <w:bottom w:val="single" w:sz="4" w:space="0" w:color="auto"/>
              <w:right w:val="single" w:sz="4" w:space="0" w:color="auto"/>
            </w:tcBorders>
            <w:shd w:val="clear" w:color="auto" w:fill="auto"/>
            <w:noWrap/>
            <w:vAlign w:val="bottom"/>
            <w:hideMark/>
          </w:tcPr>
          <w:p w14:paraId="42EF4405" w14:textId="77777777" w:rsidR="00AE6D29" w:rsidRPr="00AE6D29" w:rsidRDefault="00AE6D29" w:rsidP="00AE6D29">
            <w:pPr>
              <w:suppressAutoHyphens w:val="0"/>
              <w:jc w:val="right"/>
              <w:rPr>
                <w:sz w:val="20"/>
                <w:lang w:eastAsia="en-US"/>
              </w:rPr>
            </w:pPr>
            <w:r w:rsidRPr="00AE6D29">
              <w:rPr>
                <w:sz w:val="20"/>
                <w:lang w:eastAsia="en-US"/>
              </w:rPr>
              <w:t>16,87</w:t>
            </w:r>
          </w:p>
        </w:tc>
        <w:tc>
          <w:tcPr>
            <w:tcW w:w="600" w:type="dxa"/>
            <w:tcBorders>
              <w:top w:val="nil"/>
              <w:left w:val="nil"/>
              <w:bottom w:val="single" w:sz="4" w:space="0" w:color="auto"/>
              <w:right w:val="single" w:sz="4" w:space="0" w:color="auto"/>
            </w:tcBorders>
            <w:shd w:val="clear" w:color="auto" w:fill="auto"/>
            <w:vAlign w:val="center"/>
            <w:hideMark/>
          </w:tcPr>
          <w:p w14:paraId="70113E4B" w14:textId="77777777" w:rsidR="00AE6D29" w:rsidRPr="00AE6D29" w:rsidRDefault="00AE6D29" w:rsidP="00AE6D29">
            <w:pPr>
              <w:suppressAutoHyphens w:val="0"/>
              <w:jc w:val="right"/>
              <w:rPr>
                <w:sz w:val="18"/>
                <w:szCs w:val="18"/>
                <w:lang w:eastAsia="en-US"/>
              </w:rPr>
            </w:pPr>
            <w:r w:rsidRPr="00AE6D29">
              <w:rPr>
                <w:sz w:val="18"/>
                <w:szCs w:val="18"/>
                <w:lang w:eastAsia="en-US"/>
              </w:rPr>
              <w:t>0,6</w:t>
            </w:r>
          </w:p>
        </w:tc>
        <w:tc>
          <w:tcPr>
            <w:tcW w:w="940" w:type="dxa"/>
            <w:tcBorders>
              <w:top w:val="nil"/>
              <w:left w:val="nil"/>
              <w:bottom w:val="single" w:sz="4" w:space="0" w:color="auto"/>
              <w:right w:val="single" w:sz="4" w:space="0" w:color="auto"/>
            </w:tcBorders>
            <w:shd w:val="clear" w:color="auto" w:fill="auto"/>
            <w:noWrap/>
            <w:vAlign w:val="bottom"/>
            <w:hideMark/>
          </w:tcPr>
          <w:p w14:paraId="608FB237" w14:textId="77777777" w:rsidR="00AE6D29" w:rsidRPr="00AE6D29" w:rsidRDefault="00AE6D29" w:rsidP="00AE6D29">
            <w:pPr>
              <w:suppressAutoHyphens w:val="0"/>
              <w:jc w:val="right"/>
              <w:rPr>
                <w:sz w:val="20"/>
                <w:lang w:eastAsia="en-US"/>
              </w:rPr>
            </w:pPr>
            <w:r w:rsidRPr="00AE6D29">
              <w:rPr>
                <w:sz w:val="20"/>
                <w:lang w:eastAsia="en-US"/>
              </w:rPr>
              <w:t>3141,0</w:t>
            </w:r>
          </w:p>
        </w:tc>
        <w:tc>
          <w:tcPr>
            <w:tcW w:w="580" w:type="dxa"/>
            <w:tcBorders>
              <w:top w:val="nil"/>
              <w:left w:val="nil"/>
              <w:bottom w:val="single" w:sz="4" w:space="0" w:color="auto"/>
              <w:right w:val="single" w:sz="4" w:space="0" w:color="auto"/>
            </w:tcBorders>
            <w:shd w:val="clear" w:color="auto" w:fill="auto"/>
            <w:vAlign w:val="center"/>
            <w:hideMark/>
          </w:tcPr>
          <w:p w14:paraId="03B4C246" w14:textId="77777777" w:rsidR="00AE6D29" w:rsidRPr="00AE6D29" w:rsidRDefault="00AE6D29" w:rsidP="00AE6D29">
            <w:pPr>
              <w:suppressAutoHyphens w:val="0"/>
              <w:jc w:val="right"/>
              <w:rPr>
                <w:sz w:val="18"/>
                <w:szCs w:val="18"/>
                <w:lang w:eastAsia="en-US"/>
              </w:rPr>
            </w:pPr>
            <w:r w:rsidRPr="00AE6D29">
              <w:rPr>
                <w:sz w:val="18"/>
                <w:szCs w:val="18"/>
                <w:lang w:eastAsia="en-US"/>
              </w:rPr>
              <w:t>186,2</w:t>
            </w:r>
          </w:p>
        </w:tc>
        <w:tc>
          <w:tcPr>
            <w:tcW w:w="580" w:type="dxa"/>
            <w:tcBorders>
              <w:top w:val="nil"/>
              <w:left w:val="nil"/>
              <w:bottom w:val="single" w:sz="4" w:space="0" w:color="auto"/>
              <w:right w:val="single" w:sz="4" w:space="0" w:color="auto"/>
            </w:tcBorders>
            <w:shd w:val="clear" w:color="auto" w:fill="auto"/>
            <w:vAlign w:val="center"/>
            <w:hideMark/>
          </w:tcPr>
          <w:p w14:paraId="488DA62F" w14:textId="77777777" w:rsidR="00AE6D29" w:rsidRPr="00AE6D29" w:rsidRDefault="00AE6D29" w:rsidP="00AE6D29">
            <w:pPr>
              <w:suppressAutoHyphens w:val="0"/>
              <w:jc w:val="right"/>
              <w:rPr>
                <w:sz w:val="18"/>
                <w:szCs w:val="18"/>
                <w:lang w:eastAsia="en-US"/>
              </w:rPr>
            </w:pPr>
            <w:r w:rsidRPr="00AE6D29">
              <w:rPr>
                <w:sz w:val="18"/>
                <w:szCs w:val="18"/>
                <w:lang w:eastAsia="en-US"/>
              </w:rPr>
              <w:t>0,9</w:t>
            </w:r>
          </w:p>
        </w:tc>
        <w:tc>
          <w:tcPr>
            <w:tcW w:w="740" w:type="dxa"/>
            <w:tcBorders>
              <w:top w:val="nil"/>
              <w:left w:val="nil"/>
              <w:bottom w:val="single" w:sz="4" w:space="0" w:color="auto"/>
              <w:right w:val="single" w:sz="4" w:space="0" w:color="auto"/>
            </w:tcBorders>
            <w:shd w:val="clear" w:color="auto" w:fill="auto"/>
            <w:noWrap/>
            <w:vAlign w:val="bottom"/>
            <w:hideMark/>
          </w:tcPr>
          <w:p w14:paraId="7D2D4019" w14:textId="77777777" w:rsidR="00AE6D29" w:rsidRPr="00AE6D29" w:rsidRDefault="00AE6D29" w:rsidP="00AE6D29">
            <w:pPr>
              <w:suppressAutoHyphens w:val="0"/>
              <w:jc w:val="right"/>
              <w:rPr>
                <w:sz w:val="20"/>
                <w:lang w:eastAsia="en-US"/>
              </w:rPr>
            </w:pPr>
            <w:r w:rsidRPr="00AE6D29">
              <w:rPr>
                <w:sz w:val="20"/>
                <w:lang w:eastAsia="en-US"/>
              </w:rPr>
              <w:t>89,7</w:t>
            </w:r>
          </w:p>
        </w:tc>
        <w:tc>
          <w:tcPr>
            <w:tcW w:w="580" w:type="dxa"/>
            <w:tcBorders>
              <w:top w:val="nil"/>
              <w:left w:val="nil"/>
              <w:bottom w:val="single" w:sz="4" w:space="0" w:color="auto"/>
              <w:right w:val="single" w:sz="4" w:space="0" w:color="auto"/>
            </w:tcBorders>
            <w:shd w:val="clear" w:color="auto" w:fill="auto"/>
            <w:vAlign w:val="center"/>
            <w:hideMark/>
          </w:tcPr>
          <w:p w14:paraId="4C00F5EB" w14:textId="77777777" w:rsidR="00AE6D29" w:rsidRPr="00AE6D29" w:rsidRDefault="00AE6D29" w:rsidP="00AE6D29">
            <w:pPr>
              <w:suppressAutoHyphens w:val="0"/>
              <w:jc w:val="right"/>
              <w:rPr>
                <w:sz w:val="18"/>
                <w:szCs w:val="18"/>
                <w:lang w:eastAsia="en-US"/>
              </w:rPr>
            </w:pPr>
            <w:r w:rsidRPr="00AE6D29">
              <w:rPr>
                <w:sz w:val="18"/>
                <w:szCs w:val="18"/>
                <w:lang w:eastAsia="en-US"/>
              </w:rPr>
              <w:t>5,3</w:t>
            </w:r>
          </w:p>
        </w:tc>
        <w:tc>
          <w:tcPr>
            <w:tcW w:w="520" w:type="dxa"/>
            <w:tcBorders>
              <w:top w:val="nil"/>
              <w:left w:val="nil"/>
              <w:bottom w:val="single" w:sz="4" w:space="0" w:color="auto"/>
              <w:right w:val="single" w:sz="4" w:space="0" w:color="auto"/>
            </w:tcBorders>
            <w:shd w:val="clear" w:color="auto" w:fill="auto"/>
            <w:vAlign w:val="center"/>
            <w:hideMark/>
          </w:tcPr>
          <w:p w14:paraId="5BE71581" w14:textId="77777777" w:rsidR="00AE6D29" w:rsidRPr="00AE6D29" w:rsidRDefault="00AE6D29" w:rsidP="00AE6D29">
            <w:pPr>
              <w:suppressAutoHyphens w:val="0"/>
              <w:jc w:val="right"/>
              <w:rPr>
                <w:sz w:val="18"/>
                <w:szCs w:val="18"/>
                <w:lang w:eastAsia="en-US"/>
              </w:rPr>
            </w:pPr>
            <w:r w:rsidRPr="00AE6D29">
              <w:rPr>
                <w:sz w:val="18"/>
                <w:szCs w:val="18"/>
                <w:lang w:eastAsia="en-US"/>
              </w:rPr>
              <w:t>1,0</w:t>
            </w:r>
          </w:p>
        </w:tc>
        <w:tc>
          <w:tcPr>
            <w:tcW w:w="540" w:type="dxa"/>
            <w:tcBorders>
              <w:top w:val="nil"/>
              <w:left w:val="nil"/>
              <w:bottom w:val="single" w:sz="4" w:space="0" w:color="auto"/>
              <w:right w:val="double" w:sz="6" w:space="0" w:color="auto"/>
            </w:tcBorders>
            <w:shd w:val="clear" w:color="auto" w:fill="auto"/>
            <w:vAlign w:val="center"/>
            <w:hideMark/>
          </w:tcPr>
          <w:p w14:paraId="4B30ED99" w14:textId="77777777" w:rsidR="00AE6D29" w:rsidRPr="00AE6D29" w:rsidRDefault="00AE6D29" w:rsidP="00AE6D29">
            <w:pPr>
              <w:suppressAutoHyphens w:val="0"/>
              <w:jc w:val="right"/>
              <w:rPr>
                <w:sz w:val="18"/>
                <w:szCs w:val="18"/>
                <w:lang w:eastAsia="en-US"/>
              </w:rPr>
            </w:pPr>
            <w:r w:rsidRPr="00AE6D29">
              <w:rPr>
                <w:sz w:val="18"/>
                <w:szCs w:val="18"/>
                <w:lang w:eastAsia="en-US"/>
              </w:rPr>
              <w:t>2,9</w:t>
            </w:r>
          </w:p>
        </w:tc>
      </w:tr>
      <w:tr w:rsidR="00AE6D29" w:rsidRPr="00AE6D29" w14:paraId="44A19779" w14:textId="77777777" w:rsidTr="00AE6D29">
        <w:trPr>
          <w:trHeight w:val="270"/>
          <w:jc w:val="center"/>
        </w:trPr>
        <w:tc>
          <w:tcPr>
            <w:tcW w:w="2260" w:type="dxa"/>
            <w:tcBorders>
              <w:top w:val="nil"/>
              <w:left w:val="double" w:sz="6" w:space="0" w:color="auto"/>
              <w:bottom w:val="single" w:sz="4" w:space="0" w:color="auto"/>
              <w:right w:val="single" w:sz="4" w:space="0" w:color="auto"/>
            </w:tcBorders>
            <w:shd w:val="clear" w:color="auto" w:fill="auto"/>
            <w:noWrap/>
            <w:vAlign w:val="bottom"/>
            <w:hideMark/>
          </w:tcPr>
          <w:p w14:paraId="438A8F94" w14:textId="77777777" w:rsidR="00AE6D29" w:rsidRPr="00AE6D29" w:rsidRDefault="00AE6D29" w:rsidP="00AE6D29">
            <w:pPr>
              <w:suppressAutoHyphens w:val="0"/>
              <w:jc w:val="center"/>
              <w:rPr>
                <w:sz w:val="20"/>
                <w:lang w:eastAsia="en-US"/>
              </w:rPr>
            </w:pPr>
            <w:r w:rsidRPr="00AE6D29">
              <w:rPr>
                <w:sz w:val="20"/>
                <w:lang w:eastAsia="en-US"/>
              </w:rPr>
              <w:t>10 325 212</w:t>
            </w:r>
          </w:p>
        </w:tc>
        <w:tc>
          <w:tcPr>
            <w:tcW w:w="820" w:type="dxa"/>
            <w:tcBorders>
              <w:top w:val="nil"/>
              <w:left w:val="nil"/>
              <w:bottom w:val="single" w:sz="4" w:space="0" w:color="auto"/>
              <w:right w:val="single" w:sz="4" w:space="0" w:color="auto"/>
            </w:tcBorders>
            <w:shd w:val="clear" w:color="auto" w:fill="auto"/>
            <w:noWrap/>
            <w:vAlign w:val="bottom"/>
            <w:hideMark/>
          </w:tcPr>
          <w:p w14:paraId="35B2EB05" w14:textId="77777777" w:rsidR="00AE6D29" w:rsidRPr="00AE6D29" w:rsidRDefault="00AE6D29" w:rsidP="00AE6D29">
            <w:pPr>
              <w:suppressAutoHyphens w:val="0"/>
              <w:jc w:val="right"/>
              <w:rPr>
                <w:sz w:val="20"/>
                <w:lang w:eastAsia="en-US"/>
              </w:rPr>
            </w:pPr>
            <w:r w:rsidRPr="00AE6D29">
              <w:rPr>
                <w:sz w:val="20"/>
                <w:lang w:eastAsia="en-US"/>
              </w:rPr>
              <w:t>30,96</w:t>
            </w:r>
          </w:p>
        </w:tc>
        <w:tc>
          <w:tcPr>
            <w:tcW w:w="600" w:type="dxa"/>
            <w:tcBorders>
              <w:top w:val="nil"/>
              <w:left w:val="nil"/>
              <w:bottom w:val="single" w:sz="4" w:space="0" w:color="auto"/>
              <w:right w:val="single" w:sz="4" w:space="0" w:color="auto"/>
            </w:tcBorders>
            <w:shd w:val="clear" w:color="auto" w:fill="auto"/>
            <w:vAlign w:val="center"/>
            <w:hideMark/>
          </w:tcPr>
          <w:p w14:paraId="2BEEF8E2" w14:textId="77777777" w:rsidR="00AE6D29" w:rsidRPr="00AE6D29" w:rsidRDefault="00AE6D29" w:rsidP="00AE6D29">
            <w:pPr>
              <w:suppressAutoHyphens w:val="0"/>
              <w:jc w:val="right"/>
              <w:rPr>
                <w:sz w:val="18"/>
                <w:szCs w:val="18"/>
                <w:lang w:eastAsia="en-US"/>
              </w:rPr>
            </w:pPr>
            <w:r w:rsidRPr="00AE6D29">
              <w:rPr>
                <w:sz w:val="18"/>
                <w:szCs w:val="18"/>
                <w:lang w:eastAsia="en-US"/>
              </w:rPr>
              <w:t>1,1</w:t>
            </w:r>
          </w:p>
        </w:tc>
        <w:tc>
          <w:tcPr>
            <w:tcW w:w="940" w:type="dxa"/>
            <w:tcBorders>
              <w:top w:val="nil"/>
              <w:left w:val="nil"/>
              <w:bottom w:val="single" w:sz="4" w:space="0" w:color="auto"/>
              <w:right w:val="single" w:sz="4" w:space="0" w:color="auto"/>
            </w:tcBorders>
            <w:shd w:val="clear" w:color="auto" w:fill="auto"/>
            <w:noWrap/>
            <w:vAlign w:val="bottom"/>
            <w:hideMark/>
          </w:tcPr>
          <w:p w14:paraId="09CEB652" w14:textId="77777777" w:rsidR="00AE6D29" w:rsidRPr="00AE6D29" w:rsidRDefault="00AE6D29" w:rsidP="00AE6D29">
            <w:pPr>
              <w:suppressAutoHyphens w:val="0"/>
              <w:jc w:val="right"/>
              <w:rPr>
                <w:sz w:val="20"/>
                <w:lang w:eastAsia="en-US"/>
              </w:rPr>
            </w:pPr>
            <w:r w:rsidRPr="00AE6D29">
              <w:rPr>
                <w:sz w:val="20"/>
                <w:lang w:eastAsia="en-US"/>
              </w:rPr>
              <w:t>4239,8</w:t>
            </w:r>
          </w:p>
        </w:tc>
        <w:tc>
          <w:tcPr>
            <w:tcW w:w="580" w:type="dxa"/>
            <w:tcBorders>
              <w:top w:val="nil"/>
              <w:left w:val="nil"/>
              <w:bottom w:val="single" w:sz="4" w:space="0" w:color="auto"/>
              <w:right w:val="single" w:sz="4" w:space="0" w:color="auto"/>
            </w:tcBorders>
            <w:shd w:val="clear" w:color="auto" w:fill="auto"/>
            <w:vAlign w:val="center"/>
            <w:hideMark/>
          </w:tcPr>
          <w:p w14:paraId="5A350E73" w14:textId="77777777" w:rsidR="00AE6D29" w:rsidRPr="00AE6D29" w:rsidRDefault="00AE6D29" w:rsidP="00AE6D29">
            <w:pPr>
              <w:suppressAutoHyphens w:val="0"/>
              <w:jc w:val="right"/>
              <w:rPr>
                <w:sz w:val="18"/>
                <w:szCs w:val="18"/>
                <w:lang w:eastAsia="en-US"/>
              </w:rPr>
            </w:pPr>
            <w:r w:rsidRPr="00AE6D29">
              <w:rPr>
                <w:sz w:val="18"/>
                <w:szCs w:val="18"/>
                <w:lang w:eastAsia="en-US"/>
              </w:rPr>
              <w:t>136,9</w:t>
            </w:r>
          </w:p>
        </w:tc>
        <w:tc>
          <w:tcPr>
            <w:tcW w:w="580" w:type="dxa"/>
            <w:tcBorders>
              <w:top w:val="nil"/>
              <w:left w:val="nil"/>
              <w:bottom w:val="single" w:sz="4" w:space="0" w:color="auto"/>
              <w:right w:val="single" w:sz="4" w:space="0" w:color="auto"/>
            </w:tcBorders>
            <w:shd w:val="clear" w:color="auto" w:fill="auto"/>
            <w:vAlign w:val="center"/>
            <w:hideMark/>
          </w:tcPr>
          <w:p w14:paraId="4078477D" w14:textId="77777777" w:rsidR="00AE6D29" w:rsidRPr="00AE6D29" w:rsidRDefault="00AE6D29" w:rsidP="00AE6D29">
            <w:pPr>
              <w:suppressAutoHyphens w:val="0"/>
              <w:jc w:val="right"/>
              <w:rPr>
                <w:sz w:val="18"/>
                <w:szCs w:val="18"/>
                <w:lang w:eastAsia="en-US"/>
              </w:rPr>
            </w:pPr>
            <w:r w:rsidRPr="00AE6D29">
              <w:rPr>
                <w:sz w:val="18"/>
                <w:szCs w:val="18"/>
                <w:lang w:eastAsia="en-US"/>
              </w:rPr>
              <w:t>1,2</w:t>
            </w:r>
          </w:p>
        </w:tc>
        <w:tc>
          <w:tcPr>
            <w:tcW w:w="740" w:type="dxa"/>
            <w:tcBorders>
              <w:top w:val="nil"/>
              <w:left w:val="nil"/>
              <w:bottom w:val="single" w:sz="4" w:space="0" w:color="auto"/>
              <w:right w:val="single" w:sz="4" w:space="0" w:color="auto"/>
            </w:tcBorders>
            <w:shd w:val="clear" w:color="auto" w:fill="auto"/>
            <w:noWrap/>
            <w:vAlign w:val="bottom"/>
            <w:hideMark/>
          </w:tcPr>
          <w:p w14:paraId="615B6DF6" w14:textId="77777777" w:rsidR="00AE6D29" w:rsidRPr="00AE6D29" w:rsidRDefault="00AE6D29" w:rsidP="00AE6D29">
            <w:pPr>
              <w:suppressAutoHyphens w:val="0"/>
              <w:jc w:val="right"/>
              <w:rPr>
                <w:sz w:val="20"/>
                <w:lang w:eastAsia="en-US"/>
              </w:rPr>
            </w:pPr>
            <w:r w:rsidRPr="00AE6D29">
              <w:rPr>
                <w:sz w:val="20"/>
                <w:lang w:eastAsia="en-US"/>
              </w:rPr>
              <w:t>192,6</w:t>
            </w:r>
          </w:p>
        </w:tc>
        <w:tc>
          <w:tcPr>
            <w:tcW w:w="580" w:type="dxa"/>
            <w:tcBorders>
              <w:top w:val="nil"/>
              <w:left w:val="nil"/>
              <w:bottom w:val="single" w:sz="4" w:space="0" w:color="auto"/>
              <w:right w:val="single" w:sz="4" w:space="0" w:color="auto"/>
            </w:tcBorders>
            <w:shd w:val="clear" w:color="auto" w:fill="auto"/>
            <w:vAlign w:val="center"/>
            <w:hideMark/>
          </w:tcPr>
          <w:p w14:paraId="0B965142" w14:textId="77777777" w:rsidR="00AE6D29" w:rsidRPr="00AE6D29" w:rsidRDefault="00AE6D29" w:rsidP="00AE6D29">
            <w:pPr>
              <w:suppressAutoHyphens w:val="0"/>
              <w:jc w:val="right"/>
              <w:rPr>
                <w:sz w:val="18"/>
                <w:szCs w:val="18"/>
                <w:lang w:eastAsia="en-US"/>
              </w:rPr>
            </w:pPr>
            <w:r w:rsidRPr="00AE6D29">
              <w:rPr>
                <w:sz w:val="18"/>
                <w:szCs w:val="18"/>
                <w:lang w:eastAsia="en-US"/>
              </w:rPr>
              <w:t>6,2</w:t>
            </w:r>
          </w:p>
        </w:tc>
        <w:tc>
          <w:tcPr>
            <w:tcW w:w="520" w:type="dxa"/>
            <w:tcBorders>
              <w:top w:val="nil"/>
              <w:left w:val="nil"/>
              <w:bottom w:val="single" w:sz="4" w:space="0" w:color="auto"/>
              <w:right w:val="single" w:sz="4" w:space="0" w:color="auto"/>
            </w:tcBorders>
            <w:shd w:val="clear" w:color="auto" w:fill="auto"/>
            <w:vAlign w:val="center"/>
            <w:hideMark/>
          </w:tcPr>
          <w:p w14:paraId="20B8111E" w14:textId="77777777" w:rsidR="00AE6D29" w:rsidRPr="00AE6D29" w:rsidRDefault="00AE6D29" w:rsidP="00AE6D29">
            <w:pPr>
              <w:suppressAutoHyphens w:val="0"/>
              <w:jc w:val="right"/>
              <w:rPr>
                <w:sz w:val="18"/>
                <w:szCs w:val="18"/>
                <w:lang w:eastAsia="en-US"/>
              </w:rPr>
            </w:pPr>
            <w:r w:rsidRPr="00AE6D29">
              <w:rPr>
                <w:sz w:val="18"/>
                <w:szCs w:val="18"/>
                <w:lang w:eastAsia="en-US"/>
              </w:rPr>
              <w:t>2,2</w:t>
            </w:r>
          </w:p>
        </w:tc>
        <w:tc>
          <w:tcPr>
            <w:tcW w:w="540" w:type="dxa"/>
            <w:tcBorders>
              <w:top w:val="nil"/>
              <w:left w:val="nil"/>
              <w:bottom w:val="single" w:sz="4" w:space="0" w:color="auto"/>
              <w:right w:val="double" w:sz="6" w:space="0" w:color="auto"/>
            </w:tcBorders>
            <w:shd w:val="clear" w:color="auto" w:fill="auto"/>
            <w:vAlign w:val="center"/>
            <w:hideMark/>
          </w:tcPr>
          <w:p w14:paraId="507571F5" w14:textId="77777777" w:rsidR="00AE6D29" w:rsidRPr="00AE6D29" w:rsidRDefault="00AE6D29" w:rsidP="00AE6D29">
            <w:pPr>
              <w:suppressAutoHyphens w:val="0"/>
              <w:jc w:val="right"/>
              <w:rPr>
                <w:sz w:val="18"/>
                <w:szCs w:val="18"/>
                <w:lang w:eastAsia="en-US"/>
              </w:rPr>
            </w:pPr>
            <w:r w:rsidRPr="00AE6D29">
              <w:rPr>
                <w:sz w:val="18"/>
                <w:szCs w:val="18"/>
                <w:lang w:eastAsia="en-US"/>
              </w:rPr>
              <w:t>4,5</w:t>
            </w:r>
          </w:p>
        </w:tc>
      </w:tr>
      <w:tr w:rsidR="00AE6D29" w:rsidRPr="00AE6D29" w14:paraId="3BE1A5B2" w14:textId="77777777" w:rsidTr="00AE6D29">
        <w:trPr>
          <w:trHeight w:val="270"/>
          <w:jc w:val="center"/>
        </w:trPr>
        <w:tc>
          <w:tcPr>
            <w:tcW w:w="2260" w:type="dxa"/>
            <w:tcBorders>
              <w:top w:val="nil"/>
              <w:left w:val="double" w:sz="6" w:space="0" w:color="auto"/>
              <w:bottom w:val="single" w:sz="4" w:space="0" w:color="auto"/>
              <w:right w:val="single" w:sz="4" w:space="0" w:color="auto"/>
            </w:tcBorders>
            <w:shd w:val="clear" w:color="auto" w:fill="auto"/>
            <w:noWrap/>
            <w:vAlign w:val="bottom"/>
            <w:hideMark/>
          </w:tcPr>
          <w:p w14:paraId="063CE423" w14:textId="77777777" w:rsidR="00AE6D29" w:rsidRPr="00AE6D29" w:rsidRDefault="00AE6D29" w:rsidP="00AE6D29">
            <w:pPr>
              <w:suppressAutoHyphens w:val="0"/>
              <w:jc w:val="center"/>
              <w:rPr>
                <w:sz w:val="20"/>
                <w:lang w:eastAsia="en-US"/>
              </w:rPr>
            </w:pPr>
            <w:r w:rsidRPr="00AE6D29">
              <w:rPr>
                <w:sz w:val="20"/>
                <w:lang w:eastAsia="en-US"/>
              </w:rPr>
              <w:t>10 325 411</w:t>
            </w:r>
          </w:p>
        </w:tc>
        <w:tc>
          <w:tcPr>
            <w:tcW w:w="820" w:type="dxa"/>
            <w:tcBorders>
              <w:top w:val="nil"/>
              <w:left w:val="nil"/>
              <w:bottom w:val="single" w:sz="4" w:space="0" w:color="auto"/>
              <w:right w:val="single" w:sz="4" w:space="0" w:color="auto"/>
            </w:tcBorders>
            <w:shd w:val="clear" w:color="auto" w:fill="auto"/>
            <w:noWrap/>
            <w:vAlign w:val="bottom"/>
            <w:hideMark/>
          </w:tcPr>
          <w:p w14:paraId="6908CAC2" w14:textId="77777777" w:rsidR="00AE6D29" w:rsidRPr="00AE6D29" w:rsidRDefault="00AE6D29" w:rsidP="00AE6D29">
            <w:pPr>
              <w:suppressAutoHyphens w:val="0"/>
              <w:jc w:val="right"/>
              <w:rPr>
                <w:sz w:val="20"/>
                <w:lang w:eastAsia="en-US"/>
              </w:rPr>
            </w:pPr>
            <w:r w:rsidRPr="00AE6D29">
              <w:rPr>
                <w:sz w:val="20"/>
                <w:lang w:eastAsia="en-US"/>
              </w:rPr>
              <w:t>39,04</w:t>
            </w:r>
          </w:p>
        </w:tc>
        <w:tc>
          <w:tcPr>
            <w:tcW w:w="600" w:type="dxa"/>
            <w:tcBorders>
              <w:top w:val="nil"/>
              <w:left w:val="nil"/>
              <w:bottom w:val="single" w:sz="4" w:space="0" w:color="auto"/>
              <w:right w:val="single" w:sz="4" w:space="0" w:color="auto"/>
            </w:tcBorders>
            <w:shd w:val="clear" w:color="auto" w:fill="auto"/>
            <w:vAlign w:val="center"/>
            <w:hideMark/>
          </w:tcPr>
          <w:p w14:paraId="11576F96" w14:textId="77777777" w:rsidR="00AE6D29" w:rsidRPr="00AE6D29" w:rsidRDefault="00AE6D29" w:rsidP="00AE6D29">
            <w:pPr>
              <w:suppressAutoHyphens w:val="0"/>
              <w:jc w:val="right"/>
              <w:rPr>
                <w:sz w:val="18"/>
                <w:szCs w:val="18"/>
                <w:lang w:eastAsia="en-US"/>
              </w:rPr>
            </w:pPr>
            <w:r w:rsidRPr="00AE6D29">
              <w:rPr>
                <w:sz w:val="18"/>
                <w:szCs w:val="18"/>
                <w:lang w:eastAsia="en-US"/>
              </w:rPr>
              <w:t>1,4</w:t>
            </w:r>
          </w:p>
        </w:tc>
        <w:tc>
          <w:tcPr>
            <w:tcW w:w="940" w:type="dxa"/>
            <w:tcBorders>
              <w:top w:val="nil"/>
              <w:left w:val="nil"/>
              <w:bottom w:val="single" w:sz="4" w:space="0" w:color="auto"/>
              <w:right w:val="single" w:sz="4" w:space="0" w:color="auto"/>
            </w:tcBorders>
            <w:shd w:val="clear" w:color="auto" w:fill="auto"/>
            <w:noWrap/>
            <w:vAlign w:val="bottom"/>
            <w:hideMark/>
          </w:tcPr>
          <w:p w14:paraId="626091AD" w14:textId="77777777" w:rsidR="00AE6D29" w:rsidRPr="00AE6D29" w:rsidRDefault="00AE6D29" w:rsidP="00AE6D29">
            <w:pPr>
              <w:suppressAutoHyphens w:val="0"/>
              <w:jc w:val="right"/>
              <w:rPr>
                <w:sz w:val="20"/>
                <w:lang w:eastAsia="en-US"/>
              </w:rPr>
            </w:pPr>
            <w:r w:rsidRPr="00AE6D29">
              <w:rPr>
                <w:sz w:val="20"/>
                <w:lang w:eastAsia="en-US"/>
              </w:rPr>
              <w:t>5808,1</w:t>
            </w:r>
          </w:p>
        </w:tc>
        <w:tc>
          <w:tcPr>
            <w:tcW w:w="580" w:type="dxa"/>
            <w:tcBorders>
              <w:top w:val="nil"/>
              <w:left w:val="nil"/>
              <w:bottom w:val="single" w:sz="4" w:space="0" w:color="auto"/>
              <w:right w:val="single" w:sz="4" w:space="0" w:color="auto"/>
            </w:tcBorders>
            <w:shd w:val="clear" w:color="auto" w:fill="auto"/>
            <w:vAlign w:val="center"/>
            <w:hideMark/>
          </w:tcPr>
          <w:p w14:paraId="2DC17EED" w14:textId="77777777" w:rsidR="00AE6D29" w:rsidRPr="00AE6D29" w:rsidRDefault="00AE6D29" w:rsidP="00AE6D29">
            <w:pPr>
              <w:suppressAutoHyphens w:val="0"/>
              <w:jc w:val="right"/>
              <w:rPr>
                <w:sz w:val="18"/>
                <w:szCs w:val="18"/>
                <w:lang w:eastAsia="en-US"/>
              </w:rPr>
            </w:pPr>
            <w:r w:rsidRPr="00AE6D29">
              <w:rPr>
                <w:sz w:val="18"/>
                <w:szCs w:val="18"/>
                <w:lang w:eastAsia="en-US"/>
              </w:rPr>
              <w:t>148,8</w:t>
            </w:r>
          </w:p>
        </w:tc>
        <w:tc>
          <w:tcPr>
            <w:tcW w:w="580" w:type="dxa"/>
            <w:tcBorders>
              <w:top w:val="nil"/>
              <w:left w:val="nil"/>
              <w:bottom w:val="single" w:sz="4" w:space="0" w:color="auto"/>
              <w:right w:val="single" w:sz="4" w:space="0" w:color="auto"/>
            </w:tcBorders>
            <w:shd w:val="clear" w:color="auto" w:fill="auto"/>
            <w:vAlign w:val="center"/>
            <w:hideMark/>
          </w:tcPr>
          <w:p w14:paraId="732F2535" w14:textId="77777777" w:rsidR="00AE6D29" w:rsidRPr="00AE6D29" w:rsidRDefault="00AE6D29" w:rsidP="00AE6D29">
            <w:pPr>
              <w:suppressAutoHyphens w:val="0"/>
              <w:jc w:val="right"/>
              <w:rPr>
                <w:sz w:val="18"/>
                <w:szCs w:val="18"/>
                <w:lang w:eastAsia="en-US"/>
              </w:rPr>
            </w:pPr>
            <w:r w:rsidRPr="00AE6D29">
              <w:rPr>
                <w:sz w:val="18"/>
                <w:szCs w:val="18"/>
                <w:lang w:eastAsia="en-US"/>
              </w:rPr>
              <w:t>1,7</w:t>
            </w:r>
          </w:p>
        </w:tc>
        <w:tc>
          <w:tcPr>
            <w:tcW w:w="740" w:type="dxa"/>
            <w:tcBorders>
              <w:top w:val="nil"/>
              <w:left w:val="nil"/>
              <w:bottom w:val="single" w:sz="4" w:space="0" w:color="auto"/>
              <w:right w:val="single" w:sz="4" w:space="0" w:color="auto"/>
            </w:tcBorders>
            <w:shd w:val="clear" w:color="auto" w:fill="auto"/>
            <w:noWrap/>
            <w:vAlign w:val="bottom"/>
            <w:hideMark/>
          </w:tcPr>
          <w:p w14:paraId="72B35DA8" w14:textId="77777777" w:rsidR="00AE6D29" w:rsidRPr="00AE6D29" w:rsidRDefault="00AE6D29" w:rsidP="00AE6D29">
            <w:pPr>
              <w:suppressAutoHyphens w:val="0"/>
              <w:jc w:val="right"/>
              <w:rPr>
                <w:sz w:val="20"/>
                <w:lang w:eastAsia="en-US"/>
              </w:rPr>
            </w:pPr>
            <w:r w:rsidRPr="00AE6D29">
              <w:rPr>
                <w:sz w:val="20"/>
                <w:lang w:eastAsia="en-US"/>
              </w:rPr>
              <w:t>270,5</w:t>
            </w:r>
          </w:p>
        </w:tc>
        <w:tc>
          <w:tcPr>
            <w:tcW w:w="580" w:type="dxa"/>
            <w:tcBorders>
              <w:top w:val="nil"/>
              <w:left w:val="nil"/>
              <w:bottom w:val="single" w:sz="4" w:space="0" w:color="auto"/>
              <w:right w:val="single" w:sz="4" w:space="0" w:color="auto"/>
            </w:tcBorders>
            <w:shd w:val="clear" w:color="auto" w:fill="auto"/>
            <w:vAlign w:val="center"/>
            <w:hideMark/>
          </w:tcPr>
          <w:p w14:paraId="661CFC87" w14:textId="77777777" w:rsidR="00AE6D29" w:rsidRPr="00AE6D29" w:rsidRDefault="00AE6D29" w:rsidP="00AE6D29">
            <w:pPr>
              <w:suppressAutoHyphens w:val="0"/>
              <w:jc w:val="right"/>
              <w:rPr>
                <w:sz w:val="18"/>
                <w:szCs w:val="18"/>
                <w:lang w:eastAsia="en-US"/>
              </w:rPr>
            </w:pPr>
            <w:r w:rsidRPr="00AE6D29">
              <w:rPr>
                <w:sz w:val="18"/>
                <w:szCs w:val="18"/>
                <w:lang w:eastAsia="en-US"/>
              </w:rPr>
              <w:t>6,9</w:t>
            </w:r>
          </w:p>
        </w:tc>
        <w:tc>
          <w:tcPr>
            <w:tcW w:w="520" w:type="dxa"/>
            <w:tcBorders>
              <w:top w:val="nil"/>
              <w:left w:val="nil"/>
              <w:bottom w:val="single" w:sz="4" w:space="0" w:color="auto"/>
              <w:right w:val="single" w:sz="4" w:space="0" w:color="auto"/>
            </w:tcBorders>
            <w:shd w:val="clear" w:color="auto" w:fill="auto"/>
            <w:vAlign w:val="center"/>
            <w:hideMark/>
          </w:tcPr>
          <w:p w14:paraId="0110A2AF" w14:textId="77777777" w:rsidR="00AE6D29" w:rsidRPr="00AE6D29" w:rsidRDefault="00AE6D29" w:rsidP="00AE6D29">
            <w:pPr>
              <w:suppressAutoHyphens w:val="0"/>
              <w:jc w:val="right"/>
              <w:rPr>
                <w:sz w:val="18"/>
                <w:szCs w:val="18"/>
                <w:lang w:eastAsia="en-US"/>
              </w:rPr>
            </w:pPr>
            <w:r w:rsidRPr="00AE6D29">
              <w:rPr>
                <w:sz w:val="18"/>
                <w:szCs w:val="18"/>
                <w:lang w:eastAsia="en-US"/>
              </w:rPr>
              <w:t>3,1</w:t>
            </w:r>
          </w:p>
        </w:tc>
        <w:tc>
          <w:tcPr>
            <w:tcW w:w="540" w:type="dxa"/>
            <w:tcBorders>
              <w:top w:val="nil"/>
              <w:left w:val="nil"/>
              <w:bottom w:val="single" w:sz="4" w:space="0" w:color="auto"/>
              <w:right w:val="double" w:sz="6" w:space="0" w:color="auto"/>
            </w:tcBorders>
            <w:shd w:val="clear" w:color="auto" w:fill="auto"/>
            <w:vAlign w:val="center"/>
            <w:hideMark/>
          </w:tcPr>
          <w:p w14:paraId="763DCCAB" w14:textId="77777777" w:rsidR="00AE6D29" w:rsidRPr="00AE6D29" w:rsidRDefault="00AE6D29" w:rsidP="00AE6D29">
            <w:pPr>
              <w:suppressAutoHyphens w:val="0"/>
              <w:jc w:val="right"/>
              <w:rPr>
                <w:sz w:val="18"/>
                <w:szCs w:val="18"/>
                <w:lang w:eastAsia="en-US"/>
              </w:rPr>
            </w:pPr>
            <w:r w:rsidRPr="00AE6D29">
              <w:rPr>
                <w:sz w:val="18"/>
                <w:szCs w:val="18"/>
                <w:lang w:eastAsia="en-US"/>
              </w:rPr>
              <w:t>4,7</w:t>
            </w:r>
          </w:p>
        </w:tc>
      </w:tr>
      <w:tr w:rsidR="00AE6D29" w:rsidRPr="00AE6D29" w14:paraId="4721BD64" w14:textId="77777777" w:rsidTr="00AE6D29">
        <w:trPr>
          <w:trHeight w:val="270"/>
          <w:jc w:val="center"/>
        </w:trPr>
        <w:tc>
          <w:tcPr>
            <w:tcW w:w="2260" w:type="dxa"/>
            <w:tcBorders>
              <w:top w:val="nil"/>
              <w:left w:val="double" w:sz="6" w:space="0" w:color="auto"/>
              <w:bottom w:val="single" w:sz="4" w:space="0" w:color="auto"/>
              <w:right w:val="single" w:sz="4" w:space="0" w:color="auto"/>
            </w:tcBorders>
            <w:shd w:val="clear" w:color="auto" w:fill="auto"/>
            <w:noWrap/>
            <w:vAlign w:val="bottom"/>
            <w:hideMark/>
          </w:tcPr>
          <w:p w14:paraId="5A9E807E" w14:textId="77777777" w:rsidR="00AE6D29" w:rsidRPr="00AE6D29" w:rsidRDefault="00AE6D29" w:rsidP="00AE6D29">
            <w:pPr>
              <w:suppressAutoHyphens w:val="0"/>
              <w:jc w:val="center"/>
              <w:rPr>
                <w:sz w:val="20"/>
                <w:lang w:eastAsia="en-US"/>
              </w:rPr>
            </w:pPr>
            <w:r w:rsidRPr="00AE6D29">
              <w:rPr>
                <w:sz w:val="20"/>
                <w:lang w:eastAsia="en-US"/>
              </w:rPr>
              <w:t>10 326 212</w:t>
            </w:r>
          </w:p>
        </w:tc>
        <w:tc>
          <w:tcPr>
            <w:tcW w:w="820" w:type="dxa"/>
            <w:tcBorders>
              <w:top w:val="nil"/>
              <w:left w:val="nil"/>
              <w:bottom w:val="single" w:sz="4" w:space="0" w:color="auto"/>
              <w:right w:val="single" w:sz="4" w:space="0" w:color="auto"/>
            </w:tcBorders>
            <w:shd w:val="clear" w:color="auto" w:fill="auto"/>
            <w:noWrap/>
            <w:vAlign w:val="bottom"/>
            <w:hideMark/>
          </w:tcPr>
          <w:p w14:paraId="0DB45205" w14:textId="77777777" w:rsidR="00AE6D29" w:rsidRPr="00AE6D29" w:rsidRDefault="00AE6D29" w:rsidP="00AE6D29">
            <w:pPr>
              <w:suppressAutoHyphens w:val="0"/>
              <w:jc w:val="right"/>
              <w:rPr>
                <w:sz w:val="20"/>
                <w:lang w:eastAsia="en-US"/>
              </w:rPr>
            </w:pPr>
            <w:r w:rsidRPr="00AE6D29">
              <w:rPr>
                <w:sz w:val="20"/>
                <w:lang w:eastAsia="en-US"/>
              </w:rPr>
              <w:t>68,80</w:t>
            </w:r>
          </w:p>
        </w:tc>
        <w:tc>
          <w:tcPr>
            <w:tcW w:w="600" w:type="dxa"/>
            <w:tcBorders>
              <w:top w:val="nil"/>
              <w:left w:val="nil"/>
              <w:bottom w:val="single" w:sz="4" w:space="0" w:color="auto"/>
              <w:right w:val="single" w:sz="4" w:space="0" w:color="auto"/>
            </w:tcBorders>
            <w:shd w:val="clear" w:color="auto" w:fill="auto"/>
            <w:vAlign w:val="center"/>
            <w:hideMark/>
          </w:tcPr>
          <w:p w14:paraId="59BB410A" w14:textId="77777777" w:rsidR="00AE6D29" w:rsidRPr="00AE6D29" w:rsidRDefault="00AE6D29" w:rsidP="00AE6D29">
            <w:pPr>
              <w:suppressAutoHyphens w:val="0"/>
              <w:jc w:val="right"/>
              <w:rPr>
                <w:sz w:val="18"/>
                <w:szCs w:val="18"/>
                <w:lang w:eastAsia="en-US"/>
              </w:rPr>
            </w:pPr>
            <w:r w:rsidRPr="00AE6D29">
              <w:rPr>
                <w:sz w:val="18"/>
                <w:szCs w:val="18"/>
                <w:lang w:eastAsia="en-US"/>
              </w:rPr>
              <w:t>2,4</w:t>
            </w:r>
          </w:p>
        </w:tc>
        <w:tc>
          <w:tcPr>
            <w:tcW w:w="940" w:type="dxa"/>
            <w:tcBorders>
              <w:top w:val="nil"/>
              <w:left w:val="nil"/>
              <w:bottom w:val="single" w:sz="4" w:space="0" w:color="auto"/>
              <w:right w:val="single" w:sz="4" w:space="0" w:color="auto"/>
            </w:tcBorders>
            <w:shd w:val="clear" w:color="auto" w:fill="auto"/>
            <w:noWrap/>
            <w:vAlign w:val="bottom"/>
            <w:hideMark/>
          </w:tcPr>
          <w:p w14:paraId="7FBAF173" w14:textId="77777777" w:rsidR="00AE6D29" w:rsidRPr="00AE6D29" w:rsidRDefault="00AE6D29" w:rsidP="00AE6D29">
            <w:pPr>
              <w:suppressAutoHyphens w:val="0"/>
              <w:jc w:val="right"/>
              <w:rPr>
                <w:sz w:val="20"/>
                <w:lang w:eastAsia="en-US"/>
              </w:rPr>
            </w:pPr>
            <w:r w:rsidRPr="00AE6D29">
              <w:rPr>
                <w:sz w:val="20"/>
                <w:lang w:eastAsia="en-US"/>
              </w:rPr>
              <w:t>13083,6</w:t>
            </w:r>
          </w:p>
        </w:tc>
        <w:tc>
          <w:tcPr>
            <w:tcW w:w="580" w:type="dxa"/>
            <w:tcBorders>
              <w:top w:val="nil"/>
              <w:left w:val="nil"/>
              <w:bottom w:val="single" w:sz="4" w:space="0" w:color="auto"/>
              <w:right w:val="single" w:sz="4" w:space="0" w:color="auto"/>
            </w:tcBorders>
            <w:shd w:val="clear" w:color="auto" w:fill="auto"/>
            <w:vAlign w:val="center"/>
            <w:hideMark/>
          </w:tcPr>
          <w:p w14:paraId="41CDBA4B" w14:textId="77777777" w:rsidR="00AE6D29" w:rsidRPr="00AE6D29" w:rsidRDefault="00AE6D29" w:rsidP="00AE6D29">
            <w:pPr>
              <w:suppressAutoHyphens w:val="0"/>
              <w:jc w:val="right"/>
              <w:rPr>
                <w:sz w:val="18"/>
                <w:szCs w:val="18"/>
                <w:lang w:eastAsia="en-US"/>
              </w:rPr>
            </w:pPr>
            <w:r w:rsidRPr="00AE6D29">
              <w:rPr>
                <w:sz w:val="18"/>
                <w:szCs w:val="18"/>
                <w:lang w:eastAsia="en-US"/>
              </w:rPr>
              <w:t>190,2</w:t>
            </w:r>
          </w:p>
        </w:tc>
        <w:tc>
          <w:tcPr>
            <w:tcW w:w="580" w:type="dxa"/>
            <w:tcBorders>
              <w:top w:val="nil"/>
              <w:left w:val="nil"/>
              <w:bottom w:val="single" w:sz="4" w:space="0" w:color="auto"/>
              <w:right w:val="single" w:sz="4" w:space="0" w:color="auto"/>
            </w:tcBorders>
            <w:shd w:val="clear" w:color="auto" w:fill="auto"/>
            <w:vAlign w:val="center"/>
            <w:hideMark/>
          </w:tcPr>
          <w:p w14:paraId="0C70B048" w14:textId="77777777" w:rsidR="00AE6D29" w:rsidRPr="00AE6D29" w:rsidRDefault="00AE6D29" w:rsidP="00AE6D29">
            <w:pPr>
              <w:suppressAutoHyphens w:val="0"/>
              <w:jc w:val="right"/>
              <w:rPr>
                <w:sz w:val="18"/>
                <w:szCs w:val="18"/>
                <w:lang w:eastAsia="en-US"/>
              </w:rPr>
            </w:pPr>
            <w:r w:rsidRPr="00AE6D29">
              <w:rPr>
                <w:sz w:val="18"/>
                <w:szCs w:val="18"/>
                <w:lang w:eastAsia="en-US"/>
              </w:rPr>
              <w:t>3,7</w:t>
            </w:r>
          </w:p>
        </w:tc>
        <w:tc>
          <w:tcPr>
            <w:tcW w:w="740" w:type="dxa"/>
            <w:tcBorders>
              <w:top w:val="nil"/>
              <w:left w:val="nil"/>
              <w:bottom w:val="single" w:sz="4" w:space="0" w:color="auto"/>
              <w:right w:val="single" w:sz="4" w:space="0" w:color="auto"/>
            </w:tcBorders>
            <w:shd w:val="clear" w:color="auto" w:fill="auto"/>
            <w:noWrap/>
            <w:vAlign w:val="bottom"/>
            <w:hideMark/>
          </w:tcPr>
          <w:p w14:paraId="5A27763F" w14:textId="77777777" w:rsidR="00AE6D29" w:rsidRPr="00AE6D29" w:rsidRDefault="00AE6D29" w:rsidP="00AE6D29">
            <w:pPr>
              <w:suppressAutoHyphens w:val="0"/>
              <w:jc w:val="right"/>
              <w:rPr>
                <w:sz w:val="20"/>
                <w:lang w:eastAsia="en-US"/>
              </w:rPr>
            </w:pPr>
            <w:r w:rsidRPr="00AE6D29">
              <w:rPr>
                <w:sz w:val="20"/>
                <w:lang w:eastAsia="en-US"/>
              </w:rPr>
              <w:t>518,7</w:t>
            </w:r>
          </w:p>
        </w:tc>
        <w:tc>
          <w:tcPr>
            <w:tcW w:w="580" w:type="dxa"/>
            <w:tcBorders>
              <w:top w:val="nil"/>
              <w:left w:val="nil"/>
              <w:bottom w:val="single" w:sz="4" w:space="0" w:color="auto"/>
              <w:right w:val="single" w:sz="4" w:space="0" w:color="auto"/>
            </w:tcBorders>
            <w:shd w:val="clear" w:color="auto" w:fill="auto"/>
            <w:vAlign w:val="center"/>
            <w:hideMark/>
          </w:tcPr>
          <w:p w14:paraId="36F042A7" w14:textId="77777777" w:rsidR="00AE6D29" w:rsidRPr="00AE6D29" w:rsidRDefault="00AE6D29" w:rsidP="00AE6D29">
            <w:pPr>
              <w:suppressAutoHyphens w:val="0"/>
              <w:jc w:val="right"/>
              <w:rPr>
                <w:sz w:val="18"/>
                <w:szCs w:val="18"/>
                <w:lang w:eastAsia="en-US"/>
              </w:rPr>
            </w:pPr>
            <w:r w:rsidRPr="00AE6D29">
              <w:rPr>
                <w:sz w:val="18"/>
                <w:szCs w:val="18"/>
                <w:lang w:eastAsia="en-US"/>
              </w:rPr>
              <w:t>7,5</w:t>
            </w:r>
          </w:p>
        </w:tc>
        <w:tc>
          <w:tcPr>
            <w:tcW w:w="520" w:type="dxa"/>
            <w:tcBorders>
              <w:top w:val="nil"/>
              <w:left w:val="nil"/>
              <w:bottom w:val="single" w:sz="4" w:space="0" w:color="auto"/>
              <w:right w:val="single" w:sz="4" w:space="0" w:color="auto"/>
            </w:tcBorders>
            <w:shd w:val="clear" w:color="auto" w:fill="auto"/>
            <w:vAlign w:val="center"/>
            <w:hideMark/>
          </w:tcPr>
          <w:p w14:paraId="3A39CC7F" w14:textId="77777777" w:rsidR="00AE6D29" w:rsidRPr="00AE6D29" w:rsidRDefault="00AE6D29" w:rsidP="00AE6D29">
            <w:pPr>
              <w:suppressAutoHyphens w:val="0"/>
              <w:jc w:val="right"/>
              <w:rPr>
                <w:sz w:val="18"/>
                <w:szCs w:val="18"/>
                <w:lang w:eastAsia="en-US"/>
              </w:rPr>
            </w:pPr>
            <w:r w:rsidRPr="00AE6D29">
              <w:rPr>
                <w:sz w:val="18"/>
                <w:szCs w:val="18"/>
                <w:lang w:eastAsia="en-US"/>
              </w:rPr>
              <w:t>5,9</w:t>
            </w:r>
          </w:p>
        </w:tc>
        <w:tc>
          <w:tcPr>
            <w:tcW w:w="540" w:type="dxa"/>
            <w:tcBorders>
              <w:top w:val="nil"/>
              <w:left w:val="nil"/>
              <w:bottom w:val="single" w:sz="4" w:space="0" w:color="auto"/>
              <w:right w:val="double" w:sz="6" w:space="0" w:color="auto"/>
            </w:tcBorders>
            <w:shd w:val="clear" w:color="auto" w:fill="auto"/>
            <w:vAlign w:val="center"/>
            <w:hideMark/>
          </w:tcPr>
          <w:p w14:paraId="5666F715" w14:textId="77777777" w:rsidR="00AE6D29" w:rsidRPr="00AE6D29" w:rsidRDefault="00AE6D29" w:rsidP="00AE6D29">
            <w:pPr>
              <w:suppressAutoHyphens w:val="0"/>
              <w:jc w:val="right"/>
              <w:rPr>
                <w:sz w:val="18"/>
                <w:szCs w:val="18"/>
                <w:lang w:eastAsia="en-US"/>
              </w:rPr>
            </w:pPr>
            <w:r w:rsidRPr="00AE6D29">
              <w:rPr>
                <w:sz w:val="18"/>
                <w:szCs w:val="18"/>
                <w:lang w:eastAsia="en-US"/>
              </w:rPr>
              <w:t>4,0</w:t>
            </w:r>
          </w:p>
        </w:tc>
      </w:tr>
      <w:tr w:rsidR="00AE6D29" w:rsidRPr="00AE6D29" w14:paraId="26482600" w14:textId="77777777" w:rsidTr="00AE6D29">
        <w:trPr>
          <w:trHeight w:val="270"/>
          <w:jc w:val="center"/>
        </w:trPr>
        <w:tc>
          <w:tcPr>
            <w:tcW w:w="2260" w:type="dxa"/>
            <w:tcBorders>
              <w:top w:val="nil"/>
              <w:left w:val="double" w:sz="6" w:space="0" w:color="auto"/>
              <w:bottom w:val="single" w:sz="4" w:space="0" w:color="auto"/>
              <w:right w:val="single" w:sz="4" w:space="0" w:color="auto"/>
            </w:tcBorders>
            <w:shd w:val="clear" w:color="auto" w:fill="auto"/>
            <w:noWrap/>
            <w:vAlign w:val="bottom"/>
            <w:hideMark/>
          </w:tcPr>
          <w:p w14:paraId="746B7A38" w14:textId="77777777" w:rsidR="00AE6D29" w:rsidRPr="00AE6D29" w:rsidRDefault="00AE6D29" w:rsidP="00AE6D29">
            <w:pPr>
              <w:suppressAutoHyphens w:val="0"/>
              <w:jc w:val="center"/>
              <w:rPr>
                <w:sz w:val="20"/>
                <w:lang w:eastAsia="en-US"/>
              </w:rPr>
            </w:pPr>
            <w:r w:rsidRPr="00AE6D29">
              <w:rPr>
                <w:sz w:val="20"/>
                <w:lang w:eastAsia="en-US"/>
              </w:rPr>
              <w:t>10 326 411</w:t>
            </w:r>
          </w:p>
        </w:tc>
        <w:tc>
          <w:tcPr>
            <w:tcW w:w="820" w:type="dxa"/>
            <w:tcBorders>
              <w:top w:val="nil"/>
              <w:left w:val="nil"/>
              <w:bottom w:val="single" w:sz="4" w:space="0" w:color="auto"/>
              <w:right w:val="single" w:sz="4" w:space="0" w:color="auto"/>
            </w:tcBorders>
            <w:shd w:val="clear" w:color="auto" w:fill="auto"/>
            <w:noWrap/>
            <w:vAlign w:val="bottom"/>
            <w:hideMark/>
          </w:tcPr>
          <w:p w14:paraId="5A3CAED4" w14:textId="77777777" w:rsidR="00AE6D29" w:rsidRPr="00AE6D29" w:rsidRDefault="00AE6D29" w:rsidP="00AE6D29">
            <w:pPr>
              <w:suppressAutoHyphens w:val="0"/>
              <w:jc w:val="right"/>
              <w:rPr>
                <w:sz w:val="20"/>
                <w:lang w:eastAsia="en-US"/>
              </w:rPr>
            </w:pPr>
            <w:r w:rsidRPr="00AE6D29">
              <w:rPr>
                <w:sz w:val="20"/>
                <w:lang w:eastAsia="en-US"/>
              </w:rPr>
              <w:t>49,41</w:t>
            </w:r>
          </w:p>
        </w:tc>
        <w:tc>
          <w:tcPr>
            <w:tcW w:w="600" w:type="dxa"/>
            <w:tcBorders>
              <w:top w:val="nil"/>
              <w:left w:val="nil"/>
              <w:bottom w:val="single" w:sz="4" w:space="0" w:color="auto"/>
              <w:right w:val="single" w:sz="4" w:space="0" w:color="auto"/>
            </w:tcBorders>
            <w:shd w:val="clear" w:color="auto" w:fill="auto"/>
            <w:vAlign w:val="center"/>
            <w:hideMark/>
          </w:tcPr>
          <w:p w14:paraId="650BD7DA" w14:textId="77777777" w:rsidR="00AE6D29" w:rsidRPr="00AE6D29" w:rsidRDefault="00AE6D29" w:rsidP="00AE6D29">
            <w:pPr>
              <w:suppressAutoHyphens w:val="0"/>
              <w:jc w:val="right"/>
              <w:rPr>
                <w:sz w:val="18"/>
                <w:szCs w:val="18"/>
                <w:lang w:eastAsia="en-US"/>
              </w:rPr>
            </w:pPr>
            <w:r w:rsidRPr="00AE6D29">
              <w:rPr>
                <w:sz w:val="18"/>
                <w:szCs w:val="18"/>
                <w:lang w:eastAsia="en-US"/>
              </w:rPr>
              <w:t>1,7</w:t>
            </w:r>
          </w:p>
        </w:tc>
        <w:tc>
          <w:tcPr>
            <w:tcW w:w="940" w:type="dxa"/>
            <w:tcBorders>
              <w:top w:val="nil"/>
              <w:left w:val="nil"/>
              <w:bottom w:val="single" w:sz="4" w:space="0" w:color="auto"/>
              <w:right w:val="single" w:sz="4" w:space="0" w:color="auto"/>
            </w:tcBorders>
            <w:shd w:val="clear" w:color="auto" w:fill="auto"/>
            <w:noWrap/>
            <w:vAlign w:val="bottom"/>
            <w:hideMark/>
          </w:tcPr>
          <w:p w14:paraId="1264A20F" w14:textId="77777777" w:rsidR="00AE6D29" w:rsidRPr="00AE6D29" w:rsidRDefault="00AE6D29" w:rsidP="00AE6D29">
            <w:pPr>
              <w:suppressAutoHyphens w:val="0"/>
              <w:jc w:val="right"/>
              <w:rPr>
                <w:sz w:val="20"/>
                <w:lang w:eastAsia="en-US"/>
              </w:rPr>
            </w:pPr>
            <w:r w:rsidRPr="00AE6D29">
              <w:rPr>
                <w:sz w:val="20"/>
                <w:lang w:eastAsia="en-US"/>
              </w:rPr>
              <w:t>5286,8</w:t>
            </w:r>
          </w:p>
        </w:tc>
        <w:tc>
          <w:tcPr>
            <w:tcW w:w="580" w:type="dxa"/>
            <w:tcBorders>
              <w:top w:val="nil"/>
              <w:left w:val="nil"/>
              <w:bottom w:val="single" w:sz="4" w:space="0" w:color="auto"/>
              <w:right w:val="single" w:sz="4" w:space="0" w:color="auto"/>
            </w:tcBorders>
            <w:shd w:val="clear" w:color="auto" w:fill="auto"/>
            <w:vAlign w:val="center"/>
            <w:hideMark/>
          </w:tcPr>
          <w:p w14:paraId="39A9E773" w14:textId="77777777" w:rsidR="00AE6D29" w:rsidRPr="00AE6D29" w:rsidRDefault="00AE6D29" w:rsidP="00AE6D29">
            <w:pPr>
              <w:suppressAutoHyphens w:val="0"/>
              <w:jc w:val="right"/>
              <w:rPr>
                <w:sz w:val="18"/>
                <w:szCs w:val="18"/>
                <w:lang w:eastAsia="en-US"/>
              </w:rPr>
            </w:pPr>
            <w:r w:rsidRPr="00AE6D29">
              <w:rPr>
                <w:sz w:val="18"/>
                <w:szCs w:val="18"/>
                <w:lang w:eastAsia="en-US"/>
              </w:rPr>
              <w:t>107,0</w:t>
            </w:r>
          </w:p>
        </w:tc>
        <w:tc>
          <w:tcPr>
            <w:tcW w:w="580" w:type="dxa"/>
            <w:tcBorders>
              <w:top w:val="nil"/>
              <w:left w:val="nil"/>
              <w:bottom w:val="single" w:sz="4" w:space="0" w:color="auto"/>
              <w:right w:val="single" w:sz="4" w:space="0" w:color="auto"/>
            </w:tcBorders>
            <w:shd w:val="clear" w:color="auto" w:fill="auto"/>
            <w:vAlign w:val="center"/>
            <w:hideMark/>
          </w:tcPr>
          <w:p w14:paraId="462103FD" w14:textId="77777777" w:rsidR="00AE6D29" w:rsidRPr="00AE6D29" w:rsidRDefault="00AE6D29" w:rsidP="00AE6D29">
            <w:pPr>
              <w:suppressAutoHyphens w:val="0"/>
              <w:jc w:val="right"/>
              <w:rPr>
                <w:sz w:val="18"/>
                <w:szCs w:val="18"/>
                <w:lang w:eastAsia="en-US"/>
              </w:rPr>
            </w:pPr>
            <w:r w:rsidRPr="00AE6D29">
              <w:rPr>
                <w:sz w:val="18"/>
                <w:szCs w:val="18"/>
                <w:lang w:eastAsia="en-US"/>
              </w:rPr>
              <w:t>1,5</w:t>
            </w:r>
          </w:p>
        </w:tc>
        <w:tc>
          <w:tcPr>
            <w:tcW w:w="740" w:type="dxa"/>
            <w:tcBorders>
              <w:top w:val="nil"/>
              <w:left w:val="nil"/>
              <w:bottom w:val="single" w:sz="4" w:space="0" w:color="auto"/>
              <w:right w:val="single" w:sz="4" w:space="0" w:color="auto"/>
            </w:tcBorders>
            <w:shd w:val="clear" w:color="auto" w:fill="auto"/>
            <w:noWrap/>
            <w:vAlign w:val="bottom"/>
            <w:hideMark/>
          </w:tcPr>
          <w:p w14:paraId="7BA2D93F" w14:textId="77777777" w:rsidR="00AE6D29" w:rsidRPr="00AE6D29" w:rsidRDefault="00AE6D29" w:rsidP="00AE6D29">
            <w:pPr>
              <w:suppressAutoHyphens w:val="0"/>
              <w:jc w:val="right"/>
              <w:rPr>
                <w:sz w:val="20"/>
                <w:lang w:eastAsia="en-US"/>
              </w:rPr>
            </w:pPr>
            <w:r w:rsidRPr="00AE6D29">
              <w:rPr>
                <w:sz w:val="20"/>
                <w:lang w:eastAsia="en-US"/>
              </w:rPr>
              <w:t>236,4</w:t>
            </w:r>
          </w:p>
        </w:tc>
        <w:tc>
          <w:tcPr>
            <w:tcW w:w="580" w:type="dxa"/>
            <w:tcBorders>
              <w:top w:val="nil"/>
              <w:left w:val="nil"/>
              <w:bottom w:val="single" w:sz="4" w:space="0" w:color="auto"/>
              <w:right w:val="single" w:sz="4" w:space="0" w:color="auto"/>
            </w:tcBorders>
            <w:shd w:val="clear" w:color="auto" w:fill="auto"/>
            <w:vAlign w:val="center"/>
            <w:hideMark/>
          </w:tcPr>
          <w:p w14:paraId="31754C02" w14:textId="77777777" w:rsidR="00AE6D29" w:rsidRPr="00AE6D29" w:rsidRDefault="00AE6D29" w:rsidP="00AE6D29">
            <w:pPr>
              <w:suppressAutoHyphens w:val="0"/>
              <w:jc w:val="right"/>
              <w:rPr>
                <w:sz w:val="18"/>
                <w:szCs w:val="18"/>
                <w:lang w:eastAsia="en-US"/>
              </w:rPr>
            </w:pPr>
            <w:r w:rsidRPr="00AE6D29">
              <w:rPr>
                <w:sz w:val="18"/>
                <w:szCs w:val="18"/>
                <w:lang w:eastAsia="en-US"/>
              </w:rPr>
              <w:t>4,8</w:t>
            </w:r>
          </w:p>
        </w:tc>
        <w:tc>
          <w:tcPr>
            <w:tcW w:w="520" w:type="dxa"/>
            <w:tcBorders>
              <w:top w:val="nil"/>
              <w:left w:val="nil"/>
              <w:bottom w:val="single" w:sz="4" w:space="0" w:color="auto"/>
              <w:right w:val="single" w:sz="4" w:space="0" w:color="auto"/>
            </w:tcBorders>
            <w:shd w:val="clear" w:color="auto" w:fill="auto"/>
            <w:vAlign w:val="center"/>
            <w:hideMark/>
          </w:tcPr>
          <w:p w14:paraId="7BF1C7F5" w14:textId="77777777" w:rsidR="00AE6D29" w:rsidRPr="00AE6D29" w:rsidRDefault="00AE6D29" w:rsidP="00AE6D29">
            <w:pPr>
              <w:suppressAutoHyphens w:val="0"/>
              <w:jc w:val="right"/>
              <w:rPr>
                <w:sz w:val="18"/>
                <w:szCs w:val="18"/>
                <w:lang w:eastAsia="en-US"/>
              </w:rPr>
            </w:pPr>
            <w:r w:rsidRPr="00AE6D29">
              <w:rPr>
                <w:sz w:val="18"/>
                <w:szCs w:val="18"/>
                <w:lang w:eastAsia="en-US"/>
              </w:rPr>
              <w:t>2,7</w:t>
            </w:r>
          </w:p>
        </w:tc>
        <w:tc>
          <w:tcPr>
            <w:tcW w:w="540" w:type="dxa"/>
            <w:tcBorders>
              <w:top w:val="nil"/>
              <w:left w:val="nil"/>
              <w:bottom w:val="single" w:sz="4" w:space="0" w:color="auto"/>
              <w:right w:val="double" w:sz="6" w:space="0" w:color="auto"/>
            </w:tcBorders>
            <w:shd w:val="clear" w:color="auto" w:fill="auto"/>
            <w:vAlign w:val="center"/>
            <w:hideMark/>
          </w:tcPr>
          <w:p w14:paraId="0590FD0A" w14:textId="77777777" w:rsidR="00AE6D29" w:rsidRPr="00AE6D29" w:rsidRDefault="00AE6D29" w:rsidP="00AE6D29">
            <w:pPr>
              <w:suppressAutoHyphens w:val="0"/>
              <w:jc w:val="right"/>
              <w:rPr>
                <w:sz w:val="18"/>
                <w:szCs w:val="18"/>
                <w:lang w:eastAsia="en-US"/>
              </w:rPr>
            </w:pPr>
            <w:r w:rsidRPr="00AE6D29">
              <w:rPr>
                <w:sz w:val="18"/>
                <w:szCs w:val="18"/>
                <w:lang w:eastAsia="en-US"/>
              </w:rPr>
              <w:t>4,5</w:t>
            </w:r>
          </w:p>
        </w:tc>
      </w:tr>
      <w:tr w:rsidR="00AE6D29" w:rsidRPr="00AE6D29" w14:paraId="05F54C28" w14:textId="77777777" w:rsidTr="00AE6D29">
        <w:trPr>
          <w:trHeight w:val="270"/>
          <w:jc w:val="center"/>
        </w:trPr>
        <w:tc>
          <w:tcPr>
            <w:tcW w:w="2260" w:type="dxa"/>
            <w:tcBorders>
              <w:top w:val="nil"/>
              <w:left w:val="double" w:sz="6" w:space="0" w:color="auto"/>
              <w:bottom w:val="single" w:sz="4" w:space="0" w:color="auto"/>
              <w:right w:val="single" w:sz="4" w:space="0" w:color="auto"/>
            </w:tcBorders>
            <w:shd w:val="clear" w:color="auto" w:fill="auto"/>
            <w:noWrap/>
            <w:vAlign w:val="bottom"/>
            <w:hideMark/>
          </w:tcPr>
          <w:p w14:paraId="38E69EC6" w14:textId="77777777" w:rsidR="00AE6D29" w:rsidRPr="00AE6D29" w:rsidRDefault="00AE6D29" w:rsidP="00AE6D29">
            <w:pPr>
              <w:suppressAutoHyphens w:val="0"/>
              <w:jc w:val="center"/>
              <w:rPr>
                <w:sz w:val="20"/>
                <w:lang w:eastAsia="en-US"/>
              </w:rPr>
            </w:pPr>
            <w:r w:rsidRPr="00AE6D29">
              <w:rPr>
                <w:sz w:val="20"/>
                <w:lang w:eastAsia="en-US"/>
              </w:rPr>
              <w:t>10 360 411</w:t>
            </w:r>
          </w:p>
        </w:tc>
        <w:tc>
          <w:tcPr>
            <w:tcW w:w="820" w:type="dxa"/>
            <w:tcBorders>
              <w:top w:val="nil"/>
              <w:left w:val="nil"/>
              <w:bottom w:val="single" w:sz="4" w:space="0" w:color="auto"/>
              <w:right w:val="single" w:sz="4" w:space="0" w:color="auto"/>
            </w:tcBorders>
            <w:shd w:val="clear" w:color="auto" w:fill="auto"/>
            <w:noWrap/>
            <w:vAlign w:val="bottom"/>
            <w:hideMark/>
          </w:tcPr>
          <w:p w14:paraId="0265E46E" w14:textId="77777777" w:rsidR="00AE6D29" w:rsidRPr="00AE6D29" w:rsidRDefault="00AE6D29" w:rsidP="00AE6D29">
            <w:pPr>
              <w:suppressAutoHyphens w:val="0"/>
              <w:jc w:val="right"/>
              <w:rPr>
                <w:sz w:val="20"/>
                <w:lang w:eastAsia="en-US"/>
              </w:rPr>
            </w:pPr>
            <w:r w:rsidRPr="00AE6D29">
              <w:rPr>
                <w:sz w:val="20"/>
                <w:lang w:eastAsia="en-US"/>
              </w:rPr>
              <w:t>198,64</w:t>
            </w:r>
          </w:p>
        </w:tc>
        <w:tc>
          <w:tcPr>
            <w:tcW w:w="600" w:type="dxa"/>
            <w:tcBorders>
              <w:top w:val="nil"/>
              <w:left w:val="nil"/>
              <w:bottom w:val="single" w:sz="4" w:space="0" w:color="auto"/>
              <w:right w:val="single" w:sz="4" w:space="0" w:color="auto"/>
            </w:tcBorders>
            <w:shd w:val="clear" w:color="auto" w:fill="auto"/>
            <w:vAlign w:val="center"/>
            <w:hideMark/>
          </w:tcPr>
          <w:p w14:paraId="19F902EA" w14:textId="77777777" w:rsidR="00AE6D29" w:rsidRPr="00AE6D29" w:rsidRDefault="00AE6D29" w:rsidP="00AE6D29">
            <w:pPr>
              <w:suppressAutoHyphens w:val="0"/>
              <w:jc w:val="right"/>
              <w:rPr>
                <w:sz w:val="18"/>
                <w:szCs w:val="18"/>
                <w:lang w:eastAsia="en-US"/>
              </w:rPr>
            </w:pPr>
            <w:r w:rsidRPr="00AE6D29">
              <w:rPr>
                <w:sz w:val="18"/>
                <w:szCs w:val="18"/>
                <w:lang w:eastAsia="en-US"/>
              </w:rPr>
              <w:t>7,0</w:t>
            </w:r>
          </w:p>
        </w:tc>
        <w:tc>
          <w:tcPr>
            <w:tcW w:w="940" w:type="dxa"/>
            <w:tcBorders>
              <w:top w:val="nil"/>
              <w:left w:val="nil"/>
              <w:bottom w:val="single" w:sz="4" w:space="0" w:color="auto"/>
              <w:right w:val="single" w:sz="4" w:space="0" w:color="auto"/>
            </w:tcBorders>
            <w:shd w:val="clear" w:color="auto" w:fill="auto"/>
            <w:noWrap/>
            <w:vAlign w:val="bottom"/>
            <w:hideMark/>
          </w:tcPr>
          <w:p w14:paraId="00F19245" w14:textId="77777777" w:rsidR="00AE6D29" w:rsidRPr="00AE6D29" w:rsidRDefault="00AE6D29" w:rsidP="00AE6D29">
            <w:pPr>
              <w:suppressAutoHyphens w:val="0"/>
              <w:jc w:val="right"/>
              <w:rPr>
                <w:sz w:val="20"/>
                <w:lang w:eastAsia="en-US"/>
              </w:rPr>
            </w:pPr>
            <w:r w:rsidRPr="00AE6D29">
              <w:rPr>
                <w:sz w:val="20"/>
                <w:lang w:eastAsia="en-US"/>
              </w:rPr>
              <w:t>51924,1</w:t>
            </w:r>
          </w:p>
        </w:tc>
        <w:tc>
          <w:tcPr>
            <w:tcW w:w="580" w:type="dxa"/>
            <w:tcBorders>
              <w:top w:val="nil"/>
              <w:left w:val="nil"/>
              <w:bottom w:val="single" w:sz="4" w:space="0" w:color="auto"/>
              <w:right w:val="single" w:sz="4" w:space="0" w:color="auto"/>
            </w:tcBorders>
            <w:shd w:val="clear" w:color="auto" w:fill="auto"/>
            <w:vAlign w:val="center"/>
            <w:hideMark/>
          </w:tcPr>
          <w:p w14:paraId="4E852194" w14:textId="77777777" w:rsidR="00AE6D29" w:rsidRPr="00AE6D29" w:rsidRDefault="00AE6D29" w:rsidP="00AE6D29">
            <w:pPr>
              <w:suppressAutoHyphens w:val="0"/>
              <w:jc w:val="right"/>
              <w:rPr>
                <w:sz w:val="18"/>
                <w:szCs w:val="18"/>
                <w:lang w:eastAsia="en-US"/>
              </w:rPr>
            </w:pPr>
            <w:r w:rsidRPr="00AE6D29">
              <w:rPr>
                <w:sz w:val="18"/>
                <w:szCs w:val="18"/>
                <w:lang w:eastAsia="en-US"/>
              </w:rPr>
              <w:t>261,4</w:t>
            </w:r>
          </w:p>
        </w:tc>
        <w:tc>
          <w:tcPr>
            <w:tcW w:w="580" w:type="dxa"/>
            <w:tcBorders>
              <w:top w:val="nil"/>
              <w:left w:val="nil"/>
              <w:bottom w:val="single" w:sz="4" w:space="0" w:color="auto"/>
              <w:right w:val="single" w:sz="4" w:space="0" w:color="auto"/>
            </w:tcBorders>
            <w:shd w:val="clear" w:color="auto" w:fill="auto"/>
            <w:vAlign w:val="center"/>
            <w:hideMark/>
          </w:tcPr>
          <w:p w14:paraId="646613AA" w14:textId="77777777" w:rsidR="00AE6D29" w:rsidRPr="00AE6D29" w:rsidRDefault="00AE6D29" w:rsidP="00AE6D29">
            <w:pPr>
              <w:suppressAutoHyphens w:val="0"/>
              <w:jc w:val="right"/>
              <w:rPr>
                <w:sz w:val="18"/>
                <w:szCs w:val="18"/>
                <w:lang w:eastAsia="en-US"/>
              </w:rPr>
            </w:pPr>
            <w:r w:rsidRPr="00AE6D29">
              <w:rPr>
                <w:sz w:val="18"/>
                <w:szCs w:val="18"/>
                <w:lang w:eastAsia="en-US"/>
              </w:rPr>
              <w:t>14,8</w:t>
            </w:r>
          </w:p>
        </w:tc>
        <w:tc>
          <w:tcPr>
            <w:tcW w:w="740" w:type="dxa"/>
            <w:tcBorders>
              <w:top w:val="nil"/>
              <w:left w:val="nil"/>
              <w:bottom w:val="single" w:sz="4" w:space="0" w:color="auto"/>
              <w:right w:val="single" w:sz="4" w:space="0" w:color="auto"/>
            </w:tcBorders>
            <w:shd w:val="clear" w:color="auto" w:fill="auto"/>
            <w:noWrap/>
            <w:vAlign w:val="bottom"/>
            <w:hideMark/>
          </w:tcPr>
          <w:p w14:paraId="3B0D5173" w14:textId="77777777" w:rsidR="00AE6D29" w:rsidRPr="00AE6D29" w:rsidRDefault="00AE6D29" w:rsidP="00AE6D29">
            <w:pPr>
              <w:suppressAutoHyphens w:val="0"/>
              <w:jc w:val="right"/>
              <w:rPr>
                <w:sz w:val="20"/>
                <w:lang w:eastAsia="en-US"/>
              </w:rPr>
            </w:pPr>
            <w:r w:rsidRPr="00AE6D29">
              <w:rPr>
                <w:sz w:val="20"/>
                <w:lang w:eastAsia="en-US"/>
              </w:rPr>
              <w:t>1049,0</w:t>
            </w:r>
          </w:p>
        </w:tc>
        <w:tc>
          <w:tcPr>
            <w:tcW w:w="580" w:type="dxa"/>
            <w:tcBorders>
              <w:top w:val="nil"/>
              <w:left w:val="nil"/>
              <w:bottom w:val="single" w:sz="4" w:space="0" w:color="auto"/>
              <w:right w:val="single" w:sz="4" w:space="0" w:color="auto"/>
            </w:tcBorders>
            <w:shd w:val="clear" w:color="auto" w:fill="auto"/>
            <w:vAlign w:val="center"/>
            <w:hideMark/>
          </w:tcPr>
          <w:p w14:paraId="08FA89D0" w14:textId="77777777" w:rsidR="00AE6D29" w:rsidRPr="00AE6D29" w:rsidRDefault="00AE6D29" w:rsidP="00AE6D29">
            <w:pPr>
              <w:suppressAutoHyphens w:val="0"/>
              <w:jc w:val="right"/>
              <w:rPr>
                <w:sz w:val="18"/>
                <w:szCs w:val="18"/>
                <w:lang w:eastAsia="en-US"/>
              </w:rPr>
            </w:pPr>
            <w:r w:rsidRPr="00AE6D29">
              <w:rPr>
                <w:sz w:val="18"/>
                <w:szCs w:val="18"/>
                <w:lang w:eastAsia="en-US"/>
              </w:rPr>
              <w:t>5,3</w:t>
            </w:r>
          </w:p>
        </w:tc>
        <w:tc>
          <w:tcPr>
            <w:tcW w:w="520" w:type="dxa"/>
            <w:tcBorders>
              <w:top w:val="nil"/>
              <w:left w:val="nil"/>
              <w:bottom w:val="single" w:sz="4" w:space="0" w:color="auto"/>
              <w:right w:val="single" w:sz="4" w:space="0" w:color="auto"/>
            </w:tcBorders>
            <w:shd w:val="clear" w:color="auto" w:fill="auto"/>
            <w:vAlign w:val="center"/>
            <w:hideMark/>
          </w:tcPr>
          <w:p w14:paraId="0E85ACA9" w14:textId="77777777" w:rsidR="00AE6D29" w:rsidRPr="00AE6D29" w:rsidRDefault="00AE6D29" w:rsidP="00AE6D29">
            <w:pPr>
              <w:suppressAutoHyphens w:val="0"/>
              <w:jc w:val="right"/>
              <w:rPr>
                <w:sz w:val="18"/>
                <w:szCs w:val="18"/>
                <w:lang w:eastAsia="en-US"/>
              </w:rPr>
            </w:pPr>
            <w:r w:rsidRPr="00AE6D29">
              <w:rPr>
                <w:sz w:val="18"/>
                <w:szCs w:val="18"/>
                <w:lang w:eastAsia="en-US"/>
              </w:rPr>
              <w:t>12,0</w:t>
            </w:r>
          </w:p>
        </w:tc>
        <w:tc>
          <w:tcPr>
            <w:tcW w:w="540" w:type="dxa"/>
            <w:tcBorders>
              <w:top w:val="nil"/>
              <w:left w:val="nil"/>
              <w:bottom w:val="single" w:sz="4" w:space="0" w:color="auto"/>
              <w:right w:val="double" w:sz="6" w:space="0" w:color="auto"/>
            </w:tcBorders>
            <w:shd w:val="clear" w:color="auto" w:fill="auto"/>
            <w:vAlign w:val="center"/>
            <w:hideMark/>
          </w:tcPr>
          <w:p w14:paraId="393D766F" w14:textId="77777777" w:rsidR="00AE6D29" w:rsidRPr="00AE6D29" w:rsidRDefault="00AE6D29" w:rsidP="00AE6D29">
            <w:pPr>
              <w:suppressAutoHyphens w:val="0"/>
              <w:jc w:val="right"/>
              <w:rPr>
                <w:sz w:val="18"/>
                <w:szCs w:val="18"/>
                <w:lang w:eastAsia="en-US"/>
              </w:rPr>
            </w:pPr>
            <w:r w:rsidRPr="00AE6D29">
              <w:rPr>
                <w:sz w:val="18"/>
                <w:szCs w:val="18"/>
                <w:lang w:eastAsia="en-US"/>
              </w:rPr>
              <w:t>2,0</w:t>
            </w:r>
          </w:p>
        </w:tc>
      </w:tr>
      <w:tr w:rsidR="00AE6D29" w:rsidRPr="00AE6D29" w14:paraId="56A4FA96" w14:textId="77777777" w:rsidTr="00AE6D29">
        <w:trPr>
          <w:trHeight w:val="270"/>
          <w:jc w:val="center"/>
        </w:trPr>
        <w:tc>
          <w:tcPr>
            <w:tcW w:w="2260" w:type="dxa"/>
            <w:tcBorders>
              <w:top w:val="nil"/>
              <w:left w:val="double" w:sz="6" w:space="0" w:color="auto"/>
              <w:bottom w:val="single" w:sz="4" w:space="0" w:color="auto"/>
              <w:right w:val="single" w:sz="4" w:space="0" w:color="auto"/>
            </w:tcBorders>
            <w:shd w:val="clear" w:color="auto" w:fill="auto"/>
            <w:noWrap/>
            <w:vAlign w:val="bottom"/>
            <w:hideMark/>
          </w:tcPr>
          <w:p w14:paraId="2E77471D" w14:textId="77777777" w:rsidR="00AE6D29" w:rsidRPr="00AE6D29" w:rsidRDefault="00AE6D29" w:rsidP="00AE6D29">
            <w:pPr>
              <w:suppressAutoHyphens w:val="0"/>
              <w:jc w:val="center"/>
              <w:rPr>
                <w:sz w:val="20"/>
                <w:lang w:eastAsia="en-US"/>
              </w:rPr>
            </w:pPr>
            <w:r w:rsidRPr="00AE6D29">
              <w:rPr>
                <w:sz w:val="20"/>
                <w:lang w:eastAsia="en-US"/>
              </w:rPr>
              <w:t>10 361 411</w:t>
            </w:r>
          </w:p>
        </w:tc>
        <w:tc>
          <w:tcPr>
            <w:tcW w:w="820" w:type="dxa"/>
            <w:tcBorders>
              <w:top w:val="nil"/>
              <w:left w:val="nil"/>
              <w:bottom w:val="single" w:sz="4" w:space="0" w:color="auto"/>
              <w:right w:val="single" w:sz="4" w:space="0" w:color="auto"/>
            </w:tcBorders>
            <w:shd w:val="clear" w:color="auto" w:fill="auto"/>
            <w:noWrap/>
            <w:vAlign w:val="bottom"/>
            <w:hideMark/>
          </w:tcPr>
          <w:p w14:paraId="30F0004C" w14:textId="77777777" w:rsidR="00AE6D29" w:rsidRPr="00AE6D29" w:rsidRDefault="00AE6D29" w:rsidP="00AE6D29">
            <w:pPr>
              <w:suppressAutoHyphens w:val="0"/>
              <w:jc w:val="right"/>
              <w:rPr>
                <w:sz w:val="20"/>
                <w:lang w:eastAsia="en-US"/>
              </w:rPr>
            </w:pPr>
            <w:r w:rsidRPr="00AE6D29">
              <w:rPr>
                <w:sz w:val="20"/>
                <w:lang w:eastAsia="en-US"/>
              </w:rPr>
              <w:t>127,28</w:t>
            </w:r>
          </w:p>
        </w:tc>
        <w:tc>
          <w:tcPr>
            <w:tcW w:w="600" w:type="dxa"/>
            <w:tcBorders>
              <w:top w:val="nil"/>
              <w:left w:val="nil"/>
              <w:bottom w:val="single" w:sz="4" w:space="0" w:color="auto"/>
              <w:right w:val="single" w:sz="4" w:space="0" w:color="auto"/>
            </w:tcBorders>
            <w:shd w:val="clear" w:color="auto" w:fill="auto"/>
            <w:vAlign w:val="center"/>
            <w:hideMark/>
          </w:tcPr>
          <w:p w14:paraId="02483882" w14:textId="77777777" w:rsidR="00AE6D29" w:rsidRPr="00AE6D29" w:rsidRDefault="00AE6D29" w:rsidP="00AE6D29">
            <w:pPr>
              <w:suppressAutoHyphens w:val="0"/>
              <w:jc w:val="right"/>
              <w:rPr>
                <w:sz w:val="18"/>
                <w:szCs w:val="18"/>
                <w:lang w:eastAsia="en-US"/>
              </w:rPr>
            </w:pPr>
            <w:r w:rsidRPr="00AE6D29">
              <w:rPr>
                <w:sz w:val="18"/>
                <w:szCs w:val="18"/>
                <w:lang w:eastAsia="en-US"/>
              </w:rPr>
              <w:t>4,5</w:t>
            </w:r>
          </w:p>
        </w:tc>
        <w:tc>
          <w:tcPr>
            <w:tcW w:w="940" w:type="dxa"/>
            <w:tcBorders>
              <w:top w:val="nil"/>
              <w:left w:val="nil"/>
              <w:bottom w:val="single" w:sz="4" w:space="0" w:color="auto"/>
              <w:right w:val="single" w:sz="4" w:space="0" w:color="auto"/>
            </w:tcBorders>
            <w:shd w:val="clear" w:color="auto" w:fill="auto"/>
            <w:noWrap/>
            <w:vAlign w:val="bottom"/>
            <w:hideMark/>
          </w:tcPr>
          <w:p w14:paraId="27AC7EFD" w14:textId="77777777" w:rsidR="00AE6D29" w:rsidRPr="00AE6D29" w:rsidRDefault="00AE6D29" w:rsidP="00AE6D29">
            <w:pPr>
              <w:suppressAutoHyphens w:val="0"/>
              <w:jc w:val="right"/>
              <w:rPr>
                <w:sz w:val="20"/>
                <w:lang w:eastAsia="en-US"/>
              </w:rPr>
            </w:pPr>
            <w:r w:rsidRPr="00AE6D29">
              <w:rPr>
                <w:sz w:val="20"/>
                <w:lang w:eastAsia="en-US"/>
              </w:rPr>
              <w:t>31428,0</w:t>
            </w:r>
          </w:p>
        </w:tc>
        <w:tc>
          <w:tcPr>
            <w:tcW w:w="580" w:type="dxa"/>
            <w:tcBorders>
              <w:top w:val="nil"/>
              <w:left w:val="nil"/>
              <w:bottom w:val="single" w:sz="4" w:space="0" w:color="auto"/>
              <w:right w:val="single" w:sz="4" w:space="0" w:color="auto"/>
            </w:tcBorders>
            <w:shd w:val="clear" w:color="auto" w:fill="auto"/>
            <w:vAlign w:val="center"/>
            <w:hideMark/>
          </w:tcPr>
          <w:p w14:paraId="1F906663" w14:textId="77777777" w:rsidR="00AE6D29" w:rsidRPr="00AE6D29" w:rsidRDefault="00AE6D29" w:rsidP="00AE6D29">
            <w:pPr>
              <w:suppressAutoHyphens w:val="0"/>
              <w:jc w:val="right"/>
              <w:rPr>
                <w:sz w:val="18"/>
                <w:szCs w:val="18"/>
                <w:lang w:eastAsia="en-US"/>
              </w:rPr>
            </w:pPr>
            <w:r w:rsidRPr="00AE6D29">
              <w:rPr>
                <w:sz w:val="18"/>
                <w:szCs w:val="18"/>
                <w:lang w:eastAsia="en-US"/>
              </w:rPr>
              <w:t>246,9</w:t>
            </w:r>
          </w:p>
        </w:tc>
        <w:tc>
          <w:tcPr>
            <w:tcW w:w="580" w:type="dxa"/>
            <w:tcBorders>
              <w:top w:val="nil"/>
              <w:left w:val="nil"/>
              <w:bottom w:val="single" w:sz="4" w:space="0" w:color="auto"/>
              <w:right w:val="single" w:sz="4" w:space="0" w:color="auto"/>
            </w:tcBorders>
            <w:shd w:val="clear" w:color="auto" w:fill="auto"/>
            <w:vAlign w:val="center"/>
            <w:hideMark/>
          </w:tcPr>
          <w:p w14:paraId="01B4B079" w14:textId="77777777" w:rsidR="00AE6D29" w:rsidRPr="00AE6D29" w:rsidRDefault="00AE6D29" w:rsidP="00AE6D29">
            <w:pPr>
              <w:suppressAutoHyphens w:val="0"/>
              <w:jc w:val="right"/>
              <w:rPr>
                <w:sz w:val="18"/>
                <w:szCs w:val="18"/>
                <w:lang w:eastAsia="en-US"/>
              </w:rPr>
            </w:pPr>
            <w:r w:rsidRPr="00AE6D29">
              <w:rPr>
                <w:sz w:val="18"/>
                <w:szCs w:val="18"/>
                <w:lang w:eastAsia="en-US"/>
              </w:rPr>
              <w:t>9,0</w:t>
            </w:r>
          </w:p>
        </w:tc>
        <w:tc>
          <w:tcPr>
            <w:tcW w:w="740" w:type="dxa"/>
            <w:tcBorders>
              <w:top w:val="nil"/>
              <w:left w:val="nil"/>
              <w:bottom w:val="single" w:sz="4" w:space="0" w:color="auto"/>
              <w:right w:val="single" w:sz="4" w:space="0" w:color="auto"/>
            </w:tcBorders>
            <w:shd w:val="clear" w:color="auto" w:fill="auto"/>
            <w:noWrap/>
            <w:vAlign w:val="bottom"/>
            <w:hideMark/>
          </w:tcPr>
          <w:p w14:paraId="0BE2B088" w14:textId="77777777" w:rsidR="00AE6D29" w:rsidRPr="00AE6D29" w:rsidRDefault="00AE6D29" w:rsidP="00AE6D29">
            <w:pPr>
              <w:suppressAutoHyphens w:val="0"/>
              <w:jc w:val="right"/>
              <w:rPr>
                <w:sz w:val="20"/>
                <w:lang w:eastAsia="en-US"/>
              </w:rPr>
            </w:pPr>
            <w:r w:rsidRPr="00AE6D29">
              <w:rPr>
                <w:sz w:val="20"/>
                <w:lang w:eastAsia="en-US"/>
              </w:rPr>
              <w:t>725,2</w:t>
            </w:r>
          </w:p>
        </w:tc>
        <w:tc>
          <w:tcPr>
            <w:tcW w:w="580" w:type="dxa"/>
            <w:tcBorders>
              <w:top w:val="nil"/>
              <w:left w:val="nil"/>
              <w:bottom w:val="single" w:sz="4" w:space="0" w:color="auto"/>
              <w:right w:val="single" w:sz="4" w:space="0" w:color="auto"/>
            </w:tcBorders>
            <w:shd w:val="clear" w:color="auto" w:fill="auto"/>
            <w:vAlign w:val="center"/>
            <w:hideMark/>
          </w:tcPr>
          <w:p w14:paraId="129B0915" w14:textId="77777777" w:rsidR="00AE6D29" w:rsidRPr="00AE6D29" w:rsidRDefault="00AE6D29" w:rsidP="00AE6D29">
            <w:pPr>
              <w:suppressAutoHyphens w:val="0"/>
              <w:jc w:val="right"/>
              <w:rPr>
                <w:sz w:val="18"/>
                <w:szCs w:val="18"/>
                <w:lang w:eastAsia="en-US"/>
              </w:rPr>
            </w:pPr>
            <w:r w:rsidRPr="00AE6D29">
              <w:rPr>
                <w:sz w:val="18"/>
                <w:szCs w:val="18"/>
                <w:lang w:eastAsia="en-US"/>
              </w:rPr>
              <w:t>5,7</w:t>
            </w:r>
          </w:p>
        </w:tc>
        <w:tc>
          <w:tcPr>
            <w:tcW w:w="520" w:type="dxa"/>
            <w:tcBorders>
              <w:top w:val="nil"/>
              <w:left w:val="nil"/>
              <w:bottom w:val="single" w:sz="4" w:space="0" w:color="auto"/>
              <w:right w:val="single" w:sz="4" w:space="0" w:color="auto"/>
            </w:tcBorders>
            <w:shd w:val="clear" w:color="auto" w:fill="auto"/>
            <w:vAlign w:val="center"/>
            <w:hideMark/>
          </w:tcPr>
          <w:p w14:paraId="60B83386" w14:textId="77777777" w:rsidR="00AE6D29" w:rsidRPr="00AE6D29" w:rsidRDefault="00AE6D29" w:rsidP="00AE6D29">
            <w:pPr>
              <w:suppressAutoHyphens w:val="0"/>
              <w:jc w:val="right"/>
              <w:rPr>
                <w:sz w:val="18"/>
                <w:szCs w:val="18"/>
                <w:lang w:eastAsia="en-US"/>
              </w:rPr>
            </w:pPr>
            <w:r w:rsidRPr="00AE6D29">
              <w:rPr>
                <w:sz w:val="18"/>
                <w:szCs w:val="18"/>
                <w:lang w:eastAsia="en-US"/>
              </w:rPr>
              <w:t>8,3</w:t>
            </w:r>
          </w:p>
        </w:tc>
        <w:tc>
          <w:tcPr>
            <w:tcW w:w="540" w:type="dxa"/>
            <w:tcBorders>
              <w:top w:val="nil"/>
              <w:left w:val="nil"/>
              <w:bottom w:val="single" w:sz="4" w:space="0" w:color="auto"/>
              <w:right w:val="double" w:sz="6" w:space="0" w:color="auto"/>
            </w:tcBorders>
            <w:shd w:val="clear" w:color="auto" w:fill="auto"/>
            <w:vAlign w:val="center"/>
            <w:hideMark/>
          </w:tcPr>
          <w:p w14:paraId="159D8286" w14:textId="77777777" w:rsidR="00AE6D29" w:rsidRPr="00AE6D29" w:rsidRDefault="00AE6D29" w:rsidP="00AE6D29">
            <w:pPr>
              <w:suppressAutoHyphens w:val="0"/>
              <w:jc w:val="right"/>
              <w:rPr>
                <w:sz w:val="18"/>
                <w:szCs w:val="18"/>
                <w:lang w:eastAsia="en-US"/>
              </w:rPr>
            </w:pPr>
            <w:r w:rsidRPr="00AE6D29">
              <w:rPr>
                <w:sz w:val="18"/>
                <w:szCs w:val="18"/>
                <w:lang w:eastAsia="en-US"/>
              </w:rPr>
              <w:t>2,3</w:t>
            </w:r>
          </w:p>
        </w:tc>
      </w:tr>
      <w:tr w:rsidR="00AE6D29" w:rsidRPr="00AE6D29" w14:paraId="40C04617" w14:textId="77777777" w:rsidTr="00AE6D29">
        <w:trPr>
          <w:trHeight w:val="270"/>
          <w:jc w:val="center"/>
        </w:trPr>
        <w:tc>
          <w:tcPr>
            <w:tcW w:w="2260" w:type="dxa"/>
            <w:tcBorders>
              <w:top w:val="nil"/>
              <w:left w:val="double" w:sz="6" w:space="0" w:color="auto"/>
              <w:bottom w:val="single" w:sz="4" w:space="0" w:color="auto"/>
              <w:right w:val="single" w:sz="4" w:space="0" w:color="auto"/>
            </w:tcBorders>
            <w:shd w:val="clear" w:color="auto" w:fill="auto"/>
            <w:vAlign w:val="center"/>
            <w:hideMark/>
          </w:tcPr>
          <w:p w14:paraId="122E3745" w14:textId="77777777" w:rsidR="00AE6D29" w:rsidRPr="00AE6D29" w:rsidRDefault="00AE6D29" w:rsidP="00AE6D29">
            <w:pPr>
              <w:suppressAutoHyphens w:val="0"/>
              <w:rPr>
                <w:b/>
                <w:bCs/>
                <w:sz w:val="18"/>
                <w:szCs w:val="18"/>
                <w:lang w:eastAsia="en-US"/>
              </w:rPr>
            </w:pPr>
            <w:r w:rsidRPr="00AE6D29">
              <w:rPr>
                <w:b/>
                <w:bCs/>
                <w:sz w:val="18"/>
                <w:szCs w:val="18"/>
                <w:lang w:eastAsia="en-US"/>
              </w:rPr>
              <w:t>Свега изданачке</w:t>
            </w:r>
          </w:p>
        </w:tc>
        <w:tc>
          <w:tcPr>
            <w:tcW w:w="820" w:type="dxa"/>
            <w:tcBorders>
              <w:top w:val="nil"/>
              <w:left w:val="nil"/>
              <w:bottom w:val="single" w:sz="4" w:space="0" w:color="auto"/>
              <w:right w:val="single" w:sz="4" w:space="0" w:color="auto"/>
            </w:tcBorders>
            <w:shd w:val="clear" w:color="auto" w:fill="auto"/>
            <w:vAlign w:val="center"/>
            <w:hideMark/>
          </w:tcPr>
          <w:p w14:paraId="120AFF54"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1.000,60</w:t>
            </w:r>
          </w:p>
        </w:tc>
        <w:tc>
          <w:tcPr>
            <w:tcW w:w="600" w:type="dxa"/>
            <w:tcBorders>
              <w:top w:val="nil"/>
              <w:left w:val="nil"/>
              <w:bottom w:val="single" w:sz="4" w:space="0" w:color="auto"/>
              <w:right w:val="single" w:sz="4" w:space="0" w:color="auto"/>
            </w:tcBorders>
            <w:shd w:val="clear" w:color="auto" w:fill="auto"/>
            <w:vAlign w:val="center"/>
            <w:hideMark/>
          </w:tcPr>
          <w:p w14:paraId="4AF1E1E7"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35,3</w:t>
            </w:r>
          </w:p>
        </w:tc>
        <w:tc>
          <w:tcPr>
            <w:tcW w:w="940" w:type="dxa"/>
            <w:tcBorders>
              <w:top w:val="nil"/>
              <w:left w:val="nil"/>
              <w:bottom w:val="single" w:sz="4" w:space="0" w:color="auto"/>
              <w:right w:val="single" w:sz="4" w:space="0" w:color="auto"/>
            </w:tcBorders>
            <w:shd w:val="clear" w:color="auto" w:fill="auto"/>
            <w:vAlign w:val="center"/>
            <w:hideMark/>
          </w:tcPr>
          <w:p w14:paraId="3C743116"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220.044,9</w:t>
            </w:r>
          </w:p>
        </w:tc>
        <w:tc>
          <w:tcPr>
            <w:tcW w:w="580" w:type="dxa"/>
            <w:tcBorders>
              <w:top w:val="nil"/>
              <w:left w:val="nil"/>
              <w:bottom w:val="single" w:sz="4" w:space="0" w:color="auto"/>
              <w:right w:val="single" w:sz="4" w:space="0" w:color="auto"/>
            </w:tcBorders>
            <w:shd w:val="clear" w:color="auto" w:fill="auto"/>
            <w:vAlign w:val="center"/>
            <w:hideMark/>
          </w:tcPr>
          <w:p w14:paraId="508BEE7C"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219,9</w:t>
            </w:r>
          </w:p>
        </w:tc>
        <w:tc>
          <w:tcPr>
            <w:tcW w:w="580" w:type="dxa"/>
            <w:tcBorders>
              <w:top w:val="nil"/>
              <w:left w:val="nil"/>
              <w:bottom w:val="single" w:sz="4" w:space="0" w:color="auto"/>
              <w:right w:val="single" w:sz="4" w:space="0" w:color="auto"/>
            </w:tcBorders>
            <w:shd w:val="clear" w:color="auto" w:fill="auto"/>
            <w:vAlign w:val="center"/>
            <w:hideMark/>
          </w:tcPr>
          <w:p w14:paraId="2348EE8E"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62,8</w:t>
            </w:r>
          </w:p>
        </w:tc>
        <w:tc>
          <w:tcPr>
            <w:tcW w:w="740" w:type="dxa"/>
            <w:tcBorders>
              <w:top w:val="nil"/>
              <w:left w:val="nil"/>
              <w:bottom w:val="single" w:sz="4" w:space="0" w:color="auto"/>
              <w:right w:val="single" w:sz="4" w:space="0" w:color="auto"/>
            </w:tcBorders>
            <w:shd w:val="clear" w:color="auto" w:fill="auto"/>
            <w:vAlign w:val="center"/>
            <w:hideMark/>
          </w:tcPr>
          <w:p w14:paraId="3FF47974"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5.677,9</w:t>
            </w:r>
          </w:p>
        </w:tc>
        <w:tc>
          <w:tcPr>
            <w:tcW w:w="580" w:type="dxa"/>
            <w:tcBorders>
              <w:top w:val="nil"/>
              <w:left w:val="nil"/>
              <w:bottom w:val="single" w:sz="4" w:space="0" w:color="auto"/>
              <w:right w:val="single" w:sz="4" w:space="0" w:color="auto"/>
            </w:tcBorders>
            <w:shd w:val="clear" w:color="auto" w:fill="auto"/>
            <w:vAlign w:val="center"/>
            <w:hideMark/>
          </w:tcPr>
          <w:p w14:paraId="20E43601"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5,7</w:t>
            </w:r>
          </w:p>
        </w:tc>
        <w:tc>
          <w:tcPr>
            <w:tcW w:w="520" w:type="dxa"/>
            <w:tcBorders>
              <w:top w:val="nil"/>
              <w:left w:val="nil"/>
              <w:bottom w:val="single" w:sz="4" w:space="0" w:color="auto"/>
              <w:right w:val="single" w:sz="4" w:space="0" w:color="auto"/>
            </w:tcBorders>
            <w:shd w:val="clear" w:color="auto" w:fill="auto"/>
            <w:vAlign w:val="center"/>
            <w:hideMark/>
          </w:tcPr>
          <w:p w14:paraId="6DF87630"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64,7</w:t>
            </w:r>
          </w:p>
        </w:tc>
        <w:tc>
          <w:tcPr>
            <w:tcW w:w="540" w:type="dxa"/>
            <w:tcBorders>
              <w:top w:val="nil"/>
              <w:left w:val="nil"/>
              <w:bottom w:val="single" w:sz="4" w:space="0" w:color="auto"/>
              <w:right w:val="double" w:sz="6" w:space="0" w:color="auto"/>
            </w:tcBorders>
            <w:shd w:val="clear" w:color="auto" w:fill="auto"/>
            <w:vAlign w:val="center"/>
            <w:hideMark/>
          </w:tcPr>
          <w:p w14:paraId="6FDB079F"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2,6</w:t>
            </w:r>
          </w:p>
        </w:tc>
      </w:tr>
      <w:tr w:rsidR="00AE6D29" w:rsidRPr="00AE6D29" w14:paraId="53400476" w14:textId="77777777" w:rsidTr="00AE6D29">
        <w:trPr>
          <w:trHeight w:val="270"/>
          <w:jc w:val="center"/>
        </w:trPr>
        <w:tc>
          <w:tcPr>
            <w:tcW w:w="2260" w:type="dxa"/>
            <w:tcBorders>
              <w:top w:val="nil"/>
              <w:left w:val="double" w:sz="6" w:space="0" w:color="auto"/>
              <w:bottom w:val="single" w:sz="4" w:space="0" w:color="auto"/>
              <w:right w:val="single" w:sz="4" w:space="0" w:color="auto"/>
            </w:tcBorders>
            <w:shd w:val="clear" w:color="auto" w:fill="auto"/>
            <w:noWrap/>
            <w:vAlign w:val="bottom"/>
            <w:hideMark/>
          </w:tcPr>
          <w:p w14:paraId="2B4DA66A" w14:textId="77777777" w:rsidR="00AE6D29" w:rsidRPr="00AE6D29" w:rsidRDefault="00AE6D29" w:rsidP="00AE6D29">
            <w:pPr>
              <w:suppressAutoHyphens w:val="0"/>
              <w:jc w:val="center"/>
              <w:rPr>
                <w:sz w:val="20"/>
                <w:lang w:eastAsia="en-US"/>
              </w:rPr>
            </w:pPr>
            <w:r w:rsidRPr="00AE6D29">
              <w:rPr>
                <w:sz w:val="20"/>
                <w:lang w:eastAsia="en-US"/>
              </w:rPr>
              <w:t>10 453 212</w:t>
            </w:r>
          </w:p>
        </w:tc>
        <w:tc>
          <w:tcPr>
            <w:tcW w:w="820" w:type="dxa"/>
            <w:tcBorders>
              <w:top w:val="nil"/>
              <w:left w:val="nil"/>
              <w:bottom w:val="single" w:sz="4" w:space="0" w:color="auto"/>
              <w:right w:val="single" w:sz="4" w:space="0" w:color="auto"/>
            </w:tcBorders>
            <w:shd w:val="clear" w:color="auto" w:fill="auto"/>
            <w:noWrap/>
            <w:vAlign w:val="bottom"/>
            <w:hideMark/>
          </w:tcPr>
          <w:p w14:paraId="5CF603FA" w14:textId="77777777" w:rsidR="00AE6D29" w:rsidRPr="00AE6D29" w:rsidRDefault="00AE6D29" w:rsidP="00AE6D29">
            <w:pPr>
              <w:suppressAutoHyphens w:val="0"/>
              <w:jc w:val="right"/>
              <w:rPr>
                <w:sz w:val="20"/>
                <w:lang w:eastAsia="en-US"/>
              </w:rPr>
            </w:pPr>
            <w:r w:rsidRPr="00AE6D29">
              <w:rPr>
                <w:sz w:val="20"/>
                <w:lang w:eastAsia="en-US"/>
              </w:rPr>
              <w:t>4,47</w:t>
            </w:r>
          </w:p>
        </w:tc>
        <w:tc>
          <w:tcPr>
            <w:tcW w:w="600" w:type="dxa"/>
            <w:tcBorders>
              <w:top w:val="nil"/>
              <w:left w:val="nil"/>
              <w:bottom w:val="single" w:sz="4" w:space="0" w:color="auto"/>
              <w:right w:val="single" w:sz="4" w:space="0" w:color="auto"/>
            </w:tcBorders>
            <w:shd w:val="clear" w:color="auto" w:fill="auto"/>
            <w:vAlign w:val="center"/>
            <w:hideMark/>
          </w:tcPr>
          <w:p w14:paraId="650374FF" w14:textId="77777777" w:rsidR="00AE6D29" w:rsidRPr="00AE6D29" w:rsidRDefault="00AE6D29" w:rsidP="00AE6D29">
            <w:pPr>
              <w:suppressAutoHyphens w:val="0"/>
              <w:jc w:val="right"/>
              <w:rPr>
                <w:sz w:val="18"/>
                <w:szCs w:val="18"/>
                <w:lang w:eastAsia="en-US"/>
              </w:rPr>
            </w:pPr>
            <w:r w:rsidRPr="00AE6D29">
              <w:rPr>
                <w:sz w:val="18"/>
                <w:szCs w:val="18"/>
                <w:lang w:eastAsia="en-US"/>
              </w:rPr>
              <w:t>0,2</w:t>
            </w:r>
          </w:p>
        </w:tc>
        <w:tc>
          <w:tcPr>
            <w:tcW w:w="940" w:type="dxa"/>
            <w:tcBorders>
              <w:top w:val="nil"/>
              <w:left w:val="nil"/>
              <w:bottom w:val="single" w:sz="4" w:space="0" w:color="auto"/>
              <w:right w:val="single" w:sz="4" w:space="0" w:color="auto"/>
            </w:tcBorders>
            <w:shd w:val="clear" w:color="auto" w:fill="auto"/>
            <w:noWrap/>
            <w:vAlign w:val="bottom"/>
            <w:hideMark/>
          </w:tcPr>
          <w:p w14:paraId="50AC390C" w14:textId="77777777" w:rsidR="00AE6D29" w:rsidRPr="00AE6D29" w:rsidRDefault="00AE6D29" w:rsidP="00AE6D29">
            <w:pPr>
              <w:suppressAutoHyphens w:val="0"/>
              <w:jc w:val="right"/>
              <w:rPr>
                <w:sz w:val="20"/>
                <w:lang w:eastAsia="en-US"/>
              </w:rPr>
            </w:pPr>
            <w:r w:rsidRPr="00AE6D29">
              <w:rPr>
                <w:sz w:val="20"/>
                <w:lang w:eastAsia="en-US"/>
              </w:rPr>
              <w:t>779,6</w:t>
            </w:r>
          </w:p>
        </w:tc>
        <w:tc>
          <w:tcPr>
            <w:tcW w:w="580" w:type="dxa"/>
            <w:tcBorders>
              <w:top w:val="nil"/>
              <w:left w:val="nil"/>
              <w:bottom w:val="single" w:sz="4" w:space="0" w:color="auto"/>
              <w:right w:val="single" w:sz="4" w:space="0" w:color="auto"/>
            </w:tcBorders>
            <w:shd w:val="clear" w:color="auto" w:fill="auto"/>
            <w:vAlign w:val="center"/>
            <w:hideMark/>
          </w:tcPr>
          <w:p w14:paraId="7A15561A" w14:textId="77777777" w:rsidR="00AE6D29" w:rsidRPr="00AE6D29" w:rsidRDefault="00AE6D29" w:rsidP="00AE6D29">
            <w:pPr>
              <w:suppressAutoHyphens w:val="0"/>
              <w:jc w:val="right"/>
              <w:rPr>
                <w:sz w:val="18"/>
                <w:szCs w:val="18"/>
                <w:lang w:eastAsia="en-US"/>
              </w:rPr>
            </w:pPr>
            <w:r w:rsidRPr="00AE6D29">
              <w:rPr>
                <w:sz w:val="18"/>
                <w:szCs w:val="18"/>
                <w:lang w:eastAsia="en-US"/>
              </w:rPr>
              <w:t>174,4</w:t>
            </w:r>
          </w:p>
        </w:tc>
        <w:tc>
          <w:tcPr>
            <w:tcW w:w="580" w:type="dxa"/>
            <w:tcBorders>
              <w:top w:val="nil"/>
              <w:left w:val="nil"/>
              <w:bottom w:val="single" w:sz="4" w:space="0" w:color="auto"/>
              <w:right w:val="single" w:sz="4" w:space="0" w:color="auto"/>
            </w:tcBorders>
            <w:shd w:val="clear" w:color="auto" w:fill="auto"/>
            <w:vAlign w:val="center"/>
            <w:hideMark/>
          </w:tcPr>
          <w:p w14:paraId="1F950DFF" w14:textId="77777777" w:rsidR="00AE6D29" w:rsidRPr="00AE6D29" w:rsidRDefault="00AE6D29" w:rsidP="00AE6D29">
            <w:pPr>
              <w:suppressAutoHyphens w:val="0"/>
              <w:jc w:val="right"/>
              <w:rPr>
                <w:sz w:val="18"/>
                <w:szCs w:val="18"/>
                <w:lang w:eastAsia="en-US"/>
              </w:rPr>
            </w:pPr>
            <w:r w:rsidRPr="00AE6D29">
              <w:rPr>
                <w:sz w:val="18"/>
                <w:szCs w:val="18"/>
                <w:lang w:eastAsia="en-US"/>
              </w:rPr>
              <w:t>0,2</w:t>
            </w:r>
          </w:p>
        </w:tc>
        <w:tc>
          <w:tcPr>
            <w:tcW w:w="740" w:type="dxa"/>
            <w:tcBorders>
              <w:top w:val="nil"/>
              <w:left w:val="nil"/>
              <w:bottom w:val="single" w:sz="4" w:space="0" w:color="auto"/>
              <w:right w:val="single" w:sz="4" w:space="0" w:color="auto"/>
            </w:tcBorders>
            <w:shd w:val="clear" w:color="auto" w:fill="auto"/>
            <w:noWrap/>
            <w:vAlign w:val="bottom"/>
            <w:hideMark/>
          </w:tcPr>
          <w:p w14:paraId="3446AE81" w14:textId="77777777" w:rsidR="00AE6D29" w:rsidRPr="00AE6D29" w:rsidRDefault="00AE6D29" w:rsidP="00AE6D29">
            <w:pPr>
              <w:suppressAutoHyphens w:val="0"/>
              <w:jc w:val="right"/>
              <w:rPr>
                <w:sz w:val="20"/>
                <w:lang w:eastAsia="en-US"/>
              </w:rPr>
            </w:pPr>
            <w:r w:rsidRPr="00AE6D29">
              <w:rPr>
                <w:sz w:val="20"/>
                <w:lang w:eastAsia="en-US"/>
              </w:rPr>
              <w:t>43,0</w:t>
            </w:r>
          </w:p>
        </w:tc>
        <w:tc>
          <w:tcPr>
            <w:tcW w:w="580" w:type="dxa"/>
            <w:tcBorders>
              <w:top w:val="nil"/>
              <w:left w:val="nil"/>
              <w:bottom w:val="single" w:sz="4" w:space="0" w:color="auto"/>
              <w:right w:val="single" w:sz="4" w:space="0" w:color="auto"/>
            </w:tcBorders>
            <w:shd w:val="clear" w:color="auto" w:fill="auto"/>
            <w:vAlign w:val="center"/>
            <w:hideMark/>
          </w:tcPr>
          <w:p w14:paraId="16A14D8D" w14:textId="77777777" w:rsidR="00AE6D29" w:rsidRPr="00AE6D29" w:rsidRDefault="00AE6D29" w:rsidP="00AE6D29">
            <w:pPr>
              <w:suppressAutoHyphens w:val="0"/>
              <w:jc w:val="right"/>
              <w:rPr>
                <w:sz w:val="18"/>
                <w:szCs w:val="18"/>
                <w:lang w:eastAsia="en-US"/>
              </w:rPr>
            </w:pPr>
            <w:r w:rsidRPr="00AE6D29">
              <w:rPr>
                <w:sz w:val="18"/>
                <w:szCs w:val="18"/>
                <w:lang w:eastAsia="en-US"/>
              </w:rPr>
              <w:t>9,6</w:t>
            </w:r>
          </w:p>
        </w:tc>
        <w:tc>
          <w:tcPr>
            <w:tcW w:w="520" w:type="dxa"/>
            <w:tcBorders>
              <w:top w:val="nil"/>
              <w:left w:val="nil"/>
              <w:bottom w:val="single" w:sz="4" w:space="0" w:color="auto"/>
              <w:right w:val="single" w:sz="4" w:space="0" w:color="auto"/>
            </w:tcBorders>
            <w:shd w:val="clear" w:color="auto" w:fill="auto"/>
            <w:vAlign w:val="center"/>
            <w:hideMark/>
          </w:tcPr>
          <w:p w14:paraId="4528E706" w14:textId="77777777" w:rsidR="00AE6D29" w:rsidRPr="00AE6D29" w:rsidRDefault="00AE6D29" w:rsidP="00AE6D29">
            <w:pPr>
              <w:suppressAutoHyphens w:val="0"/>
              <w:jc w:val="right"/>
              <w:rPr>
                <w:sz w:val="18"/>
                <w:szCs w:val="18"/>
                <w:lang w:eastAsia="en-US"/>
              </w:rPr>
            </w:pPr>
            <w:r w:rsidRPr="00AE6D29">
              <w:rPr>
                <w:sz w:val="18"/>
                <w:szCs w:val="18"/>
                <w:lang w:eastAsia="en-US"/>
              </w:rPr>
              <w:t>0,5</w:t>
            </w:r>
          </w:p>
        </w:tc>
        <w:tc>
          <w:tcPr>
            <w:tcW w:w="540" w:type="dxa"/>
            <w:tcBorders>
              <w:top w:val="nil"/>
              <w:left w:val="nil"/>
              <w:bottom w:val="single" w:sz="4" w:space="0" w:color="auto"/>
              <w:right w:val="double" w:sz="6" w:space="0" w:color="auto"/>
            </w:tcBorders>
            <w:shd w:val="clear" w:color="auto" w:fill="auto"/>
            <w:vAlign w:val="center"/>
            <w:hideMark/>
          </w:tcPr>
          <w:p w14:paraId="4D33B1FD" w14:textId="77777777" w:rsidR="00AE6D29" w:rsidRPr="00AE6D29" w:rsidRDefault="00AE6D29" w:rsidP="00AE6D29">
            <w:pPr>
              <w:suppressAutoHyphens w:val="0"/>
              <w:jc w:val="right"/>
              <w:rPr>
                <w:sz w:val="18"/>
                <w:szCs w:val="18"/>
                <w:lang w:eastAsia="en-US"/>
              </w:rPr>
            </w:pPr>
            <w:r w:rsidRPr="00AE6D29">
              <w:rPr>
                <w:sz w:val="18"/>
                <w:szCs w:val="18"/>
                <w:lang w:eastAsia="en-US"/>
              </w:rPr>
              <w:t> </w:t>
            </w:r>
          </w:p>
        </w:tc>
      </w:tr>
      <w:tr w:rsidR="00AE6D29" w:rsidRPr="00AE6D29" w14:paraId="5DC4D11C" w14:textId="77777777" w:rsidTr="00AE6D29">
        <w:trPr>
          <w:trHeight w:val="270"/>
          <w:jc w:val="center"/>
        </w:trPr>
        <w:tc>
          <w:tcPr>
            <w:tcW w:w="2260" w:type="dxa"/>
            <w:tcBorders>
              <w:top w:val="nil"/>
              <w:left w:val="double" w:sz="6" w:space="0" w:color="auto"/>
              <w:bottom w:val="single" w:sz="4" w:space="0" w:color="auto"/>
              <w:right w:val="single" w:sz="4" w:space="0" w:color="auto"/>
            </w:tcBorders>
            <w:shd w:val="clear" w:color="auto" w:fill="auto"/>
            <w:noWrap/>
            <w:vAlign w:val="bottom"/>
            <w:hideMark/>
          </w:tcPr>
          <w:p w14:paraId="59F7FCA1" w14:textId="77777777" w:rsidR="00AE6D29" w:rsidRPr="00AE6D29" w:rsidRDefault="00AE6D29" w:rsidP="00AE6D29">
            <w:pPr>
              <w:suppressAutoHyphens w:val="0"/>
              <w:jc w:val="center"/>
              <w:rPr>
                <w:sz w:val="20"/>
                <w:lang w:eastAsia="en-US"/>
              </w:rPr>
            </w:pPr>
            <w:r w:rsidRPr="00AE6D29">
              <w:rPr>
                <w:sz w:val="20"/>
                <w:lang w:eastAsia="en-US"/>
              </w:rPr>
              <w:lastRenderedPageBreak/>
              <w:t>10 469 212</w:t>
            </w:r>
          </w:p>
        </w:tc>
        <w:tc>
          <w:tcPr>
            <w:tcW w:w="820" w:type="dxa"/>
            <w:tcBorders>
              <w:top w:val="nil"/>
              <w:left w:val="nil"/>
              <w:bottom w:val="single" w:sz="4" w:space="0" w:color="auto"/>
              <w:right w:val="single" w:sz="4" w:space="0" w:color="auto"/>
            </w:tcBorders>
            <w:shd w:val="clear" w:color="auto" w:fill="auto"/>
            <w:noWrap/>
            <w:vAlign w:val="bottom"/>
            <w:hideMark/>
          </w:tcPr>
          <w:p w14:paraId="19A39D8F" w14:textId="77777777" w:rsidR="00AE6D29" w:rsidRPr="00AE6D29" w:rsidRDefault="00AE6D29" w:rsidP="00AE6D29">
            <w:pPr>
              <w:suppressAutoHyphens w:val="0"/>
              <w:jc w:val="right"/>
              <w:rPr>
                <w:sz w:val="20"/>
                <w:lang w:eastAsia="en-US"/>
              </w:rPr>
            </w:pPr>
            <w:r w:rsidRPr="00AE6D29">
              <w:rPr>
                <w:sz w:val="20"/>
                <w:lang w:eastAsia="en-US"/>
              </w:rPr>
              <w:t>4,83</w:t>
            </w:r>
          </w:p>
        </w:tc>
        <w:tc>
          <w:tcPr>
            <w:tcW w:w="600" w:type="dxa"/>
            <w:tcBorders>
              <w:top w:val="nil"/>
              <w:left w:val="nil"/>
              <w:bottom w:val="single" w:sz="4" w:space="0" w:color="auto"/>
              <w:right w:val="single" w:sz="4" w:space="0" w:color="auto"/>
            </w:tcBorders>
            <w:shd w:val="clear" w:color="auto" w:fill="auto"/>
            <w:vAlign w:val="center"/>
            <w:hideMark/>
          </w:tcPr>
          <w:p w14:paraId="34E02E19" w14:textId="77777777" w:rsidR="00AE6D29" w:rsidRPr="00AE6D29" w:rsidRDefault="00AE6D29" w:rsidP="00AE6D29">
            <w:pPr>
              <w:suppressAutoHyphens w:val="0"/>
              <w:jc w:val="right"/>
              <w:rPr>
                <w:sz w:val="18"/>
                <w:szCs w:val="18"/>
                <w:lang w:eastAsia="en-US"/>
              </w:rPr>
            </w:pPr>
            <w:r w:rsidRPr="00AE6D29">
              <w:rPr>
                <w:sz w:val="18"/>
                <w:szCs w:val="18"/>
                <w:lang w:eastAsia="en-US"/>
              </w:rPr>
              <w:t>0,2</w:t>
            </w:r>
          </w:p>
        </w:tc>
        <w:tc>
          <w:tcPr>
            <w:tcW w:w="940" w:type="dxa"/>
            <w:tcBorders>
              <w:top w:val="nil"/>
              <w:left w:val="nil"/>
              <w:bottom w:val="single" w:sz="4" w:space="0" w:color="auto"/>
              <w:right w:val="single" w:sz="4" w:space="0" w:color="auto"/>
            </w:tcBorders>
            <w:shd w:val="clear" w:color="auto" w:fill="auto"/>
            <w:noWrap/>
            <w:vAlign w:val="bottom"/>
            <w:hideMark/>
          </w:tcPr>
          <w:p w14:paraId="175542EF" w14:textId="77777777" w:rsidR="00AE6D29" w:rsidRPr="00AE6D29" w:rsidRDefault="00AE6D29" w:rsidP="00AE6D29">
            <w:pPr>
              <w:suppressAutoHyphens w:val="0"/>
              <w:rPr>
                <w:sz w:val="20"/>
                <w:lang w:eastAsia="en-US"/>
              </w:rPr>
            </w:pPr>
            <w:r w:rsidRPr="00AE6D29">
              <w:rPr>
                <w:sz w:val="20"/>
                <w:lang w:eastAsia="en-US"/>
              </w:rPr>
              <w:t> </w:t>
            </w:r>
          </w:p>
        </w:tc>
        <w:tc>
          <w:tcPr>
            <w:tcW w:w="580" w:type="dxa"/>
            <w:tcBorders>
              <w:top w:val="nil"/>
              <w:left w:val="nil"/>
              <w:bottom w:val="single" w:sz="4" w:space="0" w:color="auto"/>
              <w:right w:val="single" w:sz="4" w:space="0" w:color="auto"/>
            </w:tcBorders>
            <w:shd w:val="clear" w:color="auto" w:fill="auto"/>
            <w:vAlign w:val="center"/>
            <w:hideMark/>
          </w:tcPr>
          <w:p w14:paraId="3CF59A19" w14:textId="77777777" w:rsidR="00AE6D29" w:rsidRPr="00AE6D29" w:rsidRDefault="00AE6D29" w:rsidP="00AE6D29">
            <w:pPr>
              <w:suppressAutoHyphens w:val="0"/>
              <w:jc w:val="right"/>
              <w:rPr>
                <w:sz w:val="18"/>
                <w:szCs w:val="18"/>
                <w:lang w:eastAsia="en-US"/>
              </w:rPr>
            </w:pPr>
            <w:r w:rsidRPr="00AE6D29">
              <w:rPr>
                <w:sz w:val="18"/>
                <w:szCs w:val="18"/>
                <w:lang w:eastAsia="en-US"/>
              </w:rPr>
              <w:t> </w:t>
            </w:r>
          </w:p>
        </w:tc>
        <w:tc>
          <w:tcPr>
            <w:tcW w:w="580" w:type="dxa"/>
            <w:tcBorders>
              <w:top w:val="nil"/>
              <w:left w:val="nil"/>
              <w:bottom w:val="single" w:sz="4" w:space="0" w:color="auto"/>
              <w:right w:val="single" w:sz="4" w:space="0" w:color="auto"/>
            </w:tcBorders>
            <w:shd w:val="clear" w:color="auto" w:fill="auto"/>
            <w:vAlign w:val="center"/>
            <w:hideMark/>
          </w:tcPr>
          <w:p w14:paraId="352591AA" w14:textId="77777777" w:rsidR="00AE6D29" w:rsidRPr="00AE6D29" w:rsidRDefault="00AE6D29" w:rsidP="00AE6D29">
            <w:pPr>
              <w:suppressAutoHyphens w:val="0"/>
              <w:jc w:val="right"/>
              <w:rPr>
                <w:sz w:val="18"/>
                <w:szCs w:val="18"/>
                <w:lang w:eastAsia="en-US"/>
              </w:rPr>
            </w:pPr>
            <w:r w:rsidRPr="00AE6D29">
              <w:rPr>
                <w:sz w:val="18"/>
                <w:szCs w:val="18"/>
                <w:lang w:eastAsia="en-US"/>
              </w:rPr>
              <w:t> </w:t>
            </w:r>
          </w:p>
        </w:tc>
        <w:tc>
          <w:tcPr>
            <w:tcW w:w="740" w:type="dxa"/>
            <w:tcBorders>
              <w:top w:val="nil"/>
              <w:left w:val="nil"/>
              <w:bottom w:val="single" w:sz="4" w:space="0" w:color="auto"/>
              <w:right w:val="single" w:sz="4" w:space="0" w:color="auto"/>
            </w:tcBorders>
            <w:shd w:val="clear" w:color="auto" w:fill="auto"/>
            <w:noWrap/>
            <w:vAlign w:val="bottom"/>
            <w:hideMark/>
          </w:tcPr>
          <w:p w14:paraId="7D5205C3" w14:textId="77777777" w:rsidR="00AE6D29" w:rsidRPr="00AE6D29" w:rsidRDefault="00AE6D29" w:rsidP="00AE6D29">
            <w:pPr>
              <w:suppressAutoHyphens w:val="0"/>
              <w:rPr>
                <w:sz w:val="20"/>
                <w:lang w:eastAsia="en-US"/>
              </w:rPr>
            </w:pPr>
            <w:r w:rsidRPr="00AE6D29">
              <w:rPr>
                <w:sz w:val="20"/>
                <w:lang w:eastAsia="en-US"/>
              </w:rPr>
              <w:t> </w:t>
            </w:r>
          </w:p>
        </w:tc>
        <w:tc>
          <w:tcPr>
            <w:tcW w:w="580" w:type="dxa"/>
            <w:tcBorders>
              <w:top w:val="nil"/>
              <w:left w:val="nil"/>
              <w:bottom w:val="single" w:sz="4" w:space="0" w:color="auto"/>
              <w:right w:val="single" w:sz="4" w:space="0" w:color="auto"/>
            </w:tcBorders>
            <w:shd w:val="clear" w:color="auto" w:fill="auto"/>
            <w:vAlign w:val="center"/>
            <w:hideMark/>
          </w:tcPr>
          <w:p w14:paraId="4EB41654" w14:textId="77777777" w:rsidR="00AE6D29" w:rsidRPr="00AE6D29" w:rsidRDefault="00AE6D29" w:rsidP="00AE6D29">
            <w:pPr>
              <w:suppressAutoHyphens w:val="0"/>
              <w:jc w:val="right"/>
              <w:rPr>
                <w:sz w:val="18"/>
                <w:szCs w:val="18"/>
                <w:lang w:eastAsia="en-US"/>
              </w:rPr>
            </w:pPr>
            <w:r w:rsidRPr="00AE6D29">
              <w:rPr>
                <w:sz w:val="18"/>
                <w:szCs w:val="18"/>
                <w:lang w:eastAsia="en-US"/>
              </w:rPr>
              <w:t> </w:t>
            </w:r>
          </w:p>
        </w:tc>
        <w:tc>
          <w:tcPr>
            <w:tcW w:w="520" w:type="dxa"/>
            <w:tcBorders>
              <w:top w:val="nil"/>
              <w:left w:val="nil"/>
              <w:bottom w:val="single" w:sz="4" w:space="0" w:color="auto"/>
              <w:right w:val="single" w:sz="4" w:space="0" w:color="auto"/>
            </w:tcBorders>
            <w:shd w:val="clear" w:color="auto" w:fill="auto"/>
            <w:vAlign w:val="center"/>
            <w:hideMark/>
          </w:tcPr>
          <w:p w14:paraId="6DC98488" w14:textId="77777777" w:rsidR="00AE6D29" w:rsidRPr="00AE6D29" w:rsidRDefault="00AE6D29" w:rsidP="00AE6D29">
            <w:pPr>
              <w:suppressAutoHyphens w:val="0"/>
              <w:jc w:val="right"/>
              <w:rPr>
                <w:sz w:val="18"/>
                <w:szCs w:val="18"/>
                <w:lang w:eastAsia="en-US"/>
              </w:rPr>
            </w:pPr>
            <w:r w:rsidRPr="00AE6D29">
              <w:rPr>
                <w:sz w:val="18"/>
                <w:szCs w:val="18"/>
                <w:lang w:eastAsia="en-US"/>
              </w:rPr>
              <w:t> </w:t>
            </w:r>
          </w:p>
        </w:tc>
        <w:tc>
          <w:tcPr>
            <w:tcW w:w="540" w:type="dxa"/>
            <w:tcBorders>
              <w:top w:val="nil"/>
              <w:left w:val="nil"/>
              <w:bottom w:val="single" w:sz="4" w:space="0" w:color="auto"/>
              <w:right w:val="double" w:sz="6" w:space="0" w:color="auto"/>
            </w:tcBorders>
            <w:shd w:val="clear" w:color="auto" w:fill="auto"/>
            <w:vAlign w:val="center"/>
            <w:hideMark/>
          </w:tcPr>
          <w:p w14:paraId="66EE4473" w14:textId="77777777" w:rsidR="00AE6D29" w:rsidRPr="00AE6D29" w:rsidRDefault="00AE6D29" w:rsidP="00AE6D29">
            <w:pPr>
              <w:suppressAutoHyphens w:val="0"/>
              <w:jc w:val="right"/>
              <w:rPr>
                <w:sz w:val="18"/>
                <w:szCs w:val="18"/>
                <w:lang w:eastAsia="en-US"/>
              </w:rPr>
            </w:pPr>
            <w:r w:rsidRPr="00AE6D29">
              <w:rPr>
                <w:sz w:val="18"/>
                <w:szCs w:val="18"/>
                <w:lang w:eastAsia="en-US"/>
              </w:rPr>
              <w:t> </w:t>
            </w:r>
          </w:p>
        </w:tc>
      </w:tr>
      <w:tr w:rsidR="00AE6D29" w:rsidRPr="00AE6D29" w14:paraId="45B194EA" w14:textId="77777777" w:rsidTr="00AE6D29">
        <w:trPr>
          <w:trHeight w:val="270"/>
          <w:jc w:val="center"/>
        </w:trPr>
        <w:tc>
          <w:tcPr>
            <w:tcW w:w="2260" w:type="dxa"/>
            <w:tcBorders>
              <w:top w:val="nil"/>
              <w:left w:val="double" w:sz="6" w:space="0" w:color="auto"/>
              <w:bottom w:val="single" w:sz="4" w:space="0" w:color="auto"/>
              <w:right w:val="single" w:sz="4" w:space="0" w:color="auto"/>
            </w:tcBorders>
            <w:shd w:val="clear" w:color="auto" w:fill="auto"/>
            <w:noWrap/>
            <w:vAlign w:val="bottom"/>
            <w:hideMark/>
          </w:tcPr>
          <w:p w14:paraId="6296F723" w14:textId="77777777" w:rsidR="00AE6D29" w:rsidRPr="00AE6D29" w:rsidRDefault="00AE6D29" w:rsidP="00AE6D29">
            <w:pPr>
              <w:suppressAutoHyphens w:val="0"/>
              <w:jc w:val="center"/>
              <w:rPr>
                <w:sz w:val="20"/>
                <w:lang w:eastAsia="en-US"/>
              </w:rPr>
            </w:pPr>
            <w:r w:rsidRPr="00AE6D29">
              <w:rPr>
                <w:sz w:val="20"/>
                <w:lang w:eastAsia="en-US"/>
              </w:rPr>
              <w:t>10 470 411</w:t>
            </w:r>
          </w:p>
        </w:tc>
        <w:tc>
          <w:tcPr>
            <w:tcW w:w="820" w:type="dxa"/>
            <w:tcBorders>
              <w:top w:val="nil"/>
              <w:left w:val="nil"/>
              <w:bottom w:val="single" w:sz="4" w:space="0" w:color="auto"/>
              <w:right w:val="single" w:sz="4" w:space="0" w:color="auto"/>
            </w:tcBorders>
            <w:shd w:val="clear" w:color="auto" w:fill="auto"/>
            <w:noWrap/>
            <w:vAlign w:val="bottom"/>
            <w:hideMark/>
          </w:tcPr>
          <w:p w14:paraId="5493DCFE" w14:textId="77777777" w:rsidR="00AE6D29" w:rsidRPr="00AE6D29" w:rsidRDefault="00AE6D29" w:rsidP="00AE6D29">
            <w:pPr>
              <w:suppressAutoHyphens w:val="0"/>
              <w:jc w:val="right"/>
              <w:rPr>
                <w:sz w:val="20"/>
                <w:lang w:eastAsia="en-US"/>
              </w:rPr>
            </w:pPr>
            <w:r w:rsidRPr="00AE6D29">
              <w:rPr>
                <w:sz w:val="20"/>
                <w:lang w:eastAsia="en-US"/>
              </w:rPr>
              <w:t>5,04</w:t>
            </w:r>
          </w:p>
        </w:tc>
        <w:tc>
          <w:tcPr>
            <w:tcW w:w="600" w:type="dxa"/>
            <w:tcBorders>
              <w:top w:val="nil"/>
              <w:left w:val="nil"/>
              <w:bottom w:val="single" w:sz="4" w:space="0" w:color="auto"/>
              <w:right w:val="single" w:sz="4" w:space="0" w:color="auto"/>
            </w:tcBorders>
            <w:shd w:val="clear" w:color="auto" w:fill="auto"/>
            <w:vAlign w:val="center"/>
            <w:hideMark/>
          </w:tcPr>
          <w:p w14:paraId="4791EFF6" w14:textId="77777777" w:rsidR="00AE6D29" w:rsidRPr="00AE6D29" w:rsidRDefault="00AE6D29" w:rsidP="00AE6D29">
            <w:pPr>
              <w:suppressAutoHyphens w:val="0"/>
              <w:jc w:val="right"/>
              <w:rPr>
                <w:sz w:val="18"/>
                <w:szCs w:val="18"/>
                <w:lang w:eastAsia="en-US"/>
              </w:rPr>
            </w:pPr>
            <w:r w:rsidRPr="00AE6D29">
              <w:rPr>
                <w:sz w:val="18"/>
                <w:szCs w:val="18"/>
                <w:lang w:eastAsia="en-US"/>
              </w:rPr>
              <w:t>0,2</w:t>
            </w:r>
          </w:p>
        </w:tc>
        <w:tc>
          <w:tcPr>
            <w:tcW w:w="940" w:type="dxa"/>
            <w:tcBorders>
              <w:top w:val="nil"/>
              <w:left w:val="nil"/>
              <w:bottom w:val="single" w:sz="4" w:space="0" w:color="auto"/>
              <w:right w:val="single" w:sz="4" w:space="0" w:color="auto"/>
            </w:tcBorders>
            <w:shd w:val="clear" w:color="auto" w:fill="auto"/>
            <w:noWrap/>
            <w:vAlign w:val="bottom"/>
            <w:hideMark/>
          </w:tcPr>
          <w:p w14:paraId="44AF9B97" w14:textId="77777777" w:rsidR="00AE6D29" w:rsidRPr="00AE6D29" w:rsidRDefault="00AE6D29" w:rsidP="00AE6D29">
            <w:pPr>
              <w:suppressAutoHyphens w:val="0"/>
              <w:jc w:val="right"/>
              <w:rPr>
                <w:sz w:val="20"/>
                <w:lang w:eastAsia="en-US"/>
              </w:rPr>
            </w:pPr>
            <w:r w:rsidRPr="00AE6D29">
              <w:rPr>
                <w:sz w:val="20"/>
                <w:lang w:eastAsia="en-US"/>
              </w:rPr>
              <w:t>1671,1</w:t>
            </w:r>
          </w:p>
        </w:tc>
        <w:tc>
          <w:tcPr>
            <w:tcW w:w="580" w:type="dxa"/>
            <w:tcBorders>
              <w:top w:val="nil"/>
              <w:left w:val="nil"/>
              <w:bottom w:val="single" w:sz="4" w:space="0" w:color="auto"/>
              <w:right w:val="single" w:sz="4" w:space="0" w:color="auto"/>
            </w:tcBorders>
            <w:shd w:val="clear" w:color="auto" w:fill="auto"/>
            <w:vAlign w:val="center"/>
            <w:hideMark/>
          </w:tcPr>
          <w:p w14:paraId="1FF0C6ED" w14:textId="77777777" w:rsidR="00AE6D29" w:rsidRPr="00AE6D29" w:rsidRDefault="00AE6D29" w:rsidP="00AE6D29">
            <w:pPr>
              <w:suppressAutoHyphens w:val="0"/>
              <w:jc w:val="right"/>
              <w:rPr>
                <w:sz w:val="18"/>
                <w:szCs w:val="18"/>
                <w:lang w:eastAsia="en-US"/>
              </w:rPr>
            </w:pPr>
            <w:r w:rsidRPr="00AE6D29">
              <w:rPr>
                <w:sz w:val="18"/>
                <w:szCs w:val="18"/>
                <w:lang w:eastAsia="en-US"/>
              </w:rPr>
              <w:t>331,6</w:t>
            </w:r>
          </w:p>
        </w:tc>
        <w:tc>
          <w:tcPr>
            <w:tcW w:w="580" w:type="dxa"/>
            <w:tcBorders>
              <w:top w:val="nil"/>
              <w:left w:val="nil"/>
              <w:bottom w:val="single" w:sz="4" w:space="0" w:color="auto"/>
              <w:right w:val="single" w:sz="4" w:space="0" w:color="auto"/>
            </w:tcBorders>
            <w:shd w:val="clear" w:color="auto" w:fill="auto"/>
            <w:vAlign w:val="center"/>
            <w:hideMark/>
          </w:tcPr>
          <w:p w14:paraId="730C281E" w14:textId="77777777" w:rsidR="00AE6D29" w:rsidRPr="00AE6D29" w:rsidRDefault="00AE6D29" w:rsidP="00AE6D29">
            <w:pPr>
              <w:suppressAutoHyphens w:val="0"/>
              <w:jc w:val="right"/>
              <w:rPr>
                <w:sz w:val="18"/>
                <w:szCs w:val="18"/>
                <w:lang w:eastAsia="en-US"/>
              </w:rPr>
            </w:pPr>
            <w:r w:rsidRPr="00AE6D29">
              <w:rPr>
                <w:sz w:val="18"/>
                <w:szCs w:val="18"/>
                <w:lang w:eastAsia="en-US"/>
              </w:rPr>
              <w:t>0,5</w:t>
            </w:r>
          </w:p>
        </w:tc>
        <w:tc>
          <w:tcPr>
            <w:tcW w:w="740" w:type="dxa"/>
            <w:tcBorders>
              <w:top w:val="nil"/>
              <w:left w:val="nil"/>
              <w:bottom w:val="single" w:sz="4" w:space="0" w:color="auto"/>
              <w:right w:val="single" w:sz="4" w:space="0" w:color="auto"/>
            </w:tcBorders>
            <w:shd w:val="clear" w:color="auto" w:fill="auto"/>
            <w:noWrap/>
            <w:vAlign w:val="bottom"/>
            <w:hideMark/>
          </w:tcPr>
          <w:p w14:paraId="346C05AE" w14:textId="77777777" w:rsidR="00AE6D29" w:rsidRPr="00AE6D29" w:rsidRDefault="00AE6D29" w:rsidP="00AE6D29">
            <w:pPr>
              <w:suppressAutoHyphens w:val="0"/>
              <w:jc w:val="right"/>
              <w:rPr>
                <w:sz w:val="20"/>
                <w:lang w:eastAsia="en-US"/>
              </w:rPr>
            </w:pPr>
            <w:r w:rsidRPr="00AE6D29">
              <w:rPr>
                <w:sz w:val="20"/>
                <w:lang w:eastAsia="en-US"/>
              </w:rPr>
              <w:t>51,9</w:t>
            </w:r>
          </w:p>
        </w:tc>
        <w:tc>
          <w:tcPr>
            <w:tcW w:w="580" w:type="dxa"/>
            <w:tcBorders>
              <w:top w:val="nil"/>
              <w:left w:val="nil"/>
              <w:bottom w:val="single" w:sz="4" w:space="0" w:color="auto"/>
              <w:right w:val="single" w:sz="4" w:space="0" w:color="auto"/>
            </w:tcBorders>
            <w:shd w:val="clear" w:color="auto" w:fill="auto"/>
            <w:vAlign w:val="center"/>
            <w:hideMark/>
          </w:tcPr>
          <w:p w14:paraId="2F22A493" w14:textId="77777777" w:rsidR="00AE6D29" w:rsidRPr="00AE6D29" w:rsidRDefault="00AE6D29" w:rsidP="00AE6D29">
            <w:pPr>
              <w:suppressAutoHyphens w:val="0"/>
              <w:jc w:val="right"/>
              <w:rPr>
                <w:sz w:val="18"/>
                <w:szCs w:val="18"/>
                <w:lang w:eastAsia="en-US"/>
              </w:rPr>
            </w:pPr>
            <w:r w:rsidRPr="00AE6D29">
              <w:rPr>
                <w:sz w:val="18"/>
                <w:szCs w:val="18"/>
                <w:lang w:eastAsia="en-US"/>
              </w:rPr>
              <w:t>10,3</w:t>
            </w:r>
          </w:p>
        </w:tc>
        <w:tc>
          <w:tcPr>
            <w:tcW w:w="520" w:type="dxa"/>
            <w:tcBorders>
              <w:top w:val="nil"/>
              <w:left w:val="nil"/>
              <w:bottom w:val="single" w:sz="4" w:space="0" w:color="auto"/>
              <w:right w:val="single" w:sz="4" w:space="0" w:color="auto"/>
            </w:tcBorders>
            <w:shd w:val="clear" w:color="auto" w:fill="auto"/>
            <w:vAlign w:val="center"/>
            <w:hideMark/>
          </w:tcPr>
          <w:p w14:paraId="5F10765D" w14:textId="77777777" w:rsidR="00AE6D29" w:rsidRPr="00AE6D29" w:rsidRDefault="00AE6D29" w:rsidP="00AE6D29">
            <w:pPr>
              <w:suppressAutoHyphens w:val="0"/>
              <w:jc w:val="right"/>
              <w:rPr>
                <w:sz w:val="18"/>
                <w:szCs w:val="18"/>
                <w:lang w:eastAsia="en-US"/>
              </w:rPr>
            </w:pPr>
            <w:r w:rsidRPr="00AE6D29">
              <w:rPr>
                <w:sz w:val="18"/>
                <w:szCs w:val="18"/>
                <w:lang w:eastAsia="en-US"/>
              </w:rPr>
              <w:t>0,6</w:t>
            </w:r>
          </w:p>
        </w:tc>
        <w:tc>
          <w:tcPr>
            <w:tcW w:w="540" w:type="dxa"/>
            <w:tcBorders>
              <w:top w:val="nil"/>
              <w:left w:val="nil"/>
              <w:bottom w:val="single" w:sz="4" w:space="0" w:color="auto"/>
              <w:right w:val="double" w:sz="6" w:space="0" w:color="auto"/>
            </w:tcBorders>
            <w:shd w:val="clear" w:color="auto" w:fill="auto"/>
            <w:vAlign w:val="center"/>
            <w:hideMark/>
          </w:tcPr>
          <w:p w14:paraId="1599BB42" w14:textId="77777777" w:rsidR="00AE6D29" w:rsidRPr="00AE6D29" w:rsidRDefault="00AE6D29" w:rsidP="00AE6D29">
            <w:pPr>
              <w:suppressAutoHyphens w:val="0"/>
              <w:jc w:val="right"/>
              <w:rPr>
                <w:sz w:val="18"/>
                <w:szCs w:val="18"/>
                <w:lang w:eastAsia="en-US"/>
              </w:rPr>
            </w:pPr>
            <w:r w:rsidRPr="00AE6D29">
              <w:rPr>
                <w:sz w:val="18"/>
                <w:szCs w:val="18"/>
                <w:lang w:eastAsia="en-US"/>
              </w:rPr>
              <w:t>3,1</w:t>
            </w:r>
          </w:p>
        </w:tc>
      </w:tr>
      <w:tr w:rsidR="00AE6D29" w:rsidRPr="00AE6D29" w14:paraId="5E692C59" w14:textId="77777777" w:rsidTr="00AE6D29">
        <w:trPr>
          <w:trHeight w:val="270"/>
          <w:jc w:val="center"/>
        </w:trPr>
        <w:tc>
          <w:tcPr>
            <w:tcW w:w="2260" w:type="dxa"/>
            <w:tcBorders>
              <w:top w:val="nil"/>
              <w:left w:val="double" w:sz="6" w:space="0" w:color="auto"/>
              <w:bottom w:val="single" w:sz="4" w:space="0" w:color="auto"/>
              <w:right w:val="single" w:sz="4" w:space="0" w:color="auto"/>
            </w:tcBorders>
            <w:shd w:val="clear" w:color="auto" w:fill="auto"/>
            <w:noWrap/>
            <w:vAlign w:val="bottom"/>
            <w:hideMark/>
          </w:tcPr>
          <w:p w14:paraId="48AAA8DA" w14:textId="77777777" w:rsidR="00AE6D29" w:rsidRPr="00AE6D29" w:rsidRDefault="00AE6D29" w:rsidP="00AE6D29">
            <w:pPr>
              <w:suppressAutoHyphens w:val="0"/>
              <w:jc w:val="center"/>
              <w:rPr>
                <w:sz w:val="20"/>
                <w:lang w:eastAsia="en-US"/>
              </w:rPr>
            </w:pPr>
            <w:r w:rsidRPr="00AE6D29">
              <w:rPr>
                <w:sz w:val="20"/>
                <w:lang w:eastAsia="en-US"/>
              </w:rPr>
              <w:t>10 475 212</w:t>
            </w:r>
          </w:p>
        </w:tc>
        <w:tc>
          <w:tcPr>
            <w:tcW w:w="820" w:type="dxa"/>
            <w:tcBorders>
              <w:top w:val="nil"/>
              <w:left w:val="nil"/>
              <w:bottom w:val="single" w:sz="4" w:space="0" w:color="auto"/>
              <w:right w:val="single" w:sz="4" w:space="0" w:color="auto"/>
            </w:tcBorders>
            <w:shd w:val="clear" w:color="auto" w:fill="auto"/>
            <w:noWrap/>
            <w:vAlign w:val="bottom"/>
            <w:hideMark/>
          </w:tcPr>
          <w:p w14:paraId="561C96D9" w14:textId="77777777" w:rsidR="00AE6D29" w:rsidRPr="00AE6D29" w:rsidRDefault="00AE6D29" w:rsidP="00AE6D29">
            <w:pPr>
              <w:suppressAutoHyphens w:val="0"/>
              <w:jc w:val="right"/>
              <w:rPr>
                <w:sz w:val="20"/>
                <w:lang w:eastAsia="en-US"/>
              </w:rPr>
            </w:pPr>
            <w:r w:rsidRPr="00AE6D29">
              <w:rPr>
                <w:sz w:val="20"/>
                <w:lang w:eastAsia="en-US"/>
              </w:rPr>
              <w:t>87,66</w:t>
            </w:r>
          </w:p>
        </w:tc>
        <w:tc>
          <w:tcPr>
            <w:tcW w:w="600" w:type="dxa"/>
            <w:tcBorders>
              <w:top w:val="nil"/>
              <w:left w:val="nil"/>
              <w:bottom w:val="single" w:sz="4" w:space="0" w:color="auto"/>
              <w:right w:val="single" w:sz="4" w:space="0" w:color="auto"/>
            </w:tcBorders>
            <w:shd w:val="clear" w:color="auto" w:fill="auto"/>
            <w:vAlign w:val="center"/>
            <w:hideMark/>
          </w:tcPr>
          <w:p w14:paraId="21D3F300" w14:textId="77777777" w:rsidR="00AE6D29" w:rsidRPr="00AE6D29" w:rsidRDefault="00AE6D29" w:rsidP="00AE6D29">
            <w:pPr>
              <w:suppressAutoHyphens w:val="0"/>
              <w:jc w:val="right"/>
              <w:rPr>
                <w:sz w:val="18"/>
                <w:szCs w:val="18"/>
                <w:lang w:eastAsia="en-US"/>
              </w:rPr>
            </w:pPr>
            <w:r w:rsidRPr="00AE6D29">
              <w:rPr>
                <w:sz w:val="18"/>
                <w:szCs w:val="18"/>
                <w:lang w:eastAsia="en-US"/>
              </w:rPr>
              <w:t>3,1</w:t>
            </w:r>
          </w:p>
        </w:tc>
        <w:tc>
          <w:tcPr>
            <w:tcW w:w="940" w:type="dxa"/>
            <w:tcBorders>
              <w:top w:val="nil"/>
              <w:left w:val="nil"/>
              <w:bottom w:val="single" w:sz="4" w:space="0" w:color="auto"/>
              <w:right w:val="single" w:sz="4" w:space="0" w:color="auto"/>
            </w:tcBorders>
            <w:shd w:val="clear" w:color="auto" w:fill="auto"/>
            <w:noWrap/>
            <w:vAlign w:val="bottom"/>
            <w:hideMark/>
          </w:tcPr>
          <w:p w14:paraId="5B1E1D9E" w14:textId="77777777" w:rsidR="00AE6D29" w:rsidRPr="00AE6D29" w:rsidRDefault="00AE6D29" w:rsidP="00AE6D29">
            <w:pPr>
              <w:suppressAutoHyphens w:val="0"/>
              <w:jc w:val="right"/>
              <w:rPr>
                <w:sz w:val="20"/>
                <w:lang w:eastAsia="en-US"/>
              </w:rPr>
            </w:pPr>
            <w:r w:rsidRPr="00AE6D29">
              <w:rPr>
                <w:sz w:val="20"/>
                <w:lang w:eastAsia="en-US"/>
              </w:rPr>
              <w:t>29058,0</w:t>
            </w:r>
          </w:p>
        </w:tc>
        <w:tc>
          <w:tcPr>
            <w:tcW w:w="580" w:type="dxa"/>
            <w:tcBorders>
              <w:top w:val="nil"/>
              <w:left w:val="nil"/>
              <w:bottom w:val="single" w:sz="4" w:space="0" w:color="auto"/>
              <w:right w:val="single" w:sz="4" w:space="0" w:color="auto"/>
            </w:tcBorders>
            <w:shd w:val="clear" w:color="auto" w:fill="auto"/>
            <w:vAlign w:val="center"/>
            <w:hideMark/>
          </w:tcPr>
          <w:p w14:paraId="2D630F57" w14:textId="77777777" w:rsidR="00AE6D29" w:rsidRPr="00AE6D29" w:rsidRDefault="00AE6D29" w:rsidP="00AE6D29">
            <w:pPr>
              <w:suppressAutoHyphens w:val="0"/>
              <w:jc w:val="right"/>
              <w:rPr>
                <w:sz w:val="18"/>
                <w:szCs w:val="18"/>
                <w:lang w:eastAsia="en-US"/>
              </w:rPr>
            </w:pPr>
            <w:r w:rsidRPr="00AE6D29">
              <w:rPr>
                <w:sz w:val="18"/>
                <w:szCs w:val="18"/>
                <w:lang w:eastAsia="en-US"/>
              </w:rPr>
              <w:t>331,5</w:t>
            </w:r>
          </w:p>
        </w:tc>
        <w:tc>
          <w:tcPr>
            <w:tcW w:w="580" w:type="dxa"/>
            <w:tcBorders>
              <w:top w:val="nil"/>
              <w:left w:val="nil"/>
              <w:bottom w:val="single" w:sz="4" w:space="0" w:color="auto"/>
              <w:right w:val="single" w:sz="4" w:space="0" w:color="auto"/>
            </w:tcBorders>
            <w:shd w:val="clear" w:color="auto" w:fill="auto"/>
            <w:vAlign w:val="center"/>
            <w:hideMark/>
          </w:tcPr>
          <w:p w14:paraId="4C504762" w14:textId="77777777" w:rsidR="00AE6D29" w:rsidRPr="00AE6D29" w:rsidRDefault="00AE6D29" w:rsidP="00AE6D29">
            <w:pPr>
              <w:suppressAutoHyphens w:val="0"/>
              <w:jc w:val="right"/>
              <w:rPr>
                <w:sz w:val="18"/>
                <w:szCs w:val="18"/>
                <w:lang w:eastAsia="en-US"/>
              </w:rPr>
            </w:pPr>
            <w:r w:rsidRPr="00AE6D29">
              <w:rPr>
                <w:sz w:val="18"/>
                <w:szCs w:val="18"/>
                <w:lang w:eastAsia="en-US"/>
              </w:rPr>
              <w:t>8,3</w:t>
            </w:r>
          </w:p>
        </w:tc>
        <w:tc>
          <w:tcPr>
            <w:tcW w:w="740" w:type="dxa"/>
            <w:tcBorders>
              <w:top w:val="nil"/>
              <w:left w:val="nil"/>
              <w:bottom w:val="single" w:sz="4" w:space="0" w:color="auto"/>
              <w:right w:val="single" w:sz="4" w:space="0" w:color="auto"/>
            </w:tcBorders>
            <w:shd w:val="clear" w:color="auto" w:fill="auto"/>
            <w:noWrap/>
            <w:vAlign w:val="bottom"/>
            <w:hideMark/>
          </w:tcPr>
          <w:p w14:paraId="3ECF5F15" w14:textId="77777777" w:rsidR="00AE6D29" w:rsidRPr="00AE6D29" w:rsidRDefault="00AE6D29" w:rsidP="00AE6D29">
            <w:pPr>
              <w:suppressAutoHyphens w:val="0"/>
              <w:jc w:val="right"/>
              <w:rPr>
                <w:sz w:val="20"/>
                <w:lang w:eastAsia="en-US"/>
              </w:rPr>
            </w:pPr>
            <w:r w:rsidRPr="00AE6D29">
              <w:rPr>
                <w:sz w:val="20"/>
                <w:lang w:eastAsia="en-US"/>
              </w:rPr>
              <w:t>1096,6</w:t>
            </w:r>
          </w:p>
        </w:tc>
        <w:tc>
          <w:tcPr>
            <w:tcW w:w="580" w:type="dxa"/>
            <w:tcBorders>
              <w:top w:val="nil"/>
              <w:left w:val="nil"/>
              <w:bottom w:val="single" w:sz="4" w:space="0" w:color="auto"/>
              <w:right w:val="single" w:sz="4" w:space="0" w:color="auto"/>
            </w:tcBorders>
            <w:shd w:val="clear" w:color="auto" w:fill="auto"/>
            <w:vAlign w:val="center"/>
            <w:hideMark/>
          </w:tcPr>
          <w:p w14:paraId="347F725C" w14:textId="77777777" w:rsidR="00AE6D29" w:rsidRPr="00AE6D29" w:rsidRDefault="00AE6D29" w:rsidP="00AE6D29">
            <w:pPr>
              <w:suppressAutoHyphens w:val="0"/>
              <w:jc w:val="right"/>
              <w:rPr>
                <w:sz w:val="18"/>
                <w:szCs w:val="18"/>
                <w:lang w:eastAsia="en-US"/>
              </w:rPr>
            </w:pPr>
            <w:r w:rsidRPr="00AE6D29">
              <w:rPr>
                <w:sz w:val="18"/>
                <w:szCs w:val="18"/>
                <w:lang w:eastAsia="en-US"/>
              </w:rPr>
              <w:t>12,5</w:t>
            </w:r>
          </w:p>
        </w:tc>
        <w:tc>
          <w:tcPr>
            <w:tcW w:w="520" w:type="dxa"/>
            <w:tcBorders>
              <w:top w:val="nil"/>
              <w:left w:val="nil"/>
              <w:bottom w:val="single" w:sz="4" w:space="0" w:color="auto"/>
              <w:right w:val="single" w:sz="4" w:space="0" w:color="auto"/>
            </w:tcBorders>
            <w:shd w:val="clear" w:color="auto" w:fill="auto"/>
            <w:vAlign w:val="center"/>
            <w:hideMark/>
          </w:tcPr>
          <w:p w14:paraId="18530313" w14:textId="77777777" w:rsidR="00AE6D29" w:rsidRPr="00AE6D29" w:rsidRDefault="00AE6D29" w:rsidP="00AE6D29">
            <w:pPr>
              <w:suppressAutoHyphens w:val="0"/>
              <w:jc w:val="right"/>
              <w:rPr>
                <w:sz w:val="18"/>
                <w:szCs w:val="18"/>
                <w:lang w:eastAsia="en-US"/>
              </w:rPr>
            </w:pPr>
            <w:r w:rsidRPr="00AE6D29">
              <w:rPr>
                <w:sz w:val="18"/>
                <w:szCs w:val="18"/>
                <w:lang w:eastAsia="en-US"/>
              </w:rPr>
              <w:t>12,5</w:t>
            </w:r>
          </w:p>
        </w:tc>
        <w:tc>
          <w:tcPr>
            <w:tcW w:w="540" w:type="dxa"/>
            <w:tcBorders>
              <w:top w:val="nil"/>
              <w:left w:val="nil"/>
              <w:bottom w:val="single" w:sz="4" w:space="0" w:color="auto"/>
              <w:right w:val="double" w:sz="6" w:space="0" w:color="auto"/>
            </w:tcBorders>
            <w:shd w:val="clear" w:color="auto" w:fill="auto"/>
            <w:vAlign w:val="center"/>
            <w:hideMark/>
          </w:tcPr>
          <w:p w14:paraId="43A9A69A" w14:textId="77777777" w:rsidR="00AE6D29" w:rsidRPr="00AE6D29" w:rsidRDefault="00AE6D29" w:rsidP="00AE6D29">
            <w:pPr>
              <w:suppressAutoHyphens w:val="0"/>
              <w:jc w:val="right"/>
              <w:rPr>
                <w:sz w:val="18"/>
                <w:szCs w:val="18"/>
                <w:lang w:eastAsia="en-US"/>
              </w:rPr>
            </w:pPr>
            <w:r w:rsidRPr="00AE6D29">
              <w:rPr>
                <w:sz w:val="18"/>
                <w:szCs w:val="18"/>
                <w:lang w:eastAsia="en-US"/>
              </w:rPr>
              <w:t>3,8</w:t>
            </w:r>
          </w:p>
        </w:tc>
      </w:tr>
      <w:tr w:rsidR="00AE6D29" w:rsidRPr="00AE6D29" w14:paraId="31626786" w14:textId="77777777" w:rsidTr="00AE6D29">
        <w:trPr>
          <w:trHeight w:val="270"/>
          <w:jc w:val="center"/>
        </w:trPr>
        <w:tc>
          <w:tcPr>
            <w:tcW w:w="2260" w:type="dxa"/>
            <w:tcBorders>
              <w:top w:val="nil"/>
              <w:left w:val="double" w:sz="6" w:space="0" w:color="auto"/>
              <w:bottom w:val="single" w:sz="4" w:space="0" w:color="auto"/>
              <w:right w:val="single" w:sz="4" w:space="0" w:color="auto"/>
            </w:tcBorders>
            <w:shd w:val="clear" w:color="auto" w:fill="auto"/>
            <w:noWrap/>
            <w:vAlign w:val="bottom"/>
            <w:hideMark/>
          </w:tcPr>
          <w:p w14:paraId="03D73A56" w14:textId="77777777" w:rsidR="00AE6D29" w:rsidRPr="00AE6D29" w:rsidRDefault="00AE6D29" w:rsidP="00AE6D29">
            <w:pPr>
              <w:suppressAutoHyphens w:val="0"/>
              <w:jc w:val="center"/>
              <w:rPr>
                <w:sz w:val="20"/>
                <w:lang w:eastAsia="en-US"/>
              </w:rPr>
            </w:pPr>
            <w:r w:rsidRPr="00AE6D29">
              <w:rPr>
                <w:sz w:val="20"/>
                <w:lang w:eastAsia="en-US"/>
              </w:rPr>
              <w:t>10 475 411</w:t>
            </w:r>
          </w:p>
        </w:tc>
        <w:tc>
          <w:tcPr>
            <w:tcW w:w="820" w:type="dxa"/>
            <w:tcBorders>
              <w:top w:val="nil"/>
              <w:left w:val="nil"/>
              <w:bottom w:val="single" w:sz="4" w:space="0" w:color="auto"/>
              <w:right w:val="single" w:sz="4" w:space="0" w:color="auto"/>
            </w:tcBorders>
            <w:shd w:val="clear" w:color="auto" w:fill="auto"/>
            <w:noWrap/>
            <w:vAlign w:val="bottom"/>
            <w:hideMark/>
          </w:tcPr>
          <w:p w14:paraId="72E5AD36" w14:textId="77777777" w:rsidR="00AE6D29" w:rsidRPr="00AE6D29" w:rsidRDefault="00AE6D29" w:rsidP="00AE6D29">
            <w:pPr>
              <w:suppressAutoHyphens w:val="0"/>
              <w:jc w:val="right"/>
              <w:rPr>
                <w:sz w:val="20"/>
                <w:lang w:eastAsia="en-US"/>
              </w:rPr>
            </w:pPr>
            <w:r w:rsidRPr="00AE6D29">
              <w:rPr>
                <w:sz w:val="20"/>
                <w:lang w:eastAsia="en-US"/>
              </w:rPr>
              <w:t>16,30</w:t>
            </w:r>
          </w:p>
        </w:tc>
        <w:tc>
          <w:tcPr>
            <w:tcW w:w="600" w:type="dxa"/>
            <w:tcBorders>
              <w:top w:val="nil"/>
              <w:left w:val="nil"/>
              <w:bottom w:val="single" w:sz="4" w:space="0" w:color="auto"/>
              <w:right w:val="single" w:sz="4" w:space="0" w:color="auto"/>
            </w:tcBorders>
            <w:shd w:val="clear" w:color="auto" w:fill="auto"/>
            <w:vAlign w:val="center"/>
            <w:hideMark/>
          </w:tcPr>
          <w:p w14:paraId="7032E4C1" w14:textId="77777777" w:rsidR="00AE6D29" w:rsidRPr="00AE6D29" w:rsidRDefault="00AE6D29" w:rsidP="00AE6D29">
            <w:pPr>
              <w:suppressAutoHyphens w:val="0"/>
              <w:jc w:val="right"/>
              <w:rPr>
                <w:sz w:val="18"/>
                <w:szCs w:val="18"/>
                <w:lang w:eastAsia="en-US"/>
              </w:rPr>
            </w:pPr>
            <w:r w:rsidRPr="00AE6D29">
              <w:rPr>
                <w:sz w:val="18"/>
                <w:szCs w:val="18"/>
                <w:lang w:eastAsia="en-US"/>
              </w:rPr>
              <w:t>0,6</w:t>
            </w:r>
          </w:p>
        </w:tc>
        <w:tc>
          <w:tcPr>
            <w:tcW w:w="940" w:type="dxa"/>
            <w:tcBorders>
              <w:top w:val="nil"/>
              <w:left w:val="nil"/>
              <w:bottom w:val="single" w:sz="4" w:space="0" w:color="auto"/>
              <w:right w:val="single" w:sz="4" w:space="0" w:color="auto"/>
            </w:tcBorders>
            <w:shd w:val="clear" w:color="auto" w:fill="auto"/>
            <w:noWrap/>
            <w:vAlign w:val="bottom"/>
            <w:hideMark/>
          </w:tcPr>
          <w:p w14:paraId="6B7EAEEE" w14:textId="77777777" w:rsidR="00AE6D29" w:rsidRPr="00AE6D29" w:rsidRDefault="00AE6D29" w:rsidP="00AE6D29">
            <w:pPr>
              <w:suppressAutoHyphens w:val="0"/>
              <w:jc w:val="right"/>
              <w:rPr>
                <w:sz w:val="20"/>
                <w:lang w:eastAsia="en-US"/>
              </w:rPr>
            </w:pPr>
            <w:r w:rsidRPr="00AE6D29">
              <w:rPr>
                <w:sz w:val="20"/>
                <w:lang w:eastAsia="en-US"/>
              </w:rPr>
              <w:t>4097,7</w:t>
            </w:r>
          </w:p>
        </w:tc>
        <w:tc>
          <w:tcPr>
            <w:tcW w:w="580" w:type="dxa"/>
            <w:tcBorders>
              <w:top w:val="nil"/>
              <w:left w:val="nil"/>
              <w:bottom w:val="single" w:sz="4" w:space="0" w:color="auto"/>
              <w:right w:val="single" w:sz="4" w:space="0" w:color="auto"/>
            </w:tcBorders>
            <w:shd w:val="clear" w:color="auto" w:fill="auto"/>
            <w:vAlign w:val="center"/>
            <w:hideMark/>
          </w:tcPr>
          <w:p w14:paraId="7609D32C" w14:textId="77777777" w:rsidR="00AE6D29" w:rsidRPr="00AE6D29" w:rsidRDefault="00AE6D29" w:rsidP="00AE6D29">
            <w:pPr>
              <w:suppressAutoHyphens w:val="0"/>
              <w:jc w:val="right"/>
              <w:rPr>
                <w:sz w:val="18"/>
                <w:szCs w:val="18"/>
                <w:lang w:eastAsia="en-US"/>
              </w:rPr>
            </w:pPr>
            <w:r w:rsidRPr="00AE6D29">
              <w:rPr>
                <w:sz w:val="18"/>
                <w:szCs w:val="18"/>
                <w:lang w:eastAsia="en-US"/>
              </w:rPr>
              <w:t>251,4</w:t>
            </w:r>
          </w:p>
        </w:tc>
        <w:tc>
          <w:tcPr>
            <w:tcW w:w="580" w:type="dxa"/>
            <w:tcBorders>
              <w:top w:val="nil"/>
              <w:left w:val="nil"/>
              <w:bottom w:val="single" w:sz="4" w:space="0" w:color="auto"/>
              <w:right w:val="single" w:sz="4" w:space="0" w:color="auto"/>
            </w:tcBorders>
            <w:shd w:val="clear" w:color="auto" w:fill="auto"/>
            <w:vAlign w:val="center"/>
            <w:hideMark/>
          </w:tcPr>
          <w:p w14:paraId="71F742C8" w14:textId="77777777" w:rsidR="00AE6D29" w:rsidRPr="00AE6D29" w:rsidRDefault="00AE6D29" w:rsidP="00AE6D29">
            <w:pPr>
              <w:suppressAutoHyphens w:val="0"/>
              <w:jc w:val="right"/>
              <w:rPr>
                <w:sz w:val="18"/>
                <w:szCs w:val="18"/>
                <w:lang w:eastAsia="en-US"/>
              </w:rPr>
            </w:pPr>
            <w:r w:rsidRPr="00AE6D29">
              <w:rPr>
                <w:sz w:val="18"/>
                <w:szCs w:val="18"/>
                <w:lang w:eastAsia="en-US"/>
              </w:rPr>
              <w:t>1,2</w:t>
            </w:r>
          </w:p>
        </w:tc>
        <w:tc>
          <w:tcPr>
            <w:tcW w:w="740" w:type="dxa"/>
            <w:tcBorders>
              <w:top w:val="nil"/>
              <w:left w:val="nil"/>
              <w:bottom w:val="single" w:sz="4" w:space="0" w:color="auto"/>
              <w:right w:val="single" w:sz="4" w:space="0" w:color="auto"/>
            </w:tcBorders>
            <w:shd w:val="clear" w:color="auto" w:fill="auto"/>
            <w:noWrap/>
            <w:vAlign w:val="bottom"/>
            <w:hideMark/>
          </w:tcPr>
          <w:p w14:paraId="35C9DFFA" w14:textId="77777777" w:rsidR="00AE6D29" w:rsidRPr="00AE6D29" w:rsidRDefault="00AE6D29" w:rsidP="00AE6D29">
            <w:pPr>
              <w:suppressAutoHyphens w:val="0"/>
              <w:jc w:val="right"/>
              <w:rPr>
                <w:sz w:val="20"/>
                <w:lang w:eastAsia="en-US"/>
              </w:rPr>
            </w:pPr>
            <w:r w:rsidRPr="00AE6D29">
              <w:rPr>
                <w:sz w:val="20"/>
                <w:lang w:eastAsia="en-US"/>
              </w:rPr>
              <w:t>179,4</w:t>
            </w:r>
          </w:p>
        </w:tc>
        <w:tc>
          <w:tcPr>
            <w:tcW w:w="580" w:type="dxa"/>
            <w:tcBorders>
              <w:top w:val="nil"/>
              <w:left w:val="nil"/>
              <w:bottom w:val="single" w:sz="4" w:space="0" w:color="auto"/>
              <w:right w:val="single" w:sz="4" w:space="0" w:color="auto"/>
            </w:tcBorders>
            <w:shd w:val="clear" w:color="auto" w:fill="auto"/>
            <w:vAlign w:val="center"/>
            <w:hideMark/>
          </w:tcPr>
          <w:p w14:paraId="1CA25443" w14:textId="77777777" w:rsidR="00AE6D29" w:rsidRPr="00AE6D29" w:rsidRDefault="00AE6D29" w:rsidP="00AE6D29">
            <w:pPr>
              <w:suppressAutoHyphens w:val="0"/>
              <w:jc w:val="right"/>
              <w:rPr>
                <w:sz w:val="18"/>
                <w:szCs w:val="18"/>
                <w:lang w:eastAsia="en-US"/>
              </w:rPr>
            </w:pPr>
            <w:r w:rsidRPr="00AE6D29">
              <w:rPr>
                <w:sz w:val="18"/>
                <w:szCs w:val="18"/>
                <w:lang w:eastAsia="en-US"/>
              </w:rPr>
              <w:t>11,0</w:t>
            </w:r>
          </w:p>
        </w:tc>
        <w:tc>
          <w:tcPr>
            <w:tcW w:w="520" w:type="dxa"/>
            <w:tcBorders>
              <w:top w:val="nil"/>
              <w:left w:val="nil"/>
              <w:bottom w:val="single" w:sz="4" w:space="0" w:color="auto"/>
              <w:right w:val="single" w:sz="4" w:space="0" w:color="auto"/>
            </w:tcBorders>
            <w:shd w:val="clear" w:color="auto" w:fill="auto"/>
            <w:vAlign w:val="center"/>
            <w:hideMark/>
          </w:tcPr>
          <w:p w14:paraId="1A874B09" w14:textId="77777777" w:rsidR="00AE6D29" w:rsidRPr="00AE6D29" w:rsidRDefault="00AE6D29" w:rsidP="00AE6D29">
            <w:pPr>
              <w:suppressAutoHyphens w:val="0"/>
              <w:jc w:val="right"/>
              <w:rPr>
                <w:sz w:val="18"/>
                <w:szCs w:val="18"/>
                <w:lang w:eastAsia="en-US"/>
              </w:rPr>
            </w:pPr>
            <w:r w:rsidRPr="00AE6D29">
              <w:rPr>
                <w:sz w:val="18"/>
                <w:szCs w:val="18"/>
                <w:lang w:eastAsia="en-US"/>
              </w:rPr>
              <w:t>2,0</w:t>
            </w:r>
          </w:p>
        </w:tc>
        <w:tc>
          <w:tcPr>
            <w:tcW w:w="540" w:type="dxa"/>
            <w:tcBorders>
              <w:top w:val="nil"/>
              <w:left w:val="nil"/>
              <w:bottom w:val="single" w:sz="4" w:space="0" w:color="auto"/>
              <w:right w:val="double" w:sz="6" w:space="0" w:color="auto"/>
            </w:tcBorders>
            <w:shd w:val="clear" w:color="auto" w:fill="auto"/>
            <w:vAlign w:val="center"/>
            <w:hideMark/>
          </w:tcPr>
          <w:p w14:paraId="535650B1" w14:textId="77777777" w:rsidR="00AE6D29" w:rsidRPr="00AE6D29" w:rsidRDefault="00AE6D29" w:rsidP="00AE6D29">
            <w:pPr>
              <w:suppressAutoHyphens w:val="0"/>
              <w:jc w:val="right"/>
              <w:rPr>
                <w:sz w:val="18"/>
                <w:szCs w:val="18"/>
                <w:lang w:eastAsia="en-US"/>
              </w:rPr>
            </w:pPr>
            <w:r w:rsidRPr="00AE6D29">
              <w:rPr>
                <w:sz w:val="18"/>
                <w:szCs w:val="18"/>
                <w:lang w:eastAsia="en-US"/>
              </w:rPr>
              <w:t>4,4</w:t>
            </w:r>
          </w:p>
        </w:tc>
      </w:tr>
      <w:tr w:rsidR="00AE6D29" w:rsidRPr="00AE6D29" w14:paraId="63880CF0" w14:textId="77777777" w:rsidTr="00AE6D29">
        <w:trPr>
          <w:trHeight w:val="270"/>
          <w:jc w:val="center"/>
        </w:trPr>
        <w:tc>
          <w:tcPr>
            <w:tcW w:w="2260" w:type="dxa"/>
            <w:tcBorders>
              <w:top w:val="nil"/>
              <w:left w:val="double" w:sz="6" w:space="0" w:color="auto"/>
              <w:bottom w:val="single" w:sz="4" w:space="0" w:color="auto"/>
              <w:right w:val="single" w:sz="4" w:space="0" w:color="auto"/>
            </w:tcBorders>
            <w:shd w:val="clear" w:color="auto" w:fill="auto"/>
            <w:noWrap/>
            <w:vAlign w:val="bottom"/>
            <w:hideMark/>
          </w:tcPr>
          <w:p w14:paraId="272A55A0" w14:textId="77777777" w:rsidR="00AE6D29" w:rsidRPr="00AE6D29" w:rsidRDefault="00AE6D29" w:rsidP="00AE6D29">
            <w:pPr>
              <w:suppressAutoHyphens w:val="0"/>
              <w:jc w:val="center"/>
              <w:rPr>
                <w:sz w:val="20"/>
                <w:lang w:eastAsia="en-US"/>
              </w:rPr>
            </w:pPr>
            <w:r w:rsidRPr="00AE6D29">
              <w:rPr>
                <w:sz w:val="20"/>
                <w:lang w:eastAsia="en-US"/>
              </w:rPr>
              <w:t>10 476 212</w:t>
            </w:r>
          </w:p>
        </w:tc>
        <w:tc>
          <w:tcPr>
            <w:tcW w:w="820" w:type="dxa"/>
            <w:tcBorders>
              <w:top w:val="nil"/>
              <w:left w:val="nil"/>
              <w:bottom w:val="single" w:sz="4" w:space="0" w:color="auto"/>
              <w:right w:val="single" w:sz="4" w:space="0" w:color="auto"/>
            </w:tcBorders>
            <w:shd w:val="clear" w:color="auto" w:fill="auto"/>
            <w:noWrap/>
            <w:vAlign w:val="bottom"/>
            <w:hideMark/>
          </w:tcPr>
          <w:p w14:paraId="1E239BB7" w14:textId="77777777" w:rsidR="00AE6D29" w:rsidRPr="00AE6D29" w:rsidRDefault="00AE6D29" w:rsidP="00AE6D29">
            <w:pPr>
              <w:suppressAutoHyphens w:val="0"/>
              <w:jc w:val="right"/>
              <w:rPr>
                <w:sz w:val="20"/>
                <w:lang w:eastAsia="en-US"/>
              </w:rPr>
            </w:pPr>
            <w:r w:rsidRPr="00AE6D29">
              <w:rPr>
                <w:sz w:val="20"/>
                <w:lang w:eastAsia="en-US"/>
              </w:rPr>
              <w:t>13,18</w:t>
            </w:r>
          </w:p>
        </w:tc>
        <w:tc>
          <w:tcPr>
            <w:tcW w:w="600" w:type="dxa"/>
            <w:tcBorders>
              <w:top w:val="nil"/>
              <w:left w:val="nil"/>
              <w:bottom w:val="single" w:sz="4" w:space="0" w:color="auto"/>
              <w:right w:val="single" w:sz="4" w:space="0" w:color="auto"/>
            </w:tcBorders>
            <w:shd w:val="clear" w:color="auto" w:fill="auto"/>
            <w:vAlign w:val="center"/>
            <w:hideMark/>
          </w:tcPr>
          <w:p w14:paraId="571984FC" w14:textId="77777777" w:rsidR="00AE6D29" w:rsidRPr="00AE6D29" w:rsidRDefault="00AE6D29" w:rsidP="00AE6D29">
            <w:pPr>
              <w:suppressAutoHyphens w:val="0"/>
              <w:jc w:val="right"/>
              <w:rPr>
                <w:sz w:val="18"/>
                <w:szCs w:val="18"/>
                <w:lang w:eastAsia="en-US"/>
              </w:rPr>
            </w:pPr>
            <w:r w:rsidRPr="00AE6D29">
              <w:rPr>
                <w:sz w:val="18"/>
                <w:szCs w:val="18"/>
                <w:lang w:eastAsia="en-US"/>
              </w:rPr>
              <w:t>0,5</w:t>
            </w:r>
          </w:p>
        </w:tc>
        <w:tc>
          <w:tcPr>
            <w:tcW w:w="940" w:type="dxa"/>
            <w:tcBorders>
              <w:top w:val="nil"/>
              <w:left w:val="nil"/>
              <w:bottom w:val="single" w:sz="4" w:space="0" w:color="auto"/>
              <w:right w:val="single" w:sz="4" w:space="0" w:color="auto"/>
            </w:tcBorders>
            <w:shd w:val="clear" w:color="auto" w:fill="auto"/>
            <w:noWrap/>
            <w:vAlign w:val="bottom"/>
            <w:hideMark/>
          </w:tcPr>
          <w:p w14:paraId="090F98A8" w14:textId="77777777" w:rsidR="00AE6D29" w:rsidRPr="00AE6D29" w:rsidRDefault="00AE6D29" w:rsidP="00AE6D29">
            <w:pPr>
              <w:suppressAutoHyphens w:val="0"/>
              <w:jc w:val="right"/>
              <w:rPr>
                <w:sz w:val="20"/>
                <w:lang w:eastAsia="en-US"/>
              </w:rPr>
            </w:pPr>
            <w:r w:rsidRPr="00AE6D29">
              <w:rPr>
                <w:sz w:val="20"/>
                <w:lang w:eastAsia="en-US"/>
              </w:rPr>
              <w:t>3884,1</w:t>
            </w:r>
          </w:p>
        </w:tc>
        <w:tc>
          <w:tcPr>
            <w:tcW w:w="580" w:type="dxa"/>
            <w:tcBorders>
              <w:top w:val="nil"/>
              <w:left w:val="nil"/>
              <w:bottom w:val="single" w:sz="4" w:space="0" w:color="auto"/>
              <w:right w:val="single" w:sz="4" w:space="0" w:color="auto"/>
            </w:tcBorders>
            <w:shd w:val="clear" w:color="auto" w:fill="auto"/>
            <w:vAlign w:val="center"/>
            <w:hideMark/>
          </w:tcPr>
          <w:p w14:paraId="36602818" w14:textId="77777777" w:rsidR="00AE6D29" w:rsidRPr="00AE6D29" w:rsidRDefault="00AE6D29" w:rsidP="00AE6D29">
            <w:pPr>
              <w:suppressAutoHyphens w:val="0"/>
              <w:jc w:val="right"/>
              <w:rPr>
                <w:sz w:val="18"/>
                <w:szCs w:val="18"/>
                <w:lang w:eastAsia="en-US"/>
              </w:rPr>
            </w:pPr>
            <w:r w:rsidRPr="00AE6D29">
              <w:rPr>
                <w:sz w:val="18"/>
                <w:szCs w:val="18"/>
                <w:lang w:eastAsia="en-US"/>
              </w:rPr>
              <w:t>294,7</w:t>
            </w:r>
          </w:p>
        </w:tc>
        <w:tc>
          <w:tcPr>
            <w:tcW w:w="580" w:type="dxa"/>
            <w:tcBorders>
              <w:top w:val="nil"/>
              <w:left w:val="nil"/>
              <w:bottom w:val="single" w:sz="4" w:space="0" w:color="auto"/>
              <w:right w:val="single" w:sz="4" w:space="0" w:color="auto"/>
            </w:tcBorders>
            <w:shd w:val="clear" w:color="auto" w:fill="auto"/>
            <w:vAlign w:val="center"/>
            <w:hideMark/>
          </w:tcPr>
          <w:p w14:paraId="21EEEA00" w14:textId="77777777" w:rsidR="00AE6D29" w:rsidRPr="00AE6D29" w:rsidRDefault="00AE6D29" w:rsidP="00AE6D29">
            <w:pPr>
              <w:suppressAutoHyphens w:val="0"/>
              <w:jc w:val="right"/>
              <w:rPr>
                <w:sz w:val="18"/>
                <w:szCs w:val="18"/>
                <w:lang w:eastAsia="en-US"/>
              </w:rPr>
            </w:pPr>
            <w:r w:rsidRPr="00AE6D29">
              <w:rPr>
                <w:sz w:val="18"/>
                <w:szCs w:val="18"/>
                <w:lang w:eastAsia="en-US"/>
              </w:rPr>
              <w:t>1,1</w:t>
            </w:r>
          </w:p>
        </w:tc>
        <w:tc>
          <w:tcPr>
            <w:tcW w:w="740" w:type="dxa"/>
            <w:tcBorders>
              <w:top w:val="nil"/>
              <w:left w:val="nil"/>
              <w:bottom w:val="single" w:sz="4" w:space="0" w:color="auto"/>
              <w:right w:val="single" w:sz="4" w:space="0" w:color="auto"/>
            </w:tcBorders>
            <w:shd w:val="clear" w:color="auto" w:fill="auto"/>
            <w:noWrap/>
            <w:vAlign w:val="bottom"/>
            <w:hideMark/>
          </w:tcPr>
          <w:p w14:paraId="6593CE33" w14:textId="77777777" w:rsidR="00AE6D29" w:rsidRPr="00AE6D29" w:rsidRDefault="00AE6D29" w:rsidP="00AE6D29">
            <w:pPr>
              <w:suppressAutoHyphens w:val="0"/>
              <w:jc w:val="right"/>
              <w:rPr>
                <w:sz w:val="20"/>
                <w:lang w:eastAsia="en-US"/>
              </w:rPr>
            </w:pPr>
            <w:r w:rsidRPr="00AE6D29">
              <w:rPr>
                <w:sz w:val="20"/>
                <w:lang w:eastAsia="en-US"/>
              </w:rPr>
              <w:t>124,7</w:t>
            </w:r>
          </w:p>
        </w:tc>
        <w:tc>
          <w:tcPr>
            <w:tcW w:w="580" w:type="dxa"/>
            <w:tcBorders>
              <w:top w:val="nil"/>
              <w:left w:val="nil"/>
              <w:bottom w:val="single" w:sz="4" w:space="0" w:color="auto"/>
              <w:right w:val="single" w:sz="4" w:space="0" w:color="auto"/>
            </w:tcBorders>
            <w:shd w:val="clear" w:color="auto" w:fill="auto"/>
            <w:vAlign w:val="center"/>
            <w:hideMark/>
          </w:tcPr>
          <w:p w14:paraId="725A7050" w14:textId="77777777" w:rsidR="00AE6D29" w:rsidRPr="00AE6D29" w:rsidRDefault="00AE6D29" w:rsidP="00AE6D29">
            <w:pPr>
              <w:suppressAutoHyphens w:val="0"/>
              <w:jc w:val="right"/>
              <w:rPr>
                <w:sz w:val="18"/>
                <w:szCs w:val="18"/>
                <w:lang w:eastAsia="en-US"/>
              </w:rPr>
            </w:pPr>
            <w:r w:rsidRPr="00AE6D29">
              <w:rPr>
                <w:sz w:val="18"/>
                <w:szCs w:val="18"/>
                <w:lang w:eastAsia="en-US"/>
              </w:rPr>
              <w:t>9,5</w:t>
            </w:r>
          </w:p>
        </w:tc>
        <w:tc>
          <w:tcPr>
            <w:tcW w:w="520" w:type="dxa"/>
            <w:tcBorders>
              <w:top w:val="nil"/>
              <w:left w:val="nil"/>
              <w:bottom w:val="single" w:sz="4" w:space="0" w:color="auto"/>
              <w:right w:val="single" w:sz="4" w:space="0" w:color="auto"/>
            </w:tcBorders>
            <w:shd w:val="clear" w:color="auto" w:fill="auto"/>
            <w:vAlign w:val="center"/>
            <w:hideMark/>
          </w:tcPr>
          <w:p w14:paraId="12939B96" w14:textId="77777777" w:rsidR="00AE6D29" w:rsidRPr="00AE6D29" w:rsidRDefault="00AE6D29" w:rsidP="00AE6D29">
            <w:pPr>
              <w:suppressAutoHyphens w:val="0"/>
              <w:jc w:val="right"/>
              <w:rPr>
                <w:sz w:val="18"/>
                <w:szCs w:val="18"/>
                <w:lang w:eastAsia="en-US"/>
              </w:rPr>
            </w:pPr>
            <w:r w:rsidRPr="00AE6D29">
              <w:rPr>
                <w:sz w:val="18"/>
                <w:szCs w:val="18"/>
                <w:lang w:eastAsia="en-US"/>
              </w:rPr>
              <w:t>1,4</w:t>
            </w:r>
          </w:p>
        </w:tc>
        <w:tc>
          <w:tcPr>
            <w:tcW w:w="540" w:type="dxa"/>
            <w:tcBorders>
              <w:top w:val="nil"/>
              <w:left w:val="nil"/>
              <w:bottom w:val="single" w:sz="4" w:space="0" w:color="auto"/>
              <w:right w:val="double" w:sz="6" w:space="0" w:color="auto"/>
            </w:tcBorders>
            <w:shd w:val="clear" w:color="auto" w:fill="auto"/>
            <w:vAlign w:val="center"/>
            <w:hideMark/>
          </w:tcPr>
          <w:p w14:paraId="43C479F9" w14:textId="77777777" w:rsidR="00AE6D29" w:rsidRPr="00AE6D29" w:rsidRDefault="00AE6D29" w:rsidP="00AE6D29">
            <w:pPr>
              <w:suppressAutoHyphens w:val="0"/>
              <w:jc w:val="right"/>
              <w:rPr>
                <w:sz w:val="18"/>
                <w:szCs w:val="18"/>
                <w:lang w:eastAsia="en-US"/>
              </w:rPr>
            </w:pPr>
            <w:r w:rsidRPr="00AE6D29">
              <w:rPr>
                <w:sz w:val="18"/>
                <w:szCs w:val="18"/>
                <w:lang w:eastAsia="en-US"/>
              </w:rPr>
              <w:t>3,2</w:t>
            </w:r>
          </w:p>
        </w:tc>
      </w:tr>
      <w:tr w:rsidR="00AE6D29" w:rsidRPr="00AE6D29" w14:paraId="7129E5CE" w14:textId="77777777" w:rsidTr="00AE6D29">
        <w:trPr>
          <w:trHeight w:val="270"/>
          <w:jc w:val="center"/>
        </w:trPr>
        <w:tc>
          <w:tcPr>
            <w:tcW w:w="2260" w:type="dxa"/>
            <w:tcBorders>
              <w:top w:val="nil"/>
              <w:left w:val="double" w:sz="6" w:space="0" w:color="auto"/>
              <w:bottom w:val="single" w:sz="4" w:space="0" w:color="auto"/>
              <w:right w:val="single" w:sz="4" w:space="0" w:color="auto"/>
            </w:tcBorders>
            <w:shd w:val="clear" w:color="auto" w:fill="auto"/>
            <w:noWrap/>
            <w:vAlign w:val="bottom"/>
            <w:hideMark/>
          </w:tcPr>
          <w:p w14:paraId="756537F7" w14:textId="77777777" w:rsidR="00AE6D29" w:rsidRPr="00AE6D29" w:rsidRDefault="00AE6D29" w:rsidP="00AE6D29">
            <w:pPr>
              <w:suppressAutoHyphens w:val="0"/>
              <w:jc w:val="center"/>
              <w:rPr>
                <w:sz w:val="20"/>
                <w:lang w:eastAsia="en-US"/>
              </w:rPr>
            </w:pPr>
            <w:r w:rsidRPr="00AE6D29">
              <w:rPr>
                <w:sz w:val="20"/>
                <w:lang w:eastAsia="en-US"/>
              </w:rPr>
              <w:t>10 478 411</w:t>
            </w:r>
          </w:p>
        </w:tc>
        <w:tc>
          <w:tcPr>
            <w:tcW w:w="820" w:type="dxa"/>
            <w:tcBorders>
              <w:top w:val="nil"/>
              <w:left w:val="nil"/>
              <w:bottom w:val="single" w:sz="4" w:space="0" w:color="auto"/>
              <w:right w:val="single" w:sz="4" w:space="0" w:color="auto"/>
            </w:tcBorders>
            <w:shd w:val="clear" w:color="auto" w:fill="auto"/>
            <w:noWrap/>
            <w:vAlign w:val="bottom"/>
            <w:hideMark/>
          </w:tcPr>
          <w:p w14:paraId="4720E455" w14:textId="77777777" w:rsidR="00AE6D29" w:rsidRPr="00AE6D29" w:rsidRDefault="00AE6D29" w:rsidP="00AE6D29">
            <w:pPr>
              <w:suppressAutoHyphens w:val="0"/>
              <w:jc w:val="right"/>
              <w:rPr>
                <w:sz w:val="20"/>
                <w:lang w:eastAsia="en-US"/>
              </w:rPr>
            </w:pPr>
            <w:r w:rsidRPr="00AE6D29">
              <w:rPr>
                <w:sz w:val="20"/>
                <w:lang w:eastAsia="en-US"/>
              </w:rPr>
              <w:t>4,08</w:t>
            </w:r>
          </w:p>
        </w:tc>
        <w:tc>
          <w:tcPr>
            <w:tcW w:w="600" w:type="dxa"/>
            <w:tcBorders>
              <w:top w:val="nil"/>
              <w:left w:val="nil"/>
              <w:bottom w:val="single" w:sz="4" w:space="0" w:color="auto"/>
              <w:right w:val="single" w:sz="4" w:space="0" w:color="auto"/>
            </w:tcBorders>
            <w:shd w:val="clear" w:color="auto" w:fill="auto"/>
            <w:vAlign w:val="center"/>
            <w:hideMark/>
          </w:tcPr>
          <w:p w14:paraId="53E47668" w14:textId="77777777" w:rsidR="00AE6D29" w:rsidRPr="00AE6D29" w:rsidRDefault="00AE6D29" w:rsidP="00AE6D29">
            <w:pPr>
              <w:suppressAutoHyphens w:val="0"/>
              <w:jc w:val="right"/>
              <w:rPr>
                <w:sz w:val="18"/>
                <w:szCs w:val="18"/>
                <w:lang w:eastAsia="en-US"/>
              </w:rPr>
            </w:pPr>
            <w:r w:rsidRPr="00AE6D29">
              <w:rPr>
                <w:sz w:val="18"/>
                <w:szCs w:val="18"/>
                <w:lang w:eastAsia="en-US"/>
              </w:rPr>
              <w:t>0,1</w:t>
            </w:r>
          </w:p>
        </w:tc>
        <w:tc>
          <w:tcPr>
            <w:tcW w:w="940" w:type="dxa"/>
            <w:tcBorders>
              <w:top w:val="nil"/>
              <w:left w:val="nil"/>
              <w:bottom w:val="single" w:sz="4" w:space="0" w:color="auto"/>
              <w:right w:val="single" w:sz="4" w:space="0" w:color="auto"/>
            </w:tcBorders>
            <w:shd w:val="clear" w:color="auto" w:fill="auto"/>
            <w:noWrap/>
            <w:vAlign w:val="bottom"/>
            <w:hideMark/>
          </w:tcPr>
          <w:p w14:paraId="7E9F5256" w14:textId="77777777" w:rsidR="00AE6D29" w:rsidRPr="00AE6D29" w:rsidRDefault="00AE6D29" w:rsidP="00AE6D29">
            <w:pPr>
              <w:suppressAutoHyphens w:val="0"/>
              <w:jc w:val="right"/>
              <w:rPr>
                <w:sz w:val="20"/>
                <w:lang w:eastAsia="en-US"/>
              </w:rPr>
            </w:pPr>
            <w:r w:rsidRPr="00AE6D29">
              <w:rPr>
                <w:sz w:val="20"/>
                <w:lang w:eastAsia="en-US"/>
              </w:rPr>
              <w:t>1252,7</w:t>
            </w:r>
          </w:p>
        </w:tc>
        <w:tc>
          <w:tcPr>
            <w:tcW w:w="580" w:type="dxa"/>
            <w:tcBorders>
              <w:top w:val="nil"/>
              <w:left w:val="nil"/>
              <w:bottom w:val="single" w:sz="4" w:space="0" w:color="auto"/>
              <w:right w:val="single" w:sz="4" w:space="0" w:color="auto"/>
            </w:tcBorders>
            <w:shd w:val="clear" w:color="auto" w:fill="auto"/>
            <w:vAlign w:val="center"/>
            <w:hideMark/>
          </w:tcPr>
          <w:p w14:paraId="4126B649" w14:textId="77777777" w:rsidR="00AE6D29" w:rsidRPr="00AE6D29" w:rsidRDefault="00AE6D29" w:rsidP="00AE6D29">
            <w:pPr>
              <w:suppressAutoHyphens w:val="0"/>
              <w:jc w:val="right"/>
              <w:rPr>
                <w:sz w:val="18"/>
                <w:szCs w:val="18"/>
                <w:lang w:eastAsia="en-US"/>
              </w:rPr>
            </w:pPr>
            <w:r w:rsidRPr="00AE6D29">
              <w:rPr>
                <w:sz w:val="18"/>
                <w:szCs w:val="18"/>
                <w:lang w:eastAsia="en-US"/>
              </w:rPr>
              <w:t>307,0</w:t>
            </w:r>
          </w:p>
        </w:tc>
        <w:tc>
          <w:tcPr>
            <w:tcW w:w="580" w:type="dxa"/>
            <w:tcBorders>
              <w:top w:val="nil"/>
              <w:left w:val="nil"/>
              <w:bottom w:val="single" w:sz="4" w:space="0" w:color="auto"/>
              <w:right w:val="single" w:sz="4" w:space="0" w:color="auto"/>
            </w:tcBorders>
            <w:shd w:val="clear" w:color="auto" w:fill="auto"/>
            <w:vAlign w:val="center"/>
            <w:hideMark/>
          </w:tcPr>
          <w:p w14:paraId="052BF0E7" w14:textId="77777777" w:rsidR="00AE6D29" w:rsidRPr="00AE6D29" w:rsidRDefault="00AE6D29" w:rsidP="00AE6D29">
            <w:pPr>
              <w:suppressAutoHyphens w:val="0"/>
              <w:jc w:val="right"/>
              <w:rPr>
                <w:sz w:val="18"/>
                <w:szCs w:val="18"/>
                <w:lang w:eastAsia="en-US"/>
              </w:rPr>
            </w:pPr>
            <w:r w:rsidRPr="00AE6D29">
              <w:rPr>
                <w:sz w:val="18"/>
                <w:szCs w:val="18"/>
                <w:lang w:eastAsia="en-US"/>
              </w:rPr>
              <w:t>0,4</w:t>
            </w:r>
          </w:p>
        </w:tc>
        <w:tc>
          <w:tcPr>
            <w:tcW w:w="740" w:type="dxa"/>
            <w:tcBorders>
              <w:top w:val="nil"/>
              <w:left w:val="nil"/>
              <w:bottom w:val="single" w:sz="4" w:space="0" w:color="auto"/>
              <w:right w:val="single" w:sz="4" w:space="0" w:color="auto"/>
            </w:tcBorders>
            <w:shd w:val="clear" w:color="auto" w:fill="auto"/>
            <w:noWrap/>
            <w:vAlign w:val="bottom"/>
            <w:hideMark/>
          </w:tcPr>
          <w:p w14:paraId="01C5945B" w14:textId="77777777" w:rsidR="00AE6D29" w:rsidRPr="00AE6D29" w:rsidRDefault="00AE6D29" w:rsidP="00AE6D29">
            <w:pPr>
              <w:suppressAutoHyphens w:val="0"/>
              <w:jc w:val="right"/>
              <w:rPr>
                <w:sz w:val="20"/>
                <w:lang w:eastAsia="en-US"/>
              </w:rPr>
            </w:pPr>
            <w:r w:rsidRPr="00AE6D29">
              <w:rPr>
                <w:sz w:val="20"/>
                <w:lang w:eastAsia="en-US"/>
              </w:rPr>
              <w:t>39,0</w:t>
            </w:r>
          </w:p>
        </w:tc>
        <w:tc>
          <w:tcPr>
            <w:tcW w:w="580" w:type="dxa"/>
            <w:tcBorders>
              <w:top w:val="nil"/>
              <w:left w:val="nil"/>
              <w:bottom w:val="single" w:sz="4" w:space="0" w:color="auto"/>
              <w:right w:val="single" w:sz="4" w:space="0" w:color="auto"/>
            </w:tcBorders>
            <w:shd w:val="clear" w:color="auto" w:fill="auto"/>
            <w:vAlign w:val="center"/>
            <w:hideMark/>
          </w:tcPr>
          <w:p w14:paraId="13D910A6" w14:textId="77777777" w:rsidR="00AE6D29" w:rsidRPr="00AE6D29" w:rsidRDefault="00AE6D29" w:rsidP="00AE6D29">
            <w:pPr>
              <w:suppressAutoHyphens w:val="0"/>
              <w:jc w:val="right"/>
              <w:rPr>
                <w:sz w:val="18"/>
                <w:szCs w:val="18"/>
                <w:lang w:eastAsia="en-US"/>
              </w:rPr>
            </w:pPr>
            <w:r w:rsidRPr="00AE6D29">
              <w:rPr>
                <w:sz w:val="18"/>
                <w:szCs w:val="18"/>
                <w:lang w:eastAsia="en-US"/>
              </w:rPr>
              <w:t>9,6</w:t>
            </w:r>
          </w:p>
        </w:tc>
        <w:tc>
          <w:tcPr>
            <w:tcW w:w="520" w:type="dxa"/>
            <w:tcBorders>
              <w:top w:val="nil"/>
              <w:left w:val="nil"/>
              <w:bottom w:val="single" w:sz="4" w:space="0" w:color="auto"/>
              <w:right w:val="single" w:sz="4" w:space="0" w:color="auto"/>
            </w:tcBorders>
            <w:shd w:val="clear" w:color="auto" w:fill="auto"/>
            <w:vAlign w:val="center"/>
            <w:hideMark/>
          </w:tcPr>
          <w:p w14:paraId="09605C85" w14:textId="77777777" w:rsidR="00AE6D29" w:rsidRPr="00AE6D29" w:rsidRDefault="00AE6D29" w:rsidP="00AE6D29">
            <w:pPr>
              <w:suppressAutoHyphens w:val="0"/>
              <w:jc w:val="right"/>
              <w:rPr>
                <w:sz w:val="18"/>
                <w:szCs w:val="18"/>
                <w:lang w:eastAsia="en-US"/>
              </w:rPr>
            </w:pPr>
            <w:r w:rsidRPr="00AE6D29">
              <w:rPr>
                <w:sz w:val="18"/>
                <w:szCs w:val="18"/>
                <w:lang w:eastAsia="en-US"/>
              </w:rPr>
              <w:t>0,4</w:t>
            </w:r>
          </w:p>
        </w:tc>
        <w:tc>
          <w:tcPr>
            <w:tcW w:w="540" w:type="dxa"/>
            <w:tcBorders>
              <w:top w:val="nil"/>
              <w:left w:val="nil"/>
              <w:bottom w:val="single" w:sz="4" w:space="0" w:color="auto"/>
              <w:right w:val="double" w:sz="6" w:space="0" w:color="auto"/>
            </w:tcBorders>
            <w:shd w:val="clear" w:color="auto" w:fill="auto"/>
            <w:vAlign w:val="center"/>
            <w:hideMark/>
          </w:tcPr>
          <w:p w14:paraId="50CA04E0" w14:textId="77777777" w:rsidR="00AE6D29" w:rsidRPr="00AE6D29" w:rsidRDefault="00AE6D29" w:rsidP="00AE6D29">
            <w:pPr>
              <w:suppressAutoHyphens w:val="0"/>
              <w:jc w:val="right"/>
              <w:rPr>
                <w:sz w:val="18"/>
                <w:szCs w:val="18"/>
                <w:lang w:eastAsia="en-US"/>
              </w:rPr>
            </w:pPr>
            <w:r w:rsidRPr="00AE6D29">
              <w:rPr>
                <w:sz w:val="18"/>
                <w:szCs w:val="18"/>
                <w:lang w:eastAsia="en-US"/>
              </w:rPr>
              <w:t>3,1</w:t>
            </w:r>
          </w:p>
        </w:tc>
      </w:tr>
      <w:tr w:rsidR="00AE6D29" w:rsidRPr="00AE6D29" w14:paraId="38CBAE6D" w14:textId="77777777" w:rsidTr="00AE6D29">
        <w:trPr>
          <w:trHeight w:val="270"/>
          <w:jc w:val="center"/>
        </w:trPr>
        <w:tc>
          <w:tcPr>
            <w:tcW w:w="2260" w:type="dxa"/>
            <w:tcBorders>
              <w:top w:val="nil"/>
              <w:left w:val="double" w:sz="6" w:space="0" w:color="auto"/>
              <w:bottom w:val="single" w:sz="4" w:space="0" w:color="auto"/>
              <w:right w:val="single" w:sz="4" w:space="0" w:color="auto"/>
            </w:tcBorders>
            <w:shd w:val="clear" w:color="auto" w:fill="auto"/>
            <w:noWrap/>
            <w:vAlign w:val="bottom"/>
            <w:hideMark/>
          </w:tcPr>
          <w:p w14:paraId="6F620745" w14:textId="77777777" w:rsidR="00AE6D29" w:rsidRPr="00AE6D29" w:rsidRDefault="00AE6D29" w:rsidP="00AE6D29">
            <w:pPr>
              <w:suppressAutoHyphens w:val="0"/>
              <w:jc w:val="center"/>
              <w:rPr>
                <w:sz w:val="20"/>
                <w:lang w:eastAsia="en-US"/>
              </w:rPr>
            </w:pPr>
            <w:r w:rsidRPr="00AE6D29">
              <w:rPr>
                <w:sz w:val="20"/>
                <w:lang w:eastAsia="en-US"/>
              </w:rPr>
              <w:t>10 479 212</w:t>
            </w:r>
          </w:p>
        </w:tc>
        <w:tc>
          <w:tcPr>
            <w:tcW w:w="820" w:type="dxa"/>
            <w:tcBorders>
              <w:top w:val="nil"/>
              <w:left w:val="nil"/>
              <w:bottom w:val="single" w:sz="4" w:space="0" w:color="auto"/>
              <w:right w:val="single" w:sz="4" w:space="0" w:color="auto"/>
            </w:tcBorders>
            <w:shd w:val="clear" w:color="auto" w:fill="auto"/>
            <w:noWrap/>
            <w:vAlign w:val="bottom"/>
            <w:hideMark/>
          </w:tcPr>
          <w:p w14:paraId="1EBDD097" w14:textId="77777777" w:rsidR="00AE6D29" w:rsidRPr="00AE6D29" w:rsidRDefault="00AE6D29" w:rsidP="00AE6D29">
            <w:pPr>
              <w:suppressAutoHyphens w:val="0"/>
              <w:jc w:val="right"/>
              <w:rPr>
                <w:sz w:val="20"/>
                <w:lang w:eastAsia="en-US"/>
              </w:rPr>
            </w:pPr>
            <w:r w:rsidRPr="00AE6D29">
              <w:rPr>
                <w:sz w:val="20"/>
                <w:lang w:eastAsia="en-US"/>
              </w:rPr>
              <w:t>5,19</w:t>
            </w:r>
          </w:p>
        </w:tc>
        <w:tc>
          <w:tcPr>
            <w:tcW w:w="600" w:type="dxa"/>
            <w:tcBorders>
              <w:top w:val="nil"/>
              <w:left w:val="nil"/>
              <w:bottom w:val="single" w:sz="4" w:space="0" w:color="auto"/>
              <w:right w:val="single" w:sz="4" w:space="0" w:color="auto"/>
            </w:tcBorders>
            <w:shd w:val="clear" w:color="auto" w:fill="auto"/>
            <w:vAlign w:val="center"/>
            <w:hideMark/>
          </w:tcPr>
          <w:p w14:paraId="72F7E155" w14:textId="77777777" w:rsidR="00AE6D29" w:rsidRPr="00AE6D29" w:rsidRDefault="00AE6D29" w:rsidP="00AE6D29">
            <w:pPr>
              <w:suppressAutoHyphens w:val="0"/>
              <w:jc w:val="right"/>
              <w:rPr>
                <w:sz w:val="18"/>
                <w:szCs w:val="18"/>
                <w:lang w:eastAsia="en-US"/>
              </w:rPr>
            </w:pPr>
            <w:r w:rsidRPr="00AE6D29">
              <w:rPr>
                <w:sz w:val="18"/>
                <w:szCs w:val="18"/>
                <w:lang w:eastAsia="en-US"/>
              </w:rPr>
              <w:t>0,2</w:t>
            </w:r>
          </w:p>
        </w:tc>
        <w:tc>
          <w:tcPr>
            <w:tcW w:w="940" w:type="dxa"/>
            <w:tcBorders>
              <w:top w:val="nil"/>
              <w:left w:val="nil"/>
              <w:bottom w:val="single" w:sz="4" w:space="0" w:color="auto"/>
              <w:right w:val="single" w:sz="4" w:space="0" w:color="auto"/>
            </w:tcBorders>
            <w:shd w:val="clear" w:color="auto" w:fill="auto"/>
            <w:noWrap/>
            <w:vAlign w:val="bottom"/>
            <w:hideMark/>
          </w:tcPr>
          <w:p w14:paraId="2A8C67BA" w14:textId="77777777" w:rsidR="00AE6D29" w:rsidRPr="00AE6D29" w:rsidRDefault="00AE6D29" w:rsidP="00AE6D29">
            <w:pPr>
              <w:suppressAutoHyphens w:val="0"/>
              <w:jc w:val="right"/>
              <w:rPr>
                <w:sz w:val="20"/>
                <w:lang w:eastAsia="en-US"/>
              </w:rPr>
            </w:pPr>
            <w:r w:rsidRPr="00AE6D29">
              <w:rPr>
                <w:sz w:val="20"/>
                <w:lang w:eastAsia="en-US"/>
              </w:rPr>
              <w:t>362,0</w:t>
            </w:r>
          </w:p>
        </w:tc>
        <w:tc>
          <w:tcPr>
            <w:tcW w:w="580" w:type="dxa"/>
            <w:tcBorders>
              <w:top w:val="nil"/>
              <w:left w:val="nil"/>
              <w:bottom w:val="single" w:sz="4" w:space="0" w:color="auto"/>
              <w:right w:val="single" w:sz="4" w:space="0" w:color="auto"/>
            </w:tcBorders>
            <w:shd w:val="clear" w:color="auto" w:fill="auto"/>
            <w:vAlign w:val="center"/>
            <w:hideMark/>
          </w:tcPr>
          <w:p w14:paraId="67740922" w14:textId="77777777" w:rsidR="00AE6D29" w:rsidRPr="00AE6D29" w:rsidRDefault="00AE6D29" w:rsidP="00AE6D29">
            <w:pPr>
              <w:suppressAutoHyphens w:val="0"/>
              <w:jc w:val="right"/>
              <w:rPr>
                <w:sz w:val="18"/>
                <w:szCs w:val="18"/>
                <w:lang w:eastAsia="en-US"/>
              </w:rPr>
            </w:pPr>
            <w:r w:rsidRPr="00AE6D29">
              <w:rPr>
                <w:sz w:val="18"/>
                <w:szCs w:val="18"/>
                <w:lang w:eastAsia="en-US"/>
              </w:rPr>
              <w:t>69,7</w:t>
            </w:r>
          </w:p>
        </w:tc>
        <w:tc>
          <w:tcPr>
            <w:tcW w:w="580" w:type="dxa"/>
            <w:tcBorders>
              <w:top w:val="nil"/>
              <w:left w:val="nil"/>
              <w:bottom w:val="single" w:sz="4" w:space="0" w:color="auto"/>
              <w:right w:val="single" w:sz="4" w:space="0" w:color="auto"/>
            </w:tcBorders>
            <w:shd w:val="clear" w:color="auto" w:fill="auto"/>
            <w:vAlign w:val="center"/>
            <w:hideMark/>
          </w:tcPr>
          <w:p w14:paraId="698F50E4" w14:textId="77777777" w:rsidR="00AE6D29" w:rsidRPr="00AE6D29" w:rsidRDefault="00AE6D29" w:rsidP="00AE6D29">
            <w:pPr>
              <w:suppressAutoHyphens w:val="0"/>
              <w:jc w:val="right"/>
              <w:rPr>
                <w:sz w:val="18"/>
                <w:szCs w:val="18"/>
                <w:lang w:eastAsia="en-US"/>
              </w:rPr>
            </w:pPr>
            <w:r w:rsidRPr="00AE6D29">
              <w:rPr>
                <w:sz w:val="18"/>
                <w:szCs w:val="18"/>
                <w:lang w:eastAsia="en-US"/>
              </w:rPr>
              <w:t>0,1</w:t>
            </w:r>
          </w:p>
        </w:tc>
        <w:tc>
          <w:tcPr>
            <w:tcW w:w="740" w:type="dxa"/>
            <w:tcBorders>
              <w:top w:val="nil"/>
              <w:left w:val="nil"/>
              <w:bottom w:val="single" w:sz="4" w:space="0" w:color="auto"/>
              <w:right w:val="single" w:sz="4" w:space="0" w:color="auto"/>
            </w:tcBorders>
            <w:shd w:val="clear" w:color="auto" w:fill="auto"/>
            <w:noWrap/>
            <w:vAlign w:val="bottom"/>
            <w:hideMark/>
          </w:tcPr>
          <w:p w14:paraId="3A1F181D" w14:textId="77777777" w:rsidR="00AE6D29" w:rsidRPr="00AE6D29" w:rsidRDefault="00AE6D29" w:rsidP="00AE6D29">
            <w:pPr>
              <w:suppressAutoHyphens w:val="0"/>
              <w:jc w:val="right"/>
              <w:rPr>
                <w:sz w:val="20"/>
                <w:lang w:eastAsia="en-US"/>
              </w:rPr>
            </w:pPr>
            <w:r w:rsidRPr="00AE6D29">
              <w:rPr>
                <w:sz w:val="20"/>
                <w:lang w:eastAsia="en-US"/>
              </w:rPr>
              <w:t>23,1</w:t>
            </w:r>
          </w:p>
        </w:tc>
        <w:tc>
          <w:tcPr>
            <w:tcW w:w="580" w:type="dxa"/>
            <w:tcBorders>
              <w:top w:val="nil"/>
              <w:left w:val="nil"/>
              <w:bottom w:val="single" w:sz="4" w:space="0" w:color="auto"/>
              <w:right w:val="single" w:sz="4" w:space="0" w:color="auto"/>
            </w:tcBorders>
            <w:shd w:val="clear" w:color="auto" w:fill="auto"/>
            <w:vAlign w:val="center"/>
            <w:hideMark/>
          </w:tcPr>
          <w:p w14:paraId="55ECEFD8" w14:textId="77777777" w:rsidR="00AE6D29" w:rsidRPr="00AE6D29" w:rsidRDefault="00AE6D29" w:rsidP="00AE6D29">
            <w:pPr>
              <w:suppressAutoHyphens w:val="0"/>
              <w:jc w:val="right"/>
              <w:rPr>
                <w:sz w:val="18"/>
                <w:szCs w:val="18"/>
                <w:lang w:eastAsia="en-US"/>
              </w:rPr>
            </w:pPr>
            <w:r w:rsidRPr="00AE6D29">
              <w:rPr>
                <w:sz w:val="18"/>
                <w:szCs w:val="18"/>
                <w:lang w:eastAsia="en-US"/>
              </w:rPr>
              <w:t>4,4</w:t>
            </w:r>
          </w:p>
        </w:tc>
        <w:tc>
          <w:tcPr>
            <w:tcW w:w="520" w:type="dxa"/>
            <w:tcBorders>
              <w:top w:val="nil"/>
              <w:left w:val="nil"/>
              <w:bottom w:val="single" w:sz="4" w:space="0" w:color="auto"/>
              <w:right w:val="single" w:sz="4" w:space="0" w:color="auto"/>
            </w:tcBorders>
            <w:shd w:val="clear" w:color="auto" w:fill="auto"/>
            <w:vAlign w:val="center"/>
            <w:hideMark/>
          </w:tcPr>
          <w:p w14:paraId="7DBA0D1A" w14:textId="77777777" w:rsidR="00AE6D29" w:rsidRPr="00AE6D29" w:rsidRDefault="00AE6D29" w:rsidP="00AE6D29">
            <w:pPr>
              <w:suppressAutoHyphens w:val="0"/>
              <w:jc w:val="right"/>
              <w:rPr>
                <w:sz w:val="18"/>
                <w:szCs w:val="18"/>
                <w:lang w:eastAsia="en-US"/>
              </w:rPr>
            </w:pPr>
            <w:r w:rsidRPr="00AE6D29">
              <w:rPr>
                <w:sz w:val="18"/>
                <w:szCs w:val="18"/>
                <w:lang w:eastAsia="en-US"/>
              </w:rPr>
              <w:t>0,3</w:t>
            </w:r>
          </w:p>
        </w:tc>
        <w:tc>
          <w:tcPr>
            <w:tcW w:w="540" w:type="dxa"/>
            <w:tcBorders>
              <w:top w:val="nil"/>
              <w:left w:val="nil"/>
              <w:bottom w:val="single" w:sz="4" w:space="0" w:color="auto"/>
              <w:right w:val="double" w:sz="6" w:space="0" w:color="auto"/>
            </w:tcBorders>
            <w:shd w:val="clear" w:color="auto" w:fill="auto"/>
            <w:vAlign w:val="center"/>
            <w:hideMark/>
          </w:tcPr>
          <w:p w14:paraId="6595A444" w14:textId="77777777" w:rsidR="00AE6D29" w:rsidRPr="00AE6D29" w:rsidRDefault="00AE6D29" w:rsidP="00AE6D29">
            <w:pPr>
              <w:suppressAutoHyphens w:val="0"/>
              <w:jc w:val="right"/>
              <w:rPr>
                <w:sz w:val="18"/>
                <w:szCs w:val="18"/>
                <w:lang w:eastAsia="en-US"/>
              </w:rPr>
            </w:pPr>
            <w:r w:rsidRPr="00AE6D29">
              <w:rPr>
                <w:sz w:val="18"/>
                <w:szCs w:val="18"/>
                <w:lang w:eastAsia="en-US"/>
              </w:rPr>
              <w:t>6,4</w:t>
            </w:r>
          </w:p>
        </w:tc>
      </w:tr>
      <w:tr w:rsidR="00AE6D29" w:rsidRPr="00AE6D29" w14:paraId="36439B80" w14:textId="77777777" w:rsidTr="00AE6D29">
        <w:trPr>
          <w:trHeight w:val="270"/>
          <w:jc w:val="center"/>
        </w:trPr>
        <w:tc>
          <w:tcPr>
            <w:tcW w:w="2260" w:type="dxa"/>
            <w:tcBorders>
              <w:top w:val="nil"/>
              <w:left w:val="double" w:sz="6" w:space="0" w:color="auto"/>
              <w:bottom w:val="single" w:sz="4" w:space="0" w:color="auto"/>
              <w:right w:val="single" w:sz="4" w:space="0" w:color="auto"/>
            </w:tcBorders>
            <w:shd w:val="clear" w:color="auto" w:fill="auto"/>
            <w:vAlign w:val="center"/>
            <w:hideMark/>
          </w:tcPr>
          <w:p w14:paraId="78EF70BF" w14:textId="77777777" w:rsidR="00AE6D29" w:rsidRPr="00AE6D29" w:rsidRDefault="00AE6D29" w:rsidP="00AE6D29">
            <w:pPr>
              <w:suppressAutoHyphens w:val="0"/>
              <w:rPr>
                <w:b/>
                <w:bCs/>
                <w:sz w:val="18"/>
                <w:szCs w:val="18"/>
                <w:lang w:eastAsia="en-US"/>
              </w:rPr>
            </w:pPr>
            <w:r w:rsidRPr="00AE6D29">
              <w:rPr>
                <w:b/>
                <w:bCs/>
                <w:sz w:val="18"/>
                <w:szCs w:val="18"/>
                <w:lang w:eastAsia="en-US"/>
              </w:rPr>
              <w:t>Свега вешт.подигнуте</w:t>
            </w:r>
          </w:p>
        </w:tc>
        <w:tc>
          <w:tcPr>
            <w:tcW w:w="820" w:type="dxa"/>
            <w:tcBorders>
              <w:top w:val="nil"/>
              <w:left w:val="nil"/>
              <w:bottom w:val="single" w:sz="4" w:space="0" w:color="auto"/>
              <w:right w:val="single" w:sz="4" w:space="0" w:color="auto"/>
            </w:tcBorders>
            <w:shd w:val="clear" w:color="auto" w:fill="auto"/>
            <w:vAlign w:val="center"/>
            <w:hideMark/>
          </w:tcPr>
          <w:p w14:paraId="14C557D6"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140,75</w:t>
            </w:r>
          </w:p>
        </w:tc>
        <w:tc>
          <w:tcPr>
            <w:tcW w:w="600" w:type="dxa"/>
            <w:tcBorders>
              <w:top w:val="nil"/>
              <w:left w:val="nil"/>
              <w:bottom w:val="single" w:sz="4" w:space="0" w:color="auto"/>
              <w:right w:val="single" w:sz="4" w:space="0" w:color="auto"/>
            </w:tcBorders>
            <w:shd w:val="clear" w:color="auto" w:fill="auto"/>
            <w:vAlign w:val="center"/>
            <w:hideMark/>
          </w:tcPr>
          <w:p w14:paraId="71C75760"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5,0</w:t>
            </w:r>
          </w:p>
        </w:tc>
        <w:tc>
          <w:tcPr>
            <w:tcW w:w="940" w:type="dxa"/>
            <w:tcBorders>
              <w:top w:val="nil"/>
              <w:left w:val="nil"/>
              <w:bottom w:val="single" w:sz="4" w:space="0" w:color="auto"/>
              <w:right w:val="single" w:sz="4" w:space="0" w:color="auto"/>
            </w:tcBorders>
            <w:shd w:val="clear" w:color="auto" w:fill="auto"/>
            <w:vAlign w:val="center"/>
            <w:hideMark/>
          </w:tcPr>
          <w:p w14:paraId="076FE548"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41.105,2</w:t>
            </w:r>
          </w:p>
        </w:tc>
        <w:tc>
          <w:tcPr>
            <w:tcW w:w="580" w:type="dxa"/>
            <w:tcBorders>
              <w:top w:val="nil"/>
              <w:left w:val="nil"/>
              <w:bottom w:val="single" w:sz="4" w:space="0" w:color="auto"/>
              <w:right w:val="single" w:sz="4" w:space="0" w:color="auto"/>
            </w:tcBorders>
            <w:shd w:val="clear" w:color="auto" w:fill="auto"/>
            <w:vAlign w:val="center"/>
            <w:hideMark/>
          </w:tcPr>
          <w:p w14:paraId="6ABBA1BE"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292,0</w:t>
            </w:r>
          </w:p>
        </w:tc>
        <w:tc>
          <w:tcPr>
            <w:tcW w:w="580" w:type="dxa"/>
            <w:tcBorders>
              <w:top w:val="nil"/>
              <w:left w:val="nil"/>
              <w:bottom w:val="single" w:sz="4" w:space="0" w:color="auto"/>
              <w:right w:val="single" w:sz="4" w:space="0" w:color="auto"/>
            </w:tcBorders>
            <w:shd w:val="clear" w:color="auto" w:fill="auto"/>
            <w:vAlign w:val="center"/>
            <w:hideMark/>
          </w:tcPr>
          <w:p w14:paraId="3B38E4C5"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11,7</w:t>
            </w:r>
          </w:p>
        </w:tc>
        <w:tc>
          <w:tcPr>
            <w:tcW w:w="740" w:type="dxa"/>
            <w:tcBorders>
              <w:top w:val="nil"/>
              <w:left w:val="nil"/>
              <w:bottom w:val="single" w:sz="4" w:space="0" w:color="auto"/>
              <w:right w:val="single" w:sz="4" w:space="0" w:color="auto"/>
            </w:tcBorders>
            <w:shd w:val="clear" w:color="auto" w:fill="auto"/>
            <w:vAlign w:val="center"/>
            <w:hideMark/>
          </w:tcPr>
          <w:p w14:paraId="10AD1EE1"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1.557,7</w:t>
            </w:r>
          </w:p>
        </w:tc>
        <w:tc>
          <w:tcPr>
            <w:tcW w:w="580" w:type="dxa"/>
            <w:tcBorders>
              <w:top w:val="nil"/>
              <w:left w:val="nil"/>
              <w:bottom w:val="single" w:sz="4" w:space="0" w:color="auto"/>
              <w:right w:val="single" w:sz="4" w:space="0" w:color="auto"/>
            </w:tcBorders>
            <w:shd w:val="clear" w:color="auto" w:fill="auto"/>
            <w:vAlign w:val="center"/>
            <w:hideMark/>
          </w:tcPr>
          <w:p w14:paraId="5C8651E3"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11,1</w:t>
            </w:r>
          </w:p>
        </w:tc>
        <w:tc>
          <w:tcPr>
            <w:tcW w:w="520" w:type="dxa"/>
            <w:tcBorders>
              <w:top w:val="nil"/>
              <w:left w:val="nil"/>
              <w:bottom w:val="single" w:sz="4" w:space="0" w:color="auto"/>
              <w:right w:val="single" w:sz="4" w:space="0" w:color="auto"/>
            </w:tcBorders>
            <w:shd w:val="clear" w:color="auto" w:fill="auto"/>
            <w:vAlign w:val="center"/>
            <w:hideMark/>
          </w:tcPr>
          <w:p w14:paraId="28005B7D"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17,7</w:t>
            </w:r>
          </w:p>
        </w:tc>
        <w:tc>
          <w:tcPr>
            <w:tcW w:w="540" w:type="dxa"/>
            <w:tcBorders>
              <w:top w:val="nil"/>
              <w:left w:val="nil"/>
              <w:bottom w:val="single" w:sz="4" w:space="0" w:color="auto"/>
              <w:right w:val="double" w:sz="6" w:space="0" w:color="auto"/>
            </w:tcBorders>
            <w:shd w:val="clear" w:color="auto" w:fill="auto"/>
            <w:vAlign w:val="center"/>
            <w:hideMark/>
          </w:tcPr>
          <w:p w14:paraId="30C2A513"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3,8</w:t>
            </w:r>
          </w:p>
        </w:tc>
      </w:tr>
      <w:tr w:rsidR="00AE6D29" w:rsidRPr="00AE6D29" w14:paraId="491446E9" w14:textId="77777777" w:rsidTr="00AE6D29">
        <w:trPr>
          <w:trHeight w:val="270"/>
          <w:jc w:val="center"/>
        </w:trPr>
        <w:tc>
          <w:tcPr>
            <w:tcW w:w="2260" w:type="dxa"/>
            <w:tcBorders>
              <w:top w:val="nil"/>
              <w:left w:val="double" w:sz="6" w:space="0" w:color="auto"/>
              <w:bottom w:val="double" w:sz="6" w:space="0" w:color="auto"/>
              <w:right w:val="single" w:sz="4" w:space="0" w:color="auto"/>
            </w:tcBorders>
            <w:shd w:val="clear" w:color="auto" w:fill="auto"/>
            <w:vAlign w:val="center"/>
            <w:hideMark/>
          </w:tcPr>
          <w:p w14:paraId="5AB14FEB" w14:textId="77777777" w:rsidR="00AE6D29" w:rsidRPr="00AE6D29" w:rsidRDefault="00AE6D29" w:rsidP="00AE6D29">
            <w:pPr>
              <w:suppressAutoHyphens w:val="0"/>
              <w:rPr>
                <w:b/>
                <w:bCs/>
                <w:sz w:val="18"/>
                <w:szCs w:val="18"/>
                <w:lang w:eastAsia="en-US"/>
              </w:rPr>
            </w:pPr>
            <w:r w:rsidRPr="00AE6D29">
              <w:rPr>
                <w:b/>
                <w:bCs/>
                <w:sz w:val="18"/>
                <w:szCs w:val="18"/>
                <w:lang w:eastAsia="en-US"/>
              </w:rPr>
              <w:t>УКУПНО НЦ 10:</w:t>
            </w:r>
          </w:p>
        </w:tc>
        <w:tc>
          <w:tcPr>
            <w:tcW w:w="820" w:type="dxa"/>
            <w:tcBorders>
              <w:top w:val="nil"/>
              <w:left w:val="nil"/>
              <w:bottom w:val="double" w:sz="6" w:space="0" w:color="auto"/>
              <w:right w:val="single" w:sz="4" w:space="0" w:color="auto"/>
            </w:tcBorders>
            <w:shd w:val="clear" w:color="auto" w:fill="auto"/>
            <w:vAlign w:val="center"/>
            <w:hideMark/>
          </w:tcPr>
          <w:p w14:paraId="5F53E314"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1.466,81</w:t>
            </w:r>
          </w:p>
        </w:tc>
        <w:tc>
          <w:tcPr>
            <w:tcW w:w="600" w:type="dxa"/>
            <w:tcBorders>
              <w:top w:val="nil"/>
              <w:left w:val="nil"/>
              <w:bottom w:val="single" w:sz="4" w:space="0" w:color="auto"/>
              <w:right w:val="single" w:sz="4" w:space="0" w:color="auto"/>
            </w:tcBorders>
            <w:shd w:val="clear" w:color="auto" w:fill="auto"/>
            <w:vAlign w:val="center"/>
            <w:hideMark/>
          </w:tcPr>
          <w:p w14:paraId="303B6802"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51,8</w:t>
            </w:r>
          </w:p>
        </w:tc>
        <w:tc>
          <w:tcPr>
            <w:tcW w:w="940" w:type="dxa"/>
            <w:tcBorders>
              <w:top w:val="nil"/>
              <w:left w:val="nil"/>
              <w:bottom w:val="double" w:sz="6" w:space="0" w:color="auto"/>
              <w:right w:val="single" w:sz="4" w:space="0" w:color="auto"/>
            </w:tcBorders>
            <w:shd w:val="clear" w:color="auto" w:fill="auto"/>
            <w:vAlign w:val="center"/>
            <w:hideMark/>
          </w:tcPr>
          <w:p w14:paraId="7211E439"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346.980,3</w:t>
            </w:r>
          </w:p>
        </w:tc>
        <w:tc>
          <w:tcPr>
            <w:tcW w:w="580" w:type="dxa"/>
            <w:tcBorders>
              <w:top w:val="nil"/>
              <w:left w:val="nil"/>
              <w:bottom w:val="double" w:sz="6" w:space="0" w:color="auto"/>
              <w:right w:val="single" w:sz="4" w:space="0" w:color="auto"/>
            </w:tcBorders>
            <w:shd w:val="clear" w:color="auto" w:fill="auto"/>
            <w:vAlign w:val="center"/>
            <w:hideMark/>
          </w:tcPr>
          <w:p w14:paraId="336D5432"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236,6</w:t>
            </w:r>
          </w:p>
        </w:tc>
        <w:tc>
          <w:tcPr>
            <w:tcW w:w="580" w:type="dxa"/>
            <w:tcBorders>
              <w:top w:val="nil"/>
              <w:left w:val="nil"/>
              <w:bottom w:val="double" w:sz="6" w:space="0" w:color="auto"/>
              <w:right w:val="single" w:sz="4" w:space="0" w:color="auto"/>
            </w:tcBorders>
            <w:shd w:val="clear" w:color="auto" w:fill="auto"/>
            <w:vAlign w:val="center"/>
            <w:hideMark/>
          </w:tcPr>
          <w:p w14:paraId="0443D4D0"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99,1</w:t>
            </w:r>
          </w:p>
        </w:tc>
        <w:tc>
          <w:tcPr>
            <w:tcW w:w="740" w:type="dxa"/>
            <w:tcBorders>
              <w:top w:val="nil"/>
              <w:left w:val="nil"/>
              <w:bottom w:val="double" w:sz="6" w:space="0" w:color="auto"/>
              <w:right w:val="single" w:sz="4" w:space="0" w:color="auto"/>
            </w:tcBorders>
            <w:shd w:val="clear" w:color="auto" w:fill="auto"/>
            <w:vAlign w:val="center"/>
            <w:hideMark/>
          </w:tcPr>
          <w:p w14:paraId="3947F073"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8.723,7</w:t>
            </w:r>
          </w:p>
        </w:tc>
        <w:tc>
          <w:tcPr>
            <w:tcW w:w="580" w:type="dxa"/>
            <w:tcBorders>
              <w:top w:val="nil"/>
              <w:left w:val="nil"/>
              <w:bottom w:val="double" w:sz="6" w:space="0" w:color="auto"/>
              <w:right w:val="single" w:sz="4" w:space="0" w:color="auto"/>
            </w:tcBorders>
            <w:shd w:val="clear" w:color="auto" w:fill="auto"/>
            <w:vAlign w:val="center"/>
            <w:hideMark/>
          </w:tcPr>
          <w:p w14:paraId="17E05128"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5,9</w:t>
            </w:r>
          </w:p>
        </w:tc>
        <w:tc>
          <w:tcPr>
            <w:tcW w:w="520" w:type="dxa"/>
            <w:tcBorders>
              <w:top w:val="nil"/>
              <w:left w:val="nil"/>
              <w:bottom w:val="double" w:sz="6" w:space="0" w:color="auto"/>
              <w:right w:val="single" w:sz="4" w:space="0" w:color="auto"/>
            </w:tcBorders>
            <w:shd w:val="clear" w:color="auto" w:fill="auto"/>
            <w:vAlign w:val="center"/>
            <w:hideMark/>
          </w:tcPr>
          <w:p w14:paraId="13963C28"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99,4</w:t>
            </w:r>
          </w:p>
        </w:tc>
        <w:tc>
          <w:tcPr>
            <w:tcW w:w="540" w:type="dxa"/>
            <w:tcBorders>
              <w:top w:val="nil"/>
              <w:left w:val="nil"/>
              <w:bottom w:val="double" w:sz="6" w:space="0" w:color="auto"/>
              <w:right w:val="double" w:sz="6" w:space="0" w:color="auto"/>
            </w:tcBorders>
            <w:shd w:val="clear" w:color="auto" w:fill="auto"/>
            <w:vAlign w:val="center"/>
            <w:hideMark/>
          </w:tcPr>
          <w:p w14:paraId="058E8F18"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2,5</w:t>
            </w:r>
          </w:p>
        </w:tc>
      </w:tr>
      <w:tr w:rsidR="00AE6D29" w:rsidRPr="00AE6D29" w14:paraId="2804AFDF" w14:textId="77777777" w:rsidTr="00AE6D29">
        <w:trPr>
          <w:trHeight w:val="270"/>
          <w:jc w:val="center"/>
        </w:trPr>
        <w:tc>
          <w:tcPr>
            <w:tcW w:w="8160" w:type="dxa"/>
            <w:gridSpan w:val="10"/>
            <w:tcBorders>
              <w:top w:val="double" w:sz="6" w:space="0" w:color="auto"/>
              <w:left w:val="double" w:sz="6" w:space="0" w:color="auto"/>
              <w:bottom w:val="double" w:sz="6" w:space="0" w:color="auto"/>
              <w:right w:val="double" w:sz="6" w:space="0" w:color="000000"/>
            </w:tcBorders>
            <w:shd w:val="clear" w:color="auto" w:fill="auto"/>
            <w:vAlign w:val="center"/>
            <w:hideMark/>
          </w:tcPr>
          <w:p w14:paraId="29F14584" w14:textId="2D3DE7CF" w:rsidR="00AE6D29" w:rsidRPr="00C317B8" w:rsidRDefault="00AE6D29" w:rsidP="00AE6D29">
            <w:pPr>
              <w:suppressAutoHyphens w:val="0"/>
              <w:ind w:firstLineChars="100" w:firstLine="181"/>
              <w:rPr>
                <w:b/>
                <w:bCs/>
                <w:sz w:val="18"/>
                <w:szCs w:val="18"/>
                <w:lang w:val="sr-Cyrl-RS" w:eastAsia="en-US"/>
              </w:rPr>
            </w:pPr>
            <w:r w:rsidRPr="00AE6D29">
              <w:rPr>
                <w:b/>
                <w:bCs/>
                <w:sz w:val="18"/>
                <w:szCs w:val="18"/>
                <w:lang w:eastAsia="en-US"/>
              </w:rPr>
              <w:t xml:space="preserve">Наменска целина "26" - Заштита земљишта </w:t>
            </w:r>
            <w:r w:rsidR="00C317B8">
              <w:rPr>
                <w:b/>
                <w:bCs/>
                <w:sz w:val="18"/>
                <w:szCs w:val="18"/>
                <w:lang w:val="sr-Cyrl-RS" w:eastAsia="en-US"/>
              </w:rPr>
              <w:t>од ерозије</w:t>
            </w:r>
          </w:p>
        </w:tc>
      </w:tr>
      <w:tr w:rsidR="00AE6D29" w:rsidRPr="00AE6D29" w14:paraId="2C0C2B3A" w14:textId="77777777" w:rsidTr="00AE6D29">
        <w:trPr>
          <w:trHeight w:val="270"/>
          <w:jc w:val="center"/>
        </w:trPr>
        <w:tc>
          <w:tcPr>
            <w:tcW w:w="2260"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56DBCC76" w14:textId="77777777" w:rsidR="00AE6D29" w:rsidRPr="00AE6D29" w:rsidRDefault="00AE6D29" w:rsidP="00AE6D29">
            <w:pPr>
              <w:suppressAutoHyphens w:val="0"/>
              <w:jc w:val="center"/>
              <w:rPr>
                <w:sz w:val="20"/>
                <w:lang w:eastAsia="en-US"/>
              </w:rPr>
            </w:pPr>
            <w:r w:rsidRPr="00AE6D29">
              <w:rPr>
                <w:sz w:val="20"/>
                <w:lang w:eastAsia="en-US"/>
              </w:rPr>
              <w:t>26 351 411</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493FAB86" w14:textId="77777777" w:rsidR="00AE6D29" w:rsidRPr="00AE6D29" w:rsidRDefault="00AE6D29" w:rsidP="00AE6D29">
            <w:pPr>
              <w:suppressAutoHyphens w:val="0"/>
              <w:jc w:val="right"/>
              <w:rPr>
                <w:sz w:val="20"/>
                <w:lang w:eastAsia="en-US"/>
              </w:rPr>
            </w:pPr>
            <w:r w:rsidRPr="00AE6D29">
              <w:rPr>
                <w:sz w:val="20"/>
                <w:lang w:eastAsia="en-US"/>
              </w:rPr>
              <w:t>13,53</w:t>
            </w:r>
          </w:p>
        </w:tc>
        <w:tc>
          <w:tcPr>
            <w:tcW w:w="600" w:type="dxa"/>
            <w:tcBorders>
              <w:top w:val="single" w:sz="4" w:space="0" w:color="auto"/>
              <w:left w:val="nil"/>
              <w:bottom w:val="single" w:sz="4" w:space="0" w:color="auto"/>
              <w:right w:val="single" w:sz="4" w:space="0" w:color="auto"/>
            </w:tcBorders>
            <w:shd w:val="clear" w:color="auto" w:fill="auto"/>
            <w:vAlign w:val="center"/>
            <w:hideMark/>
          </w:tcPr>
          <w:p w14:paraId="2AA419A9" w14:textId="77777777" w:rsidR="00AE6D29" w:rsidRPr="00AE6D29" w:rsidRDefault="00AE6D29" w:rsidP="00AE6D29">
            <w:pPr>
              <w:suppressAutoHyphens w:val="0"/>
              <w:jc w:val="right"/>
              <w:rPr>
                <w:sz w:val="18"/>
                <w:szCs w:val="18"/>
                <w:lang w:eastAsia="en-US"/>
              </w:rPr>
            </w:pPr>
            <w:r w:rsidRPr="00AE6D29">
              <w:rPr>
                <w:sz w:val="18"/>
                <w:szCs w:val="18"/>
                <w:lang w:eastAsia="en-US"/>
              </w:rPr>
              <w:t>0,5</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14:paraId="74792409" w14:textId="77777777" w:rsidR="00AE6D29" w:rsidRPr="00AE6D29" w:rsidRDefault="00AE6D29" w:rsidP="00AE6D29">
            <w:pPr>
              <w:suppressAutoHyphens w:val="0"/>
              <w:jc w:val="right"/>
              <w:rPr>
                <w:sz w:val="20"/>
                <w:lang w:eastAsia="en-US"/>
              </w:rPr>
            </w:pPr>
            <w:r w:rsidRPr="00AE6D29">
              <w:rPr>
                <w:sz w:val="20"/>
                <w:lang w:eastAsia="en-US"/>
              </w:rPr>
              <w:t>299,0</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66685D96" w14:textId="77777777" w:rsidR="00AE6D29" w:rsidRPr="00AE6D29" w:rsidRDefault="00AE6D29" w:rsidP="00AE6D29">
            <w:pPr>
              <w:suppressAutoHyphens w:val="0"/>
              <w:jc w:val="right"/>
              <w:rPr>
                <w:sz w:val="18"/>
                <w:szCs w:val="18"/>
                <w:lang w:eastAsia="en-US"/>
              </w:rPr>
            </w:pPr>
            <w:r w:rsidRPr="00AE6D29">
              <w:rPr>
                <w:sz w:val="18"/>
                <w:szCs w:val="18"/>
                <w:lang w:eastAsia="en-US"/>
              </w:rPr>
              <w:t>22,1</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4CDB281F" w14:textId="77777777" w:rsidR="00AE6D29" w:rsidRPr="00AE6D29" w:rsidRDefault="00AE6D29" w:rsidP="00AE6D29">
            <w:pPr>
              <w:suppressAutoHyphens w:val="0"/>
              <w:jc w:val="right"/>
              <w:rPr>
                <w:sz w:val="18"/>
                <w:szCs w:val="18"/>
                <w:lang w:eastAsia="en-US"/>
              </w:rPr>
            </w:pPr>
            <w:r w:rsidRPr="00AE6D29">
              <w:rPr>
                <w:sz w:val="18"/>
                <w:szCs w:val="18"/>
                <w:lang w:eastAsia="en-US"/>
              </w:rPr>
              <w:t>0,1</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14:paraId="0E9F04EE" w14:textId="77777777" w:rsidR="00AE6D29" w:rsidRPr="00AE6D29" w:rsidRDefault="00AE6D29" w:rsidP="00AE6D29">
            <w:pPr>
              <w:suppressAutoHyphens w:val="0"/>
              <w:jc w:val="right"/>
              <w:rPr>
                <w:sz w:val="20"/>
                <w:lang w:eastAsia="en-US"/>
              </w:rPr>
            </w:pPr>
            <w:r w:rsidRPr="00AE6D29">
              <w:rPr>
                <w:sz w:val="20"/>
                <w:lang w:eastAsia="en-US"/>
              </w:rPr>
              <w:t>3,3</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058CE5DF" w14:textId="77777777" w:rsidR="00AE6D29" w:rsidRPr="00AE6D29" w:rsidRDefault="00AE6D29" w:rsidP="00AE6D29">
            <w:pPr>
              <w:suppressAutoHyphens w:val="0"/>
              <w:jc w:val="right"/>
              <w:rPr>
                <w:sz w:val="18"/>
                <w:szCs w:val="18"/>
                <w:lang w:eastAsia="en-US"/>
              </w:rPr>
            </w:pPr>
            <w:r w:rsidRPr="00AE6D29">
              <w:rPr>
                <w:sz w:val="18"/>
                <w:szCs w:val="18"/>
                <w:lang w:eastAsia="en-US"/>
              </w:rPr>
              <w:t>0,2</w:t>
            </w:r>
          </w:p>
        </w:tc>
        <w:tc>
          <w:tcPr>
            <w:tcW w:w="520" w:type="dxa"/>
            <w:tcBorders>
              <w:top w:val="single" w:sz="4" w:space="0" w:color="auto"/>
              <w:left w:val="nil"/>
              <w:bottom w:val="single" w:sz="4" w:space="0" w:color="auto"/>
              <w:right w:val="single" w:sz="4" w:space="0" w:color="auto"/>
            </w:tcBorders>
            <w:shd w:val="clear" w:color="auto" w:fill="auto"/>
            <w:vAlign w:val="center"/>
            <w:hideMark/>
          </w:tcPr>
          <w:p w14:paraId="095B5376" w14:textId="77777777" w:rsidR="00AE6D29" w:rsidRPr="00AE6D29" w:rsidRDefault="00AE6D29" w:rsidP="00AE6D29">
            <w:pPr>
              <w:suppressAutoHyphens w:val="0"/>
              <w:jc w:val="right"/>
              <w:rPr>
                <w:sz w:val="18"/>
                <w:szCs w:val="18"/>
                <w:lang w:eastAsia="en-US"/>
              </w:rPr>
            </w:pPr>
            <w:r w:rsidRPr="00AE6D29">
              <w:rPr>
                <w:sz w:val="18"/>
                <w:szCs w:val="18"/>
                <w:lang w:eastAsia="en-US"/>
              </w:rPr>
              <w:t>0,0</w:t>
            </w:r>
          </w:p>
        </w:tc>
        <w:tc>
          <w:tcPr>
            <w:tcW w:w="540" w:type="dxa"/>
            <w:tcBorders>
              <w:top w:val="single" w:sz="4" w:space="0" w:color="auto"/>
              <w:left w:val="nil"/>
              <w:bottom w:val="single" w:sz="4" w:space="0" w:color="auto"/>
              <w:right w:val="double" w:sz="6" w:space="0" w:color="auto"/>
            </w:tcBorders>
            <w:shd w:val="clear" w:color="auto" w:fill="auto"/>
            <w:vAlign w:val="center"/>
            <w:hideMark/>
          </w:tcPr>
          <w:p w14:paraId="0F9D993B" w14:textId="77777777" w:rsidR="00AE6D29" w:rsidRPr="00AE6D29" w:rsidRDefault="00AE6D29" w:rsidP="00AE6D29">
            <w:pPr>
              <w:suppressAutoHyphens w:val="0"/>
              <w:jc w:val="right"/>
              <w:rPr>
                <w:sz w:val="18"/>
                <w:szCs w:val="18"/>
                <w:lang w:eastAsia="en-US"/>
              </w:rPr>
            </w:pPr>
            <w:r w:rsidRPr="00AE6D29">
              <w:rPr>
                <w:sz w:val="18"/>
                <w:szCs w:val="18"/>
                <w:lang w:eastAsia="en-US"/>
              </w:rPr>
              <w:t>1,1</w:t>
            </w:r>
          </w:p>
        </w:tc>
      </w:tr>
      <w:tr w:rsidR="00AE6D29" w:rsidRPr="00AE6D29" w14:paraId="4E4DE1EF" w14:textId="77777777" w:rsidTr="00AE6D29">
        <w:trPr>
          <w:trHeight w:val="270"/>
          <w:jc w:val="center"/>
        </w:trPr>
        <w:tc>
          <w:tcPr>
            <w:tcW w:w="2260" w:type="dxa"/>
            <w:tcBorders>
              <w:top w:val="nil"/>
              <w:left w:val="double" w:sz="6" w:space="0" w:color="auto"/>
              <w:bottom w:val="single" w:sz="4" w:space="0" w:color="auto"/>
              <w:right w:val="single" w:sz="4" w:space="0" w:color="auto"/>
            </w:tcBorders>
            <w:shd w:val="clear" w:color="auto" w:fill="auto"/>
            <w:vAlign w:val="center"/>
            <w:hideMark/>
          </w:tcPr>
          <w:p w14:paraId="69E30BC9" w14:textId="77777777" w:rsidR="00AE6D29" w:rsidRPr="00AE6D29" w:rsidRDefault="00AE6D29" w:rsidP="00AE6D29">
            <w:pPr>
              <w:suppressAutoHyphens w:val="0"/>
              <w:rPr>
                <w:b/>
                <w:bCs/>
                <w:sz w:val="18"/>
                <w:szCs w:val="18"/>
                <w:lang w:eastAsia="en-US"/>
              </w:rPr>
            </w:pPr>
            <w:r w:rsidRPr="00AE6D29">
              <w:rPr>
                <w:b/>
                <w:bCs/>
                <w:sz w:val="18"/>
                <w:szCs w:val="18"/>
                <w:lang w:eastAsia="en-US"/>
              </w:rPr>
              <w:t>Свега високе</w:t>
            </w:r>
          </w:p>
        </w:tc>
        <w:tc>
          <w:tcPr>
            <w:tcW w:w="820" w:type="dxa"/>
            <w:tcBorders>
              <w:top w:val="nil"/>
              <w:left w:val="nil"/>
              <w:bottom w:val="single" w:sz="4" w:space="0" w:color="auto"/>
              <w:right w:val="single" w:sz="4" w:space="0" w:color="auto"/>
            </w:tcBorders>
            <w:shd w:val="clear" w:color="auto" w:fill="auto"/>
            <w:vAlign w:val="center"/>
            <w:hideMark/>
          </w:tcPr>
          <w:p w14:paraId="4648154E"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13,53</w:t>
            </w:r>
          </w:p>
        </w:tc>
        <w:tc>
          <w:tcPr>
            <w:tcW w:w="600" w:type="dxa"/>
            <w:tcBorders>
              <w:top w:val="nil"/>
              <w:left w:val="nil"/>
              <w:bottom w:val="single" w:sz="4" w:space="0" w:color="auto"/>
              <w:right w:val="single" w:sz="4" w:space="0" w:color="auto"/>
            </w:tcBorders>
            <w:shd w:val="clear" w:color="auto" w:fill="auto"/>
            <w:vAlign w:val="center"/>
            <w:hideMark/>
          </w:tcPr>
          <w:p w14:paraId="566631C5"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0,5</w:t>
            </w:r>
          </w:p>
        </w:tc>
        <w:tc>
          <w:tcPr>
            <w:tcW w:w="940" w:type="dxa"/>
            <w:tcBorders>
              <w:top w:val="nil"/>
              <w:left w:val="nil"/>
              <w:bottom w:val="single" w:sz="4" w:space="0" w:color="auto"/>
              <w:right w:val="single" w:sz="4" w:space="0" w:color="auto"/>
            </w:tcBorders>
            <w:shd w:val="clear" w:color="auto" w:fill="auto"/>
            <w:vAlign w:val="center"/>
            <w:hideMark/>
          </w:tcPr>
          <w:p w14:paraId="299023A4"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299,0</w:t>
            </w:r>
          </w:p>
        </w:tc>
        <w:tc>
          <w:tcPr>
            <w:tcW w:w="580" w:type="dxa"/>
            <w:tcBorders>
              <w:top w:val="nil"/>
              <w:left w:val="nil"/>
              <w:bottom w:val="single" w:sz="4" w:space="0" w:color="auto"/>
              <w:right w:val="single" w:sz="4" w:space="0" w:color="auto"/>
            </w:tcBorders>
            <w:shd w:val="clear" w:color="auto" w:fill="auto"/>
            <w:vAlign w:val="center"/>
            <w:hideMark/>
          </w:tcPr>
          <w:p w14:paraId="19B41296"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22,1</w:t>
            </w:r>
          </w:p>
        </w:tc>
        <w:tc>
          <w:tcPr>
            <w:tcW w:w="580" w:type="dxa"/>
            <w:tcBorders>
              <w:top w:val="nil"/>
              <w:left w:val="nil"/>
              <w:bottom w:val="single" w:sz="4" w:space="0" w:color="auto"/>
              <w:right w:val="single" w:sz="4" w:space="0" w:color="auto"/>
            </w:tcBorders>
            <w:shd w:val="clear" w:color="auto" w:fill="auto"/>
            <w:vAlign w:val="center"/>
            <w:hideMark/>
          </w:tcPr>
          <w:p w14:paraId="2C39CD53"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0,1</w:t>
            </w:r>
          </w:p>
        </w:tc>
        <w:tc>
          <w:tcPr>
            <w:tcW w:w="740" w:type="dxa"/>
            <w:tcBorders>
              <w:top w:val="nil"/>
              <w:left w:val="nil"/>
              <w:bottom w:val="single" w:sz="4" w:space="0" w:color="auto"/>
              <w:right w:val="single" w:sz="4" w:space="0" w:color="auto"/>
            </w:tcBorders>
            <w:shd w:val="clear" w:color="auto" w:fill="auto"/>
            <w:vAlign w:val="center"/>
            <w:hideMark/>
          </w:tcPr>
          <w:p w14:paraId="4086B1E8"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3,3</w:t>
            </w:r>
          </w:p>
        </w:tc>
        <w:tc>
          <w:tcPr>
            <w:tcW w:w="580" w:type="dxa"/>
            <w:tcBorders>
              <w:top w:val="nil"/>
              <w:left w:val="nil"/>
              <w:bottom w:val="single" w:sz="4" w:space="0" w:color="auto"/>
              <w:right w:val="single" w:sz="4" w:space="0" w:color="auto"/>
            </w:tcBorders>
            <w:shd w:val="clear" w:color="auto" w:fill="auto"/>
            <w:vAlign w:val="center"/>
            <w:hideMark/>
          </w:tcPr>
          <w:p w14:paraId="0A63F96F"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0,2</w:t>
            </w:r>
          </w:p>
        </w:tc>
        <w:tc>
          <w:tcPr>
            <w:tcW w:w="520" w:type="dxa"/>
            <w:tcBorders>
              <w:top w:val="nil"/>
              <w:left w:val="nil"/>
              <w:bottom w:val="single" w:sz="4" w:space="0" w:color="auto"/>
              <w:right w:val="single" w:sz="4" w:space="0" w:color="auto"/>
            </w:tcBorders>
            <w:shd w:val="clear" w:color="auto" w:fill="auto"/>
            <w:vAlign w:val="center"/>
            <w:hideMark/>
          </w:tcPr>
          <w:p w14:paraId="3864DD3C"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0,0</w:t>
            </w:r>
          </w:p>
        </w:tc>
        <w:tc>
          <w:tcPr>
            <w:tcW w:w="540" w:type="dxa"/>
            <w:tcBorders>
              <w:top w:val="nil"/>
              <w:left w:val="nil"/>
              <w:bottom w:val="single" w:sz="4" w:space="0" w:color="auto"/>
              <w:right w:val="double" w:sz="6" w:space="0" w:color="auto"/>
            </w:tcBorders>
            <w:shd w:val="clear" w:color="auto" w:fill="auto"/>
            <w:vAlign w:val="center"/>
            <w:hideMark/>
          </w:tcPr>
          <w:p w14:paraId="10880C55"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1,1</w:t>
            </w:r>
          </w:p>
        </w:tc>
      </w:tr>
      <w:tr w:rsidR="00AE6D29" w:rsidRPr="00AE6D29" w14:paraId="1348C040" w14:textId="77777777" w:rsidTr="00AE6D29">
        <w:trPr>
          <w:trHeight w:val="270"/>
          <w:jc w:val="center"/>
        </w:trPr>
        <w:tc>
          <w:tcPr>
            <w:tcW w:w="2260" w:type="dxa"/>
            <w:tcBorders>
              <w:top w:val="nil"/>
              <w:left w:val="double" w:sz="6" w:space="0" w:color="auto"/>
              <w:bottom w:val="single" w:sz="4" w:space="0" w:color="auto"/>
              <w:right w:val="single" w:sz="4" w:space="0" w:color="auto"/>
            </w:tcBorders>
            <w:shd w:val="clear" w:color="auto" w:fill="auto"/>
            <w:noWrap/>
            <w:vAlign w:val="bottom"/>
            <w:hideMark/>
          </w:tcPr>
          <w:p w14:paraId="1CE16B7D" w14:textId="77777777" w:rsidR="00AE6D29" w:rsidRPr="00AE6D29" w:rsidRDefault="00AE6D29" w:rsidP="00AE6D29">
            <w:pPr>
              <w:suppressAutoHyphens w:val="0"/>
              <w:jc w:val="center"/>
              <w:rPr>
                <w:sz w:val="20"/>
                <w:lang w:eastAsia="en-US"/>
              </w:rPr>
            </w:pPr>
            <w:r w:rsidRPr="00AE6D29">
              <w:rPr>
                <w:sz w:val="20"/>
                <w:lang w:eastAsia="en-US"/>
              </w:rPr>
              <w:t>26 195 212</w:t>
            </w:r>
          </w:p>
        </w:tc>
        <w:tc>
          <w:tcPr>
            <w:tcW w:w="820" w:type="dxa"/>
            <w:tcBorders>
              <w:top w:val="nil"/>
              <w:left w:val="nil"/>
              <w:bottom w:val="single" w:sz="4" w:space="0" w:color="auto"/>
              <w:right w:val="single" w:sz="4" w:space="0" w:color="auto"/>
            </w:tcBorders>
            <w:shd w:val="clear" w:color="auto" w:fill="auto"/>
            <w:noWrap/>
            <w:vAlign w:val="bottom"/>
            <w:hideMark/>
          </w:tcPr>
          <w:p w14:paraId="0EE54FD6" w14:textId="77777777" w:rsidR="00AE6D29" w:rsidRPr="00AE6D29" w:rsidRDefault="00AE6D29" w:rsidP="00AE6D29">
            <w:pPr>
              <w:suppressAutoHyphens w:val="0"/>
              <w:jc w:val="right"/>
              <w:rPr>
                <w:sz w:val="20"/>
                <w:lang w:eastAsia="en-US"/>
              </w:rPr>
            </w:pPr>
            <w:r w:rsidRPr="00AE6D29">
              <w:rPr>
                <w:sz w:val="20"/>
                <w:lang w:eastAsia="en-US"/>
              </w:rPr>
              <w:t>43,55</w:t>
            </w:r>
          </w:p>
        </w:tc>
        <w:tc>
          <w:tcPr>
            <w:tcW w:w="600" w:type="dxa"/>
            <w:tcBorders>
              <w:top w:val="nil"/>
              <w:left w:val="nil"/>
              <w:bottom w:val="single" w:sz="4" w:space="0" w:color="auto"/>
              <w:right w:val="single" w:sz="4" w:space="0" w:color="auto"/>
            </w:tcBorders>
            <w:shd w:val="clear" w:color="auto" w:fill="auto"/>
            <w:vAlign w:val="center"/>
            <w:hideMark/>
          </w:tcPr>
          <w:p w14:paraId="0E348BC7" w14:textId="77777777" w:rsidR="00AE6D29" w:rsidRPr="00AE6D29" w:rsidRDefault="00AE6D29" w:rsidP="00AE6D29">
            <w:pPr>
              <w:suppressAutoHyphens w:val="0"/>
              <w:jc w:val="right"/>
              <w:rPr>
                <w:sz w:val="18"/>
                <w:szCs w:val="18"/>
                <w:lang w:eastAsia="en-US"/>
              </w:rPr>
            </w:pPr>
            <w:r w:rsidRPr="00AE6D29">
              <w:rPr>
                <w:sz w:val="18"/>
                <w:szCs w:val="18"/>
                <w:lang w:eastAsia="en-US"/>
              </w:rPr>
              <w:t>1,5</w:t>
            </w:r>
          </w:p>
        </w:tc>
        <w:tc>
          <w:tcPr>
            <w:tcW w:w="940" w:type="dxa"/>
            <w:tcBorders>
              <w:top w:val="nil"/>
              <w:left w:val="nil"/>
              <w:bottom w:val="single" w:sz="4" w:space="0" w:color="auto"/>
              <w:right w:val="single" w:sz="4" w:space="0" w:color="auto"/>
            </w:tcBorders>
            <w:shd w:val="clear" w:color="auto" w:fill="auto"/>
            <w:noWrap/>
            <w:vAlign w:val="bottom"/>
            <w:hideMark/>
          </w:tcPr>
          <w:p w14:paraId="10E30C44" w14:textId="77777777" w:rsidR="00AE6D29" w:rsidRPr="00AE6D29" w:rsidRDefault="00AE6D29" w:rsidP="00AE6D29">
            <w:pPr>
              <w:suppressAutoHyphens w:val="0"/>
              <w:jc w:val="right"/>
              <w:rPr>
                <w:sz w:val="20"/>
                <w:lang w:eastAsia="en-US"/>
              </w:rPr>
            </w:pPr>
            <w:r w:rsidRPr="00AE6D29">
              <w:rPr>
                <w:sz w:val="20"/>
                <w:lang w:eastAsia="en-US"/>
              </w:rPr>
              <w:t>1424,7</w:t>
            </w:r>
          </w:p>
        </w:tc>
        <w:tc>
          <w:tcPr>
            <w:tcW w:w="580" w:type="dxa"/>
            <w:tcBorders>
              <w:top w:val="nil"/>
              <w:left w:val="nil"/>
              <w:bottom w:val="single" w:sz="4" w:space="0" w:color="auto"/>
              <w:right w:val="single" w:sz="4" w:space="0" w:color="auto"/>
            </w:tcBorders>
            <w:shd w:val="clear" w:color="auto" w:fill="auto"/>
            <w:vAlign w:val="center"/>
            <w:hideMark/>
          </w:tcPr>
          <w:p w14:paraId="715A3E4E" w14:textId="77777777" w:rsidR="00AE6D29" w:rsidRPr="00AE6D29" w:rsidRDefault="00AE6D29" w:rsidP="00AE6D29">
            <w:pPr>
              <w:suppressAutoHyphens w:val="0"/>
              <w:jc w:val="right"/>
              <w:rPr>
                <w:sz w:val="18"/>
                <w:szCs w:val="18"/>
                <w:lang w:eastAsia="en-US"/>
              </w:rPr>
            </w:pPr>
            <w:r w:rsidRPr="00AE6D29">
              <w:rPr>
                <w:sz w:val="18"/>
                <w:szCs w:val="18"/>
                <w:lang w:eastAsia="en-US"/>
              </w:rPr>
              <w:t>32,7</w:t>
            </w:r>
          </w:p>
        </w:tc>
        <w:tc>
          <w:tcPr>
            <w:tcW w:w="580" w:type="dxa"/>
            <w:tcBorders>
              <w:top w:val="nil"/>
              <w:left w:val="nil"/>
              <w:bottom w:val="single" w:sz="4" w:space="0" w:color="auto"/>
              <w:right w:val="single" w:sz="4" w:space="0" w:color="auto"/>
            </w:tcBorders>
            <w:shd w:val="clear" w:color="auto" w:fill="auto"/>
            <w:vAlign w:val="center"/>
            <w:hideMark/>
          </w:tcPr>
          <w:p w14:paraId="2E15199E" w14:textId="77777777" w:rsidR="00AE6D29" w:rsidRPr="00AE6D29" w:rsidRDefault="00AE6D29" w:rsidP="00AE6D29">
            <w:pPr>
              <w:suppressAutoHyphens w:val="0"/>
              <w:jc w:val="right"/>
              <w:rPr>
                <w:sz w:val="18"/>
                <w:szCs w:val="18"/>
                <w:lang w:eastAsia="en-US"/>
              </w:rPr>
            </w:pPr>
            <w:r w:rsidRPr="00AE6D29">
              <w:rPr>
                <w:sz w:val="18"/>
                <w:szCs w:val="18"/>
                <w:lang w:eastAsia="en-US"/>
              </w:rPr>
              <w:t>0,4</w:t>
            </w:r>
          </w:p>
        </w:tc>
        <w:tc>
          <w:tcPr>
            <w:tcW w:w="740" w:type="dxa"/>
            <w:tcBorders>
              <w:top w:val="nil"/>
              <w:left w:val="nil"/>
              <w:bottom w:val="single" w:sz="4" w:space="0" w:color="auto"/>
              <w:right w:val="single" w:sz="4" w:space="0" w:color="auto"/>
            </w:tcBorders>
            <w:shd w:val="clear" w:color="auto" w:fill="auto"/>
            <w:noWrap/>
            <w:vAlign w:val="bottom"/>
            <w:hideMark/>
          </w:tcPr>
          <w:p w14:paraId="7A848FCC" w14:textId="77777777" w:rsidR="00AE6D29" w:rsidRPr="00AE6D29" w:rsidRDefault="00AE6D29" w:rsidP="00AE6D29">
            <w:pPr>
              <w:suppressAutoHyphens w:val="0"/>
              <w:jc w:val="right"/>
              <w:rPr>
                <w:sz w:val="20"/>
                <w:lang w:eastAsia="en-US"/>
              </w:rPr>
            </w:pPr>
            <w:r w:rsidRPr="00AE6D29">
              <w:rPr>
                <w:sz w:val="20"/>
                <w:lang w:eastAsia="en-US"/>
              </w:rPr>
              <w:t>23,5</w:t>
            </w:r>
          </w:p>
        </w:tc>
        <w:tc>
          <w:tcPr>
            <w:tcW w:w="580" w:type="dxa"/>
            <w:tcBorders>
              <w:top w:val="nil"/>
              <w:left w:val="nil"/>
              <w:bottom w:val="single" w:sz="4" w:space="0" w:color="auto"/>
              <w:right w:val="single" w:sz="4" w:space="0" w:color="auto"/>
            </w:tcBorders>
            <w:shd w:val="clear" w:color="auto" w:fill="auto"/>
            <w:vAlign w:val="center"/>
            <w:hideMark/>
          </w:tcPr>
          <w:p w14:paraId="4A8D774D" w14:textId="77777777" w:rsidR="00AE6D29" w:rsidRPr="00AE6D29" w:rsidRDefault="00AE6D29" w:rsidP="00AE6D29">
            <w:pPr>
              <w:suppressAutoHyphens w:val="0"/>
              <w:jc w:val="right"/>
              <w:rPr>
                <w:sz w:val="18"/>
                <w:szCs w:val="18"/>
                <w:lang w:eastAsia="en-US"/>
              </w:rPr>
            </w:pPr>
            <w:r w:rsidRPr="00AE6D29">
              <w:rPr>
                <w:sz w:val="18"/>
                <w:szCs w:val="18"/>
                <w:lang w:eastAsia="en-US"/>
              </w:rPr>
              <w:t>0,5</w:t>
            </w:r>
          </w:p>
        </w:tc>
        <w:tc>
          <w:tcPr>
            <w:tcW w:w="520" w:type="dxa"/>
            <w:tcBorders>
              <w:top w:val="nil"/>
              <w:left w:val="nil"/>
              <w:bottom w:val="single" w:sz="4" w:space="0" w:color="auto"/>
              <w:right w:val="single" w:sz="4" w:space="0" w:color="auto"/>
            </w:tcBorders>
            <w:shd w:val="clear" w:color="auto" w:fill="auto"/>
            <w:vAlign w:val="center"/>
            <w:hideMark/>
          </w:tcPr>
          <w:p w14:paraId="302697EB" w14:textId="77777777" w:rsidR="00AE6D29" w:rsidRPr="00AE6D29" w:rsidRDefault="00AE6D29" w:rsidP="00AE6D29">
            <w:pPr>
              <w:suppressAutoHyphens w:val="0"/>
              <w:jc w:val="right"/>
              <w:rPr>
                <w:sz w:val="18"/>
                <w:szCs w:val="18"/>
                <w:lang w:eastAsia="en-US"/>
              </w:rPr>
            </w:pPr>
            <w:r w:rsidRPr="00AE6D29">
              <w:rPr>
                <w:sz w:val="18"/>
                <w:szCs w:val="18"/>
                <w:lang w:eastAsia="en-US"/>
              </w:rPr>
              <w:t>0,3</w:t>
            </w:r>
          </w:p>
        </w:tc>
        <w:tc>
          <w:tcPr>
            <w:tcW w:w="540" w:type="dxa"/>
            <w:tcBorders>
              <w:top w:val="nil"/>
              <w:left w:val="nil"/>
              <w:bottom w:val="single" w:sz="4" w:space="0" w:color="auto"/>
              <w:right w:val="double" w:sz="6" w:space="0" w:color="auto"/>
            </w:tcBorders>
            <w:shd w:val="clear" w:color="auto" w:fill="auto"/>
            <w:vAlign w:val="center"/>
            <w:hideMark/>
          </w:tcPr>
          <w:p w14:paraId="539EEF22" w14:textId="77777777" w:rsidR="00AE6D29" w:rsidRPr="00AE6D29" w:rsidRDefault="00AE6D29" w:rsidP="00AE6D29">
            <w:pPr>
              <w:suppressAutoHyphens w:val="0"/>
              <w:jc w:val="right"/>
              <w:rPr>
                <w:sz w:val="18"/>
                <w:szCs w:val="18"/>
                <w:lang w:eastAsia="en-US"/>
              </w:rPr>
            </w:pPr>
            <w:r w:rsidRPr="00AE6D29">
              <w:rPr>
                <w:sz w:val="18"/>
                <w:szCs w:val="18"/>
                <w:lang w:eastAsia="en-US"/>
              </w:rPr>
              <w:t>1,6</w:t>
            </w:r>
          </w:p>
        </w:tc>
      </w:tr>
      <w:tr w:rsidR="00AE6D29" w:rsidRPr="00AE6D29" w14:paraId="4C7500F4" w14:textId="77777777" w:rsidTr="00AE6D29">
        <w:trPr>
          <w:trHeight w:val="270"/>
          <w:jc w:val="center"/>
        </w:trPr>
        <w:tc>
          <w:tcPr>
            <w:tcW w:w="2260" w:type="dxa"/>
            <w:tcBorders>
              <w:top w:val="nil"/>
              <w:left w:val="double" w:sz="6" w:space="0" w:color="auto"/>
              <w:bottom w:val="single" w:sz="4" w:space="0" w:color="auto"/>
              <w:right w:val="single" w:sz="4" w:space="0" w:color="auto"/>
            </w:tcBorders>
            <w:shd w:val="clear" w:color="auto" w:fill="auto"/>
            <w:noWrap/>
            <w:vAlign w:val="bottom"/>
            <w:hideMark/>
          </w:tcPr>
          <w:p w14:paraId="69040302" w14:textId="77777777" w:rsidR="00AE6D29" w:rsidRPr="00AE6D29" w:rsidRDefault="00AE6D29" w:rsidP="00AE6D29">
            <w:pPr>
              <w:suppressAutoHyphens w:val="0"/>
              <w:jc w:val="center"/>
              <w:rPr>
                <w:sz w:val="20"/>
                <w:lang w:eastAsia="en-US"/>
              </w:rPr>
            </w:pPr>
            <w:r w:rsidRPr="00AE6D29">
              <w:rPr>
                <w:sz w:val="20"/>
                <w:lang w:eastAsia="en-US"/>
              </w:rPr>
              <w:t>26 360 411</w:t>
            </w:r>
          </w:p>
        </w:tc>
        <w:tc>
          <w:tcPr>
            <w:tcW w:w="820" w:type="dxa"/>
            <w:tcBorders>
              <w:top w:val="nil"/>
              <w:left w:val="nil"/>
              <w:bottom w:val="single" w:sz="4" w:space="0" w:color="auto"/>
              <w:right w:val="single" w:sz="4" w:space="0" w:color="auto"/>
            </w:tcBorders>
            <w:shd w:val="clear" w:color="auto" w:fill="auto"/>
            <w:noWrap/>
            <w:vAlign w:val="bottom"/>
            <w:hideMark/>
          </w:tcPr>
          <w:p w14:paraId="59F44090" w14:textId="77777777" w:rsidR="00AE6D29" w:rsidRPr="00AE6D29" w:rsidRDefault="00AE6D29" w:rsidP="00AE6D29">
            <w:pPr>
              <w:suppressAutoHyphens w:val="0"/>
              <w:jc w:val="right"/>
              <w:rPr>
                <w:sz w:val="20"/>
                <w:lang w:eastAsia="en-US"/>
              </w:rPr>
            </w:pPr>
            <w:r w:rsidRPr="00AE6D29">
              <w:rPr>
                <w:sz w:val="20"/>
                <w:lang w:eastAsia="en-US"/>
              </w:rPr>
              <w:t>37,10</w:t>
            </w:r>
          </w:p>
        </w:tc>
        <w:tc>
          <w:tcPr>
            <w:tcW w:w="600" w:type="dxa"/>
            <w:tcBorders>
              <w:top w:val="nil"/>
              <w:left w:val="nil"/>
              <w:bottom w:val="single" w:sz="4" w:space="0" w:color="auto"/>
              <w:right w:val="single" w:sz="4" w:space="0" w:color="auto"/>
            </w:tcBorders>
            <w:shd w:val="clear" w:color="auto" w:fill="auto"/>
            <w:vAlign w:val="center"/>
            <w:hideMark/>
          </w:tcPr>
          <w:p w14:paraId="0A5DB02E" w14:textId="77777777" w:rsidR="00AE6D29" w:rsidRPr="00AE6D29" w:rsidRDefault="00AE6D29" w:rsidP="00AE6D29">
            <w:pPr>
              <w:suppressAutoHyphens w:val="0"/>
              <w:jc w:val="right"/>
              <w:rPr>
                <w:sz w:val="18"/>
                <w:szCs w:val="18"/>
                <w:lang w:eastAsia="en-US"/>
              </w:rPr>
            </w:pPr>
            <w:r w:rsidRPr="00AE6D29">
              <w:rPr>
                <w:sz w:val="18"/>
                <w:szCs w:val="18"/>
                <w:lang w:eastAsia="en-US"/>
              </w:rPr>
              <w:t>1,3</w:t>
            </w:r>
          </w:p>
        </w:tc>
        <w:tc>
          <w:tcPr>
            <w:tcW w:w="940" w:type="dxa"/>
            <w:tcBorders>
              <w:top w:val="nil"/>
              <w:left w:val="nil"/>
              <w:bottom w:val="single" w:sz="4" w:space="0" w:color="auto"/>
              <w:right w:val="single" w:sz="4" w:space="0" w:color="auto"/>
            </w:tcBorders>
            <w:shd w:val="clear" w:color="auto" w:fill="auto"/>
            <w:noWrap/>
            <w:vAlign w:val="bottom"/>
            <w:hideMark/>
          </w:tcPr>
          <w:p w14:paraId="473C7C59" w14:textId="77777777" w:rsidR="00AE6D29" w:rsidRPr="00AE6D29" w:rsidRDefault="00AE6D29" w:rsidP="00AE6D29">
            <w:pPr>
              <w:suppressAutoHyphens w:val="0"/>
              <w:jc w:val="right"/>
              <w:rPr>
                <w:sz w:val="20"/>
                <w:lang w:eastAsia="en-US"/>
              </w:rPr>
            </w:pPr>
            <w:r w:rsidRPr="00AE6D29">
              <w:rPr>
                <w:sz w:val="20"/>
                <w:lang w:eastAsia="en-US"/>
              </w:rPr>
              <w:t>1207,1</w:t>
            </w:r>
          </w:p>
        </w:tc>
        <w:tc>
          <w:tcPr>
            <w:tcW w:w="580" w:type="dxa"/>
            <w:tcBorders>
              <w:top w:val="nil"/>
              <w:left w:val="nil"/>
              <w:bottom w:val="single" w:sz="4" w:space="0" w:color="auto"/>
              <w:right w:val="single" w:sz="4" w:space="0" w:color="auto"/>
            </w:tcBorders>
            <w:shd w:val="clear" w:color="auto" w:fill="auto"/>
            <w:vAlign w:val="center"/>
            <w:hideMark/>
          </w:tcPr>
          <w:p w14:paraId="767B3F8A" w14:textId="77777777" w:rsidR="00AE6D29" w:rsidRPr="00AE6D29" w:rsidRDefault="00AE6D29" w:rsidP="00AE6D29">
            <w:pPr>
              <w:suppressAutoHyphens w:val="0"/>
              <w:jc w:val="right"/>
              <w:rPr>
                <w:sz w:val="18"/>
                <w:szCs w:val="18"/>
                <w:lang w:eastAsia="en-US"/>
              </w:rPr>
            </w:pPr>
            <w:r w:rsidRPr="00AE6D29">
              <w:rPr>
                <w:sz w:val="18"/>
                <w:szCs w:val="18"/>
                <w:lang w:eastAsia="en-US"/>
              </w:rPr>
              <w:t>32,5</w:t>
            </w:r>
          </w:p>
        </w:tc>
        <w:tc>
          <w:tcPr>
            <w:tcW w:w="580" w:type="dxa"/>
            <w:tcBorders>
              <w:top w:val="nil"/>
              <w:left w:val="nil"/>
              <w:bottom w:val="single" w:sz="4" w:space="0" w:color="auto"/>
              <w:right w:val="single" w:sz="4" w:space="0" w:color="auto"/>
            </w:tcBorders>
            <w:shd w:val="clear" w:color="auto" w:fill="auto"/>
            <w:vAlign w:val="center"/>
            <w:hideMark/>
          </w:tcPr>
          <w:p w14:paraId="71418FD5" w14:textId="77777777" w:rsidR="00AE6D29" w:rsidRPr="00AE6D29" w:rsidRDefault="00AE6D29" w:rsidP="00AE6D29">
            <w:pPr>
              <w:suppressAutoHyphens w:val="0"/>
              <w:jc w:val="right"/>
              <w:rPr>
                <w:sz w:val="18"/>
                <w:szCs w:val="18"/>
                <w:lang w:eastAsia="en-US"/>
              </w:rPr>
            </w:pPr>
            <w:r w:rsidRPr="00AE6D29">
              <w:rPr>
                <w:sz w:val="18"/>
                <w:szCs w:val="18"/>
                <w:lang w:eastAsia="en-US"/>
              </w:rPr>
              <w:t>0,3</w:t>
            </w:r>
          </w:p>
        </w:tc>
        <w:tc>
          <w:tcPr>
            <w:tcW w:w="740" w:type="dxa"/>
            <w:tcBorders>
              <w:top w:val="nil"/>
              <w:left w:val="nil"/>
              <w:bottom w:val="single" w:sz="4" w:space="0" w:color="auto"/>
              <w:right w:val="single" w:sz="4" w:space="0" w:color="auto"/>
            </w:tcBorders>
            <w:shd w:val="clear" w:color="auto" w:fill="auto"/>
            <w:noWrap/>
            <w:vAlign w:val="bottom"/>
            <w:hideMark/>
          </w:tcPr>
          <w:p w14:paraId="7B37E492" w14:textId="77777777" w:rsidR="00AE6D29" w:rsidRPr="00AE6D29" w:rsidRDefault="00AE6D29" w:rsidP="00AE6D29">
            <w:pPr>
              <w:suppressAutoHyphens w:val="0"/>
              <w:jc w:val="right"/>
              <w:rPr>
                <w:sz w:val="20"/>
                <w:lang w:eastAsia="en-US"/>
              </w:rPr>
            </w:pPr>
            <w:r w:rsidRPr="00AE6D29">
              <w:rPr>
                <w:sz w:val="20"/>
                <w:lang w:eastAsia="en-US"/>
              </w:rPr>
              <w:t>21,3</w:t>
            </w:r>
          </w:p>
        </w:tc>
        <w:tc>
          <w:tcPr>
            <w:tcW w:w="580" w:type="dxa"/>
            <w:tcBorders>
              <w:top w:val="nil"/>
              <w:left w:val="nil"/>
              <w:bottom w:val="single" w:sz="4" w:space="0" w:color="auto"/>
              <w:right w:val="single" w:sz="4" w:space="0" w:color="auto"/>
            </w:tcBorders>
            <w:shd w:val="clear" w:color="auto" w:fill="auto"/>
            <w:vAlign w:val="center"/>
            <w:hideMark/>
          </w:tcPr>
          <w:p w14:paraId="2A48C188" w14:textId="77777777" w:rsidR="00AE6D29" w:rsidRPr="00AE6D29" w:rsidRDefault="00AE6D29" w:rsidP="00AE6D29">
            <w:pPr>
              <w:suppressAutoHyphens w:val="0"/>
              <w:jc w:val="right"/>
              <w:rPr>
                <w:sz w:val="18"/>
                <w:szCs w:val="18"/>
                <w:lang w:eastAsia="en-US"/>
              </w:rPr>
            </w:pPr>
            <w:r w:rsidRPr="00AE6D29">
              <w:rPr>
                <w:sz w:val="18"/>
                <w:szCs w:val="18"/>
                <w:lang w:eastAsia="en-US"/>
              </w:rPr>
              <w:t>0,6</w:t>
            </w:r>
          </w:p>
        </w:tc>
        <w:tc>
          <w:tcPr>
            <w:tcW w:w="520" w:type="dxa"/>
            <w:tcBorders>
              <w:top w:val="nil"/>
              <w:left w:val="nil"/>
              <w:bottom w:val="single" w:sz="4" w:space="0" w:color="auto"/>
              <w:right w:val="single" w:sz="4" w:space="0" w:color="auto"/>
            </w:tcBorders>
            <w:shd w:val="clear" w:color="auto" w:fill="auto"/>
            <w:vAlign w:val="center"/>
            <w:hideMark/>
          </w:tcPr>
          <w:p w14:paraId="44354810" w14:textId="77777777" w:rsidR="00AE6D29" w:rsidRPr="00AE6D29" w:rsidRDefault="00AE6D29" w:rsidP="00AE6D29">
            <w:pPr>
              <w:suppressAutoHyphens w:val="0"/>
              <w:jc w:val="right"/>
              <w:rPr>
                <w:sz w:val="18"/>
                <w:szCs w:val="18"/>
                <w:lang w:eastAsia="en-US"/>
              </w:rPr>
            </w:pPr>
            <w:r w:rsidRPr="00AE6D29">
              <w:rPr>
                <w:sz w:val="18"/>
                <w:szCs w:val="18"/>
                <w:lang w:eastAsia="en-US"/>
              </w:rPr>
              <w:t>0,2</w:t>
            </w:r>
          </w:p>
        </w:tc>
        <w:tc>
          <w:tcPr>
            <w:tcW w:w="540" w:type="dxa"/>
            <w:tcBorders>
              <w:top w:val="nil"/>
              <w:left w:val="nil"/>
              <w:bottom w:val="single" w:sz="4" w:space="0" w:color="auto"/>
              <w:right w:val="double" w:sz="6" w:space="0" w:color="auto"/>
            </w:tcBorders>
            <w:shd w:val="clear" w:color="auto" w:fill="auto"/>
            <w:vAlign w:val="center"/>
            <w:hideMark/>
          </w:tcPr>
          <w:p w14:paraId="4B1A567E" w14:textId="77777777" w:rsidR="00AE6D29" w:rsidRPr="00AE6D29" w:rsidRDefault="00AE6D29" w:rsidP="00AE6D29">
            <w:pPr>
              <w:suppressAutoHyphens w:val="0"/>
              <w:jc w:val="right"/>
              <w:rPr>
                <w:sz w:val="18"/>
                <w:szCs w:val="18"/>
                <w:lang w:eastAsia="en-US"/>
              </w:rPr>
            </w:pPr>
            <w:r w:rsidRPr="00AE6D29">
              <w:rPr>
                <w:sz w:val="18"/>
                <w:szCs w:val="18"/>
                <w:lang w:eastAsia="en-US"/>
              </w:rPr>
              <w:t>1,8</w:t>
            </w:r>
          </w:p>
        </w:tc>
      </w:tr>
      <w:tr w:rsidR="00AE6D29" w:rsidRPr="00AE6D29" w14:paraId="154B5F23" w14:textId="77777777" w:rsidTr="00AE6D29">
        <w:trPr>
          <w:trHeight w:val="270"/>
          <w:jc w:val="center"/>
        </w:trPr>
        <w:tc>
          <w:tcPr>
            <w:tcW w:w="2260" w:type="dxa"/>
            <w:tcBorders>
              <w:top w:val="nil"/>
              <w:left w:val="double" w:sz="6" w:space="0" w:color="auto"/>
              <w:bottom w:val="single" w:sz="4" w:space="0" w:color="auto"/>
              <w:right w:val="single" w:sz="4" w:space="0" w:color="auto"/>
            </w:tcBorders>
            <w:shd w:val="clear" w:color="auto" w:fill="auto"/>
            <w:noWrap/>
            <w:vAlign w:val="bottom"/>
            <w:hideMark/>
          </w:tcPr>
          <w:p w14:paraId="3FB28109" w14:textId="77777777" w:rsidR="00AE6D29" w:rsidRPr="00AE6D29" w:rsidRDefault="00AE6D29" w:rsidP="00AE6D29">
            <w:pPr>
              <w:suppressAutoHyphens w:val="0"/>
              <w:jc w:val="center"/>
              <w:rPr>
                <w:sz w:val="20"/>
                <w:lang w:eastAsia="en-US"/>
              </w:rPr>
            </w:pPr>
            <w:r w:rsidRPr="00AE6D29">
              <w:rPr>
                <w:sz w:val="20"/>
                <w:lang w:eastAsia="en-US"/>
              </w:rPr>
              <w:t>26 361 411</w:t>
            </w:r>
          </w:p>
        </w:tc>
        <w:tc>
          <w:tcPr>
            <w:tcW w:w="820" w:type="dxa"/>
            <w:tcBorders>
              <w:top w:val="nil"/>
              <w:left w:val="nil"/>
              <w:bottom w:val="single" w:sz="4" w:space="0" w:color="auto"/>
              <w:right w:val="single" w:sz="4" w:space="0" w:color="auto"/>
            </w:tcBorders>
            <w:shd w:val="clear" w:color="auto" w:fill="auto"/>
            <w:noWrap/>
            <w:vAlign w:val="bottom"/>
            <w:hideMark/>
          </w:tcPr>
          <w:p w14:paraId="3E0CFB6E" w14:textId="77777777" w:rsidR="00AE6D29" w:rsidRPr="00AE6D29" w:rsidRDefault="00AE6D29" w:rsidP="00AE6D29">
            <w:pPr>
              <w:suppressAutoHyphens w:val="0"/>
              <w:jc w:val="right"/>
              <w:rPr>
                <w:sz w:val="20"/>
                <w:lang w:eastAsia="en-US"/>
              </w:rPr>
            </w:pPr>
            <w:r w:rsidRPr="00AE6D29">
              <w:rPr>
                <w:sz w:val="20"/>
                <w:lang w:eastAsia="en-US"/>
              </w:rPr>
              <w:t>8,66</w:t>
            </w:r>
          </w:p>
        </w:tc>
        <w:tc>
          <w:tcPr>
            <w:tcW w:w="600" w:type="dxa"/>
            <w:tcBorders>
              <w:top w:val="nil"/>
              <w:left w:val="nil"/>
              <w:bottom w:val="single" w:sz="4" w:space="0" w:color="auto"/>
              <w:right w:val="single" w:sz="4" w:space="0" w:color="auto"/>
            </w:tcBorders>
            <w:shd w:val="clear" w:color="auto" w:fill="auto"/>
            <w:vAlign w:val="center"/>
            <w:hideMark/>
          </w:tcPr>
          <w:p w14:paraId="1316778A" w14:textId="77777777" w:rsidR="00AE6D29" w:rsidRPr="00AE6D29" w:rsidRDefault="00AE6D29" w:rsidP="00AE6D29">
            <w:pPr>
              <w:suppressAutoHyphens w:val="0"/>
              <w:jc w:val="right"/>
              <w:rPr>
                <w:sz w:val="18"/>
                <w:szCs w:val="18"/>
                <w:lang w:eastAsia="en-US"/>
              </w:rPr>
            </w:pPr>
            <w:r w:rsidRPr="00AE6D29">
              <w:rPr>
                <w:sz w:val="18"/>
                <w:szCs w:val="18"/>
                <w:lang w:eastAsia="en-US"/>
              </w:rPr>
              <w:t>0,3</w:t>
            </w:r>
          </w:p>
        </w:tc>
        <w:tc>
          <w:tcPr>
            <w:tcW w:w="940" w:type="dxa"/>
            <w:tcBorders>
              <w:top w:val="nil"/>
              <w:left w:val="nil"/>
              <w:bottom w:val="single" w:sz="4" w:space="0" w:color="auto"/>
              <w:right w:val="single" w:sz="4" w:space="0" w:color="auto"/>
            </w:tcBorders>
            <w:shd w:val="clear" w:color="auto" w:fill="auto"/>
            <w:noWrap/>
            <w:vAlign w:val="bottom"/>
            <w:hideMark/>
          </w:tcPr>
          <w:p w14:paraId="5FF4B509" w14:textId="77777777" w:rsidR="00AE6D29" w:rsidRPr="00AE6D29" w:rsidRDefault="00AE6D29" w:rsidP="00AE6D29">
            <w:pPr>
              <w:suppressAutoHyphens w:val="0"/>
              <w:jc w:val="right"/>
              <w:rPr>
                <w:sz w:val="20"/>
                <w:lang w:eastAsia="en-US"/>
              </w:rPr>
            </w:pPr>
            <w:r w:rsidRPr="00AE6D29">
              <w:rPr>
                <w:sz w:val="20"/>
                <w:lang w:eastAsia="en-US"/>
              </w:rPr>
              <w:t>296,6</w:t>
            </w:r>
          </w:p>
        </w:tc>
        <w:tc>
          <w:tcPr>
            <w:tcW w:w="580" w:type="dxa"/>
            <w:tcBorders>
              <w:top w:val="nil"/>
              <w:left w:val="nil"/>
              <w:bottom w:val="single" w:sz="4" w:space="0" w:color="auto"/>
              <w:right w:val="single" w:sz="4" w:space="0" w:color="auto"/>
            </w:tcBorders>
            <w:shd w:val="clear" w:color="auto" w:fill="auto"/>
            <w:vAlign w:val="center"/>
            <w:hideMark/>
          </w:tcPr>
          <w:p w14:paraId="49D1F42F" w14:textId="77777777" w:rsidR="00AE6D29" w:rsidRPr="00AE6D29" w:rsidRDefault="00AE6D29" w:rsidP="00AE6D29">
            <w:pPr>
              <w:suppressAutoHyphens w:val="0"/>
              <w:jc w:val="right"/>
              <w:rPr>
                <w:sz w:val="18"/>
                <w:szCs w:val="18"/>
                <w:lang w:eastAsia="en-US"/>
              </w:rPr>
            </w:pPr>
            <w:r w:rsidRPr="00AE6D29">
              <w:rPr>
                <w:sz w:val="18"/>
                <w:szCs w:val="18"/>
                <w:lang w:eastAsia="en-US"/>
              </w:rPr>
              <w:t>34,2</w:t>
            </w:r>
          </w:p>
        </w:tc>
        <w:tc>
          <w:tcPr>
            <w:tcW w:w="580" w:type="dxa"/>
            <w:tcBorders>
              <w:top w:val="nil"/>
              <w:left w:val="nil"/>
              <w:bottom w:val="single" w:sz="4" w:space="0" w:color="auto"/>
              <w:right w:val="single" w:sz="4" w:space="0" w:color="auto"/>
            </w:tcBorders>
            <w:shd w:val="clear" w:color="auto" w:fill="auto"/>
            <w:vAlign w:val="center"/>
            <w:hideMark/>
          </w:tcPr>
          <w:p w14:paraId="169187B8" w14:textId="77777777" w:rsidR="00AE6D29" w:rsidRPr="00AE6D29" w:rsidRDefault="00AE6D29" w:rsidP="00AE6D29">
            <w:pPr>
              <w:suppressAutoHyphens w:val="0"/>
              <w:jc w:val="right"/>
              <w:rPr>
                <w:sz w:val="18"/>
                <w:szCs w:val="18"/>
                <w:lang w:eastAsia="en-US"/>
              </w:rPr>
            </w:pPr>
            <w:r w:rsidRPr="00AE6D29">
              <w:rPr>
                <w:sz w:val="18"/>
                <w:szCs w:val="18"/>
                <w:lang w:eastAsia="en-US"/>
              </w:rPr>
              <w:t>0,1</w:t>
            </w:r>
          </w:p>
        </w:tc>
        <w:tc>
          <w:tcPr>
            <w:tcW w:w="740" w:type="dxa"/>
            <w:tcBorders>
              <w:top w:val="nil"/>
              <w:left w:val="nil"/>
              <w:bottom w:val="single" w:sz="4" w:space="0" w:color="auto"/>
              <w:right w:val="single" w:sz="4" w:space="0" w:color="auto"/>
            </w:tcBorders>
            <w:shd w:val="clear" w:color="auto" w:fill="auto"/>
            <w:noWrap/>
            <w:vAlign w:val="bottom"/>
            <w:hideMark/>
          </w:tcPr>
          <w:p w14:paraId="68104CBF" w14:textId="77777777" w:rsidR="00AE6D29" w:rsidRPr="00AE6D29" w:rsidRDefault="00AE6D29" w:rsidP="00AE6D29">
            <w:pPr>
              <w:suppressAutoHyphens w:val="0"/>
              <w:jc w:val="right"/>
              <w:rPr>
                <w:sz w:val="20"/>
                <w:lang w:eastAsia="en-US"/>
              </w:rPr>
            </w:pPr>
            <w:r w:rsidRPr="00AE6D29">
              <w:rPr>
                <w:sz w:val="20"/>
                <w:lang w:eastAsia="en-US"/>
              </w:rPr>
              <w:t>5,4</w:t>
            </w:r>
          </w:p>
        </w:tc>
        <w:tc>
          <w:tcPr>
            <w:tcW w:w="580" w:type="dxa"/>
            <w:tcBorders>
              <w:top w:val="nil"/>
              <w:left w:val="nil"/>
              <w:bottom w:val="single" w:sz="4" w:space="0" w:color="auto"/>
              <w:right w:val="single" w:sz="4" w:space="0" w:color="auto"/>
            </w:tcBorders>
            <w:shd w:val="clear" w:color="auto" w:fill="auto"/>
            <w:vAlign w:val="center"/>
            <w:hideMark/>
          </w:tcPr>
          <w:p w14:paraId="545D3059" w14:textId="77777777" w:rsidR="00AE6D29" w:rsidRPr="00AE6D29" w:rsidRDefault="00AE6D29" w:rsidP="00AE6D29">
            <w:pPr>
              <w:suppressAutoHyphens w:val="0"/>
              <w:jc w:val="right"/>
              <w:rPr>
                <w:sz w:val="18"/>
                <w:szCs w:val="18"/>
                <w:lang w:eastAsia="en-US"/>
              </w:rPr>
            </w:pPr>
            <w:r w:rsidRPr="00AE6D29">
              <w:rPr>
                <w:sz w:val="18"/>
                <w:szCs w:val="18"/>
                <w:lang w:eastAsia="en-US"/>
              </w:rPr>
              <w:t>0,6</w:t>
            </w:r>
          </w:p>
        </w:tc>
        <w:tc>
          <w:tcPr>
            <w:tcW w:w="520" w:type="dxa"/>
            <w:tcBorders>
              <w:top w:val="nil"/>
              <w:left w:val="nil"/>
              <w:bottom w:val="single" w:sz="4" w:space="0" w:color="auto"/>
              <w:right w:val="single" w:sz="4" w:space="0" w:color="auto"/>
            </w:tcBorders>
            <w:shd w:val="clear" w:color="auto" w:fill="auto"/>
            <w:vAlign w:val="center"/>
            <w:hideMark/>
          </w:tcPr>
          <w:p w14:paraId="1614B4EE" w14:textId="77777777" w:rsidR="00AE6D29" w:rsidRPr="00AE6D29" w:rsidRDefault="00AE6D29" w:rsidP="00AE6D29">
            <w:pPr>
              <w:suppressAutoHyphens w:val="0"/>
              <w:jc w:val="right"/>
              <w:rPr>
                <w:sz w:val="18"/>
                <w:szCs w:val="18"/>
                <w:lang w:eastAsia="en-US"/>
              </w:rPr>
            </w:pPr>
            <w:r w:rsidRPr="00AE6D29">
              <w:rPr>
                <w:sz w:val="18"/>
                <w:szCs w:val="18"/>
                <w:lang w:eastAsia="en-US"/>
              </w:rPr>
              <w:t>0,1</w:t>
            </w:r>
          </w:p>
        </w:tc>
        <w:tc>
          <w:tcPr>
            <w:tcW w:w="540" w:type="dxa"/>
            <w:tcBorders>
              <w:top w:val="nil"/>
              <w:left w:val="nil"/>
              <w:bottom w:val="single" w:sz="4" w:space="0" w:color="auto"/>
              <w:right w:val="double" w:sz="6" w:space="0" w:color="auto"/>
            </w:tcBorders>
            <w:shd w:val="clear" w:color="auto" w:fill="auto"/>
            <w:vAlign w:val="center"/>
            <w:hideMark/>
          </w:tcPr>
          <w:p w14:paraId="336DC5D6" w14:textId="77777777" w:rsidR="00AE6D29" w:rsidRPr="00AE6D29" w:rsidRDefault="00AE6D29" w:rsidP="00AE6D29">
            <w:pPr>
              <w:suppressAutoHyphens w:val="0"/>
              <w:jc w:val="right"/>
              <w:rPr>
                <w:sz w:val="18"/>
                <w:szCs w:val="18"/>
                <w:lang w:eastAsia="en-US"/>
              </w:rPr>
            </w:pPr>
            <w:r w:rsidRPr="00AE6D29">
              <w:rPr>
                <w:sz w:val="18"/>
                <w:szCs w:val="18"/>
                <w:lang w:eastAsia="en-US"/>
              </w:rPr>
              <w:t>1,8</w:t>
            </w:r>
          </w:p>
        </w:tc>
      </w:tr>
      <w:tr w:rsidR="00AE6D29" w:rsidRPr="00AE6D29" w14:paraId="63525E11" w14:textId="77777777" w:rsidTr="00AE6D29">
        <w:trPr>
          <w:trHeight w:val="270"/>
          <w:jc w:val="center"/>
        </w:trPr>
        <w:tc>
          <w:tcPr>
            <w:tcW w:w="2260" w:type="dxa"/>
            <w:tcBorders>
              <w:top w:val="nil"/>
              <w:left w:val="double" w:sz="6" w:space="0" w:color="auto"/>
              <w:bottom w:val="single" w:sz="4" w:space="0" w:color="auto"/>
              <w:right w:val="single" w:sz="4" w:space="0" w:color="auto"/>
            </w:tcBorders>
            <w:shd w:val="clear" w:color="auto" w:fill="auto"/>
            <w:vAlign w:val="center"/>
            <w:hideMark/>
          </w:tcPr>
          <w:p w14:paraId="078D84A1" w14:textId="77777777" w:rsidR="00AE6D29" w:rsidRPr="00AE6D29" w:rsidRDefault="00AE6D29" w:rsidP="00AE6D29">
            <w:pPr>
              <w:suppressAutoHyphens w:val="0"/>
              <w:rPr>
                <w:b/>
                <w:bCs/>
                <w:sz w:val="18"/>
                <w:szCs w:val="18"/>
                <w:lang w:eastAsia="en-US"/>
              </w:rPr>
            </w:pPr>
            <w:r w:rsidRPr="00AE6D29">
              <w:rPr>
                <w:b/>
                <w:bCs/>
                <w:sz w:val="18"/>
                <w:szCs w:val="18"/>
                <w:lang w:eastAsia="en-US"/>
              </w:rPr>
              <w:t>Свега изданачке</w:t>
            </w:r>
          </w:p>
        </w:tc>
        <w:tc>
          <w:tcPr>
            <w:tcW w:w="820" w:type="dxa"/>
            <w:tcBorders>
              <w:top w:val="nil"/>
              <w:left w:val="nil"/>
              <w:bottom w:val="single" w:sz="4" w:space="0" w:color="auto"/>
              <w:right w:val="single" w:sz="4" w:space="0" w:color="auto"/>
            </w:tcBorders>
            <w:shd w:val="clear" w:color="auto" w:fill="auto"/>
            <w:vAlign w:val="center"/>
            <w:hideMark/>
          </w:tcPr>
          <w:p w14:paraId="5B25CFD5"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89,31</w:t>
            </w:r>
          </w:p>
        </w:tc>
        <w:tc>
          <w:tcPr>
            <w:tcW w:w="600" w:type="dxa"/>
            <w:tcBorders>
              <w:top w:val="nil"/>
              <w:left w:val="nil"/>
              <w:bottom w:val="single" w:sz="4" w:space="0" w:color="auto"/>
              <w:right w:val="single" w:sz="4" w:space="0" w:color="auto"/>
            </w:tcBorders>
            <w:shd w:val="clear" w:color="auto" w:fill="auto"/>
            <w:vAlign w:val="center"/>
            <w:hideMark/>
          </w:tcPr>
          <w:p w14:paraId="54A2F2D2"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3,2</w:t>
            </w:r>
          </w:p>
        </w:tc>
        <w:tc>
          <w:tcPr>
            <w:tcW w:w="940" w:type="dxa"/>
            <w:tcBorders>
              <w:top w:val="nil"/>
              <w:left w:val="nil"/>
              <w:bottom w:val="single" w:sz="4" w:space="0" w:color="auto"/>
              <w:right w:val="single" w:sz="4" w:space="0" w:color="auto"/>
            </w:tcBorders>
            <w:shd w:val="clear" w:color="auto" w:fill="auto"/>
            <w:vAlign w:val="center"/>
            <w:hideMark/>
          </w:tcPr>
          <w:p w14:paraId="0A4A5755"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2.928,4</w:t>
            </w:r>
          </w:p>
        </w:tc>
        <w:tc>
          <w:tcPr>
            <w:tcW w:w="580" w:type="dxa"/>
            <w:tcBorders>
              <w:top w:val="nil"/>
              <w:left w:val="nil"/>
              <w:bottom w:val="single" w:sz="4" w:space="0" w:color="auto"/>
              <w:right w:val="single" w:sz="4" w:space="0" w:color="auto"/>
            </w:tcBorders>
            <w:shd w:val="clear" w:color="auto" w:fill="auto"/>
            <w:vAlign w:val="center"/>
            <w:hideMark/>
          </w:tcPr>
          <w:p w14:paraId="610500B7"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32,8</w:t>
            </w:r>
          </w:p>
        </w:tc>
        <w:tc>
          <w:tcPr>
            <w:tcW w:w="580" w:type="dxa"/>
            <w:tcBorders>
              <w:top w:val="nil"/>
              <w:left w:val="nil"/>
              <w:bottom w:val="single" w:sz="4" w:space="0" w:color="auto"/>
              <w:right w:val="single" w:sz="4" w:space="0" w:color="auto"/>
            </w:tcBorders>
            <w:shd w:val="clear" w:color="auto" w:fill="auto"/>
            <w:vAlign w:val="center"/>
            <w:hideMark/>
          </w:tcPr>
          <w:p w14:paraId="17F94619"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0,8</w:t>
            </w:r>
          </w:p>
        </w:tc>
        <w:tc>
          <w:tcPr>
            <w:tcW w:w="740" w:type="dxa"/>
            <w:tcBorders>
              <w:top w:val="nil"/>
              <w:left w:val="nil"/>
              <w:bottom w:val="single" w:sz="4" w:space="0" w:color="auto"/>
              <w:right w:val="single" w:sz="4" w:space="0" w:color="auto"/>
            </w:tcBorders>
            <w:shd w:val="clear" w:color="auto" w:fill="auto"/>
            <w:vAlign w:val="center"/>
            <w:hideMark/>
          </w:tcPr>
          <w:p w14:paraId="5102E9D9"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50,2</w:t>
            </w:r>
          </w:p>
        </w:tc>
        <w:tc>
          <w:tcPr>
            <w:tcW w:w="580" w:type="dxa"/>
            <w:tcBorders>
              <w:top w:val="nil"/>
              <w:left w:val="nil"/>
              <w:bottom w:val="single" w:sz="4" w:space="0" w:color="auto"/>
              <w:right w:val="single" w:sz="4" w:space="0" w:color="auto"/>
            </w:tcBorders>
            <w:shd w:val="clear" w:color="auto" w:fill="auto"/>
            <w:vAlign w:val="center"/>
            <w:hideMark/>
          </w:tcPr>
          <w:p w14:paraId="77D20F95"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0,6</w:t>
            </w:r>
          </w:p>
        </w:tc>
        <w:tc>
          <w:tcPr>
            <w:tcW w:w="520" w:type="dxa"/>
            <w:tcBorders>
              <w:top w:val="nil"/>
              <w:left w:val="nil"/>
              <w:bottom w:val="single" w:sz="4" w:space="0" w:color="auto"/>
              <w:right w:val="single" w:sz="4" w:space="0" w:color="auto"/>
            </w:tcBorders>
            <w:shd w:val="clear" w:color="auto" w:fill="auto"/>
            <w:vAlign w:val="center"/>
            <w:hideMark/>
          </w:tcPr>
          <w:p w14:paraId="50ACBA98"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0,6</w:t>
            </w:r>
          </w:p>
        </w:tc>
        <w:tc>
          <w:tcPr>
            <w:tcW w:w="540" w:type="dxa"/>
            <w:tcBorders>
              <w:top w:val="nil"/>
              <w:left w:val="nil"/>
              <w:bottom w:val="single" w:sz="4" w:space="0" w:color="auto"/>
              <w:right w:val="double" w:sz="6" w:space="0" w:color="auto"/>
            </w:tcBorders>
            <w:shd w:val="clear" w:color="auto" w:fill="auto"/>
            <w:vAlign w:val="center"/>
            <w:hideMark/>
          </w:tcPr>
          <w:p w14:paraId="0D7F2F9D"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1,7</w:t>
            </w:r>
          </w:p>
        </w:tc>
      </w:tr>
      <w:tr w:rsidR="00AE6D29" w:rsidRPr="00AE6D29" w14:paraId="13A50367" w14:textId="77777777" w:rsidTr="00AE6D29">
        <w:trPr>
          <w:trHeight w:val="270"/>
          <w:jc w:val="center"/>
        </w:trPr>
        <w:tc>
          <w:tcPr>
            <w:tcW w:w="2260" w:type="dxa"/>
            <w:tcBorders>
              <w:top w:val="nil"/>
              <w:left w:val="double" w:sz="6" w:space="0" w:color="auto"/>
              <w:bottom w:val="double" w:sz="6" w:space="0" w:color="auto"/>
              <w:right w:val="single" w:sz="4" w:space="0" w:color="auto"/>
            </w:tcBorders>
            <w:shd w:val="clear" w:color="auto" w:fill="auto"/>
            <w:vAlign w:val="center"/>
            <w:hideMark/>
          </w:tcPr>
          <w:p w14:paraId="69EFAFAE" w14:textId="77777777" w:rsidR="00AE6D29" w:rsidRPr="00AE6D29" w:rsidRDefault="00AE6D29" w:rsidP="00AE6D29">
            <w:pPr>
              <w:suppressAutoHyphens w:val="0"/>
              <w:rPr>
                <w:b/>
                <w:bCs/>
                <w:sz w:val="18"/>
                <w:szCs w:val="18"/>
                <w:lang w:eastAsia="en-US"/>
              </w:rPr>
            </w:pPr>
            <w:r w:rsidRPr="00AE6D29">
              <w:rPr>
                <w:b/>
                <w:bCs/>
                <w:sz w:val="18"/>
                <w:szCs w:val="18"/>
                <w:lang w:eastAsia="en-US"/>
              </w:rPr>
              <w:t>УКУПНО НЦ 26</w:t>
            </w:r>
          </w:p>
        </w:tc>
        <w:tc>
          <w:tcPr>
            <w:tcW w:w="820" w:type="dxa"/>
            <w:tcBorders>
              <w:top w:val="nil"/>
              <w:left w:val="nil"/>
              <w:bottom w:val="double" w:sz="6" w:space="0" w:color="auto"/>
              <w:right w:val="single" w:sz="4" w:space="0" w:color="auto"/>
            </w:tcBorders>
            <w:shd w:val="clear" w:color="auto" w:fill="auto"/>
            <w:vAlign w:val="center"/>
            <w:hideMark/>
          </w:tcPr>
          <w:p w14:paraId="2B338991"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102,84</w:t>
            </w:r>
          </w:p>
        </w:tc>
        <w:tc>
          <w:tcPr>
            <w:tcW w:w="600" w:type="dxa"/>
            <w:tcBorders>
              <w:top w:val="nil"/>
              <w:left w:val="nil"/>
              <w:bottom w:val="double" w:sz="6" w:space="0" w:color="auto"/>
              <w:right w:val="single" w:sz="4" w:space="0" w:color="auto"/>
            </w:tcBorders>
            <w:shd w:val="clear" w:color="auto" w:fill="auto"/>
            <w:vAlign w:val="center"/>
            <w:hideMark/>
          </w:tcPr>
          <w:p w14:paraId="733153F8"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3,6</w:t>
            </w:r>
          </w:p>
        </w:tc>
        <w:tc>
          <w:tcPr>
            <w:tcW w:w="940" w:type="dxa"/>
            <w:tcBorders>
              <w:top w:val="nil"/>
              <w:left w:val="nil"/>
              <w:bottom w:val="double" w:sz="6" w:space="0" w:color="auto"/>
              <w:right w:val="single" w:sz="4" w:space="0" w:color="auto"/>
            </w:tcBorders>
            <w:shd w:val="clear" w:color="auto" w:fill="auto"/>
            <w:vAlign w:val="center"/>
            <w:hideMark/>
          </w:tcPr>
          <w:p w14:paraId="466F3832"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3.227,4</w:t>
            </w:r>
          </w:p>
        </w:tc>
        <w:tc>
          <w:tcPr>
            <w:tcW w:w="580" w:type="dxa"/>
            <w:tcBorders>
              <w:top w:val="nil"/>
              <w:left w:val="nil"/>
              <w:bottom w:val="double" w:sz="6" w:space="0" w:color="auto"/>
              <w:right w:val="single" w:sz="4" w:space="0" w:color="auto"/>
            </w:tcBorders>
            <w:shd w:val="clear" w:color="auto" w:fill="auto"/>
            <w:vAlign w:val="center"/>
            <w:hideMark/>
          </w:tcPr>
          <w:p w14:paraId="33CBAD9B"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31,4</w:t>
            </w:r>
          </w:p>
        </w:tc>
        <w:tc>
          <w:tcPr>
            <w:tcW w:w="580" w:type="dxa"/>
            <w:tcBorders>
              <w:top w:val="nil"/>
              <w:left w:val="nil"/>
              <w:bottom w:val="single" w:sz="4" w:space="0" w:color="auto"/>
              <w:right w:val="single" w:sz="4" w:space="0" w:color="auto"/>
            </w:tcBorders>
            <w:shd w:val="clear" w:color="auto" w:fill="auto"/>
            <w:vAlign w:val="center"/>
            <w:hideMark/>
          </w:tcPr>
          <w:p w14:paraId="27CFEC2D"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0,9</w:t>
            </w:r>
          </w:p>
        </w:tc>
        <w:tc>
          <w:tcPr>
            <w:tcW w:w="740" w:type="dxa"/>
            <w:tcBorders>
              <w:top w:val="nil"/>
              <w:left w:val="nil"/>
              <w:bottom w:val="double" w:sz="6" w:space="0" w:color="auto"/>
              <w:right w:val="single" w:sz="4" w:space="0" w:color="auto"/>
            </w:tcBorders>
            <w:shd w:val="clear" w:color="auto" w:fill="auto"/>
            <w:vAlign w:val="center"/>
            <w:hideMark/>
          </w:tcPr>
          <w:p w14:paraId="6EA43E28"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53,5</w:t>
            </w:r>
          </w:p>
        </w:tc>
        <w:tc>
          <w:tcPr>
            <w:tcW w:w="580" w:type="dxa"/>
            <w:tcBorders>
              <w:top w:val="nil"/>
              <w:left w:val="nil"/>
              <w:bottom w:val="double" w:sz="6" w:space="0" w:color="auto"/>
              <w:right w:val="single" w:sz="4" w:space="0" w:color="auto"/>
            </w:tcBorders>
            <w:shd w:val="clear" w:color="auto" w:fill="auto"/>
            <w:vAlign w:val="center"/>
            <w:hideMark/>
          </w:tcPr>
          <w:p w14:paraId="2DF16D22"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0,5</w:t>
            </w:r>
          </w:p>
        </w:tc>
        <w:tc>
          <w:tcPr>
            <w:tcW w:w="520" w:type="dxa"/>
            <w:tcBorders>
              <w:top w:val="nil"/>
              <w:left w:val="nil"/>
              <w:bottom w:val="single" w:sz="4" w:space="0" w:color="auto"/>
              <w:right w:val="single" w:sz="4" w:space="0" w:color="auto"/>
            </w:tcBorders>
            <w:shd w:val="clear" w:color="auto" w:fill="auto"/>
            <w:vAlign w:val="center"/>
            <w:hideMark/>
          </w:tcPr>
          <w:p w14:paraId="21F47AB5"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0,6</w:t>
            </w:r>
          </w:p>
        </w:tc>
        <w:tc>
          <w:tcPr>
            <w:tcW w:w="540" w:type="dxa"/>
            <w:tcBorders>
              <w:top w:val="nil"/>
              <w:left w:val="nil"/>
              <w:bottom w:val="double" w:sz="6" w:space="0" w:color="auto"/>
              <w:right w:val="double" w:sz="6" w:space="0" w:color="auto"/>
            </w:tcBorders>
            <w:shd w:val="clear" w:color="auto" w:fill="auto"/>
            <w:vAlign w:val="center"/>
            <w:hideMark/>
          </w:tcPr>
          <w:p w14:paraId="3B1444ED"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1,7</w:t>
            </w:r>
          </w:p>
        </w:tc>
      </w:tr>
      <w:tr w:rsidR="00AE6D29" w:rsidRPr="00AE6D29" w14:paraId="21619386" w14:textId="77777777" w:rsidTr="00AE6D29">
        <w:trPr>
          <w:trHeight w:val="270"/>
          <w:jc w:val="center"/>
        </w:trPr>
        <w:tc>
          <w:tcPr>
            <w:tcW w:w="8160" w:type="dxa"/>
            <w:gridSpan w:val="10"/>
            <w:tcBorders>
              <w:top w:val="double" w:sz="6" w:space="0" w:color="auto"/>
              <w:left w:val="double" w:sz="6" w:space="0" w:color="auto"/>
              <w:bottom w:val="double" w:sz="6" w:space="0" w:color="auto"/>
              <w:right w:val="double" w:sz="6" w:space="0" w:color="000000"/>
            </w:tcBorders>
            <w:shd w:val="clear" w:color="auto" w:fill="auto"/>
            <w:vAlign w:val="center"/>
            <w:hideMark/>
          </w:tcPr>
          <w:p w14:paraId="3C804EF3" w14:textId="77777777" w:rsidR="00AE6D29" w:rsidRPr="00AE6D29" w:rsidRDefault="00AE6D29" w:rsidP="00AE6D29">
            <w:pPr>
              <w:suppressAutoHyphens w:val="0"/>
              <w:ind w:firstLineChars="100" w:firstLine="181"/>
              <w:rPr>
                <w:b/>
                <w:bCs/>
                <w:sz w:val="18"/>
                <w:szCs w:val="18"/>
                <w:lang w:eastAsia="en-US"/>
              </w:rPr>
            </w:pPr>
            <w:r w:rsidRPr="00AE6D29">
              <w:rPr>
                <w:b/>
                <w:bCs/>
                <w:sz w:val="18"/>
                <w:szCs w:val="18"/>
                <w:lang w:eastAsia="en-US"/>
              </w:rPr>
              <w:t>Наменска целина "66" - Стална заштита шума</w:t>
            </w:r>
          </w:p>
        </w:tc>
      </w:tr>
      <w:tr w:rsidR="00AE6D29" w:rsidRPr="00AE6D29" w14:paraId="2B78E5F7" w14:textId="77777777" w:rsidTr="00AE6D29">
        <w:trPr>
          <w:trHeight w:val="270"/>
          <w:jc w:val="center"/>
        </w:trPr>
        <w:tc>
          <w:tcPr>
            <w:tcW w:w="2260" w:type="dxa"/>
            <w:tcBorders>
              <w:top w:val="nil"/>
              <w:left w:val="double" w:sz="6" w:space="0" w:color="auto"/>
              <w:bottom w:val="single" w:sz="4" w:space="0" w:color="auto"/>
              <w:right w:val="single" w:sz="4" w:space="0" w:color="auto"/>
            </w:tcBorders>
            <w:shd w:val="clear" w:color="auto" w:fill="auto"/>
            <w:noWrap/>
            <w:vAlign w:val="bottom"/>
            <w:hideMark/>
          </w:tcPr>
          <w:p w14:paraId="37654DF4" w14:textId="77777777" w:rsidR="00AE6D29" w:rsidRPr="00AE6D29" w:rsidRDefault="00AE6D29" w:rsidP="00AE6D29">
            <w:pPr>
              <w:suppressAutoHyphens w:val="0"/>
              <w:jc w:val="center"/>
              <w:rPr>
                <w:sz w:val="20"/>
                <w:lang w:eastAsia="en-US"/>
              </w:rPr>
            </w:pPr>
            <w:r w:rsidRPr="00AE6D29">
              <w:rPr>
                <w:sz w:val="20"/>
                <w:lang w:eastAsia="en-US"/>
              </w:rPr>
              <w:t>66 267 241</w:t>
            </w:r>
          </w:p>
        </w:tc>
        <w:tc>
          <w:tcPr>
            <w:tcW w:w="820" w:type="dxa"/>
            <w:tcBorders>
              <w:top w:val="nil"/>
              <w:left w:val="nil"/>
              <w:bottom w:val="single" w:sz="4" w:space="0" w:color="auto"/>
              <w:right w:val="single" w:sz="4" w:space="0" w:color="auto"/>
            </w:tcBorders>
            <w:shd w:val="clear" w:color="auto" w:fill="auto"/>
            <w:noWrap/>
            <w:vAlign w:val="bottom"/>
            <w:hideMark/>
          </w:tcPr>
          <w:p w14:paraId="446C4E0D" w14:textId="77777777" w:rsidR="00AE6D29" w:rsidRPr="00AE6D29" w:rsidRDefault="00AE6D29" w:rsidP="00AE6D29">
            <w:pPr>
              <w:suppressAutoHyphens w:val="0"/>
              <w:jc w:val="right"/>
              <w:rPr>
                <w:sz w:val="20"/>
                <w:lang w:eastAsia="en-US"/>
              </w:rPr>
            </w:pPr>
            <w:r w:rsidRPr="00AE6D29">
              <w:rPr>
                <w:sz w:val="20"/>
                <w:lang w:eastAsia="en-US"/>
              </w:rPr>
              <w:t>1263,38</w:t>
            </w:r>
          </w:p>
        </w:tc>
        <w:tc>
          <w:tcPr>
            <w:tcW w:w="600" w:type="dxa"/>
            <w:tcBorders>
              <w:top w:val="nil"/>
              <w:left w:val="nil"/>
              <w:bottom w:val="single" w:sz="4" w:space="0" w:color="auto"/>
              <w:right w:val="single" w:sz="4" w:space="0" w:color="auto"/>
            </w:tcBorders>
            <w:shd w:val="clear" w:color="auto" w:fill="auto"/>
            <w:vAlign w:val="center"/>
            <w:hideMark/>
          </w:tcPr>
          <w:p w14:paraId="09FB1C59" w14:textId="77777777" w:rsidR="00AE6D29" w:rsidRPr="00AE6D29" w:rsidRDefault="00AE6D29" w:rsidP="00AE6D29">
            <w:pPr>
              <w:suppressAutoHyphens w:val="0"/>
              <w:jc w:val="right"/>
              <w:rPr>
                <w:sz w:val="18"/>
                <w:szCs w:val="18"/>
                <w:lang w:eastAsia="en-US"/>
              </w:rPr>
            </w:pPr>
            <w:r w:rsidRPr="00AE6D29">
              <w:rPr>
                <w:sz w:val="18"/>
                <w:szCs w:val="18"/>
                <w:lang w:eastAsia="en-US"/>
              </w:rPr>
              <w:t>44,6</w:t>
            </w:r>
          </w:p>
        </w:tc>
        <w:tc>
          <w:tcPr>
            <w:tcW w:w="940" w:type="dxa"/>
            <w:tcBorders>
              <w:top w:val="nil"/>
              <w:left w:val="nil"/>
              <w:bottom w:val="single" w:sz="4" w:space="0" w:color="auto"/>
              <w:right w:val="single" w:sz="4" w:space="0" w:color="auto"/>
            </w:tcBorders>
            <w:shd w:val="clear" w:color="auto" w:fill="auto"/>
            <w:vAlign w:val="center"/>
            <w:hideMark/>
          </w:tcPr>
          <w:p w14:paraId="017B2AB9" w14:textId="77777777" w:rsidR="00AE6D29" w:rsidRPr="00AE6D29" w:rsidRDefault="00AE6D29" w:rsidP="00AE6D29">
            <w:pPr>
              <w:suppressAutoHyphens w:val="0"/>
              <w:jc w:val="right"/>
              <w:rPr>
                <w:sz w:val="18"/>
                <w:szCs w:val="18"/>
                <w:lang w:eastAsia="en-US"/>
              </w:rPr>
            </w:pPr>
            <w:r w:rsidRPr="00AE6D29">
              <w:rPr>
                <w:sz w:val="18"/>
                <w:szCs w:val="18"/>
                <w:lang w:eastAsia="en-US"/>
              </w:rPr>
              <w:t> </w:t>
            </w:r>
          </w:p>
        </w:tc>
        <w:tc>
          <w:tcPr>
            <w:tcW w:w="580" w:type="dxa"/>
            <w:tcBorders>
              <w:top w:val="nil"/>
              <w:left w:val="nil"/>
              <w:bottom w:val="single" w:sz="4" w:space="0" w:color="auto"/>
              <w:right w:val="single" w:sz="4" w:space="0" w:color="auto"/>
            </w:tcBorders>
            <w:shd w:val="clear" w:color="auto" w:fill="auto"/>
            <w:vAlign w:val="center"/>
            <w:hideMark/>
          </w:tcPr>
          <w:p w14:paraId="6D22AB02" w14:textId="77777777" w:rsidR="00AE6D29" w:rsidRPr="00AE6D29" w:rsidRDefault="00AE6D29" w:rsidP="00AE6D29">
            <w:pPr>
              <w:suppressAutoHyphens w:val="0"/>
              <w:jc w:val="right"/>
              <w:rPr>
                <w:sz w:val="18"/>
                <w:szCs w:val="18"/>
                <w:lang w:eastAsia="en-US"/>
              </w:rPr>
            </w:pPr>
            <w:r w:rsidRPr="00AE6D29">
              <w:rPr>
                <w:sz w:val="18"/>
                <w:szCs w:val="18"/>
                <w:lang w:eastAsia="en-US"/>
              </w:rPr>
              <w:t> </w:t>
            </w:r>
          </w:p>
        </w:tc>
        <w:tc>
          <w:tcPr>
            <w:tcW w:w="580" w:type="dxa"/>
            <w:tcBorders>
              <w:top w:val="nil"/>
              <w:left w:val="nil"/>
              <w:bottom w:val="single" w:sz="4" w:space="0" w:color="auto"/>
              <w:right w:val="single" w:sz="4" w:space="0" w:color="auto"/>
            </w:tcBorders>
            <w:shd w:val="clear" w:color="auto" w:fill="auto"/>
            <w:vAlign w:val="center"/>
            <w:hideMark/>
          </w:tcPr>
          <w:p w14:paraId="66076795" w14:textId="77777777" w:rsidR="00AE6D29" w:rsidRPr="00AE6D29" w:rsidRDefault="00AE6D29" w:rsidP="00AE6D29">
            <w:pPr>
              <w:suppressAutoHyphens w:val="0"/>
              <w:jc w:val="right"/>
              <w:rPr>
                <w:sz w:val="18"/>
                <w:szCs w:val="18"/>
                <w:lang w:eastAsia="en-US"/>
              </w:rPr>
            </w:pPr>
            <w:r w:rsidRPr="00AE6D29">
              <w:rPr>
                <w:sz w:val="18"/>
                <w:szCs w:val="18"/>
                <w:lang w:eastAsia="en-US"/>
              </w:rPr>
              <w:t> </w:t>
            </w:r>
          </w:p>
        </w:tc>
        <w:tc>
          <w:tcPr>
            <w:tcW w:w="740" w:type="dxa"/>
            <w:tcBorders>
              <w:top w:val="nil"/>
              <w:left w:val="nil"/>
              <w:bottom w:val="single" w:sz="4" w:space="0" w:color="auto"/>
              <w:right w:val="single" w:sz="4" w:space="0" w:color="auto"/>
            </w:tcBorders>
            <w:shd w:val="clear" w:color="auto" w:fill="auto"/>
            <w:vAlign w:val="center"/>
            <w:hideMark/>
          </w:tcPr>
          <w:p w14:paraId="451DAE3F" w14:textId="77777777" w:rsidR="00AE6D29" w:rsidRPr="00AE6D29" w:rsidRDefault="00AE6D29" w:rsidP="00AE6D29">
            <w:pPr>
              <w:suppressAutoHyphens w:val="0"/>
              <w:jc w:val="right"/>
              <w:rPr>
                <w:sz w:val="18"/>
                <w:szCs w:val="18"/>
                <w:lang w:eastAsia="en-US"/>
              </w:rPr>
            </w:pPr>
            <w:r w:rsidRPr="00AE6D29">
              <w:rPr>
                <w:sz w:val="18"/>
                <w:szCs w:val="18"/>
                <w:lang w:eastAsia="en-US"/>
              </w:rPr>
              <w:t> </w:t>
            </w:r>
          </w:p>
        </w:tc>
        <w:tc>
          <w:tcPr>
            <w:tcW w:w="580" w:type="dxa"/>
            <w:tcBorders>
              <w:top w:val="nil"/>
              <w:left w:val="nil"/>
              <w:bottom w:val="single" w:sz="4" w:space="0" w:color="auto"/>
              <w:right w:val="single" w:sz="4" w:space="0" w:color="auto"/>
            </w:tcBorders>
            <w:shd w:val="clear" w:color="auto" w:fill="auto"/>
            <w:vAlign w:val="center"/>
            <w:hideMark/>
          </w:tcPr>
          <w:p w14:paraId="1EB28F0A" w14:textId="77777777" w:rsidR="00AE6D29" w:rsidRPr="00AE6D29" w:rsidRDefault="00AE6D29" w:rsidP="00AE6D29">
            <w:pPr>
              <w:suppressAutoHyphens w:val="0"/>
              <w:jc w:val="right"/>
              <w:rPr>
                <w:sz w:val="18"/>
                <w:szCs w:val="18"/>
                <w:lang w:eastAsia="en-US"/>
              </w:rPr>
            </w:pPr>
            <w:r w:rsidRPr="00AE6D29">
              <w:rPr>
                <w:sz w:val="18"/>
                <w:szCs w:val="18"/>
                <w:lang w:eastAsia="en-US"/>
              </w:rPr>
              <w:t> </w:t>
            </w:r>
          </w:p>
        </w:tc>
        <w:tc>
          <w:tcPr>
            <w:tcW w:w="520" w:type="dxa"/>
            <w:tcBorders>
              <w:top w:val="nil"/>
              <w:left w:val="nil"/>
              <w:bottom w:val="single" w:sz="4" w:space="0" w:color="auto"/>
              <w:right w:val="single" w:sz="4" w:space="0" w:color="auto"/>
            </w:tcBorders>
            <w:shd w:val="clear" w:color="auto" w:fill="auto"/>
            <w:vAlign w:val="center"/>
            <w:hideMark/>
          </w:tcPr>
          <w:p w14:paraId="4326388B" w14:textId="77777777" w:rsidR="00AE6D29" w:rsidRPr="00AE6D29" w:rsidRDefault="00AE6D29" w:rsidP="00AE6D29">
            <w:pPr>
              <w:suppressAutoHyphens w:val="0"/>
              <w:rPr>
                <w:b/>
                <w:bCs/>
                <w:sz w:val="18"/>
                <w:szCs w:val="18"/>
                <w:lang w:eastAsia="en-US"/>
              </w:rPr>
            </w:pPr>
            <w:r w:rsidRPr="00AE6D29">
              <w:rPr>
                <w:b/>
                <w:bCs/>
                <w:sz w:val="18"/>
                <w:szCs w:val="18"/>
                <w:lang w:eastAsia="en-US"/>
              </w:rPr>
              <w:t> </w:t>
            </w:r>
          </w:p>
        </w:tc>
        <w:tc>
          <w:tcPr>
            <w:tcW w:w="540" w:type="dxa"/>
            <w:tcBorders>
              <w:top w:val="nil"/>
              <w:left w:val="nil"/>
              <w:bottom w:val="single" w:sz="4" w:space="0" w:color="auto"/>
              <w:right w:val="double" w:sz="6" w:space="0" w:color="auto"/>
            </w:tcBorders>
            <w:shd w:val="clear" w:color="auto" w:fill="auto"/>
            <w:vAlign w:val="center"/>
            <w:hideMark/>
          </w:tcPr>
          <w:p w14:paraId="2C53F208"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 </w:t>
            </w:r>
          </w:p>
        </w:tc>
      </w:tr>
      <w:tr w:rsidR="00AE6D29" w:rsidRPr="00AE6D29" w14:paraId="1BCF52A2" w14:textId="77777777" w:rsidTr="00AE6D29">
        <w:trPr>
          <w:trHeight w:val="270"/>
          <w:jc w:val="center"/>
        </w:trPr>
        <w:tc>
          <w:tcPr>
            <w:tcW w:w="2260" w:type="dxa"/>
            <w:tcBorders>
              <w:top w:val="nil"/>
              <w:left w:val="double" w:sz="6" w:space="0" w:color="auto"/>
              <w:bottom w:val="single" w:sz="4" w:space="0" w:color="auto"/>
              <w:right w:val="single" w:sz="4" w:space="0" w:color="auto"/>
            </w:tcBorders>
            <w:shd w:val="clear" w:color="auto" w:fill="auto"/>
            <w:vAlign w:val="center"/>
            <w:hideMark/>
          </w:tcPr>
          <w:p w14:paraId="581AEC07" w14:textId="77777777" w:rsidR="00AE6D29" w:rsidRPr="00AE6D29" w:rsidRDefault="00AE6D29" w:rsidP="00AE6D29">
            <w:pPr>
              <w:suppressAutoHyphens w:val="0"/>
              <w:rPr>
                <w:b/>
                <w:bCs/>
                <w:sz w:val="18"/>
                <w:szCs w:val="18"/>
                <w:lang w:eastAsia="en-US"/>
              </w:rPr>
            </w:pPr>
            <w:r w:rsidRPr="00AE6D29">
              <w:rPr>
                <w:b/>
                <w:bCs/>
                <w:sz w:val="18"/>
                <w:szCs w:val="18"/>
                <w:lang w:eastAsia="en-US"/>
              </w:rPr>
              <w:t>Свега шибљаци</w:t>
            </w:r>
          </w:p>
        </w:tc>
        <w:tc>
          <w:tcPr>
            <w:tcW w:w="820" w:type="dxa"/>
            <w:tcBorders>
              <w:top w:val="nil"/>
              <w:left w:val="nil"/>
              <w:bottom w:val="single" w:sz="4" w:space="0" w:color="auto"/>
              <w:right w:val="single" w:sz="4" w:space="0" w:color="auto"/>
            </w:tcBorders>
            <w:shd w:val="clear" w:color="auto" w:fill="auto"/>
            <w:vAlign w:val="center"/>
            <w:hideMark/>
          </w:tcPr>
          <w:p w14:paraId="1BDDA455"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1.263,38</w:t>
            </w:r>
          </w:p>
        </w:tc>
        <w:tc>
          <w:tcPr>
            <w:tcW w:w="600" w:type="dxa"/>
            <w:tcBorders>
              <w:top w:val="nil"/>
              <w:left w:val="nil"/>
              <w:bottom w:val="single" w:sz="4" w:space="0" w:color="auto"/>
              <w:right w:val="single" w:sz="4" w:space="0" w:color="auto"/>
            </w:tcBorders>
            <w:shd w:val="clear" w:color="auto" w:fill="auto"/>
            <w:vAlign w:val="center"/>
            <w:hideMark/>
          </w:tcPr>
          <w:p w14:paraId="20F617EA"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44,59</w:t>
            </w:r>
          </w:p>
        </w:tc>
        <w:tc>
          <w:tcPr>
            <w:tcW w:w="940" w:type="dxa"/>
            <w:tcBorders>
              <w:top w:val="nil"/>
              <w:left w:val="nil"/>
              <w:bottom w:val="single" w:sz="4" w:space="0" w:color="auto"/>
              <w:right w:val="single" w:sz="4" w:space="0" w:color="auto"/>
            </w:tcBorders>
            <w:shd w:val="clear" w:color="auto" w:fill="auto"/>
            <w:vAlign w:val="center"/>
            <w:hideMark/>
          </w:tcPr>
          <w:p w14:paraId="1C0026FB"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 </w:t>
            </w:r>
          </w:p>
        </w:tc>
        <w:tc>
          <w:tcPr>
            <w:tcW w:w="580" w:type="dxa"/>
            <w:tcBorders>
              <w:top w:val="nil"/>
              <w:left w:val="nil"/>
              <w:bottom w:val="single" w:sz="4" w:space="0" w:color="auto"/>
              <w:right w:val="single" w:sz="4" w:space="0" w:color="auto"/>
            </w:tcBorders>
            <w:shd w:val="clear" w:color="auto" w:fill="auto"/>
            <w:vAlign w:val="center"/>
            <w:hideMark/>
          </w:tcPr>
          <w:p w14:paraId="4CE41CC9"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 </w:t>
            </w:r>
          </w:p>
        </w:tc>
        <w:tc>
          <w:tcPr>
            <w:tcW w:w="580" w:type="dxa"/>
            <w:tcBorders>
              <w:top w:val="nil"/>
              <w:left w:val="nil"/>
              <w:bottom w:val="single" w:sz="4" w:space="0" w:color="auto"/>
              <w:right w:val="single" w:sz="4" w:space="0" w:color="auto"/>
            </w:tcBorders>
            <w:shd w:val="clear" w:color="auto" w:fill="auto"/>
            <w:vAlign w:val="center"/>
            <w:hideMark/>
          </w:tcPr>
          <w:p w14:paraId="66312E4C"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 </w:t>
            </w:r>
          </w:p>
        </w:tc>
        <w:tc>
          <w:tcPr>
            <w:tcW w:w="740" w:type="dxa"/>
            <w:tcBorders>
              <w:top w:val="nil"/>
              <w:left w:val="nil"/>
              <w:bottom w:val="single" w:sz="4" w:space="0" w:color="auto"/>
              <w:right w:val="single" w:sz="4" w:space="0" w:color="auto"/>
            </w:tcBorders>
            <w:shd w:val="clear" w:color="auto" w:fill="auto"/>
            <w:vAlign w:val="center"/>
            <w:hideMark/>
          </w:tcPr>
          <w:p w14:paraId="07CA0D4D"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 </w:t>
            </w:r>
          </w:p>
        </w:tc>
        <w:tc>
          <w:tcPr>
            <w:tcW w:w="580" w:type="dxa"/>
            <w:tcBorders>
              <w:top w:val="nil"/>
              <w:left w:val="nil"/>
              <w:bottom w:val="single" w:sz="4" w:space="0" w:color="auto"/>
              <w:right w:val="single" w:sz="4" w:space="0" w:color="auto"/>
            </w:tcBorders>
            <w:shd w:val="clear" w:color="auto" w:fill="auto"/>
            <w:vAlign w:val="center"/>
            <w:hideMark/>
          </w:tcPr>
          <w:p w14:paraId="6D6D07D4"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 </w:t>
            </w:r>
          </w:p>
        </w:tc>
        <w:tc>
          <w:tcPr>
            <w:tcW w:w="520" w:type="dxa"/>
            <w:tcBorders>
              <w:top w:val="nil"/>
              <w:left w:val="nil"/>
              <w:bottom w:val="single" w:sz="4" w:space="0" w:color="auto"/>
              <w:right w:val="single" w:sz="4" w:space="0" w:color="auto"/>
            </w:tcBorders>
            <w:shd w:val="clear" w:color="auto" w:fill="auto"/>
            <w:vAlign w:val="center"/>
            <w:hideMark/>
          </w:tcPr>
          <w:p w14:paraId="0AD24D73" w14:textId="77777777" w:rsidR="00AE6D29" w:rsidRPr="00AE6D29" w:rsidRDefault="00AE6D29" w:rsidP="00AE6D29">
            <w:pPr>
              <w:suppressAutoHyphens w:val="0"/>
              <w:rPr>
                <w:b/>
                <w:bCs/>
                <w:sz w:val="18"/>
                <w:szCs w:val="18"/>
                <w:lang w:eastAsia="en-US"/>
              </w:rPr>
            </w:pPr>
            <w:r w:rsidRPr="00AE6D29">
              <w:rPr>
                <w:b/>
                <w:bCs/>
                <w:sz w:val="18"/>
                <w:szCs w:val="18"/>
                <w:lang w:eastAsia="en-US"/>
              </w:rPr>
              <w:t> </w:t>
            </w:r>
          </w:p>
        </w:tc>
        <w:tc>
          <w:tcPr>
            <w:tcW w:w="540" w:type="dxa"/>
            <w:tcBorders>
              <w:top w:val="nil"/>
              <w:left w:val="nil"/>
              <w:bottom w:val="single" w:sz="4" w:space="0" w:color="auto"/>
              <w:right w:val="double" w:sz="6" w:space="0" w:color="auto"/>
            </w:tcBorders>
            <w:shd w:val="clear" w:color="auto" w:fill="auto"/>
            <w:vAlign w:val="center"/>
            <w:hideMark/>
          </w:tcPr>
          <w:p w14:paraId="40F1EAF3"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 </w:t>
            </w:r>
          </w:p>
        </w:tc>
      </w:tr>
      <w:tr w:rsidR="00AE6D29" w:rsidRPr="00AE6D29" w14:paraId="2D3AD5C4" w14:textId="77777777" w:rsidTr="00AE6D29">
        <w:trPr>
          <w:trHeight w:val="270"/>
          <w:jc w:val="center"/>
        </w:trPr>
        <w:tc>
          <w:tcPr>
            <w:tcW w:w="2260" w:type="dxa"/>
            <w:tcBorders>
              <w:top w:val="nil"/>
              <w:left w:val="double" w:sz="6" w:space="0" w:color="auto"/>
              <w:bottom w:val="double" w:sz="6" w:space="0" w:color="auto"/>
              <w:right w:val="single" w:sz="4" w:space="0" w:color="auto"/>
            </w:tcBorders>
            <w:shd w:val="clear" w:color="auto" w:fill="auto"/>
            <w:vAlign w:val="center"/>
            <w:hideMark/>
          </w:tcPr>
          <w:p w14:paraId="7BA1C8F8" w14:textId="77777777" w:rsidR="00AE6D29" w:rsidRPr="00AE6D29" w:rsidRDefault="00AE6D29" w:rsidP="00AE6D29">
            <w:pPr>
              <w:suppressAutoHyphens w:val="0"/>
              <w:rPr>
                <w:b/>
                <w:bCs/>
                <w:sz w:val="18"/>
                <w:szCs w:val="18"/>
                <w:lang w:eastAsia="en-US"/>
              </w:rPr>
            </w:pPr>
            <w:r w:rsidRPr="00AE6D29">
              <w:rPr>
                <w:b/>
                <w:bCs/>
                <w:sz w:val="18"/>
                <w:szCs w:val="18"/>
                <w:lang w:eastAsia="en-US"/>
              </w:rPr>
              <w:t>УКУПНО НЦ 66</w:t>
            </w:r>
          </w:p>
        </w:tc>
        <w:tc>
          <w:tcPr>
            <w:tcW w:w="820" w:type="dxa"/>
            <w:tcBorders>
              <w:top w:val="nil"/>
              <w:left w:val="nil"/>
              <w:bottom w:val="double" w:sz="6" w:space="0" w:color="auto"/>
              <w:right w:val="single" w:sz="4" w:space="0" w:color="auto"/>
            </w:tcBorders>
            <w:shd w:val="clear" w:color="auto" w:fill="auto"/>
            <w:vAlign w:val="center"/>
            <w:hideMark/>
          </w:tcPr>
          <w:p w14:paraId="08A7D42C"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1.263,38</w:t>
            </w:r>
          </w:p>
        </w:tc>
        <w:tc>
          <w:tcPr>
            <w:tcW w:w="600" w:type="dxa"/>
            <w:tcBorders>
              <w:top w:val="nil"/>
              <w:left w:val="nil"/>
              <w:bottom w:val="double" w:sz="6" w:space="0" w:color="auto"/>
              <w:right w:val="single" w:sz="4" w:space="0" w:color="auto"/>
            </w:tcBorders>
            <w:shd w:val="clear" w:color="auto" w:fill="auto"/>
            <w:vAlign w:val="center"/>
            <w:hideMark/>
          </w:tcPr>
          <w:p w14:paraId="29835C0D"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44,59</w:t>
            </w:r>
          </w:p>
        </w:tc>
        <w:tc>
          <w:tcPr>
            <w:tcW w:w="940" w:type="dxa"/>
            <w:tcBorders>
              <w:top w:val="nil"/>
              <w:left w:val="nil"/>
              <w:bottom w:val="double" w:sz="6" w:space="0" w:color="auto"/>
              <w:right w:val="single" w:sz="4" w:space="0" w:color="auto"/>
            </w:tcBorders>
            <w:shd w:val="clear" w:color="auto" w:fill="auto"/>
            <w:vAlign w:val="center"/>
            <w:hideMark/>
          </w:tcPr>
          <w:p w14:paraId="2F6F1DD0"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 </w:t>
            </w:r>
          </w:p>
        </w:tc>
        <w:tc>
          <w:tcPr>
            <w:tcW w:w="580" w:type="dxa"/>
            <w:tcBorders>
              <w:top w:val="nil"/>
              <w:left w:val="nil"/>
              <w:bottom w:val="double" w:sz="6" w:space="0" w:color="auto"/>
              <w:right w:val="single" w:sz="4" w:space="0" w:color="auto"/>
            </w:tcBorders>
            <w:shd w:val="clear" w:color="auto" w:fill="auto"/>
            <w:vAlign w:val="center"/>
            <w:hideMark/>
          </w:tcPr>
          <w:p w14:paraId="54D78C27"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 </w:t>
            </w:r>
          </w:p>
        </w:tc>
        <w:tc>
          <w:tcPr>
            <w:tcW w:w="580" w:type="dxa"/>
            <w:tcBorders>
              <w:top w:val="nil"/>
              <w:left w:val="nil"/>
              <w:bottom w:val="double" w:sz="6" w:space="0" w:color="auto"/>
              <w:right w:val="single" w:sz="4" w:space="0" w:color="auto"/>
            </w:tcBorders>
            <w:shd w:val="clear" w:color="auto" w:fill="auto"/>
            <w:vAlign w:val="center"/>
            <w:hideMark/>
          </w:tcPr>
          <w:p w14:paraId="6C289AF8"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 </w:t>
            </w:r>
          </w:p>
        </w:tc>
        <w:tc>
          <w:tcPr>
            <w:tcW w:w="740" w:type="dxa"/>
            <w:tcBorders>
              <w:top w:val="nil"/>
              <w:left w:val="nil"/>
              <w:bottom w:val="double" w:sz="6" w:space="0" w:color="auto"/>
              <w:right w:val="single" w:sz="4" w:space="0" w:color="auto"/>
            </w:tcBorders>
            <w:shd w:val="clear" w:color="auto" w:fill="auto"/>
            <w:vAlign w:val="center"/>
            <w:hideMark/>
          </w:tcPr>
          <w:p w14:paraId="6CCDFE06"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 </w:t>
            </w:r>
          </w:p>
        </w:tc>
        <w:tc>
          <w:tcPr>
            <w:tcW w:w="580" w:type="dxa"/>
            <w:tcBorders>
              <w:top w:val="nil"/>
              <w:left w:val="nil"/>
              <w:bottom w:val="double" w:sz="6" w:space="0" w:color="auto"/>
              <w:right w:val="single" w:sz="4" w:space="0" w:color="auto"/>
            </w:tcBorders>
            <w:shd w:val="clear" w:color="auto" w:fill="auto"/>
            <w:vAlign w:val="center"/>
            <w:hideMark/>
          </w:tcPr>
          <w:p w14:paraId="3597159B"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 </w:t>
            </w:r>
          </w:p>
        </w:tc>
        <w:tc>
          <w:tcPr>
            <w:tcW w:w="520" w:type="dxa"/>
            <w:tcBorders>
              <w:top w:val="nil"/>
              <w:left w:val="nil"/>
              <w:bottom w:val="double" w:sz="6" w:space="0" w:color="auto"/>
              <w:right w:val="single" w:sz="4" w:space="0" w:color="auto"/>
            </w:tcBorders>
            <w:shd w:val="clear" w:color="auto" w:fill="auto"/>
            <w:vAlign w:val="center"/>
            <w:hideMark/>
          </w:tcPr>
          <w:p w14:paraId="0024A4AB" w14:textId="77777777" w:rsidR="00AE6D29" w:rsidRPr="00AE6D29" w:rsidRDefault="00AE6D29" w:rsidP="00AE6D29">
            <w:pPr>
              <w:suppressAutoHyphens w:val="0"/>
              <w:rPr>
                <w:b/>
                <w:bCs/>
                <w:sz w:val="18"/>
                <w:szCs w:val="18"/>
                <w:lang w:eastAsia="en-US"/>
              </w:rPr>
            </w:pPr>
            <w:r w:rsidRPr="00AE6D29">
              <w:rPr>
                <w:b/>
                <w:bCs/>
                <w:sz w:val="18"/>
                <w:szCs w:val="18"/>
                <w:lang w:eastAsia="en-US"/>
              </w:rPr>
              <w:t> </w:t>
            </w:r>
          </w:p>
        </w:tc>
        <w:tc>
          <w:tcPr>
            <w:tcW w:w="540" w:type="dxa"/>
            <w:tcBorders>
              <w:top w:val="nil"/>
              <w:left w:val="nil"/>
              <w:bottom w:val="double" w:sz="6" w:space="0" w:color="auto"/>
              <w:right w:val="double" w:sz="6" w:space="0" w:color="auto"/>
            </w:tcBorders>
            <w:shd w:val="clear" w:color="auto" w:fill="auto"/>
            <w:vAlign w:val="center"/>
            <w:hideMark/>
          </w:tcPr>
          <w:p w14:paraId="18CDE0EE"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 </w:t>
            </w:r>
          </w:p>
        </w:tc>
      </w:tr>
      <w:tr w:rsidR="00AE6D29" w:rsidRPr="00AE6D29" w14:paraId="4AF977FA" w14:textId="77777777" w:rsidTr="00AE6D29">
        <w:trPr>
          <w:trHeight w:val="270"/>
          <w:jc w:val="center"/>
        </w:trPr>
        <w:tc>
          <w:tcPr>
            <w:tcW w:w="2260" w:type="dxa"/>
            <w:tcBorders>
              <w:top w:val="nil"/>
              <w:left w:val="double" w:sz="6" w:space="0" w:color="auto"/>
              <w:bottom w:val="double" w:sz="6" w:space="0" w:color="auto"/>
              <w:right w:val="single" w:sz="4" w:space="0" w:color="auto"/>
            </w:tcBorders>
            <w:shd w:val="clear" w:color="auto" w:fill="auto"/>
            <w:vAlign w:val="center"/>
            <w:hideMark/>
          </w:tcPr>
          <w:p w14:paraId="4527971A" w14:textId="77777777" w:rsidR="00AE6D29" w:rsidRPr="00AE6D29" w:rsidRDefault="00AE6D29" w:rsidP="00AE6D29">
            <w:pPr>
              <w:suppressAutoHyphens w:val="0"/>
              <w:rPr>
                <w:b/>
                <w:bCs/>
                <w:sz w:val="18"/>
                <w:szCs w:val="18"/>
                <w:lang w:eastAsia="en-US"/>
              </w:rPr>
            </w:pPr>
            <w:r w:rsidRPr="00AE6D29">
              <w:rPr>
                <w:b/>
                <w:bCs/>
                <w:sz w:val="18"/>
                <w:szCs w:val="18"/>
                <w:lang w:eastAsia="en-US"/>
              </w:rPr>
              <w:t>УКУПНО ГЈ</w:t>
            </w:r>
          </w:p>
        </w:tc>
        <w:tc>
          <w:tcPr>
            <w:tcW w:w="820" w:type="dxa"/>
            <w:tcBorders>
              <w:top w:val="nil"/>
              <w:left w:val="nil"/>
              <w:bottom w:val="double" w:sz="6" w:space="0" w:color="auto"/>
              <w:right w:val="single" w:sz="4" w:space="0" w:color="auto"/>
            </w:tcBorders>
            <w:shd w:val="clear" w:color="auto" w:fill="auto"/>
            <w:vAlign w:val="center"/>
            <w:hideMark/>
          </w:tcPr>
          <w:p w14:paraId="1ADC96C4"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2.833,03</w:t>
            </w:r>
          </w:p>
        </w:tc>
        <w:tc>
          <w:tcPr>
            <w:tcW w:w="600" w:type="dxa"/>
            <w:tcBorders>
              <w:top w:val="nil"/>
              <w:left w:val="nil"/>
              <w:bottom w:val="double" w:sz="6" w:space="0" w:color="auto"/>
              <w:right w:val="single" w:sz="4" w:space="0" w:color="auto"/>
            </w:tcBorders>
            <w:shd w:val="clear" w:color="auto" w:fill="auto"/>
            <w:vAlign w:val="center"/>
            <w:hideMark/>
          </w:tcPr>
          <w:p w14:paraId="1B909A46"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100,00</w:t>
            </w:r>
          </w:p>
        </w:tc>
        <w:tc>
          <w:tcPr>
            <w:tcW w:w="940" w:type="dxa"/>
            <w:tcBorders>
              <w:top w:val="nil"/>
              <w:left w:val="nil"/>
              <w:bottom w:val="double" w:sz="6" w:space="0" w:color="auto"/>
              <w:right w:val="single" w:sz="4" w:space="0" w:color="auto"/>
            </w:tcBorders>
            <w:shd w:val="clear" w:color="auto" w:fill="auto"/>
            <w:vAlign w:val="center"/>
            <w:hideMark/>
          </w:tcPr>
          <w:p w14:paraId="157B2455"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350.207,7</w:t>
            </w:r>
          </w:p>
        </w:tc>
        <w:tc>
          <w:tcPr>
            <w:tcW w:w="580" w:type="dxa"/>
            <w:tcBorders>
              <w:top w:val="nil"/>
              <w:left w:val="nil"/>
              <w:bottom w:val="double" w:sz="6" w:space="0" w:color="auto"/>
              <w:right w:val="single" w:sz="4" w:space="0" w:color="auto"/>
            </w:tcBorders>
            <w:shd w:val="clear" w:color="auto" w:fill="auto"/>
            <w:vAlign w:val="center"/>
            <w:hideMark/>
          </w:tcPr>
          <w:p w14:paraId="302D8D7F"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123,6</w:t>
            </w:r>
          </w:p>
        </w:tc>
        <w:tc>
          <w:tcPr>
            <w:tcW w:w="580" w:type="dxa"/>
            <w:tcBorders>
              <w:top w:val="single" w:sz="4" w:space="0" w:color="auto"/>
              <w:left w:val="nil"/>
              <w:bottom w:val="double" w:sz="6" w:space="0" w:color="auto"/>
              <w:right w:val="single" w:sz="4" w:space="0" w:color="auto"/>
            </w:tcBorders>
            <w:shd w:val="clear" w:color="auto" w:fill="auto"/>
            <w:vAlign w:val="center"/>
            <w:hideMark/>
          </w:tcPr>
          <w:p w14:paraId="5E9A18F3"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100,0</w:t>
            </w:r>
          </w:p>
        </w:tc>
        <w:tc>
          <w:tcPr>
            <w:tcW w:w="740" w:type="dxa"/>
            <w:tcBorders>
              <w:top w:val="nil"/>
              <w:left w:val="nil"/>
              <w:bottom w:val="double" w:sz="6" w:space="0" w:color="auto"/>
              <w:right w:val="single" w:sz="4" w:space="0" w:color="auto"/>
            </w:tcBorders>
            <w:shd w:val="clear" w:color="auto" w:fill="auto"/>
            <w:vAlign w:val="center"/>
            <w:hideMark/>
          </w:tcPr>
          <w:p w14:paraId="58BC1DFC"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8.777,2</w:t>
            </w:r>
          </w:p>
        </w:tc>
        <w:tc>
          <w:tcPr>
            <w:tcW w:w="580" w:type="dxa"/>
            <w:tcBorders>
              <w:top w:val="nil"/>
              <w:left w:val="nil"/>
              <w:bottom w:val="double" w:sz="6" w:space="0" w:color="auto"/>
              <w:right w:val="single" w:sz="4" w:space="0" w:color="auto"/>
            </w:tcBorders>
            <w:shd w:val="clear" w:color="auto" w:fill="auto"/>
            <w:vAlign w:val="center"/>
            <w:hideMark/>
          </w:tcPr>
          <w:p w14:paraId="43D7221D"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3,1</w:t>
            </w:r>
          </w:p>
        </w:tc>
        <w:tc>
          <w:tcPr>
            <w:tcW w:w="520" w:type="dxa"/>
            <w:tcBorders>
              <w:top w:val="single" w:sz="4" w:space="0" w:color="auto"/>
              <w:left w:val="nil"/>
              <w:bottom w:val="double" w:sz="6" w:space="0" w:color="auto"/>
              <w:right w:val="single" w:sz="4" w:space="0" w:color="auto"/>
            </w:tcBorders>
            <w:shd w:val="clear" w:color="auto" w:fill="auto"/>
            <w:vAlign w:val="center"/>
            <w:hideMark/>
          </w:tcPr>
          <w:p w14:paraId="2F449D02"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100,0</w:t>
            </w:r>
          </w:p>
        </w:tc>
        <w:tc>
          <w:tcPr>
            <w:tcW w:w="540" w:type="dxa"/>
            <w:tcBorders>
              <w:top w:val="nil"/>
              <w:left w:val="nil"/>
              <w:bottom w:val="double" w:sz="6" w:space="0" w:color="auto"/>
              <w:right w:val="double" w:sz="6" w:space="0" w:color="auto"/>
            </w:tcBorders>
            <w:shd w:val="clear" w:color="auto" w:fill="auto"/>
            <w:vAlign w:val="center"/>
            <w:hideMark/>
          </w:tcPr>
          <w:p w14:paraId="764833D5" w14:textId="77777777" w:rsidR="00AE6D29" w:rsidRPr="00AE6D29" w:rsidRDefault="00AE6D29" w:rsidP="00AE6D29">
            <w:pPr>
              <w:suppressAutoHyphens w:val="0"/>
              <w:jc w:val="right"/>
              <w:rPr>
                <w:b/>
                <w:bCs/>
                <w:sz w:val="18"/>
                <w:szCs w:val="18"/>
                <w:lang w:eastAsia="en-US"/>
              </w:rPr>
            </w:pPr>
            <w:r w:rsidRPr="00AE6D29">
              <w:rPr>
                <w:b/>
                <w:bCs/>
                <w:sz w:val="18"/>
                <w:szCs w:val="18"/>
                <w:lang w:eastAsia="en-US"/>
              </w:rPr>
              <w:t>4,2</w:t>
            </w:r>
          </w:p>
        </w:tc>
      </w:tr>
    </w:tbl>
    <w:p w14:paraId="00282D26" w14:textId="77777777" w:rsidR="00017582" w:rsidRPr="00FF4856" w:rsidRDefault="00017582" w:rsidP="00AE6D29">
      <w:pPr>
        <w:spacing w:after="60"/>
        <w:ind w:firstLine="720"/>
        <w:jc w:val="both"/>
        <w:rPr>
          <w:bCs/>
          <w:sz w:val="22"/>
          <w:szCs w:val="22"/>
          <w:highlight w:val="yellow"/>
          <w:lang w:val="sr-Cyrl-RS"/>
        </w:rPr>
      </w:pPr>
    </w:p>
    <w:p w14:paraId="2058B764" w14:textId="65063AB2" w:rsidR="0050069E" w:rsidRPr="0005328E" w:rsidRDefault="00017582" w:rsidP="00955D18">
      <w:pPr>
        <w:spacing w:after="60"/>
        <w:ind w:firstLine="720"/>
        <w:jc w:val="both"/>
        <w:rPr>
          <w:bCs/>
          <w:sz w:val="22"/>
          <w:szCs w:val="22"/>
          <w:lang w:val="sr-Cyrl-RS" w:eastAsia="en-US"/>
        </w:rPr>
      </w:pPr>
      <w:r w:rsidRPr="0005328E">
        <w:rPr>
          <w:bCs/>
          <w:sz w:val="22"/>
          <w:szCs w:val="22"/>
          <w:lang w:val="sr-Cyrl-RS" w:eastAsia="en-US"/>
        </w:rPr>
        <w:t>У газдинској јединици „</w:t>
      </w:r>
      <w:r w:rsidR="001B2178">
        <w:rPr>
          <w:bCs/>
          <w:sz w:val="22"/>
          <w:szCs w:val="22"/>
          <w:lang w:val="sr-Cyrl-RS" w:eastAsia="en-US"/>
        </w:rPr>
        <w:t>Деспотовачке шуме</w:t>
      </w:r>
      <w:r w:rsidRPr="0005328E">
        <w:rPr>
          <w:bCs/>
          <w:sz w:val="22"/>
          <w:szCs w:val="22"/>
          <w:lang w:val="sr-Cyrl-RS" w:eastAsia="en-US"/>
        </w:rPr>
        <w:t>“, по површини у Н</w:t>
      </w:r>
      <w:r w:rsidR="002C1434" w:rsidRPr="0005328E">
        <w:rPr>
          <w:bCs/>
          <w:sz w:val="22"/>
          <w:szCs w:val="22"/>
          <w:lang w:val="sr-Latn-RS" w:eastAsia="en-US"/>
        </w:rPr>
        <w:t>.</w:t>
      </w:r>
      <w:r w:rsidRPr="0005328E">
        <w:rPr>
          <w:bCs/>
          <w:sz w:val="22"/>
          <w:szCs w:val="22"/>
          <w:lang w:val="sr-Cyrl-RS" w:eastAsia="en-US"/>
        </w:rPr>
        <w:t>Ц</w:t>
      </w:r>
      <w:r w:rsidR="002C1434" w:rsidRPr="0005328E">
        <w:rPr>
          <w:bCs/>
          <w:sz w:val="22"/>
          <w:szCs w:val="22"/>
          <w:lang w:val="sr-Latn-RS" w:eastAsia="en-US"/>
        </w:rPr>
        <w:t>.</w:t>
      </w:r>
      <w:r w:rsidR="006626B3" w:rsidRPr="0005328E">
        <w:rPr>
          <w:bCs/>
          <w:sz w:val="22"/>
          <w:szCs w:val="22"/>
          <w:lang w:val="sr-Cyrl-RS" w:eastAsia="en-US"/>
        </w:rPr>
        <w:t>-</w:t>
      </w:r>
      <w:r w:rsidRPr="0005328E">
        <w:rPr>
          <w:bCs/>
          <w:sz w:val="22"/>
          <w:szCs w:val="22"/>
          <w:lang w:val="sr-Cyrl-RS" w:eastAsia="en-US"/>
        </w:rPr>
        <w:t>10 најзаступљениј</w:t>
      </w:r>
      <w:r w:rsidR="00F4251C" w:rsidRPr="0005328E">
        <w:rPr>
          <w:bCs/>
          <w:sz w:val="22"/>
          <w:szCs w:val="22"/>
          <w:lang w:val="sr-Cyrl-RS" w:eastAsia="en-US"/>
        </w:rPr>
        <w:t>а</w:t>
      </w:r>
      <w:r w:rsidRPr="0005328E">
        <w:rPr>
          <w:bCs/>
          <w:sz w:val="22"/>
          <w:szCs w:val="22"/>
          <w:lang w:val="sr-Cyrl-RS" w:eastAsia="en-US"/>
        </w:rPr>
        <w:t xml:space="preserve"> газдинск</w:t>
      </w:r>
      <w:r w:rsidR="00F4251C" w:rsidRPr="0005328E">
        <w:rPr>
          <w:bCs/>
          <w:sz w:val="22"/>
          <w:szCs w:val="22"/>
          <w:lang w:val="sr-Cyrl-RS" w:eastAsia="en-US"/>
        </w:rPr>
        <w:t>а</w:t>
      </w:r>
      <w:r w:rsidRPr="0005328E">
        <w:rPr>
          <w:bCs/>
          <w:sz w:val="22"/>
          <w:szCs w:val="22"/>
          <w:lang w:val="sr-Cyrl-RS" w:eastAsia="en-US"/>
        </w:rPr>
        <w:t xml:space="preserve"> клас</w:t>
      </w:r>
      <w:r w:rsidR="00F4251C" w:rsidRPr="0005328E">
        <w:rPr>
          <w:bCs/>
          <w:sz w:val="22"/>
          <w:szCs w:val="22"/>
          <w:lang w:val="sr-Cyrl-RS" w:eastAsia="en-US"/>
        </w:rPr>
        <w:t>а</w:t>
      </w:r>
      <w:r w:rsidR="00F5597D" w:rsidRPr="0005328E">
        <w:rPr>
          <w:bCs/>
          <w:sz w:val="22"/>
          <w:szCs w:val="22"/>
          <w:lang w:val="sr-Cyrl-RS" w:eastAsia="en-US"/>
        </w:rPr>
        <w:t xml:space="preserve"> </w:t>
      </w:r>
      <w:r w:rsidR="00F4251C" w:rsidRPr="0005328E">
        <w:rPr>
          <w:bCs/>
          <w:sz w:val="22"/>
          <w:szCs w:val="22"/>
          <w:lang w:val="sr-Cyrl-RS" w:eastAsia="en-US"/>
        </w:rPr>
        <w:t>је</w:t>
      </w:r>
      <w:r w:rsidR="000C2607" w:rsidRPr="0005328E">
        <w:rPr>
          <w:bCs/>
          <w:sz w:val="22"/>
          <w:szCs w:val="22"/>
          <w:lang w:val="sr-Cyrl-RS"/>
        </w:rPr>
        <w:t xml:space="preserve"> </w:t>
      </w:r>
      <w:r w:rsidR="0076318C" w:rsidRPr="0005328E">
        <w:rPr>
          <w:bCs/>
          <w:sz w:val="22"/>
          <w:szCs w:val="22"/>
          <w:lang w:val="sr-Cyrl-RS" w:eastAsia="en-US"/>
        </w:rPr>
        <w:t>10.351.4</w:t>
      </w:r>
      <w:r w:rsidR="00756B70">
        <w:rPr>
          <w:bCs/>
          <w:sz w:val="22"/>
          <w:szCs w:val="22"/>
          <w:lang w:val="sr-Cyrl-RS" w:eastAsia="en-US"/>
        </w:rPr>
        <w:t>1</w:t>
      </w:r>
      <w:r w:rsidR="0076318C" w:rsidRPr="0005328E">
        <w:rPr>
          <w:bCs/>
          <w:sz w:val="22"/>
          <w:szCs w:val="22"/>
          <w:lang w:val="sr-Cyrl-RS" w:eastAsia="en-US"/>
        </w:rPr>
        <w:t>1-</w:t>
      </w:r>
      <w:r w:rsidR="0076318C" w:rsidRPr="0005328E">
        <w:rPr>
          <w:bCs/>
          <w:sz w:val="22"/>
          <w:szCs w:val="22"/>
          <w:lang w:val="sr-Cyrl-RS"/>
        </w:rPr>
        <w:t xml:space="preserve">високе шуме букве на стаништима </w:t>
      </w:r>
      <w:r w:rsidR="00756B70">
        <w:rPr>
          <w:bCs/>
          <w:sz w:val="22"/>
          <w:szCs w:val="22"/>
          <w:lang w:val="sr-Cyrl-RS"/>
        </w:rPr>
        <w:t>брдске</w:t>
      </w:r>
      <w:r w:rsidR="0076318C" w:rsidRPr="0005328E">
        <w:rPr>
          <w:bCs/>
          <w:sz w:val="22"/>
          <w:szCs w:val="22"/>
          <w:lang w:val="sr-Cyrl-RS"/>
        </w:rPr>
        <w:t xml:space="preserve"> шума букве </w:t>
      </w:r>
      <w:r w:rsidR="0076318C" w:rsidRPr="0005328E">
        <w:rPr>
          <w:bCs/>
          <w:sz w:val="22"/>
          <w:szCs w:val="22"/>
          <w:lang w:val="sr-Cyrl-RS" w:eastAsia="en-US"/>
        </w:rPr>
        <w:t>(</w:t>
      </w:r>
      <w:r w:rsidR="00BF57E1" w:rsidRPr="0005328E">
        <w:rPr>
          <w:bCs/>
          <w:i/>
          <w:sz w:val="22"/>
          <w:szCs w:val="22"/>
          <w:lang w:val="sr-Latn-RS"/>
        </w:rPr>
        <w:t>Fagenion</w:t>
      </w:r>
      <w:r w:rsidR="0076318C" w:rsidRPr="0005328E">
        <w:rPr>
          <w:bCs/>
          <w:i/>
          <w:sz w:val="22"/>
          <w:szCs w:val="22"/>
          <w:lang w:val="sr-Cyrl-RS"/>
        </w:rPr>
        <w:t xml:space="preserve"> </w:t>
      </w:r>
      <w:r w:rsidR="00BF57E1" w:rsidRPr="0005328E">
        <w:rPr>
          <w:bCs/>
          <w:i/>
          <w:sz w:val="22"/>
          <w:szCs w:val="22"/>
          <w:lang w:val="sr-Latn-RS"/>
        </w:rPr>
        <w:t>moesiace</w:t>
      </w:r>
      <w:r w:rsidR="0076318C" w:rsidRPr="0005328E">
        <w:rPr>
          <w:bCs/>
          <w:i/>
          <w:sz w:val="22"/>
          <w:szCs w:val="22"/>
          <w:lang w:val="sr-Cyrl-RS"/>
        </w:rPr>
        <w:t xml:space="preserve"> </w:t>
      </w:r>
      <w:r w:rsidR="00756B70">
        <w:rPr>
          <w:bCs/>
          <w:i/>
          <w:sz w:val="22"/>
          <w:szCs w:val="22"/>
          <w:lang w:val="sr-Latn-RS"/>
        </w:rPr>
        <w:t>sub</w:t>
      </w:r>
      <w:r w:rsidR="00BF57E1" w:rsidRPr="0005328E">
        <w:rPr>
          <w:bCs/>
          <w:i/>
          <w:sz w:val="22"/>
          <w:szCs w:val="22"/>
          <w:lang w:val="sr-Latn-RS"/>
        </w:rPr>
        <w:t>montanum)</w:t>
      </w:r>
      <w:r w:rsidR="00F5597D" w:rsidRPr="0005328E">
        <w:rPr>
          <w:bCs/>
          <w:sz w:val="22"/>
          <w:szCs w:val="22"/>
          <w:lang w:val="sr-Cyrl-RS"/>
        </w:rPr>
        <w:t xml:space="preserve"> </w:t>
      </w:r>
      <w:r w:rsidR="0076318C" w:rsidRPr="0005328E">
        <w:rPr>
          <w:bCs/>
          <w:sz w:val="22"/>
          <w:szCs w:val="22"/>
          <w:lang w:val="sr-Cyrl-RS"/>
        </w:rPr>
        <w:t>на различитим смеђим земљиштима, са приоритетном наменом производње техничког дрвета.</w:t>
      </w:r>
      <w:r w:rsidR="0076318C" w:rsidRPr="0005328E">
        <w:rPr>
          <w:bCs/>
          <w:sz w:val="22"/>
          <w:szCs w:val="22"/>
          <w:lang w:val="sr-Cyrl-RS" w:eastAsia="en-US"/>
        </w:rPr>
        <w:t xml:space="preserve"> </w:t>
      </w:r>
      <w:r w:rsidR="006626B3" w:rsidRPr="0005328E">
        <w:rPr>
          <w:bCs/>
          <w:sz w:val="22"/>
          <w:szCs w:val="22"/>
          <w:lang w:val="sr-Cyrl-RS" w:eastAsia="en-US"/>
        </w:rPr>
        <w:t>Ова газдинска класа</w:t>
      </w:r>
      <w:r w:rsidR="0076318C" w:rsidRPr="0005328E">
        <w:rPr>
          <w:bCs/>
          <w:sz w:val="22"/>
          <w:szCs w:val="22"/>
          <w:lang w:val="sr-Cyrl-RS" w:eastAsia="en-US"/>
        </w:rPr>
        <w:t xml:space="preserve"> учествуј</w:t>
      </w:r>
      <w:r w:rsidR="00F5597D" w:rsidRPr="0005328E">
        <w:rPr>
          <w:bCs/>
          <w:sz w:val="22"/>
          <w:szCs w:val="22"/>
          <w:lang w:val="sr-Cyrl-RS" w:eastAsia="en-US"/>
        </w:rPr>
        <w:t>у</w:t>
      </w:r>
      <w:r w:rsidR="0076318C" w:rsidRPr="0005328E">
        <w:rPr>
          <w:bCs/>
          <w:sz w:val="22"/>
          <w:szCs w:val="22"/>
          <w:lang w:val="sr-Cyrl-RS" w:eastAsia="en-US"/>
        </w:rPr>
        <w:t xml:space="preserve"> са </w:t>
      </w:r>
      <w:r w:rsidR="00756B70">
        <w:rPr>
          <w:bCs/>
          <w:sz w:val="22"/>
          <w:szCs w:val="22"/>
          <w:lang w:eastAsia="en-US"/>
        </w:rPr>
        <w:t>9</w:t>
      </w:r>
      <w:r w:rsidR="00DC3720" w:rsidRPr="00DC3720">
        <w:rPr>
          <w:bCs/>
          <w:sz w:val="22"/>
          <w:szCs w:val="22"/>
          <w:lang w:eastAsia="en-US"/>
        </w:rPr>
        <w:t>,8</w:t>
      </w:r>
      <w:r w:rsidR="0076318C" w:rsidRPr="0005328E">
        <w:rPr>
          <w:bCs/>
          <w:sz w:val="22"/>
          <w:szCs w:val="22"/>
          <w:lang w:val="sr-Cyrl-RS" w:eastAsia="en-US"/>
        </w:rPr>
        <w:t xml:space="preserve">% </w:t>
      </w:r>
      <w:r w:rsidR="00F4251C" w:rsidRPr="0005328E">
        <w:rPr>
          <w:bCs/>
          <w:sz w:val="22"/>
          <w:szCs w:val="22"/>
          <w:lang w:val="sr-Cyrl-RS" w:eastAsia="en-US"/>
        </w:rPr>
        <w:t>(</w:t>
      </w:r>
      <w:r w:rsidR="00756B70">
        <w:rPr>
          <w:bCs/>
          <w:sz w:val="22"/>
          <w:szCs w:val="22"/>
          <w:lang w:eastAsia="en-US"/>
        </w:rPr>
        <w:t>277,82</w:t>
      </w:r>
      <w:r w:rsidR="00F4251C" w:rsidRPr="0005328E">
        <w:rPr>
          <w:bCs/>
          <w:sz w:val="22"/>
          <w:szCs w:val="22"/>
          <w:lang w:val="sr-Latn-RS"/>
        </w:rPr>
        <w:t>ha</w:t>
      </w:r>
      <w:r w:rsidR="00F4251C" w:rsidRPr="0005328E">
        <w:rPr>
          <w:bCs/>
          <w:sz w:val="22"/>
          <w:szCs w:val="22"/>
          <w:lang w:val="sr-Cyrl-RS" w:eastAsia="en-US"/>
        </w:rPr>
        <w:t xml:space="preserve">) </w:t>
      </w:r>
      <w:r w:rsidR="0076318C" w:rsidRPr="0005328E">
        <w:rPr>
          <w:bCs/>
          <w:sz w:val="22"/>
          <w:szCs w:val="22"/>
          <w:lang w:val="sr-Cyrl-RS" w:eastAsia="en-US"/>
        </w:rPr>
        <w:t>површине обраслог земљишта</w:t>
      </w:r>
      <w:r w:rsidR="00F4251C" w:rsidRPr="0005328E">
        <w:rPr>
          <w:bCs/>
          <w:sz w:val="22"/>
          <w:szCs w:val="22"/>
          <w:lang w:val="sr-Cyrl-RS" w:eastAsia="en-US"/>
        </w:rPr>
        <w:t>,</w:t>
      </w:r>
      <w:r w:rsidR="00196E88" w:rsidRPr="0005328E">
        <w:rPr>
          <w:bCs/>
          <w:sz w:val="22"/>
          <w:szCs w:val="22"/>
          <w:lang w:val="sr-Cyrl-RS" w:eastAsia="en-US"/>
        </w:rPr>
        <w:t xml:space="preserve"> а</w:t>
      </w:r>
      <w:r w:rsidR="0076318C" w:rsidRPr="0005328E">
        <w:rPr>
          <w:bCs/>
          <w:sz w:val="22"/>
          <w:szCs w:val="22"/>
          <w:lang w:val="sr-Cyrl-RS" w:eastAsia="en-US"/>
        </w:rPr>
        <w:t xml:space="preserve"> </w:t>
      </w:r>
      <w:r w:rsidR="00196E88" w:rsidRPr="0005328E">
        <w:rPr>
          <w:bCs/>
          <w:sz w:val="22"/>
          <w:szCs w:val="22"/>
          <w:lang w:val="sr-Cyrl-RS" w:eastAsia="en-US"/>
        </w:rPr>
        <w:t>п</w:t>
      </w:r>
      <w:r w:rsidR="0076318C" w:rsidRPr="0005328E">
        <w:rPr>
          <w:bCs/>
          <w:sz w:val="22"/>
          <w:szCs w:val="22"/>
          <w:lang w:val="sr-Cyrl-RS" w:eastAsia="en-US"/>
        </w:rPr>
        <w:t xml:space="preserve">о учешћу у дрвној запремини са </w:t>
      </w:r>
      <w:r w:rsidR="00756B70">
        <w:rPr>
          <w:bCs/>
          <w:sz w:val="22"/>
          <w:szCs w:val="22"/>
          <w:lang w:eastAsia="en-US"/>
        </w:rPr>
        <w:t>21,6</w:t>
      </w:r>
      <w:r w:rsidR="0076318C" w:rsidRPr="0005328E">
        <w:rPr>
          <w:bCs/>
          <w:sz w:val="22"/>
          <w:szCs w:val="22"/>
          <w:lang w:val="sr-Cyrl-RS" w:eastAsia="en-US"/>
        </w:rPr>
        <w:t>% (</w:t>
      </w:r>
      <w:r w:rsidR="00756B70" w:rsidRPr="00756B70">
        <w:rPr>
          <w:sz w:val="22"/>
          <w:szCs w:val="22"/>
          <w:lang w:eastAsia="en-US"/>
        </w:rPr>
        <w:t>75</w:t>
      </w:r>
      <w:r w:rsidR="00756B70">
        <w:rPr>
          <w:sz w:val="22"/>
          <w:szCs w:val="22"/>
          <w:lang w:eastAsia="en-US"/>
        </w:rPr>
        <w:t>.</w:t>
      </w:r>
      <w:r w:rsidR="00756B70" w:rsidRPr="00756B70">
        <w:rPr>
          <w:sz w:val="22"/>
          <w:szCs w:val="22"/>
          <w:lang w:eastAsia="en-US"/>
        </w:rPr>
        <w:t>787,7</w:t>
      </w:r>
      <w:r w:rsidR="004459F7" w:rsidRPr="00756B70">
        <w:rPr>
          <w:bCs/>
          <w:sz w:val="22"/>
          <w:szCs w:val="22"/>
          <w:lang w:val="sr-Latn-RS" w:eastAsia="en-US"/>
        </w:rPr>
        <w:t>m</w:t>
      </w:r>
      <w:r w:rsidR="0076318C" w:rsidRPr="00756B70">
        <w:rPr>
          <w:bCs/>
          <w:sz w:val="22"/>
          <w:szCs w:val="22"/>
          <w:vertAlign w:val="superscript"/>
          <w:lang w:val="sr-Cyrl-RS" w:eastAsia="en-US"/>
        </w:rPr>
        <w:t>3</w:t>
      </w:r>
      <w:r w:rsidR="0076318C" w:rsidRPr="0005328E">
        <w:rPr>
          <w:bCs/>
          <w:sz w:val="22"/>
          <w:szCs w:val="22"/>
          <w:lang w:val="sr-Cyrl-RS" w:eastAsia="en-US"/>
        </w:rPr>
        <w:t>)</w:t>
      </w:r>
      <w:r w:rsidR="00BE6AD0" w:rsidRPr="0005328E">
        <w:rPr>
          <w:bCs/>
          <w:sz w:val="22"/>
          <w:szCs w:val="22"/>
          <w:lang w:val="sr-Cyrl-RS" w:eastAsia="en-US"/>
        </w:rPr>
        <w:t>.</w:t>
      </w:r>
    </w:p>
    <w:p w14:paraId="06802DBB" w14:textId="3AD4D4E0" w:rsidR="0050069E" w:rsidRPr="008D0771" w:rsidRDefault="00BE6AD0" w:rsidP="00FC4183">
      <w:pPr>
        <w:spacing w:after="60"/>
        <w:ind w:firstLine="720"/>
        <w:jc w:val="both"/>
        <w:rPr>
          <w:lang w:val="sr-Cyrl-RS"/>
        </w:rPr>
      </w:pPr>
      <w:r w:rsidRPr="0005328E">
        <w:rPr>
          <w:bCs/>
          <w:sz w:val="22"/>
          <w:szCs w:val="22"/>
          <w:lang w:val="sr-Cyrl-RS" w:eastAsia="en-US"/>
        </w:rPr>
        <w:t>Од изданачких</w:t>
      </w:r>
      <w:r w:rsidR="00303686">
        <w:rPr>
          <w:bCs/>
          <w:sz w:val="22"/>
          <w:szCs w:val="22"/>
          <w:lang w:val="sr-Cyrl-RS" w:eastAsia="en-US"/>
        </w:rPr>
        <w:t xml:space="preserve"> шума најзаступљеније газдинске калсе су</w:t>
      </w:r>
      <w:r w:rsidR="00196E88" w:rsidRPr="0005328E">
        <w:rPr>
          <w:bCs/>
          <w:sz w:val="22"/>
          <w:szCs w:val="22"/>
          <w:lang w:val="sr-Cyrl-RS" w:eastAsia="en-US"/>
        </w:rPr>
        <w:t xml:space="preserve"> 10.360.4</w:t>
      </w:r>
      <w:r w:rsidR="00756B70">
        <w:rPr>
          <w:bCs/>
          <w:sz w:val="22"/>
          <w:szCs w:val="22"/>
          <w:lang w:val="sr-Latn-RS" w:eastAsia="en-US"/>
        </w:rPr>
        <w:t>1</w:t>
      </w:r>
      <w:r w:rsidR="00196E88" w:rsidRPr="0005328E">
        <w:rPr>
          <w:bCs/>
          <w:sz w:val="22"/>
          <w:szCs w:val="22"/>
          <w:lang w:val="sr-Cyrl-RS" w:eastAsia="en-US"/>
        </w:rPr>
        <w:t>1</w:t>
      </w:r>
      <w:r w:rsidR="002C1434" w:rsidRPr="0005328E">
        <w:rPr>
          <w:bCs/>
          <w:sz w:val="22"/>
          <w:szCs w:val="22"/>
          <w:lang w:val="sr-Latn-RS" w:eastAsia="en-US"/>
        </w:rPr>
        <w:t>-</w:t>
      </w:r>
      <w:r w:rsidR="00196E88" w:rsidRPr="0005328E">
        <w:rPr>
          <w:bCs/>
          <w:sz w:val="22"/>
          <w:szCs w:val="22"/>
          <w:lang w:val="sr-Cyrl-RS" w:eastAsia="en-US"/>
        </w:rPr>
        <w:t xml:space="preserve">изданачка шума букве на стаништима </w:t>
      </w:r>
      <w:r w:rsidR="00756B70">
        <w:rPr>
          <w:bCs/>
          <w:sz w:val="22"/>
          <w:szCs w:val="22"/>
          <w:lang w:val="sr-Cyrl-RS" w:eastAsia="en-US"/>
        </w:rPr>
        <w:t>брдске</w:t>
      </w:r>
      <w:r w:rsidR="00196E88" w:rsidRPr="0005328E">
        <w:rPr>
          <w:bCs/>
          <w:sz w:val="22"/>
          <w:szCs w:val="22"/>
          <w:lang w:val="sr-Cyrl-RS" w:eastAsia="en-US"/>
        </w:rPr>
        <w:t xml:space="preserve"> шуме букве</w:t>
      </w:r>
      <w:r w:rsidR="0076318C" w:rsidRPr="0005328E">
        <w:rPr>
          <w:bCs/>
          <w:sz w:val="22"/>
          <w:szCs w:val="22"/>
          <w:lang w:val="sr-Cyrl-RS" w:eastAsia="en-US"/>
        </w:rPr>
        <w:t xml:space="preserve"> </w:t>
      </w:r>
      <w:r w:rsidR="00196E88" w:rsidRPr="0005328E">
        <w:rPr>
          <w:bCs/>
          <w:sz w:val="22"/>
          <w:szCs w:val="22"/>
          <w:lang w:val="sr-Cyrl-RS" w:eastAsia="en-US"/>
        </w:rPr>
        <w:t>(</w:t>
      </w:r>
      <w:r w:rsidR="00196E88" w:rsidRPr="0005328E">
        <w:rPr>
          <w:bCs/>
          <w:i/>
          <w:sz w:val="22"/>
          <w:szCs w:val="22"/>
          <w:lang w:val="sr-Latn-RS"/>
        </w:rPr>
        <w:t>Fagenion</w:t>
      </w:r>
      <w:r w:rsidR="00196E88" w:rsidRPr="0005328E">
        <w:rPr>
          <w:bCs/>
          <w:i/>
          <w:sz w:val="22"/>
          <w:szCs w:val="22"/>
          <w:lang w:val="sr-Cyrl-RS"/>
        </w:rPr>
        <w:t xml:space="preserve"> </w:t>
      </w:r>
      <w:r w:rsidR="00196E88" w:rsidRPr="0005328E">
        <w:rPr>
          <w:bCs/>
          <w:i/>
          <w:sz w:val="22"/>
          <w:szCs w:val="22"/>
          <w:lang w:val="sr-Latn-RS"/>
        </w:rPr>
        <w:t>moesiace</w:t>
      </w:r>
      <w:r w:rsidR="00196E88" w:rsidRPr="0005328E">
        <w:rPr>
          <w:bCs/>
          <w:i/>
          <w:sz w:val="22"/>
          <w:szCs w:val="22"/>
          <w:lang w:val="sr-Cyrl-RS"/>
        </w:rPr>
        <w:t xml:space="preserve"> </w:t>
      </w:r>
      <w:r w:rsidR="00756B70">
        <w:rPr>
          <w:bCs/>
          <w:i/>
          <w:sz w:val="22"/>
          <w:szCs w:val="22"/>
          <w:lang w:val="sr-Latn-RS"/>
        </w:rPr>
        <w:t>sub</w:t>
      </w:r>
      <w:r w:rsidR="00196E88" w:rsidRPr="0005328E">
        <w:rPr>
          <w:bCs/>
          <w:i/>
          <w:sz w:val="22"/>
          <w:szCs w:val="22"/>
          <w:lang w:val="sr-Latn-RS"/>
        </w:rPr>
        <w:t>montanum)</w:t>
      </w:r>
      <w:r w:rsidRPr="0005328E">
        <w:rPr>
          <w:bCs/>
          <w:i/>
          <w:sz w:val="22"/>
          <w:szCs w:val="22"/>
          <w:lang w:val="sr-Cyrl-RS"/>
        </w:rPr>
        <w:t xml:space="preserve"> </w:t>
      </w:r>
      <w:r w:rsidR="006626B3" w:rsidRPr="0005328E">
        <w:rPr>
          <w:bCs/>
          <w:sz w:val="22"/>
          <w:szCs w:val="22"/>
          <w:lang w:val="sr-Cyrl-RS"/>
        </w:rPr>
        <w:t>на различитим смеђим земљиштима</w:t>
      </w:r>
      <w:r w:rsidR="00FC4183">
        <w:rPr>
          <w:bCs/>
          <w:sz w:val="22"/>
          <w:szCs w:val="22"/>
          <w:lang w:val="sr-Latn-RS"/>
        </w:rPr>
        <w:t xml:space="preserve">, </w:t>
      </w:r>
      <w:r w:rsidR="00FC4183" w:rsidRPr="00FC4183">
        <w:rPr>
          <w:noProof/>
          <w:sz w:val="22"/>
          <w:lang w:val="sr-Cyrl-RS" w:eastAsia="en-US"/>
        </w:rPr>
        <w:t>10.195.212</w:t>
      </w:r>
      <w:r w:rsidR="00FC4183" w:rsidRPr="00FC4183">
        <w:rPr>
          <w:noProof/>
          <w:sz w:val="22"/>
          <w:lang w:val="sr-Latn-RS" w:eastAsia="en-US"/>
        </w:rPr>
        <w:t>-</w:t>
      </w:r>
      <w:r w:rsidR="00FC4183" w:rsidRPr="00FC4183">
        <w:rPr>
          <w:noProof/>
          <w:sz w:val="22"/>
          <w:lang w:val="sr-Cyrl-RS" w:eastAsia="en-US"/>
        </w:rPr>
        <w:t>изданачка</w:t>
      </w:r>
      <w:r w:rsidR="00FC4183" w:rsidRPr="00AD263B">
        <w:rPr>
          <w:bCs/>
          <w:noProof/>
          <w:sz w:val="22"/>
          <w:lang w:val="sr-Cyrl-RS" w:eastAsia="en-US"/>
        </w:rPr>
        <w:t xml:space="preserve"> шума цера на станишту шума сладуна и цера (</w:t>
      </w:r>
      <w:r w:rsidR="00FC4183" w:rsidRPr="00AD263B">
        <w:rPr>
          <w:bCs/>
          <w:i/>
          <w:iCs/>
          <w:noProof/>
          <w:sz w:val="22"/>
          <w:lang w:val="sr-Latn-RS" w:eastAsia="en-US"/>
        </w:rPr>
        <w:t>Quercetum frainetto-cerris typicum</w:t>
      </w:r>
      <w:r w:rsidR="00FC4183" w:rsidRPr="00AD263B">
        <w:rPr>
          <w:bCs/>
          <w:noProof/>
          <w:sz w:val="22"/>
          <w:lang w:val="sr-Latn-RS" w:eastAsia="en-US"/>
        </w:rPr>
        <w:t>)</w:t>
      </w:r>
      <w:r w:rsidR="00FC4183">
        <w:t xml:space="preserve"> </w:t>
      </w:r>
      <w:r w:rsidR="00FC4183" w:rsidRPr="00B7650D">
        <w:rPr>
          <w:bCs/>
          <w:noProof/>
          <w:sz w:val="22"/>
          <w:lang w:val="sr-Cyrl-RS" w:eastAsia="en-US"/>
        </w:rPr>
        <w:t>на смеђим земљиштима</w:t>
      </w:r>
      <w:r w:rsidR="006626B3" w:rsidRPr="00FC4183">
        <w:rPr>
          <w:bCs/>
          <w:sz w:val="22"/>
          <w:szCs w:val="22"/>
          <w:lang w:val="sr-Cyrl-RS"/>
        </w:rPr>
        <w:t xml:space="preserve"> и </w:t>
      </w:r>
      <w:r w:rsidR="00FC4183" w:rsidRPr="00FC4183">
        <w:rPr>
          <w:noProof/>
          <w:sz w:val="22"/>
          <w:szCs w:val="22"/>
          <w:lang w:val="sr-Cyrl-RS" w:eastAsia="en-US"/>
        </w:rPr>
        <w:t>10</w:t>
      </w:r>
      <w:r w:rsidR="00FC4183" w:rsidRPr="00FC4183">
        <w:rPr>
          <w:sz w:val="22"/>
          <w:szCs w:val="22"/>
        </w:rPr>
        <w:t>.</w:t>
      </w:r>
      <w:r w:rsidR="00FC4183" w:rsidRPr="00FC4183">
        <w:rPr>
          <w:sz w:val="22"/>
          <w:szCs w:val="22"/>
          <w:lang w:val="sr-Cyrl-RS"/>
        </w:rPr>
        <w:t>19</w:t>
      </w:r>
      <w:r w:rsidR="00FC4183" w:rsidRPr="00FC4183">
        <w:rPr>
          <w:sz w:val="22"/>
          <w:szCs w:val="22"/>
          <w:lang w:val="sr-Latn-RS"/>
        </w:rPr>
        <w:t>6</w:t>
      </w:r>
      <w:r w:rsidR="00FC4183" w:rsidRPr="00FC4183">
        <w:rPr>
          <w:sz w:val="22"/>
          <w:szCs w:val="22"/>
          <w:lang w:val="sr-Cyrl-RS"/>
        </w:rPr>
        <w:t>.212-</w:t>
      </w:r>
      <w:r w:rsidR="00FC4183" w:rsidRPr="00FC4183">
        <w:rPr>
          <w:noProof/>
          <w:sz w:val="22"/>
          <w:lang w:val="sr-Cyrl-RS" w:eastAsia="en-US"/>
        </w:rPr>
        <w:t>изданачка</w:t>
      </w:r>
      <w:r w:rsidR="00FC4183" w:rsidRPr="00FC4183">
        <w:rPr>
          <w:bCs/>
          <w:noProof/>
          <w:sz w:val="22"/>
          <w:lang w:val="sr-Cyrl-RS" w:eastAsia="en-US"/>
        </w:rPr>
        <w:t xml:space="preserve"> мешовита шума цера на станишту шума сладуна и цера (</w:t>
      </w:r>
      <w:r w:rsidR="00FC4183" w:rsidRPr="00FC4183">
        <w:rPr>
          <w:bCs/>
          <w:i/>
          <w:iCs/>
          <w:noProof/>
          <w:sz w:val="22"/>
          <w:lang w:val="sr-Latn-RS" w:eastAsia="en-US"/>
        </w:rPr>
        <w:t>Quercetum frainetto-cerris typicum</w:t>
      </w:r>
      <w:r w:rsidR="00FC4183" w:rsidRPr="00FC4183">
        <w:rPr>
          <w:bCs/>
          <w:noProof/>
          <w:sz w:val="22"/>
          <w:lang w:val="sr-Latn-RS" w:eastAsia="en-US"/>
        </w:rPr>
        <w:t>)</w:t>
      </w:r>
      <w:r w:rsidR="00FC4183">
        <w:t xml:space="preserve"> </w:t>
      </w:r>
      <w:r w:rsidR="00FC4183" w:rsidRPr="00FC4183">
        <w:rPr>
          <w:bCs/>
          <w:noProof/>
          <w:sz w:val="22"/>
          <w:lang w:val="sr-Cyrl-RS" w:eastAsia="en-US"/>
        </w:rPr>
        <w:t>на смеђим земљиштима</w:t>
      </w:r>
      <w:r w:rsidR="00C0370C">
        <w:rPr>
          <w:bCs/>
          <w:noProof/>
          <w:sz w:val="22"/>
          <w:lang w:val="sr-Latn-RS" w:eastAsia="en-US"/>
        </w:rPr>
        <w:t xml:space="preserve">. </w:t>
      </w:r>
      <w:r w:rsidR="00C0370C" w:rsidRPr="00303686">
        <w:rPr>
          <w:bCs/>
          <w:noProof/>
          <w:sz w:val="22"/>
          <w:lang w:val="sr-Cyrl-RS" w:eastAsia="en-US"/>
        </w:rPr>
        <w:t>Издана</w:t>
      </w:r>
      <w:r w:rsidR="00303686" w:rsidRPr="00303686">
        <w:rPr>
          <w:bCs/>
          <w:noProof/>
          <w:sz w:val="22"/>
          <w:lang w:val="sr-Cyrl-RS" w:eastAsia="en-US"/>
        </w:rPr>
        <w:t>чке шуме</w:t>
      </w:r>
      <w:r w:rsidR="008D0771" w:rsidRPr="00303686">
        <w:rPr>
          <w:bCs/>
          <w:noProof/>
          <w:sz w:val="22"/>
          <w:lang w:val="sr-Latn-RS" w:eastAsia="en-US"/>
        </w:rPr>
        <w:t xml:space="preserve"> </w:t>
      </w:r>
      <w:r w:rsidR="006626B3" w:rsidRPr="00303686">
        <w:rPr>
          <w:bCs/>
          <w:sz w:val="22"/>
          <w:szCs w:val="22"/>
          <w:lang w:val="sr-Cyrl-RS"/>
        </w:rPr>
        <w:t>заузимају</w:t>
      </w:r>
      <w:r w:rsidR="00196E88" w:rsidRPr="00303686">
        <w:rPr>
          <w:bCs/>
          <w:sz w:val="22"/>
          <w:szCs w:val="22"/>
          <w:lang w:val="sr-Cyrl-RS"/>
        </w:rPr>
        <w:t xml:space="preserve"> површин</w:t>
      </w:r>
      <w:r w:rsidR="006626B3" w:rsidRPr="00303686">
        <w:rPr>
          <w:bCs/>
          <w:sz w:val="22"/>
          <w:szCs w:val="22"/>
          <w:lang w:val="sr-Cyrl-RS"/>
        </w:rPr>
        <w:t>у</w:t>
      </w:r>
      <w:r w:rsidR="00196E88" w:rsidRPr="00303686">
        <w:rPr>
          <w:bCs/>
          <w:sz w:val="22"/>
          <w:szCs w:val="22"/>
          <w:lang w:val="sr-Cyrl-RS"/>
        </w:rPr>
        <w:t xml:space="preserve"> од </w:t>
      </w:r>
      <w:r w:rsidR="00303686" w:rsidRPr="00C0370C">
        <w:rPr>
          <w:sz w:val="22"/>
          <w:szCs w:val="22"/>
          <w:lang w:eastAsia="en-US"/>
        </w:rPr>
        <w:t>1.000,60</w:t>
      </w:r>
      <w:r w:rsidR="00806834" w:rsidRPr="00303686">
        <w:rPr>
          <w:sz w:val="22"/>
          <w:szCs w:val="22"/>
          <w:lang w:val="sr-Latn-RS"/>
        </w:rPr>
        <w:t>ha</w:t>
      </w:r>
      <w:r w:rsidR="0050069E" w:rsidRPr="00303686">
        <w:rPr>
          <w:bCs/>
          <w:sz w:val="22"/>
          <w:szCs w:val="22"/>
          <w:lang w:val="sr-Cyrl-RS"/>
        </w:rPr>
        <w:t>,</w:t>
      </w:r>
      <w:r w:rsidR="00196E88" w:rsidRPr="00303686">
        <w:rPr>
          <w:bCs/>
          <w:sz w:val="22"/>
          <w:szCs w:val="22"/>
          <w:lang w:val="sr-Cyrl-RS"/>
        </w:rPr>
        <w:t xml:space="preserve"> </w:t>
      </w:r>
      <w:r w:rsidR="0050069E" w:rsidRPr="00303686">
        <w:rPr>
          <w:bCs/>
          <w:sz w:val="22"/>
          <w:szCs w:val="22"/>
          <w:lang w:val="sr-Cyrl-RS"/>
        </w:rPr>
        <w:t xml:space="preserve">односно учествује са </w:t>
      </w:r>
      <w:r w:rsidR="00303686" w:rsidRPr="00303686">
        <w:rPr>
          <w:bCs/>
          <w:sz w:val="22"/>
          <w:szCs w:val="22"/>
          <w:lang w:val="sr-Cyrl-RS" w:eastAsia="en-US"/>
        </w:rPr>
        <w:t>35,3</w:t>
      </w:r>
      <w:r w:rsidR="0050069E" w:rsidRPr="00303686">
        <w:rPr>
          <w:bCs/>
          <w:sz w:val="22"/>
          <w:szCs w:val="22"/>
          <w:lang w:val="sr-Cyrl-RS"/>
        </w:rPr>
        <w:t>%</w:t>
      </w:r>
      <w:r w:rsidR="00B44749" w:rsidRPr="00303686">
        <w:rPr>
          <w:bCs/>
          <w:sz w:val="22"/>
          <w:szCs w:val="22"/>
          <w:lang w:val="sr-Cyrl-RS"/>
        </w:rPr>
        <w:t xml:space="preserve"> површине обраслог зем</w:t>
      </w:r>
      <w:r w:rsidR="00FD2805" w:rsidRPr="00303686">
        <w:rPr>
          <w:bCs/>
          <w:sz w:val="22"/>
          <w:szCs w:val="22"/>
          <w:lang w:val="sr-Cyrl-RS"/>
        </w:rPr>
        <w:t>љишта</w:t>
      </w:r>
      <w:r w:rsidR="0050069E" w:rsidRPr="00303686">
        <w:rPr>
          <w:bCs/>
          <w:sz w:val="22"/>
          <w:szCs w:val="22"/>
          <w:lang w:val="sr-Cyrl-RS"/>
        </w:rPr>
        <w:t>, а по учешћу у дрвној запремини</w:t>
      </w:r>
      <w:r w:rsidR="0005328E" w:rsidRPr="00303686">
        <w:rPr>
          <w:bCs/>
          <w:sz w:val="22"/>
          <w:szCs w:val="22"/>
          <w:lang w:val="sr-Cyrl-RS"/>
        </w:rPr>
        <w:t xml:space="preserve"> </w:t>
      </w:r>
      <w:r w:rsidR="00196E88" w:rsidRPr="00303686">
        <w:rPr>
          <w:bCs/>
          <w:sz w:val="22"/>
          <w:szCs w:val="22"/>
          <w:lang w:val="sr-Cyrl-RS"/>
        </w:rPr>
        <w:t>са</w:t>
      </w:r>
      <w:r w:rsidR="0050069E" w:rsidRPr="00303686">
        <w:rPr>
          <w:bCs/>
          <w:sz w:val="22"/>
          <w:szCs w:val="22"/>
          <w:lang w:val="sr-Cyrl-RS"/>
        </w:rPr>
        <w:t xml:space="preserve"> </w:t>
      </w:r>
      <w:r w:rsidR="00303686" w:rsidRPr="00303686">
        <w:rPr>
          <w:bCs/>
          <w:sz w:val="22"/>
          <w:szCs w:val="22"/>
          <w:lang w:val="sr-Cyrl-RS" w:eastAsia="en-US"/>
        </w:rPr>
        <w:t>62,8</w:t>
      </w:r>
      <w:r w:rsidR="0050069E" w:rsidRPr="00303686">
        <w:rPr>
          <w:bCs/>
          <w:sz w:val="22"/>
          <w:szCs w:val="22"/>
          <w:lang w:val="sr-Cyrl-RS"/>
        </w:rPr>
        <w:t>% (</w:t>
      </w:r>
      <w:r w:rsidR="00303686" w:rsidRPr="00C0370C">
        <w:rPr>
          <w:sz w:val="22"/>
          <w:szCs w:val="22"/>
          <w:lang w:eastAsia="en-US"/>
        </w:rPr>
        <w:t>220.044,9</w:t>
      </w:r>
      <w:r w:rsidR="00196E88" w:rsidRPr="00303686">
        <w:rPr>
          <w:sz w:val="22"/>
          <w:szCs w:val="22"/>
          <w:lang w:val="sr-Latn-RS" w:eastAsia="en-US"/>
        </w:rPr>
        <w:t>m</w:t>
      </w:r>
      <w:r w:rsidR="00196E88" w:rsidRPr="00303686">
        <w:rPr>
          <w:sz w:val="22"/>
          <w:szCs w:val="22"/>
          <w:vertAlign w:val="superscript"/>
          <w:lang w:val="sr-Cyrl-RS" w:eastAsia="en-US"/>
        </w:rPr>
        <w:t>3</w:t>
      </w:r>
      <w:r w:rsidR="0050069E" w:rsidRPr="00303686">
        <w:rPr>
          <w:bCs/>
          <w:sz w:val="22"/>
          <w:szCs w:val="22"/>
          <w:lang w:val="sr-Cyrl-RS"/>
        </w:rPr>
        <w:t>)</w:t>
      </w:r>
      <w:r w:rsidR="008D0771" w:rsidRPr="00303686">
        <w:rPr>
          <w:bCs/>
          <w:sz w:val="22"/>
          <w:szCs w:val="22"/>
          <w:lang w:val="sr-Cyrl-RS"/>
        </w:rPr>
        <w:t>.</w:t>
      </w:r>
    </w:p>
    <w:p w14:paraId="7E671BD9" w14:textId="0815311A" w:rsidR="0050069E" w:rsidRPr="0005328E" w:rsidRDefault="00B44749" w:rsidP="00955D18">
      <w:pPr>
        <w:suppressAutoHyphens w:val="0"/>
        <w:spacing w:after="60"/>
        <w:ind w:firstLine="720"/>
        <w:jc w:val="both"/>
        <w:rPr>
          <w:sz w:val="22"/>
          <w:szCs w:val="22"/>
          <w:lang w:val="sr-Cyrl-RS" w:eastAsia="en-US"/>
        </w:rPr>
      </w:pPr>
      <w:r w:rsidRPr="0005328E">
        <w:rPr>
          <w:sz w:val="22"/>
          <w:szCs w:val="22"/>
          <w:lang w:val="sr-Cyrl-RS"/>
        </w:rPr>
        <w:t>Најзаступљенија газдинска класа у вештачким подигнутим шумама је 10.475.4</w:t>
      </w:r>
      <w:r w:rsidR="008D0771">
        <w:rPr>
          <w:sz w:val="22"/>
          <w:szCs w:val="22"/>
          <w:lang w:val="sr-Cyrl-RS"/>
        </w:rPr>
        <w:t>1</w:t>
      </w:r>
      <w:r w:rsidRPr="0005328E">
        <w:rPr>
          <w:sz w:val="22"/>
          <w:szCs w:val="22"/>
          <w:lang w:val="sr-Cyrl-RS"/>
        </w:rPr>
        <w:t>1</w:t>
      </w:r>
      <w:r w:rsidR="002C1434" w:rsidRPr="0005328E">
        <w:rPr>
          <w:sz w:val="22"/>
          <w:szCs w:val="22"/>
          <w:lang w:val="sr-Latn-RS"/>
        </w:rPr>
        <w:t>-</w:t>
      </w:r>
      <w:r w:rsidRPr="0005328E">
        <w:rPr>
          <w:sz w:val="22"/>
          <w:szCs w:val="22"/>
          <w:lang w:val="sr-Cyrl-RS"/>
        </w:rPr>
        <w:t>вештачки подигнута састојина црног бора,</w:t>
      </w:r>
      <w:r w:rsidRPr="0005328E">
        <w:rPr>
          <w:sz w:val="22"/>
          <w:szCs w:val="22"/>
          <w:lang w:val="sr-Cyrl-RS" w:eastAsia="en-US"/>
        </w:rPr>
        <w:t xml:space="preserve"> на стаништима </w:t>
      </w:r>
      <w:r w:rsidR="008D0771">
        <w:rPr>
          <w:sz w:val="22"/>
          <w:szCs w:val="22"/>
          <w:lang w:val="sr-Cyrl-RS" w:eastAsia="en-US"/>
        </w:rPr>
        <w:t>брдске</w:t>
      </w:r>
      <w:r w:rsidRPr="0005328E">
        <w:rPr>
          <w:sz w:val="22"/>
          <w:szCs w:val="22"/>
          <w:lang w:val="sr-Cyrl-RS" w:eastAsia="en-US"/>
        </w:rPr>
        <w:t xml:space="preserve"> шуме букве</w:t>
      </w:r>
      <w:r w:rsidRPr="0005328E">
        <w:rPr>
          <w:i/>
          <w:sz w:val="22"/>
          <w:szCs w:val="22"/>
          <w:lang w:val="sr-Cyrl-RS"/>
        </w:rPr>
        <w:t xml:space="preserve"> </w:t>
      </w:r>
      <w:r w:rsidRPr="0005328E">
        <w:rPr>
          <w:i/>
          <w:sz w:val="22"/>
          <w:szCs w:val="22"/>
          <w:lang w:val="sr-Latn-RS"/>
        </w:rPr>
        <w:t xml:space="preserve">(Fagetum moesiace </w:t>
      </w:r>
      <w:r w:rsidR="00C0370C">
        <w:rPr>
          <w:i/>
          <w:sz w:val="22"/>
          <w:szCs w:val="22"/>
          <w:lang w:val="sr-Latn-RS"/>
        </w:rPr>
        <w:t>sub</w:t>
      </w:r>
      <w:r w:rsidRPr="0005328E">
        <w:rPr>
          <w:i/>
          <w:sz w:val="22"/>
          <w:szCs w:val="22"/>
          <w:lang w:val="sr-Latn-RS"/>
        </w:rPr>
        <w:t>monatanum</w:t>
      </w:r>
      <w:r w:rsidRPr="0005328E">
        <w:rPr>
          <w:sz w:val="22"/>
          <w:szCs w:val="22"/>
          <w:lang w:val="sr-Cyrl-RS" w:eastAsia="en-US"/>
        </w:rPr>
        <w:t xml:space="preserve">) на различитим смеђим земљиштима, са приоритетном наменом производње техничког дрвета. Вештачки подигнуте </w:t>
      </w:r>
      <w:r w:rsidR="00303686">
        <w:rPr>
          <w:sz w:val="22"/>
          <w:szCs w:val="22"/>
          <w:lang w:val="sr-Cyrl-RS" w:eastAsia="en-US"/>
        </w:rPr>
        <w:t>састојине</w:t>
      </w:r>
      <w:r w:rsidRPr="0005328E">
        <w:rPr>
          <w:sz w:val="22"/>
          <w:szCs w:val="22"/>
          <w:lang w:val="sr-Cyrl-RS" w:eastAsia="en-US"/>
        </w:rPr>
        <w:t xml:space="preserve"> учествују са </w:t>
      </w:r>
      <w:r w:rsidR="007E0BA0">
        <w:rPr>
          <w:sz w:val="22"/>
          <w:szCs w:val="22"/>
          <w:lang w:val="sr-Cyrl-RS" w:eastAsia="en-US"/>
        </w:rPr>
        <w:t>5,0</w:t>
      </w:r>
      <w:r w:rsidRPr="0005328E">
        <w:rPr>
          <w:sz w:val="22"/>
          <w:szCs w:val="22"/>
          <w:lang w:val="sr-Cyrl-RS" w:eastAsia="en-US"/>
        </w:rPr>
        <w:t>% (</w:t>
      </w:r>
      <w:r w:rsidR="007E0BA0">
        <w:rPr>
          <w:sz w:val="22"/>
          <w:szCs w:val="22"/>
          <w:lang w:val="sr-Cyrl-RS" w:eastAsia="en-US"/>
        </w:rPr>
        <w:t>140,75</w:t>
      </w:r>
      <w:r w:rsidRPr="0005328E">
        <w:rPr>
          <w:sz w:val="22"/>
          <w:szCs w:val="22"/>
          <w:lang w:val="sr-Latn-RS"/>
        </w:rPr>
        <w:t>ha</w:t>
      </w:r>
      <w:r w:rsidRPr="0005328E">
        <w:rPr>
          <w:sz w:val="22"/>
          <w:szCs w:val="22"/>
          <w:lang w:val="sr-Cyrl-RS"/>
        </w:rPr>
        <w:t>)</w:t>
      </w:r>
      <w:r w:rsidRPr="0005328E">
        <w:rPr>
          <w:sz w:val="22"/>
          <w:szCs w:val="22"/>
          <w:lang w:val="sr-Cyrl-RS" w:eastAsia="en-US"/>
        </w:rPr>
        <w:t xml:space="preserve"> површине обраслог земљишта</w:t>
      </w:r>
      <w:r w:rsidR="00FD2805" w:rsidRPr="0005328E">
        <w:rPr>
          <w:sz w:val="22"/>
          <w:szCs w:val="22"/>
          <w:lang w:val="sr-Cyrl-RS" w:eastAsia="en-US"/>
        </w:rPr>
        <w:t xml:space="preserve">, по учешћу и дрвној запремини са </w:t>
      </w:r>
      <w:r w:rsidR="007E0BA0">
        <w:rPr>
          <w:sz w:val="22"/>
          <w:szCs w:val="22"/>
          <w:lang w:val="sr-Cyrl-RS" w:eastAsia="en-US"/>
        </w:rPr>
        <w:t>11,7</w:t>
      </w:r>
      <w:r w:rsidR="00FD2805" w:rsidRPr="0005328E">
        <w:rPr>
          <w:sz w:val="22"/>
          <w:szCs w:val="22"/>
          <w:lang w:val="sr-Cyrl-RS" w:eastAsia="en-US"/>
        </w:rPr>
        <w:t>% (</w:t>
      </w:r>
      <w:r w:rsidR="007E0BA0" w:rsidRPr="00756B70">
        <w:rPr>
          <w:sz w:val="22"/>
          <w:szCs w:val="22"/>
          <w:lang w:eastAsia="en-US"/>
        </w:rPr>
        <w:t>41.105,2</w:t>
      </w:r>
      <w:r w:rsidR="00FD2805" w:rsidRPr="007E0BA0">
        <w:rPr>
          <w:sz w:val="22"/>
          <w:szCs w:val="22"/>
          <w:lang w:val="sr-Latn-RS"/>
        </w:rPr>
        <w:t>ha</w:t>
      </w:r>
      <w:r w:rsidR="00FD2805" w:rsidRPr="0005328E">
        <w:rPr>
          <w:sz w:val="22"/>
          <w:szCs w:val="22"/>
          <w:lang w:val="sr-Cyrl-RS"/>
        </w:rPr>
        <w:t>).</w:t>
      </w:r>
    </w:p>
    <w:p w14:paraId="3D58A48A" w14:textId="77777777" w:rsidR="000C2607" w:rsidRPr="004B34D7" w:rsidRDefault="000C2607" w:rsidP="00955D18">
      <w:pPr>
        <w:spacing w:after="60"/>
        <w:ind w:firstLine="720"/>
        <w:jc w:val="both"/>
        <w:rPr>
          <w:sz w:val="22"/>
          <w:szCs w:val="22"/>
          <w:lang w:val="sr-Cyrl-RS"/>
        </w:rPr>
      </w:pPr>
    </w:p>
    <w:p w14:paraId="0CAD1934" w14:textId="77777777" w:rsidR="00F8743C" w:rsidRPr="007C0E9A" w:rsidRDefault="00F8743C" w:rsidP="00955D18">
      <w:pPr>
        <w:pStyle w:val="Heading2"/>
        <w:tabs>
          <w:tab w:val="left" w:pos="0"/>
        </w:tabs>
        <w:spacing w:before="120" w:after="120"/>
        <w:ind w:firstLine="720"/>
        <w:rPr>
          <w:sz w:val="28"/>
          <w:lang w:val="sr-Cyrl-RS"/>
        </w:rPr>
      </w:pPr>
      <w:bookmarkStart w:id="181" w:name="_Toc106624284"/>
      <w:r w:rsidRPr="007C0E9A">
        <w:rPr>
          <w:sz w:val="28"/>
          <w:lang w:val="sr-Cyrl-RS"/>
        </w:rPr>
        <w:t>4.5.</w:t>
      </w:r>
      <w:bookmarkStart w:id="182" w:name="_Toc186198575"/>
      <w:bookmarkStart w:id="183" w:name="_Toc230479872"/>
      <w:bookmarkStart w:id="184" w:name="_Toc241997870"/>
      <w:bookmarkStart w:id="185" w:name="_Toc289938891"/>
      <w:bookmarkStart w:id="186" w:name="_Toc289939154"/>
      <w:r w:rsidR="007C0E9A" w:rsidRPr="007C0E9A">
        <w:rPr>
          <w:sz w:val="28"/>
          <w:lang w:val="sr-Cyrl-RS"/>
        </w:rPr>
        <w:tab/>
      </w:r>
      <w:r w:rsidRPr="007C0E9A">
        <w:rPr>
          <w:sz w:val="28"/>
          <w:lang w:val="sr-Cyrl-RS"/>
        </w:rPr>
        <w:t>Стање састојина по врстама дрвећа</w:t>
      </w:r>
      <w:bookmarkEnd w:id="181"/>
      <w:bookmarkEnd w:id="182"/>
      <w:bookmarkEnd w:id="183"/>
      <w:bookmarkEnd w:id="184"/>
      <w:bookmarkEnd w:id="185"/>
      <w:bookmarkEnd w:id="186"/>
    </w:p>
    <w:p w14:paraId="67AC95E9" w14:textId="77777777" w:rsidR="00F8743C" w:rsidRPr="004B34D7" w:rsidRDefault="00F8743C" w:rsidP="00955D18">
      <w:pPr>
        <w:spacing w:after="60"/>
        <w:ind w:firstLine="720"/>
        <w:jc w:val="both"/>
        <w:rPr>
          <w:sz w:val="22"/>
          <w:szCs w:val="22"/>
          <w:lang w:val="sr-Cyrl-RS"/>
        </w:rPr>
      </w:pPr>
    </w:p>
    <w:p w14:paraId="63000A6C" w14:textId="77777777" w:rsidR="00F8743C" w:rsidRPr="00F8743C" w:rsidRDefault="00F8743C" w:rsidP="00955D18">
      <w:pPr>
        <w:spacing w:before="120" w:after="20"/>
        <w:jc w:val="center"/>
        <w:rPr>
          <w:bCs/>
          <w:i/>
          <w:sz w:val="20"/>
          <w:lang w:val="sr-Cyrl-RS"/>
        </w:rPr>
      </w:pPr>
      <w:r w:rsidRPr="008F2168">
        <w:rPr>
          <w:b/>
          <w:i/>
          <w:sz w:val="20"/>
          <w:lang w:val="sr-Cyrl-RS"/>
        </w:rPr>
        <w:t>Табела 11:</w:t>
      </w:r>
      <w:r w:rsidRPr="00F8743C">
        <w:rPr>
          <w:bCs/>
          <w:i/>
          <w:sz w:val="20"/>
          <w:lang w:val="sr-Cyrl-RS"/>
        </w:rPr>
        <w:t xml:space="preserve"> Стање шума по врстама дрвећа</w:t>
      </w:r>
    </w:p>
    <w:tbl>
      <w:tblPr>
        <w:tblW w:w="4740" w:type="dxa"/>
        <w:jc w:val="center"/>
        <w:tblLook w:val="04A0" w:firstRow="1" w:lastRow="0" w:firstColumn="1" w:lastColumn="0" w:noHBand="0" w:noVBand="1"/>
      </w:tblPr>
      <w:tblGrid>
        <w:gridCol w:w="1580"/>
        <w:gridCol w:w="1120"/>
        <w:gridCol w:w="666"/>
        <w:gridCol w:w="820"/>
        <w:gridCol w:w="603"/>
      </w:tblGrid>
      <w:tr w:rsidR="00AE6D29" w:rsidRPr="00AE6D29" w14:paraId="4A177AF9" w14:textId="77777777" w:rsidTr="00AE6D29">
        <w:trPr>
          <w:trHeight w:val="270"/>
          <w:jc w:val="center"/>
        </w:trPr>
        <w:tc>
          <w:tcPr>
            <w:tcW w:w="158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354D4ABE" w14:textId="77777777" w:rsidR="00AE6D29" w:rsidRPr="00AE6D29" w:rsidRDefault="00AE6D29" w:rsidP="00AE6D29">
            <w:pPr>
              <w:suppressAutoHyphens w:val="0"/>
              <w:jc w:val="center"/>
              <w:rPr>
                <w:b/>
                <w:bCs/>
                <w:sz w:val="20"/>
                <w:lang w:eastAsia="en-US"/>
              </w:rPr>
            </w:pPr>
            <w:r w:rsidRPr="00AE6D29">
              <w:rPr>
                <w:b/>
                <w:bCs/>
                <w:sz w:val="20"/>
                <w:lang w:eastAsia="en-US"/>
              </w:rPr>
              <w:t>Врста дрвећа</w:t>
            </w:r>
          </w:p>
        </w:tc>
        <w:tc>
          <w:tcPr>
            <w:tcW w:w="1700" w:type="dxa"/>
            <w:gridSpan w:val="2"/>
            <w:tcBorders>
              <w:top w:val="double" w:sz="6" w:space="0" w:color="auto"/>
              <w:left w:val="nil"/>
              <w:bottom w:val="single" w:sz="4" w:space="0" w:color="auto"/>
              <w:right w:val="single" w:sz="4" w:space="0" w:color="auto"/>
            </w:tcBorders>
            <w:shd w:val="clear" w:color="auto" w:fill="auto"/>
            <w:vAlign w:val="center"/>
            <w:hideMark/>
          </w:tcPr>
          <w:p w14:paraId="713919BC" w14:textId="77777777" w:rsidR="00AE6D29" w:rsidRPr="00AE6D29" w:rsidRDefault="00AE6D29" w:rsidP="00AE6D29">
            <w:pPr>
              <w:suppressAutoHyphens w:val="0"/>
              <w:jc w:val="center"/>
              <w:rPr>
                <w:b/>
                <w:bCs/>
                <w:sz w:val="20"/>
                <w:lang w:eastAsia="en-US"/>
              </w:rPr>
            </w:pPr>
            <w:r w:rsidRPr="00AE6D29">
              <w:rPr>
                <w:b/>
                <w:bCs/>
                <w:sz w:val="20"/>
                <w:lang w:eastAsia="en-US"/>
              </w:rPr>
              <w:t>Укупна запремина</w:t>
            </w:r>
          </w:p>
        </w:tc>
        <w:tc>
          <w:tcPr>
            <w:tcW w:w="1460" w:type="dxa"/>
            <w:gridSpan w:val="2"/>
            <w:tcBorders>
              <w:top w:val="double" w:sz="6" w:space="0" w:color="auto"/>
              <w:left w:val="nil"/>
              <w:bottom w:val="single" w:sz="4" w:space="0" w:color="auto"/>
              <w:right w:val="double" w:sz="6" w:space="0" w:color="000000"/>
            </w:tcBorders>
            <w:shd w:val="clear" w:color="auto" w:fill="auto"/>
            <w:vAlign w:val="center"/>
            <w:hideMark/>
          </w:tcPr>
          <w:p w14:paraId="369D42C6" w14:textId="77777777" w:rsidR="00AE6D29" w:rsidRPr="00AE6D29" w:rsidRDefault="00AE6D29" w:rsidP="00AE6D29">
            <w:pPr>
              <w:suppressAutoHyphens w:val="0"/>
              <w:jc w:val="center"/>
              <w:rPr>
                <w:b/>
                <w:bCs/>
                <w:sz w:val="20"/>
                <w:lang w:eastAsia="en-US"/>
              </w:rPr>
            </w:pPr>
            <w:r w:rsidRPr="00AE6D29">
              <w:rPr>
                <w:b/>
                <w:bCs/>
                <w:sz w:val="20"/>
                <w:lang w:eastAsia="en-US"/>
              </w:rPr>
              <w:t>Запремински прираст</w:t>
            </w:r>
          </w:p>
        </w:tc>
      </w:tr>
      <w:tr w:rsidR="00AE6D29" w:rsidRPr="00AE6D29" w14:paraId="44CEEEEC" w14:textId="77777777" w:rsidTr="00AE6D29">
        <w:trPr>
          <w:trHeight w:val="330"/>
          <w:jc w:val="center"/>
        </w:trPr>
        <w:tc>
          <w:tcPr>
            <w:tcW w:w="1580" w:type="dxa"/>
            <w:vMerge/>
            <w:tcBorders>
              <w:top w:val="double" w:sz="6" w:space="0" w:color="auto"/>
              <w:left w:val="double" w:sz="6" w:space="0" w:color="auto"/>
              <w:bottom w:val="double" w:sz="6" w:space="0" w:color="000000"/>
              <w:right w:val="single" w:sz="4" w:space="0" w:color="auto"/>
            </w:tcBorders>
            <w:vAlign w:val="center"/>
            <w:hideMark/>
          </w:tcPr>
          <w:p w14:paraId="01D58285" w14:textId="77777777" w:rsidR="00AE6D29" w:rsidRPr="00AE6D29" w:rsidRDefault="00AE6D29" w:rsidP="00AE6D29">
            <w:pPr>
              <w:suppressAutoHyphens w:val="0"/>
              <w:rPr>
                <w:b/>
                <w:bCs/>
                <w:sz w:val="20"/>
                <w:lang w:eastAsia="en-US"/>
              </w:rPr>
            </w:pPr>
          </w:p>
        </w:tc>
        <w:tc>
          <w:tcPr>
            <w:tcW w:w="1120" w:type="dxa"/>
            <w:tcBorders>
              <w:top w:val="nil"/>
              <w:left w:val="nil"/>
              <w:bottom w:val="double" w:sz="6" w:space="0" w:color="auto"/>
              <w:right w:val="single" w:sz="4" w:space="0" w:color="auto"/>
            </w:tcBorders>
            <w:shd w:val="clear" w:color="auto" w:fill="auto"/>
            <w:vAlign w:val="center"/>
            <w:hideMark/>
          </w:tcPr>
          <w:p w14:paraId="76FCD68B" w14:textId="77777777" w:rsidR="00AE6D29" w:rsidRPr="00AE6D29" w:rsidRDefault="00AE6D29" w:rsidP="00AE6D29">
            <w:pPr>
              <w:suppressAutoHyphens w:val="0"/>
              <w:jc w:val="center"/>
              <w:rPr>
                <w:b/>
                <w:bCs/>
                <w:sz w:val="20"/>
                <w:lang w:eastAsia="en-US"/>
              </w:rPr>
            </w:pPr>
            <w:r w:rsidRPr="00AE6D29">
              <w:rPr>
                <w:b/>
                <w:bCs/>
                <w:sz w:val="20"/>
                <w:lang w:eastAsia="en-US"/>
              </w:rPr>
              <w:t>m</w:t>
            </w:r>
            <w:r w:rsidRPr="00AE6D29">
              <w:rPr>
                <w:b/>
                <w:bCs/>
                <w:sz w:val="20"/>
                <w:vertAlign w:val="superscript"/>
                <w:lang w:eastAsia="en-US"/>
              </w:rPr>
              <w:t>3</w:t>
            </w:r>
          </w:p>
        </w:tc>
        <w:tc>
          <w:tcPr>
            <w:tcW w:w="580" w:type="dxa"/>
            <w:tcBorders>
              <w:top w:val="nil"/>
              <w:left w:val="nil"/>
              <w:bottom w:val="double" w:sz="6" w:space="0" w:color="auto"/>
              <w:right w:val="single" w:sz="4" w:space="0" w:color="auto"/>
            </w:tcBorders>
            <w:shd w:val="clear" w:color="auto" w:fill="auto"/>
            <w:vAlign w:val="center"/>
            <w:hideMark/>
          </w:tcPr>
          <w:p w14:paraId="5CBF9579" w14:textId="77777777" w:rsidR="00AE6D29" w:rsidRPr="00AE6D29" w:rsidRDefault="00AE6D29" w:rsidP="00AE6D29">
            <w:pPr>
              <w:suppressAutoHyphens w:val="0"/>
              <w:jc w:val="center"/>
              <w:rPr>
                <w:b/>
                <w:bCs/>
                <w:sz w:val="20"/>
                <w:lang w:eastAsia="en-US"/>
              </w:rPr>
            </w:pPr>
            <w:r w:rsidRPr="00AE6D29">
              <w:rPr>
                <w:b/>
                <w:bCs/>
                <w:sz w:val="20"/>
                <w:lang w:eastAsia="en-US"/>
              </w:rPr>
              <w:t>%</w:t>
            </w:r>
          </w:p>
        </w:tc>
        <w:tc>
          <w:tcPr>
            <w:tcW w:w="820" w:type="dxa"/>
            <w:tcBorders>
              <w:top w:val="nil"/>
              <w:left w:val="nil"/>
              <w:bottom w:val="double" w:sz="6" w:space="0" w:color="auto"/>
              <w:right w:val="single" w:sz="4" w:space="0" w:color="auto"/>
            </w:tcBorders>
            <w:shd w:val="clear" w:color="auto" w:fill="auto"/>
            <w:vAlign w:val="center"/>
            <w:hideMark/>
          </w:tcPr>
          <w:p w14:paraId="3CD620FE" w14:textId="77777777" w:rsidR="00AE6D29" w:rsidRPr="00AE6D29" w:rsidRDefault="00AE6D29" w:rsidP="00AE6D29">
            <w:pPr>
              <w:suppressAutoHyphens w:val="0"/>
              <w:jc w:val="center"/>
              <w:rPr>
                <w:b/>
                <w:bCs/>
                <w:sz w:val="20"/>
                <w:lang w:eastAsia="en-US"/>
              </w:rPr>
            </w:pPr>
            <w:r w:rsidRPr="00AE6D29">
              <w:rPr>
                <w:b/>
                <w:bCs/>
                <w:sz w:val="20"/>
                <w:lang w:eastAsia="en-US"/>
              </w:rPr>
              <w:t>m</w:t>
            </w:r>
            <w:r w:rsidRPr="00AE6D29">
              <w:rPr>
                <w:b/>
                <w:bCs/>
                <w:sz w:val="20"/>
                <w:vertAlign w:val="superscript"/>
                <w:lang w:eastAsia="en-US"/>
              </w:rPr>
              <w:t>3</w:t>
            </w:r>
          </w:p>
        </w:tc>
        <w:tc>
          <w:tcPr>
            <w:tcW w:w="640" w:type="dxa"/>
            <w:tcBorders>
              <w:top w:val="nil"/>
              <w:left w:val="nil"/>
              <w:bottom w:val="double" w:sz="6" w:space="0" w:color="auto"/>
              <w:right w:val="double" w:sz="6" w:space="0" w:color="auto"/>
            </w:tcBorders>
            <w:shd w:val="clear" w:color="auto" w:fill="auto"/>
            <w:vAlign w:val="center"/>
            <w:hideMark/>
          </w:tcPr>
          <w:p w14:paraId="7DBC8889" w14:textId="77777777" w:rsidR="00AE6D29" w:rsidRPr="00AE6D29" w:rsidRDefault="00AE6D29" w:rsidP="00AE6D29">
            <w:pPr>
              <w:suppressAutoHyphens w:val="0"/>
              <w:jc w:val="center"/>
              <w:rPr>
                <w:b/>
                <w:bCs/>
                <w:sz w:val="20"/>
                <w:lang w:eastAsia="en-US"/>
              </w:rPr>
            </w:pPr>
            <w:r w:rsidRPr="00AE6D29">
              <w:rPr>
                <w:b/>
                <w:bCs/>
                <w:sz w:val="20"/>
                <w:lang w:eastAsia="en-US"/>
              </w:rPr>
              <w:t>Iv</w:t>
            </w:r>
          </w:p>
        </w:tc>
      </w:tr>
      <w:tr w:rsidR="00AE6D29" w:rsidRPr="00AE6D29" w14:paraId="2CA3884F" w14:textId="77777777" w:rsidTr="00AE6D29">
        <w:trPr>
          <w:trHeight w:val="270"/>
          <w:jc w:val="center"/>
        </w:trPr>
        <w:tc>
          <w:tcPr>
            <w:tcW w:w="1580"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51B0B703" w14:textId="605E38A7" w:rsidR="00AE6D29" w:rsidRPr="00AE6D29" w:rsidRDefault="00AE6D29" w:rsidP="0068640E">
            <w:pPr>
              <w:suppressAutoHyphens w:val="0"/>
              <w:jc w:val="center"/>
              <w:rPr>
                <w:sz w:val="20"/>
                <w:lang w:eastAsia="en-US"/>
              </w:rPr>
            </w:pPr>
            <w:r w:rsidRPr="00AE6D29">
              <w:rPr>
                <w:sz w:val="20"/>
                <w:lang w:eastAsia="en-US"/>
              </w:rPr>
              <w:t>О</w:t>
            </w:r>
            <w:r w:rsidR="0068640E">
              <w:rPr>
                <w:sz w:val="20"/>
                <w:lang w:val="sr-Cyrl-RS" w:eastAsia="en-US"/>
              </w:rPr>
              <w:t>мл</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0369E1C8" w14:textId="77777777" w:rsidR="00AE6D29" w:rsidRPr="00AE6D29" w:rsidRDefault="00AE6D29" w:rsidP="00AE6D29">
            <w:pPr>
              <w:suppressAutoHyphens w:val="0"/>
              <w:jc w:val="right"/>
              <w:rPr>
                <w:sz w:val="20"/>
                <w:lang w:eastAsia="en-US"/>
              </w:rPr>
            </w:pPr>
            <w:r w:rsidRPr="00AE6D29">
              <w:rPr>
                <w:sz w:val="20"/>
                <w:lang w:eastAsia="en-US"/>
              </w:rPr>
              <w:t>1298,6</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10077A85" w14:textId="77777777" w:rsidR="00AE6D29" w:rsidRPr="00AE6D29" w:rsidRDefault="00AE6D29" w:rsidP="00AE6D29">
            <w:pPr>
              <w:suppressAutoHyphens w:val="0"/>
              <w:jc w:val="right"/>
              <w:rPr>
                <w:sz w:val="20"/>
                <w:lang w:eastAsia="en-US"/>
              </w:rPr>
            </w:pPr>
            <w:r w:rsidRPr="00AE6D29">
              <w:rPr>
                <w:sz w:val="20"/>
                <w:lang w:eastAsia="en-US"/>
              </w:rPr>
              <w:t>0,4</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09F3F106" w14:textId="77777777" w:rsidR="00AE6D29" w:rsidRPr="00AE6D29" w:rsidRDefault="00AE6D29" w:rsidP="00AE6D29">
            <w:pPr>
              <w:suppressAutoHyphens w:val="0"/>
              <w:jc w:val="right"/>
              <w:rPr>
                <w:sz w:val="20"/>
                <w:lang w:eastAsia="en-US"/>
              </w:rPr>
            </w:pPr>
            <w:r w:rsidRPr="00AE6D29">
              <w:rPr>
                <w:sz w:val="20"/>
                <w:lang w:eastAsia="en-US"/>
              </w:rPr>
              <w:t>70,3</w:t>
            </w:r>
          </w:p>
        </w:tc>
        <w:tc>
          <w:tcPr>
            <w:tcW w:w="640" w:type="dxa"/>
            <w:tcBorders>
              <w:top w:val="single" w:sz="4" w:space="0" w:color="auto"/>
              <w:left w:val="nil"/>
              <w:bottom w:val="single" w:sz="4" w:space="0" w:color="auto"/>
              <w:right w:val="double" w:sz="6" w:space="0" w:color="auto"/>
            </w:tcBorders>
            <w:shd w:val="clear" w:color="auto" w:fill="auto"/>
            <w:vAlign w:val="center"/>
            <w:hideMark/>
          </w:tcPr>
          <w:p w14:paraId="6E722933" w14:textId="77777777" w:rsidR="00AE6D29" w:rsidRPr="00AE6D29" w:rsidRDefault="00AE6D29" w:rsidP="00AE6D29">
            <w:pPr>
              <w:suppressAutoHyphens w:val="0"/>
              <w:jc w:val="right"/>
              <w:rPr>
                <w:sz w:val="20"/>
                <w:lang w:eastAsia="en-US"/>
              </w:rPr>
            </w:pPr>
            <w:r w:rsidRPr="00AE6D29">
              <w:rPr>
                <w:sz w:val="20"/>
                <w:lang w:eastAsia="en-US"/>
              </w:rPr>
              <w:t>5,4</w:t>
            </w:r>
          </w:p>
        </w:tc>
      </w:tr>
      <w:tr w:rsidR="00AE6D29" w:rsidRPr="00AE6D29" w14:paraId="575028A5" w14:textId="77777777" w:rsidTr="00AE6D29">
        <w:trPr>
          <w:trHeight w:val="255"/>
          <w:jc w:val="center"/>
        </w:trPr>
        <w:tc>
          <w:tcPr>
            <w:tcW w:w="1580" w:type="dxa"/>
            <w:tcBorders>
              <w:top w:val="nil"/>
              <w:left w:val="double" w:sz="6" w:space="0" w:color="auto"/>
              <w:bottom w:val="single" w:sz="4" w:space="0" w:color="auto"/>
              <w:right w:val="single" w:sz="4" w:space="0" w:color="auto"/>
            </w:tcBorders>
            <w:shd w:val="clear" w:color="auto" w:fill="auto"/>
            <w:noWrap/>
            <w:vAlign w:val="center"/>
            <w:hideMark/>
          </w:tcPr>
          <w:p w14:paraId="18B0FF11" w14:textId="602D34C3" w:rsidR="00AE6D29" w:rsidRPr="00AE6D29" w:rsidRDefault="00AE6D29" w:rsidP="0068640E">
            <w:pPr>
              <w:suppressAutoHyphens w:val="0"/>
              <w:jc w:val="center"/>
              <w:rPr>
                <w:sz w:val="20"/>
                <w:lang w:val="sr-Cyrl-RS" w:eastAsia="en-US"/>
              </w:rPr>
            </w:pPr>
            <w:r w:rsidRPr="00AE6D29">
              <w:rPr>
                <w:sz w:val="20"/>
                <w:lang w:eastAsia="en-US"/>
              </w:rPr>
              <w:t>Гр</w:t>
            </w:r>
            <w:r w:rsidR="0068640E">
              <w:rPr>
                <w:sz w:val="20"/>
                <w:lang w:val="sr-Cyrl-RS" w:eastAsia="en-US"/>
              </w:rPr>
              <w:t>аб</w:t>
            </w:r>
          </w:p>
        </w:tc>
        <w:tc>
          <w:tcPr>
            <w:tcW w:w="1120" w:type="dxa"/>
            <w:tcBorders>
              <w:top w:val="nil"/>
              <w:left w:val="nil"/>
              <w:bottom w:val="single" w:sz="4" w:space="0" w:color="auto"/>
              <w:right w:val="single" w:sz="4" w:space="0" w:color="auto"/>
            </w:tcBorders>
            <w:shd w:val="clear" w:color="auto" w:fill="auto"/>
            <w:noWrap/>
            <w:vAlign w:val="center"/>
            <w:hideMark/>
          </w:tcPr>
          <w:p w14:paraId="5935E3C6" w14:textId="77777777" w:rsidR="00AE6D29" w:rsidRPr="00AE6D29" w:rsidRDefault="00AE6D29" w:rsidP="00AE6D29">
            <w:pPr>
              <w:suppressAutoHyphens w:val="0"/>
              <w:jc w:val="right"/>
              <w:rPr>
                <w:sz w:val="20"/>
                <w:lang w:eastAsia="en-US"/>
              </w:rPr>
            </w:pPr>
            <w:r w:rsidRPr="00AE6D29">
              <w:rPr>
                <w:sz w:val="20"/>
                <w:lang w:eastAsia="en-US"/>
              </w:rPr>
              <w:t>5136,9</w:t>
            </w:r>
          </w:p>
        </w:tc>
        <w:tc>
          <w:tcPr>
            <w:tcW w:w="580" w:type="dxa"/>
            <w:tcBorders>
              <w:top w:val="nil"/>
              <w:left w:val="nil"/>
              <w:bottom w:val="single" w:sz="4" w:space="0" w:color="auto"/>
              <w:right w:val="single" w:sz="4" w:space="0" w:color="auto"/>
            </w:tcBorders>
            <w:shd w:val="clear" w:color="auto" w:fill="auto"/>
            <w:vAlign w:val="center"/>
            <w:hideMark/>
          </w:tcPr>
          <w:p w14:paraId="03701067" w14:textId="77777777" w:rsidR="00AE6D29" w:rsidRPr="00AE6D29" w:rsidRDefault="00AE6D29" w:rsidP="00AE6D29">
            <w:pPr>
              <w:suppressAutoHyphens w:val="0"/>
              <w:jc w:val="right"/>
              <w:rPr>
                <w:sz w:val="20"/>
                <w:lang w:eastAsia="en-US"/>
              </w:rPr>
            </w:pPr>
            <w:r w:rsidRPr="00AE6D29">
              <w:rPr>
                <w:sz w:val="20"/>
                <w:lang w:eastAsia="en-US"/>
              </w:rPr>
              <w:t>1,5</w:t>
            </w:r>
          </w:p>
        </w:tc>
        <w:tc>
          <w:tcPr>
            <w:tcW w:w="820" w:type="dxa"/>
            <w:tcBorders>
              <w:top w:val="nil"/>
              <w:left w:val="nil"/>
              <w:bottom w:val="single" w:sz="4" w:space="0" w:color="auto"/>
              <w:right w:val="single" w:sz="4" w:space="0" w:color="auto"/>
            </w:tcBorders>
            <w:shd w:val="clear" w:color="auto" w:fill="auto"/>
            <w:noWrap/>
            <w:vAlign w:val="center"/>
            <w:hideMark/>
          </w:tcPr>
          <w:p w14:paraId="7D32015A" w14:textId="77777777" w:rsidR="00AE6D29" w:rsidRPr="00AE6D29" w:rsidRDefault="00AE6D29" w:rsidP="00AE6D29">
            <w:pPr>
              <w:suppressAutoHyphens w:val="0"/>
              <w:jc w:val="right"/>
              <w:rPr>
                <w:sz w:val="20"/>
                <w:lang w:eastAsia="en-US"/>
              </w:rPr>
            </w:pPr>
            <w:r w:rsidRPr="00AE6D29">
              <w:rPr>
                <w:sz w:val="20"/>
                <w:lang w:eastAsia="en-US"/>
              </w:rPr>
              <w:t>139,8</w:t>
            </w:r>
          </w:p>
        </w:tc>
        <w:tc>
          <w:tcPr>
            <w:tcW w:w="640" w:type="dxa"/>
            <w:tcBorders>
              <w:top w:val="nil"/>
              <w:left w:val="nil"/>
              <w:bottom w:val="single" w:sz="4" w:space="0" w:color="auto"/>
              <w:right w:val="double" w:sz="6" w:space="0" w:color="auto"/>
            </w:tcBorders>
            <w:shd w:val="clear" w:color="auto" w:fill="auto"/>
            <w:vAlign w:val="center"/>
            <w:hideMark/>
          </w:tcPr>
          <w:p w14:paraId="026AD3E8" w14:textId="77777777" w:rsidR="00AE6D29" w:rsidRPr="00AE6D29" w:rsidRDefault="00AE6D29" w:rsidP="00AE6D29">
            <w:pPr>
              <w:suppressAutoHyphens w:val="0"/>
              <w:jc w:val="right"/>
              <w:rPr>
                <w:sz w:val="20"/>
                <w:lang w:eastAsia="en-US"/>
              </w:rPr>
            </w:pPr>
            <w:r w:rsidRPr="00AE6D29">
              <w:rPr>
                <w:sz w:val="20"/>
                <w:lang w:eastAsia="en-US"/>
              </w:rPr>
              <w:t>2,7</w:t>
            </w:r>
          </w:p>
        </w:tc>
      </w:tr>
      <w:tr w:rsidR="00AE6D29" w:rsidRPr="00AE6D29" w14:paraId="480303DC" w14:textId="77777777" w:rsidTr="00AE6D29">
        <w:trPr>
          <w:trHeight w:val="255"/>
          <w:jc w:val="center"/>
        </w:trPr>
        <w:tc>
          <w:tcPr>
            <w:tcW w:w="1580" w:type="dxa"/>
            <w:tcBorders>
              <w:top w:val="nil"/>
              <w:left w:val="double" w:sz="6" w:space="0" w:color="auto"/>
              <w:bottom w:val="single" w:sz="4" w:space="0" w:color="auto"/>
              <w:right w:val="single" w:sz="4" w:space="0" w:color="auto"/>
            </w:tcBorders>
            <w:shd w:val="clear" w:color="auto" w:fill="auto"/>
            <w:noWrap/>
            <w:vAlign w:val="center"/>
            <w:hideMark/>
          </w:tcPr>
          <w:p w14:paraId="39343915" w14:textId="619B2A6B" w:rsidR="00AE6D29" w:rsidRPr="00AE6D29" w:rsidRDefault="00AE6D29" w:rsidP="0068640E">
            <w:pPr>
              <w:suppressAutoHyphens w:val="0"/>
              <w:jc w:val="center"/>
              <w:rPr>
                <w:sz w:val="20"/>
                <w:lang w:eastAsia="en-US"/>
              </w:rPr>
            </w:pPr>
            <w:r w:rsidRPr="00AE6D29">
              <w:rPr>
                <w:sz w:val="20"/>
                <w:lang w:eastAsia="en-US"/>
              </w:rPr>
              <w:t>Цер</w:t>
            </w:r>
          </w:p>
        </w:tc>
        <w:tc>
          <w:tcPr>
            <w:tcW w:w="1120" w:type="dxa"/>
            <w:tcBorders>
              <w:top w:val="nil"/>
              <w:left w:val="nil"/>
              <w:bottom w:val="single" w:sz="4" w:space="0" w:color="auto"/>
              <w:right w:val="single" w:sz="4" w:space="0" w:color="auto"/>
            </w:tcBorders>
            <w:shd w:val="clear" w:color="auto" w:fill="auto"/>
            <w:noWrap/>
            <w:vAlign w:val="center"/>
            <w:hideMark/>
          </w:tcPr>
          <w:p w14:paraId="237E9DC4" w14:textId="77777777" w:rsidR="00AE6D29" w:rsidRPr="00AE6D29" w:rsidRDefault="00AE6D29" w:rsidP="00AE6D29">
            <w:pPr>
              <w:suppressAutoHyphens w:val="0"/>
              <w:jc w:val="right"/>
              <w:rPr>
                <w:sz w:val="20"/>
                <w:lang w:eastAsia="en-US"/>
              </w:rPr>
            </w:pPr>
            <w:r w:rsidRPr="00AE6D29">
              <w:rPr>
                <w:sz w:val="20"/>
                <w:lang w:eastAsia="en-US"/>
              </w:rPr>
              <w:t>108905,8</w:t>
            </w:r>
          </w:p>
        </w:tc>
        <w:tc>
          <w:tcPr>
            <w:tcW w:w="580" w:type="dxa"/>
            <w:tcBorders>
              <w:top w:val="nil"/>
              <w:left w:val="nil"/>
              <w:bottom w:val="single" w:sz="4" w:space="0" w:color="auto"/>
              <w:right w:val="single" w:sz="4" w:space="0" w:color="auto"/>
            </w:tcBorders>
            <w:shd w:val="clear" w:color="auto" w:fill="auto"/>
            <w:vAlign w:val="center"/>
            <w:hideMark/>
          </w:tcPr>
          <w:p w14:paraId="4B773873" w14:textId="77777777" w:rsidR="00AE6D29" w:rsidRPr="00AE6D29" w:rsidRDefault="00AE6D29" w:rsidP="00AE6D29">
            <w:pPr>
              <w:suppressAutoHyphens w:val="0"/>
              <w:jc w:val="right"/>
              <w:rPr>
                <w:sz w:val="20"/>
                <w:lang w:eastAsia="en-US"/>
              </w:rPr>
            </w:pPr>
            <w:r w:rsidRPr="00AE6D29">
              <w:rPr>
                <w:sz w:val="20"/>
                <w:lang w:eastAsia="en-US"/>
              </w:rPr>
              <w:t>31,1</w:t>
            </w:r>
          </w:p>
        </w:tc>
        <w:tc>
          <w:tcPr>
            <w:tcW w:w="820" w:type="dxa"/>
            <w:tcBorders>
              <w:top w:val="nil"/>
              <w:left w:val="nil"/>
              <w:bottom w:val="single" w:sz="4" w:space="0" w:color="auto"/>
              <w:right w:val="single" w:sz="4" w:space="0" w:color="auto"/>
            </w:tcBorders>
            <w:shd w:val="clear" w:color="auto" w:fill="auto"/>
            <w:noWrap/>
            <w:vAlign w:val="center"/>
            <w:hideMark/>
          </w:tcPr>
          <w:p w14:paraId="37BD8239" w14:textId="77777777" w:rsidR="00AE6D29" w:rsidRPr="00AE6D29" w:rsidRDefault="00AE6D29" w:rsidP="00AE6D29">
            <w:pPr>
              <w:suppressAutoHyphens w:val="0"/>
              <w:jc w:val="right"/>
              <w:rPr>
                <w:sz w:val="20"/>
                <w:lang w:eastAsia="en-US"/>
              </w:rPr>
            </w:pPr>
            <w:r w:rsidRPr="00AE6D29">
              <w:rPr>
                <w:sz w:val="20"/>
                <w:lang w:eastAsia="en-US"/>
              </w:rPr>
              <w:t>2532,1</w:t>
            </w:r>
          </w:p>
        </w:tc>
        <w:tc>
          <w:tcPr>
            <w:tcW w:w="640" w:type="dxa"/>
            <w:tcBorders>
              <w:top w:val="nil"/>
              <w:left w:val="nil"/>
              <w:bottom w:val="single" w:sz="4" w:space="0" w:color="auto"/>
              <w:right w:val="double" w:sz="6" w:space="0" w:color="auto"/>
            </w:tcBorders>
            <w:shd w:val="clear" w:color="auto" w:fill="auto"/>
            <w:vAlign w:val="center"/>
            <w:hideMark/>
          </w:tcPr>
          <w:p w14:paraId="7C399481" w14:textId="77777777" w:rsidR="00AE6D29" w:rsidRPr="00AE6D29" w:rsidRDefault="00AE6D29" w:rsidP="00AE6D29">
            <w:pPr>
              <w:suppressAutoHyphens w:val="0"/>
              <w:jc w:val="right"/>
              <w:rPr>
                <w:sz w:val="20"/>
                <w:lang w:eastAsia="en-US"/>
              </w:rPr>
            </w:pPr>
            <w:r w:rsidRPr="00AE6D29">
              <w:rPr>
                <w:sz w:val="20"/>
                <w:lang w:eastAsia="en-US"/>
              </w:rPr>
              <w:t>2,3</w:t>
            </w:r>
          </w:p>
        </w:tc>
      </w:tr>
      <w:tr w:rsidR="00AE6D29" w:rsidRPr="00AE6D29" w14:paraId="3A62DF32" w14:textId="77777777" w:rsidTr="00AE6D29">
        <w:trPr>
          <w:trHeight w:val="255"/>
          <w:jc w:val="center"/>
        </w:trPr>
        <w:tc>
          <w:tcPr>
            <w:tcW w:w="1580" w:type="dxa"/>
            <w:tcBorders>
              <w:top w:val="nil"/>
              <w:left w:val="double" w:sz="6" w:space="0" w:color="auto"/>
              <w:bottom w:val="single" w:sz="4" w:space="0" w:color="auto"/>
              <w:right w:val="single" w:sz="4" w:space="0" w:color="auto"/>
            </w:tcBorders>
            <w:shd w:val="clear" w:color="auto" w:fill="auto"/>
            <w:noWrap/>
            <w:vAlign w:val="center"/>
            <w:hideMark/>
          </w:tcPr>
          <w:p w14:paraId="36B7F773" w14:textId="6DFCCA91" w:rsidR="00AE6D29" w:rsidRPr="00AE6D29" w:rsidRDefault="00AE6D29" w:rsidP="0068640E">
            <w:pPr>
              <w:suppressAutoHyphens w:val="0"/>
              <w:jc w:val="center"/>
              <w:rPr>
                <w:sz w:val="20"/>
                <w:lang w:val="sr-Cyrl-RS" w:eastAsia="en-US"/>
              </w:rPr>
            </w:pPr>
            <w:r w:rsidRPr="00AE6D29">
              <w:rPr>
                <w:sz w:val="20"/>
                <w:lang w:eastAsia="en-US"/>
              </w:rPr>
              <w:t>Слад</w:t>
            </w:r>
            <w:r w:rsidR="0068640E">
              <w:rPr>
                <w:sz w:val="20"/>
                <w:lang w:val="sr-Cyrl-RS" w:eastAsia="en-US"/>
              </w:rPr>
              <w:t>ун</w:t>
            </w:r>
          </w:p>
        </w:tc>
        <w:tc>
          <w:tcPr>
            <w:tcW w:w="1120" w:type="dxa"/>
            <w:tcBorders>
              <w:top w:val="nil"/>
              <w:left w:val="nil"/>
              <w:bottom w:val="single" w:sz="4" w:space="0" w:color="auto"/>
              <w:right w:val="single" w:sz="4" w:space="0" w:color="auto"/>
            </w:tcBorders>
            <w:shd w:val="clear" w:color="auto" w:fill="auto"/>
            <w:noWrap/>
            <w:vAlign w:val="center"/>
            <w:hideMark/>
          </w:tcPr>
          <w:p w14:paraId="4A9CB92A" w14:textId="77777777" w:rsidR="00AE6D29" w:rsidRPr="00AE6D29" w:rsidRDefault="00AE6D29" w:rsidP="00AE6D29">
            <w:pPr>
              <w:suppressAutoHyphens w:val="0"/>
              <w:jc w:val="right"/>
              <w:rPr>
                <w:sz w:val="20"/>
                <w:lang w:eastAsia="en-US"/>
              </w:rPr>
            </w:pPr>
            <w:r w:rsidRPr="00AE6D29">
              <w:rPr>
                <w:sz w:val="20"/>
                <w:lang w:eastAsia="en-US"/>
              </w:rPr>
              <w:t>5203,6</w:t>
            </w:r>
          </w:p>
        </w:tc>
        <w:tc>
          <w:tcPr>
            <w:tcW w:w="580" w:type="dxa"/>
            <w:tcBorders>
              <w:top w:val="nil"/>
              <w:left w:val="nil"/>
              <w:bottom w:val="single" w:sz="4" w:space="0" w:color="auto"/>
              <w:right w:val="single" w:sz="4" w:space="0" w:color="auto"/>
            </w:tcBorders>
            <w:shd w:val="clear" w:color="auto" w:fill="auto"/>
            <w:vAlign w:val="center"/>
            <w:hideMark/>
          </w:tcPr>
          <w:p w14:paraId="7978578C" w14:textId="77777777" w:rsidR="00AE6D29" w:rsidRPr="00AE6D29" w:rsidRDefault="00AE6D29" w:rsidP="00AE6D29">
            <w:pPr>
              <w:suppressAutoHyphens w:val="0"/>
              <w:jc w:val="right"/>
              <w:rPr>
                <w:sz w:val="20"/>
                <w:lang w:eastAsia="en-US"/>
              </w:rPr>
            </w:pPr>
            <w:r w:rsidRPr="00AE6D29">
              <w:rPr>
                <w:sz w:val="20"/>
                <w:lang w:eastAsia="en-US"/>
              </w:rPr>
              <w:t>1,5</w:t>
            </w:r>
          </w:p>
        </w:tc>
        <w:tc>
          <w:tcPr>
            <w:tcW w:w="820" w:type="dxa"/>
            <w:tcBorders>
              <w:top w:val="nil"/>
              <w:left w:val="nil"/>
              <w:bottom w:val="single" w:sz="4" w:space="0" w:color="auto"/>
              <w:right w:val="single" w:sz="4" w:space="0" w:color="auto"/>
            </w:tcBorders>
            <w:shd w:val="clear" w:color="auto" w:fill="auto"/>
            <w:noWrap/>
            <w:vAlign w:val="center"/>
            <w:hideMark/>
          </w:tcPr>
          <w:p w14:paraId="18C38727" w14:textId="77777777" w:rsidR="00AE6D29" w:rsidRPr="00AE6D29" w:rsidRDefault="00AE6D29" w:rsidP="00AE6D29">
            <w:pPr>
              <w:suppressAutoHyphens w:val="0"/>
              <w:jc w:val="right"/>
              <w:rPr>
                <w:sz w:val="20"/>
                <w:lang w:eastAsia="en-US"/>
              </w:rPr>
            </w:pPr>
            <w:r w:rsidRPr="00AE6D29">
              <w:rPr>
                <w:sz w:val="20"/>
                <w:lang w:eastAsia="en-US"/>
              </w:rPr>
              <w:t>135,4</w:t>
            </w:r>
          </w:p>
        </w:tc>
        <w:tc>
          <w:tcPr>
            <w:tcW w:w="640" w:type="dxa"/>
            <w:tcBorders>
              <w:top w:val="nil"/>
              <w:left w:val="nil"/>
              <w:bottom w:val="single" w:sz="4" w:space="0" w:color="auto"/>
              <w:right w:val="double" w:sz="6" w:space="0" w:color="auto"/>
            </w:tcBorders>
            <w:shd w:val="clear" w:color="auto" w:fill="auto"/>
            <w:vAlign w:val="center"/>
            <w:hideMark/>
          </w:tcPr>
          <w:p w14:paraId="2024AF39" w14:textId="77777777" w:rsidR="00AE6D29" w:rsidRPr="00AE6D29" w:rsidRDefault="00AE6D29" w:rsidP="00AE6D29">
            <w:pPr>
              <w:suppressAutoHyphens w:val="0"/>
              <w:jc w:val="right"/>
              <w:rPr>
                <w:sz w:val="20"/>
                <w:lang w:eastAsia="en-US"/>
              </w:rPr>
            </w:pPr>
            <w:r w:rsidRPr="00AE6D29">
              <w:rPr>
                <w:sz w:val="20"/>
                <w:lang w:eastAsia="en-US"/>
              </w:rPr>
              <w:t>2,6</w:t>
            </w:r>
          </w:p>
        </w:tc>
      </w:tr>
      <w:tr w:rsidR="00AE6D29" w:rsidRPr="00AE6D29" w14:paraId="330302B8" w14:textId="77777777" w:rsidTr="00AE6D29">
        <w:trPr>
          <w:trHeight w:val="255"/>
          <w:jc w:val="center"/>
        </w:trPr>
        <w:tc>
          <w:tcPr>
            <w:tcW w:w="1580" w:type="dxa"/>
            <w:tcBorders>
              <w:top w:val="nil"/>
              <w:left w:val="double" w:sz="6" w:space="0" w:color="auto"/>
              <w:bottom w:val="single" w:sz="4" w:space="0" w:color="auto"/>
              <w:right w:val="single" w:sz="4" w:space="0" w:color="auto"/>
            </w:tcBorders>
            <w:shd w:val="clear" w:color="auto" w:fill="auto"/>
            <w:noWrap/>
            <w:vAlign w:val="center"/>
            <w:hideMark/>
          </w:tcPr>
          <w:p w14:paraId="7E19518F" w14:textId="17158F64" w:rsidR="00AE6D29" w:rsidRPr="00AE6D29" w:rsidRDefault="00AE6D29" w:rsidP="0068640E">
            <w:pPr>
              <w:suppressAutoHyphens w:val="0"/>
              <w:jc w:val="center"/>
              <w:rPr>
                <w:sz w:val="20"/>
                <w:lang w:eastAsia="en-US"/>
              </w:rPr>
            </w:pPr>
            <w:r w:rsidRPr="00AE6D29">
              <w:rPr>
                <w:sz w:val="20"/>
                <w:lang w:eastAsia="en-US"/>
              </w:rPr>
              <w:t>Отл</w:t>
            </w:r>
          </w:p>
        </w:tc>
        <w:tc>
          <w:tcPr>
            <w:tcW w:w="1120" w:type="dxa"/>
            <w:tcBorders>
              <w:top w:val="nil"/>
              <w:left w:val="nil"/>
              <w:bottom w:val="single" w:sz="4" w:space="0" w:color="auto"/>
              <w:right w:val="single" w:sz="4" w:space="0" w:color="auto"/>
            </w:tcBorders>
            <w:shd w:val="clear" w:color="auto" w:fill="auto"/>
            <w:noWrap/>
            <w:vAlign w:val="center"/>
            <w:hideMark/>
          </w:tcPr>
          <w:p w14:paraId="2C5AD755" w14:textId="77777777" w:rsidR="00AE6D29" w:rsidRPr="00AE6D29" w:rsidRDefault="00AE6D29" w:rsidP="00AE6D29">
            <w:pPr>
              <w:suppressAutoHyphens w:val="0"/>
              <w:jc w:val="right"/>
              <w:rPr>
                <w:sz w:val="20"/>
                <w:lang w:eastAsia="en-US"/>
              </w:rPr>
            </w:pPr>
            <w:r w:rsidRPr="00AE6D29">
              <w:rPr>
                <w:sz w:val="20"/>
                <w:lang w:eastAsia="en-US"/>
              </w:rPr>
              <w:t>9106,2</w:t>
            </w:r>
          </w:p>
        </w:tc>
        <w:tc>
          <w:tcPr>
            <w:tcW w:w="580" w:type="dxa"/>
            <w:tcBorders>
              <w:top w:val="nil"/>
              <w:left w:val="nil"/>
              <w:bottom w:val="single" w:sz="4" w:space="0" w:color="auto"/>
              <w:right w:val="single" w:sz="4" w:space="0" w:color="auto"/>
            </w:tcBorders>
            <w:shd w:val="clear" w:color="auto" w:fill="auto"/>
            <w:vAlign w:val="center"/>
            <w:hideMark/>
          </w:tcPr>
          <w:p w14:paraId="34039F70" w14:textId="77777777" w:rsidR="00AE6D29" w:rsidRPr="00AE6D29" w:rsidRDefault="00AE6D29" w:rsidP="00AE6D29">
            <w:pPr>
              <w:suppressAutoHyphens w:val="0"/>
              <w:jc w:val="right"/>
              <w:rPr>
                <w:sz w:val="20"/>
                <w:lang w:eastAsia="en-US"/>
              </w:rPr>
            </w:pPr>
            <w:r w:rsidRPr="00AE6D29">
              <w:rPr>
                <w:sz w:val="20"/>
                <w:lang w:eastAsia="en-US"/>
              </w:rPr>
              <w:t>2,6</w:t>
            </w:r>
          </w:p>
        </w:tc>
        <w:tc>
          <w:tcPr>
            <w:tcW w:w="820" w:type="dxa"/>
            <w:tcBorders>
              <w:top w:val="nil"/>
              <w:left w:val="nil"/>
              <w:bottom w:val="single" w:sz="4" w:space="0" w:color="auto"/>
              <w:right w:val="single" w:sz="4" w:space="0" w:color="auto"/>
            </w:tcBorders>
            <w:shd w:val="clear" w:color="auto" w:fill="auto"/>
            <w:noWrap/>
            <w:vAlign w:val="center"/>
            <w:hideMark/>
          </w:tcPr>
          <w:p w14:paraId="0A085113" w14:textId="77777777" w:rsidR="00AE6D29" w:rsidRPr="00AE6D29" w:rsidRDefault="00AE6D29" w:rsidP="00AE6D29">
            <w:pPr>
              <w:suppressAutoHyphens w:val="0"/>
              <w:jc w:val="right"/>
              <w:rPr>
                <w:sz w:val="20"/>
                <w:lang w:eastAsia="en-US"/>
              </w:rPr>
            </w:pPr>
            <w:r w:rsidRPr="00AE6D29">
              <w:rPr>
                <w:sz w:val="20"/>
                <w:lang w:eastAsia="en-US"/>
              </w:rPr>
              <w:t>307,2</w:t>
            </w:r>
          </w:p>
        </w:tc>
        <w:tc>
          <w:tcPr>
            <w:tcW w:w="640" w:type="dxa"/>
            <w:tcBorders>
              <w:top w:val="nil"/>
              <w:left w:val="nil"/>
              <w:bottom w:val="single" w:sz="4" w:space="0" w:color="auto"/>
              <w:right w:val="double" w:sz="6" w:space="0" w:color="auto"/>
            </w:tcBorders>
            <w:shd w:val="clear" w:color="auto" w:fill="auto"/>
            <w:vAlign w:val="center"/>
            <w:hideMark/>
          </w:tcPr>
          <w:p w14:paraId="7C1B0104" w14:textId="77777777" w:rsidR="00AE6D29" w:rsidRPr="00AE6D29" w:rsidRDefault="00AE6D29" w:rsidP="00AE6D29">
            <w:pPr>
              <w:suppressAutoHyphens w:val="0"/>
              <w:jc w:val="right"/>
              <w:rPr>
                <w:sz w:val="20"/>
                <w:lang w:eastAsia="en-US"/>
              </w:rPr>
            </w:pPr>
            <w:r w:rsidRPr="00AE6D29">
              <w:rPr>
                <w:sz w:val="20"/>
                <w:lang w:eastAsia="en-US"/>
              </w:rPr>
              <w:t>3,4</w:t>
            </w:r>
          </w:p>
        </w:tc>
      </w:tr>
      <w:tr w:rsidR="00AE6D29" w:rsidRPr="00AE6D29" w14:paraId="7CDA7784" w14:textId="77777777" w:rsidTr="00AE6D29">
        <w:trPr>
          <w:trHeight w:val="255"/>
          <w:jc w:val="center"/>
        </w:trPr>
        <w:tc>
          <w:tcPr>
            <w:tcW w:w="1580" w:type="dxa"/>
            <w:tcBorders>
              <w:top w:val="nil"/>
              <w:left w:val="double" w:sz="6" w:space="0" w:color="auto"/>
              <w:bottom w:val="single" w:sz="4" w:space="0" w:color="auto"/>
              <w:right w:val="single" w:sz="4" w:space="0" w:color="auto"/>
            </w:tcBorders>
            <w:shd w:val="clear" w:color="auto" w:fill="auto"/>
            <w:noWrap/>
            <w:vAlign w:val="center"/>
            <w:hideMark/>
          </w:tcPr>
          <w:p w14:paraId="158C27E2" w14:textId="29F5F009" w:rsidR="00AE6D29" w:rsidRPr="00AE6D29" w:rsidRDefault="00AE6D29" w:rsidP="0068640E">
            <w:pPr>
              <w:suppressAutoHyphens w:val="0"/>
              <w:jc w:val="center"/>
              <w:rPr>
                <w:sz w:val="20"/>
                <w:lang w:val="sr-Cyrl-RS" w:eastAsia="en-US"/>
              </w:rPr>
            </w:pPr>
            <w:r w:rsidRPr="00AE6D29">
              <w:rPr>
                <w:sz w:val="20"/>
                <w:lang w:eastAsia="en-US"/>
              </w:rPr>
              <w:t>Кит</w:t>
            </w:r>
            <w:r w:rsidR="0068640E">
              <w:rPr>
                <w:sz w:val="20"/>
                <w:lang w:val="sr-Cyrl-RS" w:eastAsia="en-US"/>
              </w:rPr>
              <w:t>њак</w:t>
            </w:r>
          </w:p>
        </w:tc>
        <w:tc>
          <w:tcPr>
            <w:tcW w:w="1120" w:type="dxa"/>
            <w:tcBorders>
              <w:top w:val="nil"/>
              <w:left w:val="nil"/>
              <w:bottom w:val="single" w:sz="4" w:space="0" w:color="auto"/>
              <w:right w:val="single" w:sz="4" w:space="0" w:color="auto"/>
            </w:tcBorders>
            <w:shd w:val="clear" w:color="auto" w:fill="auto"/>
            <w:noWrap/>
            <w:vAlign w:val="center"/>
            <w:hideMark/>
          </w:tcPr>
          <w:p w14:paraId="3CE2D72D" w14:textId="77777777" w:rsidR="00AE6D29" w:rsidRPr="00AE6D29" w:rsidRDefault="00AE6D29" w:rsidP="00AE6D29">
            <w:pPr>
              <w:suppressAutoHyphens w:val="0"/>
              <w:jc w:val="right"/>
              <w:rPr>
                <w:sz w:val="20"/>
                <w:lang w:eastAsia="en-US"/>
              </w:rPr>
            </w:pPr>
            <w:r w:rsidRPr="00AE6D29">
              <w:rPr>
                <w:sz w:val="20"/>
                <w:lang w:eastAsia="en-US"/>
              </w:rPr>
              <w:t>4303,4</w:t>
            </w:r>
          </w:p>
        </w:tc>
        <w:tc>
          <w:tcPr>
            <w:tcW w:w="580" w:type="dxa"/>
            <w:tcBorders>
              <w:top w:val="nil"/>
              <w:left w:val="nil"/>
              <w:bottom w:val="single" w:sz="4" w:space="0" w:color="auto"/>
              <w:right w:val="single" w:sz="4" w:space="0" w:color="auto"/>
            </w:tcBorders>
            <w:shd w:val="clear" w:color="auto" w:fill="auto"/>
            <w:vAlign w:val="center"/>
            <w:hideMark/>
          </w:tcPr>
          <w:p w14:paraId="6565BD86" w14:textId="77777777" w:rsidR="00AE6D29" w:rsidRPr="00AE6D29" w:rsidRDefault="00AE6D29" w:rsidP="00AE6D29">
            <w:pPr>
              <w:suppressAutoHyphens w:val="0"/>
              <w:jc w:val="right"/>
              <w:rPr>
                <w:sz w:val="20"/>
                <w:lang w:eastAsia="en-US"/>
              </w:rPr>
            </w:pPr>
            <w:r w:rsidRPr="00AE6D29">
              <w:rPr>
                <w:sz w:val="20"/>
                <w:lang w:eastAsia="en-US"/>
              </w:rPr>
              <w:t>1,2</w:t>
            </w:r>
          </w:p>
        </w:tc>
        <w:tc>
          <w:tcPr>
            <w:tcW w:w="820" w:type="dxa"/>
            <w:tcBorders>
              <w:top w:val="nil"/>
              <w:left w:val="nil"/>
              <w:bottom w:val="single" w:sz="4" w:space="0" w:color="auto"/>
              <w:right w:val="single" w:sz="4" w:space="0" w:color="auto"/>
            </w:tcBorders>
            <w:shd w:val="clear" w:color="auto" w:fill="auto"/>
            <w:noWrap/>
            <w:vAlign w:val="center"/>
            <w:hideMark/>
          </w:tcPr>
          <w:p w14:paraId="0B24B844" w14:textId="77777777" w:rsidR="00AE6D29" w:rsidRPr="00AE6D29" w:rsidRDefault="00AE6D29" w:rsidP="00AE6D29">
            <w:pPr>
              <w:suppressAutoHyphens w:val="0"/>
              <w:jc w:val="right"/>
              <w:rPr>
                <w:sz w:val="20"/>
                <w:lang w:eastAsia="en-US"/>
              </w:rPr>
            </w:pPr>
            <w:r w:rsidRPr="00AE6D29">
              <w:rPr>
                <w:sz w:val="20"/>
                <w:lang w:eastAsia="en-US"/>
              </w:rPr>
              <w:t>125,6</w:t>
            </w:r>
          </w:p>
        </w:tc>
        <w:tc>
          <w:tcPr>
            <w:tcW w:w="640" w:type="dxa"/>
            <w:tcBorders>
              <w:top w:val="nil"/>
              <w:left w:val="nil"/>
              <w:bottom w:val="single" w:sz="4" w:space="0" w:color="auto"/>
              <w:right w:val="double" w:sz="6" w:space="0" w:color="auto"/>
            </w:tcBorders>
            <w:shd w:val="clear" w:color="auto" w:fill="auto"/>
            <w:vAlign w:val="center"/>
            <w:hideMark/>
          </w:tcPr>
          <w:p w14:paraId="1ABDC27A" w14:textId="77777777" w:rsidR="00AE6D29" w:rsidRPr="00AE6D29" w:rsidRDefault="00AE6D29" w:rsidP="00AE6D29">
            <w:pPr>
              <w:suppressAutoHyphens w:val="0"/>
              <w:jc w:val="right"/>
              <w:rPr>
                <w:sz w:val="20"/>
                <w:lang w:eastAsia="en-US"/>
              </w:rPr>
            </w:pPr>
            <w:r w:rsidRPr="00AE6D29">
              <w:rPr>
                <w:sz w:val="20"/>
                <w:lang w:eastAsia="en-US"/>
              </w:rPr>
              <w:t>2,9</w:t>
            </w:r>
          </w:p>
        </w:tc>
      </w:tr>
      <w:tr w:rsidR="00AE6D29" w:rsidRPr="00AE6D29" w14:paraId="35586417" w14:textId="77777777" w:rsidTr="00AE6D29">
        <w:trPr>
          <w:trHeight w:val="255"/>
          <w:jc w:val="center"/>
        </w:trPr>
        <w:tc>
          <w:tcPr>
            <w:tcW w:w="1580" w:type="dxa"/>
            <w:tcBorders>
              <w:top w:val="nil"/>
              <w:left w:val="double" w:sz="6" w:space="0" w:color="auto"/>
              <w:bottom w:val="single" w:sz="4" w:space="0" w:color="auto"/>
              <w:right w:val="single" w:sz="4" w:space="0" w:color="auto"/>
            </w:tcBorders>
            <w:shd w:val="clear" w:color="auto" w:fill="auto"/>
            <w:noWrap/>
            <w:vAlign w:val="center"/>
            <w:hideMark/>
          </w:tcPr>
          <w:p w14:paraId="642801CE" w14:textId="154B12D5" w:rsidR="00AE6D29" w:rsidRPr="00AE6D29" w:rsidRDefault="00AE6D29" w:rsidP="0068640E">
            <w:pPr>
              <w:suppressAutoHyphens w:val="0"/>
              <w:jc w:val="center"/>
              <w:rPr>
                <w:sz w:val="20"/>
                <w:lang w:val="sr-Cyrl-RS" w:eastAsia="en-US"/>
              </w:rPr>
            </w:pPr>
            <w:r w:rsidRPr="00AE6D29">
              <w:rPr>
                <w:sz w:val="20"/>
                <w:lang w:eastAsia="en-US"/>
              </w:rPr>
              <w:t>Б</w:t>
            </w:r>
            <w:r w:rsidR="0068640E">
              <w:rPr>
                <w:sz w:val="20"/>
                <w:lang w:val="sr-Cyrl-RS" w:eastAsia="en-US"/>
              </w:rPr>
              <w:t>уква</w:t>
            </w:r>
          </w:p>
        </w:tc>
        <w:tc>
          <w:tcPr>
            <w:tcW w:w="1120" w:type="dxa"/>
            <w:tcBorders>
              <w:top w:val="nil"/>
              <w:left w:val="nil"/>
              <w:bottom w:val="single" w:sz="4" w:space="0" w:color="auto"/>
              <w:right w:val="single" w:sz="4" w:space="0" w:color="auto"/>
            </w:tcBorders>
            <w:shd w:val="clear" w:color="auto" w:fill="auto"/>
            <w:noWrap/>
            <w:vAlign w:val="center"/>
            <w:hideMark/>
          </w:tcPr>
          <w:p w14:paraId="6DDA299A" w14:textId="77777777" w:rsidR="00AE6D29" w:rsidRPr="00AE6D29" w:rsidRDefault="00AE6D29" w:rsidP="00AE6D29">
            <w:pPr>
              <w:suppressAutoHyphens w:val="0"/>
              <w:jc w:val="right"/>
              <w:rPr>
                <w:sz w:val="20"/>
                <w:lang w:eastAsia="en-US"/>
              </w:rPr>
            </w:pPr>
            <w:r w:rsidRPr="00AE6D29">
              <w:rPr>
                <w:sz w:val="20"/>
                <w:lang w:eastAsia="en-US"/>
              </w:rPr>
              <w:t>151452,2</w:t>
            </w:r>
          </w:p>
        </w:tc>
        <w:tc>
          <w:tcPr>
            <w:tcW w:w="580" w:type="dxa"/>
            <w:tcBorders>
              <w:top w:val="nil"/>
              <w:left w:val="nil"/>
              <w:bottom w:val="single" w:sz="4" w:space="0" w:color="auto"/>
              <w:right w:val="single" w:sz="4" w:space="0" w:color="auto"/>
            </w:tcBorders>
            <w:shd w:val="clear" w:color="auto" w:fill="auto"/>
            <w:vAlign w:val="center"/>
            <w:hideMark/>
          </w:tcPr>
          <w:p w14:paraId="657AFD1E" w14:textId="77777777" w:rsidR="00AE6D29" w:rsidRPr="00AE6D29" w:rsidRDefault="00AE6D29" w:rsidP="00AE6D29">
            <w:pPr>
              <w:suppressAutoHyphens w:val="0"/>
              <w:jc w:val="right"/>
              <w:rPr>
                <w:sz w:val="20"/>
                <w:lang w:eastAsia="en-US"/>
              </w:rPr>
            </w:pPr>
            <w:r w:rsidRPr="00AE6D29">
              <w:rPr>
                <w:sz w:val="20"/>
                <w:lang w:eastAsia="en-US"/>
              </w:rPr>
              <w:t>43,2</w:t>
            </w:r>
          </w:p>
        </w:tc>
        <w:tc>
          <w:tcPr>
            <w:tcW w:w="820" w:type="dxa"/>
            <w:tcBorders>
              <w:top w:val="nil"/>
              <w:left w:val="nil"/>
              <w:bottom w:val="single" w:sz="4" w:space="0" w:color="auto"/>
              <w:right w:val="single" w:sz="4" w:space="0" w:color="auto"/>
            </w:tcBorders>
            <w:shd w:val="clear" w:color="auto" w:fill="auto"/>
            <w:noWrap/>
            <w:vAlign w:val="center"/>
            <w:hideMark/>
          </w:tcPr>
          <w:p w14:paraId="3A4D519F" w14:textId="77777777" w:rsidR="00AE6D29" w:rsidRPr="00AE6D29" w:rsidRDefault="00AE6D29" w:rsidP="00AE6D29">
            <w:pPr>
              <w:suppressAutoHyphens w:val="0"/>
              <w:jc w:val="right"/>
              <w:rPr>
                <w:sz w:val="20"/>
                <w:lang w:eastAsia="en-US"/>
              </w:rPr>
            </w:pPr>
            <w:r w:rsidRPr="00AE6D29">
              <w:rPr>
                <w:sz w:val="20"/>
                <w:lang w:eastAsia="en-US"/>
              </w:rPr>
              <w:t>2831,8</w:t>
            </w:r>
          </w:p>
        </w:tc>
        <w:tc>
          <w:tcPr>
            <w:tcW w:w="640" w:type="dxa"/>
            <w:tcBorders>
              <w:top w:val="nil"/>
              <w:left w:val="nil"/>
              <w:bottom w:val="single" w:sz="4" w:space="0" w:color="auto"/>
              <w:right w:val="double" w:sz="6" w:space="0" w:color="auto"/>
            </w:tcBorders>
            <w:shd w:val="clear" w:color="auto" w:fill="auto"/>
            <w:vAlign w:val="center"/>
            <w:hideMark/>
          </w:tcPr>
          <w:p w14:paraId="434125EA" w14:textId="77777777" w:rsidR="00AE6D29" w:rsidRPr="00AE6D29" w:rsidRDefault="00AE6D29" w:rsidP="00AE6D29">
            <w:pPr>
              <w:suppressAutoHyphens w:val="0"/>
              <w:jc w:val="right"/>
              <w:rPr>
                <w:sz w:val="20"/>
                <w:lang w:eastAsia="en-US"/>
              </w:rPr>
            </w:pPr>
            <w:r w:rsidRPr="00AE6D29">
              <w:rPr>
                <w:sz w:val="20"/>
                <w:lang w:eastAsia="en-US"/>
              </w:rPr>
              <w:t>1,9</w:t>
            </w:r>
          </w:p>
        </w:tc>
      </w:tr>
      <w:tr w:rsidR="00AE6D29" w:rsidRPr="00AE6D29" w14:paraId="32BBE16E" w14:textId="77777777" w:rsidTr="00AE6D29">
        <w:trPr>
          <w:trHeight w:val="255"/>
          <w:jc w:val="center"/>
        </w:trPr>
        <w:tc>
          <w:tcPr>
            <w:tcW w:w="1580" w:type="dxa"/>
            <w:tcBorders>
              <w:top w:val="nil"/>
              <w:left w:val="double" w:sz="6" w:space="0" w:color="auto"/>
              <w:bottom w:val="single" w:sz="4" w:space="0" w:color="auto"/>
              <w:right w:val="single" w:sz="4" w:space="0" w:color="auto"/>
            </w:tcBorders>
            <w:shd w:val="clear" w:color="auto" w:fill="auto"/>
            <w:noWrap/>
            <w:vAlign w:val="center"/>
            <w:hideMark/>
          </w:tcPr>
          <w:p w14:paraId="1B049748" w14:textId="7290F6C8" w:rsidR="00AE6D29" w:rsidRPr="00AE6D29" w:rsidRDefault="00AE6D29" w:rsidP="0068640E">
            <w:pPr>
              <w:suppressAutoHyphens w:val="0"/>
              <w:jc w:val="center"/>
              <w:rPr>
                <w:sz w:val="20"/>
                <w:lang w:eastAsia="en-US"/>
              </w:rPr>
            </w:pPr>
            <w:r w:rsidRPr="00AE6D29">
              <w:rPr>
                <w:sz w:val="20"/>
                <w:lang w:eastAsia="en-US"/>
              </w:rPr>
              <w:t>Б</w:t>
            </w:r>
            <w:r w:rsidR="0068640E">
              <w:rPr>
                <w:sz w:val="20"/>
                <w:lang w:val="sr-Cyrl-RS" w:eastAsia="en-US"/>
              </w:rPr>
              <w:t xml:space="preserve">ели </w:t>
            </w:r>
            <w:r w:rsidRPr="00AE6D29">
              <w:rPr>
                <w:sz w:val="20"/>
                <w:lang w:eastAsia="en-US"/>
              </w:rPr>
              <w:t>јас</w:t>
            </w:r>
            <w:r w:rsidR="0068640E">
              <w:rPr>
                <w:sz w:val="20"/>
                <w:lang w:val="sr-Cyrl-RS" w:eastAsia="en-US"/>
              </w:rPr>
              <w:t>ен</w:t>
            </w:r>
          </w:p>
        </w:tc>
        <w:tc>
          <w:tcPr>
            <w:tcW w:w="1120" w:type="dxa"/>
            <w:tcBorders>
              <w:top w:val="nil"/>
              <w:left w:val="nil"/>
              <w:bottom w:val="single" w:sz="4" w:space="0" w:color="auto"/>
              <w:right w:val="single" w:sz="4" w:space="0" w:color="auto"/>
            </w:tcBorders>
            <w:shd w:val="clear" w:color="auto" w:fill="auto"/>
            <w:noWrap/>
            <w:vAlign w:val="center"/>
            <w:hideMark/>
          </w:tcPr>
          <w:p w14:paraId="1A2C5F3A" w14:textId="77777777" w:rsidR="00AE6D29" w:rsidRPr="00AE6D29" w:rsidRDefault="00AE6D29" w:rsidP="00AE6D29">
            <w:pPr>
              <w:suppressAutoHyphens w:val="0"/>
              <w:jc w:val="right"/>
              <w:rPr>
                <w:sz w:val="20"/>
                <w:lang w:eastAsia="en-US"/>
              </w:rPr>
            </w:pPr>
            <w:r w:rsidRPr="00AE6D29">
              <w:rPr>
                <w:sz w:val="20"/>
                <w:lang w:eastAsia="en-US"/>
              </w:rPr>
              <w:t>207,4</w:t>
            </w:r>
          </w:p>
        </w:tc>
        <w:tc>
          <w:tcPr>
            <w:tcW w:w="580" w:type="dxa"/>
            <w:tcBorders>
              <w:top w:val="nil"/>
              <w:left w:val="nil"/>
              <w:bottom w:val="single" w:sz="4" w:space="0" w:color="auto"/>
              <w:right w:val="single" w:sz="4" w:space="0" w:color="auto"/>
            </w:tcBorders>
            <w:shd w:val="clear" w:color="auto" w:fill="auto"/>
            <w:vAlign w:val="center"/>
            <w:hideMark/>
          </w:tcPr>
          <w:p w14:paraId="334E0525" w14:textId="77777777" w:rsidR="00AE6D29" w:rsidRPr="00AE6D29" w:rsidRDefault="00AE6D29" w:rsidP="00AE6D29">
            <w:pPr>
              <w:suppressAutoHyphens w:val="0"/>
              <w:jc w:val="right"/>
              <w:rPr>
                <w:sz w:val="20"/>
                <w:lang w:eastAsia="en-US"/>
              </w:rPr>
            </w:pPr>
            <w:r w:rsidRPr="00AE6D29">
              <w:rPr>
                <w:sz w:val="20"/>
                <w:lang w:eastAsia="en-US"/>
              </w:rPr>
              <w:t>0,1</w:t>
            </w:r>
          </w:p>
        </w:tc>
        <w:tc>
          <w:tcPr>
            <w:tcW w:w="820" w:type="dxa"/>
            <w:tcBorders>
              <w:top w:val="nil"/>
              <w:left w:val="nil"/>
              <w:bottom w:val="single" w:sz="4" w:space="0" w:color="auto"/>
              <w:right w:val="single" w:sz="4" w:space="0" w:color="auto"/>
            </w:tcBorders>
            <w:shd w:val="clear" w:color="auto" w:fill="auto"/>
            <w:noWrap/>
            <w:vAlign w:val="center"/>
            <w:hideMark/>
          </w:tcPr>
          <w:p w14:paraId="53282472" w14:textId="77777777" w:rsidR="00AE6D29" w:rsidRPr="00AE6D29" w:rsidRDefault="00AE6D29" w:rsidP="00AE6D29">
            <w:pPr>
              <w:suppressAutoHyphens w:val="0"/>
              <w:jc w:val="right"/>
              <w:rPr>
                <w:sz w:val="20"/>
                <w:lang w:eastAsia="en-US"/>
              </w:rPr>
            </w:pPr>
            <w:r w:rsidRPr="00AE6D29">
              <w:rPr>
                <w:sz w:val="20"/>
                <w:lang w:eastAsia="en-US"/>
              </w:rPr>
              <w:t>6,5</w:t>
            </w:r>
          </w:p>
        </w:tc>
        <w:tc>
          <w:tcPr>
            <w:tcW w:w="640" w:type="dxa"/>
            <w:tcBorders>
              <w:top w:val="nil"/>
              <w:left w:val="nil"/>
              <w:bottom w:val="single" w:sz="4" w:space="0" w:color="auto"/>
              <w:right w:val="double" w:sz="6" w:space="0" w:color="auto"/>
            </w:tcBorders>
            <w:shd w:val="clear" w:color="auto" w:fill="auto"/>
            <w:vAlign w:val="center"/>
            <w:hideMark/>
          </w:tcPr>
          <w:p w14:paraId="460B189C" w14:textId="77777777" w:rsidR="00AE6D29" w:rsidRPr="00AE6D29" w:rsidRDefault="00AE6D29" w:rsidP="00AE6D29">
            <w:pPr>
              <w:suppressAutoHyphens w:val="0"/>
              <w:jc w:val="right"/>
              <w:rPr>
                <w:sz w:val="20"/>
                <w:lang w:eastAsia="en-US"/>
              </w:rPr>
            </w:pPr>
            <w:r w:rsidRPr="00AE6D29">
              <w:rPr>
                <w:sz w:val="20"/>
                <w:lang w:eastAsia="en-US"/>
              </w:rPr>
              <w:t>3,1</w:t>
            </w:r>
          </w:p>
        </w:tc>
      </w:tr>
      <w:tr w:rsidR="00AE6D29" w:rsidRPr="00AE6D29" w14:paraId="1C185407" w14:textId="77777777" w:rsidTr="00AE6D29">
        <w:trPr>
          <w:trHeight w:val="255"/>
          <w:jc w:val="center"/>
        </w:trPr>
        <w:tc>
          <w:tcPr>
            <w:tcW w:w="1580" w:type="dxa"/>
            <w:tcBorders>
              <w:top w:val="nil"/>
              <w:left w:val="double" w:sz="6" w:space="0" w:color="auto"/>
              <w:bottom w:val="single" w:sz="4" w:space="0" w:color="auto"/>
              <w:right w:val="single" w:sz="4" w:space="0" w:color="auto"/>
            </w:tcBorders>
            <w:shd w:val="clear" w:color="auto" w:fill="auto"/>
            <w:noWrap/>
            <w:vAlign w:val="center"/>
            <w:hideMark/>
          </w:tcPr>
          <w:p w14:paraId="6CC3FABF" w14:textId="0ECFC801" w:rsidR="00AE6D29" w:rsidRPr="00AE6D29" w:rsidRDefault="00AE6D29" w:rsidP="0068640E">
            <w:pPr>
              <w:suppressAutoHyphens w:val="0"/>
              <w:jc w:val="center"/>
              <w:rPr>
                <w:sz w:val="20"/>
                <w:lang w:val="sr-Cyrl-RS" w:eastAsia="en-US"/>
              </w:rPr>
            </w:pPr>
            <w:r w:rsidRPr="00AE6D29">
              <w:rPr>
                <w:sz w:val="20"/>
                <w:lang w:eastAsia="en-US"/>
              </w:rPr>
              <w:t>Баг</w:t>
            </w:r>
            <w:r w:rsidR="0068640E">
              <w:rPr>
                <w:sz w:val="20"/>
                <w:lang w:val="sr-Cyrl-RS" w:eastAsia="en-US"/>
              </w:rPr>
              <w:t>рем</w:t>
            </w:r>
          </w:p>
        </w:tc>
        <w:tc>
          <w:tcPr>
            <w:tcW w:w="1120" w:type="dxa"/>
            <w:tcBorders>
              <w:top w:val="nil"/>
              <w:left w:val="nil"/>
              <w:bottom w:val="single" w:sz="4" w:space="0" w:color="auto"/>
              <w:right w:val="single" w:sz="4" w:space="0" w:color="auto"/>
            </w:tcBorders>
            <w:shd w:val="clear" w:color="auto" w:fill="auto"/>
            <w:noWrap/>
            <w:vAlign w:val="center"/>
            <w:hideMark/>
          </w:tcPr>
          <w:p w14:paraId="35775DA9" w14:textId="77777777" w:rsidR="00AE6D29" w:rsidRPr="00AE6D29" w:rsidRDefault="00AE6D29" w:rsidP="00AE6D29">
            <w:pPr>
              <w:suppressAutoHyphens w:val="0"/>
              <w:jc w:val="right"/>
              <w:rPr>
                <w:sz w:val="20"/>
                <w:lang w:eastAsia="en-US"/>
              </w:rPr>
            </w:pPr>
            <w:r w:rsidRPr="00AE6D29">
              <w:rPr>
                <w:sz w:val="20"/>
                <w:lang w:eastAsia="en-US"/>
              </w:rPr>
              <w:t>25481,9</w:t>
            </w:r>
          </w:p>
        </w:tc>
        <w:tc>
          <w:tcPr>
            <w:tcW w:w="580" w:type="dxa"/>
            <w:tcBorders>
              <w:top w:val="nil"/>
              <w:left w:val="nil"/>
              <w:bottom w:val="single" w:sz="4" w:space="0" w:color="auto"/>
              <w:right w:val="single" w:sz="4" w:space="0" w:color="auto"/>
            </w:tcBorders>
            <w:shd w:val="clear" w:color="auto" w:fill="auto"/>
            <w:vAlign w:val="center"/>
            <w:hideMark/>
          </w:tcPr>
          <w:p w14:paraId="3F50E201" w14:textId="77777777" w:rsidR="00AE6D29" w:rsidRPr="00AE6D29" w:rsidRDefault="00AE6D29" w:rsidP="00AE6D29">
            <w:pPr>
              <w:suppressAutoHyphens w:val="0"/>
              <w:jc w:val="right"/>
              <w:rPr>
                <w:sz w:val="20"/>
                <w:lang w:eastAsia="en-US"/>
              </w:rPr>
            </w:pPr>
            <w:r w:rsidRPr="00AE6D29">
              <w:rPr>
                <w:sz w:val="20"/>
                <w:lang w:eastAsia="en-US"/>
              </w:rPr>
              <w:t>7,3</w:t>
            </w:r>
          </w:p>
        </w:tc>
        <w:tc>
          <w:tcPr>
            <w:tcW w:w="820" w:type="dxa"/>
            <w:tcBorders>
              <w:top w:val="nil"/>
              <w:left w:val="nil"/>
              <w:bottom w:val="single" w:sz="4" w:space="0" w:color="auto"/>
              <w:right w:val="single" w:sz="4" w:space="0" w:color="auto"/>
            </w:tcBorders>
            <w:shd w:val="clear" w:color="auto" w:fill="auto"/>
            <w:noWrap/>
            <w:vAlign w:val="center"/>
            <w:hideMark/>
          </w:tcPr>
          <w:p w14:paraId="1CFB1064" w14:textId="77777777" w:rsidR="00AE6D29" w:rsidRPr="00AE6D29" w:rsidRDefault="00AE6D29" w:rsidP="00AE6D29">
            <w:pPr>
              <w:suppressAutoHyphens w:val="0"/>
              <w:jc w:val="right"/>
              <w:rPr>
                <w:sz w:val="20"/>
                <w:lang w:eastAsia="en-US"/>
              </w:rPr>
            </w:pPr>
            <w:r w:rsidRPr="00AE6D29">
              <w:rPr>
                <w:sz w:val="20"/>
                <w:lang w:eastAsia="en-US"/>
              </w:rPr>
              <w:t>1145,0</w:t>
            </w:r>
          </w:p>
        </w:tc>
        <w:tc>
          <w:tcPr>
            <w:tcW w:w="640" w:type="dxa"/>
            <w:tcBorders>
              <w:top w:val="nil"/>
              <w:left w:val="nil"/>
              <w:bottom w:val="single" w:sz="4" w:space="0" w:color="auto"/>
              <w:right w:val="double" w:sz="6" w:space="0" w:color="auto"/>
            </w:tcBorders>
            <w:shd w:val="clear" w:color="auto" w:fill="auto"/>
            <w:vAlign w:val="center"/>
            <w:hideMark/>
          </w:tcPr>
          <w:p w14:paraId="66B07F81" w14:textId="77777777" w:rsidR="00AE6D29" w:rsidRPr="00AE6D29" w:rsidRDefault="00AE6D29" w:rsidP="00AE6D29">
            <w:pPr>
              <w:suppressAutoHyphens w:val="0"/>
              <w:jc w:val="right"/>
              <w:rPr>
                <w:sz w:val="20"/>
                <w:lang w:eastAsia="en-US"/>
              </w:rPr>
            </w:pPr>
            <w:r w:rsidRPr="00AE6D29">
              <w:rPr>
                <w:sz w:val="20"/>
                <w:lang w:eastAsia="en-US"/>
              </w:rPr>
              <w:t>4,5</w:t>
            </w:r>
          </w:p>
        </w:tc>
      </w:tr>
      <w:tr w:rsidR="00AE6D29" w:rsidRPr="00AE6D29" w14:paraId="769C879C" w14:textId="77777777" w:rsidTr="00AE6D29">
        <w:trPr>
          <w:trHeight w:val="255"/>
          <w:jc w:val="center"/>
        </w:trPr>
        <w:tc>
          <w:tcPr>
            <w:tcW w:w="1580" w:type="dxa"/>
            <w:tcBorders>
              <w:top w:val="nil"/>
              <w:left w:val="double" w:sz="6" w:space="0" w:color="auto"/>
              <w:bottom w:val="single" w:sz="4" w:space="0" w:color="auto"/>
              <w:right w:val="single" w:sz="4" w:space="0" w:color="auto"/>
            </w:tcBorders>
            <w:shd w:val="clear" w:color="auto" w:fill="auto"/>
            <w:vAlign w:val="center"/>
            <w:hideMark/>
          </w:tcPr>
          <w:p w14:paraId="6C5C540D" w14:textId="77777777" w:rsidR="00AE6D29" w:rsidRPr="00AE6D29" w:rsidRDefault="00AE6D29" w:rsidP="0068640E">
            <w:pPr>
              <w:suppressAutoHyphens w:val="0"/>
              <w:rPr>
                <w:b/>
                <w:bCs/>
                <w:sz w:val="20"/>
                <w:lang w:eastAsia="en-US"/>
              </w:rPr>
            </w:pPr>
            <w:r w:rsidRPr="00AE6D29">
              <w:rPr>
                <w:b/>
                <w:bCs/>
                <w:sz w:val="20"/>
                <w:lang w:eastAsia="en-US"/>
              </w:rPr>
              <w:t>Укупно лишћари</w:t>
            </w:r>
          </w:p>
        </w:tc>
        <w:tc>
          <w:tcPr>
            <w:tcW w:w="1120" w:type="dxa"/>
            <w:tcBorders>
              <w:top w:val="nil"/>
              <w:left w:val="nil"/>
              <w:bottom w:val="single" w:sz="4" w:space="0" w:color="auto"/>
              <w:right w:val="single" w:sz="4" w:space="0" w:color="auto"/>
            </w:tcBorders>
            <w:shd w:val="clear" w:color="auto" w:fill="auto"/>
            <w:vAlign w:val="center"/>
            <w:hideMark/>
          </w:tcPr>
          <w:p w14:paraId="2D1169D0" w14:textId="77777777" w:rsidR="00AE6D29" w:rsidRPr="00AE6D29" w:rsidRDefault="00AE6D29" w:rsidP="00AE6D29">
            <w:pPr>
              <w:suppressAutoHyphens w:val="0"/>
              <w:jc w:val="right"/>
              <w:rPr>
                <w:b/>
                <w:bCs/>
                <w:sz w:val="20"/>
                <w:lang w:eastAsia="en-US"/>
              </w:rPr>
            </w:pPr>
            <w:r w:rsidRPr="00AE6D29">
              <w:rPr>
                <w:b/>
                <w:bCs/>
                <w:sz w:val="20"/>
                <w:lang w:eastAsia="en-US"/>
              </w:rPr>
              <w:t>311.095,9</w:t>
            </w:r>
          </w:p>
        </w:tc>
        <w:tc>
          <w:tcPr>
            <w:tcW w:w="580" w:type="dxa"/>
            <w:tcBorders>
              <w:top w:val="nil"/>
              <w:left w:val="nil"/>
              <w:bottom w:val="single" w:sz="4" w:space="0" w:color="auto"/>
              <w:right w:val="single" w:sz="4" w:space="0" w:color="auto"/>
            </w:tcBorders>
            <w:shd w:val="clear" w:color="auto" w:fill="auto"/>
            <w:vAlign w:val="center"/>
            <w:hideMark/>
          </w:tcPr>
          <w:p w14:paraId="10152A68" w14:textId="77777777" w:rsidR="00AE6D29" w:rsidRPr="00AE6D29" w:rsidRDefault="00AE6D29" w:rsidP="00AE6D29">
            <w:pPr>
              <w:suppressAutoHyphens w:val="0"/>
              <w:jc w:val="right"/>
              <w:rPr>
                <w:b/>
                <w:bCs/>
                <w:sz w:val="20"/>
                <w:lang w:eastAsia="en-US"/>
              </w:rPr>
            </w:pPr>
            <w:r w:rsidRPr="00AE6D29">
              <w:rPr>
                <w:b/>
                <w:bCs/>
                <w:sz w:val="20"/>
                <w:lang w:eastAsia="en-US"/>
              </w:rPr>
              <w:t>88,8</w:t>
            </w:r>
          </w:p>
        </w:tc>
        <w:tc>
          <w:tcPr>
            <w:tcW w:w="820" w:type="dxa"/>
            <w:tcBorders>
              <w:top w:val="nil"/>
              <w:left w:val="nil"/>
              <w:bottom w:val="single" w:sz="4" w:space="0" w:color="auto"/>
              <w:right w:val="single" w:sz="4" w:space="0" w:color="auto"/>
            </w:tcBorders>
            <w:shd w:val="clear" w:color="auto" w:fill="auto"/>
            <w:vAlign w:val="center"/>
            <w:hideMark/>
          </w:tcPr>
          <w:p w14:paraId="17088318" w14:textId="77777777" w:rsidR="00AE6D29" w:rsidRPr="00AE6D29" w:rsidRDefault="00AE6D29" w:rsidP="00AE6D29">
            <w:pPr>
              <w:suppressAutoHyphens w:val="0"/>
              <w:jc w:val="right"/>
              <w:rPr>
                <w:b/>
                <w:bCs/>
                <w:sz w:val="20"/>
                <w:lang w:eastAsia="en-US"/>
              </w:rPr>
            </w:pPr>
            <w:r w:rsidRPr="00AE6D29">
              <w:rPr>
                <w:b/>
                <w:bCs/>
                <w:sz w:val="20"/>
                <w:lang w:eastAsia="en-US"/>
              </w:rPr>
              <w:t>7.293,7</w:t>
            </w:r>
          </w:p>
        </w:tc>
        <w:tc>
          <w:tcPr>
            <w:tcW w:w="640" w:type="dxa"/>
            <w:tcBorders>
              <w:top w:val="nil"/>
              <w:left w:val="nil"/>
              <w:bottom w:val="single" w:sz="4" w:space="0" w:color="auto"/>
              <w:right w:val="double" w:sz="6" w:space="0" w:color="auto"/>
            </w:tcBorders>
            <w:shd w:val="clear" w:color="auto" w:fill="auto"/>
            <w:vAlign w:val="center"/>
            <w:hideMark/>
          </w:tcPr>
          <w:p w14:paraId="3C99E2BF" w14:textId="77777777" w:rsidR="00AE6D29" w:rsidRPr="00AE6D29" w:rsidRDefault="00AE6D29" w:rsidP="00AE6D29">
            <w:pPr>
              <w:suppressAutoHyphens w:val="0"/>
              <w:jc w:val="right"/>
              <w:rPr>
                <w:b/>
                <w:bCs/>
                <w:sz w:val="20"/>
                <w:lang w:eastAsia="en-US"/>
              </w:rPr>
            </w:pPr>
            <w:r w:rsidRPr="00AE6D29">
              <w:rPr>
                <w:b/>
                <w:bCs/>
                <w:sz w:val="20"/>
                <w:lang w:eastAsia="en-US"/>
              </w:rPr>
              <w:t>2,3</w:t>
            </w:r>
          </w:p>
        </w:tc>
      </w:tr>
      <w:tr w:rsidR="00AE6D29" w:rsidRPr="00AE6D29" w14:paraId="323B588B" w14:textId="77777777" w:rsidTr="00AE6D29">
        <w:trPr>
          <w:trHeight w:val="255"/>
          <w:jc w:val="center"/>
        </w:trPr>
        <w:tc>
          <w:tcPr>
            <w:tcW w:w="1580" w:type="dxa"/>
            <w:tcBorders>
              <w:top w:val="nil"/>
              <w:left w:val="double" w:sz="6" w:space="0" w:color="auto"/>
              <w:bottom w:val="single" w:sz="4" w:space="0" w:color="auto"/>
              <w:right w:val="single" w:sz="4" w:space="0" w:color="auto"/>
            </w:tcBorders>
            <w:shd w:val="clear" w:color="auto" w:fill="auto"/>
            <w:noWrap/>
            <w:vAlign w:val="center"/>
            <w:hideMark/>
          </w:tcPr>
          <w:p w14:paraId="6E0B5DC9" w14:textId="4E08DAFF" w:rsidR="00AE6D29" w:rsidRPr="00AE6D29" w:rsidRDefault="00AE6D29" w:rsidP="0068640E">
            <w:pPr>
              <w:suppressAutoHyphens w:val="0"/>
              <w:jc w:val="center"/>
              <w:rPr>
                <w:sz w:val="20"/>
                <w:lang w:val="sr-Cyrl-RS" w:eastAsia="en-US"/>
              </w:rPr>
            </w:pPr>
            <w:r w:rsidRPr="00AE6D29">
              <w:rPr>
                <w:sz w:val="20"/>
                <w:lang w:eastAsia="en-US"/>
              </w:rPr>
              <w:t>Смр</w:t>
            </w:r>
            <w:r w:rsidR="0068640E">
              <w:rPr>
                <w:sz w:val="20"/>
                <w:lang w:val="sr-Cyrl-RS" w:eastAsia="en-US"/>
              </w:rPr>
              <w:t>ча</w:t>
            </w:r>
          </w:p>
        </w:tc>
        <w:tc>
          <w:tcPr>
            <w:tcW w:w="1120" w:type="dxa"/>
            <w:tcBorders>
              <w:top w:val="nil"/>
              <w:left w:val="nil"/>
              <w:bottom w:val="single" w:sz="4" w:space="0" w:color="auto"/>
              <w:right w:val="single" w:sz="4" w:space="0" w:color="auto"/>
            </w:tcBorders>
            <w:shd w:val="clear" w:color="auto" w:fill="auto"/>
            <w:noWrap/>
            <w:vAlign w:val="center"/>
            <w:hideMark/>
          </w:tcPr>
          <w:p w14:paraId="4519DA6F" w14:textId="77777777" w:rsidR="00AE6D29" w:rsidRPr="00AE6D29" w:rsidRDefault="00AE6D29" w:rsidP="00AE6D29">
            <w:pPr>
              <w:suppressAutoHyphens w:val="0"/>
              <w:jc w:val="right"/>
              <w:rPr>
                <w:sz w:val="20"/>
                <w:lang w:eastAsia="en-US"/>
              </w:rPr>
            </w:pPr>
            <w:r w:rsidRPr="00AE6D29">
              <w:rPr>
                <w:sz w:val="20"/>
                <w:lang w:eastAsia="en-US"/>
              </w:rPr>
              <w:t>1576,3</w:t>
            </w:r>
          </w:p>
        </w:tc>
        <w:tc>
          <w:tcPr>
            <w:tcW w:w="580" w:type="dxa"/>
            <w:tcBorders>
              <w:top w:val="nil"/>
              <w:left w:val="nil"/>
              <w:bottom w:val="single" w:sz="4" w:space="0" w:color="auto"/>
              <w:right w:val="single" w:sz="4" w:space="0" w:color="auto"/>
            </w:tcBorders>
            <w:shd w:val="clear" w:color="auto" w:fill="auto"/>
            <w:vAlign w:val="center"/>
            <w:hideMark/>
          </w:tcPr>
          <w:p w14:paraId="0BDDBC41" w14:textId="77777777" w:rsidR="00AE6D29" w:rsidRPr="00AE6D29" w:rsidRDefault="00AE6D29" w:rsidP="00AE6D29">
            <w:pPr>
              <w:suppressAutoHyphens w:val="0"/>
              <w:jc w:val="right"/>
              <w:rPr>
                <w:sz w:val="20"/>
                <w:lang w:eastAsia="en-US"/>
              </w:rPr>
            </w:pPr>
            <w:r w:rsidRPr="00AE6D29">
              <w:rPr>
                <w:sz w:val="20"/>
                <w:lang w:eastAsia="en-US"/>
              </w:rPr>
              <w:t>0,5</w:t>
            </w:r>
          </w:p>
        </w:tc>
        <w:tc>
          <w:tcPr>
            <w:tcW w:w="820" w:type="dxa"/>
            <w:tcBorders>
              <w:top w:val="nil"/>
              <w:left w:val="nil"/>
              <w:bottom w:val="single" w:sz="4" w:space="0" w:color="auto"/>
              <w:right w:val="single" w:sz="4" w:space="0" w:color="auto"/>
            </w:tcBorders>
            <w:shd w:val="clear" w:color="auto" w:fill="auto"/>
            <w:noWrap/>
            <w:vAlign w:val="center"/>
            <w:hideMark/>
          </w:tcPr>
          <w:p w14:paraId="548BBA9E" w14:textId="77777777" w:rsidR="00AE6D29" w:rsidRPr="00AE6D29" w:rsidRDefault="00AE6D29" w:rsidP="00AE6D29">
            <w:pPr>
              <w:suppressAutoHyphens w:val="0"/>
              <w:jc w:val="right"/>
              <w:rPr>
                <w:sz w:val="20"/>
                <w:lang w:eastAsia="en-US"/>
              </w:rPr>
            </w:pPr>
            <w:r w:rsidRPr="00AE6D29">
              <w:rPr>
                <w:sz w:val="20"/>
                <w:lang w:eastAsia="en-US"/>
              </w:rPr>
              <w:t>48,9</w:t>
            </w:r>
          </w:p>
        </w:tc>
        <w:tc>
          <w:tcPr>
            <w:tcW w:w="640" w:type="dxa"/>
            <w:tcBorders>
              <w:top w:val="nil"/>
              <w:left w:val="nil"/>
              <w:bottom w:val="single" w:sz="4" w:space="0" w:color="auto"/>
              <w:right w:val="double" w:sz="6" w:space="0" w:color="auto"/>
            </w:tcBorders>
            <w:shd w:val="clear" w:color="auto" w:fill="auto"/>
            <w:vAlign w:val="center"/>
            <w:hideMark/>
          </w:tcPr>
          <w:p w14:paraId="0F83114C" w14:textId="77777777" w:rsidR="00AE6D29" w:rsidRPr="00AE6D29" w:rsidRDefault="00AE6D29" w:rsidP="00AE6D29">
            <w:pPr>
              <w:suppressAutoHyphens w:val="0"/>
              <w:jc w:val="right"/>
              <w:rPr>
                <w:sz w:val="20"/>
                <w:lang w:eastAsia="en-US"/>
              </w:rPr>
            </w:pPr>
            <w:r w:rsidRPr="00AE6D29">
              <w:rPr>
                <w:sz w:val="20"/>
                <w:lang w:eastAsia="en-US"/>
              </w:rPr>
              <w:t>3,1</w:t>
            </w:r>
          </w:p>
        </w:tc>
      </w:tr>
      <w:tr w:rsidR="00AE6D29" w:rsidRPr="00AE6D29" w14:paraId="637D788F" w14:textId="77777777" w:rsidTr="00AE6D29">
        <w:trPr>
          <w:trHeight w:val="255"/>
          <w:jc w:val="center"/>
        </w:trPr>
        <w:tc>
          <w:tcPr>
            <w:tcW w:w="1580" w:type="dxa"/>
            <w:tcBorders>
              <w:top w:val="nil"/>
              <w:left w:val="double" w:sz="6" w:space="0" w:color="auto"/>
              <w:bottom w:val="single" w:sz="4" w:space="0" w:color="auto"/>
              <w:right w:val="single" w:sz="4" w:space="0" w:color="auto"/>
            </w:tcBorders>
            <w:shd w:val="clear" w:color="auto" w:fill="auto"/>
            <w:noWrap/>
            <w:vAlign w:val="center"/>
            <w:hideMark/>
          </w:tcPr>
          <w:p w14:paraId="29C08E5C" w14:textId="0EA1F39A" w:rsidR="00AE6D29" w:rsidRPr="00AE6D29" w:rsidRDefault="00AE6D29" w:rsidP="0068640E">
            <w:pPr>
              <w:suppressAutoHyphens w:val="0"/>
              <w:jc w:val="center"/>
              <w:rPr>
                <w:sz w:val="20"/>
                <w:lang w:eastAsia="en-US"/>
              </w:rPr>
            </w:pPr>
            <w:r w:rsidRPr="00AE6D29">
              <w:rPr>
                <w:sz w:val="20"/>
                <w:lang w:eastAsia="en-US"/>
              </w:rPr>
              <w:t>Ц</w:t>
            </w:r>
            <w:r w:rsidR="0068640E">
              <w:rPr>
                <w:sz w:val="20"/>
                <w:lang w:val="sr-Cyrl-RS" w:eastAsia="en-US"/>
              </w:rPr>
              <w:t xml:space="preserve">рни </w:t>
            </w:r>
            <w:r w:rsidRPr="00AE6D29">
              <w:rPr>
                <w:sz w:val="20"/>
                <w:lang w:eastAsia="en-US"/>
              </w:rPr>
              <w:t>бор</w:t>
            </w:r>
          </w:p>
        </w:tc>
        <w:tc>
          <w:tcPr>
            <w:tcW w:w="1120" w:type="dxa"/>
            <w:tcBorders>
              <w:top w:val="nil"/>
              <w:left w:val="nil"/>
              <w:bottom w:val="single" w:sz="4" w:space="0" w:color="auto"/>
              <w:right w:val="single" w:sz="4" w:space="0" w:color="auto"/>
            </w:tcBorders>
            <w:shd w:val="clear" w:color="auto" w:fill="auto"/>
            <w:noWrap/>
            <w:vAlign w:val="center"/>
            <w:hideMark/>
          </w:tcPr>
          <w:p w14:paraId="5B222C4C" w14:textId="77777777" w:rsidR="00AE6D29" w:rsidRPr="00AE6D29" w:rsidRDefault="00AE6D29" w:rsidP="00AE6D29">
            <w:pPr>
              <w:suppressAutoHyphens w:val="0"/>
              <w:jc w:val="right"/>
              <w:rPr>
                <w:sz w:val="20"/>
                <w:lang w:eastAsia="en-US"/>
              </w:rPr>
            </w:pPr>
            <w:r w:rsidRPr="00AE6D29">
              <w:rPr>
                <w:sz w:val="20"/>
                <w:lang w:eastAsia="en-US"/>
              </w:rPr>
              <w:t>35673,4</w:t>
            </w:r>
          </w:p>
        </w:tc>
        <w:tc>
          <w:tcPr>
            <w:tcW w:w="580" w:type="dxa"/>
            <w:tcBorders>
              <w:top w:val="nil"/>
              <w:left w:val="nil"/>
              <w:bottom w:val="single" w:sz="4" w:space="0" w:color="auto"/>
              <w:right w:val="single" w:sz="4" w:space="0" w:color="auto"/>
            </w:tcBorders>
            <w:shd w:val="clear" w:color="auto" w:fill="auto"/>
            <w:vAlign w:val="center"/>
            <w:hideMark/>
          </w:tcPr>
          <w:p w14:paraId="490A4763" w14:textId="77777777" w:rsidR="00AE6D29" w:rsidRPr="00AE6D29" w:rsidRDefault="00AE6D29" w:rsidP="00AE6D29">
            <w:pPr>
              <w:suppressAutoHyphens w:val="0"/>
              <w:jc w:val="right"/>
              <w:rPr>
                <w:sz w:val="20"/>
                <w:lang w:eastAsia="en-US"/>
              </w:rPr>
            </w:pPr>
            <w:r w:rsidRPr="00AE6D29">
              <w:rPr>
                <w:sz w:val="20"/>
                <w:lang w:eastAsia="en-US"/>
              </w:rPr>
              <w:t>10,2</w:t>
            </w:r>
          </w:p>
        </w:tc>
        <w:tc>
          <w:tcPr>
            <w:tcW w:w="820" w:type="dxa"/>
            <w:tcBorders>
              <w:top w:val="nil"/>
              <w:left w:val="nil"/>
              <w:bottom w:val="single" w:sz="4" w:space="0" w:color="auto"/>
              <w:right w:val="single" w:sz="4" w:space="0" w:color="auto"/>
            </w:tcBorders>
            <w:shd w:val="clear" w:color="auto" w:fill="auto"/>
            <w:noWrap/>
            <w:vAlign w:val="center"/>
            <w:hideMark/>
          </w:tcPr>
          <w:p w14:paraId="2A616A65" w14:textId="77777777" w:rsidR="00AE6D29" w:rsidRPr="00AE6D29" w:rsidRDefault="00AE6D29" w:rsidP="00AE6D29">
            <w:pPr>
              <w:suppressAutoHyphens w:val="0"/>
              <w:jc w:val="right"/>
              <w:rPr>
                <w:sz w:val="20"/>
                <w:lang w:eastAsia="en-US"/>
              </w:rPr>
            </w:pPr>
            <w:r w:rsidRPr="00AE6D29">
              <w:rPr>
                <w:sz w:val="20"/>
                <w:lang w:eastAsia="en-US"/>
              </w:rPr>
              <w:t>1368,8</w:t>
            </w:r>
          </w:p>
        </w:tc>
        <w:tc>
          <w:tcPr>
            <w:tcW w:w="640" w:type="dxa"/>
            <w:tcBorders>
              <w:top w:val="nil"/>
              <w:left w:val="nil"/>
              <w:bottom w:val="single" w:sz="4" w:space="0" w:color="auto"/>
              <w:right w:val="double" w:sz="6" w:space="0" w:color="auto"/>
            </w:tcBorders>
            <w:shd w:val="clear" w:color="auto" w:fill="auto"/>
            <w:vAlign w:val="center"/>
            <w:hideMark/>
          </w:tcPr>
          <w:p w14:paraId="763B7ED4" w14:textId="77777777" w:rsidR="00AE6D29" w:rsidRPr="00AE6D29" w:rsidRDefault="00AE6D29" w:rsidP="00AE6D29">
            <w:pPr>
              <w:suppressAutoHyphens w:val="0"/>
              <w:jc w:val="right"/>
              <w:rPr>
                <w:sz w:val="20"/>
                <w:lang w:eastAsia="en-US"/>
              </w:rPr>
            </w:pPr>
            <w:r w:rsidRPr="00AE6D29">
              <w:rPr>
                <w:sz w:val="20"/>
                <w:lang w:eastAsia="en-US"/>
              </w:rPr>
              <w:t>3,8</w:t>
            </w:r>
          </w:p>
        </w:tc>
      </w:tr>
      <w:tr w:rsidR="00AE6D29" w:rsidRPr="00AE6D29" w14:paraId="31E8C012" w14:textId="77777777" w:rsidTr="00AE6D29">
        <w:trPr>
          <w:trHeight w:val="255"/>
          <w:jc w:val="center"/>
        </w:trPr>
        <w:tc>
          <w:tcPr>
            <w:tcW w:w="1580" w:type="dxa"/>
            <w:tcBorders>
              <w:top w:val="nil"/>
              <w:left w:val="double" w:sz="6" w:space="0" w:color="auto"/>
              <w:bottom w:val="single" w:sz="4" w:space="0" w:color="auto"/>
              <w:right w:val="single" w:sz="4" w:space="0" w:color="auto"/>
            </w:tcBorders>
            <w:shd w:val="clear" w:color="auto" w:fill="auto"/>
            <w:noWrap/>
            <w:vAlign w:val="center"/>
            <w:hideMark/>
          </w:tcPr>
          <w:p w14:paraId="5F86F55E" w14:textId="7B11D9F7" w:rsidR="00AE6D29" w:rsidRPr="00AE6D29" w:rsidRDefault="00AE6D29" w:rsidP="0068640E">
            <w:pPr>
              <w:suppressAutoHyphens w:val="0"/>
              <w:jc w:val="center"/>
              <w:rPr>
                <w:sz w:val="20"/>
                <w:lang w:eastAsia="en-US"/>
              </w:rPr>
            </w:pPr>
            <w:r w:rsidRPr="00AE6D29">
              <w:rPr>
                <w:sz w:val="20"/>
                <w:lang w:eastAsia="en-US"/>
              </w:rPr>
              <w:t>Б</w:t>
            </w:r>
            <w:r w:rsidR="0068640E">
              <w:rPr>
                <w:sz w:val="20"/>
                <w:lang w:val="sr-Cyrl-RS" w:eastAsia="en-US"/>
              </w:rPr>
              <w:t xml:space="preserve">ели </w:t>
            </w:r>
            <w:r w:rsidRPr="00AE6D29">
              <w:rPr>
                <w:sz w:val="20"/>
                <w:lang w:eastAsia="en-US"/>
              </w:rPr>
              <w:t>бор</w:t>
            </w:r>
          </w:p>
        </w:tc>
        <w:tc>
          <w:tcPr>
            <w:tcW w:w="1120" w:type="dxa"/>
            <w:tcBorders>
              <w:top w:val="nil"/>
              <w:left w:val="nil"/>
              <w:bottom w:val="nil"/>
              <w:right w:val="single" w:sz="4" w:space="0" w:color="auto"/>
            </w:tcBorders>
            <w:shd w:val="clear" w:color="auto" w:fill="auto"/>
            <w:noWrap/>
            <w:vAlign w:val="center"/>
            <w:hideMark/>
          </w:tcPr>
          <w:p w14:paraId="577FF4CF" w14:textId="77777777" w:rsidR="00AE6D29" w:rsidRPr="00AE6D29" w:rsidRDefault="00AE6D29" w:rsidP="00AE6D29">
            <w:pPr>
              <w:suppressAutoHyphens w:val="0"/>
              <w:jc w:val="right"/>
              <w:rPr>
                <w:sz w:val="20"/>
                <w:lang w:eastAsia="en-US"/>
              </w:rPr>
            </w:pPr>
            <w:r w:rsidRPr="00AE6D29">
              <w:rPr>
                <w:sz w:val="20"/>
                <w:lang w:eastAsia="en-US"/>
              </w:rPr>
              <w:t>1484,3</w:t>
            </w:r>
          </w:p>
        </w:tc>
        <w:tc>
          <w:tcPr>
            <w:tcW w:w="580" w:type="dxa"/>
            <w:tcBorders>
              <w:top w:val="nil"/>
              <w:left w:val="nil"/>
              <w:bottom w:val="single" w:sz="4" w:space="0" w:color="auto"/>
              <w:right w:val="single" w:sz="4" w:space="0" w:color="auto"/>
            </w:tcBorders>
            <w:shd w:val="clear" w:color="auto" w:fill="auto"/>
            <w:vAlign w:val="center"/>
            <w:hideMark/>
          </w:tcPr>
          <w:p w14:paraId="62DF84FC" w14:textId="77777777" w:rsidR="00AE6D29" w:rsidRPr="00AE6D29" w:rsidRDefault="00AE6D29" w:rsidP="00AE6D29">
            <w:pPr>
              <w:suppressAutoHyphens w:val="0"/>
              <w:jc w:val="right"/>
              <w:rPr>
                <w:sz w:val="20"/>
                <w:lang w:eastAsia="en-US"/>
              </w:rPr>
            </w:pPr>
            <w:r w:rsidRPr="00AE6D29">
              <w:rPr>
                <w:sz w:val="20"/>
                <w:lang w:eastAsia="en-US"/>
              </w:rPr>
              <w:t>0,4</w:t>
            </w:r>
          </w:p>
        </w:tc>
        <w:tc>
          <w:tcPr>
            <w:tcW w:w="820" w:type="dxa"/>
            <w:tcBorders>
              <w:top w:val="nil"/>
              <w:left w:val="nil"/>
              <w:bottom w:val="nil"/>
              <w:right w:val="single" w:sz="4" w:space="0" w:color="auto"/>
            </w:tcBorders>
            <w:shd w:val="clear" w:color="auto" w:fill="auto"/>
            <w:noWrap/>
            <w:vAlign w:val="center"/>
            <w:hideMark/>
          </w:tcPr>
          <w:p w14:paraId="33FDA4F1" w14:textId="77777777" w:rsidR="00AE6D29" w:rsidRPr="00AE6D29" w:rsidRDefault="00AE6D29" w:rsidP="00AE6D29">
            <w:pPr>
              <w:suppressAutoHyphens w:val="0"/>
              <w:jc w:val="right"/>
              <w:rPr>
                <w:sz w:val="20"/>
                <w:lang w:eastAsia="en-US"/>
              </w:rPr>
            </w:pPr>
            <w:r w:rsidRPr="00AE6D29">
              <w:rPr>
                <w:sz w:val="20"/>
                <w:lang w:eastAsia="en-US"/>
              </w:rPr>
              <w:t>41,9</w:t>
            </w:r>
          </w:p>
        </w:tc>
        <w:tc>
          <w:tcPr>
            <w:tcW w:w="640" w:type="dxa"/>
            <w:tcBorders>
              <w:top w:val="nil"/>
              <w:left w:val="nil"/>
              <w:bottom w:val="single" w:sz="4" w:space="0" w:color="auto"/>
              <w:right w:val="double" w:sz="6" w:space="0" w:color="auto"/>
            </w:tcBorders>
            <w:shd w:val="clear" w:color="auto" w:fill="auto"/>
            <w:vAlign w:val="center"/>
            <w:hideMark/>
          </w:tcPr>
          <w:p w14:paraId="24AD92E2" w14:textId="77777777" w:rsidR="00AE6D29" w:rsidRPr="00AE6D29" w:rsidRDefault="00AE6D29" w:rsidP="00AE6D29">
            <w:pPr>
              <w:suppressAutoHyphens w:val="0"/>
              <w:jc w:val="right"/>
              <w:rPr>
                <w:sz w:val="20"/>
                <w:lang w:eastAsia="en-US"/>
              </w:rPr>
            </w:pPr>
            <w:r w:rsidRPr="00AE6D29">
              <w:rPr>
                <w:sz w:val="20"/>
                <w:lang w:eastAsia="en-US"/>
              </w:rPr>
              <w:t>2,8</w:t>
            </w:r>
          </w:p>
        </w:tc>
      </w:tr>
      <w:tr w:rsidR="00AE6D29" w:rsidRPr="00AE6D29" w14:paraId="60994EAE" w14:textId="77777777" w:rsidTr="00AE6D29">
        <w:trPr>
          <w:trHeight w:val="255"/>
          <w:jc w:val="center"/>
        </w:trPr>
        <w:tc>
          <w:tcPr>
            <w:tcW w:w="1580" w:type="dxa"/>
            <w:tcBorders>
              <w:top w:val="nil"/>
              <w:left w:val="double" w:sz="6" w:space="0" w:color="auto"/>
              <w:bottom w:val="single" w:sz="4" w:space="0" w:color="auto"/>
              <w:right w:val="single" w:sz="4" w:space="0" w:color="auto"/>
            </w:tcBorders>
            <w:shd w:val="clear" w:color="auto" w:fill="auto"/>
            <w:noWrap/>
            <w:vAlign w:val="center"/>
            <w:hideMark/>
          </w:tcPr>
          <w:p w14:paraId="491D2F75" w14:textId="065EE414" w:rsidR="00AE6D29" w:rsidRPr="00AE6D29" w:rsidRDefault="00AE6D29" w:rsidP="0068640E">
            <w:pPr>
              <w:suppressAutoHyphens w:val="0"/>
              <w:jc w:val="center"/>
              <w:rPr>
                <w:sz w:val="20"/>
                <w:lang w:val="sr-Cyrl-RS" w:eastAsia="en-US"/>
              </w:rPr>
            </w:pPr>
            <w:r w:rsidRPr="00AE6D29">
              <w:rPr>
                <w:sz w:val="20"/>
                <w:lang w:eastAsia="en-US"/>
              </w:rPr>
              <w:t>Б</w:t>
            </w:r>
            <w:r w:rsidR="0068640E">
              <w:rPr>
                <w:sz w:val="20"/>
                <w:lang w:val="sr-Cyrl-RS" w:eastAsia="en-US"/>
              </w:rPr>
              <w:t>о</w:t>
            </w:r>
            <w:r w:rsidRPr="00AE6D29">
              <w:rPr>
                <w:sz w:val="20"/>
                <w:lang w:eastAsia="en-US"/>
              </w:rPr>
              <w:t>р</w:t>
            </w:r>
            <w:r w:rsidR="0068640E">
              <w:rPr>
                <w:sz w:val="20"/>
                <w:lang w:val="sr-Cyrl-RS" w:eastAsia="en-US"/>
              </w:rPr>
              <w:t>о</w:t>
            </w:r>
            <w:r w:rsidRPr="00AE6D29">
              <w:rPr>
                <w:sz w:val="20"/>
                <w:lang w:eastAsia="en-US"/>
              </w:rPr>
              <w:t>в</w:t>
            </w:r>
            <w:r w:rsidR="0068640E">
              <w:rPr>
                <w:sz w:val="20"/>
                <w:lang w:val="sr-Cyrl-RS" w:eastAsia="en-US"/>
              </w:rPr>
              <w:t>ац</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7FB268D4" w14:textId="77777777" w:rsidR="00AE6D29" w:rsidRPr="00AE6D29" w:rsidRDefault="00AE6D29" w:rsidP="00AE6D29">
            <w:pPr>
              <w:suppressAutoHyphens w:val="0"/>
              <w:jc w:val="right"/>
              <w:rPr>
                <w:sz w:val="20"/>
                <w:lang w:eastAsia="en-US"/>
              </w:rPr>
            </w:pPr>
            <w:r w:rsidRPr="00AE6D29">
              <w:rPr>
                <w:sz w:val="20"/>
                <w:lang w:eastAsia="en-US"/>
              </w:rPr>
              <w:t>377,8</w:t>
            </w:r>
          </w:p>
        </w:tc>
        <w:tc>
          <w:tcPr>
            <w:tcW w:w="580" w:type="dxa"/>
            <w:tcBorders>
              <w:top w:val="nil"/>
              <w:left w:val="nil"/>
              <w:bottom w:val="single" w:sz="4" w:space="0" w:color="auto"/>
              <w:right w:val="single" w:sz="4" w:space="0" w:color="auto"/>
            </w:tcBorders>
            <w:shd w:val="clear" w:color="auto" w:fill="auto"/>
            <w:vAlign w:val="center"/>
            <w:hideMark/>
          </w:tcPr>
          <w:p w14:paraId="7A6C783C" w14:textId="77777777" w:rsidR="00AE6D29" w:rsidRPr="00AE6D29" w:rsidRDefault="00AE6D29" w:rsidP="00AE6D29">
            <w:pPr>
              <w:suppressAutoHyphens w:val="0"/>
              <w:jc w:val="right"/>
              <w:rPr>
                <w:sz w:val="20"/>
                <w:lang w:eastAsia="en-US"/>
              </w:rPr>
            </w:pPr>
            <w:r w:rsidRPr="00AE6D29">
              <w:rPr>
                <w:sz w:val="20"/>
                <w:lang w:eastAsia="en-US"/>
              </w:rPr>
              <w:t>0,1</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2E4D934E" w14:textId="77777777" w:rsidR="00AE6D29" w:rsidRPr="00AE6D29" w:rsidRDefault="00AE6D29" w:rsidP="00AE6D29">
            <w:pPr>
              <w:suppressAutoHyphens w:val="0"/>
              <w:jc w:val="right"/>
              <w:rPr>
                <w:sz w:val="20"/>
                <w:lang w:eastAsia="en-US"/>
              </w:rPr>
            </w:pPr>
            <w:r w:rsidRPr="00AE6D29">
              <w:rPr>
                <w:sz w:val="20"/>
                <w:lang w:eastAsia="en-US"/>
              </w:rPr>
              <w:t>23,9</w:t>
            </w:r>
          </w:p>
        </w:tc>
        <w:tc>
          <w:tcPr>
            <w:tcW w:w="640" w:type="dxa"/>
            <w:tcBorders>
              <w:top w:val="nil"/>
              <w:left w:val="nil"/>
              <w:bottom w:val="single" w:sz="4" w:space="0" w:color="auto"/>
              <w:right w:val="double" w:sz="6" w:space="0" w:color="auto"/>
            </w:tcBorders>
            <w:shd w:val="clear" w:color="auto" w:fill="auto"/>
            <w:vAlign w:val="center"/>
            <w:hideMark/>
          </w:tcPr>
          <w:p w14:paraId="7118D466" w14:textId="77777777" w:rsidR="00AE6D29" w:rsidRPr="00AE6D29" w:rsidRDefault="00AE6D29" w:rsidP="00AE6D29">
            <w:pPr>
              <w:suppressAutoHyphens w:val="0"/>
              <w:jc w:val="right"/>
              <w:rPr>
                <w:sz w:val="20"/>
                <w:lang w:eastAsia="en-US"/>
              </w:rPr>
            </w:pPr>
            <w:r w:rsidRPr="00AE6D29">
              <w:rPr>
                <w:sz w:val="20"/>
                <w:lang w:eastAsia="en-US"/>
              </w:rPr>
              <w:t>6,3</w:t>
            </w:r>
          </w:p>
        </w:tc>
      </w:tr>
      <w:tr w:rsidR="00AE6D29" w:rsidRPr="00AE6D29" w14:paraId="0D1106BD" w14:textId="77777777" w:rsidTr="00AE6D29">
        <w:trPr>
          <w:trHeight w:val="525"/>
          <w:jc w:val="center"/>
        </w:trPr>
        <w:tc>
          <w:tcPr>
            <w:tcW w:w="1580" w:type="dxa"/>
            <w:tcBorders>
              <w:top w:val="nil"/>
              <w:left w:val="double" w:sz="6" w:space="0" w:color="auto"/>
              <w:bottom w:val="double" w:sz="6" w:space="0" w:color="auto"/>
              <w:right w:val="single" w:sz="4" w:space="0" w:color="auto"/>
            </w:tcBorders>
            <w:shd w:val="clear" w:color="auto" w:fill="auto"/>
            <w:vAlign w:val="center"/>
            <w:hideMark/>
          </w:tcPr>
          <w:p w14:paraId="746C4C57" w14:textId="77777777" w:rsidR="00AE6D29" w:rsidRPr="00AE6D29" w:rsidRDefault="00AE6D29" w:rsidP="00AE6D29">
            <w:pPr>
              <w:suppressAutoHyphens w:val="0"/>
              <w:rPr>
                <w:b/>
                <w:bCs/>
                <w:sz w:val="20"/>
                <w:lang w:eastAsia="en-US"/>
              </w:rPr>
            </w:pPr>
            <w:r w:rsidRPr="00AE6D29">
              <w:rPr>
                <w:b/>
                <w:bCs/>
                <w:sz w:val="20"/>
                <w:lang w:eastAsia="en-US"/>
              </w:rPr>
              <w:t>Укупно четинари</w:t>
            </w:r>
          </w:p>
        </w:tc>
        <w:tc>
          <w:tcPr>
            <w:tcW w:w="1120" w:type="dxa"/>
            <w:tcBorders>
              <w:top w:val="nil"/>
              <w:left w:val="nil"/>
              <w:bottom w:val="double" w:sz="6" w:space="0" w:color="auto"/>
              <w:right w:val="single" w:sz="4" w:space="0" w:color="auto"/>
            </w:tcBorders>
            <w:shd w:val="clear" w:color="auto" w:fill="auto"/>
            <w:vAlign w:val="center"/>
            <w:hideMark/>
          </w:tcPr>
          <w:p w14:paraId="79B98B5B" w14:textId="77777777" w:rsidR="00AE6D29" w:rsidRPr="00AE6D29" w:rsidRDefault="00AE6D29" w:rsidP="00AE6D29">
            <w:pPr>
              <w:suppressAutoHyphens w:val="0"/>
              <w:jc w:val="right"/>
              <w:rPr>
                <w:b/>
                <w:bCs/>
                <w:sz w:val="20"/>
                <w:lang w:eastAsia="en-US"/>
              </w:rPr>
            </w:pPr>
            <w:r w:rsidRPr="00AE6D29">
              <w:rPr>
                <w:b/>
                <w:bCs/>
                <w:sz w:val="20"/>
                <w:lang w:eastAsia="en-US"/>
              </w:rPr>
              <w:t>39.111,8</w:t>
            </w:r>
          </w:p>
        </w:tc>
        <w:tc>
          <w:tcPr>
            <w:tcW w:w="580" w:type="dxa"/>
            <w:tcBorders>
              <w:top w:val="nil"/>
              <w:left w:val="nil"/>
              <w:bottom w:val="double" w:sz="6" w:space="0" w:color="auto"/>
              <w:right w:val="single" w:sz="4" w:space="0" w:color="auto"/>
            </w:tcBorders>
            <w:shd w:val="clear" w:color="auto" w:fill="auto"/>
            <w:vAlign w:val="center"/>
            <w:hideMark/>
          </w:tcPr>
          <w:p w14:paraId="5E2415AC" w14:textId="77777777" w:rsidR="00AE6D29" w:rsidRPr="00AE6D29" w:rsidRDefault="00AE6D29" w:rsidP="00AE6D29">
            <w:pPr>
              <w:suppressAutoHyphens w:val="0"/>
              <w:jc w:val="right"/>
              <w:rPr>
                <w:b/>
                <w:bCs/>
                <w:sz w:val="20"/>
                <w:lang w:eastAsia="en-US"/>
              </w:rPr>
            </w:pPr>
            <w:r w:rsidRPr="00AE6D29">
              <w:rPr>
                <w:b/>
                <w:bCs/>
                <w:sz w:val="20"/>
                <w:lang w:eastAsia="en-US"/>
              </w:rPr>
              <w:t>11,2</w:t>
            </w:r>
          </w:p>
        </w:tc>
        <w:tc>
          <w:tcPr>
            <w:tcW w:w="820" w:type="dxa"/>
            <w:tcBorders>
              <w:top w:val="nil"/>
              <w:left w:val="nil"/>
              <w:bottom w:val="double" w:sz="6" w:space="0" w:color="auto"/>
              <w:right w:val="single" w:sz="4" w:space="0" w:color="auto"/>
            </w:tcBorders>
            <w:shd w:val="clear" w:color="auto" w:fill="auto"/>
            <w:vAlign w:val="center"/>
            <w:hideMark/>
          </w:tcPr>
          <w:p w14:paraId="29604BD1" w14:textId="77777777" w:rsidR="00AE6D29" w:rsidRPr="00AE6D29" w:rsidRDefault="00AE6D29" w:rsidP="00AE6D29">
            <w:pPr>
              <w:suppressAutoHyphens w:val="0"/>
              <w:jc w:val="right"/>
              <w:rPr>
                <w:b/>
                <w:bCs/>
                <w:sz w:val="20"/>
                <w:lang w:eastAsia="en-US"/>
              </w:rPr>
            </w:pPr>
            <w:r w:rsidRPr="00AE6D29">
              <w:rPr>
                <w:b/>
                <w:bCs/>
                <w:sz w:val="20"/>
                <w:lang w:eastAsia="en-US"/>
              </w:rPr>
              <w:t>1.483,5</w:t>
            </w:r>
          </w:p>
        </w:tc>
        <w:tc>
          <w:tcPr>
            <w:tcW w:w="640" w:type="dxa"/>
            <w:tcBorders>
              <w:top w:val="nil"/>
              <w:left w:val="nil"/>
              <w:bottom w:val="double" w:sz="6" w:space="0" w:color="auto"/>
              <w:right w:val="double" w:sz="6" w:space="0" w:color="auto"/>
            </w:tcBorders>
            <w:shd w:val="clear" w:color="auto" w:fill="auto"/>
            <w:vAlign w:val="center"/>
            <w:hideMark/>
          </w:tcPr>
          <w:p w14:paraId="6E494CB7" w14:textId="77777777" w:rsidR="00AE6D29" w:rsidRPr="00AE6D29" w:rsidRDefault="00AE6D29" w:rsidP="00AE6D29">
            <w:pPr>
              <w:suppressAutoHyphens w:val="0"/>
              <w:jc w:val="right"/>
              <w:rPr>
                <w:b/>
                <w:bCs/>
                <w:sz w:val="20"/>
                <w:lang w:eastAsia="en-US"/>
              </w:rPr>
            </w:pPr>
            <w:r w:rsidRPr="00AE6D29">
              <w:rPr>
                <w:b/>
                <w:bCs/>
                <w:sz w:val="20"/>
                <w:lang w:eastAsia="en-US"/>
              </w:rPr>
              <w:t>3,8</w:t>
            </w:r>
          </w:p>
        </w:tc>
      </w:tr>
      <w:tr w:rsidR="00AE6D29" w:rsidRPr="00AE6D29" w14:paraId="08C0D03B" w14:textId="77777777" w:rsidTr="00AE6D29">
        <w:trPr>
          <w:trHeight w:val="285"/>
          <w:jc w:val="center"/>
        </w:trPr>
        <w:tc>
          <w:tcPr>
            <w:tcW w:w="1580" w:type="dxa"/>
            <w:tcBorders>
              <w:top w:val="nil"/>
              <w:left w:val="double" w:sz="6" w:space="0" w:color="auto"/>
              <w:bottom w:val="double" w:sz="6" w:space="0" w:color="auto"/>
              <w:right w:val="single" w:sz="4" w:space="0" w:color="auto"/>
            </w:tcBorders>
            <w:shd w:val="clear" w:color="auto" w:fill="auto"/>
            <w:vAlign w:val="center"/>
            <w:hideMark/>
          </w:tcPr>
          <w:p w14:paraId="613C36AF" w14:textId="77777777" w:rsidR="00AE6D29" w:rsidRPr="00AE6D29" w:rsidRDefault="00AE6D29" w:rsidP="00AE6D29">
            <w:pPr>
              <w:suppressAutoHyphens w:val="0"/>
              <w:rPr>
                <w:b/>
                <w:bCs/>
                <w:sz w:val="20"/>
                <w:lang w:eastAsia="en-US"/>
              </w:rPr>
            </w:pPr>
            <w:r w:rsidRPr="00AE6D29">
              <w:rPr>
                <w:b/>
                <w:bCs/>
                <w:sz w:val="20"/>
                <w:lang w:eastAsia="en-US"/>
              </w:rPr>
              <w:t>Укупно за ГЈ</w:t>
            </w:r>
          </w:p>
        </w:tc>
        <w:tc>
          <w:tcPr>
            <w:tcW w:w="1120" w:type="dxa"/>
            <w:tcBorders>
              <w:top w:val="nil"/>
              <w:left w:val="nil"/>
              <w:bottom w:val="double" w:sz="6" w:space="0" w:color="auto"/>
              <w:right w:val="single" w:sz="4" w:space="0" w:color="auto"/>
            </w:tcBorders>
            <w:shd w:val="clear" w:color="auto" w:fill="auto"/>
            <w:vAlign w:val="center"/>
            <w:hideMark/>
          </w:tcPr>
          <w:p w14:paraId="5E0AAFFD" w14:textId="77777777" w:rsidR="00AE6D29" w:rsidRPr="00AE6D29" w:rsidRDefault="00AE6D29" w:rsidP="00AE6D29">
            <w:pPr>
              <w:suppressAutoHyphens w:val="0"/>
              <w:jc w:val="right"/>
              <w:rPr>
                <w:b/>
                <w:bCs/>
                <w:sz w:val="20"/>
                <w:lang w:eastAsia="en-US"/>
              </w:rPr>
            </w:pPr>
            <w:r w:rsidRPr="00AE6D29">
              <w:rPr>
                <w:b/>
                <w:bCs/>
                <w:sz w:val="20"/>
                <w:lang w:eastAsia="en-US"/>
              </w:rPr>
              <w:t>350.207,7</w:t>
            </w:r>
          </w:p>
        </w:tc>
        <w:tc>
          <w:tcPr>
            <w:tcW w:w="580" w:type="dxa"/>
            <w:tcBorders>
              <w:top w:val="nil"/>
              <w:left w:val="nil"/>
              <w:bottom w:val="double" w:sz="6" w:space="0" w:color="auto"/>
              <w:right w:val="single" w:sz="4" w:space="0" w:color="auto"/>
            </w:tcBorders>
            <w:shd w:val="clear" w:color="auto" w:fill="auto"/>
            <w:vAlign w:val="center"/>
            <w:hideMark/>
          </w:tcPr>
          <w:p w14:paraId="5B0E63A3" w14:textId="77777777" w:rsidR="00AE6D29" w:rsidRPr="00AE6D29" w:rsidRDefault="00AE6D29" w:rsidP="00AE6D29">
            <w:pPr>
              <w:suppressAutoHyphens w:val="0"/>
              <w:jc w:val="right"/>
              <w:rPr>
                <w:b/>
                <w:bCs/>
                <w:sz w:val="20"/>
                <w:lang w:eastAsia="en-US"/>
              </w:rPr>
            </w:pPr>
            <w:r w:rsidRPr="00AE6D29">
              <w:rPr>
                <w:b/>
                <w:bCs/>
                <w:sz w:val="20"/>
                <w:lang w:eastAsia="en-US"/>
              </w:rPr>
              <w:t>100,0</w:t>
            </w:r>
          </w:p>
        </w:tc>
        <w:tc>
          <w:tcPr>
            <w:tcW w:w="820" w:type="dxa"/>
            <w:tcBorders>
              <w:top w:val="nil"/>
              <w:left w:val="nil"/>
              <w:bottom w:val="double" w:sz="6" w:space="0" w:color="auto"/>
              <w:right w:val="single" w:sz="4" w:space="0" w:color="auto"/>
            </w:tcBorders>
            <w:shd w:val="clear" w:color="auto" w:fill="auto"/>
            <w:vAlign w:val="center"/>
            <w:hideMark/>
          </w:tcPr>
          <w:p w14:paraId="52113F2D" w14:textId="77777777" w:rsidR="00AE6D29" w:rsidRPr="00AE6D29" w:rsidRDefault="00AE6D29" w:rsidP="00AE6D29">
            <w:pPr>
              <w:suppressAutoHyphens w:val="0"/>
              <w:jc w:val="right"/>
              <w:rPr>
                <w:b/>
                <w:bCs/>
                <w:sz w:val="20"/>
                <w:lang w:eastAsia="en-US"/>
              </w:rPr>
            </w:pPr>
            <w:r w:rsidRPr="00AE6D29">
              <w:rPr>
                <w:b/>
                <w:bCs/>
                <w:sz w:val="20"/>
                <w:lang w:eastAsia="en-US"/>
              </w:rPr>
              <w:t>8.777,2</w:t>
            </w:r>
          </w:p>
        </w:tc>
        <w:tc>
          <w:tcPr>
            <w:tcW w:w="640" w:type="dxa"/>
            <w:tcBorders>
              <w:top w:val="nil"/>
              <w:left w:val="nil"/>
              <w:bottom w:val="double" w:sz="6" w:space="0" w:color="auto"/>
              <w:right w:val="double" w:sz="6" w:space="0" w:color="auto"/>
            </w:tcBorders>
            <w:shd w:val="clear" w:color="auto" w:fill="auto"/>
            <w:vAlign w:val="center"/>
            <w:hideMark/>
          </w:tcPr>
          <w:p w14:paraId="7AB18ED1" w14:textId="77777777" w:rsidR="00AE6D29" w:rsidRPr="00AE6D29" w:rsidRDefault="00AE6D29" w:rsidP="00AE6D29">
            <w:pPr>
              <w:suppressAutoHyphens w:val="0"/>
              <w:jc w:val="right"/>
              <w:rPr>
                <w:b/>
                <w:bCs/>
                <w:sz w:val="20"/>
                <w:lang w:eastAsia="en-US"/>
              </w:rPr>
            </w:pPr>
            <w:r w:rsidRPr="00AE6D29">
              <w:rPr>
                <w:b/>
                <w:bCs/>
                <w:sz w:val="20"/>
                <w:lang w:eastAsia="en-US"/>
              </w:rPr>
              <w:t>2,5</w:t>
            </w:r>
          </w:p>
        </w:tc>
      </w:tr>
    </w:tbl>
    <w:p w14:paraId="4A23983D" w14:textId="77777777" w:rsidR="00F8743C" w:rsidRPr="004B34D7" w:rsidRDefault="00F8743C" w:rsidP="00955D18">
      <w:pPr>
        <w:spacing w:after="60"/>
        <w:ind w:firstLine="720"/>
        <w:jc w:val="both"/>
        <w:rPr>
          <w:sz w:val="22"/>
          <w:szCs w:val="22"/>
          <w:lang w:val="sr-Cyrl-RS"/>
        </w:rPr>
      </w:pPr>
    </w:p>
    <w:p w14:paraId="52944270" w14:textId="49E1EEBE" w:rsidR="0076318C" w:rsidRPr="00FF4856" w:rsidRDefault="00F8743C" w:rsidP="00955D18">
      <w:pPr>
        <w:tabs>
          <w:tab w:val="left" w:pos="851"/>
        </w:tabs>
        <w:spacing w:after="60"/>
        <w:ind w:firstLine="720"/>
        <w:jc w:val="both"/>
        <w:rPr>
          <w:bCs/>
          <w:sz w:val="22"/>
          <w:szCs w:val="22"/>
        </w:rPr>
      </w:pPr>
      <w:r w:rsidRPr="00FF4856">
        <w:rPr>
          <w:bCs/>
          <w:sz w:val="22"/>
          <w:szCs w:val="22"/>
          <w:lang w:val="sr-Cyrl-RS"/>
        </w:rPr>
        <w:t>На овом подручју преовлађују лишћарске врсте дрвећа, што се из претходне табеле може и видети.</w:t>
      </w:r>
      <w:r w:rsidR="00D85034" w:rsidRPr="00FF4856">
        <w:rPr>
          <w:bCs/>
          <w:sz w:val="22"/>
          <w:szCs w:val="22"/>
          <w:lang w:val="sr-Cyrl-RS"/>
        </w:rPr>
        <w:t xml:space="preserve"> </w:t>
      </w:r>
      <w:r w:rsidR="0000461B" w:rsidRPr="00FF4856">
        <w:rPr>
          <w:bCs/>
          <w:sz w:val="22"/>
          <w:szCs w:val="22"/>
          <w:lang w:val="sr-Cyrl-RS"/>
        </w:rPr>
        <w:t xml:space="preserve">Лишћари у укупној запремини учествују са </w:t>
      </w:r>
      <w:r w:rsidR="00100295">
        <w:rPr>
          <w:bCs/>
          <w:sz w:val="22"/>
          <w:szCs w:val="22"/>
          <w:lang w:val="sr-Cyrl-RS" w:eastAsia="en-US"/>
        </w:rPr>
        <w:t>311.095,9</w:t>
      </w:r>
      <w:r w:rsidR="0000461B" w:rsidRPr="00FF4856">
        <w:rPr>
          <w:bCs/>
          <w:sz w:val="22"/>
          <w:szCs w:val="22"/>
          <w:lang w:val="sr-Latn-RS"/>
        </w:rPr>
        <w:t>m</w:t>
      </w:r>
      <w:r w:rsidR="0000461B" w:rsidRPr="00FF4856">
        <w:rPr>
          <w:bCs/>
          <w:sz w:val="22"/>
          <w:szCs w:val="22"/>
          <w:vertAlign w:val="superscript"/>
          <w:lang w:val="sr-Cyrl-RS"/>
        </w:rPr>
        <w:t>3</w:t>
      </w:r>
      <w:r w:rsidR="0000461B" w:rsidRPr="00FF4856">
        <w:rPr>
          <w:bCs/>
          <w:sz w:val="22"/>
          <w:szCs w:val="22"/>
          <w:lang w:val="sr-Cyrl-RS"/>
        </w:rPr>
        <w:t xml:space="preserve"> (</w:t>
      </w:r>
      <w:r w:rsidR="00FF4856" w:rsidRPr="00FF4856">
        <w:rPr>
          <w:bCs/>
          <w:sz w:val="22"/>
          <w:szCs w:val="22"/>
          <w:lang w:eastAsia="en-US"/>
        </w:rPr>
        <w:t>8</w:t>
      </w:r>
      <w:r w:rsidR="00100295">
        <w:rPr>
          <w:bCs/>
          <w:sz w:val="22"/>
          <w:szCs w:val="22"/>
          <w:lang w:val="sr-Cyrl-RS" w:eastAsia="en-US"/>
        </w:rPr>
        <w:t>8</w:t>
      </w:r>
      <w:r w:rsidR="00FF4856" w:rsidRPr="00FF4856">
        <w:rPr>
          <w:bCs/>
          <w:sz w:val="22"/>
          <w:szCs w:val="22"/>
          <w:lang w:eastAsia="en-US"/>
        </w:rPr>
        <w:t>,</w:t>
      </w:r>
      <w:r w:rsidR="00100295">
        <w:rPr>
          <w:bCs/>
          <w:sz w:val="22"/>
          <w:szCs w:val="22"/>
          <w:lang w:val="sr-Cyrl-RS" w:eastAsia="en-US"/>
        </w:rPr>
        <w:t>8</w:t>
      </w:r>
      <w:r w:rsidR="0000461B" w:rsidRPr="00FF4856">
        <w:rPr>
          <w:bCs/>
          <w:sz w:val="22"/>
          <w:szCs w:val="22"/>
          <w:lang w:val="sr-Cyrl-RS"/>
        </w:rPr>
        <w:t>%) и то највише буква</w:t>
      </w:r>
      <w:r w:rsidR="0076318C" w:rsidRPr="00FF4856">
        <w:rPr>
          <w:bCs/>
          <w:sz w:val="22"/>
          <w:szCs w:val="22"/>
          <w:lang w:val="sr-Cyrl-RS"/>
        </w:rPr>
        <w:t xml:space="preserve"> са </w:t>
      </w:r>
      <w:r w:rsidR="001A35AD">
        <w:rPr>
          <w:bCs/>
          <w:sz w:val="22"/>
          <w:szCs w:val="22"/>
          <w:lang w:val="sr-Cyrl-RS" w:eastAsia="en-US"/>
        </w:rPr>
        <w:t>43,2</w:t>
      </w:r>
      <w:r w:rsidR="0076318C" w:rsidRPr="00FF4856">
        <w:rPr>
          <w:bCs/>
          <w:sz w:val="22"/>
          <w:szCs w:val="22"/>
          <w:lang w:val="sr-Cyrl-RS"/>
        </w:rPr>
        <w:t>%</w:t>
      </w:r>
      <w:r w:rsidR="001A35AD">
        <w:rPr>
          <w:bCs/>
          <w:sz w:val="22"/>
          <w:szCs w:val="22"/>
          <w:lang w:val="sr-Cyrl-RS"/>
        </w:rPr>
        <w:t xml:space="preserve"> и цер са 31,1%</w:t>
      </w:r>
      <w:r w:rsidR="0076318C" w:rsidRPr="00FF4856">
        <w:rPr>
          <w:bCs/>
          <w:sz w:val="22"/>
          <w:szCs w:val="22"/>
          <w:lang w:val="sr-Cyrl-RS"/>
        </w:rPr>
        <w:t xml:space="preserve">, док су остале врсте знатно мање заступљене. Четинари у укупној запремини учествују са </w:t>
      </w:r>
      <w:r w:rsidR="001A35AD">
        <w:rPr>
          <w:bCs/>
          <w:sz w:val="22"/>
          <w:szCs w:val="22"/>
          <w:lang w:val="sr-Cyrl-RS" w:eastAsia="en-US"/>
        </w:rPr>
        <w:t>39.111,8</w:t>
      </w:r>
      <w:r w:rsidR="0000461B" w:rsidRPr="00FF4856">
        <w:rPr>
          <w:bCs/>
          <w:sz w:val="22"/>
          <w:szCs w:val="22"/>
          <w:lang w:val="sr-Latn-RS"/>
        </w:rPr>
        <w:t>m</w:t>
      </w:r>
      <w:r w:rsidR="0076318C" w:rsidRPr="00FF4856">
        <w:rPr>
          <w:bCs/>
          <w:sz w:val="22"/>
          <w:szCs w:val="22"/>
          <w:vertAlign w:val="superscript"/>
          <w:lang w:val="sr-Cyrl-RS"/>
        </w:rPr>
        <w:t>3</w:t>
      </w:r>
      <w:r w:rsidR="0076318C" w:rsidRPr="00FF4856">
        <w:rPr>
          <w:bCs/>
          <w:sz w:val="22"/>
          <w:szCs w:val="22"/>
          <w:lang w:val="sr-Cyrl-RS"/>
        </w:rPr>
        <w:t xml:space="preserve"> (</w:t>
      </w:r>
      <w:r w:rsidR="001A35AD">
        <w:rPr>
          <w:bCs/>
          <w:sz w:val="22"/>
          <w:szCs w:val="22"/>
          <w:lang w:val="sr-Cyrl-RS" w:eastAsia="en-US"/>
        </w:rPr>
        <w:t>11,2</w:t>
      </w:r>
      <w:r w:rsidR="0076318C" w:rsidRPr="00FF4856">
        <w:rPr>
          <w:bCs/>
          <w:sz w:val="22"/>
          <w:szCs w:val="22"/>
          <w:lang w:val="sr-Cyrl-RS"/>
        </w:rPr>
        <w:t xml:space="preserve">%). Најзаступљенија врста четинара је </w:t>
      </w:r>
      <w:r w:rsidR="0061166E" w:rsidRPr="00FF4856">
        <w:rPr>
          <w:bCs/>
          <w:sz w:val="22"/>
          <w:szCs w:val="22"/>
          <w:lang w:val="sr-Cyrl-RS"/>
        </w:rPr>
        <w:t>црни бор (</w:t>
      </w:r>
      <w:r w:rsidR="001A35AD">
        <w:rPr>
          <w:bCs/>
          <w:sz w:val="22"/>
          <w:szCs w:val="22"/>
          <w:lang w:val="sr-Cyrl-RS" w:eastAsia="en-US"/>
        </w:rPr>
        <w:t>10,2</w:t>
      </w:r>
      <w:r w:rsidR="0061166E" w:rsidRPr="00FF4856">
        <w:rPr>
          <w:bCs/>
          <w:sz w:val="22"/>
          <w:szCs w:val="22"/>
          <w:lang w:val="sr-Cyrl-RS"/>
        </w:rPr>
        <w:t>%)</w:t>
      </w:r>
      <w:r w:rsidR="0076318C" w:rsidRPr="00FF4856">
        <w:rPr>
          <w:bCs/>
          <w:sz w:val="22"/>
          <w:szCs w:val="22"/>
          <w:lang w:val="sr-Cyrl-RS"/>
        </w:rPr>
        <w:t>.</w:t>
      </w:r>
      <w:bookmarkStart w:id="187" w:name="_Toc283120490"/>
      <w:bookmarkStart w:id="188" w:name="_Toc289938892"/>
      <w:bookmarkStart w:id="189" w:name="_Toc289939155"/>
      <w:bookmarkStart w:id="190" w:name="_Toc186198587"/>
      <w:bookmarkStart w:id="191" w:name="_Toc230479884"/>
      <w:bookmarkStart w:id="192" w:name="_Toc241997882"/>
    </w:p>
    <w:p w14:paraId="1CC59A35" w14:textId="77777777" w:rsidR="0076318C" w:rsidRPr="004B34D7" w:rsidRDefault="0076318C" w:rsidP="00955D18">
      <w:pPr>
        <w:spacing w:after="60"/>
        <w:ind w:firstLine="720"/>
        <w:jc w:val="both"/>
        <w:rPr>
          <w:sz w:val="22"/>
          <w:szCs w:val="22"/>
          <w:lang w:val="sr-Cyrl-RS"/>
        </w:rPr>
      </w:pPr>
    </w:p>
    <w:p w14:paraId="63B99CB9" w14:textId="77777777" w:rsidR="00791AF3" w:rsidRPr="007C0E9A" w:rsidRDefault="00791AF3" w:rsidP="00955D18">
      <w:pPr>
        <w:pStyle w:val="Heading2"/>
        <w:tabs>
          <w:tab w:val="left" w:pos="0"/>
        </w:tabs>
        <w:spacing w:before="120" w:after="120"/>
        <w:ind w:firstLine="720"/>
        <w:rPr>
          <w:sz w:val="28"/>
          <w:lang w:val="sr-Cyrl-RS"/>
        </w:rPr>
      </w:pPr>
      <w:bookmarkStart w:id="193" w:name="_Toc106624285"/>
      <w:bookmarkEnd w:id="187"/>
      <w:bookmarkEnd w:id="188"/>
      <w:bookmarkEnd w:id="189"/>
      <w:r w:rsidRPr="007C0E9A">
        <w:rPr>
          <w:sz w:val="28"/>
          <w:lang w:val="sr-Cyrl-RS"/>
        </w:rPr>
        <w:t>4.6.</w:t>
      </w:r>
      <w:r w:rsidR="007C0E9A">
        <w:rPr>
          <w:sz w:val="28"/>
          <w:lang w:val="sr-Cyrl-RS"/>
        </w:rPr>
        <w:tab/>
      </w:r>
      <w:r w:rsidRPr="007C0E9A">
        <w:rPr>
          <w:sz w:val="28"/>
          <w:lang w:val="sr-Cyrl-RS"/>
        </w:rPr>
        <w:t>Стање састојина по дебљинској структури</w:t>
      </w:r>
      <w:bookmarkEnd w:id="193"/>
    </w:p>
    <w:p w14:paraId="62BE4B42" w14:textId="77777777" w:rsidR="00791AF3" w:rsidRPr="004B34D7" w:rsidRDefault="00791AF3" w:rsidP="00955D18">
      <w:pPr>
        <w:spacing w:after="60"/>
        <w:ind w:firstLine="720"/>
        <w:jc w:val="both"/>
        <w:rPr>
          <w:sz w:val="22"/>
          <w:szCs w:val="22"/>
          <w:lang w:val="sr-Cyrl-RS"/>
        </w:rPr>
      </w:pPr>
    </w:p>
    <w:p w14:paraId="395A0BF4" w14:textId="77777777" w:rsidR="00D85034" w:rsidRPr="004B34D7" w:rsidRDefault="00791AF3" w:rsidP="00955D18">
      <w:pPr>
        <w:spacing w:after="60"/>
        <w:ind w:firstLine="720"/>
        <w:jc w:val="both"/>
        <w:rPr>
          <w:sz w:val="22"/>
          <w:szCs w:val="22"/>
          <w:lang w:val="sr-Cyrl-RS"/>
        </w:rPr>
        <w:sectPr w:rsidR="00D85034" w:rsidRPr="004B34D7" w:rsidSect="00955D18">
          <w:headerReference w:type="even" r:id="rId12"/>
          <w:headerReference w:type="default" r:id="rId13"/>
          <w:footerReference w:type="even" r:id="rId14"/>
          <w:footerReference w:type="default" r:id="rId15"/>
          <w:headerReference w:type="first" r:id="rId16"/>
          <w:footnotePr>
            <w:pos w:val="beneathText"/>
          </w:footnotePr>
          <w:pgSz w:w="11905" w:h="16837" w:code="9"/>
          <w:pgMar w:top="1440" w:right="848" w:bottom="1440" w:left="1440" w:header="720" w:footer="720" w:gutter="0"/>
          <w:cols w:space="720"/>
          <w:titlePg/>
          <w:docGrid w:linePitch="360"/>
        </w:sectPr>
      </w:pPr>
      <w:r w:rsidRPr="004B34D7">
        <w:rPr>
          <w:sz w:val="22"/>
          <w:szCs w:val="22"/>
          <w:lang w:val="sr-Cyrl-RS"/>
        </w:rPr>
        <w:t>Стање састојина по дебљинској структури приказано је на наредној страни по газдинским класама, наменским целинама и збирно за газдинску једини</w:t>
      </w:r>
      <w:r w:rsidR="002C21CC">
        <w:rPr>
          <w:sz w:val="22"/>
          <w:szCs w:val="22"/>
          <w:lang w:val="sr-Cyrl-RS"/>
        </w:rPr>
        <w:t>цу.</w:t>
      </w:r>
    </w:p>
    <w:p w14:paraId="3F7712FD" w14:textId="3B54EC92" w:rsidR="007E413A" w:rsidRDefault="00D85034" w:rsidP="00BF6349">
      <w:pPr>
        <w:spacing w:before="120" w:after="20"/>
        <w:jc w:val="center"/>
        <w:rPr>
          <w:sz w:val="22"/>
          <w:lang w:val="sr-Cyrl-RS"/>
        </w:rPr>
      </w:pPr>
      <w:r w:rsidRPr="008F2168">
        <w:rPr>
          <w:b/>
          <w:i/>
          <w:sz w:val="20"/>
          <w:lang w:val="sr-Cyrl-RS"/>
        </w:rPr>
        <w:lastRenderedPageBreak/>
        <w:t>Табела 12:</w:t>
      </w:r>
      <w:r w:rsidRPr="00791AF3">
        <w:rPr>
          <w:bCs/>
          <w:i/>
          <w:sz w:val="20"/>
          <w:lang w:val="sr-Cyrl-RS"/>
        </w:rPr>
        <w:t xml:space="preserve"> Стање састојина по дебљинској структури</w:t>
      </w:r>
    </w:p>
    <w:p w14:paraId="08ECBCA5" w14:textId="2AE81451" w:rsidR="00BF6349" w:rsidRPr="00791AF3" w:rsidRDefault="00A63EA4" w:rsidP="003D7FDE">
      <w:pPr>
        <w:spacing w:after="60"/>
        <w:ind w:firstLine="142"/>
        <w:jc w:val="center"/>
        <w:rPr>
          <w:sz w:val="22"/>
          <w:lang w:val="sr-Cyrl-RS"/>
        </w:rPr>
        <w:sectPr w:rsidR="00BF6349" w:rsidRPr="00791AF3" w:rsidSect="00955D18">
          <w:footnotePr>
            <w:pos w:val="beneathText"/>
          </w:footnotePr>
          <w:pgSz w:w="16837" w:h="11905" w:orient="landscape" w:code="9"/>
          <w:pgMar w:top="1418" w:right="848" w:bottom="835" w:left="1077" w:header="567" w:footer="720" w:gutter="0"/>
          <w:cols w:space="720"/>
          <w:titlePg/>
          <w:docGrid w:linePitch="360"/>
        </w:sectPr>
      </w:pPr>
      <w:r>
        <w:pict w14:anchorId="63FE5369">
          <v:shape id="_x0000_i1029" type="#_x0000_t75" style="width:748.5pt;height:453.75pt">
            <v:imagedata r:id="rId17" o:title=""/>
          </v:shape>
        </w:pict>
      </w:r>
    </w:p>
    <w:p w14:paraId="13134999" w14:textId="77777777" w:rsidR="008D6AD8" w:rsidRPr="00770C9E" w:rsidRDefault="004F0DF9" w:rsidP="00955D18">
      <w:pPr>
        <w:spacing w:before="120" w:after="20"/>
        <w:jc w:val="center"/>
      </w:pPr>
      <w:r w:rsidRPr="008F2168">
        <w:rPr>
          <w:b/>
          <w:i/>
          <w:sz w:val="20"/>
          <w:lang w:val="sr-Cyrl-RS"/>
        </w:rPr>
        <w:lastRenderedPageBreak/>
        <w:t xml:space="preserve">Графикон </w:t>
      </w:r>
      <w:r w:rsidRPr="008F2168">
        <w:rPr>
          <w:b/>
          <w:i/>
          <w:sz w:val="20"/>
        </w:rPr>
        <w:t>1</w:t>
      </w:r>
      <w:r w:rsidRPr="008F2168">
        <w:rPr>
          <w:b/>
          <w:i/>
          <w:sz w:val="20"/>
          <w:lang w:val="sr-Cyrl-RS"/>
        </w:rPr>
        <w:t>:</w:t>
      </w:r>
      <w:r w:rsidRPr="00680523">
        <w:rPr>
          <w:bCs/>
          <w:i/>
          <w:sz w:val="20"/>
          <w:lang w:val="sr-Cyrl-RS"/>
        </w:rPr>
        <w:t xml:space="preserve"> </w:t>
      </w:r>
      <w:r>
        <w:rPr>
          <w:bCs/>
          <w:i/>
          <w:sz w:val="20"/>
          <w:lang w:val="sr-Cyrl-RS"/>
        </w:rPr>
        <w:t>Распоред</w:t>
      </w:r>
      <w:r w:rsidRPr="00680523">
        <w:rPr>
          <w:bCs/>
          <w:i/>
          <w:sz w:val="20"/>
          <w:lang w:val="sr-Cyrl-RS"/>
        </w:rPr>
        <w:t xml:space="preserve"> </w:t>
      </w:r>
      <w:r>
        <w:rPr>
          <w:bCs/>
          <w:i/>
          <w:sz w:val="20"/>
          <w:lang w:val="sr-Cyrl-RS"/>
        </w:rPr>
        <w:t>материјала по дебљинској структури</w:t>
      </w:r>
    </w:p>
    <w:p w14:paraId="65FB27DB" w14:textId="24B11F42" w:rsidR="008D6AD8" w:rsidRDefault="00A63EA4" w:rsidP="00955D18">
      <w:pPr>
        <w:spacing w:after="60"/>
        <w:ind w:firstLine="720"/>
        <w:jc w:val="center"/>
      </w:pPr>
      <w:r>
        <w:pict w14:anchorId="7BE70517">
          <v:shape id="_x0000_i1030" type="#_x0000_t75" style="width:396pt;height:187.5pt;mso-left-percent:-10001;mso-top-percent:-10001;mso-position-horizontal:absolute;mso-position-horizontal-relative:char;mso-position-vertical:absolute;mso-position-vertical-relative:line;mso-left-percent:-10001;mso-top-percent:-10001">
            <v:imagedata r:id="rId18" o:title=""/>
          </v:shape>
        </w:pict>
      </w:r>
    </w:p>
    <w:p w14:paraId="6F34DC04" w14:textId="77777777" w:rsidR="00841BBF" w:rsidRPr="002C21CC" w:rsidRDefault="00841BBF" w:rsidP="00955D18">
      <w:pPr>
        <w:spacing w:after="60"/>
        <w:ind w:firstLine="720"/>
        <w:jc w:val="both"/>
        <w:rPr>
          <w:color w:val="000000"/>
          <w:sz w:val="22"/>
          <w:szCs w:val="22"/>
          <w:lang w:val="sr-Cyrl-RS"/>
        </w:rPr>
      </w:pPr>
    </w:p>
    <w:p w14:paraId="59E96F07" w14:textId="5978BFF2" w:rsidR="00680523" w:rsidRPr="009A437B" w:rsidRDefault="003A4EDC" w:rsidP="00955D18">
      <w:pPr>
        <w:suppressAutoHyphens w:val="0"/>
        <w:ind w:firstLine="720"/>
        <w:jc w:val="both"/>
        <w:rPr>
          <w:sz w:val="22"/>
          <w:szCs w:val="22"/>
          <w:lang w:eastAsia="en-US"/>
        </w:rPr>
      </w:pPr>
      <w:r w:rsidRPr="009A437B">
        <w:rPr>
          <w:color w:val="000000"/>
          <w:sz w:val="22"/>
          <w:szCs w:val="22"/>
          <w:lang w:val="sr-Cyrl-RS"/>
        </w:rPr>
        <w:t xml:space="preserve">Из </w:t>
      </w:r>
      <w:r w:rsidR="00360331" w:rsidRPr="009A437B">
        <w:rPr>
          <w:color w:val="000000"/>
          <w:sz w:val="22"/>
          <w:szCs w:val="22"/>
          <w:lang w:val="sr-Cyrl-RS"/>
        </w:rPr>
        <w:t>графика</w:t>
      </w:r>
      <w:r w:rsidRPr="009A437B">
        <w:rPr>
          <w:color w:val="000000"/>
          <w:sz w:val="22"/>
          <w:szCs w:val="22"/>
          <w:lang w:val="sr-Cyrl-RS"/>
        </w:rPr>
        <w:t xml:space="preserve"> се може видети да је дрвна запремина распоређена по категоријама на следе</w:t>
      </w:r>
      <w:r w:rsidR="0076318C" w:rsidRPr="009A437B">
        <w:rPr>
          <w:color w:val="000000"/>
          <w:sz w:val="22"/>
          <w:szCs w:val="22"/>
          <w:lang w:val="sr-Cyrl-RS"/>
        </w:rPr>
        <w:t>ћи начин: категорија</w:t>
      </w:r>
      <w:r w:rsidR="00FB09D6" w:rsidRPr="009A437B">
        <w:rPr>
          <w:color w:val="000000"/>
          <w:sz w:val="22"/>
          <w:szCs w:val="22"/>
          <w:lang w:val="sr-Cyrl-RS"/>
        </w:rPr>
        <w:t xml:space="preserve"> средње јаког материјала (31 до 50</w:t>
      </w:r>
      <w:r w:rsidR="00FB09D6" w:rsidRPr="009A437B">
        <w:rPr>
          <w:color w:val="000000"/>
          <w:sz w:val="22"/>
          <w:szCs w:val="22"/>
          <w:lang w:val="sr-Latn-RS"/>
        </w:rPr>
        <w:t>cm</w:t>
      </w:r>
      <w:r w:rsidR="00FB09D6" w:rsidRPr="009A437B">
        <w:rPr>
          <w:color w:val="000000"/>
          <w:sz w:val="22"/>
          <w:szCs w:val="22"/>
          <w:lang w:val="sr-Cyrl-RS"/>
        </w:rPr>
        <w:t xml:space="preserve">) у количини од </w:t>
      </w:r>
      <w:r w:rsidR="009472B6">
        <w:rPr>
          <w:sz w:val="22"/>
          <w:szCs w:val="22"/>
          <w:lang w:val="sr-Cyrl-RS" w:eastAsia="en-US"/>
        </w:rPr>
        <w:t>133.216,5</w:t>
      </w:r>
      <w:r w:rsidR="00FB09D6" w:rsidRPr="009A437B">
        <w:rPr>
          <w:color w:val="000000"/>
          <w:sz w:val="22"/>
          <w:szCs w:val="22"/>
          <w:lang w:val="sr-Latn-RS"/>
        </w:rPr>
        <w:t>m</w:t>
      </w:r>
      <w:r w:rsidR="00FB09D6" w:rsidRPr="009A437B">
        <w:rPr>
          <w:color w:val="000000"/>
          <w:sz w:val="22"/>
          <w:szCs w:val="22"/>
          <w:vertAlign w:val="superscript"/>
          <w:lang w:val="sr-Cyrl-RS"/>
        </w:rPr>
        <w:t>3</w:t>
      </w:r>
      <w:r w:rsidR="00FB09D6" w:rsidRPr="009A437B">
        <w:rPr>
          <w:color w:val="000000"/>
          <w:sz w:val="22"/>
          <w:szCs w:val="22"/>
          <w:lang w:val="sr-Cyrl-RS"/>
        </w:rPr>
        <w:t xml:space="preserve"> (</w:t>
      </w:r>
      <w:r w:rsidR="009A437B" w:rsidRPr="009A437B">
        <w:rPr>
          <w:sz w:val="22"/>
          <w:szCs w:val="22"/>
          <w:lang w:eastAsia="en-US"/>
        </w:rPr>
        <w:t>3</w:t>
      </w:r>
      <w:r w:rsidR="009472B6">
        <w:rPr>
          <w:sz w:val="22"/>
          <w:szCs w:val="22"/>
          <w:lang w:val="sr-Cyrl-RS" w:eastAsia="en-US"/>
        </w:rPr>
        <w:t>8</w:t>
      </w:r>
      <w:r w:rsidR="009A437B" w:rsidRPr="009A437B">
        <w:rPr>
          <w:sz w:val="22"/>
          <w:szCs w:val="22"/>
          <w:lang w:eastAsia="en-US"/>
        </w:rPr>
        <w:t>,</w:t>
      </w:r>
      <w:r w:rsidR="009472B6">
        <w:rPr>
          <w:sz w:val="22"/>
          <w:szCs w:val="22"/>
          <w:lang w:val="sr-Cyrl-RS" w:eastAsia="en-US"/>
        </w:rPr>
        <w:t>0</w:t>
      </w:r>
      <w:r w:rsidR="00FB09D6" w:rsidRPr="009A437B">
        <w:rPr>
          <w:color w:val="000000"/>
          <w:sz w:val="22"/>
          <w:szCs w:val="22"/>
          <w:lang w:val="sr-Cyrl-RS"/>
        </w:rPr>
        <w:t>%), затим</w:t>
      </w:r>
      <w:r w:rsidR="0076318C" w:rsidRPr="009A437B">
        <w:rPr>
          <w:color w:val="000000"/>
          <w:sz w:val="22"/>
          <w:szCs w:val="22"/>
          <w:lang w:val="sr-Cyrl-RS"/>
        </w:rPr>
        <w:t xml:space="preserve"> танког материјала (30</w:t>
      </w:r>
      <w:r w:rsidR="000B13A2" w:rsidRPr="009A437B">
        <w:rPr>
          <w:color w:val="000000"/>
          <w:sz w:val="22"/>
          <w:szCs w:val="22"/>
          <w:lang w:val="sr-Latn-RS"/>
        </w:rPr>
        <w:t>cm</w:t>
      </w:r>
      <w:r w:rsidR="0076318C" w:rsidRPr="009A437B">
        <w:rPr>
          <w:color w:val="000000"/>
          <w:sz w:val="22"/>
          <w:szCs w:val="22"/>
          <w:lang w:val="sr-Cyrl-RS"/>
        </w:rPr>
        <w:t xml:space="preserve"> прсног пречника) у количини од </w:t>
      </w:r>
      <w:r w:rsidR="009472B6">
        <w:rPr>
          <w:sz w:val="22"/>
          <w:szCs w:val="22"/>
          <w:lang w:val="sr-Cyrl-RS" w:eastAsia="en-US"/>
        </w:rPr>
        <w:t>205.558,3</w:t>
      </w:r>
      <w:r w:rsidR="00676363" w:rsidRPr="009A437B">
        <w:rPr>
          <w:color w:val="000000"/>
          <w:sz w:val="22"/>
          <w:szCs w:val="22"/>
          <w:lang w:val="sr-Latn-RS"/>
        </w:rPr>
        <w:t>m</w:t>
      </w:r>
      <w:r w:rsidR="0076318C" w:rsidRPr="009A437B">
        <w:rPr>
          <w:color w:val="000000"/>
          <w:sz w:val="22"/>
          <w:szCs w:val="22"/>
          <w:vertAlign w:val="superscript"/>
          <w:lang w:val="sr-Cyrl-RS"/>
        </w:rPr>
        <w:t>3</w:t>
      </w:r>
      <w:r w:rsidR="0076318C" w:rsidRPr="009A437B">
        <w:rPr>
          <w:color w:val="000000"/>
          <w:sz w:val="22"/>
          <w:szCs w:val="22"/>
          <w:lang w:val="sr-Cyrl-RS"/>
        </w:rPr>
        <w:t xml:space="preserve"> (</w:t>
      </w:r>
      <w:r w:rsidR="009A437B" w:rsidRPr="009A437B">
        <w:rPr>
          <w:sz w:val="22"/>
          <w:szCs w:val="22"/>
          <w:lang w:eastAsia="en-US"/>
        </w:rPr>
        <w:t>5</w:t>
      </w:r>
      <w:r w:rsidR="009472B6">
        <w:rPr>
          <w:sz w:val="22"/>
          <w:szCs w:val="22"/>
          <w:lang w:val="sr-Cyrl-RS" w:eastAsia="en-US"/>
        </w:rPr>
        <w:t>8</w:t>
      </w:r>
      <w:r w:rsidR="009A437B" w:rsidRPr="009A437B">
        <w:rPr>
          <w:sz w:val="22"/>
          <w:szCs w:val="22"/>
          <w:lang w:eastAsia="en-US"/>
        </w:rPr>
        <w:t>,</w:t>
      </w:r>
      <w:r w:rsidR="009472B6">
        <w:rPr>
          <w:sz w:val="22"/>
          <w:szCs w:val="22"/>
          <w:lang w:val="sr-Cyrl-RS" w:eastAsia="en-US"/>
        </w:rPr>
        <w:t>7</w:t>
      </w:r>
      <w:r w:rsidR="0076318C" w:rsidRPr="009A437B">
        <w:rPr>
          <w:color w:val="000000"/>
          <w:sz w:val="22"/>
          <w:szCs w:val="22"/>
          <w:lang w:val="sr-Cyrl-RS"/>
        </w:rPr>
        <w:t xml:space="preserve">%), и категорија јаког материјала (преко </w:t>
      </w:r>
      <w:bookmarkStart w:id="194" w:name="_Toc186198577"/>
      <w:bookmarkStart w:id="195" w:name="_Toc230479874"/>
      <w:bookmarkStart w:id="196" w:name="_Toc241997872"/>
      <w:bookmarkStart w:id="197" w:name="_Toc283120491"/>
      <w:bookmarkStart w:id="198" w:name="_Toc289938893"/>
      <w:bookmarkStart w:id="199" w:name="_Toc289939156"/>
      <w:r w:rsidR="00680523" w:rsidRPr="009A437B">
        <w:rPr>
          <w:color w:val="000000"/>
          <w:sz w:val="22"/>
          <w:szCs w:val="22"/>
          <w:lang w:val="sr-Cyrl-RS"/>
        </w:rPr>
        <w:t>50</w:t>
      </w:r>
      <w:r w:rsidR="00680523" w:rsidRPr="009A437B">
        <w:rPr>
          <w:color w:val="000000"/>
          <w:sz w:val="22"/>
          <w:szCs w:val="22"/>
        </w:rPr>
        <w:t>cm</w:t>
      </w:r>
      <w:r w:rsidR="00680523" w:rsidRPr="009A437B">
        <w:rPr>
          <w:color w:val="000000"/>
          <w:sz w:val="22"/>
          <w:szCs w:val="22"/>
          <w:lang w:val="sr-Cyrl-RS"/>
        </w:rPr>
        <w:t xml:space="preserve">) са </w:t>
      </w:r>
      <w:r w:rsidR="009A437B" w:rsidRPr="009A437B">
        <w:rPr>
          <w:sz w:val="22"/>
          <w:szCs w:val="22"/>
          <w:lang w:eastAsia="en-US"/>
        </w:rPr>
        <w:t>40.956,7</w:t>
      </w:r>
      <w:r w:rsidR="00680523" w:rsidRPr="009A437B">
        <w:rPr>
          <w:sz w:val="22"/>
          <w:szCs w:val="22"/>
        </w:rPr>
        <w:t>m</w:t>
      </w:r>
      <w:r w:rsidR="00680523" w:rsidRPr="009A437B">
        <w:rPr>
          <w:color w:val="000000"/>
          <w:sz w:val="22"/>
          <w:szCs w:val="22"/>
          <w:vertAlign w:val="superscript"/>
          <w:lang w:val="sr-Cyrl-RS"/>
        </w:rPr>
        <w:t>3</w:t>
      </w:r>
      <w:r w:rsidR="00680523" w:rsidRPr="009A437B">
        <w:rPr>
          <w:color w:val="000000"/>
          <w:sz w:val="22"/>
          <w:szCs w:val="22"/>
          <w:lang w:val="sr-Cyrl-RS"/>
        </w:rPr>
        <w:t xml:space="preserve"> (</w:t>
      </w:r>
      <w:r w:rsidR="009A437B" w:rsidRPr="009A437B">
        <w:rPr>
          <w:sz w:val="22"/>
          <w:szCs w:val="22"/>
          <w:lang w:eastAsia="en-US"/>
        </w:rPr>
        <w:t>5,3</w:t>
      </w:r>
      <w:r w:rsidR="00680523" w:rsidRPr="009A437B">
        <w:rPr>
          <w:color w:val="000000"/>
          <w:sz w:val="22"/>
          <w:szCs w:val="22"/>
          <w:lang w:val="sr-Cyrl-RS"/>
        </w:rPr>
        <w:t>%).</w:t>
      </w:r>
    </w:p>
    <w:p w14:paraId="6B5536D5" w14:textId="4074C15F" w:rsidR="00680523" w:rsidRPr="009B515C" w:rsidRDefault="00680523" w:rsidP="00955D18">
      <w:pPr>
        <w:spacing w:after="60"/>
        <w:ind w:firstLine="720"/>
        <w:jc w:val="both"/>
        <w:rPr>
          <w:color w:val="000000"/>
          <w:sz w:val="22"/>
          <w:szCs w:val="22"/>
          <w:lang w:val="sr-Cyrl-RS"/>
        </w:rPr>
      </w:pPr>
      <w:r w:rsidRPr="009B515C">
        <w:rPr>
          <w:color w:val="000000"/>
          <w:sz w:val="22"/>
          <w:szCs w:val="22"/>
          <w:lang w:val="sr-Cyrl-RS"/>
        </w:rPr>
        <w:t>У најзаступљениј</w:t>
      </w:r>
      <w:r w:rsidR="00B04BF2">
        <w:rPr>
          <w:color w:val="000000"/>
          <w:sz w:val="22"/>
          <w:szCs w:val="22"/>
          <w:lang w:val="sr-Cyrl-RS"/>
        </w:rPr>
        <w:t>ој</w:t>
      </w:r>
      <w:r w:rsidRPr="009B515C">
        <w:rPr>
          <w:color w:val="000000"/>
          <w:sz w:val="22"/>
          <w:szCs w:val="22"/>
          <w:lang w:val="sr-Cyrl-RS"/>
        </w:rPr>
        <w:t xml:space="preserve"> газдинск</w:t>
      </w:r>
      <w:r w:rsidR="00B04BF2">
        <w:rPr>
          <w:color w:val="000000"/>
          <w:sz w:val="22"/>
          <w:szCs w:val="22"/>
          <w:lang w:val="sr-Cyrl-RS"/>
        </w:rPr>
        <w:t>ој</w:t>
      </w:r>
      <w:r w:rsidRPr="009B515C">
        <w:rPr>
          <w:color w:val="000000"/>
          <w:sz w:val="22"/>
          <w:szCs w:val="22"/>
          <w:lang w:val="sr-Cyrl-RS"/>
        </w:rPr>
        <w:t xml:space="preserve"> клас</w:t>
      </w:r>
      <w:r w:rsidR="00B04BF2">
        <w:rPr>
          <w:color w:val="000000"/>
          <w:sz w:val="22"/>
          <w:szCs w:val="22"/>
          <w:lang w:val="sr-Cyrl-RS"/>
        </w:rPr>
        <w:t>и</w:t>
      </w:r>
      <w:r w:rsidRPr="009B515C">
        <w:rPr>
          <w:color w:val="000000"/>
          <w:sz w:val="22"/>
          <w:szCs w:val="22"/>
          <w:lang w:val="sr-Cyrl-RS"/>
        </w:rPr>
        <w:t xml:space="preserve"> (10.351.4</w:t>
      </w:r>
      <w:r w:rsidR="00B04BF2">
        <w:rPr>
          <w:color w:val="000000"/>
          <w:sz w:val="22"/>
          <w:szCs w:val="22"/>
          <w:lang w:val="sr-Cyrl-RS"/>
        </w:rPr>
        <w:t>1</w:t>
      </w:r>
      <w:r w:rsidRPr="009B515C">
        <w:rPr>
          <w:color w:val="000000"/>
          <w:sz w:val="22"/>
          <w:szCs w:val="22"/>
          <w:lang w:val="sr-Cyrl-RS"/>
        </w:rPr>
        <w:t>1</w:t>
      </w:r>
      <w:r w:rsidR="002C1434" w:rsidRPr="009B515C">
        <w:rPr>
          <w:color w:val="000000"/>
          <w:sz w:val="22"/>
          <w:szCs w:val="22"/>
          <w:lang w:val="sr-Latn-RS"/>
        </w:rPr>
        <w:t>-</w:t>
      </w:r>
      <w:r w:rsidRPr="009B515C">
        <w:rPr>
          <w:color w:val="000000"/>
          <w:sz w:val="22"/>
          <w:szCs w:val="22"/>
          <w:lang w:val="sr-Cyrl-RS"/>
        </w:rPr>
        <w:t xml:space="preserve">висока шума букве на стаништима </w:t>
      </w:r>
      <w:r w:rsidR="00B04BF2">
        <w:rPr>
          <w:color w:val="000000"/>
          <w:sz w:val="22"/>
          <w:szCs w:val="22"/>
          <w:lang w:val="sr-Cyrl-RS"/>
        </w:rPr>
        <w:t>брдске</w:t>
      </w:r>
      <w:r w:rsidRPr="009B515C">
        <w:rPr>
          <w:color w:val="000000"/>
          <w:sz w:val="22"/>
          <w:szCs w:val="22"/>
          <w:lang w:val="sr-Cyrl-RS"/>
        </w:rPr>
        <w:t xml:space="preserve"> шуме букве</w:t>
      </w:r>
      <w:r w:rsidR="00B04BF2">
        <w:rPr>
          <w:color w:val="000000"/>
          <w:sz w:val="22"/>
          <w:szCs w:val="22"/>
          <w:lang w:val="sr-Cyrl-RS"/>
        </w:rPr>
        <w:t>)</w:t>
      </w:r>
      <w:r w:rsidR="0011509F" w:rsidRPr="009B515C">
        <w:rPr>
          <w:color w:val="000000"/>
          <w:sz w:val="22"/>
          <w:szCs w:val="22"/>
          <w:lang w:val="sr-Cyrl-RS"/>
        </w:rPr>
        <w:t xml:space="preserve">, </w:t>
      </w:r>
      <w:r w:rsidRPr="009B515C">
        <w:rPr>
          <w:color w:val="000000"/>
          <w:sz w:val="22"/>
          <w:szCs w:val="22"/>
          <w:lang w:val="sr-Cyrl-RS"/>
        </w:rPr>
        <w:t xml:space="preserve">највише дрвне масе је у категорији </w:t>
      </w:r>
      <w:r w:rsidR="00D52E8F">
        <w:rPr>
          <w:color w:val="000000"/>
          <w:sz w:val="22"/>
          <w:szCs w:val="22"/>
          <w:lang w:val="sr-Cyrl-RS"/>
        </w:rPr>
        <w:t>средње јаког</w:t>
      </w:r>
      <w:r w:rsidRPr="009B515C">
        <w:rPr>
          <w:color w:val="000000"/>
          <w:sz w:val="22"/>
          <w:szCs w:val="22"/>
          <w:lang w:val="sr-Cyrl-RS"/>
        </w:rPr>
        <w:t xml:space="preserve"> материјала са </w:t>
      </w:r>
      <w:r w:rsidR="00D52E8F">
        <w:rPr>
          <w:color w:val="000000"/>
          <w:sz w:val="22"/>
          <w:szCs w:val="22"/>
          <w:lang w:val="sr-Cyrl-RS" w:eastAsia="en-US"/>
        </w:rPr>
        <w:t>45.850,0</w:t>
      </w:r>
      <w:r w:rsidRPr="009B515C">
        <w:rPr>
          <w:color w:val="000000"/>
          <w:sz w:val="22"/>
          <w:szCs w:val="22"/>
        </w:rPr>
        <w:t>m</w:t>
      </w:r>
      <w:r w:rsidRPr="009B515C">
        <w:rPr>
          <w:color w:val="000000"/>
          <w:sz w:val="22"/>
          <w:szCs w:val="22"/>
          <w:vertAlign w:val="superscript"/>
          <w:lang w:val="sr-Cyrl-RS"/>
        </w:rPr>
        <w:t>3</w:t>
      </w:r>
      <w:r w:rsidRPr="009B515C">
        <w:rPr>
          <w:color w:val="000000"/>
          <w:sz w:val="22"/>
          <w:szCs w:val="22"/>
          <w:lang w:val="sr-Cyrl-RS"/>
        </w:rPr>
        <w:t xml:space="preserve"> (</w:t>
      </w:r>
      <w:r w:rsidR="00D52E8F">
        <w:rPr>
          <w:color w:val="000000"/>
          <w:sz w:val="22"/>
          <w:szCs w:val="22"/>
          <w:lang w:val="sr-Cyrl-RS" w:eastAsia="en-US"/>
        </w:rPr>
        <w:t>60</w:t>
      </w:r>
      <w:r w:rsidR="009B515C" w:rsidRPr="009B515C">
        <w:rPr>
          <w:color w:val="000000"/>
          <w:sz w:val="22"/>
          <w:szCs w:val="22"/>
          <w:lang w:eastAsia="en-US"/>
        </w:rPr>
        <w:t>,</w:t>
      </w:r>
      <w:r w:rsidR="00D52E8F">
        <w:rPr>
          <w:color w:val="000000"/>
          <w:sz w:val="22"/>
          <w:szCs w:val="22"/>
          <w:lang w:val="sr-Cyrl-RS" w:eastAsia="en-US"/>
        </w:rPr>
        <w:t>5</w:t>
      </w:r>
      <w:r w:rsidRPr="009B515C">
        <w:rPr>
          <w:color w:val="000000"/>
          <w:sz w:val="22"/>
          <w:szCs w:val="22"/>
          <w:lang w:val="sr-Cyrl-RS"/>
        </w:rPr>
        <w:t>%)</w:t>
      </w:r>
      <w:r w:rsidR="00046BA6" w:rsidRPr="009B515C">
        <w:rPr>
          <w:color w:val="000000"/>
          <w:sz w:val="22"/>
          <w:szCs w:val="22"/>
          <w:lang w:val="sr-Cyrl-RS"/>
        </w:rPr>
        <w:t>,</w:t>
      </w:r>
      <w:r w:rsidRPr="009B515C">
        <w:rPr>
          <w:color w:val="000000"/>
          <w:sz w:val="22"/>
          <w:szCs w:val="22"/>
          <w:lang w:val="sr-Cyrl-RS"/>
        </w:rPr>
        <w:t xml:space="preserve"> затим следи категорија </w:t>
      </w:r>
      <w:r w:rsidR="00D52E8F">
        <w:rPr>
          <w:color w:val="000000"/>
          <w:sz w:val="22"/>
          <w:szCs w:val="22"/>
          <w:lang w:val="sr-Cyrl-RS"/>
        </w:rPr>
        <w:t>танког</w:t>
      </w:r>
      <w:r w:rsidRPr="009B515C">
        <w:rPr>
          <w:color w:val="000000"/>
          <w:sz w:val="22"/>
          <w:szCs w:val="22"/>
          <w:lang w:val="sr-Cyrl-RS"/>
        </w:rPr>
        <w:t xml:space="preserve"> материјал</w:t>
      </w:r>
      <w:r w:rsidR="00D52E8F">
        <w:rPr>
          <w:color w:val="000000"/>
          <w:sz w:val="22"/>
          <w:szCs w:val="22"/>
          <w:lang w:val="sr-Cyrl-RS"/>
        </w:rPr>
        <w:t>а</w:t>
      </w:r>
      <w:r w:rsidRPr="009B515C">
        <w:rPr>
          <w:color w:val="000000"/>
          <w:sz w:val="22"/>
          <w:szCs w:val="22"/>
          <w:lang w:val="sr-Cyrl-RS"/>
        </w:rPr>
        <w:t xml:space="preserve"> са </w:t>
      </w:r>
      <w:r w:rsidR="00D52E8F">
        <w:rPr>
          <w:color w:val="000000"/>
          <w:sz w:val="22"/>
          <w:szCs w:val="22"/>
          <w:lang w:val="sr-Cyrl-RS" w:eastAsia="en-US"/>
        </w:rPr>
        <w:t>17.402,7</w:t>
      </w:r>
      <w:r w:rsidRPr="009B515C">
        <w:rPr>
          <w:color w:val="000000"/>
          <w:sz w:val="22"/>
          <w:szCs w:val="22"/>
        </w:rPr>
        <w:t>m</w:t>
      </w:r>
      <w:r w:rsidRPr="009B515C">
        <w:rPr>
          <w:color w:val="000000"/>
          <w:sz w:val="22"/>
          <w:szCs w:val="22"/>
          <w:vertAlign w:val="superscript"/>
          <w:lang w:val="sr-Cyrl-RS"/>
        </w:rPr>
        <w:t>3</w:t>
      </w:r>
      <w:r w:rsidRPr="009B515C">
        <w:rPr>
          <w:color w:val="000000"/>
          <w:sz w:val="22"/>
          <w:szCs w:val="22"/>
          <w:lang w:val="sr-Cyrl-RS"/>
        </w:rPr>
        <w:t xml:space="preserve"> (</w:t>
      </w:r>
      <w:r w:rsidR="00D52E8F">
        <w:rPr>
          <w:color w:val="000000"/>
          <w:sz w:val="22"/>
          <w:szCs w:val="22"/>
          <w:lang w:val="sr-Cyrl-RS" w:eastAsia="en-US"/>
        </w:rPr>
        <w:t>23,0</w:t>
      </w:r>
      <w:r w:rsidRPr="009B515C">
        <w:rPr>
          <w:color w:val="000000"/>
          <w:sz w:val="22"/>
          <w:szCs w:val="22"/>
          <w:lang w:val="sr-Cyrl-RS"/>
        </w:rPr>
        <w:t xml:space="preserve">%) и категорија </w:t>
      </w:r>
      <w:r w:rsidR="00046BA6" w:rsidRPr="009B515C">
        <w:rPr>
          <w:color w:val="000000"/>
          <w:sz w:val="22"/>
          <w:szCs w:val="22"/>
          <w:lang w:val="sr-Cyrl-RS"/>
        </w:rPr>
        <w:t>јаког</w:t>
      </w:r>
      <w:r w:rsidRPr="009B515C">
        <w:rPr>
          <w:color w:val="000000"/>
          <w:sz w:val="22"/>
          <w:szCs w:val="22"/>
          <w:lang w:val="sr-Cyrl-RS"/>
        </w:rPr>
        <w:t xml:space="preserve"> материјала са </w:t>
      </w:r>
      <w:r w:rsidR="00D52E8F">
        <w:rPr>
          <w:color w:val="000000"/>
          <w:sz w:val="22"/>
          <w:szCs w:val="22"/>
          <w:lang w:val="sr-Cyrl-RS" w:eastAsia="en-US"/>
        </w:rPr>
        <w:t>12.535,1</w:t>
      </w:r>
      <w:r w:rsidRPr="009B515C">
        <w:rPr>
          <w:sz w:val="22"/>
          <w:szCs w:val="22"/>
        </w:rPr>
        <w:t>m</w:t>
      </w:r>
      <w:r w:rsidRPr="009B515C">
        <w:rPr>
          <w:color w:val="000000"/>
          <w:sz w:val="22"/>
          <w:szCs w:val="22"/>
          <w:vertAlign w:val="superscript"/>
          <w:lang w:val="sr-Cyrl-RS"/>
        </w:rPr>
        <w:t>3</w:t>
      </w:r>
      <w:r w:rsidRPr="009B515C">
        <w:rPr>
          <w:color w:val="000000"/>
          <w:sz w:val="22"/>
          <w:szCs w:val="22"/>
          <w:lang w:val="sr-Cyrl-RS"/>
        </w:rPr>
        <w:t xml:space="preserve"> (</w:t>
      </w:r>
      <w:r w:rsidR="00D52E8F">
        <w:rPr>
          <w:color w:val="000000"/>
          <w:sz w:val="22"/>
          <w:szCs w:val="22"/>
          <w:lang w:val="sr-Cyrl-RS" w:eastAsia="en-US"/>
        </w:rPr>
        <w:t>16,5</w:t>
      </w:r>
      <w:r w:rsidRPr="009B515C">
        <w:rPr>
          <w:color w:val="000000"/>
          <w:sz w:val="22"/>
          <w:szCs w:val="22"/>
          <w:lang w:val="sr-Cyrl-RS"/>
        </w:rPr>
        <w:t>%).</w:t>
      </w:r>
    </w:p>
    <w:p w14:paraId="3F257AAC" w14:textId="77777777" w:rsidR="008B33A4" w:rsidRPr="002C21CC" w:rsidRDefault="008B33A4" w:rsidP="00955D18">
      <w:pPr>
        <w:spacing w:after="60"/>
        <w:ind w:firstLine="720"/>
        <w:jc w:val="both"/>
        <w:rPr>
          <w:color w:val="000000"/>
          <w:sz w:val="22"/>
          <w:szCs w:val="22"/>
          <w:lang w:val="sr-Cyrl-RS"/>
        </w:rPr>
      </w:pPr>
    </w:p>
    <w:p w14:paraId="1BDFE48A" w14:textId="77777777" w:rsidR="00680523" w:rsidRPr="00680523" w:rsidRDefault="00680523" w:rsidP="00955D18">
      <w:pPr>
        <w:spacing w:before="120" w:after="20"/>
        <w:jc w:val="center"/>
        <w:rPr>
          <w:sz w:val="22"/>
          <w:lang w:val="sr-Cyrl-RS"/>
        </w:rPr>
      </w:pPr>
      <w:r w:rsidRPr="00CE468D">
        <w:rPr>
          <w:b/>
          <w:i/>
          <w:sz w:val="20"/>
          <w:lang w:val="sr-Cyrl-RS"/>
        </w:rPr>
        <w:t>Табела 1</w:t>
      </w:r>
      <w:r w:rsidR="00511BF3" w:rsidRPr="00CE468D">
        <w:rPr>
          <w:b/>
          <w:i/>
          <w:sz w:val="20"/>
          <w:lang w:val="sr-Latn-RS"/>
        </w:rPr>
        <w:t>3</w:t>
      </w:r>
      <w:r w:rsidRPr="00CE468D">
        <w:rPr>
          <w:b/>
          <w:i/>
          <w:sz w:val="20"/>
          <w:lang w:val="sr-Cyrl-RS"/>
        </w:rPr>
        <w:t>:</w:t>
      </w:r>
      <w:r w:rsidRPr="00CE468D">
        <w:rPr>
          <w:bCs/>
          <w:i/>
          <w:sz w:val="20"/>
          <w:lang w:val="sr-Cyrl-RS"/>
        </w:rPr>
        <w:t xml:space="preserve"> Стање састојина по дебљинској структури најзаступљенијих г.к</w:t>
      </w:r>
      <w:r w:rsidRPr="00E837D2">
        <w:rPr>
          <w:bCs/>
          <w:i/>
          <w:sz w:val="20"/>
          <w:lang w:val="sr-Cyrl-RS"/>
        </w:rPr>
        <w:t>.</w:t>
      </w:r>
    </w:p>
    <w:tbl>
      <w:tblPr>
        <w:tblW w:w="7040" w:type="dxa"/>
        <w:jc w:val="center"/>
        <w:tblLook w:val="04A0" w:firstRow="1" w:lastRow="0" w:firstColumn="1" w:lastColumn="0" w:noHBand="0" w:noVBand="1"/>
      </w:tblPr>
      <w:tblGrid>
        <w:gridCol w:w="1280"/>
        <w:gridCol w:w="1126"/>
        <w:gridCol w:w="794"/>
        <w:gridCol w:w="1126"/>
        <w:gridCol w:w="1179"/>
        <w:gridCol w:w="866"/>
        <w:gridCol w:w="797"/>
      </w:tblGrid>
      <w:tr w:rsidR="005850B6" w:rsidRPr="005850B6" w14:paraId="077EA98E" w14:textId="77777777" w:rsidTr="00CE468D">
        <w:trPr>
          <w:trHeight w:val="285"/>
          <w:jc w:val="center"/>
        </w:trPr>
        <w:tc>
          <w:tcPr>
            <w:tcW w:w="1280" w:type="dxa"/>
            <w:vMerge w:val="restart"/>
            <w:tcBorders>
              <w:top w:val="double" w:sz="6" w:space="0" w:color="auto"/>
              <w:left w:val="double" w:sz="6" w:space="0" w:color="auto"/>
              <w:bottom w:val="single" w:sz="8" w:space="0" w:color="000000"/>
              <w:right w:val="single" w:sz="8" w:space="0" w:color="auto"/>
            </w:tcBorders>
            <w:shd w:val="clear" w:color="auto" w:fill="auto"/>
            <w:noWrap/>
            <w:vAlign w:val="center"/>
            <w:hideMark/>
          </w:tcPr>
          <w:p w14:paraId="73344B9E" w14:textId="77777777" w:rsidR="005850B6" w:rsidRPr="005850B6" w:rsidRDefault="005850B6" w:rsidP="005850B6">
            <w:pPr>
              <w:suppressAutoHyphens w:val="0"/>
              <w:jc w:val="center"/>
              <w:rPr>
                <w:b/>
                <w:bCs/>
                <w:sz w:val="20"/>
                <w:lang w:eastAsia="en-US"/>
              </w:rPr>
            </w:pPr>
            <w:r w:rsidRPr="005850B6">
              <w:rPr>
                <w:b/>
                <w:bCs/>
                <w:sz w:val="20"/>
                <w:lang w:eastAsia="en-US"/>
              </w:rPr>
              <w:t>Газдинкс класа</w:t>
            </w:r>
          </w:p>
        </w:tc>
        <w:tc>
          <w:tcPr>
            <w:tcW w:w="1920" w:type="dxa"/>
            <w:gridSpan w:val="2"/>
            <w:tcBorders>
              <w:top w:val="double" w:sz="6" w:space="0" w:color="auto"/>
              <w:left w:val="nil"/>
              <w:bottom w:val="single" w:sz="8" w:space="0" w:color="auto"/>
              <w:right w:val="single" w:sz="8" w:space="0" w:color="000000"/>
            </w:tcBorders>
            <w:shd w:val="clear" w:color="auto" w:fill="auto"/>
            <w:noWrap/>
            <w:vAlign w:val="center"/>
            <w:hideMark/>
          </w:tcPr>
          <w:p w14:paraId="3845E88E" w14:textId="77777777" w:rsidR="005850B6" w:rsidRPr="005850B6" w:rsidRDefault="005850B6" w:rsidP="005850B6">
            <w:pPr>
              <w:suppressAutoHyphens w:val="0"/>
              <w:jc w:val="center"/>
              <w:rPr>
                <w:b/>
                <w:bCs/>
                <w:color w:val="000000"/>
                <w:sz w:val="20"/>
                <w:lang w:eastAsia="en-US"/>
              </w:rPr>
            </w:pPr>
            <w:r w:rsidRPr="005850B6">
              <w:rPr>
                <w:b/>
                <w:bCs/>
                <w:color w:val="000000"/>
                <w:sz w:val="20"/>
                <w:lang w:eastAsia="en-US"/>
              </w:rPr>
              <w:t>Танак материјал</w:t>
            </w:r>
          </w:p>
        </w:tc>
        <w:tc>
          <w:tcPr>
            <w:tcW w:w="2305" w:type="dxa"/>
            <w:gridSpan w:val="2"/>
            <w:tcBorders>
              <w:top w:val="double" w:sz="6" w:space="0" w:color="auto"/>
              <w:left w:val="nil"/>
              <w:bottom w:val="single" w:sz="8" w:space="0" w:color="auto"/>
              <w:right w:val="single" w:sz="8" w:space="0" w:color="000000"/>
            </w:tcBorders>
            <w:shd w:val="clear" w:color="auto" w:fill="auto"/>
            <w:noWrap/>
            <w:vAlign w:val="center"/>
            <w:hideMark/>
          </w:tcPr>
          <w:p w14:paraId="6CF768AC" w14:textId="77777777" w:rsidR="005850B6" w:rsidRPr="005850B6" w:rsidRDefault="005850B6" w:rsidP="005850B6">
            <w:pPr>
              <w:suppressAutoHyphens w:val="0"/>
              <w:jc w:val="center"/>
              <w:rPr>
                <w:b/>
                <w:bCs/>
                <w:color w:val="000000"/>
                <w:sz w:val="20"/>
                <w:lang w:eastAsia="en-US"/>
              </w:rPr>
            </w:pPr>
            <w:r w:rsidRPr="005850B6">
              <w:rPr>
                <w:b/>
                <w:bCs/>
                <w:color w:val="000000"/>
                <w:sz w:val="20"/>
                <w:lang w:eastAsia="en-US"/>
              </w:rPr>
              <w:t>Средње јак материјал</w:t>
            </w:r>
          </w:p>
        </w:tc>
        <w:tc>
          <w:tcPr>
            <w:tcW w:w="1535" w:type="dxa"/>
            <w:gridSpan w:val="2"/>
            <w:tcBorders>
              <w:top w:val="double" w:sz="6" w:space="0" w:color="auto"/>
              <w:left w:val="nil"/>
              <w:bottom w:val="single" w:sz="8" w:space="0" w:color="auto"/>
              <w:right w:val="double" w:sz="6" w:space="0" w:color="000000"/>
            </w:tcBorders>
            <w:shd w:val="clear" w:color="auto" w:fill="auto"/>
            <w:noWrap/>
            <w:vAlign w:val="center"/>
            <w:hideMark/>
          </w:tcPr>
          <w:p w14:paraId="6A778D8F" w14:textId="77777777" w:rsidR="005850B6" w:rsidRPr="005850B6" w:rsidRDefault="005850B6" w:rsidP="005850B6">
            <w:pPr>
              <w:suppressAutoHyphens w:val="0"/>
              <w:jc w:val="center"/>
              <w:rPr>
                <w:b/>
                <w:bCs/>
                <w:color w:val="000000"/>
                <w:sz w:val="20"/>
                <w:lang w:eastAsia="en-US"/>
              </w:rPr>
            </w:pPr>
            <w:r w:rsidRPr="005850B6">
              <w:rPr>
                <w:b/>
                <w:bCs/>
                <w:color w:val="000000"/>
                <w:sz w:val="20"/>
                <w:lang w:eastAsia="en-US"/>
              </w:rPr>
              <w:t>Јак материјал</w:t>
            </w:r>
          </w:p>
        </w:tc>
      </w:tr>
      <w:tr w:rsidR="005850B6" w:rsidRPr="005850B6" w14:paraId="6632D5AF" w14:textId="77777777" w:rsidTr="00CE468D">
        <w:trPr>
          <w:trHeight w:val="270"/>
          <w:jc w:val="center"/>
        </w:trPr>
        <w:tc>
          <w:tcPr>
            <w:tcW w:w="1280" w:type="dxa"/>
            <w:vMerge/>
            <w:tcBorders>
              <w:top w:val="double" w:sz="6" w:space="0" w:color="auto"/>
              <w:left w:val="double" w:sz="6" w:space="0" w:color="auto"/>
              <w:bottom w:val="single" w:sz="8" w:space="0" w:color="000000"/>
              <w:right w:val="single" w:sz="8" w:space="0" w:color="auto"/>
            </w:tcBorders>
            <w:vAlign w:val="center"/>
            <w:hideMark/>
          </w:tcPr>
          <w:p w14:paraId="213B50B4" w14:textId="77777777" w:rsidR="005850B6" w:rsidRPr="005850B6" w:rsidRDefault="005850B6" w:rsidP="005850B6">
            <w:pPr>
              <w:suppressAutoHyphens w:val="0"/>
              <w:rPr>
                <w:sz w:val="20"/>
                <w:lang w:eastAsia="en-US"/>
              </w:rPr>
            </w:pPr>
          </w:p>
        </w:tc>
        <w:tc>
          <w:tcPr>
            <w:tcW w:w="1126" w:type="dxa"/>
            <w:tcBorders>
              <w:top w:val="nil"/>
              <w:left w:val="nil"/>
              <w:bottom w:val="single" w:sz="8" w:space="0" w:color="auto"/>
              <w:right w:val="single" w:sz="8" w:space="0" w:color="auto"/>
            </w:tcBorders>
            <w:shd w:val="clear" w:color="auto" w:fill="auto"/>
            <w:noWrap/>
            <w:vAlign w:val="center"/>
            <w:hideMark/>
          </w:tcPr>
          <w:p w14:paraId="7B93D1FE" w14:textId="06341517" w:rsidR="005850B6" w:rsidRPr="005850B6" w:rsidRDefault="00CE468D" w:rsidP="005850B6">
            <w:pPr>
              <w:suppressAutoHyphens w:val="0"/>
              <w:jc w:val="center"/>
              <w:rPr>
                <w:b/>
                <w:bCs/>
                <w:color w:val="000000"/>
                <w:sz w:val="20"/>
                <w:vertAlign w:val="superscript"/>
                <w:lang w:val="sr-Latn-RS" w:eastAsia="en-US"/>
              </w:rPr>
            </w:pPr>
            <w:r>
              <w:rPr>
                <w:b/>
                <w:bCs/>
                <w:color w:val="000000"/>
                <w:sz w:val="20"/>
                <w:lang w:val="sr-Latn-RS" w:eastAsia="en-US"/>
              </w:rPr>
              <w:t>m</w:t>
            </w:r>
            <w:r w:rsidRPr="00CE468D">
              <w:rPr>
                <w:b/>
                <w:bCs/>
                <w:color w:val="000000"/>
                <w:sz w:val="20"/>
                <w:vertAlign w:val="superscript"/>
                <w:lang w:val="sr-Latn-RS" w:eastAsia="en-US"/>
              </w:rPr>
              <w:t>3</w:t>
            </w:r>
          </w:p>
        </w:tc>
        <w:tc>
          <w:tcPr>
            <w:tcW w:w="794" w:type="dxa"/>
            <w:tcBorders>
              <w:top w:val="nil"/>
              <w:left w:val="nil"/>
              <w:bottom w:val="single" w:sz="8" w:space="0" w:color="auto"/>
              <w:right w:val="single" w:sz="8" w:space="0" w:color="auto"/>
            </w:tcBorders>
            <w:shd w:val="clear" w:color="auto" w:fill="auto"/>
            <w:noWrap/>
            <w:vAlign w:val="center"/>
            <w:hideMark/>
          </w:tcPr>
          <w:p w14:paraId="70EBFDD9" w14:textId="77777777" w:rsidR="005850B6" w:rsidRPr="005850B6" w:rsidRDefault="005850B6" w:rsidP="005850B6">
            <w:pPr>
              <w:suppressAutoHyphens w:val="0"/>
              <w:jc w:val="center"/>
              <w:rPr>
                <w:b/>
                <w:bCs/>
                <w:color w:val="000000"/>
                <w:sz w:val="20"/>
                <w:lang w:eastAsia="en-US"/>
              </w:rPr>
            </w:pPr>
            <w:r w:rsidRPr="005850B6">
              <w:rPr>
                <w:b/>
                <w:bCs/>
                <w:color w:val="000000"/>
                <w:sz w:val="20"/>
                <w:lang w:eastAsia="en-US"/>
              </w:rPr>
              <w:t>%</w:t>
            </w:r>
          </w:p>
        </w:tc>
        <w:tc>
          <w:tcPr>
            <w:tcW w:w="1126" w:type="dxa"/>
            <w:tcBorders>
              <w:top w:val="nil"/>
              <w:left w:val="nil"/>
              <w:bottom w:val="single" w:sz="8" w:space="0" w:color="auto"/>
              <w:right w:val="single" w:sz="8" w:space="0" w:color="auto"/>
            </w:tcBorders>
            <w:shd w:val="clear" w:color="auto" w:fill="auto"/>
            <w:noWrap/>
            <w:vAlign w:val="center"/>
            <w:hideMark/>
          </w:tcPr>
          <w:p w14:paraId="28766259" w14:textId="2CB8B2F4" w:rsidR="005850B6" w:rsidRPr="005850B6" w:rsidRDefault="00CE468D" w:rsidP="005850B6">
            <w:pPr>
              <w:suppressAutoHyphens w:val="0"/>
              <w:jc w:val="center"/>
              <w:rPr>
                <w:b/>
                <w:bCs/>
                <w:color w:val="000000"/>
                <w:sz w:val="20"/>
                <w:lang w:eastAsia="en-US"/>
              </w:rPr>
            </w:pPr>
            <w:r>
              <w:rPr>
                <w:b/>
                <w:bCs/>
                <w:color w:val="000000"/>
                <w:sz w:val="20"/>
                <w:lang w:eastAsia="en-US"/>
              </w:rPr>
              <w:t>m</w:t>
            </w:r>
            <w:r w:rsidR="005850B6" w:rsidRPr="005850B6">
              <w:rPr>
                <w:b/>
                <w:bCs/>
                <w:color w:val="000000"/>
                <w:sz w:val="20"/>
                <w:vertAlign w:val="superscript"/>
                <w:lang w:eastAsia="en-US"/>
              </w:rPr>
              <w:t>3</w:t>
            </w:r>
          </w:p>
        </w:tc>
        <w:tc>
          <w:tcPr>
            <w:tcW w:w="1179" w:type="dxa"/>
            <w:tcBorders>
              <w:top w:val="nil"/>
              <w:left w:val="nil"/>
              <w:bottom w:val="single" w:sz="8" w:space="0" w:color="auto"/>
              <w:right w:val="single" w:sz="8" w:space="0" w:color="auto"/>
            </w:tcBorders>
            <w:shd w:val="clear" w:color="auto" w:fill="auto"/>
            <w:noWrap/>
            <w:vAlign w:val="center"/>
            <w:hideMark/>
          </w:tcPr>
          <w:p w14:paraId="60A7B531" w14:textId="77777777" w:rsidR="005850B6" w:rsidRPr="005850B6" w:rsidRDefault="005850B6" w:rsidP="005850B6">
            <w:pPr>
              <w:suppressAutoHyphens w:val="0"/>
              <w:jc w:val="center"/>
              <w:rPr>
                <w:b/>
                <w:bCs/>
                <w:color w:val="000000"/>
                <w:sz w:val="20"/>
                <w:lang w:eastAsia="en-US"/>
              </w:rPr>
            </w:pPr>
            <w:r w:rsidRPr="005850B6">
              <w:rPr>
                <w:b/>
                <w:bCs/>
                <w:color w:val="000000"/>
                <w:sz w:val="20"/>
                <w:lang w:eastAsia="en-US"/>
              </w:rPr>
              <w:t>%</w:t>
            </w:r>
          </w:p>
        </w:tc>
        <w:tc>
          <w:tcPr>
            <w:tcW w:w="738" w:type="dxa"/>
            <w:tcBorders>
              <w:top w:val="nil"/>
              <w:left w:val="nil"/>
              <w:bottom w:val="single" w:sz="8" w:space="0" w:color="auto"/>
              <w:right w:val="single" w:sz="8" w:space="0" w:color="auto"/>
            </w:tcBorders>
            <w:shd w:val="clear" w:color="auto" w:fill="auto"/>
            <w:noWrap/>
            <w:vAlign w:val="center"/>
            <w:hideMark/>
          </w:tcPr>
          <w:p w14:paraId="1CDEEFDF" w14:textId="16007E18" w:rsidR="005850B6" w:rsidRPr="005850B6" w:rsidRDefault="00CE468D" w:rsidP="005850B6">
            <w:pPr>
              <w:suppressAutoHyphens w:val="0"/>
              <w:jc w:val="center"/>
              <w:rPr>
                <w:b/>
                <w:bCs/>
                <w:color w:val="000000"/>
                <w:sz w:val="20"/>
                <w:lang w:eastAsia="en-US"/>
              </w:rPr>
            </w:pPr>
            <w:r>
              <w:rPr>
                <w:b/>
                <w:bCs/>
                <w:color w:val="000000"/>
                <w:sz w:val="20"/>
                <w:lang w:eastAsia="en-US"/>
              </w:rPr>
              <w:t>m</w:t>
            </w:r>
            <w:r w:rsidR="005850B6" w:rsidRPr="005850B6">
              <w:rPr>
                <w:b/>
                <w:bCs/>
                <w:color w:val="000000"/>
                <w:sz w:val="20"/>
                <w:vertAlign w:val="superscript"/>
                <w:lang w:eastAsia="en-US"/>
              </w:rPr>
              <w:t>3</w:t>
            </w:r>
          </w:p>
        </w:tc>
        <w:tc>
          <w:tcPr>
            <w:tcW w:w="797" w:type="dxa"/>
            <w:tcBorders>
              <w:top w:val="nil"/>
              <w:left w:val="nil"/>
              <w:bottom w:val="single" w:sz="8" w:space="0" w:color="auto"/>
              <w:right w:val="double" w:sz="6" w:space="0" w:color="auto"/>
            </w:tcBorders>
            <w:shd w:val="clear" w:color="auto" w:fill="auto"/>
            <w:noWrap/>
            <w:vAlign w:val="center"/>
            <w:hideMark/>
          </w:tcPr>
          <w:p w14:paraId="2FA4F409" w14:textId="77777777" w:rsidR="005850B6" w:rsidRPr="005850B6" w:rsidRDefault="005850B6" w:rsidP="005850B6">
            <w:pPr>
              <w:suppressAutoHyphens w:val="0"/>
              <w:jc w:val="center"/>
              <w:rPr>
                <w:b/>
                <w:bCs/>
                <w:color w:val="000000"/>
                <w:sz w:val="20"/>
                <w:lang w:eastAsia="en-US"/>
              </w:rPr>
            </w:pPr>
            <w:r w:rsidRPr="005850B6">
              <w:rPr>
                <w:b/>
                <w:bCs/>
                <w:color w:val="000000"/>
                <w:sz w:val="20"/>
                <w:lang w:eastAsia="en-US"/>
              </w:rPr>
              <w:t>%</w:t>
            </w:r>
          </w:p>
        </w:tc>
      </w:tr>
      <w:tr w:rsidR="005850B6" w:rsidRPr="005850B6" w14:paraId="7DFB763E" w14:textId="77777777" w:rsidTr="00CE468D">
        <w:trPr>
          <w:trHeight w:val="270"/>
          <w:jc w:val="center"/>
        </w:trPr>
        <w:tc>
          <w:tcPr>
            <w:tcW w:w="1280" w:type="dxa"/>
            <w:tcBorders>
              <w:top w:val="nil"/>
              <w:left w:val="double" w:sz="6" w:space="0" w:color="auto"/>
              <w:bottom w:val="single" w:sz="8" w:space="0" w:color="auto"/>
              <w:right w:val="single" w:sz="8" w:space="0" w:color="auto"/>
            </w:tcBorders>
            <w:shd w:val="clear" w:color="auto" w:fill="auto"/>
            <w:noWrap/>
            <w:vAlign w:val="center"/>
            <w:hideMark/>
          </w:tcPr>
          <w:p w14:paraId="473C814D" w14:textId="77777777" w:rsidR="005850B6" w:rsidRPr="005850B6" w:rsidRDefault="005850B6" w:rsidP="005850B6">
            <w:pPr>
              <w:suppressAutoHyphens w:val="0"/>
              <w:jc w:val="center"/>
              <w:rPr>
                <w:b/>
                <w:bCs/>
                <w:sz w:val="20"/>
                <w:lang w:eastAsia="en-US"/>
              </w:rPr>
            </w:pPr>
            <w:r w:rsidRPr="005850B6">
              <w:rPr>
                <w:b/>
                <w:bCs/>
                <w:sz w:val="20"/>
                <w:lang w:eastAsia="en-US"/>
              </w:rPr>
              <w:t>10.351.411</w:t>
            </w:r>
          </w:p>
        </w:tc>
        <w:tc>
          <w:tcPr>
            <w:tcW w:w="1126" w:type="dxa"/>
            <w:tcBorders>
              <w:top w:val="nil"/>
              <w:left w:val="nil"/>
              <w:bottom w:val="single" w:sz="8" w:space="0" w:color="auto"/>
              <w:right w:val="single" w:sz="8" w:space="0" w:color="auto"/>
            </w:tcBorders>
            <w:shd w:val="clear" w:color="auto" w:fill="auto"/>
            <w:noWrap/>
            <w:vAlign w:val="center"/>
            <w:hideMark/>
          </w:tcPr>
          <w:p w14:paraId="773941EF" w14:textId="77777777" w:rsidR="005850B6" w:rsidRPr="005850B6" w:rsidRDefault="005850B6" w:rsidP="005850B6">
            <w:pPr>
              <w:suppressAutoHyphens w:val="0"/>
              <w:jc w:val="center"/>
              <w:rPr>
                <w:color w:val="000000"/>
                <w:sz w:val="20"/>
                <w:lang w:eastAsia="en-US"/>
              </w:rPr>
            </w:pPr>
            <w:r w:rsidRPr="005850B6">
              <w:rPr>
                <w:color w:val="000000"/>
                <w:sz w:val="20"/>
                <w:lang w:eastAsia="en-US"/>
              </w:rPr>
              <w:t>17402,7</w:t>
            </w:r>
          </w:p>
        </w:tc>
        <w:tc>
          <w:tcPr>
            <w:tcW w:w="794" w:type="dxa"/>
            <w:tcBorders>
              <w:top w:val="nil"/>
              <w:left w:val="nil"/>
              <w:bottom w:val="single" w:sz="8" w:space="0" w:color="auto"/>
              <w:right w:val="single" w:sz="8" w:space="0" w:color="auto"/>
            </w:tcBorders>
            <w:shd w:val="clear" w:color="auto" w:fill="auto"/>
            <w:noWrap/>
            <w:vAlign w:val="center"/>
            <w:hideMark/>
          </w:tcPr>
          <w:p w14:paraId="6AA35B4B" w14:textId="77777777" w:rsidR="005850B6" w:rsidRPr="005850B6" w:rsidRDefault="005850B6" w:rsidP="005850B6">
            <w:pPr>
              <w:suppressAutoHyphens w:val="0"/>
              <w:jc w:val="center"/>
              <w:rPr>
                <w:color w:val="000000"/>
                <w:sz w:val="20"/>
                <w:lang w:eastAsia="en-US"/>
              </w:rPr>
            </w:pPr>
            <w:r w:rsidRPr="005850B6">
              <w:rPr>
                <w:color w:val="000000"/>
                <w:sz w:val="20"/>
                <w:lang w:eastAsia="en-US"/>
              </w:rPr>
              <w:t>22,96</w:t>
            </w:r>
          </w:p>
        </w:tc>
        <w:tc>
          <w:tcPr>
            <w:tcW w:w="1126" w:type="dxa"/>
            <w:tcBorders>
              <w:top w:val="nil"/>
              <w:left w:val="nil"/>
              <w:bottom w:val="single" w:sz="8" w:space="0" w:color="auto"/>
              <w:right w:val="single" w:sz="8" w:space="0" w:color="auto"/>
            </w:tcBorders>
            <w:shd w:val="clear" w:color="auto" w:fill="auto"/>
            <w:noWrap/>
            <w:vAlign w:val="center"/>
            <w:hideMark/>
          </w:tcPr>
          <w:p w14:paraId="17F234A0" w14:textId="77777777" w:rsidR="005850B6" w:rsidRPr="005850B6" w:rsidRDefault="005850B6" w:rsidP="005850B6">
            <w:pPr>
              <w:suppressAutoHyphens w:val="0"/>
              <w:jc w:val="center"/>
              <w:rPr>
                <w:color w:val="000000"/>
                <w:sz w:val="20"/>
                <w:lang w:eastAsia="en-US"/>
              </w:rPr>
            </w:pPr>
            <w:r w:rsidRPr="005850B6">
              <w:rPr>
                <w:color w:val="000000"/>
                <w:sz w:val="20"/>
                <w:lang w:eastAsia="en-US"/>
              </w:rPr>
              <w:t>45850,0</w:t>
            </w:r>
          </w:p>
        </w:tc>
        <w:tc>
          <w:tcPr>
            <w:tcW w:w="1179" w:type="dxa"/>
            <w:tcBorders>
              <w:top w:val="nil"/>
              <w:left w:val="nil"/>
              <w:bottom w:val="single" w:sz="8" w:space="0" w:color="auto"/>
              <w:right w:val="single" w:sz="8" w:space="0" w:color="auto"/>
            </w:tcBorders>
            <w:shd w:val="clear" w:color="auto" w:fill="auto"/>
            <w:noWrap/>
            <w:vAlign w:val="center"/>
            <w:hideMark/>
          </w:tcPr>
          <w:p w14:paraId="41D99293" w14:textId="77777777" w:rsidR="005850B6" w:rsidRPr="005850B6" w:rsidRDefault="005850B6" w:rsidP="005850B6">
            <w:pPr>
              <w:suppressAutoHyphens w:val="0"/>
              <w:jc w:val="center"/>
              <w:rPr>
                <w:color w:val="000000"/>
                <w:sz w:val="20"/>
                <w:lang w:eastAsia="en-US"/>
              </w:rPr>
            </w:pPr>
            <w:r w:rsidRPr="005850B6">
              <w:rPr>
                <w:color w:val="000000"/>
                <w:sz w:val="20"/>
                <w:lang w:eastAsia="en-US"/>
              </w:rPr>
              <w:t>60,50</w:t>
            </w:r>
          </w:p>
        </w:tc>
        <w:tc>
          <w:tcPr>
            <w:tcW w:w="738" w:type="dxa"/>
            <w:tcBorders>
              <w:top w:val="nil"/>
              <w:left w:val="nil"/>
              <w:bottom w:val="single" w:sz="8" w:space="0" w:color="auto"/>
              <w:right w:val="single" w:sz="8" w:space="0" w:color="auto"/>
            </w:tcBorders>
            <w:shd w:val="clear" w:color="auto" w:fill="auto"/>
            <w:noWrap/>
            <w:vAlign w:val="center"/>
            <w:hideMark/>
          </w:tcPr>
          <w:p w14:paraId="52D8F0EF" w14:textId="77777777" w:rsidR="005850B6" w:rsidRPr="005850B6" w:rsidRDefault="005850B6" w:rsidP="005850B6">
            <w:pPr>
              <w:suppressAutoHyphens w:val="0"/>
              <w:jc w:val="center"/>
              <w:rPr>
                <w:color w:val="000000"/>
                <w:sz w:val="20"/>
                <w:lang w:eastAsia="en-US"/>
              </w:rPr>
            </w:pPr>
            <w:r w:rsidRPr="005850B6">
              <w:rPr>
                <w:color w:val="000000"/>
                <w:sz w:val="20"/>
                <w:lang w:eastAsia="en-US"/>
              </w:rPr>
              <w:t>12535,1</w:t>
            </w:r>
          </w:p>
        </w:tc>
        <w:tc>
          <w:tcPr>
            <w:tcW w:w="797" w:type="dxa"/>
            <w:tcBorders>
              <w:top w:val="nil"/>
              <w:left w:val="nil"/>
              <w:bottom w:val="single" w:sz="8" w:space="0" w:color="auto"/>
              <w:right w:val="double" w:sz="6" w:space="0" w:color="auto"/>
            </w:tcBorders>
            <w:shd w:val="clear" w:color="auto" w:fill="auto"/>
            <w:noWrap/>
            <w:vAlign w:val="center"/>
            <w:hideMark/>
          </w:tcPr>
          <w:p w14:paraId="679FF15D" w14:textId="77777777" w:rsidR="005850B6" w:rsidRPr="005850B6" w:rsidRDefault="005850B6" w:rsidP="005850B6">
            <w:pPr>
              <w:suppressAutoHyphens w:val="0"/>
              <w:jc w:val="center"/>
              <w:rPr>
                <w:color w:val="000000"/>
                <w:sz w:val="20"/>
                <w:lang w:eastAsia="en-US"/>
              </w:rPr>
            </w:pPr>
            <w:r w:rsidRPr="005850B6">
              <w:rPr>
                <w:color w:val="000000"/>
                <w:sz w:val="20"/>
                <w:lang w:eastAsia="en-US"/>
              </w:rPr>
              <w:t>16,54</w:t>
            </w:r>
          </w:p>
        </w:tc>
      </w:tr>
      <w:tr w:rsidR="005850B6" w:rsidRPr="005850B6" w14:paraId="64425DEF" w14:textId="77777777" w:rsidTr="00CE468D">
        <w:trPr>
          <w:trHeight w:val="270"/>
          <w:jc w:val="center"/>
        </w:trPr>
        <w:tc>
          <w:tcPr>
            <w:tcW w:w="1280" w:type="dxa"/>
            <w:tcBorders>
              <w:top w:val="nil"/>
              <w:left w:val="double" w:sz="6" w:space="0" w:color="auto"/>
              <w:bottom w:val="double" w:sz="6" w:space="0" w:color="auto"/>
              <w:right w:val="single" w:sz="8" w:space="0" w:color="auto"/>
            </w:tcBorders>
            <w:shd w:val="clear" w:color="auto" w:fill="auto"/>
            <w:noWrap/>
            <w:vAlign w:val="center"/>
            <w:hideMark/>
          </w:tcPr>
          <w:p w14:paraId="32F41339" w14:textId="77777777" w:rsidR="005850B6" w:rsidRPr="005850B6" w:rsidRDefault="005850B6" w:rsidP="005850B6">
            <w:pPr>
              <w:suppressAutoHyphens w:val="0"/>
              <w:jc w:val="center"/>
              <w:rPr>
                <w:b/>
                <w:bCs/>
                <w:sz w:val="20"/>
                <w:lang w:eastAsia="en-US"/>
              </w:rPr>
            </w:pPr>
            <w:r w:rsidRPr="005850B6">
              <w:rPr>
                <w:b/>
                <w:bCs/>
                <w:sz w:val="20"/>
                <w:lang w:eastAsia="en-US"/>
              </w:rPr>
              <w:t>УКУПНО</w:t>
            </w:r>
          </w:p>
        </w:tc>
        <w:tc>
          <w:tcPr>
            <w:tcW w:w="1126" w:type="dxa"/>
            <w:tcBorders>
              <w:top w:val="nil"/>
              <w:left w:val="nil"/>
              <w:bottom w:val="double" w:sz="6" w:space="0" w:color="auto"/>
              <w:right w:val="single" w:sz="8" w:space="0" w:color="auto"/>
            </w:tcBorders>
            <w:shd w:val="clear" w:color="auto" w:fill="auto"/>
            <w:noWrap/>
            <w:vAlign w:val="center"/>
            <w:hideMark/>
          </w:tcPr>
          <w:p w14:paraId="58923E5C" w14:textId="77777777" w:rsidR="005850B6" w:rsidRPr="005850B6" w:rsidRDefault="005850B6" w:rsidP="005850B6">
            <w:pPr>
              <w:suppressAutoHyphens w:val="0"/>
              <w:jc w:val="center"/>
              <w:rPr>
                <w:color w:val="000000"/>
                <w:sz w:val="20"/>
                <w:lang w:eastAsia="en-US"/>
              </w:rPr>
            </w:pPr>
            <w:r w:rsidRPr="005850B6">
              <w:rPr>
                <w:color w:val="000000"/>
                <w:sz w:val="20"/>
                <w:lang w:eastAsia="en-US"/>
              </w:rPr>
              <w:t>17402,7</w:t>
            </w:r>
          </w:p>
        </w:tc>
        <w:tc>
          <w:tcPr>
            <w:tcW w:w="794" w:type="dxa"/>
            <w:tcBorders>
              <w:top w:val="nil"/>
              <w:left w:val="nil"/>
              <w:bottom w:val="double" w:sz="6" w:space="0" w:color="auto"/>
              <w:right w:val="single" w:sz="8" w:space="0" w:color="auto"/>
            </w:tcBorders>
            <w:shd w:val="clear" w:color="auto" w:fill="auto"/>
            <w:noWrap/>
            <w:vAlign w:val="center"/>
            <w:hideMark/>
          </w:tcPr>
          <w:p w14:paraId="7D6F224A" w14:textId="77777777" w:rsidR="005850B6" w:rsidRPr="005850B6" w:rsidRDefault="005850B6" w:rsidP="005850B6">
            <w:pPr>
              <w:suppressAutoHyphens w:val="0"/>
              <w:jc w:val="center"/>
              <w:rPr>
                <w:color w:val="000000"/>
                <w:sz w:val="20"/>
                <w:lang w:eastAsia="en-US"/>
              </w:rPr>
            </w:pPr>
            <w:r w:rsidRPr="005850B6">
              <w:rPr>
                <w:color w:val="000000"/>
                <w:sz w:val="20"/>
                <w:lang w:eastAsia="en-US"/>
              </w:rPr>
              <w:t>23,0</w:t>
            </w:r>
          </w:p>
        </w:tc>
        <w:tc>
          <w:tcPr>
            <w:tcW w:w="1126" w:type="dxa"/>
            <w:tcBorders>
              <w:top w:val="nil"/>
              <w:left w:val="nil"/>
              <w:bottom w:val="double" w:sz="6" w:space="0" w:color="auto"/>
              <w:right w:val="single" w:sz="8" w:space="0" w:color="auto"/>
            </w:tcBorders>
            <w:shd w:val="clear" w:color="auto" w:fill="auto"/>
            <w:noWrap/>
            <w:vAlign w:val="center"/>
            <w:hideMark/>
          </w:tcPr>
          <w:p w14:paraId="2B836D0A" w14:textId="77777777" w:rsidR="005850B6" w:rsidRPr="005850B6" w:rsidRDefault="005850B6" w:rsidP="005850B6">
            <w:pPr>
              <w:suppressAutoHyphens w:val="0"/>
              <w:jc w:val="center"/>
              <w:rPr>
                <w:color w:val="000000"/>
                <w:sz w:val="20"/>
                <w:lang w:eastAsia="en-US"/>
              </w:rPr>
            </w:pPr>
            <w:r w:rsidRPr="005850B6">
              <w:rPr>
                <w:color w:val="000000"/>
                <w:sz w:val="20"/>
                <w:lang w:eastAsia="en-US"/>
              </w:rPr>
              <w:t>45850,0</w:t>
            </w:r>
          </w:p>
        </w:tc>
        <w:tc>
          <w:tcPr>
            <w:tcW w:w="1179" w:type="dxa"/>
            <w:tcBorders>
              <w:top w:val="nil"/>
              <w:left w:val="nil"/>
              <w:bottom w:val="double" w:sz="6" w:space="0" w:color="auto"/>
              <w:right w:val="single" w:sz="8" w:space="0" w:color="auto"/>
            </w:tcBorders>
            <w:shd w:val="clear" w:color="auto" w:fill="auto"/>
            <w:noWrap/>
            <w:vAlign w:val="center"/>
            <w:hideMark/>
          </w:tcPr>
          <w:p w14:paraId="6BFAF1B8" w14:textId="77777777" w:rsidR="005850B6" w:rsidRPr="005850B6" w:rsidRDefault="005850B6" w:rsidP="005850B6">
            <w:pPr>
              <w:suppressAutoHyphens w:val="0"/>
              <w:jc w:val="center"/>
              <w:rPr>
                <w:color w:val="000000"/>
                <w:sz w:val="20"/>
                <w:lang w:eastAsia="en-US"/>
              </w:rPr>
            </w:pPr>
            <w:r w:rsidRPr="005850B6">
              <w:rPr>
                <w:color w:val="000000"/>
                <w:sz w:val="20"/>
                <w:lang w:eastAsia="en-US"/>
              </w:rPr>
              <w:t>60,5</w:t>
            </w:r>
          </w:p>
        </w:tc>
        <w:tc>
          <w:tcPr>
            <w:tcW w:w="738" w:type="dxa"/>
            <w:tcBorders>
              <w:top w:val="nil"/>
              <w:left w:val="nil"/>
              <w:bottom w:val="double" w:sz="6" w:space="0" w:color="auto"/>
              <w:right w:val="single" w:sz="8" w:space="0" w:color="auto"/>
            </w:tcBorders>
            <w:shd w:val="clear" w:color="auto" w:fill="auto"/>
            <w:noWrap/>
            <w:vAlign w:val="center"/>
            <w:hideMark/>
          </w:tcPr>
          <w:p w14:paraId="15181EED" w14:textId="77777777" w:rsidR="005850B6" w:rsidRPr="005850B6" w:rsidRDefault="005850B6" w:rsidP="005850B6">
            <w:pPr>
              <w:suppressAutoHyphens w:val="0"/>
              <w:jc w:val="center"/>
              <w:rPr>
                <w:color w:val="000000"/>
                <w:sz w:val="20"/>
                <w:lang w:eastAsia="en-US"/>
              </w:rPr>
            </w:pPr>
            <w:r w:rsidRPr="005850B6">
              <w:rPr>
                <w:color w:val="000000"/>
                <w:sz w:val="20"/>
                <w:lang w:eastAsia="en-US"/>
              </w:rPr>
              <w:t>12535,1</w:t>
            </w:r>
          </w:p>
        </w:tc>
        <w:tc>
          <w:tcPr>
            <w:tcW w:w="797" w:type="dxa"/>
            <w:tcBorders>
              <w:top w:val="nil"/>
              <w:left w:val="nil"/>
              <w:bottom w:val="double" w:sz="6" w:space="0" w:color="auto"/>
              <w:right w:val="double" w:sz="6" w:space="0" w:color="auto"/>
            </w:tcBorders>
            <w:shd w:val="clear" w:color="auto" w:fill="auto"/>
            <w:noWrap/>
            <w:vAlign w:val="center"/>
            <w:hideMark/>
          </w:tcPr>
          <w:p w14:paraId="59671FF8" w14:textId="77777777" w:rsidR="005850B6" w:rsidRPr="005850B6" w:rsidRDefault="005850B6" w:rsidP="005850B6">
            <w:pPr>
              <w:suppressAutoHyphens w:val="0"/>
              <w:jc w:val="center"/>
              <w:rPr>
                <w:color w:val="000000"/>
                <w:sz w:val="20"/>
                <w:lang w:eastAsia="en-US"/>
              </w:rPr>
            </w:pPr>
            <w:r w:rsidRPr="005850B6">
              <w:rPr>
                <w:color w:val="000000"/>
                <w:sz w:val="20"/>
                <w:lang w:eastAsia="en-US"/>
              </w:rPr>
              <w:t>16,5</w:t>
            </w:r>
          </w:p>
        </w:tc>
      </w:tr>
    </w:tbl>
    <w:p w14:paraId="4A30F059" w14:textId="77777777" w:rsidR="004672C7" w:rsidRPr="002C21CC" w:rsidRDefault="004672C7" w:rsidP="00955D18">
      <w:pPr>
        <w:spacing w:after="60"/>
        <w:ind w:firstLine="720"/>
        <w:jc w:val="both"/>
        <w:rPr>
          <w:bCs/>
          <w:i/>
          <w:sz w:val="22"/>
          <w:szCs w:val="22"/>
          <w:lang w:val="sr-Latn-RS"/>
        </w:rPr>
      </w:pPr>
    </w:p>
    <w:p w14:paraId="52815FDF" w14:textId="77777777" w:rsidR="00267A3D" w:rsidRPr="002C21CC" w:rsidRDefault="00680523" w:rsidP="00955D18">
      <w:pPr>
        <w:spacing w:after="60"/>
        <w:ind w:firstLine="720"/>
        <w:jc w:val="both"/>
        <w:rPr>
          <w:color w:val="000000"/>
          <w:sz w:val="22"/>
          <w:szCs w:val="22"/>
          <w:lang w:val="sr-Cyrl-RS"/>
        </w:rPr>
      </w:pPr>
      <w:r w:rsidRPr="002C21CC">
        <w:rPr>
          <w:color w:val="000000"/>
          <w:sz w:val="22"/>
          <w:szCs w:val="22"/>
          <w:lang w:val="sr-Cyrl-RS"/>
        </w:rPr>
        <w:t>Овакав распоред маса по дебљинској структури указује да је гро средњедобних састојина у којима је неопходно</w:t>
      </w:r>
      <w:r w:rsidR="008B33A4" w:rsidRPr="002C21CC">
        <w:rPr>
          <w:color w:val="000000"/>
          <w:sz w:val="22"/>
          <w:szCs w:val="22"/>
          <w:lang w:val="sr-Cyrl-RS"/>
        </w:rPr>
        <w:t xml:space="preserve"> наставити са мерама неге и у делу</w:t>
      </w:r>
      <w:r w:rsidRPr="002C21CC">
        <w:rPr>
          <w:color w:val="000000"/>
          <w:sz w:val="22"/>
          <w:szCs w:val="22"/>
          <w:lang w:val="sr-Cyrl-RS"/>
        </w:rPr>
        <w:t xml:space="preserve"> почети (наставити) са обновом</w:t>
      </w:r>
      <w:r w:rsidR="008B33A4" w:rsidRPr="002C21CC">
        <w:rPr>
          <w:color w:val="000000"/>
          <w:sz w:val="22"/>
          <w:szCs w:val="22"/>
          <w:lang w:val="sr-Cyrl-RS"/>
        </w:rPr>
        <w:t>.</w:t>
      </w:r>
    </w:p>
    <w:p w14:paraId="4847CA2C" w14:textId="77777777" w:rsidR="00267A3D" w:rsidRPr="002C21CC" w:rsidRDefault="00267A3D" w:rsidP="00955D18">
      <w:pPr>
        <w:spacing w:after="60"/>
        <w:ind w:firstLine="720"/>
        <w:jc w:val="both"/>
        <w:rPr>
          <w:sz w:val="22"/>
          <w:szCs w:val="22"/>
        </w:rPr>
      </w:pPr>
    </w:p>
    <w:p w14:paraId="0523E3DD" w14:textId="77777777" w:rsidR="0076318C" w:rsidRPr="007C0E9A" w:rsidRDefault="0076318C" w:rsidP="00955D18">
      <w:pPr>
        <w:pStyle w:val="Heading2"/>
        <w:tabs>
          <w:tab w:val="left" w:pos="0"/>
        </w:tabs>
        <w:spacing w:before="120" w:after="120"/>
        <w:ind w:firstLine="720"/>
        <w:rPr>
          <w:iCs/>
          <w:sz w:val="28"/>
          <w:lang w:val="sr-Latn-CS"/>
        </w:rPr>
      </w:pPr>
      <w:bookmarkStart w:id="200" w:name="_Toc106624286"/>
      <w:r w:rsidRPr="007C0E9A">
        <w:rPr>
          <w:iCs/>
          <w:sz w:val="28"/>
          <w:lang w:val="sr-Cyrl-RS"/>
        </w:rPr>
        <w:t>4.7.</w:t>
      </w:r>
      <w:r w:rsidR="007C0E9A">
        <w:rPr>
          <w:iCs/>
          <w:sz w:val="28"/>
          <w:lang w:val="sr-Cyrl-RS"/>
        </w:rPr>
        <w:tab/>
      </w:r>
      <w:r w:rsidRPr="007C0E9A">
        <w:rPr>
          <w:iCs/>
          <w:sz w:val="28"/>
          <w:lang w:val="sr-Cyrl-RS"/>
        </w:rPr>
        <w:t>Стање састојина по старости</w:t>
      </w:r>
      <w:bookmarkEnd w:id="194"/>
      <w:bookmarkEnd w:id="195"/>
      <w:bookmarkEnd w:id="196"/>
      <w:bookmarkEnd w:id="197"/>
      <w:bookmarkEnd w:id="198"/>
      <w:bookmarkEnd w:id="199"/>
      <w:bookmarkEnd w:id="200"/>
    </w:p>
    <w:p w14:paraId="4CE93BA6" w14:textId="77777777" w:rsidR="00676363" w:rsidRPr="002C21CC" w:rsidRDefault="00676363" w:rsidP="00955D18">
      <w:pPr>
        <w:spacing w:after="60"/>
        <w:ind w:firstLine="720"/>
        <w:jc w:val="both"/>
        <w:rPr>
          <w:sz w:val="22"/>
          <w:szCs w:val="22"/>
          <w:lang w:val="sr-Cyrl-CS"/>
        </w:rPr>
      </w:pPr>
      <w:bookmarkStart w:id="201" w:name="_Hlk11049128"/>
    </w:p>
    <w:p w14:paraId="2AA22925" w14:textId="77777777" w:rsidR="00844F21" w:rsidRPr="002C21CC" w:rsidRDefault="00676363" w:rsidP="00955D18">
      <w:pPr>
        <w:spacing w:after="60"/>
        <w:ind w:firstLine="720"/>
        <w:jc w:val="both"/>
        <w:rPr>
          <w:sz w:val="22"/>
          <w:szCs w:val="22"/>
          <w:lang w:val="sr-Cyrl-RS"/>
        </w:rPr>
      </w:pPr>
      <w:r w:rsidRPr="002C21CC">
        <w:rPr>
          <w:bCs/>
          <w:sz w:val="22"/>
          <w:szCs w:val="22"/>
          <w:lang w:val="sr-Cyrl-CS"/>
        </w:rPr>
        <w:t xml:space="preserve">У наредним табелама дат је приказ старосне структуре по газдинским класама и наменским </w:t>
      </w:r>
      <w:bookmarkEnd w:id="201"/>
      <w:r w:rsidR="00844F21" w:rsidRPr="002C21CC">
        <w:rPr>
          <w:bCs/>
          <w:sz w:val="22"/>
          <w:szCs w:val="22"/>
          <w:lang w:val="sr-Cyrl-RS"/>
        </w:rPr>
        <w:t>целинама посебно за високе шуме (ширина добног разреда</w:t>
      </w:r>
      <w:r w:rsidR="002C1434" w:rsidRPr="002C21CC">
        <w:rPr>
          <w:bCs/>
          <w:sz w:val="22"/>
          <w:szCs w:val="22"/>
          <w:lang w:val="sr-Latn-RS"/>
        </w:rPr>
        <w:t>-</w:t>
      </w:r>
      <w:r w:rsidR="00844F21" w:rsidRPr="002C21CC">
        <w:rPr>
          <w:bCs/>
          <w:sz w:val="22"/>
          <w:szCs w:val="22"/>
          <w:lang w:val="sr-Cyrl-RS"/>
        </w:rPr>
        <w:t>20</w:t>
      </w:r>
      <w:r w:rsidR="002C1434" w:rsidRPr="002C21CC">
        <w:rPr>
          <w:bCs/>
          <w:sz w:val="22"/>
          <w:szCs w:val="22"/>
          <w:lang w:val="sr-Latn-RS"/>
        </w:rPr>
        <w:t>.</w:t>
      </w:r>
      <w:r w:rsidR="00844F21" w:rsidRPr="002C21CC">
        <w:rPr>
          <w:bCs/>
          <w:sz w:val="22"/>
          <w:szCs w:val="22"/>
          <w:lang w:val="sr-Cyrl-RS"/>
        </w:rPr>
        <w:t>година), изданачке и вештачки подигнуте састојине (ширина добног разреда</w:t>
      </w:r>
      <w:r w:rsidR="002C1434" w:rsidRPr="002C21CC">
        <w:rPr>
          <w:bCs/>
          <w:sz w:val="22"/>
          <w:szCs w:val="22"/>
          <w:lang w:val="sr-Latn-RS"/>
        </w:rPr>
        <w:t>-</w:t>
      </w:r>
      <w:r w:rsidR="00844F21" w:rsidRPr="002C21CC">
        <w:rPr>
          <w:bCs/>
          <w:sz w:val="22"/>
          <w:szCs w:val="22"/>
          <w:lang w:val="sr-Cyrl-RS"/>
        </w:rPr>
        <w:t>10</w:t>
      </w:r>
      <w:r w:rsidR="002C1434" w:rsidRPr="002C21CC">
        <w:rPr>
          <w:bCs/>
          <w:sz w:val="22"/>
          <w:szCs w:val="22"/>
          <w:lang w:val="sr-Latn-RS"/>
        </w:rPr>
        <w:t>.</w:t>
      </w:r>
      <w:r w:rsidR="00844F21" w:rsidRPr="002C21CC">
        <w:rPr>
          <w:bCs/>
          <w:sz w:val="22"/>
          <w:szCs w:val="22"/>
          <w:lang w:val="sr-Cyrl-RS"/>
        </w:rPr>
        <w:t>година).</w:t>
      </w:r>
    </w:p>
    <w:p w14:paraId="2A11421D" w14:textId="77777777" w:rsidR="00844F21" w:rsidRPr="002C21CC" w:rsidRDefault="00844F21" w:rsidP="00955D18">
      <w:pPr>
        <w:spacing w:after="60"/>
        <w:ind w:firstLine="720"/>
        <w:jc w:val="both"/>
        <w:rPr>
          <w:sz w:val="22"/>
          <w:szCs w:val="22"/>
          <w:lang w:val="sr-Cyrl-RS"/>
        </w:rPr>
      </w:pPr>
    </w:p>
    <w:p w14:paraId="00FBF154" w14:textId="101F9453" w:rsidR="00350DB9" w:rsidRDefault="00844F21" w:rsidP="00D93B2B">
      <w:pPr>
        <w:spacing w:after="60"/>
        <w:ind w:firstLine="720"/>
        <w:jc w:val="both"/>
        <w:rPr>
          <w:b/>
          <w:bCs/>
          <w:sz w:val="22"/>
          <w:szCs w:val="22"/>
          <w:u w:val="single"/>
          <w:lang w:val="sr-Cyrl-RS"/>
        </w:rPr>
      </w:pPr>
      <w:r w:rsidRPr="009F29CB">
        <w:rPr>
          <w:b/>
          <w:bCs/>
          <w:sz w:val="22"/>
          <w:szCs w:val="22"/>
          <w:u w:val="single"/>
          <w:lang w:val="sr-Cyrl-RS"/>
        </w:rPr>
        <w:t>ВИСОКЕ ШУМЕ (ширина добног разреда</w:t>
      </w:r>
      <w:r w:rsidR="00D36DC6" w:rsidRPr="009F29CB">
        <w:rPr>
          <w:b/>
          <w:bCs/>
          <w:sz w:val="22"/>
          <w:szCs w:val="22"/>
          <w:u w:val="single"/>
          <w:lang w:val="sr-Cyrl-RS"/>
        </w:rPr>
        <w:t xml:space="preserve"> </w:t>
      </w:r>
      <w:r w:rsidRPr="009F29CB">
        <w:rPr>
          <w:b/>
          <w:bCs/>
          <w:sz w:val="22"/>
          <w:szCs w:val="22"/>
          <w:u w:val="single"/>
          <w:lang w:val="sr-Cyrl-RS"/>
        </w:rPr>
        <w:t>20</w:t>
      </w:r>
      <w:r w:rsidR="002C1434" w:rsidRPr="009F29CB">
        <w:rPr>
          <w:b/>
          <w:bCs/>
          <w:sz w:val="22"/>
          <w:szCs w:val="22"/>
          <w:u w:val="single"/>
          <w:lang w:val="sr-Latn-RS"/>
        </w:rPr>
        <w:t>.</w:t>
      </w:r>
      <w:r w:rsidRPr="009F29CB">
        <w:rPr>
          <w:b/>
          <w:bCs/>
          <w:sz w:val="22"/>
          <w:szCs w:val="22"/>
          <w:u w:val="single"/>
          <w:lang w:val="sr-Cyrl-RS"/>
        </w:rPr>
        <w:t>година)</w:t>
      </w:r>
    </w:p>
    <w:p w14:paraId="2689F56B" w14:textId="78692A40" w:rsidR="00D93B2B" w:rsidRDefault="00D93B2B" w:rsidP="00D93B2B">
      <w:pPr>
        <w:spacing w:after="60"/>
        <w:ind w:firstLine="720"/>
        <w:jc w:val="both"/>
        <w:rPr>
          <w:b/>
          <w:bCs/>
          <w:sz w:val="22"/>
          <w:szCs w:val="22"/>
          <w:u w:val="single"/>
          <w:lang w:val="sr-Cyrl-RS"/>
        </w:rPr>
      </w:pPr>
    </w:p>
    <w:p w14:paraId="7586E3F0" w14:textId="52E376C8" w:rsidR="003D7FDE" w:rsidRDefault="003D7FDE" w:rsidP="00D93B2B">
      <w:pPr>
        <w:spacing w:after="60"/>
        <w:ind w:firstLine="720"/>
        <w:jc w:val="both"/>
        <w:rPr>
          <w:b/>
          <w:bCs/>
          <w:sz w:val="22"/>
          <w:szCs w:val="22"/>
          <w:u w:val="single"/>
          <w:lang w:val="sr-Cyrl-RS"/>
        </w:rPr>
      </w:pPr>
    </w:p>
    <w:p w14:paraId="7B50B596" w14:textId="62534103" w:rsidR="003D7FDE" w:rsidRDefault="003D7FDE" w:rsidP="00D93B2B">
      <w:pPr>
        <w:spacing w:after="60"/>
        <w:ind w:firstLine="720"/>
        <w:jc w:val="both"/>
        <w:rPr>
          <w:b/>
          <w:bCs/>
          <w:sz w:val="22"/>
          <w:szCs w:val="22"/>
          <w:u w:val="single"/>
          <w:lang w:val="sr-Cyrl-RS"/>
        </w:rPr>
      </w:pPr>
    </w:p>
    <w:p w14:paraId="2EF2044E" w14:textId="77777777" w:rsidR="003D7FDE" w:rsidRDefault="003D7FDE" w:rsidP="00D93B2B">
      <w:pPr>
        <w:spacing w:after="60"/>
        <w:ind w:firstLine="720"/>
        <w:jc w:val="both"/>
        <w:rPr>
          <w:b/>
          <w:bCs/>
          <w:sz w:val="22"/>
          <w:szCs w:val="22"/>
          <w:u w:val="single"/>
          <w:lang w:val="sr-Cyrl-RS"/>
        </w:rPr>
      </w:pPr>
    </w:p>
    <w:p w14:paraId="6EDF4BEB" w14:textId="77777777" w:rsidR="008258A8" w:rsidRPr="00D93B2B" w:rsidRDefault="008258A8" w:rsidP="00D93B2B">
      <w:pPr>
        <w:spacing w:after="60"/>
        <w:ind w:firstLine="720"/>
        <w:jc w:val="both"/>
        <w:rPr>
          <w:b/>
          <w:bCs/>
          <w:sz w:val="22"/>
          <w:szCs w:val="22"/>
          <w:u w:val="single"/>
          <w:lang w:val="sr-Cyrl-RS"/>
        </w:rPr>
      </w:pPr>
    </w:p>
    <w:p w14:paraId="5C65C8E7" w14:textId="77777777" w:rsidR="00844F21" w:rsidRPr="009F29CB" w:rsidRDefault="00844F21" w:rsidP="00955D18">
      <w:pPr>
        <w:spacing w:before="120" w:after="20"/>
        <w:jc w:val="center"/>
        <w:rPr>
          <w:b/>
          <w:bCs/>
          <w:sz w:val="22"/>
          <w:lang w:val="sr-Cyrl-RS"/>
        </w:rPr>
      </w:pPr>
      <w:r w:rsidRPr="000918A0">
        <w:rPr>
          <w:b/>
          <w:i/>
          <w:sz w:val="20"/>
          <w:lang w:val="sr-Cyrl-RS"/>
        </w:rPr>
        <w:lastRenderedPageBreak/>
        <w:t>Табела 1</w:t>
      </w:r>
      <w:r w:rsidR="00511BF3" w:rsidRPr="000918A0">
        <w:rPr>
          <w:b/>
          <w:i/>
          <w:sz w:val="20"/>
          <w:lang w:val="sr-Latn-RS"/>
        </w:rPr>
        <w:t>4</w:t>
      </w:r>
      <w:r w:rsidRPr="000918A0">
        <w:rPr>
          <w:b/>
          <w:i/>
          <w:sz w:val="20"/>
          <w:lang w:val="sr-Cyrl-RS"/>
        </w:rPr>
        <w:t>:</w:t>
      </w:r>
      <w:r w:rsidRPr="000918A0">
        <w:rPr>
          <w:bCs/>
          <w:i/>
          <w:sz w:val="20"/>
          <w:lang w:val="sr-Cyrl-RS"/>
        </w:rPr>
        <w:t xml:space="preserve"> Стање састојина по старости (високе)</w:t>
      </w:r>
    </w:p>
    <w:tbl>
      <w:tblPr>
        <w:tblW w:w="9920" w:type="dxa"/>
        <w:jc w:val="center"/>
        <w:tblLook w:val="04A0" w:firstRow="1" w:lastRow="0" w:firstColumn="1" w:lastColumn="0" w:noHBand="0" w:noVBand="1"/>
      </w:tblPr>
      <w:tblGrid>
        <w:gridCol w:w="1360"/>
        <w:gridCol w:w="1020"/>
        <w:gridCol w:w="560"/>
        <w:gridCol w:w="840"/>
        <w:gridCol w:w="720"/>
        <w:gridCol w:w="880"/>
        <w:gridCol w:w="920"/>
        <w:gridCol w:w="1000"/>
        <w:gridCol w:w="820"/>
        <w:gridCol w:w="840"/>
        <w:gridCol w:w="960"/>
      </w:tblGrid>
      <w:tr w:rsidR="000918A0" w:rsidRPr="000918A0" w14:paraId="0C03D1FB" w14:textId="77777777" w:rsidTr="000918A0">
        <w:trPr>
          <w:trHeight w:val="255"/>
          <w:jc w:val="center"/>
        </w:trPr>
        <w:tc>
          <w:tcPr>
            <w:tcW w:w="1360"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3B5F39E4" w14:textId="77777777" w:rsidR="000918A0" w:rsidRPr="000918A0" w:rsidRDefault="000918A0" w:rsidP="000918A0">
            <w:pPr>
              <w:suppressAutoHyphens w:val="0"/>
              <w:jc w:val="center"/>
              <w:rPr>
                <w:b/>
                <w:bCs/>
                <w:sz w:val="18"/>
                <w:szCs w:val="18"/>
                <w:lang w:eastAsia="en-US"/>
              </w:rPr>
            </w:pPr>
            <w:r w:rsidRPr="000918A0">
              <w:rPr>
                <w:b/>
                <w:bCs/>
                <w:sz w:val="18"/>
                <w:szCs w:val="18"/>
                <w:lang w:eastAsia="en-US"/>
              </w:rPr>
              <w:t>Газдинска  класа</w:t>
            </w:r>
          </w:p>
        </w:tc>
        <w:tc>
          <w:tcPr>
            <w:tcW w:w="1020" w:type="dxa"/>
            <w:tcBorders>
              <w:top w:val="double" w:sz="6" w:space="0" w:color="auto"/>
              <w:left w:val="nil"/>
              <w:bottom w:val="single" w:sz="4" w:space="0" w:color="auto"/>
              <w:right w:val="single" w:sz="4" w:space="0" w:color="auto"/>
            </w:tcBorders>
            <w:shd w:val="clear" w:color="auto" w:fill="auto"/>
            <w:vAlign w:val="center"/>
            <w:hideMark/>
          </w:tcPr>
          <w:p w14:paraId="4F3CB7B8" w14:textId="77777777" w:rsidR="000918A0" w:rsidRPr="000918A0" w:rsidRDefault="000918A0" w:rsidP="000918A0">
            <w:pPr>
              <w:suppressAutoHyphens w:val="0"/>
              <w:jc w:val="center"/>
              <w:rPr>
                <w:b/>
                <w:bCs/>
                <w:sz w:val="18"/>
                <w:szCs w:val="18"/>
                <w:lang w:eastAsia="en-US"/>
              </w:rPr>
            </w:pPr>
            <w:r w:rsidRPr="000918A0">
              <w:rPr>
                <w:b/>
                <w:bCs/>
                <w:sz w:val="18"/>
                <w:szCs w:val="18"/>
                <w:lang w:eastAsia="en-US"/>
              </w:rPr>
              <w:t>P</w:t>
            </w:r>
          </w:p>
        </w:tc>
        <w:tc>
          <w:tcPr>
            <w:tcW w:w="7540" w:type="dxa"/>
            <w:gridSpan w:val="9"/>
            <w:tcBorders>
              <w:top w:val="double" w:sz="6" w:space="0" w:color="auto"/>
              <w:left w:val="nil"/>
              <w:bottom w:val="single" w:sz="4" w:space="0" w:color="auto"/>
              <w:right w:val="double" w:sz="6" w:space="0" w:color="000000"/>
            </w:tcBorders>
            <w:shd w:val="clear" w:color="auto" w:fill="auto"/>
            <w:vAlign w:val="center"/>
            <w:hideMark/>
          </w:tcPr>
          <w:p w14:paraId="6760EA27" w14:textId="77777777" w:rsidR="000918A0" w:rsidRPr="000918A0" w:rsidRDefault="000918A0" w:rsidP="000918A0">
            <w:pPr>
              <w:suppressAutoHyphens w:val="0"/>
              <w:jc w:val="center"/>
              <w:rPr>
                <w:b/>
                <w:bCs/>
                <w:sz w:val="18"/>
                <w:szCs w:val="18"/>
                <w:lang w:eastAsia="en-US"/>
              </w:rPr>
            </w:pPr>
            <w:r w:rsidRPr="000918A0">
              <w:rPr>
                <w:b/>
                <w:bCs/>
                <w:sz w:val="18"/>
                <w:szCs w:val="18"/>
                <w:lang w:eastAsia="en-US"/>
              </w:rPr>
              <w:t xml:space="preserve">Д О Б Н И   Р А З Р Е Д И </w:t>
            </w:r>
          </w:p>
        </w:tc>
      </w:tr>
      <w:tr w:rsidR="000918A0" w:rsidRPr="000918A0" w14:paraId="38C9F2FA" w14:textId="77777777" w:rsidTr="000918A0">
        <w:trPr>
          <w:trHeight w:val="240"/>
          <w:jc w:val="center"/>
        </w:trPr>
        <w:tc>
          <w:tcPr>
            <w:tcW w:w="1360" w:type="dxa"/>
            <w:vMerge/>
            <w:tcBorders>
              <w:top w:val="double" w:sz="6" w:space="0" w:color="auto"/>
              <w:left w:val="double" w:sz="6" w:space="0" w:color="auto"/>
              <w:bottom w:val="single" w:sz="4" w:space="0" w:color="auto"/>
              <w:right w:val="single" w:sz="4" w:space="0" w:color="auto"/>
            </w:tcBorders>
            <w:vAlign w:val="center"/>
            <w:hideMark/>
          </w:tcPr>
          <w:p w14:paraId="099B4EAC" w14:textId="77777777" w:rsidR="000918A0" w:rsidRPr="000918A0" w:rsidRDefault="000918A0" w:rsidP="000918A0">
            <w:pPr>
              <w:suppressAutoHyphens w:val="0"/>
              <w:rPr>
                <w:b/>
                <w:bCs/>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2625D0B6" w14:textId="77777777" w:rsidR="000918A0" w:rsidRPr="000918A0" w:rsidRDefault="000918A0" w:rsidP="000918A0">
            <w:pPr>
              <w:suppressAutoHyphens w:val="0"/>
              <w:jc w:val="center"/>
              <w:rPr>
                <w:b/>
                <w:bCs/>
                <w:sz w:val="18"/>
                <w:szCs w:val="18"/>
                <w:lang w:eastAsia="en-US"/>
              </w:rPr>
            </w:pPr>
            <w:r w:rsidRPr="000918A0">
              <w:rPr>
                <w:b/>
                <w:bCs/>
                <w:sz w:val="18"/>
                <w:szCs w:val="18"/>
                <w:lang w:eastAsia="en-US"/>
              </w:rPr>
              <w:t>V</w:t>
            </w:r>
          </w:p>
        </w:tc>
        <w:tc>
          <w:tcPr>
            <w:tcW w:w="560" w:type="dxa"/>
            <w:vMerge w:val="restart"/>
            <w:tcBorders>
              <w:top w:val="nil"/>
              <w:left w:val="single" w:sz="4" w:space="0" w:color="auto"/>
              <w:bottom w:val="single" w:sz="4" w:space="0" w:color="auto"/>
              <w:right w:val="single" w:sz="4" w:space="0" w:color="auto"/>
            </w:tcBorders>
            <w:shd w:val="clear" w:color="auto" w:fill="auto"/>
            <w:vAlign w:val="center"/>
            <w:hideMark/>
          </w:tcPr>
          <w:p w14:paraId="13C4A0C0" w14:textId="77777777" w:rsidR="000918A0" w:rsidRPr="000918A0" w:rsidRDefault="000918A0" w:rsidP="000918A0">
            <w:pPr>
              <w:suppressAutoHyphens w:val="0"/>
              <w:jc w:val="center"/>
              <w:rPr>
                <w:b/>
                <w:bCs/>
                <w:sz w:val="18"/>
                <w:szCs w:val="18"/>
                <w:lang w:eastAsia="en-US"/>
              </w:rPr>
            </w:pPr>
            <w:r w:rsidRPr="000918A0">
              <w:rPr>
                <w:b/>
                <w:bCs/>
                <w:sz w:val="18"/>
                <w:szCs w:val="18"/>
                <w:lang w:eastAsia="en-US"/>
              </w:rPr>
              <w:t>I</w:t>
            </w:r>
            <w:r w:rsidRPr="000918A0">
              <w:rPr>
                <w:b/>
                <w:bCs/>
                <w:sz w:val="18"/>
                <w:szCs w:val="18"/>
                <w:vertAlign w:val="subscript"/>
                <w:lang w:eastAsia="en-US"/>
              </w:rPr>
              <w:t>a</w:t>
            </w:r>
          </w:p>
        </w:tc>
        <w:tc>
          <w:tcPr>
            <w:tcW w:w="840" w:type="dxa"/>
            <w:vMerge w:val="restart"/>
            <w:tcBorders>
              <w:top w:val="nil"/>
              <w:left w:val="single" w:sz="4" w:space="0" w:color="auto"/>
              <w:bottom w:val="single" w:sz="4" w:space="0" w:color="auto"/>
              <w:right w:val="single" w:sz="4" w:space="0" w:color="auto"/>
            </w:tcBorders>
            <w:shd w:val="clear" w:color="auto" w:fill="auto"/>
            <w:vAlign w:val="center"/>
            <w:hideMark/>
          </w:tcPr>
          <w:p w14:paraId="795795ED" w14:textId="77777777" w:rsidR="000918A0" w:rsidRPr="000918A0" w:rsidRDefault="000918A0" w:rsidP="000918A0">
            <w:pPr>
              <w:suppressAutoHyphens w:val="0"/>
              <w:jc w:val="center"/>
              <w:rPr>
                <w:b/>
                <w:bCs/>
                <w:sz w:val="18"/>
                <w:szCs w:val="18"/>
                <w:lang w:eastAsia="en-US"/>
              </w:rPr>
            </w:pPr>
            <w:r w:rsidRPr="000918A0">
              <w:rPr>
                <w:b/>
                <w:bCs/>
                <w:sz w:val="18"/>
                <w:szCs w:val="18"/>
                <w:lang w:eastAsia="en-US"/>
              </w:rPr>
              <w:t>I</w:t>
            </w:r>
            <w:r w:rsidRPr="000918A0">
              <w:rPr>
                <w:b/>
                <w:bCs/>
                <w:sz w:val="18"/>
                <w:szCs w:val="18"/>
                <w:vertAlign w:val="subscript"/>
                <w:lang w:eastAsia="en-US"/>
              </w:rPr>
              <w:t>b</w:t>
            </w:r>
          </w:p>
        </w:tc>
        <w:tc>
          <w:tcPr>
            <w:tcW w:w="720" w:type="dxa"/>
            <w:vMerge w:val="restart"/>
            <w:tcBorders>
              <w:top w:val="nil"/>
              <w:left w:val="single" w:sz="4" w:space="0" w:color="auto"/>
              <w:bottom w:val="single" w:sz="4" w:space="0" w:color="auto"/>
              <w:right w:val="single" w:sz="4" w:space="0" w:color="auto"/>
            </w:tcBorders>
            <w:shd w:val="clear" w:color="auto" w:fill="auto"/>
            <w:vAlign w:val="center"/>
            <w:hideMark/>
          </w:tcPr>
          <w:p w14:paraId="301F9D6F" w14:textId="77777777" w:rsidR="000918A0" w:rsidRPr="000918A0" w:rsidRDefault="000918A0" w:rsidP="000918A0">
            <w:pPr>
              <w:suppressAutoHyphens w:val="0"/>
              <w:jc w:val="center"/>
              <w:rPr>
                <w:b/>
                <w:bCs/>
                <w:sz w:val="18"/>
                <w:szCs w:val="18"/>
                <w:lang w:eastAsia="en-US"/>
              </w:rPr>
            </w:pPr>
            <w:r w:rsidRPr="000918A0">
              <w:rPr>
                <w:b/>
                <w:bCs/>
                <w:sz w:val="18"/>
                <w:szCs w:val="18"/>
                <w:lang w:eastAsia="en-US"/>
              </w:rPr>
              <w:t>II</w:t>
            </w:r>
          </w:p>
        </w:tc>
        <w:tc>
          <w:tcPr>
            <w:tcW w:w="880" w:type="dxa"/>
            <w:vMerge w:val="restart"/>
            <w:tcBorders>
              <w:top w:val="nil"/>
              <w:left w:val="single" w:sz="4" w:space="0" w:color="auto"/>
              <w:bottom w:val="single" w:sz="4" w:space="0" w:color="auto"/>
              <w:right w:val="single" w:sz="4" w:space="0" w:color="auto"/>
            </w:tcBorders>
            <w:shd w:val="clear" w:color="auto" w:fill="auto"/>
            <w:vAlign w:val="center"/>
            <w:hideMark/>
          </w:tcPr>
          <w:p w14:paraId="47E77A60" w14:textId="77777777" w:rsidR="000918A0" w:rsidRPr="000918A0" w:rsidRDefault="000918A0" w:rsidP="000918A0">
            <w:pPr>
              <w:suppressAutoHyphens w:val="0"/>
              <w:jc w:val="center"/>
              <w:rPr>
                <w:b/>
                <w:bCs/>
                <w:sz w:val="18"/>
                <w:szCs w:val="18"/>
                <w:lang w:eastAsia="en-US"/>
              </w:rPr>
            </w:pPr>
            <w:r w:rsidRPr="000918A0">
              <w:rPr>
                <w:b/>
                <w:bCs/>
                <w:sz w:val="18"/>
                <w:szCs w:val="18"/>
                <w:lang w:eastAsia="en-US"/>
              </w:rPr>
              <w:t>III</w:t>
            </w:r>
          </w:p>
        </w:tc>
        <w:tc>
          <w:tcPr>
            <w:tcW w:w="920" w:type="dxa"/>
            <w:vMerge w:val="restart"/>
            <w:tcBorders>
              <w:top w:val="nil"/>
              <w:left w:val="single" w:sz="4" w:space="0" w:color="auto"/>
              <w:bottom w:val="single" w:sz="4" w:space="0" w:color="auto"/>
              <w:right w:val="single" w:sz="4" w:space="0" w:color="auto"/>
            </w:tcBorders>
            <w:shd w:val="clear" w:color="auto" w:fill="auto"/>
            <w:vAlign w:val="center"/>
            <w:hideMark/>
          </w:tcPr>
          <w:p w14:paraId="164E808E" w14:textId="77777777" w:rsidR="000918A0" w:rsidRPr="000918A0" w:rsidRDefault="000918A0" w:rsidP="000918A0">
            <w:pPr>
              <w:suppressAutoHyphens w:val="0"/>
              <w:jc w:val="center"/>
              <w:rPr>
                <w:b/>
                <w:bCs/>
                <w:sz w:val="18"/>
                <w:szCs w:val="18"/>
                <w:lang w:eastAsia="en-US"/>
              </w:rPr>
            </w:pPr>
            <w:r w:rsidRPr="000918A0">
              <w:rPr>
                <w:b/>
                <w:bCs/>
                <w:sz w:val="18"/>
                <w:szCs w:val="18"/>
                <w:lang w:eastAsia="en-US"/>
              </w:rPr>
              <w:t>IV</w:t>
            </w:r>
          </w:p>
        </w:tc>
        <w:tc>
          <w:tcPr>
            <w:tcW w:w="1000" w:type="dxa"/>
            <w:vMerge w:val="restart"/>
            <w:tcBorders>
              <w:top w:val="nil"/>
              <w:left w:val="single" w:sz="4" w:space="0" w:color="auto"/>
              <w:bottom w:val="single" w:sz="4" w:space="0" w:color="auto"/>
              <w:right w:val="single" w:sz="4" w:space="0" w:color="auto"/>
            </w:tcBorders>
            <w:shd w:val="clear" w:color="auto" w:fill="auto"/>
            <w:vAlign w:val="center"/>
            <w:hideMark/>
          </w:tcPr>
          <w:p w14:paraId="5CA68C98" w14:textId="77777777" w:rsidR="000918A0" w:rsidRPr="000918A0" w:rsidRDefault="000918A0" w:rsidP="000918A0">
            <w:pPr>
              <w:suppressAutoHyphens w:val="0"/>
              <w:jc w:val="center"/>
              <w:rPr>
                <w:b/>
                <w:bCs/>
                <w:sz w:val="18"/>
                <w:szCs w:val="18"/>
                <w:lang w:eastAsia="en-US"/>
              </w:rPr>
            </w:pPr>
            <w:r w:rsidRPr="000918A0">
              <w:rPr>
                <w:b/>
                <w:bCs/>
                <w:sz w:val="18"/>
                <w:szCs w:val="18"/>
                <w:lang w:eastAsia="en-US"/>
              </w:rPr>
              <w:t>V</w:t>
            </w:r>
          </w:p>
        </w:tc>
        <w:tc>
          <w:tcPr>
            <w:tcW w:w="820" w:type="dxa"/>
            <w:vMerge w:val="restart"/>
            <w:tcBorders>
              <w:top w:val="nil"/>
              <w:left w:val="single" w:sz="4" w:space="0" w:color="auto"/>
              <w:bottom w:val="single" w:sz="4" w:space="0" w:color="auto"/>
              <w:right w:val="single" w:sz="4" w:space="0" w:color="auto"/>
            </w:tcBorders>
            <w:shd w:val="clear" w:color="auto" w:fill="auto"/>
            <w:vAlign w:val="center"/>
            <w:hideMark/>
          </w:tcPr>
          <w:p w14:paraId="7C6C8838" w14:textId="77777777" w:rsidR="000918A0" w:rsidRPr="000918A0" w:rsidRDefault="000918A0" w:rsidP="000918A0">
            <w:pPr>
              <w:suppressAutoHyphens w:val="0"/>
              <w:jc w:val="center"/>
              <w:rPr>
                <w:b/>
                <w:bCs/>
                <w:sz w:val="18"/>
                <w:szCs w:val="18"/>
                <w:lang w:eastAsia="en-US"/>
              </w:rPr>
            </w:pPr>
            <w:r w:rsidRPr="000918A0">
              <w:rPr>
                <w:b/>
                <w:bCs/>
                <w:sz w:val="18"/>
                <w:szCs w:val="18"/>
                <w:lang w:eastAsia="en-US"/>
              </w:rPr>
              <w:t>VI</w:t>
            </w:r>
          </w:p>
        </w:tc>
        <w:tc>
          <w:tcPr>
            <w:tcW w:w="840" w:type="dxa"/>
            <w:vMerge w:val="restart"/>
            <w:tcBorders>
              <w:top w:val="nil"/>
              <w:left w:val="single" w:sz="4" w:space="0" w:color="auto"/>
              <w:bottom w:val="single" w:sz="4" w:space="0" w:color="auto"/>
              <w:right w:val="single" w:sz="4" w:space="0" w:color="auto"/>
            </w:tcBorders>
            <w:shd w:val="clear" w:color="auto" w:fill="auto"/>
            <w:vAlign w:val="center"/>
            <w:hideMark/>
          </w:tcPr>
          <w:p w14:paraId="6AB2C6D9" w14:textId="77777777" w:rsidR="000918A0" w:rsidRPr="000918A0" w:rsidRDefault="000918A0" w:rsidP="000918A0">
            <w:pPr>
              <w:suppressAutoHyphens w:val="0"/>
              <w:jc w:val="center"/>
              <w:rPr>
                <w:b/>
                <w:bCs/>
                <w:sz w:val="18"/>
                <w:szCs w:val="18"/>
                <w:lang w:eastAsia="en-US"/>
              </w:rPr>
            </w:pPr>
            <w:r w:rsidRPr="000918A0">
              <w:rPr>
                <w:b/>
                <w:bCs/>
                <w:sz w:val="18"/>
                <w:szCs w:val="18"/>
                <w:lang w:eastAsia="en-US"/>
              </w:rPr>
              <w:t>VII</w:t>
            </w:r>
          </w:p>
        </w:tc>
        <w:tc>
          <w:tcPr>
            <w:tcW w:w="960" w:type="dxa"/>
            <w:vMerge w:val="restart"/>
            <w:tcBorders>
              <w:top w:val="nil"/>
              <w:left w:val="single" w:sz="4" w:space="0" w:color="auto"/>
              <w:bottom w:val="single" w:sz="4" w:space="0" w:color="auto"/>
              <w:right w:val="double" w:sz="6" w:space="0" w:color="auto"/>
            </w:tcBorders>
            <w:shd w:val="clear" w:color="auto" w:fill="auto"/>
            <w:vAlign w:val="center"/>
            <w:hideMark/>
          </w:tcPr>
          <w:p w14:paraId="6783726F" w14:textId="77777777" w:rsidR="000918A0" w:rsidRPr="000918A0" w:rsidRDefault="000918A0" w:rsidP="000918A0">
            <w:pPr>
              <w:suppressAutoHyphens w:val="0"/>
              <w:jc w:val="center"/>
              <w:rPr>
                <w:b/>
                <w:bCs/>
                <w:sz w:val="18"/>
                <w:szCs w:val="18"/>
                <w:lang w:eastAsia="en-US"/>
              </w:rPr>
            </w:pPr>
            <w:r w:rsidRPr="000918A0">
              <w:rPr>
                <w:b/>
                <w:bCs/>
                <w:sz w:val="18"/>
                <w:szCs w:val="18"/>
                <w:lang w:eastAsia="en-US"/>
              </w:rPr>
              <w:t>VIII</w:t>
            </w:r>
          </w:p>
        </w:tc>
      </w:tr>
      <w:tr w:rsidR="000918A0" w:rsidRPr="000918A0" w14:paraId="200EC230" w14:textId="77777777" w:rsidTr="000918A0">
        <w:trPr>
          <w:trHeight w:val="270"/>
          <w:jc w:val="center"/>
        </w:trPr>
        <w:tc>
          <w:tcPr>
            <w:tcW w:w="1360" w:type="dxa"/>
            <w:vMerge/>
            <w:tcBorders>
              <w:top w:val="double" w:sz="6" w:space="0" w:color="auto"/>
              <w:left w:val="double" w:sz="6" w:space="0" w:color="auto"/>
              <w:bottom w:val="single" w:sz="4" w:space="0" w:color="auto"/>
              <w:right w:val="single" w:sz="4" w:space="0" w:color="auto"/>
            </w:tcBorders>
            <w:vAlign w:val="center"/>
            <w:hideMark/>
          </w:tcPr>
          <w:p w14:paraId="367B34D1" w14:textId="77777777" w:rsidR="000918A0" w:rsidRPr="000918A0" w:rsidRDefault="000918A0" w:rsidP="000918A0">
            <w:pPr>
              <w:suppressAutoHyphens w:val="0"/>
              <w:rPr>
                <w:b/>
                <w:bCs/>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2FA60128" w14:textId="77777777" w:rsidR="000918A0" w:rsidRPr="000918A0" w:rsidRDefault="000918A0" w:rsidP="000918A0">
            <w:pPr>
              <w:suppressAutoHyphens w:val="0"/>
              <w:jc w:val="center"/>
              <w:rPr>
                <w:b/>
                <w:bCs/>
                <w:sz w:val="18"/>
                <w:szCs w:val="18"/>
                <w:lang w:eastAsia="en-US"/>
              </w:rPr>
            </w:pPr>
            <w:r w:rsidRPr="000918A0">
              <w:rPr>
                <w:b/>
                <w:bCs/>
                <w:sz w:val="18"/>
                <w:szCs w:val="18"/>
                <w:lang w:eastAsia="en-US"/>
              </w:rPr>
              <w:t>Z</w:t>
            </w:r>
            <w:r w:rsidRPr="000918A0">
              <w:rPr>
                <w:b/>
                <w:bCs/>
                <w:sz w:val="18"/>
                <w:szCs w:val="18"/>
                <w:vertAlign w:val="subscript"/>
                <w:lang w:eastAsia="en-US"/>
              </w:rPr>
              <w:t>v</w:t>
            </w:r>
          </w:p>
        </w:tc>
        <w:tc>
          <w:tcPr>
            <w:tcW w:w="560" w:type="dxa"/>
            <w:vMerge/>
            <w:tcBorders>
              <w:top w:val="nil"/>
              <w:left w:val="single" w:sz="4" w:space="0" w:color="auto"/>
              <w:bottom w:val="single" w:sz="4" w:space="0" w:color="auto"/>
              <w:right w:val="single" w:sz="4" w:space="0" w:color="auto"/>
            </w:tcBorders>
            <w:vAlign w:val="center"/>
            <w:hideMark/>
          </w:tcPr>
          <w:p w14:paraId="0E871D19" w14:textId="77777777" w:rsidR="000918A0" w:rsidRPr="000918A0" w:rsidRDefault="000918A0" w:rsidP="000918A0">
            <w:pPr>
              <w:suppressAutoHyphens w:val="0"/>
              <w:rPr>
                <w:b/>
                <w:bCs/>
                <w:sz w:val="18"/>
                <w:szCs w:val="18"/>
                <w:lang w:eastAsia="en-US"/>
              </w:rPr>
            </w:pPr>
          </w:p>
        </w:tc>
        <w:tc>
          <w:tcPr>
            <w:tcW w:w="840" w:type="dxa"/>
            <w:vMerge/>
            <w:tcBorders>
              <w:top w:val="nil"/>
              <w:left w:val="single" w:sz="4" w:space="0" w:color="auto"/>
              <w:bottom w:val="single" w:sz="4" w:space="0" w:color="auto"/>
              <w:right w:val="single" w:sz="4" w:space="0" w:color="auto"/>
            </w:tcBorders>
            <w:vAlign w:val="center"/>
            <w:hideMark/>
          </w:tcPr>
          <w:p w14:paraId="7073F915" w14:textId="77777777" w:rsidR="000918A0" w:rsidRPr="000918A0" w:rsidRDefault="000918A0" w:rsidP="000918A0">
            <w:pPr>
              <w:suppressAutoHyphens w:val="0"/>
              <w:rPr>
                <w:b/>
                <w:bCs/>
                <w:sz w:val="18"/>
                <w:szCs w:val="18"/>
                <w:lang w:eastAsia="en-US"/>
              </w:rPr>
            </w:pPr>
          </w:p>
        </w:tc>
        <w:tc>
          <w:tcPr>
            <w:tcW w:w="720" w:type="dxa"/>
            <w:vMerge/>
            <w:tcBorders>
              <w:top w:val="nil"/>
              <w:left w:val="single" w:sz="4" w:space="0" w:color="auto"/>
              <w:bottom w:val="single" w:sz="4" w:space="0" w:color="auto"/>
              <w:right w:val="single" w:sz="4" w:space="0" w:color="auto"/>
            </w:tcBorders>
            <w:vAlign w:val="center"/>
            <w:hideMark/>
          </w:tcPr>
          <w:p w14:paraId="2C2792E4" w14:textId="77777777" w:rsidR="000918A0" w:rsidRPr="000918A0" w:rsidRDefault="000918A0" w:rsidP="000918A0">
            <w:pPr>
              <w:suppressAutoHyphens w:val="0"/>
              <w:rPr>
                <w:b/>
                <w:bCs/>
                <w:sz w:val="18"/>
                <w:szCs w:val="18"/>
                <w:lang w:eastAsia="en-US"/>
              </w:rPr>
            </w:pPr>
          </w:p>
        </w:tc>
        <w:tc>
          <w:tcPr>
            <w:tcW w:w="880" w:type="dxa"/>
            <w:vMerge/>
            <w:tcBorders>
              <w:top w:val="nil"/>
              <w:left w:val="single" w:sz="4" w:space="0" w:color="auto"/>
              <w:bottom w:val="single" w:sz="4" w:space="0" w:color="auto"/>
              <w:right w:val="single" w:sz="4" w:space="0" w:color="auto"/>
            </w:tcBorders>
            <w:vAlign w:val="center"/>
            <w:hideMark/>
          </w:tcPr>
          <w:p w14:paraId="053AFCD7" w14:textId="77777777" w:rsidR="000918A0" w:rsidRPr="000918A0" w:rsidRDefault="000918A0" w:rsidP="000918A0">
            <w:pPr>
              <w:suppressAutoHyphens w:val="0"/>
              <w:rPr>
                <w:b/>
                <w:bCs/>
                <w:sz w:val="18"/>
                <w:szCs w:val="18"/>
                <w:lang w:eastAsia="en-US"/>
              </w:rPr>
            </w:pPr>
          </w:p>
        </w:tc>
        <w:tc>
          <w:tcPr>
            <w:tcW w:w="920" w:type="dxa"/>
            <w:vMerge/>
            <w:tcBorders>
              <w:top w:val="nil"/>
              <w:left w:val="single" w:sz="4" w:space="0" w:color="auto"/>
              <w:bottom w:val="single" w:sz="4" w:space="0" w:color="auto"/>
              <w:right w:val="single" w:sz="4" w:space="0" w:color="auto"/>
            </w:tcBorders>
            <w:vAlign w:val="center"/>
            <w:hideMark/>
          </w:tcPr>
          <w:p w14:paraId="43026693" w14:textId="77777777" w:rsidR="000918A0" w:rsidRPr="000918A0" w:rsidRDefault="000918A0" w:rsidP="000918A0">
            <w:pPr>
              <w:suppressAutoHyphens w:val="0"/>
              <w:rPr>
                <w:b/>
                <w:bCs/>
                <w:sz w:val="18"/>
                <w:szCs w:val="18"/>
                <w:lang w:eastAsia="en-US"/>
              </w:rPr>
            </w:pPr>
          </w:p>
        </w:tc>
        <w:tc>
          <w:tcPr>
            <w:tcW w:w="1000" w:type="dxa"/>
            <w:vMerge/>
            <w:tcBorders>
              <w:top w:val="nil"/>
              <w:left w:val="single" w:sz="4" w:space="0" w:color="auto"/>
              <w:bottom w:val="single" w:sz="4" w:space="0" w:color="auto"/>
              <w:right w:val="single" w:sz="4" w:space="0" w:color="auto"/>
            </w:tcBorders>
            <w:vAlign w:val="center"/>
            <w:hideMark/>
          </w:tcPr>
          <w:p w14:paraId="4E25DE28" w14:textId="77777777" w:rsidR="000918A0" w:rsidRPr="000918A0" w:rsidRDefault="000918A0" w:rsidP="000918A0">
            <w:pPr>
              <w:suppressAutoHyphens w:val="0"/>
              <w:rPr>
                <w:b/>
                <w:bCs/>
                <w:sz w:val="18"/>
                <w:szCs w:val="18"/>
                <w:lang w:eastAsia="en-US"/>
              </w:rPr>
            </w:pPr>
          </w:p>
        </w:tc>
        <w:tc>
          <w:tcPr>
            <w:tcW w:w="820" w:type="dxa"/>
            <w:vMerge/>
            <w:tcBorders>
              <w:top w:val="nil"/>
              <w:left w:val="single" w:sz="4" w:space="0" w:color="auto"/>
              <w:bottom w:val="single" w:sz="4" w:space="0" w:color="auto"/>
              <w:right w:val="single" w:sz="4" w:space="0" w:color="auto"/>
            </w:tcBorders>
            <w:vAlign w:val="center"/>
            <w:hideMark/>
          </w:tcPr>
          <w:p w14:paraId="1DC88CAF" w14:textId="77777777" w:rsidR="000918A0" w:rsidRPr="000918A0" w:rsidRDefault="000918A0" w:rsidP="000918A0">
            <w:pPr>
              <w:suppressAutoHyphens w:val="0"/>
              <w:rPr>
                <w:b/>
                <w:bCs/>
                <w:sz w:val="18"/>
                <w:szCs w:val="18"/>
                <w:lang w:eastAsia="en-US"/>
              </w:rPr>
            </w:pPr>
          </w:p>
        </w:tc>
        <w:tc>
          <w:tcPr>
            <w:tcW w:w="840" w:type="dxa"/>
            <w:vMerge/>
            <w:tcBorders>
              <w:top w:val="nil"/>
              <w:left w:val="single" w:sz="4" w:space="0" w:color="auto"/>
              <w:bottom w:val="single" w:sz="4" w:space="0" w:color="auto"/>
              <w:right w:val="single" w:sz="4" w:space="0" w:color="auto"/>
            </w:tcBorders>
            <w:vAlign w:val="center"/>
            <w:hideMark/>
          </w:tcPr>
          <w:p w14:paraId="31C9DB7C" w14:textId="77777777" w:rsidR="000918A0" w:rsidRPr="000918A0" w:rsidRDefault="000918A0" w:rsidP="000918A0">
            <w:pPr>
              <w:suppressAutoHyphens w:val="0"/>
              <w:rPr>
                <w:b/>
                <w:bCs/>
                <w:sz w:val="18"/>
                <w:szCs w:val="18"/>
                <w:lang w:eastAsia="en-US"/>
              </w:rPr>
            </w:pPr>
          </w:p>
        </w:tc>
        <w:tc>
          <w:tcPr>
            <w:tcW w:w="960" w:type="dxa"/>
            <w:vMerge/>
            <w:tcBorders>
              <w:top w:val="nil"/>
              <w:left w:val="single" w:sz="4" w:space="0" w:color="auto"/>
              <w:bottom w:val="single" w:sz="4" w:space="0" w:color="auto"/>
              <w:right w:val="double" w:sz="6" w:space="0" w:color="auto"/>
            </w:tcBorders>
            <w:vAlign w:val="center"/>
            <w:hideMark/>
          </w:tcPr>
          <w:p w14:paraId="27F5E995" w14:textId="77777777" w:rsidR="000918A0" w:rsidRPr="000918A0" w:rsidRDefault="000918A0" w:rsidP="000918A0">
            <w:pPr>
              <w:suppressAutoHyphens w:val="0"/>
              <w:rPr>
                <w:b/>
                <w:bCs/>
                <w:sz w:val="18"/>
                <w:szCs w:val="18"/>
                <w:lang w:eastAsia="en-US"/>
              </w:rPr>
            </w:pPr>
          </w:p>
        </w:tc>
      </w:tr>
      <w:tr w:rsidR="000918A0" w:rsidRPr="000918A0" w14:paraId="34A4A216" w14:textId="77777777" w:rsidTr="000918A0">
        <w:trPr>
          <w:trHeight w:val="240"/>
          <w:jc w:val="center"/>
        </w:trPr>
        <w:tc>
          <w:tcPr>
            <w:tcW w:w="9920" w:type="dxa"/>
            <w:gridSpan w:val="11"/>
            <w:tcBorders>
              <w:top w:val="single" w:sz="4" w:space="0" w:color="auto"/>
              <w:left w:val="double" w:sz="6" w:space="0" w:color="auto"/>
              <w:bottom w:val="single" w:sz="4" w:space="0" w:color="auto"/>
              <w:right w:val="double" w:sz="6" w:space="0" w:color="000000"/>
            </w:tcBorders>
            <w:shd w:val="clear" w:color="auto" w:fill="auto"/>
            <w:vAlign w:val="center"/>
            <w:hideMark/>
          </w:tcPr>
          <w:p w14:paraId="713C62BB" w14:textId="77777777" w:rsidR="000918A0" w:rsidRPr="000918A0" w:rsidRDefault="000918A0" w:rsidP="000918A0">
            <w:pPr>
              <w:suppressAutoHyphens w:val="0"/>
              <w:rPr>
                <w:b/>
                <w:bCs/>
                <w:sz w:val="18"/>
                <w:szCs w:val="18"/>
                <w:lang w:eastAsia="en-US"/>
              </w:rPr>
            </w:pPr>
            <w:r w:rsidRPr="000918A0">
              <w:rPr>
                <w:b/>
                <w:bCs/>
                <w:sz w:val="18"/>
                <w:szCs w:val="18"/>
                <w:lang w:eastAsia="en-US"/>
              </w:rPr>
              <w:t>Наменска целина “10” – Производња техничког дрвета</w:t>
            </w:r>
          </w:p>
        </w:tc>
      </w:tr>
      <w:tr w:rsidR="000918A0" w:rsidRPr="000918A0" w14:paraId="0ACC3A31" w14:textId="77777777" w:rsidTr="000918A0">
        <w:trPr>
          <w:trHeight w:val="240"/>
          <w:jc w:val="center"/>
        </w:trPr>
        <w:tc>
          <w:tcPr>
            <w:tcW w:w="1360" w:type="dxa"/>
            <w:vMerge w:val="restart"/>
            <w:tcBorders>
              <w:top w:val="nil"/>
              <w:left w:val="double" w:sz="6" w:space="0" w:color="auto"/>
              <w:bottom w:val="single" w:sz="4" w:space="0" w:color="000000"/>
              <w:right w:val="single" w:sz="4" w:space="0" w:color="auto"/>
            </w:tcBorders>
            <w:shd w:val="clear" w:color="auto" w:fill="auto"/>
            <w:vAlign w:val="center"/>
            <w:hideMark/>
          </w:tcPr>
          <w:p w14:paraId="2AEAED1A" w14:textId="77777777" w:rsidR="000918A0" w:rsidRPr="000918A0" w:rsidRDefault="000918A0" w:rsidP="000918A0">
            <w:pPr>
              <w:suppressAutoHyphens w:val="0"/>
              <w:jc w:val="center"/>
              <w:rPr>
                <w:sz w:val="18"/>
                <w:szCs w:val="18"/>
                <w:lang w:eastAsia="en-US"/>
              </w:rPr>
            </w:pPr>
            <w:r w:rsidRPr="000918A0">
              <w:rPr>
                <w:sz w:val="18"/>
                <w:szCs w:val="18"/>
                <w:lang w:eastAsia="en-US"/>
              </w:rPr>
              <w:t>10.191.212</w:t>
            </w:r>
          </w:p>
        </w:tc>
        <w:tc>
          <w:tcPr>
            <w:tcW w:w="1020" w:type="dxa"/>
            <w:tcBorders>
              <w:top w:val="nil"/>
              <w:left w:val="nil"/>
              <w:bottom w:val="single" w:sz="4" w:space="0" w:color="auto"/>
              <w:right w:val="single" w:sz="4" w:space="0" w:color="auto"/>
            </w:tcBorders>
            <w:shd w:val="clear" w:color="auto" w:fill="auto"/>
            <w:vAlign w:val="center"/>
            <w:hideMark/>
          </w:tcPr>
          <w:p w14:paraId="1196C063" w14:textId="77777777" w:rsidR="000918A0" w:rsidRPr="000918A0" w:rsidRDefault="000918A0" w:rsidP="000918A0">
            <w:pPr>
              <w:suppressAutoHyphens w:val="0"/>
              <w:rPr>
                <w:sz w:val="18"/>
                <w:szCs w:val="18"/>
                <w:lang w:eastAsia="en-US"/>
              </w:rPr>
            </w:pPr>
            <w:r w:rsidRPr="000918A0">
              <w:rPr>
                <w:sz w:val="18"/>
                <w:szCs w:val="18"/>
                <w:lang w:eastAsia="en-US"/>
              </w:rPr>
              <w:t>46,41</w:t>
            </w:r>
          </w:p>
        </w:tc>
        <w:tc>
          <w:tcPr>
            <w:tcW w:w="560" w:type="dxa"/>
            <w:tcBorders>
              <w:top w:val="nil"/>
              <w:left w:val="nil"/>
              <w:bottom w:val="single" w:sz="4" w:space="0" w:color="auto"/>
              <w:right w:val="single" w:sz="4" w:space="0" w:color="auto"/>
            </w:tcBorders>
            <w:shd w:val="clear" w:color="auto" w:fill="auto"/>
            <w:vAlign w:val="center"/>
            <w:hideMark/>
          </w:tcPr>
          <w:p w14:paraId="5F5F4372" w14:textId="77777777" w:rsidR="000918A0" w:rsidRPr="000918A0" w:rsidRDefault="000918A0" w:rsidP="000918A0">
            <w:pPr>
              <w:suppressAutoHyphens w:val="0"/>
              <w:rPr>
                <w:sz w:val="18"/>
                <w:szCs w:val="18"/>
                <w:lang w:eastAsia="en-US"/>
              </w:rPr>
            </w:pPr>
            <w:r w:rsidRPr="000918A0">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64AB5011" w14:textId="77777777" w:rsidR="000918A0" w:rsidRPr="000918A0" w:rsidRDefault="000918A0" w:rsidP="000918A0">
            <w:pPr>
              <w:suppressAutoHyphens w:val="0"/>
              <w:rPr>
                <w:sz w:val="18"/>
                <w:szCs w:val="18"/>
                <w:lang w:eastAsia="en-US"/>
              </w:rPr>
            </w:pPr>
            <w:r w:rsidRPr="000918A0">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1B2B8C59" w14:textId="77777777" w:rsidR="000918A0" w:rsidRPr="000918A0" w:rsidRDefault="000918A0" w:rsidP="000918A0">
            <w:pPr>
              <w:suppressAutoHyphens w:val="0"/>
              <w:rPr>
                <w:sz w:val="18"/>
                <w:szCs w:val="18"/>
                <w:lang w:eastAsia="en-US"/>
              </w:rPr>
            </w:pPr>
            <w:r w:rsidRPr="000918A0">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70B3E295" w14:textId="77777777" w:rsidR="000918A0" w:rsidRPr="000918A0" w:rsidRDefault="000918A0" w:rsidP="000918A0">
            <w:pPr>
              <w:suppressAutoHyphens w:val="0"/>
              <w:rPr>
                <w:sz w:val="18"/>
                <w:szCs w:val="18"/>
                <w:lang w:eastAsia="en-US"/>
              </w:rPr>
            </w:pPr>
            <w:r w:rsidRPr="000918A0">
              <w:rPr>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40086D6F" w14:textId="77777777" w:rsidR="000918A0" w:rsidRPr="000918A0" w:rsidRDefault="000918A0" w:rsidP="000918A0">
            <w:pPr>
              <w:suppressAutoHyphens w:val="0"/>
              <w:rPr>
                <w:sz w:val="18"/>
                <w:szCs w:val="18"/>
                <w:lang w:eastAsia="en-US"/>
              </w:rPr>
            </w:pPr>
            <w:r w:rsidRPr="000918A0">
              <w:rPr>
                <w:sz w:val="18"/>
                <w:szCs w:val="18"/>
                <w:lang w:eastAsia="en-US"/>
              </w:rPr>
              <w:t>46,41</w:t>
            </w:r>
          </w:p>
        </w:tc>
        <w:tc>
          <w:tcPr>
            <w:tcW w:w="1000" w:type="dxa"/>
            <w:tcBorders>
              <w:top w:val="nil"/>
              <w:left w:val="nil"/>
              <w:bottom w:val="single" w:sz="4" w:space="0" w:color="auto"/>
              <w:right w:val="single" w:sz="4" w:space="0" w:color="auto"/>
            </w:tcBorders>
            <w:shd w:val="clear" w:color="auto" w:fill="auto"/>
            <w:vAlign w:val="center"/>
            <w:hideMark/>
          </w:tcPr>
          <w:p w14:paraId="1E5B062E" w14:textId="77777777" w:rsidR="000918A0" w:rsidRPr="000918A0" w:rsidRDefault="000918A0" w:rsidP="000918A0">
            <w:pPr>
              <w:suppressAutoHyphens w:val="0"/>
              <w:rPr>
                <w:sz w:val="18"/>
                <w:szCs w:val="18"/>
                <w:lang w:eastAsia="en-US"/>
              </w:rPr>
            </w:pPr>
            <w:r w:rsidRPr="000918A0">
              <w:rPr>
                <w:sz w:val="18"/>
                <w:szCs w:val="18"/>
                <w:lang w:eastAsia="en-US"/>
              </w:rPr>
              <w:t> </w:t>
            </w:r>
          </w:p>
        </w:tc>
        <w:tc>
          <w:tcPr>
            <w:tcW w:w="820" w:type="dxa"/>
            <w:tcBorders>
              <w:top w:val="nil"/>
              <w:left w:val="nil"/>
              <w:bottom w:val="single" w:sz="4" w:space="0" w:color="auto"/>
              <w:right w:val="single" w:sz="4" w:space="0" w:color="auto"/>
            </w:tcBorders>
            <w:shd w:val="clear" w:color="auto" w:fill="auto"/>
            <w:vAlign w:val="center"/>
            <w:hideMark/>
          </w:tcPr>
          <w:p w14:paraId="2508D7CC" w14:textId="77777777" w:rsidR="000918A0" w:rsidRPr="000918A0" w:rsidRDefault="000918A0" w:rsidP="000918A0">
            <w:pPr>
              <w:suppressAutoHyphens w:val="0"/>
              <w:rPr>
                <w:sz w:val="18"/>
                <w:szCs w:val="18"/>
                <w:lang w:eastAsia="en-US"/>
              </w:rPr>
            </w:pPr>
            <w:r w:rsidRPr="000918A0">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5F4B72B7" w14:textId="77777777" w:rsidR="000918A0" w:rsidRPr="000918A0" w:rsidRDefault="000918A0" w:rsidP="000918A0">
            <w:pPr>
              <w:suppressAutoHyphens w:val="0"/>
              <w:rPr>
                <w:sz w:val="18"/>
                <w:szCs w:val="18"/>
                <w:lang w:eastAsia="en-US"/>
              </w:rPr>
            </w:pPr>
            <w:r w:rsidRPr="000918A0">
              <w:rPr>
                <w:sz w:val="18"/>
                <w:szCs w:val="18"/>
                <w:lang w:eastAsia="en-US"/>
              </w:rPr>
              <w:t> </w:t>
            </w:r>
          </w:p>
        </w:tc>
        <w:tc>
          <w:tcPr>
            <w:tcW w:w="960" w:type="dxa"/>
            <w:tcBorders>
              <w:top w:val="nil"/>
              <w:left w:val="nil"/>
              <w:bottom w:val="single" w:sz="4" w:space="0" w:color="auto"/>
              <w:right w:val="double" w:sz="6" w:space="0" w:color="auto"/>
            </w:tcBorders>
            <w:shd w:val="clear" w:color="auto" w:fill="auto"/>
            <w:vAlign w:val="center"/>
            <w:hideMark/>
          </w:tcPr>
          <w:p w14:paraId="6C7CCCDD" w14:textId="77777777" w:rsidR="000918A0" w:rsidRPr="000918A0" w:rsidRDefault="000918A0" w:rsidP="000918A0">
            <w:pPr>
              <w:suppressAutoHyphens w:val="0"/>
              <w:rPr>
                <w:sz w:val="18"/>
                <w:szCs w:val="18"/>
                <w:lang w:eastAsia="en-US"/>
              </w:rPr>
            </w:pPr>
            <w:r w:rsidRPr="000918A0">
              <w:rPr>
                <w:sz w:val="18"/>
                <w:szCs w:val="18"/>
                <w:lang w:eastAsia="en-US"/>
              </w:rPr>
              <w:t> </w:t>
            </w:r>
          </w:p>
        </w:tc>
      </w:tr>
      <w:tr w:rsidR="000918A0" w:rsidRPr="000918A0" w14:paraId="19977616" w14:textId="77777777" w:rsidTr="000918A0">
        <w:trPr>
          <w:trHeight w:val="240"/>
          <w:jc w:val="center"/>
        </w:trPr>
        <w:tc>
          <w:tcPr>
            <w:tcW w:w="1360" w:type="dxa"/>
            <w:vMerge/>
            <w:tcBorders>
              <w:top w:val="nil"/>
              <w:left w:val="double" w:sz="6" w:space="0" w:color="auto"/>
              <w:bottom w:val="single" w:sz="4" w:space="0" w:color="000000"/>
              <w:right w:val="single" w:sz="4" w:space="0" w:color="auto"/>
            </w:tcBorders>
            <w:vAlign w:val="center"/>
            <w:hideMark/>
          </w:tcPr>
          <w:p w14:paraId="57E11FAC" w14:textId="77777777" w:rsidR="000918A0" w:rsidRPr="000918A0" w:rsidRDefault="000918A0" w:rsidP="000918A0">
            <w:pPr>
              <w:suppressAutoHyphens w:val="0"/>
              <w:rPr>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7288FA53" w14:textId="77777777" w:rsidR="000918A0" w:rsidRPr="000918A0" w:rsidRDefault="000918A0" w:rsidP="000918A0">
            <w:pPr>
              <w:suppressAutoHyphens w:val="0"/>
              <w:jc w:val="right"/>
              <w:rPr>
                <w:sz w:val="18"/>
                <w:szCs w:val="18"/>
                <w:lang w:eastAsia="en-US"/>
              </w:rPr>
            </w:pPr>
            <w:r w:rsidRPr="000918A0">
              <w:rPr>
                <w:sz w:val="18"/>
                <w:szCs w:val="18"/>
                <w:lang w:eastAsia="en-US"/>
              </w:rPr>
              <w:t>9978</w:t>
            </w:r>
          </w:p>
        </w:tc>
        <w:tc>
          <w:tcPr>
            <w:tcW w:w="560" w:type="dxa"/>
            <w:tcBorders>
              <w:top w:val="nil"/>
              <w:left w:val="nil"/>
              <w:bottom w:val="single" w:sz="4" w:space="0" w:color="auto"/>
              <w:right w:val="single" w:sz="4" w:space="0" w:color="auto"/>
            </w:tcBorders>
            <w:shd w:val="clear" w:color="auto" w:fill="auto"/>
            <w:vAlign w:val="center"/>
            <w:hideMark/>
          </w:tcPr>
          <w:p w14:paraId="0BF83120" w14:textId="77777777" w:rsidR="000918A0" w:rsidRPr="000918A0" w:rsidRDefault="000918A0" w:rsidP="000918A0">
            <w:pPr>
              <w:suppressAutoHyphens w:val="0"/>
              <w:rPr>
                <w:sz w:val="18"/>
                <w:szCs w:val="18"/>
                <w:lang w:eastAsia="en-US"/>
              </w:rPr>
            </w:pPr>
            <w:r w:rsidRPr="000918A0">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4B814C8D" w14:textId="77777777" w:rsidR="000918A0" w:rsidRPr="000918A0" w:rsidRDefault="000918A0" w:rsidP="000918A0">
            <w:pPr>
              <w:suppressAutoHyphens w:val="0"/>
              <w:rPr>
                <w:sz w:val="18"/>
                <w:szCs w:val="18"/>
                <w:lang w:eastAsia="en-US"/>
              </w:rPr>
            </w:pPr>
            <w:r w:rsidRPr="000918A0">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3A629258" w14:textId="77777777" w:rsidR="000918A0" w:rsidRPr="000918A0" w:rsidRDefault="000918A0" w:rsidP="000918A0">
            <w:pPr>
              <w:suppressAutoHyphens w:val="0"/>
              <w:rPr>
                <w:sz w:val="18"/>
                <w:szCs w:val="18"/>
                <w:lang w:eastAsia="en-US"/>
              </w:rPr>
            </w:pPr>
            <w:r w:rsidRPr="000918A0">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7294FAA1" w14:textId="77777777" w:rsidR="000918A0" w:rsidRPr="000918A0" w:rsidRDefault="000918A0" w:rsidP="000918A0">
            <w:pPr>
              <w:suppressAutoHyphens w:val="0"/>
              <w:rPr>
                <w:sz w:val="18"/>
                <w:szCs w:val="18"/>
                <w:lang w:eastAsia="en-US"/>
              </w:rPr>
            </w:pPr>
            <w:r w:rsidRPr="000918A0">
              <w:rPr>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585FE953" w14:textId="77777777" w:rsidR="000918A0" w:rsidRPr="000918A0" w:rsidRDefault="000918A0" w:rsidP="000918A0">
            <w:pPr>
              <w:suppressAutoHyphens w:val="0"/>
              <w:jc w:val="right"/>
              <w:rPr>
                <w:sz w:val="18"/>
                <w:szCs w:val="18"/>
                <w:lang w:eastAsia="en-US"/>
              </w:rPr>
            </w:pPr>
            <w:r w:rsidRPr="000918A0">
              <w:rPr>
                <w:sz w:val="18"/>
                <w:szCs w:val="18"/>
                <w:lang w:eastAsia="en-US"/>
              </w:rPr>
              <w:t>9978</w:t>
            </w:r>
          </w:p>
        </w:tc>
        <w:tc>
          <w:tcPr>
            <w:tcW w:w="1000" w:type="dxa"/>
            <w:tcBorders>
              <w:top w:val="nil"/>
              <w:left w:val="nil"/>
              <w:bottom w:val="single" w:sz="4" w:space="0" w:color="auto"/>
              <w:right w:val="single" w:sz="4" w:space="0" w:color="auto"/>
            </w:tcBorders>
            <w:shd w:val="clear" w:color="auto" w:fill="auto"/>
            <w:vAlign w:val="center"/>
            <w:hideMark/>
          </w:tcPr>
          <w:p w14:paraId="7286F249" w14:textId="77777777" w:rsidR="000918A0" w:rsidRPr="000918A0" w:rsidRDefault="000918A0" w:rsidP="000918A0">
            <w:pPr>
              <w:suppressAutoHyphens w:val="0"/>
              <w:rPr>
                <w:sz w:val="18"/>
                <w:szCs w:val="18"/>
                <w:lang w:eastAsia="en-US"/>
              </w:rPr>
            </w:pPr>
            <w:r w:rsidRPr="000918A0">
              <w:rPr>
                <w:sz w:val="18"/>
                <w:szCs w:val="18"/>
                <w:lang w:eastAsia="en-US"/>
              </w:rPr>
              <w:t> </w:t>
            </w:r>
          </w:p>
        </w:tc>
        <w:tc>
          <w:tcPr>
            <w:tcW w:w="820" w:type="dxa"/>
            <w:tcBorders>
              <w:top w:val="nil"/>
              <w:left w:val="nil"/>
              <w:bottom w:val="single" w:sz="4" w:space="0" w:color="auto"/>
              <w:right w:val="single" w:sz="4" w:space="0" w:color="auto"/>
            </w:tcBorders>
            <w:shd w:val="clear" w:color="auto" w:fill="auto"/>
            <w:vAlign w:val="center"/>
            <w:hideMark/>
          </w:tcPr>
          <w:p w14:paraId="3E09D241" w14:textId="77777777" w:rsidR="000918A0" w:rsidRPr="000918A0" w:rsidRDefault="000918A0" w:rsidP="000918A0">
            <w:pPr>
              <w:suppressAutoHyphens w:val="0"/>
              <w:rPr>
                <w:sz w:val="18"/>
                <w:szCs w:val="18"/>
                <w:lang w:eastAsia="en-US"/>
              </w:rPr>
            </w:pPr>
            <w:r w:rsidRPr="000918A0">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19D3EBA5" w14:textId="77777777" w:rsidR="000918A0" w:rsidRPr="000918A0" w:rsidRDefault="000918A0" w:rsidP="000918A0">
            <w:pPr>
              <w:suppressAutoHyphens w:val="0"/>
              <w:rPr>
                <w:sz w:val="18"/>
                <w:szCs w:val="18"/>
                <w:lang w:eastAsia="en-US"/>
              </w:rPr>
            </w:pPr>
            <w:r w:rsidRPr="000918A0">
              <w:rPr>
                <w:sz w:val="18"/>
                <w:szCs w:val="18"/>
                <w:lang w:eastAsia="en-US"/>
              </w:rPr>
              <w:t> </w:t>
            </w:r>
          </w:p>
        </w:tc>
        <w:tc>
          <w:tcPr>
            <w:tcW w:w="960" w:type="dxa"/>
            <w:tcBorders>
              <w:top w:val="nil"/>
              <w:left w:val="nil"/>
              <w:bottom w:val="single" w:sz="4" w:space="0" w:color="auto"/>
              <w:right w:val="double" w:sz="6" w:space="0" w:color="auto"/>
            </w:tcBorders>
            <w:shd w:val="clear" w:color="auto" w:fill="auto"/>
            <w:vAlign w:val="center"/>
            <w:hideMark/>
          </w:tcPr>
          <w:p w14:paraId="7203DF39" w14:textId="77777777" w:rsidR="000918A0" w:rsidRPr="000918A0" w:rsidRDefault="000918A0" w:rsidP="000918A0">
            <w:pPr>
              <w:suppressAutoHyphens w:val="0"/>
              <w:rPr>
                <w:sz w:val="18"/>
                <w:szCs w:val="18"/>
                <w:lang w:eastAsia="en-US"/>
              </w:rPr>
            </w:pPr>
            <w:r w:rsidRPr="000918A0">
              <w:rPr>
                <w:sz w:val="18"/>
                <w:szCs w:val="18"/>
                <w:lang w:eastAsia="en-US"/>
              </w:rPr>
              <w:t> </w:t>
            </w:r>
          </w:p>
        </w:tc>
      </w:tr>
      <w:tr w:rsidR="000918A0" w:rsidRPr="000918A0" w14:paraId="06B6C622" w14:textId="77777777" w:rsidTr="000918A0">
        <w:trPr>
          <w:trHeight w:val="240"/>
          <w:jc w:val="center"/>
        </w:trPr>
        <w:tc>
          <w:tcPr>
            <w:tcW w:w="1360" w:type="dxa"/>
            <w:vMerge/>
            <w:tcBorders>
              <w:top w:val="nil"/>
              <w:left w:val="double" w:sz="6" w:space="0" w:color="auto"/>
              <w:bottom w:val="single" w:sz="4" w:space="0" w:color="000000"/>
              <w:right w:val="single" w:sz="4" w:space="0" w:color="auto"/>
            </w:tcBorders>
            <w:vAlign w:val="center"/>
            <w:hideMark/>
          </w:tcPr>
          <w:p w14:paraId="6299DE84" w14:textId="77777777" w:rsidR="000918A0" w:rsidRPr="000918A0" w:rsidRDefault="000918A0" w:rsidP="000918A0">
            <w:pPr>
              <w:suppressAutoHyphens w:val="0"/>
              <w:rPr>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43FA5475" w14:textId="77777777" w:rsidR="000918A0" w:rsidRPr="000918A0" w:rsidRDefault="000918A0" w:rsidP="000918A0">
            <w:pPr>
              <w:suppressAutoHyphens w:val="0"/>
              <w:jc w:val="right"/>
              <w:rPr>
                <w:sz w:val="18"/>
                <w:szCs w:val="18"/>
                <w:lang w:eastAsia="en-US"/>
              </w:rPr>
            </w:pPr>
            <w:r w:rsidRPr="000918A0">
              <w:rPr>
                <w:sz w:val="18"/>
                <w:szCs w:val="18"/>
                <w:lang w:eastAsia="en-US"/>
              </w:rPr>
              <w:t>213</w:t>
            </w:r>
          </w:p>
        </w:tc>
        <w:tc>
          <w:tcPr>
            <w:tcW w:w="560" w:type="dxa"/>
            <w:tcBorders>
              <w:top w:val="nil"/>
              <w:left w:val="nil"/>
              <w:bottom w:val="single" w:sz="4" w:space="0" w:color="auto"/>
              <w:right w:val="single" w:sz="4" w:space="0" w:color="auto"/>
            </w:tcBorders>
            <w:shd w:val="clear" w:color="auto" w:fill="auto"/>
            <w:vAlign w:val="center"/>
            <w:hideMark/>
          </w:tcPr>
          <w:p w14:paraId="7586D28F" w14:textId="77777777" w:rsidR="000918A0" w:rsidRPr="000918A0" w:rsidRDefault="000918A0" w:rsidP="000918A0">
            <w:pPr>
              <w:suppressAutoHyphens w:val="0"/>
              <w:rPr>
                <w:sz w:val="18"/>
                <w:szCs w:val="18"/>
                <w:lang w:eastAsia="en-US"/>
              </w:rPr>
            </w:pPr>
            <w:r w:rsidRPr="000918A0">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5048B1C8" w14:textId="77777777" w:rsidR="000918A0" w:rsidRPr="000918A0" w:rsidRDefault="000918A0" w:rsidP="000918A0">
            <w:pPr>
              <w:suppressAutoHyphens w:val="0"/>
              <w:rPr>
                <w:sz w:val="18"/>
                <w:szCs w:val="18"/>
                <w:lang w:eastAsia="en-US"/>
              </w:rPr>
            </w:pPr>
            <w:r w:rsidRPr="000918A0">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0FD92CFC" w14:textId="77777777" w:rsidR="000918A0" w:rsidRPr="000918A0" w:rsidRDefault="000918A0" w:rsidP="000918A0">
            <w:pPr>
              <w:suppressAutoHyphens w:val="0"/>
              <w:rPr>
                <w:sz w:val="18"/>
                <w:szCs w:val="18"/>
                <w:lang w:eastAsia="en-US"/>
              </w:rPr>
            </w:pPr>
            <w:r w:rsidRPr="000918A0">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199F8588" w14:textId="77777777" w:rsidR="000918A0" w:rsidRPr="000918A0" w:rsidRDefault="000918A0" w:rsidP="000918A0">
            <w:pPr>
              <w:suppressAutoHyphens w:val="0"/>
              <w:rPr>
                <w:sz w:val="18"/>
                <w:szCs w:val="18"/>
                <w:lang w:eastAsia="en-US"/>
              </w:rPr>
            </w:pPr>
            <w:r w:rsidRPr="000918A0">
              <w:rPr>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17D27EE9" w14:textId="77777777" w:rsidR="000918A0" w:rsidRPr="000918A0" w:rsidRDefault="000918A0" w:rsidP="000918A0">
            <w:pPr>
              <w:suppressAutoHyphens w:val="0"/>
              <w:jc w:val="right"/>
              <w:rPr>
                <w:sz w:val="18"/>
                <w:szCs w:val="18"/>
                <w:lang w:eastAsia="en-US"/>
              </w:rPr>
            </w:pPr>
            <w:r w:rsidRPr="000918A0">
              <w:rPr>
                <w:sz w:val="18"/>
                <w:szCs w:val="18"/>
                <w:lang w:eastAsia="en-US"/>
              </w:rPr>
              <w:t>213</w:t>
            </w:r>
          </w:p>
        </w:tc>
        <w:tc>
          <w:tcPr>
            <w:tcW w:w="1000" w:type="dxa"/>
            <w:tcBorders>
              <w:top w:val="nil"/>
              <w:left w:val="nil"/>
              <w:bottom w:val="single" w:sz="4" w:space="0" w:color="auto"/>
              <w:right w:val="single" w:sz="4" w:space="0" w:color="auto"/>
            </w:tcBorders>
            <w:shd w:val="clear" w:color="auto" w:fill="auto"/>
            <w:vAlign w:val="center"/>
            <w:hideMark/>
          </w:tcPr>
          <w:p w14:paraId="015B7595" w14:textId="77777777" w:rsidR="000918A0" w:rsidRPr="000918A0" w:rsidRDefault="000918A0" w:rsidP="000918A0">
            <w:pPr>
              <w:suppressAutoHyphens w:val="0"/>
              <w:rPr>
                <w:sz w:val="18"/>
                <w:szCs w:val="18"/>
                <w:lang w:eastAsia="en-US"/>
              </w:rPr>
            </w:pPr>
            <w:r w:rsidRPr="000918A0">
              <w:rPr>
                <w:sz w:val="18"/>
                <w:szCs w:val="18"/>
                <w:lang w:eastAsia="en-US"/>
              </w:rPr>
              <w:t> </w:t>
            </w:r>
          </w:p>
        </w:tc>
        <w:tc>
          <w:tcPr>
            <w:tcW w:w="820" w:type="dxa"/>
            <w:tcBorders>
              <w:top w:val="nil"/>
              <w:left w:val="nil"/>
              <w:bottom w:val="single" w:sz="4" w:space="0" w:color="auto"/>
              <w:right w:val="single" w:sz="4" w:space="0" w:color="auto"/>
            </w:tcBorders>
            <w:shd w:val="clear" w:color="auto" w:fill="auto"/>
            <w:vAlign w:val="center"/>
            <w:hideMark/>
          </w:tcPr>
          <w:p w14:paraId="2CBA8CCD" w14:textId="77777777" w:rsidR="000918A0" w:rsidRPr="000918A0" w:rsidRDefault="000918A0" w:rsidP="000918A0">
            <w:pPr>
              <w:suppressAutoHyphens w:val="0"/>
              <w:rPr>
                <w:sz w:val="18"/>
                <w:szCs w:val="18"/>
                <w:lang w:eastAsia="en-US"/>
              </w:rPr>
            </w:pPr>
            <w:r w:rsidRPr="000918A0">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0BB86CBE" w14:textId="77777777" w:rsidR="000918A0" w:rsidRPr="000918A0" w:rsidRDefault="000918A0" w:rsidP="000918A0">
            <w:pPr>
              <w:suppressAutoHyphens w:val="0"/>
              <w:rPr>
                <w:sz w:val="18"/>
                <w:szCs w:val="18"/>
                <w:lang w:eastAsia="en-US"/>
              </w:rPr>
            </w:pPr>
            <w:r w:rsidRPr="000918A0">
              <w:rPr>
                <w:sz w:val="18"/>
                <w:szCs w:val="18"/>
                <w:lang w:eastAsia="en-US"/>
              </w:rPr>
              <w:t> </w:t>
            </w:r>
          </w:p>
        </w:tc>
        <w:tc>
          <w:tcPr>
            <w:tcW w:w="960" w:type="dxa"/>
            <w:tcBorders>
              <w:top w:val="nil"/>
              <w:left w:val="nil"/>
              <w:bottom w:val="single" w:sz="4" w:space="0" w:color="auto"/>
              <w:right w:val="double" w:sz="6" w:space="0" w:color="auto"/>
            </w:tcBorders>
            <w:shd w:val="clear" w:color="auto" w:fill="auto"/>
            <w:vAlign w:val="center"/>
            <w:hideMark/>
          </w:tcPr>
          <w:p w14:paraId="3D3072F4" w14:textId="77777777" w:rsidR="000918A0" w:rsidRPr="000918A0" w:rsidRDefault="000918A0" w:rsidP="000918A0">
            <w:pPr>
              <w:suppressAutoHyphens w:val="0"/>
              <w:rPr>
                <w:sz w:val="18"/>
                <w:szCs w:val="18"/>
                <w:lang w:eastAsia="en-US"/>
              </w:rPr>
            </w:pPr>
            <w:r w:rsidRPr="000918A0">
              <w:rPr>
                <w:sz w:val="18"/>
                <w:szCs w:val="18"/>
                <w:lang w:eastAsia="en-US"/>
              </w:rPr>
              <w:t> </w:t>
            </w:r>
          </w:p>
        </w:tc>
      </w:tr>
      <w:tr w:rsidR="000918A0" w:rsidRPr="000918A0" w14:paraId="76410D87" w14:textId="77777777" w:rsidTr="000918A0">
        <w:trPr>
          <w:trHeight w:val="240"/>
          <w:jc w:val="center"/>
        </w:trPr>
        <w:tc>
          <w:tcPr>
            <w:tcW w:w="1360" w:type="dxa"/>
            <w:vMerge w:val="restart"/>
            <w:tcBorders>
              <w:top w:val="nil"/>
              <w:left w:val="double" w:sz="6" w:space="0" w:color="auto"/>
              <w:bottom w:val="single" w:sz="4" w:space="0" w:color="000000"/>
              <w:right w:val="single" w:sz="4" w:space="0" w:color="auto"/>
            </w:tcBorders>
            <w:shd w:val="clear" w:color="auto" w:fill="auto"/>
            <w:vAlign w:val="center"/>
            <w:hideMark/>
          </w:tcPr>
          <w:p w14:paraId="2CDBCD16" w14:textId="77777777" w:rsidR="000918A0" w:rsidRPr="000918A0" w:rsidRDefault="000918A0" w:rsidP="000918A0">
            <w:pPr>
              <w:suppressAutoHyphens w:val="0"/>
              <w:jc w:val="center"/>
              <w:rPr>
                <w:sz w:val="18"/>
                <w:szCs w:val="18"/>
                <w:lang w:eastAsia="en-US"/>
              </w:rPr>
            </w:pPr>
            <w:r w:rsidRPr="000918A0">
              <w:rPr>
                <w:sz w:val="18"/>
                <w:szCs w:val="18"/>
                <w:lang w:eastAsia="en-US"/>
              </w:rPr>
              <w:t>10.351.411</w:t>
            </w:r>
          </w:p>
        </w:tc>
        <w:tc>
          <w:tcPr>
            <w:tcW w:w="1020" w:type="dxa"/>
            <w:tcBorders>
              <w:top w:val="nil"/>
              <w:left w:val="nil"/>
              <w:bottom w:val="single" w:sz="4" w:space="0" w:color="auto"/>
              <w:right w:val="single" w:sz="4" w:space="0" w:color="auto"/>
            </w:tcBorders>
            <w:shd w:val="clear" w:color="auto" w:fill="auto"/>
            <w:vAlign w:val="center"/>
            <w:hideMark/>
          </w:tcPr>
          <w:p w14:paraId="07578A74" w14:textId="77777777" w:rsidR="000918A0" w:rsidRPr="000918A0" w:rsidRDefault="000918A0" w:rsidP="000918A0">
            <w:pPr>
              <w:suppressAutoHyphens w:val="0"/>
              <w:rPr>
                <w:sz w:val="18"/>
                <w:szCs w:val="18"/>
                <w:lang w:eastAsia="en-US"/>
              </w:rPr>
            </w:pPr>
            <w:r w:rsidRPr="000918A0">
              <w:rPr>
                <w:sz w:val="18"/>
                <w:szCs w:val="18"/>
                <w:lang w:eastAsia="en-US"/>
              </w:rPr>
              <w:t>277,82</w:t>
            </w:r>
          </w:p>
        </w:tc>
        <w:tc>
          <w:tcPr>
            <w:tcW w:w="560" w:type="dxa"/>
            <w:tcBorders>
              <w:top w:val="nil"/>
              <w:left w:val="nil"/>
              <w:bottom w:val="single" w:sz="4" w:space="0" w:color="auto"/>
              <w:right w:val="single" w:sz="4" w:space="0" w:color="auto"/>
            </w:tcBorders>
            <w:shd w:val="clear" w:color="auto" w:fill="auto"/>
            <w:vAlign w:val="center"/>
            <w:hideMark/>
          </w:tcPr>
          <w:p w14:paraId="4467463A" w14:textId="77777777" w:rsidR="000918A0" w:rsidRPr="000918A0" w:rsidRDefault="000918A0" w:rsidP="000918A0">
            <w:pPr>
              <w:suppressAutoHyphens w:val="0"/>
              <w:rPr>
                <w:sz w:val="18"/>
                <w:szCs w:val="18"/>
                <w:lang w:eastAsia="en-US"/>
              </w:rPr>
            </w:pPr>
            <w:r w:rsidRPr="000918A0">
              <w:rPr>
                <w:sz w:val="18"/>
                <w:szCs w:val="18"/>
                <w:lang w:eastAsia="en-US"/>
              </w:rPr>
              <w:t>8,87</w:t>
            </w:r>
          </w:p>
        </w:tc>
        <w:tc>
          <w:tcPr>
            <w:tcW w:w="840" w:type="dxa"/>
            <w:tcBorders>
              <w:top w:val="nil"/>
              <w:left w:val="nil"/>
              <w:bottom w:val="single" w:sz="4" w:space="0" w:color="auto"/>
              <w:right w:val="single" w:sz="4" w:space="0" w:color="auto"/>
            </w:tcBorders>
            <w:shd w:val="clear" w:color="auto" w:fill="auto"/>
            <w:vAlign w:val="center"/>
            <w:hideMark/>
          </w:tcPr>
          <w:p w14:paraId="48FE00DA" w14:textId="77777777" w:rsidR="000918A0" w:rsidRPr="000918A0" w:rsidRDefault="000918A0" w:rsidP="000918A0">
            <w:pPr>
              <w:suppressAutoHyphens w:val="0"/>
              <w:rPr>
                <w:sz w:val="18"/>
                <w:szCs w:val="18"/>
                <w:lang w:eastAsia="en-US"/>
              </w:rPr>
            </w:pPr>
            <w:r w:rsidRPr="000918A0">
              <w:rPr>
                <w:sz w:val="18"/>
                <w:szCs w:val="18"/>
                <w:lang w:eastAsia="en-US"/>
              </w:rPr>
              <w:t>21,93</w:t>
            </w:r>
          </w:p>
        </w:tc>
        <w:tc>
          <w:tcPr>
            <w:tcW w:w="720" w:type="dxa"/>
            <w:tcBorders>
              <w:top w:val="nil"/>
              <w:left w:val="nil"/>
              <w:bottom w:val="single" w:sz="4" w:space="0" w:color="auto"/>
              <w:right w:val="single" w:sz="4" w:space="0" w:color="auto"/>
            </w:tcBorders>
            <w:shd w:val="clear" w:color="auto" w:fill="auto"/>
            <w:vAlign w:val="center"/>
            <w:hideMark/>
          </w:tcPr>
          <w:p w14:paraId="5373869B" w14:textId="77777777" w:rsidR="000918A0" w:rsidRPr="000918A0" w:rsidRDefault="000918A0" w:rsidP="000918A0">
            <w:pPr>
              <w:suppressAutoHyphens w:val="0"/>
              <w:rPr>
                <w:sz w:val="18"/>
                <w:szCs w:val="18"/>
                <w:lang w:eastAsia="en-US"/>
              </w:rPr>
            </w:pPr>
            <w:r w:rsidRPr="000918A0">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11FFD93B" w14:textId="77777777" w:rsidR="000918A0" w:rsidRPr="000918A0" w:rsidRDefault="000918A0" w:rsidP="000918A0">
            <w:pPr>
              <w:suppressAutoHyphens w:val="0"/>
              <w:rPr>
                <w:sz w:val="18"/>
                <w:szCs w:val="18"/>
                <w:lang w:eastAsia="en-US"/>
              </w:rPr>
            </w:pPr>
            <w:r w:rsidRPr="000918A0">
              <w:rPr>
                <w:sz w:val="18"/>
                <w:szCs w:val="18"/>
                <w:lang w:eastAsia="en-US"/>
              </w:rPr>
              <w:t>8,47</w:t>
            </w:r>
          </w:p>
        </w:tc>
        <w:tc>
          <w:tcPr>
            <w:tcW w:w="920" w:type="dxa"/>
            <w:tcBorders>
              <w:top w:val="nil"/>
              <w:left w:val="nil"/>
              <w:bottom w:val="single" w:sz="4" w:space="0" w:color="auto"/>
              <w:right w:val="single" w:sz="4" w:space="0" w:color="auto"/>
            </w:tcBorders>
            <w:shd w:val="clear" w:color="auto" w:fill="auto"/>
            <w:vAlign w:val="center"/>
            <w:hideMark/>
          </w:tcPr>
          <w:p w14:paraId="1F3D55A6" w14:textId="77777777" w:rsidR="000918A0" w:rsidRPr="000918A0" w:rsidRDefault="000918A0" w:rsidP="000918A0">
            <w:pPr>
              <w:suppressAutoHyphens w:val="0"/>
              <w:rPr>
                <w:sz w:val="18"/>
                <w:szCs w:val="18"/>
                <w:lang w:eastAsia="en-US"/>
              </w:rPr>
            </w:pPr>
            <w:r w:rsidRPr="000918A0">
              <w:rPr>
                <w:sz w:val="18"/>
                <w:szCs w:val="18"/>
                <w:lang w:eastAsia="en-US"/>
              </w:rPr>
              <w:t>18,89</w:t>
            </w:r>
          </w:p>
        </w:tc>
        <w:tc>
          <w:tcPr>
            <w:tcW w:w="1000" w:type="dxa"/>
            <w:tcBorders>
              <w:top w:val="nil"/>
              <w:left w:val="nil"/>
              <w:bottom w:val="single" w:sz="4" w:space="0" w:color="auto"/>
              <w:right w:val="single" w:sz="4" w:space="0" w:color="auto"/>
            </w:tcBorders>
            <w:shd w:val="clear" w:color="auto" w:fill="auto"/>
            <w:vAlign w:val="center"/>
            <w:hideMark/>
          </w:tcPr>
          <w:p w14:paraId="0F0B710A" w14:textId="77777777" w:rsidR="000918A0" w:rsidRPr="000918A0" w:rsidRDefault="000918A0" w:rsidP="000918A0">
            <w:pPr>
              <w:suppressAutoHyphens w:val="0"/>
              <w:rPr>
                <w:sz w:val="18"/>
                <w:szCs w:val="18"/>
                <w:lang w:eastAsia="en-US"/>
              </w:rPr>
            </w:pPr>
            <w:r w:rsidRPr="000918A0">
              <w:rPr>
                <w:sz w:val="18"/>
                <w:szCs w:val="18"/>
                <w:lang w:eastAsia="en-US"/>
              </w:rPr>
              <w:t>214,12</w:t>
            </w:r>
          </w:p>
        </w:tc>
        <w:tc>
          <w:tcPr>
            <w:tcW w:w="820" w:type="dxa"/>
            <w:tcBorders>
              <w:top w:val="nil"/>
              <w:left w:val="nil"/>
              <w:bottom w:val="single" w:sz="4" w:space="0" w:color="auto"/>
              <w:right w:val="single" w:sz="4" w:space="0" w:color="auto"/>
            </w:tcBorders>
            <w:shd w:val="clear" w:color="auto" w:fill="auto"/>
            <w:vAlign w:val="center"/>
            <w:hideMark/>
          </w:tcPr>
          <w:p w14:paraId="44FC34CB" w14:textId="77777777" w:rsidR="000918A0" w:rsidRPr="000918A0" w:rsidRDefault="000918A0" w:rsidP="000918A0">
            <w:pPr>
              <w:suppressAutoHyphens w:val="0"/>
              <w:rPr>
                <w:sz w:val="18"/>
                <w:szCs w:val="18"/>
                <w:lang w:eastAsia="en-US"/>
              </w:rPr>
            </w:pPr>
            <w:r w:rsidRPr="000918A0">
              <w:rPr>
                <w:sz w:val="18"/>
                <w:szCs w:val="18"/>
                <w:lang w:eastAsia="en-US"/>
              </w:rPr>
              <w:t>5,54</w:t>
            </w:r>
          </w:p>
        </w:tc>
        <w:tc>
          <w:tcPr>
            <w:tcW w:w="840" w:type="dxa"/>
            <w:tcBorders>
              <w:top w:val="nil"/>
              <w:left w:val="nil"/>
              <w:bottom w:val="single" w:sz="4" w:space="0" w:color="auto"/>
              <w:right w:val="single" w:sz="4" w:space="0" w:color="auto"/>
            </w:tcBorders>
            <w:shd w:val="clear" w:color="auto" w:fill="auto"/>
            <w:vAlign w:val="center"/>
            <w:hideMark/>
          </w:tcPr>
          <w:p w14:paraId="1A823760" w14:textId="77777777" w:rsidR="000918A0" w:rsidRPr="000918A0" w:rsidRDefault="000918A0" w:rsidP="000918A0">
            <w:pPr>
              <w:suppressAutoHyphens w:val="0"/>
              <w:rPr>
                <w:sz w:val="18"/>
                <w:szCs w:val="18"/>
                <w:lang w:eastAsia="en-US"/>
              </w:rPr>
            </w:pPr>
            <w:r w:rsidRPr="000918A0">
              <w:rPr>
                <w:sz w:val="18"/>
                <w:szCs w:val="18"/>
                <w:lang w:eastAsia="en-US"/>
              </w:rPr>
              <w:t> </w:t>
            </w:r>
          </w:p>
        </w:tc>
        <w:tc>
          <w:tcPr>
            <w:tcW w:w="960" w:type="dxa"/>
            <w:tcBorders>
              <w:top w:val="nil"/>
              <w:left w:val="nil"/>
              <w:bottom w:val="single" w:sz="4" w:space="0" w:color="auto"/>
              <w:right w:val="double" w:sz="6" w:space="0" w:color="auto"/>
            </w:tcBorders>
            <w:shd w:val="clear" w:color="auto" w:fill="auto"/>
            <w:vAlign w:val="center"/>
            <w:hideMark/>
          </w:tcPr>
          <w:p w14:paraId="1093195F" w14:textId="77777777" w:rsidR="000918A0" w:rsidRPr="000918A0" w:rsidRDefault="000918A0" w:rsidP="000918A0">
            <w:pPr>
              <w:suppressAutoHyphens w:val="0"/>
              <w:rPr>
                <w:sz w:val="18"/>
                <w:szCs w:val="18"/>
                <w:lang w:eastAsia="en-US"/>
              </w:rPr>
            </w:pPr>
            <w:r w:rsidRPr="000918A0">
              <w:rPr>
                <w:sz w:val="18"/>
                <w:szCs w:val="18"/>
                <w:lang w:eastAsia="en-US"/>
              </w:rPr>
              <w:t> </w:t>
            </w:r>
          </w:p>
        </w:tc>
      </w:tr>
      <w:tr w:rsidR="000918A0" w:rsidRPr="000918A0" w14:paraId="3D4FBE28" w14:textId="77777777" w:rsidTr="000918A0">
        <w:trPr>
          <w:trHeight w:val="240"/>
          <w:jc w:val="center"/>
        </w:trPr>
        <w:tc>
          <w:tcPr>
            <w:tcW w:w="1360" w:type="dxa"/>
            <w:vMerge/>
            <w:tcBorders>
              <w:top w:val="nil"/>
              <w:left w:val="double" w:sz="6" w:space="0" w:color="auto"/>
              <w:bottom w:val="single" w:sz="4" w:space="0" w:color="000000"/>
              <w:right w:val="single" w:sz="4" w:space="0" w:color="auto"/>
            </w:tcBorders>
            <w:vAlign w:val="center"/>
            <w:hideMark/>
          </w:tcPr>
          <w:p w14:paraId="38B0E0D7" w14:textId="77777777" w:rsidR="000918A0" w:rsidRPr="000918A0" w:rsidRDefault="000918A0" w:rsidP="000918A0">
            <w:pPr>
              <w:suppressAutoHyphens w:val="0"/>
              <w:rPr>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74AE680D" w14:textId="77777777" w:rsidR="000918A0" w:rsidRPr="000918A0" w:rsidRDefault="000918A0" w:rsidP="000918A0">
            <w:pPr>
              <w:suppressAutoHyphens w:val="0"/>
              <w:jc w:val="right"/>
              <w:rPr>
                <w:sz w:val="18"/>
                <w:szCs w:val="18"/>
                <w:lang w:eastAsia="en-US"/>
              </w:rPr>
            </w:pPr>
            <w:r w:rsidRPr="000918A0">
              <w:rPr>
                <w:sz w:val="18"/>
                <w:szCs w:val="18"/>
                <w:lang w:eastAsia="en-US"/>
              </w:rPr>
              <w:t>75788</w:t>
            </w:r>
          </w:p>
        </w:tc>
        <w:tc>
          <w:tcPr>
            <w:tcW w:w="560" w:type="dxa"/>
            <w:tcBorders>
              <w:top w:val="nil"/>
              <w:left w:val="nil"/>
              <w:bottom w:val="single" w:sz="4" w:space="0" w:color="auto"/>
              <w:right w:val="single" w:sz="4" w:space="0" w:color="auto"/>
            </w:tcBorders>
            <w:shd w:val="clear" w:color="auto" w:fill="auto"/>
            <w:vAlign w:val="center"/>
            <w:hideMark/>
          </w:tcPr>
          <w:p w14:paraId="61DAB3A8" w14:textId="77777777" w:rsidR="000918A0" w:rsidRPr="000918A0" w:rsidRDefault="000918A0" w:rsidP="000918A0">
            <w:pPr>
              <w:suppressAutoHyphens w:val="0"/>
              <w:rPr>
                <w:sz w:val="18"/>
                <w:szCs w:val="18"/>
                <w:lang w:eastAsia="en-US"/>
              </w:rPr>
            </w:pPr>
            <w:r w:rsidRPr="000918A0">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1E2B1477" w14:textId="77777777" w:rsidR="000918A0" w:rsidRPr="000918A0" w:rsidRDefault="000918A0" w:rsidP="000918A0">
            <w:pPr>
              <w:suppressAutoHyphens w:val="0"/>
              <w:rPr>
                <w:sz w:val="18"/>
                <w:szCs w:val="18"/>
                <w:lang w:eastAsia="en-US"/>
              </w:rPr>
            </w:pPr>
            <w:r w:rsidRPr="000918A0">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75BCEA4D" w14:textId="77777777" w:rsidR="000918A0" w:rsidRPr="000918A0" w:rsidRDefault="000918A0" w:rsidP="000918A0">
            <w:pPr>
              <w:suppressAutoHyphens w:val="0"/>
              <w:rPr>
                <w:sz w:val="18"/>
                <w:szCs w:val="18"/>
                <w:lang w:eastAsia="en-US"/>
              </w:rPr>
            </w:pPr>
            <w:r w:rsidRPr="000918A0">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6B757A57" w14:textId="77777777" w:rsidR="000918A0" w:rsidRPr="000918A0" w:rsidRDefault="000918A0" w:rsidP="000918A0">
            <w:pPr>
              <w:suppressAutoHyphens w:val="0"/>
              <w:jc w:val="right"/>
              <w:rPr>
                <w:sz w:val="18"/>
                <w:szCs w:val="18"/>
                <w:lang w:eastAsia="en-US"/>
              </w:rPr>
            </w:pPr>
            <w:r w:rsidRPr="000918A0">
              <w:rPr>
                <w:sz w:val="18"/>
                <w:szCs w:val="18"/>
                <w:lang w:eastAsia="en-US"/>
              </w:rPr>
              <w:t>2395</w:t>
            </w:r>
          </w:p>
        </w:tc>
        <w:tc>
          <w:tcPr>
            <w:tcW w:w="920" w:type="dxa"/>
            <w:tcBorders>
              <w:top w:val="nil"/>
              <w:left w:val="nil"/>
              <w:bottom w:val="single" w:sz="4" w:space="0" w:color="auto"/>
              <w:right w:val="single" w:sz="4" w:space="0" w:color="auto"/>
            </w:tcBorders>
            <w:shd w:val="clear" w:color="auto" w:fill="auto"/>
            <w:vAlign w:val="center"/>
            <w:hideMark/>
          </w:tcPr>
          <w:p w14:paraId="14E34AE0" w14:textId="77777777" w:rsidR="000918A0" w:rsidRPr="000918A0" w:rsidRDefault="000918A0" w:rsidP="000918A0">
            <w:pPr>
              <w:suppressAutoHyphens w:val="0"/>
              <w:jc w:val="right"/>
              <w:rPr>
                <w:sz w:val="18"/>
                <w:szCs w:val="18"/>
                <w:lang w:eastAsia="en-US"/>
              </w:rPr>
            </w:pPr>
            <w:r w:rsidRPr="000918A0">
              <w:rPr>
                <w:sz w:val="18"/>
                <w:szCs w:val="18"/>
                <w:lang w:eastAsia="en-US"/>
              </w:rPr>
              <w:t>6599</w:t>
            </w:r>
          </w:p>
        </w:tc>
        <w:tc>
          <w:tcPr>
            <w:tcW w:w="1000" w:type="dxa"/>
            <w:tcBorders>
              <w:top w:val="nil"/>
              <w:left w:val="nil"/>
              <w:bottom w:val="single" w:sz="4" w:space="0" w:color="auto"/>
              <w:right w:val="single" w:sz="4" w:space="0" w:color="auto"/>
            </w:tcBorders>
            <w:shd w:val="clear" w:color="auto" w:fill="auto"/>
            <w:vAlign w:val="center"/>
            <w:hideMark/>
          </w:tcPr>
          <w:p w14:paraId="6EBC432C" w14:textId="77777777" w:rsidR="000918A0" w:rsidRPr="000918A0" w:rsidRDefault="000918A0" w:rsidP="000918A0">
            <w:pPr>
              <w:suppressAutoHyphens w:val="0"/>
              <w:jc w:val="right"/>
              <w:rPr>
                <w:sz w:val="18"/>
                <w:szCs w:val="18"/>
                <w:lang w:eastAsia="en-US"/>
              </w:rPr>
            </w:pPr>
            <w:r w:rsidRPr="000918A0">
              <w:rPr>
                <w:sz w:val="18"/>
                <w:szCs w:val="18"/>
                <w:lang w:eastAsia="en-US"/>
              </w:rPr>
              <w:t>65458</w:t>
            </w:r>
          </w:p>
        </w:tc>
        <w:tc>
          <w:tcPr>
            <w:tcW w:w="820" w:type="dxa"/>
            <w:tcBorders>
              <w:top w:val="nil"/>
              <w:left w:val="nil"/>
              <w:bottom w:val="single" w:sz="4" w:space="0" w:color="auto"/>
              <w:right w:val="single" w:sz="4" w:space="0" w:color="auto"/>
            </w:tcBorders>
            <w:shd w:val="clear" w:color="auto" w:fill="auto"/>
            <w:vAlign w:val="center"/>
            <w:hideMark/>
          </w:tcPr>
          <w:p w14:paraId="4769D9FB" w14:textId="77777777" w:rsidR="000918A0" w:rsidRPr="000918A0" w:rsidRDefault="000918A0" w:rsidP="000918A0">
            <w:pPr>
              <w:suppressAutoHyphens w:val="0"/>
              <w:jc w:val="right"/>
              <w:rPr>
                <w:sz w:val="18"/>
                <w:szCs w:val="18"/>
                <w:lang w:eastAsia="en-US"/>
              </w:rPr>
            </w:pPr>
            <w:r w:rsidRPr="000918A0">
              <w:rPr>
                <w:sz w:val="18"/>
                <w:szCs w:val="18"/>
                <w:lang w:eastAsia="en-US"/>
              </w:rPr>
              <w:t>1337</w:t>
            </w:r>
          </w:p>
        </w:tc>
        <w:tc>
          <w:tcPr>
            <w:tcW w:w="840" w:type="dxa"/>
            <w:tcBorders>
              <w:top w:val="nil"/>
              <w:left w:val="nil"/>
              <w:bottom w:val="single" w:sz="4" w:space="0" w:color="auto"/>
              <w:right w:val="single" w:sz="4" w:space="0" w:color="auto"/>
            </w:tcBorders>
            <w:shd w:val="clear" w:color="auto" w:fill="auto"/>
            <w:vAlign w:val="center"/>
            <w:hideMark/>
          </w:tcPr>
          <w:p w14:paraId="42DC5AB5" w14:textId="77777777" w:rsidR="000918A0" w:rsidRPr="000918A0" w:rsidRDefault="000918A0" w:rsidP="000918A0">
            <w:pPr>
              <w:suppressAutoHyphens w:val="0"/>
              <w:rPr>
                <w:sz w:val="18"/>
                <w:szCs w:val="18"/>
                <w:lang w:eastAsia="en-US"/>
              </w:rPr>
            </w:pPr>
            <w:r w:rsidRPr="000918A0">
              <w:rPr>
                <w:sz w:val="18"/>
                <w:szCs w:val="18"/>
                <w:lang w:eastAsia="en-US"/>
              </w:rPr>
              <w:t> </w:t>
            </w:r>
          </w:p>
        </w:tc>
        <w:tc>
          <w:tcPr>
            <w:tcW w:w="960" w:type="dxa"/>
            <w:tcBorders>
              <w:top w:val="nil"/>
              <w:left w:val="nil"/>
              <w:bottom w:val="single" w:sz="4" w:space="0" w:color="auto"/>
              <w:right w:val="double" w:sz="6" w:space="0" w:color="auto"/>
            </w:tcBorders>
            <w:shd w:val="clear" w:color="auto" w:fill="auto"/>
            <w:vAlign w:val="center"/>
            <w:hideMark/>
          </w:tcPr>
          <w:p w14:paraId="1A90BA82" w14:textId="77777777" w:rsidR="000918A0" w:rsidRPr="000918A0" w:rsidRDefault="000918A0" w:rsidP="000918A0">
            <w:pPr>
              <w:suppressAutoHyphens w:val="0"/>
              <w:rPr>
                <w:sz w:val="18"/>
                <w:szCs w:val="18"/>
                <w:lang w:eastAsia="en-US"/>
              </w:rPr>
            </w:pPr>
            <w:r w:rsidRPr="000918A0">
              <w:rPr>
                <w:sz w:val="18"/>
                <w:szCs w:val="18"/>
                <w:lang w:eastAsia="en-US"/>
              </w:rPr>
              <w:t> </w:t>
            </w:r>
          </w:p>
        </w:tc>
      </w:tr>
      <w:tr w:rsidR="000918A0" w:rsidRPr="000918A0" w14:paraId="30B7E98B" w14:textId="77777777" w:rsidTr="000918A0">
        <w:trPr>
          <w:trHeight w:val="240"/>
          <w:jc w:val="center"/>
        </w:trPr>
        <w:tc>
          <w:tcPr>
            <w:tcW w:w="1360" w:type="dxa"/>
            <w:vMerge/>
            <w:tcBorders>
              <w:top w:val="nil"/>
              <w:left w:val="double" w:sz="6" w:space="0" w:color="auto"/>
              <w:bottom w:val="single" w:sz="4" w:space="0" w:color="000000"/>
              <w:right w:val="single" w:sz="4" w:space="0" w:color="auto"/>
            </w:tcBorders>
            <w:vAlign w:val="center"/>
            <w:hideMark/>
          </w:tcPr>
          <w:p w14:paraId="373ECF76" w14:textId="77777777" w:rsidR="000918A0" w:rsidRPr="000918A0" w:rsidRDefault="000918A0" w:rsidP="000918A0">
            <w:pPr>
              <w:suppressAutoHyphens w:val="0"/>
              <w:rPr>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7FA9ADEA" w14:textId="77777777" w:rsidR="000918A0" w:rsidRPr="000918A0" w:rsidRDefault="000918A0" w:rsidP="000918A0">
            <w:pPr>
              <w:suppressAutoHyphens w:val="0"/>
              <w:jc w:val="right"/>
              <w:rPr>
                <w:sz w:val="18"/>
                <w:szCs w:val="18"/>
                <w:lang w:eastAsia="en-US"/>
              </w:rPr>
            </w:pPr>
            <w:r w:rsidRPr="000918A0">
              <w:rPr>
                <w:sz w:val="18"/>
                <w:szCs w:val="18"/>
                <w:lang w:eastAsia="en-US"/>
              </w:rPr>
              <w:t>1272</w:t>
            </w:r>
          </w:p>
        </w:tc>
        <w:tc>
          <w:tcPr>
            <w:tcW w:w="560" w:type="dxa"/>
            <w:tcBorders>
              <w:top w:val="nil"/>
              <w:left w:val="nil"/>
              <w:bottom w:val="single" w:sz="4" w:space="0" w:color="auto"/>
              <w:right w:val="single" w:sz="4" w:space="0" w:color="auto"/>
            </w:tcBorders>
            <w:shd w:val="clear" w:color="auto" w:fill="auto"/>
            <w:vAlign w:val="center"/>
            <w:hideMark/>
          </w:tcPr>
          <w:p w14:paraId="2B81F839" w14:textId="77777777" w:rsidR="000918A0" w:rsidRPr="000918A0" w:rsidRDefault="000918A0" w:rsidP="000918A0">
            <w:pPr>
              <w:suppressAutoHyphens w:val="0"/>
              <w:rPr>
                <w:sz w:val="18"/>
                <w:szCs w:val="18"/>
                <w:lang w:eastAsia="en-US"/>
              </w:rPr>
            </w:pPr>
            <w:r w:rsidRPr="000918A0">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341C7342" w14:textId="77777777" w:rsidR="000918A0" w:rsidRPr="000918A0" w:rsidRDefault="000918A0" w:rsidP="000918A0">
            <w:pPr>
              <w:suppressAutoHyphens w:val="0"/>
              <w:rPr>
                <w:sz w:val="18"/>
                <w:szCs w:val="18"/>
                <w:lang w:eastAsia="en-US"/>
              </w:rPr>
            </w:pPr>
            <w:r w:rsidRPr="000918A0">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427E6891" w14:textId="77777777" w:rsidR="000918A0" w:rsidRPr="000918A0" w:rsidRDefault="000918A0" w:rsidP="000918A0">
            <w:pPr>
              <w:suppressAutoHyphens w:val="0"/>
              <w:rPr>
                <w:sz w:val="18"/>
                <w:szCs w:val="18"/>
                <w:lang w:eastAsia="en-US"/>
              </w:rPr>
            </w:pPr>
            <w:r w:rsidRPr="000918A0">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067E685B" w14:textId="77777777" w:rsidR="000918A0" w:rsidRPr="000918A0" w:rsidRDefault="000918A0" w:rsidP="000918A0">
            <w:pPr>
              <w:suppressAutoHyphens w:val="0"/>
              <w:jc w:val="right"/>
              <w:rPr>
                <w:sz w:val="18"/>
                <w:szCs w:val="18"/>
                <w:lang w:eastAsia="en-US"/>
              </w:rPr>
            </w:pPr>
            <w:r w:rsidRPr="000918A0">
              <w:rPr>
                <w:sz w:val="18"/>
                <w:szCs w:val="18"/>
                <w:lang w:eastAsia="en-US"/>
              </w:rPr>
              <w:t>45</w:t>
            </w:r>
          </w:p>
        </w:tc>
        <w:tc>
          <w:tcPr>
            <w:tcW w:w="920" w:type="dxa"/>
            <w:tcBorders>
              <w:top w:val="nil"/>
              <w:left w:val="nil"/>
              <w:bottom w:val="single" w:sz="4" w:space="0" w:color="auto"/>
              <w:right w:val="single" w:sz="4" w:space="0" w:color="auto"/>
            </w:tcBorders>
            <w:shd w:val="clear" w:color="auto" w:fill="auto"/>
            <w:vAlign w:val="center"/>
            <w:hideMark/>
          </w:tcPr>
          <w:p w14:paraId="3A763131" w14:textId="77777777" w:rsidR="000918A0" w:rsidRPr="000918A0" w:rsidRDefault="000918A0" w:rsidP="000918A0">
            <w:pPr>
              <w:suppressAutoHyphens w:val="0"/>
              <w:jc w:val="right"/>
              <w:rPr>
                <w:sz w:val="18"/>
                <w:szCs w:val="18"/>
                <w:lang w:eastAsia="en-US"/>
              </w:rPr>
            </w:pPr>
            <w:r w:rsidRPr="000918A0">
              <w:rPr>
                <w:sz w:val="18"/>
                <w:szCs w:val="18"/>
                <w:lang w:eastAsia="en-US"/>
              </w:rPr>
              <w:t>104</w:t>
            </w:r>
          </w:p>
        </w:tc>
        <w:tc>
          <w:tcPr>
            <w:tcW w:w="1000" w:type="dxa"/>
            <w:tcBorders>
              <w:top w:val="nil"/>
              <w:left w:val="nil"/>
              <w:bottom w:val="single" w:sz="4" w:space="0" w:color="auto"/>
              <w:right w:val="single" w:sz="4" w:space="0" w:color="auto"/>
            </w:tcBorders>
            <w:shd w:val="clear" w:color="auto" w:fill="auto"/>
            <w:vAlign w:val="center"/>
            <w:hideMark/>
          </w:tcPr>
          <w:p w14:paraId="6349FF3D" w14:textId="77777777" w:rsidR="000918A0" w:rsidRPr="000918A0" w:rsidRDefault="000918A0" w:rsidP="000918A0">
            <w:pPr>
              <w:suppressAutoHyphens w:val="0"/>
              <w:jc w:val="right"/>
              <w:rPr>
                <w:sz w:val="18"/>
                <w:szCs w:val="18"/>
                <w:lang w:eastAsia="en-US"/>
              </w:rPr>
            </w:pPr>
            <w:r w:rsidRPr="000918A0">
              <w:rPr>
                <w:sz w:val="18"/>
                <w:szCs w:val="18"/>
                <w:lang w:eastAsia="en-US"/>
              </w:rPr>
              <w:t>1103</w:t>
            </w:r>
          </w:p>
        </w:tc>
        <w:tc>
          <w:tcPr>
            <w:tcW w:w="820" w:type="dxa"/>
            <w:tcBorders>
              <w:top w:val="nil"/>
              <w:left w:val="nil"/>
              <w:bottom w:val="single" w:sz="4" w:space="0" w:color="auto"/>
              <w:right w:val="single" w:sz="4" w:space="0" w:color="auto"/>
            </w:tcBorders>
            <w:shd w:val="clear" w:color="auto" w:fill="auto"/>
            <w:vAlign w:val="center"/>
            <w:hideMark/>
          </w:tcPr>
          <w:p w14:paraId="28D1AA38" w14:textId="77777777" w:rsidR="000918A0" w:rsidRPr="000918A0" w:rsidRDefault="000918A0" w:rsidP="000918A0">
            <w:pPr>
              <w:suppressAutoHyphens w:val="0"/>
              <w:jc w:val="right"/>
              <w:rPr>
                <w:sz w:val="18"/>
                <w:szCs w:val="18"/>
                <w:lang w:eastAsia="en-US"/>
              </w:rPr>
            </w:pPr>
            <w:r w:rsidRPr="000918A0">
              <w:rPr>
                <w:sz w:val="18"/>
                <w:szCs w:val="18"/>
                <w:lang w:eastAsia="en-US"/>
              </w:rPr>
              <w:t>21</w:t>
            </w:r>
          </w:p>
        </w:tc>
        <w:tc>
          <w:tcPr>
            <w:tcW w:w="840" w:type="dxa"/>
            <w:tcBorders>
              <w:top w:val="nil"/>
              <w:left w:val="nil"/>
              <w:bottom w:val="single" w:sz="4" w:space="0" w:color="auto"/>
              <w:right w:val="single" w:sz="4" w:space="0" w:color="auto"/>
            </w:tcBorders>
            <w:shd w:val="clear" w:color="auto" w:fill="auto"/>
            <w:vAlign w:val="center"/>
            <w:hideMark/>
          </w:tcPr>
          <w:p w14:paraId="0E7BDEC5" w14:textId="77777777" w:rsidR="000918A0" w:rsidRPr="000918A0" w:rsidRDefault="000918A0" w:rsidP="000918A0">
            <w:pPr>
              <w:suppressAutoHyphens w:val="0"/>
              <w:rPr>
                <w:sz w:val="18"/>
                <w:szCs w:val="18"/>
                <w:lang w:eastAsia="en-US"/>
              </w:rPr>
            </w:pPr>
            <w:r w:rsidRPr="000918A0">
              <w:rPr>
                <w:sz w:val="18"/>
                <w:szCs w:val="18"/>
                <w:lang w:eastAsia="en-US"/>
              </w:rPr>
              <w:t> </w:t>
            </w:r>
          </w:p>
        </w:tc>
        <w:tc>
          <w:tcPr>
            <w:tcW w:w="960" w:type="dxa"/>
            <w:tcBorders>
              <w:top w:val="nil"/>
              <w:left w:val="nil"/>
              <w:bottom w:val="single" w:sz="4" w:space="0" w:color="auto"/>
              <w:right w:val="double" w:sz="6" w:space="0" w:color="auto"/>
            </w:tcBorders>
            <w:shd w:val="clear" w:color="auto" w:fill="auto"/>
            <w:vAlign w:val="center"/>
            <w:hideMark/>
          </w:tcPr>
          <w:p w14:paraId="411DD66D" w14:textId="77777777" w:rsidR="000918A0" w:rsidRPr="000918A0" w:rsidRDefault="000918A0" w:rsidP="000918A0">
            <w:pPr>
              <w:suppressAutoHyphens w:val="0"/>
              <w:rPr>
                <w:sz w:val="18"/>
                <w:szCs w:val="18"/>
                <w:lang w:eastAsia="en-US"/>
              </w:rPr>
            </w:pPr>
            <w:r w:rsidRPr="000918A0">
              <w:rPr>
                <w:sz w:val="18"/>
                <w:szCs w:val="18"/>
                <w:lang w:eastAsia="en-US"/>
              </w:rPr>
              <w:t> </w:t>
            </w:r>
          </w:p>
        </w:tc>
      </w:tr>
      <w:tr w:rsidR="000918A0" w:rsidRPr="000918A0" w14:paraId="648EC3E8" w14:textId="77777777" w:rsidTr="000918A0">
        <w:trPr>
          <w:trHeight w:val="240"/>
          <w:jc w:val="center"/>
        </w:trPr>
        <w:tc>
          <w:tcPr>
            <w:tcW w:w="1360" w:type="dxa"/>
            <w:vMerge w:val="restart"/>
            <w:tcBorders>
              <w:top w:val="nil"/>
              <w:left w:val="double" w:sz="6" w:space="0" w:color="auto"/>
              <w:bottom w:val="single" w:sz="4" w:space="0" w:color="000000"/>
              <w:right w:val="single" w:sz="4" w:space="0" w:color="auto"/>
            </w:tcBorders>
            <w:shd w:val="clear" w:color="auto" w:fill="auto"/>
            <w:vAlign w:val="center"/>
            <w:hideMark/>
          </w:tcPr>
          <w:p w14:paraId="1A873A16" w14:textId="77777777" w:rsidR="000918A0" w:rsidRPr="000918A0" w:rsidRDefault="000918A0" w:rsidP="000918A0">
            <w:pPr>
              <w:suppressAutoHyphens w:val="0"/>
              <w:jc w:val="center"/>
              <w:rPr>
                <w:sz w:val="18"/>
                <w:szCs w:val="18"/>
                <w:lang w:eastAsia="en-US"/>
              </w:rPr>
            </w:pPr>
            <w:r w:rsidRPr="000918A0">
              <w:rPr>
                <w:sz w:val="18"/>
                <w:szCs w:val="18"/>
                <w:lang w:eastAsia="en-US"/>
              </w:rPr>
              <w:t>10.122.212</w:t>
            </w:r>
          </w:p>
        </w:tc>
        <w:tc>
          <w:tcPr>
            <w:tcW w:w="1020" w:type="dxa"/>
            <w:tcBorders>
              <w:top w:val="nil"/>
              <w:left w:val="nil"/>
              <w:bottom w:val="single" w:sz="4" w:space="0" w:color="auto"/>
              <w:right w:val="single" w:sz="4" w:space="0" w:color="auto"/>
            </w:tcBorders>
            <w:shd w:val="clear" w:color="auto" w:fill="auto"/>
            <w:vAlign w:val="center"/>
            <w:hideMark/>
          </w:tcPr>
          <w:p w14:paraId="50CC277F" w14:textId="77777777" w:rsidR="000918A0" w:rsidRPr="000918A0" w:rsidRDefault="000918A0" w:rsidP="000918A0">
            <w:pPr>
              <w:suppressAutoHyphens w:val="0"/>
              <w:rPr>
                <w:sz w:val="18"/>
                <w:szCs w:val="18"/>
                <w:lang w:eastAsia="en-US"/>
              </w:rPr>
            </w:pPr>
            <w:r w:rsidRPr="000918A0">
              <w:rPr>
                <w:sz w:val="18"/>
                <w:szCs w:val="18"/>
                <w:lang w:eastAsia="en-US"/>
              </w:rPr>
              <w:t>1,23</w:t>
            </w:r>
          </w:p>
        </w:tc>
        <w:tc>
          <w:tcPr>
            <w:tcW w:w="560" w:type="dxa"/>
            <w:tcBorders>
              <w:top w:val="nil"/>
              <w:left w:val="nil"/>
              <w:bottom w:val="single" w:sz="4" w:space="0" w:color="auto"/>
              <w:right w:val="single" w:sz="4" w:space="0" w:color="auto"/>
            </w:tcBorders>
            <w:shd w:val="clear" w:color="auto" w:fill="auto"/>
            <w:vAlign w:val="center"/>
            <w:hideMark/>
          </w:tcPr>
          <w:p w14:paraId="4314143E" w14:textId="77777777" w:rsidR="000918A0" w:rsidRPr="000918A0" w:rsidRDefault="000918A0" w:rsidP="000918A0">
            <w:pPr>
              <w:suppressAutoHyphens w:val="0"/>
              <w:rPr>
                <w:sz w:val="18"/>
                <w:szCs w:val="18"/>
                <w:lang w:eastAsia="en-US"/>
              </w:rPr>
            </w:pPr>
            <w:r w:rsidRPr="000918A0">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745977F2" w14:textId="77777777" w:rsidR="000918A0" w:rsidRPr="000918A0" w:rsidRDefault="000918A0" w:rsidP="000918A0">
            <w:pPr>
              <w:suppressAutoHyphens w:val="0"/>
              <w:rPr>
                <w:sz w:val="18"/>
                <w:szCs w:val="18"/>
                <w:lang w:eastAsia="en-US"/>
              </w:rPr>
            </w:pPr>
            <w:r w:rsidRPr="000918A0">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275B6E8F" w14:textId="77777777" w:rsidR="000918A0" w:rsidRPr="000918A0" w:rsidRDefault="000918A0" w:rsidP="000918A0">
            <w:pPr>
              <w:suppressAutoHyphens w:val="0"/>
              <w:rPr>
                <w:sz w:val="18"/>
                <w:szCs w:val="18"/>
                <w:lang w:eastAsia="en-US"/>
              </w:rPr>
            </w:pPr>
            <w:r w:rsidRPr="000918A0">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79AD304C" w14:textId="77777777" w:rsidR="000918A0" w:rsidRPr="000918A0" w:rsidRDefault="000918A0" w:rsidP="000918A0">
            <w:pPr>
              <w:suppressAutoHyphens w:val="0"/>
              <w:rPr>
                <w:sz w:val="18"/>
                <w:szCs w:val="18"/>
                <w:lang w:eastAsia="en-US"/>
              </w:rPr>
            </w:pPr>
            <w:r w:rsidRPr="000918A0">
              <w:rPr>
                <w:sz w:val="18"/>
                <w:szCs w:val="18"/>
                <w:lang w:eastAsia="en-US"/>
              </w:rPr>
              <w:t>1,23</w:t>
            </w:r>
          </w:p>
        </w:tc>
        <w:tc>
          <w:tcPr>
            <w:tcW w:w="920" w:type="dxa"/>
            <w:tcBorders>
              <w:top w:val="nil"/>
              <w:left w:val="nil"/>
              <w:bottom w:val="single" w:sz="4" w:space="0" w:color="auto"/>
              <w:right w:val="single" w:sz="4" w:space="0" w:color="auto"/>
            </w:tcBorders>
            <w:shd w:val="clear" w:color="auto" w:fill="auto"/>
            <w:vAlign w:val="center"/>
            <w:hideMark/>
          </w:tcPr>
          <w:p w14:paraId="0422D756" w14:textId="77777777" w:rsidR="000918A0" w:rsidRPr="000918A0" w:rsidRDefault="000918A0" w:rsidP="000918A0">
            <w:pPr>
              <w:suppressAutoHyphens w:val="0"/>
              <w:rPr>
                <w:sz w:val="18"/>
                <w:szCs w:val="18"/>
                <w:lang w:eastAsia="en-US"/>
              </w:rPr>
            </w:pPr>
            <w:r w:rsidRPr="000918A0">
              <w:rPr>
                <w:sz w:val="18"/>
                <w:szCs w:val="18"/>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14:paraId="47ABBE4E" w14:textId="77777777" w:rsidR="000918A0" w:rsidRPr="000918A0" w:rsidRDefault="000918A0" w:rsidP="000918A0">
            <w:pPr>
              <w:suppressAutoHyphens w:val="0"/>
              <w:rPr>
                <w:sz w:val="18"/>
                <w:szCs w:val="18"/>
                <w:lang w:eastAsia="en-US"/>
              </w:rPr>
            </w:pPr>
            <w:r w:rsidRPr="000918A0">
              <w:rPr>
                <w:sz w:val="18"/>
                <w:szCs w:val="18"/>
                <w:lang w:eastAsia="en-US"/>
              </w:rPr>
              <w:t> </w:t>
            </w:r>
          </w:p>
        </w:tc>
        <w:tc>
          <w:tcPr>
            <w:tcW w:w="820" w:type="dxa"/>
            <w:tcBorders>
              <w:top w:val="nil"/>
              <w:left w:val="nil"/>
              <w:bottom w:val="single" w:sz="4" w:space="0" w:color="auto"/>
              <w:right w:val="single" w:sz="4" w:space="0" w:color="auto"/>
            </w:tcBorders>
            <w:shd w:val="clear" w:color="auto" w:fill="auto"/>
            <w:vAlign w:val="center"/>
            <w:hideMark/>
          </w:tcPr>
          <w:p w14:paraId="22B09BCA" w14:textId="77777777" w:rsidR="000918A0" w:rsidRPr="000918A0" w:rsidRDefault="000918A0" w:rsidP="000918A0">
            <w:pPr>
              <w:suppressAutoHyphens w:val="0"/>
              <w:rPr>
                <w:sz w:val="18"/>
                <w:szCs w:val="18"/>
                <w:lang w:eastAsia="en-US"/>
              </w:rPr>
            </w:pPr>
            <w:r w:rsidRPr="000918A0">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6C556BF9" w14:textId="77777777" w:rsidR="000918A0" w:rsidRPr="000918A0" w:rsidRDefault="000918A0" w:rsidP="000918A0">
            <w:pPr>
              <w:suppressAutoHyphens w:val="0"/>
              <w:rPr>
                <w:sz w:val="18"/>
                <w:szCs w:val="18"/>
                <w:lang w:eastAsia="en-US"/>
              </w:rPr>
            </w:pPr>
            <w:r w:rsidRPr="000918A0">
              <w:rPr>
                <w:sz w:val="18"/>
                <w:szCs w:val="18"/>
                <w:lang w:eastAsia="en-US"/>
              </w:rPr>
              <w:t> </w:t>
            </w:r>
          </w:p>
        </w:tc>
        <w:tc>
          <w:tcPr>
            <w:tcW w:w="960" w:type="dxa"/>
            <w:tcBorders>
              <w:top w:val="nil"/>
              <w:left w:val="nil"/>
              <w:bottom w:val="single" w:sz="4" w:space="0" w:color="auto"/>
              <w:right w:val="double" w:sz="6" w:space="0" w:color="auto"/>
            </w:tcBorders>
            <w:shd w:val="clear" w:color="auto" w:fill="auto"/>
            <w:vAlign w:val="center"/>
            <w:hideMark/>
          </w:tcPr>
          <w:p w14:paraId="241C1643" w14:textId="77777777" w:rsidR="000918A0" w:rsidRPr="000918A0" w:rsidRDefault="000918A0" w:rsidP="000918A0">
            <w:pPr>
              <w:suppressAutoHyphens w:val="0"/>
              <w:rPr>
                <w:sz w:val="18"/>
                <w:szCs w:val="18"/>
                <w:lang w:eastAsia="en-US"/>
              </w:rPr>
            </w:pPr>
            <w:r w:rsidRPr="000918A0">
              <w:rPr>
                <w:sz w:val="18"/>
                <w:szCs w:val="18"/>
                <w:lang w:eastAsia="en-US"/>
              </w:rPr>
              <w:t> </w:t>
            </w:r>
          </w:p>
        </w:tc>
      </w:tr>
      <w:tr w:rsidR="000918A0" w:rsidRPr="000918A0" w14:paraId="6A054D10" w14:textId="77777777" w:rsidTr="000918A0">
        <w:trPr>
          <w:trHeight w:val="240"/>
          <w:jc w:val="center"/>
        </w:trPr>
        <w:tc>
          <w:tcPr>
            <w:tcW w:w="1360" w:type="dxa"/>
            <w:vMerge/>
            <w:tcBorders>
              <w:top w:val="nil"/>
              <w:left w:val="double" w:sz="6" w:space="0" w:color="auto"/>
              <w:bottom w:val="single" w:sz="4" w:space="0" w:color="000000"/>
              <w:right w:val="single" w:sz="4" w:space="0" w:color="auto"/>
            </w:tcBorders>
            <w:vAlign w:val="center"/>
            <w:hideMark/>
          </w:tcPr>
          <w:p w14:paraId="53FE84A1" w14:textId="77777777" w:rsidR="000918A0" w:rsidRPr="000918A0" w:rsidRDefault="000918A0" w:rsidP="000918A0">
            <w:pPr>
              <w:suppressAutoHyphens w:val="0"/>
              <w:rPr>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6632FD29" w14:textId="77777777" w:rsidR="000918A0" w:rsidRPr="000918A0" w:rsidRDefault="000918A0" w:rsidP="000918A0">
            <w:pPr>
              <w:suppressAutoHyphens w:val="0"/>
              <w:jc w:val="right"/>
              <w:rPr>
                <w:sz w:val="18"/>
                <w:szCs w:val="18"/>
                <w:lang w:eastAsia="en-US"/>
              </w:rPr>
            </w:pPr>
            <w:r w:rsidRPr="000918A0">
              <w:rPr>
                <w:sz w:val="18"/>
                <w:szCs w:val="18"/>
                <w:lang w:eastAsia="en-US"/>
              </w:rPr>
              <w:t>65</w:t>
            </w:r>
          </w:p>
        </w:tc>
        <w:tc>
          <w:tcPr>
            <w:tcW w:w="560" w:type="dxa"/>
            <w:tcBorders>
              <w:top w:val="nil"/>
              <w:left w:val="nil"/>
              <w:bottom w:val="single" w:sz="4" w:space="0" w:color="auto"/>
              <w:right w:val="single" w:sz="4" w:space="0" w:color="auto"/>
            </w:tcBorders>
            <w:shd w:val="clear" w:color="auto" w:fill="auto"/>
            <w:vAlign w:val="center"/>
            <w:hideMark/>
          </w:tcPr>
          <w:p w14:paraId="4D270495" w14:textId="77777777" w:rsidR="000918A0" w:rsidRPr="000918A0" w:rsidRDefault="000918A0" w:rsidP="000918A0">
            <w:pPr>
              <w:suppressAutoHyphens w:val="0"/>
              <w:rPr>
                <w:sz w:val="18"/>
                <w:szCs w:val="18"/>
                <w:lang w:eastAsia="en-US"/>
              </w:rPr>
            </w:pPr>
            <w:r w:rsidRPr="000918A0">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6CE7972D" w14:textId="77777777" w:rsidR="000918A0" w:rsidRPr="000918A0" w:rsidRDefault="000918A0" w:rsidP="000918A0">
            <w:pPr>
              <w:suppressAutoHyphens w:val="0"/>
              <w:rPr>
                <w:sz w:val="18"/>
                <w:szCs w:val="18"/>
                <w:lang w:eastAsia="en-US"/>
              </w:rPr>
            </w:pPr>
            <w:r w:rsidRPr="000918A0">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0B9F8B64" w14:textId="77777777" w:rsidR="000918A0" w:rsidRPr="000918A0" w:rsidRDefault="000918A0" w:rsidP="000918A0">
            <w:pPr>
              <w:suppressAutoHyphens w:val="0"/>
              <w:rPr>
                <w:sz w:val="18"/>
                <w:szCs w:val="18"/>
                <w:lang w:eastAsia="en-US"/>
              </w:rPr>
            </w:pPr>
            <w:r w:rsidRPr="000918A0">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02B3407E" w14:textId="77777777" w:rsidR="000918A0" w:rsidRPr="000918A0" w:rsidRDefault="000918A0" w:rsidP="000918A0">
            <w:pPr>
              <w:suppressAutoHyphens w:val="0"/>
              <w:jc w:val="right"/>
              <w:rPr>
                <w:sz w:val="18"/>
                <w:szCs w:val="18"/>
                <w:lang w:eastAsia="en-US"/>
              </w:rPr>
            </w:pPr>
            <w:r w:rsidRPr="000918A0">
              <w:rPr>
                <w:sz w:val="18"/>
                <w:szCs w:val="18"/>
                <w:lang w:eastAsia="en-US"/>
              </w:rPr>
              <w:t>65</w:t>
            </w:r>
          </w:p>
        </w:tc>
        <w:tc>
          <w:tcPr>
            <w:tcW w:w="920" w:type="dxa"/>
            <w:tcBorders>
              <w:top w:val="nil"/>
              <w:left w:val="nil"/>
              <w:bottom w:val="single" w:sz="4" w:space="0" w:color="auto"/>
              <w:right w:val="single" w:sz="4" w:space="0" w:color="auto"/>
            </w:tcBorders>
            <w:shd w:val="clear" w:color="auto" w:fill="auto"/>
            <w:vAlign w:val="center"/>
            <w:hideMark/>
          </w:tcPr>
          <w:p w14:paraId="31BDC7FD" w14:textId="77777777" w:rsidR="000918A0" w:rsidRPr="000918A0" w:rsidRDefault="000918A0" w:rsidP="000918A0">
            <w:pPr>
              <w:suppressAutoHyphens w:val="0"/>
              <w:rPr>
                <w:sz w:val="18"/>
                <w:szCs w:val="18"/>
                <w:lang w:eastAsia="en-US"/>
              </w:rPr>
            </w:pPr>
            <w:r w:rsidRPr="000918A0">
              <w:rPr>
                <w:sz w:val="18"/>
                <w:szCs w:val="18"/>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14:paraId="58AE00D0" w14:textId="77777777" w:rsidR="000918A0" w:rsidRPr="000918A0" w:rsidRDefault="000918A0" w:rsidP="000918A0">
            <w:pPr>
              <w:suppressAutoHyphens w:val="0"/>
              <w:rPr>
                <w:sz w:val="18"/>
                <w:szCs w:val="18"/>
                <w:lang w:eastAsia="en-US"/>
              </w:rPr>
            </w:pPr>
            <w:r w:rsidRPr="000918A0">
              <w:rPr>
                <w:sz w:val="18"/>
                <w:szCs w:val="18"/>
                <w:lang w:eastAsia="en-US"/>
              </w:rPr>
              <w:t> </w:t>
            </w:r>
          </w:p>
        </w:tc>
        <w:tc>
          <w:tcPr>
            <w:tcW w:w="820" w:type="dxa"/>
            <w:tcBorders>
              <w:top w:val="nil"/>
              <w:left w:val="nil"/>
              <w:bottom w:val="single" w:sz="4" w:space="0" w:color="auto"/>
              <w:right w:val="single" w:sz="4" w:space="0" w:color="auto"/>
            </w:tcBorders>
            <w:shd w:val="clear" w:color="auto" w:fill="auto"/>
            <w:vAlign w:val="center"/>
            <w:hideMark/>
          </w:tcPr>
          <w:p w14:paraId="26621C7B" w14:textId="77777777" w:rsidR="000918A0" w:rsidRPr="000918A0" w:rsidRDefault="000918A0" w:rsidP="000918A0">
            <w:pPr>
              <w:suppressAutoHyphens w:val="0"/>
              <w:rPr>
                <w:sz w:val="18"/>
                <w:szCs w:val="18"/>
                <w:lang w:eastAsia="en-US"/>
              </w:rPr>
            </w:pPr>
            <w:r w:rsidRPr="000918A0">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1CEB6A43" w14:textId="77777777" w:rsidR="000918A0" w:rsidRPr="000918A0" w:rsidRDefault="000918A0" w:rsidP="000918A0">
            <w:pPr>
              <w:suppressAutoHyphens w:val="0"/>
              <w:rPr>
                <w:sz w:val="18"/>
                <w:szCs w:val="18"/>
                <w:lang w:eastAsia="en-US"/>
              </w:rPr>
            </w:pPr>
            <w:r w:rsidRPr="000918A0">
              <w:rPr>
                <w:sz w:val="18"/>
                <w:szCs w:val="18"/>
                <w:lang w:eastAsia="en-US"/>
              </w:rPr>
              <w:t> </w:t>
            </w:r>
          </w:p>
        </w:tc>
        <w:tc>
          <w:tcPr>
            <w:tcW w:w="960" w:type="dxa"/>
            <w:tcBorders>
              <w:top w:val="nil"/>
              <w:left w:val="nil"/>
              <w:bottom w:val="single" w:sz="4" w:space="0" w:color="auto"/>
              <w:right w:val="double" w:sz="6" w:space="0" w:color="auto"/>
            </w:tcBorders>
            <w:shd w:val="clear" w:color="auto" w:fill="auto"/>
            <w:vAlign w:val="center"/>
            <w:hideMark/>
          </w:tcPr>
          <w:p w14:paraId="0E583C13" w14:textId="77777777" w:rsidR="000918A0" w:rsidRPr="000918A0" w:rsidRDefault="000918A0" w:rsidP="000918A0">
            <w:pPr>
              <w:suppressAutoHyphens w:val="0"/>
              <w:rPr>
                <w:sz w:val="18"/>
                <w:szCs w:val="18"/>
                <w:lang w:eastAsia="en-US"/>
              </w:rPr>
            </w:pPr>
            <w:r w:rsidRPr="000918A0">
              <w:rPr>
                <w:sz w:val="18"/>
                <w:szCs w:val="18"/>
                <w:lang w:eastAsia="en-US"/>
              </w:rPr>
              <w:t> </w:t>
            </w:r>
          </w:p>
        </w:tc>
      </w:tr>
      <w:tr w:rsidR="000918A0" w:rsidRPr="000918A0" w14:paraId="1A4ADF0D" w14:textId="77777777" w:rsidTr="000918A0">
        <w:trPr>
          <w:trHeight w:val="240"/>
          <w:jc w:val="center"/>
        </w:trPr>
        <w:tc>
          <w:tcPr>
            <w:tcW w:w="1360" w:type="dxa"/>
            <w:vMerge/>
            <w:tcBorders>
              <w:top w:val="nil"/>
              <w:left w:val="double" w:sz="6" w:space="0" w:color="auto"/>
              <w:bottom w:val="single" w:sz="4" w:space="0" w:color="000000"/>
              <w:right w:val="single" w:sz="4" w:space="0" w:color="auto"/>
            </w:tcBorders>
            <w:vAlign w:val="center"/>
            <w:hideMark/>
          </w:tcPr>
          <w:p w14:paraId="686A4670" w14:textId="77777777" w:rsidR="000918A0" w:rsidRPr="000918A0" w:rsidRDefault="000918A0" w:rsidP="000918A0">
            <w:pPr>
              <w:suppressAutoHyphens w:val="0"/>
              <w:rPr>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501D188B" w14:textId="77777777" w:rsidR="000918A0" w:rsidRPr="000918A0" w:rsidRDefault="000918A0" w:rsidP="000918A0">
            <w:pPr>
              <w:suppressAutoHyphens w:val="0"/>
              <w:jc w:val="right"/>
              <w:rPr>
                <w:sz w:val="18"/>
                <w:szCs w:val="18"/>
                <w:lang w:eastAsia="en-US"/>
              </w:rPr>
            </w:pPr>
            <w:r w:rsidRPr="000918A0">
              <w:rPr>
                <w:sz w:val="18"/>
                <w:szCs w:val="18"/>
                <w:lang w:eastAsia="en-US"/>
              </w:rPr>
              <w:t>3</w:t>
            </w:r>
          </w:p>
        </w:tc>
        <w:tc>
          <w:tcPr>
            <w:tcW w:w="560" w:type="dxa"/>
            <w:tcBorders>
              <w:top w:val="nil"/>
              <w:left w:val="nil"/>
              <w:bottom w:val="single" w:sz="4" w:space="0" w:color="auto"/>
              <w:right w:val="single" w:sz="4" w:space="0" w:color="auto"/>
            </w:tcBorders>
            <w:shd w:val="clear" w:color="auto" w:fill="auto"/>
            <w:vAlign w:val="center"/>
            <w:hideMark/>
          </w:tcPr>
          <w:p w14:paraId="07436EE1" w14:textId="77777777" w:rsidR="000918A0" w:rsidRPr="000918A0" w:rsidRDefault="000918A0" w:rsidP="000918A0">
            <w:pPr>
              <w:suppressAutoHyphens w:val="0"/>
              <w:rPr>
                <w:sz w:val="18"/>
                <w:szCs w:val="18"/>
                <w:lang w:eastAsia="en-US"/>
              </w:rPr>
            </w:pPr>
            <w:r w:rsidRPr="000918A0">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4101742C" w14:textId="77777777" w:rsidR="000918A0" w:rsidRPr="000918A0" w:rsidRDefault="000918A0" w:rsidP="000918A0">
            <w:pPr>
              <w:suppressAutoHyphens w:val="0"/>
              <w:rPr>
                <w:sz w:val="18"/>
                <w:szCs w:val="18"/>
                <w:lang w:eastAsia="en-US"/>
              </w:rPr>
            </w:pPr>
            <w:r w:rsidRPr="000918A0">
              <w:rPr>
                <w:sz w:val="18"/>
                <w:szCs w:val="18"/>
                <w:lang w:eastAsia="en-US"/>
              </w:rPr>
              <w:t> </w:t>
            </w:r>
          </w:p>
        </w:tc>
        <w:tc>
          <w:tcPr>
            <w:tcW w:w="720" w:type="dxa"/>
            <w:tcBorders>
              <w:top w:val="nil"/>
              <w:left w:val="nil"/>
              <w:bottom w:val="nil"/>
              <w:right w:val="single" w:sz="4" w:space="0" w:color="auto"/>
            </w:tcBorders>
            <w:shd w:val="clear" w:color="auto" w:fill="auto"/>
            <w:vAlign w:val="center"/>
            <w:hideMark/>
          </w:tcPr>
          <w:p w14:paraId="6FD28BEE" w14:textId="77777777" w:rsidR="000918A0" w:rsidRPr="000918A0" w:rsidRDefault="000918A0" w:rsidP="000918A0">
            <w:pPr>
              <w:suppressAutoHyphens w:val="0"/>
              <w:rPr>
                <w:sz w:val="18"/>
                <w:szCs w:val="18"/>
                <w:lang w:eastAsia="en-US"/>
              </w:rPr>
            </w:pPr>
            <w:r w:rsidRPr="000918A0">
              <w:rPr>
                <w:sz w:val="18"/>
                <w:szCs w:val="18"/>
                <w:lang w:eastAsia="en-US"/>
              </w:rPr>
              <w:t> </w:t>
            </w:r>
          </w:p>
        </w:tc>
        <w:tc>
          <w:tcPr>
            <w:tcW w:w="880" w:type="dxa"/>
            <w:tcBorders>
              <w:top w:val="nil"/>
              <w:left w:val="nil"/>
              <w:bottom w:val="nil"/>
              <w:right w:val="single" w:sz="4" w:space="0" w:color="auto"/>
            </w:tcBorders>
            <w:shd w:val="clear" w:color="auto" w:fill="auto"/>
            <w:vAlign w:val="center"/>
            <w:hideMark/>
          </w:tcPr>
          <w:p w14:paraId="7B4F2264" w14:textId="77777777" w:rsidR="000918A0" w:rsidRPr="000918A0" w:rsidRDefault="000918A0" w:rsidP="000918A0">
            <w:pPr>
              <w:suppressAutoHyphens w:val="0"/>
              <w:jc w:val="right"/>
              <w:rPr>
                <w:sz w:val="18"/>
                <w:szCs w:val="18"/>
                <w:lang w:eastAsia="en-US"/>
              </w:rPr>
            </w:pPr>
            <w:r w:rsidRPr="000918A0">
              <w:rPr>
                <w:sz w:val="18"/>
                <w:szCs w:val="18"/>
                <w:lang w:eastAsia="en-US"/>
              </w:rPr>
              <w:t>3</w:t>
            </w:r>
          </w:p>
        </w:tc>
        <w:tc>
          <w:tcPr>
            <w:tcW w:w="920" w:type="dxa"/>
            <w:tcBorders>
              <w:top w:val="nil"/>
              <w:left w:val="nil"/>
              <w:bottom w:val="nil"/>
              <w:right w:val="single" w:sz="4" w:space="0" w:color="auto"/>
            </w:tcBorders>
            <w:shd w:val="clear" w:color="auto" w:fill="auto"/>
            <w:vAlign w:val="center"/>
            <w:hideMark/>
          </w:tcPr>
          <w:p w14:paraId="25E75D20" w14:textId="77777777" w:rsidR="000918A0" w:rsidRPr="000918A0" w:rsidRDefault="000918A0" w:rsidP="000918A0">
            <w:pPr>
              <w:suppressAutoHyphens w:val="0"/>
              <w:rPr>
                <w:sz w:val="18"/>
                <w:szCs w:val="18"/>
                <w:lang w:eastAsia="en-US"/>
              </w:rPr>
            </w:pPr>
            <w:r w:rsidRPr="000918A0">
              <w:rPr>
                <w:sz w:val="18"/>
                <w:szCs w:val="18"/>
                <w:lang w:eastAsia="en-US"/>
              </w:rPr>
              <w:t> </w:t>
            </w:r>
          </w:p>
        </w:tc>
        <w:tc>
          <w:tcPr>
            <w:tcW w:w="1000" w:type="dxa"/>
            <w:tcBorders>
              <w:top w:val="nil"/>
              <w:left w:val="nil"/>
              <w:bottom w:val="nil"/>
              <w:right w:val="single" w:sz="4" w:space="0" w:color="auto"/>
            </w:tcBorders>
            <w:shd w:val="clear" w:color="auto" w:fill="auto"/>
            <w:vAlign w:val="center"/>
            <w:hideMark/>
          </w:tcPr>
          <w:p w14:paraId="37EC65C6" w14:textId="77777777" w:rsidR="000918A0" w:rsidRPr="000918A0" w:rsidRDefault="000918A0" w:rsidP="000918A0">
            <w:pPr>
              <w:suppressAutoHyphens w:val="0"/>
              <w:rPr>
                <w:sz w:val="18"/>
                <w:szCs w:val="18"/>
                <w:lang w:eastAsia="en-US"/>
              </w:rPr>
            </w:pPr>
            <w:r w:rsidRPr="000918A0">
              <w:rPr>
                <w:sz w:val="18"/>
                <w:szCs w:val="18"/>
                <w:lang w:eastAsia="en-US"/>
              </w:rPr>
              <w:t> </w:t>
            </w:r>
          </w:p>
        </w:tc>
        <w:tc>
          <w:tcPr>
            <w:tcW w:w="820" w:type="dxa"/>
            <w:tcBorders>
              <w:top w:val="nil"/>
              <w:left w:val="nil"/>
              <w:bottom w:val="nil"/>
              <w:right w:val="single" w:sz="4" w:space="0" w:color="auto"/>
            </w:tcBorders>
            <w:shd w:val="clear" w:color="auto" w:fill="auto"/>
            <w:vAlign w:val="center"/>
            <w:hideMark/>
          </w:tcPr>
          <w:p w14:paraId="03092BE8" w14:textId="77777777" w:rsidR="000918A0" w:rsidRPr="000918A0" w:rsidRDefault="000918A0" w:rsidP="000918A0">
            <w:pPr>
              <w:suppressAutoHyphens w:val="0"/>
              <w:rPr>
                <w:sz w:val="18"/>
                <w:szCs w:val="18"/>
                <w:lang w:eastAsia="en-US"/>
              </w:rPr>
            </w:pPr>
            <w:r w:rsidRPr="000918A0">
              <w:rPr>
                <w:sz w:val="18"/>
                <w:szCs w:val="18"/>
                <w:lang w:eastAsia="en-US"/>
              </w:rPr>
              <w:t> </w:t>
            </w:r>
          </w:p>
        </w:tc>
        <w:tc>
          <w:tcPr>
            <w:tcW w:w="840" w:type="dxa"/>
            <w:tcBorders>
              <w:top w:val="nil"/>
              <w:left w:val="nil"/>
              <w:bottom w:val="nil"/>
              <w:right w:val="single" w:sz="4" w:space="0" w:color="auto"/>
            </w:tcBorders>
            <w:shd w:val="clear" w:color="auto" w:fill="auto"/>
            <w:vAlign w:val="center"/>
            <w:hideMark/>
          </w:tcPr>
          <w:p w14:paraId="11E627FE" w14:textId="77777777" w:rsidR="000918A0" w:rsidRPr="000918A0" w:rsidRDefault="000918A0" w:rsidP="000918A0">
            <w:pPr>
              <w:suppressAutoHyphens w:val="0"/>
              <w:rPr>
                <w:sz w:val="18"/>
                <w:szCs w:val="18"/>
                <w:lang w:eastAsia="en-US"/>
              </w:rPr>
            </w:pPr>
            <w:r w:rsidRPr="000918A0">
              <w:rPr>
                <w:sz w:val="18"/>
                <w:szCs w:val="18"/>
                <w:lang w:eastAsia="en-US"/>
              </w:rPr>
              <w:t> </w:t>
            </w:r>
          </w:p>
        </w:tc>
        <w:tc>
          <w:tcPr>
            <w:tcW w:w="960" w:type="dxa"/>
            <w:tcBorders>
              <w:top w:val="nil"/>
              <w:left w:val="nil"/>
              <w:bottom w:val="single" w:sz="4" w:space="0" w:color="auto"/>
              <w:right w:val="double" w:sz="6" w:space="0" w:color="auto"/>
            </w:tcBorders>
            <w:shd w:val="clear" w:color="auto" w:fill="auto"/>
            <w:vAlign w:val="center"/>
            <w:hideMark/>
          </w:tcPr>
          <w:p w14:paraId="45990468" w14:textId="77777777" w:rsidR="000918A0" w:rsidRPr="000918A0" w:rsidRDefault="000918A0" w:rsidP="000918A0">
            <w:pPr>
              <w:suppressAutoHyphens w:val="0"/>
              <w:rPr>
                <w:sz w:val="18"/>
                <w:szCs w:val="18"/>
                <w:lang w:eastAsia="en-US"/>
              </w:rPr>
            </w:pPr>
            <w:r w:rsidRPr="000918A0">
              <w:rPr>
                <w:sz w:val="18"/>
                <w:szCs w:val="18"/>
                <w:lang w:eastAsia="en-US"/>
              </w:rPr>
              <w:t> </w:t>
            </w:r>
          </w:p>
        </w:tc>
      </w:tr>
      <w:tr w:rsidR="000918A0" w:rsidRPr="000918A0" w14:paraId="79D8435E" w14:textId="77777777" w:rsidTr="000918A0">
        <w:trPr>
          <w:trHeight w:val="240"/>
          <w:jc w:val="center"/>
        </w:trPr>
        <w:tc>
          <w:tcPr>
            <w:tcW w:w="1360" w:type="dxa"/>
            <w:vMerge w:val="restart"/>
            <w:tcBorders>
              <w:top w:val="nil"/>
              <w:left w:val="double" w:sz="6" w:space="0" w:color="auto"/>
              <w:bottom w:val="single" w:sz="4" w:space="0" w:color="auto"/>
              <w:right w:val="single" w:sz="4" w:space="0" w:color="auto"/>
            </w:tcBorders>
            <w:shd w:val="clear" w:color="auto" w:fill="auto"/>
            <w:vAlign w:val="center"/>
            <w:hideMark/>
          </w:tcPr>
          <w:p w14:paraId="455BC453" w14:textId="77777777" w:rsidR="000918A0" w:rsidRPr="000918A0" w:rsidRDefault="000918A0" w:rsidP="000918A0">
            <w:pPr>
              <w:suppressAutoHyphens w:val="0"/>
              <w:jc w:val="center"/>
              <w:rPr>
                <w:b/>
                <w:bCs/>
                <w:sz w:val="18"/>
                <w:szCs w:val="18"/>
                <w:lang w:eastAsia="en-US"/>
              </w:rPr>
            </w:pPr>
            <w:r w:rsidRPr="000918A0">
              <w:rPr>
                <w:b/>
                <w:bCs/>
                <w:sz w:val="18"/>
                <w:szCs w:val="18"/>
                <w:lang w:eastAsia="en-US"/>
              </w:rPr>
              <w:t>Укупно               за                 Н.Ц."10"</w:t>
            </w:r>
          </w:p>
        </w:tc>
        <w:tc>
          <w:tcPr>
            <w:tcW w:w="1020" w:type="dxa"/>
            <w:tcBorders>
              <w:top w:val="nil"/>
              <w:left w:val="nil"/>
              <w:bottom w:val="single" w:sz="4" w:space="0" w:color="auto"/>
              <w:right w:val="single" w:sz="4" w:space="0" w:color="auto"/>
            </w:tcBorders>
            <w:shd w:val="clear" w:color="auto" w:fill="auto"/>
            <w:vAlign w:val="center"/>
            <w:hideMark/>
          </w:tcPr>
          <w:p w14:paraId="6C876C61" w14:textId="77777777" w:rsidR="000918A0" w:rsidRPr="000918A0" w:rsidRDefault="000918A0" w:rsidP="000918A0">
            <w:pPr>
              <w:suppressAutoHyphens w:val="0"/>
              <w:rPr>
                <w:b/>
                <w:bCs/>
                <w:sz w:val="18"/>
                <w:szCs w:val="18"/>
                <w:lang w:eastAsia="en-US"/>
              </w:rPr>
            </w:pPr>
            <w:r w:rsidRPr="000918A0">
              <w:rPr>
                <w:b/>
                <w:bCs/>
                <w:sz w:val="18"/>
                <w:szCs w:val="18"/>
                <w:lang w:eastAsia="en-US"/>
              </w:rPr>
              <w:t>325,46</w:t>
            </w:r>
          </w:p>
        </w:tc>
        <w:tc>
          <w:tcPr>
            <w:tcW w:w="560" w:type="dxa"/>
            <w:tcBorders>
              <w:top w:val="nil"/>
              <w:left w:val="nil"/>
              <w:bottom w:val="single" w:sz="4" w:space="0" w:color="auto"/>
              <w:right w:val="single" w:sz="4" w:space="0" w:color="auto"/>
            </w:tcBorders>
            <w:shd w:val="clear" w:color="auto" w:fill="auto"/>
            <w:vAlign w:val="center"/>
            <w:hideMark/>
          </w:tcPr>
          <w:p w14:paraId="2255C957" w14:textId="77777777" w:rsidR="000918A0" w:rsidRPr="000918A0" w:rsidRDefault="000918A0" w:rsidP="000918A0">
            <w:pPr>
              <w:suppressAutoHyphens w:val="0"/>
              <w:rPr>
                <w:b/>
                <w:bCs/>
                <w:sz w:val="18"/>
                <w:szCs w:val="18"/>
                <w:lang w:eastAsia="en-US"/>
              </w:rPr>
            </w:pPr>
            <w:r w:rsidRPr="000918A0">
              <w:rPr>
                <w:b/>
                <w:bCs/>
                <w:sz w:val="18"/>
                <w:szCs w:val="18"/>
                <w:lang w:eastAsia="en-US"/>
              </w:rPr>
              <w:t>8,87</w:t>
            </w:r>
          </w:p>
        </w:tc>
        <w:tc>
          <w:tcPr>
            <w:tcW w:w="840" w:type="dxa"/>
            <w:tcBorders>
              <w:top w:val="nil"/>
              <w:left w:val="nil"/>
              <w:bottom w:val="single" w:sz="4" w:space="0" w:color="auto"/>
              <w:right w:val="single" w:sz="4" w:space="0" w:color="auto"/>
            </w:tcBorders>
            <w:shd w:val="clear" w:color="auto" w:fill="auto"/>
            <w:vAlign w:val="center"/>
            <w:hideMark/>
          </w:tcPr>
          <w:p w14:paraId="5019CB12" w14:textId="77777777" w:rsidR="000918A0" w:rsidRPr="000918A0" w:rsidRDefault="000918A0" w:rsidP="000918A0">
            <w:pPr>
              <w:suppressAutoHyphens w:val="0"/>
              <w:rPr>
                <w:b/>
                <w:bCs/>
                <w:sz w:val="18"/>
                <w:szCs w:val="18"/>
                <w:lang w:eastAsia="en-US"/>
              </w:rPr>
            </w:pPr>
            <w:r w:rsidRPr="000918A0">
              <w:rPr>
                <w:b/>
                <w:bCs/>
                <w:sz w:val="18"/>
                <w:szCs w:val="18"/>
                <w:lang w:eastAsia="en-US"/>
              </w:rPr>
              <w:t>21,93</w:t>
            </w:r>
          </w:p>
        </w:tc>
        <w:tc>
          <w:tcPr>
            <w:tcW w:w="720" w:type="dxa"/>
            <w:tcBorders>
              <w:top w:val="single" w:sz="4" w:space="0" w:color="auto"/>
              <w:left w:val="nil"/>
              <w:bottom w:val="single" w:sz="4" w:space="0" w:color="auto"/>
              <w:right w:val="single" w:sz="4" w:space="0" w:color="auto"/>
            </w:tcBorders>
            <w:shd w:val="clear" w:color="auto" w:fill="auto"/>
            <w:vAlign w:val="center"/>
            <w:hideMark/>
          </w:tcPr>
          <w:p w14:paraId="089061C9" w14:textId="77777777" w:rsidR="000918A0" w:rsidRPr="000918A0" w:rsidRDefault="000918A0" w:rsidP="000918A0">
            <w:pPr>
              <w:suppressAutoHyphens w:val="0"/>
              <w:rPr>
                <w:b/>
                <w:bCs/>
                <w:sz w:val="18"/>
                <w:szCs w:val="18"/>
                <w:lang w:eastAsia="en-US"/>
              </w:rPr>
            </w:pPr>
            <w:r w:rsidRPr="000918A0">
              <w:rPr>
                <w:b/>
                <w:bCs/>
                <w:sz w:val="18"/>
                <w:szCs w:val="18"/>
                <w:lang w:eastAsia="en-US"/>
              </w:rPr>
              <w:t> </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2604133E" w14:textId="77777777" w:rsidR="000918A0" w:rsidRPr="000918A0" w:rsidRDefault="000918A0" w:rsidP="000918A0">
            <w:pPr>
              <w:suppressAutoHyphens w:val="0"/>
              <w:rPr>
                <w:b/>
                <w:bCs/>
                <w:sz w:val="18"/>
                <w:szCs w:val="18"/>
                <w:lang w:eastAsia="en-US"/>
              </w:rPr>
            </w:pPr>
            <w:r w:rsidRPr="000918A0">
              <w:rPr>
                <w:b/>
                <w:bCs/>
                <w:sz w:val="18"/>
                <w:szCs w:val="18"/>
                <w:lang w:eastAsia="en-US"/>
              </w:rPr>
              <w:t>9,70</w:t>
            </w:r>
          </w:p>
        </w:tc>
        <w:tc>
          <w:tcPr>
            <w:tcW w:w="920" w:type="dxa"/>
            <w:tcBorders>
              <w:top w:val="single" w:sz="4" w:space="0" w:color="auto"/>
              <w:left w:val="nil"/>
              <w:bottom w:val="single" w:sz="4" w:space="0" w:color="auto"/>
              <w:right w:val="single" w:sz="4" w:space="0" w:color="auto"/>
            </w:tcBorders>
            <w:shd w:val="clear" w:color="auto" w:fill="auto"/>
            <w:vAlign w:val="center"/>
            <w:hideMark/>
          </w:tcPr>
          <w:p w14:paraId="05630659" w14:textId="77777777" w:rsidR="000918A0" w:rsidRPr="000918A0" w:rsidRDefault="000918A0" w:rsidP="000918A0">
            <w:pPr>
              <w:suppressAutoHyphens w:val="0"/>
              <w:rPr>
                <w:b/>
                <w:bCs/>
                <w:sz w:val="18"/>
                <w:szCs w:val="18"/>
                <w:lang w:eastAsia="en-US"/>
              </w:rPr>
            </w:pPr>
            <w:r w:rsidRPr="000918A0">
              <w:rPr>
                <w:b/>
                <w:bCs/>
                <w:sz w:val="18"/>
                <w:szCs w:val="18"/>
                <w:lang w:eastAsia="en-US"/>
              </w:rPr>
              <w:t>65,30</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14:paraId="42F7291F" w14:textId="77777777" w:rsidR="000918A0" w:rsidRPr="000918A0" w:rsidRDefault="000918A0" w:rsidP="000918A0">
            <w:pPr>
              <w:suppressAutoHyphens w:val="0"/>
              <w:rPr>
                <w:b/>
                <w:bCs/>
                <w:sz w:val="18"/>
                <w:szCs w:val="18"/>
                <w:lang w:eastAsia="en-US"/>
              </w:rPr>
            </w:pPr>
            <w:r w:rsidRPr="000918A0">
              <w:rPr>
                <w:b/>
                <w:bCs/>
                <w:sz w:val="18"/>
                <w:szCs w:val="18"/>
                <w:lang w:eastAsia="en-US"/>
              </w:rPr>
              <w:t>214,12</w:t>
            </w:r>
          </w:p>
        </w:tc>
        <w:tc>
          <w:tcPr>
            <w:tcW w:w="820" w:type="dxa"/>
            <w:tcBorders>
              <w:top w:val="single" w:sz="4" w:space="0" w:color="auto"/>
              <w:left w:val="nil"/>
              <w:bottom w:val="single" w:sz="4" w:space="0" w:color="auto"/>
              <w:right w:val="single" w:sz="4" w:space="0" w:color="auto"/>
            </w:tcBorders>
            <w:shd w:val="clear" w:color="auto" w:fill="auto"/>
            <w:vAlign w:val="center"/>
            <w:hideMark/>
          </w:tcPr>
          <w:p w14:paraId="1EF16B39" w14:textId="77777777" w:rsidR="000918A0" w:rsidRPr="000918A0" w:rsidRDefault="000918A0" w:rsidP="000918A0">
            <w:pPr>
              <w:suppressAutoHyphens w:val="0"/>
              <w:rPr>
                <w:b/>
                <w:bCs/>
                <w:sz w:val="18"/>
                <w:szCs w:val="18"/>
                <w:lang w:eastAsia="en-US"/>
              </w:rPr>
            </w:pPr>
            <w:r w:rsidRPr="000918A0">
              <w:rPr>
                <w:b/>
                <w:bCs/>
                <w:sz w:val="18"/>
                <w:szCs w:val="18"/>
                <w:lang w:eastAsia="en-US"/>
              </w:rPr>
              <w:t>5,54</w:t>
            </w:r>
          </w:p>
        </w:tc>
        <w:tc>
          <w:tcPr>
            <w:tcW w:w="840" w:type="dxa"/>
            <w:tcBorders>
              <w:top w:val="single" w:sz="4" w:space="0" w:color="auto"/>
              <w:left w:val="nil"/>
              <w:bottom w:val="single" w:sz="4" w:space="0" w:color="auto"/>
              <w:right w:val="single" w:sz="4" w:space="0" w:color="auto"/>
            </w:tcBorders>
            <w:shd w:val="clear" w:color="auto" w:fill="auto"/>
            <w:vAlign w:val="center"/>
            <w:hideMark/>
          </w:tcPr>
          <w:p w14:paraId="2EAB1ED5" w14:textId="77777777" w:rsidR="000918A0" w:rsidRPr="000918A0" w:rsidRDefault="000918A0" w:rsidP="000918A0">
            <w:pPr>
              <w:suppressAutoHyphens w:val="0"/>
              <w:rPr>
                <w:b/>
                <w:bCs/>
                <w:sz w:val="18"/>
                <w:szCs w:val="18"/>
                <w:lang w:eastAsia="en-US"/>
              </w:rPr>
            </w:pPr>
            <w:r w:rsidRPr="000918A0">
              <w:rPr>
                <w:b/>
                <w:bCs/>
                <w:sz w:val="18"/>
                <w:szCs w:val="18"/>
                <w:lang w:eastAsia="en-US"/>
              </w:rPr>
              <w:t> </w:t>
            </w:r>
          </w:p>
        </w:tc>
        <w:tc>
          <w:tcPr>
            <w:tcW w:w="960" w:type="dxa"/>
            <w:tcBorders>
              <w:top w:val="nil"/>
              <w:left w:val="nil"/>
              <w:bottom w:val="single" w:sz="4" w:space="0" w:color="auto"/>
              <w:right w:val="double" w:sz="6" w:space="0" w:color="auto"/>
            </w:tcBorders>
            <w:shd w:val="clear" w:color="auto" w:fill="auto"/>
            <w:vAlign w:val="center"/>
            <w:hideMark/>
          </w:tcPr>
          <w:p w14:paraId="75CAA2E6" w14:textId="77777777" w:rsidR="000918A0" w:rsidRPr="000918A0" w:rsidRDefault="000918A0" w:rsidP="000918A0">
            <w:pPr>
              <w:suppressAutoHyphens w:val="0"/>
              <w:rPr>
                <w:sz w:val="18"/>
                <w:szCs w:val="18"/>
                <w:lang w:eastAsia="en-US"/>
              </w:rPr>
            </w:pPr>
            <w:r w:rsidRPr="000918A0">
              <w:rPr>
                <w:sz w:val="18"/>
                <w:szCs w:val="18"/>
                <w:lang w:eastAsia="en-US"/>
              </w:rPr>
              <w:t> </w:t>
            </w:r>
          </w:p>
        </w:tc>
      </w:tr>
      <w:tr w:rsidR="000918A0" w:rsidRPr="000918A0" w14:paraId="0011DAE2" w14:textId="77777777" w:rsidTr="000918A0">
        <w:trPr>
          <w:trHeight w:val="240"/>
          <w:jc w:val="center"/>
        </w:trPr>
        <w:tc>
          <w:tcPr>
            <w:tcW w:w="1360" w:type="dxa"/>
            <w:vMerge/>
            <w:tcBorders>
              <w:top w:val="nil"/>
              <w:left w:val="double" w:sz="6" w:space="0" w:color="auto"/>
              <w:bottom w:val="single" w:sz="4" w:space="0" w:color="auto"/>
              <w:right w:val="single" w:sz="4" w:space="0" w:color="auto"/>
            </w:tcBorders>
            <w:vAlign w:val="center"/>
            <w:hideMark/>
          </w:tcPr>
          <w:p w14:paraId="789D6A0D" w14:textId="77777777" w:rsidR="000918A0" w:rsidRPr="000918A0" w:rsidRDefault="000918A0" w:rsidP="000918A0">
            <w:pPr>
              <w:suppressAutoHyphens w:val="0"/>
              <w:rPr>
                <w:b/>
                <w:bCs/>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49FA6D22" w14:textId="77777777" w:rsidR="000918A0" w:rsidRPr="000918A0" w:rsidRDefault="000918A0" w:rsidP="000918A0">
            <w:pPr>
              <w:suppressAutoHyphens w:val="0"/>
              <w:jc w:val="right"/>
              <w:rPr>
                <w:b/>
                <w:bCs/>
                <w:sz w:val="18"/>
                <w:szCs w:val="18"/>
                <w:lang w:eastAsia="en-US"/>
              </w:rPr>
            </w:pPr>
            <w:r w:rsidRPr="000918A0">
              <w:rPr>
                <w:b/>
                <w:bCs/>
                <w:sz w:val="18"/>
                <w:szCs w:val="18"/>
                <w:lang w:eastAsia="en-US"/>
              </w:rPr>
              <w:t>85830</w:t>
            </w:r>
          </w:p>
        </w:tc>
        <w:tc>
          <w:tcPr>
            <w:tcW w:w="560" w:type="dxa"/>
            <w:tcBorders>
              <w:top w:val="nil"/>
              <w:left w:val="nil"/>
              <w:bottom w:val="single" w:sz="4" w:space="0" w:color="auto"/>
              <w:right w:val="single" w:sz="4" w:space="0" w:color="auto"/>
            </w:tcBorders>
            <w:shd w:val="clear" w:color="auto" w:fill="auto"/>
            <w:vAlign w:val="center"/>
            <w:hideMark/>
          </w:tcPr>
          <w:p w14:paraId="2739874C" w14:textId="77777777" w:rsidR="000918A0" w:rsidRPr="000918A0" w:rsidRDefault="000918A0" w:rsidP="000918A0">
            <w:pPr>
              <w:suppressAutoHyphens w:val="0"/>
              <w:rPr>
                <w:b/>
                <w:bCs/>
                <w:sz w:val="18"/>
                <w:szCs w:val="18"/>
                <w:lang w:eastAsia="en-US"/>
              </w:rPr>
            </w:pPr>
            <w:r w:rsidRPr="000918A0">
              <w:rPr>
                <w:b/>
                <w:bCs/>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65082F32" w14:textId="77777777" w:rsidR="000918A0" w:rsidRPr="000918A0" w:rsidRDefault="000918A0" w:rsidP="000918A0">
            <w:pPr>
              <w:suppressAutoHyphens w:val="0"/>
              <w:rPr>
                <w:b/>
                <w:bCs/>
                <w:sz w:val="18"/>
                <w:szCs w:val="18"/>
                <w:lang w:eastAsia="en-US"/>
              </w:rPr>
            </w:pPr>
            <w:r w:rsidRPr="000918A0">
              <w:rPr>
                <w:b/>
                <w:bCs/>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06078109" w14:textId="77777777" w:rsidR="000918A0" w:rsidRPr="000918A0" w:rsidRDefault="000918A0" w:rsidP="000918A0">
            <w:pPr>
              <w:suppressAutoHyphens w:val="0"/>
              <w:jc w:val="right"/>
              <w:rPr>
                <w:b/>
                <w:bCs/>
                <w:sz w:val="18"/>
                <w:szCs w:val="18"/>
                <w:lang w:eastAsia="en-US"/>
              </w:rPr>
            </w:pPr>
            <w:r w:rsidRPr="000918A0">
              <w:rPr>
                <w:b/>
                <w:bCs/>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68EDF103" w14:textId="77777777" w:rsidR="000918A0" w:rsidRPr="000918A0" w:rsidRDefault="000918A0" w:rsidP="000918A0">
            <w:pPr>
              <w:suppressAutoHyphens w:val="0"/>
              <w:jc w:val="right"/>
              <w:rPr>
                <w:b/>
                <w:bCs/>
                <w:sz w:val="18"/>
                <w:szCs w:val="18"/>
                <w:lang w:eastAsia="en-US"/>
              </w:rPr>
            </w:pPr>
            <w:r w:rsidRPr="000918A0">
              <w:rPr>
                <w:b/>
                <w:bCs/>
                <w:sz w:val="18"/>
                <w:szCs w:val="18"/>
                <w:lang w:eastAsia="en-US"/>
              </w:rPr>
              <w:t>2460</w:t>
            </w:r>
          </w:p>
        </w:tc>
        <w:tc>
          <w:tcPr>
            <w:tcW w:w="920" w:type="dxa"/>
            <w:tcBorders>
              <w:top w:val="nil"/>
              <w:left w:val="nil"/>
              <w:bottom w:val="single" w:sz="4" w:space="0" w:color="auto"/>
              <w:right w:val="single" w:sz="4" w:space="0" w:color="auto"/>
            </w:tcBorders>
            <w:shd w:val="clear" w:color="auto" w:fill="auto"/>
            <w:vAlign w:val="center"/>
            <w:hideMark/>
          </w:tcPr>
          <w:p w14:paraId="0B43E984" w14:textId="77777777" w:rsidR="000918A0" w:rsidRPr="000918A0" w:rsidRDefault="000918A0" w:rsidP="000918A0">
            <w:pPr>
              <w:suppressAutoHyphens w:val="0"/>
              <w:jc w:val="right"/>
              <w:rPr>
                <w:b/>
                <w:bCs/>
                <w:sz w:val="18"/>
                <w:szCs w:val="18"/>
                <w:lang w:eastAsia="en-US"/>
              </w:rPr>
            </w:pPr>
            <w:r w:rsidRPr="000918A0">
              <w:rPr>
                <w:b/>
                <w:bCs/>
                <w:sz w:val="18"/>
                <w:szCs w:val="18"/>
                <w:lang w:eastAsia="en-US"/>
              </w:rPr>
              <w:t>16576</w:t>
            </w:r>
          </w:p>
        </w:tc>
        <w:tc>
          <w:tcPr>
            <w:tcW w:w="1000" w:type="dxa"/>
            <w:tcBorders>
              <w:top w:val="nil"/>
              <w:left w:val="nil"/>
              <w:bottom w:val="single" w:sz="4" w:space="0" w:color="auto"/>
              <w:right w:val="single" w:sz="4" w:space="0" w:color="auto"/>
            </w:tcBorders>
            <w:shd w:val="clear" w:color="auto" w:fill="auto"/>
            <w:vAlign w:val="center"/>
            <w:hideMark/>
          </w:tcPr>
          <w:p w14:paraId="4762363C" w14:textId="77777777" w:rsidR="000918A0" w:rsidRPr="000918A0" w:rsidRDefault="000918A0" w:rsidP="000918A0">
            <w:pPr>
              <w:suppressAutoHyphens w:val="0"/>
              <w:jc w:val="right"/>
              <w:rPr>
                <w:b/>
                <w:bCs/>
                <w:sz w:val="18"/>
                <w:szCs w:val="18"/>
                <w:lang w:eastAsia="en-US"/>
              </w:rPr>
            </w:pPr>
            <w:r w:rsidRPr="000918A0">
              <w:rPr>
                <w:b/>
                <w:bCs/>
                <w:sz w:val="18"/>
                <w:szCs w:val="18"/>
                <w:lang w:eastAsia="en-US"/>
              </w:rPr>
              <w:t>65458</w:t>
            </w:r>
          </w:p>
        </w:tc>
        <w:tc>
          <w:tcPr>
            <w:tcW w:w="820" w:type="dxa"/>
            <w:tcBorders>
              <w:top w:val="nil"/>
              <w:left w:val="nil"/>
              <w:bottom w:val="single" w:sz="4" w:space="0" w:color="auto"/>
              <w:right w:val="single" w:sz="4" w:space="0" w:color="auto"/>
            </w:tcBorders>
            <w:shd w:val="clear" w:color="auto" w:fill="auto"/>
            <w:vAlign w:val="center"/>
            <w:hideMark/>
          </w:tcPr>
          <w:p w14:paraId="1DC76800" w14:textId="77777777" w:rsidR="000918A0" w:rsidRPr="000918A0" w:rsidRDefault="000918A0" w:rsidP="000918A0">
            <w:pPr>
              <w:suppressAutoHyphens w:val="0"/>
              <w:jc w:val="right"/>
              <w:rPr>
                <w:b/>
                <w:bCs/>
                <w:sz w:val="18"/>
                <w:szCs w:val="18"/>
                <w:lang w:eastAsia="en-US"/>
              </w:rPr>
            </w:pPr>
            <w:r w:rsidRPr="000918A0">
              <w:rPr>
                <w:b/>
                <w:bCs/>
                <w:sz w:val="18"/>
                <w:szCs w:val="18"/>
                <w:lang w:eastAsia="en-US"/>
              </w:rPr>
              <w:t>1337</w:t>
            </w:r>
          </w:p>
        </w:tc>
        <w:tc>
          <w:tcPr>
            <w:tcW w:w="840" w:type="dxa"/>
            <w:tcBorders>
              <w:top w:val="nil"/>
              <w:left w:val="nil"/>
              <w:bottom w:val="single" w:sz="4" w:space="0" w:color="auto"/>
              <w:right w:val="single" w:sz="4" w:space="0" w:color="auto"/>
            </w:tcBorders>
            <w:shd w:val="clear" w:color="auto" w:fill="auto"/>
            <w:vAlign w:val="center"/>
            <w:hideMark/>
          </w:tcPr>
          <w:p w14:paraId="05ED976E" w14:textId="77777777" w:rsidR="000918A0" w:rsidRPr="000918A0" w:rsidRDefault="000918A0" w:rsidP="000918A0">
            <w:pPr>
              <w:suppressAutoHyphens w:val="0"/>
              <w:jc w:val="right"/>
              <w:rPr>
                <w:b/>
                <w:bCs/>
                <w:sz w:val="18"/>
                <w:szCs w:val="18"/>
                <w:lang w:eastAsia="en-US"/>
              </w:rPr>
            </w:pPr>
            <w:r w:rsidRPr="000918A0">
              <w:rPr>
                <w:b/>
                <w:bCs/>
                <w:sz w:val="18"/>
                <w:szCs w:val="18"/>
                <w:lang w:eastAsia="en-US"/>
              </w:rPr>
              <w:t> </w:t>
            </w:r>
          </w:p>
        </w:tc>
        <w:tc>
          <w:tcPr>
            <w:tcW w:w="960" w:type="dxa"/>
            <w:tcBorders>
              <w:top w:val="nil"/>
              <w:left w:val="nil"/>
              <w:bottom w:val="single" w:sz="4" w:space="0" w:color="auto"/>
              <w:right w:val="double" w:sz="6" w:space="0" w:color="auto"/>
            </w:tcBorders>
            <w:shd w:val="clear" w:color="auto" w:fill="auto"/>
            <w:vAlign w:val="center"/>
            <w:hideMark/>
          </w:tcPr>
          <w:p w14:paraId="06D6F8C2" w14:textId="77777777" w:rsidR="000918A0" w:rsidRPr="000918A0" w:rsidRDefault="000918A0" w:rsidP="000918A0">
            <w:pPr>
              <w:suppressAutoHyphens w:val="0"/>
              <w:jc w:val="right"/>
              <w:rPr>
                <w:b/>
                <w:bCs/>
                <w:sz w:val="18"/>
                <w:szCs w:val="18"/>
                <w:lang w:eastAsia="en-US"/>
              </w:rPr>
            </w:pPr>
            <w:r w:rsidRPr="000918A0">
              <w:rPr>
                <w:b/>
                <w:bCs/>
                <w:sz w:val="18"/>
                <w:szCs w:val="18"/>
                <w:lang w:eastAsia="en-US"/>
              </w:rPr>
              <w:t> </w:t>
            </w:r>
          </w:p>
        </w:tc>
      </w:tr>
      <w:tr w:rsidR="000918A0" w:rsidRPr="000918A0" w14:paraId="0E83F779" w14:textId="77777777" w:rsidTr="000918A0">
        <w:trPr>
          <w:trHeight w:val="255"/>
          <w:jc w:val="center"/>
        </w:trPr>
        <w:tc>
          <w:tcPr>
            <w:tcW w:w="1360" w:type="dxa"/>
            <w:vMerge/>
            <w:tcBorders>
              <w:top w:val="nil"/>
              <w:left w:val="double" w:sz="6" w:space="0" w:color="auto"/>
              <w:bottom w:val="single" w:sz="4" w:space="0" w:color="auto"/>
              <w:right w:val="single" w:sz="4" w:space="0" w:color="auto"/>
            </w:tcBorders>
            <w:vAlign w:val="center"/>
            <w:hideMark/>
          </w:tcPr>
          <w:p w14:paraId="4806D09D" w14:textId="77777777" w:rsidR="000918A0" w:rsidRPr="000918A0" w:rsidRDefault="000918A0" w:rsidP="000918A0">
            <w:pPr>
              <w:suppressAutoHyphens w:val="0"/>
              <w:rPr>
                <w:b/>
                <w:bCs/>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487DFFF0" w14:textId="77777777" w:rsidR="000918A0" w:rsidRPr="000918A0" w:rsidRDefault="000918A0" w:rsidP="000918A0">
            <w:pPr>
              <w:suppressAutoHyphens w:val="0"/>
              <w:jc w:val="right"/>
              <w:rPr>
                <w:b/>
                <w:bCs/>
                <w:sz w:val="18"/>
                <w:szCs w:val="18"/>
                <w:lang w:eastAsia="en-US"/>
              </w:rPr>
            </w:pPr>
            <w:r w:rsidRPr="000918A0">
              <w:rPr>
                <w:b/>
                <w:bCs/>
                <w:sz w:val="18"/>
                <w:szCs w:val="18"/>
                <w:lang w:eastAsia="en-US"/>
              </w:rPr>
              <w:t>1488</w:t>
            </w:r>
          </w:p>
        </w:tc>
        <w:tc>
          <w:tcPr>
            <w:tcW w:w="560" w:type="dxa"/>
            <w:tcBorders>
              <w:top w:val="nil"/>
              <w:left w:val="nil"/>
              <w:bottom w:val="single" w:sz="4" w:space="0" w:color="auto"/>
              <w:right w:val="single" w:sz="4" w:space="0" w:color="auto"/>
            </w:tcBorders>
            <w:shd w:val="clear" w:color="auto" w:fill="auto"/>
            <w:vAlign w:val="center"/>
            <w:hideMark/>
          </w:tcPr>
          <w:p w14:paraId="24D066B1" w14:textId="77777777" w:rsidR="000918A0" w:rsidRPr="000918A0" w:rsidRDefault="000918A0" w:rsidP="000918A0">
            <w:pPr>
              <w:suppressAutoHyphens w:val="0"/>
              <w:rPr>
                <w:b/>
                <w:bCs/>
                <w:sz w:val="18"/>
                <w:szCs w:val="18"/>
                <w:lang w:eastAsia="en-US"/>
              </w:rPr>
            </w:pPr>
            <w:r w:rsidRPr="000918A0">
              <w:rPr>
                <w:b/>
                <w:bCs/>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6A00593C" w14:textId="77777777" w:rsidR="000918A0" w:rsidRPr="000918A0" w:rsidRDefault="000918A0" w:rsidP="000918A0">
            <w:pPr>
              <w:suppressAutoHyphens w:val="0"/>
              <w:rPr>
                <w:b/>
                <w:bCs/>
                <w:sz w:val="18"/>
                <w:szCs w:val="18"/>
                <w:lang w:eastAsia="en-US"/>
              </w:rPr>
            </w:pPr>
            <w:r w:rsidRPr="000918A0">
              <w:rPr>
                <w:b/>
                <w:bCs/>
                <w:sz w:val="18"/>
                <w:szCs w:val="18"/>
                <w:lang w:eastAsia="en-US"/>
              </w:rPr>
              <w:t> </w:t>
            </w:r>
          </w:p>
        </w:tc>
        <w:tc>
          <w:tcPr>
            <w:tcW w:w="720" w:type="dxa"/>
            <w:tcBorders>
              <w:top w:val="nil"/>
              <w:left w:val="nil"/>
              <w:bottom w:val="double" w:sz="6" w:space="0" w:color="auto"/>
              <w:right w:val="single" w:sz="4" w:space="0" w:color="auto"/>
            </w:tcBorders>
            <w:shd w:val="clear" w:color="auto" w:fill="auto"/>
            <w:vAlign w:val="center"/>
            <w:hideMark/>
          </w:tcPr>
          <w:p w14:paraId="2A6C30D5" w14:textId="77777777" w:rsidR="000918A0" w:rsidRPr="000918A0" w:rsidRDefault="000918A0" w:rsidP="000918A0">
            <w:pPr>
              <w:suppressAutoHyphens w:val="0"/>
              <w:jc w:val="right"/>
              <w:rPr>
                <w:b/>
                <w:bCs/>
                <w:sz w:val="18"/>
                <w:szCs w:val="18"/>
                <w:lang w:eastAsia="en-US"/>
              </w:rPr>
            </w:pPr>
            <w:r w:rsidRPr="000918A0">
              <w:rPr>
                <w:b/>
                <w:bCs/>
                <w:sz w:val="18"/>
                <w:szCs w:val="18"/>
                <w:lang w:eastAsia="en-US"/>
              </w:rPr>
              <w:t> </w:t>
            </w:r>
          </w:p>
        </w:tc>
        <w:tc>
          <w:tcPr>
            <w:tcW w:w="880" w:type="dxa"/>
            <w:tcBorders>
              <w:top w:val="nil"/>
              <w:left w:val="nil"/>
              <w:bottom w:val="double" w:sz="6" w:space="0" w:color="auto"/>
              <w:right w:val="single" w:sz="4" w:space="0" w:color="auto"/>
            </w:tcBorders>
            <w:shd w:val="clear" w:color="auto" w:fill="auto"/>
            <w:vAlign w:val="center"/>
            <w:hideMark/>
          </w:tcPr>
          <w:p w14:paraId="139A33A6" w14:textId="77777777" w:rsidR="000918A0" w:rsidRPr="000918A0" w:rsidRDefault="000918A0" w:rsidP="000918A0">
            <w:pPr>
              <w:suppressAutoHyphens w:val="0"/>
              <w:jc w:val="right"/>
              <w:rPr>
                <w:b/>
                <w:bCs/>
                <w:sz w:val="18"/>
                <w:szCs w:val="18"/>
                <w:lang w:eastAsia="en-US"/>
              </w:rPr>
            </w:pPr>
            <w:r w:rsidRPr="000918A0">
              <w:rPr>
                <w:b/>
                <w:bCs/>
                <w:sz w:val="18"/>
                <w:szCs w:val="18"/>
                <w:lang w:eastAsia="en-US"/>
              </w:rPr>
              <w:t>48</w:t>
            </w:r>
          </w:p>
        </w:tc>
        <w:tc>
          <w:tcPr>
            <w:tcW w:w="920" w:type="dxa"/>
            <w:tcBorders>
              <w:top w:val="nil"/>
              <w:left w:val="nil"/>
              <w:bottom w:val="double" w:sz="6" w:space="0" w:color="auto"/>
              <w:right w:val="single" w:sz="4" w:space="0" w:color="auto"/>
            </w:tcBorders>
            <w:shd w:val="clear" w:color="auto" w:fill="auto"/>
            <w:vAlign w:val="center"/>
            <w:hideMark/>
          </w:tcPr>
          <w:p w14:paraId="1DBC19BC" w14:textId="77777777" w:rsidR="000918A0" w:rsidRPr="000918A0" w:rsidRDefault="000918A0" w:rsidP="000918A0">
            <w:pPr>
              <w:suppressAutoHyphens w:val="0"/>
              <w:jc w:val="right"/>
              <w:rPr>
                <w:b/>
                <w:bCs/>
                <w:sz w:val="18"/>
                <w:szCs w:val="18"/>
                <w:lang w:eastAsia="en-US"/>
              </w:rPr>
            </w:pPr>
            <w:r w:rsidRPr="000918A0">
              <w:rPr>
                <w:b/>
                <w:bCs/>
                <w:sz w:val="18"/>
                <w:szCs w:val="18"/>
                <w:lang w:eastAsia="en-US"/>
              </w:rPr>
              <w:t>316</w:t>
            </w:r>
          </w:p>
        </w:tc>
        <w:tc>
          <w:tcPr>
            <w:tcW w:w="1000" w:type="dxa"/>
            <w:tcBorders>
              <w:top w:val="nil"/>
              <w:left w:val="nil"/>
              <w:bottom w:val="double" w:sz="6" w:space="0" w:color="auto"/>
              <w:right w:val="single" w:sz="4" w:space="0" w:color="auto"/>
            </w:tcBorders>
            <w:shd w:val="clear" w:color="auto" w:fill="auto"/>
            <w:vAlign w:val="center"/>
            <w:hideMark/>
          </w:tcPr>
          <w:p w14:paraId="5433FE23" w14:textId="77777777" w:rsidR="000918A0" w:rsidRPr="000918A0" w:rsidRDefault="000918A0" w:rsidP="000918A0">
            <w:pPr>
              <w:suppressAutoHyphens w:val="0"/>
              <w:jc w:val="right"/>
              <w:rPr>
                <w:b/>
                <w:bCs/>
                <w:sz w:val="18"/>
                <w:szCs w:val="18"/>
                <w:lang w:eastAsia="en-US"/>
              </w:rPr>
            </w:pPr>
            <w:r w:rsidRPr="000918A0">
              <w:rPr>
                <w:b/>
                <w:bCs/>
                <w:sz w:val="18"/>
                <w:szCs w:val="18"/>
                <w:lang w:eastAsia="en-US"/>
              </w:rPr>
              <w:t>1103</w:t>
            </w:r>
          </w:p>
        </w:tc>
        <w:tc>
          <w:tcPr>
            <w:tcW w:w="820" w:type="dxa"/>
            <w:tcBorders>
              <w:top w:val="nil"/>
              <w:left w:val="nil"/>
              <w:bottom w:val="double" w:sz="6" w:space="0" w:color="auto"/>
              <w:right w:val="single" w:sz="4" w:space="0" w:color="auto"/>
            </w:tcBorders>
            <w:shd w:val="clear" w:color="auto" w:fill="auto"/>
            <w:vAlign w:val="center"/>
            <w:hideMark/>
          </w:tcPr>
          <w:p w14:paraId="69A9716F" w14:textId="77777777" w:rsidR="000918A0" w:rsidRPr="000918A0" w:rsidRDefault="000918A0" w:rsidP="000918A0">
            <w:pPr>
              <w:suppressAutoHyphens w:val="0"/>
              <w:jc w:val="right"/>
              <w:rPr>
                <w:b/>
                <w:bCs/>
                <w:sz w:val="18"/>
                <w:szCs w:val="18"/>
                <w:lang w:eastAsia="en-US"/>
              </w:rPr>
            </w:pPr>
            <w:r w:rsidRPr="000918A0">
              <w:rPr>
                <w:b/>
                <w:bCs/>
                <w:sz w:val="18"/>
                <w:szCs w:val="18"/>
                <w:lang w:eastAsia="en-US"/>
              </w:rPr>
              <w:t>21</w:t>
            </w:r>
          </w:p>
        </w:tc>
        <w:tc>
          <w:tcPr>
            <w:tcW w:w="840" w:type="dxa"/>
            <w:tcBorders>
              <w:top w:val="nil"/>
              <w:left w:val="nil"/>
              <w:bottom w:val="double" w:sz="6" w:space="0" w:color="auto"/>
              <w:right w:val="single" w:sz="4" w:space="0" w:color="auto"/>
            </w:tcBorders>
            <w:shd w:val="clear" w:color="auto" w:fill="auto"/>
            <w:vAlign w:val="center"/>
            <w:hideMark/>
          </w:tcPr>
          <w:p w14:paraId="24719EAB" w14:textId="77777777" w:rsidR="000918A0" w:rsidRPr="000918A0" w:rsidRDefault="000918A0" w:rsidP="000918A0">
            <w:pPr>
              <w:suppressAutoHyphens w:val="0"/>
              <w:jc w:val="right"/>
              <w:rPr>
                <w:b/>
                <w:bCs/>
                <w:sz w:val="18"/>
                <w:szCs w:val="18"/>
                <w:lang w:eastAsia="en-US"/>
              </w:rPr>
            </w:pPr>
            <w:r w:rsidRPr="000918A0">
              <w:rPr>
                <w:b/>
                <w:bCs/>
                <w:sz w:val="18"/>
                <w:szCs w:val="18"/>
                <w:lang w:eastAsia="en-US"/>
              </w:rPr>
              <w:t> </w:t>
            </w:r>
          </w:p>
        </w:tc>
        <w:tc>
          <w:tcPr>
            <w:tcW w:w="960" w:type="dxa"/>
            <w:tcBorders>
              <w:top w:val="nil"/>
              <w:left w:val="nil"/>
              <w:bottom w:val="double" w:sz="6" w:space="0" w:color="auto"/>
              <w:right w:val="double" w:sz="6" w:space="0" w:color="auto"/>
            </w:tcBorders>
            <w:shd w:val="clear" w:color="auto" w:fill="auto"/>
            <w:vAlign w:val="center"/>
            <w:hideMark/>
          </w:tcPr>
          <w:p w14:paraId="35E0DCD0" w14:textId="77777777" w:rsidR="000918A0" w:rsidRPr="000918A0" w:rsidRDefault="000918A0" w:rsidP="000918A0">
            <w:pPr>
              <w:suppressAutoHyphens w:val="0"/>
              <w:jc w:val="right"/>
              <w:rPr>
                <w:b/>
                <w:bCs/>
                <w:sz w:val="18"/>
                <w:szCs w:val="18"/>
                <w:lang w:eastAsia="en-US"/>
              </w:rPr>
            </w:pPr>
            <w:r w:rsidRPr="000918A0">
              <w:rPr>
                <w:b/>
                <w:bCs/>
                <w:sz w:val="18"/>
                <w:szCs w:val="18"/>
                <w:lang w:eastAsia="en-US"/>
              </w:rPr>
              <w:t> </w:t>
            </w:r>
          </w:p>
        </w:tc>
      </w:tr>
      <w:tr w:rsidR="000918A0" w:rsidRPr="000918A0" w14:paraId="27C6A2E4" w14:textId="77777777" w:rsidTr="000918A0">
        <w:trPr>
          <w:trHeight w:val="270"/>
          <w:jc w:val="center"/>
        </w:trPr>
        <w:tc>
          <w:tcPr>
            <w:tcW w:w="9920" w:type="dxa"/>
            <w:gridSpan w:val="11"/>
            <w:tcBorders>
              <w:top w:val="double" w:sz="6" w:space="0" w:color="auto"/>
              <w:left w:val="double" w:sz="6" w:space="0" w:color="auto"/>
              <w:bottom w:val="double" w:sz="6" w:space="0" w:color="auto"/>
              <w:right w:val="double" w:sz="6" w:space="0" w:color="000000"/>
            </w:tcBorders>
            <w:shd w:val="clear" w:color="auto" w:fill="auto"/>
            <w:vAlign w:val="center"/>
            <w:hideMark/>
          </w:tcPr>
          <w:p w14:paraId="77B9A39D" w14:textId="255A40F1" w:rsidR="000918A0" w:rsidRPr="00C317B8" w:rsidRDefault="000918A0" w:rsidP="000918A0">
            <w:pPr>
              <w:suppressAutoHyphens w:val="0"/>
              <w:rPr>
                <w:b/>
                <w:bCs/>
                <w:sz w:val="18"/>
                <w:szCs w:val="18"/>
                <w:lang w:val="sr-Cyrl-RS" w:eastAsia="en-US"/>
              </w:rPr>
            </w:pPr>
            <w:r w:rsidRPr="000918A0">
              <w:rPr>
                <w:b/>
                <w:bCs/>
                <w:sz w:val="18"/>
                <w:szCs w:val="18"/>
                <w:lang w:eastAsia="en-US"/>
              </w:rPr>
              <w:t xml:space="preserve">Наменска целина “26” – Заштита земљишта </w:t>
            </w:r>
            <w:r w:rsidR="00C317B8">
              <w:rPr>
                <w:b/>
                <w:bCs/>
                <w:sz w:val="18"/>
                <w:szCs w:val="18"/>
                <w:lang w:val="sr-Cyrl-RS" w:eastAsia="en-US"/>
              </w:rPr>
              <w:t>од ерозије</w:t>
            </w:r>
          </w:p>
        </w:tc>
      </w:tr>
      <w:tr w:rsidR="000918A0" w:rsidRPr="000918A0" w14:paraId="52D6E4DF" w14:textId="77777777" w:rsidTr="000918A0">
        <w:trPr>
          <w:trHeight w:val="255"/>
          <w:jc w:val="center"/>
        </w:trPr>
        <w:tc>
          <w:tcPr>
            <w:tcW w:w="1360" w:type="dxa"/>
            <w:vMerge w:val="restart"/>
            <w:tcBorders>
              <w:top w:val="nil"/>
              <w:left w:val="double" w:sz="6" w:space="0" w:color="auto"/>
              <w:bottom w:val="single" w:sz="4" w:space="0" w:color="auto"/>
              <w:right w:val="single" w:sz="4" w:space="0" w:color="auto"/>
            </w:tcBorders>
            <w:shd w:val="clear" w:color="auto" w:fill="auto"/>
            <w:vAlign w:val="center"/>
            <w:hideMark/>
          </w:tcPr>
          <w:p w14:paraId="0A63CB30" w14:textId="77777777" w:rsidR="000918A0" w:rsidRPr="000918A0" w:rsidRDefault="000918A0" w:rsidP="000918A0">
            <w:pPr>
              <w:suppressAutoHyphens w:val="0"/>
              <w:jc w:val="center"/>
              <w:rPr>
                <w:sz w:val="18"/>
                <w:szCs w:val="18"/>
                <w:lang w:eastAsia="en-US"/>
              </w:rPr>
            </w:pPr>
            <w:r w:rsidRPr="000918A0">
              <w:rPr>
                <w:sz w:val="18"/>
                <w:szCs w:val="18"/>
                <w:lang w:eastAsia="en-US"/>
              </w:rPr>
              <w:t>26.351.411</w:t>
            </w:r>
          </w:p>
        </w:tc>
        <w:tc>
          <w:tcPr>
            <w:tcW w:w="1020" w:type="dxa"/>
            <w:tcBorders>
              <w:top w:val="nil"/>
              <w:left w:val="nil"/>
              <w:bottom w:val="single" w:sz="4" w:space="0" w:color="auto"/>
              <w:right w:val="single" w:sz="4" w:space="0" w:color="auto"/>
            </w:tcBorders>
            <w:shd w:val="clear" w:color="auto" w:fill="auto"/>
            <w:vAlign w:val="center"/>
            <w:hideMark/>
          </w:tcPr>
          <w:p w14:paraId="3176B96B" w14:textId="77777777" w:rsidR="000918A0" w:rsidRPr="000918A0" w:rsidRDefault="000918A0" w:rsidP="000918A0">
            <w:pPr>
              <w:suppressAutoHyphens w:val="0"/>
              <w:rPr>
                <w:sz w:val="18"/>
                <w:szCs w:val="18"/>
                <w:lang w:eastAsia="en-US"/>
              </w:rPr>
            </w:pPr>
            <w:r w:rsidRPr="000918A0">
              <w:rPr>
                <w:sz w:val="18"/>
                <w:szCs w:val="18"/>
                <w:lang w:eastAsia="en-US"/>
              </w:rPr>
              <w:t>13,53</w:t>
            </w:r>
          </w:p>
        </w:tc>
        <w:tc>
          <w:tcPr>
            <w:tcW w:w="560" w:type="dxa"/>
            <w:tcBorders>
              <w:top w:val="nil"/>
              <w:left w:val="nil"/>
              <w:bottom w:val="single" w:sz="4" w:space="0" w:color="auto"/>
              <w:right w:val="single" w:sz="4" w:space="0" w:color="auto"/>
            </w:tcBorders>
            <w:shd w:val="clear" w:color="auto" w:fill="auto"/>
            <w:vAlign w:val="center"/>
            <w:hideMark/>
          </w:tcPr>
          <w:p w14:paraId="32B41490" w14:textId="77777777" w:rsidR="000918A0" w:rsidRPr="000918A0" w:rsidRDefault="000918A0" w:rsidP="000918A0">
            <w:pPr>
              <w:suppressAutoHyphens w:val="0"/>
              <w:rPr>
                <w:sz w:val="18"/>
                <w:szCs w:val="18"/>
                <w:lang w:eastAsia="en-US"/>
              </w:rPr>
            </w:pPr>
            <w:r w:rsidRPr="000918A0">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4185B839" w14:textId="77777777" w:rsidR="000918A0" w:rsidRPr="000918A0" w:rsidRDefault="000918A0" w:rsidP="000918A0">
            <w:pPr>
              <w:suppressAutoHyphens w:val="0"/>
              <w:rPr>
                <w:sz w:val="18"/>
                <w:szCs w:val="18"/>
                <w:lang w:eastAsia="en-US"/>
              </w:rPr>
            </w:pPr>
            <w:r w:rsidRPr="000918A0">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41F9295D" w14:textId="77777777" w:rsidR="000918A0" w:rsidRPr="000918A0" w:rsidRDefault="000918A0" w:rsidP="000918A0">
            <w:pPr>
              <w:suppressAutoHyphens w:val="0"/>
              <w:rPr>
                <w:sz w:val="18"/>
                <w:szCs w:val="18"/>
                <w:lang w:eastAsia="en-US"/>
              </w:rPr>
            </w:pPr>
            <w:r w:rsidRPr="000918A0">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0EB4B9A4" w14:textId="77777777" w:rsidR="000918A0" w:rsidRPr="000918A0" w:rsidRDefault="000918A0" w:rsidP="000918A0">
            <w:pPr>
              <w:suppressAutoHyphens w:val="0"/>
              <w:rPr>
                <w:sz w:val="18"/>
                <w:szCs w:val="18"/>
                <w:lang w:eastAsia="en-US"/>
              </w:rPr>
            </w:pPr>
            <w:r w:rsidRPr="000918A0">
              <w:rPr>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46428EC9" w14:textId="77777777" w:rsidR="000918A0" w:rsidRPr="000918A0" w:rsidRDefault="000918A0" w:rsidP="000918A0">
            <w:pPr>
              <w:suppressAutoHyphens w:val="0"/>
              <w:rPr>
                <w:sz w:val="18"/>
                <w:szCs w:val="18"/>
                <w:lang w:eastAsia="en-US"/>
              </w:rPr>
            </w:pPr>
            <w:r w:rsidRPr="000918A0">
              <w:rPr>
                <w:sz w:val="18"/>
                <w:szCs w:val="18"/>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14:paraId="026C966E" w14:textId="77777777" w:rsidR="000918A0" w:rsidRPr="000918A0" w:rsidRDefault="000918A0" w:rsidP="000918A0">
            <w:pPr>
              <w:suppressAutoHyphens w:val="0"/>
              <w:rPr>
                <w:sz w:val="18"/>
                <w:szCs w:val="18"/>
                <w:lang w:eastAsia="en-US"/>
              </w:rPr>
            </w:pPr>
            <w:r w:rsidRPr="000918A0">
              <w:rPr>
                <w:sz w:val="18"/>
                <w:szCs w:val="18"/>
                <w:lang w:eastAsia="en-US"/>
              </w:rPr>
              <w:t>13,53</w:t>
            </w:r>
          </w:p>
        </w:tc>
        <w:tc>
          <w:tcPr>
            <w:tcW w:w="820" w:type="dxa"/>
            <w:tcBorders>
              <w:top w:val="nil"/>
              <w:left w:val="nil"/>
              <w:bottom w:val="single" w:sz="4" w:space="0" w:color="auto"/>
              <w:right w:val="single" w:sz="4" w:space="0" w:color="auto"/>
            </w:tcBorders>
            <w:shd w:val="clear" w:color="auto" w:fill="auto"/>
            <w:vAlign w:val="center"/>
            <w:hideMark/>
          </w:tcPr>
          <w:p w14:paraId="1AD3B289" w14:textId="77777777" w:rsidR="000918A0" w:rsidRPr="000918A0" w:rsidRDefault="000918A0" w:rsidP="000918A0">
            <w:pPr>
              <w:suppressAutoHyphens w:val="0"/>
              <w:rPr>
                <w:sz w:val="18"/>
                <w:szCs w:val="18"/>
                <w:lang w:eastAsia="en-US"/>
              </w:rPr>
            </w:pPr>
            <w:r w:rsidRPr="000918A0">
              <w:rPr>
                <w:sz w:val="18"/>
                <w:szCs w:val="18"/>
                <w:lang w:eastAsia="en-US"/>
              </w:rPr>
              <w:t> </w:t>
            </w:r>
          </w:p>
        </w:tc>
        <w:tc>
          <w:tcPr>
            <w:tcW w:w="840" w:type="dxa"/>
            <w:tcBorders>
              <w:top w:val="nil"/>
              <w:left w:val="nil"/>
              <w:bottom w:val="single" w:sz="4" w:space="0" w:color="auto"/>
              <w:right w:val="nil"/>
            </w:tcBorders>
            <w:shd w:val="clear" w:color="auto" w:fill="auto"/>
            <w:vAlign w:val="center"/>
            <w:hideMark/>
          </w:tcPr>
          <w:p w14:paraId="4674EA91" w14:textId="77777777" w:rsidR="000918A0" w:rsidRPr="000918A0" w:rsidRDefault="000918A0" w:rsidP="000918A0">
            <w:pPr>
              <w:suppressAutoHyphens w:val="0"/>
              <w:rPr>
                <w:sz w:val="18"/>
                <w:szCs w:val="18"/>
                <w:lang w:eastAsia="en-US"/>
              </w:rPr>
            </w:pPr>
            <w:r w:rsidRPr="000918A0">
              <w:rPr>
                <w:sz w:val="18"/>
                <w:szCs w:val="18"/>
                <w:lang w:eastAsia="en-US"/>
              </w:rPr>
              <w:t> </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0E57A162" w14:textId="77777777" w:rsidR="000918A0" w:rsidRPr="000918A0" w:rsidRDefault="000918A0" w:rsidP="000918A0">
            <w:pPr>
              <w:suppressAutoHyphens w:val="0"/>
              <w:rPr>
                <w:sz w:val="18"/>
                <w:szCs w:val="18"/>
                <w:lang w:eastAsia="en-US"/>
              </w:rPr>
            </w:pPr>
            <w:r w:rsidRPr="000918A0">
              <w:rPr>
                <w:sz w:val="18"/>
                <w:szCs w:val="18"/>
                <w:lang w:eastAsia="en-US"/>
              </w:rPr>
              <w:t> </w:t>
            </w:r>
          </w:p>
        </w:tc>
      </w:tr>
      <w:tr w:rsidR="000918A0" w:rsidRPr="000918A0" w14:paraId="169B0F15" w14:textId="77777777" w:rsidTr="000918A0">
        <w:trPr>
          <w:trHeight w:val="240"/>
          <w:jc w:val="center"/>
        </w:trPr>
        <w:tc>
          <w:tcPr>
            <w:tcW w:w="1360" w:type="dxa"/>
            <w:vMerge/>
            <w:tcBorders>
              <w:top w:val="nil"/>
              <w:left w:val="double" w:sz="6" w:space="0" w:color="auto"/>
              <w:bottom w:val="single" w:sz="4" w:space="0" w:color="auto"/>
              <w:right w:val="single" w:sz="4" w:space="0" w:color="auto"/>
            </w:tcBorders>
            <w:vAlign w:val="center"/>
            <w:hideMark/>
          </w:tcPr>
          <w:p w14:paraId="191728AA" w14:textId="77777777" w:rsidR="000918A0" w:rsidRPr="000918A0" w:rsidRDefault="000918A0" w:rsidP="000918A0">
            <w:pPr>
              <w:suppressAutoHyphens w:val="0"/>
              <w:rPr>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287FB995" w14:textId="77777777" w:rsidR="000918A0" w:rsidRPr="000918A0" w:rsidRDefault="000918A0" w:rsidP="000918A0">
            <w:pPr>
              <w:suppressAutoHyphens w:val="0"/>
              <w:jc w:val="right"/>
              <w:rPr>
                <w:sz w:val="18"/>
                <w:szCs w:val="18"/>
                <w:lang w:eastAsia="en-US"/>
              </w:rPr>
            </w:pPr>
            <w:r w:rsidRPr="000918A0">
              <w:rPr>
                <w:sz w:val="18"/>
                <w:szCs w:val="18"/>
                <w:lang w:eastAsia="en-US"/>
              </w:rPr>
              <w:t>299</w:t>
            </w:r>
          </w:p>
        </w:tc>
        <w:tc>
          <w:tcPr>
            <w:tcW w:w="560" w:type="dxa"/>
            <w:tcBorders>
              <w:top w:val="nil"/>
              <w:left w:val="nil"/>
              <w:bottom w:val="single" w:sz="4" w:space="0" w:color="auto"/>
              <w:right w:val="single" w:sz="4" w:space="0" w:color="auto"/>
            </w:tcBorders>
            <w:shd w:val="clear" w:color="auto" w:fill="auto"/>
            <w:vAlign w:val="center"/>
            <w:hideMark/>
          </w:tcPr>
          <w:p w14:paraId="46FF48F8" w14:textId="77777777" w:rsidR="000918A0" w:rsidRPr="000918A0" w:rsidRDefault="000918A0" w:rsidP="000918A0">
            <w:pPr>
              <w:suppressAutoHyphens w:val="0"/>
              <w:jc w:val="right"/>
              <w:rPr>
                <w:sz w:val="18"/>
                <w:szCs w:val="18"/>
                <w:lang w:eastAsia="en-US"/>
              </w:rPr>
            </w:pPr>
            <w:r w:rsidRPr="000918A0">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4A9F22A4" w14:textId="77777777" w:rsidR="000918A0" w:rsidRPr="000918A0" w:rsidRDefault="000918A0" w:rsidP="000918A0">
            <w:pPr>
              <w:suppressAutoHyphens w:val="0"/>
              <w:jc w:val="right"/>
              <w:rPr>
                <w:sz w:val="18"/>
                <w:szCs w:val="18"/>
                <w:lang w:eastAsia="en-US"/>
              </w:rPr>
            </w:pPr>
            <w:r w:rsidRPr="000918A0">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5600D188" w14:textId="77777777" w:rsidR="000918A0" w:rsidRPr="000918A0" w:rsidRDefault="000918A0" w:rsidP="000918A0">
            <w:pPr>
              <w:suppressAutoHyphens w:val="0"/>
              <w:jc w:val="right"/>
              <w:rPr>
                <w:sz w:val="18"/>
                <w:szCs w:val="18"/>
                <w:lang w:eastAsia="en-US"/>
              </w:rPr>
            </w:pPr>
            <w:r w:rsidRPr="000918A0">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78733415" w14:textId="77777777" w:rsidR="000918A0" w:rsidRPr="000918A0" w:rsidRDefault="000918A0" w:rsidP="000918A0">
            <w:pPr>
              <w:suppressAutoHyphens w:val="0"/>
              <w:jc w:val="right"/>
              <w:rPr>
                <w:sz w:val="18"/>
                <w:szCs w:val="18"/>
                <w:lang w:eastAsia="en-US"/>
              </w:rPr>
            </w:pPr>
            <w:r w:rsidRPr="000918A0">
              <w:rPr>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76A1F61F" w14:textId="77777777" w:rsidR="000918A0" w:rsidRPr="000918A0" w:rsidRDefault="000918A0" w:rsidP="000918A0">
            <w:pPr>
              <w:suppressAutoHyphens w:val="0"/>
              <w:jc w:val="right"/>
              <w:rPr>
                <w:sz w:val="18"/>
                <w:szCs w:val="18"/>
                <w:lang w:eastAsia="en-US"/>
              </w:rPr>
            </w:pPr>
            <w:r w:rsidRPr="000918A0">
              <w:rPr>
                <w:sz w:val="18"/>
                <w:szCs w:val="18"/>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14:paraId="3E6C0410" w14:textId="77777777" w:rsidR="000918A0" w:rsidRPr="000918A0" w:rsidRDefault="000918A0" w:rsidP="000918A0">
            <w:pPr>
              <w:suppressAutoHyphens w:val="0"/>
              <w:jc w:val="right"/>
              <w:rPr>
                <w:sz w:val="18"/>
                <w:szCs w:val="18"/>
                <w:lang w:eastAsia="en-US"/>
              </w:rPr>
            </w:pPr>
            <w:r w:rsidRPr="000918A0">
              <w:rPr>
                <w:sz w:val="18"/>
                <w:szCs w:val="18"/>
                <w:lang w:eastAsia="en-US"/>
              </w:rPr>
              <w:t>299</w:t>
            </w:r>
          </w:p>
        </w:tc>
        <w:tc>
          <w:tcPr>
            <w:tcW w:w="820" w:type="dxa"/>
            <w:tcBorders>
              <w:top w:val="nil"/>
              <w:left w:val="nil"/>
              <w:bottom w:val="single" w:sz="4" w:space="0" w:color="auto"/>
              <w:right w:val="single" w:sz="4" w:space="0" w:color="auto"/>
            </w:tcBorders>
            <w:shd w:val="clear" w:color="auto" w:fill="auto"/>
            <w:vAlign w:val="center"/>
            <w:hideMark/>
          </w:tcPr>
          <w:p w14:paraId="50E4BCF1" w14:textId="77777777" w:rsidR="000918A0" w:rsidRPr="000918A0" w:rsidRDefault="000918A0" w:rsidP="000918A0">
            <w:pPr>
              <w:suppressAutoHyphens w:val="0"/>
              <w:jc w:val="right"/>
              <w:rPr>
                <w:sz w:val="18"/>
                <w:szCs w:val="18"/>
                <w:lang w:eastAsia="en-US"/>
              </w:rPr>
            </w:pPr>
            <w:r w:rsidRPr="000918A0">
              <w:rPr>
                <w:sz w:val="18"/>
                <w:szCs w:val="18"/>
                <w:lang w:eastAsia="en-US"/>
              </w:rPr>
              <w:t> </w:t>
            </w:r>
          </w:p>
        </w:tc>
        <w:tc>
          <w:tcPr>
            <w:tcW w:w="840" w:type="dxa"/>
            <w:tcBorders>
              <w:top w:val="nil"/>
              <w:left w:val="nil"/>
              <w:bottom w:val="single" w:sz="4" w:space="0" w:color="auto"/>
              <w:right w:val="nil"/>
            </w:tcBorders>
            <w:shd w:val="clear" w:color="auto" w:fill="auto"/>
            <w:vAlign w:val="center"/>
            <w:hideMark/>
          </w:tcPr>
          <w:p w14:paraId="72314F4D" w14:textId="77777777" w:rsidR="000918A0" w:rsidRPr="000918A0" w:rsidRDefault="000918A0" w:rsidP="000918A0">
            <w:pPr>
              <w:suppressAutoHyphens w:val="0"/>
              <w:jc w:val="right"/>
              <w:rPr>
                <w:sz w:val="18"/>
                <w:szCs w:val="18"/>
                <w:lang w:eastAsia="en-US"/>
              </w:rPr>
            </w:pPr>
            <w:r w:rsidRPr="000918A0">
              <w:rPr>
                <w:sz w:val="18"/>
                <w:szCs w:val="18"/>
                <w:lang w:eastAsia="en-US"/>
              </w:rPr>
              <w:t> </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68BC306F" w14:textId="77777777" w:rsidR="000918A0" w:rsidRPr="000918A0" w:rsidRDefault="000918A0" w:rsidP="000918A0">
            <w:pPr>
              <w:suppressAutoHyphens w:val="0"/>
              <w:jc w:val="right"/>
              <w:rPr>
                <w:sz w:val="18"/>
                <w:szCs w:val="18"/>
                <w:lang w:eastAsia="en-US"/>
              </w:rPr>
            </w:pPr>
            <w:r w:rsidRPr="000918A0">
              <w:rPr>
                <w:sz w:val="18"/>
                <w:szCs w:val="18"/>
                <w:lang w:eastAsia="en-US"/>
              </w:rPr>
              <w:t> </w:t>
            </w:r>
          </w:p>
        </w:tc>
      </w:tr>
      <w:tr w:rsidR="000918A0" w:rsidRPr="000918A0" w14:paraId="63FD1BA9" w14:textId="77777777" w:rsidTr="000918A0">
        <w:trPr>
          <w:trHeight w:val="240"/>
          <w:jc w:val="center"/>
        </w:trPr>
        <w:tc>
          <w:tcPr>
            <w:tcW w:w="1360" w:type="dxa"/>
            <w:vMerge/>
            <w:tcBorders>
              <w:top w:val="nil"/>
              <w:left w:val="double" w:sz="6" w:space="0" w:color="auto"/>
              <w:bottom w:val="single" w:sz="4" w:space="0" w:color="auto"/>
              <w:right w:val="single" w:sz="4" w:space="0" w:color="auto"/>
            </w:tcBorders>
            <w:vAlign w:val="center"/>
            <w:hideMark/>
          </w:tcPr>
          <w:p w14:paraId="559E5CAA" w14:textId="77777777" w:rsidR="000918A0" w:rsidRPr="000918A0" w:rsidRDefault="000918A0" w:rsidP="000918A0">
            <w:pPr>
              <w:suppressAutoHyphens w:val="0"/>
              <w:rPr>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3755BCE6" w14:textId="77777777" w:rsidR="000918A0" w:rsidRPr="000918A0" w:rsidRDefault="000918A0" w:rsidP="000918A0">
            <w:pPr>
              <w:suppressAutoHyphens w:val="0"/>
              <w:jc w:val="right"/>
              <w:rPr>
                <w:sz w:val="18"/>
                <w:szCs w:val="18"/>
                <w:lang w:eastAsia="en-US"/>
              </w:rPr>
            </w:pPr>
            <w:r w:rsidRPr="000918A0">
              <w:rPr>
                <w:sz w:val="18"/>
                <w:szCs w:val="18"/>
                <w:lang w:eastAsia="en-US"/>
              </w:rPr>
              <w:t>3</w:t>
            </w:r>
          </w:p>
        </w:tc>
        <w:tc>
          <w:tcPr>
            <w:tcW w:w="560" w:type="dxa"/>
            <w:tcBorders>
              <w:top w:val="nil"/>
              <w:left w:val="nil"/>
              <w:bottom w:val="single" w:sz="4" w:space="0" w:color="auto"/>
              <w:right w:val="single" w:sz="4" w:space="0" w:color="auto"/>
            </w:tcBorders>
            <w:shd w:val="clear" w:color="auto" w:fill="auto"/>
            <w:vAlign w:val="center"/>
            <w:hideMark/>
          </w:tcPr>
          <w:p w14:paraId="6F3CA6E8" w14:textId="77777777" w:rsidR="000918A0" w:rsidRPr="000918A0" w:rsidRDefault="000918A0" w:rsidP="000918A0">
            <w:pPr>
              <w:suppressAutoHyphens w:val="0"/>
              <w:jc w:val="right"/>
              <w:rPr>
                <w:sz w:val="18"/>
                <w:szCs w:val="18"/>
                <w:lang w:eastAsia="en-US"/>
              </w:rPr>
            </w:pPr>
            <w:r w:rsidRPr="000918A0">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04DC0CF1" w14:textId="77777777" w:rsidR="000918A0" w:rsidRPr="000918A0" w:rsidRDefault="000918A0" w:rsidP="000918A0">
            <w:pPr>
              <w:suppressAutoHyphens w:val="0"/>
              <w:jc w:val="right"/>
              <w:rPr>
                <w:sz w:val="18"/>
                <w:szCs w:val="18"/>
                <w:lang w:eastAsia="en-US"/>
              </w:rPr>
            </w:pPr>
            <w:r w:rsidRPr="000918A0">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08E93A5E" w14:textId="77777777" w:rsidR="000918A0" w:rsidRPr="000918A0" w:rsidRDefault="000918A0" w:rsidP="000918A0">
            <w:pPr>
              <w:suppressAutoHyphens w:val="0"/>
              <w:jc w:val="right"/>
              <w:rPr>
                <w:sz w:val="18"/>
                <w:szCs w:val="18"/>
                <w:lang w:eastAsia="en-US"/>
              </w:rPr>
            </w:pPr>
            <w:r w:rsidRPr="000918A0">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7670E031" w14:textId="77777777" w:rsidR="000918A0" w:rsidRPr="000918A0" w:rsidRDefault="000918A0" w:rsidP="000918A0">
            <w:pPr>
              <w:suppressAutoHyphens w:val="0"/>
              <w:jc w:val="right"/>
              <w:rPr>
                <w:sz w:val="18"/>
                <w:szCs w:val="18"/>
                <w:lang w:eastAsia="en-US"/>
              </w:rPr>
            </w:pPr>
            <w:r w:rsidRPr="000918A0">
              <w:rPr>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6355B2E8" w14:textId="77777777" w:rsidR="000918A0" w:rsidRPr="000918A0" w:rsidRDefault="000918A0" w:rsidP="000918A0">
            <w:pPr>
              <w:suppressAutoHyphens w:val="0"/>
              <w:jc w:val="right"/>
              <w:rPr>
                <w:sz w:val="18"/>
                <w:szCs w:val="18"/>
                <w:lang w:eastAsia="en-US"/>
              </w:rPr>
            </w:pPr>
            <w:r w:rsidRPr="000918A0">
              <w:rPr>
                <w:sz w:val="18"/>
                <w:szCs w:val="18"/>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14:paraId="69BD58E7" w14:textId="77777777" w:rsidR="000918A0" w:rsidRPr="000918A0" w:rsidRDefault="000918A0" w:rsidP="000918A0">
            <w:pPr>
              <w:suppressAutoHyphens w:val="0"/>
              <w:jc w:val="right"/>
              <w:rPr>
                <w:sz w:val="18"/>
                <w:szCs w:val="18"/>
                <w:lang w:eastAsia="en-US"/>
              </w:rPr>
            </w:pPr>
            <w:r w:rsidRPr="000918A0">
              <w:rPr>
                <w:sz w:val="18"/>
                <w:szCs w:val="18"/>
                <w:lang w:eastAsia="en-US"/>
              </w:rPr>
              <w:t>3</w:t>
            </w:r>
          </w:p>
        </w:tc>
        <w:tc>
          <w:tcPr>
            <w:tcW w:w="820" w:type="dxa"/>
            <w:tcBorders>
              <w:top w:val="nil"/>
              <w:left w:val="nil"/>
              <w:bottom w:val="single" w:sz="4" w:space="0" w:color="auto"/>
              <w:right w:val="single" w:sz="4" w:space="0" w:color="auto"/>
            </w:tcBorders>
            <w:shd w:val="clear" w:color="auto" w:fill="auto"/>
            <w:vAlign w:val="center"/>
            <w:hideMark/>
          </w:tcPr>
          <w:p w14:paraId="200881F8" w14:textId="77777777" w:rsidR="000918A0" w:rsidRPr="000918A0" w:rsidRDefault="000918A0" w:rsidP="000918A0">
            <w:pPr>
              <w:suppressAutoHyphens w:val="0"/>
              <w:jc w:val="right"/>
              <w:rPr>
                <w:sz w:val="18"/>
                <w:szCs w:val="18"/>
                <w:lang w:eastAsia="en-US"/>
              </w:rPr>
            </w:pPr>
            <w:r w:rsidRPr="000918A0">
              <w:rPr>
                <w:sz w:val="18"/>
                <w:szCs w:val="18"/>
                <w:lang w:eastAsia="en-US"/>
              </w:rPr>
              <w:t> </w:t>
            </w:r>
          </w:p>
        </w:tc>
        <w:tc>
          <w:tcPr>
            <w:tcW w:w="840" w:type="dxa"/>
            <w:tcBorders>
              <w:top w:val="nil"/>
              <w:left w:val="nil"/>
              <w:bottom w:val="single" w:sz="4" w:space="0" w:color="auto"/>
              <w:right w:val="nil"/>
            </w:tcBorders>
            <w:shd w:val="clear" w:color="auto" w:fill="auto"/>
            <w:vAlign w:val="center"/>
            <w:hideMark/>
          </w:tcPr>
          <w:p w14:paraId="016EB7BA" w14:textId="77777777" w:rsidR="000918A0" w:rsidRPr="000918A0" w:rsidRDefault="000918A0" w:rsidP="000918A0">
            <w:pPr>
              <w:suppressAutoHyphens w:val="0"/>
              <w:jc w:val="right"/>
              <w:rPr>
                <w:sz w:val="18"/>
                <w:szCs w:val="18"/>
                <w:lang w:eastAsia="en-US"/>
              </w:rPr>
            </w:pPr>
            <w:r w:rsidRPr="000918A0">
              <w:rPr>
                <w:sz w:val="18"/>
                <w:szCs w:val="18"/>
                <w:lang w:eastAsia="en-US"/>
              </w:rPr>
              <w:t> </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0F8B09A1" w14:textId="77777777" w:rsidR="000918A0" w:rsidRPr="000918A0" w:rsidRDefault="000918A0" w:rsidP="000918A0">
            <w:pPr>
              <w:suppressAutoHyphens w:val="0"/>
              <w:jc w:val="right"/>
              <w:rPr>
                <w:sz w:val="18"/>
                <w:szCs w:val="18"/>
                <w:lang w:eastAsia="en-US"/>
              </w:rPr>
            </w:pPr>
            <w:r w:rsidRPr="000918A0">
              <w:rPr>
                <w:sz w:val="18"/>
                <w:szCs w:val="18"/>
                <w:lang w:eastAsia="en-US"/>
              </w:rPr>
              <w:t> </w:t>
            </w:r>
          </w:p>
        </w:tc>
      </w:tr>
      <w:tr w:rsidR="000918A0" w:rsidRPr="000918A0" w14:paraId="538516E3" w14:textId="77777777" w:rsidTr="000918A0">
        <w:trPr>
          <w:trHeight w:val="240"/>
          <w:jc w:val="center"/>
        </w:trPr>
        <w:tc>
          <w:tcPr>
            <w:tcW w:w="1360" w:type="dxa"/>
            <w:vMerge w:val="restart"/>
            <w:tcBorders>
              <w:top w:val="nil"/>
              <w:left w:val="double" w:sz="6" w:space="0" w:color="auto"/>
              <w:bottom w:val="single" w:sz="4" w:space="0" w:color="auto"/>
              <w:right w:val="single" w:sz="4" w:space="0" w:color="auto"/>
            </w:tcBorders>
            <w:shd w:val="clear" w:color="auto" w:fill="auto"/>
            <w:vAlign w:val="center"/>
            <w:hideMark/>
          </w:tcPr>
          <w:p w14:paraId="001B1441" w14:textId="77777777" w:rsidR="000918A0" w:rsidRPr="000918A0" w:rsidRDefault="000918A0" w:rsidP="000918A0">
            <w:pPr>
              <w:suppressAutoHyphens w:val="0"/>
              <w:jc w:val="center"/>
              <w:rPr>
                <w:b/>
                <w:bCs/>
                <w:sz w:val="18"/>
                <w:szCs w:val="18"/>
                <w:lang w:eastAsia="en-US"/>
              </w:rPr>
            </w:pPr>
            <w:r w:rsidRPr="000918A0">
              <w:rPr>
                <w:b/>
                <w:bCs/>
                <w:sz w:val="18"/>
                <w:szCs w:val="18"/>
                <w:lang w:eastAsia="en-US"/>
              </w:rPr>
              <w:t>Укупно               за                 Н.Ц."26"</w:t>
            </w:r>
          </w:p>
        </w:tc>
        <w:tc>
          <w:tcPr>
            <w:tcW w:w="1020" w:type="dxa"/>
            <w:tcBorders>
              <w:top w:val="nil"/>
              <w:left w:val="nil"/>
              <w:bottom w:val="single" w:sz="4" w:space="0" w:color="auto"/>
              <w:right w:val="single" w:sz="4" w:space="0" w:color="auto"/>
            </w:tcBorders>
            <w:shd w:val="clear" w:color="auto" w:fill="auto"/>
            <w:vAlign w:val="center"/>
            <w:hideMark/>
          </w:tcPr>
          <w:p w14:paraId="29E4A1FC" w14:textId="77777777" w:rsidR="000918A0" w:rsidRPr="000918A0" w:rsidRDefault="000918A0" w:rsidP="000918A0">
            <w:pPr>
              <w:suppressAutoHyphens w:val="0"/>
              <w:rPr>
                <w:b/>
                <w:bCs/>
                <w:sz w:val="18"/>
                <w:szCs w:val="18"/>
                <w:lang w:eastAsia="en-US"/>
              </w:rPr>
            </w:pPr>
            <w:r w:rsidRPr="000918A0">
              <w:rPr>
                <w:b/>
                <w:bCs/>
                <w:sz w:val="18"/>
                <w:szCs w:val="18"/>
                <w:lang w:eastAsia="en-US"/>
              </w:rPr>
              <w:t>13,53</w:t>
            </w:r>
          </w:p>
        </w:tc>
        <w:tc>
          <w:tcPr>
            <w:tcW w:w="560" w:type="dxa"/>
            <w:tcBorders>
              <w:top w:val="nil"/>
              <w:left w:val="nil"/>
              <w:bottom w:val="single" w:sz="4" w:space="0" w:color="auto"/>
              <w:right w:val="single" w:sz="4" w:space="0" w:color="auto"/>
            </w:tcBorders>
            <w:shd w:val="clear" w:color="auto" w:fill="auto"/>
            <w:vAlign w:val="center"/>
            <w:hideMark/>
          </w:tcPr>
          <w:p w14:paraId="43270602" w14:textId="77777777" w:rsidR="000918A0" w:rsidRPr="000918A0" w:rsidRDefault="000918A0" w:rsidP="000918A0">
            <w:pPr>
              <w:suppressAutoHyphens w:val="0"/>
              <w:rPr>
                <w:b/>
                <w:bCs/>
                <w:sz w:val="18"/>
                <w:szCs w:val="18"/>
                <w:lang w:eastAsia="en-US"/>
              </w:rPr>
            </w:pPr>
            <w:r w:rsidRPr="000918A0">
              <w:rPr>
                <w:b/>
                <w:bCs/>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4B1E4B33" w14:textId="77777777" w:rsidR="000918A0" w:rsidRPr="000918A0" w:rsidRDefault="000918A0" w:rsidP="000918A0">
            <w:pPr>
              <w:suppressAutoHyphens w:val="0"/>
              <w:rPr>
                <w:b/>
                <w:bCs/>
                <w:sz w:val="18"/>
                <w:szCs w:val="18"/>
                <w:lang w:eastAsia="en-US"/>
              </w:rPr>
            </w:pPr>
            <w:r w:rsidRPr="000918A0">
              <w:rPr>
                <w:b/>
                <w:bCs/>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6437C083" w14:textId="77777777" w:rsidR="000918A0" w:rsidRPr="000918A0" w:rsidRDefault="000918A0" w:rsidP="000918A0">
            <w:pPr>
              <w:suppressAutoHyphens w:val="0"/>
              <w:rPr>
                <w:b/>
                <w:bCs/>
                <w:sz w:val="18"/>
                <w:szCs w:val="18"/>
                <w:lang w:eastAsia="en-US"/>
              </w:rPr>
            </w:pPr>
            <w:r w:rsidRPr="000918A0">
              <w:rPr>
                <w:b/>
                <w:bCs/>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49E14B63" w14:textId="77777777" w:rsidR="000918A0" w:rsidRPr="000918A0" w:rsidRDefault="000918A0" w:rsidP="000918A0">
            <w:pPr>
              <w:suppressAutoHyphens w:val="0"/>
              <w:rPr>
                <w:b/>
                <w:bCs/>
                <w:sz w:val="18"/>
                <w:szCs w:val="18"/>
                <w:lang w:eastAsia="en-US"/>
              </w:rPr>
            </w:pPr>
            <w:r w:rsidRPr="000918A0">
              <w:rPr>
                <w:b/>
                <w:bCs/>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63160116" w14:textId="77777777" w:rsidR="000918A0" w:rsidRPr="000918A0" w:rsidRDefault="000918A0" w:rsidP="000918A0">
            <w:pPr>
              <w:suppressAutoHyphens w:val="0"/>
              <w:rPr>
                <w:b/>
                <w:bCs/>
                <w:sz w:val="18"/>
                <w:szCs w:val="18"/>
                <w:lang w:eastAsia="en-US"/>
              </w:rPr>
            </w:pPr>
            <w:r w:rsidRPr="000918A0">
              <w:rPr>
                <w:b/>
                <w:bCs/>
                <w:sz w:val="18"/>
                <w:szCs w:val="18"/>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14:paraId="5E3486F3" w14:textId="77777777" w:rsidR="000918A0" w:rsidRPr="000918A0" w:rsidRDefault="000918A0" w:rsidP="000918A0">
            <w:pPr>
              <w:suppressAutoHyphens w:val="0"/>
              <w:rPr>
                <w:b/>
                <w:bCs/>
                <w:sz w:val="18"/>
                <w:szCs w:val="18"/>
                <w:lang w:eastAsia="en-US"/>
              </w:rPr>
            </w:pPr>
            <w:r w:rsidRPr="000918A0">
              <w:rPr>
                <w:b/>
                <w:bCs/>
                <w:sz w:val="18"/>
                <w:szCs w:val="18"/>
                <w:lang w:eastAsia="en-US"/>
              </w:rPr>
              <w:t>13,53</w:t>
            </w:r>
          </w:p>
        </w:tc>
        <w:tc>
          <w:tcPr>
            <w:tcW w:w="820" w:type="dxa"/>
            <w:tcBorders>
              <w:top w:val="nil"/>
              <w:left w:val="nil"/>
              <w:bottom w:val="single" w:sz="4" w:space="0" w:color="auto"/>
              <w:right w:val="single" w:sz="4" w:space="0" w:color="auto"/>
            </w:tcBorders>
            <w:shd w:val="clear" w:color="auto" w:fill="auto"/>
            <w:vAlign w:val="center"/>
            <w:hideMark/>
          </w:tcPr>
          <w:p w14:paraId="202A0FF1" w14:textId="77777777" w:rsidR="000918A0" w:rsidRPr="000918A0" w:rsidRDefault="000918A0" w:rsidP="000918A0">
            <w:pPr>
              <w:suppressAutoHyphens w:val="0"/>
              <w:rPr>
                <w:b/>
                <w:bCs/>
                <w:sz w:val="18"/>
                <w:szCs w:val="18"/>
                <w:lang w:eastAsia="en-US"/>
              </w:rPr>
            </w:pPr>
            <w:r w:rsidRPr="000918A0">
              <w:rPr>
                <w:b/>
                <w:bCs/>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08B2471A" w14:textId="77777777" w:rsidR="000918A0" w:rsidRPr="000918A0" w:rsidRDefault="000918A0" w:rsidP="000918A0">
            <w:pPr>
              <w:suppressAutoHyphens w:val="0"/>
              <w:rPr>
                <w:b/>
                <w:bCs/>
                <w:sz w:val="18"/>
                <w:szCs w:val="18"/>
                <w:lang w:eastAsia="en-US"/>
              </w:rPr>
            </w:pPr>
            <w:r w:rsidRPr="000918A0">
              <w:rPr>
                <w:b/>
                <w:bCs/>
                <w:sz w:val="18"/>
                <w:szCs w:val="18"/>
                <w:lang w:eastAsia="en-US"/>
              </w:rPr>
              <w:t> </w:t>
            </w:r>
          </w:p>
        </w:tc>
        <w:tc>
          <w:tcPr>
            <w:tcW w:w="960" w:type="dxa"/>
            <w:tcBorders>
              <w:top w:val="nil"/>
              <w:left w:val="nil"/>
              <w:bottom w:val="single" w:sz="4" w:space="0" w:color="auto"/>
              <w:right w:val="double" w:sz="6" w:space="0" w:color="auto"/>
            </w:tcBorders>
            <w:shd w:val="clear" w:color="auto" w:fill="auto"/>
            <w:vAlign w:val="center"/>
            <w:hideMark/>
          </w:tcPr>
          <w:p w14:paraId="3A5E6CEA" w14:textId="77777777" w:rsidR="000918A0" w:rsidRPr="000918A0" w:rsidRDefault="000918A0" w:rsidP="000918A0">
            <w:pPr>
              <w:suppressAutoHyphens w:val="0"/>
              <w:rPr>
                <w:sz w:val="18"/>
                <w:szCs w:val="18"/>
                <w:lang w:eastAsia="en-US"/>
              </w:rPr>
            </w:pPr>
            <w:r w:rsidRPr="000918A0">
              <w:rPr>
                <w:sz w:val="18"/>
                <w:szCs w:val="18"/>
                <w:lang w:eastAsia="en-US"/>
              </w:rPr>
              <w:t> </w:t>
            </w:r>
          </w:p>
        </w:tc>
      </w:tr>
      <w:tr w:rsidR="000918A0" w:rsidRPr="000918A0" w14:paraId="563D107D" w14:textId="77777777" w:rsidTr="000918A0">
        <w:trPr>
          <w:trHeight w:val="240"/>
          <w:jc w:val="center"/>
        </w:trPr>
        <w:tc>
          <w:tcPr>
            <w:tcW w:w="1360" w:type="dxa"/>
            <w:vMerge/>
            <w:tcBorders>
              <w:top w:val="nil"/>
              <w:left w:val="double" w:sz="6" w:space="0" w:color="auto"/>
              <w:bottom w:val="single" w:sz="4" w:space="0" w:color="auto"/>
              <w:right w:val="single" w:sz="4" w:space="0" w:color="auto"/>
            </w:tcBorders>
            <w:vAlign w:val="center"/>
            <w:hideMark/>
          </w:tcPr>
          <w:p w14:paraId="33CBE00D" w14:textId="77777777" w:rsidR="000918A0" w:rsidRPr="000918A0" w:rsidRDefault="000918A0" w:rsidP="000918A0">
            <w:pPr>
              <w:suppressAutoHyphens w:val="0"/>
              <w:rPr>
                <w:b/>
                <w:bCs/>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2F5F278B" w14:textId="77777777" w:rsidR="000918A0" w:rsidRPr="000918A0" w:rsidRDefault="000918A0" w:rsidP="000918A0">
            <w:pPr>
              <w:suppressAutoHyphens w:val="0"/>
              <w:jc w:val="right"/>
              <w:rPr>
                <w:b/>
                <w:bCs/>
                <w:sz w:val="18"/>
                <w:szCs w:val="18"/>
                <w:lang w:eastAsia="en-US"/>
              </w:rPr>
            </w:pPr>
            <w:r w:rsidRPr="000918A0">
              <w:rPr>
                <w:b/>
                <w:bCs/>
                <w:sz w:val="18"/>
                <w:szCs w:val="18"/>
                <w:lang w:eastAsia="en-US"/>
              </w:rPr>
              <w:t>299</w:t>
            </w:r>
          </w:p>
        </w:tc>
        <w:tc>
          <w:tcPr>
            <w:tcW w:w="560" w:type="dxa"/>
            <w:tcBorders>
              <w:top w:val="nil"/>
              <w:left w:val="nil"/>
              <w:bottom w:val="single" w:sz="4" w:space="0" w:color="auto"/>
              <w:right w:val="single" w:sz="4" w:space="0" w:color="auto"/>
            </w:tcBorders>
            <w:shd w:val="clear" w:color="auto" w:fill="auto"/>
            <w:vAlign w:val="center"/>
            <w:hideMark/>
          </w:tcPr>
          <w:p w14:paraId="707CCAA6" w14:textId="77777777" w:rsidR="000918A0" w:rsidRPr="000918A0" w:rsidRDefault="000918A0" w:rsidP="000918A0">
            <w:pPr>
              <w:suppressAutoHyphens w:val="0"/>
              <w:rPr>
                <w:b/>
                <w:bCs/>
                <w:sz w:val="18"/>
                <w:szCs w:val="18"/>
                <w:lang w:eastAsia="en-US"/>
              </w:rPr>
            </w:pPr>
            <w:r w:rsidRPr="000918A0">
              <w:rPr>
                <w:b/>
                <w:bCs/>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7E772342" w14:textId="77777777" w:rsidR="000918A0" w:rsidRPr="000918A0" w:rsidRDefault="000918A0" w:rsidP="000918A0">
            <w:pPr>
              <w:suppressAutoHyphens w:val="0"/>
              <w:rPr>
                <w:b/>
                <w:bCs/>
                <w:sz w:val="18"/>
                <w:szCs w:val="18"/>
                <w:lang w:eastAsia="en-US"/>
              </w:rPr>
            </w:pPr>
            <w:r w:rsidRPr="000918A0">
              <w:rPr>
                <w:b/>
                <w:bCs/>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3B909CFA" w14:textId="77777777" w:rsidR="000918A0" w:rsidRPr="000918A0" w:rsidRDefault="000918A0" w:rsidP="000918A0">
            <w:pPr>
              <w:suppressAutoHyphens w:val="0"/>
              <w:jc w:val="right"/>
              <w:rPr>
                <w:b/>
                <w:bCs/>
                <w:sz w:val="18"/>
                <w:szCs w:val="18"/>
                <w:lang w:eastAsia="en-US"/>
              </w:rPr>
            </w:pPr>
            <w:r w:rsidRPr="000918A0">
              <w:rPr>
                <w:b/>
                <w:bCs/>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35E3025B" w14:textId="77777777" w:rsidR="000918A0" w:rsidRPr="000918A0" w:rsidRDefault="000918A0" w:rsidP="000918A0">
            <w:pPr>
              <w:suppressAutoHyphens w:val="0"/>
              <w:jc w:val="right"/>
              <w:rPr>
                <w:b/>
                <w:bCs/>
                <w:sz w:val="18"/>
                <w:szCs w:val="18"/>
                <w:lang w:eastAsia="en-US"/>
              </w:rPr>
            </w:pPr>
            <w:r w:rsidRPr="000918A0">
              <w:rPr>
                <w:b/>
                <w:bCs/>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60DE273C" w14:textId="77777777" w:rsidR="000918A0" w:rsidRPr="000918A0" w:rsidRDefault="000918A0" w:rsidP="000918A0">
            <w:pPr>
              <w:suppressAutoHyphens w:val="0"/>
              <w:jc w:val="right"/>
              <w:rPr>
                <w:b/>
                <w:bCs/>
                <w:sz w:val="18"/>
                <w:szCs w:val="18"/>
                <w:lang w:eastAsia="en-US"/>
              </w:rPr>
            </w:pPr>
            <w:r w:rsidRPr="000918A0">
              <w:rPr>
                <w:b/>
                <w:bCs/>
                <w:sz w:val="18"/>
                <w:szCs w:val="18"/>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14:paraId="45942241" w14:textId="77777777" w:rsidR="000918A0" w:rsidRPr="000918A0" w:rsidRDefault="000918A0" w:rsidP="000918A0">
            <w:pPr>
              <w:suppressAutoHyphens w:val="0"/>
              <w:jc w:val="right"/>
              <w:rPr>
                <w:b/>
                <w:bCs/>
                <w:sz w:val="18"/>
                <w:szCs w:val="18"/>
                <w:lang w:eastAsia="en-US"/>
              </w:rPr>
            </w:pPr>
            <w:r w:rsidRPr="000918A0">
              <w:rPr>
                <w:b/>
                <w:bCs/>
                <w:sz w:val="18"/>
                <w:szCs w:val="18"/>
                <w:lang w:eastAsia="en-US"/>
              </w:rPr>
              <w:t>299</w:t>
            </w:r>
          </w:p>
        </w:tc>
        <w:tc>
          <w:tcPr>
            <w:tcW w:w="820" w:type="dxa"/>
            <w:tcBorders>
              <w:top w:val="nil"/>
              <w:left w:val="nil"/>
              <w:bottom w:val="single" w:sz="4" w:space="0" w:color="auto"/>
              <w:right w:val="single" w:sz="4" w:space="0" w:color="auto"/>
            </w:tcBorders>
            <w:shd w:val="clear" w:color="auto" w:fill="auto"/>
            <w:vAlign w:val="center"/>
            <w:hideMark/>
          </w:tcPr>
          <w:p w14:paraId="5EF3024F" w14:textId="77777777" w:rsidR="000918A0" w:rsidRPr="000918A0" w:rsidRDefault="000918A0" w:rsidP="000918A0">
            <w:pPr>
              <w:suppressAutoHyphens w:val="0"/>
              <w:jc w:val="right"/>
              <w:rPr>
                <w:b/>
                <w:bCs/>
                <w:sz w:val="18"/>
                <w:szCs w:val="18"/>
                <w:lang w:eastAsia="en-US"/>
              </w:rPr>
            </w:pPr>
            <w:r w:rsidRPr="000918A0">
              <w:rPr>
                <w:b/>
                <w:bCs/>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2BAC83B7" w14:textId="77777777" w:rsidR="000918A0" w:rsidRPr="000918A0" w:rsidRDefault="000918A0" w:rsidP="000918A0">
            <w:pPr>
              <w:suppressAutoHyphens w:val="0"/>
              <w:jc w:val="right"/>
              <w:rPr>
                <w:b/>
                <w:bCs/>
                <w:sz w:val="18"/>
                <w:szCs w:val="18"/>
                <w:lang w:eastAsia="en-US"/>
              </w:rPr>
            </w:pPr>
            <w:r w:rsidRPr="000918A0">
              <w:rPr>
                <w:b/>
                <w:bCs/>
                <w:sz w:val="18"/>
                <w:szCs w:val="18"/>
                <w:lang w:eastAsia="en-US"/>
              </w:rPr>
              <w:t> </w:t>
            </w:r>
          </w:p>
        </w:tc>
        <w:tc>
          <w:tcPr>
            <w:tcW w:w="960" w:type="dxa"/>
            <w:tcBorders>
              <w:top w:val="nil"/>
              <w:left w:val="nil"/>
              <w:bottom w:val="single" w:sz="4" w:space="0" w:color="auto"/>
              <w:right w:val="double" w:sz="6" w:space="0" w:color="auto"/>
            </w:tcBorders>
            <w:shd w:val="clear" w:color="auto" w:fill="auto"/>
            <w:vAlign w:val="center"/>
            <w:hideMark/>
          </w:tcPr>
          <w:p w14:paraId="1445D65B" w14:textId="77777777" w:rsidR="000918A0" w:rsidRPr="000918A0" w:rsidRDefault="000918A0" w:rsidP="000918A0">
            <w:pPr>
              <w:suppressAutoHyphens w:val="0"/>
              <w:jc w:val="right"/>
              <w:rPr>
                <w:b/>
                <w:bCs/>
                <w:sz w:val="18"/>
                <w:szCs w:val="18"/>
                <w:lang w:eastAsia="en-US"/>
              </w:rPr>
            </w:pPr>
            <w:r w:rsidRPr="000918A0">
              <w:rPr>
                <w:b/>
                <w:bCs/>
                <w:sz w:val="18"/>
                <w:szCs w:val="18"/>
                <w:lang w:eastAsia="en-US"/>
              </w:rPr>
              <w:t> </w:t>
            </w:r>
          </w:p>
        </w:tc>
      </w:tr>
      <w:tr w:rsidR="000918A0" w:rsidRPr="000918A0" w14:paraId="0BB5C397" w14:textId="77777777" w:rsidTr="000918A0">
        <w:trPr>
          <w:trHeight w:val="255"/>
          <w:jc w:val="center"/>
        </w:trPr>
        <w:tc>
          <w:tcPr>
            <w:tcW w:w="1360" w:type="dxa"/>
            <w:vMerge/>
            <w:tcBorders>
              <w:top w:val="nil"/>
              <w:left w:val="double" w:sz="6" w:space="0" w:color="auto"/>
              <w:bottom w:val="single" w:sz="4" w:space="0" w:color="auto"/>
              <w:right w:val="single" w:sz="4" w:space="0" w:color="auto"/>
            </w:tcBorders>
            <w:vAlign w:val="center"/>
            <w:hideMark/>
          </w:tcPr>
          <w:p w14:paraId="7FAE646C" w14:textId="77777777" w:rsidR="000918A0" w:rsidRPr="000918A0" w:rsidRDefault="000918A0" w:rsidP="000918A0">
            <w:pPr>
              <w:suppressAutoHyphens w:val="0"/>
              <w:rPr>
                <w:b/>
                <w:bCs/>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604F7B58" w14:textId="77777777" w:rsidR="000918A0" w:rsidRPr="000918A0" w:rsidRDefault="000918A0" w:rsidP="000918A0">
            <w:pPr>
              <w:suppressAutoHyphens w:val="0"/>
              <w:jc w:val="right"/>
              <w:rPr>
                <w:b/>
                <w:bCs/>
                <w:sz w:val="18"/>
                <w:szCs w:val="18"/>
                <w:lang w:eastAsia="en-US"/>
              </w:rPr>
            </w:pPr>
            <w:r w:rsidRPr="000918A0">
              <w:rPr>
                <w:b/>
                <w:bCs/>
                <w:sz w:val="18"/>
                <w:szCs w:val="18"/>
                <w:lang w:eastAsia="en-US"/>
              </w:rPr>
              <w:t>3</w:t>
            </w:r>
          </w:p>
        </w:tc>
        <w:tc>
          <w:tcPr>
            <w:tcW w:w="560" w:type="dxa"/>
            <w:tcBorders>
              <w:top w:val="nil"/>
              <w:left w:val="nil"/>
              <w:bottom w:val="single" w:sz="4" w:space="0" w:color="auto"/>
              <w:right w:val="single" w:sz="4" w:space="0" w:color="auto"/>
            </w:tcBorders>
            <w:shd w:val="clear" w:color="auto" w:fill="auto"/>
            <w:vAlign w:val="center"/>
            <w:hideMark/>
          </w:tcPr>
          <w:p w14:paraId="643BBF66" w14:textId="77777777" w:rsidR="000918A0" w:rsidRPr="000918A0" w:rsidRDefault="000918A0" w:rsidP="000918A0">
            <w:pPr>
              <w:suppressAutoHyphens w:val="0"/>
              <w:rPr>
                <w:b/>
                <w:bCs/>
                <w:sz w:val="18"/>
                <w:szCs w:val="18"/>
                <w:lang w:eastAsia="en-US"/>
              </w:rPr>
            </w:pPr>
            <w:r w:rsidRPr="000918A0">
              <w:rPr>
                <w:b/>
                <w:bCs/>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632AA37D" w14:textId="77777777" w:rsidR="000918A0" w:rsidRPr="000918A0" w:rsidRDefault="000918A0" w:rsidP="000918A0">
            <w:pPr>
              <w:suppressAutoHyphens w:val="0"/>
              <w:rPr>
                <w:b/>
                <w:bCs/>
                <w:sz w:val="18"/>
                <w:szCs w:val="18"/>
                <w:lang w:eastAsia="en-US"/>
              </w:rPr>
            </w:pPr>
            <w:r w:rsidRPr="000918A0">
              <w:rPr>
                <w:b/>
                <w:bCs/>
                <w:sz w:val="18"/>
                <w:szCs w:val="18"/>
                <w:lang w:eastAsia="en-US"/>
              </w:rPr>
              <w:t> </w:t>
            </w:r>
          </w:p>
        </w:tc>
        <w:tc>
          <w:tcPr>
            <w:tcW w:w="720" w:type="dxa"/>
            <w:tcBorders>
              <w:top w:val="nil"/>
              <w:left w:val="nil"/>
              <w:bottom w:val="double" w:sz="6" w:space="0" w:color="auto"/>
              <w:right w:val="single" w:sz="4" w:space="0" w:color="auto"/>
            </w:tcBorders>
            <w:shd w:val="clear" w:color="auto" w:fill="auto"/>
            <w:vAlign w:val="center"/>
            <w:hideMark/>
          </w:tcPr>
          <w:p w14:paraId="75CEE0C7" w14:textId="77777777" w:rsidR="000918A0" w:rsidRPr="000918A0" w:rsidRDefault="000918A0" w:rsidP="000918A0">
            <w:pPr>
              <w:suppressAutoHyphens w:val="0"/>
              <w:jc w:val="right"/>
              <w:rPr>
                <w:b/>
                <w:bCs/>
                <w:sz w:val="18"/>
                <w:szCs w:val="18"/>
                <w:lang w:eastAsia="en-US"/>
              </w:rPr>
            </w:pPr>
            <w:r w:rsidRPr="000918A0">
              <w:rPr>
                <w:b/>
                <w:bCs/>
                <w:sz w:val="18"/>
                <w:szCs w:val="18"/>
                <w:lang w:eastAsia="en-US"/>
              </w:rPr>
              <w:t> </w:t>
            </w:r>
          </w:p>
        </w:tc>
        <w:tc>
          <w:tcPr>
            <w:tcW w:w="880" w:type="dxa"/>
            <w:tcBorders>
              <w:top w:val="nil"/>
              <w:left w:val="nil"/>
              <w:bottom w:val="double" w:sz="6" w:space="0" w:color="auto"/>
              <w:right w:val="single" w:sz="4" w:space="0" w:color="auto"/>
            </w:tcBorders>
            <w:shd w:val="clear" w:color="auto" w:fill="auto"/>
            <w:vAlign w:val="center"/>
            <w:hideMark/>
          </w:tcPr>
          <w:p w14:paraId="1C92217D" w14:textId="77777777" w:rsidR="000918A0" w:rsidRPr="000918A0" w:rsidRDefault="000918A0" w:rsidP="000918A0">
            <w:pPr>
              <w:suppressAutoHyphens w:val="0"/>
              <w:jc w:val="right"/>
              <w:rPr>
                <w:b/>
                <w:bCs/>
                <w:sz w:val="18"/>
                <w:szCs w:val="18"/>
                <w:lang w:eastAsia="en-US"/>
              </w:rPr>
            </w:pPr>
            <w:r w:rsidRPr="000918A0">
              <w:rPr>
                <w:b/>
                <w:bCs/>
                <w:sz w:val="18"/>
                <w:szCs w:val="18"/>
                <w:lang w:eastAsia="en-US"/>
              </w:rPr>
              <w:t> </w:t>
            </w:r>
          </w:p>
        </w:tc>
        <w:tc>
          <w:tcPr>
            <w:tcW w:w="920" w:type="dxa"/>
            <w:tcBorders>
              <w:top w:val="nil"/>
              <w:left w:val="nil"/>
              <w:bottom w:val="double" w:sz="6" w:space="0" w:color="auto"/>
              <w:right w:val="single" w:sz="4" w:space="0" w:color="auto"/>
            </w:tcBorders>
            <w:shd w:val="clear" w:color="auto" w:fill="auto"/>
            <w:vAlign w:val="center"/>
            <w:hideMark/>
          </w:tcPr>
          <w:p w14:paraId="2D1B812B" w14:textId="77777777" w:rsidR="000918A0" w:rsidRPr="000918A0" w:rsidRDefault="000918A0" w:rsidP="000918A0">
            <w:pPr>
              <w:suppressAutoHyphens w:val="0"/>
              <w:jc w:val="right"/>
              <w:rPr>
                <w:b/>
                <w:bCs/>
                <w:sz w:val="18"/>
                <w:szCs w:val="18"/>
                <w:lang w:eastAsia="en-US"/>
              </w:rPr>
            </w:pPr>
            <w:r w:rsidRPr="000918A0">
              <w:rPr>
                <w:b/>
                <w:bCs/>
                <w:sz w:val="18"/>
                <w:szCs w:val="18"/>
                <w:lang w:eastAsia="en-US"/>
              </w:rPr>
              <w:t> </w:t>
            </w:r>
          </w:p>
        </w:tc>
        <w:tc>
          <w:tcPr>
            <w:tcW w:w="1000" w:type="dxa"/>
            <w:tcBorders>
              <w:top w:val="nil"/>
              <w:left w:val="nil"/>
              <w:bottom w:val="double" w:sz="6" w:space="0" w:color="auto"/>
              <w:right w:val="single" w:sz="4" w:space="0" w:color="auto"/>
            </w:tcBorders>
            <w:shd w:val="clear" w:color="auto" w:fill="auto"/>
            <w:vAlign w:val="center"/>
            <w:hideMark/>
          </w:tcPr>
          <w:p w14:paraId="13371069" w14:textId="77777777" w:rsidR="000918A0" w:rsidRPr="000918A0" w:rsidRDefault="000918A0" w:rsidP="000918A0">
            <w:pPr>
              <w:suppressAutoHyphens w:val="0"/>
              <w:jc w:val="right"/>
              <w:rPr>
                <w:b/>
                <w:bCs/>
                <w:sz w:val="18"/>
                <w:szCs w:val="18"/>
                <w:lang w:eastAsia="en-US"/>
              </w:rPr>
            </w:pPr>
            <w:r w:rsidRPr="000918A0">
              <w:rPr>
                <w:b/>
                <w:bCs/>
                <w:sz w:val="18"/>
                <w:szCs w:val="18"/>
                <w:lang w:eastAsia="en-US"/>
              </w:rPr>
              <w:t>3</w:t>
            </w:r>
          </w:p>
        </w:tc>
        <w:tc>
          <w:tcPr>
            <w:tcW w:w="820" w:type="dxa"/>
            <w:tcBorders>
              <w:top w:val="nil"/>
              <w:left w:val="nil"/>
              <w:bottom w:val="double" w:sz="6" w:space="0" w:color="auto"/>
              <w:right w:val="single" w:sz="4" w:space="0" w:color="auto"/>
            </w:tcBorders>
            <w:shd w:val="clear" w:color="auto" w:fill="auto"/>
            <w:vAlign w:val="center"/>
            <w:hideMark/>
          </w:tcPr>
          <w:p w14:paraId="427D520E" w14:textId="77777777" w:rsidR="000918A0" w:rsidRPr="000918A0" w:rsidRDefault="000918A0" w:rsidP="000918A0">
            <w:pPr>
              <w:suppressAutoHyphens w:val="0"/>
              <w:jc w:val="right"/>
              <w:rPr>
                <w:b/>
                <w:bCs/>
                <w:sz w:val="18"/>
                <w:szCs w:val="18"/>
                <w:lang w:eastAsia="en-US"/>
              </w:rPr>
            </w:pPr>
            <w:r w:rsidRPr="000918A0">
              <w:rPr>
                <w:b/>
                <w:bCs/>
                <w:sz w:val="18"/>
                <w:szCs w:val="18"/>
                <w:lang w:eastAsia="en-US"/>
              </w:rPr>
              <w:t> </w:t>
            </w:r>
          </w:p>
        </w:tc>
        <w:tc>
          <w:tcPr>
            <w:tcW w:w="840" w:type="dxa"/>
            <w:tcBorders>
              <w:top w:val="nil"/>
              <w:left w:val="nil"/>
              <w:bottom w:val="double" w:sz="6" w:space="0" w:color="auto"/>
              <w:right w:val="single" w:sz="4" w:space="0" w:color="auto"/>
            </w:tcBorders>
            <w:shd w:val="clear" w:color="auto" w:fill="auto"/>
            <w:vAlign w:val="center"/>
            <w:hideMark/>
          </w:tcPr>
          <w:p w14:paraId="5CC1A89E" w14:textId="77777777" w:rsidR="000918A0" w:rsidRPr="000918A0" w:rsidRDefault="000918A0" w:rsidP="000918A0">
            <w:pPr>
              <w:suppressAutoHyphens w:val="0"/>
              <w:jc w:val="right"/>
              <w:rPr>
                <w:b/>
                <w:bCs/>
                <w:sz w:val="18"/>
                <w:szCs w:val="18"/>
                <w:lang w:eastAsia="en-US"/>
              </w:rPr>
            </w:pPr>
            <w:r w:rsidRPr="000918A0">
              <w:rPr>
                <w:b/>
                <w:bCs/>
                <w:sz w:val="18"/>
                <w:szCs w:val="18"/>
                <w:lang w:eastAsia="en-US"/>
              </w:rPr>
              <w:t> </w:t>
            </w:r>
          </w:p>
        </w:tc>
        <w:tc>
          <w:tcPr>
            <w:tcW w:w="960" w:type="dxa"/>
            <w:tcBorders>
              <w:top w:val="nil"/>
              <w:left w:val="nil"/>
              <w:bottom w:val="double" w:sz="6" w:space="0" w:color="auto"/>
              <w:right w:val="double" w:sz="6" w:space="0" w:color="auto"/>
            </w:tcBorders>
            <w:shd w:val="clear" w:color="auto" w:fill="auto"/>
            <w:vAlign w:val="center"/>
            <w:hideMark/>
          </w:tcPr>
          <w:p w14:paraId="0C6EA4D2" w14:textId="77777777" w:rsidR="000918A0" w:rsidRPr="000918A0" w:rsidRDefault="000918A0" w:rsidP="000918A0">
            <w:pPr>
              <w:suppressAutoHyphens w:val="0"/>
              <w:jc w:val="right"/>
              <w:rPr>
                <w:b/>
                <w:bCs/>
                <w:sz w:val="18"/>
                <w:szCs w:val="18"/>
                <w:lang w:eastAsia="en-US"/>
              </w:rPr>
            </w:pPr>
            <w:r w:rsidRPr="000918A0">
              <w:rPr>
                <w:b/>
                <w:bCs/>
                <w:sz w:val="18"/>
                <w:szCs w:val="18"/>
                <w:lang w:eastAsia="en-US"/>
              </w:rPr>
              <w:t> </w:t>
            </w:r>
          </w:p>
        </w:tc>
      </w:tr>
      <w:tr w:rsidR="000918A0" w:rsidRPr="000918A0" w14:paraId="60349B9F" w14:textId="77777777" w:rsidTr="000918A0">
        <w:trPr>
          <w:trHeight w:val="255"/>
          <w:jc w:val="center"/>
        </w:trPr>
        <w:tc>
          <w:tcPr>
            <w:tcW w:w="136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571D2D47" w14:textId="77777777" w:rsidR="000918A0" w:rsidRPr="000918A0" w:rsidRDefault="000918A0" w:rsidP="000918A0">
            <w:pPr>
              <w:suppressAutoHyphens w:val="0"/>
              <w:jc w:val="center"/>
              <w:rPr>
                <w:b/>
                <w:bCs/>
                <w:sz w:val="18"/>
                <w:szCs w:val="18"/>
                <w:lang w:eastAsia="en-US"/>
              </w:rPr>
            </w:pPr>
            <w:r w:rsidRPr="000918A0">
              <w:rPr>
                <w:b/>
                <w:bCs/>
                <w:sz w:val="18"/>
                <w:szCs w:val="18"/>
                <w:lang w:eastAsia="en-US"/>
              </w:rPr>
              <w:t>Укупно високе шуме</w:t>
            </w:r>
          </w:p>
        </w:tc>
        <w:tc>
          <w:tcPr>
            <w:tcW w:w="1020" w:type="dxa"/>
            <w:tcBorders>
              <w:top w:val="double" w:sz="6" w:space="0" w:color="auto"/>
              <w:left w:val="nil"/>
              <w:bottom w:val="single" w:sz="4" w:space="0" w:color="auto"/>
              <w:right w:val="single" w:sz="4" w:space="0" w:color="auto"/>
            </w:tcBorders>
            <w:shd w:val="clear" w:color="auto" w:fill="auto"/>
            <w:vAlign w:val="center"/>
            <w:hideMark/>
          </w:tcPr>
          <w:p w14:paraId="155EEA31" w14:textId="77777777" w:rsidR="000918A0" w:rsidRPr="000918A0" w:rsidRDefault="000918A0" w:rsidP="000918A0">
            <w:pPr>
              <w:suppressAutoHyphens w:val="0"/>
              <w:rPr>
                <w:b/>
                <w:bCs/>
                <w:sz w:val="18"/>
                <w:szCs w:val="18"/>
                <w:lang w:eastAsia="en-US"/>
              </w:rPr>
            </w:pPr>
            <w:r w:rsidRPr="000918A0">
              <w:rPr>
                <w:b/>
                <w:bCs/>
                <w:sz w:val="18"/>
                <w:szCs w:val="18"/>
                <w:lang w:eastAsia="en-US"/>
              </w:rPr>
              <w:t>338,99</w:t>
            </w:r>
          </w:p>
        </w:tc>
        <w:tc>
          <w:tcPr>
            <w:tcW w:w="560" w:type="dxa"/>
            <w:tcBorders>
              <w:top w:val="double" w:sz="6" w:space="0" w:color="auto"/>
              <w:left w:val="nil"/>
              <w:bottom w:val="single" w:sz="4" w:space="0" w:color="auto"/>
              <w:right w:val="single" w:sz="4" w:space="0" w:color="auto"/>
            </w:tcBorders>
            <w:shd w:val="clear" w:color="auto" w:fill="auto"/>
            <w:vAlign w:val="center"/>
            <w:hideMark/>
          </w:tcPr>
          <w:p w14:paraId="754B14C4" w14:textId="77777777" w:rsidR="000918A0" w:rsidRPr="000918A0" w:rsidRDefault="000918A0" w:rsidP="000918A0">
            <w:pPr>
              <w:suppressAutoHyphens w:val="0"/>
              <w:rPr>
                <w:b/>
                <w:bCs/>
                <w:sz w:val="18"/>
                <w:szCs w:val="18"/>
                <w:lang w:eastAsia="en-US"/>
              </w:rPr>
            </w:pPr>
            <w:r w:rsidRPr="000918A0">
              <w:rPr>
                <w:b/>
                <w:bCs/>
                <w:sz w:val="18"/>
                <w:szCs w:val="18"/>
                <w:lang w:eastAsia="en-US"/>
              </w:rPr>
              <w:t>8,87</w:t>
            </w:r>
          </w:p>
        </w:tc>
        <w:tc>
          <w:tcPr>
            <w:tcW w:w="840" w:type="dxa"/>
            <w:tcBorders>
              <w:top w:val="double" w:sz="6" w:space="0" w:color="auto"/>
              <w:left w:val="nil"/>
              <w:bottom w:val="single" w:sz="4" w:space="0" w:color="auto"/>
              <w:right w:val="single" w:sz="4" w:space="0" w:color="auto"/>
            </w:tcBorders>
            <w:shd w:val="clear" w:color="auto" w:fill="auto"/>
            <w:vAlign w:val="center"/>
            <w:hideMark/>
          </w:tcPr>
          <w:p w14:paraId="5C68A188" w14:textId="77777777" w:rsidR="000918A0" w:rsidRPr="000918A0" w:rsidRDefault="000918A0" w:rsidP="000918A0">
            <w:pPr>
              <w:suppressAutoHyphens w:val="0"/>
              <w:rPr>
                <w:b/>
                <w:bCs/>
                <w:sz w:val="18"/>
                <w:szCs w:val="18"/>
                <w:lang w:eastAsia="en-US"/>
              </w:rPr>
            </w:pPr>
            <w:r w:rsidRPr="000918A0">
              <w:rPr>
                <w:b/>
                <w:bCs/>
                <w:sz w:val="18"/>
                <w:szCs w:val="18"/>
                <w:lang w:eastAsia="en-US"/>
              </w:rPr>
              <w:t>21,93</w:t>
            </w:r>
          </w:p>
        </w:tc>
        <w:tc>
          <w:tcPr>
            <w:tcW w:w="720" w:type="dxa"/>
            <w:tcBorders>
              <w:top w:val="nil"/>
              <w:left w:val="nil"/>
              <w:bottom w:val="single" w:sz="4" w:space="0" w:color="auto"/>
              <w:right w:val="single" w:sz="4" w:space="0" w:color="auto"/>
            </w:tcBorders>
            <w:shd w:val="clear" w:color="auto" w:fill="auto"/>
            <w:vAlign w:val="center"/>
            <w:hideMark/>
          </w:tcPr>
          <w:p w14:paraId="3509C1D6" w14:textId="77777777" w:rsidR="000918A0" w:rsidRPr="000918A0" w:rsidRDefault="000918A0" w:rsidP="000918A0">
            <w:pPr>
              <w:suppressAutoHyphens w:val="0"/>
              <w:rPr>
                <w:b/>
                <w:bCs/>
                <w:sz w:val="18"/>
                <w:szCs w:val="18"/>
                <w:lang w:eastAsia="en-US"/>
              </w:rPr>
            </w:pPr>
            <w:r w:rsidRPr="000918A0">
              <w:rPr>
                <w:b/>
                <w:bCs/>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525E0A01" w14:textId="77777777" w:rsidR="000918A0" w:rsidRPr="000918A0" w:rsidRDefault="000918A0" w:rsidP="000918A0">
            <w:pPr>
              <w:suppressAutoHyphens w:val="0"/>
              <w:rPr>
                <w:b/>
                <w:bCs/>
                <w:sz w:val="18"/>
                <w:szCs w:val="18"/>
                <w:lang w:eastAsia="en-US"/>
              </w:rPr>
            </w:pPr>
            <w:r w:rsidRPr="000918A0">
              <w:rPr>
                <w:b/>
                <w:bCs/>
                <w:sz w:val="18"/>
                <w:szCs w:val="18"/>
                <w:lang w:eastAsia="en-US"/>
              </w:rPr>
              <w:t>9,70</w:t>
            </w:r>
          </w:p>
        </w:tc>
        <w:tc>
          <w:tcPr>
            <w:tcW w:w="920" w:type="dxa"/>
            <w:tcBorders>
              <w:top w:val="nil"/>
              <w:left w:val="nil"/>
              <w:bottom w:val="single" w:sz="4" w:space="0" w:color="auto"/>
              <w:right w:val="single" w:sz="4" w:space="0" w:color="auto"/>
            </w:tcBorders>
            <w:shd w:val="clear" w:color="auto" w:fill="auto"/>
            <w:vAlign w:val="center"/>
            <w:hideMark/>
          </w:tcPr>
          <w:p w14:paraId="7CB2AB57" w14:textId="77777777" w:rsidR="000918A0" w:rsidRPr="000918A0" w:rsidRDefault="000918A0" w:rsidP="000918A0">
            <w:pPr>
              <w:suppressAutoHyphens w:val="0"/>
              <w:rPr>
                <w:b/>
                <w:bCs/>
                <w:sz w:val="18"/>
                <w:szCs w:val="18"/>
                <w:lang w:eastAsia="en-US"/>
              </w:rPr>
            </w:pPr>
            <w:r w:rsidRPr="000918A0">
              <w:rPr>
                <w:b/>
                <w:bCs/>
                <w:sz w:val="18"/>
                <w:szCs w:val="18"/>
                <w:lang w:eastAsia="en-US"/>
              </w:rPr>
              <w:t>65,30</w:t>
            </w:r>
          </w:p>
        </w:tc>
        <w:tc>
          <w:tcPr>
            <w:tcW w:w="1000" w:type="dxa"/>
            <w:tcBorders>
              <w:top w:val="nil"/>
              <w:left w:val="nil"/>
              <w:bottom w:val="single" w:sz="4" w:space="0" w:color="auto"/>
              <w:right w:val="single" w:sz="4" w:space="0" w:color="auto"/>
            </w:tcBorders>
            <w:shd w:val="clear" w:color="auto" w:fill="auto"/>
            <w:vAlign w:val="center"/>
            <w:hideMark/>
          </w:tcPr>
          <w:p w14:paraId="6D6426C8" w14:textId="77777777" w:rsidR="000918A0" w:rsidRPr="000918A0" w:rsidRDefault="000918A0" w:rsidP="000918A0">
            <w:pPr>
              <w:suppressAutoHyphens w:val="0"/>
              <w:rPr>
                <w:b/>
                <w:bCs/>
                <w:sz w:val="18"/>
                <w:szCs w:val="18"/>
                <w:lang w:eastAsia="en-US"/>
              </w:rPr>
            </w:pPr>
            <w:r w:rsidRPr="000918A0">
              <w:rPr>
                <w:b/>
                <w:bCs/>
                <w:sz w:val="18"/>
                <w:szCs w:val="18"/>
                <w:lang w:eastAsia="en-US"/>
              </w:rPr>
              <w:t>227,65</w:t>
            </w:r>
          </w:p>
        </w:tc>
        <w:tc>
          <w:tcPr>
            <w:tcW w:w="820" w:type="dxa"/>
            <w:tcBorders>
              <w:top w:val="nil"/>
              <w:left w:val="nil"/>
              <w:bottom w:val="single" w:sz="4" w:space="0" w:color="auto"/>
              <w:right w:val="single" w:sz="4" w:space="0" w:color="auto"/>
            </w:tcBorders>
            <w:shd w:val="clear" w:color="auto" w:fill="auto"/>
            <w:vAlign w:val="center"/>
            <w:hideMark/>
          </w:tcPr>
          <w:p w14:paraId="3630C25D" w14:textId="77777777" w:rsidR="000918A0" w:rsidRPr="000918A0" w:rsidRDefault="000918A0" w:rsidP="000918A0">
            <w:pPr>
              <w:suppressAutoHyphens w:val="0"/>
              <w:rPr>
                <w:b/>
                <w:bCs/>
                <w:sz w:val="18"/>
                <w:szCs w:val="18"/>
                <w:lang w:eastAsia="en-US"/>
              </w:rPr>
            </w:pPr>
            <w:r w:rsidRPr="000918A0">
              <w:rPr>
                <w:b/>
                <w:bCs/>
                <w:sz w:val="18"/>
                <w:szCs w:val="18"/>
                <w:lang w:eastAsia="en-US"/>
              </w:rPr>
              <w:t>5,54</w:t>
            </w:r>
          </w:p>
        </w:tc>
        <w:tc>
          <w:tcPr>
            <w:tcW w:w="840" w:type="dxa"/>
            <w:tcBorders>
              <w:top w:val="nil"/>
              <w:left w:val="nil"/>
              <w:bottom w:val="single" w:sz="4" w:space="0" w:color="auto"/>
              <w:right w:val="single" w:sz="4" w:space="0" w:color="auto"/>
            </w:tcBorders>
            <w:shd w:val="clear" w:color="auto" w:fill="auto"/>
            <w:vAlign w:val="center"/>
            <w:hideMark/>
          </w:tcPr>
          <w:p w14:paraId="079D3F6F" w14:textId="77777777" w:rsidR="000918A0" w:rsidRPr="000918A0" w:rsidRDefault="000918A0" w:rsidP="000918A0">
            <w:pPr>
              <w:suppressAutoHyphens w:val="0"/>
              <w:rPr>
                <w:b/>
                <w:bCs/>
                <w:sz w:val="18"/>
                <w:szCs w:val="18"/>
                <w:lang w:eastAsia="en-US"/>
              </w:rPr>
            </w:pPr>
            <w:r w:rsidRPr="000918A0">
              <w:rPr>
                <w:b/>
                <w:bCs/>
                <w:sz w:val="18"/>
                <w:szCs w:val="18"/>
                <w:lang w:eastAsia="en-US"/>
              </w:rPr>
              <w:t> </w:t>
            </w:r>
          </w:p>
        </w:tc>
        <w:tc>
          <w:tcPr>
            <w:tcW w:w="960" w:type="dxa"/>
            <w:tcBorders>
              <w:top w:val="nil"/>
              <w:left w:val="nil"/>
              <w:bottom w:val="single" w:sz="4" w:space="0" w:color="auto"/>
              <w:right w:val="double" w:sz="6" w:space="0" w:color="auto"/>
            </w:tcBorders>
            <w:shd w:val="clear" w:color="auto" w:fill="auto"/>
            <w:vAlign w:val="center"/>
            <w:hideMark/>
          </w:tcPr>
          <w:p w14:paraId="36972A0A" w14:textId="77777777" w:rsidR="000918A0" w:rsidRPr="000918A0" w:rsidRDefault="000918A0" w:rsidP="000918A0">
            <w:pPr>
              <w:suppressAutoHyphens w:val="0"/>
              <w:rPr>
                <w:b/>
                <w:bCs/>
                <w:sz w:val="18"/>
                <w:szCs w:val="18"/>
                <w:lang w:eastAsia="en-US"/>
              </w:rPr>
            </w:pPr>
            <w:r w:rsidRPr="000918A0">
              <w:rPr>
                <w:b/>
                <w:bCs/>
                <w:sz w:val="18"/>
                <w:szCs w:val="18"/>
                <w:lang w:eastAsia="en-US"/>
              </w:rPr>
              <w:t> </w:t>
            </w:r>
          </w:p>
        </w:tc>
      </w:tr>
      <w:tr w:rsidR="000918A0" w:rsidRPr="000918A0" w14:paraId="61948481" w14:textId="77777777" w:rsidTr="000918A0">
        <w:trPr>
          <w:trHeight w:val="240"/>
          <w:jc w:val="center"/>
        </w:trPr>
        <w:tc>
          <w:tcPr>
            <w:tcW w:w="1360" w:type="dxa"/>
            <w:vMerge/>
            <w:tcBorders>
              <w:top w:val="double" w:sz="6" w:space="0" w:color="auto"/>
              <w:left w:val="double" w:sz="6" w:space="0" w:color="auto"/>
              <w:bottom w:val="double" w:sz="6" w:space="0" w:color="000000"/>
              <w:right w:val="single" w:sz="4" w:space="0" w:color="auto"/>
            </w:tcBorders>
            <w:vAlign w:val="center"/>
            <w:hideMark/>
          </w:tcPr>
          <w:p w14:paraId="5D43025E" w14:textId="77777777" w:rsidR="000918A0" w:rsidRPr="000918A0" w:rsidRDefault="000918A0" w:rsidP="000918A0">
            <w:pPr>
              <w:suppressAutoHyphens w:val="0"/>
              <w:rPr>
                <w:b/>
                <w:bCs/>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6EBEC7A8" w14:textId="77777777" w:rsidR="000918A0" w:rsidRPr="000918A0" w:rsidRDefault="000918A0" w:rsidP="000918A0">
            <w:pPr>
              <w:suppressAutoHyphens w:val="0"/>
              <w:jc w:val="right"/>
              <w:rPr>
                <w:b/>
                <w:bCs/>
                <w:sz w:val="18"/>
                <w:szCs w:val="18"/>
                <w:lang w:eastAsia="en-US"/>
              </w:rPr>
            </w:pPr>
            <w:r w:rsidRPr="000918A0">
              <w:rPr>
                <w:b/>
                <w:bCs/>
                <w:sz w:val="18"/>
                <w:szCs w:val="18"/>
                <w:lang w:eastAsia="en-US"/>
              </w:rPr>
              <w:t>86129</w:t>
            </w:r>
          </w:p>
        </w:tc>
        <w:tc>
          <w:tcPr>
            <w:tcW w:w="560" w:type="dxa"/>
            <w:tcBorders>
              <w:top w:val="nil"/>
              <w:left w:val="nil"/>
              <w:bottom w:val="single" w:sz="4" w:space="0" w:color="auto"/>
              <w:right w:val="single" w:sz="4" w:space="0" w:color="auto"/>
            </w:tcBorders>
            <w:shd w:val="clear" w:color="auto" w:fill="auto"/>
            <w:vAlign w:val="center"/>
            <w:hideMark/>
          </w:tcPr>
          <w:p w14:paraId="27FE6D5F" w14:textId="77777777" w:rsidR="000918A0" w:rsidRPr="000918A0" w:rsidRDefault="000918A0" w:rsidP="000918A0">
            <w:pPr>
              <w:suppressAutoHyphens w:val="0"/>
              <w:jc w:val="right"/>
              <w:rPr>
                <w:b/>
                <w:bCs/>
                <w:sz w:val="18"/>
                <w:szCs w:val="18"/>
                <w:lang w:eastAsia="en-US"/>
              </w:rPr>
            </w:pPr>
            <w:r w:rsidRPr="000918A0">
              <w:rPr>
                <w:b/>
                <w:bCs/>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66B69A5E" w14:textId="77777777" w:rsidR="000918A0" w:rsidRPr="000918A0" w:rsidRDefault="000918A0" w:rsidP="000918A0">
            <w:pPr>
              <w:suppressAutoHyphens w:val="0"/>
              <w:jc w:val="right"/>
              <w:rPr>
                <w:b/>
                <w:bCs/>
                <w:sz w:val="18"/>
                <w:szCs w:val="18"/>
                <w:lang w:eastAsia="en-US"/>
              </w:rPr>
            </w:pPr>
            <w:r w:rsidRPr="000918A0">
              <w:rPr>
                <w:b/>
                <w:bCs/>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064D0595" w14:textId="77777777" w:rsidR="000918A0" w:rsidRPr="000918A0" w:rsidRDefault="000918A0" w:rsidP="000918A0">
            <w:pPr>
              <w:suppressAutoHyphens w:val="0"/>
              <w:jc w:val="right"/>
              <w:rPr>
                <w:b/>
                <w:bCs/>
                <w:sz w:val="18"/>
                <w:szCs w:val="18"/>
                <w:lang w:eastAsia="en-US"/>
              </w:rPr>
            </w:pPr>
            <w:r w:rsidRPr="000918A0">
              <w:rPr>
                <w:b/>
                <w:bCs/>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53DBDB27" w14:textId="77777777" w:rsidR="000918A0" w:rsidRPr="000918A0" w:rsidRDefault="000918A0" w:rsidP="000918A0">
            <w:pPr>
              <w:suppressAutoHyphens w:val="0"/>
              <w:jc w:val="right"/>
              <w:rPr>
                <w:b/>
                <w:bCs/>
                <w:sz w:val="18"/>
                <w:szCs w:val="18"/>
                <w:lang w:eastAsia="en-US"/>
              </w:rPr>
            </w:pPr>
            <w:r w:rsidRPr="000918A0">
              <w:rPr>
                <w:b/>
                <w:bCs/>
                <w:sz w:val="18"/>
                <w:szCs w:val="18"/>
                <w:lang w:eastAsia="en-US"/>
              </w:rPr>
              <w:t>2460</w:t>
            </w:r>
          </w:p>
        </w:tc>
        <w:tc>
          <w:tcPr>
            <w:tcW w:w="920" w:type="dxa"/>
            <w:tcBorders>
              <w:top w:val="nil"/>
              <w:left w:val="nil"/>
              <w:bottom w:val="single" w:sz="4" w:space="0" w:color="auto"/>
              <w:right w:val="single" w:sz="4" w:space="0" w:color="auto"/>
            </w:tcBorders>
            <w:shd w:val="clear" w:color="auto" w:fill="auto"/>
            <w:vAlign w:val="center"/>
            <w:hideMark/>
          </w:tcPr>
          <w:p w14:paraId="34733F96" w14:textId="77777777" w:rsidR="000918A0" w:rsidRPr="000918A0" w:rsidRDefault="000918A0" w:rsidP="000918A0">
            <w:pPr>
              <w:suppressAutoHyphens w:val="0"/>
              <w:jc w:val="right"/>
              <w:rPr>
                <w:b/>
                <w:bCs/>
                <w:sz w:val="18"/>
                <w:szCs w:val="18"/>
                <w:lang w:eastAsia="en-US"/>
              </w:rPr>
            </w:pPr>
            <w:r w:rsidRPr="000918A0">
              <w:rPr>
                <w:b/>
                <w:bCs/>
                <w:sz w:val="18"/>
                <w:szCs w:val="18"/>
                <w:lang w:eastAsia="en-US"/>
              </w:rPr>
              <w:t>16576</w:t>
            </w:r>
          </w:p>
        </w:tc>
        <w:tc>
          <w:tcPr>
            <w:tcW w:w="1000" w:type="dxa"/>
            <w:tcBorders>
              <w:top w:val="nil"/>
              <w:left w:val="nil"/>
              <w:bottom w:val="single" w:sz="4" w:space="0" w:color="auto"/>
              <w:right w:val="single" w:sz="4" w:space="0" w:color="auto"/>
            </w:tcBorders>
            <w:shd w:val="clear" w:color="auto" w:fill="auto"/>
            <w:vAlign w:val="center"/>
            <w:hideMark/>
          </w:tcPr>
          <w:p w14:paraId="445B1DDB" w14:textId="77777777" w:rsidR="000918A0" w:rsidRPr="000918A0" w:rsidRDefault="000918A0" w:rsidP="000918A0">
            <w:pPr>
              <w:suppressAutoHyphens w:val="0"/>
              <w:jc w:val="right"/>
              <w:rPr>
                <w:b/>
                <w:bCs/>
                <w:sz w:val="18"/>
                <w:szCs w:val="18"/>
                <w:lang w:eastAsia="en-US"/>
              </w:rPr>
            </w:pPr>
            <w:r w:rsidRPr="000918A0">
              <w:rPr>
                <w:b/>
                <w:bCs/>
                <w:sz w:val="18"/>
                <w:szCs w:val="18"/>
                <w:lang w:eastAsia="en-US"/>
              </w:rPr>
              <w:t>65757</w:t>
            </w:r>
          </w:p>
        </w:tc>
        <w:tc>
          <w:tcPr>
            <w:tcW w:w="820" w:type="dxa"/>
            <w:tcBorders>
              <w:top w:val="nil"/>
              <w:left w:val="nil"/>
              <w:bottom w:val="single" w:sz="4" w:space="0" w:color="auto"/>
              <w:right w:val="single" w:sz="4" w:space="0" w:color="auto"/>
            </w:tcBorders>
            <w:shd w:val="clear" w:color="auto" w:fill="auto"/>
            <w:vAlign w:val="center"/>
            <w:hideMark/>
          </w:tcPr>
          <w:p w14:paraId="76953585" w14:textId="77777777" w:rsidR="000918A0" w:rsidRPr="000918A0" w:rsidRDefault="000918A0" w:rsidP="000918A0">
            <w:pPr>
              <w:suppressAutoHyphens w:val="0"/>
              <w:jc w:val="right"/>
              <w:rPr>
                <w:b/>
                <w:bCs/>
                <w:sz w:val="18"/>
                <w:szCs w:val="18"/>
                <w:lang w:eastAsia="en-US"/>
              </w:rPr>
            </w:pPr>
            <w:r w:rsidRPr="000918A0">
              <w:rPr>
                <w:b/>
                <w:bCs/>
                <w:sz w:val="18"/>
                <w:szCs w:val="18"/>
                <w:lang w:eastAsia="en-US"/>
              </w:rPr>
              <w:t>1337</w:t>
            </w:r>
          </w:p>
        </w:tc>
        <w:tc>
          <w:tcPr>
            <w:tcW w:w="840" w:type="dxa"/>
            <w:tcBorders>
              <w:top w:val="nil"/>
              <w:left w:val="nil"/>
              <w:bottom w:val="single" w:sz="4" w:space="0" w:color="auto"/>
              <w:right w:val="single" w:sz="4" w:space="0" w:color="auto"/>
            </w:tcBorders>
            <w:shd w:val="clear" w:color="auto" w:fill="auto"/>
            <w:vAlign w:val="center"/>
            <w:hideMark/>
          </w:tcPr>
          <w:p w14:paraId="55331CC9" w14:textId="77777777" w:rsidR="000918A0" w:rsidRPr="000918A0" w:rsidRDefault="000918A0" w:rsidP="000918A0">
            <w:pPr>
              <w:suppressAutoHyphens w:val="0"/>
              <w:jc w:val="right"/>
              <w:rPr>
                <w:b/>
                <w:bCs/>
                <w:sz w:val="18"/>
                <w:szCs w:val="18"/>
                <w:lang w:eastAsia="en-US"/>
              </w:rPr>
            </w:pPr>
            <w:r w:rsidRPr="000918A0">
              <w:rPr>
                <w:b/>
                <w:bCs/>
                <w:sz w:val="18"/>
                <w:szCs w:val="18"/>
                <w:lang w:eastAsia="en-US"/>
              </w:rPr>
              <w:t> </w:t>
            </w:r>
          </w:p>
        </w:tc>
        <w:tc>
          <w:tcPr>
            <w:tcW w:w="960" w:type="dxa"/>
            <w:tcBorders>
              <w:top w:val="nil"/>
              <w:left w:val="nil"/>
              <w:bottom w:val="single" w:sz="4" w:space="0" w:color="auto"/>
              <w:right w:val="double" w:sz="6" w:space="0" w:color="auto"/>
            </w:tcBorders>
            <w:shd w:val="clear" w:color="auto" w:fill="auto"/>
            <w:vAlign w:val="center"/>
            <w:hideMark/>
          </w:tcPr>
          <w:p w14:paraId="24E43366" w14:textId="77777777" w:rsidR="000918A0" w:rsidRPr="000918A0" w:rsidRDefault="000918A0" w:rsidP="000918A0">
            <w:pPr>
              <w:suppressAutoHyphens w:val="0"/>
              <w:jc w:val="right"/>
              <w:rPr>
                <w:b/>
                <w:bCs/>
                <w:sz w:val="18"/>
                <w:szCs w:val="18"/>
                <w:lang w:eastAsia="en-US"/>
              </w:rPr>
            </w:pPr>
            <w:r w:rsidRPr="000918A0">
              <w:rPr>
                <w:b/>
                <w:bCs/>
                <w:sz w:val="18"/>
                <w:szCs w:val="18"/>
                <w:lang w:eastAsia="en-US"/>
              </w:rPr>
              <w:t> </w:t>
            </w:r>
          </w:p>
        </w:tc>
      </w:tr>
      <w:tr w:rsidR="000918A0" w:rsidRPr="000918A0" w14:paraId="3D0FFD47" w14:textId="77777777" w:rsidTr="000918A0">
        <w:trPr>
          <w:trHeight w:val="255"/>
          <w:jc w:val="center"/>
        </w:trPr>
        <w:tc>
          <w:tcPr>
            <w:tcW w:w="1360" w:type="dxa"/>
            <w:vMerge/>
            <w:tcBorders>
              <w:top w:val="double" w:sz="6" w:space="0" w:color="auto"/>
              <w:left w:val="double" w:sz="6" w:space="0" w:color="auto"/>
              <w:bottom w:val="double" w:sz="6" w:space="0" w:color="000000"/>
              <w:right w:val="single" w:sz="4" w:space="0" w:color="auto"/>
            </w:tcBorders>
            <w:vAlign w:val="center"/>
            <w:hideMark/>
          </w:tcPr>
          <w:p w14:paraId="19AC2866" w14:textId="77777777" w:rsidR="000918A0" w:rsidRPr="000918A0" w:rsidRDefault="000918A0" w:rsidP="000918A0">
            <w:pPr>
              <w:suppressAutoHyphens w:val="0"/>
              <w:rPr>
                <w:b/>
                <w:bCs/>
                <w:sz w:val="18"/>
                <w:szCs w:val="18"/>
                <w:lang w:eastAsia="en-US"/>
              </w:rPr>
            </w:pPr>
          </w:p>
        </w:tc>
        <w:tc>
          <w:tcPr>
            <w:tcW w:w="1020" w:type="dxa"/>
            <w:tcBorders>
              <w:top w:val="nil"/>
              <w:left w:val="nil"/>
              <w:bottom w:val="double" w:sz="6" w:space="0" w:color="auto"/>
              <w:right w:val="single" w:sz="4" w:space="0" w:color="auto"/>
            </w:tcBorders>
            <w:shd w:val="clear" w:color="auto" w:fill="auto"/>
            <w:vAlign w:val="center"/>
            <w:hideMark/>
          </w:tcPr>
          <w:p w14:paraId="7C969B3B" w14:textId="77777777" w:rsidR="000918A0" w:rsidRPr="000918A0" w:rsidRDefault="000918A0" w:rsidP="000918A0">
            <w:pPr>
              <w:suppressAutoHyphens w:val="0"/>
              <w:jc w:val="right"/>
              <w:rPr>
                <w:b/>
                <w:bCs/>
                <w:sz w:val="18"/>
                <w:szCs w:val="18"/>
                <w:lang w:eastAsia="en-US"/>
              </w:rPr>
            </w:pPr>
            <w:r w:rsidRPr="000918A0">
              <w:rPr>
                <w:b/>
                <w:bCs/>
                <w:sz w:val="18"/>
                <w:szCs w:val="18"/>
                <w:lang w:eastAsia="en-US"/>
              </w:rPr>
              <w:t>1491</w:t>
            </w:r>
          </w:p>
        </w:tc>
        <w:tc>
          <w:tcPr>
            <w:tcW w:w="560" w:type="dxa"/>
            <w:tcBorders>
              <w:top w:val="nil"/>
              <w:left w:val="nil"/>
              <w:bottom w:val="double" w:sz="6" w:space="0" w:color="auto"/>
              <w:right w:val="single" w:sz="4" w:space="0" w:color="auto"/>
            </w:tcBorders>
            <w:shd w:val="clear" w:color="auto" w:fill="auto"/>
            <w:vAlign w:val="center"/>
            <w:hideMark/>
          </w:tcPr>
          <w:p w14:paraId="38CE1FE5" w14:textId="77777777" w:rsidR="000918A0" w:rsidRPr="000918A0" w:rsidRDefault="000918A0" w:rsidP="000918A0">
            <w:pPr>
              <w:suppressAutoHyphens w:val="0"/>
              <w:jc w:val="right"/>
              <w:rPr>
                <w:b/>
                <w:bCs/>
                <w:sz w:val="18"/>
                <w:szCs w:val="18"/>
                <w:lang w:eastAsia="en-US"/>
              </w:rPr>
            </w:pPr>
            <w:r w:rsidRPr="000918A0">
              <w:rPr>
                <w:b/>
                <w:bCs/>
                <w:sz w:val="18"/>
                <w:szCs w:val="18"/>
                <w:lang w:eastAsia="en-US"/>
              </w:rPr>
              <w:t> </w:t>
            </w:r>
          </w:p>
        </w:tc>
        <w:tc>
          <w:tcPr>
            <w:tcW w:w="840" w:type="dxa"/>
            <w:tcBorders>
              <w:top w:val="nil"/>
              <w:left w:val="nil"/>
              <w:bottom w:val="double" w:sz="6" w:space="0" w:color="auto"/>
              <w:right w:val="single" w:sz="4" w:space="0" w:color="auto"/>
            </w:tcBorders>
            <w:shd w:val="clear" w:color="auto" w:fill="auto"/>
            <w:vAlign w:val="center"/>
            <w:hideMark/>
          </w:tcPr>
          <w:p w14:paraId="56AA589A" w14:textId="77777777" w:rsidR="000918A0" w:rsidRPr="000918A0" w:rsidRDefault="000918A0" w:rsidP="000918A0">
            <w:pPr>
              <w:suppressAutoHyphens w:val="0"/>
              <w:jc w:val="right"/>
              <w:rPr>
                <w:b/>
                <w:bCs/>
                <w:sz w:val="18"/>
                <w:szCs w:val="18"/>
                <w:lang w:eastAsia="en-US"/>
              </w:rPr>
            </w:pPr>
            <w:r w:rsidRPr="000918A0">
              <w:rPr>
                <w:b/>
                <w:bCs/>
                <w:sz w:val="18"/>
                <w:szCs w:val="18"/>
                <w:lang w:eastAsia="en-US"/>
              </w:rPr>
              <w:t> </w:t>
            </w:r>
          </w:p>
        </w:tc>
        <w:tc>
          <w:tcPr>
            <w:tcW w:w="720" w:type="dxa"/>
            <w:tcBorders>
              <w:top w:val="nil"/>
              <w:left w:val="nil"/>
              <w:bottom w:val="double" w:sz="6" w:space="0" w:color="auto"/>
              <w:right w:val="single" w:sz="4" w:space="0" w:color="auto"/>
            </w:tcBorders>
            <w:shd w:val="clear" w:color="auto" w:fill="auto"/>
            <w:vAlign w:val="center"/>
            <w:hideMark/>
          </w:tcPr>
          <w:p w14:paraId="6015DF90" w14:textId="77777777" w:rsidR="000918A0" w:rsidRPr="000918A0" w:rsidRDefault="000918A0" w:rsidP="000918A0">
            <w:pPr>
              <w:suppressAutoHyphens w:val="0"/>
              <w:jc w:val="right"/>
              <w:rPr>
                <w:b/>
                <w:bCs/>
                <w:sz w:val="18"/>
                <w:szCs w:val="18"/>
                <w:lang w:eastAsia="en-US"/>
              </w:rPr>
            </w:pPr>
            <w:r w:rsidRPr="000918A0">
              <w:rPr>
                <w:b/>
                <w:bCs/>
                <w:sz w:val="18"/>
                <w:szCs w:val="18"/>
                <w:lang w:eastAsia="en-US"/>
              </w:rPr>
              <w:t> </w:t>
            </w:r>
          </w:p>
        </w:tc>
        <w:tc>
          <w:tcPr>
            <w:tcW w:w="880" w:type="dxa"/>
            <w:tcBorders>
              <w:top w:val="nil"/>
              <w:left w:val="nil"/>
              <w:bottom w:val="double" w:sz="6" w:space="0" w:color="auto"/>
              <w:right w:val="single" w:sz="4" w:space="0" w:color="auto"/>
            </w:tcBorders>
            <w:shd w:val="clear" w:color="auto" w:fill="auto"/>
            <w:vAlign w:val="center"/>
            <w:hideMark/>
          </w:tcPr>
          <w:p w14:paraId="422E8C6D" w14:textId="77777777" w:rsidR="000918A0" w:rsidRPr="000918A0" w:rsidRDefault="000918A0" w:rsidP="000918A0">
            <w:pPr>
              <w:suppressAutoHyphens w:val="0"/>
              <w:jc w:val="right"/>
              <w:rPr>
                <w:b/>
                <w:bCs/>
                <w:sz w:val="18"/>
                <w:szCs w:val="18"/>
                <w:lang w:eastAsia="en-US"/>
              </w:rPr>
            </w:pPr>
            <w:r w:rsidRPr="000918A0">
              <w:rPr>
                <w:b/>
                <w:bCs/>
                <w:sz w:val="18"/>
                <w:szCs w:val="18"/>
                <w:lang w:eastAsia="en-US"/>
              </w:rPr>
              <w:t>48</w:t>
            </w:r>
          </w:p>
        </w:tc>
        <w:tc>
          <w:tcPr>
            <w:tcW w:w="920" w:type="dxa"/>
            <w:tcBorders>
              <w:top w:val="nil"/>
              <w:left w:val="nil"/>
              <w:bottom w:val="double" w:sz="6" w:space="0" w:color="auto"/>
              <w:right w:val="single" w:sz="4" w:space="0" w:color="auto"/>
            </w:tcBorders>
            <w:shd w:val="clear" w:color="auto" w:fill="auto"/>
            <w:vAlign w:val="center"/>
            <w:hideMark/>
          </w:tcPr>
          <w:p w14:paraId="0ECE07C5" w14:textId="77777777" w:rsidR="000918A0" w:rsidRPr="000918A0" w:rsidRDefault="000918A0" w:rsidP="000918A0">
            <w:pPr>
              <w:suppressAutoHyphens w:val="0"/>
              <w:jc w:val="right"/>
              <w:rPr>
                <w:b/>
                <w:bCs/>
                <w:sz w:val="18"/>
                <w:szCs w:val="18"/>
                <w:lang w:eastAsia="en-US"/>
              </w:rPr>
            </w:pPr>
            <w:r w:rsidRPr="000918A0">
              <w:rPr>
                <w:b/>
                <w:bCs/>
                <w:sz w:val="18"/>
                <w:szCs w:val="18"/>
                <w:lang w:eastAsia="en-US"/>
              </w:rPr>
              <w:t>316</w:t>
            </w:r>
          </w:p>
        </w:tc>
        <w:tc>
          <w:tcPr>
            <w:tcW w:w="1000" w:type="dxa"/>
            <w:tcBorders>
              <w:top w:val="nil"/>
              <w:left w:val="nil"/>
              <w:bottom w:val="double" w:sz="6" w:space="0" w:color="auto"/>
              <w:right w:val="single" w:sz="4" w:space="0" w:color="auto"/>
            </w:tcBorders>
            <w:shd w:val="clear" w:color="auto" w:fill="auto"/>
            <w:vAlign w:val="center"/>
            <w:hideMark/>
          </w:tcPr>
          <w:p w14:paraId="110CBFB3" w14:textId="77777777" w:rsidR="000918A0" w:rsidRPr="000918A0" w:rsidRDefault="000918A0" w:rsidP="000918A0">
            <w:pPr>
              <w:suppressAutoHyphens w:val="0"/>
              <w:jc w:val="right"/>
              <w:rPr>
                <w:b/>
                <w:bCs/>
                <w:sz w:val="18"/>
                <w:szCs w:val="18"/>
                <w:lang w:eastAsia="en-US"/>
              </w:rPr>
            </w:pPr>
            <w:r w:rsidRPr="000918A0">
              <w:rPr>
                <w:b/>
                <w:bCs/>
                <w:sz w:val="18"/>
                <w:szCs w:val="18"/>
                <w:lang w:eastAsia="en-US"/>
              </w:rPr>
              <w:t>1107</w:t>
            </w:r>
          </w:p>
        </w:tc>
        <w:tc>
          <w:tcPr>
            <w:tcW w:w="820" w:type="dxa"/>
            <w:tcBorders>
              <w:top w:val="nil"/>
              <w:left w:val="nil"/>
              <w:bottom w:val="double" w:sz="6" w:space="0" w:color="auto"/>
              <w:right w:val="single" w:sz="4" w:space="0" w:color="auto"/>
            </w:tcBorders>
            <w:shd w:val="clear" w:color="auto" w:fill="auto"/>
            <w:vAlign w:val="center"/>
            <w:hideMark/>
          </w:tcPr>
          <w:p w14:paraId="3122F32C" w14:textId="77777777" w:rsidR="000918A0" w:rsidRPr="000918A0" w:rsidRDefault="000918A0" w:rsidP="000918A0">
            <w:pPr>
              <w:suppressAutoHyphens w:val="0"/>
              <w:jc w:val="right"/>
              <w:rPr>
                <w:b/>
                <w:bCs/>
                <w:sz w:val="18"/>
                <w:szCs w:val="18"/>
                <w:lang w:eastAsia="en-US"/>
              </w:rPr>
            </w:pPr>
            <w:r w:rsidRPr="000918A0">
              <w:rPr>
                <w:b/>
                <w:bCs/>
                <w:sz w:val="18"/>
                <w:szCs w:val="18"/>
                <w:lang w:eastAsia="en-US"/>
              </w:rPr>
              <w:t>21</w:t>
            </w:r>
          </w:p>
        </w:tc>
        <w:tc>
          <w:tcPr>
            <w:tcW w:w="840" w:type="dxa"/>
            <w:tcBorders>
              <w:top w:val="nil"/>
              <w:left w:val="nil"/>
              <w:bottom w:val="double" w:sz="6" w:space="0" w:color="auto"/>
              <w:right w:val="single" w:sz="4" w:space="0" w:color="auto"/>
            </w:tcBorders>
            <w:shd w:val="clear" w:color="auto" w:fill="auto"/>
            <w:vAlign w:val="center"/>
            <w:hideMark/>
          </w:tcPr>
          <w:p w14:paraId="24D79ADB" w14:textId="77777777" w:rsidR="000918A0" w:rsidRPr="000918A0" w:rsidRDefault="000918A0" w:rsidP="000918A0">
            <w:pPr>
              <w:suppressAutoHyphens w:val="0"/>
              <w:jc w:val="right"/>
              <w:rPr>
                <w:b/>
                <w:bCs/>
                <w:sz w:val="18"/>
                <w:szCs w:val="18"/>
                <w:lang w:eastAsia="en-US"/>
              </w:rPr>
            </w:pPr>
            <w:r w:rsidRPr="000918A0">
              <w:rPr>
                <w:b/>
                <w:bCs/>
                <w:sz w:val="18"/>
                <w:szCs w:val="18"/>
                <w:lang w:eastAsia="en-US"/>
              </w:rPr>
              <w:t> </w:t>
            </w:r>
          </w:p>
        </w:tc>
        <w:tc>
          <w:tcPr>
            <w:tcW w:w="960" w:type="dxa"/>
            <w:tcBorders>
              <w:top w:val="nil"/>
              <w:left w:val="nil"/>
              <w:bottom w:val="double" w:sz="6" w:space="0" w:color="auto"/>
              <w:right w:val="double" w:sz="6" w:space="0" w:color="auto"/>
            </w:tcBorders>
            <w:shd w:val="clear" w:color="auto" w:fill="auto"/>
            <w:vAlign w:val="center"/>
            <w:hideMark/>
          </w:tcPr>
          <w:p w14:paraId="7E5C7C0D" w14:textId="77777777" w:rsidR="000918A0" w:rsidRPr="000918A0" w:rsidRDefault="000918A0" w:rsidP="000918A0">
            <w:pPr>
              <w:suppressAutoHyphens w:val="0"/>
              <w:jc w:val="right"/>
              <w:rPr>
                <w:b/>
                <w:bCs/>
                <w:sz w:val="18"/>
                <w:szCs w:val="18"/>
                <w:lang w:eastAsia="en-US"/>
              </w:rPr>
            </w:pPr>
            <w:r w:rsidRPr="000918A0">
              <w:rPr>
                <w:b/>
                <w:bCs/>
                <w:sz w:val="18"/>
                <w:szCs w:val="18"/>
                <w:lang w:eastAsia="en-US"/>
              </w:rPr>
              <w:t> </w:t>
            </w:r>
          </w:p>
        </w:tc>
      </w:tr>
    </w:tbl>
    <w:p w14:paraId="304DD1E9" w14:textId="77777777" w:rsidR="00844F21" w:rsidRPr="00404001" w:rsidRDefault="00844F21" w:rsidP="00955D18">
      <w:pPr>
        <w:spacing w:after="60"/>
        <w:ind w:firstLine="720"/>
        <w:jc w:val="both"/>
        <w:rPr>
          <w:b/>
          <w:bCs/>
          <w:sz w:val="22"/>
          <w:highlight w:val="yellow"/>
          <w:lang w:val="sr-Cyrl-RS"/>
        </w:rPr>
      </w:pPr>
    </w:p>
    <w:p w14:paraId="347AAA97" w14:textId="77777777" w:rsidR="00844F21" w:rsidRPr="009F29CB" w:rsidRDefault="00844F21" w:rsidP="00955D18">
      <w:pPr>
        <w:spacing w:before="120" w:after="20"/>
        <w:jc w:val="center"/>
        <w:rPr>
          <w:bCs/>
          <w:i/>
          <w:sz w:val="20"/>
          <w:lang w:val="sr-Cyrl-RS"/>
        </w:rPr>
      </w:pPr>
      <w:r w:rsidRPr="009F29CB">
        <w:rPr>
          <w:b/>
          <w:i/>
          <w:sz w:val="20"/>
          <w:lang w:val="sr-Cyrl-RS"/>
        </w:rPr>
        <w:t>Графикон 2:</w:t>
      </w:r>
      <w:r w:rsidRPr="009F29CB">
        <w:rPr>
          <w:bCs/>
          <w:i/>
          <w:sz w:val="20"/>
          <w:lang w:val="sr-Cyrl-RS"/>
        </w:rPr>
        <w:t xml:space="preserve"> Однос стварног и нормалног размера добних разреда</w:t>
      </w:r>
    </w:p>
    <w:p w14:paraId="60EF3F9D" w14:textId="7264E893" w:rsidR="00844F21" w:rsidRPr="00404001" w:rsidRDefault="00A63EA4" w:rsidP="00955D18">
      <w:pPr>
        <w:spacing w:after="60"/>
        <w:ind w:firstLine="720"/>
        <w:rPr>
          <w:highlight w:val="yellow"/>
        </w:rPr>
      </w:pPr>
      <w:r>
        <w:pict w14:anchorId="2C02B9BE">
          <v:shape id="_x0000_i1031" type="#_x0000_t75" style="width:391.5pt;height:217.5pt;mso-left-percent:-10001;mso-top-percent:-10001;mso-position-horizontal:absolute;mso-position-horizontal-relative:char;mso-position-vertical:absolute;mso-position-vertical-relative:line;mso-left-percent:-10001;mso-top-percent:-10001">
            <v:imagedata r:id="rId19" o:title=""/>
          </v:shape>
        </w:pict>
      </w:r>
    </w:p>
    <w:p w14:paraId="5568654B" w14:textId="77777777" w:rsidR="00841BBF" w:rsidRPr="00404001" w:rsidRDefault="00841BBF" w:rsidP="00955D18">
      <w:pPr>
        <w:spacing w:after="60"/>
        <w:ind w:firstLine="720"/>
        <w:jc w:val="both"/>
        <w:rPr>
          <w:sz w:val="22"/>
          <w:szCs w:val="22"/>
          <w:highlight w:val="yellow"/>
          <w:lang w:val="sr-Cyrl-RS"/>
        </w:rPr>
      </w:pPr>
    </w:p>
    <w:p w14:paraId="2102C05F" w14:textId="0ECF6F8A" w:rsidR="00844F21" w:rsidRPr="009F29CB" w:rsidRDefault="00844F21" w:rsidP="00955D18">
      <w:pPr>
        <w:spacing w:after="60"/>
        <w:ind w:firstLine="720"/>
        <w:jc w:val="both"/>
        <w:rPr>
          <w:sz w:val="22"/>
          <w:szCs w:val="22"/>
          <w:lang w:val="sr-Cyrl-RS"/>
        </w:rPr>
      </w:pPr>
      <w:r w:rsidRPr="009F29CB">
        <w:rPr>
          <w:sz w:val="22"/>
          <w:szCs w:val="22"/>
          <w:lang w:val="sr-Cyrl-RS"/>
        </w:rPr>
        <w:t>Најзаступљенија газдинска класа у Н</w:t>
      </w:r>
      <w:r w:rsidR="002C1434" w:rsidRPr="009F29CB">
        <w:rPr>
          <w:sz w:val="22"/>
          <w:szCs w:val="22"/>
          <w:lang w:val="sr-Latn-RS"/>
        </w:rPr>
        <w:t>.</w:t>
      </w:r>
      <w:r w:rsidRPr="009F29CB">
        <w:rPr>
          <w:sz w:val="22"/>
          <w:szCs w:val="22"/>
          <w:lang w:val="sr-Cyrl-RS"/>
        </w:rPr>
        <w:t>Ц</w:t>
      </w:r>
      <w:r w:rsidR="002C1434" w:rsidRPr="009F29CB">
        <w:rPr>
          <w:sz w:val="22"/>
          <w:szCs w:val="22"/>
          <w:lang w:val="sr-Latn-RS"/>
        </w:rPr>
        <w:t>.-</w:t>
      </w:r>
      <w:r w:rsidRPr="009F29CB">
        <w:rPr>
          <w:sz w:val="22"/>
          <w:szCs w:val="22"/>
          <w:lang w:val="sr-Cyrl-RS"/>
        </w:rPr>
        <w:t>10 код високих шума у овој газдинској јединици је 10.351.4</w:t>
      </w:r>
      <w:r w:rsidR="00F37557">
        <w:rPr>
          <w:sz w:val="22"/>
          <w:szCs w:val="22"/>
          <w:lang w:val="sr-Cyrl-RS"/>
        </w:rPr>
        <w:t>1</w:t>
      </w:r>
      <w:r w:rsidRPr="009F29CB">
        <w:rPr>
          <w:sz w:val="22"/>
          <w:szCs w:val="22"/>
          <w:lang w:val="sr-Cyrl-RS"/>
        </w:rPr>
        <w:t>1</w:t>
      </w:r>
      <w:r w:rsidR="002C1434" w:rsidRPr="009F29CB">
        <w:rPr>
          <w:sz w:val="22"/>
          <w:szCs w:val="22"/>
          <w:lang w:val="sr-Latn-RS"/>
        </w:rPr>
        <w:t>-</w:t>
      </w:r>
      <w:r w:rsidRPr="009F29CB">
        <w:rPr>
          <w:sz w:val="22"/>
          <w:szCs w:val="22"/>
          <w:lang w:val="sr-Cyrl-RS"/>
        </w:rPr>
        <w:t xml:space="preserve">висока шума букве на станишту </w:t>
      </w:r>
      <w:r w:rsidR="00F37557">
        <w:rPr>
          <w:sz w:val="22"/>
          <w:szCs w:val="22"/>
          <w:lang w:val="sr-Cyrl-RS"/>
        </w:rPr>
        <w:t>брдске</w:t>
      </w:r>
      <w:r w:rsidRPr="009F29CB">
        <w:rPr>
          <w:sz w:val="22"/>
          <w:szCs w:val="22"/>
          <w:lang w:val="sr-Cyrl-RS"/>
        </w:rPr>
        <w:t xml:space="preserve"> шум</w:t>
      </w:r>
      <w:r w:rsidR="00F37557">
        <w:rPr>
          <w:sz w:val="22"/>
          <w:szCs w:val="22"/>
          <w:lang w:val="sr-Cyrl-RS"/>
        </w:rPr>
        <w:t>е</w:t>
      </w:r>
      <w:r w:rsidRPr="009F29CB">
        <w:rPr>
          <w:sz w:val="22"/>
          <w:szCs w:val="22"/>
          <w:lang w:val="sr-Cyrl-RS"/>
        </w:rPr>
        <w:t xml:space="preserve"> букве на смеђим земљиштима, са приоритетном наменом производње техничког дрвета.</w:t>
      </w:r>
    </w:p>
    <w:p w14:paraId="019AB2FD" w14:textId="1C20553F" w:rsidR="00077D75" w:rsidRPr="00C55C8F" w:rsidRDefault="0076318C" w:rsidP="00955D18">
      <w:pPr>
        <w:spacing w:after="60"/>
        <w:ind w:firstLine="720"/>
        <w:jc w:val="both"/>
        <w:rPr>
          <w:color w:val="000000"/>
          <w:sz w:val="22"/>
          <w:szCs w:val="22"/>
          <w:lang w:val="sr-Cyrl-RS"/>
        </w:rPr>
      </w:pPr>
      <w:r w:rsidRPr="009F29CB">
        <w:rPr>
          <w:sz w:val="22"/>
          <w:szCs w:val="22"/>
          <w:lang w:val="sr-Cyrl-RS"/>
        </w:rPr>
        <w:lastRenderedPageBreak/>
        <w:t>Већина састојина из Г</w:t>
      </w:r>
      <w:r w:rsidR="00CB7499" w:rsidRPr="009F29CB">
        <w:rPr>
          <w:sz w:val="22"/>
          <w:szCs w:val="22"/>
          <w:lang w:val="sr-Cyrl-RS"/>
        </w:rPr>
        <w:t>.</w:t>
      </w:r>
      <w:r w:rsidRPr="009F29CB">
        <w:rPr>
          <w:sz w:val="22"/>
          <w:szCs w:val="22"/>
          <w:lang w:val="sr-Cyrl-RS"/>
        </w:rPr>
        <w:t>К</w:t>
      </w:r>
      <w:r w:rsidR="00CB7499" w:rsidRPr="009F29CB">
        <w:rPr>
          <w:sz w:val="22"/>
          <w:szCs w:val="22"/>
          <w:lang w:val="sr-Cyrl-RS"/>
        </w:rPr>
        <w:t>.</w:t>
      </w:r>
      <w:r w:rsidRPr="009F29CB">
        <w:rPr>
          <w:sz w:val="22"/>
          <w:szCs w:val="22"/>
          <w:lang w:val="sr-Cyrl-RS"/>
        </w:rPr>
        <w:t xml:space="preserve"> 10.351.4</w:t>
      </w:r>
      <w:r w:rsidR="000918A0">
        <w:rPr>
          <w:sz w:val="22"/>
          <w:szCs w:val="22"/>
          <w:lang w:val="sr-Cyrl-RS"/>
        </w:rPr>
        <w:t>1</w:t>
      </w:r>
      <w:r w:rsidRPr="009F29CB">
        <w:rPr>
          <w:sz w:val="22"/>
          <w:szCs w:val="22"/>
          <w:lang w:val="sr-Cyrl-RS"/>
        </w:rPr>
        <w:t>1</w:t>
      </w:r>
      <w:r w:rsidR="00350DB9" w:rsidRPr="009F29CB">
        <w:rPr>
          <w:sz w:val="22"/>
          <w:szCs w:val="22"/>
          <w:lang w:val="sr-Cyrl-RS"/>
        </w:rPr>
        <w:t xml:space="preserve"> </w:t>
      </w:r>
      <w:r w:rsidRPr="009F29CB">
        <w:rPr>
          <w:sz w:val="22"/>
          <w:szCs w:val="22"/>
          <w:lang w:val="sr-Cyrl-RS"/>
        </w:rPr>
        <w:t xml:space="preserve">налази се у </w:t>
      </w:r>
      <w:r w:rsidR="00345FCC" w:rsidRPr="009F29CB">
        <w:rPr>
          <w:sz w:val="22"/>
          <w:szCs w:val="22"/>
          <w:lang w:val="sr-Latn-RS"/>
        </w:rPr>
        <w:t>V</w:t>
      </w:r>
      <w:r w:rsidRPr="009F29CB">
        <w:rPr>
          <w:sz w:val="22"/>
          <w:szCs w:val="22"/>
          <w:lang w:val="sr-Cyrl-RS"/>
        </w:rPr>
        <w:t xml:space="preserve"> добном разреду на </w:t>
      </w:r>
      <w:r w:rsidR="0022399D" w:rsidRPr="00F37557">
        <w:rPr>
          <w:sz w:val="22"/>
          <w:szCs w:val="22"/>
          <w:lang w:eastAsia="en-US"/>
        </w:rPr>
        <w:t>214,12</w:t>
      </w:r>
      <w:r w:rsidR="00345FCC" w:rsidRPr="0022399D">
        <w:rPr>
          <w:sz w:val="22"/>
          <w:szCs w:val="22"/>
          <w:lang w:val="sr-Latn-RS"/>
        </w:rPr>
        <w:t>ha</w:t>
      </w:r>
      <w:r w:rsidRPr="009F29CB">
        <w:rPr>
          <w:sz w:val="22"/>
          <w:szCs w:val="22"/>
          <w:lang w:val="sr-Cyrl-RS"/>
        </w:rPr>
        <w:t xml:space="preserve"> са запремином од </w:t>
      </w:r>
      <w:r w:rsidR="0022399D" w:rsidRPr="00F37557">
        <w:rPr>
          <w:sz w:val="22"/>
          <w:szCs w:val="22"/>
          <w:lang w:eastAsia="en-US"/>
        </w:rPr>
        <w:t>65</w:t>
      </w:r>
      <w:r w:rsidR="0022399D">
        <w:rPr>
          <w:sz w:val="22"/>
          <w:szCs w:val="22"/>
          <w:lang w:val="sr-Cyrl-RS" w:eastAsia="en-US"/>
        </w:rPr>
        <w:t>.</w:t>
      </w:r>
      <w:r w:rsidR="0022399D" w:rsidRPr="00F37557">
        <w:rPr>
          <w:sz w:val="22"/>
          <w:szCs w:val="22"/>
          <w:lang w:eastAsia="en-US"/>
        </w:rPr>
        <w:t>458</w:t>
      </w:r>
      <w:r w:rsidR="00345FCC" w:rsidRPr="009F29CB">
        <w:rPr>
          <w:sz w:val="22"/>
          <w:szCs w:val="22"/>
          <w:lang w:val="sr-Latn-RS"/>
        </w:rPr>
        <w:t>m</w:t>
      </w:r>
      <w:r w:rsidRPr="009F29CB">
        <w:rPr>
          <w:sz w:val="22"/>
          <w:szCs w:val="22"/>
          <w:vertAlign w:val="superscript"/>
          <w:lang w:val="sr-Cyrl-RS"/>
        </w:rPr>
        <w:t>3</w:t>
      </w:r>
      <w:r w:rsidRPr="009F29CB">
        <w:rPr>
          <w:sz w:val="22"/>
          <w:szCs w:val="22"/>
          <w:lang w:val="sr-Cyrl-RS"/>
        </w:rPr>
        <w:t xml:space="preserve"> и прирастом од</w:t>
      </w:r>
      <w:r w:rsidRPr="0022399D">
        <w:rPr>
          <w:sz w:val="22"/>
          <w:szCs w:val="22"/>
          <w:lang w:val="sr-Cyrl-RS"/>
        </w:rPr>
        <w:t xml:space="preserve"> </w:t>
      </w:r>
      <w:r w:rsidR="0022399D" w:rsidRPr="00F37557">
        <w:rPr>
          <w:sz w:val="22"/>
          <w:szCs w:val="22"/>
          <w:lang w:eastAsia="en-US"/>
        </w:rPr>
        <w:t>1</w:t>
      </w:r>
      <w:r w:rsidR="00491BB4">
        <w:rPr>
          <w:sz w:val="22"/>
          <w:szCs w:val="22"/>
          <w:lang w:val="sr-Cyrl-RS" w:eastAsia="en-US"/>
        </w:rPr>
        <w:t>.103</w:t>
      </w:r>
      <w:r w:rsidR="00345FCC" w:rsidRPr="0022399D">
        <w:rPr>
          <w:sz w:val="22"/>
          <w:szCs w:val="22"/>
          <w:lang w:val="sr-Latn-RS"/>
        </w:rPr>
        <w:t>m</w:t>
      </w:r>
      <w:r w:rsidRPr="0022399D">
        <w:rPr>
          <w:sz w:val="22"/>
          <w:szCs w:val="22"/>
          <w:vertAlign w:val="superscript"/>
          <w:lang w:val="sr-Cyrl-RS"/>
        </w:rPr>
        <w:t>3</w:t>
      </w:r>
      <w:r w:rsidRPr="009F29CB">
        <w:rPr>
          <w:sz w:val="22"/>
          <w:szCs w:val="22"/>
          <w:lang w:val="sr-Cyrl-RS"/>
        </w:rPr>
        <w:t xml:space="preserve">. Видимо да је неповољан размер добних разреда са вишком у </w:t>
      </w:r>
      <w:r w:rsidR="00345FCC" w:rsidRPr="009F29CB">
        <w:rPr>
          <w:sz w:val="22"/>
          <w:szCs w:val="22"/>
          <w:lang w:val="sr-Latn-RS"/>
        </w:rPr>
        <w:t>V</w:t>
      </w:r>
      <w:r w:rsidR="00C55C8F" w:rsidRPr="009F29CB">
        <w:rPr>
          <w:sz w:val="22"/>
          <w:szCs w:val="22"/>
          <w:lang w:val="sr-Cyrl-RS"/>
        </w:rPr>
        <w:t xml:space="preserve">, а </w:t>
      </w:r>
      <w:r w:rsidRPr="009F29CB">
        <w:rPr>
          <w:sz w:val="22"/>
          <w:szCs w:val="22"/>
          <w:lang w:val="sr-Cyrl-RS"/>
        </w:rPr>
        <w:t xml:space="preserve">са мало састојина </w:t>
      </w:r>
      <w:r w:rsidR="0022399D" w:rsidRPr="009F29CB">
        <w:rPr>
          <w:sz w:val="22"/>
          <w:szCs w:val="22"/>
          <w:lang w:val="sr-Latn-RS"/>
        </w:rPr>
        <w:t>I</w:t>
      </w:r>
      <w:r w:rsidR="0022399D" w:rsidRPr="009F29CB">
        <w:rPr>
          <w:sz w:val="22"/>
          <w:szCs w:val="22"/>
          <w:lang w:val="sr-Cyrl-RS"/>
        </w:rPr>
        <w:t xml:space="preserve">, </w:t>
      </w:r>
      <w:r w:rsidR="0022399D" w:rsidRPr="009F29CB">
        <w:rPr>
          <w:sz w:val="22"/>
          <w:szCs w:val="22"/>
          <w:lang w:val="sr-Latn-RS"/>
        </w:rPr>
        <w:t>III</w:t>
      </w:r>
      <w:r w:rsidR="0022399D" w:rsidRPr="009F29CB">
        <w:rPr>
          <w:sz w:val="22"/>
          <w:szCs w:val="22"/>
          <w:lang w:val="sr-Cyrl-RS"/>
        </w:rPr>
        <w:t xml:space="preserve">, </w:t>
      </w:r>
      <w:r w:rsidR="0022399D" w:rsidRPr="009F29CB">
        <w:rPr>
          <w:sz w:val="22"/>
          <w:szCs w:val="22"/>
          <w:lang w:val="sr-Latn-RS"/>
        </w:rPr>
        <w:t>IV</w:t>
      </w:r>
      <w:r w:rsidR="0022399D">
        <w:rPr>
          <w:sz w:val="22"/>
          <w:szCs w:val="22"/>
          <w:lang w:val="sr-Cyrl-RS"/>
        </w:rPr>
        <w:t xml:space="preserve"> и </w:t>
      </w:r>
      <w:r w:rsidR="00345FCC" w:rsidRPr="009F29CB">
        <w:rPr>
          <w:sz w:val="22"/>
          <w:szCs w:val="22"/>
          <w:lang w:val="sr-Latn-RS"/>
        </w:rPr>
        <w:t>VI</w:t>
      </w:r>
      <w:r w:rsidRPr="009F29CB">
        <w:rPr>
          <w:sz w:val="22"/>
          <w:szCs w:val="22"/>
          <w:lang w:val="sr-Cyrl-RS"/>
        </w:rPr>
        <w:t xml:space="preserve"> или никако у </w:t>
      </w:r>
      <w:r w:rsidR="00345FCC" w:rsidRPr="009F29CB">
        <w:rPr>
          <w:sz w:val="22"/>
          <w:szCs w:val="22"/>
          <w:lang w:val="sr-Latn-RS"/>
        </w:rPr>
        <w:t>II</w:t>
      </w:r>
      <w:r w:rsidRPr="009F29CB">
        <w:rPr>
          <w:sz w:val="22"/>
          <w:szCs w:val="22"/>
          <w:lang w:val="sr-Cyrl-RS"/>
        </w:rPr>
        <w:t>,</w:t>
      </w:r>
      <w:r w:rsidR="00CB7499" w:rsidRPr="009F29CB">
        <w:rPr>
          <w:sz w:val="22"/>
          <w:szCs w:val="22"/>
          <w:lang w:val="sr-Cyrl-RS"/>
        </w:rPr>
        <w:t xml:space="preserve"> </w:t>
      </w:r>
      <w:r w:rsidR="00C55C8F" w:rsidRPr="009F29CB">
        <w:rPr>
          <w:sz w:val="22"/>
          <w:szCs w:val="22"/>
          <w:lang w:val="sr-Latn-RS"/>
        </w:rPr>
        <w:t>V</w:t>
      </w:r>
      <w:r w:rsidR="00BF7FB7" w:rsidRPr="009F29CB">
        <w:rPr>
          <w:sz w:val="22"/>
          <w:szCs w:val="22"/>
          <w:lang w:val="sr-Latn-RS"/>
        </w:rPr>
        <w:t>I</w:t>
      </w:r>
      <w:r w:rsidR="0022399D" w:rsidRPr="009F29CB">
        <w:rPr>
          <w:sz w:val="22"/>
          <w:szCs w:val="22"/>
          <w:lang w:val="sr-Latn-RS"/>
        </w:rPr>
        <w:t>I</w:t>
      </w:r>
      <w:r w:rsidRPr="009F29CB">
        <w:rPr>
          <w:sz w:val="22"/>
          <w:szCs w:val="22"/>
          <w:lang w:val="sr-Cyrl-RS"/>
        </w:rPr>
        <w:t xml:space="preserve"> и </w:t>
      </w:r>
      <w:r w:rsidR="00345FCC" w:rsidRPr="009F29CB">
        <w:rPr>
          <w:sz w:val="22"/>
          <w:szCs w:val="22"/>
          <w:lang w:val="sr-Latn-RS"/>
        </w:rPr>
        <w:t>VIII</w:t>
      </w:r>
      <w:r w:rsidR="00C55C8F" w:rsidRPr="009F29CB">
        <w:rPr>
          <w:sz w:val="22"/>
          <w:szCs w:val="22"/>
          <w:lang w:val="sr-Cyrl-RS"/>
        </w:rPr>
        <w:t xml:space="preserve"> </w:t>
      </w:r>
      <w:r w:rsidRPr="009F29CB">
        <w:rPr>
          <w:sz w:val="22"/>
          <w:szCs w:val="22"/>
          <w:lang w:val="sr-Cyrl-RS"/>
        </w:rPr>
        <w:t>добном разреду.</w:t>
      </w:r>
      <w:r w:rsidRPr="009F29CB">
        <w:rPr>
          <w:color w:val="FF0000"/>
          <w:sz w:val="22"/>
          <w:szCs w:val="22"/>
          <w:lang w:val="sr-Cyrl-RS"/>
        </w:rPr>
        <w:t xml:space="preserve"> </w:t>
      </w:r>
      <w:r w:rsidRPr="009F29CB">
        <w:rPr>
          <w:color w:val="000000"/>
          <w:sz w:val="22"/>
          <w:szCs w:val="22"/>
          <w:lang w:val="sr-Cyrl-RS"/>
        </w:rPr>
        <w:t xml:space="preserve">Нормални размер добних </w:t>
      </w:r>
      <w:bookmarkStart w:id="202" w:name="_Toc186198578"/>
      <w:bookmarkStart w:id="203" w:name="_Toc230479875"/>
      <w:bookmarkStart w:id="204" w:name="_Toc241997873"/>
      <w:bookmarkStart w:id="205" w:name="_Toc283120492"/>
      <w:bookmarkStart w:id="206" w:name="_Toc289938894"/>
      <w:bookmarkStart w:id="207" w:name="_Toc289939157"/>
      <w:r w:rsidR="00077D75" w:rsidRPr="009F29CB">
        <w:rPr>
          <w:color w:val="000000"/>
          <w:sz w:val="22"/>
          <w:szCs w:val="22"/>
          <w:lang w:val="sr-Cyrl-RS"/>
        </w:rPr>
        <w:t xml:space="preserve">разреда за ову газдинску класу је </w:t>
      </w:r>
      <w:r w:rsidR="0022399D">
        <w:rPr>
          <w:color w:val="000000"/>
          <w:sz w:val="22"/>
          <w:szCs w:val="22"/>
          <w:lang w:val="sr-Cyrl-RS"/>
        </w:rPr>
        <w:t>46,3</w:t>
      </w:r>
      <w:r w:rsidR="00077D75" w:rsidRPr="009F29CB">
        <w:rPr>
          <w:color w:val="000000"/>
          <w:sz w:val="22"/>
          <w:szCs w:val="22"/>
          <w:lang w:val="sr-Latn-RS"/>
        </w:rPr>
        <w:t>ha</w:t>
      </w:r>
      <w:r w:rsidR="00077D75" w:rsidRPr="009F29CB">
        <w:rPr>
          <w:color w:val="000000"/>
          <w:sz w:val="22"/>
          <w:szCs w:val="22"/>
          <w:lang w:val="sr-Cyrl-RS"/>
        </w:rPr>
        <w:t>.</w:t>
      </w:r>
    </w:p>
    <w:p w14:paraId="26D14969" w14:textId="1598C55E" w:rsidR="00077D75" w:rsidRDefault="00077D75" w:rsidP="00955D18">
      <w:pPr>
        <w:spacing w:after="60"/>
        <w:ind w:firstLine="720"/>
        <w:jc w:val="both"/>
        <w:rPr>
          <w:bCs/>
          <w:sz w:val="22"/>
          <w:szCs w:val="22"/>
          <w:lang w:val="sr-Cyrl-RS"/>
        </w:rPr>
      </w:pPr>
    </w:p>
    <w:p w14:paraId="20D8632B" w14:textId="28612F0E" w:rsidR="00D93B2B" w:rsidRDefault="00D93B2B" w:rsidP="00955D18">
      <w:pPr>
        <w:spacing w:after="60"/>
        <w:ind w:firstLine="720"/>
        <w:jc w:val="both"/>
        <w:rPr>
          <w:bCs/>
          <w:sz w:val="22"/>
          <w:szCs w:val="22"/>
          <w:lang w:val="sr-Cyrl-RS"/>
        </w:rPr>
      </w:pPr>
    </w:p>
    <w:p w14:paraId="3356FC09" w14:textId="77777777" w:rsidR="00D93B2B" w:rsidRPr="002C21CC" w:rsidRDefault="00D93B2B" w:rsidP="00955D18">
      <w:pPr>
        <w:spacing w:after="60"/>
        <w:ind w:firstLine="720"/>
        <w:jc w:val="both"/>
        <w:rPr>
          <w:bCs/>
          <w:sz w:val="22"/>
          <w:szCs w:val="22"/>
          <w:lang w:val="sr-Cyrl-RS"/>
        </w:rPr>
      </w:pPr>
    </w:p>
    <w:p w14:paraId="45FA0F25" w14:textId="77777777" w:rsidR="00077D75" w:rsidRPr="002C21CC" w:rsidRDefault="00077D75" w:rsidP="00955D18">
      <w:pPr>
        <w:spacing w:after="60"/>
        <w:ind w:firstLine="720"/>
        <w:jc w:val="both"/>
        <w:rPr>
          <w:b/>
          <w:bCs/>
          <w:sz w:val="22"/>
          <w:szCs w:val="22"/>
          <w:u w:val="single"/>
          <w:lang w:val="sr-Cyrl-RS"/>
        </w:rPr>
      </w:pPr>
      <w:r w:rsidRPr="002C21CC">
        <w:rPr>
          <w:b/>
          <w:bCs/>
          <w:sz w:val="22"/>
          <w:szCs w:val="22"/>
          <w:u w:val="single"/>
          <w:lang w:val="sr-Cyrl-RS"/>
        </w:rPr>
        <w:t>ВЕШТАЧКИ ПОДИГНУТЕ САСТОЈИНЕ (ширина добног разреда</w:t>
      </w:r>
      <w:r w:rsidR="00D36DC6" w:rsidRPr="002C21CC">
        <w:rPr>
          <w:b/>
          <w:bCs/>
          <w:sz w:val="22"/>
          <w:szCs w:val="22"/>
          <w:u w:val="single"/>
          <w:lang w:val="sr-Cyrl-RS"/>
        </w:rPr>
        <w:t xml:space="preserve"> </w:t>
      </w:r>
      <w:r w:rsidRPr="002C21CC">
        <w:rPr>
          <w:b/>
          <w:bCs/>
          <w:sz w:val="22"/>
          <w:szCs w:val="22"/>
          <w:u w:val="single"/>
          <w:lang w:val="sr-Cyrl-RS"/>
        </w:rPr>
        <w:t>10</w:t>
      </w:r>
      <w:r w:rsidR="002C1434" w:rsidRPr="002C21CC">
        <w:rPr>
          <w:b/>
          <w:bCs/>
          <w:sz w:val="22"/>
          <w:szCs w:val="22"/>
          <w:u w:val="single"/>
          <w:lang w:val="sr-Latn-RS"/>
        </w:rPr>
        <w:t>.</w:t>
      </w:r>
      <w:r w:rsidRPr="002C21CC">
        <w:rPr>
          <w:b/>
          <w:bCs/>
          <w:sz w:val="22"/>
          <w:szCs w:val="22"/>
          <w:u w:val="single"/>
          <w:lang w:val="sr-Cyrl-RS"/>
        </w:rPr>
        <w:t>година)</w:t>
      </w:r>
    </w:p>
    <w:p w14:paraId="2523E728" w14:textId="77777777" w:rsidR="00841BBF" w:rsidRPr="002C21CC" w:rsidRDefault="00841BBF" w:rsidP="00955D18">
      <w:pPr>
        <w:spacing w:after="60"/>
        <w:ind w:firstLine="720"/>
        <w:jc w:val="both"/>
        <w:rPr>
          <w:b/>
          <w:bCs/>
          <w:sz w:val="22"/>
          <w:szCs w:val="22"/>
          <w:lang w:val="sr-Cyrl-RS"/>
        </w:rPr>
      </w:pPr>
    </w:p>
    <w:p w14:paraId="6D67AA1E" w14:textId="77777777" w:rsidR="00077D75" w:rsidRPr="00077D75" w:rsidRDefault="00077D75" w:rsidP="00955D18">
      <w:pPr>
        <w:spacing w:before="120" w:after="20"/>
        <w:jc w:val="center"/>
        <w:rPr>
          <w:b/>
          <w:bCs/>
          <w:sz w:val="22"/>
          <w:lang w:val="sr-Cyrl-RS"/>
        </w:rPr>
      </w:pPr>
      <w:r w:rsidRPr="008F2168">
        <w:rPr>
          <w:b/>
          <w:i/>
          <w:sz w:val="20"/>
          <w:lang w:val="sr-Cyrl-RS"/>
        </w:rPr>
        <w:t>Табела 1</w:t>
      </w:r>
      <w:r w:rsidR="00511BF3" w:rsidRPr="008F2168">
        <w:rPr>
          <w:b/>
          <w:i/>
          <w:sz w:val="20"/>
          <w:lang w:val="sr-Latn-RS"/>
        </w:rPr>
        <w:t>5</w:t>
      </w:r>
      <w:r w:rsidRPr="008F2168">
        <w:rPr>
          <w:b/>
          <w:i/>
          <w:sz w:val="20"/>
          <w:lang w:val="sr-Cyrl-RS"/>
        </w:rPr>
        <w:t>:</w:t>
      </w:r>
      <w:r w:rsidRPr="00077D75">
        <w:rPr>
          <w:bCs/>
          <w:i/>
          <w:sz w:val="20"/>
          <w:lang w:val="sr-Cyrl-RS"/>
        </w:rPr>
        <w:t xml:space="preserve"> Стање састојина по старости</w:t>
      </w:r>
      <w:r w:rsidR="00CB7499">
        <w:rPr>
          <w:bCs/>
          <w:i/>
          <w:sz w:val="20"/>
          <w:lang w:val="sr-Cyrl-RS"/>
        </w:rPr>
        <w:t xml:space="preserve"> </w:t>
      </w:r>
      <w:r w:rsidRPr="00077D75">
        <w:rPr>
          <w:bCs/>
          <w:i/>
          <w:sz w:val="20"/>
          <w:lang w:val="sr-Cyrl-RS"/>
        </w:rPr>
        <w:t>(вештачки подигнуте)</w:t>
      </w:r>
    </w:p>
    <w:tbl>
      <w:tblPr>
        <w:tblW w:w="9920" w:type="dxa"/>
        <w:jc w:val="center"/>
        <w:tblLook w:val="04A0" w:firstRow="1" w:lastRow="0" w:firstColumn="1" w:lastColumn="0" w:noHBand="0" w:noVBand="1"/>
      </w:tblPr>
      <w:tblGrid>
        <w:gridCol w:w="1360"/>
        <w:gridCol w:w="1020"/>
        <w:gridCol w:w="560"/>
        <w:gridCol w:w="840"/>
        <w:gridCol w:w="720"/>
        <w:gridCol w:w="880"/>
        <w:gridCol w:w="920"/>
        <w:gridCol w:w="1000"/>
        <w:gridCol w:w="820"/>
        <w:gridCol w:w="840"/>
        <w:gridCol w:w="960"/>
      </w:tblGrid>
      <w:tr w:rsidR="00491BB4" w:rsidRPr="00491BB4" w14:paraId="7BF1234E" w14:textId="77777777" w:rsidTr="00491BB4">
        <w:trPr>
          <w:trHeight w:val="270"/>
          <w:jc w:val="center"/>
        </w:trPr>
        <w:tc>
          <w:tcPr>
            <w:tcW w:w="136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5FACA601" w14:textId="77777777" w:rsidR="00491BB4" w:rsidRPr="00491BB4" w:rsidRDefault="00491BB4" w:rsidP="00491BB4">
            <w:pPr>
              <w:suppressAutoHyphens w:val="0"/>
              <w:jc w:val="center"/>
              <w:rPr>
                <w:b/>
                <w:bCs/>
                <w:sz w:val="18"/>
                <w:szCs w:val="18"/>
                <w:lang w:eastAsia="en-US"/>
              </w:rPr>
            </w:pPr>
            <w:r w:rsidRPr="00491BB4">
              <w:rPr>
                <w:b/>
                <w:bCs/>
                <w:sz w:val="18"/>
                <w:szCs w:val="18"/>
                <w:lang w:eastAsia="en-US"/>
              </w:rPr>
              <w:t>Газдинска  класа</w:t>
            </w:r>
          </w:p>
        </w:tc>
        <w:tc>
          <w:tcPr>
            <w:tcW w:w="1020" w:type="dxa"/>
            <w:tcBorders>
              <w:top w:val="double" w:sz="6" w:space="0" w:color="auto"/>
              <w:left w:val="nil"/>
              <w:bottom w:val="single" w:sz="4" w:space="0" w:color="auto"/>
              <w:right w:val="single" w:sz="4" w:space="0" w:color="auto"/>
            </w:tcBorders>
            <w:shd w:val="clear" w:color="auto" w:fill="auto"/>
            <w:vAlign w:val="center"/>
            <w:hideMark/>
          </w:tcPr>
          <w:p w14:paraId="7D696E0B" w14:textId="77777777" w:rsidR="00491BB4" w:rsidRPr="00491BB4" w:rsidRDefault="00491BB4" w:rsidP="00491BB4">
            <w:pPr>
              <w:suppressAutoHyphens w:val="0"/>
              <w:jc w:val="center"/>
              <w:rPr>
                <w:b/>
                <w:bCs/>
                <w:sz w:val="18"/>
                <w:szCs w:val="18"/>
                <w:lang w:eastAsia="en-US"/>
              </w:rPr>
            </w:pPr>
            <w:r w:rsidRPr="00491BB4">
              <w:rPr>
                <w:b/>
                <w:bCs/>
                <w:sz w:val="18"/>
                <w:szCs w:val="18"/>
                <w:lang w:eastAsia="en-US"/>
              </w:rPr>
              <w:t>P</w:t>
            </w:r>
          </w:p>
        </w:tc>
        <w:tc>
          <w:tcPr>
            <w:tcW w:w="7540" w:type="dxa"/>
            <w:gridSpan w:val="9"/>
            <w:tcBorders>
              <w:top w:val="double" w:sz="6" w:space="0" w:color="auto"/>
              <w:left w:val="nil"/>
              <w:bottom w:val="single" w:sz="4" w:space="0" w:color="auto"/>
              <w:right w:val="double" w:sz="6" w:space="0" w:color="000000"/>
            </w:tcBorders>
            <w:shd w:val="clear" w:color="auto" w:fill="auto"/>
            <w:vAlign w:val="center"/>
            <w:hideMark/>
          </w:tcPr>
          <w:p w14:paraId="50AF9B99" w14:textId="77777777" w:rsidR="00491BB4" w:rsidRPr="00491BB4" w:rsidRDefault="00491BB4" w:rsidP="00491BB4">
            <w:pPr>
              <w:suppressAutoHyphens w:val="0"/>
              <w:jc w:val="center"/>
              <w:rPr>
                <w:b/>
                <w:bCs/>
                <w:sz w:val="18"/>
                <w:szCs w:val="18"/>
                <w:lang w:eastAsia="en-US"/>
              </w:rPr>
            </w:pPr>
            <w:r w:rsidRPr="00491BB4">
              <w:rPr>
                <w:b/>
                <w:bCs/>
                <w:sz w:val="18"/>
                <w:szCs w:val="18"/>
                <w:lang w:eastAsia="en-US"/>
              </w:rPr>
              <w:t xml:space="preserve">Д О Б Н И   Р А З Р Е Д И </w:t>
            </w:r>
          </w:p>
        </w:tc>
      </w:tr>
      <w:tr w:rsidR="00491BB4" w:rsidRPr="00491BB4" w14:paraId="4D7F0AF3" w14:textId="77777777" w:rsidTr="00491BB4">
        <w:trPr>
          <w:trHeight w:val="270"/>
          <w:jc w:val="center"/>
        </w:trPr>
        <w:tc>
          <w:tcPr>
            <w:tcW w:w="1360" w:type="dxa"/>
            <w:vMerge/>
            <w:tcBorders>
              <w:top w:val="double" w:sz="6" w:space="0" w:color="auto"/>
              <w:left w:val="double" w:sz="6" w:space="0" w:color="auto"/>
              <w:bottom w:val="double" w:sz="6" w:space="0" w:color="000000"/>
              <w:right w:val="single" w:sz="4" w:space="0" w:color="auto"/>
            </w:tcBorders>
            <w:vAlign w:val="center"/>
            <w:hideMark/>
          </w:tcPr>
          <w:p w14:paraId="6CE468A9" w14:textId="77777777" w:rsidR="00491BB4" w:rsidRPr="00491BB4" w:rsidRDefault="00491BB4" w:rsidP="00491BB4">
            <w:pPr>
              <w:suppressAutoHyphens w:val="0"/>
              <w:rPr>
                <w:b/>
                <w:bCs/>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11900905" w14:textId="77777777" w:rsidR="00491BB4" w:rsidRPr="00491BB4" w:rsidRDefault="00491BB4" w:rsidP="00491BB4">
            <w:pPr>
              <w:suppressAutoHyphens w:val="0"/>
              <w:jc w:val="center"/>
              <w:rPr>
                <w:b/>
                <w:bCs/>
                <w:sz w:val="18"/>
                <w:szCs w:val="18"/>
                <w:lang w:eastAsia="en-US"/>
              </w:rPr>
            </w:pPr>
            <w:r w:rsidRPr="00491BB4">
              <w:rPr>
                <w:b/>
                <w:bCs/>
                <w:sz w:val="18"/>
                <w:szCs w:val="18"/>
                <w:lang w:eastAsia="en-US"/>
              </w:rPr>
              <w:t>V</w:t>
            </w:r>
          </w:p>
        </w:tc>
        <w:tc>
          <w:tcPr>
            <w:tcW w:w="560" w:type="dxa"/>
            <w:vMerge w:val="restart"/>
            <w:tcBorders>
              <w:top w:val="nil"/>
              <w:left w:val="single" w:sz="4" w:space="0" w:color="auto"/>
              <w:bottom w:val="double" w:sz="6" w:space="0" w:color="000000"/>
              <w:right w:val="single" w:sz="4" w:space="0" w:color="auto"/>
            </w:tcBorders>
            <w:shd w:val="clear" w:color="auto" w:fill="auto"/>
            <w:vAlign w:val="center"/>
            <w:hideMark/>
          </w:tcPr>
          <w:p w14:paraId="5DB6AE66" w14:textId="77777777" w:rsidR="00491BB4" w:rsidRPr="00491BB4" w:rsidRDefault="00491BB4" w:rsidP="00491BB4">
            <w:pPr>
              <w:suppressAutoHyphens w:val="0"/>
              <w:jc w:val="center"/>
              <w:rPr>
                <w:b/>
                <w:bCs/>
                <w:sz w:val="18"/>
                <w:szCs w:val="18"/>
                <w:lang w:eastAsia="en-US"/>
              </w:rPr>
            </w:pPr>
            <w:r w:rsidRPr="00491BB4">
              <w:rPr>
                <w:b/>
                <w:bCs/>
                <w:sz w:val="18"/>
                <w:szCs w:val="18"/>
                <w:lang w:eastAsia="en-US"/>
              </w:rPr>
              <w:t>I</w:t>
            </w:r>
            <w:r w:rsidRPr="00491BB4">
              <w:rPr>
                <w:b/>
                <w:bCs/>
                <w:sz w:val="18"/>
                <w:szCs w:val="18"/>
                <w:vertAlign w:val="subscript"/>
                <w:lang w:eastAsia="en-US"/>
              </w:rPr>
              <w:t>a</w:t>
            </w:r>
          </w:p>
        </w:tc>
        <w:tc>
          <w:tcPr>
            <w:tcW w:w="840" w:type="dxa"/>
            <w:vMerge w:val="restart"/>
            <w:tcBorders>
              <w:top w:val="nil"/>
              <w:left w:val="single" w:sz="4" w:space="0" w:color="auto"/>
              <w:bottom w:val="double" w:sz="6" w:space="0" w:color="000000"/>
              <w:right w:val="single" w:sz="4" w:space="0" w:color="auto"/>
            </w:tcBorders>
            <w:shd w:val="clear" w:color="auto" w:fill="auto"/>
            <w:vAlign w:val="center"/>
            <w:hideMark/>
          </w:tcPr>
          <w:p w14:paraId="444D77FD" w14:textId="77777777" w:rsidR="00491BB4" w:rsidRPr="00491BB4" w:rsidRDefault="00491BB4" w:rsidP="00491BB4">
            <w:pPr>
              <w:suppressAutoHyphens w:val="0"/>
              <w:jc w:val="center"/>
              <w:rPr>
                <w:b/>
                <w:bCs/>
                <w:sz w:val="18"/>
                <w:szCs w:val="18"/>
                <w:lang w:eastAsia="en-US"/>
              </w:rPr>
            </w:pPr>
            <w:r w:rsidRPr="00491BB4">
              <w:rPr>
                <w:b/>
                <w:bCs/>
                <w:sz w:val="18"/>
                <w:szCs w:val="18"/>
                <w:lang w:eastAsia="en-US"/>
              </w:rPr>
              <w:t>I</w:t>
            </w:r>
            <w:r w:rsidRPr="00491BB4">
              <w:rPr>
                <w:b/>
                <w:bCs/>
                <w:sz w:val="18"/>
                <w:szCs w:val="18"/>
                <w:vertAlign w:val="subscript"/>
                <w:lang w:eastAsia="en-US"/>
              </w:rPr>
              <w:t>b</w:t>
            </w:r>
          </w:p>
        </w:tc>
        <w:tc>
          <w:tcPr>
            <w:tcW w:w="720" w:type="dxa"/>
            <w:vMerge w:val="restart"/>
            <w:tcBorders>
              <w:top w:val="nil"/>
              <w:left w:val="single" w:sz="4" w:space="0" w:color="auto"/>
              <w:bottom w:val="double" w:sz="6" w:space="0" w:color="000000"/>
              <w:right w:val="single" w:sz="4" w:space="0" w:color="auto"/>
            </w:tcBorders>
            <w:shd w:val="clear" w:color="auto" w:fill="auto"/>
            <w:vAlign w:val="center"/>
            <w:hideMark/>
          </w:tcPr>
          <w:p w14:paraId="6B010531" w14:textId="77777777" w:rsidR="00491BB4" w:rsidRPr="00491BB4" w:rsidRDefault="00491BB4" w:rsidP="00491BB4">
            <w:pPr>
              <w:suppressAutoHyphens w:val="0"/>
              <w:jc w:val="center"/>
              <w:rPr>
                <w:b/>
                <w:bCs/>
                <w:sz w:val="18"/>
                <w:szCs w:val="18"/>
                <w:lang w:eastAsia="en-US"/>
              </w:rPr>
            </w:pPr>
            <w:r w:rsidRPr="00491BB4">
              <w:rPr>
                <w:b/>
                <w:bCs/>
                <w:sz w:val="18"/>
                <w:szCs w:val="18"/>
                <w:lang w:eastAsia="en-US"/>
              </w:rPr>
              <w:t>II</w:t>
            </w:r>
          </w:p>
        </w:tc>
        <w:tc>
          <w:tcPr>
            <w:tcW w:w="880" w:type="dxa"/>
            <w:vMerge w:val="restart"/>
            <w:tcBorders>
              <w:top w:val="nil"/>
              <w:left w:val="single" w:sz="4" w:space="0" w:color="auto"/>
              <w:bottom w:val="double" w:sz="6" w:space="0" w:color="000000"/>
              <w:right w:val="single" w:sz="4" w:space="0" w:color="auto"/>
            </w:tcBorders>
            <w:shd w:val="clear" w:color="auto" w:fill="auto"/>
            <w:vAlign w:val="center"/>
            <w:hideMark/>
          </w:tcPr>
          <w:p w14:paraId="2131124D" w14:textId="77777777" w:rsidR="00491BB4" w:rsidRPr="00491BB4" w:rsidRDefault="00491BB4" w:rsidP="00491BB4">
            <w:pPr>
              <w:suppressAutoHyphens w:val="0"/>
              <w:jc w:val="center"/>
              <w:rPr>
                <w:b/>
                <w:bCs/>
                <w:sz w:val="18"/>
                <w:szCs w:val="18"/>
                <w:lang w:eastAsia="en-US"/>
              </w:rPr>
            </w:pPr>
            <w:r w:rsidRPr="00491BB4">
              <w:rPr>
                <w:b/>
                <w:bCs/>
                <w:sz w:val="18"/>
                <w:szCs w:val="18"/>
                <w:lang w:eastAsia="en-US"/>
              </w:rPr>
              <w:t>III</w:t>
            </w:r>
          </w:p>
        </w:tc>
        <w:tc>
          <w:tcPr>
            <w:tcW w:w="920" w:type="dxa"/>
            <w:vMerge w:val="restart"/>
            <w:tcBorders>
              <w:top w:val="nil"/>
              <w:left w:val="single" w:sz="4" w:space="0" w:color="auto"/>
              <w:bottom w:val="double" w:sz="6" w:space="0" w:color="000000"/>
              <w:right w:val="single" w:sz="4" w:space="0" w:color="auto"/>
            </w:tcBorders>
            <w:shd w:val="clear" w:color="auto" w:fill="auto"/>
            <w:vAlign w:val="center"/>
            <w:hideMark/>
          </w:tcPr>
          <w:p w14:paraId="7297E438" w14:textId="77777777" w:rsidR="00491BB4" w:rsidRPr="00491BB4" w:rsidRDefault="00491BB4" w:rsidP="00491BB4">
            <w:pPr>
              <w:suppressAutoHyphens w:val="0"/>
              <w:jc w:val="center"/>
              <w:rPr>
                <w:b/>
                <w:bCs/>
                <w:sz w:val="18"/>
                <w:szCs w:val="18"/>
                <w:lang w:eastAsia="en-US"/>
              </w:rPr>
            </w:pPr>
            <w:r w:rsidRPr="00491BB4">
              <w:rPr>
                <w:b/>
                <w:bCs/>
                <w:sz w:val="18"/>
                <w:szCs w:val="18"/>
                <w:lang w:eastAsia="en-US"/>
              </w:rPr>
              <w:t>IV</w:t>
            </w:r>
          </w:p>
        </w:tc>
        <w:tc>
          <w:tcPr>
            <w:tcW w:w="1000" w:type="dxa"/>
            <w:vMerge w:val="restart"/>
            <w:tcBorders>
              <w:top w:val="nil"/>
              <w:left w:val="single" w:sz="4" w:space="0" w:color="auto"/>
              <w:bottom w:val="double" w:sz="6" w:space="0" w:color="000000"/>
              <w:right w:val="single" w:sz="4" w:space="0" w:color="auto"/>
            </w:tcBorders>
            <w:shd w:val="clear" w:color="auto" w:fill="auto"/>
            <w:vAlign w:val="center"/>
            <w:hideMark/>
          </w:tcPr>
          <w:p w14:paraId="481B26CA" w14:textId="77777777" w:rsidR="00491BB4" w:rsidRPr="00491BB4" w:rsidRDefault="00491BB4" w:rsidP="00491BB4">
            <w:pPr>
              <w:suppressAutoHyphens w:val="0"/>
              <w:jc w:val="center"/>
              <w:rPr>
                <w:b/>
                <w:bCs/>
                <w:sz w:val="18"/>
                <w:szCs w:val="18"/>
                <w:lang w:eastAsia="en-US"/>
              </w:rPr>
            </w:pPr>
            <w:r w:rsidRPr="00491BB4">
              <w:rPr>
                <w:b/>
                <w:bCs/>
                <w:sz w:val="18"/>
                <w:szCs w:val="18"/>
                <w:lang w:eastAsia="en-US"/>
              </w:rPr>
              <w:t>V</w:t>
            </w:r>
          </w:p>
        </w:tc>
        <w:tc>
          <w:tcPr>
            <w:tcW w:w="820" w:type="dxa"/>
            <w:vMerge w:val="restart"/>
            <w:tcBorders>
              <w:top w:val="nil"/>
              <w:left w:val="single" w:sz="4" w:space="0" w:color="auto"/>
              <w:bottom w:val="double" w:sz="6" w:space="0" w:color="000000"/>
              <w:right w:val="single" w:sz="4" w:space="0" w:color="auto"/>
            </w:tcBorders>
            <w:shd w:val="clear" w:color="auto" w:fill="auto"/>
            <w:vAlign w:val="center"/>
            <w:hideMark/>
          </w:tcPr>
          <w:p w14:paraId="54ABE355" w14:textId="77777777" w:rsidR="00491BB4" w:rsidRPr="00491BB4" w:rsidRDefault="00491BB4" w:rsidP="00491BB4">
            <w:pPr>
              <w:suppressAutoHyphens w:val="0"/>
              <w:jc w:val="center"/>
              <w:rPr>
                <w:b/>
                <w:bCs/>
                <w:sz w:val="18"/>
                <w:szCs w:val="18"/>
                <w:lang w:eastAsia="en-US"/>
              </w:rPr>
            </w:pPr>
            <w:r w:rsidRPr="00491BB4">
              <w:rPr>
                <w:b/>
                <w:bCs/>
                <w:sz w:val="18"/>
                <w:szCs w:val="18"/>
                <w:lang w:eastAsia="en-US"/>
              </w:rPr>
              <w:t>VI</w:t>
            </w:r>
          </w:p>
        </w:tc>
        <w:tc>
          <w:tcPr>
            <w:tcW w:w="840" w:type="dxa"/>
            <w:vMerge w:val="restart"/>
            <w:tcBorders>
              <w:top w:val="nil"/>
              <w:left w:val="single" w:sz="4" w:space="0" w:color="auto"/>
              <w:bottom w:val="double" w:sz="6" w:space="0" w:color="000000"/>
              <w:right w:val="single" w:sz="4" w:space="0" w:color="auto"/>
            </w:tcBorders>
            <w:shd w:val="clear" w:color="auto" w:fill="auto"/>
            <w:vAlign w:val="center"/>
            <w:hideMark/>
          </w:tcPr>
          <w:p w14:paraId="613D0673" w14:textId="77777777" w:rsidR="00491BB4" w:rsidRPr="00491BB4" w:rsidRDefault="00491BB4" w:rsidP="00491BB4">
            <w:pPr>
              <w:suppressAutoHyphens w:val="0"/>
              <w:jc w:val="center"/>
              <w:rPr>
                <w:b/>
                <w:bCs/>
                <w:sz w:val="18"/>
                <w:szCs w:val="18"/>
                <w:lang w:eastAsia="en-US"/>
              </w:rPr>
            </w:pPr>
            <w:r w:rsidRPr="00491BB4">
              <w:rPr>
                <w:b/>
                <w:bCs/>
                <w:sz w:val="18"/>
                <w:szCs w:val="18"/>
                <w:lang w:eastAsia="en-US"/>
              </w:rPr>
              <w:t>VII</w:t>
            </w:r>
          </w:p>
        </w:tc>
        <w:tc>
          <w:tcPr>
            <w:tcW w:w="960" w:type="dxa"/>
            <w:vMerge w:val="restart"/>
            <w:tcBorders>
              <w:top w:val="nil"/>
              <w:left w:val="single" w:sz="4" w:space="0" w:color="auto"/>
              <w:bottom w:val="double" w:sz="6" w:space="0" w:color="000000"/>
              <w:right w:val="double" w:sz="6" w:space="0" w:color="auto"/>
            </w:tcBorders>
            <w:shd w:val="clear" w:color="auto" w:fill="auto"/>
            <w:vAlign w:val="center"/>
            <w:hideMark/>
          </w:tcPr>
          <w:p w14:paraId="7D2D4A0F" w14:textId="77777777" w:rsidR="00491BB4" w:rsidRPr="00491BB4" w:rsidRDefault="00491BB4" w:rsidP="00491BB4">
            <w:pPr>
              <w:suppressAutoHyphens w:val="0"/>
              <w:jc w:val="center"/>
              <w:rPr>
                <w:b/>
                <w:bCs/>
                <w:sz w:val="18"/>
                <w:szCs w:val="18"/>
                <w:lang w:eastAsia="en-US"/>
              </w:rPr>
            </w:pPr>
            <w:r w:rsidRPr="00491BB4">
              <w:rPr>
                <w:b/>
                <w:bCs/>
                <w:sz w:val="18"/>
                <w:szCs w:val="18"/>
                <w:lang w:eastAsia="en-US"/>
              </w:rPr>
              <w:t>VIII</w:t>
            </w:r>
          </w:p>
        </w:tc>
      </w:tr>
      <w:tr w:rsidR="00491BB4" w:rsidRPr="00491BB4" w14:paraId="57847E51" w14:textId="77777777" w:rsidTr="00491BB4">
        <w:trPr>
          <w:trHeight w:val="270"/>
          <w:jc w:val="center"/>
        </w:trPr>
        <w:tc>
          <w:tcPr>
            <w:tcW w:w="1360" w:type="dxa"/>
            <w:vMerge/>
            <w:tcBorders>
              <w:top w:val="double" w:sz="6" w:space="0" w:color="auto"/>
              <w:left w:val="double" w:sz="6" w:space="0" w:color="auto"/>
              <w:bottom w:val="double" w:sz="6" w:space="0" w:color="000000"/>
              <w:right w:val="single" w:sz="4" w:space="0" w:color="auto"/>
            </w:tcBorders>
            <w:vAlign w:val="center"/>
            <w:hideMark/>
          </w:tcPr>
          <w:p w14:paraId="1DD3DC87" w14:textId="77777777" w:rsidR="00491BB4" w:rsidRPr="00491BB4" w:rsidRDefault="00491BB4" w:rsidP="00491BB4">
            <w:pPr>
              <w:suppressAutoHyphens w:val="0"/>
              <w:rPr>
                <w:b/>
                <w:bCs/>
                <w:sz w:val="18"/>
                <w:szCs w:val="18"/>
                <w:lang w:eastAsia="en-US"/>
              </w:rPr>
            </w:pPr>
          </w:p>
        </w:tc>
        <w:tc>
          <w:tcPr>
            <w:tcW w:w="1020" w:type="dxa"/>
            <w:tcBorders>
              <w:top w:val="nil"/>
              <w:left w:val="nil"/>
              <w:bottom w:val="double" w:sz="6" w:space="0" w:color="auto"/>
              <w:right w:val="single" w:sz="4" w:space="0" w:color="auto"/>
            </w:tcBorders>
            <w:shd w:val="clear" w:color="auto" w:fill="auto"/>
            <w:vAlign w:val="center"/>
            <w:hideMark/>
          </w:tcPr>
          <w:p w14:paraId="63BFEF1F" w14:textId="77777777" w:rsidR="00491BB4" w:rsidRPr="00491BB4" w:rsidRDefault="00491BB4" w:rsidP="00491BB4">
            <w:pPr>
              <w:suppressAutoHyphens w:val="0"/>
              <w:jc w:val="center"/>
              <w:rPr>
                <w:b/>
                <w:bCs/>
                <w:sz w:val="18"/>
                <w:szCs w:val="18"/>
                <w:lang w:eastAsia="en-US"/>
              </w:rPr>
            </w:pPr>
            <w:r w:rsidRPr="00491BB4">
              <w:rPr>
                <w:b/>
                <w:bCs/>
                <w:sz w:val="18"/>
                <w:szCs w:val="18"/>
                <w:lang w:eastAsia="en-US"/>
              </w:rPr>
              <w:t>Z</w:t>
            </w:r>
            <w:r w:rsidRPr="00491BB4">
              <w:rPr>
                <w:b/>
                <w:bCs/>
                <w:sz w:val="18"/>
                <w:szCs w:val="18"/>
                <w:vertAlign w:val="subscript"/>
                <w:lang w:eastAsia="en-US"/>
              </w:rPr>
              <w:t>v</w:t>
            </w:r>
          </w:p>
        </w:tc>
        <w:tc>
          <w:tcPr>
            <w:tcW w:w="560" w:type="dxa"/>
            <w:vMerge/>
            <w:tcBorders>
              <w:top w:val="nil"/>
              <w:left w:val="single" w:sz="4" w:space="0" w:color="auto"/>
              <w:bottom w:val="double" w:sz="6" w:space="0" w:color="000000"/>
              <w:right w:val="single" w:sz="4" w:space="0" w:color="auto"/>
            </w:tcBorders>
            <w:vAlign w:val="center"/>
            <w:hideMark/>
          </w:tcPr>
          <w:p w14:paraId="55456E6C" w14:textId="77777777" w:rsidR="00491BB4" w:rsidRPr="00491BB4" w:rsidRDefault="00491BB4" w:rsidP="00491BB4">
            <w:pPr>
              <w:suppressAutoHyphens w:val="0"/>
              <w:rPr>
                <w:b/>
                <w:bCs/>
                <w:sz w:val="18"/>
                <w:szCs w:val="18"/>
                <w:lang w:eastAsia="en-US"/>
              </w:rPr>
            </w:pPr>
          </w:p>
        </w:tc>
        <w:tc>
          <w:tcPr>
            <w:tcW w:w="840" w:type="dxa"/>
            <w:vMerge/>
            <w:tcBorders>
              <w:top w:val="nil"/>
              <w:left w:val="single" w:sz="4" w:space="0" w:color="auto"/>
              <w:bottom w:val="double" w:sz="6" w:space="0" w:color="000000"/>
              <w:right w:val="single" w:sz="4" w:space="0" w:color="auto"/>
            </w:tcBorders>
            <w:vAlign w:val="center"/>
            <w:hideMark/>
          </w:tcPr>
          <w:p w14:paraId="63AA103B" w14:textId="77777777" w:rsidR="00491BB4" w:rsidRPr="00491BB4" w:rsidRDefault="00491BB4" w:rsidP="00491BB4">
            <w:pPr>
              <w:suppressAutoHyphens w:val="0"/>
              <w:rPr>
                <w:b/>
                <w:bCs/>
                <w:sz w:val="18"/>
                <w:szCs w:val="18"/>
                <w:lang w:eastAsia="en-US"/>
              </w:rPr>
            </w:pPr>
          </w:p>
        </w:tc>
        <w:tc>
          <w:tcPr>
            <w:tcW w:w="720" w:type="dxa"/>
            <w:vMerge/>
            <w:tcBorders>
              <w:top w:val="nil"/>
              <w:left w:val="single" w:sz="4" w:space="0" w:color="auto"/>
              <w:bottom w:val="double" w:sz="6" w:space="0" w:color="000000"/>
              <w:right w:val="single" w:sz="4" w:space="0" w:color="auto"/>
            </w:tcBorders>
            <w:vAlign w:val="center"/>
            <w:hideMark/>
          </w:tcPr>
          <w:p w14:paraId="0E3D8FF6" w14:textId="77777777" w:rsidR="00491BB4" w:rsidRPr="00491BB4" w:rsidRDefault="00491BB4" w:rsidP="00491BB4">
            <w:pPr>
              <w:suppressAutoHyphens w:val="0"/>
              <w:rPr>
                <w:b/>
                <w:bCs/>
                <w:sz w:val="18"/>
                <w:szCs w:val="18"/>
                <w:lang w:eastAsia="en-US"/>
              </w:rPr>
            </w:pPr>
          </w:p>
        </w:tc>
        <w:tc>
          <w:tcPr>
            <w:tcW w:w="880" w:type="dxa"/>
            <w:vMerge/>
            <w:tcBorders>
              <w:top w:val="nil"/>
              <w:left w:val="single" w:sz="4" w:space="0" w:color="auto"/>
              <w:bottom w:val="double" w:sz="6" w:space="0" w:color="000000"/>
              <w:right w:val="single" w:sz="4" w:space="0" w:color="auto"/>
            </w:tcBorders>
            <w:vAlign w:val="center"/>
            <w:hideMark/>
          </w:tcPr>
          <w:p w14:paraId="6AC892C0" w14:textId="77777777" w:rsidR="00491BB4" w:rsidRPr="00491BB4" w:rsidRDefault="00491BB4" w:rsidP="00491BB4">
            <w:pPr>
              <w:suppressAutoHyphens w:val="0"/>
              <w:rPr>
                <w:b/>
                <w:bCs/>
                <w:sz w:val="18"/>
                <w:szCs w:val="18"/>
                <w:lang w:eastAsia="en-US"/>
              </w:rPr>
            </w:pPr>
          </w:p>
        </w:tc>
        <w:tc>
          <w:tcPr>
            <w:tcW w:w="920" w:type="dxa"/>
            <w:vMerge/>
            <w:tcBorders>
              <w:top w:val="nil"/>
              <w:left w:val="single" w:sz="4" w:space="0" w:color="auto"/>
              <w:bottom w:val="double" w:sz="6" w:space="0" w:color="000000"/>
              <w:right w:val="single" w:sz="4" w:space="0" w:color="auto"/>
            </w:tcBorders>
            <w:vAlign w:val="center"/>
            <w:hideMark/>
          </w:tcPr>
          <w:p w14:paraId="2BB2CD68" w14:textId="77777777" w:rsidR="00491BB4" w:rsidRPr="00491BB4" w:rsidRDefault="00491BB4" w:rsidP="00491BB4">
            <w:pPr>
              <w:suppressAutoHyphens w:val="0"/>
              <w:rPr>
                <w:b/>
                <w:bCs/>
                <w:sz w:val="18"/>
                <w:szCs w:val="18"/>
                <w:lang w:eastAsia="en-US"/>
              </w:rPr>
            </w:pPr>
          </w:p>
        </w:tc>
        <w:tc>
          <w:tcPr>
            <w:tcW w:w="1000" w:type="dxa"/>
            <w:vMerge/>
            <w:tcBorders>
              <w:top w:val="nil"/>
              <w:left w:val="single" w:sz="4" w:space="0" w:color="auto"/>
              <w:bottom w:val="double" w:sz="6" w:space="0" w:color="000000"/>
              <w:right w:val="single" w:sz="4" w:space="0" w:color="auto"/>
            </w:tcBorders>
            <w:vAlign w:val="center"/>
            <w:hideMark/>
          </w:tcPr>
          <w:p w14:paraId="057ED9CA" w14:textId="77777777" w:rsidR="00491BB4" w:rsidRPr="00491BB4" w:rsidRDefault="00491BB4" w:rsidP="00491BB4">
            <w:pPr>
              <w:suppressAutoHyphens w:val="0"/>
              <w:rPr>
                <w:b/>
                <w:bCs/>
                <w:sz w:val="18"/>
                <w:szCs w:val="18"/>
                <w:lang w:eastAsia="en-US"/>
              </w:rPr>
            </w:pPr>
          </w:p>
        </w:tc>
        <w:tc>
          <w:tcPr>
            <w:tcW w:w="820" w:type="dxa"/>
            <w:vMerge/>
            <w:tcBorders>
              <w:top w:val="nil"/>
              <w:left w:val="single" w:sz="4" w:space="0" w:color="auto"/>
              <w:bottom w:val="double" w:sz="6" w:space="0" w:color="000000"/>
              <w:right w:val="single" w:sz="4" w:space="0" w:color="auto"/>
            </w:tcBorders>
            <w:vAlign w:val="center"/>
            <w:hideMark/>
          </w:tcPr>
          <w:p w14:paraId="6E75C70A" w14:textId="77777777" w:rsidR="00491BB4" w:rsidRPr="00491BB4" w:rsidRDefault="00491BB4" w:rsidP="00491BB4">
            <w:pPr>
              <w:suppressAutoHyphens w:val="0"/>
              <w:rPr>
                <w:b/>
                <w:bCs/>
                <w:sz w:val="18"/>
                <w:szCs w:val="18"/>
                <w:lang w:eastAsia="en-US"/>
              </w:rPr>
            </w:pPr>
          </w:p>
        </w:tc>
        <w:tc>
          <w:tcPr>
            <w:tcW w:w="840" w:type="dxa"/>
            <w:vMerge/>
            <w:tcBorders>
              <w:top w:val="nil"/>
              <w:left w:val="single" w:sz="4" w:space="0" w:color="auto"/>
              <w:bottom w:val="double" w:sz="6" w:space="0" w:color="000000"/>
              <w:right w:val="single" w:sz="4" w:space="0" w:color="auto"/>
            </w:tcBorders>
            <w:vAlign w:val="center"/>
            <w:hideMark/>
          </w:tcPr>
          <w:p w14:paraId="3761AE5D" w14:textId="77777777" w:rsidR="00491BB4" w:rsidRPr="00491BB4" w:rsidRDefault="00491BB4" w:rsidP="00491BB4">
            <w:pPr>
              <w:suppressAutoHyphens w:val="0"/>
              <w:rPr>
                <w:b/>
                <w:bCs/>
                <w:sz w:val="18"/>
                <w:szCs w:val="18"/>
                <w:lang w:eastAsia="en-US"/>
              </w:rPr>
            </w:pPr>
          </w:p>
        </w:tc>
        <w:tc>
          <w:tcPr>
            <w:tcW w:w="960" w:type="dxa"/>
            <w:vMerge/>
            <w:tcBorders>
              <w:top w:val="nil"/>
              <w:left w:val="single" w:sz="4" w:space="0" w:color="auto"/>
              <w:bottom w:val="double" w:sz="6" w:space="0" w:color="000000"/>
              <w:right w:val="double" w:sz="6" w:space="0" w:color="auto"/>
            </w:tcBorders>
            <w:vAlign w:val="center"/>
            <w:hideMark/>
          </w:tcPr>
          <w:p w14:paraId="396AF6A2" w14:textId="77777777" w:rsidR="00491BB4" w:rsidRPr="00491BB4" w:rsidRDefault="00491BB4" w:rsidP="00491BB4">
            <w:pPr>
              <w:suppressAutoHyphens w:val="0"/>
              <w:rPr>
                <w:b/>
                <w:bCs/>
                <w:sz w:val="18"/>
                <w:szCs w:val="18"/>
                <w:lang w:eastAsia="en-US"/>
              </w:rPr>
            </w:pPr>
          </w:p>
        </w:tc>
      </w:tr>
      <w:tr w:rsidR="00491BB4" w:rsidRPr="00491BB4" w14:paraId="3213A165" w14:textId="77777777" w:rsidTr="00491BB4">
        <w:trPr>
          <w:trHeight w:val="270"/>
          <w:jc w:val="center"/>
        </w:trPr>
        <w:tc>
          <w:tcPr>
            <w:tcW w:w="9920" w:type="dxa"/>
            <w:gridSpan w:val="11"/>
            <w:tcBorders>
              <w:top w:val="double" w:sz="6" w:space="0" w:color="auto"/>
              <w:left w:val="double" w:sz="6" w:space="0" w:color="auto"/>
              <w:bottom w:val="single" w:sz="4" w:space="0" w:color="auto"/>
              <w:right w:val="double" w:sz="6" w:space="0" w:color="000000"/>
            </w:tcBorders>
            <w:shd w:val="clear" w:color="auto" w:fill="auto"/>
            <w:vAlign w:val="center"/>
            <w:hideMark/>
          </w:tcPr>
          <w:p w14:paraId="10EEBE9F" w14:textId="77777777" w:rsidR="00491BB4" w:rsidRPr="00491BB4" w:rsidRDefault="00491BB4" w:rsidP="00491BB4">
            <w:pPr>
              <w:suppressAutoHyphens w:val="0"/>
              <w:rPr>
                <w:b/>
                <w:bCs/>
                <w:sz w:val="18"/>
                <w:szCs w:val="18"/>
                <w:lang w:eastAsia="en-US"/>
              </w:rPr>
            </w:pPr>
            <w:r w:rsidRPr="00491BB4">
              <w:rPr>
                <w:b/>
                <w:bCs/>
                <w:sz w:val="18"/>
                <w:szCs w:val="18"/>
                <w:lang w:eastAsia="en-US"/>
              </w:rPr>
              <w:t>Наменска целина “10” – Производња техничког дрвета</w:t>
            </w:r>
          </w:p>
        </w:tc>
      </w:tr>
      <w:tr w:rsidR="00491BB4" w:rsidRPr="00491BB4" w14:paraId="25432711" w14:textId="77777777" w:rsidTr="00491BB4">
        <w:trPr>
          <w:trHeight w:val="270"/>
          <w:jc w:val="center"/>
        </w:trPr>
        <w:tc>
          <w:tcPr>
            <w:tcW w:w="1360" w:type="dxa"/>
            <w:vMerge w:val="restart"/>
            <w:tcBorders>
              <w:top w:val="nil"/>
              <w:left w:val="double" w:sz="6" w:space="0" w:color="auto"/>
              <w:bottom w:val="single" w:sz="4" w:space="0" w:color="auto"/>
              <w:right w:val="single" w:sz="4" w:space="0" w:color="auto"/>
            </w:tcBorders>
            <w:shd w:val="clear" w:color="auto" w:fill="auto"/>
            <w:vAlign w:val="center"/>
            <w:hideMark/>
          </w:tcPr>
          <w:p w14:paraId="36236C0B" w14:textId="77777777" w:rsidR="00491BB4" w:rsidRPr="00491BB4" w:rsidRDefault="00491BB4" w:rsidP="00491BB4">
            <w:pPr>
              <w:suppressAutoHyphens w:val="0"/>
              <w:jc w:val="center"/>
              <w:rPr>
                <w:sz w:val="18"/>
                <w:szCs w:val="18"/>
                <w:lang w:eastAsia="en-US"/>
              </w:rPr>
            </w:pPr>
            <w:r w:rsidRPr="00491BB4">
              <w:rPr>
                <w:sz w:val="18"/>
                <w:szCs w:val="18"/>
                <w:lang w:eastAsia="en-US"/>
              </w:rPr>
              <w:t>10.453.212</w:t>
            </w:r>
          </w:p>
        </w:tc>
        <w:tc>
          <w:tcPr>
            <w:tcW w:w="1020" w:type="dxa"/>
            <w:tcBorders>
              <w:top w:val="nil"/>
              <w:left w:val="nil"/>
              <w:bottom w:val="single" w:sz="4" w:space="0" w:color="auto"/>
              <w:right w:val="single" w:sz="4" w:space="0" w:color="auto"/>
            </w:tcBorders>
            <w:shd w:val="clear" w:color="auto" w:fill="auto"/>
            <w:vAlign w:val="center"/>
            <w:hideMark/>
          </w:tcPr>
          <w:p w14:paraId="07F4BF5C" w14:textId="77777777" w:rsidR="00491BB4" w:rsidRPr="00491BB4" w:rsidRDefault="00491BB4" w:rsidP="00491BB4">
            <w:pPr>
              <w:suppressAutoHyphens w:val="0"/>
              <w:rPr>
                <w:sz w:val="18"/>
                <w:szCs w:val="18"/>
                <w:lang w:eastAsia="en-US"/>
              </w:rPr>
            </w:pPr>
            <w:r w:rsidRPr="00491BB4">
              <w:rPr>
                <w:sz w:val="18"/>
                <w:szCs w:val="18"/>
                <w:lang w:eastAsia="en-US"/>
              </w:rPr>
              <w:t>4,47</w:t>
            </w:r>
          </w:p>
        </w:tc>
        <w:tc>
          <w:tcPr>
            <w:tcW w:w="560" w:type="dxa"/>
            <w:tcBorders>
              <w:top w:val="nil"/>
              <w:left w:val="nil"/>
              <w:bottom w:val="single" w:sz="4" w:space="0" w:color="auto"/>
              <w:right w:val="single" w:sz="4" w:space="0" w:color="auto"/>
            </w:tcBorders>
            <w:shd w:val="clear" w:color="auto" w:fill="auto"/>
            <w:vAlign w:val="center"/>
            <w:hideMark/>
          </w:tcPr>
          <w:p w14:paraId="535DEC56" w14:textId="77777777" w:rsidR="00491BB4" w:rsidRPr="00491BB4" w:rsidRDefault="00491BB4" w:rsidP="00491BB4">
            <w:pPr>
              <w:suppressAutoHyphens w:val="0"/>
              <w:rPr>
                <w:sz w:val="18"/>
                <w:szCs w:val="18"/>
                <w:lang w:eastAsia="en-US"/>
              </w:rPr>
            </w:pPr>
            <w:r w:rsidRPr="00491BB4">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554076C2" w14:textId="77777777" w:rsidR="00491BB4" w:rsidRPr="00491BB4" w:rsidRDefault="00491BB4" w:rsidP="00491BB4">
            <w:pPr>
              <w:suppressAutoHyphens w:val="0"/>
              <w:rPr>
                <w:sz w:val="18"/>
                <w:szCs w:val="18"/>
                <w:lang w:eastAsia="en-US"/>
              </w:rPr>
            </w:pPr>
            <w:r w:rsidRPr="00491BB4">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2518D050" w14:textId="77777777" w:rsidR="00491BB4" w:rsidRPr="00491BB4" w:rsidRDefault="00491BB4" w:rsidP="00491BB4">
            <w:pPr>
              <w:suppressAutoHyphens w:val="0"/>
              <w:rPr>
                <w:sz w:val="18"/>
                <w:szCs w:val="18"/>
                <w:lang w:eastAsia="en-US"/>
              </w:rPr>
            </w:pPr>
            <w:r w:rsidRPr="00491BB4">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43FC4CC0" w14:textId="77777777" w:rsidR="00491BB4" w:rsidRPr="00491BB4" w:rsidRDefault="00491BB4" w:rsidP="00491BB4">
            <w:pPr>
              <w:suppressAutoHyphens w:val="0"/>
              <w:rPr>
                <w:sz w:val="18"/>
                <w:szCs w:val="18"/>
                <w:lang w:eastAsia="en-US"/>
              </w:rPr>
            </w:pPr>
            <w:r w:rsidRPr="00491BB4">
              <w:rPr>
                <w:sz w:val="18"/>
                <w:szCs w:val="18"/>
                <w:lang w:eastAsia="en-US"/>
              </w:rPr>
              <w:t>3,78</w:t>
            </w:r>
          </w:p>
        </w:tc>
        <w:tc>
          <w:tcPr>
            <w:tcW w:w="920" w:type="dxa"/>
            <w:tcBorders>
              <w:top w:val="nil"/>
              <w:left w:val="nil"/>
              <w:bottom w:val="single" w:sz="4" w:space="0" w:color="auto"/>
              <w:right w:val="single" w:sz="4" w:space="0" w:color="auto"/>
            </w:tcBorders>
            <w:shd w:val="clear" w:color="auto" w:fill="auto"/>
            <w:vAlign w:val="center"/>
            <w:hideMark/>
          </w:tcPr>
          <w:p w14:paraId="41194ABA" w14:textId="77777777" w:rsidR="00491BB4" w:rsidRPr="00491BB4" w:rsidRDefault="00491BB4" w:rsidP="00491BB4">
            <w:pPr>
              <w:suppressAutoHyphens w:val="0"/>
              <w:rPr>
                <w:sz w:val="18"/>
                <w:szCs w:val="18"/>
                <w:lang w:eastAsia="en-US"/>
              </w:rPr>
            </w:pPr>
            <w:r w:rsidRPr="00491BB4">
              <w:rPr>
                <w:sz w:val="18"/>
                <w:szCs w:val="18"/>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14:paraId="02548768" w14:textId="77777777" w:rsidR="00491BB4" w:rsidRPr="00491BB4" w:rsidRDefault="00491BB4" w:rsidP="00491BB4">
            <w:pPr>
              <w:suppressAutoHyphens w:val="0"/>
              <w:rPr>
                <w:sz w:val="18"/>
                <w:szCs w:val="18"/>
                <w:lang w:eastAsia="en-US"/>
              </w:rPr>
            </w:pPr>
            <w:r w:rsidRPr="00491BB4">
              <w:rPr>
                <w:sz w:val="18"/>
                <w:szCs w:val="18"/>
                <w:lang w:eastAsia="en-US"/>
              </w:rPr>
              <w:t>0,69</w:t>
            </w:r>
          </w:p>
        </w:tc>
        <w:tc>
          <w:tcPr>
            <w:tcW w:w="820" w:type="dxa"/>
            <w:tcBorders>
              <w:top w:val="nil"/>
              <w:left w:val="nil"/>
              <w:bottom w:val="single" w:sz="4" w:space="0" w:color="auto"/>
              <w:right w:val="single" w:sz="4" w:space="0" w:color="auto"/>
            </w:tcBorders>
            <w:shd w:val="clear" w:color="auto" w:fill="auto"/>
            <w:vAlign w:val="center"/>
            <w:hideMark/>
          </w:tcPr>
          <w:p w14:paraId="7FDB5F58" w14:textId="77777777" w:rsidR="00491BB4" w:rsidRPr="00491BB4" w:rsidRDefault="00491BB4" w:rsidP="00491BB4">
            <w:pPr>
              <w:suppressAutoHyphens w:val="0"/>
              <w:rPr>
                <w:sz w:val="18"/>
                <w:szCs w:val="18"/>
                <w:lang w:eastAsia="en-US"/>
              </w:rPr>
            </w:pPr>
            <w:r w:rsidRPr="00491BB4">
              <w:rPr>
                <w:sz w:val="18"/>
                <w:szCs w:val="18"/>
                <w:lang w:eastAsia="en-US"/>
              </w:rPr>
              <w:t> </w:t>
            </w:r>
          </w:p>
        </w:tc>
        <w:tc>
          <w:tcPr>
            <w:tcW w:w="840" w:type="dxa"/>
            <w:tcBorders>
              <w:top w:val="nil"/>
              <w:left w:val="nil"/>
              <w:bottom w:val="single" w:sz="4" w:space="0" w:color="auto"/>
              <w:right w:val="nil"/>
            </w:tcBorders>
            <w:shd w:val="clear" w:color="auto" w:fill="auto"/>
            <w:vAlign w:val="center"/>
            <w:hideMark/>
          </w:tcPr>
          <w:p w14:paraId="1DE5A683" w14:textId="77777777" w:rsidR="00491BB4" w:rsidRPr="00491BB4" w:rsidRDefault="00491BB4" w:rsidP="00491BB4">
            <w:pPr>
              <w:suppressAutoHyphens w:val="0"/>
              <w:rPr>
                <w:sz w:val="18"/>
                <w:szCs w:val="18"/>
                <w:lang w:eastAsia="en-US"/>
              </w:rPr>
            </w:pPr>
            <w:r w:rsidRPr="00491BB4">
              <w:rPr>
                <w:sz w:val="18"/>
                <w:szCs w:val="18"/>
                <w:lang w:eastAsia="en-US"/>
              </w:rPr>
              <w:t> </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0E31BD98" w14:textId="77777777" w:rsidR="00491BB4" w:rsidRPr="00491BB4" w:rsidRDefault="00491BB4" w:rsidP="00491BB4">
            <w:pPr>
              <w:suppressAutoHyphens w:val="0"/>
              <w:rPr>
                <w:sz w:val="18"/>
                <w:szCs w:val="18"/>
                <w:lang w:eastAsia="en-US"/>
              </w:rPr>
            </w:pPr>
            <w:r w:rsidRPr="00491BB4">
              <w:rPr>
                <w:sz w:val="18"/>
                <w:szCs w:val="18"/>
                <w:lang w:eastAsia="en-US"/>
              </w:rPr>
              <w:t> </w:t>
            </w:r>
          </w:p>
        </w:tc>
      </w:tr>
      <w:tr w:rsidR="00491BB4" w:rsidRPr="00491BB4" w14:paraId="7BB73A52" w14:textId="77777777" w:rsidTr="00491BB4">
        <w:trPr>
          <w:trHeight w:val="270"/>
          <w:jc w:val="center"/>
        </w:trPr>
        <w:tc>
          <w:tcPr>
            <w:tcW w:w="1360" w:type="dxa"/>
            <w:vMerge/>
            <w:tcBorders>
              <w:top w:val="nil"/>
              <w:left w:val="double" w:sz="6" w:space="0" w:color="auto"/>
              <w:bottom w:val="single" w:sz="4" w:space="0" w:color="auto"/>
              <w:right w:val="single" w:sz="4" w:space="0" w:color="auto"/>
            </w:tcBorders>
            <w:vAlign w:val="center"/>
            <w:hideMark/>
          </w:tcPr>
          <w:p w14:paraId="1C3E8F85" w14:textId="77777777" w:rsidR="00491BB4" w:rsidRPr="00491BB4" w:rsidRDefault="00491BB4" w:rsidP="00491BB4">
            <w:pPr>
              <w:suppressAutoHyphens w:val="0"/>
              <w:rPr>
                <w:sz w:val="18"/>
                <w:szCs w:val="18"/>
                <w:lang w:eastAsia="en-US"/>
              </w:rPr>
            </w:pPr>
          </w:p>
        </w:tc>
        <w:tc>
          <w:tcPr>
            <w:tcW w:w="1020" w:type="dxa"/>
            <w:tcBorders>
              <w:top w:val="nil"/>
              <w:left w:val="nil"/>
              <w:bottom w:val="nil"/>
              <w:right w:val="single" w:sz="4" w:space="0" w:color="auto"/>
            </w:tcBorders>
            <w:shd w:val="clear" w:color="auto" w:fill="auto"/>
            <w:vAlign w:val="center"/>
            <w:hideMark/>
          </w:tcPr>
          <w:p w14:paraId="27149AB7" w14:textId="77777777" w:rsidR="00491BB4" w:rsidRPr="00491BB4" w:rsidRDefault="00491BB4" w:rsidP="00491BB4">
            <w:pPr>
              <w:suppressAutoHyphens w:val="0"/>
              <w:jc w:val="right"/>
              <w:rPr>
                <w:sz w:val="18"/>
                <w:szCs w:val="18"/>
                <w:lang w:eastAsia="en-US"/>
              </w:rPr>
            </w:pPr>
            <w:r w:rsidRPr="00491BB4">
              <w:rPr>
                <w:sz w:val="18"/>
                <w:szCs w:val="18"/>
                <w:lang w:eastAsia="en-US"/>
              </w:rPr>
              <w:t>780</w:t>
            </w:r>
          </w:p>
        </w:tc>
        <w:tc>
          <w:tcPr>
            <w:tcW w:w="560" w:type="dxa"/>
            <w:tcBorders>
              <w:top w:val="nil"/>
              <w:left w:val="nil"/>
              <w:bottom w:val="single" w:sz="4" w:space="0" w:color="auto"/>
              <w:right w:val="single" w:sz="4" w:space="0" w:color="auto"/>
            </w:tcBorders>
            <w:shd w:val="clear" w:color="auto" w:fill="auto"/>
            <w:vAlign w:val="center"/>
            <w:hideMark/>
          </w:tcPr>
          <w:p w14:paraId="5C801733"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3906ECA0"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59B07B95"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6281EB94" w14:textId="77777777" w:rsidR="00491BB4" w:rsidRPr="00491BB4" w:rsidRDefault="00491BB4" w:rsidP="00491BB4">
            <w:pPr>
              <w:suppressAutoHyphens w:val="0"/>
              <w:jc w:val="right"/>
              <w:rPr>
                <w:sz w:val="18"/>
                <w:szCs w:val="18"/>
                <w:lang w:eastAsia="en-US"/>
              </w:rPr>
            </w:pPr>
            <w:r w:rsidRPr="00491BB4">
              <w:rPr>
                <w:sz w:val="18"/>
                <w:szCs w:val="18"/>
                <w:lang w:eastAsia="en-US"/>
              </w:rPr>
              <w:t>708</w:t>
            </w:r>
          </w:p>
        </w:tc>
        <w:tc>
          <w:tcPr>
            <w:tcW w:w="920" w:type="dxa"/>
            <w:tcBorders>
              <w:top w:val="nil"/>
              <w:left w:val="nil"/>
              <w:bottom w:val="single" w:sz="4" w:space="0" w:color="auto"/>
              <w:right w:val="single" w:sz="4" w:space="0" w:color="auto"/>
            </w:tcBorders>
            <w:shd w:val="clear" w:color="auto" w:fill="auto"/>
            <w:vAlign w:val="center"/>
            <w:hideMark/>
          </w:tcPr>
          <w:p w14:paraId="2D376E8C"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14:paraId="4298CC46" w14:textId="77777777" w:rsidR="00491BB4" w:rsidRPr="00491BB4" w:rsidRDefault="00491BB4" w:rsidP="00491BB4">
            <w:pPr>
              <w:suppressAutoHyphens w:val="0"/>
              <w:jc w:val="right"/>
              <w:rPr>
                <w:sz w:val="18"/>
                <w:szCs w:val="18"/>
                <w:lang w:eastAsia="en-US"/>
              </w:rPr>
            </w:pPr>
            <w:r w:rsidRPr="00491BB4">
              <w:rPr>
                <w:sz w:val="18"/>
                <w:szCs w:val="18"/>
                <w:lang w:eastAsia="en-US"/>
              </w:rPr>
              <w:t>71</w:t>
            </w:r>
          </w:p>
        </w:tc>
        <w:tc>
          <w:tcPr>
            <w:tcW w:w="820" w:type="dxa"/>
            <w:tcBorders>
              <w:top w:val="nil"/>
              <w:left w:val="nil"/>
              <w:bottom w:val="single" w:sz="4" w:space="0" w:color="auto"/>
              <w:right w:val="single" w:sz="4" w:space="0" w:color="auto"/>
            </w:tcBorders>
            <w:shd w:val="clear" w:color="auto" w:fill="auto"/>
            <w:vAlign w:val="center"/>
            <w:hideMark/>
          </w:tcPr>
          <w:p w14:paraId="7AE163FB"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840" w:type="dxa"/>
            <w:tcBorders>
              <w:top w:val="nil"/>
              <w:left w:val="nil"/>
              <w:bottom w:val="single" w:sz="4" w:space="0" w:color="auto"/>
              <w:right w:val="nil"/>
            </w:tcBorders>
            <w:shd w:val="clear" w:color="auto" w:fill="auto"/>
            <w:vAlign w:val="center"/>
            <w:hideMark/>
          </w:tcPr>
          <w:p w14:paraId="33C58A1F"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3C509D81"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r>
      <w:tr w:rsidR="00491BB4" w:rsidRPr="00491BB4" w14:paraId="66D6B673" w14:textId="77777777" w:rsidTr="00491BB4">
        <w:trPr>
          <w:trHeight w:val="270"/>
          <w:jc w:val="center"/>
        </w:trPr>
        <w:tc>
          <w:tcPr>
            <w:tcW w:w="1360" w:type="dxa"/>
            <w:vMerge/>
            <w:tcBorders>
              <w:top w:val="nil"/>
              <w:left w:val="double" w:sz="6" w:space="0" w:color="auto"/>
              <w:bottom w:val="single" w:sz="4" w:space="0" w:color="auto"/>
              <w:right w:val="single" w:sz="4" w:space="0" w:color="auto"/>
            </w:tcBorders>
            <w:vAlign w:val="center"/>
            <w:hideMark/>
          </w:tcPr>
          <w:p w14:paraId="3F456189" w14:textId="77777777" w:rsidR="00491BB4" w:rsidRPr="00491BB4" w:rsidRDefault="00491BB4" w:rsidP="00491BB4">
            <w:pPr>
              <w:suppressAutoHyphens w:val="0"/>
              <w:rPr>
                <w:sz w:val="18"/>
                <w:szCs w:val="18"/>
                <w:lang w:eastAsia="en-US"/>
              </w:rPr>
            </w:pPr>
          </w:p>
        </w:tc>
        <w:tc>
          <w:tcPr>
            <w:tcW w:w="1020" w:type="dxa"/>
            <w:tcBorders>
              <w:top w:val="single" w:sz="4" w:space="0" w:color="auto"/>
              <w:left w:val="nil"/>
              <w:bottom w:val="nil"/>
              <w:right w:val="single" w:sz="4" w:space="0" w:color="auto"/>
            </w:tcBorders>
            <w:shd w:val="clear" w:color="auto" w:fill="auto"/>
            <w:vAlign w:val="center"/>
            <w:hideMark/>
          </w:tcPr>
          <w:p w14:paraId="63BBA773" w14:textId="77777777" w:rsidR="00491BB4" w:rsidRPr="00491BB4" w:rsidRDefault="00491BB4" w:rsidP="00491BB4">
            <w:pPr>
              <w:suppressAutoHyphens w:val="0"/>
              <w:jc w:val="right"/>
              <w:rPr>
                <w:sz w:val="18"/>
                <w:szCs w:val="18"/>
                <w:lang w:eastAsia="en-US"/>
              </w:rPr>
            </w:pPr>
            <w:r w:rsidRPr="00491BB4">
              <w:rPr>
                <w:sz w:val="18"/>
                <w:szCs w:val="18"/>
                <w:lang w:eastAsia="en-US"/>
              </w:rPr>
              <w:t>43</w:t>
            </w:r>
          </w:p>
        </w:tc>
        <w:tc>
          <w:tcPr>
            <w:tcW w:w="560" w:type="dxa"/>
            <w:tcBorders>
              <w:top w:val="nil"/>
              <w:left w:val="nil"/>
              <w:bottom w:val="single" w:sz="4" w:space="0" w:color="auto"/>
              <w:right w:val="single" w:sz="4" w:space="0" w:color="auto"/>
            </w:tcBorders>
            <w:shd w:val="clear" w:color="auto" w:fill="auto"/>
            <w:vAlign w:val="center"/>
            <w:hideMark/>
          </w:tcPr>
          <w:p w14:paraId="3113C916"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5F161074"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6C822C92"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58F4D599" w14:textId="77777777" w:rsidR="00491BB4" w:rsidRPr="00491BB4" w:rsidRDefault="00491BB4" w:rsidP="00491BB4">
            <w:pPr>
              <w:suppressAutoHyphens w:val="0"/>
              <w:jc w:val="right"/>
              <w:rPr>
                <w:sz w:val="18"/>
                <w:szCs w:val="18"/>
                <w:lang w:eastAsia="en-US"/>
              </w:rPr>
            </w:pPr>
            <w:r w:rsidRPr="00491BB4">
              <w:rPr>
                <w:sz w:val="18"/>
                <w:szCs w:val="18"/>
                <w:lang w:eastAsia="en-US"/>
              </w:rPr>
              <w:t>41</w:t>
            </w:r>
          </w:p>
        </w:tc>
        <w:tc>
          <w:tcPr>
            <w:tcW w:w="920" w:type="dxa"/>
            <w:tcBorders>
              <w:top w:val="nil"/>
              <w:left w:val="nil"/>
              <w:bottom w:val="single" w:sz="4" w:space="0" w:color="auto"/>
              <w:right w:val="single" w:sz="4" w:space="0" w:color="auto"/>
            </w:tcBorders>
            <w:shd w:val="clear" w:color="auto" w:fill="auto"/>
            <w:vAlign w:val="center"/>
            <w:hideMark/>
          </w:tcPr>
          <w:p w14:paraId="43B33276"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14:paraId="4CA3B793" w14:textId="77777777" w:rsidR="00491BB4" w:rsidRPr="00491BB4" w:rsidRDefault="00491BB4" w:rsidP="00491BB4">
            <w:pPr>
              <w:suppressAutoHyphens w:val="0"/>
              <w:jc w:val="right"/>
              <w:rPr>
                <w:sz w:val="18"/>
                <w:szCs w:val="18"/>
                <w:lang w:eastAsia="en-US"/>
              </w:rPr>
            </w:pPr>
            <w:r w:rsidRPr="00491BB4">
              <w:rPr>
                <w:sz w:val="18"/>
                <w:szCs w:val="18"/>
                <w:lang w:eastAsia="en-US"/>
              </w:rPr>
              <w:t>2</w:t>
            </w:r>
          </w:p>
        </w:tc>
        <w:tc>
          <w:tcPr>
            <w:tcW w:w="820" w:type="dxa"/>
            <w:tcBorders>
              <w:top w:val="nil"/>
              <w:left w:val="nil"/>
              <w:bottom w:val="single" w:sz="4" w:space="0" w:color="auto"/>
              <w:right w:val="single" w:sz="4" w:space="0" w:color="auto"/>
            </w:tcBorders>
            <w:shd w:val="clear" w:color="auto" w:fill="auto"/>
            <w:vAlign w:val="center"/>
            <w:hideMark/>
          </w:tcPr>
          <w:p w14:paraId="3FC67305"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840" w:type="dxa"/>
            <w:tcBorders>
              <w:top w:val="nil"/>
              <w:left w:val="nil"/>
              <w:bottom w:val="single" w:sz="4" w:space="0" w:color="auto"/>
              <w:right w:val="nil"/>
            </w:tcBorders>
            <w:shd w:val="clear" w:color="auto" w:fill="auto"/>
            <w:vAlign w:val="center"/>
            <w:hideMark/>
          </w:tcPr>
          <w:p w14:paraId="3B3760E1"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568C7E50"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r>
      <w:tr w:rsidR="00491BB4" w:rsidRPr="00491BB4" w14:paraId="3E838336" w14:textId="77777777" w:rsidTr="00491BB4">
        <w:trPr>
          <w:trHeight w:val="270"/>
          <w:jc w:val="center"/>
        </w:trPr>
        <w:tc>
          <w:tcPr>
            <w:tcW w:w="1360" w:type="dxa"/>
            <w:vMerge w:val="restart"/>
            <w:tcBorders>
              <w:top w:val="nil"/>
              <w:left w:val="double" w:sz="6" w:space="0" w:color="auto"/>
              <w:bottom w:val="single" w:sz="4" w:space="0" w:color="auto"/>
              <w:right w:val="single" w:sz="4" w:space="0" w:color="auto"/>
            </w:tcBorders>
            <w:shd w:val="clear" w:color="auto" w:fill="auto"/>
            <w:vAlign w:val="center"/>
            <w:hideMark/>
          </w:tcPr>
          <w:p w14:paraId="56224F7D" w14:textId="77777777" w:rsidR="00491BB4" w:rsidRPr="00491BB4" w:rsidRDefault="00491BB4" w:rsidP="00491BB4">
            <w:pPr>
              <w:suppressAutoHyphens w:val="0"/>
              <w:jc w:val="center"/>
              <w:rPr>
                <w:sz w:val="18"/>
                <w:szCs w:val="18"/>
                <w:lang w:eastAsia="en-US"/>
              </w:rPr>
            </w:pPr>
            <w:r w:rsidRPr="00491BB4">
              <w:rPr>
                <w:sz w:val="18"/>
                <w:szCs w:val="18"/>
                <w:lang w:eastAsia="en-US"/>
              </w:rPr>
              <w:t>10.469.212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7D5055F5" w14:textId="77777777" w:rsidR="00491BB4" w:rsidRPr="00491BB4" w:rsidRDefault="00491BB4" w:rsidP="00491BB4">
            <w:pPr>
              <w:suppressAutoHyphens w:val="0"/>
              <w:rPr>
                <w:sz w:val="18"/>
                <w:szCs w:val="18"/>
                <w:lang w:eastAsia="en-US"/>
              </w:rPr>
            </w:pPr>
            <w:r w:rsidRPr="00491BB4">
              <w:rPr>
                <w:sz w:val="18"/>
                <w:szCs w:val="18"/>
                <w:lang w:eastAsia="en-US"/>
              </w:rPr>
              <w:t>4,83</w:t>
            </w:r>
          </w:p>
        </w:tc>
        <w:tc>
          <w:tcPr>
            <w:tcW w:w="560" w:type="dxa"/>
            <w:tcBorders>
              <w:top w:val="nil"/>
              <w:left w:val="nil"/>
              <w:bottom w:val="single" w:sz="4" w:space="0" w:color="auto"/>
              <w:right w:val="single" w:sz="4" w:space="0" w:color="auto"/>
            </w:tcBorders>
            <w:shd w:val="clear" w:color="auto" w:fill="auto"/>
            <w:vAlign w:val="center"/>
            <w:hideMark/>
          </w:tcPr>
          <w:p w14:paraId="0DFE9942" w14:textId="77777777" w:rsidR="00491BB4" w:rsidRPr="00491BB4" w:rsidRDefault="00491BB4" w:rsidP="00491BB4">
            <w:pPr>
              <w:suppressAutoHyphens w:val="0"/>
              <w:rPr>
                <w:sz w:val="18"/>
                <w:szCs w:val="18"/>
                <w:lang w:eastAsia="en-US"/>
              </w:rPr>
            </w:pPr>
            <w:r w:rsidRPr="00491BB4">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7B4A3930" w14:textId="77777777" w:rsidR="00491BB4" w:rsidRPr="00491BB4" w:rsidRDefault="00491BB4" w:rsidP="00491BB4">
            <w:pPr>
              <w:suppressAutoHyphens w:val="0"/>
              <w:rPr>
                <w:sz w:val="18"/>
                <w:szCs w:val="18"/>
                <w:lang w:eastAsia="en-US"/>
              </w:rPr>
            </w:pPr>
            <w:r w:rsidRPr="00491BB4">
              <w:rPr>
                <w:sz w:val="18"/>
                <w:szCs w:val="18"/>
                <w:lang w:eastAsia="en-US"/>
              </w:rPr>
              <w:t>0,67</w:t>
            </w:r>
          </w:p>
        </w:tc>
        <w:tc>
          <w:tcPr>
            <w:tcW w:w="720" w:type="dxa"/>
            <w:tcBorders>
              <w:top w:val="nil"/>
              <w:left w:val="nil"/>
              <w:bottom w:val="single" w:sz="4" w:space="0" w:color="auto"/>
              <w:right w:val="single" w:sz="4" w:space="0" w:color="auto"/>
            </w:tcBorders>
            <w:shd w:val="clear" w:color="auto" w:fill="auto"/>
            <w:vAlign w:val="center"/>
            <w:hideMark/>
          </w:tcPr>
          <w:p w14:paraId="6980D9D3" w14:textId="77777777" w:rsidR="00491BB4" w:rsidRPr="00491BB4" w:rsidRDefault="00491BB4" w:rsidP="00491BB4">
            <w:pPr>
              <w:suppressAutoHyphens w:val="0"/>
              <w:rPr>
                <w:sz w:val="18"/>
                <w:szCs w:val="18"/>
                <w:lang w:eastAsia="en-US"/>
              </w:rPr>
            </w:pPr>
            <w:r w:rsidRPr="00491BB4">
              <w:rPr>
                <w:sz w:val="18"/>
                <w:szCs w:val="18"/>
                <w:lang w:eastAsia="en-US"/>
              </w:rPr>
              <w:t>4,16</w:t>
            </w:r>
          </w:p>
        </w:tc>
        <w:tc>
          <w:tcPr>
            <w:tcW w:w="880" w:type="dxa"/>
            <w:tcBorders>
              <w:top w:val="nil"/>
              <w:left w:val="nil"/>
              <w:bottom w:val="single" w:sz="4" w:space="0" w:color="auto"/>
              <w:right w:val="single" w:sz="4" w:space="0" w:color="auto"/>
            </w:tcBorders>
            <w:shd w:val="clear" w:color="auto" w:fill="auto"/>
            <w:vAlign w:val="center"/>
            <w:hideMark/>
          </w:tcPr>
          <w:p w14:paraId="0F31695E" w14:textId="77777777" w:rsidR="00491BB4" w:rsidRPr="00491BB4" w:rsidRDefault="00491BB4" w:rsidP="00491BB4">
            <w:pPr>
              <w:suppressAutoHyphens w:val="0"/>
              <w:rPr>
                <w:sz w:val="18"/>
                <w:szCs w:val="18"/>
                <w:lang w:eastAsia="en-US"/>
              </w:rPr>
            </w:pPr>
            <w:r w:rsidRPr="00491BB4">
              <w:rPr>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75A3FC55" w14:textId="77777777" w:rsidR="00491BB4" w:rsidRPr="00491BB4" w:rsidRDefault="00491BB4" w:rsidP="00491BB4">
            <w:pPr>
              <w:suppressAutoHyphens w:val="0"/>
              <w:rPr>
                <w:sz w:val="18"/>
                <w:szCs w:val="18"/>
                <w:lang w:eastAsia="en-US"/>
              </w:rPr>
            </w:pPr>
            <w:r w:rsidRPr="00491BB4">
              <w:rPr>
                <w:sz w:val="18"/>
                <w:szCs w:val="18"/>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14:paraId="2F144A22" w14:textId="77777777" w:rsidR="00491BB4" w:rsidRPr="00491BB4" w:rsidRDefault="00491BB4" w:rsidP="00491BB4">
            <w:pPr>
              <w:suppressAutoHyphens w:val="0"/>
              <w:rPr>
                <w:sz w:val="18"/>
                <w:szCs w:val="18"/>
                <w:lang w:eastAsia="en-US"/>
              </w:rPr>
            </w:pPr>
            <w:r w:rsidRPr="00491BB4">
              <w:rPr>
                <w:sz w:val="18"/>
                <w:szCs w:val="18"/>
                <w:lang w:eastAsia="en-US"/>
              </w:rPr>
              <w:t> </w:t>
            </w:r>
          </w:p>
        </w:tc>
        <w:tc>
          <w:tcPr>
            <w:tcW w:w="820" w:type="dxa"/>
            <w:tcBorders>
              <w:top w:val="nil"/>
              <w:left w:val="nil"/>
              <w:bottom w:val="single" w:sz="4" w:space="0" w:color="auto"/>
              <w:right w:val="single" w:sz="4" w:space="0" w:color="auto"/>
            </w:tcBorders>
            <w:shd w:val="clear" w:color="auto" w:fill="auto"/>
            <w:vAlign w:val="center"/>
            <w:hideMark/>
          </w:tcPr>
          <w:p w14:paraId="386CBA91" w14:textId="77777777" w:rsidR="00491BB4" w:rsidRPr="00491BB4" w:rsidRDefault="00491BB4" w:rsidP="00491BB4">
            <w:pPr>
              <w:suppressAutoHyphens w:val="0"/>
              <w:rPr>
                <w:sz w:val="18"/>
                <w:szCs w:val="18"/>
                <w:lang w:eastAsia="en-US"/>
              </w:rPr>
            </w:pPr>
            <w:r w:rsidRPr="00491BB4">
              <w:rPr>
                <w:sz w:val="18"/>
                <w:szCs w:val="18"/>
                <w:lang w:eastAsia="en-US"/>
              </w:rPr>
              <w:t> </w:t>
            </w:r>
          </w:p>
        </w:tc>
        <w:tc>
          <w:tcPr>
            <w:tcW w:w="840" w:type="dxa"/>
            <w:tcBorders>
              <w:top w:val="nil"/>
              <w:left w:val="nil"/>
              <w:bottom w:val="single" w:sz="4" w:space="0" w:color="auto"/>
              <w:right w:val="nil"/>
            </w:tcBorders>
            <w:shd w:val="clear" w:color="auto" w:fill="auto"/>
            <w:vAlign w:val="center"/>
            <w:hideMark/>
          </w:tcPr>
          <w:p w14:paraId="3E3E19B4" w14:textId="77777777" w:rsidR="00491BB4" w:rsidRPr="00491BB4" w:rsidRDefault="00491BB4" w:rsidP="00491BB4">
            <w:pPr>
              <w:suppressAutoHyphens w:val="0"/>
              <w:rPr>
                <w:sz w:val="18"/>
                <w:szCs w:val="18"/>
                <w:lang w:eastAsia="en-US"/>
              </w:rPr>
            </w:pPr>
            <w:r w:rsidRPr="00491BB4">
              <w:rPr>
                <w:sz w:val="18"/>
                <w:szCs w:val="18"/>
                <w:lang w:eastAsia="en-US"/>
              </w:rPr>
              <w:t> </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6F6CDDBD" w14:textId="77777777" w:rsidR="00491BB4" w:rsidRPr="00491BB4" w:rsidRDefault="00491BB4" w:rsidP="00491BB4">
            <w:pPr>
              <w:suppressAutoHyphens w:val="0"/>
              <w:rPr>
                <w:sz w:val="18"/>
                <w:szCs w:val="18"/>
                <w:lang w:eastAsia="en-US"/>
              </w:rPr>
            </w:pPr>
            <w:r w:rsidRPr="00491BB4">
              <w:rPr>
                <w:sz w:val="18"/>
                <w:szCs w:val="18"/>
                <w:lang w:eastAsia="en-US"/>
              </w:rPr>
              <w:t> </w:t>
            </w:r>
          </w:p>
        </w:tc>
      </w:tr>
      <w:tr w:rsidR="00491BB4" w:rsidRPr="00491BB4" w14:paraId="15DD8931" w14:textId="77777777" w:rsidTr="00491BB4">
        <w:trPr>
          <w:trHeight w:val="270"/>
          <w:jc w:val="center"/>
        </w:trPr>
        <w:tc>
          <w:tcPr>
            <w:tcW w:w="1360" w:type="dxa"/>
            <w:vMerge/>
            <w:tcBorders>
              <w:top w:val="nil"/>
              <w:left w:val="double" w:sz="6" w:space="0" w:color="auto"/>
              <w:bottom w:val="single" w:sz="4" w:space="0" w:color="auto"/>
              <w:right w:val="single" w:sz="4" w:space="0" w:color="auto"/>
            </w:tcBorders>
            <w:vAlign w:val="center"/>
            <w:hideMark/>
          </w:tcPr>
          <w:p w14:paraId="564D89A7" w14:textId="77777777" w:rsidR="00491BB4" w:rsidRPr="00491BB4" w:rsidRDefault="00491BB4" w:rsidP="00491BB4">
            <w:pPr>
              <w:suppressAutoHyphens w:val="0"/>
              <w:rPr>
                <w:sz w:val="18"/>
                <w:szCs w:val="18"/>
                <w:lang w:eastAsia="en-US"/>
              </w:rPr>
            </w:pPr>
          </w:p>
        </w:tc>
        <w:tc>
          <w:tcPr>
            <w:tcW w:w="1020" w:type="dxa"/>
            <w:tcBorders>
              <w:top w:val="nil"/>
              <w:left w:val="nil"/>
              <w:bottom w:val="nil"/>
              <w:right w:val="single" w:sz="4" w:space="0" w:color="auto"/>
            </w:tcBorders>
            <w:shd w:val="clear" w:color="auto" w:fill="auto"/>
            <w:vAlign w:val="center"/>
            <w:hideMark/>
          </w:tcPr>
          <w:p w14:paraId="77A6C01A"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560" w:type="dxa"/>
            <w:tcBorders>
              <w:top w:val="nil"/>
              <w:left w:val="nil"/>
              <w:bottom w:val="single" w:sz="4" w:space="0" w:color="auto"/>
              <w:right w:val="single" w:sz="4" w:space="0" w:color="auto"/>
            </w:tcBorders>
            <w:shd w:val="clear" w:color="auto" w:fill="auto"/>
            <w:vAlign w:val="center"/>
            <w:hideMark/>
          </w:tcPr>
          <w:p w14:paraId="5324AFFD"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41805134"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72B81EFD"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1C89CDB8"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6DA5BE6B"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14:paraId="0A870004"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820" w:type="dxa"/>
            <w:tcBorders>
              <w:top w:val="nil"/>
              <w:left w:val="nil"/>
              <w:bottom w:val="single" w:sz="4" w:space="0" w:color="auto"/>
              <w:right w:val="single" w:sz="4" w:space="0" w:color="auto"/>
            </w:tcBorders>
            <w:shd w:val="clear" w:color="auto" w:fill="auto"/>
            <w:vAlign w:val="center"/>
            <w:hideMark/>
          </w:tcPr>
          <w:p w14:paraId="781857B7"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840" w:type="dxa"/>
            <w:tcBorders>
              <w:top w:val="nil"/>
              <w:left w:val="nil"/>
              <w:bottom w:val="single" w:sz="4" w:space="0" w:color="auto"/>
              <w:right w:val="nil"/>
            </w:tcBorders>
            <w:shd w:val="clear" w:color="auto" w:fill="auto"/>
            <w:vAlign w:val="center"/>
            <w:hideMark/>
          </w:tcPr>
          <w:p w14:paraId="58EA0582"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24E23A26"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r>
      <w:tr w:rsidR="00491BB4" w:rsidRPr="00491BB4" w14:paraId="382919BE" w14:textId="77777777" w:rsidTr="00491BB4">
        <w:trPr>
          <w:trHeight w:val="270"/>
          <w:jc w:val="center"/>
        </w:trPr>
        <w:tc>
          <w:tcPr>
            <w:tcW w:w="1360" w:type="dxa"/>
            <w:vMerge/>
            <w:tcBorders>
              <w:top w:val="nil"/>
              <w:left w:val="double" w:sz="6" w:space="0" w:color="auto"/>
              <w:bottom w:val="single" w:sz="4" w:space="0" w:color="auto"/>
              <w:right w:val="single" w:sz="4" w:space="0" w:color="auto"/>
            </w:tcBorders>
            <w:vAlign w:val="center"/>
            <w:hideMark/>
          </w:tcPr>
          <w:p w14:paraId="6EE4D7EB" w14:textId="77777777" w:rsidR="00491BB4" w:rsidRPr="00491BB4" w:rsidRDefault="00491BB4" w:rsidP="00491BB4">
            <w:pPr>
              <w:suppressAutoHyphens w:val="0"/>
              <w:rPr>
                <w:sz w:val="18"/>
                <w:szCs w:val="18"/>
                <w:lang w:eastAsia="en-US"/>
              </w:rPr>
            </w:pPr>
          </w:p>
        </w:tc>
        <w:tc>
          <w:tcPr>
            <w:tcW w:w="1020" w:type="dxa"/>
            <w:tcBorders>
              <w:top w:val="single" w:sz="4" w:space="0" w:color="auto"/>
              <w:left w:val="nil"/>
              <w:bottom w:val="nil"/>
              <w:right w:val="single" w:sz="4" w:space="0" w:color="auto"/>
            </w:tcBorders>
            <w:shd w:val="clear" w:color="auto" w:fill="auto"/>
            <w:vAlign w:val="center"/>
            <w:hideMark/>
          </w:tcPr>
          <w:p w14:paraId="5C3C3846"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560" w:type="dxa"/>
            <w:tcBorders>
              <w:top w:val="nil"/>
              <w:left w:val="nil"/>
              <w:bottom w:val="single" w:sz="4" w:space="0" w:color="auto"/>
              <w:right w:val="single" w:sz="4" w:space="0" w:color="auto"/>
            </w:tcBorders>
            <w:shd w:val="clear" w:color="auto" w:fill="auto"/>
            <w:vAlign w:val="center"/>
            <w:hideMark/>
          </w:tcPr>
          <w:p w14:paraId="0D47B079"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1249B9AC"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3164B94D"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00259332"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3C8C9EEF"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14:paraId="79BA1263"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820" w:type="dxa"/>
            <w:tcBorders>
              <w:top w:val="nil"/>
              <w:left w:val="nil"/>
              <w:bottom w:val="single" w:sz="4" w:space="0" w:color="auto"/>
              <w:right w:val="single" w:sz="4" w:space="0" w:color="auto"/>
            </w:tcBorders>
            <w:shd w:val="clear" w:color="auto" w:fill="auto"/>
            <w:vAlign w:val="center"/>
            <w:hideMark/>
          </w:tcPr>
          <w:p w14:paraId="726046D7"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840" w:type="dxa"/>
            <w:tcBorders>
              <w:top w:val="nil"/>
              <w:left w:val="nil"/>
              <w:bottom w:val="single" w:sz="4" w:space="0" w:color="auto"/>
              <w:right w:val="nil"/>
            </w:tcBorders>
            <w:shd w:val="clear" w:color="auto" w:fill="auto"/>
            <w:vAlign w:val="center"/>
            <w:hideMark/>
          </w:tcPr>
          <w:p w14:paraId="728A8F14"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489FDE89"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r>
      <w:tr w:rsidR="00491BB4" w:rsidRPr="00491BB4" w14:paraId="2CAB10E2" w14:textId="77777777" w:rsidTr="00491BB4">
        <w:trPr>
          <w:trHeight w:val="270"/>
          <w:jc w:val="center"/>
        </w:trPr>
        <w:tc>
          <w:tcPr>
            <w:tcW w:w="1360" w:type="dxa"/>
            <w:vMerge w:val="restart"/>
            <w:tcBorders>
              <w:top w:val="nil"/>
              <w:left w:val="double" w:sz="6" w:space="0" w:color="auto"/>
              <w:bottom w:val="single" w:sz="4" w:space="0" w:color="auto"/>
              <w:right w:val="single" w:sz="4" w:space="0" w:color="auto"/>
            </w:tcBorders>
            <w:shd w:val="clear" w:color="auto" w:fill="auto"/>
            <w:vAlign w:val="center"/>
            <w:hideMark/>
          </w:tcPr>
          <w:p w14:paraId="1BCD5E0D" w14:textId="77777777" w:rsidR="00491BB4" w:rsidRPr="00491BB4" w:rsidRDefault="00491BB4" w:rsidP="00491BB4">
            <w:pPr>
              <w:suppressAutoHyphens w:val="0"/>
              <w:jc w:val="center"/>
              <w:rPr>
                <w:sz w:val="18"/>
                <w:szCs w:val="18"/>
                <w:lang w:eastAsia="en-US"/>
              </w:rPr>
            </w:pPr>
            <w:r w:rsidRPr="00491BB4">
              <w:rPr>
                <w:sz w:val="18"/>
                <w:szCs w:val="18"/>
                <w:lang w:eastAsia="en-US"/>
              </w:rPr>
              <w:t>10.470.411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309DCBE6" w14:textId="77777777" w:rsidR="00491BB4" w:rsidRPr="00491BB4" w:rsidRDefault="00491BB4" w:rsidP="00491BB4">
            <w:pPr>
              <w:suppressAutoHyphens w:val="0"/>
              <w:rPr>
                <w:sz w:val="18"/>
                <w:szCs w:val="18"/>
                <w:lang w:eastAsia="en-US"/>
              </w:rPr>
            </w:pPr>
            <w:r w:rsidRPr="00491BB4">
              <w:rPr>
                <w:sz w:val="18"/>
                <w:szCs w:val="18"/>
                <w:lang w:eastAsia="en-US"/>
              </w:rPr>
              <w:t>5,04</w:t>
            </w:r>
          </w:p>
        </w:tc>
        <w:tc>
          <w:tcPr>
            <w:tcW w:w="560" w:type="dxa"/>
            <w:tcBorders>
              <w:top w:val="nil"/>
              <w:left w:val="nil"/>
              <w:bottom w:val="single" w:sz="4" w:space="0" w:color="auto"/>
              <w:right w:val="single" w:sz="4" w:space="0" w:color="auto"/>
            </w:tcBorders>
            <w:shd w:val="clear" w:color="auto" w:fill="auto"/>
            <w:vAlign w:val="center"/>
            <w:hideMark/>
          </w:tcPr>
          <w:p w14:paraId="30A412B8" w14:textId="77777777" w:rsidR="00491BB4" w:rsidRPr="00491BB4" w:rsidRDefault="00491BB4" w:rsidP="00491BB4">
            <w:pPr>
              <w:suppressAutoHyphens w:val="0"/>
              <w:rPr>
                <w:sz w:val="18"/>
                <w:szCs w:val="18"/>
                <w:lang w:eastAsia="en-US"/>
              </w:rPr>
            </w:pPr>
            <w:r w:rsidRPr="00491BB4">
              <w:rPr>
                <w:sz w:val="18"/>
                <w:szCs w:val="18"/>
                <w:lang w:eastAsia="en-US"/>
              </w:rPr>
              <w:t>1,31</w:t>
            </w:r>
          </w:p>
        </w:tc>
        <w:tc>
          <w:tcPr>
            <w:tcW w:w="840" w:type="dxa"/>
            <w:tcBorders>
              <w:top w:val="nil"/>
              <w:left w:val="nil"/>
              <w:bottom w:val="single" w:sz="4" w:space="0" w:color="auto"/>
              <w:right w:val="single" w:sz="4" w:space="0" w:color="auto"/>
            </w:tcBorders>
            <w:shd w:val="clear" w:color="auto" w:fill="auto"/>
            <w:vAlign w:val="center"/>
            <w:hideMark/>
          </w:tcPr>
          <w:p w14:paraId="216EE05B" w14:textId="77777777" w:rsidR="00491BB4" w:rsidRPr="00491BB4" w:rsidRDefault="00491BB4" w:rsidP="00491BB4">
            <w:pPr>
              <w:suppressAutoHyphens w:val="0"/>
              <w:rPr>
                <w:sz w:val="18"/>
                <w:szCs w:val="18"/>
                <w:lang w:eastAsia="en-US"/>
              </w:rPr>
            </w:pPr>
            <w:r w:rsidRPr="00491BB4">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35A1CFC9" w14:textId="77777777" w:rsidR="00491BB4" w:rsidRPr="00491BB4" w:rsidRDefault="00491BB4" w:rsidP="00491BB4">
            <w:pPr>
              <w:suppressAutoHyphens w:val="0"/>
              <w:rPr>
                <w:sz w:val="18"/>
                <w:szCs w:val="18"/>
                <w:lang w:eastAsia="en-US"/>
              </w:rPr>
            </w:pPr>
            <w:r w:rsidRPr="00491BB4">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1BAD2BDC" w14:textId="77777777" w:rsidR="00491BB4" w:rsidRPr="00491BB4" w:rsidRDefault="00491BB4" w:rsidP="00491BB4">
            <w:pPr>
              <w:suppressAutoHyphens w:val="0"/>
              <w:rPr>
                <w:sz w:val="18"/>
                <w:szCs w:val="18"/>
                <w:lang w:eastAsia="en-US"/>
              </w:rPr>
            </w:pPr>
            <w:r w:rsidRPr="00491BB4">
              <w:rPr>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5D786898" w14:textId="77777777" w:rsidR="00491BB4" w:rsidRPr="00491BB4" w:rsidRDefault="00491BB4" w:rsidP="00491BB4">
            <w:pPr>
              <w:suppressAutoHyphens w:val="0"/>
              <w:rPr>
                <w:sz w:val="18"/>
                <w:szCs w:val="18"/>
                <w:lang w:eastAsia="en-US"/>
              </w:rPr>
            </w:pPr>
            <w:r w:rsidRPr="00491BB4">
              <w:rPr>
                <w:sz w:val="18"/>
                <w:szCs w:val="18"/>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14:paraId="6F51689B" w14:textId="77777777" w:rsidR="00491BB4" w:rsidRPr="00491BB4" w:rsidRDefault="00491BB4" w:rsidP="00491BB4">
            <w:pPr>
              <w:suppressAutoHyphens w:val="0"/>
              <w:rPr>
                <w:sz w:val="18"/>
                <w:szCs w:val="18"/>
                <w:lang w:eastAsia="en-US"/>
              </w:rPr>
            </w:pPr>
            <w:r w:rsidRPr="00491BB4">
              <w:rPr>
                <w:sz w:val="18"/>
                <w:szCs w:val="18"/>
                <w:lang w:eastAsia="en-US"/>
              </w:rPr>
              <w:t>2,98</w:t>
            </w:r>
          </w:p>
        </w:tc>
        <w:tc>
          <w:tcPr>
            <w:tcW w:w="820" w:type="dxa"/>
            <w:tcBorders>
              <w:top w:val="nil"/>
              <w:left w:val="nil"/>
              <w:bottom w:val="single" w:sz="4" w:space="0" w:color="auto"/>
              <w:right w:val="single" w:sz="4" w:space="0" w:color="auto"/>
            </w:tcBorders>
            <w:shd w:val="clear" w:color="auto" w:fill="auto"/>
            <w:vAlign w:val="center"/>
            <w:hideMark/>
          </w:tcPr>
          <w:p w14:paraId="2126F6E6" w14:textId="77777777" w:rsidR="00491BB4" w:rsidRPr="00491BB4" w:rsidRDefault="00491BB4" w:rsidP="00491BB4">
            <w:pPr>
              <w:suppressAutoHyphens w:val="0"/>
              <w:rPr>
                <w:sz w:val="18"/>
                <w:szCs w:val="18"/>
                <w:lang w:eastAsia="en-US"/>
              </w:rPr>
            </w:pPr>
            <w:r w:rsidRPr="00491BB4">
              <w:rPr>
                <w:sz w:val="18"/>
                <w:szCs w:val="18"/>
                <w:lang w:eastAsia="en-US"/>
              </w:rPr>
              <w:t>0,75</w:t>
            </w:r>
          </w:p>
        </w:tc>
        <w:tc>
          <w:tcPr>
            <w:tcW w:w="840" w:type="dxa"/>
            <w:tcBorders>
              <w:top w:val="nil"/>
              <w:left w:val="nil"/>
              <w:bottom w:val="single" w:sz="4" w:space="0" w:color="auto"/>
              <w:right w:val="nil"/>
            </w:tcBorders>
            <w:shd w:val="clear" w:color="auto" w:fill="auto"/>
            <w:vAlign w:val="center"/>
            <w:hideMark/>
          </w:tcPr>
          <w:p w14:paraId="6EDAA14E" w14:textId="77777777" w:rsidR="00491BB4" w:rsidRPr="00491BB4" w:rsidRDefault="00491BB4" w:rsidP="00491BB4">
            <w:pPr>
              <w:suppressAutoHyphens w:val="0"/>
              <w:rPr>
                <w:sz w:val="18"/>
                <w:szCs w:val="18"/>
                <w:lang w:eastAsia="en-US"/>
              </w:rPr>
            </w:pPr>
            <w:r w:rsidRPr="00491BB4">
              <w:rPr>
                <w:sz w:val="18"/>
                <w:szCs w:val="18"/>
                <w:lang w:eastAsia="en-US"/>
              </w:rPr>
              <w:t> </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546B1FAD" w14:textId="77777777" w:rsidR="00491BB4" w:rsidRPr="00491BB4" w:rsidRDefault="00491BB4" w:rsidP="00491BB4">
            <w:pPr>
              <w:suppressAutoHyphens w:val="0"/>
              <w:rPr>
                <w:sz w:val="18"/>
                <w:szCs w:val="18"/>
                <w:lang w:eastAsia="en-US"/>
              </w:rPr>
            </w:pPr>
            <w:r w:rsidRPr="00491BB4">
              <w:rPr>
                <w:sz w:val="18"/>
                <w:szCs w:val="18"/>
                <w:lang w:eastAsia="en-US"/>
              </w:rPr>
              <w:t> </w:t>
            </w:r>
          </w:p>
        </w:tc>
      </w:tr>
      <w:tr w:rsidR="00491BB4" w:rsidRPr="00491BB4" w14:paraId="7FB47079" w14:textId="77777777" w:rsidTr="00491BB4">
        <w:trPr>
          <w:trHeight w:val="270"/>
          <w:jc w:val="center"/>
        </w:trPr>
        <w:tc>
          <w:tcPr>
            <w:tcW w:w="1360" w:type="dxa"/>
            <w:vMerge/>
            <w:tcBorders>
              <w:top w:val="nil"/>
              <w:left w:val="double" w:sz="6" w:space="0" w:color="auto"/>
              <w:bottom w:val="single" w:sz="4" w:space="0" w:color="auto"/>
              <w:right w:val="single" w:sz="4" w:space="0" w:color="auto"/>
            </w:tcBorders>
            <w:vAlign w:val="center"/>
            <w:hideMark/>
          </w:tcPr>
          <w:p w14:paraId="39B36A32" w14:textId="77777777" w:rsidR="00491BB4" w:rsidRPr="00491BB4" w:rsidRDefault="00491BB4" w:rsidP="00491BB4">
            <w:pPr>
              <w:suppressAutoHyphens w:val="0"/>
              <w:rPr>
                <w:sz w:val="18"/>
                <w:szCs w:val="18"/>
                <w:lang w:eastAsia="en-US"/>
              </w:rPr>
            </w:pPr>
          </w:p>
        </w:tc>
        <w:tc>
          <w:tcPr>
            <w:tcW w:w="1020" w:type="dxa"/>
            <w:tcBorders>
              <w:top w:val="nil"/>
              <w:left w:val="nil"/>
              <w:bottom w:val="nil"/>
              <w:right w:val="single" w:sz="4" w:space="0" w:color="auto"/>
            </w:tcBorders>
            <w:shd w:val="clear" w:color="auto" w:fill="auto"/>
            <w:vAlign w:val="center"/>
            <w:hideMark/>
          </w:tcPr>
          <w:p w14:paraId="32FDCD91" w14:textId="77777777" w:rsidR="00491BB4" w:rsidRPr="00491BB4" w:rsidRDefault="00491BB4" w:rsidP="00491BB4">
            <w:pPr>
              <w:suppressAutoHyphens w:val="0"/>
              <w:jc w:val="right"/>
              <w:rPr>
                <w:sz w:val="18"/>
                <w:szCs w:val="18"/>
                <w:lang w:eastAsia="en-US"/>
              </w:rPr>
            </w:pPr>
            <w:r w:rsidRPr="00491BB4">
              <w:rPr>
                <w:sz w:val="18"/>
                <w:szCs w:val="18"/>
                <w:lang w:eastAsia="en-US"/>
              </w:rPr>
              <w:t>1671</w:t>
            </w:r>
          </w:p>
        </w:tc>
        <w:tc>
          <w:tcPr>
            <w:tcW w:w="560" w:type="dxa"/>
            <w:tcBorders>
              <w:top w:val="nil"/>
              <w:left w:val="nil"/>
              <w:bottom w:val="single" w:sz="4" w:space="0" w:color="auto"/>
              <w:right w:val="single" w:sz="4" w:space="0" w:color="auto"/>
            </w:tcBorders>
            <w:shd w:val="clear" w:color="auto" w:fill="auto"/>
            <w:vAlign w:val="center"/>
            <w:hideMark/>
          </w:tcPr>
          <w:p w14:paraId="4DC3FF81"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732DCACE"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3ECA43F6"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709E0968"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79DBE133"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14:paraId="035B5CA3" w14:textId="77777777" w:rsidR="00491BB4" w:rsidRPr="00491BB4" w:rsidRDefault="00491BB4" w:rsidP="00491BB4">
            <w:pPr>
              <w:suppressAutoHyphens w:val="0"/>
              <w:jc w:val="right"/>
              <w:rPr>
                <w:sz w:val="18"/>
                <w:szCs w:val="18"/>
                <w:lang w:eastAsia="en-US"/>
              </w:rPr>
            </w:pPr>
            <w:r w:rsidRPr="00491BB4">
              <w:rPr>
                <w:sz w:val="18"/>
                <w:szCs w:val="18"/>
                <w:lang w:eastAsia="en-US"/>
              </w:rPr>
              <w:t>1305</w:t>
            </w:r>
          </w:p>
        </w:tc>
        <w:tc>
          <w:tcPr>
            <w:tcW w:w="820" w:type="dxa"/>
            <w:tcBorders>
              <w:top w:val="nil"/>
              <w:left w:val="nil"/>
              <w:bottom w:val="single" w:sz="4" w:space="0" w:color="auto"/>
              <w:right w:val="single" w:sz="4" w:space="0" w:color="auto"/>
            </w:tcBorders>
            <w:shd w:val="clear" w:color="auto" w:fill="auto"/>
            <w:vAlign w:val="center"/>
            <w:hideMark/>
          </w:tcPr>
          <w:p w14:paraId="62FD9D79" w14:textId="77777777" w:rsidR="00491BB4" w:rsidRPr="00491BB4" w:rsidRDefault="00491BB4" w:rsidP="00491BB4">
            <w:pPr>
              <w:suppressAutoHyphens w:val="0"/>
              <w:jc w:val="right"/>
              <w:rPr>
                <w:sz w:val="18"/>
                <w:szCs w:val="18"/>
                <w:lang w:eastAsia="en-US"/>
              </w:rPr>
            </w:pPr>
            <w:r w:rsidRPr="00491BB4">
              <w:rPr>
                <w:sz w:val="18"/>
                <w:szCs w:val="18"/>
                <w:lang w:eastAsia="en-US"/>
              </w:rPr>
              <w:t>366</w:t>
            </w:r>
          </w:p>
        </w:tc>
        <w:tc>
          <w:tcPr>
            <w:tcW w:w="840" w:type="dxa"/>
            <w:tcBorders>
              <w:top w:val="nil"/>
              <w:left w:val="nil"/>
              <w:bottom w:val="single" w:sz="4" w:space="0" w:color="auto"/>
              <w:right w:val="nil"/>
            </w:tcBorders>
            <w:shd w:val="clear" w:color="auto" w:fill="auto"/>
            <w:vAlign w:val="center"/>
            <w:hideMark/>
          </w:tcPr>
          <w:p w14:paraId="368F1701"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2A72585B"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r>
      <w:tr w:rsidR="00491BB4" w:rsidRPr="00491BB4" w14:paraId="10062572" w14:textId="77777777" w:rsidTr="00491BB4">
        <w:trPr>
          <w:trHeight w:val="270"/>
          <w:jc w:val="center"/>
        </w:trPr>
        <w:tc>
          <w:tcPr>
            <w:tcW w:w="1360" w:type="dxa"/>
            <w:vMerge/>
            <w:tcBorders>
              <w:top w:val="nil"/>
              <w:left w:val="double" w:sz="6" w:space="0" w:color="auto"/>
              <w:bottom w:val="single" w:sz="4" w:space="0" w:color="auto"/>
              <w:right w:val="single" w:sz="4" w:space="0" w:color="auto"/>
            </w:tcBorders>
            <w:vAlign w:val="center"/>
            <w:hideMark/>
          </w:tcPr>
          <w:p w14:paraId="484BD4DB" w14:textId="77777777" w:rsidR="00491BB4" w:rsidRPr="00491BB4" w:rsidRDefault="00491BB4" w:rsidP="00491BB4">
            <w:pPr>
              <w:suppressAutoHyphens w:val="0"/>
              <w:rPr>
                <w:sz w:val="18"/>
                <w:szCs w:val="18"/>
                <w:lang w:eastAsia="en-US"/>
              </w:rPr>
            </w:pPr>
          </w:p>
        </w:tc>
        <w:tc>
          <w:tcPr>
            <w:tcW w:w="1020" w:type="dxa"/>
            <w:tcBorders>
              <w:top w:val="single" w:sz="4" w:space="0" w:color="auto"/>
              <w:left w:val="nil"/>
              <w:bottom w:val="nil"/>
              <w:right w:val="single" w:sz="4" w:space="0" w:color="auto"/>
            </w:tcBorders>
            <w:shd w:val="clear" w:color="auto" w:fill="auto"/>
            <w:vAlign w:val="center"/>
            <w:hideMark/>
          </w:tcPr>
          <w:p w14:paraId="2031BBFD" w14:textId="77777777" w:rsidR="00491BB4" w:rsidRPr="00491BB4" w:rsidRDefault="00491BB4" w:rsidP="00491BB4">
            <w:pPr>
              <w:suppressAutoHyphens w:val="0"/>
              <w:jc w:val="right"/>
              <w:rPr>
                <w:sz w:val="18"/>
                <w:szCs w:val="18"/>
                <w:lang w:eastAsia="en-US"/>
              </w:rPr>
            </w:pPr>
            <w:r w:rsidRPr="00491BB4">
              <w:rPr>
                <w:sz w:val="18"/>
                <w:szCs w:val="18"/>
                <w:lang w:eastAsia="en-US"/>
              </w:rPr>
              <w:t>52</w:t>
            </w:r>
          </w:p>
        </w:tc>
        <w:tc>
          <w:tcPr>
            <w:tcW w:w="560" w:type="dxa"/>
            <w:tcBorders>
              <w:top w:val="nil"/>
              <w:left w:val="nil"/>
              <w:bottom w:val="single" w:sz="4" w:space="0" w:color="auto"/>
              <w:right w:val="single" w:sz="4" w:space="0" w:color="auto"/>
            </w:tcBorders>
            <w:shd w:val="clear" w:color="auto" w:fill="auto"/>
            <w:vAlign w:val="center"/>
            <w:hideMark/>
          </w:tcPr>
          <w:p w14:paraId="2F059800"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04A50F98"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4B53FAA8"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6FC3E0F6"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489A26B7"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14:paraId="5CCC234E" w14:textId="77777777" w:rsidR="00491BB4" w:rsidRPr="00491BB4" w:rsidRDefault="00491BB4" w:rsidP="00491BB4">
            <w:pPr>
              <w:suppressAutoHyphens w:val="0"/>
              <w:jc w:val="right"/>
              <w:rPr>
                <w:sz w:val="18"/>
                <w:szCs w:val="18"/>
                <w:lang w:eastAsia="en-US"/>
              </w:rPr>
            </w:pPr>
            <w:r w:rsidRPr="00491BB4">
              <w:rPr>
                <w:sz w:val="18"/>
                <w:szCs w:val="18"/>
                <w:lang w:eastAsia="en-US"/>
              </w:rPr>
              <w:t>43</w:t>
            </w:r>
          </w:p>
        </w:tc>
        <w:tc>
          <w:tcPr>
            <w:tcW w:w="820" w:type="dxa"/>
            <w:tcBorders>
              <w:top w:val="nil"/>
              <w:left w:val="nil"/>
              <w:bottom w:val="single" w:sz="4" w:space="0" w:color="auto"/>
              <w:right w:val="single" w:sz="4" w:space="0" w:color="auto"/>
            </w:tcBorders>
            <w:shd w:val="clear" w:color="auto" w:fill="auto"/>
            <w:vAlign w:val="center"/>
            <w:hideMark/>
          </w:tcPr>
          <w:p w14:paraId="1E734599" w14:textId="77777777" w:rsidR="00491BB4" w:rsidRPr="00491BB4" w:rsidRDefault="00491BB4" w:rsidP="00491BB4">
            <w:pPr>
              <w:suppressAutoHyphens w:val="0"/>
              <w:jc w:val="right"/>
              <w:rPr>
                <w:sz w:val="18"/>
                <w:szCs w:val="18"/>
                <w:lang w:eastAsia="en-US"/>
              </w:rPr>
            </w:pPr>
            <w:r w:rsidRPr="00491BB4">
              <w:rPr>
                <w:sz w:val="18"/>
                <w:szCs w:val="18"/>
                <w:lang w:eastAsia="en-US"/>
              </w:rPr>
              <w:t>9</w:t>
            </w:r>
          </w:p>
        </w:tc>
        <w:tc>
          <w:tcPr>
            <w:tcW w:w="840" w:type="dxa"/>
            <w:tcBorders>
              <w:top w:val="nil"/>
              <w:left w:val="nil"/>
              <w:bottom w:val="single" w:sz="4" w:space="0" w:color="auto"/>
              <w:right w:val="nil"/>
            </w:tcBorders>
            <w:shd w:val="clear" w:color="auto" w:fill="auto"/>
            <w:vAlign w:val="center"/>
            <w:hideMark/>
          </w:tcPr>
          <w:p w14:paraId="4741C564"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413E59C1"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r>
      <w:tr w:rsidR="00491BB4" w:rsidRPr="00491BB4" w14:paraId="7C97DA0A" w14:textId="77777777" w:rsidTr="00491BB4">
        <w:trPr>
          <w:trHeight w:val="270"/>
          <w:jc w:val="center"/>
        </w:trPr>
        <w:tc>
          <w:tcPr>
            <w:tcW w:w="1360" w:type="dxa"/>
            <w:vMerge w:val="restart"/>
            <w:tcBorders>
              <w:top w:val="nil"/>
              <w:left w:val="double" w:sz="6" w:space="0" w:color="auto"/>
              <w:bottom w:val="single" w:sz="4" w:space="0" w:color="000000"/>
              <w:right w:val="single" w:sz="4" w:space="0" w:color="auto"/>
            </w:tcBorders>
            <w:shd w:val="clear" w:color="auto" w:fill="auto"/>
            <w:vAlign w:val="center"/>
            <w:hideMark/>
          </w:tcPr>
          <w:p w14:paraId="56D74235" w14:textId="77777777" w:rsidR="00491BB4" w:rsidRPr="00491BB4" w:rsidRDefault="00491BB4" w:rsidP="00491BB4">
            <w:pPr>
              <w:suppressAutoHyphens w:val="0"/>
              <w:jc w:val="center"/>
              <w:rPr>
                <w:sz w:val="18"/>
                <w:szCs w:val="18"/>
                <w:lang w:eastAsia="en-US"/>
              </w:rPr>
            </w:pPr>
            <w:r w:rsidRPr="00491BB4">
              <w:rPr>
                <w:sz w:val="18"/>
                <w:szCs w:val="18"/>
                <w:lang w:eastAsia="en-US"/>
              </w:rPr>
              <w:t>10.475.212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B13C326" w14:textId="77777777" w:rsidR="00491BB4" w:rsidRPr="00491BB4" w:rsidRDefault="00491BB4" w:rsidP="00491BB4">
            <w:pPr>
              <w:suppressAutoHyphens w:val="0"/>
              <w:rPr>
                <w:sz w:val="18"/>
                <w:szCs w:val="18"/>
                <w:lang w:eastAsia="en-US"/>
              </w:rPr>
            </w:pPr>
            <w:r w:rsidRPr="00491BB4">
              <w:rPr>
                <w:sz w:val="18"/>
                <w:szCs w:val="18"/>
                <w:lang w:eastAsia="en-US"/>
              </w:rPr>
              <w:t>87,66</w:t>
            </w:r>
          </w:p>
        </w:tc>
        <w:tc>
          <w:tcPr>
            <w:tcW w:w="560" w:type="dxa"/>
            <w:tcBorders>
              <w:top w:val="nil"/>
              <w:left w:val="nil"/>
              <w:bottom w:val="single" w:sz="4" w:space="0" w:color="auto"/>
              <w:right w:val="single" w:sz="4" w:space="0" w:color="auto"/>
            </w:tcBorders>
            <w:shd w:val="clear" w:color="auto" w:fill="auto"/>
            <w:vAlign w:val="center"/>
            <w:hideMark/>
          </w:tcPr>
          <w:p w14:paraId="60323EC0" w14:textId="77777777" w:rsidR="00491BB4" w:rsidRPr="00491BB4" w:rsidRDefault="00491BB4" w:rsidP="00491BB4">
            <w:pPr>
              <w:suppressAutoHyphens w:val="0"/>
              <w:rPr>
                <w:sz w:val="18"/>
                <w:szCs w:val="18"/>
                <w:lang w:eastAsia="en-US"/>
              </w:rPr>
            </w:pPr>
            <w:r w:rsidRPr="00491BB4">
              <w:rPr>
                <w:sz w:val="18"/>
                <w:szCs w:val="18"/>
                <w:lang w:eastAsia="en-US"/>
              </w:rPr>
              <w:t>3,53</w:t>
            </w:r>
          </w:p>
        </w:tc>
        <w:tc>
          <w:tcPr>
            <w:tcW w:w="840" w:type="dxa"/>
            <w:tcBorders>
              <w:top w:val="nil"/>
              <w:left w:val="nil"/>
              <w:bottom w:val="single" w:sz="4" w:space="0" w:color="auto"/>
              <w:right w:val="single" w:sz="4" w:space="0" w:color="auto"/>
            </w:tcBorders>
            <w:shd w:val="clear" w:color="auto" w:fill="auto"/>
            <w:vAlign w:val="center"/>
            <w:hideMark/>
          </w:tcPr>
          <w:p w14:paraId="029E4390" w14:textId="77777777" w:rsidR="00491BB4" w:rsidRPr="00491BB4" w:rsidRDefault="00491BB4" w:rsidP="00491BB4">
            <w:pPr>
              <w:suppressAutoHyphens w:val="0"/>
              <w:rPr>
                <w:sz w:val="18"/>
                <w:szCs w:val="18"/>
                <w:lang w:eastAsia="en-US"/>
              </w:rPr>
            </w:pPr>
            <w:r w:rsidRPr="00491BB4">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0C92AFCD" w14:textId="77777777" w:rsidR="00491BB4" w:rsidRPr="00491BB4" w:rsidRDefault="00491BB4" w:rsidP="00491BB4">
            <w:pPr>
              <w:suppressAutoHyphens w:val="0"/>
              <w:rPr>
                <w:sz w:val="18"/>
                <w:szCs w:val="18"/>
                <w:lang w:eastAsia="en-US"/>
              </w:rPr>
            </w:pPr>
            <w:r w:rsidRPr="00491BB4">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726EFFB3" w14:textId="77777777" w:rsidR="00491BB4" w:rsidRPr="00491BB4" w:rsidRDefault="00491BB4" w:rsidP="00491BB4">
            <w:pPr>
              <w:suppressAutoHyphens w:val="0"/>
              <w:rPr>
                <w:sz w:val="18"/>
                <w:szCs w:val="18"/>
                <w:lang w:eastAsia="en-US"/>
              </w:rPr>
            </w:pPr>
            <w:r w:rsidRPr="00491BB4">
              <w:rPr>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275457A7" w14:textId="77777777" w:rsidR="00491BB4" w:rsidRPr="00491BB4" w:rsidRDefault="00491BB4" w:rsidP="00491BB4">
            <w:pPr>
              <w:suppressAutoHyphens w:val="0"/>
              <w:rPr>
                <w:sz w:val="18"/>
                <w:szCs w:val="18"/>
                <w:lang w:eastAsia="en-US"/>
              </w:rPr>
            </w:pPr>
            <w:r w:rsidRPr="00491BB4">
              <w:rPr>
                <w:sz w:val="18"/>
                <w:szCs w:val="18"/>
                <w:lang w:eastAsia="en-US"/>
              </w:rPr>
              <w:t>7,89</w:t>
            </w:r>
          </w:p>
        </w:tc>
        <w:tc>
          <w:tcPr>
            <w:tcW w:w="1000" w:type="dxa"/>
            <w:tcBorders>
              <w:top w:val="nil"/>
              <w:left w:val="nil"/>
              <w:bottom w:val="single" w:sz="4" w:space="0" w:color="auto"/>
              <w:right w:val="single" w:sz="4" w:space="0" w:color="auto"/>
            </w:tcBorders>
            <w:shd w:val="clear" w:color="auto" w:fill="auto"/>
            <w:vAlign w:val="center"/>
            <w:hideMark/>
          </w:tcPr>
          <w:p w14:paraId="69B35FEE" w14:textId="77777777" w:rsidR="00491BB4" w:rsidRPr="00491BB4" w:rsidRDefault="00491BB4" w:rsidP="00491BB4">
            <w:pPr>
              <w:suppressAutoHyphens w:val="0"/>
              <w:rPr>
                <w:sz w:val="18"/>
                <w:szCs w:val="18"/>
                <w:lang w:eastAsia="en-US"/>
              </w:rPr>
            </w:pPr>
            <w:r w:rsidRPr="00491BB4">
              <w:rPr>
                <w:sz w:val="18"/>
                <w:szCs w:val="18"/>
                <w:lang w:eastAsia="en-US"/>
              </w:rPr>
              <w:t>3,70</w:t>
            </w:r>
          </w:p>
        </w:tc>
        <w:tc>
          <w:tcPr>
            <w:tcW w:w="820" w:type="dxa"/>
            <w:tcBorders>
              <w:top w:val="nil"/>
              <w:left w:val="nil"/>
              <w:bottom w:val="single" w:sz="4" w:space="0" w:color="auto"/>
              <w:right w:val="single" w:sz="4" w:space="0" w:color="auto"/>
            </w:tcBorders>
            <w:shd w:val="clear" w:color="auto" w:fill="auto"/>
            <w:vAlign w:val="center"/>
            <w:hideMark/>
          </w:tcPr>
          <w:p w14:paraId="21742B7E" w14:textId="77777777" w:rsidR="00491BB4" w:rsidRPr="00491BB4" w:rsidRDefault="00491BB4" w:rsidP="00491BB4">
            <w:pPr>
              <w:suppressAutoHyphens w:val="0"/>
              <w:rPr>
                <w:sz w:val="18"/>
                <w:szCs w:val="18"/>
                <w:lang w:eastAsia="en-US"/>
              </w:rPr>
            </w:pPr>
            <w:r w:rsidRPr="00491BB4">
              <w:rPr>
                <w:sz w:val="18"/>
                <w:szCs w:val="18"/>
                <w:lang w:eastAsia="en-US"/>
              </w:rPr>
              <w:t>71,55</w:t>
            </w:r>
          </w:p>
        </w:tc>
        <w:tc>
          <w:tcPr>
            <w:tcW w:w="840" w:type="dxa"/>
            <w:tcBorders>
              <w:top w:val="nil"/>
              <w:left w:val="nil"/>
              <w:bottom w:val="single" w:sz="4" w:space="0" w:color="auto"/>
              <w:right w:val="nil"/>
            </w:tcBorders>
            <w:shd w:val="clear" w:color="auto" w:fill="auto"/>
            <w:vAlign w:val="center"/>
            <w:hideMark/>
          </w:tcPr>
          <w:p w14:paraId="00B5482F" w14:textId="77777777" w:rsidR="00491BB4" w:rsidRPr="00491BB4" w:rsidRDefault="00491BB4" w:rsidP="00491BB4">
            <w:pPr>
              <w:suppressAutoHyphens w:val="0"/>
              <w:rPr>
                <w:sz w:val="18"/>
                <w:szCs w:val="18"/>
                <w:lang w:eastAsia="en-US"/>
              </w:rPr>
            </w:pPr>
            <w:r w:rsidRPr="00491BB4">
              <w:rPr>
                <w:sz w:val="18"/>
                <w:szCs w:val="18"/>
                <w:lang w:eastAsia="en-US"/>
              </w:rPr>
              <w:t>0,99</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459EEA85" w14:textId="77777777" w:rsidR="00491BB4" w:rsidRPr="00491BB4" w:rsidRDefault="00491BB4" w:rsidP="00491BB4">
            <w:pPr>
              <w:suppressAutoHyphens w:val="0"/>
              <w:rPr>
                <w:sz w:val="18"/>
                <w:szCs w:val="18"/>
                <w:lang w:eastAsia="en-US"/>
              </w:rPr>
            </w:pPr>
            <w:r w:rsidRPr="00491BB4">
              <w:rPr>
                <w:sz w:val="18"/>
                <w:szCs w:val="18"/>
                <w:lang w:eastAsia="en-US"/>
              </w:rPr>
              <w:t> </w:t>
            </w:r>
          </w:p>
        </w:tc>
      </w:tr>
      <w:tr w:rsidR="00491BB4" w:rsidRPr="00491BB4" w14:paraId="4416FD4B" w14:textId="77777777" w:rsidTr="00491BB4">
        <w:trPr>
          <w:trHeight w:val="270"/>
          <w:jc w:val="center"/>
        </w:trPr>
        <w:tc>
          <w:tcPr>
            <w:tcW w:w="1360" w:type="dxa"/>
            <w:vMerge/>
            <w:tcBorders>
              <w:top w:val="nil"/>
              <w:left w:val="double" w:sz="6" w:space="0" w:color="auto"/>
              <w:bottom w:val="single" w:sz="4" w:space="0" w:color="000000"/>
              <w:right w:val="single" w:sz="4" w:space="0" w:color="auto"/>
            </w:tcBorders>
            <w:vAlign w:val="center"/>
            <w:hideMark/>
          </w:tcPr>
          <w:p w14:paraId="6894A23F" w14:textId="77777777" w:rsidR="00491BB4" w:rsidRPr="00491BB4" w:rsidRDefault="00491BB4" w:rsidP="00491BB4">
            <w:pPr>
              <w:suppressAutoHyphens w:val="0"/>
              <w:rPr>
                <w:sz w:val="18"/>
                <w:szCs w:val="18"/>
                <w:lang w:eastAsia="en-US"/>
              </w:rPr>
            </w:pPr>
          </w:p>
        </w:tc>
        <w:tc>
          <w:tcPr>
            <w:tcW w:w="1020" w:type="dxa"/>
            <w:tcBorders>
              <w:top w:val="nil"/>
              <w:left w:val="nil"/>
              <w:bottom w:val="nil"/>
              <w:right w:val="single" w:sz="4" w:space="0" w:color="auto"/>
            </w:tcBorders>
            <w:shd w:val="clear" w:color="auto" w:fill="auto"/>
            <w:vAlign w:val="center"/>
            <w:hideMark/>
          </w:tcPr>
          <w:p w14:paraId="29214B64" w14:textId="77777777" w:rsidR="00491BB4" w:rsidRPr="00491BB4" w:rsidRDefault="00491BB4" w:rsidP="00491BB4">
            <w:pPr>
              <w:suppressAutoHyphens w:val="0"/>
              <w:jc w:val="right"/>
              <w:rPr>
                <w:sz w:val="18"/>
                <w:szCs w:val="18"/>
                <w:lang w:eastAsia="en-US"/>
              </w:rPr>
            </w:pPr>
            <w:r w:rsidRPr="00491BB4">
              <w:rPr>
                <w:sz w:val="18"/>
                <w:szCs w:val="18"/>
                <w:lang w:eastAsia="en-US"/>
              </w:rPr>
              <w:t>29058</w:t>
            </w:r>
          </w:p>
        </w:tc>
        <w:tc>
          <w:tcPr>
            <w:tcW w:w="560" w:type="dxa"/>
            <w:tcBorders>
              <w:top w:val="nil"/>
              <w:left w:val="nil"/>
              <w:bottom w:val="single" w:sz="4" w:space="0" w:color="auto"/>
              <w:right w:val="single" w:sz="4" w:space="0" w:color="auto"/>
            </w:tcBorders>
            <w:shd w:val="clear" w:color="auto" w:fill="auto"/>
            <w:vAlign w:val="center"/>
            <w:hideMark/>
          </w:tcPr>
          <w:p w14:paraId="7D560282"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67AB247E"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2BA3EBF0"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4A9F1AD2"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54D4D2D0" w14:textId="77777777" w:rsidR="00491BB4" w:rsidRPr="00491BB4" w:rsidRDefault="00491BB4" w:rsidP="00491BB4">
            <w:pPr>
              <w:suppressAutoHyphens w:val="0"/>
              <w:jc w:val="right"/>
              <w:rPr>
                <w:sz w:val="18"/>
                <w:szCs w:val="18"/>
                <w:lang w:eastAsia="en-US"/>
              </w:rPr>
            </w:pPr>
            <w:r w:rsidRPr="00491BB4">
              <w:rPr>
                <w:sz w:val="18"/>
                <w:szCs w:val="18"/>
                <w:lang w:eastAsia="en-US"/>
              </w:rPr>
              <w:t>1717</w:t>
            </w:r>
          </w:p>
        </w:tc>
        <w:tc>
          <w:tcPr>
            <w:tcW w:w="1000" w:type="dxa"/>
            <w:tcBorders>
              <w:top w:val="nil"/>
              <w:left w:val="nil"/>
              <w:bottom w:val="single" w:sz="4" w:space="0" w:color="auto"/>
              <w:right w:val="single" w:sz="4" w:space="0" w:color="auto"/>
            </w:tcBorders>
            <w:shd w:val="clear" w:color="auto" w:fill="auto"/>
            <w:vAlign w:val="center"/>
            <w:hideMark/>
          </w:tcPr>
          <w:p w14:paraId="03A85E51" w14:textId="77777777" w:rsidR="00491BB4" w:rsidRPr="00491BB4" w:rsidRDefault="00491BB4" w:rsidP="00491BB4">
            <w:pPr>
              <w:suppressAutoHyphens w:val="0"/>
              <w:jc w:val="right"/>
              <w:rPr>
                <w:sz w:val="18"/>
                <w:szCs w:val="18"/>
                <w:lang w:eastAsia="en-US"/>
              </w:rPr>
            </w:pPr>
            <w:r w:rsidRPr="00491BB4">
              <w:rPr>
                <w:sz w:val="18"/>
                <w:szCs w:val="18"/>
                <w:lang w:eastAsia="en-US"/>
              </w:rPr>
              <w:t>1527</w:t>
            </w:r>
          </w:p>
        </w:tc>
        <w:tc>
          <w:tcPr>
            <w:tcW w:w="820" w:type="dxa"/>
            <w:tcBorders>
              <w:top w:val="nil"/>
              <w:left w:val="nil"/>
              <w:bottom w:val="single" w:sz="4" w:space="0" w:color="auto"/>
              <w:right w:val="single" w:sz="4" w:space="0" w:color="auto"/>
            </w:tcBorders>
            <w:shd w:val="clear" w:color="auto" w:fill="auto"/>
            <w:vAlign w:val="center"/>
            <w:hideMark/>
          </w:tcPr>
          <w:p w14:paraId="6D36FA5A" w14:textId="77777777" w:rsidR="00491BB4" w:rsidRPr="00491BB4" w:rsidRDefault="00491BB4" w:rsidP="00491BB4">
            <w:pPr>
              <w:suppressAutoHyphens w:val="0"/>
              <w:jc w:val="right"/>
              <w:rPr>
                <w:sz w:val="18"/>
                <w:szCs w:val="18"/>
                <w:lang w:eastAsia="en-US"/>
              </w:rPr>
            </w:pPr>
            <w:r w:rsidRPr="00491BB4">
              <w:rPr>
                <w:sz w:val="18"/>
                <w:szCs w:val="18"/>
                <w:lang w:eastAsia="en-US"/>
              </w:rPr>
              <w:t>25477</w:t>
            </w:r>
          </w:p>
        </w:tc>
        <w:tc>
          <w:tcPr>
            <w:tcW w:w="840" w:type="dxa"/>
            <w:tcBorders>
              <w:top w:val="nil"/>
              <w:left w:val="nil"/>
              <w:bottom w:val="single" w:sz="4" w:space="0" w:color="auto"/>
              <w:right w:val="nil"/>
            </w:tcBorders>
            <w:shd w:val="clear" w:color="auto" w:fill="auto"/>
            <w:vAlign w:val="center"/>
            <w:hideMark/>
          </w:tcPr>
          <w:p w14:paraId="712F3FFC" w14:textId="77777777" w:rsidR="00491BB4" w:rsidRPr="00491BB4" w:rsidRDefault="00491BB4" w:rsidP="00491BB4">
            <w:pPr>
              <w:suppressAutoHyphens w:val="0"/>
              <w:jc w:val="right"/>
              <w:rPr>
                <w:sz w:val="18"/>
                <w:szCs w:val="18"/>
                <w:lang w:eastAsia="en-US"/>
              </w:rPr>
            </w:pPr>
            <w:r w:rsidRPr="00491BB4">
              <w:rPr>
                <w:sz w:val="18"/>
                <w:szCs w:val="18"/>
                <w:lang w:eastAsia="en-US"/>
              </w:rPr>
              <w:t>337</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3CB698F7"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r>
      <w:tr w:rsidR="00491BB4" w:rsidRPr="00491BB4" w14:paraId="079D9FF9" w14:textId="77777777" w:rsidTr="00491BB4">
        <w:trPr>
          <w:trHeight w:val="270"/>
          <w:jc w:val="center"/>
        </w:trPr>
        <w:tc>
          <w:tcPr>
            <w:tcW w:w="1360" w:type="dxa"/>
            <w:vMerge/>
            <w:tcBorders>
              <w:top w:val="nil"/>
              <w:left w:val="double" w:sz="6" w:space="0" w:color="auto"/>
              <w:bottom w:val="single" w:sz="4" w:space="0" w:color="000000"/>
              <w:right w:val="single" w:sz="4" w:space="0" w:color="auto"/>
            </w:tcBorders>
            <w:vAlign w:val="center"/>
            <w:hideMark/>
          </w:tcPr>
          <w:p w14:paraId="40FFFD9D" w14:textId="77777777" w:rsidR="00491BB4" w:rsidRPr="00491BB4" w:rsidRDefault="00491BB4" w:rsidP="00491BB4">
            <w:pPr>
              <w:suppressAutoHyphens w:val="0"/>
              <w:rPr>
                <w:sz w:val="18"/>
                <w:szCs w:val="18"/>
                <w:lang w:eastAsia="en-US"/>
              </w:rPr>
            </w:pPr>
          </w:p>
        </w:tc>
        <w:tc>
          <w:tcPr>
            <w:tcW w:w="1020" w:type="dxa"/>
            <w:tcBorders>
              <w:top w:val="single" w:sz="4" w:space="0" w:color="auto"/>
              <w:left w:val="nil"/>
              <w:bottom w:val="nil"/>
              <w:right w:val="single" w:sz="4" w:space="0" w:color="auto"/>
            </w:tcBorders>
            <w:shd w:val="clear" w:color="auto" w:fill="auto"/>
            <w:vAlign w:val="center"/>
            <w:hideMark/>
          </w:tcPr>
          <w:p w14:paraId="37B141EF" w14:textId="77777777" w:rsidR="00491BB4" w:rsidRPr="00491BB4" w:rsidRDefault="00491BB4" w:rsidP="00491BB4">
            <w:pPr>
              <w:suppressAutoHyphens w:val="0"/>
              <w:jc w:val="right"/>
              <w:rPr>
                <w:sz w:val="18"/>
                <w:szCs w:val="18"/>
                <w:lang w:eastAsia="en-US"/>
              </w:rPr>
            </w:pPr>
            <w:r w:rsidRPr="00491BB4">
              <w:rPr>
                <w:sz w:val="18"/>
                <w:szCs w:val="18"/>
                <w:lang w:eastAsia="en-US"/>
              </w:rPr>
              <w:t>1097</w:t>
            </w:r>
          </w:p>
        </w:tc>
        <w:tc>
          <w:tcPr>
            <w:tcW w:w="560" w:type="dxa"/>
            <w:tcBorders>
              <w:top w:val="nil"/>
              <w:left w:val="nil"/>
              <w:bottom w:val="single" w:sz="4" w:space="0" w:color="auto"/>
              <w:right w:val="single" w:sz="4" w:space="0" w:color="auto"/>
            </w:tcBorders>
            <w:shd w:val="clear" w:color="auto" w:fill="auto"/>
            <w:vAlign w:val="center"/>
            <w:hideMark/>
          </w:tcPr>
          <w:p w14:paraId="263B35C2"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488A1557"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7461777B"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5A319175"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3AA6255F" w14:textId="77777777" w:rsidR="00491BB4" w:rsidRPr="00491BB4" w:rsidRDefault="00491BB4" w:rsidP="00491BB4">
            <w:pPr>
              <w:suppressAutoHyphens w:val="0"/>
              <w:jc w:val="right"/>
              <w:rPr>
                <w:sz w:val="18"/>
                <w:szCs w:val="18"/>
                <w:lang w:eastAsia="en-US"/>
              </w:rPr>
            </w:pPr>
            <w:r w:rsidRPr="00491BB4">
              <w:rPr>
                <w:sz w:val="18"/>
                <w:szCs w:val="18"/>
                <w:lang w:eastAsia="en-US"/>
              </w:rPr>
              <w:t>86</w:t>
            </w:r>
          </w:p>
        </w:tc>
        <w:tc>
          <w:tcPr>
            <w:tcW w:w="1000" w:type="dxa"/>
            <w:tcBorders>
              <w:top w:val="nil"/>
              <w:left w:val="nil"/>
              <w:bottom w:val="single" w:sz="4" w:space="0" w:color="auto"/>
              <w:right w:val="single" w:sz="4" w:space="0" w:color="auto"/>
            </w:tcBorders>
            <w:shd w:val="clear" w:color="auto" w:fill="auto"/>
            <w:vAlign w:val="center"/>
            <w:hideMark/>
          </w:tcPr>
          <w:p w14:paraId="12F48E9F" w14:textId="77777777" w:rsidR="00491BB4" w:rsidRPr="00491BB4" w:rsidRDefault="00491BB4" w:rsidP="00491BB4">
            <w:pPr>
              <w:suppressAutoHyphens w:val="0"/>
              <w:jc w:val="right"/>
              <w:rPr>
                <w:sz w:val="18"/>
                <w:szCs w:val="18"/>
                <w:lang w:eastAsia="en-US"/>
              </w:rPr>
            </w:pPr>
            <w:r w:rsidRPr="00491BB4">
              <w:rPr>
                <w:sz w:val="18"/>
                <w:szCs w:val="18"/>
                <w:lang w:eastAsia="en-US"/>
              </w:rPr>
              <w:t>64</w:t>
            </w:r>
          </w:p>
        </w:tc>
        <w:tc>
          <w:tcPr>
            <w:tcW w:w="820" w:type="dxa"/>
            <w:tcBorders>
              <w:top w:val="nil"/>
              <w:left w:val="nil"/>
              <w:bottom w:val="single" w:sz="4" w:space="0" w:color="auto"/>
              <w:right w:val="single" w:sz="4" w:space="0" w:color="auto"/>
            </w:tcBorders>
            <w:shd w:val="clear" w:color="auto" w:fill="auto"/>
            <w:vAlign w:val="center"/>
            <w:hideMark/>
          </w:tcPr>
          <w:p w14:paraId="4B102CD2" w14:textId="77777777" w:rsidR="00491BB4" w:rsidRPr="00491BB4" w:rsidRDefault="00491BB4" w:rsidP="00491BB4">
            <w:pPr>
              <w:suppressAutoHyphens w:val="0"/>
              <w:jc w:val="right"/>
              <w:rPr>
                <w:sz w:val="18"/>
                <w:szCs w:val="18"/>
                <w:lang w:eastAsia="en-US"/>
              </w:rPr>
            </w:pPr>
            <w:r w:rsidRPr="00491BB4">
              <w:rPr>
                <w:sz w:val="18"/>
                <w:szCs w:val="18"/>
                <w:lang w:eastAsia="en-US"/>
              </w:rPr>
              <w:t>935</w:t>
            </w:r>
          </w:p>
        </w:tc>
        <w:tc>
          <w:tcPr>
            <w:tcW w:w="840" w:type="dxa"/>
            <w:tcBorders>
              <w:top w:val="nil"/>
              <w:left w:val="nil"/>
              <w:bottom w:val="single" w:sz="4" w:space="0" w:color="auto"/>
              <w:right w:val="nil"/>
            </w:tcBorders>
            <w:shd w:val="clear" w:color="auto" w:fill="auto"/>
            <w:vAlign w:val="center"/>
            <w:hideMark/>
          </w:tcPr>
          <w:p w14:paraId="469463EF" w14:textId="77777777" w:rsidR="00491BB4" w:rsidRPr="00491BB4" w:rsidRDefault="00491BB4" w:rsidP="00491BB4">
            <w:pPr>
              <w:suppressAutoHyphens w:val="0"/>
              <w:jc w:val="right"/>
              <w:rPr>
                <w:sz w:val="18"/>
                <w:szCs w:val="18"/>
                <w:lang w:eastAsia="en-US"/>
              </w:rPr>
            </w:pPr>
            <w:r w:rsidRPr="00491BB4">
              <w:rPr>
                <w:sz w:val="18"/>
                <w:szCs w:val="18"/>
                <w:lang w:eastAsia="en-US"/>
              </w:rPr>
              <w:t>12</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45CA9407"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r>
      <w:tr w:rsidR="00491BB4" w:rsidRPr="00491BB4" w14:paraId="16E429C3" w14:textId="77777777" w:rsidTr="00491BB4">
        <w:trPr>
          <w:trHeight w:val="270"/>
          <w:jc w:val="center"/>
        </w:trPr>
        <w:tc>
          <w:tcPr>
            <w:tcW w:w="1360" w:type="dxa"/>
            <w:vMerge w:val="restart"/>
            <w:tcBorders>
              <w:top w:val="nil"/>
              <w:left w:val="double" w:sz="6" w:space="0" w:color="auto"/>
              <w:bottom w:val="single" w:sz="4" w:space="0" w:color="000000"/>
              <w:right w:val="single" w:sz="4" w:space="0" w:color="auto"/>
            </w:tcBorders>
            <w:shd w:val="clear" w:color="auto" w:fill="auto"/>
            <w:vAlign w:val="center"/>
            <w:hideMark/>
          </w:tcPr>
          <w:p w14:paraId="450EB540" w14:textId="77777777" w:rsidR="00491BB4" w:rsidRPr="00491BB4" w:rsidRDefault="00491BB4" w:rsidP="00491BB4">
            <w:pPr>
              <w:suppressAutoHyphens w:val="0"/>
              <w:jc w:val="center"/>
              <w:rPr>
                <w:sz w:val="18"/>
                <w:szCs w:val="18"/>
                <w:lang w:eastAsia="en-US"/>
              </w:rPr>
            </w:pPr>
            <w:r w:rsidRPr="00491BB4">
              <w:rPr>
                <w:sz w:val="18"/>
                <w:szCs w:val="18"/>
                <w:lang w:eastAsia="en-US"/>
              </w:rPr>
              <w:t>10.475.411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604C2F04" w14:textId="77777777" w:rsidR="00491BB4" w:rsidRPr="00491BB4" w:rsidRDefault="00491BB4" w:rsidP="00491BB4">
            <w:pPr>
              <w:suppressAutoHyphens w:val="0"/>
              <w:rPr>
                <w:sz w:val="18"/>
                <w:szCs w:val="18"/>
                <w:lang w:eastAsia="en-US"/>
              </w:rPr>
            </w:pPr>
            <w:r w:rsidRPr="00491BB4">
              <w:rPr>
                <w:sz w:val="18"/>
                <w:szCs w:val="18"/>
                <w:lang w:eastAsia="en-US"/>
              </w:rPr>
              <w:t>16,30</w:t>
            </w:r>
          </w:p>
        </w:tc>
        <w:tc>
          <w:tcPr>
            <w:tcW w:w="560" w:type="dxa"/>
            <w:tcBorders>
              <w:top w:val="nil"/>
              <w:left w:val="nil"/>
              <w:bottom w:val="single" w:sz="4" w:space="0" w:color="auto"/>
              <w:right w:val="single" w:sz="4" w:space="0" w:color="auto"/>
            </w:tcBorders>
            <w:shd w:val="clear" w:color="auto" w:fill="auto"/>
            <w:vAlign w:val="center"/>
            <w:hideMark/>
          </w:tcPr>
          <w:p w14:paraId="65B49354" w14:textId="77777777" w:rsidR="00491BB4" w:rsidRPr="00491BB4" w:rsidRDefault="00491BB4" w:rsidP="00491BB4">
            <w:pPr>
              <w:suppressAutoHyphens w:val="0"/>
              <w:rPr>
                <w:sz w:val="18"/>
                <w:szCs w:val="18"/>
                <w:lang w:eastAsia="en-US"/>
              </w:rPr>
            </w:pPr>
            <w:r w:rsidRPr="00491BB4">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5B84E66A" w14:textId="77777777" w:rsidR="00491BB4" w:rsidRPr="00491BB4" w:rsidRDefault="00491BB4" w:rsidP="00491BB4">
            <w:pPr>
              <w:suppressAutoHyphens w:val="0"/>
              <w:rPr>
                <w:sz w:val="18"/>
                <w:szCs w:val="18"/>
                <w:lang w:eastAsia="en-US"/>
              </w:rPr>
            </w:pPr>
            <w:r w:rsidRPr="00491BB4">
              <w:rPr>
                <w:sz w:val="18"/>
                <w:szCs w:val="18"/>
                <w:lang w:eastAsia="en-US"/>
              </w:rPr>
              <w:t>1,29</w:t>
            </w:r>
          </w:p>
        </w:tc>
        <w:tc>
          <w:tcPr>
            <w:tcW w:w="720" w:type="dxa"/>
            <w:tcBorders>
              <w:top w:val="nil"/>
              <w:left w:val="nil"/>
              <w:bottom w:val="single" w:sz="4" w:space="0" w:color="auto"/>
              <w:right w:val="single" w:sz="4" w:space="0" w:color="auto"/>
            </w:tcBorders>
            <w:shd w:val="clear" w:color="auto" w:fill="auto"/>
            <w:vAlign w:val="center"/>
            <w:hideMark/>
          </w:tcPr>
          <w:p w14:paraId="148855BD" w14:textId="77777777" w:rsidR="00491BB4" w:rsidRPr="00491BB4" w:rsidRDefault="00491BB4" w:rsidP="00491BB4">
            <w:pPr>
              <w:suppressAutoHyphens w:val="0"/>
              <w:rPr>
                <w:sz w:val="18"/>
                <w:szCs w:val="18"/>
                <w:lang w:eastAsia="en-US"/>
              </w:rPr>
            </w:pPr>
            <w:r w:rsidRPr="00491BB4">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4D4DF659" w14:textId="77777777" w:rsidR="00491BB4" w:rsidRPr="00491BB4" w:rsidRDefault="00491BB4" w:rsidP="00491BB4">
            <w:pPr>
              <w:suppressAutoHyphens w:val="0"/>
              <w:rPr>
                <w:sz w:val="18"/>
                <w:szCs w:val="18"/>
                <w:lang w:eastAsia="en-US"/>
              </w:rPr>
            </w:pPr>
            <w:r w:rsidRPr="00491BB4">
              <w:rPr>
                <w:sz w:val="18"/>
                <w:szCs w:val="18"/>
                <w:lang w:eastAsia="en-US"/>
              </w:rPr>
              <w:t>2,73</w:t>
            </w:r>
          </w:p>
        </w:tc>
        <w:tc>
          <w:tcPr>
            <w:tcW w:w="920" w:type="dxa"/>
            <w:tcBorders>
              <w:top w:val="nil"/>
              <w:left w:val="nil"/>
              <w:bottom w:val="single" w:sz="4" w:space="0" w:color="auto"/>
              <w:right w:val="single" w:sz="4" w:space="0" w:color="auto"/>
            </w:tcBorders>
            <w:shd w:val="clear" w:color="auto" w:fill="auto"/>
            <w:vAlign w:val="center"/>
            <w:hideMark/>
          </w:tcPr>
          <w:p w14:paraId="42F08122" w14:textId="77777777" w:rsidR="00491BB4" w:rsidRPr="00491BB4" w:rsidRDefault="00491BB4" w:rsidP="00491BB4">
            <w:pPr>
              <w:suppressAutoHyphens w:val="0"/>
              <w:rPr>
                <w:sz w:val="18"/>
                <w:szCs w:val="18"/>
                <w:lang w:eastAsia="en-US"/>
              </w:rPr>
            </w:pPr>
            <w:r w:rsidRPr="00491BB4">
              <w:rPr>
                <w:sz w:val="18"/>
                <w:szCs w:val="18"/>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14:paraId="1F96D629" w14:textId="77777777" w:rsidR="00491BB4" w:rsidRPr="00491BB4" w:rsidRDefault="00491BB4" w:rsidP="00491BB4">
            <w:pPr>
              <w:suppressAutoHyphens w:val="0"/>
              <w:rPr>
                <w:sz w:val="18"/>
                <w:szCs w:val="18"/>
                <w:lang w:eastAsia="en-US"/>
              </w:rPr>
            </w:pPr>
            <w:r w:rsidRPr="00491BB4">
              <w:rPr>
                <w:sz w:val="18"/>
                <w:szCs w:val="18"/>
                <w:lang w:eastAsia="en-US"/>
              </w:rPr>
              <w:t>8,21</w:t>
            </w:r>
          </w:p>
        </w:tc>
        <w:tc>
          <w:tcPr>
            <w:tcW w:w="820" w:type="dxa"/>
            <w:tcBorders>
              <w:top w:val="nil"/>
              <w:left w:val="nil"/>
              <w:bottom w:val="single" w:sz="4" w:space="0" w:color="auto"/>
              <w:right w:val="single" w:sz="4" w:space="0" w:color="auto"/>
            </w:tcBorders>
            <w:shd w:val="clear" w:color="auto" w:fill="auto"/>
            <w:vAlign w:val="center"/>
            <w:hideMark/>
          </w:tcPr>
          <w:p w14:paraId="78A2B071" w14:textId="77777777" w:rsidR="00491BB4" w:rsidRPr="00491BB4" w:rsidRDefault="00491BB4" w:rsidP="00491BB4">
            <w:pPr>
              <w:suppressAutoHyphens w:val="0"/>
              <w:rPr>
                <w:sz w:val="18"/>
                <w:szCs w:val="18"/>
                <w:lang w:eastAsia="en-US"/>
              </w:rPr>
            </w:pPr>
            <w:r w:rsidRPr="00491BB4">
              <w:rPr>
                <w:sz w:val="18"/>
                <w:szCs w:val="18"/>
                <w:lang w:eastAsia="en-US"/>
              </w:rPr>
              <w:t>4,07</w:t>
            </w:r>
          </w:p>
        </w:tc>
        <w:tc>
          <w:tcPr>
            <w:tcW w:w="840" w:type="dxa"/>
            <w:tcBorders>
              <w:top w:val="nil"/>
              <w:left w:val="nil"/>
              <w:bottom w:val="single" w:sz="4" w:space="0" w:color="auto"/>
              <w:right w:val="nil"/>
            </w:tcBorders>
            <w:shd w:val="clear" w:color="auto" w:fill="auto"/>
            <w:vAlign w:val="center"/>
            <w:hideMark/>
          </w:tcPr>
          <w:p w14:paraId="1457DF2E" w14:textId="77777777" w:rsidR="00491BB4" w:rsidRPr="00491BB4" w:rsidRDefault="00491BB4" w:rsidP="00491BB4">
            <w:pPr>
              <w:suppressAutoHyphens w:val="0"/>
              <w:rPr>
                <w:sz w:val="18"/>
                <w:szCs w:val="18"/>
                <w:lang w:eastAsia="en-US"/>
              </w:rPr>
            </w:pPr>
            <w:r w:rsidRPr="00491BB4">
              <w:rPr>
                <w:sz w:val="18"/>
                <w:szCs w:val="18"/>
                <w:lang w:eastAsia="en-US"/>
              </w:rPr>
              <w:t> </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0A19B291" w14:textId="77777777" w:rsidR="00491BB4" w:rsidRPr="00491BB4" w:rsidRDefault="00491BB4" w:rsidP="00491BB4">
            <w:pPr>
              <w:suppressAutoHyphens w:val="0"/>
              <w:rPr>
                <w:sz w:val="18"/>
                <w:szCs w:val="18"/>
                <w:lang w:eastAsia="en-US"/>
              </w:rPr>
            </w:pPr>
            <w:r w:rsidRPr="00491BB4">
              <w:rPr>
                <w:sz w:val="18"/>
                <w:szCs w:val="18"/>
                <w:lang w:eastAsia="en-US"/>
              </w:rPr>
              <w:t> </w:t>
            </w:r>
          </w:p>
        </w:tc>
      </w:tr>
      <w:tr w:rsidR="00491BB4" w:rsidRPr="00491BB4" w14:paraId="33D125FE" w14:textId="77777777" w:rsidTr="00491BB4">
        <w:trPr>
          <w:trHeight w:val="270"/>
          <w:jc w:val="center"/>
        </w:trPr>
        <w:tc>
          <w:tcPr>
            <w:tcW w:w="1360" w:type="dxa"/>
            <w:vMerge/>
            <w:tcBorders>
              <w:top w:val="nil"/>
              <w:left w:val="double" w:sz="6" w:space="0" w:color="auto"/>
              <w:bottom w:val="single" w:sz="4" w:space="0" w:color="000000"/>
              <w:right w:val="single" w:sz="4" w:space="0" w:color="auto"/>
            </w:tcBorders>
            <w:vAlign w:val="center"/>
            <w:hideMark/>
          </w:tcPr>
          <w:p w14:paraId="4A22E373" w14:textId="77777777" w:rsidR="00491BB4" w:rsidRPr="00491BB4" w:rsidRDefault="00491BB4" w:rsidP="00491BB4">
            <w:pPr>
              <w:suppressAutoHyphens w:val="0"/>
              <w:rPr>
                <w:sz w:val="18"/>
                <w:szCs w:val="18"/>
                <w:lang w:eastAsia="en-US"/>
              </w:rPr>
            </w:pPr>
          </w:p>
        </w:tc>
        <w:tc>
          <w:tcPr>
            <w:tcW w:w="1020" w:type="dxa"/>
            <w:tcBorders>
              <w:top w:val="nil"/>
              <w:left w:val="nil"/>
              <w:bottom w:val="nil"/>
              <w:right w:val="single" w:sz="4" w:space="0" w:color="auto"/>
            </w:tcBorders>
            <w:shd w:val="clear" w:color="auto" w:fill="auto"/>
            <w:vAlign w:val="center"/>
            <w:hideMark/>
          </w:tcPr>
          <w:p w14:paraId="377C82CD" w14:textId="77777777" w:rsidR="00491BB4" w:rsidRPr="00491BB4" w:rsidRDefault="00491BB4" w:rsidP="00491BB4">
            <w:pPr>
              <w:suppressAutoHyphens w:val="0"/>
              <w:jc w:val="right"/>
              <w:rPr>
                <w:sz w:val="18"/>
                <w:szCs w:val="18"/>
                <w:lang w:eastAsia="en-US"/>
              </w:rPr>
            </w:pPr>
            <w:r w:rsidRPr="00491BB4">
              <w:rPr>
                <w:sz w:val="18"/>
                <w:szCs w:val="18"/>
                <w:lang w:eastAsia="en-US"/>
              </w:rPr>
              <w:t>4098</w:t>
            </w:r>
          </w:p>
        </w:tc>
        <w:tc>
          <w:tcPr>
            <w:tcW w:w="560" w:type="dxa"/>
            <w:tcBorders>
              <w:top w:val="nil"/>
              <w:left w:val="nil"/>
              <w:bottom w:val="single" w:sz="4" w:space="0" w:color="auto"/>
              <w:right w:val="single" w:sz="4" w:space="0" w:color="auto"/>
            </w:tcBorders>
            <w:shd w:val="clear" w:color="auto" w:fill="auto"/>
            <w:vAlign w:val="center"/>
            <w:hideMark/>
          </w:tcPr>
          <w:p w14:paraId="3EB2CC03"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6C496B40"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57A4601F"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5808786D"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5800CE67"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14:paraId="31FB3955" w14:textId="77777777" w:rsidR="00491BB4" w:rsidRPr="00491BB4" w:rsidRDefault="00491BB4" w:rsidP="00491BB4">
            <w:pPr>
              <w:suppressAutoHyphens w:val="0"/>
              <w:jc w:val="right"/>
              <w:rPr>
                <w:sz w:val="18"/>
                <w:szCs w:val="18"/>
                <w:lang w:eastAsia="en-US"/>
              </w:rPr>
            </w:pPr>
            <w:r w:rsidRPr="00491BB4">
              <w:rPr>
                <w:sz w:val="18"/>
                <w:szCs w:val="18"/>
                <w:lang w:eastAsia="en-US"/>
              </w:rPr>
              <w:t>2640</w:t>
            </w:r>
          </w:p>
        </w:tc>
        <w:tc>
          <w:tcPr>
            <w:tcW w:w="820" w:type="dxa"/>
            <w:tcBorders>
              <w:top w:val="nil"/>
              <w:left w:val="nil"/>
              <w:bottom w:val="single" w:sz="4" w:space="0" w:color="auto"/>
              <w:right w:val="single" w:sz="4" w:space="0" w:color="auto"/>
            </w:tcBorders>
            <w:shd w:val="clear" w:color="auto" w:fill="auto"/>
            <w:vAlign w:val="center"/>
            <w:hideMark/>
          </w:tcPr>
          <w:p w14:paraId="0DD34BA5" w14:textId="77777777" w:rsidR="00491BB4" w:rsidRPr="00491BB4" w:rsidRDefault="00491BB4" w:rsidP="00491BB4">
            <w:pPr>
              <w:suppressAutoHyphens w:val="0"/>
              <w:jc w:val="right"/>
              <w:rPr>
                <w:sz w:val="18"/>
                <w:szCs w:val="18"/>
                <w:lang w:eastAsia="en-US"/>
              </w:rPr>
            </w:pPr>
            <w:r w:rsidRPr="00491BB4">
              <w:rPr>
                <w:sz w:val="18"/>
                <w:szCs w:val="18"/>
                <w:lang w:eastAsia="en-US"/>
              </w:rPr>
              <w:t>1457</w:t>
            </w:r>
          </w:p>
        </w:tc>
        <w:tc>
          <w:tcPr>
            <w:tcW w:w="840" w:type="dxa"/>
            <w:tcBorders>
              <w:top w:val="nil"/>
              <w:left w:val="nil"/>
              <w:bottom w:val="single" w:sz="4" w:space="0" w:color="auto"/>
              <w:right w:val="nil"/>
            </w:tcBorders>
            <w:shd w:val="clear" w:color="auto" w:fill="auto"/>
            <w:vAlign w:val="center"/>
            <w:hideMark/>
          </w:tcPr>
          <w:p w14:paraId="7E09C3A4"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57A36E73"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r>
      <w:tr w:rsidR="00491BB4" w:rsidRPr="00491BB4" w14:paraId="7D4D1847" w14:textId="77777777" w:rsidTr="00491BB4">
        <w:trPr>
          <w:trHeight w:val="270"/>
          <w:jc w:val="center"/>
        </w:trPr>
        <w:tc>
          <w:tcPr>
            <w:tcW w:w="1360" w:type="dxa"/>
            <w:vMerge/>
            <w:tcBorders>
              <w:top w:val="nil"/>
              <w:left w:val="double" w:sz="6" w:space="0" w:color="auto"/>
              <w:bottom w:val="single" w:sz="4" w:space="0" w:color="000000"/>
              <w:right w:val="single" w:sz="4" w:space="0" w:color="auto"/>
            </w:tcBorders>
            <w:vAlign w:val="center"/>
            <w:hideMark/>
          </w:tcPr>
          <w:p w14:paraId="79AB508B" w14:textId="77777777" w:rsidR="00491BB4" w:rsidRPr="00491BB4" w:rsidRDefault="00491BB4" w:rsidP="00491BB4">
            <w:pPr>
              <w:suppressAutoHyphens w:val="0"/>
              <w:rPr>
                <w:sz w:val="18"/>
                <w:szCs w:val="18"/>
                <w:lang w:eastAsia="en-US"/>
              </w:rPr>
            </w:pPr>
          </w:p>
        </w:tc>
        <w:tc>
          <w:tcPr>
            <w:tcW w:w="1020" w:type="dxa"/>
            <w:tcBorders>
              <w:top w:val="single" w:sz="4" w:space="0" w:color="auto"/>
              <w:left w:val="nil"/>
              <w:bottom w:val="nil"/>
              <w:right w:val="single" w:sz="4" w:space="0" w:color="auto"/>
            </w:tcBorders>
            <w:shd w:val="clear" w:color="auto" w:fill="auto"/>
            <w:vAlign w:val="center"/>
            <w:hideMark/>
          </w:tcPr>
          <w:p w14:paraId="3C3DEB71" w14:textId="77777777" w:rsidR="00491BB4" w:rsidRPr="00491BB4" w:rsidRDefault="00491BB4" w:rsidP="00491BB4">
            <w:pPr>
              <w:suppressAutoHyphens w:val="0"/>
              <w:jc w:val="right"/>
              <w:rPr>
                <w:sz w:val="18"/>
                <w:szCs w:val="18"/>
                <w:lang w:eastAsia="en-US"/>
              </w:rPr>
            </w:pPr>
            <w:r w:rsidRPr="00491BB4">
              <w:rPr>
                <w:sz w:val="18"/>
                <w:szCs w:val="18"/>
                <w:lang w:eastAsia="en-US"/>
              </w:rPr>
              <w:t>179</w:t>
            </w:r>
          </w:p>
        </w:tc>
        <w:tc>
          <w:tcPr>
            <w:tcW w:w="560" w:type="dxa"/>
            <w:tcBorders>
              <w:top w:val="nil"/>
              <w:left w:val="nil"/>
              <w:bottom w:val="single" w:sz="4" w:space="0" w:color="auto"/>
              <w:right w:val="single" w:sz="4" w:space="0" w:color="auto"/>
            </w:tcBorders>
            <w:shd w:val="clear" w:color="auto" w:fill="auto"/>
            <w:vAlign w:val="center"/>
            <w:hideMark/>
          </w:tcPr>
          <w:p w14:paraId="2E7E2D23"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39965E73"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58B2273C"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4598113F"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75DA7FAA"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14:paraId="5A609E88" w14:textId="77777777" w:rsidR="00491BB4" w:rsidRPr="00491BB4" w:rsidRDefault="00491BB4" w:rsidP="00491BB4">
            <w:pPr>
              <w:suppressAutoHyphens w:val="0"/>
              <w:jc w:val="right"/>
              <w:rPr>
                <w:sz w:val="18"/>
                <w:szCs w:val="18"/>
                <w:lang w:eastAsia="en-US"/>
              </w:rPr>
            </w:pPr>
            <w:r w:rsidRPr="00491BB4">
              <w:rPr>
                <w:sz w:val="18"/>
                <w:szCs w:val="18"/>
                <w:lang w:eastAsia="en-US"/>
              </w:rPr>
              <w:t>122</w:t>
            </w:r>
          </w:p>
        </w:tc>
        <w:tc>
          <w:tcPr>
            <w:tcW w:w="820" w:type="dxa"/>
            <w:tcBorders>
              <w:top w:val="nil"/>
              <w:left w:val="nil"/>
              <w:bottom w:val="single" w:sz="4" w:space="0" w:color="auto"/>
              <w:right w:val="single" w:sz="4" w:space="0" w:color="auto"/>
            </w:tcBorders>
            <w:shd w:val="clear" w:color="auto" w:fill="auto"/>
            <w:vAlign w:val="center"/>
            <w:hideMark/>
          </w:tcPr>
          <w:p w14:paraId="47AEB853" w14:textId="77777777" w:rsidR="00491BB4" w:rsidRPr="00491BB4" w:rsidRDefault="00491BB4" w:rsidP="00491BB4">
            <w:pPr>
              <w:suppressAutoHyphens w:val="0"/>
              <w:jc w:val="right"/>
              <w:rPr>
                <w:sz w:val="18"/>
                <w:szCs w:val="18"/>
                <w:lang w:eastAsia="en-US"/>
              </w:rPr>
            </w:pPr>
            <w:r w:rsidRPr="00491BB4">
              <w:rPr>
                <w:sz w:val="18"/>
                <w:szCs w:val="18"/>
                <w:lang w:eastAsia="en-US"/>
              </w:rPr>
              <w:t>58</w:t>
            </w:r>
          </w:p>
        </w:tc>
        <w:tc>
          <w:tcPr>
            <w:tcW w:w="840" w:type="dxa"/>
            <w:tcBorders>
              <w:top w:val="nil"/>
              <w:left w:val="nil"/>
              <w:bottom w:val="single" w:sz="4" w:space="0" w:color="auto"/>
              <w:right w:val="nil"/>
            </w:tcBorders>
            <w:shd w:val="clear" w:color="auto" w:fill="auto"/>
            <w:vAlign w:val="center"/>
            <w:hideMark/>
          </w:tcPr>
          <w:p w14:paraId="14E217BB"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40B510AA"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r>
      <w:tr w:rsidR="00491BB4" w:rsidRPr="00491BB4" w14:paraId="0E0C9655" w14:textId="77777777" w:rsidTr="00491BB4">
        <w:trPr>
          <w:trHeight w:val="270"/>
          <w:jc w:val="center"/>
        </w:trPr>
        <w:tc>
          <w:tcPr>
            <w:tcW w:w="1360" w:type="dxa"/>
            <w:vMerge w:val="restart"/>
            <w:tcBorders>
              <w:top w:val="nil"/>
              <w:left w:val="double" w:sz="6" w:space="0" w:color="auto"/>
              <w:bottom w:val="single" w:sz="4" w:space="0" w:color="000000"/>
              <w:right w:val="single" w:sz="4" w:space="0" w:color="auto"/>
            </w:tcBorders>
            <w:shd w:val="clear" w:color="auto" w:fill="auto"/>
            <w:vAlign w:val="center"/>
            <w:hideMark/>
          </w:tcPr>
          <w:p w14:paraId="11A969C9" w14:textId="77777777" w:rsidR="00491BB4" w:rsidRPr="00491BB4" w:rsidRDefault="00491BB4" w:rsidP="00491BB4">
            <w:pPr>
              <w:suppressAutoHyphens w:val="0"/>
              <w:jc w:val="center"/>
              <w:rPr>
                <w:sz w:val="18"/>
                <w:szCs w:val="18"/>
                <w:lang w:eastAsia="en-US"/>
              </w:rPr>
            </w:pPr>
            <w:r w:rsidRPr="00491BB4">
              <w:rPr>
                <w:sz w:val="18"/>
                <w:szCs w:val="18"/>
                <w:lang w:eastAsia="en-US"/>
              </w:rPr>
              <w:t>10.476.212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B4BFF97" w14:textId="77777777" w:rsidR="00491BB4" w:rsidRPr="00491BB4" w:rsidRDefault="00491BB4" w:rsidP="00491BB4">
            <w:pPr>
              <w:suppressAutoHyphens w:val="0"/>
              <w:rPr>
                <w:sz w:val="18"/>
                <w:szCs w:val="18"/>
                <w:lang w:eastAsia="en-US"/>
              </w:rPr>
            </w:pPr>
            <w:r w:rsidRPr="00491BB4">
              <w:rPr>
                <w:sz w:val="18"/>
                <w:szCs w:val="18"/>
                <w:lang w:eastAsia="en-US"/>
              </w:rPr>
              <w:t>13,18</w:t>
            </w:r>
          </w:p>
        </w:tc>
        <w:tc>
          <w:tcPr>
            <w:tcW w:w="560" w:type="dxa"/>
            <w:tcBorders>
              <w:top w:val="nil"/>
              <w:left w:val="nil"/>
              <w:bottom w:val="single" w:sz="4" w:space="0" w:color="auto"/>
              <w:right w:val="single" w:sz="4" w:space="0" w:color="auto"/>
            </w:tcBorders>
            <w:shd w:val="clear" w:color="auto" w:fill="auto"/>
            <w:vAlign w:val="center"/>
            <w:hideMark/>
          </w:tcPr>
          <w:p w14:paraId="1D9906D8" w14:textId="77777777" w:rsidR="00491BB4" w:rsidRPr="00491BB4" w:rsidRDefault="00491BB4" w:rsidP="00491BB4">
            <w:pPr>
              <w:suppressAutoHyphens w:val="0"/>
              <w:rPr>
                <w:sz w:val="18"/>
                <w:szCs w:val="18"/>
                <w:lang w:eastAsia="en-US"/>
              </w:rPr>
            </w:pPr>
            <w:r w:rsidRPr="00491BB4">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12A84EC9" w14:textId="77777777" w:rsidR="00491BB4" w:rsidRPr="00491BB4" w:rsidRDefault="00491BB4" w:rsidP="00491BB4">
            <w:pPr>
              <w:suppressAutoHyphens w:val="0"/>
              <w:rPr>
                <w:sz w:val="18"/>
                <w:szCs w:val="18"/>
                <w:lang w:eastAsia="en-US"/>
              </w:rPr>
            </w:pPr>
            <w:r w:rsidRPr="00491BB4">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5DE31EFA" w14:textId="77777777" w:rsidR="00491BB4" w:rsidRPr="00491BB4" w:rsidRDefault="00491BB4" w:rsidP="00491BB4">
            <w:pPr>
              <w:suppressAutoHyphens w:val="0"/>
              <w:rPr>
                <w:sz w:val="18"/>
                <w:szCs w:val="18"/>
                <w:lang w:eastAsia="en-US"/>
              </w:rPr>
            </w:pPr>
            <w:r w:rsidRPr="00491BB4">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6D28523B" w14:textId="77777777" w:rsidR="00491BB4" w:rsidRPr="00491BB4" w:rsidRDefault="00491BB4" w:rsidP="00491BB4">
            <w:pPr>
              <w:suppressAutoHyphens w:val="0"/>
              <w:rPr>
                <w:sz w:val="18"/>
                <w:szCs w:val="18"/>
                <w:lang w:eastAsia="en-US"/>
              </w:rPr>
            </w:pPr>
            <w:r w:rsidRPr="00491BB4">
              <w:rPr>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3EE7937A" w14:textId="77777777" w:rsidR="00491BB4" w:rsidRPr="00491BB4" w:rsidRDefault="00491BB4" w:rsidP="00491BB4">
            <w:pPr>
              <w:suppressAutoHyphens w:val="0"/>
              <w:rPr>
                <w:sz w:val="18"/>
                <w:szCs w:val="18"/>
                <w:lang w:eastAsia="en-US"/>
              </w:rPr>
            </w:pPr>
            <w:r w:rsidRPr="00491BB4">
              <w:rPr>
                <w:sz w:val="18"/>
                <w:szCs w:val="18"/>
                <w:lang w:eastAsia="en-US"/>
              </w:rPr>
              <w:t>0,23</w:t>
            </w:r>
          </w:p>
        </w:tc>
        <w:tc>
          <w:tcPr>
            <w:tcW w:w="1000" w:type="dxa"/>
            <w:tcBorders>
              <w:top w:val="nil"/>
              <w:left w:val="nil"/>
              <w:bottom w:val="single" w:sz="4" w:space="0" w:color="auto"/>
              <w:right w:val="single" w:sz="4" w:space="0" w:color="auto"/>
            </w:tcBorders>
            <w:shd w:val="clear" w:color="auto" w:fill="auto"/>
            <w:vAlign w:val="center"/>
            <w:hideMark/>
          </w:tcPr>
          <w:p w14:paraId="5511747A" w14:textId="77777777" w:rsidR="00491BB4" w:rsidRPr="00491BB4" w:rsidRDefault="00491BB4" w:rsidP="00491BB4">
            <w:pPr>
              <w:suppressAutoHyphens w:val="0"/>
              <w:rPr>
                <w:sz w:val="18"/>
                <w:szCs w:val="18"/>
                <w:lang w:eastAsia="en-US"/>
              </w:rPr>
            </w:pPr>
            <w:r w:rsidRPr="00491BB4">
              <w:rPr>
                <w:sz w:val="18"/>
                <w:szCs w:val="18"/>
                <w:lang w:eastAsia="en-US"/>
              </w:rPr>
              <w:t>11,48</w:t>
            </w:r>
          </w:p>
        </w:tc>
        <w:tc>
          <w:tcPr>
            <w:tcW w:w="820" w:type="dxa"/>
            <w:tcBorders>
              <w:top w:val="nil"/>
              <w:left w:val="nil"/>
              <w:bottom w:val="single" w:sz="4" w:space="0" w:color="auto"/>
              <w:right w:val="single" w:sz="4" w:space="0" w:color="auto"/>
            </w:tcBorders>
            <w:shd w:val="clear" w:color="auto" w:fill="auto"/>
            <w:vAlign w:val="center"/>
            <w:hideMark/>
          </w:tcPr>
          <w:p w14:paraId="19AE5F43" w14:textId="77777777" w:rsidR="00491BB4" w:rsidRPr="00491BB4" w:rsidRDefault="00491BB4" w:rsidP="00491BB4">
            <w:pPr>
              <w:suppressAutoHyphens w:val="0"/>
              <w:rPr>
                <w:sz w:val="18"/>
                <w:szCs w:val="18"/>
                <w:lang w:eastAsia="en-US"/>
              </w:rPr>
            </w:pPr>
            <w:r w:rsidRPr="00491BB4">
              <w:rPr>
                <w:sz w:val="18"/>
                <w:szCs w:val="18"/>
                <w:lang w:eastAsia="en-US"/>
              </w:rPr>
              <w:t>1,47</w:t>
            </w:r>
          </w:p>
        </w:tc>
        <w:tc>
          <w:tcPr>
            <w:tcW w:w="840" w:type="dxa"/>
            <w:tcBorders>
              <w:top w:val="nil"/>
              <w:left w:val="nil"/>
              <w:bottom w:val="single" w:sz="4" w:space="0" w:color="auto"/>
              <w:right w:val="nil"/>
            </w:tcBorders>
            <w:shd w:val="clear" w:color="auto" w:fill="auto"/>
            <w:vAlign w:val="center"/>
            <w:hideMark/>
          </w:tcPr>
          <w:p w14:paraId="5189593E" w14:textId="77777777" w:rsidR="00491BB4" w:rsidRPr="00491BB4" w:rsidRDefault="00491BB4" w:rsidP="00491BB4">
            <w:pPr>
              <w:suppressAutoHyphens w:val="0"/>
              <w:rPr>
                <w:sz w:val="18"/>
                <w:szCs w:val="18"/>
                <w:lang w:eastAsia="en-US"/>
              </w:rPr>
            </w:pPr>
            <w:r w:rsidRPr="00491BB4">
              <w:rPr>
                <w:sz w:val="18"/>
                <w:szCs w:val="18"/>
                <w:lang w:eastAsia="en-US"/>
              </w:rPr>
              <w:t> </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1D317971" w14:textId="77777777" w:rsidR="00491BB4" w:rsidRPr="00491BB4" w:rsidRDefault="00491BB4" w:rsidP="00491BB4">
            <w:pPr>
              <w:suppressAutoHyphens w:val="0"/>
              <w:rPr>
                <w:sz w:val="18"/>
                <w:szCs w:val="18"/>
                <w:lang w:eastAsia="en-US"/>
              </w:rPr>
            </w:pPr>
            <w:r w:rsidRPr="00491BB4">
              <w:rPr>
                <w:sz w:val="18"/>
                <w:szCs w:val="18"/>
                <w:lang w:eastAsia="en-US"/>
              </w:rPr>
              <w:t> </w:t>
            </w:r>
          </w:p>
        </w:tc>
      </w:tr>
      <w:tr w:rsidR="00491BB4" w:rsidRPr="00491BB4" w14:paraId="587D6412" w14:textId="77777777" w:rsidTr="00491BB4">
        <w:trPr>
          <w:trHeight w:val="270"/>
          <w:jc w:val="center"/>
        </w:trPr>
        <w:tc>
          <w:tcPr>
            <w:tcW w:w="1360" w:type="dxa"/>
            <w:vMerge/>
            <w:tcBorders>
              <w:top w:val="nil"/>
              <w:left w:val="double" w:sz="6" w:space="0" w:color="auto"/>
              <w:bottom w:val="single" w:sz="4" w:space="0" w:color="000000"/>
              <w:right w:val="single" w:sz="4" w:space="0" w:color="auto"/>
            </w:tcBorders>
            <w:vAlign w:val="center"/>
            <w:hideMark/>
          </w:tcPr>
          <w:p w14:paraId="13EFE9C9" w14:textId="77777777" w:rsidR="00491BB4" w:rsidRPr="00491BB4" w:rsidRDefault="00491BB4" w:rsidP="00491BB4">
            <w:pPr>
              <w:suppressAutoHyphens w:val="0"/>
              <w:rPr>
                <w:sz w:val="18"/>
                <w:szCs w:val="18"/>
                <w:lang w:eastAsia="en-US"/>
              </w:rPr>
            </w:pPr>
          </w:p>
        </w:tc>
        <w:tc>
          <w:tcPr>
            <w:tcW w:w="1020" w:type="dxa"/>
            <w:tcBorders>
              <w:top w:val="nil"/>
              <w:left w:val="nil"/>
              <w:bottom w:val="nil"/>
              <w:right w:val="single" w:sz="4" w:space="0" w:color="auto"/>
            </w:tcBorders>
            <w:shd w:val="clear" w:color="auto" w:fill="auto"/>
            <w:vAlign w:val="center"/>
            <w:hideMark/>
          </w:tcPr>
          <w:p w14:paraId="75E8929E" w14:textId="77777777" w:rsidR="00491BB4" w:rsidRPr="00491BB4" w:rsidRDefault="00491BB4" w:rsidP="00491BB4">
            <w:pPr>
              <w:suppressAutoHyphens w:val="0"/>
              <w:jc w:val="right"/>
              <w:rPr>
                <w:sz w:val="18"/>
                <w:szCs w:val="18"/>
                <w:lang w:eastAsia="en-US"/>
              </w:rPr>
            </w:pPr>
            <w:r w:rsidRPr="00491BB4">
              <w:rPr>
                <w:sz w:val="18"/>
                <w:szCs w:val="18"/>
                <w:lang w:eastAsia="en-US"/>
              </w:rPr>
              <w:t>3884</w:t>
            </w:r>
          </w:p>
        </w:tc>
        <w:tc>
          <w:tcPr>
            <w:tcW w:w="560" w:type="dxa"/>
            <w:tcBorders>
              <w:top w:val="nil"/>
              <w:left w:val="nil"/>
              <w:bottom w:val="single" w:sz="4" w:space="0" w:color="auto"/>
              <w:right w:val="single" w:sz="4" w:space="0" w:color="auto"/>
            </w:tcBorders>
            <w:shd w:val="clear" w:color="auto" w:fill="auto"/>
            <w:vAlign w:val="center"/>
            <w:hideMark/>
          </w:tcPr>
          <w:p w14:paraId="764DA5FD"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1BE5DF03"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5CA9328E"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620561D4"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0386DF9B" w14:textId="77777777" w:rsidR="00491BB4" w:rsidRPr="00491BB4" w:rsidRDefault="00491BB4" w:rsidP="00491BB4">
            <w:pPr>
              <w:suppressAutoHyphens w:val="0"/>
              <w:jc w:val="right"/>
              <w:rPr>
                <w:sz w:val="18"/>
                <w:szCs w:val="18"/>
                <w:lang w:eastAsia="en-US"/>
              </w:rPr>
            </w:pPr>
            <w:r w:rsidRPr="00491BB4">
              <w:rPr>
                <w:sz w:val="18"/>
                <w:szCs w:val="18"/>
                <w:lang w:eastAsia="en-US"/>
              </w:rPr>
              <w:t>38</w:t>
            </w:r>
          </w:p>
        </w:tc>
        <w:tc>
          <w:tcPr>
            <w:tcW w:w="1000" w:type="dxa"/>
            <w:tcBorders>
              <w:top w:val="nil"/>
              <w:left w:val="nil"/>
              <w:bottom w:val="single" w:sz="4" w:space="0" w:color="auto"/>
              <w:right w:val="single" w:sz="4" w:space="0" w:color="auto"/>
            </w:tcBorders>
            <w:shd w:val="clear" w:color="auto" w:fill="auto"/>
            <w:vAlign w:val="center"/>
            <w:hideMark/>
          </w:tcPr>
          <w:p w14:paraId="683CEBC3" w14:textId="77777777" w:rsidR="00491BB4" w:rsidRPr="00491BB4" w:rsidRDefault="00491BB4" w:rsidP="00491BB4">
            <w:pPr>
              <w:suppressAutoHyphens w:val="0"/>
              <w:jc w:val="right"/>
              <w:rPr>
                <w:sz w:val="18"/>
                <w:szCs w:val="18"/>
                <w:lang w:eastAsia="en-US"/>
              </w:rPr>
            </w:pPr>
            <w:r w:rsidRPr="00491BB4">
              <w:rPr>
                <w:sz w:val="18"/>
                <w:szCs w:val="18"/>
                <w:lang w:eastAsia="en-US"/>
              </w:rPr>
              <w:t>3060</w:t>
            </w:r>
          </w:p>
        </w:tc>
        <w:tc>
          <w:tcPr>
            <w:tcW w:w="820" w:type="dxa"/>
            <w:tcBorders>
              <w:top w:val="nil"/>
              <w:left w:val="nil"/>
              <w:bottom w:val="single" w:sz="4" w:space="0" w:color="auto"/>
              <w:right w:val="single" w:sz="4" w:space="0" w:color="auto"/>
            </w:tcBorders>
            <w:shd w:val="clear" w:color="auto" w:fill="auto"/>
            <w:vAlign w:val="center"/>
            <w:hideMark/>
          </w:tcPr>
          <w:p w14:paraId="042D895C" w14:textId="77777777" w:rsidR="00491BB4" w:rsidRPr="00491BB4" w:rsidRDefault="00491BB4" w:rsidP="00491BB4">
            <w:pPr>
              <w:suppressAutoHyphens w:val="0"/>
              <w:jc w:val="right"/>
              <w:rPr>
                <w:sz w:val="18"/>
                <w:szCs w:val="18"/>
                <w:lang w:eastAsia="en-US"/>
              </w:rPr>
            </w:pPr>
            <w:r w:rsidRPr="00491BB4">
              <w:rPr>
                <w:sz w:val="18"/>
                <w:szCs w:val="18"/>
                <w:lang w:eastAsia="en-US"/>
              </w:rPr>
              <w:t>786</w:t>
            </w:r>
          </w:p>
        </w:tc>
        <w:tc>
          <w:tcPr>
            <w:tcW w:w="840" w:type="dxa"/>
            <w:tcBorders>
              <w:top w:val="nil"/>
              <w:left w:val="nil"/>
              <w:bottom w:val="single" w:sz="4" w:space="0" w:color="auto"/>
              <w:right w:val="nil"/>
            </w:tcBorders>
            <w:shd w:val="clear" w:color="auto" w:fill="auto"/>
            <w:vAlign w:val="center"/>
            <w:hideMark/>
          </w:tcPr>
          <w:p w14:paraId="61FB4904"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002CF9F2"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r>
      <w:tr w:rsidR="00491BB4" w:rsidRPr="00491BB4" w14:paraId="1D47B0E0" w14:textId="77777777" w:rsidTr="00491BB4">
        <w:trPr>
          <w:trHeight w:val="270"/>
          <w:jc w:val="center"/>
        </w:trPr>
        <w:tc>
          <w:tcPr>
            <w:tcW w:w="1360" w:type="dxa"/>
            <w:vMerge/>
            <w:tcBorders>
              <w:top w:val="nil"/>
              <w:left w:val="double" w:sz="6" w:space="0" w:color="auto"/>
              <w:bottom w:val="single" w:sz="4" w:space="0" w:color="000000"/>
              <w:right w:val="single" w:sz="4" w:space="0" w:color="auto"/>
            </w:tcBorders>
            <w:vAlign w:val="center"/>
            <w:hideMark/>
          </w:tcPr>
          <w:p w14:paraId="5D74F85B" w14:textId="77777777" w:rsidR="00491BB4" w:rsidRPr="00491BB4" w:rsidRDefault="00491BB4" w:rsidP="00491BB4">
            <w:pPr>
              <w:suppressAutoHyphens w:val="0"/>
              <w:rPr>
                <w:sz w:val="18"/>
                <w:szCs w:val="18"/>
                <w:lang w:eastAsia="en-US"/>
              </w:rPr>
            </w:pPr>
          </w:p>
        </w:tc>
        <w:tc>
          <w:tcPr>
            <w:tcW w:w="1020" w:type="dxa"/>
            <w:tcBorders>
              <w:top w:val="single" w:sz="4" w:space="0" w:color="auto"/>
              <w:left w:val="nil"/>
              <w:bottom w:val="nil"/>
              <w:right w:val="single" w:sz="4" w:space="0" w:color="auto"/>
            </w:tcBorders>
            <w:shd w:val="clear" w:color="auto" w:fill="auto"/>
            <w:vAlign w:val="center"/>
            <w:hideMark/>
          </w:tcPr>
          <w:p w14:paraId="6B689FE9" w14:textId="77777777" w:rsidR="00491BB4" w:rsidRPr="00491BB4" w:rsidRDefault="00491BB4" w:rsidP="00491BB4">
            <w:pPr>
              <w:suppressAutoHyphens w:val="0"/>
              <w:jc w:val="right"/>
              <w:rPr>
                <w:sz w:val="18"/>
                <w:szCs w:val="18"/>
                <w:lang w:eastAsia="en-US"/>
              </w:rPr>
            </w:pPr>
            <w:r w:rsidRPr="00491BB4">
              <w:rPr>
                <w:sz w:val="18"/>
                <w:szCs w:val="18"/>
                <w:lang w:eastAsia="en-US"/>
              </w:rPr>
              <w:t>125</w:t>
            </w:r>
          </w:p>
        </w:tc>
        <w:tc>
          <w:tcPr>
            <w:tcW w:w="560" w:type="dxa"/>
            <w:tcBorders>
              <w:top w:val="nil"/>
              <w:left w:val="nil"/>
              <w:bottom w:val="single" w:sz="4" w:space="0" w:color="auto"/>
              <w:right w:val="single" w:sz="4" w:space="0" w:color="auto"/>
            </w:tcBorders>
            <w:shd w:val="clear" w:color="auto" w:fill="auto"/>
            <w:vAlign w:val="center"/>
            <w:hideMark/>
          </w:tcPr>
          <w:p w14:paraId="27CB9A38"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48E81176"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09F2C1C6"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41007D9B"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4ADF7162" w14:textId="77777777" w:rsidR="00491BB4" w:rsidRPr="00491BB4" w:rsidRDefault="00491BB4" w:rsidP="00491BB4">
            <w:pPr>
              <w:suppressAutoHyphens w:val="0"/>
              <w:jc w:val="right"/>
              <w:rPr>
                <w:sz w:val="18"/>
                <w:szCs w:val="18"/>
                <w:lang w:eastAsia="en-US"/>
              </w:rPr>
            </w:pPr>
            <w:r w:rsidRPr="00491BB4">
              <w:rPr>
                <w:sz w:val="18"/>
                <w:szCs w:val="18"/>
                <w:lang w:eastAsia="en-US"/>
              </w:rPr>
              <w:t>2</w:t>
            </w:r>
          </w:p>
        </w:tc>
        <w:tc>
          <w:tcPr>
            <w:tcW w:w="1000" w:type="dxa"/>
            <w:tcBorders>
              <w:top w:val="nil"/>
              <w:left w:val="nil"/>
              <w:bottom w:val="single" w:sz="4" w:space="0" w:color="auto"/>
              <w:right w:val="single" w:sz="4" w:space="0" w:color="auto"/>
            </w:tcBorders>
            <w:shd w:val="clear" w:color="auto" w:fill="auto"/>
            <w:vAlign w:val="center"/>
            <w:hideMark/>
          </w:tcPr>
          <w:p w14:paraId="790DA0C7" w14:textId="77777777" w:rsidR="00491BB4" w:rsidRPr="00491BB4" w:rsidRDefault="00491BB4" w:rsidP="00491BB4">
            <w:pPr>
              <w:suppressAutoHyphens w:val="0"/>
              <w:jc w:val="right"/>
              <w:rPr>
                <w:sz w:val="18"/>
                <w:szCs w:val="18"/>
                <w:lang w:eastAsia="en-US"/>
              </w:rPr>
            </w:pPr>
            <w:r w:rsidRPr="00491BB4">
              <w:rPr>
                <w:sz w:val="18"/>
                <w:szCs w:val="18"/>
                <w:lang w:eastAsia="en-US"/>
              </w:rPr>
              <w:t>98</w:t>
            </w:r>
          </w:p>
        </w:tc>
        <w:tc>
          <w:tcPr>
            <w:tcW w:w="820" w:type="dxa"/>
            <w:tcBorders>
              <w:top w:val="nil"/>
              <w:left w:val="nil"/>
              <w:bottom w:val="single" w:sz="4" w:space="0" w:color="auto"/>
              <w:right w:val="single" w:sz="4" w:space="0" w:color="auto"/>
            </w:tcBorders>
            <w:shd w:val="clear" w:color="auto" w:fill="auto"/>
            <w:vAlign w:val="center"/>
            <w:hideMark/>
          </w:tcPr>
          <w:p w14:paraId="1ADDECE1" w14:textId="77777777" w:rsidR="00491BB4" w:rsidRPr="00491BB4" w:rsidRDefault="00491BB4" w:rsidP="00491BB4">
            <w:pPr>
              <w:suppressAutoHyphens w:val="0"/>
              <w:jc w:val="right"/>
              <w:rPr>
                <w:sz w:val="18"/>
                <w:szCs w:val="18"/>
                <w:lang w:eastAsia="en-US"/>
              </w:rPr>
            </w:pPr>
            <w:r w:rsidRPr="00491BB4">
              <w:rPr>
                <w:sz w:val="18"/>
                <w:szCs w:val="18"/>
                <w:lang w:eastAsia="en-US"/>
              </w:rPr>
              <w:t>25</w:t>
            </w:r>
          </w:p>
        </w:tc>
        <w:tc>
          <w:tcPr>
            <w:tcW w:w="840" w:type="dxa"/>
            <w:tcBorders>
              <w:top w:val="nil"/>
              <w:left w:val="nil"/>
              <w:bottom w:val="single" w:sz="4" w:space="0" w:color="auto"/>
              <w:right w:val="nil"/>
            </w:tcBorders>
            <w:shd w:val="clear" w:color="auto" w:fill="auto"/>
            <w:vAlign w:val="center"/>
            <w:hideMark/>
          </w:tcPr>
          <w:p w14:paraId="4ED52D82"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633FAFCA"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r>
      <w:tr w:rsidR="00491BB4" w:rsidRPr="00491BB4" w14:paraId="7EED71EE" w14:textId="77777777" w:rsidTr="00491BB4">
        <w:trPr>
          <w:trHeight w:val="270"/>
          <w:jc w:val="center"/>
        </w:trPr>
        <w:tc>
          <w:tcPr>
            <w:tcW w:w="1360" w:type="dxa"/>
            <w:vMerge w:val="restart"/>
            <w:tcBorders>
              <w:top w:val="nil"/>
              <w:left w:val="double" w:sz="6" w:space="0" w:color="auto"/>
              <w:bottom w:val="single" w:sz="4" w:space="0" w:color="000000"/>
              <w:right w:val="single" w:sz="4" w:space="0" w:color="auto"/>
            </w:tcBorders>
            <w:shd w:val="clear" w:color="auto" w:fill="auto"/>
            <w:vAlign w:val="center"/>
            <w:hideMark/>
          </w:tcPr>
          <w:p w14:paraId="625948B4" w14:textId="77777777" w:rsidR="00491BB4" w:rsidRPr="00491BB4" w:rsidRDefault="00491BB4" w:rsidP="00491BB4">
            <w:pPr>
              <w:suppressAutoHyphens w:val="0"/>
              <w:jc w:val="center"/>
              <w:rPr>
                <w:sz w:val="18"/>
                <w:szCs w:val="18"/>
                <w:lang w:eastAsia="en-US"/>
              </w:rPr>
            </w:pPr>
            <w:r w:rsidRPr="00491BB4">
              <w:rPr>
                <w:sz w:val="18"/>
                <w:szCs w:val="18"/>
                <w:lang w:eastAsia="en-US"/>
              </w:rPr>
              <w:t>10.478.411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6471E99" w14:textId="77777777" w:rsidR="00491BB4" w:rsidRPr="00491BB4" w:rsidRDefault="00491BB4" w:rsidP="00491BB4">
            <w:pPr>
              <w:suppressAutoHyphens w:val="0"/>
              <w:rPr>
                <w:sz w:val="18"/>
                <w:szCs w:val="18"/>
                <w:lang w:eastAsia="en-US"/>
              </w:rPr>
            </w:pPr>
            <w:r w:rsidRPr="00491BB4">
              <w:rPr>
                <w:sz w:val="18"/>
                <w:szCs w:val="18"/>
                <w:lang w:eastAsia="en-US"/>
              </w:rPr>
              <w:t>4,08</w:t>
            </w:r>
          </w:p>
        </w:tc>
        <w:tc>
          <w:tcPr>
            <w:tcW w:w="560" w:type="dxa"/>
            <w:tcBorders>
              <w:top w:val="nil"/>
              <w:left w:val="nil"/>
              <w:bottom w:val="single" w:sz="4" w:space="0" w:color="auto"/>
              <w:right w:val="single" w:sz="4" w:space="0" w:color="auto"/>
            </w:tcBorders>
            <w:shd w:val="clear" w:color="auto" w:fill="auto"/>
            <w:vAlign w:val="center"/>
            <w:hideMark/>
          </w:tcPr>
          <w:p w14:paraId="416D9B10" w14:textId="77777777" w:rsidR="00491BB4" w:rsidRPr="00491BB4" w:rsidRDefault="00491BB4" w:rsidP="00491BB4">
            <w:pPr>
              <w:suppressAutoHyphens w:val="0"/>
              <w:rPr>
                <w:sz w:val="18"/>
                <w:szCs w:val="18"/>
                <w:lang w:eastAsia="en-US"/>
              </w:rPr>
            </w:pPr>
            <w:r w:rsidRPr="00491BB4">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24E29998" w14:textId="77777777" w:rsidR="00491BB4" w:rsidRPr="00491BB4" w:rsidRDefault="00491BB4" w:rsidP="00491BB4">
            <w:pPr>
              <w:suppressAutoHyphens w:val="0"/>
              <w:rPr>
                <w:sz w:val="18"/>
                <w:szCs w:val="18"/>
                <w:lang w:eastAsia="en-US"/>
              </w:rPr>
            </w:pPr>
            <w:r w:rsidRPr="00491BB4">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242B1B76" w14:textId="77777777" w:rsidR="00491BB4" w:rsidRPr="00491BB4" w:rsidRDefault="00491BB4" w:rsidP="00491BB4">
            <w:pPr>
              <w:suppressAutoHyphens w:val="0"/>
              <w:rPr>
                <w:sz w:val="18"/>
                <w:szCs w:val="18"/>
                <w:lang w:eastAsia="en-US"/>
              </w:rPr>
            </w:pPr>
            <w:r w:rsidRPr="00491BB4">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24C93D09" w14:textId="77777777" w:rsidR="00491BB4" w:rsidRPr="00491BB4" w:rsidRDefault="00491BB4" w:rsidP="00491BB4">
            <w:pPr>
              <w:suppressAutoHyphens w:val="0"/>
              <w:rPr>
                <w:sz w:val="18"/>
                <w:szCs w:val="18"/>
                <w:lang w:eastAsia="en-US"/>
              </w:rPr>
            </w:pPr>
            <w:r w:rsidRPr="00491BB4">
              <w:rPr>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57373A77" w14:textId="77777777" w:rsidR="00491BB4" w:rsidRPr="00491BB4" w:rsidRDefault="00491BB4" w:rsidP="00491BB4">
            <w:pPr>
              <w:suppressAutoHyphens w:val="0"/>
              <w:rPr>
                <w:sz w:val="18"/>
                <w:szCs w:val="18"/>
                <w:lang w:eastAsia="en-US"/>
              </w:rPr>
            </w:pPr>
            <w:r w:rsidRPr="00491BB4">
              <w:rPr>
                <w:sz w:val="18"/>
                <w:szCs w:val="18"/>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14:paraId="7CCAC9E8" w14:textId="77777777" w:rsidR="00491BB4" w:rsidRPr="00491BB4" w:rsidRDefault="00491BB4" w:rsidP="00491BB4">
            <w:pPr>
              <w:suppressAutoHyphens w:val="0"/>
              <w:rPr>
                <w:sz w:val="18"/>
                <w:szCs w:val="18"/>
                <w:lang w:eastAsia="en-US"/>
              </w:rPr>
            </w:pPr>
            <w:r w:rsidRPr="00491BB4">
              <w:rPr>
                <w:sz w:val="18"/>
                <w:szCs w:val="18"/>
                <w:lang w:eastAsia="en-US"/>
              </w:rPr>
              <w:t>1,48</w:t>
            </w:r>
          </w:p>
        </w:tc>
        <w:tc>
          <w:tcPr>
            <w:tcW w:w="820" w:type="dxa"/>
            <w:tcBorders>
              <w:top w:val="nil"/>
              <w:left w:val="nil"/>
              <w:bottom w:val="single" w:sz="4" w:space="0" w:color="auto"/>
              <w:right w:val="single" w:sz="4" w:space="0" w:color="auto"/>
            </w:tcBorders>
            <w:shd w:val="clear" w:color="auto" w:fill="auto"/>
            <w:vAlign w:val="center"/>
            <w:hideMark/>
          </w:tcPr>
          <w:p w14:paraId="0AB0D1F4" w14:textId="77777777" w:rsidR="00491BB4" w:rsidRPr="00491BB4" w:rsidRDefault="00491BB4" w:rsidP="00491BB4">
            <w:pPr>
              <w:suppressAutoHyphens w:val="0"/>
              <w:rPr>
                <w:sz w:val="18"/>
                <w:szCs w:val="18"/>
                <w:lang w:eastAsia="en-US"/>
              </w:rPr>
            </w:pPr>
            <w:r w:rsidRPr="00491BB4">
              <w:rPr>
                <w:sz w:val="18"/>
                <w:szCs w:val="18"/>
                <w:lang w:eastAsia="en-US"/>
              </w:rPr>
              <w:t>2,60</w:t>
            </w:r>
          </w:p>
        </w:tc>
        <w:tc>
          <w:tcPr>
            <w:tcW w:w="840" w:type="dxa"/>
            <w:tcBorders>
              <w:top w:val="nil"/>
              <w:left w:val="nil"/>
              <w:bottom w:val="single" w:sz="4" w:space="0" w:color="auto"/>
              <w:right w:val="nil"/>
            </w:tcBorders>
            <w:shd w:val="clear" w:color="auto" w:fill="auto"/>
            <w:vAlign w:val="center"/>
            <w:hideMark/>
          </w:tcPr>
          <w:p w14:paraId="3C733D1B" w14:textId="77777777" w:rsidR="00491BB4" w:rsidRPr="00491BB4" w:rsidRDefault="00491BB4" w:rsidP="00491BB4">
            <w:pPr>
              <w:suppressAutoHyphens w:val="0"/>
              <w:rPr>
                <w:sz w:val="18"/>
                <w:szCs w:val="18"/>
                <w:lang w:eastAsia="en-US"/>
              </w:rPr>
            </w:pPr>
            <w:r w:rsidRPr="00491BB4">
              <w:rPr>
                <w:sz w:val="18"/>
                <w:szCs w:val="18"/>
                <w:lang w:eastAsia="en-US"/>
              </w:rPr>
              <w:t> </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2BFC08E1" w14:textId="77777777" w:rsidR="00491BB4" w:rsidRPr="00491BB4" w:rsidRDefault="00491BB4" w:rsidP="00491BB4">
            <w:pPr>
              <w:suppressAutoHyphens w:val="0"/>
              <w:rPr>
                <w:sz w:val="18"/>
                <w:szCs w:val="18"/>
                <w:lang w:eastAsia="en-US"/>
              </w:rPr>
            </w:pPr>
            <w:r w:rsidRPr="00491BB4">
              <w:rPr>
                <w:sz w:val="18"/>
                <w:szCs w:val="18"/>
                <w:lang w:eastAsia="en-US"/>
              </w:rPr>
              <w:t> </w:t>
            </w:r>
          </w:p>
        </w:tc>
      </w:tr>
      <w:tr w:rsidR="00491BB4" w:rsidRPr="00491BB4" w14:paraId="2B606E57" w14:textId="77777777" w:rsidTr="00491BB4">
        <w:trPr>
          <w:trHeight w:val="270"/>
          <w:jc w:val="center"/>
        </w:trPr>
        <w:tc>
          <w:tcPr>
            <w:tcW w:w="1360" w:type="dxa"/>
            <w:vMerge/>
            <w:tcBorders>
              <w:top w:val="nil"/>
              <w:left w:val="double" w:sz="6" w:space="0" w:color="auto"/>
              <w:bottom w:val="single" w:sz="4" w:space="0" w:color="000000"/>
              <w:right w:val="single" w:sz="4" w:space="0" w:color="auto"/>
            </w:tcBorders>
            <w:vAlign w:val="center"/>
            <w:hideMark/>
          </w:tcPr>
          <w:p w14:paraId="7638C1A0" w14:textId="77777777" w:rsidR="00491BB4" w:rsidRPr="00491BB4" w:rsidRDefault="00491BB4" w:rsidP="00491BB4">
            <w:pPr>
              <w:suppressAutoHyphens w:val="0"/>
              <w:rPr>
                <w:sz w:val="18"/>
                <w:szCs w:val="18"/>
                <w:lang w:eastAsia="en-US"/>
              </w:rPr>
            </w:pPr>
          </w:p>
        </w:tc>
        <w:tc>
          <w:tcPr>
            <w:tcW w:w="1020" w:type="dxa"/>
            <w:tcBorders>
              <w:top w:val="nil"/>
              <w:left w:val="nil"/>
              <w:bottom w:val="nil"/>
              <w:right w:val="single" w:sz="4" w:space="0" w:color="auto"/>
            </w:tcBorders>
            <w:shd w:val="clear" w:color="auto" w:fill="auto"/>
            <w:vAlign w:val="center"/>
            <w:hideMark/>
          </w:tcPr>
          <w:p w14:paraId="7A69153A" w14:textId="77777777" w:rsidR="00491BB4" w:rsidRPr="00491BB4" w:rsidRDefault="00491BB4" w:rsidP="00491BB4">
            <w:pPr>
              <w:suppressAutoHyphens w:val="0"/>
              <w:jc w:val="right"/>
              <w:rPr>
                <w:sz w:val="18"/>
                <w:szCs w:val="18"/>
                <w:lang w:eastAsia="en-US"/>
              </w:rPr>
            </w:pPr>
            <w:r w:rsidRPr="00491BB4">
              <w:rPr>
                <w:sz w:val="18"/>
                <w:szCs w:val="18"/>
                <w:lang w:eastAsia="en-US"/>
              </w:rPr>
              <w:t>1253</w:t>
            </w:r>
          </w:p>
        </w:tc>
        <w:tc>
          <w:tcPr>
            <w:tcW w:w="560" w:type="dxa"/>
            <w:tcBorders>
              <w:top w:val="nil"/>
              <w:left w:val="nil"/>
              <w:bottom w:val="single" w:sz="4" w:space="0" w:color="auto"/>
              <w:right w:val="single" w:sz="4" w:space="0" w:color="auto"/>
            </w:tcBorders>
            <w:shd w:val="clear" w:color="auto" w:fill="auto"/>
            <w:vAlign w:val="center"/>
            <w:hideMark/>
          </w:tcPr>
          <w:p w14:paraId="2C6046E3"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048C2CD7"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10A0D454"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04FE520B"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2B9E13F7"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14:paraId="6A70A566" w14:textId="77777777" w:rsidR="00491BB4" w:rsidRPr="00491BB4" w:rsidRDefault="00491BB4" w:rsidP="00491BB4">
            <w:pPr>
              <w:suppressAutoHyphens w:val="0"/>
              <w:jc w:val="right"/>
              <w:rPr>
                <w:sz w:val="18"/>
                <w:szCs w:val="18"/>
                <w:lang w:eastAsia="en-US"/>
              </w:rPr>
            </w:pPr>
            <w:r w:rsidRPr="00491BB4">
              <w:rPr>
                <w:sz w:val="18"/>
                <w:szCs w:val="18"/>
                <w:lang w:eastAsia="en-US"/>
              </w:rPr>
              <w:t>318</w:t>
            </w:r>
          </w:p>
        </w:tc>
        <w:tc>
          <w:tcPr>
            <w:tcW w:w="820" w:type="dxa"/>
            <w:tcBorders>
              <w:top w:val="nil"/>
              <w:left w:val="nil"/>
              <w:bottom w:val="single" w:sz="4" w:space="0" w:color="auto"/>
              <w:right w:val="single" w:sz="4" w:space="0" w:color="auto"/>
            </w:tcBorders>
            <w:shd w:val="clear" w:color="auto" w:fill="auto"/>
            <w:vAlign w:val="center"/>
            <w:hideMark/>
          </w:tcPr>
          <w:p w14:paraId="7E861C82" w14:textId="77777777" w:rsidR="00491BB4" w:rsidRPr="00491BB4" w:rsidRDefault="00491BB4" w:rsidP="00491BB4">
            <w:pPr>
              <w:suppressAutoHyphens w:val="0"/>
              <w:jc w:val="right"/>
              <w:rPr>
                <w:sz w:val="18"/>
                <w:szCs w:val="18"/>
                <w:lang w:eastAsia="en-US"/>
              </w:rPr>
            </w:pPr>
            <w:r w:rsidRPr="00491BB4">
              <w:rPr>
                <w:sz w:val="18"/>
                <w:szCs w:val="18"/>
                <w:lang w:eastAsia="en-US"/>
              </w:rPr>
              <w:t>935</w:t>
            </w:r>
          </w:p>
        </w:tc>
        <w:tc>
          <w:tcPr>
            <w:tcW w:w="840" w:type="dxa"/>
            <w:tcBorders>
              <w:top w:val="nil"/>
              <w:left w:val="nil"/>
              <w:bottom w:val="single" w:sz="4" w:space="0" w:color="auto"/>
              <w:right w:val="nil"/>
            </w:tcBorders>
            <w:shd w:val="clear" w:color="auto" w:fill="auto"/>
            <w:vAlign w:val="center"/>
            <w:hideMark/>
          </w:tcPr>
          <w:p w14:paraId="7A009AFD"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0446CE2E"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r>
      <w:tr w:rsidR="00491BB4" w:rsidRPr="00491BB4" w14:paraId="0C3BECBA" w14:textId="77777777" w:rsidTr="00491BB4">
        <w:trPr>
          <w:trHeight w:val="270"/>
          <w:jc w:val="center"/>
        </w:trPr>
        <w:tc>
          <w:tcPr>
            <w:tcW w:w="1360" w:type="dxa"/>
            <w:vMerge/>
            <w:tcBorders>
              <w:top w:val="nil"/>
              <w:left w:val="double" w:sz="6" w:space="0" w:color="auto"/>
              <w:bottom w:val="single" w:sz="4" w:space="0" w:color="000000"/>
              <w:right w:val="single" w:sz="4" w:space="0" w:color="auto"/>
            </w:tcBorders>
            <w:vAlign w:val="center"/>
            <w:hideMark/>
          </w:tcPr>
          <w:p w14:paraId="2D75B8DA" w14:textId="77777777" w:rsidR="00491BB4" w:rsidRPr="00491BB4" w:rsidRDefault="00491BB4" w:rsidP="00491BB4">
            <w:pPr>
              <w:suppressAutoHyphens w:val="0"/>
              <w:rPr>
                <w:sz w:val="18"/>
                <w:szCs w:val="18"/>
                <w:lang w:eastAsia="en-US"/>
              </w:rPr>
            </w:pPr>
          </w:p>
        </w:tc>
        <w:tc>
          <w:tcPr>
            <w:tcW w:w="1020" w:type="dxa"/>
            <w:tcBorders>
              <w:top w:val="single" w:sz="4" w:space="0" w:color="auto"/>
              <w:left w:val="nil"/>
              <w:bottom w:val="nil"/>
              <w:right w:val="single" w:sz="4" w:space="0" w:color="auto"/>
            </w:tcBorders>
            <w:shd w:val="clear" w:color="auto" w:fill="auto"/>
            <w:vAlign w:val="center"/>
            <w:hideMark/>
          </w:tcPr>
          <w:p w14:paraId="18415458" w14:textId="77777777" w:rsidR="00491BB4" w:rsidRPr="00491BB4" w:rsidRDefault="00491BB4" w:rsidP="00491BB4">
            <w:pPr>
              <w:suppressAutoHyphens w:val="0"/>
              <w:jc w:val="right"/>
              <w:rPr>
                <w:sz w:val="18"/>
                <w:szCs w:val="18"/>
                <w:lang w:eastAsia="en-US"/>
              </w:rPr>
            </w:pPr>
            <w:r w:rsidRPr="00491BB4">
              <w:rPr>
                <w:sz w:val="18"/>
                <w:szCs w:val="18"/>
                <w:lang w:eastAsia="en-US"/>
              </w:rPr>
              <w:t>39</w:t>
            </w:r>
          </w:p>
        </w:tc>
        <w:tc>
          <w:tcPr>
            <w:tcW w:w="560" w:type="dxa"/>
            <w:tcBorders>
              <w:top w:val="nil"/>
              <w:left w:val="nil"/>
              <w:bottom w:val="single" w:sz="4" w:space="0" w:color="auto"/>
              <w:right w:val="single" w:sz="4" w:space="0" w:color="auto"/>
            </w:tcBorders>
            <w:shd w:val="clear" w:color="auto" w:fill="auto"/>
            <w:vAlign w:val="center"/>
            <w:hideMark/>
          </w:tcPr>
          <w:p w14:paraId="1D4D82F2"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41A542A0"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7BF9BD40"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36DE4B3E"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08F96145"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14:paraId="62153C14" w14:textId="77777777" w:rsidR="00491BB4" w:rsidRPr="00491BB4" w:rsidRDefault="00491BB4" w:rsidP="00491BB4">
            <w:pPr>
              <w:suppressAutoHyphens w:val="0"/>
              <w:jc w:val="right"/>
              <w:rPr>
                <w:sz w:val="18"/>
                <w:szCs w:val="18"/>
                <w:lang w:eastAsia="en-US"/>
              </w:rPr>
            </w:pPr>
            <w:r w:rsidRPr="00491BB4">
              <w:rPr>
                <w:sz w:val="18"/>
                <w:szCs w:val="18"/>
                <w:lang w:eastAsia="en-US"/>
              </w:rPr>
              <w:t>12</w:t>
            </w:r>
          </w:p>
        </w:tc>
        <w:tc>
          <w:tcPr>
            <w:tcW w:w="820" w:type="dxa"/>
            <w:tcBorders>
              <w:top w:val="nil"/>
              <w:left w:val="nil"/>
              <w:bottom w:val="single" w:sz="4" w:space="0" w:color="auto"/>
              <w:right w:val="single" w:sz="4" w:space="0" w:color="auto"/>
            </w:tcBorders>
            <w:shd w:val="clear" w:color="auto" w:fill="auto"/>
            <w:vAlign w:val="center"/>
            <w:hideMark/>
          </w:tcPr>
          <w:p w14:paraId="63AEA4F4" w14:textId="77777777" w:rsidR="00491BB4" w:rsidRPr="00491BB4" w:rsidRDefault="00491BB4" w:rsidP="00491BB4">
            <w:pPr>
              <w:suppressAutoHyphens w:val="0"/>
              <w:jc w:val="right"/>
              <w:rPr>
                <w:sz w:val="18"/>
                <w:szCs w:val="18"/>
                <w:lang w:eastAsia="en-US"/>
              </w:rPr>
            </w:pPr>
            <w:r w:rsidRPr="00491BB4">
              <w:rPr>
                <w:sz w:val="18"/>
                <w:szCs w:val="18"/>
                <w:lang w:eastAsia="en-US"/>
              </w:rPr>
              <w:t>27</w:t>
            </w:r>
          </w:p>
        </w:tc>
        <w:tc>
          <w:tcPr>
            <w:tcW w:w="840" w:type="dxa"/>
            <w:tcBorders>
              <w:top w:val="nil"/>
              <w:left w:val="nil"/>
              <w:bottom w:val="single" w:sz="4" w:space="0" w:color="auto"/>
              <w:right w:val="nil"/>
            </w:tcBorders>
            <w:shd w:val="clear" w:color="auto" w:fill="auto"/>
            <w:vAlign w:val="center"/>
            <w:hideMark/>
          </w:tcPr>
          <w:p w14:paraId="3DFB0EBD"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63714A4A"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r>
      <w:tr w:rsidR="00491BB4" w:rsidRPr="00491BB4" w14:paraId="7CD90842" w14:textId="77777777" w:rsidTr="00491BB4">
        <w:trPr>
          <w:trHeight w:val="270"/>
          <w:jc w:val="center"/>
        </w:trPr>
        <w:tc>
          <w:tcPr>
            <w:tcW w:w="1360" w:type="dxa"/>
            <w:vMerge w:val="restart"/>
            <w:tcBorders>
              <w:top w:val="nil"/>
              <w:left w:val="double" w:sz="6" w:space="0" w:color="auto"/>
              <w:bottom w:val="single" w:sz="4" w:space="0" w:color="000000"/>
              <w:right w:val="single" w:sz="4" w:space="0" w:color="auto"/>
            </w:tcBorders>
            <w:shd w:val="clear" w:color="auto" w:fill="auto"/>
            <w:vAlign w:val="center"/>
            <w:hideMark/>
          </w:tcPr>
          <w:p w14:paraId="71F54800" w14:textId="77777777" w:rsidR="00491BB4" w:rsidRPr="00491BB4" w:rsidRDefault="00491BB4" w:rsidP="00491BB4">
            <w:pPr>
              <w:suppressAutoHyphens w:val="0"/>
              <w:jc w:val="center"/>
              <w:rPr>
                <w:sz w:val="18"/>
                <w:szCs w:val="18"/>
                <w:lang w:eastAsia="en-US"/>
              </w:rPr>
            </w:pPr>
            <w:r w:rsidRPr="00491BB4">
              <w:rPr>
                <w:sz w:val="18"/>
                <w:szCs w:val="18"/>
                <w:lang w:eastAsia="en-US"/>
              </w:rPr>
              <w:t>10.479.212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69D81D30" w14:textId="77777777" w:rsidR="00491BB4" w:rsidRPr="00491BB4" w:rsidRDefault="00491BB4" w:rsidP="00491BB4">
            <w:pPr>
              <w:suppressAutoHyphens w:val="0"/>
              <w:rPr>
                <w:sz w:val="18"/>
                <w:szCs w:val="18"/>
                <w:lang w:eastAsia="en-US"/>
              </w:rPr>
            </w:pPr>
            <w:r w:rsidRPr="00491BB4">
              <w:rPr>
                <w:sz w:val="18"/>
                <w:szCs w:val="18"/>
                <w:lang w:eastAsia="en-US"/>
              </w:rPr>
              <w:t>5,19</w:t>
            </w:r>
          </w:p>
        </w:tc>
        <w:tc>
          <w:tcPr>
            <w:tcW w:w="560" w:type="dxa"/>
            <w:tcBorders>
              <w:top w:val="nil"/>
              <w:left w:val="nil"/>
              <w:bottom w:val="single" w:sz="4" w:space="0" w:color="auto"/>
              <w:right w:val="single" w:sz="4" w:space="0" w:color="auto"/>
            </w:tcBorders>
            <w:shd w:val="clear" w:color="auto" w:fill="auto"/>
            <w:vAlign w:val="center"/>
            <w:hideMark/>
          </w:tcPr>
          <w:p w14:paraId="22E49793" w14:textId="77777777" w:rsidR="00491BB4" w:rsidRPr="00491BB4" w:rsidRDefault="00491BB4" w:rsidP="00491BB4">
            <w:pPr>
              <w:suppressAutoHyphens w:val="0"/>
              <w:rPr>
                <w:sz w:val="18"/>
                <w:szCs w:val="18"/>
                <w:lang w:eastAsia="en-US"/>
              </w:rPr>
            </w:pPr>
            <w:r w:rsidRPr="00491BB4">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3697B3C6" w14:textId="77777777" w:rsidR="00491BB4" w:rsidRPr="00491BB4" w:rsidRDefault="00491BB4" w:rsidP="00491BB4">
            <w:pPr>
              <w:suppressAutoHyphens w:val="0"/>
              <w:rPr>
                <w:sz w:val="18"/>
                <w:szCs w:val="18"/>
                <w:lang w:eastAsia="en-US"/>
              </w:rPr>
            </w:pPr>
            <w:r w:rsidRPr="00491BB4">
              <w:rPr>
                <w:sz w:val="18"/>
                <w:szCs w:val="18"/>
                <w:lang w:eastAsia="en-US"/>
              </w:rPr>
              <w:t>3,63</w:t>
            </w:r>
          </w:p>
        </w:tc>
        <w:tc>
          <w:tcPr>
            <w:tcW w:w="720" w:type="dxa"/>
            <w:tcBorders>
              <w:top w:val="nil"/>
              <w:left w:val="nil"/>
              <w:bottom w:val="single" w:sz="4" w:space="0" w:color="auto"/>
              <w:right w:val="single" w:sz="4" w:space="0" w:color="auto"/>
            </w:tcBorders>
            <w:shd w:val="clear" w:color="auto" w:fill="auto"/>
            <w:vAlign w:val="center"/>
            <w:hideMark/>
          </w:tcPr>
          <w:p w14:paraId="74D896CE" w14:textId="77777777" w:rsidR="00491BB4" w:rsidRPr="00491BB4" w:rsidRDefault="00491BB4" w:rsidP="00491BB4">
            <w:pPr>
              <w:suppressAutoHyphens w:val="0"/>
              <w:rPr>
                <w:sz w:val="18"/>
                <w:szCs w:val="18"/>
                <w:lang w:eastAsia="en-US"/>
              </w:rPr>
            </w:pPr>
            <w:r w:rsidRPr="00491BB4">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341E61E9" w14:textId="77777777" w:rsidR="00491BB4" w:rsidRPr="00491BB4" w:rsidRDefault="00491BB4" w:rsidP="00491BB4">
            <w:pPr>
              <w:suppressAutoHyphens w:val="0"/>
              <w:rPr>
                <w:sz w:val="18"/>
                <w:szCs w:val="18"/>
                <w:lang w:eastAsia="en-US"/>
              </w:rPr>
            </w:pPr>
            <w:r w:rsidRPr="00491BB4">
              <w:rPr>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0C9EF1E7" w14:textId="77777777" w:rsidR="00491BB4" w:rsidRPr="00491BB4" w:rsidRDefault="00491BB4" w:rsidP="00491BB4">
            <w:pPr>
              <w:suppressAutoHyphens w:val="0"/>
              <w:rPr>
                <w:sz w:val="18"/>
                <w:szCs w:val="18"/>
                <w:lang w:eastAsia="en-US"/>
              </w:rPr>
            </w:pPr>
            <w:r w:rsidRPr="00491BB4">
              <w:rPr>
                <w:sz w:val="18"/>
                <w:szCs w:val="18"/>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14:paraId="48B2DE9E" w14:textId="77777777" w:rsidR="00491BB4" w:rsidRPr="00491BB4" w:rsidRDefault="00491BB4" w:rsidP="00491BB4">
            <w:pPr>
              <w:suppressAutoHyphens w:val="0"/>
              <w:rPr>
                <w:sz w:val="18"/>
                <w:szCs w:val="18"/>
                <w:lang w:eastAsia="en-US"/>
              </w:rPr>
            </w:pPr>
            <w:r w:rsidRPr="00491BB4">
              <w:rPr>
                <w:sz w:val="18"/>
                <w:szCs w:val="18"/>
                <w:lang w:eastAsia="en-US"/>
              </w:rPr>
              <w:t> </w:t>
            </w:r>
          </w:p>
        </w:tc>
        <w:tc>
          <w:tcPr>
            <w:tcW w:w="820" w:type="dxa"/>
            <w:tcBorders>
              <w:top w:val="nil"/>
              <w:left w:val="nil"/>
              <w:bottom w:val="single" w:sz="4" w:space="0" w:color="auto"/>
              <w:right w:val="single" w:sz="4" w:space="0" w:color="auto"/>
            </w:tcBorders>
            <w:shd w:val="clear" w:color="auto" w:fill="auto"/>
            <w:vAlign w:val="center"/>
            <w:hideMark/>
          </w:tcPr>
          <w:p w14:paraId="111339FA" w14:textId="77777777" w:rsidR="00491BB4" w:rsidRPr="00491BB4" w:rsidRDefault="00491BB4" w:rsidP="00491BB4">
            <w:pPr>
              <w:suppressAutoHyphens w:val="0"/>
              <w:rPr>
                <w:sz w:val="18"/>
                <w:szCs w:val="18"/>
                <w:lang w:eastAsia="en-US"/>
              </w:rPr>
            </w:pPr>
            <w:r w:rsidRPr="00491BB4">
              <w:rPr>
                <w:sz w:val="18"/>
                <w:szCs w:val="18"/>
                <w:lang w:eastAsia="en-US"/>
              </w:rPr>
              <w:t>1,56</w:t>
            </w:r>
          </w:p>
        </w:tc>
        <w:tc>
          <w:tcPr>
            <w:tcW w:w="840" w:type="dxa"/>
            <w:tcBorders>
              <w:top w:val="nil"/>
              <w:left w:val="nil"/>
              <w:bottom w:val="single" w:sz="4" w:space="0" w:color="auto"/>
              <w:right w:val="nil"/>
            </w:tcBorders>
            <w:shd w:val="clear" w:color="auto" w:fill="auto"/>
            <w:vAlign w:val="center"/>
            <w:hideMark/>
          </w:tcPr>
          <w:p w14:paraId="29A3F8D9" w14:textId="77777777" w:rsidR="00491BB4" w:rsidRPr="00491BB4" w:rsidRDefault="00491BB4" w:rsidP="00491BB4">
            <w:pPr>
              <w:suppressAutoHyphens w:val="0"/>
              <w:rPr>
                <w:sz w:val="18"/>
                <w:szCs w:val="18"/>
                <w:lang w:eastAsia="en-US"/>
              </w:rPr>
            </w:pPr>
            <w:r w:rsidRPr="00491BB4">
              <w:rPr>
                <w:sz w:val="18"/>
                <w:szCs w:val="18"/>
                <w:lang w:eastAsia="en-US"/>
              </w:rPr>
              <w:t> </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128E6C2F" w14:textId="77777777" w:rsidR="00491BB4" w:rsidRPr="00491BB4" w:rsidRDefault="00491BB4" w:rsidP="00491BB4">
            <w:pPr>
              <w:suppressAutoHyphens w:val="0"/>
              <w:rPr>
                <w:sz w:val="18"/>
                <w:szCs w:val="18"/>
                <w:lang w:eastAsia="en-US"/>
              </w:rPr>
            </w:pPr>
            <w:r w:rsidRPr="00491BB4">
              <w:rPr>
                <w:sz w:val="18"/>
                <w:szCs w:val="18"/>
                <w:lang w:eastAsia="en-US"/>
              </w:rPr>
              <w:t> </w:t>
            </w:r>
          </w:p>
        </w:tc>
      </w:tr>
      <w:tr w:rsidR="00491BB4" w:rsidRPr="00491BB4" w14:paraId="68A30B51" w14:textId="77777777" w:rsidTr="00491BB4">
        <w:trPr>
          <w:trHeight w:val="270"/>
          <w:jc w:val="center"/>
        </w:trPr>
        <w:tc>
          <w:tcPr>
            <w:tcW w:w="1360" w:type="dxa"/>
            <w:vMerge/>
            <w:tcBorders>
              <w:top w:val="nil"/>
              <w:left w:val="double" w:sz="6" w:space="0" w:color="auto"/>
              <w:bottom w:val="single" w:sz="4" w:space="0" w:color="000000"/>
              <w:right w:val="single" w:sz="4" w:space="0" w:color="auto"/>
            </w:tcBorders>
            <w:vAlign w:val="center"/>
            <w:hideMark/>
          </w:tcPr>
          <w:p w14:paraId="2D1ECD3B" w14:textId="77777777" w:rsidR="00491BB4" w:rsidRPr="00491BB4" w:rsidRDefault="00491BB4" w:rsidP="00491BB4">
            <w:pPr>
              <w:suppressAutoHyphens w:val="0"/>
              <w:rPr>
                <w:sz w:val="18"/>
                <w:szCs w:val="18"/>
                <w:lang w:eastAsia="en-US"/>
              </w:rPr>
            </w:pPr>
          </w:p>
        </w:tc>
        <w:tc>
          <w:tcPr>
            <w:tcW w:w="1020" w:type="dxa"/>
            <w:tcBorders>
              <w:top w:val="nil"/>
              <w:left w:val="nil"/>
              <w:bottom w:val="nil"/>
              <w:right w:val="single" w:sz="4" w:space="0" w:color="auto"/>
            </w:tcBorders>
            <w:shd w:val="clear" w:color="auto" w:fill="auto"/>
            <w:vAlign w:val="center"/>
            <w:hideMark/>
          </w:tcPr>
          <w:p w14:paraId="11B410A6" w14:textId="77777777" w:rsidR="00491BB4" w:rsidRPr="00491BB4" w:rsidRDefault="00491BB4" w:rsidP="00491BB4">
            <w:pPr>
              <w:suppressAutoHyphens w:val="0"/>
              <w:jc w:val="right"/>
              <w:rPr>
                <w:sz w:val="18"/>
                <w:szCs w:val="18"/>
                <w:lang w:eastAsia="en-US"/>
              </w:rPr>
            </w:pPr>
            <w:r w:rsidRPr="00491BB4">
              <w:rPr>
                <w:sz w:val="18"/>
                <w:szCs w:val="18"/>
                <w:lang w:eastAsia="en-US"/>
              </w:rPr>
              <w:t>362</w:t>
            </w:r>
          </w:p>
        </w:tc>
        <w:tc>
          <w:tcPr>
            <w:tcW w:w="560" w:type="dxa"/>
            <w:tcBorders>
              <w:top w:val="nil"/>
              <w:left w:val="nil"/>
              <w:bottom w:val="single" w:sz="4" w:space="0" w:color="auto"/>
              <w:right w:val="single" w:sz="4" w:space="0" w:color="auto"/>
            </w:tcBorders>
            <w:shd w:val="clear" w:color="auto" w:fill="auto"/>
            <w:vAlign w:val="center"/>
            <w:hideMark/>
          </w:tcPr>
          <w:p w14:paraId="43EF7D55"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55A7F53A"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2777999F"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324D43A7"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59291DCE"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14:paraId="19695443"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820" w:type="dxa"/>
            <w:tcBorders>
              <w:top w:val="nil"/>
              <w:left w:val="nil"/>
              <w:bottom w:val="single" w:sz="4" w:space="0" w:color="auto"/>
              <w:right w:val="single" w:sz="4" w:space="0" w:color="auto"/>
            </w:tcBorders>
            <w:shd w:val="clear" w:color="auto" w:fill="auto"/>
            <w:vAlign w:val="center"/>
            <w:hideMark/>
          </w:tcPr>
          <w:p w14:paraId="78D23B72" w14:textId="77777777" w:rsidR="00491BB4" w:rsidRPr="00491BB4" w:rsidRDefault="00491BB4" w:rsidP="00491BB4">
            <w:pPr>
              <w:suppressAutoHyphens w:val="0"/>
              <w:jc w:val="right"/>
              <w:rPr>
                <w:sz w:val="18"/>
                <w:szCs w:val="18"/>
                <w:lang w:eastAsia="en-US"/>
              </w:rPr>
            </w:pPr>
            <w:r w:rsidRPr="00491BB4">
              <w:rPr>
                <w:sz w:val="18"/>
                <w:szCs w:val="18"/>
                <w:lang w:eastAsia="en-US"/>
              </w:rPr>
              <w:t>362</w:t>
            </w:r>
          </w:p>
        </w:tc>
        <w:tc>
          <w:tcPr>
            <w:tcW w:w="840" w:type="dxa"/>
            <w:tcBorders>
              <w:top w:val="nil"/>
              <w:left w:val="nil"/>
              <w:bottom w:val="single" w:sz="4" w:space="0" w:color="auto"/>
              <w:right w:val="nil"/>
            </w:tcBorders>
            <w:shd w:val="clear" w:color="auto" w:fill="auto"/>
            <w:vAlign w:val="center"/>
            <w:hideMark/>
          </w:tcPr>
          <w:p w14:paraId="343F6B97"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000F5E58"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r>
      <w:tr w:rsidR="00491BB4" w:rsidRPr="00491BB4" w14:paraId="092DB99A" w14:textId="77777777" w:rsidTr="00491BB4">
        <w:trPr>
          <w:trHeight w:val="270"/>
          <w:jc w:val="center"/>
        </w:trPr>
        <w:tc>
          <w:tcPr>
            <w:tcW w:w="1360" w:type="dxa"/>
            <w:vMerge/>
            <w:tcBorders>
              <w:top w:val="nil"/>
              <w:left w:val="double" w:sz="6" w:space="0" w:color="auto"/>
              <w:bottom w:val="single" w:sz="4" w:space="0" w:color="000000"/>
              <w:right w:val="single" w:sz="4" w:space="0" w:color="auto"/>
            </w:tcBorders>
            <w:vAlign w:val="center"/>
            <w:hideMark/>
          </w:tcPr>
          <w:p w14:paraId="51F608DA" w14:textId="77777777" w:rsidR="00491BB4" w:rsidRPr="00491BB4" w:rsidRDefault="00491BB4" w:rsidP="00491BB4">
            <w:pPr>
              <w:suppressAutoHyphens w:val="0"/>
              <w:rPr>
                <w:sz w:val="18"/>
                <w:szCs w:val="18"/>
                <w:lang w:eastAsia="en-US"/>
              </w:rPr>
            </w:pPr>
          </w:p>
        </w:tc>
        <w:tc>
          <w:tcPr>
            <w:tcW w:w="1020" w:type="dxa"/>
            <w:tcBorders>
              <w:top w:val="single" w:sz="4" w:space="0" w:color="auto"/>
              <w:left w:val="nil"/>
              <w:bottom w:val="nil"/>
              <w:right w:val="single" w:sz="4" w:space="0" w:color="auto"/>
            </w:tcBorders>
            <w:shd w:val="clear" w:color="auto" w:fill="auto"/>
            <w:vAlign w:val="center"/>
            <w:hideMark/>
          </w:tcPr>
          <w:p w14:paraId="66BE8648" w14:textId="77777777" w:rsidR="00491BB4" w:rsidRPr="00491BB4" w:rsidRDefault="00491BB4" w:rsidP="00491BB4">
            <w:pPr>
              <w:suppressAutoHyphens w:val="0"/>
              <w:jc w:val="right"/>
              <w:rPr>
                <w:sz w:val="18"/>
                <w:szCs w:val="18"/>
                <w:lang w:eastAsia="en-US"/>
              </w:rPr>
            </w:pPr>
            <w:r w:rsidRPr="00491BB4">
              <w:rPr>
                <w:sz w:val="18"/>
                <w:szCs w:val="18"/>
                <w:lang w:eastAsia="en-US"/>
              </w:rPr>
              <w:t>23</w:t>
            </w:r>
          </w:p>
        </w:tc>
        <w:tc>
          <w:tcPr>
            <w:tcW w:w="560" w:type="dxa"/>
            <w:tcBorders>
              <w:top w:val="nil"/>
              <w:left w:val="nil"/>
              <w:bottom w:val="single" w:sz="4" w:space="0" w:color="auto"/>
              <w:right w:val="single" w:sz="4" w:space="0" w:color="auto"/>
            </w:tcBorders>
            <w:shd w:val="clear" w:color="auto" w:fill="auto"/>
            <w:vAlign w:val="center"/>
            <w:hideMark/>
          </w:tcPr>
          <w:p w14:paraId="3632785C"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49403318"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3EF4F91C"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57057565"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077595D0"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14:paraId="4500F22D"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820" w:type="dxa"/>
            <w:tcBorders>
              <w:top w:val="nil"/>
              <w:left w:val="nil"/>
              <w:bottom w:val="single" w:sz="4" w:space="0" w:color="auto"/>
              <w:right w:val="single" w:sz="4" w:space="0" w:color="auto"/>
            </w:tcBorders>
            <w:shd w:val="clear" w:color="auto" w:fill="auto"/>
            <w:vAlign w:val="center"/>
            <w:hideMark/>
          </w:tcPr>
          <w:p w14:paraId="5057893B" w14:textId="77777777" w:rsidR="00491BB4" w:rsidRPr="00491BB4" w:rsidRDefault="00491BB4" w:rsidP="00491BB4">
            <w:pPr>
              <w:suppressAutoHyphens w:val="0"/>
              <w:jc w:val="right"/>
              <w:rPr>
                <w:sz w:val="18"/>
                <w:szCs w:val="18"/>
                <w:lang w:eastAsia="en-US"/>
              </w:rPr>
            </w:pPr>
            <w:r w:rsidRPr="00491BB4">
              <w:rPr>
                <w:sz w:val="18"/>
                <w:szCs w:val="18"/>
                <w:lang w:eastAsia="en-US"/>
              </w:rPr>
              <w:t>23</w:t>
            </w:r>
          </w:p>
        </w:tc>
        <w:tc>
          <w:tcPr>
            <w:tcW w:w="840" w:type="dxa"/>
            <w:tcBorders>
              <w:top w:val="nil"/>
              <w:left w:val="nil"/>
              <w:bottom w:val="single" w:sz="4" w:space="0" w:color="auto"/>
              <w:right w:val="nil"/>
            </w:tcBorders>
            <w:shd w:val="clear" w:color="auto" w:fill="auto"/>
            <w:vAlign w:val="center"/>
            <w:hideMark/>
          </w:tcPr>
          <w:p w14:paraId="493870F4"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15521649" w14:textId="77777777" w:rsidR="00491BB4" w:rsidRPr="00491BB4" w:rsidRDefault="00491BB4" w:rsidP="00491BB4">
            <w:pPr>
              <w:suppressAutoHyphens w:val="0"/>
              <w:jc w:val="right"/>
              <w:rPr>
                <w:sz w:val="18"/>
                <w:szCs w:val="18"/>
                <w:lang w:eastAsia="en-US"/>
              </w:rPr>
            </w:pPr>
            <w:r w:rsidRPr="00491BB4">
              <w:rPr>
                <w:sz w:val="18"/>
                <w:szCs w:val="18"/>
                <w:lang w:eastAsia="en-US"/>
              </w:rPr>
              <w:t> </w:t>
            </w:r>
          </w:p>
        </w:tc>
      </w:tr>
      <w:tr w:rsidR="00491BB4" w:rsidRPr="00491BB4" w14:paraId="56B18CF6" w14:textId="77777777" w:rsidTr="00491BB4">
        <w:trPr>
          <w:trHeight w:val="270"/>
          <w:jc w:val="center"/>
        </w:trPr>
        <w:tc>
          <w:tcPr>
            <w:tcW w:w="1360" w:type="dxa"/>
            <w:vMerge w:val="restart"/>
            <w:tcBorders>
              <w:top w:val="nil"/>
              <w:left w:val="double" w:sz="6" w:space="0" w:color="auto"/>
              <w:bottom w:val="nil"/>
              <w:right w:val="single" w:sz="4" w:space="0" w:color="auto"/>
            </w:tcBorders>
            <w:shd w:val="clear" w:color="auto" w:fill="auto"/>
            <w:vAlign w:val="center"/>
            <w:hideMark/>
          </w:tcPr>
          <w:p w14:paraId="3A35FC92" w14:textId="77777777" w:rsidR="00491BB4" w:rsidRPr="00491BB4" w:rsidRDefault="00491BB4" w:rsidP="00491BB4">
            <w:pPr>
              <w:suppressAutoHyphens w:val="0"/>
              <w:jc w:val="center"/>
              <w:rPr>
                <w:b/>
                <w:bCs/>
                <w:sz w:val="18"/>
                <w:szCs w:val="18"/>
                <w:lang w:eastAsia="en-US"/>
              </w:rPr>
            </w:pPr>
            <w:r w:rsidRPr="00491BB4">
              <w:rPr>
                <w:b/>
                <w:bCs/>
                <w:sz w:val="18"/>
                <w:szCs w:val="18"/>
                <w:lang w:eastAsia="en-US"/>
              </w:rPr>
              <w:t>Укупно за Н.Ц. "10"</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4274CA6" w14:textId="77777777" w:rsidR="00491BB4" w:rsidRPr="00491BB4" w:rsidRDefault="00491BB4" w:rsidP="00491BB4">
            <w:pPr>
              <w:suppressAutoHyphens w:val="0"/>
              <w:rPr>
                <w:b/>
                <w:bCs/>
                <w:sz w:val="18"/>
                <w:szCs w:val="18"/>
                <w:lang w:eastAsia="en-US"/>
              </w:rPr>
            </w:pPr>
            <w:r w:rsidRPr="00491BB4">
              <w:rPr>
                <w:b/>
                <w:bCs/>
                <w:sz w:val="18"/>
                <w:szCs w:val="18"/>
                <w:lang w:eastAsia="en-US"/>
              </w:rPr>
              <w:t>140,75</w:t>
            </w:r>
          </w:p>
        </w:tc>
        <w:tc>
          <w:tcPr>
            <w:tcW w:w="560" w:type="dxa"/>
            <w:tcBorders>
              <w:top w:val="double" w:sz="6" w:space="0" w:color="auto"/>
              <w:left w:val="nil"/>
              <w:bottom w:val="single" w:sz="4" w:space="0" w:color="auto"/>
              <w:right w:val="single" w:sz="4" w:space="0" w:color="auto"/>
            </w:tcBorders>
            <w:shd w:val="clear" w:color="auto" w:fill="auto"/>
            <w:vAlign w:val="center"/>
            <w:hideMark/>
          </w:tcPr>
          <w:p w14:paraId="32B44D74" w14:textId="77777777" w:rsidR="00491BB4" w:rsidRPr="00491BB4" w:rsidRDefault="00491BB4" w:rsidP="00491BB4">
            <w:pPr>
              <w:suppressAutoHyphens w:val="0"/>
              <w:rPr>
                <w:b/>
                <w:bCs/>
                <w:sz w:val="18"/>
                <w:szCs w:val="18"/>
                <w:lang w:eastAsia="en-US"/>
              </w:rPr>
            </w:pPr>
            <w:r w:rsidRPr="00491BB4">
              <w:rPr>
                <w:b/>
                <w:bCs/>
                <w:sz w:val="18"/>
                <w:szCs w:val="18"/>
                <w:lang w:eastAsia="en-US"/>
              </w:rPr>
              <w:t>4,84</w:t>
            </w:r>
          </w:p>
        </w:tc>
        <w:tc>
          <w:tcPr>
            <w:tcW w:w="840" w:type="dxa"/>
            <w:tcBorders>
              <w:top w:val="double" w:sz="6" w:space="0" w:color="auto"/>
              <w:left w:val="nil"/>
              <w:bottom w:val="single" w:sz="4" w:space="0" w:color="auto"/>
              <w:right w:val="single" w:sz="4" w:space="0" w:color="auto"/>
            </w:tcBorders>
            <w:shd w:val="clear" w:color="auto" w:fill="auto"/>
            <w:vAlign w:val="center"/>
            <w:hideMark/>
          </w:tcPr>
          <w:p w14:paraId="4A0C2A1D" w14:textId="77777777" w:rsidR="00491BB4" w:rsidRPr="00491BB4" w:rsidRDefault="00491BB4" w:rsidP="00491BB4">
            <w:pPr>
              <w:suppressAutoHyphens w:val="0"/>
              <w:rPr>
                <w:b/>
                <w:bCs/>
                <w:sz w:val="18"/>
                <w:szCs w:val="18"/>
                <w:lang w:eastAsia="en-US"/>
              </w:rPr>
            </w:pPr>
            <w:r w:rsidRPr="00491BB4">
              <w:rPr>
                <w:b/>
                <w:bCs/>
                <w:sz w:val="18"/>
                <w:szCs w:val="18"/>
                <w:lang w:eastAsia="en-US"/>
              </w:rPr>
              <w:t>5,59</w:t>
            </w:r>
          </w:p>
        </w:tc>
        <w:tc>
          <w:tcPr>
            <w:tcW w:w="720" w:type="dxa"/>
            <w:tcBorders>
              <w:top w:val="double" w:sz="6" w:space="0" w:color="auto"/>
              <w:left w:val="nil"/>
              <w:bottom w:val="single" w:sz="4" w:space="0" w:color="auto"/>
              <w:right w:val="single" w:sz="4" w:space="0" w:color="auto"/>
            </w:tcBorders>
            <w:shd w:val="clear" w:color="auto" w:fill="auto"/>
            <w:vAlign w:val="center"/>
            <w:hideMark/>
          </w:tcPr>
          <w:p w14:paraId="4FB8859B" w14:textId="77777777" w:rsidR="00491BB4" w:rsidRPr="00491BB4" w:rsidRDefault="00491BB4" w:rsidP="00491BB4">
            <w:pPr>
              <w:suppressAutoHyphens w:val="0"/>
              <w:rPr>
                <w:b/>
                <w:bCs/>
                <w:sz w:val="18"/>
                <w:szCs w:val="18"/>
                <w:lang w:eastAsia="en-US"/>
              </w:rPr>
            </w:pPr>
            <w:r w:rsidRPr="00491BB4">
              <w:rPr>
                <w:b/>
                <w:bCs/>
                <w:sz w:val="18"/>
                <w:szCs w:val="18"/>
                <w:lang w:eastAsia="en-US"/>
              </w:rPr>
              <w:t>4,16</w:t>
            </w:r>
          </w:p>
        </w:tc>
        <w:tc>
          <w:tcPr>
            <w:tcW w:w="880" w:type="dxa"/>
            <w:tcBorders>
              <w:top w:val="double" w:sz="6" w:space="0" w:color="auto"/>
              <w:left w:val="nil"/>
              <w:bottom w:val="single" w:sz="4" w:space="0" w:color="auto"/>
              <w:right w:val="single" w:sz="4" w:space="0" w:color="auto"/>
            </w:tcBorders>
            <w:shd w:val="clear" w:color="auto" w:fill="auto"/>
            <w:vAlign w:val="center"/>
            <w:hideMark/>
          </w:tcPr>
          <w:p w14:paraId="74EA7ACD" w14:textId="77777777" w:rsidR="00491BB4" w:rsidRPr="00491BB4" w:rsidRDefault="00491BB4" w:rsidP="00491BB4">
            <w:pPr>
              <w:suppressAutoHyphens w:val="0"/>
              <w:rPr>
                <w:b/>
                <w:bCs/>
                <w:sz w:val="18"/>
                <w:szCs w:val="18"/>
                <w:lang w:eastAsia="en-US"/>
              </w:rPr>
            </w:pPr>
            <w:r w:rsidRPr="00491BB4">
              <w:rPr>
                <w:b/>
                <w:bCs/>
                <w:sz w:val="18"/>
                <w:szCs w:val="18"/>
                <w:lang w:eastAsia="en-US"/>
              </w:rPr>
              <w:t>6,51</w:t>
            </w:r>
          </w:p>
        </w:tc>
        <w:tc>
          <w:tcPr>
            <w:tcW w:w="920" w:type="dxa"/>
            <w:tcBorders>
              <w:top w:val="double" w:sz="6" w:space="0" w:color="auto"/>
              <w:left w:val="nil"/>
              <w:bottom w:val="single" w:sz="4" w:space="0" w:color="auto"/>
              <w:right w:val="single" w:sz="4" w:space="0" w:color="auto"/>
            </w:tcBorders>
            <w:shd w:val="clear" w:color="auto" w:fill="auto"/>
            <w:vAlign w:val="center"/>
            <w:hideMark/>
          </w:tcPr>
          <w:p w14:paraId="6275EF19" w14:textId="77777777" w:rsidR="00491BB4" w:rsidRPr="00491BB4" w:rsidRDefault="00491BB4" w:rsidP="00491BB4">
            <w:pPr>
              <w:suppressAutoHyphens w:val="0"/>
              <w:rPr>
                <w:b/>
                <w:bCs/>
                <w:sz w:val="18"/>
                <w:szCs w:val="18"/>
                <w:lang w:eastAsia="en-US"/>
              </w:rPr>
            </w:pPr>
            <w:r w:rsidRPr="00491BB4">
              <w:rPr>
                <w:b/>
                <w:bCs/>
                <w:sz w:val="18"/>
                <w:szCs w:val="18"/>
                <w:lang w:eastAsia="en-US"/>
              </w:rPr>
              <w:t>8,12</w:t>
            </w:r>
          </w:p>
        </w:tc>
        <w:tc>
          <w:tcPr>
            <w:tcW w:w="1000" w:type="dxa"/>
            <w:tcBorders>
              <w:top w:val="double" w:sz="6" w:space="0" w:color="auto"/>
              <w:left w:val="nil"/>
              <w:bottom w:val="single" w:sz="4" w:space="0" w:color="auto"/>
              <w:right w:val="single" w:sz="4" w:space="0" w:color="auto"/>
            </w:tcBorders>
            <w:shd w:val="clear" w:color="auto" w:fill="auto"/>
            <w:vAlign w:val="center"/>
            <w:hideMark/>
          </w:tcPr>
          <w:p w14:paraId="6162902F" w14:textId="77777777" w:rsidR="00491BB4" w:rsidRPr="00491BB4" w:rsidRDefault="00491BB4" w:rsidP="00491BB4">
            <w:pPr>
              <w:suppressAutoHyphens w:val="0"/>
              <w:rPr>
                <w:b/>
                <w:bCs/>
                <w:sz w:val="18"/>
                <w:szCs w:val="18"/>
                <w:lang w:eastAsia="en-US"/>
              </w:rPr>
            </w:pPr>
            <w:r w:rsidRPr="00491BB4">
              <w:rPr>
                <w:b/>
                <w:bCs/>
                <w:sz w:val="18"/>
                <w:szCs w:val="18"/>
                <w:lang w:eastAsia="en-US"/>
              </w:rPr>
              <w:t>28,54</w:t>
            </w:r>
          </w:p>
        </w:tc>
        <w:tc>
          <w:tcPr>
            <w:tcW w:w="820" w:type="dxa"/>
            <w:tcBorders>
              <w:top w:val="double" w:sz="6" w:space="0" w:color="auto"/>
              <w:left w:val="nil"/>
              <w:bottom w:val="single" w:sz="4" w:space="0" w:color="auto"/>
              <w:right w:val="single" w:sz="4" w:space="0" w:color="auto"/>
            </w:tcBorders>
            <w:shd w:val="clear" w:color="auto" w:fill="auto"/>
            <w:vAlign w:val="center"/>
            <w:hideMark/>
          </w:tcPr>
          <w:p w14:paraId="1D424FD1" w14:textId="77777777" w:rsidR="00491BB4" w:rsidRPr="00491BB4" w:rsidRDefault="00491BB4" w:rsidP="00491BB4">
            <w:pPr>
              <w:suppressAutoHyphens w:val="0"/>
              <w:rPr>
                <w:b/>
                <w:bCs/>
                <w:sz w:val="18"/>
                <w:szCs w:val="18"/>
                <w:lang w:eastAsia="en-US"/>
              </w:rPr>
            </w:pPr>
            <w:r w:rsidRPr="00491BB4">
              <w:rPr>
                <w:b/>
                <w:bCs/>
                <w:sz w:val="18"/>
                <w:szCs w:val="18"/>
                <w:lang w:eastAsia="en-US"/>
              </w:rPr>
              <w:t>82,00</w:t>
            </w:r>
          </w:p>
        </w:tc>
        <w:tc>
          <w:tcPr>
            <w:tcW w:w="840" w:type="dxa"/>
            <w:tcBorders>
              <w:top w:val="double" w:sz="6" w:space="0" w:color="auto"/>
              <w:left w:val="nil"/>
              <w:bottom w:val="single" w:sz="4" w:space="0" w:color="auto"/>
              <w:right w:val="single" w:sz="4" w:space="0" w:color="auto"/>
            </w:tcBorders>
            <w:shd w:val="clear" w:color="auto" w:fill="auto"/>
            <w:vAlign w:val="center"/>
            <w:hideMark/>
          </w:tcPr>
          <w:p w14:paraId="13FCB841" w14:textId="77777777" w:rsidR="00491BB4" w:rsidRPr="00491BB4" w:rsidRDefault="00491BB4" w:rsidP="00491BB4">
            <w:pPr>
              <w:suppressAutoHyphens w:val="0"/>
              <w:rPr>
                <w:b/>
                <w:bCs/>
                <w:sz w:val="18"/>
                <w:szCs w:val="18"/>
                <w:lang w:eastAsia="en-US"/>
              </w:rPr>
            </w:pPr>
            <w:r w:rsidRPr="00491BB4">
              <w:rPr>
                <w:b/>
                <w:bCs/>
                <w:sz w:val="18"/>
                <w:szCs w:val="18"/>
                <w:lang w:eastAsia="en-US"/>
              </w:rPr>
              <w:t>0,99</w:t>
            </w:r>
          </w:p>
        </w:tc>
        <w:tc>
          <w:tcPr>
            <w:tcW w:w="960" w:type="dxa"/>
            <w:tcBorders>
              <w:top w:val="double" w:sz="6" w:space="0" w:color="auto"/>
              <w:left w:val="nil"/>
              <w:bottom w:val="single" w:sz="4" w:space="0" w:color="auto"/>
              <w:right w:val="double" w:sz="6" w:space="0" w:color="auto"/>
            </w:tcBorders>
            <w:shd w:val="clear" w:color="auto" w:fill="auto"/>
            <w:vAlign w:val="center"/>
            <w:hideMark/>
          </w:tcPr>
          <w:p w14:paraId="61355959" w14:textId="77777777" w:rsidR="00491BB4" w:rsidRPr="00491BB4" w:rsidRDefault="00491BB4" w:rsidP="00491BB4">
            <w:pPr>
              <w:suppressAutoHyphens w:val="0"/>
              <w:rPr>
                <w:b/>
                <w:bCs/>
                <w:sz w:val="18"/>
                <w:szCs w:val="18"/>
                <w:lang w:eastAsia="en-US"/>
              </w:rPr>
            </w:pPr>
            <w:r w:rsidRPr="00491BB4">
              <w:rPr>
                <w:b/>
                <w:bCs/>
                <w:sz w:val="18"/>
                <w:szCs w:val="18"/>
                <w:lang w:eastAsia="en-US"/>
              </w:rPr>
              <w:t> </w:t>
            </w:r>
          </w:p>
        </w:tc>
      </w:tr>
      <w:tr w:rsidR="00491BB4" w:rsidRPr="00491BB4" w14:paraId="572D6460" w14:textId="77777777" w:rsidTr="00491BB4">
        <w:trPr>
          <w:trHeight w:val="270"/>
          <w:jc w:val="center"/>
        </w:trPr>
        <w:tc>
          <w:tcPr>
            <w:tcW w:w="1360" w:type="dxa"/>
            <w:vMerge/>
            <w:tcBorders>
              <w:top w:val="nil"/>
              <w:left w:val="double" w:sz="6" w:space="0" w:color="auto"/>
              <w:bottom w:val="nil"/>
              <w:right w:val="single" w:sz="4" w:space="0" w:color="auto"/>
            </w:tcBorders>
            <w:vAlign w:val="center"/>
            <w:hideMark/>
          </w:tcPr>
          <w:p w14:paraId="7479AD34" w14:textId="77777777" w:rsidR="00491BB4" w:rsidRPr="00491BB4" w:rsidRDefault="00491BB4" w:rsidP="00491BB4">
            <w:pPr>
              <w:suppressAutoHyphens w:val="0"/>
              <w:rPr>
                <w:b/>
                <w:bCs/>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7AF69D0C" w14:textId="77777777" w:rsidR="00491BB4" w:rsidRPr="00491BB4" w:rsidRDefault="00491BB4" w:rsidP="00491BB4">
            <w:pPr>
              <w:suppressAutoHyphens w:val="0"/>
              <w:jc w:val="right"/>
              <w:rPr>
                <w:b/>
                <w:bCs/>
                <w:sz w:val="18"/>
                <w:szCs w:val="18"/>
                <w:lang w:eastAsia="en-US"/>
              </w:rPr>
            </w:pPr>
            <w:r w:rsidRPr="00491BB4">
              <w:rPr>
                <w:b/>
                <w:bCs/>
                <w:sz w:val="18"/>
                <w:szCs w:val="18"/>
                <w:lang w:eastAsia="en-US"/>
              </w:rPr>
              <w:t>41105</w:t>
            </w:r>
          </w:p>
        </w:tc>
        <w:tc>
          <w:tcPr>
            <w:tcW w:w="560" w:type="dxa"/>
            <w:tcBorders>
              <w:top w:val="nil"/>
              <w:left w:val="nil"/>
              <w:bottom w:val="single" w:sz="4" w:space="0" w:color="auto"/>
              <w:right w:val="single" w:sz="4" w:space="0" w:color="auto"/>
            </w:tcBorders>
            <w:shd w:val="clear" w:color="auto" w:fill="auto"/>
            <w:vAlign w:val="center"/>
            <w:hideMark/>
          </w:tcPr>
          <w:p w14:paraId="61F3CA9F" w14:textId="77777777" w:rsidR="00491BB4" w:rsidRPr="00491BB4" w:rsidRDefault="00491BB4" w:rsidP="00491BB4">
            <w:pPr>
              <w:suppressAutoHyphens w:val="0"/>
              <w:jc w:val="right"/>
              <w:rPr>
                <w:b/>
                <w:bCs/>
                <w:sz w:val="18"/>
                <w:szCs w:val="18"/>
                <w:lang w:eastAsia="en-US"/>
              </w:rPr>
            </w:pPr>
            <w:r w:rsidRPr="00491BB4">
              <w:rPr>
                <w:b/>
                <w:bCs/>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60B119F0" w14:textId="77777777" w:rsidR="00491BB4" w:rsidRPr="00491BB4" w:rsidRDefault="00491BB4" w:rsidP="00491BB4">
            <w:pPr>
              <w:suppressAutoHyphens w:val="0"/>
              <w:jc w:val="right"/>
              <w:rPr>
                <w:b/>
                <w:bCs/>
                <w:sz w:val="18"/>
                <w:szCs w:val="18"/>
                <w:lang w:eastAsia="en-US"/>
              </w:rPr>
            </w:pPr>
            <w:r w:rsidRPr="00491BB4">
              <w:rPr>
                <w:b/>
                <w:bCs/>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053D06C6" w14:textId="77777777" w:rsidR="00491BB4" w:rsidRPr="00491BB4" w:rsidRDefault="00491BB4" w:rsidP="00491BB4">
            <w:pPr>
              <w:suppressAutoHyphens w:val="0"/>
              <w:jc w:val="right"/>
              <w:rPr>
                <w:b/>
                <w:bCs/>
                <w:sz w:val="18"/>
                <w:szCs w:val="18"/>
                <w:lang w:eastAsia="en-US"/>
              </w:rPr>
            </w:pPr>
            <w:r w:rsidRPr="00491BB4">
              <w:rPr>
                <w:b/>
                <w:bCs/>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113993B4" w14:textId="77777777" w:rsidR="00491BB4" w:rsidRPr="00491BB4" w:rsidRDefault="00491BB4" w:rsidP="00491BB4">
            <w:pPr>
              <w:suppressAutoHyphens w:val="0"/>
              <w:jc w:val="right"/>
              <w:rPr>
                <w:b/>
                <w:bCs/>
                <w:sz w:val="18"/>
                <w:szCs w:val="18"/>
                <w:lang w:eastAsia="en-US"/>
              </w:rPr>
            </w:pPr>
            <w:r w:rsidRPr="00491BB4">
              <w:rPr>
                <w:b/>
                <w:bCs/>
                <w:sz w:val="18"/>
                <w:szCs w:val="18"/>
                <w:lang w:eastAsia="en-US"/>
              </w:rPr>
              <w:t>708</w:t>
            </w:r>
          </w:p>
        </w:tc>
        <w:tc>
          <w:tcPr>
            <w:tcW w:w="920" w:type="dxa"/>
            <w:tcBorders>
              <w:top w:val="nil"/>
              <w:left w:val="nil"/>
              <w:bottom w:val="single" w:sz="4" w:space="0" w:color="auto"/>
              <w:right w:val="single" w:sz="4" w:space="0" w:color="auto"/>
            </w:tcBorders>
            <w:shd w:val="clear" w:color="auto" w:fill="auto"/>
            <w:vAlign w:val="center"/>
            <w:hideMark/>
          </w:tcPr>
          <w:p w14:paraId="68E41596" w14:textId="77777777" w:rsidR="00491BB4" w:rsidRPr="00491BB4" w:rsidRDefault="00491BB4" w:rsidP="00491BB4">
            <w:pPr>
              <w:suppressAutoHyphens w:val="0"/>
              <w:jc w:val="right"/>
              <w:rPr>
                <w:b/>
                <w:bCs/>
                <w:sz w:val="18"/>
                <w:szCs w:val="18"/>
                <w:lang w:eastAsia="en-US"/>
              </w:rPr>
            </w:pPr>
            <w:r w:rsidRPr="00491BB4">
              <w:rPr>
                <w:b/>
                <w:bCs/>
                <w:sz w:val="18"/>
                <w:szCs w:val="18"/>
                <w:lang w:eastAsia="en-US"/>
              </w:rPr>
              <w:t>1755</w:t>
            </w:r>
          </w:p>
        </w:tc>
        <w:tc>
          <w:tcPr>
            <w:tcW w:w="1000" w:type="dxa"/>
            <w:tcBorders>
              <w:top w:val="nil"/>
              <w:left w:val="nil"/>
              <w:bottom w:val="single" w:sz="4" w:space="0" w:color="auto"/>
              <w:right w:val="single" w:sz="4" w:space="0" w:color="auto"/>
            </w:tcBorders>
            <w:shd w:val="clear" w:color="auto" w:fill="auto"/>
            <w:vAlign w:val="center"/>
            <w:hideMark/>
          </w:tcPr>
          <w:p w14:paraId="111D1A59" w14:textId="77777777" w:rsidR="00491BB4" w:rsidRPr="00491BB4" w:rsidRDefault="00491BB4" w:rsidP="00491BB4">
            <w:pPr>
              <w:suppressAutoHyphens w:val="0"/>
              <w:jc w:val="right"/>
              <w:rPr>
                <w:b/>
                <w:bCs/>
                <w:sz w:val="18"/>
                <w:szCs w:val="18"/>
                <w:lang w:eastAsia="en-US"/>
              </w:rPr>
            </w:pPr>
            <w:r w:rsidRPr="00491BB4">
              <w:rPr>
                <w:b/>
                <w:bCs/>
                <w:sz w:val="18"/>
                <w:szCs w:val="18"/>
                <w:lang w:eastAsia="en-US"/>
              </w:rPr>
              <w:t>8921</w:t>
            </w:r>
          </w:p>
        </w:tc>
        <w:tc>
          <w:tcPr>
            <w:tcW w:w="820" w:type="dxa"/>
            <w:tcBorders>
              <w:top w:val="nil"/>
              <w:left w:val="nil"/>
              <w:bottom w:val="single" w:sz="4" w:space="0" w:color="auto"/>
              <w:right w:val="single" w:sz="4" w:space="0" w:color="auto"/>
            </w:tcBorders>
            <w:shd w:val="clear" w:color="auto" w:fill="auto"/>
            <w:vAlign w:val="center"/>
            <w:hideMark/>
          </w:tcPr>
          <w:p w14:paraId="24888FAA" w14:textId="77777777" w:rsidR="00491BB4" w:rsidRPr="00491BB4" w:rsidRDefault="00491BB4" w:rsidP="00491BB4">
            <w:pPr>
              <w:suppressAutoHyphens w:val="0"/>
              <w:jc w:val="right"/>
              <w:rPr>
                <w:b/>
                <w:bCs/>
                <w:sz w:val="18"/>
                <w:szCs w:val="18"/>
                <w:lang w:eastAsia="en-US"/>
              </w:rPr>
            </w:pPr>
            <w:r w:rsidRPr="00491BB4">
              <w:rPr>
                <w:b/>
                <w:bCs/>
                <w:sz w:val="18"/>
                <w:szCs w:val="18"/>
                <w:lang w:eastAsia="en-US"/>
              </w:rPr>
              <w:t>29383</w:t>
            </w:r>
          </w:p>
        </w:tc>
        <w:tc>
          <w:tcPr>
            <w:tcW w:w="840" w:type="dxa"/>
            <w:tcBorders>
              <w:top w:val="nil"/>
              <w:left w:val="nil"/>
              <w:bottom w:val="single" w:sz="4" w:space="0" w:color="auto"/>
              <w:right w:val="single" w:sz="4" w:space="0" w:color="auto"/>
            </w:tcBorders>
            <w:shd w:val="clear" w:color="auto" w:fill="auto"/>
            <w:vAlign w:val="center"/>
            <w:hideMark/>
          </w:tcPr>
          <w:p w14:paraId="25FC439A" w14:textId="77777777" w:rsidR="00491BB4" w:rsidRPr="00491BB4" w:rsidRDefault="00491BB4" w:rsidP="00491BB4">
            <w:pPr>
              <w:suppressAutoHyphens w:val="0"/>
              <w:jc w:val="right"/>
              <w:rPr>
                <w:b/>
                <w:bCs/>
                <w:sz w:val="18"/>
                <w:szCs w:val="18"/>
                <w:lang w:eastAsia="en-US"/>
              </w:rPr>
            </w:pPr>
            <w:r w:rsidRPr="00491BB4">
              <w:rPr>
                <w:b/>
                <w:bCs/>
                <w:sz w:val="18"/>
                <w:szCs w:val="18"/>
                <w:lang w:eastAsia="en-US"/>
              </w:rPr>
              <w:t>337</w:t>
            </w:r>
          </w:p>
        </w:tc>
        <w:tc>
          <w:tcPr>
            <w:tcW w:w="960" w:type="dxa"/>
            <w:tcBorders>
              <w:top w:val="nil"/>
              <w:left w:val="nil"/>
              <w:bottom w:val="single" w:sz="4" w:space="0" w:color="auto"/>
              <w:right w:val="double" w:sz="6" w:space="0" w:color="auto"/>
            </w:tcBorders>
            <w:shd w:val="clear" w:color="auto" w:fill="auto"/>
            <w:vAlign w:val="center"/>
            <w:hideMark/>
          </w:tcPr>
          <w:p w14:paraId="59BA326D" w14:textId="77777777" w:rsidR="00491BB4" w:rsidRPr="00491BB4" w:rsidRDefault="00491BB4" w:rsidP="00491BB4">
            <w:pPr>
              <w:suppressAutoHyphens w:val="0"/>
              <w:jc w:val="right"/>
              <w:rPr>
                <w:b/>
                <w:bCs/>
                <w:sz w:val="18"/>
                <w:szCs w:val="18"/>
                <w:lang w:eastAsia="en-US"/>
              </w:rPr>
            </w:pPr>
            <w:r w:rsidRPr="00491BB4">
              <w:rPr>
                <w:b/>
                <w:bCs/>
                <w:sz w:val="18"/>
                <w:szCs w:val="18"/>
                <w:lang w:eastAsia="en-US"/>
              </w:rPr>
              <w:t> </w:t>
            </w:r>
          </w:p>
        </w:tc>
      </w:tr>
      <w:tr w:rsidR="00491BB4" w:rsidRPr="00491BB4" w14:paraId="5E25C04B" w14:textId="77777777" w:rsidTr="00491BB4">
        <w:trPr>
          <w:trHeight w:val="270"/>
          <w:jc w:val="center"/>
        </w:trPr>
        <w:tc>
          <w:tcPr>
            <w:tcW w:w="1360" w:type="dxa"/>
            <w:vMerge/>
            <w:tcBorders>
              <w:top w:val="nil"/>
              <w:left w:val="double" w:sz="6" w:space="0" w:color="auto"/>
              <w:bottom w:val="nil"/>
              <w:right w:val="single" w:sz="4" w:space="0" w:color="auto"/>
            </w:tcBorders>
            <w:vAlign w:val="center"/>
            <w:hideMark/>
          </w:tcPr>
          <w:p w14:paraId="03709C7B" w14:textId="77777777" w:rsidR="00491BB4" w:rsidRPr="00491BB4" w:rsidRDefault="00491BB4" w:rsidP="00491BB4">
            <w:pPr>
              <w:suppressAutoHyphens w:val="0"/>
              <w:rPr>
                <w:b/>
                <w:bCs/>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122FD9DA" w14:textId="77777777" w:rsidR="00491BB4" w:rsidRPr="00491BB4" w:rsidRDefault="00491BB4" w:rsidP="00491BB4">
            <w:pPr>
              <w:suppressAutoHyphens w:val="0"/>
              <w:jc w:val="right"/>
              <w:rPr>
                <w:b/>
                <w:bCs/>
                <w:sz w:val="18"/>
                <w:szCs w:val="18"/>
                <w:lang w:eastAsia="en-US"/>
              </w:rPr>
            </w:pPr>
            <w:r w:rsidRPr="00491BB4">
              <w:rPr>
                <w:b/>
                <w:bCs/>
                <w:sz w:val="18"/>
                <w:szCs w:val="18"/>
                <w:lang w:eastAsia="en-US"/>
              </w:rPr>
              <w:t>1558</w:t>
            </w:r>
          </w:p>
        </w:tc>
        <w:tc>
          <w:tcPr>
            <w:tcW w:w="560" w:type="dxa"/>
            <w:tcBorders>
              <w:top w:val="nil"/>
              <w:left w:val="nil"/>
              <w:bottom w:val="double" w:sz="6" w:space="0" w:color="auto"/>
              <w:right w:val="single" w:sz="4" w:space="0" w:color="auto"/>
            </w:tcBorders>
            <w:shd w:val="clear" w:color="auto" w:fill="auto"/>
            <w:vAlign w:val="center"/>
            <w:hideMark/>
          </w:tcPr>
          <w:p w14:paraId="50C53864" w14:textId="77777777" w:rsidR="00491BB4" w:rsidRPr="00491BB4" w:rsidRDefault="00491BB4" w:rsidP="00491BB4">
            <w:pPr>
              <w:suppressAutoHyphens w:val="0"/>
              <w:jc w:val="right"/>
              <w:rPr>
                <w:b/>
                <w:bCs/>
                <w:sz w:val="18"/>
                <w:szCs w:val="18"/>
                <w:lang w:eastAsia="en-US"/>
              </w:rPr>
            </w:pPr>
            <w:r w:rsidRPr="00491BB4">
              <w:rPr>
                <w:b/>
                <w:bCs/>
                <w:sz w:val="18"/>
                <w:szCs w:val="18"/>
                <w:lang w:eastAsia="en-US"/>
              </w:rPr>
              <w:t> </w:t>
            </w:r>
          </w:p>
        </w:tc>
        <w:tc>
          <w:tcPr>
            <w:tcW w:w="840" w:type="dxa"/>
            <w:tcBorders>
              <w:top w:val="nil"/>
              <w:left w:val="nil"/>
              <w:bottom w:val="double" w:sz="6" w:space="0" w:color="auto"/>
              <w:right w:val="single" w:sz="4" w:space="0" w:color="auto"/>
            </w:tcBorders>
            <w:shd w:val="clear" w:color="auto" w:fill="auto"/>
            <w:vAlign w:val="center"/>
            <w:hideMark/>
          </w:tcPr>
          <w:p w14:paraId="39113702" w14:textId="77777777" w:rsidR="00491BB4" w:rsidRPr="00491BB4" w:rsidRDefault="00491BB4" w:rsidP="00491BB4">
            <w:pPr>
              <w:suppressAutoHyphens w:val="0"/>
              <w:jc w:val="right"/>
              <w:rPr>
                <w:b/>
                <w:bCs/>
                <w:sz w:val="18"/>
                <w:szCs w:val="18"/>
                <w:lang w:eastAsia="en-US"/>
              </w:rPr>
            </w:pPr>
            <w:r w:rsidRPr="00491BB4">
              <w:rPr>
                <w:b/>
                <w:bCs/>
                <w:sz w:val="18"/>
                <w:szCs w:val="18"/>
                <w:lang w:eastAsia="en-US"/>
              </w:rPr>
              <w:t> </w:t>
            </w:r>
          </w:p>
        </w:tc>
        <w:tc>
          <w:tcPr>
            <w:tcW w:w="720" w:type="dxa"/>
            <w:tcBorders>
              <w:top w:val="nil"/>
              <w:left w:val="nil"/>
              <w:bottom w:val="double" w:sz="6" w:space="0" w:color="auto"/>
              <w:right w:val="single" w:sz="4" w:space="0" w:color="auto"/>
            </w:tcBorders>
            <w:shd w:val="clear" w:color="auto" w:fill="auto"/>
            <w:vAlign w:val="center"/>
            <w:hideMark/>
          </w:tcPr>
          <w:p w14:paraId="64782A08" w14:textId="77777777" w:rsidR="00491BB4" w:rsidRPr="00491BB4" w:rsidRDefault="00491BB4" w:rsidP="00491BB4">
            <w:pPr>
              <w:suppressAutoHyphens w:val="0"/>
              <w:jc w:val="right"/>
              <w:rPr>
                <w:b/>
                <w:bCs/>
                <w:sz w:val="18"/>
                <w:szCs w:val="18"/>
                <w:lang w:eastAsia="en-US"/>
              </w:rPr>
            </w:pPr>
            <w:r w:rsidRPr="00491BB4">
              <w:rPr>
                <w:b/>
                <w:bCs/>
                <w:sz w:val="18"/>
                <w:szCs w:val="18"/>
                <w:lang w:eastAsia="en-US"/>
              </w:rPr>
              <w:t> </w:t>
            </w:r>
          </w:p>
        </w:tc>
        <w:tc>
          <w:tcPr>
            <w:tcW w:w="880" w:type="dxa"/>
            <w:tcBorders>
              <w:top w:val="nil"/>
              <w:left w:val="nil"/>
              <w:bottom w:val="double" w:sz="6" w:space="0" w:color="auto"/>
              <w:right w:val="single" w:sz="4" w:space="0" w:color="auto"/>
            </w:tcBorders>
            <w:shd w:val="clear" w:color="auto" w:fill="auto"/>
            <w:vAlign w:val="center"/>
            <w:hideMark/>
          </w:tcPr>
          <w:p w14:paraId="70F15ABB" w14:textId="77777777" w:rsidR="00491BB4" w:rsidRPr="00491BB4" w:rsidRDefault="00491BB4" w:rsidP="00491BB4">
            <w:pPr>
              <w:suppressAutoHyphens w:val="0"/>
              <w:jc w:val="right"/>
              <w:rPr>
                <w:b/>
                <w:bCs/>
                <w:sz w:val="18"/>
                <w:szCs w:val="18"/>
                <w:lang w:eastAsia="en-US"/>
              </w:rPr>
            </w:pPr>
            <w:r w:rsidRPr="00491BB4">
              <w:rPr>
                <w:b/>
                <w:bCs/>
                <w:sz w:val="18"/>
                <w:szCs w:val="18"/>
                <w:lang w:eastAsia="en-US"/>
              </w:rPr>
              <w:t>41</w:t>
            </w:r>
          </w:p>
        </w:tc>
        <w:tc>
          <w:tcPr>
            <w:tcW w:w="920" w:type="dxa"/>
            <w:tcBorders>
              <w:top w:val="nil"/>
              <w:left w:val="nil"/>
              <w:bottom w:val="double" w:sz="6" w:space="0" w:color="auto"/>
              <w:right w:val="single" w:sz="4" w:space="0" w:color="auto"/>
            </w:tcBorders>
            <w:shd w:val="clear" w:color="auto" w:fill="auto"/>
            <w:vAlign w:val="center"/>
            <w:hideMark/>
          </w:tcPr>
          <w:p w14:paraId="7632B25D" w14:textId="77777777" w:rsidR="00491BB4" w:rsidRPr="00491BB4" w:rsidRDefault="00491BB4" w:rsidP="00491BB4">
            <w:pPr>
              <w:suppressAutoHyphens w:val="0"/>
              <w:jc w:val="right"/>
              <w:rPr>
                <w:b/>
                <w:bCs/>
                <w:sz w:val="18"/>
                <w:szCs w:val="18"/>
                <w:lang w:eastAsia="en-US"/>
              </w:rPr>
            </w:pPr>
            <w:r w:rsidRPr="00491BB4">
              <w:rPr>
                <w:b/>
                <w:bCs/>
                <w:sz w:val="18"/>
                <w:szCs w:val="18"/>
                <w:lang w:eastAsia="en-US"/>
              </w:rPr>
              <w:t>88</w:t>
            </w:r>
          </w:p>
        </w:tc>
        <w:tc>
          <w:tcPr>
            <w:tcW w:w="1000" w:type="dxa"/>
            <w:tcBorders>
              <w:top w:val="nil"/>
              <w:left w:val="nil"/>
              <w:bottom w:val="double" w:sz="6" w:space="0" w:color="auto"/>
              <w:right w:val="single" w:sz="4" w:space="0" w:color="auto"/>
            </w:tcBorders>
            <w:shd w:val="clear" w:color="auto" w:fill="auto"/>
            <w:vAlign w:val="center"/>
            <w:hideMark/>
          </w:tcPr>
          <w:p w14:paraId="11F1927F" w14:textId="77777777" w:rsidR="00491BB4" w:rsidRPr="00491BB4" w:rsidRDefault="00491BB4" w:rsidP="00491BB4">
            <w:pPr>
              <w:suppressAutoHyphens w:val="0"/>
              <w:jc w:val="right"/>
              <w:rPr>
                <w:b/>
                <w:bCs/>
                <w:sz w:val="18"/>
                <w:szCs w:val="18"/>
                <w:lang w:eastAsia="en-US"/>
              </w:rPr>
            </w:pPr>
            <w:r w:rsidRPr="00491BB4">
              <w:rPr>
                <w:b/>
                <w:bCs/>
                <w:sz w:val="18"/>
                <w:szCs w:val="18"/>
                <w:lang w:eastAsia="en-US"/>
              </w:rPr>
              <w:t>341</w:t>
            </w:r>
          </w:p>
        </w:tc>
        <w:tc>
          <w:tcPr>
            <w:tcW w:w="820" w:type="dxa"/>
            <w:tcBorders>
              <w:top w:val="nil"/>
              <w:left w:val="nil"/>
              <w:bottom w:val="double" w:sz="6" w:space="0" w:color="auto"/>
              <w:right w:val="single" w:sz="4" w:space="0" w:color="auto"/>
            </w:tcBorders>
            <w:shd w:val="clear" w:color="auto" w:fill="auto"/>
            <w:vAlign w:val="center"/>
            <w:hideMark/>
          </w:tcPr>
          <w:p w14:paraId="7B8DDD96" w14:textId="77777777" w:rsidR="00491BB4" w:rsidRPr="00491BB4" w:rsidRDefault="00491BB4" w:rsidP="00491BB4">
            <w:pPr>
              <w:suppressAutoHyphens w:val="0"/>
              <w:jc w:val="right"/>
              <w:rPr>
                <w:b/>
                <w:bCs/>
                <w:sz w:val="18"/>
                <w:szCs w:val="18"/>
                <w:lang w:eastAsia="en-US"/>
              </w:rPr>
            </w:pPr>
            <w:r w:rsidRPr="00491BB4">
              <w:rPr>
                <w:b/>
                <w:bCs/>
                <w:sz w:val="18"/>
                <w:szCs w:val="18"/>
                <w:lang w:eastAsia="en-US"/>
              </w:rPr>
              <w:t>1076</w:t>
            </w:r>
          </w:p>
        </w:tc>
        <w:tc>
          <w:tcPr>
            <w:tcW w:w="840" w:type="dxa"/>
            <w:tcBorders>
              <w:top w:val="nil"/>
              <w:left w:val="nil"/>
              <w:bottom w:val="double" w:sz="6" w:space="0" w:color="auto"/>
              <w:right w:val="single" w:sz="4" w:space="0" w:color="auto"/>
            </w:tcBorders>
            <w:shd w:val="clear" w:color="auto" w:fill="auto"/>
            <w:vAlign w:val="center"/>
            <w:hideMark/>
          </w:tcPr>
          <w:p w14:paraId="0C7AC054" w14:textId="77777777" w:rsidR="00491BB4" w:rsidRPr="00491BB4" w:rsidRDefault="00491BB4" w:rsidP="00491BB4">
            <w:pPr>
              <w:suppressAutoHyphens w:val="0"/>
              <w:jc w:val="right"/>
              <w:rPr>
                <w:b/>
                <w:bCs/>
                <w:sz w:val="18"/>
                <w:szCs w:val="18"/>
                <w:lang w:eastAsia="en-US"/>
              </w:rPr>
            </w:pPr>
            <w:r w:rsidRPr="00491BB4">
              <w:rPr>
                <w:b/>
                <w:bCs/>
                <w:sz w:val="18"/>
                <w:szCs w:val="18"/>
                <w:lang w:eastAsia="en-US"/>
              </w:rPr>
              <w:t>12</w:t>
            </w:r>
          </w:p>
        </w:tc>
        <w:tc>
          <w:tcPr>
            <w:tcW w:w="960" w:type="dxa"/>
            <w:tcBorders>
              <w:top w:val="nil"/>
              <w:left w:val="nil"/>
              <w:bottom w:val="double" w:sz="6" w:space="0" w:color="auto"/>
              <w:right w:val="double" w:sz="6" w:space="0" w:color="auto"/>
            </w:tcBorders>
            <w:shd w:val="clear" w:color="auto" w:fill="auto"/>
            <w:vAlign w:val="center"/>
            <w:hideMark/>
          </w:tcPr>
          <w:p w14:paraId="5C30FB4E" w14:textId="77777777" w:rsidR="00491BB4" w:rsidRPr="00491BB4" w:rsidRDefault="00491BB4" w:rsidP="00491BB4">
            <w:pPr>
              <w:suppressAutoHyphens w:val="0"/>
              <w:jc w:val="right"/>
              <w:rPr>
                <w:b/>
                <w:bCs/>
                <w:sz w:val="18"/>
                <w:szCs w:val="18"/>
                <w:lang w:eastAsia="en-US"/>
              </w:rPr>
            </w:pPr>
            <w:r w:rsidRPr="00491BB4">
              <w:rPr>
                <w:b/>
                <w:bCs/>
                <w:sz w:val="18"/>
                <w:szCs w:val="18"/>
                <w:lang w:eastAsia="en-US"/>
              </w:rPr>
              <w:t> </w:t>
            </w:r>
          </w:p>
        </w:tc>
      </w:tr>
      <w:tr w:rsidR="00491BB4" w:rsidRPr="00491BB4" w14:paraId="70BBA895" w14:textId="77777777" w:rsidTr="00491BB4">
        <w:trPr>
          <w:trHeight w:val="270"/>
          <w:jc w:val="center"/>
        </w:trPr>
        <w:tc>
          <w:tcPr>
            <w:tcW w:w="136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694ED8BB" w14:textId="77777777" w:rsidR="00491BB4" w:rsidRPr="00491BB4" w:rsidRDefault="00491BB4" w:rsidP="00491BB4">
            <w:pPr>
              <w:suppressAutoHyphens w:val="0"/>
              <w:jc w:val="center"/>
              <w:rPr>
                <w:b/>
                <w:bCs/>
                <w:sz w:val="18"/>
                <w:szCs w:val="18"/>
                <w:lang w:eastAsia="en-US"/>
              </w:rPr>
            </w:pPr>
            <w:r w:rsidRPr="00491BB4">
              <w:rPr>
                <w:b/>
                <w:bCs/>
                <w:sz w:val="18"/>
                <w:szCs w:val="18"/>
                <w:lang w:eastAsia="en-US"/>
              </w:rPr>
              <w:t>Укупно веш. под. састојине</w:t>
            </w:r>
          </w:p>
        </w:tc>
        <w:tc>
          <w:tcPr>
            <w:tcW w:w="1020" w:type="dxa"/>
            <w:tcBorders>
              <w:top w:val="double" w:sz="6" w:space="0" w:color="auto"/>
              <w:left w:val="nil"/>
              <w:bottom w:val="single" w:sz="4" w:space="0" w:color="auto"/>
              <w:right w:val="single" w:sz="4" w:space="0" w:color="auto"/>
            </w:tcBorders>
            <w:shd w:val="clear" w:color="auto" w:fill="auto"/>
            <w:vAlign w:val="center"/>
            <w:hideMark/>
          </w:tcPr>
          <w:p w14:paraId="10DD75D2" w14:textId="77777777" w:rsidR="00491BB4" w:rsidRPr="00491BB4" w:rsidRDefault="00491BB4" w:rsidP="00491BB4">
            <w:pPr>
              <w:suppressAutoHyphens w:val="0"/>
              <w:rPr>
                <w:b/>
                <w:bCs/>
                <w:sz w:val="18"/>
                <w:szCs w:val="18"/>
                <w:lang w:eastAsia="en-US"/>
              </w:rPr>
            </w:pPr>
            <w:r w:rsidRPr="00491BB4">
              <w:rPr>
                <w:b/>
                <w:bCs/>
                <w:sz w:val="18"/>
                <w:szCs w:val="18"/>
                <w:lang w:eastAsia="en-US"/>
              </w:rPr>
              <w:t>140,75</w:t>
            </w:r>
          </w:p>
        </w:tc>
        <w:tc>
          <w:tcPr>
            <w:tcW w:w="560" w:type="dxa"/>
            <w:tcBorders>
              <w:top w:val="nil"/>
              <w:left w:val="nil"/>
              <w:bottom w:val="single" w:sz="4" w:space="0" w:color="auto"/>
              <w:right w:val="single" w:sz="4" w:space="0" w:color="auto"/>
            </w:tcBorders>
            <w:shd w:val="clear" w:color="auto" w:fill="auto"/>
            <w:vAlign w:val="center"/>
            <w:hideMark/>
          </w:tcPr>
          <w:p w14:paraId="1AFDC4BF" w14:textId="77777777" w:rsidR="00491BB4" w:rsidRPr="00491BB4" w:rsidRDefault="00491BB4" w:rsidP="00491BB4">
            <w:pPr>
              <w:suppressAutoHyphens w:val="0"/>
              <w:rPr>
                <w:b/>
                <w:bCs/>
                <w:sz w:val="18"/>
                <w:szCs w:val="18"/>
                <w:lang w:eastAsia="en-US"/>
              </w:rPr>
            </w:pPr>
            <w:r w:rsidRPr="00491BB4">
              <w:rPr>
                <w:b/>
                <w:bCs/>
                <w:sz w:val="18"/>
                <w:szCs w:val="18"/>
                <w:lang w:eastAsia="en-US"/>
              </w:rPr>
              <w:t>4,84</w:t>
            </w:r>
          </w:p>
        </w:tc>
        <w:tc>
          <w:tcPr>
            <w:tcW w:w="840" w:type="dxa"/>
            <w:tcBorders>
              <w:top w:val="nil"/>
              <w:left w:val="nil"/>
              <w:bottom w:val="single" w:sz="4" w:space="0" w:color="auto"/>
              <w:right w:val="single" w:sz="4" w:space="0" w:color="auto"/>
            </w:tcBorders>
            <w:shd w:val="clear" w:color="auto" w:fill="auto"/>
            <w:vAlign w:val="center"/>
            <w:hideMark/>
          </w:tcPr>
          <w:p w14:paraId="1471837E" w14:textId="77777777" w:rsidR="00491BB4" w:rsidRPr="00491BB4" w:rsidRDefault="00491BB4" w:rsidP="00491BB4">
            <w:pPr>
              <w:suppressAutoHyphens w:val="0"/>
              <w:rPr>
                <w:b/>
                <w:bCs/>
                <w:sz w:val="18"/>
                <w:szCs w:val="18"/>
                <w:lang w:eastAsia="en-US"/>
              </w:rPr>
            </w:pPr>
            <w:r w:rsidRPr="00491BB4">
              <w:rPr>
                <w:b/>
                <w:bCs/>
                <w:sz w:val="18"/>
                <w:szCs w:val="18"/>
                <w:lang w:eastAsia="en-US"/>
              </w:rPr>
              <w:t>5,59</w:t>
            </w:r>
          </w:p>
        </w:tc>
        <w:tc>
          <w:tcPr>
            <w:tcW w:w="720" w:type="dxa"/>
            <w:tcBorders>
              <w:top w:val="nil"/>
              <w:left w:val="nil"/>
              <w:bottom w:val="single" w:sz="4" w:space="0" w:color="auto"/>
              <w:right w:val="single" w:sz="4" w:space="0" w:color="auto"/>
            </w:tcBorders>
            <w:shd w:val="clear" w:color="auto" w:fill="auto"/>
            <w:vAlign w:val="center"/>
            <w:hideMark/>
          </w:tcPr>
          <w:p w14:paraId="61CE43C6" w14:textId="77777777" w:rsidR="00491BB4" w:rsidRPr="00491BB4" w:rsidRDefault="00491BB4" w:rsidP="00491BB4">
            <w:pPr>
              <w:suppressAutoHyphens w:val="0"/>
              <w:rPr>
                <w:b/>
                <w:bCs/>
                <w:sz w:val="18"/>
                <w:szCs w:val="18"/>
                <w:lang w:eastAsia="en-US"/>
              </w:rPr>
            </w:pPr>
            <w:r w:rsidRPr="00491BB4">
              <w:rPr>
                <w:b/>
                <w:bCs/>
                <w:sz w:val="18"/>
                <w:szCs w:val="18"/>
                <w:lang w:eastAsia="en-US"/>
              </w:rPr>
              <w:t>4,16</w:t>
            </w:r>
          </w:p>
        </w:tc>
        <w:tc>
          <w:tcPr>
            <w:tcW w:w="880" w:type="dxa"/>
            <w:tcBorders>
              <w:top w:val="nil"/>
              <w:left w:val="nil"/>
              <w:bottom w:val="single" w:sz="4" w:space="0" w:color="auto"/>
              <w:right w:val="single" w:sz="4" w:space="0" w:color="auto"/>
            </w:tcBorders>
            <w:shd w:val="clear" w:color="auto" w:fill="auto"/>
            <w:vAlign w:val="center"/>
            <w:hideMark/>
          </w:tcPr>
          <w:p w14:paraId="410AFC50" w14:textId="77777777" w:rsidR="00491BB4" w:rsidRPr="00491BB4" w:rsidRDefault="00491BB4" w:rsidP="00491BB4">
            <w:pPr>
              <w:suppressAutoHyphens w:val="0"/>
              <w:rPr>
                <w:b/>
                <w:bCs/>
                <w:sz w:val="18"/>
                <w:szCs w:val="18"/>
                <w:lang w:eastAsia="en-US"/>
              </w:rPr>
            </w:pPr>
            <w:r w:rsidRPr="00491BB4">
              <w:rPr>
                <w:b/>
                <w:bCs/>
                <w:sz w:val="18"/>
                <w:szCs w:val="18"/>
                <w:lang w:eastAsia="en-US"/>
              </w:rPr>
              <w:t>6,51</w:t>
            </w:r>
          </w:p>
        </w:tc>
        <w:tc>
          <w:tcPr>
            <w:tcW w:w="920" w:type="dxa"/>
            <w:tcBorders>
              <w:top w:val="nil"/>
              <w:left w:val="nil"/>
              <w:bottom w:val="single" w:sz="4" w:space="0" w:color="auto"/>
              <w:right w:val="single" w:sz="4" w:space="0" w:color="auto"/>
            </w:tcBorders>
            <w:shd w:val="clear" w:color="auto" w:fill="auto"/>
            <w:vAlign w:val="center"/>
            <w:hideMark/>
          </w:tcPr>
          <w:p w14:paraId="5D7E6CCA" w14:textId="77777777" w:rsidR="00491BB4" w:rsidRPr="00491BB4" w:rsidRDefault="00491BB4" w:rsidP="00491BB4">
            <w:pPr>
              <w:suppressAutoHyphens w:val="0"/>
              <w:rPr>
                <w:b/>
                <w:bCs/>
                <w:sz w:val="18"/>
                <w:szCs w:val="18"/>
                <w:lang w:eastAsia="en-US"/>
              </w:rPr>
            </w:pPr>
            <w:r w:rsidRPr="00491BB4">
              <w:rPr>
                <w:b/>
                <w:bCs/>
                <w:sz w:val="18"/>
                <w:szCs w:val="18"/>
                <w:lang w:eastAsia="en-US"/>
              </w:rPr>
              <w:t>8,12</w:t>
            </w:r>
          </w:p>
        </w:tc>
        <w:tc>
          <w:tcPr>
            <w:tcW w:w="1000" w:type="dxa"/>
            <w:tcBorders>
              <w:top w:val="nil"/>
              <w:left w:val="nil"/>
              <w:bottom w:val="single" w:sz="4" w:space="0" w:color="auto"/>
              <w:right w:val="single" w:sz="4" w:space="0" w:color="auto"/>
            </w:tcBorders>
            <w:shd w:val="clear" w:color="auto" w:fill="auto"/>
            <w:vAlign w:val="center"/>
            <w:hideMark/>
          </w:tcPr>
          <w:p w14:paraId="56207885" w14:textId="77777777" w:rsidR="00491BB4" w:rsidRPr="00491BB4" w:rsidRDefault="00491BB4" w:rsidP="00491BB4">
            <w:pPr>
              <w:suppressAutoHyphens w:val="0"/>
              <w:rPr>
                <w:b/>
                <w:bCs/>
                <w:sz w:val="18"/>
                <w:szCs w:val="18"/>
                <w:lang w:eastAsia="en-US"/>
              </w:rPr>
            </w:pPr>
            <w:r w:rsidRPr="00491BB4">
              <w:rPr>
                <w:b/>
                <w:bCs/>
                <w:sz w:val="18"/>
                <w:szCs w:val="18"/>
                <w:lang w:eastAsia="en-US"/>
              </w:rPr>
              <w:t>28,54</w:t>
            </w:r>
          </w:p>
        </w:tc>
        <w:tc>
          <w:tcPr>
            <w:tcW w:w="820" w:type="dxa"/>
            <w:tcBorders>
              <w:top w:val="nil"/>
              <w:left w:val="nil"/>
              <w:bottom w:val="single" w:sz="4" w:space="0" w:color="auto"/>
              <w:right w:val="single" w:sz="4" w:space="0" w:color="auto"/>
            </w:tcBorders>
            <w:shd w:val="clear" w:color="auto" w:fill="auto"/>
            <w:vAlign w:val="center"/>
            <w:hideMark/>
          </w:tcPr>
          <w:p w14:paraId="36BC58D0" w14:textId="77777777" w:rsidR="00491BB4" w:rsidRPr="00491BB4" w:rsidRDefault="00491BB4" w:rsidP="00491BB4">
            <w:pPr>
              <w:suppressAutoHyphens w:val="0"/>
              <w:rPr>
                <w:b/>
                <w:bCs/>
                <w:sz w:val="18"/>
                <w:szCs w:val="18"/>
                <w:lang w:eastAsia="en-US"/>
              </w:rPr>
            </w:pPr>
            <w:r w:rsidRPr="00491BB4">
              <w:rPr>
                <w:b/>
                <w:bCs/>
                <w:sz w:val="18"/>
                <w:szCs w:val="18"/>
                <w:lang w:eastAsia="en-US"/>
              </w:rPr>
              <w:t>82,00</w:t>
            </w:r>
          </w:p>
        </w:tc>
        <w:tc>
          <w:tcPr>
            <w:tcW w:w="840" w:type="dxa"/>
            <w:tcBorders>
              <w:top w:val="nil"/>
              <w:left w:val="nil"/>
              <w:bottom w:val="single" w:sz="4" w:space="0" w:color="auto"/>
              <w:right w:val="single" w:sz="4" w:space="0" w:color="auto"/>
            </w:tcBorders>
            <w:shd w:val="clear" w:color="auto" w:fill="auto"/>
            <w:vAlign w:val="center"/>
            <w:hideMark/>
          </w:tcPr>
          <w:p w14:paraId="72A7FCE0" w14:textId="77777777" w:rsidR="00491BB4" w:rsidRPr="00491BB4" w:rsidRDefault="00491BB4" w:rsidP="00491BB4">
            <w:pPr>
              <w:suppressAutoHyphens w:val="0"/>
              <w:rPr>
                <w:b/>
                <w:bCs/>
                <w:sz w:val="18"/>
                <w:szCs w:val="18"/>
                <w:lang w:eastAsia="en-US"/>
              </w:rPr>
            </w:pPr>
            <w:r w:rsidRPr="00491BB4">
              <w:rPr>
                <w:b/>
                <w:bCs/>
                <w:sz w:val="18"/>
                <w:szCs w:val="18"/>
                <w:lang w:eastAsia="en-US"/>
              </w:rPr>
              <w:t>0,99</w:t>
            </w:r>
          </w:p>
        </w:tc>
        <w:tc>
          <w:tcPr>
            <w:tcW w:w="960" w:type="dxa"/>
            <w:tcBorders>
              <w:top w:val="nil"/>
              <w:left w:val="nil"/>
              <w:bottom w:val="single" w:sz="4" w:space="0" w:color="auto"/>
              <w:right w:val="double" w:sz="6" w:space="0" w:color="auto"/>
            </w:tcBorders>
            <w:shd w:val="clear" w:color="auto" w:fill="auto"/>
            <w:vAlign w:val="center"/>
            <w:hideMark/>
          </w:tcPr>
          <w:p w14:paraId="319D0AFF" w14:textId="77777777" w:rsidR="00491BB4" w:rsidRPr="00491BB4" w:rsidRDefault="00491BB4" w:rsidP="00491BB4">
            <w:pPr>
              <w:suppressAutoHyphens w:val="0"/>
              <w:rPr>
                <w:b/>
                <w:bCs/>
                <w:sz w:val="18"/>
                <w:szCs w:val="18"/>
                <w:lang w:eastAsia="en-US"/>
              </w:rPr>
            </w:pPr>
            <w:r w:rsidRPr="00491BB4">
              <w:rPr>
                <w:b/>
                <w:bCs/>
                <w:sz w:val="18"/>
                <w:szCs w:val="18"/>
                <w:lang w:eastAsia="en-US"/>
              </w:rPr>
              <w:t> </w:t>
            </w:r>
          </w:p>
        </w:tc>
      </w:tr>
      <w:tr w:rsidR="00491BB4" w:rsidRPr="00491BB4" w14:paraId="4847ACD2" w14:textId="77777777" w:rsidTr="00491BB4">
        <w:trPr>
          <w:trHeight w:val="270"/>
          <w:jc w:val="center"/>
        </w:trPr>
        <w:tc>
          <w:tcPr>
            <w:tcW w:w="1360" w:type="dxa"/>
            <w:vMerge/>
            <w:tcBorders>
              <w:top w:val="double" w:sz="6" w:space="0" w:color="auto"/>
              <w:left w:val="double" w:sz="6" w:space="0" w:color="auto"/>
              <w:bottom w:val="double" w:sz="6" w:space="0" w:color="000000"/>
              <w:right w:val="single" w:sz="4" w:space="0" w:color="auto"/>
            </w:tcBorders>
            <w:vAlign w:val="center"/>
            <w:hideMark/>
          </w:tcPr>
          <w:p w14:paraId="6A3F5510" w14:textId="77777777" w:rsidR="00491BB4" w:rsidRPr="00491BB4" w:rsidRDefault="00491BB4" w:rsidP="00491BB4">
            <w:pPr>
              <w:suppressAutoHyphens w:val="0"/>
              <w:rPr>
                <w:b/>
                <w:bCs/>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1AAF273F" w14:textId="77777777" w:rsidR="00491BB4" w:rsidRPr="00491BB4" w:rsidRDefault="00491BB4" w:rsidP="00491BB4">
            <w:pPr>
              <w:suppressAutoHyphens w:val="0"/>
              <w:jc w:val="right"/>
              <w:rPr>
                <w:b/>
                <w:bCs/>
                <w:sz w:val="18"/>
                <w:szCs w:val="18"/>
                <w:lang w:eastAsia="en-US"/>
              </w:rPr>
            </w:pPr>
            <w:r w:rsidRPr="00491BB4">
              <w:rPr>
                <w:b/>
                <w:bCs/>
                <w:sz w:val="18"/>
                <w:szCs w:val="18"/>
                <w:lang w:eastAsia="en-US"/>
              </w:rPr>
              <w:t>41105</w:t>
            </w:r>
          </w:p>
        </w:tc>
        <w:tc>
          <w:tcPr>
            <w:tcW w:w="560" w:type="dxa"/>
            <w:tcBorders>
              <w:top w:val="nil"/>
              <w:left w:val="nil"/>
              <w:bottom w:val="single" w:sz="4" w:space="0" w:color="auto"/>
              <w:right w:val="single" w:sz="4" w:space="0" w:color="auto"/>
            </w:tcBorders>
            <w:shd w:val="clear" w:color="auto" w:fill="auto"/>
            <w:vAlign w:val="center"/>
            <w:hideMark/>
          </w:tcPr>
          <w:p w14:paraId="4C816CF5" w14:textId="77777777" w:rsidR="00491BB4" w:rsidRPr="00491BB4" w:rsidRDefault="00491BB4" w:rsidP="00491BB4">
            <w:pPr>
              <w:suppressAutoHyphens w:val="0"/>
              <w:jc w:val="right"/>
              <w:rPr>
                <w:b/>
                <w:bCs/>
                <w:sz w:val="18"/>
                <w:szCs w:val="18"/>
                <w:lang w:eastAsia="en-US"/>
              </w:rPr>
            </w:pPr>
            <w:r w:rsidRPr="00491BB4">
              <w:rPr>
                <w:b/>
                <w:bCs/>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1C3DE160" w14:textId="77777777" w:rsidR="00491BB4" w:rsidRPr="00491BB4" w:rsidRDefault="00491BB4" w:rsidP="00491BB4">
            <w:pPr>
              <w:suppressAutoHyphens w:val="0"/>
              <w:jc w:val="right"/>
              <w:rPr>
                <w:b/>
                <w:bCs/>
                <w:sz w:val="18"/>
                <w:szCs w:val="18"/>
                <w:lang w:eastAsia="en-US"/>
              </w:rPr>
            </w:pPr>
            <w:r w:rsidRPr="00491BB4">
              <w:rPr>
                <w:b/>
                <w:bCs/>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0CFBE8B5" w14:textId="77777777" w:rsidR="00491BB4" w:rsidRPr="00491BB4" w:rsidRDefault="00491BB4" w:rsidP="00491BB4">
            <w:pPr>
              <w:suppressAutoHyphens w:val="0"/>
              <w:jc w:val="right"/>
              <w:rPr>
                <w:b/>
                <w:bCs/>
                <w:sz w:val="18"/>
                <w:szCs w:val="18"/>
                <w:lang w:eastAsia="en-US"/>
              </w:rPr>
            </w:pPr>
            <w:r w:rsidRPr="00491BB4">
              <w:rPr>
                <w:b/>
                <w:bCs/>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371B3083" w14:textId="77777777" w:rsidR="00491BB4" w:rsidRPr="00491BB4" w:rsidRDefault="00491BB4" w:rsidP="00491BB4">
            <w:pPr>
              <w:suppressAutoHyphens w:val="0"/>
              <w:jc w:val="right"/>
              <w:rPr>
                <w:b/>
                <w:bCs/>
                <w:sz w:val="18"/>
                <w:szCs w:val="18"/>
                <w:lang w:eastAsia="en-US"/>
              </w:rPr>
            </w:pPr>
            <w:r w:rsidRPr="00491BB4">
              <w:rPr>
                <w:b/>
                <w:bCs/>
                <w:sz w:val="18"/>
                <w:szCs w:val="18"/>
                <w:lang w:eastAsia="en-US"/>
              </w:rPr>
              <w:t>708</w:t>
            </w:r>
          </w:p>
        </w:tc>
        <w:tc>
          <w:tcPr>
            <w:tcW w:w="920" w:type="dxa"/>
            <w:tcBorders>
              <w:top w:val="nil"/>
              <w:left w:val="nil"/>
              <w:bottom w:val="single" w:sz="4" w:space="0" w:color="auto"/>
              <w:right w:val="single" w:sz="4" w:space="0" w:color="auto"/>
            </w:tcBorders>
            <w:shd w:val="clear" w:color="auto" w:fill="auto"/>
            <w:vAlign w:val="center"/>
            <w:hideMark/>
          </w:tcPr>
          <w:p w14:paraId="2920D361" w14:textId="77777777" w:rsidR="00491BB4" w:rsidRPr="00491BB4" w:rsidRDefault="00491BB4" w:rsidP="00491BB4">
            <w:pPr>
              <w:suppressAutoHyphens w:val="0"/>
              <w:jc w:val="right"/>
              <w:rPr>
                <w:b/>
                <w:bCs/>
                <w:sz w:val="18"/>
                <w:szCs w:val="18"/>
                <w:lang w:eastAsia="en-US"/>
              </w:rPr>
            </w:pPr>
            <w:r w:rsidRPr="00491BB4">
              <w:rPr>
                <w:b/>
                <w:bCs/>
                <w:sz w:val="18"/>
                <w:szCs w:val="18"/>
                <w:lang w:eastAsia="en-US"/>
              </w:rPr>
              <w:t>1755</w:t>
            </w:r>
          </w:p>
        </w:tc>
        <w:tc>
          <w:tcPr>
            <w:tcW w:w="1000" w:type="dxa"/>
            <w:tcBorders>
              <w:top w:val="nil"/>
              <w:left w:val="nil"/>
              <w:bottom w:val="single" w:sz="4" w:space="0" w:color="auto"/>
              <w:right w:val="single" w:sz="4" w:space="0" w:color="auto"/>
            </w:tcBorders>
            <w:shd w:val="clear" w:color="auto" w:fill="auto"/>
            <w:vAlign w:val="center"/>
            <w:hideMark/>
          </w:tcPr>
          <w:p w14:paraId="6B59F625" w14:textId="77777777" w:rsidR="00491BB4" w:rsidRPr="00491BB4" w:rsidRDefault="00491BB4" w:rsidP="00491BB4">
            <w:pPr>
              <w:suppressAutoHyphens w:val="0"/>
              <w:jc w:val="right"/>
              <w:rPr>
                <w:b/>
                <w:bCs/>
                <w:sz w:val="18"/>
                <w:szCs w:val="18"/>
                <w:lang w:eastAsia="en-US"/>
              </w:rPr>
            </w:pPr>
            <w:r w:rsidRPr="00491BB4">
              <w:rPr>
                <w:b/>
                <w:bCs/>
                <w:sz w:val="18"/>
                <w:szCs w:val="18"/>
                <w:lang w:eastAsia="en-US"/>
              </w:rPr>
              <w:t>8921</w:t>
            </w:r>
          </w:p>
        </w:tc>
        <w:tc>
          <w:tcPr>
            <w:tcW w:w="820" w:type="dxa"/>
            <w:tcBorders>
              <w:top w:val="nil"/>
              <w:left w:val="nil"/>
              <w:bottom w:val="single" w:sz="4" w:space="0" w:color="auto"/>
              <w:right w:val="single" w:sz="4" w:space="0" w:color="auto"/>
            </w:tcBorders>
            <w:shd w:val="clear" w:color="auto" w:fill="auto"/>
            <w:vAlign w:val="center"/>
            <w:hideMark/>
          </w:tcPr>
          <w:p w14:paraId="7544D556" w14:textId="77777777" w:rsidR="00491BB4" w:rsidRPr="00491BB4" w:rsidRDefault="00491BB4" w:rsidP="00491BB4">
            <w:pPr>
              <w:suppressAutoHyphens w:val="0"/>
              <w:jc w:val="right"/>
              <w:rPr>
                <w:b/>
                <w:bCs/>
                <w:sz w:val="18"/>
                <w:szCs w:val="18"/>
                <w:lang w:eastAsia="en-US"/>
              </w:rPr>
            </w:pPr>
            <w:r w:rsidRPr="00491BB4">
              <w:rPr>
                <w:b/>
                <w:bCs/>
                <w:sz w:val="18"/>
                <w:szCs w:val="18"/>
                <w:lang w:eastAsia="en-US"/>
              </w:rPr>
              <w:t>29383</w:t>
            </w:r>
          </w:p>
        </w:tc>
        <w:tc>
          <w:tcPr>
            <w:tcW w:w="840" w:type="dxa"/>
            <w:tcBorders>
              <w:top w:val="nil"/>
              <w:left w:val="nil"/>
              <w:bottom w:val="single" w:sz="4" w:space="0" w:color="auto"/>
              <w:right w:val="single" w:sz="4" w:space="0" w:color="auto"/>
            </w:tcBorders>
            <w:shd w:val="clear" w:color="auto" w:fill="auto"/>
            <w:vAlign w:val="center"/>
            <w:hideMark/>
          </w:tcPr>
          <w:p w14:paraId="6CB933A8" w14:textId="77777777" w:rsidR="00491BB4" w:rsidRPr="00491BB4" w:rsidRDefault="00491BB4" w:rsidP="00491BB4">
            <w:pPr>
              <w:suppressAutoHyphens w:val="0"/>
              <w:jc w:val="right"/>
              <w:rPr>
                <w:b/>
                <w:bCs/>
                <w:sz w:val="18"/>
                <w:szCs w:val="18"/>
                <w:lang w:eastAsia="en-US"/>
              </w:rPr>
            </w:pPr>
            <w:r w:rsidRPr="00491BB4">
              <w:rPr>
                <w:b/>
                <w:bCs/>
                <w:sz w:val="18"/>
                <w:szCs w:val="18"/>
                <w:lang w:eastAsia="en-US"/>
              </w:rPr>
              <w:t>337</w:t>
            </w:r>
          </w:p>
        </w:tc>
        <w:tc>
          <w:tcPr>
            <w:tcW w:w="960" w:type="dxa"/>
            <w:tcBorders>
              <w:top w:val="nil"/>
              <w:left w:val="nil"/>
              <w:bottom w:val="single" w:sz="4" w:space="0" w:color="auto"/>
              <w:right w:val="double" w:sz="6" w:space="0" w:color="auto"/>
            </w:tcBorders>
            <w:shd w:val="clear" w:color="auto" w:fill="auto"/>
            <w:vAlign w:val="center"/>
            <w:hideMark/>
          </w:tcPr>
          <w:p w14:paraId="17FFB822" w14:textId="77777777" w:rsidR="00491BB4" w:rsidRPr="00491BB4" w:rsidRDefault="00491BB4" w:rsidP="00491BB4">
            <w:pPr>
              <w:suppressAutoHyphens w:val="0"/>
              <w:jc w:val="right"/>
              <w:rPr>
                <w:b/>
                <w:bCs/>
                <w:sz w:val="18"/>
                <w:szCs w:val="18"/>
                <w:lang w:eastAsia="en-US"/>
              </w:rPr>
            </w:pPr>
            <w:r w:rsidRPr="00491BB4">
              <w:rPr>
                <w:b/>
                <w:bCs/>
                <w:sz w:val="18"/>
                <w:szCs w:val="18"/>
                <w:lang w:eastAsia="en-US"/>
              </w:rPr>
              <w:t> </w:t>
            </w:r>
          </w:p>
        </w:tc>
      </w:tr>
      <w:tr w:rsidR="00491BB4" w:rsidRPr="00491BB4" w14:paraId="0A27B8F9" w14:textId="77777777" w:rsidTr="00491BB4">
        <w:trPr>
          <w:trHeight w:val="270"/>
          <w:jc w:val="center"/>
        </w:trPr>
        <w:tc>
          <w:tcPr>
            <w:tcW w:w="1360" w:type="dxa"/>
            <w:vMerge/>
            <w:tcBorders>
              <w:top w:val="double" w:sz="6" w:space="0" w:color="auto"/>
              <w:left w:val="double" w:sz="6" w:space="0" w:color="auto"/>
              <w:bottom w:val="double" w:sz="6" w:space="0" w:color="000000"/>
              <w:right w:val="single" w:sz="4" w:space="0" w:color="auto"/>
            </w:tcBorders>
            <w:vAlign w:val="center"/>
            <w:hideMark/>
          </w:tcPr>
          <w:p w14:paraId="00BDBE2C" w14:textId="77777777" w:rsidR="00491BB4" w:rsidRPr="00491BB4" w:rsidRDefault="00491BB4" w:rsidP="00491BB4">
            <w:pPr>
              <w:suppressAutoHyphens w:val="0"/>
              <w:rPr>
                <w:b/>
                <w:bCs/>
                <w:sz w:val="18"/>
                <w:szCs w:val="18"/>
                <w:lang w:eastAsia="en-US"/>
              </w:rPr>
            </w:pPr>
          </w:p>
        </w:tc>
        <w:tc>
          <w:tcPr>
            <w:tcW w:w="1020" w:type="dxa"/>
            <w:tcBorders>
              <w:top w:val="nil"/>
              <w:left w:val="nil"/>
              <w:bottom w:val="double" w:sz="6" w:space="0" w:color="auto"/>
              <w:right w:val="single" w:sz="4" w:space="0" w:color="auto"/>
            </w:tcBorders>
            <w:shd w:val="clear" w:color="auto" w:fill="auto"/>
            <w:vAlign w:val="center"/>
            <w:hideMark/>
          </w:tcPr>
          <w:p w14:paraId="0A355536" w14:textId="77777777" w:rsidR="00491BB4" w:rsidRPr="00491BB4" w:rsidRDefault="00491BB4" w:rsidP="00491BB4">
            <w:pPr>
              <w:suppressAutoHyphens w:val="0"/>
              <w:jc w:val="right"/>
              <w:rPr>
                <w:b/>
                <w:bCs/>
                <w:sz w:val="18"/>
                <w:szCs w:val="18"/>
                <w:lang w:eastAsia="en-US"/>
              </w:rPr>
            </w:pPr>
            <w:r w:rsidRPr="00491BB4">
              <w:rPr>
                <w:b/>
                <w:bCs/>
                <w:sz w:val="18"/>
                <w:szCs w:val="18"/>
                <w:lang w:eastAsia="en-US"/>
              </w:rPr>
              <w:t>1558</w:t>
            </w:r>
          </w:p>
        </w:tc>
        <w:tc>
          <w:tcPr>
            <w:tcW w:w="560" w:type="dxa"/>
            <w:tcBorders>
              <w:top w:val="nil"/>
              <w:left w:val="nil"/>
              <w:bottom w:val="double" w:sz="6" w:space="0" w:color="auto"/>
              <w:right w:val="single" w:sz="4" w:space="0" w:color="auto"/>
            </w:tcBorders>
            <w:shd w:val="clear" w:color="auto" w:fill="auto"/>
            <w:vAlign w:val="center"/>
            <w:hideMark/>
          </w:tcPr>
          <w:p w14:paraId="3B12A713" w14:textId="77777777" w:rsidR="00491BB4" w:rsidRPr="00491BB4" w:rsidRDefault="00491BB4" w:rsidP="00491BB4">
            <w:pPr>
              <w:suppressAutoHyphens w:val="0"/>
              <w:jc w:val="right"/>
              <w:rPr>
                <w:b/>
                <w:bCs/>
                <w:sz w:val="18"/>
                <w:szCs w:val="18"/>
                <w:lang w:eastAsia="en-US"/>
              </w:rPr>
            </w:pPr>
            <w:r w:rsidRPr="00491BB4">
              <w:rPr>
                <w:b/>
                <w:bCs/>
                <w:sz w:val="18"/>
                <w:szCs w:val="18"/>
                <w:lang w:eastAsia="en-US"/>
              </w:rPr>
              <w:t> </w:t>
            </w:r>
          </w:p>
        </w:tc>
        <w:tc>
          <w:tcPr>
            <w:tcW w:w="840" w:type="dxa"/>
            <w:tcBorders>
              <w:top w:val="nil"/>
              <w:left w:val="nil"/>
              <w:bottom w:val="double" w:sz="6" w:space="0" w:color="auto"/>
              <w:right w:val="single" w:sz="4" w:space="0" w:color="auto"/>
            </w:tcBorders>
            <w:shd w:val="clear" w:color="auto" w:fill="auto"/>
            <w:vAlign w:val="center"/>
            <w:hideMark/>
          </w:tcPr>
          <w:p w14:paraId="55A05A8E" w14:textId="77777777" w:rsidR="00491BB4" w:rsidRPr="00491BB4" w:rsidRDefault="00491BB4" w:rsidP="00491BB4">
            <w:pPr>
              <w:suppressAutoHyphens w:val="0"/>
              <w:jc w:val="right"/>
              <w:rPr>
                <w:b/>
                <w:bCs/>
                <w:sz w:val="18"/>
                <w:szCs w:val="18"/>
                <w:lang w:eastAsia="en-US"/>
              </w:rPr>
            </w:pPr>
            <w:r w:rsidRPr="00491BB4">
              <w:rPr>
                <w:b/>
                <w:bCs/>
                <w:sz w:val="18"/>
                <w:szCs w:val="18"/>
                <w:lang w:eastAsia="en-US"/>
              </w:rPr>
              <w:t> </w:t>
            </w:r>
          </w:p>
        </w:tc>
        <w:tc>
          <w:tcPr>
            <w:tcW w:w="720" w:type="dxa"/>
            <w:tcBorders>
              <w:top w:val="nil"/>
              <w:left w:val="nil"/>
              <w:bottom w:val="double" w:sz="6" w:space="0" w:color="auto"/>
              <w:right w:val="single" w:sz="4" w:space="0" w:color="auto"/>
            </w:tcBorders>
            <w:shd w:val="clear" w:color="auto" w:fill="auto"/>
            <w:vAlign w:val="center"/>
            <w:hideMark/>
          </w:tcPr>
          <w:p w14:paraId="03BEE93C" w14:textId="77777777" w:rsidR="00491BB4" w:rsidRPr="00491BB4" w:rsidRDefault="00491BB4" w:rsidP="00491BB4">
            <w:pPr>
              <w:suppressAutoHyphens w:val="0"/>
              <w:jc w:val="right"/>
              <w:rPr>
                <w:b/>
                <w:bCs/>
                <w:sz w:val="18"/>
                <w:szCs w:val="18"/>
                <w:lang w:eastAsia="en-US"/>
              </w:rPr>
            </w:pPr>
            <w:r w:rsidRPr="00491BB4">
              <w:rPr>
                <w:b/>
                <w:bCs/>
                <w:sz w:val="18"/>
                <w:szCs w:val="18"/>
                <w:lang w:eastAsia="en-US"/>
              </w:rPr>
              <w:t> </w:t>
            </w:r>
          </w:p>
        </w:tc>
        <w:tc>
          <w:tcPr>
            <w:tcW w:w="880" w:type="dxa"/>
            <w:tcBorders>
              <w:top w:val="nil"/>
              <w:left w:val="nil"/>
              <w:bottom w:val="double" w:sz="6" w:space="0" w:color="auto"/>
              <w:right w:val="single" w:sz="4" w:space="0" w:color="auto"/>
            </w:tcBorders>
            <w:shd w:val="clear" w:color="auto" w:fill="auto"/>
            <w:vAlign w:val="center"/>
            <w:hideMark/>
          </w:tcPr>
          <w:p w14:paraId="4E0648A3" w14:textId="77777777" w:rsidR="00491BB4" w:rsidRPr="00491BB4" w:rsidRDefault="00491BB4" w:rsidP="00491BB4">
            <w:pPr>
              <w:suppressAutoHyphens w:val="0"/>
              <w:jc w:val="right"/>
              <w:rPr>
                <w:b/>
                <w:bCs/>
                <w:sz w:val="18"/>
                <w:szCs w:val="18"/>
                <w:lang w:eastAsia="en-US"/>
              </w:rPr>
            </w:pPr>
            <w:r w:rsidRPr="00491BB4">
              <w:rPr>
                <w:b/>
                <w:bCs/>
                <w:sz w:val="18"/>
                <w:szCs w:val="18"/>
                <w:lang w:eastAsia="en-US"/>
              </w:rPr>
              <w:t>41</w:t>
            </w:r>
          </w:p>
        </w:tc>
        <w:tc>
          <w:tcPr>
            <w:tcW w:w="920" w:type="dxa"/>
            <w:tcBorders>
              <w:top w:val="nil"/>
              <w:left w:val="nil"/>
              <w:bottom w:val="double" w:sz="6" w:space="0" w:color="auto"/>
              <w:right w:val="single" w:sz="4" w:space="0" w:color="auto"/>
            </w:tcBorders>
            <w:shd w:val="clear" w:color="auto" w:fill="auto"/>
            <w:vAlign w:val="center"/>
            <w:hideMark/>
          </w:tcPr>
          <w:p w14:paraId="621D64A3" w14:textId="77777777" w:rsidR="00491BB4" w:rsidRPr="00491BB4" w:rsidRDefault="00491BB4" w:rsidP="00491BB4">
            <w:pPr>
              <w:suppressAutoHyphens w:val="0"/>
              <w:jc w:val="right"/>
              <w:rPr>
                <w:b/>
                <w:bCs/>
                <w:sz w:val="18"/>
                <w:szCs w:val="18"/>
                <w:lang w:eastAsia="en-US"/>
              </w:rPr>
            </w:pPr>
            <w:r w:rsidRPr="00491BB4">
              <w:rPr>
                <w:b/>
                <w:bCs/>
                <w:sz w:val="18"/>
                <w:szCs w:val="18"/>
                <w:lang w:eastAsia="en-US"/>
              </w:rPr>
              <w:t>88</w:t>
            </w:r>
          </w:p>
        </w:tc>
        <w:tc>
          <w:tcPr>
            <w:tcW w:w="1000" w:type="dxa"/>
            <w:tcBorders>
              <w:top w:val="nil"/>
              <w:left w:val="nil"/>
              <w:bottom w:val="double" w:sz="6" w:space="0" w:color="auto"/>
              <w:right w:val="single" w:sz="4" w:space="0" w:color="auto"/>
            </w:tcBorders>
            <w:shd w:val="clear" w:color="auto" w:fill="auto"/>
            <w:vAlign w:val="center"/>
            <w:hideMark/>
          </w:tcPr>
          <w:p w14:paraId="1CAAAFBD" w14:textId="77777777" w:rsidR="00491BB4" w:rsidRPr="00491BB4" w:rsidRDefault="00491BB4" w:rsidP="00491BB4">
            <w:pPr>
              <w:suppressAutoHyphens w:val="0"/>
              <w:jc w:val="right"/>
              <w:rPr>
                <w:b/>
                <w:bCs/>
                <w:sz w:val="18"/>
                <w:szCs w:val="18"/>
                <w:lang w:eastAsia="en-US"/>
              </w:rPr>
            </w:pPr>
            <w:r w:rsidRPr="00491BB4">
              <w:rPr>
                <w:b/>
                <w:bCs/>
                <w:sz w:val="18"/>
                <w:szCs w:val="18"/>
                <w:lang w:eastAsia="en-US"/>
              </w:rPr>
              <w:t>341</w:t>
            </w:r>
          </w:p>
        </w:tc>
        <w:tc>
          <w:tcPr>
            <w:tcW w:w="820" w:type="dxa"/>
            <w:tcBorders>
              <w:top w:val="nil"/>
              <w:left w:val="nil"/>
              <w:bottom w:val="double" w:sz="6" w:space="0" w:color="auto"/>
              <w:right w:val="single" w:sz="4" w:space="0" w:color="auto"/>
            </w:tcBorders>
            <w:shd w:val="clear" w:color="auto" w:fill="auto"/>
            <w:vAlign w:val="center"/>
            <w:hideMark/>
          </w:tcPr>
          <w:p w14:paraId="5B249610" w14:textId="77777777" w:rsidR="00491BB4" w:rsidRPr="00491BB4" w:rsidRDefault="00491BB4" w:rsidP="00491BB4">
            <w:pPr>
              <w:suppressAutoHyphens w:val="0"/>
              <w:jc w:val="right"/>
              <w:rPr>
                <w:b/>
                <w:bCs/>
                <w:sz w:val="18"/>
                <w:szCs w:val="18"/>
                <w:lang w:eastAsia="en-US"/>
              </w:rPr>
            </w:pPr>
            <w:r w:rsidRPr="00491BB4">
              <w:rPr>
                <w:b/>
                <w:bCs/>
                <w:sz w:val="18"/>
                <w:szCs w:val="18"/>
                <w:lang w:eastAsia="en-US"/>
              </w:rPr>
              <w:t>1076</w:t>
            </w:r>
          </w:p>
        </w:tc>
        <w:tc>
          <w:tcPr>
            <w:tcW w:w="840" w:type="dxa"/>
            <w:tcBorders>
              <w:top w:val="nil"/>
              <w:left w:val="nil"/>
              <w:bottom w:val="double" w:sz="6" w:space="0" w:color="auto"/>
              <w:right w:val="single" w:sz="4" w:space="0" w:color="auto"/>
            </w:tcBorders>
            <w:shd w:val="clear" w:color="auto" w:fill="auto"/>
            <w:vAlign w:val="center"/>
            <w:hideMark/>
          </w:tcPr>
          <w:p w14:paraId="259DCAB1" w14:textId="77777777" w:rsidR="00491BB4" w:rsidRPr="00491BB4" w:rsidRDefault="00491BB4" w:rsidP="00491BB4">
            <w:pPr>
              <w:suppressAutoHyphens w:val="0"/>
              <w:jc w:val="right"/>
              <w:rPr>
                <w:b/>
                <w:bCs/>
                <w:sz w:val="18"/>
                <w:szCs w:val="18"/>
                <w:lang w:eastAsia="en-US"/>
              </w:rPr>
            </w:pPr>
            <w:r w:rsidRPr="00491BB4">
              <w:rPr>
                <w:b/>
                <w:bCs/>
                <w:sz w:val="18"/>
                <w:szCs w:val="18"/>
                <w:lang w:eastAsia="en-US"/>
              </w:rPr>
              <w:t>12</w:t>
            </w:r>
          </w:p>
        </w:tc>
        <w:tc>
          <w:tcPr>
            <w:tcW w:w="960" w:type="dxa"/>
            <w:tcBorders>
              <w:top w:val="nil"/>
              <w:left w:val="nil"/>
              <w:bottom w:val="double" w:sz="6" w:space="0" w:color="auto"/>
              <w:right w:val="double" w:sz="6" w:space="0" w:color="auto"/>
            </w:tcBorders>
            <w:shd w:val="clear" w:color="auto" w:fill="auto"/>
            <w:vAlign w:val="center"/>
            <w:hideMark/>
          </w:tcPr>
          <w:p w14:paraId="3175AAD7" w14:textId="77777777" w:rsidR="00491BB4" w:rsidRPr="00491BB4" w:rsidRDefault="00491BB4" w:rsidP="00491BB4">
            <w:pPr>
              <w:suppressAutoHyphens w:val="0"/>
              <w:jc w:val="right"/>
              <w:rPr>
                <w:b/>
                <w:bCs/>
                <w:sz w:val="18"/>
                <w:szCs w:val="18"/>
                <w:lang w:eastAsia="en-US"/>
              </w:rPr>
            </w:pPr>
            <w:r w:rsidRPr="00491BB4">
              <w:rPr>
                <w:b/>
                <w:bCs/>
                <w:sz w:val="18"/>
                <w:szCs w:val="18"/>
                <w:lang w:eastAsia="en-US"/>
              </w:rPr>
              <w:t> </w:t>
            </w:r>
          </w:p>
        </w:tc>
      </w:tr>
    </w:tbl>
    <w:p w14:paraId="1D8E11A8" w14:textId="77777777" w:rsidR="00077D75" w:rsidRPr="002C21CC" w:rsidRDefault="00077D75" w:rsidP="00955D18">
      <w:pPr>
        <w:spacing w:after="60"/>
        <w:ind w:firstLine="720"/>
        <w:jc w:val="both"/>
        <w:rPr>
          <w:sz w:val="22"/>
          <w:szCs w:val="22"/>
          <w:lang w:val="sr-Cyrl-RS"/>
        </w:rPr>
      </w:pPr>
    </w:p>
    <w:p w14:paraId="6E480F9A" w14:textId="321D37C3" w:rsidR="002D7CEA" w:rsidRPr="00BF7FB7" w:rsidRDefault="008C6366" w:rsidP="00955D18">
      <w:pPr>
        <w:spacing w:after="60"/>
        <w:ind w:firstLine="720"/>
        <w:jc w:val="both"/>
        <w:rPr>
          <w:sz w:val="22"/>
          <w:szCs w:val="22"/>
          <w:lang w:val="sr-Cyrl-RS"/>
        </w:rPr>
      </w:pPr>
      <w:bookmarkStart w:id="208" w:name="_Toc186198579"/>
      <w:bookmarkStart w:id="209" w:name="_Toc230479876"/>
      <w:bookmarkStart w:id="210" w:name="_Toc241997874"/>
      <w:bookmarkStart w:id="211" w:name="_Toc283120493"/>
      <w:bookmarkStart w:id="212" w:name="_Toc289938895"/>
      <w:bookmarkStart w:id="213" w:name="_Toc289939158"/>
      <w:bookmarkEnd w:id="202"/>
      <w:bookmarkEnd w:id="203"/>
      <w:bookmarkEnd w:id="204"/>
      <w:bookmarkEnd w:id="205"/>
      <w:bookmarkEnd w:id="206"/>
      <w:bookmarkEnd w:id="207"/>
      <w:r w:rsidRPr="00BF7FB7">
        <w:rPr>
          <w:sz w:val="22"/>
          <w:szCs w:val="22"/>
          <w:lang w:val="sr-Cyrl-RS"/>
        </w:rPr>
        <w:lastRenderedPageBreak/>
        <w:t>Највише вештачки подигнутих састојина са запремином се налази у Г</w:t>
      </w:r>
      <w:r w:rsidR="00CB7499" w:rsidRPr="00BF7FB7">
        <w:rPr>
          <w:sz w:val="22"/>
          <w:szCs w:val="22"/>
          <w:lang w:val="sr-Cyrl-RS"/>
        </w:rPr>
        <w:t>.</w:t>
      </w:r>
      <w:r w:rsidRPr="00BF7FB7">
        <w:rPr>
          <w:sz w:val="22"/>
          <w:szCs w:val="22"/>
          <w:lang w:val="sr-Cyrl-RS"/>
        </w:rPr>
        <w:t>К</w:t>
      </w:r>
      <w:r w:rsidR="00CB7499" w:rsidRPr="00BF7FB7">
        <w:rPr>
          <w:sz w:val="22"/>
          <w:szCs w:val="22"/>
          <w:lang w:val="sr-Cyrl-RS"/>
        </w:rPr>
        <w:t>.</w:t>
      </w:r>
      <w:r w:rsidRPr="00BF7FB7">
        <w:rPr>
          <w:sz w:val="22"/>
          <w:szCs w:val="22"/>
          <w:lang w:val="sr-Cyrl-RS"/>
        </w:rPr>
        <w:t xml:space="preserve"> 10.47</w:t>
      </w:r>
      <w:r w:rsidR="0063229D">
        <w:rPr>
          <w:sz w:val="22"/>
          <w:szCs w:val="22"/>
          <w:lang w:val="sr-Cyrl-RS"/>
        </w:rPr>
        <w:t>5</w:t>
      </w:r>
      <w:r w:rsidRPr="00BF7FB7">
        <w:rPr>
          <w:sz w:val="22"/>
          <w:szCs w:val="22"/>
          <w:lang w:val="sr-Cyrl-RS"/>
        </w:rPr>
        <w:t>.4</w:t>
      </w:r>
      <w:r w:rsidR="0063229D">
        <w:rPr>
          <w:sz w:val="22"/>
          <w:szCs w:val="22"/>
          <w:lang w:val="sr-Cyrl-RS"/>
        </w:rPr>
        <w:t>1</w:t>
      </w:r>
      <w:r w:rsidRPr="00BF7FB7">
        <w:rPr>
          <w:sz w:val="22"/>
          <w:szCs w:val="22"/>
          <w:lang w:val="sr-Cyrl-RS"/>
        </w:rPr>
        <w:t xml:space="preserve">1 (вештачки подигнута састојина </w:t>
      </w:r>
      <w:r w:rsidR="0063229D">
        <w:rPr>
          <w:sz w:val="22"/>
          <w:szCs w:val="22"/>
          <w:lang w:val="sr-Cyrl-RS"/>
        </w:rPr>
        <w:t>црног бора</w:t>
      </w:r>
      <w:r w:rsidRPr="00BF7FB7">
        <w:rPr>
          <w:sz w:val="22"/>
          <w:szCs w:val="22"/>
          <w:lang w:val="sr-Cyrl-RS"/>
        </w:rPr>
        <w:t xml:space="preserve">) у </w:t>
      </w:r>
      <w:r w:rsidRPr="00BF7FB7">
        <w:rPr>
          <w:sz w:val="22"/>
          <w:szCs w:val="22"/>
          <w:lang w:val="sr-Latn-RS"/>
        </w:rPr>
        <w:t>V</w:t>
      </w:r>
      <w:r w:rsidR="0063229D">
        <w:rPr>
          <w:sz w:val="22"/>
          <w:szCs w:val="22"/>
          <w:lang w:val="sr-Latn-RS"/>
        </w:rPr>
        <w:t>I</w:t>
      </w:r>
      <w:r w:rsidRPr="00BF7FB7">
        <w:rPr>
          <w:sz w:val="22"/>
          <w:szCs w:val="22"/>
          <w:lang w:val="sr-Cyrl-RS"/>
        </w:rPr>
        <w:t xml:space="preserve"> добном разреду, на површини од</w:t>
      </w:r>
      <w:r w:rsidR="00BF7FB7" w:rsidRPr="00BF7FB7">
        <w:rPr>
          <w:sz w:val="22"/>
          <w:szCs w:val="22"/>
          <w:lang w:val="sr-Cyrl-RS"/>
        </w:rPr>
        <w:t xml:space="preserve"> </w:t>
      </w:r>
      <w:r w:rsidR="0063229D" w:rsidRPr="0063229D">
        <w:rPr>
          <w:sz w:val="22"/>
          <w:szCs w:val="22"/>
          <w:lang w:eastAsia="en-US"/>
        </w:rPr>
        <w:t>71,55</w:t>
      </w:r>
      <w:r w:rsidRPr="0063229D">
        <w:rPr>
          <w:sz w:val="22"/>
          <w:szCs w:val="22"/>
          <w:lang w:val="sr-Latn-RS" w:eastAsia="sr-Cyrl-RS"/>
        </w:rPr>
        <w:t>ha</w:t>
      </w:r>
      <w:r w:rsidRPr="00BF7FB7">
        <w:rPr>
          <w:sz w:val="22"/>
          <w:szCs w:val="22"/>
          <w:lang w:val="sr-Cyrl-RS"/>
        </w:rPr>
        <w:t xml:space="preserve"> са запремином од </w:t>
      </w:r>
      <w:r w:rsidR="0063229D">
        <w:rPr>
          <w:sz w:val="22"/>
          <w:szCs w:val="22"/>
          <w:lang w:val="sr-Cyrl-RS" w:eastAsia="en-US"/>
        </w:rPr>
        <w:t>25.477</w:t>
      </w:r>
      <w:r w:rsidR="00B93E87" w:rsidRPr="00BF7FB7">
        <w:rPr>
          <w:sz w:val="22"/>
          <w:szCs w:val="22"/>
          <w:lang w:val="sr-Latn-RS" w:eastAsia="sr-Cyrl-RS"/>
        </w:rPr>
        <w:t>m</w:t>
      </w:r>
      <w:r w:rsidRPr="00BF7FB7">
        <w:rPr>
          <w:sz w:val="22"/>
          <w:szCs w:val="22"/>
          <w:vertAlign w:val="superscript"/>
          <w:lang w:val="sr-Cyrl-RS"/>
        </w:rPr>
        <w:t>3</w:t>
      </w:r>
      <w:r w:rsidRPr="00BF7FB7">
        <w:rPr>
          <w:sz w:val="22"/>
          <w:szCs w:val="22"/>
          <w:lang w:val="sr-Cyrl-RS"/>
        </w:rPr>
        <w:t xml:space="preserve"> </w:t>
      </w:r>
      <w:r w:rsidR="002F6BC0" w:rsidRPr="00BF7FB7">
        <w:rPr>
          <w:sz w:val="22"/>
          <w:szCs w:val="22"/>
          <w:lang w:val="sr-Cyrl-RS"/>
        </w:rPr>
        <w:t xml:space="preserve">и прирастом од </w:t>
      </w:r>
      <w:r w:rsidR="0063229D">
        <w:rPr>
          <w:sz w:val="22"/>
          <w:szCs w:val="22"/>
          <w:lang w:val="sr-Cyrl-RS" w:eastAsia="en-US"/>
        </w:rPr>
        <w:t>935</w:t>
      </w:r>
      <w:r w:rsidR="002F6BC0" w:rsidRPr="00BF7FB7">
        <w:rPr>
          <w:sz w:val="22"/>
          <w:szCs w:val="22"/>
          <w:lang w:val="sr-Latn-RS" w:eastAsia="sr-Cyrl-RS"/>
        </w:rPr>
        <w:t>m</w:t>
      </w:r>
      <w:r w:rsidR="002F6BC0" w:rsidRPr="00BF7FB7">
        <w:rPr>
          <w:sz w:val="22"/>
          <w:szCs w:val="22"/>
          <w:vertAlign w:val="superscript"/>
          <w:lang w:val="sr-Cyrl-RS"/>
        </w:rPr>
        <w:t>3</w:t>
      </w:r>
      <w:r w:rsidR="00841BBF" w:rsidRPr="00BF7FB7">
        <w:rPr>
          <w:sz w:val="22"/>
          <w:szCs w:val="22"/>
          <w:lang w:val="sr-Cyrl-RS"/>
        </w:rPr>
        <w:t>.</w:t>
      </w:r>
    </w:p>
    <w:p w14:paraId="5D8B8247" w14:textId="77777777" w:rsidR="008C6366" w:rsidRPr="002C21CC" w:rsidRDefault="008C6366" w:rsidP="00955D18">
      <w:pPr>
        <w:spacing w:after="60"/>
        <w:ind w:firstLine="720"/>
        <w:jc w:val="both"/>
        <w:rPr>
          <w:color w:val="FF0000"/>
          <w:sz w:val="22"/>
          <w:szCs w:val="22"/>
          <w:lang w:val="sr-Cyrl-RS"/>
        </w:rPr>
      </w:pPr>
    </w:p>
    <w:p w14:paraId="4C11B708" w14:textId="77777777" w:rsidR="008C6366" w:rsidRPr="002C21CC" w:rsidRDefault="008C6366" w:rsidP="00955D18">
      <w:pPr>
        <w:spacing w:after="60"/>
        <w:ind w:firstLine="720"/>
        <w:jc w:val="both"/>
        <w:rPr>
          <w:b/>
          <w:bCs/>
          <w:sz w:val="22"/>
          <w:szCs w:val="22"/>
          <w:u w:val="single"/>
          <w:lang w:val="sr-Cyrl-RS"/>
        </w:rPr>
      </w:pPr>
      <w:r w:rsidRPr="002C21CC">
        <w:rPr>
          <w:b/>
          <w:bCs/>
          <w:sz w:val="22"/>
          <w:szCs w:val="22"/>
          <w:u w:val="single"/>
          <w:lang w:val="sr-Cyrl-RS"/>
        </w:rPr>
        <w:t>ИЗДАНАЧКЕ ШУМЕ (ширина добног разреда</w:t>
      </w:r>
      <w:r w:rsidR="002C1434" w:rsidRPr="002C21CC">
        <w:rPr>
          <w:b/>
          <w:bCs/>
          <w:sz w:val="22"/>
          <w:szCs w:val="22"/>
          <w:u w:val="single"/>
          <w:lang w:val="sr-Latn-RS"/>
        </w:rPr>
        <w:t xml:space="preserve"> </w:t>
      </w:r>
      <w:r w:rsidRPr="002C21CC">
        <w:rPr>
          <w:b/>
          <w:bCs/>
          <w:sz w:val="22"/>
          <w:szCs w:val="22"/>
          <w:u w:val="single"/>
          <w:lang w:val="sr-Cyrl-RS"/>
        </w:rPr>
        <w:t>10</w:t>
      </w:r>
      <w:r w:rsidR="002C1434" w:rsidRPr="002C21CC">
        <w:rPr>
          <w:b/>
          <w:bCs/>
          <w:sz w:val="22"/>
          <w:szCs w:val="22"/>
          <w:u w:val="single"/>
          <w:lang w:val="sr-Latn-RS"/>
        </w:rPr>
        <w:t>.</w:t>
      </w:r>
      <w:r w:rsidRPr="002C21CC">
        <w:rPr>
          <w:b/>
          <w:bCs/>
          <w:sz w:val="22"/>
          <w:szCs w:val="22"/>
          <w:u w:val="single"/>
          <w:lang w:val="sr-Cyrl-RS"/>
        </w:rPr>
        <w:t>година)</w:t>
      </w:r>
    </w:p>
    <w:p w14:paraId="5EA7948E" w14:textId="77777777" w:rsidR="002D7CEA" w:rsidRPr="002C21CC" w:rsidRDefault="002D7CEA" w:rsidP="00955D18">
      <w:pPr>
        <w:spacing w:after="60"/>
        <w:ind w:firstLine="720"/>
        <w:jc w:val="both"/>
        <w:rPr>
          <w:b/>
          <w:bCs/>
          <w:sz w:val="22"/>
          <w:szCs w:val="22"/>
          <w:lang w:val="sr-Cyrl-RS"/>
        </w:rPr>
      </w:pPr>
    </w:p>
    <w:p w14:paraId="5DFB05F1" w14:textId="77777777" w:rsidR="008C6366" w:rsidRPr="008C6366" w:rsidRDefault="008C6366" w:rsidP="00955D18">
      <w:pPr>
        <w:spacing w:before="120" w:after="20"/>
        <w:jc w:val="center"/>
        <w:rPr>
          <w:b/>
          <w:bCs/>
          <w:sz w:val="22"/>
          <w:lang w:val="sr-Cyrl-RS"/>
        </w:rPr>
      </w:pPr>
      <w:r w:rsidRPr="00D52E8F">
        <w:rPr>
          <w:b/>
          <w:i/>
          <w:sz w:val="20"/>
          <w:lang w:val="sr-Cyrl-RS"/>
        </w:rPr>
        <w:t>Табела 1</w:t>
      </w:r>
      <w:r w:rsidR="00511BF3" w:rsidRPr="00D52E8F">
        <w:rPr>
          <w:b/>
          <w:i/>
          <w:sz w:val="20"/>
          <w:lang w:val="sr-Latn-RS"/>
        </w:rPr>
        <w:t>6</w:t>
      </w:r>
      <w:r w:rsidRPr="00D52E8F">
        <w:rPr>
          <w:b/>
          <w:i/>
          <w:sz w:val="20"/>
          <w:lang w:val="sr-Cyrl-RS"/>
        </w:rPr>
        <w:t>:</w:t>
      </w:r>
      <w:r w:rsidRPr="00D52E8F">
        <w:rPr>
          <w:bCs/>
          <w:i/>
          <w:sz w:val="20"/>
          <w:lang w:val="sr-Cyrl-RS"/>
        </w:rPr>
        <w:t xml:space="preserve"> Стање састојина по старости</w:t>
      </w:r>
      <w:r w:rsidR="00CB7499" w:rsidRPr="00D52E8F">
        <w:rPr>
          <w:bCs/>
          <w:i/>
          <w:sz w:val="20"/>
          <w:lang w:val="sr-Cyrl-RS"/>
        </w:rPr>
        <w:t xml:space="preserve"> </w:t>
      </w:r>
      <w:r w:rsidRPr="00D52E8F">
        <w:rPr>
          <w:bCs/>
          <w:i/>
          <w:sz w:val="20"/>
          <w:lang w:val="sr-Cyrl-RS"/>
        </w:rPr>
        <w:t>(изданачке)</w:t>
      </w:r>
    </w:p>
    <w:tbl>
      <w:tblPr>
        <w:tblW w:w="9920" w:type="dxa"/>
        <w:jc w:val="center"/>
        <w:tblLook w:val="04A0" w:firstRow="1" w:lastRow="0" w:firstColumn="1" w:lastColumn="0" w:noHBand="0" w:noVBand="1"/>
      </w:tblPr>
      <w:tblGrid>
        <w:gridCol w:w="1360"/>
        <w:gridCol w:w="1020"/>
        <w:gridCol w:w="560"/>
        <w:gridCol w:w="840"/>
        <w:gridCol w:w="720"/>
        <w:gridCol w:w="880"/>
        <w:gridCol w:w="920"/>
        <w:gridCol w:w="1000"/>
        <w:gridCol w:w="820"/>
        <w:gridCol w:w="840"/>
        <w:gridCol w:w="960"/>
      </w:tblGrid>
      <w:tr w:rsidR="00985FA9" w:rsidRPr="00985FA9" w14:paraId="2BE4441C" w14:textId="77777777" w:rsidTr="00985FA9">
        <w:trPr>
          <w:trHeight w:val="255"/>
          <w:jc w:val="center"/>
        </w:trPr>
        <w:tc>
          <w:tcPr>
            <w:tcW w:w="136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56B263C2" w14:textId="77777777" w:rsidR="00985FA9" w:rsidRPr="00985FA9" w:rsidRDefault="00985FA9" w:rsidP="00985FA9">
            <w:pPr>
              <w:suppressAutoHyphens w:val="0"/>
              <w:jc w:val="center"/>
              <w:rPr>
                <w:b/>
                <w:bCs/>
                <w:sz w:val="18"/>
                <w:szCs w:val="18"/>
                <w:lang w:eastAsia="en-US"/>
              </w:rPr>
            </w:pPr>
            <w:r w:rsidRPr="00985FA9">
              <w:rPr>
                <w:b/>
                <w:bCs/>
                <w:sz w:val="18"/>
                <w:szCs w:val="18"/>
                <w:lang w:eastAsia="en-US"/>
              </w:rPr>
              <w:t>Газдинска  класа</w:t>
            </w:r>
          </w:p>
        </w:tc>
        <w:tc>
          <w:tcPr>
            <w:tcW w:w="1020" w:type="dxa"/>
            <w:tcBorders>
              <w:top w:val="double" w:sz="6" w:space="0" w:color="auto"/>
              <w:left w:val="nil"/>
              <w:bottom w:val="single" w:sz="4" w:space="0" w:color="auto"/>
              <w:right w:val="single" w:sz="4" w:space="0" w:color="auto"/>
            </w:tcBorders>
            <w:shd w:val="clear" w:color="auto" w:fill="auto"/>
            <w:vAlign w:val="center"/>
            <w:hideMark/>
          </w:tcPr>
          <w:p w14:paraId="14A9F97F" w14:textId="77777777" w:rsidR="00985FA9" w:rsidRPr="00985FA9" w:rsidRDefault="00985FA9" w:rsidP="00985FA9">
            <w:pPr>
              <w:suppressAutoHyphens w:val="0"/>
              <w:jc w:val="center"/>
              <w:rPr>
                <w:b/>
                <w:bCs/>
                <w:sz w:val="18"/>
                <w:szCs w:val="18"/>
                <w:lang w:eastAsia="en-US"/>
              </w:rPr>
            </w:pPr>
            <w:r w:rsidRPr="00985FA9">
              <w:rPr>
                <w:b/>
                <w:bCs/>
                <w:sz w:val="18"/>
                <w:szCs w:val="18"/>
                <w:lang w:eastAsia="en-US"/>
              </w:rPr>
              <w:t>P</w:t>
            </w:r>
          </w:p>
        </w:tc>
        <w:tc>
          <w:tcPr>
            <w:tcW w:w="7540" w:type="dxa"/>
            <w:gridSpan w:val="9"/>
            <w:tcBorders>
              <w:top w:val="double" w:sz="6" w:space="0" w:color="auto"/>
              <w:left w:val="nil"/>
              <w:bottom w:val="single" w:sz="4" w:space="0" w:color="auto"/>
              <w:right w:val="double" w:sz="6" w:space="0" w:color="000000"/>
            </w:tcBorders>
            <w:shd w:val="clear" w:color="auto" w:fill="auto"/>
            <w:vAlign w:val="center"/>
            <w:hideMark/>
          </w:tcPr>
          <w:p w14:paraId="57D545D1" w14:textId="77777777" w:rsidR="00985FA9" w:rsidRPr="00985FA9" w:rsidRDefault="00985FA9" w:rsidP="00985FA9">
            <w:pPr>
              <w:suppressAutoHyphens w:val="0"/>
              <w:jc w:val="center"/>
              <w:rPr>
                <w:b/>
                <w:bCs/>
                <w:sz w:val="18"/>
                <w:szCs w:val="18"/>
                <w:lang w:eastAsia="en-US"/>
              </w:rPr>
            </w:pPr>
            <w:r w:rsidRPr="00985FA9">
              <w:rPr>
                <w:b/>
                <w:bCs/>
                <w:sz w:val="18"/>
                <w:szCs w:val="18"/>
                <w:lang w:eastAsia="en-US"/>
              </w:rPr>
              <w:t xml:space="preserve">Д О Б Н И   Р А З Р Е Д И </w:t>
            </w:r>
          </w:p>
        </w:tc>
      </w:tr>
      <w:tr w:rsidR="00985FA9" w:rsidRPr="00985FA9" w14:paraId="22CB43BA" w14:textId="77777777" w:rsidTr="00985FA9">
        <w:trPr>
          <w:trHeight w:val="240"/>
          <w:jc w:val="center"/>
        </w:trPr>
        <w:tc>
          <w:tcPr>
            <w:tcW w:w="1360" w:type="dxa"/>
            <w:vMerge/>
            <w:tcBorders>
              <w:top w:val="double" w:sz="6" w:space="0" w:color="auto"/>
              <w:left w:val="double" w:sz="6" w:space="0" w:color="auto"/>
              <w:bottom w:val="double" w:sz="6" w:space="0" w:color="000000"/>
              <w:right w:val="single" w:sz="4" w:space="0" w:color="auto"/>
            </w:tcBorders>
            <w:vAlign w:val="center"/>
            <w:hideMark/>
          </w:tcPr>
          <w:p w14:paraId="6F15B033" w14:textId="77777777" w:rsidR="00985FA9" w:rsidRPr="00985FA9" w:rsidRDefault="00985FA9" w:rsidP="00985FA9">
            <w:pPr>
              <w:suppressAutoHyphens w:val="0"/>
              <w:rPr>
                <w:b/>
                <w:bCs/>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2E15800D" w14:textId="77777777" w:rsidR="00985FA9" w:rsidRPr="00985FA9" w:rsidRDefault="00985FA9" w:rsidP="00985FA9">
            <w:pPr>
              <w:suppressAutoHyphens w:val="0"/>
              <w:jc w:val="center"/>
              <w:rPr>
                <w:b/>
                <w:bCs/>
                <w:sz w:val="18"/>
                <w:szCs w:val="18"/>
                <w:lang w:eastAsia="en-US"/>
              </w:rPr>
            </w:pPr>
            <w:r w:rsidRPr="00985FA9">
              <w:rPr>
                <w:b/>
                <w:bCs/>
                <w:sz w:val="18"/>
                <w:szCs w:val="18"/>
                <w:lang w:eastAsia="en-US"/>
              </w:rPr>
              <w:t>V</w:t>
            </w:r>
          </w:p>
        </w:tc>
        <w:tc>
          <w:tcPr>
            <w:tcW w:w="560" w:type="dxa"/>
            <w:vMerge w:val="restart"/>
            <w:tcBorders>
              <w:top w:val="nil"/>
              <w:left w:val="single" w:sz="4" w:space="0" w:color="auto"/>
              <w:bottom w:val="double" w:sz="6" w:space="0" w:color="000000"/>
              <w:right w:val="single" w:sz="4" w:space="0" w:color="auto"/>
            </w:tcBorders>
            <w:shd w:val="clear" w:color="auto" w:fill="auto"/>
            <w:vAlign w:val="center"/>
            <w:hideMark/>
          </w:tcPr>
          <w:p w14:paraId="09DE3F61" w14:textId="77777777" w:rsidR="00985FA9" w:rsidRPr="00985FA9" w:rsidRDefault="00985FA9" w:rsidP="00985FA9">
            <w:pPr>
              <w:suppressAutoHyphens w:val="0"/>
              <w:jc w:val="center"/>
              <w:rPr>
                <w:b/>
                <w:bCs/>
                <w:sz w:val="18"/>
                <w:szCs w:val="18"/>
                <w:lang w:eastAsia="en-US"/>
              </w:rPr>
            </w:pPr>
            <w:r w:rsidRPr="00985FA9">
              <w:rPr>
                <w:b/>
                <w:bCs/>
                <w:sz w:val="18"/>
                <w:szCs w:val="18"/>
                <w:lang w:eastAsia="en-US"/>
              </w:rPr>
              <w:t>I</w:t>
            </w:r>
            <w:r w:rsidRPr="00985FA9">
              <w:rPr>
                <w:b/>
                <w:bCs/>
                <w:sz w:val="18"/>
                <w:szCs w:val="18"/>
                <w:vertAlign w:val="subscript"/>
                <w:lang w:eastAsia="en-US"/>
              </w:rPr>
              <w:t>a</w:t>
            </w:r>
          </w:p>
        </w:tc>
        <w:tc>
          <w:tcPr>
            <w:tcW w:w="840" w:type="dxa"/>
            <w:vMerge w:val="restart"/>
            <w:tcBorders>
              <w:top w:val="nil"/>
              <w:left w:val="single" w:sz="4" w:space="0" w:color="auto"/>
              <w:bottom w:val="double" w:sz="6" w:space="0" w:color="000000"/>
              <w:right w:val="single" w:sz="4" w:space="0" w:color="auto"/>
            </w:tcBorders>
            <w:shd w:val="clear" w:color="auto" w:fill="auto"/>
            <w:vAlign w:val="center"/>
            <w:hideMark/>
          </w:tcPr>
          <w:p w14:paraId="2E3218BF" w14:textId="77777777" w:rsidR="00985FA9" w:rsidRPr="00985FA9" w:rsidRDefault="00985FA9" w:rsidP="00985FA9">
            <w:pPr>
              <w:suppressAutoHyphens w:val="0"/>
              <w:jc w:val="center"/>
              <w:rPr>
                <w:b/>
                <w:bCs/>
                <w:sz w:val="18"/>
                <w:szCs w:val="18"/>
                <w:lang w:eastAsia="en-US"/>
              </w:rPr>
            </w:pPr>
            <w:r w:rsidRPr="00985FA9">
              <w:rPr>
                <w:b/>
                <w:bCs/>
                <w:sz w:val="18"/>
                <w:szCs w:val="18"/>
                <w:lang w:eastAsia="en-US"/>
              </w:rPr>
              <w:t>I</w:t>
            </w:r>
            <w:r w:rsidRPr="00985FA9">
              <w:rPr>
                <w:b/>
                <w:bCs/>
                <w:sz w:val="18"/>
                <w:szCs w:val="18"/>
                <w:vertAlign w:val="subscript"/>
                <w:lang w:eastAsia="en-US"/>
              </w:rPr>
              <w:t>b</w:t>
            </w:r>
          </w:p>
        </w:tc>
        <w:tc>
          <w:tcPr>
            <w:tcW w:w="720" w:type="dxa"/>
            <w:vMerge w:val="restart"/>
            <w:tcBorders>
              <w:top w:val="nil"/>
              <w:left w:val="single" w:sz="4" w:space="0" w:color="auto"/>
              <w:bottom w:val="double" w:sz="6" w:space="0" w:color="000000"/>
              <w:right w:val="single" w:sz="4" w:space="0" w:color="auto"/>
            </w:tcBorders>
            <w:shd w:val="clear" w:color="auto" w:fill="auto"/>
            <w:vAlign w:val="center"/>
            <w:hideMark/>
          </w:tcPr>
          <w:p w14:paraId="52EC2D2E" w14:textId="77777777" w:rsidR="00985FA9" w:rsidRPr="00985FA9" w:rsidRDefault="00985FA9" w:rsidP="00985FA9">
            <w:pPr>
              <w:suppressAutoHyphens w:val="0"/>
              <w:jc w:val="center"/>
              <w:rPr>
                <w:b/>
                <w:bCs/>
                <w:sz w:val="18"/>
                <w:szCs w:val="18"/>
                <w:lang w:eastAsia="en-US"/>
              </w:rPr>
            </w:pPr>
            <w:r w:rsidRPr="00985FA9">
              <w:rPr>
                <w:b/>
                <w:bCs/>
                <w:sz w:val="18"/>
                <w:szCs w:val="18"/>
                <w:lang w:eastAsia="en-US"/>
              </w:rPr>
              <w:t>II</w:t>
            </w:r>
          </w:p>
        </w:tc>
        <w:tc>
          <w:tcPr>
            <w:tcW w:w="880" w:type="dxa"/>
            <w:vMerge w:val="restart"/>
            <w:tcBorders>
              <w:top w:val="nil"/>
              <w:left w:val="single" w:sz="4" w:space="0" w:color="auto"/>
              <w:bottom w:val="double" w:sz="6" w:space="0" w:color="000000"/>
              <w:right w:val="single" w:sz="4" w:space="0" w:color="auto"/>
            </w:tcBorders>
            <w:shd w:val="clear" w:color="auto" w:fill="auto"/>
            <w:vAlign w:val="center"/>
            <w:hideMark/>
          </w:tcPr>
          <w:p w14:paraId="498E16BA" w14:textId="77777777" w:rsidR="00985FA9" w:rsidRPr="00985FA9" w:rsidRDefault="00985FA9" w:rsidP="00985FA9">
            <w:pPr>
              <w:suppressAutoHyphens w:val="0"/>
              <w:jc w:val="center"/>
              <w:rPr>
                <w:b/>
                <w:bCs/>
                <w:sz w:val="18"/>
                <w:szCs w:val="18"/>
                <w:lang w:eastAsia="en-US"/>
              </w:rPr>
            </w:pPr>
            <w:r w:rsidRPr="00985FA9">
              <w:rPr>
                <w:b/>
                <w:bCs/>
                <w:sz w:val="18"/>
                <w:szCs w:val="18"/>
                <w:lang w:eastAsia="en-US"/>
              </w:rPr>
              <w:t>III</w:t>
            </w:r>
          </w:p>
        </w:tc>
        <w:tc>
          <w:tcPr>
            <w:tcW w:w="920" w:type="dxa"/>
            <w:vMerge w:val="restart"/>
            <w:tcBorders>
              <w:top w:val="nil"/>
              <w:left w:val="single" w:sz="4" w:space="0" w:color="auto"/>
              <w:bottom w:val="double" w:sz="6" w:space="0" w:color="000000"/>
              <w:right w:val="single" w:sz="4" w:space="0" w:color="auto"/>
            </w:tcBorders>
            <w:shd w:val="clear" w:color="auto" w:fill="auto"/>
            <w:vAlign w:val="center"/>
            <w:hideMark/>
          </w:tcPr>
          <w:p w14:paraId="6B0AAF51" w14:textId="77777777" w:rsidR="00985FA9" w:rsidRPr="00985FA9" w:rsidRDefault="00985FA9" w:rsidP="00985FA9">
            <w:pPr>
              <w:suppressAutoHyphens w:val="0"/>
              <w:jc w:val="center"/>
              <w:rPr>
                <w:b/>
                <w:bCs/>
                <w:sz w:val="18"/>
                <w:szCs w:val="18"/>
                <w:lang w:eastAsia="en-US"/>
              </w:rPr>
            </w:pPr>
            <w:r w:rsidRPr="00985FA9">
              <w:rPr>
                <w:b/>
                <w:bCs/>
                <w:sz w:val="18"/>
                <w:szCs w:val="18"/>
                <w:lang w:eastAsia="en-US"/>
              </w:rPr>
              <w:t>IV</w:t>
            </w:r>
          </w:p>
        </w:tc>
        <w:tc>
          <w:tcPr>
            <w:tcW w:w="1000" w:type="dxa"/>
            <w:vMerge w:val="restart"/>
            <w:tcBorders>
              <w:top w:val="nil"/>
              <w:left w:val="single" w:sz="4" w:space="0" w:color="auto"/>
              <w:bottom w:val="double" w:sz="6" w:space="0" w:color="000000"/>
              <w:right w:val="single" w:sz="4" w:space="0" w:color="auto"/>
            </w:tcBorders>
            <w:shd w:val="clear" w:color="auto" w:fill="auto"/>
            <w:vAlign w:val="center"/>
            <w:hideMark/>
          </w:tcPr>
          <w:p w14:paraId="13F496C9" w14:textId="77777777" w:rsidR="00985FA9" w:rsidRPr="00985FA9" w:rsidRDefault="00985FA9" w:rsidP="00985FA9">
            <w:pPr>
              <w:suppressAutoHyphens w:val="0"/>
              <w:jc w:val="center"/>
              <w:rPr>
                <w:b/>
                <w:bCs/>
                <w:sz w:val="18"/>
                <w:szCs w:val="18"/>
                <w:lang w:eastAsia="en-US"/>
              </w:rPr>
            </w:pPr>
            <w:r w:rsidRPr="00985FA9">
              <w:rPr>
                <w:b/>
                <w:bCs/>
                <w:sz w:val="18"/>
                <w:szCs w:val="18"/>
                <w:lang w:eastAsia="en-US"/>
              </w:rPr>
              <w:t>V</w:t>
            </w:r>
          </w:p>
        </w:tc>
        <w:tc>
          <w:tcPr>
            <w:tcW w:w="820" w:type="dxa"/>
            <w:vMerge w:val="restart"/>
            <w:tcBorders>
              <w:top w:val="nil"/>
              <w:left w:val="single" w:sz="4" w:space="0" w:color="auto"/>
              <w:bottom w:val="double" w:sz="6" w:space="0" w:color="000000"/>
              <w:right w:val="single" w:sz="4" w:space="0" w:color="auto"/>
            </w:tcBorders>
            <w:shd w:val="clear" w:color="auto" w:fill="auto"/>
            <w:vAlign w:val="center"/>
            <w:hideMark/>
          </w:tcPr>
          <w:p w14:paraId="29496746" w14:textId="77777777" w:rsidR="00985FA9" w:rsidRPr="00985FA9" w:rsidRDefault="00985FA9" w:rsidP="00985FA9">
            <w:pPr>
              <w:suppressAutoHyphens w:val="0"/>
              <w:jc w:val="center"/>
              <w:rPr>
                <w:b/>
                <w:bCs/>
                <w:sz w:val="18"/>
                <w:szCs w:val="18"/>
                <w:lang w:eastAsia="en-US"/>
              </w:rPr>
            </w:pPr>
            <w:r w:rsidRPr="00985FA9">
              <w:rPr>
                <w:b/>
                <w:bCs/>
                <w:sz w:val="18"/>
                <w:szCs w:val="18"/>
                <w:lang w:eastAsia="en-US"/>
              </w:rPr>
              <w:t>VI</w:t>
            </w:r>
          </w:p>
        </w:tc>
        <w:tc>
          <w:tcPr>
            <w:tcW w:w="840" w:type="dxa"/>
            <w:vMerge w:val="restart"/>
            <w:tcBorders>
              <w:top w:val="nil"/>
              <w:left w:val="single" w:sz="4" w:space="0" w:color="auto"/>
              <w:bottom w:val="double" w:sz="6" w:space="0" w:color="000000"/>
              <w:right w:val="single" w:sz="4" w:space="0" w:color="auto"/>
            </w:tcBorders>
            <w:shd w:val="clear" w:color="auto" w:fill="auto"/>
            <w:vAlign w:val="center"/>
            <w:hideMark/>
          </w:tcPr>
          <w:p w14:paraId="000BC27F" w14:textId="77777777" w:rsidR="00985FA9" w:rsidRPr="00985FA9" w:rsidRDefault="00985FA9" w:rsidP="00985FA9">
            <w:pPr>
              <w:suppressAutoHyphens w:val="0"/>
              <w:jc w:val="center"/>
              <w:rPr>
                <w:b/>
                <w:bCs/>
                <w:sz w:val="18"/>
                <w:szCs w:val="18"/>
                <w:lang w:eastAsia="en-US"/>
              </w:rPr>
            </w:pPr>
            <w:r w:rsidRPr="00985FA9">
              <w:rPr>
                <w:b/>
                <w:bCs/>
                <w:sz w:val="18"/>
                <w:szCs w:val="18"/>
                <w:lang w:eastAsia="en-US"/>
              </w:rPr>
              <w:t>VII</w:t>
            </w:r>
          </w:p>
        </w:tc>
        <w:tc>
          <w:tcPr>
            <w:tcW w:w="960" w:type="dxa"/>
            <w:vMerge w:val="restart"/>
            <w:tcBorders>
              <w:top w:val="nil"/>
              <w:left w:val="single" w:sz="4" w:space="0" w:color="auto"/>
              <w:bottom w:val="double" w:sz="6" w:space="0" w:color="000000"/>
              <w:right w:val="double" w:sz="6" w:space="0" w:color="auto"/>
            </w:tcBorders>
            <w:shd w:val="clear" w:color="auto" w:fill="auto"/>
            <w:vAlign w:val="center"/>
            <w:hideMark/>
          </w:tcPr>
          <w:p w14:paraId="5E314259" w14:textId="77777777" w:rsidR="00985FA9" w:rsidRPr="00985FA9" w:rsidRDefault="00985FA9" w:rsidP="00985FA9">
            <w:pPr>
              <w:suppressAutoHyphens w:val="0"/>
              <w:jc w:val="center"/>
              <w:rPr>
                <w:b/>
                <w:bCs/>
                <w:sz w:val="18"/>
                <w:szCs w:val="18"/>
                <w:lang w:eastAsia="en-US"/>
              </w:rPr>
            </w:pPr>
            <w:r w:rsidRPr="00985FA9">
              <w:rPr>
                <w:b/>
                <w:bCs/>
                <w:sz w:val="18"/>
                <w:szCs w:val="18"/>
                <w:lang w:eastAsia="en-US"/>
              </w:rPr>
              <w:t>VIII</w:t>
            </w:r>
          </w:p>
        </w:tc>
      </w:tr>
      <w:tr w:rsidR="00985FA9" w:rsidRPr="00985FA9" w14:paraId="62833658" w14:textId="77777777" w:rsidTr="00985FA9">
        <w:trPr>
          <w:trHeight w:val="285"/>
          <w:jc w:val="center"/>
        </w:trPr>
        <w:tc>
          <w:tcPr>
            <w:tcW w:w="1360" w:type="dxa"/>
            <w:vMerge/>
            <w:tcBorders>
              <w:top w:val="double" w:sz="6" w:space="0" w:color="auto"/>
              <w:left w:val="double" w:sz="6" w:space="0" w:color="auto"/>
              <w:bottom w:val="double" w:sz="6" w:space="0" w:color="000000"/>
              <w:right w:val="single" w:sz="4" w:space="0" w:color="auto"/>
            </w:tcBorders>
            <w:vAlign w:val="center"/>
            <w:hideMark/>
          </w:tcPr>
          <w:p w14:paraId="6AF1ED31" w14:textId="77777777" w:rsidR="00985FA9" w:rsidRPr="00985FA9" w:rsidRDefault="00985FA9" w:rsidP="00985FA9">
            <w:pPr>
              <w:suppressAutoHyphens w:val="0"/>
              <w:rPr>
                <w:b/>
                <w:bCs/>
                <w:sz w:val="18"/>
                <w:szCs w:val="18"/>
                <w:lang w:eastAsia="en-US"/>
              </w:rPr>
            </w:pPr>
          </w:p>
        </w:tc>
        <w:tc>
          <w:tcPr>
            <w:tcW w:w="1020" w:type="dxa"/>
            <w:tcBorders>
              <w:top w:val="nil"/>
              <w:left w:val="nil"/>
              <w:bottom w:val="double" w:sz="6" w:space="0" w:color="auto"/>
              <w:right w:val="single" w:sz="4" w:space="0" w:color="auto"/>
            </w:tcBorders>
            <w:shd w:val="clear" w:color="auto" w:fill="auto"/>
            <w:vAlign w:val="center"/>
            <w:hideMark/>
          </w:tcPr>
          <w:p w14:paraId="5E255A99" w14:textId="77777777" w:rsidR="00985FA9" w:rsidRPr="00985FA9" w:rsidRDefault="00985FA9" w:rsidP="00985FA9">
            <w:pPr>
              <w:suppressAutoHyphens w:val="0"/>
              <w:jc w:val="center"/>
              <w:rPr>
                <w:b/>
                <w:bCs/>
                <w:sz w:val="18"/>
                <w:szCs w:val="18"/>
                <w:lang w:eastAsia="en-US"/>
              </w:rPr>
            </w:pPr>
            <w:r w:rsidRPr="00985FA9">
              <w:rPr>
                <w:b/>
                <w:bCs/>
                <w:sz w:val="18"/>
                <w:szCs w:val="18"/>
                <w:lang w:eastAsia="en-US"/>
              </w:rPr>
              <w:t>Z</w:t>
            </w:r>
            <w:r w:rsidRPr="00985FA9">
              <w:rPr>
                <w:b/>
                <w:bCs/>
                <w:sz w:val="18"/>
                <w:szCs w:val="18"/>
                <w:vertAlign w:val="subscript"/>
                <w:lang w:eastAsia="en-US"/>
              </w:rPr>
              <w:t>v</w:t>
            </w:r>
          </w:p>
        </w:tc>
        <w:tc>
          <w:tcPr>
            <w:tcW w:w="560" w:type="dxa"/>
            <w:vMerge/>
            <w:tcBorders>
              <w:top w:val="nil"/>
              <w:left w:val="single" w:sz="4" w:space="0" w:color="auto"/>
              <w:bottom w:val="double" w:sz="6" w:space="0" w:color="000000"/>
              <w:right w:val="single" w:sz="4" w:space="0" w:color="auto"/>
            </w:tcBorders>
            <w:vAlign w:val="center"/>
            <w:hideMark/>
          </w:tcPr>
          <w:p w14:paraId="5A118BB4" w14:textId="77777777" w:rsidR="00985FA9" w:rsidRPr="00985FA9" w:rsidRDefault="00985FA9" w:rsidP="00985FA9">
            <w:pPr>
              <w:suppressAutoHyphens w:val="0"/>
              <w:rPr>
                <w:b/>
                <w:bCs/>
                <w:sz w:val="18"/>
                <w:szCs w:val="18"/>
                <w:lang w:eastAsia="en-US"/>
              </w:rPr>
            </w:pPr>
          </w:p>
        </w:tc>
        <w:tc>
          <w:tcPr>
            <w:tcW w:w="840" w:type="dxa"/>
            <w:vMerge/>
            <w:tcBorders>
              <w:top w:val="nil"/>
              <w:left w:val="single" w:sz="4" w:space="0" w:color="auto"/>
              <w:bottom w:val="double" w:sz="6" w:space="0" w:color="000000"/>
              <w:right w:val="single" w:sz="4" w:space="0" w:color="auto"/>
            </w:tcBorders>
            <w:vAlign w:val="center"/>
            <w:hideMark/>
          </w:tcPr>
          <w:p w14:paraId="6E295659" w14:textId="77777777" w:rsidR="00985FA9" w:rsidRPr="00985FA9" w:rsidRDefault="00985FA9" w:rsidP="00985FA9">
            <w:pPr>
              <w:suppressAutoHyphens w:val="0"/>
              <w:rPr>
                <w:b/>
                <w:bCs/>
                <w:sz w:val="18"/>
                <w:szCs w:val="18"/>
                <w:lang w:eastAsia="en-US"/>
              </w:rPr>
            </w:pPr>
          </w:p>
        </w:tc>
        <w:tc>
          <w:tcPr>
            <w:tcW w:w="720" w:type="dxa"/>
            <w:vMerge/>
            <w:tcBorders>
              <w:top w:val="nil"/>
              <w:left w:val="single" w:sz="4" w:space="0" w:color="auto"/>
              <w:bottom w:val="double" w:sz="6" w:space="0" w:color="000000"/>
              <w:right w:val="single" w:sz="4" w:space="0" w:color="auto"/>
            </w:tcBorders>
            <w:vAlign w:val="center"/>
            <w:hideMark/>
          </w:tcPr>
          <w:p w14:paraId="42E28BFE" w14:textId="77777777" w:rsidR="00985FA9" w:rsidRPr="00985FA9" w:rsidRDefault="00985FA9" w:rsidP="00985FA9">
            <w:pPr>
              <w:suppressAutoHyphens w:val="0"/>
              <w:rPr>
                <w:b/>
                <w:bCs/>
                <w:sz w:val="18"/>
                <w:szCs w:val="18"/>
                <w:lang w:eastAsia="en-US"/>
              </w:rPr>
            </w:pPr>
          </w:p>
        </w:tc>
        <w:tc>
          <w:tcPr>
            <w:tcW w:w="880" w:type="dxa"/>
            <w:vMerge/>
            <w:tcBorders>
              <w:top w:val="nil"/>
              <w:left w:val="single" w:sz="4" w:space="0" w:color="auto"/>
              <w:bottom w:val="double" w:sz="6" w:space="0" w:color="000000"/>
              <w:right w:val="single" w:sz="4" w:space="0" w:color="auto"/>
            </w:tcBorders>
            <w:vAlign w:val="center"/>
            <w:hideMark/>
          </w:tcPr>
          <w:p w14:paraId="08216C43" w14:textId="77777777" w:rsidR="00985FA9" w:rsidRPr="00985FA9" w:rsidRDefault="00985FA9" w:rsidP="00985FA9">
            <w:pPr>
              <w:suppressAutoHyphens w:val="0"/>
              <w:rPr>
                <w:b/>
                <w:bCs/>
                <w:sz w:val="18"/>
                <w:szCs w:val="18"/>
                <w:lang w:eastAsia="en-US"/>
              </w:rPr>
            </w:pPr>
          </w:p>
        </w:tc>
        <w:tc>
          <w:tcPr>
            <w:tcW w:w="920" w:type="dxa"/>
            <w:vMerge/>
            <w:tcBorders>
              <w:top w:val="nil"/>
              <w:left w:val="single" w:sz="4" w:space="0" w:color="auto"/>
              <w:bottom w:val="double" w:sz="6" w:space="0" w:color="000000"/>
              <w:right w:val="single" w:sz="4" w:space="0" w:color="auto"/>
            </w:tcBorders>
            <w:vAlign w:val="center"/>
            <w:hideMark/>
          </w:tcPr>
          <w:p w14:paraId="054309C7" w14:textId="77777777" w:rsidR="00985FA9" w:rsidRPr="00985FA9" w:rsidRDefault="00985FA9" w:rsidP="00985FA9">
            <w:pPr>
              <w:suppressAutoHyphens w:val="0"/>
              <w:rPr>
                <w:b/>
                <w:bCs/>
                <w:sz w:val="18"/>
                <w:szCs w:val="18"/>
                <w:lang w:eastAsia="en-US"/>
              </w:rPr>
            </w:pPr>
          </w:p>
        </w:tc>
        <w:tc>
          <w:tcPr>
            <w:tcW w:w="1000" w:type="dxa"/>
            <w:vMerge/>
            <w:tcBorders>
              <w:top w:val="nil"/>
              <w:left w:val="single" w:sz="4" w:space="0" w:color="auto"/>
              <w:bottom w:val="double" w:sz="6" w:space="0" w:color="000000"/>
              <w:right w:val="single" w:sz="4" w:space="0" w:color="auto"/>
            </w:tcBorders>
            <w:vAlign w:val="center"/>
            <w:hideMark/>
          </w:tcPr>
          <w:p w14:paraId="77DADD0C" w14:textId="77777777" w:rsidR="00985FA9" w:rsidRPr="00985FA9" w:rsidRDefault="00985FA9" w:rsidP="00985FA9">
            <w:pPr>
              <w:suppressAutoHyphens w:val="0"/>
              <w:rPr>
                <w:b/>
                <w:bCs/>
                <w:sz w:val="18"/>
                <w:szCs w:val="18"/>
                <w:lang w:eastAsia="en-US"/>
              </w:rPr>
            </w:pPr>
          </w:p>
        </w:tc>
        <w:tc>
          <w:tcPr>
            <w:tcW w:w="820" w:type="dxa"/>
            <w:vMerge/>
            <w:tcBorders>
              <w:top w:val="nil"/>
              <w:left w:val="single" w:sz="4" w:space="0" w:color="auto"/>
              <w:bottom w:val="double" w:sz="6" w:space="0" w:color="000000"/>
              <w:right w:val="single" w:sz="4" w:space="0" w:color="auto"/>
            </w:tcBorders>
            <w:vAlign w:val="center"/>
            <w:hideMark/>
          </w:tcPr>
          <w:p w14:paraId="225F19AF" w14:textId="77777777" w:rsidR="00985FA9" w:rsidRPr="00985FA9" w:rsidRDefault="00985FA9" w:rsidP="00985FA9">
            <w:pPr>
              <w:suppressAutoHyphens w:val="0"/>
              <w:rPr>
                <w:b/>
                <w:bCs/>
                <w:sz w:val="18"/>
                <w:szCs w:val="18"/>
                <w:lang w:eastAsia="en-US"/>
              </w:rPr>
            </w:pPr>
          </w:p>
        </w:tc>
        <w:tc>
          <w:tcPr>
            <w:tcW w:w="840" w:type="dxa"/>
            <w:vMerge/>
            <w:tcBorders>
              <w:top w:val="nil"/>
              <w:left w:val="single" w:sz="4" w:space="0" w:color="auto"/>
              <w:bottom w:val="double" w:sz="6" w:space="0" w:color="000000"/>
              <w:right w:val="single" w:sz="4" w:space="0" w:color="auto"/>
            </w:tcBorders>
            <w:vAlign w:val="center"/>
            <w:hideMark/>
          </w:tcPr>
          <w:p w14:paraId="35692006" w14:textId="77777777" w:rsidR="00985FA9" w:rsidRPr="00985FA9" w:rsidRDefault="00985FA9" w:rsidP="00985FA9">
            <w:pPr>
              <w:suppressAutoHyphens w:val="0"/>
              <w:rPr>
                <w:b/>
                <w:bCs/>
                <w:sz w:val="18"/>
                <w:szCs w:val="18"/>
                <w:lang w:eastAsia="en-US"/>
              </w:rPr>
            </w:pPr>
          </w:p>
        </w:tc>
        <w:tc>
          <w:tcPr>
            <w:tcW w:w="960" w:type="dxa"/>
            <w:vMerge/>
            <w:tcBorders>
              <w:top w:val="nil"/>
              <w:left w:val="single" w:sz="4" w:space="0" w:color="auto"/>
              <w:bottom w:val="double" w:sz="6" w:space="0" w:color="000000"/>
              <w:right w:val="double" w:sz="6" w:space="0" w:color="auto"/>
            </w:tcBorders>
            <w:vAlign w:val="center"/>
            <w:hideMark/>
          </w:tcPr>
          <w:p w14:paraId="1CFE4AAB" w14:textId="77777777" w:rsidR="00985FA9" w:rsidRPr="00985FA9" w:rsidRDefault="00985FA9" w:rsidP="00985FA9">
            <w:pPr>
              <w:suppressAutoHyphens w:val="0"/>
              <w:rPr>
                <w:b/>
                <w:bCs/>
                <w:sz w:val="18"/>
                <w:szCs w:val="18"/>
                <w:lang w:eastAsia="en-US"/>
              </w:rPr>
            </w:pPr>
          </w:p>
        </w:tc>
      </w:tr>
      <w:tr w:rsidR="00985FA9" w:rsidRPr="00985FA9" w14:paraId="5652B9E9" w14:textId="77777777" w:rsidTr="00985FA9">
        <w:trPr>
          <w:trHeight w:val="270"/>
          <w:jc w:val="center"/>
        </w:trPr>
        <w:tc>
          <w:tcPr>
            <w:tcW w:w="9920" w:type="dxa"/>
            <w:gridSpan w:val="11"/>
            <w:tcBorders>
              <w:top w:val="double" w:sz="6" w:space="0" w:color="auto"/>
              <w:left w:val="double" w:sz="6" w:space="0" w:color="auto"/>
              <w:bottom w:val="double" w:sz="6" w:space="0" w:color="auto"/>
              <w:right w:val="double" w:sz="6" w:space="0" w:color="000000"/>
            </w:tcBorders>
            <w:shd w:val="clear" w:color="auto" w:fill="auto"/>
            <w:vAlign w:val="center"/>
            <w:hideMark/>
          </w:tcPr>
          <w:p w14:paraId="5EC8BEF6" w14:textId="77777777" w:rsidR="00985FA9" w:rsidRPr="00985FA9" w:rsidRDefault="00985FA9" w:rsidP="00985FA9">
            <w:pPr>
              <w:suppressAutoHyphens w:val="0"/>
              <w:rPr>
                <w:b/>
                <w:bCs/>
                <w:sz w:val="18"/>
                <w:szCs w:val="18"/>
                <w:lang w:eastAsia="en-US"/>
              </w:rPr>
            </w:pPr>
            <w:r w:rsidRPr="00985FA9">
              <w:rPr>
                <w:b/>
                <w:bCs/>
                <w:sz w:val="18"/>
                <w:szCs w:val="18"/>
                <w:lang w:eastAsia="en-US"/>
              </w:rPr>
              <w:t>Наменска целина “10” – Производња техничког дрвета</w:t>
            </w:r>
          </w:p>
        </w:tc>
      </w:tr>
      <w:tr w:rsidR="00985FA9" w:rsidRPr="00985FA9" w14:paraId="67C63C44" w14:textId="77777777" w:rsidTr="00985FA9">
        <w:trPr>
          <w:trHeight w:val="255"/>
          <w:jc w:val="center"/>
        </w:trPr>
        <w:tc>
          <w:tcPr>
            <w:tcW w:w="1360" w:type="dxa"/>
            <w:vMerge w:val="restart"/>
            <w:tcBorders>
              <w:top w:val="nil"/>
              <w:left w:val="double" w:sz="6" w:space="0" w:color="auto"/>
              <w:bottom w:val="single" w:sz="4" w:space="0" w:color="000000"/>
              <w:right w:val="single" w:sz="4" w:space="0" w:color="auto"/>
            </w:tcBorders>
            <w:shd w:val="clear" w:color="auto" w:fill="auto"/>
            <w:vAlign w:val="center"/>
            <w:hideMark/>
          </w:tcPr>
          <w:p w14:paraId="3EB2F19E" w14:textId="77777777" w:rsidR="00985FA9" w:rsidRPr="00985FA9" w:rsidRDefault="00985FA9" w:rsidP="00985FA9">
            <w:pPr>
              <w:suppressAutoHyphens w:val="0"/>
              <w:jc w:val="center"/>
              <w:rPr>
                <w:sz w:val="18"/>
                <w:szCs w:val="18"/>
                <w:lang w:eastAsia="en-US"/>
              </w:rPr>
            </w:pPr>
            <w:r w:rsidRPr="00985FA9">
              <w:rPr>
                <w:sz w:val="18"/>
                <w:szCs w:val="18"/>
                <w:lang w:eastAsia="en-US"/>
              </w:rPr>
              <w:t>10.175.212</w:t>
            </w:r>
          </w:p>
        </w:tc>
        <w:tc>
          <w:tcPr>
            <w:tcW w:w="1020" w:type="dxa"/>
            <w:tcBorders>
              <w:top w:val="nil"/>
              <w:left w:val="nil"/>
              <w:bottom w:val="single" w:sz="4" w:space="0" w:color="auto"/>
              <w:right w:val="single" w:sz="4" w:space="0" w:color="auto"/>
            </w:tcBorders>
            <w:shd w:val="clear" w:color="auto" w:fill="auto"/>
            <w:vAlign w:val="center"/>
            <w:hideMark/>
          </w:tcPr>
          <w:p w14:paraId="71EC094C" w14:textId="77777777" w:rsidR="00985FA9" w:rsidRPr="00985FA9" w:rsidRDefault="00985FA9" w:rsidP="00985FA9">
            <w:pPr>
              <w:suppressAutoHyphens w:val="0"/>
              <w:rPr>
                <w:sz w:val="18"/>
                <w:szCs w:val="18"/>
                <w:lang w:eastAsia="en-US"/>
              </w:rPr>
            </w:pPr>
            <w:r w:rsidRPr="00985FA9">
              <w:rPr>
                <w:sz w:val="18"/>
                <w:szCs w:val="18"/>
                <w:lang w:eastAsia="en-US"/>
              </w:rPr>
              <w:t>8,48</w:t>
            </w:r>
          </w:p>
        </w:tc>
        <w:tc>
          <w:tcPr>
            <w:tcW w:w="560" w:type="dxa"/>
            <w:tcBorders>
              <w:top w:val="nil"/>
              <w:left w:val="nil"/>
              <w:bottom w:val="single" w:sz="4" w:space="0" w:color="auto"/>
              <w:right w:val="single" w:sz="4" w:space="0" w:color="auto"/>
            </w:tcBorders>
            <w:shd w:val="clear" w:color="auto" w:fill="auto"/>
            <w:vAlign w:val="center"/>
            <w:hideMark/>
          </w:tcPr>
          <w:p w14:paraId="072D8CB8"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797C15BA"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285A8B30" w14:textId="77777777" w:rsidR="00985FA9" w:rsidRPr="00985FA9" w:rsidRDefault="00985FA9" w:rsidP="00985FA9">
            <w:pPr>
              <w:suppressAutoHyphens w:val="0"/>
              <w:rPr>
                <w:sz w:val="18"/>
                <w:szCs w:val="18"/>
                <w:lang w:eastAsia="en-US"/>
              </w:rPr>
            </w:pPr>
            <w:r w:rsidRPr="00985FA9">
              <w:rPr>
                <w:sz w:val="18"/>
                <w:szCs w:val="18"/>
                <w:lang w:eastAsia="en-US"/>
              </w:rPr>
              <w:t>8,21</w:t>
            </w:r>
          </w:p>
        </w:tc>
        <w:tc>
          <w:tcPr>
            <w:tcW w:w="880" w:type="dxa"/>
            <w:tcBorders>
              <w:top w:val="nil"/>
              <w:left w:val="nil"/>
              <w:bottom w:val="single" w:sz="4" w:space="0" w:color="auto"/>
              <w:right w:val="single" w:sz="4" w:space="0" w:color="auto"/>
            </w:tcBorders>
            <w:shd w:val="clear" w:color="auto" w:fill="auto"/>
            <w:vAlign w:val="center"/>
            <w:hideMark/>
          </w:tcPr>
          <w:p w14:paraId="349A8BC7" w14:textId="77777777" w:rsidR="00985FA9" w:rsidRPr="00985FA9" w:rsidRDefault="00985FA9" w:rsidP="00985FA9">
            <w:pPr>
              <w:suppressAutoHyphens w:val="0"/>
              <w:rPr>
                <w:sz w:val="18"/>
                <w:szCs w:val="18"/>
                <w:lang w:eastAsia="en-US"/>
              </w:rPr>
            </w:pPr>
            <w:r w:rsidRPr="00985FA9">
              <w:rPr>
                <w:sz w:val="18"/>
                <w:szCs w:val="18"/>
                <w:lang w:eastAsia="en-US"/>
              </w:rPr>
              <w:t>0,27</w:t>
            </w:r>
          </w:p>
        </w:tc>
        <w:tc>
          <w:tcPr>
            <w:tcW w:w="920" w:type="dxa"/>
            <w:tcBorders>
              <w:top w:val="nil"/>
              <w:left w:val="nil"/>
              <w:bottom w:val="single" w:sz="4" w:space="0" w:color="auto"/>
              <w:right w:val="single" w:sz="4" w:space="0" w:color="auto"/>
            </w:tcBorders>
            <w:shd w:val="clear" w:color="auto" w:fill="auto"/>
            <w:vAlign w:val="center"/>
            <w:hideMark/>
          </w:tcPr>
          <w:p w14:paraId="27F114E1"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14:paraId="66BACF6E"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820" w:type="dxa"/>
            <w:tcBorders>
              <w:top w:val="nil"/>
              <w:left w:val="nil"/>
              <w:bottom w:val="single" w:sz="4" w:space="0" w:color="auto"/>
              <w:right w:val="single" w:sz="4" w:space="0" w:color="auto"/>
            </w:tcBorders>
            <w:shd w:val="clear" w:color="auto" w:fill="auto"/>
            <w:vAlign w:val="center"/>
            <w:hideMark/>
          </w:tcPr>
          <w:p w14:paraId="27B4AB0B"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840" w:type="dxa"/>
            <w:tcBorders>
              <w:top w:val="nil"/>
              <w:left w:val="nil"/>
              <w:bottom w:val="single" w:sz="4" w:space="0" w:color="auto"/>
              <w:right w:val="nil"/>
            </w:tcBorders>
            <w:shd w:val="clear" w:color="auto" w:fill="auto"/>
            <w:vAlign w:val="center"/>
            <w:hideMark/>
          </w:tcPr>
          <w:p w14:paraId="5912970B"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393956DD" w14:textId="77777777" w:rsidR="00985FA9" w:rsidRPr="00985FA9" w:rsidRDefault="00985FA9" w:rsidP="00985FA9">
            <w:pPr>
              <w:suppressAutoHyphens w:val="0"/>
              <w:rPr>
                <w:sz w:val="18"/>
                <w:szCs w:val="18"/>
                <w:lang w:eastAsia="en-US"/>
              </w:rPr>
            </w:pPr>
            <w:r w:rsidRPr="00985FA9">
              <w:rPr>
                <w:sz w:val="18"/>
                <w:szCs w:val="18"/>
                <w:lang w:eastAsia="en-US"/>
              </w:rPr>
              <w:t> </w:t>
            </w:r>
          </w:p>
        </w:tc>
      </w:tr>
      <w:tr w:rsidR="00985FA9" w:rsidRPr="00985FA9" w14:paraId="4563318B" w14:textId="77777777" w:rsidTr="00985FA9">
        <w:trPr>
          <w:trHeight w:val="240"/>
          <w:jc w:val="center"/>
        </w:trPr>
        <w:tc>
          <w:tcPr>
            <w:tcW w:w="1360" w:type="dxa"/>
            <w:vMerge/>
            <w:tcBorders>
              <w:top w:val="nil"/>
              <w:left w:val="double" w:sz="6" w:space="0" w:color="auto"/>
              <w:bottom w:val="single" w:sz="4" w:space="0" w:color="000000"/>
              <w:right w:val="single" w:sz="4" w:space="0" w:color="auto"/>
            </w:tcBorders>
            <w:vAlign w:val="center"/>
            <w:hideMark/>
          </w:tcPr>
          <w:p w14:paraId="3B02F0B1" w14:textId="77777777" w:rsidR="00985FA9" w:rsidRPr="00985FA9" w:rsidRDefault="00985FA9" w:rsidP="00985FA9">
            <w:pPr>
              <w:suppressAutoHyphens w:val="0"/>
              <w:rPr>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7AD89708" w14:textId="77777777" w:rsidR="00985FA9" w:rsidRPr="00985FA9" w:rsidRDefault="00985FA9" w:rsidP="00985FA9">
            <w:pPr>
              <w:suppressAutoHyphens w:val="0"/>
              <w:jc w:val="right"/>
              <w:rPr>
                <w:sz w:val="18"/>
                <w:szCs w:val="18"/>
                <w:lang w:eastAsia="en-US"/>
              </w:rPr>
            </w:pPr>
            <w:r w:rsidRPr="00985FA9">
              <w:rPr>
                <w:sz w:val="18"/>
                <w:szCs w:val="18"/>
                <w:lang w:eastAsia="en-US"/>
              </w:rPr>
              <w:t>9</w:t>
            </w:r>
          </w:p>
        </w:tc>
        <w:tc>
          <w:tcPr>
            <w:tcW w:w="560" w:type="dxa"/>
            <w:tcBorders>
              <w:top w:val="nil"/>
              <w:left w:val="nil"/>
              <w:bottom w:val="single" w:sz="4" w:space="0" w:color="auto"/>
              <w:right w:val="single" w:sz="4" w:space="0" w:color="auto"/>
            </w:tcBorders>
            <w:shd w:val="clear" w:color="auto" w:fill="auto"/>
            <w:vAlign w:val="center"/>
            <w:hideMark/>
          </w:tcPr>
          <w:p w14:paraId="6226FADA"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0C725B3C"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1A22BEB4"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41FAB1D1" w14:textId="77777777" w:rsidR="00985FA9" w:rsidRPr="00985FA9" w:rsidRDefault="00985FA9" w:rsidP="00985FA9">
            <w:pPr>
              <w:suppressAutoHyphens w:val="0"/>
              <w:jc w:val="right"/>
              <w:rPr>
                <w:sz w:val="18"/>
                <w:szCs w:val="18"/>
                <w:lang w:eastAsia="en-US"/>
              </w:rPr>
            </w:pPr>
            <w:r w:rsidRPr="00985FA9">
              <w:rPr>
                <w:sz w:val="18"/>
                <w:szCs w:val="18"/>
                <w:lang w:eastAsia="en-US"/>
              </w:rPr>
              <w:t>9</w:t>
            </w:r>
          </w:p>
        </w:tc>
        <w:tc>
          <w:tcPr>
            <w:tcW w:w="920" w:type="dxa"/>
            <w:tcBorders>
              <w:top w:val="nil"/>
              <w:left w:val="nil"/>
              <w:bottom w:val="single" w:sz="4" w:space="0" w:color="auto"/>
              <w:right w:val="single" w:sz="4" w:space="0" w:color="auto"/>
            </w:tcBorders>
            <w:shd w:val="clear" w:color="auto" w:fill="auto"/>
            <w:vAlign w:val="center"/>
            <w:hideMark/>
          </w:tcPr>
          <w:p w14:paraId="49848221"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14:paraId="7B8118B5"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820" w:type="dxa"/>
            <w:tcBorders>
              <w:top w:val="nil"/>
              <w:left w:val="nil"/>
              <w:bottom w:val="single" w:sz="4" w:space="0" w:color="auto"/>
              <w:right w:val="single" w:sz="4" w:space="0" w:color="auto"/>
            </w:tcBorders>
            <w:shd w:val="clear" w:color="auto" w:fill="auto"/>
            <w:vAlign w:val="center"/>
            <w:hideMark/>
          </w:tcPr>
          <w:p w14:paraId="229DC719"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840" w:type="dxa"/>
            <w:tcBorders>
              <w:top w:val="nil"/>
              <w:left w:val="nil"/>
              <w:bottom w:val="single" w:sz="4" w:space="0" w:color="auto"/>
              <w:right w:val="nil"/>
            </w:tcBorders>
            <w:shd w:val="clear" w:color="auto" w:fill="auto"/>
            <w:vAlign w:val="center"/>
            <w:hideMark/>
          </w:tcPr>
          <w:p w14:paraId="19EBE0ED"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0920AB95" w14:textId="77777777" w:rsidR="00985FA9" w:rsidRPr="00985FA9" w:rsidRDefault="00985FA9" w:rsidP="00985FA9">
            <w:pPr>
              <w:suppressAutoHyphens w:val="0"/>
              <w:rPr>
                <w:sz w:val="18"/>
                <w:szCs w:val="18"/>
                <w:lang w:eastAsia="en-US"/>
              </w:rPr>
            </w:pPr>
            <w:r w:rsidRPr="00985FA9">
              <w:rPr>
                <w:sz w:val="18"/>
                <w:szCs w:val="18"/>
                <w:lang w:eastAsia="en-US"/>
              </w:rPr>
              <w:t> </w:t>
            </w:r>
          </w:p>
        </w:tc>
      </w:tr>
      <w:tr w:rsidR="00985FA9" w:rsidRPr="00985FA9" w14:paraId="27DCDE96" w14:textId="77777777" w:rsidTr="00985FA9">
        <w:trPr>
          <w:trHeight w:val="240"/>
          <w:jc w:val="center"/>
        </w:trPr>
        <w:tc>
          <w:tcPr>
            <w:tcW w:w="1360" w:type="dxa"/>
            <w:vMerge/>
            <w:tcBorders>
              <w:top w:val="nil"/>
              <w:left w:val="double" w:sz="6" w:space="0" w:color="auto"/>
              <w:bottom w:val="single" w:sz="4" w:space="0" w:color="000000"/>
              <w:right w:val="single" w:sz="4" w:space="0" w:color="auto"/>
            </w:tcBorders>
            <w:vAlign w:val="center"/>
            <w:hideMark/>
          </w:tcPr>
          <w:p w14:paraId="0970871A" w14:textId="77777777" w:rsidR="00985FA9" w:rsidRPr="00985FA9" w:rsidRDefault="00985FA9" w:rsidP="00985FA9">
            <w:pPr>
              <w:suppressAutoHyphens w:val="0"/>
              <w:rPr>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3CFBAF9C" w14:textId="77777777" w:rsidR="00985FA9" w:rsidRPr="00985FA9" w:rsidRDefault="00985FA9" w:rsidP="00985FA9">
            <w:pPr>
              <w:suppressAutoHyphens w:val="0"/>
              <w:jc w:val="right"/>
              <w:rPr>
                <w:sz w:val="18"/>
                <w:szCs w:val="18"/>
                <w:lang w:eastAsia="en-US"/>
              </w:rPr>
            </w:pPr>
            <w:r w:rsidRPr="00985FA9">
              <w:rPr>
                <w:sz w:val="18"/>
                <w:szCs w:val="18"/>
                <w:lang w:eastAsia="en-US"/>
              </w:rPr>
              <w:t>0</w:t>
            </w:r>
          </w:p>
        </w:tc>
        <w:tc>
          <w:tcPr>
            <w:tcW w:w="560" w:type="dxa"/>
            <w:tcBorders>
              <w:top w:val="nil"/>
              <w:left w:val="nil"/>
              <w:bottom w:val="single" w:sz="4" w:space="0" w:color="auto"/>
              <w:right w:val="single" w:sz="4" w:space="0" w:color="auto"/>
            </w:tcBorders>
            <w:shd w:val="clear" w:color="auto" w:fill="auto"/>
            <w:vAlign w:val="center"/>
            <w:hideMark/>
          </w:tcPr>
          <w:p w14:paraId="1E8CD23C"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1B6A041E"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4D2CAED7"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463C53EF" w14:textId="77777777" w:rsidR="00985FA9" w:rsidRPr="00985FA9" w:rsidRDefault="00985FA9" w:rsidP="00985FA9">
            <w:pPr>
              <w:suppressAutoHyphens w:val="0"/>
              <w:jc w:val="right"/>
              <w:rPr>
                <w:sz w:val="18"/>
                <w:szCs w:val="18"/>
                <w:lang w:eastAsia="en-US"/>
              </w:rPr>
            </w:pPr>
            <w:r w:rsidRPr="00985FA9">
              <w:rPr>
                <w:sz w:val="18"/>
                <w:szCs w:val="18"/>
                <w:lang w:eastAsia="en-US"/>
              </w:rPr>
              <w:t>0,3</w:t>
            </w:r>
          </w:p>
        </w:tc>
        <w:tc>
          <w:tcPr>
            <w:tcW w:w="920" w:type="dxa"/>
            <w:tcBorders>
              <w:top w:val="nil"/>
              <w:left w:val="nil"/>
              <w:bottom w:val="single" w:sz="4" w:space="0" w:color="auto"/>
              <w:right w:val="single" w:sz="4" w:space="0" w:color="auto"/>
            </w:tcBorders>
            <w:shd w:val="clear" w:color="auto" w:fill="auto"/>
            <w:vAlign w:val="center"/>
            <w:hideMark/>
          </w:tcPr>
          <w:p w14:paraId="136CCBE6"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14:paraId="4FD6E263"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820" w:type="dxa"/>
            <w:tcBorders>
              <w:top w:val="nil"/>
              <w:left w:val="nil"/>
              <w:bottom w:val="single" w:sz="4" w:space="0" w:color="auto"/>
              <w:right w:val="single" w:sz="4" w:space="0" w:color="auto"/>
            </w:tcBorders>
            <w:shd w:val="clear" w:color="auto" w:fill="auto"/>
            <w:vAlign w:val="center"/>
            <w:hideMark/>
          </w:tcPr>
          <w:p w14:paraId="01B7D3C6"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840" w:type="dxa"/>
            <w:tcBorders>
              <w:top w:val="nil"/>
              <w:left w:val="nil"/>
              <w:bottom w:val="single" w:sz="4" w:space="0" w:color="auto"/>
              <w:right w:val="nil"/>
            </w:tcBorders>
            <w:shd w:val="clear" w:color="auto" w:fill="auto"/>
            <w:vAlign w:val="center"/>
            <w:hideMark/>
          </w:tcPr>
          <w:p w14:paraId="04440450"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40661914" w14:textId="77777777" w:rsidR="00985FA9" w:rsidRPr="00985FA9" w:rsidRDefault="00985FA9" w:rsidP="00985FA9">
            <w:pPr>
              <w:suppressAutoHyphens w:val="0"/>
              <w:rPr>
                <w:sz w:val="18"/>
                <w:szCs w:val="18"/>
                <w:lang w:eastAsia="en-US"/>
              </w:rPr>
            </w:pPr>
            <w:r w:rsidRPr="00985FA9">
              <w:rPr>
                <w:sz w:val="18"/>
                <w:szCs w:val="18"/>
                <w:lang w:eastAsia="en-US"/>
              </w:rPr>
              <w:t> </w:t>
            </w:r>
          </w:p>
        </w:tc>
      </w:tr>
      <w:tr w:rsidR="00985FA9" w:rsidRPr="00985FA9" w14:paraId="08CE89BE" w14:textId="77777777" w:rsidTr="00985FA9">
        <w:trPr>
          <w:trHeight w:val="240"/>
          <w:jc w:val="center"/>
        </w:trPr>
        <w:tc>
          <w:tcPr>
            <w:tcW w:w="1360" w:type="dxa"/>
            <w:vMerge w:val="restart"/>
            <w:tcBorders>
              <w:top w:val="nil"/>
              <w:left w:val="double" w:sz="6" w:space="0" w:color="auto"/>
              <w:bottom w:val="single" w:sz="4" w:space="0" w:color="000000"/>
              <w:right w:val="single" w:sz="4" w:space="0" w:color="auto"/>
            </w:tcBorders>
            <w:shd w:val="clear" w:color="auto" w:fill="auto"/>
            <w:vAlign w:val="center"/>
            <w:hideMark/>
          </w:tcPr>
          <w:p w14:paraId="5F53F23D" w14:textId="77777777" w:rsidR="00985FA9" w:rsidRPr="00985FA9" w:rsidRDefault="00985FA9" w:rsidP="00985FA9">
            <w:pPr>
              <w:suppressAutoHyphens w:val="0"/>
              <w:jc w:val="center"/>
              <w:rPr>
                <w:sz w:val="18"/>
                <w:szCs w:val="18"/>
                <w:lang w:eastAsia="en-US"/>
              </w:rPr>
            </w:pPr>
            <w:r w:rsidRPr="00985FA9">
              <w:rPr>
                <w:sz w:val="18"/>
                <w:szCs w:val="18"/>
                <w:lang w:eastAsia="en-US"/>
              </w:rPr>
              <w:t>10.195.212</w:t>
            </w:r>
          </w:p>
        </w:tc>
        <w:tc>
          <w:tcPr>
            <w:tcW w:w="1020" w:type="dxa"/>
            <w:tcBorders>
              <w:top w:val="nil"/>
              <w:left w:val="nil"/>
              <w:bottom w:val="single" w:sz="4" w:space="0" w:color="auto"/>
              <w:right w:val="single" w:sz="4" w:space="0" w:color="auto"/>
            </w:tcBorders>
            <w:shd w:val="clear" w:color="auto" w:fill="auto"/>
            <w:vAlign w:val="center"/>
            <w:hideMark/>
          </w:tcPr>
          <w:p w14:paraId="3280EE85" w14:textId="77777777" w:rsidR="00985FA9" w:rsidRPr="00985FA9" w:rsidRDefault="00985FA9" w:rsidP="00985FA9">
            <w:pPr>
              <w:suppressAutoHyphens w:val="0"/>
              <w:rPr>
                <w:sz w:val="18"/>
                <w:szCs w:val="18"/>
                <w:lang w:eastAsia="en-US"/>
              </w:rPr>
            </w:pPr>
            <w:r w:rsidRPr="00985FA9">
              <w:rPr>
                <w:sz w:val="18"/>
                <w:szCs w:val="18"/>
                <w:lang w:eastAsia="en-US"/>
              </w:rPr>
              <w:t>204,96</w:t>
            </w:r>
          </w:p>
        </w:tc>
        <w:tc>
          <w:tcPr>
            <w:tcW w:w="560" w:type="dxa"/>
            <w:tcBorders>
              <w:top w:val="nil"/>
              <w:left w:val="nil"/>
              <w:bottom w:val="single" w:sz="4" w:space="0" w:color="auto"/>
              <w:right w:val="single" w:sz="4" w:space="0" w:color="auto"/>
            </w:tcBorders>
            <w:shd w:val="clear" w:color="auto" w:fill="auto"/>
            <w:vAlign w:val="center"/>
            <w:hideMark/>
          </w:tcPr>
          <w:p w14:paraId="174B2E6C"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3A40B15D" w14:textId="77777777" w:rsidR="00985FA9" w:rsidRPr="00985FA9" w:rsidRDefault="00985FA9" w:rsidP="00985FA9">
            <w:pPr>
              <w:suppressAutoHyphens w:val="0"/>
              <w:rPr>
                <w:sz w:val="18"/>
                <w:szCs w:val="18"/>
                <w:lang w:eastAsia="en-US"/>
              </w:rPr>
            </w:pPr>
            <w:r w:rsidRPr="00985FA9">
              <w:rPr>
                <w:sz w:val="18"/>
                <w:szCs w:val="18"/>
                <w:lang w:eastAsia="en-US"/>
              </w:rPr>
              <w:t>0,53</w:t>
            </w:r>
          </w:p>
        </w:tc>
        <w:tc>
          <w:tcPr>
            <w:tcW w:w="720" w:type="dxa"/>
            <w:tcBorders>
              <w:top w:val="nil"/>
              <w:left w:val="nil"/>
              <w:bottom w:val="single" w:sz="4" w:space="0" w:color="auto"/>
              <w:right w:val="single" w:sz="4" w:space="0" w:color="auto"/>
            </w:tcBorders>
            <w:shd w:val="clear" w:color="auto" w:fill="auto"/>
            <w:vAlign w:val="center"/>
            <w:hideMark/>
          </w:tcPr>
          <w:p w14:paraId="5EE1053D"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7992E7CC"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13D379DE" w14:textId="77777777" w:rsidR="00985FA9" w:rsidRPr="00985FA9" w:rsidRDefault="00985FA9" w:rsidP="00985FA9">
            <w:pPr>
              <w:suppressAutoHyphens w:val="0"/>
              <w:rPr>
                <w:sz w:val="18"/>
                <w:szCs w:val="18"/>
                <w:lang w:eastAsia="en-US"/>
              </w:rPr>
            </w:pPr>
            <w:r w:rsidRPr="00985FA9">
              <w:rPr>
                <w:sz w:val="18"/>
                <w:szCs w:val="18"/>
                <w:lang w:eastAsia="en-US"/>
              </w:rPr>
              <w:t>21,89</w:t>
            </w:r>
          </w:p>
        </w:tc>
        <w:tc>
          <w:tcPr>
            <w:tcW w:w="1000" w:type="dxa"/>
            <w:tcBorders>
              <w:top w:val="nil"/>
              <w:left w:val="nil"/>
              <w:bottom w:val="single" w:sz="4" w:space="0" w:color="auto"/>
              <w:right w:val="single" w:sz="4" w:space="0" w:color="auto"/>
            </w:tcBorders>
            <w:shd w:val="clear" w:color="auto" w:fill="auto"/>
            <w:vAlign w:val="center"/>
            <w:hideMark/>
          </w:tcPr>
          <w:p w14:paraId="32F6FDC2" w14:textId="77777777" w:rsidR="00985FA9" w:rsidRPr="00985FA9" w:rsidRDefault="00985FA9" w:rsidP="00985FA9">
            <w:pPr>
              <w:suppressAutoHyphens w:val="0"/>
              <w:rPr>
                <w:sz w:val="18"/>
                <w:szCs w:val="18"/>
                <w:lang w:eastAsia="en-US"/>
              </w:rPr>
            </w:pPr>
            <w:r w:rsidRPr="00985FA9">
              <w:rPr>
                <w:sz w:val="18"/>
                <w:szCs w:val="18"/>
                <w:lang w:eastAsia="en-US"/>
              </w:rPr>
              <w:t>21,54</w:t>
            </w:r>
          </w:p>
        </w:tc>
        <w:tc>
          <w:tcPr>
            <w:tcW w:w="820" w:type="dxa"/>
            <w:tcBorders>
              <w:top w:val="nil"/>
              <w:left w:val="nil"/>
              <w:bottom w:val="single" w:sz="4" w:space="0" w:color="auto"/>
              <w:right w:val="single" w:sz="4" w:space="0" w:color="auto"/>
            </w:tcBorders>
            <w:shd w:val="clear" w:color="auto" w:fill="auto"/>
            <w:vAlign w:val="center"/>
            <w:hideMark/>
          </w:tcPr>
          <w:p w14:paraId="4871D996" w14:textId="77777777" w:rsidR="00985FA9" w:rsidRPr="00985FA9" w:rsidRDefault="00985FA9" w:rsidP="00985FA9">
            <w:pPr>
              <w:suppressAutoHyphens w:val="0"/>
              <w:rPr>
                <w:sz w:val="18"/>
                <w:szCs w:val="18"/>
                <w:lang w:eastAsia="en-US"/>
              </w:rPr>
            </w:pPr>
            <w:r w:rsidRPr="00985FA9">
              <w:rPr>
                <w:sz w:val="18"/>
                <w:szCs w:val="18"/>
                <w:lang w:eastAsia="en-US"/>
              </w:rPr>
              <w:t>59,87</w:t>
            </w:r>
          </w:p>
        </w:tc>
        <w:tc>
          <w:tcPr>
            <w:tcW w:w="840" w:type="dxa"/>
            <w:tcBorders>
              <w:top w:val="nil"/>
              <w:left w:val="nil"/>
              <w:bottom w:val="single" w:sz="4" w:space="0" w:color="auto"/>
              <w:right w:val="nil"/>
            </w:tcBorders>
            <w:shd w:val="clear" w:color="auto" w:fill="auto"/>
            <w:vAlign w:val="center"/>
            <w:hideMark/>
          </w:tcPr>
          <w:p w14:paraId="52B52EBA" w14:textId="77777777" w:rsidR="00985FA9" w:rsidRPr="00985FA9" w:rsidRDefault="00985FA9" w:rsidP="00985FA9">
            <w:pPr>
              <w:suppressAutoHyphens w:val="0"/>
              <w:rPr>
                <w:sz w:val="18"/>
                <w:szCs w:val="18"/>
                <w:lang w:eastAsia="en-US"/>
              </w:rPr>
            </w:pPr>
            <w:r w:rsidRPr="00985FA9">
              <w:rPr>
                <w:sz w:val="18"/>
                <w:szCs w:val="18"/>
                <w:lang w:eastAsia="en-US"/>
              </w:rPr>
              <w:t>101,13</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0BCE6A3E" w14:textId="77777777" w:rsidR="00985FA9" w:rsidRPr="00985FA9" w:rsidRDefault="00985FA9" w:rsidP="00985FA9">
            <w:pPr>
              <w:suppressAutoHyphens w:val="0"/>
              <w:rPr>
                <w:sz w:val="18"/>
                <w:szCs w:val="18"/>
                <w:lang w:eastAsia="en-US"/>
              </w:rPr>
            </w:pPr>
            <w:r w:rsidRPr="00985FA9">
              <w:rPr>
                <w:sz w:val="18"/>
                <w:szCs w:val="18"/>
                <w:lang w:eastAsia="en-US"/>
              </w:rPr>
              <w:t> </w:t>
            </w:r>
          </w:p>
        </w:tc>
      </w:tr>
      <w:tr w:rsidR="00985FA9" w:rsidRPr="00985FA9" w14:paraId="3F4824FD" w14:textId="77777777" w:rsidTr="00985FA9">
        <w:trPr>
          <w:trHeight w:val="240"/>
          <w:jc w:val="center"/>
        </w:trPr>
        <w:tc>
          <w:tcPr>
            <w:tcW w:w="1360" w:type="dxa"/>
            <w:vMerge/>
            <w:tcBorders>
              <w:top w:val="nil"/>
              <w:left w:val="double" w:sz="6" w:space="0" w:color="auto"/>
              <w:bottom w:val="single" w:sz="4" w:space="0" w:color="000000"/>
              <w:right w:val="single" w:sz="4" w:space="0" w:color="auto"/>
            </w:tcBorders>
            <w:vAlign w:val="center"/>
            <w:hideMark/>
          </w:tcPr>
          <w:p w14:paraId="768700DB" w14:textId="77777777" w:rsidR="00985FA9" w:rsidRPr="00985FA9" w:rsidRDefault="00985FA9" w:rsidP="00985FA9">
            <w:pPr>
              <w:suppressAutoHyphens w:val="0"/>
              <w:rPr>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3438D2A9" w14:textId="77777777" w:rsidR="00985FA9" w:rsidRPr="00985FA9" w:rsidRDefault="00985FA9" w:rsidP="00985FA9">
            <w:pPr>
              <w:suppressAutoHyphens w:val="0"/>
              <w:jc w:val="right"/>
              <w:rPr>
                <w:sz w:val="18"/>
                <w:szCs w:val="18"/>
                <w:lang w:eastAsia="en-US"/>
              </w:rPr>
            </w:pPr>
            <w:r w:rsidRPr="00985FA9">
              <w:rPr>
                <w:sz w:val="18"/>
                <w:szCs w:val="18"/>
                <w:lang w:eastAsia="en-US"/>
              </w:rPr>
              <w:t>53.892</w:t>
            </w:r>
          </w:p>
        </w:tc>
        <w:tc>
          <w:tcPr>
            <w:tcW w:w="560" w:type="dxa"/>
            <w:tcBorders>
              <w:top w:val="nil"/>
              <w:left w:val="nil"/>
              <w:bottom w:val="single" w:sz="4" w:space="0" w:color="auto"/>
              <w:right w:val="single" w:sz="4" w:space="0" w:color="auto"/>
            </w:tcBorders>
            <w:shd w:val="clear" w:color="auto" w:fill="auto"/>
            <w:vAlign w:val="center"/>
            <w:hideMark/>
          </w:tcPr>
          <w:p w14:paraId="02F6760A"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441B0C8A"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5CBCD8BC"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53D38388"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7469CD13" w14:textId="77777777" w:rsidR="00985FA9" w:rsidRPr="00985FA9" w:rsidRDefault="00985FA9" w:rsidP="00985FA9">
            <w:pPr>
              <w:suppressAutoHyphens w:val="0"/>
              <w:jc w:val="right"/>
              <w:rPr>
                <w:sz w:val="18"/>
                <w:szCs w:val="18"/>
                <w:lang w:eastAsia="en-US"/>
              </w:rPr>
            </w:pPr>
            <w:r w:rsidRPr="00985FA9">
              <w:rPr>
                <w:sz w:val="18"/>
                <w:szCs w:val="18"/>
                <w:lang w:eastAsia="en-US"/>
              </w:rPr>
              <w:t>5209,2</w:t>
            </w:r>
          </w:p>
        </w:tc>
        <w:tc>
          <w:tcPr>
            <w:tcW w:w="1000" w:type="dxa"/>
            <w:tcBorders>
              <w:top w:val="nil"/>
              <w:left w:val="nil"/>
              <w:bottom w:val="single" w:sz="4" w:space="0" w:color="auto"/>
              <w:right w:val="single" w:sz="4" w:space="0" w:color="auto"/>
            </w:tcBorders>
            <w:shd w:val="clear" w:color="auto" w:fill="auto"/>
            <w:vAlign w:val="center"/>
            <w:hideMark/>
          </w:tcPr>
          <w:p w14:paraId="19ED357C" w14:textId="77777777" w:rsidR="00985FA9" w:rsidRPr="00985FA9" w:rsidRDefault="00985FA9" w:rsidP="00985FA9">
            <w:pPr>
              <w:suppressAutoHyphens w:val="0"/>
              <w:jc w:val="right"/>
              <w:rPr>
                <w:sz w:val="18"/>
                <w:szCs w:val="18"/>
                <w:lang w:eastAsia="en-US"/>
              </w:rPr>
            </w:pPr>
            <w:r w:rsidRPr="00985FA9">
              <w:rPr>
                <w:sz w:val="18"/>
                <w:szCs w:val="18"/>
                <w:lang w:eastAsia="en-US"/>
              </w:rPr>
              <w:t>5360,4</w:t>
            </w:r>
          </w:p>
        </w:tc>
        <w:tc>
          <w:tcPr>
            <w:tcW w:w="820" w:type="dxa"/>
            <w:tcBorders>
              <w:top w:val="nil"/>
              <w:left w:val="nil"/>
              <w:bottom w:val="single" w:sz="4" w:space="0" w:color="auto"/>
              <w:right w:val="single" w:sz="4" w:space="0" w:color="auto"/>
            </w:tcBorders>
            <w:shd w:val="clear" w:color="auto" w:fill="auto"/>
            <w:vAlign w:val="center"/>
            <w:hideMark/>
          </w:tcPr>
          <w:p w14:paraId="3C2998F5" w14:textId="77777777" w:rsidR="00985FA9" w:rsidRPr="00985FA9" w:rsidRDefault="00985FA9" w:rsidP="00985FA9">
            <w:pPr>
              <w:suppressAutoHyphens w:val="0"/>
              <w:jc w:val="right"/>
              <w:rPr>
                <w:sz w:val="18"/>
                <w:szCs w:val="18"/>
                <w:lang w:eastAsia="en-US"/>
              </w:rPr>
            </w:pPr>
            <w:r w:rsidRPr="00985FA9">
              <w:rPr>
                <w:sz w:val="18"/>
                <w:szCs w:val="18"/>
                <w:lang w:eastAsia="en-US"/>
              </w:rPr>
              <w:t>14675,5</w:t>
            </w:r>
          </w:p>
        </w:tc>
        <w:tc>
          <w:tcPr>
            <w:tcW w:w="840" w:type="dxa"/>
            <w:tcBorders>
              <w:top w:val="nil"/>
              <w:left w:val="nil"/>
              <w:bottom w:val="single" w:sz="4" w:space="0" w:color="auto"/>
              <w:right w:val="nil"/>
            </w:tcBorders>
            <w:shd w:val="clear" w:color="auto" w:fill="auto"/>
            <w:vAlign w:val="center"/>
            <w:hideMark/>
          </w:tcPr>
          <w:p w14:paraId="22DDD0B6" w14:textId="77777777" w:rsidR="00985FA9" w:rsidRPr="00985FA9" w:rsidRDefault="00985FA9" w:rsidP="00985FA9">
            <w:pPr>
              <w:suppressAutoHyphens w:val="0"/>
              <w:jc w:val="right"/>
              <w:rPr>
                <w:sz w:val="18"/>
                <w:szCs w:val="18"/>
                <w:lang w:eastAsia="en-US"/>
              </w:rPr>
            </w:pPr>
            <w:r w:rsidRPr="00985FA9">
              <w:rPr>
                <w:sz w:val="18"/>
                <w:szCs w:val="18"/>
                <w:lang w:eastAsia="en-US"/>
              </w:rPr>
              <w:t>28646,5</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329CAA90" w14:textId="77777777" w:rsidR="00985FA9" w:rsidRPr="00985FA9" w:rsidRDefault="00985FA9" w:rsidP="00985FA9">
            <w:pPr>
              <w:suppressAutoHyphens w:val="0"/>
              <w:rPr>
                <w:sz w:val="18"/>
                <w:szCs w:val="18"/>
                <w:lang w:eastAsia="en-US"/>
              </w:rPr>
            </w:pPr>
            <w:r w:rsidRPr="00985FA9">
              <w:rPr>
                <w:sz w:val="18"/>
                <w:szCs w:val="18"/>
                <w:lang w:eastAsia="en-US"/>
              </w:rPr>
              <w:t> </w:t>
            </w:r>
          </w:p>
        </w:tc>
      </w:tr>
      <w:tr w:rsidR="00985FA9" w:rsidRPr="00985FA9" w14:paraId="748C1874" w14:textId="77777777" w:rsidTr="00985FA9">
        <w:trPr>
          <w:trHeight w:val="240"/>
          <w:jc w:val="center"/>
        </w:trPr>
        <w:tc>
          <w:tcPr>
            <w:tcW w:w="1360" w:type="dxa"/>
            <w:vMerge/>
            <w:tcBorders>
              <w:top w:val="nil"/>
              <w:left w:val="double" w:sz="6" w:space="0" w:color="auto"/>
              <w:bottom w:val="single" w:sz="4" w:space="0" w:color="000000"/>
              <w:right w:val="single" w:sz="4" w:space="0" w:color="auto"/>
            </w:tcBorders>
            <w:vAlign w:val="center"/>
            <w:hideMark/>
          </w:tcPr>
          <w:p w14:paraId="4DBFCD1C" w14:textId="77777777" w:rsidR="00985FA9" w:rsidRPr="00985FA9" w:rsidRDefault="00985FA9" w:rsidP="00985FA9">
            <w:pPr>
              <w:suppressAutoHyphens w:val="0"/>
              <w:rPr>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522C84C9" w14:textId="77777777" w:rsidR="00985FA9" w:rsidRPr="00985FA9" w:rsidRDefault="00985FA9" w:rsidP="00985FA9">
            <w:pPr>
              <w:suppressAutoHyphens w:val="0"/>
              <w:jc w:val="right"/>
              <w:rPr>
                <w:sz w:val="18"/>
                <w:szCs w:val="18"/>
                <w:lang w:eastAsia="en-US"/>
              </w:rPr>
            </w:pPr>
            <w:r w:rsidRPr="00985FA9">
              <w:rPr>
                <w:sz w:val="18"/>
                <w:szCs w:val="18"/>
                <w:lang w:eastAsia="en-US"/>
              </w:rPr>
              <w:t>1.279</w:t>
            </w:r>
          </w:p>
        </w:tc>
        <w:tc>
          <w:tcPr>
            <w:tcW w:w="560" w:type="dxa"/>
            <w:tcBorders>
              <w:top w:val="nil"/>
              <w:left w:val="nil"/>
              <w:bottom w:val="single" w:sz="4" w:space="0" w:color="auto"/>
              <w:right w:val="single" w:sz="4" w:space="0" w:color="auto"/>
            </w:tcBorders>
            <w:shd w:val="clear" w:color="auto" w:fill="auto"/>
            <w:vAlign w:val="center"/>
            <w:hideMark/>
          </w:tcPr>
          <w:p w14:paraId="10EEF627"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3A65F58F"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748A3C0C"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762E9509"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7418840F" w14:textId="77777777" w:rsidR="00985FA9" w:rsidRPr="00985FA9" w:rsidRDefault="00985FA9" w:rsidP="00985FA9">
            <w:pPr>
              <w:suppressAutoHyphens w:val="0"/>
              <w:jc w:val="right"/>
              <w:rPr>
                <w:sz w:val="18"/>
                <w:szCs w:val="18"/>
                <w:lang w:eastAsia="en-US"/>
              </w:rPr>
            </w:pPr>
            <w:r w:rsidRPr="00985FA9">
              <w:rPr>
                <w:sz w:val="18"/>
                <w:szCs w:val="18"/>
                <w:lang w:eastAsia="en-US"/>
              </w:rPr>
              <w:t>133,2</w:t>
            </w:r>
          </w:p>
        </w:tc>
        <w:tc>
          <w:tcPr>
            <w:tcW w:w="1000" w:type="dxa"/>
            <w:tcBorders>
              <w:top w:val="nil"/>
              <w:left w:val="nil"/>
              <w:bottom w:val="single" w:sz="4" w:space="0" w:color="auto"/>
              <w:right w:val="single" w:sz="4" w:space="0" w:color="auto"/>
            </w:tcBorders>
            <w:shd w:val="clear" w:color="auto" w:fill="auto"/>
            <w:vAlign w:val="center"/>
            <w:hideMark/>
          </w:tcPr>
          <w:p w14:paraId="6B8F3526" w14:textId="77777777" w:rsidR="00985FA9" w:rsidRPr="00985FA9" w:rsidRDefault="00985FA9" w:rsidP="00985FA9">
            <w:pPr>
              <w:suppressAutoHyphens w:val="0"/>
              <w:jc w:val="right"/>
              <w:rPr>
                <w:sz w:val="18"/>
                <w:szCs w:val="18"/>
                <w:lang w:eastAsia="en-US"/>
              </w:rPr>
            </w:pPr>
            <w:r w:rsidRPr="00985FA9">
              <w:rPr>
                <w:sz w:val="18"/>
                <w:szCs w:val="18"/>
                <w:lang w:eastAsia="en-US"/>
              </w:rPr>
              <w:t>134,4</w:t>
            </w:r>
          </w:p>
        </w:tc>
        <w:tc>
          <w:tcPr>
            <w:tcW w:w="820" w:type="dxa"/>
            <w:tcBorders>
              <w:top w:val="nil"/>
              <w:left w:val="nil"/>
              <w:bottom w:val="single" w:sz="4" w:space="0" w:color="auto"/>
              <w:right w:val="single" w:sz="4" w:space="0" w:color="auto"/>
            </w:tcBorders>
            <w:shd w:val="clear" w:color="auto" w:fill="auto"/>
            <w:vAlign w:val="center"/>
            <w:hideMark/>
          </w:tcPr>
          <w:p w14:paraId="6FF6DCD3" w14:textId="77777777" w:rsidR="00985FA9" w:rsidRPr="00985FA9" w:rsidRDefault="00985FA9" w:rsidP="00985FA9">
            <w:pPr>
              <w:suppressAutoHyphens w:val="0"/>
              <w:jc w:val="right"/>
              <w:rPr>
                <w:sz w:val="18"/>
                <w:szCs w:val="18"/>
                <w:lang w:eastAsia="en-US"/>
              </w:rPr>
            </w:pPr>
            <w:r w:rsidRPr="00985FA9">
              <w:rPr>
                <w:sz w:val="18"/>
                <w:szCs w:val="18"/>
                <w:lang w:eastAsia="en-US"/>
              </w:rPr>
              <w:t>373,7</w:t>
            </w:r>
          </w:p>
        </w:tc>
        <w:tc>
          <w:tcPr>
            <w:tcW w:w="840" w:type="dxa"/>
            <w:tcBorders>
              <w:top w:val="nil"/>
              <w:left w:val="nil"/>
              <w:bottom w:val="single" w:sz="4" w:space="0" w:color="auto"/>
              <w:right w:val="nil"/>
            </w:tcBorders>
            <w:shd w:val="clear" w:color="auto" w:fill="auto"/>
            <w:vAlign w:val="center"/>
            <w:hideMark/>
          </w:tcPr>
          <w:p w14:paraId="6C828BC0" w14:textId="77777777" w:rsidR="00985FA9" w:rsidRPr="00985FA9" w:rsidRDefault="00985FA9" w:rsidP="00985FA9">
            <w:pPr>
              <w:suppressAutoHyphens w:val="0"/>
              <w:jc w:val="right"/>
              <w:rPr>
                <w:sz w:val="18"/>
                <w:szCs w:val="18"/>
                <w:lang w:eastAsia="en-US"/>
              </w:rPr>
            </w:pPr>
            <w:r w:rsidRPr="00985FA9">
              <w:rPr>
                <w:sz w:val="18"/>
                <w:szCs w:val="18"/>
                <w:lang w:eastAsia="en-US"/>
              </w:rPr>
              <w:t>637,9</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673843C0" w14:textId="77777777" w:rsidR="00985FA9" w:rsidRPr="00985FA9" w:rsidRDefault="00985FA9" w:rsidP="00985FA9">
            <w:pPr>
              <w:suppressAutoHyphens w:val="0"/>
              <w:rPr>
                <w:sz w:val="18"/>
                <w:szCs w:val="18"/>
                <w:lang w:eastAsia="en-US"/>
              </w:rPr>
            </w:pPr>
            <w:r w:rsidRPr="00985FA9">
              <w:rPr>
                <w:sz w:val="18"/>
                <w:szCs w:val="18"/>
                <w:lang w:eastAsia="en-US"/>
              </w:rPr>
              <w:t> </w:t>
            </w:r>
          </w:p>
        </w:tc>
      </w:tr>
      <w:tr w:rsidR="00985FA9" w:rsidRPr="00985FA9" w14:paraId="214E0100" w14:textId="77777777" w:rsidTr="00985FA9">
        <w:trPr>
          <w:trHeight w:val="240"/>
          <w:jc w:val="center"/>
        </w:trPr>
        <w:tc>
          <w:tcPr>
            <w:tcW w:w="1360" w:type="dxa"/>
            <w:vMerge w:val="restart"/>
            <w:tcBorders>
              <w:top w:val="nil"/>
              <w:left w:val="double" w:sz="6" w:space="0" w:color="auto"/>
              <w:bottom w:val="single" w:sz="4" w:space="0" w:color="000000"/>
              <w:right w:val="single" w:sz="4" w:space="0" w:color="auto"/>
            </w:tcBorders>
            <w:shd w:val="clear" w:color="auto" w:fill="auto"/>
            <w:vAlign w:val="center"/>
            <w:hideMark/>
          </w:tcPr>
          <w:p w14:paraId="3D931613" w14:textId="77777777" w:rsidR="00985FA9" w:rsidRPr="00985FA9" w:rsidRDefault="00985FA9" w:rsidP="00985FA9">
            <w:pPr>
              <w:suppressAutoHyphens w:val="0"/>
              <w:jc w:val="center"/>
              <w:rPr>
                <w:sz w:val="18"/>
                <w:szCs w:val="18"/>
                <w:lang w:eastAsia="en-US"/>
              </w:rPr>
            </w:pPr>
            <w:r w:rsidRPr="00985FA9">
              <w:rPr>
                <w:sz w:val="18"/>
                <w:szCs w:val="18"/>
                <w:lang w:eastAsia="en-US"/>
              </w:rPr>
              <w:t>10.196.212</w:t>
            </w:r>
          </w:p>
        </w:tc>
        <w:tc>
          <w:tcPr>
            <w:tcW w:w="1020" w:type="dxa"/>
            <w:tcBorders>
              <w:top w:val="nil"/>
              <w:left w:val="nil"/>
              <w:bottom w:val="single" w:sz="4" w:space="0" w:color="auto"/>
              <w:right w:val="single" w:sz="4" w:space="0" w:color="auto"/>
            </w:tcBorders>
            <w:shd w:val="clear" w:color="auto" w:fill="auto"/>
            <w:vAlign w:val="center"/>
            <w:hideMark/>
          </w:tcPr>
          <w:p w14:paraId="4EC29B29" w14:textId="77777777" w:rsidR="00985FA9" w:rsidRPr="00985FA9" w:rsidRDefault="00985FA9" w:rsidP="00985FA9">
            <w:pPr>
              <w:suppressAutoHyphens w:val="0"/>
              <w:rPr>
                <w:sz w:val="18"/>
                <w:szCs w:val="18"/>
                <w:lang w:eastAsia="en-US"/>
              </w:rPr>
            </w:pPr>
            <w:r w:rsidRPr="00985FA9">
              <w:rPr>
                <w:sz w:val="18"/>
                <w:szCs w:val="18"/>
                <w:lang w:eastAsia="en-US"/>
              </w:rPr>
              <w:t>225,03</w:t>
            </w:r>
          </w:p>
        </w:tc>
        <w:tc>
          <w:tcPr>
            <w:tcW w:w="560" w:type="dxa"/>
            <w:tcBorders>
              <w:top w:val="nil"/>
              <w:left w:val="nil"/>
              <w:bottom w:val="single" w:sz="4" w:space="0" w:color="auto"/>
              <w:right w:val="single" w:sz="4" w:space="0" w:color="auto"/>
            </w:tcBorders>
            <w:shd w:val="clear" w:color="auto" w:fill="auto"/>
            <w:vAlign w:val="center"/>
            <w:hideMark/>
          </w:tcPr>
          <w:p w14:paraId="1AC75FF2"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6DB8778A" w14:textId="77777777" w:rsidR="00985FA9" w:rsidRPr="00985FA9" w:rsidRDefault="00985FA9" w:rsidP="00985FA9">
            <w:pPr>
              <w:suppressAutoHyphens w:val="0"/>
              <w:rPr>
                <w:sz w:val="18"/>
                <w:szCs w:val="18"/>
                <w:lang w:eastAsia="en-US"/>
              </w:rPr>
            </w:pPr>
            <w:r w:rsidRPr="00985FA9">
              <w:rPr>
                <w:sz w:val="18"/>
                <w:szCs w:val="18"/>
                <w:lang w:eastAsia="en-US"/>
              </w:rPr>
              <w:t>4,35</w:t>
            </w:r>
          </w:p>
        </w:tc>
        <w:tc>
          <w:tcPr>
            <w:tcW w:w="720" w:type="dxa"/>
            <w:tcBorders>
              <w:top w:val="nil"/>
              <w:left w:val="nil"/>
              <w:bottom w:val="single" w:sz="4" w:space="0" w:color="auto"/>
              <w:right w:val="single" w:sz="4" w:space="0" w:color="auto"/>
            </w:tcBorders>
            <w:shd w:val="clear" w:color="auto" w:fill="auto"/>
            <w:vAlign w:val="center"/>
            <w:hideMark/>
          </w:tcPr>
          <w:p w14:paraId="58CEE4EA" w14:textId="77777777" w:rsidR="00985FA9" w:rsidRPr="00985FA9" w:rsidRDefault="00985FA9" w:rsidP="00985FA9">
            <w:pPr>
              <w:suppressAutoHyphens w:val="0"/>
              <w:rPr>
                <w:sz w:val="18"/>
                <w:szCs w:val="18"/>
                <w:lang w:eastAsia="en-US"/>
              </w:rPr>
            </w:pPr>
            <w:r w:rsidRPr="00985FA9">
              <w:rPr>
                <w:sz w:val="18"/>
                <w:szCs w:val="18"/>
                <w:lang w:eastAsia="en-US"/>
              </w:rPr>
              <w:t>22,09</w:t>
            </w:r>
          </w:p>
        </w:tc>
        <w:tc>
          <w:tcPr>
            <w:tcW w:w="880" w:type="dxa"/>
            <w:tcBorders>
              <w:top w:val="nil"/>
              <w:left w:val="nil"/>
              <w:bottom w:val="single" w:sz="4" w:space="0" w:color="auto"/>
              <w:right w:val="single" w:sz="4" w:space="0" w:color="auto"/>
            </w:tcBorders>
            <w:shd w:val="clear" w:color="auto" w:fill="auto"/>
            <w:vAlign w:val="center"/>
            <w:hideMark/>
          </w:tcPr>
          <w:p w14:paraId="1430C18C" w14:textId="77777777" w:rsidR="00985FA9" w:rsidRPr="00985FA9" w:rsidRDefault="00985FA9" w:rsidP="00985FA9">
            <w:pPr>
              <w:suppressAutoHyphens w:val="0"/>
              <w:rPr>
                <w:sz w:val="18"/>
                <w:szCs w:val="18"/>
                <w:lang w:eastAsia="en-US"/>
              </w:rPr>
            </w:pPr>
            <w:r w:rsidRPr="00985FA9">
              <w:rPr>
                <w:sz w:val="18"/>
                <w:szCs w:val="18"/>
                <w:lang w:eastAsia="en-US"/>
              </w:rPr>
              <w:t>12,89</w:t>
            </w:r>
          </w:p>
        </w:tc>
        <w:tc>
          <w:tcPr>
            <w:tcW w:w="920" w:type="dxa"/>
            <w:tcBorders>
              <w:top w:val="nil"/>
              <w:left w:val="nil"/>
              <w:bottom w:val="single" w:sz="4" w:space="0" w:color="auto"/>
              <w:right w:val="single" w:sz="4" w:space="0" w:color="auto"/>
            </w:tcBorders>
            <w:shd w:val="clear" w:color="auto" w:fill="auto"/>
            <w:vAlign w:val="center"/>
            <w:hideMark/>
          </w:tcPr>
          <w:p w14:paraId="2D7DD7D9" w14:textId="77777777" w:rsidR="00985FA9" w:rsidRPr="00985FA9" w:rsidRDefault="00985FA9" w:rsidP="00985FA9">
            <w:pPr>
              <w:suppressAutoHyphens w:val="0"/>
              <w:rPr>
                <w:sz w:val="18"/>
                <w:szCs w:val="18"/>
                <w:lang w:eastAsia="en-US"/>
              </w:rPr>
            </w:pPr>
            <w:r w:rsidRPr="00985FA9">
              <w:rPr>
                <w:sz w:val="18"/>
                <w:szCs w:val="18"/>
                <w:lang w:eastAsia="en-US"/>
              </w:rPr>
              <w:t>4,33</w:t>
            </w:r>
          </w:p>
        </w:tc>
        <w:tc>
          <w:tcPr>
            <w:tcW w:w="1000" w:type="dxa"/>
            <w:tcBorders>
              <w:top w:val="nil"/>
              <w:left w:val="nil"/>
              <w:bottom w:val="single" w:sz="4" w:space="0" w:color="auto"/>
              <w:right w:val="single" w:sz="4" w:space="0" w:color="auto"/>
            </w:tcBorders>
            <w:shd w:val="clear" w:color="auto" w:fill="auto"/>
            <w:vAlign w:val="center"/>
            <w:hideMark/>
          </w:tcPr>
          <w:p w14:paraId="4FCE7E51" w14:textId="77777777" w:rsidR="00985FA9" w:rsidRPr="00985FA9" w:rsidRDefault="00985FA9" w:rsidP="00985FA9">
            <w:pPr>
              <w:suppressAutoHyphens w:val="0"/>
              <w:rPr>
                <w:sz w:val="18"/>
                <w:szCs w:val="18"/>
                <w:lang w:eastAsia="en-US"/>
              </w:rPr>
            </w:pPr>
            <w:r w:rsidRPr="00985FA9">
              <w:rPr>
                <w:sz w:val="18"/>
                <w:szCs w:val="18"/>
                <w:lang w:eastAsia="en-US"/>
              </w:rPr>
              <w:t>55,31</w:t>
            </w:r>
          </w:p>
        </w:tc>
        <w:tc>
          <w:tcPr>
            <w:tcW w:w="820" w:type="dxa"/>
            <w:tcBorders>
              <w:top w:val="nil"/>
              <w:left w:val="nil"/>
              <w:bottom w:val="single" w:sz="4" w:space="0" w:color="auto"/>
              <w:right w:val="single" w:sz="4" w:space="0" w:color="auto"/>
            </w:tcBorders>
            <w:shd w:val="clear" w:color="auto" w:fill="auto"/>
            <w:vAlign w:val="center"/>
            <w:hideMark/>
          </w:tcPr>
          <w:p w14:paraId="3FD0C523" w14:textId="77777777" w:rsidR="00985FA9" w:rsidRPr="00985FA9" w:rsidRDefault="00985FA9" w:rsidP="00985FA9">
            <w:pPr>
              <w:suppressAutoHyphens w:val="0"/>
              <w:rPr>
                <w:sz w:val="18"/>
                <w:szCs w:val="18"/>
                <w:lang w:eastAsia="en-US"/>
              </w:rPr>
            </w:pPr>
            <w:r w:rsidRPr="00985FA9">
              <w:rPr>
                <w:sz w:val="18"/>
                <w:szCs w:val="18"/>
                <w:lang w:eastAsia="en-US"/>
              </w:rPr>
              <w:t>105,06</w:t>
            </w:r>
          </w:p>
        </w:tc>
        <w:tc>
          <w:tcPr>
            <w:tcW w:w="840" w:type="dxa"/>
            <w:tcBorders>
              <w:top w:val="nil"/>
              <w:left w:val="nil"/>
              <w:bottom w:val="single" w:sz="4" w:space="0" w:color="auto"/>
              <w:right w:val="nil"/>
            </w:tcBorders>
            <w:shd w:val="clear" w:color="auto" w:fill="auto"/>
            <w:vAlign w:val="center"/>
            <w:hideMark/>
          </w:tcPr>
          <w:p w14:paraId="4727B624" w14:textId="77777777" w:rsidR="00985FA9" w:rsidRPr="00985FA9" w:rsidRDefault="00985FA9" w:rsidP="00985FA9">
            <w:pPr>
              <w:suppressAutoHyphens w:val="0"/>
              <w:rPr>
                <w:sz w:val="18"/>
                <w:szCs w:val="18"/>
                <w:lang w:eastAsia="en-US"/>
              </w:rPr>
            </w:pPr>
            <w:r w:rsidRPr="00985FA9">
              <w:rPr>
                <w:sz w:val="18"/>
                <w:szCs w:val="18"/>
                <w:lang w:eastAsia="en-US"/>
              </w:rPr>
              <w:t>21</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59836888" w14:textId="77777777" w:rsidR="00985FA9" w:rsidRPr="00985FA9" w:rsidRDefault="00985FA9" w:rsidP="00985FA9">
            <w:pPr>
              <w:suppressAutoHyphens w:val="0"/>
              <w:rPr>
                <w:sz w:val="18"/>
                <w:szCs w:val="18"/>
                <w:lang w:eastAsia="en-US"/>
              </w:rPr>
            </w:pPr>
            <w:r w:rsidRPr="00985FA9">
              <w:rPr>
                <w:sz w:val="18"/>
                <w:szCs w:val="18"/>
                <w:lang w:eastAsia="en-US"/>
              </w:rPr>
              <w:t> </w:t>
            </w:r>
          </w:p>
        </w:tc>
      </w:tr>
      <w:tr w:rsidR="00985FA9" w:rsidRPr="00985FA9" w14:paraId="690AD705" w14:textId="77777777" w:rsidTr="00985FA9">
        <w:trPr>
          <w:trHeight w:val="240"/>
          <w:jc w:val="center"/>
        </w:trPr>
        <w:tc>
          <w:tcPr>
            <w:tcW w:w="1360" w:type="dxa"/>
            <w:vMerge/>
            <w:tcBorders>
              <w:top w:val="nil"/>
              <w:left w:val="double" w:sz="6" w:space="0" w:color="auto"/>
              <w:bottom w:val="single" w:sz="4" w:space="0" w:color="000000"/>
              <w:right w:val="single" w:sz="4" w:space="0" w:color="auto"/>
            </w:tcBorders>
            <w:vAlign w:val="center"/>
            <w:hideMark/>
          </w:tcPr>
          <w:p w14:paraId="48891D70" w14:textId="77777777" w:rsidR="00985FA9" w:rsidRPr="00985FA9" w:rsidRDefault="00985FA9" w:rsidP="00985FA9">
            <w:pPr>
              <w:suppressAutoHyphens w:val="0"/>
              <w:rPr>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4F3B339E" w14:textId="77777777" w:rsidR="00985FA9" w:rsidRPr="00985FA9" w:rsidRDefault="00985FA9" w:rsidP="00985FA9">
            <w:pPr>
              <w:suppressAutoHyphens w:val="0"/>
              <w:jc w:val="right"/>
              <w:rPr>
                <w:sz w:val="18"/>
                <w:szCs w:val="18"/>
                <w:lang w:eastAsia="en-US"/>
              </w:rPr>
            </w:pPr>
            <w:r w:rsidRPr="00985FA9">
              <w:rPr>
                <w:sz w:val="18"/>
                <w:szCs w:val="18"/>
                <w:lang w:eastAsia="en-US"/>
              </w:rPr>
              <w:t>45.320</w:t>
            </w:r>
          </w:p>
        </w:tc>
        <w:tc>
          <w:tcPr>
            <w:tcW w:w="560" w:type="dxa"/>
            <w:tcBorders>
              <w:top w:val="nil"/>
              <w:left w:val="nil"/>
              <w:bottom w:val="single" w:sz="4" w:space="0" w:color="auto"/>
              <w:right w:val="single" w:sz="4" w:space="0" w:color="auto"/>
            </w:tcBorders>
            <w:shd w:val="clear" w:color="auto" w:fill="auto"/>
            <w:vAlign w:val="center"/>
            <w:hideMark/>
          </w:tcPr>
          <w:p w14:paraId="2D381DC0"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5CDA110F"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34CD6323" w14:textId="77777777" w:rsidR="00985FA9" w:rsidRPr="00985FA9" w:rsidRDefault="00985FA9" w:rsidP="00985FA9">
            <w:pPr>
              <w:suppressAutoHyphens w:val="0"/>
              <w:jc w:val="right"/>
              <w:rPr>
                <w:sz w:val="18"/>
                <w:szCs w:val="18"/>
                <w:lang w:eastAsia="en-US"/>
              </w:rPr>
            </w:pPr>
            <w:r w:rsidRPr="00985FA9">
              <w:rPr>
                <w:sz w:val="18"/>
                <w:szCs w:val="18"/>
                <w:lang w:eastAsia="en-US"/>
              </w:rPr>
              <w:t>17,8</w:t>
            </w:r>
          </w:p>
        </w:tc>
        <w:tc>
          <w:tcPr>
            <w:tcW w:w="880" w:type="dxa"/>
            <w:tcBorders>
              <w:top w:val="nil"/>
              <w:left w:val="nil"/>
              <w:bottom w:val="single" w:sz="4" w:space="0" w:color="auto"/>
              <w:right w:val="single" w:sz="4" w:space="0" w:color="auto"/>
            </w:tcBorders>
            <w:shd w:val="clear" w:color="auto" w:fill="auto"/>
            <w:vAlign w:val="center"/>
            <w:hideMark/>
          </w:tcPr>
          <w:p w14:paraId="466104C4" w14:textId="77777777" w:rsidR="00985FA9" w:rsidRPr="00985FA9" w:rsidRDefault="00985FA9" w:rsidP="00985FA9">
            <w:pPr>
              <w:suppressAutoHyphens w:val="0"/>
              <w:jc w:val="right"/>
              <w:rPr>
                <w:sz w:val="18"/>
                <w:szCs w:val="18"/>
                <w:lang w:eastAsia="en-US"/>
              </w:rPr>
            </w:pPr>
            <w:r w:rsidRPr="00985FA9">
              <w:rPr>
                <w:sz w:val="18"/>
                <w:szCs w:val="18"/>
                <w:lang w:eastAsia="en-US"/>
              </w:rPr>
              <w:t>3178,9</w:t>
            </w:r>
          </w:p>
        </w:tc>
        <w:tc>
          <w:tcPr>
            <w:tcW w:w="920" w:type="dxa"/>
            <w:tcBorders>
              <w:top w:val="nil"/>
              <w:left w:val="nil"/>
              <w:bottom w:val="single" w:sz="4" w:space="0" w:color="auto"/>
              <w:right w:val="single" w:sz="4" w:space="0" w:color="auto"/>
            </w:tcBorders>
            <w:shd w:val="clear" w:color="auto" w:fill="auto"/>
            <w:vAlign w:val="center"/>
            <w:hideMark/>
          </w:tcPr>
          <w:p w14:paraId="13009EE2" w14:textId="77777777" w:rsidR="00985FA9" w:rsidRPr="00985FA9" w:rsidRDefault="00985FA9" w:rsidP="00985FA9">
            <w:pPr>
              <w:suppressAutoHyphens w:val="0"/>
              <w:jc w:val="right"/>
              <w:rPr>
                <w:sz w:val="18"/>
                <w:szCs w:val="18"/>
                <w:lang w:eastAsia="en-US"/>
              </w:rPr>
            </w:pPr>
            <w:r w:rsidRPr="00985FA9">
              <w:rPr>
                <w:sz w:val="18"/>
                <w:szCs w:val="18"/>
                <w:lang w:eastAsia="en-US"/>
              </w:rPr>
              <w:t>647,9</w:t>
            </w:r>
          </w:p>
        </w:tc>
        <w:tc>
          <w:tcPr>
            <w:tcW w:w="1000" w:type="dxa"/>
            <w:tcBorders>
              <w:top w:val="nil"/>
              <w:left w:val="nil"/>
              <w:bottom w:val="single" w:sz="4" w:space="0" w:color="auto"/>
              <w:right w:val="single" w:sz="4" w:space="0" w:color="auto"/>
            </w:tcBorders>
            <w:shd w:val="clear" w:color="auto" w:fill="auto"/>
            <w:vAlign w:val="center"/>
            <w:hideMark/>
          </w:tcPr>
          <w:p w14:paraId="19DC091D" w14:textId="77777777" w:rsidR="00985FA9" w:rsidRPr="00985FA9" w:rsidRDefault="00985FA9" w:rsidP="00985FA9">
            <w:pPr>
              <w:suppressAutoHyphens w:val="0"/>
              <w:jc w:val="right"/>
              <w:rPr>
                <w:sz w:val="18"/>
                <w:szCs w:val="18"/>
                <w:lang w:eastAsia="en-US"/>
              </w:rPr>
            </w:pPr>
            <w:r w:rsidRPr="00985FA9">
              <w:rPr>
                <w:sz w:val="18"/>
                <w:szCs w:val="18"/>
                <w:lang w:eastAsia="en-US"/>
              </w:rPr>
              <w:t>11977,3</w:t>
            </w:r>
          </w:p>
        </w:tc>
        <w:tc>
          <w:tcPr>
            <w:tcW w:w="820" w:type="dxa"/>
            <w:tcBorders>
              <w:top w:val="nil"/>
              <w:left w:val="nil"/>
              <w:bottom w:val="single" w:sz="4" w:space="0" w:color="auto"/>
              <w:right w:val="single" w:sz="4" w:space="0" w:color="auto"/>
            </w:tcBorders>
            <w:shd w:val="clear" w:color="auto" w:fill="auto"/>
            <w:vAlign w:val="center"/>
            <w:hideMark/>
          </w:tcPr>
          <w:p w14:paraId="29565C2D" w14:textId="77777777" w:rsidR="00985FA9" w:rsidRPr="00985FA9" w:rsidRDefault="00985FA9" w:rsidP="00985FA9">
            <w:pPr>
              <w:suppressAutoHyphens w:val="0"/>
              <w:jc w:val="right"/>
              <w:rPr>
                <w:sz w:val="18"/>
                <w:szCs w:val="18"/>
                <w:lang w:eastAsia="en-US"/>
              </w:rPr>
            </w:pPr>
            <w:r w:rsidRPr="00985FA9">
              <w:rPr>
                <w:sz w:val="18"/>
                <w:szCs w:val="18"/>
                <w:lang w:eastAsia="en-US"/>
              </w:rPr>
              <w:t>24014,9</w:t>
            </w:r>
          </w:p>
        </w:tc>
        <w:tc>
          <w:tcPr>
            <w:tcW w:w="840" w:type="dxa"/>
            <w:tcBorders>
              <w:top w:val="nil"/>
              <w:left w:val="nil"/>
              <w:bottom w:val="single" w:sz="4" w:space="0" w:color="auto"/>
              <w:right w:val="nil"/>
            </w:tcBorders>
            <w:shd w:val="clear" w:color="auto" w:fill="auto"/>
            <w:vAlign w:val="center"/>
            <w:hideMark/>
          </w:tcPr>
          <w:p w14:paraId="711AFE7D" w14:textId="77777777" w:rsidR="00985FA9" w:rsidRPr="00985FA9" w:rsidRDefault="00985FA9" w:rsidP="00985FA9">
            <w:pPr>
              <w:suppressAutoHyphens w:val="0"/>
              <w:jc w:val="right"/>
              <w:rPr>
                <w:sz w:val="18"/>
                <w:szCs w:val="18"/>
                <w:lang w:eastAsia="en-US"/>
              </w:rPr>
            </w:pPr>
            <w:r w:rsidRPr="00985FA9">
              <w:rPr>
                <w:sz w:val="18"/>
                <w:szCs w:val="18"/>
                <w:lang w:eastAsia="en-US"/>
              </w:rPr>
              <w:t>5483,5</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33A200F0" w14:textId="77777777" w:rsidR="00985FA9" w:rsidRPr="00985FA9" w:rsidRDefault="00985FA9" w:rsidP="00985FA9">
            <w:pPr>
              <w:suppressAutoHyphens w:val="0"/>
              <w:rPr>
                <w:sz w:val="18"/>
                <w:szCs w:val="18"/>
                <w:lang w:eastAsia="en-US"/>
              </w:rPr>
            </w:pPr>
            <w:r w:rsidRPr="00985FA9">
              <w:rPr>
                <w:sz w:val="18"/>
                <w:szCs w:val="18"/>
                <w:lang w:eastAsia="en-US"/>
              </w:rPr>
              <w:t> </w:t>
            </w:r>
          </w:p>
        </w:tc>
      </w:tr>
      <w:tr w:rsidR="00985FA9" w:rsidRPr="00985FA9" w14:paraId="0C0EDB04" w14:textId="77777777" w:rsidTr="00985FA9">
        <w:trPr>
          <w:trHeight w:val="240"/>
          <w:jc w:val="center"/>
        </w:trPr>
        <w:tc>
          <w:tcPr>
            <w:tcW w:w="1360" w:type="dxa"/>
            <w:vMerge/>
            <w:tcBorders>
              <w:top w:val="nil"/>
              <w:left w:val="double" w:sz="6" w:space="0" w:color="auto"/>
              <w:bottom w:val="single" w:sz="4" w:space="0" w:color="000000"/>
              <w:right w:val="single" w:sz="4" w:space="0" w:color="auto"/>
            </w:tcBorders>
            <w:vAlign w:val="center"/>
            <w:hideMark/>
          </w:tcPr>
          <w:p w14:paraId="5FE7C0DE" w14:textId="77777777" w:rsidR="00985FA9" w:rsidRPr="00985FA9" w:rsidRDefault="00985FA9" w:rsidP="00985FA9">
            <w:pPr>
              <w:suppressAutoHyphens w:val="0"/>
              <w:rPr>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58DEED9F" w14:textId="77777777" w:rsidR="00985FA9" w:rsidRPr="00985FA9" w:rsidRDefault="00985FA9" w:rsidP="00985FA9">
            <w:pPr>
              <w:suppressAutoHyphens w:val="0"/>
              <w:jc w:val="right"/>
              <w:rPr>
                <w:sz w:val="18"/>
                <w:szCs w:val="18"/>
                <w:lang w:eastAsia="en-US"/>
              </w:rPr>
            </w:pPr>
            <w:r w:rsidRPr="00985FA9">
              <w:rPr>
                <w:sz w:val="18"/>
                <w:szCs w:val="18"/>
                <w:lang w:eastAsia="en-US"/>
              </w:rPr>
              <w:t>1.156</w:t>
            </w:r>
          </w:p>
        </w:tc>
        <w:tc>
          <w:tcPr>
            <w:tcW w:w="560" w:type="dxa"/>
            <w:tcBorders>
              <w:top w:val="nil"/>
              <w:left w:val="nil"/>
              <w:bottom w:val="single" w:sz="4" w:space="0" w:color="auto"/>
              <w:right w:val="single" w:sz="4" w:space="0" w:color="auto"/>
            </w:tcBorders>
            <w:shd w:val="clear" w:color="auto" w:fill="auto"/>
            <w:vAlign w:val="center"/>
            <w:hideMark/>
          </w:tcPr>
          <w:p w14:paraId="7B4ED8F4"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1AE613EF"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07978514" w14:textId="77777777" w:rsidR="00985FA9" w:rsidRPr="00985FA9" w:rsidRDefault="00985FA9" w:rsidP="00985FA9">
            <w:pPr>
              <w:suppressAutoHyphens w:val="0"/>
              <w:jc w:val="right"/>
              <w:rPr>
                <w:sz w:val="18"/>
                <w:szCs w:val="18"/>
                <w:lang w:eastAsia="en-US"/>
              </w:rPr>
            </w:pPr>
            <w:r w:rsidRPr="00985FA9">
              <w:rPr>
                <w:sz w:val="18"/>
                <w:szCs w:val="18"/>
                <w:lang w:eastAsia="en-US"/>
              </w:rPr>
              <w:t>0,5</w:t>
            </w:r>
          </w:p>
        </w:tc>
        <w:tc>
          <w:tcPr>
            <w:tcW w:w="880" w:type="dxa"/>
            <w:tcBorders>
              <w:top w:val="nil"/>
              <w:left w:val="nil"/>
              <w:bottom w:val="single" w:sz="4" w:space="0" w:color="auto"/>
              <w:right w:val="single" w:sz="4" w:space="0" w:color="auto"/>
            </w:tcBorders>
            <w:shd w:val="clear" w:color="auto" w:fill="auto"/>
            <w:vAlign w:val="center"/>
            <w:hideMark/>
          </w:tcPr>
          <w:p w14:paraId="5AD90E28" w14:textId="77777777" w:rsidR="00985FA9" w:rsidRPr="00985FA9" w:rsidRDefault="00985FA9" w:rsidP="00985FA9">
            <w:pPr>
              <w:suppressAutoHyphens w:val="0"/>
              <w:jc w:val="right"/>
              <w:rPr>
                <w:sz w:val="18"/>
                <w:szCs w:val="18"/>
                <w:lang w:eastAsia="en-US"/>
              </w:rPr>
            </w:pPr>
            <w:r w:rsidRPr="00985FA9">
              <w:rPr>
                <w:sz w:val="18"/>
                <w:szCs w:val="18"/>
                <w:lang w:eastAsia="en-US"/>
              </w:rPr>
              <w:t>108,8</w:t>
            </w:r>
          </w:p>
        </w:tc>
        <w:tc>
          <w:tcPr>
            <w:tcW w:w="920" w:type="dxa"/>
            <w:tcBorders>
              <w:top w:val="nil"/>
              <w:left w:val="nil"/>
              <w:bottom w:val="single" w:sz="4" w:space="0" w:color="auto"/>
              <w:right w:val="single" w:sz="4" w:space="0" w:color="auto"/>
            </w:tcBorders>
            <w:shd w:val="clear" w:color="auto" w:fill="auto"/>
            <w:vAlign w:val="center"/>
            <w:hideMark/>
          </w:tcPr>
          <w:p w14:paraId="5400EFB8" w14:textId="77777777" w:rsidR="00985FA9" w:rsidRPr="00985FA9" w:rsidRDefault="00985FA9" w:rsidP="00985FA9">
            <w:pPr>
              <w:suppressAutoHyphens w:val="0"/>
              <w:jc w:val="right"/>
              <w:rPr>
                <w:sz w:val="18"/>
                <w:szCs w:val="18"/>
                <w:lang w:eastAsia="en-US"/>
              </w:rPr>
            </w:pPr>
            <w:r w:rsidRPr="00985FA9">
              <w:rPr>
                <w:sz w:val="18"/>
                <w:szCs w:val="18"/>
                <w:lang w:eastAsia="en-US"/>
              </w:rPr>
              <w:t>18,9</w:t>
            </w:r>
          </w:p>
        </w:tc>
        <w:tc>
          <w:tcPr>
            <w:tcW w:w="1000" w:type="dxa"/>
            <w:tcBorders>
              <w:top w:val="nil"/>
              <w:left w:val="nil"/>
              <w:bottom w:val="single" w:sz="4" w:space="0" w:color="auto"/>
              <w:right w:val="single" w:sz="4" w:space="0" w:color="auto"/>
            </w:tcBorders>
            <w:shd w:val="clear" w:color="auto" w:fill="auto"/>
            <w:vAlign w:val="center"/>
            <w:hideMark/>
          </w:tcPr>
          <w:p w14:paraId="42F941DB" w14:textId="77777777" w:rsidR="00985FA9" w:rsidRPr="00985FA9" w:rsidRDefault="00985FA9" w:rsidP="00985FA9">
            <w:pPr>
              <w:suppressAutoHyphens w:val="0"/>
              <w:jc w:val="right"/>
              <w:rPr>
                <w:sz w:val="18"/>
                <w:szCs w:val="18"/>
                <w:lang w:eastAsia="en-US"/>
              </w:rPr>
            </w:pPr>
            <w:r w:rsidRPr="00985FA9">
              <w:rPr>
                <w:sz w:val="18"/>
                <w:szCs w:val="18"/>
                <w:lang w:eastAsia="en-US"/>
              </w:rPr>
              <w:t>313,3</w:t>
            </w:r>
          </w:p>
        </w:tc>
        <w:tc>
          <w:tcPr>
            <w:tcW w:w="820" w:type="dxa"/>
            <w:tcBorders>
              <w:top w:val="nil"/>
              <w:left w:val="nil"/>
              <w:bottom w:val="single" w:sz="4" w:space="0" w:color="auto"/>
              <w:right w:val="single" w:sz="4" w:space="0" w:color="auto"/>
            </w:tcBorders>
            <w:shd w:val="clear" w:color="auto" w:fill="auto"/>
            <w:vAlign w:val="center"/>
            <w:hideMark/>
          </w:tcPr>
          <w:p w14:paraId="6F604A7E" w14:textId="77777777" w:rsidR="00985FA9" w:rsidRPr="00985FA9" w:rsidRDefault="00985FA9" w:rsidP="00985FA9">
            <w:pPr>
              <w:suppressAutoHyphens w:val="0"/>
              <w:jc w:val="right"/>
              <w:rPr>
                <w:sz w:val="18"/>
                <w:szCs w:val="18"/>
                <w:lang w:eastAsia="en-US"/>
              </w:rPr>
            </w:pPr>
            <w:r w:rsidRPr="00985FA9">
              <w:rPr>
                <w:sz w:val="18"/>
                <w:szCs w:val="18"/>
                <w:lang w:eastAsia="en-US"/>
              </w:rPr>
              <w:t>591,3</w:t>
            </w:r>
          </w:p>
        </w:tc>
        <w:tc>
          <w:tcPr>
            <w:tcW w:w="840" w:type="dxa"/>
            <w:tcBorders>
              <w:top w:val="nil"/>
              <w:left w:val="nil"/>
              <w:bottom w:val="single" w:sz="4" w:space="0" w:color="auto"/>
              <w:right w:val="nil"/>
            </w:tcBorders>
            <w:shd w:val="clear" w:color="auto" w:fill="auto"/>
            <w:vAlign w:val="center"/>
            <w:hideMark/>
          </w:tcPr>
          <w:p w14:paraId="5C16BF1B" w14:textId="77777777" w:rsidR="00985FA9" w:rsidRPr="00985FA9" w:rsidRDefault="00985FA9" w:rsidP="00985FA9">
            <w:pPr>
              <w:suppressAutoHyphens w:val="0"/>
              <w:jc w:val="right"/>
              <w:rPr>
                <w:sz w:val="18"/>
                <w:szCs w:val="18"/>
                <w:lang w:eastAsia="en-US"/>
              </w:rPr>
            </w:pPr>
            <w:r w:rsidRPr="00985FA9">
              <w:rPr>
                <w:sz w:val="18"/>
                <w:szCs w:val="18"/>
                <w:lang w:eastAsia="en-US"/>
              </w:rPr>
              <w:t>122,8</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6FAE480C" w14:textId="77777777" w:rsidR="00985FA9" w:rsidRPr="00985FA9" w:rsidRDefault="00985FA9" w:rsidP="00985FA9">
            <w:pPr>
              <w:suppressAutoHyphens w:val="0"/>
              <w:rPr>
                <w:sz w:val="18"/>
                <w:szCs w:val="18"/>
                <w:lang w:eastAsia="en-US"/>
              </w:rPr>
            </w:pPr>
            <w:r w:rsidRPr="00985FA9">
              <w:rPr>
                <w:sz w:val="18"/>
                <w:szCs w:val="18"/>
                <w:lang w:eastAsia="en-US"/>
              </w:rPr>
              <w:t> </w:t>
            </w:r>
          </w:p>
        </w:tc>
      </w:tr>
      <w:tr w:rsidR="00985FA9" w:rsidRPr="00985FA9" w14:paraId="25C81A02" w14:textId="77777777" w:rsidTr="00985FA9">
        <w:trPr>
          <w:trHeight w:val="240"/>
          <w:jc w:val="center"/>
        </w:trPr>
        <w:tc>
          <w:tcPr>
            <w:tcW w:w="1360" w:type="dxa"/>
            <w:vMerge w:val="restart"/>
            <w:tcBorders>
              <w:top w:val="nil"/>
              <w:left w:val="double" w:sz="6" w:space="0" w:color="auto"/>
              <w:bottom w:val="single" w:sz="4" w:space="0" w:color="000000"/>
              <w:right w:val="single" w:sz="4" w:space="0" w:color="auto"/>
            </w:tcBorders>
            <w:shd w:val="clear" w:color="auto" w:fill="auto"/>
            <w:vAlign w:val="center"/>
            <w:hideMark/>
          </w:tcPr>
          <w:p w14:paraId="30F4D63C" w14:textId="77777777" w:rsidR="00985FA9" w:rsidRPr="00985FA9" w:rsidRDefault="00985FA9" w:rsidP="00985FA9">
            <w:pPr>
              <w:suppressAutoHyphens w:val="0"/>
              <w:jc w:val="center"/>
              <w:rPr>
                <w:sz w:val="18"/>
                <w:szCs w:val="18"/>
                <w:lang w:eastAsia="en-US"/>
              </w:rPr>
            </w:pPr>
            <w:r w:rsidRPr="00985FA9">
              <w:rPr>
                <w:sz w:val="18"/>
                <w:szCs w:val="18"/>
                <w:lang w:eastAsia="en-US"/>
              </w:rPr>
              <w:t>10.215.212</w:t>
            </w:r>
          </w:p>
        </w:tc>
        <w:tc>
          <w:tcPr>
            <w:tcW w:w="1020" w:type="dxa"/>
            <w:tcBorders>
              <w:top w:val="nil"/>
              <w:left w:val="nil"/>
              <w:bottom w:val="single" w:sz="4" w:space="0" w:color="auto"/>
              <w:right w:val="single" w:sz="4" w:space="0" w:color="auto"/>
            </w:tcBorders>
            <w:shd w:val="clear" w:color="auto" w:fill="auto"/>
            <w:vAlign w:val="center"/>
            <w:hideMark/>
          </w:tcPr>
          <w:p w14:paraId="3BCB94F6" w14:textId="77777777" w:rsidR="00985FA9" w:rsidRPr="00985FA9" w:rsidRDefault="00985FA9" w:rsidP="00985FA9">
            <w:pPr>
              <w:suppressAutoHyphens w:val="0"/>
              <w:rPr>
                <w:sz w:val="18"/>
                <w:szCs w:val="18"/>
                <w:lang w:eastAsia="en-US"/>
              </w:rPr>
            </w:pPr>
            <w:r w:rsidRPr="00985FA9">
              <w:rPr>
                <w:sz w:val="18"/>
                <w:szCs w:val="18"/>
                <w:lang w:eastAsia="en-US"/>
              </w:rPr>
              <w:t>31,13</w:t>
            </w:r>
          </w:p>
        </w:tc>
        <w:tc>
          <w:tcPr>
            <w:tcW w:w="560" w:type="dxa"/>
            <w:tcBorders>
              <w:top w:val="nil"/>
              <w:left w:val="nil"/>
              <w:bottom w:val="single" w:sz="4" w:space="0" w:color="auto"/>
              <w:right w:val="single" w:sz="4" w:space="0" w:color="auto"/>
            </w:tcBorders>
            <w:shd w:val="clear" w:color="auto" w:fill="auto"/>
            <w:vAlign w:val="center"/>
            <w:hideMark/>
          </w:tcPr>
          <w:p w14:paraId="0C1E810E"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0949A7D8"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69B8ADF5"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6CF67B73"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46EAD6C0"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14:paraId="3A3D53D9"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820" w:type="dxa"/>
            <w:tcBorders>
              <w:top w:val="nil"/>
              <w:left w:val="nil"/>
              <w:bottom w:val="single" w:sz="4" w:space="0" w:color="auto"/>
              <w:right w:val="single" w:sz="4" w:space="0" w:color="auto"/>
            </w:tcBorders>
            <w:shd w:val="clear" w:color="auto" w:fill="auto"/>
            <w:vAlign w:val="center"/>
            <w:hideMark/>
          </w:tcPr>
          <w:p w14:paraId="5DC68C57" w14:textId="77777777" w:rsidR="00985FA9" w:rsidRPr="00985FA9" w:rsidRDefault="00985FA9" w:rsidP="00985FA9">
            <w:pPr>
              <w:suppressAutoHyphens w:val="0"/>
              <w:rPr>
                <w:sz w:val="18"/>
                <w:szCs w:val="18"/>
                <w:lang w:eastAsia="en-US"/>
              </w:rPr>
            </w:pPr>
            <w:r w:rsidRPr="00985FA9">
              <w:rPr>
                <w:sz w:val="18"/>
                <w:szCs w:val="18"/>
                <w:lang w:eastAsia="en-US"/>
              </w:rPr>
              <w:t>6,83</w:t>
            </w:r>
          </w:p>
        </w:tc>
        <w:tc>
          <w:tcPr>
            <w:tcW w:w="840" w:type="dxa"/>
            <w:tcBorders>
              <w:top w:val="nil"/>
              <w:left w:val="nil"/>
              <w:bottom w:val="single" w:sz="4" w:space="0" w:color="auto"/>
              <w:right w:val="nil"/>
            </w:tcBorders>
            <w:shd w:val="clear" w:color="auto" w:fill="auto"/>
            <w:vAlign w:val="center"/>
            <w:hideMark/>
          </w:tcPr>
          <w:p w14:paraId="2502BDA6" w14:textId="77777777" w:rsidR="00985FA9" w:rsidRPr="00985FA9" w:rsidRDefault="00985FA9" w:rsidP="00985FA9">
            <w:pPr>
              <w:suppressAutoHyphens w:val="0"/>
              <w:rPr>
                <w:sz w:val="18"/>
                <w:szCs w:val="18"/>
                <w:lang w:eastAsia="en-US"/>
              </w:rPr>
            </w:pPr>
            <w:r w:rsidRPr="00985FA9">
              <w:rPr>
                <w:sz w:val="18"/>
                <w:szCs w:val="18"/>
                <w:lang w:eastAsia="en-US"/>
              </w:rPr>
              <w:t>24,3</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75324D30" w14:textId="77777777" w:rsidR="00985FA9" w:rsidRPr="00985FA9" w:rsidRDefault="00985FA9" w:rsidP="00985FA9">
            <w:pPr>
              <w:suppressAutoHyphens w:val="0"/>
              <w:rPr>
                <w:sz w:val="18"/>
                <w:szCs w:val="18"/>
                <w:lang w:eastAsia="en-US"/>
              </w:rPr>
            </w:pPr>
            <w:r w:rsidRPr="00985FA9">
              <w:rPr>
                <w:sz w:val="18"/>
                <w:szCs w:val="18"/>
                <w:lang w:eastAsia="en-US"/>
              </w:rPr>
              <w:t> </w:t>
            </w:r>
          </w:p>
        </w:tc>
      </w:tr>
      <w:tr w:rsidR="00985FA9" w:rsidRPr="00985FA9" w14:paraId="718F7444" w14:textId="77777777" w:rsidTr="00985FA9">
        <w:trPr>
          <w:trHeight w:val="240"/>
          <w:jc w:val="center"/>
        </w:trPr>
        <w:tc>
          <w:tcPr>
            <w:tcW w:w="1360" w:type="dxa"/>
            <w:vMerge/>
            <w:tcBorders>
              <w:top w:val="nil"/>
              <w:left w:val="double" w:sz="6" w:space="0" w:color="auto"/>
              <w:bottom w:val="single" w:sz="4" w:space="0" w:color="000000"/>
              <w:right w:val="single" w:sz="4" w:space="0" w:color="auto"/>
            </w:tcBorders>
            <w:vAlign w:val="center"/>
            <w:hideMark/>
          </w:tcPr>
          <w:p w14:paraId="089A840A" w14:textId="77777777" w:rsidR="00985FA9" w:rsidRPr="00985FA9" w:rsidRDefault="00985FA9" w:rsidP="00985FA9">
            <w:pPr>
              <w:suppressAutoHyphens w:val="0"/>
              <w:rPr>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2AC827C9" w14:textId="77777777" w:rsidR="00985FA9" w:rsidRPr="00985FA9" w:rsidRDefault="00985FA9" w:rsidP="00985FA9">
            <w:pPr>
              <w:suppressAutoHyphens w:val="0"/>
              <w:jc w:val="right"/>
              <w:rPr>
                <w:sz w:val="18"/>
                <w:szCs w:val="18"/>
                <w:lang w:eastAsia="en-US"/>
              </w:rPr>
            </w:pPr>
            <w:r w:rsidRPr="00985FA9">
              <w:rPr>
                <w:sz w:val="18"/>
                <w:szCs w:val="18"/>
                <w:lang w:eastAsia="en-US"/>
              </w:rPr>
              <w:t>5.913</w:t>
            </w:r>
          </w:p>
        </w:tc>
        <w:tc>
          <w:tcPr>
            <w:tcW w:w="560" w:type="dxa"/>
            <w:tcBorders>
              <w:top w:val="nil"/>
              <w:left w:val="nil"/>
              <w:bottom w:val="single" w:sz="4" w:space="0" w:color="auto"/>
              <w:right w:val="single" w:sz="4" w:space="0" w:color="auto"/>
            </w:tcBorders>
            <w:shd w:val="clear" w:color="auto" w:fill="auto"/>
            <w:vAlign w:val="center"/>
            <w:hideMark/>
          </w:tcPr>
          <w:p w14:paraId="5BAB0DAE"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4C38A6E0"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3466B0F9"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62A012E0"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32011416"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14:paraId="6E6C5B5E"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820" w:type="dxa"/>
            <w:tcBorders>
              <w:top w:val="nil"/>
              <w:left w:val="nil"/>
              <w:bottom w:val="single" w:sz="4" w:space="0" w:color="auto"/>
              <w:right w:val="single" w:sz="4" w:space="0" w:color="auto"/>
            </w:tcBorders>
            <w:shd w:val="clear" w:color="auto" w:fill="auto"/>
            <w:vAlign w:val="center"/>
            <w:hideMark/>
          </w:tcPr>
          <w:p w14:paraId="4DFA1B03" w14:textId="77777777" w:rsidR="00985FA9" w:rsidRPr="00985FA9" w:rsidRDefault="00985FA9" w:rsidP="00985FA9">
            <w:pPr>
              <w:suppressAutoHyphens w:val="0"/>
              <w:jc w:val="right"/>
              <w:rPr>
                <w:sz w:val="18"/>
                <w:szCs w:val="18"/>
                <w:lang w:eastAsia="en-US"/>
              </w:rPr>
            </w:pPr>
            <w:r w:rsidRPr="00985FA9">
              <w:rPr>
                <w:sz w:val="18"/>
                <w:szCs w:val="18"/>
                <w:lang w:eastAsia="en-US"/>
              </w:rPr>
              <w:t>1382,6</w:t>
            </w:r>
          </w:p>
        </w:tc>
        <w:tc>
          <w:tcPr>
            <w:tcW w:w="840" w:type="dxa"/>
            <w:tcBorders>
              <w:top w:val="nil"/>
              <w:left w:val="nil"/>
              <w:bottom w:val="single" w:sz="4" w:space="0" w:color="auto"/>
              <w:right w:val="nil"/>
            </w:tcBorders>
            <w:shd w:val="clear" w:color="auto" w:fill="auto"/>
            <w:vAlign w:val="center"/>
            <w:hideMark/>
          </w:tcPr>
          <w:p w14:paraId="0EEB114B" w14:textId="77777777" w:rsidR="00985FA9" w:rsidRPr="00985FA9" w:rsidRDefault="00985FA9" w:rsidP="00985FA9">
            <w:pPr>
              <w:suppressAutoHyphens w:val="0"/>
              <w:jc w:val="right"/>
              <w:rPr>
                <w:sz w:val="18"/>
                <w:szCs w:val="18"/>
                <w:lang w:eastAsia="en-US"/>
              </w:rPr>
            </w:pPr>
            <w:r w:rsidRPr="00985FA9">
              <w:rPr>
                <w:sz w:val="18"/>
                <w:szCs w:val="18"/>
                <w:lang w:eastAsia="en-US"/>
              </w:rPr>
              <w:t>4530,1</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6B031D7F" w14:textId="77777777" w:rsidR="00985FA9" w:rsidRPr="00985FA9" w:rsidRDefault="00985FA9" w:rsidP="00985FA9">
            <w:pPr>
              <w:suppressAutoHyphens w:val="0"/>
              <w:rPr>
                <w:sz w:val="18"/>
                <w:szCs w:val="18"/>
                <w:lang w:eastAsia="en-US"/>
              </w:rPr>
            </w:pPr>
            <w:r w:rsidRPr="00985FA9">
              <w:rPr>
                <w:sz w:val="18"/>
                <w:szCs w:val="18"/>
                <w:lang w:eastAsia="en-US"/>
              </w:rPr>
              <w:t> </w:t>
            </w:r>
          </w:p>
        </w:tc>
      </w:tr>
      <w:tr w:rsidR="00985FA9" w:rsidRPr="00985FA9" w14:paraId="0DE0A61E" w14:textId="77777777" w:rsidTr="00985FA9">
        <w:trPr>
          <w:trHeight w:val="240"/>
          <w:jc w:val="center"/>
        </w:trPr>
        <w:tc>
          <w:tcPr>
            <w:tcW w:w="1360" w:type="dxa"/>
            <w:vMerge/>
            <w:tcBorders>
              <w:top w:val="nil"/>
              <w:left w:val="double" w:sz="6" w:space="0" w:color="auto"/>
              <w:bottom w:val="single" w:sz="4" w:space="0" w:color="000000"/>
              <w:right w:val="single" w:sz="4" w:space="0" w:color="auto"/>
            </w:tcBorders>
            <w:vAlign w:val="center"/>
            <w:hideMark/>
          </w:tcPr>
          <w:p w14:paraId="276C3A88" w14:textId="77777777" w:rsidR="00985FA9" w:rsidRPr="00985FA9" w:rsidRDefault="00985FA9" w:rsidP="00985FA9">
            <w:pPr>
              <w:suppressAutoHyphens w:val="0"/>
              <w:rPr>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7E0E478C" w14:textId="77777777" w:rsidR="00985FA9" w:rsidRPr="00985FA9" w:rsidRDefault="00985FA9" w:rsidP="00985FA9">
            <w:pPr>
              <w:suppressAutoHyphens w:val="0"/>
              <w:jc w:val="right"/>
              <w:rPr>
                <w:sz w:val="18"/>
                <w:szCs w:val="18"/>
                <w:lang w:eastAsia="en-US"/>
              </w:rPr>
            </w:pPr>
            <w:r w:rsidRPr="00985FA9">
              <w:rPr>
                <w:sz w:val="18"/>
                <w:szCs w:val="18"/>
                <w:lang w:eastAsia="en-US"/>
              </w:rPr>
              <w:t>161</w:t>
            </w:r>
          </w:p>
        </w:tc>
        <w:tc>
          <w:tcPr>
            <w:tcW w:w="560" w:type="dxa"/>
            <w:tcBorders>
              <w:top w:val="nil"/>
              <w:left w:val="nil"/>
              <w:bottom w:val="single" w:sz="4" w:space="0" w:color="auto"/>
              <w:right w:val="single" w:sz="4" w:space="0" w:color="auto"/>
            </w:tcBorders>
            <w:shd w:val="clear" w:color="auto" w:fill="auto"/>
            <w:vAlign w:val="center"/>
            <w:hideMark/>
          </w:tcPr>
          <w:p w14:paraId="04DBC564"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7E3046CB"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1D18E62A"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5F429C04"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19683F97"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14:paraId="4F5C3A2E"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820" w:type="dxa"/>
            <w:tcBorders>
              <w:top w:val="nil"/>
              <w:left w:val="nil"/>
              <w:bottom w:val="single" w:sz="4" w:space="0" w:color="auto"/>
              <w:right w:val="single" w:sz="4" w:space="0" w:color="auto"/>
            </w:tcBorders>
            <w:shd w:val="clear" w:color="auto" w:fill="auto"/>
            <w:vAlign w:val="center"/>
            <w:hideMark/>
          </w:tcPr>
          <w:p w14:paraId="2030C4A3" w14:textId="77777777" w:rsidR="00985FA9" w:rsidRPr="00985FA9" w:rsidRDefault="00985FA9" w:rsidP="00985FA9">
            <w:pPr>
              <w:suppressAutoHyphens w:val="0"/>
              <w:jc w:val="right"/>
              <w:rPr>
                <w:sz w:val="18"/>
                <w:szCs w:val="18"/>
                <w:lang w:eastAsia="en-US"/>
              </w:rPr>
            </w:pPr>
            <w:r w:rsidRPr="00985FA9">
              <w:rPr>
                <w:sz w:val="18"/>
                <w:szCs w:val="18"/>
                <w:lang w:eastAsia="en-US"/>
              </w:rPr>
              <w:t>40,8</w:t>
            </w:r>
          </w:p>
        </w:tc>
        <w:tc>
          <w:tcPr>
            <w:tcW w:w="840" w:type="dxa"/>
            <w:tcBorders>
              <w:top w:val="nil"/>
              <w:left w:val="nil"/>
              <w:bottom w:val="single" w:sz="4" w:space="0" w:color="auto"/>
              <w:right w:val="nil"/>
            </w:tcBorders>
            <w:shd w:val="clear" w:color="auto" w:fill="auto"/>
            <w:vAlign w:val="center"/>
            <w:hideMark/>
          </w:tcPr>
          <w:p w14:paraId="09F47776" w14:textId="77777777" w:rsidR="00985FA9" w:rsidRPr="00985FA9" w:rsidRDefault="00985FA9" w:rsidP="00985FA9">
            <w:pPr>
              <w:suppressAutoHyphens w:val="0"/>
              <w:jc w:val="right"/>
              <w:rPr>
                <w:sz w:val="18"/>
                <w:szCs w:val="18"/>
                <w:lang w:eastAsia="en-US"/>
              </w:rPr>
            </w:pPr>
            <w:r w:rsidRPr="00985FA9">
              <w:rPr>
                <w:sz w:val="18"/>
                <w:szCs w:val="18"/>
                <w:lang w:eastAsia="en-US"/>
              </w:rPr>
              <w:t>119,9</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02979FF8" w14:textId="77777777" w:rsidR="00985FA9" w:rsidRPr="00985FA9" w:rsidRDefault="00985FA9" w:rsidP="00985FA9">
            <w:pPr>
              <w:suppressAutoHyphens w:val="0"/>
              <w:rPr>
                <w:sz w:val="18"/>
                <w:szCs w:val="18"/>
                <w:lang w:eastAsia="en-US"/>
              </w:rPr>
            </w:pPr>
            <w:r w:rsidRPr="00985FA9">
              <w:rPr>
                <w:sz w:val="18"/>
                <w:szCs w:val="18"/>
                <w:lang w:eastAsia="en-US"/>
              </w:rPr>
              <w:t> </w:t>
            </w:r>
          </w:p>
        </w:tc>
      </w:tr>
      <w:tr w:rsidR="00985FA9" w:rsidRPr="00985FA9" w14:paraId="74124CAE" w14:textId="77777777" w:rsidTr="00985FA9">
        <w:trPr>
          <w:trHeight w:val="240"/>
          <w:jc w:val="center"/>
        </w:trPr>
        <w:tc>
          <w:tcPr>
            <w:tcW w:w="1360" w:type="dxa"/>
            <w:vMerge w:val="restart"/>
            <w:tcBorders>
              <w:top w:val="nil"/>
              <w:left w:val="double" w:sz="6" w:space="0" w:color="auto"/>
              <w:bottom w:val="single" w:sz="4" w:space="0" w:color="000000"/>
              <w:right w:val="single" w:sz="4" w:space="0" w:color="auto"/>
            </w:tcBorders>
            <w:shd w:val="clear" w:color="auto" w:fill="auto"/>
            <w:vAlign w:val="center"/>
            <w:hideMark/>
          </w:tcPr>
          <w:p w14:paraId="7E518924" w14:textId="77777777" w:rsidR="00985FA9" w:rsidRPr="00985FA9" w:rsidRDefault="00985FA9" w:rsidP="00985FA9">
            <w:pPr>
              <w:suppressAutoHyphens w:val="0"/>
              <w:jc w:val="center"/>
              <w:rPr>
                <w:sz w:val="18"/>
                <w:szCs w:val="18"/>
                <w:lang w:eastAsia="en-US"/>
              </w:rPr>
            </w:pPr>
            <w:r w:rsidRPr="00985FA9">
              <w:rPr>
                <w:sz w:val="18"/>
                <w:szCs w:val="18"/>
                <w:lang w:eastAsia="en-US"/>
              </w:rPr>
              <w:t>10.307.212</w:t>
            </w:r>
          </w:p>
        </w:tc>
        <w:tc>
          <w:tcPr>
            <w:tcW w:w="1020" w:type="dxa"/>
            <w:tcBorders>
              <w:top w:val="nil"/>
              <w:left w:val="nil"/>
              <w:bottom w:val="single" w:sz="4" w:space="0" w:color="auto"/>
              <w:right w:val="single" w:sz="4" w:space="0" w:color="auto"/>
            </w:tcBorders>
            <w:shd w:val="clear" w:color="auto" w:fill="auto"/>
            <w:vAlign w:val="center"/>
            <w:hideMark/>
          </w:tcPr>
          <w:p w14:paraId="19071C6C" w14:textId="77777777" w:rsidR="00985FA9" w:rsidRPr="00985FA9" w:rsidRDefault="00985FA9" w:rsidP="00985FA9">
            <w:pPr>
              <w:suppressAutoHyphens w:val="0"/>
              <w:rPr>
                <w:sz w:val="18"/>
                <w:szCs w:val="18"/>
                <w:lang w:eastAsia="en-US"/>
              </w:rPr>
            </w:pPr>
            <w:r w:rsidRPr="00985FA9">
              <w:rPr>
                <w:sz w:val="18"/>
                <w:szCs w:val="18"/>
                <w:lang w:eastAsia="en-US"/>
              </w:rPr>
              <w:t>16,87</w:t>
            </w:r>
          </w:p>
        </w:tc>
        <w:tc>
          <w:tcPr>
            <w:tcW w:w="560" w:type="dxa"/>
            <w:tcBorders>
              <w:top w:val="nil"/>
              <w:left w:val="nil"/>
              <w:bottom w:val="single" w:sz="4" w:space="0" w:color="auto"/>
              <w:right w:val="single" w:sz="4" w:space="0" w:color="auto"/>
            </w:tcBorders>
            <w:shd w:val="clear" w:color="auto" w:fill="auto"/>
            <w:vAlign w:val="center"/>
            <w:hideMark/>
          </w:tcPr>
          <w:p w14:paraId="40DA15E7"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09872161"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20182D47"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5A8DC89E"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0C564EB6"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14:paraId="66165283" w14:textId="77777777" w:rsidR="00985FA9" w:rsidRPr="00985FA9" w:rsidRDefault="00985FA9" w:rsidP="00985FA9">
            <w:pPr>
              <w:suppressAutoHyphens w:val="0"/>
              <w:rPr>
                <w:sz w:val="18"/>
                <w:szCs w:val="18"/>
                <w:lang w:eastAsia="en-US"/>
              </w:rPr>
            </w:pPr>
            <w:r w:rsidRPr="00985FA9">
              <w:rPr>
                <w:sz w:val="18"/>
                <w:szCs w:val="18"/>
                <w:lang w:eastAsia="en-US"/>
              </w:rPr>
              <w:t>10</w:t>
            </w:r>
          </w:p>
        </w:tc>
        <w:tc>
          <w:tcPr>
            <w:tcW w:w="820" w:type="dxa"/>
            <w:tcBorders>
              <w:top w:val="nil"/>
              <w:left w:val="nil"/>
              <w:bottom w:val="single" w:sz="4" w:space="0" w:color="auto"/>
              <w:right w:val="single" w:sz="4" w:space="0" w:color="auto"/>
            </w:tcBorders>
            <w:shd w:val="clear" w:color="auto" w:fill="auto"/>
            <w:vAlign w:val="center"/>
            <w:hideMark/>
          </w:tcPr>
          <w:p w14:paraId="016866DA"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840" w:type="dxa"/>
            <w:tcBorders>
              <w:top w:val="nil"/>
              <w:left w:val="nil"/>
              <w:bottom w:val="single" w:sz="4" w:space="0" w:color="auto"/>
              <w:right w:val="nil"/>
            </w:tcBorders>
            <w:shd w:val="clear" w:color="auto" w:fill="auto"/>
            <w:vAlign w:val="center"/>
            <w:hideMark/>
          </w:tcPr>
          <w:p w14:paraId="1D3E64F5" w14:textId="77777777" w:rsidR="00985FA9" w:rsidRPr="00985FA9" w:rsidRDefault="00985FA9" w:rsidP="00985FA9">
            <w:pPr>
              <w:suppressAutoHyphens w:val="0"/>
              <w:rPr>
                <w:sz w:val="18"/>
                <w:szCs w:val="18"/>
                <w:lang w:eastAsia="en-US"/>
              </w:rPr>
            </w:pPr>
            <w:r w:rsidRPr="00985FA9">
              <w:rPr>
                <w:sz w:val="18"/>
                <w:szCs w:val="18"/>
                <w:lang w:eastAsia="en-US"/>
              </w:rPr>
              <w:t>6,87</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7DB3C179" w14:textId="77777777" w:rsidR="00985FA9" w:rsidRPr="00985FA9" w:rsidRDefault="00985FA9" w:rsidP="00985FA9">
            <w:pPr>
              <w:suppressAutoHyphens w:val="0"/>
              <w:rPr>
                <w:sz w:val="18"/>
                <w:szCs w:val="18"/>
                <w:lang w:eastAsia="en-US"/>
              </w:rPr>
            </w:pPr>
            <w:r w:rsidRPr="00985FA9">
              <w:rPr>
                <w:sz w:val="18"/>
                <w:szCs w:val="18"/>
                <w:lang w:eastAsia="en-US"/>
              </w:rPr>
              <w:t> </w:t>
            </w:r>
          </w:p>
        </w:tc>
      </w:tr>
      <w:tr w:rsidR="00985FA9" w:rsidRPr="00985FA9" w14:paraId="192D2349" w14:textId="77777777" w:rsidTr="00985FA9">
        <w:trPr>
          <w:trHeight w:val="240"/>
          <w:jc w:val="center"/>
        </w:trPr>
        <w:tc>
          <w:tcPr>
            <w:tcW w:w="1360" w:type="dxa"/>
            <w:vMerge/>
            <w:tcBorders>
              <w:top w:val="nil"/>
              <w:left w:val="double" w:sz="6" w:space="0" w:color="auto"/>
              <w:bottom w:val="single" w:sz="4" w:space="0" w:color="000000"/>
              <w:right w:val="single" w:sz="4" w:space="0" w:color="auto"/>
            </w:tcBorders>
            <w:vAlign w:val="center"/>
            <w:hideMark/>
          </w:tcPr>
          <w:p w14:paraId="7D14B242" w14:textId="77777777" w:rsidR="00985FA9" w:rsidRPr="00985FA9" w:rsidRDefault="00985FA9" w:rsidP="00985FA9">
            <w:pPr>
              <w:suppressAutoHyphens w:val="0"/>
              <w:rPr>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1E078258" w14:textId="77777777" w:rsidR="00985FA9" w:rsidRPr="00985FA9" w:rsidRDefault="00985FA9" w:rsidP="00985FA9">
            <w:pPr>
              <w:suppressAutoHyphens w:val="0"/>
              <w:jc w:val="right"/>
              <w:rPr>
                <w:sz w:val="18"/>
                <w:szCs w:val="18"/>
                <w:lang w:eastAsia="en-US"/>
              </w:rPr>
            </w:pPr>
            <w:r w:rsidRPr="00985FA9">
              <w:rPr>
                <w:sz w:val="18"/>
                <w:szCs w:val="18"/>
                <w:lang w:eastAsia="en-US"/>
              </w:rPr>
              <w:t>3.141</w:t>
            </w:r>
          </w:p>
        </w:tc>
        <w:tc>
          <w:tcPr>
            <w:tcW w:w="560" w:type="dxa"/>
            <w:tcBorders>
              <w:top w:val="nil"/>
              <w:left w:val="nil"/>
              <w:bottom w:val="single" w:sz="4" w:space="0" w:color="auto"/>
              <w:right w:val="single" w:sz="4" w:space="0" w:color="auto"/>
            </w:tcBorders>
            <w:shd w:val="clear" w:color="auto" w:fill="auto"/>
            <w:vAlign w:val="center"/>
            <w:hideMark/>
          </w:tcPr>
          <w:p w14:paraId="212020E5"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689AAA22"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107DDC5B"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477B4827"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5F8BE9BE"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14:paraId="1592F53E" w14:textId="77777777" w:rsidR="00985FA9" w:rsidRPr="00985FA9" w:rsidRDefault="00985FA9" w:rsidP="00985FA9">
            <w:pPr>
              <w:suppressAutoHyphens w:val="0"/>
              <w:jc w:val="right"/>
              <w:rPr>
                <w:sz w:val="18"/>
                <w:szCs w:val="18"/>
                <w:lang w:eastAsia="en-US"/>
              </w:rPr>
            </w:pPr>
            <w:r w:rsidRPr="00985FA9">
              <w:rPr>
                <w:sz w:val="18"/>
                <w:szCs w:val="18"/>
                <w:lang w:eastAsia="en-US"/>
              </w:rPr>
              <w:t>1770,4</w:t>
            </w:r>
          </w:p>
        </w:tc>
        <w:tc>
          <w:tcPr>
            <w:tcW w:w="820" w:type="dxa"/>
            <w:tcBorders>
              <w:top w:val="nil"/>
              <w:left w:val="nil"/>
              <w:bottom w:val="single" w:sz="4" w:space="0" w:color="auto"/>
              <w:right w:val="single" w:sz="4" w:space="0" w:color="auto"/>
            </w:tcBorders>
            <w:shd w:val="clear" w:color="auto" w:fill="auto"/>
            <w:vAlign w:val="center"/>
            <w:hideMark/>
          </w:tcPr>
          <w:p w14:paraId="41D70F7C"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840" w:type="dxa"/>
            <w:tcBorders>
              <w:top w:val="nil"/>
              <w:left w:val="nil"/>
              <w:bottom w:val="single" w:sz="4" w:space="0" w:color="auto"/>
              <w:right w:val="nil"/>
            </w:tcBorders>
            <w:shd w:val="clear" w:color="auto" w:fill="auto"/>
            <w:vAlign w:val="center"/>
            <w:hideMark/>
          </w:tcPr>
          <w:p w14:paraId="7279D838" w14:textId="77777777" w:rsidR="00985FA9" w:rsidRPr="00985FA9" w:rsidRDefault="00985FA9" w:rsidP="00985FA9">
            <w:pPr>
              <w:suppressAutoHyphens w:val="0"/>
              <w:jc w:val="right"/>
              <w:rPr>
                <w:sz w:val="18"/>
                <w:szCs w:val="18"/>
                <w:lang w:eastAsia="en-US"/>
              </w:rPr>
            </w:pPr>
            <w:r w:rsidRPr="00985FA9">
              <w:rPr>
                <w:sz w:val="18"/>
                <w:szCs w:val="18"/>
                <w:lang w:eastAsia="en-US"/>
              </w:rPr>
              <w:t>1370,5</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4768C3D2" w14:textId="77777777" w:rsidR="00985FA9" w:rsidRPr="00985FA9" w:rsidRDefault="00985FA9" w:rsidP="00985FA9">
            <w:pPr>
              <w:suppressAutoHyphens w:val="0"/>
              <w:rPr>
                <w:sz w:val="18"/>
                <w:szCs w:val="18"/>
                <w:lang w:eastAsia="en-US"/>
              </w:rPr>
            </w:pPr>
            <w:r w:rsidRPr="00985FA9">
              <w:rPr>
                <w:sz w:val="18"/>
                <w:szCs w:val="18"/>
                <w:lang w:eastAsia="en-US"/>
              </w:rPr>
              <w:t> </w:t>
            </w:r>
          </w:p>
        </w:tc>
      </w:tr>
      <w:tr w:rsidR="00985FA9" w:rsidRPr="00985FA9" w14:paraId="4E0B8CA0" w14:textId="77777777" w:rsidTr="00985FA9">
        <w:trPr>
          <w:trHeight w:val="240"/>
          <w:jc w:val="center"/>
        </w:trPr>
        <w:tc>
          <w:tcPr>
            <w:tcW w:w="1360" w:type="dxa"/>
            <w:vMerge/>
            <w:tcBorders>
              <w:top w:val="nil"/>
              <w:left w:val="double" w:sz="6" w:space="0" w:color="auto"/>
              <w:bottom w:val="single" w:sz="4" w:space="0" w:color="000000"/>
              <w:right w:val="single" w:sz="4" w:space="0" w:color="auto"/>
            </w:tcBorders>
            <w:vAlign w:val="center"/>
            <w:hideMark/>
          </w:tcPr>
          <w:p w14:paraId="73AF72BF" w14:textId="77777777" w:rsidR="00985FA9" w:rsidRPr="00985FA9" w:rsidRDefault="00985FA9" w:rsidP="00985FA9">
            <w:pPr>
              <w:suppressAutoHyphens w:val="0"/>
              <w:rPr>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2CD1F150" w14:textId="77777777" w:rsidR="00985FA9" w:rsidRPr="00985FA9" w:rsidRDefault="00985FA9" w:rsidP="00985FA9">
            <w:pPr>
              <w:suppressAutoHyphens w:val="0"/>
              <w:jc w:val="right"/>
              <w:rPr>
                <w:sz w:val="18"/>
                <w:szCs w:val="18"/>
                <w:lang w:eastAsia="en-US"/>
              </w:rPr>
            </w:pPr>
            <w:r w:rsidRPr="00985FA9">
              <w:rPr>
                <w:sz w:val="18"/>
                <w:szCs w:val="18"/>
                <w:lang w:eastAsia="en-US"/>
              </w:rPr>
              <w:t>90</w:t>
            </w:r>
          </w:p>
        </w:tc>
        <w:tc>
          <w:tcPr>
            <w:tcW w:w="560" w:type="dxa"/>
            <w:tcBorders>
              <w:top w:val="nil"/>
              <w:left w:val="nil"/>
              <w:bottom w:val="single" w:sz="4" w:space="0" w:color="auto"/>
              <w:right w:val="single" w:sz="4" w:space="0" w:color="auto"/>
            </w:tcBorders>
            <w:shd w:val="clear" w:color="auto" w:fill="auto"/>
            <w:vAlign w:val="center"/>
            <w:hideMark/>
          </w:tcPr>
          <w:p w14:paraId="0D236182"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21606ABB"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0AEB4BBF"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7FC5A09F"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5BAFE37A"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14:paraId="05B6B8EF" w14:textId="77777777" w:rsidR="00985FA9" w:rsidRPr="00985FA9" w:rsidRDefault="00985FA9" w:rsidP="00985FA9">
            <w:pPr>
              <w:suppressAutoHyphens w:val="0"/>
              <w:jc w:val="right"/>
              <w:rPr>
                <w:sz w:val="18"/>
                <w:szCs w:val="18"/>
                <w:lang w:eastAsia="en-US"/>
              </w:rPr>
            </w:pPr>
            <w:r w:rsidRPr="00985FA9">
              <w:rPr>
                <w:sz w:val="18"/>
                <w:szCs w:val="18"/>
                <w:lang w:eastAsia="en-US"/>
              </w:rPr>
              <w:t>56,6</w:t>
            </w:r>
          </w:p>
        </w:tc>
        <w:tc>
          <w:tcPr>
            <w:tcW w:w="820" w:type="dxa"/>
            <w:tcBorders>
              <w:top w:val="nil"/>
              <w:left w:val="nil"/>
              <w:bottom w:val="single" w:sz="4" w:space="0" w:color="auto"/>
              <w:right w:val="single" w:sz="4" w:space="0" w:color="auto"/>
            </w:tcBorders>
            <w:shd w:val="clear" w:color="auto" w:fill="auto"/>
            <w:vAlign w:val="center"/>
            <w:hideMark/>
          </w:tcPr>
          <w:p w14:paraId="4DE154BB"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840" w:type="dxa"/>
            <w:tcBorders>
              <w:top w:val="nil"/>
              <w:left w:val="nil"/>
              <w:bottom w:val="single" w:sz="4" w:space="0" w:color="auto"/>
              <w:right w:val="nil"/>
            </w:tcBorders>
            <w:shd w:val="clear" w:color="auto" w:fill="auto"/>
            <w:vAlign w:val="center"/>
            <w:hideMark/>
          </w:tcPr>
          <w:p w14:paraId="587C74B5" w14:textId="77777777" w:rsidR="00985FA9" w:rsidRPr="00985FA9" w:rsidRDefault="00985FA9" w:rsidP="00985FA9">
            <w:pPr>
              <w:suppressAutoHyphens w:val="0"/>
              <w:jc w:val="right"/>
              <w:rPr>
                <w:sz w:val="18"/>
                <w:szCs w:val="18"/>
                <w:lang w:eastAsia="en-US"/>
              </w:rPr>
            </w:pPr>
            <w:r w:rsidRPr="00985FA9">
              <w:rPr>
                <w:sz w:val="18"/>
                <w:szCs w:val="18"/>
                <w:lang w:eastAsia="en-US"/>
              </w:rPr>
              <w:t>33,1</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39961760" w14:textId="77777777" w:rsidR="00985FA9" w:rsidRPr="00985FA9" w:rsidRDefault="00985FA9" w:rsidP="00985FA9">
            <w:pPr>
              <w:suppressAutoHyphens w:val="0"/>
              <w:rPr>
                <w:sz w:val="18"/>
                <w:szCs w:val="18"/>
                <w:lang w:eastAsia="en-US"/>
              </w:rPr>
            </w:pPr>
            <w:r w:rsidRPr="00985FA9">
              <w:rPr>
                <w:sz w:val="18"/>
                <w:szCs w:val="18"/>
                <w:lang w:eastAsia="en-US"/>
              </w:rPr>
              <w:t> </w:t>
            </w:r>
          </w:p>
        </w:tc>
      </w:tr>
      <w:tr w:rsidR="00985FA9" w:rsidRPr="00985FA9" w14:paraId="39523660" w14:textId="77777777" w:rsidTr="00985FA9">
        <w:trPr>
          <w:trHeight w:val="240"/>
          <w:jc w:val="center"/>
        </w:trPr>
        <w:tc>
          <w:tcPr>
            <w:tcW w:w="1360" w:type="dxa"/>
            <w:vMerge w:val="restart"/>
            <w:tcBorders>
              <w:top w:val="nil"/>
              <w:left w:val="double" w:sz="6" w:space="0" w:color="auto"/>
              <w:bottom w:val="single" w:sz="4" w:space="0" w:color="000000"/>
              <w:right w:val="single" w:sz="4" w:space="0" w:color="auto"/>
            </w:tcBorders>
            <w:shd w:val="clear" w:color="auto" w:fill="auto"/>
            <w:vAlign w:val="center"/>
            <w:hideMark/>
          </w:tcPr>
          <w:p w14:paraId="2C1EAC4B" w14:textId="77777777" w:rsidR="00985FA9" w:rsidRPr="00985FA9" w:rsidRDefault="00985FA9" w:rsidP="00985FA9">
            <w:pPr>
              <w:suppressAutoHyphens w:val="0"/>
              <w:jc w:val="center"/>
              <w:rPr>
                <w:sz w:val="18"/>
                <w:szCs w:val="18"/>
                <w:lang w:eastAsia="en-US"/>
              </w:rPr>
            </w:pPr>
            <w:r w:rsidRPr="00985FA9">
              <w:rPr>
                <w:sz w:val="18"/>
                <w:szCs w:val="18"/>
                <w:lang w:eastAsia="en-US"/>
              </w:rPr>
              <w:t>10.360.411</w:t>
            </w:r>
          </w:p>
        </w:tc>
        <w:tc>
          <w:tcPr>
            <w:tcW w:w="1020" w:type="dxa"/>
            <w:tcBorders>
              <w:top w:val="nil"/>
              <w:left w:val="nil"/>
              <w:bottom w:val="single" w:sz="4" w:space="0" w:color="auto"/>
              <w:right w:val="single" w:sz="4" w:space="0" w:color="auto"/>
            </w:tcBorders>
            <w:shd w:val="clear" w:color="auto" w:fill="auto"/>
            <w:vAlign w:val="center"/>
            <w:hideMark/>
          </w:tcPr>
          <w:p w14:paraId="2FC48EBE" w14:textId="77777777" w:rsidR="00985FA9" w:rsidRPr="00985FA9" w:rsidRDefault="00985FA9" w:rsidP="00985FA9">
            <w:pPr>
              <w:suppressAutoHyphens w:val="0"/>
              <w:rPr>
                <w:sz w:val="18"/>
                <w:szCs w:val="18"/>
                <w:lang w:eastAsia="en-US"/>
              </w:rPr>
            </w:pPr>
            <w:r w:rsidRPr="00985FA9">
              <w:rPr>
                <w:sz w:val="18"/>
                <w:szCs w:val="18"/>
                <w:lang w:eastAsia="en-US"/>
              </w:rPr>
              <w:t>198,64</w:t>
            </w:r>
          </w:p>
        </w:tc>
        <w:tc>
          <w:tcPr>
            <w:tcW w:w="560" w:type="dxa"/>
            <w:tcBorders>
              <w:top w:val="nil"/>
              <w:left w:val="nil"/>
              <w:bottom w:val="single" w:sz="4" w:space="0" w:color="auto"/>
              <w:right w:val="single" w:sz="4" w:space="0" w:color="auto"/>
            </w:tcBorders>
            <w:shd w:val="clear" w:color="auto" w:fill="auto"/>
            <w:vAlign w:val="center"/>
            <w:hideMark/>
          </w:tcPr>
          <w:p w14:paraId="22A4CC2B"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2739497E"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5BC51F45"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344D7242"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1A251FCD"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14:paraId="1D41BC70" w14:textId="77777777" w:rsidR="00985FA9" w:rsidRPr="00985FA9" w:rsidRDefault="00985FA9" w:rsidP="00985FA9">
            <w:pPr>
              <w:suppressAutoHyphens w:val="0"/>
              <w:rPr>
                <w:sz w:val="18"/>
                <w:szCs w:val="18"/>
                <w:lang w:eastAsia="en-US"/>
              </w:rPr>
            </w:pPr>
            <w:r w:rsidRPr="00985FA9">
              <w:rPr>
                <w:sz w:val="18"/>
                <w:szCs w:val="18"/>
                <w:lang w:eastAsia="en-US"/>
              </w:rPr>
              <w:t>3,21</w:t>
            </w:r>
          </w:p>
        </w:tc>
        <w:tc>
          <w:tcPr>
            <w:tcW w:w="820" w:type="dxa"/>
            <w:tcBorders>
              <w:top w:val="nil"/>
              <w:left w:val="nil"/>
              <w:bottom w:val="single" w:sz="4" w:space="0" w:color="auto"/>
              <w:right w:val="single" w:sz="4" w:space="0" w:color="auto"/>
            </w:tcBorders>
            <w:shd w:val="clear" w:color="auto" w:fill="auto"/>
            <w:vAlign w:val="center"/>
            <w:hideMark/>
          </w:tcPr>
          <w:p w14:paraId="7DE6DAAB" w14:textId="77777777" w:rsidR="00985FA9" w:rsidRPr="00985FA9" w:rsidRDefault="00985FA9" w:rsidP="00985FA9">
            <w:pPr>
              <w:suppressAutoHyphens w:val="0"/>
              <w:rPr>
                <w:sz w:val="18"/>
                <w:szCs w:val="18"/>
                <w:lang w:eastAsia="en-US"/>
              </w:rPr>
            </w:pPr>
            <w:r w:rsidRPr="00985FA9">
              <w:rPr>
                <w:sz w:val="18"/>
                <w:szCs w:val="18"/>
                <w:lang w:eastAsia="en-US"/>
              </w:rPr>
              <w:t>21,56</w:t>
            </w:r>
          </w:p>
        </w:tc>
        <w:tc>
          <w:tcPr>
            <w:tcW w:w="840" w:type="dxa"/>
            <w:tcBorders>
              <w:top w:val="nil"/>
              <w:left w:val="nil"/>
              <w:bottom w:val="single" w:sz="4" w:space="0" w:color="auto"/>
              <w:right w:val="nil"/>
            </w:tcBorders>
            <w:shd w:val="clear" w:color="auto" w:fill="auto"/>
            <w:vAlign w:val="center"/>
            <w:hideMark/>
          </w:tcPr>
          <w:p w14:paraId="1C5FC4FD" w14:textId="77777777" w:rsidR="00985FA9" w:rsidRPr="00985FA9" w:rsidRDefault="00985FA9" w:rsidP="00985FA9">
            <w:pPr>
              <w:suppressAutoHyphens w:val="0"/>
              <w:rPr>
                <w:sz w:val="18"/>
                <w:szCs w:val="18"/>
                <w:lang w:eastAsia="en-US"/>
              </w:rPr>
            </w:pPr>
            <w:r w:rsidRPr="00985FA9">
              <w:rPr>
                <w:sz w:val="18"/>
                <w:szCs w:val="18"/>
                <w:lang w:eastAsia="en-US"/>
              </w:rPr>
              <w:t>158,56</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2114E2EC" w14:textId="77777777" w:rsidR="00985FA9" w:rsidRPr="00985FA9" w:rsidRDefault="00985FA9" w:rsidP="00985FA9">
            <w:pPr>
              <w:suppressAutoHyphens w:val="0"/>
              <w:rPr>
                <w:sz w:val="18"/>
                <w:szCs w:val="18"/>
                <w:lang w:eastAsia="en-US"/>
              </w:rPr>
            </w:pPr>
            <w:r w:rsidRPr="00985FA9">
              <w:rPr>
                <w:sz w:val="18"/>
                <w:szCs w:val="18"/>
                <w:lang w:eastAsia="en-US"/>
              </w:rPr>
              <w:t>15,31</w:t>
            </w:r>
          </w:p>
        </w:tc>
      </w:tr>
      <w:tr w:rsidR="00985FA9" w:rsidRPr="00985FA9" w14:paraId="2BD09978" w14:textId="77777777" w:rsidTr="00985FA9">
        <w:trPr>
          <w:trHeight w:val="240"/>
          <w:jc w:val="center"/>
        </w:trPr>
        <w:tc>
          <w:tcPr>
            <w:tcW w:w="1360" w:type="dxa"/>
            <w:vMerge/>
            <w:tcBorders>
              <w:top w:val="nil"/>
              <w:left w:val="double" w:sz="6" w:space="0" w:color="auto"/>
              <w:bottom w:val="single" w:sz="4" w:space="0" w:color="000000"/>
              <w:right w:val="single" w:sz="4" w:space="0" w:color="auto"/>
            </w:tcBorders>
            <w:vAlign w:val="center"/>
            <w:hideMark/>
          </w:tcPr>
          <w:p w14:paraId="21FCD506" w14:textId="77777777" w:rsidR="00985FA9" w:rsidRPr="00985FA9" w:rsidRDefault="00985FA9" w:rsidP="00985FA9">
            <w:pPr>
              <w:suppressAutoHyphens w:val="0"/>
              <w:rPr>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7B84F9FA" w14:textId="77777777" w:rsidR="00985FA9" w:rsidRPr="00985FA9" w:rsidRDefault="00985FA9" w:rsidP="00985FA9">
            <w:pPr>
              <w:suppressAutoHyphens w:val="0"/>
              <w:jc w:val="right"/>
              <w:rPr>
                <w:sz w:val="18"/>
                <w:szCs w:val="18"/>
                <w:lang w:eastAsia="en-US"/>
              </w:rPr>
            </w:pPr>
            <w:r w:rsidRPr="00985FA9">
              <w:rPr>
                <w:sz w:val="18"/>
                <w:szCs w:val="18"/>
                <w:lang w:eastAsia="en-US"/>
              </w:rPr>
              <w:t>51.924</w:t>
            </w:r>
          </w:p>
        </w:tc>
        <w:tc>
          <w:tcPr>
            <w:tcW w:w="560" w:type="dxa"/>
            <w:tcBorders>
              <w:top w:val="nil"/>
              <w:left w:val="nil"/>
              <w:bottom w:val="single" w:sz="4" w:space="0" w:color="auto"/>
              <w:right w:val="single" w:sz="4" w:space="0" w:color="auto"/>
            </w:tcBorders>
            <w:shd w:val="clear" w:color="auto" w:fill="auto"/>
            <w:vAlign w:val="center"/>
            <w:hideMark/>
          </w:tcPr>
          <w:p w14:paraId="3776F1DE"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6929A9D6"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7E656EEC"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145D616D"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5D6F58A7"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14:paraId="13A8F881" w14:textId="77777777" w:rsidR="00985FA9" w:rsidRPr="00985FA9" w:rsidRDefault="00985FA9" w:rsidP="00985FA9">
            <w:pPr>
              <w:suppressAutoHyphens w:val="0"/>
              <w:jc w:val="right"/>
              <w:rPr>
                <w:sz w:val="18"/>
                <w:szCs w:val="18"/>
                <w:lang w:eastAsia="en-US"/>
              </w:rPr>
            </w:pPr>
            <w:r w:rsidRPr="00985FA9">
              <w:rPr>
                <w:sz w:val="18"/>
                <w:szCs w:val="18"/>
                <w:lang w:eastAsia="en-US"/>
              </w:rPr>
              <w:t>636,3</w:t>
            </w:r>
          </w:p>
        </w:tc>
        <w:tc>
          <w:tcPr>
            <w:tcW w:w="820" w:type="dxa"/>
            <w:tcBorders>
              <w:top w:val="nil"/>
              <w:left w:val="nil"/>
              <w:bottom w:val="single" w:sz="4" w:space="0" w:color="auto"/>
              <w:right w:val="single" w:sz="4" w:space="0" w:color="auto"/>
            </w:tcBorders>
            <w:shd w:val="clear" w:color="auto" w:fill="auto"/>
            <w:vAlign w:val="center"/>
            <w:hideMark/>
          </w:tcPr>
          <w:p w14:paraId="54522DAD" w14:textId="77777777" w:rsidR="00985FA9" w:rsidRPr="00985FA9" w:rsidRDefault="00985FA9" w:rsidP="00985FA9">
            <w:pPr>
              <w:suppressAutoHyphens w:val="0"/>
              <w:jc w:val="right"/>
              <w:rPr>
                <w:sz w:val="18"/>
                <w:szCs w:val="18"/>
                <w:lang w:eastAsia="en-US"/>
              </w:rPr>
            </w:pPr>
            <w:r w:rsidRPr="00985FA9">
              <w:rPr>
                <w:sz w:val="18"/>
                <w:szCs w:val="18"/>
                <w:lang w:eastAsia="en-US"/>
              </w:rPr>
              <w:t>5329,2</w:t>
            </w:r>
          </w:p>
        </w:tc>
        <w:tc>
          <w:tcPr>
            <w:tcW w:w="840" w:type="dxa"/>
            <w:tcBorders>
              <w:top w:val="nil"/>
              <w:left w:val="nil"/>
              <w:bottom w:val="single" w:sz="4" w:space="0" w:color="auto"/>
              <w:right w:val="nil"/>
            </w:tcBorders>
            <w:shd w:val="clear" w:color="auto" w:fill="auto"/>
            <w:vAlign w:val="center"/>
            <w:hideMark/>
          </w:tcPr>
          <w:p w14:paraId="6FAF2441" w14:textId="77777777" w:rsidR="00985FA9" w:rsidRPr="00985FA9" w:rsidRDefault="00985FA9" w:rsidP="00985FA9">
            <w:pPr>
              <w:suppressAutoHyphens w:val="0"/>
              <w:jc w:val="right"/>
              <w:rPr>
                <w:sz w:val="18"/>
                <w:szCs w:val="18"/>
                <w:lang w:eastAsia="en-US"/>
              </w:rPr>
            </w:pPr>
            <w:r w:rsidRPr="00985FA9">
              <w:rPr>
                <w:sz w:val="18"/>
                <w:szCs w:val="18"/>
                <w:lang w:eastAsia="en-US"/>
              </w:rPr>
              <w:t>40863,1</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2D0ECCB9" w14:textId="77777777" w:rsidR="00985FA9" w:rsidRPr="00985FA9" w:rsidRDefault="00985FA9" w:rsidP="00985FA9">
            <w:pPr>
              <w:suppressAutoHyphens w:val="0"/>
              <w:jc w:val="right"/>
              <w:rPr>
                <w:sz w:val="18"/>
                <w:szCs w:val="18"/>
                <w:lang w:eastAsia="en-US"/>
              </w:rPr>
            </w:pPr>
            <w:r w:rsidRPr="00985FA9">
              <w:rPr>
                <w:sz w:val="18"/>
                <w:szCs w:val="18"/>
                <w:lang w:eastAsia="en-US"/>
              </w:rPr>
              <w:t>5095,5</w:t>
            </w:r>
          </w:p>
        </w:tc>
      </w:tr>
      <w:tr w:rsidR="00985FA9" w:rsidRPr="00985FA9" w14:paraId="1CA25CAE" w14:textId="77777777" w:rsidTr="00985FA9">
        <w:trPr>
          <w:trHeight w:val="240"/>
          <w:jc w:val="center"/>
        </w:trPr>
        <w:tc>
          <w:tcPr>
            <w:tcW w:w="1360" w:type="dxa"/>
            <w:vMerge/>
            <w:tcBorders>
              <w:top w:val="nil"/>
              <w:left w:val="double" w:sz="6" w:space="0" w:color="auto"/>
              <w:bottom w:val="single" w:sz="4" w:space="0" w:color="000000"/>
              <w:right w:val="single" w:sz="4" w:space="0" w:color="auto"/>
            </w:tcBorders>
            <w:vAlign w:val="center"/>
            <w:hideMark/>
          </w:tcPr>
          <w:p w14:paraId="7C9C5646" w14:textId="77777777" w:rsidR="00985FA9" w:rsidRPr="00985FA9" w:rsidRDefault="00985FA9" w:rsidP="00985FA9">
            <w:pPr>
              <w:suppressAutoHyphens w:val="0"/>
              <w:rPr>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14A6B8CA" w14:textId="77777777" w:rsidR="00985FA9" w:rsidRPr="00985FA9" w:rsidRDefault="00985FA9" w:rsidP="00985FA9">
            <w:pPr>
              <w:suppressAutoHyphens w:val="0"/>
              <w:jc w:val="right"/>
              <w:rPr>
                <w:sz w:val="18"/>
                <w:szCs w:val="18"/>
                <w:lang w:eastAsia="en-US"/>
              </w:rPr>
            </w:pPr>
            <w:r w:rsidRPr="00985FA9">
              <w:rPr>
                <w:sz w:val="18"/>
                <w:szCs w:val="18"/>
                <w:lang w:eastAsia="en-US"/>
              </w:rPr>
              <w:t>1.049</w:t>
            </w:r>
          </w:p>
        </w:tc>
        <w:tc>
          <w:tcPr>
            <w:tcW w:w="560" w:type="dxa"/>
            <w:tcBorders>
              <w:top w:val="nil"/>
              <w:left w:val="nil"/>
              <w:bottom w:val="single" w:sz="4" w:space="0" w:color="auto"/>
              <w:right w:val="single" w:sz="4" w:space="0" w:color="auto"/>
            </w:tcBorders>
            <w:shd w:val="clear" w:color="auto" w:fill="auto"/>
            <w:vAlign w:val="center"/>
            <w:hideMark/>
          </w:tcPr>
          <w:p w14:paraId="5B0BCC83"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6EB1A118"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2F7DF7F3"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0E9E0437"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5F146AC6"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14:paraId="2D5121FF" w14:textId="77777777" w:rsidR="00985FA9" w:rsidRPr="00985FA9" w:rsidRDefault="00985FA9" w:rsidP="00985FA9">
            <w:pPr>
              <w:suppressAutoHyphens w:val="0"/>
              <w:jc w:val="right"/>
              <w:rPr>
                <w:sz w:val="18"/>
                <w:szCs w:val="18"/>
                <w:lang w:eastAsia="en-US"/>
              </w:rPr>
            </w:pPr>
            <w:r w:rsidRPr="00985FA9">
              <w:rPr>
                <w:sz w:val="18"/>
                <w:szCs w:val="18"/>
                <w:lang w:eastAsia="en-US"/>
              </w:rPr>
              <w:t>13,9</w:t>
            </w:r>
          </w:p>
        </w:tc>
        <w:tc>
          <w:tcPr>
            <w:tcW w:w="820" w:type="dxa"/>
            <w:tcBorders>
              <w:top w:val="nil"/>
              <w:left w:val="nil"/>
              <w:bottom w:val="single" w:sz="4" w:space="0" w:color="auto"/>
              <w:right w:val="single" w:sz="4" w:space="0" w:color="auto"/>
            </w:tcBorders>
            <w:shd w:val="clear" w:color="auto" w:fill="auto"/>
            <w:vAlign w:val="center"/>
            <w:hideMark/>
          </w:tcPr>
          <w:p w14:paraId="1C91F4FA" w14:textId="77777777" w:rsidR="00985FA9" w:rsidRPr="00985FA9" w:rsidRDefault="00985FA9" w:rsidP="00985FA9">
            <w:pPr>
              <w:suppressAutoHyphens w:val="0"/>
              <w:jc w:val="right"/>
              <w:rPr>
                <w:sz w:val="18"/>
                <w:szCs w:val="18"/>
                <w:lang w:eastAsia="en-US"/>
              </w:rPr>
            </w:pPr>
            <w:r w:rsidRPr="00985FA9">
              <w:rPr>
                <w:sz w:val="18"/>
                <w:szCs w:val="18"/>
                <w:lang w:eastAsia="en-US"/>
              </w:rPr>
              <w:t>107,9</w:t>
            </w:r>
          </w:p>
        </w:tc>
        <w:tc>
          <w:tcPr>
            <w:tcW w:w="840" w:type="dxa"/>
            <w:tcBorders>
              <w:top w:val="nil"/>
              <w:left w:val="nil"/>
              <w:bottom w:val="single" w:sz="4" w:space="0" w:color="auto"/>
              <w:right w:val="nil"/>
            </w:tcBorders>
            <w:shd w:val="clear" w:color="auto" w:fill="auto"/>
            <w:vAlign w:val="center"/>
            <w:hideMark/>
          </w:tcPr>
          <w:p w14:paraId="266FDD49" w14:textId="77777777" w:rsidR="00985FA9" w:rsidRPr="00985FA9" w:rsidRDefault="00985FA9" w:rsidP="00985FA9">
            <w:pPr>
              <w:suppressAutoHyphens w:val="0"/>
              <w:jc w:val="right"/>
              <w:rPr>
                <w:sz w:val="18"/>
                <w:szCs w:val="18"/>
                <w:lang w:eastAsia="en-US"/>
              </w:rPr>
            </w:pPr>
            <w:r w:rsidRPr="00985FA9">
              <w:rPr>
                <w:sz w:val="18"/>
                <w:szCs w:val="18"/>
                <w:lang w:eastAsia="en-US"/>
              </w:rPr>
              <w:t>841,2</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2C88F16B" w14:textId="77777777" w:rsidR="00985FA9" w:rsidRPr="00985FA9" w:rsidRDefault="00985FA9" w:rsidP="00985FA9">
            <w:pPr>
              <w:suppressAutoHyphens w:val="0"/>
              <w:jc w:val="right"/>
              <w:rPr>
                <w:sz w:val="18"/>
                <w:szCs w:val="18"/>
                <w:lang w:eastAsia="en-US"/>
              </w:rPr>
            </w:pPr>
            <w:r w:rsidRPr="00985FA9">
              <w:rPr>
                <w:sz w:val="18"/>
                <w:szCs w:val="18"/>
                <w:lang w:eastAsia="en-US"/>
              </w:rPr>
              <w:t>86</w:t>
            </w:r>
          </w:p>
        </w:tc>
      </w:tr>
      <w:tr w:rsidR="00985FA9" w:rsidRPr="00985FA9" w14:paraId="55488058" w14:textId="77777777" w:rsidTr="00985FA9">
        <w:trPr>
          <w:trHeight w:val="240"/>
          <w:jc w:val="center"/>
        </w:trPr>
        <w:tc>
          <w:tcPr>
            <w:tcW w:w="1360" w:type="dxa"/>
            <w:vMerge w:val="restart"/>
            <w:tcBorders>
              <w:top w:val="nil"/>
              <w:left w:val="double" w:sz="6" w:space="0" w:color="auto"/>
              <w:bottom w:val="single" w:sz="4" w:space="0" w:color="000000"/>
              <w:right w:val="single" w:sz="4" w:space="0" w:color="auto"/>
            </w:tcBorders>
            <w:shd w:val="clear" w:color="auto" w:fill="auto"/>
            <w:vAlign w:val="center"/>
            <w:hideMark/>
          </w:tcPr>
          <w:p w14:paraId="1BCA4BA4" w14:textId="77777777" w:rsidR="00985FA9" w:rsidRPr="00985FA9" w:rsidRDefault="00985FA9" w:rsidP="00985FA9">
            <w:pPr>
              <w:suppressAutoHyphens w:val="0"/>
              <w:jc w:val="center"/>
              <w:rPr>
                <w:sz w:val="18"/>
                <w:szCs w:val="18"/>
                <w:lang w:eastAsia="en-US"/>
              </w:rPr>
            </w:pPr>
            <w:r w:rsidRPr="00985FA9">
              <w:rPr>
                <w:sz w:val="18"/>
                <w:szCs w:val="18"/>
                <w:lang w:eastAsia="en-US"/>
              </w:rPr>
              <w:t>10.361.411</w:t>
            </w:r>
          </w:p>
        </w:tc>
        <w:tc>
          <w:tcPr>
            <w:tcW w:w="1020" w:type="dxa"/>
            <w:tcBorders>
              <w:top w:val="nil"/>
              <w:left w:val="nil"/>
              <w:bottom w:val="single" w:sz="4" w:space="0" w:color="auto"/>
              <w:right w:val="single" w:sz="4" w:space="0" w:color="auto"/>
            </w:tcBorders>
            <w:shd w:val="clear" w:color="auto" w:fill="auto"/>
            <w:vAlign w:val="center"/>
            <w:hideMark/>
          </w:tcPr>
          <w:p w14:paraId="3AC4908B" w14:textId="77777777" w:rsidR="00985FA9" w:rsidRPr="00985FA9" w:rsidRDefault="00985FA9" w:rsidP="00985FA9">
            <w:pPr>
              <w:suppressAutoHyphens w:val="0"/>
              <w:jc w:val="right"/>
              <w:rPr>
                <w:sz w:val="18"/>
                <w:szCs w:val="18"/>
                <w:lang w:eastAsia="en-US"/>
              </w:rPr>
            </w:pPr>
            <w:r w:rsidRPr="00985FA9">
              <w:rPr>
                <w:sz w:val="18"/>
                <w:szCs w:val="18"/>
                <w:lang w:eastAsia="en-US"/>
              </w:rPr>
              <w:t>127</w:t>
            </w:r>
          </w:p>
        </w:tc>
        <w:tc>
          <w:tcPr>
            <w:tcW w:w="560" w:type="dxa"/>
            <w:tcBorders>
              <w:top w:val="nil"/>
              <w:left w:val="nil"/>
              <w:bottom w:val="single" w:sz="4" w:space="0" w:color="auto"/>
              <w:right w:val="single" w:sz="4" w:space="0" w:color="auto"/>
            </w:tcBorders>
            <w:shd w:val="clear" w:color="auto" w:fill="auto"/>
            <w:vAlign w:val="center"/>
            <w:hideMark/>
          </w:tcPr>
          <w:p w14:paraId="21EA06A8"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2A0E0C8F" w14:textId="77777777" w:rsidR="00985FA9" w:rsidRPr="00985FA9" w:rsidRDefault="00985FA9" w:rsidP="00985FA9">
            <w:pPr>
              <w:suppressAutoHyphens w:val="0"/>
              <w:rPr>
                <w:sz w:val="18"/>
                <w:szCs w:val="18"/>
                <w:lang w:eastAsia="en-US"/>
              </w:rPr>
            </w:pPr>
            <w:r w:rsidRPr="00985FA9">
              <w:rPr>
                <w:sz w:val="18"/>
                <w:szCs w:val="18"/>
                <w:lang w:eastAsia="en-US"/>
              </w:rPr>
              <w:t>0,58</w:t>
            </w:r>
          </w:p>
        </w:tc>
        <w:tc>
          <w:tcPr>
            <w:tcW w:w="720" w:type="dxa"/>
            <w:tcBorders>
              <w:top w:val="nil"/>
              <w:left w:val="nil"/>
              <w:bottom w:val="single" w:sz="4" w:space="0" w:color="auto"/>
              <w:right w:val="single" w:sz="4" w:space="0" w:color="auto"/>
            </w:tcBorders>
            <w:shd w:val="clear" w:color="auto" w:fill="auto"/>
            <w:vAlign w:val="center"/>
            <w:hideMark/>
          </w:tcPr>
          <w:p w14:paraId="7804A642"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656B29C9"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5B2EEEF1"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14:paraId="3291751C" w14:textId="77777777" w:rsidR="00985FA9" w:rsidRPr="00985FA9" w:rsidRDefault="00985FA9" w:rsidP="00985FA9">
            <w:pPr>
              <w:suppressAutoHyphens w:val="0"/>
              <w:rPr>
                <w:sz w:val="18"/>
                <w:szCs w:val="18"/>
                <w:lang w:eastAsia="en-US"/>
              </w:rPr>
            </w:pPr>
            <w:r w:rsidRPr="00985FA9">
              <w:rPr>
                <w:sz w:val="18"/>
                <w:szCs w:val="18"/>
                <w:lang w:eastAsia="en-US"/>
              </w:rPr>
              <w:t>1,32</w:t>
            </w:r>
          </w:p>
        </w:tc>
        <w:tc>
          <w:tcPr>
            <w:tcW w:w="820" w:type="dxa"/>
            <w:tcBorders>
              <w:top w:val="nil"/>
              <w:left w:val="nil"/>
              <w:bottom w:val="single" w:sz="4" w:space="0" w:color="auto"/>
              <w:right w:val="single" w:sz="4" w:space="0" w:color="auto"/>
            </w:tcBorders>
            <w:shd w:val="clear" w:color="auto" w:fill="auto"/>
            <w:vAlign w:val="center"/>
            <w:hideMark/>
          </w:tcPr>
          <w:p w14:paraId="114679AF" w14:textId="77777777" w:rsidR="00985FA9" w:rsidRPr="00985FA9" w:rsidRDefault="00985FA9" w:rsidP="00985FA9">
            <w:pPr>
              <w:suppressAutoHyphens w:val="0"/>
              <w:rPr>
                <w:sz w:val="18"/>
                <w:szCs w:val="18"/>
                <w:lang w:eastAsia="en-US"/>
              </w:rPr>
            </w:pPr>
            <w:r w:rsidRPr="00985FA9">
              <w:rPr>
                <w:sz w:val="18"/>
                <w:szCs w:val="18"/>
                <w:lang w:eastAsia="en-US"/>
              </w:rPr>
              <w:t>30,76</w:t>
            </w:r>
          </w:p>
        </w:tc>
        <w:tc>
          <w:tcPr>
            <w:tcW w:w="840" w:type="dxa"/>
            <w:tcBorders>
              <w:top w:val="nil"/>
              <w:left w:val="nil"/>
              <w:bottom w:val="single" w:sz="4" w:space="0" w:color="auto"/>
              <w:right w:val="nil"/>
            </w:tcBorders>
            <w:shd w:val="clear" w:color="auto" w:fill="auto"/>
            <w:vAlign w:val="center"/>
            <w:hideMark/>
          </w:tcPr>
          <w:p w14:paraId="57B6DF20" w14:textId="77777777" w:rsidR="00985FA9" w:rsidRPr="00985FA9" w:rsidRDefault="00985FA9" w:rsidP="00985FA9">
            <w:pPr>
              <w:suppressAutoHyphens w:val="0"/>
              <w:rPr>
                <w:sz w:val="18"/>
                <w:szCs w:val="18"/>
                <w:lang w:eastAsia="en-US"/>
              </w:rPr>
            </w:pPr>
            <w:r w:rsidRPr="00985FA9">
              <w:rPr>
                <w:sz w:val="18"/>
                <w:szCs w:val="18"/>
                <w:lang w:eastAsia="en-US"/>
              </w:rPr>
              <w:t>92,73</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1D9AC371" w14:textId="77777777" w:rsidR="00985FA9" w:rsidRPr="00985FA9" w:rsidRDefault="00985FA9" w:rsidP="00985FA9">
            <w:pPr>
              <w:suppressAutoHyphens w:val="0"/>
              <w:rPr>
                <w:sz w:val="18"/>
                <w:szCs w:val="18"/>
                <w:lang w:eastAsia="en-US"/>
              </w:rPr>
            </w:pPr>
            <w:r w:rsidRPr="00985FA9">
              <w:rPr>
                <w:sz w:val="18"/>
                <w:szCs w:val="18"/>
                <w:lang w:eastAsia="en-US"/>
              </w:rPr>
              <w:t>1,89</w:t>
            </w:r>
          </w:p>
        </w:tc>
      </w:tr>
      <w:tr w:rsidR="00985FA9" w:rsidRPr="00985FA9" w14:paraId="3CC68A8F" w14:textId="77777777" w:rsidTr="00985FA9">
        <w:trPr>
          <w:trHeight w:val="240"/>
          <w:jc w:val="center"/>
        </w:trPr>
        <w:tc>
          <w:tcPr>
            <w:tcW w:w="1360" w:type="dxa"/>
            <w:vMerge/>
            <w:tcBorders>
              <w:top w:val="nil"/>
              <w:left w:val="double" w:sz="6" w:space="0" w:color="auto"/>
              <w:bottom w:val="single" w:sz="4" w:space="0" w:color="000000"/>
              <w:right w:val="single" w:sz="4" w:space="0" w:color="auto"/>
            </w:tcBorders>
            <w:vAlign w:val="center"/>
            <w:hideMark/>
          </w:tcPr>
          <w:p w14:paraId="597095F2" w14:textId="77777777" w:rsidR="00985FA9" w:rsidRPr="00985FA9" w:rsidRDefault="00985FA9" w:rsidP="00985FA9">
            <w:pPr>
              <w:suppressAutoHyphens w:val="0"/>
              <w:rPr>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4F3546EB" w14:textId="77777777" w:rsidR="00985FA9" w:rsidRPr="00985FA9" w:rsidRDefault="00985FA9" w:rsidP="00985FA9">
            <w:pPr>
              <w:suppressAutoHyphens w:val="0"/>
              <w:jc w:val="right"/>
              <w:rPr>
                <w:sz w:val="18"/>
                <w:szCs w:val="18"/>
                <w:lang w:eastAsia="en-US"/>
              </w:rPr>
            </w:pPr>
            <w:r w:rsidRPr="00985FA9">
              <w:rPr>
                <w:sz w:val="18"/>
                <w:szCs w:val="18"/>
                <w:lang w:eastAsia="en-US"/>
              </w:rPr>
              <w:t>31.428</w:t>
            </w:r>
          </w:p>
        </w:tc>
        <w:tc>
          <w:tcPr>
            <w:tcW w:w="560" w:type="dxa"/>
            <w:tcBorders>
              <w:top w:val="nil"/>
              <w:left w:val="nil"/>
              <w:bottom w:val="single" w:sz="4" w:space="0" w:color="auto"/>
              <w:right w:val="single" w:sz="4" w:space="0" w:color="auto"/>
            </w:tcBorders>
            <w:shd w:val="clear" w:color="auto" w:fill="auto"/>
            <w:vAlign w:val="center"/>
            <w:hideMark/>
          </w:tcPr>
          <w:p w14:paraId="49EE95B0"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60F1657D"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27CF6379"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5A27E47C"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4775467B"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14:paraId="791DC9ED" w14:textId="77777777" w:rsidR="00985FA9" w:rsidRPr="00985FA9" w:rsidRDefault="00985FA9" w:rsidP="00985FA9">
            <w:pPr>
              <w:suppressAutoHyphens w:val="0"/>
              <w:jc w:val="right"/>
              <w:rPr>
                <w:sz w:val="18"/>
                <w:szCs w:val="18"/>
                <w:lang w:eastAsia="en-US"/>
              </w:rPr>
            </w:pPr>
            <w:r w:rsidRPr="00985FA9">
              <w:rPr>
                <w:sz w:val="18"/>
                <w:szCs w:val="18"/>
                <w:lang w:eastAsia="en-US"/>
              </w:rPr>
              <w:t>248,9</w:t>
            </w:r>
          </w:p>
        </w:tc>
        <w:tc>
          <w:tcPr>
            <w:tcW w:w="820" w:type="dxa"/>
            <w:tcBorders>
              <w:top w:val="nil"/>
              <w:left w:val="nil"/>
              <w:bottom w:val="single" w:sz="4" w:space="0" w:color="auto"/>
              <w:right w:val="single" w:sz="4" w:space="0" w:color="auto"/>
            </w:tcBorders>
            <w:shd w:val="clear" w:color="auto" w:fill="auto"/>
            <w:vAlign w:val="center"/>
            <w:hideMark/>
          </w:tcPr>
          <w:p w14:paraId="06D882DC" w14:textId="77777777" w:rsidR="00985FA9" w:rsidRPr="00985FA9" w:rsidRDefault="00985FA9" w:rsidP="00985FA9">
            <w:pPr>
              <w:suppressAutoHyphens w:val="0"/>
              <w:jc w:val="right"/>
              <w:rPr>
                <w:sz w:val="18"/>
                <w:szCs w:val="18"/>
                <w:lang w:eastAsia="en-US"/>
              </w:rPr>
            </w:pPr>
            <w:r w:rsidRPr="00985FA9">
              <w:rPr>
                <w:sz w:val="18"/>
                <w:szCs w:val="18"/>
                <w:lang w:eastAsia="en-US"/>
              </w:rPr>
              <w:t>6948,9</w:t>
            </w:r>
          </w:p>
        </w:tc>
        <w:tc>
          <w:tcPr>
            <w:tcW w:w="840" w:type="dxa"/>
            <w:tcBorders>
              <w:top w:val="nil"/>
              <w:left w:val="nil"/>
              <w:bottom w:val="single" w:sz="4" w:space="0" w:color="auto"/>
              <w:right w:val="nil"/>
            </w:tcBorders>
            <w:shd w:val="clear" w:color="auto" w:fill="auto"/>
            <w:vAlign w:val="center"/>
            <w:hideMark/>
          </w:tcPr>
          <w:p w14:paraId="3B20EBD8" w14:textId="77777777" w:rsidR="00985FA9" w:rsidRPr="00985FA9" w:rsidRDefault="00985FA9" w:rsidP="00985FA9">
            <w:pPr>
              <w:suppressAutoHyphens w:val="0"/>
              <w:jc w:val="right"/>
              <w:rPr>
                <w:sz w:val="18"/>
                <w:szCs w:val="18"/>
                <w:lang w:eastAsia="en-US"/>
              </w:rPr>
            </w:pPr>
            <w:r w:rsidRPr="00985FA9">
              <w:rPr>
                <w:sz w:val="18"/>
                <w:szCs w:val="18"/>
                <w:lang w:eastAsia="en-US"/>
              </w:rPr>
              <w:t>23640</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7904809A" w14:textId="77777777" w:rsidR="00985FA9" w:rsidRPr="00985FA9" w:rsidRDefault="00985FA9" w:rsidP="00985FA9">
            <w:pPr>
              <w:suppressAutoHyphens w:val="0"/>
              <w:jc w:val="right"/>
              <w:rPr>
                <w:sz w:val="18"/>
                <w:szCs w:val="18"/>
                <w:lang w:eastAsia="en-US"/>
              </w:rPr>
            </w:pPr>
            <w:r w:rsidRPr="00985FA9">
              <w:rPr>
                <w:sz w:val="18"/>
                <w:szCs w:val="18"/>
                <w:lang w:eastAsia="en-US"/>
              </w:rPr>
              <w:t>590,3</w:t>
            </w:r>
          </w:p>
        </w:tc>
      </w:tr>
      <w:tr w:rsidR="00985FA9" w:rsidRPr="00985FA9" w14:paraId="6FC5F38F" w14:textId="77777777" w:rsidTr="00985FA9">
        <w:trPr>
          <w:trHeight w:val="240"/>
          <w:jc w:val="center"/>
        </w:trPr>
        <w:tc>
          <w:tcPr>
            <w:tcW w:w="1360" w:type="dxa"/>
            <w:vMerge/>
            <w:tcBorders>
              <w:top w:val="nil"/>
              <w:left w:val="double" w:sz="6" w:space="0" w:color="auto"/>
              <w:bottom w:val="single" w:sz="4" w:space="0" w:color="000000"/>
              <w:right w:val="single" w:sz="4" w:space="0" w:color="auto"/>
            </w:tcBorders>
            <w:vAlign w:val="center"/>
            <w:hideMark/>
          </w:tcPr>
          <w:p w14:paraId="27BE581B" w14:textId="77777777" w:rsidR="00985FA9" w:rsidRPr="00985FA9" w:rsidRDefault="00985FA9" w:rsidP="00985FA9">
            <w:pPr>
              <w:suppressAutoHyphens w:val="0"/>
              <w:rPr>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4C46DA93" w14:textId="77777777" w:rsidR="00985FA9" w:rsidRPr="00985FA9" w:rsidRDefault="00985FA9" w:rsidP="00985FA9">
            <w:pPr>
              <w:suppressAutoHyphens w:val="0"/>
              <w:jc w:val="right"/>
              <w:rPr>
                <w:sz w:val="18"/>
                <w:szCs w:val="18"/>
                <w:lang w:eastAsia="en-US"/>
              </w:rPr>
            </w:pPr>
            <w:r w:rsidRPr="00985FA9">
              <w:rPr>
                <w:sz w:val="18"/>
                <w:szCs w:val="18"/>
                <w:lang w:eastAsia="en-US"/>
              </w:rPr>
              <w:t>725</w:t>
            </w:r>
          </w:p>
        </w:tc>
        <w:tc>
          <w:tcPr>
            <w:tcW w:w="560" w:type="dxa"/>
            <w:tcBorders>
              <w:top w:val="nil"/>
              <w:left w:val="nil"/>
              <w:bottom w:val="single" w:sz="4" w:space="0" w:color="auto"/>
              <w:right w:val="single" w:sz="4" w:space="0" w:color="auto"/>
            </w:tcBorders>
            <w:shd w:val="clear" w:color="auto" w:fill="auto"/>
            <w:vAlign w:val="center"/>
            <w:hideMark/>
          </w:tcPr>
          <w:p w14:paraId="553C2047"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7EAF2CB0"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21526788"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715A8F2A"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3A333864"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14:paraId="5A07312A" w14:textId="77777777" w:rsidR="00985FA9" w:rsidRPr="00985FA9" w:rsidRDefault="00985FA9" w:rsidP="00985FA9">
            <w:pPr>
              <w:suppressAutoHyphens w:val="0"/>
              <w:jc w:val="right"/>
              <w:rPr>
                <w:sz w:val="18"/>
                <w:szCs w:val="18"/>
                <w:lang w:eastAsia="en-US"/>
              </w:rPr>
            </w:pPr>
            <w:r w:rsidRPr="00985FA9">
              <w:rPr>
                <w:sz w:val="18"/>
                <w:szCs w:val="18"/>
                <w:lang w:eastAsia="en-US"/>
              </w:rPr>
              <w:t>6,1</w:t>
            </w:r>
          </w:p>
        </w:tc>
        <w:tc>
          <w:tcPr>
            <w:tcW w:w="820" w:type="dxa"/>
            <w:tcBorders>
              <w:top w:val="nil"/>
              <w:left w:val="nil"/>
              <w:bottom w:val="single" w:sz="4" w:space="0" w:color="auto"/>
              <w:right w:val="single" w:sz="4" w:space="0" w:color="auto"/>
            </w:tcBorders>
            <w:shd w:val="clear" w:color="auto" w:fill="auto"/>
            <w:vAlign w:val="center"/>
            <w:hideMark/>
          </w:tcPr>
          <w:p w14:paraId="60F5F41E" w14:textId="77777777" w:rsidR="00985FA9" w:rsidRPr="00985FA9" w:rsidRDefault="00985FA9" w:rsidP="00985FA9">
            <w:pPr>
              <w:suppressAutoHyphens w:val="0"/>
              <w:jc w:val="right"/>
              <w:rPr>
                <w:sz w:val="18"/>
                <w:szCs w:val="18"/>
                <w:lang w:eastAsia="en-US"/>
              </w:rPr>
            </w:pPr>
            <w:r w:rsidRPr="00985FA9">
              <w:rPr>
                <w:sz w:val="18"/>
                <w:szCs w:val="18"/>
                <w:lang w:eastAsia="en-US"/>
              </w:rPr>
              <w:t>170,7</w:t>
            </w:r>
          </w:p>
        </w:tc>
        <w:tc>
          <w:tcPr>
            <w:tcW w:w="840" w:type="dxa"/>
            <w:tcBorders>
              <w:top w:val="nil"/>
              <w:left w:val="nil"/>
              <w:bottom w:val="single" w:sz="4" w:space="0" w:color="auto"/>
              <w:right w:val="nil"/>
            </w:tcBorders>
            <w:shd w:val="clear" w:color="auto" w:fill="auto"/>
            <w:vAlign w:val="center"/>
            <w:hideMark/>
          </w:tcPr>
          <w:p w14:paraId="56A31743" w14:textId="77777777" w:rsidR="00985FA9" w:rsidRPr="00985FA9" w:rsidRDefault="00985FA9" w:rsidP="00985FA9">
            <w:pPr>
              <w:suppressAutoHyphens w:val="0"/>
              <w:jc w:val="right"/>
              <w:rPr>
                <w:sz w:val="18"/>
                <w:szCs w:val="18"/>
                <w:lang w:eastAsia="en-US"/>
              </w:rPr>
            </w:pPr>
            <w:r w:rsidRPr="00985FA9">
              <w:rPr>
                <w:sz w:val="18"/>
                <w:szCs w:val="18"/>
                <w:lang w:eastAsia="en-US"/>
              </w:rPr>
              <w:t>538</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49C0428D" w14:textId="77777777" w:rsidR="00985FA9" w:rsidRPr="00985FA9" w:rsidRDefault="00985FA9" w:rsidP="00985FA9">
            <w:pPr>
              <w:suppressAutoHyphens w:val="0"/>
              <w:jc w:val="right"/>
              <w:rPr>
                <w:sz w:val="18"/>
                <w:szCs w:val="18"/>
                <w:lang w:eastAsia="en-US"/>
              </w:rPr>
            </w:pPr>
            <w:r w:rsidRPr="00985FA9">
              <w:rPr>
                <w:sz w:val="18"/>
                <w:szCs w:val="18"/>
                <w:lang w:eastAsia="en-US"/>
              </w:rPr>
              <w:t>10,3</w:t>
            </w:r>
          </w:p>
        </w:tc>
      </w:tr>
      <w:tr w:rsidR="00985FA9" w:rsidRPr="00985FA9" w14:paraId="349B6374" w14:textId="77777777" w:rsidTr="00985FA9">
        <w:trPr>
          <w:trHeight w:val="240"/>
          <w:jc w:val="center"/>
        </w:trPr>
        <w:tc>
          <w:tcPr>
            <w:tcW w:w="1360" w:type="dxa"/>
            <w:vMerge w:val="restart"/>
            <w:tcBorders>
              <w:top w:val="nil"/>
              <w:left w:val="double" w:sz="6" w:space="0" w:color="auto"/>
              <w:bottom w:val="single" w:sz="4" w:space="0" w:color="auto"/>
              <w:right w:val="single" w:sz="4" w:space="0" w:color="auto"/>
            </w:tcBorders>
            <w:shd w:val="clear" w:color="auto" w:fill="auto"/>
            <w:vAlign w:val="center"/>
            <w:hideMark/>
          </w:tcPr>
          <w:p w14:paraId="181DBB13" w14:textId="77777777" w:rsidR="00985FA9" w:rsidRPr="00985FA9" w:rsidRDefault="00985FA9" w:rsidP="00985FA9">
            <w:pPr>
              <w:suppressAutoHyphens w:val="0"/>
              <w:jc w:val="center"/>
              <w:rPr>
                <w:b/>
                <w:bCs/>
                <w:sz w:val="18"/>
                <w:szCs w:val="18"/>
                <w:lang w:eastAsia="en-US"/>
              </w:rPr>
            </w:pPr>
            <w:r w:rsidRPr="00985FA9">
              <w:rPr>
                <w:b/>
                <w:bCs/>
                <w:sz w:val="18"/>
                <w:szCs w:val="18"/>
                <w:lang w:eastAsia="en-US"/>
              </w:rPr>
              <w:t>Укупно за Н.Ц. "10"</w:t>
            </w:r>
          </w:p>
        </w:tc>
        <w:tc>
          <w:tcPr>
            <w:tcW w:w="1020" w:type="dxa"/>
            <w:tcBorders>
              <w:top w:val="nil"/>
              <w:left w:val="nil"/>
              <w:bottom w:val="single" w:sz="4" w:space="0" w:color="auto"/>
              <w:right w:val="single" w:sz="4" w:space="0" w:color="auto"/>
            </w:tcBorders>
            <w:shd w:val="clear" w:color="auto" w:fill="auto"/>
            <w:vAlign w:val="center"/>
            <w:hideMark/>
          </w:tcPr>
          <w:p w14:paraId="479E80C6" w14:textId="77777777" w:rsidR="00985FA9" w:rsidRPr="00985FA9" w:rsidRDefault="00985FA9" w:rsidP="00985FA9">
            <w:pPr>
              <w:suppressAutoHyphens w:val="0"/>
              <w:rPr>
                <w:b/>
                <w:bCs/>
                <w:sz w:val="18"/>
                <w:szCs w:val="18"/>
                <w:lang w:eastAsia="en-US"/>
              </w:rPr>
            </w:pPr>
            <w:r w:rsidRPr="00985FA9">
              <w:rPr>
                <w:b/>
                <w:bCs/>
                <w:sz w:val="18"/>
                <w:szCs w:val="18"/>
                <w:lang w:eastAsia="en-US"/>
              </w:rPr>
              <w:t>812,39</w:t>
            </w:r>
          </w:p>
        </w:tc>
        <w:tc>
          <w:tcPr>
            <w:tcW w:w="560" w:type="dxa"/>
            <w:tcBorders>
              <w:top w:val="nil"/>
              <w:left w:val="nil"/>
              <w:bottom w:val="single" w:sz="4" w:space="0" w:color="auto"/>
              <w:right w:val="single" w:sz="4" w:space="0" w:color="auto"/>
            </w:tcBorders>
            <w:shd w:val="clear" w:color="auto" w:fill="auto"/>
            <w:vAlign w:val="center"/>
            <w:hideMark/>
          </w:tcPr>
          <w:p w14:paraId="26BF009A" w14:textId="77777777" w:rsidR="00985FA9" w:rsidRPr="00985FA9" w:rsidRDefault="00985FA9" w:rsidP="00985FA9">
            <w:pPr>
              <w:suppressAutoHyphens w:val="0"/>
              <w:rPr>
                <w:b/>
                <w:bCs/>
                <w:sz w:val="18"/>
                <w:szCs w:val="18"/>
                <w:lang w:eastAsia="en-US"/>
              </w:rPr>
            </w:pPr>
            <w:r w:rsidRPr="00985FA9">
              <w:rPr>
                <w:b/>
                <w:bCs/>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0886D12A" w14:textId="77777777" w:rsidR="00985FA9" w:rsidRPr="00985FA9" w:rsidRDefault="00985FA9" w:rsidP="00985FA9">
            <w:pPr>
              <w:suppressAutoHyphens w:val="0"/>
              <w:rPr>
                <w:b/>
                <w:bCs/>
                <w:sz w:val="18"/>
                <w:szCs w:val="18"/>
                <w:lang w:eastAsia="en-US"/>
              </w:rPr>
            </w:pPr>
            <w:r w:rsidRPr="00985FA9">
              <w:rPr>
                <w:b/>
                <w:bCs/>
                <w:sz w:val="18"/>
                <w:szCs w:val="18"/>
                <w:lang w:eastAsia="en-US"/>
              </w:rPr>
              <w:t>5,46</w:t>
            </w:r>
          </w:p>
        </w:tc>
        <w:tc>
          <w:tcPr>
            <w:tcW w:w="720" w:type="dxa"/>
            <w:tcBorders>
              <w:top w:val="nil"/>
              <w:left w:val="nil"/>
              <w:bottom w:val="single" w:sz="4" w:space="0" w:color="auto"/>
              <w:right w:val="single" w:sz="4" w:space="0" w:color="auto"/>
            </w:tcBorders>
            <w:shd w:val="clear" w:color="auto" w:fill="auto"/>
            <w:vAlign w:val="center"/>
            <w:hideMark/>
          </w:tcPr>
          <w:p w14:paraId="3712FB18" w14:textId="77777777" w:rsidR="00985FA9" w:rsidRPr="00985FA9" w:rsidRDefault="00985FA9" w:rsidP="00985FA9">
            <w:pPr>
              <w:suppressAutoHyphens w:val="0"/>
              <w:rPr>
                <w:b/>
                <w:bCs/>
                <w:sz w:val="18"/>
                <w:szCs w:val="18"/>
                <w:lang w:eastAsia="en-US"/>
              </w:rPr>
            </w:pPr>
            <w:r w:rsidRPr="00985FA9">
              <w:rPr>
                <w:b/>
                <w:bCs/>
                <w:sz w:val="18"/>
                <w:szCs w:val="18"/>
                <w:lang w:eastAsia="en-US"/>
              </w:rPr>
              <w:t>30,30</w:t>
            </w:r>
          </w:p>
        </w:tc>
        <w:tc>
          <w:tcPr>
            <w:tcW w:w="880" w:type="dxa"/>
            <w:tcBorders>
              <w:top w:val="nil"/>
              <w:left w:val="nil"/>
              <w:bottom w:val="single" w:sz="4" w:space="0" w:color="auto"/>
              <w:right w:val="single" w:sz="4" w:space="0" w:color="auto"/>
            </w:tcBorders>
            <w:shd w:val="clear" w:color="auto" w:fill="auto"/>
            <w:vAlign w:val="center"/>
            <w:hideMark/>
          </w:tcPr>
          <w:p w14:paraId="6E37A274" w14:textId="77777777" w:rsidR="00985FA9" w:rsidRPr="00985FA9" w:rsidRDefault="00985FA9" w:rsidP="00985FA9">
            <w:pPr>
              <w:suppressAutoHyphens w:val="0"/>
              <w:rPr>
                <w:b/>
                <w:bCs/>
                <w:sz w:val="18"/>
                <w:szCs w:val="18"/>
                <w:lang w:eastAsia="en-US"/>
              </w:rPr>
            </w:pPr>
            <w:r w:rsidRPr="00985FA9">
              <w:rPr>
                <w:b/>
                <w:bCs/>
                <w:sz w:val="18"/>
                <w:szCs w:val="18"/>
                <w:lang w:eastAsia="en-US"/>
              </w:rPr>
              <w:t>13,16</w:t>
            </w:r>
          </w:p>
        </w:tc>
        <w:tc>
          <w:tcPr>
            <w:tcW w:w="920" w:type="dxa"/>
            <w:tcBorders>
              <w:top w:val="nil"/>
              <w:left w:val="nil"/>
              <w:bottom w:val="single" w:sz="4" w:space="0" w:color="auto"/>
              <w:right w:val="single" w:sz="4" w:space="0" w:color="auto"/>
            </w:tcBorders>
            <w:shd w:val="clear" w:color="auto" w:fill="auto"/>
            <w:vAlign w:val="center"/>
            <w:hideMark/>
          </w:tcPr>
          <w:p w14:paraId="67603B11" w14:textId="77777777" w:rsidR="00985FA9" w:rsidRPr="00985FA9" w:rsidRDefault="00985FA9" w:rsidP="00985FA9">
            <w:pPr>
              <w:suppressAutoHyphens w:val="0"/>
              <w:rPr>
                <w:b/>
                <w:bCs/>
                <w:sz w:val="18"/>
                <w:szCs w:val="18"/>
                <w:lang w:eastAsia="en-US"/>
              </w:rPr>
            </w:pPr>
            <w:r w:rsidRPr="00985FA9">
              <w:rPr>
                <w:b/>
                <w:bCs/>
                <w:sz w:val="18"/>
                <w:szCs w:val="18"/>
                <w:lang w:eastAsia="en-US"/>
              </w:rPr>
              <w:t>26,22</w:t>
            </w:r>
          </w:p>
        </w:tc>
        <w:tc>
          <w:tcPr>
            <w:tcW w:w="1000" w:type="dxa"/>
            <w:tcBorders>
              <w:top w:val="nil"/>
              <w:left w:val="nil"/>
              <w:bottom w:val="single" w:sz="4" w:space="0" w:color="auto"/>
              <w:right w:val="single" w:sz="4" w:space="0" w:color="auto"/>
            </w:tcBorders>
            <w:shd w:val="clear" w:color="auto" w:fill="auto"/>
            <w:vAlign w:val="center"/>
            <w:hideMark/>
          </w:tcPr>
          <w:p w14:paraId="71C6EFFC" w14:textId="77777777" w:rsidR="00985FA9" w:rsidRPr="00985FA9" w:rsidRDefault="00985FA9" w:rsidP="00985FA9">
            <w:pPr>
              <w:suppressAutoHyphens w:val="0"/>
              <w:rPr>
                <w:b/>
                <w:bCs/>
                <w:sz w:val="18"/>
                <w:szCs w:val="18"/>
                <w:lang w:eastAsia="en-US"/>
              </w:rPr>
            </w:pPr>
            <w:r w:rsidRPr="00985FA9">
              <w:rPr>
                <w:b/>
                <w:bCs/>
                <w:sz w:val="18"/>
                <w:szCs w:val="18"/>
                <w:lang w:eastAsia="en-US"/>
              </w:rPr>
              <w:t>91,38</w:t>
            </w:r>
          </w:p>
        </w:tc>
        <w:tc>
          <w:tcPr>
            <w:tcW w:w="820" w:type="dxa"/>
            <w:tcBorders>
              <w:top w:val="nil"/>
              <w:left w:val="nil"/>
              <w:bottom w:val="single" w:sz="4" w:space="0" w:color="auto"/>
              <w:right w:val="single" w:sz="4" w:space="0" w:color="auto"/>
            </w:tcBorders>
            <w:shd w:val="clear" w:color="auto" w:fill="auto"/>
            <w:vAlign w:val="center"/>
            <w:hideMark/>
          </w:tcPr>
          <w:p w14:paraId="77F19D91" w14:textId="77777777" w:rsidR="00985FA9" w:rsidRPr="00985FA9" w:rsidRDefault="00985FA9" w:rsidP="00985FA9">
            <w:pPr>
              <w:suppressAutoHyphens w:val="0"/>
              <w:rPr>
                <w:b/>
                <w:bCs/>
                <w:sz w:val="18"/>
                <w:szCs w:val="18"/>
                <w:lang w:eastAsia="en-US"/>
              </w:rPr>
            </w:pPr>
            <w:r w:rsidRPr="00985FA9">
              <w:rPr>
                <w:b/>
                <w:bCs/>
                <w:sz w:val="18"/>
                <w:szCs w:val="18"/>
                <w:lang w:eastAsia="en-US"/>
              </w:rPr>
              <w:t>224,08</w:t>
            </w:r>
          </w:p>
        </w:tc>
        <w:tc>
          <w:tcPr>
            <w:tcW w:w="840" w:type="dxa"/>
            <w:tcBorders>
              <w:top w:val="nil"/>
              <w:left w:val="nil"/>
              <w:bottom w:val="single" w:sz="4" w:space="0" w:color="auto"/>
              <w:right w:val="single" w:sz="4" w:space="0" w:color="auto"/>
            </w:tcBorders>
            <w:shd w:val="clear" w:color="auto" w:fill="auto"/>
            <w:vAlign w:val="center"/>
            <w:hideMark/>
          </w:tcPr>
          <w:p w14:paraId="0B36A9CE" w14:textId="77777777" w:rsidR="00985FA9" w:rsidRPr="00985FA9" w:rsidRDefault="00985FA9" w:rsidP="00985FA9">
            <w:pPr>
              <w:suppressAutoHyphens w:val="0"/>
              <w:rPr>
                <w:b/>
                <w:bCs/>
                <w:sz w:val="18"/>
                <w:szCs w:val="18"/>
                <w:lang w:eastAsia="en-US"/>
              </w:rPr>
            </w:pPr>
            <w:r w:rsidRPr="00985FA9">
              <w:rPr>
                <w:b/>
                <w:bCs/>
                <w:sz w:val="18"/>
                <w:szCs w:val="18"/>
                <w:lang w:eastAsia="en-US"/>
              </w:rPr>
              <w:t>404,59</w:t>
            </w:r>
          </w:p>
        </w:tc>
        <w:tc>
          <w:tcPr>
            <w:tcW w:w="960" w:type="dxa"/>
            <w:tcBorders>
              <w:top w:val="nil"/>
              <w:left w:val="nil"/>
              <w:bottom w:val="single" w:sz="4" w:space="0" w:color="auto"/>
              <w:right w:val="double" w:sz="6" w:space="0" w:color="auto"/>
            </w:tcBorders>
            <w:shd w:val="clear" w:color="auto" w:fill="auto"/>
            <w:vAlign w:val="center"/>
            <w:hideMark/>
          </w:tcPr>
          <w:p w14:paraId="4B1D0D7D" w14:textId="77777777" w:rsidR="00985FA9" w:rsidRPr="00985FA9" w:rsidRDefault="00985FA9" w:rsidP="00985FA9">
            <w:pPr>
              <w:suppressAutoHyphens w:val="0"/>
              <w:rPr>
                <w:b/>
                <w:bCs/>
                <w:sz w:val="18"/>
                <w:szCs w:val="18"/>
                <w:lang w:eastAsia="en-US"/>
              </w:rPr>
            </w:pPr>
            <w:r w:rsidRPr="00985FA9">
              <w:rPr>
                <w:b/>
                <w:bCs/>
                <w:sz w:val="18"/>
                <w:szCs w:val="18"/>
                <w:lang w:eastAsia="en-US"/>
              </w:rPr>
              <w:t>17,20</w:t>
            </w:r>
          </w:p>
        </w:tc>
      </w:tr>
      <w:tr w:rsidR="00985FA9" w:rsidRPr="00985FA9" w14:paraId="3100CE05" w14:textId="77777777" w:rsidTr="00985FA9">
        <w:trPr>
          <w:trHeight w:val="240"/>
          <w:jc w:val="center"/>
        </w:trPr>
        <w:tc>
          <w:tcPr>
            <w:tcW w:w="1360" w:type="dxa"/>
            <w:vMerge/>
            <w:tcBorders>
              <w:top w:val="nil"/>
              <w:left w:val="double" w:sz="6" w:space="0" w:color="auto"/>
              <w:bottom w:val="single" w:sz="4" w:space="0" w:color="auto"/>
              <w:right w:val="single" w:sz="4" w:space="0" w:color="auto"/>
            </w:tcBorders>
            <w:vAlign w:val="center"/>
            <w:hideMark/>
          </w:tcPr>
          <w:p w14:paraId="48433A53" w14:textId="77777777" w:rsidR="00985FA9" w:rsidRPr="00985FA9" w:rsidRDefault="00985FA9" w:rsidP="00985FA9">
            <w:pPr>
              <w:suppressAutoHyphens w:val="0"/>
              <w:rPr>
                <w:b/>
                <w:bCs/>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56214C2E" w14:textId="77777777" w:rsidR="00985FA9" w:rsidRPr="00985FA9" w:rsidRDefault="00985FA9" w:rsidP="00985FA9">
            <w:pPr>
              <w:suppressAutoHyphens w:val="0"/>
              <w:jc w:val="right"/>
              <w:rPr>
                <w:b/>
                <w:bCs/>
                <w:sz w:val="18"/>
                <w:szCs w:val="18"/>
                <w:lang w:eastAsia="en-US"/>
              </w:rPr>
            </w:pPr>
            <w:r w:rsidRPr="00985FA9">
              <w:rPr>
                <w:b/>
                <w:bCs/>
                <w:sz w:val="18"/>
                <w:szCs w:val="18"/>
                <w:lang w:eastAsia="en-US"/>
              </w:rPr>
              <w:t>191627</w:t>
            </w:r>
          </w:p>
        </w:tc>
        <w:tc>
          <w:tcPr>
            <w:tcW w:w="560" w:type="dxa"/>
            <w:tcBorders>
              <w:top w:val="nil"/>
              <w:left w:val="nil"/>
              <w:bottom w:val="single" w:sz="4" w:space="0" w:color="auto"/>
              <w:right w:val="single" w:sz="4" w:space="0" w:color="auto"/>
            </w:tcBorders>
            <w:shd w:val="clear" w:color="auto" w:fill="auto"/>
            <w:vAlign w:val="center"/>
            <w:hideMark/>
          </w:tcPr>
          <w:p w14:paraId="56746C3B" w14:textId="77777777" w:rsidR="00985FA9" w:rsidRPr="00985FA9" w:rsidRDefault="00985FA9" w:rsidP="00985FA9">
            <w:pPr>
              <w:suppressAutoHyphens w:val="0"/>
              <w:jc w:val="right"/>
              <w:rPr>
                <w:b/>
                <w:bCs/>
                <w:sz w:val="18"/>
                <w:szCs w:val="18"/>
                <w:lang w:eastAsia="en-US"/>
              </w:rPr>
            </w:pPr>
            <w:r w:rsidRPr="00985FA9">
              <w:rPr>
                <w:b/>
                <w:bCs/>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4B690660" w14:textId="77777777" w:rsidR="00985FA9" w:rsidRPr="00985FA9" w:rsidRDefault="00985FA9" w:rsidP="00985FA9">
            <w:pPr>
              <w:suppressAutoHyphens w:val="0"/>
              <w:jc w:val="right"/>
              <w:rPr>
                <w:b/>
                <w:bCs/>
                <w:sz w:val="18"/>
                <w:szCs w:val="18"/>
                <w:lang w:eastAsia="en-US"/>
              </w:rPr>
            </w:pPr>
            <w:r w:rsidRPr="00985FA9">
              <w:rPr>
                <w:b/>
                <w:bCs/>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17265CC8" w14:textId="77777777" w:rsidR="00985FA9" w:rsidRPr="00985FA9" w:rsidRDefault="00985FA9" w:rsidP="00985FA9">
            <w:pPr>
              <w:suppressAutoHyphens w:val="0"/>
              <w:jc w:val="right"/>
              <w:rPr>
                <w:b/>
                <w:bCs/>
                <w:sz w:val="18"/>
                <w:szCs w:val="18"/>
                <w:lang w:eastAsia="en-US"/>
              </w:rPr>
            </w:pPr>
            <w:r w:rsidRPr="00985FA9">
              <w:rPr>
                <w:b/>
                <w:bCs/>
                <w:sz w:val="18"/>
                <w:szCs w:val="18"/>
                <w:lang w:eastAsia="en-US"/>
              </w:rPr>
              <w:t>18</w:t>
            </w:r>
          </w:p>
        </w:tc>
        <w:tc>
          <w:tcPr>
            <w:tcW w:w="880" w:type="dxa"/>
            <w:tcBorders>
              <w:top w:val="nil"/>
              <w:left w:val="nil"/>
              <w:bottom w:val="single" w:sz="4" w:space="0" w:color="auto"/>
              <w:right w:val="single" w:sz="4" w:space="0" w:color="auto"/>
            </w:tcBorders>
            <w:shd w:val="clear" w:color="auto" w:fill="auto"/>
            <w:vAlign w:val="center"/>
            <w:hideMark/>
          </w:tcPr>
          <w:p w14:paraId="35C21835" w14:textId="77777777" w:rsidR="00985FA9" w:rsidRPr="00985FA9" w:rsidRDefault="00985FA9" w:rsidP="00985FA9">
            <w:pPr>
              <w:suppressAutoHyphens w:val="0"/>
              <w:jc w:val="right"/>
              <w:rPr>
                <w:b/>
                <w:bCs/>
                <w:sz w:val="18"/>
                <w:szCs w:val="18"/>
                <w:lang w:eastAsia="en-US"/>
              </w:rPr>
            </w:pPr>
            <w:r w:rsidRPr="00985FA9">
              <w:rPr>
                <w:b/>
                <w:bCs/>
                <w:sz w:val="18"/>
                <w:szCs w:val="18"/>
                <w:lang w:eastAsia="en-US"/>
              </w:rPr>
              <w:t>3188</w:t>
            </w:r>
          </w:p>
        </w:tc>
        <w:tc>
          <w:tcPr>
            <w:tcW w:w="920" w:type="dxa"/>
            <w:tcBorders>
              <w:top w:val="nil"/>
              <w:left w:val="nil"/>
              <w:bottom w:val="single" w:sz="4" w:space="0" w:color="auto"/>
              <w:right w:val="single" w:sz="4" w:space="0" w:color="auto"/>
            </w:tcBorders>
            <w:shd w:val="clear" w:color="auto" w:fill="auto"/>
            <w:vAlign w:val="center"/>
            <w:hideMark/>
          </w:tcPr>
          <w:p w14:paraId="722781E4" w14:textId="77777777" w:rsidR="00985FA9" w:rsidRPr="00985FA9" w:rsidRDefault="00985FA9" w:rsidP="00985FA9">
            <w:pPr>
              <w:suppressAutoHyphens w:val="0"/>
              <w:jc w:val="right"/>
              <w:rPr>
                <w:b/>
                <w:bCs/>
                <w:sz w:val="18"/>
                <w:szCs w:val="18"/>
                <w:lang w:eastAsia="en-US"/>
              </w:rPr>
            </w:pPr>
            <w:r w:rsidRPr="00985FA9">
              <w:rPr>
                <w:b/>
                <w:bCs/>
                <w:sz w:val="18"/>
                <w:szCs w:val="18"/>
                <w:lang w:eastAsia="en-US"/>
              </w:rPr>
              <w:t>5857</w:t>
            </w:r>
          </w:p>
        </w:tc>
        <w:tc>
          <w:tcPr>
            <w:tcW w:w="1000" w:type="dxa"/>
            <w:tcBorders>
              <w:top w:val="nil"/>
              <w:left w:val="nil"/>
              <w:bottom w:val="single" w:sz="4" w:space="0" w:color="auto"/>
              <w:right w:val="single" w:sz="4" w:space="0" w:color="auto"/>
            </w:tcBorders>
            <w:shd w:val="clear" w:color="auto" w:fill="auto"/>
            <w:vAlign w:val="center"/>
            <w:hideMark/>
          </w:tcPr>
          <w:p w14:paraId="70AF0375" w14:textId="77777777" w:rsidR="00985FA9" w:rsidRPr="00985FA9" w:rsidRDefault="00985FA9" w:rsidP="00985FA9">
            <w:pPr>
              <w:suppressAutoHyphens w:val="0"/>
              <w:jc w:val="right"/>
              <w:rPr>
                <w:b/>
                <w:bCs/>
                <w:sz w:val="18"/>
                <w:szCs w:val="18"/>
                <w:lang w:eastAsia="en-US"/>
              </w:rPr>
            </w:pPr>
            <w:r w:rsidRPr="00985FA9">
              <w:rPr>
                <w:b/>
                <w:bCs/>
                <w:sz w:val="18"/>
                <w:szCs w:val="18"/>
                <w:lang w:eastAsia="en-US"/>
              </w:rPr>
              <w:t>19993</w:t>
            </w:r>
          </w:p>
        </w:tc>
        <w:tc>
          <w:tcPr>
            <w:tcW w:w="820" w:type="dxa"/>
            <w:tcBorders>
              <w:top w:val="nil"/>
              <w:left w:val="nil"/>
              <w:bottom w:val="single" w:sz="4" w:space="0" w:color="auto"/>
              <w:right w:val="single" w:sz="4" w:space="0" w:color="auto"/>
            </w:tcBorders>
            <w:shd w:val="clear" w:color="auto" w:fill="auto"/>
            <w:vAlign w:val="center"/>
            <w:hideMark/>
          </w:tcPr>
          <w:p w14:paraId="0524949F" w14:textId="77777777" w:rsidR="00985FA9" w:rsidRPr="00985FA9" w:rsidRDefault="00985FA9" w:rsidP="00985FA9">
            <w:pPr>
              <w:suppressAutoHyphens w:val="0"/>
              <w:jc w:val="right"/>
              <w:rPr>
                <w:b/>
                <w:bCs/>
                <w:sz w:val="18"/>
                <w:szCs w:val="18"/>
                <w:lang w:eastAsia="en-US"/>
              </w:rPr>
            </w:pPr>
            <w:r w:rsidRPr="00985FA9">
              <w:rPr>
                <w:b/>
                <w:bCs/>
                <w:sz w:val="18"/>
                <w:szCs w:val="18"/>
                <w:lang w:eastAsia="en-US"/>
              </w:rPr>
              <w:t>52351</w:t>
            </w:r>
          </w:p>
        </w:tc>
        <w:tc>
          <w:tcPr>
            <w:tcW w:w="840" w:type="dxa"/>
            <w:tcBorders>
              <w:top w:val="nil"/>
              <w:left w:val="nil"/>
              <w:bottom w:val="single" w:sz="4" w:space="0" w:color="auto"/>
              <w:right w:val="single" w:sz="4" w:space="0" w:color="auto"/>
            </w:tcBorders>
            <w:shd w:val="clear" w:color="auto" w:fill="auto"/>
            <w:vAlign w:val="center"/>
            <w:hideMark/>
          </w:tcPr>
          <w:p w14:paraId="676647A4" w14:textId="77777777" w:rsidR="00985FA9" w:rsidRPr="00985FA9" w:rsidRDefault="00985FA9" w:rsidP="00985FA9">
            <w:pPr>
              <w:suppressAutoHyphens w:val="0"/>
              <w:jc w:val="right"/>
              <w:rPr>
                <w:b/>
                <w:bCs/>
                <w:sz w:val="18"/>
                <w:szCs w:val="18"/>
                <w:lang w:eastAsia="en-US"/>
              </w:rPr>
            </w:pPr>
            <w:r w:rsidRPr="00985FA9">
              <w:rPr>
                <w:b/>
                <w:bCs/>
                <w:sz w:val="18"/>
                <w:szCs w:val="18"/>
                <w:lang w:eastAsia="en-US"/>
              </w:rPr>
              <w:t>104534</w:t>
            </w:r>
          </w:p>
        </w:tc>
        <w:tc>
          <w:tcPr>
            <w:tcW w:w="960" w:type="dxa"/>
            <w:tcBorders>
              <w:top w:val="nil"/>
              <w:left w:val="nil"/>
              <w:bottom w:val="single" w:sz="4" w:space="0" w:color="auto"/>
              <w:right w:val="double" w:sz="6" w:space="0" w:color="auto"/>
            </w:tcBorders>
            <w:shd w:val="clear" w:color="auto" w:fill="auto"/>
            <w:vAlign w:val="center"/>
            <w:hideMark/>
          </w:tcPr>
          <w:p w14:paraId="59D73B0A" w14:textId="77777777" w:rsidR="00985FA9" w:rsidRPr="00985FA9" w:rsidRDefault="00985FA9" w:rsidP="00985FA9">
            <w:pPr>
              <w:suppressAutoHyphens w:val="0"/>
              <w:jc w:val="right"/>
              <w:rPr>
                <w:b/>
                <w:bCs/>
                <w:sz w:val="18"/>
                <w:szCs w:val="18"/>
                <w:lang w:eastAsia="en-US"/>
              </w:rPr>
            </w:pPr>
            <w:r w:rsidRPr="00985FA9">
              <w:rPr>
                <w:b/>
                <w:bCs/>
                <w:sz w:val="18"/>
                <w:szCs w:val="18"/>
                <w:lang w:eastAsia="en-US"/>
              </w:rPr>
              <w:t>5686</w:t>
            </w:r>
          </w:p>
        </w:tc>
      </w:tr>
      <w:tr w:rsidR="00985FA9" w:rsidRPr="00985FA9" w14:paraId="599D5367" w14:textId="77777777" w:rsidTr="00985FA9">
        <w:trPr>
          <w:trHeight w:val="240"/>
          <w:jc w:val="center"/>
        </w:trPr>
        <w:tc>
          <w:tcPr>
            <w:tcW w:w="1360" w:type="dxa"/>
            <w:vMerge/>
            <w:tcBorders>
              <w:top w:val="nil"/>
              <w:left w:val="double" w:sz="6" w:space="0" w:color="auto"/>
              <w:bottom w:val="single" w:sz="4" w:space="0" w:color="auto"/>
              <w:right w:val="single" w:sz="4" w:space="0" w:color="auto"/>
            </w:tcBorders>
            <w:vAlign w:val="center"/>
            <w:hideMark/>
          </w:tcPr>
          <w:p w14:paraId="06EC5210" w14:textId="77777777" w:rsidR="00985FA9" w:rsidRPr="00985FA9" w:rsidRDefault="00985FA9" w:rsidP="00985FA9">
            <w:pPr>
              <w:suppressAutoHyphens w:val="0"/>
              <w:rPr>
                <w:b/>
                <w:bCs/>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3314E4CA" w14:textId="77777777" w:rsidR="00985FA9" w:rsidRPr="00985FA9" w:rsidRDefault="00985FA9" w:rsidP="00985FA9">
            <w:pPr>
              <w:suppressAutoHyphens w:val="0"/>
              <w:jc w:val="right"/>
              <w:rPr>
                <w:b/>
                <w:bCs/>
                <w:sz w:val="18"/>
                <w:szCs w:val="18"/>
                <w:lang w:eastAsia="en-US"/>
              </w:rPr>
            </w:pPr>
            <w:r w:rsidRPr="00985FA9">
              <w:rPr>
                <w:b/>
                <w:bCs/>
                <w:sz w:val="18"/>
                <w:szCs w:val="18"/>
                <w:lang w:eastAsia="en-US"/>
              </w:rPr>
              <w:t>4460</w:t>
            </w:r>
          </w:p>
        </w:tc>
        <w:tc>
          <w:tcPr>
            <w:tcW w:w="560" w:type="dxa"/>
            <w:tcBorders>
              <w:top w:val="nil"/>
              <w:left w:val="nil"/>
              <w:bottom w:val="single" w:sz="4" w:space="0" w:color="auto"/>
              <w:right w:val="single" w:sz="4" w:space="0" w:color="auto"/>
            </w:tcBorders>
            <w:shd w:val="clear" w:color="auto" w:fill="auto"/>
            <w:vAlign w:val="center"/>
            <w:hideMark/>
          </w:tcPr>
          <w:p w14:paraId="4399DCF8" w14:textId="77777777" w:rsidR="00985FA9" w:rsidRPr="00985FA9" w:rsidRDefault="00985FA9" w:rsidP="00985FA9">
            <w:pPr>
              <w:suppressAutoHyphens w:val="0"/>
              <w:jc w:val="right"/>
              <w:rPr>
                <w:b/>
                <w:bCs/>
                <w:sz w:val="18"/>
                <w:szCs w:val="18"/>
                <w:lang w:eastAsia="en-US"/>
              </w:rPr>
            </w:pPr>
            <w:r w:rsidRPr="00985FA9">
              <w:rPr>
                <w:b/>
                <w:bCs/>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00BEE9CB" w14:textId="77777777" w:rsidR="00985FA9" w:rsidRPr="00985FA9" w:rsidRDefault="00985FA9" w:rsidP="00985FA9">
            <w:pPr>
              <w:suppressAutoHyphens w:val="0"/>
              <w:jc w:val="right"/>
              <w:rPr>
                <w:b/>
                <w:bCs/>
                <w:sz w:val="18"/>
                <w:szCs w:val="18"/>
                <w:lang w:eastAsia="en-US"/>
              </w:rPr>
            </w:pPr>
            <w:r w:rsidRPr="00985FA9">
              <w:rPr>
                <w:b/>
                <w:bCs/>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371BC01A" w14:textId="77777777" w:rsidR="00985FA9" w:rsidRPr="00985FA9" w:rsidRDefault="00985FA9" w:rsidP="00985FA9">
            <w:pPr>
              <w:suppressAutoHyphens w:val="0"/>
              <w:jc w:val="right"/>
              <w:rPr>
                <w:b/>
                <w:bCs/>
                <w:sz w:val="18"/>
                <w:szCs w:val="18"/>
                <w:lang w:eastAsia="en-US"/>
              </w:rPr>
            </w:pPr>
            <w:r w:rsidRPr="00985FA9">
              <w:rPr>
                <w:b/>
                <w:bCs/>
                <w:sz w:val="18"/>
                <w:szCs w:val="18"/>
                <w:lang w:eastAsia="en-US"/>
              </w:rPr>
              <w:t>1</w:t>
            </w:r>
          </w:p>
        </w:tc>
        <w:tc>
          <w:tcPr>
            <w:tcW w:w="880" w:type="dxa"/>
            <w:tcBorders>
              <w:top w:val="nil"/>
              <w:left w:val="nil"/>
              <w:bottom w:val="single" w:sz="4" w:space="0" w:color="auto"/>
              <w:right w:val="single" w:sz="4" w:space="0" w:color="auto"/>
            </w:tcBorders>
            <w:shd w:val="clear" w:color="auto" w:fill="auto"/>
            <w:vAlign w:val="center"/>
            <w:hideMark/>
          </w:tcPr>
          <w:p w14:paraId="3EA5777E" w14:textId="77777777" w:rsidR="00985FA9" w:rsidRPr="00985FA9" w:rsidRDefault="00985FA9" w:rsidP="00985FA9">
            <w:pPr>
              <w:suppressAutoHyphens w:val="0"/>
              <w:jc w:val="right"/>
              <w:rPr>
                <w:b/>
                <w:bCs/>
                <w:sz w:val="18"/>
                <w:szCs w:val="18"/>
                <w:lang w:eastAsia="en-US"/>
              </w:rPr>
            </w:pPr>
            <w:r w:rsidRPr="00985FA9">
              <w:rPr>
                <w:b/>
                <w:bCs/>
                <w:sz w:val="18"/>
                <w:szCs w:val="18"/>
                <w:lang w:eastAsia="en-US"/>
              </w:rPr>
              <w:t>109</w:t>
            </w:r>
          </w:p>
        </w:tc>
        <w:tc>
          <w:tcPr>
            <w:tcW w:w="920" w:type="dxa"/>
            <w:tcBorders>
              <w:top w:val="nil"/>
              <w:left w:val="nil"/>
              <w:bottom w:val="single" w:sz="4" w:space="0" w:color="auto"/>
              <w:right w:val="single" w:sz="4" w:space="0" w:color="auto"/>
            </w:tcBorders>
            <w:shd w:val="clear" w:color="auto" w:fill="auto"/>
            <w:vAlign w:val="center"/>
            <w:hideMark/>
          </w:tcPr>
          <w:p w14:paraId="6CE5FE1A" w14:textId="77777777" w:rsidR="00985FA9" w:rsidRPr="00985FA9" w:rsidRDefault="00985FA9" w:rsidP="00985FA9">
            <w:pPr>
              <w:suppressAutoHyphens w:val="0"/>
              <w:jc w:val="right"/>
              <w:rPr>
                <w:b/>
                <w:bCs/>
                <w:sz w:val="18"/>
                <w:szCs w:val="18"/>
                <w:lang w:eastAsia="en-US"/>
              </w:rPr>
            </w:pPr>
            <w:r w:rsidRPr="00985FA9">
              <w:rPr>
                <w:b/>
                <w:bCs/>
                <w:sz w:val="18"/>
                <w:szCs w:val="18"/>
                <w:lang w:eastAsia="en-US"/>
              </w:rPr>
              <w:t>152</w:t>
            </w:r>
          </w:p>
        </w:tc>
        <w:tc>
          <w:tcPr>
            <w:tcW w:w="1000" w:type="dxa"/>
            <w:tcBorders>
              <w:top w:val="nil"/>
              <w:left w:val="nil"/>
              <w:bottom w:val="single" w:sz="4" w:space="0" w:color="auto"/>
              <w:right w:val="single" w:sz="4" w:space="0" w:color="auto"/>
            </w:tcBorders>
            <w:shd w:val="clear" w:color="auto" w:fill="auto"/>
            <w:vAlign w:val="center"/>
            <w:hideMark/>
          </w:tcPr>
          <w:p w14:paraId="4E5229C6" w14:textId="77777777" w:rsidR="00985FA9" w:rsidRPr="00985FA9" w:rsidRDefault="00985FA9" w:rsidP="00985FA9">
            <w:pPr>
              <w:suppressAutoHyphens w:val="0"/>
              <w:jc w:val="right"/>
              <w:rPr>
                <w:b/>
                <w:bCs/>
                <w:sz w:val="18"/>
                <w:szCs w:val="18"/>
                <w:lang w:eastAsia="en-US"/>
              </w:rPr>
            </w:pPr>
            <w:r w:rsidRPr="00985FA9">
              <w:rPr>
                <w:b/>
                <w:bCs/>
                <w:sz w:val="18"/>
                <w:szCs w:val="18"/>
                <w:lang w:eastAsia="en-US"/>
              </w:rPr>
              <w:t>524</w:t>
            </w:r>
          </w:p>
        </w:tc>
        <w:tc>
          <w:tcPr>
            <w:tcW w:w="820" w:type="dxa"/>
            <w:tcBorders>
              <w:top w:val="nil"/>
              <w:left w:val="nil"/>
              <w:bottom w:val="single" w:sz="4" w:space="0" w:color="auto"/>
              <w:right w:val="single" w:sz="4" w:space="0" w:color="auto"/>
            </w:tcBorders>
            <w:shd w:val="clear" w:color="auto" w:fill="auto"/>
            <w:vAlign w:val="center"/>
            <w:hideMark/>
          </w:tcPr>
          <w:p w14:paraId="4119745C" w14:textId="77777777" w:rsidR="00985FA9" w:rsidRPr="00985FA9" w:rsidRDefault="00985FA9" w:rsidP="00985FA9">
            <w:pPr>
              <w:suppressAutoHyphens w:val="0"/>
              <w:jc w:val="right"/>
              <w:rPr>
                <w:b/>
                <w:bCs/>
                <w:sz w:val="18"/>
                <w:szCs w:val="18"/>
                <w:lang w:eastAsia="en-US"/>
              </w:rPr>
            </w:pPr>
            <w:r w:rsidRPr="00985FA9">
              <w:rPr>
                <w:b/>
                <w:bCs/>
                <w:sz w:val="18"/>
                <w:szCs w:val="18"/>
                <w:lang w:eastAsia="en-US"/>
              </w:rPr>
              <w:t>1284</w:t>
            </w:r>
          </w:p>
        </w:tc>
        <w:tc>
          <w:tcPr>
            <w:tcW w:w="840" w:type="dxa"/>
            <w:tcBorders>
              <w:top w:val="nil"/>
              <w:left w:val="nil"/>
              <w:bottom w:val="single" w:sz="4" w:space="0" w:color="auto"/>
              <w:right w:val="single" w:sz="4" w:space="0" w:color="auto"/>
            </w:tcBorders>
            <w:shd w:val="clear" w:color="auto" w:fill="auto"/>
            <w:vAlign w:val="center"/>
            <w:hideMark/>
          </w:tcPr>
          <w:p w14:paraId="0891C8B0" w14:textId="77777777" w:rsidR="00985FA9" w:rsidRPr="00985FA9" w:rsidRDefault="00985FA9" w:rsidP="00985FA9">
            <w:pPr>
              <w:suppressAutoHyphens w:val="0"/>
              <w:jc w:val="right"/>
              <w:rPr>
                <w:b/>
                <w:bCs/>
                <w:sz w:val="18"/>
                <w:szCs w:val="18"/>
                <w:lang w:eastAsia="en-US"/>
              </w:rPr>
            </w:pPr>
            <w:r w:rsidRPr="00985FA9">
              <w:rPr>
                <w:b/>
                <w:bCs/>
                <w:sz w:val="18"/>
                <w:szCs w:val="18"/>
                <w:lang w:eastAsia="en-US"/>
              </w:rPr>
              <w:t>2293</w:t>
            </w:r>
          </w:p>
        </w:tc>
        <w:tc>
          <w:tcPr>
            <w:tcW w:w="960" w:type="dxa"/>
            <w:tcBorders>
              <w:top w:val="nil"/>
              <w:left w:val="nil"/>
              <w:bottom w:val="double" w:sz="6" w:space="0" w:color="auto"/>
              <w:right w:val="double" w:sz="6" w:space="0" w:color="auto"/>
            </w:tcBorders>
            <w:shd w:val="clear" w:color="auto" w:fill="auto"/>
            <w:vAlign w:val="center"/>
            <w:hideMark/>
          </w:tcPr>
          <w:p w14:paraId="5BCCC48E" w14:textId="77777777" w:rsidR="00985FA9" w:rsidRPr="00985FA9" w:rsidRDefault="00985FA9" w:rsidP="00985FA9">
            <w:pPr>
              <w:suppressAutoHyphens w:val="0"/>
              <w:jc w:val="right"/>
              <w:rPr>
                <w:b/>
                <w:bCs/>
                <w:sz w:val="18"/>
                <w:szCs w:val="18"/>
                <w:lang w:eastAsia="en-US"/>
              </w:rPr>
            </w:pPr>
            <w:r w:rsidRPr="00985FA9">
              <w:rPr>
                <w:b/>
                <w:bCs/>
                <w:sz w:val="18"/>
                <w:szCs w:val="18"/>
                <w:lang w:eastAsia="en-US"/>
              </w:rPr>
              <w:t>96,30</w:t>
            </w:r>
          </w:p>
        </w:tc>
      </w:tr>
      <w:tr w:rsidR="00985FA9" w:rsidRPr="00985FA9" w14:paraId="1653ED69" w14:textId="77777777" w:rsidTr="00985FA9">
        <w:trPr>
          <w:trHeight w:val="270"/>
          <w:jc w:val="center"/>
        </w:trPr>
        <w:tc>
          <w:tcPr>
            <w:tcW w:w="9920" w:type="dxa"/>
            <w:gridSpan w:val="11"/>
            <w:tcBorders>
              <w:top w:val="double" w:sz="6" w:space="0" w:color="auto"/>
              <w:left w:val="double" w:sz="6" w:space="0" w:color="auto"/>
              <w:bottom w:val="double" w:sz="6" w:space="0" w:color="auto"/>
              <w:right w:val="double" w:sz="6" w:space="0" w:color="000000"/>
            </w:tcBorders>
            <w:shd w:val="clear" w:color="auto" w:fill="auto"/>
            <w:vAlign w:val="center"/>
            <w:hideMark/>
          </w:tcPr>
          <w:p w14:paraId="03956BC4" w14:textId="4F924F7B" w:rsidR="00985FA9" w:rsidRPr="000073FD" w:rsidRDefault="00985FA9" w:rsidP="00985FA9">
            <w:pPr>
              <w:suppressAutoHyphens w:val="0"/>
              <w:rPr>
                <w:b/>
                <w:bCs/>
                <w:sz w:val="18"/>
                <w:szCs w:val="18"/>
                <w:lang w:val="sr-Cyrl-RS" w:eastAsia="en-US"/>
              </w:rPr>
            </w:pPr>
            <w:r w:rsidRPr="00985FA9">
              <w:rPr>
                <w:b/>
                <w:bCs/>
                <w:sz w:val="18"/>
                <w:szCs w:val="18"/>
                <w:lang w:eastAsia="en-US"/>
              </w:rPr>
              <w:t xml:space="preserve">Наменска целина “26” – Заштита земљишта </w:t>
            </w:r>
            <w:r w:rsidR="000073FD">
              <w:rPr>
                <w:b/>
                <w:bCs/>
                <w:sz w:val="18"/>
                <w:szCs w:val="18"/>
                <w:lang w:val="sr-Cyrl-RS" w:eastAsia="en-US"/>
              </w:rPr>
              <w:t>од ерозије</w:t>
            </w:r>
          </w:p>
        </w:tc>
      </w:tr>
      <w:tr w:rsidR="00985FA9" w:rsidRPr="00985FA9" w14:paraId="6E416B48" w14:textId="77777777" w:rsidTr="00985FA9">
        <w:trPr>
          <w:trHeight w:val="255"/>
          <w:jc w:val="center"/>
        </w:trPr>
        <w:tc>
          <w:tcPr>
            <w:tcW w:w="1360" w:type="dxa"/>
            <w:vMerge w:val="restart"/>
            <w:tcBorders>
              <w:top w:val="nil"/>
              <w:left w:val="double" w:sz="6" w:space="0" w:color="auto"/>
              <w:bottom w:val="single" w:sz="4" w:space="0" w:color="auto"/>
              <w:right w:val="single" w:sz="4" w:space="0" w:color="auto"/>
            </w:tcBorders>
            <w:shd w:val="clear" w:color="auto" w:fill="auto"/>
            <w:vAlign w:val="center"/>
            <w:hideMark/>
          </w:tcPr>
          <w:p w14:paraId="2CC79941" w14:textId="77777777" w:rsidR="00985FA9" w:rsidRPr="00985FA9" w:rsidRDefault="00985FA9" w:rsidP="00985FA9">
            <w:pPr>
              <w:suppressAutoHyphens w:val="0"/>
              <w:jc w:val="center"/>
              <w:rPr>
                <w:sz w:val="18"/>
                <w:szCs w:val="18"/>
                <w:lang w:eastAsia="en-US"/>
              </w:rPr>
            </w:pPr>
            <w:r w:rsidRPr="00985FA9">
              <w:rPr>
                <w:sz w:val="18"/>
                <w:szCs w:val="18"/>
                <w:lang w:eastAsia="en-US"/>
              </w:rPr>
              <w:t>26.195.212</w:t>
            </w:r>
          </w:p>
        </w:tc>
        <w:tc>
          <w:tcPr>
            <w:tcW w:w="1020" w:type="dxa"/>
            <w:tcBorders>
              <w:top w:val="nil"/>
              <w:left w:val="nil"/>
              <w:bottom w:val="single" w:sz="4" w:space="0" w:color="auto"/>
              <w:right w:val="single" w:sz="4" w:space="0" w:color="auto"/>
            </w:tcBorders>
            <w:shd w:val="clear" w:color="auto" w:fill="auto"/>
            <w:vAlign w:val="center"/>
            <w:hideMark/>
          </w:tcPr>
          <w:p w14:paraId="004F30BA" w14:textId="77777777" w:rsidR="00985FA9" w:rsidRPr="00985FA9" w:rsidRDefault="00985FA9" w:rsidP="00985FA9">
            <w:pPr>
              <w:suppressAutoHyphens w:val="0"/>
              <w:rPr>
                <w:sz w:val="18"/>
                <w:szCs w:val="18"/>
                <w:lang w:eastAsia="en-US"/>
              </w:rPr>
            </w:pPr>
            <w:r w:rsidRPr="00985FA9">
              <w:rPr>
                <w:sz w:val="18"/>
                <w:szCs w:val="18"/>
                <w:lang w:eastAsia="en-US"/>
              </w:rPr>
              <w:t>43,55</w:t>
            </w:r>
          </w:p>
        </w:tc>
        <w:tc>
          <w:tcPr>
            <w:tcW w:w="560" w:type="dxa"/>
            <w:tcBorders>
              <w:top w:val="nil"/>
              <w:left w:val="nil"/>
              <w:bottom w:val="single" w:sz="4" w:space="0" w:color="auto"/>
              <w:right w:val="single" w:sz="4" w:space="0" w:color="auto"/>
            </w:tcBorders>
            <w:shd w:val="clear" w:color="auto" w:fill="auto"/>
            <w:vAlign w:val="center"/>
            <w:hideMark/>
          </w:tcPr>
          <w:p w14:paraId="790D0870"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0409ABBA"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020DA3D0"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6052209A"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49B99D12" w14:textId="77777777" w:rsidR="00985FA9" w:rsidRPr="00985FA9" w:rsidRDefault="00985FA9" w:rsidP="00985FA9">
            <w:pPr>
              <w:suppressAutoHyphens w:val="0"/>
              <w:rPr>
                <w:sz w:val="18"/>
                <w:szCs w:val="18"/>
                <w:lang w:eastAsia="en-US"/>
              </w:rPr>
            </w:pPr>
            <w:r w:rsidRPr="00985FA9">
              <w:rPr>
                <w:sz w:val="18"/>
                <w:szCs w:val="18"/>
                <w:lang w:eastAsia="en-US"/>
              </w:rPr>
              <w:t>2,75</w:t>
            </w:r>
          </w:p>
        </w:tc>
        <w:tc>
          <w:tcPr>
            <w:tcW w:w="1000" w:type="dxa"/>
            <w:tcBorders>
              <w:top w:val="nil"/>
              <w:left w:val="nil"/>
              <w:bottom w:val="single" w:sz="4" w:space="0" w:color="auto"/>
              <w:right w:val="single" w:sz="4" w:space="0" w:color="auto"/>
            </w:tcBorders>
            <w:shd w:val="clear" w:color="auto" w:fill="auto"/>
            <w:vAlign w:val="center"/>
            <w:hideMark/>
          </w:tcPr>
          <w:p w14:paraId="70CBA64F"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820" w:type="dxa"/>
            <w:tcBorders>
              <w:top w:val="nil"/>
              <w:left w:val="nil"/>
              <w:bottom w:val="single" w:sz="4" w:space="0" w:color="auto"/>
              <w:right w:val="single" w:sz="4" w:space="0" w:color="auto"/>
            </w:tcBorders>
            <w:shd w:val="clear" w:color="auto" w:fill="auto"/>
            <w:vAlign w:val="center"/>
            <w:hideMark/>
          </w:tcPr>
          <w:p w14:paraId="4FB81EAF" w14:textId="77777777" w:rsidR="00985FA9" w:rsidRPr="00985FA9" w:rsidRDefault="00985FA9" w:rsidP="00985FA9">
            <w:pPr>
              <w:suppressAutoHyphens w:val="0"/>
              <w:rPr>
                <w:sz w:val="18"/>
                <w:szCs w:val="18"/>
                <w:lang w:eastAsia="en-US"/>
              </w:rPr>
            </w:pPr>
            <w:r w:rsidRPr="00985FA9">
              <w:rPr>
                <w:sz w:val="18"/>
                <w:szCs w:val="18"/>
                <w:lang w:eastAsia="en-US"/>
              </w:rPr>
              <w:t>24,72</w:t>
            </w:r>
          </w:p>
        </w:tc>
        <w:tc>
          <w:tcPr>
            <w:tcW w:w="840" w:type="dxa"/>
            <w:tcBorders>
              <w:top w:val="nil"/>
              <w:left w:val="nil"/>
              <w:bottom w:val="single" w:sz="4" w:space="0" w:color="auto"/>
              <w:right w:val="nil"/>
            </w:tcBorders>
            <w:shd w:val="clear" w:color="auto" w:fill="auto"/>
            <w:vAlign w:val="center"/>
            <w:hideMark/>
          </w:tcPr>
          <w:p w14:paraId="657DEE52" w14:textId="77777777" w:rsidR="00985FA9" w:rsidRPr="00985FA9" w:rsidRDefault="00985FA9" w:rsidP="00985FA9">
            <w:pPr>
              <w:suppressAutoHyphens w:val="0"/>
              <w:rPr>
                <w:sz w:val="18"/>
                <w:szCs w:val="18"/>
                <w:lang w:eastAsia="en-US"/>
              </w:rPr>
            </w:pPr>
            <w:r w:rsidRPr="00985FA9">
              <w:rPr>
                <w:sz w:val="18"/>
                <w:szCs w:val="18"/>
                <w:lang w:eastAsia="en-US"/>
              </w:rPr>
              <w:t>16,08</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2B2CBC52" w14:textId="77777777" w:rsidR="00985FA9" w:rsidRPr="00985FA9" w:rsidRDefault="00985FA9" w:rsidP="00985FA9">
            <w:pPr>
              <w:suppressAutoHyphens w:val="0"/>
              <w:rPr>
                <w:sz w:val="18"/>
                <w:szCs w:val="18"/>
                <w:lang w:eastAsia="en-US"/>
              </w:rPr>
            </w:pPr>
            <w:r w:rsidRPr="00985FA9">
              <w:rPr>
                <w:sz w:val="18"/>
                <w:szCs w:val="18"/>
                <w:lang w:eastAsia="en-US"/>
              </w:rPr>
              <w:t> </w:t>
            </w:r>
          </w:p>
        </w:tc>
      </w:tr>
      <w:tr w:rsidR="00985FA9" w:rsidRPr="00985FA9" w14:paraId="23EFD475" w14:textId="77777777" w:rsidTr="00985FA9">
        <w:trPr>
          <w:trHeight w:val="240"/>
          <w:jc w:val="center"/>
        </w:trPr>
        <w:tc>
          <w:tcPr>
            <w:tcW w:w="1360" w:type="dxa"/>
            <w:vMerge/>
            <w:tcBorders>
              <w:top w:val="nil"/>
              <w:left w:val="double" w:sz="6" w:space="0" w:color="auto"/>
              <w:bottom w:val="single" w:sz="4" w:space="0" w:color="auto"/>
              <w:right w:val="single" w:sz="4" w:space="0" w:color="auto"/>
            </w:tcBorders>
            <w:vAlign w:val="center"/>
            <w:hideMark/>
          </w:tcPr>
          <w:p w14:paraId="5EBD8CA9" w14:textId="77777777" w:rsidR="00985FA9" w:rsidRPr="00985FA9" w:rsidRDefault="00985FA9" w:rsidP="00985FA9">
            <w:pPr>
              <w:suppressAutoHyphens w:val="0"/>
              <w:rPr>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28CA11A1" w14:textId="77777777" w:rsidR="00985FA9" w:rsidRPr="00985FA9" w:rsidRDefault="00985FA9" w:rsidP="00985FA9">
            <w:pPr>
              <w:suppressAutoHyphens w:val="0"/>
              <w:jc w:val="right"/>
              <w:rPr>
                <w:sz w:val="18"/>
                <w:szCs w:val="18"/>
                <w:lang w:eastAsia="en-US"/>
              </w:rPr>
            </w:pPr>
            <w:r w:rsidRPr="00985FA9">
              <w:rPr>
                <w:sz w:val="18"/>
                <w:szCs w:val="18"/>
                <w:lang w:eastAsia="en-US"/>
              </w:rPr>
              <w:t>1.425</w:t>
            </w:r>
          </w:p>
        </w:tc>
        <w:tc>
          <w:tcPr>
            <w:tcW w:w="560" w:type="dxa"/>
            <w:tcBorders>
              <w:top w:val="nil"/>
              <w:left w:val="nil"/>
              <w:bottom w:val="single" w:sz="4" w:space="0" w:color="auto"/>
              <w:right w:val="single" w:sz="4" w:space="0" w:color="auto"/>
            </w:tcBorders>
            <w:shd w:val="clear" w:color="auto" w:fill="auto"/>
            <w:vAlign w:val="center"/>
            <w:hideMark/>
          </w:tcPr>
          <w:p w14:paraId="6B1305FB" w14:textId="77777777" w:rsidR="00985FA9" w:rsidRPr="00985FA9" w:rsidRDefault="00985FA9" w:rsidP="00985FA9">
            <w:pPr>
              <w:suppressAutoHyphens w:val="0"/>
              <w:jc w:val="right"/>
              <w:rPr>
                <w:sz w:val="18"/>
                <w:szCs w:val="18"/>
                <w:lang w:eastAsia="en-US"/>
              </w:rPr>
            </w:pPr>
            <w:r w:rsidRPr="00985FA9">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53D96CBD" w14:textId="77777777" w:rsidR="00985FA9" w:rsidRPr="00985FA9" w:rsidRDefault="00985FA9" w:rsidP="00985FA9">
            <w:pPr>
              <w:suppressAutoHyphens w:val="0"/>
              <w:jc w:val="right"/>
              <w:rPr>
                <w:sz w:val="18"/>
                <w:szCs w:val="18"/>
                <w:lang w:eastAsia="en-US"/>
              </w:rPr>
            </w:pPr>
            <w:r w:rsidRPr="00985FA9">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572D608E" w14:textId="77777777" w:rsidR="00985FA9" w:rsidRPr="00985FA9" w:rsidRDefault="00985FA9" w:rsidP="00985FA9">
            <w:pPr>
              <w:suppressAutoHyphens w:val="0"/>
              <w:jc w:val="right"/>
              <w:rPr>
                <w:sz w:val="18"/>
                <w:szCs w:val="18"/>
                <w:lang w:eastAsia="en-US"/>
              </w:rPr>
            </w:pPr>
            <w:r w:rsidRPr="00985FA9">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02DE15E2" w14:textId="77777777" w:rsidR="00985FA9" w:rsidRPr="00985FA9" w:rsidRDefault="00985FA9" w:rsidP="00985FA9">
            <w:pPr>
              <w:suppressAutoHyphens w:val="0"/>
              <w:jc w:val="right"/>
              <w:rPr>
                <w:sz w:val="18"/>
                <w:szCs w:val="18"/>
                <w:lang w:eastAsia="en-US"/>
              </w:rPr>
            </w:pPr>
            <w:r w:rsidRPr="00985FA9">
              <w:rPr>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1CFA40F7" w14:textId="77777777" w:rsidR="00985FA9" w:rsidRPr="00985FA9" w:rsidRDefault="00985FA9" w:rsidP="00985FA9">
            <w:pPr>
              <w:suppressAutoHyphens w:val="0"/>
              <w:jc w:val="right"/>
              <w:rPr>
                <w:sz w:val="18"/>
                <w:szCs w:val="18"/>
                <w:lang w:eastAsia="en-US"/>
              </w:rPr>
            </w:pPr>
            <w:r w:rsidRPr="00985FA9">
              <w:rPr>
                <w:sz w:val="18"/>
                <w:szCs w:val="18"/>
                <w:lang w:eastAsia="en-US"/>
              </w:rPr>
              <w:t>88</w:t>
            </w:r>
          </w:p>
        </w:tc>
        <w:tc>
          <w:tcPr>
            <w:tcW w:w="1000" w:type="dxa"/>
            <w:tcBorders>
              <w:top w:val="nil"/>
              <w:left w:val="nil"/>
              <w:bottom w:val="single" w:sz="4" w:space="0" w:color="auto"/>
              <w:right w:val="single" w:sz="4" w:space="0" w:color="auto"/>
            </w:tcBorders>
            <w:shd w:val="clear" w:color="auto" w:fill="auto"/>
            <w:vAlign w:val="center"/>
            <w:hideMark/>
          </w:tcPr>
          <w:p w14:paraId="479B109C" w14:textId="77777777" w:rsidR="00985FA9" w:rsidRPr="00985FA9" w:rsidRDefault="00985FA9" w:rsidP="00985FA9">
            <w:pPr>
              <w:suppressAutoHyphens w:val="0"/>
              <w:jc w:val="right"/>
              <w:rPr>
                <w:sz w:val="18"/>
                <w:szCs w:val="18"/>
                <w:lang w:eastAsia="en-US"/>
              </w:rPr>
            </w:pPr>
            <w:r w:rsidRPr="00985FA9">
              <w:rPr>
                <w:sz w:val="18"/>
                <w:szCs w:val="18"/>
                <w:lang w:eastAsia="en-US"/>
              </w:rPr>
              <w:t> </w:t>
            </w:r>
          </w:p>
        </w:tc>
        <w:tc>
          <w:tcPr>
            <w:tcW w:w="820" w:type="dxa"/>
            <w:tcBorders>
              <w:top w:val="nil"/>
              <w:left w:val="nil"/>
              <w:bottom w:val="single" w:sz="4" w:space="0" w:color="auto"/>
              <w:right w:val="single" w:sz="4" w:space="0" w:color="auto"/>
            </w:tcBorders>
            <w:shd w:val="clear" w:color="auto" w:fill="auto"/>
            <w:vAlign w:val="center"/>
            <w:hideMark/>
          </w:tcPr>
          <w:p w14:paraId="22D90917" w14:textId="77777777" w:rsidR="00985FA9" w:rsidRPr="00985FA9" w:rsidRDefault="00985FA9" w:rsidP="00985FA9">
            <w:pPr>
              <w:suppressAutoHyphens w:val="0"/>
              <w:jc w:val="right"/>
              <w:rPr>
                <w:sz w:val="18"/>
                <w:szCs w:val="18"/>
                <w:lang w:eastAsia="en-US"/>
              </w:rPr>
            </w:pPr>
            <w:r w:rsidRPr="00985FA9">
              <w:rPr>
                <w:sz w:val="18"/>
                <w:szCs w:val="18"/>
                <w:lang w:eastAsia="en-US"/>
              </w:rPr>
              <w:t>798</w:t>
            </w:r>
          </w:p>
        </w:tc>
        <w:tc>
          <w:tcPr>
            <w:tcW w:w="840" w:type="dxa"/>
            <w:tcBorders>
              <w:top w:val="nil"/>
              <w:left w:val="nil"/>
              <w:bottom w:val="single" w:sz="4" w:space="0" w:color="auto"/>
              <w:right w:val="nil"/>
            </w:tcBorders>
            <w:shd w:val="clear" w:color="auto" w:fill="auto"/>
            <w:vAlign w:val="center"/>
            <w:hideMark/>
          </w:tcPr>
          <w:p w14:paraId="7B3E77B7" w14:textId="77777777" w:rsidR="00985FA9" w:rsidRPr="00985FA9" w:rsidRDefault="00985FA9" w:rsidP="00985FA9">
            <w:pPr>
              <w:suppressAutoHyphens w:val="0"/>
              <w:jc w:val="right"/>
              <w:rPr>
                <w:sz w:val="18"/>
                <w:szCs w:val="18"/>
                <w:lang w:eastAsia="en-US"/>
              </w:rPr>
            </w:pPr>
            <w:r w:rsidRPr="00985FA9">
              <w:rPr>
                <w:sz w:val="18"/>
                <w:szCs w:val="18"/>
                <w:lang w:eastAsia="en-US"/>
              </w:rPr>
              <w:t>539</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2683A8CF" w14:textId="77777777" w:rsidR="00985FA9" w:rsidRPr="00985FA9" w:rsidRDefault="00985FA9" w:rsidP="00985FA9">
            <w:pPr>
              <w:suppressAutoHyphens w:val="0"/>
              <w:jc w:val="right"/>
              <w:rPr>
                <w:sz w:val="18"/>
                <w:szCs w:val="18"/>
                <w:lang w:eastAsia="en-US"/>
              </w:rPr>
            </w:pPr>
            <w:r w:rsidRPr="00985FA9">
              <w:rPr>
                <w:sz w:val="18"/>
                <w:szCs w:val="18"/>
                <w:lang w:eastAsia="en-US"/>
              </w:rPr>
              <w:t> </w:t>
            </w:r>
          </w:p>
        </w:tc>
      </w:tr>
      <w:tr w:rsidR="00985FA9" w:rsidRPr="00985FA9" w14:paraId="411E26DF" w14:textId="77777777" w:rsidTr="00985FA9">
        <w:trPr>
          <w:trHeight w:val="240"/>
          <w:jc w:val="center"/>
        </w:trPr>
        <w:tc>
          <w:tcPr>
            <w:tcW w:w="1360" w:type="dxa"/>
            <w:vMerge/>
            <w:tcBorders>
              <w:top w:val="nil"/>
              <w:left w:val="double" w:sz="6" w:space="0" w:color="auto"/>
              <w:bottom w:val="single" w:sz="4" w:space="0" w:color="auto"/>
              <w:right w:val="single" w:sz="4" w:space="0" w:color="auto"/>
            </w:tcBorders>
            <w:vAlign w:val="center"/>
            <w:hideMark/>
          </w:tcPr>
          <w:p w14:paraId="42B65C61" w14:textId="77777777" w:rsidR="00985FA9" w:rsidRPr="00985FA9" w:rsidRDefault="00985FA9" w:rsidP="00985FA9">
            <w:pPr>
              <w:suppressAutoHyphens w:val="0"/>
              <w:rPr>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6902C0D7" w14:textId="77777777" w:rsidR="00985FA9" w:rsidRPr="00985FA9" w:rsidRDefault="00985FA9" w:rsidP="00985FA9">
            <w:pPr>
              <w:suppressAutoHyphens w:val="0"/>
              <w:jc w:val="right"/>
              <w:rPr>
                <w:sz w:val="18"/>
                <w:szCs w:val="18"/>
                <w:lang w:eastAsia="en-US"/>
              </w:rPr>
            </w:pPr>
            <w:r w:rsidRPr="00985FA9">
              <w:rPr>
                <w:sz w:val="18"/>
                <w:szCs w:val="18"/>
                <w:lang w:eastAsia="en-US"/>
              </w:rPr>
              <w:t>24</w:t>
            </w:r>
          </w:p>
        </w:tc>
        <w:tc>
          <w:tcPr>
            <w:tcW w:w="560" w:type="dxa"/>
            <w:tcBorders>
              <w:top w:val="nil"/>
              <w:left w:val="nil"/>
              <w:bottom w:val="single" w:sz="4" w:space="0" w:color="auto"/>
              <w:right w:val="single" w:sz="4" w:space="0" w:color="auto"/>
            </w:tcBorders>
            <w:shd w:val="clear" w:color="auto" w:fill="auto"/>
            <w:vAlign w:val="center"/>
            <w:hideMark/>
          </w:tcPr>
          <w:p w14:paraId="29ACDC83" w14:textId="77777777" w:rsidR="00985FA9" w:rsidRPr="00985FA9" w:rsidRDefault="00985FA9" w:rsidP="00985FA9">
            <w:pPr>
              <w:suppressAutoHyphens w:val="0"/>
              <w:jc w:val="right"/>
              <w:rPr>
                <w:sz w:val="18"/>
                <w:szCs w:val="18"/>
                <w:lang w:eastAsia="en-US"/>
              </w:rPr>
            </w:pPr>
            <w:r w:rsidRPr="00985FA9">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67945059" w14:textId="77777777" w:rsidR="00985FA9" w:rsidRPr="00985FA9" w:rsidRDefault="00985FA9" w:rsidP="00985FA9">
            <w:pPr>
              <w:suppressAutoHyphens w:val="0"/>
              <w:jc w:val="right"/>
              <w:rPr>
                <w:sz w:val="18"/>
                <w:szCs w:val="18"/>
                <w:lang w:eastAsia="en-US"/>
              </w:rPr>
            </w:pPr>
            <w:r w:rsidRPr="00985FA9">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3FDB6077" w14:textId="77777777" w:rsidR="00985FA9" w:rsidRPr="00985FA9" w:rsidRDefault="00985FA9" w:rsidP="00985FA9">
            <w:pPr>
              <w:suppressAutoHyphens w:val="0"/>
              <w:jc w:val="right"/>
              <w:rPr>
                <w:sz w:val="18"/>
                <w:szCs w:val="18"/>
                <w:lang w:eastAsia="en-US"/>
              </w:rPr>
            </w:pPr>
            <w:r w:rsidRPr="00985FA9">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5E1091EA" w14:textId="77777777" w:rsidR="00985FA9" w:rsidRPr="00985FA9" w:rsidRDefault="00985FA9" w:rsidP="00985FA9">
            <w:pPr>
              <w:suppressAutoHyphens w:val="0"/>
              <w:jc w:val="right"/>
              <w:rPr>
                <w:sz w:val="18"/>
                <w:szCs w:val="18"/>
                <w:lang w:eastAsia="en-US"/>
              </w:rPr>
            </w:pPr>
            <w:r w:rsidRPr="00985FA9">
              <w:rPr>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3CBAB24C" w14:textId="77777777" w:rsidR="00985FA9" w:rsidRPr="00985FA9" w:rsidRDefault="00985FA9" w:rsidP="00985FA9">
            <w:pPr>
              <w:suppressAutoHyphens w:val="0"/>
              <w:jc w:val="right"/>
              <w:rPr>
                <w:sz w:val="18"/>
                <w:szCs w:val="18"/>
                <w:lang w:eastAsia="en-US"/>
              </w:rPr>
            </w:pPr>
            <w:r w:rsidRPr="00985FA9">
              <w:rPr>
                <w:sz w:val="18"/>
                <w:szCs w:val="18"/>
                <w:lang w:eastAsia="en-US"/>
              </w:rPr>
              <w:t>2</w:t>
            </w:r>
          </w:p>
        </w:tc>
        <w:tc>
          <w:tcPr>
            <w:tcW w:w="1000" w:type="dxa"/>
            <w:tcBorders>
              <w:top w:val="nil"/>
              <w:left w:val="nil"/>
              <w:bottom w:val="single" w:sz="4" w:space="0" w:color="auto"/>
              <w:right w:val="single" w:sz="4" w:space="0" w:color="auto"/>
            </w:tcBorders>
            <w:shd w:val="clear" w:color="auto" w:fill="auto"/>
            <w:vAlign w:val="center"/>
            <w:hideMark/>
          </w:tcPr>
          <w:p w14:paraId="6156E3DA" w14:textId="77777777" w:rsidR="00985FA9" w:rsidRPr="00985FA9" w:rsidRDefault="00985FA9" w:rsidP="00985FA9">
            <w:pPr>
              <w:suppressAutoHyphens w:val="0"/>
              <w:jc w:val="right"/>
              <w:rPr>
                <w:sz w:val="18"/>
                <w:szCs w:val="18"/>
                <w:lang w:eastAsia="en-US"/>
              </w:rPr>
            </w:pPr>
            <w:r w:rsidRPr="00985FA9">
              <w:rPr>
                <w:sz w:val="18"/>
                <w:szCs w:val="18"/>
                <w:lang w:eastAsia="en-US"/>
              </w:rPr>
              <w:t> </w:t>
            </w:r>
          </w:p>
        </w:tc>
        <w:tc>
          <w:tcPr>
            <w:tcW w:w="820" w:type="dxa"/>
            <w:tcBorders>
              <w:top w:val="nil"/>
              <w:left w:val="nil"/>
              <w:bottom w:val="single" w:sz="4" w:space="0" w:color="auto"/>
              <w:right w:val="single" w:sz="4" w:space="0" w:color="auto"/>
            </w:tcBorders>
            <w:shd w:val="clear" w:color="auto" w:fill="auto"/>
            <w:vAlign w:val="center"/>
            <w:hideMark/>
          </w:tcPr>
          <w:p w14:paraId="5D6FFEA8" w14:textId="77777777" w:rsidR="00985FA9" w:rsidRPr="00985FA9" w:rsidRDefault="00985FA9" w:rsidP="00985FA9">
            <w:pPr>
              <w:suppressAutoHyphens w:val="0"/>
              <w:jc w:val="right"/>
              <w:rPr>
                <w:sz w:val="18"/>
                <w:szCs w:val="18"/>
                <w:lang w:eastAsia="en-US"/>
              </w:rPr>
            </w:pPr>
            <w:r w:rsidRPr="00985FA9">
              <w:rPr>
                <w:sz w:val="18"/>
                <w:szCs w:val="18"/>
                <w:lang w:eastAsia="en-US"/>
              </w:rPr>
              <w:t>13</w:t>
            </w:r>
          </w:p>
        </w:tc>
        <w:tc>
          <w:tcPr>
            <w:tcW w:w="840" w:type="dxa"/>
            <w:tcBorders>
              <w:top w:val="nil"/>
              <w:left w:val="nil"/>
              <w:bottom w:val="single" w:sz="4" w:space="0" w:color="auto"/>
              <w:right w:val="nil"/>
            </w:tcBorders>
            <w:shd w:val="clear" w:color="auto" w:fill="auto"/>
            <w:vAlign w:val="center"/>
            <w:hideMark/>
          </w:tcPr>
          <w:p w14:paraId="2C89526B" w14:textId="77777777" w:rsidR="00985FA9" w:rsidRPr="00985FA9" w:rsidRDefault="00985FA9" w:rsidP="00985FA9">
            <w:pPr>
              <w:suppressAutoHyphens w:val="0"/>
              <w:jc w:val="right"/>
              <w:rPr>
                <w:sz w:val="18"/>
                <w:szCs w:val="18"/>
                <w:lang w:eastAsia="en-US"/>
              </w:rPr>
            </w:pPr>
            <w:r w:rsidRPr="00985FA9">
              <w:rPr>
                <w:sz w:val="18"/>
                <w:szCs w:val="18"/>
                <w:lang w:eastAsia="en-US"/>
              </w:rPr>
              <w:t>8</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2B2B8F1D" w14:textId="77777777" w:rsidR="00985FA9" w:rsidRPr="00985FA9" w:rsidRDefault="00985FA9" w:rsidP="00985FA9">
            <w:pPr>
              <w:suppressAutoHyphens w:val="0"/>
              <w:jc w:val="right"/>
              <w:rPr>
                <w:sz w:val="18"/>
                <w:szCs w:val="18"/>
                <w:lang w:eastAsia="en-US"/>
              </w:rPr>
            </w:pPr>
            <w:r w:rsidRPr="00985FA9">
              <w:rPr>
                <w:sz w:val="18"/>
                <w:szCs w:val="18"/>
                <w:lang w:eastAsia="en-US"/>
              </w:rPr>
              <w:t> </w:t>
            </w:r>
          </w:p>
        </w:tc>
      </w:tr>
      <w:tr w:rsidR="00985FA9" w:rsidRPr="00985FA9" w14:paraId="13497647" w14:textId="77777777" w:rsidTr="00985FA9">
        <w:trPr>
          <w:trHeight w:val="240"/>
          <w:jc w:val="center"/>
        </w:trPr>
        <w:tc>
          <w:tcPr>
            <w:tcW w:w="1360" w:type="dxa"/>
            <w:vMerge w:val="restart"/>
            <w:tcBorders>
              <w:top w:val="nil"/>
              <w:left w:val="double" w:sz="6" w:space="0" w:color="auto"/>
              <w:bottom w:val="single" w:sz="4" w:space="0" w:color="000000"/>
              <w:right w:val="single" w:sz="4" w:space="0" w:color="auto"/>
            </w:tcBorders>
            <w:shd w:val="clear" w:color="auto" w:fill="auto"/>
            <w:vAlign w:val="center"/>
            <w:hideMark/>
          </w:tcPr>
          <w:p w14:paraId="3CC622F6" w14:textId="77777777" w:rsidR="00985FA9" w:rsidRPr="00985FA9" w:rsidRDefault="00985FA9" w:rsidP="00985FA9">
            <w:pPr>
              <w:suppressAutoHyphens w:val="0"/>
              <w:jc w:val="center"/>
              <w:rPr>
                <w:sz w:val="18"/>
                <w:szCs w:val="18"/>
                <w:lang w:eastAsia="en-US"/>
              </w:rPr>
            </w:pPr>
            <w:r w:rsidRPr="00985FA9">
              <w:rPr>
                <w:sz w:val="18"/>
                <w:szCs w:val="18"/>
                <w:lang w:eastAsia="en-US"/>
              </w:rPr>
              <w:t>26.360.411</w:t>
            </w:r>
          </w:p>
        </w:tc>
        <w:tc>
          <w:tcPr>
            <w:tcW w:w="1020" w:type="dxa"/>
            <w:tcBorders>
              <w:top w:val="nil"/>
              <w:left w:val="nil"/>
              <w:bottom w:val="single" w:sz="4" w:space="0" w:color="auto"/>
              <w:right w:val="single" w:sz="4" w:space="0" w:color="auto"/>
            </w:tcBorders>
            <w:shd w:val="clear" w:color="auto" w:fill="auto"/>
            <w:vAlign w:val="center"/>
            <w:hideMark/>
          </w:tcPr>
          <w:p w14:paraId="18380B11" w14:textId="77777777" w:rsidR="00985FA9" w:rsidRPr="00985FA9" w:rsidRDefault="00985FA9" w:rsidP="00985FA9">
            <w:pPr>
              <w:suppressAutoHyphens w:val="0"/>
              <w:rPr>
                <w:sz w:val="18"/>
                <w:szCs w:val="18"/>
                <w:lang w:eastAsia="en-US"/>
              </w:rPr>
            </w:pPr>
            <w:r w:rsidRPr="00985FA9">
              <w:rPr>
                <w:sz w:val="18"/>
                <w:szCs w:val="18"/>
                <w:lang w:eastAsia="en-US"/>
              </w:rPr>
              <w:t>37,10</w:t>
            </w:r>
          </w:p>
        </w:tc>
        <w:tc>
          <w:tcPr>
            <w:tcW w:w="560" w:type="dxa"/>
            <w:tcBorders>
              <w:top w:val="nil"/>
              <w:left w:val="nil"/>
              <w:bottom w:val="single" w:sz="4" w:space="0" w:color="auto"/>
              <w:right w:val="single" w:sz="4" w:space="0" w:color="auto"/>
            </w:tcBorders>
            <w:shd w:val="clear" w:color="auto" w:fill="auto"/>
            <w:vAlign w:val="center"/>
            <w:hideMark/>
          </w:tcPr>
          <w:p w14:paraId="390D3A88"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4B8B4574"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38F44902"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0EA1B1B7"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6C2B60BE" w14:textId="77777777" w:rsidR="00985FA9" w:rsidRPr="00985FA9" w:rsidRDefault="00985FA9" w:rsidP="00985FA9">
            <w:pPr>
              <w:suppressAutoHyphens w:val="0"/>
              <w:rPr>
                <w:sz w:val="18"/>
                <w:szCs w:val="18"/>
                <w:lang w:eastAsia="en-US"/>
              </w:rPr>
            </w:pPr>
            <w:r w:rsidRPr="00985FA9">
              <w:rPr>
                <w:sz w:val="18"/>
                <w:szCs w:val="18"/>
                <w:lang w:eastAsia="en-US"/>
              </w:rPr>
              <w:t>3,53</w:t>
            </w:r>
          </w:p>
        </w:tc>
        <w:tc>
          <w:tcPr>
            <w:tcW w:w="1000" w:type="dxa"/>
            <w:tcBorders>
              <w:top w:val="nil"/>
              <w:left w:val="nil"/>
              <w:bottom w:val="single" w:sz="4" w:space="0" w:color="auto"/>
              <w:right w:val="single" w:sz="4" w:space="0" w:color="auto"/>
            </w:tcBorders>
            <w:shd w:val="clear" w:color="auto" w:fill="auto"/>
            <w:vAlign w:val="center"/>
            <w:hideMark/>
          </w:tcPr>
          <w:p w14:paraId="572B39C1"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820" w:type="dxa"/>
            <w:tcBorders>
              <w:top w:val="nil"/>
              <w:left w:val="nil"/>
              <w:bottom w:val="single" w:sz="4" w:space="0" w:color="auto"/>
              <w:right w:val="single" w:sz="4" w:space="0" w:color="auto"/>
            </w:tcBorders>
            <w:shd w:val="clear" w:color="auto" w:fill="auto"/>
            <w:vAlign w:val="center"/>
            <w:hideMark/>
          </w:tcPr>
          <w:p w14:paraId="30538E23" w14:textId="77777777" w:rsidR="00985FA9" w:rsidRPr="00985FA9" w:rsidRDefault="00985FA9" w:rsidP="00985FA9">
            <w:pPr>
              <w:suppressAutoHyphens w:val="0"/>
              <w:rPr>
                <w:sz w:val="18"/>
                <w:szCs w:val="18"/>
                <w:lang w:eastAsia="en-US"/>
              </w:rPr>
            </w:pPr>
            <w:r w:rsidRPr="00985FA9">
              <w:rPr>
                <w:sz w:val="18"/>
                <w:szCs w:val="18"/>
                <w:lang w:eastAsia="en-US"/>
              </w:rPr>
              <w:t>33,57</w:t>
            </w:r>
          </w:p>
        </w:tc>
        <w:tc>
          <w:tcPr>
            <w:tcW w:w="840" w:type="dxa"/>
            <w:tcBorders>
              <w:top w:val="nil"/>
              <w:left w:val="nil"/>
              <w:bottom w:val="single" w:sz="4" w:space="0" w:color="auto"/>
              <w:right w:val="nil"/>
            </w:tcBorders>
            <w:shd w:val="clear" w:color="auto" w:fill="auto"/>
            <w:vAlign w:val="center"/>
            <w:hideMark/>
          </w:tcPr>
          <w:p w14:paraId="10809335"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2F9C1E77" w14:textId="77777777" w:rsidR="00985FA9" w:rsidRPr="00985FA9" w:rsidRDefault="00985FA9" w:rsidP="00985FA9">
            <w:pPr>
              <w:suppressAutoHyphens w:val="0"/>
              <w:rPr>
                <w:sz w:val="18"/>
                <w:szCs w:val="18"/>
                <w:lang w:eastAsia="en-US"/>
              </w:rPr>
            </w:pPr>
            <w:r w:rsidRPr="00985FA9">
              <w:rPr>
                <w:sz w:val="18"/>
                <w:szCs w:val="18"/>
                <w:lang w:eastAsia="en-US"/>
              </w:rPr>
              <w:t> </w:t>
            </w:r>
          </w:p>
        </w:tc>
      </w:tr>
      <w:tr w:rsidR="00985FA9" w:rsidRPr="00985FA9" w14:paraId="32D3AEA4" w14:textId="77777777" w:rsidTr="00985FA9">
        <w:trPr>
          <w:trHeight w:val="270"/>
          <w:jc w:val="center"/>
        </w:trPr>
        <w:tc>
          <w:tcPr>
            <w:tcW w:w="1360" w:type="dxa"/>
            <w:vMerge/>
            <w:tcBorders>
              <w:top w:val="nil"/>
              <w:left w:val="double" w:sz="6" w:space="0" w:color="auto"/>
              <w:bottom w:val="single" w:sz="4" w:space="0" w:color="000000"/>
              <w:right w:val="single" w:sz="4" w:space="0" w:color="auto"/>
            </w:tcBorders>
            <w:vAlign w:val="center"/>
            <w:hideMark/>
          </w:tcPr>
          <w:p w14:paraId="044B3A5E" w14:textId="77777777" w:rsidR="00985FA9" w:rsidRPr="00985FA9" w:rsidRDefault="00985FA9" w:rsidP="00985FA9">
            <w:pPr>
              <w:suppressAutoHyphens w:val="0"/>
              <w:rPr>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550AE0F1" w14:textId="77777777" w:rsidR="00985FA9" w:rsidRPr="00985FA9" w:rsidRDefault="00985FA9" w:rsidP="00985FA9">
            <w:pPr>
              <w:suppressAutoHyphens w:val="0"/>
              <w:jc w:val="right"/>
              <w:rPr>
                <w:sz w:val="18"/>
                <w:szCs w:val="18"/>
                <w:lang w:eastAsia="en-US"/>
              </w:rPr>
            </w:pPr>
            <w:r w:rsidRPr="00985FA9">
              <w:rPr>
                <w:sz w:val="18"/>
                <w:szCs w:val="18"/>
                <w:lang w:eastAsia="en-US"/>
              </w:rPr>
              <w:t>1.207</w:t>
            </w:r>
          </w:p>
        </w:tc>
        <w:tc>
          <w:tcPr>
            <w:tcW w:w="560" w:type="dxa"/>
            <w:tcBorders>
              <w:top w:val="nil"/>
              <w:left w:val="nil"/>
              <w:bottom w:val="single" w:sz="4" w:space="0" w:color="auto"/>
              <w:right w:val="single" w:sz="4" w:space="0" w:color="auto"/>
            </w:tcBorders>
            <w:shd w:val="clear" w:color="auto" w:fill="auto"/>
            <w:vAlign w:val="center"/>
            <w:hideMark/>
          </w:tcPr>
          <w:p w14:paraId="1D64719E" w14:textId="77777777" w:rsidR="00985FA9" w:rsidRPr="00985FA9" w:rsidRDefault="00985FA9" w:rsidP="00985FA9">
            <w:pPr>
              <w:suppressAutoHyphens w:val="0"/>
              <w:jc w:val="right"/>
              <w:rPr>
                <w:sz w:val="18"/>
                <w:szCs w:val="18"/>
                <w:lang w:eastAsia="en-US"/>
              </w:rPr>
            </w:pPr>
            <w:r w:rsidRPr="00985FA9">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31677BBD" w14:textId="77777777" w:rsidR="00985FA9" w:rsidRPr="00985FA9" w:rsidRDefault="00985FA9" w:rsidP="00985FA9">
            <w:pPr>
              <w:suppressAutoHyphens w:val="0"/>
              <w:jc w:val="right"/>
              <w:rPr>
                <w:sz w:val="18"/>
                <w:szCs w:val="18"/>
                <w:lang w:eastAsia="en-US"/>
              </w:rPr>
            </w:pPr>
            <w:r w:rsidRPr="00985FA9">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6A02C41F" w14:textId="77777777" w:rsidR="00985FA9" w:rsidRPr="00985FA9" w:rsidRDefault="00985FA9" w:rsidP="00985FA9">
            <w:pPr>
              <w:suppressAutoHyphens w:val="0"/>
              <w:jc w:val="right"/>
              <w:rPr>
                <w:sz w:val="18"/>
                <w:szCs w:val="18"/>
                <w:lang w:eastAsia="en-US"/>
              </w:rPr>
            </w:pPr>
            <w:r w:rsidRPr="00985FA9">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072AB786" w14:textId="77777777" w:rsidR="00985FA9" w:rsidRPr="00985FA9" w:rsidRDefault="00985FA9" w:rsidP="00985FA9">
            <w:pPr>
              <w:suppressAutoHyphens w:val="0"/>
              <w:jc w:val="right"/>
              <w:rPr>
                <w:sz w:val="18"/>
                <w:szCs w:val="18"/>
                <w:lang w:eastAsia="en-US"/>
              </w:rPr>
            </w:pPr>
            <w:r w:rsidRPr="00985FA9">
              <w:rPr>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0CCF567E" w14:textId="77777777" w:rsidR="00985FA9" w:rsidRPr="00985FA9" w:rsidRDefault="00985FA9" w:rsidP="00985FA9">
            <w:pPr>
              <w:suppressAutoHyphens w:val="0"/>
              <w:jc w:val="right"/>
              <w:rPr>
                <w:sz w:val="18"/>
                <w:szCs w:val="18"/>
                <w:lang w:eastAsia="en-US"/>
              </w:rPr>
            </w:pPr>
            <w:r w:rsidRPr="00985FA9">
              <w:rPr>
                <w:sz w:val="18"/>
                <w:szCs w:val="18"/>
                <w:lang w:eastAsia="en-US"/>
              </w:rPr>
              <w:t>107</w:t>
            </w:r>
          </w:p>
        </w:tc>
        <w:tc>
          <w:tcPr>
            <w:tcW w:w="1000" w:type="dxa"/>
            <w:tcBorders>
              <w:top w:val="nil"/>
              <w:left w:val="nil"/>
              <w:bottom w:val="single" w:sz="4" w:space="0" w:color="auto"/>
              <w:right w:val="single" w:sz="4" w:space="0" w:color="auto"/>
            </w:tcBorders>
            <w:shd w:val="clear" w:color="auto" w:fill="auto"/>
            <w:vAlign w:val="center"/>
            <w:hideMark/>
          </w:tcPr>
          <w:p w14:paraId="0935C5D7" w14:textId="77777777" w:rsidR="00985FA9" w:rsidRPr="00985FA9" w:rsidRDefault="00985FA9" w:rsidP="00985FA9">
            <w:pPr>
              <w:suppressAutoHyphens w:val="0"/>
              <w:jc w:val="right"/>
              <w:rPr>
                <w:sz w:val="18"/>
                <w:szCs w:val="18"/>
                <w:lang w:eastAsia="en-US"/>
              </w:rPr>
            </w:pPr>
            <w:r w:rsidRPr="00985FA9">
              <w:rPr>
                <w:sz w:val="18"/>
                <w:szCs w:val="18"/>
                <w:lang w:eastAsia="en-US"/>
              </w:rPr>
              <w:t> </w:t>
            </w:r>
          </w:p>
        </w:tc>
        <w:tc>
          <w:tcPr>
            <w:tcW w:w="820" w:type="dxa"/>
            <w:tcBorders>
              <w:top w:val="nil"/>
              <w:left w:val="nil"/>
              <w:bottom w:val="single" w:sz="4" w:space="0" w:color="auto"/>
              <w:right w:val="single" w:sz="4" w:space="0" w:color="auto"/>
            </w:tcBorders>
            <w:shd w:val="clear" w:color="auto" w:fill="auto"/>
            <w:vAlign w:val="center"/>
            <w:hideMark/>
          </w:tcPr>
          <w:p w14:paraId="6EF38712" w14:textId="77777777" w:rsidR="00985FA9" w:rsidRPr="00985FA9" w:rsidRDefault="00985FA9" w:rsidP="00985FA9">
            <w:pPr>
              <w:suppressAutoHyphens w:val="0"/>
              <w:jc w:val="right"/>
              <w:rPr>
                <w:sz w:val="18"/>
                <w:szCs w:val="18"/>
                <w:lang w:eastAsia="en-US"/>
              </w:rPr>
            </w:pPr>
            <w:r w:rsidRPr="00985FA9">
              <w:rPr>
                <w:sz w:val="18"/>
                <w:szCs w:val="18"/>
                <w:lang w:eastAsia="en-US"/>
              </w:rPr>
              <w:t>1100</w:t>
            </w:r>
          </w:p>
        </w:tc>
        <w:tc>
          <w:tcPr>
            <w:tcW w:w="840" w:type="dxa"/>
            <w:tcBorders>
              <w:top w:val="nil"/>
              <w:left w:val="nil"/>
              <w:bottom w:val="single" w:sz="4" w:space="0" w:color="auto"/>
              <w:right w:val="nil"/>
            </w:tcBorders>
            <w:shd w:val="clear" w:color="auto" w:fill="auto"/>
            <w:vAlign w:val="center"/>
            <w:hideMark/>
          </w:tcPr>
          <w:p w14:paraId="0F919FB3" w14:textId="77777777" w:rsidR="00985FA9" w:rsidRPr="00985FA9" w:rsidRDefault="00985FA9" w:rsidP="00985FA9">
            <w:pPr>
              <w:suppressAutoHyphens w:val="0"/>
              <w:jc w:val="right"/>
              <w:rPr>
                <w:sz w:val="18"/>
                <w:szCs w:val="18"/>
                <w:lang w:eastAsia="en-US"/>
              </w:rPr>
            </w:pPr>
            <w:r w:rsidRPr="00985FA9">
              <w:rPr>
                <w:sz w:val="18"/>
                <w:szCs w:val="18"/>
                <w:lang w:eastAsia="en-US"/>
              </w:rPr>
              <w:t> </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60A847B4" w14:textId="77777777" w:rsidR="00985FA9" w:rsidRPr="00985FA9" w:rsidRDefault="00985FA9" w:rsidP="00985FA9">
            <w:pPr>
              <w:suppressAutoHyphens w:val="0"/>
              <w:jc w:val="right"/>
              <w:rPr>
                <w:sz w:val="18"/>
                <w:szCs w:val="18"/>
                <w:lang w:eastAsia="en-US"/>
              </w:rPr>
            </w:pPr>
            <w:r w:rsidRPr="00985FA9">
              <w:rPr>
                <w:sz w:val="18"/>
                <w:szCs w:val="18"/>
                <w:lang w:eastAsia="en-US"/>
              </w:rPr>
              <w:t> </w:t>
            </w:r>
          </w:p>
        </w:tc>
      </w:tr>
      <w:tr w:rsidR="00985FA9" w:rsidRPr="00985FA9" w14:paraId="7842F824" w14:textId="77777777" w:rsidTr="00985FA9">
        <w:trPr>
          <w:trHeight w:val="270"/>
          <w:jc w:val="center"/>
        </w:trPr>
        <w:tc>
          <w:tcPr>
            <w:tcW w:w="1360" w:type="dxa"/>
            <w:vMerge/>
            <w:tcBorders>
              <w:top w:val="nil"/>
              <w:left w:val="double" w:sz="6" w:space="0" w:color="auto"/>
              <w:bottom w:val="single" w:sz="4" w:space="0" w:color="000000"/>
              <w:right w:val="single" w:sz="4" w:space="0" w:color="auto"/>
            </w:tcBorders>
            <w:vAlign w:val="center"/>
            <w:hideMark/>
          </w:tcPr>
          <w:p w14:paraId="7DDF92C8" w14:textId="77777777" w:rsidR="00985FA9" w:rsidRPr="00985FA9" w:rsidRDefault="00985FA9" w:rsidP="00985FA9">
            <w:pPr>
              <w:suppressAutoHyphens w:val="0"/>
              <w:rPr>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050EEE42" w14:textId="77777777" w:rsidR="00985FA9" w:rsidRPr="00985FA9" w:rsidRDefault="00985FA9" w:rsidP="00985FA9">
            <w:pPr>
              <w:suppressAutoHyphens w:val="0"/>
              <w:jc w:val="right"/>
              <w:rPr>
                <w:sz w:val="18"/>
                <w:szCs w:val="18"/>
                <w:lang w:eastAsia="en-US"/>
              </w:rPr>
            </w:pPr>
            <w:r w:rsidRPr="00985FA9">
              <w:rPr>
                <w:sz w:val="18"/>
                <w:szCs w:val="18"/>
                <w:lang w:eastAsia="en-US"/>
              </w:rPr>
              <w:t>21</w:t>
            </w:r>
          </w:p>
        </w:tc>
        <w:tc>
          <w:tcPr>
            <w:tcW w:w="560" w:type="dxa"/>
            <w:tcBorders>
              <w:top w:val="nil"/>
              <w:left w:val="nil"/>
              <w:bottom w:val="single" w:sz="4" w:space="0" w:color="auto"/>
              <w:right w:val="single" w:sz="4" w:space="0" w:color="auto"/>
            </w:tcBorders>
            <w:shd w:val="clear" w:color="auto" w:fill="auto"/>
            <w:vAlign w:val="center"/>
            <w:hideMark/>
          </w:tcPr>
          <w:p w14:paraId="28D70729" w14:textId="77777777" w:rsidR="00985FA9" w:rsidRPr="00985FA9" w:rsidRDefault="00985FA9" w:rsidP="00985FA9">
            <w:pPr>
              <w:suppressAutoHyphens w:val="0"/>
              <w:jc w:val="right"/>
              <w:rPr>
                <w:sz w:val="18"/>
                <w:szCs w:val="18"/>
                <w:lang w:eastAsia="en-US"/>
              </w:rPr>
            </w:pPr>
            <w:r w:rsidRPr="00985FA9">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5C3A77AD" w14:textId="77777777" w:rsidR="00985FA9" w:rsidRPr="00985FA9" w:rsidRDefault="00985FA9" w:rsidP="00985FA9">
            <w:pPr>
              <w:suppressAutoHyphens w:val="0"/>
              <w:jc w:val="right"/>
              <w:rPr>
                <w:sz w:val="18"/>
                <w:szCs w:val="18"/>
                <w:lang w:eastAsia="en-US"/>
              </w:rPr>
            </w:pPr>
            <w:r w:rsidRPr="00985FA9">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4A0E0223" w14:textId="77777777" w:rsidR="00985FA9" w:rsidRPr="00985FA9" w:rsidRDefault="00985FA9" w:rsidP="00985FA9">
            <w:pPr>
              <w:suppressAutoHyphens w:val="0"/>
              <w:jc w:val="right"/>
              <w:rPr>
                <w:sz w:val="18"/>
                <w:szCs w:val="18"/>
                <w:lang w:eastAsia="en-US"/>
              </w:rPr>
            </w:pPr>
            <w:r w:rsidRPr="00985FA9">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1674CDD6" w14:textId="77777777" w:rsidR="00985FA9" w:rsidRPr="00985FA9" w:rsidRDefault="00985FA9" w:rsidP="00985FA9">
            <w:pPr>
              <w:suppressAutoHyphens w:val="0"/>
              <w:jc w:val="right"/>
              <w:rPr>
                <w:sz w:val="18"/>
                <w:szCs w:val="18"/>
                <w:lang w:eastAsia="en-US"/>
              </w:rPr>
            </w:pPr>
            <w:r w:rsidRPr="00985FA9">
              <w:rPr>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1A094B68" w14:textId="77777777" w:rsidR="00985FA9" w:rsidRPr="00985FA9" w:rsidRDefault="00985FA9" w:rsidP="00985FA9">
            <w:pPr>
              <w:suppressAutoHyphens w:val="0"/>
              <w:jc w:val="right"/>
              <w:rPr>
                <w:sz w:val="18"/>
                <w:szCs w:val="18"/>
                <w:lang w:eastAsia="en-US"/>
              </w:rPr>
            </w:pPr>
            <w:r w:rsidRPr="00985FA9">
              <w:rPr>
                <w:sz w:val="18"/>
                <w:szCs w:val="18"/>
                <w:lang w:eastAsia="en-US"/>
              </w:rPr>
              <w:t>3</w:t>
            </w:r>
          </w:p>
        </w:tc>
        <w:tc>
          <w:tcPr>
            <w:tcW w:w="1000" w:type="dxa"/>
            <w:tcBorders>
              <w:top w:val="nil"/>
              <w:left w:val="nil"/>
              <w:bottom w:val="single" w:sz="4" w:space="0" w:color="auto"/>
              <w:right w:val="single" w:sz="4" w:space="0" w:color="auto"/>
            </w:tcBorders>
            <w:shd w:val="clear" w:color="auto" w:fill="auto"/>
            <w:vAlign w:val="center"/>
            <w:hideMark/>
          </w:tcPr>
          <w:p w14:paraId="719EA540" w14:textId="77777777" w:rsidR="00985FA9" w:rsidRPr="00985FA9" w:rsidRDefault="00985FA9" w:rsidP="00985FA9">
            <w:pPr>
              <w:suppressAutoHyphens w:val="0"/>
              <w:jc w:val="right"/>
              <w:rPr>
                <w:sz w:val="18"/>
                <w:szCs w:val="18"/>
                <w:lang w:eastAsia="en-US"/>
              </w:rPr>
            </w:pPr>
            <w:r w:rsidRPr="00985FA9">
              <w:rPr>
                <w:sz w:val="18"/>
                <w:szCs w:val="18"/>
                <w:lang w:eastAsia="en-US"/>
              </w:rPr>
              <w:t> </w:t>
            </w:r>
          </w:p>
        </w:tc>
        <w:tc>
          <w:tcPr>
            <w:tcW w:w="820" w:type="dxa"/>
            <w:tcBorders>
              <w:top w:val="nil"/>
              <w:left w:val="nil"/>
              <w:bottom w:val="single" w:sz="4" w:space="0" w:color="auto"/>
              <w:right w:val="single" w:sz="4" w:space="0" w:color="auto"/>
            </w:tcBorders>
            <w:shd w:val="clear" w:color="auto" w:fill="auto"/>
            <w:vAlign w:val="center"/>
            <w:hideMark/>
          </w:tcPr>
          <w:p w14:paraId="6E368B99" w14:textId="77777777" w:rsidR="00985FA9" w:rsidRPr="00985FA9" w:rsidRDefault="00985FA9" w:rsidP="00985FA9">
            <w:pPr>
              <w:suppressAutoHyphens w:val="0"/>
              <w:jc w:val="right"/>
              <w:rPr>
                <w:sz w:val="18"/>
                <w:szCs w:val="18"/>
                <w:lang w:eastAsia="en-US"/>
              </w:rPr>
            </w:pPr>
            <w:r w:rsidRPr="00985FA9">
              <w:rPr>
                <w:sz w:val="18"/>
                <w:szCs w:val="18"/>
                <w:lang w:eastAsia="en-US"/>
              </w:rPr>
              <w:t>19</w:t>
            </w:r>
          </w:p>
        </w:tc>
        <w:tc>
          <w:tcPr>
            <w:tcW w:w="840" w:type="dxa"/>
            <w:tcBorders>
              <w:top w:val="nil"/>
              <w:left w:val="nil"/>
              <w:bottom w:val="single" w:sz="4" w:space="0" w:color="auto"/>
              <w:right w:val="nil"/>
            </w:tcBorders>
            <w:shd w:val="clear" w:color="auto" w:fill="auto"/>
            <w:vAlign w:val="center"/>
            <w:hideMark/>
          </w:tcPr>
          <w:p w14:paraId="3D965675" w14:textId="77777777" w:rsidR="00985FA9" w:rsidRPr="00985FA9" w:rsidRDefault="00985FA9" w:rsidP="00985FA9">
            <w:pPr>
              <w:suppressAutoHyphens w:val="0"/>
              <w:jc w:val="right"/>
              <w:rPr>
                <w:sz w:val="18"/>
                <w:szCs w:val="18"/>
                <w:lang w:eastAsia="en-US"/>
              </w:rPr>
            </w:pPr>
            <w:r w:rsidRPr="00985FA9">
              <w:rPr>
                <w:sz w:val="18"/>
                <w:szCs w:val="18"/>
                <w:lang w:eastAsia="en-US"/>
              </w:rPr>
              <w:t> </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4B7F934E" w14:textId="77777777" w:rsidR="00985FA9" w:rsidRPr="00985FA9" w:rsidRDefault="00985FA9" w:rsidP="00985FA9">
            <w:pPr>
              <w:suppressAutoHyphens w:val="0"/>
              <w:jc w:val="right"/>
              <w:rPr>
                <w:sz w:val="18"/>
                <w:szCs w:val="18"/>
                <w:lang w:eastAsia="en-US"/>
              </w:rPr>
            </w:pPr>
            <w:r w:rsidRPr="00985FA9">
              <w:rPr>
                <w:sz w:val="18"/>
                <w:szCs w:val="18"/>
                <w:lang w:eastAsia="en-US"/>
              </w:rPr>
              <w:t> </w:t>
            </w:r>
          </w:p>
        </w:tc>
      </w:tr>
      <w:tr w:rsidR="00985FA9" w:rsidRPr="00985FA9" w14:paraId="4C2507E1" w14:textId="77777777" w:rsidTr="00985FA9">
        <w:trPr>
          <w:trHeight w:val="240"/>
          <w:jc w:val="center"/>
        </w:trPr>
        <w:tc>
          <w:tcPr>
            <w:tcW w:w="1360" w:type="dxa"/>
            <w:vMerge w:val="restart"/>
            <w:tcBorders>
              <w:top w:val="nil"/>
              <w:left w:val="double" w:sz="6" w:space="0" w:color="auto"/>
              <w:bottom w:val="single" w:sz="4" w:space="0" w:color="000000"/>
              <w:right w:val="single" w:sz="4" w:space="0" w:color="auto"/>
            </w:tcBorders>
            <w:shd w:val="clear" w:color="auto" w:fill="auto"/>
            <w:vAlign w:val="center"/>
            <w:hideMark/>
          </w:tcPr>
          <w:p w14:paraId="3C3670FE" w14:textId="77777777" w:rsidR="00985FA9" w:rsidRPr="00985FA9" w:rsidRDefault="00985FA9" w:rsidP="00985FA9">
            <w:pPr>
              <w:suppressAutoHyphens w:val="0"/>
              <w:jc w:val="center"/>
              <w:rPr>
                <w:sz w:val="18"/>
                <w:szCs w:val="18"/>
                <w:lang w:eastAsia="en-US"/>
              </w:rPr>
            </w:pPr>
            <w:r w:rsidRPr="00985FA9">
              <w:rPr>
                <w:sz w:val="18"/>
                <w:szCs w:val="18"/>
                <w:lang w:eastAsia="en-US"/>
              </w:rPr>
              <w:t>26.361.411</w:t>
            </w:r>
          </w:p>
        </w:tc>
        <w:tc>
          <w:tcPr>
            <w:tcW w:w="1020" w:type="dxa"/>
            <w:tcBorders>
              <w:top w:val="nil"/>
              <w:left w:val="nil"/>
              <w:bottom w:val="single" w:sz="4" w:space="0" w:color="auto"/>
              <w:right w:val="single" w:sz="4" w:space="0" w:color="auto"/>
            </w:tcBorders>
            <w:shd w:val="clear" w:color="auto" w:fill="auto"/>
            <w:vAlign w:val="center"/>
            <w:hideMark/>
          </w:tcPr>
          <w:p w14:paraId="0F999A1E" w14:textId="77777777" w:rsidR="00985FA9" w:rsidRPr="00985FA9" w:rsidRDefault="00985FA9" w:rsidP="00985FA9">
            <w:pPr>
              <w:suppressAutoHyphens w:val="0"/>
              <w:rPr>
                <w:sz w:val="18"/>
                <w:szCs w:val="18"/>
                <w:lang w:eastAsia="en-US"/>
              </w:rPr>
            </w:pPr>
            <w:r w:rsidRPr="00985FA9">
              <w:rPr>
                <w:sz w:val="18"/>
                <w:szCs w:val="18"/>
                <w:lang w:eastAsia="en-US"/>
              </w:rPr>
              <w:t>8,66</w:t>
            </w:r>
          </w:p>
        </w:tc>
        <w:tc>
          <w:tcPr>
            <w:tcW w:w="560" w:type="dxa"/>
            <w:tcBorders>
              <w:top w:val="nil"/>
              <w:left w:val="nil"/>
              <w:bottom w:val="single" w:sz="4" w:space="0" w:color="auto"/>
              <w:right w:val="single" w:sz="4" w:space="0" w:color="auto"/>
            </w:tcBorders>
            <w:shd w:val="clear" w:color="auto" w:fill="auto"/>
            <w:vAlign w:val="center"/>
            <w:hideMark/>
          </w:tcPr>
          <w:p w14:paraId="12BA1C36"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08D8F6A6"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067AE62C"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33DCCB60"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3872EDDA"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14:paraId="2C1BA514"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820" w:type="dxa"/>
            <w:tcBorders>
              <w:top w:val="nil"/>
              <w:left w:val="nil"/>
              <w:bottom w:val="single" w:sz="4" w:space="0" w:color="auto"/>
              <w:right w:val="single" w:sz="4" w:space="0" w:color="auto"/>
            </w:tcBorders>
            <w:shd w:val="clear" w:color="auto" w:fill="auto"/>
            <w:vAlign w:val="center"/>
            <w:hideMark/>
          </w:tcPr>
          <w:p w14:paraId="3B98C4C9" w14:textId="77777777" w:rsidR="00985FA9" w:rsidRPr="00985FA9" w:rsidRDefault="00985FA9" w:rsidP="00985FA9">
            <w:pPr>
              <w:suppressAutoHyphens w:val="0"/>
              <w:rPr>
                <w:sz w:val="18"/>
                <w:szCs w:val="18"/>
                <w:lang w:eastAsia="en-US"/>
              </w:rPr>
            </w:pPr>
            <w:r w:rsidRPr="00985FA9">
              <w:rPr>
                <w:sz w:val="18"/>
                <w:szCs w:val="18"/>
                <w:lang w:eastAsia="en-US"/>
              </w:rPr>
              <w:t>8,66</w:t>
            </w:r>
          </w:p>
        </w:tc>
        <w:tc>
          <w:tcPr>
            <w:tcW w:w="840" w:type="dxa"/>
            <w:tcBorders>
              <w:top w:val="nil"/>
              <w:left w:val="nil"/>
              <w:bottom w:val="single" w:sz="4" w:space="0" w:color="auto"/>
              <w:right w:val="nil"/>
            </w:tcBorders>
            <w:shd w:val="clear" w:color="auto" w:fill="auto"/>
            <w:vAlign w:val="center"/>
            <w:hideMark/>
          </w:tcPr>
          <w:p w14:paraId="6EC228A9" w14:textId="77777777" w:rsidR="00985FA9" w:rsidRPr="00985FA9" w:rsidRDefault="00985FA9" w:rsidP="00985FA9">
            <w:pPr>
              <w:suppressAutoHyphens w:val="0"/>
              <w:rPr>
                <w:sz w:val="18"/>
                <w:szCs w:val="18"/>
                <w:lang w:eastAsia="en-US"/>
              </w:rPr>
            </w:pPr>
            <w:r w:rsidRPr="00985FA9">
              <w:rPr>
                <w:sz w:val="18"/>
                <w:szCs w:val="18"/>
                <w:lang w:eastAsia="en-US"/>
              </w:rPr>
              <w:t> </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299ECCD6" w14:textId="77777777" w:rsidR="00985FA9" w:rsidRPr="00985FA9" w:rsidRDefault="00985FA9" w:rsidP="00985FA9">
            <w:pPr>
              <w:suppressAutoHyphens w:val="0"/>
              <w:rPr>
                <w:sz w:val="18"/>
                <w:szCs w:val="18"/>
                <w:lang w:eastAsia="en-US"/>
              </w:rPr>
            </w:pPr>
            <w:r w:rsidRPr="00985FA9">
              <w:rPr>
                <w:sz w:val="18"/>
                <w:szCs w:val="18"/>
                <w:lang w:eastAsia="en-US"/>
              </w:rPr>
              <w:t> </w:t>
            </w:r>
          </w:p>
        </w:tc>
      </w:tr>
      <w:tr w:rsidR="00985FA9" w:rsidRPr="00985FA9" w14:paraId="56EB2938" w14:textId="77777777" w:rsidTr="00985FA9">
        <w:trPr>
          <w:trHeight w:val="255"/>
          <w:jc w:val="center"/>
        </w:trPr>
        <w:tc>
          <w:tcPr>
            <w:tcW w:w="1360" w:type="dxa"/>
            <w:vMerge/>
            <w:tcBorders>
              <w:top w:val="nil"/>
              <w:left w:val="double" w:sz="6" w:space="0" w:color="auto"/>
              <w:bottom w:val="single" w:sz="4" w:space="0" w:color="000000"/>
              <w:right w:val="single" w:sz="4" w:space="0" w:color="auto"/>
            </w:tcBorders>
            <w:vAlign w:val="center"/>
            <w:hideMark/>
          </w:tcPr>
          <w:p w14:paraId="43AC3049" w14:textId="77777777" w:rsidR="00985FA9" w:rsidRPr="00985FA9" w:rsidRDefault="00985FA9" w:rsidP="00985FA9">
            <w:pPr>
              <w:suppressAutoHyphens w:val="0"/>
              <w:rPr>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3FC5296D" w14:textId="77777777" w:rsidR="00985FA9" w:rsidRPr="00985FA9" w:rsidRDefault="00985FA9" w:rsidP="00985FA9">
            <w:pPr>
              <w:suppressAutoHyphens w:val="0"/>
              <w:jc w:val="right"/>
              <w:rPr>
                <w:sz w:val="18"/>
                <w:szCs w:val="18"/>
                <w:lang w:eastAsia="en-US"/>
              </w:rPr>
            </w:pPr>
            <w:r w:rsidRPr="00985FA9">
              <w:rPr>
                <w:sz w:val="18"/>
                <w:szCs w:val="18"/>
                <w:lang w:eastAsia="en-US"/>
              </w:rPr>
              <w:t>297</w:t>
            </w:r>
          </w:p>
        </w:tc>
        <w:tc>
          <w:tcPr>
            <w:tcW w:w="560" w:type="dxa"/>
            <w:tcBorders>
              <w:top w:val="nil"/>
              <w:left w:val="nil"/>
              <w:bottom w:val="single" w:sz="4" w:space="0" w:color="auto"/>
              <w:right w:val="single" w:sz="4" w:space="0" w:color="auto"/>
            </w:tcBorders>
            <w:shd w:val="clear" w:color="auto" w:fill="auto"/>
            <w:vAlign w:val="center"/>
            <w:hideMark/>
          </w:tcPr>
          <w:p w14:paraId="09D30A53" w14:textId="77777777" w:rsidR="00985FA9" w:rsidRPr="00985FA9" w:rsidRDefault="00985FA9" w:rsidP="00985FA9">
            <w:pPr>
              <w:suppressAutoHyphens w:val="0"/>
              <w:jc w:val="right"/>
              <w:rPr>
                <w:sz w:val="18"/>
                <w:szCs w:val="18"/>
                <w:lang w:eastAsia="en-US"/>
              </w:rPr>
            </w:pPr>
            <w:r w:rsidRPr="00985FA9">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003FCFD3" w14:textId="77777777" w:rsidR="00985FA9" w:rsidRPr="00985FA9" w:rsidRDefault="00985FA9" w:rsidP="00985FA9">
            <w:pPr>
              <w:suppressAutoHyphens w:val="0"/>
              <w:jc w:val="right"/>
              <w:rPr>
                <w:sz w:val="18"/>
                <w:szCs w:val="18"/>
                <w:lang w:eastAsia="en-US"/>
              </w:rPr>
            </w:pPr>
            <w:r w:rsidRPr="00985FA9">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2B147193" w14:textId="77777777" w:rsidR="00985FA9" w:rsidRPr="00985FA9" w:rsidRDefault="00985FA9" w:rsidP="00985FA9">
            <w:pPr>
              <w:suppressAutoHyphens w:val="0"/>
              <w:jc w:val="right"/>
              <w:rPr>
                <w:sz w:val="18"/>
                <w:szCs w:val="18"/>
                <w:lang w:eastAsia="en-US"/>
              </w:rPr>
            </w:pPr>
            <w:r w:rsidRPr="00985FA9">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4A55D66A" w14:textId="77777777" w:rsidR="00985FA9" w:rsidRPr="00985FA9" w:rsidRDefault="00985FA9" w:rsidP="00985FA9">
            <w:pPr>
              <w:suppressAutoHyphens w:val="0"/>
              <w:jc w:val="right"/>
              <w:rPr>
                <w:sz w:val="18"/>
                <w:szCs w:val="18"/>
                <w:lang w:eastAsia="en-US"/>
              </w:rPr>
            </w:pPr>
            <w:r w:rsidRPr="00985FA9">
              <w:rPr>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5A0F89B5" w14:textId="77777777" w:rsidR="00985FA9" w:rsidRPr="00985FA9" w:rsidRDefault="00985FA9" w:rsidP="00985FA9">
            <w:pPr>
              <w:suppressAutoHyphens w:val="0"/>
              <w:jc w:val="right"/>
              <w:rPr>
                <w:sz w:val="18"/>
                <w:szCs w:val="18"/>
                <w:lang w:eastAsia="en-US"/>
              </w:rPr>
            </w:pPr>
            <w:r w:rsidRPr="00985FA9">
              <w:rPr>
                <w:sz w:val="18"/>
                <w:szCs w:val="18"/>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14:paraId="2122BF7F" w14:textId="77777777" w:rsidR="00985FA9" w:rsidRPr="00985FA9" w:rsidRDefault="00985FA9" w:rsidP="00985FA9">
            <w:pPr>
              <w:suppressAutoHyphens w:val="0"/>
              <w:jc w:val="right"/>
              <w:rPr>
                <w:sz w:val="18"/>
                <w:szCs w:val="18"/>
                <w:lang w:eastAsia="en-US"/>
              </w:rPr>
            </w:pPr>
            <w:r w:rsidRPr="00985FA9">
              <w:rPr>
                <w:sz w:val="18"/>
                <w:szCs w:val="18"/>
                <w:lang w:eastAsia="en-US"/>
              </w:rPr>
              <w:t> </w:t>
            </w:r>
          </w:p>
        </w:tc>
        <w:tc>
          <w:tcPr>
            <w:tcW w:w="820" w:type="dxa"/>
            <w:tcBorders>
              <w:top w:val="nil"/>
              <w:left w:val="nil"/>
              <w:bottom w:val="single" w:sz="4" w:space="0" w:color="auto"/>
              <w:right w:val="single" w:sz="4" w:space="0" w:color="auto"/>
            </w:tcBorders>
            <w:shd w:val="clear" w:color="auto" w:fill="auto"/>
            <w:vAlign w:val="center"/>
            <w:hideMark/>
          </w:tcPr>
          <w:p w14:paraId="4D191D57" w14:textId="77777777" w:rsidR="00985FA9" w:rsidRPr="00985FA9" w:rsidRDefault="00985FA9" w:rsidP="00985FA9">
            <w:pPr>
              <w:suppressAutoHyphens w:val="0"/>
              <w:jc w:val="right"/>
              <w:rPr>
                <w:sz w:val="18"/>
                <w:szCs w:val="18"/>
                <w:lang w:eastAsia="en-US"/>
              </w:rPr>
            </w:pPr>
            <w:r w:rsidRPr="00985FA9">
              <w:rPr>
                <w:sz w:val="18"/>
                <w:szCs w:val="18"/>
                <w:lang w:eastAsia="en-US"/>
              </w:rPr>
              <w:t>297</w:t>
            </w:r>
          </w:p>
        </w:tc>
        <w:tc>
          <w:tcPr>
            <w:tcW w:w="840" w:type="dxa"/>
            <w:tcBorders>
              <w:top w:val="nil"/>
              <w:left w:val="nil"/>
              <w:bottom w:val="single" w:sz="4" w:space="0" w:color="auto"/>
              <w:right w:val="nil"/>
            </w:tcBorders>
            <w:shd w:val="clear" w:color="auto" w:fill="auto"/>
            <w:vAlign w:val="center"/>
            <w:hideMark/>
          </w:tcPr>
          <w:p w14:paraId="578760E8" w14:textId="77777777" w:rsidR="00985FA9" w:rsidRPr="00985FA9" w:rsidRDefault="00985FA9" w:rsidP="00985FA9">
            <w:pPr>
              <w:suppressAutoHyphens w:val="0"/>
              <w:jc w:val="right"/>
              <w:rPr>
                <w:sz w:val="18"/>
                <w:szCs w:val="18"/>
                <w:lang w:eastAsia="en-US"/>
              </w:rPr>
            </w:pPr>
            <w:r w:rsidRPr="00985FA9">
              <w:rPr>
                <w:sz w:val="18"/>
                <w:szCs w:val="18"/>
                <w:lang w:eastAsia="en-US"/>
              </w:rPr>
              <w:t> </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7F9D7700" w14:textId="77777777" w:rsidR="00985FA9" w:rsidRPr="00985FA9" w:rsidRDefault="00985FA9" w:rsidP="00985FA9">
            <w:pPr>
              <w:suppressAutoHyphens w:val="0"/>
              <w:jc w:val="right"/>
              <w:rPr>
                <w:sz w:val="18"/>
                <w:szCs w:val="18"/>
                <w:lang w:eastAsia="en-US"/>
              </w:rPr>
            </w:pPr>
            <w:r w:rsidRPr="00985FA9">
              <w:rPr>
                <w:sz w:val="18"/>
                <w:szCs w:val="18"/>
                <w:lang w:eastAsia="en-US"/>
              </w:rPr>
              <w:t> </w:t>
            </w:r>
          </w:p>
        </w:tc>
      </w:tr>
      <w:tr w:rsidR="00985FA9" w:rsidRPr="00985FA9" w14:paraId="064139E0" w14:textId="77777777" w:rsidTr="00985FA9">
        <w:trPr>
          <w:trHeight w:val="240"/>
          <w:jc w:val="center"/>
        </w:trPr>
        <w:tc>
          <w:tcPr>
            <w:tcW w:w="1360" w:type="dxa"/>
            <w:vMerge/>
            <w:tcBorders>
              <w:top w:val="nil"/>
              <w:left w:val="double" w:sz="6" w:space="0" w:color="auto"/>
              <w:bottom w:val="single" w:sz="4" w:space="0" w:color="000000"/>
              <w:right w:val="single" w:sz="4" w:space="0" w:color="auto"/>
            </w:tcBorders>
            <w:vAlign w:val="center"/>
            <w:hideMark/>
          </w:tcPr>
          <w:p w14:paraId="16992AAE" w14:textId="77777777" w:rsidR="00985FA9" w:rsidRPr="00985FA9" w:rsidRDefault="00985FA9" w:rsidP="00985FA9">
            <w:pPr>
              <w:suppressAutoHyphens w:val="0"/>
              <w:rPr>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0D0706D1" w14:textId="77777777" w:rsidR="00985FA9" w:rsidRPr="00985FA9" w:rsidRDefault="00985FA9" w:rsidP="00985FA9">
            <w:pPr>
              <w:suppressAutoHyphens w:val="0"/>
              <w:jc w:val="right"/>
              <w:rPr>
                <w:sz w:val="18"/>
                <w:szCs w:val="18"/>
                <w:lang w:eastAsia="en-US"/>
              </w:rPr>
            </w:pPr>
            <w:r w:rsidRPr="00985FA9">
              <w:rPr>
                <w:sz w:val="18"/>
                <w:szCs w:val="18"/>
                <w:lang w:eastAsia="en-US"/>
              </w:rPr>
              <w:t>5</w:t>
            </w:r>
          </w:p>
        </w:tc>
        <w:tc>
          <w:tcPr>
            <w:tcW w:w="560" w:type="dxa"/>
            <w:tcBorders>
              <w:top w:val="nil"/>
              <w:left w:val="nil"/>
              <w:bottom w:val="single" w:sz="4" w:space="0" w:color="auto"/>
              <w:right w:val="single" w:sz="4" w:space="0" w:color="auto"/>
            </w:tcBorders>
            <w:shd w:val="clear" w:color="auto" w:fill="auto"/>
            <w:vAlign w:val="center"/>
            <w:hideMark/>
          </w:tcPr>
          <w:p w14:paraId="619D3CD7" w14:textId="77777777" w:rsidR="00985FA9" w:rsidRPr="00985FA9" w:rsidRDefault="00985FA9" w:rsidP="00985FA9">
            <w:pPr>
              <w:suppressAutoHyphens w:val="0"/>
              <w:jc w:val="right"/>
              <w:rPr>
                <w:sz w:val="18"/>
                <w:szCs w:val="18"/>
                <w:lang w:eastAsia="en-US"/>
              </w:rPr>
            </w:pPr>
            <w:r w:rsidRPr="00985FA9">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6833F7CB" w14:textId="77777777" w:rsidR="00985FA9" w:rsidRPr="00985FA9" w:rsidRDefault="00985FA9" w:rsidP="00985FA9">
            <w:pPr>
              <w:suppressAutoHyphens w:val="0"/>
              <w:jc w:val="right"/>
              <w:rPr>
                <w:sz w:val="18"/>
                <w:szCs w:val="18"/>
                <w:lang w:eastAsia="en-US"/>
              </w:rPr>
            </w:pPr>
            <w:r w:rsidRPr="00985FA9">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2CB611F8" w14:textId="77777777" w:rsidR="00985FA9" w:rsidRPr="00985FA9" w:rsidRDefault="00985FA9" w:rsidP="00985FA9">
            <w:pPr>
              <w:suppressAutoHyphens w:val="0"/>
              <w:jc w:val="right"/>
              <w:rPr>
                <w:sz w:val="18"/>
                <w:szCs w:val="18"/>
                <w:lang w:eastAsia="en-US"/>
              </w:rPr>
            </w:pPr>
            <w:r w:rsidRPr="00985FA9">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5FDC2E29" w14:textId="77777777" w:rsidR="00985FA9" w:rsidRPr="00985FA9" w:rsidRDefault="00985FA9" w:rsidP="00985FA9">
            <w:pPr>
              <w:suppressAutoHyphens w:val="0"/>
              <w:jc w:val="right"/>
              <w:rPr>
                <w:sz w:val="18"/>
                <w:szCs w:val="18"/>
                <w:lang w:eastAsia="en-US"/>
              </w:rPr>
            </w:pPr>
            <w:r w:rsidRPr="00985FA9">
              <w:rPr>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1CE3B749" w14:textId="77777777" w:rsidR="00985FA9" w:rsidRPr="00985FA9" w:rsidRDefault="00985FA9" w:rsidP="00985FA9">
            <w:pPr>
              <w:suppressAutoHyphens w:val="0"/>
              <w:jc w:val="right"/>
              <w:rPr>
                <w:sz w:val="18"/>
                <w:szCs w:val="18"/>
                <w:lang w:eastAsia="en-US"/>
              </w:rPr>
            </w:pPr>
            <w:r w:rsidRPr="00985FA9">
              <w:rPr>
                <w:sz w:val="18"/>
                <w:szCs w:val="18"/>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14:paraId="66FB1D92" w14:textId="77777777" w:rsidR="00985FA9" w:rsidRPr="00985FA9" w:rsidRDefault="00985FA9" w:rsidP="00985FA9">
            <w:pPr>
              <w:suppressAutoHyphens w:val="0"/>
              <w:jc w:val="right"/>
              <w:rPr>
                <w:sz w:val="18"/>
                <w:szCs w:val="18"/>
                <w:lang w:eastAsia="en-US"/>
              </w:rPr>
            </w:pPr>
            <w:r w:rsidRPr="00985FA9">
              <w:rPr>
                <w:sz w:val="18"/>
                <w:szCs w:val="18"/>
                <w:lang w:eastAsia="en-US"/>
              </w:rPr>
              <w:t> </w:t>
            </w:r>
          </w:p>
        </w:tc>
        <w:tc>
          <w:tcPr>
            <w:tcW w:w="820" w:type="dxa"/>
            <w:tcBorders>
              <w:top w:val="nil"/>
              <w:left w:val="nil"/>
              <w:bottom w:val="single" w:sz="4" w:space="0" w:color="auto"/>
              <w:right w:val="single" w:sz="4" w:space="0" w:color="auto"/>
            </w:tcBorders>
            <w:shd w:val="clear" w:color="auto" w:fill="auto"/>
            <w:vAlign w:val="center"/>
            <w:hideMark/>
          </w:tcPr>
          <w:p w14:paraId="4AAA50C4" w14:textId="77777777" w:rsidR="00985FA9" w:rsidRPr="00985FA9" w:rsidRDefault="00985FA9" w:rsidP="00985FA9">
            <w:pPr>
              <w:suppressAutoHyphens w:val="0"/>
              <w:jc w:val="right"/>
              <w:rPr>
                <w:sz w:val="18"/>
                <w:szCs w:val="18"/>
                <w:lang w:eastAsia="en-US"/>
              </w:rPr>
            </w:pPr>
            <w:r w:rsidRPr="00985FA9">
              <w:rPr>
                <w:sz w:val="18"/>
                <w:szCs w:val="18"/>
                <w:lang w:eastAsia="en-US"/>
              </w:rPr>
              <w:t>5</w:t>
            </w:r>
          </w:p>
        </w:tc>
        <w:tc>
          <w:tcPr>
            <w:tcW w:w="840" w:type="dxa"/>
            <w:tcBorders>
              <w:top w:val="nil"/>
              <w:left w:val="nil"/>
              <w:bottom w:val="single" w:sz="4" w:space="0" w:color="auto"/>
              <w:right w:val="nil"/>
            </w:tcBorders>
            <w:shd w:val="clear" w:color="auto" w:fill="auto"/>
            <w:vAlign w:val="center"/>
            <w:hideMark/>
          </w:tcPr>
          <w:p w14:paraId="02E94A2C" w14:textId="77777777" w:rsidR="00985FA9" w:rsidRPr="00985FA9" w:rsidRDefault="00985FA9" w:rsidP="00985FA9">
            <w:pPr>
              <w:suppressAutoHyphens w:val="0"/>
              <w:jc w:val="right"/>
              <w:rPr>
                <w:sz w:val="18"/>
                <w:szCs w:val="18"/>
                <w:lang w:eastAsia="en-US"/>
              </w:rPr>
            </w:pPr>
            <w:r w:rsidRPr="00985FA9">
              <w:rPr>
                <w:sz w:val="18"/>
                <w:szCs w:val="18"/>
                <w:lang w:eastAsia="en-US"/>
              </w:rPr>
              <w:t> </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4ACF1ABA" w14:textId="77777777" w:rsidR="00985FA9" w:rsidRPr="00985FA9" w:rsidRDefault="00985FA9" w:rsidP="00985FA9">
            <w:pPr>
              <w:suppressAutoHyphens w:val="0"/>
              <w:jc w:val="right"/>
              <w:rPr>
                <w:sz w:val="18"/>
                <w:szCs w:val="18"/>
                <w:lang w:eastAsia="en-US"/>
              </w:rPr>
            </w:pPr>
            <w:r w:rsidRPr="00985FA9">
              <w:rPr>
                <w:sz w:val="18"/>
                <w:szCs w:val="18"/>
                <w:lang w:eastAsia="en-US"/>
              </w:rPr>
              <w:t> </w:t>
            </w:r>
          </w:p>
        </w:tc>
      </w:tr>
      <w:tr w:rsidR="00985FA9" w:rsidRPr="00985FA9" w14:paraId="26E438C0" w14:textId="77777777" w:rsidTr="00985FA9">
        <w:trPr>
          <w:trHeight w:val="270"/>
          <w:jc w:val="center"/>
        </w:trPr>
        <w:tc>
          <w:tcPr>
            <w:tcW w:w="1360" w:type="dxa"/>
            <w:vMerge w:val="restart"/>
            <w:tcBorders>
              <w:top w:val="nil"/>
              <w:left w:val="double" w:sz="6" w:space="0" w:color="auto"/>
              <w:bottom w:val="double" w:sz="6" w:space="0" w:color="000000"/>
              <w:right w:val="single" w:sz="4" w:space="0" w:color="auto"/>
            </w:tcBorders>
            <w:shd w:val="clear" w:color="000000" w:fill="FFFFFF"/>
            <w:vAlign w:val="center"/>
            <w:hideMark/>
          </w:tcPr>
          <w:p w14:paraId="0F560ADD" w14:textId="77777777" w:rsidR="00985FA9" w:rsidRPr="00985FA9" w:rsidRDefault="00985FA9" w:rsidP="00985FA9">
            <w:pPr>
              <w:suppressAutoHyphens w:val="0"/>
              <w:jc w:val="center"/>
              <w:rPr>
                <w:b/>
                <w:bCs/>
                <w:sz w:val="18"/>
                <w:szCs w:val="18"/>
                <w:lang w:eastAsia="en-US"/>
              </w:rPr>
            </w:pPr>
            <w:r w:rsidRPr="00985FA9">
              <w:rPr>
                <w:b/>
                <w:bCs/>
                <w:sz w:val="18"/>
                <w:szCs w:val="18"/>
                <w:lang w:eastAsia="en-US"/>
              </w:rPr>
              <w:t>Укупно за Н.Ц. "26"</w:t>
            </w:r>
          </w:p>
        </w:tc>
        <w:tc>
          <w:tcPr>
            <w:tcW w:w="1020" w:type="dxa"/>
            <w:tcBorders>
              <w:top w:val="nil"/>
              <w:left w:val="nil"/>
              <w:bottom w:val="single" w:sz="4" w:space="0" w:color="auto"/>
              <w:right w:val="single" w:sz="4" w:space="0" w:color="auto"/>
            </w:tcBorders>
            <w:shd w:val="clear" w:color="000000" w:fill="FFFFFF"/>
            <w:vAlign w:val="center"/>
            <w:hideMark/>
          </w:tcPr>
          <w:p w14:paraId="72EB7482" w14:textId="77777777" w:rsidR="00985FA9" w:rsidRPr="00985FA9" w:rsidRDefault="00985FA9" w:rsidP="00985FA9">
            <w:pPr>
              <w:suppressAutoHyphens w:val="0"/>
              <w:rPr>
                <w:b/>
                <w:bCs/>
                <w:sz w:val="18"/>
                <w:szCs w:val="18"/>
                <w:lang w:eastAsia="en-US"/>
              </w:rPr>
            </w:pPr>
            <w:r w:rsidRPr="00985FA9">
              <w:rPr>
                <w:b/>
                <w:bCs/>
                <w:sz w:val="18"/>
                <w:szCs w:val="18"/>
                <w:lang w:eastAsia="en-US"/>
              </w:rPr>
              <w:t>89,31</w:t>
            </w:r>
          </w:p>
        </w:tc>
        <w:tc>
          <w:tcPr>
            <w:tcW w:w="560" w:type="dxa"/>
            <w:tcBorders>
              <w:top w:val="nil"/>
              <w:left w:val="nil"/>
              <w:bottom w:val="single" w:sz="4" w:space="0" w:color="auto"/>
              <w:right w:val="single" w:sz="4" w:space="0" w:color="auto"/>
            </w:tcBorders>
            <w:shd w:val="clear" w:color="000000" w:fill="FFFFFF"/>
            <w:vAlign w:val="center"/>
            <w:hideMark/>
          </w:tcPr>
          <w:p w14:paraId="4DE19038" w14:textId="77777777" w:rsidR="00985FA9" w:rsidRPr="00985FA9" w:rsidRDefault="00985FA9" w:rsidP="00985FA9">
            <w:pPr>
              <w:suppressAutoHyphens w:val="0"/>
              <w:rPr>
                <w:b/>
                <w:bCs/>
                <w:sz w:val="18"/>
                <w:szCs w:val="18"/>
                <w:lang w:eastAsia="en-US"/>
              </w:rPr>
            </w:pPr>
            <w:r w:rsidRPr="00985FA9">
              <w:rPr>
                <w:b/>
                <w:bCs/>
                <w:sz w:val="18"/>
                <w:szCs w:val="18"/>
                <w:lang w:eastAsia="en-US"/>
              </w:rPr>
              <w:t> </w:t>
            </w:r>
          </w:p>
        </w:tc>
        <w:tc>
          <w:tcPr>
            <w:tcW w:w="840" w:type="dxa"/>
            <w:tcBorders>
              <w:top w:val="nil"/>
              <w:left w:val="nil"/>
              <w:bottom w:val="single" w:sz="4" w:space="0" w:color="auto"/>
              <w:right w:val="single" w:sz="4" w:space="0" w:color="auto"/>
            </w:tcBorders>
            <w:shd w:val="clear" w:color="000000" w:fill="FFFFFF"/>
            <w:vAlign w:val="center"/>
            <w:hideMark/>
          </w:tcPr>
          <w:p w14:paraId="61668AE2" w14:textId="77777777" w:rsidR="00985FA9" w:rsidRPr="00985FA9" w:rsidRDefault="00985FA9" w:rsidP="00985FA9">
            <w:pPr>
              <w:suppressAutoHyphens w:val="0"/>
              <w:rPr>
                <w:b/>
                <w:bCs/>
                <w:sz w:val="18"/>
                <w:szCs w:val="18"/>
                <w:lang w:eastAsia="en-US"/>
              </w:rPr>
            </w:pPr>
            <w:r w:rsidRPr="00985FA9">
              <w:rPr>
                <w:b/>
                <w:bCs/>
                <w:sz w:val="18"/>
                <w:szCs w:val="18"/>
                <w:lang w:eastAsia="en-US"/>
              </w:rPr>
              <w:t> </w:t>
            </w:r>
          </w:p>
        </w:tc>
        <w:tc>
          <w:tcPr>
            <w:tcW w:w="720" w:type="dxa"/>
            <w:tcBorders>
              <w:top w:val="nil"/>
              <w:left w:val="nil"/>
              <w:bottom w:val="single" w:sz="4" w:space="0" w:color="auto"/>
              <w:right w:val="single" w:sz="4" w:space="0" w:color="auto"/>
            </w:tcBorders>
            <w:shd w:val="clear" w:color="000000" w:fill="FFFFFF"/>
            <w:vAlign w:val="center"/>
            <w:hideMark/>
          </w:tcPr>
          <w:p w14:paraId="35EAF870" w14:textId="77777777" w:rsidR="00985FA9" w:rsidRPr="00985FA9" w:rsidRDefault="00985FA9" w:rsidP="00985FA9">
            <w:pPr>
              <w:suppressAutoHyphens w:val="0"/>
              <w:rPr>
                <w:b/>
                <w:bCs/>
                <w:sz w:val="18"/>
                <w:szCs w:val="18"/>
                <w:lang w:eastAsia="en-US"/>
              </w:rPr>
            </w:pPr>
            <w:r w:rsidRPr="00985FA9">
              <w:rPr>
                <w:b/>
                <w:bCs/>
                <w:sz w:val="18"/>
                <w:szCs w:val="18"/>
                <w:lang w:eastAsia="en-US"/>
              </w:rPr>
              <w:t> </w:t>
            </w:r>
          </w:p>
        </w:tc>
        <w:tc>
          <w:tcPr>
            <w:tcW w:w="880" w:type="dxa"/>
            <w:tcBorders>
              <w:top w:val="nil"/>
              <w:left w:val="nil"/>
              <w:bottom w:val="single" w:sz="4" w:space="0" w:color="auto"/>
              <w:right w:val="single" w:sz="4" w:space="0" w:color="auto"/>
            </w:tcBorders>
            <w:shd w:val="clear" w:color="000000" w:fill="FFFFFF"/>
            <w:vAlign w:val="center"/>
            <w:hideMark/>
          </w:tcPr>
          <w:p w14:paraId="1249AF97" w14:textId="77777777" w:rsidR="00985FA9" w:rsidRPr="00985FA9" w:rsidRDefault="00985FA9" w:rsidP="00985FA9">
            <w:pPr>
              <w:suppressAutoHyphens w:val="0"/>
              <w:rPr>
                <w:b/>
                <w:bCs/>
                <w:sz w:val="18"/>
                <w:szCs w:val="18"/>
                <w:lang w:eastAsia="en-US"/>
              </w:rPr>
            </w:pPr>
            <w:r w:rsidRPr="00985FA9">
              <w:rPr>
                <w:b/>
                <w:bCs/>
                <w:sz w:val="18"/>
                <w:szCs w:val="18"/>
                <w:lang w:eastAsia="en-US"/>
              </w:rPr>
              <w:t> </w:t>
            </w:r>
          </w:p>
        </w:tc>
        <w:tc>
          <w:tcPr>
            <w:tcW w:w="920" w:type="dxa"/>
            <w:tcBorders>
              <w:top w:val="nil"/>
              <w:left w:val="nil"/>
              <w:bottom w:val="single" w:sz="4" w:space="0" w:color="auto"/>
              <w:right w:val="single" w:sz="4" w:space="0" w:color="auto"/>
            </w:tcBorders>
            <w:shd w:val="clear" w:color="000000" w:fill="FFFFFF"/>
            <w:vAlign w:val="center"/>
            <w:hideMark/>
          </w:tcPr>
          <w:p w14:paraId="2FE1F199" w14:textId="77777777" w:rsidR="00985FA9" w:rsidRPr="00985FA9" w:rsidRDefault="00985FA9" w:rsidP="00985FA9">
            <w:pPr>
              <w:suppressAutoHyphens w:val="0"/>
              <w:rPr>
                <w:b/>
                <w:bCs/>
                <w:sz w:val="18"/>
                <w:szCs w:val="18"/>
                <w:lang w:eastAsia="en-US"/>
              </w:rPr>
            </w:pPr>
            <w:r w:rsidRPr="00985FA9">
              <w:rPr>
                <w:b/>
                <w:bCs/>
                <w:sz w:val="18"/>
                <w:szCs w:val="18"/>
                <w:lang w:eastAsia="en-US"/>
              </w:rPr>
              <w:t>6,28</w:t>
            </w:r>
          </w:p>
        </w:tc>
        <w:tc>
          <w:tcPr>
            <w:tcW w:w="1000" w:type="dxa"/>
            <w:tcBorders>
              <w:top w:val="nil"/>
              <w:left w:val="nil"/>
              <w:bottom w:val="single" w:sz="4" w:space="0" w:color="auto"/>
              <w:right w:val="single" w:sz="4" w:space="0" w:color="auto"/>
            </w:tcBorders>
            <w:shd w:val="clear" w:color="000000" w:fill="FFFFFF"/>
            <w:vAlign w:val="center"/>
            <w:hideMark/>
          </w:tcPr>
          <w:p w14:paraId="09FE47D6" w14:textId="77777777" w:rsidR="00985FA9" w:rsidRPr="00985FA9" w:rsidRDefault="00985FA9" w:rsidP="00985FA9">
            <w:pPr>
              <w:suppressAutoHyphens w:val="0"/>
              <w:rPr>
                <w:b/>
                <w:bCs/>
                <w:sz w:val="18"/>
                <w:szCs w:val="18"/>
                <w:lang w:eastAsia="en-US"/>
              </w:rPr>
            </w:pPr>
            <w:r w:rsidRPr="00985FA9">
              <w:rPr>
                <w:b/>
                <w:bCs/>
                <w:sz w:val="18"/>
                <w:szCs w:val="18"/>
                <w:lang w:eastAsia="en-US"/>
              </w:rPr>
              <w:t> </w:t>
            </w:r>
          </w:p>
        </w:tc>
        <w:tc>
          <w:tcPr>
            <w:tcW w:w="820" w:type="dxa"/>
            <w:tcBorders>
              <w:top w:val="nil"/>
              <w:left w:val="nil"/>
              <w:bottom w:val="single" w:sz="4" w:space="0" w:color="auto"/>
              <w:right w:val="single" w:sz="4" w:space="0" w:color="auto"/>
            </w:tcBorders>
            <w:shd w:val="clear" w:color="000000" w:fill="FFFFFF"/>
            <w:vAlign w:val="center"/>
            <w:hideMark/>
          </w:tcPr>
          <w:p w14:paraId="7B169AA1" w14:textId="77777777" w:rsidR="00985FA9" w:rsidRPr="00985FA9" w:rsidRDefault="00985FA9" w:rsidP="00985FA9">
            <w:pPr>
              <w:suppressAutoHyphens w:val="0"/>
              <w:rPr>
                <w:b/>
                <w:bCs/>
                <w:sz w:val="18"/>
                <w:szCs w:val="18"/>
                <w:lang w:eastAsia="en-US"/>
              </w:rPr>
            </w:pPr>
            <w:r w:rsidRPr="00985FA9">
              <w:rPr>
                <w:b/>
                <w:bCs/>
                <w:sz w:val="18"/>
                <w:szCs w:val="18"/>
                <w:lang w:eastAsia="en-US"/>
              </w:rPr>
              <w:t>66,95</w:t>
            </w:r>
          </w:p>
        </w:tc>
        <w:tc>
          <w:tcPr>
            <w:tcW w:w="840" w:type="dxa"/>
            <w:tcBorders>
              <w:top w:val="nil"/>
              <w:left w:val="nil"/>
              <w:bottom w:val="single" w:sz="4" w:space="0" w:color="auto"/>
              <w:right w:val="single" w:sz="4" w:space="0" w:color="auto"/>
            </w:tcBorders>
            <w:shd w:val="clear" w:color="000000" w:fill="FFFFFF"/>
            <w:vAlign w:val="center"/>
            <w:hideMark/>
          </w:tcPr>
          <w:p w14:paraId="2D37140A" w14:textId="77777777" w:rsidR="00985FA9" w:rsidRPr="00985FA9" w:rsidRDefault="00985FA9" w:rsidP="00985FA9">
            <w:pPr>
              <w:suppressAutoHyphens w:val="0"/>
              <w:rPr>
                <w:b/>
                <w:bCs/>
                <w:sz w:val="18"/>
                <w:szCs w:val="18"/>
                <w:lang w:eastAsia="en-US"/>
              </w:rPr>
            </w:pPr>
            <w:r w:rsidRPr="00985FA9">
              <w:rPr>
                <w:b/>
                <w:bCs/>
                <w:sz w:val="18"/>
                <w:szCs w:val="18"/>
                <w:lang w:eastAsia="en-US"/>
              </w:rPr>
              <w:t>16,08</w:t>
            </w:r>
          </w:p>
        </w:tc>
        <w:tc>
          <w:tcPr>
            <w:tcW w:w="960" w:type="dxa"/>
            <w:tcBorders>
              <w:top w:val="nil"/>
              <w:left w:val="nil"/>
              <w:bottom w:val="single" w:sz="4" w:space="0" w:color="auto"/>
              <w:right w:val="double" w:sz="6" w:space="0" w:color="auto"/>
            </w:tcBorders>
            <w:shd w:val="clear" w:color="000000" w:fill="FFFFFF"/>
            <w:vAlign w:val="center"/>
            <w:hideMark/>
          </w:tcPr>
          <w:p w14:paraId="35089FB8" w14:textId="77777777" w:rsidR="00985FA9" w:rsidRPr="00985FA9" w:rsidRDefault="00985FA9" w:rsidP="00985FA9">
            <w:pPr>
              <w:suppressAutoHyphens w:val="0"/>
              <w:rPr>
                <w:b/>
                <w:bCs/>
                <w:sz w:val="18"/>
                <w:szCs w:val="18"/>
                <w:lang w:eastAsia="en-US"/>
              </w:rPr>
            </w:pPr>
            <w:r w:rsidRPr="00985FA9">
              <w:rPr>
                <w:b/>
                <w:bCs/>
                <w:sz w:val="18"/>
                <w:szCs w:val="18"/>
                <w:lang w:eastAsia="en-US"/>
              </w:rPr>
              <w:t> </w:t>
            </w:r>
          </w:p>
        </w:tc>
      </w:tr>
      <w:tr w:rsidR="00985FA9" w:rsidRPr="00985FA9" w14:paraId="5EFB1C1B" w14:textId="77777777" w:rsidTr="00985FA9">
        <w:trPr>
          <w:trHeight w:val="270"/>
          <w:jc w:val="center"/>
        </w:trPr>
        <w:tc>
          <w:tcPr>
            <w:tcW w:w="1360" w:type="dxa"/>
            <w:vMerge/>
            <w:tcBorders>
              <w:top w:val="nil"/>
              <w:left w:val="double" w:sz="6" w:space="0" w:color="auto"/>
              <w:bottom w:val="double" w:sz="6" w:space="0" w:color="000000"/>
              <w:right w:val="single" w:sz="4" w:space="0" w:color="auto"/>
            </w:tcBorders>
            <w:vAlign w:val="center"/>
            <w:hideMark/>
          </w:tcPr>
          <w:p w14:paraId="1C61EE9A" w14:textId="77777777" w:rsidR="00985FA9" w:rsidRPr="00985FA9" w:rsidRDefault="00985FA9" w:rsidP="00985FA9">
            <w:pPr>
              <w:suppressAutoHyphens w:val="0"/>
              <w:rPr>
                <w:b/>
                <w:bCs/>
                <w:sz w:val="18"/>
                <w:szCs w:val="18"/>
                <w:lang w:eastAsia="en-US"/>
              </w:rPr>
            </w:pPr>
          </w:p>
        </w:tc>
        <w:tc>
          <w:tcPr>
            <w:tcW w:w="1020" w:type="dxa"/>
            <w:tcBorders>
              <w:top w:val="nil"/>
              <w:left w:val="nil"/>
              <w:bottom w:val="single" w:sz="4" w:space="0" w:color="auto"/>
              <w:right w:val="single" w:sz="4" w:space="0" w:color="auto"/>
            </w:tcBorders>
            <w:shd w:val="clear" w:color="000000" w:fill="FFFFFF"/>
            <w:vAlign w:val="center"/>
            <w:hideMark/>
          </w:tcPr>
          <w:p w14:paraId="740B3D0B" w14:textId="77777777" w:rsidR="00985FA9" w:rsidRPr="00985FA9" w:rsidRDefault="00985FA9" w:rsidP="00985FA9">
            <w:pPr>
              <w:suppressAutoHyphens w:val="0"/>
              <w:jc w:val="right"/>
              <w:rPr>
                <w:b/>
                <w:bCs/>
                <w:sz w:val="18"/>
                <w:szCs w:val="18"/>
                <w:lang w:eastAsia="en-US"/>
              </w:rPr>
            </w:pPr>
            <w:r w:rsidRPr="00985FA9">
              <w:rPr>
                <w:b/>
                <w:bCs/>
                <w:sz w:val="18"/>
                <w:szCs w:val="18"/>
                <w:lang w:eastAsia="en-US"/>
              </w:rPr>
              <w:t>2928</w:t>
            </w:r>
          </w:p>
        </w:tc>
        <w:tc>
          <w:tcPr>
            <w:tcW w:w="560" w:type="dxa"/>
            <w:tcBorders>
              <w:top w:val="nil"/>
              <w:left w:val="nil"/>
              <w:bottom w:val="single" w:sz="4" w:space="0" w:color="auto"/>
              <w:right w:val="single" w:sz="4" w:space="0" w:color="auto"/>
            </w:tcBorders>
            <w:shd w:val="clear" w:color="000000" w:fill="FFFFFF"/>
            <w:vAlign w:val="center"/>
            <w:hideMark/>
          </w:tcPr>
          <w:p w14:paraId="6E31CA8D" w14:textId="77777777" w:rsidR="00985FA9" w:rsidRPr="00985FA9" w:rsidRDefault="00985FA9" w:rsidP="00985FA9">
            <w:pPr>
              <w:suppressAutoHyphens w:val="0"/>
              <w:jc w:val="right"/>
              <w:rPr>
                <w:b/>
                <w:bCs/>
                <w:sz w:val="18"/>
                <w:szCs w:val="18"/>
                <w:lang w:eastAsia="en-US"/>
              </w:rPr>
            </w:pPr>
            <w:r w:rsidRPr="00985FA9">
              <w:rPr>
                <w:b/>
                <w:bCs/>
                <w:sz w:val="18"/>
                <w:szCs w:val="18"/>
                <w:lang w:eastAsia="en-US"/>
              </w:rPr>
              <w:t> </w:t>
            </w:r>
          </w:p>
        </w:tc>
        <w:tc>
          <w:tcPr>
            <w:tcW w:w="840" w:type="dxa"/>
            <w:tcBorders>
              <w:top w:val="nil"/>
              <w:left w:val="nil"/>
              <w:bottom w:val="single" w:sz="4" w:space="0" w:color="auto"/>
              <w:right w:val="single" w:sz="4" w:space="0" w:color="auto"/>
            </w:tcBorders>
            <w:shd w:val="clear" w:color="000000" w:fill="FFFFFF"/>
            <w:vAlign w:val="center"/>
            <w:hideMark/>
          </w:tcPr>
          <w:p w14:paraId="0734714C" w14:textId="77777777" w:rsidR="00985FA9" w:rsidRPr="00985FA9" w:rsidRDefault="00985FA9" w:rsidP="00985FA9">
            <w:pPr>
              <w:suppressAutoHyphens w:val="0"/>
              <w:jc w:val="right"/>
              <w:rPr>
                <w:b/>
                <w:bCs/>
                <w:sz w:val="18"/>
                <w:szCs w:val="18"/>
                <w:lang w:eastAsia="en-US"/>
              </w:rPr>
            </w:pPr>
            <w:r w:rsidRPr="00985FA9">
              <w:rPr>
                <w:b/>
                <w:bCs/>
                <w:sz w:val="18"/>
                <w:szCs w:val="18"/>
                <w:lang w:eastAsia="en-US"/>
              </w:rPr>
              <w:t> </w:t>
            </w:r>
          </w:p>
        </w:tc>
        <w:tc>
          <w:tcPr>
            <w:tcW w:w="720" w:type="dxa"/>
            <w:tcBorders>
              <w:top w:val="nil"/>
              <w:left w:val="nil"/>
              <w:bottom w:val="single" w:sz="4" w:space="0" w:color="auto"/>
              <w:right w:val="single" w:sz="4" w:space="0" w:color="auto"/>
            </w:tcBorders>
            <w:shd w:val="clear" w:color="000000" w:fill="FFFFFF"/>
            <w:vAlign w:val="center"/>
            <w:hideMark/>
          </w:tcPr>
          <w:p w14:paraId="01EB1DA5" w14:textId="77777777" w:rsidR="00985FA9" w:rsidRPr="00985FA9" w:rsidRDefault="00985FA9" w:rsidP="00985FA9">
            <w:pPr>
              <w:suppressAutoHyphens w:val="0"/>
              <w:jc w:val="right"/>
              <w:rPr>
                <w:b/>
                <w:bCs/>
                <w:sz w:val="18"/>
                <w:szCs w:val="18"/>
                <w:lang w:eastAsia="en-US"/>
              </w:rPr>
            </w:pPr>
            <w:r w:rsidRPr="00985FA9">
              <w:rPr>
                <w:b/>
                <w:bCs/>
                <w:sz w:val="18"/>
                <w:szCs w:val="18"/>
                <w:lang w:eastAsia="en-US"/>
              </w:rPr>
              <w:t> </w:t>
            </w:r>
          </w:p>
        </w:tc>
        <w:tc>
          <w:tcPr>
            <w:tcW w:w="880" w:type="dxa"/>
            <w:tcBorders>
              <w:top w:val="nil"/>
              <w:left w:val="nil"/>
              <w:bottom w:val="single" w:sz="4" w:space="0" w:color="auto"/>
              <w:right w:val="single" w:sz="4" w:space="0" w:color="auto"/>
            </w:tcBorders>
            <w:shd w:val="clear" w:color="000000" w:fill="FFFFFF"/>
            <w:vAlign w:val="center"/>
            <w:hideMark/>
          </w:tcPr>
          <w:p w14:paraId="33DCFCCA" w14:textId="77777777" w:rsidR="00985FA9" w:rsidRPr="00985FA9" w:rsidRDefault="00985FA9" w:rsidP="00985FA9">
            <w:pPr>
              <w:suppressAutoHyphens w:val="0"/>
              <w:jc w:val="right"/>
              <w:rPr>
                <w:b/>
                <w:bCs/>
                <w:sz w:val="18"/>
                <w:szCs w:val="18"/>
                <w:lang w:eastAsia="en-US"/>
              </w:rPr>
            </w:pPr>
            <w:r w:rsidRPr="00985FA9">
              <w:rPr>
                <w:b/>
                <w:bCs/>
                <w:sz w:val="18"/>
                <w:szCs w:val="18"/>
                <w:lang w:eastAsia="en-US"/>
              </w:rPr>
              <w:t> </w:t>
            </w:r>
          </w:p>
        </w:tc>
        <w:tc>
          <w:tcPr>
            <w:tcW w:w="920" w:type="dxa"/>
            <w:tcBorders>
              <w:top w:val="nil"/>
              <w:left w:val="nil"/>
              <w:bottom w:val="single" w:sz="4" w:space="0" w:color="auto"/>
              <w:right w:val="single" w:sz="4" w:space="0" w:color="auto"/>
            </w:tcBorders>
            <w:shd w:val="clear" w:color="000000" w:fill="FFFFFF"/>
            <w:vAlign w:val="center"/>
            <w:hideMark/>
          </w:tcPr>
          <w:p w14:paraId="3FDA8D8E" w14:textId="77777777" w:rsidR="00985FA9" w:rsidRPr="00985FA9" w:rsidRDefault="00985FA9" w:rsidP="00985FA9">
            <w:pPr>
              <w:suppressAutoHyphens w:val="0"/>
              <w:jc w:val="right"/>
              <w:rPr>
                <w:b/>
                <w:bCs/>
                <w:sz w:val="18"/>
                <w:szCs w:val="18"/>
                <w:lang w:eastAsia="en-US"/>
              </w:rPr>
            </w:pPr>
            <w:r w:rsidRPr="00985FA9">
              <w:rPr>
                <w:b/>
                <w:bCs/>
                <w:sz w:val="18"/>
                <w:szCs w:val="18"/>
                <w:lang w:eastAsia="en-US"/>
              </w:rPr>
              <w:t>195</w:t>
            </w:r>
          </w:p>
        </w:tc>
        <w:tc>
          <w:tcPr>
            <w:tcW w:w="1000" w:type="dxa"/>
            <w:tcBorders>
              <w:top w:val="nil"/>
              <w:left w:val="nil"/>
              <w:bottom w:val="single" w:sz="4" w:space="0" w:color="auto"/>
              <w:right w:val="single" w:sz="4" w:space="0" w:color="auto"/>
            </w:tcBorders>
            <w:shd w:val="clear" w:color="000000" w:fill="FFFFFF"/>
            <w:vAlign w:val="center"/>
            <w:hideMark/>
          </w:tcPr>
          <w:p w14:paraId="3E754598" w14:textId="77777777" w:rsidR="00985FA9" w:rsidRPr="00985FA9" w:rsidRDefault="00985FA9" w:rsidP="00985FA9">
            <w:pPr>
              <w:suppressAutoHyphens w:val="0"/>
              <w:jc w:val="right"/>
              <w:rPr>
                <w:b/>
                <w:bCs/>
                <w:sz w:val="18"/>
                <w:szCs w:val="18"/>
                <w:lang w:eastAsia="en-US"/>
              </w:rPr>
            </w:pPr>
            <w:r w:rsidRPr="00985FA9">
              <w:rPr>
                <w:b/>
                <w:bCs/>
                <w:sz w:val="18"/>
                <w:szCs w:val="18"/>
                <w:lang w:eastAsia="en-US"/>
              </w:rPr>
              <w:t> </w:t>
            </w:r>
          </w:p>
        </w:tc>
        <w:tc>
          <w:tcPr>
            <w:tcW w:w="820" w:type="dxa"/>
            <w:tcBorders>
              <w:top w:val="nil"/>
              <w:left w:val="nil"/>
              <w:bottom w:val="single" w:sz="4" w:space="0" w:color="auto"/>
              <w:right w:val="single" w:sz="4" w:space="0" w:color="auto"/>
            </w:tcBorders>
            <w:shd w:val="clear" w:color="000000" w:fill="FFFFFF"/>
            <w:vAlign w:val="center"/>
            <w:hideMark/>
          </w:tcPr>
          <w:p w14:paraId="33FBBD39" w14:textId="77777777" w:rsidR="00985FA9" w:rsidRPr="00985FA9" w:rsidRDefault="00985FA9" w:rsidP="00985FA9">
            <w:pPr>
              <w:suppressAutoHyphens w:val="0"/>
              <w:jc w:val="right"/>
              <w:rPr>
                <w:b/>
                <w:bCs/>
                <w:sz w:val="18"/>
                <w:szCs w:val="18"/>
                <w:lang w:eastAsia="en-US"/>
              </w:rPr>
            </w:pPr>
            <w:r w:rsidRPr="00985FA9">
              <w:rPr>
                <w:b/>
                <w:bCs/>
                <w:sz w:val="18"/>
                <w:szCs w:val="18"/>
                <w:lang w:eastAsia="en-US"/>
              </w:rPr>
              <w:t>2194</w:t>
            </w:r>
          </w:p>
        </w:tc>
        <w:tc>
          <w:tcPr>
            <w:tcW w:w="840" w:type="dxa"/>
            <w:tcBorders>
              <w:top w:val="nil"/>
              <w:left w:val="nil"/>
              <w:bottom w:val="single" w:sz="4" w:space="0" w:color="auto"/>
              <w:right w:val="single" w:sz="4" w:space="0" w:color="auto"/>
            </w:tcBorders>
            <w:shd w:val="clear" w:color="000000" w:fill="FFFFFF"/>
            <w:vAlign w:val="center"/>
            <w:hideMark/>
          </w:tcPr>
          <w:p w14:paraId="5B9707DA" w14:textId="77777777" w:rsidR="00985FA9" w:rsidRPr="00985FA9" w:rsidRDefault="00985FA9" w:rsidP="00985FA9">
            <w:pPr>
              <w:suppressAutoHyphens w:val="0"/>
              <w:jc w:val="right"/>
              <w:rPr>
                <w:b/>
                <w:bCs/>
                <w:sz w:val="18"/>
                <w:szCs w:val="18"/>
                <w:lang w:eastAsia="en-US"/>
              </w:rPr>
            </w:pPr>
            <w:r w:rsidRPr="00985FA9">
              <w:rPr>
                <w:b/>
                <w:bCs/>
                <w:sz w:val="18"/>
                <w:szCs w:val="18"/>
                <w:lang w:eastAsia="en-US"/>
              </w:rPr>
              <w:t>539</w:t>
            </w:r>
          </w:p>
        </w:tc>
        <w:tc>
          <w:tcPr>
            <w:tcW w:w="960" w:type="dxa"/>
            <w:tcBorders>
              <w:top w:val="nil"/>
              <w:left w:val="nil"/>
              <w:bottom w:val="single" w:sz="4" w:space="0" w:color="auto"/>
              <w:right w:val="double" w:sz="6" w:space="0" w:color="auto"/>
            </w:tcBorders>
            <w:shd w:val="clear" w:color="000000" w:fill="FFFFFF"/>
            <w:vAlign w:val="center"/>
            <w:hideMark/>
          </w:tcPr>
          <w:p w14:paraId="4C150F5C" w14:textId="77777777" w:rsidR="00985FA9" w:rsidRPr="00985FA9" w:rsidRDefault="00985FA9" w:rsidP="00985FA9">
            <w:pPr>
              <w:suppressAutoHyphens w:val="0"/>
              <w:jc w:val="right"/>
              <w:rPr>
                <w:b/>
                <w:bCs/>
                <w:sz w:val="18"/>
                <w:szCs w:val="18"/>
                <w:lang w:eastAsia="en-US"/>
              </w:rPr>
            </w:pPr>
            <w:r w:rsidRPr="00985FA9">
              <w:rPr>
                <w:b/>
                <w:bCs/>
                <w:sz w:val="18"/>
                <w:szCs w:val="18"/>
                <w:lang w:eastAsia="en-US"/>
              </w:rPr>
              <w:t> </w:t>
            </w:r>
          </w:p>
        </w:tc>
      </w:tr>
      <w:tr w:rsidR="00985FA9" w:rsidRPr="00985FA9" w14:paraId="21B0440C" w14:textId="77777777" w:rsidTr="00985FA9">
        <w:trPr>
          <w:trHeight w:val="270"/>
          <w:jc w:val="center"/>
        </w:trPr>
        <w:tc>
          <w:tcPr>
            <w:tcW w:w="1360" w:type="dxa"/>
            <w:vMerge/>
            <w:tcBorders>
              <w:top w:val="nil"/>
              <w:left w:val="double" w:sz="6" w:space="0" w:color="auto"/>
              <w:bottom w:val="double" w:sz="6" w:space="0" w:color="000000"/>
              <w:right w:val="single" w:sz="4" w:space="0" w:color="auto"/>
            </w:tcBorders>
            <w:vAlign w:val="center"/>
            <w:hideMark/>
          </w:tcPr>
          <w:p w14:paraId="62720FEC" w14:textId="77777777" w:rsidR="00985FA9" w:rsidRPr="00985FA9" w:rsidRDefault="00985FA9" w:rsidP="00985FA9">
            <w:pPr>
              <w:suppressAutoHyphens w:val="0"/>
              <w:rPr>
                <w:b/>
                <w:bCs/>
                <w:sz w:val="18"/>
                <w:szCs w:val="18"/>
                <w:lang w:eastAsia="en-US"/>
              </w:rPr>
            </w:pPr>
          </w:p>
        </w:tc>
        <w:tc>
          <w:tcPr>
            <w:tcW w:w="1020" w:type="dxa"/>
            <w:tcBorders>
              <w:top w:val="nil"/>
              <w:left w:val="nil"/>
              <w:bottom w:val="double" w:sz="6" w:space="0" w:color="auto"/>
              <w:right w:val="single" w:sz="4" w:space="0" w:color="auto"/>
            </w:tcBorders>
            <w:shd w:val="clear" w:color="000000" w:fill="FFFFFF"/>
            <w:vAlign w:val="center"/>
            <w:hideMark/>
          </w:tcPr>
          <w:p w14:paraId="4CD9C1F3" w14:textId="77777777" w:rsidR="00985FA9" w:rsidRPr="00985FA9" w:rsidRDefault="00985FA9" w:rsidP="00985FA9">
            <w:pPr>
              <w:suppressAutoHyphens w:val="0"/>
              <w:jc w:val="right"/>
              <w:rPr>
                <w:b/>
                <w:bCs/>
                <w:sz w:val="18"/>
                <w:szCs w:val="18"/>
                <w:lang w:eastAsia="en-US"/>
              </w:rPr>
            </w:pPr>
            <w:r w:rsidRPr="00985FA9">
              <w:rPr>
                <w:b/>
                <w:bCs/>
                <w:sz w:val="18"/>
                <w:szCs w:val="18"/>
                <w:lang w:eastAsia="en-US"/>
              </w:rPr>
              <w:t>50</w:t>
            </w:r>
          </w:p>
        </w:tc>
        <w:tc>
          <w:tcPr>
            <w:tcW w:w="560" w:type="dxa"/>
            <w:tcBorders>
              <w:top w:val="nil"/>
              <w:left w:val="nil"/>
              <w:bottom w:val="single" w:sz="4" w:space="0" w:color="auto"/>
              <w:right w:val="single" w:sz="4" w:space="0" w:color="auto"/>
            </w:tcBorders>
            <w:shd w:val="clear" w:color="000000" w:fill="FFFFFF"/>
            <w:vAlign w:val="center"/>
            <w:hideMark/>
          </w:tcPr>
          <w:p w14:paraId="58F272B9" w14:textId="77777777" w:rsidR="00985FA9" w:rsidRPr="00985FA9" w:rsidRDefault="00985FA9" w:rsidP="00985FA9">
            <w:pPr>
              <w:suppressAutoHyphens w:val="0"/>
              <w:rPr>
                <w:b/>
                <w:bCs/>
                <w:sz w:val="18"/>
                <w:szCs w:val="18"/>
                <w:lang w:eastAsia="en-US"/>
              </w:rPr>
            </w:pPr>
            <w:r w:rsidRPr="00985FA9">
              <w:rPr>
                <w:b/>
                <w:bCs/>
                <w:sz w:val="18"/>
                <w:szCs w:val="18"/>
                <w:lang w:eastAsia="en-US"/>
              </w:rPr>
              <w:t> </w:t>
            </w:r>
          </w:p>
        </w:tc>
        <w:tc>
          <w:tcPr>
            <w:tcW w:w="840" w:type="dxa"/>
            <w:tcBorders>
              <w:top w:val="nil"/>
              <w:left w:val="nil"/>
              <w:bottom w:val="single" w:sz="4" w:space="0" w:color="auto"/>
              <w:right w:val="single" w:sz="4" w:space="0" w:color="auto"/>
            </w:tcBorders>
            <w:shd w:val="clear" w:color="000000" w:fill="FFFFFF"/>
            <w:vAlign w:val="center"/>
            <w:hideMark/>
          </w:tcPr>
          <w:p w14:paraId="68280F2D" w14:textId="77777777" w:rsidR="00985FA9" w:rsidRPr="00985FA9" w:rsidRDefault="00985FA9" w:rsidP="00985FA9">
            <w:pPr>
              <w:suppressAutoHyphens w:val="0"/>
              <w:rPr>
                <w:b/>
                <w:bCs/>
                <w:sz w:val="18"/>
                <w:szCs w:val="18"/>
                <w:lang w:eastAsia="en-US"/>
              </w:rPr>
            </w:pPr>
            <w:r w:rsidRPr="00985FA9">
              <w:rPr>
                <w:b/>
                <w:bCs/>
                <w:sz w:val="18"/>
                <w:szCs w:val="18"/>
                <w:lang w:eastAsia="en-US"/>
              </w:rPr>
              <w:t> </w:t>
            </w:r>
          </w:p>
        </w:tc>
        <w:tc>
          <w:tcPr>
            <w:tcW w:w="720" w:type="dxa"/>
            <w:tcBorders>
              <w:top w:val="nil"/>
              <w:left w:val="nil"/>
              <w:bottom w:val="single" w:sz="4" w:space="0" w:color="auto"/>
              <w:right w:val="single" w:sz="4" w:space="0" w:color="auto"/>
            </w:tcBorders>
            <w:shd w:val="clear" w:color="000000" w:fill="FFFFFF"/>
            <w:vAlign w:val="center"/>
            <w:hideMark/>
          </w:tcPr>
          <w:p w14:paraId="63DB27BC" w14:textId="77777777" w:rsidR="00985FA9" w:rsidRPr="00985FA9" w:rsidRDefault="00985FA9" w:rsidP="00985FA9">
            <w:pPr>
              <w:suppressAutoHyphens w:val="0"/>
              <w:rPr>
                <w:b/>
                <w:bCs/>
                <w:sz w:val="18"/>
                <w:szCs w:val="18"/>
                <w:lang w:eastAsia="en-US"/>
              </w:rPr>
            </w:pPr>
            <w:r w:rsidRPr="00985FA9">
              <w:rPr>
                <w:b/>
                <w:bCs/>
                <w:sz w:val="18"/>
                <w:szCs w:val="18"/>
                <w:lang w:eastAsia="en-US"/>
              </w:rPr>
              <w:t> </w:t>
            </w:r>
          </w:p>
        </w:tc>
        <w:tc>
          <w:tcPr>
            <w:tcW w:w="880" w:type="dxa"/>
            <w:tcBorders>
              <w:top w:val="nil"/>
              <w:left w:val="nil"/>
              <w:bottom w:val="single" w:sz="4" w:space="0" w:color="auto"/>
              <w:right w:val="single" w:sz="4" w:space="0" w:color="auto"/>
            </w:tcBorders>
            <w:shd w:val="clear" w:color="000000" w:fill="FFFFFF"/>
            <w:vAlign w:val="center"/>
            <w:hideMark/>
          </w:tcPr>
          <w:p w14:paraId="699030D5" w14:textId="77777777" w:rsidR="00985FA9" w:rsidRPr="00985FA9" w:rsidRDefault="00985FA9" w:rsidP="00985FA9">
            <w:pPr>
              <w:suppressAutoHyphens w:val="0"/>
              <w:rPr>
                <w:b/>
                <w:bCs/>
                <w:sz w:val="18"/>
                <w:szCs w:val="18"/>
                <w:lang w:eastAsia="en-US"/>
              </w:rPr>
            </w:pPr>
            <w:r w:rsidRPr="00985FA9">
              <w:rPr>
                <w:b/>
                <w:bCs/>
                <w:sz w:val="18"/>
                <w:szCs w:val="18"/>
                <w:lang w:eastAsia="en-US"/>
              </w:rPr>
              <w:t> </w:t>
            </w:r>
          </w:p>
        </w:tc>
        <w:tc>
          <w:tcPr>
            <w:tcW w:w="920" w:type="dxa"/>
            <w:tcBorders>
              <w:top w:val="nil"/>
              <w:left w:val="nil"/>
              <w:bottom w:val="single" w:sz="4" w:space="0" w:color="auto"/>
              <w:right w:val="single" w:sz="4" w:space="0" w:color="auto"/>
            </w:tcBorders>
            <w:shd w:val="clear" w:color="000000" w:fill="FFFFFF"/>
            <w:vAlign w:val="center"/>
            <w:hideMark/>
          </w:tcPr>
          <w:p w14:paraId="5BAE5DE7" w14:textId="77777777" w:rsidR="00985FA9" w:rsidRPr="00985FA9" w:rsidRDefault="00985FA9" w:rsidP="00985FA9">
            <w:pPr>
              <w:suppressAutoHyphens w:val="0"/>
              <w:rPr>
                <w:b/>
                <w:bCs/>
                <w:sz w:val="18"/>
                <w:szCs w:val="18"/>
                <w:lang w:eastAsia="en-US"/>
              </w:rPr>
            </w:pPr>
            <w:r w:rsidRPr="00985FA9">
              <w:rPr>
                <w:b/>
                <w:bCs/>
                <w:sz w:val="18"/>
                <w:szCs w:val="18"/>
                <w:lang w:eastAsia="en-US"/>
              </w:rPr>
              <w:t>4,90</w:t>
            </w:r>
          </w:p>
        </w:tc>
        <w:tc>
          <w:tcPr>
            <w:tcW w:w="1000" w:type="dxa"/>
            <w:tcBorders>
              <w:top w:val="nil"/>
              <w:left w:val="nil"/>
              <w:bottom w:val="single" w:sz="4" w:space="0" w:color="auto"/>
              <w:right w:val="single" w:sz="4" w:space="0" w:color="auto"/>
            </w:tcBorders>
            <w:shd w:val="clear" w:color="000000" w:fill="FFFFFF"/>
            <w:vAlign w:val="center"/>
            <w:hideMark/>
          </w:tcPr>
          <w:p w14:paraId="4B5550CB" w14:textId="77777777" w:rsidR="00985FA9" w:rsidRPr="00985FA9" w:rsidRDefault="00985FA9" w:rsidP="00985FA9">
            <w:pPr>
              <w:suppressAutoHyphens w:val="0"/>
              <w:rPr>
                <w:b/>
                <w:bCs/>
                <w:sz w:val="18"/>
                <w:szCs w:val="18"/>
                <w:lang w:eastAsia="en-US"/>
              </w:rPr>
            </w:pPr>
            <w:r w:rsidRPr="00985FA9">
              <w:rPr>
                <w:b/>
                <w:bCs/>
                <w:sz w:val="18"/>
                <w:szCs w:val="18"/>
                <w:lang w:eastAsia="en-US"/>
              </w:rPr>
              <w:t> </w:t>
            </w:r>
          </w:p>
        </w:tc>
        <w:tc>
          <w:tcPr>
            <w:tcW w:w="820" w:type="dxa"/>
            <w:tcBorders>
              <w:top w:val="nil"/>
              <w:left w:val="nil"/>
              <w:bottom w:val="single" w:sz="4" w:space="0" w:color="auto"/>
              <w:right w:val="single" w:sz="4" w:space="0" w:color="auto"/>
            </w:tcBorders>
            <w:shd w:val="clear" w:color="000000" w:fill="FFFFFF"/>
            <w:vAlign w:val="center"/>
            <w:hideMark/>
          </w:tcPr>
          <w:p w14:paraId="2309487A" w14:textId="77777777" w:rsidR="00985FA9" w:rsidRPr="00985FA9" w:rsidRDefault="00985FA9" w:rsidP="00985FA9">
            <w:pPr>
              <w:suppressAutoHyphens w:val="0"/>
              <w:rPr>
                <w:b/>
                <w:bCs/>
                <w:sz w:val="18"/>
                <w:szCs w:val="18"/>
                <w:lang w:eastAsia="en-US"/>
              </w:rPr>
            </w:pPr>
            <w:r w:rsidRPr="00985FA9">
              <w:rPr>
                <w:b/>
                <w:bCs/>
                <w:sz w:val="18"/>
                <w:szCs w:val="18"/>
                <w:lang w:eastAsia="en-US"/>
              </w:rPr>
              <w:t>37,30</w:t>
            </w:r>
          </w:p>
        </w:tc>
        <w:tc>
          <w:tcPr>
            <w:tcW w:w="840" w:type="dxa"/>
            <w:tcBorders>
              <w:top w:val="nil"/>
              <w:left w:val="nil"/>
              <w:bottom w:val="single" w:sz="4" w:space="0" w:color="auto"/>
              <w:right w:val="single" w:sz="4" w:space="0" w:color="auto"/>
            </w:tcBorders>
            <w:shd w:val="clear" w:color="000000" w:fill="FFFFFF"/>
            <w:vAlign w:val="center"/>
            <w:hideMark/>
          </w:tcPr>
          <w:p w14:paraId="362E23CC" w14:textId="77777777" w:rsidR="00985FA9" w:rsidRPr="00985FA9" w:rsidRDefault="00985FA9" w:rsidP="00985FA9">
            <w:pPr>
              <w:suppressAutoHyphens w:val="0"/>
              <w:rPr>
                <w:b/>
                <w:bCs/>
                <w:sz w:val="18"/>
                <w:szCs w:val="18"/>
                <w:lang w:eastAsia="en-US"/>
              </w:rPr>
            </w:pPr>
            <w:r w:rsidRPr="00985FA9">
              <w:rPr>
                <w:b/>
                <w:bCs/>
                <w:sz w:val="18"/>
                <w:szCs w:val="18"/>
                <w:lang w:eastAsia="en-US"/>
              </w:rPr>
              <w:t>8,00</w:t>
            </w:r>
          </w:p>
        </w:tc>
        <w:tc>
          <w:tcPr>
            <w:tcW w:w="960" w:type="dxa"/>
            <w:tcBorders>
              <w:top w:val="nil"/>
              <w:left w:val="nil"/>
              <w:bottom w:val="double" w:sz="6" w:space="0" w:color="auto"/>
              <w:right w:val="double" w:sz="6" w:space="0" w:color="auto"/>
            </w:tcBorders>
            <w:shd w:val="clear" w:color="000000" w:fill="FFFFFF"/>
            <w:vAlign w:val="center"/>
            <w:hideMark/>
          </w:tcPr>
          <w:p w14:paraId="23201AC9" w14:textId="77777777" w:rsidR="00985FA9" w:rsidRPr="00985FA9" w:rsidRDefault="00985FA9" w:rsidP="00985FA9">
            <w:pPr>
              <w:suppressAutoHyphens w:val="0"/>
              <w:jc w:val="right"/>
              <w:rPr>
                <w:b/>
                <w:bCs/>
                <w:sz w:val="18"/>
                <w:szCs w:val="18"/>
                <w:lang w:eastAsia="en-US"/>
              </w:rPr>
            </w:pPr>
            <w:r w:rsidRPr="00985FA9">
              <w:rPr>
                <w:b/>
                <w:bCs/>
                <w:sz w:val="18"/>
                <w:szCs w:val="18"/>
                <w:lang w:eastAsia="en-US"/>
              </w:rPr>
              <w:t> </w:t>
            </w:r>
          </w:p>
        </w:tc>
      </w:tr>
      <w:tr w:rsidR="00985FA9" w:rsidRPr="00985FA9" w14:paraId="7D74F346" w14:textId="77777777" w:rsidTr="00985FA9">
        <w:trPr>
          <w:trHeight w:val="270"/>
          <w:jc w:val="center"/>
        </w:trPr>
        <w:tc>
          <w:tcPr>
            <w:tcW w:w="1360" w:type="dxa"/>
            <w:vMerge w:val="restart"/>
            <w:tcBorders>
              <w:top w:val="nil"/>
              <w:left w:val="double" w:sz="6" w:space="0" w:color="auto"/>
              <w:bottom w:val="double" w:sz="6" w:space="0" w:color="000000"/>
              <w:right w:val="single" w:sz="4" w:space="0" w:color="auto"/>
            </w:tcBorders>
            <w:shd w:val="clear" w:color="000000" w:fill="FFFFFF"/>
            <w:vAlign w:val="center"/>
            <w:hideMark/>
          </w:tcPr>
          <w:p w14:paraId="022F4E97" w14:textId="77777777" w:rsidR="00985FA9" w:rsidRPr="00985FA9" w:rsidRDefault="00985FA9" w:rsidP="00985FA9">
            <w:pPr>
              <w:suppressAutoHyphens w:val="0"/>
              <w:jc w:val="center"/>
              <w:rPr>
                <w:b/>
                <w:bCs/>
                <w:sz w:val="18"/>
                <w:szCs w:val="18"/>
                <w:lang w:eastAsia="en-US"/>
              </w:rPr>
            </w:pPr>
            <w:r w:rsidRPr="00985FA9">
              <w:rPr>
                <w:b/>
                <w:bCs/>
                <w:sz w:val="18"/>
                <w:szCs w:val="18"/>
                <w:lang w:eastAsia="en-US"/>
              </w:rPr>
              <w:t xml:space="preserve">Укупно изданачке </w:t>
            </w:r>
            <w:r w:rsidRPr="00985FA9">
              <w:rPr>
                <w:b/>
                <w:bCs/>
                <w:sz w:val="18"/>
                <w:szCs w:val="18"/>
                <w:lang w:eastAsia="en-US"/>
              </w:rPr>
              <w:lastRenderedPageBreak/>
              <w:t>шуме</w:t>
            </w:r>
          </w:p>
        </w:tc>
        <w:tc>
          <w:tcPr>
            <w:tcW w:w="1020" w:type="dxa"/>
            <w:tcBorders>
              <w:top w:val="nil"/>
              <w:left w:val="nil"/>
              <w:bottom w:val="single" w:sz="4" w:space="0" w:color="auto"/>
              <w:right w:val="single" w:sz="4" w:space="0" w:color="auto"/>
            </w:tcBorders>
            <w:shd w:val="clear" w:color="auto" w:fill="auto"/>
            <w:vAlign w:val="center"/>
            <w:hideMark/>
          </w:tcPr>
          <w:p w14:paraId="6BE69C3E" w14:textId="77777777" w:rsidR="00985FA9" w:rsidRPr="00985FA9" w:rsidRDefault="00985FA9" w:rsidP="00985FA9">
            <w:pPr>
              <w:suppressAutoHyphens w:val="0"/>
              <w:rPr>
                <w:b/>
                <w:bCs/>
                <w:sz w:val="18"/>
                <w:szCs w:val="18"/>
                <w:lang w:eastAsia="en-US"/>
              </w:rPr>
            </w:pPr>
            <w:r w:rsidRPr="00985FA9">
              <w:rPr>
                <w:b/>
                <w:bCs/>
                <w:sz w:val="18"/>
                <w:szCs w:val="18"/>
                <w:lang w:eastAsia="en-US"/>
              </w:rPr>
              <w:lastRenderedPageBreak/>
              <w:t>901,70</w:t>
            </w:r>
          </w:p>
        </w:tc>
        <w:tc>
          <w:tcPr>
            <w:tcW w:w="560" w:type="dxa"/>
            <w:tcBorders>
              <w:top w:val="double" w:sz="6" w:space="0" w:color="auto"/>
              <w:left w:val="nil"/>
              <w:bottom w:val="single" w:sz="4" w:space="0" w:color="auto"/>
              <w:right w:val="single" w:sz="4" w:space="0" w:color="auto"/>
            </w:tcBorders>
            <w:shd w:val="clear" w:color="auto" w:fill="auto"/>
            <w:vAlign w:val="center"/>
            <w:hideMark/>
          </w:tcPr>
          <w:p w14:paraId="0904E8DF" w14:textId="77777777" w:rsidR="00985FA9" w:rsidRPr="00985FA9" w:rsidRDefault="00985FA9" w:rsidP="00985FA9">
            <w:pPr>
              <w:suppressAutoHyphens w:val="0"/>
              <w:rPr>
                <w:b/>
                <w:bCs/>
                <w:sz w:val="18"/>
                <w:szCs w:val="18"/>
                <w:lang w:eastAsia="en-US"/>
              </w:rPr>
            </w:pPr>
            <w:r w:rsidRPr="00985FA9">
              <w:rPr>
                <w:b/>
                <w:bCs/>
                <w:sz w:val="18"/>
                <w:szCs w:val="18"/>
                <w:lang w:eastAsia="en-US"/>
              </w:rPr>
              <w:t> </w:t>
            </w:r>
          </w:p>
        </w:tc>
        <w:tc>
          <w:tcPr>
            <w:tcW w:w="840" w:type="dxa"/>
            <w:tcBorders>
              <w:top w:val="double" w:sz="6" w:space="0" w:color="auto"/>
              <w:left w:val="nil"/>
              <w:bottom w:val="single" w:sz="4" w:space="0" w:color="auto"/>
              <w:right w:val="single" w:sz="4" w:space="0" w:color="auto"/>
            </w:tcBorders>
            <w:shd w:val="clear" w:color="auto" w:fill="auto"/>
            <w:vAlign w:val="center"/>
            <w:hideMark/>
          </w:tcPr>
          <w:p w14:paraId="1C665E3F" w14:textId="77777777" w:rsidR="00985FA9" w:rsidRPr="00985FA9" w:rsidRDefault="00985FA9" w:rsidP="00985FA9">
            <w:pPr>
              <w:suppressAutoHyphens w:val="0"/>
              <w:rPr>
                <w:b/>
                <w:bCs/>
                <w:sz w:val="18"/>
                <w:szCs w:val="18"/>
                <w:lang w:eastAsia="en-US"/>
              </w:rPr>
            </w:pPr>
            <w:r w:rsidRPr="00985FA9">
              <w:rPr>
                <w:b/>
                <w:bCs/>
                <w:sz w:val="18"/>
                <w:szCs w:val="18"/>
                <w:lang w:eastAsia="en-US"/>
              </w:rPr>
              <w:t>5,46</w:t>
            </w:r>
          </w:p>
        </w:tc>
        <w:tc>
          <w:tcPr>
            <w:tcW w:w="720" w:type="dxa"/>
            <w:tcBorders>
              <w:top w:val="double" w:sz="6" w:space="0" w:color="auto"/>
              <w:left w:val="nil"/>
              <w:bottom w:val="single" w:sz="4" w:space="0" w:color="auto"/>
              <w:right w:val="single" w:sz="4" w:space="0" w:color="auto"/>
            </w:tcBorders>
            <w:shd w:val="clear" w:color="auto" w:fill="auto"/>
            <w:vAlign w:val="center"/>
            <w:hideMark/>
          </w:tcPr>
          <w:p w14:paraId="1E3A694F" w14:textId="77777777" w:rsidR="00985FA9" w:rsidRPr="00985FA9" w:rsidRDefault="00985FA9" w:rsidP="00985FA9">
            <w:pPr>
              <w:suppressAutoHyphens w:val="0"/>
              <w:rPr>
                <w:b/>
                <w:bCs/>
                <w:sz w:val="18"/>
                <w:szCs w:val="18"/>
                <w:lang w:eastAsia="en-US"/>
              </w:rPr>
            </w:pPr>
            <w:r w:rsidRPr="00985FA9">
              <w:rPr>
                <w:b/>
                <w:bCs/>
                <w:sz w:val="18"/>
                <w:szCs w:val="18"/>
                <w:lang w:eastAsia="en-US"/>
              </w:rPr>
              <w:t>30,30</w:t>
            </w:r>
          </w:p>
        </w:tc>
        <w:tc>
          <w:tcPr>
            <w:tcW w:w="880" w:type="dxa"/>
            <w:tcBorders>
              <w:top w:val="double" w:sz="6" w:space="0" w:color="auto"/>
              <w:left w:val="nil"/>
              <w:bottom w:val="single" w:sz="4" w:space="0" w:color="auto"/>
              <w:right w:val="single" w:sz="4" w:space="0" w:color="auto"/>
            </w:tcBorders>
            <w:shd w:val="clear" w:color="auto" w:fill="auto"/>
            <w:vAlign w:val="center"/>
            <w:hideMark/>
          </w:tcPr>
          <w:p w14:paraId="41E6CE0C" w14:textId="77777777" w:rsidR="00985FA9" w:rsidRPr="00985FA9" w:rsidRDefault="00985FA9" w:rsidP="00985FA9">
            <w:pPr>
              <w:suppressAutoHyphens w:val="0"/>
              <w:rPr>
                <w:b/>
                <w:bCs/>
                <w:sz w:val="18"/>
                <w:szCs w:val="18"/>
                <w:lang w:eastAsia="en-US"/>
              </w:rPr>
            </w:pPr>
            <w:r w:rsidRPr="00985FA9">
              <w:rPr>
                <w:b/>
                <w:bCs/>
                <w:sz w:val="18"/>
                <w:szCs w:val="18"/>
                <w:lang w:eastAsia="en-US"/>
              </w:rPr>
              <w:t>13,16</w:t>
            </w:r>
          </w:p>
        </w:tc>
        <w:tc>
          <w:tcPr>
            <w:tcW w:w="920" w:type="dxa"/>
            <w:tcBorders>
              <w:top w:val="double" w:sz="6" w:space="0" w:color="auto"/>
              <w:left w:val="nil"/>
              <w:bottom w:val="single" w:sz="4" w:space="0" w:color="auto"/>
              <w:right w:val="single" w:sz="4" w:space="0" w:color="auto"/>
            </w:tcBorders>
            <w:shd w:val="clear" w:color="auto" w:fill="auto"/>
            <w:vAlign w:val="center"/>
            <w:hideMark/>
          </w:tcPr>
          <w:p w14:paraId="4E7B6DBD" w14:textId="77777777" w:rsidR="00985FA9" w:rsidRPr="00985FA9" w:rsidRDefault="00985FA9" w:rsidP="00985FA9">
            <w:pPr>
              <w:suppressAutoHyphens w:val="0"/>
              <w:rPr>
                <w:b/>
                <w:bCs/>
                <w:sz w:val="18"/>
                <w:szCs w:val="18"/>
                <w:lang w:eastAsia="en-US"/>
              </w:rPr>
            </w:pPr>
            <w:r w:rsidRPr="00985FA9">
              <w:rPr>
                <w:b/>
                <w:bCs/>
                <w:sz w:val="18"/>
                <w:szCs w:val="18"/>
                <w:lang w:eastAsia="en-US"/>
              </w:rPr>
              <w:t>32,50</w:t>
            </w:r>
          </w:p>
        </w:tc>
        <w:tc>
          <w:tcPr>
            <w:tcW w:w="1000" w:type="dxa"/>
            <w:tcBorders>
              <w:top w:val="double" w:sz="6" w:space="0" w:color="auto"/>
              <w:left w:val="nil"/>
              <w:bottom w:val="single" w:sz="4" w:space="0" w:color="auto"/>
              <w:right w:val="single" w:sz="4" w:space="0" w:color="auto"/>
            </w:tcBorders>
            <w:shd w:val="clear" w:color="auto" w:fill="auto"/>
            <w:vAlign w:val="center"/>
            <w:hideMark/>
          </w:tcPr>
          <w:p w14:paraId="702DBB28" w14:textId="77777777" w:rsidR="00985FA9" w:rsidRPr="00985FA9" w:rsidRDefault="00985FA9" w:rsidP="00985FA9">
            <w:pPr>
              <w:suppressAutoHyphens w:val="0"/>
              <w:rPr>
                <w:b/>
                <w:bCs/>
                <w:sz w:val="18"/>
                <w:szCs w:val="18"/>
                <w:lang w:eastAsia="en-US"/>
              </w:rPr>
            </w:pPr>
            <w:r w:rsidRPr="00985FA9">
              <w:rPr>
                <w:b/>
                <w:bCs/>
                <w:sz w:val="18"/>
                <w:szCs w:val="18"/>
                <w:lang w:eastAsia="en-US"/>
              </w:rPr>
              <w:t>91,38</w:t>
            </w:r>
          </w:p>
        </w:tc>
        <w:tc>
          <w:tcPr>
            <w:tcW w:w="820" w:type="dxa"/>
            <w:tcBorders>
              <w:top w:val="double" w:sz="6" w:space="0" w:color="auto"/>
              <w:left w:val="nil"/>
              <w:bottom w:val="single" w:sz="4" w:space="0" w:color="auto"/>
              <w:right w:val="single" w:sz="4" w:space="0" w:color="auto"/>
            </w:tcBorders>
            <w:shd w:val="clear" w:color="auto" w:fill="auto"/>
            <w:vAlign w:val="center"/>
            <w:hideMark/>
          </w:tcPr>
          <w:p w14:paraId="2571E305" w14:textId="77777777" w:rsidR="00985FA9" w:rsidRPr="00985FA9" w:rsidRDefault="00985FA9" w:rsidP="00985FA9">
            <w:pPr>
              <w:suppressAutoHyphens w:val="0"/>
              <w:rPr>
                <w:b/>
                <w:bCs/>
                <w:sz w:val="18"/>
                <w:szCs w:val="18"/>
                <w:lang w:eastAsia="en-US"/>
              </w:rPr>
            </w:pPr>
            <w:r w:rsidRPr="00985FA9">
              <w:rPr>
                <w:b/>
                <w:bCs/>
                <w:sz w:val="18"/>
                <w:szCs w:val="18"/>
                <w:lang w:eastAsia="en-US"/>
              </w:rPr>
              <w:t>291,03</w:t>
            </w:r>
          </w:p>
        </w:tc>
        <w:tc>
          <w:tcPr>
            <w:tcW w:w="840" w:type="dxa"/>
            <w:tcBorders>
              <w:top w:val="double" w:sz="6" w:space="0" w:color="auto"/>
              <w:left w:val="nil"/>
              <w:bottom w:val="single" w:sz="4" w:space="0" w:color="auto"/>
              <w:right w:val="single" w:sz="4" w:space="0" w:color="auto"/>
            </w:tcBorders>
            <w:shd w:val="clear" w:color="auto" w:fill="auto"/>
            <w:vAlign w:val="center"/>
            <w:hideMark/>
          </w:tcPr>
          <w:p w14:paraId="1D1F0977" w14:textId="77777777" w:rsidR="00985FA9" w:rsidRPr="00985FA9" w:rsidRDefault="00985FA9" w:rsidP="00985FA9">
            <w:pPr>
              <w:suppressAutoHyphens w:val="0"/>
              <w:rPr>
                <w:b/>
                <w:bCs/>
                <w:sz w:val="18"/>
                <w:szCs w:val="18"/>
                <w:lang w:eastAsia="en-US"/>
              </w:rPr>
            </w:pPr>
            <w:r w:rsidRPr="00985FA9">
              <w:rPr>
                <w:b/>
                <w:bCs/>
                <w:sz w:val="18"/>
                <w:szCs w:val="18"/>
                <w:lang w:eastAsia="en-US"/>
              </w:rPr>
              <w:t>420,67</w:t>
            </w:r>
          </w:p>
        </w:tc>
        <w:tc>
          <w:tcPr>
            <w:tcW w:w="960" w:type="dxa"/>
            <w:tcBorders>
              <w:top w:val="nil"/>
              <w:left w:val="nil"/>
              <w:bottom w:val="single" w:sz="4" w:space="0" w:color="auto"/>
              <w:right w:val="double" w:sz="6" w:space="0" w:color="auto"/>
            </w:tcBorders>
            <w:shd w:val="clear" w:color="auto" w:fill="auto"/>
            <w:vAlign w:val="center"/>
            <w:hideMark/>
          </w:tcPr>
          <w:p w14:paraId="4ABADB1E" w14:textId="77777777" w:rsidR="00985FA9" w:rsidRPr="00985FA9" w:rsidRDefault="00985FA9" w:rsidP="00985FA9">
            <w:pPr>
              <w:suppressAutoHyphens w:val="0"/>
              <w:rPr>
                <w:b/>
                <w:bCs/>
                <w:sz w:val="18"/>
                <w:szCs w:val="18"/>
                <w:lang w:eastAsia="en-US"/>
              </w:rPr>
            </w:pPr>
            <w:r w:rsidRPr="00985FA9">
              <w:rPr>
                <w:b/>
                <w:bCs/>
                <w:sz w:val="18"/>
                <w:szCs w:val="18"/>
                <w:lang w:eastAsia="en-US"/>
              </w:rPr>
              <w:t>17,20</w:t>
            </w:r>
          </w:p>
        </w:tc>
      </w:tr>
      <w:tr w:rsidR="00985FA9" w:rsidRPr="00985FA9" w14:paraId="75EA273C" w14:textId="77777777" w:rsidTr="00985FA9">
        <w:trPr>
          <w:trHeight w:val="270"/>
          <w:jc w:val="center"/>
        </w:trPr>
        <w:tc>
          <w:tcPr>
            <w:tcW w:w="1360" w:type="dxa"/>
            <w:vMerge/>
            <w:tcBorders>
              <w:top w:val="nil"/>
              <w:left w:val="double" w:sz="6" w:space="0" w:color="auto"/>
              <w:bottom w:val="double" w:sz="6" w:space="0" w:color="000000"/>
              <w:right w:val="single" w:sz="4" w:space="0" w:color="auto"/>
            </w:tcBorders>
            <w:vAlign w:val="center"/>
            <w:hideMark/>
          </w:tcPr>
          <w:p w14:paraId="0AA5BB6B" w14:textId="77777777" w:rsidR="00985FA9" w:rsidRPr="00985FA9" w:rsidRDefault="00985FA9" w:rsidP="00985FA9">
            <w:pPr>
              <w:suppressAutoHyphens w:val="0"/>
              <w:rPr>
                <w:b/>
                <w:bCs/>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1313BC6F" w14:textId="77777777" w:rsidR="00985FA9" w:rsidRPr="00985FA9" w:rsidRDefault="00985FA9" w:rsidP="00985FA9">
            <w:pPr>
              <w:suppressAutoHyphens w:val="0"/>
              <w:jc w:val="right"/>
              <w:rPr>
                <w:b/>
                <w:bCs/>
                <w:sz w:val="18"/>
                <w:szCs w:val="18"/>
                <w:lang w:eastAsia="en-US"/>
              </w:rPr>
            </w:pPr>
            <w:r w:rsidRPr="00985FA9">
              <w:rPr>
                <w:b/>
                <w:bCs/>
                <w:sz w:val="18"/>
                <w:szCs w:val="18"/>
                <w:lang w:eastAsia="en-US"/>
              </w:rPr>
              <w:t>194555</w:t>
            </w:r>
          </w:p>
        </w:tc>
        <w:tc>
          <w:tcPr>
            <w:tcW w:w="560" w:type="dxa"/>
            <w:tcBorders>
              <w:top w:val="nil"/>
              <w:left w:val="nil"/>
              <w:bottom w:val="single" w:sz="4" w:space="0" w:color="auto"/>
              <w:right w:val="single" w:sz="4" w:space="0" w:color="auto"/>
            </w:tcBorders>
            <w:shd w:val="clear" w:color="auto" w:fill="auto"/>
            <w:vAlign w:val="center"/>
            <w:hideMark/>
          </w:tcPr>
          <w:p w14:paraId="7730A984" w14:textId="77777777" w:rsidR="00985FA9" w:rsidRPr="00985FA9" w:rsidRDefault="00985FA9" w:rsidP="00985FA9">
            <w:pPr>
              <w:suppressAutoHyphens w:val="0"/>
              <w:jc w:val="right"/>
              <w:rPr>
                <w:b/>
                <w:bCs/>
                <w:sz w:val="18"/>
                <w:szCs w:val="18"/>
                <w:lang w:eastAsia="en-US"/>
              </w:rPr>
            </w:pPr>
            <w:r w:rsidRPr="00985FA9">
              <w:rPr>
                <w:b/>
                <w:bCs/>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20E419D3" w14:textId="77777777" w:rsidR="00985FA9" w:rsidRPr="00985FA9" w:rsidRDefault="00985FA9" w:rsidP="00985FA9">
            <w:pPr>
              <w:suppressAutoHyphens w:val="0"/>
              <w:jc w:val="right"/>
              <w:rPr>
                <w:b/>
                <w:bCs/>
                <w:sz w:val="18"/>
                <w:szCs w:val="18"/>
                <w:lang w:eastAsia="en-US"/>
              </w:rPr>
            </w:pPr>
            <w:r w:rsidRPr="00985FA9">
              <w:rPr>
                <w:b/>
                <w:bCs/>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69BF8AA4" w14:textId="77777777" w:rsidR="00985FA9" w:rsidRPr="00985FA9" w:rsidRDefault="00985FA9" w:rsidP="00985FA9">
            <w:pPr>
              <w:suppressAutoHyphens w:val="0"/>
              <w:jc w:val="right"/>
              <w:rPr>
                <w:b/>
                <w:bCs/>
                <w:sz w:val="18"/>
                <w:szCs w:val="18"/>
                <w:lang w:eastAsia="en-US"/>
              </w:rPr>
            </w:pPr>
            <w:r w:rsidRPr="00985FA9">
              <w:rPr>
                <w:b/>
                <w:bCs/>
                <w:sz w:val="18"/>
                <w:szCs w:val="18"/>
                <w:lang w:eastAsia="en-US"/>
              </w:rPr>
              <w:t>18</w:t>
            </w:r>
          </w:p>
        </w:tc>
        <w:tc>
          <w:tcPr>
            <w:tcW w:w="880" w:type="dxa"/>
            <w:tcBorders>
              <w:top w:val="nil"/>
              <w:left w:val="nil"/>
              <w:bottom w:val="single" w:sz="4" w:space="0" w:color="auto"/>
              <w:right w:val="single" w:sz="4" w:space="0" w:color="auto"/>
            </w:tcBorders>
            <w:shd w:val="clear" w:color="auto" w:fill="auto"/>
            <w:vAlign w:val="center"/>
            <w:hideMark/>
          </w:tcPr>
          <w:p w14:paraId="7436B15B" w14:textId="77777777" w:rsidR="00985FA9" w:rsidRPr="00985FA9" w:rsidRDefault="00985FA9" w:rsidP="00985FA9">
            <w:pPr>
              <w:suppressAutoHyphens w:val="0"/>
              <w:jc w:val="right"/>
              <w:rPr>
                <w:b/>
                <w:bCs/>
                <w:sz w:val="18"/>
                <w:szCs w:val="18"/>
                <w:lang w:eastAsia="en-US"/>
              </w:rPr>
            </w:pPr>
            <w:r w:rsidRPr="00985FA9">
              <w:rPr>
                <w:b/>
                <w:bCs/>
                <w:sz w:val="18"/>
                <w:szCs w:val="18"/>
                <w:lang w:eastAsia="en-US"/>
              </w:rPr>
              <w:t>3188</w:t>
            </w:r>
          </w:p>
        </w:tc>
        <w:tc>
          <w:tcPr>
            <w:tcW w:w="920" w:type="dxa"/>
            <w:tcBorders>
              <w:top w:val="nil"/>
              <w:left w:val="nil"/>
              <w:bottom w:val="single" w:sz="4" w:space="0" w:color="auto"/>
              <w:right w:val="single" w:sz="4" w:space="0" w:color="auto"/>
            </w:tcBorders>
            <w:shd w:val="clear" w:color="auto" w:fill="auto"/>
            <w:vAlign w:val="center"/>
            <w:hideMark/>
          </w:tcPr>
          <w:p w14:paraId="713EF2F5" w14:textId="77777777" w:rsidR="00985FA9" w:rsidRPr="00985FA9" w:rsidRDefault="00985FA9" w:rsidP="00985FA9">
            <w:pPr>
              <w:suppressAutoHyphens w:val="0"/>
              <w:jc w:val="right"/>
              <w:rPr>
                <w:b/>
                <w:bCs/>
                <w:sz w:val="18"/>
                <w:szCs w:val="18"/>
                <w:lang w:eastAsia="en-US"/>
              </w:rPr>
            </w:pPr>
            <w:r w:rsidRPr="00985FA9">
              <w:rPr>
                <w:b/>
                <w:bCs/>
                <w:sz w:val="18"/>
                <w:szCs w:val="18"/>
                <w:lang w:eastAsia="en-US"/>
              </w:rPr>
              <w:t>6052</w:t>
            </w:r>
          </w:p>
        </w:tc>
        <w:tc>
          <w:tcPr>
            <w:tcW w:w="1000" w:type="dxa"/>
            <w:tcBorders>
              <w:top w:val="nil"/>
              <w:left w:val="nil"/>
              <w:bottom w:val="single" w:sz="4" w:space="0" w:color="auto"/>
              <w:right w:val="single" w:sz="4" w:space="0" w:color="auto"/>
            </w:tcBorders>
            <w:shd w:val="clear" w:color="auto" w:fill="auto"/>
            <w:vAlign w:val="center"/>
            <w:hideMark/>
          </w:tcPr>
          <w:p w14:paraId="16FB876F" w14:textId="77777777" w:rsidR="00985FA9" w:rsidRPr="00985FA9" w:rsidRDefault="00985FA9" w:rsidP="00985FA9">
            <w:pPr>
              <w:suppressAutoHyphens w:val="0"/>
              <w:jc w:val="right"/>
              <w:rPr>
                <w:b/>
                <w:bCs/>
                <w:sz w:val="18"/>
                <w:szCs w:val="18"/>
                <w:lang w:eastAsia="en-US"/>
              </w:rPr>
            </w:pPr>
            <w:r w:rsidRPr="00985FA9">
              <w:rPr>
                <w:b/>
                <w:bCs/>
                <w:sz w:val="18"/>
                <w:szCs w:val="18"/>
                <w:lang w:eastAsia="en-US"/>
              </w:rPr>
              <w:t>19993</w:t>
            </w:r>
          </w:p>
        </w:tc>
        <w:tc>
          <w:tcPr>
            <w:tcW w:w="820" w:type="dxa"/>
            <w:tcBorders>
              <w:top w:val="nil"/>
              <w:left w:val="nil"/>
              <w:bottom w:val="single" w:sz="4" w:space="0" w:color="auto"/>
              <w:right w:val="single" w:sz="4" w:space="0" w:color="auto"/>
            </w:tcBorders>
            <w:shd w:val="clear" w:color="auto" w:fill="auto"/>
            <w:vAlign w:val="center"/>
            <w:hideMark/>
          </w:tcPr>
          <w:p w14:paraId="4A876C7D" w14:textId="77777777" w:rsidR="00985FA9" w:rsidRPr="00985FA9" w:rsidRDefault="00985FA9" w:rsidP="00985FA9">
            <w:pPr>
              <w:suppressAutoHyphens w:val="0"/>
              <w:jc w:val="right"/>
              <w:rPr>
                <w:b/>
                <w:bCs/>
                <w:sz w:val="18"/>
                <w:szCs w:val="18"/>
                <w:lang w:eastAsia="en-US"/>
              </w:rPr>
            </w:pPr>
            <w:r w:rsidRPr="00985FA9">
              <w:rPr>
                <w:b/>
                <w:bCs/>
                <w:sz w:val="18"/>
                <w:szCs w:val="18"/>
                <w:lang w:eastAsia="en-US"/>
              </w:rPr>
              <w:t>54545</w:t>
            </w:r>
          </w:p>
        </w:tc>
        <w:tc>
          <w:tcPr>
            <w:tcW w:w="840" w:type="dxa"/>
            <w:tcBorders>
              <w:top w:val="nil"/>
              <w:left w:val="nil"/>
              <w:bottom w:val="single" w:sz="4" w:space="0" w:color="auto"/>
              <w:right w:val="single" w:sz="4" w:space="0" w:color="auto"/>
            </w:tcBorders>
            <w:shd w:val="clear" w:color="auto" w:fill="auto"/>
            <w:vAlign w:val="center"/>
            <w:hideMark/>
          </w:tcPr>
          <w:p w14:paraId="4859D5F8" w14:textId="77777777" w:rsidR="00985FA9" w:rsidRPr="00985FA9" w:rsidRDefault="00985FA9" w:rsidP="00985FA9">
            <w:pPr>
              <w:suppressAutoHyphens w:val="0"/>
              <w:jc w:val="right"/>
              <w:rPr>
                <w:b/>
                <w:bCs/>
                <w:sz w:val="18"/>
                <w:szCs w:val="18"/>
                <w:lang w:eastAsia="en-US"/>
              </w:rPr>
            </w:pPr>
            <w:r w:rsidRPr="00985FA9">
              <w:rPr>
                <w:b/>
                <w:bCs/>
                <w:sz w:val="18"/>
                <w:szCs w:val="18"/>
                <w:lang w:eastAsia="en-US"/>
              </w:rPr>
              <w:t>105073</w:t>
            </w:r>
          </w:p>
        </w:tc>
        <w:tc>
          <w:tcPr>
            <w:tcW w:w="960" w:type="dxa"/>
            <w:tcBorders>
              <w:top w:val="nil"/>
              <w:left w:val="nil"/>
              <w:bottom w:val="single" w:sz="4" w:space="0" w:color="auto"/>
              <w:right w:val="double" w:sz="6" w:space="0" w:color="auto"/>
            </w:tcBorders>
            <w:shd w:val="clear" w:color="auto" w:fill="auto"/>
            <w:vAlign w:val="center"/>
            <w:hideMark/>
          </w:tcPr>
          <w:p w14:paraId="39726DC6" w14:textId="77777777" w:rsidR="00985FA9" w:rsidRPr="00985FA9" w:rsidRDefault="00985FA9" w:rsidP="00985FA9">
            <w:pPr>
              <w:suppressAutoHyphens w:val="0"/>
              <w:jc w:val="right"/>
              <w:rPr>
                <w:b/>
                <w:bCs/>
                <w:sz w:val="18"/>
                <w:szCs w:val="18"/>
                <w:lang w:eastAsia="en-US"/>
              </w:rPr>
            </w:pPr>
            <w:r w:rsidRPr="00985FA9">
              <w:rPr>
                <w:b/>
                <w:bCs/>
                <w:sz w:val="18"/>
                <w:szCs w:val="18"/>
                <w:lang w:eastAsia="en-US"/>
              </w:rPr>
              <w:t>5686</w:t>
            </w:r>
          </w:p>
        </w:tc>
      </w:tr>
      <w:tr w:rsidR="00985FA9" w:rsidRPr="00985FA9" w14:paraId="253749D5" w14:textId="77777777" w:rsidTr="00985FA9">
        <w:trPr>
          <w:trHeight w:val="270"/>
          <w:jc w:val="center"/>
        </w:trPr>
        <w:tc>
          <w:tcPr>
            <w:tcW w:w="1360" w:type="dxa"/>
            <w:vMerge/>
            <w:tcBorders>
              <w:top w:val="nil"/>
              <w:left w:val="double" w:sz="6" w:space="0" w:color="auto"/>
              <w:bottom w:val="double" w:sz="6" w:space="0" w:color="000000"/>
              <w:right w:val="single" w:sz="4" w:space="0" w:color="auto"/>
            </w:tcBorders>
            <w:vAlign w:val="center"/>
            <w:hideMark/>
          </w:tcPr>
          <w:p w14:paraId="32F00EA0" w14:textId="77777777" w:rsidR="00985FA9" w:rsidRPr="00985FA9" w:rsidRDefault="00985FA9" w:rsidP="00985FA9">
            <w:pPr>
              <w:suppressAutoHyphens w:val="0"/>
              <w:rPr>
                <w:b/>
                <w:bCs/>
                <w:sz w:val="18"/>
                <w:szCs w:val="18"/>
                <w:lang w:eastAsia="en-US"/>
              </w:rPr>
            </w:pPr>
          </w:p>
        </w:tc>
        <w:tc>
          <w:tcPr>
            <w:tcW w:w="1020" w:type="dxa"/>
            <w:tcBorders>
              <w:top w:val="nil"/>
              <w:left w:val="nil"/>
              <w:bottom w:val="double" w:sz="6" w:space="0" w:color="auto"/>
              <w:right w:val="single" w:sz="4" w:space="0" w:color="auto"/>
            </w:tcBorders>
            <w:shd w:val="clear" w:color="auto" w:fill="auto"/>
            <w:vAlign w:val="center"/>
            <w:hideMark/>
          </w:tcPr>
          <w:p w14:paraId="3E6DE445" w14:textId="77777777" w:rsidR="00985FA9" w:rsidRPr="00985FA9" w:rsidRDefault="00985FA9" w:rsidP="00985FA9">
            <w:pPr>
              <w:suppressAutoHyphens w:val="0"/>
              <w:jc w:val="right"/>
              <w:rPr>
                <w:b/>
                <w:bCs/>
                <w:sz w:val="18"/>
                <w:szCs w:val="18"/>
                <w:lang w:eastAsia="en-US"/>
              </w:rPr>
            </w:pPr>
            <w:r w:rsidRPr="00985FA9">
              <w:rPr>
                <w:b/>
                <w:bCs/>
                <w:sz w:val="18"/>
                <w:szCs w:val="18"/>
                <w:lang w:eastAsia="en-US"/>
              </w:rPr>
              <w:t>4510</w:t>
            </w:r>
          </w:p>
        </w:tc>
        <w:tc>
          <w:tcPr>
            <w:tcW w:w="560" w:type="dxa"/>
            <w:tcBorders>
              <w:top w:val="nil"/>
              <w:left w:val="nil"/>
              <w:bottom w:val="double" w:sz="6" w:space="0" w:color="auto"/>
              <w:right w:val="single" w:sz="4" w:space="0" w:color="auto"/>
            </w:tcBorders>
            <w:shd w:val="clear" w:color="auto" w:fill="auto"/>
            <w:vAlign w:val="center"/>
            <w:hideMark/>
          </w:tcPr>
          <w:p w14:paraId="18DB043C" w14:textId="77777777" w:rsidR="00985FA9" w:rsidRPr="00985FA9" w:rsidRDefault="00985FA9" w:rsidP="00985FA9">
            <w:pPr>
              <w:suppressAutoHyphens w:val="0"/>
              <w:jc w:val="right"/>
              <w:rPr>
                <w:b/>
                <w:bCs/>
                <w:sz w:val="18"/>
                <w:szCs w:val="18"/>
                <w:lang w:eastAsia="en-US"/>
              </w:rPr>
            </w:pPr>
            <w:r w:rsidRPr="00985FA9">
              <w:rPr>
                <w:b/>
                <w:bCs/>
                <w:sz w:val="18"/>
                <w:szCs w:val="18"/>
                <w:lang w:eastAsia="en-US"/>
              </w:rPr>
              <w:t> </w:t>
            </w:r>
          </w:p>
        </w:tc>
        <w:tc>
          <w:tcPr>
            <w:tcW w:w="840" w:type="dxa"/>
            <w:tcBorders>
              <w:top w:val="nil"/>
              <w:left w:val="nil"/>
              <w:bottom w:val="double" w:sz="6" w:space="0" w:color="auto"/>
              <w:right w:val="single" w:sz="4" w:space="0" w:color="auto"/>
            </w:tcBorders>
            <w:shd w:val="clear" w:color="auto" w:fill="auto"/>
            <w:vAlign w:val="center"/>
            <w:hideMark/>
          </w:tcPr>
          <w:p w14:paraId="253E2B1E" w14:textId="77777777" w:rsidR="00985FA9" w:rsidRPr="00985FA9" w:rsidRDefault="00985FA9" w:rsidP="00985FA9">
            <w:pPr>
              <w:suppressAutoHyphens w:val="0"/>
              <w:jc w:val="right"/>
              <w:rPr>
                <w:b/>
                <w:bCs/>
                <w:sz w:val="18"/>
                <w:szCs w:val="18"/>
                <w:lang w:eastAsia="en-US"/>
              </w:rPr>
            </w:pPr>
            <w:r w:rsidRPr="00985FA9">
              <w:rPr>
                <w:b/>
                <w:bCs/>
                <w:sz w:val="18"/>
                <w:szCs w:val="18"/>
                <w:lang w:eastAsia="en-US"/>
              </w:rPr>
              <w:t> </w:t>
            </w:r>
          </w:p>
        </w:tc>
        <w:tc>
          <w:tcPr>
            <w:tcW w:w="720" w:type="dxa"/>
            <w:tcBorders>
              <w:top w:val="nil"/>
              <w:left w:val="nil"/>
              <w:bottom w:val="double" w:sz="6" w:space="0" w:color="auto"/>
              <w:right w:val="single" w:sz="4" w:space="0" w:color="auto"/>
            </w:tcBorders>
            <w:shd w:val="clear" w:color="auto" w:fill="auto"/>
            <w:vAlign w:val="center"/>
            <w:hideMark/>
          </w:tcPr>
          <w:p w14:paraId="5D08F603" w14:textId="77777777" w:rsidR="00985FA9" w:rsidRPr="00985FA9" w:rsidRDefault="00985FA9" w:rsidP="00985FA9">
            <w:pPr>
              <w:suppressAutoHyphens w:val="0"/>
              <w:jc w:val="right"/>
              <w:rPr>
                <w:b/>
                <w:bCs/>
                <w:sz w:val="18"/>
                <w:szCs w:val="18"/>
                <w:lang w:eastAsia="en-US"/>
              </w:rPr>
            </w:pPr>
            <w:r w:rsidRPr="00985FA9">
              <w:rPr>
                <w:b/>
                <w:bCs/>
                <w:sz w:val="18"/>
                <w:szCs w:val="18"/>
                <w:lang w:eastAsia="en-US"/>
              </w:rPr>
              <w:t>1</w:t>
            </w:r>
          </w:p>
        </w:tc>
        <w:tc>
          <w:tcPr>
            <w:tcW w:w="880" w:type="dxa"/>
            <w:tcBorders>
              <w:top w:val="nil"/>
              <w:left w:val="nil"/>
              <w:bottom w:val="double" w:sz="6" w:space="0" w:color="auto"/>
              <w:right w:val="single" w:sz="4" w:space="0" w:color="auto"/>
            </w:tcBorders>
            <w:shd w:val="clear" w:color="auto" w:fill="auto"/>
            <w:vAlign w:val="center"/>
            <w:hideMark/>
          </w:tcPr>
          <w:p w14:paraId="3BD2C24F" w14:textId="77777777" w:rsidR="00985FA9" w:rsidRPr="00985FA9" w:rsidRDefault="00985FA9" w:rsidP="00985FA9">
            <w:pPr>
              <w:suppressAutoHyphens w:val="0"/>
              <w:jc w:val="right"/>
              <w:rPr>
                <w:b/>
                <w:bCs/>
                <w:sz w:val="18"/>
                <w:szCs w:val="18"/>
                <w:lang w:eastAsia="en-US"/>
              </w:rPr>
            </w:pPr>
            <w:r w:rsidRPr="00985FA9">
              <w:rPr>
                <w:b/>
                <w:bCs/>
                <w:sz w:val="18"/>
                <w:szCs w:val="18"/>
                <w:lang w:eastAsia="en-US"/>
              </w:rPr>
              <w:t>109</w:t>
            </w:r>
          </w:p>
        </w:tc>
        <w:tc>
          <w:tcPr>
            <w:tcW w:w="920" w:type="dxa"/>
            <w:tcBorders>
              <w:top w:val="nil"/>
              <w:left w:val="nil"/>
              <w:bottom w:val="double" w:sz="6" w:space="0" w:color="auto"/>
              <w:right w:val="single" w:sz="4" w:space="0" w:color="auto"/>
            </w:tcBorders>
            <w:shd w:val="clear" w:color="auto" w:fill="auto"/>
            <w:vAlign w:val="center"/>
            <w:hideMark/>
          </w:tcPr>
          <w:p w14:paraId="1F7515C9" w14:textId="77777777" w:rsidR="00985FA9" w:rsidRPr="00985FA9" w:rsidRDefault="00985FA9" w:rsidP="00985FA9">
            <w:pPr>
              <w:suppressAutoHyphens w:val="0"/>
              <w:jc w:val="right"/>
              <w:rPr>
                <w:b/>
                <w:bCs/>
                <w:sz w:val="18"/>
                <w:szCs w:val="18"/>
                <w:lang w:eastAsia="en-US"/>
              </w:rPr>
            </w:pPr>
            <w:r w:rsidRPr="00985FA9">
              <w:rPr>
                <w:b/>
                <w:bCs/>
                <w:sz w:val="18"/>
                <w:szCs w:val="18"/>
                <w:lang w:eastAsia="en-US"/>
              </w:rPr>
              <w:t>157</w:t>
            </w:r>
          </w:p>
        </w:tc>
        <w:tc>
          <w:tcPr>
            <w:tcW w:w="1000" w:type="dxa"/>
            <w:tcBorders>
              <w:top w:val="nil"/>
              <w:left w:val="nil"/>
              <w:bottom w:val="double" w:sz="6" w:space="0" w:color="auto"/>
              <w:right w:val="single" w:sz="4" w:space="0" w:color="auto"/>
            </w:tcBorders>
            <w:shd w:val="clear" w:color="auto" w:fill="auto"/>
            <w:vAlign w:val="center"/>
            <w:hideMark/>
          </w:tcPr>
          <w:p w14:paraId="69D185A0" w14:textId="77777777" w:rsidR="00985FA9" w:rsidRPr="00985FA9" w:rsidRDefault="00985FA9" w:rsidP="00985FA9">
            <w:pPr>
              <w:suppressAutoHyphens w:val="0"/>
              <w:jc w:val="right"/>
              <w:rPr>
                <w:b/>
                <w:bCs/>
                <w:sz w:val="18"/>
                <w:szCs w:val="18"/>
                <w:lang w:eastAsia="en-US"/>
              </w:rPr>
            </w:pPr>
            <w:r w:rsidRPr="00985FA9">
              <w:rPr>
                <w:b/>
                <w:bCs/>
                <w:sz w:val="18"/>
                <w:szCs w:val="18"/>
                <w:lang w:eastAsia="en-US"/>
              </w:rPr>
              <w:t>524</w:t>
            </w:r>
          </w:p>
        </w:tc>
        <w:tc>
          <w:tcPr>
            <w:tcW w:w="820" w:type="dxa"/>
            <w:tcBorders>
              <w:top w:val="nil"/>
              <w:left w:val="nil"/>
              <w:bottom w:val="double" w:sz="6" w:space="0" w:color="auto"/>
              <w:right w:val="single" w:sz="4" w:space="0" w:color="auto"/>
            </w:tcBorders>
            <w:shd w:val="clear" w:color="auto" w:fill="auto"/>
            <w:vAlign w:val="center"/>
            <w:hideMark/>
          </w:tcPr>
          <w:p w14:paraId="26004183" w14:textId="77777777" w:rsidR="00985FA9" w:rsidRPr="00985FA9" w:rsidRDefault="00985FA9" w:rsidP="00985FA9">
            <w:pPr>
              <w:suppressAutoHyphens w:val="0"/>
              <w:jc w:val="right"/>
              <w:rPr>
                <w:b/>
                <w:bCs/>
                <w:sz w:val="18"/>
                <w:szCs w:val="18"/>
                <w:lang w:eastAsia="en-US"/>
              </w:rPr>
            </w:pPr>
            <w:r w:rsidRPr="00985FA9">
              <w:rPr>
                <w:b/>
                <w:bCs/>
                <w:sz w:val="18"/>
                <w:szCs w:val="18"/>
                <w:lang w:eastAsia="en-US"/>
              </w:rPr>
              <w:t>1322</w:t>
            </w:r>
          </w:p>
        </w:tc>
        <w:tc>
          <w:tcPr>
            <w:tcW w:w="840" w:type="dxa"/>
            <w:tcBorders>
              <w:top w:val="nil"/>
              <w:left w:val="nil"/>
              <w:bottom w:val="double" w:sz="6" w:space="0" w:color="auto"/>
              <w:right w:val="single" w:sz="4" w:space="0" w:color="auto"/>
            </w:tcBorders>
            <w:shd w:val="clear" w:color="auto" w:fill="auto"/>
            <w:vAlign w:val="center"/>
            <w:hideMark/>
          </w:tcPr>
          <w:p w14:paraId="72DE1820" w14:textId="77777777" w:rsidR="00985FA9" w:rsidRPr="00985FA9" w:rsidRDefault="00985FA9" w:rsidP="00985FA9">
            <w:pPr>
              <w:suppressAutoHyphens w:val="0"/>
              <w:jc w:val="right"/>
              <w:rPr>
                <w:b/>
                <w:bCs/>
                <w:sz w:val="18"/>
                <w:szCs w:val="18"/>
                <w:lang w:eastAsia="en-US"/>
              </w:rPr>
            </w:pPr>
            <w:r w:rsidRPr="00985FA9">
              <w:rPr>
                <w:b/>
                <w:bCs/>
                <w:sz w:val="18"/>
                <w:szCs w:val="18"/>
                <w:lang w:eastAsia="en-US"/>
              </w:rPr>
              <w:t>2301</w:t>
            </w:r>
          </w:p>
        </w:tc>
        <w:tc>
          <w:tcPr>
            <w:tcW w:w="960" w:type="dxa"/>
            <w:tcBorders>
              <w:top w:val="nil"/>
              <w:left w:val="nil"/>
              <w:bottom w:val="double" w:sz="6" w:space="0" w:color="auto"/>
              <w:right w:val="double" w:sz="6" w:space="0" w:color="auto"/>
            </w:tcBorders>
            <w:shd w:val="clear" w:color="auto" w:fill="auto"/>
            <w:vAlign w:val="center"/>
            <w:hideMark/>
          </w:tcPr>
          <w:p w14:paraId="4D508626" w14:textId="77777777" w:rsidR="00985FA9" w:rsidRPr="00985FA9" w:rsidRDefault="00985FA9" w:rsidP="00985FA9">
            <w:pPr>
              <w:suppressAutoHyphens w:val="0"/>
              <w:jc w:val="right"/>
              <w:rPr>
                <w:b/>
                <w:bCs/>
                <w:sz w:val="18"/>
                <w:szCs w:val="18"/>
                <w:lang w:eastAsia="en-US"/>
              </w:rPr>
            </w:pPr>
            <w:r w:rsidRPr="00985FA9">
              <w:rPr>
                <w:b/>
                <w:bCs/>
                <w:sz w:val="18"/>
                <w:szCs w:val="18"/>
                <w:lang w:eastAsia="en-US"/>
              </w:rPr>
              <w:t>96</w:t>
            </w:r>
          </w:p>
        </w:tc>
      </w:tr>
    </w:tbl>
    <w:p w14:paraId="6CC6B6B7" w14:textId="77777777" w:rsidR="008C6366" w:rsidRPr="002C21CC" w:rsidRDefault="008C6366" w:rsidP="00955D18">
      <w:pPr>
        <w:spacing w:after="60"/>
        <w:ind w:firstLine="720"/>
        <w:jc w:val="both"/>
        <w:rPr>
          <w:sz w:val="22"/>
          <w:szCs w:val="22"/>
          <w:lang w:val="sr-Cyrl-RS"/>
        </w:rPr>
      </w:pPr>
    </w:p>
    <w:p w14:paraId="5DE83CD7" w14:textId="566D8F68" w:rsidR="008C6366" w:rsidRPr="005F29E5" w:rsidRDefault="008C6366" w:rsidP="005F29E5">
      <w:pPr>
        <w:spacing w:after="60"/>
        <w:ind w:firstLine="720"/>
        <w:jc w:val="both"/>
        <w:rPr>
          <w:sz w:val="22"/>
          <w:szCs w:val="22"/>
          <w:lang w:val="sr-Cyrl-RS"/>
        </w:rPr>
      </w:pPr>
      <w:r w:rsidRPr="00BF7FB7">
        <w:rPr>
          <w:sz w:val="22"/>
          <w:szCs w:val="22"/>
          <w:lang w:val="sr-Cyrl-RS"/>
        </w:rPr>
        <w:t>Највише изданачки састојина се налази у Г</w:t>
      </w:r>
      <w:r w:rsidR="00CB7499" w:rsidRPr="00BF7FB7">
        <w:rPr>
          <w:sz w:val="22"/>
          <w:szCs w:val="22"/>
          <w:lang w:val="sr-Cyrl-RS"/>
        </w:rPr>
        <w:t>.</w:t>
      </w:r>
      <w:r w:rsidRPr="00BF7FB7">
        <w:rPr>
          <w:sz w:val="22"/>
          <w:szCs w:val="22"/>
          <w:lang w:val="sr-Cyrl-RS"/>
        </w:rPr>
        <w:t>К</w:t>
      </w:r>
      <w:r w:rsidR="00CB7499" w:rsidRPr="00BF7FB7">
        <w:rPr>
          <w:sz w:val="22"/>
          <w:szCs w:val="22"/>
          <w:lang w:val="sr-Cyrl-RS"/>
        </w:rPr>
        <w:t>.</w:t>
      </w:r>
      <w:r w:rsidRPr="00BF7FB7">
        <w:rPr>
          <w:sz w:val="22"/>
          <w:szCs w:val="22"/>
          <w:lang w:val="sr-Cyrl-RS"/>
        </w:rPr>
        <w:t xml:space="preserve"> 10.360.4</w:t>
      </w:r>
      <w:r w:rsidR="00F065F9">
        <w:rPr>
          <w:sz w:val="22"/>
          <w:szCs w:val="22"/>
          <w:lang w:val="sr-Cyrl-RS"/>
        </w:rPr>
        <w:t>1</w:t>
      </w:r>
      <w:r w:rsidRPr="00BF7FB7">
        <w:rPr>
          <w:sz w:val="22"/>
          <w:szCs w:val="22"/>
          <w:lang w:val="sr-Cyrl-RS"/>
        </w:rPr>
        <w:t>1</w:t>
      </w:r>
      <w:r w:rsidR="002F6BC0" w:rsidRPr="00BF7FB7">
        <w:rPr>
          <w:sz w:val="22"/>
          <w:szCs w:val="22"/>
          <w:lang w:val="sr-Cyrl-RS"/>
        </w:rPr>
        <w:t>-</w:t>
      </w:r>
      <w:r w:rsidR="002F6BC0" w:rsidRPr="00BF7FB7">
        <w:rPr>
          <w:sz w:val="22"/>
          <w:szCs w:val="22"/>
          <w:lang w:val="sr-Cyrl-RS" w:eastAsia="en-US"/>
        </w:rPr>
        <w:t xml:space="preserve">изданачка шума букве на стаништима </w:t>
      </w:r>
      <w:r w:rsidR="00F065F9">
        <w:rPr>
          <w:sz w:val="22"/>
          <w:szCs w:val="22"/>
          <w:lang w:val="sr-Cyrl-RS" w:eastAsia="en-US"/>
        </w:rPr>
        <w:t>брдске</w:t>
      </w:r>
      <w:r w:rsidR="002F6BC0" w:rsidRPr="00BF7FB7">
        <w:rPr>
          <w:sz w:val="22"/>
          <w:szCs w:val="22"/>
          <w:lang w:val="sr-Cyrl-RS" w:eastAsia="en-US"/>
        </w:rPr>
        <w:t xml:space="preserve"> шуме букве (</w:t>
      </w:r>
      <w:r w:rsidR="002F6BC0" w:rsidRPr="00BF7FB7">
        <w:rPr>
          <w:i/>
          <w:sz w:val="22"/>
          <w:szCs w:val="22"/>
          <w:lang w:val="de-DE"/>
        </w:rPr>
        <w:t xml:space="preserve">Fagenion moesiacae </w:t>
      </w:r>
      <w:r w:rsidR="00F065F9">
        <w:rPr>
          <w:i/>
          <w:sz w:val="22"/>
          <w:szCs w:val="22"/>
          <w:lang w:val="sr-Latn-RS"/>
        </w:rPr>
        <w:t>sub</w:t>
      </w:r>
      <w:r w:rsidR="002F6BC0" w:rsidRPr="00BF7FB7">
        <w:rPr>
          <w:i/>
          <w:sz w:val="22"/>
          <w:szCs w:val="22"/>
          <w:lang w:val="de-DE"/>
        </w:rPr>
        <w:t>montanum</w:t>
      </w:r>
      <w:r w:rsidR="002F6BC0" w:rsidRPr="00BF7FB7">
        <w:rPr>
          <w:sz w:val="22"/>
          <w:szCs w:val="22"/>
          <w:lang w:val="de-DE"/>
        </w:rPr>
        <w:t>)</w:t>
      </w:r>
      <w:r w:rsidR="002F6BC0" w:rsidRPr="00BF7FB7">
        <w:rPr>
          <w:sz w:val="22"/>
          <w:szCs w:val="22"/>
          <w:lang w:val="sr-Cyrl-RS"/>
        </w:rPr>
        <w:t xml:space="preserve"> на различитим смеђим земљиштима</w:t>
      </w:r>
      <w:r w:rsidRPr="00BF7FB7">
        <w:rPr>
          <w:sz w:val="22"/>
          <w:szCs w:val="22"/>
          <w:lang w:val="sr-Cyrl-RS"/>
        </w:rPr>
        <w:t xml:space="preserve"> у </w:t>
      </w:r>
      <w:r w:rsidR="00B93E87" w:rsidRPr="00BF7FB7">
        <w:rPr>
          <w:sz w:val="22"/>
          <w:szCs w:val="22"/>
          <w:lang w:val="sr-Latn-RS"/>
        </w:rPr>
        <w:t>VI</w:t>
      </w:r>
      <w:r w:rsidR="005F29E5">
        <w:rPr>
          <w:sz w:val="22"/>
          <w:szCs w:val="22"/>
          <w:lang w:val="sr-Latn-RS"/>
        </w:rPr>
        <w:t>I</w:t>
      </w:r>
      <w:r w:rsidR="001C2220" w:rsidRPr="00BF7FB7">
        <w:rPr>
          <w:sz w:val="22"/>
          <w:szCs w:val="22"/>
          <w:lang w:val="sr-Cyrl-RS"/>
        </w:rPr>
        <w:t xml:space="preserve"> </w:t>
      </w:r>
      <w:r w:rsidRPr="00BF7FB7">
        <w:rPr>
          <w:sz w:val="22"/>
          <w:szCs w:val="22"/>
          <w:lang w:val="sr-Cyrl-RS"/>
        </w:rPr>
        <w:t>добном разреду, на површини</w:t>
      </w:r>
      <w:r w:rsidRPr="005F29E5">
        <w:rPr>
          <w:sz w:val="22"/>
          <w:szCs w:val="22"/>
          <w:lang w:val="sr-Cyrl-RS"/>
        </w:rPr>
        <w:t xml:space="preserve"> од </w:t>
      </w:r>
      <w:r w:rsidR="005F29E5" w:rsidRPr="0063229D">
        <w:rPr>
          <w:sz w:val="22"/>
          <w:szCs w:val="22"/>
          <w:lang w:eastAsia="en-US"/>
        </w:rPr>
        <w:t>158,56</w:t>
      </w:r>
      <w:r w:rsidR="00B93E87" w:rsidRPr="005F29E5">
        <w:rPr>
          <w:sz w:val="22"/>
          <w:szCs w:val="22"/>
          <w:lang w:val="sr-Latn-RS" w:eastAsia="sr-Cyrl-RS"/>
        </w:rPr>
        <w:t>ha</w:t>
      </w:r>
      <w:r w:rsidRPr="00BF7FB7">
        <w:rPr>
          <w:sz w:val="22"/>
          <w:szCs w:val="22"/>
          <w:lang w:val="sr-Cyrl-RS"/>
        </w:rPr>
        <w:t xml:space="preserve"> са запремином о</w:t>
      </w:r>
      <w:r w:rsidRPr="005F29E5">
        <w:rPr>
          <w:sz w:val="22"/>
          <w:szCs w:val="22"/>
          <w:lang w:val="sr-Cyrl-RS"/>
        </w:rPr>
        <w:t xml:space="preserve">д </w:t>
      </w:r>
      <w:r w:rsidR="005F29E5" w:rsidRPr="0063229D">
        <w:rPr>
          <w:sz w:val="22"/>
          <w:szCs w:val="22"/>
          <w:lang w:eastAsia="en-US"/>
        </w:rPr>
        <w:t>40</w:t>
      </w:r>
      <w:r w:rsidR="005F29E5">
        <w:rPr>
          <w:sz w:val="22"/>
          <w:szCs w:val="22"/>
          <w:lang w:eastAsia="en-US"/>
        </w:rPr>
        <w:t>.</w:t>
      </w:r>
      <w:r w:rsidR="005F29E5" w:rsidRPr="0063229D">
        <w:rPr>
          <w:sz w:val="22"/>
          <w:szCs w:val="22"/>
          <w:lang w:eastAsia="en-US"/>
        </w:rPr>
        <w:t>863,1</w:t>
      </w:r>
      <w:r w:rsidR="00B93E87" w:rsidRPr="005F29E5">
        <w:rPr>
          <w:sz w:val="22"/>
          <w:szCs w:val="22"/>
          <w:lang w:val="sr-Latn-RS" w:eastAsia="sr-Cyrl-RS"/>
        </w:rPr>
        <w:t>m</w:t>
      </w:r>
      <w:r w:rsidRPr="005F29E5">
        <w:rPr>
          <w:sz w:val="22"/>
          <w:szCs w:val="22"/>
          <w:vertAlign w:val="superscript"/>
          <w:lang w:val="sr-Cyrl-RS"/>
        </w:rPr>
        <w:t>3</w:t>
      </w:r>
      <w:r w:rsidR="001C2220" w:rsidRPr="00BF7FB7">
        <w:rPr>
          <w:sz w:val="22"/>
          <w:szCs w:val="22"/>
          <w:vertAlign w:val="superscript"/>
          <w:lang w:val="sr-Cyrl-RS"/>
        </w:rPr>
        <w:t xml:space="preserve"> </w:t>
      </w:r>
      <w:r w:rsidR="001C2220" w:rsidRPr="00BF7FB7">
        <w:rPr>
          <w:sz w:val="22"/>
          <w:szCs w:val="22"/>
          <w:lang w:val="sr-Cyrl-RS"/>
        </w:rPr>
        <w:t xml:space="preserve">и прирастом од </w:t>
      </w:r>
      <w:r w:rsidR="005F29E5" w:rsidRPr="0063229D">
        <w:rPr>
          <w:sz w:val="22"/>
          <w:szCs w:val="22"/>
          <w:lang w:eastAsia="en-US"/>
        </w:rPr>
        <w:t>841,2</w:t>
      </w:r>
      <w:r w:rsidR="001C2220" w:rsidRPr="005F29E5">
        <w:rPr>
          <w:sz w:val="22"/>
          <w:szCs w:val="22"/>
          <w:lang w:val="sr-Latn-RS" w:eastAsia="sr-Cyrl-RS"/>
        </w:rPr>
        <w:t>m</w:t>
      </w:r>
      <w:r w:rsidR="001C2220" w:rsidRPr="005F29E5">
        <w:rPr>
          <w:sz w:val="22"/>
          <w:szCs w:val="22"/>
          <w:vertAlign w:val="superscript"/>
          <w:lang w:val="sr-Cyrl-RS"/>
        </w:rPr>
        <w:t>3</w:t>
      </w:r>
      <w:r w:rsidR="005F29E5">
        <w:rPr>
          <w:sz w:val="22"/>
          <w:szCs w:val="22"/>
          <w:lang w:val="sr-Latn-RS"/>
        </w:rPr>
        <w:t xml:space="preserve"> </w:t>
      </w:r>
      <w:r w:rsidR="005F29E5">
        <w:rPr>
          <w:sz w:val="22"/>
          <w:szCs w:val="22"/>
          <w:lang w:val="sr-Cyrl-RS"/>
        </w:rPr>
        <w:t xml:space="preserve">и </w:t>
      </w:r>
      <w:r w:rsidR="005F29E5" w:rsidRPr="00BF7FB7">
        <w:rPr>
          <w:sz w:val="22"/>
          <w:szCs w:val="22"/>
          <w:lang w:val="sr-Cyrl-RS"/>
        </w:rPr>
        <w:t>Г.К. 10.36</w:t>
      </w:r>
      <w:r w:rsidR="005F29E5">
        <w:rPr>
          <w:sz w:val="22"/>
          <w:szCs w:val="22"/>
          <w:lang w:val="sr-Cyrl-RS"/>
        </w:rPr>
        <w:t>1</w:t>
      </w:r>
      <w:r w:rsidR="005F29E5" w:rsidRPr="00BF7FB7">
        <w:rPr>
          <w:sz w:val="22"/>
          <w:szCs w:val="22"/>
          <w:lang w:val="sr-Cyrl-RS"/>
        </w:rPr>
        <w:t>.4</w:t>
      </w:r>
      <w:r w:rsidR="005F29E5">
        <w:rPr>
          <w:sz w:val="22"/>
          <w:szCs w:val="22"/>
          <w:lang w:val="sr-Cyrl-RS"/>
        </w:rPr>
        <w:t>1</w:t>
      </w:r>
      <w:r w:rsidR="005F29E5" w:rsidRPr="00BF7FB7">
        <w:rPr>
          <w:sz w:val="22"/>
          <w:szCs w:val="22"/>
          <w:lang w:val="sr-Cyrl-RS"/>
        </w:rPr>
        <w:t>1-</w:t>
      </w:r>
      <w:r w:rsidR="005F29E5" w:rsidRPr="00BF7FB7">
        <w:rPr>
          <w:sz w:val="22"/>
          <w:szCs w:val="22"/>
          <w:lang w:val="sr-Cyrl-RS" w:eastAsia="en-US"/>
        </w:rPr>
        <w:t xml:space="preserve">изданачка </w:t>
      </w:r>
      <w:r w:rsidR="005F29E5">
        <w:rPr>
          <w:sz w:val="22"/>
          <w:szCs w:val="22"/>
          <w:lang w:val="sr-Cyrl-RS" w:eastAsia="en-US"/>
        </w:rPr>
        <w:t xml:space="preserve">мешовита </w:t>
      </w:r>
      <w:r w:rsidR="005F29E5" w:rsidRPr="00BF7FB7">
        <w:rPr>
          <w:sz w:val="22"/>
          <w:szCs w:val="22"/>
          <w:lang w:val="sr-Cyrl-RS" w:eastAsia="en-US"/>
        </w:rPr>
        <w:t xml:space="preserve">шума букве на стаништима </w:t>
      </w:r>
      <w:r w:rsidR="005F29E5">
        <w:rPr>
          <w:sz w:val="22"/>
          <w:szCs w:val="22"/>
          <w:lang w:val="sr-Cyrl-RS" w:eastAsia="en-US"/>
        </w:rPr>
        <w:t>брдске</w:t>
      </w:r>
      <w:r w:rsidR="005F29E5" w:rsidRPr="00BF7FB7">
        <w:rPr>
          <w:sz w:val="22"/>
          <w:szCs w:val="22"/>
          <w:lang w:val="sr-Cyrl-RS" w:eastAsia="en-US"/>
        </w:rPr>
        <w:t xml:space="preserve"> шуме букве (</w:t>
      </w:r>
      <w:r w:rsidR="005F29E5" w:rsidRPr="00BF7FB7">
        <w:rPr>
          <w:i/>
          <w:sz w:val="22"/>
          <w:szCs w:val="22"/>
          <w:lang w:val="de-DE"/>
        </w:rPr>
        <w:t xml:space="preserve">Fagenion moesiacae </w:t>
      </w:r>
      <w:r w:rsidR="005F29E5">
        <w:rPr>
          <w:i/>
          <w:sz w:val="22"/>
          <w:szCs w:val="22"/>
          <w:lang w:val="sr-Latn-RS"/>
        </w:rPr>
        <w:t>sub</w:t>
      </w:r>
      <w:r w:rsidR="005F29E5" w:rsidRPr="00BF7FB7">
        <w:rPr>
          <w:i/>
          <w:sz w:val="22"/>
          <w:szCs w:val="22"/>
          <w:lang w:val="de-DE"/>
        </w:rPr>
        <w:t>montanum</w:t>
      </w:r>
      <w:r w:rsidR="005F29E5" w:rsidRPr="00BF7FB7">
        <w:rPr>
          <w:sz w:val="22"/>
          <w:szCs w:val="22"/>
          <w:lang w:val="de-DE"/>
        </w:rPr>
        <w:t>)</w:t>
      </w:r>
      <w:r w:rsidR="005F29E5" w:rsidRPr="00BF7FB7">
        <w:rPr>
          <w:sz w:val="22"/>
          <w:szCs w:val="22"/>
          <w:lang w:val="sr-Cyrl-RS"/>
        </w:rPr>
        <w:t xml:space="preserve"> на различитим смеђим земљиштима у </w:t>
      </w:r>
      <w:r w:rsidR="005F29E5" w:rsidRPr="00BF7FB7">
        <w:rPr>
          <w:sz w:val="22"/>
          <w:szCs w:val="22"/>
          <w:lang w:val="sr-Latn-RS"/>
        </w:rPr>
        <w:t>VI</w:t>
      </w:r>
      <w:r w:rsidR="005F29E5">
        <w:rPr>
          <w:sz w:val="22"/>
          <w:szCs w:val="22"/>
          <w:lang w:val="sr-Latn-RS"/>
        </w:rPr>
        <w:t>I</w:t>
      </w:r>
      <w:r w:rsidR="005F29E5" w:rsidRPr="00BF7FB7">
        <w:rPr>
          <w:sz w:val="22"/>
          <w:szCs w:val="22"/>
          <w:lang w:val="sr-Cyrl-RS"/>
        </w:rPr>
        <w:t xml:space="preserve"> добном разреду, на површини</w:t>
      </w:r>
      <w:r w:rsidR="005F29E5" w:rsidRPr="005F29E5">
        <w:rPr>
          <w:sz w:val="22"/>
          <w:szCs w:val="22"/>
          <w:lang w:val="sr-Cyrl-RS"/>
        </w:rPr>
        <w:t xml:space="preserve"> од </w:t>
      </w:r>
      <w:r w:rsidR="005F29E5" w:rsidRPr="0063229D">
        <w:rPr>
          <w:sz w:val="22"/>
          <w:szCs w:val="22"/>
          <w:lang w:eastAsia="en-US"/>
        </w:rPr>
        <w:t>92,73</w:t>
      </w:r>
      <w:r w:rsidR="005F29E5" w:rsidRPr="005F29E5">
        <w:rPr>
          <w:sz w:val="22"/>
          <w:szCs w:val="22"/>
          <w:lang w:val="sr-Latn-RS" w:eastAsia="sr-Cyrl-RS"/>
        </w:rPr>
        <w:t>ha</w:t>
      </w:r>
      <w:r w:rsidR="005F29E5" w:rsidRPr="00BF7FB7">
        <w:rPr>
          <w:sz w:val="22"/>
          <w:szCs w:val="22"/>
          <w:lang w:val="sr-Cyrl-RS"/>
        </w:rPr>
        <w:t xml:space="preserve"> са запремином о</w:t>
      </w:r>
      <w:r w:rsidR="005F29E5" w:rsidRPr="005F29E5">
        <w:rPr>
          <w:sz w:val="22"/>
          <w:szCs w:val="22"/>
          <w:lang w:val="sr-Cyrl-RS"/>
        </w:rPr>
        <w:t xml:space="preserve">д </w:t>
      </w:r>
      <w:r w:rsidR="00FE462A" w:rsidRPr="0063229D">
        <w:rPr>
          <w:sz w:val="22"/>
          <w:szCs w:val="22"/>
          <w:lang w:eastAsia="en-US"/>
        </w:rPr>
        <w:t>23</w:t>
      </w:r>
      <w:r w:rsidR="00FE462A">
        <w:rPr>
          <w:sz w:val="22"/>
          <w:szCs w:val="22"/>
          <w:lang w:val="sr-Cyrl-RS" w:eastAsia="en-US"/>
        </w:rPr>
        <w:t>.</w:t>
      </w:r>
      <w:r w:rsidR="00FE462A" w:rsidRPr="0063229D">
        <w:rPr>
          <w:sz w:val="22"/>
          <w:szCs w:val="22"/>
          <w:lang w:eastAsia="en-US"/>
        </w:rPr>
        <w:t>640</w:t>
      </w:r>
      <w:r w:rsidR="005F29E5" w:rsidRPr="00FE462A">
        <w:rPr>
          <w:sz w:val="22"/>
          <w:szCs w:val="22"/>
          <w:lang w:val="sr-Latn-RS" w:eastAsia="sr-Cyrl-RS"/>
        </w:rPr>
        <w:t>m</w:t>
      </w:r>
      <w:r w:rsidR="005F29E5" w:rsidRPr="005F29E5">
        <w:rPr>
          <w:sz w:val="22"/>
          <w:szCs w:val="22"/>
          <w:vertAlign w:val="superscript"/>
          <w:lang w:val="sr-Cyrl-RS"/>
        </w:rPr>
        <w:t>3</w:t>
      </w:r>
      <w:r w:rsidR="005F29E5" w:rsidRPr="00BF7FB7">
        <w:rPr>
          <w:sz w:val="22"/>
          <w:szCs w:val="22"/>
          <w:vertAlign w:val="superscript"/>
          <w:lang w:val="sr-Cyrl-RS"/>
        </w:rPr>
        <w:t xml:space="preserve"> </w:t>
      </w:r>
      <w:r w:rsidR="005F29E5" w:rsidRPr="00BF7FB7">
        <w:rPr>
          <w:sz w:val="22"/>
          <w:szCs w:val="22"/>
          <w:lang w:val="sr-Cyrl-RS"/>
        </w:rPr>
        <w:t xml:space="preserve">и прирастом од </w:t>
      </w:r>
      <w:r w:rsidR="00985FA9">
        <w:rPr>
          <w:sz w:val="22"/>
          <w:szCs w:val="22"/>
          <w:lang w:val="sr-Cyrl-RS" w:eastAsia="en-US"/>
        </w:rPr>
        <w:t>538</w:t>
      </w:r>
      <w:r w:rsidR="005F29E5" w:rsidRPr="00FE462A">
        <w:rPr>
          <w:sz w:val="22"/>
          <w:szCs w:val="22"/>
          <w:lang w:val="sr-Latn-RS" w:eastAsia="sr-Cyrl-RS"/>
        </w:rPr>
        <w:t>m</w:t>
      </w:r>
      <w:r w:rsidR="005F29E5" w:rsidRPr="005F29E5">
        <w:rPr>
          <w:sz w:val="22"/>
          <w:szCs w:val="22"/>
          <w:vertAlign w:val="superscript"/>
          <w:lang w:val="sr-Cyrl-RS"/>
        </w:rPr>
        <w:t>3</w:t>
      </w:r>
      <w:r w:rsidR="005F29E5" w:rsidRPr="00BF7FB7">
        <w:rPr>
          <w:sz w:val="22"/>
          <w:szCs w:val="22"/>
          <w:vertAlign w:val="superscript"/>
          <w:lang w:val="sr-Cyrl-RS"/>
        </w:rPr>
        <w:t>.</w:t>
      </w:r>
    </w:p>
    <w:p w14:paraId="3172E045" w14:textId="77777777" w:rsidR="008C6366" w:rsidRPr="008C6366" w:rsidRDefault="008C6366" w:rsidP="00955D18">
      <w:pPr>
        <w:spacing w:before="120" w:after="20"/>
        <w:jc w:val="center"/>
        <w:rPr>
          <w:bCs/>
          <w:i/>
          <w:sz w:val="20"/>
          <w:lang w:val="sr-Cyrl-RS"/>
        </w:rPr>
      </w:pPr>
      <w:r w:rsidRPr="008F2168">
        <w:rPr>
          <w:b/>
          <w:i/>
          <w:sz w:val="20"/>
          <w:lang w:val="sr-Cyrl-RS"/>
        </w:rPr>
        <w:t>Графикон 3:</w:t>
      </w:r>
      <w:r w:rsidRPr="008C6366">
        <w:rPr>
          <w:bCs/>
          <w:i/>
          <w:sz w:val="20"/>
          <w:lang w:val="sr-Cyrl-RS"/>
        </w:rPr>
        <w:t xml:space="preserve"> Однос стварног и нормалног размера добних разреда</w:t>
      </w:r>
    </w:p>
    <w:p w14:paraId="1F127A94" w14:textId="590837B1" w:rsidR="008C6366" w:rsidRDefault="005356EE" w:rsidP="00955D18">
      <w:pPr>
        <w:spacing w:after="60"/>
        <w:ind w:firstLine="720"/>
        <w:rPr>
          <w:lang w:val="sr-Cyrl-RS"/>
        </w:rPr>
      </w:pPr>
      <w:r>
        <w:rPr>
          <w:lang w:val="sr-Cyrl-RS"/>
        </w:rPr>
        <w:pict w14:anchorId="6B389310">
          <v:shape id="_x0000_i1032" type="#_x0000_t75" style="width:379.5pt;height:211.5pt;mso-left-percent:-10001;mso-top-percent:-10001;mso-position-horizontal:absolute;mso-position-horizontal-relative:char;mso-position-vertical:absolute;mso-position-vertical-relative:line;mso-left-percent:-10001;mso-top-percent:-10001">
            <v:imagedata r:id="rId20" o:title=""/>
          </v:shape>
        </w:pict>
      </w:r>
    </w:p>
    <w:p w14:paraId="2B4D57D8" w14:textId="512FCB71" w:rsidR="00022630" w:rsidRDefault="00022630" w:rsidP="00955D18">
      <w:pPr>
        <w:spacing w:after="60"/>
        <w:ind w:firstLine="720"/>
        <w:rPr>
          <w:lang w:val="sr-Cyrl-RS"/>
        </w:rPr>
      </w:pPr>
    </w:p>
    <w:p w14:paraId="5B725A61" w14:textId="77777777" w:rsidR="00022630" w:rsidRPr="00022630" w:rsidRDefault="00022630" w:rsidP="00022630">
      <w:pPr>
        <w:jc w:val="both"/>
        <w:rPr>
          <w:b/>
          <w:bCs/>
          <w:sz w:val="22"/>
          <w:u w:val="single"/>
          <w:lang w:val="sr-Cyrl-RS"/>
        </w:rPr>
      </w:pPr>
      <w:r w:rsidRPr="00022630">
        <w:rPr>
          <w:b/>
          <w:bCs/>
          <w:sz w:val="22"/>
          <w:u w:val="single"/>
          <w:lang w:val="sr-Cyrl-RS"/>
        </w:rPr>
        <w:t>САСТОЈИНЕ БАГРЕМА (ширина добног разреда 5 година)</w:t>
      </w:r>
    </w:p>
    <w:p w14:paraId="4D022EDA" w14:textId="77777777" w:rsidR="00022630" w:rsidRPr="008C6366" w:rsidRDefault="00022630" w:rsidP="00022630">
      <w:pPr>
        <w:rPr>
          <w:lang w:val="sr-Cyrl-RS"/>
        </w:rPr>
      </w:pPr>
    </w:p>
    <w:p w14:paraId="67CC4572" w14:textId="77777777" w:rsidR="00022630" w:rsidRPr="008C6366" w:rsidRDefault="00022630" w:rsidP="00022630">
      <w:pPr>
        <w:jc w:val="center"/>
        <w:rPr>
          <w:lang w:val="sr-Cyrl-RS"/>
        </w:rPr>
      </w:pPr>
      <w:r w:rsidRPr="008C6366">
        <w:rPr>
          <w:bCs/>
          <w:i/>
          <w:sz w:val="20"/>
          <w:lang w:val="sr-Cyrl-RS"/>
        </w:rPr>
        <w:t>Табела 1</w:t>
      </w:r>
      <w:r>
        <w:rPr>
          <w:bCs/>
          <w:i/>
          <w:sz w:val="20"/>
          <w:lang w:val="sr-Cyrl-RS"/>
        </w:rPr>
        <w:t>8</w:t>
      </w:r>
      <w:r w:rsidRPr="008C6366">
        <w:rPr>
          <w:bCs/>
          <w:i/>
          <w:sz w:val="20"/>
          <w:lang w:val="sr-Cyrl-RS"/>
        </w:rPr>
        <w:t>: Стање састојина по старости(багрема)</w:t>
      </w:r>
    </w:p>
    <w:tbl>
      <w:tblPr>
        <w:tblW w:w="9920" w:type="dxa"/>
        <w:tblInd w:w="131" w:type="dxa"/>
        <w:tblLook w:val="04A0" w:firstRow="1" w:lastRow="0" w:firstColumn="1" w:lastColumn="0" w:noHBand="0" w:noVBand="1"/>
      </w:tblPr>
      <w:tblGrid>
        <w:gridCol w:w="1360"/>
        <w:gridCol w:w="1020"/>
        <w:gridCol w:w="560"/>
        <w:gridCol w:w="840"/>
        <w:gridCol w:w="720"/>
        <w:gridCol w:w="880"/>
        <w:gridCol w:w="920"/>
        <w:gridCol w:w="1000"/>
        <w:gridCol w:w="820"/>
        <w:gridCol w:w="840"/>
        <w:gridCol w:w="960"/>
      </w:tblGrid>
      <w:tr w:rsidR="00F330E1" w:rsidRPr="00F330E1" w14:paraId="0A8A6852" w14:textId="77777777" w:rsidTr="00F330E1">
        <w:trPr>
          <w:trHeight w:val="270"/>
        </w:trPr>
        <w:tc>
          <w:tcPr>
            <w:tcW w:w="136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4929507B" w14:textId="77777777" w:rsidR="00F330E1" w:rsidRPr="00F330E1" w:rsidRDefault="00F330E1" w:rsidP="00F330E1">
            <w:pPr>
              <w:suppressAutoHyphens w:val="0"/>
              <w:jc w:val="center"/>
              <w:rPr>
                <w:b/>
                <w:bCs/>
                <w:sz w:val="18"/>
                <w:szCs w:val="18"/>
                <w:lang w:eastAsia="en-US"/>
              </w:rPr>
            </w:pPr>
            <w:r w:rsidRPr="00F330E1">
              <w:rPr>
                <w:b/>
                <w:bCs/>
                <w:sz w:val="18"/>
                <w:szCs w:val="18"/>
                <w:lang w:eastAsia="en-US"/>
              </w:rPr>
              <w:t>Газдинска  класа</w:t>
            </w:r>
          </w:p>
        </w:tc>
        <w:tc>
          <w:tcPr>
            <w:tcW w:w="1020" w:type="dxa"/>
            <w:tcBorders>
              <w:top w:val="double" w:sz="6" w:space="0" w:color="auto"/>
              <w:left w:val="nil"/>
              <w:bottom w:val="single" w:sz="4" w:space="0" w:color="auto"/>
              <w:right w:val="single" w:sz="4" w:space="0" w:color="auto"/>
            </w:tcBorders>
            <w:shd w:val="clear" w:color="auto" w:fill="auto"/>
            <w:vAlign w:val="center"/>
            <w:hideMark/>
          </w:tcPr>
          <w:p w14:paraId="51015440" w14:textId="77777777" w:rsidR="00F330E1" w:rsidRPr="00F330E1" w:rsidRDefault="00F330E1" w:rsidP="00F330E1">
            <w:pPr>
              <w:suppressAutoHyphens w:val="0"/>
              <w:jc w:val="center"/>
              <w:rPr>
                <w:b/>
                <w:bCs/>
                <w:sz w:val="18"/>
                <w:szCs w:val="18"/>
                <w:lang w:eastAsia="en-US"/>
              </w:rPr>
            </w:pPr>
            <w:r w:rsidRPr="00F330E1">
              <w:rPr>
                <w:b/>
                <w:bCs/>
                <w:sz w:val="18"/>
                <w:szCs w:val="18"/>
                <w:lang w:eastAsia="en-US"/>
              </w:rPr>
              <w:t>P</w:t>
            </w:r>
          </w:p>
        </w:tc>
        <w:tc>
          <w:tcPr>
            <w:tcW w:w="7540" w:type="dxa"/>
            <w:gridSpan w:val="9"/>
            <w:tcBorders>
              <w:top w:val="double" w:sz="6" w:space="0" w:color="auto"/>
              <w:left w:val="nil"/>
              <w:bottom w:val="single" w:sz="4" w:space="0" w:color="auto"/>
              <w:right w:val="double" w:sz="6" w:space="0" w:color="000000"/>
            </w:tcBorders>
            <w:shd w:val="clear" w:color="auto" w:fill="auto"/>
            <w:vAlign w:val="center"/>
            <w:hideMark/>
          </w:tcPr>
          <w:p w14:paraId="3B0A05B9" w14:textId="77777777" w:rsidR="00F330E1" w:rsidRPr="00F330E1" w:rsidRDefault="00F330E1" w:rsidP="00F330E1">
            <w:pPr>
              <w:suppressAutoHyphens w:val="0"/>
              <w:jc w:val="center"/>
              <w:rPr>
                <w:b/>
                <w:bCs/>
                <w:sz w:val="18"/>
                <w:szCs w:val="18"/>
                <w:lang w:eastAsia="en-US"/>
              </w:rPr>
            </w:pPr>
            <w:r w:rsidRPr="00F330E1">
              <w:rPr>
                <w:b/>
                <w:bCs/>
                <w:sz w:val="18"/>
                <w:szCs w:val="18"/>
                <w:lang w:eastAsia="en-US"/>
              </w:rPr>
              <w:t xml:space="preserve">Д О Б Н И   Р А З Р Е Д И </w:t>
            </w:r>
          </w:p>
        </w:tc>
      </w:tr>
      <w:tr w:rsidR="00F330E1" w:rsidRPr="00F330E1" w14:paraId="6F6CB38F" w14:textId="77777777" w:rsidTr="00F330E1">
        <w:trPr>
          <w:trHeight w:val="270"/>
        </w:trPr>
        <w:tc>
          <w:tcPr>
            <w:tcW w:w="1360" w:type="dxa"/>
            <w:vMerge/>
            <w:tcBorders>
              <w:top w:val="double" w:sz="6" w:space="0" w:color="auto"/>
              <w:left w:val="double" w:sz="6" w:space="0" w:color="auto"/>
              <w:bottom w:val="double" w:sz="6" w:space="0" w:color="000000"/>
              <w:right w:val="single" w:sz="4" w:space="0" w:color="auto"/>
            </w:tcBorders>
            <w:vAlign w:val="center"/>
            <w:hideMark/>
          </w:tcPr>
          <w:p w14:paraId="7AD0CAA8" w14:textId="77777777" w:rsidR="00F330E1" w:rsidRPr="00F330E1" w:rsidRDefault="00F330E1" w:rsidP="00F330E1">
            <w:pPr>
              <w:suppressAutoHyphens w:val="0"/>
              <w:rPr>
                <w:b/>
                <w:bCs/>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36FB8A10" w14:textId="77777777" w:rsidR="00F330E1" w:rsidRPr="00F330E1" w:rsidRDefault="00F330E1" w:rsidP="00F330E1">
            <w:pPr>
              <w:suppressAutoHyphens w:val="0"/>
              <w:jc w:val="center"/>
              <w:rPr>
                <w:b/>
                <w:bCs/>
                <w:sz w:val="18"/>
                <w:szCs w:val="18"/>
                <w:lang w:eastAsia="en-US"/>
              </w:rPr>
            </w:pPr>
            <w:r w:rsidRPr="00F330E1">
              <w:rPr>
                <w:b/>
                <w:bCs/>
                <w:sz w:val="18"/>
                <w:szCs w:val="18"/>
                <w:lang w:eastAsia="en-US"/>
              </w:rPr>
              <w:t>V</w:t>
            </w:r>
          </w:p>
        </w:tc>
        <w:tc>
          <w:tcPr>
            <w:tcW w:w="560" w:type="dxa"/>
            <w:vMerge w:val="restart"/>
            <w:tcBorders>
              <w:top w:val="nil"/>
              <w:left w:val="single" w:sz="4" w:space="0" w:color="auto"/>
              <w:bottom w:val="double" w:sz="6" w:space="0" w:color="000000"/>
              <w:right w:val="single" w:sz="4" w:space="0" w:color="auto"/>
            </w:tcBorders>
            <w:shd w:val="clear" w:color="auto" w:fill="auto"/>
            <w:vAlign w:val="center"/>
            <w:hideMark/>
          </w:tcPr>
          <w:p w14:paraId="6AEC6B8A" w14:textId="77777777" w:rsidR="00F330E1" w:rsidRPr="00F330E1" w:rsidRDefault="00F330E1" w:rsidP="00F330E1">
            <w:pPr>
              <w:suppressAutoHyphens w:val="0"/>
              <w:jc w:val="center"/>
              <w:rPr>
                <w:b/>
                <w:bCs/>
                <w:sz w:val="18"/>
                <w:szCs w:val="18"/>
                <w:lang w:eastAsia="en-US"/>
              </w:rPr>
            </w:pPr>
            <w:r w:rsidRPr="00F330E1">
              <w:rPr>
                <w:b/>
                <w:bCs/>
                <w:sz w:val="18"/>
                <w:szCs w:val="18"/>
                <w:lang w:eastAsia="en-US"/>
              </w:rPr>
              <w:t>I</w:t>
            </w:r>
            <w:r w:rsidRPr="00F330E1">
              <w:rPr>
                <w:b/>
                <w:bCs/>
                <w:sz w:val="18"/>
                <w:szCs w:val="18"/>
                <w:vertAlign w:val="subscript"/>
                <w:lang w:eastAsia="en-US"/>
              </w:rPr>
              <w:t>a</w:t>
            </w:r>
          </w:p>
        </w:tc>
        <w:tc>
          <w:tcPr>
            <w:tcW w:w="840" w:type="dxa"/>
            <w:vMerge w:val="restart"/>
            <w:tcBorders>
              <w:top w:val="nil"/>
              <w:left w:val="single" w:sz="4" w:space="0" w:color="auto"/>
              <w:bottom w:val="double" w:sz="6" w:space="0" w:color="000000"/>
              <w:right w:val="single" w:sz="4" w:space="0" w:color="auto"/>
            </w:tcBorders>
            <w:shd w:val="clear" w:color="auto" w:fill="auto"/>
            <w:vAlign w:val="center"/>
            <w:hideMark/>
          </w:tcPr>
          <w:p w14:paraId="0AE68446" w14:textId="77777777" w:rsidR="00F330E1" w:rsidRPr="00F330E1" w:rsidRDefault="00F330E1" w:rsidP="00F330E1">
            <w:pPr>
              <w:suppressAutoHyphens w:val="0"/>
              <w:jc w:val="center"/>
              <w:rPr>
                <w:b/>
                <w:bCs/>
                <w:sz w:val="18"/>
                <w:szCs w:val="18"/>
                <w:lang w:eastAsia="en-US"/>
              </w:rPr>
            </w:pPr>
            <w:r w:rsidRPr="00F330E1">
              <w:rPr>
                <w:b/>
                <w:bCs/>
                <w:sz w:val="18"/>
                <w:szCs w:val="18"/>
                <w:lang w:eastAsia="en-US"/>
              </w:rPr>
              <w:t>I</w:t>
            </w:r>
            <w:r w:rsidRPr="00F330E1">
              <w:rPr>
                <w:b/>
                <w:bCs/>
                <w:sz w:val="18"/>
                <w:szCs w:val="18"/>
                <w:vertAlign w:val="subscript"/>
                <w:lang w:eastAsia="en-US"/>
              </w:rPr>
              <w:t>b</w:t>
            </w:r>
          </w:p>
        </w:tc>
        <w:tc>
          <w:tcPr>
            <w:tcW w:w="720" w:type="dxa"/>
            <w:vMerge w:val="restart"/>
            <w:tcBorders>
              <w:top w:val="nil"/>
              <w:left w:val="single" w:sz="4" w:space="0" w:color="auto"/>
              <w:bottom w:val="double" w:sz="6" w:space="0" w:color="000000"/>
              <w:right w:val="single" w:sz="4" w:space="0" w:color="auto"/>
            </w:tcBorders>
            <w:shd w:val="clear" w:color="auto" w:fill="auto"/>
            <w:vAlign w:val="center"/>
            <w:hideMark/>
          </w:tcPr>
          <w:p w14:paraId="486D1DB6" w14:textId="77777777" w:rsidR="00F330E1" w:rsidRPr="00F330E1" w:rsidRDefault="00F330E1" w:rsidP="00F330E1">
            <w:pPr>
              <w:suppressAutoHyphens w:val="0"/>
              <w:jc w:val="center"/>
              <w:rPr>
                <w:b/>
                <w:bCs/>
                <w:sz w:val="18"/>
                <w:szCs w:val="18"/>
                <w:lang w:eastAsia="en-US"/>
              </w:rPr>
            </w:pPr>
            <w:r w:rsidRPr="00F330E1">
              <w:rPr>
                <w:b/>
                <w:bCs/>
                <w:sz w:val="18"/>
                <w:szCs w:val="18"/>
                <w:lang w:eastAsia="en-US"/>
              </w:rPr>
              <w:t>II</w:t>
            </w:r>
          </w:p>
        </w:tc>
        <w:tc>
          <w:tcPr>
            <w:tcW w:w="880" w:type="dxa"/>
            <w:vMerge w:val="restart"/>
            <w:tcBorders>
              <w:top w:val="nil"/>
              <w:left w:val="single" w:sz="4" w:space="0" w:color="auto"/>
              <w:bottom w:val="double" w:sz="6" w:space="0" w:color="000000"/>
              <w:right w:val="single" w:sz="4" w:space="0" w:color="auto"/>
            </w:tcBorders>
            <w:shd w:val="clear" w:color="auto" w:fill="auto"/>
            <w:vAlign w:val="center"/>
            <w:hideMark/>
          </w:tcPr>
          <w:p w14:paraId="1D19B65F" w14:textId="77777777" w:rsidR="00F330E1" w:rsidRPr="00F330E1" w:rsidRDefault="00F330E1" w:rsidP="00F330E1">
            <w:pPr>
              <w:suppressAutoHyphens w:val="0"/>
              <w:jc w:val="center"/>
              <w:rPr>
                <w:b/>
                <w:bCs/>
                <w:sz w:val="18"/>
                <w:szCs w:val="18"/>
                <w:lang w:eastAsia="en-US"/>
              </w:rPr>
            </w:pPr>
            <w:r w:rsidRPr="00F330E1">
              <w:rPr>
                <w:b/>
                <w:bCs/>
                <w:sz w:val="18"/>
                <w:szCs w:val="18"/>
                <w:lang w:eastAsia="en-US"/>
              </w:rPr>
              <w:t>III</w:t>
            </w:r>
          </w:p>
        </w:tc>
        <w:tc>
          <w:tcPr>
            <w:tcW w:w="920" w:type="dxa"/>
            <w:vMerge w:val="restart"/>
            <w:tcBorders>
              <w:top w:val="nil"/>
              <w:left w:val="single" w:sz="4" w:space="0" w:color="auto"/>
              <w:bottom w:val="double" w:sz="6" w:space="0" w:color="000000"/>
              <w:right w:val="single" w:sz="4" w:space="0" w:color="auto"/>
            </w:tcBorders>
            <w:shd w:val="clear" w:color="auto" w:fill="auto"/>
            <w:vAlign w:val="center"/>
            <w:hideMark/>
          </w:tcPr>
          <w:p w14:paraId="7E761986" w14:textId="77777777" w:rsidR="00F330E1" w:rsidRPr="00F330E1" w:rsidRDefault="00F330E1" w:rsidP="00F330E1">
            <w:pPr>
              <w:suppressAutoHyphens w:val="0"/>
              <w:jc w:val="center"/>
              <w:rPr>
                <w:b/>
                <w:bCs/>
                <w:sz w:val="18"/>
                <w:szCs w:val="18"/>
                <w:lang w:eastAsia="en-US"/>
              </w:rPr>
            </w:pPr>
            <w:r w:rsidRPr="00F330E1">
              <w:rPr>
                <w:b/>
                <w:bCs/>
                <w:sz w:val="18"/>
                <w:szCs w:val="18"/>
                <w:lang w:eastAsia="en-US"/>
              </w:rPr>
              <w:t>IV</w:t>
            </w:r>
          </w:p>
        </w:tc>
        <w:tc>
          <w:tcPr>
            <w:tcW w:w="1000" w:type="dxa"/>
            <w:vMerge w:val="restart"/>
            <w:tcBorders>
              <w:top w:val="nil"/>
              <w:left w:val="single" w:sz="4" w:space="0" w:color="auto"/>
              <w:bottom w:val="double" w:sz="6" w:space="0" w:color="000000"/>
              <w:right w:val="single" w:sz="4" w:space="0" w:color="auto"/>
            </w:tcBorders>
            <w:shd w:val="clear" w:color="auto" w:fill="auto"/>
            <w:vAlign w:val="center"/>
            <w:hideMark/>
          </w:tcPr>
          <w:p w14:paraId="13BE20AB" w14:textId="77777777" w:rsidR="00F330E1" w:rsidRPr="00F330E1" w:rsidRDefault="00F330E1" w:rsidP="00F330E1">
            <w:pPr>
              <w:suppressAutoHyphens w:val="0"/>
              <w:jc w:val="center"/>
              <w:rPr>
                <w:b/>
                <w:bCs/>
                <w:sz w:val="18"/>
                <w:szCs w:val="18"/>
                <w:lang w:eastAsia="en-US"/>
              </w:rPr>
            </w:pPr>
            <w:r w:rsidRPr="00F330E1">
              <w:rPr>
                <w:b/>
                <w:bCs/>
                <w:sz w:val="18"/>
                <w:szCs w:val="18"/>
                <w:lang w:eastAsia="en-US"/>
              </w:rPr>
              <w:t>V</w:t>
            </w:r>
          </w:p>
        </w:tc>
        <w:tc>
          <w:tcPr>
            <w:tcW w:w="820" w:type="dxa"/>
            <w:vMerge w:val="restart"/>
            <w:tcBorders>
              <w:top w:val="nil"/>
              <w:left w:val="single" w:sz="4" w:space="0" w:color="auto"/>
              <w:bottom w:val="double" w:sz="6" w:space="0" w:color="000000"/>
              <w:right w:val="single" w:sz="4" w:space="0" w:color="auto"/>
            </w:tcBorders>
            <w:shd w:val="clear" w:color="auto" w:fill="auto"/>
            <w:vAlign w:val="center"/>
            <w:hideMark/>
          </w:tcPr>
          <w:p w14:paraId="7FF804AD" w14:textId="77777777" w:rsidR="00F330E1" w:rsidRPr="00F330E1" w:rsidRDefault="00F330E1" w:rsidP="00F330E1">
            <w:pPr>
              <w:suppressAutoHyphens w:val="0"/>
              <w:jc w:val="center"/>
              <w:rPr>
                <w:b/>
                <w:bCs/>
                <w:sz w:val="18"/>
                <w:szCs w:val="18"/>
                <w:lang w:eastAsia="en-US"/>
              </w:rPr>
            </w:pPr>
            <w:r w:rsidRPr="00F330E1">
              <w:rPr>
                <w:b/>
                <w:bCs/>
                <w:sz w:val="18"/>
                <w:szCs w:val="18"/>
                <w:lang w:eastAsia="en-US"/>
              </w:rPr>
              <w:t>VI</w:t>
            </w:r>
          </w:p>
        </w:tc>
        <w:tc>
          <w:tcPr>
            <w:tcW w:w="840" w:type="dxa"/>
            <w:vMerge w:val="restart"/>
            <w:tcBorders>
              <w:top w:val="nil"/>
              <w:left w:val="single" w:sz="4" w:space="0" w:color="auto"/>
              <w:bottom w:val="double" w:sz="6" w:space="0" w:color="000000"/>
              <w:right w:val="single" w:sz="4" w:space="0" w:color="auto"/>
            </w:tcBorders>
            <w:shd w:val="clear" w:color="auto" w:fill="auto"/>
            <w:vAlign w:val="center"/>
            <w:hideMark/>
          </w:tcPr>
          <w:p w14:paraId="68D868C4" w14:textId="77777777" w:rsidR="00F330E1" w:rsidRPr="00F330E1" w:rsidRDefault="00F330E1" w:rsidP="00F330E1">
            <w:pPr>
              <w:suppressAutoHyphens w:val="0"/>
              <w:jc w:val="center"/>
              <w:rPr>
                <w:b/>
                <w:bCs/>
                <w:sz w:val="18"/>
                <w:szCs w:val="18"/>
                <w:lang w:eastAsia="en-US"/>
              </w:rPr>
            </w:pPr>
            <w:r w:rsidRPr="00F330E1">
              <w:rPr>
                <w:b/>
                <w:bCs/>
                <w:sz w:val="18"/>
                <w:szCs w:val="18"/>
                <w:lang w:eastAsia="en-US"/>
              </w:rPr>
              <w:t>VII</w:t>
            </w:r>
          </w:p>
        </w:tc>
        <w:tc>
          <w:tcPr>
            <w:tcW w:w="960" w:type="dxa"/>
            <w:vMerge w:val="restart"/>
            <w:tcBorders>
              <w:top w:val="nil"/>
              <w:left w:val="single" w:sz="4" w:space="0" w:color="auto"/>
              <w:bottom w:val="double" w:sz="6" w:space="0" w:color="000000"/>
              <w:right w:val="double" w:sz="6" w:space="0" w:color="auto"/>
            </w:tcBorders>
            <w:shd w:val="clear" w:color="auto" w:fill="auto"/>
            <w:vAlign w:val="center"/>
            <w:hideMark/>
          </w:tcPr>
          <w:p w14:paraId="51381439" w14:textId="77777777" w:rsidR="00F330E1" w:rsidRPr="00F330E1" w:rsidRDefault="00F330E1" w:rsidP="00F330E1">
            <w:pPr>
              <w:suppressAutoHyphens w:val="0"/>
              <w:jc w:val="center"/>
              <w:rPr>
                <w:b/>
                <w:bCs/>
                <w:sz w:val="18"/>
                <w:szCs w:val="18"/>
                <w:lang w:eastAsia="en-US"/>
              </w:rPr>
            </w:pPr>
            <w:r w:rsidRPr="00F330E1">
              <w:rPr>
                <w:b/>
                <w:bCs/>
                <w:sz w:val="18"/>
                <w:szCs w:val="18"/>
                <w:lang w:eastAsia="en-US"/>
              </w:rPr>
              <w:t>VIII</w:t>
            </w:r>
          </w:p>
        </w:tc>
      </w:tr>
      <w:tr w:rsidR="00F330E1" w:rsidRPr="00F330E1" w14:paraId="41711D27" w14:textId="77777777" w:rsidTr="00F330E1">
        <w:trPr>
          <w:trHeight w:val="270"/>
        </w:trPr>
        <w:tc>
          <w:tcPr>
            <w:tcW w:w="1360" w:type="dxa"/>
            <w:vMerge/>
            <w:tcBorders>
              <w:top w:val="double" w:sz="6" w:space="0" w:color="auto"/>
              <w:left w:val="double" w:sz="6" w:space="0" w:color="auto"/>
              <w:bottom w:val="double" w:sz="6" w:space="0" w:color="000000"/>
              <w:right w:val="single" w:sz="4" w:space="0" w:color="auto"/>
            </w:tcBorders>
            <w:vAlign w:val="center"/>
            <w:hideMark/>
          </w:tcPr>
          <w:p w14:paraId="38316185" w14:textId="77777777" w:rsidR="00F330E1" w:rsidRPr="00F330E1" w:rsidRDefault="00F330E1" w:rsidP="00F330E1">
            <w:pPr>
              <w:suppressAutoHyphens w:val="0"/>
              <w:rPr>
                <w:b/>
                <w:bCs/>
                <w:sz w:val="18"/>
                <w:szCs w:val="18"/>
                <w:lang w:eastAsia="en-US"/>
              </w:rPr>
            </w:pPr>
          </w:p>
        </w:tc>
        <w:tc>
          <w:tcPr>
            <w:tcW w:w="1020" w:type="dxa"/>
            <w:tcBorders>
              <w:top w:val="nil"/>
              <w:left w:val="nil"/>
              <w:bottom w:val="double" w:sz="6" w:space="0" w:color="auto"/>
              <w:right w:val="single" w:sz="4" w:space="0" w:color="auto"/>
            </w:tcBorders>
            <w:shd w:val="clear" w:color="auto" w:fill="auto"/>
            <w:vAlign w:val="center"/>
            <w:hideMark/>
          </w:tcPr>
          <w:p w14:paraId="59770CCC" w14:textId="77777777" w:rsidR="00F330E1" w:rsidRPr="00F330E1" w:rsidRDefault="00F330E1" w:rsidP="00F330E1">
            <w:pPr>
              <w:suppressAutoHyphens w:val="0"/>
              <w:jc w:val="center"/>
              <w:rPr>
                <w:b/>
                <w:bCs/>
                <w:sz w:val="18"/>
                <w:szCs w:val="18"/>
                <w:lang w:eastAsia="en-US"/>
              </w:rPr>
            </w:pPr>
            <w:r w:rsidRPr="00F330E1">
              <w:rPr>
                <w:b/>
                <w:bCs/>
                <w:sz w:val="18"/>
                <w:szCs w:val="18"/>
                <w:lang w:eastAsia="en-US"/>
              </w:rPr>
              <w:t>Z</w:t>
            </w:r>
            <w:r w:rsidRPr="00F330E1">
              <w:rPr>
                <w:b/>
                <w:bCs/>
                <w:sz w:val="18"/>
                <w:szCs w:val="18"/>
                <w:vertAlign w:val="subscript"/>
                <w:lang w:eastAsia="en-US"/>
              </w:rPr>
              <w:t>v</w:t>
            </w:r>
          </w:p>
        </w:tc>
        <w:tc>
          <w:tcPr>
            <w:tcW w:w="560" w:type="dxa"/>
            <w:vMerge/>
            <w:tcBorders>
              <w:top w:val="nil"/>
              <w:left w:val="single" w:sz="4" w:space="0" w:color="auto"/>
              <w:bottom w:val="double" w:sz="6" w:space="0" w:color="000000"/>
              <w:right w:val="single" w:sz="4" w:space="0" w:color="auto"/>
            </w:tcBorders>
            <w:vAlign w:val="center"/>
            <w:hideMark/>
          </w:tcPr>
          <w:p w14:paraId="4732D403" w14:textId="77777777" w:rsidR="00F330E1" w:rsidRPr="00F330E1" w:rsidRDefault="00F330E1" w:rsidP="00F330E1">
            <w:pPr>
              <w:suppressAutoHyphens w:val="0"/>
              <w:rPr>
                <w:b/>
                <w:bCs/>
                <w:sz w:val="18"/>
                <w:szCs w:val="18"/>
                <w:lang w:eastAsia="en-US"/>
              </w:rPr>
            </w:pPr>
          </w:p>
        </w:tc>
        <w:tc>
          <w:tcPr>
            <w:tcW w:w="840" w:type="dxa"/>
            <w:vMerge/>
            <w:tcBorders>
              <w:top w:val="nil"/>
              <w:left w:val="single" w:sz="4" w:space="0" w:color="auto"/>
              <w:bottom w:val="double" w:sz="6" w:space="0" w:color="000000"/>
              <w:right w:val="single" w:sz="4" w:space="0" w:color="auto"/>
            </w:tcBorders>
            <w:vAlign w:val="center"/>
            <w:hideMark/>
          </w:tcPr>
          <w:p w14:paraId="03FC5222" w14:textId="77777777" w:rsidR="00F330E1" w:rsidRPr="00F330E1" w:rsidRDefault="00F330E1" w:rsidP="00F330E1">
            <w:pPr>
              <w:suppressAutoHyphens w:val="0"/>
              <w:rPr>
                <w:b/>
                <w:bCs/>
                <w:sz w:val="18"/>
                <w:szCs w:val="18"/>
                <w:lang w:eastAsia="en-US"/>
              </w:rPr>
            </w:pPr>
          </w:p>
        </w:tc>
        <w:tc>
          <w:tcPr>
            <w:tcW w:w="720" w:type="dxa"/>
            <w:vMerge/>
            <w:tcBorders>
              <w:top w:val="nil"/>
              <w:left w:val="single" w:sz="4" w:space="0" w:color="auto"/>
              <w:bottom w:val="double" w:sz="6" w:space="0" w:color="000000"/>
              <w:right w:val="single" w:sz="4" w:space="0" w:color="auto"/>
            </w:tcBorders>
            <w:vAlign w:val="center"/>
            <w:hideMark/>
          </w:tcPr>
          <w:p w14:paraId="01E78A11" w14:textId="77777777" w:rsidR="00F330E1" w:rsidRPr="00F330E1" w:rsidRDefault="00F330E1" w:rsidP="00F330E1">
            <w:pPr>
              <w:suppressAutoHyphens w:val="0"/>
              <w:rPr>
                <w:b/>
                <w:bCs/>
                <w:sz w:val="18"/>
                <w:szCs w:val="18"/>
                <w:lang w:eastAsia="en-US"/>
              </w:rPr>
            </w:pPr>
          </w:p>
        </w:tc>
        <w:tc>
          <w:tcPr>
            <w:tcW w:w="880" w:type="dxa"/>
            <w:vMerge/>
            <w:tcBorders>
              <w:top w:val="nil"/>
              <w:left w:val="single" w:sz="4" w:space="0" w:color="auto"/>
              <w:bottom w:val="double" w:sz="6" w:space="0" w:color="000000"/>
              <w:right w:val="single" w:sz="4" w:space="0" w:color="auto"/>
            </w:tcBorders>
            <w:vAlign w:val="center"/>
            <w:hideMark/>
          </w:tcPr>
          <w:p w14:paraId="2AA86BFE" w14:textId="77777777" w:rsidR="00F330E1" w:rsidRPr="00F330E1" w:rsidRDefault="00F330E1" w:rsidP="00F330E1">
            <w:pPr>
              <w:suppressAutoHyphens w:val="0"/>
              <w:rPr>
                <w:b/>
                <w:bCs/>
                <w:sz w:val="18"/>
                <w:szCs w:val="18"/>
                <w:lang w:eastAsia="en-US"/>
              </w:rPr>
            </w:pPr>
          </w:p>
        </w:tc>
        <w:tc>
          <w:tcPr>
            <w:tcW w:w="920" w:type="dxa"/>
            <w:vMerge/>
            <w:tcBorders>
              <w:top w:val="nil"/>
              <w:left w:val="single" w:sz="4" w:space="0" w:color="auto"/>
              <w:bottom w:val="double" w:sz="6" w:space="0" w:color="000000"/>
              <w:right w:val="single" w:sz="4" w:space="0" w:color="auto"/>
            </w:tcBorders>
            <w:vAlign w:val="center"/>
            <w:hideMark/>
          </w:tcPr>
          <w:p w14:paraId="1A43C37F" w14:textId="77777777" w:rsidR="00F330E1" w:rsidRPr="00F330E1" w:rsidRDefault="00F330E1" w:rsidP="00F330E1">
            <w:pPr>
              <w:suppressAutoHyphens w:val="0"/>
              <w:rPr>
                <w:b/>
                <w:bCs/>
                <w:sz w:val="18"/>
                <w:szCs w:val="18"/>
                <w:lang w:eastAsia="en-US"/>
              </w:rPr>
            </w:pPr>
          </w:p>
        </w:tc>
        <w:tc>
          <w:tcPr>
            <w:tcW w:w="1000" w:type="dxa"/>
            <w:vMerge/>
            <w:tcBorders>
              <w:top w:val="nil"/>
              <w:left w:val="single" w:sz="4" w:space="0" w:color="auto"/>
              <w:bottom w:val="double" w:sz="6" w:space="0" w:color="000000"/>
              <w:right w:val="single" w:sz="4" w:space="0" w:color="auto"/>
            </w:tcBorders>
            <w:vAlign w:val="center"/>
            <w:hideMark/>
          </w:tcPr>
          <w:p w14:paraId="34AFAFE9" w14:textId="77777777" w:rsidR="00F330E1" w:rsidRPr="00F330E1" w:rsidRDefault="00F330E1" w:rsidP="00F330E1">
            <w:pPr>
              <w:suppressAutoHyphens w:val="0"/>
              <w:rPr>
                <w:b/>
                <w:bCs/>
                <w:sz w:val="18"/>
                <w:szCs w:val="18"/>
                <w:lang w:eastAsia="en-US"/>
              </w:rPr>
            </w:pPr>
          </w:p>
        </w:tc>
        <w:tc>
          <w:tcPr>
            <w:tcW w:w="820" w:type="dxa"/>
            <w:vMerge/>
            <w:tcBorders>
              <w:top w:val="nil"/>
              <w:left w:val="single" w:sz="4" w:space="0" w:color="auto"/>
              <w:bottom w:val="double" w:sz="6" w:space="0" w:color="000000"/>
              <w:right w:val="single" w:sz="4" w:space="0" w:color="auto"/>
            </w:tcBorders>
            <w:vAlign w:val="center"/>
            <w:hideMark/>
          </w:tcPr>
          <w:p w14:paraId="52FC5024" w14:textId="77777777" w:rsidR="00F330E1" w:rsidRPr="00F330E1" w:rsidRDefault="00F330E1" w:rsidP="00F330E1">
            <w:pPr>
              <w:suppressAutoHyphens w:val="0"/>
              <w:rPr>
                <w:b/>
                <w:bCs/>
                <w:sz w:val="18"/>
                <w:szCs w:val="18"/>
                <w:lang w:eastAsia="en-US"/>
              </w:rPr>
            </w:pPr>
          </w:p>
        </w:tc>
        <w:tc>
          <w:tcPr>
            <w:tcW w:w="840" w:type="dxa"/>
            <w:vMerge/>
            <w:tcBorders>
              <w:top w:val="nil"/>
              <w:left w:val="single" w:sz="4" w:space="0" w:color="auto"/>
              <w:bottom w:val="double" w:sz="6" w:space="0" w:color="000000"/>
              <w:right w:val="single" w:sz="4" w:space="0" w:color="auto"/>
            </w:tcBorders>
            <w:vAlign w:val="center"/>
            <w:hideMark/>
          </w:tcPr>
          <w:p w14:paraId="349B4E65" w14:textId="77777777" w:rsidR="00F330E1" w:rsidRPr="00F330E1" w:rsidRDefault="00F330E1" w:rsidP="00F330E1">
            <w:pPr>
              <w:suppressAutoHyphens w:val="0"/>
              <w:rPr>
                <w:b/>
                <w:bCs/>
                <w:sz w:val="18"/>
                <w:szCs w:val="18"/>
                <w:lang w:eastAsia="en-US"/>
              </w:rPr>
            </w:pPr>
          </w:p>
        </w:tc>
        <w:tc>
          <w:tcPr>
            <w:tcW w:w="960" w:type="dxa"/>
            <w:vMerge/>
            <w:tcBorders>
              <w:top w:val="nil"/>
              <w:left w:val="single" w:sz="4" w:space="0" w:color="auto"/>
              <w:bottom w:val="double" w:sz="6" w:space="0" w:color="000000"/>
              <w:right w:val="double" w:sz="6" w:space="0" w:color="auto"/>
            </w:tcBorders>
            <w:vAlign w:val="center"/>
            <w:hideMark/>
          </w:tcPr>
          <w:p w14:paraId="451B3FF3" w14:textId="77777777" w:rsidR="00F330E1" w:rsidRPr="00F330E1" w:rsidRDefault="00F330E1" w:rsidP="00F330E1">
            <w:pPr>
              <w:suppressAutoHyphens w:val="0"/>
              <w:rPr>
                <w:b/>
                <w:bCs/>
                <w:sz w:val="18"/>
                <w:szCs w:val="18"/>
                <w:lang w:eastAsia="en-US"/>
              </w:rPr>
            </w:pPr>
          </w:p>
        </w:tc>
      </w:tr>
      <w:tr w:rsidR="00F330E1" w:rsidRPr="00F330E1" w14:paraId="3C5A65F9" w14:textId="77777777" w:rsidTr="00F330E1">
        <w:trPr>
          <w:trHeight w:val="270"/>
        </w:trPr>
        <w:tc>
          <w:tcPr>
            <w:tcW w:w="9920" w:type="dxa"/>
            <w:gridSpan w:val="11"/>
            <w:tcBorders>
              <w:top w:val="double" w:sz="6" w:space="0" w:color="auto"/>
              <w:left w:val="double" w:sz="6" w:space="0" w:color="auto"/>
              <w:bottom w:val="double" w:sz="6" w:space="0" w:color="auto"/>
              <w:right w:val="double" w:sz="6" w:space="0" w:color="000000"/>
            </w:tcBorders>
            <w:shd w:val="clear" w:color="auto" w:fill="auto"/>
            <w:vAlign w:val="center"/>
            <w:hideMark/>
          </w:tcPr>
          <w:p w14:paraId="2B782CC6" w14:textId="77777777" w:rsidR="00F330E1" w:rsidRPr="00F330E1" w:rsidRDefault="00F330E1" w:rsidP="00F330E1">
            <w:pPr>
              <w:suppressAutoHyphens w:val="0"/>
              <w:rPr>
                <w:b/>
                <w:bCs/>
                <w:sz w:val="18"/>
                <w:szCs w:val="18"/>
                <w:lang w:eastAsia="en-US"/>
              </w:rPr>
            </w:pPr>
            <w:r w:rsidRPr="00F330E1">
              <w:rPr>
                <w:b/>
                <w:bCs/>
                <w:sz w:val="18"/>
                <w:szCs w:val="18"/>
                <w:lang w:eastAsia="en-US"/>
              </w:rPr>
              <w:t>Наменска целина “10” – Производња техничког дрвета</w:t>
            </w:r>
          </w:p>
        </w:tc>
      </w:tr>
      <w:tr w:rsidR="00F330E1" w:rsidRPr="00F330E1" w14:paraId="78E636DC" w14:textId="77777777" w:rsidTr="00F330E1">
        <w:trPr>
          <w:trHeight w:val="270"/>
        </w:trPr>
        <w:tc>
          <w:tcPr>
            <w:tcW w:w="1360" w:type="dxa"/>
            <w:vMerge w:val="restart"/>
            <w:tcBorders>
              <w:top w:val="single" w:sz="4" w:space="0" w:color="auto"/>
              <w:left w:val="double" w:sz="6" w:space="0" w:color="auto"/>
              <w:bottom w:val="single" w:sz="4" w:space="0" w:color="000000"/>
              <w:right w:val="single" w:sz="4" w:space="0" w:color="auto"/>
            </w:tcBorders>
            <w:shd w:val="clear" w:color="auto" w:fill="auto"/>
            <w:vAlign w:val="center"/>
            <w:hideMark/>
          </w:tcPr>
          <w:p w14:paraId="7306C437" w14:textId="77777777" w:rsidR="00F330E1" w:rsidRPr="00F330E1" w:rsidRDefault="00F330E1" w:rsidP="00F330E1">
            <w:pPr>
              <w:suppressAutoHyphens w:val="0"/>
              <w:jc w:val="center"/>
              <w:rPr>
                <w:sz w:val="18"/>
                <w:szCs w:val="18"/>
                <w:lang w:eastAsia="en-US"/>
              </w:rPr>
            </w:pPr>
            <w:r w:rsidRPr="00F330E1">
              <w:rPr>
                <w:sz w:val="18"/>
                <w:szCs w:val="18"/>
                <w:lang w:eastAsia="en-US"/>
              </w:rPr>
              <w:t>10.325.212</w:t>
            </w:r>
          </w:p>
        </w:tc>
        <w:tc>
          <w:tcPr>
            <w:tcW w:w="1020" w:type="dxa"/>
            <w:tcBorders>
              <w:top w:val="nil"/>
              <w:left w:val="nil"/>
              <w:bottom w:val="single" w:sz="4" w:space="0" w:color="auto"/>
              <w:right w:val="single" w:sz="4" w:space="0" w:color="auto"/>
            </w:tcBorders>
            <w:shd w:val="clear" w:color="auto" w:fill="auto"/>
            <w:vAlign w:val="center"/>
            <w:hideMark/>
          </w:tcPr>
          <w:p w14:paraId="65A26C1D" w14:textId="77777777" w:rsidR="00F330E1" w:rsidRPr="00F330E1" w:rsidRDefault="00F330E1" w:rsidP="00F330E1">
            <w:pPr>
              <w:suppressAutoHyphens w:val="0"/>
              <w:rPr>
                <w:sz w:val="18"/>
                <w:szCs w:val="18"/>
                <w:lang w:eastAsia="en-US"/>
              </w:rPr>
            </w:pPr>
            <w:r w:rsidRPr="00F330E1">
              <w:rPr>
                <w:sz w:val="18"/>
                <w:szCs w:val="18"/>
                <w:lang w:eastAsia="en-US"/>
              </w:rPr>
              <w:t>30,96</w:t>
            </w:r>
          </w:p>
        </w:tc>
        <w:tc>
          <w:tcPr>
            <w:tcW w:w="560" w:type="dxa"/>
            <w:tcBorders>
              <w:top w:val="nil"/>
              <w:left w:val="nil"/>
              <w:bottom w:val="single" w:sz="4" w:space="0" w:color="auto"/>
              <w:right w:val="single" w:sz="4" w:space="0" w:color="auto"/>
            </w:tcBorders>
            <w:shd w:val="clear" w:color="auto" w:fill="auto"/>
            <w:vAlign w:val="center"/>
            <w:hideMark/>
          </w:tcPr>
          <w:p w14:paraId="231A7160" w14:textId="77777777" w:rsidR="00F330E1" w:rsidRPr="00F330E1" w:rsidRDefault="00F330E1" w:rsidP="00F330E1">
            <w:pPr>
              <w:suppressAutoHyphens w:val="0"/>
              <w:rPr>
                <w:sz w:val="18"/>
                <w:szCs w:val="18"/>
                <w:lang w:eastAsia="en-US"/>
              </w:rPr>
            </w:pPr>
            <w:r w:rsidRPr="00F330E1">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487C2560" w14:textId="77777777" w:rsidR="00F330E1" w:rsidRPr="00F330E1" w:rsidRDefault="00F330E1" w:rsidP="00F330E1">
            <w:pPr>
              <w:suppressAutoHyphens w:val="0"/>
              <w:rPr>
                <w:sz w:val="18"/>
                <w:szCs w:val="18"/>
                <w:lang w:eastAsia="en-US"/>
              </w:rPr>
            </w:pPr>
            <w:r w:rsidRPr="00F330E1">
              <w:rPr>
                <w:sz w:val="18"/>
                <w:szCs w:val="18"/>
                <w:lang w:eastAsia="en-US"/>
              </w:rPr>
              <w:t>6,17</w:t>
            </w:r>
          </w:p>
        </w:tc>
        <w:tc>
          <w:tcPr>
            <w:tcW w:w="720" w:type="dxa"/>
            <w:tcBorders>
              <w:top w:val="nil"/>
              <w:left w:val="nil"/>
              <w:bottom w:val="single" w:sz="4" w:space="0" w:color="auto"/>
              <w:right w:val="single" w:sz="4" w:space="0" w:color="auto"/>
            </w:tcBorders>
            <w:shd w:val="clear" w:color="auto" w:fill="auto"/>
            <w:vAlign w:val="center"/>
            <w:hideMark/>
          </w:tcPr>
          <w:p w14:paraId="5DB2A1E0" w14:textId="77777777" w:rsidR="00F330E1" w:rsidRPr="00F330E1" w:rsidRDefault="00F330E1" w:rsidP="00F330E1">
            <w:pPr>
              <w:suppressAutoHyphens w:val="0"/>
              <w:rPr>
                <w:sz w:val="18"/>
                <w:szCs w:val="18"/>
                <w:lang w:eastAsia="en-US"/>
              </w:rPr>
            </w:pPr>
            <w:r w:rsidRPr="00F330E1">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28F8EB96" w14:textId="77777777" w:rsidR="00F330E1" w:rsidRPr="00F330E1" w:rsidRDefault="00F330E1" w:rsidP="00F330E1">
            <w:pPr>
              <w:suppressAutoHyphens w:val="0"/>
              <w:rPr>
                <w:sz w:val="18"/>
                <w:szCs w:val="18"/>
                <w:lang w:eastAsia="en-US"/>
              </w:rPr>
            </w:pPr>
            <w:r w:rsidRPr="00F330E1">
              <w:rPr>
                <w:sz w:val="18"/>
                <w:szCs w:val="18"/>
                <w:lang w:eastAsia="en-US"/>
              </w:rPr>
              <w:t>0,82</w:t>
            </w:r>
          </w:p>
        </w:tc>
        <w:tc>
          <w:tcPr>
            <w:tcW w:w="920" w:type="dxa"/>
            <w:tcBorders>
              <w:top w:val="nil"/>
              <w:left w:val="nil"/>
              <w:bottom w:val="single" w:sz="4" w:space="0" w:color="auto"/>
              <w:right w:val="single" w:sz="4" w:space="0" w:color="auto"/>
            </w:tcBorders>
            <w:shd w:val="clear" w:color="auto" w:fill="auto"/>
            <w:vAlign w:val="center"/>
            <w:hideMark/>
          </w:tcPr>
          <w:p w14:paraId="7072B1D4" w14:textId="77777777" w:rsidR="00F330E1" w:rsidRPr="00F330E1" w:rsidRDefault="00F330E1" w:rsidP="00F330E1">
            <w:pPr>
              <w:suppressAutoHyphens w:val="0"/>
              <w:rPr>
                <w:sz w:val="18"/>
                <w:szCs w:val="18"/>
                <w:lang w:eastAsia="en-US"/>
              </w:rPr>
            </w:pPr>
            <w:r w:rsidRPr="00F330E1">
              <w:rPr>
                <w:sz w:val="18"/>
                <w:szCs w:val="18"/>
                <w:lang w:eastAsia="en-US"/>
              </w:rPr>
              <w:t>5,82</w:t>
            </w:r>
          </w:p>
        </w:tc>
        <w:tc>
          <w:tcPr>
            <w:tcW w:w="1000" w:type="dxa"/>
            <w:tcBorders>
              <w:top w:val="nil"/>
              <w:left w:val="nil"/>
              <w:bottom w:val="single" w:sz="4" w:space="0" w:color="auto"/>
              <w:right w:val="single" w:sz="4" w:space="0" w:color="auto"/>
            </w:tcBorders>
            <w:shd w:val="clear" w:color="auto" w:fill="auto"/>
            <w:vAlign w:val="center"/>
            <w:hideMark/>
          </w:tcPr>
          <w:p w14:paraId="7B1D1822" w14:textId="77777777" w:rsidR="00F330E1" w:rsidRPr="00F330E1" w:rsidRDefault="00F330E1" w:rsidP="00F330E1">
            <w:pPr>
              <w:suppressAutoHyphens w:val="0"/>
              <w:rPr>
                <w:sz w:val="18"/>
                <w:szCs w:val="18"/>
                <w:lang w:eastAsia="en-US"/>
              </w:rPr>
            </w:pPr>
            <w:r w:rsidRPr="00F330E1">
              <w:rPr>
                <w:sz w:val="18"/>
                <w:szCs w:val="18"/>
                <w:lang w:eastAsia="en-US"/>
              </w:rPr>
              <w:t>8,16</w:t>
            </w:r>
          </w:p>
        </w:tc>
        <w:tc>
          <w:tcPr>
            <w:tcW w:w="820" w:type="dxa"/>
            <w:tcBorders>
              <w:top w:val="nil"/>
              <w:left w:val="nil"/>
              <w:bottom w:val="single" w:sz="4" w:space="0" w:color="auto"/>
              <w:right w:val="single" w:sz="4" w:space="0" w:color="auto"/>
            </w:tcBorders>
            <w:shd w:val="clear" w:color="auto" w:fill="auto"/>
            <w:vAlign w:val="center"/>
            <w:hideMark/>
          </w:tcPr>
          <w:p w14:paraId="2633D5F3" w14:textId="77777777" w:rsidR="00F330E1" w:rsidRPr="00F330E1" w:rsidRDefault="00F330E1" w:rsidP="00F330E1">
            <w:pPr>
              <w:suppressAutoHyphens w:val="0"/>
              <w:rPr>
                <w:sz w:val="18"/>
                <w:szCs w:val="18"/>
                <w:lang w:eastAsia="en-US"/>
              </w:rPr>
            </w:pPr>
            <w:r w:rsidRPr="00F330E1">
              <w:rPr>
                <w:sz w:val="18"/>
                <w:szCs w:val="18"/>
                <w:lang w:eastAsia="en-US"/>
              </w:rPr>
              <w:t>9,99</w:t>
            </w:r>
          </w:p>
        </w:tc>
        <w:tc>
          <w:tcPr>
            <w:tcW w:w="840" w:type="dxa"/>
            <w:tcBorders>
              <w:top w:val="nil"/>
              <w:left w:val="nil"/>
              <w:bottom w:val="single" w:sz="4" w:space="0" w:color="auto"/>
              <w:right w:val="nil"/>
            </w:tcBorders>
            <w:shd w:val="clear" w:color="auto" w:fill="auto"/>
            <w:vAlign w:val="center"/>
            <w:hideMark/>
          </w:tcPr>
          <w:p w14:paraId="2DA3A006" w14:textId="77777777" w:rsidR="00F330E1" w:rsidRPr="00F330E1" w:rsidRDefault="00F330E1" w:rsidP="00F330E1">
            <w:pPr>
              <w:suppressAutoHyphens w:val="0"/>
              <w:rPr>
                <w:sz w:val="18"/>
                <w:szCs w:val="18"/>
                <w:lang w:eastAsia="en-US"/>
              </w:rPr>
            </w:pPr>
            <w:r w:rsidRPr="00F330E1">
              <w:rPr>
                <w:sz w:val="18"/>
                <w:szCs w:val="18"/>
                <w:lang w:eastAsia="en-US"/>
              </w:rPr>
              <w:t> </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793ECA5C" w14:textId="77777777" w:rsidR="00F330E1" w:rsidRPr="00F330E1" w:rsidRDefault="00F330E1" w:rsidP="00F330E1">
            <w:pPr>
              <w:suppressAutoHyphens w:val="0"/>
              <w:rPr>
                <w:sz w:val="18"/>
                <w:szCs w:val="18"/>
                <w:lang w:eastAsia="en-US"/>
              </w:rPr>
            </w:pPr>
            <w:r w:rsidRPr="00F330E1">
              <w:rPr>
                <w:sz w:val="18"/>
                <w:szCs w:val="18"/>
                <w:lang w:eastAsia="en-US"/>
              </w:rPr>
              <w:t> </w:t>
            </w:r>
          </w:p>
        </w:tc>
      </w:tr>
      <w:tr w:rsidR="00F330E1" w:rsidRPr="00F330E1" w14:paraId="272B86A3" w14:textId="77777777" w:rsidTr="00F330E1">
        <w:trPr>
          <w:trHeight w:val="270"/>
        </w:trPr>
        <w:tc>
          <w:tcPr>
            <w:tcW w:w="1360" w:type="dxa"/>
            <w:vMerge/>
            <w:tcBorders>
              <w:top w:val="single" w:sz="4" w:space="0" w:color="auto"/>
              <w:left w:val="double" w:sz="6" w:space="0" w:color="auto"/>
              <w:bottom w:val="single" w:sz="4" w:space="0" w:color="000000"/>
              <w:right w:val="single" w:sz="4" w:space="0" w:color="auto"/>
            </w:tcBorders>
            <w:vAlign w:val="center"/>
            <w:hideMark/>
          </w:tcPr>
          <w:p w14:paraId="32D39779" w14:textId="77777777" w:rsidR="00F330E1" w:rsidRPr="00F330E1" w:rsidRDefault="00F330E1" w:rsidP="00F330E1">
            <w:pPr>
              <w:suppressAutoHyphens w:val="0"/>
              <w:rPr>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7A66D90A" w14:textId="77777777" w:rsidR="00F330E1" w:rsidRPr="00F330E1" w:rsidRDefault="00F330E1" w:rsidP="00F330E1">
            <w:pPr>
              <w:suppressAutoHyphens w:val="0"/>
              <w:jc w:val="right"/>
              <w:rPr>
                <w:sz w:val="18"/>
                <w:szCs w:val="18"/>
                <w:lang w:eastAsia="en-US"/>
              </w:rPr>
            </w:pPr>
            <w:r w:rsidRPr="00F330E1">
              <w:rPr>
                <w:sz w:val="18"/>
                <w:szCs w:val="18"/>
                <w:lang w:eastAsia="en-US"/>
              </w:rPr>
              <w:t>4.240</w:t>
            </w:r>
          </w:p>
        </w:tc>
        <w:tc>
          <w:tcPr>
            <w:tcW w:w="560" w:type="dxa"/>
            <w:tcBorders>
              <w:top w:val="nil"/>
              <w:left w:val="nil"/>
              <w:bottom w:val="single" w:sz="4" w:space="0" w:color="auto"/>
              <w:right w:val="single" w:sz="4" w:space="0" w:color="auto"/>
            </w:tcBorders>
            <w:shd w:val="clear" w:color="auto" w:fill="auto"/>
            <w:vAlign w:val="center"/>
            <w:hideMark/>
          </w:tcPr>
          <w:p w14:paraId="56A15DE6" w14:textId="77777777" w:rsidR="00F330E1" w:rsidRPr="00F330E1" w:rsidRDefault="00F330E1" w:rsidP="00F330E1">
            <w:pPr>
              <w:suppressAutoHyphens w:val="0"/>
              <w:rPr>
                <w:sz w:val="18"/>
                <w:szCs w:val="18"/>
                <w:lang w:eastAsia="en-US"/>
              </w:rPr>
            </w:pPr>
            <w:r w:rsidRPr="00F330E1">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079C37C5" w14:textId="77777777" w:rsidR="00F330E1" w:rsidRPr="00F330E1" w:rsidRDefault="00F330E1" w:rsidP="00F330E1">
            <w:pPr>
              <w:suppressAutoHyphens w:val="0"/>
              <w:rPr>
                <w:sz w:val="18"/>
                <w:szCs w:val="18"/>
                <w:lang w:eastAsia="en-US"/>
              </w:rPr>
            </w:pPr>
            <w:r w:rsidRPr="00F330E1">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0F1433AC" w14:textId="77777777" w:rsidR="00F330E1" w:rsidRPr="00F330E1" w:rsidRDefault="00F330E1" w:rsidP="00F330E1">
            <w:pPr>
              <w:suppressAutoHyphens w:val="0"/>
              <w:rPr>
                <w:sz w:val="18"/>
                <w:szCs w:val="18"/>
                <w:lang w:eastAsia="en-US"/>
              </w:rPr>
            </w:pPr>
            <w:r w:rsidRPr="00F330E1">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150EFC51" w14:textId="77777777" w:rsidR="00F330E1" w:rsidRPr="00F330E1" w:rsidRDefault="00F330E1" w:rsidP="00F330E1">
            <w:pPr>
              <w:suppressAutoHyphens w:val="0"/>
              <w:jc w:val="right"/>
              <w:rPr>
                <w:sz w:val="18"/>
                <w:szCs w:val="18"/>
                <w:lang w:eastAsia="en-US"/>
              </w:rPr>
            </w:pPr>
            <w:r w:rsidRPr="00F330E1">
              <w:rPr>
                <w:sz w:val="18"/>
                <w:szCs w:val="18"/>
                <w:lang w:eastAsia="en-US"/>
              </w:rPr>
              <w:t>91,2</w:t>
            </w:r>
          </w:p>
        </w:tc>
        <w:tc>
          <w:tcPr>
            <w:tcW w:w="920" w:type="dxa"/>
            <w:tcBorders>
              <w:top w:val="nil"/>
              <w:left w:val="nil"/>
              <w:bottom w:val="single" w:sz="4" w:space="0" w:color="auto"/>
              <w:right w:val="single" w:sz="4" w:space="0" w:color="auto"/>
            </w:tcBorders>
            <w:shd w:val="clear" w:color="auto" w:fill="auto"/>
            <w:vAlign w:val="center"/>
            <w:hideMark/>
          </w:tcPr>
          <w:p w14:paraId="7AF2770E" w14:textId="77777777" w:rsidR="00F330E1" w:rsidRPr="00F330E1" w:rsidRDefault="00F330E1" w:rsidP="00F330E1">
            <w:pPr>
              <w:suppressAutoHyphens w:val="0"/>
              <w:jc w:val="right"/>
              <w:rPr>
                <w:sz w:val="18"/>
                <w:szCs w:val="18"/>
                <w:lang w:eastAsia="en-US"/>
              </w:rPr>
            </w:pPr>
            <w:r w:rsidRPr="00F330E1">
              <w:rPr>
                <w:sz w:val="18"/>
                <w:szCs w:val="18"/>
                <w:lang w:eastAsia="en-US"/>
              </w:rPr>
              <w:t>1093,5</w:t>
            </w:r>
          </w:p>
        </w:tc>
        <w:tc>
          <w:tcPr>
            <w:tcW w:w="1000" w:type="dxa"/>
            <w:tcBorders>
              <w:top w:val="nil"/>
              <w:left w:val="nil"/>
              <w:bottom w:val="single" w:sz="4" w:space="0" w:color="auto"/>
              <w:right w:val="single" w:sz="4" w:space="0" w:color="auto"/>
            </w:tcBorders>
            <w:shd w:val="clear" w:color="auto" w:fill="auto"/>
            <w:vAlign w:val="center"/>
            <w:hideMark/>
          </w:tcPr>
          <w:p w14:paraId="42CE46CD" w14:textId="77777777" w:rsidR="00F330E1" w:rsidRPr="00F330E1" w:rsidRDefault="00F330E1" w:rsidP="00F330E1">
            <w:pPr>
              <w:suppressAutoHyphens w:val="0"/>
              <w:jc w:val="right"/>
              <w:rPr>
                <w:sz w:val="18"/>
                <w:szCs w:val="18"/>
                <w:lang w:eastAsia="en-US"/>
              </w:rPr>
            </w:pPr>
            <w:r w:rsidRPr="00F330E1">
              <w:rPr>
                <w:sz w:val="18"/>
                <w:szCs w:val="18"/>
                <w:lang w:eastAsia="en-US"/>
              </w:rPr>
              <w:t>1201,9</w:t>
            </w:r>
          </w:p>
        </w:tc>
        <w:tc>
          <w:tcPr>
            <w:tcW w:w="820" w:type="dxa"/>
            <w:tcBorders>
              <w:top w:val="nil"/>
              <w:left w:val="nil"/>
              <w:bottom w:val="single" w:sz="4" w:space="0" w:color="auto"/>
              <w:right w:val="single" w:sz="4" w:space="0" w:color="auto"/>
            </w:tcBorders>
            <w:shd w:val="clear" w:color="auto" w:fill="auto"/>
            <w:vAlign w:val="center"/>
            <w:hideMark/>
          </w:tcPr>
          <w:p w14:paraId="7E7F03E8" w14:textId="77777777" w:rsidR="00F330E1" w:rsidRPr="00F330E1" w:rsidRDefault="00F330E1" w:rsidP="00F330E1">
            <w:pPr>
              <w:suppressAutoHyphens w:val="0"/>
              <w:jc w:val="right"/>
              <w:rPr>
                <w:sz w:val="18"/>
                <w:szCs w:val="18"/>
                <w:lang w:eastAsia="en-US"/>
              </w:rPr>
            </w:pPr>
            <w:r w:rsidRPr="00F330E1">
              <w:rPr>
                <w:sz w:val="18"/>
                <w:szCs w:val="18"/>
                <w:lang w:eastAsia="en-US"/>
              </w:rPr>
              <w:t>1853,2</w:t>
            </w:r>
          </w:p>
        </w:tc>
        <w:tc>
          <w:tcPr>
            <w:tcW w:w="840" w:type="dxa"/>
            <w:tcBorders>
              <w:top w:val="nil"/>
              <w:left w:val="nil"/>
              <w:bottom w:val="single" w:sz="4" w:space="0" w:color="auto"/>
              <w:right w:val="nil"/>
            </w:tcBorders>
            <w:shd w:val="clear" w:color="auto" w:fill="auto"/>
            <w:vAlign w:val="center"/>
            <w:hideMark/>
          </w:tcPr>
          <w:p w14:paraId="69C5C886" w14:textId="77777777" w:rsidR="00F330E1" w:rsidRPr="00F330E1" w:rsidRDefault="00F330E1" w:rsidP="00F330E1">
            <w:pPr>
              <w:suppressAutoHyphens w:val="0"/>
              <w:rPr>
                <w:sz w:val="18"/>
                <w:szCs w:val="18"/>
                <w:lang w:eastAsia="en-US"/>
              </w:rPr>
            </w:pPr>
            <w:r w:rsidRPr="00F330E1">
              <w:rPr>
                <w:sz w:val="18"/>
                <w:szCs w:val="18"/>
                <w:lang w:eastAsia="en-US"/>
              </w:rPr>
              <w:t> </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63AAB696" w14:textId="77777777" w:rsidR="00F330E1" w:rsidRPr="00F330E1" w:rsidRDefault="00F330E1" w:rsidP="00F330E1">
            <w:pPr>
              <w:suppressAutoHyphens w:val="0"/>
              <w:rPr>
                <w:sz w:val="18"/>
                <w:szCs w:val="18"/>
                <w:lang w:eastAsia="en-US"/>
              </w:rPr>
            </w:pPr>
            <w:r w:rsidRPr="00F330E1">
              <w:rPr>
                <w:sz w:val="18"/>
                <w:szCs w:val="18"/>
                <w:lang w:eastAsia="en-US"/>
              </w:rPr>
              <w:t> </w:t>
            </w:r>
          </w:p>
        </w:tc>
      </w:tr>
      <w:tr w:rsidR="00F330E1" w:rsidRPr="00F330E1" w14:paraId="25A2D048" w14:textId="77777777" w:rsidTr="00F330E1">
        <w:trPr>
          <w:trHeight w:val="270"/>
        </w:trPr>
        <w:tc>
          <w:tcPr>
            <w:tcW w:w="1360" w:type="dxa"/>
            <w:vMerge/>
            <w:tcBorders>
              <w:top w:val="single" w:sz="4" w:space="0" w:color="auto"/>
              <w:left w:val="double" w:sz="6" w:space="0" w:color="auto"/>
              <w:bottom w:val="single" w:sz="4" w:space="0" w:color="000000"/>
              <w:right w:val="single" w:sz="4" w:space="0" w:color="auto"/>
            </w:tcBorders>
            <w:vAlign w:val="center"/>
            <w:hideMark/>
          </w:tcPr>
          <w:p w14:paraId="4BD8F581" w14:textId="77777777" w:rsidR="00F330E1" w:rsidRPr="00F330E1" w:rsidRDefault="00F330E1" w:rsidP="00F330E1">
            <w:pPr>
              <w:suppressAutoHyphens w:val="0"/>
              <w:rPr>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5D4F2AFB" w14:textId="77777777" w:rsidR="00F330E1" w:rsidRPr="00F330E1" w:rsidRDefault="00F330E1" w:rsidP="00F330E1">
            <w:pPr>
              <w:suppressAutoHyphens w:val="0"/>
              <w:jc w:val="right"/>
              <w:rPr>
                <w:sz w:val="18"/>
                <w:szCs w:val="18"/>
                <w:lang w:eastAsia="en-US"/>
              </w:rPr>
            </w:pPr>
            <w:r w:rsidRPr="00F330E1">
              <w:rPr>
                <w:sz w:val="18"/>
                <w:szCs w:val="18"/>
                <w:lang w:eastAsia="en-US"/>
              </w:rPr>
              <w:t>193</w:t>
            </w:r>
          </w:p>
        </w:tc>
        <w:tc>
          <w:tcPr>
            <w:tcW w:w="560" w:type="dxa"/>
            <w:tcBorders>
              <w:top w:val="nil"/>
              <w:left w:val="nil"/>
              <w:bottom w:val="single" w:sz="4" w:space="0" w:color="auto"/>
              <w:right w:val="single" w:sz="4" w:space="0" w:color="auto"/>
            </w:tcBorders>
            <w:shd w:val="clear" w:color="auto" w:fill="auto"/>
            <w:vAlign w:val="center"/>
            <w:hideMark/>
          </w:tcPr>
          <w:p w14:paraId="4130C636" w14:textId="77777777" w:rsidR="00F330E1" w:rsidRPr="00F330E1" w:rsidRDefault="00F330E1" w:rsidP="00F330E1">
            <w:pPr>
              <w:suppressAutoHyphens w:val="0"/>
              <w:rPr>
                <w:sz w:val="18"/>
                <w:szCs w:val="18"/>
                <w:lang w:eastAsia="en-US"/>
              </w:rPr>
            </w:pPr>
            <w:r w:rsidRPr="00F330E1">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0730D618" w14:textId="77777777" w:rsidR="00F330E1" w:rsidRPr="00F330E1" w:rsidRDefault="00F330E1" w:rsidP="00F330E1">
            <w:pPr>
              <w:suppressAutoHyphens w:val="0"/>
              <w:rPr>
                <w:sz w:val="18"/>
                <w:szCs w:val="18"/>
                <w:lang w:eastAsia="en-US"/>
              </w:rPr>
            </w:pPr>
            <w:r w:rsidRPr="00F330E1">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77920D57" w14:textId="77777777" w:rsidR="00F330E1" w:rsidRPr="00F330E1" w:rsidRDefault="00F330E1" w:rsidP="00F330E1">
            <w:pPr>
              <w:suppressAutoHyphens w:val="0"/>
              <w:rPr>
                <w:sz w:val="18"/>
                <w:szCs w:val="18"/>
                <w:lang w:eastAsia="en-US"/>
              </w:rPr>
            </w:pPr>
            <w:r w:rsidRPr="00F330E1">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3916AC68" w14:textId="77777777" w:rsidR="00F330E1" w:rsidRPr="00F330E1" w:rsidRDefault="00F330E1" w:rsidP="00F330E1">
            <w:pPr>
              <w:suppressAutoHyphens w:val="0"/>
              <w:jc w:val="right"/>
              <w:rPr>
                <w:sz w:val="18"/>
                <w:szCs w:val="18"/>
                <w:lang w:eastAsia="en-US"/>
              </w:rPr>
            </w:pPr>
            <w:r w:rsidRPr="00F330E1">
              <w:rPr>
                <w:sz w:val="18"/>
                <w:szCs w:val="18"/>
                <w:lang w:eastAsia="en-US"/>
              </w:rPr>
              <w:t>4,8</w:t>
            </w:r>
          </w:p>
        </w:tc>
        <w:tc>
          <w:tcPr>
            <w:tcW w:w="920" w:type="dxa"/>
            <w:tcBorders>
              <w:top w:val="nil"/>
              <w:left w:val="nil"/>
              <w:bottom w:val="single" w:sz="4" w:space="0" w:color="auto"/>
              <w:right w:val="single" w:sz="4" w:space="0" w:color="auto"/>
            </w:tcBorders>
            <w:shd w:val="clear" w:color="auto" w:fill="auto"/>
            <w:vAlign w:val="center"/>
            <w:hideMark/>
          </w:tcPr>
          <w:p w14:paraId="35E0D78A" w14:textId="77777777" w:rsidR="00F330E1" w:rsidRPr="00F330E1" w:rsidRDefault="00F330E1" w:rsidP="00F330E1">
            <w:pPr>
              <w:suppressAutoHyphens w:val="0"/>
              <w:jc w:val="right"/>
              <w:rPr>
                <w:sz w:val="18"/>
                <w:szCs w:val="18"/>
                <w:lang w:eastAsia="en-US"/>
              </w:rPr>
            </w:pPr>
            <w:r w:rsidRPr="00F330E1">
              <w:rPr>
                <w:sz w:val="18"/>
                <w:szCs w:val="18"/>
                <w:lang w:eastAsia="en-US"/>
              </w:rPr>
              <w:t>47,4</w:t>
            </w:r>
          </w:p>
        </w:tc>
        <w:tc>
          <w:tcPr>
            <w:tcW w:w="1000" w:type="dxa"/>
            <w:tcBorders>
              <w:top w:val="nil"/>
              <w:left w:val="nil"/>
              <w:bottom w:val="single" w:sz="4" w:space="0" w:color="auto"/>
              <w:right w:val="single" w:sz="4" w:space="0" w:color="auto"/>
            </w:tcBorders>
            <w:shd w:val="clear" w:color="auto" w:fill="auto"/>
            <w:vAlign w:val="center"/>
            <w:hideMark/>
          </w:tcPr>
          <w:p w14:paraId="0DB9A719" w14:textId="77777777" w:rsidR="00F330E1" w:rsidRPr="00F330E1" w:rsidRDefault="00F330E1" w:rsidP="00F330E1">
            <w:pPr>
              <w:suppressAutoHyphens w:val="0"/>
              <w:jc w:val="right"/>
              <w:rPr>
                <w:sz w:val="18"/>
                <w:szCs w:val="18"/>
                <w:lang w:eastAsia="en-US"/>
              </w:rPr>
            </w:pPr>
            <w:r w:rsidRPr="00F330E1">
              <w:rPr>
                <w:sz w:val="18"/>
                <w:szCs w:val="18"/>
                <w:lang w:eastAsia="en-US"/>
              </w:rPr>
              <w:t>55,8</w:t>
            </w:r>
          </w:p>
        </w:tc>
        <w:tc>
          <w:tcPr>
            <w:tcW w:w="820" w:type="dxa"/>
            <w:tcBorders>
              <w:top w:val="nil"/>
              <w:left w:val="nil"/>
              <w:bottom w:val="single" w:sz="4" w:space="0" w:color="auto"/>
              <w:right w:val="single" w:sz="4" w:space="0" w:color="auto"/>
            </w:tcBorders>
            <w:shd w:val="clear" w:color="auto" w:fill="auto"/>
            <w:vAlign w:val="center"/>
            <w:hideMark/>
          </w:tcPr>
          <w:p w14:paraId="264C1505" w14:textId="77777777" w:rsidR="00F330E1" w:rsidRPr="00F330E1" w:rsidRDefault="00F330E1" w:rsidP="00F330E1">
            <w:pPr>
              <w:suppressAutoHyphens w:val="0"/>
              <w:jc w:val="right"/>
              <w:rPr>
                <w:sz w:val="18"/>
                <w:szCs w:val="18"/>
                <w:lang w:eastAsia="en-US"/>
              </w:rPr>
            </w:pPr>
            <w:r w:rsidRPr="00F330E1">
              <w:rPr>
                <w:sz w:val="18"/>
                <w:szCs w:val="18"/>
                <w:lang w:eastAsia="en-US"/>
              </w:rPr>
              <w:t>84,6</w:t>
            </w:r>
          </w:p>
        </w:tc>
        <w:tc>
          <w:tcPr>
            <w:tcW w:w="840" w:type="dxa"/>
            <w:tcBorders>
              <w:top w:val="nil"/>
              <w:left w:val="nil"/>
              <w:bottom w:val="single" w:sz="4" w:space="0" w:color="auto"/>
              <w:right w:val="nil"/>
            </w:tcBorders>
            <w:shd w:val="clear" w:color="auto" w:fill="auto"/>
            <w:vAlign w:val="center"/>
            <w:hideMark/>
          </w:tcPr>
          <w:p w14:paraId="4FCF175D" w14:textId="77777777" w:rsidR="00F330E1" w:rsidRPr="00F330E1" w:rsidRDefault="00F330E1" w:rsidP="00F330E1">
            <w:pPr>
              <w:suppressAutoHyphens w:val="0"/>
              <w:rPr>
                <w:sz w:val="18"/>
                <w:szCs w:val="18"/>
                <w:lang w:eastAsia="en-US"/>
              </w:rPr>
            </w:pPr>
            <w:r w:rsidRPr="00F330E1">
              <w:rPr>
                <w:sz w:val="18"/>
                <w:szCs w:val="18"/>
                <w:lang w:eastAsia="en-US"/>
              </w:rPr>
              <w:t> </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56C02D9D" w14:textId="77777777" w:rsidR="00F330E1" w:rsidRPr="00F330E1" w:rsidRDefault="00F330E1" w:rsidP="00F330E1">
            <w:pPr>
              <w:suppressAutoHyphens w:val="0"/>
              <w:rPr>
                <w:sz w:val="18"/>
                <w:szCs w:val="18"/>
                <w:lang w:eastAsia="en-US"/>
              </w:rPr>
            </w:pPr>
            <w:r w:rsidRPr="00F330E1">
              <w:rPr>
                <w:sz w:val="18"/>
                <w:szCs w:val="18"/>
                <w:lang w:eastAsia="en-US"/>
              </w:rPr>
              <w:t> </w:t>
            </w:r>
          </w:p>
        </w:tc>
      </w:tr>
      <w:tr w:rsidR="00F330E1" w:rsidRPr="00F330E1" w14:paraId="7EC113A0" w14:textId="77777777" w:rsidTr="00F330E1">
        <w:trPr>
          <w:trHeight w:val="270"/>
        </w:trPr>
        <w:tc>
          <w:tcPr>
            <w:tcW w:w="1360" w:type="dxa"/>
            <w:vMerge w:val="restart"/>
            <w:tcBorders>
              <w:top w:val="nil"/>
              <w:left w:val="double" w:sz="6" w:space="0" w:color="auto"/>
              <w:bottom w:val="single" w:sz="4" w:space="0" w:color="000000"/>
              <w:right w:val="single" w:sz="4" w:space="0" w:color="auto"/>
            </w:tcBorders>
            <w:shd w:val="clear" w:color="auto" w:fill="auto"/>
            <w:vAlign w:val="center"/>
            <w:hideMark/>
          </w:tcPr>
          <w:p w14:paraId="721D1160" w14:textId="77777777" w:rsidR="00F330E1" w:rsidRPr="00F330E1" w:rsidRDefault="00F330E1" w:rsidP="00F330E1">
            <w:pPr>
              <w:suppressAutoHyphens w:val="0"/>
              <w:jc w:val="center"/>
              <w:rPr>
                <w:sz w:val="18"/>
                <w:szCs w:val="18"/>
                <w:lang w:eastAsia="en-US"/>
              </w:rPr>
            </w:pPr>
            <w:r w:rsidRPr="00F330E1">
              <w:rPr>
                <w:sz w:val="18"/>
                <w:szCs w:val="18"/>
                <w:lang w:eastAsia="en-US"/>
              </w:rPr>
              <w:t>10.325.411</w:t>
            </w:r>
          </w:p>
        </w:tc>
        <w:tc>
          <w:tcPr>
            <w:tcW w:w="1020" w:type="dxa"/>
            <w:tcBorders>
              <w:top w:val="nil"/>
              <w:left w:val="nil"/>
              <w:bottom w:val="single" w:sz="4" w:space="0" w:color="auto"/>
              <w:right w:val="single" w:sz="4" w:space="0" w:color="auto"/>
            </w:tcBorders>
            <w:shd w:val="clear" w:color="auto" w:fill="auto"/>
            <w:vAlign w:val="center"/>
            <w:hideMark/>
          </w:tcPr>
          <w:p w14:paraId="60308B0E" w14:textId="77777777" w:rsidR="00F330E1" w:rsidRPr="00F330E1" w:rsidRDefault="00F330E1" w:rsidP="00F330E1">
            <w:pPr>
              <w:suppressAutoHyphens w:val="0"/>
              <w:rPr>
                <w:sz w:val="18"/>
                <w:szCs w:val="18"/>
                <w:lang w:eastAsia="en-US"/>
              </w:rPr>
            </w:pPr>
            <w:r w:rsidRPr="00F330E1">
              <w:rPr>
                <w:sz w:val="18"/>
                <w:szCs w:val="18"/>
                <w:lang w:eastAsia="en-US"/>
              </w:rPr>
              <w:t>39,04</w:t>
            </w:r>
          </w:p>
        </w:tc>
        <w:tc>
          <w:tcPr>
            <w:tcW w:w="560" w:type="dxa"/>
            <w:tcBorders>
              <w:top w:val="nil"/>
              <w:left w:val="nil"/>
              <w:bottom w:val="single" w:sz="4" w:space="0" w:color="auto"/>
              <w:right w:val="single" w:sz="4" w:space="0" w:color="auto"/>
            </w:tcBorders>
            <w:shd w:val="clear" w:color="auto" w:fill="auto"/>
            <w:vAlign w:val="center"/>
            <w:hideMark/>
          </w:tcPr>
          <w:p w14:paraId="4153899A" w14:textId="77777777" w:rsidR="00F330E1" w:rsidRPr="00F330E1" w:rsidRDefault="00F330E1" w:rsidP="00F330E1">
            <w:pPr>
              <w:suppressAutoHyphens w:val="0"/>
              <w:rPr>
                <w:sz w:val="18"/>
                <w:szCs w:val="18"/>
                <w:lang w:eastAsia="en-US"/>
              </w:rPr>
            </w:pPr>
            <w:r w:rsidRPr="00F330E1">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3CD2B9E7" w14:textId="77777777" w:rsidR="00F330E1" w:rsidRPr="00F330E1" w:rsidRDefault="00F330E1" w:rsidP="00F330E1">
            <w:pPr>
              <w:suppressAutoHyphens w:val="0"/>
              <w:rPr>
                <w:sz w:val="18"/>
                <w:szCs w:val="18"/>
                <w:lang w:eastAsia="en-US"/>
              </w:rPr>
            </w:pPr>
            <w:r w:rsidRPr="00F330E1">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7B32AE67" w14:textId="77777777" w:rsidR="00F330E1" w:rsidRPr="00F330E1" w:rsidRDefault="00F330E1" w:rsidP="00F330E1">
            <w:pPr>
              <w:suppressAutoHyphens w:val="0"/>
              <w:rPr>
                <w:sz w:val="18"/>
                <w:szCs w:val="18"/>
                <w:lang w:eastAsia="en-US"/>
              </w:rPr>
            </w:pPr>
            <w:r w:rsidRPr="00F330E1">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62599D4D" w14:textId="77777777" w:rsidR="00F330E1" w:rsidRPr="00F330E1" w:rsidRDefault="00F330E1" w:rsidP="00F330E1">
            <w:pPr>
              <w:suppressAutoHyphens w:val="0"/>
              <w:rPr>
                <w:sz w:val="18"/>
                <w:szCs w:val="18"/>
                <w:lang w:eastAsia="en-US"/>
              </w:rPr>
            </w:pPr>
            <w:r w:rsidRPr="00F330E1">
              <w:rPr>
                <w:sz w:val="18"/>
                <w:szCs w:val="18"/>
                <w:lang w:eastAsia="en-US"/>
              </w:rPr>
              <w:t>3,68</w:t>
            </w:r>
          </w:p>
        </w:tc>
        <w:tc>
          <w:tcPr>
            <w:tcW w:w="920" w:type="dxa"/>
            <w:tcBorders>
              <w:top w:val="nil"/>
              <w:left w:val="nil"/>
              <w:bottom w:val="single" w:sz="4" w:space="0" w:color="auto"/>
              <w:right w:val="single" w:sz="4" w:space="0" w:color="auto"/>
            </w:tcBorders>
            <w:shd w:val="clear" w:color="auto" w:fill="auto"/>
            <w:vAlign w:val="center"/>
            <w:hideMark/>
          </w:tcPr>
          <w:p w14:paraId="22F484CA" w14:textId="77777777" w:rsidR="00F330E1" w:rsidRPr="00F330E1" w:rsidRDefault="00F330E1" w:rsidP="00F330E1">
            <w:pPr>
              <w:suppressAutoHyphens w:val="0"/>
              <w:rPr>
                <w:sz w:val="18"/>
                <w:szCs w:val="18"/>
                <w:lang w:eastAsia="en-US"/>
              </w:rPr>
            </w:pPr>
            <w:r w:rsidRPr="00F330E1">
              <w:rPr>
                <w:sz w:val="18"/>
                <w:szCs w:val="18"/>
                <w:lang w:eastAsia="en-US"/>
              </w:rPr>
              <w:t>3,43</w:t>
            </w:r>
          </w:p>
        </w:tc>
        <w:tc>
          <w:tcPr>
            <w:tcW w:w="1000" w:type="dxa"/>
            <w:tcBorders>
              <w:top w:val="nil"/>
              <w:left w:val="nil"/>
              <w:bottom w:val="single" w:sz="4" w:space="0" w:color="auto"/>
              <w:right w:val="single" w:sz="4" w:space="0" w:color="auto"/>
            </w:tcBorders>
            <w:shd w:val="clear" w:color="auto" w:fill="auto"/>
            <w:vAlign w:val="center"/>
            <w:hideMark/>
          </w:tcPr>
          <w:p w14:paraId="19970FDA" w14:textId="77777777" w:rsidR="00F330E1" w:rsidRPr="00F330E1" w:rsidRDefault="00F330E1" w:rsidP="00F330E1">
            <w:pPr>
              <w:suppressAutoHyphens w:val="0"/>
              <w:rPr>
                <w:sz w:val="18"/>
                <w:szCs w:val="18"/>
                <w:lang w:eastAsia="en-US"/>
              </w:rPr>
            </w:pPr>
            <w:r w:rsidRPr="00F330E1">
              <w:rPr>
                <w:sz w:val="18"/>
                <w:szCs w:val="18"/>
                <w:lang w:eastAsia="en-US"/>
              </w:rPr>
              <w:t>31,93</w:t>
            </w:r>
          </w:p>
        </w:tc>
        <w:tc>
          <w:tcPr>
            <w:tcW w:w="820" w:type="dxa"/>
            <w:tcBorders>
              <w:top w:val="nil"/>
              <w:left w:val="nil"/>
              <w:bottom w:val="single" w:sz="4" w:space="0" w:color="auto"/>
              <w:right w:val="single" w:sz="4" w:space="0" w:color="auto"/>
            </w:tcBorders>
            <w:shd w:val="clear" w:color="auto" w:fill="auto"/>
            <w:vAlign w:val="center"/>
            <w:hideMark/>
          </w:tcPr>
          <w:p w14:paraId="5347E933" w14:textId="77777777" w:rsidR="00F330E1" w:rsidRPr="00F330E1" w:rsidRDefault="00F330E1" w:rsidP="00F330E1">
            <w:pPr>
              <w:suppressAutoHyphens w:val="0"/>
              <w:rPr>
                <w:sz w:val="18"/>
                <w:szCs w:val="18"/>
                <w:lang w:eastAsia="en-US"/>
              </w:rPr>
            </w:pPr>
            <w:r w:rsidRPr="00F330E1">
              <w:rPr>
                <w:sz w:val="18"/>
                <w:szCs w:val="18"/>
                <w:lang w:eastAsia="en-US"/>
              </w:rPr>
              <w:t> </w:t>
            </w:r>
          </w:p>
        </w:tc>
        <w:tc>
          <w:tcPr>
            <w:tcW w:w="840" w:type="dxa"/>
            <w:tcBorders>
              <w:top w:val="nil"/>
              <w:left w:val="nil"/>
              <w:bottom w:val="single" w:sz="4" w:space="0" w:color="auto"/>
              <w:right w:val="nil"/>
            </w:tcBorders>
            <w:shd w:val="clear" w:color="auto" w:fill="auto"/>
            <w:vAlign w:val="center"/>
            <w:hideMark/>
          </w:tcPr>
          <w:p w14:paraId="08CA1C8D" w14:textId="77777777" w:rsidR="00F330E1" w:rsidRPr="00F330E1" w:rsidRDefault="00F330E1" w:rsidP="00F330E1">
            <w:pPr>
              <w:suppressAutoHyphens w:val="0"/>
              <w:rPr>
                <w:sz w:val="18"/>
                <w:szCs w:val="18"/>
                <w:lang w:eastAsia="en-US"/>
              </w:rPr>
            </w:pPr>
            <w:r w:rsidRPr="00F330E1">
              <w:rPr>
                <w:sz w:val="18"/>
                <w:szCs w:val="18"/>
                <w:lang w:eastAsia="en-US"/>
              </w:rPr>
              <w:t> </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4CB60A97" w14:textId="77777777" w:rsidR="00F330E1" w:rsidRPr="00F330E1" w:rsidRDefault="00F330E1" w:rsidP="00F330E1">
            <w:pPr>
              <w:suppressAutoHyphens w:val="0"/>
              <w:rPr>
                <w:sz w:val="18"/>
                <w:szCs w:val="18"/>
                <w:lang w:eastAsia="en-US"/>
              </w:rPr>
            </w:pPr>
            <w:r w:rsidRPr="00F330E1">
              <w:rPr>
                <w:sz w:val="18"/>
                <w:szCs w:val="18"/>
                <w:lang w:eastAsia="en-US"/>
              </w:rPr>
              <w:t> </w:t>
            </w:r>
          </w:p>
        </w:tc>
      </w:tr>
      <w:tr w:rsidR="00F330E1" w:rsidRPr="00F330E1" w14:paraId="4207E66E" w14:textId="77777777" w:rsidTr="00F330E1">
        <w:trPr>
          <w:trHeight w:val="270"/>
        </w:trPr>
        <w:tc>
          <w:tcPr>
            <w:tcW w:w="1360" w:type="dxa"/>
            <w:vMerge/>
            <w:tcBorders>
              <w:top w:val="nil"/>
              <w:left w:val="double" w:sz="6" w:space="0" w:color="auto"/>
              <w:bottom w:val="single" w:sz="4" w:space="0" w:color="000000"/>
              <w:right w:val="single" w:sz="4" w:space="0" w:color="auto"/>
            </w:tcBorders>
            <w:vAlign w:val="center"/>
            <w:hideMark/>
          </w:tcPr>
          <w:p w14:paraId="501AD9FC" w14:textId="77777777" w:rsidR="00F330E1" w:rsidRPr="00F330E1" w:rsidRDefault="00F330E1" w:rsidP="00F330E1">
            <w:pPr>
              <w:suppressAutoHyphens w:val="0"/>
              <w:rPr>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312971F0" w14:textId="77777777" w:rsidR="00F330E1" w:rsidRPr="00F330E1" w:rsidRDefault="00F330E1" w:rsidP="00F330E1">
            <w:pPr>
              <w:suppressAutoHyphens w:val="0"/>
              <w:jc w:val="right"/>
              <w:rPr>
                <w:sz w:val="18"/>
                <w:szCs w:val="18"/>
                <w:lang w:eastAsia="en-US"/>
              </w:rPr>
            </w:pPr>
            <w:r w:rsidRPr="00F330E1">
              <w:rPr>
                <w:sz w:val="18"/>
                <w:szCs w:val="18"/>
                <w:lang w:eastAsia="en-US"/>
              </w:rPr>
              <w:t>5.808</w:t>
            </w:r>
          </w:p>
        </w:tc>
        <w:tc>
          <w:tcPr>
            <w:tcW w:w="560" w:type="dxa"/>
            <w:tcBorders>
              <w:top w:val="nil"/>
              <w:left w:val="nil"/>
              <w:bottom w:val="single" w:sz="4" w:space="0" w:color="auto"/>
              <w:right w:val="single" w:sz="4" w:space="0" w:color="auto"/>
            </w:tcBorders>
            <w:shd w:val="clear" w:color="auto" w:fill="auto"/>
            <w:vAlign w:val="center"/>
            <w:hideMark/>
          </w:tcPr>
          <w:p w14:paraId="1E04D26A" w14:textId="77777777" w:rsidR="00F330E1" w:rsidRPr="00F330E1" w:rsidRDefault="00F330E1" w:rsidP="00F330E1">
            <w:pPr>
              <w:suppressAutoHyphens w:val="0"/>
              <w:rPr>
                <w:sz w:val="18"/>
                <w:szCs w:val="18"/>
                <w:lang w:eastAsia="en-US"/>
              </w:rPr>
            </w:pPr>
            <w:r w:rsidRPr="00F330E1">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3A08F843" w14:textId="77777777" w:rsidR="00F330E1" w:rsidRPr="00F330E1" w:rsidRDefault="00F330E1" w:rsidP="00F330E1">
            <w:pPr>
              <w:suppressAutoHyphens w:val="0"/>
              <w:rPr>
                <w:sz w:val="18"/>
                <w:szCs w:val="18"/>
                <w:lang w:eastAsia="en-US"/>
              </w:rPr>
            </w:pPr>
            <w:r w:rsidRPr="00F330E1">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0528EE52" w14:textId="77777777" w:rsidR="00F330E1" w:rsidRPr="00F330E1" w:rsidRDefault="00F330E1" w:rsidP="00F330E1">
            <w:pPr>
              <w:suppressAutoHyphens w:val="0"/>
              <w:rPr>
                <w:sz w:val="18"/>
                <w:szCs w:val="18"/>
                <w:lang w:eastAsia="en-US"/>
              </w:rPr>
            </w:pPr>
            <w:r w:rsidRPr="00F330E1">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0E4B7A50" w14:textId="77777777" w:rsidR="00F330E1" w:rsidRPr="00F330E1" w:rsidRDefault="00F330E1" w:rsidP="00F330E1">
            <w:pPr>
              <w:suppressAutoHyphens w:val="0"/>
              <w:jc w:val="right"/>
              <w:rPr>
                <w:sz w:val="18"/>
                <w:szCs w:val="18"/>
                <w:lang w:eastAsia="en-US"/>
              </w:rPr>
            </w:pPr>
            <w:r w:rsidRPr="00F330E1">
              <w:rPr>
                <w:sz w:val="18"/>
                <w:szCs w:val="18"/>
                <w:lang w:eastAsia="en-US"/>
              </w:rPr>
              <w:t>147,8</w:t>
            </w:r>
          </w:p>
        </w:tc>
        <w:tc>
          <w:tcPr>
            <w:tcW w:w="920" w:type="dxa"/>
            <w:tcBorders>
              <w:top w:val="nil"/>
              <w:left w:val="nil"/>
              <w:bottom w:val="single" w:sz="4" w:space="0" w:color="auto"/>
              <w:right w:val="single" w:sz="4" w:space="0" w:color="auto"/>
            </w:tcBorders>
            <w:shd w:val="clear" w:color="auto" w:fill="auto"/>
            <w:vAlign w:val="center"/>
            <w:hideMark/>
          </w:tcPr>
          <w:p w14:paraId="009FFD39" w14:textId="77777777" w:rsidR="00F330E1" w:rsidRPr="00F330E1" w:rsidRDefault="00F330E1" w:rsidP="00F330E1">
            <w:pPr>
              <w:suppressAutoHyphens w:val="0"/>
              <w:jc w:val="right"/>
              <w:rPr>
                <w:sz w:val="18"/>
                <w:szCs w:val="18"/>
                <w:lang w:eastAsia="en-US"/>
              </w:rPr>
            </w:pPr>
            <w:r w:rsidRPr="00F330E1">
              <w:rPr>
                <w:sz w:val="18"/>
                <w:szCs w:val="18"/>
                <w:lang w:eastAsia="en-US"/>
              </w:rPr>
              <w:t>314,2</w:t>
            </w:r>
          </w:p>
        </w:tc>
        <w:tc>
          <w:tcPr>
            <w:tcW w:w="1000" w:type="dxa"/>
            <w:tcBorders>
              <w:top w:val="nil"/>
              <w:left w:val="nil"/>
              <w:bottom w:val="single" w:sz="4" w:space="0" w:color="auto"/>
              <w:right w:val="single" w:sz="4" w:space="0" w:color="auto"/>
            </w:tcBorders>
            <w:shd w:val="clear" w:color="auto" w:fill="auto"/>
            <w:vAlign w:val="center"/>
            <w:hideMark/>
          </w:tcPr>
          <w:p w14:paraId="14C222FD" w14:textId="77777777" w:rsidR="00F330E1" w:rsidRPr="00F330E1" w:rsidRDefault="00F330E1" w:rsidP="00F330E1">
            <w:pPr>
              <w:suppressAutoHyphens w:val="0"/>
              <w:jc w:val="right"/>
              <w:rPr>
                <w:sz w:val="18"/>
                <w:szCs w:val="18"/>
                <w:lang w:eastAsia="en-US"/>
              </w:rPr>
            </w:pPr>
            <w:r w:rsidRPr="00F330E1">
              <w:rPr>
                <w:sz w:val="18"/>
                <w:szCs w:val="18"/>
                <w:lang w:eastAsia="en-US"/>
              </w:rPr>
              <w:t>5346,2</w:t>
            </w:r>
          </w:p>
        </w:tc>
        <w:tc>
          <w:tcPr>
            <w:tcW w:w="820" w:type="dxa"/>
            <w:tcBorders>
              <w:top w:val="nil"/>
              <w:left w:val="nil"/>
              <w:bottom w:val="single" w:sz="4" w:space="0" w:color="auto"/>
              <w:right w:val="single" w:sz="4" w:space="0" w:color="auto"/>
            </w:tcBorders>
            <w:shd w:val="clear" w:color="auto" w:fill="auto"/>
            <w:vAlign w:val="center"/>
            <w:hideMark/>
          </w:tcPr>
          <w:p w14:paraId="76C50EFD" w14:textId="77777777" w:rsidR="00F330E1" w:rsidRPr="00F330E1" w:rsidRDefault="00F330E1" w:rsidP="00F330E1">
            <w:pPr>
              <w:suppressAutoHyphens w:val="0"/>
              <w:rPr>
                <w:sz w:val="18"/>
                <w:szCs w:val="18"/>
                <w:lang w:eastAsia="en-US"/>
              </w:rPr>
            </w:pPr>
            <w:r w:rsidRPr="00F330E1">
              <w:rPr>
                <w:sz w:val="18"/>
                <w:szCs w:val="18"/>
                <w:lang w:eastAsia="en-US"/>
              </w:rPr>
              <w:t> </w:t>
            </w:r>
          </w:p>
        </w:tc>
        <w:tc>
          <w:tcPr>
            <w:tcW w:w="840" w:type="dxa"/>
            <w:tcBorders>
              <w:top w:val="nil"/>
              <w:left w:val="nil"/>
              <w:bottom w:val="single" w:sz="4" w:space="0" w:color="auto"/>
              <w:right w:val="nil"/>
            </w:tcBorders>
            <w:shd w:val="clear" w:color="auto" w:fill="auto"/>
            <w:vAlign w:val="center"/>
            <w:hideMark/>
          </w:tcPr>
          <w:p w14:paraId="00DCE568" w14:textId="77777777" w:rsidR="00F330E1" w:rsidRPr="00F330E1" w:rsidRDefault="00F330E1" w:rsidP="00F330E1">
            <w:pPr>
              <w:suppressAutoHyphens w:val="0"/>
              <w:rPr>
                <w:sz w:val="18"/>
                <w:szCs w:val="18"/>
                <w:lang w:eastAsia="en-US"/>
              </w:rPr>
            </w:pPr>
            <w:r w:rsidRPr="00F330E1">
              <w:rPr>
                <w:sz w:val="18"/>
                <w:szCs w:val="18"/>
                <w:lang w:eastAsia="en-US"/>
              </w:rPr>
              <w:t> </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3559686D" w14:textId="77777777" w:rsidR="00F330E1" w:rsidRPr="00F330E1" w:rsidRDefault="00F330E1" w:rsidP="00F330E1">
            <w:pPr>
              <w:suppressAutoHyphens w:val="0"/>
              <w:rPr>
                <w:sz w:val="18"/>
                <w:szCs w:val="18"/>
                <w:lang w:eastAsia="en-US"/>
              </w:rPr>
            </w:pPr>
            <w:r w:rsidRPr="00F330E1">
              <w:rPr>
                <w:sz w:val="18"/>
                <w:szCs w:val="18"/>
                <w:lang w:eastAsia="en-US"/>
              </w:rPr>
              <w:t> </w:t>
            </w:r>
          </w:p>
        </w:tc>
      </w:tr>
      <w:tr w:rsidR="00F330E1" w:rsidRPr="00F330E1" w14:paraId="5AE60C68" w14:textId="77777777" w:rsidTr="00F330E1">
        <w:trPr>
          <w:trHeight w:val="270"/>
        </w:trPr>
        <w:tc>
          <w:tcPr>
            <w:tcW w:w="1360" w:type="dxa"/>
            <w:vMerge/>
            <w:tcBorders>
              <w:top w:val="nil"/>
              <w:left w:val="double" w:sz="6" w:space="0" w:color="auto"/>
              <w:bottom w:val="single" w:sz="4" w:space="0" w:color="000000"/>
              <w:right w:val="single" w:sz="4" w:space="0" w:color="auto"/>
            </w:tcBorders>
            <w:vAlign w:val="center"/>
            <w:hideMark/>
          </w:tcPr>
          <w:p w14:paraId="441FDE38" w14:textId="77777777" w:rsidR="00F330E1" w:rsidRPr="00F330E1" w:rsidRDefault="00F330E1" w:rsidP="00F330E1">
            <w:pPr>
              <w:suppressAutoHyphens w:val="0"/>
              <w:rPr>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159CDAD2" w14:textId="77777777" w:rsidR="00F330E1" w:rsidRPr="00F330E1" w:rsidRDefault="00F330E1" w:rsidP="00F330E1">
            <w:pPr>
              <w:suppressAutoHyphens w:val="0"/>
              <w:jc w:val="right"/>
              <w:rPr>
                <w:sz w:val="18"/>
                <w:szCs w:val="18"/>
                <w:lang w:eastAsia="en-US"/>
              </w:rPr>
            </w:pPr>
            <w:r w:rsidRPr="00F330E1">
              <w:rPr>
                <w:sz w:val="18"/>
                <w:szCs w:val="18"/>
                <w:lang w:eastAsia="en-US"/>
              </w:rPr>
              <w:t>270</w:t>
            </w:r>
          </w:p>
        </w:tc>
        <w:tc>
          <w:tcPr>
            <w:tcW w:w="560" w:type="dxa"/>
            <w:tcBorders>
              <w:top w:val="nil"/>
              <w:left w:val="nil"/>
              <w:bottom w:val="single" w:sz="4" w:space="0" w:color="auto"/>
              <w:right w:val="single" w:sz="4" w:space="0" w:color="auto"/>
            </w:tcBorders>
            <w:shd w:val="clear" w:color="auto" w:fill="auto"/>
            <w:vAlign w:val="center"/>
            <w:hideMark/>
          </w:tcPr>
          <w:p w14:paraId="3D8360EA" w14:textId="77777777" w:rsidR="00F330E1" w:rsidRPr="00F330E1" w:rsidRDefault="00F330E1" w:rsidP="00F330E1">
            <w:pPr>
              <w:suppressAutoHyphens w:val="0"/>
              <w:rPr>
                <w:sz w:val="18"/>
                <w:szCs w:val="18"/>
                <w:lang w:eastAsia="en-US"/>
              </w:rPr>
            </w:pPr>
            <w:r w:rsidRPr="00F330E1">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7429B471" w14:textId="77777777" w:rsidR="00F330E1" w:rsidRPr="00F330E1" w:rsidRDefault="00F330E1" w:rsidP="00F330E1">
            <w:pPr>
              <w:suppressAutoHyphens w:val="0"/>
              <w:rPr>
                <w:sz w:val="18"/>
                <w:szCs w:val="18"/>
                <w:lang w:eastAsia="en-US"/>
              </w:rPr>
            </w:pPr>
            <w:r w:rsidRPr="00F330E1">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7EFC3F2B" w14:textId="77777777" w:rsidR="00F330E1" w:rsidRPr="00F330E1" w:rsidRDefault="00F330E1" w:rsidP="00F330E1">
            <w:pPr>
              <w:suppressAutoHyphens w:val="0"/>
              <w:rPr>
                <w:sz w:val="18"/>
                <w:szCs w:val="18"/>
                <w:lang w:eastAsia="en-US"/>
              </w:rPr>
            </w:pPr>
            <w:r w:rsidRPr="00F330E1">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2E105905" w14:textId="77777777" w:rsidR="00F330E1" w:rsidRPr="00F330E1" w:rsidRDefault="00F330E1" w:rsidP="00F330E1">
            <w:pPr>
              <w:suppressAutoHyphens w:val="0"/>
              <w:jc w:val="right"/>
              <w:rPr>
                <w:sz w:val="18"/>
                <w:szCs w:val="18"/>
                <w:lang w:eastAsia="en-US"/>
              </w:rPr>
            </w:pPr>
            <w:r w:rsidRPr="00F330E1">
              <w:rPr>
                <w:sz w:val="18"/>
                <w:szCs w:val="18"/>
                <w:lang w:eastAsia="en-US"/>
              </w:rPr>
              <w:t>6,4</w:t>
            </w:r>
          </w:p>
        </w:tc>
        <w:tc>
          <w:tcPr>
            <w:tcW w:w="920" w:type="dxa"/>
            <w:tcBorders>
              <w:top w:val="nil"/>
              <w:left w:val="nil"/>
              <w:bottom w:val="single" w:sz="4" w:space="0" w:color="auto"/>
              <w:right w:val="single" w:sz="4" w:space="0" w:color="auto"/>
            </w:tcBorders>
            <w:shd w:val="clear" w:color="auto" w:fill="auto"/>
            <w:vAlign w:val="center"/>
            <w:hideMark/>
          </w:tcPr>
          <w:p w14:paraId="4433ED28" w14:textId="77777777" w:rsidR="00F330E1" w:rsidRPr="00F330E1" w:rsidRDefault="00F330E1" w:rsidP="00F330E1">
            <w:pPr>
              <w:suppressAutoHyphens w:val="0"/>
              <w:jc w:val="right"/>
              <w:rPr>
                <w:sz w:val="18"/>
                <w:szCs w:val="18"/>
                <w:lang w:eastAsia="en-US"/>
              </w:rPr>
            </w:pPr>
            <w:r w:rsidRPr="00F330E1">
              <w:rPr>
                <w:sz w:val="18"/>
                <w:szCs w:val="18"/>
                <w:lang w:eastAsia="en-US"/>
              </w:rPr>
              <w:t>17,2</w:t>
            </w:r>
          </w:p>
        </w:tc>
        <w:tc>
          <w:tcPr>
            <w:tcW w:w="1000" w:type="dxa"/>
            <w:tcBorders>
              <w:top w:val="nil"/>
              <w:left w:val="nil"/>
              <w:bottom w:val="single" w:sz="4" w:space="0" w:color="auto"/>
              <w:right w:val="single" w:sz="4" w:space="0" w:color="auto"/>
            </w:tcBorders>
            <w:shd w:val="clear" w:color="auto" w:fill="auto"/>
            <w:vAlign w:val="center"/>
            <w:hideMark/>
          </w:tcPr>
          <w:p w14:paraId="171DF74B" w14:textId="77777777" w:rsidR="00F330E1" w:rsidRPr="00F330E1" w:rsidRDefault="00F330E1" w:rsidP="00F330E1">
            <w:pPr>
              <w:suppressAutoHyphens w:val="0"/>
              <w:jc w:val="right"/>
              <w:rPr>
                <w:sz w:val="18"/>
                <w:szCs w:val="18"/>
                <w:lang w:eastAsia="en-US"/>
              </w:rPr>
            </w:pPr>
            <w:r w:rsidRPr="00F330E1">
              <w:rPr>
                <w:sz w:val="18"/>
                <w:szCs w:val="18"/>
                <w:lang w:eastAsia="en-US"/>
              </w:rPr>
              <w:t>246,8</w:t>
            </w:r>
          </w:p>
        </w:tc>
        <w:tc>
          <w:tcPr>
            <w:tcW w:w="820" w:type="dxa"/>
            <w:tcBorders>
              <w:top w:val="nil"/>
              <w:left w:val="nil"/>
              <w:bottom w:val="single" w:sz="4" w:space="0" w:color="auto"/>
              <w:right w:val="single" w:sz="4" w:space="0" w:color="auto"/>
            </w:tcBorders>
            <w:shd w:val="clear" w:color="auto" w:fill="auto"/>
            <w:vAlign w:val="center"/>
            <w:hideMark/>
          </w:tcPr>
          <w:p w14:paraId="73A4B0F7" w14:textId="77777777" w:rsidR="00F330E1" w:rsidRPr="00F330E1" w:rsidRDefault="00F330E1" w:rsidP="00F330E1">
            <w:pPr>
              <w:suppressAutoHyphens w:val="0"/>
              <w:rPr>
                <w:sz w:val="18"/>
                <w:szCs w:val="18"/>
                <w:lang w:eastAsia="en-US"/>
              </w:rPr>
            </w:pPr>
            <w:r w:rsidRPr="00F330E1">
              <w:rPr>
                <w:sz w:val="18"/>
                <w:szCs w:val="18"/>
                <w:lang w:eastAsia="en-US"/>
              </w:rPr>
              <w:t> </w:t>
            </w:r>
          </w:p>
        </w:tc>
        <w:tc>
          <w:tcPr>
            <w:tcW w:w="840" w:type="dxa"/>
            <w:tcBorders>
              <w:top w:val="nil"/>
              <w:left w:val="nil"/>
              <w:bottom w:val="single" w:sz="4" w:space="0" w:color="auto"/>
              <w:right w:val="nil"/>
            </w:tcBorders>
            <w:shd w:val="clear" w:color="auto" w:fill="auto"/>
            <w:vAlign w:val="center"/>
            <w:hideMark/>
          </w:tcPr>
          <w:p w14:paraId="1025E0D4" w14:textId="77777777" w:rsidR="00F330E1" w:rsidRPr="00F330E1" w:rsidRDefault="00F330E1" w:rsidP="00F330E1">
            <w:pPr>
              <w:suppressAutoHyphens w:val="0"/>
              <w:rPr>
                <w:sz w:val="18"/>
                <w:szCs w:val="18"/>
                <w:lang w:eastAsia="en-US"/>
              </w:rPr>
            </w:pPr>
            <w:r w:rsidRPr="00F330E1">
              <w:rPr>
                <w:sz w:val="18"/>
                <w:szCs w:val="18"/>
                <w:lang w:eastAsia="en-US"/>
              </w:rPr>
              <w:t> </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182EEA7A" w14:textId="77777777" w:rsidR="00F330E1" w:rsidRPr="00F330E1" w:rsidRDefault="00F330E1" w:rsidP="00F330E1">
            <w:pPr>
              <w:suppressAutoHyphens w:val="0"/>
              <w:rPr>
                <w:sz w:val="18"/>
                <w:szCs w:val="18"/>
                <w:lang w:eastAsia="en-US"/>
              </w:rPr>
            </w:pPr>
            <w:r w:rsidRPr="00F330E1">
              <w:rPr>
                <w:sz w:val="18"/>
                <w:szCs w:val="18"/>
                <w:lang w:eastAsia="en-US"/>
              </w:rPr>
              <w:t> </w:t>
            </w:r>
          </w:p>
        </w:tc>
      </w:tr>
      <w:tr w:rsidR="00F330E1" w:rsidRPr="00F330E1" w14:paraId="755549F5" w14:textId="77777777" w:rsidTr="00F330E1">
        <w:trPr>
          <w:trHeight w:val="270"/>
        </w:trPr>
        <w:tc>
          <w:tcPr>
            <w:tcW w:w="1360" w:type="dxa"/>
            <w:vMerge w:val="restart"/>
            <w:tcBorders>
              <w:top w:val="nil"/>
              <w:left w:val="double" w:sz="6" w:space="0" w:color="auto"/>
              <w:bottom w:val="single" w:sz="4" w:space="0" w:color="000000"/>
              <w:right w:val="single" w:sz="4" w:space="0" w:color="auto"/>
            </w:tcBorders>
            <w:shd w:val="clear" w:color="auto" w:fill="auto"/>
            <w:vAlign w:val="center"/>
            <w:hideMark/>
          </w:tcPr>
          <w:p w14:paraId="4676D390" w14:textId="77777777" w:rsidR="00F330E1" w:rsidRPr="00F330E1" w:rsidRDefault="00F330E1" w:rsidP="00F330E1">
            <w:pPr>
              <w:suppressAutoHyphens w:val="0"/>
              <w:jc w:val="center"/>
              <w:rPr>
                <w:sz w:val="18"/>
                <w:szCs w:val="18"/>
                <w:lang w:eastAsia="en-US"/>
              </w:rPr>
            </w:pPr>
            <w:r w:rsidRPr="00F330E1">
              <w:rPr>
                <w:sz w:val="18"/>
                <w:szCs w:val="18"/>
                <w:lang w:eastAsia="en-US"/>
              </w:rPr>
              <w:t>10.326.212</w:t>
            </w:r>
          </w:p>
        </w:tc>
        <w:tc>
          <w:tcPr>
            <w:tcW w:w="1020" w:type="dxa"/>
            <w:tcBorders>
              <w:top w:val="nil"/>
              <w:left w:val="nil"/>
              <w:bottom w:val="single" w:sz="4" w:space="0" w:color="auto"/>
              <w:right w:val="single" w:sz="4" w:space="0" w:color="auto"/>
            </w:tcBorders>
            <w:shd w:val="clear" w:color="auto" w:fill="auto"/>
            <w:vAlign w:val="center"/>
            <w:hideMark/>
          </w:tcPr>
          <w:p w14:paraId="579F16B9" w14:textId="77777777" w:rsidR="00F330E1" w:rsidRPr="00F330E1" w:rsidRDefault="00F330E1" w:rsidP="00F330E1">
            <w:pPr>
              <w:suppressAutoHyphens w:val="0"/>
              <w:rPr>
                <w:sz w:val="18"/>
                <w:szCs w:val="18"/>
                <w:lang w:eastAsia="en-US"/>
              </w:rPr>
            </w:pPr>
            <w:r w:rsidRPr="00F330E1">
              <w:rPr>
                <w:sz w:val="18"/>
                <w:szCs w:val="18"/>
                <w:lang w:eastAsia="en-US"/>
              </w:rPr>
              <w:t>68,80</w:t>
            </w:r>
          </w:p>
        </w:tc>
        <w:tc>
          <w:tcPr>
            <w:tcW w:w="560" w:type="dxa"/>
            <w:tcBorders>
              <w:top w:val="nil"/>
              <w:left w:val="nil"/>
              <w:bottom w:val="single" w:sz="4" w:space="0" w:color="auto"/>
              <w:right w:val="single" w:sz="4" w:space="0" w:color="auto"/>
            </w:tcBorders>
            <w:shd w:val="clear" w:color="auto" w:fill="auto"/>
            <w:vAlign w:val="center"/>
            <w:hideMark/>
          </w:tcPr>
          <w:p w14:paraId="0D37A821" w14:textId="77777777" w:rsidR="00F330E1" w:rsidRPr="00F330E1" w:rsidRDefault="00F330E1" w:rsidP="00F330E1">
            <w:pPr>
              <w:suppressAutoHyphens w:val="0"/>
              <w:rPr>
                <w:sz w:val="18"/>
                <w:szCs w:val="18"/>
                <w:lang w:eastAsia="en-US"/>
              </w:rPr>
            </w:pPr>
            <w:r w:rsidRPr="00F330E1">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2B39A333" w14:textId="77777777" w:rsidR="00F330E1" w:rsidRPr="00F330E1" w:rsidRDefault="00F330E1" w:rsidP="00F330E1">
            <w:pPr>
              <w:suppressAutoHyphens w:val="0"/>
              <w:rPr>
                <w:sz w:val="18"/>
                <w:szCs w:val="18"/>
                <w:lang w:eastAsia="en-US"/>
              </w:rPr>
            </w:pPr>
            <w:r w:rsidRPr="00F330E1">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5D36B19E" w14:textId="77777777" w:rsidR="00F330E1" w:rsidRPr="00F330E1" w:rsidRDefault="00F330E1" w:rsidP="00F330E1">
            <w:pPr>
              <w:suppressAutoHyphens w:val="0"/>
              <w:rPr>
                <w:sz w:val="18"/>
                <w:szCs w:val="18"/>
                <w:lang w:eastAsia="en-US"/>
              </w:rPr>
            </w:pPr>
            <w:r w:rsidRPr="00F330E1">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1648EF4A" w14:textId="77777777" w:rsidR="00F330E1" w:rsidRPr="00F330E1" w:rsidRDefault="00F330E1" w:rsidP="00F330E1">
            <w:pPr>
              <w:suppressAutoHyphens w:val="0"/>
              <w:rPr>
                <w:sz w:val="18"/>
                <w:szCs w:val="18"/>
                <w:lang w:eastAsia="en-US"/>
              </w:rPr>
            </w:pPr>
            <w:r w:rsidRPr="00F330E1">
              <w:rPr>
                <w:sz w:val="18"/>
                <w:szCs w:val="18"/>
                <w:lang w:eastAsia="en-US"/>
              </w:rPr>
              <w:t>0,39</w:t>
            </w:r>
          </w:p>
        </w:tc>
        <w:tc>
          <w:tcPr>
            <w:tcW w:w="920" w:type="dxa"/>
            <w:tcBorders>
              <w:top w:val="nil"/>
              <w:left w:val="nil"/>
              <w:bottom w:val="single" w:sz="4" w:space="0" w:color="auto"/>
              <w:right w:val="single" w:sz="4" w:space="0" w:color="auto"/>
            </w:tcBorders>
            <w:shd w:val="clear" w:color="auto" w:fill="auto"/>
            <w:vAlign w:val="center"/>
            <w:hideMark/>
          </w:tcPr>
          <w:p w14:paraId="0710AB26" w14:textId="77777777" w:rsidR="00F330E1" w:rsidRPr="00F330E1" w:rsidRDefault="00F330E1" w:rsidP="00F330E1">
            <w:pPr>
              <w:suppressAutoHyphens w:val="0"/>
              <w:rPr>
                <w:sz w:val="18"/>
                <w:szCs w:val="18"/>
                <w:lang w:eastAsia="en-US"/>
              </w:rPr>
            </w:pPr>
            <w:r w:rsidRPr="00F330E1">
              <w:rPr>
                <w:sz w:val="18"/>
                <w:szCs w:val="18"/>
                <w:lang w:eastAsia="en-US"/>
              </w:rPr>
              <w:t>10,69</w:t>
            </w:r>
          </w:p>
        </w:tc>
        <w:tc>
          <w:tcPr>
            <w:tcW w:w="1000" w:type="dxa"/>
            <w:tcBorders>
              <w:top w:val="nil"/>
              <w:left w:val="nil"/>
              <w:bottom w:val="single" w:sz="4" w:space="0" w:color="auto"/>
              <w:right w:val="single" w:sz="4" w:space="0" w:color="auto"/>
            </w:tcBorders>
            <w:shd w:val="clear" w:color="auto" w:fill="auto"/>
            <w:vAlign w:val="center"/>
            <w:hideMark/>
          </w:tcPr>
          <w:p w14:paraId="25828C4D" w14:textId="77777777" w:rsidR="00F330E1" w:rsidRPr="00F330E1" w:rsidRDefault="00F330E1" w:rsidP="00F330E1">
            <w:pPr>
              <w:suppressAutoHyphens w:val="0"/>
              <w:rPr>
                <w:sz w:val="18"/>
                <w:szCs w:val="18"/>
                <w:lang w:eastAsia="en-US"/>
              </w:rPr>
            </w:pPr>
            <w:r w:rsidRPr="00F330E1">
              <w:rPr>
                <w:sz w:val="18"/>
                <w:szCs w:val="18"/>
                <w:lang w:eastAsia="en-US"/>
              </w:rPr>
              <w:t>29,64</w:t>
            </w:r>
          </w:p>
        </w:tc>
        <w:tc>
          <w:tcPr>
            <w:tcW w:w="820" w:type="dxa"/>
            <w:tcBorders>
              <w:top w:val="nil"/>
              <w:left w:val="nil"/>
              <w:bottom w:val="single" w:sz="4" w:space="0" w:color="auto"/>
              <w:right w:val="single" w:sz="4" w:space="0" w:color="auto"/>
            </w:tcBorders>
            <w:shd w:val="clear" w:color="auto" w:fill="auto"/>
            <w:vAlign w:val="center"/>
            <w:hideMark/>
          </w:tcPr>
          <w:p w14:paraId="1C4D21FE" w14:textId="77777777" w:rsidR="00F330E1" w:rsidRPr="00F330E1" w:rsidRDefault="00F330E1" w:rsidP="00F330E1">
            <w:pPr>
              <w:suppressAutoHyphens w:val="0"/>
              <w:rPr>
                <w:sz w:val="18"/>
                <w:szCs w:val="18"/>
                <w:lang w:eastAsia="en-US"/>
              </w:rPr>
            </w:pPr>
            <w:r w:rsidRPr="00F330E1">
              <w:rPr>
                <w:sz w:val="18"/>
                <w:szCs w:val="18"/>
                <w:lang w:eastAsia="en-US"/>
              </w:rPr>
              <w:t>28,08</w:t>
            </w:r>
          </w:p>
        </w:tc>
        <w:tc>
          <w:tcPr>
            <w:tcW w:w="840" w:type="dxa"/>
            <w:tcBorders>
              <w:top w:val="nil"/>
              <w:left w:val="nil"/>
              <w:bottom w:val="single" w:sz="4" w:space="0" w:color="auto"/>
              <w:right w:val="nil"/>
            </w:tcBorders>
            <w:shd w:val="clear" w:color="auto" w:fill="auto"/>
            <w:vAlign w:val="center"/>
            <w:hideMark/>
          </w:tcPr>
          <w:p w14:paraId="561DD3B4" w14:textId="77777777" w:rsidR="00F330E1" w:rsidRPr="00F330E1" w:rsidRDefault="00F330E1" w:rsidP="00F330E1">
            <w:pPr>
              <w:suppressAutoHyphens w:val="0"/>
              <w:rPr>
                <w:sz w:val="18"/>
                <w:szCs w:val="18"/>
                <w:lang w:eastAsia="en-US"/>
              </w:rPr>
            </w:pPr>
            <w:r w:rsidRPr="00F330E1">
              <w:rPr>
                <w:sz w:val="18"/>
                <w:szCs w:val="18"/>
                <w:lang w:eastAsia="en-US"/>
              </w:rPr>
              <w:t> </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514F96B4" w14:textId="77777777" w:rsidR="00F330E1" w:rsidRPr="00F330E1" w:rsidRDefault="00F330E1" w:rsidP="00F330E1">
            <w:pPr>
              <w:suppressAutoHyphens w:val="0"/>
              <w:rPr>
                <w:sz w:val="18"/>
                <w:szCs w:val="18"/>
                <w:lang w:eastAsia="en-US"/>
              </w:rPr>
            </w:pPr>
            <w:r w:rsidRPr="00F330E1">
              <w:rPr>
                <w:sz w:val="18"/>
                <w:szCs w:val="18"/>
                <w:lang w:eastAsia="en-US"/>
              </w:rPr>
              <w:t> </w:t>
            </w:r>
          </w:p>
        </w:tc>
      </w:tr>
      <w:tr w:rsidR="00F330E1" w:rsidRPr="00F330E1" w14:paraId="484CD09C" w14:textId="77777777" w:rsidTr="00F330E1">
        <w:trPr>
          <w:trHeight w:val="270"/>
        </w:trPr>
        <w:tc>
          <w:tcPr>
            <w:tcW w:w="1360" w:type="dxa"/>
            <w:vMerge/>
            <w:tcBorders>
              <w:top w:val="nil"/>
              <w:left w:val="double" w:sz="6" w:space="0" w:color="auto"/>
              <w:bottom w:val="single" w:sz="4" w:space="0" w:color="000000"/>
              <w:right w:val="single" w:sz="4" w:space="0" w:color="auto"/>
            </w:tcBorders>
            <w:vAlign w:val="center"/>
            <w:hideMark/>
          </w:tcPr>
          <w:p w14:paraId="640342A6" w14:textId="77777777" w:rsidR="00F330E1" w:rsidRPr="00F330E1" w:rsidRDefault="00F330E1" w:rsidP="00F330E1">
            <w:pPr>
              <w:suppressAutoHyphens w:val="0"/>
              <w:rPr>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6C20C3E0" w14:textId="77777777" w:rsidR="00F330E1" w:rsidRPr="00F330E1" w:rsidRDefault="00F330E1" w:rsidP="00F330E1">
            <w:pPr>
              <w:suppressAutoHyphens w:val="0"/>
              <w:jc w:val="right"/>
              <w:rPr>
                <w:sz w:val="18"/>
                <w:szCs w:val="18"/>
                <w:lang w:eastAsia="en-US"/>
              </w:rPr>
            </w:pPr>
            <w:r w:rsidRPr="00F330E1">
              <w:rPr>
                <w:sz w:val="18"/>
                <w:szCs w:val="18"/>
                <w:lang w:eastAsia="en-US"/>
              </w:rPr>
              <w:t>13.084</w:t>
            </w:r>
          </w:p>
        </w:tc>
        <w:tc>
          <w:tcPr>
            <w:tcW w:w="560" w:type="dxa"/>
            <w:tcBorders>
              <w:top w:val="nil"/>
              <w:left w:val="nil"/>
              <w:bottom w:val="single" w:sz="4" w:space="0" w:color="auto"/>
              <w:right w:val="single" w:sz="4" w:space="0" w:color="auto"/>
            </w:tcBorders>
            <w:shd w:val="clear" w:color="auto" w:fill="auto"/>
            <w:vAlign w:val="center"/>
            <w:hideMark/>
          </w:tcPr>
          <w:p w14:paraId="400765F5" w14:textId="77777777" w:rsidR="00F330E1" w:rsidRPr="00F330E1" w:rsidRDefault="00F330E1" w:rsidP="00F330E1">
            <w:pPr>
              <w:suppressAutoHyphens w:val="0"/>
              <w:rPr>
                <w:sz w:val="18"/>
                <w:szCs w:val="18"/>
                <w:lang w:eastAsia="en-US"/>
              </w:rPr>
            </w:pPr>
            <w:r w:rsidRPr="00F330E1">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76DF2BF6" w14:textId="77777777" w:rsidR="00F330E1" w:rsidRPr="00F330E1" w:rsidRDefault="00F330E1" w:rsidP="00F330E1">
            <w:pPr>
              <w:suppressAutoHyphens w:val="0"/>
              <w:rPr>
                <w:sz w:val="18"/>
                <w:szCs w:val="18"/>
                <w:lang w:eastAsia="en-US"/>
              </w:rPr>
            </w:pPr>
            <w:r w:rsidRPr="00F330E1">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6AA672E7" w14:textId="77777777" w:rsidR="00F330E1" w:rsidRPr="00F330E1" w:rsidRDefault="00F330E1" w:rsidP="00F330E1">
            <w:pPr>
              <w:suppressAutoHyphens w:val="0"/>
              <w:rPr>
                <w:sz w:val="18"/>
                <w:szCs w:val="18"/>
                <w:lang w:eastAsia="en-US"/>
              </w:rPr>
            </w:pPr>
            <w:r w:rsidRPr="00F330E1">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0E92EF8C" w14:textId="77777777" w:rsidR="00F330E1" w:rsidRPr="00F330E1" w:rsidRDefault="00F330E1" w:rsidP="00F330E1">
            <w:pPr>
              <w:suppressAutoHyphens w:val="0"/>
              <w:jc w:val="right"/>
              <w:rPr>
                <w:sz w:val="18"/>
                <w:szCs w:val="18"/>
                <w:lang w:eastAsia="en-US"/>
              </w:rPr>
            </w:pPr>
            <w:r w:rsidRPr="00F330E1">
              <w:rPr>
                <w:sz w:val="18"/>
                <w:szCs w:val="18"/>
                <w:lang w:eastAsia="en-US"/>
              </w:rPr>
              <w:t>46,3</w:t>
            </w:r>
          </w:p>
        </w:tc>
        <w:tc>
          <w:tcPr>
            <w:tcW w:w="920" w:type="dxa"/>
            <w:tcBorders>
              <w:top w:val="nil"/>
              <w:left w:val="nil"/>
              <w:bottom w:val="single" w:sz="4" w:space="0" w:color="auto"/>
              <w:right w:val="single" w:sz="4" w:space="0" w:color="auto"/>
            </w:tcBorders>
            <w:shd w:val="clear" w:color="auto" w:fill="auto"/>
            <w:vAlign w:val="center"/>
            <w:hideMark/>
          </w:tcPr>
          <w:p w14:paraId="35FC895A" w14:textId="77777777" w:rsidR="00F330E1" w:rsidRPr="00F330E1" w:rsidRDefault="00F330E1" w:rsidP="00F330E1">
            <w:pPr>
              <w:suppressAutoHyphens w:val="0"/>
              <w:jc w:val="right"/>
              <w:rPr>
                <w:sz w:val="18"/>
                <w:szCs w:val="18"/>
                <w:lang w:eastAsia="en-US"/>
              </w:rPr>
            </w:pPr>
            <w:r w:rsidRPr="00F330E1">
              <w:rPr>
                <w:sz w:val="18"/>
                <w:szCs w:val="18"/>
                <w:lang w:eastAsia="en-US"/>
              </w:rPr>
              <w:t>1380,8</w:t>
            </w:r>
          </w:p>
        </w:tc>
        <w:tc>
          <w:tcPr>
            <w:tcW w:w="1000" w:type="dxa"/>
            <w:tcBorders>
              <w:top w:val="nil"/>
              <w:left w:val="nil"/>
              <w:bottom w:val="single" w:sz="4" w:space="0" w:color="auto"/>
              <w:right w:val="single" w:sz="4" w:space="0" w:color="auto"/>
            </w:tcBorders>
            <w:shd w:val="clear" w:color="auto" w:fill="auto"/>
            <w:vAlign w:val="center"/>
            <w:hideMark/>
          </w:tcPr>
          <w:p w14:paraId="342E2414" w14:textId="77777777" w:rsidR="00F330E1" w:rsidRPr="00F330E1" w:rsidRDefault="00F330E1" w:rsidP="00F330E1">
            <w:pPr>
              <w:suppressAutoHyphens w:val="0"/>
              <w:jc w:val="right"/>
              <w:rPr>
                <w:sz w:val="18"/>
                <w:szCs w:val="18"/>
                <w:lang w:eastAsia="en-US"/>
              </w:rPr>
            </w:pPr>
            <w:r w:rsidRPr="00F330E1">
              <w:rPr>
                <w:sz w:val="18"/>
                <w:szCs w:val="18"/>
                <w:lang w:eastAsia="en-US"/>
              </w:rPr>
              <w:t>5892,4</w:t>
            </w:r>
          </w:p>
        </w:tc>
        <w:tc>
          <w:tcPr>
            <w:tcW w:w="820" w:type="dxa"/>
            <w:tcBorders>
              <w:top w:val="nil"/>
              <w:left w:val="nil"/>
              <w:bottom w:val="single" w:sz="4" w:space="0" w:color="auto"/>
              <w:right w:val="single" w:sz="4" w:space="0" w:color="auto"/>
            </w:tcBorders>
            <w:shd w:val="clear" w:color="auto" w:fill="auto"/>
            <w:vAlign w:val="center"/>
            <w:hideMark/>
          </w:tcPr>
          <w:p w14:paraId="692AD9B2" w14:textId="77777777" w:rsidR="00F330E1" w:rsidRPr="00F330E1" w:rsidRDefault="00F330E1" w:rsidP="00F330E1">
            <w:pPr>
              <w:suppressAutoHyphens w:val="0"/>
              <w:jc w:val="right"/>
              <w:rPr>
                <w:sz w:val="18"/>
                <w:szCs w:val="18"/>
                <w:lang w:eastAsia="en-US"/>
              </w:rPr>
            </w:pPr>
            <w:r w:rsidRPr="00F330E1">
              <w:rPr>
                <w:sz w:val="18"/>
                <w:szCs w:val="18"/>
                <w:lang w:eastAsia="en-US"/>
              </w:rPr>
              <w:t>5764,2</w:t>
            </w:r>
          </w:p>
        </w:tc>
        <w:tc>
          <w:tcPr>
            <w:tcW w:w="840" w:type="dxa"/>
            <w:tcBorders>
              <w:top w:val="nil"/>
              <w:left w:val="nil"/>
              <w:bottom w:val="single" w:sz="4" w:space="0" w:color="auto"/>
              <w:right w:val="nil"/>
            </w:tcBorders>
            <w:shd w:val="clear" w:color="auto" w:fill="auto"/>
            <w:vAlign w:val="center"/>
            <w:hideMark/>
          </w:tcPr>
          <w:p w14:paraId="2BEE77FA" w14:textId="77777777" w:rsidR="00F330E1" w:rsidRPr="00F330E1" w:rsidRDefault="00F330E1" w:rsidP="00F330E1">
            <w:pPr>
              <w:suppressAutoHyphens w:val="0"/>
              <w:rPr>
                <w:sz w:val="18"/>
                <w:szCs w:val="18"/>
                <w:lang w:eastAsia="en-US"/>
              </w:rPr>
            </w:pPr>
            <w:r w:rsidRPr="00F330E1">
              <w:rPr>
                <w:sz w:val="18"/>
                <w:szCs w:val="18"/>
                <w:lang w:eastAsia="en-US"/>
              </w:rPr>
              <w:t> </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767D8463" w14:textId="77777777" w:rsidR="00F330E1" w:rsidRPr="00F330E1" w:rsidRDefault="00F330E1" w:rsidP="00F330E1">
            <w:pPr>
              <w:suppressAutoHyphens w:val="0"/>
              <w:rPr>
                <w:sz w:val="18"/>
                <w:szCs w:val="18"/>
                <w:lang w:eastAsia="en-US"/>
              </w:rPr>
            </w:pPr>
            <w:r w:rsidRPr="00F330E1">
              <w:rPr>
                <w:sz w:val="18"/>
                <w:szCs w:val="18"/>
                <w:lang w:eastAsia="en-US"/>
              </w:rPr>
              <w:t> </w:t>
            </w:r>
          </w:p>
        </w:tc>
      </w:tr>
      <w:tr w:rsidR="00F330E1" w:rsidRPr="00F330E1" w14:paraId="61562C30" w14:textId="77777777" w:rsidTr="00F330E1">
        <w:trPr>
          <w:trHeight w:val="270"/>
        </w:trPr>
        <w:tc>
          <w:tcPr>
            <w:tcW w:w="1360" w:type="dxa"/>
            <w:vMerge/>
            <w:tcBorders>
              <w:top w:val="nil"/>
              <w:left w:val="double" w:sz="6" w:space="0" w:color="auto"/>
              <w:bottom w:val="single" w:sz="4" w:space="0" w:color="000000"/>
              <w:right w:val="single" w:sz="4" w:space="0" w:color="auto"/>
            </w:tcBorders>
            <w:vAlign w:val="center"/>
            <w:hideMark/>
          </w:tcPr>
          <w:p w14:paraId="45EBDA3F" w14:textId="77777777" w:rsidR="00F330E1" w:rsidRPr="00F330E1" w:rsidRDefault="00F330E1" w:rsidP="00F330E1">
            <w:pPr>
              <w:suppressAutoHyphens w:val="0"/>
              <w:rPr>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04207A1B" w14:textId="77777777" w:rsidR="00F330E1" w:rsidRPr="00F330E1" w:rsidRDefault="00F330E1" w:rsidP="00F330E1">
            <w:pPr>
              <w:suppressAutoHyphens w:val="0"/>
              <w:jc w:val="right"/>
              <w:rPr>
                <w:sz w:val="18"/>
                <w:szCs w:val="18"/>
                <w:lang w:eastAsia="en-US"/>
              </w:rPr>
            </w:pPr>
            <w:r w:rsidRPr="00F330E1">
              <w:rPr>
                <w:sz w:val="18"/>
                <w:szCs w:val="18"/>
                <w:lang w:eastAsia="en-US"/>
              </w:rPr>
              <w:t>519</w:t>
            </w:r>
          </w:p>
        </w:tc>
        <w:tc>
          <w:tcPr>
            <w:tcW w:w="560" w:type="dxa"/>
            <w:tcBorders>
              <w:top w:val="nil"/>
              <w:left w:val="nil"/>
              <w:bottom w:val="single" w:sz="4" w:space="0" w:color="auto"/>
              <w:right w:val="single" w:sz="4" w:space="0" w:color="auto"/>
            </w:tcBorders>
            <w:shd w:val="clear" w:color="auto" w:fill="auto"/>
            <w:vAlign w:val="center"/>
            <w:hideMark/>
          </w:tcPr>
          <w:p w14:paraId="6CF921C4" w14:textId="77777777" w:rsidR="00F330E1" w:rsidRPr="00F330E1" w:rsidRDefault="00F330E1" w:rsidP="00F330E1">
            <w:pPr>
              <w:suppressAutoHyphens w:val="0"/>
              <w:rPr>
                <w:sz w:val="18"/>
                <w:szCs w:val="18"/>
                <w:lang w:eastAsia="en-US"/>
              </w:rPr>
            </w:pPr>
            <w:r w:rsidRPr="00F330E1">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2C9152BE" w14:textId="77777777" w:rsidR="00F330E1" w:rsidRPr="00F330E1" w:rsidRDefault="00F330E1" w:rsidP="00F330E1">
            <w:pPr>
              <w:suppressAutoHyphens w:val="0"/>
              <w:rPr>
                <w:sz w:val="18"/>
                <w:szCs w:val="18"/>
                <w:lang w:eastAsia="en-US"/>
              </w:rPr>
            </w:pPr>
            <w:r w:rsidRPr="00F330E1">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5E200449" w14:textId="77777777" w:rsidR="00F330E1" w:rsidRPr="00F330E1" w:rsidRDefault="00F330E1" w:rsidP="00F330E1">
            <w:pPr>
              <w:suppressAutoHyphens w:val="0"/>
              <w:rPr>
                <w:sz w:val="18"/>
                <w:szCs w:val="18"/>
                <w:lang w:eastAsia="en-US"/>
              </w:rPr>
            </w:pPr>
            <w:r w:rsidRPr="00F330E1">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0D514661" w14:textId="77777777" w:rsidR="00F330E1" w:rsidRPr="00F330E1" w:rsidRDefault="00F330E1" w:rsidP="00F330E1">
            <w:pPr>
              <w:suppressAutoHyphens w:val="0"/>
              <w:jc w:val="right"/>
              <w:rPr>
                <w:sz w:val="18"/>
                <w:szCs w:val="18"/>
                <w:lang w:eastAsia="en-US"/>
              </w:rPr>
            </w:pPr>
            <w:r w:rsidRPr="00F330E1">
              <w:rPr>
                <w:sz w:val="18"/>
                <w:szCs w:val="18"/>
                <w:lang w:eastAsia="en-US"/>
              </w:rPr>
              <w:t>2,1</w:t>
            </w:r>
          </w:p>
        </w:tc>
        <w:tc>
          <w:tcPr>
            <w:tcW w:w="920" w:type="dxa"/>
            <w:tcBorders>
              <w:top w:val="nil"/>
              <w:left w:val="nil"/>
              <w:bottom w:val="single" w:sz="4" w:space="0" w:color="auto"/>
              <w:right w:val="single" w:sz="4" w:space="0" w:color="auto"/>
            </w:tcBorders>
            <w:shd w:val="clear" w:color="auto" w:fill="auto"/>
            <w:vAlign w:val="center"/>
            <w:hideMark/>
          </w:tcPr>
          <w:p w14:paraId="0205B343" w14:textId="77777777" w:rsidR="00F330E1" w:rsidRPr="00F330E1" w:rsidRDefault="00F330E1" w:rsidP="00F330E1">
            <w:pPr>
              <w:suppressAutoHyphens w:val="0"/>
              <w:jc w:val="right"/>
              <w:rPr>
                <w:sz w:val="18"/>
                <w:szCs w:val="18"/>
                <w:lang w:eastAsia="en-US"/>
              </w:rPr>
            </w:pPr>
            <w:r w:rsidRPr="00F330E1">
              <w:rPr>
                <w:sz w:val="18"/>
                <w:szCs w:val="18"/>
                <w:lang w:eastAsia="en-US"/>
              </w:rPr>
              <w:t>52,1</w:t>
            </w:r>
          </w:p>
        </w:tc>
        <w:tc>
          <w:tcPr>
            <w:tcW w:w="1000" w:type="dxa"/>
            <w:tcBorders>
              <w:top w:val="nil"/>
              <w:left w:val="nil"/>
              <w:bottom w:val="single" w:sz="4" w:space="0" w:color="auto"/>
              <w:right w:val="single" w:sz="4" w:space="0" w:color="auto"/>
            </w:tcBorders>
            <w:shd w:val="clear" w:color="auto" w:fill="auto"/>
            <w:vAlign w:val="center"/>
            <w:hideMark/>
          </w:tcPr>
          <w:p w14:paraId="2FBAB169" w14:textId="77777777" w:rsidR="00F330E1" w:rsidRPr="00F330E1" w:rsidRDefault="00F330E1" w:rsidP="00F330E1">
            <w:pPr>
              <w:suppressAutoHyphens w:val="0"/>
              <w:jc w:val="right"/>
              <w:rPr>
                <w:sz w:val="18"/>
                <w:szCs w:val="18"/>
                <w:lang w:eastAsia="en-US"/>
              </w:rPr>
            </w:pPr>
            <w:r w:rsidRPr="00F330E1">
              <w:rPr>
                <w:sz w:val="18"/>
                <w:szCs w:val="18"/>
                <w:lang w:eastAsia="en-US"/>
              </w:rPr>
              <w:t>236,5</w:t>
            </w:r>
          </w:p>
        </w:tc>
        <w:tc>
          <w:tcPr>
            <w:tcW w:w="820" w:type="dxa"/>
            <w:tcBorders>
              <w:top w:val="nil"/>
              <w:left w:val="nil"/>
              <w:bottom w:val="single" w:sz="4" w:space="0" w:color="auto"/>
              <w:right w:val="single" w:sz="4" w:space="0" w:color="auto"/>
            </w:tcBorders>
            <w:shd w:val="clear" w:color="auto" w:fill="auto"/>
            <w:vAlign w:val="center"/>
            <w:hideMark/>
          </w:tcPr>
          <w:p w14:paraId="2834D919" w14:textId="77777777" w:rsidR="00F330E1" w:rsidRPr="00F330E1" w:rsidRDefault="00F330E1" w:rsidP="00F330E1">
            <w:pPr>
              <w:suppressAutoHyphens w:val="0"/>
              <w:jc w:val="right"/>
              <w:rPr>
                <w:sz w:val="18"/>
                <w:szCs w:val="18"/>
                <w:lang w:eastAsia="en-US"/>
              </w:rPr>
            </w:pPr>
            <w:r w:rsidRPr="00F330E1">
              <w:rPr>
                <w:sz w:val="18"/>
                <w:szCs w:val="18"/>
                <w:lang w:eastAsia="en-US"/>
              </w:rPr>
              <w:t>227,9</w:t>
            </w:r>
          </w:p>
        </w:tc>
        <w:tc>
          <w:tcPr>
            <w:tcW w:w="840" w:type="dxa"/>
            <w:tcBorders>
              <w:top w:val="nil"/>
              <w:left w:val="nil"/>
              <w:bottom w:val="single" w:sz="4" w:space="0" w:color="auto"/>
              <w:right w:val="nil"/>
            </w:tcBorders>
            <w:shd w:val="clear" w:color="auto" w:fill="auto"/>
            <w:vAlign w:val="center"/>
            <w:hideMark/>
          </w:tcPr>
          <w:p w14:paraId="0E79574C" w14:textId="77777777" w:rsidR="00F330E1" w:rsidRPr="00F330E1" w:rsidRDefault="00F330E1" w:rsidP="00F330E1">
            <w:pPr>
              <w:suppressAutoHyphens w:val="0"/>
              <w:rPr>
                <w:sz w:val="18"/>
                <w:szCs w:val="18"/>
                <w:lang w:eastAsia="en-US"/>
              </w:rPr>
            </w:pPr>
            <w:r w:rsidRPr="00F330E1">
              <w:rPr>
                <w:sz w:val="18"/>
                <w:szCs w:val="18"/>
                <w:lang w:eastAsia="en-US"/>
              </w:rPr>
              <w:t> </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6016AF76" w14:textId="77777777" w:rsidR="00F330E1" w:rsidRPr="00F330E1" w:rsidRDefault="00F330E1" w:rsidP="00F330E1">
            <w:pPr>
              <w:suppressAutoHyphens w:val="0"/>
              <w:rPr>
                <w:sz w:val="18"/>
                <w:szCs w:val="18"/>
                <w:lang w:eastAsia="en-US"/>
              </w:rPr>
            </w:pPr>
            <w:r w:rsidRPr="00F330E1">
              <w:rPr>
                <w:sz w:val="18"/>
                <w:szCs w:val="18"/>
                <w:lang w:eastAsia="en-US"/>
              </w:rPr>
              <w:t> </w:t>
            </w:r>
          </w:p>
        </w:tc>
      </w:tr>
      <w:tr w:rsidR="00F330E1" w:rsidRPr="00F330E1" w14:paraId="0D40FE00" w14:textId="77777777" w:rsidTr="00F330E1">
        <w:trPr>
          <w:trHeight w:val="270"/>
        </w:trPr>
        <w:tc>
          <w:tcPr>
            <w:tcW w:w="1360" w:type="dxa"/>
            <w:vMerge w:val="restart"/>
            <w:tcBorders>
              <w:top w:val="nil"/>
              <w:left w:val="double" w:sz="6" w:space="0" w:color="auto"/>
              <w:bottom w:val="single" w:sz="4" w:space="0" w:color="000000"/>
              <w:right w:val="single" w:sz="4" w:space="0" w:color="auto"/>
            </w:tcBorders>
            <w:shd w:val="clear" w:color="auto" w:fill="auto"/>
            <w:vAlign w:val="center"/>
            <w:hideMark/>
          </w:tcPr>
          <w:p w14:paraId="41EA23F9" w14:textId="77777777" w:rsidR="00F330E1" w:rsidRPr="00F330E1" w:rsidRDefault="00F330E1" w:rsidP="00F330E1">
            <w:pPr>
              <w:suppressAutoHyphens w:val="0"/>
              <w:jc w:val="center"/>
              <w:rPr>
                <w:sz w:val="18"/>
                <w:szCs w:val="18"/>
                <w:lang w:eastAsia="en-US"/>
              </w:rPr>
            </w:pPr>
            <w:r w:rsidRPr="00F330E1">
              <w:rPr>
                <w:sz w:val="18"/>
                <w:szCs w:val="18"/>
                <w:lang w:eastAsia="en-US"/>
              </w:rPr>
              <w:t>10.326.411</w:t>
            </w:r>
          </w:p>
        </w:tc>
        <w:tc>
          <w:tcPr>
            <w:tcW w:w="1020" w:type="dxa"/>
            <w:tcBorders>
              <w:top w:val="nil"/>
              <w:left w:val="nil"/>
              <w:bottom w:val="single" w:sz="4" w:space="0" w:color="auto"/>
              <w:right w:val="single" w:sz="4" w:space="0" w:color="auto"/>
            </w:tcBorders>
            <w:shd w:val="clear" w:color="auto" w:fill="auto"/>
            <w:vAlign w:val="center"/>
            <w:hideMark/>
          </w:tcPr>
          <w:p w14:paraId="4E72EEEF" w14:textId="77777777" w:rsidR="00F330E1" w:rsidRPr="00F330E1" w:rsidRDefault="00F330E1" w:rsidP="00F330E1">
            <w:pPr>
              <w:suppressAutoHyphens w:val="0"/>
              <w:rPr>
                <w:sz w:val="18"/>
                <w:szCs w:val="18"/>
                <w:lang w:eastAsia="en-US"/>
              </w:rPr>
            </w:pPr>
            <w:r w:rsidRPr="00F330E1">
              <w:rPr>
                <w:sz w:val="18"/>
                <w:szCs w:val="18"/>
                <w:lang w:eastAsia="en-US"/>
              </w:rPr>
              <w:t>49,41</w:t>
            </w:r>
          </w:p>
        </w:tc>
        <w:tc>
          <w:tcPr>
            <w:tcW w:w="560" w:type="dxa"/>
            <w:tcBorders>
              <w:top w:val="nil"/>
              <w:left w:val="nil"/>
              <w:bottom w:val="single" w:sz="4" w:space="0" w:color="auto"/>
              <w:right w:val="single" w:sz="4" w:space="0" w:color="auto"/>
            </w:tcBorders>
            <w:shd w:val="clear" w:color="auto" w:fill="auto"/>
            <w:vAlign w:val="center"/>
            <w:hideMark/>
          </w:tcPr>
          <w:p w14:paraId="2A451ABF" w14:textId="77777777" w:rsidR="00F330E1" w:rsidRPr="00F330E1" w:rsidRDefault="00F330E1" w:rsidP="00F330E1">
            <w:pPr>
              <w:suppressAutoHyphens w:val="0"/>
              <w:rPr>
                <w:sz w:val="18"/>
                <w:szCs w:val="18"/>
                <w:lang w:eastAsia="en-US"/>
              </w:rPr>
            </w:pPr>
            <w:r w:rsidRPr="00F330E1">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381FD5A6" w14:textId="77777777" w:rsidR="00F330E1" w:rsidRPr="00F330E1" w:rsidRDefault="00F330E1" w:rsidP="00F330E1">
            <w:pPr>
              <w:suppressAutoHyphens w:val="0"/>
              <w:rPr>
                <w:sz w:val="18"/>
                <w:szCs w:val="18"/>
                <w:lang w:eastAsia="en-US"/>
              </w:rPr>
            </w:pPr>
            <w:r w:rsidRPr="00F330E1">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385406FD" w14:textId="77777777" w:rsidR="00F330E1" w:rsidRPr="00F330E1" w:rsidRDefault="00F330E1" w:rsidP="00F330E1">
            <w:pPr>
              <w:suppressAutoHyphens w:val="0"/>
              <w:rPr>
                <w:sz w:val="18"/>
                <w:szCs w:val="18"/>
                <w:lang w:eastAsia="en-US"/>
              </w:rPr>
            </w:pPr>
            <w:r w:rsidRPr="00F330E1">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0A9CEEE8" w14:textId="77777777" w:rsidR="00F330E1" w:rsidRPr="00F330E1" w:rsidRDefault="00F330E1" w:rsidP="00F330E1">
            <w:pPr>
              <w:suppressAutoHyphens w:val="0"/>
              <w:rPr>
                <w:sz w:val="18"/>
                <w:szCs w:val="18"/>
                <w:lang w:eastAsia="en-US"/>
              </w:rPr>
            </w:pPr>
            <w:r w:rsidRPr="00F330E1">
              <w:rPr>
                <w:sz w:val="18"/>
                <w:szCs w:val="18"/>
                <w:lang w:eastAsia="en-US"/>
              </w:rPr>
              <w:t>26,18</w:t>
            </w:r>
          </w:p>
        </w:tc>
        <w:tc>
          <w:tcPr>
            <w:tcW w:w="920" w:type="dxa"/>
            <w:tcBorders>
              <w:top w:val="nil"/>
              <w:left w:val="nil"/>
              <w:bottom w:val="single" w:sz="4" w:space="0" w:color="auto"/>
              <w:right w:val="single" w:sz="4" w:space="0" w:color="auto"/>
            </w:tcBorders>
            <w:shd w:val="clear" w:color="auto" w:fill="auto"/>
            <w:vAlign w:val="center"/>
            <w:hideMark/>
          </w:tcPr>
          <w:p w14:paraId="4185E956" w14:textId="77777777" w:rsidR="00F330E1" w:rsidRPr="00F330E1" w:rsidRDefault="00F330E1" w:rsidP="00F330E1">
            <w:pPr>
              <w:suppressAutoHyphens w:val="0"/>
              <w:rPr>
                <w:sz w:val="18"/>
                <w:szCs w:val="18"/>
                <w:lang w:eastAsia="en-US"/>
              </w:rPr>
            </w:pPr>
            <w:r w:rsidRPr="00F330E1">
              <w:rPr>
                <w:sz w:val="18"/>
                <w:szCs w:val="18"/>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14:paraId="495564C7" w14:textId="77777777" w:rsidR="00F330E1" w:rsidRPr="00F330E1" w:rsidRDefault="00F330E1" w:rsidP="00F330E1">
            <w:pPr>
              <w:suppressAutoHyphens w:val="0"/>
              <w:rPr>
                <w:sz w:val="18"/>
                <w:szCs w:val="18"/>
                <w:lang w:eastAsia="en-US"/>
              </w:rPr>
            </w:pPr>
            <w:r w:rsidRPr="00F330E1">
              <w:rPr>
                <w:sz w:val="18"/>
                <w:szCs w:val="18"/>
                <w:lang w:eastAsia="en-US"/>
              </w:rPr>
              <w:t>23,23</w:t>
            </w:r>
          </w:p>
        </w:tc>
        <w:tc>
          <w:tcPr>
            <w:tcW w:w="820" w:type="dxa"/>
            <w:tcBorders>
              <w:top w:val="nil"/>
              <w:left w:val="nil"/>
              <w:bottom w:val="single" w:sz="4" w:space="0" w:color="auto"/>
              <w:right w:val="single" w:sz="4" w:space="0" w:color="auto"/>
            </w:tcBorders>
            <w:shd w:val="clear" w:color="auto" w:fill="auto"/>
            <w:vAlign w:val="center"/>
            <w:hideMark/>
          </w:tcPr>
          <w:p w14:paraId="6C080CA5" w14:textId="77777777" w:rsidR="00F330E1" w:rsidRPr="00F330E1" w:rsidRDefault="00F330E1" w:rsidP="00F330E1">
            <w:pPr>
              <w:suppressAutoHyphens w:val="0"/>
              <w:rPr>
                <w:sz w:val="18"/>
                <w:szCs w:val="18"/>
                <w:lang w:eastAsia="en-US"/>
              </w:rPr>
            </w:pPr>
            <w:r w:rsidRPr="00F330E1">
              <w:rPr>
                <w:sz w:val="18"/>
                <w:szCs w:val="18"/>
                <w:lang w:eastAsia="en-US"/>
              </w:rPr>
              <w:t> </w:t>
            </w:r>
          </w:p>
        </w:tc>
        <w:tc>
          <w:tcPr>
            <w:tcW w:w="840" w:type="dxa"/>
            <w:tcBorders>
              <w:top w:val="nil"/>
              <w:left w:val="nil"/>
              <w:bottom w:val="single" w:sz="4" w:space="0" w:color="auto"/>
              <w:right w:val="nil"/>
            </w:tcBorders>
            <w:shd w:val="clear" w:color="auto" w:fill="auto"/>
            <w:vAlign w:val="center"/>
            <w:hideMark/>
          </w:tcPr>
          <w:p w14:paraId="0BD9F46E" w14:textId="77777777" w:rsidR="00F330E1" w:rsidRPr="00F330E1" w:rsidRDefault="00F330E1" w:rsidP="00F330E1">
            <w:pPr>
              <w:suppressAutoHyphens w:val="0"/>
              <w:rPr>
                <w:sz w:val="18"/>
                <w:szCs w:val="18"/>
                <w:lang w:eastAsia="en-US"/>
              </w:rPr>
            </w:pPr>
            <w:r w:rsidRPr="00F330E1">
              <w:rPr>
                <w:sz w:val="18"/>
                <w:szCs w:val="18"/>
                <w:lang w:eastAsia="en-US"/>
              </w:rPr>
              <w:t> </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4382D563" w14:textId="77777777" w:rsidR="00F330E1" w:rsidRPr="00F330E1" w:rsidRDefault="00F330E1" w:rsidP="00F330E1">
            <w:pPr>
              <w:suppressAutoHyphens w:val="0"/>
              <w:rPr>
                <w:sz w:val="18"/>
                <w:szCs w:val="18"/>
                <w:lang w:eastAsia="en-US"/>
              </w:rPr>
            </w:pPr>
            <w:r w:rsidRPr="00F330E1">
              <w:rPr>
                <w:sz w:val="18"/>
                <w:szCs w:val="18"/>
                <w:lang w:eastAsia="en-US"/>
              </w:rPr>
              <w:t> </w:t>
            </w:r>
          </w:p>
        </w:tc>
      </w:tr>
      <w:tr w:rsidR="00F330E1" w:rsidRPr="00F330E1" w14:paraId="6D4CD3DD" w14:textId="77777777" w:rsidTr="00F330E1">
        <w:trPr>
          <w:trHeight w:val="270"/>
        </w:trPr>
        <w:tc>
          <w:tcPr>
            <w:tcW w:w="1360" w:type="dxa"/>
            <w:vMerge/>
            <w:tcBorders>
              <w:top w:val="nil"/>
              <w:left w:val="double" w:sz="6" w:space="0" w:color="auto"/>
              <w:bottom w:val="single" w:sz="4" w:space="0" w:color="000000"/>
              <w:right w:val="single" w:sz="4" w:space="0" w:color="auto"/>
            </w:tcBorders>
            <w:vAlign w:val="center"/>
            <w:hideMark/>
          </w:tcPr>
          <w:p w14:paraId="115D00F9" w14:textId="77777777" w:rsidR="00F330E1" w:rsidRPr="00F330E1" w:rsidRDefault="00F330E1" w:rsidP="00F330E1">
            <w:pPr>
              <w:suppressAutoHyphens w:val="0"/>
              <w:rPr>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37FB020F" w14:textId="77777777" w:rsidR="00F330E1" w:rsidRPr="00F330E1" w:rsidRDefault="00F330E1" w:rsidP="00F330E1">
            <w:pPr>
              <w:suppressAutoHyphens w:val="0"/>
              <w:jc w:val="right"/>
              <w:rPr>
                <w:sz w:val="18"/>
                <w:szCs w:val="18"/>
                <w:lang w:eastAsia="en-US"/>
              </w:rPr>
            </w:pPr>
            <w:r w:rsidRPr="00F330E1">
              <w:rPr>
                <w:sz w:val="18"/>
                <w:szCs w:val="18"/>
                <w:lang w:eastAsia="en-US"/>
              </w:rPr>
              <w:t>5.287</w:t>
            </w:r>
          </w:p>
        </w:tc>
        <w:tc>
          <w:tcPr>
            <w:tcW w:w="560" w:type="dxa"/>
            <w:tcBorders>
              <w:top w:val="nil"/>
              <w:left w:val="nil"/>
              <w:bottom w:val="single" w:sz="4" w:space="0" w:color="auto"/>
              <w:right w:val="single" w:sz="4" w:space="0" w:color="auto"/>
            </w:tcBorders>
            <w:shd w:val="clear" w:color="auto" w:fill="auto"/>
            <w:vAlign w:val="center"/>
            <w:hideMark/>
          </w:tcPr>
          <w:p w14:paraId="338ADCBB" w14:textId="77777777" w:rsidR="00F330E1" w:rsidRPr="00F330E1" w:rsidRDefault="00F330E1" w:rsidP="00F330E1">
            <w:pPr>
              <w:suppressAutoHyphens w:val="0"/>
              <w:rPr>
                <w:sz w:val="18"/>
                <w:szCs w:val="18"/>
                <w:lang w:eastAsia="en-US"/>
              </w:rPr>
            </w:pPr>
            <w:r w:rsidRPr="00F330E1">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7142BF42" w14:textId="77777777" w:rsidR="00F330E1" w:rsidRPr="00F330E1" w:rsidRDefault="00F330E1" w:rsidP="00F330E1">
            <w:pPr>
              <w:suppressAutoHyphens w:val="0"/>
              <w:rPr>
                <w:sz w:val="18"/>
                <w:szCs w:val="18"/>
                <w:lang w:eastAsia="en-US"/>
              </w:rPr>
            </w:pPr>
            <w:r w:rsidRPr="00F330E1">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28B03233" w14:textId="77777777" w:rsidR="00F330E1" w:rsidRPr="00F330E1" w:rsidRDefault="00F330E1" w:rsidP="00F330E1">
            <w:pPr>
              <w:suppressAutoHyphens w:val="0"/>
              <w:rPr>
                <w:sz w:val="18"/>
                <w:szCs w:val="18"/>
                <w:lang w:eastAsia="en-US"/>
              </w:rPr>
            </w:pPr>
            <w:r w:rsidRPr="00F330E1">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0A82A5AC" w14:textId="77777777" w:rsidR="00F330E1" w:rsidRPr="00F330E1" w:rsidRDefault="00F330E1" w:rsidP="00F330E1">
            <w:pPr>
              <w:suppressAutoHyphens w:val="0"/>
              <w:jc w:val="right"/>
              <w:rPr>
                <w:sz w:val="18"/>
                <w:szCs w:val="18"/>
                <w:lang w:eastAsia="en-US"/>
              </w:rPr>
            </w:pPr>
            <w:r w:rsidRPr="00F330E1">
              <w:rPr>
                <w:sz w:val="18"/>
                <w:szCs w:val="18"/>
                <w:lang w:eastAsia="en-US"/>
              </w:rPr>
              <w:t>2129</w:t>
            </w:r>
          </w:p>
        </w:tc>
        <w:tc>
          <w:tcPr>
            <w:tcW w:w="920" w:type="dxa"/>
            <w:tcBorders>
              <w:top w:val="nil"/>
              <w:left w:val="nil"/>
              <w:bottom w:val="single" w:sz="4" w:space="0" w:color="auto"/>
              <w:right w:val="single" w:sz="4" w:space="0" w:color="auto"/>
            </w:tcBorders>
            <w:shd w:val="clear" w:color="auto" w:fill="auto"/>
            <w:vAlign w:val="center"/>
            <w:hideMark/>
          </w:tcPr>
          <w:p w14:paraId="511A747A" w14:textId="77777777" w:rsidR="00F330E1" w:rsidRPr="00F330E1" w:rsidRDefault="00F330E1" w:rsidP="00F330E1">
            <w:pPr>
              <w:suppressAutoHyphens w:val="0"/>
              <w:rPr>
                <w:sz w:val="18"/>
                <w:szCs w:val="18"/>
                <w:lang w:eastAsia="en-US"/>
              </w:rPr>
            </w:pPr>
            <w:r w:rsidRPr="00F330E1">
              <w:rPr>
                <w:sz w:val="18"/>
                <w:szCs w:val="18"/>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14:paraId="7EF3409C" w14:textId="77777777" w:rsidR="00F330E1" w:rsidRPr="00F330E1" w:rsidRDefault="00F330E1" w:rsidP="00F330E1">
            <w:pPr>
              <w:suppressAutoHyphens w:val="0"/>
              <w:jc w:val="right"/>
              <w:rPr>
                <w:sz w:val="18"/>
                <w:szCs w:val="18"/>
                <w:lang w:eastAsia="en-US"/>
              </w:rPr>
            </w:pPr>
            <w:r w:rsidRPr="00F330E1">
              <w:rPr>
                <w:sz w:val="18"/>
                <w:szCs w:val="18"/>
                <w:lang w:eastAsia="en-US"/>
              </w:rPr>
              <w:t>3157,8</w:t>
            </w:r>
          </w:p>
        </w:tc>
        <w:tc>
          <w:tcPr>
            <w:tcW w:w="820" w:type="dxa"/>
            <w:tcBorders>
              <w:top w:val="nil"/>
              <w:left w:val="nil"/>
              <w:bottom w:val="single" w:sz="4" w:space="0" w:color="auto"/>
              <w:right w:val="single" w:sz="4" w:space="0" w:color="auto"/>
            </w:tcBorders>
            <w:shd w:val="clear" w:color="auto" w:fill="auto"/>
            <w:vAlign w:val="center"/>
            <w:hideMark/>
          </w:tcPr>
          <w:p w14:paraId="5502AE23" w14:textId="77777777" w:rsidR="00F330E1" w:rsidRPr="00F330E1" w:rsidRDefault="00F330E1" w:rsidP="00F330E1">
            <w:pPr>
              <w:suppressAutoHyphens w:val="0"/>
              <w:rPr>
                <w:sz w:val="18"/>
                <w:szCs w:val="18"/>
                <w:lang w:eastAsia="en-US"/>
              </w:rPr>
            </w:pPr>
            <w:r w:rsidRPr="00F330E1">
              <w:rPr>
                <w:sz w:val="18"/>
                <w:szCs w:val="18"/>
                <w:lang w:eastAsia="en-US"/>
              </w:rPr>
              <w:t> </w:t>
            </w:r>
          </w:p>
        </w:tc>
        <w:tc>
          <w:tcPr>
            <w:tcW w:w="840" w:type="dxa"/>
            <w:tcBorders>
              <w:top w:val="nil"/>
              <w:left w:val="nil"/>
              <w:bottom w:val="single" w:sz="4" w:space="0" w:color="auto"/>
              <w:right w:val="nil"/>
            </w:tcBorders>
            <w:shd w:val="clear" w:color="auto" w:fill="auto"/>
            <w:vAlign w:val="center"/>
            <w:hideMark/>
          </w:tcPr>
          <w:p w14:paraId="62DF4C28" w14:textId="77777777" w:rsidR="00F330E1" w:rsidRPr="00F330E1" w:rsidRDefault="00F330E1" w:rsidP="00F330E1">
            <w:pPr>
              <w:suppressAutoHyphens w:val="0"/>
              <w:rPr>
                <w:sz w:val="18"/>
                <w:szCs w:val="18"/>
                <w:lang w:eastAsia="en-US"/>
              </w:rPr>
            </w:pPr>
            <w:r w:rsidRPr="00F330E1">
              <w:rPr>
                <w:sz w:val="18"/>
                <w:szCs w:val="18"/>
                <w:lang w:eastAsia="en-US"/>
              </w:rPr>
              <w:t> </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2B797366" w14:textId="77777777" w:rsidR="00F330E1" w:rsidRPr="00F330E1" w:rsidRDefault="00F330E1" w:rsidP="00F330E1">
            <w:pPr>
              <w:suppressAutoHyphens w:val="0"/>
              <w:rPr>
                <w:sz w:val="18"/>
                <w:szCs w:val="18"/>
                <w:lang w:eastAsia="en-US"/>
              </w:rPr>
            </w:pPr>
            <w:r w:rsidRPr="00F330E1">
              <w:rPr>
                <w:sz w:val="18"/>
                <w:szCs w:val="18"/>
                <w:lang w:eastAsia="en-US"/>
              </w:rPr>
              <w:t> </w:t>
            </w:r>
          </w:p>
        </w:tc>
      </w:tr>
      <w:tr w:rsidR="00F330E1" w:rsidRPr="00F330E1" w14:paraId="13078B56" w14:textId="77777777" w:rsidTr="00F330E1">
        <w:trPr>
          <w:trHeight w:val="270"/>
        </w:trPr>
        <w:tc>
          <w:tcPr>
            <w:tcW w:w="1360" w:type="dxa"/>
            <w:vMerge/>
            <w:tcBorders>
              <w:top w:val="nil"/>
              <w:left w:val="double" w:sz="6" w:space="0" w:color="auto"/>
              <w:bottom w:val="single" w:sz="4" w:space="0" w:color="000000"/>
              <w:right w:val="single" w:sz="4" w:space="0" w:color="auto"/>
            </w:tcBorders>
            <w:vAlign w:val="center"/>
            <w:hideMark/>
          </w:tcPr>
          <w:p w14:paraId="3768ADE3" w14:textId="77777777" w:rsidR="00F330E1" w:rsidRPr="00F330E1" w:rsidRDefault="00F330E1" w:rsidP="00F330E1">
            <w:pPr>
              <w:suppressAutoHyphens w:val="0"/>
              <w:rPr>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45E3A6D2" w14:textId="77777777" w:rsidR="00F330E1" w:rsidRPr="00F330E1" w:rsidRDefault="00F330E1" w:rsidP="00F330E1">
            <w:pPr>
              <w:suppressAutoHyphens w:val="0"/>
              <w:jc w:val="right"/>
              <w:rPr>
                <w:sz w:val="18"/>
                <w:szCs w:val="18"/>
                <w:lang w:eastAsia="en-US"/>
              </w:rPr>
            </w:pPr>
            <w:r w:rsidRPr="00F330E1">
              <w:rPr>
                <w:sz w:val="18"/>
                <w:szCs w:val="18"/>
                <w:lang w:eastAsia="en-US"/>
              </w:rPr>
              <w:t>236</w:t>
            </w:r>
          </w:p>
        </w:tc>
        <w:tc>
          <w:tcPr>
            <w:tcW w:w="560" w:type="dxa"/>
            <w:tcBorders>
              <w:top w:val="nil"/>
              <w:left w:val="nil"/>
              <w:bottom w:val="single" w:sz="4" w:space="0" w:color="auto"/>
              <w:right w:val="single" w:sz="4" w:space="0" w:color="auto"/>
            </w:tcBorders>
            <w:shd w:val="clear" w:color="auto" w:fill="auto"/>
            <w:vAlign w:val="center"/>
            <w:hideMark/>
          </w:tcPr>
          <w:p w14:paraId="49839976" w14:textId="77777777" w:rsidR="00F330E1" w:rsidRPr="00F330E1" w:rsidRDefault="00F330E1" w:rsidP="00F330E1">
            <w:pPr>
              <w:suppressAutoHyphens w:val="0"/>
              <w:rPr>
                <w:sz w:val="18"/>
                <w:szCs w:val="18"/>
                <w:lang w:eastAsia="en-US"/>
              </w:rPr>
            </w:pPr>
            <w:r w:rsidRPr="00F330E1">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58A30F2B" w14:textId="77777777" w:rsidR="00F330E1" w:rsidRPr="00F330E1" w:rsidRDefault="00F330E1" w:rsidP="00F330E1">
            <w:pPr>
              <w:suppressAutoHyphens w:val="0"/>
              <w:rPr>
                <w:sz w:val="18"/>
                <w:szCs w:val="18"/>
                <w:lang w:eastAsia="en-US"/>
              </w:rPr>
            </w:pPr>
            <w:r w:rsidRPr="00F330E1">
              <w:rPr>
                <w:sz w:val="18"/>
                <w:szCs w:val="18"/>
                <w:lang w:eastAsia="en-US"/>
              </w:rPr>
              <w:t> </w:t>
            </w:r>
          </w:p>
        </w:tc>
        <w:tc>
          <w:tcPr>
            <w:tcW w:w="720" w:type="dxa"/>
            <w:tcBorders>
              <w:top w:val="nil"/>
              <w:left w:val="nil"/>
              <w:bottom w:val="nil"/>
              <w:right w:val="single" w:sz="4" w:space="0" w:color="auto"/>
            </w:tcBorders>
            <w:shd w:val="clear" w:color="auto" w:fill="auto"/>
            <w:vAlign w:val="center"/>
            <w:hideMark/>
          </w:tcPr>
          <w:p w14:paraId="0289D385" w14:textId="77777777" w:rsidR="00F330E1" w:rsidRPr="00F330E1" w:rsidRDefault="00F330E1" w:rsidP="00F330E1">
            <w:pPr>
              <w:suppressAutoHyphens w:val="0"/>
              <w:rPr>
                <w:sz w:val="18"/>
                <w:szCs w:val="18"/>
                <w:lang w:eastAsia="en-US"/>
              </w:rPr>
            </w:pPr>
            <w:r w:rsidRPr="00F330E1">
              <w:rPr>
                <w:sz w:val="18"/>
                <w:szCs w:val="18"/>
                <w:lang w:eastAsia="en-US"/>
              </w:rPr>
              <w:t> </w:t>
            </w:r>
          </w:p>
        </w:tc>
        <w:tc>
          <w:tcPr>
            <w:tcW w:w="880" w:type="dxa"/>
            <w:tcBorders>
              <w:top w:val="nil"/>
              <w:left w:val="nil"/>
              <w:bottom w:val="nil"/>
              <w:right w:val="single" w:sz="4" w:space="0" w:color="auto"/>
            </w:tcBorders>
            <w:shd w:val="clear" w:color="auto" w:fill="auto"/>
            <w:vAlign w:val="center"/>
            <w:hideMark/>
          </w:tcPr>
          <w:p w14:paraId="7C844232" w14:textId="77777777" w:rsidR="00F330E1" w:rsidRPr="00F330E1" w:rsidRDefault="00F330E1" w:rsidP="00F330E1">
            <w:pPr>
              <w:suppressAutoHyphens w:val="0"/>
              <w:jc w:val="right"/>
              <w:rPr>
                <w:sz w:val="18"/>
                <w:szCs w:val="18"/>
                <w:lang w:eastAsia="en-US"/>
              </w:rPr>
            </w:pPr>
            <w:r w:rsidRPr="00F330E1">
              <w:rPr>
                <w:sz w:val="18"/>
                <w:szCs w:val="18"/>
                <w:lang w:eastAsia="en-US"/>
              </w:rPr>
              <w:t>98,4</w:t>
            </w:r>
          </w:p>
        </w:tc>
        <w:tc>
          <w:tcPr>
            <w:tcW w:w="920" w:type="dxa"/>
            <w:tcBorders>
              <w:top w:val="nil"/>
              <w:left w:val="nil"/>
              <w:bottom w:val="nil"/>
              <w:right w:val="single" w:sz="4" w:space="0" w:color="auto"/>
            </w:tcBorders>
            <w:shd w:val="clear" w:color="auto" w:fill="auto"/>
            <w:vAlign w:val="center"/>
            <w:hideMark/>
          </w:tcPr>
          <w:p w14:paraId="78EC70CC" w14:textId="77777777" w:rsidR="00F330E1" w:rsidRPr="00F330E1" w:rsidRDefault="00F330E1" w:rsidP="00F330E1">
            <w:pPr>
              <w:suppressAutoHyphens w:val="0"/>
              <w:rPr>
                <w:sz w:val="18"/>
                <w:szCs w:val="18"/>
                <w:lang w:eastAsia="en-US"/>
              </w:rPr>
            </w:pPr>
            <w:r w:rsidRPr="00F330E1">
              <w:rPr>
                <w:sz w:val="18"/>
                <w:szCs w:val="18"/>
                <w:lang w:eastAsia="en-US"/>
              </w:rPr>
              <w:t> </w:t>
            </w:r>
          </w:p>
        </w:tc>
        <w:tc>
          <w:tcPr>
            <w:tcW w:w="1000" w:type="dxa"/>
            <w:tcBorders>
              <w:top w:val="nil"/>
              <w:left w:val="nil"/>
              <w:bottom w:val="nil"/>
              <w:right w:val="single" w:sz="4" w:space="0" w:color="auto"/>
            </w:tcBorders>
            <w:shd w:val="clear" w:color="auto" w:fill="auto"/>
            <w:vAlign w:val="center"/>
            <w:hideMark/>
          </w:tcPr>
          <w:p w14:paraId="21B043F6" w14:textId="77777777" w:rsidR="00F330E1" w:rsidRPr="00F330E1" w:rsidRDefault="00F330E1" w:rsidP="00F330E1">
            <w:pPr>
              <w:suppressAutoHyphens w:val="0"/>
              <w:jc w:val="right"/>
              <w:rPr>
                <w:sz w:val="18"/>
                <w:szCs w:val="18"/>
                <w:lang w:eastAsia="en-US"/>
              </w:rPr>
            </w:pPr>
            <w:r w:rsidRPr="00F330E1">
              <w:rPr>
                <w:sz w:val="18"/>
                <w:szCs w:val="18"/>
                <w:lang w:eastAsia="en-US"/>
              </w:rPr>
              <w:t>138</w:t>
            </w:r>
          </w:p>
        </w:tc>
        <w:tc>
          <w:tcPr>
            <w:tcW w:w="820" w:type="dxa"/>
            <w:tcBorders>
              <w:top w:val="nil"/>
              <w:left w:val="nil"/>
              <w:bottom w:val="nil"/>
              <w:right w:val="single" w:sz="4" w:space="0" w:color="auto"/>
            </w:tcBorders>
            <w:shd w:val="clear" w:color="auto" w:fill="auto"/>
            <w:vAlign w:val="center"/>
            <w:hideMark/>
          </w:tcPr>
          <w:p w14:paraId="022C05F8" w14:textId="77777777" w:rsidR="00F330E1" w:rsidRPr="00F330E1" w:rsidRDefault="00F330E1" w:rsidP="00F330E1">
            <w:pPr>
              <w:suppressAutoHyphens w:val="0"/>
              <w:rPr>
                <w:sz w:val="18"/>
                <w:szCs w:val="18"/>
                <w:lang w:eastAsia="en-US"/>
              </w:rPr>
            </w:pPr>
            <w:r w:rsidRPr="00F330E1">
              <w:rPr>
                <w:sz w:val="18"/>
                <w:szCs w:val="18"/>
                <w:lang w:eastAsia="en-US"/>
              </w:rPr>
              <w:t> </w:t>
            </w:r>
          </w:p>
        </w:tc>
        <w:tc>
          <w:tcPr>
            <w:tcW w:w="840" w:type="dxa"/>
            <w:tcBorders>
              <w:top w:val="nil"/>
              <w:left w:val="nil"/>
              <w:bottom w:val="nil"/>
              <w:right w:val="nil"/>
            </w:tcBorders>
            <w:shd w:val="clear" w:color="auto" w:fill="auto"/>
            <w:vAlign w:val="center"/>
            <w:hideMark/>
          </w:tcPr>
          <w:p w14:paraId="6DEDA726" w14:textId="77777777" w:rsidR="00F330E1" w:rsidRPr="00F330E1" w:rsidRDefault="00F330E1" w:rsidP="00F330E1">
            <w:pPr>
              <w:suppressAutoHyphens w:val="0"/>
              <w:rPr>
                <w:sz w:val="18"/>
                <w:szCs w:val="18"/>
                <w:lang w:eastAsia="en-US"/>
              </w:rPr>
            </w:pPr>
            <w:r w:rsidRPr="00F330E1">
              <w:rPr>
                <w:sz w:val="18"/>
                <w:szCs w:val="18"/>
                <w:lang w:eastAsia="en-US"/>
              </w:rPr>
              <w:t> </w:t>
            </w:r>
          </w:p>
        </w:tc>
        <w:tc>
          <w:tcPr>
            <w:tcW w:w="960" w:type="dxa"/>
            <w:tcBorders>
              <w:top w:val="nil"/>
              <w:left w:val="single" w:sz="4" w:space="0" w:color="auto"/>
              <w:bottom w:val="nil"/>
              <w:right w:val="double" w:sz="6" w:space="0" w:color="auto"/>
            </w:tcBorders>
            <w:shd w:val="clear" w:color="auto" w:fill="auto"/>
            <w:vAlign w:val="center"/>
            <w:hideMark/>
          </w:tcPr>
          <w:p w14:paraId="51325584" w14:textId="77777777" w:rsidR="00F330E1" w:rsidRPr="00F330E1" w:rsidRDefault="00F330E1" w:rsidP="00F330E1">
            <w:pPr>
              <w:suppressAutoHyphens w:val="0"/>
              <w:rPr>
                <w:sz w:val="18"/>
                <w:szCs w:val="18"/>
                <w:lang w:eastAsia="en-US"/>
              </w:rPr>
            </w:pPr>
            <w:r w:rsidRPr="00F330E1">
              <w:rPr>
                <w:sz w:val="18"/>
                <w:szCs w:val="18"/>
                <w:lang w:eastAsia="en-US"/>
              </w:rPr>
              <w:t> </w:t>
            </w:r>
          </w:p>
        </w:tc>
      </w:tr>
      <w:tr w:rsidR="00F330E1" w:rsidRPr="00F330E1" w14:paraId="6CDE87CE" w14:textId="77777777" w:rsidTr="00F330E1">
        <w:trPr>
          <w:trHeight w:val="270"/>
        </w:trPr>
        <w:tc>
          <w:tcPr>
            <w:tcW w:w="1360" w:type="dxa"/>
            <w:vMerge w:val="restart"/>
            <w:tcBorders>
              <w:top w:val="nil"/>
              <w:left w:val="double" w:sz="6" w:space="0" w:color="auto"/>
              <w:bottom w:val="single" w:sz="4" w:space="0" w:color="auto"/>
              <w:right w:val="single" w:sz="4" w:space="0" w:color="auto"/>
            </w:tcBorders>
            <w:shd w:val="clear" w:color="auto" w:fill="auto"/>
            <w:vAlign w:val="center"/>
            <w:hideMark/>
          </w:tcPr>
          <w:p w14:paraId="237928AD" w14:textId="77777777" w:rsidR="00F330E1" w:rsidRPr="00F330E1" w:rsidRDefault="00F330E1" w:rsidP="00F330E1">
            <w:pPr>
              <w:suppressAutoHyphens w:val="0"/>
              <w:jc w:val="center"/>
              <w:rPr>
                <w:b/>
                <w:bCs/>
                <w:sz w:val="18"/>
                <w:szCs w:val="18"/>
                <w:lang w:eastAsia="en-US"/>
              </w:rPr>
            </w:pPr>
            <w:r w:rsidRPr="00F330E1">
              <w:rPr>
                <w:b/>
                <w:bCs/>
                <w:sz w:val="18"/>
                <w:szCs w:val="18"/>
                <w:lang w:eastAsia="en-US"/>
              </w:rPr>
              <w:t>Укупно за Н.Ц. "10"</w:t>
            </w:r>
          </w:p>
        </w:tc>
        <w:tc>
          <w:tcPr>
            <w:tcW w:w="1020" w:type="dxa"/>
            <w:tcBorders>
              <w:top w:val="nil"/>
              <w:left w:val="nil"/>
              <w:bottom w:val="single" w:sz="4" w:space="0" w:color="auto"/>
              <w:right w:val="single" w:sz="4" w:space="0" w:color="auto"/>
            </w:tcBorders>
            <w:shd w:val="clear" w:color="auto" w:fill="auto"/>
            <w:vAlign w:val="center"/>
            <w:hideMark/>
          </w:tcPr>
          <w:p w14:paraId="7A1A44CB" w14:textId="77777777" w:rsidR="00F330E1" w:rsidRPr="00F330E1" w:rsidRDefault="00F330E1" w:rsidP="00F330E1">
            <w:pPr>
              <w:suppressAutoHyphens w:val="0"/>
              <w:rPr>
                <w:b/>
                <w:bCs/>
                <w:sz w:val="18"/>
                <w:szCs w:val="18"/>
                <w:lang w:eastAsia="en-US"/>
              </w:rPr>
            </w:pPr>
            <w:r w:rsidRPr="00F330E1">
              <w:rPr>
                <w:b/>
                <w:bCs/>
                <w:sz w:val="18"/>
                <w:szCs w:val="18"/>
                <w:lang w:eastAsia="en-US"/>
              </w:rPr>
              <w:t>188,21</w:t>
            </w:r>
          </w:p>
        </w:tc>
        <w:tc>
          <w:tcPr>
            <w:tcW w:w="560" w:type="dxa"/>
            <w:tcBorders>
              <w:top w:val="nil"/>
              <w:left w:val="nil"/>
              <w:bottom w:val="single" w:sz="4" w:space="0" w:color="auto"/>
              <w:right w:val="single" w:sz="4" w:space="0" w:color="auto"/>
            </w:tcBorders>
            <w:shd w:val="clear" w:color="auto" w:fill="auto"/>
            <w:vAlign w:val="center"/>
            <w:hideMark/>
          </w:tcPr>
          <w:p w14:paraId="5CCE18AE" w14:textId="77777777" w:rsidR="00F330E1" w:rsidRPr="00F330E1" w:rsidRDefault="00F330E1" w:rsidP="00F330E1">
            <w:pPr>
              <w:suppressAutoHyphens w:val="0"/>
              <w:rPr>
                <w:b/>
                <w:bCs/>
                <w:sz w:val="18"/>
                <w:szCs w:val="18"/>
                <w:lang w:eastAsia="en-US"/>
              </w:rPr>
            </w:pPr>
            <w:r w:rsidRPr="00F330E1">
              <w:rPr>
                <w:b/>
                <w:bCs/>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6995ABA4" w14:textId="77777777" w:rsidR="00F330E1" w:rsidRPr="00F330E1" w:rsidRDefault="00F330E1" w:rsidP="00F330E1">
            <w:pPr>
              <w:suppressAutoHyphens w:val="0"/>
              <w:rPr>
                <w:b/>
                <w:bCs/>
                <w:sz w:val="18"/>
                <w:szCs w:val="18"/>
                <w:lang w:eastAsia="en-US"/>
              </w:rPr>
            </w:pPr>
            <w:r w:rsidRPr="00F330E1">
              <w:rPr>
                <w:b/>
                <w:bCs/>
                <w:sz w:val="18"/>
                <w:szCs w:val="18"/>
                <w:lang w:eastAsia="en-US"/>
              </w:rPr>
              <w:t>6,17</w:t>
            </w:r>
          </w:p>
        </w:tc>
        <w:tc>
          <w:tcPr>
            <w:tcW w:w="720" w:type="dxa"/>
            <w:tcBorders>
              <w:top w:val="single" w:sz="4" w:space="0" w:color="auto"/>
              <w:left w:val="nil"/>
              <w:bottom w:val="single" w:sz="4" w:space="0" w:color="auto"/>
              <w:right w:val="single" w:sz="4" w:space="0" w:color="auto"/>
            </w:tcBorders>
            <w:shd w:val="clear" w:color="auto" w:fill="auto"/>
            <w:vAlign w:val="center"/>
            <w:hideMark/>
          </w:tcPr>
          <w:p w14:paraId="2DE6AA04" w14:textId="77777777" w:rsidR="00F330E1" w:rsidRPr="00F330E1" w:rsidRDefault="00F330E1" w:rsidP="00F330E1">
            <w:pPr>
              <w:suppressAutoHyphens w:val="0"/>
              <w:rPr>
                <w:b/>
                <w:bCs/>
                <w:sz w:val="18"/>
                <w:szCs w:val="18"/>
                <w:lang w:eastAsia="en-US"/>
              </w:rPr>
            </w:pPr>
            <w:r w:rsidRPr="00F330E1">
              <w:rPr>
                <w:b/>
                <w:bCs/>
                <w:sz w:val="18"/>
                <w:szCs w:val="18"/>
                <w:lang w:eastAsia="en-US"/>
              </w:rPr>
              <w:t> </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05152377" w14:textId="77777777" w:rsidR="00F330E1" w:rsidRPr="00F330E1" w:rsidRDefault="00F330E1" w:rsidP="00F330E1">
            <w:pPr>
              <w:suppressAutoHyphens w:val="0"/>
              <w:rPr>
                <w:b/>
                <w:bCs/>
                <w:sz w:val="18"/>
                <w:szCs w:val="18"/>
                <w:lang w:eastAsia="en-US"/>
              </w:rPr>
            </w:pPr>
            <w:r w:rsidRPr="00F330E1">
              <w:rPr>
                <w:b/>
                <w:bCs/>
                <w:sz w:val="18"/>
                <w:szCs w:val="18"/>
                <w:lang w:eastAsia="en-US"/>
              </w:rPr>
              <w:t>31,07</w:t>
            </w:r>
          </w:p>
        </w:tc>
        <w:tc>
          <w:tcPr>
            <w:tcW w:w="920" w:type="dxa"/>
            <w:tcBorders>
              <w:top w:val="single" w:sz="4" w:space="0" w:color="auto"/>
              <w:left w:val="nil"/>
              <w:bottom w:val="single" w:sz="4" w:space="0" w:color="auto"/>
              <w:right w:val="single" w:sz="4" w:space="0" w:color="auto"/>
            </w:tcBorders>
            <w:shd w:val="clear" w:color="auto" w:fill="auto"/>
            <w:vAlign w:val="center"/>
            <w:hideMark/>
          </w:tcPr>
          <w:p w14:paraId="16FE2EB3" w14:textId="77777777" w:rsidR="00F330E1" w:rsidRPr="00F330E1" w:rsidRDefault="00F330E1" w:rsidP="00F330E1">
            <w:pPr>
              <w:suppressAutoHyphens w:val="0"/>
              <w:rPr>
                <w:b/>
                <w:bCs/>
                <w:sz w:val="18"/>
                <w:szCs w:val="18"/>
                <w:lang w:eastAsia="en-US"/>
              </w:rPr>
            </w:pPr>
            <w:r w:rsidRPr="00F330E1">
              <w:rPr>
                <w:b/>
                <w:bCs/>
                <w:sz w:val="18"/>
                <w:szCs w:val="18"/>
                <w:lang w:eastAsia="en-US"/>
              </w:rPr>
              <w:t>19,94</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14:paraId="305251C9" w14:textId="77777777" w:rsidR="00F330E1" w:rsidRPr="00F330E1" w:rsidRDefault="00F330E1" w:rsidP="00F330E1">
            <w:pPr>
              <w:suppressAutoHyphens w:val="0"/>
              <w:rPr>
                <w:b/>
                <w:bCs/>
                <w:sz w:val="18"/>
                <w:szCs w:val="18"/>
                <w:lang w:eastAsia="en-US"/>
              </w:rPr>
            </w:pPr>
            <w:r w:rsidRPr="00F330E1">
              <w:rPr>
                <w:b/>
                <w:bCs/>
                <w:sz w:val="18"/>
                <w:szCs w:val="18"/>
                <w:lang w:eastAsia="en-US"/>
              </w:rPr>
              <w:t>92,96</w:t>
            </w:r>
          </w:p>
        </w:tc>
        <w:tc>
          <w:tcPr>
            <w:tcW w:w="820" w:type="dxa"/>
            <w:tcBorders>
              <w:top w:val="single" w:sz="4" w:space="0" w:color="auto"/>
              <w:left w:val="nil"/>
              <w:bottom w:val="single" w:sz="4" w:space="0" w:color="auto"/>
              <w:right w:val="single" w:sz="4" w:space="0" w:color="auto"/>
            </w:tcBorders>
            <w:shd w:val="clear" w:color="auto" w:fill="auto"/>
            <w:vAlign w:val="center"/>
            <w:hideMark/>
          </w:tcPr>
          <w:p w14:paraId="61184DCE" w14:textId="77777777" w:rsidR="00F330E1" w:rsidRPr="00F330E1" w:rsidRDefault="00F330E1" w:rsidP="00F330E1">
            <w:pPr>
              <w:suppressAutoHyphens w:val="0"/>
              <w:rPr>
                <w:b/>
                <w:bCs/>
                <w:sz w:val="18"/>
                <w:szCs w:val="18"/>
                <w:lang w:eastAsia="en-US"/>
              </w:rPr>
            </w:pPr>
            <w:r w:rsidRPr="00F330E1">
              <w:rPr>
                <w:b/>
                <w:bCs/>
                <w:sz w:val="18"/>
                <w:szCs w:val="18"/>
                <w:lang w:eastAsia="en-US"/>
              </w:rPr>
              <w:t>38,07</w:t>
            </w:r>
          </w:p>
        </w:tc>
        <w:tc>
          <w:tcPr>
            <w:tcW w:w="840" w:type="dxa"/>
            <w:tcBorders>
              <w:top w:val="single" w:sz="4" w:space="0" w:color="auto"/>
              <w:left w:val="nil"/>
              <w:bottom w:val="single" w:sz="4" w:space="0" w:color="auto"/>
              <w:right w:val="single" w:sz="4" w:space="0" w:color="auto"/>
            </w:tcBorders>
            <w:shd w:val="clear" w:color="auto" w:fill="auto"/>
            <w:vAlign w:val="center"/>
            <w:hideMark/>
          </w:tcPr>
          <w:p w14:paraId="7C6DC41B" w14:textId="77777777" w:rsidR="00F330E1" w:rsidRPr="00F330E1" w:rsidRDefault="00F330E1" w:rsidP="00F330E1">
            <w:pPr>
              <w:suppressAutoHyphens w:val="0"/>
              <w:rPr>
                <w:b/>
                <w:bCs/>
                <w:sz w:val="18"/>
                <w:szCs w:val="18"/>
                <w:lang w:eastAsia="en-US"/>
              </w:rPr>
            </w:pPr>
            <w:r w:rsidRPr="00F330E1">
              <w:rPr>
                <w:b/>
                <w:bCs/>
                <w:sz w:val="18"/>
                <w:szCs w:val="18"/>
                <w:lang w:eastAsia="en-US"/>
              </w:rPr>
              <w:t> </w:t>
            </w:r>
          </w:p>
        </w:tc>
        <w:tc>
          <w:tcPr>
            <w:tcW w:w="960" w:type="dxa"/>
            <w:tcBorders>
              <w:top w:val="single" w:sz="4" w:space="0" w:color="auto"/>
              <w:left w:val="nil"/>
              <w:bottom w:val="single" w:sz="4" w:space="0" w:color="auto"/>
              <w:right w:val="double" w:sz="6" w:space="0" w:color="auto"/>
            </w:tcBorders>
            <w:shd w:val="clear" w:color="auto" w:fill="auto"/>
            <w:vAlign w:val="center"/>
            <w:hideMark/>
          </w:tcPr>
          <w:p w14:paraId="1A092BB5" w14:textId="77777777" w:rsidR="00F330E1" w:rsidRPr="00F330E1" w:rsidRDefault="00F330E1" w:rsidP="00F330E1">
            <w:pPr>
              <w:suppressAutoHyphens w:val="0"/>
              <w:rPr>
                <w:b/>
                <w:bCs/>
                <w:sz w:val="18"/>
                <w:szCs w:val="18"/>
                <w:lang w:eastAsia="en-US"/>
              </w:rPr>
            </w:pPr>
            <w:r w:rsidRPr="00F330E1">
              <w:rPr>
                <w:b/>
                <w:bCs/>
                <w:sz w:val="18"/>
                <w:szCs w:val="18"/>
                <w:lang w:eastAsia="en-US"/>
              </w:rPr>
              <w:t> </w:t>
            </w:r>
          </w:p>
        </w:tc>
      </w:tr>
      <w:tr w:rsidR="00F330E1" w:rsidRPr="00F330E1" w14:paraId="4E4F3596" w14:textId="77777777" w:rsidTr="00F330E1">
        <w:trPr>
          <w:trHeight w:val="270"/>
        </w:trPr>
        <w:tc>
          <w:tcPr>
            <w:tcW w:w="1360" w:type="dxa"/>
            <w:vMerge/>
            <w:tcBorders>
              <w:top w:val="nil"/>
              <w:left w:val="double" w:sz="6" w:space="0" w:color="auto"/>
              <w:bottom w:val="single" w:sz="4" w:space="0" w:color="auto"/>
              <w:right w:val="single" w:sz="4" w:space="0" w:color="auto"/>
            </w:tcBorders>
            <w:vAlign w:val="center"/>
            <w:hideMark/>
          </w:tcPr>
          <w:p w14:paraId="300CEDDC" w14:textId="77777777" w:rsidR="00F330E1" w:rsidRPr="00F330E1" w:rsidRDefault="00F330E1" w:rsidP="00F330E1">
            <w:pPr>
              <w:suppressAutoHyphens w:val="0"/>
              <w:rPr>
                <w:b/>
                <w:bCs/>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7B0DECDB" w14:textId="77777777" w:rsidR="00F330E1" w:rsidRPr="00F330E1" w:rsidRDefault="00F330E1" w:rsidP="00F330E1">
            <w:pPr>
              <w:suppressAutoHyphens w:val="0"/>
              <w:jc w:val="right"/>
              <w:rPr>
                <w:b/>
                <w:bCs/>
                <w:sz w:val="18"/>
                <w:szCs w:val="18"/>
                <w:lang w:eastAsia="en-US"/>
              </w:rPr>
            </w:pPr>
            <w:r w:rsidRPr="00F330E1">
              <w:rPr>
                <w:b/>
                <w:bCs/>
                <w:sz w:val="18"/>
                <w:szCs w:val="18"/>
                <w:lang w:eastAsia="en-US"/>
              </w:rPr>
              <w:t>28419</w:t>
            </w:r>
          </w:p>
        </w:tc>
        <w:tc>
          <w:tcPr>
            <w:tcW w:w="560" w:type="dxa"/>
            <w:tcBorders>
              <w:top w:val="nil"/>
              <w:left w:val="nil"/>
              <w:bottom w:val="single" w:sz="4" w:space="0" w:color="auto"/>
              <w:right w:val="single" w:sz="4" w:space="0" w:color="auto"/>
            </w:tcBorders>
            <w:shd w:val="clear" w:color="auto" w:fill="auto"/>
            <w:vAlign w:val="center"/>
            <w:hideMark/>
          </w:tcPr>
          <w:p w14:paraId="604488E4" w14:textId="77777777" w:rsidR="00F330E1" w:rsidRPr="00F330E1" w:rsidRDefault="00F330E1" w:rsidP="00F330E1">
            <w:pPr>
              <w:suppressAutoHyphens w:val="0"/>
              <w:rPr>
                <w:b/>
                <w:bCs/>
                <w:sz w:val="18"/>
                <w:szCs w:val="18"/>
                <w:lang w:eastAsia="en-US"/>
              </w:rPr>
            </w:pPr>
            <w:r w:rsidRPr="00F330E1">
              <w:rPr>
                <w:b/>
                <w:bCs/>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40446C11" w14:textId="77777777" w:rsidR="00F330E1" w:rsidRPr="00F330E1" w:rsidRDefault="00F330E1" w:rsidP="00F330E1">
            <w:pPr>
              <w:suppressAutoHyphens w:val="0"/>
              <w:rPr>
                <w:b/>
                <w:bCs/>
                <w:sz w:val="18"/>
                <w:szCs w:val="18"/>
                <w:lang w:eastAsia="en-US"/>
              </w:rPr>
            </w:pPr>
            <w:r w:rsidRPr="00F330E1">
              <w:rPr>
                <w:b/>
                <w:bCs/>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1BF2AED4" w14:textId="77777777" w:rsidR="00F330E1" w:rsidRPr="00F330E1" w:rsidRDefault="00F330E1" w:rsidP="00F330E1">
            <w:pPr>
              <w:suppressAutoHyphens w:val="0"/>
              <w:jc w:val="right"/>
              <w:rPr>
                <w:b/>
                <w:bCs/>
                <w:sz w:val="18"/>
                <w:szCs w:val="18"/>
                <w:lang w:eastAsia="en-US"/>
              </w:rPr>
            </w:pPr>
            <w:r w:rsidRPr="00F330E1">
              <w:rPr>
                <w:b/>
                <w:bCs/>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4829CF03" w14:textId="77777777" w:rsidR="00F330E1" w:rsidRPr="00F330E1" w:rsidRDefault="00F330E1" w:rsidP="00F330E1">
            <w:pPr>
              <w:suppressAutoHyphens w:val="0"/>
              <w:jc w:val="right"/>
              <w:rPr>
                <w:b/>
                <w:bCs/>
                <w:sz w:val="18"/>
                <w:szCs w:val="18"/>
                <w:lang w:eastAsia="en-US"/>
              </w:rPr>
            </w:pPr>
            <w:r w:rsidRPr="00F330E1">
              <w:rPr>
                <w:b/>
                <w:bCs/>
                <w:sz w:val="18"/>
                <w:szCs w:val="18"/>
                <w:lang w:eastAsia="en-US"/>
              </w:rPr>
              <w:t>2414</w:t>
            </w:r>
          </w:p>
        </w:tc>
        <w:tc>
          <w:tcPr>
            <w:tcW w:w="920" w:type="dxa"/>
            <w:tcBorders>
              <w:top w:val="nil"/>
              <w:left w:val="nil"/>
              <w:bottom w:val="single" w:sz="4" w:space="0" w:color="auto"/>
              <w:right w:val="single" w:sz="4" w:space="0" w:color="auto"/>
            </w:tcBorders>
            <w:shd w:val="clear" w:color="auto" w:fill="auto"/>
            <w:vAlign w:val="center"/>
            <w:hideMark/>
          </w:tcPr>
          <w:p w14:paraId="06F77152" w14:textId="77777777" w:rsidR="00F330E1" w:rsidRPr="00F330E1" w:rsidRDefault="00F330E1" w:rsidP="00F330E1">
            <w:pPr>
              <w:suppressAutoHyphens w:val="0"/>
              <w:jc w:val="right"/>
              <w:rPr>
                <w:b/>
                <w:bCs/>
                <w:sz w:val="18"/>
                <w:szCs w:val="18"/>
                <w:lang w:eastAsia="en-US"/>
              </w:rPr>
            </w:pPr>
            <w:r w:rsidRPr="00F330E1">
              <w:rPr>
                <w:b/>
                <w:bCs/>
                <w:sz w:val="18"/>
                <w:szCs w:val="18"/>
                <w:lang w:eastAsia="en-US"/>
              </w:rPr>
              <w:t>2789</w:t>
            </w:r>
          </w:p>
        </w:tc>
        <w:tc>
          <w:tcPr>
            <w:tcW w:w="1000" w:type="dxa"/>
            <w:tcBorders>
              <w:top w:val="nil"/>
              <w:left w:val="nil"/>
              <w:bottom w:val="single" w:sz="4" w:space="0" w:color="auto"/>
              <w:right w:val="single" w:sz="4" w:space="0" w:color="auto"/>
            </w:tcBorders>
            <w:shd w:val="clear" w:color="auto" w:fill="auto"/>
            <w:vAlign w:val="center"/>
            <w:hideMark/>
          </w:tcPr>
          <w:p w14:paraId="5DC3185A" w14:textId="77777777" w:rsidR="00F330E1" w:rsidRPr="00F330E1" w:rsidRDefault="00F330E1" w:rsidP="00F330E1">
            <w:pPr>
              <w:suppressAutoHyphens w:val="0"/>
              <w:jc w:val="right"/>
              <w:rPr>
                <w:b/>
                <w:bCs/>
                <w:sz w:val="18"/>
                <w:szCs w:val="18"/>
                <w:lang w:eastAsia="en-US"/>
              </w:rPr>
            </w:pPr>
            <w:r w:rsidRPr="00F330E1">
              <w:rPr>
                <w:b/>
                <w:bCs/>
                <w:sz w:val="18"/>
                <w:szCs w:val="18"/>
                <w:lang w:eastAsia="en-US"/>
              </w:rPr>
              <w:t>15598</w:t>
            </w:r>
          </w:p>
        </w:tc>
        <w:tc>
          <w:tcPr>
            <w:tcW w:w="820" w:type="dxa"/>
            <w:tcBorders>
              <w:top w:val="nil"/>
              <w:left w:val="nil"/>
              <w:bottom w:val="single" w:sz="4" w:space="0" w:color="auto"/>
              <w:right w:val="single" w:sz="4" w:space="0" w:color="auto"/>
            </w:tcBorders>
            <w:shd w:val="clear" w:color="auto" w:fill="auto"/>
            <w:vAlign w:val="center"/>
            <w:hideMark/>
          </w:tcPr>
          <w:p w14:paraId="208A0C10" w14:textId="77777777" w:rsidR="00F330E1" w:rsidRPr="00F330E1" w:rsidRDefault="00F330E1" w:rsidP="00F330E1">
            <w:pPr>
              <w:suppressAutoHyphens w:val="0"/>
              <w:jc w:val="right"/>
              <w:rPr>
                <w:b/>
                <w:bCs/>
                <w:sz w:val="18"/>
                <w:szCs w:val="18"/>
                <w:lang w:eastAsia="en-US"/>
              </w:rPr>
            </w:pPr>
            <w:r w:rsidRPr="00F330E1">
              <w:rPr>
                <w:b/>
                <w:bCs/>
                <w:sz w:val="18"/>
                <w:szCs w:val="18"/>
                <w:lang w:eastAsia="en-US"/>
              </w:rPr>
              <w:t>7617</w:t>
            </w:r>
          </w:p>
        </w:tc>
        <w:tc>
          <w:tcPr>
            <w:tcW w:w="840" w:type="dxa"/>
            <w:tcBorders>
              <w:top w:val="nil"/>
              <w:left w:val="nil"/>
              <w:bottom w:val="single" w:sz="4" w:space="0" w:color="auto"/>
              <w:right w:val="single" w:sz="4" w:space="0" w:color="auto"/>
            </w:tcBorders>
            <w:shd w:val="clear" w:color="auto" w:fill="auto"/>
            <w:vAlign w:val="center"/>
            <w:hideMark/>
          </w:tcPr>
          <w:p w14:paraId="6AFD93B5" w14:textId="77777777" w:rsidR="00F330E1" w:rsidRPr="00F330E1" w:rsidRDefault="00F330E1" w:rsidP="00F330E1">
            <w:pPr>
              <w:suppressAutoHyphens w:val="0"/>
              <w:jc w:val="right"/>
              <w:rPr>
                <w:b/>
                <w:bCs/>
                <w:sz w:val="18"/>
                <w:szCs w:val="18"/>
                <w:lang w:eastAsia="en-US"/>
              </w:rPr>
            </w:pPr>
            <w:r w:rsidRPr="00F330E1">
              <w:rPr>
                <w:b/>
                <w:bCs/>
                <w:sz w:val="18"/>
                <w:szCs w:val="18"/>
                <w:lang w:eastAsia="en-US"/>
              </w:rPr>
              <w:t> </w:t>
            </w:r>
          </w:p>
        </w:tc>
        <w:tc>
          <w:tcPr>
            <w:tcW w:w="960" w:type="dxa"/>
            <w:tcBorders>
              <w:top w:val="nil"/>
              <w:left w:val="nil"/>
              <w:bottom w:val="single" w:sz="4" w:space="0" w:color="auto"/>
              <w:right w:val="double" w:sz="6" w:space="0" w:color="auto"/>
            </w:tcBorders>
            <w:shd w:val="clear" w:color="auto" w:fill="auto"/>
            <w:vAlign w:val="center"/>
            <w:hideMark/>
          </w:tcPr>
          <w:p w14:paraId="1D18750D" w14:textId="77777777" w:rsidR="00F330E1" w:rsidRPr="00F330E1" w:rsidRDefault="00F330E1" w:rsidP="00F330E1">
            <w:pPr>
              <w:suppressAutoHyphens w:val="0"/>
              <w:rPr>
                <w:b/>
                <w:bCs/>
                <w:sz w:val="18"/>
                <w:szCs w:val="18"/>
                <w:lang w:eastAsia="en-US"/>
              </w:rPr>
            </w:pPr>
            <w:r w:rsidRPr="00F330E1">
              <w:rPr>
                <w:b/>
                <w:bCs/>
                <w:sz w:val="18"/>
                <w:szCs w:val="18"/>
                <w:lang w:eastAsia="en-US"/>
              </w:rPr>
              <w:t> </w:t>
            </w:r>
          </w:p>
        </w:tc>
      </w:tr>
      <w:tr w:rsidR="00F330E1" w:rsidRPr="00F330E1" w14:paraId="4F7233BF" w14:textId="77777777" w:rsidTr="00F330E1">
        <w:trPr>
          <w:trHeight w:val="270"/>
        </w:trPr>
        <w:tc>
          <w:tcPr>
            <w:tcW w:w="1360" w:type="dxa"/>
            <w:vMerge/>
            <w:tcBorders>
              <w:top w:val="nil"/>
              <w:left w:val="double" w:sz="6" w:space="0" w:color="auto"/>
              <w:bottom w:val="single" w:sz="4" w:space="0" w:color="auto"/>
              <w:right w:val="single" w:sz="4" w:space="0" w:color="auto"/>
            </w:tcBorders>
            <w:vAlign w:val="center"/>
            <w:hideMark/>
          </w:tcPr>
          <w:p w14:paraId="4FC7885E" w14:textId="77777777" w:rsidR="00F330E1" w:rsidRPr="00F330E1" w:rsidRDefault="00F330E1" w:rsidP="00F330E1">
            <w:pPr>
              <w:suppressAutoHyphens w:val="0"/>
              <w:rPr>
                <w:b/>
                <w:bCs/>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34C765ED" w14:textId="77777777" w:rsidR="00F330E1" w:rsidRPr="00F330E1" w:rsidRDefault="00F330E1" w:rsidP="00F330E1">
            <w:pPr>
              <w:suppressAutoHyphens w:val="0"/>
              <w:jc w:val="right"/>
              <w:rPr>
                <w:b/>
                <w:bCs/>
                <w:sz w:val="18"/>
                <w:szCs w:val="18"/>
                <w:lang w:eastAsia="en-US"/>
              </w:rPr>
            </w:pPr>
            <w:r w:rsidRPr="00F330E1">
              <w:rPr>
                <w:b/>
                <w:bCs/>
                <w:sz w:val="18"/>
                <w:szCs w:val="18"/>
                <w:lang w:eastAsia="en-US"/>
              </w:rPr>
              <w:t>1218</w:t>
            </w:r>
          </w:p>
        </w:tc>
        <w:tc>
          <w:tcPr>
            <w:tcW w:w="560" w:type="dxa"/>
            <w:tcBorders>
              <w:top w:val="nil"/>
              <w:left w:val="nil"/>
              <w:bottom w:val="single" w:sz="4" w:space="0" w:color="auto"/>
              <w:right w:val="single" w:sz="4" w:space="0" w:color="auto"/>
            </w:tcBorders>
            <w:shd w:val="clear" w:color="auto" w:fill="auto"/>
            <w:vAlign w:val="center"/>
            <w:hideMark/>
          </w:tcPr>
          <w:p w14:paraId="609DFE87" w14:textId="77777777" w:rsidR="00F330E1" w:rsidRPr="00F330E1" w:rsidRDefault="00F330E1" w:rsidP="00F330E1">
            <w:pPr>
              <w:suppressAutoHyphens w:val="0"/>
              <w:rPr>
                <w:b/>
                <w:bCs/>
                <w:sz w:val="18"/>
                <w:szCs w:val="18"/>
                <w:lang w:eastAsia="en-US"/>
              </w:rPr>
            </w:pPr>
            <w:r w:rsidRPr="00F330E1">
              <w:rPr>
                <w:b/>
                <w:bCs/>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283A5B2F" w14:textId="77777777" w:rsidR="00F330E1" w:rsidRPr="00F330E1" w:rsidRDefault="00F330E1" w:rsidP="00F330E1">
            <w:pPr>
              <w:suppressAutoHyphens w:val="0"/>
              <w:rPr>
                <w:b/>
                <w:bCs/>
                <w:sz w:val="18"/>
                <w:szCs w:val="18"/>
                <w:lang w:eastAsia="en-US"/>
              </w:rPr>
            </w:pPr>
            <w:r w:rsidRPr="00F330E1">
              <w:rPr>
                <w:b/>
                <w:bCs/>
                <w:sz w:val="18"/>
                <w:szCs w:val="18"/>
                <w:lang w:eastAsia="en-US"/>
              </w:rPr>
              <w:t> </w:t>
            </w:r>
          </w:p>
        </w:tc>
        <w:tc>
          <w:tcPr>
            <w:tcW w:w="720" w:type="dxa"/>
            <w:tcBorders>
              <w:top w:val="nil"/>
              <w:left w:val="nil"/>
              <w:bottom w:val="double" w:sz="6" w:space="0" w:color="auto"/>
              <w:right w:val="single" w:sz="4" w:space="0" w:color="auto"/>
            </w:tcBorders>
            <w:shd w:val="clear" w:color="auto" w:fill="auto"/>
            <w:vAlign w:val="center"/>
            <w:hideMark/>
          </w:tcPr>
          <w:p w14:paraId="61C8E141" w14:textId="77777777" w:rsidR="00F330E1" w:rsidRPr="00F330E1" w:rsidRDefault="00F330E1" w:rsidP="00F330E1">
            <w:pPr>
              <w:suppressAutoHyphens w:val="0"/>
              <w:rPr>
                <w:b/>
                <w:bCs/>
                <w:sz w:val="18"/>
                <w:szCs w:val="18"/>
                <w:lang w:eastAsia="en-US"/>
              </w:rPr>
            </w:pPr>
            <w:r w:rsidRPr="00F330E1">
              <w:rPr>
                <w:b/>
                <w:bCs/>
                <w:sz w:val="18"/>
                <w:szCs w:val="18"/>
                <w:lang w:eastAsia="en-US"/>
              </w:rPr>
              <w:t> </w:t>
            </w:r>
          </w:p>
        </w:tc>
        <w:tc>
          <w:tcPr>
            <w:tcW w:w="880" w:type="dxa"/>
            <w:tcBorders>
              <w:top w:val="nil"/>
              <w:left w:val="nil"/>
              <w:bottom w:val="double" w:sz="6" w:space="0" w:color="auto"/>
              <w:right w:val="single" w:sz="4" w:space="0" w:color="auto"/>
            </w:tcBorders>
            <w:shd w:val="clear" w:color="auto" w:fill="auto"/>
            <w:vAlign w:val="center"/>
            <w:hideMark/>
          </w:tcPr>
          <w:p w14:paraId="727669E1" w14:textId="77777777" w:rsidR="00F330E1" w:rsidRPr="00F330E1" w:rsidRDefault="00F330E1" w:rsidP="00F330E1">
            <w:pPr>
              <w:suppressAutoHyphens w:val="0"/>
              <w:jc w:val="right"/>
              <w:rPr>
                <w:b/>
                <w:bCs/>
                <w:sz w:val="18"/>
                <w:szCs w:val="18"/>
                <w:lang w:eastAsia="en-US"/>
              </w:rPr>
            </w:pPr>
            <w:r w:rsidRPr="00F330E1">
              <w:rPr>
                <w:b/>
                <w:bCs/>
                <w:sz w:val="18"/>
                <w:szCs w:val="18"/>
                <w:lang w:eastAsia="en-US"/>
              </w:rPr>
              <w:t>112</w:t>
            </w:r>
          </w:p>
        </w:tc>
        <w:tc>
          <w:tcPr>
            <w:tcW w:w="920" w:type="dxa"/>
            <w:tcBorders>
              <w:top w:val="nil"/>
              <w:left w:val="nil"/>
              <w:bottom w:val="double" w:sz="6" w:space="0" w:color="auto"/>
              <w:right w:val="single" w:sz="4" w:space="0" w:color="auto"/>
            </w:tcBorders>
            <w:shd w:val="clear" w:color="auto" w:fill="auto"/>
            <w:vAlign w:val="center"/>
            <w:hideMark/>
          </w:tcPr>
          <w:p w14:paraId="43C8D2D3" w14:textId="77777777" w:rsidR="00F330E1" w:rsidRPr="00F330E1" w:rsidRDefault="00F330E1" w:rsidP="00F330E1">
            <w:pPr>
              <w:suppressAutoHyphens w:val="0"/>
              <w:jc w:val="right"/>
              <w:rPr>
                <w:b/>
                <w:bCs/>
                <w:sz w:val="18"/>
                <w:szCs w:val="18"/>
                <w:lang w:eastAsia="en-US"/>
              </w:rPr>
            </w:pPr>
            <w:r w:rsidRPr="00F330E1">
              <w:rPr>
                <w:b/>
                <w:bCs/>
                <w:sz w:val="18"/>
                <w:szCs w:val="18"/>
                <w:lang w:eastAsia="en-US"/>
              </w:rPr>
              <w:t>117</w:t>
            </w:r>
          </w:p>
        </w:tc>
        <w:tc>
          <w:tcPr>
            <w:tcW w:w="1000" w:type="dxa"/>
            <w:tcBorders>
              <w:top w:val="nil"/>
              <w:left w:val="nil"/>
              <w:bottom w:val="double" w:sz="6" w:space="0" w:color="auto"/>
              <w:right w:val="single" w:sz="4" w:space="0" w:color="auto"/>
            </w:tcBorders>
            <w:shd w:val="clear" w:color="auto" w:fill="auto"/>
            <w:vAlign w:val="center"/>
            <w:hideMark/>
          </w:tcPr>
          <w:p w14:paraId="0A4CCCAF" w14:textId="77777777" w:rsidR="00F330E1" w:rsidRPr="00F330E1" w:rsidRDefault="00F330E1" w:rsidP="00F330E1">
            <w:pPr>
              <w:suppressAutoHyphens w:val="0"/>
              <w:jc w:val="right"/>
              <w:rPr>
                <w:b/>
                <w:bCs/>
                <w:sz w:val="18"/>
                <w:szCs w:val="18"/>
                <w:lang w:eastAsia="en-US"/>
              </w:rPr>
            </w:pPr>
            <w:r w:rsidRPr="00F330E1">
              <w:rPr>
                <w:b/>
                <w:bCs/>
                <w:sz w:val="18"/>
                <w:szCs w:val="18"/>
                <w:lang w:eastAsia="en-US"/>
              </w:rPr>
              <w:t>677</w:t>
            </w:r>
          </w:p>
        </w:tc>
        <w:tc>
          <w:tcPr>
            <w:tcW w:w="820" w:type="dxa"/>
            <w:tcBorders>
              <w:top w:val="nil"/>
              <w:left w:val="nil"/>
              <w:bottom w:val="double" w:sz="6" w:space="0" w:color="auto"/>
              <w:right w:val="single" w:sz="4" w:space="0" w:color="auto"/>
            </w:tcBorders>
            <w:shd w:val="clear" w:color="auto" w:fill="auto"/>
            <w:vAlign w:val="center"/>
            <w:hideMark/>
          </w:tcPr>
          <w:p w14:paraId="3F551BDB" w14:textId="77777777" w:rsidR="00F330E1" w:rsidRPr="00F330E1" w:rsidRDefault="00F330E1" w:rsidP="00F330E1">
            <w:pPr>
              <w:suppressAutoHyphens w:val="0"/>
              <w:jc w:val="right"/>
              <w:rPr>
                <w:b/>
                <w:bCs/>
                <w:sz w:val="18"/>
                <w:szCs w:val="18"/>
                <w:lang w:eastAsia="en-US"/>
              </w:rPr>
            </w:pPr>
            <w:r w:rsidRPr="00F330E1">
              <w:rPr>
                <w:b/>
                <w:bCs/>
                <w:sz w:val="18"/>
                <w:szCs w:val="18"/>
                <w:lang w:eastAsia="en-US"/>
              </w:rPr>
              <w:t>313</w:t>
            </w:r>
          </w:p>
        </w:tc>
        <w:tc>
          <w:tcPr>
            <w:tcW w:w="840" w:type="dxa"/>
            <w:tcBorders>
              <w:top w:val="nil"/>
              <w:left w:val="nil"/>
              <w:bottom w:val="double" w:sz="6" w:space="0" w:color="auto"/>
              <w:right w:val="single" w:sz="4" w:space="0" w:color="auto"/>
            </w:tcBorders>
            <w:shd w:val="clear" w:color="auto" w:fill="auto"/>
            <w:vAlign w:val="center"/>
            <w:hideMark/>
          </w:tcPr>
          <w:p w14:paraId="3F1A88EF" w14:textId="77777777" w:rsidR="00F330E1" w:rsidRPr="00F330E1" w:rsidRDefault="00F330E1" w:rsidP="00F330E1">
            <w:pPr>
              <w:suppressAutoHyphens w:val="0"/>
              <w:jc w:val="right"/>
              <w:rPr>
                <w:b/>
                <w:bCs/>
                <w:sz w:val="18"/>
                <w:szCs w:val="18"/>
                <w:lang w:eastAsia="en-US"/>
              </w:rPr>
            </w:pPr>
            <w:r w:rsidRPr="00F330E1">
              <w:rPr>
                <w:b/>
                <w:bCs/>
                <w:sz w:val="18"/>
                <w:szCs w:val="18"/>
                <w:lang w:eastAsia="en-US"/>
              </w:rPr>
              <w:t> </w:t>
            </w:r>
          </w:p>
        </w:tc>
        <w:tc>
          <w:tcPr>
            <w:tcW w:w="960" w:type="dxa"/>
            <w:tcBorders>
              <w:top w:val="nil"/>
              <w:left w:val="nil"/>
              <w:bottom w:val="double" w:sz="6" w:space="0" w:color="auto"/>
              <w:right w:val="double" w:sz="6" w:space="0" w:color="auto"/>
            </w:tcBorders>
            <w:shd w:val="clear" w:color="auto" w:fill="auto"/>
            <w:vAlign w:val="center"/>
            <w:hideMark/>
          </w:tcPr>
          <w:p w14:paraId="780413A2" w14:textId="77777777" w:rsidR="00F330E1" w:rsidRPr="00F330E1" w:rsidRDefault="00F330E1" w:rsidP="00F330E1">
            <w:pPr>
              <w:suppressAutoHyphens w:val="0"/>
              <w:rPr>
                <w:b/>
                <w:bCs/>
                <w:sz w:val="18"/>
                <w:szCs w:val="18"/>
                <w:lang w:eastAsia="en-US"/>
              </w:rPr>
            </w:pPr>
            <w:r w:rsidRPr="00F330E1">
              <w:rPr>
                <w:b/>
                <w:bCs/>
                <w:sz w:val="18"/>
                <w:szCs w:val="18"/>
                <w:lang w:eastAsia="en-US"/>
              </w:rPr>
              <w:t> </w:t>
            </w:r>
          </w:p>
        </w:tc>
      </w:tr>
      <w:tr w:rsidR="00F330E1" w:rsidRPr="00F330E1" w14:paraId="702BFAEC" w14:textId="77777777" w:rsidTr="00F330E1">
        <w:trPr>
          <w:trHeight w:val="270"/>
        </w:trPr>
        <w:tc>
          <w:tcPr>
            <w:tcW w:w="136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6B381700" w14:textId="77777777" w:rsidR="00F330E1" w:rsidRPr="00F330E1" w:rsidRDefault="00F330E1" w:rsidP="00F330E1">
            <w:pPr>
              <w:suppressAutoHyphens w:val="0"/>
              <w:jc w:val="center"/>
              <w:rPr>
                <w:b/>
                <w:bCs/>
                <w:sz w:val="18"/>
                <w:szCs w:val="18"/>
                <w:lang w:eastAsia="en-US"/>
              </w:rPr>
            </w:pPr>
            <w:r w:rsidRPr="00F330E1">
              <w:rPr>
                <w:b/>
                <w:bCs/>
                <w:sz w:val="18"/>
                <w:szCs w:val="18"/>
                <w:lang w:eastAsia="en-US"/>
              </w:rPr>
              <w:lastRenderedPageBreak/>
              <w:t>Укупно        састојине багрема</w:t>
            </w:r>
          </w:p>
        </w:tc>
        <w:tc>
          <w:tcPr>
            <w:tcW w:w="1020" w:type="dxa"/>
            <w:tcBorders>
              <w:top w:val="double" w:sz="6" w:space="0" w:color="auto"/>
              <w:left w:val="nil"/>
              <w:bottom w:val="single" w:sz="4" w:space="0" w:color="auto"/>
              <w:right w:val="single" w:sz="4" w:space="0" w:color="auto"/>
            </w:tcBorders>
            <w:shd w:val="clear" w:color="auto" w:fill="auto"/>
            <w:vAlign w:val="center"/>
            <w:hideMark/>
          </w:tcPr>
          <w:p w14:paraId="61D75B6D" w14:textId="77777777" w:rsidR="00F330E1" w:rsidRPr="00F330E1" w:rsidRDefault="00F330E1" w:rsidP="00F330E1">
            <w:pPr>
              <w:suppressAutoHyphens w:val="0"/>
              <w:rPr>
                <w:b/>
                <w:bCs/>
                <w:sz w:val="18"/>
                <w:szCs w:val="18"/>
                <w:lang w:eastAsia="en-US"/>
              </w:rPr>
            </w:pPr>
            <w:r w:rsidRPr="00F330E1">
              <w:rPr>
                <w:b/>
                <w:bCs/>
                <w:sz w:val="18"/>
                <w:szCs w:val="18"/>
                <w:lang w:eastAsia="en-US"/>
              </w:rPr>
              <w:t>188,21</w:t>
            </w:r>
          </w:p>
        </w:tc>
        <w:tc>
          <w:tcPr>
            <w:tcW w:w="560" w:type="dxa"/>
            <w:tcBorders>
              <w:top w:val="double" w:sz="6" w:space="0" w:color="auto"/>
              <w:left w:val="nil"/>
              <w:bottom w:val="single" w:sz="4" w:space="0" w:color="auto"/>
              <w:right w:val="single" w:sz="4" w:space="0" w:color="auto"/>
            </w:tcBorders>
            <w:shd w:val="clear" w:color="auto" w:fill="auto"/>
            <w:vAlign w:val="center"/>
            <w:hideMark/>
          </w:tcPr>
          <w:p w14:paraId="1DDB4B54" w14:textId="77777777" w:rsidR="00F330E1" w:rsidRPr="00F330E1" w:rsidRDefault="00F330E1" w:rsidP="00F330E1">
            <w:pPr>
              <w:suppressAutoHyphens w:val="0"/>
              <w:rPr>
                <w:b/>
                <w:bCs/>
                <w:sz w:val="18"/>
                <w:szCs w:val="18"/>
                <w:lang w:eastAsia="en-US"/>
              </w:rPr>
            </w:pPr>
            <w:r w:rsidRPr="00F330E1">
              <w:rPr>
                <w:b/>
                <w:bCs/>
                <w:sz w:val="18"/>
                <w:szCs w:val="18"/>
                <w:lang w:eastAsia="en-US"/>
              </w:rPr>
              <w:t> </w:t>
            </w:r>
          </w:p>
        </w:tc>
        <w:tc>
          <w:tcPr>
            <w:tcW w:w="840" w:type="dxa"/>
            <w:tcBorders>
              <w:top w:val="double" w:sz="6" w:space="0" w:color="auto"/>
              <w:left w:val="nil"/>
              <w:bottom w:val="single" w:sz="4" w:space="0" w:color="auto"/>
              <w:right w:val="single" w:sz="4" w:space="0" w:color="auto"/>
            </w:tcBorders>
            <w:shd w:val="clear" w:color="auto" w:fill="auto"/>
            <w:vAlign w:val="center"/>
            <w:hideMark/>
          </w:tcPr>
          <w:p w14:paraId="00E58A1F" w14:textId="77777777" w:rsidR="00F330E1" w:rsidRPr="00F330E1" w:rsidRDefault="00F330E1" w:rsidP="00F330E1">
            <w:pPr>
              <w:suppressAutoHyphens w:val="0"/>
              <w:rPr>
                <w:b/>
                <w:bCs/>
                <w:sz w:val="18"/>
                <w:szCs w:val="18"/>
                <w:lang w:eastAsia="en-US"/>
              </w:rPr>
            </w:pPr>
            <w:r w:rsidRPr="00F330E1">
              <w:rPr>
                <w:b/>
                <w:bCs/>
                <w:sz w:val="18"/>
                <w:szCs w:val="18"/>
                <w:lang w:eastAsia="en-US"/>
              </w:rPr>
              <w:t>6,17</w:t>
            </w:r>
          </w:p>
        </w:tc>
        <w:tc>
          <w:tcPr>
            <w:tcW w:w="720" w:type="dxa"/>
            <w:tcBorders>
              <w:top w:val="nil"/>
              <w:left w:val="nil"/>
              <w:bottom w:val="single" w:sz="4" w:space="0" w:color="auto"/>
              <w:right w:val="single" w:sz="4" w:space="0" w:color="auto"/>
            </w:tcBorders>
            <w:shd w:val="clear" w:color="auto" w:fill="auto"/>
            <w:vAlign w:val="center"/>
            <w:hideMark/>
          </w:tcPr>
          <w:p w14:paraId="00F06802" w14:textId="77777777" w:rsidR="00F330E1" w:rsidRPr="00F330E1" w:rsidRDefault="00F330E1" w:rsidP="00F330E1">
            <w:pPr>
              <w:suppressAutoHyphens w:val="0"/>
              <w:rPr>
                <w:b/>
                <w:bCs/>
                <w:sz w:val="18"/>
                <w:szCs w:val="18"/>
                <w:lang w:eastAsia="en-US"/>
              </w:rPr>
            </w:pPr>
            <w:r w:rsidRPr="00F330E1">
              <w:rPr>
                <w:b/>
                <w:bCs/>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21D2D6AB" w14:textId="77777777" w:rsidR="00F330E1" w:rsidRPr="00F330E1" w:rsidRDefault="00F330E1" w:rsidP="00F330E1">
            <w:pPr>
              <w:suppressAutoHyphens w:val="0"/>
              <w:rPr>
                <w:b/>
                <w:bCs/>
                <w:sz w:val="18"/>
                <w:szCs w:val="18"/>
                <w:lang w:eastAsia="en-US"/>
              </w:rPr>
            </w:pPr>
            <w:r w:rsidRPr="00F330E1">
              <w:rPr>
                <w:b/>
                <w:bCs/>
                <w:sz w:val="18"/>
                <w:szCs w:val="18"/>
                <w:lang w:eastAsia="en-US"/>
              </w:rPr>
              <w:t>31,07</w:t>
            </w:r>
          </w:p>
        </w:tc>
        <w:tc>
          <w:tcPr>
            <w:tcW w:w="920" w:type="dxa"/>
            <w:tcBorders>
              <w:top w:val="nil"/>
              <w:left w:val="nil"/>
              <w:bottom w:val="single" w:sz="4" w:space="0" w:color="auto"/>
              <w:right w:val="single" w:sz="4" w:space="0" w:color="auto"/>
            </w:tcBorders>
            <w:shd w:val="clear" w:color="auto" w:fill="auto"/>
            <w:vAlign w:val="center"/>
            <w:hideMark/>
          </w:tcPr>
          <w:p w14:paraId="3082171A" w14:textId="77777777" w:rsidR="00F330E1" w:rsidRPr="00F330E1" w:rsidRDefault="00F330E1" w:rsidP="00F330E1">
            <w:pPr>
              <w:suppressAutoHyphens w:val="0"/>
              <w:rPr>
                <w:b/>
                <w:bCs/>
                <w:sz w:val="18"/>
                <w:szCs w:val="18"/>
                <w:lang w:eastAsia="en-US"/>
              </w:rPr>
            </w:pPr>
            <w:r w:rsidRPr="00F330E1">
              <w:rPr>
                <w:b/>
                <w:bCs/>
                <w:sz w:val="18"/>
                <w:szCs w:val="18"/>
                <w:lang w:eastAsia="en-US"/>
              </w:rPr>
              <w:t>19,94</w:t>
            </w:r>
          </w:p>
        </w:tc>
        <w:tc>
          <w:tcPr>
            <w:tcW w:w="1000" w:type="dxa"/>
            <w:tcBorders>
              <w:top w:val="nil"/>
              <w:left w:val="nil"/>
              <w:bottom w:val="single" w:sz="4" w:space="0" w:color="auto"/>
              <w:right w:val="single" w:sz="4" w:space="0" w:color="auto"/>
            </w:tcBorders>
            <w:shd w:val="clear" w:color="auto" w:fill="auto"/>
            <w:vAlign w:val="center"/>
            <w:hideMark/>
          </w:tcPr>
          <w:p w14:paraId="09BD1BC0" w14:textId="77777777" w:rsidR="00F330E1" w:rsidRPr="00F330E1" w:rsidRDefault="00F330E1" w:rsidP="00F330E1">
            <w:pPr>
              <w:suppressAutoHyphens w:val="0"/>
              <w:rPr>
                <w:b/>
                <w:bCs/>
                <w:sz w:val="18"/>
                <w:szCs w:val="18"/>
                <w:lang w:eastAsia="en-US"/>
              </w:rPr>
            </w:pPr>
            <w:r w:rsidRPr="00F330E1">
              <w:rPr>
                <w:b/>
                <w:bCs/>
                <w:sz w:val="18"/>
                <w:szCs w:val="18"/>
                <w:lang w:eastAsia="en-US"/>
              </w:rPr>
              <w:t>92,96</w:t>
            </w:r>
          </w:p>
        </w:tc>
        <w:tc>
          <w:tcPr>
            <w:tcW w:w="820" w:type="dxa"/>
            <w:tcBorders>
              <w:top w:val="nil"/>
              <w:left w:val="nil"/>
              <w:bottom w:val="single" w:sz="4" w:space="0" w:color="auto"/>
              <w:right w:val="single" w:sz="4" w:space="0" w:color="auto"/>
            </w:tcBorders>
            <w:shd w:val="clear" w:color="auto" w:fill="auto"/>
            <w:vAlign w:val="center"/>
            <w:hideMark/>
          </w:tcPr>
          <w:p w14:paraId="36DE41AC" w14:textId="77777777" w:rsidR="00F330E1" w:rsidRPr="00F330E1" w:rsidRDefault="00F330E1" w:rsidP="00F330E1">
            <w:pPr>
              <w:suppressAutoHyphens w:val="0"/>
              <w:rPr>
                <w:b/>
                <w:bCs/>
                <w:sz w:val="18"/>
                <w:szCs w:val="18"/>
                <w:lang w:eastAsia="en-US"/>
              </w:rPr>
            </w:pPr>
            <w:r w:rsidRPr="00F330E1">
              <w:rPr>
                <w:b/>
                <w:bCs/>
                <w:sz w:val="18"/>
                <w:szCs w:val="18"/>
                <w:lang w:eastAsia="en-US"/>
              </w:rPr>
              <w:t>38,07</w:t>
            </w:r>
          </w:p>
        </w:tc>
        <w:tc>
          <w:tcPr>
            <w:tcW w:w="840" w:type="dxa"/>
            <w:tcBorders>
              <w:top w:val="nil"/>
              <w:left w:val="nil"/>
              <w:bottom w:val="single" w:sz="4" w:space="0" w:color="auto"/>
              <w:right w:val="single" w:sz="4" w:space="0" w:color="auto"/>
            </w:tcBorders>
            <w:shd w:val="clear" w:color="auto" w:fill="auto"/>
            <w:vAlign w:val="center"/>
            <w:hideMark/>
          </w:tcPr>
          <w:p w14:paraId="078A2610" w14:textId="77777777" w:rsidR="00F330E1" w:rsidRPr="00F330E1" w:rsidRDefault="00F330E1" w:rsidP="00F330E1">
            <w:pPr>
              <w:suppressAutoHyphens w:val="0"/>
              <w:rPr>
                <w:b/>
                <w:bCs/>
                <w:sz w:val="18"/>
                <w:szCs w:val="18"/>
                <w:lang w:eastAsia="en-US"/>
              </w:rPr>
            </w:pPr>
            <w:r w:rsidRPr="00F330E1">
              <w:rPr>
                <w:b/>
                <w:bCs/>
                <w:sz w:val="18"/>
                <w:szCs w:val="18"/>
                <w:lang w:eastAsia="en-US"/>
              </w:rPr>
              <w:t> </w:t>
            </w:r>
          </w:p>
        </w:tc>
        <w:tc>
          <w:tcPr>
            <w:tcW w:w="960" w:type="dxa"/>
            <w:tcBorders>
              <w:top w:val="nil"/>
              <w:left w:val="nil"/>
              <w:bottom w:val="single" w:sz="4" w:space="0" w:color="auto"/>
              <w:right w:val="double" w:sz="6" w:space="0" w:color="auto"/>
            </w:tcBorders>
            <w:shd w:val="clear" w:color="auto" w:fill="auto"/>
            <w:vAlign w:val="center"/>
            <w:hideMark/>
          </w:tcPr>
          <w:p w14:paraId="59E2E304" w14:textId="77777777" w:rsidR="00F330E1" w:rsidRPr="00F330E1" w:rsidRDefault="00F330E1" w:rsidP="00F330E1">
            <w:pPr>
              <w:suppressAutoHyphens w:val="0"/>
              <w:rPr>
                <w:b/>
                <w:bCs/>
                <w:sz w:val="18"/>
                <w:szCs w:val="18"/>
                <w:lang w:eastAsia="en-US"/>
              </w:rPr>
            </w:pPr>
            <w:r w:rsidRPr="00F330E1">
              <w:rPr>
                <w:b/>
                <w:bCs/>
                <w:sz w:val="18"/>
                <w:szCs w:val="18"/>
                <w:lang w:eastAsia="en-US"/>
              </w:rPr>
              <w:t> </w:t>
            </w:r>
          </w:p>
        </w:tc>
      </w:tr>
      <w:tr w:rsidR="00F330E1" w:rsidRPr="00F330E1" w14:paraId="2864EC20" w14:textId="77777777" w:rsidTr="00F330E1">
        <w:trPr>
          <w:trHeight w:val="270"/>
        </w:trPr>
        <w:tc>
          <w:tcPr>
            <w:tcW w:w="1360" w:type="dxa"/>
            <w:vMerge/>
            <w:tcBorders>
              <w:top w:val="double" w:sz="6" w:space="0" w:color="auto"/>
              <w:left w:val="double" w:sz="6" w:space="0" w:color="auto"/>
              <w:bottom w:val="double" w:sz="6" w:space="0" w:color="000000"/>
              <w:right w:val="single" w:sz="4" w:space="0" w:color="auto"/>
            </w:tcBorders>
            <w:vAlign w:val="center"/>
            <w:hideMark/>
          </w:tcPr>
          <w:p w14:paraId="62463435" w14:textId="77777777" w:rsidR="00F330E1" w:rsidRPr="00F330E1" w:rsidRDefault="00F330E1" w:rsidP="00F330E1">
            <w:pPr>
              <w:suppressAutoHyphens w:val="0"/>
              <w:rPr>
                <w:b/>
                <w:bCs/>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3A4DB47D" w14:textId="77777777" w:rsidR="00F330E1" w:rsidRPr="00F330E1" w:rsidRDefault="00F330E1" w:rsidP="00F330E1">
            <w:pPr>
              <w:suppressAutoHyphens w:val="0"/>
              <w:jc w:val="right"/>
              <w:rPr>
                <w:b/>
                <w:bCs/>
                <w:sz w:val="18"/>
                <w:szCs w:val="18"/>
                <w:lang w:eastAsia="en-US"/>
              </w:rPr>
            </w:pPr>
            <w:r w:rsidRPr="00F330E1">
              <w:rPr>
                <w:b/>
                <w:bCs/>
                <w:sz w:val="18"/>
                <w:szCs w:val="18"/>
                <w:lang w:eastAsia="en-US"/>
              </w:rPr>
              <w:t>28419</w:t>
            </w:r>
          </w:p>
        </w:tc>
        <w:tc>
          <w:tcPr>
            <w:tcW w:w="560" w:type="dxa"/>
            <w:tcBorders>
              <w:top w:val="nil"/>
              <w:left w:val="nil"/>
              <w:bottom w:val="single" w:sz="4" w:space="0" w:color="auto"/>
              <w:right w:val="single" w:sz="4" w:space="0" w:color="auto"/>
            </w:tcBorders>
            <w:shd w:val="clear" w:color="auto" w:fill="auto"/>
            <w:vAlign w:val="center"/>
            <w:hideMark/>
          </w:tcPr>
          <w:p w14:paraId="5211F414" w14:textId="77777777" w:rsidR="00F330E1" w:rsidRPr="00F330E1" w:rsidRDefault="00F330E1" w:rsidP="00F330E1">
            <w:pPr>
              <w:suppressAutoHyphens w:val="0"/>
              <w:jc w:val="right"/>
              <w:rPr>
                <w:b/>
                <w:bCs/>
                <w:sz w:val="18"/>
                <w:szCs w:val="18"/>
                <w:lang w:eastAsia="en-US"/>
              </w:rPr>
            </w:pPr>
            <w:r w:rsidRPr="00F330E1">
              <w:rPr>
                <w:b/>
                <w:bCs/>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15CD86D9" w14:textId="77777777" w:rsidR="00F330E1" w:rsidRPr="00F330E1" w:rsidRDefault="00F330E1" w:rsidP="00F330E1">
            <w:pPr>
              <w:suppressAutoHyphens w:val="0"/>
              <w:jc w:val="right"/>
              <w:rPr>
                <w:b/>
                <w:bCs/>
                <w:sz w:val="18"/>
                <w:szCs w:val="18"/>
                <w:lang w:eastAsia="en-US"/>
              </w:rPr>
            </w:pPr>
            <w:r w:rsidRPr="00F330E1">
              <w:rPr>
                <w:b/>
                <w:bCs/>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08BAF5AC" w14:textId="77777777" w:rsidR="00F330E1" w:rsidRPr="00F330E1" w:rsidRDefault="00F330E1" w:rsidP="00F330E1">
            <w:pPr>
              <w:suppressAutoHyphens w:val="0"/>
              <w:jc w:val="right"/>
              <w:rPr>
                <w:b/>
                <w:bCs/>
                <w:sz w:val="18"/>
                <w:szCs w:val="18"/>
                <w:lang w:eastAsia="en-US"/>
              </w:rPr>
            </w:pPr>
            <w:r w:rsidRPr="00F330E1">
              <w:rPr>
                <w:b/>
                <w:bCs/>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076F7BDD" w14:textId="77777777" w:rsidR="00F330E1" w:rsidRPr="00F330E1" w:rsidRDefault="00F330E1" w:rsidP="00F330E1">
            <w:pPr>
              <w:suppressAutoHyphens w:val="0"/>
              <w:jc w:val="right"/>
              <w:rPr>
                <w:b/>
                <w:bCs/>
                <w:sz w:val="18"/>
                <w:szCs w:val="18"/>
                <w:lang w:eastAsia="en-US"/>
              </w:rPr>
            </w:pPr>
            <w:r w:rsidRPr="00F330E1">
              <w:rPr>
                <w:b/>
                <w:bCs/>
                <w:sz w:val="18"/>
                <w:szCs w:val="18"/>
                <w:lang w:eastAsia="en-US"/>
              </w:rPr>
              <w:t>2414</w:t>
            </w:r>
          </w:p>
        </w:tc>
        <w:tc>
          <w:tcPr>
            <w:tcW w:w="920" w:type="dxa"/>
            <w:tcBorders>
              <w:top w:val="nil"/>
              <w:left w:val="nil"/>
              <w:bottom w:val="single" w:sz="4" w:space="0" w:color="auto"/>
              <w:right w:val="single" w:sz="4" w:space="0" w:color="auto"/>
            </w:tcBorders>
            <w:shd w:val="clear" w:color="auto" w:fill="auto"/>
            <w:vAlign w:val="center"/>
            <w:hideMark/>
          </w:tcPr>
          <w:p w14:paraId="5AEF7F7C" w14:textId="77777777" w:rsidR="00F330E1" w:rsidRPr="00F330E1" w:rsidRDefault="00F330E1" w:rsidP="00F330E1">
            <w:pPr>
              <w:suppressAutoHyphens w:val="0"/>
              <w:jc w:val="right"/>
              <w:rPr>
                <w:b/>
                <w:bCs/>
                <w:sz w:val="18"/>
                <w:szCs w:val="18"/>
                <w:lang w:eastAsia="en-US"/>
              </w:rPr>
            </w:pPr>
            <w:r w:rsidRPr="00F330E1">
              <w:rPr>
                <w:b/>
                <w:bCs/>
                <w:sz w:val="18"/>
                <w:szCs w:val="18"/>
                <w:lang w:eastAsia="en-US"/>
              </w:rPr>
              <w:t>2789</w:t>
            </w:r>
          </w:p>
        </w:tc>
        <w:tc>
          <w:tcPr>
            <w:tcW w:w="1000" w:type="dxa"/>
            <w:tcBorders>
              <w:top w:val="nil"/>
              <w:left w:val="nil"/>
              <w:bottom w:val="single" w:sz="4" w:space="0" w:color="auto"/>
              <w:right w:val="single" w:sz="4" w:space="0" w:color="auto"/>
            </w:tcBorders>
            <w:shd w:val="clear" w:color="auto" w:fill="auto"/>
            <w:vAlign w:val="center"/>
            <w:hideMark/>
          </w:tcPr>
          <w:p w14:paraId="30FAACB6" w14:textId="77777777" w:rsidR="00F330E1" w:rsidRPr="00F330E1" w:rsidRDefault="00F330E1" w:rsidP="00F330E1">
            <w:pPr>
              <w:suppressAutoHyphens w:val="0"/>
              <w:jc w:val="right"/>
              <w:rPr>
                <w:b/>
                <w:bCs/>
                <w:sz w:val="18"/>
                <w:szCs w:val="18"/>
                <w:lang w:eastAsia="en-US"/>
              </w:rPr>
            </w:pPr>
            <w:r w:rsidRPr="00F330E1">
              <w:rPr>
                <w:b/>
                <w:bCs/>
                <w:sz w:val="18"/>
                <w:szCs w:val="18"/>
                <w:lang w:eastAsia="en-US"/>
              </w:rPr>
              <w:t>15598</w:t>
            </w:r>
          </w:p>
        </w:tc>
        <w:tc>
          <w:tcPr>
            <w:tcW w:w="820" w:type="dxa"/>
            <w:tcBorders>
              <w:top w:val="nil"/>
              <w:left w:val="nil"/>
              <w:bottom w:val="single" w:sz="4" w:space="0" w:color="auto"/>
              <w:right w:val="single" w:sz="4" w:space="0" w:color="auto"/>
            </w:tcBorders>
            <w:shd w:val="clear" w:color="auto" w:fill="auto"/>
            <w:vAlign w:val="center"/>
            <w:hideMark/>
          </w:tcPr>
          <w:p w14:paraId="1BC094D7" w14:textId="77777777" w:rsidR="00F330E1" w:rsidRPr="00F330E1" w:rsidRDefault="00F330E1" w:rsidP="00F330E1">
            <w:pPr>
              <w:suppressAutoHyphens w:val="0"/>
              <w:jc w:val="right"/>
              <w:rPr>
                <w:b/>
                <w:bCs/>
                <w:sz w:val="18"/>
                <w:szCs w:val="18"/>
                <w:lang w:eastAsia="en-US"/>
              </w:rPr>
            </w:pPr>
            <w:r w:rsidRPr="00F330E1">
              <w:rPr>
                <w:b/>
                <w:bCs/>
                <w:sz w:val="18"/>
                <w:szCs w:val="18"/>
                <w:lang w:eastAsia="en-US"/>
              </w:rPr>
              <w:t>7617</w:t>
            </w:r>
          </w:p>
        </w:tc>
        <w:tc>
          <w:tcPr>
            <w:tcW w:w="840" w:type="dxa"/>
            <w:tcBorders>
              <w:top w:val="nil"/>
              <w:left w:val="nil"/>
              <w:bottom w:val="single" w:sz="4" w:space="0" w:color="auto"/>
              <w:right w:val="single" w:sz="4" w:space="0" w:color="auto"/>
            </w:tcBorders>
            <w:shd w:val="clear" w:color="auto" w:fill="auto"/>
            <w:vAlign w:val="center"/>
            <w:hideMark/>
          </w:tcPr>
          <w:p w14:paraId="461AC3F6" w14:textId="77777777" w:rsidR="00F330E1" w:rsidRPr="00F330E1" w:rsidRDefault="00F330E1" w:rsidP="00F330E1">
            <w:pPr>
              <w:suppressAutoHyphens w:val="0"/>
              <w:jc w:val="right"/>
              <w:rPr>
                <w:b/>
                <w:bCs/>
                <w:sz w:val="18"/>
                <w:szCs w:val="18"/>
                <w:lang w:eastAsia="en-US"/>
              </w:rPr>
            </w:pPr>
            <w:r w:rsidRPr="00F330E1">
              <w:rPr>
                <w:b/>
                <w:bCs/>
                <w:sz w:val="18"/>
                <w:szCs w:val="18"/>
                <w:lang w:eastAsia="en-US"/>
              </w:rPr>
              <w:t> </w:t>
            </w:r>
          </w:p>
        </w:tc>
        <w:tc>
          <w:tcPr>
            <w:tcW w:w="960" w:type="dxa"/>
            <w:tcBorders>
              <w:top w:val="nil"/>
              <w:left w:val="nil"/>
              <w:bottom w:val="single" w:sz="4" w:space="0" w:color="auto"/>
              <w:right w:val="double" w:sz="6" w:space="0" w:color="auto"/>
            </w:tcBorders>
            <w:shd w:val="clear" w:color="auto" w:fill="auto"/>
            <w:vAlign w:val="center"/>
            <w:hideMark/>
          </w:tcPr>
          <w:p w14:paraId="0BDC95A1" w14:textId="77777777" w:rsidR="00F330E1" w:rsidRPr="00F330E1" w:rsidRDefault="00F330E1" w:rsidP="00F330E1">
            <w:pPr>
              <w:suppressAutoHyphens w:val="0"/>
              <w:jc w:val="right"/>
              <w:rPr>
                <w:b/>
                <w:bCs/>
                <w:sz w:val="18"/>
                <w:szCs w:val="18"/>
                <w:lang w:eastAsia="en-US"/>
              </w:rPr>
            </w:pPr>
            <w:r w:rsidRPr="00F330E1">
              <w:rPr>
                <w:b/>
                <w:bCs/>
                <w:sz w:val="18"/>
                <w:szCs w:val="18"/>
                <w:lang w:eastAsia="en-US"/>
              </w:rPr>
              <w:t> </w:t>
            </w:r>
          </w:p>
        </w:tc>
      </w:tr>
      <w:tr w:rsidR="00F330E1" w:rsidRPr="00F330E1" w14:paraId="5562B9CA" w14:textId="77777777" w:rsidTr="00F330E1">
        <w:trPr>
          <w:trHeight w:val="270"/>
        </w:trPr>
        <w:tc>
          <w:tcPr>
            <w:tcW w:w="1360" w:type="dxa"/>
            <w:vMerge/>
            <w:tcBorders>
              <w:top w:val="double" w:sz="6" w:space="0" w:color="auto"/>
              <w:left w:val="double" w:sz="6" w:space="0" w:color="auto"/>
              <w:bottom w:val="double" w:sz="6" w:space="0" w:color="000000"/>
              <w:right w:val="single" w:sz="4" w:space="0" w:color="auto"/>
            </w:tcBorders>
            <w:vAlign w:val="center"/>
            <w:hideMark/>
          </w:tcPr>
          <w:p w14:paraId="42C348AA" w14:textId="77777777" w:rsidR="00F330E1" w:rsidRPr="00F330E1" w:rsidRDefault="00F330E1" w:rsidP="00F330E1">
            <w:pPr>
              <w:suppressAutoHyphens w:val="0"/>
              <w:rPr>
                <w:b/>
                <w:bCs/>
                <w:sz w:val="18"/>
                <w:szCs w:val="18"/>
                <w:lang w:eastAsia="en-US"/>
              </w:rPr>
            </w:pPr>
          </w:p>
        </w:tc>
        <w:tc>
          <w:tcPr>
            <w:tcW w:w="1020" w:type="dxa"/>
            <w:tcBorders>
              <w:top w:val="nil"/>
              <w:left w:val="nil"/>
              <w:bottom w:val="double" w:sz="6" w:space="0" w:color="auto"/>
              <w:right w:val="single" w:sz="4" w:space="0" w:color="auto"/>
            </w:tcBorders>
            <w:shd w:val="clear" w:color="auto" w:fill="auto"/>
            <w:vAlign w:val="center"/>
            <w:hideMark/>
          </w:tcPr>
          <w:p w14:paraId="58C76EB5" w14:textId="77777777" w:rsidR="00F330E1" w:rsidRPr="00F330E1" w:rsidRDefault="00F330E1" w:rsidP="00F330E1">
            <w:pPr>
              <w:suppressAutoHyphens w:val="0"/>
              <w:jc w:val="right"/>
              <w:rPr>
                <w:b/>
                <w:bCs/>
                <w:sz w:val="18"/>
                <w:szCs w:val="18"/>
                <w:lang w:eastAsia="en-US"/>
              </w:rPr>
            </w:pPr>
            <w:r w:rsidRPr="00F330E1">
              <w:rPr>
                <w:b/>
                <w:bCs/>
                <w:sz w:val="18"/>
                <w:szCs w:val="18"/>
                <w:lang w:eastAsia="en-US"/>
              </w:rPr>
              <w:t>1218</w:t>
            </w:r>
          </w:p>
        </w:tc>
        <w:tc>
          <w:tcPr>
            <w:tcW w:w="560" w:type="dxa"/>
            <w:tcBorders>
              <w:top w:val="nil"/>
              <w:left w:val="nil"/>
              <w:bottom w:val="double" w:sz="6" w:space="0" w:color="auto"/>
              <w:right w:val="single" w:sz="4" w:space="0" w:color="auto"/>
            </w:tcBorders>
            <w:shd w:val="clear" w:color="auto" w:fill="auto"/>
            <w:vAlign w:val="center"/>
            <w:hideMark/>
          </w:tcPr>
          <w:p w14:paraId="75EF047F" w14:textId="77777777" w:rsidR="00F330E1" w:rsidRPr="00F330E1" w:rsidRDefault="00F330E1" w:rsidP="00F330E1">
            <w:pPr>
              <w:suppressAutoHyphens w:val="0"/>
              <w:jc w:val="right"/>
              <w:rPr>
                <w:b/>
                <w:bCs/>
                <w:sz w:val="18"/>
                <w:szCs w:val="18"/>
                <w:lang w:eastAsia="en-US"/>
              </w:rPr>
            </w:pPr>
            <w:r w:rsidRPr="00F330E1">
              <w:rPr>
                <w:b/>
                <w:bCs/>
                <w:sz w:val="18"/>
                <w:szCs w:val="18"/>
                <w:lang w:eastAsia="en-US"/>
              </w:rPr>
              <w:t> </w:t>
            </w:r>
          </w:p>
        </w:tc>
        <w:tc>
          <w:tcPr>
            <w:tcW w:w="840" w:type="dxa"/>
            <w:tcBorders>
              <w:top w:val="nil"/>
              <w:left w:val="nil"/>
              <w:bottom w:val="double" w:sz="6" w:space="0" w:color="auto"/>
              <w:right w:val="single" w:sz="4" w:space="0" w:color="auto"/>
            </w:tcBorders>
            <w:shd w:val="clear" w:color="auto" w:fill="auto"/>
            <w:vAlign w:val="center"/>
            <w:hideMark/>
          </w:tcPr>
          <w:p w14:paraId="6D8C67CE" w14:textId="77777777" w:rsidR="00F330E1" w:rsidRPr="00F330E1" w:rsidRDefault="00F330E1" w:rsidP="00F330E1">
            <w:pPr>
              <w:suppressAutoHyphens w:val="0"/>
              <w:jc w:val="right"/>
              <w:rPr>
                <w:b/>
                <w:bCs/>
                <w:sz w:val="18"/>
                <w:szCs w:val="18"/>
                <w:lang w:eastAsia="en-US"/>
              </w:rPr>
            </w:pPr>
            <w:r w:rsidRPr="00F330E1">
              <w:rPr>
                <w:b/>
                <w:bCs/>
                <w:sz w:val="18"/>
                <w:szCs w:val="18"/>
                <w:lang w:eastAsia="en-US"/>
              </w:rPr>
              <w:t> </w:t>
            </w:r>
          </w:p>
        </w:tc>
        <w:tc>
          <w:tcPr>
            <w:tcW w:w="720" w:type="dxa"/>
            <w:tcBorders>
              <w:top w:val="nil"/>
              <w:left w:val="nil"/>
              <w:bottom w:val="double" w:sz="6" w:space="0" w:color="auto"/>
              <w:right w:val="single" w:sz="4" w:space="0" w:color="auto"/>
            </w:tcBorders>
            <w:shd w:val="clear" w:color="auto" w:fill="auto"/>
            <w:vAlign w:val="center"/>
            <w:hideMark/>
          </w:tcPr>
          <w:p w14:paraId="3E774ACA" w14:textId="77777777" w:rsidR="00F330E1" w:rsidRPr="00F330E1" w:rsidRDefault="00F330E1" w:rsidP="00F330E1">
            <w:pPr>
              <w:suppressAutoHyphens w:val="0"/>
              <w:jc w:val="right"/>
              <w:rPr>
                <w:b/>
                <w:bCs/>
                <w:sz w:val="18"/>
                <w:szCs w:val="18"/>
                <w:lang w:eastAsia="en-US"/>
              </w:rPr>
            </w:pPr>
            <w:r w:rsidRPr="00F330E1">
              <w:rPr>
                <w:b/>
                <w:bCs/>
                <w:sz w:val="18"/>
                <w:szCs w:val="18"/>
                <w:lang w:eastAsia="en-US"/>
              </w:rPr>
              <w:t> </w:t>
            </w:r>
          </w:p>
        </w:tc>
        <w:tc>
          <w:tcPr>
            <w:tcW w:w="880" w:type="dxa"/>
            <w:tcBorders>
              <w:top w:val="nil"/>
              <w:left w:val="nil"/>
              <w:bottom w:val="double" w:sz="6" w:space="0" w:color="auto"/>
              <w:right w:val="single" w:sz="4" w:space="0" w:color="auto"/>
            </w:tcBorders>
            <w:shd w:val="clear" w:color="auto" w:fill="auto"/>
            <w:vAlign w:val="center"/>
            <w:hideMark/>
          </w:tcPr>
          <w:p w14:paraId="017CF217" w14:textId="77777777" w:rsidR="00F330E1" w:rsidRPr="00F330E1" w:rsidRDefault="00F330E1" w:rsidP="00F330E1">
            <w:pPr>
              <w:suppressAutoHyphens w:val="0"/>
              <w:jc w:val="right"/>
              <w:rPr>
                <w:b/>
                <w:bCs/>
                <w:sz w:val="18"/>
                <w:szCs w:val="18"/>
                <w:lang w:eastAsia="en-US"/>
              </w:rPr>
            </w:pPr>
            <w:r w:rsidRPr="00F330E1">
              <w:rPr>
                <w:b/>
                <w:bCs/>
                <w:sz w:val="18"/>
                <w:szCs w:val="18"/>
                <w:lang w:eastAsia="en-US"/>
              </w:rPr>
              <w:t>112</w:t>
            </w:r>
          </w:p>
        </w:tc>
        <w:tc>
          <w:tcPr>
            <w:tcW w:w="920" w:type="dxa"/>
            <w:tcBorders>
              <w:top w:val="nil"/>
              <w:left w:val="nil"/>
              <w:bottom w:val="double" w:sz="6" w:space="0" w:color="auto"/>
              <w:right w:val="single" w:sz="4" w:space="0" w:color="auto"/>
            </w:tcBorders>
            <w:shd w:val="clear" w:color="auto" w:fill="auto"/>
            <w:vAlign w:val="center"/>
            <w:hideMark/>
          </w:tcPr>
          <w:p w14:paraId="31601381" w14:textId="77777777" w:rsidR="00F330E1" w:rsidRPr="00F330E1" w:rsidRDefault="00F330E1" w:rsidP="00F330E1">
            <w:pPr>
              <w:suppressAutoHyphens w:val="0"/>
              <w:jc w:val="right"/>
              <w:rPr>
                <w:b/>
                <w:bCs/>
                <w:sz w:val="18"/>
                <w:szCs w:val="18"/>
                <w:lang w:eastAsia="en-US"/>
              </w:rPr>
            </w:pPr>
            <w:r w:rsidRPr="00F330E1">
              <w:rPr>
                <w:b/>
                <w:bCs/>
                <w:sz w:val="18"/>
                <w:szCs w:val="18"/>
                <w:lang w:eastAsia="en-US"/>
              </w:rPr>
              <w:t>117</w:t>
            </w:r>
          </w:p>
        </w:tc>
        <w:tc>
          <w:tcPr>
            <w:tcW w:w="1000" w:type="dxa"/>
            <w:tcBorders>
              <w:top w:val="nil"/>
              <w:left w:val="nil"/>
              <w:bottom w:val="double" w:sz="6" w:space="0" w:color="auto"/>
              <w:right w:val="single" w:sz="4" w:space="0" w:color="auto"/>
            </w:tcBorders>
            <w:shd w:val="clear" w:color="auto" w:fill="auto"/>
            <w:vAlign w:val="center"/>
            <w:hideMark/>
          </w:tcPr>
          <w:p w14:paraId="4DD909B7" w14:textId="77777777" w:rsidR="00F330E1" w:rsidRPr="00F330E1" w:rsidRDefault="00F330E1" w:rsidP="00F330E1">
            <w:pPr>
              <w:suppressAutoHyphens w:val="0"/>
              <w:jc w:val="right"/>
              <w:rPr>
                <w:b/>
                <w:bCs/>
                <w:sz w:val="18"/>
                <w:szCs w:val="18"/>
                <w:lang w:eastAsia="en-US"/>
              </w:rPr>
            </w:pPr>
            <w:r w:rsidRPr="00F330E1">
              <w:rPr>
                <w:b/>
                <w:bCs/>
                <w:sz w:val="18"/>
                <w:szCs w:val="18"/>
                <w:lang w:eastAsia="en-US"/>
              </w:rPr>
              <w:t>677</w:t>
            </w:r>
          </w:p>
        </w:tc>
        <w:tc>
          <w:tcPr>
            <w:tcW w:w="820" w:type="dxa"/>
            <w:tcBorders>
              <w:top w:val="nil"/>
              <w:left w:val="nil"/>
              <w:bottom w:val="double" w:sz="6" w:space="0" w:color="auto"/>
              <w:right w:val="single" w:sz="4" w:space="0" w:color="auto"/>
            </w:tcBorders>
            <w:shd w:val="clear" w:color="auto" w:fill="auto"/>
            <w:vAlign w:val="center"/>
            <w:hideMark/>
          </w:tcPr>
          <w:p w14:paraId="1A568C42" w14:textId="77777777" w:rsidR="00F330E1" w:rsidRPr="00F330E1" w:rsidRDefault="00F330E1" w:rsidP="00F330E1">
            <w:pPr>
              <w:suppressAutoHyphens w:val="0"/>
              <w:jc w:val="right"/>
              <w:rPr>
                <w:b/>
                <w:bCs/>
                <w:sz w:val="18"/>
                <w:szCs w:val="18"/>
                <w:lang w:eastAsia="en-US"/>
              </w:rPr>
            </w:pPr>
            <w:r w:rsidRPr="00F330E1">
              <w:rPr>
                <w:b/>
                <w:bCs/>
                <w:sz w:val="18"/>
                <w:szCs w:val="18"/>
                <w:lang w:eastAsia="en-US"/>
              </w:rPr>
              <w:t>313</w:t>
            </w:r>
          </w:p>
        </w:tc>
        <w:tc>
          <w:tcPr>
            <w:tcW w:w="840" w:type="dxa"/>
            <w:tcBorders>
              <w:top w:val="nil"/>
              <w:left w:val="nil"/>
              <w:bottom w:val="double" w:sz="6" w:space="0" w:color="auto"/>
              <w:right w:val="single" w:sz="4" w:space="0" w:color="auto"/>
            </w:tcBorders>
            <w:shd w:val="clear" w:color="auto" w:fill="auto"/>
            <w:vAlign w:val="center"/>
            <w:hideMark/>
          </w:tcPr>
          <w:p w14:paraId="054F88D0" w14:textId="77777777" w:rsidR="00F330E1" w:rsidRPr="00F330E1" w:rsidRDefault="00F330E1" w:rsidP="00F330E1">
            <w:pPr>
              <w:suppressAutoHyphens w:val="0"/>
              <w:jc w:val="right"/>
              <w:rPr>
                <w:b/>
                <w:bCs/>
                <w:sz w:val="18"/>
                <w:szCs w:val="18"/>
                <w:lang w:eastAsia="en-US"/>
              </w:rPr>
            </w:pPr>
            <w:r w:rsidRPr="00F330E1">
              <w:rPr>
                <w:b/>
                <w:bCs/>
                <w:sz w:val="18"/>
                <w:szCs w:val="18"/>
                <w:lang w:eastAsia="en-US"/>
              </w:rPr>
              <w:t> </w:t>
            </w:r>
          </w:p>
        </w:tc>
        <w:tc>
          <w:tcPr>
            <w:tcW w:w="960" w:type="dxa"/>
            <w:tcBorders>
              <w:top w:val="nil"/>
              <w:left w:val="nil"/>
              <w:bottom w:val="double" w:sz="6" w:space="0" w:color="auto"/>
              <w:right w:val="double" w:sz="6" w:space="0" w:color="auto"/>
            </w:tcBorders>
            <w:shd w:val="clear" w:color="auto" w:fill="auto"/>
            <w:vAlign w:val="center"/>
            <w:hideMark/>
          </w:tcPr>
          <w:p w14:paraId="574035F4" w14:textId="77777777" w:rsidR="00F330E1" w:rsidRPr="00F330E1" w:rsidRDefault="00F330E1" w:rsidP="00F330E1">
            <w:pPr>
              <w:suppressAutoHyphens w:val="0"/>
              <w:jc w:val="right"/>
              <w:rPr>
                <w:b/>
                <w:bCs/>
                <w:sz w:val="18"/>
                <w:szCs w:val="18"/>
                <w:lang w:eastAsia="en-US"/>
              </w:rPr>
            </w:pPr>
            <w:r w:rsidRPr="00F330E1">
              <w:rPr>
                <w:b/>
                <w:bCs/>
                <w:sz w:val="18"/>
                <w:szCs w:val="18"/>
                <w:lang w:eastAsia="en-US"/>
              </w:rPr>
              <w:t> </w:t>
            </w:r>
          </w:p>
        </w:tc>
      </w:tr>
    </w:tbl>
    <w:p w14:paraId="319C7CF4" w14:textId="77777777" w:rsidR="00022630" w:rsidRPr="008C6366" w:rsidRDefault="00022630" w:rsidP="00955D18">
      <w:pPr>
        <w:spacing w:after="60"/>
        <w:ind w:firstLine="720"/>
        <w:rPr>
          <w:lang w:val="sr-Cyrl-RS"/>
        </w:rPr>
      </w:pPr>
    </w:p>
    <w:p w14:paraId="11FBCF35" w14:textId="72649558" w:rsidR="00022630" w:rsidRPr="008C6366" w:rsidRDefault="00022630" w:rsidP="00022630">
      <w:pPr>
        <w:ind w:firstLine="567"/>
        <w:jc w:val="both"/>
        <w:rPr>
          <w:lang w:val="sr-Cyrl-RS"/>
        </w:rPr>
      </w:pPr>
      <w:r w:rsidRPr="008C6366">
        <w:rPr>
          <w:sz w:val="22"/>
          <w:szCs w:val="22"/>
          <w:lang w:val="sr-Cyrl-RS"/>
        </w:rPr>
        <w:t>Највише састојина багрема се налази у ГК 10.32</w:t>
      </w:r>
      <w:r>
        <w:rPr>
          <w:sz w:val="22"/>
          <w:szCs w:val="22"/>
          <w:lang w:val="sr-Cyrl-RS"/>
        </w:rPr>
        <w:t>6</w:t>
      </w:r>
      <w:r w:rsidRPr="008C6366">
        <w:rPr>
          <w:sz w:val="22"/>
          <w:szCs w:val="22"/>
          <w:lang w:val="sr-Cyrl-RS"/>
        </w:rPr>
        <w:t>.</w:t>
      </w:r>
      <w:r>
        <w:rPr>
          <w:sz w:val="22"/>
          <w:szCs w:val="22"/>
          <w:lang w:val="sr-Cyrl-RS"/>
        </w:rPr>
        <w:t>212-</w:t>
      </w:r>
      <w:r w:rsidRPr="00AD263B">
        <w:rPr>
          <w:bCs/>
          <w:noProof/>
          <w:sz w:val="22"/>
          <w:lang w:val="sr-Cyrl-RS" w:eastAsia="en-US"/>
        </w:rPr>
        <w:t xml:space="preserve">изданачка </w:t>
      </w:r>
      <w:r>
        <w:rPr>
          <w:bCs/>
          <w:noProof/>
          <w:sz w:val="22"/>
          <w:lang w:val="sr-Cyrl-RS" w:eastAsia="en-US"/>
        </w:rPr>
        <w:t xml:space="preserve">мешовита </w:t>
      </w:r>
      <w:r w:rsidRPr="00AD263B">
        <w:rPr>
          <w:bCs/>
          <w:noProof/>
          <w:sz w:val="22"/>
          <w:lang w:val="sr-Cyrl-RS" w:eastAsia="en-US"/>
        </w:rPr>
        <w:t>шума багрема на станишту шума сладуна и цера (</w:t>
      </w:r>
      <w:r w:rsidRPr="00AD263B">
        <w:rPr>
          <w:bCs/>
          <w:i/>
          <w:iCs/>
          <w:noProof/>
          <w:sz w:val="22"/>
          <w:lang w:val="sr-Latn-RS" w:eastAsia="en-US"/>
        </w:rPr>
        <w:t>Quercetum frainetto-cerris typicum</w:t>
      </w:r>
      <w:r w:rsidRPr="00AD263B">
        <w:rPr>
          <w:bCs/>
          <w:noProof/>
          <w:sz w:val="22"/>
          <w:lang w:val="sr-Cyrl-RS" w:eastAsia="en-US"/>
        </w:rPr>
        <w:t>) на смеђим земљиштима, са приоритетном наменом производње техничког дрвета</w:t>
      </w:r>
      <w:r w:rsidRPr="008C6366">
        <w:rPr>
          <w:sz w:val="22"/>
          <w:szCs w:val="22"/>
          <w:lang w:val="sr-Cyrl-RS"/>
        </w:rPr>
        <w:t xml:space="preserve"> у </w:t>
      </w:r>
      <w:r>
        <w:rPr>
          <w:sz w:val="22"/>
          <w:szCs w:val="22"/>
          <w:lang w:val="sr-Latn-RS"/>
        </w:rPr>
        <w:t>V</w:t>
      </w:r>
      <w:r w:rsidRPr="008C6366">
        <w:rPr>
          <w:sz w:val="22"/>
          <w:szCs w:val="22"/>
          <w:lang w:val="sr-Cyrl-RS"/>
        </w:rPr>
        <w:t xml:space="preserve"> добном разреду, на површини од </w:t>
      </w:r>
      <w:r w:rsidR="00645475">
        <w:rPr>
          <w:sz w:val="22"/>
          <w:szCs w:val="22"/>
          <w:lang w:val="sr-Cyrl-RS"/>
        </w:rPr>
        <w:t>29,64</w:t>
      </w:r>
      <w:r>
        <w:rPr>
          <w:sz w:val="22"/>
          <w:szCs w:val="22"/>
          <w:lang w:val="sr-Latn-RS"/>
        </w:rPr>
        <w:t>ha</w:t>
      </w:r>
      <w:r w:rsidRPr="008C6366">
        <w:rPr>
          <w:sz w:val="22"/>
          <w:szCs w:val="22"/>
          <w:lang w:val="sr-Cyrl-RS"/>
        </w:rPr>
        <w:t xml:space="preserve"> са запремином </w:t>
      </w:r>
      <w:r w:rsidRPr="00645475">
        <w:rPr>
          <w:sz w:val="22"/>
          <w:szCs w:val="22"/>
          <w:lang w:val="sr-Cyrl-RS"/>
        </w:rPr>
        <w:t xml:space="preserve">од </w:t>
      </w:r>
      <w:r w:rsidR="00645475" w:rsidRPr="00022630">
        <w:rPr>
          <w:sz w:val="22"/>
          <w:szCs w:val="22"/>
          <w:lang w:eastAsia="en-US"/>
        </w:rPr>
        <w:t>5892,4</w:t>
      </w:r>
      <w:r w:rsidRPr="00645475">
        <w:rPr>
          <w:bCs/>
          <w:sz w:val="22"/>
          <w:szCs w:val="22"/>
          <w:lang w:val="sr-Latn-RS" w:eastAsia="sr-Cyrl-RS"/>
        </w:rPr>
        <w:t>m</w:t>
      </w:r>
      <w:r w:rsidRPr="00645475">
        <w:rPr>
          <w:sz w:val="22"/>
          <w:szCs w:val="22"/>
          <w:vertAlign w:val="superscript"/>
          <w:lang w:val="sr-Cyrl-RS"/>
        </w:rPr>
        <w:t>3</w:t>
      </w:r>
      <w:r w:rsidRPr="008C6366">
        <w:rPr>
          <w:sz w:val="22"/>
          <w:szCs w:val="22"/>
          <w:lang w:val="sr-Cyrl-RS"/>
        </w:rPr>
        <w:t xml:space="preserve"> и прирастом </w:t>
      </w:r>
      <w:r w:rsidRPr="00645475">
        <w:rPr>
          <w:sz w:val="22"/>
          <w:szCs w:val="22"/>
          <w:lang w:val="sr-Cyrl-RS"/>
        </w:rPr>
        <w:t xml:space="preserve">од </w:t>
      </w:r>
      <w:r w:rsidR="00645475" w:rsidRPr="00022630">
        <w:rPr>
          <w:sz w:val="22"/>
          <w:szCs w:val="22"/>
          <w:lang w:eastAsia="en-US"/>
        </w:rPr>
        <w:t>236,5</w:t>
      </w:r>
      <w:r w:rsidRPr="00645475">
        <w:rPr>
          <w:sz w:val="22"/>
          <w:szCs w:val="22"/>
          <w:lang w:val="sr-Latn-RS"/>
        </w:rPr>
        <w:t>m</w:t>
      </w:r>
      <w:r w:rsidRPr="00645475">
        <w:rPr>
          <w:sz w:val="22"/>
          <w:szCs w:val="22"/>
          <w:vertAlign w:val="superscript"/>
          <w:lang w:val="sr-Cyrl-RS"/>
        </w:rPr>
        <w:t>3</w:t>
      </w:r>
      <w:r w:rsidRPr="008C6366">
        <w:rPr>
          <w:sz w:val="22"/>
          <w:szCs w:val="22"/>
          <w:lang w:val="sr-Cyrl-RS"/>
        </w:rPr>
        <w:t>.</w:t>
      </w:r>
    </w:p>
    <w:p w14:paraId="26AAF1B6" w14:textId="77777777" w:rsidR="00D93B2B" w:rsidRPr="002C21CC" w:rsidRDefault="00D93B2B" w:rsidP="00955D18">
      <w:pPr>
        <w:spacing w:after="60"/>
        <w:jc w:val="both"/>
        <w:rPr>
          <w:sz w:val="22"/>
          <w:szCs w:val="22"/>
          <w:lang w:val="sr-Cyrl-RS"/>
        </w:rPr>
      </w:pPr>
    </w:p>
    <w:p w14:paraId="3784579D" w14:textId="77777777" w:rsidR="008C6366" w:rsidRPr="00A343AD" w:rsidRDefault="008C6366" w:rsidP="00955D18">
      <w:pPr>
        <w:pStyle w:val="Heading2"/>
        <w:tabs>
          <w:tab w:val="left" w:pos="709"/>
        </w:tabs>
        <w:spacing w:before="120" w:after="120"/>
        <w:ind w:firstLine="720"/>
        <w:rPr>
          <w:iCs/>
          <w:sz w:val="28"/>
          <w:lang w:val="sr-Cyrl-RS"/>
        </w:rPr>
      </w:pPr>
      <w:bookmarkStart w:id="214" w:name="_Toc106624287"/>
      <w:r w:rsidRPr="00A343AD">
        <w:rPr>
          <w:iCs/>
          <w:sz w:val="28"/>
          <w:lang w:val="sr-Cyrl-RS"/>
        </w:rPr>
        <w:t>4.8.</w:t>
      </w:r>
      <w:r w:rsidR="007C0E9A" w:rsidRPr="00A343AD">
        <w:rPr>
          <w:iCs/>
          <w:sz w:val="28"/>
          <w:lang w:val="sr-Cyrl-RS"/>
        </w:rPr>
        <w:tab/>
      </w:r>
      <w:r w:rsidRPr="00A343AD">
        <w:rPr>
          <w:iCs/>
          <w:sz w:val="28"/>
          <w:lang w:val="sr-Cyrl-RS"/>
        </w:rPr>
        <w:t>Стање вештачки подигнутих састојина</w:t>
      </w:r>
      <w:bookmarkEnd w:id="214"/>
    </w:p>
    <w:p w14:paraId="6B21F3B4" w14:textId="77777777" w:rsidR="007C0E9A" w:rsidRPr="00A343AD" w:rsidRDefault="007C0E9A" w:rsidP="00955D18">
      <w:pPr>
        <w:rPr>
          <w:sz w:val="22"/>
          <w:szCs w:val="22"/>
          <w:lang w:val="sr-Cyrl-RS"/>
        </w:rPr>
      </w:pPr>
    </w:p>
    <w:p w14:paraId="108F4026" w14:textId="77777777" w:rsidR="008C6366" w:rsidRPr="00A343AD" w:rsidRDefault="008C6366" w:rsidP="00955D18">
      <w:pPr>
        <w:spacing w:after="60"/>
        <w:ind w:left="720"/>
        <w:jc w:val="both"/>
        <w:rPr>
          <w:b/>
          <w:bCs/>
          <w:sz w:val="22"/>
          <w:szCs w:val="22"/>
          <w:u w:val="single"/>
          <w:lang w:val="sr-Cyrl-RS"/>
        </w:rPr>
      </w:pPr>
      <w:r w:rsidRPr="00A343AD">
        <w:rPr>
          <w:b/>
          <w:bCs/>
          <w:sz w:val="22"/>
          <w:szCs w:val="22"/>
          <w:u w:val="single"/>
          <w:lang w:val="sr-Cyrl-RS"/>
        </w:rPr>
        <w:t>Стање вештачки подигнутих састојина старијих од 20</w:t>
      </w:r>
      <w:r w:rsidR="002C1434" w:rsidRPr="00A343AD">
        <w:rPr>
          <w:b/>
          <w:bCs/>
          <w:sz w:val="22"/>
          <w:szCs w:val="22"/>
          <w:u w:val="single"/>
          <w:lang w:val="sr-Latn-RS"/>
        </w:rPr>
        <w:t>.</w:t>
      </w:r>
      <w:r w:rsidRPr="00A343AD">
        <w:rPr>
          <w:b/>
          <w:bCs/>
          <w:sz w:val="22"/>
          <w:szCs w:val="22"/>
          <w:u w:val="single"/>
          <w:lang w:val="sr-Cyrl-RS"/>
        </w:rPr>
        <w:t>година (шума)</w:t>
      </w:r>
    </w:p>
    <w:p w14:paraId="629C99BD" w14:textId="77777777" w:rsidR="005E33CF" w:rsidRPr="00A343AD" w:rsidRDefault="005E33CF" w:rsidP="00955D18">
      <w:pPr>
        <w:spacing w:after="60"/>
        <w:jc w:val="both"/>
        <w:rPr>
          <w:b/>
          <w:bCs/>
          <w:sz w:val="22"/>
          <w:szCs w:val="22"/>
          <w:lang w:val="sr-Cyrl-RS"/>
        </w:rPr>
      </w:pPr>
    </w:p>
    <w:p w14:paraId="2CC2E0BF" w14:textId="77777777" w:rsidR="008C6366" w:rsidRPr="00A343AD" w:rsidRDefault="008C6366" w:rsidP="00955D18">
      <w:pPr>
        <w:spacing w:before="120" w:after="20"/>
        <w:jc w:val="center"/>
        <w:rPr>
          <w:b/>
          <w:bCs/>
          <w:sz w:val="22"/>
          <w:lang w:val="sr-Cyrl-RS"/>
        </w:rPr>
      </w:pPr>
      <w:r w:rsidRPr="00A343AD">
        <w:rPr>
          <w:b/>
          <w:i/>
          <w:sz w:val="20"/>
          <w:lang w:val="sr-Cyrl-RS"/>
        </w:rPr>
        <w:t>Табела 1</w:t>
      </w:r>
      <w:r w:rsidR="00511BF3" w:rsidRPr="00A343AD">
        <w:rPr>
          <w:b/>
          <w:i/>
          <w:sz w:val="20"/>
          <w:lang w:val="sr-Latn-RS"/>
        </w:rPr>
        <w:t>7</w:t>
      </w:r>
      <w:r w:rsidRPr="00A343AD">
        <w:rPr>
          <w:b/>
          <w:i/>
          <w:sz w:val="20"/>
          <w:lang w:val="sr-Cyrl-RS"/>
        </w:rPr>
        <w:t>:</w:t>
      </w:r>
      <w:r w:rsidRPr="00A343AD">
        <w:rPr>
          <w:bCs/>
          <w:i/>
          <w:sz w:val="20"/>
          <w:lang w:val="sr-Cyrl-RS"/>
        </w:rPr>
        <w:t xml:space="preserve"> Стање састојина по сатрости (вештачке,старије од 20</w:t>
      </w:r>
      <w:r w:rsidR="002C1434" w:rsidRPr="00A343AD">
        <w:rPr>
          <w:bCs/>
          <w:i/>
          <w:sz w:val="20"/>
          <w:lang w:val="sr-Latn-RS"/>
        </w:rPr>
        <w:t>.</w:t>
      </w:r>
      <w:r w:rsidRPr="00A343AD">
        <w:rPr>
          <w:bCs/>
          <w:i/>
          <w:sz w:val="20"/>
          <w:lang w:val="sr-Cyrl-RS"/>
        </w:rPr>
        <w:t>год)</w:t>
      </w:r>
    </w:p>
    <w:tbl>
      <w:tblPr>
        <w:tblW w:w="7160" w:type="dxa"/>
        <w:jc w:val="center"/>
        <w:tblLook w:val="04A0" w:firstRow="1" w:lastRow="0" w:firstColumn="1" w:lastColumn="0" w:noHBand="0" w:noVBand="1"/>
      </w:tblPr>
      <w:tblGrid>
        <w:gridCol w:w="1304"/>
        <w:gridCol w:w="766"/>
        <w:gridCol w:w="677"/>
        <w:gridCol w:w="916"/>
        <w:gridCol w:w="730"/>
        <w:gridCol w:w="666"/>
        <w:gridCol w:w="820"/>
        <w:gridCol w:w="715"/>
        <w:gridCol w:w="566"/>
      </w:tblGrid>
      <w:tr w:rsidR="00895150" w:rsidRPr="00895150" w14:paraId="1092D7F7" w14:textId="77777777" w:rsidTr="00895150">
        <w:trPr>
          <w:trHeight w:val="270"/>
          <w:jc w:val="center"/>
        </w:trPr>
        <w:tc>
          <w:tcPr>
            <w:tcW w:w="160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40D63027" w14:textId="77777777" w:rsidR="00895150" w:rsidRPr="00895150" w:rsidRDefault="00895150" w:rsidP="00895150">
            <w:pPr>
              <w:suppressAutoHyphens w:val="0"/>
              <w:jc w:val="center"/>
              <w:rPr>
                <w:b/>
                <w:bCs/>
                <w:sz w:val="20"/>
                <w:lang w:eastAsia="en-US"/>
              </w:rPr>
            </w:pPr>
            <w:r w:rsidRPr="00895150">
              <w:rPr>
                <w:b/>
                <w:bCs/>
                <w:sz w:val="20"/>
                <w:lang w:eastAsia="en-US"/>
              </w:rPr>
              <w:t>Газдинска                         класа</w:t>
            </w:r>
          </w:p>
        </w:tc>
        <w:tc>
          <w:tcPr>
            <w:tcW w:w="1380" w:type="dxa"/>
            <w:gridSpan w:val="2"/>
            <w:tcBorders>
              <w:top w:val="double" w:sz="6" w:space="0" w:color="auto"/>
              <w:left w:val="nil"/>
              <w:bottom w:val="nil"/>
              <w:right w:val="single" w:sz="4" w:space="0" w:color="000000"/>
            </w:tcBorders>
            <w:shd w:val="clear" w:color="auto" w:fill="auto"/>
            <w:vAlign w:val="center"/>
            <w:hideMark/>
          </w:tcPr>
          <w:p w14:paraId="740228D3" w14:textId="77777777" w:rsidR="00895150" w:rsidRPr="00895150" w:rsidRDefault="00895150" w:rsidP="00895150">
            <w:pPr>
              <w:suppressAutoHyphens w:val="0"/>
              <w:jc w:val="center"/>
              <w:rPr>
                <w:b/>
                <w:bCs/>
                <w:sz w:val="20"/>
                <w:lang w:eastAsia="en-US"/>
              </w:rPr>
            </w:pPr>
            <w:r w:rsidRPr="00895150">
              <w:rPr>
                <w:b/>
                <w:bCs/>
                <w:sz w:val="20"/>
                <w:lang w:eastAsia="en-US"/>
              </w:rPr>
              <w:t>Површина</w:t>
            </w:r>
          </w:p>
        </w:tc>
        <w:tc>
          <w:tcPr>
            <w:tcW w:w="2240" w:type="dxa"/>
            <w:gridSpan w:val="3"/>
            <w:tcBorders>
              <w:top w:val="double" w:sz="6" w:space="0" w:color="auto"/>
              <w:left w:val="nil"/>
              <w:bottom w:val="nil"/>
              <w:right w:val="single" w:sz="4" w:space="0" w:color="000000"/>
            </w:tcBorders>
            <w:shd w:val="clear" w:color="auto" w:fill="auto"/>
            <w:vAlign w:val="center"/>
            <w:hideMark/>
          </w:tcPr>
          <w:p w14:paraId="11E50CA2" w14:textId="77777777" w:rsidR="00895150" w:rsidRPr="00895150" w:rsidRDefault="00895150" w:rsidP="00895150">
            <w:pPr>
              <w:suppressAutoHyphens w:val="0"/>
              <w:jc w:val="center"/>
              <w:rPr>
                <w:b/>
                <w:bCs/>
                <w:sz w:val="20"/>
                <w:lang w:eastAsia="en-US"/>
              </w:rPr>
            </w:pPr>
            <w:r w:rsidRPr="00895150">
              <w:rPr>
                <w:b/>
                <w:bCs/>
                <w:sz w:val="20"/>
                <w:lang w:eastAsia="en-US"/>
              </w:rPr>
              <w:t>Запремина</w:t>
            </w:r>
          </w:p>
        </w:tc>
        <w:tc>
          <w:tcPr>
            <w:tcW w:w="1940" w:type="dxa"/>
            <w:gridSpan w:val="3"/>
            <w:tcBorders>
              <w:top w:val="double" w:sz="6" w:space="0" w:color="auto"/>
              <w:left w:val="nil"/>
              <w:bottom w:val="nil"/>
              <w:right w:val="double" w:sz="6" w:space="0" w:color="000000"/>
            </w:tcBorders>
            <w:shd w:val="clear" w:color="auto" w:fill="auto"/>
            <w:vAlign w:val="center"/>
            <w:hideMark/>
          </w:tcPr>
          <w:p w14:paraId="1B225E92" w14:textId="77777777" w:rsidR="00895150" w:rsidRPr="00895150" w:rsidRDefault="00895150" w:rsidP="00895150">
            <w:pPr>
              <w:suppressAutoHyphens w:val="0"/>
              <w:jc w:val="center"/>
              <w:rPr>
                <w:b/>
                <w:bCs/>
                <w:sz w:val="20"/>
                <w:lang w:eastAsia="en-US"/>
              </w:rPr>
            </w:pPr>
            <w:r w:rsidRPr="00895150">
              <w:rPr>
                <w:b/>
                <w:bCs/>
                <w:sz w:val="20"/>
                <w:lang w:eastAsia="en-US"/>
              </w:rPr>
              <w:t>Запремински прираст</w:t>
            </w:r>
          </w:p>
        </w:tc>
      </w:tr>
      <w:tr w:rsidR="00895150" w:rsidRPr="00895150" w14:paraId="4E301450" w14:textId="77777777" w:rsidTr="00895150">
        <w:trPr>
          <w:trHeight w:val="330"/>
          <w:jc w:val="center"/>
        </w:trPr>
        <w:tc>
          <w:tcPr>
            <w:tcW w:w="1600" w:type="dxa"/>
            <w:vMerge/>
            <w:tcBorders>
              <w:top w:val="double" w:sz="6" w:space="0" w:color="auto"/>
              <w:left w:val="double" w:sz="6" w:space="0" w:color="auto"/>
              <w:bottom w:val="double" w:sz="6" w:space="0" w:color="000000"/>
              <w:right w:val="single" w:sz="4" w:space="0" w:color="auto"/>
            </w:tcBorders>
            <w:vAlign w:val="center"/>
            <w:hideMark/>
          </w:tcPr>
          <w:p w14:paraId="6C73D8CC" w14:textId="77777777" w:rsidR="00895150" w:rsidRPr="00895150" w:rsidRDefault="00895150" w:rsidP="00895150">
            <w:pPr>
              <w:suppressAutoHyphens w:val="0"/>
              <w:rPr>
                <w:b/>
                <w:bCs/>
                <w:sz w:val="20"/>
                <w:lang w:eastAsia="en-US"/>
              </w:rPr>
            </w:pPr>
          </w:p>
        </w:tc>
        <w:tc>
          <w:tcPr>
            <w:tcW w:w="680" w:type="dxa"/>
            <w:tcBorders>
              <w:top w:val="single" w:sz="4" w:space="0" w:color="auto"/>
              <w:left w:val="nil"/>
              <w:bottom w:val="double" w:sz="6" w:space="0" w:color="auto"/>
              <w:right w:val="single" w:sz="4" w:space="0" w:color="auto"/>
            </w:tcBorders>
            <w:shd w:val="clear" w:color="auto" w:fill="auto"/>
            <w:vAlign w:val="center"/>
            <w:hideMark/>
          </w:tcPr>
          <w:p w14:paraId="3351018C" w14:textId="77777777" w:rsidR="00895150" w:rsidRPr="00895150" w:rsidRDefault="00895150" w:rsidP="00895150">
            <w:pPr>
              <w:suppressAutoHyphens w:val="0"/>
              <w:jc w:val="center"/>
              <w:rPr>
                <w:b/>
                <w:bCs/>
                <w:sz w:val="20"/>
                <w:lang w:eastAsia="en-US"/>
              </w:rPr>
            </w:pPr>
            <w:r w:rsidRPr="00895150">
              <w:rPr>
                <w:b/>
                <w:bCs/>
                <w:sz w:val="20"/>
                <w:lang w:eastAsia="en-US"/>
              </w:rPr>
              <w:t>ha</w:t>
            </w:r>
          </w:p>
        </w:tc>
        <w:tc>
          <w:tcPr>
            <w:tcW w:w="700" w:type="dxa"/>
            <w:tcBorders>
              <w:top w:val="single" w:sz="4" w:space="0" w:color="auto"/>
              <w:left w:val="nil"/>
              <w:bottom w:val="double" w:sz="6" w:space="0" w:color="auto"/>
              <w:right w:val="single" w:sz="4" w:space="0" w:color="auto"/>
            </w:tcBorders>
            <w:shd w:val="clear" w:color="auto" w:fill="auto"/>
            <w:vAlign w:val="center"/>
            <w:hideMark/>
          </w:tcPr>
          <w:p w14:paraId="45B52004" w14:textId="77777777" w:rsidR="00895150" w:rsidRPr="00895150" w:rsidRDefault="00895150" w:rsidP="00895150">
            <w:pPr>
              <w:suppressAutoHyphens w:val="0"/>
              <w:jc w:val="center"/>
              <w:rPr>
                <w:b/>
                <w:bCs/>
                <w:sz w:val="20"/>
                <w:lang w:eastAsia="en-US"/>
              </w:rPr>
            </w:pPr>
            <w:r w:rsidRPr="00895150">
              <w:rPr>
                <w:b/>
                <w:bCs/>
                <w:sz w:val="20"/>
                <w:lang w:eastAsia="en-US"/>
              </w:rPr>
              <w:t>%</w:t>
            </w:r>
          </w:p>
        </w:tc>
        <w:tc>
          <w:tcPr>
            <w:tcW w:w="820" w:type="dxa"/>
            <w:tcBorders>
              <w:top w:val="single" w:sz="4" w:space="0" w:color="auto"/>
              <w:left w:val="nil"/>
              <w:bottom w:val="double" w:sz="6" w:space="0" w:color="auto"/>
              <w:right w:val="single" w:sz="4" w:space="0" w:color="auto"/>
            </w:tcBorders>
            <w:shd w:val="clear" w:color="auto" w:fill="auto"/>
            <w:vAlign w:val="center"/>
            <w:hideMark/>
          </w:tcPr>
          <w:p w14:paraId="509A1038" w14:textId="77777777" w:rsidR="00895150" w:rsidRPr="00895150" w:rsidRDefault="00895150" w:rsidP="00895150">
            <w:pPr>
              <w:suppressAutoHyphens w:val="0"/>
              <w:jc w:val="center"/>
              <w:rPr>
                <w:b/>
                <w:bCs/>
                <w:sz w:val="20"/>
                <w:lang w:eastAsia="en-US"/>
              </w:rPr>
            </w:pPr>
            <w:r w:rsidRPr="00895150">
              <w:rPr>
                <w:b/>
                <w:bCs/>
                <w:sz w:val="20"/>
                <w:lang w:eastAsia="en-US"/>
              </w:rPr>
              <w:t>m</w:t>
            </w:r>
            <w:r w:rsidRPr="00895150">
              <w:rPr>
                <w:b/>
                <w:bCs/>
                <w:sz w:val="20"/>
                <w:vertAlign w:val="superscript"/>
                <w:lang w:eastAsia="en-US"/>
              </w:rPr>
              <w:t>3</w:t>
            </w:r>
          </w:p>
        </w:tc>
        <w:tc>
          <w:tcPr>
            <w:tcW w:w="760" w:type="dxa"/>
            <w:tcBorders>
              <w:top w:val="single" w:sz="4" w:space="0" w:color="auto"/>
              <w:left w:val="nil"/>
              <w:bottom w:val="double" w:sz="6" w:space="0" w:color="auto"/>
              <w:right w:val="single" w:sz="4" w:space="0" w:color="auto"/>
            </w:tcBorders>
            <w:shd w:val="clear" w:color="auto" w:fill="auto"/>
            <w:vAlign w:val="center"/>
            <w:hideMark/>
          </w:tcPr>
          <w:p w14:paraId="416D1B38" w14:textId="77777777" w:rsidR="00895150" w:rsidRPr="00895150" w:rsidRDefault="00895150" w:rsidP="00895150">
            <w:pPr>
              <w:suppressAutoHyphens w:val="0"/>
              <w:jc w:val="center"/>
              <w:rPr>
                <w:b/>
                <w:bCs/>
                <w:sz w:val="20"/>
                <w:lang w:eastAsia="en-US"/>
              </w:rPr>
            </w:pPr>
            <w:r w:rsidRPr="00895150">
              <w:rPr>
                <w:b/>
                <w:bCs/>
                <w:sz w:val="20"/>
                <w:lang w:eastAsia="en-US"/>
              </w:rPr>
              <w:t>m</w:t>
            </w:r>
            <w:r w:rsidRPr="00895150">
              <w:rPr>
                <w:b/>
                <w:bCs/>
                <w:sz w:val="20"/>
                <w:vertAlign w:val="superscript"/>
                <w:lang w:eastAsia="en-US"/>
              </w:rPr>
              <w:t>3</w:t>
            </w:r>
            <w:r w:rsidRPr="00895150">
              <w:rPr>
                <w:b/>
                <w:bCs/>
                <w:sz w:val="20"/>
                <w:lang w:eastAsia="en-US"/>
              </w:rPr>
              <w:t>/ha</w:t>
            </w:r>
          </w:p>
        </w:tc>
        <w:tc>
          <w:tcPr>
            <w:tcW w:w="660" w:type="dxa"/>
            <w:tcBorders>
              <w:top w:val="single" w:sz="4" w:space="0" w:color="auto"/>
              <w:left w:val="nil"/>
              <w:bottom w:val="double" w:sz="6" w:space="0" w:color="auto"/>
              <w:right w:val="single" w:sz="4" w:space="0" w:color="auto"/>
            </w:tcBorders>
            <w:shd w:val="clear" w:color="auto" w:fill="auto"/>
            <w:vAlign w:val="center"/>
            <w:hideMark/>
          </w:tcPr>
          <w:p w14:paraId="11BA1C3F" w14:textId="77777777" w:rsidR="00895150" w:rsidRPr="00895150" w:rsidRDefault="00895150" w:rsidP="00895150">
            <w:pPr>
              <w:suppressAutoHyphens w:val="0"/>
              <w:jc w:val="center"/>
              <w:rPr>
                <w:b/>
                <w:bCs/>
                <w:sz w:val="20"/>
                <w:lang w:eastAsia="en-US"/>
              </w:rPr>
            </w:pPr>
            <w:r w:rsidRPr="00895150">
              <w:rPr>
                <w:b/>
                <w:bCs/>
                <w:sz w:val="20"/>
                <w:lang w:eastAsia="en-US"/>
              </w:rPr>
              <w:t>%</w:t>
            </w:r>
          </w:p>
        </w:tc>
        <w:tc>
          <w:tcPr>
            <w:tcW w:w="820" w:type="dxa"/>
            <w:tcBorders>
              <w:top w:val="single" w:sz="4" w:space="0" w:color="auto"/>
              <w:left w:val="nil"/>
              <w:bottom w:val="double" w:sz="6" w:space="0" w:color="auto"/>
              <w:right w:val="single" w:sz="4" w:space="0" w:color="auto"/>
            </w:tcBorders>
            <w:shd w:val="clear" w:color="auto" w:fill="auto"/>
            <w:vAlign w:val="center"/>
            <w:hideMark/>
          </w:tcPr>
          <w:p w14:paraId="2BDA5BC1" w14:textId="77777777" w:rsidR="00895150" w:rsidRPr="00895150" w:rsidRDefault="00895150" w:rsidP="00895150">
            <w:pPr>
              <w:suppressAutoHyphens w:val="0"/>
              <w:jc w:val="center"/>
              <w:rPr>
                <w:b/>
                <w:bCs/>
                <w:sz w:val="20"/>
                <w:lang w:eastAsia="en-US"/>
              </w:rPr>
            </w:pPr>
            <w:r w:rsidRPr="00895150">
              <w:rPr>
                <w:b/>
                <w:bCs/>
                <w:sz w:val="20"/>
                <w:lang w:eastAsia="en-US"/>
              </w:rPr>
              <w:t>m</w:t>
            </w:r>
            <w:r w:rsidRPr="00895150">
              <w:rPr>
                <w:b/>
                <w:bCs/>
                <w:sz w:val="20"/>
                <w:vertAlign w:val="superscript"/>
                <w:lang w:eastAsia="en-US"/>
              </w:rPr>
              <w:t>3</w:t>
            </w:r>
          </w:p>
        </w:tc>
        <w:tc>
          <w:tcPr>
            <w:tcW w:w="600" w:type="dxa"/>
            <w:tcBorders>
              <w:top w:val="single" w:sz="4" w:space="0" w:color="auto"/>
              <w:left w:val="nil"/>
              <w:bottom w:val="double" w:sz="6" w:space="0" w:color="auto"/>
              <w:right w:val="single" w:sz="4" w:space="0" w:color="auto"/>
            </w:tcBorders>
            <w:shd w:val="clear" w:color="auto" w:fill="auto"/>
            <w:vAlign w:val="center"/>
            <w:hideMark/>
          </w:tcPr>
          <w:p w14:paraId="72FEBDCC" w14:textId="77777777" w:rsidR="00895150" w:rsidRPr="00895150" w:rsidRDefault="00895150" w:rsidP="00895150">
            <w:pPr>
              <w:suppressAutoHyphens w:val="0"/>
              <w:jc w:val="center"/>
              <w:rPr>
                <w:b/>
                <w:bCs/>
                <w:sz w:val="20"/>
                <w:lang w:eastAsia="en-US"/>
              </w:rPr>
            </w:pPr>
            <w:r w:rsidRPr="00895150">
              <w:rPr>
                <w:b/>
                <w:bCs/>
                <w:sz w:val="20"/>
                <w:lang w:eastAsia="en-US"/>
              </w:rPr>
              <w:t>m</w:t>
            </w:r>
            <w:r w:rsidRPr="00895150">
              <w:rPr>
                <w:b/>
                <w:bCs/>
                <w:sz w:val="20"/>
                <w:vertAlign w:val="superscript"/>
                <w:lang w:eastAsia="en-US"/>
              </w:rPr>
              <w:t>3</w:t>
            </w:r>
            <w:r w:rsidRPr="00895150">
              <w:rPr>
                <w:b/>
                <w:bCs/>
                <w:sz w:val="20"/>
                <w:lang w:eastAsia="en-US"/>
              </w:rPr>
              <w:t>/ha</w:t>
            </w:r>
          </w:p>
        </w:tc>
        <w:tc>
          <w:tcPr>
            <w:tcW w:w="520" w:type="dxa"/>
            <w:tcBorders>
              <w:top w:val="single" w:sz="4" w:space="0" w:color="auto"/>
              <w:left w:val="nil"/>
              <w:bottom w:val="double" w:sz="6" w:space="0" w:color="auto"/>
              <w:right w:val="double" w:sz="6" w:space="0" w:color="auto"/>
            </w:tcBorders>
            <w:shd w:val="clear" w:color="auto" w:fill="auto"/>
            <w:vAlign w:val="center"/>
            <w:hideMark/>
          </w:tcPr>
          <w:p w14:paraId="31C42E46" w14:textId="77777777" w:rsidR="00895150" w:rsidRPr="00895150" w:rsidRDefault="00895150" w:rsidP="00895150">
            <w:pPr>
              <w:suppressAutoHyphens w:val="0"/>
              <w:jc w:val="center"/>
              <w:rPr>
                <w:b/>
                <w:bCs/>
                <w:sz w:val="20"/>
                <w:lang w:eastAsia="en-US"/>
              </w:rPr>
            </w:pPr>
            <w:r w:rsidRPr="00895150">
              <w:rPr>
                <w:b/>
                <w:bCs/>
                <w:sz w:val="20"/>
                <w:lang w:eastAsia="en-US"/>
              </w:rPr>
              <w:t>i</w:t>
            </w:r>
            <w:r w:rsidRPr="00895150">
              <w:rPr>
                <w:b/>
                <w:bCs/>
                <w:sz w:val="20"/>
                <w:vertAlign w:val="subscript"/>
                <w:lang w:eastAsia="en-US"/>
              </w:rPr>
              <w:t>P</w:t>
            </w:r>
          </w:p>
        </w:tc>
      </w:tr>
      <w:tr w:rsidR="00895150" w:rsidRPr="00895150" w14:paraId="272F18C3" w14:textId="77777777" w:rsidTr="00895150">
        <w:trPr>
          <w:trHeight w:val="255"/>
          <w:jc w:val="center"/>
        </w:trPr>
        <w:tc>
          <w:tcPr>
            <w:tcW w:w="1600" w:type="dxa"/>
            <w:tcBorders>
              <w:top w:val="nil"/>
              <w:left w:val="double" w:sz="6" w:space="0" w:color="auto"/>
              <w:bottom w:val="single" w:sz="4" w:space="0" w:color="auto"/>
              <w:right w:val="single" w:sz="4" w:space="0" w:color="auto"/>
            </w:tcBorders>
            <w:shd w:val="clear" w:color="auto" w:fill="auto"/>
            <w:vAlign w:val="center"/>
            <w:hideMark/>
          </w:tcPr>
          <w:p w14:paraId="25881595" w14:textId="77777777" w:rsidR="00895150" w:rsidRPr="00895150" w:rsidRDefault="00895150" w:rsidP="00895150">
            <w:pPr>
              <w:suppressAutoHyphens w:val="0"/>
              <w:jc w:val="center"/>
              <w:rPr>
                <w:sz w:val="20"/>
                <w:lang w:eastAsia="en-US"/>
              </w:rPr>
            </w:pPr>
            <w:r w:rsidRPr="00895150">
              <w:rPr>
                <w:sz w:val="20"/>
                <w:lang w:eastAsia="en-US"/>
              </w:rPr>
              <w:t>10 453 212</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14:paraId="70B0CAC5" w14:textId="77777777" w:rsidR="00895150" w:rsidRPr="00895150" w:rsidRDefault="00895150" w:rsidP="00895150">
            <w:pPr>
              <w:suppressAutoHyphens w:val="0"/>
              <w:jc w:val="right"/>
              <w:rPr>
                <w:sz w:val="20"/>
                <w:lang w:eastAsia="en-US"/>
              </w:rPr>
            </w:pPr>
            <w:r w:rsidRPr="00895150">
              <w:rPr>
                <w:sz w:val="20"/>
                <w:lang w:eastAsia="en-US"/>
              </w:rPr>
              <w:t>4,47</w:t>
            </w:r>
          </w:p>
        </w:tc>
        <w:tc>
          <w:tcPr>
            <w:tcW w:w="700" w:type="dxa"/>
            <w:tcBorders>
              <w:top w:val="nil"/>
              <w:left w:val="nil"/>
              <w:bottom w:val="single" w:sz="4" w:space="0" w:color="auto"/>
              <w:right w:val="single" w:sz="4" w:space="0" w:color="auto"/>
            </w:tcBorders>
            <w:shd w:val="clear" w:color="auto" w:fill="auto"/>
            <w:vAlign w:val="center"/>
            <w:hideMark/>
          </w:tcPr>
          <w:p w14:paraId="495FD902" w14:textId="77777777" w:rsidR="00895150" w:rsidRPr="00895150" w:rsidRDefault="00895150" w:rsidP="00895150">
            <w:pPr>
              <w:suppressAutoHyphens w:val="0"/>
              <w:jc w:val="right"/>
              <w:rPr>
                <w:sz w:val="20"/>
                <w:lang w:eastAsia="en-US"/>
              </w:rPr>
            </w:pPr>
            <w:r w:rsidRPr="00895150">
              <w:rPr>
                <w:sz w:val="20"/>
                <w:lang w:eastAsia="en-US"/>
              </w:rPr>
              <w:t>3,5</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7D14FBDD" w14:textId="77777777" w:rsidR="00895150" w:rsidRPr="00895150" w:rsidRDefault="00895150" w:rsidP="00895150">
            <w:pPr>
              <w:suppressAutoHyphens w:val="0"/>
              <w:jc w:val="right"/>
              <w:rPr>
                <w:sz w:val="20"/>
                <w:lang w:eastAsia="en-US"/>
              </w:rPr>
            </w:pPr>
            <w:r w:rsidRPr="00895150">
              <w:rPr>
                <w:sz w:val="20"/>
                <w:lang w:eastAsia="en-US"/>
              </w:rPr>
              <w:t>779,6</w:t>
            </w:r>
          </w:p>
        </w:tc>
        <w:tc>
          <w:tcPr>
            <w:tcW w:w="760" w:type="dxa"/>
            <w:tcBorders>
              <w:top w:val="nil"/>
              <w:left w:val="nil"/>
              <w:bottom w:val="single" w:sz="4" w:space="0" w:color="auto"/>
              <w:right w:val="single" w:sz="4" w:space="0" w:color="auto"/>
            </w:tcBorders>
            <w:shd w:val="clear" w:color="auto" w:fill="auto"/>
            <w:vAlign w:val="center"/>
            <w:hideMark/>
          </w:tcPr>
          <w:p w14:paraId="290F3AD5" w14:textId="77777777" w:rsidR="00895150" w:rsidRPr="00895150" w:rsidRDefault="00895150" w:rsidP="00895150">
            <w:pPr>
              <w:suppressAutoHyphens w:val="0"/>
              <w:jc w:val="right"/>
              <w:rPr>
                <w:sz w:val="20"/>
                <w:lang w:eastAsia="en-US"/>
              </w:rPr>
            </w:pPr>
            <w:r w:rsidRPr="00895150">
              <w:rPr>
                <w:sz w:val="20"/>
                <w:lang w:eastAsia="en-US"/>
              </w:rPr>
              <w:t>174,4</w:t>
            </w:r>
          </w:p>
        </w:tc>
        <w:tc>
          <w:tcPr>
            <w:tcW w:w="660" w:type="dxa"/>
            <w:tcBorders>
              <w:top w:val="nil"/>
              <w:left w:val="nil"/>
              <w:bottom w:val="single" w:sz="4" w:space="0" w:color="auto"/>
              <w:right w:val="single" w:sz="4" w:space="0" w:color="auto"/>
            </w:tcBorders>
            <w:shd w:val="clear" w:color="auto" w:fill="auto"/>
            <w:vAlign w:val="center"/>
            <w:hideMark/>
          </w:tcPr>
          <w:p w14:paraId="4850C66F" w14:textId="77777777" w:rsidR="00895150" w:rsidRPr="00895150" w:rsidRDefault="00895150" w:rsidP="00895150">
            <w:pPr>
              <w:suppressAutoHyphens w:val="0"/>
              <w:jc w:val="right"/>
              <w:rPr>
                <w:sz w:val="20"/>
                <w:lang w:eastAsia="en-US"/>
              </w:rPr>
            </w:pPr>
            <w:r w:rsidRPr="00895150">
              <w:rPr>
                <w:sz w:val="20"/>
                <w:lang w:eastAsia="en-US"/>
              </w:rPr>
              <w:t>1,9</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5DD96DFC" w14:textId="77777777" w:rsidR="00895150" w:rsidRPr="00895150" w:rsidRDefault="00895150" w:rsidP="00895150">
            <w:pPr>
              <w:suppressAutoHyphens w:val="0"/>
              <w:jc w:val="right"/>
              <w:rPr>
                <w:sz w:val="20"/>
                <w:lang w:eastAsia="en-US"/>
              </w:rPr>
            </w:pPr>
            <w:r w:rsidRPr="00895150">
              <w:rPr>
                <w:sz w:val="20"/>
                <w:lang w:eastAsia="en-US"/>
              </w:rPr>
              <w:t>43,0</w:t>
            </w:r>
          </w:p>
        </w:tc>
        <w:tc>
          <w:tcPr>
            <w:tcW w:w="600" w:type="dxa"/>
            <w:tcBorders>
              <w:top w:val="nil"/>
              <w:left w:val="nil"/>
              <w:bottom w:val="single" w:sz="4" w:space="0" w:color="auto"/>
              <w:right w:val="single" w:sz="4" w:space="0" w:color="auto"/>
            </w:tcBorders>
            <w:shd w:val="clear" w:color="auto" w:fill="auto"/>
            <w:vAlign w:val="center"/>
            <w:hideMark/>
          </w:tcPr>
          <w:p w14:paraId="795D3855" w14:textId="77777777" w:rsidR="00895150" w:rsidRPr="00895150" w:rsidRDefault="00895150" w:rsidP="00895150">
            <w:pPr>
              <w:suppressAutoHyphens w:val="0"/>
              <w:jc w:val="right"/>
              <w:rPr>
                <w:sz w:val="20"/>
                <w:lang w:eastAsia="en-US"/>
              </w:rPr>
            </w:pPr>
            <w:r w:rsidRPr="00895150">
              <w:rPr>
                <w:sz w:val="20"/>
                <w:lang w:eastAsia="en-US"/>
              </w:rPr>
              <w:t>9,6</w:t>
            </w:r>
          </w:p>
        </w:tc>
        <w:tc>
          <w:tcPr>
            <w:tcW w:w="520" w:type="dxa"/>
            <w:tcBorders>
              <w:top w:val="nil"/>
              <w:left w:val="nil"/>
              <w:bottom w:val="single" w:sz="4" w:space="0" w:color="auto"/>
              <w:right w:val="double" w:sz="6" w:space="0" w:color="auto"/>
            </w:tcBorders>
            <w:shd w:val="clear" w:color="auto" w:fill="auto"/>
            <w:vAlign w:val="center"/>
            <w:hideMark/>
          </w:tcPr>
          <w:p w14:paraId="08470247" w14:textId="77777777" w:rsidR="00895150" w:rsidRPr="00895150" w:rsidRDefault="00895150" w:rsidP="00895150">
            <w:pPr>
              <w:suppressAutoHyphens w:val="0"/>
              <w:jc w:val="right"/>
              <w:rPr>
                <w:sz w:val="20"/>
                <w:lang w:eastAsia="en-US"/>
              </w:rPr>
            </w:pPr>
            <w:r w:rsidRPr="00895150">
              <w:rPr>
                <w:sz w:val="20"/>
                <w:lang w:eastAsia="en-US"/>
              </w:rPr>
              <w:t>5,5</w:t>
            </w:r>
          </w:p>
        </w:tc>
      </w:tr>
      <w:tr w:rsidR="00895150" w:rsidRPr="00895150" w14:paraId="005CA3C1" w14:textId="77777777" w:rsidTr="00895150">
        <w:trPr>
          <w:trHeight w:val="270"/>
          <w:jc w:val="center"/>
        </w:trPr>
        <w:tc>
          <w:tcPr>
            <w:tcW w:w="1600" w:type="dxa"/>
            <w:tcBorders>
              <w:top w:val="nil"/>
              <w:left w:val="double" w:sz="6" w:space="0" w:color="auto"/>
              <w:bottom w:val="single" w:sz="4" w:space="0" w:color="auto"/>
              <w:right w:val="single" w:sz="4" w:space="0" w:color="auto"/>
            </w:tcBorders>
            <w:shd w:val="clear" w:color="auto" w:fill="auto"/>
            <w:vAlign w:val="center"/>
            <w:hideMark/>
          </w:tcPr>
          <w:p w14:paraId="54D5C8CE" w14:textId="77777777" w:rsidR="00895150" w:rsidRPr="00895150" w:rsidRDefault="00895150" w:rsidP="00895150">
            <w:pPr>
              <w:suppressAutoHyphens w:val="0"/>
              <w:jc w:val="center"/>
              <w:rPr>
                <w:sz w:val="20"/>
                <w:lang w:eastAsia="en-US"/>
              </w:rPr>
            </w:pPr>
            <w:r w:rsidRPr="00895150">
              <w:rPr>
                <w:sz w:val="20"/>
                <w:lang w:eastAsia="en-US"/>
              </w:rPr>
              <w:t>10 470 411</w:t>
            </w:r>
          </w:p>
        </w:tc>
        <w:tc>
          <w:tcPr>
            <w:tcW w:w="680" w:type="dxa"/>
            <w:tcBorders>
              <w:top w:val="nil"/>
              <w:left w:val="nil"/>
              <w:bottom w:val="single" w:sz="4" w:space="0" w:color="auto"/>
              <w:right w:val="single" w:sz="4" w:space="0" w:color="auto"/>
            </w:tcBorders>
            <w:shd w:val="clear" w:color="auto" w:fill="auto"/>
            <w:noWrap/>
            <w:vAlign w:val="bottom"/>
            <w:hideMark/>
          </w:tcPr>
          <w:p w14:paraId="28856A1E" w14:textId="77777777" w:rsidR="00895150" w:rsidRPr="00895150" w:rsidRDefault="00895150" w:rsidP="00895150">
            <w:pPr>
              <w:suppressAutoHyphens w:val="0"/>
              <w:jc w:val="right"/>
              <w:rPr>
                <w:sz w:val="20"/>
                <w:lang w:eastAsia="en-US"/>
              </w:rPr>
            </w:pPr>
            <w:r w:rsidRPr="00895150">
              <w:rPr>
                <w:sz w:val="20"/>
                <w:lang w:eastAsia="en-US"/>
              </w:rPr>
              <w:t>3,73</w:t>
            </w:r>
          </w:p>
        </w:tc>
        <w:tc>
          <w:tcPr>
            <w:tcW w:w="700" w:type="dxa"/>
            <w:tcBorders>
              <w:top w:val="nil"/>
              <w:left w:val="nil"/>
              <w:bottom w:val="single" w:sz="4" w:space="0" w:color="auto"/>
              <w:right w:val="single" w:sz="4" w:space="0" w:color="auto"/>
            </w:tcBorders>
            <w:shd w:val="clear" w:color="auto" w:fill="auto"/>
            <w:vAlign w:val="center"/>
            <w:hideMark/>
          </w:tcPr>
          <w:p w14:paraId="2144CE3A" w14:textId="77777777" w:rsidR="00895150" w:rsidRPr="00895150" w:rsidRDefault="00895150" w:rsidP="00895150">
            <w:pPr>
              <w:suppressAutoHyphens w:val="0"/>
              <w:jc w:val="right"/>
              <w:rPr>
                <w:sz w:val="20"/>
                <w:lang w:eastAsia="en-US"/>
              </w:rPr>
            </w:pPr>
            <w:r w:rsidRPr="00895150">
              <w:rPr>
                <w:sz w:val="20"/>
                <w:lang w:eastAsia="en-US"/>
              </w:rPr>
              <w:t>3,0</w:t>
            </w:r>
          </w:p>
        </w:tc>
        <w:tc>
          <w:tcPr>
            <w:tcW w:w="820" w:type="dxa"/>
            <w:tcBorders>
              <w:top w:val="nil"/>
              <w:left w:val="nil"/>
              <w:bottom w:val="single" w:sz="4" w:space="0" w:color="auto"/>
              <w:right w:val="single" w:sz="4" w:space="0" w:color="auto"/>
            </w:tcBorders>
            <w:shd w:val="clear" w:color="auto" w:fill="auto"/>
            <w:noWrap/>
            <w:vAlign w:val="bottom"/>
            <w:hideMark/>
          </w:tcPr>
          <w:p w14:paraId="67A84BED" w14:textId="77777777" w:rsidR="00895150" w:rsidRPr="00895150" w:rsidRDefault="00895150" w:rsidP="00895150">
            <w:pPr>
              <w:suppressAutoHyphens w:val="0"/>
              <w:jc w:val="right"/>
              <w:rPr>
                <w:sz w:val="20"/>
                <w:lang w:eastAsia="en-US"/>
              </w:rPr>
            </w:pPr>
            <w:r w:rsidRPr="00895150">
              <w:rPr>
                <w:sz w:val="20"/>
                <w:lang w:eastAsia="en-US"/>
              </w:rPr>
              <w:t>1671,1</w:t>
            </w:r>
          </w:p>
        </w:tc>
        <w:tc>
          <w:tcPr>
            <w:tcW w:w="760" w:type="dxa"/>
            <w:tcBorders>
              <w:top w:val="nil"/>
              <w:left w:val="nil"/>
              <w:bottom w:val="single" w:sz="4" w:space="0" w:color="auto"/>
              <w:right w:val="single" w:sz="4" w:space="0" w:color="auto"/>
            </w:tcBorders>
            <w:shd w:val="clear" w:color="auto" w:fill="auto"/>
            <w:vAlign w:val="center"/>
            <w:hideMark/>
          </w:tcPr>
          <w:p w14:paraId="3E75C087" w14:textId="77777777" w:rsidR="00895150" w:rsidRPr="00895150" w:rsidRDefault="00895150" w:rsidP="00895150">
            <w:pPr>
              <w:suppressAutoHyphens w:val="0"/>
              <w:jc w:val="right"/>
              <w:rPr>
                <w:sz w:val="20"/>
                <w:lang w:eastAsia="en-US"/>
              </w:rPr>
            </w:pPr>
            <w:r w:rsidRPr="00895150">
              <w:rPr>
                <w:sz w:val="20"/>
                <w:lang w:eastAsia="en-US"/>
              </w:rPr>
              <w:t>448,0</w:t>
            </w:r>
          </w:p>
        </w:tc>
        <w:tc>
          <w:tcPr>
            <w:tcW w:w="660" w:type="dxa"/>
            <w:tcBorders>
              <w:top w:val="nil"/>
              <w:left w:val="nil"/>
              <w:bottom w:val="single" w:sz="4" w:space="0" w:color="auto"/>
              <w:right w:val="single" w:sz="4" w:space="0" w:color="auto"/>
            </w:tcBorders>
            <w:shd w:val="clear" w:color="auto" w:fill="auto"/>
            <w:vAlign w:val="center"/>
            <w:hideMark/>
          </w:tcPr>
          <w:p w14:paraId="4667D76E" w14:textId="77777777" w:rsidR="00895150" w:rsidRPr="00895150" w:rsidRDefault="00895150" w:rsidP="00895150">
            <w:pPr>
              <w:suppressAutoHyphens w:val="0"/>
              <w:jc w:val="right"/>
              <w:rPr>
                <w:sz w:val="20"/>
                <w:lang w:eastAsia="en-US"/>
              </w:rPr>
            </w:pPr>
            <w:r w:rsidRPr="00895150">
              <w:rPr>
                <w:sz w:val="20"/>
                <w:lang w:eastAsia="en-US"/>
              </w:rPr>
              <w:t>4,1</w:t>
            </w:r>
          </w:p>
        </w:tc>
        <w:tc>
          <w:tcPr>
            <w:tcW w:w="820" w:type="dxa"/>
            <w:tcBorders>
              <w:top w:val="nil"/>
              <w:left w:val="nil"/>
              <w:bottom w:val="single" w:sz="4" w:space="0" w:color="auto"/>
              <w:right w:val="single" w:sz="4" w:space="0" w:color="auto"/>
            </w:tcBorders>
            <w:shd w:val="clear" w:color="auto" w:fill="auto"/>
            <w:noWrap/>
            <w:vAlign w:val="bottom"/>
            <w:hideMark/>
          </w:tcPr>
          <w:p w14:paraId="18C06F61" w14:textId="77777777" w:rsidR="00895150" w:rsidRPr="00895150" w:rsidRDefault="00895150" w:rsidP="00895150">
            <w:pPr>
              <w:suppressAutoHyphens w:val="0"/>
              <w:jc w:val="right"/>
              <w:rPr>
                <w:sz w:val="20"/>
                <w:lang w:eastAsia="en-US"/>
              </w:rPr>
            </w:pPr>
            <w:r w:rsidRPr="00895150">
              <w:rPr>
                <w:sz w:val="20"/>
                <w:lang w:eastAsia="en-US"/>
              </w:rPr>
              <w:t>0,0</w:t>
            </w:r>
          </w:p>
        </w:tc>
        <w:tc>
          <w:tcPr>
            <w:tcW w:w="600" w:type="dxa"/>
            <w:tcBorders>
              <w:top w:val="nil"/>
              <w:left w:val="nil"/>
              <w:bottom w:val="single" w:sz="4" w:space="0" w:color="auto"/>
              <w:right w:val="single" w:sz="4" w:space="0" w:color="auto"/>
            </w:tcBorders>
            <w:shd w:val="clear" w:color="auto" w:fill="auto"/>
            <w:vAlign w:val="center"/>
            <w:hideMark/>
          </w:tcPr>
          <w:p w14:paraId="297D9C9A" w14:textId="77777777" w:rsidR="00895150" w:rsidRPr="00895150" w:rsidRDefault="00895150" w:rsidP="00895150">
            <w:pPr>
              <w:suppressAutoHyphens w:val="0"/>
              <w:jc w:val="right"/>
              <w:rPr>
                <w:sz w:val="20"/>
                <w:lang w:eastAsia="en-US"/>
              </w:rPr>
            </w:pPr>
            <w:r w:rsidRPr="00895150">
              <w:rPr>
                <w:sz w:val="20"/>
                <w:lang w:eastAsia="en-US"/>
              </w:rPr>
              <w:t>0,0</w:t>
            </w:r>
          </w:p>
        </w:tc>
        <w:tc>
          <w:tcPr>
            <w:tcW w:w="520" w:type="dxa"/>
            <w:tcBorders>
              <w:top w:val="nil"/>
              <w:left w:val="nil"/>
              <w:bottom w:val="single" w:sz="4" w:space="0" w:color="auto"/>
              <w:right w:val="double" w:sz="6" w:space="0" w:color="auto"/>
            </w:tcBorders>
            <w:shd w:val="clear" w:color="auto" w:fill="auto"/>
            <w:vAlign w:val="center"/>
            <w:hideMark/>
          </w:tcPr>
          <w:p w14:paraId="52ED9AE8" w14:textId="77777777" w:rsidR="00895150" w:rsidRPr="00895150" w:rsidRDefault="00895150" w:rsidP="00895150">
            <w:pPr>
              <w:suppressAutoHyphens w:val="0"/>
              <w:jc w:val="right"/>
              <w:rPr>
                <w:sz w:val="20"/>
                <w:lang w:eastAsia="en-US"/>
              </w:rPr>
            </w:pPr>
            <w:r w:rsidRPr="00895150">
              <w:rPr>
                <w:sz w:val="20"/>
                <w:lang w:eastAsia="en-US"/>
              </w:rPr>
              <w:t>0,0</w:t>
            </w:r>
          </w:p>
        </w:tc>
      </w:tr>
      <w:tr w:rsidR="00895150" w:rsidRPr="00895150" w14:paraId="5884B936" w14:textId="77777777" w:rsidTr="00895150">
        <w:trPr>
          <w:trHeight w:val="255"/>
          <w:jc w:val="center"/>
        </w:trPr>
        <w:tc>
          <w:tcPr>
            <w:tcW w:w="1600" w:type="dxa"/>
            <w:tcBorders>
              <w:top w:val="nil"/>
              <w:left w:val="double" w:sz="6" w:space="0" w:color="auto"/>
              <w:bottom w:val="single" w:sz="4" w:space="0" w:color="auto"/>
              <w:right w:val="single" w:sz="4" w:space="0" w:color="auto"/>
            </w:tcBorders>
            <w:shd w:val="clear" w:color="auto" w:fill="auto"/>
            <w:vAlign w:val="center"/>
            <w:hideMark/>
          </w:tcPr>
          <w:p w14:paraId="7D02E50C" w14:textId="77777777" w:rsidR="00895150" w:rsidRPr="00895150" w:rsidRDefault="00895150" w:rsidP="00895150">
            <w:pPr>
              <w:suppressAutoHyphens w:val="0"/>
              <w:jc w:val="center"/>
              <w:rPr>
                <w:sz w:val="20"/>
                <w:lang w:eastAsia="en-US"/>
              </w:rPr>
            </w:pPr>
            <w:r w:rsidRPr="00895150">
              <w:rPr>
                <w:sz w:val="20"/>
                <w:lang w:eastAsia="en-US"/>
              </w:rPr>
              <w:t>10 475 212</w:t>
            </w:r>
          </w:p>
        </w:tc>
        <w:tc>
          <w:tcPr>
            <w:tcW w:w="680" w:type="dxa"/>
            <w:tcBorders>
              <w:top w:val="nil"/>
              <w:left w:val="nil"/>
              <w:bottom w:val="single" w:sz="4" w:space="0" w:color="auto"/>
              <w:right w:val="single" w:sz="4" w:space="0" w:color="auto"/>
            </w:tcBorders>
            <w:shd w:val="clear" w:color="auto" w:fill="auto"/>
            <w:noWrap/>
            <w:vAlign w:val="bottom"/>
            <w:hideMark/>
          </w:tcPr>
          <w:p w14:paraId="7319F791" w14:textId="77777777" w:rsidR="00895150" w:rsidRPr="00895150" w:rsidRDefault="00895150" w:rsidP="00895150">
            <w:pPr>
              <w:suppressAutoHyphens w:val="0"/>
              <w:jc w:val="right"/>
              <w:rPr>
                <w:sz w:val="20"/>
                <w:lang w:eastAsia="en-US"/>
              </w:rPr>
            </w:pPr>
            <w:r w:rsidRPr="00895150">
              <w:rPr>
                <w:sz w:val="20"/>
                <w:lang w:eastAsia="en-US"/>
              </w:rPr>
              <w:t>84,13</w:t>
            </w:r>
          </w:p>
        </w:tc>
        <w:tc>
          <w:tcPr>
            <w:tcW w:w="700" w:type="dxa"/>
            <w:tcBorders>
              <w:top w:val="nil"/>
              <w:left w:val="nil"/>
              <w:bottom w:val="single" w:sz="4" w:space="0" w:color="auto"/>
              <w:right w:val="single" w:sz="4" w:space="0" w:color="auto"/>
            </w:tcBorders>
            <w:shd w:val="clear" w:color="auto" w:fill="auto"/>
            <w:vAlign w:val="center"/>
            <w:hideMark/>
          </w:tcPr>
          <w:p w14:paraId="463B67CB" w14:textId="77777777" w:rsidR="00895150" w:rsidRPr="00895150" w:rsidRDefault="00895150" w:rsidP="00895150">
            <w:pPr>
              <w:suppressAutoHyphens w:val="0"/>
              <w:jc w:val="right"/>
              <w:rPr>
                <w:sz w:val="20"/>
                <w:lang w:eastAsia="en-US"/>
              </w:rPr>
            </w:pPr>
            <w:r w:rsidRPr="00895150">
              <w:rPr>
                <w:sz w:val="20"/>
                <w:lang w:eastAsia="en-US"/>
              </w:rPr>
              <w:t>66,7</w:t>
            </w:r>
          </w:p>
        </w:tc>
        <w:tc>
          <w:tcPr>
            <w:tcW w:w="820" w:type="dxa"/>
            <w:tcBorders>
              <w:top w:val="nil"/>
              <w:left w:val="nil"/>
              <w:bottom w:val="single" w:sz="4" w:space="0" w:color="auto"/>
              <w:right w:val="single" w:sz="4" w:space="0" w:color="auto"/>
            </w:tcBorders>
            <w:shd w:val="clear" w:color="auto" w:fill="auto"/>
            <w:noWrap/>
            <w:vAlign w:val="bottom"/>
            <w:hideMark/>
          </w:tcPr>
          <w:p w14:paraId="7009A2CC" w14:textId="77777777" w:rsidR="00895150" w:rsidRPr="00895150" w:rsidRDefault="00895150" w:rsidP="00895150">
            <w:pPr>
              <w:suppressAutoHyphens w:val="0"/>
              <w:jc w:val="right"/>
              <w:rPr>
                <w:sz w:val="20"/>
                <w:lang w:eastAsia="en-US"/>
              </w:rPr>
            </w:pPr>
            <w:r w:rsidRPr="00895150">
              <w:rPr>
                <w:sz w:val="20"/>
                <w:lang w:eastAsia="en-US"/>
              </w:rPr>
              <w:t>29058,0</w:t>
            </w:r>
          </w:p>
        </w:tc>
        <w:tc>
          <w:tcPr>
            <w:tcW w:w="760" w:type="dxa"/>
            <w:tcBorders>
              <w:top w:val="nil"/>
              <w:left w:val="nil"/>
              <w:bottom w:val="single" w:sz="4" w:space="0" w:color="auto"/>
              <w:right w:val="single" w:sz="4" w:space="0" w:color="auto"/>
            </w:tcBorders>
            <w:shd w:val="clear" w:color="auto" w:fill="auto"/>
            <w:vAlign w:val="center"/>
            <w:hideMark/>
          </w:tcPr>
          <w:p w14:paraId="3CB753F6" w14:textId="77777777" w:rsidR="00895150" w:rsidRPr="00895150" w:rsidRDefault="00895150" w:rsidP="00895150">
            <w:pPr>
              <w:suppressAutoHyphens w:val="0"/>
              <w:jc w:val="right"/>
              <w:rPr>
                <w:sz w:val="20"/>
                <w:lang w:eastAsia="en-US"/>
              </w:rPr>
            </w:pPr>
            <w:r w:rsidRPr="00895150">
              <w:rPr>
                <w:sz w:val="20"/>
                <w:lang w:eastAsia="en-US"/>
              </w:rPr>
              <w:t>345,4</w:t>
            </w:r>
          </w:p>
        </w:tc>
        <w:tc>
          <w:tcPr>
            <w:tcW w:w="660" w:type="dxa"/>
            <w:tcBorders>
              <w:top w:val="nil"/>
              <w:left w:val="nil"/>
              <w:bottom w:val="single" w:sz="4" w:space="0" w:color="auto"/>
              <w:right w:val="single" w:sz="4" w:space="0" w:color="auto"/>
            </w:tcBorders>
            <w:shd w:val="clear" w:color="auto" w:fill="auto"/>
            <w:vAlign w:val="center"/>
            <w:hideMark/>
          </w:tcPr>
          <w:p w14:paraId="601CD4EA" w14:textId="77777777" w:rsidR="00895150" w:rsidRPr="00895150" w:rsidRDefault="00895150" w:rsidP="00895150">
            <w:pPr>
              <w:suppressAutoHyphens w:val="0"/>
              <w:jc w:val="right"/>
              <w:rPr>
                <w:sz w:val="20"/>
                <w:lang w:eastAsia="en-US"/>
              </w:rPr>
            </w:pPr>
            <w:r w:rsidRPr="00895150">
              <w:rPr>
                <w:sz w:val="20"/>
                <w:lang w:eastAsia="en-US"/>
              </w:rPr>
              <w:t>70,7</w:t>
            </w:r>
          </w:p>
        </w:tc>
        <w:tc>
          <w:tcPr>
            <w:tcW w:w="820" w:type="dxa"/>
            <w:tcBorders>
              <w:top w:val="nil"/>
              <w:left w:val="nil"/>
              <w:bottom w:val="single" w:sz="4" w:space="0" w:color="auto"/>
              <w:right w:val="single" w:sz="4" w:space="0" w:color="auto"/>
            </w:tcBorders>
            <w:shd w:val="clear" w:color="auto" w:fill="auto"/>
            <w:noWrap/>
            <w:vAlign w:val="bottom"/>
            <w:hideMark/>
          </w:tcPr>
          <w:p w14:paraId="4D20F8F6" w14:textId="77777777" w:rsidR="00895150" w:rsidRPr="00895150" w:rsidRDefault="00895150" w:rsidP="00895150">
            <w:pPr>
              <w:suppressAutoHyphens w:val="0"/>
              <w:jc w:val="right"/>
              <w:rPr>
                <w:sz w:val="20"/>
                <w:lang w:eastAsia="en-US"/>
              </w:rPr>
            </w:pPr>
            <w:r w:rsidRPr="00895150">
              <w:rPr>
                <w:sz w:val="20"/>
                <w:lang w:eastAsia="en-US"/>
              </w:rPr>
              <w:t>51,9</w:t>
            </w:r>
          </w:p>
        </w:tc>
        <w:tc>
          <w:tcPr>
            <w:tcW w:w="600" w:type="dxa"/>
            <w:tcBorders>
              <w:top w:val="nil"/>
              <w:left w:val="nil"/>
              <w:bottom w:val="single" w:sz="4" w:space="0" w:color="auto"/>
              <w:right w:val="single" w:sz="4" w:space="0" w:color="auto"/>
            </w:tcBorders>
            <w:shd w:val="clear" w:color="auto" w:fill="auto"/>
            <w:vAlign w:val="center"/>
            <w:hideMark/>
          </w:tcPr>
          <w:p w14:paraId="04FBDB0C" w14:textId="77777777" w:rsidR="00895150" w:rsidRPr="00895150" w:rsidRDefault="00895150" w:rsidP="00895150">
            <w:pPr>
              <w:suppressAutoHyphens w:val="0"/>
              <w:jc w:val="right"/>
              <w:rPr>
                <w:sz w:val="20"/>
                <w:lang w:eastAsia="en-US"/>
              </w:rPr>
            </w:pPr>
            <w:r w:rsidRPr="00895150">
              <w:rPr>
                <w:sz w:val="20"/>
                <w:lang w:eastAsia="en-US"/>
              </w:rPr>
              <w:t>0,6</w:t>
            </w:r>
          </w:p>
        </w:tc>
        <w:tc>
          <w:tcPr>
            <w:tcW w:w="520" w:type="dxa"/>
            <w:tcBorders>
              <w:top w:val="nil"/>
              <w:left w:val="nil"/>
              <w:bottom w:val="single" w:sz="4" w:space="0" w:color="auto"/>
              <w:right w:val="double" w:sz="6" w:space="0" w:color="auto"/>
            </w:tcBorders>
            <w:shd w:val="clear" w:color="auto" w:fill="auto"/>
            <w:vAlign w:val="center"/>
            <w:hideMark/>
          </w:tcPr>
          <w:p w14:paraId="4D0F217E" w14:textId="77777777" w:rsidR="00895150" w:rsidRPr="00895150" w:rsidRDefault="00895150" w:rsidP="00895150">
            <w:pPr>
              <w:suppressAutoHyphens w:val="0"/>
              <w:jc w:val="right"/>
              <w:rPr>
                <w:sz w:val="20"/>
                <w:lang w:eastAsia="en-US"/>
              </w:rPr>
            </w:pPr>
            <w:r w:rsidRPr="00895150">
              <w:rPr>
                <w:sz w:val="20"/>
                <w:lang w:eastAsia="en-US"/>
              </w:rPr>
              <w:t>0,2</w:t>
            </w:r>
          </w:p>
        </w:tc>
      </w:tr>
      <w:tr w:rsidR="00895150" w:rsidRPr="00895150" w14:paraId="03327F35" w14:textId="77777777" w:rsidTr="00895150">
        <w:trPr>
          <w:trHeight w:val="255"/>
          <w:jc w:val="center"/>
        </w:trPr>
        <w:tc>
          <w:tcPr>
            <w:tcW w:w="1600" w:type="dxa"/>
            <w:tcBorders>
              <w:top w:val="nil"/>
              <w:left w:val="double" w:sz="6" w:space="0" w:color="auto"/>
              <w:bottom w:val="single" w:sz="4" w:space="0" w:color="auto"/>
              <w:right w:val="single" w:sz="4" w:space="0" w:color="auto"/>
            </w:tcBorders>
            <w:shd w:val="clear" w:color="auto" w:fill="auto"/>
            <w:vAlign w:val="center"/>
            <w:hideMark/>
          </w:tcPr>
          <w:p w14:paraId="76C22FAB" w14:textId="77777777" w:rsidR="00895150" w:rsidRPr="00895150" w:rsidRDefault="00895150" w:rsidP="00895150">
            <w:pPr>
              <w:suppressAutoHyphens w:val="0"/>
              <w:jc w:val="center"/>
              <w:rPr>
                <w:sz w:val="20"/>
                <w:lang w:eastAsia="en-US"/>
              </w:rPr>
            </w:pPr>
            <w:r w:rsidRPr="00895150">
              <w:rPr>
                <w:sz w:val="20"/>
                <w:lang w:eastAsia="en-US"/>
              </w:rPr>
              <w:t>10 475 411</w:t>
            </w:r>
          </w:p>
        </w:tc>
        <w:tc>
          <w:tcPr>
            <w:tcW w:w="680" w:type="dxa"/>
            <w:tcBorders>
              <w:top w:val="nil"/>
              <w:left w:val="nil"/>
              <w:bottom w:val="single" w:sz="4" w:space="0" w:color="auto"/>
              <w:right w:val="single" w:sz="4" w:space="0" w:color="auto"/>
            </w:tcBorders>
            <w:shd w:val="clear" w:color="auto" w:fill="auto"/>
            <w:noWrap/>
            <w:vAlign w:val="bottom"/>
            <w:hideMark/>
          </w:tcPr>
          <w:p w14:paraId="12ABB846" w14:textId="77777777" w:rsidR="00895150" w:rsidRPr="00895150" w:rsidRDefault="00895150" w:rsidP="00895150">
            <w:pPr>
              <w:suppressAutoHyphens w:val="0"/>
              <w:jc w:val="right"/>
              <w:rPr>
                <w:sz w:val="20"/>
                <w:lang w:eastAsia="en-US"/>
              </w:rPr>
            </w:pPr>
            <w:r w:rsidRPr="00895150">
              <w:rPr>
                <w:sz w:val="20"/>
                <w:lang w:eastAsia="en-US"/>
              </w:rPr>
              <w:t>15,01</w:t>
            </w:r>
          </w:p>
        </w:tc>
        <w:tc>
          <w:tcPr>
            <w:tcW w:w="700" w:type="dxa"/>
            <w:tcBorders>
              <w:top w:val="nil"/>
              <w:left w:val="nil"/>
              <w:bottom w:val="single" w:sz="4" w:space="0" w:color="auto"/>
              <w:right w:val="single" w:sz="4" w:space="0" w:color="auto"/>
            </w:tcBorders>
            <w:shd w:val="clear" w:color="auto" w:fill="auto"/>
            <w:vAlign w:val="center"/>
            <w:hideMark/>
          </w:tcPr>
          <w:p w14:paraId="60C9005D" w14:textId="77777777" w:rsidR="00895150" w:rsidRPr="00895150" w:rsidRDefault="00895150" w:rsidP="00895150">
            <w:pPr>
              <w:suppressAutoHyphens w:val="0"/>
              <w:jc w:val="right"/>
              <w:rPr>
                <w:sz w:val="20"/>
                <w:lang w:eastAsia="en-US"/>
              </w:rPr>
            </w:pPr>
            <w:r w:rsidRPr="00895150">
              <w:rPr>
                <w:sz w:val="20"/>
                <w:lang w:eastAsia="en-US"/>
              </w:rPr>
              <w:t>11,9</w:t>
            </w:r>
          </w:p>
        </w:tc>
        <w:tc>
          <w:tcPr>
            <w:tcW w:w="820" w:type="dxa"/>
            <w:tcBorders>
              <w:top w:val="nil"/>
              <w:left w:val="nil"/>
              <w:bottom w:val="single" w:sz="4" w:space="0" w:color="auto"/>
              <w:right w:val="single" w:sz="4" w:space="0" w:color="auto"/>
            </w:tcBorders>
            <w:shd w:val="clear" w:color="auto" w:fill="auto"/>
            <w:noWrap/>
            <w:vAlign w:val="bottom"/>
            <w:hideMark/>
          </w:tcPr>
          <w:p w14:paraId="1A1FCCB3" w14:textId="77777777" w:rsidR="00895150" w:rsidRPr="00895150" w:rsidRDefault="00895150" w:rsidP="00895150">
            <w:pPr>
              <w:suppressAutoHyphens w:val="0"/>
              <w:jc w:val="right"/>
              <w:rPr>
                <w:sz w:val="20"/>
                <w:lang w:eastAsia="en-US"/>
              </w:rPr>
            </w:pPr>
            <w:r w:rsidRPr="00895150">
              <w:rPr>
                <w:sz w:val="20"/>
                <w:lang w:eastAsia="en-US"/>
              </w:rPr>
              <w:t>4097,7</w:t>
            </w:r>
          </w:p>
        </w:tc>
        <w:tc>
          <w:tcPr>
            <w:tcW w:w="760" w:type="dxa"/>
            <w:tcBorders>
              <w:top w:val="nil"/>
              <w:left w:val="nil"/>
              <w:bottom w:val="single" w:sz="4" w:space="0" w:color="auto"/>
              <w:right w:val="single" w:sz="4" w:space="0" w:color="auto"/>
            </w:tcBorders>
            <w:shd w:val="clear" w:color="auto" w:fill="auto"/>
            <w:vAlign w:val="center"/>
            <w:hideMark/>
          </w:tcPr>
          <w:p w14:paraId="50FCAB7E" w14:textId="77777777" w:rsidR="00895150" w:rsidRPr="00895150" w:rsidRDefault="00895150" w:rsidP="00895150">
            <w:pPr>
              <w:suppressAutoHyphens w:val="0"/>
              <w:jc w:val="right"/>
              <w:rPr>
                <w:sz w:val="20"/>
                <w:lang w:eastAsia="en-US"/>
              </w:rPr>
            </w:pPr>
            <w:r w:rsidRPr="00895150">
              <w:rPr>
                <w:sz w:val="20"/>
                <w:lang w:eastAsia="en-US"/>
              </w:rPr>
              <w:t>273,0</w:t>
            </w:r>
          </w:p>
        </w:tc>
        <w:tc>
          <w:tcPr>
            <w:tcW w:w="660" w:type="dxa"/>
            <w:tcBorders>
              <w:top w:val="nil"/>
              <w:left w:val="nil"/>
              <w:bottom w:val="single" w:sz="4" w:space="0" w:color="auto"/>
              <w:right w:val="single" w:sz="4" w:space="0" w:color="auto"/>
            </w:tcBorders>
            <w:shd w:val="clear" w:color="auto" w:fill="auto"/>
            <w:vAlign w:val="center"/>
            <w:hideMark/>
          </w:tcPr>
          <w:p w14:paraId="084BF105" w14:textId="77777777" w:rsidR="00895150" w:rsidRPr="00895150" w:rsidRDefault="00895150" w:rsidP="00895150">
            <w:pPr>
              <w:suppressAutoHyphens w:val="0"/>
              <w:jc w:val="right"/>
              <w:rPr>
                <w:sz w:val="20"/>
                <w:lang w:eastAsia="en-US"/>
              </w:rPr>
            </w:pPr>
            <w:r w:rsidRPr="00895150">
              <w:rPr>
                <w:sz w:val="20"/>
                <w:lang w:eastAsia="en-US"/>
              </w:rPr>
              <w:t>10,0</w:t>
            </w:r>
          </w:p>
        </w:tc>
        <w:tc>
          <w:tcPr>
            <w:tcW w:w="820" w:type="dxa"/>
            <w:tcBorders>
              <w:top w:val="nil"/>
              <w:left w:val="nil"/>
              <w:bottom w:val="single" w:sz="4" w:space="0" w:color="auto"/>
              <w:right w:val="single" w:sz="4" w:space="0" w:color="auto"/>
            </w:tcBorders>
            <w:shd w:val="clear" w:color="auto" w:fill="auto"/>
            <w:noWrap/>
            <w:vAlign w:val="bottom"/>
            <w:hideMark/>
          </w:tcPr>
          <w:p w14:paraId="646A0409" w14:textId="77777777" w:rsidR="00895150" w:rsidRPr="00895150" w:rsidRDefault="00895150" w:rsidP="00895150">
            <w:pPr>
              <w:suppressAutoHyphens w:val="0"/>
              <w:jc w:val="right"/>
              <w:rPr>
                <w:sz w:val="20"/>
                <w:lang w:eastAsia="en-US"/>
              </w:rPr>
            </w:pPr>
            <w:r w:rsidRPr="00895150">
              <w:rPr>
                <w:sz w:val="20"/>
                <w:lang w:eastAsia="en-US"/>
              </w:rPr>
              <w:t>1096,6</w:t>
            </w:r>
          </w:p>
        </w:tc>
        <w:tc>
          <w:tcPr>
            <w:tcW w:w="600" w:type="dxa"/>
            <w:tcBorders>
              <w:top w:val="nil"/>
              <w:left w:val="nil"/>
              <w:bottom w:val="single" w:sz="4" w:space="0" w:color="auto"/>
              <w:right w:val="single" w:sz="4" w:space="0" w:color="auto"/>
            </w:tcBorders>
            <w:shd w:val="clear" w:color="auto" w:fill="auto"/>
            <w:vAlign w:val="center"/>
            <w:hideMark/>
          </w:tcPr>
          <w:p w14:paraId="5229C873" w14:textId="77777777" w:rsidR="00895150" w:rsidRPr="00895150" w:rsidRDefault="00895150" w:rsidP="00895150">
            <w:pPr>
              <w:suppressAutoHyphens w:val="0"/>
              <w:jc w:val="right"/>
              <w:rPr>
                <w:sz w:val="20"/>
                <w:lang w:eastAsia="en-US"/>
              </w:rPr>
            </w:pPr>
            <w:r w:rsidRPr="00895150">
              <w:rPr>
                <w:sz w:val="20"/>
                <w:lang w:eastAsia="en-US"/>
              </w:rPr>
              <w:t>73,1</w:t>
            </w:r>
          </w:p>
        </w:tc>
        <w:tc>
          <w:tcPr>
            <w:tcW w:w="520" w:type="dxa"/>
            <w:tcBorders>
              <w:top w:val="nil"/>
              <w:left w:val="nil"/>
              <w:bottom w:val="single" w:sz="4" w:space="0" w:color="auto"/>
              <w:right w:val="double" w:sz="6" w:space="0" w:color="auto"/>
            </w:tcBorders>
            <w:shd w:val="clear" w:color="auto" w:fill="auto"/>
            <w:vAlign w:val="center"/>
            <w:hideMark/>
          </w:tcPr>
          <w:p w14:paraId="27FBD54C" w14:textId="77777777" w:rsidR="00895150" w:rsidRPr="00895150" w:rsidRDefault="00895150" w:rsidP="00895150">
            <w:pPr>
              <w:suppressAutoHyphens w:val="0"/>
              <w:jc w:val="right"/>
              <w:rPr>
                <w:sz w:val="20"/>
                <w:lang w:eastAsia="en-US"/>
              </w:rPr>
            </w:pPr>
            <w:r w:rsidRPr="00895150">
              <w:rPr>
                <w:sz w:val="20"/>
                <w:lang w:eastAsia="en-US"/>
              </w:rPr>
              <w:t>26,8</w:t>
            </w:r>
          </w:p>
        </w:tc>
      </w:tr>
      <w:tr w:rsidR="00895150" w:rsidRPr="00895150" w14:paraId="2B3DD4D6" w14:textId="77777777" w:rsidTr="00895150">
        <w:trPr>
          <w:trHeight w:val="270"/>
          <w:jc w:val="center"/>
        </w:trPr>
        <w:tc>
          <w:tcPr>
            <w:tcW w:w="1600" w:type="dxa"/>
            <w:tcBorders>
              <w:top w:val="nil"/>
              <w:left w:val="double" w:sz="6" w:space="0" w:color="auto"/>
              <w:bottom w:val="single" w:sz="4" w:space="0" w:color="auto"/>
              <w:right w:val="single" w:sz="4" w:space="0" w:color="auto"/>
            </w:tcBorders>
            <w:shd w:val="clear" w:color="auto" w:fill="auto"/>
            <w:vAlign w:val="center"/>
            <w:hideMark/>
          </w:tcPr>
          <w:p w14:paraId="4346C961" w14:textId="77777777" w:rsidR="00895150" w:rsidRPr="00895150" w:rsidRDefault="00895150" w:rsidP="00895150">
            <w:pPr>
              <w:suppressAutoHyphens w:val="0"/>
              <w:jc w:val="center"/>
              <w:rPr>
                <w:sz w:val="20"/>
                <w:lang w:eastAsia="en-US"/>
              </w:rPr>
            </w:pPr>
            <w:r w:rsidRPr="00895150">
              <w:rPr>
                <w:sz w:val="20"/>
                <w:lang w:eastAsia="en-US"/>
              </w:rPr>
              <w:t>10 476 212</w:t>
            </w:r>
          </w:p>
        </w:tc>
        <w:tc>
          <w:tcPr>
            <w:tcW w:w="680" w:type="dxa"/>
            <w:tcBorders>
              <w:top w:val="nil"/>
              <w:left w:val="nil"/>
              <w:bottom w:val="single" w:sz="4" w:space="0" w:color="auto"/>
              <w:right w:val="single" w:sz="4" w:space="0" w:color="auto"/>
            </w:tcBorders>
            <w:shd w:val="clear" w:color="auto" w:fill="auto"/>
            <w:noWrap/>
            <w:vAlign w:val="bottom"/>
            <w:hideMark/>
          </w:tcPr>
          <w:p w14:paraId="0DA85FC4" w14:textId="77777777" w:rsidR="00895150" w:rsidRPr="00895150" w:rsidRDefault="00895150" w:rsidP="00895150">
            <w:pPr>
              <w:suppressAutoHyphens w:val="0"/>
              <w:jc w:val="right"/>
              <w:rPr>
                <w:sz w:val="20"/>
                <w:lang w:eastAsia="en-US"/>
              </w:rPr>
            </w:pPr>
            <w:r w:rsidRPr="00895150">
              <w:rPr>
                <w:sz w:val="20"/>
                <w:lang w:eastAsia="en-US"/>
              </w:rPr>
              <w:t>13,18</w:t>
            </w:r>
          </w:p>
        </w:tc>
        <w:tc>
          <w:tcPr>
            <w:tcW w:w="700" w:type="dxa"/>
            <w:tcBorders>
              <w:top w:val="nil"/>
              <w:left w:val="nil"/>
              <w:bottom w:val="single" w:sz="4" w:space="0" w:color="auto"/>
              <w:right w:val="single" w:sz="4" w:space="0" w:color="auto"/>
            </w:tcBorders>
            <w:shd w:val="clear" w:color="auto" w:fill="auto"/>
            <w:vAlign w:val="center"/>
            <w:hideMark/>
          </w:tcPr>
          <w:p w14:paraId="0F6E9E4D" w14:textId="77777777" w:rsidR="00895150" w:rsidRPr="00895150" w:rsidRDefault="00895150" w:rsidP="00895150">
            <w:pPr>
              <w:suppressAutoHyphens w:val="0"/>
              <w:jc w:val="right"/>
              <w:rPr>
                <w:sz w:val="20"/>
                <w:lang w:eastAsia="en-US"/>
              </w:rPr>
            </w:pPr>
            <w:r w:rsidRPr="00895150">
              <w:rPr>
                <w:sz w:val="20"/>
                <w:lang w:eastAsia="en-US"/>
              </w:rPr>
              <w:t>10,4</w:t>
            </w:r>
          </w:p>
        </w:tc>
        <w:tc>
          <w:tcPr>
            <w:tcW w:w="820" w:type="dxa"/>
            <w:tcBorders>
              <w:top w:val="nil"/>
              <w:left w:val="nil"/>
              <w:bottom w:val="single" w:sz="4" w:space="0" w:color="auto"/>
              <w:right w:val="single" w:sz="4" w:space="0" w:color="auto"/>
            </w:tcBorders>
            <w:shd w:val="clear" w:color="auto" w:fill="auto"/>
            <w:noWrap/>
            <w:vAlign w:val="bottom"/>
            <w:hideMark/>
          </w:tcPr>
          <w:p w14:paraId="21BB9703" w14:textId="77777777" w:rsidR="00895150" w:rsidRPr="00895150" w:rsidRDefault="00895150" w:rsidP="00895150">
            <w:pPr>
              <w:suppressAutoHyphens w:val="0"/>
              <w:jc w:val="right"/>
              <w:rPr>
                <w:sz w:val="20"/>
                <w:lang w:eastAsia="en-US"/>
              </w:rPr>
            </w:pPr>
            <w:r w:rsidRPr="00895150">
              <w:rPr>
                <w:sz w:val="20"/>
                <w:lang w:eastAsia="en-US"/>
              </w:rPr>
              <w:t>3884,1</w:t>
            </w:r>
          </w:p>
        </w:tc>
        <w:tc>
          <w:tcPr>
            <w:tcW w:w="760" w:type="dxa"/>
            <w:tcBorders>
              <w:top w:val="nil"/>
              <w:left w:val="nil"/>
              <w:bottom w:val="single" w:sz="4" w:space="0" w:color="auto"/>
              <w:right w:val="single" w:sz="4" w:space="0" w:color="auto"/>
            </w:tcBorders>
            <w:shd w:val="clear" w:color="auto" w:fill="auto"/>
            <w:vAlign w:val="center"/>
            <w:hideMark/>
          </w:tcPr>
          <w:p w14:paraId="349D19EB" w14:textId="77777777" w:rsidR="00895150" w:rsidRPr="00895150" w:rsidRDefault="00895150" w:rsidP="00895150">
            <w:pPr>
              <w:suppressAutoHyphens w:val="0"/>
              <w:jc w:val="right"/>
              <w:rPr>
                <w:sz w:val="20"/>
                <w:lang w:eastAsia="en-US"/>
              </w:rPr>
            </w:pPr>
            <w:r w:rsidRPr="00895150">
              <w:rPr>
                <w:sz w:val="20"/>
                <w:lang w:eastAsia="en-US"/>
              </w:rPr>
              <w:t>294,7</w:t>
            </w:r>
          </w:p>
        </w:tc>
        <w:tc>
          <w:tcPr>
            <w:tcW w:w="660" w:type="dxa"/>
            <w:tcBorders>
              <w:top w:val="nil"/>
              <w:left w:val="nil"/>
              <w:bottom w:val="single" w:sz="4" w:space="0" w:color="auto"/>
              <w:right w:val="single" w:sz="4" w:space="0" w:color="auto"/>
            </w:tcBorders>
            <w:shd w:val="clear" w:color="auto" w:fill="auto"/>
            <w:vAlign w:val="center"/>
            <w:hideMark/>
          </w:tcPr>
          <w:p w14:paraId="09F81F52" w14:textId="77777777" w:rsidR="00895150" w:rsidRPr="00895150" w:rsidRDefault="00895150" w:rsidP="00895150">
            <w:pPr>
              <w:suppressAutoHyphens w:val="0"/>
              <w:jc w:val="right"/>
              <w:rPr>
                <w:sz w:val="20"/>
                <w:lang w:eastAsia="en-US"/>
              </w:rPr>
            </w:pPr>
            <w:r w:rsidRPr="00895150">
              <w:rPr>
                <w:sz w:val="20"/>
                <w:lang w:eastAsia="en-US"/>
              </w:rPr>
              <w:t>9,4</w:t>
            </w:r>
          </w:p>
        </w:tc>
        <w:tc>
          <w:tcPr>
            <w:tcW w:w="820" w:type="dxa"/>
            <w:tcBorders>
              <w:top w:val="nil"/>
              <w:left w:val="nil"/>
              <w:bottom w:val="single" w:sz="4" w:space="0" w:color="auto"/>
              <w:right w:val="single" w:sz="4" w:space="0" w:color="auto"/>
            </w:tcBorders>
            <w:shd w:val="clear" w:color="auto" w:fill="auto"/>
            <w:noWrap/>
            <w:vAlign w:val="bottom"/>
            <w:hideMark/>
          </w:tcPr>
          <w:p w14:paraId="0ED64331" w14:textId="77777777" w:rsidR="00895150" w:rsidRPr="00895150" w:rsidRDefault="00895150" w:rsidP="00895150">
            <w:pPr>
              <w:suppressAutoHyphens w:val="0"/>
              <w:jc w:val="right"/>
              <w:rPr>
                <w:sz w:val="20"/>
                <w:lang w:eastAsia="en-US"/>
              </w:rPr>
            </w:pPr>
            <w:r w:rsidRPr="00895150">
              <w:rPr>
                <w:sz w:val="20"/>
                <w:lang w:eastAsia="en-US"/>
              </w:rPr>
              <w:t>179,4</w:t>
            </w:r>
          </w:p>
        </w:tc>
        <w:tc>
          <w:tcPr>
            <w:tcW w:w="600" w:type="dxa"/>
            <w:tcBorders>
              <w:top w:val="nil"/>
              <w:left w:val="nil"/>
              <w:bottom w:val="single" w:sz="4" w:space="0" w:color="auto"/>
              <w:right w:val="single" w:sz="4" w:space="0" w:color="auto"/>
            </w:tcBorders>
            <w:shd w:val="clear" w:color="auto" w:fill="auto"/>
            <w:vAlign w:val="center"/>
            <w:hideMark/>
          </w:tcPr>
          <w:p w14:paraId="4CDC5D55" w14:textId="77777777" w:rsidR="00895150" w:rsidRPr="00895150" w:rsidRDefault="00895150" w:rsidP="00895150">
            <w:pPr>
              <w:suppressAutoHyphens w:val="0"/>
              <w:jc w:val="right"/>
              <w:rPr>
                <w:sz w:val="20"/>
                <w:lang w:eastAsia="en-US"/>
              </w:rPr>
            </w:pPr>
            <w:r w:rsidRPr="00895150">
              <w:rPr>
                <w:sz w:val="20"/>
                <w:lang w:eastAsia="en-US"/>
              </w:rPr>
              <w:t>13,6</w:t>
            </w:r>
          </w:p>
        </w:tc>
        <w:tc>
          <w:tcPr>
            <w:tcW w:w="520" w:type="dxa"/>
            <w:tcBorders>
              <w:top w:val="nil"/>
              <w:left w:val="nil"/>
              <w:bottom w:val="single" w:sz="4" w:space="0" w:color="auto"/>
              <w:right w:val="double" w:sz="6" w:space="0" w:color="auto"/>
            </w:tcBorders>
            <w:shd w:val="clear" w:color="auto" w:fill="auto"/>
            <w:vAlign w:val="center"/>
            <w:hideMark/>
          </w:tcPr>
          <w:p w14:paraId="3CF55800" w14:textId="77777777" w:rsidR="00895150" w:rsidRPr="00895150" w:rsidRDefault="00895150" w:rsidP="00895150">
            <w:pPr>
              <w:suppressAutoHyphens w:val="0"/>
              <w:jc w:val="right"/>
              <w:rPr>
                <w:sz w:val="20"/>
                <w:lang w:eastAsia="en-US"/>
              </w:rPr>
            </w:pPr>
            <w:r w:rsidRPr="00895150">
              <w:rPr>
                <w:sz w:val="20"/>
                <w:lang w:eastAsia="en-US"/>
              </w:rPr>
              <w:t>4,6</w:t>
            </w:r>
          </w:p>
        </w:tc>
      </w:tr>
      <w:tr w:rsidR="00895150" w:rsidRPr="00895150" w14:paraId="7AEB0630" w14:textId="77777777" w:rsidTr="00895150">
        <w:trPr>
          <w:trHeight w:val="255"/>
          <w:jc w:val="center"/>
        </w:trPr>
        <w:tc>
          <w:tcPr>
            <w:tcW w:w="1600" w:type="dxa"/>
            <w:tcBorders>
              <w:top w:val="nil"/>
              <w:left w:val="double" w:sz="6" w:space="0" w:color="auto"/>
              <w:bottom w:val="single" w:sz="4" w:space="0" w:color="auto"/>
              <w:right w:val="single" w:sz="4" w:space="0" w:color="auto"/>
            </w:tcBorders>
            <w:shd w:val="clear" w:color="auto" w:fill="auto"/>
            <w:vAlign w:val="center"/>
            <w:hideMark/>
          </w:tcPr>
          <w:p w14:paraId="7E1AF19A" w14:textId="77777777" w:rsidR="00895150" w:rsidRPr="00895150" w:rsidRDefault="00895150" w:rsidP="00895150">
            <w:pPr>
              <w:suppressAutoHyphens w:val="0"/>
              <w:jc w:val="center"/>
              <w:rPr>
                <w:sz w:val="20"/>
                <w:lang w:eastAsia="en-US"/>
              </w:rPr>
            </w:pPr>
            <w:r w:rsidRPr="00895150">
              <w:rPr>
                <w:sz w:val="20"/>
                <w:lang w:eastAsia="en-US"/>
              </w:rPr>
              <w:t>10 478 411</w:t>
            </w:r>
          </w:p>
        </w:tc>
        <w:tc>
          <w:tcPr>
            <w:tcW w:w="680" w:type="dxa"/>
            <w:tcBorders>
              <w:top w:val="nil"/>
              <w:left w:val="nil"/>
              <w:bottom w:val="single" w:sz="4" w:space="0" w:color="auto"/>
              <w:right w:val="single" w:sz="4" w:space="0" w:color="auto"/>
            </w:tcBorders>
            <w:shd w:val="clear" w:color="auto" w:fill="auto"/>
            <w:noWrap/>
            <w:vAlign w:val="bottom"/>
            <w:hideMark/>
          </w:tcPr>
          <w:p w14:paraId="6AB3954F" w14:textId="77777777" w:rsidR="00895150" w:rsidRPr="00895150" w:rsidRDefault="00895150" w:rsidP="00895150">
            <w:pPr>
              <w:suppressAutoHyphens w:val="0"/>
              <w:jc w:val="right"/>
              <w:rPr>
                <w:sz w:val="20"/>
                <w:lang w:eastAsia="en-US"/>
              </w:rPr>
            </w:pPr>
            <w:r w:rsidRPr="00895150">
              <w:rPr>
                <w:sz w:val="20"/>
                <w:lang w:eastAsia="en-US"/>
              </w:rPr>
              <w:t>4,08</w:t>
            </w:r>
          </w:p>
        </w:tc>
        <w:tc>
          <w:tcPr>
            <w:tcW w:w="700" w:type="dxa"/>
            <w:tcBorders>
              <w:top w:val="nil"/>
              <w:left w:val="nil"/>
              <w:bottom w:val="single" w:sz="4" w:space="0" w:color="auto"/>
              <w:right w:val="single" w:sz="4" w:space="0" w:color="auto"/>
            </w:tcBorders>
            <w:shd w:val="clear" w:color="auto" w:fill="auto"/>
            <w:vAlign w:val="center"/>
            <w:hideMark/>
          </w:tcPr>
          <w:p w14:paraId="0673D4FD" w14:textId="77777777" w:rsidR="00895150" w:rsidRPr="00895150" w:rsidRDefault="00895150" w:rsidP="00895150">
            <w:pPr>
              <w:suppressAutoHyphens w:val="0"/>
              <w:jc w:val="right"/>
              <w:rPr>
                <w:sz w:val="20"/>
                <w:lang w:eastAsia="en-US"/>
              </w:rPr>
            </w:pPr>
            <w:r w:rsidRPr="00895150">
              <w:rPr>
                <w:sz w:val="20"/>
                <w:lang w:eastAsia="en-US"/>
              </w:rPr>
              <w:t>3,2</w:t>
            </w:r>
          </w:p>
        </w:tc>
        <w:tc>
          <w:tcPr>
            <w:tcW w:w="820" w:type="dxa"/>
            <w:tcBorders>
              <w:top w:val="nil"/>
              <w:left w:val="nil"/>
              <w:bottom w:val="single" w:sz="4" w:space="0" w:color="auto"/>
              <w:right w:val="single" w:sz="4" w:space="0" w:color="auto"/>
            </w:tcBorders>
            <w:shd w:val="clear" w:color="auto" w:fill="auto"/>
            <w:noWrap/>
            <w:vAlign w:val="bottom"/>
            <w:hideMark/>
          </w:tcPr>
          <w:p w14:paraId="24BEA6DC" w14:textId="77777777" w:rsidR="00895150" w:rsidRPr="00895150" w:rsidRDefault="00895150" w:rsidP="00895150">
            <w:pPr>
              <w:suppressAutoHyphens w:val="0"/>
              <w:jc w:val="right"/>
              <w:rPr>
                <w:sz w:val="20"/>
                <w:lang w:eastAsia="en-US"/>
              </w:rPr>
            </w:pPr>
            <w:r w:rsidRPr="00895150">
              <w:rPr>
                <w:sz w:val="20"/>
                <w:lang w:eastAsia="en-US"/>
              </w:rPr>
              <w:t>1252,7</w:t>
            </w:r>
          </w:p>
        </w:tc>
        <w:tc>
          <w:tcPr>
            <w:tcW w:w="760" w:type="dxa"/>
            <w:tcBorders>
              <w:top w:val="nil"/>
              <w:left w:val="nil"/>
              <w:bottom w:val="single" w:sz="4" w:space="0" w:color="auto"/>
              <w:right w:val="single" w:sz="4" w:space="0" w:color="auto"/>
            </w:tcBorders>
            <w:shd w:val="clear" w:color="auto" w:fill="auto"/>
            <w:vAlign w:val="center"/>
            <w:hideMark/>
          </w:tcPr>
          <w:p w14:paraId="4113FB32" w14:textId="77777777" w:rsidR="00895150" w:rsidRPr="00895150" w:rsidRDefault="00895150" w:rsidP="00895150">
            <w:pPr>
              <w:suppressAutoHyphens w:val="0"/>
              <w:jc w:val="right"/>
              <w:rPr>
                <w:sz w:val="20"/>
                <w:lang w:eastAsia="en-US"/>
              </w:rPr>
            </w:pPr>
            <w:r w:rsidRPr="00895150">
              <w:rPr>
                <w:sz w:val="20"/>
                <w:lang w:eastAsia="en-US"/>
              </w:rPr>
              <w:t>307,0</w:t>
            </w:r>
          </w:p>
        </w:tc>
        <w:tc>
          <w:tcPr>
            <w:tcW w:w="660" w:type="dxa"/>
            <w:tcBorders>
              <w:top w:val="nil"/>
              <w:left w:val="nil"/>
              <w:bottom w:val="single" w:sz="4" w:space="0" w:color="auto"/>
              <w:right w:val="single" w:sz="4" w:space="0" w:color="auto"/>
            </w:tcBorders>
            <w:shd w:val="clear" w:color="auto" w:fill="auto"/>
            <w:vAlign w:val="center"/>
            <w:hideMark/>
          </w:tcPr>
          <w:p w14:paraId="36988CA0" w14:textId="77777777" w:rsidR="00895150" w:rsidRPr="00895150" w:rsidRDefault="00895150" w:rsidP="00895150">
            <w:pPr>
              <w:suppressAutoHyphens w:val="0"/>
              <w:jc w:val="right"/>
              <w:rPr>
                <w:sz w:val="20"/>
                <w:lang w:eastAsia="en-US"/>
              </w:rPr>
            </w:pPr>
            <w:r w:rsidRPr="00895150">
              <w:rPr>
                <w:sz w:val="20"/>
                <w:lang w:eastAsia="en-US"/>
              </w:rPr>
              <w:t>3,0</w:t>
            </w:r>
          </w:p>
        </w:tc>
        <w:tc>
          <w:tcPr>
            <w:tcW w:w="820" w:type="dxa"/>
            <w:tcBorders>
              <w:top w:val="nil"/>
              <w:left w:val="nil"/>
              <w:bottom w:val="single" w:sz="4" w:space="0" w:color="auto"/>
              <w:right w:val="single" w:sz="4" w:space="0" w:color="auto"/>
            </w:tcBorders>
            <w:shd w:val="clear" w:color="auto" w:fill="auto"/>
            <w:noWrap/>
            <w:vAlign w:val="bottom"/>
            <w:hideMark/>
          </w:tcPr>
          <w:p w14:paraId="15579957" w14:textId="77777777" w:rsidR="00895150" w:rsidRPr="00895150" w:rsidRDefault="00895150" w:rsidP="00895150">
            <w:pPr>
              <w:suppressAutoHyphens w:val="0"/>
              <w:jc w:val="right"/>
              <w:rPr>
                <w:sz w:val="20"/>
                <w:lang w:eastAsia="en-US"/>
              </w:rPr>
            </w:pPr>
            <w:r w:rsidRPr="00895150">
              <w:rPr>
                <w:sz w:val="20"/>
                <w:lang w:eastAsia="en-US"/>
              </w:rPr>
              <w:t>124,7</w:t>
            </w:r>
          </w:p>
        </w:tc>
        <w:tc>
          <w:tcPr>
            <w:tcW w:w="600" w:type="dxa"/>
            <w:tcBorders>
              <w:top w:val="nil"/>
              <w:left w:val="nil"/>
              <w:bottom w:val="single" w:sz="4" w:space="0" w:color="auto"/>
              <w:right w:val="single" w:sz="4" w:space="0" w:color="auto"/>
            </w:tcBorders>
            <w:shd w:val="clear" w:color="auto" w:fill="auto"/>
            <w:vAlign w:val="center"/>
            <w:hideMark/>
          </w:tcPr>
          <w:p w14:paraId="5CA24F75" w14:textId="77777777" w:rsidR="00895150" w:rsidRPr="00895150" w:rsidRDefault="00895150" w:rsidP="00895150">
            <w:pPr>
              <w:suppressAutoHyphens w:val="0"/>
              <w:jc w:val="right"/>
              <w:rPr>
                <w:sz w:val="20"/>
                <w:lang w:eastAsia="en-US"/>
              </w:rPr>
            </w:pPr>
            <w:r w:rsidRPr="00895150">
              <w:rPr>
                <w:sz w:val="20"/>
                <w:lang w:eastAsia="en-US"/>
              </w:rPr>
              <w:t>30,6</w:t>
            </w:r>
          </w:p>
        </w:tc>
        <w:tc>
          <w:tcPr>
            <w:tcW w:w="520" w:type="dxa"/>
            <w:tcBorders>
              <w:top w:val="nil"/>
              <w:left w:val="nil"/>
              <w:bottom w:val="single" w:sz="4" w:space="0" w:color="auto"/>
              <w:right w:val="double" w:sz="6" w:space="0" w:color="auto"/>
            </w:tcBorders>
            <w:shd w:val="clear" w:color="auto" w:fill="auto"/>
            <w:vAlign w:val="center"/>
            <w:hideMark/>
          </w:tcPr>
          <w:p w14:paraId="59CF25D3" w14:textId="77777777" w:rsidR="00895150" w:rsidRPr="00895150" w:rsidRDefault="00895150" w:rsidP="00895150">
            <w:pPr>
              <w:suppressAutoHyphens w:val="0"/>
              <w:jc w:val="right"/>
              <w:rPr>
                <w:sz w:val="20"/>
                <w:lang w:eastAsia="en-US"/>
              </w:rPr>
            </w:pPr>
            <w:r w:rsidRPr="00895150">
              <w:rPr>
                <w:sz w:val="20"/>
                <w:lang w:eastAsia="en-US"/>
              </w:rPr>
              <w:t>10,0</w:t>
            </w:r>
          </w:p>
        </w:tc>
      </w:tr>
      <w:tr w:rsidR="00895150" w:rsidRPr="00895150" w14:paraId="35A1988A" w14:textId="77777777" w:rsidTr="00895150">
        <w:trPr>
          <w:trHeight w:val="270"/>
          <w:jc w:val="center"/>
        </w:trPr>
        <w:tc>
          <w:tcPr>
            <w:tcW w:w="1600" w:type="dxa"/>
            <w:tcBorders>
              <w:top w:val="nil"/>
              <w:left w:val="double" w:sz="6" w:space="0" w:color="auto"/>
              <w:bottom w:val="single" w:sz="4" w:space="0" w:color="auto"/>
              <w:right w:val="single" w:sz="4" w:space="0" w:color="auto"/>
            </w:tcBorders>
            <w:shd w:val="clear" w:color="auto" w:fill="auto"/>
            <w:vAlign w:val="center"/>
            <w:hideMark/>
          </w:tcPr>
          <w:p w14:paraId="255946EA" w14:textId="77777777" w:rsidR="00895150" w:rsidRPr="00895150" w:rsidRDefault="00895150" w:rsidP="00895150">
            <w:pPr>
              <w:suppressAutoHyphens w:val="0"/>
              <w:jc w:val="center"/>
              <w:rPr>
                <w:sz w:val="20"/>
                <w:lang w:eastAsia="en-US"/>
              </w:rPr>
            </w:pPr>
            <w:r w:rsidRPr="00895150">
              <w:rPr>
                <w:sz w:val="20"/>
                <w:lang w:eastAsia="en-US"/>
              </w:rPr>
              <w:t>10 479 212</w:t>
            </w:r>
          </w:p>
        </w:tc>
        <w:tc>
          <w:tcPr>
            <w:tcW w:w="680" w:type="dxa"/>
            <w:tcBorders>
              <w:top w:val="nil"/>
              <w:left w:val="nil"/>
              <w:bottom w:val="single" w:sz="4" w:space="0" w:color="auto"/>
              <w:right w:val="single" w:sz="4" w:space="0" w:color="auto"/>
            </w:tcBorders>
            <w:shd w:val="clear" w:color="auto" w:fill="auto"/>
            <w:noWrap/>
            <w:vAlign w:val="bottom"/>
            <w:hideMark/>
          </w:tcPr>
          <w:p w14:paraId="6D025300" w14:textId="77777777" w:rsidR="00895150" w:rsidRPr="00895150" w:rsidRDefault="00895150" w:rsidP="00895150">
            <w:pPr>
              <w:suppressAutoHyphens w:val="0"/>
              <w:jc w:val="right"/>
              <w:rPr>
                <w:sz w:val="20"/>
                <w:lang w:eastAsia="en-US"/>
              </w:rPr>
            </w:pPr>
            <w:r w:rsidRPr="00895150">
              <w:rPr>
                <w:sz w:val="20"/>
                <w:lang w:eastAsia="en-US"/>
              </w:rPr>
              <w:t>1,56</w:t>
            </w:r>
          </w:p>
        </w:tc>
        <w:tc>
          <w:tcPr>
            <w:tcW w:w="700" w:type="dxa"/>
            <w:tcBorders>
              <w:top w:val="nil"/>
              <w:left w:val="nil"/>
              <w:bottom w:val="single" w:sz="4" w:space="0" w:color="auto"/>
              <w:right w:val="single" w:sz="4" w:space="0" w:color="auto"/>
            </w:tcBorders>
            <w:shd w:val="clear" w:color="auto" w:fill="auto"/>
            <w:vAlign w:val="center"/>
            <w:hideMark/>
          </w:tcPr>
          <w:p w14:paraId="0D371898" w14:textId="77777777" w:rsidR="00895150" w:rsidRPr="00895150" w:rsidRDefault="00895150" w:rsidP="00895150">
            <w:pPr>
              <w:suppressAutoHyphens w:val="0"/>
              <w:jc w:val="right"/>
              <w:rPr>
                <w:sz w:val="20"/>
                <w:lang w:eastAsia="en-US"/>
              </w:rPr>
            </w:pPr>
            <w:r w:rsidRPr="00895150">
              <w:rPr>
                <w:sz w:val="20"/>
                <w:lang w:eastAsia="en-US"/>
              </w:rPr>
              <w:t>1,2</w:t>
            </w:r>
          </w:p>
        </w:tc>
        <w:tc>
          <w:tcPr>
            <w:tcW w:w="820" w:type="dxa"/>
            <w:tcBorders>
              <w:top w:val="nil"/>
              <w:left w:val="nil"/>
              <w:bottom w:val="single" w:sz="4" w:space="0" w:color="auto"/>
              <w:right w:val="single" w:sz="4" w:space="0" w:color="auto"/>
            </w:tcBorders>
            <w:shd w:val="clear" w:color="auto" w:fill="auto"/>
            <w:noWrap/>
            <w:vAlign w:val="bottom"/>
            <w:hideMark/>
          </w:tcPr>
          <w:p w14:paraId="15B740C9" w14:textId="77777777" w:rsidR="00895150" w:rsidRPr="00895150" w:rsidRDefault="00895150" w:rsidP="00895150">
            <w:pPr>
              <w:suppressAutoHyphens w:val="0"/>
              <w:jc w:val="right"/>
              <w:rPr>
                <w:sz w:val="20"/>
                <w:lang w:eastAsia="en-US"/>
              </w:rPr>
            </w:pPr>
            <w:r w:rsidRPr="00895150">
              <w:rPr>
                <w:sz w:val="20"/>
                <w:lang w:eastAsia="en-US"/>
              </w:rPr>
              <w:t>362,0</w:t>
            </w:r>
          </w:p>
        </w:tc>
        <w:tc>
          <w:tcPr>
            <w:tcW w:w="760" w:type="dxa"/>
            <w:tcBorders>
              <w:top w:val="nil"/>
              <w:left w:val="nil"/>
              <w:bottom w:val="single" w:sz="4" w:space="0" w:color="auto"/>
              <w:right w:val="single" w:sz="4" w:space="0" w:color="auto"/>
            </w:tcBorders>
            <w:shd w:val="clear" w:color="auto" w:fill="auto"/>
            <w:vAlign w:val="center"/>
            <w:hideMark/>
          </w:tcPr>
          <w:p w14:paraId="323D1006" w14:textId="77777777" w:rsidR="00895150" w:rsidRPr="00895150" w:rsidRDefault="00895150" w:rsidP="00895150">
            <w:pPr>
              <w:suppressAutoHyphens w:val="0"/>
              <w:jc w:val="right"/>
              <w:rPr>
                <w:sz w:val="20"/>
                <w:lang w:eastAsia="en-US"/>
              </w:rPr>
            </w:pPr>
            <w:r w:rsidRPr="00895150">
              <w:rPr>
                <w:sz w:val="20"/>
                <w:lang w:eastAsia="en-US"/>
              </w:rPr>
              <w:t>232,0</w:t>
            </w:r>
          </w:p>
        </w:tc>
        <w:tc>
          <w:tcPr>
            <w:tcW w:w="660" w:type="dxa"/>
            <w:tcBorders>
              <w:top w:val="nil"/>
              <w:left w:val="nil"/>
              <w:bottom w:val="single" w:sz="4" w:space="0" w:color="auto"/>
              <w:right w:val="single" w:sz="4" w:space="0" w:color="auto"/>
            </w:tcBorders>
            <w:shd w:val="clear" w:color="auto" w:fill="auto"/>
            <w:vAlign w:val="center"/>
            <w:hideMark/>
          </w:tcPr>
          <w:p w14:paraId="6B9C8813" w14:textId="77777777" w:rsidR="00895150" w:rsidRPr="00895150" w:rsidRDefault="00895150" w:rsidP="00895150">
            <w:pPr>
              <w:suppressAutoHyphens w:val="0"/>
              <w:jc w:val="right"/>
              <w:rPr>
                <w:sz w:val="20"/>
                <w:lang w:eastAsia="en-US"/>
              </w:rPr>
            </w:pPr>
            <w:r w:rsidRPr="00895150">
              <w:rPr>
                <w:sz w:val="20"/>
                <w:lang w:eastAsia="en-US"/>
              </w:rPr>
              <w:t>0,9</w:t>
            </w:r>
          </w:p>
        </w:tc>
        <w:tc>
          <w:tcPr>
            <w:tcW w:w="820" w:type="dxa"/>
            <w:tcBorders>
              <w:top w:val="nil"/>
              <w:left w:val="nil"/>
              <w:bottom w:val="single" w:sz="4" w:space="0" w:color="auto"/>
              <w:right w:val="single" w:sz="4" w:space="0" w:color="auto"/>
            </w:tcBorders>
            <w:shd w:val="clear" w:color="auto" w:fill="auto"/>
            <w:noWrap/>
            <w:vAlign w:val="bottom"/>
            <w:hideMark/>
          </w:tcPr>
          <w:p w14:paraId="6F1D2F32" w14:textId="77777777" w:rsidR="00895150" w:rsidRPr="00895150" w:rsidRDefault="00895150" w:rsidP="00895150">
            <w:pPr>
              <w:suppressAutoHyphens w:val="0"/>
              <w:jc w:val="right"/>
              <w:rPr>
                <w:sz w:val="20"/>
                <w:lang w:eastAsia="en-US"/>
              </w:rPr>
            </w:pPr>
            <w:r w:rsidRPr="00895150">
              <w:rPr>
                <w:sz w:val="20"/>
                <w:lang w:eastAsia="en-US"/>
              </w:rPr>
              <w:t>39,0</w:t>
            </w:r>
          </w:p>
        </w:tc>
        <w:tc>
          <w:tcPr>
            <w:tcW w:w="600" w:type="dxa"/>
            <w:tcBorders>
              <w:top w:val="nil"/>
              <w:left w:val="nil"/>
              <w:bottom w:val="single" w:sz="4" w:space="0" w:color="auto"/>
              <w:right w:val="single" w:sz="4" w:space="0" w:color="auto"/>
            </w:tcBorders>
            <w:shd w:val="clear" w:color="auto" w:fill="auto"/>
            <w:vAlign w:val="center"/>
            <w:hideMark/>
          </w:tcPr>
          <w:p w14:paraId="4DA87964" w14:textId="77777777" w:rsidR="00895150" w:rsidRPr="00895150" w:rsidRDefault="00895150" w:rsidP="00895150">
            <w:pPr>
              <w:suppressAutoHyphens w:val="0"/>
              <w:jc w:val="right"/>
              <w:rPr>
                <w:sz w:val="20"/>
                <w:lang w:eastAsia="en-US"/>
              </w:rPr>
            </w:pPr>
            <w:r w:rsidRPr="00895150">
              <w:rPr>
                <w:sz w:val="20"/>
                <w:lang w:eastAsia="en-US"/>
              </w:rPr>
              <w:t>25,0</w:t>
            </w:r>
          </w:p>
        </w:tc>
        <w:tc>
          <w:tcPr>
            <w:tcW w:w="520" w:type="dxa"/>
            <w:tcBorders>
              <w:top w:val="nil"/>
              <w:left w:val="nil"/>
              <w:bottom w:val="single" w:sz="4" w:space="0" w:color="auto"/>
              <w:right w:val="double" w:sz="6" w:space="0" w:color="auto"/>
            </w:tcBorders>
            <w:shd w:val="clear" w:color="auto" w:fill="auto"/>
            <w:vAlign w:val="center"/>
            <w:hideMark/>
          </w:tcPr>
          <w:p w14:paraId="5345BE47" w14:textId="77777777" w:rsidR="00895150" w:rsidRPr="00895150" w:rsidRDefault="00895150" w:rsidP="00895150">
            <w:pPr>
              <w:suppressAutoHyphens w:val="0"/>
              <w:jc w:val="right"/>
              <w:rPr>
                <w:sz w:val="20"/>
                <w:lang w:eastAsia="en-US"/>
              </w:rPr>
            </w:pPr>
            <w:r w:rsidRPr="00895150">
              <w:rPr>
                <w:sz w:val="20"/>
                <w:lang w:eastAsia="en-US"/>
              </w:rPr>
              <w:t>10,8</w:t>
            </w:r>
          </w:p>
        </w:tc>
      </w:tr>
      <w:tr w:rsidR="00895150" w:rsidRPr="00895150" w14:paraId="5AFB0EFE" w14:textId="77777777" w:rsidTr="00895150">
        <w:trPr>
          <w:trHeight w:val="285"/>
          <w:jc w:val="center"/>
        </w:trPr>
        <w:tc>
          <w:tcPr>
            <w:tcW w:w="1600" w:type="dxa"/>
            <w:tcBorders>
              <w:top w:val="double" w:sz="6" w:space="0" w:color="auto"/>
              <w:left w:val="double" w:sz="6" w:space="0" w:color="auto"/>
              <w:bottom w:val="double" w:sz="6" w:space="0" w:color="auto"/>
              <w:right w:val="single" w:sz="4" w:space="0" w:color="auto"/>
            </w:tcBorders>
            <w:shd w:val="clear" w:color="auto" w:fill="auto"/>
            <w:vAlign w:val="center"/>
            <w:hideMark/>
          </w:tcPr>
          <w:p w14:paraId="1365AB72" w14:textId="77777777" w:rsidR="00895150" w:rsidRPr="00895150" w:rsidRDefault="00895150" w:rsidP="00895150">
            <w:pPr>
              <w:suppressAutoHyphens w:val="0"/>
              <w:jc w:val="center"/>
              <w:rPr>
                <w:b/>
                <w:bCs/>
                <w:sz w:val="20"/>
                <w:lang w:eastAsia="en-US"/>
              </w:rPr>
            </w:pPr>
            <w:r w:rsidRPr="00895150">
              <w:rPr>
                <w:b/>
                <w:bCs/>
                <w:sz w:val="20"/>
                <w:lang w:eastAsia="en-US"/>
              </w:rPr>
              <w:t xml:space="preserve">У к у п н о : </w:t>
            </w:r>
          </w:p>
        </w:tc>
        <w:tc>
          <w:tcPr>
            <w:tcW w:w="680" w:type="dxa"/>
            <w:tcBorders>
              <w:top w:val="double" w:sz="6" w:space="0" w:color="auto"/>
              <w:left w:val="nil"/>
              <w:bottom w:val="double" w:sz="6" w:space="0" w:color="auto"/>
              <w:right w:val="single" w:sz="4" w:space="0" w:color="auto"/>
            </w:tcBorders>
            <w:shd w:val="clear" w:color="auto" w:fill="auto"/>
            <w:vAlign w:val="center"/>
            <w:hideMark/>
          </w:tcPr>
          <w:p w14:paraId="3E6EE891" w14:textId="77777777" w:rsidR="00895150" w:rsidRPr="00895150" w:rsidRDefault="00895150" w:rsidP="00895150">
            <w:pPr>
              <w:suppressAutoHyphens w:val="0"/>
              <w:jc w:val="right"/>
              <w:rPr>
                <w:b/>
                <w:bCs/>
                <w:sz w:val="20"/>
                <w:lang w:eastAsia="en-US"/>
              </w:rPr>
            </w:pPr>
            <w:r w:rsidRPr="00895150">
              <w:rPr>
                <w:b/>
                <w:bCs/>
                <w:sz w:val="20"/>
                <w:lang w:eastAsia="en-US"/>
              </w:rPr>
              <w:t>126,16</w:t>
            </w:r>
          </w:p>
        </w:tc>
        <w:tc>
          <w:tcPr>
            <w:tcW w:w="700" w:type="dxa"/>
            <w:tcBorders>
              <w:top w:val="double" w:sz="6" w:space="0" w:color="auto"/>
              <w:left w:val="nil"/>
              <w:bottom w:val="double" w:sz="6" w:space="0" w:color="auto"/>
              <w:right w:val="single" w:sz="4" w:space="0" w:color="auto"/>
            </w:tcBorders>
            <w:shd w:val="clear" w:color="auto" w:fill="auto"/>
            <w:vAlign w:val="center"/>
            <w:hideMark/>
          </w:tcPr>
          <w:p w14:paraId="3FDCC656" w14:textId="77777777" w:rsidR="00895150" w:rsidRPr="00895150" w:rsidRDefault="00895150" w:rsidP="00895150">
            <w:pPr>
              <w:suppressAutoHyphens w:val="0"/>
              <w:jc w:val="right"/>
              <w:rPr>
                <w:b/>
                <w:bCs/>
                <w:sz w:val="20"/>
                <w:lang w:eastAsia="en-US"/>
              </w:rPr>
            </w:pPr>
            <w:r w:rsidRPr="00895150">
              <w:rPr>
                <w:b/>
                <w:bCs/>
                <w:sz w:val="20"/>
                <w:lang w:eastAsia="en-US"/>
              </w:rPr>
              <w:t>100,0</w:t>
            </w:r>
          </w:p>
        </w:tc>
        <w:tc>
          <w:tcPr>
            <w:tcW w:w="820" w:type="dxa"/>
            <w:tcBorders>
              <w:top w:val="double" w:sz="6" w:space="0" w:color="auto"/>
              <w:left w:val="nil"/>
              <w:bottom w:val="double" w:sz="6" w:space="0" w:color="auto"/>
              <w:right w:val="single" w:sz="4" w:space="0" w:color="auto"/>
            </w:tcBorders>
            <w:shd w:val="clear" w:color="auto" w:fill="auto"/>
            <w:vAlign w:val="center"/>
            <w:hideMark/>
          </w:tcPr>
          <w:p w14:paraId="13B1ABE9" w14:textId="77777777" w:rsidR="00895150" w:rsidRPr="00895150" w:rsidRDefault="00895150" w:rsidP="00895150">
            <w:pPr>
              <w:suppressAutoHyphens w:val="0"/>
              <w:jc w:val="right"/>
              <w:rPr>
                <w:b/>
                <w:bCs/>
                <w:sz w:val="20"/>
                <w:lang w:eastAsia="en-US"/>
              </w:rPr>
            </w:pPr>
            <w:r w:rsidRPr="00895150">
              <w:rPr>
                <w:b/>
                <w:bCs/>
                <w:sz w:val="20"/>
                <w:lang w:eastAsia="en-US"/>
              </w:rPr>
              <w:t>41.105,2</w:t>
            </w:r>
          </w:p>
        </w:tc>
        <w:tc>
          <w:tcPr>
            <w:tcW w:w="760" w:type="dxa"/>
            <w:tcBorders>
              <w:top w:val="double" w:sz="6" w:space="0" w:color="auto"/>
              <w:left w:val="nil"/>
              <w:bottom w:val="double" w:sz="6" w:space="0" w:color="auto"/>
              <w:right w:val="single" w:sz="4" w:space="0" w:color="auto"/>
            </w:tcBorders>
            <w:shd w:val="clear" w:color="auto" w:fill="auto"/>
            <w:vAlign w:val="center"/>
            <w:hideMark/>
          </w:tcPr>
          <w:p w14:paraId="221CB4E1" w14:textId="77777777" w:rsidR="00895150" w:rsidRPr="00895150" w:rsidRDefault="00895150" w:rsidP="00895150">
            <w:pPr>
              <w:suppressAutoHyphens w:val="0"/>
              <w:jc w:val="right"/>
              <w:rPr>
                <w:b/>
                <w:bCs/>
                <w:sz w:val="20"/>
                <w:lang w:eastAsia="en-US"/>
              </w:rPr>
            </w:pPr>
            <w:r w:rsidRPr="00895150">
              <w:rPr>
                <w:b/>
                <w:bCs/>
                <w:sz w:val="20"/>
                <w:lang w:eastAsia="en-US"/>
              </w:rPr>
              <w:t>325,8</w:t>
            </w:r>
          </w:p>
        </w:tc>
        <w:tc>
          <w:tcPr>
            <w:tcW w:w="660" w:type="dxa"/>
            <w:tcBorders>
              <w:top w:val="double" w:sz="6" w:space="0" w:color="auto"/>
              <w:left w:val="nil"/>
              <w:bottom w:val="double" w:sz="6" w:space="0" w:color="auto"/>
              <w:right w:val="single" w:sz="4" w:space="0" w:color="auto"/>
            </w:tcBorders>
            <w:shd w:val="clear" w:color="auto" w:fill="auto"/>
            <w:vAlign w:val="center"/>
            <w:hideMark/>
          </w:tcPr>
          <w:p w14:paraId="4253EE29" w14:textId="77777777" w:rsidR="00895150" w:rsidRPr="00895150" w:rsidRDefault="00895150" w:rsidP="00895150">
            <w:pPr>
              <w:suppressAutoHyphens w:val="0"/>
              <w:jc w:val="right"/>
              <w:rPr>
                <w:b/>
                <w:bCs/>
                <w:sz w:val="20"/>
                <w:lang w:eastAsia="en-US"/>
              </w:rPr>
            </w:pPr>
            <w:r w:rsidRPr="00895150">
              <w:rPr>
                <w:b/>
                <w:bCs/>
                <w:sz w:val="20"/>
                <w:lang w:eastAsia="en-US"/>
              </w:rPr>
              <w:t>100,0</w:t>
            </w:r>
          </w:p>
        </w:tc>
        <w:tc>
          <w:tcPr>
            <w:tcW w:w="820" w:type="dxa"/>
            <w:tcBorders>
              <w:top w:val="double" w:sz="6" w:space="0" w:color="auto"/>
              <w:left w:val="nil"/>
              <w:bottom w:val="double" w:sz="6" w:space="0" w:color="auto"/>
              <w:right w:val="single" w:sz="4" w:space="0" w:color="auto"/>
            </w:tcBorders>
            <w:shd w:val="clear" w:color="auto" w:fill="auto"/>
            <w:vAlign w:val="center"/>
            <w:hideMark/>
          </w:tcPr>
          <w:p w14:paraId="28E46D3E" w14:textId="77777777" w:rsidR="00895150" w:rsidRPr="00895150" w:rsidRDefault="00895150" w:rsidP="00895150">
            <w:pPr>
              <w:suppressAutoHyphens w:val="0"/>
              <w:jc w:val="right"/>
              <w:rPr>
                <w:b/>
                <w:bCs/>
                <w:sz w:val="20"/>
                <w:lang w:eastAsia="en-US"/>
              </w:rPr>
            </w:pPr>
            <w:r w:rsidRPr="00895150">
              <w:rPr>
                <w:b/>
                <w:bCs/>
                <w:sz w:val="20"/>
                <w:lang w:eastAsia="en-US"/>
              </w:rPr>
              <w:t>1.534,6</w:t>
            </w:r>
          </w:p>
        </w:tc>
        <w:tc>
          <w:tcPr>
            <w:tcW w:w="600" w:type="dxa"/>
            <w:tcBorders>
              <w:top w:val="double" w:sz="6" w:space="0" w:color="auto"/>
              <w:left w:val="nil"/>
              <w:bottom w:val="double" w:sz="6" w:space="0" w:color="auto"/>
              <w:right w:val="single" w:sz="4" w:space="0" w:color="auto"/>
            </w:tcBorders>
            <w:shd w:val="clear" w:color="auto" w:fill="auto"/>
            <w:vAlign w:val="center"/>
            <w:hideMark/>
          </w:tcPr>
          <w:p w14:paraId="5E3FAEE6" w14:textId="77777777" w:rsidR="00895150" w:rsidRPr="00895150" w:rsidRDefault="00895150" w:rsidP="00895150">
            <w:pPr>
              <w:suppressAutoHyphens w:val="0"/>
              <w:jc w:val="right"/>
              <w:rPr>
                <w:b/>
                <w:bCs/>
                <w:sz w:val="20"/>
                <w:lang w:eastAsia="en-US"/>
              </w:rPr>
            </w:pPr>
            <w:r w:rsidRPr="00895150">
              <w:rPr>
                <w:b/>
                <w:bCs/>
                <w:sz w:val="20"/>
                <w:lang w:eastAsia="en-US"/>
              </w:rPr>
              <w:t>12,2</w:t>
            </w:r>
          </w:p>
        </w:tc>
        <w:tc>
          <w:tcPr>
            <w:tcW w:w="520" w:type="dxa"/>
            <w:tcBorders>
              <w:top w:val="double" w:sz="6" w:space="0" w:color="auto"/>
              <w:left w:val="nil"/>
              <w:bottom w:val="double" w:sz="6" w:space="0" w:color="auto"/>
              <w:right w:val="double" w:sz="6" w:space="0" w:color="auto"/>
            </w:tcBorders>
            <w:shd w:val="clear" w:color="auto" w:fill="auto"/>
            <w:vAlign w:val="center"/>
            <w:hideMark/>
          </w:tcPr>
          <w:p w14:paraId="4C25A36B" w14:textId="77777777" w:rsidR="00895150" w:rsidRPr="00895150" w:rsidRDefault="00895150" w:rsidP="00895150">
            <w:pPr>
              <w:suppressAutoHyphens w:val="0"/>
              <w:jc w:val="right"/>
              <w:rPr>
                <w:b/>
                <w:bCs/>
                <w:sz w:val="20"/>
                <w:lang w:eastAsia="en-US"/>
              </w:rPr>
            </w:pPr>
            <w:r w:rsidRPr="00895150">
              <w:rPr>
                <w:b/>
                <w:bCs/>
                <w:sz w:val="20"/>
                <w:lang w:eastAsia="en-US"/>
              </w:rPr>
              <w:t>3,7</w:t>
            </w:r>
          </w:p>
        </w:tc>
      </w:tr>
    </w:tbl>
    <w:p w14:paraId="69D3635F" w14:textId="77777777" w:rsidR="008C6366" w:rsidRPr="002C21CC" w:rsidRDefault="008C6366" w:rsidP="00955D18">
      <w:pPr>
        <w:spacing w:after="60"/>
        <w:ind w:firstLine="720"/>
        <w:jc w:val="both"/>
        <w:rPr>
          <w:b/>
          <w:bCs/>
          <w:sz w:val="22"/>
          <w:szCs w:val="22"/>
          <w:lang w:val="sr-Cyrl-RS"/>
        </w:rPr>
      </w:pPr>
    </w:p>
    <w:p w14:paraId="6D982134" w14:textId="6C07CAC3" w:rsidR="008C6366" w:rsidRPr="00A343AD" w:rsidRDefault="008C6366" w:rsidP="00955D18">
      <w:pPr>
        <w:spacing w:after="60"/>
        <w:ind w:firstLine="720"/>
        <w:jc w:val="both"/>
        <w:rPr>
          <w:sz w:val="22"/>
          <w:szCs w:val="22"/>
          <w:lang w:val="sr-Cyrl-RS"/>
        </w:rPr>
      </w:pPr>
      <w:r w:rsidRPr="00A343AD">
        <w:rPr>
          <w:sz w:val="22"/>
          <w:szCs w:val="22"/>
          <w:lang w:val="sr-Cyrl-RS"/>
        </w:rPr>
        <w:t>Вештачки подигнутих састојина старијих од 20</w:t>
      </w:r>
      <w:r w:rsidR="00176421" w:rsidRPr="00A343AD">
        <w:rPr>
          <w:sz w:val="22"/>
          <w:szCs w:val="22"/>
          <w:lang w:val="sr-Latn-RS"/>
        </w:rPr>
        <w:t>.</w:t>
      </w:r>
      <w:r w:rsidRPr="00A343AD">
        <w:rPr>
          <w:sz w:val="22"/>
          <w:szCs w:val="22"/>
          <w:lang w:val="sr-Cyrl-RS"/>
        </w:rPr>
        <w:t xml:space="preserve">година има на </w:t>
      </w:r>
      <w:r w:rsidR="00645475">
        <w:rPr>
          <w:sz w:val="22"/>
          <w:szCs w:val="22"/>
          <w:lang w:val="sr-Cyrl-RS" w:eastAsia="en-US"/>
        </w:rPr>
        <w:t>126,16</w:t>
      </w:r>
      <w:r w:rsidRPr="00A343AD">
        <w:rPr>
          <w:sz w:val="22"/>
          <w:szCs w:val="22"/>
          <w:lang w:val="sr-Latn-RS"/>
        </w:rPr>
        <w:t>ha</w:t>
      </w:r>
      <w:r w:rsidRPr="00A343AD">
        <w:rPr>
          <w:sz w:val="22"/>
          <w:szCs w:val="22"/>
          <w:lang w:val="sr-Cyrl-RS"/>
        </w:rPr>
        <w:t>. Највећи део се налази у газдинској класи 10</w:t>
      </w:r>
      <w:r w:rsidR="002C1434" w:rsidRPr="00A343AD">
        <w:rPr>
          <w:sz w:val="22"/>
          <w:szCs w:val="22"/>
          <w:lang w:val="sr-Latn-RS"/>
        </w:rPr>
        <w:t>.</w:t>
      </w:r>
      <w:r w:rsidRPr="00A343AD">
        <w:rPr>
          <w:sz w:val="22"/>
          <w:szCs w:val="22"/>
          <w:lang w:val="sr-Cyrl-RS"/>
        </w:rPr>
        <w:t>47</w:t>
      </w:r>
      <w:r w:rsidR="00B778AC" w:rsidRPr="00A343AD">
        <w:rPr>
          <w:sz w:val="22"/>
          <w:szCs w:val="22"/>
          <w:lang w:val="sr-Cyrl-RS"/>
        </w:rPr>
        <w:t>5</w:t>
      </w:r>
      <w:r w:rsidR="002C1434" w:rsidRPr="00A343AD">
        <w:rPr>
          <w:sz w:val="22"/>
          <w:szCs w:val="22"/>
          <w:lang w:val="sr-Latn-RS"/>
        </w:rPr>
        <w:t>.</w:t>
      </w:r>
      <w:r w:rsidR="00645475">
        <w:rPr>
          <w:sz w:val="22"/>
          <w:szCs w:val="22"/>
          <w:lang w:val="sr-Cyrl-RS"/>
        </w:rPr>
        <w:t>2</w:t>
      </w:r>
      <w:r w:rsidRPr="00A343AD">
        <w:rPr>
          <w:sz w:val="22"/>
          <w:szCs w:val="22"/>
          <w:lang w:val="sr-Cyrl-RS"/>
        </w:rPr>
        <w:t>1</w:t>
      </w:r>
      <w:r w:rsidR="00645475">
        <w:rPr>
          <w:sz w:val="22"/>
          <w:szCs w:val="22"/>
          <w:lang w:val="sr-Cyrl-RS"/>
        </w:rPr>
        <w:t>2</w:t>
      </w:r>
      <w:r w:rsidR="002C1434" w:rsidRPr="00A343AD">
        <w:rPr>
          <w:sz w:val="22"/>
          <w:szCs w:val="22"/>
          <w:lang w:val="sr-Latn-RS"/>
        </w:rPr>
        <w:t>-</w:t>
      </w:r>
      <w:r w:rsidRPr="00A343AD">
        <w:rPr>
          <w:sz w:val="22"/>
          <w:szCs w:val="22"/>
          <w:lang w:val="sr-Cyrl-RS" w:eastAsia="en-US"/>
        </w:rPr>
        <w:t>вештачки подигнута састојина црног бора</w:t>
      </w:r>
      <w:r w:rsidR="00A343AD" w:rsidRPr="00A343AD">
        <w:rPr>
          <w:sz w:val="22"/>
          <w:szCs w:val="22"/>
          <w:lang w:val="sr-Latn-RS" w:eastAsia="en-US"/>
        </w:rPr>
        <w:t xml:space="preserve"> </w:t>
      </w:r>
      <w:r w:rsidRPr="00A343AD">
        <w:rPr>
          <w:sz w:val="22"/>
          <w:szCs w:val="22"/>
          <w:lang w:val="sr-Cyrl-RS" w:eastAsia="en-US"/>
        </w:rPr>
        <w:t xml:space="preserve">на </w:t>
      </w:r>
      <w:r w:rsidR="00645475" w:rsidRPr="00AD263B">
        <w:rPr>
          <w:bCs/>
          <w:noProof/>
          <w:sz w:val="22"/>
          <w:lang w:val="sr-Cyrl-RS" w:eastAsia="en-US"/>
        </w:rPr>
        <w:t>станишту шума сладуна и цера (</w:t>
      </w:r>
      <w:r w:rsidR="00645475" w:rsidRPr="00AD263B">
        <w:rPr>
          <w:bCs/>
          <w:i/>
          <w:iCs/>
          <w:noProof/>
          <w:sz w:val="22"/>
          <w:lang w:val="sr-Latn-RS" w:eastAsia="en-US"/>
        </w:rPr>
        <w:t>Quercetum frainetto-cerris typicum</w:t>
      </w:r>
      <w:r w:rsidR="00645475" w:rsidRPr="00AD263B">
        <w:rPr>
          <w:bCs/>
          <w:noProof/>
          <w:sz w:val="22"/>
          <w:lang w:val="sr-Cyrl-RS" w:eastAsia="en-US"/>
        </w:rPr>
        <w:t>) на смеђим земљиштима</w:t>
      </w:r>
      <w:r w:rsidR="00645475">
        <w:rPr>
          <w:bCs/>
          <w:noProof/>
          <w:sz w:val="22"/>
          <w:lang w:val="sr-Cyrl-RS" w:eastAsia="en-US"/>
        </w:rPr>
        <w:t>.</w:t>
      </w:r>
      <w:r w:rsidR="00645475" w:rsidRPr="00A343AD">
        <w:rPr>
          <w:sz w:val="22"/>
          <w:szCs w:val="22"/>
          <w:lang w:val="sr-Cyrl-RS"/>
        </w:rPr>
        <w:t xml:space="preserve"> </w:t>
      </w:r>
      <w:r w:rsidRPr="00A343AD">
        <w:rPr>
          <w:sz w:val="22"/>
          <w:szCs w:val="22"/>
          <w:lang w:val="sr-Cyrl-RS"/>
        </w:rPr>
        <w:t>Сходно томе, нега ових састојина састојаће се од прореда на једном делу површине где се налазе очуване састојине. На једном делу биће извршене чисте сече због техничке опходње. У целини стање у овим састојинама је добро и нема већих сушења.</w:t>
      </w:r>
    </w:p>
    <w:p w14:paraId="003EC51A" w14:textId="77777777" w:rsidR="008C6366" w:rsidRPr="002C21CC" w:rsidRDefault="008C6366" w:rsidP="00955D18">
      <w:pPr>
        <w:spacing w:after="60"/>
        <w:ind w:firstLine="720"/>
        <w:jc w:val="both"/>
        <w:rPr>
          <w:bCs/>
          <w:sz w:val="22"/>
          <w:szCs w:val="22"/>
          <w:lang w:val="sr-Cyrl-RS"/>
        </w:rPr>
      </w:pPr>
    </w:p>
    <w:p w14:paraId="031C17A5" w14:textId="77777777" w:rsidR="004B3A77" w:rsidRPr="002C21CC" w:rsidRDefault="004B3A77" w:rsidP="00955D18">
      <w:pPr>
        <w:spacing w:after="60"/>
        <w:ind w:left="720"/>
        <w:jc w:val="both"/>
        <w:rPr>
          <w:b/>
          <w:bCs/>
          <w:sz w:val="22"/>
          <w:szCs w:val="22"/>
          <w:u w:val="single"/>
          <w:lang w:val="sr-Cyrl-RS"/>
        </w:rPr>
      </w:pPr>
      <w:r w:rsidRPr="002C21CC">
        <w:rPr>
          <w:b/>
          <w:bCs/>
          <w:sz w:val="22"/>
          <w:szCs w:val="22"/>
          <w:u w:val="single"/>
          <w:lang w:val="sr-Cyrl-RS"/>
        </w:rPr>
        <w:t>Стање вештачки подигнутих састојина старости до 20 година (културе)</w:t>
      </w:r>
    </w:p>
    <w:p w14:paraId="67C3B3F6" w14:textId="77777777" w:rsidR="008C6366" w:rsidRPr="002C21CC" w:rsidRDefault="008C6366" w:rsidP="00955D18">
      <w:pPr>
        <w:spacing w:after="60"/>
        <w:ind w:firstLine="720"/>
        <w:jc w:val="both"/>
        <w:rPr>
          <w:bCs/>
          <w:sz w:val="22"/>
          <w:szCs w:val="22"/>
          <w:lang w:val="sr-Cyrl-RS"/>
        </w:rPr>
      </w:pPr>
    </w:p>
    <w:p w14:paraId="59DBD439" w14:textId="77777777" w:rsidR="008C6366" w:rsidRPr="008C6366" w:rsidRDefault="008C6366" w:rsidP="00955D18">
      <w:pPr>
        <w:spacing w:before="120" w:after="20"/>
        <w:jc w:val="center"/>
        <w:rPr>
          <w:b/>
          <w:bCs/>
          <w:sz w:val="22"/>
          <w:lang w:val="sr-Cyrl-RS"/>
        </w:rPr>
      </w:pPr>
      <w:r w:rsidRPr="008F2168">
        <w:rPr>
          <w:b/>
          <w:i/>
          <w:sz w:val="20"/>
          <w:lang w:val="sr-Cyrl-RS"/>
        </w:rPr>
        <w:t xml:space="preserve">Табела </w:t>
      </w:r>
      <w:r w:rsidR="00511BF3" w:rsidRPr="008F2168">
        <w:rPr>
          <w:b/>
          <w:i/>
          <w:sz w:val="20"/>
          <w:lang w:val="sr-Latn-RS"/>
        </w:rPr>
        <w:t>18</w:t>
      </w:r>
      <w:r w:rsidRPr="008F2168">
        <w:rPr>
          <w:b/>
          <w:i/>
          <w:sz w:val="20"/>
          <w:lang w:val="sr-Cyrl-RS"/>
        </w:rPr>
        <w:t>:</w:t>
      </w:r>
      <w:r w:rsidRPr="008C6366">
        <w:rPr>
          <w:bCs/>
          <w:i/>
          <w:sz w:val="20"/>
          <w:lang w:val="sr-Cyrl-RS"/>
        </w:rPr>
        <w:t xml:space="preserve"> Стање састојина по старости (вештачке до 20</w:t>
      </w:r>
      <w:r w:rsidR="002C1434">
        <w:rPr>
          <w:bCs/>
          <w:i/>
          <w:sz w:val="20"/>
          <w:lang w:val="sr-Latn-RS"/>
        </w:rPr>
        <w:t>.</w:t>
      </w:r>
      <w:r w:rsidRPr="008C6366">
        <w:rPr>
          <w:bCs/>
          <w:i/>
          <w:sz w:val="20"/>
          <w:lang w:val="sr-Cyrl-RS"/>
        </w:rPr>
        <w:t>год)</w:t>
      </w:r>
    </w:p>
    <w:tbl>
      <w:tblPr>
        <w:tblW w:w="7060" w:type="dxa"/>
        <w:jc w:val="center"/>
        <w:tblLook w:val="04A0" w:firstRow="1" w:lastRow="0" w:firstColumn="1" w:lastColumn="0" w:noHBand="0" w:noVBand="1"/>
      </w:tblPr>
      <w:tblGrid>
        <w:gridCol w:w="1571"/>
        <w:gridCol w:w="680"/>
        <w:gridCol w:w="695"/>
        <w:gridCol w:w="820"/>
        <w:gridCol w:w="754"/>
        <w:gridCol w:w="644"/>
        <w:gridCol w:w="720"/>
        <w:gridCol w:w="667"/>
        <w:gridCol w:w="509"/>
      </w:tblGrid>
      <w:tr w:rsidR="00645475" w:rsidRPr="00645475" w14:paraId="0D4C5510" w14:textId="77777777" w:rsidTr="00645475">
        <w:trPr>
          <w:trHeight w:val="270"/>
          <w:jc w:val="center"/>
        </w:trPr>
        <w:tc>
          <w:tcPr>
            <w:tcW w:w="160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1767F28C" w14:textId="77777777" w:rsidR="00645475" w:rsidRPr="00645475" w:rsidRDefault="00645475" w:rsidP="00645475">
            <w:pPr>
              <w:suppressAutoHyphens w:val="0"/>
              <w:jc w:val="center"/>
              <w:rPr>
                <w:b/>
                <w:bCs/>
                <w:sz w:val="18"/>
                <w:szCs w:val="18"/>
                <w:lang w:eastAsia="en-US"/>
              </w:rPr>
            </w:pPr>
            <w:r w:rsidRPr="00645475">
              <w:rPr>
                <w:b/>
                <w:bCs/>
                <w:sz w:val="18"/>
                <w:szCs w:val="18"/>
                <w:lang w:eastAsia="en-US"/>
              </w:rPr>
              <w:t>Газдинска                         класа</w:t>
            </w:r>
          </w:p>
        </w:tc>
        <w:tc>
          <w:tcPr>
            <w:tcW w:w="1380" w:type="dxa"/>
            <w:gridSpan w:val="2"/>
            <w:tcBorders>
              <w:top w:val="double" w:sz="6" w:space="0" w:color="auto"/>
              <w:left w:val="nil"/>
              <w:bottom w:val="nil"/>
              <w:right w:val="single" w:sz="4" w:space="0" w:color="000000"/>
            </w:tcBorders>
            <w:shd w:val="clear" w:color="auto" w:fill="auto"/>
            <w:vAlign w:val="center"/>
            <w:hideMark/>
          </w:tcPr>
          <w:p w14:paraId="09D09258" w14:textId="77777777" w:rsidR="00645475" w:rsidRPr="00645475" w:rsidRDefault="00645475" w:rsidP="00645475">
            <w:pPr>
              <w:suppressAutoHyphens w:val="0"/>
              <w:jc w:val="center"/>
              <w:rPr>
                <w:b/>
                <w:bCs/>
                <w:sz w:val="18"/>
                <w:szCs w:val="18"/>
                <w:lang w:eastAsia="en-US"/>
              </w:rPr>
            </w:pPr>
            <w:r w:rsidRPr="00645475">
              <w:rPr>
                <w:b/>
                <w:bCs/>
                <w:sz w:val="18"/>
                <w:szCs w:val="18"/>
                <w:lang w:eastAsia="en-US"/>
              </w:rPr>
              <w:t>Површина</w:t>
            </w:r>
          </w:p>
        </w:tc>
        <w:tc>
          <w:tcPr>
            <w:tcW w:w="2240" w:type="dxa"/>
            <w:gridSpan w:val="3"/>
            <w:tcBorders>
              <w:top w:val="double" w:sz="6" w:space="0" w:color="auto"/>
              <w:left w:val="nil"/>
              <w:bottom w:val="nil"/>
              <w:right w:val="single" w:sz="4" w:space="0" w:color="000000"/>
            </w:tcBorders>
            <w:shd w:val="clear" w:color="auto" w:fill="auto"/>
            <w:vAlign w:val="center"/>
            <w:hideMark/>
          </w:tcPr>
          <w:p w14:paraId="218AF743" w14:textId="77777777" w:rsidR="00645475" w:rsidRPr="00645475" w:rsidRDefault="00645475" w:rsidP="00645475">
            <w:pPr>
              <w:suppressAutoHyphens w:val="0"/>
              <w:jc w:val="center"/>
              <w:rPr>
                <w:b/>
                <w:bCs/>
                <w:sz w:val="18"/>
                <w:szCs w:val="18"/>
                <w:lang w:eastAsia="en-US"/>
              </w:rPr>
            </w:pPr>
            <w:r w:rsidRPr="00645475">
              <w:rPr>
                <w:b/>
                <w:bCs/>
                <w:sz w:val="18"/>
                <w:szCs w:val="18"/>
                <w:lang w:eastAsia="en-US"/>
              </w:rPr>
              <w:t>Запремина</w:t>
            </w:r>
          </w:p>
        </w:tc>
        <w:tc>
          <w:tcPr>
            <w:tcW w:w="1840" w:type="dxa"/>
            <w:gridSpan w:val="3"/>
            <w:tcBorders>
              <w:top w:val="double" w:sz="6" w:space="0" w:color="auto"/>
              <w:left w:val="nil"/>
              <w:bottom w:val="nil"/>
              <w:right w:val="double" w:sz="6" w:space="0" w:color="000000"/>
            </w:tcBorders>
            <w:shd w:val="clear" w:color="auto" w:fill="auto"/>
            <w:vAlign w:val="center"/>
            <w:hideMark/>
          </w:tcPr>
          <w:p w14:paraId="6B3C8F24" w14:textId="77777777" w:rsidR="00645475" w:rsidRPr="00645475" w:rsidRDefault="00645475" w:rsidP="00645475">
            <w:pPr>
              <w:suppressAutoHyphens w:val="0"/>
              <w:jc w:val="center"/>
              <w:rPr>
                <w:b/>
                <w:bCs/>
                <w:sz w:val="18"/>
                <w:szCs w:val="18"/>
                <w:lang w:eastAsia="en-US"/>
              </w:rPr>
            </w:pPr>
            <w:r w:rsidRPr="00645475">
              <w:rPr>
                <w:b/>
                <w:bCs/>
                <w:sz w:val="18"/>
                <w:szCs w:val="18"/>
                <w:lang w:eastAsia="en-US"/>
              </w:rPr>
              <w:t>Запремински прираст</w:t>
            </w:r>
          </w:p>
        </w:tc>
      </w:tr>
      <w:tr w:rsidR="00645475" w:rsidRPr="00645475" w14:paraId="0A64135B" w14:textId="77777777" w:rsidTr="00645475">
        <w:trPr>
          <w:trHeight w:val="300"/>
          <w:jc w:val="center"/>
        </w:trPr>
        <w:tc>
          <w:tcPr>
            <w:tcW w:w="1600" w:type="dxa"/>
            <w:vMerge/>
            <w:tcBorders>
              <w:top w:val="double" w:sz="6" w:space="0" w:color="auto"/>
              <w:left w:val="double" w:sz="6" w:space="0" w:color="auto"/>
              <w:bottom w:val="double" w:sz="6" w:space="0" w:color="000000"/>
              <w:right w:val="single" w:sz="4" w:space="0" w:color="auto"/>
            </w:tcBorders>
            <w:vAlign w:val="center"/>
            <w:hideMark/>
          </w:tcPr>
          <w:p w14:paraId="4467F964" w14:textId="77777777" w:rsidR="00645475" w:rsidRPr="00645475" w:rsidRDefault="00645475" w:rsidP="00645475">
            <w:pPr>
              <w:suppressAutoHyphens w:val="0"/>
              <w:rPr>
                <w:b/>
                <w:bCs/>
                <w:sz w:val="18"/>
                <w:szCs w:val="18"/>
                <w:lang w:eastAsia="en-US"/>
              </w:rPr>
            </w:pPr>
          </w:p>
        </w:tc>
        <w:tc>
          <w:tcPr>
            <w:tcW w:w="680" w:type="dxa"/>
            <w:tcBorders>
              <w:top w:val="single" w:sz="4" w:space="0" w:color="auto"/>
              <w:left w:val="nil"/>
              <w:bottom w:val="double" w:sz="6" w:space="0" w:color="auto"/>
              <w:right w:val="single" w:sz="4" w:space="0" w:color="auto"/>
            </w:tcBorders>
            <w:shd w:val="clear" w:color="auto" w:fill="auto"/>
            <w:vAlign w:val="center"/>
            <w:hideMark/>
          </w:tcPr>
          <w:p w14:paraId="63D73C1B" w14:textId="77777777" w:rsidR="00645475" w:rsidRPr="00645475" w:rsidRDefault="00645475" w:rsidP="00645475">
            <w:pPr>
              <w:suppressAutoHyphens w:val="0"/>
              <w:jc w:val="center"/>
              <w:rPr>
                <w:b/>
                <w:bCs/>
                <w:sz w:val="18"/>
                <w:szCs w:val="18"/>
                <w:lang w:eastAsia="en-US"/>
              </w:rPr>
            </w:pPr>
            <w:r w:rsidRPr="00645475">
              <w:rPr>
                <w:b/>
                <w:bCs/>
                <w:sz w:val="18"/>
                <w:szCs w:val="18"/>
                <w:lang w:eastAsia="en-US"/>
              </w:rPr>
              <w:t>ha</w:t>
            </w:r>
          </w:p>
        </w:tc>
        <w:tc>
          <w:tcPr>
            <w:tcW w:w="700" w:type="dxa"/>
            <w:tcBorders>
              <w:top w:val="single" w:sz="4" w:space="0" w:color="auto"/>
              <w:left w:val="nil"/>
              <w:bottom w:val="double" w:sz="6" w:space="0" w:color="auto"/>
              <w:right w:val="single" w:sz="4" w:space="0" w:color="auto"/>
            </w:tcBorders>
            <w:shd w:val="clear" w:color="auto" w:fill="auto"/>
            <w:vAlign w:val="center"/>
            <w:hideMark/>
          </w:tcPr>
          <w:p w14:paraId="5329BC49" w14:textId="77777777" w:rsidR="00645475" w:rsidRPr="00645475" w:rsidRDefault="00645475" w:rsidP="00645475">
            <w:pPr>
              <w:suppressAutoHyphens w:val="0"/>
              <w:jc w:val="center"/>
              <w:rPr>
                <w:b/>
                <w:bCs/>
                <w:sz w:val="18"/>
                <w:szCs w:val="18"/>
                <w:lang w:eastAsia="en-US"/>
              </w:rPr>
            </w:pPr>
            <w:r w:rsidRPr="00645475">
              <w:rPr>
                <w:b/>
                <w:bCs/>
                <w:sz w:val="18"/>
                <w:szCs w:val="18"/>
                <w:lang w:eastAsia="en-US"/>
              </w:rPr>
              <w:t>%</w:t>
            </w:r>
          </w:p>
        </w:tc>
        <w:tc>
          <w:tcPr>
            <w:tcW w:w="820" w:type="dxa"/>
            <w:tcBorders>
              <w:top w:val="single" w:sz="4" w:space="0" w:color="auto"/>
              <w:left w:val="nil"/>
              <w:bottom w:val="double" w:sz="6" w:space="0" w:color="auto"/>
              <w:right w:val="single" w:sz="4" w:space="0" w:color="auto"/>
            </w:tcBorders>
            <w:shd w:val="clear" w:color="auto" w:fill="auto"/>
            <w:vAlign w:val="center"/>
            <w:hideMark/>
          </w:tcPr>
          <w:p w14:paraId="03292C9E" w14:textId="77777777" w:rsidR="00645475" w:rsidRPr="00645475" w:rsidRDefault="00645475" w:rsidP="00645475">
            <w:pPr>
              <w:suppressAutoHyphens w:val="0"/>
              <w:jc w:val="center"/>
              <w:rPr>
                <w:b/>
                <w:bCs/>
                <w:sz w:val="18"/>
                <w:szCs w:val="18"/>
                <w:lang w:eastAsia="en-US"/>
              </w:rPr>
            </w:pPr>
            <w:r w:rsidRPr="00645475">
              <w:rPr>
                <w:b/>
                <w:bCs/>
                <w:sz w:val="18"/>
                <w:szCs w:val="18"/>
                <w:lang w:eastAsia="en-US"/>
              </w:rPr>
              <w:t>m</w:t>
            </w:r>
            <w:r w:rsidRPr="00645475">
              <w:rPr>
                <w:b/>
                <w:bCs/>
                <w:sz w:val="18"/>
                <w:szCs w:val="18"/>
                <w:vertAlign w:val="superscript"/>
                <w:lang w:eastAsia="en-US"/>
              </w:rPr>
              <w:t>3</w:t>
            </w:r>
          </w:p>
        </w:tc>
        <w:tc>
          <w:tcPr>
            <w:tcW w:w="760" w:type="dxa"/>
            <w:tcBorders>
              <w:top w:val="single" w:sz="4" w:space="0" w:color="auto"/>
              <w:left w:val="nil"/>
              <w:bottom w:val="double" w:sz="6" w:space="0" w:color="auto"/>
              <w:right w:val="single" w:sz="4" w:space="0" w:color="auto"/>
            </w:tcBorders>
            <w:shd w:val="clear" w:color="auto" w:fill="auto"/>
            <w:vAlign w:val="center"/>
            <w:hideMark/>
          </w:tcPr>
          <w:p w14:paraId="5DA152AF" w14:textId="77777777" w:rsidR="00645475" w:rsidRPr="00645475" w:rsidRDefault="00645475" w:rsidP="00645475">
            <w:pPr>
              <w:suppressAutoHyphens w:val="0"/>
              <w:jc w:val="center"/>
              <w:rPr>
                <w:b/>
                <w:bCs/>
                <w:sz w:val="18"/>
                <w:szCs w:val="18"/>
                <w:lang w:eastAsia="en-US"/>
              </w:rPr>
            </w:pPr>
            <w:r w:rsidRPr="00645475">
              <w:rPr>
                <w:b/>
                <w:bCs/>
                <w:sz w:val="18"/>
                <w:szCs w:val="18"/>
                <w:lang w:eastAsia="en-US"/>
              </w:rPr>
              <w:t>m</w:t>
            </w:r>
            <w:r w:rsidRPr="00645475">
              <w:rPr>
                <w:b/>
                <w:bCs/>
                <w:sz w:val="18"/>
                <w:szCs w:val="18"/>
                <w:vertAlign w:val="superscript"/>
                <w:lang w:eastAsia="en-US"/>
              </w:rPr>
              <w:t>3</w:t>
            </w:r>
            <w:r w:rsidRPr="00645475">
              <w:rPr>
                <w:b/>
                <w:bCs/>
                <w:sz w:val="18"/>
                <w:szCs w:val="18"/>
                <w:lang w:eastAsia="en-US"/>
              </w:rPr>
              <w:t>/ha</w:t>
            </w:r>
          </w:p>
        </w:tc>
        <w:tc>
          <w:tcPr>
            <w:tcW w:w="660" w:type="dxa"/>
            <w:tcBorders>
              <w:top w:val="single" w:sz="4" w:space="0" w:color="auto"/>
              <w:left w:val="nil"/>
              <w:bottom w:val="double" w:sz="6" w:space="0" w:color="auto"/>
              <w:right w:val="single" w:sz="4" w:space="0" w:color="auto"/>
            </w:tcBorders>
            <w:shd w:val="clear" w:color="auto" w:fill="auto"/>
            <w:vAlign w:val="center"/>
            <w:hideMark/>
          </w:tcPr>
          <w:p w14:paraId="10EDE0A4" w14:textId="77777777" w:rsidR="00645475" w:rsidRPr="00645475" w:rsidRDefault="00645475" w:rsidP="00645475">
            <w:pPr>
              <w:suppressAutoHyphens w:val="0"/>
              <w:jc w:val="center"/>
              <w:rPr>
                <w:b/>
                <w:bCs/>
                <w:sz w:val="18"/>
                <w:szCs w:val="18"/>
                <w:lang w:eastAsia="en-US"/>
              </w:rPr>
            </w:pPr>
            <w:r w:rsidRPr="00645475">
              <w:rPr>
                <w:b/>
                <w:bCs/>
                <w:sz w:val="18"/>
                <w:szCs w:val="18"/>
                <w:lang w:eastAsia="en-US"/>
              </w:rPr>
              <w:t>%</w:t>
            </w:r>
          </w:p>
        </w:tc>
        <w:tc>
          <w:tcPr>
            <w:tcW w:w="720" w:type="dxa"/>
            <w:tcBorders>
              <w:top w:val="single" w:sz="4" w:space="0" w:color="auto"/>
              <w:left w:val="nil"/>
              <w:bottom w:val="double" w:sz="6" w:space="0" w:color="auto"/>
              <w:right w:val="single" w:sz="4" w:space="0" w:color="auto"/>
            </w:tcBorders>
            <w:shd w:val="clear" w:color="auto" w:fill="auto"/>
            <w:vAlign w:val="center"/>
            <w:hideMark/>
          </w:tcPr>
          <w:p w14:paraId="10CFAEA0" w14:textId="77777777" w:rsidR="00645475" w:rsidRPr="00645475" w:rsidRDefault="00645475" w:rsidP="00645475">
            <w:pPr>
              <w:suppressAutoHyphens w:val="0"/>
              <w:jc w:val="center"/>
              <w:rPr>
                <w:b/>
                <w:bCs/>
                <w:sz w:val="18"/>
                <w:szCs w:val="18"/>
                <w:lang w:eastAsia="en-US"/>
              </w:rPr>
            </w:pPr>
            <w:r w:rsidRPr="00645475">
              <w:rPr>
                <w:b/>
                <w:bCs/>
                <w:sz w:val="18"/>
                <w:szCs w:val="18"/>
                <w:lang w:eastAsia="en-US"/>
              </w:rPr>
              <w:t>m</w:t>
            </w:r>
            <w:r w:rsidRPr="00645475">
              <w:rPr>
                <w:b/>
                <w:bCs/>
                <w:sz w:val="18"/>
                <w:szCs w:val="18"/>
                <w:vertAlign w:val="superscript"/>
                <w:lang w:eastAsia="en-US"/>
              </w:rPr>
              <w:t>3</w:t>
            </w:r>
          </w:p>
        </w:tc>
        <w:tc>
          <w:tcPr>
            <w:tcW w:w="600" w:type="dxa"/>
            <w:tcBorders>
              <w:top w:val="single" w:sz="4" w:space="0" w:color="auto"/>
              <w:left w:val="nil"/>
              <w:bottom w:val="double" w:sz="6" w:space="0" w:color="auto"/>
              <w:right w:val="single" w:sz="4" w:space="0" w:color="auto"/>
            </w:tcBorders>
            <w:shd w:val="clear" w:color="auto" w:fill="auto"/>
            <w:vAlign w:val="center"/>
            <w:hideMark/>
          </w:tcPr>
          <w:p w14:paraId="0A6AE8B3" w14:textId="77777777" w:rsidR="00645475" w:rsidRPr="00645475" w:rsidRDefault="00645475" w:rsidP="00645475">
            <w:pPr>
              <w:suppressAutoHyphens w:val="0"/>
              <w:jc w:val="center"/>
              <w:rPr>
                <w:b/>
                <w:bCs/>
                <w:sz w:val="18"/>
                <w:szCs w:val="18"/>
                <w:lang w:eastAsia="en-US"/>
              </w:rPr>
            </w:pPr>
            <w:r w:rsidRPr="00645475">
              <w:rPr>
                <w:b/>
                <w:bCs/>
                <w:sz w:val="18"/>
                <w:szCs w:val="18"/>
                <w:lang w:eastAsia="en-US"/>
              </w:rPr>
              <w:t>m</w:t>
            </w:r>
            <w:r w:rsidRPr="00645475">
              <w:rPr>
                <w:b/>
                <w:bCs/>
                <w:sz w:val="18"/>
                <w:szCs w:val="18"/>
                <w:vertAlign w:val="superscript"/>
                <w:lang w:eastAsia="en-US"/>
              </w:rPr>
              <w:t>3</w:t>
            </w:r>
            <w:r w:rsidRPr="00645475">
              <w:rPr>
                <w:b/>
                <w:bCs/>
                <w:sz w:val="18"/>
                <w:szCs w:val="18"/>
                <w:lang w:eastAsia="en-US"/>
              </w:rPr>
              <w:t>/ha</w:t>
            </w:r>
          </w:p>
        </w:tc>
        <w:tc>
          <w:tcPr>
            <w:tcW w:w="520" w:type="dxa"/>
            <w:tcBorders>
              <w:top w:val="single" w:sz="4" w:space="0" w:color="auto"/>
              <w:left w:val="nil"/>
              <w:bottom w:val="double" w:sz="6" w:space="0" w:color="auto"/>
              <w:right w:val="double" w:sz="6" w:space="0" w:color="auto"/>
            </w:tcBorders>
            <w:shd w:val="clear" w:color="auto" w:fill="auto"/>
            <w:vAlign w:val="center"/>
            <w:hideMark/>
          </w:tcPr>
          <w:p w14:paraId="426DD3D3" w14:textId="77777777" w:rsidR="00645475" w:rsidRPr="00645475" w:rsidRDefault="00645475" w:rsidP="00645475">
            <w:pPr>
              <w:suppressAutoHyphens w:val="0"/>
              <w:jc w:val="center"/>
              <w:rPr>
                <w:b/>
                <w:bCs/>
                <w:sz w:val="18"/>
                <w:szCs w:val="18"/>
                <w:lang w:eastAsia="en-US"/>
              </w:rPr>
            </w:pPr>
            <w:r w:rsidRPr="00645475">
              <w:rPr>
                <w:b/>
                <w:bCs/>
                <w:sz w:val="18"/>
                <w:szCs w:val="18"/>
                <w:lang w:eastAsia="en-US"/>
              </w:rPr>
              <w:t>i</w:t>
            </w:r>
            <w:r w:rsidRPr="00645475">
              <w:rPr>
                <w:b/>
                <w:bCs/>
                <w:sz w:val="18"/>
                <w:szCs w:val="18"/>
                <w:vertAlign w:val="subscript"/>
                <w:lang w:eastAsia="en-US"/>
              </w:rPr>
              <w:t>P</w:t>
            </w:r>
          </w:p>
        </w:tc>
      </w:tr>
      <w:tr w:rsidR="00645475" w:rsidRPr="00645475" w14:paraId="1FEA7C86" w14:textId="77777777" w:rsidTr="00645475">
        <w:trPr>
          <w:trHeight w:val="255"/>
          <w:jc w:val="center"/>
        </w:trPr>
        <w:tc>
          <w:tcPr>
            <w:tcW w:w="1600" w:type="dxa"/>
            <w:tcBorders>
              <w:top w:val="nil"/>
              <w:left w:val="double" w:sz="6" w:space="0" w:color="auto"/>
              <w:bottom w:val="single" w:sz="4" w:space="0" w:color="auto"/>
              <w:right w:val="single" w:sz="4" w:space="0" w:color="auto"/>
            </w:tcBorders>
            <w:shd w:val="clear" w:color="auto" w:fill="auto"/>
            <w:vAlign w:val="center"/>
            <w:hideMark/>
          </w:tcPr>
          <w:p w14:paraId="3C474B66" w14:textId="77777777" w:rsidR="00645475" w:rsidRPr="00645475" w:rsidRDefault="00645475" w:rsidP="00645475">
            <w:pPr>
              <w:suppressAutoHyphens w:val="0"/>
              <w:jc w:val="center"/>
              <w:rPr>
                <w:sz w:val="20"/>
                <w:lang w:eastAsia="en-US"/>
              </w:rPr>
            </w:pPr>
            <w:r w:rsidRPr="00645475">
              <w:rPr>
                <w:sz w:val="20"/>
                <w:lang w:eastAsia="en-US"/>
              </w:rPr>
              <w:t>10.469.212</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14:paraId="16244A85" w14:textId="77777777" w:rsidR="00645475" w:rsidRPr="00645475" w:rsidRDefault="00645475" w:rsidP="00645475">
            <w:pPr>
              <w:suppressAutoHyphens w:val="0"/>
              <w:jc w:val="right"/>
              <w:rPr>
                <w:sz w:val="20"/>
                <w:lang w:eastAsia="en-US"/>
              </w:rPr>
            </w:pPr>
            <w:r w:rsidRPr="00645475">
              <w:rPr>
                <w:sz w:val="20"/>
                <w:lang w:eastAsia="en-US"/>
              </w:rPr>
              <w:t>4,83</w:t>
            </w:r>
          </w:p>
        </w:tc>
        <w:tc>
          <w:tcPr>
            <w:tcW w:w="700" w:type="dxa"/>
            <w:tcBorders>
              <w:top w:val="nil"/>
              <w:left w:val="nil"/>
              <w:bottom w:val="single" w:sz="4" w:space="0" w:color="auto"/>
              <w:right w:val="single" w:sz="4" w:space="0" w:color="auto"/>
            </w:tcBorders>
            <w:shd w:val="clear" w:color="auto" w:fill="auto"/>
            <w:vAlign w:val="center"/>
            <w:hideMark/>
          </w:tcPr>
          <w:p w14:paraId="094B8837" w14:textId="77777777" w:rsidR="00645475" w:rsidRPr="00645475" w:rsidRDefault="00645475" w:rsidP="00645475">
            <w:pPr>
              <w:suppressAutoHyphens w:val="0"/>
              <w:jc w:val="right"/>
              <w:rPr>
                <w:sz w:val="20"/>
                <w:lang w:eastAsia="en-US"/>
              </w:rPr>
            </w:pPr>
            <w:r w:rsidRPr="00645475">
              <w:rPr>
                <w:sz w:val="20"/>
                <w:lang w:eastAsia="en-US"/>
              </w:rPr>
              <w:t>33,1</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31B56CCA" w14:textId="77777777" w:rsidR="00645475" w:rsidRPr="00645475" w:rsidRDefault="00645475" w:rsidP="00645475">
            <w:pPr>
              <w:suppressAutoHyphens w:val="0"/>
              <w:rPr>
                <w:sz w:val="20"/>
                <w:lang w:eastAsia="en-US"/>
              </w:rPr>
            </w:pPr>
            <w:r w:rsidRPr="00645475">
              <w:rPr>
                <w:sz w:val="20"/>
                <w:lang w:eastAsia="en-US"/>
              </w:rPr>
              <w:t> </w:t>
            </w:r>
          </w:p>
        </w:tc>
        <w:tc>
          <w:tcPr>
            <w:tcW w:w="760" w:type="dxa"/>
            <w:tcBorders>
              <w:top w:val="nil"/>
              <w:left w:val="nil"/>
              <w:bottom w:val="single" w:sz="4" w:space="0" w:color="auto"/>
              <w:right w:val="single" w:sz="4" w:space="0" w:color="auto"/>
            </w:tcBorders>
            <w:shd w:val="clear" w:color="auto" w:fill="auto"/>
            <w:vAlign w:val="center"/>
            <w:hideMark/>
          </w:tcPr>
          <w:p w14:paraId="181B4DD0" w14:textId="77777777" w:rsidR="00645475" w:rsidRPr="00645475" w:rsidRDefault="00645475" w:rsidP="00645475">
            <w:pPr>
              <w:suppressAutoHyphens w:val="0"/>
              <w:jc w:val="right"/>
              <w:rPr>
                <w:sz w:val="20"/>
                <w:lang w:eastAsia="en-US"/>
              </w:rPr>
            </w:pPr>
            <w:r w:rsidRPr="00645475">
              <w:rPr>
                <w:sz w:val="20"/>
                <w:lang w:eastAsia="en-US"/>
              </w:rPr>
              <w:t> </w:t>
            </w:r>
          </w:p>
        </w:tc>
        <w:tc>
          <w:tcPr>
            <w:tcW w:w="660" w:type="dxa"/>
            <w:tcBorders>
              <w:top w:val="nil"/>
              <w:left w:val="nil"/>
              <w:bottom w:val="single" w:sz="4" w:space="0" w:color="auto"/>
              <w:right w:val="single" w:sz="4" w:space="0" w:color="auto"/>
            </w:tcBorders>
            <w:shd w:val="clear" w:color="auto" w:fill="auto"/>
            <w:vAlign w:val="center"/>
            <w:hideMark/>
          </w:tcPr>
          <w:p w14:paraId="6A84E287" w14:textId="77777777" w:rsidR="00645475" w:rsidRPr="00645475" w:rsidRDefault="00645475" w:rsidP="00645475">
            <w:pPr>
              <w:suppressAutoHyphens w:val="0"/>
              <w:jc w:val="right"/>
              <w:rPr>
                <w:sz w:val="20"/>
                <w:lang w:eastAsia="en-US"/>
              </w:rPr>
            </w:pPr>
            <w:r w:rsidRPr="00645475">
              <w:rPr>
                <w:sz w:val="20"/>
                <w:lang w:eastAsia="en-US"/>
              </w:rPr>
              <w:t> </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06F33734" w14:textId="77777777" w:rsidR="00645475" w:rsidRPr="00645475" w:rsidRDefault="00645475" w:rsidP="00645475">
            <w:pPr>
              <w:suppressAutoHyphens w:val="0"/>
              <w:rPr>
                <w:sz w:val="20"/>
                <w:lang w:eastAsia="en-US"/>
              </w:rPr>
            </w:pPr>
            <w:r w:rsidRPr="00645475">
              <w:rPr>
                <w:sz w:val="20"/>
                <w:lang w:eastAsia="en-US"/>
              </w:rPr>
              <w:t> </w:t>
            </w:r>
          </w:p>
        </w:tc>
        <w:tc>
          <w:tcPr>
            <w:tcW w:w="600" w:type="dxa"/>
            <w:tcBorders>
              <w:top w:val="nil"/>
              <w:left w:val="nil"/>
              <w:bottom w:val="single" w:sz="4" w:space="0" w:color="auto"/>
              <w:right w:val="single" w:sz="4" w:space="0" w:color="auto"/>
            </w:tcBorders>
            <w:shd w:val="clear" w:color="auto" w:fill="auto"/>
            <w:vAlign w:val="center"/>
            <w:hideMark/>
          </w:tcPr>
          <w:p w14:paraId="3B99776B" w14:textId="77777777" w:rsidR="00645475" w:rsidRPr="00645475" w:rsidRDefault="00645475" w:rsidP="00645475">
            <w:pPr>
              <w:suppressAutoHyphens w:val="0"/>
              <w:jc w:val="right"/>
              <w:rPr>
                <w:sz w:val="20"/>
                <w:lang w:eastAsia="en-US"/>
              </w:rPr>
            </w:pPr>
            <w:r w:rsidRPr="00645475">
              <w:rPr>
                <w:sz w:val="20"/>
                <w:lang w:eastAsia="en-US"/>
              </w:rPr>
              <w:t> </w:t>
            </w:r>
          </w:p>
        </w:tc>
        <w:tc>
          <w:tcPr>
            <w:tcW w:w="520" w:type="dxa"/>
            <w:tcBorders>
              <w:top w:val="nil"/>
              <w:left w:val="nil"/>
              <w:bottom w:val="single" w:sz="4" w:space="0" w:color="auto"/>
              <w:right w:val="double" w:sz="6" w:space="0" w:color="auto"/>
            </w:tcBorders>
            <w:shd w:val="clear" w:color="auto" w:fill="auto"/>
            <w:vAlign w:val="center"/>
            <w:hideMark/>
          </w:tcPr>
          <w:p w14:paraId="09872030" w14:textId="77777777" w:rsidR="00645475" w:rsidRPr="00645475" w:rsidRDefault="00645475" w:rsidP="00645475">
            <w:pPr>
              <w:suppressAutoHyphens w:val="0"/>
              <w:jc w:val="right"/>
              <w:rPr>
                <w:sz w:val="20"/>
                <w:lang w:eastAsia="en-US"/>
              </w:rPr>
            </w:pPr>
            <w:r w:rsidRPr="00645475">
              <w:rPr>
                <w:sz w:val="20"/>
                <w:lang w:eastAsia="en-US"/>
              </w:rPr>
              <w:t> </w:t>
            </w:r>
          </w:p>
        </w:tc>
      </w:tr>
      <w:tr w:rsidR="00645475" w:rsidRPr="00645475" w14:paraId="69D07A6F" w14:textId="77777777" w:rsidTr="00645475">
        <w:trPr>
          <w:trHeight w:val="255"/>
          <w:jc w:val="center"/>
        </w:trPr>
        <w:tc>
          <w:tcPr>
            <w:tcW w:w="1600" w:type="dxa"/>
            <w:tcBorders>
              <w:top w:val="nil"/>
              <w:left w:val="double" w:sz="6" w:space="0" w:color="auto"/>
              <w:bottom w:val="single" w:sz="4" w:space="0" w:color="auto"/>
              <w:right w:val="single" w:sz="4" w:space="0" w:color="auto"/>
            </w:tcBorders>
            <w:shd w:val="clear" w:color="auto" w:fill="auto"/>
            <w:vAlign w:val="center"/>
            <w:hideMark/>
          </w:tcPr>
          <w:p w14:paraId="01B7E52B" w14:textId="77777777" w:rsidR="00645475" w:rsidRPr="00645475" w:rsidRDefault="00645475" w:rsidP="00645475">
            <w:pPr>
              <w:suppressAutoHyphens w:val="0"/>
              <w:jc w:val="center"/>
              <w:rPr>
                <w:sz w:val="20"/>
                <w:lang w:eastAsia="en-US"/>
              </w:rPr>
            </w:pPr>
            <w:r w:rsidRPr="00645475">
              <w:rPr>
                <w:sz w:val="20"/>
                <w:lang w:eastAsia="en-US"/>
              </w:rPr>
              <w:t>10.470.411</w:t>
            </w:r>
          </w:p>
        </w:tc>
        <w:tc>
          <w:tcPr>
            <w:tcW w:w="680" w:type="dxa"/>
            <w:tcBorders>
              <w:top w:val="nil"/>
              <w:left w:val="nil"/>
              <w:bottom w:val="single" w:sz="4" w:space="0" w:color="auto"/>
              <w:right w:val="single" w:sz="4" w:space="0" w:color="auto"/>
            </w:tcBorders>
            <w:shd w:val="clear" w:color="auto" w:fill="auto"/>
            <w:noWrap/>
            <w:vAlign w:val="bottom"/>
            <w:hideMark/>
          </w:tcPr>
          <w:p w14:paraId="06DF56DA" w14:textId="77777777" w:rsidR="00645475" w:rsidRPr="00645475" w:rsidRDefault="00645475" w:rsidP="00645475">
            <w:pPr>
              <w:suppressAutoHyphens w:val="0"/>
              <w:jc w:val="right"/>
              <w:rPr>
                <w:sz w:val="20"/>
                <w:lang w:eastAsia="en-US"/>
              </w:rPr>
            </w:pPr>
            <w:r w:rsidRPr="00645475">
              <w:rPr>
                <w:sz w:val="20"/>
                <w:lang w:eastAsia="en-US"/>
              </w:rPr>
              <w:t>1,31</w:t>
            </w:r>
          </w:p>
        </w:tc>
        <w:tc>
          <w:tcPr>
            <w:tcW w:w="700" w:type="dxa"/>
            <w:tcBorders>
              <w:top w:val="nil"/>
              <w:left w:val="nil"/>
              <w:bottom w:val="single" w:sz="4" w:space="0" w:color="auto"/>
              <w:right w:val="single" w:sz="4" w:space="0" w:color="auto"/>
            </w:tcBorders>
            <w:shd w:val="clear" w:color="auto" w:fill="auto"/>
            <w:vAlign w:val="center"/>
            <w:hideMark/>
          </w:tcPr>
          <w:p w14:paraId="41138D77" w14:textId="77777777" w:rsidR="00645475" w:rsidRPr="00645475" w:rsidRDefault="00645475" w:rsidP="00645475">
            <w:pPr>
              <w:suppressAutoHyphens w:val="0"/>
              <w:jc w:val="right"/>
              <w:rPr>
                <w:sz w:val="20"/>
                <w:lang w:eastAsia="en-US"/>
              </w:rPr>
            </w:pPr>
            <w:r w:rsidRPr="00645475">
              <w:rPr>
                <w:sz w:val="20"/>
                <w:lang w:eastAsia="en-US"/>
              </w:rPr>
              <w:t>9,0</w:t>
            </w:r>
          </w:p>
        </w:tc>
        <w:tc>
          <w:tcPr>
            <w:tcW w:w="820" w:type="dxa"/>
            <w:tcBorders>
              <w:top w:val="nil"/>
              <w:left w:val="nil"/>
              <w:bottom w:val="single" w:sz="4" w:space="0" w:color="auto"/>
              <w:right w:val="single" w:sz="4" w:space="0" w:color="auto"/>
            </w:tcBorders>
            <w:shd w:val="clear" w:color="auto" w:fill="auto"/>
            <w:noWrap/>
            <w:vAlign w:val="bottom"/>
            <w:hideMark/>
          </w:tcPr>
          <w:p w14:paraId="2626D568" w14:textId="77777777" w:rsidR="00645475" w:rsidRPr="00645475" w:rsidRDefault="00645475" w:rsidP="00645475">
            <w:pPr>
              <w:suppressAutoHyphens w:val="0"/>
              <w:rPr>
                <w:sz w:val="20"/>
                <w:lang w:eastAsia="en-US"/>
              </w:rPr>
            </w:pPr>
            <w:r w:rsidRPr="00645475">
              <w:rPr>
                <w:sz w:val="20"/>
                <w:lang w:eastAsia="en-US"/>
              </w:rPr>
              <w:t> </w:t>
            </w:r>
          </w:p>
        </w:tc>
        <w:tc>
          <w:tcPr>
            <w:tcW w:w="760" w:type="dxa"/>
            <w:tcBorders>
              <w:top w:val="nil"/>
              <w:left w:val="nil"/>
              <w:bottom w:val="single" w:sz="4" w:space="0" w:color="auto"/>
              <w:right w:val="single" w:sz="4" w:space="0" w:color="auto"/>
            </w:tcBorders>
            <w:shd w:val="clear" w:color="auto" w:fill="auto"/>
            <w:vAlign w:val="center"/>
            <w:hideMark/>
          </w:tcPr>
          <w:p w14:paraId="3AD5B067" w14:textId="77777777" w:rsidR="00645475" w:rsidRPr="00645475" w:rsidRDefault="00645475" w:rsidP="00645475">
            <w:pPr>
              <w:suppressAutoHyphens w:val="0"/>
              <w:jc w:val="right"/>
              <w:rPr>
                <w:sz w:val="20"/>
                <w:lang w:eastAsia="en-US"/>
              </w:rPr>
            </w:pPr>
            <w:r w:rsidRPr="00645475">
              <w:rPr>
                <w:sz w:val="20"/>
                <w:lang w:eastAsia="en-US"/>
              </w:rPr>
              <w:t> </w:t>
            </w:r>
          </w:p>
        </w:tc>
        <w:tc>
          <w:tcPr>
            <w:tcW w:w="660" w:type="dxa"/>
            <w:tcBorders>
              <w:top w:val="nil"/>
              <w:left w:val="nil"/>
              <w:bottom w:val="single" w:sz="4" w:space="0" w:color="auto"/>
              <w:right w:val="single" w:sz="4" w:space="0" w:color="auto"/>
            </w:tcBorders>
            <w:shd w:val="clear" w:color="auto" w:fill="auto"/>
            <w:vAlign w:val="center"/>
            <w:hideMark/>
          </w:tcPr>
          <w:p w14:paraId="32DD2D0B" w14:textId="77777777" w:rsidR="00645475" w:rsidRPr="00645475" w:rsidRDefault="00645475" w:rsidP="00645475">
            <w:pPr>
              <w:suppressAutoHyphens w:val="0"/>
              <w:jc w:val="right"/>
              <w:rPr>
                <w:sz w:val="20"/>
                <w:lang w:eastAsia="en-US"/>
              </w:rPr>
            </w:pPr>
            <w:r w:rsidRPr="00645475">
              <w:rPr>
                <w:sz w:val="20"/>
                <w:lang w:eastAsia="en-US"/>
              </w:rPr>
              <w:t> </w:t>
            </w:r>
          </w:p>
        </w:tc>
        <w:tc>
          <w:tcPr>
            <w:tcW w:w="720" w:type="dxa"/>
            <w:tcBorders>
              <w:top w:val="nil"/>
              <w:left w:val="nil"/>
              <w:bottom w:val="single" w:sz="4" w:space="0" w:color="auto"/>
              <w:right w:val="single" w:sz="4" w:space="0" w:color="auto"/>
            </w:tcBorders>
            <w:shd w:val="clear" w:color="auto" w:fill="auto"/>
            <w:noWrap/>
            <w:vAlign w:val="bottom"/>
            <w:hideMark/>
          </w:tcPr>
          <w:p w14:paraId="6A15DFBA" w14:textId="77777777" w:rsidR="00645475" w:rsidRPr="00645475" w:rsidRDefault="00645475" w:rsidP="00645475">
            <w:pPr>
              <w:suppressAutoHyphens w:val="0"/>
              <w:rPr>
                <w:sz w:val="20"/>
                <w:lang w:eastAsia="en-US"/>
              </w:rPr>
            </w:pPr>
            <w:r w:rsidRPr="00645475">
              <w:rPr>
                <w:sz w:val="20"/>
                <w:lang w:eastAsia="en-US"/>
              </w:rPr>
              <w:t> </w:t>
            </w:r>
          </w:p>
        </w:tc>
        <w:tc>
          <w:tcPr>
            <w:tcW w:w="600" w:type="dxa"/>
            <w:tcBorders>
              <w:top w:val="nil"/>
              <w:left w:val="nil"/>
              <w:bottom w:val="single" w:sz="4" w:space="0" w:color="auto"/>
              <w:right w:val="single" w:sz="4" w:space="0" w:color="auto"/>
            </w:tcBorders>
            <w:shd w:val="clear" w:color="auto" w:fill="auto"/>
            <w:vAlign w:val="center"/>
            <w:hideMark/>
          </w:tcPr>
          <w:p w14:paraId="6434CF84" w14:textId="77777777" w:rsidR="00645475" w:rsidRPr="00645475" w:rsidRDefault="00645475" w:rsidP="00645475">
            <w:pPr>
              <w:suppressAutoHyphens w:val="0"/>
              <w:jc w:val="right"/>
              <w:rPr>
                <w:sz w:val="20"/>
                <w:lang w:eastAsia="en-US"/>
              </w:rPr>
            </w:pPr>
            <w:r w:rsidRPr="00645475">
              <w:rPr>
                <w:sz w:val="20"/>
                <w:lang w:eastAsia="en-US"/>
              </w:rPr>
              <w:t> </w:t>
            </w:r>
          </w:p>
        </w:tc>
        <w:tc>
          <w:tcPr>
            <w:tcW w:w="520" w:type="dxa"/>
            <w:tcBorders>
              <w:top w:val="nil"/>
              <w:left w:val="nil"/>
              <w:bottom w:val="single" w:sz="4" w:space="0" w:color="auto"/>
              <w:right w:val="double" w:sz="6" w:space="0" w:color="auto"/>
            </w:tcBorders>
            <w:shd w:val="clear" w:color="auto" w:fill="auto"/>
            <w:vAlign w:val="center"/>
            <w:hideMark/>
          </w:tcPr>
          <w:p w14:paraId="5909D8D6" w14:textId="77777777" w:rsidR="00645475" w:rsidRPr="00645475" w:rsidRDefault="00645475" w:rsidP="00645475">
            <w:pPr>
              <w:suppressAutoHyphens w:val="0"/>
              <w:jc w:val="right"/>
              <w:rPr>
                <w:sz w:val="20"/>
                <w:lang w:eastAsia="en-US"/>
              </w:rPr>
            </w:pPr>
            <w:r w:rsidRPr="00645475">
              <w:rPr>
                <w:sz w:val="20"/>
                <w:lang w:eastAsia="en-US"/>
              </w:rPr>
              <w:t> </w:t>
            </w:r>
          </w:p>
        </w:tc>
      </w:tr>
      <w:tr w:rsidR="00645475" w:rsidRPr="00645475" w14:paraId="779D6813" w14:textId="77777777" w:rsidTr="00645475">
        <w:trPr>
          <w:trHeight w:val="255"/>
          <w:jc w:val="center"/>
        </w:trPr>
        <w:tc>
          <w:tcPr>
            <w:tcW w:w="1600" w:type="dxa"/>
            <w:tcBorders>
              <w:top w:val="nil"/>
              <w:left w:val="double" w:sz="6" w:space="0" w:color="auto"/>
              <w:bottom w:val="single" w:sz="4" w:space="0" w:color="auto"/>
              <w:right w:val="single" w:sz="4" w:space="0" w:color="auto"/>
            </w:tcBorders>
            <w:shd w:val="clear" w:color="auto" w:fill="auto"/>
            <w:vAlign w:val="center"/>
            <w:hideMark/>
          </w:tcPr>
          <w:p w14:paraId="7DF5D55A" w14:textId="77777777" w:rsidR="00645475" w:rsidRPr="00645475" w:rsidRDefault="00645475" w:rsidP="00645475">
            <w:pPr>
              <w:suppressAutoHyphens w:val="0"/>
              <w:jc w:val="center"/>
              <w:rPr>
                <w:sz w:val="20"/>
                <w:lang w:eastAsia="en-US"/>
              </w:rPr>
            </w:pPr>
            <w:r w:rsidRPr="00645475">
              <w:rPr>
                <w:sz w:val="20"/>
                <w:lang w:eastAsia="en-US"/>
              </w:rPr>
              <w:t>10.475.212</w:t>
            </w:r>
          </w:p>
        </w:tc>
        <w:tc>
          <w:tcPr>
            <w:tcW w:w="680" w:type="dxa"/>
            <w:tcBorders>
              <w:top w:val="nil"/>
              <w:left w:val="nil"/>
              <w:bottom w:val="single" w:sz="4" w:space="0" w:color="auto"/>
              <w:right w:val="single" w:sz="4" w:space="0" w:color="auto"/>
            </w:tcBorders>
            <w:shd w:val="clear" w:color="auto" w:fill="auto"/>
            <w:noWrap/>
            <w:vAlign w:val="bottom"/>
            <w:hideMark/>
          </w:tcPr>
          <w:p w14:paraId="5B06E683" w14:textId="77777777" w:rsidR="00645475" w:rsidRPr="00645475" w:rsidRDefault="00645475" w:rsidP="00645475">
            <w:pPr>
              <w:suppressAutoHyphens w:val="0"/>
              <w:jc w:val="right"/>
              <w:rPr>
                <w:sz w:val="20"/>
                <w:lang w:eastAsia="en-US"/>
              </w:rPr>
            </w:pPr>
            <w:r w:rsidRPr="00645475">
              <w:rPr>
                <w:sz w:val="20"/>
                <w:lang w:eastAsia="en-US"/>
              </w:rPr>
              <w:t>3,53</w:t>
            </w:r>
          </w:p>
        </w:tc>
        <w:tc>
          <w:tcPr>
            <w:tcW w:w="700" w:type="dxa"/>
            <w:tcBorders>
              <w:top w:val="nil"/>
              <w:left w:val="nil"/>
              <w:bottom w:val="single" w:sz="4" w:space="0" w:color="auto"/>
              <w:right w:val="single" w:sz="4" w:space="0" w:color="auto"/>
            </w:tcBorders>
            <w:shd w:val="clear" w:color="auto" w:fill="auto"/>
            <w:vAlign w:val="center"/>
            <w:hideMark/>
          </w:tcPr>
          <w:p w14:paraId="32C62381" w14:textId="77777777" w:rsidR="00645475" w:rsidRPr="00645475" w:rsidRDefault="00645475" w:rsidP="00645475">
            <w:pPr>
              <w:suppressAutoHyphens w:val="0"/>
              <w:jc w:val="right"/>
              <w:rPr>
                <w:sz w:val="20"/>
                <w:lang w:eastAsia="en-US"/>
              </w:rPr>
            </w:pPr>
            <w:r w:rsidRPr="00645475">
              <w:rPr>
                <w:sz w:val="20"/>
                <w:lang w:eastAsia="en-US"/>
              </w:rPr>
              <w:t>24,2</w:t>
            </w:r>
          </w:p>
        </w:tc>
        <w:tc>
          <w:tcPr>
            <w:tcW w:w="820" w:type="dxa"/>
            <w:tcBorders>
              <w:top w:val="nil"/>
              <w:left w:val="nil"/>
              <w:bottom w:val="single" w:sz="4" w:space="0" w:color="auto"/>
              <w:right w:val="single" w:sz="4" w:space="0" w:color="auto"/>
            </w:tcBorders>
            <w:shd w:val="clear" w:color="auto" w:fill="auto"/>
            <w:noWrap/>
            <w:vAlign w:val="bottom"/>
            <w:hideMark/>
          </w:tcPr>
          <w:p w14:paraId="764CE5A0" w14:textId="77777777" w:rsidR="00645475" w:rsidRPr="00645475" w:rsidRDefault="00645475" w:rsidP="00645475">
            <w:pPr>
              <w:suppressAutoHyphens w:val="0"/>
              <w:rPr>
                <w:sz w:val="20"/>
                <w:lang w:eastAsia="en-US"/>
              </w:rPr>
            </w:pPr>
            <w:r w:rsidRPr="00645475">
              <w:rPr>
                <w:sz w:val="20"/>
                <w:lang w:eastAsia="en-US"/>
              </w:rPr>
              <w:t> </w:t>
            </w:r>
          </w:p>
        </w:tc>
        <w:tc>
          <w:tcPr>
            <w:tcW w:w="760" w:type="dxa"/>
            <w:tcBorders>
              <w:top w:val="nil"/>
              <w:left w:val="nil"/>
              <w:bottom w:val="single" w:sz="4" w:space="0" w:color="auto"/>
              <w:right w:val="single" w:sz="4" w:space="0" w:color="auto"/>
            </w:tcBorders>
            <w:shd w:val="clear" w:color="auto" w:fill="auto"/>
            <w:vAlign w:val="center"/>
            <w:hideMark/>
          </w:tcPr>
          <w:p w14:paraId="7F121C30" w14:textId="77777777" w:rsidR="00645475" w:rsidRPr="00645475" w:rsidRDefault="00645475" w:rsidP="00645475">
            <w:pPr>
              <w:suppressAutoHyphens w:val="0"/>
              <w:jc w:val="right"/>
              <w:rPr>
                <w:sz w:val="20"/>
                <w:lang w:eastAsia="en-US"/>
              </w:rPr>
            </w:pPr>
            <w:r w:rsidRPr="00645475">
              <w:rPr>
                <w:sz w:val="20"/>
                <w:lang w:eastAsia="en-US"/>
              </w:rPr>
              <w:t> </w:t>
            </w:r>
          </w:p>
        </w:tc>
        <w:tc>
          <w:tcPr>
            <w:tcW w:w="660" w:type="dxa"/>
            <w:tcBorders>
              <w:top w:val="nil"/>
              <w:left w:val="nil"/>
              <w:bottom w:val="single" w:sz="4" w:space="0" w:color="auto"/>
              <w:right w:val="single" w:sz="4" w:space="0" w:color="auto"/>
            </w:tcBorders>
            <w:shd w:val="clear" w:color="auto" w:fill="auto"/>
            <w:vAlign w:val="center"/>
            <w:hideMark/>
          </w:tcPr>
          <w:p w14:paraId="74D06162" w14:textId="77777777" w:rsidR="00645475" w:rsidRPr="00645475" w:rsidRDefault="00645475" w:rsidP="00645475">
            <w:pPr>
              <w:suppressAutoHyphens w:val="0"/>
              <w:jc w:val="right"/>
              <w:rPr>
                <w:sz w:val="20"/>
                <w:lang w:eastAsia="en-US"/>
              </w:rPr>
            </w:pPr>
            <w:r w:rsidRPr="00645475">
              <w:rPr>
                <w:sz w:val="20"/>
                <w:lang w:eastAsia="en-US"/>
              </w:rPr>
              <w:t> </w:t>
            </w:r>
          </w:p>
        </w:tc>
        <w:tc>
          <w:tcPr>
            <w:tcW w:w="720" w:type="dxa"/>
            <w:tcBorders>
              <w:top w:val="nil"/>
              <w:left w:val="nil"/>
              <w:bottom w:val="single" w:sz="4" w:space="0" w:color="auto"/>
              <w:right w:val="single" w:sz="4" w:space="0" w:color="auto"/>
            </w:tcBorders>
            <w:shd w:val="clear" w:color="auto" w:fill="auto"/>
            <w:noWrap/>
            <w:vAlign w:val="bottom"/>
            <w:hideMark/>
          </w:tcPr>
          <w:p w14:paraId="7934E7DB" w14:textId="77777777" w:rsidR="00645475" w:rsidRPr="00645475" w:rsidRDefault="00645475" w:rsidP="00645475">
            <w:pPr>
              <w:suppressAutoHyphens w:val="0"/>
              <w:rPr>
                <w:sz w:val="20"/>
                <w:lang w:eastAsia="en-US"/>
              </w:rPr>
            </w:pPr>
            <w:r w:rsidRPr="00645475">
              <w:rPr>
                <w:sz w:val="20"/>
                <w:lang w:eastAsia="en-US"/>
              </w:rPr>
              <w:t> </w:t>
            </w:r>
          </w:p>
        </w:tc>
        <w:tc>
          <w:tcPr>
            <w:tcW w:w="600" w:type="dxa"/>
            <w:tcBorders>
              <w:top w:val="nil"/>
              <w:left w:val="nil"/>
              <w:bottom w:val="single" w:sz="4" w:space="0" w:color="auto"/>
              <w:right w:val="single" w:sz="4" w:space="0" w:color="auto"/>
            </w:tcBorders>
            <w:shd w:val="clear" w:color="auto" w:fill="auto"/>
            <w:vAlign w:val="center"/>
            <w:hideMark/>
          </w:tcPr>
          <w:p w14:paraId="7DAFB51D" w14:textId="77777777" w:rsidR="00645475" w:rsidRPr="00645475" w:rsidRDefault="00645475" w:rsidP="00645475">
            <w:pPr>
              <w:suppressAutoHyphens w:val="0"/>
              <w:jc w:val="right"/>
              <w:rPr>
                <w:sz w:val="20"/>
                <w:lang w:eastAsia="en-US"/>
              </w:rPr>
            </w:pPr>
            <w:r w:rsidRPr="00645475">
              <w:rPr>
                <w:sz w:val="20"/>
                <w:lang w:eastAsia="en-US"/>
              </w:rPr>
              <w:t> </w:t>
            </w:r>
          </w:p>
        </w:tc>
        <w:tc>
          <w:tcPr>
            <w:tcW w:w="520" w:type="dxa"/>
            <w:tcBorders>
              <w:top w:val="nil"/>
              <w:left w:val="nil"/>
              <w:bottom w:val="single" w:sz="4" w:space="0" w:color="auto"/>
              <w:right w:val="double" w:sz="6" w:space="0" w:color="auto"/>
            </w:tcBorders>
            <w:shd w:val="clear" w:color="auto" w:fill="auto"/>
            <w:vAlign w:val="center"/>
            <w:hideMark/>
          </w:tcPr>
          <w:p w14:paraId="58C423C7" w14:textId="77777777" w:rsidR="00645475" w:rsidRPr="00645475" w:rsidRDefault="00645475" w:rsidP="00645475">
            <w:pPr>
              <w:suppressAutoHyphens w:val="0"/>
              <w:jc w:val="right"/>
              <w:rPr>
                <w:sz w:val="20"/>
                <w:lang w:eastAsia="en-US"/>
              </w:rPr>
            </w:pPr>
            <w:r w:rsidRPr="00645475">
              <w:rPr>
                <w:sz w:val="20"/>
                <w:lang w:eastAsia="en-US"/>
              </w:rPr>
              <w:t> </w:t>
            </w:r>
          </w:p>
        </w:tc>
      </w:tr>
      <w:tr w:rsidR="00645475" w:rsidRPr="00645475" w14:paraId="34268489" w14:textId="77777777" w:rsidTr="00645475">
        <w:trPr>
          <w:trHeight w:val="255"/>
          <w:jc w:val="center"/>
        </w:trPr>
        <w:tc>
          <w:tcPr>
            <w:tcW w:w="1600" w:type="dxa"/>
            <w:tcBorders>
              <w:top w:val="nil"/>
              <w:left w:val="double" w:sz="6" w:space="0" w:color="auto"/>
              <w:bottom w:val="single" w:sz="4" w:space="0" w:color="auto"/>
              <w:right w:val="single" w:sz="4" w:space="0" w:color="auto"/>
            </w:tcBorders>
            <w:shd w:val="clear" w:color="auto" w:fill="auto"/>
            <w:vAlign w:val="center"/>
            <w:hideMark/>
          </w:tcPr>
          <w:p w14:paraId="6CAE987C" w14:textId="77777777" w:rsidR="00645475" w:rsidRPr="00645475" w:rsidRDefault="00645475" w:rsidP="00645475">
            <w:pPr>
              <w:suppressAutoHyphens w:val="0"/>
              <w:jc w:val="center"/>
              <w:rPr>
                <w:sz w:val="20"/>
                <w:lang w:eastAsia="en-US"/>
              </w:rPr>
            </w:pPr>
            <w:r w:rsidRPr="00645475">
              <w:rPr>
                <w:sz w:val="20"/>
                <w:lang w:eastAsia="en-US"/>
              </w:rPr>
              <w:t>10.475.411</w:t>
            </w:r>
          </w:p>
        </w:tc>
        <w:tc>
          <w:tcPr>
            <w:tcW w:w="680" w:type="dxa"/>
            <w:tcBorders>
              <w:top w:val="nil"/>
              <w:left w:val="nil"/>
              <w:bottom w:val="single" w:sz="4" w:space="0" w:color="auto"/>
              <w:right w:val="single" w:sz="4" w:space="0" w:color="auto"/>
            </w:tcBorders>
            <w:shd w:val="clear" w:color="auto" w:fill="auto"/>
            <w:noWrap/>
            <w:vAlign w:val="bottom"/>
            <w:hideMark/>
          </w:tcPr>
          <w:p w14:paraId="011CC95B" w14:textId="77777777" w:rsidR="00645475" w:rsidRPr="00645475" w:rsidRDefault="00645475" w:rsidP="00645475">
            <w:pPr>
              <w:suppressAutoHyphens w:val="0"/>
              <w:jc w:val="right"/>
              <w:rPr>
                <w:sz w:val="20"/>
                <w:lang w:eastAsia="en-US"/>
              </w:rPr>
            </w:pPr>
            <w:r w:rsidRPr="00645475">
              <w:rPr>
                <w:sz w:val="20"/>
                <w:lang w:eastAsia="en-US"/>
              </w:rPr>
              <w:t>1,29</w:t>
            </w:r>
          </w:p>
        </w:tc>
        <w:tc>
          <w:tcPr>
            <w:tcW w:w="700" w:type="dxa"/>
            <w:tcBorders>
              <w:top w:val="nil"/>
              <w:left w:val="nil"/>
              <w:bottom w:val="single" w:sz="4" w:space="0" w:color="auto"/>
              <w:right w:val="single" w:sz="4" w:space="0" w:color="auto"/>
            </w:tcBorders>
            <w:shd w:val="clear" w:color="auto" w:fill="auto"/>
            <w:vAlign w:val="center"/>
            <w:hideMark/>
          </w:tcPr>
          <w:p w14:paraId="486568B9" w14:textId="77777777" w:rsidR="00645475" w:rsidRPr="00645475" w:rsidRDefault="00645475" w:rsidP="00645475">
            <w:pPr>
              <w:suppressAutoHyphens w:val="0"/>
              <w:jc w:val="right"/>
              <w:rPr>
                <w:sz w:val="20"/>
                <w:lang w:eastAsia="en-US"/>
              </w:rPr>
            </w:pPr>
            <w:r w:rsidRPr="00645475">
              <w:rPr>
                <w:sz w:val="20"/>
                <w:lang w:eastAsia="en-US"/>
              </w:rPr>
              <w:t>8,8</w:t>
            </w:r>
          </w:p>
        </w:tc>
        <w:tc>
          <w:tcPr>
            <w:tcW w:w="820" w:type="dxa"/>
            <w:tcBorders>
              <w:top w:val="nil"/>
              <w:left w:val="nil"/>
              <w:bottom w:val="single" w:sz="4" w:space="0" w:color="auto"/>
              <w:right w:val="single" w:sz="4" w:space="0" w:color="auto"/>
            </w:tcBorders>
            <w:shd w:val="clear" w:color="auto" w:fill="auto"/>
            <w:noWrap/>
            <w:vAlign w:val="bottom"/>
            <w:hideMark/>
          </w:tcPr>
          <w:p w14:paraId="756F51AE" w14:textId="77777777" w:rsidR="00645475" w:rsidRPr="00645475" w:rsidRDefault="00645475" w:rsidP="00645475">
            <w:pPr>
              <w:suppressAutoHyphens w:val="0"/>
              <w:rPr>
                <w:sz w:val="20"/>
                <w:lang w:eastAsia="en-US"/>
              </w:rPr>
            </w:pPr>
            <w:r w:rsidRPr="00645475">
              <w:rPr>
                <w:sz w:val="20"/>
                <w:lang w:eastAsia="en-US"/>
              </w:rPr>
              <w:t> </w:t>
            </w:r>
          </w:p>
        </w:tc>
        <w:tc>
          <w:tcPr>
            <w:tcW w:w="760" w:type="dxa"/>
            <w:tcBorders>
              <w:top w:val="nil"/>
              <w:left w:val="nil"/>
              <w:bottom w:val="single" w:sz="4" w:space="0" w:color="auto"/>
              <w:right w:val="single" w:sz="4" w:space="0" w:color="auto"/>
            </w:tcBorders>
            <w:shd w:val="clear" w:color="auto" w:fill="auto"/>
            <w:vAlign w:val="center"/>
            <w:hideMark/>
          </w:tcPr>
          <w:p w14:paraId="4A9D68A9" w14:textId="77777777" w:rsidR="00645475" w:rsidRPr="00645475" w:rsidRDefault="00645475" w:rsidP="00645475">
            <w:pPr>
              <w:suppressAutoHyphens w:val="0"/>
              <w:jc w:val="right"/>
              <w:rPr>
                <w:sz w:val="20"/>
                <w:lang w:eastAsia="en-US"/>
              </w:rPr>
            </w:pPr>
            <w:r w:rsidRPr="00645475">
              <w:rPr>
                <w:sz w:val="20"/>
                <w:lang w:eastAsia="en-US"/>
              </w:rPr>
              <w:t> </w:t>
            </w:r>
          </w:p>
        </w:tc>
        <w:tc>
          <w:tcPr>
            <w:tcW w:w="660" w:type="dxa"/>
            <w:tcBorders>
              <w:top w:val="nil"/>
              <w:left w:val="nil"/>
              <w:bottom w:val="single" w:sz="4" w:space="0" w:color="auto"/>
              <w:right w:val="single" w:sz="4" w:space="0" w:color="auto"/>
            </w:tcBorders>
            <w:shd w:val="clear" w:color="auto" w:fill="auto"/>
            <w:vAlign w:val="center"/>
            <w:hideMark/>
          </w:tcPr>
          <w:p w14:paraId="13C4FD54" w14:textId="77777777" w:rsidR="00645475" w:rsidRPr="00645475" w:rsidRDefault="00645475" w:rsidP="00645475">
            <w:pPr>
              <w:suppressAutoHyphens w:val="0"/>
              <w:jc w:val="right"/>
              <w:rPr>
                <w:sz w:val="20"/>
                <w:lang w:eastAsia="en-US"/>
              </w:rPr>
            </w:pPr>
            <w:r w:rsidRPr="00645475">
              <w:rPr>
                <w:sz w:val="20"/>
                <w:lang w:eastAsia="en-US"/>
              </w:rPr>
              <w:t> </w:t>
            </w:r>
          </w:p>
        </w:tc>
        <w:tc>
          <w:tcPr>
            <w:tcW w:w="720" w:type="dxa"/>
            <w:tcBorders>
              <w:top w:val="nil"/>
              <w:left w:val="nil"/>
              <w:bottom w:val="single" w:sz="4" w:space="0" w:color="auto"/>
              <w:right w:val="single" w:sz="4" w:space="0" w:color="auto"/>
            </w:tcBorders>
            <w:shd w:val="clear" w:color="auto" w:fill="auto"/>
            <w:noWrap/>
            <w:vAlign w:val="bottom"/>
            <w:hideMark/>
          </w:tcPr>
          <w:p w14:paraId="07374281" w14:textId="77777777" w:rsidR="00645475" w:rsidRPr="00645475" w:rsidRDefault="00645475" w:rsidP="00645475">
            <w:pPr>
              <w:suppressAutoHyphens w:val="0"/>
              <w:rPr>
                <w:sz w:val="20"/>
                <w:lang w:eastAsia="en-US"/>
              </w:rPr>
            </w:pPr>
            <w:r w:rsidRPr="00645475">
              <w:rPr>
                <w:sz w:val="20"/>
                <w:lang w:eastAsia="en-US"/>
              </w:rPr>
              <w:t> </w:t>
            </w:r>
          </w:p>
        </w:tc>
        <w:tc>
          <w:tcPr>
            <w:tcW w:w="600" w:type="dxa"/>
            <w:tcBorders>
              <w:top w:val="nil"/>
              <w:left w:val="nil"/>
              <w:bottom w:val="single" w:sz="4" w:space="0" w:color="auto"/>
              <w:right w:val="single" w:sz="4" w:space="0" w:color="auto"/>
            </w:tcBorders>
            <w:shd w:val="clear" w:color="auto" w:fill="auto"/>
            <w:vAlign w:val="center"/>
            <w:hideMark/>
          </w:tcPr>
          <w:p w14:paraId="6DFF112C" w14:textId="77777777" w:rsidR="00645475" w:rsidRPr="00645475" w:rsidRDefault="00645475" w:rsidP="00645475">
            <w:pPr>
              <w:suppressAutoHyphens w:val="0"/>
              <w:jc w:val="right"/>
              <w:rPr>
                <w:sz w:val="20"/>
                <w:lang w:eastAsia="en-US"/>
              </w:rPr>
            </w:pPr>
            <w:r w:rsidRPr="00645475">
              <w:rPr>
                <w:sz w:val="20"/>
                <w:lang w:eastAsia="en-US"/>
              </w:rPr>
              <w:t> </w:t>
            </w:r>
          </w:p>
        </w:tc>
        <w:tc>
          <w:tcPr>
            <w:tcW w:w="520" w:type="dxa"/>
            <w:tcBorders>
              <w:top w:val="nil"/>
              <w:left w:val="nil"/>
              <w:bottom w:val="single" w:sz="4" w:space="0" w:color="auto"/>
              <w:right w:val="double" w:sz="6" w:space="0" w:color="auto"/>
            </w:tcBorders>
            <w:shd w:val="clear" w:color="auto" w:fill="auto"/>
            <w:vAlign w:val="center"/>
            <w:hideMark/>
          </w:tcPr>
          <w:p w14:paraId="6D42BBAB" w14:textId="77777777" w:rsidR="00645475" w:rsidRPr="00645475" w:rsidRDefault="00645475" w:rsidP="00645475">
            <w:pPr>
              <w:suppressAutoHyphens w:val="0"/>
              <w:jc w:val="right"/>
              <w:rPr>
                <w:sz w:val="20"/>
                <w:lang w:eastAsia="en-US"/>
              </w:rPr>
            </w:pPr>
            <w:r w:rsidRPr="00645475">
              <w:rPr>
                <w:sz w:val="20"/>
                <w:lang w:eastAsia="en-US"/>
              </w:rPr>
              <w:t> </w:t>
            </w:r>
          </w:p>
        </w:tc>
      </w:tr>
      <w:tr w:rsidR="00645475" w:rsidRPr="00645475" w14:paraId="5FC19878" w14:textId="77777777" w:rsidTr="00645475">
        <w:trPr>
          <w:trHeight w:val="255"/>
          <w:jc w:val="center"/>
        </w:trPr>
        <w:tc>
          <w:tcPr>
            <w:tcW w:w="1600" w:type="dxa"/>
            <w:tcBorders>
              <w:top w:val="nil"/>
              <w:left w:val="double" w:sz="6" w:space="0" w:color="auto"/>
              <w:bottom w:val="single" w:sz="4" w:space="0" w:color="auto"/>
              <w:right w:val="single" w:sz="4" w:space="0" w:color="auto"/>
            </w:tcBorders>
            <w:shd w:val="clear" w:color="auto" w:fill="auto"/>
            <w:vAlign w:val="center"/>
            <w:hideMark/>
          </w:tcPr>
          <w:p w14:paraId="44B74786" w14:textId="77777777" w:rsidR="00645475" w:rsidRPr="00645475" w:rsidRDefault="00645475" w:rsidP="00645475">
            <w:pPr>
              <w:suppressAutoHyphens w:val="0"/>
              <w:jc w:val="center"/>
              <w:rPr>
                <w:sz w:val="20"/>
                <w:lang w:eastAsia="en-US"/>
              </w:rPr>
            </w:pPr>
            <w:r w:rsidRPr="00645475">
              <w:rPr>
                <w:sz w:val="20"/>
                <w:lang w:eastAsia="en-US"/>
              </w:rPr>
              <w:t>10.479.212</w:t>
            </w:r>
          </w:p>
        </w:tc>
        <w:tc>
          <w:tcPr>
            <w:tcW w:w="680" w:type="dxa"/>
            <w:tcBorders>
              <w:top w:val="nil"/>
              <w:left w:val="nil"/>
              <w:bottom w:val="single" w:sz="4" w:space="0" w:color="auto"/>
              <w:right w:val="single" w:sz="4" w:space="0" w:color="auto"/>
            </w:tcBorders>
            <w:shd w:val="clear" w:color="auto" w:fill="auto"/>
            <w:noWrap/>
            <w:vAlign w:val="bottom"/>
            <w:hideMark/>
          </w:tcPr>
          <w:p w14:paraId="463FABA8" w14:textId="77777777" w:rsidR="00645475" w:rsidRPr="00645475" w:rsidRDefault="00645475" w:rsidP="00645475">
            <w:pPr>
              <w:suppressAutoHyphens w:val="0"/>
              <w:jc w:val="right"/>
              <w:rPr>
                <w:sz w:val="20"/>
                <w:lang w:eastAsia="en-US"/>
              </w:rPr>
            </w:pPr>
            <w:r w:rsidRPr="00645475">
              <w:rPr>
                <w:sz w:val="20"/>
                <w:lang w:eastAsia="en-US"/>
              </w:rPr>
              <w:t>3,63</w:t>
            </w:r>
          </w:p>
        </w:tc>
        <w:tc>
          <w:tcPr>
            <w:tcW w:w="700" w:type="dxa"/>
            <w:tcBorders>
              <w:top w:val="nil"/>
              <w:left w:val="nil"/>
              <w:bottom w:val="single" w:sz="4" w:space="0" w:color="auto"/>
              <w:right w:val="single" w:sz="4" w:space="0" w:color="auto"/>
            </w:tcBorders>
            <w:shd w:val="clear" w:color="auto" w:fill="auto"/>
            <w:vAlign w:val="center"/>
            <w:hideMark/>
          </w:tcPr>
          <w:p w14:paraId="13A92CEB" w14:textId="77777777" w:rsidR="00645475" w:rsidRPr="00645475" w:rsidRDefault="00645475" w:rsidP="00645475">
            <w:pPr>
              <w:suppressAutoHyphens w:val="0"/>
              <w:jc w:val="right"/>
              <w:rPr>
                <w:sz w:val="20"/>
                <w:lang w:eastAsia="en-US"/>
              </w:rPr>
            </w:pPr>
            <w:r w:rsidRPr="00645475">
              <w:rPr>
                <w:sz w:val="20"/>
                <w:lang w:eastAsia="en-US"/>
              </w:rPr>
              <w:t>24,9</w:t>
            </w:r>
          </w:p>
        </w:tc>
        <w:tc>
          <w:tcPr>
            <w:tcW w:w="820" w:type="dxa"/>
            <w:tcBorders>
              <w:top w:val="nil"/>
              <w:left w:val="nil"/>
              <w:bottom w:val="single" w:sz="4" w:space="0" w:color="auto"/>
              <w:right w:val="single" w:sz="4" w:space="0" w:color="auto"/>
            </w:tcBorders>
            <w:shd w:val="clear" w:color="auto" w:fill="auto"/>
            <w:noWrap/>
            <w:vAlign w:val="bottom"/>
            <w:hideMark/>
          </w:tcPr>
          <w:p w14:paraId="5C2CE187" w14:textId="77777777" w:rsidR="00645475" w:rsidRPr="00645475" w:rsidRDefault="00645475" w:rsidP="00645475">
            <w:pPr>
              <w:suppressAutoHyphens w:val="0"/>
              <w:rPr>
                <w:sz w:val="20"/>
                <w:lang w:eastAsia="en-US"/>
              </w:rPr>
            </w:pPr>
            <w:r w:rsidRPr="00645475">
              <w:rPr>
                <w:sz w:val="20"/>
                <w:lang w:eastAsia="en-US"/>
              </w:rPr>
              <w:t> </w:t>
            </w:r>
          </w:p>
        </w:tc>
        <w:tc>
          <w:tcPr>
            <w:tcW w:w="760" w:type="dxa"/>
            <w:tcBorders>
              <w:top w:val="nil"/>
              <w:left w:val="nil"/>
              <w:bottom w:val="single" w:sz="4" w:space="0" w:color="auto"/>
              <w:right w:val="single" w:sz="4" w:space="0" w:color="auto"/>
            </w:tcBorders>
            <w:shd w:val="clear" w:color="auto" w:fill="auto"/>
            <w:vAlign w:val="center"/>
            <w:hideMark/>
          </w:tcPr>
          <w:p w14:paraId="40D4CDB0" w14:textId="77777777" w:rsidR="00645475" w:rsidRPr="00645475" w:rsidRDefault="00645475" w:rsidP="00645475">
            <w:pPr>
              <w:suppressAutoHyphens w:val="0"/>
              <w:jc w:val="right"/>
              <w:rPr>
                <w:sz w:val="20"/>
                <w:lang w:eastAsia="en-US"/>
              </w:rPr>
            </w:pPr>
            <w:r w:rsidRPr="00645475">
              <w:rPr>
                <w:sz w:val="20"/>
                <w:lang w:eastAsia="en-US"/>
              </w:rPr>
              <w:t> </w:t>
            </w:r>
          </w:p>
        </w:tc>
        <w:tc>
          <w:tcPr>
            <w:tcW w:w="660" w:type="dxa"/>
            <w:tcBorders>
              <w:top w:val="nil"/>
              <w:left w:val="nil"/>
              <w:bottom w:val="single" w:sz="4" w:space="0" w:color="auto"/>
              <w:right w:val="single" w:sz="4" w:space="0" w:color="auto"/>
            </w:tcBorders>
            <w:shd w:val="clear" w:color="auto" w:fill="auto"/>
            <w:vAlign w:val="center"/>
            <w:hideMark/>
          </w:tcPr>
          <w:p w14:paraId="3EE3A404" w14:textId="77777777" w:rsidR="00645475" w:rsidRPr="00645475" w:rsidRDefault="00645475" w:rsidP="00645475">
            <w:pPr>
              <w:suppressAutoHyphens w:val="0"/>
              <w:jc w:val="right"/>
              <w:rPr>
                <w:sz w:val="20"/>
                <w:lang w:eastAsia="en-US"/>
              </w:rPr>
            </w:pPr>
            <w:r w:rsidRPr="00645475">
              <w:rPr>
                <w:sz w:val="20"/>
                <w:lang w:eastAsia="en-US"/>
              </w:rPr>
              <w:t> </w:t>
            </w:r>
          </w:p>
        </w:tc>
        <w:tc>
          <w:tcPr>
            <w:tcW w:w="720" w:type="dxa"/>
            <w:tcBorders>
              <w:top w:val="nil"/>
              <w:left w:val="nil"/>
              <w:bottom w:val="single" w:sz="4" w:space="0" w:color="auto"/>
              <w:right w:val="single" w:sz="4" w:space="0" w:color="auto"/>
            </w:tcBorders>
            <w:shd w:val="clear" w:color="auto" w:fill="auto"/>
            <w:noWrap/>
            <w:vAlign w:val="bottom"/>
            <w:hideMark/>
          </w:tcPr>
          <w:p w14:paraId="3E180771" w14:textId="77777777" w:rsidR="00645475" w:rsidRPr="00645475" w:rsidRDefault="00645475" w:rsidP="00645475">
            <w:pPr>
              <w:suppressAutoHyphens w:val="0"/>
              <w:rPr>
                <w:sz w:val="20"/>
                <w:lang w:eastAsia="en-US"/>
              </w:rPr>
            </w:pPr>
            <w:r w:rsidRPr="00645475">
              <w:rPr>
                <w:sz w:val="20"/>
                <w:lang w:eastAsia="en-US"/>
              </w:rPr>
              <w:t> </w:t>
            </w:r>
          </w:p>
        </w:tc>
        <w:tc>
          <w:tcPr>
            <w:tcW w:w="600" w:type="dxa"/>
            <w:tcBorders>
              <w:top w:val="nil"/>
              <w:left w:val="nil"/>
              <w:bottom w:val="single" w:sz="4" w:space="0" w:color="auto"/>
              <w:right w:val="single" w:sz="4" w:space="0" w:color="auto"/>
            </w:tcBorders>
            <w:shd w:val="clear" w:color="auto" w:fill="auto"/>
            <w:vAlign w:val="center"/>
            <w:hideMark/>
          </w:tcPr>
          <w:p w14:paraId="3AE259A9" w14:textId="77777777" w:rsidR="00645475" w:rsidRPr="00645475" w:rsidRDefault="00645475" w:rsidP="00645475">
            <w:pPr>
              <w:suppressAutoHyphens w:val="0"/>
              <w:jc w:val="right"/>
              <w:rPr>
                <w:sz w:val="20"/>
                <w:lang w:eastAsia="en-US"/>
              </w:rPr>
            </w:pPr>
            <w:r w:rsidRPr="00645475">
              <w:rPr>
                <w:sz w:val="20"/>
                <w:lang w:eastAsia="en-US"/>
              </w:rPr>
              <w:t> </w:t>
            </w:r>
          </w:p>
        </w:tc>
        <w:tc>
          <w:tcPr>
            <w:tcW w:w="520" w:type="dxa"/>
            <w:tcBorders>
              <w:top w:val="nil"/>
              <w:left w:val="nil"/>
              <w:bottom w:val="single" w:sz="4" w:space="0" w:color="auto"/>
              <w:right w:val="double" w:sz="6" w:space="0" w:color="auto"/>
            </w:tcBorders>
            <w:shd w:val="clear" w:color="auto" w:fill="auto"/>
            <w:vAlign w:val="center"/>
            <w:hideMark/>
          </w:tcPr>
          <w:p w14:paraId="1896798B" w14:textId="77777777" w:rsidR="00645475" w:rsidRPr="00645475" w:rsidRDefault="00645475" w:rsidP="00645475">
            <w:pPr>
              <w:suppressAutoHyphens w:val="0"/>
              <w:jc w:val="right"/>
              <w:rPr>
                <w:sz w:val="20"/>
                <w:lang w:eastAsia="en-US"/>
              </w:rPr>
            </w:pPr>
            <w:r w:rsidRPr="00645475">
              <w:rPr>
                <w:sz w:val="20"/>
                <w:lang w:eastAsia="en-US"/>
              </w:rPr>
              <w:t> </w:t>
            </w:r>
          </w:p>
        </w:tc>
      </w:tr>
      <w:tr w:rsidR="00645475" w:rsidRPr="00645475" w14:paraId="3214814C" w14:textId="77777777" w:rsidTr="00645475">
        <w:trPr>
          <w:trHeight w:val="270"/>
          <w:jc w:val="center"/>
        </w:trPr>
        <w:tc>
          <w:tcPr>
            <w:tcW w:w="1600" w:type="dxa"/>
            <w:tcBorders>
              <w:top w:val="nil"/>
              <w:left w:val="double" w:sz="6" w:space="0" w:color="auto"/>
              <w:bottom w:val="double" w:sz="6" w:space="0" w:color="auto"/>
              <w:right w:val="single" w:sz="4" w:space="0" w:color="auto"/>
            </w:tcBorders>
            <w:shd w:val="clear" w:color="auto" w:fill="auto"/>
            <w:vAlign w:val="center"/>
            <w:hideMark/>
          </w:tcPr>
          <w:p w14:paraId="21031EAB" w14:textId="5C3BEB9B" w:rsidR="00645475" w:rsidRPr="00645475" w:rsidRDefault="00645475" w:rsidP="00645475">
            <w:pPr>
              <w:suppressAutoHyphens w:val="0"/>
              <w:jc w:val="center"/>
              <w:rPr>
                <w:b/>
                <w:bCs/>
                <w:sz w:val="18"/>
                <w:szCs w:val="18"/>
                <w:lang w:eastAsia="en-US"/>
              </w:rPr>
            </w:pPr>
            <w:r w:rsidRPr="00645475">
              <w:rPr>
                <w:b/>
                <w:bCs/>
                <w:sz w:val="18"/>
                <w:szCs w:val="18"/>
                <w:lang w:eastAsia="en-US"/>
              </w:rPr>
              <w:t>У</w:t>
            </w:r>
            <w:r w:rsidR="005764A0">
              <w:rPr>
                <w:b/>
                <w:bCs/>
                <w:sz w:val="18"/>
                <w:szCs w:val="18"/>
                <w:lang w:val="sr-Cyrl-RS" w:eastAsia="en-US"/>
              </w:rPr>
              <w:t>КУПНО</w:t>
            </w:r>
            <w:r w:rsidRPr="00645475">
              <w:rPr>
                <w:b/>
                <w:bCs/>
                <w:sz w:val="18"/>
                <w:szCs w:val="18"/>
                <w:lang w:eastAsia="en-US"/>
              </w:rPr>
              <w:t xml:space="preserve"> </w:t>
            </w:r>
          </w:p>
        </w:tc>
        <w:tc>
          <w:tcPr>
            <w:tcW w:w="680" w:type="dxa"/>
            <w:tcBorders>
              <w:top w:val="nil"/>
              <w:left w:val="nil"/>
              <w:bottom w:val="double" w:sz="6" w:space="0" w:color="auto"/>
              <w:right w:val="single" w:sz="4" w:space="0" w:color="auto"/>
            </w:tcBorders>
            <w:shd w:val="clear" w:color="auto" w:fill="auto"/>
            <w:vAlign w:val="center"/>
            <w:hideMark/>
          </w:tcPr>
          <w:p w14:paraId="0FBC4F41" w14:textId="77777777" w:rsidR="00645475" w:rsidRPr="00645475" w:rsidRDefault="00645475" w:rsidP="00645475">
            <w:pPr>
              <w:suppressAutoHyphens w:val="0"/>
              <w:jc w:val="right"/>
              <w:rPr>
                <w:b/>
                <w:bCs/>
                <w:sz w:val="18"/>
                <w:szCs w:val="18"/>
                <w:lang w:eastAsia="en-US"/>
              </w:rPr>
            </w:pPr>
            <w:r w:rsidRPr="00645475">
              <w:rPr>
                <w:b/>
                <w:bCs/>
                <w:sz w:val="18"/>
                <w:szCs w:val="18"/>
                <w:lang w:eastAsia="en-US"/>
              </w:rPr>
              <w:t>14,59</w:t>
            </w:r>
          </w:p>
        </w:tc>
        <w:tc>
          <w:tcPr>
            <w:tcW w:w="700" w:type="dxa"/>
            <w:tcBorders>
              <w:top w:val="nil"/>
              <w:left w:val="nil"/>
              <w:bottom w:val="double" w:sz="6" w:space="0" w:color="auto"/>
              <w:right w:val="single" w:sz="4" w:space="0" w:color="auto"/>
            </w:tcBorders>
            <w:shd w:val="clear" w:color="auto" w:fill="auto"/>
            <w:vAlign w:val="center"/>
            <w:hideMark/>
          </w:tcPr>
          <w:p w14:paraId="46392EE1" w14:textId="77777777" w:rsidR="00645475" w:rsidRPr="00645475" w:rsidRDefault="00645475" w:rsidP="00645475">
            <w:pPr>
              <w:suppressAutoHyphens w:val="0"/>
              <w:jc w:val="right"/>
              <w:rPr>
                <w:b/>
                <w:bCs/>
                <w:sz w:val="18"/>
                <w:szCs w:val="18"/>
                <w:lang w:eastAsia="en-US"/>
              </w:rPr>
            </w:pPr>
            <w:r w:rsidRPr="00645475">
              <w:rPr>
                <w:b/>
                <w:bCs/>
                <w:sz w:val="18"/>
                <w:szCs w:val="18"/>
                <w:lang w:eastAsia="en-US"/>
              </w:rPr>
              <w:t>100,0</w:t>
            </w:r>
          </w:p>
        </w:tc>
        <w:tc>
          <w:tcPr>
            <w:tcW w:w="820" w:type="dxa"/>
            <w:tcBorders>
              <w:top w:val="nil"/>
              <w:left w:val="nil"/>
              <w:bottom w:val="double" w:sz="6" w:space="0" w:color="auto"/>
              <w:right w:val="single" w:sz="4" w:space="0" w:color="auto"/>
            </w:tcBorders>
            <w:shd w:val="clear" w:color="auto" w:fill="auto"/>
            <w:vAlign w:val="center"/>
            <w:hideMark/>
          </w:tcPr>
          <w:p w14:paraId="1AC84568" w14:textId="77777777" w:rsidR="00645475" w:rsidRPr="00645475" w:rsidRDefault="00645475" w:rsidP="00645475">
            <w:pPr>
              <w:suppressAutoHyphens w:val="0"/>
              <w:jc w:val="right"/>
              <w:rPr>
                <w:b/>
                <w:bCs/>
                <w:sz w:val="18"/>
                <w:szCs w:val="18"/>
                <w:lang w:eastAsia="en-US"/>
              </w:rPr>
            </w:pPr>
            <w:r w:rsidRPr="00645475">
              <w:rPr>
                <w:b/>
                <w:bCs/>
                <w:sz w:val="18"/>
                <w:szCs w:val="18"/>
                <w:lang w:eastAsia="en-US"/>
              </w:rPr>
              <w:t> </w:t>
            </w:r>
          </w:p>
        </w:tc>
        <w:tc>
          <w:tcPr>
            <w:tcW w:w="760" w:type="dxa"/>
            <w:tcBorders>
              <w:top w:val="nil"/>
              <w:left w:val="nil"/>
              <w:bottom w:val="double" w:sz="6" w:space="0" w:color="auto"/>
              <w:right w:val="single" w:sz="4" w:space="0" w:color="auto"/>
            </w:tcBorders>
            <w:shd w:val="clear" w:color="auto" w:fill="auto"/>
            <w:vAlign w:val="center"/>
            <w:hideMark/>
          </w:tcPr>
          <w:p w14:paraId="101B6E31" w14:textId="77777777" w:rsidR="00645475" w:rsidRPr="00645475" w:rsidRDefault="00645475" w:rsidP="00645475">
            <w:pPr>
              <w:suppressAutoHyphens w:val="0"/>
              <w:jc w:val="right"/>
              <w:rPr>
                <w:b/>
                <w:bCs/>
                <w:sz w:val="18"/>
                <w:szCs w:val="18"/>
                <w:lang w:eastAsia="en-US"/>
              </w:rPr>
            </w:pPr>
            <w:r w:rsidRPr="00645475">
              <w:rPr>
                <w:b/>
                <w:bCs/>
                <w:sz w:val="18"/>
                <w:szCs w:val="18"/>
                <w:lang w:eastAsia="en-US"/>
              </w:rPr>
              <w:t> </w:t>
            </w:r>
          </w:p>
        </w:tc>
        <w:tc>
          <w:tcPr>
            <w:tcW w:w="660" w:type="dxa"/>
            <w:tcBorders>
              <w:top w:val="nil"/>
              <w:left w:val="nil"/>
              <w:bottom w:val="double" w:sz="6" w:space="0" w:color="auto"/>
              <w:right w:val="single" w:sz="4" w:space="0" w:color="auto"/>
            </w:tcBorders>
            <w:shd w:val="clear" w:color="auto" w:fill="auto"/>
            <w:vAlign w:val="center"/>
            <w:hideMark/>
          </w:tcPr>
          <w:p w14:paraId="075F0540" w14:textId="77777777" w:rsidR="00645475" w:rsidRPr="00645475" w:rsidRDefault="00645475" w:rsidP="00645475">
            <w:pPr>
              <w:suppressAutoHyphens w:val="0"/>
              <w:jc w:val="right"/>
              <w:rPr>
                <w:b/>
                <w:bCs/>
                <w:sz w:val="18"/>
                <w:szCs w:val="18"/>
                <w:lang w:eastAsia="en-US"/>
              </w:rPr>
            </w:pPr>
            <w:r w:rsidRPr="00645475">
              <w:rPr>
                <w:b/>
                <w:bCs/>
                <w:sz w:val="18"/>
                <w:szCs w:val="18"/>
                <w:lang w:eastAsia="en-US"/>
              </w:rPr>
              <w:t> </w:t>
            </w:r>
          </w:p>
        </w:tc>
        <w:tc>
          <w:tcPr>
            <w:tcW w:w="720" w:type="dxa"/>
            <w:tcBorders>
              <w:top w:val="nil"/>
              <w:left w:val="nil"/>
              <w:bottom w:val="double" w:sz="6" w:space="0" w:color="auto"/>
              <w:right w:val="single" w:sz="4" w:space="0" w:color="auto"/>
            </w:tcBorders>
            <w:shd w:val="clear" w:color="auto" w:fill="auto"/>
            <w:vAlign w:val="center"/>
            <w:hideMark/>
          </w:tcPr>
          <w:p w14:paraId="63592B9C" w14:textId="77777777" w:rsidR="00645475" w:rsidRPr="00645475" w:rsidRDefault="00645475" w:rsidP="00645475">
            <w:pPr>
              <w:suppressAutoHyphens w:val="0"/>
              <w:jc w:val="right"/>
              <w:rPr>
                <w:b/>
                <w:bCs/>
                <w:sz w:val="18"/>
                <w:szCs w:val="18"/>
                <w:lang w:eastAsia="en-US"/>
              </w:rPr>
            </w:pPr>
            <w:r w:rsidRPr="00645475">
              <w:rPr>
                <w:b/>
                <w:bCs/>
                <w:sz w:val="18"/>
                <w:szCs w:val="18"/>
                <w:lang w:eastAsia="en-US"/>
              </w:rPr>
              <w:t> </w:t>
            </w:r>
          </w:p>
        </w:tc>
        <w:tc>
          <w:tcPr>
            <w:tcW w:w="600" w:type="dxa"/>
            <w:tcBorders>
              <w:top w:val="nil"/>
              <w:left w:val="nil"/>
              <w:bottom w:val="double" w:sz="6" w:space="0" w:color="auto"/>
              <w:right w:val="single" w:sz="4" w:space="0" w:color="auto"/>
            </w:tcBorders>
            <w:shd w:val="clear" w:color="auto" w:fill="auto"/>
            <w:vAlign w:val="center"/>
            <w:hideMark/>
          </w:tcPr>
          <w:p w14:paraId="6EEAE4D3" w14:textId="77777777" w:rsidR="00645475" w:rsidRPr="00645475" w:rsidRDefault="00645475" w:rsidP="00645475">
            <w:pPr>
              <w:suppressAutoHyphens w:val="0"/>
              <w:jc w:val="right"/>
              <w:rPr>
                <w:b/>
                <w:bCs/>
                <w:sz w:val="18"/>
                <w:szCs w:val="18"/>
                <w:lang w:eastAsia="en-US"/>
              </w:rPr>
            </w:pPr>
            <w:r w:rsidRPr="00645475">
              <w:rPr>
                <w:b/>
                <w:bCs/>
                <w:sz w:val="18"/>
                <w:szCs w:val="18"/>
                <w:lang w:eastAsia="en-US"/>
              </w:rPr>
              <w:t> </w:t>
            </w:r>
          </w:p>
        </w:tc>
        <w:tc>
          <w:tcPr>
            <w:tcW w:w="520" w:type="dxa"/>
            <w:tcBorders>
              <w:top w:val="nil"/>
              <w:left w:val="nil"/>
              <w:bottom w:val="double" w:sz="6" w:space="0" w:color="auto"/>
              <w:right w:val="double" w:sz="6" w:space="0" w:color="auto"/>
            </w:tcBorders>
            <w:shd w:val="clear" w:color="auto" w:fill="auto"/>
            <w:vAlign w:val="center"/>
            <w:hideMark/>
          </w:tcPr>
          <w:p w14:paraId="445954BC" w14:textId="77777777" w:rsidR="00645475" w:rsidRPr="00645475" w:rsidRDefault="00645475" w:rsidP="00645475">
            <w:pPr>
              <w:suppressAutoHyphens w:val="0"/>
              <w:jc w:val="right"/>
              <w:rPr>
                <w:b/>
                <w:bCs/>
                <w:sz w:val="18"/>
                <w:szCs w:val="18"/>
                <w:lang w:eastAsia="en-US"/>
              </w:rPr>
            </w:pPr>
            <w:r w:rsidRPr="00645475">
              <w:rPr>
                <w:b/>
                <w:bCs/>
                <w:sz w:val="18"/>
                <w:szCs w:val="18"/>
                <w:lang w:eastAsia="en-US"/>
              </w:rPr>
              <w:t> </w:t>
            </w:r>
          </w:p>
        </w:tc>
      </w:tr>
    </w:tbl>
    <w:p w14:paraId="1DBB41B8" w14:textId="77777777" w:rsidR="008C6366" w:rsidRPr="002C21CC" w:rsidRDefault="008C6366" w:rsidP="00955D18">
      <w:pPr>
        <w:spacing w:after="60"/>
        <w:ind w:firstLine="720"/>
        <w:jc w:val="both"/>
        <w:rPr>
          <w:sz w:val="22"/>
          <w:szCs w:val="22"/>
          <w:lang w:val="sr-Cyrl-RS"/>
        </w:rPr>
      </w:pPr>
    </w:p>
    <w:p w14:paraId="33D4F694" w14:textId="42B1C6B0" w:rsidR="008C6366" w:rsidRPr="002C21CC" w:rsidRDefault="008C6366" w:rsidP="00955D18">
      <w:pPr>
        <w:spacing w:after="60"/>
        <w:ind w:firstLine="720"/>
        <w:jc w:val="both"/>
        <w:rPr>
          <w:sz w:val="22"/>
          <w:szCs w:val="22"/>
          <w:lang w:val="sr-Cyrl-RS"/>
        </w:rPr>
      </w:pPr>
      <w:r w:rsidRPr="002C21CC">
        <w:rPr>
          <w:sz w:val="22"/>
          <w:szCs w:val="22"/>
          <w:lang w:val="sr-Cyrl-RS"/>
        </w:rPr>
        <w:lastRenderedPageBreak/>
        <w:t>Вештачки подигнутих састојина старости до 20 година има на површини од</w:t>
      </w:r>
      <w:r w:rsidR="00A05B00" w:rsidRPr="002C21CC">
        <w:rPr>
          <w:sz w:val="22"/>
          <w:szCs w:val="22"/>
          <w:lang w:val="sr-Cyrl-RS"/>
        </w:rPr>
        <w:t xml:space="preserve"> </w:t>
      </w:r>
      <w:r w:rsidR="005764A0">
        <w:rPr>
          <w:sz w:val="22"/>
          <w:szCs w:val="22"/>
          <w:lang w:val="sr-Cyrl-RS"/>
        </w:rPr>
        <w:t>14,59</w:t>
      </w:r>
      <w:r w:rsidRPr="002C21CC">
        <w:rPr>
          <w:sz w:val="22"/>
          <w:szCs w:val="22"/>
          <w:lang w:val="sr-Latn-RS"/>
        </w:rPr>
        <w:t>ha</w:t>
      </w:r>
      <w:r w:rsidRPr="002C21CC">
        <w:rPr>
          <w:sz w:val="22"/>
          <w:szCs w:val="22"/>
          <w:lang w:val="sr-Cyrl-RS"/>
        </w:rPr>
        <w:t>.</w:t>
      </w:r>
    </w:p>
    <w:p w14:paraId="0C04513A" w14:textId="77777777" w:rsidR="003D1609" w:rsidRPr="002C21CC" w:rsidRDefault="003D1609" w:rsidP="00955D18">
      <w:pPr>
        <w:spacing w:after="60"/>
        <w:jc w:val="both"/>
        <w:rPr>
          <w:sz w:val="22"/>
          <w:szCs w:val="22"/>
          <w:lang w:val="sr-Cyrl-RS"/>
        </w:rPr>
      </w:pPr>
    </w:p>
    <w:p w14:paraId="1CACE029" w14:textId="77777777" w:rsidR="0076318C" w:rsidRPr="007C0E9A" w:rsidRDefault="0076318C" w:rsidP="00955D18">
      <w:pPr>
        <w:pStyle w:val="Heading2"/>
        <w:tabs>
          <w:tab w:val="clear" w:pos="0"/>
          <w:tab w:val="left" w:pos="709"/>
        </w:tabs>
        <w:spacing w:before="120" w:after="120"/>
        <w:ind w:firstLine="720"/>
        <w:rPr>
          <w:iCs/>
          <w:sz w:val="28"/>
          <w:lang w:val="sr-Cyrl-RS"/>
        </w:rPr>
      </w:pPr>
      <w:bookmarkStart w:id="215" w:name="_Toc106624288"/>
      <w:r w:rsidRPr="007C0E9A">
        <w:rPr>
          <w:iCs/>
          <w:sz w:val="28"/>
          <w:lang w:val="sr-Cyrl-RS"/>
        </w:rPr>
        <w:t>4.9.</w:t>
      </w:r>
      <w:r w:rsidR="007C0E9A" w:rsidRPr="007C0E9A">
        <w:rPr>
          <w:iCs/>
          <w:sz w:val="28"/>
          <w:lang w:val="sr-Cyrl-RS"/>
        </w:rPr>
        <w:tab/>
      </w:r>
      <w:r w:rsidRPr="007C0E9A">
        <w:rPr>
          <w:iCs/>
          <w:sz w:val="28"/>
          <w:lang w:val="sr-Cyrl-RS"/>
        </w:rPr>
        <w:t>Стање необраслих површина</w:t>
      </w:r>
      <w:bookmarkEnd w:id="208"/>
      <w:bookmarkEnd w:id="209"/>
      <w:bookmarkEnd w:id="210"/>
      <w:bookmarkEnd w:id="211"/>
      <w:bookmarkEnd w:id="212"/>
      <w:bookmarkEnd w:id="213"/>
      <w:bookmarkEnd w:id="215"/>
    </w:p>
    <w:p w14:paraId="2F204050" w14:textId="77777777" w:rsidR="0076318C" w:rsidRPr="00506D76" w:rsidRDefault="0076318C" w:rsidP="00955D18">
      <w:pPr>
        <w:spacing w:after="60"/>
        <w:ind w:firstLine="720"/>
        <w:jc w:val="both"/>
        <w:rPr>
          <w:sz w:val="22"/>
          <w:szCs w:val="22"/>
          <w:lang w:val="sr-Cyrl-RS"/>
        </w:rPr>
      </w:pPr>
    </w:p>
    <w:p w14:paraId="0350187B" w14:textId="77777777" w:rsidR="0076318C" w:rsidRPr="00506D76" w:rsidRDefault="0076318C" w:rsidP="00955D18">
      <w:pPr>
        <w:pStyle w:val="BodyTextIndent"/>
        <w:spacing w:after="60"/>
        <w:rPr>
          <w:szCs w:val="22"/>
          <w:lang w:val="sr-Cyrl-RS"/>
        </w:rPr>
      </w:pPr>
      <w:r w:rsidRPr="00506D76">
        <w:rPr>
          <w:szCs w:val="22"/>
          <w:lang w:val="sr-Cyrl-RS"/>
        </w:rPr>
        <w:t>Преглед необраслих површина, по врстама земљишта, биће дат у наредној табели:</w:t>
      </w:r>
    </w:p>
    <w:p w14:paraId="32C7CAE0" w14:textId="47DB44D8" w:rsidR="0076318C" w:rsidRPr="00506D76" w:rsidRDefault="0076318C" w:rsidP="00955D18">
      <w:pPr>
        <w:pStyle w:val="BodyTextIndent"/>
        <w:numPr>
          <w:ilvl w:val="0"/>
          <w:numId w:val="66"/>
        </w:numPr>
        <w:spacing w:after="60"/>
        <w:ind w:left="1077" w:hanging="357"/>
        <w:rPr>
          <w:szCs w:val="22"/>
          <w:lang w:val="sr-Cyrl-RS"/>
        </w:rPr>
      </w:pPr>
      <w:r w:rsidRPr="00506D76">
        <w:rPr>
          <w:szCs w:val="22"/>
          <w:lang w:val="sr-Cyrl-RS"/>
        </w:rPr>
        <w:t xml:space="preserve">За остале сврхе  . . . . . . . . . . . . . . . . </w:t>
      </w:r>
      <w:r w:rsidR="002C1434" w:rsidRPr="00506D76">
        <w:rPr>
          <w:szCs w:val="22"/>
          <w:lang w:val="sr-Latn-RS"/>
        </w:rPr>
        <w:t xml:space="preserve">. . . . . . . . . . </w:t>
      </w:r>
      <w:r w:rsidRPr="00506D76">
        <w:rPr>
          <w:szCs w:val="22"/>
          <w:lang w:val="sr-Cyrl-RS"/>
        </w:rPr>
        <w:t>. . . . . . . . .</w:t>
      </w:r>
      <w:r w:rsidR="002C1434" w:rsidRPr="00506D76">
        <w:rPr>
          <w:szCs w:val="22"/>
          <w:lang w:val="sr-Latn-RS"/>
        </w:rPr>
        <w:t xml:space="preserve"> </w:t>
      </w:r>
      <w:r w:rsidR="00B52602" w:rsidRPr="00506D76">
        <w:rPr>
          <w:szCs w:val="22"/>
          <w:lang w:val="sr-Latn-RS"/>
        </w:rPr>
        <w:t xml:space="preserve">. . . . . . . . . . . . </w:t>
      </w:r>
      <w:r w:rsidR="005854EF" w:rsidRPr="00506D76">
        <w:rPr>
          <w:szCs w:val="22"/>
          <w:lang w:val="sr-Cyrl-RS" w:eastAsia="en-US"/>
        </w:rPr>
        <w:t>183,71</w:t>
      </w:r>
      <w:r w:rsidR="00942655" w:rsidRPr="00506D76">
        <w:rPr>
          <w:szCs w:val="22"/>
          <w:lang w:val="sr-Latn-RS"/>
        </w:rPr>
        <w:t>ha</w:t>
      </w:r>
    </w:p>
    <w:p w14:paraId="79D92C73" w14:textId="04E397EB" w:rsidR="00A343AD" w:rsidRPr="00506D76" w:rsidRDefault="00A343AD" w:rsidP="005854EF">
      <w:pPr>
        <w:pStyle w:val="BodyTextIndent"/>
        <w:numPr>
          <w:ilvl w:val="0"/>
          <w:numId w:val="66"/>
        </w:numPr>
        <w:spacing w:after="60"/>
        <w:ind w:left="1077" w:hanging="357"/>
        <w:rPr>
          <w:szCs w:val="22"/>
          <w:lang w:val="sr-Cyrl-RS"/>
        </w:rPr>
      </w:pPr>
      <w:r w:rsidRPr="00506D76">
        <w:rPr>
          <w:szCs w:val="22"/>
          <w:lang w:val="sr-Cyrl-RS"/>
        </w:rPr>
        <w:t>Неплодно . . . . . . . . . . . . . . . . . . . . . . . . . . . . . . . . . . . . . . . .</w:t>
      </w:r>
      <w:r w:rsidRPr="00506D76">
        <w:rPr>
          <w:szCs w:val="22"/>
          <w:lang w:val="sr-Latn-RS"/>
        </w:rPr>
        <w:t xml:space="preserve"> . </w:t>
      </w:r>
      <w:r w:rsidR="00B52602" w:rsidRPr="00506D76">
        <w:rPr>
          <w:szCs w:val="22"/>
          <w:lang w:val="sr-Latn-RS"/>
        </w:rPr>
        <w:t>.</w:t>
      </w:r>
      <w:r w:rsidRPr="00506D76">
        <w:rPr>
          <w:szCs w:val="22"/>
          <w:lang w:val="sr-Cyrl-RS"/>
        </w:rPr>
        <w:t xml:space="preserve"> </w:t>
      </w:r>
      <w:r w:rsidR="00B52602" w:rsidRPr="00506D76">
        <w:rPr>
          <w:szCs w:val="22"/>
          <w:lang w:val="sr-Latn-RS"/>
        </w:rPr>
        <w:t xml:space="preserve">. . . . . . . . . . . . </w:t>
      </w:r>
      <w:r w:rsidR="005854EF" w:rsidRPr="00506D76">
        <w:rPr>
          <w:color w:val="000000"/>
          <w:szCs w:val="22"/>
          <w:lang w:val="sr-Cyrl-RS" w:eastAsia="en-US"/>
        </w:rPr>
        <w:t>0,83</w:t>
      </w:r>
      <w:r w:rsidRPr="00506D76">
        <w:rPr>
          <w:color w:val="000000"/>
          <w:szCs w:val="22"/>
          <w:lang w:val="sr-Latn-RS" w:eastAsia="en-US"/>
        </w:rPr>
        <w:t>ha</w:t>
      </w:r>
    </w:p>
    <w:p w14:paraId="2A47CD57" w14:textId="368721D1" w:rsidR="005854EF" w:rsidRPr="00506D76" w:rsidRDefault="005854EF" w:rsidP="005854EF">
      <w:pPr>
        <w:pStyle w:val="BodyTextIndent"/>
        <w:numPr>
          <w:ilvl w:val="0"/>
          <w:numId w:val="66"/>
        </w:numPr>
        <w:spacing w:after="60"/>
        <w:ind w:left="1077" w:hanging="357"/>
        <w:rPr>
          <w:szCs w:val="22"/>
          <w:lang w:val="sr-Cyrl-RS"/>
        </w:rPr>
      </w:pPr>
      <w:r w:rsidRPr="00506D76">
        <w:rPr>
          <w:color w:val="000000"/>
          <w:szCs w:val="22"/>
          <w:lang w:val="sr-Cyrl-RS" w:eastAsia="en-US"/>
        </w:rPr>
        <w:t>Заузеће . . . . . . . . . . . . . . . . . . . . . . . . . . . . . . . . . . . . . . . . . . . . . . . . . . . . . . . . 0,47</w:t>
      </w:r>
      <w:r w:rsidRPr="00506D76">
        <w:rPr>
          <w:color w:val="000000"/>
          <w:szCs w:val="22"/>
          <w:lang w:val="sr-Latn-RS" w:eastAsia="en-US"/>
        </w:rPr>
        <w:t>ha</w:t>
      </w:r>
    </w:p>
    <w:p w14:paraId="35BEC2F4" w14:textId="77777777" w:rsidR="0076318C" w:rsidRPr="00506D76" w:rsidRDefault="005356EE" w:rsidP="00955D18">
      <w:pPr>
        <w:tabs>
          <w:tab w:val="left" w:pos="1985"/>
          <w:tab w:val="right" w:pos="7513"/>
        </w:tabs>
        <w:spacing w:after="60"/>
        <w:ind w:firstLine="720"/>
        <w:jc w:val="both"/>
        <w:rPr>
          <w:sz w:val="22"/>
          <w:szCs w:val="22"/>
          <w:lang w:val="sr-Cyrl-RS"/>
        </w:rPr>
      </w:pPr>
      <w:r>
        <w:rPr>
          <w:sz w:val="22"/>
          <w:szCs w:val="22"/>
          <w:lang w:val="sr-Cyrl-RS"/>
        </w:rPr>
        <w:pict w14:anchorId="7BC38BCC">
          <v:line id="_x0000_s2222" style="position:absolute;left:0;text-align:left;z-index:1" from="36.7pt,2.1pt" to="389.9pt,2.1pt" strokeweight=".26mm">
            <v:stroke joinstyle="miter"/>
          </v:line>
        </w:pict>
      </w:r>
    </w:p>
    <w:p w14:paraId="7249D15F" w14:textId="374C9A3A" w:rsidR="0076318C" w:rsidRPr="00506D76" w:rsidRDefault="0076318C" w:rsidP="00955D18">
      <w:pPr>
        <w:tabs>
          <w:tab w:val="left" w:pos="1985"/>
          <w:tab w:val="right" w:pos="7655"/>
        </w:tabs>
        <w:spacing w:after="60"/>
        <w:ind w:firstLine="720"/>
        <w:jc w:val="both"/>
        <w:rPr>
          <w:sz w:val="22"/>
          <w:szCs w:val="22"/>
          <w:lang w:val="sr-Latn-RS"/>
        </w:rPr>
      </w:pPr>
      <w:r w:rsidRPr="00506D76">
        <w:rPr>
          <w:sz w:val="22"/>
          <w:szCs w:val="22"/>
          <w:lang w:val="sr-Cyrl-RS"/>
        </w:rPr>
        <w:t xml:space="preserve">У К У П Н О  . . . . . . . . . . . . . . . . . . . . . . . . . . . . . </w:t>
      </w:r>
      <w:r w:rsidR="002C1434" w:rsidRPr="00506D76">
        <w:rPr>
          <w:sz w:val="22"/>
          <w:szCs w:val="22"/>
          <w:lang w:val="sr-Latn-RS"/>
        </w:rPr>
        <w:t xml:space="preserve">. . . . . . . . . </w:t>
      </w:r>
      <w:r w:rsidR="00B52602" w:rsidRPr="00506D76">
        <w:rPr>
          <w:sz w:val="22"/>
          <w:szCs w:val="22"/>
          <w:lang w:val="sr-Latn-RS"/>
        </w:rPr>
        <w:t>.</w:t>
      </w:r>
      <w:r w:rsidR="00A343AD" w:rsidRPr="00506D76">
        <w:rPr>
          <w:sz w:val="22"/>
          <w:szCs w:val="22"/>
          <w:lang w:eastAsia="en-US"/>
        </w:rPr>
        <w:t xml:space="preserve"> </w:t>
      </w:r>
      <w:r w:rsidR="00B52602" w:rsidRPr="00506D76">
        <w:rPr>
          <w:sz w:val="22"/>
          <w:szCs w:val="22"/>
          <w:lang w:eastAsia="en-US"/>
        </w:rPr>
        <w:t>. . . . . . . . . . . .</w:t>
      </w:r>
      <w:r w:rsidR="005854EF" w:rsidRPr="00506D76">
        <w:rPr>
          <w:sz w:val="22"/>
          <w:szCs w:val="22"/>
          <w:lang w:val="sr-Cyrl-RS" w:eastAsia="en-US"/>
        </w:rPr>
        <w:t>185,01</w:t>
      </w:r>
      <w:r w:rsidR="00754318" w:rsidRPr="00506D76">
        <w:rPr>
          <w:sz w:val="22"/>
          <w:szCs w:val="22"/>
          <w:lang w:val="sr-Latn-RS"/>
        </w:rPr>
        <w:t>ha</w:t>
      </w:r>
    </w:p>
    <w:p w14:paraId="14F21556" w14:textId="77777777" w:rsidR="0076318C" w:rsidRPr="002C21CC" w:rsidRDefault="0076318C" w:rsidP="00955D18">
      <w:pPr>
        <w:tabs>
          <w:tab w:val="left" w:pos="1985"/>
          <w:tab w:val="right" w:pos="7655"/>
        </w:tabs>
        <w:spacing w:after="60"/>
        <w:ind w:firstLine="720"/>
        <w:jc w:val="both"/>
        <w:rPr>
          <w:sz w:val="22"/>
          <w:szCs w:val="22"/>
          <w:lang w:val="sr-Cyrl-RS"/>
        </w:rPr>
      </w:pPr>
    </w:p>
    <w:p w14:paraId="26294668" w14:textId="3D1FCA94" w:rsidR="0076318C" w:rsidRPr="002C21CC" w:rsidRDefault="0076318C" w:rsidP="00955D18">
      <w:pPr>
        <w:spacing w:after="60"/>
        <w:ind w:firstLine="720"/>
        <w:jc w:val="both"/>
        <w:rPr>
          <w:sz w:val="22"/>
          <w:szCs w:val="22"/>
        </w:rPr>
      </w:pPr>
      <w:r w:rsidRPr="002C21CC">
        <w:rPr>
          <w:spacing w:val="-2"/>
          <w:sz w:val="22"/>
          <w:szCs w:val="22"/>
          <w:lang w:val="sr-Cyrl-RS" w:eastAsia="en-US"/>
        </w:rPr>
        <w:t xml:space="preserve">Необрасло земљиште заузима </w:t>
      </w:r>
      <w:r w:rsidR="005854EF">
        <w:rPr>
          <w:spacing w:val="-2"/>
          <w:sz w:val="22"/>
          <w:szCs w:val="22"/>
          <w:lang w:val="sr-Cyrl-RS" w:eastAsia="en-US"/>
        </w:rPr>
        <w:t>18</w:t>
      </w:r>
      <w:r w:rsidR="00827B16">
        <w:rPr>
          <w:spacing w:val="-2"/>
          <w:sz w:val="22"/>
          <w:szCs w:val="22"/>
          <w:lang w:val="sr-Cyrl-RS" w:eastAsia="en-US"/>
        </w:rPr>
        <w:t>5</w:t>
      </w:r>
      <w:r w:rsidR="005854EF">
        <w:rPr>
          <w:spacing w:val="-2"/>
          <w:sz w:val="22"/>
          <w:szCs w:val="22"/>
          <w:lang w:val="sr-Cyrl-RS" w:eastAsia="en-US"/>
        </w:rPr>
        <w:t>,01</w:t>
      </w:r>
      <w:r w:rsidR="00754318" w:rsidRPr="002C21CC">
        <w:rPr>
          <w:spacing w:val="-2"/>
          <w:sz w:val="22"/>
          <w:szCs w:val="22"/>
          <w:lang w:val="sr-Latn-RS" w:eastAsia="en-US"/>
        </w:rPr>
        <w:t>ha</w:t>
      </w:r>
      <w:r w:rsidR="00D459E9">
        <w:rPr>
          <w:spacing w:val="-2"/>
          <w:sz w:val="22"/>
          <w:szCs w:val="22"/>
          <w:lang w:val="sr-Latn-RS" w:eastAsia="en-US"/>
        </w:rPr>
        <w:t xml:space="preserve"> </w:t>
      </w:r>
      <w:r w:rsidR="00D459E9">
        <w:rPr>
          <w:spacing w:val="-2"/>
          <w:sz w:val="22"/>
          <w:szCs w:val="22"/>
          <w:lang w:val="sr-Cyrl-RS" w:eastAsia="en-US"/>
        </w:rPr>
        <w:t xml:space="preserve">или </w:t>
      </w:r>
      <w:r w:rsidR="00D459E9" w:rsidRPr="00D459E9">
        <w:rPr>
          <w:sz w:val="22"/>
          <w:szCs w:val="22"/>
          <w:lang w:eastAsia="en-US"/>
        </w:rPr>
        <w:t>6,</w:t>
      </w:r>
      <w:r w:rsidR="005854EF">
        <w:rPr>
          <w:sz w:val="22"/>
          <w:szCs w:val="22"/>
          <w:lang w:val="sr-Cyrl-RS" w:eastAsia="en-US"/>
        </w:rPr>
        <w:t>13</w:t>
      </w:r>
      <w:r w:rsidR="00D459E9">
        <w:rPr>
          <w:sz w:val="22"/>
          <w:szCs w:val="22"/>
          <w:lang w:val="sr-Cyrl-RS" w:eastAsia="en-US"/>
        </w:rPr>
        <w:t>%</w:t>
      </w:r>
      <w:r w:rsidRPr="002C21CC">
        <w:rPr>
          <w:spacing w:val="-2"/>
          <w:sz w:val="22"/>
          <w:szCs w:val="22"/>
          <w:lang w:val="sr-Cyrl-RS" w:eastAsia="en-US"/>
        </w:rPr>
        <w:t xml:space="preserve"> у односу на укупну површину газдинске јединице </w:t>
      </w:r>
      <w:r w:rsidR="00B52602">
        <w:rPr>
          <w:spacing w:val="-2"/>
          <w:sz w:val="22"/>
          <w:szCs w:val="22"/>
          <w:lang w:val="sr-Latn-RS" w:eastAsia="en-US"/>
        </w:rPr>
        <w:t>,,</w:t>
      </w:r>
      <w:r w:rsidR="001B2178">
        <w:rPr>
          <w:spacing w:val="-2"/>
          <w:sz w:val="22"/>
          <w:szCs w:val="22"/>
          <w:lang w:val="sr-Cyrl-RS" w:eastAsia="en-US"/>
        </w:rPr>
        <w:t>Деспотовачке шуме</w:t>
      </w:r>
      <w:r w:rsidRPr="002C21CC">
        <w:rPr>
          <w:spacing w:val="-2"/>
          <w:sz w:val="22"/>
          <w:szCs w:val="22"/>
          <w:lang w:val="sr-Cyrl-RS" w:eastAsia="en-US"/>
        </w:rPr>
        <w:t>”. Ову површину чини земљиште за остале сврхе</w:t>
      </w:r>
      <w:r w:rsidR="005854EF">
        <w:rPr>
          <w:spacing w:val="-2"/>
          <w:sz w:val="22"/>
          <w:szCs w:val="22"/>
          <w:lang w:val="sr-Cyrl-RS" w:eastAsia="en-US"/>
        </w:rPr>
        <w:t>,</w:t>
      </w:r>
      <w:r w:rsidR="00D459E9">
        <w:rPr>
          <w:spacing w:val="-2"/>
          <w:sz w:val="22"/>
          <w:szCs w:val="22"/>
          <w:lang w:val="sr-Cyrl-RS" w:eastAsia="en-US"/>
        </w:rPr>
        <w:t xml:space="preserve"> неплодно земљиште</w:t>
      </w:r>
      <w:r w:rsidR="005854EF">
        <w:rPr>
          <w:spacing w:val="-2"/>
          <w:sz w:val="22"/>
          <w:szCs w:val="22"/>
          <w:lang w:val="sr-Cyrl-RS" w:eastAsia="en-US"/>
        </w:rPr>
        <w:t xml:space="preserve"> и земљиште у заузећу</w:t>
      </w:r>
      <w:r w:rsidR="00B65303" w:rsidRPr="002C21CC">
        <w:rPr>
          <w:spacing w:val="-2"/>
          <w:sz w:val="22"/>
          <w:szCs w:val="22"/>
          <w:lang w:val="sr-Latn-RS" w:eastAsia="en-US"/>
        </w:rPr>
        <w:t>.</w:t>
      </w:r>
    </w:p>
    <w:p w14:paraId="187EC62C" w14:textId="77777777" w:rsidR="0076318C" w:rsidRPr="002C21CC" w:rsidRDefault="0076318C" w:rsidP="00955D18">
      <w:pPr>
        <w:spacing w:after="60"/>
        <w:ind w:firstLine="720"/>
        <w:jc w:val="both"/>
        <w:rPr>
          <w:bCs/>
          <w:sz w:val="22"/>
          <w:szCs w:val="22"/>
          <w:lang w:val="sr-Cyrl-RS"/>
        </w:rPr>
      </w:pPr>
      <w:bookmarkStart w:id="216" w:name="_Toc186198581"/>
      <w:bookmarkStart w:id="217" w:name="_Toc230479878"/>
      <w:bookmarkStart w:id="218" w:name="_Toc241997876"/>
    </w:p>
    <w:p w14:paraId="528536E9" w14:textId="77777777" w:rsidR="0076318C" w:rsidRPr="009713A5" w:rsidRDefault="0076318C" w:rsidP="00955D18">
      <w:pPr>
        <w:pStyle w:val="Heading2"/>
        <w:tabs>
          <w:tab w:val="clear" w:pos="0"/>
          <w:tab w:val="left" w:pos="709"/>
        </w:tabs>
        <w:spacing w:before="120" w:after="120"/>
        <w:ind w:firstLine="720"/>
        <w:rPr>
          <w:iCs/>
          <w:sz w:val="28"/>
          <w:szCs w:val="28"/>
          <w:lang w:val="sr-Cyrl-RS"/>
        </w:rPr>
      </w:pPr>
      <w:bookmarkStart w:id="219" w:name="_Toc283120495"/>
      <w:bookmarkStart w:id="220" w:name="_Toc289938897"/>
      <w:bookmarkStart w:id="221" w:name="_Toc289939160"/>
      <w:bookmarkStart w:id="222" w:name="_Toc106624289"/>
      <w:r w:rsidRPr="009713A5">
        <w:rPr>
          <w:iCs/>
          <w:sz w:val="28"/>
          <w:szCs w:val="28"/>
          <w:lang w:val="sr-Cyrl-RS"/>
        </w:rPr>
        <w:t>4.10.</w:t>
      </w:r>
      <w:r w:rsidR="007C0E9A" w:rsidRPr="009713A5">
        <w:rPr>
          <w:iCs/>
          <w:sz w:val="28"/>
          <w:szCs w:val="28"/>
          <w:lang w:val="sr-Cyrl-RS"/>
        </w:rPr>
        <w:tab/>
      </w:r>
      <w:r w:rsidRPr="009713A5">
        <w:rPr>
          <w:iCs/>
          <w:sz w:val="28"/>
          <w:szCs w:val="28"/>
          <w:lang w:val="sr-Cyrl-RS"/>
        </w:rPr>
        <w:t>Здравствено стање састојина</w:t>
      </w:r>
      <w:bookmarkEnd w:id="216"/>
      <w:bookmarkEnd w:id="217"/>
      <w:bookmarkEnd w:id="218"/>
      <w:bookmarkEnd w:id="219"/>
      <w:bookmarkEnd w:id="220"/>
      <w:bookmarkEnd w:id="221"/>
      <w:bookmarkEnd w:id="222"/>
    </w:p>
    <w:p w14:paraId="5B9879EF" w14:textId="77777777" w:rsidR="0076318C" w:rsidRPr="009713A5" w:rsidRDefault="0076318C" w:rsidP="00955D18">
      <w:pPr>
        <w:spacing w:after="60"/>
        <w:ind w:firstLine="720"/>
        <w:jc w:val="both"/>
        <w:rPr>
          <w:bCs/>
          <w:color w:val="FF0000"/>
          <w:sz w:val="22"/>
          <w:szCs w:val="22"/>
          <w:lang w:val="sr-Cyrl-RS"/>
        </w:rPr>
      </w:pPr>
    </w:p>
    <w:p w14:paraId="038AB83E" w14:textId="77777777" w:rsidR="0076318C" w:rsidRPr="009713A5" w:rsidRDefault="0076318C" w:rsidP="00955D18">
      <w:pPr>
        <w:pStyle w:val="BodyTextIndent"/>
        <w:spacing w:after="60"/>
        <w:rPr>
          <w:spacing w:val="0"/>
          <w:szCs w:val="22"/>
          <w:lang w:val="sr-Cyrl-RS"/>
        </w:rPr>
      </w:pPr>
      <w:r w:rsidRPr="009713A5">
        <w:rPr>
          <w:spacing w:val="0"/>
          <w:szCs w:val="22"/>
          <w:lang w:val="sr-Cyrl-RS"/>
        </w:rPr>
        <w:t>Површине које припадају одређеним степенима угрожености  од пожара су:</w:t>
      </w:r>
    </w:p>
    <w:p w14:paraId="7BCAE402" w14:textId="1BD3D519" w:rsidR="0076318C" w:rsidRPr="009713A5" w:rsidRDefault="00754318" w:rsidP="00955D18">
      <w:pPr>
        <w:numPr>
          <w:ilvl w:val="0"/>
          <w:numId w:val="65"/>
        </w:numPr>
        <w:tabs>
          <w:tab w:val="left" w:pos="709"/>
          <w:tab w:val="center" w:pos="993"/>
          <w:tab w:val="left" w:pos="1276"/>
          <w:tab w:val="right" w:pos="8505"/>
        </w:tabs>
        <w:suppressAutoHyphens w:val="0"/>
        <w:spacing w:after="60"/>
        <w:ind w:left="1077" w:hanging="357"/>
        <w:jc w:val="both"/>
        <w:rPr>
          <w:sz w:val="22"/>
          <w:szCs w:val="22"/>
          <w:lang w:val="sr-Cyrl-RS"/>
        </w:rPr>
      </w:pPr>
      <w:r w:rsidRPr="009713A5">
        <w:rPr>
          <w:sz w:val="22"/>
          <w:szCs w:val="22"/>
          <w:lang w:val="sr-Latn-RS"/>
        </w:rPr>
        <w:t>I</w:t>
      </w:r>
      <w:r w:rsidR="007541E0" w:rsidRPr="009713A5">
        <w:rPr>
          <w:sz w:val="22"/>
          <w:szCs w:val="22"/>
          <w:lang w:val="sr-Latn-RS"/>
        </w:rPr>
        <w:tab/>
      </w:r>
      <w:r w:rsidR="007541E0" w:rsidRPr="009713A5">
        <w:rPr>
          <w:sz w:val="22"/>
          <w:szCs w:val="22"/>
          <w:lang w:val="sr-Latn-RS"/>
        </w:rPr>
        <w:tab/>
      </w:r>
      <w:r w:rsidR="0076318C" w:rsidRPr="009713A5">
        <w:rPr>
          <w:sz w:val="22"/>
          <w:szCs w:val="22"/>
          <w:lang w:val="sr-Cyrl-RS"/>
        </w:rPr>
        <w:tab/>
        <w:t>степен угрожености (састојине четинара)   . . . . . . . . . . . . . . . . . . . . . .</w:t>
      </w:r>
      <w:r w:rsidR="00B61AD0" w:rsidRPr="009713A5">
        <w:rPr>
          <w:sz w:val="22"/>
          <w:szCs w:val="22"/>
          <w:lang w:val="sr-Latn-RS"/>
        </w:rPr>
        <w:t xml:space="preserve"> </w:t>
      </w:r>
      <w:r w:rsidR="002C21CC" w:rsidRPr="009713A5">
        <w:rPr>
          <w:sz w:val="22"/>
          <w:szCs w:val="22"/>
          <w:lang w:val="sr-Cyrl-RS"/>
        </w:rPr>
        <w:t>.</w:t>
      </w:r>
      <w:r w:rsidR="009713A5" w:rsidRPr="009713A5">
        <w:rPr>
          <w:sz w:val="22"/>
          <w:szCs w:val="22"/>
          <w:lang w:val="sr-Cyrl-RS"/>
        </w:rPr>
        <w:t xml:space="preserve"> </w:t>
      </w:r>
      <w:r w:rsidR="0015411A">
        <w:rPr>
          <w:sz w:val="22"/>
          <w:szCs w:val="22"/>
          <w:lang w:val="sr-Cyrl-RS"/>
        </w:rPr>
        <w:t>.</w:t>
      </w:r>
      <w:r w:rsidR="001E1D1D">
        <w:rPr>
          <w:sz w:val="22"/>
          <w:szCs w:val="22"/>
          <w:lang w:val="sr-Cyrl-RS"/>
        </w:rPr>
        <w:t xml:space="preserve"> </w:t>
      </w:r>
      <w:r w:rsidR="0090170E">
        <w:rPr>
          <w:sz w:val="22"/>
          <w:szCs w:val="22"/>
          <w:lang w:val="sr-Cyrl-RS"/>
        </w:rPr>
        <w:t>121,69</w:t>
      </w:r>
      <w:r w:rsidR="001C2998" w:rsidRPr="009713A5">
        <w:rPr>
          <w:sz w:val="22"/>
          <w:szCs w:val="22"/>
          <w:lang w:val="sr-Latn-RS"/>
        </w:rPr>
        <w:t>ha</w:t>
      </w:r>
    </w:p>
    <w:p w14:paraId="319A177D" w14:textId="28A2E9D0" w:rsidR="0076318C" w:rsidRPr="009713A5" w:rsidRDefault="00754318" w:rsidP="00955D18">
      <w:pPr>
        <w:numPr>
          <w:ilvl w:val="0"/>
          <w:numId w:val="65"/>
        </w:numPr>
        <w:tabs>
          <w:tab w:val="left" w:pos="709"/>
          <w:tab w:val="center" w:pos="993"/>
          <w:tab w:val="left" w:pos="1276"/>
          <w:tab w:val="right" w:pos="8505"/>
        </w:tabs>
        <w:suppressAutoHyphens w:val="0"/>
        <w:spacing w:after="60"/>
        <w:ind w:left="1077" w:hanging="357"/>
        <w:jc w:val="both"/>
        <w:rPr>
          <w:sz w:val="22"/>
          <w:szCs w:val="22"/>
          <w:lang w:val="sr-Cyrl-RS"/>
        </w:rPr>
      </w:pPr>
      <w:r w:rsidRPr="009713A5">
        <w:rPr>
          <w:sz w:val="22"/>
          <w:szCs w:val="22"/>
          <w:lang w:val="sr-Latn-RS"/>
        </w:rPr>
        <w:t>II</w:t>
      </w:r>
      <w:r w:rsidR="0076318C" w:rsidRPr="009713A5">
        <w:rPr>
          <w:sz w:val="22"/>
          <w:szCs w:val="22"/>
          <w:lang w:val="sr-Cyrl-RS"/>
        </w:rPr>
        <w:tab/>
      </w:r>
      <w:bookmarkStart w:id="223" w:name="_Hlk11838725"/>
      <w:r w:rsidR="0076318C" w:rsidRPr="009713A5">
        <w:rPr>
          <w:sz w:val="22"/>
          <w:szCs w:val="22"/>
          <w:lang w:val="sr-Cyrl-RS"/>
        </w:rPr>
        <w:t xml:space="preserve">степен угрожености </w:t>
      </w:r>
      <w:bookmarkEnd w:id="223"/>
      <w:r w:rsidR="0076318C" w:rsidRPr="009713A5">
        <w:rPr>
          <w:sz w:val="22"/>
          <w:szCs w:val="22"/>
          <w:lang w:val="sr-Cyrl-RS"/>
        </w:rPr>
        <w:t>(шумске културе)   . . . . . . . . . . . . . . . . . . . . . . . . . .</w:t>
      </w:r>
      <w:r w:rsidR="00BF03D0" w:rsidRPr="009713A5">
        <w:rPr>
          <w:sz w:val="22"/>
          <w:szCs w:val="22"/>
          <w:lang w:val="sr-Latn-RS"/>
        </w:rPr>
        <w:t xml:space="preserve"> .</w:t>
      </w:r>
      <w:r w:rsidR="0076318C" w:rsidRPr="009713A5">
        <w:rPr>
          <w:sz w:val="22"/>
          <w:szCs w:val="22"/>
          <w:lang w:val="sr-Cyrl-RS"/>
        </w:rPr>
        <w:t xml:space="preserve"> </w:t>
      </w:r>
      <w:r w:rsidR="0015411A">
        <w:rPr>
          <w:sz w:val="22"/>
          <w:szCs w:val="22"/>
          <w:lang w:val="sr-Cyrl-RS"/>
        </w:rPr>
        <w:t>.</w:t>
      </w:r>
      <w:r w:rsidR="001E1D1D">
        <w:rPr>
          <w:sz w:val="22"/>
          <w:szCs w:val="22"/>
          <w:lang w:val="sr-Cyrl-RS"/>
        </w:rPr>
        <w:t xml:space="preserve"> .  </w:t>
      </w:r>
      <w:r w:rsidR="0090170E">
        <w:rPr>
          <w:sz w:val="22"/>
          <w:szCs w:val="22"/>
          <w:lang w:val="sr-Cyrl-RS" w:eastAsia="en-US"/>
        </w:rPr>
        <w:t>9,76</w:t>
      </w:r>
      <w:r w:rsidR="001C2998" w:rsidRPr="009713A5">
        <w:rPr>
          <w:sz w:val="22"/>
          <w:szCs w:val="22"/>
          <w:lang w:val="sr-Latn-RS"/>
        </w:rPr>
        <w:t>ha</w:t>
      </w:r>
    </w:p>
    <w:p w14:paraId="7F83EC80" w14:textId="62159A3B" w:rsidR="003057CB" w:rsidRPr="009713A5" w:rsidRDefault="003057CB" w:rsidP="00955D18">
      <w:pPr>
        <w:numPr>
          <w:ilvl w:val="0"/>
          <w:numId w:val="65"/>
        </w:numPr>
        <w:tabs>
          <w:tab w:val="left" w:pos="709"/>
          <w:tab w:val="center" w:pos="993"/>
          <w:tab w:val="left" w:pos="1276"/>
          <w:tab w:val="right" w:pos="8505"/>
        </w:tabs>
        <w:suppressAutoHyphens w:val="0"/>
        <w:spacing w:after="60"/>
        <w:ind w:left="1077" w:hanging="357"/>
        <w:jc w:val="both"/>
        <w:rPr>
          <w:sz w:val="22"/>
          <w:szCs w:val="22"/>
          <w:lang w:val="sr-Cyrl-RS"/>
        </w:rPr>
      </w:pPr>
      <w:r w:rsidRPr="009713A5">
        <w:rPr>
          <w:sz w:val="22"/>
          <w:szCs w:val="22"/>
          <w:lang w:val="sr-Latn-RS"/>
        </w:rPr>
        <w:t>IV</w:t>
      </w:r>
      <w:r w:rsidR="007541E0" w:rsidRPr="009713A5">
        <w:rPr>
          <w:sz w:val="22"/>
          <w:szCs w:val="22"/>
          <w:lang w:val="sr-Latn-RS"/>
        </w:rPr>
        <w:tab/>
      </w:r>
      <w:r w:rsidRPr="009713A5">
        <w:rPr>
          <w:sz w:val="22"/>
          <w:szCs w:val="22"/>
          <w:lang w:val="sr-Cyrl-RS"/>
        </w:rPr>
        <w:t>степен угрожености (храстови и граб)</w:t>
      </w:r>
      <w:r w:rsidR="00690122" w:rsidRPr="009713A5">
        <w:rPr>
          <w:sz w:val="22"/>
          <w:szCs w:val="22"/>
          <w:lang w:val="sr-Cyrl-RS"/>
        </w:rPr>
        <w:t xml:space="preserve"> . . . . . . . . . . . . . . . . . . . . .</w:t>
      </w:r>
      <w:r w:rsidR="0018344A" w:rsidRPr="009713A5">
        <w:rPr>
          <w:sz w:val="22"/>
          <w:szCs w:val="22"/>
          <w:lang w:val="sr-Latn-RS"/>
        </w:rPr>
        <w:t xml:space="preserve"> </w:t>
      </w:r>
      <w:r w:rsidR="00690122" w:rsidRPr="009713A5">
        <w:rPr>
          <w:sz w:val="22"/>
          <w:szCs w:val="22"/>
          <w:lang w:val="sr-Cyrl-RS"/>
        </w:rPr>
        <w:t>. . . .</w:t>
      </w:r>
      <w:r w:rsidR="0018344A" w:rsidRPr="009713A5">
        <w:rPr>
          <w:sz w:val="22"/>
          <w:szCs w:val="22"/>
          <w:lang w:val="sr-Latn-RS"/>
        </w:rPr>
        <w:t xml:space="preserve"> </w:t>
      </w:r>
      <w:r w:rsidR="00690122" w:rsidRPr="009713A5">
        <w:rPr>
          <w:sz w:val="22"/>
          <w:szCs w:val="22"/>
          <w:lang w:val="sr-Cyrl-RS"/>
        </w:rPr>
        <w:t>.</w:t>
      </w:r>
      <w:r w:rsidR="00AE0B66" w:rsidRPr="009713A5">
        <w:rPr>
          <w:sz w:val="22"/>
          <w:szCs w:val="22"/>
          <w:lang w:val="sr-Cyrl-RS"/>
        </w:rPr>
        <w:t xml:space="preserve"> .</w:t>
      </w:r>
      <w:r w:rsidR="00BF03D0" w:rsidRPr="009713A5">
        <w:rPr>
          <w:sz w:val="22"/>
          <w:szCs w:val="22"/>
          <w:lang w:val="sr-Latn-RS"/>
        </w:rPr>
        <w:t xml:space="preserve"> .</w:t>
      </w:r>
      <w:r w:rsidR="00AE0B66" w:rsidRPr="009713A5">
        <w:rPr>
          <w:sz w:val="22"/>
          <w:szCs w:val="22"/>
          <w:lang w:val="sr-Cyrl-RS"/>
        </w:rPr>
        <w:t xml:space="preserve"> </w:t>
      </w:r>
      <w:r w:rsidR="0090170E">
        <w:rPr>
          <w:sz w:val="22"/>
          <w:szCs w:val="22"/>
          <w:lang w:val="sr-Cyrl-RS"/>
        </w:rPr>
        <w:t>963,28</w:t>
      </w:r>
      <w:r w:rsidR="00AE0B66" w:rsidRPr="009713A5">
        <w:rPr>
          <w:sz w:val="22"/>
          <w:szCs w:val="22"/>
          <w:lang w:val="sr-Latn-RS"/>
        </w:rPr>
        <w:t>ha</w:t>
      </w:r>
    </w:p>
    <w:p w14:paraId="0314DF64" w14:textId="290FAED2" w:rsidR="0076318C" w:rsidRPr="0015411A" w:rsidRDefault="00754318" w:rsidP="00955D18">
      <w:pPr>
        <w:numPr>
          <w:ilvl w:val="0"/>
          <w:numId w:val="65"/>
        </w:numPr>
        <w:tabs>
          <w:tab w:val="left" w:pos="709"/>
          <w:tab w:val="center" w:pos="993"/>
          <w:tab w:val="left" w:pos="1276"/>
          <w:tab w:val="right" w:pos="8222"/>
        </w:tabs>
        <w:spacing w:after="60"/>
        <w:ind w:left="1077" w:hanging="357"/>
        <w:jc w:val="both"/>
        <w:rPr>
          <w:sz w:val="22"/>
          <w:szCs w:val="22"/>
          <w:lang w:val="sr-Cyrl-RS"/>
        </w:rPr>
      </w:pPr>
      <w:r w:rsidRPr="0015411A">
        <w:rPr>
          <w:sz w:val="22"/>
          <w:szCs w:val="22"/>
          <w:lang w:val="sr-Latn-RS"/>
        </w:rPr>
        <w:t>V</w:t>
      </w:r>
      <w:r w:rsidR="007541E0" w:rsidRPr="0015411A">
        <w:rPr>
          <w:sz w:val="22"/>
          <w:szCs w:val="22"/>
          <w:lang w:val="sr-Cyrl-RS"/>
        </w:rPr>
        <w:tab/>
      </w:r>
      <w:r w:rsidR="0076318C" w:rsidRPr="0015411A">
        <w:rPr>
          <w:sz w:val="22"/>
          <w:szCs w:val="22"/>
          <w:lang w:val="sr-Cyrl-RS"/>
        </w:rPr>
        <w:t xml:space="preserve">степен угрожености (букве и других лишћара). . . . . . . . . . . . . . . . . . </w:t>
      </w:r>
      <w:r w:rsidR="00AE0B66" w:rsidRPr="0015411A">
        <w:rPr>
          <w:sz w:val="22"/>
          <w:szCs w:val="22"/>
          <w:lang w:val="sr-Latn-RS"/>
        </w:rPr>
        <w:t>.</w:t>
      </w:r>
      <w:r w:rsidR="00B61AD0" w:rsidRPr="0015411A">
        <w:rPr>
          <w:sz w:val="22"/>
          <w:szCs w:val="22"/>
          <w:lang w:val="sr-Latn-RS"/>
        </w:rPr>
        <w:t xml:space="preserve"> </w:t>
      </w:r>
      <w:r w:rsidR="0015411A">
        <w:rPr>
          <w:sz w:val="22"/>
          <w:szCs w:val="22"/>
          <w:lang w:val="sr-Cyrl-RS"/>
        </w:rPr>
        <w:t>.</w:t>
      </w:r>
      <w:r w:rsidR="001E1D1D">
        <w:rPr>
          <w:sz w:val="22"/>
          <w:szCs w:val="22"/>
          <w:lang w:val="sr-Cyrl-RS"/>
        </w:rPr>
        <w:t xml:space="preserve"> . . 673,56</w:t>
      </w:r>
      <w:r w:rsidR="001C2998" w:rsidRPr="0015411A">
        <w:rPr>
          <w:sz w:val="22"/>
          <w:szCs w:val="22"/>
          <w:lang w:val="sr-Latn-RS"/>
        </w:rPr>
        <w:t>ha</w:t>
      </w:r>
    </w:p>
    <w:p w14:paraId="52CAC097" w14:textId="30FAAD37" w:rsidR="0076318C" w:rsidRPr="0015411A" w:rsidRDefault="00754318" w:rsidP="00955D18">
      <w:pPr>
        <w:numPr>
          <w:ilvl w:val="0"/>
          <w:numId w:val="65"/>
        </w:numPr>
        <w:tabs>
          <w:tab w:val="left" w:pos="709"/>
          <w:tab w:val="center" w:pos="993"/>
          <w:tab w:val="left" w:pos="1276"/>
          <w:tab w:val="right" w:pos="8222"/>
        </w:tabs>
        <w:spacing w:after="60"/>
        <w:ind w:left="1077" w:hanging="357"/>
        <w:jc w:val="both"/>
        <w:rPr>
          <w:sz w:val="22"/>
          <w:szCs w:val="22"/>
          <w:lang w:val="sr-Cyrl-RS"/>
        </w:rPr>
      </w:pPr>
      <w:r w:rsidRPr="0015411A">
        <w:rPr>
          <w:sz w:val="22"/>
          <w:szCs w:val="22"/>
          <w:lang w:val="sr-Latn-RS"/>
        </w:rPr>
        <w:t>VI</w:t>
      </w:r>
      <w:r w:rsidR="007541E0" w:rsidRPr="0015411A">
        <w:rPr>
          <w:sz w:val="22"/>
          <w:szCs w:val="22"/>
          <w:lang w:val="sr-Cyrl-RS"/>
        </w:rPr>
        <w:tab/>
      </w:r>
      <w:r w:rsidR="0076318C" w:rsidRPr="0015411A">
        <w:rPr>
          <w:sz w:val="22"/>
          <w:szCs w:val="22"/>
          <w:lang w:val="sr-Cyrl-RS"/>
        </w:rPr>
        <w:t xml:space="preserve">степен (шибљаци и чистине). . . . . . . . . . . . . . . . . . . . . . . . . . . . . . . . . . </w:t>
      </w:r>
      <w:r w:rsidR="007541E0" w:rsidRPr="0015411A">
        <w:rPr>
          <w:sz w:val="22"/>
          <w:szCs w:val="22"/>
          <w:lang w:val="sr-Latn-RS"/>
        </w:rPr>
        <w:t>.</w:t>
      </w:r>
      <w:r w:rsidR="0076318C" w:rsidRPr="0015411A">
        <w:rPr>
          <w:sz w:val="22"/>
          <w:szCs w:val="22"/>
          <w:lang w:val="sr-Cyrl-RS"/>
        </w:rPr>
        <w:t xml:space="preserve"> </w:t>
      </w:r>
      <w:r w:rsidR="001E1D1D">
        <w:rPr>
          <w:sz w:val="22"/>
          <w:szCs w:val="22"/>
          <w:lang w:val="sr-Cyrl-RS"/>
        </w:rPr>
        <w:t>1.448,39</w:t>
      </w:r>
      <w:r w:rsidR="001C2998" w:rsidRPr="0015411A">
        <w:rPr>
          <w:sz w:val="22"/>
          <w:szCs w:val="22"/>
          <w:lang w:val="sr-Latn-RS"/>
        </w:rPr>
        <w:t>ha</w:t>
      </w:r>
    </w:p>
    <w:p w14:paraId="474B42B7" w14:textId="77777777" w:rsidR="0076318C" w:rsidRPr="0015411A" w:rsidRDefault="005356EE" w:rsidP="00955D18">
      <w:pPr>
        <w:tabs>
          <w:tab w:val="left" w:pos="709"/>
          <w:tab w:val="center" w:pos="993"/>
          <w:tab w:val="left" w:pos="1276"/>
          <w:tab w:val="right" w:pos="8222"/>
        </w:tabs>
        <w:spacing w:after="60"/>
        <w:ind w:firstLine="720"/>
        <w:jc w:val="both"/>
        <w:rPr>
          <w:sz w:val="22"/>
          <w:szCs w:val="22"/>
          <w:lang w:val="sr-Cyrl-RS"/>
        </w:rPr>
      </w:pPr>
      <w:r>
        <w:rPr>
          <w:sz w:val="22"/>
          <w:szCs w:val="22"/>
          <w:lang w:val="sr-Cyrl-RS"/>
        </w:rPr>
        <w:pict w14:anchorId="17D6FBBC">
          <v:line id="_x0000_s2223" style="position:absolute;left:0;text-align:left;z-index:2" from="38.6pt,6.5pt" to="427.4pt,6.5pt"/>
        </w:pict>
      </w:r>
    </w:p>
    <w:p w14:paraId="2D4B3981" w14:textId="66B71050" w:rsidR="0076318C" w:rsidRPr="0015411A" w:rsidRDefault="0076318C" w:rsidP="00955D18">
      <w:pPr>
        <w:tabs>
          <w:tab w:val="left" w:pos="709"/>
          <w:tab w:val="center" w:pos="993"/>
          <w:tab w:val="left" w:pos="1276"/>
          <w:tab w:val="right" w:pos="8505"/>
        </w:tabs>
        <w:spacing w:after="60"/>
        <w:ind w:firstLine="720"/>
        <w:jc w:val="both"/>
        <w:rPr>
          <w:sz w:val="22"/>
          <w:szCs w:val="22"/>
          <w:lang w:val="sr-Latn-RS"/>
        </w:rPr>
      </w:pPr>
      <w:r w:rsidRPr="0015411A">
        <w:rPr>
          <w:sz w:val="22"/>
          <w:szCs w:val="22"/>
          <w:lang w:val="sr-Cyrl-RS"/>
        </w:rPr>
        <w:tab/>
      </w:r>
      <w:r w:rsidRPr="0015411A">
        <w:rPr>
          <w:sz w:val="22"/>
          <w:szCs w:val="22"/>
          <w:lang w:val="sr-Cyrl-RS"/>
        </w:rPr>
        <w:tab/>
        <w:t>У К У П Н О  . . . . . . . . . . . . . . .  . . . . . . . . . . . . . . . . . . . . . . . . . . . . . .</w:t>
      </w:r>
      <w:r w:rsidRPr="0015411A">
        <w:rPr>
          <w:sz w:val="22"/>
          <w:szCs w:val="22"/>
          <w:lang w:val="sr-Cyrl-RS"/>
        </w:rPr>
        <w:tab/>
      </w:r>
      <w:r w:rsidR="00BF03D0" w:rsidRPr="0015411A">
        <w:rPr>
          <w:sz w:val="22"/>
          <w:szCs w:val="22"/>
          <w:lang w:val="sr-Latn-RS"/>
        </w:rPr>
        <w:t xml:space="preserve"> </w:t>
      </w:r>
      <w:r w:rsidR="0015411A">
        <w:rPr>
          <w:sz w:val="22"/>
          <w:szCs w:val="22"/>
          <w:lang w:val="sr-Cyrl-RS"/>
        </w:rPr>
        <w:t>.</w:t>
      </w:r>
      <w:r w:rsidR="001137EA" w:rsidRPr="0015411A">
        <w:rPr>
          <w:sz w:val="22"/>
          <w:szCs w:val="22"/>
          <w:lang w:val="sr-Latn-RS"/>
        </w:rPr>
        <w:t xml:space="preserve"> </w:t>
      </w:r>
      <w:r w:rsidR="001E1D1D">
        <w:rPr>
          <w:sz w:val="22"/>
          <w:szCs w:val="22"/>
          <w:lang w:val="sr-Cyrl-RS"/>
        </w:rPr>
        <w:t xml:space="preserve">. </w:t>
      </w:r>
      <w:r w:rsidR="0015411A" w:rsidRPr="0015411A">
        <w:rPr>
          <w:sz w:val="22"/>
          <w:szCs w:val="22"/>
          <w:lang w:val="sr-Cyrl-RS"/>
        </w:rPr>
        <w:t>3</w:t>
      </w:r>
      <w:r w:rsidR="001E1D1D">
        <w:rPr>
          <w:sz w:val="22"/>
          <w:szCs w:val="22"/>
          <w:lang w:val="sr-Cyrl-RS"/>
        </w:rPr>
        <w:t>.216,67</w:t>
      </w:r>
      <w:r w:rsidR="00422D8C" w:rsidRPr="0015411A">
        <w:rPr>
          <w:sz w:val="22"/>
          <w:szCs w:val="22"/>
          <w:lang w:val="sr-Latn-RS"/>
        </w:rPr>
        <w:t>ha</w:t>
      </w:r>
    </w:p>
    <w:p w14:paraId="39E9C73B" w14:textId="77777777" w:rsidR="0076318C" w:rsidRPr="00824157" w:rsidRDefault="0076318C" w:rsidP="00955D18">
      <w:pPr>
        <w:pStyle w:val="BodyTextIndent"/>
        <w:spacing w:after="60"/>
        <w:rPr>
          <w:spacing w:val="0"/>
          <w:szCs w:val="22"/>
          <w:highlight w:val="yellow"/>
          <w:lang w:val="sr-Cyrl-RS"/>
        </w:rPr>
      </w:pPr>
    </w:p>
    <w:p w14:paraId="588CF335" w14:textId="03D0CCCD" w:rsidR="0076318C" w:rsidRPr="003E4093" w:rsidRDefault="0076318C" w:rsidP="00955D18">
      <w:pPr>
        <w:pStyle w:val="BodyText"/>
        <w:spacing w:after="60"/>
        <w:ind w:firstLine="720"/>
        <w:rPr>
          <w:szCs w:val="22"/>
          <w:lang w:val="sr-Cyrl-RS"/>
        </w:rPr>
      </w:pPr>
      <w:r w:rsidRPr="003E4093">
        <w:rPr>
          <w:szCs w:val="22"/>
          <w:lang w:val="sr-Cyrl-RS"/>
        </w:rPr>
        <w:t>У претходном периоду на територији ове газдинске јединице поставњен</w:t>
      </w:r>
      <w:r w:rsidR="00C9299F" w:rsidRPr="003E4093">
        <w:rPr>
          <w:szCs w:val="22"/>
          <w:lang w:val="sr-Cyrl-RS"/>
        </w:rPr>
        <w:t>е</w:t>
      </w:r>
      <w:r w:rsidRPr="003E4093">
        <w:rPr>
          <w:szCs w:val="22"/>
          <w:lang w:val="sr-Cyrl-RS"/>
        </w:rPr>
        <w:t xml:space="preserve"> </w:t>
      </w:r>
      <w:r w:rsidR="00C9299F" w:rsidRPr="003E4093">
        <w:rPr>
          <w:szCs w:val="22"/>
          <w:lang w:val="sr-Cyrl-RS"/>
        </w:rPr>
        <w:t>су</w:t>
      </w:r>
      <w:r w:rsidRPr="003E4093">
        <w:rPr>
          <w:szCs w:val="22"/>
          <w:lang w:val="sr-Cyrl-RS"/>
        </w:rPr>
        <w:t xml:space="preserve"> </w:t>
      </w:r>
      <w:r w:rsidR="003E4093" w:rsidRPr="003E4093">
        <w:rPr>
          <w:szCs w:val="22"/>
          <w:lang w:val="sr-Cyrl-RS"/>
        </w:rPr>
        <w:t>две</w:t>
      </w:r>
      <w:r w:rsidRPr="003E4093">
        <w:rPr>
          <w:szCs w:val="22"/>
          <w:lang w:val="sr-Cyrl-RS"/>
        </w:rPr>
        <w:t xml:space="preserve"> феромонск</w:t>
      </w:r>
      <w:r w:rsidR="00C9299F" w:rsidRPr="003E4093">
        <w:rPr>
          <w:szCs w:val="22"/>
          <w:lang w:val="sr-Cyrl-RS"/>
        </w:rPr>
        <w:t>е</w:t>
      </w:r>
      <w:r w:rsidRPr="003E4093">
        <w:rPr>
          <w:szCs w:val="22"/>
          <w:lang w:val="sr-Cyrl-RS"/>
        </w:rPr>
        <w:t xml:space="preserve"> клопк</w:t>
      </w:r>
      <w:r w:rsidR="00C9299F" w:rsidRPr="003E4093">
        <w:rPr>
          <w:szCs w:val="22"/>
          <w:lang w:val="sr-Cyrl-RS"/>
        </w:rPr>
        <w:t>е</w:t>
      </w:r>
      <w:r w:rsidRPr="003E4093">
        <w:rPr>
          <w:szCs w:val="22"/>
          <w:lang w:val="sr-Cyrl-RS"/>
        </w:rPr>
        <w:t xml:space="preserve">, није било уклањања губара ни других штеточина. Овом основом </w:t>
      </w:r>
      <w:r w:rsidR="003E4093" w:rsidRPr="003E4093">
        <w:rPr>
          <w:szCs w:val="22"/>
          <w:lang w:val="sr-Cyrl-RS"/>
        </w:rPr>
        <w:t>није</w:t>
      </w:r>
      <w:r w:rsidRPr="003E4093">
        <w:rPr>
          <w:szCs w:val="22"/>
          <w:lang w:val="sr-Cyrl-RS"/>
        </w:rPr>
        <w:t xml:space="preserve"> планирано постављање </w:t>
      </w:r>
      <w:r w:rsidR="003E4093" w:rsidRPr="003E4093">
        <w:rPr>
          <w:szCs w:val="22"/>
          <w:lang w:val="sr-Cyrl-RS"/>
        </w:rPr>
        <w:t>додатних</w:t>
      </w:r>
      <w:r w:rsidR="00C9299F" w:rsidRPr="003E4093">
        <w:rPr>
          <w:szCs w:val="22"/>
          <w:lang w:val="sr-Cyrl-RS"/>
        </w:rPr>
        <w:t xml:space="preserve"> </w:t>
      </w:r>
      <w:r w:rsidRPr="003E4093">
        <w:rPr>
          <w:szCs w:val="22"/>
          <w:lang w:val="sr-Cyrl-RS"/>
        </w:rPr>
        <w:t>феромонск</w:t>
      </w:r>
      <w:r w:rsidR="003E4093" w:rsidRPr="003E4093">
        <w:rPr>
          <w:szCs w:val="22"/>
          <w:lang w:val="sr-Cyrl-RS"/>
        </w:rPr>
        <w:t>их</w:t>
      </w:r>
      <w:r w:rsidRPr="003E4093">
        <w:rPr>
          <w:szCs w:val="22"/>
          <w:lang w:val="sr-Cyrl-RS"/>
        </w:rPr>
        <w:t xml:space="preserve"> клопк</w:t>
      </w:r>
      <w:r w:rsidR="003E4093" w:rsidRPr="003E4093">
        <w:rPr>
          <w:szCs w:val="22"/>
          <w:lang w:val="sr-Cyrl-RS"/>
        </w:rPr>
        <w:t>и, а планирано је постављање ловних стабала.</w:t>
      </w:r>
    </w:p>
    <w:p w14:paraId="325B0AC0" w14:textId="77777777" w:rsidR="0076318C" w:rsidRPr="002C21CC" w:rsidRDefault="0076318C" w:rsidP="00955D18">
      <w:pPr>
        <w:pStyle w:val="BodyText"/>
        <w:spacing w:after="60"/>
        <w:ind w:firstLine="720"/>
        <w:rPr>
          <w:szCs w:val="22"/>
          <w:lang w:val="sr-Cyrl-RS"/>
        </w:rPr>
      </w:pPr>
      <w:r w:rsidRPr="003E4093">
        <w:rPr>
          <w:szCs w:val="22"/>
          <w:lang w:val="sr-Cyrl-RS"/>
        </w:rPr>
        <w:t>Све укупно гледајући, у овој газдинској јединици преовлађују стабла доброг здравственог стања. Појединачна стабла која су болесна, натрула, оштећена итд., треба уклонити у току редовног газдовања, односно приликом одабирања стабала за сечу прво дозначити оваква стабла.</w:t>
      </w:r>
    </w:p>
    <w:p w14:paraId="69B84110" w14:textId="77777777" w:rsidR="0076318C" w:rsidRPr="002C21CC" w:rsidRDefault="0076318C" w:rsidP="00955D18">
      <w:pPr>
        <w:pStyle w:val="BodyText"/>
        <w:spacing w:after="60"/>
        <w:ind w:firstLine="720"/>
        <w:rPr>
          <w:szCs w:val="22"/>
          <w:lang w:val="sr-Cyrl-RS"/>
        </w:rPr>
      </w:pPr>
    </w:p>
    <w:p w14:paraId="5CA4F06E" w14:textId="77777777" w:rsidR="0076318C" w:rsidRPr="007C0E9A" w:rsidRDefault="0076318C" w:rsidP="00955D18">
      <w:pPr>
        <w:pStyle w:val="Heading2"/>
        <w:tabs>
          <w:tab w:val="left" w:pos="709"/>
        </w:tabs>
        <w:spacing w:before="120" w:after="120"/>
        <w:ind w:firstLine="720"/>
        <w:rPr>
          <w:iCs/>
          <w:sz w:val="28"/>
          <w:lang w:val="sr-Cyrl-RS"/>
        </w:rPr>
      </w:pPr>
      <w:bookmarkStart w:id="224" w:name="_Toc283120496"/>
      <w:bookmarkStart w:id="225" w:name="_Toc289938898"/>
      <w:bookmarkStart w:id="226" w:name="_Toc289939161"/>
      <w:bookmarkStart w:id="227" w:name="_Toc106624290"/>
      <w:r w:rsidRPr="007C0E9A">
        <w:rPr>
          <w:iCs/>
          <w:sz w:val="28"/>
          <w:lang w:val="sr-Cyrl-RS"/>
        </w:rPr>
        <w:t>4.11.</w:t>
      </w:r>
      <w:r w:rsidR="007C0E9A">
        <w:rPr>
          <w:iCs/>
          <w:sz w:val="28"/>
          <w:lang w:val="sr-Cyrl-RS"/>
        </w:rPr>
        <w:tab/>
      </w:r>
      <w:r w:rsidRPr="007C0E9A">
        <w:rPr>
          <w:iCs/>
          <w:sz w:val="28"/>
          <w:lang w:val="sr-Cyrl-RS"/>
        </w:rPr>
        <w:t>Стање заштићених природних добара</w:t>
      </w:r>
      <w:bookmarkEnd w:id="224"/>
      <w:bookmarkEnd w:id="225"/>
      <w:bookmarkEnd w:id="226"/>
      <w:bookmarkEnd w:id="227"/>
    </w:p>
    <w:p w14:paraId="3EA8A233" w14:textId="77777777" w:rsidR="00500CCC" w:rsidRPr="002C21CC" w:rsidRDefault="00500CCC" w:rsidP="00955D18">
      <w:pPr>
        <w:spacing w:after="60"/>
        <w:ind w:firstLine="720"/>
        <w:jc w:val="both"/>
        <w:rPr>
          <w:sz w:val="22"/>
          <w:szCs w:val="22"/>
          <w:lang w:val="sr-Cyrl-RS"/>
        </w:rPr>
      </w:pPr>
    </w:p>
    <w:p w14:paraId="2C836E01" w14:textId="159BF39D" w:rsidR="00006EEB" w:rsidRDefault="001308BB" w:rsidP="00CD5893">
      <w:pPr>
        <w:ind w:firstLine="709"/>
        <w:jc w:val="both"/>
        <w:rPr>
          <w:bCs/>
          <w:sz w:val="22"/>
          <w:lang w:val="sr-Cyrl-RS"/>
        </w:rPr>
      </w:pPr>
      <w:bookmarkStart w:id="228" w:name="_Toc283120497"/>
      <w:bookmarkStart w:id="229" w:name="_Toc289938899"/>
      <w:bookmarkStart w:id="230" w:name="_Toc289939162"/>
      <w:r w:rsidRPr="001308BB">
        <w:rPr>
          <w:sz w:val="22"/>
          <w:szCs w:val="22"/>
          <w:lang w:val="sr-Cyrl-RS"/>
        </w:rPr>
        <w:t xml:space="preserve">На територији газдинске јединице </w:t>
      </w:r>
      <w:r w:rsidR="00757E60">
        <w:rPr>
          <w:sz w:val="22"/>
          <w:szCs w:val="22"/>
          <w:lang w:val="sr-Cyrl-RS"/>
        </w:rPr>
        <w:t>,,</w:t>
      </w:r>
      <w:r w:rsidR="001B2178">
        <w:rPr>
          <w:sz w:val="22"/>
          <w:szCs w:val="22"/>
          <w:lang w:val="sr-Cyrl-RS"/>
        </w:rPr>
        <w:t>Деспотовачке шуме</w:t>
      </w:r>
      <w:r w:rsidRPr="001308BB">
        <w:rPr>
          <w:sz w:val="22"/>
          <w:szCs w:val="22"/>
          <w:lang w:val="sr-Cyrl-RS"/>
        </w:rPr>
        <w:t xml:space="preserve">” </w:t>
      </w:r>
      <w:r w:rsidR="00757E60">
        <w:rPr>
          <w:sz w:val="22"/>
          <w:szCs w:val="22"/>
          <w:lang w:val="sr-Cyrl-RS"/>
        </w:rPr>
        <w:t>н</w:t>
      </w:r>
      <w:r w:rsidR="00CD5893">
        <w:rPr>
          <w:sz w:val="22"/>
          <w:szCs w:val="22"/>
          <w:lang w:val="sr-Cyrl-RS"/>
        </w:rPr>
        <w:t>ема заштићених природних добара.</w:t>
      </w:r>
    </w:p>
    <w:p w14:paraId="0CE62020" w14:textId="77777777" w:rsidR="005204BF" w:rsidRPr="003D17EB" w:rsidRDefault="005204BF" w:rsidP="00955D18">
      <w:pPr>
        <w:ind w:firstLine="720"/>
        <w:jc w:val="both"/>
        <w:rPr>
          <w:bCs/>
          <w:sz w:val="22"/>
          <w:lang w:val="sr-Cyrl-RS"/>
        </w:rPr>
      </w:pPr>
    </w:p>
    <w:p w14:paraId="4E3DE38C" w14:textId="77777777" w:rsidR="0076318C" w:rsidRPr="00FD413F" w:rsidRDefault="0076318C" w:rsidP="00955D18">
      <w:pPr>
        <w:pStyle w:val="Heading2"/>
        <w:spacing w:before="120" w:after="120"/>
        <w:ind w:firstLine="720"/>
        <w:rPr>
          <w:iCs/>
          <w:sz w:val="28"/>
          <w:szCs w:val="28"/>
          <w:lang w:val="sr-Cyrl-RS"/>
        </w:rPr>
      </w:pPr>
      <w:bookmarkStart w:id="231" w:name="_Toc106624291"/>
      <w:r w:rsidRPr="00FD413F">
        <w:rPr>
          <w:iCs/>
          <w:sz w:val="28"/>
          <w:szCs w:val="28"/>
          <w:lang w:val="sr-Cyrl-RS"/>
        </w:rPr>
        <w:t>4.12.</w:t>
      </w:r>
      <w:r w:rsidR="007C0E9A" w:rsidRPr="00FD413F">
        <w:rPr>
          <w:iCs/>
          <w:sz w:val="28"/>
          <w:szCs w:val="28"/>
          <w:lang w:val="sr-Cyrl-RS"/>
        </w:rPr>
        <w:tab/>
      </w:r>
      <w:r w:rsidRPr="00FD413F">
        <w:rPr>
          <w:iCs/>
          <w:sz w:val="28"/>
          <w:szCs w:val="28"/>
          <w:lang w:val="sr-Cyrl-RS"/>
        </w:rPr>
        <w:t>Стање семенских састојина</w:t>
      </w:r>
      <w:bookmarkEnd w:id="228"/>
      <w:bookmarkEnd w:id="229"/>
      <w:bookmarkEnd w:id="230"/>
      <w:bookmarkEnd w:id="231"/>
    </w:p>
    <w:p w14:paraId="374F3FDC" w14:textId="77777777" w:rsidR="00500CCC" w:rsidRPr="00FD413F" w:rsidRDefault="00500CCC" w:rsidP="00955D18">
      <w:pPr>
        <w:spacing w:after="60"/>
        <w:ind w:firstLine="720"/>
        <w:jc w:val="both"/>
        <w:rPr>
          <w:sz w:val="22"/>
          <w:szCs w:val="22"/>
          <w:lang w:val="sr-Cyrl-RS"/>
        </w:rPr>
      </w:pPr>
    </w:p>
    <w:p w14:paraId="7651B821" w14:textId="14539AF0" w:rsidR="003D1609" w:rsidRPr="002C21CC" w:rsidRDefault="00500CCC" w:rsidP="00955D18">
      <w:pPr>
        <w:pStyle w:val="Normal2"/>
        <w:spacing w:after="60"/>
        <w:rPr>
          <w:sz w:val="22"/>
          <w:szCs w:val="22"/>
          <w:lang w:val="sr-Cyrl-RS"/>
        </w:rPr>
      </w:pPr>
      <w:bookmarkStart w:id="232" w:name="_Toc186198582"/>
      <w:bookmarkStart w:id="233" w:name="_Toc230479879"/>
      <w:bookmarkStart w:id="234" w:name="_Toc241997877"/>
      <w:bookmarkStart w:id="235" w:name="_Toc283120498"/>
      <w:bookmarkStart w:id="236" w:name="_Toc289938900"/>
      <w:bookmarkStart w:id="237" w:name="_Toc289939163"/>
      <w:r w:rsidRPr="00FD413F">
        <w:rPr>
          <w:sz w:val="22"/>
          <w:szCs w:val="22"/>
          <w:lang w:val="sr-Cyrl-RS"/>
        </w:rPr>
        <w:t xml:space="preserve">У оквиру газдинске јединице </w:t>
      </w:r>
      <w:r w:rsidR="005204BF">
        <w:rPr>
          <w:sz w:val="22"/>
          <w:szCs w:val="22"/>
          <w:lang w:val="sr-Cyrl-RS"/>
        </w:rPr>
        <w:t>,,</w:t>
      </w:r>
      <w:r w:rsidR="001B2178">
        <w:rPr>
          <w:sz w:val="22"/>
          <w:szCs w:val="22"/>
          <w:lang w:val="sr-Cyrl-RS"/>
        </w:rPr>
        <w:t>Деспотовачке шуме</w:t>
      </w:r>
      <w:r w:rsidRPr="00FD413F">
        <w:rPr>
          <w:sz w:val="22"/>
          <w:szCs w:val="22"/>
          <w:lang w:val="sr-Cyrl-RS"/>
        </w:rPr>
        <w:t>” не постоје семенске састојине.</w:t>
      </w:r>
      <w:r w:rsidRPr="002C21CC">
        <w:rPr>
          <w:sz w:val="22"/>
          <w:szCs w:val="22"/>
          <w:lang w:val="sr-Cyrl-RS"/>
        </w:rPr>
        <w:t xml:space="preserve"> </w:t>
      </w:r>
    </w:p>
    <w:p w14:paraId="3811C8B1" w14:textId="77777777" w:rsidR="002D7CEA" w:rsidRPr="002C21CC" w:rsidRDefault="002D7CEA" w:rsidP="00955D18">
      <w:pPr>
        <w:pStyle w:val="Heading2"/>
        <w:spacing w:after="60"/>
        <w:ind w:firstLine="720"/>
        <w:rPr>
          <w:b w:val="0"/>
          <w:bCs/>
          <w:iCs/>
          <w:sz w:val="22"/>
          <w:szCs w:val="22"/>
          <w:lang w:val="sr-Cyrl-RS"/>
        </w:rPr>
      </w:pPr>
    </w:p>
    <w:p w14:paraId="1D4D0E23" w14:textId="77777777" w:rsidR="0076318C" w:rsidRPr="00FD413F" w:rsidRDefault="0076318C" w:rsidP="00955D18">
      <w:pPr>
        <w:pStyle w:val="Heading2"/>
        <w:spacing w:before="120" w:after="120"/>
        <w:ind w:firstLine="720"/>
        <w:rPr>
          <w:iCs/>
          <w:sz w:val="28"/>
          <w:szCs w:val="28"/>
          <w:lang w:val="sr-Cyrl-RS"/>
        </w:rPr>
      </w:pPr>
      <w:bookmarkStart w:id="238" w:name="_Toc106624292"/>
      <w:r w:rsidRPr="00FD413F">
        <w:rPr>
          <w:iCs/>
          <w:sz w:val="28"/>
          <w:szCs w:val="28"/>
          <w:lang w:val="sr-Cyrl-RS"/>
        </w:rPr>
        <w:t>4.13.</w:t>
      </w:r>
      <w:r w:rsidR="007C0E9A" w:rsidRPr="00FD413F">
        <w:rPr>
          <w:iCs/>
          <w:sz w:val="28"/>
          <w:szCs w:val="28"/>
          <w:lang w:val="sr-Cyrl-RS"/>
        </w:rPr>
        <w:tab/>
      </w:r>
      <w:r w:rsidRPr="00FD413F">
        <w:rPr>
          <w:iCs/>
          <w:sz w:val="28"/>
          <w:szCs w:val="28"/>
          <w:lang w:val="sr-Cyrl-RS"/>
        </w:rPr>
        <w:t>Фонд и стање дивљачи</w:t>
      </w:r>
      <w:bookmarkEnd w:id="232"/>
      <w:bookmarkEnd w:id="233"/>
      <w:bookmarkEnd w:id="234"/>
      <w:bookmarkEnd w:id="235"/>
      <w:bookmarkEnd w:id="236"/>
      <w:bookmarkEnd w:id="237"/>
      <w:bookmarkEnd w:id="238"/>
    </w:p>
    <w:p w14:paraId="30241468" w14:textId="77777777" w:rsidR="0076318C" w:rsidRPr="00FD413F" w:rsidRDefault="0076318C" w:rsidP="00955D18">
      <w:pPr>
        <w:spacing w:after="60"/>
        <w:ind w:firstLine="720"/>
        <w:jc w:val="both"/>
        <w:rPr>
          <w:sz w:val="22"/>
          <w:szCs w:val="22"/>
          <w:lang w:val="sr-Cyrl-RS"/>
        </w:rPr>
      </w:pPr>
    </w:p>
    <w:p w14:paraId="5A2599C2" w14:textId="55AE93DD" w:rsidR="00CD5893" w:rsidRPr="005B63FC" w:rsidRDefault="00CD5893" w:rsidP="004E2075">
      <w:pPr>
        <w:pStyle w:val="Normal2"/>
        <w:spacing w:after="60"/>
        <w:rPr>
          <w:noProof/>
          <w:spacing w:val="-2"/>
          <w:sz w:val="22"/>
          <w:lang w:val="sr-Cyrl-RS"/>
        </w:rPr>
      </w:pPr>
      <w:bookmarkStart w:id="239" w:name="_Hlk104885425"/>
      <w:r w:rsidRPr="005B63FC">
        <w:rPr>
          <w:noProof/>
          <w:spacing w:val="-2"/>
          <w:sz w:val="22"/>
          <w:lang w:val="sr-Cyrl-RS"/>
        </w:rPr>
        <w:t xml:space="preserve">Шуме ове газдинске јединице обухваћене су Ловиштем </w:t>
      </w:r>
      <w:r w:rsidR="00602351">
        <w:rPr>
          <w:noProof/>
          <w:spacing w:val="-2"/>
          <w:sz w:val="22"/>
          <w:lang w:val="sr-Cyrl-RS"/>
        </w:rPr>
        <w:t>,,</w:t>
      </w:r>
      <w:r w:rsidRPr="005B63FC">
        <w:rPr>
          <w:noProof/>
          <w:spacing w:val="-2"/>
          <w:sz w:val="22"/>
          <w:lang w:val="sr-Cyrl-RS"/>
        </w:rPr>
        <w:t xml:space="preserve">Дубовница” </w:t>
      </w:r>
      <w:r w:rsidR="00602351">
        <w:rPr>
          <w:noProof/>
          <w:spacing w:val="-2"/>
          <w:sz w:val="22"/>
          <w:lang w:val="sr-Cyrl-RS"/>
        </w:rPr>
        <w:t xml:space="preserve">и Ловиштем ,,Бељаница-Ресавица“ </w:t>
      </w:r>
      <w:r w:rsidRPr="005B63FC">
        <w:rPr>
          <w:noProof/>
          <w:spacing w:val="-2"/>
          <w:sz w:val="22"/>
          <w:lang w:val="sr-Cyrl-RS"/>
        </w:rPr>
        <w:t>којим газдује Ловачки савез Србије преко Ловачког удружења из Деспотовца за које постоји важећа ловна основа, којим су регулисана сва значајна питања из домена ловства.</w:t>
      </w:r>
    </w:p>
    <w:p w14:paraId="5DFB1637" w14:textId="0177B2CB" w:rsidR="00CD5893" w:rsidRPr="00CD5893" w:rsidRDefault="00CD5893" w:rsidP="004E2075">
      <w:pPr>
        <w:spacing w:after="60"/>
        <w:ind w:firstLine="720"/>
        <w:jc w:val="both"/>
      </w:pPr>
      <w:r w:rsidRPr="005B63FC">
        <w:rPr>
          <w:noProof/>
          <w:spacing w:val="-2"/>
          <w:sz w:val="22"/>
          <w:lang w:val="sr-Cyrl-RS"/>
        </w:rPr>
        <w:t>На основу пребројавања дивљачи извршеног 01.04.20</w:t>
      </w:r>
      <w:r w:rsidR="00143589">
        <w:rPr>
          <w:noProof/>
          <w:spacing w:val="-2"/>
          <w:sz w:val="22"/>
          <w:lang w:val="sr-Cyrl-RS"/>
        </w:rPr>
        <w:t>21</w:t>
      </w:r>
      <w:r w:rsidRPr="005B63FC">
        <w:rPr>
          <w:noProof/>
          <w:spacing w:val="-2"/>
          <w:sz w:val="22"/>
          <w:lang w:val="sr-Cyrl-RS"/>
        </w:rPr>
        <w:t>. године, утврђено је следеће бројно стање гајених врста дивљачи у овом лов</w:t>
      </w:r>
      <w:r>
        <w:rPr>
          <w:noProof/>
          <w:spacing w:val="-2"/>
          <w:sz w:val="22"/>
          <w:lang w:val="sr-Cyrl-RS"/>
        </w:rPr>
        <w:t>ишту</w:t>
      </w:r>
      <w:r w:rsidR="00602351">
        <w:rPr>
          <w:noProof/>
          <w:spacing w:val="-2"/>
          <w:sz w:val="22"/>
          <w:lang w:val="sr-Cyrl-RS"/>
        </w:rPr>
        <w:t>:</w:t>
      </w:r>
    </w:p>
    <w:bookmarkEnd w:id="239"/>
    <w:p w14:paraId="5C13D6D9" w14:textId="77777777" w:rsidR="008114AF" w:rsidRPr="00FD413F" w:rsidRDefault="008114AF" w:rsidP="00955D18">
      <w:pPr>
        <w:spacing w:after="60"/>
        <w:ind w:firstLine="720"/>
        <w:jc w:val="both"/>
        <w:rPr>
          <w:bCs/>
          <w:sz w:val="22"/>
          <w:szCs w:val="22"/>
          <w:lang w:val="sr-Cyrl-RS"/>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2161"/>
        <w:gridCol w:w="1004"/>
      </w:tblGrid>
      <w:tr w:rsidR="008114AF" w:rsidRPr="00757C0F" w14:paraId="27E712E5" w14:textId="77777777" w:rsidTr="00143589">
        <w:trPr>
          <w:trHeight w:val="589"/>
          <w:jc w:val="center"/>
        </w:trPr>
        <w:tc>
          <w:tcPr>
            <w:tcW w:w="2161" w:type="dxa"/>
            <w:shd w:val="clear" w:color="auto" w:fill="auto"/>
            <w:vAlign w:val="center"/>
          </w:tcPr>
          <w:p w14:paraId="0026201F" w14:textId="77777777" w:rsidR="008114AF" w:rsidRPr="00757C0F" w:rsidRDefault="008114AF" w:rsidP="00955D18">
            <w:pPr>
              <w:spacing w:after="60"/>
              <w:jc w:val="both"/>
              <w:rPr>
                <w:b/>
                <w:bCs/>
                <w:sz w:val="18"/>
                <w:szCs w:val="18"/>
                <w:lang w:val="sr-Cyrl-RS"/>
              </w:rPr>
            </w:pPr>
            <w:r w:rsidRPr="00757C0F">
              <w:rPr>
                <w:b/>
                <w:bCs/>
                <w:sz w:val="18"/>
                <w:szCs w:val="18"/>
                <w:lang w:val="sr-Cyrl-RS"/>
              </w:rPr>
              <w:t>ВРСТА ДИВЉАЧИ</w:t>
            </w:r>
          </w:p>
        </w:tc>
        <w:tc>
          <w:tcPr>
            <w:tcW w:w="1004" w:type="dxa"/>
            <w:shd w:val="clear" w:color="auto" w:fill="auto"/>
            <w:vAlign w:val="center"/>
          </w:tcPr>
          <w:p w14:paraId="51AAFE35" w14:textId="77777777" w:rsidR="008114AF" w:rsidRPr="00757C0F" w:rsidRDefault="008114AF" w:rsidP="00955D18">
            <w:pPr>
              <w:spacing w:after="60"/>
              <w:jc w:val="both"/>
              <w:rPr>
                <w:b/>
                <w:bCs/>
                <w:sz w:val="18"/>
                <w:szCs w:val="18"/>
                <w:lang w:val="sr-Cyrl-RS"/>
              </w:rPr>
            </w:pPr>
            <w:r w:rsidRPr="00757C0F">
              <w:rPr>
                <w:b/>
                <w:bCs/>
                <w:sz w:val="18"/>
                <w:szCs w:val="18"/>
                <w:lang w:val="sr-Cyrl-RS"/>
              </w:rPr>
              <w:t>Матични фонд</w:t>
            </w:r>
          </w:p>
        </w:tc>
      </w:tr>
      <w:tr w:rsidR="008114AF" w:rsidRPr="00757C0F" w14:paraId="5DCA40F1" w14:textId="77777777" w:rsidTr="00143589">
        <w:trPr>
          <w:trHeight w:val="287"/>
          <w:jc w:val="center"/>
        </w:trPr>
        <w:tc>
          <w:tcPr>
            <w:tcW w:w="2161" w:type="dxa"/>
            <w:shd w:val="clear" w:color="auto" w:fill="auto"/>
            <w:vAlign w:val="center"/>
          </w:tcPr>
          <w:p w14:paraId="66CCA2AC" w14:textId="77777777" w:rsidR="008114AF" w:rsidRPr="00757C0F" w:rsidRDefault="008114AF" w:rsidP="00955D18">
            <w:pPr>
              <w:spacing w:after="60"/>
              <w:jc w:val="both"/>
              <w:rPr>
                <w:bCs/>
                <w:sz w:val="18"/>
                <w:szCs w:val="18"/>
                <w:lang w:val="sr-Cyrl-RS"/>
              </w:rPr>
            </w:pPr>
            <w:r w:rsidRPr="00757C0F">
              <w:rPr>
                <w:bCs/>
                <w:sz w:val="18"/>
                <w:szCs w:val="18"/>
                <w:lang w:val="sr-Cyrl-RS"/>
              </w:rPr>
              <w:t>Јелен</w:t>
            </w:r>
          </w:p>
        </w:tc>
        <w:tc>
          <w:tcPr>
            <w:tcW w:w="1004" w:type="dxa"/>
            <w:shd w:val="clear" w:color="auto" w:fill="auto"/>
            <w:vAlign w:val="center"/>
          </w:tcPr>
          <w:p w14:paraId="53898543" w14:textId="1929C23C" w:rsidR="008114AF" w:rsidRPr="00757C0F" w:rsidRDefault="00602351" w:rsidP="00955D18">
            <w:pPr>
              <w:spacing w:after="60"/>
              <w:jc w:val="both"/>
              <w:rPr>
                <w:bCs/>
                <w:sz w:val="18"/>
                <w:szCs w:val="18"/>
                <w:lang w:val="sr-Cyrl-RS"/>
              </w:rPr>
            </w:pPr>
            <w:r>
              <w:rPr>
                <w:bCs/>
                <w:sz w:val="18"/>
                <w:szCs w:val="18"/>
                <w:lang w:val="sr-Cyrl-RS"/>
              </w:rPr>
              <w:t>13</w:t>
            </w:r>
          </w:p>
        </w:tc>
      </w:tr>
      <w:tr w:rsidR="008114AF" w:rsidRPr="00757C0F" w14:paraId="27636556" w14:textId="77777777" w:rsidTr="00143589">
        <w:trPr>
          <w:trHeight w:val="287"/>
          <w:jc w:val="center"/>
        </w:trPr>
        <w:tc>
          <w:tcPr>
            <w:tcW w:w="2161" w:type="dxa"/>
            <w:shd w:val="clear" w:color="auto" w:fill="auto"/>
            <w:vAlign w:val="center"/>
          </w:tcPr>
          <w:p w14:paraId="332A4314" w14:textId="61A95845" w:rsidR="008114AF" w:rsidRPr="00757C0F" w:rsidRDefault="00FD413F" w:rsidP="00955D18">
            <w:pPr>
              <w:spacing w:after="60"/>
              <w:jc w:val="both"/>
              <w:rPr>
                <w:bCs/>
                <w:sz w:val="18"/>
                <w:szCs w:val="18"/>
                <w:lang w:val="sr-Cyrl-RS"/>
              </w:rPr>
            </w:pPr>
            <w:r w:rsidRPr="00757C0F">
              <w:rPr>
                <w:bCs/>
                <w:sz w:val="18"/>
                <w:szCs w:val="18"/>
                <w:lang w:val="sr-Cyrl-RS"/>
              </w:rPr>
              <w:t>С</w:t>
            </w:r>
            <w:r w:rsidR="008114AF" w:rsidRPr="00757C0F">
              <w:rPr>
                <w:bCs/>
                <w:sz w:val="18"/>
                <w:szCs w:val="18"/>
                <w:lang w:val="sr-Cyrl-RS"/>
              </w:rPr>
              <w:t>рнећа дивљач</w:t>
            </w:r>
          </w:p>
        </w:tc>
        <w:tc>
          <w:tcPr>
            <w:tcW w:w="1004" w:type="dxa"/>
            <w:shd w:val="clear" w:color="auto" w:fill="auto"/>
            <w:vAlign w:val="center"/>
          </w:tcPr>
          <w:p w14:paraId="775C34D2" w14:textId="122776EF" w:rsidR="008114AF" w:rsidRPr="00757C0F" w:rsidRDefault="00602351" w:rsidP="00955D18">
            <w:pPr>
              <w:spacing w:after="60"/>
              <w:jc w:val="both"/>
              <w:rPr>
                <w:bCs/>
                <w:sz w:val="18"/>
                <w:szCs w:val="18"/>
                <w:lang w:val="sr-Cyrl-RS"/>
              </w:rPr>
            </w:pPr>
            <w:r>
              <w:rPr>
                <w:bCs/>
                <w:sz w:val="18"/>
                <w:szCs w:val="18"/>
                <w:lang w:val="sr-Cyrl-RS"/>
              </w:rPr>
              <w:t>101</w:t>
            </w:r>
          </w:p>
        </w:tc>
      </w:tr>
      <w:tr w:rsidR="008114AF" w:rsidRPr="00757C0F" w14:paraId="52ADDBE1" w14:textId="77777777" w:rsidTr="00143589">
        <w:trPr>
          <w:trHeight w:val="287"/>
          <w:jc w:val="center"/>
        </w:trPr>
        <w:tc>
          <w:tcPr>
            <w:tcW w:w="2161" w:type="dxa"/>
            <w:shd w:val="clear" w:color="auto" w:fill="auto"/>
            <w:vAlign w:val="center"/>
          </w:tcPr>
          <w:p w14:paraId="2B335043" w14:textId="4133EC3C" w:rsidR="008114AF" w:rsidRPr="00757C0F" w:rsidRDefault="00FD413F" w:rsidP="00955D18">
            <w:pPr>
              <w:spacing w:after="60"/>
              <w:jc w:val="both"/>
              <w:rPr>
                <w:bCs/>
                <w:sz w:val="18"/>
                <w:szCs w:val="18"/>
                <w:lang w:val="sr-Cyrl-RS"/>
              </w:rPr>
            </w:pPr>
            <w:r w:rsidRPr="00757C0F">
              <w:rPr>
                <w:bCs/>
                <w:sz w:val="18"/>
                <w:szCs w:val="18"/>
                <w:lang w:val="sr-Cyrl-RS"/>
              </w:rPr>
              <w:t>Д</w:t>
            </w:r>
            <w:r w:rsidR="008114AF" w:rsidRPr="00757C0F">
              <w:rPr>
                <w:bCs/>
                <w:sz w:val="18"/>
                <w:szCs w:val="18"/>
                <w:lang w:val="sr-Cyrl-RS"/>
              </w:rPr>
              <w:t>ивља свиња</w:t>
            </w:r>
          </w:p>
        </w:tc>
        <w:tc>
          <w:tcPr>
            <w:tcW w:w="1004" w:type="dxa"/>
            <w:shd w:val="clear" w:color="auto" w:fill="auto"/>
            <w:vAlign w:val="center"/>
          </w:tcPr>
          <w:p w14:paraId="6A9AE0C5" w14:textId="72824583" w:rsidR="008114AF" w:rsidRPr="00757C0F" w:rsidRDefault="00602351" w:rsidP="00955D18">
            <w:pPr>
              <w:spacing w:after="60"/>
              <w:jc w:val="both"/>
              <w:rPr>
                <w:bCs/>
                <w:sz w:val="18"/>
                <w:szCs w:val="18"/>
                <w:lang w:val="sr-Cyrl-RS"/>
              </w:rPr>
            </w:pPr>
            <w:r>
              <w:rPr>
                <w:bCs/>
                <w:sz w:val="18"/>
                <w:szCs w:val="18"/>
                <w:lang w:val="sr-Cyrl-RS"/>
              </w:rPr>
              <w:t>51</w:t>
            </w:r>
          </w:p>
        </w:tc>
      </w:tr>
      <w:tr w:rsidR="00143589" w:rsidRPr="00757C0F" w14:paraId="4EC30A4B" w14:textId="77777777" w:rsidTr="00143589">
        <w:trPr>
          <w:trHeight w:val="287"/>
          <w:jc w:val="center"/>
        </w:trPr>
        <w:tc>
          <w:tcPr>
            <w:tcW w:w="2161" w:type="dxa"/>
            <w:shd w:val="clear" w:color="auto" w:fill="auto"/>
            <w:vAlign w:val="center"/>
          </w:tcPr>
          <w:p w14:paraId="74362D5F" w14:textId="35B813BB" w:rsidR="00143589" w:rsidRPr="00757C0F" w:rsidRDefault="00143589" w:rsidP="00955D18">
            <w:pPr>
              <w:spacing w:after="60"/>
              <w:jc w:val="both"/>
              <w:rPr>
                <w:bCs/>
                <w:sz w:val="18"/>
                <w:szCs w:val="18"/>
                <w:lang w:val="sr-Cyrl-RS"/>
              </w:rPr>
            </w:pPr>
            <w:r>
              <w:rPr>
                <w:bCs/>
                <w:sz w:val="18"/>
                <w:szCs w:val="18"/>
                <w:lang w:val="sr-Cyrl-RS"/>
              </w:rPr>
              <w:t>Зец</w:t>
            </w:r>
          </w:p>
        </w:tc>
        <w:tc>
          <w:tcPr>
            <w:tcW w:w="1004" w:type="dxa"/>
            <w:shd w:val="clear" w:color="auto" w:fill="auto"/>
            <w:vAlign w:val="center"/>
          </w:tcPr>
          <w:p w14:paraId="5D778F58" w14:textId="17E38B5B" w:rsidR="00143589" w:rsidRDefault="00143589" w:rsidP="00955D18">
            <w:pPr>
              <w:spacing w:after="60"/>
              <w:jc w:val="both"/>
              <w:rPr>
                <w:bCs/>
                <w:sz w:val="18"/>
                <w:szCs w:val="18"/>
                <w:lang w:val="sr-Cyrl-RS"/>
              </w:rPr>
            </w:pPr>
            <w:r>
              <w:rPr>
                <w:bCs/>
                <w:sz w:val="18"/>
                <w:szCs w:val="18"/>
                <w:lang w:val="sr-Cyrl-RS"/>
              </w:rPr>
              <w:t>260</w:t>
            </w:r>
          </w:p>
        </w:tc>
      </w:tr>
      <w:tr w:rsidR="00143589" w:rsidRPr="00757C0F" w14:paraId="19C34825" w14:textId="77777777" w:rsidTr="00143589">
        <w:trPr>
          <w:trHeight w:val="287"/>
          <w:jc w:val="center"/>
        </w:trPr>
        <w:tc>
          <w:tcPr>
            <w:tcW w:w="2161" w:type="dxa"/>
            <w:shd w:val="clear" w:color="auto" w:fill="auto"/>
            <w:vAlign w:val="center"/>
          </w:tcPr>
          <w:p w14:paraId="2B6ECB98" w14:textId="2E9D3DEC" w:rsidR="00143589" w:rsidRPr="00757C0F" w:rsidRDefault="00143589" w:rsidP="00955D18">
            <w:pPr>
              <w:spacing w:after="60"/>
              <w:jc w:val="both"/>
              <w:rPr>
                <w:bCs/>
                <w:sz w:val="18"/>
                <w:szCs w:val="18"/>
                <w:lang w:val="sr-Cyrl-RS"/>
              </w:rPr>
            </w:pPr>
            <w:r>
              <w:rPr>
                <w:bCs/>
                <w:sz w:val="18"/>
                <w:szCs w:val="18"/>
                <w:lang w:val="sr-Cyrl-RS"/>
              </w:rPr>
              <w:t>Фазан</w:t>
            </w:r>
          </w:p>
        </w:tc>
        <w:tc>
          <w:tcPr>
            <w:tcW w:w="1004" w:type="dxa"/>
            <w:shd w:val="clear" w:color="auto" w:fill="auto"/>
            <w:vAlign w:val="center"/>
          </w:tcPr>
          <w:p w14:paraId="548552B8" w14:textId="1D970792" w:rsidR="00143589" w:rsidRDefault="00143589" w:rsidP="00955D18">
            <w:pPr>
              <w:spacing w:after="60"/>
              <w:jc w:val="both"/>
              <w:rPr>
                <w:bCs/>
                <w:sz w:val="18"/>
                <w:szCs w:val="18"/>
                <w:lang w:val="sr-Cyrl-RS"/>
              </w:rPr>
            </w:pPr>
            <w:r>
              <w:rPr>
                <w:bCs/>
                <w:sz w:val="18"/>
                <w:szCs w:val="18"/>
                <w:lang w:val="sr-Cyrl-RS"/>
              </w:rPr>
              <w:t>296</w:t>
            </w:r>
          </w:p>
        </w:tc>
      </w:tr>
      <w:tr w:rsidR="00143589" w:rsidRPr="00757C0F" w14:paraId="2068046A" w14:textId="77777777" w:rsidTr="00143589">
        <w:trPr>
          <w:trHeight w:val="287"/>
          <w:jc w:val="center"/>
        </w:trPr>
        <w:tc>
          <w:tcPr>
            <w:tcW w:w="2161" w:type="dxa"/>
            <w:shd w:val="clear" w:color="auto" w:fill="auto"/>
            <w:vAlign w:val="center"/>
          </w:tcPr>
          <w:p w14:paraId="73B36B1C" w14:textId="3B94B7F6" w:rsidR="00143589" w:rsidRPr="00757C0F" w:rsidRDefault="00143589" w:rsidP="00955D18">
            <w:pPr>
              <w:spacing w:after="60"/>
              <w:jc w:val="both"/>
              <w:rPr>
                <w:bCs/>
                <w:sz w:val="18"/>
                <w:szCs w:val="18"/>
                <w:lang w:val="sr-Cyrl-RS"/>
              </w:rPr>
            </w:pPr>
            <w:r>
              <w:rPr>
                <w:bCs/>
                <w:sz w:val="18"/>
                <w:szCs w:val="18"/>
                <w:lang w:val="sr-Cyrl-RS"/>
              </w:rPr>
              <w:t>Јаребица</w:t>
            </w:r>
          </w:p>
        </w:tc>
        <w:tc>
          <w:tcPr>
            <w:tcW w:w="1004" w:type="dxa"/>
            <w:shd w:val="clear" w:color="auto" w:fill="auto"/>
            <w:vAlign w:val="center"/>
          </w:tcPr>
          <w:p w14:paraId="45210FCD" w14:textId="6A437752" w:rsidR="00143589" w:rsidRDefault="00143589" w:rsidP="00955D18">
            <w:pPr>
              <w:spacing w:after="60"/>
              <w:jc w:val="both"/>
              <w:rPr>
                <w:bCs/>
                <w:sz w:val="18"/>
                <w:szCs w:val="18"/>
                <w:lang w:val="sr-Cyrl-RS"/>
              </w:rPr>
            </w:pPr>
            <w:r>
              <w:rPr>
                <w:bCs/>
                <w:sz w:val="18"/>
                <w:szCs w:val="18"/>
                <w:lang w:val="sr-Cyrl-RS"/>
              </w:rPr>
              <w:t>141</w:t>
            </w:r>
          </w:p>
        </w:tc>
      </w:tr>
    </w:tbl>
    <w:p w14:paraId="72D9194E" w14:textId="77777777" w:rsidR="008114AF" w:rsidRPr="009F6F83" w:rsidRDefault="008114AF" w:rsidP="00955D18">
      <w:pPr>
        <w:spacing w:after="60"/>
        <w:ind w:firstLine="720"/>
        <w:jc w:val="both"/>
        <w:rPr>
          <w:bCs/>
          <w:sz w:val="22"/>
          <w:szCs w:val="22"/>
          <w:highlight w:val="yellow"/>
          <w:lang w:val="sr-Cyrl-RS"/>
        </w:rPr>
      </w:pPr>
    </w:p>
    <w:p w14:paraId="0DACCBFC" w14:textId="696D75D8" w:rsidR="008114AF" w:rsidRPr="00FD413F" w:rsidRDefault="008114AF" w:rsidP="00955D18">
      <w:pPr>
        <w:spacing w:after="60"/>
        <w:ind w:firstLine="720"/>
        <w:jc w:val="both"/>
        <w:rPr>
          <w:bCs/>
          <w:sz w:val="22"/>
          <w:szCs w:val="22"/>
          <w:lang w:val="sr-Cyrl-RS"/>
        </w:rPr>
      </w:pPr>
      <w:r w:rsidRPr="00FD413F">
        <w:rPr>
          <w:bCs/>
          <w:sz w:val="22"/>
          <w:szCs w:val="22"/>
          <w:lang w:val="sr-Cyrl-RS"/>
        </w:rPr>
        <w:t>Од осталих врста дивљачи у ловишту су присутни вук</w:t>
      </w:r>
      <w:r w:rsidR="00143589">
        <w:rPr>
          <w:bCs/>
          <w:sz w:val="22"/>
          <w:szCs w:val="22"/>
          <w:lang w:val="sr-Cyrl-RS"/>
        </w:rPr>
        <w:t>, шакал,</w:t>
      </w:r>
      <w:r w:rsidRPr="00FD413F">
        <w:rPr>
          <w:bCs/>
          <w:sz w:val="22"/>
          <w:szCs w:val="22"/>
          <w:lang w:val="sr-Cyrl-RS"/>
        </w:rPr>
        <w:t xml:space="preserve"> лисица</w:t>
      </w:r>
      <w:r w:rsidR="00143589">
        <w:rPr>
          <w:bCs/>
          <w:sz w:val="22"/>
          <w:szCs w:val="22"/>
          <w:lang w:val="sr-Cyrl-RS"/>
        </w:rPr>
        <w:t xml:space="preserve"> и дивља мачка</w:t>
      </w:r>
      <w:r w:rsidRPr="00FD413F">
        <w:rPr>
          <w:bCs/>
          <w:sz w:val="22"/>
          <w:szCs w:val="22"/>
          <w:lang w:val="sr-Cyrl-RS"/>
        </w:rPr>
        <w:t>.</w:t>
      </w:r>
    </w:p>
    <w:p w14:paraId="759BDDBE" w14:textId="77777777" w:rsidR="008114AF" w:rsidRPr="002C21CC" w:rsidRDefault="008114AF" w:rsidP="00955D18">
      <w:pPr>
        <w:spacing w:after="60"/>
        <w:jc w:val="both"/>
        <w:rPr>
          <w:sz w:val="22"/>
          <w:szCs w:val="22"/>
          <w:lang w:val="sr-Cyrl-RS"/>
        </w:rPr>
      </w:pPr>
      <w:bookmarkStart w:id="240" w:name="_Toc186198583"/>
      <w:bookmarkStart w:id="241" w:name="_Toc230479880"/>
      <w:bookmarkStart w:id="242" w:name="_Toc241997878"/>
      <w:bookmarkStart w:id="243" w:name="_Toc283120499"/>
      <w:bookmarkStart w:id="244" w:name="_Toc289938901"/>
      <w:bookmarkStart w:id="245" w:name="_Toc289939164"/>
    </w:p>
    <w:p w14:paraId="7796CB24" w14:textId="77777777" w:rsidR="008114AF" w:rsidRPr="007C0E9A" w:rsidRDefault="008114AF" w:rsidP="00955D18">
      <w:pPr>
        <w:pStyle w:val="Heading2"/>
        <w:tabs>
          <w:tab w:val="left" w:pos="709"/>
        </w:tabs>
        <w:spacing w:before="120" w:after="120"/>
        <w:ind w:firstLine="720"/>
        <w:rPr>
          <w:iCs/>
          <w:sz w:val="28"/>
          <w:lang w:val="sr-Cyrl-RS"/>
        </w:rPr>
      </w:pPr>
      <w:bookmarkStart w:id="246" w:name="_Toc464117519"/>
      <w:bookmarkStart w:id="247" w:name="_Toc106624293"/>
      <w:r w:rsidRPr="007C0E9A">
        <w:rPr>
          <w:iCs/>
          <w:sz w:val="28"/>
          <w:lang w:val="sr-Cyrl-RS"/>
        </w:rPr>
        <w:t>4.14.</w:t>
      </w:r>
      <w:r w:rsidR="007C0E9A">
        <w:rPr>
          <w:iCs/>
          <w:sz w:val="28"/>
          <w:lang w:val="sr-Cyrl-RS"/>
        </w:rPr>
        <w:tab/>
      </w:r>
      <w:r w:rsidRPr="007C0E9A">
        <w:rPr>
          <w:iCs/>
          <w:sz w:val="28"/>
          <w:lang w:val="sr-Cyrl-RS"/>
        </w:rPr>
        <w:t>Остали шумски производи</w:t>
      </w:r>
      <w:bookmarkEnd w:id="240"/>
      <w:bookmarkEnd w:id="241"/>
      <w:bookmarkEnd w:id="242"/>
      <w:bookmarkEnd w:id="243"/>
      <w:bookmarkEnd w:id="244"/>
      <w:bookmarkEnd w:id="245"/>
      <w:bookmarkEnd w:id="246"/>
      <w:bookmarkEnd w:id="247"/>
    </w:p>
    <w:p w14:paraId="6EFC0D80" w14:textId="77777777" w:rsidR="008114AF" w:rsidRPr="002C21CC" w:rsidRDefault="008114AF" w:rsidP="00955D18">
      <w:pPr>
        <w:spacing w:after="60"/>
        <w:jc w:val="both"/>
        <w:rPr>
          <w:sz w:val="22"/>
          <w:szCs w:val="22"/>
          <w:lang w:val="sr-Cyrl-RS"/>
        </w:rPr>
      </w:pPr>
    </w:p>
    <w:p w14:paraId="569ED738" w14:textId="77777777" w:rsidR="008114AF" w:rsidRPr="002C21CC" w:rsidRDefault="008114AF" w:rsidP="00955D18">
      <w:pPr>
        <w:pStyle w:val="Normal2Char"/>
        <w:spacing w:after="60"/>
        <w:rPr>
          <w:sz w:val="22"/>
          <w:szCs w:val="22"/>
          <w:lang w:val="sr-Cyrl-RS"/>
        </w:rPr>
      </w:pPr>
      <w:r w:rsidRPr="002C21CC">
        <w:rPr>
          <w:sz w:val="22"/>
          <w:szCs w:val="22"/>
          <w:lang w:val="sr-Cyrl-RS"/>
        </w:rPr>
        <w:t>У овој газдинској јединици има доста могућности за коришћење осталих шумских производа.</w:t>
      </w:r>
    </w:p>
    <w:p w14:paraId="26B35297" w14:textId="77777777" w:rsidR="008114AF" w:rsidRPr="002C21CC" w:rsidRDefault="008114AF" w:rsidP="00955D18">
      <w:pPr>
        <w:spacing w:after="60"/>
        <w:ind w:firstLine="720"/>
        <w:jc w:val="both"/>
        <w:rPr>
          <w:sz w:val="22"/>
          <w:szCs w:val="22"/>
        </w:rPr>
      </w:pPr>
      <w:r w:rsidRPr="002C21CC">
        <w:rPr>
          <w:sz w:val="22"/>
          <w:szCs w:val="22"/>
          <w:lang w:val="sr-Cyrl-RS"/>
        </w:rPr>
        <w:t>Од лековитог биља на овом подручју има доста кантариона (</w:t>
      </w:r>
      <w:r w:rsidR="0058671D" w:rsidRPr="002C21CC">
        <w:rPr>
          <w:i/>
          <w:sz w:val="22"/>
          <w:szCs w:val="22"/>
          <w:lang w:val="sr-Latn-RS"/>
        </w:rPr>
        <w:t>Hypericum perforatum</w:t>
      </w:r>
      <w:r w:rsidRPr="002C21CC">
        <w:rPr>
          <w:sz w:val="22"/>
          <w:szCs w:val="22"/>
          <w:lang w:val="sr-Cyrl-RS"/>
        </w:rPr>
        <w:t>), вранилове траве (</w:t>
      </w:r>
      <w:r w:rsidR="0058671D" w:rsidRPr="002C21CC">
        <w:rPr>
          <w:i/>
          <w:sz w:val="22"/>
          <w:szCs w:val="22"/>
          <w:lang w:val="sr-Latn-RS"/>
        </w:rPr>
        <w:t>Origanum vulgare</w:t>
      </w:r>
      <w:r w:rsidRPr="002C21CC">
        <w:rPr>
          <w:sz w:val="22"/>
          <w:szCs w:val="22"/>
          <w:lang w:val="sr-Cyrl-RS"/>
        </w:rPr>
        <w:t>), хајдучке траве (</w:t>
      </w:r>
      <w:r w:rsidR="0058671D" w:rsidRPr="002C21CC">
        <w:rPr>
          <w:i/>
          <w:sz w:val="22"/>
          <w:szCs w:val="22"/>
          <w:lang w:val="sr-Latn-RS"/>
        </w:rPr>
        <w:t>Achillea millefolium</w:t>
      </w:r>
      <w:r w:rsidRPr="002C21CC">
        <w:rPr>
          <w:sz w:val="22"/>
          <w:szCs w:val="22"/>
          <w:lang w:val="sr-Cyrl-RS"/>
        </w:rPr>
        <w:t>), нане (</w:t>
      </w:r>
      <w:r w:rsidR="0058671D" w:rsidRPr="002C21CC">
        <w:rPr>
          <w:i/>
          <w:sz w:val="22"/>
          <w:szCs w:val="22"/>
          <w:lang w:val="sr-Latn-RS"/>
        </w:rPr>
        <w:t>Mentha sp</w:t>
      </w:r>
      <w:r w:rsidR="0058671D" w:rsidRPr="002C21CC">
        <w:rPr>
          <w:sz w:val="22"/>
          <w:szCs w:val="22"/>
          <w:lang w:val="sr-Latn-RS"/>
        </w:rPr>
        <w:t>.</w:t>
      </w:r>
      <w:r w:rsidRPr="002C21CC">
        <w:rPr>
          <w:sz w:val="22"/>
          <w:szCs w:val="22"/>
          <w:lang w:val="sr-Cyrl-RS"/>
        </w:rPr>
        <w:t>), матичњака (</w:t>
      </w:r>
      <w:r w:rsidR="0058671D" w:rsidRPr="002C21CC">
        <w:rPr>
          <w:i/>
          <w:sz w:val="22"/>
          <w:szCs w:val="22"/>
          <w:lang w:val="sr-Latn-RS"/>
        </w:rPr>
        <w:t>Melissa officinalis</w:t>
      </w:r>
      <w:r w:rsidRPr="002C21CC">
        <w:rPr>
          <w:sz w:val="22"/>
          <w:szCs w:val="22"/>
          <w:lang w:val="sr-Cyrl-RS"/>
        </w:rPr>
        <w:t>),  камилице (</w:t>
      </w:r>
      <w:r w:rsidR="0058671D" w:rsidRPr="002C21CC">
        <w:rPr>
          <w:i/>
          <w:sz w:val="22"/>
          <w:szCs w:val="22"/>
          <w:lang w:val="sr-Latn-RS"/>
        </w:rPr>
        <w:t>Matricaria hamomilla</w:t>
      </w:r>
      <w:r w:rsidRPr="002C21CC">
        <w:rPr>
          <w:sz w:val="22"/>
          <w:szCs w:val="22"/>
          <w:lang w:val="sr-Cyrl-RS"/>
        </w:rPr>
        <w:t>), омана (</w:t>
      </w:r>
      <w:r w:rsidR="0058671D" w:rsidRPr="002C21CC">
        <w:rPr>
          <w:i/>
          <w:sz w:val="22"/>
          <w:szCs w:val="22"/>
          <w:lang w:val="sr-Latn-RS"/>
        </w:rPr>
        <w:t>Inula helenium</w:t>
      </w:r>
      <w:r w:rsidRPr="002C21CC">
        <w:rPr>
          <w:sz w:val="22"/>
          <w:szCs w:val="22"/>
          <w:lang w:val="sr-Cyrl-RS"/>
        </w:rPr>
        <w:t>), валеријане (</w:t>
      </w:r>
      <w:r w:rsidR="0058671D" w:rsidRPr="002C21CC">
        <w:rPr>
          <w:i/>
          <w:sz w:val="22"/>
          <w:szCs w:val="22"/>
          <w:lang w:val="sr-Latn-RS"/>
        </w:rPr>
        <w:t>Valeriana officinalis</w:t>
      </w:r>
      <w:r w:rsidRPr="002C21CC">
        <w:rPr>
          <w:sz w:val="22"/>
          <w:szCs w:val="22"/>
          <w:lang w:val="sr-Cyrl-RS"/>
        </w:rPr>
        <w:t>), медвеђег лука (</w:t>
      </w:r>
      <w:r w:rsidR="0058671D" w:rsidRPr="002C21CC">
        <w:rPr>
          <w:i/>
          <w:sz w:val="22"/>
          <w:szCs w:val="22"/>
          <w:lang w:val="sr-Latn-RS"/>
        </w:rPr>
        <w:t>Allium ursinum</w:t>
      </w:r>
      <w:r w:rsidRPr="002C21CC">
        <w:rPr>
          <w:sz w:val="22"/>
          <w:szCs w:val="22"/>
          <w:lang w:val="sr-Cyrl-RS"/>
        </w:rPr>
        <w:t>) и других.</w:t>
      </w:r>
    </w:p>
    <w:p w14:paraId="48743D20" w14:textId="77777777" w:rsidR="008114AF" w:rsidRPr="002C21CC" w:rsidRDefault="008114AF" w:rsidP="00955D18">
      <w:pPr>
        <w:pStyle w:val="Normal2Char"/>
        <w:spacing w:after="60"/>
        <w:rPr>
          <w:sz w:val="22"/>
          <w:szCs w:val="22"/>
          <w:lang w:val="sr-Cyrl-RS"/>
        </w:rPr>
      </w:pPr>
      <w:r w:rsidRPr="002C21CC">
        <w:rPr>
          <w:sz w:val="22"/>
          <w:szCs w:val="22"/>
          <w:lang w:val="sr-Cyrl-RS"/>
        </w:rPr>
        <w:t>Од гљива има вргања, лисичара, буковача, шкрипаца и других.</w:t>
      </w:r>
    </w:p>
    <w:p w14:paraId="2E59DF66" w14:textId="77777777" w:rsidR="008114AF" w:rsidRPr="002C21CC" w:rsidRDefault="008114AF" w:rsidP="00955D18">
      <w:pPr>
        <w:pStyle w:val="Normal2Char"/>
        <w:spacing w:after="60"/>
        <w:rPr>
          <w:sz w:val="22"/>
          <w:szCs w:val="22"/>
          <w:lang w:val="sr-Cyrl-RS"/>
        </w:rPr>
      </w:pPr>
      <w:r w:rsidRPr="002C21CC">
        <w:rPr>
          <w:sz w:val="22"/>
          <w:szCs w:val="22"/>
          <w:lang w:val="sr-Cyrl-RS"/>
        </w:rPr>
        <w:t>Од шумских плодова заступљене су: дивља јагода, купина, лешник, орах, дрен, глог, шипурак, трњина, дивља крушка, дивља јабука, дивља трешња</w:t>
      </w:r>
      <w:r w:rsidR="002A121A">
        <w:rPr>
          <w:sz w:val="22"/>
          <w:szCs w:val="22"/>
          <w:lang w:val="sr-Cyrl-RS"/>
        </w:rPr>
        <w:t xml:space="preserve"> итд.</w:t>
      </w:r>
    </w:p>
    <w:p w14:paraId="48DC1FAD" w14:textId="74E7E1DC" w:rsidR="008114AF" w:rsidRPr="002C21CC" w:rsidRDefault="008114AF" w:rsidP="00955D18">
      <w:pPr>
        <w:pStyle w:val="Normal2Char"/>
        <w:spacing w:after="60"/>
        <w:rPr>
          <w:sz w:val="22"/>
          <w:szCs w:val="22"/>
          <w:lang w:val="sr-Cyrl-RS"/>
        </w:rPr>
      </w:pPr>
      <w:r w:rsidRPr="002C21CC">
        <w:rPr>
          <w:sz w:val="22"/>
          <w:szCs w:val="22"/>
          <w:lang w:val="sr-Cyrl-RS"/>
        </w:rPr>
        <w:t>У Шумском газдинству</w:t>
      </w:r>
      <w:r w:rsidR="005540CA">
        <w:rPr>
          <w:sz w:val="22"/>
          <w:szCs w:val="22"/>
          <w:lang w:val="sr-Cyrl-RS"/>
        </w:rPr>
        <w:t xml:space="preserve"> ,,</w:t>
      </w:r>
      <w:r w:rsidRPr="002C21CC">
        <w:rPr>
          <w:sz w:val="22"/>
          <w:szCs w:val="22"/>
          <w:lang w:val="sr-Cyrl-RS"/>
        </w:rPr>
        <w:t>Јужни Кучај</w:t>
      </w:r>
      <w:r w:rsidR="005540CA" w:rsidRPr="00300465">
        <w:rPr>
          <w:bCs/>
          <w:sz w:val="22"/>
          <w:szCs w:val="22"/>
          <w:lang w:val="sr-Cyrl-RS"/>
        </w:rPr>
        <w:t>”</w:t>
      </w:r>
      <w:r w:rsidRPr="002C21CC">
        <w:rPr>
          <w:sz w:val="22"/>
          <w:szCs w:val="22"/>
          <w:lang w:val="sr-Cyrl-RS"/>
        </w:rPr>
        <w:t xml:space="preserve"> не постоји посебно организована служба за прикупљање и откуп гљива, лековитог биља и шумских плодова. </w:t>
      </w:r>
    </w:p>
    <w:p w14:paraId="10AF09C1" w14:textId="63C8BA38" w:rsidR="0076318C" w:rsidRPr="002C21CC" w:rsidRDefault="008114AF" w:rsidP="00E90BA1">
      <w:pPr>
        <w:pStyle w:val="Normal2Char"/>
        <w:spacing w:after="60"/>
        <w:rPr>
          <w:sz w:val="22"/>
          <w:szCs w:val="22"/>
          <w:lang w:val="sr-Cyrl-RS"/>
        </w:rPr>
      </w:pPr>
      <w:r w:rsidRPr="002C21CC">
        <w:rPr>
          <w:sz w:val="22"/>
          <w:szCs w:val="22"/>
          <w:lang w:val="sr-Cyrl-RS"/>
        </w:rPr>
        <w:t>Примат на овом пољу, посебно у делу откупа гљива, преузеле су приватне фирме са овог подручја и ту тржишну утакмицу газдинство тешко да може да добије, с обзиром на спорост система, кад је у питању дневна промена откупних цена и реакција на тржишту, тако да смо мишљења да би се одређени приход из ове области, могао реализовати само кроз наплату таксе за прикупљање шумских плодова.</w:t>
      </w:r>
    </w:p>
    <w:p w14:paraId="2615E03F" w14:textId="77777777" w:rsidR="0076318C" w:rsidRPr="007C0E9A" w:rsidRDefault="0076318C" w:rsidP="00955D18">
      <w:pPr>
        <w:pStyle w:val="Heading2"/>
        <w:tabs>
          <w:tab w:val="left" w:pos="709"/>
        </w:tabs>
        <w:spacing w:before="120" w:after="120"/>
        <w:ind w:firstLine="720"/>
        <w:rPr>
          <w:iCs/>
          <w:sz w:val="28"/>
          <w:szCs w:val="28"/>
          <w:lang w:val="sr-Cyrl-RS"/>
        </w:rPr>
      </w:pPr>
      <w:bookmarkStart w:id="248" w:name="_Toc283120500"/>
      <w:bookmarkStart w:id="249" w:name="_Toc289938902"/>
      <w:bookmarkStart w:id="250" w:name="_Toc289939165"/>
      <w:bookmarkStart w:id="251" w:name="_Toc445373484"/>
      <w:bookmarkStart w:id="252" w:name="_Toc106624294"/>
      <w:r w:rsidRPr="007C0E9A">
        <w:rPr>
          <w:iCs/>
          <w:sz w:val="28"/>
          <w:szCs w:val="28"/>
          <w:lang w:val="sr-Cyrl-RS"/>
        </w:rPr>
        <w:t>4.15</w:t>
      </w:r>
      <w:r w:rsidR="007C0E9A">
        <w:rPr>
          <w:iCs/>
          <w:sz w:val="28"/>
          <w:szCs w:val="28"/>
          <w:lang w:val="sr-Latn-RS"/>
        </w:rPr>
        <w:t>.</w:t>
      </w:r>
      <w:r w:rsidR="007C0E9A">
        <w:rPr>
          <w:iCs/>
          <w:sz w:val="28"/>
          <w:szCs w:val="28"/>
          <w:lang w:val="sr-Cyrl-RS"/>
        </w:rPr>
        <w:tab/>
      </w:r>
      <w:r w:rsidRPr="007C0E9A">
        <w:rPr>
          <w:iCs/>
          <w:sz w:val="28"/>
          <w:szCs w:val="28"/>
          <w:lang w:val="sr-Cyrl-RS"/>
        </w:rPr>
        <w:t>Стање шума високе заштитне вредности (</w:t>
      </w:r>
      <w:r w:rsidRPr="007C0E9A">
        <w:rPr>
          <w:iCs/>
          <w:sz w:val="28"/>
          <w:szCs w:val="28"/>
          <w:lang w:val="en-US"/>
        </w:rPr>
        <w:t>HCV</w:t>
      </w:r>
      <w:r w:rsidRPr="007C0E9A">
        <w:rPr>
          <w:iCs/>
          <w:sz w:val="28"/>
          <w:szCs w:val="28"/>
          <w:lang w:val="sr-Cyrl-RS"/>
        </w:rPr>
        <w:t>)</w:t>
      </w:r>
      <w:bookmarkEnd w:id="248"/>
      <w:bookmarkEnd w:id="249"/>
      <w:bookmarkEnd w:id="250"/>
      <w:bookmarkEnd w:id="251"/>
      <w:bookmarkEnd w:id="252"/>
    </w:p>
    <w:p w14:paraId="30488E08" w14:textId="77777777" w:rsidR="0076318C" w:rsidRPr="002C21CC" w:rsidRDefault="0076318C" w:rsidP="00955D18">
      <w:pPr>
        <w:spacing w:after="60"/>
        <w:ind w:firstLine="720"/>
        <w:jc w:val="both"/>
        <w:rPr>
          <w:sz w:val="22"/>
          <w:szCs w:val="22"/>
          <w:lang w:val="sr-Cyrl-RS"/>
        </w:rPr>
      </w:pPr>
    </w:p>
    <w:p w14:paraId="6A7D84C6" w14:textId="0BBD1228" w:rsidR="0076318C" w:rsidRPr="002C21CC" w:rsidRDefault="0076318C" w:rsidP="00955D18">
      <w:pPr>
        <w:spacing w:after="60"/>
        <w:ind w:firstLine="720"/>
        <w:jc w:val="both"/>
        <w:rPr>
          <w:bCs/>
          <w:sz w:val="22"/>
          <w:szCs w:val="22"/>
          <w:lang w:val="sr-Cyrl-RS"/>
        </w:rPr>
      </w:pPr>
      <w:r w:rsidRPr="002C21CC">
        <w:rPr>
          <w:bCs/>
          <w:sz w:val="22"/>
          <w:szCs w:val="22"/>
          <w:lang w:val="sr-Cyrl-RS"/>
        </w:rPr>
        <w:t xml:space="preserve">У оквиру спровођења процеса сертификације шума у Јавном предузећу </w:t>
      </w:r>
      <w:r w:rsidR="005540CA">
        <w:rPr>
          <w:bCs/>
          <w:sz w:val="22"/>
          <w:szCs w:val="22"/>
          <w:lang w:val="sr-Cyrl-RS"/>
        </w:rPr>
        <w:t>,,</w:t>
      </w:r>
      <w:r w:rsidRPr="002C21CC">
        <w:rPr>
          <w:bCs/>
          <w:sz w:val="22"/>
          <w:szCs w:val="22"/>
          <w:lang w:val="sr-Cyrl-RS"/>
        </w:rPr>
        <w:t>Србијашуме” једна од обавеза је и израда Прегледа шума високих заштитних вредности.</w:t>
      </w:r>
    </w:p>
    <w:p w14:paraId="6C5B7EC9" w14:textId="77777777" w:rsidR="0076318C" w:rsidRPr="002C21CC" w:rsidRDefault="0076318C" w:rsidP="00955D18">
      <w:pPr>
        <w:spacing w:after="60"/>
        <w:ind w:firstLine="720"/>
        <w:jc w:val="both"/>
        <w:rPr>
          <w:bCs/>
          <w:sz w:val="22"/>
          <w:szCs w:val="22"/>
          <w:lang w:val="sr-Cyrl-RS"/>
        </w:rPr>
      </w:pPr>
      <w:r w:rsidRPr="002C21CC">
        <w:rPr>
          <w:bCs/>
          <w:sz w:val="22"/>
          <w:szCs w:val="22"/>
          <w:lang w:val="sr-Cyrl-RS"/>
        </w:rPr>
        <w:t>Шуме ове Г</w:t>
      </w:r>
      <w:r w:rsidR="004B3A77" w:rsidRPr="002C21CC">
        <w:rPr>
          <w:bCs/>
          <w:sz w:val="22"/>
          <w:szCs w:val="22"/>
          <w:lang w:val="sr-Cyrl-RS"/>
        </w:rPr>
        <w:t>.</w:t>
      </w:r>
      <w:r w:rsidRPr="002C21CC">
        <w:rPr>
          <w:bCs/>
          <w:sz w:val="22"/>
          <w:szCs w:val="22"/>
          <w:lang w:val="sr-Cyrl-RS"/>
        </w:rPr>
        <w:t>Ј</w:t>
      </w:r>
      <w:r w:rsidR="004B3A77" w:rsidRPr="002C21CC">
        <w:rPr>
          <w:bCs/>
          <w:sz w:val="22"/>
          <w:szCs w:val="22"/>
          <w:lang w:val="sr-Cyrl-RS"/>
        </w:rPr>
        <w:t>.</w:t>
      </w:r>
      <w:r w:rsidRPr="002C21CC">
        <w:rPr>
          <w:bCs/>
          <w:sz w:val="22"/>
          <w:szCs w:val="22"/>
          <w:lang w:val="sr-Cyrl-RS"/>
        </w:rPr>
        <w:t xml:space="preserve"> су сврстане у једну од укупно шест категорија које је дефинисао </w:t>
      </w:r>
      <w:r w:rsidR="001D4301" w:rsidRPr="002C21CC">
        <w:rPr>
          <w:bCs/>
          <w:sz w:val="22"/>
          <w:szCs w:val="22"/>
          <w:lang w:val="sr-Latn-RS"/>
        </w:rPr>
        <w:t>FSC</w:t>
      </w:r>
      <w:r w:rsidRPr="002C21CC">
        <w:rPr>
          <w:bCs/>
          <w:sz w:val="22"/>
          <w:szCs w:val="22"/>
          <w:lang w:val="sr-Cyrl-RS"/>
        </w:rPr>
        <w:t xml:space="preserve"> стандард:</w:t>
      </w:r>
    </w:p>
    <w:p w14:paraId="0D1BE394" w14:textId="77777777" w:rsidR="0076318C" w:rsidRPr="002C21CC" w:rsidRDefault="0076318C" w:rsidP="00955D18">
      <w:pPr>
        <w:spacing w:after="60"/>
        <w:ind w:firstLine="720"/>
        <w:jc w:val="both"/>
        <w:rPr>
          <w:bCs/>
          <w:sz w:val="22"/>
          <w:szCs w:val="22"/>
          <w:lang w:val="sr-Cyrl-RS"/>
        </w:rPr>
      </w:pPr>
    </w:p>
    <w:tbl>
      <w:tblPr>
        <w:tblW w:w="0" w:type="auto"/>
        <w:tblBorders>
          <w:top w:val="single" w:sz="18" w:space="0" w:color="000000"/>
          <w:left w:val="single" w:sz="18" w:space="0" w:color="000000"/>
          <w:bottom w:val="single" w:sz="18" w:space="0" w:color="000000"/>
          <w:right w:val="single" w:sz="18" w:space="0" w:color="000000"/>
          <w:insideH w:val="dotted" w:sz="4" w:space="0" w:color="auto"/>
          <w:insideV w:val="dotted" w:sz="4" w:space="0" w:color="auto"/>
        </w:tblBorders>
        <w:tblLook w:val="04A0" w:firstRow="1" w:lastRow="0" w:firstColumn="1" w:lastColumn="0" w:noHBand="0" w:noVBand="1"/>
      </w:tblPr>
      <w:tblGrid>
        <w:gridCol w:w="1998"/>
        <w:gridCol w:w="7823"/>
      </w:tblGrid>
      <w:tr w:rsidR="00C420CB" w:rsidRPr="00557A4B" w14:paraId="1A6E4653" w14:textId="77777777" w:rsidTr="00795D2E">
        <w:trPr>
          <w:trHeight w:val="737"/>
        </w:trPr>
        <w:tc>
          <w:tcPr>
            <w:tcW w:w="1998" w:type="dxa"/>
            <w:vAlign w:val="center"/>
          </w:tcPr>
          <w:p w14:paraId="01F6504E" w14:textId="77777777" w:rsidR="00C420CB" w:rsidRPr="00557A4B" w:rsidRDefault="00C420CB" w:rsidP="00955D18">
            <w:pPr>
              <w:spacing w:after="60"/>
              <w:jc w:val="both"/>
              <w:rPr>
                <w:b/>
                <w:bCs/>
                <w:i/>
                <w:sz w:val="18"/>
                <w:szCs w:val="18"/>
                <w:lang w:val="sr-Latn-CS"/>
              </w:rPr>
            </w:pPr>
            <w:r w:rsidRPr="00557A4B">
              <w:rPr>
                <w:b/>
                <w:bCs/>
                <w:i/>
                <w:sz w:val="18"/>
                <w:szCs w:val="18"/>
                <w:lang w:val="sr-Latn-CS"/>
              </w:rPr>
              <w:lastRenderedPageBreak/>
              <w:t>HCV – 4</w:t>
            </w:r>
          </w:p>
        </w:tc>
        <w:tc>
          <w:tcPr>
            <w:tcW w:w="7823" w:type="dxa"/>
            <w:vAlign w:val="bottom"/>
          </w:tcPr>
          <w:p w14:paraId="617361E7" w14:textId="77777777" w:rsidR="00C420CB" w:rsidRPr="00557A4B" w:rsidRDefault="00C420CB" w:rsidP="00955D18">
            <w:pPr>
              <w:spacing w:after="60"/>
              <w:jc w:val="both"/>
              <w:rPr>
                <w:bCs/>
                <w:sz w:val="18"/>
                <w:szCs w:val="18"/>
                <w:lang w:val="sr-Cyrl-RS"/>
              </w:rPr>
            </w:pPr>
            <w:r w:rsidRPr="00557A4B">
              <w:rPr>
                <w:bCs/>
                <w:sz w:val="18"/>
                <w:szCs w:val="18"/>
                <w:lang w:val="sr-Cyrl-RS"/>
              </w:rPr>
              <w:t>Подручја која пружају основне природне користи у критичним ситуацијама</w:t>
            </w:r>
          </w:p>
          <w:p w14:paraId="227FC326" w14:textId="77777777" w:rsidR="004B3A77" w:rsidRPr="00557A4B" w:rsidRDefault="004B3A77" w:rsidP="00955D18">
            <w:pPr>
              <w:spacing w:after="60"/>
              <w:jc w:val="both"/>
              <w:rPr>
                <w:bCs/>
                <w:sz w:val="18"/>
                <w:szCs w:val="18"/>
                <w:lang w:val="sr-Cyrl-RS"/>
              </w:rPr>
            </w:pPr>
          </w:p>
        </w:tc>
      </w:tr>
    </w:tbl>
    <w:p w14:paraId="138C9680" w14:textId="77777777" w:rsidR="0076318C" w:rsidRPr="002C21CC" w:rsidRDefault="0076318C" w:rsidP="00955D18">
      <w:pPr>
        <w:spacing w:after="60"/>
        <w:ind w:firstLine="720"/>
        <w:jc w:val="both"/>
        <w:rPr>
          <w:bCs/>
          <w:sz w:val="22"/>
          <w:szCs w:val="22"/>
          <w:lang w:val="sr-Cyrl-RS"/>
        </w:rPr>
      </w:pPr>
    </w:p>
    <w:p w14:paraId="137676C2" w14:textId="77777777" w:rsidR="0076318C" w:rsidRPr="002C21CC" w:rsidRDefault="0076318C" w:rsidP="00955D18">
      <w:pPr>
        <w:spacing w:after="60"/>
        <w:ind w:firstLine="720"/>
        <w:jc w:val="both"/>
        <w:rPr>
          <w:bCs/>
          <w:sz w:val="22"/>
          <w:szCs w:val="22"/>
          <w:lang w:val="sr-Cyrl-RS"/>
        </w:rPr>
      </w:pPr>
      <w:r w:rsidRPr="002C21CC">
        <w:rPr>
          <w:bCs/>
          <w:sz w:val="22"/>
          <w:szCs w:val="22"/>
          <w:lang w:val="sr-Cyrl-RS"/>
        </w:rPr>
        <w:t xml:space="preserve">Начин газдовања у шумама одређеним као </w:t>
      </w:r>
      <w:r w:rsidR="00004577" w:rsidRPr="002C21CC">
        <w:rPr>
          <w:bCs/>
          <w:sz w:val="22"/>
          <w:szCs w:val="22"/>
          <w:lang w:val="sr-Latn-RS"/>
        </w:rPr>
        <w:t>HCV</w:t>
      </w:r>
      <w:r w:rsidRPr="002C21CC">
        <w:rPr>
          <w:bCs/>
          <w:sz w:val="22"/>
          <w:szCs w:val="22"/>
          <w:lang w:val="sr-Cyrl-RS"/>
        </w:rPr>
        <w:t xml:space="preserve"> шума не мења се у односу на тренутни начин газдовања. Разлика је једино у томе да се прате атрибути карактеристични за те шуме и да се активности газдовања у </w:t>
      </w:r>
      <w:r w:rsidR="00004577" w:rsidRPr="002C21CC">
        <w:rPr>
          <w:bCs/>
          <w:sz w:val="22"/>
          <w:szCs w:val="22"/>
          <w:lang w:val="sr-Latn-RS"/>
        </w:rPr>
        <w:t>HCV</w:t>
      </w:r>
      <w:r w:rsidRPr="002C21CC">
        <w:rPr>
          <w:bCs/>
          <w:sz w:val="22"/>
          <w:szCs w:val="22"/>
          <w:lang w:val="sr-Cyrl-RS"/>
        </w:rPr>
        <w:t xml:space="preserve"> шумама морају одржавати или побољшавати карактеристике које их </w:t>
      </w:r>
      <w:bookmarkStart w:id="253" w:name="_Toc186198584"/>
      <w:bookmarkStart w:id="254" w:name="_Toc230479881"/>
      <w:bookmarkStart w:id="255" w:name="_Toc241997879"/>
      <w:r w:rsidRPr="002C21CC">
        <w:rPr>
          <w:bCs/>
          <w:sz w:val="22"/>
          <w:szCs w:val="22"/>
          <w:lang w:val="sr-Cyrl-RS"/>
        </w:rPr>
        <w:t>дефинишу.</w:t>
      </w:r>
    </w:p>
    <w:p w14:paraId="42B6A42D" w14:textId="77777777" w:rsidR="0076318C" w:rsidRPr="002C21CC" w:rsidRDefault="0076318C" w:rsidP="00955D18">
      <w:pPr>
        <w:spacing w:after="60"/>
        <w:ind w:firstLine="720"/>
        <w:jc w:val="both"/>
        <w:rPr>
          <w:bCs/>
          <w:sz w:val="22"/>
          <w:szCs w:val="22"/>
          <w:lang w:val="sr-Cyrl-RS"/>
        </w:rPr>
      </w:pPr>
    </w:p>
    <w:p w14:paraId="73C538EC" w14:textId="0CC9255D" w:rsidR="0076318C" w:rsidRDefault="0076318C" w:rsidP="00955D18">
      <w:pPr>
        <w:spacing w:before="120" w:after="20"/>
        <w:jc w:val="center"/>
        <w:rPr>
          <w:bCs/>
          <w:i/>
          <w:sz w:val="20"/>
          <w:lang w:val="sr-Cyrl-RS"/>
        </w:rPr>
      </w:pPr>
      <w:r w:rsidRPr="008F2168">
        <w:rPr>
          <w:b/>
          <w:i/>
          <w:sz w:val="20"/>
          <w:lang w:val="sr-Cyrl-RS"/>
        </w:rPr>
        <w:t xml:space="preserve">Табела </w:t>
      </w:r>
      <w:r w:rsidR="008F2168">
        <w:rPr>
          <w:b/>
          <w:i/>
          <w:sz w:val="20"/>
          <w:lang w:val="sr-Cyrl-RS"/>
        </w:rPr>
        <w:t>19</w:t>
      </w:r>
      <w:r w:rsidRPr="008F2168">
        <w:rPr>
          <w:b/>
          <w:i/>
          <w:sz w:val="20"/>
          <w:lang w:val="sr-Cyrl-RS"/>
        </w:rPr>
        <w:t>:</w:t>
      </w:r>
      <w:r w:rsidRPr="002505C2">
        <w:rPr>
          <w:bCs/>
          <w:i/>
          <w:sz w:val="20"/>
          <w:lang w:val="sr-Cyrl-RS"/>
        </w:rPr>
        <w:t xml:space="preserve"> Преглед </w:t>
      </w:r>
      <w:r w:rsidR="009F6F83">
        <w:rPr>
          <w:bCs/>
          <w:i/>
          <w:sz w:val="20"/>
          <w:lang w:val="sr-Latn-RS"/>
        </w:rPr>
        <w:t>HCV</w:t>
      </w:r>
      <w:r w:rsidRPr="002505C2">
        <w:rPr>
          <w:bCs/>
          <w:i/>
          <w:sz w:val="20"/>
          <w:lang w:val="sr-Cyrl-RS"/>
        </w:rPr>
        <w:t xml:space="preserve"> шума</w:t>
      </w:r>
    </w:p>
    <w:tbl>
      <w:tblPr>
        <w:tblW w:w="9264" w:type="dxa"/>
        <w:jc w:val="center"/>
        <w:tblLook w:val="04A0" w:firstRow="1" w:lastRow="0" w:firstColumn="1" w:lastColumn="0" w:noHBand="0" w:noVBand="1"/>
      </w:tblPr>
      <w:tblGrid>
        <w:gridCol w:w="690"/>
        <w:gridCol w:w="661"/>
        <w:gridCol w:w="1150"/>
        <w:gridCol w:w="4542"/>
        <w:gridCol w:w="1055"/>
        <w:gridCol w:w="766"/>
        <w:gridCol w:w="900"/>
      </w:tblGrid>
      <w:tr w:rsidR="009413D9" w:rsidRPr="009413D9" w14:paraId="34770FE7" w14:textId="77777777" w:rsidTr="009413D9">
        <w:trPr>
          <w:trHeight w:val="330"/>
          <w:jc w:val="center"/>
        </w:trPr>
        <w:tc>
          <w:tcPr>
            <w:tcW w:w="690" w:type="dxa"/>
            <w:tcBorders>
              <w:top w:val="double" w:sz="6" w:space="0" w:color="auto"/>
              <w:left w:val="double" w:sz="6" w:space="0" w:color="auto"/>
              <w:bottom w:val="double" w:sz="6" w:space="0" w:color="auto"/>
              <w:right w:val="single" w:sz="4" w:space="0" w:color="auto"/>
            </w:tcBorders>
            <w:shd w:val="clear" w:color="auto" w:fill="auto"/>
            <w:noWrap/>
            <w:vAlign w:val="bottom"/>
            <w:hideMark/>
          </w:tcPr>
          <w:p w14:paraId="31A0FB16" w14:textId="77777777" w:rsidR="009413D9" w:rsidRPr="009413D9" w:rsidRDefault="009413D9" w:rsidP="009413D9">
            <w:pPr>
              <w:suppressAutoHyphens w:val="0"/>
              <w:jc w:val="center"/>
              <w:rPr>
                <w:b/>
                <w:bCs/>
                <w:color w:val="000000"/>
                <w:sz w:val="20"/>
                <w:lang w:eastAsia="en-US"/>
              </w:rPr>
            </w:pPr>
            <w:r w:rsidRPr="009413D9">
              <w:rPr>
                <w:b/>
                <w:bCs/>
                <w:color w:val="000000"/>
                <w:sz w:val="20"/>
                <w:lang w:eastAsia="en-US"/>
              </w:rPr>
              <w:t>ГЈ</w:t>
            </w:r>
          </w:p>
        </w:tc>
        <w:tc>
          <w:tcPr>
            <w:tcW w:w="661" w:type="dxa"/>
            <w:tcBorders>
              <w:top w:val="double" w:sz="6" w:space="0" w:color="auto"/>
              <w:left w:val="nil"/>
              <w:bottom w:val="double" w:sz="6" w:space="0" w:color="auto"/>
              <w:right w:val="single" w:sz="4" w:space="0" w:color="auto"/>
            </w:tcBorders>
            <w:shd w:val="clear" w:color="auto" w:fill="auto"/>
            <w:noWrap/>
            <w:vAlign w:val="bottom"/>
            <w:hideMark/>
          </w:tcPr>
          <w:p w14:paraId="07CD4C85" w14:textId="77777777" w:rsidR="009413D9" w:rsidRPr="009413D9" w:rsidRDefault="009413D9" w:rsidP="009413D9">
            <w:pPr>
              <w:suppressAutoHyphens w:val="0"/>
              <w:jc w:val="center"/>
              <w:rPr>
                <w:b/>
                <w:bCs/>
                <w:color w:val="000000"/>
                <w:sz w:val="20"/>
                <w:lang w:eastAsia="en-US"/>
              </w:rPr>
            </w:pPr>
            <w:r w:rsidRPr="009413D9">
              <w:rPr>
                <w:b/>
                <w:bCs/>
                <w:color w:val="000000"/>
                <w:sz w:val="20"/>
                <w:lang w:eastAsia="en-US"/>
              </w:rPr>
              <w:t>HCV</w:t>
            </w:r>
          </w:p>
        </w:tc>
        <w:tc>
          <w:tcPr>
            <w:tcW w:w="1150" w:type="dxa"/>
            <w:tcBorders>
              <w:top w:val="double" w:sz="6" w:space="0" w:color="auto"/>
              <w:left w:val="nil"/>
              <w:bottom w:val="double" w:sz="6" w:space="0" w:color="auto"/>
              <w:right w:val="single" w:sz="4" w:space="0" w:color="auto"/>
            </w:tcBorders>
            <w:shd w:val="clear" w:color="auto" w:fill="auto"/>
            <w:noWrap/>
            <w:vAlign w:val="bottom"/>
            <w:hideMark/>
          </w:tcPr>
          <w:p w14:paraId="69FD2F67" w14:textId="77777777" w:rsidR="009413D9" w:rsidRPr="009413D9" w:rsidRDefault="009413D9" w:rsidP="009413D9">
            <w:pPr>
              <w:suppressAutoHyphens w:val="0"/>
              <w:jc w:val="center"/>
              <w:rPr>
                <w:b/>
                <w:bCs/>
                <w:color w:val="000000"/>
                <w:sz w:val="20"/>
                <w:lang w:eastAsia="en-US"/>
              </w:rPr>
            </w:pPr>
            <w:r w:rsidRPr="009413D9">
              <w:rPr>
                <w:b/>
                <w:bCs/>
                <w:color w:val="000000"/>
                <w:sz w:val="20"/>
                <w:lang w:eastAsia="en-US"/>
              </w:rPr>
              <w:t>Намена основна</w:t>
            </w:r>
          </w:p>
        </w:tc>
        <w:tc>
          <w:tcPr>
            <w:tcW w:w="4542" w:type="dxa"/>
            <w:tcBorders>
              <w:top w:val="double" w:sz="6" w:space="0" w:color="auto"/>
              <w:left w:val="nil"/>
              <w:bottom w:val="double" w:sz="6" w:space="0" w:color="auto"/>
              <w:right w:val="single" w:sz="4" w:space="0" w:color="auto"/>
            </w:tcBorders>
            <w:shd w:val="clear" w:color="auto" w:fill="auto"/>
            <w:noWrap/>
            <w:vAlign w:val="bottom"/>
            <w:hideMark/>
          </w:tcPr>
          <w:p w14:paraId="31107F40" w14:textId="77777777" w:rsidR="009413D9" w:rsidRPr="009413D9" w:rsidRDefault="009413D9" w:rsidP="009413D9">
            <w:pPr>
              <w:suppressAutoHyphens w:val="0"/>
              <w:jc w:val="center"/>
              <w:rPr>
                <w:b/>
                <w:bCs/>
                <w:color w:val="000000"/>
                <w:sz w:val="20"/>
                <w:lang w:eastAsia="en-US"/>
              </w:rPr>
            </w:pPr>
            <w:r w:rsidRPr="009413D9">
              <w:rPr>
                <w:b/>
                <w:bCs/>
                <w:color w:val="000000"/>
                <w:sz w:val="20"/>
                <w:lang w:eastAsia="en-US"/>
              </w:rPr>
              <w:t>Назив основне намене</w:t>
            </w:r>
          </w:p>
        </w:tc>
        <w:tc>
          <w:tcPr>
            <w:tcW w:w="555" w:type="dxa"/>
            <w:tcBorders>
              <w:top w:val="double" w:sz="6" w:space="0" w:color="auto"/>
              <w:left w:val="nil"/>
              <w:bottom w:val="double" w:sz="6" w:space="0" w:color="auto"/>
              <w:right w:val="single" w:sz="4" w:space="0" w:color="auto"/>
            </w:tcBorders>
            <w:shd w:val="clear" w:color="auto" w:fill="auto"/>
            <w:noWrap/>
            <w:vAlign w:val="bottom"/>
            <w:hideMark/>
          </w:tcPr>
          <w:p w14:paraId="60EE8540" w14:textId="77777777" w:rsidR="009413D9" w:rsidRPr="009413D9" w:rsidRDefault="009413D9" w:rsidP="009413D9">
            <w:pPr>
              <w:suppressAutoHyphens w:val="0"/>
              <w:jc w:val="center"/>
              <w:rPr>
                <w:b/>
                <w:bCs/>
                <w:color w:val="000000"/>
                <w:sz w:val="20"/>
                <w:lang w:eastAsia="en-US"/>
              </w:rPr>
            </w:pPr>
            <w:r w:rsidRPr="009413D9">
              <w:rPr>
                <w:b/>
                <w:bCs/>
                <w:color w:val="000000"/>
                <w:sz w:val="20"/>
                <w:lang w:eastAsia="en-US"/>
              </w:rPr>
              <w:t>Одељење</w:t>
            </w:r>
          </w:p>
        </w:tc>
        <w:tc>
          <w:tcPr>
            <w:tcW w:w="766" w:type="dxa"/>
            <w:tcBorders>
              <w:top w:val="double" w:sz="6" w:space="0" w:color="auto"/>
              <w:left w:val="nil"/>
              <w:bottom w:val="double" w:sz="6" w:space="0" w:color="auto"/>
              <w:right w:val="single" w:sz="4" w:space="0" w:color="auto"/>
            </w:tcBorders>
            <w:shd w:val="clear" w:color="auto" w:fill="auto"/>
            <w:noWrap/>
            <w:vAlign w:val="bottom"/>
            <w:hideMark/>
          </w:tcPr>
          <w:p w14:paraId="397AE1A2" w14:textId="77777777" w:rsidR="009413D9" w:rsidRPr="009413D9" w:rsidRDefault="009413D9" w:rsidP="009413D9">
            <w:pPr>
              <w:suppressAutoHyphens w:val="0"/>
              <w:jc w:val="center"/>
              <w:rPr>
                <w:b/>
                <w:bCs/>
                <w:color w:val="000000"/>
                <w:sz w:val="20"/>
                <w:lang w:eastAsia="en-US"/>
              </w:rPr>
            </w:pPr>
            <w:r w:rsidRPr="009413D9">
              <w:rPr>
                <w:b/>
                <w:bCs/>
                <w:color w:val="000000"/>
                <w:sz w:val="20"/>
                <w:lang w:eastAsia="en-US"/>
              </w:rPr>
              <w:t>Одсек</w:t>
            </w:r>
          </w:p>
        </w:tc>
        <w:tc>
          <w:tcPr>
            <w:tcW w:w="900" w:type="dxa"/>
            <w:tcBorders>
              <w:top w:val="double" w:sz="6" w:space="0" w:color="auto"/>
              <w:left w:val="nil"/>
              <w:bottom w:val="double" w:sz="6" w:space="0" w:color="auto"/>
              <w:right w:val="double" w:sz="6" w:space="0" w:color="auto"/>
            </w:tcBorders>
            <w:shd w:val="clear" w:color="auto" w:fill="auto"/>
            <w:noWrap/>
            <w:vAlign w:val="bottom"/>
            <w:hideMark/>
          </w:tcPr>
          <w:p w14:paraId="3A2EE795" w14:textId="77777777" w:rsidR="009413D9" w:rsidRPr="009413D9" w:rsidRDefault="009413D9" w:rsidP="009413D9">
            <w:pPr>
              <w:suppressAutoHyphens w:val="0"/>
              <w:jc w:val="center"/>
              <w:rPr>
                <w:b/>
                <w:bCs/>
                <w:color w:val="000000"/>
                <w:sz w:val="20"/>
                <w:lang w:eastAsia="en-US"/>
              </w:rPr>
            </w:pPr>
            <w:r w:rsidRPr="009413D9">
              <w:rPr>
                <w:b/>
                <w:bCs/>
                <w:color w:val="000000"/>
                <w:sz w:val="20"/>
                <w:lang w:eastAsia="en-US"/>
              </w:rPr>
              <w:t>P (ha)</w:t>
            </w:r>
          </w:p>
        </w:tc>
      </w:tr>
      <w:tr w:rsidR="009413D9" w:rsidRPr="009413D9" w14:paraId="1C521AEF" w14:textId="77777777" w:rsidTr="009413D9">
        <w:trPr>
          <w:trHeight w:val="315"/>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56A9E36A"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4E8632D2"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0D588FEA"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26</w:t>
            </w:r>
          </w:p>
        </w:tc>
        <w:tc>
          <w:tcPr>
            <w:tcW w:w="4542" w:type="dxa"/>
            <w:tcBorders>
              <w:top w:val="nil"/>
              <w:left w:val="nil"/>
              <w:bottom w:val="single" w:sz="4" w:space="0" w:color="auto"/>
              <w:right w:val="single" w:sz="4" w:space="0" w:color="auto"/>
            </w:tcBorders>
            <w:shd w:val="clear" w:color="auto" w:fill="auto"/>
            <w:noWrap/>
            <w:vAlign w:val="bottom"/>
            <w:hideMark/>
          </w:tcPr>
          <w:p w14:paraId="1995AD85" w14:textId="77777777" w:rsidR="009413D9" w:rsidRPr="009413D9" w:rsidRDefault="009413D9" w:rsidP="009413D9">
            <w:pPr>
              <w:suppressAutoHyphens w:val="0"/>
              <w:rPr>
                <w:color w:val="000000"/>
                <w:sz w:val="20"/>
                <w:lang w:eastAsia="en-US"/>
              </w:rPr>
            </w:pPr>
            <w:r w:rsidRPr="009413D9">
              <w:rPr>
                <w:color w:val="000000"/>
                <w:sz w:val="20"/>
                <w:lang w:eastAsia="en-US"/>
              </w:rPr>
              <w:t>заштита земљишта од ерозије</w:t>
            </w:r>
          </w:p>
        </w:tc>
        <w:tc>
          <w:tcPr>
            <w:tcW w:w="555" w:type="dxa"/>
            <w:tcBorders>
              <w:top w:val="nil"/>
              <w:left w:val="nil"/>
              <w:bottom w:val="single" w:sz="4" w:space="0" w:color="auto"/>
              <w:right w:val="single" w:sz="4" w:space="0" w:color="auto"/>
            </w:tcBorders>
            <w:shd w:val="clear" w:color="auto" w:fill="auto"/>
            <w:noWrap/>
            <w:vAlign w:val="bottom"/>
            <w:hideMark/>
          </w:tcPr>
          <w:p w14:paraId="1E2E92EC"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48</w:t>
            </w:r>
          </w:p>
        </w:tc>
        <w:tc>
          <w:tcPr>
            <w:tcW w:w="766" w:type="dxa"/>
            <w:tcBorders>
              <w:top w:val="nil"/>
              <w:left w:val="nil"/>
              <w:bottom w:val="single" w:sz="4" w:space="0" w:color="auto"/>
              <w:right w:val="single" w:sz="4" w:space="0" w:color="auto"/>
            </w:tcBorders>
            <w:shd w:val="clear" w:color="auto" w:fill="auto"/>
            <w:noWrap/>
            <w:vAlign w:val="bottom"/>
            <w:hideMark/>
          </w:tcPr>
          <w:p w14:paraId="7BC725C6"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g</w:t>
            </w:r>
          </w:p>
        </w:tc>
        <w:tc>
          <w:tcPr>
            <w:tcW w:w="900" w:type="dxa"/>
            <w:tcBorders>
              <w:top w:val="nil"/>
              <w:left w:val="nil"/>
              <w:bottom w:val="single" w:sz="4" w:space="0" w:color="auto"/>
              <w:right w:val="double" w:sz="6" w:space="0" w:color="auto"/>
            </w:tcBorders>
            <w:shd w:val="clear" w:color="auto" w:fill="auto"/>
            <w:noWrap/>
            <w:vAlign w:val="bottom"/>
            <w:hideMark/>
          </w:tcPr>
          <w:p w14:paraId="2201060E"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2,2</w:t>
            </w:r>
          </w:p>
        </w:tc>
      </w:tr>
      <w:tr w:rsidR="009413D9" w:rsidRPr="009413D9" w14:paraId="11D6A1A7"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14E0001E"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707148B3"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44FEF802"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26</w:t>
            </w:r>
          </w:p>
        </w:tc>
        <w:tc>
          <w:tcPr>
            <w:tcW w:w="4542" w:type="dxa"/>
            <w:tcBorders>
              <w:top w:val="nil"/>
              <w:left w:val="nil"/>
              <w:bottom w:val="single" w:sz="4" w:space="0" w:color="auto"/>
              <w:right w:val="single" w:sz="4" w:space="0" w:color="auto"/>
            </w:tcBorders>
            <w:shd w:val="clear" w:color="auto" w:fill="auto"/>
            <w:noWrap/>
            <w:vAlign w:val="bottom"/>
            <w:hideMark/>
          </w:tcPr>
          <w:p w14:paraId="047D3DAC" w14:textId="77777777" w:rsidR="009413D9" w:rsidRPr="009413D9" w:rsidRDefault="009413D9" w:rsidP="009413D9">
            <w:pPr>
              <w:suppressAutoHyphens w:val="0"/>
              <w:rPr>
                <w:color w:val="000000"/>
                <w:sz w:val="20"/>
                <w:lang w:eastAsia="en-US"/>
              </w:rPr>
            </w:pPr>
            <w:r w:rsidRPr="009413D9">
              <w:rPr>
                <w:color w:val="000000"/>
                <w:sz w:val="20"/>
                <w:lang w:eastAsia="en-US"/>
              </w:rPr>
              <w:t>заштита земљишта од ерозије</w:t>
            </w:r>
          </w:p>
        </w:tc>
        <w:tc>
          <w:tcPr>
            <w:tcW w:w="555" w:type="dxa"/>
            <w:tcBorders>
              <w:top w:val="nil"/>
              <w:left w:val="nil"/>
              <w:bottom w:val="single" w:sz="4" w:space="0" w:color="auto"/>
              <w:right w:val="single" w:sz="4" w:space="0" w:color="auto"/>
            </w:tcBorders>
            <w:shd w:val="clear" w:color="auto" w:fill="auto"/>
            <w:noWrap/>
            <w:vAlign w:val="bottom"/>
            <w:hideMark/>
          </w:tcPr>
          <w:p w14:paraId="53B393E6"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14</w:t>
            </w:r>
          </w:p>
        </w:tc>
        <w:tc>
          <w:tcPr>
            <w:tcW w:w="766" w:type="dxa"/>
            <w:tcBorders>
              <w:top w:val="nil"/>
              <w:left w:val="nil"/>
              <w:bottom w:val="single" w:sz="4" w:space="0" w:color="auto"/>
              <w:right w:val="single" w:sz="4" w:space="0" w:color="auto"/>
            </w:tcBorders>
            <w:shd w:val="clear" w:color="auto" w:fill="auto"/>
            <w:noWrap/>
            <w:vAlign w:val="bottom"/>
            <w:hideMark/>
          </w:tcPr>
          <w:p w14:paraId="2B3DC309"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b</w:t>
            </w:r>
          </w:p>
        </w:tc>
        <w:tc>
          <w:tcPr>
            <w:tcW w:w="900" w:type="dxa"/>
            <w:tcBorders>
              <w:top w:val="nil"/>
              <w:left w:val="nil"/>
              <w:bottom w:val="single" w:sz="4" w:space="0" w:color="auto"/>
              <w:right w:val="double" w:sz="6" w:space="0" w:color="auto"/>
            </w:tcBorders>
            <w:shd w:val="clear" w:color="auto" w:fill="auto"/>
            <w:noWrap/>
            <w:vAlign w:val="bottom"/>
            <w:hideMark/>
          </w:tcPr>
          <w:p w14:paraId="7B6FF9FF"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9,9</w:t>
            </w:r>
          </w:p>
        </w:tc>
      </w:tr>
      <w:tr w:rsidR="009413D9" w:rsidRPr="009413D9" w14:paraId="784B5CDE"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72043A70"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2742D26D"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498F5D43"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26</w:t>
            </w:r>
          </w:p>
        </w:tc>
        <w:tc>
          <w:tcPr>
            <w:tcW w:w="4542" w:type="dxa"/>
            <w:tcBorders>
              <w:top w:val="nil"/>
              <w:left w:val="nil"/>
              <w:bottom w:val="single" w:sz="4" w:space="0" w:color="auto"/>
              <w:right w:val="single" w:sz="4" w:space="0" w:color="auto"/>
            </w:tcBorders>
            <w:shd w:val="clear" w:color="auto" w:fill="auto"/>
            <w:noWrap/>
            <w:vAlign w:val="bottom"/>
            <w:hideMark/>
          </w:tcPr>
          <w:p w14:paraId="1BF9BFFD" w14:textId="77777777" w:rsidR="009413D9" w:rsidRPr="009413D9" w:rsidRDefault="009413D9" w:rsidP="009413D9">
            <w:pPr>
              <w:suppressAutoHyphens w:val="0"/>
              <w:rPr>
                <w:color w:val="000000"/>
                <w:sz w:val="20"/>
                <w:lang w:eastAsia="en-US"/>
              </w:rPr>
            </w:pPr>
            <w:r w:rsidRPr="009413D9">
              <w:rPr>
                <w:color w:val="000000"/>
                <w:sz w:val="20"/>
                <w:lang w:eastAsia="en-US"/>
              </w:rPr>
              <w:t>заштита земљишта од ерозије</w:t>
            </w:r>
          </w:p>
        </w:tc>
        <w:tc>
          <w:tcPr>
            <w:tcW w:w="555" w:type="dxa"/>
            <w:tcBorders>
              <w:top w:val="nil"/>
              <w:left w:val="nil"/>
              <w:bottom w:val="single" w:sz="4" w:space="0" w:color="auto"/>
              <w:right w:val="single" w:sz="4" w:space="0" w:color="auto"/>
            </w:tcBorders>
            <w:shd w:val="clear" w:color="auto" w:fill="auto"/>
            <w:noWrap/>
            <w:vAlign w:val="bottom"/>
            <w:hideMark/>
          </w:tcPr>
          <w:p w14:paraId="57470EEC"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w:t>
            </w:r>
          </w:p>
        </w:tc>
        <w:tc>
          <w:tcPr>
            <w:tcW w:w="766" w:type="dxa"/>
            <w:tcBorders>
              <w:top w:val="nil"/>
              <w:left w:val="nil"/>
              <w:bottom w:val="single" w:sz="4" w:space="0" w:color="auto"/>
              <w:right w:val="single" w:sz="4" w:space="0" w:color="auto"/>
            </w:tcBorders>
            <w:shd w:val="clear" w:color="auto" w:fill="auto"/>
            <w:noWrap/>
            <w:vAlign w:val="bottom"/>
            <w:hideMark/>
          </w:tcPr>
          <w:p w14:paraId="5C144E8C"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e</w:t>
            </w:r>
          </w:p>
        </w:tc>
        <w:tc>
          <w:tcPr>
            <w:tcW w:w="900" w:type="dxa"/>
            <w:tcBorders>
              <w:top w:val="nil"/>
              <w:left w:val="nil"/>
              <w:bottom w:val="single" w:sz="4" w:space="0" w:color="auto"/>
              <w:right w:val="double" w:sz="6" w:space="0" w:color="auto"/>
            </w:tcBorders>
            <w:shd w:val="clear" w:color="auto" w:fill="auto"/>
            <w:noWrap/>
            <w:vAlign w:val="bottom"/>
            <w:hideMark/>
          </w:tcPr>
          <w:p w14:paraId="12163065"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9,8</w:t>
            </w:r>
          </w:p>
        </w:tc>
      </w:tr>
      <w:tr w:rsidR="009413D9" w:rsidRPr="009413D9" w14:paraId="4BF82D45"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7E36AA1B"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1228B896"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3F3DFFD3"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26</w:t>
            </w:r>
          </w:p>
        </w:tc>
        <w:tc>
          <w:tcPr>
            <w:tcW w:w="4542" w:type="dxa"/>
            <w:tcBorders>
              <w:top w:val="nil"/>
              <w:left w:val="nil"/>
              <w:bottom w:val="single" w:sz="4" w:space="0" w:color="auto"/>
              <w:right w:val="single" w:sz="4" w:space="0" w:color="auto"/>
            </w:tcBorders>
            <w:shd w:val="clear" w:color="auto" w:fill="auto"/>
            <w:noWrap/>
            <w:vAlign w:val="bottom"/>
            <w:hideMark/>
          </w:tcPr>
          <w:p w14:paraId="488C175F" w14:textId="77777777" w:rsidR="009413D9" w:rsidRPr="009413D9" w:rsidRDefault="009413D9" w:rsidP="009413D9">
            <w:pPr>
              <w:suppressAutoHyphens w:val="0"/>
              <w:rPr>
                <w:color w:val="000000"/>
                <w:sz w:val="20"/>
                <w:lang w:eastAsia="en-US"/>
              </w:rPr>
            </w:pPr>
            <w:r w:rsidRPr="009413D9">
              <w:rPr>
                <w:color w:val="000000"/>
                <w:sz w:val="20"/>
                <w:lang w:eastAsia="en-US"/>
              </w:rPr>
              <w:t>заштита земљишта од ерозије</w:t>
            </w:r>
          </w:p>
        </w:tc>
        <w:tc>
          <w:tcPr>
            <w:tcW w:w="555" w:type="dxa"/>
            <w:tcBorders>
              <w:top w:val="nil"/>
              <w:left w:val="nil"/>
              <w:bottom w:val="single" w:sz="4" w:space="0" w:color="auto"/>
              <w:right w:val="single" w:sz="4" w:space="0" w:color="auto"/>
            </w:tcBorders>
            <w:shd w:val="clear" w:color="auto" w:fill="auto"/>
            <w:noWrap/>
            <w:vAlign w:val="bottom"/>
            <w:hideMark/>
          </w:tcPr>
          <w:p w14:paraId="4169698F"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23</w:t>
            </w:r>
          </w:p>
        </w:tc>
        <w:tc>
          <w:tcPr>
            <w:tcW w:w="766" w:type="dxa"/>
            <w:tcBorders>
              <w:top w:val="nil"/>
              <w:left w:val="nil"/>
              <w:bottom w:val="single" w:sz="4" w:space="0" w:color="auto"/>
              <w:right w:val="single" w:sz="4" w:space="0" w:color="auto"/>
            </w:tcBorders>
            <w:shd w:val="clear" w:color="auto" w:fill="auto"/>
            <w:noWrap/>
            <w:vAlign w:val="bottom"/>
            <w:hideMark/>
          </w:tcPr>
          <w:p w14:paraId="040368D2"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c</w:t>
            </w:r>
          </w:p>
        </w:tc>
        <w:tc>
          <w:tcPr>
            <w:tcW w:w="900" w:type="dxa"/>
            <w:tcBorders>
              <w:top w:val="nil"/>
              <w:left w:val="nil"/>
              <w:bottom w:val="single" w:sz="4" w:space="0" w:color="auto"/>
              <w:right w:val="double" w:sz="6" w:space="0" w:color="auto"/>
            </w:tcBorders>
            <w:shd w:val="clear" w:color="auto" w:fill="auto"/>
            <w:noWrap/>
            <w:vAlign w:val="bottom"/>
            <w:hideMark/>
          </w:tcPr>
          <w:p w14:paraId="11D8F9E9"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13,5</w:t>
            </w:r>
          </w:p>
        </w:tc>
      </w:tr>
      <w:tr w:rsidR="009413D9" w:rsidRPr="009413D9" w14:paraId="22A2FA1B"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0AED90CD"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56D8CF0E"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568C29F8"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26</w:t>
            </w:r>
          </w:p>
        </w:tc>
        <w:tc>
          <w:tcPr>
            <w:tcW w:w="4542" w:type="dxa"/>
            <w:tcBorders>
              <w:top w:val="nil"/>
              <w:left w:val="nil"/>
              <w:bottom w:val="single" w:sz="4" w:space="0" w:color="auto"/>
              <w:right w:val="single" w:sz="4" w:space="0" w:color="auto"/>
            </w:tcBorders>
            <w:shd w:val="clear" w:color="auto" w:fill="auto"/>
            <w:noWrap/>
            <w:vAlign w:val="bottom"/>
            <w:hideMark/>
          </w:tcPr>
          <w:p w14:paraId="5A32FFC9" w14:textId="77777777" w:rsidR="009413D9" w:rsidRPr="009413D9" w:rsidRDefault="009413D9" w:rsidP="009413D9">
            <w:pPr>
              <w:suppressAutoHyphens w:val="0"/>
              <w:rPr>
                <w:color w:val="000000"/>
                <w:sz w:val="20"/>
                <w:lang w:eastAsia="en-US"/>
              </w:rPr>
            </w:pPr>
            <w:r w:rsidRPr="009413D9">
              <w:rPr>
                <w:color w:val="000000"/>
                <w:sz w:val="20"/>
                <w:lang w:eastAsia="en-US"/>
              </w:rPr>
              <w:t>заштита земљишта од ерозије</w:t>
            </w:r>
          </w:p>
        </w:tc>
        <w:tc>
          <w:tcPr>
            <w:tcW w:w="555" w:type="dxa"/>
            <w:tcBorders>
              <w:top w:val="nil"/>
              <w:left w:val="nil"/>
              <w:bottom w:val="single" w:sz="4" w:space="0" w:color="auto"/>
              <w:right w:val="single" w:sz="4" w:space="0" w:color="auto"/>
            </w:tcBorders>
            <w:shd w:val="clear" w:color="auto" w:fill="auto"/>
            <w:noWrap/>
            <w:vAlign w:val="bottom"/>
            <w:hideMark/>
          </w:tcPr>
          <w:p w14:paraId="718BA30D"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24</w:t>
            </w:r>
          </w:p>
        </w:tc>
        <w:tc>
          <w:tcPr>
            <w:tcW w:w="766" w:type="dxa"/>
            <w:tcBorders>
              <w:top w:val="nil"/>
              <w:left w:val="nil"/>
              <w:bottom w:val="single" w:sz="4" w:space="0" w:color="auto"/>
              <w:right w:val="single" w:sz="4" w:space="0" w:color="auto"/>
            </w:tcBorders>
            <w:shd w:val="clear" w:color="auto" w:fill="auto"/>
            <w:noWrap/>
            <w:vAlign w:val="bottom"/>
            <w:hideMark/>
          </w:tcPr>
          <w:p w14:paraId="14FB0C2E"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i</w:t>
            </w:r>
          </w:p>
        </w:tc>
        <w:tc>
          <w:tcPr>
            <w:tcW w:w="900" w:type="dxa"/>
            <w:tcBorders>
              <w:top w:val="nil"/>
              <w:left w:val="nil"/>
              <w:bottom w:val="single" w:sz="4" w:space="0" w:color="auto"/>
              <w:right w:val="double" w:sz="6" w:space="0" w:color="auto"/>
            </w:tcBorders>
            <w:shd w:val="clear" w:color="auto" w:fill="auto"/>
            <w:noWrap/>
            <w:vAlign w:val="bottom"/>
            <w:hideMark/>
          </w:tcPr>
          <w:p w14:paraId="7E0F0E42"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2,8</w:t>
            </w:r>
          </w:p>
        </w:tc>
      </w:tr>
      <w:tr w:rsidR="009413D9" w:rsidRPr="009413D9" w14:paraId="4A0236C5"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6161A8A9"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7A9046D7"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0BFA9215"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26</w:t>
            </w:r>
          </w:p>
        </w:tc>
        <w:tc>
          <w:tcPr>
            <w:tcW w:w="4542" w:type="dxa"/>
            <w:tcBorders>
              <w:top w:val="nil"/>
              <w:left w:val="nil"/>
              <w:bottom w:val="single" w:sz="4" w:space="0" w:color="auto"/>
              <w:right w:val="single" w:sz="4" w:space="0" w:color="auto"/>
            </w:tcBorders>
            <w:shd w:val="clear" w:color="auto" w:fill="auto"/>
            <w:noWrap/>
            <w:vAlign w:val="bottom"/>
            <w:hideMark/>
          </w:tcPr>
          <w:p w14:paraId="26C2D95E" w14:textId="77777777" w:rsidR="009413D9" w:rsidRPr="009413D9" w:rsidRDefault="009413D9" w:rsidP="009413D9">
            <w:pPr>
              <w:suppressAutoHyphens w:val="0"/>
              <w:rPr>
                <w:color w:val="000000"/>
                <w:sz w:val="20"/>
                <w:lang w:eastAsia="en-US"/>
              </w:rPr>
            </w:pPr>
            <w:r w:rsidRPr="009413D9">
              <w:rPr>
                <w:color w:val="000000"/>
                <w:sz w:val="20"/>
                <w:lang w:eastAsia="en-US"/>
              </w:rPr>
              <w:t>заштита земљишта од ерозије</w:t>
            </w:r>
          </w:p>
        </w:tc>
        <w:tc>
          <w:tcPr>
            <w:tcW w:w="555" w:type="dxa"/>
            <w:tcBorders>
              <w:top w:val="nil"/>
              <w:left w:val="nil"/>
              <w:bottom w:val="single" w:sz="4" w:space="0" w:color="auto"/>
              <w:right w:val="single" w:sz="4" w:space="0" w:color="auto"/>
            </w:tcBorders>
            <w:shd w:val="clear" w:color="auto" w:fill="auto"/>
            <w:noWrap/>
            <w:vAlign w:val="bottom"/>
            <w:hideMark/>
          </w:tcPr>
          <w:p w14:paraId="1C19A54C"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25</w:t>
            </w:r>
          </w:p>
        </w:tc>
        <w:tc>
          <w:tcPr>
            <w:tcW w:w="766" w:type="dxa"/>
            <w:tcBorders>
              <w:top w:val="nil"/>
              <w:left w:val="nil"/>
              <w:bottom w:val="single" w:sz="4" w:space="0" w:color="auto"/>
              <w:right w:val="single" w:sz="4" w:space="0" w:color="auto"/>
            </w:tcBorders>
            <w:shd w:val="clear" w:color="auto" w:fill="auto"/>
            <w:noWrap/>
            <w:vAlign w:val="bottom"/>
            <w:hideMark/>
          </w:tcPr>
          <w:p w14:paraId="1EE7064A"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d</w:t>
            </w:r>
          </w:p>
        </w:tc>
        <w:tc>
          <w:tcPr>
            <w:tcW w:w="900" w:type="dxa"/>
            <w:tcBorders>
              <w:top w:val="nil"/>
              <w:left w:val="nil"/>
              <w:bottom w:val="single" w:sz="4" w:space="0" w:color="auto"/>
              <w:right w:val="double" w:sz="6" w:space="0" w:color="auto"/>
            </w:tcBorders>
            <w:shd w:val="clear" w:color="auto" w:fill="auto"/>
            <w:noWrap/>
            <w:vAlign w:val="bottom"/>
            <w:hideMark/>
          </w:tcPr>
          <w:p w14:paraId="1FE908C5"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7,5</w:t>
            </w:r>
          </w:p>
        </w:tc>
      </w:tr>
      <w:tr w:rsidR="009413D9" w:rsidRPr="009413D9" w14:paraId="339E75FE"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51FC0F2A"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4DDE91CD"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6E8C539D"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26</w:t>
            </w:r>
          </w:p>
        </w:tc>
        <w:tc>
          <w:tcPr>
            <w:tcW w:w="4542" w:type="dxa"/>
            <w:tcBorders>
              <w:top w:val="nil"/>
              <w:left w:val="nil"/>
              <w:bottom w:val="single" w:sz="4" w:space="0" w:color="auto"/>
              <w:right w:val="single" w:sz="4" w:space="0" w:color="auto"/>
            </w:tcBorders>
            <w:shd w:val="clear" w:color="auto" w:fill="auto"/>
            <w:noWrap/>
            <w:vAlign w:val="bottom"/>
            <w:hideMark/>
          </w:tcPr>
          <w:p w14:paraId="1870AEB1" w14:textId="77777777" w:rsidR="009413D9" w:rsidRPr="009413D9" w:rsidRDefault="009413D9" w:rsidP="009413D9">
            <w:pPr>
              <w:suppressAutoHyphens w:val="0"/>
              <w:rPr>
                <w:color w:val="000000"/>
                <w:sz w:val="20"/>
                <w:lang w:eastAsia="en-US"/>
              </w:rPr>
            </w:pPr>
            <w:r w:rsidRPr="009413D9">
              <w:rPr>
                <w:color w:val="000000"/>
                <w:sz w:val="20"/>
                <w:lang w:eastAsia="en-US"/>
              </w:rPr>
              <w:t>заштита земљишта од ерозије</w:t>
            </w:r>
          </w:p>
        </w:tc>
        <w:tc>
          <w:tcPr>
            <w:tcW w:w="555" w:type="dxa"/>
            <w:tcBorders>
              <w:top w:val="nil"/>
              <w:left w:val="nil"/>
              <w:bottom w:val="single" w:sz="4" w:space="0" w:color="auto"/>
              <w:right w:val="single" w:sz="4" w:space="0" w:color="auto"/>
            </w:tcBorders>
            <w:shd w:val="clear" w:color="auto" w:fill="auto"/>
            <w:noWrap/>
            <w:vAlign w:val="bottom"/>
            <w:hideMark/>
          </w:tcPr>
          <w:p w14:paraId="35EA6B22"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39</w:t>
            </w:r>
          </w:p>
        </w:tc>
        <w:tc>
          <w:tcPr>
            <w:tcW w:w="766" w:type="dxa"/>
            <w:tcBorders>
              <w:top w:val="nil"/>
              <w:left w:val="nil"/>
              <w:bottom w:val="single" w:sz="4" w:space="0" w:color="auto"/>
              <w:right w:val="single" w:sz="4" w:space="0" w:color="auto"/>
            </w:tcBorders>
            <w:shd w:val="clear" w:color="auto" w:fill="auto"/>
            <w:noWrap/>
            <w:vAlign w:val="bottom"/>
            <w:hideMark/>
          </w:tcPr>
          <w:p w14:paraId="7D1CBEFB"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d</w:t>
            </w:r>
          </w:p>
        </w:tc>
        <w:tc>
          <w:tcPr>
            <w:tcW w:w="900" w:type="dxa"/>
            <w:tcBorders>
              <w:top w:val="nil"/>
              <w:left w:val="nil"/>
              <w:bottom w:val="single" w:sz="4" w:space="0" w:color="auto"/>
              <w:right w:val="double" w:sz="6" w:space="0" w:color="auto"/>
            </w:tcBorders>
            <w:shd w:val="clear" w:color="auto" w:fill="auto"/>
            <w:noWrap/>
            <w:vAlign w:val="bottom"/>
            <w:hideMark/>
          </w:tcPr>
          <w:p w14:paraId="52D795E6"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14,9</w:t>
            </w:r>
          </w:p>
        </w:tc>
      </w:tr>
      <w:tr w:rsidR="009413D9" w:rsidRPr="009413D9" w14:paraId="26C0E430"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61215827"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573FC9ED"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4532694E"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26</w:t>
            </w:r>
          </w:p>
        </w:tc>
        <w:tc>
          <w:tcPr>
            <w:tcW w:w="4542" w:type="dxa"/>
            <w:tcBorders>
              <w:top w:val="nil"/>
              <w:left w:val="nil"/>
              <w:bottom w:val="single" w:sz="4" w:space="0" w:color="auto"/>
              <w:right w:val="single" w:sz="4" w:space="0" w:color="auto"/>
            </w:tcBorders>
            <w:shd w:val="clear" w:color="auto" w:fill="auto"/>
            <w:noWrap/>
            <w:vAlign w:val="bottom"/>
            <w:hideMark/>
          </w:tcPr>
          <w:p w14:paraId="39FEB7DE" w14:textId="77777777" w:rsidR="009413D9" w:rsidRPr="009413D9" w:rsidRDefault="009413D9" w:rsidP="009413D9">
            <w:pPr>
              <w:suppressAutoHyphens w:val="0"/>
              <w:rPr>
                <w:color w:val="000000"/>
                <w:sz w:val="20"/>
                <w:lang w:eastAsia="en-US"/>
              </w:rPr>
            </w:pPr>
            <w:r w:rsidRPr="009413D9">
              <w:rPr>
                <w:color w:val="000000"/>
                <w:sz w:val="20"/>
                <w:lang w:eastAsia="en-US"/>
              </w:rPr>
              <w:t>заштита земљишта од ерозије</w:t>
            </w:r>
          </w:p>
        </w:tc>
        <w:tc>
          <w:tcPr>
            <w:tcW w:w="555" w:type="dxa"/>
            <w:tcBorders>
              <w:top w:val="nil"/>
              <w:left w:val="nil"/>
              <w:bottom w:val="single" w:sz="4" w:space="0" w:color="auto"/>
              <w:right w:val="single" w:sz="4" w:space="0" w:color="auto"/>
            </w:tcBorders>
            <w:shd w:val="clear" w:color="auto" w:fill="auto"/>
            <w:noWrap/>
            <w:vAlign w:val="bottom"/>
            <w:hideMark/>
          </w:tcPr>
          <w:p w14:paraId="7BE09404"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39</w:t>
            </w:r>
          </w:p>
        </w:tc>
        <w:tc>
          <w:tcPr>
            <w:tcW w:w="766" w:type="dxa"/>
            <w:tcBorders>
              <w:top w:val="nil"/>
              <w:left w:val="nil"/>
              <w:bottom w:val="single" w:sz="4" w:space="0" w:color="auto"/>
              <w:right w:val="single" w:sz="4" w:space="0" w:color="auto"/>
            </w:tcBorders>
            <w:shd w:val="clear" w:color="auto" w:fill="auto"/>
            <w:noWrap/>
            <w:vAlign w:val="bottom"/>
            <w:hideMark/>
          </w:tcPr>
          <w:p w14:paraId="719B4B85"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m</w:t>
            </w:r>
          </w:p>
        </w:tc>
        <w:tc>
          <w:tcPr>
            <w:tcW w:w="900" w:type="dxa"/>
            <w:tcBorders>
              <w:top w:val="nil"/>
              <w:left w:val="nil"/>
              <w:bottom w:val="single" w:sz="4" w:space="0" w:color="auto"/>
              <w:right w:val="double" w:sz="6" w:space="0" w:color="auto"/>
            </w:tcBorders>
            <w:shd w:val="clear" w:color="auto" w:fill="auto"/>
            <w:noWrap/>
            <w:vAlign w:val="bottom"/>
            <w:hideMark/>
          </w:tcPr>
          <w:p w14:paraId="6DAD2713"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2,0</w:t>
            </w:r>
          </w:p>
        </w:tc>
      </w:tr>
      <w:tr w:rsidR="009413D9" w:rsidRPr="009413D9" w14:paraId="2413450C"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50FEC8A6"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59645F85"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7AB15BA3"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26</w:t>
            </w:r>
          </w:p>
        </w:tc>
        <w:tc>
          <w:tcPr>
            <w:tcW w:w="4542" w:type="dxa"/>
            <w:tcBorders>
              <w:top w:val="nil"/>
              <w:left w:val="nil"/>
              <w:bottom w:val="single" w:sz="4" w:space="0" w:color="auto"/>
              <w:right w:val="single" w:sz="4" w:space="0" w:color="auto"/>
            </w:tcBorders>
            <w:shd w:val="clear" w:color="auto" w:fill="auto"/>
            <w:noWrap/>
            <w:vAlign w:val="bottom"/>
            <w:hideMark/>
          </w:tcPr>
          <w:p w14:paraId="011572C1" w14:textId="77777777" w:rsidR="009413D9" w:rsidRPr="009413D9" w:rsidRDefault="009413D9" w:rsidP="009413D9">
            <w:pPr>
              <w:suppressAutoHyphens w:val="0"/>
              <w:rPr>
                <w:color w:val="000000"/>
                <w:sz w:val="20"/>
                <w:lang w:eastAsia="en-US"/>
              </w:rPr>
            </w:pPr>
            <w:r w:rsidRPr="009413D9">
              <w:rPr>
                <w:color w:val="000000"/>
                <w:sz w:val="20"/>
                <w:lang w:eastAsia="en-US"/>
              </w:rPr>
              <w:t>заштита земљишта од ерозије</w:t>
            </w:r>
          </w:p>
        </w:tc>
        <w:tc>
          <w:tcPr>
            <w:tcW w:w="555" w:type="dxa"/>
            <w:tcBorders>
              <w:top w:val="nil"/>
              <w:left w:val="nil"/>
              <w:bottom w:val="single" w:sz="4" w:space="0" w:color="auto"/>
              <w:right w:val="single" w:sz="4" w:space="0" w:color="auto"/>
            </w:tcBorders>
            <w:shd w:val="clear" w:color="auto" w:fill="auto"/>
            <w:noWrap/>
            <w:vAlign w:val="bottom"/>
            <w:hideMark/>
          </w:tcPr>
          <w:p w14:paraId="2EE01761"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46</w:t>
            </w:r>
          </w:p>
        </w:tc>
        <w:tc>
          <w:tcPr>
            <w:tcW w:w="766" w:type="dxa"/>
            <w:tcBorders>
              <w:top w:val="nil"/>
              <w:left w:val="nil"/>
              <w:bottom w:val="single" w:sz="4" w:space="0" w:color="auto"/>
              <w:right w:val="single" w:sz="4" w:space="0" w:color="auto"/>
            </w:tcBorders>
            <w:shd w:val="clear" w:color="auto" w:fill="auto"/>
            <w:noWrap/>
            <w:vAlign w:val="bottom"/>
            <w:hideMark/>
          </w:tcPr>
          <w:p w14:paraId="65ED9FBB"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k</w:t>
            </w:r>
          </w:p>
        </w:tc>
        <w:tc>
          <w:tcPr>
            <w:tcW w:w="900" w:type="dxa"/>
            <w:tcBorders>
              <w:top w:val="nil"/>
              <w:left w:val="nil"/>
              <w:bottom w:val="single" w:sz="4" w:space="0" w:color="auto"/>
              <w:right w:val="double" w:sz="6" w:space="0" w:color="auto"/>
            </w:tcBorders>
            <w:shd w:val="clear" w:color="auto" w:fill="auto"/>
            <w:noWrap/>
            <w:vAlign w:val="bottom"/>
            <w:hideMark/>
          </w:tcPr>
          <w:p w14:paraId="6815B6D0"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6,3</w:t>
            </w:r>
          </w:p>
        </w:tc>
      </w:tr>
      <w:tr w:rsidR="009413D9" w:rsidRPr="009413D9" w14:paraId="46B0FB6D"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124C9E07"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20571CA8"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48F30FA7"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26</w:t>
            </w:r>
          </w:p>
        </w:tc>
        <w:tc>
          <w:tcPr>
            <w:tcW w:w="4542" w:type="dxa"/>
            <w:tcBorders>
              <w:top w:val="nil"/>
              <w:left w:val="nil"/>
              <w:bottom w:val="single" w:sz="4" w:space="0" w:color="auto"/>
              <w:right w:val="single" w:sz="4" w:space="0" w:color="auto"/>
            </w:tcBorders>
            <w:shd w:val="clear" w:color="auto" w:fill="auto"/>
            <w:noWrap/>
            <w:vAlign w:val="bottom"/>
            <w:hideMark/>
          </w:tcPr>
          <w:p w14:paraId="2FAC6378" w14:textId="77777777" w:rsidR="009413D9" w:rsidRPr="009413D9" w:rsidRDefault="009413D9" w:rsidP="009413D9">
            <w:pPr>
              <w:suppressAutoHyphens w:val="0"/>
              <w:rPr>
                <w:color w:val="000000"/>
                <w:sz w:val="20"/>
                <w:lang w:eastAsia="en-US"/>
              </w:rPr>
            </w:pPr>
            <w:r w:rsidRPr="009413D9">
              <w:rPr>
                <w:color w:val="000000"/>
                <w:sz w:val="20"/>
                <w:lang w:eastAsia="en-US"/>
              </w:rPr>
              <w:t>заштита земљишта од ерозије</w:t>
            </w:r>
          </w:p>
        </w:tc>
        <w:tc>
          <w:tcPr>
            <w:tcW w:w="555" w:type="dxa"/>
            <w:tcBorders>
              <w:top w:val="nil"/>
              <w:left w:val="nil"/>
              <w:bottom w:val="single" w:sz="4" w:space="0" w:color="auto"/>
              <w:right w:val="single" w:sz="4" w:space="0" w:color="auto"/>
            </w:tcBorders>
            <w:shd w:val="clear" w:color="auto" w:fill="auto"/>
            <w:noWrap/>
            <w:vAlign w:val="bottom"/>
            <w:hideMark/>
          </w:tcPr>
          <w:p w14:paraId="0370B85B"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46</w:t>
            </w:r>
          </w:p>
        </w:tc>
        <w:tc>
          <w:tcPr>
            <w:tcW w:w="766" w:type="dxa"/>
            <w:tcBorders>
              <w:top w:val="nil"/>
              <w:left w:val="nil"/>
              <w:bottom w:val="single" w:sz="4" w:space="0" w:color="auto"/>
              <w:right w:val="single" w:sz="4" w:space="0" w:color="auto"/>
            </w:tcBorders>
            <w:shd w:val="clear" w:color="auto" w:fill="auto"/>
            <w:noWrap/>
            <w:vAlign w:val="bottom"/>
            <w:hideMark/>
          </w:tcPr>
          <w:p w14:paraId="165D32A9"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l</w:t>
            </w:r>
          </w:p>
        </w:tc>
        <w:tc>
          <w:tcPr>
            <w:tcW w:w="900" w:type="dxa"/>
            <w:tcBorders>
              <w:top w:val="nil"/>
              <w:left w:val="nil"/>
              <w:bottom w:val="single" w:sz="4" w:space="0" w:color="auto"/>
              <w:right w:val="double" w:sz="6" w:space="0" w:color="auto"/>
            </w:tcBorders>
            <w:shd w:val="clear" w:color="auto" w:fill="auto"/>
            <w:noWrap/>
            <w:vAlign w:val="bottom"/>
            <w:hideMark/>
          </w:tcPr>
          <w:p w14:paraId="106D2855"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1,3</w:t>
            </w:r>
          </w:p>
        </w:tc>
      </w:tr>
      <w:tr w:rsidR="009413D9" w:rsidRPr="009413D9" w14:paraId="78678B5D"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0EAA676E"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3A4EB0D7"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77E305B0"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26</w:t>
            </w:r>
          </w:p>
        </w:tc>
        <w:tc>
          <w:tcPr>
            <w:tcW w:w="4542" w:type="dxa"/>
            <w:tcBorders>
              <w:top w:val="nil"/>
              <w:left w:val="nil"/>
              <w:bottom w:val="single" w:sz="4" w:space="0" w:color="auto"/>
              <w:right w:val="single" w:sz="4" w:space="0" w:color="auto"/>
            </w:tcBorders>
            <w:shd w:val="clear" w:color="auto" w:fill="auto"/>
            <w:noWrap/>
            <w:vAlign w:val="bottom"/>
            <w:hideMark/>
          </w:tcPr>
          <w:p w14:paraId="5B5E2C1E" w14:textId="77777777" w:rsidR="009413D9" w:rsidRPr="009413D9" w:rsidRDefault="009413D9" w:rsidP="009413D9">
            <w:pPr>
              <w:suppressAutoHyphens w:val="0"/>
              <w:rPr>
                <w:color w:val="000000"/>
                <w:sz w:val="20"/>
                <w:lang w:eastAsia="en-US"/>
              </w:rPr>
            </w:pPr>
            <w:r w:rsidRPr="009413D9">
              <w:rPr>
                <w:color w:val="000000"/>
                <w:sz w:val="20"/>
                <w:lang w:eastAsia="en-US"/>
              </w:rPr>
              <w:t>заштита земљишта од ерозије</w:t>
            </w:r>
          </w:p>
        </w:tc>
        <w:tc>
          <w:tcPr>
            <w:tcW w:w="555" w:type="dxa"/>
            <w:tcBorders>
              <w:top w:val="nil"/>
              <w:left w:val="nil"/>
              <w:bottom w:val="single" w:sz="4" w:space="0" w:color="auto"/>
              <w:right w:val="single" w:sz="4" w:space="0" w:color="auto"/>
            </w:tcBorders>
            <w:shd w:val="clear" w:color="auto" w:fill="auto"/>
            <w:noWrap/>
            <w:vAlign w:val="bottom"/>
            <w:hideMark/>
          </w:tcPr>
          <w:p w14:paraId="46CF6C6A"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49</w:t>
            </w:r>
          </w:p>
        </w:tc>
        <w:tc>
          <w:tcPr>
            <w:tcW w:w="766" w:type="dxa"/>
            <w:tcBorders>
              <w:top w:val="nil"/>
              <w:left w:val="nil"/>
              <w:bottom w:val="single" w:sz="4" w:space="0" w:color="auto"/>
              <w:right w:val="single" w:sz="4" w:space="0" w:color="auto"/>
            </w:tcBorders>
            <w:shd w:val="clear" w:color="auto" w:fill="auto"/>
            <w:noWrap/>
            <w:vAlign w:val="bottom"/>
            <w:hideMark/>
          </w:tcPr>
          <w:p w14:paraId="1E7EFF78"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f</w:t>
            </w:r>
          </w:p>
        </w:tc>
        <w:tc>
          <w:tcPr>
            <w:tcW w:w="900" w:type="dxa"/>
            <w:tcBorders>
              <w:top w:val="nil"/>
              <w:left w:val="nil"/>
              <w:bottom w:val="single" w:sz="4" w:space="0" w:color="auto"/>
              <w:right w:val="double" w:sz="6" w:space="0" w:color="auto"/>
            </w:tcBorders>
            <w:shd w:val="clear" w:color="auto" w:fill="auto"/>
            <w:noWrap/>
            <w:vAlign w:val="bottom"/>
            <w:hideMark/>
          </w:tcPr>
          <w:p w14:paraId="091B53B9"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4,9</w:t>
            </w:r>
          </w:p>
        </w:tc>
      </w:tr>
      <w:tr w:rsidR="009413D9" w:rsidRPr="009413D9" w14:paraId="7F6E6A3A"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375A609A"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2138CA7D"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1ABCEF62"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26</w:t>
            </w:r>
          </w:p>
        </w:tc>
        <w:tc>
          <w:tcPr>
            <w:tcW w:w="4542" w:type="dxa"/>
            <w:tcBorders>
              <w:top w:val="nil"/>
              <w:left w:val="nil"/>
              <w:bottom w:val="single" w:sz="4" w:space="0" w:color="auto"/>
              <w:right w:val="single" w:sz="4" w:space="0" w:color="auto"/>
            </w:tcBorders>
            <w:shd w:val="clear" w:color="auto" w:fill="auto"/>
            <w:noWrap/>
            <w:vAlign w:val="bottom"/>
            <w:hideMark/>
          </w:tcPr>
          <w:p w14:paraId="5D385180" w14:textId="77777777" w:rsidR="009413D9" w:rsidRPr="009413D9" w:rsidRDefault="009413D9" w:rsidP="009413D9">
            <w:pPr>
              <w:suppressAutoHyphens w:val="0"/>
              <w:rPr>
                <w:color w:val="000000"/>
                <w:sz w:val="20"/>
                <w:lang w:eastAsia="en-US"/>
              </w:rPr>
            </w:pPr>
            <w:r w:rsidRPr="009413D9">
              <w:rPr>
                <w:color w:val="000000"/>
                <w:sz w:val="20"/>
                <w:lang w:eastAsia="en-US"/>
              </w:rPr>
              <w:t>заштита земљишта од ерозије</w:t>
            </w:r>
          </w:p>
        </w:tc>
        <w:tc>
          <w:tcPr>
            <w:tcW w:w="555" w:type="dxa"/>
            <w:tcBorders>
              <w:top w:val="nil"/>
              <w:left w:val="nil"/>
              <w:bottom w:val="single" w:sz="4" w:space="0" w:color="auto"/>
              <w:right w:val="single" w:sz="4" w:space="0" w:color="auto"/>
            </w:tcBorders>
            <w:shd w:val="clear" w:color="auto" w:fill="auto"/>
            <w:noWrap/>
            <w:vAlign w:val="bottom"/>
            <w:hideMark/>
          </w:tcPr>
          <w:p w14:paraId="549B7F9A"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49</w:t>
            </w:r>
          </w:p>
        </w:tc>
        <w:tc>
          <w:tcPr>
            <w:tcW w:w="766" w:type="dxa"/>
            <w:tcBorders>
              <w:top w:val="nil"/>
              <w:left w:val="nil"/>
              <w:bottom w:val="single" w:sz="4" w:space="0" w:color="auto"/>
              <w:right w:val="single" w:sz="4" w:space="0" w:color="auto"/>
            </w:tcBorders>
            <w:shd w:val="clear" w:color="auto" w:fill="auto"/>
            <w:noWrap/>
            <w:vAlign w:val="bottom"/>
            <w:hideMark/>
          </w:tcPr>
          <w:p w14:paraId="6C7B2A8F"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g</w:t>
            </w:r>
          </w:p>
        </w:tc>
        <w:tc>
          <w:tcPr>
            <w:tcW w:w="900" w:type="dxa"/>
            <w:tcBorders>
              <w:top w:val="nil"/>
              <w:left w:val="nil"/>
              <w:bottom w:val="single" w:sz="4" w:space="0" w:color="auto"/>
              <w:right w:val="double" w:sz="6" w:space="0" w:color="auto"/>
            </w:tcBorders>
            <w:shd w:val="clear" w:color="auto" w:fill="auto"/>
            <w:noWrap/>
            <w:vAlign w:val="bottom"/>
            <w:hideMark/>
          </w:tcPr>
          <w:p w14:paraId="4C1C9434"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1,3</w:t>
            </w:r>
          </w:p>
        </w:tc>
      </w:tr>
      <w:tr w:rsidR="009413D9" w:rsidRPr="009413D9" w14:paraId="17D99864"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49EE1D05"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4EDC1CA9"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6D44630C"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26</w:t>
            </w:r>
          </w:p>
        </w:tc>
        <w:tc>
          <w:tcPr>
            <w:tcW w:w="4542" w:type="dxa"/>
            <w:tcBorders>
              <w:top w:val="nil"/>
              <w:left w:val="nil"/>
              <w:bottom w:val="single" w:sz="4" w:space="0" w:color="auto"/>
              <w:right w:val="single" w:sz="4" w:space="0" w:color="auto"/>
            </w:tcBorders>
            <w:shd w:val="clear" w:color="auto" w:fill="auto"/>
            <w:noWrap/>
            <w:vAlign w:val="bottom"/>
            <w:hideMark/>
          </w:tcPr>
          <w:p w14:paraId="7398B386" w14:textId="77777777" w:rsidR="009413D9" w:rsidRPr="009413D9" w:rsidRDefault="009413D9" w:rsidP="009413D9">
            <w:pPr>
              <w:suppressAutoHyphens w:val="0"/>
              <w:rPr>
                <w:color w:val="000000"/>
                <w:sz w:val="20"/>
                <w:lang w:eastAsia="en-US"/>
              </w:rPr>
            </w:pPr>
            <w:r w:rsidRPr="009413D9">
              <w:rPr>
                <w:color w:val="000000"/>
                <w:sz w:val="20"/>
                <w:lang w:eastAsia="en-US"/>
              </w:rPr>
              <w:t>заштита земљишта од ерозије</w:t>
            </w:r>
          </w:p>
        </w:tc>
        <w:tc>
          <w:tcPr>
            <w:tcW w:w="555" w:type="dxa"/>
            <w:tcBorders>
              <w:top w:val="nil"/>
              <w:left w:val="nil"/>
              <w:bottom w:val="single" w:sz="4" w:space="0" w:color="auto"/>
              <w:right w:val="single" w:sz="4" w:space="0" w:color="auto"/>
            </w:tcBorders>
            <w:shd w:val="clear" w:color="auto" w:fill="auto"/>
            <w:noWrap/>
            <w:vAlign w:val="bottom"/>
            <w:hideMark/>
          </w:tcPr>
          <w:p w14:paraId="442C18BC"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50</w:t>
            </w:r>
          </w:p>
        </w:tc>
        <w:tc>
          <w:tcPr>
            <w:tcW w:w="766" w:type="dxa"/>
            <w:tcBorders>
              <w:top w:val="nil"/>
              <w:left w:val="nil"/>
              <w:bottom w:val="single" w:sz="4" w:space="0" w:color="auto"/>
              <w:right w:val="single" w:sz="4" w:space="0" w:color="auto"/>
            </w:tcBorders>
            <w:shd w:val="clear" w:color="auto" w:fill="auto"/>
            <w:noWrap/>
            <w:vAlign w:val="bottom"/>
            <w:hideMark/>
          </w:tcPr>
          <w:p w14:paraId="6ABDC447"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j</w:t>
            </w:r>
          </w:p>
        </w:tc>
        <w:tc>
          <w:tcPr>
            <w:tcW w:w="900" w:type="dxa"/>
            <w:tcBorders>
              <w:top w:val="nil"/>
              <w:left w:val="nil"/>
              <w:bottom w:val="single" w:sz="4" w:space="0" w:color="auto"/>
              <w:right w:val="double" w:sz="6" w:space="0" w:color="auto"/>
            </w:tcBorders>
            <w:shd w:val="clear" w:color="auto" w:fill="auto"/>
            <w:noWrap/>
            <w:vAlign w:val="bottom"/>
            <w:hideMark/>
          </w:tcPr>
          <w:p w14:paraId="0D1FCBC9"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1,9</w:t>
            </w:r>
          </w:p>
        </w:tc>
      </w:tr>
      <w:tr w:rsidR="009413D9" w:rsidRPr="009413D9" w14:paraId="382C02B2"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11B7FAEA"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5A219A87"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56321DBC"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26</w:t>
            </w:r>
          </w:p>
        </w:tc>
        <w:tc>
          <w:tcPr>
            <w:tcW w:w="4542" w:type="dxa"/>
            <w:tcBorders>
              <w:top w:val="nil"/>
              <w:left w:val="nil"/>
              <w:bottom w:val="single" w:sz="4" w:space="0" w:color="auto"/>
              <w:right w:val="single" w:sz="4" w:space="0" w:color="auto"/>
            </w:tcBorders>
            <w:shd w:val="clear" w:color="auto" w:fill="auto"/>
            <w:noWrap/>
            <w:vAlign w:val="bottom"/>
            <w:hideMark/>
          </w:tcPr>
          <w:p w14:paraId="5BAB9654" w14:textId="77777777" w:rsidR="009413D9" w:rsidRPr="009413D9" w:rsidRDefault="009413D9" w:rsidP="009413D9">
            <w:pPr>
              <w:suppressAutoHyphens w:val="0"/>
              <w:rPr>
                <w:color w:val="000000"/>
                <w:sz w:val="20"/>
                <w:lang w:eastAsia="en-US"/>
              </w:rPr>
            </w:pPr>
            <w:r w:rsidRPr="009413D9">
              <w:rPr>
                <w:color w:val="000000"/>
                <w:sz w:val="20"/>
                <w:lang w:eastAsia="en-US"/>
              </w:rPr>
              <w:t>заштита земљишта од ерозије</w:t>
            </w:r>
          </w:p>
        </w:tc>
        <w:tc>
          <w:tcPr>
            <w:tcW w:w="555" w:type="dxa"/>
            <w:tcBorders>
              <w:top w:val="nil"/>
              <w:left w:val="nil"/>
              <w:bottom w:val="single" w:sz="4" w:space="0" w:color="auto"/>
              <w:right w:val="single" w:sz="4" w:space="0" w:color="auto"/>
            </w:tcBorders>
            <w:shd w:val="clear" w:color="auto" w:fill="auto"/>
            <w:noWrap/>
            <w:vAlign w:val="bottom"/>
            <w:hideMark/>
          </w:tcPr>
          <w:p w14:paraId="60B2F6F8"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51</w:t>
            </w:r>
          </w:p>
        </w:tc>
        <w:tc>
          <w:tcPr>
            <w:tcW w:w="766" w:type="dxa"/>
            <w:tcBorders>
              <w:top w:val="nil"/>
              <w:left w:val="nil"/>
              <w:bottom w:val="single" w:sz="4" w:space="0" w:color="auto"/>
              <w:right w:val="single" w:sz="4" w:space="0" w:color="auto"/>
            </w:tcBorders>
            <w:shd w:val="clear" w:color="auto" w:fill="auto"/>
            <w:noWrap/>
            <w:vAlign w:val="bottom"/>
            <w:hideMark/>
          </w:tcPr>
          <w:p w14:paraId="4CB97BDC"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a</w:t>
            </w:r>
          </w:p>
        </w:tc>
        <w:tc>
          <w:tcPr>
            <w:tcW w:w="900" w:type="dxa"/>
            <w:tcBorders>
              <w:top w:val="nil"/>
              <w:left w:val="nil"/>
              <w:bottom w:val="single" w:sz="4" w:space="0" w:color="auto"/>
              <w:right w:val="double" w:sz="6" w:space="0" w:color="auto"/>
            </w:tcBorders>
            <w:shd w:val="clear" w:color="auto" w:fill="auto"/>
            <w:noWrap/>
            <w:vAlign w:val="bottom"/>
            <w:hideMark/>
          </w:tcPr>
          <w:p w14:paraId="02D172C1"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3,5</w:t>
            </w:r>
          </w:p>
        </w:tc>
      </w:tr>
      <w:tr w:rsidR="009413D9" w:rsidRPr="009413D9" w14:paraId="6773F13D"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0B70436E"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6CD7987E"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26020932"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26</w:t>
            </w:r>
          </w:p>
        </w:tc>
        <w:tc>
          <w:tcPr>
            <w:tcW w:w="4542" w:type="dxa"/>
            <w:tcBorders>
              <w:top w:val="nil"/>
              <w:left w:val="nil"/>
              <w:bottom w:val="single" w:sz="4" w:space="0" w:color="auto"/>
              <w:right w:val="single" w:sz="4" w:space="0" w:color="auto"/>
            </w:tcBorders>
            <w:shd w:val="clear" w:color="auto" w:fill="auto"/>
            <w:noWrap/>
            <w:vAlign w:val="bottom"/>
            <w:hideMark/>
          </w:tcPr>
          <w:p w14:paraId="37277A89" w14:textId="77777777" w:rsidR="009413D9" w:rsidRPr="009413D9" w:rsidRDefault="009413D9" w:rsidP="009413D9">
            <w:pPr>
              <w:suppressAutoHyphens w:val="0"/>
              <w:rPr>
                <w:color w:val="000000"/>
                <w:sz w:val="20"/>
                <w:lang w:eastAsia="en-US"/>
              </w:rPr>
            </w:pPr>
            <w:r w:rsidRPr="009413D9">
              <w:rPr>
                <w:color w:val="000000"/>
                <w:sz w:val="20"/>
                <w:lang w:eastAsia="en-US"/>
              </w:rPr>
              <w:t>заштита земљишта од ерозије</w:t>
            </w:r>
          </w:p>
        </w:tc>
        <w:tc>
          <w:tcPr>
            <w:tcW w:w="555" w:type="dxa"/>
            <w:tcBorders>
              <w:top w:val="nil"/>
              <w:left w:val="nil"/>
              <w:bottom w:val="single" w:sz="4" w:space="0" w:color="auto"/>
              <w:right w:val="single" w:sz="4" w:space="0" w:color="auto"/>
            </w:tcBorders>
            <w:shd w:val="clear" w:color="auto" w:fill="auto"/>
            <w:noWrap/>
            <w:vAlign w:val="bottom"/>
            <w:hideMark/>
          </w:tcPr>
          <w:p w14:paraId="0094BC87"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51</w:t>
            </w:r>
          </w:p>
        </w:tc>
        <w:tc>
          <w:tcPr>
            <w:tcW w:w="766" w:type="dxa"/>
            <w:tcBorders>
              <w:top w:val="nil"/>
              <w:left w:val="nil"/>
              <w:bottom w:val="single" w:sz="4" w:space="0" w:color="auto"/>
              <w:right w:val="single" w:sz="4" w:space="0" w:color="auto"/>
            </w:tcBorders>
            <w:shd w:val="clear" w:color="auto" w:fill="auto"/>
            <w:noWrap/>
            <w:vAlign w:val="bottom"/>
            <w:hideMark/>
          </w:tcPr>
          <w:p w14:paraId="651149F4"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c</w:t>
            </w:r>
          </w:p>
        </w:tc>
        <w:tc>
          <w:tcPr>
            <w:tcW w:w="900" w:type="dxa"/>
            <w:tcBorders>
              <w:top w:val="nil"/>
              <w:left w:val="nil"/>
              <w:bottom w:val="single" w:sz="4" w:space="0" w:color="auto"/>
              <w:right w:val="double" w:sz="6" w:space="0" w:color="auto"/>
            </w:tcBorders>
            <w:shd w:val="clear" w:color="auto" w:fill="auto"/>
            <w:noWrap/>
            <w:vAlign w:val="bottom"/>
            <w:hideMark/>
          </w:tcPr>
          <w:p w14:paraId="634EF759"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r>
      <w:tr w:rsidR="009413D9" w:rsidRPr="009413D9" w14:paraId="0655EA9D"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65FA9E2E"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5A932F90"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5B9493E2"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26</w:t>
            </w:r>
          </w:p>
        </w:tc>
        <w:tc>
          <w:tcPr>
            <w:tcW w:w="4542" w:type="dxa"/>
            <w:tcBorders>
              <w:top w:val="nil"/>
              <w:left w:val="nil"/>
              <w:bottom w:val="single" w:sz="4" w:space="0" w:color="auto"/>
              <w:right w:val="single" w:sz="4" w:space="0" w:color="auto"/>
            </w:tcBorders>
            <w:shd w:val="clear" w:color="auto" w:fill="auto"/>
            <w:noWrap/>
            <w:vAlign w:val="bottom"/>
            <w:hideMark/>
          </w:tcPr>
          <w:p w14:paraId="6DFA2682" w14:textId="77777777" w:rsidR="009413D9" w:rsidRPr="009413D9" w:rsidRDefault="009413D9" w:rsidP="009413D9">
            <w:pPr>
              <w:suppressAutoHyphens w:val="0"/>
              <w:rPr>
                <w:color w:val="000000"/>
                <w:sz w:val="20"/>
                <w:lang w:eastAsia="en-US"/>
              </w:rPr>
            </w:pPr>
            <w:r w:rsidRPr="009413D9">
              <w:rPr>
                <w:color w:val="000000"/>
                <w:sz w:val="20"/>
                <w:lang w:eastAsia="en-US"/>
              </w:rPr>
              <w:t>заштита земљишта од ерозије</w:t>
            </w:r>
          </w:p>
        </w:tc>
        <w:tc>
          <w:tcPr>
            <w:tcW w:w="555" w:type="dxa"/>
            <w:tcBorders>
              <w:top w:val="nil"/>
              <w:left w:val="nil"/>
              <w:bottom w:val="single" w:sz="4" w:space="0" w:color="auto"/>
              <w:right w:val="single" w:sz="4" w:space="0" w:color="auto"/>
            </w:tcBorders>
            <w:shd w:val="clear" w:color="auto" w:fill="auto"/>
            <w:noWrap/>
            <w:vAlign w:val="bottom"/>
            <w:hideMark/>
          </w:tcPr>
          <w:p w14:paraId="30A42829"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52</w:t>
            </w:r>
          </w:p>
        </w:tc>
        <w:tc>
          <w:tcPr>
            <w:tcW w:w="766" w:type="dxa"/>
            <w:tcBorders>
              <w:top w:val="nil"/>
              <w:left w:val="nil"/>
              <w:bottom w:val="single" w:sz="4" w:space="0" w:color="auto"/>
              <w:right w:val="single" w:sz="4" w:space="0" w:color="auto"/>
            </w:tcBorders>
            <w:shd w:val="clear" w:color="auto" w:fill="auto"/>
            <w:noWrap/>
            <w:vAlign w:val="bottom"/>
            <w:hideMark/>
          </w:tcPr>
          <w:p w14:paraId="24A58C21"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a</w:t>
            </w:r>
          </w:p>
        </w:tc>
        <w:tc>
          <w:tcPr>
            <w:tcW w:w="900" w:type="dxa"/>
            <w:tcBorders>
              <w:top w:val="nil"/>
              <w:left w:val="nil"/>
              <w:bottom w:val="single" w:sz="4" w:space="0" w:color="auto"/>
              <w:right w:val="double" w:sz="6" w:space="0" w:color="auto"/>
            </w:tcBorders>
            <w:shd w:val="clear" w:color="auto" w:fill="auto"/>
            <w:noWrap/>
            <w:vAlign w:val="bottom"/>
            <w:hideMark/>
          </w:tcPr>
          <w:p w14:paraId="7DFDA2A7"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5,9</w:t>
            </w:r>
          </w:p>
        </w:tc>
      </w:tr>
      <w:tr w:rsidR="009413D9" w:rsidRPr="009413D9" w14:paraId="3F2557B8"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29164BF3"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576C649F"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745CFC34"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26</w:t>
            </w:r>
          </w:p>
        </w:tc>
        <w:tc>
          <w:tcPr>
            <w:tcW w:w="4542" w:type="dxa"/>
            <w:tcBorders>
              <w:top w:val="nil"/>
              <w:left w:val="nil"/>
              <w:bottom w:val="single" w:sz="4" w:space="0" w:color="auto"/>
              <w:right w:val="single" w:sz="4" w:space="0" w:color="auto"/>
            </w:tcBorders>
            <w:shd w:val="clear" w:color="auto" w:fill="auto"/>
            <w:noWrap/>
            <w:vAlign w:val="bottom"/>
            <w:hideMark/>
          </w:tcPr>
          <w:p w14:paraId="2E444BEE" w14:textId="77777777" w:rsidR="009413D9" w:rsidRPr="009413D9" w:rsidRDefault="009413D9" w:rsidP="009413D9">
            <w:pPr>
              <w:suppressAutoHyphens w:val="0"/>
              <w:rPr>
                <w:color w:val="000000"/>
                <w:sz w:val="20"/>
                <w:lang w:eastAsia="en-US"/>
              </w:rPr>
            </w:pPr>
            <w:r w:rsidRPr="009413D9">
              <w:rPr>
                <w:color w:val="000000"/>
                <w:sz w:val="20"/>
                <w:lang w:eastAsia="en-US"/>
              </w:rPr>
              <w:t>заштита земљишта од ерозије</w:t>
            </w:r>
          </w:p>
        </w:tc>
        <w:tc>
          <w:tcPr>
            <w:tcW w:w="555" w:type="dxa"/>
            <w:tcBorders>
              <w:top w:val="nil"/>
              <w:left w:val="nil"/>
              <w:bottom w:val="single" w:sz="4" w:space="0" w:color="auto"/>
              <w:right w:val="single" w:sz="4" w:space="0" w:color="auto"/>
            </w:tcBorders>
            <w:shd w:val="clear" w:color="auto" w:fill="auto"/>
            <w:noWrap/>
            <w:vAlign w:val="bottom"/>
            <w:hideMark/>
          </w:tcPr>
          <w:p w14:paraId="0D21B8D0"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52</w:t>
            </w:r>
          </w:p>
        </w:tc>
        <w:tc>
          <w:tcPr>
            <w:tcW w:w="766" w:type="dxa"/>
            <w:tcBorders>
              <w:top w:val="nil"/>
              <w:left w:val="nil"/>
              <w:bottom w:val="single" w:sz="4" w:space="0" w:color="auto"/>
              <w:right w:val="single" w:sz="4" w:space="0" w:color="auto"/>
            </w:tcBorders>
            <w:shd w:val="clear" w:color="auto" w:fill="auto"/>
            <w:noWrap/>
            <w:vAlign w:val="bottom"/>
            <w:hideMark/>
          </w:tcPr>
          <w:p w14:paraId="61BBC4C0"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f</w:t>
            </w:r>
          </w:p>
        </w:tc>
        <w:tc>
          <w:tcPr>
            <w:tcW w:w="900" w:type="dxa"/>
            <w:tcBorders>
              <w:top w:val="nil"/>
              <w:left w:val="nil"/>
              <w:bottom w:val="single" w:sz="4" w:space="0" w:color="auto"/>
              <w:right w:val="double" w:sz="6" w:space="0" w:color="auto"/>
            </w:tcBorders>
            <w:shd w:val="clear" w:color="auto" w:fill="auto"/>
            <w:noWrap/>
            <w:vAlign w:val="bottom"/>
            <w:hideMark/>
          </w:tcPr>
          <w:p w14:paraId="7B77D4A2"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5,5</w:t>
            </w:r>
          </w:p>
        </w:tc>
      </w:tr>
      <w:tr w:rsidR="009413D9" w:rsidRPr="009413D9" w14:paraId="7B047C0F"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16A2F3E8"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0473B864"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66759524"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26</w:t>
            </w:r>
          </w:p>
        </w:tc>
        <w:tc>
          <w:tcPr>
            <w:tcW w:w="4542" w:type="dxa"/>
            <w:tcBorders>
              <w:top w:val="nil"/>
              <w:left w:val="nil"/>
              <w:bottom w:val="single" w:sz="4" w:space="0" w:color="auto"/>
              <w:right w:val="single" w:sz="4" w:space="0" w:color="auto"/>
            </w:tcBorders>
            <w:shd w:val="clear" w:color="auto" w:fill="auto"/>
            <w:noWrap/>
            <w:vAlign w:val="bottom"/>
            <w:hideMark/>
          </w:tcPr>
          <w:p w14:paraId="47E7647D" w14:textId="77777777" w:rsidR="009413D9" w:rsidRPr="009413D9" w:rsidRDefault="009413D9" w:rsidP="009413D9">
            <w:pPr>
              <w:suppressAutoHyphens w:val="0"/>
              <w:rPr>
                <w:color w:val="000000"/>
                <w:sz w:val="20"/>
                <w:lang w:eastAsia="en-US"/>
              </w:rPr>
            </w:pPr>
            <w:r w:rsidRPr="009413D9">
              <w:rPr>
                <w:color w:val="000000"/>
                <w:sz w:val="20"/>
                <w:lang w:eastAsia="en-US"/>
              </w:rPr>
              <w:t>заштита земљишта од ерозије</w:t>
            </w:r>
          </w:p>
        </w:tc>
        <w:tc>
          <w:tcPr>
            <w:tcW w:w="555" w:type="dxa"/>
            <w:tcBorders>
              <w:top w:val="nil"/>
              <w:left w:val="nil"/>
              <w:bottom w:val="single" w:sz="4" w:space="0" w:color="auto"/>
              <w:right w:val="single" w:sz="4" w:space="0" w:color="auto"/>
            </w:tcBorders>
            <w:shd w:val="clear" w:color="auto" w:fill="auto"/>
            <w:noWrap/>
            <w:vAlign w:val="bottom"/>
            <w:hideMark/>
          </w:tcPr>
          <w:p w14:paraId="1306E428"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52</w:t>
            </w:r>
          </w:p>
        </w:tc>
        <w:tc>
          <w:tcPr>
            <w:tcW w:w="766" w:type="dxa"/>
            <w:tcBorders>
              <w:top w:val="nil"/>
              <w:left w:val="nil"/>
              <w:bottom w:val="single" w:sz="4" w:space="0" w:color="auto"/>
              <w:right w:val="single" w:sz="4" w:space="0" w:color="auto"/>
            </w:tcBorders>
            <w:shd w:val="clear" w:color="auto" w:fill="auto"/>
            <w:noWrap/>
            <w:vAlign w:val="bottom"/>
            <w:hideMark/>
          </w:tcPr>
          <w:p w14:paraId="0A6B96B8"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g</w:t>
            </w:r>
          </w:p>
        </w:tc>
        <w:tc>
          <w:tcPr>
            <w:tcW w:w="900" w:type="dxa"/>
            <w:tcBorders>
              <w:top w:val="nil"/>
              <w:left w:val="nil"/>
              <w:bottom w:val="single" w:sz="4" w:space="0" w:color="auto"/>
              <w:right w:val="double" w:sz="6" w:space="0" w:color="auto"/>
            </w:tcBorders>
            <w:shd w:val="clear" w:color="auto" w:fill="auto"/>
            <w:noWrap/>
            <w:vAlign w:val="bottom"/>
            <w:hideMark/>
          </w:tcPr>
          <w:p w14:paraId="5C81CF8F"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3,2</w:t>
            </w:r>
          </w:p>
        </w:tc>
      </w:tr>
      <w:tr w:rsidR="009413D9" w:rsidRPr="009413D9" w14:paraId="1B56B317"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761846DA"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1C631FB2"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21C3A4F1"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699B6AA5"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0A572585"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w:t>
            </w:r>
          </w:p>
        </w:tc>
        <w:tc>
          <w:tcPr>
            <w:tcW w:w="766" w:type="dxa"/>
            <w:tcBorders>
              <w:top w:val="nil"/>
              <w:left w:val="nil"/>
              <w:bottom w:val="single" w:sz="4" w:space="0" w:color="auto"/>
              <w:right w:val="single" w:sz="4" w:space="0" w:color="auto"/>
            </w:tcBorders>
            <w:shd w:val="clear" w:color="auto" w:fill="auto"/>
            <w:noWrap/>
            <w:vAlign w:val="bottom"/>
            <w:hideMark/>
          </w:tcPr>
          <w:p w14:paraId="4C47102B"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b</w:t>
            </w:r>
          </w:p>
        </w:tc>
        <w:tc>
          <w:tcPr>
            <w:tcW w:w="900" w:type="dxa"/>
            <w:tcBorders>
              <w:top w:val="nil"/>
              <w:left w:val="nil"/>
              <w:bottom w:val="single" w:sz="4" w:space="0" w:color="auto"/>
              <w:right w:val="double" w:sz="6" w:space="0" w:color="auto"/>
            </w:tcBorders>
            <w:shd w:val="clear" w:color="auto" w:fill="auto"/>
            <w:noWrap/>
            <w:vAlign w:val="bottom"/>
            <w:hideMark/>
          </w:tcPr>
          <w:p w14:paraId="5D442BF1"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8,5</w:t>
            </w:r>
          </w:p>
        </w:tc>
      </w:tr>
      <w:tr w:rsidR="009413D9" w:rsidRPr="009413D9" w14:paraId="062385E3"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68213A77"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5DCCE183"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17F44937"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11A988AB"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2FECB8C0"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w:t>
            </w:r>
          </w:p>
        </w:tc>
        <w:tc>
          <w:tcPr>
            <w:tcW w:w="766" w:type="dxa"/>
            <w:tcBorders>
              <w:top w:val="nil"/>
              <w:left w:val="nil"/>
              <w:bottom w:val="single" w:sz="4" w:space="0" w:color="auto"/>
              <w:right w:val="single" w:sz="4" w:space="0" w:color="auto"/>
            </w:tcBorders>
            <w:shd w:val="clear" w:color="auto" w:fill="auto"/>
            <w:noWrap/>
            <w:vAlign w:val="bottom"/>
            <w:hideMark/>
          </w:tcPr>
          <w:p w14:paraId="2778732C"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c</w:t>
            </w:r>
          </w:p>
        </w:tc>
        <w:tc>
          <w:tcPr>
            <w:tcW w:w="900" w:type="dxa"/>
            <w:tcBorders>
              <w:top w:val="nil"/>
              <w:left w:val="nil"/>
              <w:bottom w:val="single" w:sz="4" w:space="0" w:color="auto"/>
              <w:right w:val="double" w:sz="6" w:space="0" w:color="auto"/>
            </w:tcBorders>
            <w:shd w:val="clear" w:color="auto" w:fill="auto"/>
            <w:noWrap/>
            <w:vAlign w:val="bottom"/>
            <w:hideMark/>
          </w:tcPr>
          <w:p w14:paraId="52E71528"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48,0</w:t>
            </w:r>
          </w:p>
        </w:tc>
      </w:tr>
      <w:tr w:rsidR="009413D9" w:rsidRPr="009413D9" w14:paraId="3EAC732B"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1BD40D97"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311A0F35"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4FC62451"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7F6C1CE0"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719CBB54"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w:t>
            </w:r>
          </w:p>
        </w:tc>
        <w:tc>
          <w:tcPr>
            <w:tcW w:w="766" w:type="dxa"/>
            <w:tcBorders>
              <w:top w:val="nil"/>
              <w:left w:val="nil"/>
              <w:bottom w:val="single" w:sz="4" w:space="0" w:color="auto"/>
              <w:right w:val="single" w:sz="4" w:space="0" w:color="auto"/>
            </w:tcBorders>
            <w:shd w:val="clear" w:color="auto" w:fill="auto"/>
            <w:noWrap/>
            <w:vAlign w:val="bottom"/>
            <w:hideMark/>
          </w:tcPr>
          <w:p w14:paraId="24CB6C65"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e</w:t>
            </w:r>
          </w:p>
        </w:tc>
        <w:tc>
          <w:tcPr>
            <w:tcW w:w="900" w:type="dxa"/>
            <w:tcBorders>
              <w:top w:val="nil"/>
              <w:left w:val="nil"/>
              <w:bottom w:val="single" w:sz="4" w:space="0" w:color="auto"/>
              <w:right w:val="double" w:sz="6" w:space="0" w:color="auto"/>
            </w:tcBorders>
            <w:shd w:val="clear" w:color="auto" w:fill="auto"/>
            <w:noWrap/>
            <w:vAlign w:val="bottom"/>
            <w:hideMark/>
          </w:tcPr>
          <w:p w14:paraId="2B0A214E"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0,6</w:t>
            </w:r>
          </w:p>
        </w:tc>
      </w:tr>
      <w:tr w:rsidR="009413D9" w:rsidRPr="009413D9" w14:paraId="7906A3D0"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78CB1D8C"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23397767"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6EA6617D"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7FF6E5A7"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3DD53194"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w:t>
            </w:r>
          </w:p>
        </w:tc>
        <w:tc>
          <w:tcPr>
            <w:tcW w:w="766" w:type="dxa"/>
            <w:tcBorders>
              <w:top w:val="nil"/>
              <w:left w:val="nil"/>
              <w:bottom w:val="single" w:sz="4" w:space="0" w:color="auto"/>
              <w:right w:val="single" w:sz="4" w:space="0" w:color="auto"/>
            </w:tcBorders>
            <w:shd w:val="clear" w:color="auto" w:fill="auto"/>
            <w:noWrap/>
            <w:vAlign w:val="bottom"/>
            <w:hideMark/>
          </w:tcPr>
          <w:p w14:paraId="36DBC29F"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g</w:t>
            </w:r>
          </w:p>
        </w:tc>
        <w:tc>
          <w:tcPr>
            <w:tcW w:w="900" w:type="dxa"/>
            <w:tcBorders>
              <w:top w:val="nil"/>
              <w:left w:val="nil"/>
              <w:bottom w:val="single" w:sz="4" w:space="0" w:color="auto"/>
              <w:right w:val="double" w:sz="6" w:space="0" w:color="auto"/>
            </w:tcBorders>
            <w:shd w:val="clear" w:color="auto" w:fill="auto"/>
            <w:noWrap/>
            <w:vAlign w:val="bottom"/>
            <w:hideMark/>
          </w:tcPr>
          <w:p w14:paraId="27C62F05"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1,0</w:t>
            </w:r>
          </w:p>
        </w:tc>
      </w:tr>
      <w:tr w:rsidR="009413D9" w:rsidRPr="009413D9" w14:paraId="50840DCF"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0EC749F8"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0E6D55AF"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137CE2F5"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391B9650"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72625593"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2</w:t>
            </w:r>
          </w:p>
        </w:tc>
        <w:tc>
          <w:tcPr>
            <w:tcW w:w="766" w:type="dxa"/>
            <w:tcBorders>
              <w:top w:val="nil"/>
              <w:left w:val="nil"/>
              <w:bottom w:val="single" w:sz="4" w:space="0" w:color="auto"/>
              <w:right w:val="single" w:sz="4" w:space="0" w:color="auto"/>
            </w:tcBorders>
            <w:shd w:val="clear" w:color="auto" w:fill="auto"/>
            <w:noWrap/>
            <w:vAlign w:val="bottom"/>
            <w:hideMark/>
          </w:tcPr>
          <w:p w14:paraId="4179D26D"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a</w:t>
            </w:r>
          </w:p>
        </w:tc>
        <w:tc>
          <w:tcPr>
            <w:tcW w:w="900" w:type="dxa"/>
            <w:tcBorders>
              <w:top w:val="nil"/>
              <w:left w:val="nil"/>
              <w:bottom w:val="single" w:sz="4" w:space="0" w:color="auto"/>
              <w:right w:val="double" w:sz="6" w:space="0" w:color="auto"/>
            </w:tcBorders>
            <w:shd w:val="clear" w:color="auto" w:fill="auto"/>
            <w:noWrap/>
            <w:vAlign w:val="bottom"/>
            <w:hideMark/>
          </w:tcPr>
          <w:p w14:paraId="798A7A55"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29,6</w:t>
            </w:r>
          </w:p>
        </w:tc>
      </w:tr>
      <w:tr w:rsidR="009413D9" w:rsidRPr="009413D9" w14:paraId="3E25FF9E"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75128CA5"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63AA9CF6"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23546F7F"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794624B7"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12FB688F"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2</w:t>
            </w:r>
          </w:p>
        </w:tc>
        <w:tc>
          <w:tcPr>
            <w:tcW w:w="766" w:type="dxa"/>
            <w:tcBorders>
              <w:top w:val="nil"/>
              <w:left w:val="nil"/>
              <w:bottom w:val="single" w:sz="4" w:space="0" w:color="auto"/>
              <w:right w:val="single" w:sz="4" w:space="0" w:color="auto"/>
            </w:tcBorders>
            <w:shd w:val="clear" w:color="auto" w:fill="auto"/>
            <w:noWrap/>
            <w:vAlign w:val="bottom"/>
            <w:hideMark/>
          </w:tcPr>
          <w:p w14:paraId="51E6F4F7"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b</w:t>
            </w:r>
          </w:p>
        </w:tc>
        <w:tc>
          <w:tcPr>
            <w:tcW w:w="900" w:type="dxa"/>
            <w:tcBorders>
              <w:top w:val="nil"/>
              <w:left w:val="nil"/>
              <w:bottom w:val="single" w:sz="4" w:space="0" w:color="auto"/>
              <w:right w:val="double" w:sz="6" w:space="0" w:color="auto"/>
            </w:tcBorders>
            <w:shd w:val="clear" w:color="auto" w:fill="auto"/>
            <w:noWrap/>
            <w:vAlign w:val="bottom"/>
            <w:hideMark/>
          </w:tcPr>
          <w:p w14:paraId="2450785B"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0,2</w:t>
            </w:r>
          </w:p>
        </w:tc>
      </w:tr>
      <w:tr w:rsidR="009413D9" w:rsidRPr="009413D9" w14:paraId="1913DE46"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52CC31F4"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7EA54A82"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26285A82"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7524FBAC"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26D7FC82"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2</w:t>
            </w:r>
          </w:p>
        </w:tc>
        <w:tc>
          <w:tcPr>
            <w:tcW w:w="766" w:type="dxa"/>
            <w:tcBorders>
              <w:top w:val="nil"/>
              <w:left w:val="nil"/>
              <w:bottom w:val="single" w:sz="4" w:space="0" w:color="auto"/>
              <w:right w:val="single" w:sz="4" w:space="0" w:color="auto"/>
            </w:tcBorders>
            <w:shd w:val="clear" w:color="auto" w:fill="auto"/>
            <w:noWrap/>
            <w:vAlign w:val="bottom"/>
            <w:hideMark/>
          </w:tcPr>
          <w:p w14:paraId="46FEC6FE"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c</w:t>
            </w:r>
          </w:p>
        </w:tc>
        <w:tc>
          <w:tcPr>
            <w:tcW w:w="900" w:type="dxa"/>
            <w:tcBorders>
              <w:top w:val="nil"/>
              <w:left w:val="nil"/>
              <w:bottom w:val="single" w:sz="4" w:space="0" w:color="auto"/>
              <w:right w:val="double" w:sz="6" w:space="0" w:color="auto"/>
            </w:tcBorders>
            <w:shd w:val="clear" w:color="auto" w:fill="auto"/>
            <w:noWrap/>
            <w:vAlign w:val="bottom"/>
            <w:hideMark/>
          </w:tcPr>
          <w:p w14:paraId="3724C7DB"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3,8</w:t>
            </w:r>
          </w:p>
        </w:tc>
      </w:tr>
      <w:tr w:rsidR="009413D9" w:rsidRPr="009413D9" w14:paraId="6A1BBFAB"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2A42E25F"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62F3202A"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2425DA4E"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5B349D27"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0C7DD190"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2</w:t>
            </w:r>
          </w:p>
        </w:tc>
        <w:tc>
          <w:tcPr>
            <w:tcW w:w="766" w:type="dxa"/>
            <w:tcBorders>
              <w:top w:val="nil"/>
              <w:left w:val="nil"/>
              <w:bottom w:val="single" w:sz="4" w:space="0" w:color="auto"/>
              <w:right w:val="single" w:sz="4" w:space="0" w:color="auto"/>
            </w:tcBorders>
            <w:shd w:val="clear" w:color="auto" w:fill="auto"/>
            <w:noWrap/>
            <w:vAlign w:val="bottom"/>
            <w:hideMark/>
          </w:tcPr>
          <w:p w14:paraId="51DD4678"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f</w:t>
            </w:r>
          </w:p>
        </w:tc>
        <w:tc>
          <w:tcPr>
            <w:tcW w:w="900" w:type="dxa"/>
            <w:tcBorders>
              <w:top w:val="nil"/>
              <w:left w:val="nil"/>
              <w:bottom w:val="single" w:sz="4" w:space="0" w:color="auto"/>
              <w:right w:val="double" w:sz="6" w:space="0" w:color="auto"/>
            </w:tcBorders>
            <w:shd w:val="clear" w:color="auto" w:fill="auto"/>
            <w:noWrap/>
            <w:vAlign w:val="bottom"/>
            <w:hideMark/>
          </w:tcPr>
          <w:p w14:paraId="30E55C89"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11,6</w:t>
            </w:r>
          </w:p>
        </w:tc>
      </w:tr>
      <w:tr w:rsidR="009413D9" w:rsidRPr="009413D9" w14:paraId="3F431057"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45950366"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00B038B3"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037BD9F0"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4164746D"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45D34D53"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3</w:t>
            </w:r>
          </w:p>
        </w:tc>
        <w:tc>
          <w:tcPr>
            <w:tcW w:w="766" w:type="dxa"/>
            <w:tcBorders>
              <w:top w:val="nil"/>
              <w:left w:val="nil"/>
              <w:bottom w:val="single" w:sz="4" w:space="0" w:color="auto"/>
              <w:right w:val="single" w:sz="4" w:space="0" w:color="auto"/>
            </w:tcBorders>
            <w:shd w:val="clear" w:color="auto" w:fill="auto"/>
            <w:noWrap/>
            <w:vAlign w:val="bottom"/>
            <w:hideMark/>
          </w:tcPr>
          <w:p w14:paraId="564A4DEE"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b</w:t>
            </w:r>
          </w:p>
        </w:tc>
        <w:tc>
          <w:tcPr>
            <w:tcW w:w="900" w:type="dxa"/>
            <w:tcBorders>
              <w:top w:val="nil"/>
              <w:left w:val="nil"/>
              <w:bottom w:val="single" w:sz="4" w:space="0" w:color="auto"/>
              <w:right w:val="double" w:sz="6" w:space="0" w:color="auto"/>
            </w:tcBorders>
            <w:shd w:val="clear" w:color="auto" w:fill="auto"/>
            <w:noWrap/>
            <w:vAlign w:val="bottom"/>
            <w:hideMark/>
          </w:tcPr>
          <w:p w14:paraId="7B9C890F"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15,8</w:t>
            </w:r>
          </w:p>
        </w:tc>
      </w:tr>
      <w:tr w:rsidR="009413D9" w:rsidRPr="009413D9" w14:paraId="3DD84ED6"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0AD6B83E"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6A66E5CF"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088B1463"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5A99D9CD"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5B458462"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3</w:t>
            </w:r>
          </w:p>
        </w:tc>
        <w:tc>
          <w:tcPr>
            <w:tcW w:w="766" w:type="dxa"/>
            <w:tcBorders>
              <w:top w:val="nil"/>
              <w:left w:val="nil"/>
              <w:bottom w:val="single" w:sz="4" w:space="0" w:color="auto"/>
              <w:right w:val="single" w:sz="4" w:space="0" w:color="auto"/>
            </w:tcBorders>
            <w:shd w:val="clear" w:color="auto" w:fill="auto"/>
            <w:noWrap/>
            <w:vAlign w:val="bottom"/>
            <w:hideMark/>
          </w:tcPr>
          <w:p w14:paraId="14F4878F"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h</w:t>
            </w:r>
          </w:p>
        </w:tc>
        <w:tc>
          <w:tcPr>
            <w:tcW w:w="900" w:type="dxa"/>
            <w:tcBorders>
              <w:top w:val="nil"/>
              <w:left w:val="nil"/>
              <w:bottom w:val="single" w:sz="4" w:space="0" w:color="auto"/>
              <w:right w:val="double" w:sz="6" w:space="0" w:color="auto"/>
            </w:tcBorders>
            <w:shd w:val="clear" w:color="auto" w:fill="auto"/>
            <w:noWrap/>
            <w:vAlign w:val="bottom"/>
            <w:hideMark/>
          </w:tcPr>
          <w:p w14:paraId="04013845"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3,1</w:t>
            </w:r>
          </w:p>
        </w:tc>
      </w:tr>
      <w:tr w:rsidR="009413D9" w:rsidRPr="009413D9" w14:paraId="64723AC6"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2E55422F"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17D8C1C5"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718E5AFC"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7D456D21"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6B78874B"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3</w:t>
            </w:r>
          </w:p>
        </w:tc>
        <w:tc>
          <w:tcPr>
            <w:tcW w:w="766" w:type="dxa"/>
            <w:tcBorders>
              <w:top w:val="nil"/>
              <w:left w:val="nil"/>
              <w:bottom w:val="single" w:sz="4" w:space="0" w:color="auto"/>
              <w:right w:val="single" w:sz="4" w:space="0" w:color="auto"/>
            </w:tcBorders>
            <w:shd w:val="clear" w:color="auto" w:fill="auto"/>
            <w:noWrap/>
            <w:vAlign w:val="bottom"/>
            <w:hideMark/>
          </w:tcPr>
          <w:p w14:paraId="09EB2F47"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i</w:t>
            </w:r>
          </w:p>
        </w:tc>
        <w:tc>
          <w:tcPr>
            <w:tcW w:w="900" w:type="dxa"/>
            <w:tcBorders>
              <w:top w:val="nil"/>
              <w:left w:val="nil"/>
              <w:bottom w:val="single" w:sz="4" w:space="0" w:color="auto"/>
              <w:right w:val="double" w:sz="6" w:space="0" w:color="auto"/>
            </w:tcBorders>
            <w:shd w:val="clear" w:color="auto" w:fill="auto"/>
            <w:noWrap/>
            <w:vAlign w:val="bottom"/>
            <w:hideMark/>
          </w:tcPr>
          <w:p w14:paraId="1E8160FB"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0,8</w:t>
            </w:r>
          </w:p>
        </w:tc>
      </w:tr>
      <w:tr w:rsidR="009413D9" w:rsidRPr="009413D9" w14:paraId="2DA8256B"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0D45A39C"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43A25DCE"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46F58246"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53939A7C"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609A65D4"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766" w:type="dxa"/>
            <w:tcBorders>
              <w:top w:val="nil"/>
              <w:left w:val="nil"/>
              <w:bottom w:val="single" w:sz="4" w:space="0" w:color="auto"/>
              <w:right w:val="single" w:sz="4" w:space="0" w:color="auto"/>
            </w:tcBorders>
            <w:shd w:val="clear" w:color="auto" w:fill="auto"/>
            <w:noWrap/>
            <w:vAlign w:val="bottom"/>
            <w:hideMark/>
          </w:tcPr>
          <w:p w14:paraId="1E416D9B"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a</w:t>
            </w:r>
          </w:p>
        </w:tc>
        <w:tc>
          <w:tcPr>
            <w:tcW w:w="900" w:type="dxa"/>
            <w:tcBorders>
              <w:top w:val="nil"/>
              <w:left w:val="nil"/>
              <w:bottom w:val="single" w:sz="4" w:space="0" w:color="auto"/>
              <w:right w:val="double" w:sz="6" w:space="0" w:color="auto"/>
            </w:tcBorders>
            <w:shd w:val="clear" w:color="auto" w:fill="auto"/>
            <w:noWrap/>
            <w:vAlign w:val="bottom"/>
            <w:hideMark/>
          </w:tcPr>
          <w:p w14:paraId="4F1682E3"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27,1</w:t>
            </w:r>
          </w:p>
        </w:tc>
      </w:tr>
      <w:tr w:rsidR="009413D9" w:rsidRPr="009413D9" w14:paraId="0C7B9482"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26B04361"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53159AFB"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7EE7789B"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110AC1F4"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64BF79FE"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766" w:type="dxa"/>
            <w:tcBorders>
              <w:top w:val="nil"/>
              <w:left w:val="nil"/>
              <w:bottom w:val="single" w:sz="4" w:space="0" w:color="auto"/>
              <w:right w:val="single" w:sz="4" w:space="0" w:color="auto"/>
            </w:tcBorders>
            <w:shd w:val="clear" w:color="auto" w:fill="auto"/>
            <w:noWrap/>
            <w:vAlign w:val="bottom"/>
            <w:hideMark/>
          </w:tcPr>
          <w:p w14:paraId="20B7E2A3"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b</w:t>
            </w:r>
          </w:p>
        </w:tc>
        <w:tc>
          <w:tcPr>
            <w:tcW w:w="900" w:type="dxa"/>
            <w:tcBorders>
              <w:top w:val="nil"/>
              <w:left w:val="nil"/>
              <w:bottom w:val="single" w:sz="4" w:space="0" w:color="auto"/>
              <w:right w:val="double" w:sz="6" w:space="0" w:color="auto"/>
            </w:tcBorders>
            <w:shd w:val="clear" w:color="auto" w:fill="auto"/>
            <w:noWrap/>
            <w:vAlign w:val="bottom"/>
            <w:hideMark/>
          </w:tcPr>
          <w:p w14:paraId="497E4721"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0,2</w:t>
            </w:r>
          </w:p>
        </w:tc>
      </w:tr>
      <w:tr w:rsidR="009413D9" w:rsidRPr="009413D9" w14:paraId="4EE0D23D"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7BFCF8B1"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32DDAAB8"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7CEB179A"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61F56914"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1ECD011B"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766" w:type="dxa"/>
            <w:tcBorders>
              <w:top w:val="nil"/>
              <w:left w:val="nil"/>
              <w:bottom w:val="single" w:sz="4" w:space="0" w:color="auto"/>
              <w:right w:val="single" w:sz="4" w:space="0" w:color="auto"/>
            </w:tcBorders>
            <w:shd w:val="clear" w:color="auto" w:fill="auto"/>
            <w:noWrap/>
            <w:vAlign w:val="bottom"/>
            <w:hideMark/>
          </w:tcPr>
          <w:p w14:paraId="39B01E4F"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f</w:t>
            </w:r>
          </w:p>
        </w:tc>
        <w:tc>
          <w:tcPr>
            <w:tcW w:w="900" w:type="dxa"/>
            <w:tcBorders>
              <w:top w:val="nil"/>
              <w:left w:val="nil"/>
              <w:bottom w:val="single" w:sz="4" w:space="0" w:color="auto"/>
              <w:right w:val="double" w:sz="6" w:space="0" w:color="auto"/>
            </w:tcBorders>
            <w:shd w:val="clear" w:color="auto" w:fill="auto"/>
            <w:noWrap/>
            <w:vAlign w:val="bottom"/>
            <w:hideMark/>
          </w:tcPr>
          <w:p w14:paraId="34878AB3"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0,7</w:t>
            </w:r>
          </w:p>
        </w:tc>
      </w:tr>
      <w:tr w:rsidR="009413D9" w:rsidRPr="009413D9" w14:paraId="4D7A92F1"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21EE4681"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4D137C42"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7F92CF0F"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3E1E5F8C"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2E444352"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766" w:type="dxa"/>
            <w:tcBorders>
              <w:top w:val="nil"/>
              <w:left w:val="nil"/>
              <w:bottom w:val="single" w:sz="4" w:space="0" w:color="auto"/>
              <w:right w:val="single" w:sz="4" w:space="0" w:color="auto"/>
            </w:tcBorders>
            <w:shd w:val="clear" w:color="auto" w:fill="auto"/>
            <w:noWrap/>
            <w:vAlign w:val="bottom"/>
            <w:hideMark/>
          </w:tcPr>
          <w:p w14:paraId="0BD762E1"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g</w:t>
            </w:r>
          </w:p>
        </w:tc>
        <w:tc>
          <w:tcPr>
            <w:tcW w:w="900" w:type="dxa"/>
            <w:tcBorders>
              <w:top w:val="nil"/>
              <w:left w:val="nil"/>
              <w:bottom w:val="single" w:sz="4" w:space="0" w:color="auto"/>
              <w:right w:val="double" w:sz="6" w:space="0" w:color="auto"/>
            </w:tcBorders>
            <w:shd w:val="clear" w:color="auto" w:fill="auto"/>
            <w:noWrap/>
            <w:vAlign w:val="bottom"/>
            <w:hideMark/>
          </w:tcPr>
          <w:p w14:paraId="60F90D28"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0,2</w:t>
            </w:r>
          </w:p>
        </w:tc>
      </w:tr>
      <w:tr w:rsidR="009413D9" w:rsidRPr="009413D9" w14:paraId="2FF284F4"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72641877" w14:textId="77777777" w:rsidR="009413D9" w:rsidRPr="009413D9" w:rsidRDefault="009413D9" w:rsidP="009413D9">
            <w:pPr>
              <w:suppressAutoHyphens w:val="0"/>
              <w:jc w:val="center"/>
              <w:rPr>
                <w:color w:val="000000"/>
                <w:sz w:val="20"/>
                <w:lang w:eastAsia="en-US"/>
              </w:rPr>
            </w:pPr>
            <w:r w:rsidRPr="009413D9">
              <w:rPr>
                <w:color w:val="000000"/>
                <w:sz w:val="20"/>
                <w:lang w:eastAsia="en-US"/>
              </w:rPr>
              <w:lastRenderedPageBreak/>
              <w:t>1706</w:t>
            </w:r>
          </w:p>
        </w:tc>
        <w:tc>
          <w:tcPr>
            <w:tcW w:w="661" w:type="dxa"/>
            <w:tcBorders>
              <w:top w:val="nil"/>
              <w:left w:val="nil"/>
              <w:bottom w:val="single" w:sz="4" w:space="0" w:color="auto"/>
              <w:right w:val="single" w:sz="4" w:space="0" w:color="auto"/>
            </w:tcBorders>
            <w:shd w:val="clear" w:color="auto" w:fill="auto"/>
            <w:noWrap/>
            <w:vAlign w:val="bottom"/>
            <w:hideMark/>
          </w:tcPr>
          <w:p w14:paraId="050B832C"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25B3DEDE"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0079A0C0"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55189EC5"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5</w:t>
            </w:r>
          </w:p>
        </w:tc>
        <w:tc>
          <w:tcPr>
            <w:tcW w:w="766" w:type="dxa"/>
            <w:tcBorders>
              <w:top w:val="nil"/>
              <w:left w:val="nil"/>
              <w:bottom w:val="single" w:sz="4" w:space="0" w:color="auto"/>
              <w:right w:val="single" w:sz="4" w:space="0" w:color="auto"/>
            </w:tcBorders>
            <w:shd w:val="clear" w:color="auto" w:fill="auto"/>
            <w:noWrap/>
            <w:vAlign w:val="bottom"/>
            <w:hideMark/>
          </w:tcPr>
          <w:p w14:paraId="2C8FCE2D"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a</w:t>
            </w:r>
          </w:p>
        </w:tc>
        <w:tc>
          <w:tcPr>
            <w:tcW w:w="900" w:type="dxa"/>
            <w:tcBorders>
              <w:top w:val="nil"/>
              <w:left w:val="nil"/>
              <w:bottom w:val="single" w:sz="4" w:space="0" w:color="auto"/>
              <w:right w:val="double" w:sz="6" w:space="0" w:color="auto"/>
            </w:tcBorders>
            <w:shd w:val="clear" w:color="auto" w:fill="auto"/>
            <w:noWrap/>
            <w:vAlign w:val="bottom"/>
            <w:hideMark/>
          </w:tcPr>
          <w:p w14:paraId="23E554CA"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9,8</w:t>
            </w:r>
          </w:p>
        </w:tc>
      </w:tr>
      <w:tr w:rsidR="009413D9" w:rsidRPr="009413D9" w14:paraId="0291DCF4"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05E347A1"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7B3FADCC"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54FB61CB"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4AE39E29"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19375693"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5</w:t>
            </w:r>
          </w:p>
        </w:tc>
        <w:tc>
          <w:tcPr>
            <w:tcW w:w="766" w:type="dxa"/>
            <w:tcBorders>
              <w:top w:val="nil"/>
              <w:left w:val="nil"/>
              <w:bottom w:val="single" w:sz="4" w:space="0" w:color="auto"/>
              <w:right w:val="single" w:sz="4" w:space="0" w:color="auto"/>
            </w:tcBorders>
            <w:shd w:val="clear" w:color="auto" w:fill="auto"/>
            <w:noWrap/>
            <w:vAlign w:val="bottom"/>
            <w:hideMark/>
          </w:tcPr>
          <w:p w14:paraId="7B010A68"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c</w:t>
            </w:r>
          </w:p>
        </w:tc>
        <w:tc>
          <w:tcPr>
            <w:tcW w:w="900" w:type="dxa"/>
            <w:tcBorders>
              <w:top w:val="nil"/>
              <w:left w:val="nil"/>
              <w:bottom w:val="single" w:sz="4" w:space="0" w:color="auto"/>
              <w:right w:val="double" w:sz="6" w:space="0" w:color="auto"/>
            </w:tcBorders>
            <w:shd w:val="clear" w:color="auto" w:fill="auto"/>
            <w:noWrap/>
            <w:vAlign w:val="bottom"/>
            <w:hideMark/>
          </w:tcPr>
          <w:p w14:paraId="71F94325"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0,1</w:t>
            </w:r>
          </w:p>
        </w:tc>
      </w:tr>
      <w:tr w:rsidR="009413D9" w:rsidRPr="009413D9" w14:paraId="4B8036C2"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30D62F85"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23E9C19C"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59B5424E"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19BD92DD"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18B7EAAD"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5</w:t>
            </w:r>
          </w:p>
        </w:tc>
        <w:tc>
          <w:tcPr>
            <w:tcW w:w="766" w:type="dxa"/>
            <w:tcBorders>
              <w:top w:val="nil"/>
              <w:left w:val="nil"/>
              <w:bottom w:val="single" w:sz="4" w:space="0" w:color="auto"/>
              <w:right w:val="single" w:sz="4" w:space="0" w:color="auto"/>
            </w:tcBorders>
            <w:shd w:val="clear" w:color="auto" w:fill="auto"/>
            <w:noWrap/>
            <w:vAlign w:val="bottom"/>
            <w:hideMark/>
          </w:tcPr>
          <w:p w14:paraId="62B29FC6"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d</w:t>
            </w:r>
          </w:p>
        </w:tc>
        <w:tc>
          <w:tcPr>
            <w:tcW w:w="900" w:type="dxa"/>
            <w:tcBorders>
              <w:top w:val="nil"/>
              <w:left w:val="nil"/>
              <w:bottom w:val="single" w:sz="4" w:space="0" w:color="auto"/>
              <w:right w:val="double" w:sz="6" w:space="0" w:color="auto"/>
            </w:tcBorders>
            <w:shd w:val="clear" w:color="auto" w:fill="auto"/>
            <w:noWrap/>
            <w:vAlign w:val="bottom"/>
            <w:hideMark/>
          </w:tcPr>
          <w:p w14:paraId="79A86038"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0,2</w:t>
            </w:r>
          </w:p>
        </w:tc>
      </w:tr>
      <w:tr w:rsidR="009413D9" w:rsidRPr="009413D9" w14:paraId="3B2359F7"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10C19868"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6E007EC8"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240CB6EB"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16D21D61"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15BDDB12"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w:t>
            </w:r>
          </w:p>
        </w:tc>
        <w:tc>
          <w:tcPr>
            <w:tcW w:w="766" w:type="dxa"/>
            <w:tcBorders>
              <w:top w:val="nil"/>
              <w:left w:val="nil"/>
              <w:bottom w:val="single" w:sz="4" w:space="0" w:color="auto"/>
              <w:right w:val="single" w:sz="4" w:space="0" w:color="auto"/>
            </w:tcBorders>
            <w:shd w:val="clear" w:color="auto" w:fill="auto"/>
            <w:noWrap/>
            <w:vAlign w:val="bottom"/>
            <w:hideMark/>
          </w:tcPr>
          <w:p w14:paraId="2F8A0A4C"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a</w:t>
            </w:r>
          </w:p>
        </w:tc>
        <w:tc>
          <w:tcPr>
            <w:tcW w:w="900" w:type="dxa"/>
            <w:tcBorders>
              <w:top w:val="nil"/>
              <w:left w:val="nil"/>
              <w:bottom w:val="single" w:sz="4" w:space="0" w:color="auto"/>
              <w:right w:val="double" w:sz="6" w:space="0" w:color="auto"/>
            </w:tcBorders>
            <w:shd w:val="clear" w:color="auto" w:fill="auto"/>
            <w:noWrap/>
            <w:vAlign w:val="bottom"/>
            <w:hideMark/>
          </w:tcPr>
          <w:p w14:paraId="5DB9C765"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28,7</w:t>
            </w:r>
          </w:p>
        </w:tc>
      </w:tr>
      <w:tr w:rsidR="009413D9" w:rsidRPr="009413D9" w14:paraId="23225360"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563F1E43"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4E78DFC2"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0E2CF324"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6D786180"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3E4158E5"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7</w:t>
            </w:r>
          </w:p>
        </w:tc>
        <w:tc>
          <w:tcPr>
            <w:tcW w:w="766" w:type="dxa"/>
            <w:tcBorders>
              <w:top w:val="nil"/>
              <w:left w:val="nil"/>
              <w:bottom w:val="single" w:sz="4" w:space="0" w:color="auto"/>
              <w:right w:val="single" w:sz="4" w:space="0" w:color="auto"/>
            </w:tcBorders>
            <w:shd w:val="clear" w:color="auto" w:fill="auto"/>
            <w:noWrap/>
            <w:vAlign w:val="bottom"/>
            <w:hideMark/>
          </w:tcPr>
          <w:p w14:paraId="6BFC2A85"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a</w:t>
            </w:r>
          </w:p>
        </w:tc>
        <w:tc>
          <w:tcPr>
            <w:tcW w:w="900" w:type="dxa"/>
            <w:tcBorders>
              <w:top w:val="nil"/>
              <w:left w:val="nil"/>
              <w:bottom w:val="single" w:sz="4" w:space="0" w:color="auto"/>
              <w:right w:val="double" w:sz="6" w:space="0" w:color="auto"/>
            </w:tcBorders>
            <w:shd w:val="clear" w:color="auto" w:fill="auto"/>
            <w:noWrap/>
            <w:vAlign w:val="bottom"/>
            <w:hideMark/>
          </w:tcPr>
          <w:p w14:paraId="43F82EA5"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3,4</w:t>
            </w:r>
          </w:p>
        </w:tc>
      </w:tr>
      <w:tr w:rsidR="009413D9" w:rsidRPr="009413D9" w14:paraId="4A3D143C"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76E53EC5"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53A614E9"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257D068A"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48709215"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21A10114"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7</w:t>
            </w:r>
          </w:p>
        </w:tc>
        <w:tc>
          <w:tcPr>
            <w:tcW w:w="766" w:type="dxa"/>
            <w:tcBorders>
              <w:top w:val="nil"/>
              <w:left w:val="nil"/>
              <w:bottom w:val="single" w:sz="4" w:space="0" w:color="auto"/>
              <w:right w:val="single" w:sz="4" w:space="0" w:color="auto"/>
            </w:tcBorders>
            <w:shd w:val="clear" w:color="auto" w:fill="auto"/>
            <w:noWrap/>
            <w:vAlign w:val="bottom"/>
            <w:hideMark/>
          </w:tcPr>
          <w:p w14:paraId="38B320C0"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b</w:t>
            </w:r>
          </w:p>
        </w:tc>
        <w:tc>
          <w:tcPr>
            <w:tcW w:w="900" w:type="dxa"/>
            <w:tcBorders>
              <w:top w:val="nil"/>
              <w:left w:val="nil"/>
              <w:bottom w:val="single" w:sz="4" w:space="0" w:color="auto"/>
              <w:right w:val="double" w:sz="6" w:space="0" w:color="auto"/>
            </w:tcBorders>
            <w:shd w:val="clear" w:color="auto" w:fill="auto"/>
            <w:noWrap/>
            <w:vAlign w:val="bottom"/>
            <w:hideMark/>
          </w:tcPr>
          <w:p w14:paraId="4AFC4057"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2,0</w:t>
            </w:r>
          </w:p>
        </w:tc>
      </w:tr>
      <w:tr w:rsidR="009413D9" w:rsidRPr="009413D9" w14:paraId="7B91979F"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243E1857"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7D389393"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7E8263A9"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6B3654EF"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1E654F7C"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7</w:t>
            </w:r>
          </w:p>
        </w:tc>
        <w:tc>
          <w:tcPr>
            <w:tcW w:w="766" w:type="dxa"/>
            <w:tcBorders>
              <w:top w:val="nil"/>
              <w:left w:val="nil"/>
              <w:bottom w:val="single" w:sz="4" w:space="0" w:color="auto"/>
              <w:right w:val="single" w:sz="4" w:space="0" w:color="auto"/>
            </w:tcBorders>
            <w:shd w:val="clear" w:color="auto" w:fill="auto"/>
            <w:noWrap/>
            <w:vAlign w:val="bottom"/>
            <w:hideMark/>
          </w:tcPr>
          <w:p w14:paraId="2FA708DC"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c</w:t>
            </w:r>
          </w:p>
        </w:tc>
        <w:tc>
          <w:tcPr>
            <w:tcW w:w="900" w:type="dxa"/>
            <w:tcBorders>
              <w:top w:val="nil"/>
              <w:left w:val="nil"/>
              <w:bottom w:val="single" w:sz="4" w:space="0" w:color="auto"/>
              <w:right w:val="double" w:sz="6" w:space="0" w:color="auto"/>
            </w:tcBorders>
            <w:shd w:val="clear" w:color="auto" w:fill="auto"/>
            <w:noWrap/>
            <w:vAlign w:val="bottom"/>
            <w:hideMark/>
          </w:tcPr>
          <w:p w14:paraId="360BBE55"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20,2</w:t>
            </w:r>
          </w:p>
        </w:tc>
      </w:tr>
      <w:tr w:rsidR="009413D9" w:rsidRPr="009413D9" w14:paraId="459A5A7A"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1B729950"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167050EE"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6DDD7D25"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6516E79B"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3AC00631"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7</w:t>
            </w:r>
          </w:p>
        </w:tc>
        <w:tc>
          <w:tcPr>
            <w:tcW w:w="766" w:type="dxa"/>
            <w:tcBorders>
              <w:top w:val="nil"/>
              <w:left w:val="nil"/>
              <w:bottom w:val="single" w:sz="4" w:space="0" w:color="auto"/>
              <w:right w:val="single" w:sz="4" w:space="0" w:color="auto"/>
            </w:tcBorders>
            <w:shd w:val="clear" w:color="auto" w:fill="auto"/>
            <w:noWrap/>
            <w:vAlign w:val="bottom"/>
            <w:hideMark/>
          </w:tcPr>
          <w:p w14:paraId="73BA5A51"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d</w:t>
            </w:r>
          </w:p>
        </w:tc>
        <w:tc>
          <w:tcPr>
            <w:tcW w:w="900" w:type="dxa"/>
            <w:tcBorders>
              <w:top w:val="nil"/>
              <w:left w:val="nil"/>
              <w:bottom w:val="single" w:sz="4" w:space="0" w:color="auto"/>
              <w:right w:val="double" w:sz="6" w:space="0" w:color="auto"/>
            </w:tcBorders>
            <w:shd w:val="clear" w:color="auto" w:fill="auto"/>
            <w:noWrap/>
            <w:vAlign w:val="bottom"/>
            <w:hideMark/>
          </w:tcPr>
          <w:p w14:paraId="4F27D16E"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9,1</w:t>
            </w:r>
          </w:p>
        </w:tc>
      </w:tr>
      <w:tr w:rsidR="009413D9" w:rsidRPr="009413D9" w14:paraId="7EA8B7AA"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4D8DDB47"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56220E48"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738AB1AD"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2ACF2BAA"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68CAEF4C"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8</w:t>
            </w:r>
          </w:p>
        </w:tc>
        <w:tc>
          <w:tcPr>
            <w:tcW w:w="766" w:type="dxa"/>
            <w:tcBorders>
              <w:top w:val="nil"/>
              <w:left w:val="nil"/>
              <w:bottom w:val="single" w:sz="4" w:space="0" w:color="auto"/>
              <w:right w:val="single" w:sz="4" w:space="0" w:color="auto"/>
            </w:tcBorders>
            <w:shd w:val="clear" w:color="auto" w:fill="auto"/>
            <w:noWrap/>
            <w:vAlign w:val="bottom"/>
            <w:hideMark/>
          </w:tcPr>
          <w:p w14:paraId="4C4B2EF2"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a</w:t>
            </w:r>
          </w:p>
        </w:tc>
        <w:tc>
          <w:tcPr>
            <w:tcW w:w="900" w:type="dxa"/>
            <w:tcBorders>
              <w:top w:val="nil"/>
              <w:left w:val="nil"/>
              <w:bottom w:val="single" w:sz="4" w:space="0" w:color="auto"/>
              <w:right w:val="double" w:sz="6" w:space="0" w:color="auto"/>
            </w:tcBorders>
            <w:shd w:val="clear" w:color="auto" w:fill="auto"/>
            <w:noWrap/>
            <w:vAlign w:val="bottom"/>
            <w:hideMark/>
          </w:tcPr>
          <w:p w14:paraId="7B54C8CF"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25,6</w:t>
            </w:r>
          </w:p>
        </w:tc>
      </w:tr>
      <w:tr w:rsidR="009413D9" w:rsidRPr="009413D9" w14:paraId="2F0974A9"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299AE860"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36D168D7"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1AAFE244"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6887FC3B"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43E43FBF"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9</w:t>
            </w:r>
          </w:p>
        </w:tc>
        <w:tc>
          <w:tcPr>
            <w:tcW w:w="766" w:type="dxa"/>
            <w:tcBorders>
              <w:top w:val="nil"/>
              <w:left w:val="nil"/>
              <w:bottom w:val="single" w:sz="4" w:space="0" w:color="auto"/>
              <w:right w:val="single" w:sz="4" w:space="0" w:color="auto"/>
            </w:tcBorders>
            <w:shd w:val="clear" w:color="auto" w:fill="auto"/>
            <w:noWrap/>
            <w:vAlign w:val="bottom"/>
            <w:hideMark/>
          </w:tcPr>
          <w:p w14:paraId="266E53D6"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d</w:t>
            </w:r>
          </w:p>
        </w:tc>
        <w:tc>
          <w:tcPr>
            <w:tcW w:w="900" w:type="dxa"/>
            <w:tcBorders>
              <w:top w:val="nil"/>
              <w:left w:val="nil"/>
              <w:bottom w:val="single" w:sz="4" w:space="0" w:color="auto"/>
              <w:right w:val="double" w:sz="6" w:space="0" w:color="auto"/>
            </w:tcBorders>
            <w:shd w:val="clear" w:color="auto" w:fill="auto"/>
            <w:noWrap/>
            <w:vAlign w:val="bottom"/>
            <w:hideMark/>
          </w:tcPr>
          <w:p w14:paraId="7192FD39"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18,8</w:t>
            </w:r>
          </w:p>
        </w:tc>
      </w:tr>
      <w:tr w:rsidR="009413D9" w:rsidRPr="009413D9" w14:paraId="3E7AE8F0"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18CD421A"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156D9698"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28371312"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63E368D0"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2638D426"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10</w:t>
            </w:r>
          </w:p>
        </w:tc>
        <w:tc>
          <w:tcPr>
            <w:tcW w:w="766" w:type="dxa"/>
            <w:tcBorders>
              <w:top w:val="nil"/>
              <w:left w:val="nil"/>
              <w:bottom w:val="single" w:sz="4" w:space="0" w:color="auto"/>
              <w:right w:val="single" w:sz="4" w:space="0" w:color="auto"/>
            </w:tcBorders>
            <w:shd w:val="clear" w:color="auto" w:fill="auto"/>
            <w:noWrap/>
            <w:vAlign w:val="bottom"/>
            <w:hideMark/>
          </w:tcPr>
          <w:p w14:paraId="6D2F6E73"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g</w:t>
            </w:r>
          </w:p>
        </w:tc>
        <w:tc>
          <w:tcPr>
            <w:tcW w:w="900" w:type="dxa"/>
            <w:tcBorders>
              <w:top w:val="nil"/>
              <w:left w:val="nil"/>
              <w:bottom w:val="single" w:sz="4" w:space="0" w:color="auto"/>
              <w:right w:val="double" w:sz="6" w:space="0" w:color="auto"/>
            </w:tcBorders>
            <w:shd w:val="clear" w:color="auto" w:fill="auto"/>
            <w:noWrap/>
            <w:vAlign w:val="bottom"/>
            <w:hideMark/>
          </w:tcPr>
          <w:p w14:paraId="4FAD17E7"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7,8</w:t>
            </w:r>
          </w:p>
        </w:tc>
      </w:tr>
      <w:tr w:rsidR="009413D9" w:rsidRPr="009413D9" w14:paraId="49F8B497"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0C4707DF"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1C05B0D5"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215DA569"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209F724E"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1FF0E6EA"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11</w:t>
            </w:r>
          </w:p>
        </w:tc>
        <w:tc>
          <w:tcPr>
            <w:tcW w:w="766" w:type="dxa"/>
            <w:tcBorders>
              <w:top w:val="nil"/>
              <w:left w:val="nil"/>
              <w:bottom w:val="single" w:sz="4" w:space="0" w:color="auto"/>
              <w:right w:val="single" w:sz="4" w:space="0" w:color="auto"/>
            </w:tcBorders>
            <w:shd w:val="clear" w:color="auto" w:fill="auto"/>
            <w:noWrap/>
            <w:vAlign w:val="bottom"/>
            <w:hideMark/>
          </w:tcPr>
          <w:p w14:paraId="77D76AE8"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f</w:t>
            </w:r>
          </w:p>
        </w:tc>
        <w:tc>
          <w:tcPr>
            <w:tcW w:w="900" w:type="dxa"/>
            <w:tcBorders>
              <w:top w:val="nil"/>
              <w:left w:val="nil"/>
              <w:bottom w:val="single" w:sz="4" w:space="0" w:color="auto"/>
              <w:right w:val="double" w:sz="6" w:space="0" w:color="auto"/>
            </w:tcBorders>
            <w:shd w:val="clear" w:color="auto" w:fill="auto"/>
            <w:noWrap/>
            <w:vAlign w:val="bottom"/>
            <w:hideMark/>
          </w:tcPr>
          <w:p w14:paraId="1E2D4690"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21,3</w:t>
            </w:r>
          </w:p>
        </w:tc>
      </w:tr>
      <w:tr w:rsidR="009413D9" w:rsidRPr="009413D9" w14:paraId="70432BB2"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6534DA1F"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37A0CC3A"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2EC7954D"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39B788B5"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51046A82"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12</w:t>
            </w:r>
          </w:p>
        </w:tc>
        <w:tc>
          <w:tcPr>
            <w:tcW w:w="766" w:type="dxa"/>
            <w:tcBorders>
              <w:top w:val="nil"/>
              <w:left w:val="nil"/>
              <w:bottom w:val="single" w:sz="4" w:space="0" w:color="auto"/>
              <w:right w:val="single" w:sz="4" w:space="0" w:color="auto"/>
            </w:tcBorders>
            <w:shd w:val="clear" w:color="auto" w:fill="auto"/>
            <w:noWrap/>
            <w:vAlign w:val="bottom"/>
            <w:hideMark/>
          </w:tcPr>
          <w:p w14:paraId="3176E681"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d</w:t>
            </w:r>
          </w:p>
        </w:tc>
        <w:tc>
          <w:tcPr>
            <w:tcW w:w="900" w:type="dxa"/>
            <w:tcBorders>
              <w:top w:val="nil"/>
              <w:left w:val="nil"/>
              <w:bottom w:val="single" w:sz="4" w:space="0" w:color="auto"/>
              <w:right w:val="double" w:sz="6" w:space="0" w:color="auto"/>
            </w:tcBorders>
            <w:shd w:val="clear" w:color="auto" w:fill="auto"/>
            <w:noWrap/>
            <w:vAlign w:val="bottom"/>
            <w:hideMark/>
          </w:tcPr>
          <w:p w14:paraId="39759E35"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1,3</w:t>
            </w:r>
          </w:p>
        </w:tc>
      </w:tr>
      <w:tr w:rsidR="009413D9" w:rsidRPr="009413D9" w14:paraId="4F19C362"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5BF040B3"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2AEF08BE"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2F2F2236"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3E404C81"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43C3D75E"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13</w:t>
            </w:r>
          </w:p>
        </w:tc>
        <w:tc>
          <w:tcPr>
            <w:tcW w:w="766" w:type="dxa"/>
            <w:tcBorders>
              <w:top w:val="nil"/>
              <w:left w:val="nil"/>
              <w:bottom w:val="single" w:sz="4" w:space="0" w:color="auto"/>
              <w:right w:val="single" w:sz="4" w:space="0" w:color="auto"/>
            </w:tcBorders>
            <w:shd w:val="clear" w:color="auto" w:fill="auto"/>
            <w:noWrap/>
            <w:vAlign w:val="bottom"/>
            <w:hideMark/>
          </w:tcPr>
          <w:p w14:paraId="4B29F735"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e</w:t>
            </w:r>
          </w:p>
        </w:tc>
        <w:tc>
          <w:tcPr>
            <w:tcW w:w="900" w:type="dxa"/>
            <w:tcBorders>
              <w:top w:val="nil"/>
              <w:left w:val="nil"/>
              <w:bottom w:val="single" w:sz="4" w:space="0" w:color="auto"/>
              <w:right w:val="double" w:sz="6" w:space="0" w:color="auto"/>
            </w:tcBorders>
            <w:shd w:val="clear" w:color="auto" w:fill="auto"/>
            <w:noWrap/>
            <w:vAlign w:val="bottom"/>
            <w:hideMark/>
          </w:tcPr>
          <w:p w14:paraId="23FD7FBA"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1,8</w:t>
            </w:r>
          </w:p>
        </w:tc>
      </w:tr>
      <w:tr w:rsidR="009413D9" w:rsidRPr="009413D9" w14:paraId="0D9429FE"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2A696503"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2854F8D6"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5EDAEDED"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0FE6822E"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191CD377"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15</w:t>
            </w:r>
          </w:p>
        </w:tc>
        <w:tc>
          <w:tcPr>
            <w:tcW w:w="766" w:type="dxa"/>
            <w:tcBorders>
              <w:top w:val="nil"/>
              <w:left w:val="nil"/>
              <w:bottom w:val="single" w:sz="4" w:space="0" w:color="auto"/>
              <w:right w:val="single" w:sz="4" w:space="0" w:color="auto"/>
            </w:tcBorders>
            <w:shd w:val="clear" w:color="auto" w:fill="auto"/>
            <w:noWrap/>
            <w:vAlign w:val="bottom"/>
            <w:hideMark/>
          </w:tcPr>
          <w:p w14:paraId="01E92AEA"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f</w:t>
            </w:r>
          </w:p>
        </w:tc>
        <w:tc>
          <w:tcPr>
            <w:tcW w:w="900" w:type="dxa"/>
            <w:tcBorders>
              <w:top w:val="nil"/>
              <w:left w:val="nil"/>
              <w:bottom w:val="single" w:sz="4" w:space="0" w:color="auto"/>
              <w:right w:val="double" w:sz="6" w:space="0" w:color="auto"/>
            </w:tcBorders>
            <w:shd w:val="clear" w:color="auto" w:fill="auto"/>
            <w:noWrap/>
            <w:vAlign w:val="bottom"/>
            <w:hideMark/>
          </w:tcPr>
          <w:p w14:paraId="69200CB3"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6,5</w:t>
            </w:r>
          </w:p>
        </w:tc>
      </w:tr>
      <w:tr w:rsidR="009413D9" w:rsidRPr="009413D9" w14:paraId="6B0489D0"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081B9C2A"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2642B527"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682C4DFE"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06B8E54A"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7E40FD74"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15</w:t>
            </w:r>
          </w:p>
        </w:tc>
        <w:tc>
          <w:tcPr>
            <w:tcW w:w="766" w:type="dxa"/>
            <w:tcBorders>
              <w:top w:val="nil"/>
              <w:left w:val="nil"/>
              <w:bottom w:val="single" w:sz="4" w:space="0" w:color="auto"/>
              <w:right w:val="single" w:sz="4" w:space="0" w:color="auto"/>
            </w:tcBorders>
            <w:shd w:val="clear" w:color="auto" w:fill="auto"/>
            <w:noWrap/>
            <w:vAlign w:val="bottom"/>
            <w:hideMark/>
          </w:tcPr>
          <w:p w14:paraId="1E48467A"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g</w:t>
            </w:r>
          </w:p>
        </w:tc>
        <w:tc>
          <w:tcPr>
            <w:tcW w:w="900" w:type="dxa"/>
            <w:tcBorders>
              <w:top w:val="nil"/>
              <w:left w:val="nil"/>
              <w:bottom w:val="single" w:sz="4" w:space="0" w:color="auto"/>
              <w:right w:val="double" w:sz="6" w:space="0" w:color="auto"/>
            </w:tcBorders>
            <w:shd w:val="clear" w:color="auto" w:fill="auto"/>
            <w:noWrap/>
            <w:vAlign w:val="bottom"/>
            <w:hideMark/>
          </w:tcPr>
          <w:p w14:paraId="55C46932"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0,4</w:t>
            </w:r>
          </w:p>
        </w:tc>
      </w:tr>
      <w:tr w:rsidR="009413D9" w:rsidRPr="009413D9" w14:paraId="5AD179A3"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2827EAEC"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1E6C2B0A"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36BBE72A"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61A00980"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53996C22"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w:t>
            </w:r>
          </w:p>
        </w:tc>
        <w:tc>
          <w:tcPr>
            <w:tcW w:w="766" w:type="dxa"/>
            <w:tcBorders>
              <w:top w:val="nil"/>
              <w:left w:val="nil"/>
              <w:bottom w:val="single" w:sz="4" w:space="0" w:color="auto"/>
              <w:right w:val="single" w:sz="4" w:space="0" w:color="auto"/>
            </w:tcBorders>
            <w:shd w:val="clear" w:color="auto" w:fill="auto"/>
            <w:noWrap/>
            <w:vAlign w:val="bottom"/>
            <w:hideMark/>
          </w:tcPr>
          <w:p w14:paraId="3FD63F20"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c</w:t>
            </w:r>
          </w:p>
        </w:tc>
        <w:tc>
          <w:tcPr>
            <w:tcW w:w="900" w:type="dxa"/>
            <w:tcBorders>
              <w:top w:val="nil"/>
              <w:left w:val="nil"/>
              <w:bottom w:val="single" w:sz="4" w:space="0" w:color="auto"/>
              <w:right w:val="double" w:sz="6" w:space="0" w:color="auto"/>
            </w:tcBorders>
            <w:shd w:val="clear" w:color="auto" w:fill="auto"/>
            <w:noWrap/>
            <w:vAlign w:val="bottom"/>
            <w:hideMark/>
          </w:tcPr>
          <w:p w14:paraId="1940823F"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10,0</w:t>
            </w:r>
          </w:p>
        </w:tc>
      </w:tr>
      <w:tr w:rsidR="009413D9" w:rsidRPr="009413D9" w14:paraId="07FB417A"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31343862"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3B63DD18"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0125C53A"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210BFDF1"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6419BF0C"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18</w:t>
            </w:r>
          </w:p>
        </w:tc>
        <w:tc>
          <w:tcPr>
            <w:tcW w:w="766" w:type="dxa"/>
            <w:tcBorders>
              <w:top w:val="nil"/>
              <w:left w:val="nil"/>
              <w:bottom w:val="single" w:sz="4" w:space="0" w:color="auto"/>
              <w:right w:val="single" w:sz="4" w:space="0" w:color="auto"/>
            </w:tcBorders>
            <w:shd w:val="clear" w:color="auto" w:fill="auto"/>
            <w:noWrap/>
            <w:vAlign w:val="bottom"/>
            <w:hideMark/>
          </w:tcPr>
          <w:p w14:paraId="4AC3130D"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j</w:t>
            </w:r>
          </w:p>
        </w:tc>
        <w:tc>
          <w:tcPr>
            <w:tcW w:w="900" w:type="dxa"/>
            <w:tcBorders>
              <w:top w:val="nil"/>
              <w:left w:val="nil"/>
              <w:bottom w:val="single" w:sz="4" w:space="0" w:color="auto"/>
              <w:right w:val="double" w:sz="6" w:space="0" w:color="auto"/>
            </w:tcBorders>
            <w:shd w:val="clear" w:color="auto" w:fill="auto"/>
            <w:noWrap/>
            <w:vAlign w:val="bottom"/>
            <w:hideMark/>
          </w:tcPr>
          <w:p w14:paraId="38BEBA3B"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0,7</w:t>
            </w:r>
          </w:p>
        </w:tc>
      </w:tr>
      <w:tr w:rsidR="009413D9" w:rsidRPr="009413D9" w14:paraId="0876782D"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4D0BA934"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53671F75"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362EB71A"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393333FE"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7C5E5F0D"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18</w:t>
            </w:r>
          </w:p>
        </w:tc>
        <w:tc>
          <w:tcPr>
            <w:tcW w:w="766" w:type="dxa"/>
            <w:tcBorders>
              <w:top w:val="nil"/>
              <w:left w:val="nil"/>
              <w:bottom w:val="single" w:sz="4" w:space="0" w:color="auto"/>
              <w:right w:val="single" w:sz="4" w:space="0" w:color="auto"/>
            </w:tcBorders>
            <w:shd w:val="clear" w:color="auto" w:fill="auto"/>
            <w:noWrap/>
            <w:vAlign w:val="bottom"/>
            <w:hideMark/>
          </w:tcPr>
          <w:p w14:paraId="4B717660"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k</w:t>
            </w:r>
          </w:p>
        </w:tc>
        <w:tc>
          <w:tcPr>
            <w:tcW w:w="900" w:type="dxa"/>
            <w:tcBorders>
              <w:top w:val="nil"/>
              <w:left w:val="nil"/>
              <w:bottom w:val="single" w:sz="4" w:space="0" w:color="auto"/>
              <w:right w:val="double" w:sz="6" w:space="0" w:color="auto"/>
            </w:tcBorders>
            <w:shd w:val="clear" w:color="auto" w:fill="auto"/>
            <w:noWrap/>
            <w:vAlign w:val="bottom"/>
            <w:hideMark/>
          </w:tcPr>
          <w:p w14:paraId="5AD71611"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10,7</w:t>
            </w:r>
          </w:p>
        </w:tc>
      </w:tr>
      <w:tr w:rsidR="009413D9" w:rsidRPr="009413D9" w14:paraId="068559EE"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43ECFC56"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75994C9A"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151C963A"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04BBE04D"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3698AA69"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20</w:t>
            </w:r>
          </w:p>
        </w:tc>
        <w:tc>
          <w:tcPr>
            <w:tcW w:w="766" w:type="dxa"/>
            <w:tcBorders>
              <w:top w:val="nil"/>
              <w:left w:val="nil"/>
              <w:bottom w:val="single" w:sz="4" w:space="0" w:color="auto"/>
              <w:right w:val="single" w:sz="4" w:space="0" w:color="auto"/>
            </w:tcBorders>
            <w:shd w:val="clear" w:color="auto" w:fill="auto"/>
            <w:noWrap/>
            <w:vAlign w:val="bottom"/>
            <w:hideMark/>
          </w:tcPr>
          <w:p w14:paraId="19CE6014"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j</w:t>
            </w:r>
          </w:p>
        </w:tc>
        <w:tc>
          <w:tcPr>
            <w:tcW w:w="900" w:type="dxa"/>
            <w:tcBorders>
              <w:top w:val="nil"/>
              <w:left w:val="nil"/>
              <w:bottom w:val="single" w:sz="4" w:space="0" w:color="auto"/>
              <w:right w:val="double" w:sz="6" w:space="0" w:color="auto"/>
            </w:tcBorders>
            <w:shd w:val="clear" w:color="auto" w:fill="auto"/>
            <w:noWrap/>
            <w:vAlign w:val="bottom"/>
            <w:hideMark/>
          </w:tcPr>
          <w:p w14:paraId="1D48A241"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0,2</w:t>
            </w:r>
          </w:p>
        </w:tc>
      </w:tr>
      <w:tr w:rsidR="009413D9" w:rsidRPr="009413D9" w14:paraId="3B1321DC"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44D7A96C"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208B6349"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1E6CB333"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4B237089"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29A11CC6"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20</w:t>
            </w:r>
          </w:p>
        </w:tc>
        <w:tc>
          <w:tcPr>
            <w:tcW w:w="766" w:type="dxa"/>
            <w:tcBorders>
              <w:top w:val="nil"/>
              <w:left w:val="nil"/>
              <w:bottom w:val="single" w:sz="4" w:space="0" w:color="auto"/>
              <w:right w:val="single" w:sz="4" w:space="0" w:color="auto"/>
            </w:tcBorders>
            <w:shd w:val="clear" w:color="auto" w:fill="auto"/>
            <w:noWrap/>
            <w:vAlign w:val="bottom"/>
            <w:hideMark/>
          </w:tcPr>
          <w:p w14:paraId="24D9AC13"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k</w:t>
            </w:r>
          </w:p>
        </w:tc>
        <w:tc>
          <w:tcPr>
            <w:tcW w:w="900" w:type="dxa"/>
            <w:tcBorders>
              <w:top w:val="nil"/>
              <w:left w:val="nil"/>
              <w:bottom w:val="single" w:sz="4" w:space="0" w:color="auto"/>
              <w:right w:val="double" w:sz="6" w:space="0" w:color="auto"/>
            </w:tcBorders>
            <w:shd w:val="clear" w:color="auto" w:fill="auto"/>
            <w:noWrap/>
            <w:vAlign w:val="bottom"/>
            <w:hideMark/>
          </w:tcPr>
          <w:p w14:paraId="4DAB2E11"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0,1</w:t>
            </w:r>
          </w:p>
        </w:tc>
      </w:tr>
      <w:tr w:rsidR="009413D9" w:rsidRPr="009413D9" w14:paraId="5A64C72B"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6806CD09"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67F4C37C"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33FC577F"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72B568BE"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34803769"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22</w:t>
            </w:r>
          </w:p>
        </w:tc>
        <w:tc>
          <w:tcPr>
            <w:tcW w:w="766" w:type="dxa"/>
            <w:tcBorders>
              <w:top w:val="nil"/>
              <w:left w:val="nil"/>
              <w:bottom w:val="single" w:sz="4" w:space="0" w:color="auto"/>
              <w:right w:val="single" w:sz="4" w:space="0" w:color="auto"/>
            </w:tcBorders>
            <w:shd w:val="clear" w:color="auto" w:fill="auto"/>
            <w:noWrap/>
            <w:vAlign w:val="bottom"/>
            <w:hideMark/>
          </w:tcPr>
          <w:p w14:paraId="35DA90AF"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c</w:t>
            </w:r>
          </w:p>
        </w:tc>
        <w:tc>
          <w:tcPr>
            <w:tcW w:w="900" w:type="dxa"/>
            <w:tcBorders>
              <w:top w:val="nil"/>
              <w:left w:val="nil"/>
              <w:bottom w:val="single" w:sz="4" w:space="0" w:color="auto"/>
              <w:right w:val="double" w:sz="6" w:space="0" w:color="auto"/>
            </w:tcBorders>
            <w:shd w:val="clear" w:color="auto" w:fill="auto"/>
            <w:noWrap/>
            <w:vAlign w:val="bottom"/>
            <w:hideMark/>
          </w:tcPr>
          <w:p w14:paraId="1CED65BD"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w:t>
            </w:r>
          </w:p>
        </w:tc>
      </w:tr>
      <w:tr w:rsidR="009413D9" w:rsidRPr="009413D9" w14:paraId="07BA922D"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6739AFB5"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2B16B2F5"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20DC32AE"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3A90F03D"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655D2262"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22</w:t>
            </w:r>
          </w:p>
        </w:tc>
        <w:tc>
          <w:tcPr>
            <w:tcW w:w="766" w:type="dxa"/>
            <w:tcBorders>
              <w:top w:val="nil"/>
              <w:left w:val="nil"/>
              <w:bottom w:val="single" w:sz="4" w:space="0" w:color="auto"/>
              <w:right w:val="single" w:sz="4" w:space="0" w:color="auto"/>
            </w:tcBorders>
            <w:shd w:val="clear" w:color="auto" w:fill="auto"/>
            <w:noWrap/>
            <w:vAlign w:val="bottom"/>
            <w:hideMark/>
          </w:tcPr>
          <w:p w14:paraId="40FCFBB8"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d</w:t>
            </w:r>
          </w:p>
        </w:tc>
        <w:tc>
          <w:tcPr>
            <w:tcW w:w="900" w:type="dxa"/>
            <w:tcBorders>
              <w:top w:val="nil"/>
              <w:left w:val="nil"/>
              <w:bottom w:val="single" w:sz="4" w:space="0" w:color="auto"/>
              <w:right w:val="double" w:sz="6" w:space="0" w:color="auto"/>
            </w:tcBorders>
            <w:shd w:val="clear" w:color="auto" w:fill="auto"/>
            <w:noWrap/>
            <w:vAlign w:val="bottom"/>
            <w:hideMark/>
          </w:tcPr>
          <w:p w14:paraId="44518DD2"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19,0</w:t>
            </w:r>
          </w:p>
        </w:tc>
      </w:tr>
      <w:tr w:rsidR="009413D9" w:rsidRPr="009413D9" w14:paraId="7F557D2C"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1B867682"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107D0882"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27BC2E4E"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79494052"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0A358FC4"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22</w:t>
            </w:r>
          </w:p>
        </w:tc>
        <w:tc>
          <w:tcPr>
            <w:tcW w:w="766" w:type="dxa"/>
            <w:tcBorders>
              <w:top w:val="nil"/>
              <w:left w:val="nil"/>
              <w:bottom w:val="single" w:sz="4" w:space="0" w:color="auto"/>
              <w:right w:val="single" w:sz="4" w:space="0" w:color="auto"/>
            </w:tcBorders>
            <w:shd w:val="clear" w:color="auto" w:fill="auto"/>
            <w:noWrap/>
            <w:vAlign w:val="bottom"/>
            <w:hideMark/>
          </w:tcPr>
          <w:p w14:paraId="43D8FCFD"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e</w:t>
            </w:r>
          </w:p>
        </w:tc>
        <w:tc>
          <w:tcPr>
            <w:tcW w:w="900" w:type="dxa"/>
            <w:tcBorders>
              <w:top w:val="nil"/>
              <w:left w:val="nil"/>
              <w:bottom w:val="single" w:sz="4" w:space="0" w:color="auto"/>
              <w:right w:val="double" w:sz="6" w:space="0" w:color="auto"/>
            </w:tcBorders>
            <w:shd w:val="clear" w:color="auto" w:fill="auto"/>
            <w:noWrap/>
            <w:vAlign w:val="bottom"/>
            <w:hideMark/>
          </w:tcPr>
          <w:p w14:paraId="766E44E2"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0,3</w:t>
            </w:r>
          </w:p>
        </w:tc>
      </w:tr>
      <w:tr w:rsidR="009413D9" w:rsidRPr="009413D9" w14:paraId="753AE191"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0DAFF08E"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31AC3CE5"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37A8F7B5"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68339E69"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1F51232C"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22</w:t>
            </w:r>
          </w:p>
        </w:tc>
        <w:tc>
          <w:tcPr>
            <w:tcW w:w="766" w:type="dxa"/>
            <w:tcBorders>
              <w:top w:val="nil"/>
              <w:left w:val="nil"/>
              <w:bottom w:val="single" w:sz="4" w:space="0" w:color="auto"/>
              <w:right w:val="single" w:sz="4" w:space="0" w:color="auto"/>
            </w:tcBorders>
            <w:shd w:val="clear" w:color="auto" w:fill="auto"/>
            <w:noWrap/>
            <w:vAlign w:val="bottom"/>
            <w:hideMark/>
          </w:tcPr>
          <w:p w14:paraId="06BF2096"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f</w:t>
            </w:r>
          </w:p>
        </w:tc>
        <w:tc>
          <w:tcPr>
            <w:tcW w:w="900" w:type="dxa"/>
            <w:tcBorders>
              <w:top w:val="nil"/>
              <w:left w:val="nil"/>
              <w:bottom w:val="single" w:sz="4" w:space="0" w:color="auto"/>
              <w:right w:val="double" w:sz="6" w:space="0" w:color="auto"/>
            </w:tcBorders>
            <w:shd w:val="clear" w:color="auto" w:fill="auto"/>
            <w:noWrap/>
            <w:vAlign w:val="bottom"/>
            <w:hideMark/>
          </w:tcPr>
          <w:p w14:paraId="6D51C68C"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0,2</w:t>
            </w:r>
          </w:p>
        </w:tc>
      </w:tr>
      <w:tr w:rsidR="009413D9" w:rsidRPr="009413D9" w14:paraId="642E9B0E"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6EEC697D"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7E97DD50"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23123E79"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0DF37DE7"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5131C781"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22</w:t>
            </w:r>
          </w:p>
        </w:tc>
        <w:tc>
          <w:tcPr>
            <w:tcW w:w="766" w:type="dxa"/>
            <w:tcBorders>
              <w:top w:val="nil"/>
              <w:left w:val="nil"/>
              <w:bottom w:val="single" w:sz="4" w:space="0" w:color="auto"/>
              <w:right w:val="single" w:sz="4" w:space="0" w:color="auto"/>
            </w:tcBorders>
            <w:shd w:val="clear" w:color="auto" w:fill="auto"/>
            <w:noWrap/>
            <w:vAlign w:val="bottom"/>
            <w:hideMark/>
          </w:tcPr>
          <w:p w14:paraId="7DBF8FBA"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g</w:t>
            </w:r>
          </w:p>
        </w:tc>
        <w:tc>
          <w:tcPr>
            <w:tcW w:w="900" w:type="dxa"/>
            <w:tcBorders>
              <w:top w:val="nil"/>
              <w:left w:val="nil"/>
              <w:bottom w:val="single" w:sz="4" w:space="0" w:color="auto"/>
              <w:right w:val="double" w:sz="6" w:space="0" w:color="auto"/>
            </w:tcBorders>
            <w:shd w:val="clear" w:color="auto" w:fill="auto"/>
            <w:noWrap/>
            <w:vAlign w:val="bottom"/>
            <w:hideMark/>
          </w:tcPr>
          <w:p w14:paraId="38F9DA0B"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0,2</w:t>
            </w:r>
          </w:p>
        </w:tc>
      </w:tr>
      <w:tr w:rsidR="009413D9" w:rsidRPr="009413D9" w14:paraId="6CF08C60"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6AFF57BA"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60D56D22"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76C8A736"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0AC3B81C"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117AB675"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22</w:t>
            </w:r>
          </w:p>
        </w:tc>
        <w:tc>
          <w:tcPr>
            <w:tcW w:w="766" w:type="dxa"/>
            <w:tcBorders>
              <w:top w:val="nil"/>
              <w:left w:val="nil"/>
              <w:bottom w:val="single" w:sz="4" w:space="0" w:color="auto"/>
              <w:right w:val="single" w:sz="4" w:space="0" w:color="auto"/>
            </w:tcBorders>
            <w:shd w:val="clear" w:color="auto" w:fill="auto"/>
            <w:noWrap/>
            <w:vAlign w:val="bottom"/>
            <w:hideMark/>
          </w:tcPr>
          <w:p w14:paraId="2BB66765"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h</w:t>
            </w:r>
          </w:p>
        </w:tc>
        <w:tc>
          <w:tcPr>
            <w:tcW w:w="900" w:type="dxa"/>
            <w:tcBorders>
              <w:top w:val="nil"/>
              <w:left w:val="nil"/>
              <w:bottom w:val="single" w:sz="4" w:space="0" w:color="auto"/>
              <w:right w:val="double" w:sz="6" w:space="0" w:color="auto"/>
            </w:tcBorders>
            <w:shd w:val="clear" w:color="auto" w:fill="auto"/>
            <w:noWrap/>
            <w:vAlign w:val="bottom"/>
            <w:hideMark/>
          </w:tcPr>
          <w:p w14:paraId="0FA94CB6"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0,8</w:t>
            </w:r>
          </w:p>
        </w:tc>
      </w:tr>
      <w:tr w:rsidR="009413D9" w:rsidRPr="009413D9" w14:paraId="1FDB700B"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634629CC"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15BE58BE"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425F3E80"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5AED874B"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656C3D6F"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22</w:t>
            </w:r>
          </w:p>
        </w:tc>
        <w:tc>
          <w:tcPr>
            <w:tcW w:w="766" w:type="dxa"/>
            <w:tcBorders>
              <w:top w:val="nil"/>
              <w:left w:val="nil"/>
              <w:bottom w:val="single" w:sz="4" w:space="0" w:color="auto"/>
              <w:right w:val="single" w:sz="4" w:space="0" w:color="auto"/>
            </w:tcBorders>
            <w:shd w:val="clear" w:color="auto" w:fill="auto"/>
            <w:noWrap/>
            <w:vAlign w:val="bottom"/>
            <w:hideMark/>
          </w:tcPr>
          <w:p w14:paraId="047DA877"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i</w:t>
            </w:r>
          </w:p>
        </w:tc>
        <w:tc>
          <w:tcPr>
            <w:tcW w:w="900" w:type="dxa"/>
            <w:tcBorders>
              <w:top w:val="nil"/>
              <w:left w:val="nil"/>
              <w:bottom w:val="single" w:sz="4" w:space="0" w:color="auto"/>
              <w:right w:val="double" w:sz="6" w:space="0" w:color="auto"/>
            </w:tcBorders>
            <w:shd w:val="clear" w:color="auto" w:fill="auto"/>
            <w:noWrap/>
            <w:vAlign w:val="bottom"/>
            <w:hideMark/>
          </w:tcPr>
          <w:p w14:paraId="63B4883D"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2,1</w:t>
            </w:r>
          </w:p>
        </w:tc>
      </w:tr>
      <w:tr w:rsidR="009413D9" w:rsidRPr="009413D9" w14:paraId="4BB6337C"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40660E58"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26411039"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291834C6"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20AD5025"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33E86878"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23</w:t>
            </w:r>
          </w:p>
        </w:tc>
        <w:tc>
          <w:tcPr>
            <w:tcW w:w="766" w:type="dxa"/>
            <w:tcBorders>
              <w:top w:val="nil"/>
              <w:left w:val="nil"/>
              <w:bottom w:val="single" w:sz="4" w:space="0" w:color="auto"/>
              <w:right w:val="single" w:sz="4" w:space="0" w:color="auto"/>
            </w:tcBorders>
            <w:shd w:val="clear" w:color="auto" w:fill="auto"/>
            <w:noWrap/>
            <w:vAlign w:val="bottom"/>
            <w:hideMark/>
          </w:tcPr>
          <w:p w14:paraId="75FC92F1"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a</w:t>
            </w:r>
          </w:p>
        </w:tc>
        <w:tc>
          <w:tcPr>
            <w:tcW w:w="900" w:type="dxa"/>
            <w:tcBorders>
              <w:top w:val="nil"/>
              <w:left w:val="nil"/>
              <w:bottom w:val="single" w:sz="4" w:space="0" w:color="auto"/>
              <w:right w:val="double" w:sz="6" w:space="0" w:color="auto"/>
            </w:tcBorders>
            <w:shd w:val="clear" w:color="auto" w:fill="auto"/>
            <w:noWrap/>
            <w:vAlign w:val="bottom"/>
            <w:hideMark/>
          </w:tcPr>
          <w:p w14:paraId="759E0F19"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1,3</w:t>
            </w:r>
          </w:p>
        </w:tc>
      </w:tr>
      <w:tr w:rsidR="009413D9" w:rsidRPr="009413D9" w14:paraId="57936FEA"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27E1EA33"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20E26B50"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293BAC2A"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71488166"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05992476"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23</w:t>
            </w:r>
          </w:p>
        </w:tc>
        <w:tc>
          <w:tcPr>
            <w:tcW w:w="766" w:type="dxa"/>
            <w:tcBorders>
              <w:top w:val="nil"/>
              <w:left w:val="nil"/>
              <w:bottom w:val="single" w:sz="4" w:space="0" w:color="auto"/>
              <w:right w:val="single" w:sz="4" w:space="0" w:color="auto"/>
            </w:tcBorders>
            <w:shd w:val="clear" w:color="auto" w:fill="auto"/>
            <w:noWrap/>
            <w:vAlign w:val="bottom"/>
            <w:hideMark/>
          </w:tcPr>
          <w:p w14:paraId="5F1886D3"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e</w:t>
            </w:r>
          </w:p>
        </w:tc>
        <w:tc>
          <w:tcPr>
            <w:tcW w:w="900" w:type="dxa"/>
            <w:tcBorders>
              <w:top w:val="nil"/>
              <w:left w:val="nil"/>
              <w:bottom w:val="single" w:sz="4" w:space="0" w:color="auto"/>
              <w:right w:val="double" w:sz="6" w:space="0" w:color="auto"/>
            </w:tcBorders>
            <w:shd w:val="clear" w:color="auto" w:fill="auto"/>
            <w:noWrap/>
            <w:vAlign w:val="bottom"/>
            <w:hideMark/>
          </w:tcPr>
          <w:p w14:paraId="4AF94330"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0,4</w:t>
            </w:r>
          </w:p>
        </w:tc>
      </w:tr>
      <w:tr w:rsidR="009413D9" w:rsidRPr="009413D9" w14:paraId="7264BA26"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4E3937ED"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042369B9"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5D9BA3E4"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36EB38D2"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78EFA5B4"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23</w:t>
            </w:r>
          </w:p>
        </w:tc>
        <w:tc>
          <w:tcPr>
            <w:tcW w:w="766" w:type="dxa"/>
            <w:tcBorders>
              <w:top w:val="nil"/>
              <w:left w:val="nil"/>
              <w:bottom w:val="single" w:sz="4" w:space="0" w:color="auto"/>
              <w:right w:val="single" w:sz="4" w:space="0" w:color="auto"/>
            </w:tcBorders>
            <w:shd w:val="clear" w:color="auto" w:fill="auto"/>
            <w:noWrap/>
            <w:vAlign w:val="bottom"/>
            <w:hideMark/>
          </w:tcPr>
          <w:p w14:paraId="1CB4ED4B"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f</w:t>
            </w:r>
          </w:p>
        </w:tc>
        <w:tc>
          <w:tcPr>
            <w:tcW w:w="900" w:type="dxa"/>
            <w:tcBorders>
              <w:top w:val="nil"/>
              <w:left w:val="nil"/>
              <w:bottom w:val="single" w:sz="4" w:space="0" w:color="auto"/>
              <w:right w:val="double" w:sz="6" w:space="0" w:color="auto"/>
            </w:tcBorders>
            <w:shd w:val="clear" w:color="auto" w:fill="auto"/>
            <w:noWrap/>
            <w:vAlign w:val="bottom"/>
            <w:hideMark/>
          </w:tcPr>
          <w:p w14:paraId="6400164F"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11,7</w:t>
            </w:r>
          </w:p>
        </w:tc>
      </w:tr>
      <w:tr w:rsidR="009413D9" w:rsidRPr="009413D9" w14:paraId="4E7BAFD0"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1D4641C3"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2B55965B"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0D75E399"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7EA92372"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39C1B577"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23</w:t>
            </w:r>
          </w:p>
        </w:tc>
        <w:tc>
          <w:tcPr>
            <w:tcW w:w="766" w:type="dxa"/>
            <w:tcBorders>
              <w:top w:val="nil"/>
              <w:left w:val="nil"/>
              <w:bottom w:val="single" w:sz="4" w:space="0" w:color="auto"/>
              <w:right w:val="single" w:sz="4" w:space="0" w:color="auto"/>
            </w:tcBorders>
            <w:shd w:val="clear" w:color="auto" w:fill="auto"/>
            <w:noWrap/>
            <w:vAlign w:val="bottom"/>
            <w:hideMark/>
          </w:tcPr>
          <w:p w14:paraId="575B632E"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g</w:t>
            </w:r>
          </w:p>
        </w:tc>
        <w:tc>
          <w:tcPr>
            <w:tcW w:w="900" w:type="dxa"/>
            <w:tcBorders>
              <w:top w:val="nil"/>
              <w:left w:val="nil"/>
              <w:bottom w:val="single" w:sz="4" w:space="0" w:color="auto"/>
              <w:right w:val="double" w:sz="6" w:space="0" w:color="auto"/>
            </w:tcBorders>
            <w:shd w:val="clear" w:color="auto" w:fill="auto"/>
            <w:noWrap/>
            <w:vAlign w:val="bottom"/>
            <w:hideMark/>
          </w:tcPr>
          <w:p w14:paraId="67F8CA74"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0,3</w:t>
            </w:r>
          </w:p>
        </w:tc>
      </w:tr>
      <w:tr w:rsidR="009413D9" w:rsidRPr="009413D9" w14:paraId="4EEC4C85"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7A149913"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034157EE"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7CD6F9D5"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5E3B5F4F"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26C43F14"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24</w:t>
            </w:r>
          </w:p>
        </w:tc>
        <w:tc>
          <w:tcPr>
            <w:tcW w:w="766" w:type="dxa"/>
            <w:tcBorders>
              <w:top w:val="nil"/>
              <w:left w:val="nil"/>
              <w:bottom w:val="single" w:sz="4" w:space="0" w:color="auto"/>
              <w:right w:val="single" w:sz="4" w:space="0" w:color="auto"/>
            </w:tcBorders>
            <w:shd w:val="clear" w:color="auto" w:fill="auto"/>
            <w:noWrap/>
            <w:vAlign w:val="bottom"/>
            <w:hideMark/>
          </w:tcPr>
          <w:p w14:paraId="51B4B2E3"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b</w:t>
            </w:r>
          </w:p>
        </w:tc>
        <w:tc>
          <w:tcPr>
            <w:tcW w:w="900" w:type="dxa"/>
            <w:tcBorders>
              <w:top w:val="nil"/>
              <w:left w:val="nil"/>
              <w:bottom w:val="single" w:sz="4" w:space="0" w:color="auto"/>
              <w:right w:val="double" w:sz="6" w:space="0" w:color="auto"/>
            </w:tcBorders>
            <w:shd w:val="clear" w:color="auto" w:fill="auto"/>
            <w:noWrap/>
            <w:vAlign w:val="bottom"/>
            <w:hideMark/>
          </w:tcPr>
          <w:p w14:paraId="1C3F9964"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8,3</w:t>
            </w:r>
          </w:p>
        </w:tc>
      </w:tr>
      <w:tr w:rsidR="009413D9" w:rsidRPr="009413D9" w14:paraId="1C4F2687"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5A407730"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7629435A"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2809C883"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1A5E03F6"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23CABAF4"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24</w:t>
            </w:r>
          </w:p>
        </w:tc>
        <w:tc>
          <w:tcPr>
            <w:tcW w:w="766" w:type="dxa"/>
            <w:tcBorders>
              <w:top w:val="nil"/>
              <w:left w:val="nil"/>
              <w:bottom w:val="single" w:sz="4" w:space="0" w:color="auto"/>
              <w:right w:val="single" w:sz="4" w:space="0" w:color="auto"/>
            </w:tcBorders>
            <w:shd w:val="clear" w:color="auto" w:fill="auto"/>
            <w:noWrap/>
            <w:vAlign w:val="bottom"/>
            <w:hideMark/>
          </w:tcPr>
          <w:p w14:paraId="3372DA2A"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g</w:t>
            </w:r>
          </w:p>
        </w:tc>
        <w:tc>
          <w:tcPr>
            <w:tcW w:w="900" w:type="dxa"/>
            <w:tcBorders>
              <w:top w:val="nil"/>
              <w:left w:val="nil"/>
              <w:bottom w:val="single" w:sz="4" w:space="0" w:color="auto"/>
              <w:right w:val="double" w:sz="6" w:space="0" w:color="auto"/>
            </w:tcBorders>
            <w:shd w:val="clear" w:color="auto" w:fill="auto"/>
            <w:noWrap/>
            <w:vAlign w:val="bottom"/>
            <w:hideMark/>
          </w:tcPr>
          <w:p w14:paraId="58284796"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5,2</w:t>
            </w:r>
          </w:p>
        </w:tc>
      </w:tr>
      <w:tr w:rsidR="009413D9" w:rsidRPr="009413D9" w14:paraId="50A05D79"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2385C523"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5DE89D1D"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3FE053BA"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1BF8D985"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34BD79B7"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25</w:t>
            </w:r>
          </w:p>
        </w:tc>
        <w:tc>
          <w:tcPr>
            <w:tcW w:w="766" w:type="dxa"/>
            <w:tcBorders>
              <w:top w:val="nil"/>
              <w:left w:val="nil"/>
              <w:bottom w:val="single" w:sz="4" w:space="0" w:color="auto"/>
              <w:right w:val="single" w:sz="4" w:space="0" w:color="auto"/>
            </w:tcBorders>
            <w:shd w:val="clear" w:color="auto" w:fill="auto"/>
            <w:noWrap/>
            <w:vAlign w:val="bottom"/>
            <w:hideMark/>
          </w:tcPr>
          <w:p w14:paraId="63F3365F"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a</w:t>
            </w:r>
          </w:p>
        </w:tc>
        <w:tc>
          <w:tcPr>
            <w:tcW w:w="900" w:type="dxa"/>
            <w:tcBorders>
              <w:top w:val="nil"/>
              <w:left w:val="nil"/>
              <w:bottom w:val="single" w:sz="4" w:space="0" w:color="auto"/>
              <w:right w:val="double" w:sz="6" w:space="0" w:color="auto"/>
            </w:tcBorders>
            <w:shd w:val="clear" w:color="auto" w:fill="auto"/>
            <w:noWrap/>
            <w:vAlign w:val="bottom"/>
            <w:hideMark/>
          </w:tcPr>
          <w:p w14:paraId="0479D300"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17,1</w:t>
            </w:r>
          </w:p>
        </w:tc>
      </w:tr>
      <w:tr w:rsidR="009413D9" w:rsidRPr="009413D9" w14:paraId="69BB3D28"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332EC6D2"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248E344B"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7E78D817"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7D06E90E"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0D27C449"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26</w:t>
            </w:r>
          </w:p>
        </w:tc>
        <w:tc>
          <w:tcPr>
            <w:tcW w:w="766" w:type="dxa"/>
            <w:tcBorders>
              <w:top w:val="nil"/>
              <w:left w:val="nil"/>
              <w:bottom w:val="single" w:sz="4" w:space="0" w:color="auto"/>
              <w:right w:val="single" w:sz="4" w:space="0" w:color="auto"/>
            </w:tcBorders>
            <w:shd w:val="clear" w:color="auto" w:fill="auto"/>
            <w:noWrap/>
            <w:vAlign w:val="bottom"/>
            <w:hideMark/>
          </w:tcPr>
          <w:p w14:paraId="49A1E449"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a</w:t>
            </w:r>
          </w:p>
        </w:tc>
        <w:tc>
          <w:tcPr>
            <w:tcW w:w="900" w:type="dxa"/>
            <w:tcBorders>
              <w:top w:val="nil"/>
              <w:left w:val="nil"/>
              <w:bottom w:val="single" w:sz="4" w:space="0" w:color="auto"/>
              <w:right w:val="double" w:sz="6" w:space="0" w:color="auto"/>
            </w:tcBorders>
            <w:shd w:val="clear" w:color="auto" w:fill="auto"/>
            <w:noWrap/>
            <w:vAlign w:val="bottom"/>
            <w:hideMark/>
          </w:tcPr>
          <w:p w14:paraId="62BF8E19"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37,7</w:t>
            </w:r>
          </w:p>
        </w:tc>
      </w:tr>
      <w:tr w:rsidR="009413D9" w:rsidRPr="009413D9" w14:paraId="49DD22AF"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4F260CD5"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01C73767"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52A50CBC"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20E6697C"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426974B7"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26</w:t>
            </w:r>
          </w:p>
        </w:tc>
        <w:tc>
          <w:tcPr>
            <w:tcW w:w="766" w:type="dxa"/>
            <w:tcBorders>
              <w:top w:val="nil"/>
              <w:left w:val="nil"/>
              <w:bottom w:val="single" w:sz="4" w:space="0" w:color="auto"/>
              <w:right w:val="single" w:sz="4" w:space="0" w:color="auto"/>
            </w:tcBorders>
            <w:shd w:val="clear" w:color="auto" w:fill="auto"/>
            <w:noWrap/>
            <w:vAlign w:val="bottom"/>
            <w:hideMark/>
          </w:tcPr>
          <w:p w14:paraId="62AF72EF"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e</w:t>
            </w:r>
          </w:p>
        </w:tc>
        <w:tc>
          <w:tcPr>
            <w:tcW w:w="900" w:type="dxa"/>
            <w:tcBorders>
              <w:top w:val="nil"/>
              <w:left w:val="nil"/>
              <w:bottom w:val="single" w:sz="4" w:space="0" w:color="auto"/>
              <w:right w:val="double" w:sz="6" w:space="0" w:color="auto"/>
            </w:tcBorders>
            <w:shd w:val="clear" w:color="auto" w:fill="auto"/>
            <w:noWrap/>
            <w:vAlign w:val="bottom"/>
            <w:hideMark/>
          </w:tcPr>
          <w:p w14:paraId="7FD92E96"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0,6</w:t>
            </w:r>
          </w:p>
        </w:tc>
      </w:tr>
      <w:tr w:rsidR="009413D9" w:rsidRPr="009413D9" w14:paraId="3342B82D"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43886685"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62D1D913"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2781A929"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34435C04"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172DE24B"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27</w:t>
            </w:r>
          </w:p>
        </w:tc>
        <w:tc>
          <w:tcPr>
            <w:tcW w:w="766" w:type="dxa"/>
            <w:tcBorders>
              <w:top w:val="nil"/>
              <w:left w:val="nil"/>
              <w:bottom w:val="single" w:sz="4" w:space="0" w:color="auto"/>
              <w:right w:val="single" w:sz="4" w:space="0" w:color="auto"/>
            </w:tcBorders>
            <w:shd w:val="clear" w:color="auto" w:fill="auto"/>
            <w:noWrap/>
            <w:vAlign w:val="bottom"/>
            <w:hideMark/>
          </w:tcPr>
          <w:p w14:paraId="564F0CBE"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a</w:t>
            </w:r>
          </w:p>
        </w:tc>
        <w:tc>
          <w:tcPr>
            <w:tcW w:w="900" w:type="dxa"/>
            <w:tcBorders>
              <w:top w:val="nil"/>
              <w:left w:val="nil"/>
              <w:bottom w:val="single" w:sz="4" w:space="0" w:color="auto"/>
              <w:right w:val="double" w:sz="6" w:space="0" w:color="auto"/>
            </w:tcBorders>
            <w:shd w:val="clear" w:color="auto" w:fill="auto"/>
            <w:noWrap/>
            <w:vAlign w:val="bottom"/>
            <w:hideMark/>
          </w:tcPr>
          <w:p w14:paraId="31A8C963"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46,7</w:t>
            </w:r>
          </w:p>
        </w:tc>
      </w:tr>
      <w:tr w:rsidR="009413D9" w:rsidRPr="009413D9" w14:paraId="097EAEE3"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21A06EB1"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22C335B3"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35EFCCC0"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4B8EA87B"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3AE26282"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28</w:t>
            </w:r>
          </w:p>
        </w:tc>
        <w:tc>
          <w:tcPr>
            <w:tcW w:w="766" w:type="dxa"/>
            <w:tcBorders>
              <w:top w:val="nil"/>
              <w:left w:val="nil"/>
              <w:bottom w:val="single" w:sz="4" w:space="0" w:color="auto"/>
              <w:right w:val="single" w:sz="4" w:space="0" w:color="auto"/>
            </w:tcBorders>
            <w:shd w:val="clear" w:color="auto" w:fill="auto"/>
            <w:noWrap/>
            <w:vAlign w:val="bottom"/>
            <w:hideMark/>
          </w:tcPr>
          <w:p w14:paraId="19E9D751"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b</w:t>
            </w:r>
          </w:p>
        </w:tc>
        <w:tc>
          <w:tcPr>
            <w:tcW w:w="900" w:type="dxa"/>
            <w:tcBorders>
              <w:top w:val="nil"/>
              <w:left w:val="nil"/>
              <w:bottom w:val="single" w:sz="4" w:space="0" w:color="auto"/>
              <w:right w:val="double" w:sz="6" w:space="0" w:color="auto"/>
            </w:tcBorders>
            <w:shd w:val="clear" w:color="auto" w:fill="auto"/>
            <w:noWrap/>
            <w:vAlign w:val="bottom"/>
            <w:hideMark/>
          </w:tcPr>
          <w:p w14:paraId="3AF5F9D8"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37,0</w:t>
            </w:r>
          </w:p>
        </w:tc>
      </w:tr>
      <w:tr w:rsidR="009413D9" w:rsidRPr="009413D9" w14:paraId="1A0C049B"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5C07DEA7"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34F5A29B"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4E6BEA67"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1D0C3FF2"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79FDE82C"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29</w:t>
            </w:r>
          </w:p>
        </w:tc>
        <w:tc>
          <w:tcPr>
            <w:tcW w:w="766" w:type="dxa"/>
            <w:tcBorders>
              <w:top w:val="nil"/>
              <w:left w:val="nil"/>
              <w:bottom w:val="single" w:sz="4" w:space="0" w:color="auto"/>
              <w:right w:val="single" w:sz="4" w:space="0" w:color="auto"/>
            </w:tcBorders>
            <w:shd w:val="clear" w:color="auto" w:fill="auto"/>
            <w:noWrap/>
            <w:vAlign w:val="bottom"/>
            <w:hideMark/>
          </w:tcPr>
          <w:p w14:paraId="1CC0E835"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a</w:t>
            </w:r>
          </w:p>
        </w:tc>
        <w:tc>
          <w:tcPr>
            <w:tcW w:w="900" w:type="dxa"/>
            <w:tcBorders>
              <w:top w:val="nil"/>
              <w:left w:val="nil"/>
              <w:bottom w:val="single" w:sz="4" w:space="0" w:color="auto"/>
              <w:right w:val="double" w:sz="6" w:space="0" w:color="auto"/>
            </w:tcBorders>
            <w:shd w:val="clear" w:color="auto" w:fill="auto"/>
            <w:noWrap/>
            <w:vAlign w:val="bottom"/>
            <w:hideMark/>
          </w:tcPr>
          <w:p w14:paraId="2F98F56C"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11,4</w:t>
            </w:r>
          </w:p>
        </w:tc>
      </w:tr>
      <w:tr w:rsidR="009413D9" w:rsidRPr="009413D9" w14:paraId="17DCB830"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5A197604"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1DD14AC7"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012E672C"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6C38C345"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58A8286D"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29</w:t>
            </w:r>
          </w:p>
        </w:tc>
        <w:tc>
          <w:tcPr>
            <w:tcW w:w="766" w:type="dxa"/>
            <w:tcBorders>
              <w:top w:val="nil"/>
              <w:left w:val="nil"/>
              <w:bottom w:val="single" w:sz="4" w:space="0" w:color="auto"/>
              <w:right w:val="single" w:sz="4" w:space="0" w:color="auto"/>
            </w:tcBorders>
            <w:shd w:val="clear" w:color="auto" w:fill="auto"/>
            <w:noWrap/>
            <w:vAlign w:val="bottom"/>
            <w:hideMark/>
          </w:tcPr>
          <w:p w14:paraId="4623B471"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l</w:t>
            </w:r>
          </w:p>
        </w:tc>
        <w:tc>
          <w:tcPr>
            <w:tcW w:w="900" w:type="dxa"/>
            <w:tcBorders>
              <w:top w:val="nil"/>
              <w:left w:val="nil"/>
              <w:bottom w:val="single" w:sz="4" w:space="0" w:color="auto"/>
              <w:right w:val="double" w:sz="6" w:space="0" w:color="auto"/>
            </w:tcBorders>
            <w:shd w:val="clear" w:color="auto" w:fill="auto"/>
            <w:noWrap/>
            <w:vAlign w:val="bottom"/>
            <w:hideMark/>
          </w:tcPr>
          <w:p w14:paraId="62CE1A88"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0,3</w:t>
            </w:r>
          </w:p>
        </w:tc>
      </w:tr>
      <w:tr w:rsidR="009413D9" w:rsidRPr="009413D9" w14:paraId="62E2EF87"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0992C8AE"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5F297A60"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5548936F"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5C4CEC01"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0E06C4AC"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31</w:t>
            </w:r>
          </w:p>
        </w:tc>
        <w:tc>
          <w:tcPr>
            <w:tcW w:w="766" w:type="dxa"/>
            <w:tcBorders>
              <w:top w:val="nil"/>
              <w:left w:val="nil"/>
              <w:bottom w:val="single" w:sz="4" w:space="0" w:color="auto"/>
              <w:right w:val="single" w:sz="4" w:space="0" w:color="auto"/>
            </w:tcBorders>
            <w:shd w:val="clear" w:color="auto" w:fill="auto"/>
            <w:noWrap/>
            <w:vAlign w:val="bottom"/>
            <w:hideMark/>
          </w:tcPr>
          <w:p w14:paraId="34B3B9F3"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d</w:t>
            </w:r>
          </w:p>
        </w:tc>
        <w:tc>
          <w:tcPr>
            <w:tcW w:w="900" w:type="dxa"/>
            <w:tcBorders>
              <w:top w:val="nil"/>
              <w:left w:val="nil"/>
              <w:bottom w:val="single" w:sz="4" w:space="0" w:color="auto"/>
              <w:right w:val="double" w:sz="6" w:space="0" w:color="auto"/>
            </w:tcBorders>
            <w:shd w:val="clear" w:color="auto" w:fill="auto"/>
            <w:noWrap/>
            <w:vAlign w:val="bottom"/>
            <w:hideMark/>
          </w:tcPr>
          <w:p w14:paraId="6DF17358"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12,6</w:t>
            </w:r>
          </w:p>
        </w:tc>
      </w:tr>
      <w:tr w:rsidR="009413D9" w:rsidRPr="009413D9" w14:paraId="7E4BD4DC"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370BF1EC"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604CC971"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7CD8E4AA"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27C94E30"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70C947CC"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31</w:t>
            </w:r>
          </w:p>
        </w:tc>
        <w:tc>
          <w:tcPr>
            <w:tcW w:w="766" w:type="dxa"/>
            <w:tcBorders>
              <w:top w:val="nil"/>
              <w:left w:val="nil"/>
              <w:bottom w:val="single" w:sz="4" w:space="0" w:color="auto"/>
              <w:right w:val="single" w:sz="4" w:space="0" w:color="auto"/>
            </w:tcBorders>
            <w:shd w:val="clear" w:color="auto" w:fill="auto"/>
            <w:noWrap/>
            <w:vAlign w:val="bottom"/>
            <w:hideMark/>
          </w:tcPr>
          <w:p w14:paraId="74D45E6F"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f</w:t>
            </w:r>
          </w:p>
        </w:tc>
        <w:tc>
          <w:tcPr>
            <w:tcW w:w="900" w:type="dxa"/>
            <w:tcBorders>
              <w:top w:val="nil"/>
              <w:left w:val="nil"/>
              <w:bottom w:val="single" w:sz="4" w:space="0" w:color="auto"/>
              <w:right w:val="double" w:sz="6" w:space="0" w:color="auto"/>
            </w:tcBorders>
            <w:shd w:val="clear" w:color="auto" w:fill="auto"/>
            <w:noWrap/>
            <w:vAlign w:val="bottom"/>
            <w:hideMark/>
          </w:tcPr>
          <w:p w14:paraId="1237B5F3"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3,0</w:t>
            </w:r>
          </w:p>
        </w:tc>
      </w:tr>
      <w:tr w:rsidR="009413D9" w:rsidRPr="009413D9" w14:paraId="1610B6CD"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3E31F4DB"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1D8B55FE"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056EC25A"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05229858"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1B3B0A70"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31</w:t>
            </w:r>
          </w:p>
        </w:tc>
        <w:tc>
          <w:tcPr>
            <w:tcW w:w="766" w:type="dxa"/>
            <w:tcBorders>
              <w:top w:val="nil"/>
              <w:left w:val="nil"/>
              <w:bottom w:val="single" w:sz="4" w:space="0" w:color="auto"/>
              <w:right w:val="single" w:sz="4" w:space="0" w:color="auto"/>
            </w:tcBorders>
            <w:shd w:val="clear" w:color="auto" w:fill="auto"/>
            <w:noWrap/>
            <w:vAlign w:val="bottom"/>
            <w:hideMark/>
          </w:tcPr>
          <w:p w14:paraId="430C3371"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h</w:t>
            </w:r>
          </w:p>
        </w:tc>
        <w:tc>
          <w:tcPr>
            <w:tcW w:w="900" w:type="dxa"/>
            <w:tcBorders>
              <w:top w:val="nil"/>
              <w:left w:val="nil"/>
              <w:bottom w:val="single" w:sz="4" w:space="0" w:color="auto"/>
              <w:right w:val="double" w:sz="6" w:space="0" w:color="auto"/>
            </w:tcBorders>
            <w:shd w:val="clear" w:color="auto" w:fill="auto"/>
            <w:noWrap/>
            <w:vAlign w:val="bottom"/>
            <w:hideMark/>
          </w:tcPr>
          <w:p w14:paraId="461E5E33"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1,2</w:t>
            </w:r>
          </w:p>
        </w:tc>
      </w:tr>
      <w:tr w:rsidR="009413D9" w:rsidRPr="009413D9" w14:paraId="492445F5"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1A419C02" w14:textId="77777777" w:rsidR="009413D9" w:rsidRPr="009413D9" w:rsidRDefault="009413D9" w:rsidP="009413D9">
            <w:pPr>
              <w:suppressAutoHyphens w:val="0"/>
              <w:jc w:val="center"/>
              <w:rPr>
                <w:color w:val="000000"/>
                <w:sz w:val="20"/>
                <w:lang w:eastAsia="en-US"/>
              </w:rPr>
            </w:pPr>
            <w:r w:rsidRPr="009413D9">
              <w:rPr>
                <w:color w:val="000000"/>
                <w:sz w:val="20"/>
                <w:lang w:eastAsia="en-US"/>
              </w:rPr>
              <w:lastRenderedPageBreak/>
              <w:t>1706</w:t>
            </w:r>
          </w:p>
        </w:tc>
        <w:tc>
          <w:tcPr>
            <w:tcW w:w="661" w:type="dxa"/>
            <w:tcBorders>
              <w:top w:val="nil"/>
              <w:left w:val="nil"/>
              <w:bottom w:val="single" w:sz="4" w:space="0" w:color="auto"/>
              <w:right w:val="single" w:sz="4" w:space="0" w:color="auto"/>
            </w:tcBorders>
            <w:shd w:val="clear" w:color="auto" w:fill="auto"/>
            <w:noWrap/>
            <w:vAlign w:val="bottom"/>
            <w:hideMark/>
          </w:tcPr>
          <w:p w14:paraId="620AC1C8"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51B8F351"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3F5B4637"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2BA17304"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31</w:t>
            </w:r>
          </w:p>
        </w:tc>
        <w:tc>
          <w:tcPr>
            <w:tcW w:w="766" w:type="dxa"/>
            <w:tcBorders>
              <w:top w:val="nil"/>
              <w:left w:val="nil"/>
              <w:bottom w:val="single" w:sz="4" w:space="0" w:color="auto"/>
              <w:right w:val="single" w:sz="4" w:space="0" w:color="auto"/>
            </w:tcBorders>
            <w:shd w:val="clear" w:color="auto" w:fill="auto"/>
            <w:noWrap/>
            <w:vAlign w:val="bottom"/>
            <w:hideMark/>
          </w:tcPr>
          <w:p w14:paraId="6BC61B6B"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i</w:t>
            </w:r>
          </w:p>
        </w:tc>
        <w:tc>
          <w:tcPr>
            <w:tcW w:w="900" w:type="dxa"/>
            <w:tcBorders>
              <w:top w:val="nil"/>
              <w:left w:val="nil"/>
              <w:bottom w:val="single" w:sz="4" w:space="0" w:color="auto"/>
              <w:right w:val="double" w:sz="6" w:space="0" w:color="auto"/>
            </w:tcBorders>
            <w:shd w:val="clear" w:color="auto" w:fill="auto"/>
            <w:noWrap/>
            <w:vAlign w:val="bottom"/>
            <w:hideMark/>
          </w:tcPr>
          <w:p w14:paraId="2A16D634"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1,4</w:t>
            </w:r>
          </w:p>
        </w:tc>
      </w:tr>
      <w:tr w:rsidR="009413D9" w:rsidRPr="009413D9" w14:paraId="0DE4F1AB"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0F9CA345"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07304AB0"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62ADF363"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465F18AC"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4942540D"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31</w:t>
            </w:r>
          </w:p>
        </w:tc>
        <w:tc>
          <w:tcPr>
            <w:tcW w:w="766" w:type="dxa"/>
            <w:tcBorders>
              <w:top w:val="nil"/>
              <w:left w:val="nil"/>
              <w:bottom w:val="single" w:sz="4" w:space="0" w:color="auto"/>
              <w:right w:val="single" w:sz="4" w:space="0" w:color="auto"/>
            </w:tcBorders>
            <w:shd w:val="clear" w:color="auto" w:fill="auto"/>
            <w:noWrap/>
            <w:vAlign w:val="bottom"/>
            <w:hideMark/>
          </w:tcPr>
          <w:p w14:paraId="109F6133"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m</w:t>
            </w:r>
          </w:p>
        </w:tc>
        <w:tc>
          <w:tcPr>
            <w:tcW w:w="900" w:type="dxa"/>
            <w:tcBorders>
              <w:top w:val="nil"/>
              <w:left w:val="nil"/>
              <w:bottom w:val="single" w:sz="4" w:space="0" w:color="auto"/>
              <w:right w:val="double" w:sz="6" w:space="0" w:color="auto"/>
            </w:tcBorders>
            <w:shd w:val="clear" w:color="auto" w:fill="auto"/>
            <w:noWrap/>
            <w:vAlign w:val="bottom"/>
            <w:hideMark/>
          </w:tcPr>
          <w:p w14:paraId="4D609946"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2,2</w:t>
            </w:r>
          </w:p>
        </w:tc>
      </w:tr>
      <w:tr w:rsidR="009413D9" w:rsidRPr="009413D9" w14:paraId="2B7B3544"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2317DB6E"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6549C82D"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5A914F8C"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13A5889A"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50762E26"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32</w:t>
            </w:r>
          </w:p>
        </w:tc>
        <w:tc>
          <w:tcPr>
            <w:tcW w:w="766" w:type="dxa"/>
            <w:tcBorders>
              <w:top w:val="nil"/>
              <w:left w:val="nil"/>
              <w:bottom w:val="single" w:sz="4" w:space="0" w:color="auto"/>
              <w:right w:val="single" w:sz="4" w:space="0" w:color="auto"/>
            </w:tcBorders>
            <w:shd w:val="clear" w:color="auto" w:fill="auto"/>
            <w:noWrap/>
            <w:vAlign w:val="bottom"/>
            <w:hideMark/>
          </w:tcPr>
          <w:p w14:paraId="60D5361A"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a</w:t>
            </w:r>
          </w:p>
        </w:tc>
        <w:tc>
          <w:tcPr>
            <w:tcW w:w="900" w:type="dxa"/>
            <w:tcBorders>
              <w:top w:val="nil"/>
              <w:left w:val="nil"/>
              <w:bottom w:val="single" w:sz="4" w:space="0" w:color="auto"/>
              <w:right w:val="double" w:sz="6" w:space="0" w:color="auto"/>
            </w:tcBorders>
            <w:shd w:val="clear" w:color="auto" w:fill="auto"/>
            <w:noWrap/>
            <w:vAlign w:val="bottom"/>
            <w:hideMark/>
          </w:tcPr>
          <w:p w14:paraId="6E897C87"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28,9</w:t>
            </w:r>
          </w:p>
        </w:tc>
      </w:tr>
      <w:tr w:rsidR="009413D9" w:rsidRPr="009413D9" w14:paraId="57E7362F"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30B72CAC"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7E399A72"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02E71110"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758639D9"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39662C07"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32</w:t>
            </w:r>
          </w:p>
        </w:tc>
        <w:tc>
          <w:tcPr>
            <w:tcW w:w="766" w:type="dxa"/>
            <w:tcBorders>
              <w:top w:val="nil"/>
              <w:left w:val="nil"/>
              <w:bottom w:val="single" w:sz="4" w:space="0" w:color="auto"/>
              <w:right w:val="single" w:sz="4" w:space="0" w:color="auto"/>
            </w:tcBorders>
            <w:shd w:val="clear" w:color="auto" w:fill="auto"/>
            <w:noWrap/>
            <w:vAlign w:val="bottom"/>
            <w:hideMark/>
          </w:tcPr>
          <w:p w14:paraId="1FB3CC35"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b</w:t>
            </w:r>
          </w:p>
        </w:tc>
        <w:tc>
          <w:tcPr>
            <w:tcW w:w="900" w:type="dxa"/>
            <w:tcBorders>
              <w:top w:val="nil"/>
              <w:left w:val="nil"/>
              <w:bottom w:val="single" w:sz="4" w:space="0" w:color="auto"/>
              <w:right w:val="double" w:sz="6" w:space="0" w:color="auto"/>
            </w:tcBorders>
            <w:shd w:val="clear" w:color="auto" w:fill="auto"/>
            <w:noWrap/>
            <w:vAlign w:val="bottom"/>
            <w:hideMark/>
          </w:tcPr>
          <w:p w14:paraId="4FADC18E"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2,2</w:t>
            </w:r>
          </w:p>
        </w:tc>
      </w:tr>
      <w:tr w:rsidR="009413D9" w:rsidRPr="009413D9" w14:paraId="421F4137"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5C167B7E"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658C897B"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5B83256C"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513F9619"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0F6E0C36"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32</w:t>
            </w:r>
          </w:p>
        </w:tc>
        <w:tc>
          <w:tcPr>
            <w:tcW w:w="766" w:type="dxa"/>
            <w:tcBorders>
              <w:top w:val="nil"/>
              <w:left w:val="nil"/>
              <w:bottom w:val="single" w:sz="4" w:space="0" w:color="auto"/>
              <w:right w:val="single" w:sz="4" w:space="0" w:color="auto"/>
            </w:tcBorders>
            <w:shd w:val="clear" w:color="auto" w:fill="auto"/>
            <w:noWrap/>
            <w:vAlign w:val="bottom"/>
            <w:hideMark/>
          </w:tcPr>
          <w:p w14:paraId="0BD71FE7"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c</w:t>
            </w:r>
          </w:p>
        </w:tc>
        <w:tc>
          <w:tcPr>
            <w:tcW w:w="900" w:type="dxa"/>
            <w:tcBorders>
              <w:top w:val="nil"/>
              <w:left w:val="nil"/>
              <w:bottom w:val="single" w:sz="4" w:space="0" w:color="auto"/>
              <w:right w:val="double" w:sz="6" w:space="0" w:color="auto"/>
            </w:tcBorders>
            <w:shd w:val="clear" w:color="auto" w:fill="auto"/>
            <w:noWrap/>
            <w:vAlign w:val="bottom"/>
            <w:hideMark/>
          </w:tcPr>
          <w:p w14:paraId="56EFA1CE"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8,9</w:t>
            </w:r>
          </w:p>
        </w:tc>
      </w:tr>
      <w:tr w:rsidR="009413D9" w:rsidRPr="009413D9" w14:paraId="1CFF9AF7"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4415AB9A"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0E651DDF"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5837AF34"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6B494AC2"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75C5F1C1"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32</w:t>
            </w:r>
          </w:p>
        </w:tc>
        <w:tc>
          <w:tcPr>
            <w:tcW w:w="766" w:type="dxa"/>
            <w:tcBorders>
              <w:top w:val="nil"/>
              <w:left w:val="nil"/>
              <w:bottom w:val="single" w:sz="4" w:space="0" w:color="auto"/>
              <w:right w:val="single" w:sz="4" w:space="0" w:color="auto"/>
            </w:tcBorders>
            <w:shd w:val="clear" w:color="auto" w:fill="auto"/>
            <w:noWrap/>
            <w:vAlign w:val="bottom"/>
            <w:hideMark/>
          </w:tcPr>
          <w:p w14:paraId="45D86DED"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d</w:t>
            </w:r>
          </w:p>
        </w:tc>
        <w:tc>
          <w:tcPr>
            <w:tcW w:w="900" w:type="dxa"/>
            <w:tcBorders>
              <w:top w:val="nil"/>
              <w:left w:val="nil"/>
              <w:bottom w:val="single" w:sz="4" w:space="0" w:color="auto"/>
              <w:right w:val="double" w:sz="6" w:space="0" w:color="auto"/>
            </w:tcBorders>
            <w:shd w:val="clear" w:color="auto" w:fill="auto"/>
            <w:noWrap/>
            <w:vAlign w:val="bottom"/>
            <w:hideMark/>
          </w:tcPr>
          <w:p w14:paraId="1AFDFDD5"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1,3</w:t>
            </w:r>
          </w:p>
        </w:tc>
      </w:tr>
      <w:tr w:rsidR="009413D9" w:rsidRPr="009413D9" w14:paraId="4A0BE39A"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14E8AD41"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3D4B60F1"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0FD2DE96"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27B1DC96"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6D6833E4"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33</w:t>
            </w:r>
          </w:p>
        </w:tc>
        <w:tc>
          <w:tcPr>
            <w:tcW w:w="766" w:type="dxa"/>
            <w:tcBorders>
              <w:top w:val="nil"/>
              <w:left w:val="nil"/>
              <w:bottom w:val="single" w:sz="4" w:space="0" w:color="auto"/>
              <w:right w:val="single" w:sz="4" w:space="0" w:color="auto"/>
            </w:tcBorders>
            <w:shd w:val="clear" w:color="auto" w:fill="auto"/>
            <w:noWrap/>
            <w:vAlign w:val="bottom"/>
            <w:hideMark/>
          </w:tcPr>
          <w:p w14:paraId="519BA405"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a</w:t>
            </w:r>
          </w:p>
        </w:tc>
        <w:tc>
          <w:tcPr>
            <w:tcW w:w="900" w:type="dxa"/>
            <w:tcBorders>
              <w:top w:val="nil"/>
              <w:left w:val="nil"/>
              <w:bottom w:val="single" w:sz="4" w:space="0" w:color="auto"/>
              <w:right w:val="double" w:sz="6" w:space="0" w:color="auto"/>
            </w:tcBorders>
            <w:shd w:val="clear" w:color="auto" w:fill="auto"/>
            <w:noWrap/>
            <w:vAlign w:val="bottom"/>
            <w:hideMark/>
          </w:tcPr>
          <w:p w14:paraId="5AF026C3"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44,6</w:t>
            </w:r>
          </w:p>
        </w:tc>
      </w:tr>
      <w:tr w:rsidR="009413D9" w:rsidRPr="009413D9" w14:paraId="69BAE3F8"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45275FD7"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12948D3B"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67FAC6E8"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1AAD8E25"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0F32EF72"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34</w:t>
            </w:r>
          </w:p>
        </w:tc>
        <w:tc>
          <w:tcPr>
            <w:tcW w:w="766" w:type="dxa"/>
            <w:tcBorders>
              <w:top w:val="nil"/>
              <w:left w:val="nil"/>
              <w:bottom w:val="single" w:sz="4" w:space="0" w:color="auto"/>
              <w:right w:val="single" w:sz="4" w:space="0" w:color="auto"/>
            </w:tcBorders>
            <w:shd w:val="clear" w:color="auto" w:fill="auto"/>
            <w:noWrap/>
            <w:vAlign w:val="bottom"/>
            <w:hideMark/>
          </w:tcPr>
          <w:p w14:paraId="30189F43"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a</w:t>
            </w:r>
          </w:p>
        </w:tc>
        <w:tc>
          <w:tcPr>
            <w:tcW w:w="900" w:type="dxa"/>
            <w:tcBorders>
              <w:top w:val="nil"/>
              <w:left w:val="nil"/>
              <w:bottom w:val="single" w:sz="4" w:space="0" w:color="auto"/>
              <w:right w:val="double" w:sz="6" w:space="0" w:color="auto"/>
            </w:tcBorders>
            <w:shd w:val="clear" w:color="auto" w:fill="auto"/>
            <w:noWrap/>
            <w:vAlign w:val="bottom"/>
            <w:hideMark/>
          </w:tcPr>
          <w:p w14:paraId="3BA2A5AE"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46,3</w:t>
            </w:r>
          </w:p>
        </w:tc>
      </w:tr>
      <w:tr w:rsidR="009413D9" w:rsidRPr="009413D9" w14:paraId="621B4CA0"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41C8802E"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43EA2B71"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099179E0"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2CFD4877"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0BD1B8A7"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35</w:t>
            </w:r>
          </w:p>
        </w:tc>
        <w:tc>
          <w:tcPr>
            <w:tcW w:w="766" w:type="dxa"/>
            <w:tcBorders>
              <w:top w:val="nil"/>
              <w:left w:val="nil"/>
              <w:bottom w:val="single" w:sz="4" w:space="0" w:color="auto"/>
              <w:right w:val="single" w:sz="4" w:space="0" w:color="auto"/>
            </w:tcBorders>
            <w:shd w:val="clear" w:color="auto" w:fill="auto"/>
            <w:noWrap/>
            <w:vAlign w:val="bottom"/>
            <w:hideMark/>
          </w:tcPr>
          <w:p w14:paraId="07A593B9"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a</w:t>
            </w:r>
          </w:p>
        </w:tc>
        <w:tc>
          <w:tcPr>
            <w:tcW w:w="900" w:type="dxa"/>
            <w:tcBorders>
              <w:top w:val="nil"/>
              <w:left w:val="nil"/>
              <w:bottom w:val="single" w:sz="4" w:space="0" w:color="auto"/>
              <w:right w:val="double" w:sz="6" w:space="0" w:color="auto"/>
            </w:tcBorders>
            <w:shd w:val="clear" w:color="auto" w:fill="auto"/>
            <w:noWrap/>
            <w:vAlign w:val="bottom"/>
            <w:hideMark/>
          </w:tcPr>
          <w:p w14:paraId="7620C465"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72,1</w:t>
            </w:r>
          </w:p>
        </w:tc>
      </w:tr>
      <w:tr w:rsidR="009413D9" w:rsidRPr="009413D9" w14:paraId="1DD96BE1"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4C5792BB"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56A4EC65"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100DBE14"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7A41C181"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47A97390"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36</w:t>
            </w:r>
          </w:p>
        </w:tc>
        <w:tc>
          <w:tcPr>
            <w:tcW w:w="766" w:type="dxa"/>
            <w:tcBorders>
              <w:top w:val="nil"/>
              <w:left w:val="nil"/>
              <w:bottom w:val="single" w:sz="4" w:space="0" w:color="auto"/>
              <w:right w:val="single" w:sz="4" w:space="0" w:color="auto"/>
            </w:tcBorders>
            <w:shd w:val="clear" w:color="auto" w:fill="auto"/>
            <w:noWrap/>
            <w:vAlign w:val="bottom"/>
            <w:hideMark/>
          </w:tcPr>
          <w:p w14:paraId="4AC34556"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b</w:t>
            </w:r>
          </w:p>
        </w:tc>
        <w:tc>
          <w:tcPr>
            <w:tcW w:w="900" w:type="dxa"/>
            <w:tcBorders>
              <w:top w:val="nil"/>
              <w:left w:val="nil"/>
              <w:bottom w:val="single" w:sz="4" w:space="0" w:color="auto"/>
              <w:right w:val="double" w:sz="6" w:space="0" w:color="auto"/>
            </w:tcBorders>
            <w:shd w:val="clear" w:color="auto" w:fill="auto"/>
            <w:noWrap/>
            <w:vAlign w:val="bottom"/>
            <w:hideMark/>
          </w:tcPr>
          <w:p w14:paraId="4047CEE8"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1,6</w:t>
            </w:r>
          </w:p>
        </w:tc>
      </w:tr>
      <w:tr w:rsidR="009413D9" w:rsidRPr="009413D9" w14:paraId="55A33629"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390C6929"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2C2B1C3E"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0CE741E8"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1ED80A6B"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611479FE"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36</w:t>
            </w:r>
          </w:p>
        </w:tc>
        <w:tc>
          <w:tcPr>
            <w:tcW w:w="766" w:type="dxa"/>
            <w:tcBorders>
              <w:top w:val="nil"/>
              <w:left w:val="nil"/>
              <w:bottom w:val="single" w:sz="4" w:space="0" w:color="auto"/>
              <w:right w:val="single" w:sz="4" w:space="0" w:color="auto"/>
            </w:tcBorders>
            <w:shd w:val="clear" w:color="auto" w:fill="auto"/>
            <w:noWrap/>
            <w:vAlign w:val="bottom"/>
            <w:hideMark/>
          </w:tcPr>
          <w:p w14:paraId="6998FE48"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d</w:t>
            </w:r>
          </w:p>
        </w:tc>
        <w:tc>
          <w:tcPr>
            <w:tcW w:w="900" w:type="dxa"/>
            <w:tcBorders>
              <w:top w:val="nil"/>
              <w:left w:val="nil"/>
              <w:bottom w:val="single" w:sz="4" w:space="0" w:color="auto"/>
              <w:right w:val="double" w:sz="6" w:space="0" w:color="auto"/>
            </w:tcBorders>
            <w:shd w:val="clear" w:color="auto" w:fill="auto"/>
            <w:noWrap/>
            <w:vAlign w:val="bottom"/>
            <w:hideMark/>
          </w:tcPr>
          <w:p w14:paraId="2D5FF769"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31,8</w:t>
            </w:r>
          </w:p>
        </w:tc>
      </w:tr>
      <w:tr w:rsidR="009413D9" w:rsidRPr="009413D9" w14:paraId="782E3A31"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71619384"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476519E0"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0C9E8803"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38D48234"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4B93D7B0"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37</w:t>
            </w:r>
          </w:p>
        </w:tc>
        <w:tc>
          <w:tcPr>
            <w:tcW w:w="766" w:type="dxa"/>
            <w:tcBorders>
              <w:top w:val="nil"/>
              <w:left w:val="nil"/>
              <w:bottom w:val="single" w:sz="4" w:space="0" w:color="auto"/>
              <w:right w:val="single" w:sz="4" w:space="0" w:color="auto"/>
            </w:tcBorders>
            <w:shd w:val="clear" w:color="auto" w:fill="auto"/>
            <w:noWrap/>
            <w:vAlign w:val="bottom"/>
            <w:hideMark/>
          </w:tcPr>
          <w:p w14:paraId="01C649C4"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a</w:t>
            </w:r>
          </w:p>
        </w:tc>
        <w:tc>
          <w:tcPr>
            <w:tcW w:w="900" w:type="dxa"/>
            <w:tcBorders>
              <w:top w:val="nil"/>
              <w:left w:val="nil"/>
              <w:bottom w:val="single" w:sz="4" w:space="0" w:color="auto"/>
              <w:right w:val="double" w:sz="6" w:space="0" w:color="auto"/>
            </w:tcBorders>
            <w:shd w:val="clear" w:color="auto" w:fill="auto"/>
            <w:noWrap/>
            <w:vAlign w:val="bottom"/>
            <w:hideMark/>
          </w:tcPr>
          <w:p w14:paraId="2F089AFA"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32,3</w:t>
            </w:r>
          </w:p>
        </w:tc>
      </w:tr>
      <w:tr w:rsidR="009413D9" w:rsidRPr="009413D9" w14:paraId="75398926"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207B64AF"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38D26338"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7A35266B"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640FD739"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4EC08564"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37</w:t>
            </w:r>
          </w:p>
        </w:tc>
        <w:tc>
          <w:tcPr>
            <w:tcW w:w="766" w:type="dxa"/>
            <w:tcBorders>
              <w:top w:val="nil"/>
              <w:left w:val="nil"/>
              <w:bottom w:val="single" w:sz="4" w:space="0" w:color="auto"/>
              <w:right w:val="single" w:sz="4" w:space="0" w:color="auto"/>
            </w:tcBorders>
            <w:shd w:val="clear" w:color="auto" w:fill="auto"/>
            <w:noWrap/>
            <w:vAlign w:val="bottom"/>
            <w:hideMark/>
          </w:tcPr>
          <w:p w14:paraId="4ACA2572"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b</w:t>
            </w:r>
          </w:p>
        </w:tc>
        <w:tc>
          <w:tcPr>
            <w:tcW w:w="900" w:type="dxa"/>
            <w:tcBorders>
              <w:top w:val="nil"/>
              <w:left w:val="nil"/>
              <w:bottom w:val="single" w:sz="4" w:space="0" w:color="auto"/>
              <w:right w:val="double" w:sz="6" w:space="0" w:color="auto"/>
            </w:tcBorders>
            <w:shd w:val="clear" w:color="auto" w:fill="auto"/>
            <w:noWrap/>
            <w:vAlign w:val="bottom"/>
            <w:hideMark/>
          </w:tcPr>
          <w:p w14:paraId="480B5144"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0,4</w:t>
            </w:r>
          </w:p>
        </w:tc>
      </w:tr>
      <w:tr w:rsidR="009413D9" w:rsidRPr="009413D9" w14:paraId="60BAED7C"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3B4F62C7"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6F8D3C64"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1852A8D7"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3623F1C9"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1BFF6FE8"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38</w:t>
            </w:r>
          </w:p>
        </w:tc>
        <w:tc>
          <w:tcPr>
            <w:tcW w:w="766" w:type="dxa"/>
            <w:tcBorders>
              <w:top w:val="nil"/>
              <w:left w:val="nil"/>
              <w:bottom w:val="single" w:sz="4" w:space="0" w:color="auto"/>
              <w:right w:val="single" w:sz="4" w:space="0" w:color="auto"/>
            </w:tcBorders>
            <w:shd w:val="clear" w:color="auto" w:fill="auto"/>
            <w:noWrap/>
            <w:vAlign w:val="bottom"/>
            <w:hideMark/>
          </w:tcPr>
          <w:p w14:paraId="3174E07D"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b</w:t>
            </w:r>
          </w:p>
        </w:tc>
        <w:tc>
          <w:tcPr>
            <w:tcW w:w="900" w:type="dxa"/>
            <w:tcBorders>
              <w:top w:val="nil"/>
              <w:left w:val="nil"/>
              <w:bottom w:val="single" w:sz="4" w:space="0" w:color="auto"/>
              <w:right w:val="double" w:sz="6" w:space="0" w:color="auto"/>
            </w:tcBorders>
            <w:shd w:val="clear" w:color="auto" w:fill="auto"/>
            <w:noWrap/>
            <w:vAlign w:val="bottom"/>
            <w:hideMark/>
          </w:tcPr>
          <w:p w14:paraId="6BD4E0A4"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2,1</w:t>
            </w:r>
          </w:p>
        </w:tc>
      </w:tr>
      <w:tr w:rsidR="009413D9" w:rsidRPr="009413D9" w14:paraId="5DD04167"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7E359C43"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69B8BDF5"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6F5C5783"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449631ED"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51063C52"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38</w:t>
            </w:r>
          </w:p>
        </w:tc>
        <w:tc>
          <w:tcPr>
            <w:tcW w:w="766" w:type="dxa"/>
            <w:tcBorders>
              <w:top w:val="nil"/>
              <w:left w:val="nil"/>
              <w:bottom w:val="single" w:sz="4" w:space="0" w:color="auto"/>
              <w:right w:val="single" w:sz="4" w:space="0" w:color="auto"/>
            </w:tcBorders>
            <w:shd w:val="clear" w:color="auto" w:fill="auto"/>
            <w:noWrap/>
            <w:vAlign w:val="bottom"/>
            <w:hideMark/>
          </w:tcPr>
          <w:p w14:paraId="7744ECDA"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d</w:t>
            </w:r>
          </w:p>
        </w:tc>
        <w:tc>
          <w:tcPr>
            <w:tcW w:w="900" w:type="dxa"/>
            <w:tcBorders>
              <w:top w:val="nil"/>
              <w:left w:val="nil"/>
              <w:bottom w:val="single" w:sz="4" w:space="0" w:color="auto"/>
              <w:right w:val="double" w:sz="6" w:space="0" w:color="auto"/>
            </w:tcBorders>
            <w:shd w:val="clear" w:color="auto" w:fill="auto"/>
            <w:noWrap/>
            <w:vAlign w:val="bottom"/>
            <w:hideMark/>
          </w:tcPr>
          <w:p w14:paraId="2A3F69F2"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w:t>
            </w:r>
          </w:p>
        </w:tc>
      </w:tr>
      <w:tr w:rsidR="009413D9" w:rsidRPr="009413D9" w14:paraId="03EB4F51"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1969FA1E"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11AD0161"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351AADB9"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5B87509F"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712CC95D"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38</w:t>
            </w:r>
          </w:p>
        </w:tc>
        <w:tc>
          <w:tcPr>
            <w:tcW w:w="766" w:type="dxa"/>
            <w:tcBorders>
              <w:top w:val="nil"/>
              <w:left w:val="nil"/>
              <w:bottom w:val="single" w:sz="4" w:space="0" w:color="auto"/>
              <w:right w:val="single" w:sz="4" w:space="0" w:color="auto"/>
            </w:tcBorders>
            <w:shd w:val="clear" w:color="auto" w:fill="auto"/>
            <w:noWrap/>
            <w:vAlign w:val="bottom"/>
            <w:hideMark/>
          </w:tcPr>
          <w:p w14:paraId="5E35DA50"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e</w:t>
            </w:r>
          </w:p>
        </w:tc>
        <w:tc>
          <w:tcPr>
            <w:tcW w:w="900" w:type="dxa"/>
            <w:tcBorders>
              <w:top w:val="nil"/>
              <w:left w:val="nil"/>
              <w:bottom w:val="single" w:sz="4" w:space="0" w:color="auto"/>
              <w:right w:val="double" w:sz="6" w:space="0" w:color="auto"/>
            </w:tcBorders>
            <w:shd w:val="clear" w:color="auto" w:fill="auto"/>
            <w:noWrap/>
            <w:vAlign w:val="bottom"/>
            <w:hideMark/>
          </w:tcPr>
          <w:p w14:paraId="53050DB2"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2,8</w:t>
            </w:r>
          </w:p>
        </w:tc>
      </w:tr>
      <w:tr w:rsidR="009413D9" w:rsidRPr="009413D9" w14:paraId="29FCF3F9"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754E8E3F"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61B3ED16"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4E9B5BE7"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392190E0"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57BFA0B0"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38</w:t>
            </w:r>
          </w:p>
        </w:tc>
        <w:tc>
          <w:tcPr>
            <w:tcW w:w="766" w:type="dxa"/>
            <w:tcBorders>
              <w:top w:val="nil"/>
              <w:left w:val="nil"/>
              <w:bottom w:val="single" w:sz="4" w:space="0" w:color="auto"/>
              <w:right w:val="single" w:sz="4" w:space="0" w:color="auto"/>
            </w:tcBorders>
            <w:shd w:val="clear" w:color="auto" w:fill="auto"/>
            <w:noWrap/>
            <w:vAlign w:val="bottom"/>
            <w:hideMark/>
          </w:tcPr>
          <w:p w14:paraId="6D846C6E"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g</w:t>
            </w:r>
          </w:p>
        </w:tc>
        <w:tc>
          <w:tcPr>
            <w:tcW w:w="900" w:type="dxa"/>
            <w:tcBorders>
              <w:top w:val="nil"/>
              <w:left w:val="nil"/>
              <w:bottom w:val="single" w:sz="4" w:space="0" w:color="auto"/>
              <w:right w:val="double" w:sz="6" w:space="0" w:color="auto"/>
            </w:tcBorders>
            <w:shd w:val="clear" w:color="auto" w:fill="auto"/>
            <w:noWrap/>
            <w:vAlign w:val="bottom"/>
            <w:hideMark/>
          </w:tcPr>
          <w:p w14:paraId="0C40B8C4"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6,9</w:t>
            </w:r>
          </w:p>
        </w:tc>
      </w:tr>
      <w:tr w:rsidR="009413D9" w:rsidRPr="009413D9" w14:paraId="34E6CB10"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682856D8"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6E988FEE"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6DD69A24"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5CE43A82"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3AA56891"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38</w:t>
            </w:r>
          </w:p>
        </w:tc>
        <w:tc>
          <w:tcPr>
            <w:tcW w:w="766" w:type="dxa"/>
            <w:tcBorders>
              <w:top w:val="nil"/>
              <w:left w:val="nil"/>
              <w:bottom w:val="single" w:sz="4" w:space="0" w:color="auto"/>
              <w:right w:val="single" w:sz="4" w:space="0" w:color="auto"/>
            </w:tcBorders>
            <w:shd w:val="clear" w:color="auto" w:fill="auto"/>
            <w:noWrap/>
            <w:vAlign w:val="bottom"/>
            <w:hideMark/>
          </w:tcPr>
          <w:p w14:paraId="76A94642"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h</w:t>
            </w:r>
          </w:p>
        </w:tc>
        <w:tc>
          <w:tcPr>
            <w:tcW w:w="900" w:type="dxa"/>
            <w:tcBorders>
              <w:top w:val="nil"/>
              <w:left w:val="nil"/>
              <w:bottom w:val="single" w:sz="4" w:space="0" w:color="auto"/>
              <w:right w:val="double" w:sz="6" w:space="0" w:color="auto"/>
            </w:tcBorders>
            <w:shd w:val="clear" w:color="auto" w:fill="auto"/>
            <w:noWrap/>
            <w:vAlign w:val="bottom"/>
            <w:hideMark/>
          </w:tcPr>
          <w:p w14:paraId="56F94C09"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12,9</w:t>
            </w:r>
          </w:p>
        </w:tc>
      </w:tr>
      <w:tr w:rsidR="009413D9" w:rsidRPr="009413D9" w14:paraId="718CE820"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1508FDD5"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14FE7FC4"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02783C34"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59AA3AA1"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729824FA"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38</w:t>
            </w:r>
          </w:p>
        </w:tc>
        <w:tc>
          <w:tcPr>
            <w:tcW w:w="766" w:type="dxa"/>
            <w:tcBorders>
              <w:top w:val="nil"/>
              <w:left w:val="nil"/>
              <w:bottom w:val="single" w:sz="4" w:space="0" w:color="auto"/>
              <w:right w:val="single" w:sz="4" w:space="0" w:color="auto"/>
            </w:tcBorders>
            <w:shd w:val="clear" w:color="auto" w:fill="auto"/>
            <w:noWrap/>
            <w:vAlign w:val="bottom"/>
            <w:hideMark/>
          </w:tcPr>
          <w:p w14:paraId="51CF90A4"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i</w:t>
            </w:r>
          </w:p>
        </w:tc>
        <w:tc>
          <w:tcPr>
            <w:tcW w:w="900" w:type="dxa"/>
            <w:tcBorders>
              <w:top w:val="nil"/>
              <w:left w:val="nil"/>
              <w:bottom w:val="single" w:sz="4" w:space="0" w:color="auto"/>
              <w:right w:val="double" w:sz="6" w:space="0" w:color="auto"/>
            </w:tcBorders>
            <w:shd w:val="clear" w:color="auto" w:fill="auto"/>
            <w:noWrap/>
            <w:vAlign w:val="bottom"/>
            <w:hideMark/>
          </w:tcPr>
          <w:p w14:paraId="22ECCD4E"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0,2</w:t>
            </w:r>
          </w:p>
        </w:tc>
      </w:tr>
      <w:tr w:rsidR="009413D9" w:rsidRPr="009413D9" w14:paraId="00216EDE"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45B1F5B5"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572BF1C0"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4BE63A27"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5A51B71E"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0BEAE8A5"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39</w:t>
            </w:r>
          </w:p>
        </w:tc>
        <w:tc>
          <w:tcPr>
            <w:tcW w:w="766" w:type="dxa"/>
            <w:tcBorders>
              <w:top w:val="nil"/>
              <w:left w:val="nil"/>
              <w:bottom w:val="single" w:sz="4" w:space="0" w:color="auto"/>
              <w:right w:val="single" w:sz="4" w:space="0" w:color="auto"/>
            </w:tcBorders>
            <w:shd w:val="clear" w:color="auto" w:fill="auto"/>
            <w:noWrap/>
            <w:vAlign w:val="bottom"/>
            <w:hideMark/>
          </w:tcPr>
          <w:p w14:paraId="4DEBC740"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e</w:t>
            </w:r>
          </w:p>
        </w:tc>
        <w:tc>
          <w:tcPr>
            <w:tcW w:w="900" w:type="dxa"/>
            <w:tcBorders>
              <w:top w:val="nil"/>
              <w:left w:val="nil"/>
              <w:bottom w:val="single" w:sz="4" w:space="0" w:color="auto"/>
              <w:right w:val="double" w:sz="6" w:space="0" w:color="auto"/>
            </w:tcBorders>
            <w:shd w:val="clear" w:color="auto" w:fill="auto"/>
            <w:noWrap/>
            <w:vAlign w:val="bottom"/>
            <w:hideMark/>
          </w:tcPr>
          <w:p w14:paraId="6947BCC3"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0,4</w:t>
            </w:r>
          </w:p>
        </w:tc>
      </w:tr>
      <w:tr w:rsidR="009413D9" w:rsidRPr="009413D9" w14:paraId="027C323A"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1DA6EEF3"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2829B1E1"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6299BF2E"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3F483BA0"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512442E3"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39</w:t>
            </w:r>
          </w:p>
        </w:tc>
        <w:tc>
          <w:tcPr>
            <w:tcW w:w="766" w:type="dxa"/>
            <w:tcBorders>
              <w:top w:val="nil"/>
              <w:left w:val="nil"/>
              <w:bottom w:val="single" w:sz="4" w:space="0" w:color="auto"/>
              <w:right w:val="single" w:sz="4" w:space="0" w:color="auto"/>
            </w:tcBorders>
            <w:shd w:val="clear" w:color="auto" w:fill="auto"/>
            <w:noWrap/>
            <w:vAlign w:val="bottom"/>
            <w:hideMark/>
          </w:tcPr>
          <w:p w14:paraId="7726EF87"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f</w:t>
            </w:r>
          </w:p>
        </w:tc>
        <w:tc>
          <w:tcPr>
            <w:tcW w:w="900" w:type="dxa"/>
            <w:tcBorders>
              <w:top w:val="nil"/>
              <w:left w:val="nil"/>
              <w:bottom w:val="single" w:sz="4" w:space="0" w:color="auto"/>
              <w:right w:val="double" w:sz="6" w:space="0" w:color="auto"/>
            </w:tcBorders>
            <w:shd w:val="clear" w:color="auto" w:fill="auto"/>
            <w:noWrap/>
            <w:vAlign w:val="bottom"/>
            <w:hideMark/>
          </w:tcPr>
          <w:p w14:paraId="2BC011EB"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4,4</w:t>
            </w:r>
          </w:p>
        </w:tc>
      </w:tr>
      <w:tr w:rsidR="009413D9" w:rsidRPr="009413D9" w14:paraId="044A7AE8"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719F83FA"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0F9714C6"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32049937"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7576B00A"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654C6066"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39</w:t>
            </w:r>
          </w:p>
        </w:tc>
        <w:tc>
          <w:tcPr>
            <w:tcW w:w="766" w:type="dxa"/>
            <w:tcBorders>
              <w:top w:val="nil"/>
              <w:left w:val="nil"/>
              <w:bottom w:val="single" w:sz="4" w:space="0" w:color="auto"/>
              <w:right w:val="single" w:sz="4" w:space="0" w:color="auto"/>
            </w:tcBorders>
            <w:shd w:val="clear" w:color="auto" w:fill="auto"/>
            <w:noWrap/>
            <w:vAlign w:val="bottom"/>
            <w:hideMark/>
          </w:tcPr>
          <w:p w14:paraId="3E1B1121"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h</w:t>
            </w:r>
          </w:p>
        </w:tc>
        <w:tc>
          <w:tcPr>
            <w:tcW w:w="900" w:type="dxa"/>
            <w:tcBorders>
              <w:top w:val="nil"/>
              <w:left w:val="nil"/>
              <w:bottom w:val="single" w:sz="4" w:space="0" w:color="auto"/>
              <w:right w:val="double" w:sz="6" w:space="0" w:color="auto"/>
            </w:tcBorders>
            <w:shd w:val="clear" w:color="auto" w:fill="auto"/>
            <w:noWrap/>
            <w:vAlign w:val="bottom"/>
            <w:hideMark/>
          </w:tcPr>
          <w:p w14:paraId="2F6D044B"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1,6</w:t>
            </w:r>
          </w:p>
        </w:tc>
      </w:tr>
      <w:tr w:rsidR="009413D9" w:rsidRPr="009413D9" w14:paraId="7C8AE8ED"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3859B899"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650BA6C3"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0B09773C"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052FFDF6"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1D2E6C95"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39</w:t>
            </w:r>
          </w:p>
        </w:tc>
        <w:tc>
          <w:tcPr>
            <w:tcW w:w="766" w:type="dxa"/>
            <w:tcBorders>
              <w:top w:val="nil"/>
              <w:left w:val="nil"/>
              <w:bottom w:val="single" w:sz="4" w:space="0" w:color="auto"/>
              <w:right w:val="single" w:sz="4" w:space="0" w:color="auto"/>
            </w:tcBorders>
            <w:shd w:val="clear" w:color="auto" w:fill="auto"/>
            <w:noWrap/>
            <w:vAlign w:val="bottom"/>
            <w:hideMark/>
          </w:tcPr>
          <w:p w14:paraId="19085C09"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l</w:t>
            </w:r>
          </w:p>
        </w:tc>
        <w:tc>
          <w:tcPr>
            <w:tcW w:w="900" w:type="dxa"/>
            <w:tcBorders>
              <w:top w:val="nil"/>
              <w:left w:val="nil"/>
              <w:bottom w:val="single" w:sz="4" w:space="0" w:color="auto"/>
              <w:right w:val="double" w:sz="6" w:space="0" w:color="auto"/>
            </w:tcBorders>
            <w:shd w:val="clear" w:color="auto" w:fill="auto"/>
            <w:noWrap/>
            <w:vAlign w:val="bottom"/>
            <w:hideMark/>
          </w:tcPr>
          <w:p w14:paraId="70BF78D1"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0,6</w:t>
            </w:r>
          </w:p>
        </w:tc>
      </w:tr>
      <w:tr w:rsidR="009413D9" w:rsidRPr="009413D9" w14:paraId="64292E65"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7816C7CD"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1CFBFF7B"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0A84DCD7"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2618DEB4"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23245484"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40</w:t>
            </w:r>
          </w:p>
        </w:tc>
        <w:tc>
          <w:tcPr>
            <w:tcW w:w="766" w:type="dxa"/>
            <w:tcBorders>
              <w:top w:val="nil"/>
              <w:left w:val="nil"/>
              <w:bottom w:val="single" w:sz="4" w:space="0" w:color="auto"/>
              <w:right w:val="single" w:sz="4" w:space="0" w:color="auto"/>
            </w:tcBorders>
            <w:shd w:val="clear" w:color="auto" w:fill="auto"/>
            <w:noWrap/>
            <w:vAlign w:val="bottom"/>
            <w:hideMark/>
          </w:tcPr>
          <w:p w14:paraId="43CB1D7A"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c</w:t>
            </w:r>
          </w:p>
        </w:tc>
        <w:tc>
          <w:tcPr>
            <w:tcW w:w="900" w:type="dxa"/>
            <w:tcBorders>
              <w:top w:val="nil"/>
              <w:left w:val="nil"/>
              <w:bottom w:val="single" w:sz="4" w:space="0" w:color="auto"/>
              <w:right w:val="double" w:sz="6" w:space="0" w:color="auto"/>
            </w:tcBorders>
            <w:shd w:val="clear" w:color="auto" w:fill="auto"/>
            <w:noWrap/>
            <w:vAlign w:val="bottom"/>
            <w:hideMark/>
          </w:tcPr>
          <w:p w14:paraId="62369CC5"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0,9</w:t>
            </w:r>
          </w:p>
        </w:tc>
      </w:tr>
      <w:tr w:rsidR="009413D9" w:rsidRPr="009413D9" w14:paraId="14BD9BA9"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1AE5CA0F"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7C857477"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26D20353"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61D65800"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76FAD176"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41</w:t>
            </w:r>
          </w:p>
        </w:tc>
        <w:tc>
          <w:tcPr>
            <w:tcW w:w="766" w:type="dxa"/>
            <w:tcBorders>
              <w:top w:val="nil"/>
              <w:left w:val="nil"/>
              <w:bottom w:val="single" w:sz="4" w:space="0" w:color="auto"/>
              <w:right w:val="single" w:sz="4" w:space="0" w:color="auto"/>
            </w:tcBorders>
            <w:shd w:val="clear" w:color="auto" w:fill="auto"/>
            <w:noWrap/>
            <w:vAlign w:val="bottom"/>
            <w:hideMark/>
          </w:tcPr>
          <w:p w14:paraId="0F42976D"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a</w:t>
            </w:r>
          </w:p>
        </w:tc>
        <w:tc>
          <w:tcPr>
            <w:tcW w:w="900" w:type="dxa"/>
            <w:tcBorders>
              <w:top w:val="nil"/>
              <w:left w:val="nil"/>
              <w:bottom w:val="single" w:sz="4" w:space="0" w:color="auto"/>
              <w:right w:val="double" w:sz="6" w:space="0" w:color="auto"/>
            </w:tcBorders>
            <w:shd w:val="clear" w:color="auto" w:fill="auto"/>
            <w:noWrap/>
            <w:vAlign w:val="bottom"/>
            <w:hideMark/>
          </w:tcPr>
          <w:p w14:paraId="08B7F84F"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20,4</w:t>
            </w:r>
          </w:p>
        </w:tc>
      </w:tr>
      <w:tr w:rsidR="009413D9" w:rsidRPr="009413D9" w14:paraId="0736A251"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49095545"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06191EB9"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0CBC4CD8"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2EDC9F56"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60D967CE"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42</w:t>
            </w:r>
          </w:p>
        </w:tc>
        <w:tc>
          <w:tcPr>
            <w:tcW w:w="766" w:type="dxa"/>
            <w:tcBorders>
              <w:top w:val="nil"/>
              <w:left w:val="nil"/>
              <w:bottom w:val="single" w:sz="4" w:space="0" w:color="auto"/>
              <w:right w:val="single" w:sz="4" w:space="0" w:color="auto"/>
            </w:tcBorders>
            <w:shd w:val="clear" w:color="auto" w:fill="auto"/>
            <w:noWrap/>
            <w:vAlign w:val="bottom"/>
            <w:hideMark/>
          </w:tcPr>
          <w:p w14:paraId="0F702135"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a</w:t>
            </w:r>
          </w:p>
        </w:tc>
        <w:tc>
          <w:tcPr>
            <w:tcW w:w="900" w:type="dxa"/>
            <w:tcBorders>
              <w:top w:val="nil"/>
              <w:left w:val="nil"/>
              <w:bottom w:val="single" w:sz="4" w:space="0" w:color="auto"/>
              <w:right w:val="double" w:sz="6" w:space="0" w:color="auto"/>
            </w:tcBorders>
            <w:shd w:val="clear" w:color="auto" w:fill="auto"/>
            <w:noWrap/>
            <w:vAlign w:val="bottom"/>
            <w:hideMark/>
          </w:tcPr>
          <w:p w14:paraId="5BB699C9"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35,7</w:t>
            </w:r>
          </w:p>
        </w:tc>
      </w:tr>
      <w:tr w:rsidR="009413D9" w:rsidRPr="009413D9" w14:paraId="641CD8D7"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55FDBF49"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02A046C3"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59C76840"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51F74F0B"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17A04A24"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43</w:t>
            </w:r>
          </w:p>
        </w:tc>
        <w:tc>
          <w:tcPr>
            <w:tcW w:w="766" w:type="dxa"/>
            <w:tcBorders>
              <w:top w:val="nil"/>
              <w:left w:val="nil"/>
              <w:bottom w:val="single" w:sz="4" w:space="0" w:color="auto"/>
              <w:right w:val="single" w:sz="4" w:space="0" w:color="auto"/>
            </w:tcBorders>
            <w:shd w:val="clear" w:color="auto" w:fill="auto"/>
            <w:noWrap/>
            <w:vAlign w:val="bottom"/>
            <w:hideMark/>
          </w:tcPr>
          <w:p w14:paraId="7B490531"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a</w:t>
            </w:r>
          </w:p>
        </w:tc>
        <w:tc>
          <w:tcPr>
            <w:tcW w:w="900" w:type="dxa"/>
            <w:tcBorders>
              <w:top w:val="nil"/>
              <w:left w:val="nil"/>
              <w:bottom w:val="single" w:sz="4" w:space="0" w:color="auto"/>
              <w:right w:val="double" w:sz="6" w:space="0" w:color="auto"/>
            </w:tcBorders>
            <w:shd w:val="clear" w:color="auto" w:fill="auto"/>
            <w:noWrap/>
            <w:vAlign w:val="bottom"/>
            <w:hideMark/>
          </w:tcPr>
          <w:p w14:paraId="3B5918E5"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10,0</w:t>
            </w:r>
          </w:p>
        </w:tc>
      </w:tr>
      <w:tr w:rsidR="009413D9" w:rsidRPr="009413D9" w14:paraId="383237F4"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41B78D2B"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39AF7507"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1B294F2F"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1ACF760C"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23F07823"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43</w:t>
            </w:r>
          </w:p>
        </w:tc>
        <w:tc>
          <w:tcPr>
            <w:tcW w:w="766" w:type="dxa"/>
            <w:tcBorders>
              <w:top w:val="nil"/>
              <w:left w:val="nil"/>
              <w:bottom w:val="single" w:sz="4" w:space="0" w:color="auto"/>
              <w:right w:val="single" w:sz="4" w:space="0" w:color="auto"/>
            </w:tcBorders>
            <w:shd w:val="clear" w:color="auto" w:fill="auto"/>
            <w:noWrap/>
            <w:vAlign w:val="bottom"/>
            <w:hideMark/>
          </w:tcPr>
          <w:p w14:paraId="5B3D9F05"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e</w:t>
            </w:r>
          </w:p>
        </w:tc>
        <w:tc>
          <w:tcPr>
            <w:tcW w:w="900" w:type="dxa"/>
            <w:tcBorders>
              <w:top w:val="nil"/>
              <w:left w:val="nil"/>
              <w:bottom w:val="single" w:sz="4" w:space="0" w:color="auto"/>
              <w:right w:val="double" w:sz="6" w:space="0" w:color="auto"/>
            </w:tcBorders>
            <w:shd w:val="clear" w:color="auto" w:fill="auto"/>
            <w:noWrap/>
            <w:vAlign w:val="bottom"/>
            <w:hideMark/>
          </w:tcPr>
          <w:p w14:paraId="660A6785"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0,1</w:t>
            </w:r>
          </w:p>
        </w:tc>
      </w:tr>
      <w:tr w:rsidR="009413D9" w:rsidRPr="009413D9" w14:paraId="214E668D"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79994EEC"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0975B849"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042B8870"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151DE1D8"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366DD4F1"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44</w:t>
            </w:r>
          </w:p>
        </w:tc>
        <w:tc>
          <w:tcPr>
            <w:tcW w:w="766" w:type="dxa"/>
            <w:tcBorders>
              <w:top w:val="nil"/>
              <w:left w:val="nil"/>
              <w:bottom w:val="single" w:sz="4" w:space="0" w:color="auto"/>
              <w:right w:val="single" w:sz="4" w:space="0" w:color="auto"/>
            </w:tcBorders>
            <w:shd w:val="clear" w:color="auto" w:fill="auto"/>
            <w:noWrap/>
            <w:vAlign w:val="bottom"/>
            <w:hideMark/>
          </w:tcPr>
          <w:p w14:paraId="2E8EE13E"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a</w:t>
            </w:r>
          </w:p>
        </w:tc>
        <w:tc>
          <w:tcPr>
            <w:tcW w:w="900" w:type="dxa"/>
            <w:tcBorders>
              <w:top w:val="nil"/>
              <w:left w:val="nil"/>
              <w:bottom w:val="single" w:sz="4" w:space="0" w:color="auto"/>
              <w:right w:val="double" w:sz="6" w:space="0" w:color="auto"/>
            </w:tcBorders>
            <w:shd w:val="clear" w:color="auto" w:fill="auto"/>
            <w:noWrap/>
            <w:vAlign w:val="bottom"/>
            <w:hideMark/>
          </w:tcPr>
          <w:p w14:paraId="3A63CA23"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1,2</w:t>
            </w:r>
          </w:p>
        </w:tc>
      </w:tr>
      <w:tr w:rsidR="009413D9" w:rsidRPr="009413D9" w14:paraId="7C47FBB5"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57C0EDC9"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1F6F2B90"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06E6EA3D"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63B4DF1B"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2CDFEA73"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46</w:t>
            </w:r>
          </w:p>
        </w:tc>
        <w:tc>
          <w:tcPr>
            <w:tcW w:w="766" w:type="dxa"/>
            <w:tcBorders>
              <w:top w:val="nil"/>
              <w:left w:val="nil"/>
              <w:bottom w:val="single" w:sz="4" w:space="0" w:color="auto"/>
              <w:right w:val="single" w:sz="4" w:space="0" w:color="auto"/>
            </w:tcBorders>
            <w:shd w:val="clear" w:color="auto" w:fill="auto"/>
            <w:noWrap/>
            <w:vAlign w:val="bottom"/>
            <w:hideMark/>
          </w:tcPr>
          <w:p w14:paraId="2531F6E0"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a</w:t>
            </w:r>
          </w:p>
        </w:tc>
        <w:tc>
          <w:tcPr>
            <w:tcW w:w="900" w:type="dxa"/>
            <w:tcBorders>
              <w:top w:val="nil"/>
              <w:left w:val="nil"/>
              <w:bottom w:val="single" w:sz="4" w:space="0" w:color="auto"/>
              <w:right w:val="double" w:sz="6" w:space="0" w:color="auto"/>
            </w:tcBorders>
            <w:shd w:val="clear" w:color="auto" w:fill="auto"/>
            <w:noWrap/>
            <w:vAlign w:val="bottom"/>
            <w:hideMark/>
          </w:tcPr>
          <w:p w14:paraId="08D8B297"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0,5</w:t>
            </w:r>
          </w:p>
        </w:tc>
      </w:tr>
      <w:tr w:rsidR="009413D9" w:rsidRPr="009413D9" w14:paraId="7EB08050"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70903913"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67EA8483"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2AEA841C"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01DAFCF1"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49266A10"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49</w:t>
            </w:r>
          </w:p>
        </w:tc>
        <w:tc>
          <w:tcPr>
            <w:tcW w:w="766" w:type="dxa"/>
            <w:tcBorders>
              <w:top w:val="nil"/>
              <w:left w:val="nil"/>
              <w:bottom w:val="single" w:sz="4" w:space="0" w:color="auto"/>
              <w:right w:val="single" w:sz="4" w:space="0" w:color="auto"/>
            </w:tcBorders>
            <w:shd w:val="clear" w:color="auto" w:fill="auto"/>
            <w:noWrap/>
            <w:vAlign w:val="bottom"/>
            <w:hideMark/>
          </w:tcPr>
          <w:p w14:paraId="61BFD0B6"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i</w:t>
            </w:r>
          </w:p>
        </w:tc>
        <w:tc>
          <w:tcPr>
            <w:tcW w:w="900" w:type="dxa"/>
            <w:tcBorders>
              <w:top w:val="nil"/>
              <w:left w:val="nil"/>
              <w:bottom w:val="single" w:sz="4" w:space="0" w:color="auto"/>
              <w:right w:val="double" w:sz="6" w:space="0" w:color="auto"/>
            </w:tcBorders>
            <w:shd w:val="clear" w:color="auto" w:fill="auto"/>
            <w:noWrap/>
            <w:vAlign w:val="bottom"/>
            <w:hideMark/>
          </w:tcPr>
          <w:p w14:paraId="16B6D25A"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0,5</w:t>
            </w:r>
          </w:p>
        </w:tc>
      </w:tr>
      <w:tr w:rsidR="009413D9" w:rsidRPr="009413D9" w14:paraId="2DB85476"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5437710D"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6DF8E074"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7FC7AF15"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2A94BD07"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27248DE3"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51</w:t>
            </w:r>
          </w:p>
        </w:tc>
        <w:tc>
          <w:tcPr>
            <w:tcW w:w="766" w:type="dxa"/>
            <w:tcBorders>
              <w:top w:val="nil"/>
              <w:left w:val="nil"/>
              <w:bottom w:val="single" w:sz="4" w:space="0" w:color="auto"/>
              <w:right w:val="single" w:sz="4" w:space="0" w:color="auto"/>
            </w:tcBorders>
            <w:shd w:val="clear" w:color="auto" w:fill="auto"/>
            <w:noWrap/>
            <w:vAlign w:val="bottom"/>
            <w:hideMark/>
          </w:tcPr>
          <w:p w14:paraId="4063F6DC"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g</w:t>
            </w:r>
          </w:p>
        </w:tc>
        <w:tc>
          <w:tcPr>
            <w:tcW w:w="900" w:type="dxa"/>
            <w:tcBorders>
              <w:top w:val="nil"/>
              <w:left w:val="nil"/>
              <w:bottom w:val="single" w:sz="4" w:space="0" w:color="auto"/>
              <w:right w:val="double" w:sz="6" w:space="0" w:color="auto"/>
            </w:tcBorders>
            <w:shd w:val="clear" w:color="auto" w:fill="auto"/>
            <w:noWrap/>
            <w:vAlign w:val="bottom"/>
            <w:hideMark/>
          </w:tcPr>
          <w:p w14:paraId="56023501"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0,8</w:t>
            </w:r>
          </w:p>
        </w:tc>
      </w:tr>
      <w:tr w:rsidR="009413D9" w:rsidRPr="009413D9" w14:paraId="1246582C"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138CF854"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221F709B"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2B2FA5BA"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5DF5ABFB"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34D3AD1A"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51</w:t>
            </w:r>
          </w:p>
        </w:tc>
        <w:tc>
          <w:tcPr>
            <w:tcW w:w="766" w:type="dxa"/>
            <w:tcBorders>
              <w:top w:val="nil"/>
              <w:left w:val="nil"/>
              <w:bottom w:val="single" w:sz="4" w:space="0" w:color="auto"/>
              <w:right w:val="single" w:sz="4" w:space="0" w:color="auto"/>
            </w:tcBorders>
            <w:shd w:val="clear" w:color="auto" w:fill="auto"/>
            <w:noWrap/>
            <w:vAlign w:val="bottom"/>
            <w:hideMark/>
          </w:tcPr>
          <w:p w14:paraId="37A48E05"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h</w:t>
            </w:r>
          </w:p>
        </w:tc>
        <w:tc>
          <w:tcPr>
            <w:tcW w:w="900" w:type="dxa"/>
            <w:tcBorders>
              <w:top w:val="nil"/>
              <w:left w:val="nil"/>
              <w:bottom w:val="single" w:sz="4" w:space="0" w:color="auto"/>
              <w:right w:val="double" w:sz="6" w:space="0" w:color="auto"/>
            </w:tcBorders>
            <w:shd w:val="clear" w:color="auto" w:fill="auto"/>
            <w:noWrap/>
            <w:vAlign w:val="bottom"/>
            <w:hideMark/>
          </w:tcPr>
          <w:p w14:paraId="3EE92BE9"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0,6</w:t>
            </w:r>
          </w:p>
        </w:tc>
      </w:tr>
      <w:tr w:rsidR="009413D9" w:rsidRPr="009413D9" w14:paraId="0B9069F1"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2FB15140"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4086BFBE"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0C76BE68"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42736237"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5F8BA7ED"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53</w:t>
            </w:r>
          </w:p>
        </w:tc>
        <w:tc>
          <w:tcPr>
            <w:tcW w:w="766" w:type="dxa"/>
            <w:tcBorders>
              <w:top w:val="nil"/>
              <w:left w:val="nil"/>
              <w:bottom w:val="single" w:sz="4" w:space="0" w:color="auto"/>
              <w:right w:val="single" w:sz="4" w:space="0" w:color="auto"/>
            </w:tcBorders>
            <w:shd w:val="clear" w:color="auto" w:fill="auto"/>
            <w:noWrap/>
            <w:vAlign w:val="bottom"/>
            <w:hideMark/>
          </w:tcPr>
          <w:p w14:paraId="0BB62809"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e</w:t>
            </w:r>
          </w:p>
        </w:tc>
        <w:tc>
          <w:tcPr>
            <w:tcW w:w="900" w:type="dxa"/>
            <w:tcBorders>
              <w:top w:val="nil"/>
              <w:left w:val="nil"/>
              <w:bottom w:val="single" w:sz="4" w:space="0" w:color="auto"/>
              <w:right w:val="double" w:sz="6" w:space="0" w:color="auto"/>
            </w:tcBorders>
            <w:shd w:val="clear" w:color="auto" w:fill="auto"/>
            <w:noWrap/>
            <w:vAlign w:val="bottom"/>
            <w:hideMark/>
          </w:tcPr>
          <w:p w14:paraId="662A9B30"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6,9</w:t>
            </w:r>
          </w:p>
        </w:tc>
      </w:tr>
      <w:tr w:rsidR="009413D9" w:rsidRPr="009413D9" w14:paraId="5F860ED2"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3E3CEC70"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42474CC5"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4458F15D"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233067C9"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130A4C2F"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54</w:t>
            </w:r>
          </w:p>
        </w:tc>
        <w:tc>
          <w:tcPr>
            <w:tcW w:w="766" w:type="dxa"/>
            <w:tcBorders>
              <w:top w:val="nil"/>
              <w:left w:val="nil"/>
              <w:bottom w:val="single" w:sz="4" w:space="0" w:color="auto"/>
              <w:right w:val="single" w:sz="4" w:space="0" w:color="auto"/>
            </w:tcBorders>
            <w:shd w:val="clear" w:color="auto" w:fill="auto"/>
            <w:noWrap/>
            <w:vAlign w:val="bottom"/>
            <w:hideMark/>
          </w:tcPr>
          <w:p w14:paraId="0D196977"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d</w:t>
            </w:r>
          </w:p>
        </w:tc>
        <w:tc>
          <w:tcPr>
            <w:tcW w:w="900" w:type="dxa"/>
            <w:tcBorders>
              <w:top w:val="nil"/>
              <w:left w:val="nil"/>
              <w:bottom w:val="single" w:sz="4" w:space="0" w:color="auto"/>
              <w:right w:val="double" w:sz="6" w:space="0" w:color="auto"/>
            </w:tcBorders>
            <w:shd w:val="clear" w:color="auto" w:fill="auto"/>
            <w:noWrap/>
            <w:vAlign w:val="bottom"/>
            <w:hideMark/>
          </w:tcPr>
          <w:p w14:paraId="22EFAB29"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23,4</w:t>
            </w:r>
          </w:p>
        </w:tc>
      </w:tr>
      <w:tr w:rsidR="009413D9" w:rsidRPr="009413D9" w14:paraId="5B432D34"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34F380B5"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7C9D613D"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3CA857EC"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2141CED4"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74A8698A"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54</w:t>
            </w:r>
          </w:p>
        </w:tc>
        <w:tc>
          <w:tcPr>
            <w:tcW w:w="766" w:type="dxa"/>
            <w:tcBorders>
              <w:top w:val="nil"/>
              <w:left w:val="nil"/>
              <w:bottom w:val="single" w:sz="4" w:space="0" w:color="auto"/>
              <w:right w:val="single" w:sz="4" w:space="0" w:color="auto"/>
            </w:tcBorders>
            <w:shd w:val="clear" w:color="auto" w:fill="auto"/>
            <w:noWrap/>
            <w:vAlign w:val="bottom"/>
            <w:hideMark/>
          </w:tcPr>
          <w:p w14:paraId="7BE5BAC1"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l</w:t>
            </w:r>
          </w:p>
        </w:tc>
        <w:tc>
          <w:tcPr>
            <w:tcW w:w="900" w:type="dxa"/>
            <w:tcBorders>
              <w:top w:val="nil"/>
              <w:left w:val="nil"/>
              <w:bottom w:val="single" w:sz="4" w:space="0" w:color="auto"/>
              <w:right w:val="double" w:sz="6" w:space="0" w:color="auto"/>
            </w:tcBorders>
            <w:shd w:val="clear" w:color="auto" w:fill="auto"/>
            <w:noWrap/>
            <w:vAlign w:val="bottom"/>
            <w:hideMark/>
          </w:tcPr>
          <w:p w14:paraId="373A8669"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0,1</w:t>
            </w:r>
          </w:p>
        </w:tc>
      </w:tr>
      <w:tr w:rsidR="009413D9" w:rsidRPr="009413D9" w14:paraId="298FF706"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3B2A1389"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583C3AF8"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19AF31E2"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71197341"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786781BE"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54</w:t>
            </w:r>
          </w:p>
        </w:tc>
        <w:tc>
          <w:tcPr>
            <w:tcW w:w="766" w:type="dxa"/>
            <w:tcBorders>
              <w:top w:val="nil"/>
              <w:left w:val="nil"/>
              <w:bottom w:val="single" w:sz="4" w:space="0" w:color="auto"/>
              <w:right w:val="single" w:sz="4" w:space="0" w:color="auto"/>
            </w:tcBorders>
            <w:shd w:val="clear" w:color="auto" w:fill="auto"/>
            <w:noWrap/>
            <w:vAlign w:val="bottom"/>
            <w:hideMark/>
          </w:tcPr>
          <w:p w14:paraId="35E93D0D"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n</w:t>
            </w:r>
          </w:p>
        </w:tc>
        <w:tc>
          <w:tcPr>
            <w:tcW w:w="900" w:type="dxa"/>
            <w:tcBorders>
              <w:top w:val="nil"/>
              <w:left w:val="nil"/>
              <w:bottom w:val="single" w:sz="4" w:space="0" w:color="auto"/>
              <w:right w:val="double" w:sz="6" w:space="0" w:color="auto"/>
            </w:tcBorders>
            <w:shd w:val="clear" w:color="auto" w:fill="auto"/>
            <w:noWrap/>
            <w:vAlign w:val="bottom"/>
            <w:hideMark/>
          </w:tcPr>
          <w:p w14:paraId="4FD7EC45"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0,1</w:t>
            </w:r>
          </w:p>
        </w:tc>
      </w:tr>
      <w:tr w:rsidR="009413D9" w:rsidRPr="009413D9" w14:paraId="55B05171"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1304607F"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29F6AE45"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77886780"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46F7A2EB"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2531F04F"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54</w:t>
            </w:r>
          </w:p>
        </w:tc>
        <w:tc>
          <w:tcPr>
            <w:tcW w:w="766" w:type="dxa"/>
            <w:tcBorders>
              <w:top w:val="nil"/>
              <w:left w:val="nil"/>
              <w:bottom w:val="single" w:sz="4" w:space="0" w:color="auto"/>
              <w:right w:val="single" w:sz="4" w:space="0" w:color="auto"/>
            </w:tcBorders>
            <w:shd w:val="clear" w:color="auto" w:fill="auto"/>
            <w:noWrap/>
            <w:vAlign w:val="bottom"/>
            <w:hideMark/>
          </w:tcPr>
          <w:p w14:paraId="07DCBF80"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p</w:t>
            </w:r>
          </w:p>
        </w:tc>
        <w:tc>
          <w:tcPr>
            <w:tcW w:w="900" w:type="dxa"/>
            <w:tcBorders>
              <w:top w:val="nil"/>
              <w:left w:val="nil"/>
              <w:bottom w:val="single" w:sz="4" w:space="0" w:color="auto"/>
              <w:right w:val="double" w:sz="6" w:space="0" w:color="auto"/>
            </w:tcBorders>
            <w:shd w:val="clear" w:color="auto" w:fill="auto"/>
            <w:noWrap/>
            <w:vAlign w:val="bottom"/>
            <w:hideMark/>
          </w:tcPr>
          <w:p w14:paraId="3AAB38D7"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0,0</w:t>
            </w:r>
          </w:p>
        </w:tc>
      </w:tr>
      <w:tr w:rsidR="009413D9" w:rsidRPr="009413D9" w14:paraId="1E20779F"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683144E0"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452C23A3"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495FEB06"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7FC8119A"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39584BA3"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55</w:t>
            </w:r>
          </w:p>
        </w:tc>
        <w:tc>
          <w:tcPr>
            <w:tcW w:w="766" w:type="dxa"/>
            <w:tcBorders>
              <w:top w:val="nil"/>
              <w:left w:val="nil"/>
              <w:bottom w:val="single" w:sz="4" w:space="0" w:color="auto"/>
              <w:right w:val="single" w:sz="4" w:space="0" w:color="auto"/>
            </w:tcBorders>
            <w:shd w:val="clear" w:color="auto" w:fill="auto"/>
            <w:noWrap/>
            <w:vAlign w:val="bottom"/>
            <w:hideMark/>
          </w:tcPr>
          <w:p w14:paraId="0B5A8E73"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a</w:t>
            </w:r>
          </w:p>
        </w:tc>
        <w:tc>
          <w:tcPr>
            <w:tcW w:w="900" w:type="dxa"/>
            <w:tcBorders>
              <w:top w:val="nil"/>
              <w:left w:val="nil"/>
              <w:bottom w:val="single" w:sz="4" w:space="0" w:color="auto"/>
              <w:right w:val="double" w:sz="6" w:space="0" w:color="auto"/>
            </w:tcBorders>
            <w:shd w:val="clear" w:color="auto" w:fill="auto"/>
            <w:noWrap/>
            <w:vAlign w:val="bottom"/>
            <w:hideMark/>
          </w:tcPr>
          <w:p w14:paraId="2C178A46"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3,6</w:t>
            </w:r>
          </w:p>
        </w:tc>
      </w:tr>
      <w:tr w:rsidR="009413D9" w:rsidRPr="009413D9" w14:paraId="32CA8145"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5E99E095"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50499B74"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32DD9D7D"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7AEF90E9"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539725F1"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55</w:t>
            </w:r>
          </w:p>
        </w:tc>
        <w:tc>
          <w:tcPr>
            <w:tcW w:w="766" w:type="dxa"/>
            <w:tcBorders>
              <w:top w:val="nil"/>
              <w:left w:val="nil"/>
              <w:bottom w:val="single" w:sz="4" w:space="0" w:color="auto"/>
              <w:right w:val="single" w:sz="4" w:space="0" w:color="auto"/>
            </w:tcBorders>
            <w:shd w:val="clear" w:color="auto" w:fill="auto"/>
            <w:noWrap/>
            <w:vAlign w:val="bottom"/>
            <w:hideMark/>
          </w:tcPr>
          <w:p w14:paraId="68976C95"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c</w:t>
            </w:r>
          </w:p>
        </w:tc>
        <w:tc>
          <w:tcPr>
            <w:tcW w:w="900" w:type="dxa"/>
            <w:tcBorders>
              <w:top w:val="nil"/>
              <w:left w:val="nil"/>
              <w:bottom w:val="single" w:sz="4" w:space="0" w:color="auto"/>
              <w:right w:val="double" w:sz="6" w:space="0" w:color="auto"/>
            </w:tcBorders>
            <w:shd w:val="clear" w:color="auto" w:fill="auto"/>
            <w:noWrap/>
            <w:vAlign w:val="bottom"/>
            <w:hideMark/>
          </w:tcPr>
          <w:p w14:paraId="142D8EC3"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27,0</w:t>
            </w:r>
          </w:p>
        </w:tc>
      </w:tr>
      <w:tr w:rsidR="009413D9" w:rsidRPr="009413D9" w14:paraId="088E6261"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1DCDF0E9"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009FE102"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1087AC59"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3FEB82AA"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490078CE"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56</w:t>
            </w:r>
          </w:p>
        </w:tc>
        <w:tc>
          <w:tcPr>
            <w:tcW w:w="766" w:type="dxa"/>
            <w:tcBorders>
              <w:top w:val="nil"/>
              <w:left w:val="nil"/>
              <w:bottom w:val="single" w:sz="4" w:space="0" w:color="auto"/>
              <w:right w:val="single" w:sz="4" w:space="0" w:color="auto"/>
            </w:tcBorders>
            <w:shd w:val="clear" w:color="auto" w:fill="auto"/>
            <w:noWrap/>
            <w:vAlign w:val="bottom"/>
            <w:hideMark/>
          </w:tcPr>
          <w:p w14:paraId="32274C1B"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b</w:t>
            </w:r>
          </w:p>
        </w:tc>
        <w:tc>
          <w:tcPr>
            <w:tcW w:w="900" w:type="dxa"/>
            <w:tcBorders>
              <w:top w:val="nil"/>
              <w:left w:val="nil"/>
              <w:bottom w:val="single" w:sz="4" w:space="0" w:color="auto"/>
              <w:right w:val="double" w:sz="6" w:space="0" w:color="auto"/>
            </w:tcBorders>
            <w:shd w:val="clear" w:color="auto" w:fill="auto"/>
            <w:noWrap/>
            <w:vAlign w:val="bottom"/>
            <w:hideMark/>
          </w:tcPr>
          <w:p w14:paraId="289F7669"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26,5</w:t>
            </w:r>
          </w:p>
        </w:tc>
      </w:tr>
      <w:tr w:rsidR="009413D9" w:rsidRPr="009413D9" w14:paraId="01743ACB"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5960DA9C"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73AF756D"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2D38BFE0"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7525AFCA"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41D5DA29"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56</w:t>
            </w:r>
          </w:p>
        </w:tc>
        <w:tc>
          <w:tcPr>
            <w:tcW w:w="766" w:type="dxa"/>
            <w:tcBorders>
              <w:top w:val="nil"/>
              <w:left w:val="nil"/>
              <w:bottom w:val="single" w:sz="4" w:space="0" w:color="auto"/>
              <w:right w:val="single" w:sz="4" w:space="0" w:color="auto"/>
            </w:tcBorders>
            <w:shd w:val="clear" w:color="auto" w:fill="auto"/>
            <w:noWrap/>
            <w:vAlign w:val="bottom"/>
            <w:hideMark/>
          </w:tcPr>
          <w:p w14:paraId="441F2173"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e</w:t>
            </w:r>
          </w:p>
        </w:tc>
        <w:tc>
          <w:tcPr>
            <w:tcW w:w="900" w:type="dxa"/>
            <w:tcBorders>
              <w:top w:val="nil"/>
              <w:left w:val="nil"/>
              <w:bottom w:val="single" w:sz="4" w:space="0" w:color="auto"/>
              <w:right w:val="double" w:sz="6" w:space="0" w:color="auto"/>
            </w:tcBorders>
            <w:shd w:val="clear" w:color="auto" w:fill="auto"/>
            <w:noWrap/>
            <w:vAlign w:val="bottom"/>
            <w:hideMark/>
          </w:tcPr>
          <w:p w14:paraId="79530859"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6,0</w:t>
            </w:r>
          </w:p>
        </w:tc>
      </w:tr>
      <w:tr w:rsidR="009413D9" w:rsidRPr="009413D9" w14:paraId="12DFC882"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630025FB"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17BDFCC8"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6E97477D"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3C9E8783"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28C1853B"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57</w:t>
            </w:r>
          </w:p>
        </w:tc>
        <w:tc>
          <w:tcPr>
            <w:tcW w:w="766" w:type="dxa"/>
            <w:tcBorders>
              <w:top w:val="nil"/>
              <w:left w:val="nil"/>
              <w:bottom w:val="single" w:sz="4" w:space="0" w:color="auto"/>
              <w:right w:val="single" w:sz="4" w:space="0" w:color="auto"/>
            </w:tcBorders>
            <w:shd w:val="clear" w:color="auto" w:fill="auto"/>
            <w:noWrap/>
            <w:vAlign w:val="bottom"/>
            <w:hideMark/>
          </w:tcPr>
          <w:p w14:paraId="2320FDB4"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a</w:t>
            </w:r>
          </w:p>
        </w:tc>
        <w:tc>
          <w:tcPr>
            <w:tcW w:w="900" w:type="dxa"/>
            <w:tcBorders>
              <w:top w:val="nil"/>
              <w:left w:val="nil"/>
              <w:bottom w:val="single" w:sz="4" w:space="0" w:color="auto"/>
              <w:right w:val="double" w:sz="6" w:space="0" w:color="auto"/>
            </w:tcBorders>
            <w:shd w:val="clear" w:color="auto" w:fill="auto"/>
            <w:noWrap/>
            <w:vAlign w:val="bottom"/>
            <w:hideMark/>
          </w:tcPr>
          <w:p w14:paraId="43B1B0FE"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43,6</w:t>
            </w:r>
          </w:p>
        </w:tc>
      </w:tr>
      <w:tr w:rsidR="009413D9" w:rsidRPr="009413D9" w14:paraId="2D4A4D8B"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2E1BDA9A"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7D9E0256"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31CC8685"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0E5157BD"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619FA2B5"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58</w:t>
            </w:r>
          </w:p>
        </w:tc>
        <w:tc>
          <w:tcPr>
            <w:tcW w:w="766" w:type="dxa"/>
            <w:tcBorders>
              <w:top w:val="nil"/>
              <w:left w:val="nil"/>
              <w:bottom w:val="single" w:sz="4" w:space="0" w:color="auto"/>
              <w:right w:val="single" w:sz="4" w:space="0" w:color="auto"/>
            </w:tcBorders>
            <w:shd w:val="clear" w:color="auto" w:fill="auto"/>
            <w:noWrap/>
            <w:vAlign w:val="bottom"/>
            <w:hideMark/>
          </w:tcPr>
          <w:p w14:paraId="4431EAAC"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i</w:t>
            </w:r>
          </w:p>
        </w:tc>
        <w:tc>
          <w:tcPr>
            <w:tcW w:w="900" w:type="dxa"/>
            <w:tcBorders>
              <w:top w:val="nil"/>
              <w:left w:val="nil"/>
              <w:bottom w:val="single" w:sz="4" w:space="0" w:color="auto"/>
              <w:right w:val="double" w:sz="6" w:space="0" w:color="auto"/>
            </w:tcBorders>
            <w:shd w:val="clear" w:color="auto" w:fill="auto"/>
            <w:noWrap/>
            <w:vAlign w:val="bottom"/>
            <w:hideMark/>
          </w:tcPr>
          <w:p w14:paraId="4A04980F"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2,6</w:t>
            </w:r>
          </w:p>
        </w:tc>
      </w:tr>
      <w:tr w:rsidR="009413D9" w:rsidRPr="009413D9" w14:paraId="14F37213"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168D9C06" w14:textId="77777777" w:rsidR="009413D9" w:rsidRPr="009413D9" w:rsidRDefault="009413D9" w:rsidP="009413D9">
            <w:pPr>
              <w:suppressAutoHyphens w:val="0"/>
              <w:jc w:val="center"/>
              <w:rPr>
                <w:color w:val="000000"/>
                <w:sz w:val="20"/>
                <w:lang w:eastAsia="en-US"/>
              </w:rPr>
            </w:pPr>
            <w:r w:rsidRPr="009413D9">
              <w:rPr>
                <w:color w:val="000000"/>
                <w:sz w:val="20"/>
                <w:lang w:eastAsia="en-US"/>
              </w:rPr>
              <w:lastRenderedPageBreak/>
              <w:t>1706</w:t>
            </w:r>
          </w:p>
        </w:tc>
        <w:tc>
          <w:tcPr>
            <w:tcW w:w="661" w:type="dxa"/>
            <w:tcBorders>
              <w:top w:val="nil"/>
              <w:left w:val="nil"/>
              <w:bottom w:val="single" w:sz="4" w:space="0" w:color="auto"/>
              <w:right w:val="single" w:sz="4" w:space="0" w:color="auto"/>
            </w:tcBorders>
            <w:shd w:val="clear" w:color="auto" w:fill="auto"/>
            <w:noWrap/>
            <w:vAlign w:val="bottom"/>
            <w:hideMark/>
          </w:tcPr>
          <w:p w14:paraId="51A75371"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1B38F7E9"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738B61A9"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452E7D31"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58</w:t>
            </w:r>
          </w:p>
        </w:tc>
        <w:tc>
          <w:tcPr>
            <w:tcW w:w="766" w:type="dxa"/>
            <w:tcBorders>
              <w:top w:val="nil"/>
              <w:left w:val="nil"/>
              <w:bottom w:val="single" w:sz="4" w:space="0" w:color="auto"/>
              <w:right w:val="single" w:sz="4" w:space="0" w:color="auto"/>
            </w:tcBorders>
            <w:shd w:val="clear" w:color="auto" w:fill="auto"/>
            <w:noWrap/>
            <w:vAlign w:val="bottom"/>
            <w:hideMark/>
          </w:tcPr>
          <w:p w14:paraId="238590C0"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j</w:t>
            </w:r>
          </w:p>
        </w:tc>
        <w:tc>
          <w:tcPr>
            <w:tcW w:w="900" w:type="dxa"/>
            <w:tcBorders>
              <w:top w:val="nil"/>
              <w:left w:val="nil"/>
              <w:bottom w:val="single" w:sz="4" w:space="0" w:color="auto"/>
              <w:right w:val="double" w:sz="6" w:space="0" w:color="auto"/>
            </w:tcBorders>
            <w:shd w:val="clear" w:color="auto" w:fill="auto"/>
            <w:noWrap/>
            <w:vAlign w:val="bottom"/>
            <w:hideMark/>
          </w:tcPr>
          <w:p w14:paraId="560EE852"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0,6</w:t>
            </w:r>
          </w:p>
        </w:tc>
      </w:tr>
      <w:tr w:rsidR="009413D9" w:rsidRPr="009413D9" w14:paraId="24612E08"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5A6C0609"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7D307DE1"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485A0F2F"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42054E06"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608F0EC0"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58</w:t>
            </w:r>
          </w:p>
        </w:tc>
        <w:tc>
          <w:tcPr>
            <w:tcW w:w="766" w:type="dxa"/>
            <w:tcBorders>
              <w:top w:val="nil"/>
              <w:left w:val="nil"/>
              <w:bottom w:val="single" w:sz="4" w:space="0" w:color="auto"/>
              <w:right w:val="single" w:sz="4" w:space="0" w:color="auto"/>
            </w:tcBorders>
            <w:shd w:val="clear" w:color="auto" w:fill="auto"/>
            <w:noWrap/>
            <w:vAlign w:val="bottom"/>
            <w:hideMark/>
          </w:tcPr>
          <w:p w14:paraId="6B35BC08"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k</w:t>
            </w:r>
          </w:p>
        </w:tc>
        <w:tc>
          <w:tcPr>
            <w:tcW w:w="900" w:type="dxa"/>
            <w:tcBorders>
              <w:top w:val="nil"/>
              <w:left w:val="nil"/>
              <w:bottom w:val="single" w:sz="4" w:space="0" w:color="auto"/>
              <w:right w:val="double" w:sz="6" w:space="0" w:color="auto"/>
            </w:tcBorders>
            <w:shd w:val="clear" w:color="auto" w:fill="auto"/>
            <w:noWrap/>
            <w:vAlign w:val="bottom"/>
            <w:hideMark/>
          </w:tcPr>
          <w:p w14:paraId="077B6869"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1,5</w:t>
            </w:r>
          </w:p>
        </w:tc>
      </w:tr>
      <w:tr w:rsidR="009413D9" w:rsidRPr="009413D9" w14:paraId="3EF1014C"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3F2FB0FD"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23A5A9B6"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256C6FC1"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4C080146"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6A25C32D"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58</w:t>
            </w:r>
          </w:p>
        </w:tc>
        <w:tc>
          <w:tcPr>
            <w:tcW w:w="766" w:type="dxa"/>
            <w:tcBorders>
              <w:top w:val="nil"/>
              <w:left w:val="nil"/>
              <w:bottom w:val="single" w:sz="4" w:space="0" w:color="auto"/>
              <w:right w:val="single" w:sz="4" w:space="0" w:color="auto"/>
            </w:tcBorders>
            <w:shd w:val="clear" w:color="auto" w:fill="auto"/>
            <w:noWrap/>
            <w:vAlign w:val="bottom"/>
            <w:hideMark/>
          </w:tcPr>
          <w:p w14:paraId="45BD9301"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l</w:t>
            </w:r>
          </w:p>
        </w:tc>
        <w:tc>
          <w:tcPr>
            <w:tcW w:w="900" w:type="dxa"/>
            <w:tcBorders>
              <w:top w:val="nil"/>
              <w:left w:val="nil"/>
              <w:bottom w:val="single" w:sz="4" w:space="0" w:color="auto"/>
              <w:right w:val="double" w:sz="6" w:space="0" w:color="auto"/>
            </w:tcBorders>
            <w:shd w:val="clear" w:color="auto" w:fill="auto"/>
            <w:noWrap/>
            <w:vAlign w:val="bottom"/>
            <w:hideMark/>
          </w:tcPr>
          <w:p w14:paraId="14BD584B"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0,5</w:t>
            </w:r>
          </w:p>
        </w:tc>
      </w:tr>
      <w:tr w:rsidR="009413D9" w:rsidRPr="009413D9" w14:paraId="5192B667"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3ECBA876"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260A8744"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7CF411B8"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3A58ADC4"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770EFDA9"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58</w:t>
            </w:r>
          </w:p>
        </w:tc>
        <w:tc>
          <w:tcPr>
            <w:tcW w:w="766" w:type="dxa"/>
            <w:tcBorders>
              <w:top w:val="nil"/>
              <w:left w:val="nil"/>
              <w:bottom w:val="single" w:sz="4" w:space="0" w:color="auto"/>
              <w:right w:val="single" w:sz="4" w:space="0" w:color="auto"/>
            </w:tcBorders>
            <w:shd w:val="clear" w:color="auto" w:fill="auto"/>
            <w:noWrap/>
            <w:vAlign w:val="bottom"/>
            <w:hideMark/>
          </w:tcPr>
          <w:p w14:paraId="152624D9"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m</w:t>
            </w:r>
          </w:p>
        </w:tc>
        <w:tc>
          <w:tcPr>
            <w:tcW w:w="900" w:type="dxa"/>
            <w:tcBorders>
              <w:top w:val="nil"/>
              <w:left w:val="nil"/>
              <w:bottom w:val="single" w:sz="4" w:space="0" w:color="auto"/>
              <w:right w:val="double" w:sz="6" w:space="0" w:color="auto"/>
            </w:tcBorders>
            <w:shd w:val="clear" w:color="auto" w:fill="auto"/>
            <w:noWrap/>
            <w:vAlign w:val="bottom"/>
            <w:hideMark/>
          </w:tcPr>
          <w:p w14:paraId="73605466"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0,2</w:t>
            </w:r>
          </w:p>
        </w:tc>
      </w:tr>
      <w:tr w:rsidR="009413D9" w:rsidRPr="009413D9" w14:paraId="01F11C72"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046C763F"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500106C8"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526E13D3"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63FB7871"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41486B61"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59</w:t>
            </w:r>
          </w:p>
        </w:tc>
        <w:tc>
          <w:tcPr>
            <w:tcW w:w="766" w:type="dxa"/>
            <w:tcBorders>
              <w:top w:val="nil"/>
              <w:left w:val="nil"/>
              <w:bottom w:val="single" w:sz="4" w:space="0" w:color="auto"/>
              <w:right w:val="single" w:sz="4" w:space="0" w:color="auto"/>
            </w:tcBorders>
            <w:shd w:val="clear" w:color="auto" w:fill="auto"/>
            <w:noWrap/>
            <w:vAlign w:val="bottom"/>
            <w:hideMark/>
          </w:tcPr>
          <w:p w14:paraId="124C4A66"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a</w:t>
            </w:r>
          </w:p>
        </w:tc>
        <w:tc>
          <w:tcPr>
            <w:tcW w:w="900" w:type="dxa"/>
            <w:tcBorders>
              <w:top w:val="nil"/>
              <w:left w:val="nil"/>
              <w:bottom w:val="single" w:sz="4" w:space="0" w:color="auto"/>
              <w:right w:val="double" w:sz="6" w:space="0" w:color="auto"/>
            </w:tcBorders>
            <w:shd w:val="clear" w:color="auto" w:fill="auto"/>
            <w:noWrap/>
            <w:vAlign w:val="bottom"/>
            <w:hideMark/>
          </w:tcPr>
          <w:p w14:paraId="13CEDC96"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3,7</w:t>
            </w:r>
          </w:p>
        </w:tc>
      </w:tr>
      <w:tr w:rsidR="009413D9" w:rsidRPr="009413D9" w14:paraId="1A6C14DF"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19DCEC80"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4B69AEFD"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306AEB24"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10CB85A5"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6AD2BBF1"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60</w:t>
            </w:r>
          </w:p>
        </w:tc>
        <w:tc>
          <w:tcPr>
            <w:tcW w:w="766" w:type="dxa"/>
            <w:tcBorders>
              <w:top w:val="nil"/>
              <w:left w:val="nil"/>
              <w:bottom w:val="single" w:sz="4" w:space="0" w:color="auto"/>
              <w:right w:val="single" w:sz="4" w:space="0" w:color="auto"/>
            </w:tcBorders>
            <w:shd w:val="clear" w:color="auto" w:fill="auto"/>
            <w:noWrap/>
            <w:vAlign w:val="bottom"/>
            <w:hideMark/>
          </w:tcPr>
          <w:p w14:paraId="318104D0"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a</w:t>
            </w:r>
          </w:p>
        </w:tc>
        <w:tc>
          <w:tcPr>
            <w:tcW w:w="900" w:type="dxa"/>
            <w:tcBorders>
              <w:top w:val="nil"/>
              <w:left w:val="nil"/>
              <w:bottom w:val="single" w:sz="4" w:space="0" w:color="auto"/>
              <w:right w:val="double" w:sz="6" w:space="0" w:color="auto"/>
            </w:tcBorders>
            <w:shd w:val="clear" w:color="auto" w:fill="auto"/>
            <w:noWrap/>
            <w:vAlign w:val="bottom"/>
            <w:hideMark/>
          </w:tcPr>
          <w:p w14:paraId="3DA26792"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16,7</w:t>
            </w:r>
          </w:p>
        </w:tc>
      </w:tr>
      <w:tr w:rsidR="009413D9" w:rsidRPr="009413D9" w14:paraId="1BE36AA4"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3F6977C4"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4C24825A"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2FA9A2F8"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19DDC9A1"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6C8CEE8A"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60</w:t>
            </w:r>
          </w:p>
        </w:tc>
        <w:tc>
          <w:tcPr>
            <w:tcW w:w="766" w:type="dxa"/>
            <w:tcBorders>
              <w:top w:val="nil"/>
              <w:left w:val="nil"/>
              <w:bottom w:val="single" w:sz="4" w:space="0" w:color="auto"/>
              <w:right w:val="single" w:sz="4" w:space="0" w:color="auto"/>
            </w:tcBorders>
            <w:shd w:val="clear" w:color="auto" w:fill="auto"/>
            <w:noWrap/>
            <w:vAlign w:val="bottom"/>
            <w:hideMark/>
          </w:tcPr>
          <w:p w14:paraId="75A82827"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b</w:t>
            </w:r>
          </w:p>
        </w:tc>
        <w:tc>
          <w:tcPr>
            <w:tcW w:w="900" w:type="dxa"/>
            <w:tcBorders>
              <w:top w:val="nil"/>
              <w:left w:val="nil"/>
              <w:bottom w:val="single" w:sz="4" w:space="0" w:color="auto"/>
              <w:right w:val="double" w:sz="6" w:space="0" w:color="auto"/>
            </w:tcBorders>
            <w:shd w:val="clear" w:color="auto" w:fill="auto"/>
            <w:noWrap/>
            <w:vAlign w:val="bottom"/>
            <w:hideMark/>
          </w:tcPr>
          <w:p w14:paraId="4F196278"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2,1</w:t>
            </w:r>
          </w:p>
        </w:tc>
      </w:tr>
      <w:tr w:rsidR="009413D9" w:rsidRPr="009413D9" w14:paraId="3DE310D2"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7E7ECF45"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61E28506"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4A1613DE"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4C04F993"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75E752A4"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60</w:t>
            </w:r>
          </w:p>
        </w:tc>
        <w:tc>
          <w:tcPr>
            <w:tcW w:w="766" w:type="dxa"/>
            <w:tcBorders>
              <w:top w:val="nil"/>
              <w:left w:val="nil"/>
              <w:bottom w:val="single" w:sz="4" w:space="0" w:color="auto"/>
              <w:right w:val="single" w:sz="4" w:space="0" w:color="auto"/>
            </w:tcBorders>
            <w:shd w:val="clear" w:color="auto" w:fill="auto"/>
            <w:noWrap/>
            <w:vAlign w:val="bottom"/>
            <w:hideMark/>
          </w:tcPr>
          <w:p w14:paraId="465A6067"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c</w:t>
            </w:r>
          </w:p>
        </w:tc>
        <w:tc>
          <w:tcPr>
            <w:tcW w:w="900" w:type="dxa"/>
            <w:tcBorders>
              <w:top w:val="nil"/>
              <w:left w:val="nil"/>
              <w:bottom w:val="single" w:sz="4" w:space="0" w:color="auto"/>
              <w:right w:val="double" w:sz="6" w:space="0" w:color="auto"/>
            </w:tcBorders>
            <w:shd w:val="clear" w:color="auto" w:fill="auto"/>
            <w:noWrap/>
            <w:vAlign w:val="bottom"/>
            <w:hideMark/>
          </w:tcPr>
          <w:p w14:paraId="14312EF4"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0,5</w:t>
            </w:r>
          </w:p>
        </w:tc>
      </w:tr>
      <w:tr w:rsidR="009413D9" w:rsidRPr="009413D9" w14:paraId="377BC7ED"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4B091B62"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376C694D"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55107BA0"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74637BFE"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2798BB6E"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61</w:t>
            </w:r>
          </w:p>
        </w:tc>
        <w:tc>
          <w:tcPr>
            <w:tcW w:w="766" w:type="dxa"/>
            <w:tcBorders>
              <w:top w:val="nil"/>
              <w:left w:val="nil"/>
              <w:bottom w:val="single" w:sz="4" w:space="0" w:color="auto"/>
              <w:right w:val="single" w:sz="4" w:space="0" w:color="auto"/>
            </w:tcBorders>
            <w:shd w:val="clear" w:color="auto" w:fill="auto"/>
            <w:noWrap/>
            <w:vAlign w:val="bottom"/>
            <w:hideMark/>
          </w:tcPr>
          <w:p w14:paraId="295B440D"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d</w:t>
            </w:r>
          </w:p>
        </w:tc>
        <w:tc>
          <w:tcPr>
            <w:tcW w:w="900" w:type="dxa"/>
            <w:tcBorders>
              <w:top w:val="nil"/>
              <w:left w:val="nil"/>
              <w:bottom w:val="single" w:sz="4" w:space="0" w:color="auto"/>
              <w:right w:val="double" w:sz="6" w:space="0" w:color="auto"/>
            </w:tcBorders>
            <w:shd w:val="clear" w:color="auto" w:fill="auto"/>
            <w:noWrap/>
            <w:vAlign w:val="bottom"/>
            <w:hideMark/>
          </w:tcPr>
          <w:p w14:paraId="2D4E7F70"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0,5</w:t>
            </w:r>
          </w:p>
        </w:tc>
      </w:tr>
      <w:tr w:rsidR="009413D9" w:rsidRPr="009413D9" w14:paraId="52179FDB"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22B19994"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125D8B60"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29B895BA"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2954CEB9"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358B53FE"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62</w:t>
            </w:r>
          </w:p>
        </w:tc>
        <w:tc>
          <w:tcPr>
            <w:tcW w:w="766" w:type="dxa"/>
            <w:tcBorders>
              <w:top w:val="nil"/>
              <w:left w:val="nil"/>
              <w:bottom w:val="single" w:sz="4" w:space="0" w:color="auto"/>
              <w:right w:val="single" w:sz="4" w:space="0" w:color="auto"/>
            </w:tcBorders>
            <w:shd w:val="clear" w:color="auto" w:fill="auto"/>
            <w:noWrap/>
            <w:vAlign w:val="bottom"/>
            <w:hideMark/>
          </w:tcPr>
          <w:p w14:paraId="3D22075F"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b</w:t>
            </w:r>
          </w:p>
        </w:tc>
        <w:tc>
          <w:tcPr>
            <w:tcW w:w="900" w:type="dxa"/>
            <w:tcBorders>
              <w:top w:val="nil"/>
              <w:left w:val="nil"/>
              <w:bottom w:val="single" w:sz="4" w:space="0" w:color="auto"/>
              <w:right w:val="double" w:sz="6" w:space="0" w:color="auto"/>
            </w:tcBorders>
            <w:shd w:val="clear" w:color="auto" w:fill="auto"/>
            <w:noWrap/>
            <w:vAlign w:val="bottom"/>
            <w:hideMark/>
          </w:tcPr>
          <w:p w14:paraId="5D81A805"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15,9</w:t>
            </w:r>
          </w:p>
        </w:tc>
      </w:tr>
      <w:tr w:rsidR="009413D9" w:rsidRPr="009413D9" w14:paraId="0A65E6D8"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6F5C7ECE"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4A799467"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353F1F17"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51988FDE"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64D421AC"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62</w:t>
            </w:r>
          </w:p>
        </w:tc>
        <w:tc>
          <w:tcPr>
            <w:tcW w:w="766" w:type="dxa"/>
            <w:tcBorders>
              <w:top w:val="nil"/>
              <w:left w:val="nil"/>
              <w:bottom w:val="single" w:sz="4" w:space="0" w:color="auto"/>
              <w:right w:val="single" w:sz="4" w:space="0" w:color="auto"/>
            </w:tcBorders>
            <w:shd w:val="clear" w:color="auto" w:fill="auto"/>
            <w:noWrap/>
            <w:vAlign w:val="bottom"/>
            <w:hideMark/>
          </w:tcPr>
          <w:p w14:paraId="391C9E26"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d</w:t>
            </w:r>
          </w:p>
        </w:tc>
        <w:tc>
          <w:tcPr>
            <w:tcW w:w="900" w:type="dxa"/>
            <w:tcBorders>
              <w:top w:val="nil"/>
              <w:left w:val="nil"/>
              <w:bottom w:val="single" w:sz="4" w:space="0" w:color="auto"/>
              <w:right w:val="double" w:sz="6" w:space="0" w:color="auto"/>
            </w:tcBorders>
            <w:shd w:val="clear" w:color="auto" w:fill="auto"/>
            <w:noWrap/>
            <w:vAlign w:val="bottom"/>
            <w:hideMark/>
          </w:tcPr>
          <w:p w14:paraId="19EBE967"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0,2</w:t>
            </w:r>
          </w:p>
        </w:tc>
      </w:tr>
      <w:tr w:rsidR="009413D9" w:rsidRPr="009413D9" w14:paraId="5314B43A"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02559875"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28C66585"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5E316ED1"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29752E0E"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0F7498AB"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63</w:t>
            </w:r>
          </w:p>
        </w:tc>
        <w:tc>
          <w:tcPr>
            <w:tcW w:w="766" w:type="dxa"/>
            <w:tcBorders>
              <w:top w:val="nil"/>
              <w:left w:val="nil"/>
              <w:bottom w:val="single" w:sz="4" w:space="0" w:color="auto"/>
              <w:right w:val="single" w:sz="4" w:space="0" w:color="auto"/>
            </w:tcBorders>
            <w:shd w:val="clear" w:color="auto" w:fill="auto"/>
            <w:noWrap/>
            <w:vAlign w:val="bottom"/>
            <w:hideMark/>
          </w:tcPr>
          <w:p w14:paraId="071199D6"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c</w:t>
            </w:r>
          </w:p>
        </w:tc>
        <w:tc>
          <w:tcPr>
            <w:tcW w:w="900" w:type="dxa"/>
            <w:tcBorders>
              <w:top w:val="nil"/>
              <w:left w:val="nil"/>
              <w:bottom w:val="single" w:sz="4" w:space="0" w:color="auto"/>
              <w:right w:val="double" w:sz="6" w:space="0" w:color="auto"/>
            </w:tcBorders>
            <w:shd w:val="clear" w:color="auto" w:fill="auto"/>
            <w:noWrap/>
            <w:vAlign w:val="bottom"/>
            <w:hideMark/>
          </w:tcPr>
          <w:p w14:paraId="494765AF"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22,7</w:t>
            </w:r>
          </w:p>
        </w:tc>
      </w:tr>
      <w:tr w:rsidR="009413D9" w:rsidRPr="009413D9" w14:paraId="444BD6C2"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5C53041D"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77D1ADB7"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420235E0"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69D99788"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5B972F58"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63</w:t>
            </w:r>
          </w:p>
        </w:tc>
        <w:tc>
          <w:tcPr>
            <w:tcW w:w="766" w:type="dxa"/>
            <w:tcBorders>
              <w:top w:val="nil"/>
              <w:left w:val="nil"/>
              <w:bottom w:val="single" w:sz="4" w:space="0" w:color="auto"/>
              <w:right w:val="single" w:sz="4" w:space="0" w:color="auto"/>
            </w:tcBorders>
            <w:shd w:val="clear" w:color="auto" w:fill="auto"/>
            <w:noWrap/>
            <w:vAlign w:val="bottom"/>
            <w:hideMark/>
          </w:tcPr>
          <w:p w14:paraId="5200353C"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d</w:t>
            </w:r>
          </w:p>
        </w:tc>
        <w:tc>
          <w:tcPr>
            <w:tcW w:w="900" w:type="dxa"/>
            <w:tcBorders>
              <w:top w:val="nil"/>
              <w:left w:val="nil"/>
              <w:bottom w:val="single" w:sz="4" w:space="0" w:color="auto"/>
              <w:right w:val="double" w:sz="6" w:space="0" w:color="auto"/>
            </w:tcBorders>
            <w:shd w:val="clear" w:color="auto" w:fill="auto"/>
            <w:noWrap/>
            <w:vAlign w:val="bottom"/>
            <w:hideMark/>
          </w:tcPr>
          <w:p w14:paraId="6D0718B5"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0,8</w:t>
            </w:r>
          </w:p>
        </w:tc>
      </w:tr>
      <w:tr w:rsidR="009413D9" w:rsidRPr="009413D9" w14:paraId="6B037508"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2C7AA5D2"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78383EDB"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20D04209"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70820B17"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47F0578F"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64</w:t>
            </w:r>
          </w:p>
        </w:tc>
        <w:tc>
          <w:tcPr>
            <w:tcW w:w="766" w:type="dxa"/>
            <w:tcBorders>
              <w:top w:val="nil"/>
              <w:left w:val="nil"/>
              <w:bottom w:val="single" w:sz="4" w:space="0" w:color="auto"/>
              <w:right w:val="single" w:sz="4" w:space="0" w:color="auto"/>
            </w:tcBorders>
            <w:shd w:val="clear" w:color="auto" w:fill="auto"/>
            <w:noWrap/>
            <w:vAlign w:val="bottom"/>
            <w:hideMark/>
          </w:tcPr>
          <w:p w14:paraId="6A5BD97F"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f</w:t>
            </w:r>
          </w:p>
        </w:tc>
        <w:tc>
          <w:tcPr>
            <w:tcW w:w="900" w:type="dxa"/>
            <w:tcBorders>
              <w:top w:val="nil"/>
              <w:left w:val="nil"/>
              <w:bottom w:val="single" w:sz="4" w:space="0" w:color="auto"/>
              <w:right w:val="double" w:sz="6" w:space="0" w:color="auto"/>
            </w:tcBorders>
            <w:shd w:val="clear" w:color="auto" w:fill="auto"/>
            <w:noWrap/>
            <w:vAlign w:val="bottom"/>
            <w:hideMark/>
          </w:tcPr>
          <w:p w14:paraId="60B3C117"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0,6</w:t>
            </w:r>
          </w:p>
        </w:tc>
      </w:tr>
      <w:tr w:rsidR="009413D9" w:rsidRPr="009413D9" w14:paraId="0E1033D6"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7EADA066"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65EF69DB"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2CBCD9B1"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63F81AB0"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4024C567"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64</w:t>
            </w:r>
          </w:p>
        </w:tc>
        <w:tc>
          <w:tcPr>
            <w:tcW w:w="766" w:type="dxa"/>
            <w:tcBorders>
              <w:top w:val="nil"/>
              <w:left w:val="nil"/>
              <w:bottom w:val="single" w:sz="4" w:space="0" w:color="auto"/>
              <w:right w:val="single" w:sz="4" w:space="0" w:color="auto"/>
            </w:tcBorders>
            <w:shd w:val="clear" w:color="auto" w:fill="auto"/>
            <w:noWrap/>
            <w:vAlign w:val="bottom"/>
            <w:hideMark/>
          </w:tcPr>
          <w:p w14:paraId="5DB5D6BC"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h</w:t>
            </w:r>
          </w:p>
        </w:tc>
        <w:tc>
          <w:tcPr>
            <w:tcW w:w="900" w:type="dxa"/>
            <w:tcBorders>
              <w:top w:val="nil"/>
              <w:left w:val="nil"/>
              <w:bottom w:val="single" w:sz="4" w:space="0" w:color="auto"/>
              <w:right w:val="double" w:sz="6" w:space="0" w:color="auto"/>
            </w:tcBorders>
            <w:shd w:val="clear" w:color="auto" w:fill="auto"/>
            <w:noWrap/>
            <w:vAlign w:val="bottom"/>
            <w:hideMark/>
          </w:tcPr>
          <w:p w14:paraId="23FBCDBB"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1,5</w:t>
            </w:r>
          </w:p>
        </w:tc>
      </w:tr>
      <w:tr w:rsidR="009413D9" w:rsidRPr="009413D9" w14:paraId="720828E9"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1EA1555D"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2E54823D"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7B153380"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7765B16E"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1354B396"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64</w:t>
            </w:r>
          </w:p>
        </w:tc>
        <w:tc>
          <w:tcPr>
            <w:tcW w:w="766" w:type="dxa"/>
            <w:tcBorders>
              <w:top w:val="nil"/>
              <w:left w:val="nil"/>
              <w:bottom w:val="single" w:sz="4" w:space="0" w:color="auto"/>
              <w:right w:val="single" w:sz="4" w:space="0" w:color="auto"/>
            </w:tcBorders>
            <w:shd w:val="clear" w:color="auto" w:fill="auto"/>
            <w:noWrap/>
            <w:vAlign w:val="bottom"/>
            <w:hideMark/>
          </w:tcPr>
          <w:p w14:paraId="337A4740"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i</w:t>
            </w:r>
          </w:p>
        </w:tc>
        <w:tc>
          <w:tcPr>
            <w:tcW w:w="900" w:type="dxa"/>
            <w:tcBorders>
              <w:top w:val="nil"/>
              <w:left w:val="nil"/>
              <w:bottom w:val="single" w:sz="4" w:space="0" w:color="auto"/>
              <w:right w:val="double" w:sz="6" w:space="0" w:color="auto"/>
            </w:tcBorders>
            <w:shd w:val="clear" w:color="auto" w:fill="auto"/>
            <w:noWrap/>
            <w:vAlign w:val="bottom"/>
            <w:hideMark/>
          </w:tcPr>
          <w:p w14:paraId="750C4035"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0,6</w:t>
            </w:r>
          </w:p>
        </w:tc>
      </w:tr>
      <w:tr w:rsidR="009413D9" w:rsidRPr="009413D9" w14:paraId="585FAF21"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3E1675FF"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7EB97B25"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2CB62D88"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63FD943E"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122D0690"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766" w:type="dxa"/>
            <w:tcBorders>
              <w:top w:val="nil"/>
              <w:left w:val="nil"/>
              <w:bottom w:val="single" w:sz="4" w:space="0" w:color="auto"/>
              <w:right w:val="single" w:sz="4" w:space="0" w:color="auto"/>
            </w:tcBorders>
            <w:shd w:val="clear" w:color="auto" w:fill="auto"/>
            <w:noWrap/>
            <w:vAlign w:val="bottom"/>
            <w:hideMark/>
          </w:tcPr>
          <w:p w14:paraId="64617556"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b</w:t>
            </w:r>
          </w:p>
        </w:tc>
        <w:tc>
          <w:tcPr>
            <w:tcW w:w="900" w:type="dxa"/>
            <w:tcBorders>
              <w:top w:val="nil"/>
              <w:left w:val="nil"/>
              <w:bottom w:val="single" w:sz="4" w:space="0" w:color="auto"/>
              <w:right w:val="double" w:sz="6" w:space="0" w:color="auto"/>
            </w:tcBorders>
            <w:shd w:val="clear" w:color="auto" w:fill="auto"/>
            <w:noWrap/>
            <w:vAlign w:val="bottom"/>
            <w:hideMark/>
          </w:tcPr>
          <w:p w14:paraId="09DF58D6"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41,3</w:t>
            </w:r>
          </w:p>
        </w:tc>
      </w:tr>
      <w:tr w:rsidR="009413D9" w:rsidRPr="009413D9" w14:paraId="52B4166F"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69CE7754"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30C4B266"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04FCC794"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7081280B"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25EA1F71"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67</w:t>
            </w:r>
          </w:p>
        </w:tc>
        <w:tc>
          <w:tcPr>
            <w:tcW w:w="766" w:type="dxa"/>
            <w:tcBorders>
              <w:top w:val="nil"/>
              <w:left w:val="nil"/>
              <w:bottom w:val="single" w:sz="4" w:space="0" w:color="auto"/>
              <w:right w:val="single" w:sz="4" w:space="0" w:color="auto"/>
            </w:tcBorders>
            <w:shd w:val="clear" w:color="auto" w:fill="auto"/>
            <w:noWrap/>
            <w:vAlign w:val="bottom"/>
            <w:hideMark/>
          </w:tcPr>
          <w:p w14:paraId="21C4E5D4"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a</w:t>
            </w:r>
          </w:p>
        </w:tc>
        <w:tc>
          <w:tcPr>
            <w:tcW w:w="900" w:type="dxa"/>
            <w:tcBorders>
              <w:top w:val="nil"/>
              <w:left w:val="nil"/>
              <w:bottom w:val="single" w:sz="4" w:space="0" w:color="auto"/>
              <w:right w:val="double" w:sz="6" w:space="0" w:color="auto"/>
            </w:tcBorders>
            <w:shd w:val="clear" w:color="auto" w:fill="auto"/>
            <w:noWrap/>
            <w:vAlign w:val="bottom"/>
            <w:hideMark/>
          </w:tcPr>
          <w:p w14:paraId="19B1BD33"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1,5</w:t>
            </w:r>
          </w:p>
        </w:tc>
      </w:tr>
      <w:tr w:rsidR="009413D9" w:rsidRPr="009413D9" w14:paraId="023CD81B"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61CD700C"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21506064"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238EA29D"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3201230C"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70AA5E2B"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67</w:t>
            </w:r>
          </w:p>
        </w:tc>
        <w:tc>
          <w:tcPr>
            <w:tcW w:w="766" w:type="dxa"/>
            <w:tcBorders>
              <w:top w:val="nil"/>
              <w:left w:val="nil"/>
              <w:bottom w:val="single" w:sz="4" w:space="0" w:color="auto"/>
              <w:right w:val="single" w:sz="4" w:space="0" w:color="auto"/>
            </w:tcBorders>
            <w:shd w:val="clear" w:color="auto" w:fill="auto"/>
            <w:noWrap/>
            <w:vAlign w:val="bottom"/>
            <w:hideMark/>
          </w:tcPr>
          <w:p w14:paraId="52EB9D84"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b</w:t>
            </w:r>
          </w:p>
        </w:tc>
        <w:tc>
          <w:tcPr>
            <w:tcW w:w="900" w:type="dxa"/>
            <w:tcBorders>
              <w:top w:val="nil"/>
              <w:left w:val="nil"/>
              <w:bottom w:val="single" w:sz="4" w:space="0" w:color="auto"/>
              <w:right w:val="double" w:sz="6" w:space="0" w:color="auto"/>
            </w:tcBorders>
            <w:shd w:val="clear" w:color="auto" w:fill="auto"/>
            <w:noWrap/>
            <w:vAlign w:val="bottom"/>
            <w:hideMark/>
          </w:tcPr>
          <w:p w14:paraId="3406C192"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8,6</w:t>
            </w:r>
          </w:p>
        </w:tc>
      </w:tr>
      <w:tr w:rsidR="009413D9" w:rsidRPr="009413D9" w14:paraId="63653F8C"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733B4405"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43AD6735"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6E5D42AE"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0AD3F2AB"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00113B81"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67</w:t>
            </w:r>
          </w:p>
        </w:tc>
        <w:tc>
          <w:tcPr>
            <w:tcW w:w="766" w:type="dxa"/>
            <w:tcBorders>
              <w:top w:val="nil"/>
              <w:left w:val="nil"/>
              <w:bottom w:val="single" w:sz="4" w:space="0" w:color="auto"/>
              <w:right w:val="single" w:sz="4" w:space="0" w:color="auto"/>
            </w:tcBorders>
            <w:shd w:val="clear" w:color="auto" w:fill="auto"/>
            <w:noWrap/>
            <w:vAlign w:val="bottom"/>
            <w:hideMark/>
          </w:tcPr>
          <w:p w14:paraId="30246BE0"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c</w:t>
            </w:r>
          </w:p>
        </w:tc>
        <w:tc>
          <w:tcPr>
            <w:tcW w:w="900" w:type="dxa"/>
            <w:tcBorders>
              <w:top w:val="nil"/>
              <w:left w:val="nil"/>
              <w:bottom w:val="single" w:sz="4" w:space="0" w:color="auto"/>
              <w:right w:val="double" w:sz="6" w:space="0" w:color="auto"/>
            </w:tcBorders>
            <w:shd w:val="clear" w:color="auto" w:fill="auto"/>
            <w:noWrap/>
            <w:vAlign w:val="bottom"/>
            <w:hideMark/>
          </w:tcPr>
          <w:p w14:paraId="004B4A12"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6,2</w:t>
            </w:r>
          </w:p>
        </w:tc>
      </w:tr>
      <w:tr w:rsidR="009413D9" w:rsidRPr="009413D9" w14:paraId="2E428873"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3E43C1BE"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486C5CC1"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002F43F0"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304E1047"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3DD32F37"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68</w:t>
            </w:r>
          </w:p>
        </w:tc>
        <w:tc>
          <w:tcPr>
            <w:tcW w:w="766" w:type="dxa"/>
            <w:tcBorders>
              <w:top w:val="nil"/>
              <w:left w:val="nil"/>
              <w:bottom w:val="single" w:sz="4" w:space="0" w:color="auto"/>
              <w:right w:val="single" w:sz="4" w:space="0" w:color="auto"/>
            </w:tcBorders>
            <w:shd w:val="clear" w:color="auto" w:fill="auto"/>
            <w:noWrap/>
            <w:vAlign w:val="bottom"/>
            <w:hideMark/>
          </w:tcPr>
          <w:p w14:paraId="69C7146A"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f</w:t>
            </w:r>
          </w:p>
        </w:tc>
        <w:tc>
          <w:tcPr>
            <w:tcW w:w="900" w:type="dxa"/>
            <w:tcBorders>
              <w:top w:val="nil"/>
              <w:left w:val="nil"/>
              <w:bottom w:val="single" w:sz="4" w:space="0" w:color="auto"/>
              <w:right w:val="double" w:sz="6" w:space="0" w:color="auto"/>
            </w:tcBorders>
            <w:shd w:val="clear" w:color="auto" w:fill="auto"/>
            <w:noWrap/>
            <w:vAlign w:val="bottom"/>
            <w:hideMark/>
          </w:tcPr>
          <w:p w14:paraId="156712A2"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5,9</w:t>
            </w:r>
          </w:p>
        </w:tc>
      </w:tr>
      <w:tr w:rsidR="009413D9" w:rsidRPr="009413D9" w14:paraId="1548DC8B"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49797513"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538D36D0"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6B7CAC64"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28EE6893"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5D2E86C6"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68</w:t>
            </w:r>
          </w:p>
        </w:tc>
        <w:tc>
          <w:tcPr>
            <w:tcW w:w="766" w:type="dxa"/>
            <w:tcBorders>
              <w:top w:val="nil"/>
              <w:left w:val="nil"/>
              <w:bottom w:val="single" w:sz="4" w:space="0" w:color="auto"/>
              <w:right w:val="single" w:sz="4" w:space="0" w:color="auto"/>
            </w:tcBorders>
            <w:shd w:val="clear" w:color="auto" w:fill="auto"/>
            <w:noWrap/>
            <w:vAlign w:val="bottom"/>
            <w:hideMark/>
          </w:tcPr>
          <w:p w14:paraId="5CF53CAF"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g</w:t>
            </w:r>
          </w:p>
        </w:tc>
        <w:tc>
          <w:tcPr>
            <w:tcW w:w="900" w:type="dxa"/>
            <w:tcBorders>
              <w:top w:val="nil"/>
              <w:left w:val="nil"/>
              <w:bottom w:val="single" w:sz="4" w:space="0" w:color="auto"/>
              <w:right w:val="double" w:sz="6" w:space="0" w:color="auto"/>
            </w:tcBorders>
            <w:shd w:val="clear" w:color="auto" w:fill="auto"/>
            <w:noWrap/>
            <w:vAlign w:val="bottom"/>
            <w:hideMark/>
          </w:tcPr>
          <w:p w14:paraId="4725EED9"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15,6</w:t>
            </w:r>
          </w:p>
        </w:tc>
      </w:tr>
      <w:tr w:rsidR="009413D9" w:rsidRPr="009413D9" w14:paraId="0635A530"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27416E94"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143BF271"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5AD0A840"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11D378DE"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78D0996A"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68</w:t>
            </w:r>
          </w:p>
        </w:tc>
        <w:tc>
          <w:tcPr>
            <w:tcW w:w="766" w:type="dxa"/>
            <w:tcBorders>
              <w:top w:val="nil"/>
              <w:left w:val="nil"/>
              <w:bottom w:val="single" w:sz="4" w:space="0" w:color="auto"/>
              <w:right w:val="single" w:sz="4" w:space="0" w:color="auto"/>
            </w:tcBorders>
            <w:shd w:val="clear" w:color="auto" w:fill="auto"/>
            <w:noWrap/>
            <w:vAlign w:val="bottom"/>
            <w:hideMark/>
          </w:tcPr>
          <w:p w14:paraId="759A5D42"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h</w:t>
            </w:r>
          </w:p>
        </w:tc>
        <w:tc>
          <w:tcPr>
            <w:tcW w:w="900" w:type="dxa"/>
            <w:tcBorders>
              <w:top w:val="nil"/>
              <w:left w:val="nil"/>
              <w:bottom w:val="single" w:sz="4" w:space="0" w:color="auto"/>
              <w:right w:val="double" w:sz="6" w:space="0" w:color="auto"/>
            </w:tcBorders>
            <w:shd w:val="clear" w:color="auto" w:fill="auto"/>
            <w:noWrap/>
            <w:vAlign w:val="bottom"/>
            <w:hideMark/>
          </w:tcPr>
          <w:p w14:paraId="3DF8A097"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0,9</w:t>
            </w:r>
          </w:p>
        </w:tc>
      </w:tr>
      <w:tr w:rsidR="009413D9" w:rsidRPr="009413D9" w14:paraId="3C433A45"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530EDE3B"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7C705552"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7C862D76"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428AFFAD"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697F7AC5"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68</w:t>
            </w:r>
          </w:p>
        </w:tc>
        <w:tc>
          <w:tcPr>
            <w:tcW w:w="766" w:type="dxa"/>
            <w:tcBorders>
              <w:top w:val="nil"/>
              <w:left w:val="nil"/>
              <w:bottom w:val="single" w:sz="4" w:space="0" w:color="auto"/>
              <w:right w:val="single" w:sz="4" w:space="0" w:color="auto"/>
            </w:tcBorders>
            <w:shd w:val="clear" w:color="auto" w:fill="auto"/>
            <w:noWrap/>
            <w:vAlign w:val="bottom"/>
            <w:hideMark/>
          </w:tcPr>
          <w:p w14:paraId="5A95B91F"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i</w:t>
            </w:r>
          </w:p>
        </w:tc>
        <w:tc>
          <w:tcPr>
            <w:tcW w:w="900" w:type="dxa"/>
            <w:tcBorders>
              <w:top w:val="nil"/>
              <w:left w:val="nil"/>
              <w:bottom w:val="single" w:sz="4" w:space="0" w:color="auto"/>
              <w:right w:val="double" w:sz="6" w:space="0" w:color="auto"/>
            </w:tcBorders>
            <w:shd w:val="clear" w:color="auto" w:fill="auto"/>
            <w:noWrap/>
            <w:vAlign w:val="bottom"/>
            <w:hideMark/>
          </w:tcPr>
          <w:p w14:paraId="3CEBC722"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1,5</w:t>
            </w:r>
          </w:p>
        </w:tc>
      </w:tr>
      <w:tr w:rsidR="009413D9" w:rsidRPr="009413D9" w14:paraId="1FA41BF1"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7A1F3783"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1AA1A39D"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460E7DCD"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34FCEB0E"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65D239CC"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68</w:t>
            </w:r>
          </w:p>
        </w:tc>
        <w:tc>
          <w:tcPr>
            <w:tcW w:w="766" w:type="dxa"/>
            <w:tcBorders>
              <w:top w:val="nil"/>
              <w:left w:val="nil"/>
              <w:bottom w:val="single" w:sz="4" w:space="0" w:color="auto"/>
              <w:right w:val="single" w:sz="4" w:space="0" w:color="auto"/>
            </w:tcBorders>
            <w:shd w:val="clear" w:color="auto" w:fill="auto"/>
            <w:noWrap/>
            <w:vAlign w:val="bottom"/>
            <w:hideMark/>
          </w:tcPr>
          <w:p w14:paraId="4D002C69"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j</w:t>
            </w:r>
          </w:p>
        </w:tc>
        <w:tc>
          <w:tcPr>
            <w:tcW w:w="900" w:type="dxa"/>
            <w:tcBorders>
              <w:top w:val="nil"/>
              <w:left w:val="nil"/>
              <w:bottom w:val="single" w:sz="4" w:space="0" w:color="auto"/>
              <w:right w:val="double" w:sz="6" w:space="0" w:color="auto"/>
            </w:tcBorders>
            <w:shd w:val="clear" w:color="auto" w:fill="auto"/>
            <w:noWrap/>
            <w:vAlign w:val="bottom"/>
            <w:hideMark/>
          </w:tcPr>
          <w:p w14:paraId="1AB4A82A"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0,3</w:t>
            </w:r>
          </w:p>
        </w:tc>
      </w:tr>
      <w:tr w:rsidR="009413D9" w:rsidRPr="009413D9" w14:paraId="43EFA972"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75D0A75E"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60B1B18A"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1BF4E6A8"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1D41879C"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75FC3792"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68</w:t>
            </w:r>
          </w:p>
        </w:tc>
        <w:tc>
          <w:tcPr>
            <w:tcW w:w="766" w:type="dxa"/>
            <w:tcBorders>
              <w:top w:val="nil"/>
              <w:left w:val="nil"/>
              <w:bottom w:val="single" w:sz="4" w:space="0" w:color="auto"/>
              <w:right w:val="single" w:sz="4" w:space="0" w:color="auto"/>
            </w:tcBorders>
            <w:shd w:val="clear" w:color="auto" w:fill="auto"/>
            <w:noWrap/>
            <w:vAlign w:val="bottom"/>
            <w:hideMark/>
          </w:tcPr>
          <w:p w14:paraId="67ECDC50"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k</w:t>
            </w:r>
          </w:p>
        </w:tc>
        <w:tc>
          <w:tcPr>
            <w:tcW w:w="900" w:type="dxa"/>
            <w:tcBorders>
              <w:top w:val="nil"/>
              <w:left w:val="nil"/>
              <w:bottom w:val="single" w:sz="4" w:space="0" w:color="auto"/>
              <w:right w:val="double" w:sz="6" w:space="0" w:color="auto"/>
            </w:tcBorders>
            <w:shd w:val="clear" w:color="auto" w:fill="auto"/>
            <w:noWrap/>
            <w:vAlign w:val="bottom"/>
            <w:hideMark/>
          </w:tcPr>
          <w:p w14:paraId="04CCE812"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3,5</w:t>
            </w:r>
          </w:p>
        </w:tc>
      </w:tr>
      <w:tr w:rsidR="009413D9" w:rsidRPr="009413D9" w14:paraId="0FDBD347"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5C444903"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42B1E6AF"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3DEBA54F"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1431AA75"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50650D6A"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69</w:t>
            </w:r>
          </w:p>
        </w:tc>
        <w:tc>
          <w:tcPr>
            <w:tcW w:w="766" w:type="dxa"/>
            <w:tcBorders>
              <w:top w:val="nil"/>
              <w:left w:val="nil"/>
              <w:bottom w:val="single" w:sz="4" w:space="0" w:color="auto"/>
              <w:right w:val="single" w:sz="4" w:space="0" w:color="auto"/>
            </w:tcBorders>
            <w:shd w:val="clear" w:color="auto" w:fill="auto"/>
            <w:noWrap/>
            <w:vAlign w:val="bottom"/>
            <w:hideMark/>
          </w:tcPr>
          <w:p w14:paraId="4FC07D37"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f</w:t>
            </w:r>
          </w:p>
        </w:tc>
        <w:tc>
          <w:tcPr>
            <w:tcW w:w="900" w:type="dxa"/>
            <w:tcBorders>
              <w:top w:val="nil"/>
              <w:left w:val="nil"/>
              <w:bottom w:val="single" w:sz="4" w:space="0" w:color="auto"/>
              <w:right w:val="double" w:sz="6" w:space="0" w:color="auto"/>
            </w:tcBorders>
            <w:shd w:val="clear" w:color="auto" w:fill="auto"/>
            <w:noWrap/>
            <w:vAlign w:val="bottom"/>
            <w:hideMark/>
          </w:tcPr>
          <w:p w14:paraId="26907B6D"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9,6</w:t>
            </w:r>
          </w:p>
        </w:tc>
      </w:tr>
      <w:tr w:rsidR="009413D9" w:rsidRPr="009413D9" w14:paraId="21DE68FD"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7F44F3A0"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1343411B"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16256594"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33B69E28"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7FDE31A1"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69</w:t>
            </w:r>
          </w:p>
        </w:tc>
        <w:tc>
          <w:tcPr>
            <w:tcW w:w="766" w:type="dxa"/>
            <w:tcBorders>
              <w:top w:val="nil"/>
              <w:left w:val="nil"/>
              <w:bottom w:val="single" w:sz="4" w:space="0" w:color="auto"/>
              <w:right w:val="single" w:sz="4" w:space="0" w:color="auto"/>
            </w:tcBorders>
            <w:shd w:val="clear" w:color="auto" w:fill="auto"/>
            <w:noWrap/>
            <w:vAlign w:val="bottom"/>
            <w:hideMark/>
          </w:tcPr>
          <w:p w14:paraId="0A22EA2C"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g</w:t>
            </w:r>
          </w:p>
        </w:tc>
        <w:tc>
          <w:tcPr>
            <w:tcW w:w="900" w:type="dxa"/>
            <w:tcBorders>
              <w:top w:val="nil"/>
              <w:left w:val="nil"/>
              <w:bottom w:val="single" w:sz="4" w:space="0" w:color="auto"/>
              <w:right w:val="double" w:sz="6" w:space="0" w:color="auto"/>
            </w:tcBorders>
            <w:shd w:val="clear" w:color="auto" w:fill="auto"/>
            <w:noWrap/>
            <w:vAlign w:val="bottom"/>
            <w:hideMark/>
          </w:tcPr>
          <w:p w14:paraId="787E570C"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9,9</w:t>
            </w:r>
          </w:p>
        </w:tc>
      </w:tr>
      <w:tr w:rsidR="009413D9" w:rsidRPr="009413D9" w14:paraId="517CC093" w14:textId="77777777" w:rsidTr="009413D9">
        <w:trPr>
          <w:trHeight w:val="300"/>
          <w:jc w:val="center"/>
        </w:trPr>
        <w:tc>
          <w:tcPr>
            <w:tcW w:w="690" w:type="dxa"/>
            <w:tcBorders>
              <w:top w:val="nil"/>
              <w:left w:val="double" w:sz="6" w:space="0" w:color="auto"/>
              <w:bottom w:val="single" w:sz="4" w:space="0" w:color="auto"/>
              <w:right w:val="single" w:sz="4" w:space="0" w:color="auto"/>
            </w:tcBorders>
            <w:shd w:val="clear" w:color="auto" w:fill="auto"/>
            <w:noWrap/>
            <w:vAlign w:val="bottom"/>
            <w:hideMark/>
          </w:tcPr>
          <w:p w14:paraId="6C6E6EAD"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single" w:sz="4" w:space="0" w:color="auto"/>
              <w:right w:val="single" w:sz="4" w:space="0" w:color="auto"/>
            </w:tcBorders>
            <w:shd w:val="clear" w:color="auto" w:fill="auto"/>
            <w:noWrap/>
            <w:vAlign w:val="bottom"/>
            <w:hideMark/>
          </w:tcPr>
          <w:p w14:paraId="6398C899"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single" w:sz="4" w:space="0" w:color="auto"/>
              <w:right w:val="single" w:sz="4" w:space="0" w:color="auto"/>
            </w:tcBorders>
            <w:shd w:val="clear" w:color="auto" w:fill="auto"/>
            <w:noWrap/>
            <w:vAlign w:val="bottom"/>
            <w:hideMark/>
          </w:tcPr>
          <w:p w14:paraId="77548931"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single" w:sz="4" w:space="0" w:color="auto"/>
              <w:right w:val="single" w:sz="4" w:space="0" w:color="auto"/>
            </w:tcBorders>
            <w:shd w:val="clear" w:color="auto" w:fill="auto"/>
            <w:noWrap/>
            <w:vAlign w:val="bottom"/>
            <w:hideMark/>
          </w:tcPr>
          <w:p w14:paraId="0120276C"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single" w:sz="4" w:space="0" w:color="auto"/>
              <w:right w:val="single" w:sz="4" w:space="0" w:color="auto"/>
            </w:tcBorders>
            <w:shd w:val="clear" w:color="auto" w:fill="auto"/>
            <w:noWrap/>
            <w:vAlign w:val="bottom"/>
            <w:hideMark/>
          </w:tcPr>
          <w:p w14:paraId="49950F35"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69</w:t>
            </w:r>
          </w:p>
        </w:tc>
        <w:tc>
          <w:tcPr>
            <w:tcW w:w="766" w:type="dxa"/>
            <w:tcBorders>
              <w:top w:val="nil"/>
              <w:left w:val="nil"/>
              <w:bottom w:val="single" w:sz="4" w:space="0" w:color="auto"/>
              <w:right w:val="single" w:sz="4" w:space="0" w:color="auto"/>
            </w:tcBorders>
            <w:shd w:val="clear" w:color="auto" w:fill="auto"/>
            <w:noWrap/>
            <w:vAlign w:val="bottom"/>
            <w:hideMark/>
          </w:tcPr>
          <w:p w14:paraId="76754E33"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h</w:t>
            </w:r>
          </w:p>
        </w:tc>
        <w:tc>
          <w:tcPr>
            <w:tcW w:w="900" w:type="dxa"/>
            <w:tcBorders>
              <w:top w:val="nil"/>
              <w:left w:val="nil"/>
              <w:bottom w:val="single" w:sz="4" w:space="0" w:color="auto"/>
              <w:right w:val="double" w:sz="6" w:space="0" w:color="auto"/>
            </w:tcBorders>
            <w:shd w:val="clear" w:color="auto" w:fill="auto"/>
            <w:noWrap/>
            <w:vAlign w:val="bottom"/>
            <w:hideMark/>
          </w:tcPr>
          <w:p w14:paraId="0D46000E"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22,3</w:t>
            </w:r>
          </w:p>
        </w:tc>
      </w:tr>
      <w:tr w:rsidR="009413D9" w:rsidRPr="009413D9" w14:paraId="4E214B55" w14:textId="77777777" w:rsidTr="009413D9">
        <w:trPr>
          <w:trHeight w:val="315"/>
          <w:jc w:val="center"/>
        </w:trPr>
        <w:tc>
          <w:tcPr>
            <w:tcW w:w="690" w:type="dxa"/>
            <w:tcBorders>
              <w:top w:val="nil"/>
              <w:left w:val="double" w:sz="6" w:space="0" w:color="auto"/>
              <w:bottom w:val="double" w:sz="6" w:space="0" w:color="auto"/>
              <w:right w:val="single" w:sz="4" w:space="0" w:color="auto"/>
            </w:tcBorders>
            <w:shd w:val="clear" w:color="auto" w:fill="auto"/>
            <w:noWrap/>
            <w:vAlign w:val="bottom"/>
            <w:hideMark/>
          </w:tcPr>
          <w:p w14:paraId="39F496AD"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1706</w:t>
            </w:r>
          </w:p>
        </w:tc>
        <w:tc>
          <w:tcPr>
            <w:tcW w:w="661" w:type="dxa"/>
            <w:tcBorders>
              <w:top w:val="nil"/>
              <w:left w:val="nil"/>
              <w:bottom w:val="double" w:sz="6" w:space="0" w:color="auto"/>
              <w:right w:val="single" w:sz="4" w:space="0" w:color="auto"/>
            </w:tcBorders>
            <w:shd w:val="clear" w:color="auto" w:fill="auto"/>
            <w:noWrap/>
            <w:vAlign w:val="bottom"/>
            <w:hideMark/>
          </w:tcPr>
          <w:p w14:paraId="77454B6D"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4</w:t>
            </w:r>
          </w:p>
        </w:tc>
        <w:tc>
          <w:tcPr>
            <w:tcW w:w="1150" w:type="dxa"/>
            <w:tcBorders>
              <w:top w:val="nil"/>
              <w:left w:val="nil"/>
              <w:bottom w:val="double" w:sz="6" w:space="0" w:color="auto"/>
              <w:right w:val="single" w:sz="4" w:space="0" w:color="auto"/>
            </w:tcBorders>
            <w:shd w:val="clear" w:color="auto" w:fill="auto"/>
            <w:noWrap/>
            <w:vAlign w:val="bottom"/>
            <w:hideMark/>
          </w:tcPr>
          <w:p w14:paraId="386B99F9"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66</w:t>
            </w:r>
          </w:p>
        </w:tc>
        <w:tc>
          <w:tcPr>
            <w:tcW w:w="4542" w:type="dxa"/>
            <w:tcBorders>
              <w:top w:val="nil"/>
              <w:left w:val="nil"/>
              <w:bottom w:val="double" w:sz="6" w:space="0" w:color="auto"/>
              <w:right w:val="single" w:sz="4" w:space="0" w:color="auto"/>
            </w:tcBorders>
            <w:shd w:val="clear" w:color="auto" w:fill="auto"/>
            <w:noWrap/>
            <w:vAlign w:val="bottom"/>
            <w:hideMark/>
          </w:tcPr>
          <w:p w14:paraId="12FEA539" w14:textId="77777777" w:rsidR="009413D9" w:rsidRPr="009413D9" w:rsidRDefault="009413D9" w:rsidP="009413D9">
            <w:pPr>
              <w:suppressAutoHyphens w:val="0"/>
              <w:rPr>
                <w:color w:val="000000"/>
                <w:sz w:val="20"/>
                <w:lang w:eastAsia="en-US"/>
              </w:rPr>
            </w:pPr>
            <w:r w:rsidRPr="009413D9">
              <w:rPr>
                <w:color w:val="000000"/>
                <w:sz w:val="20"/>
                <w:lang w:eastAsia="en-US"/>
              </w:rPr>
              <w:t>стална заштита шума (изван газдинског третмана)</w:t>
            </w:r>
          </w:p>
        </w:tc>
        <w:tc>
          <w:tcPr>
            <w:tcW w:w="555" w:type="dxa"/>
            <w:tcBorders>
              <w:top w:val="nil"/>
              <w:left w:val="nil"/>
              <w:bottom w:val="double" w:sz="6" w:space="0" w:color="auto"/>
              <w:right w:val="single" w:sz="4" w:space="0" w:color="auto"/>
            </w:tcBorders>
            <w:shd w:val="clear" w:color="auto" w:fill="auto"/>
            <w:noWrap/>
            <w:vAlign w:val="bottom"/>
            <w:hideMark/>
          </w:tcPr>
          <w:p w14:paraId="4E154549"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52</w:t>
            </w:r>
          </w:p>
        </w:tc>
        <w:tc>
          <w:tcPr>
            <w:tcW w:w="766" w:type="dxa"/>
            <w:tcBorders>
              <w:top w:val="nil"/>
              <w:left w:val="nil"/>
              <w:bottom w:val="double" w:sz="6" w:space="0" w:color="auto"/>
              <w:right w:val="single" w:sz="4" w:space="0" w:color="auto"/>
            </w:tcBorders>
            <w:shd w:val="clear" w:color="auto" w:fill="auto"/>
            <w:noWrap/>
            <w:vAlign w:val="bottom"/>
            <w:hideMark/>
          </w:tcPr>
          <w:p w14:paraId="210FE999"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l</w:t>
            </w:r>
          </w:p>
        </w:tc>
        <w:tc>
          <w:tcPr>
            <w:tcW w:w="900" w:type="dxa"/>
            <w:tcBorders>
              <w:top w:val="nil"/>
              <w:left w:val="nil"/>
              <w:bottom w:val="double" w:sz="6" w:space="0" w:color="auto"/>
              <w:right w:val="double" w:sz="6" w:space="0" w:color="auto"/>
            </w:tcBorders>
            <w:shd w:val="clear" w:color="auto" w:fill="auto"/>
            <w:noWrap/>
            <w:vAlign w:val="bottom"/>
            <w:hideMark/>
          </w:tcPr>
          <w:p w14:paraId="7A815185" w14:textId="77777777" w:rsidR="009413D9" w:rsidRPr="009413D9" w:rsidRDefault="009413D9" w:rsidP="009413D9">
            <w:pPr>
              <w:suppressAutoHyphens w:val="0"/>
              <w:jc w:val="center"/>
              <w:rPr>
                <w:color w:val="000000"/>
                <w:sz w:val="20"/>
                <w:lang w:eastAsia="en-US"/>
              </w:rPr>
            </w:pPr>
            <w:r w:rsidRPr="009413D9">
              <w:rPr>
                <w:color w:val="000000"/>
                <w:sz w:val="20"/>
                <w:lang w:eastAsia="en-US"/>
              </w:rPr>
              <w:t>1,1</w:t>
            </w:r>
          </w:p>
        </w:tc>
      </w:tr>
    </w:tbl>
    <w:p w14:paraId="1BAB0B32" w14:textId="77777777" w:rsidR="009413D9" w:rsidRPr="002505C2" w:rsidRDefault="009413D9" w:rsidP="00955D18">
      <w:pPr>
        <w:spacing w:before="120" w:after="20"/>
        <w:jc w:val="center"/>
        <w:rPr>
          <w:b/>
          <w:bCs/>
          <w:i/>
          <w:sz w:val="22"/>
          <w:lang w:val="sr-Cyrl-RS"/>
        </w:rPr>
      </w:pPr>
    </w:p>
    <w:p w14:paraId="7EF94DF8" w14:textId="77777777" w:rsidR="0076318C" w:rsidRPr="007C0E9A" w:rsidRDefault="0076318C" w:rsidP="00955D18">
      <w:pPr>
        <w:pStyle w:val="Heading2"/>
        <w:tabs>
          <w:tab w:val="left" w:pos="709"/>
        </w:tabs>
        <w:spacing w:before="120" w:after="120"/>
        <w:ind w:firstLine="720"/>
        <w:rPr>
          <w:iCs/>
          <w:sz w:val="28"/>
          <w:lang w:val="sr-Cyrl-RS"/>
        </w:rPr>
      </w:pPr>
      <w:bookmarkStart w:id="256" w:name="_Toc283120501"/>
      <w:bookmarkStart w:id="257" w:name="_Toc289938903"/>
      <w:bookmarkStart w:id="258" w:name="_Toc289939166"/>
      <w:bookmarkStart w:id="259" w:name="_Toc106624295"/>
      <w:r w:rsidRPr="007C0E9A">
        <w:rPr>
          <w:iCs/>
          <w:sz w:val="28"/>
          <w:lang w:val="sr-Cyrl-RS"/>
        </w:rPr>
        <w:t>4.16.</w:t>
      </w:r>
      <w:r w:rsidR="007C0E9A">
        <w:rPr>
          <w:iCs/>
          <w:sz w:val="28"/>
          <w:lang w:val="sr-Cyrl-RS"/>
        </w:rPr>
        <w:tab/>
      </w:r>
      <w:r w:rsidRPr="007C0E9A">
        <w:rPr>
          <w:iCs/>
          <w:sz w:val="28"/>
          <w:lang w:val="sr-Cyrl-RS"/>
        </w:rPr>
        <w:t>Стање ретких, рањивих и угоржених врста (РТЕ)</w:t>
      </w:r>
      <w:bookmarkEnd w:id="256"/>
      <w:bookmarkEnd w:id="257"/>
      <w:bookmarkEnd w:id="258"/>
      <w:bookmarkEnd w:id="259"/>
    </w:p>
    <w:p w14:paraId="3D31156F" w14:textId="77777777" w:rsidR="005E33CF" w:rsidRPr="002C21CC" w:rsidRDefault="005E33CF" w:rsidP="00955D18">
      <w:pPr>
        <w:rPr>
          <w:sz w:val="22"/>
          <w:szCs w:val="22"/>
          <w:lang w:val="sr-Cyrl-RS"/>
        </w:rPr>
      </w:pPr>
    </w:p>
    <w:p w14:paraId="1F10245C" w14:textId="4BB61CCA" w:rsidR="0076318C" w:rsidRPr="002C21CC" w:rsidRDefault="0076318C" w:rsidP="00955D18">
      <w:pPr>
        <w:spacing w:after="60"/>
        <w:ind w:firstLine="720"/>
        <w:jc w:val="both"/>
        <w:rPr>
          <w:sz w:val="22"/>
          <w:szCs w:val="22"/>
          <w:lang w:val="sr-Cyrl-RS"/>
        </w:rPr>
      </w:pPr>
      <w:r w:rsidRPr="002C21CC">
        <w:rPr>
          <w:bCs/>
          <w:sz w:val="22"/>
          <w:szCs w:val="22"/>
          <w:lang w:val="sr-Cyrl-RS"/>
        </w:rPr>
        <w:t xml:space="preserve">У оквиру спровођења процеса сертификације шума у Јавном предузећу </w:t>
      </w:r>
      <w:r w:rsidR="005540CA">
        <w:rPr>
          <w:bCs/>
          <w:sz w:val="22"/>
          <w:szCs w:val="22"/>
          <w:lang w:val="sr-Cyrl-RS"/>
        </w:rPr>
        <w:t>,,</w:t>
      </w:r>
      <w:r w:rsidRPr="002C21CC">
        <w:rPr>
          <w:bCs/>
          <w:sz w:val="22"/>
          <w:szCs w:val="22"/>
          <w:lang w:val="sr-Cyrl-RS"/>
        </w:rPr>
        <w:t>Србијашуме” једна од обавеза је и израда прегледа ретких, рањивих и угрожених врста (РТЕ). Преглед ће бити дат табеларно. У наредној табели ће бити дат преглед ретких, рањивих и угрожених врста у газдинској јединици „</w:t>
      </w:r>
      <w:r w:rsidR="001B2178">
        <w:rPr>
          <w:bCs/>
          <w:sz w:val="22"/>
          <w:szCs w:val="22"/>
          <w:lang w:val="sr-Cyrl-RS"/>
        </w:rPr>
        <w:t>Деспотовачке шуме</w:t>
      </w:r>
      <w:r w:rsidRPr="002C21CC">
        <w:rPr>
          <w:bCs/>
          <w:sz w:val="22"/>
          <w:szCs w:val="22"/>
          <w:lang w:val="sr-Cyrl-RS"/>
        </w:rPr>
        <w:t>”</w:t>
      </w:r>
      <w:r w:rsidR="00591607">
        <w:rPr>
          <w:bCs/>
          <w:sz w:val="22"/>
          <w:szCs w:val="22"/>
          <w:lang w:val="sr-Cyrl-RS"/>
        </w:rPr>
        <w:t xml:space="preserve"> </w:t>
      </w:r>
      <w:r w:rsidRPr="002C21CC">
        <w:rPr>
          <w:bCs/>
          <w:sz w:val="22"/>
          <w:szCs w:val="22"/>
          <w:lang w:val="sr-Cyrl-RS"/>
        </w:rPr>
        <w:t>по одељењима:</w:t>
      </w:r>
    </w:p>
    <w:p w14:paraId="494F9984" w14:textId="77777777" w:rsidR="0076318C" w:rsidRPr="002C21CC" w:rsidRDefault="0076318C" w:rsidP="00955D18">
      <w:pPr>
        <w:spacing w:after="60"/>
        <w:ind w:firstLine="720"/>
        <w:jc w:val="both"/>
        <w:rPr>
          <w:sz w:val="22"/>
          <w:szCs w:val="22"/>
          <w:lang w:val="sr-Cyrl-RS"/>
        </w:rPr>
      </w:pPr>
    </w:p>
    <w:p w14:paraId="0DC12A5C" w14:textId="77777777" w:rsidR="0076318C" w:rsidRPr="00885A31" w:rsidRDefault="0076318C" w:rsidP="00955D18">
      <w:pPr>
        <w:spacing w:before="120" w:after="20"/>
        <w:jc w:val="center"/>
        <w:rPr>
          <w:lang w:val="sr-Cyrl-RS"/>
        </w:rPr>
      </w:pPr>
      <w:r w:rsidRPr="008F2168">
        <w:rPr>
          <w:b/>
          <w:i/>
          <w:sz w:val="20"/>
          <w:lang w:val="sr-Cyrl-RS"/>
        </w:rPr>
        <w:t xml:space="preserve">Табела </w:t>
      </w:r>
      <w:r w:rsidR="008F2168">
        <w:rPr>
          <w:b/>
          <w:i/>
          <w:sz w:val="20"/>
          <w:lang w:val="sr-Cyrl-RS"/>
        </w:rPr>
        <w:t>20</w:t>
      </w:r>
      <w:r w:rsidRPr="008F2168">
        <w:rPr>
          <w:b/>
          <w:i/>
          <w:sz w:val="20"/>
          <w:lang w:val="sr-Cyrl-RS"/>
        </w:rPr>
        <w:t>:</w:t>
      </w:r>
      <w:r w:rsidRPr="00927729">
        <w:rPr>
          <w:bCs/>
          <w:i/>
          <w:sz w:val="20"/>
          <w:lang w:val="sr-Cyrl-RS"/>
        </w:rPr>
        <w:t xml:space="preserve"> </w:t>
      </w:r>
      <w:r>
        <w:rPr>
          <w:bCs/>
          <w:i/>
          <w:sz w:val="20"/>
          <w:lang w:val="sr-Cyrl-RS"/>
        </w:rPr>
        <w:t>Стање ретких, рањивих и угрожених врста</w:t>
      </w:r>
      <w:bookmarkEnd w:id="253"/>
      <w:bookmarkEnd w:id="254"/>
      <w:bookmarkEnd w:id="255"/>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416"/>
        <w:gridCol w:w="4250"/>
        <w:gridCol w:w="4664"/>
      </w:tblGrid>
      <w:tr w:rsidR="00BF4564" w:rsidRPr="00F05411" w14:paraId="61B2F0D2" w14:textId="77777777" w:rsidTr="00924AC8">
        <w:trPr>
          <w:jc w:val="center"/>
        </w:trPr>
        <w:tc>
          <w:tcPr>
            <w:tcW w:w="9330" w:type="dxa"/>
            <w:gridSpan w:val="3"/>
            <w:shd w:val="clear" w:color="auto" w:fill="auto"/>
          </w:tcPr>
          <w:p w14:paraId="38459D5E" w14:textId="77777777" w:rsidR="00BF4564" w:rsidRPr="00924AC8" w:rsidRDefault="00BF4564" w:rsidP="00924AC8">
            <w:pPr>
              <w:jc w:val="center"/>
              <w:rPr>
                <w:sz w:val="20"/>
                <w:lang w:val="sr-Latn-RS"/>
              </w:rPr>
            </w:pPr>
            <w:bookmarkStart w:id="260" w:name="_Hlk85179282"/>
            <w:r w:rsidRPr="00924AC8">
              <w:rPr>
                <w:sz w:val="20"/>
                <w:lang w:val="sr-Latn-RS"/>
              </w:rPr>
              <w:t>RTE</w:t>
            </w:r>
          </w:p>
        </w:tc>
      </w:tr>
      <w:tr w:rsidR="00924AC8" w:rsidRPr="00F05411" w14:paraId="3E3A9A71" w14:textId="77777777" w:rsidTr="00924AC8">
        <w:trPr>
          <w:jc w:val="center"/>
        </w:trPr>
        <w:tc>
          <w:tcPr>
            <w:tcW w:w="4666" w:type="dxa"/>
            <w:gridSpan w:val="2"/>
            <w:shd w:val="clear" w:color="auto" w:fill="auto"/>
          </w:tcPr>
          <w:p w14:paraId="28CD81AE" w14:textId="77777777" w:rsidR="00BF4564" w:rsidRPr="00924AC8" w:rsidRDefault="00BF4564" w:rsidP="00343459">
            <w:pPr>
              <w:rPr>
                <w:sz w:val="20"/>
                <w:lang w:val="sr-Cyrl-RS"/>
              </w:rPr>
            </w:pPr>
            <w:r w:rsidRPr="00924AC8">
              <w:rPr>
                <w:sz w:val="20"/>
                <w:lang w:val="sr-Cyrl-RS"/>
              </w:rPr>
              <w:t>Врста</w:t>
            </w:r>
          </w:p>
        </w:tc>
        <w:tc>
          <w:tcPr>
            <w:tcW w:w="4664" w:type="dxa"/>
            <w:shd w:val="clear" w:color="auto" w:fill="auto"/>
          </w:tcPr>
          <w:p w14:paraId="6EF4BE6F" w14:textId="77777777" w:rsidR="00BF4564" w:rsidRPr="00924AC8" w:rsidRDefault="00BF4564" w:rsidP="00343459">
            <w:pPr>
              <w:rPr>
                <w:sz w:val="20"/>
                <w:lang w:val="sr-Cyrl-RS"/>
              </w:rPr>
            </w:pPr>
            <w:r w:rsidRPr="00924AC8">
              <w:rPr>
                <w:sz w:val="20"/>
                <w:lang w:val="sr-Cyrl-RS"/>
              </w:rPr>
              <w:t>Одељење</w:t>
            </w:r>
          </w:p>
        </w:tc>
      </w:tr>
      <w:tr w:rsidR="00BF4564" w:rsidRPr="00F05411" w14:paraId="6454A64B" w14:textId="77777777" w:rsidTr="00924AC8">
        <w:trPr>
          <w:jc w:val="center"/>
        </w:trPr>
        <w:tc>
          <w:tcPr>
            <w:tcW w:w="9330" w:type="dxa"/>
            <w:gridSpan w:val="3"/>
            <w:shd w:val="clear" w:color="auto" w:fill="auto"/>
          </w:tcPr>
          <w:p w14:paraId="6943AD1A" w14:textId="77777777" w:rsidR="00BF4564" w:rsidRPr="00924AC8" w:rsidRDefault="00BF4564" w:rsidP="00924AC8">
            <w:pPr>
              <w:jc w:val="center"/>
              <w:rPr>
                <w:sz w:val="20"/>
                <w:lang w:val="sr-Cyrl-RS"/>
              </w:rPr>
            </w:pPr>
            <w:r w:rsidRPr="00924AC8">
              <w:rPr>
                <w:sz w:val="20"/>
                <w:lang w:val="sr-Cyrl-RS"/>
              </w:rPr>
              <w:t>Гмизавци</w:t>
            </w:r>
          </w:p>
        </w:tc>
      </w:tr>
      <w:tr w:rsidR="00924AC8" w:rsidRPr="00F05411" w14:paraId="6FC7534C" w14:textId="77777777" w:rsidTr="00924AC8">
        <w:trPr>
          <w:jc w:val="center"/>
        </w:trPr>
        <w:tc>
          <w:tcPr>
            <w:tcW w:w="416" w:type="dxa"/>
            <w:shd w:val="clear" w:color="auto" w:fill="auto"/>
          </w:tcPr>
          <w:p w14:paraId="1E7C8203" w14:textId="77777777" w:rsidR="00BF4564" w:rsidRPr="00924AC8" w:rsidRDefault="00BF4564" w:rsidP="00343459">
            <w:pPr>
              <w:rPr>
                <w:sz w:val="20"/>
                <w:lang w:val="sr-Cyrl-RS"/>
              </w:rPr>
            </w:pPr>
            <w:r w:rsidRPr="00924AC8">
              <w:rPr>
                <w:sz w:val="20"/>
                <w:lang w:val="sr-Cyrl-RS"/>
              </w:rPr>
              <w:t>1</w:t>
            </w:r>
          </w:p>
        </w:tc>
        <w:tc>
          <w:tcPr>
            <w:tcW w:w="4250" w:type="dxa"/>
            <w:shd w:val="clear" w:color="auto" w:fill="auto"/>
          </w:tcPr>
          <w:p w14:paraId="29945CBF" w14:textId="77777777" w:rsidR="00BF4564" w:rsidRPr="00924AC8" w:rsidRDefault="00BF4564" w:rsidP="00343459">
            <w:pPr>
              <w:rPr>
                <w:sz w:val="20"/>
                <w:lang w:val="sr-Cyrl-RS" w:eastAsia="en-US"/>
              </w:rPr>
            </w:pPr>
            <w:r w:rsidRPr="00924AC8">
              <w:rPr>
                <w:sz w:val="20"/>
                <w:lang w:eastAsia="en-US"/>
              </w:rPr>
              <w:t>Zamenis longissimus-</w:t>
            </w:r>
            <w:r w:rsidRPr="00924AC8">
              <w:rPr>
                <w:sz w:val="20"/>
                <w:lang w:val="sr-Cyrl-RS" w:eastAsia="en-US"/>
              </w:rPr>
              <w:t>Обични смук</w:t>
            </w:r>
          </w:p>
        </w:tc>
        <w:tc>
          <w:tcPr>
            <w:tcW w:w="4664" w:type="dxa"/>
            <w:shd w:val="clear" w:color="auto" w:fill="auto"/>
          </w:tcPr>
          <w:p w14:paraId="3BB6D2F2" w14:textId="77777777" w:rsidR="00BF4564" w:rsidRPr="00924AC8" w:rsidRDefault="00BF4564" w:rsidP="00343459">
            <w:pPr>
              <w:rPr>
                <w:sz w:val="20"/>
              </w:rPr>
            </w:pPr>
            <w:r w:rsidRPr="00924AC8">
              <w:rPr>
                <w:sz w:val="20"/>
              </w:rPr>
              <w:t>15/a; 16/a</w:t>
            </w:r>
          </w:p>
        </w:tc>
      </w:tr>
      <w:tr w:rsidR="00924AC8" w:rsidRPr="00F05411" w14:paraId="6A3F686B" w14:textId="77777777" w:rsidTr="00924AC8">
        <w:trPr>
          <w:jc w:val="center"/>
        </w:trPr>
        <w:tc>
          <w:tcPr>
            <w:tcW w:w="416" w:type="dxa"/>
            <w:shd w:val="clear" w:color="auto" w:fill="auto"/>
          </w:tcPr>
          <w:p w14:paraId="4CD36C17" w14:textId="77777777" w:rsidR="00BF4564" w:rsidRPr="00924AC8" w:rsidRDefault="00BF4564" w:rsidP="00343459">
            <w:pPr>
              <w:rPr>
                <w:sz w:val="20"/>
                <w:lang w:val="sr-Cyrl-RS"/>
              </w:rPr>
            </w:pPr>
            <w:r w:rsidRPr="00924AC8">
              <w:rPr>
                <w:sz w:val="20"/>
                <w:lang w:val="sr-Cyrl-RS"/>
              </w:rPr>
              <w:t>2</w:t>
            </w:r>
          </w:p>
        </w:tc>
        <w:tc>
          <w:tcPr>
            <w:tcW w:w="4250" w:type="dxa"/>
            <w:shd w:val="clear" w:color="auto" w:fill="auto"/>
          </w:tcPr>
          <w:p w14:paraId="65E69455" w14:textId="77777777" w:rsidR="00BF4564" w:rsidRPr="00924AC8" w:rsidRDefault="00BF4564" w:rsidP="00343459">
            <w:pPr>
              <w:rPr>
                <w:sz w:val="20"/>
              </w:rPr>
            </w:pPr>
            <w:r w:rsidRPr="00924AC8">
              <w:rPr>
                <w:sz w:val="20"/>
                <w:lang w:eastAsia="en-US"/>
              </w:rPr>
              <w:t>Darevskia praticola-</w:t>
            </w:r>
            <w:r w:rsidRPr="00924AC8">
              <w:rPr>
                <w:noProof/>
                <w:sz w:val="20"/>
                <w:lang w:val="sr-Cyrl-RS" w:eastAsia="en-US"/>
              </w:rPr>
              <w:t>Шумски гуштер</w:t>
            </w:r>
          </w:p>
        </w:tc>
        <w:tc>
          <w:tcPr>
            <w:tcW w:w="4664" w:type="dxa"/>
            <w:shd w:val="clear" w:color="auto" w:fill="auto"/>
          </w:tcPr>
          <w:p w14:paraId="59D562E2" w14:textId="77777777" w:rsidR="00BF4564" w:rsidRPr="00924AC8" w:rsidRDefault="00BF4564" w:rsidP="00343459">
            <w:pPr>
              <w:rPr>
                <w:sz w:val="20"/>
                <w:lang w:val="sr-Cyrl-RS"/>
              </w:rPr>
            </w:pPr>
            <w:r w:rsidRPr="00924AC8">
              <w:rPr>
                <w:sz w:val="20"/>
                <w:lang w:val="sr-Cyrl-RS"/>
              </w:rPr>
              <w:t>48/а; 49/а; 50/а</w:t>
            </w:r>
          </w:p>
        </w:tc>
      </w:tr>
      <w:tr w:rsidR="00924AC8" w:rsidRPr="00F05411" w14:paraId="6B1A8E26" w14:textId="77777777" w:rsidTr="00924AC8">
        <w:trPr>
          <w:jc w:val="center"/>
        </w:trPr>
        <w:tc>
          <w:tcPr>
            <w:tcW w:w="416" w:type="dxa"/>
            <w:shd w:val="clear" w:color="auto" w:fill="auto"/>
          </w:tcPr>
          <w:p w14:paraId="1D95B56D" w14:textId="77777777" w:rsidR="00BF4564" w:rsidRPr="00924AC8" w:rsidRDefault="00BF4564" w:rsidP="00343459">
            <w:pPr>
              <w:rPr>
                <w:sz w:val="20"/>
                <w:lang w:val="sr-Cyrl-RS"/>
              </w:rPr>
            </w:pPr>
            <w:r w:rsidRPr="00924AC8">
              <w:rPr>
                <w:sz w:val="20"/>
                <w:lang w:val="sr-Cyrl-RS"/>
              </w:rPr>
              <w:lastRenderedPageBreak/>
              <w:t>3</w:t>
            </w:r>
          </w:p>
        </w:tc>
        <w:tc>
          <w:tcPr>
            <w:tcW w:w="4250" w:type="dxa"/>
            <w:shd w:val="clear" w:color="auto" w:fill="auto"/>
          </w:tcPr>
          <w:p w14:paraId="135DE74C" w14:textId="77777777" w:rsidR="00BF4564" w:rsidRPr="00924AC8" w:rsidRDefault="00BF4564" w:rsidP="00343459">
            <w:pPr>
              <w:rPr>
                <w:sz w:val="20"/>
              </w:rPr>
            </w:pPr>
            <w:r w:rsidRPr="00924AC8">
              <w:rPr>
                <w:sz w:val="20"/>
                <w:lang w:eastAsia="en-US"/>
              </w:rPr>
              <w:t>Vipera berusa-</w:t>
            </w:r>
            <w:r w:rsidRPr="00924AC8">
              <w:rPr>
                <w:noProof/>
                <w:sz w:val="20"/>
                <w:lang w:val="sr-Cyrl-RS" w:eastAsia="en-US"/>
              </w:rPr>
              <w:t>Шарка</w:t>
            </w:r>
          </w:p>
        </w:tc>
        <w:tc>
          <w:tcPr>
            <w:tcW w:w="4664" w:type="dxa"/>
            <w:shd w:val="clear" w:color="auto" w:fill="auto"/>
          </w:tcPr>
          <w:p w14:paraId="147F1A24" w14:textId="77777777" w:rsidR="00BF4564" w:rsidRPr="00924AC8" w:rsidRDefault="00BF4564" w:rsidP="00343459">
            <w:pPr>
              <w:rPr>
                <w:sz w:val="20"/>
                <w:lang w:val="sr-Cyrl-RS"/>
              </w:rPr>
            </w:pPr>
            <w:r w:rsidRPr="00924AC8">
              <w:rPr>
                <w:sz w:val="20"/>
                <w:lang w:val="sr-Cyrl-RS"/>
              </w:rPr>
              <w:t>2/а</w:t>
            </w:r>
          </w:p>
        </w:tc>
      </w:tr>
      <w:tr w:rsidR="00BF4564" w:rsidRPr="00F05411" w14:paraId="591C0744" w14:textId="77777777" w:rsidTr="00924AC8">
        <w:trPr>
          <w:jc w:val="center"/>
        </w:trPr>
        <w:tc>
          <w:tcPr>
            <w:tcW w:w="9330" w:type="dxa"/>
            <w:gridSpan w:val="3"/>
            <w:shd w:val="clear" w:color="auto" w:fill="auto"/>
          </w:tcPr>
          <w:p w14:paraId="74CC350C" w14:textId="77777777" w:rsidR="00BF4564" w:rsidRPr="00924AC8" w:rsidRDefault="00BF4564" w:rsidP="00924AC8">
            <w:pPr>
              <w:jc w:val="center"/>
              <w:rPr>
                <w:sz w:val="20"/>
                <w:lang w:val="sr-Cyrl-RS"/>
              </w:rPr>
            </w:pPr>
            <w:r w:rsidRPr="00924AC8">
              <w:rPr>
                <w:sz w:val="20"/>
                <w:lang w:val="sr-Cyrl-RS"/>
              </w:rPr>
              <w:t>Птице</w:t>
            </w:r>
          </w:p>
        </w:tc>
      </w:tr>
      <w:tr w:rsidR="00924AC8" w:rsidRPr="00F05411" w14:paraId="7A35F677" w14:textId="77777777" w:rsidTr="00924AC8">
        <w:trPr>
          <w:jc w:val="center"/>
        </w:trPr>
        <w:tc>
          <w:tcPr>
            <w:tcW w:w="416" w:type="dxa"/>
            <w:shd w:val="clear" w:color="auto" w:fill="auto"/>
          </w:tcPr>
          <w:p w14:paraId="234FA9ED" w14:textId="77777777" w:rsidR="00BF4564" w:rsidRPr="00924AC8" w:rsidRDefault="00BF4564" w:rsidP="00343459">
            <w:pPr>
              <w:rPr>
                <w:sz w:val="20"/>
                <w:lang w:val="sr-Cyrl-RS"/>
              </w:rPr>
            </w:pPr>
            <w:r w:rsidRPr="00924AC8">
              <w:rPr>
                <w:sz w:val="20"/>
                <w:lang w:val="sr-Cyrl-RS"/>
              </w:rPr>
              <w:t>1</w:t>
            </w:r>
          </w:p>
        </w:tc>
        <w:tc>
          <w:tcPr>
            <w:tcW w:w="4250" w:type="dxa"/>
            <w:shd w:val="clear" w:color="auto" w:fill="auto"/>
          </w:tcPr>
          <w:p w14:paraId="4236A3FE" w14:textId="77777777" w:rsidR="00BF4564" w:rsidRPr="00924AC8" w:rsidRDefault="00BF4564" w:rsidP="00343459">
            <w:pPr>
              <w:rPr>
                <w:sz w:val="20"/>
                <w:lang w:val="sr-Cyrl-RS"/>
              </w:rPr>
            </w:pPr>
            <w:r w:rsidRPr="00924AC8">
              <w:rPr>
                <w:sz w:val="20"/>
                <w:lang w:eastAsia="en-US"/>
              </w:rPr>
              <w:t>Cuculus canorus-</w:t>
            </w:r>
            <w:r w:rsidRPr="00924AC8">
              <w:rPr>
                <w:sz w:val="20"/>
                <w:lang w:val="sr-Cyrl-RS" w:eastAsia="en-US"/>
              </w:rPr>
              <w:t>Обична кукавица</w:t>
            </w:r>
          </w:p>
        </w:tc>
        <w:tc>
          <w:tcPr>
            <w:tcW w:w="4664" w:type="dxa"/>
            <w:shd w:val="clear" w:color="auto" w:fill="auto"/>
          </w:tcPr>
          <w:p w14:paraId="453E1845" w14:textId="77777777" w:rsidR="00BF4564" w:rsidRPr="00924AC8" w:rsidRDefault="00BF4564" w:rsidP="00343459">
            <w:pPr>
              <w:rPr>
                <w:sz w:val="20"/>
                <w:lang w:val="sr-Cyrl-RS"/>
              </w:rPr>
            </w:pPr>
            <w:r w:rsidRPr="00924AC8">
              <w:rPr>
                <w:sz w:val="20"/>
                <w:lang w:val="sr-Cyrl-RS"/>
              </w:rPr>
              <w:t>19/а; 20/а; 21/а; 22/а</w:t>
            </w:r>
          </w:p>
        </w:tc>
      </w:tr>
      <w:tr w:rsidR="00924AC8" w:rsidRPr="00F05411" w14:paraId="060B92CA" w14:textId="77777777" w:rsidTr="00924AC8">
        <w:trPr>
          <w:jc w:val="center"/>
        </w:trPr>
        <w:tc>
          <w:tcPr>
            <w:tcW w:w="416" w:type="dxa"/>
            <w:shd w:val="clear" w:color="auto" w:fill="auto"/>
          </w:tcPr>
          <w:p w14:paraId="033D268D" w14:textId="77777777" w:rsidR="00BF4564" w:rsidRPr="00924AC8" w:rsidRDefault="00BF4564" w:rsidP="00343459">
            <w:pPr>
              <w:rPr>
                <w:sz w:val="20"/>
                <w:lang w:val="sr-Cyrl-RS"/>
              </w:rPr>
            </w:pPr>
            <w:r w:rsidRPr="00924AC8">
              <w:rPr>
                <w:sz w:val="20"/>
                <w:lang w:val="sr-Cyrl-RS"/>
              </w:rPr>
              <w:t>2</w:t>
            </w:r>
          </w:p>
        </w:tc>
        <w:tc>
          <w:tcPr>
            <w:tcW w:w="4250" w:type="dxa"/>
            <w:shd w:val="clear" w:color="auto" w:fill="auto"/>
            <w:vAlign w:val="bottom"/>
          </w:tcPr>
          <w:p w14:paraId="5BFC9150" w14:textId="77777777" w:rsidR="00BF4564" w:rsidRPr="00924AC8" w:rsidRDefault="00BF4564" w:rsidP="00343459">
            <w:pPr>
              <w:rPr>
                <w:sz w:val="20"/>
              </w:rPr>
            </w:pPr>
            <w:r w:rsidRPr="00924AC8">
              <w:rPr>
                <w:sz w:val="20"/>
                <w:lang w:eastAsia="en-US"/>
              </w:rPr>
              <w:t>Accipiter nisus-</w:t>
            </w:r>
            <w:r w:rsidRPr="00924AC8">
              <w:rPr>
                <w:noProof/>
                <w:sz w:val="20"/>
                <w:lang w:val="sr-Cyrl-RS" w:eastAsia="en-US"/>
              </w:rPr>
              <w:t>Кобац</w:t>
            </w:r>
          </w:p>
        </w:tc>
        <w:tc>
          <w:tcPr>
            <w:tcW w:w="4664" w:type="dxa"/>
            <w:shd w:val="clear" w:color="auto" w:fill="auto"/>
          </w:tcPr>
          <w:p w14:paraId="035F9CB6" w14:textId="77777777" w:rsidR="00BF4564" w:rsidRPr="00924AC8" w:rsidRDefault="00BF4564" w:rsidP="00343459">
            <w:pPr>
              <w:rPr>
                <w:sz w:val="20"/>
                <w:lang w:val="sr-Cyrl-RS"/>
              </w:rPr>
            </w:pPr>
            <w:r w:rsidRPr="00924AC8">
              <w:rPr>
                <w:sz w:val="20"/>
              </w:rPr>
              <w:t>63/a</w:t>
            </w:r>
            <w:r w:rsidRPr="00924AC8">
              <w:rPr>
                <w:sz w:val="20"/>
                <w:lang w:val="sr-Cyrl-RS"/>
              </w:rPr>
              <w:t>; 64/а; 65/а; 66/а</w:t>
            </w:r>
          </w:p>
        </w:tc>
      </w:tr>
      <w:tr w:rsidR="00924AC8" w:rsidRPr="00F05411" w14:paraId="7EC37E2C" w14:textId="77777777" w:rsidTr="00924AC8">
        <w:trPr>
          <w:jc w:val="center"/>
        </w:trPr>
        <w:tc>
          <w:tcPr>
            <w:tcW w:w="416" w:type="dxa"/>
            <w:shd w:val="clear" w:color="auto" w:fill="auto"/>
          </w:tcPr>
          <w:p w14:paraId="050B0A5B" w14:textId="77777777" w:rsidR="00BF4564" w:rsidRPr="00924AC8" w:rsidRDefault="00BF4564" w:rsidP="00343459">
            <w:pPr>
              <w:rPr>
                <w:sz w:val="20"/>
                <w:lang w:val="sr-Cyrl-RS"/>
              </w:rPr>
            </w:pPr>
            <w:r w:rsidRPr="00924AC8">
              <w:rPr>
                <w:sz w:val="20"/>
                <w:lang w:val="sr-Cyrl-RS"/>
              </w:rPr>
              <w:t>3</w:t>
            </w:r>
          </w:p>
        </w:tc>
        <w:tc>
          <w:tcPr>
            <w:tcW w:w="4250" w:type="dxa"/>
            <w:shd w:val="clear" w:color="auto" w:fill="auto"/>
          </w:tcPr>
          <w:p w14:paraId="1398F6AA" w14:textId="77777777" w:rsidR="00BF4564" w:rsidRPr="00924AC8" w:rsidRDefault="00BF4564" w:rsidP="00343459">
            <w:pPr>
              <w:rPr>
                <w:sz w:val="20"/>
                <w:lang w:val="sr-Cyrl-RS"/>
              </w:rPr>
            </w:pPr>
            <w:r w:rsidRPr="00924AC8">
              <w:rPr>
                <w:sz w:val="20"/>
                <w:lang w:eastAsia="en-US"/>
              </w:rPr>
              <w:t>Streptopelia decaocto-</w:t>
            </w:r>
            <w:r w:rsidRPr="00924AC8">
              <w:rPr>
                <w:sz w:val="20"/>
                <w:lang w:val="sr-Cyrl-RS" w:eastAsia="en-US"/>
              </w:rPr>
              <w:t>Гугутка</w:t>
            </w:r>
          </w:p>
        </w:tc>
        <w:tc>
          <w:tcPr>
            <w:tcW w:w="4664" w:type="dxa"/>
            <w:shd w:val="clear" w:color="auto" w:fill="auto"/>
          </w:tcPr>
          <w:p w14:paraId="6E3B94AC" w14:textId="77777777" w:rsidR="00BF4564" w:rsidRPr="00924AC8" w:rsidRDefault="00BF4564" w:rsidP="00343459">
            <w:pPr>
              <w:rPr>
                <w:sz w:val="20"/>
                <w:lang w:val="sr-Cyrl-RS"/>
              </w:rPr>
            </w:pPr>
            <w:r w:rsidRPr="00924AC8">
              <w:rPr>
                <w:sz w:val="20"/>
                <w:lang w:val="sr-Cyrl-RS"/>
              </w:rPr>
              <w:t>40/а</w:t>
            </w:r>
          </w:p>
        </w:tc>
      </w:tr>
      <w:tr w:rsidR="00BF4564" w:rsidRPr="00F05411" w14:paraId="34214D66" w14:textId="77777777" w:rsidTr="00924AC8">
        <w:trPr>
          <w:jc w:val="center"/>
        </w:trPr>
        <w:tc>
          <w:tcPr>
            <w:tcW w:w="9330" w:type="dxa"/>
            <w:gridSpan w:val="3"/>
            <w:shd w:val="clear" w:color="auto" w:fill="auto"/>
          </w:tcPr>
          <w:p w14:paraId="2CCC4935" w14:textId="77777777" w:rsidR="00BF4564" w:rsidRPr="00924AC8" w:rsidRDefault="00BF4564" w:rsidP="00924AC8">
            <w:pPr>
              <w:jc w:val="center"/>
              <w:rPr>
                <w:sz w:val="20"/>
                <w:lang w:val="sr-Cyrl-RS"/>
              </w:rPr>
            </w:pPr>
            <w:r w:rsidRPr="00924AC8">
              <w:rPr>
                <w:sz w:val="20"/>
                <w:lang w:val="sr-Cyrl-RS"/>
              </w:rPr>
              <w:t>Инсекти</w:t>
            </w:r>
          </w:p>
        </w:tc>
      </w:tr>
      <w:tr w:rsidR="00924AC8" w:rsidRPr="00F05411" w14:paraId="7724F0E0" w14:textId="77777777" w:rsidTr="00924AC8">
        <w:trPr>
          <w:jc w:val="center"/>
        </w:trPr>
        <w:tc>
          <w:tcPr>
            <w:tcW w:w="416" w:type="dxa"/>
            <w:shd w:val="clear" w:color="auto" w:fill="auto"/>
          </w:tcPr>
          <w:p w14:paraId="7CA2FF0B" w14:textId="77777777" w:rsidR="00BF4564" w:rsidRPr="00924AC8" w:rsidRDefault="00BF4564" w:rsidP="00343459">
            <w:pPr>
              <w:rPr>
                <w:sz w:val="20"/>
                <w:lang w:val="sr-Cyrl-RS"/>
              </w:rPr>
            </w:pPr>
            <w:r w:rsidRPr="00924AC8">
              <w:rPr>
                <w:sz w:val="20"/>
                <w:lang w:val="sr-Cyrl-RS"/>
              </w:rPr>
              <w:t>1</w:t>
            </w:r>
          </w:p>
        </w:tc>
        <w:tc>
          <w:tcPr>
            <w:tcW w:w="4250" w:type="dxa"/>
            <w:shd w:val="clear" w:color="auto" w:fill="auto"/>
          </w:tcPr>
          <w:p w14:paraId="141F43A8" w14:textId="77777777" w:rsidR="00BF4564" w:rsidRPr="00924AC8" w:rsidRDefault="00BF4564" w:rsidP="00343459">
            <w:pPr>
              <w:rPr>
                <w:sz w:val="20"/>
                <w:lang w:val="sr-Cyrl-RS"/>
              </w:rPr>
            </w:pPr>
            <w:r w:rsidRPr="00924AC8">
              <w:rPr>
                <w:sz w:val="20"/>
                <w:lang w:val="sr-Latn-RS"/>
              </w:rPr>
              <w:t>Adalia bipunctata-</w:t>
            </w:r>
            <w:r w:rsidRPr="00924AC8">
              <w:rPr>
                <w:sz w:val="20"/>
                <w:lang w:val="sr-Cyrl-RS"/>
              </w:rPr>
              <w:t>Бубамара</w:t>
            </w:r>
          </w:p>
        </w:tc>
        <w:tc>
          <w:tcPr>
            <w:tcW w:w="4664" w:type="dxa"/>
            <w:shd w:val="clear" w:color="auto" w:fill="auto"/>
          </w:tcPr>
          <w:p w14:paraId="0E7344D9" w14:textId="77777777" w:rsidR="00BF4564" w:rsidRPr="00924AC8" w:rsidRDefault="00BF4564" w:rsidP="00343459">
            <w:pPr>
              <w:rPr>
                <w:sz w:val="20"/>
                <w:lang w:val="sr-Cyrl-RS"/>
              </w:rPr>
            </w:pPr>
            <w:r w:rsidRPr="00924AC8">
              <w:rPr>
                <w:sz w:val="20"/>
                <w:lang w:val="sr-Cyrl-RS"/>
              </w:rPr>
              <w:t>18/а; 19/а; 20/а; 21/а; 22/а; 23/а</w:t>
            </w:r>
          </w:p>
        </w:tc>
      </w:tr>
      <w:tr w:rsidR="00924AC8" w:rsidRPr="00F05411" w14:paraId="5C86BF98" w14:textId="77777777" w:rsidTr="00924AC8">
        <w:trPr>
          <w:jc w:val="center"/>
        </w:trPr>
        <w:tc>
          <w:tcPr>
            <w:tcW w:w="416" w:type="dxa"/>
            <w:shd w:val="clear" w:color="auto" w:fill="auto"/>
          </w:tcPr>
          <w:p w14:paraId="5F39BC7B" w14:textId="77777777" w:rsidR="00BF4564" w:rsidRPr="00924AC8" w:rsidRDefault="00BF4564" w:rsidP="00343459">
            <w:pPr>
              <w:rPr>
                <w:sz w:val="20"/>
                <w:lang w:val="sr-Cyrl-RS"/>
              </w:rPr>
            </w:pPr>
            <w:r w:rsidRPr="00924AC8">
              <w:rPr>
                <w:sz w:val="20"/>
                <w:lang w:val="sr-Cyrl-RS"/>
              </w:rPr>
              <w:t>2</w:t>
            </w:r>
          </w:p>
        </w:tc>
        <w:tc>
          <w:tcPr>
            <w:tcW w:w="4250" w:type="dxa"/>
            <w:shd w:val="clear" w:color="auto" w:fill="auto"/>
          </w:tcPr>
          <w:p w14:paraId="4500A54E" w14:textId="77777777" w:rsidR="00BF4564" w:rsidRPr="00924AC8" w:rsidRDefault="00BF4564" w:rsidP="00343459">
            <w:pPr>
              <w:rPr>
                <w:sz w:val="20"/>
                <w:lang w:val="sr-Cyrl-RS"/>
              </w:rPr>
            </w:pPr>
            <w:r w:rsidRPr="00924AC8">
              <w:rPr>
                <w:sz w:val="20"/>
                <w:lang w:val="sr-Latn-RS"/>
              </w:rPr>
              <w:t>Lucanus cervus-</w:t>
            </w:r>
            <w:r w:rsidRPr="00924AC8">
              <w:rPr>
                <w:sz w:val="20"/>
                <w:lang w:val="sr-Cyrl-RS"/>
              </w:rPr>
              <w:t>Јеленак</w:t>
            </w:r>
          </w:p>
        </w:tc>
        <w:tc>
          <w:tcPr>
            <w:tcW w:w="4664" w:type="dxa"/>
            <w:shd w:val="clear" w:color="auto" w:fill="auto"/>
          </w:tcPr>
          <w:p w14:paraId="44D28D62" w14:textId="77777777" w:rsidR="00BF4564" w:rsidRPr="00924AC8" w:rsidRDefault="00BF4564" w:rsidP="00343459">
            <w:pPr>
              <w:rPr>
                <w:sz w:val="20"/>
                <w:lang w:val="sr-Cyrl-RS"/>
              </w:rPr>
            </w:pPr>
            <w:r w:rsidRPr="00924AC8">
              <w:rPr>
                <w:sz w:val="20"/>
                <w:lang w:val="sr-Cyrl-RS"/>
              </w:rPr>
              <w:t>32/а; 33/а; 34/а; 35/а</w:t>
            </w:r>
          </w:p>
        </w:tc>
      </w:tr>
      <w:tr w:rsidR="00BF4564" w:rsidRPr="00F05411" w14:paraId="620BECC0" w14:textId="77777777" w:rsidTr="00924AC8">
        <w:trPr>
          <w:jc w:val="center"/>
        </w:trPr>
        <w:tc>
          <w:tcPr>
            <w:tcW w:w="9330" w:type="dxa"/>
            <w:gridSpan w:val="3"/>
            <w:shd w:val="clear" w:color="auto" w:fill="auto"/>
          </w:tcPr>
          <w:p w14:paraId="3870FFA3" w14:textId="77777777" w:rsidR="00BF4564" w:rsidRPr="00924AC8" w:rsidRDefault="00BF4564" w:rsidP="00924AC8">
            <w:pPr>
              <w:jc w:val="center"/>
              <w:rPr>
                <w:sz w:val="20"/>
                <w:lang w:val="sr-Cyrl-RS"/>
              </w:rPr>
            </w:pPr>
            <w:r w:rsidRPr="00924AC8">
              <w:rPr>
                <w:sz w:val="20"/>
                <w:lang w:val="sr-Cyrl-RS"/>
              </w:rPr>
              <w:t>Сисари</w:t>
            </w:r>
          </w:p>
        </w:tc>
      </w:tr>
      <w:tr w:rsidR="00924AC8" w:rsidRPr="00F05411" w14:paraId="7E9B2F47" w14:textId="77777777" w:rsidTr="00924AC8">
        <w:trPr>
          <w:jc w:val="center"/>
        </w:trPr>
        <w:tc>
          <w:tcPr>
            <w:tcW w:w="416" w:type="dxa"/>
            <w:shd w:val="clear" w:color="auto" w:fill="auto"/>
          </w:tcPr>
          <w:p w14:paraId="7E866819" w14:textId="77777777" w:rsidR="00BF4564" w:rsidRPr="00924AC8" w:rsidRDefault="00BF4564" w:rsidP="00343459">
            <w:pPr>
              <w:rPr>
                <w:sz w:val="20"/>
                <w:lang w:val="sr-Cyrl-RS"/>
              </w:rPr>
            </w:pPr>
            <w:r w:rsidRPr="00924AC8">
              <w:rPr>
                <w:sz w:val="20"/>
                <w:lang w:val="sr-Cyrl-RS"/>
              </w:rPr>
              <w:t>1</w:t>
            </w:r>
          </w:p>
        </w:tc>
        <w:tc>
          <w:tcPr>
            <w:tcW w:w="4250" w:type="dxa"/>
            <w:shd w:val="clear" w:color="auto" w:fill="auto"/>
          </w:tcPr>
          <w:p w14:paraId="05548BEF" w14:textId="77777777" w:rsidR="00BF4564" w:rsidRPr="00924AC8" w:rsidRDefault="00BF4564" w:rsidP="00343459">
            <w:pPr>
              <w:rPr>
                <w:sz w:val="20"/>
                <w:lang w:val="sr-Cyrl-RS"/>
              </w:rPr>
            </w:pPr>
            <w:r w:rsidRPr="00924AC8">
              <w:rPr>
                <w:sz w:val="20"/>
                <w:lang w:val="sr-Latn-RS"/>
              </w:rPr>
              <w:t>Lepus europaeus-</w:t>
            </w:r>
            <w:r w:rsidRPr="00924AC8">
              <w:rPr>
                <w:sz w:val="20"/>
                <w:lang w:val="sr-Cyrl-RS"/>
              </w:rPr>
              <w:t>Зец</w:t>
            </w:r>
          </w:p>
        </w:tc>
        <w:tc>
          <w:tcPr>
            <w:tcW w:w="4664" w:type="dxa"/>
            <w:shd w:val="clear" w:color="auto" w:fill="auto"/>
          </w:tcPr>
          <w:p w14:paraId="17890540" w14:textId="77777777" w:rsidR="00BF4564" w:rsidRPr="00924AC8" w:rsidRDefault="00BF4564" w:rsidP="00343459">
            <w:pPr>
              <w:rPr>
                <w:sz w:val="20"/>
                <w:lang w:val="sr-Cyrl-RS"/>
              </w:rPr>
            </w:pPr>
            <w:r w:rsidRPr="00924AC8">
              <w:rPr>
                <w:sz w:val="20"/>
                <w:lang w:val="sr-Cyrl-RS"/>
              </w:rPr>
              <w:t>24/а; 25/а</w:t>
            </w:r>
          </w:p>
        </w:tc>
      </w:tr>
      <w:tr w:rsidR="00BF4564" w:rsidRPr="00F05411" w14:paraId="00A59975" w14:textId="77777777" w:rsidTr="00924AC8">
        <w:trPr>
          <w:jc w:val="center"/>
        </w:trPr>
        <w:tc>
          <w:tcPr>
            <w:tcW w:w="9330" w:type="dxa"/>
            <w:gridSpan w:val="3"/>
            <w:shd w:val="clear" w:color="auto" w:fill="auto"/>
          </w:tcPr>
          <w:p w14:paraId="2271BE7E" w14:textId="77777777" w:rsidR="00BF4564" w:rsidRPr="00924AC8" w:rsidRDefault="00BF4564" w:rsidP="00924AC8">
            <w:pPr>
              <w:jc w:val="center"/>
              <w:rPr>
                <w:sz w:val="20"/>
                <w:lang w:val="sr-Cyrl-RS"/>
              </w:rPr>
            </w:pPr>
            <w:r w:rsidRPr="00924AC8">
              <w:rPr>
                <w:sz w:val="20"/>
                <w:lang w:val="sr-Cyrl-RS"/>
              </w:rPr>
              <w:t>Биљке</w:t>
            </w:r>
          </w:p>
        </w:tc>
      </w:tr>
      <w:tr w:rsidR="00924AC8" w:rsidRPr="00F05411" w14:paraId="33A8290C" w14:textId="77777777" w:rsidTr="00924AC8">
        <w:trPr>
          <w:jc w:val="center"/>
        </w:trPr>
        <w:tc>
          <w:tcPr>
            <w:tcW w:w="416" w:type="dxa"/>
            <w:shd w:val="clear" w:color="auto" w:fill="auto"/>
          </w:tcPr>
          <w:p w14:paraId="6BFCBB06" w14:textId="77777777" w:rsidR="00BF4564" w:rsidRPr="00924AC8" w:rsidRDefault="00BF4564" w:rsidP="00343459">
            <w:pPr>
              <w:rPr>
                <w:sz w:val="20"/>
                <w:lang w:val="sr-Cyrl-RS"/>
              </w:rPr>
            </w:pPr>
            <w:r w:rsidRPr="00924AC8">
              <w:rPr>
                <w:sz w:val="20"/>
                <w:lang w:val="sr-Cyrl-RS"/>
              </w:rPr>
              <w:t>1</w:t>
            </w:r>
          </w:p>
        </w:tc>
        <w:tc>
          <w:tcPr>
            <w:tcW w:w="4250" w:type="dxa"/>
            <w:shd w:val="clear" w:color="auto" w:fill="auto"/>
          </w:tcPr>
          <w:p w14:paraId="599FC4BF" w14:textId="77777777" w:rsidR="00BF4564" w:rsidRPr="00924AC8" w:rsidRDefault="00BF4564" w:rsidP="00343459">
            <w:pPr>
              <w:rPr>
                <w:sz w:val="20"/>
                <w:lang w:val="sr-Cyrl-RS"/>
              </w:rPr>
            </w:pPr>
            <w:r w:rsidRPr="00924AC8">
              <w:rPr>
                <w:sz w:val="20"/>
                <w:lang w:val="sr-Latn-RS"/>
              </w:rPr>
              <w:t>Rosa canina-</w:t>
            </w:r>
            <w:r w:rsidRPr="00924AC8">
              <w:rPr>
                <w:sz w:val="20"/>
                <w:lang w:val="sr-Cyrl-RS"/>
              </w:rPr>
              <w:t>Дивља ружа</w:t>
            </w:r>
          </w:p>
        </w:tc>
        <w:tc>
          <w:tcPr>
            <w:tcW w:w="4664" w:type="dxa"/>
            <w:shd w:val="clear" w:color="auto" w:fill="auto"/>
          </w:tcPr>
          <w:p w14:paraId="614BCA99" w14:textId="77777777" w:rsidR="00BF4564" w:rsidRPr="00924AC8" w:rsidRDefault="00BF4564" w:rsidP="00343459">
            <w:pPr>
              <w:rPr>
                <w:sz w:val="20"/>
                <w:lang w:val="sr-Cyrl-RS"/>
              </w:rPr>
            </w:pPr>
            <w:r w:rsidRPr="00924AC8">
              <w:rPr>
                <w:sz w:val="20"/>
                <w:lang w:val="sr-Cyrl-RS"/>
              </w:rPr>
              <w:t>30/а; 31/а; 32/а; 33/а; 34/а; 35/а; 36/а; 37/а; 38/а; 39/а</w:t>
            </w:r>
          </w:p>
        </w:tc>
      </w:tr>
      <w:tr w:rsidR="00924AC8" w:rsidRPr="00F05411" w14:paraId="57A45F06" w14:textId="77777777" w:rsidTr="00924AC8">
        <w:trPr>
          <w:jc w:val="center"/>
        </w:trPr>
        <w:tc>
          <w:tcPr>
            <w:tcW w:w="416" w:type="dxa"/>
            <w:shd w:val="clear" w:color="auto" w:fill="auto"/>
          </w:tcPr>
          <w:p w14:paraId="553B868D" w14:textId="77777777" w:rsidR="00BF4564" w:rsidRPr="00924AC8" w:rsidRDefault="00BF4564" w:rsidP="00343459">
            <w:pPr>
              <w:rPr>
                <w:sz w:val="20"/>
                <w:lang w:val="sr-Cyrl-RS"/>
              </w:rPr>
            </w:pPr>
            <w:r w:rsidRPr="00924AC8">
              <w:rPr>
                <w:sz w:val="20"/>
                <w:lang w:val="sr-Cyrl-RS"/>
              </w:rPr>
              <w:t>2</w:t>
            </w:r>
          </w:p>
        </w:tc>
        <w:tc>
          <w:tcPr>
            <w:tcW w:w="4250" w:type="dxa"/>
            <w:shd w:val="clear" w:color="auto" w:fill="auto"/>
          </w:tcPr>
          <w:p w14:paraId="67A5BD37" w14:textId="77777777" w:rsidR="00BF4564" w:rsidRPr="00924AC8" w:rsidRDefault="00BF4564" w:rsidP="00343459">
            <w:pPr>
              <w:rPr>
                <w:sz w:val="20"/>
                <w:lang w:val="sr-Cyrl-RS"/>
              </w:rPr>
            </w:pPr>
            <w:r w:rsidRPr="00924AC8">
              <w:rPr>
                <w:sz w:val="20"/>
                <w:lang w:val="sr-Latn-RS"/>
              </w:rPr>
              <w:t>Rubus fruticosus-</w:t>
            </w:r>
            <w:r w:rsidRPr="00924AC8">
              <w:rPr>
                <w:sz w:val="20"/>
                <w:lang w:val="sr-Cyrl-RS"/>
              </w:rPr>
              <w:t>Шумска јагода</w:t>
            </w:r>
          </w:p>
        </w:tc>
        <w:tc>
          <w:tcPr>
            <w:tcW w:w="4664" w:type="dxa"/>
            <w:shd w:val="clear" w:color="auto" w:fill="auto"/>
          </w:tcPr>
          <w:p w14:paraId="5C58D9B2" w14:textId="77777777" w:rsidR="00BF4564" w:rsidRPr="00924AC8" w:rsidRDefault="00BF4564" w:rsidP="00343459">
            <w:pPr>
              <w:rPr>
                <w:sz w:val="20"/>
                <w:lang w:val="sr-Cyrl-RS"/>
              </w:rPr>
            </w:pPr>
            <w:r w:rsidRPr="00924AC8">
              <w:rPr>
                <w:sz w:val="20"/>
                <w:lang w:val="sr-Cyrl-RS"/>
              </w:rPr>
              <w:t>29/а; 30/а</w:t>
            </w:r>
          </w:p>
        </w:tc>
      </w:tr>
      <w:bookmarkEnd w:id="260"/>
    </w:tbl>
    <w:p w14:paraId="6D49AF4B" w14:textId="08DE0BF4" w:rsidR="001420FC" w:rsidRDefault="001420FC" w:rsidP="00955D18">
      <w:pPr>
        <w:suppressAutoHyphens w:val="0"/>
        <w:spacing w:after="60"/>
        <w:ind w:firstLine="720"/>
        <w:jc w:val="both"/>
        <w:rPr>
          <w:bCs/>
          <w:sz w:val="16"/>
          <w:lang w:val="sr-Cyrl-RS" w:eastAsia="en-US"/>
        </w:rPr>
      </w:pPr>
    </w:p>
    <w:p w14:paraId="497D5313" w14:textId="77777777" w:rsidR="00BF4564" w:rsidRPr="001420FC" w:rsidRDefault="00BF4564" w:rsidP="00955D18">
      <w:pPr>
        <w:suppressAutoHyphens w:val="0"/>
        <w:spacing w:after="60"/>
        <w:ind w:firstLine="720"/>
        <w:jc w:val="both"/>
        <w:rPr>
          <w:bCs/>
          <w:sz w:val="16"/>
          <w:lang w:val="sr-Cyrl-RS" w:eastAsia="en-US"/>
        </w:rPr>
      </w:pPr>
    </w:p>
    <w:p w14:paraId="3ED6D0AC" w14:textId="125B226C" w:rsidR="001420FC" w:rsidRPr="00BF4564" w:rsidRDefault="00154902" w:rsidP="00EF2856">
      <w:pPr>
        <w:pStyle w:val="Heading2"/>
        <w:rPr>
          <w:i/>
          <w:sz w:val="28"/>
          <w:szCs w:val="28"/>
        </w:rPr>
      </w:pPr>
      <w:bookmarkStart w:id="261" w:name="_Toc186198586"/>
      <w:bookmarkStart w:id="262" w:name="_Toc230479883"/>
      <w:bookmarkStart w:id="263" w:name="_Toc241997881"/>
      <w:bookmarkStart w:id="264" w:name="_Toc283120504"/>
      <w:bookmarkStart w:id="265" w:name="_Toc289938906"/>
      <w:bookmarkStart w:id="266" w:name="_Toc289939169"/>
      <w:bookmarkStart w:id="267" w:name="_Toc303339584"/>
      <w:bookmarkStart w:id="268" w:name="_Toc433094336"/>
      <w:bookmarkStart w:id="269" w:name="_Toc468877960"/>
      <w:r>
        <w:rPr>
          <w:sz w:val="28"/>
          <w:szCs w:val="28"/>
        </w:rPr>
        <w:tab/>
      </w:r>
      <w:bookmarkStart w:id="270" w:name="_Toc106624296"/>
      <w:r w:rsidR="001420FC" w:rsidRPr="00BF4564">
        <w:rPr>
          <w:sz w:val="28"/>
          <w:szCs w:val="28"/>
        </w:rPr>
        <w:t>4.17.</w:t>
      </w:r>
      <w:r w:rsidR="007C0E9A" w:rsidRPr="00BF4564">
        <w:rPr>
          <w:sz w:val="28"/>
          <w:szCs w:val="28"/>
        </w:rPr>
        <w:tab/>
      </w:r>
      <w:r w:rsidR="001420FC" w:rsidRPr="00BF4564">
        <w:rPr>
          <w:sz w:val="28"/>
          <w:szCs w:val="28"/>
        </w:rPr>
        <w:t xml:space="preserve">Отвореност шумског комплекса саобраћајницама </w:t>
      </w:r>
      <w:bookmarkEnd w:id="261"/>
      <w:bookmarkEnd w:id="262"/>
      <w:bookmarkEnd w:id="263"/>
      <w:bookmarkEnd w:id="264"/>
      <w:bookmarkEnd w:id="265"/>
      <w:bookmarkEnd w:id="266"/>
      <w:bookmarkEnd w:id="267"/>
      <w:bookmarkEnd w:id="268"/>
      <w:r w:rsidR="001420FC" w:rsidRPr="00BF4564">
        <w:rPr>
          <w:sz w:val="28"/>
          <w:szCs w:val="28"/>
        </w:rPr>
        <w:t>(спољна и унутрашња)</w:t>
      </w:r>
      <w:bookmarkEnd w:id="269"/>
      <w:bookmarkEnd w:id="270"/>
    </w:p>
    <w:p w14:paraId="52103D36" w14:textId="77777777" w:rsidR="001420FC" w:rsidRPr="009F29CB" w:rsidRDefault="001420FC" w:rsidP="00955D18">
      <w:pPr>
        <w:spacing w:after="60"/>
        <w:ind w:firstLine="720"/>
        <w:jc w:val="both"/>
        <w:rPr>
          <w:rFonts w:ascii="Calibri" w:hAnsi="Calibri"/>
          <w:sz w:val="22"/>
          <w:szCs w:val="22"/>
          <w:lang w:val="sr-Cyrl-RS"/>
        </w:rPr>
      </w:pPr>
    </w:p>
    <w:p w14:paraId="54091B94" w14:textId="77777777" w:rsidR="001137EA" w:rsidRPr="009F29CB" w:rsidRDefault="001137EA" w:rsidP="00955D18">
      <w:pPr>
        <w:widowControl w:val="0"/>
        <w:autoSpaceDE w:val="0"/>
        <w:adjustRightInd w:val="0"/>
        <w:spacing w:after="60"/>
        <w:ind w:firstLine="720"/>
        <w:jc w:val="both"/>
        <w:rPr>
          <w:bCs/>
          <w:sz w:val="22"/>
          <w:szCs w:val="22"/>
          <w:lang w:val="sr-Cyrl-RS"/>
        </w:rPr>
      </w:pPr>
      <w:r w:rsidRPr="009F29CB">
        <w:rPr>
          <w:bCs/>
          <w:sz w:val="22"/>
          <w:szCs w:val="22"/>
          <w:lang w:val="sr-Cyrl-RS"/>
        </w:rPr>
        <w:t>Отвореност,</w:t>
      </w:r>
      <w:r w:rsidRPr="009F29CB">
        <w:rPr>
          <w:bCs/>
          <w:sz w:val="22"/>
          <w:szCs w:val="22"/>
          <w:lang w:val="sr-Latn-RS"/>
        </w:rPr>
        <w:t xml:space="preserve"> </w:t>
      </w:r>
      <w:r w:rsidRPr="009F29CB">
        <w:rPr>
          <w:bCs/>
          <w:sz w:val="22"/>
          <w:szCs w:val="22"/>
          <w:lang w:val="sr-Cyrl-RS"/>
        </w:rPr>
        <w:t>односно</w:t>
      </w:r>
      <w:r w:rsidRPr="009F29CB">
        <w:rPr>
          <w:bCs/>
          <w:sz w:val="22"/>
          <w:szCs w:val="22"/>
          <w:lang w:val="sr-Latn-RS"/>
        </w:rPr>
        <w:t xml:space="preserve"> </w:t>
      </w:r>
      <w:r w:rsidRPr="009F29CB">
        <w:rPr>
          <w:bCs/>
          <w:sz w:val="22"/>
          <w:szCs w:val="22"/>
          <w:lang w:val="sr-Cyrl-RS"/>
        </w:rPr>
        <w:t>приступачност шума представља један од основних предуслова за интезивно газдовање шумама и комплексно коришћење дрвне масе и других шумских производа.</w:t>
      </w:r>
      <w:r w:rsidRPr="009F29CB">
        <w:rPr>
          <w:bCs/>
          <w:sz w:val="22"/>
          <w:szCs w:val="22"/>
          <w:lang w:val="sr-Latn-RS"/>
        </w:rPr>
        <w:t xml:space="preserve"> </w:t>
      </w:r>
      <w:r w:rsidRPr="009F29CB">
        <w:rPr>
          <w:bCs/>
          <w:sz w:val="22"/>
          <w:szCs w:val="22"/>
          <w:lang w:val="sr-Cyrl-RS"/>
        </w:rPr>
        <w:t>Од приступачности шума зависи и обим примене механизације и опреме у газдовању шумама,</w:t>
      </w:r>
      <w:r w:rsidRPr="009F29CB">
        <w:rPr>
          <w:bCs/>
          <w:sz w:val="22"/>
          <w:szCs w:val="22"/>
          <w:lang w:val="sr-Latn-RS"/>
        </w:rPr>
        <w:t xml:space="preserve"> </w:t>
      </w:r>
      <w:r w:rsidRPr="009F29CB">
        <w:rPr>
          <w:bCs/>
          <w:sz w:val="22"/>
          <w:szCs w:val="22"/>
          <w:lang w:val="sr-Cyrl-RS"/>
        </w:rPr>
        <w:t>мања или већа интензивност газдовања и остваривање натуралних и финансијских ефеката.</w:t>
      </w:r>
    </w:p>
    <w:p w14:paraId="7C73EA3C" w14:textId="77777777" w:rsidR="001137EA" w:rsidRPr="00A1628E" w:rsidRDefault="001137EA" w:rsidP="00955D18">
      <w:pPr>
        <w:widowControl w:val="0"/>
        <w:autoSpaceDE w:val="0"/>
        <w:adjustRightInd w:val="0"/>
        <w:spacing w:after="60"/>
        <w:ind w:firstLine="720"/>
        <w:jc w:val="both"/>
        <w:rPr>
          <w:bCs/>
          <w:sz w:val="22"/>
          <w:szCs w:val="22"/>
          <w:lang w:val="sr-Cyrl-RS"/>
        </w:rPr>
      </w:pPr>
      <w:r w:rsidRPr="00A1628E">
        <w:rPr>
          <w:bCs/>
          <w:sz w:val="22"/>
          <w:szCs w:val="22"/>
          <w:lang w:val="sr-Cyrl-RS"/>
        </w:rPr>
        <w:t>Од степена отворености шума</w:t>
      </w:r>
      <w:r w:rsidRPr="00A1628E">
        <w:rPr>
          <w:bCs/>
          <w:sz w:val="22"/>
          <w:szCs w:val="22"/>
          <w:lang w:val="sr-Latn-RS"/>
        </w:rPr>
        <w:t xml:space="preserve"> </w:t>
      </w:r>
      <w:r w:rsidRPr="00A1628E">
        <w:rPr>
          <w:bCs/>
          <w:sz w:val="22"/>
          <w:szCs w:val="22"/>
          <w:lang w:val="sr-Cyrl-RS"/>
        </w:rPr>
        <w:t>зависи правилан распоред сеча и добро организовање радова на гајењу шума.</w:t>
      </w:r>
      <w:r w:rsidRPr="00A1628E">
        <w:rPr>
          <w:bCs/>
          <w:sz w:val="22"/>
          <w:szCs w:val="22"/>
          <w:lang w:val="sr-Latn-RS"/>
        </w:rPr>
        <w:t xml:space="preserve"> </w:t>
      </w:r>
      <w:r w:rsidRPr="00A1628E">
        <w:rPr>
          <w:bCs/>
          <w:sz w:val="22"/>
          <w:szCs w:val="22"/>
          <w:lang w:val="sr-Cyrl-RS"/>
        </w:rPr>
        <w:t>Да би се сагледала и оценила развијеност мреже шумских комуникација неопходно је анализирати доступност шумског комплекса,</w:t>
      </w:r>
      <w:r w:rsidRPr="00A1628E">
        <w:rPr>
          <w:bCs/>
          <w:sz w:val="22"/>
          <w:szCs w:val="22"/>
          <w:lang w:val="sr-Latn-RS"/>
        </w:rPr>
        <w:t xml:space="preserve"> </w:t>
      </w:r>
      <w:r w:rsidRPr="00A1628E">
        <w:rPr>
          <w:bCs/>
          <w:sz w:val="22"/>
          <w:szCs w:val="22"/>
          <w:lang w:val="sr-Cyrl-RS"/>
        </w:rPr>
        <w:t>како би се спровели планирани циљеви и мере газдовања, тј.:</w:t>
      </w:r>
    </w:p>
    <w:p w14:paraId="05EDE81A" w14:textId="77777777" w:rsidR="001137EA" w:rsidRPr="00A1628E" w:rsidRDefault="001137EA" w:rsidP="00955D18">
      <w:pPr>
        <w:widowControl w:val="0"/>
        <w:numPr>
          <w:ilvl w:val="0"/>
          <w:numId w:val="75"/>
        </w:numPr>
        <w:autoSpaceDE w:val="0"/>
        <w:adjustRightInd w:val="0"/>
        <w:ind w:left="1077" w:hanging="357"/>
        <w:jc w:val="both"/>
        <w:rPr>
          <w:bCs/>
          <w:sz w:val="22"/>
          <w:szCs w:val="22"/>
          <w:lang w:val="sr-Cyrl-RS"/>
        </w:rPr>
      </w:pPr>
      <w:r w:rsidRPr="00A1628E">
        <w:rPr>
          <w:bCs/>
          <w:sz w:val="22"/>
          <w:szCs w:val="22"/>
          <w:lang w:val="sr-Cyrl-RS"/>
        </w:rPr>
        <w:t>Спољашну отвореност и везу шумских комплекса са произвођачким и потрошачким центрима</w:t>
      </w:r>
    </w:p>
    <w:p w14:paraId="12EDDAEE" w14:textId="77777777" w:rsidR="001137EA" w:rsidRPr="00A1628E" w:rsidRDefault="001137EA" w:rsidP="00955D18">
      <w:pPr>
        <w:widowControl w:val="0"/>
        <w:numPr>
          <w:ilvl w:val="0"/>
          <w:numId w:val="75"/>
        </w:numPr>
        <w:autoSpaceDE w:val="0"/>
        <w:adjustRightInd w:val="0"/>
        <w:ind w:left="1077" w:hanging="357"/>
        <w:jc w:val="both"/>
        <w:rPr>
          <w:bCs/>
          <w:sz w:val="22"/>
          <w:szCs w:val="22"/>
          <w:lang w:val="sr-Cyrl-RS"/>
        </w:rPr>
      </w:pPr>
      <w:r w:rsidRPr="00A1628E">
        <w:rPr>
          <w:bCs/>
          <w:sz w:val="22"/>
          <w:szCs w:val="22"/>
          <w:lang w:val="sr-Cyrl-RS"/>
        </w:rPr>
        <w:t>Унутрашњу отвореност мрежом шумских путева.</w:t>
      </w:r>
    </w:p>
    <w:p w14:paraId="49F499C1" w14:textId="77777777" w:rsidR="001137EA" w:rsidRPr="00A1628E" w:rsidRDefault="001137EA" w:rsidP="00955D18">
      <w:pPr>
        <w:pStyle w:val="Heading3"/>
        <w:tabs>
          <w:tab w:val="left" w:pos="709"/>
        </w:tabs>
        <w:spacing w:after="60"/>
        <w:ind w:firstLine="720"/>
        <w:jc w:val="both"/>
        <w:rPr>
          <w:i/>
          <w:color w:val="000000"/>
          <w:sz w:val="22"/>
          <w:szCs w:val="22"/>
          <w:lang w:val="sr-Latn-RS"/>
        </w:rPr>
      </w:pPr>
      <w:r w:rsidRPr="00A1628E">
        <w:rPr>
          <w:i/>
          <w:color w:val="000000"/>
          <w:sz w:val="22"/>
          <w:szCs w:val="22"/>
          <w:lang w:val="sr-Latn-RS"/>
        </w:rPr>
        <w:t xml:space="preserve"> </w:t>
      </w:r>
    </w:p>
    <w:p w14:paraId="47BB4AEB" w14:textId="77777777" w:rsidR="001137EA" w:rsidRPr="00A1628E" w:rsidRDefault="001137EA" w:rsidP="00955D18">
      <w:pPr>
        <w:pStyle w:val="Heading3"/>
        <w:tabs>
          <w:tab w:val="left" w:pos="709"/>
        </w:tabs>
        <w:spacing w:before="120" w:after="60"/>
        <w:ind w:firstLine="720"/>
        <w:jc w:val="both"/>
        <w:rPr>
          <w:iCs/>
          <w:color w:val="000000"/>
          <w:lang w:val="sr-Cyrl-RS"/>
        </w:rPr>
      </w:pPr>
      <w:bookmarkStart w:id="271" w:name="_Toc106624297"/>
      <w:r w:rsidRPr="00A1628E">
        <w:rPr>
          <w:iCs/>
          <w:color w:val="000000"/>
          <w:lang w:val="sr-Cyrl-RS"/>
        </w:rPr>
        <w:t>4.17.1.</w:t>
      </w:r>
      <w:r w:rsidR="007C0E9A" w:rsidRPr="00A1628E">
        <w:rPr>
          <w:iCs/>
          <w:color w:val="000000"/>
          <w:lang w:val="sr-Cyrl-RS"/>
        </w:rPr>
        <w:tab/>
      </w:r>
      <w:r w:rsidRPr="00A1628E">
        <w:rPr>
          <w:iCs/>
          <w:color w:val="000000"/>
          <w:lang w:val="sr-Cyrl-RS"/>
        </w:rPr>
        <w:t>Спољашна отвореност</w:t>
      </w:r>
      <w:bookmarkEnd w:id="271"/>
    </w:p>
    <w:p w14:paraId="7735EFFC" w14:textId="77777777" w:rsidR="001137EA" w:rsidRPr="00A1628E" w:rsidRDefault="001137EA" w:rsidP="00955D18">
      <w:pPr>
        <w:spacing w:after="60"/>
        <w:ind w:firstLine="720"/>
        <w:jc w:val="both"/>
        <w:rPr>
          <w:bCs/>
          <w:sz w:val="22"/>
          <w:szCs w:val="22"/>
          <w:highlight w:val="yellow"/>
          <w:lang w:val="sr-Cyrl-RS"/>
        </w:rPr>
      </w:pPr>
    </w:p>
    <w:p w14:paraId="4135970D" w14:textId="59764911" w:rsidR="001137EA" w:rsidRDefault="006C15F3" w:rsidP="006C15F3">
      <w:pPr>
        <w:ind w:firstLine="720"/>
        <w:jc w:val="both"/>
        <w:rPr>
          <w:noProof/>
          <w:sz w:val="22"/>
          <w:szCs w:val="22"/>
          <w:lang w:val="sr-Cyrl-RS"/>
        </w:rPr>
      </w:pPr>
      <w:r w:rsidRPr="006C15F3">
        <w:rPr>
          <w:noProof/>
          <w:sz w:val="22"/>
          <w:szCs w:val="22"/>
          <w:lang w:val="sr-Cyrl-RS"/>
        </w:rPr>
        <w:t>Саобраћајне прилике подручја на ком се налази ова газдинска јединица се могу сматрати изузетно повољним. Јединицу са свих страна, на мањој или већој удаљености, окружују и добрим делом тангирају јавни и локални путеви, који омогућавају несметан транспорт сортимената до крајњих потрошача. У том погледу су најзначајнији асфалтни путеви Стрмостен-Деспотовац који се протеже према истоку као и пут Ресавица-Двориште који добрим делом отварају ову газдинску јединицу.</w:t>
      </w:r>
      <w:r>
        <w:rPr>
          <w:noProof/>
          <w:sz w:val="22"/>
          <w:szCs w:val="22"/>
          <w:lang w:val="sr-Cyrl-RS"/>
        </w:rPr>
        <w:t xml:space="preserve"> </w:t>
      </w:r>
      <w:r w:rsidRPr="006C15F3">
        <w:rPr>
          <w:noProof/>
          <w:sz w:val="22"/>
          <w:szCs w:val="22"/>
          <w:lang w:val="sr-Cyrl-RS"/>
        </w:rPr>
        <w:t>Велики део шумских влака ове газдинске јединице је повезан са поменутим саобраћајницама</w:t>
      </w:r>
      <w:r>
        <w:rPr>
          <w:noProof/>
          <w:sz w:val="22"/>
          <w:szCs w:val="22"/>
          <w:lang w:val="sr-Cyrl-RS"/>
        </w:rPr>
        <w:t>.</w:t>
      </w:r>
    </w:p>
    <w:p w14:paraId="29DE016C" w14:textId="77777777" w:rsidR="006C15F3" w:rsidRPr="006C15F3" w:rsidRDefault="006C15F3" w:rsidP="006C15F3">
      <w:pPr>
        <w:ind w:firstLine="720"/>
        <w:jc w:val="both"/>
      </w:pPr>
    </w:p>
    <w:p w14:paraId="3FF092E2" w14:textId="77777777" w:rsidR="001137EA" w:rsidRPr="007A5776" w:rsidRDefault="001137EA" w:rsidP="00955D18">
      <w:pPr>
        <w:pStyle w:val="Heading3"/>
        <w:tabs>
          <w:tab w:val="left" w:pos="709"/>
        </w:tabs>
        <w:spacing w:before="120" w:after="60"/>
        <w:ind w:firstLine="720"/>
        <w:jc w:val="both"/>
        <w:rPr>
          <w:iCs/>
          <w:color w:val="000000"/>
          <w:lang w:val="sr-Cyrl-RS"/>
        </w:rPr>
      </w:pPr>
      <w:bookmarkStart w:id="272" w:name="_Toc106624298"/>
      <w:r w:rsidRPr="007A5776">
        <w:rPr>
          <w:iCs/>
          <w:color w:val="000000"/>
          <w:lang w:val="sr-Cyrl-RS"/>
        </w:rPr>
        <w:t>4.17.2.</w:t>
      </w:r>
      <w:r w:rsidR="007C0E9A" w:rsidRPr="007A5776">
        <w:rPr>
          <w:iCs/>
          <w:color w:val="000000"/>
          <w:lang w:val="sr-Cyrl-RS"/>
        </w:rPr>
        <w:tab/>
      </w:r>
      <w:r w:rsidRPr="007A5776">
        <w:rPr>
          <w:iCs/>
          <w:color w:val="000000"/>
          <w:lang w:val="sr-Cyrl-RS"/>
        </w:rPr>
        <w:t>Унутрашња отвореност са анализом постојеће мреже</w:t>
      </w:r>
      <w:bookmarkEnd w:id="272"/>
    </w:p>
    <w:p w14:paraId="0B3FB4AF" w14:textId="77777777" w:rsidR="001137EA" w:rsidRPr="00D61E39" w:rsidRDefault="001137EA" w:rsidP="00955D18">
      <w:pPr>
        <w:spacing w:after="60"/>
        <w:ind w:firstLine="720"/>
        <w:jc w:val="both"/>
        <w:rPr>
          <w:bCs/>
          <w:sz w:val="22"/>
          <w:szCs w:val="22"/>
          <w:highlight w:val="yellow"/>
          <w:lang w:val="sr-Cyrl-RS"/>
        </w:rPr>
      </w:pPr>
    </w:p>
    <w:p w14:paraId="2FD4B324" w14:textId="435DE6C2" w:rsidR="001137EA" w:rsidRDefault="00A1628E" w:rsidP="001E56CB">
      <w:pPr>
        <w:spacing w:after="60"/>
        <w:ind w:firstLine="720"/>
        <w:jc w:val="both"/>
        <w:rPr>
          <w:bCs/>
          <w:sz w:val="22"/>
          <w:szCs w:val="22"/>
          <w:lang w:val="sr-Latn-RS"/>
        </w:rPr>
      </w:pPr>
      <w:r w:rsidRPr="00A1628E">
        <w:rPr>
          <w:bCs/>
          <w:sz w:val="22"/>
          <w:szCs w:val="22"/>
          <w:lang w:val="sr-Cyrl-RS"/>
        </w:rPr>
        <w:t>За успешно и интезивно газдовање као и спровођење свих уређајних и узгојних мера за сваку газдинску јединицу, неопходно је постојање довољно густе и адекватно распоређене мреже шумских путева.</w:t>
      </w:r>
      <w:r w:rsidRPr="00A1628E">
        <w:rPr>
          <w:bCs/>
          <w:sz w:val="22"/>
          <w:szCs w:val="22"/>
          <w:lang w:val="sr-Latn-RS"/>
        </w:rPr>
        <w:t xml:space="preserve"> </w:t>
      </w:r>
    </w:p>
    <w:p w14:paraId="0392CAB9" w14:textId="2CD75A69" w:rsidR="001E56CB" w:rsidRPr="007A5776" w:rsidRDefault="001E56CB" w:rsidP="001E56CB">
      <w:pPr>
        <w:ind w:firstLine="720"/>
        <w:jc w:val="both"/>
        <w:rPr>
          <w:sz w:val="22"/>
          <w:szCs w:val="22"/>
          <w:lang w:val="sr-Cyrl-RS"/>
        </w:rPr>
        <w:sectPr w:rsidR="001E56CB" w:rsidRPr="007A5776" w:rsidSect="008258A8">
          <w:headerReference w:type="even" r:id="rId21"/>
          <w:headerReference w:type="default" r:id="rId22"/>
          <w:footerReference w:type="even" r:id="rId23"/>
          <w:footerReference w:type="default" r:id="rId24"/>
          <w:footnotePr>
            <w:pos w:val="beneathText"/>
          </w:footnotePr>
          <w:pgSz w:w="11905" w:h="16837" w:code="9"/>
          <w:pgMar w:top="1843" w:right="848" w:bottom="1077" w:left="1418" w:header="720" w:footer="720" w:gutter="0"/>
          <w:cols w:space="720"/>
          <w:docGrid w:linePitch="360"/>
        </w:sectPr>
      </w:pPr>
      <w:r w:rsidRPr="00A1628E">
        <w:rPr>
          <w:bCs/>
          <w:sz w:val="22"/>
          <w:szCs w:val="22"/>
          <w:lang w:val="sr-Cyrl-RS"/>
        </w:rPr>
        <w:t>Стање и унутрашњу отвореност шума за газдинску јединицу „</w:t>
      </w:r>
      <w:r>
        <w:rPr>
          <w:bCs/>
          <w:sz w:val="22"/>
          <w:szCs w:val="22"/>
          <w:lang w:val="sr-Cyrl-RS"/>
        </w:rPr>
        <w:t>Деспотовачке шуме</w:t>
      </w:r>
      <w:r w:rsidRPr="00A1628E">
        <w:rPr>
          <w:bCs/>
          <w:sz w:val="22"/>
          <w:szCs w:val="22"/>
          <w:lang w:val="sr-Cyrl-RS"/>
        </w:rPr>
        <w:t>“  можемо сагледати у наредној табел</w:t>
      </w:r>
      <w:r>
        <w:rPr>
          <w:bCs/>
          <w:sz w:val="22"/>
          <w:szCs w:val="22"/>
          <w:lang w:val="sr-Cyrl-RS"/>
        </w:rPr>
        <w:t>и:</w:t>
      </w:r>
    </w:p>
    <w:p w14:paraId="54B58B48" w14:textId="702D25ED" w:rsidR="00D92B89" w:rsidRPr="00E85E15" w:rsidRDefault="00D92B89" w:rsidP="001E56CB">
      <w:pPr>
        <w:suppressAutoHyphens w:val="0"/>
        <w:spacing w:before="120" w:after="20"/>
        <w:rPr>
          <w:bCs/>
          <w:sz w:val="16"/>
          <w:lang w:val="sr-Cyrl-RS" w:eastAsia="en-US"/>
        </w:rPr>
      </w:pPr>
      <w:bookmarkStart w:id="273" w:name="_Hlk521929955"/>
      <w:r w:rsidRPr="007A5776">
        <w:rPr>
          <w:b/>
          <w:i/>
          <w:sz w:val="20"/>
          <w:lang w:val="sr-Cyrl-RS"/>
        </w:rPr>
        <w:lastRenderedPageBreak/>
        <w:t>Табела 2</w:t>
      </w:r>
      <w:r w:rsidR="008F2168" w:rsidRPr="007A5776">
        <w:rPr>
          <w:b/>
          <w:i/>
          <w:sz w:val="20"/>
          <w:lang w:val="sr-Cyrl-RS"/>
        </w:rPr>
        <w:t>1</w:t>
      </w:r>
      <w:r w:rsidRPr="007A5776">
        <w:rPr>
          <w:b/>
          <w:i/>
          <w:sz w:val="20"/>
          <w:lang w:val="sr-Cyrl-RS"/>
        </w:rPr>
        <w:t>:</w:t>
      </w:r>
      <w:r w:rsidRPr="007A5776">
        <w:rPr>
          <w:bCs/>
          <w:i/>
          <w:sz w:val="20"/>
          <w:lang w:val="sr-Cyrl-RS"/>
        </w:rPr>
        <w:t xml:space="preserve"> Путеви и њихово стање</w:t>
      </w:r>
      <w:bookmarkEnd w:id="273"/>
    </w:p>
    <w:tbl>
      <w:tblPr>
        <w:tblW w:w="15645" w:type="dxa"/>
        <w:jc w:val="center"/>
        <w:tblLook w:val="0000" w:firstRow="0" w:lastRow="0" w:firstColumn="0" w:lastColumn="0" w:noHBand="0" w:noVBand="0"/>
      </w:tblPr>
      <w:tblGrid>
        <w:gridCol w:w="396"/>
        <w:gridCol w:w="2536"/>
        <w:gridCol w:w="1088"/>
        <w:gridCol w:w="1129"/>
        <w:gridCol w:w="786"/>
        <w:gridCol w:w="725"/>
        <w:gridCol w:w="786"/>
        <w:gridCol w:w="725"/>
        <w:gridCol w:w="2236"/>
        <w:gridCol w:w="5238"/>
      </w:tblGrid>
      <w:tr w:rsidR="00E85E15" w:rsidRPr="00E70758" w14:paraId="3559A0D4" w14:textId="77777777" w:rsidTr="00E85E15">
        <w:trPr>
          <w:trHeight w:val="290"/>
          <w:jc w:val="center"/>
        </w:trPr>
        <w:tc>
          <w:tcPr>
            <w:tcW w:w="396" w:type="dxa"/>
            <w:vMerge w:val="restart"/>
            <w:tcBorders>
              <w:top w:val="double" w:sz="6" w:space="0" w:color="auto"/>
              <w:left w:val="double" w:sz="6" w:space="0" w:color="auto"/>
              <w:bottom w:val="double" w:sz="6" w:space="0" w:color="auto"/>
              <w:right w:val="double" w:sz="6" w:space="0" w:color="auto"/>
            </w:tcBorders>
            <w:shd w:val="clear" w:color="auto" w:fill="auto"/>
            <w:noWrap/>
            <w:vAlign w:val="bottom"/>
          </w:tcPr>
          <w:p w14:paraId="53AD21CC" w14:textId="77777777" w:rsidR="00E85E15" w:rsidRPr="00E70758" w:rsidRDefault="00E85E15" w:rsidP="00343459">
            <w:pPr>
              <w:suppressAutoHyphens w:val="0"/>
              <w:jc w:val="center"/>
              <w:rPr>
                <w:sz w:val="20"/>
                <w:lang w:eastAsia="en-US"/>
              </w:rPr>
            </w:pPr>
          </w:p>
        </w:tc>
        <w:tc>
          <w:tcPr>
            <w:tcW w:w="2536" w:type="dxa"/>
            <w:vMerge w:val="restart"/>
            <w:tcBorders>
              <w:top w:val="double" w:sz="6" w:space="0" w:color="auto"/>
              <w:left w:val="double" w:sz="6" w:space="0" w:color="auto"/>
              <w:bottom w:val="double" w:sz="6" w:space="0" w:color="auto"/>
              <w:right w:val="double" w:sz="6" w:space="0" w:color="auto"/>
            </w:tcBorders>
            <w:shd w:val="clear" w:color="auto" w:fill="auto"/>
            <w:noWrap/>
            <w:vAlign w:val="center"/>
          </w:tcPr>
          <w:p w14:paraId="33F66461" w14:textId="77777777" w:rsidR="00E85E15" w:rsidRPr="00E85E15" w:rsidRDefault="00E85E15" w:rsidP="00343459">
            <w:pPr>
              <w:suppressAutoHyphens w:val="0"/>
              <w:jc w:val="center"/>
              <w:rPr>
                <w:b/>
                <w:bCs/>
                <w:sz w:val="20"/>
                <w:lang w:eastAsia="en-US"/>
              </w:rPr>
            </w:pPr>
            <w:r w:rsidRPr="00E85E15">
              <w:rPr>
                <w:b/>
                <w:bCs/>
                <w:sz w:val="20"/>
                <w:lang w:val="sr-Cyrl-RS" w:eastAsia="en-US"/>
              </w:rPr>
              <w:t>Назив пута</w:t>
            </w:r>
          </w:p>
        </w:tc>
        <w:tc>
          <w:tcPr>
            <w:tcW w:w="1088" w:type="dxa"/>
            <w:vMerge w:val="restart"/>
            <w:tcBorders>
              <w:top w:val="double" w:sz="6" w:space="0" w:color="auto"/>
              <w:left w:val="double" w:sz="6" w:space="0" w:color="auto"/>
              <w:bottom w:val="double" w:sz="6" w:space="0" w:color="auto"/>
              <w:right w:val="double" w:sz="6" w:space="0" w:color="auto"/>
            </w:tcBorders>
            <w:shd w:val="clear" w:color="auto" w:fill="auto"/>
            <w:noWrap/>
            <w:vAlign w:val="center"/>
          </w:tcPr>
          <w:p w14:paraId="0E75ABD7" w14:textId="77777777" w:rsidR="00E85E15" w:rsidRPr="00E85E15" w:rsidRDefault="00E85E15" w:rsidP="00343459">
            <w:pPr>
              <w:suppressAutoHyphens w:val="0"/>
              <w:jc w:val="center"/>
              <w:rPr>
                <w:b/>
                <w:bCs/>
                <w:sz w:val="20"/>
                <w:lang w:eastAsia="en-US"/>
              </w:rPr>
            </w:pPr>
            <w:r w:rsidRPr="00E85E15">
              <w:rPr>
                <w:b/>
                <w:bCs/>
                <w:sz w:val="20"/>
                <w:lang w:val="sr-Cyrl-RS" w:eastAsia="en-US"/>
              </w:rPr>
              <w:t>Кроз комплекс у</w:t>
            </w:r>
            <w:r w:rsidRPr="00E85E15">
              <w:rPr>
                <w:b/>
                <w:bCs/>
                <w:sz w:val="20"/>
                <w:lang w:eastAsia="en-US"/>
              </w:rPr>
              <w:t xml:space="preserve"> km</w:t>
            </w:r>
          </w:p>
        </w:tc>
        <w:tc>
          <w:tcPr>
            <w:tcW w:w="4151" w:type="dxa"/>
            <w:gridSpan w:val="5"/>
            <w:tcBorders>
              <w:top w:val="double" w:sz="6" w:space="0" w:color="auto"/>
              <w:left w:val="nil"/>
              <w:bottom w:val="double" w:sz="6" w:space="0" w:color="auto"/>
              <w:right w:val="double" w:sz="6" w:space="0" w:color="auto"/>
            </w:tcBorders>
            <w:shd w:val="clear" w:color="auto" w:fill="auto"/>
            <w:noWrap/>
            <w:vAlign w:val="center"/>
          </w:tcPr>
          <w:p w14:paraId="534E1F56" w14:textId="77777777" w:rsidR="00E85E15" w:rsidRPr="00E85E15" w:rsidRDefault="00E85E15" w:rsidP="00343459">
            <w:pPr>
              <w:suppressAutoHyphens w:val="0"/>
              <w:jc w:val="center"/>
              <w:rPr>
                <w:b/>
                <w:bCs/>
                <w:sz w:val="20"/>
                <w:lang w:eastAsia="en-US"/>
              </w:rPr>
            </w:pPr>
            <w:r w:rsidRPr="00E85E15">
              <w:rPr>
                <w:b/>
                <w:bCs/>
                <w:sz w:val="20"/>
                <w:lang w:val="sr-Cyrl-RS" w:eastAsia="en-US"/>
              </w:rPr>
              <w:t>Категорија</w:t>
            </w:r>
          </w:p>
        </w:tc>
        <w:tc>
          <w:tcPr>
            <w:tcW w:w="2236" w:type="dxa"/>
            <w:vMerge w:val="restart"/>
            <w:tcBorders>
              <w:top w:val="double" w:sz="6" w:space="0" w:color="auto"/>
              <w:left w:val="double" w:sz="6" w:space="0" w:color="auto"/>
              <w:right w:val="double" w:sz="6" w:space="0" w:color="auto"/>
            </w:tcBorders>
            <w:vAlign w:val="center"/>
          </w:tcPr>
          <w:p w14:paraId="771503F9" w14:textId="77777777" w:rsidR="00E85E15" w:rsidRPr="00E85E15" w:rsidRDefault="00E85E15" w:rsidP="00343459">
            <w:pPr>
              <w:suppressAutoHyphens w:val="0"/>
              <w:jc w:val="center"/>
              <w:rPr>
                <w:b/>
                <w:bCs/>
                <w:sz w:val="20"/>
                <w:lang w:val="sr-Cyrl-RS" w:eastAsia="en-US"/>
              </w:rPr>
            </w:pPr>
            <w:r w:rsidRPr="00E85E15">
              <w:rPr>
                <w:b/>
                <w:bCs/>
                <w:sz w:val="20"/>
                <w:lang w:val="sr-Cyrl-RS" w:eastAsia="en-US"/>
              </w:rPr>
              <w:t>Отвара оделења</w:t>
            </w:r>
          </w:p>
        </w:tc>
        <w:tc>
          <w:tcPr>
            <w:tcW w:w="5238" w:type="dxa"/>
            <w:vMerge w:val="restart"/>
            <w:tcBorders>
              <w:top w:val="double" w:sz="6" w:space="0" w:color="auto"/>
              <w:left w:val="double" w:sz="6" w:space="0" w:color="auto"/>
              <w:bottom w:val="double" w:sz="6" w:space="0" w:color="auto"/>
              <w:right w:val="double" w:sz="6" w:space="0" w:color="auto"/>
            </w:tcBorders>
            <w:shd w:val="clear" w:color="auto" w:fill="auto"/>
            <w:noWrap/>
            <w:vAlign w:val="center"/>
          </w:tcPr>
          <w:p w14:paraId="7C467093" w14:textId="77777777" w:rsidR="00E85E15" w:rsidRPr="00E85E15" w:rsidRDefault="00E85E15" w:rsidP="00343459">
            <w:pPr>
              <w:suppressAutoHyphens w:val="0"/>
              <w:jc w:val="center"/>
              <w:rPr>
                <w:b/>
                <w:bCs/>
                <w:sz w:val="20"/>
                <w:lang w:eastAsia="en-US"/>
              </w:rPr>
            </w:pPr>
            <w:r w:rsidRPr="00E85E15">
              <w:rPr>
                <w:b/>
                <w:bCs/>
                <w:sz w:val="20"/>
                <w:lang w:val="sr-Cyrl-RS" w:eastAsia="en-US"/>
              </w:rPr>
              <w:t>Опис пута</w:t>
            </w:r>
          </w:p>
        </w:tc>
      </w:tr>
      <w:tr w:rsidR="00E85E15" w:rsidRPr="00E70758" w14:paraId="2503CF4A" w14:textId="77777777" w:rsidTr="00E85E15">
        <w:trPr>
          <w:trHeight w:val="290"/>
          <w:jc w:val="center"/>
        </w:trPr>
        <w:tc>
          <w:tcPr>
            <w:tcW w:w="396" w:type="dxa"/>
            <w:vMerge/>
            <w:tcBorders>
              <w:top w:val="double" w:sz="6" w:space="0" w:color="auto"/>
              <w:left w:val="double" w:sz="6" w:space="0" w:color="auto"/>
              <w:bottom w:val="double" w:sz="6" w:space="0" w:color="auto"/>
              <w:right w:val="double" w:sz="6" w:space="0" w:color="auto"/>
            </w:tcBorders>
            <w:vAlign w:val="center"/>
          </w:tcPr>
          <w:p w14:paraId="4A7BAE5F" w14:textId="77777777" w:rsidR="00E85E15" w:rsidRPr="00E70758" w:rsidRDefault="00E85E15" w:rsidP="00343459">
            <w:pPr>
              <w:suppressAutoHyphens w:val="0"/>
              <w:jc w:val="center"/>
              <w:rPr>
                <w:sz w:val="20"/>
                <w:lang w:eastAsia="en-US"/>
              </w:rPr>
            </w:pPr>
          </w:p>
        </w:tc>
        <w:tc>
          <w:tcPr>
            <w:tcW w:w="2536" w:type="dxa"/>
            <w:vMerge/>
            <w:tcBorders>
              <w:top w:val="double" w:sz="6" w:space="0" w:color="auto"/>
              <w:left w:val="double" w:sz="6" w:space="0" w:color="auto"/>
              <w:bottom w:val="double" w:sz="6" w:space="0" w:color="auto"/>
              <w:right w:val="double" w:sz="6" w:space="0" w:color="auto"/>
            </w:tcBorders>
            <w:vAlign w:val="center"/>
          </w:tcPr>
          <w:p w14:paraId="05DD45B0" w14:textId="77777777" w:rsidR="00E85E15" w:rsidRPr="00E70758" w:rsidRDefault="00E85E15" w:rsidP="00343459">
            <w:pPr>
              <w:suppressAutoHyphens w:val="0"/>
              <w:jc w:val="center"/>
              <w:rPr>
                <w:sz w:val="20"/>
                <w:lang w:eastAsia="en-US"/>
              </w:rPr>
            </w:pPr>
          </w:p>
        </w:tc>
        <w:tc>
          <w:tcPr>
            <w:tcW w:w="1088" w:type="dxa"/>
            <w:vMerge/>
            <w:tcBorders>
              <w:top w:val="double" w:sz="6" w:space="0" w:color="auto"/>
              <w:left w:val="double" w:sz="6" w:space="0" w:color="auto"/>
              <w:bottom w:val="double" w:sz="6" w:space="0" w:color="auto"/>
              <w:right w:val="double" w:sz="6" w:space="0" w:color="auto"/>
            </w:tcBorders>
            <w:vAlign w:val="center"/>
          </w:tcPr>
          <w:p w14:paraId="14C715E1" w14:textId="77777777" w:rsidR="00E85E15" w:rsidRPr="00E70758" w:rsidRDefault="00E85E15" w:rsidP="00343459">
            <w:pPr>
              <w:suppressAutoHyphens w:val="0"/>
              <w:jc w:val="center"/>
              <w:rPr>
                <w:sz w:val="20"/>
                <w:lang w:eastAsia="en-US"/>
              </w:rPr>
            </w:pPr>
          </w:p>
        </w:tc>
        <w:tc>
          <w:tcPr>
            <w:tcW w:w="2640" w:type="dxa"/>
            <w:gridSpan w:val="3"/>
            <w:tcBorders>
              <w:top w:val="double" w:sz="6" w:space="0" w:color="auto"/>
              <w:left w:val="nil"/>
              <w:bottom w:val="double" w:sz="6" w:space="0" w:color="auto"/>
              <w:right w:val="double" w:sz="6" w:space="0" w:color="auto"/>
            </w:tcBorders>
            <w:shd w:val="clear" w:color="auto" w:fill="auto"/>
            <w:noWrap/>
            <w:vAlign w:val="center"/>
          </w:tcPr>
          <w:p w14:paraId="349F2145" w14:textId="77777777" w:rsidR="00E85E15" w:rsidRPr="00E85E15" w:rsidRDefault="00E85E15" w:rsidP="00343459">
            <w:pPr>
              <w:suppressAutoHyphens w:val="0"/>
              <w:jc w:val="center"/>
              <w:rPr>
                <w:b/>
                <w:bCs/>
                <w:sz w:val="20"/>
                <w:lang w:eastAsia="en-US"/>
              </w:rPr>
            </w:pPr>
            <w:r w:rsidRPr="00E85E15">
              <w:rPr>
                <w:b/>
                <w:bCs/>
                <w:sz w:val="20"/>
                <w:lang w:val="sr-Cyrl-RS" w:eastAsia="en-US"/>
              </w:rPr>
              <w:t>Јавни пут</w:t>
            </w:r>
            <w:r w:rsidRPr="00E85E15">
              <w:rPr>
                <w:b/>
                <w:bCs/>
                <w:sz w:val="20"/>
                <w:lang w:eastAsia="en-US"/>
              </w:rPr>
              <w:t xml:space="preserve"> (km)</w:t>
            </w:r>
          </w:p>
        </w:tc>
        <w:tc>
          <w:tcPr>
            <w:tcW w:w="1511" w:type="dxa"/>
            <w:gridSpan w:val="2"/>
            <w:tcBorders>
              <w:top w:val="double" w:sz="6" w:space="0" w:color="auto"/>
              <w:left w:val="nil"/>
              <w:bottom w:val="double" w:sz="6" w:space="0" w:color="auto"/>
              <w:right w:val="double" w:sz="6" w:space="0" w:color="auto"/>
            </w:tcBorders>
            <w:shd w:val="clear" w:color="auto" w:fill="auto"/>
            <w:noWrap/>
            <w:vAlign w:val="center"/>
          </w:tcPr>
          <w:p w14:paraId="57CC2750" w14:textId="77777777" w:rsidR="00E85E15" w:rsidRPr="00E85E15" w:rsidRDefault="00E85E15" w:rsidP="00343459">
            <w:pPr>
              <w:suppressAutoHyphens w:val="0"/>
              <w:jc w:val="center"/>
              <w:rPr>
                <w:b/>
                <w:bCs/>
                <w:sz w:val="20"/>
                <w:lang w:eastAsia="en-US"/>
              </w:rPr>
            </w:pPr>
            <w:r w:rsidRPr="00E85E15">
              <w:rPr>
                <w:b/>
                <w:bCs/>
                <w:sz w:val="20"/>
                <w:lang w:val="sr-Cyrl-RS" w:eastAsia="en-US"/>
              </w:rPr>
              <w:t>Шумски пут</w:t>
            </w:r>
            <w:r w:rsidRPr="00E85E15">
              <w:rPr>
                <w:b/>
                <w:bCs/>
                <w:sz w:val="20"/>
                <w:lang w:eastAsia="en-US"/>
              </w:rPr>
              <w:t xml:space="preserve"> (km)</w:t>
            </w:r>
          </w:p>
        </w:tc>
        <w:tc>
          <w:tcPr>
            <w:tcW w:w="2236" w:type="dxa"/>
            <w:vMerge/>
            <w:tcBorders>
              <w:left w:val="double" w:sz="6" w:space="0" w:color="auto"/>
              <w:right w:val="double" w:sz="6" w:space="0" w:color="auto"/>
            </w:tcBorders>
          </w:tcPr>
          <w:p w14:paraId="4E0CFA55" w14:textId="77777777" w:rsidR="00E85E15" w:rsidRPr="00E70758" w:rsidRDefault="00E85E15" w:rsidP="00343459">
            <w:pPr>
              <w:suppressAutoHyphens w:val="0"/>
              <w:jc w:val="center"/>
              <w:rPr>
                <w:sz w:val="20"/>
                <w:lang w:eastAsia="en-US"/>
              </w:rPr>
            </w:pPr>
          </w:p>
        </w:tc>
        <w:tc>
          <w:tcPr>
            <w:tcW w:w="5238" w:type="dxa"/>
            <w:vMerge/>
            <w:tcBorders>
              <w:top w:val="double" w:sz="6" w:space="0" w:color="auto"/>
              <w:left w:val="double" w:sz="6" w:space="0" w:color="auto"/>
              <w:bottom w:val="double" w:sz="6" w:space="0" w:color="auto"/>
              <w:right w:val="double" w:sz="6" w:space="0" w:color="auto"/>
            </w:tcBorders>
            <w:vAlign w:val="center"/>
          </w:tcPr>
          <w:p w14:paraId="62EC79A6" w14:textId="77777777" w:rsidR="00E85E15" w:rsidRPr="00E70758" w:rsidRDefault="00E85E15" w:rsidP="00343459">
            <w:pPr>
              <w:suppressAutoHyphens w:val="0"/>
              <w:jc w:val="center"/>
              <w:rPr>
                <w:sz w:val="20"/>
                <w:lang w:eastAsia="en-US"/>
              </w:rPr>
            </w:pPr>
          </w:p>
        </w:tc>
      </w:tr>
      <w:tr w:rsidR="00E85E15" w:rsidRPr="00E70758" w14:paraId="091717CF" w14:textId="77777777" w:rsidTr="00E85E15">
        <w:trPr>
          <w:trHeight w:val="290"/>
          <w:jc w:val="center"/>
        </w:trPr>
        <w:tc>
          <w:tcPr>
            <w:tcW w:w="396" w:type="dxa"/>
            <w:vMerge/>
            <w:tcBorders>
              <w:top w:val="double" w:sz="6" w:space="0" w:color="auto"/>
              <w:left w:val="double" w:sz="6" w:space="0" w:color="auto"/>
              <w:bottom w:val="double" w:sz="6" w:space="0" w:color="auto"/>
              <w:right w:val="double" w:sz="6" w:space="0" w:color="auto"/>
            </w:tcBorders>
            <w:vAlign w:val="center"/>
          </w:tcPr>
          <w:p w14:paraId="1E3418A3" w14:textId="77777777" w:rsidR="00E85E15" w:rsidRPr="00E70758" w:rsidRDefault="00E85E15" w:rsidP="00343459">
            <w:pPr>
              <w:suppressAutoHyphens w:val="0"/>
              <w:jc w:val="center"/>
              <w:rPr>
                <w:sz w:val="20"/>
                <w:lang w:eastAsia="en-US"/>
              </w:rPr>
            </w:pPr>
          </w:p>
        </w:tc>
        <w:tc>
          <w:tcPr>
            <w:tcW w:w="2536" w:type="dxa"/>
            <w:vMerge/>
            <w:tcBorders>
              <w:top w:val="double" w:sz="6" w:space="0" w:color="auto"/>
              <w:left w:val="double" w:sz="6" w:space="0" w:color="auto"/>
              <w:bottom w:val="double" w:sz="6" w:space="0" w:color="auto"/>
              <w:right w:val="double" w:sz="6" w:space="0" w:color="auto"/>
            </w:tcBorders>
            <w:vAlign w:val="center"/>
          </w:tcPr>
          <w:p w14:paraId="4FA1D505" w14:textId="77777777" w:rsidR="00E85E15" w:rsidRPr="00E70758" w:rsidRDefault="00E85E15" w:rsidP="00343459">
            <w:pPr>
              <w:suppressAutoHyphens w:val="0"/>
              <w:jc w:val="center"/>
              <w:rPr>
                <w:sz w:val="20"/>
                <w:lang w:eastAsia="en-US"/>
              </w:rPr>
            </w:pPr>
          </w:p>
        </w:tc>
        <w:tc>
          <w:tcPr>
            <w:tcW w:w="1088" w:type="dxa"/>
            <w:vMerge/>
            <w:tcBorders>
              <w:top w:val="double" w:sz="6" w:space="0" w:color="auto"/>
              <w:left w:val="double" w:sz="6" w:space="0" w:color="auto"/>
              <w:bottom w:val="double" w:sz="6" w:space="0" w:color="auto"/>
              <w:right w:val="double" w:sz="6" w:space="0" w:color="auto"/>
            </w:tcBorders>
            <w:vAlign w:val="center"/>
          </w:tcPr>
          <w:p w14:paraId="0E75F650" w14:textId="77777777" w:rsidR="00E85E15" w:rsidRPr="00E70758" w:rsidRDefault="00E85E15" w:rsidP="00343459">
            <w:pPr>
              <w:suppressAutoHyphens w:val="0"/>
              <w:jc w:val="center"/>
              <w:rPr>
                <w:sz w:val="20"/>
                <w:lang w:eastAsia="en-US"/>
              </w:rPr>
            </w:pPr>
          </w:p>
        </w:tc>
        <w:tc>
          <w:tcPr>
            <w:tcW w:w="1129" w:type="dxa"/>
            <w:tcBorders>
              <w:top w:val="nil"/>
              <w:left w:val="nil"/>
              <w:bottom w:val="double" w:sz="6" w:space="0" w:color="auto"/>
              <w:right w:val="double" w:sz="6" w:space="0" w:color="auto"/>
            </w:tcBorders>
            <w:shd w:val="clear" w:color="auto" w:fill="auto"/>
            <w:noWrap/>
            <w:vAlign w:val="center"/>
          </w:tcPr>
          <w:p w14:paraId="5E771834" w14:textId="77777777" w:rsidR="00E85E15" w:rsidRPr="00E85E15" w:rsidRDefault="00E85E15" w:rsidP="00343459">
            <w:pPr>
              <w:suppressAutoHyphens w:val="0"/>
              <w:jc w:val="center"/>
              <w:rPr>
                <w:b/>
                <w:bCs/>
                <w:sz w:val="20"/>
                <w:lang w:eastAsia="en-US"/>
              </w:rPr>
            </w:pPr>
            <w:r w:rsidRPr="00E85E15">
              <w:rPr>
                <w:b/>
                <w:bCs/>
                <w:sz w:val="20"/>
                <w:lang w:val="sr-Cyrl-RS" w:eastAsia="en-US"/>
              </w:rPr>
              <w:t>Асфалтни</w:t>
            </w:r>
          </w:p>
        </w:tc>
        <w:tc>
          <w:tcPr>
            <w:tcW w:w="786" w:type="dxa"/>
            <w:tcBorders>
              <w:top w:val="nil"/>
              <w:left w:val="nil"/>
              <w:bottom w:val="double" w:sz="6" w:space="0" w:color="auto"/>
              <w:right w:val="double" w:sz="6" w:space="0" w:color="auto"/>
            </w:tcBorders>
            <w:shd w:val="clear" w:color="auto" w:fill="auto"/>
            <w:noWrap/>
            <w:vAlign w:val="center"/>
          </w:tcPr>
          <w:p w14:paraId="19E86520" w14:textId="77777777" w:rsidR="00E85E15" w:rsidRPr="00E85E15" w:rsidRDefault="00E85E15" w:rsidP="00343459">
            <w:pPr>
              <w:suppressAutoHyphens w:val="0"/>
              <w:jc w:val="center"/>
              <w:rPr>
                <w:b/>
                <w:bCs/>
                <w:sz w:val="20"/>
                <w:lang w:eastAsia="en-US"/>
              </w:rPr>
            </w:pPr>
            <w:r w:rsidRPr="00E85E15">
              <w:rPr>
                <w:b/>
                <w:bCs/>
                <w:sz w:val="20"/>
                <w:lang w:val="sr-Cyrl-RS" w:eastAsia="en-US"/>
              </w:rPr>
              <w:t>Тврди</w:t>
            </w:r>
          </w:p>
        </w:tc>
        <w:tc>
          <w:tcPr>
            <w:tcW w:w="725" w:type="dxa"/>
            <w:tcBorders>
              <w:top w:val="nil"/>
              <w:left w:val="nil"/>
              <w:bottom w:val="double" w:sz="6" w:space="0" w:color="auto"/>
              <w:right w:val="double" w:sz="6" w:space="0" w:color="auto"/>
            </w:tcBorders>
            <w:shd w:val="clear" w:color="auto" w:fill="auto"/>
            <w:noWrap/>
            <w:vAlign w:val="center"/>
          </w:tcPr>
          <w:p w14:paraId="037C3520" w14:textId="77777777" w:rsidR="00E85E15" w:rsidRPr="00E85E15" w:rsidRDefault="00E85E15" w:rsidP="00343459">
            <w:pPr>
              <w:suppressAutoHyphens w:val="0"/>
              <w:jc w:val="center"/>
              <w:rPr>
                <w:b/>
                <w:bCs/>
                <w:sz w:val="20"/>
                <w:lang w:eastAsia="en-US"/>
              </w:rPr>
            </w:pPr>
            <w:r w:rsidRPr="00E85E15">
              <w:rPr>
                <w:b/>
                <w:bCs/>
                <w:sz w:val="20"/>
                <w:lang w:val="sr-Cyrl-RS" w:eastAsia="en-US"/>
              </w:rPr>
              <w:t>Меки</w:t>
            </w:r>
          </w:p>
        </w:tc>
        <w:tc>
          <w:tcPr>
            <w:tcW w:w="786" w:type="dxa"/>
            <w:tcBorders>
              <w:top w:val="nil"/>
              <w:left w:val="nil"/>
              <w:bottom w:val="double" w:sz="6" w:space="0" w:color="auto"/>
              <w:right w:val="double" w:sz="6" w:space="0" w:color="auto"/>
            </w:tcBorders>
            <w:shd w:val="clear" w:color="auto" w:fill="auto"/>
            <w:noWrap/>
            <w:vAlign w:val="center"/>
          </w:tcPr>
          <w:p w14:paraId="4F0EBE74" w14:textId="77777777" w:rsidR="00E85E15" w:rsidRPr="00E85E15" w:rsidRDefault="00E85E15" w:rsidP="00343459">
            <w:pPr>
              <w:suppressAutoHyphens w:val="0"/>
              <w:jc w:val="center"/>
              <w:rPr>
                <w:b/>
                <w:bCs/>
                <w:sz w:val="20"/>
                <w:lang w:eastAsia="en-US"/>
              </w:rPr>
            </w:pPr>
            <w:r w:rsidRPr="00E85E15">
              <w:rPr>
                <w:b/>
                <w:bCs/>
                <w:sz w:val="20"/>
                <w:lang w:val="sr-Cyrl-RS" w:eastAsia="en-US"/>
              </w:rPr>
              <w:t>Тврди</w:t>
            </w:r>
          </w:p>
        </w:tc>
        <w:tc>
          <w:tcPr>
            <w:tcW w:w="725" w:type="dxa"/>
            <w:tcBorders>
              <w:top w:val="nil"/>
              <w:left w:val="nil"/>
              <w:bottom w:val="double" w:sz="6" w:space="0" w:color="auto"/>
              <w:right w:val="double" w:sz="6" w:space="0" w:color="auto"/>
            </w:tcBorders>
            <w:shd w:val="clear" w:color="auto" w:fill="auto"/>
            <w:noWrap/>
            <w:vAlign w:val="center"/>
          </w:tcPr>
          <w:p w14:paraId="03AD39F7" w14:textId="77777777" w:rsidR="00E85E15" w:rsidRPr="00E85E15" w:rsidRDefault="00E85E15" w:rsidP="00343459">
            <w:pPr>
              <w:suppressAutoHyphens w:val="0"/>
              <w:jc w:val="center"/>
              <w:rPr>
                <w:b/>
                <w:bCs/>
                <w:sz w:val="20"/>
                <w:lang w:eastAsia="en-US"/>
              </w:rPr>
            </w:pPr>
            <w:r w:rsidRPr="00E85E15">
              <w:rPr>
                <w:b/>
                <w:bCs/>
                <w:sz w:val="20"/>
                <w:lang w:val="sr-Cyrl-RS" w:eastAsia="en-US"/>
              </w:rPr>
              <w:t>Меки</w:t>
            </w:r>
          </w:p>
        </w:tc>
        <w:tc>
          <w:tcPr>
            <w:tcW w:w="2236" w:type="dxa"/>
            <w:vMerge/>
            <w:tcBorders>
              <w:left w:val="double" w:sz="6" w:space="0" w:color="auto"/>
              <w:bottom w:val="double" w:sz="6" w:space="0" w:color="auto"/>
              <w:right w:val="double" w:sz="6" w:space="0" w:color="auto"/>
            </w:tcBorders>
          </w:tcPr>
          <w:p w14:paraId="279579B2" w14:textId="77777777" w:rsidR="00E85E15" w:rsidRPr="00E70758" w:rsidRDefault="00E85E15" w:rsidP="00343459">
            <w:pPr>
              <w:suppressAutoHyphens w:val="0"/>
              <w:jc w:val="center"/>
              <w:rPr>
                <w:sz w:val="20"/>
                <w:lang w:eastAsia="en-US"/>
              </w:rPr>
            </w:pPr>
          </w:p>
        </w:tc>
        <w:tc>
          <w:tcPr>
            <w:tcW w:w="5238" w:type="dxa"/>
            <w:vMerge/>
            <w:tcBorders>
              <w:top w:val="double" w:sz="6" w:space="0" w:color="auto"/>
              <w:left w:val="double" w:sz="6" w:space="0" w:color="auto"/>
              <w:bottom w:val="double" w:sz="6" w:space="0" w:color="auto"/>
              <w:right w:val="double" w:sz="6" w:space="0" w:color="auto"/>
            </w:tcBorders>
            <w:vAlign w:val="center"/>
          </w:tcPr>
          <w:p w14:paraId="2C6A67A6" w14:textId="77777777" w:rsidR="00E85E15" w:rsidRPr="00E70758" w:rsidRDefault="00E85E15" w:rsidP="00343459">
            <w:pPr>
              <w:suppressAutoHyphens w:val="0"/>
              <w:jc w:val="center"/>
              <w:rPr>
                <w:sz w:val="20"/>
                <w:lang w:eastAsia="en-US"/>
              </w:rPr>
            </w:pPr>
          </w:p>
        </w:tc>
      </w:tr>
      <w:tr w:rsidR="00E85E15" w:rsidRPr="00E70758" w14:paraId="14ED963A" w14:textId="77777777" w:rsidTr="00E85E15">
        <w:trPr>
          <w:trHeight w:val="275"/>
          <w:jc w:val="center"/>
        </w:trPr>
        <w:tc>
          <w:tcPr>
            <w:tcW w:w="396" w:type="dxa"/>
            <w:tcBorders>
              <w:top w:val="nil"/>
              <w:left w:val="double" w:sz="6" w:space="0" w:color="auto"/>
              <w:bottom w:val="single" w:sz="4" w:space="0" w:color="auto"/>
              <w:right w:val="single" w:sz="4" w:space="0" w:color="auto"/>
            </w:tcBorders>
            <w:shd w:val="clear" w:color="auto" w:fill="auto"/>
            <w:noWrap/>
            <w:vAlign w:val="bottom"/>
          </w:tcPr>
          <w:p w14:paraId="55F92522" w14:textId="77777777" w:rsidR="00E85E15" w:rsidRPr="00E70758" w:rsidRDefault="00E85E15" w:rsidP="00343459">
            <w:pPr>
              <w:suppressAutoHyphens w:val="0"/>
              <w:jc w:val="center"/>
              <w:rPr>
                <w:sz w:val="18"/>
                <w:szCs w:val="18"/>
                <w:lang w:eastAsia="en-US"/>
              </w:rPr>
            </w:pPr>
            <w:r w:rsidRPr="00E70758">
              <w:rPr>
                <w:sz w:val="18"/>
                <w:szCs w:val="18"/>
                <w:lang w:eastAsia="en-US"/>
              </w:rPr>
              <w:t>1</w:t>
            </w:r>
          </w:p>
        </w:tc>
        <w:tc>
          <w:tcPr>
            <w:tcW w:w="2536" w:type="dxa"/>
            <w:tcBorders>
              <w:top w:val="nil"/>
              <w:left w:val="nil"/>
              <w:bottom w:val="single" w:sz="4" w:space="0" w:color="auto"/>
              <w:right w:val="single" w:sz="4" w:space="0" w:color="auto"/>
            </w:tcBorders>
            <w:shd w:val="clear" w:color="auto" w:fill="auto"/>
            <w:noWrap/>
            <w:vAlign w:val="bottom"/>
          </w:tcPr>
          <w:p w14:paraId="52126763" w14:textId="77777777" w:rsidR="00E85E15" w:rsidRPr="00E70758" w:rsidRDefault="00E85E15" w:rsidP="00343459">
            <w:pPr>
              <w:suppressAutoHyphens w:val="0"/>
              <w:jc w:val="center"/>
              <w:rPr>
                <w:sz w:val="18"/>
                <w:szCs w:val="18"/>
                <w:lang w:eastAsia="en-US"/>
              </w:rPr>
            </w:pPr>
            <w:r>
              <w:rPr>
                <w:sz w:val="18"/>
                <w:szCs w:val="18"/>
                <w:lang w:val="sr-Cyrl-RS" w:eastAsia="en-US"/>
              </w:rPr>
              <w:t xml:space="preserve">Стрмостен </w:t>
            </w:r>
            <w:r w:rsidRPr="00E70758">
              <w:rPr>
                <w:sz w:val="18"/>
                <w:szCs w:val="18"/>
                <w:lang w:eastAsia="en-US"/>
              </w:rPr>
              <w:t>-</w:t>
            </w:r>
            <w:r>
              <w:rPr>
                <w:sz w:val="18"/>
                <w:szCs w:val="18"/>
                <w:lang w:val="sr-Cyrl-RS" w:eastAsia="en-US"/>
              </w:rPr>
              <w:t xml:space="preserve"> Деспотовац</w:t>
            </w:r>
          </w:p>
        </w:tc>
        <w:tc>
          <w:tcPr>
            <w:tcW w:w="1088" w:type="dxa"/>
            <w:tcBorders>
              <w:top w:val="nil"/>
              <w:left w:val="nil"/>
              <w:bottom w:val="single" w:sz="4" w:space="0" w:color="auto"/>
              <w:right w:val="single" w:sz="4" w:space="0" w:color="auto"/>
            </w:tcBorders>
            <w:shd w:val="clear" w:color="auto" w:fill="auto"/>
            <w:noWrap/>
            <w:vAlign w:val="bottom"/>
          </w:tcPr>
          <w:p w14:paraId="2715193B" w14:textId="77777777" w:rsidR="00E85E15" w:rsidRPr="00E70758" w:rsidRDefault="00E85E15" w:rsidP="00343459">
            <w:pPr>
              <w:suppressAutoHyphens w:val="0"/>
              <w:jc w:val="center"/>
              <w:rPr>
                <w:sz w:val="18"/>
                <w:szCs w:val="18"/>
                <w:lang w:eastAsia="en-US"/>
              </w:rPr>
            </w:pPr>
            <w:r w:rsidRPr="00E70758">
              <w:rPr>
                <w:sz w:val="18"/>
                <w:szCs w:val="18"/>
                <w:lang w:eastAsia="en-US"/>
              </w:rPr>
              <w:t>5,30</w:t>
            </w:r>
          </w:p>
        </w:tc>
        <w:tc>
          <w:tcPr>
            <w:tcW w:w="1129" w:type="dxa"/>
            <w:tcBorders>
              <w:top w:val="nil"/>
              <w:left w:val="nil"/>
              <w:bottom w:val="single" w:sz="4" w:space="0" w:color="auto"/>
              <w:right w:val="single" w:sz="4" w:space="0" w:color="auto"/>
            </w:tcBorders>
            <w:shd w:val="clear" w:color="auto" w:fill="auto"/>
            <w:noWrap/>
            <w:vAlign w:val="bottom"/>
          </w:tcPr>
          <w:p w14:paraId="6F75C539" w14:textId="77777777" w:rsidR="00E85E15" w:rsidRPr="00E70758" w:rsidRDefault="00E85E15" w:rsidP="00343459">
            <w:pPr>
              <w:suppressAutoHyphens w:val="0"/>
              <w:jc w:val="center"/>
              <w:rPr>
                <w:sz w:val="18"/>
                <w:szCs w:val="18"/>
                <w:lang w:eastAsia="en-US"/>
              </w:rPr>
            </w:pPr>
            <w:r w:rsidRPr="00E70758">
              <w:rPr>
                <w:sz w:val="18"/>
                <w:szCs w:val="18"/>
                <w:lang w:eastAsia="en-US"/>
              </w:rPr>
              <w:t>5,30</w:t>
            </w:r>
          </w:p>
        </w:tc>
        <w:tc>
          <w:tcPr>
            <w:tcW w:w="786" w:type="dxa"/>
            <w:tcBorders>
              <w:top w:val="nil"/>
              <w:left w:val="nil"/>
              <w:bottom w:val="single" w:sz="4" w:space="0" w:color="auto"/>
              <w:right w:val="single" w:sz="4" w:space="0" w:color="auto"/>
            </w:tcBorders>
            <w:shd w:val="clear" w:color="auto" w:fill="auto"/>
            <w:noWrap/>
            <w:vAlign w:val="bottom"/>
          </w:tcPr>
          <w:p w14:paraId="141BFEEA" w14:textId="77777777" w:rsidR="00E85E15" w:rsidRPr="00E70758" w:rsidRDefault="00E85E15" w:rsidP="00343459">
            <w:pPr>
              <w:suppressAutoHyphens w:val="0"/>
              <w:jc w:val="center"/>
              <w:rPr>
                <w:sz w:val="18"/>
                <w:szCs w:val="18"/>
                <w:lang w:eastAsia="en-US"/>
              </w:rPr>
            </w:pPr>
          </w:p>
        </w:tc>
        <w:tc>
          <w:tcPr>
            <w:tcW w:w="725" w:type="dxa"/>
            <w:tcBorders>
              <w:top w:val="nil"/>
              <w:left w:val="nil"/>
              <w:bottom w:val="single" w:sz="4" w:space="0" w:color="auto"/>
              <w:right w:val="single" w:sz="4" w:space="0" w:color="auto"/>
            </w:tcBorders>
            <w:shd w:val="clear" w:color="auto" w:fill="auto"/>
            <w:noWrap/>
            <w:vAlign w:val="bottom"/>
          </w:tcPr>
          <w:p w14:paraId="110F1D5E" w14:textId="77777777" w:rsidR="00E85E15" w:rsidRPr="00E70758" w:rsidRDefault="00E85E15" w:rsidP="00343459">
            <w:pPr>
              <w:suppressAutoHyphens w:val="0"/>
              <w:jc w:val="center"/>
              <w:rPr>
                <w:sz w:val="18"/>
                <w:szCs w:val="18"/>
                <w:lang w:eastAsia="en-US"/>
              </w:rPr>
            </w:pPr>
          </w:p>
        </w:tc>
        <w:tc>
          <w:tcPr>
            <w:tcW w:w="786" w:type="dxa"/>
            <w:tcBorders>
              <w:top w:val="nil"/>
              <w:left w:val="nil"/>
              <w:bottom w:val="single" w:sz="4" w:space="0" w:color="auto"/>
              <w:right w:val="single" w:sz="4" w:space="0" w:color="auto"/>
            </w:tcBorders>
            <w:shd w:val="clear" w:color="auto" w:fill="auto"/>
            <w:noWrap/>
            <w:vAlign w:val="bottom"/>
          </w:tcPr>
          <w:p w14:paraId="0BE66822" w14:textId="77777777" w:rsidR="00E85E15" w:rsidRPr="00E70758" w:rsidRDefault="00E85E15" w:rsidP="00343459">
            <w:pPr>
              <w:suppressAutoHyphens w:val="0"/>
              <w:jc w:val="center"/>
              <w:rPr>
                <w:sz w:val="18"/>
                <w:szCs w:val="18"/>
                <w:lang w:eastAsia="en-US"/>
              </w:rPr>
            </w:pPr>
          </w:p>
        </w:tc>
        <w:tc>
          <w:tcPr>
            <w:tcW w:w="725" w:type="dxa"/>
            <w:tcBorders>
              <w:top w:val="nil"/>
              <w:left w:val="nil"/>
              <w:bottom w:val="single" w:sz="4" w:space="0" w:color="auto"/>
              <w:right w:val="single" w:sz="4" w:space="0" w:color="auto"/>
            </w:tcBorders>
            <w:shd w:val="clear" w:color="auto" w:fill="auto"/>
            <w:noWrap/>
            <w:vAlign w:val="bottom"/>
          </w:tcPr>
          <w:p w14:paraId="213590AF" w14:textId="77777777" w:rsidR="00E85E15" w:rsidRPr="00E70758" w:rsidRDefault="00E85E15" w:rsidP="00343459">
            <w:pPr>
              <w:suppressAutoHyphens w:val="0"/>
              <w:jc w:val="center"/>
              <w:rPr>
                <w:sz w:val="18"/>
                <w:szCs w:val="18"/>
                <w:lang w:eastAsia="en-US"/>
              </w:rPr>
            </w:pPr>
          </w:p>
        </w:tc>
        <w:tc>
          <w:tcPr>
            <w:tcW w:w="2236" w:type="dxa"/>
            <w:tcBorders>
              <w:top w:val="double" w:sz="6" w:space="0" w:color="auto"/>
              <w:left w:val="nil"/>
              <w:bottom w:val="single" w:sz="4" w:space="0" w:color="auto"/>
              <w:right w:val="single" w:sz="4" w:space="0" w:color="auto"/>
            </w:tcBorders>
            <w:vAlign w:val="bottom"/>
          </w:tcPr>
          <w:p w14:paraId="1EFC431F" w14:textId="77777777" w:rsidR="00E85E15" w:rsidRPr="00E70758" w:rsidRDefault="00E85E15" w:rsidP="00343459">
            <w:pPr>
              <w:suppressAutoHyphens w:val="0"/>
              <w:jc w:val="center"/>
              <w:rPr>
                <w:sz w:val="18"/>
                <w:szCs w:val="18"/>
                <w:lang w:eastAsia="en-US"/>
              </w:rPr>
            </w:pPr>
            <w:r w:rsidRPr="00E70758">
              <w:rPr>
                <w:sz w:val="18"/>
                <w:szCs w:val="18"/>
                <w:lang w:eastAsia="en-US"/>
              </w:rPr>
              <w:t>26,27,31,40-49,54,55,59,62</w:t>
            </w:r>
          </w:p>
        </w:tc>
        <w:tc>
          <w:tcPr>
            <w:tcW w:w="5238" w:type="dxa"/>
            <w:vMerge w:val="restart"/>
            <w:tcBorders>
              <w:top w:val="nil"/>
              <w:left w:val="single" w:sz="4" w:space="0" w:color="auto"/>
              <w:right w:val="double" w:sz="6" w:space="0" w:color="auto"/>
            </w:tcBorders>
            <w:shd w:val="clear" w:color="auto" w:fill="auto"/>
            <w:noWrap/>
            <w:vAlign w:val="center"/>
          </w:tcPr>
          <w:p w14:paraId="4EA7C2EB" w14:textId="258C54AE" w:rsidR="00E85E15" w:rsidRPr="005C00C5" w:rsidRDefault="00E85E15" w:rsidP="00E85E15">
            <w:pPr>
              <w:suppressAutoHyphens w:val="0"/>
              <w:jc w:val="both"/>
              <w:rPr>
                <w:sz w:val="18"/>
                <w:szCs w:val="18"/>
                <w:lang w:val="sr-Cyrl-RS" w:eastAsia="en-US"/>
              </w:rPr>
            </w:pPr>
            <w:r w:rsidRPr="005C00C5">
              <w:rPr>
                <w:sz w:val="18"/>
                <w:szCs w:val="18"/>
                <w:lang w:val="sr-Cyrl-RS" w:eastAsia="en-US"/>
              </w:rPr>
              <w:t>Јавни асфалтни путеви у добром стању који пролазе кроз и поред оде</w:t>
            </w:r>
            <w:r w:rsidR="003D7FDE">
              <w:rPr>
                <w:sz w:val="18"/>
                <w:szCs w:val="18"/>
                <w:lang w:val="sr-Cyrl-RS" w:eastAsia="en-US"/>
              </w:rPr>
              <w:t>љ</w:t>
            </w:r>
            <w:r w:rsidRPr="005C00C5">
              <w:rPr>
                <w:sz w:val="18"/>
                <w:szCs w:val="18"/>
                <w:lang w:val="sr-Cyrl-RS" w:eastAsia="en-US"/>
              </w:rPr>
              <w:t xml:space="preserve">ења </w:t>
            </w:r>
            <w:r w:rsidR="00C44F67">
              <w:rPr>
                <w:sz w:val="18"/>
                <w:szCs w:val="18"/>
                <w:lang w:val="sr-Cyrl-RS"/>
              </w:rPr>
              <w:t>Г</w:t>
            </w:r>
            <w:r w:rsidRPr="005C00C5">
              <w:rPr>
                <w:sz w:val="18"/>
                <w:szCs w:val="18"/>
                <w:lang w:val="sr-Cyrl-RS"/>
              </w:rPr>
              <w:t>.</w:t>
            </w:r>
            <w:r w:rsidR="00C44F67">
              <w:rPr>
                <w:sz w:val="18"/>
                <w:szCs w:val="18"/>
                <w:lang w:val="sr-Cyrl-RS"/>
              </w:rPr>
              <w:t>Ј</w:t>
            </w:r>
            <w:r w:rsidRPr="005C00C5">
              <w:rPr>
                <w:sz w:val="18"/>
                <w:szCs w:val="18"/>
                <w:lang w:val="sr-Cyrl-RS"/>
              </w:rPr>
              <w:t>.</w:t>
            </w:r>
            <w:r w:rsidR="00C44F67">
              <w:rPr>
                <w:sz w:val="18"/>
                <w:szCs w:val="18"/>
                <w:lang w:val="sr-Cyrl-RS"/>
              </w:rPr>
              <w:t xml:space="preserve"> </w:t>
            </w:r>
            <w:r w:rsidRPr="005C00C5">
              <w:rPr>
                <w:sz w:val="18"/>
                <w:szCs w:val="18"/>
                <w:lang w:val="sr-Cyrl-RS"/>
              </w:rPr>
              <w:t>Десптовачке шуме</w:t>
            </w:r>
            <w:r w:rsidRPr="005C00C5">
              <w:rPr>
                <w:sz w:val="18"/>
                <w:szCs w:val="18"/>
                <w:lang w:val="sr-Cyrl-RS" w:eastAsia="en-US"/>
              </w:rPr>
              <w:t xml:space="preserve"> </w:t>
            </w:r>
          </w:p>
        </w:tc>
      </w:tr>
      <w:tr w:rsidR="00E85E15" w:rsidRPr="00E70758" w14:paraId="6764660C" w14:textId="77777777" w:rsidTr="00E85E15">
        <w:trPr>
          <w:trHeight w:val="259"/>
          <w:jc w:val="center"/>
        </w:trPr>
        <w:tc>
          <w:tcPr>
            <w:tcW w:w="396" w:type="dxa"/>
            <w:tcBorders>
              <w:top w:val="nil"/>
              <w:left w:val="double" w:sz="6" w:space="0" w:color="auto"/>
              <w:bottom w:val="single" w:sz="4" w:space="0" w:color="auto"/>
              <w:right w:val="single" w:sz="4" w:space="0" w:color="auto"/>
            </w:tcBorders>
            <w:shd w:val="clear" w:color="auto" w:fill="auto"/>
            <w:noWrap/>
            <w:vAlign w:val="bottom"/>
          </w:tcPr>
          <w:p w14:paraId="79A8F546" w14:textId="77777777" w:rsidR="00E85E15" w:rsidRPr="00E70758" w:rsidRDefault="00E85E15" w:rsidP="00343459">
            <w:pPr>
              <w:suppressAutoHyphens w:val="0"/>
              <w:jc w:val="center"/>
              <w:rPr>
                <w:sz w:val="18"/>
                <w:szCs w:val="18"/>
                <w:lang w:eastAsia="en-US"/>
              </w:rPr>
            </w:pPr>
            <w:r w:rsidRPr="00E70758">
              <w:rPr>
                <w:sz w:val="18"/>
                <w:szCs w:val="18"/>
                <w:lang w:eastAsia="en-US"/>
              </w:rPr>
              <w:t>2</w:t>
            </w:r>
          </w:p>
        </w:tc>
        <w:tc>
          <w:tcPr>
            <w:tcW w:w="2536" w:type="dxa"/>
            <w:tcBorders>
              <w:top w:val="nil"/>
              <w:left w:val="nil"/>
              <w:bottom w:val="single" w:sz="4" w:space="0" w:color="auto"/>
              <w:right w:val="single" w:sz="4" w:space="0" w:color="auto"/>
            </w:tcBorders>
            <w:shd w:val="clear" w:color="auto" w:fill="auto"/>
            <w:noWrap/>
            <w:vAlign w:val="bottom"/>
          </w:tcPr>
          <w:p w14:paraId="61D68633" w14:textId="77777777" w:rsidR="00E85E15" w:rsidRPr="00E70758" w:rsidRDefault="00E85E15" w:rsidP="00343459">
            <w:pPr>
              <w:suppressAutoHyphens w:val="0"/>
              <w:jc w:val="center"/>
              <w:rPr>
                <w:sz w:val="18"/>
                <w:szCs w:val="18"/>
                <w:lang w:eastAsia="en-US"/>
              </w:rPr>
            </w:pPr>
            <w:r>
              <w:rPr>
                <w:sz w:val="18"/>
                <w:szCs w:val="18"/>
                <w:lang w:val="sr-Cyrl-RS" w:eastAsia="en-US"/>
              </w:rPr>
              <w:t xml:space="preserve">Ресавска пећина </w:t>
            </w:r>
            <w:r w:rsidRPr="00E70758">
              <w:rPr>
                <w:sz w:val="18"/>
                <w:szCs w:val="18"/>
                <w:lang w:eastAsia="en-US"/>
              </w:rPr>
              <w:t>-</w:t>
            </w:r>
            <w:r>
              <w:rPr>
                <w:sz w:val="18"/>
                <w:szCs w:val="18"/>
                <w:lang w:val="sr-Cyrl-RS" w:eastAsia="en-US"/>
              </w:rPr>
              <w:t xml:space="preserve"> Раскрсница</w:t>
            </w:r>
          </w:p>
        </w:tc>
        <w:tc>
          <w:tcPr>
            <w:tcW w:w="1088" w:type="dxa"/>
            <w:tcBorders>
              <w:top w:val="nil"/>
              <w:left w:val="nil"/>
              <w:bottom w:val="single" w:sz="4" w:space="0" w:color="auto"/>
              <w:right w:val="single" w:sz="4" w:space="0" w:color="auto"/>
            </w:tcBorders>
            <w:shd w:val="clear" w:color="auto" w:fill="auto"/>
            <w:noWrap/>
            <w:vAlign w:val="bottom"/>
          </w:tcPr>
          <w:p w14:paraId="7DE73175" w14:textId="77777777" w:rsidR="00E85E15" w:rsidRPr="00E70758" w:rsidRDefault="00E85E15" w:rsidP="00343459">
            <w:pPr>
              <w:suppressAutoHyphens w:val="0"/>
              <w:jc w:val="center"/>
              <w:rPr>
                <w:sz w:val="18"/>
                <w:szCs w:val="18"/>
                <w:lang w:eastAsia="en-US"/>
              </w:rPr>
            </w:pPr>
            <w:r w:rsidRPr="00E70758">
              <w:rPr>
                <w:sz w:val="18"/>
                <w:szCs w:val="18"/>
                <w:lang w:eastAsia="en-US"/>
              </w:rPr>
              <w:t>4,60</w:t>
            </w:r>
          </w:p>
        </w:tc>
        <w:tc>
          <w:tcPr>
            <w:tcW w:w="1129" w:type="dxa"/>
            <w:tcBorders>
              <w:top w:val="nil"/>
              <w:left w:val="nil"/>
              <w:bottom w:val="single" w:sz="4" w:space="0" w:color="auto"/>
              <w:right w:val="single" w:sz="4" w:space="0" w:color="auto"/>
            </w:tcBorders>
            <w:shd w:val="clear" w:color="auto" w:fill="auto"/>
            <w:noWrap/>
            <w:vAlign w:val="bottom"/>
          </w:tcPr>
          <w:p w14:paraId="29615B07" w14:textId="77777777" w:rsidR="00E85E15" w:rsidRPr="00E70758" w:rsidRDefault="00E85E15" w:rsidP="00343459">
            <w:pPr>
              <w:suppressAutoHyphens w:val="0"/>
              <w:jc w:val="center"/>
              <w:rPr>
                <w:sz w:val="18"/>
                <w:szCs w:val="18"/>
                <w:lang w:eastAsia="en-US"/>
              </w:rPr>
            </w:pPr>
            <w:r w:rsidRPr="00E70758">
              <w:rPr>
                <w:sz w:val="18"/>
                <w:szCs w:val="18"/>
                <w:lang w:eastAsia="en-US"/>
              </w:rPr>
              <w:t>4,60</w:t>
            </w:r>
          </w:p>
        </w:tc>
        <w:tc>
          <w:tcPr>
            <w:tcW w:w="786" w:type="dxa"/>
            <w:tcBorders>
              <w:top w:val="nil"/>
              <w:left w:val="nil"/>
              <w:bottom w:val="single" w:sz="4" w:space="0" w:color="auto"/>
              <w:right w:val="single" w:sz="4" w:space="0" w:color="auto"/>
            </w:tcBorders>
            <w:shd w:val="clear" w:color="auto" w:fill="auto"/>
            <w:noWrap/>
            <w:vAlign w:val="bottom"/>
          </w:tcPr>
          <w:p w14:paraId="16EDE965" w14:textId="77777777" w:rsidR="00E85E15" w:rsidRPr="00E70758" w:rsidRDefault="00E85E15" w:rsidP="00343459">
            <w:pPr>
              <w:suppressAutoHyphens w:val="0"/>
              <w:jc w:val="center"/>
              <w:rPr>
                <w:sz w:val="18"/>
                <w:szCs w:val="18"/>
                <w:lang w:eastAsia="en-US"/>
              </w:rPr>
            </w:pPr>
          </w:p>
        </w:tc>
        <w:tc>
          <w:tcPr>
            <w:tcW w:w="725" w:type="dxa"/>
            <w:tcBorders>
              <w:top w:val="nil"/>
              <w:left w:val="nil"/>
              <w:bottom w:val="single" w:sz="4" w:space="0" w:color="auto"/>
              <w:right w:val="single" w:sz="4" w:space="0" w:color="auto"/>
            </w:tcBorders>
            <w:shd w:val="clear" w:color="auto" w:fill="auto"/>
            <w:noWrap/>
            <w:vAlign w:val="bottom"/>
          </w:tcPr>
          <w:p w14:paraId="401F96F7" w14:textId="77777777" w:rsidR="00E85E15" w:rsidRPr="00E70758" w:rsidRDefault="00E85E15" w:rsidP="00343459">
            <w:pPr>
              <w:suppressAutoHyphens w:val="0"/>
              <w:jc w:val="center"/>
              <w:rPr>
                <w:sz w:val="18"/>
                <w:szCs w:val="18"/>
                <w:lang w:eastAsia="en-US"/>
              </w:rPr>
            </w:pPr>
          </w:p>
        </w:tc>
        <w:tc>
          <w:tcPr>
            <w:tcW w:w="786" w:type="dxa"/>
            <w:tcBorders>
              <w:top w:val="nil"/>
              <w:left w:val="nil"/>
              <w:bottom w:val="single" w:sz="4" w:space="0" w:color="auto"/>
              <w:right w:val="single" w:sz="4" w:space="0" w:color="auto"/>
            </w:tcBorders>
            <w:shd w:val="clear" w:color="auto" w:fill="auto"/>
            <w:noWrap/>
            <w:vAlign w:val="bottom"/>
          </w:tcPr>
          <w:p w14:paraId="16EF6251" w14:textId="77777777" w:rsidR="00E85E15" w:rsidRPr="00E70758" w:rsidRDefault="00E85E15" w:rsidP="00343459">
            <w:pPr>
              <w:suppressAutoHyphens w:val="0"/>
              <w:jc w:val="center"/>
              <w:rPr>
                <w:sz w:val="18"/>
                <w:szCs w:val="18"/>
                <w:lang w:eastAsia="en-US"/>
              </w:rPr>
            </w:pPr>
          </w:p>
        </w:tc>
        <w:tc>
          <w:tcPr>
            <w:tcW w:w="725" w:type="dxa"/>
            <w:tcBorders>
              <w:top w:val="nil"/>
              <w:left w:val="nil"/>
              <w:bottom w:val="single" w:sz="4" w:space="0" w:color="auto"/>
              <w:right w:val="single" w:sz="4" w:space="0" w:color="auto"/>
            </w:tcBorders>
            <w:shd w:val="clear" w:color="auto" w:fill="auto"/>
            <w:noWrap/>
            <w:vAlign w:val="bottom"/>
          </w:tcPr>
          <w:p w14:paraId="789B7612" w14:textId="77777777" w:rsidR="00E85E15" w:rsidRPr="00E70758" w:rsidRDefault="00E85E15" w:rsidP="00343459">
            <w:pPr>
              <w:suppressAutoHyphens w:val="0"/>
              <w:jc w:val="center"/>
              <w:rPr>
                <w:sz w:val="18"/>
                <w:szCs w:val="18"/>
                <w:lang w:eastAsia="en-US"/>
              </w:rPr>
            </w:pPr>
          </w:p>
        </w:tc>
        <w:tc>
          <w:tcPr>
            <w:tcW w:w="2236" w:type="dxa"/>
            <w:tcBorders>
              <w:top w:val="nil"/>
              <w:left w:val="nil"/>
              <w:bottom w:val="single" w:sz="4" w:space="0" w:color="auto"/>
              <w:right w:val="single" w:sz="4" w:space="0" w:color="auto"/>
            </w:tcBorders>
          </w:tcPr>
          <w:p w14:paraId="7F0D76AA" w14:textId="77777777" w:rsidR="00E85E15" w:rsidRPr="00E70758" w:rsidRDefault="00E85E15" w:rsidP="00343459">
            <w:pPr>
              <w:suppressAutoHyphens w:val="0"/>
              <w:jc w:val="center"/>
              <w:rPr>
                <w:sz w:val="18"/>
                <w:szCs w:val="18"/>
                <w:lang w:eastAsia="en-US"/>
              </w:rPr>
            </w:pPr>
            <w:r w:rsidRPr="00E70758">
              <w:rPr>
                <w:sz w:val="18"/>
                <w:szCs w:val="18"/>
                <w:lang w:eastAsia="en-US"/>
              </w:rPr>
              <w:t>31-39</w:t>
            </w:r>
          </w:p>
        </w:tc>
        <w:tc>
          <w:tcPr>
            <w:tcW w:w="5238" w:type="dxa"/>
            <w:vMerge/>
            <w:tcBorders>
              <w:left w:val="single" w:sz="4" w:space="0" w:color="auto"/>
              <w:right w:val="double" w:sz="6" w:space="0" w:color="auto"/>
            </w:tcBorders>
            <w:shd w:val="clear" w:color="auto" w:fill="auto"/>
            <w:noWrap/>
            <w:vAlign w:val="bottom"/>
          </w:tcPr>
          <w:p w14:paraId="428E47C7" w14:textId="77777777" w:rsidR="00E85E15" w:rsidRPr="005C00C5" w:rsidRDefault="00E85E15" w:rsidP="00E85E15">
            <w:pPr>
              <w:suppressAutoHyphens w:val="0"/>
              <w:jc w:val="both"/>
              <w:rPr>
                <w:sz w:val="18"/>
                <w:szCs w:val="18"/>
                <w:lang w:eastAsia="en-US"/>
              </w:rPr>
            </w:pPr>
          </w:p>
        </w:tc>
      </w:tr>
      <w:tr w:rsidR="00E85E15" w:rsidRPr="00E70758" w14:paraId="5154DC4C" w14:textId="77777777" w:rsidTr="00E85E15">
        <w:trPr>
          <w:trHeight w:val="259"/>
          <w:jc w:val="center"/>
        </w:trPr>
        <w:tc>
          <w:tcPr>
            <w:tcW w:w="396" w:type="dxa"/>
            <w:tcBorders>
              <w:top w:val="nil"/>
              <w:left w:val="double" w:sz="6" w:space="0" w:color="auto"/>
              <w:bottom w:val="single" w:sz="4" w:space="0" w:color="auto"/>
              <w:right w:val="single" w:sz="4" w:space="0" w:color="auto"/>
            </w:tcBorders>
            <w:shd w:val="clear" w:color="auto" w:fill="auto"/>
            <w:noWrap/>
            <w:vAlign w:val="bottom"/>
          </w:tcPr>
          <w:p w14:paraId="11ABC283" w14:textId="77777777" w:rsidR="00E85E15" w:rsidRPr="00E70758" w:rsidRDefault="00E85E15" w:rsidP="00343459">
            <w:pPr>
              <w:suppressAutoHyphens w:val="0"/>
              <w:jc w:val="center"/>
              <w:rPr>
                <w:sz w:val="18"/>
                <w:szCs w:val="18"/>
                <w:lang w:eastAsia="en-US"/>
              </w:rPr>
            </w:pPr>
            <w:r w:rsidRPr="00E70758">
              <w:rPr>
                <w:sz w:val="18"/>
                <w:szCs w:val="18"/>
                <w:lang w:eastAsia="en-US"/>
              </w:rPr>
              <w:t>3</w:t>
            </w:r>
          </w:p>
        </w:tc>
        <w:tc>
          <w:tcPr>
            <w:tcW w:w="2536" w:type="dxa"/>
            <w:tcBorders>
              <w:top w:val="nil"/>
              <w:left w:val="nil"/>
              <w:bottom w:val="single" w:sz="4" w:space="0" w:color="auto"/>
              <w:right w:val="single" w:sz="4" w:space="0" w:color="auto"/>
            </w:tcBorders>
            <w:shd w:val="clear" w:color="auto" w:fill="auto"/>
            <w:noWrap/>
            <w:vAlign w:val="bottom"/>
          </w:tcPr>
          <w:p w14:paraId="0551E180" w14:textId="77777777" w:rsidR="00E85E15" w:rsidRPr="00E70758" w:rsidRDefault="00E85E15" w:rsidP="00343459">
            <w:pPr>
              <w:suppressAutoHyphens w:val="0"/>
              <w:jc w:val="center"/>
              <w:rPr>
                <w:sz w:val="18"/>
                <w:szCs w:val="18"/>
                <w:lang w:eastAsia="en-US"/>
              </w:rPr>
            </w:pPr>
            <w:r>
              <w:rPr>
                <w:sz w:val="18"/>
                <w:szCs w:val="18"/>
                <w:lang w:val="sr-Cyrl-RS" w:eastAsia="en-US"/>
              </w:rPr>
              <w:t xml:space="preserve">Ресавица </w:t>
            </w:r>
            <w:r w:rsidRPr="00E70758">
              <w:rPr>
                <w:sz w:val="18"/>
                <w:szCs w:val="18"/>
                <w:lang w:eastAsia="en-US"/>
              </w:rPr>
              <w:t>-</w:t>
            </w:r>
            <w:r>
              <w:rPr>
                <w:sz w:val="18"/>
                <w:szCs w:val="18"/>
                <w:lang w:val="sr-Cyrl-RS" w:eastAsia="en-US"/>
              </w:rPr>
              <w:t xml:space="preserve"> Двориште</w:t>
            </w:r>
          </w:p>
        </w:tc>
        <w:tc>
          <w:tcPr>
            <w:tcW w:w="1088" w:type="dxa"/>
            <w:tcBorders>
              <w:top w:val="nil"/>
              <w:left w:val="nil"/>
              <w:bottom w:val="single" w:sz="4" w:space="0" w:color="auto"/>
              <w:right w:val="single" w:sz="4" w:space="0" w:color="auto"/>
            </w:tcBorders>
            <w:shd w:val="clear" w:color="auto" w:fill="auto"/>
            <w:noWrap/>
            <w:vAlign w:val="bottom"/>
          </w:tcPr>
          <w:p w14:paraId="3144B109" w14:textId="77777777" w:rsidR="00E85E15" w:rsidRPr="00E70758" w:rsidRDefault="00E85E15" w:rsidP="00343459">
            <w:pPr>
              <w:suppressAutoHyphens w:val="0"/>
              <w:jc w:val="center"/>
              <w:rPr>
                <w:sz w:val="18"/>
                <w:szCs w:val="18"/>
                <w:lang w:eastAsia="en-US"/>
              </w:rPr>
            </w:pPr>
            <w:r w:rsidRPr="00E70758">
              <w:rPr>
                <w:sz w:val="18"/>
                <w:szCs w:val="18"/>
                <w:lang w:eastAsia="en-US"/>
              </w:rPr>
              <w:t>4,30</w:t>
            </w:r>
          </w:p>
        </w:tc>
        <w:tc>
          <w:tcPr>
            <w:tcW w:w="1129" w:type="dxa"/>
            <w:tcBorders>
              <w:top w:val="nil"/>
              <w:left w:val="nil"/>
              <w:bottom w:val="single" w:sz="4" w:space="0" w:color="auto"/>
              <w:right w:val="single" w:sz="4" w:space="0" w:color="auto"/>
            </w:tcBorders>
            <w:shd w:val="clear" w:color="auto" w:fill="auto"/>
            <w:noWrap/>
            <w:vAlign w:val="bottom"/>
          </w:tcPr>
          <w:p w14:paraId="33486F53" w14:textId="77777777" w:rsidR="00E85E15" w:rsidRPr="00E70758" w:rsidRDefault="00E85E15" w:rsidP="00343459">
            <w:pPr>
              <w:suppressAutoHyphens w:val="0"/>
              <w:jc w:val="center"/>
              <w:rPr>
                <w:sz w:val="18"/>
                <w:szCs w:val="18"/>
                <w:lang w:eastAsia="en-US"/>
              </w:rPr>
            </w:pPr>
            <w:r w:rsidRPr="00E70758">
              <w:rPr>
                <w:sz w:val="18"/>
                <w:szCs w:val="18"/>
                <w:lang w:eastAsia="en-US"/>
              </w:rPr>
              <w:t>4,30</w:t>
            </w:r>
          </w:p>
        </w:tc>
        <w:tc>
          <w:tcPr>
            <w:tcW w:w="786" w:type="dxa"/>
            <w:tcBorders>
              <w:top w:val="nil"/>
              <w:left w:val="nil"/>
              <w:bottom w:val="single" w:sz="4" w:space="0" w:color="auto"/>
              <w:right w:val="single" w:sz="4" w:space="0" w:color="auto"/>
            </w:tcBorders>
            <w:shd w:val="clear" w:color="auto" w:fill="auto"/>
            <w:noWrap/>
            <w:vAlign w:val="bottom"/>
          </w:tcPr>
          <w:p w14:paraId="7CE3A0CF" w14:textId="77777777" w:rsidR="00E85E15" w:rsidRPr="00E70758" w:rsidRDefault="00E85E15" w:rsidP="00343459">
            <w:pPr>
              <w:suppressAutoHyphens w:val="0"/>
              <w:jc w:val="center"/>
              <w:rPr>
                <w:sz w:val="18"/>
                <w:szCs w:val="18"/>
                <w:lang w:eastAsia="en-US"/>
              </w:rPr>
            </w:pPr>
          </w:p>
        </w:tc>
        <w:tc>
          <w:tcPr>
            <w:tcW w:w="725" w:type="dxa"/>
            <w:tcBorders>
              <w:top w:val="nil"/>
              <w:left w:val="nil"/>
              <w:bottom w:val="single" w:sz="4" w:space="0" w:color="auto"/>
              <w:right w:val="single" w:sz="4" w:space="0" w:color="auto"/>
            </w:tcBorders>
            <w:shd w:val="clear" w:color="auto" w:fill="auto"/>
            <w:noWrap/>
            <w:vAlign w:val="bottom"/>
          </w:tcPr>
          <w:p w14:paraId="439D275A" w14:textId="77777777" w:rsidR="00E85E15" w:rsidRPr="00E70758" w:rsidRDefault="00E85E15" w:rsidP="00343459">
            <w:pPr>
              <w:suppressAutoHyphens w:val="0"/>
              <w:jc w:val="center"/>
              <w:rPr>
                <w:sz w:val="18"/>
                <w:szCs w:val="18"/>
                <w:lang w:eastAsia="en-US"/>
              </w:rPr>
            </w:pPr>
          </w:p>
        </w:tc>
        <w:tc>
          <w:tcPr>
            <w:tcW w:w="786" w:type="dxa"/>
            <w:tcBorders>
              <w:top w:val="nil"/>
              <w:left w:val="nil"/>
              <w:bottom w:val="single" w:sz="4" w:space="0" w:color="auto"/>
              <w:right w:val="single" w:sz="4" w:space="0" w:color="auto"/>
            </w:tcBorders>
            <w:shd w:val="clear" w:color="auto" w:fill="auto"/>
            <w:noWrap/>
            <w:vAlign w:val="bottom"/>
          </w:tcPr>
          <w:p w14:paraId="7EFB6ECC" w14:textId="77777777" w:rsidR="00E85E15" w:rsidRPr="00E70758" w:rsidRDefault="00E85E15" w:rsidP="00343459">
            <w:pPr>
              <w:suppressAutoHyphens w:val="0"/>
              <w:jc w:val="center"/>
              <w:rPr>
                <w:sz w:val="18"/>
                <w:szCs w:val="18"/>
                <w:lang w:eastAsia="en-US"/>
              </w:rPr>
            </w:pPr>
          </w:p>
        </w:tc>
        <w:tc>
          <w:tcPr>
            <w:tcW w:w="725" w:type="dxa"/>
            <w:tcBorders>
              <w:top w:val="nil"/>
              <w:left w:val="nil"/>
              <w:bottom w:val="single" w:sz="4" w:space="0" w:color="auto"/>
              <w:right w:val="single" w:sz="4" w:space="0" w:color="auto"/>
            </w:tcBorders>
            <w:shd w:val="clear" w:color="auto" w:fill="auto"/>
            <w:noWrap/>
            <w:vAlign w:val="bottom"/>
          </w:tcPr>
          <w:p w14:paraId="0ED696C7" w14:textId="77777777" w:rsidR="00E85E15" w:rsidRPr="00E70758" w:rsidRDefault="00E85E15" w:rsidP="00343459">
            <w:pPr>
              <w:suppressAutoHyphens w:val="0"/>
              <w:jc w:val="center"/>
              <w:rPr>
                <w:sz w:val="18"/>
                <w:szCs w:val="18"/>
                <w:lang w:eastAsia="en-US"/>
              </w:rPr>
            </w:pPr>
          </w:p>
        </w:tc>
        <w:tc>
          <w:tcPr>
            <w:tcW w:w="2236" w:type="dxa"/>
            <w:tcBorders>
              <w:top w:val="nil"/>
              <w:left w:val="nil"/>
              <w:bottom w:val="single" w:sz="4" w:space="0" w:color="auto"/>
              <w:right w:val="single" w:sz="4" w:space="0" w:color="auto"/>
            </w:tcBorders>
          </w:tcPr>
          <w:p w14:paraId="5962FDC6" w14:textId="77777777" w:rsidR="00E85E15" w:rsidRPr="00E70758" w:rsidRDefault="00E85E15" w:rsidP="00343459">
            <w:pPr>
              <w:suppressAutoHyphens w:val="0"/>
              <w:jc w:val="center"/>
              <w:rPr>
                <w:sz w:val="18"/>
                <w:szCs w:val="18"/>
                <w:lang w:eastAsia="en-US"/>
              </w:rPr>
            </w:pPr>
            <w:r w:rsidRPr="00E70758">
              <w:rPr>
                <w:sz w:val="18"/>
                <w:szCs w:val="18"/>
                <w:lang w:eastAsia="en-US"/>
              </w:rPr>
              <w:t>50-52</w:t>
            </w:r>
          </w:p>
        </w:tc>
        <w:tc>
          <w:tcPr>
            <w:tcW w:w="5238" w:type="dxa"/>
            <w:vMerge/>
            <w:tcBorders>
              <w:left w:val="single" w:sz="4" w:space="0" w:color="auto"/>
              <w:right w:val="double" w:sz="6" w:space="0" w:color="auto"/>
            </w:tcBorders>
            <w:shd w:val="clear" w:color="auto" w:fill="auto"/>
            <w:noWrap/>
            <w:vAlign w:val="bottom"/>
          </w:tcPr>
          <w:p w14:paraId="45AE7896" w14:textId="77777777" w:rsidR="00E85E15" w:rsidRPr="005C00C5" w:rsidRDefault="00E85E15" w:rsidP="00E85E15">
            <w:pPr>
              <w:suppressAutoHyphens w:val="0"/>
              <w:jc w:val="both"/>
              <w:rPr>
                <w:sz w:val="18"/>
                <w:szCs w:val="18"/>
                <w:lang w:eastAsia="en-US"/>
              </w:rPr>
            </w:pPr>
          </w:p>
        </w:tc>
      </w:tr>
      <w:tr w:rsidR="00E85E15" w:rsidRPr="00E70758" w14:paraId="4F6880BD" w14:textId="77777777" w:rsidTr="00E85E15">
        <w:trPr>
          <w:trHeight w:val="259"/>
          <w:jc w:val="center"/>
        </w:trPr>
        <w:tc>
          <w:tcPr>
            <w:tcW w:w="396" w:type="dxa"/>
            <w:tcBorders>
              <w:top w:val="nil"/>
              <w:left w:val="double" w:sz="6" w:space="0" w:color="auto"/>
              <w:bottom w:val="single" w:sz="4" w:space="0" w:color="auto"/>
              <w:right w:val="single" w:sz="4" w:space="0" w:color="auto"/>
            </w:tcBorders>
            <w:shd w:val="clear" w:color="auto" w:fill="auto"/>
            <w:noWrap/>
            <w:vAlign w:val="bottom"/>
          </w:tcPr>
          <w:p w14:paraId="3F94263A" w14:textId="77777777" w:rsidR="00E85E15" w:rsidRPr="00E70758" w:rsidRDefault="00E85E15" w:rsidP="00343459">
            <w:pPr>
              <w:suppressAutoHyphens w:val="0"/>
              <w:jc w:val="center"/>
              <w:rPr>
                <w:sz w:val="18"/>
                <w:szCs w:val="18"/>
                <w:lang w:eastAsia="en-US"/>
              </w:rPr>
            </w:pPr>
            <w:r w:rsidRPr="00E70758">
              <w:rPr>
                <w:sz w:val="18"/>
                <w:szCs w:val="18"/>
                <w:lang w:eastAsia="en-US"/>
              </w:rPr>
              <w:t>4</w:t>
            </w:r>
          </w:p>
        </w:tc>
        <w:tc>
          <w:tcPr>
            <w:tcW w:w="2536" w:type="dxa"/>
            <w:tcBorders>
              <w:top w:val="nil"/>
              <w:left w:val="nil"/>
              <w:bottom w:val="single" w:sz="4" w:space="0" w:color="auto"/>
              <w:right w:val="single" w:sz="4" w:space="0" w:color="auto"/>
            </w:tcBorders>
            <w:shd w:val="clear" w:color="auto" w:fill="auto"/>
            <w:noWrap/>
            <w:vAlign w:val="bottom"/>
          </w:tcPr>
          <w:p w14:paraId="318B5803" w14:textId="77777777" w:rsidR="00E85E15" w:rsidRPr="00E70758" w:rsidRDefault="00E85E15" w:rsidP="00343459">
            <w:pPr>
              <w:suppressAutoHyphens w:val="0"/>
              <w:jc w:val="center"/>
              <w:rPr>
                <w:sz w:val="18"/>
                <w:szCs w:val="18"/>
                <w:lang w:eastAsia="en-US"/>
              </w:rPr>
            </w:pPr>
            <w:r>
              <w:rPr>
                <w:sz w:val="18"/>
                <w:szCs w:val="18"/>
                <w:lang w:val="sr-Cyrl-RS" w:eastAsia="en-US"/>
              </w:rPr>
              <w:t xml:space="preserve">Двориште </w:t>
            </w:r>
            <w:r w:rsidRPr="00E70758">
              <w:rPr>
                <w:sz w:val="18"/>
                <w:szCs w:val="18"/>
                <w:lang w:eastAsia="en-US"/>
              </w:rPr>
              <w:t>-</w:t>
            </w:r>
            <w:r>
              <w:rPr>
                <w:sz w:val="18"/>
                <w:szCs w:val="18"/>
                <w:lang w:val="sr-Cyrl-RS" w:eastAsia="en-US"/>
              </w:rPr>
              <w:t xml:space="preserve"> Кованица</w:t>
            </w:r>
          </w:p>
        </w:tc>
        <w:tc>
          <w:tcPr>
            <w:tcW w:w="1088" w:type="dxa"/>
            <w:tcBorders>
              <w:top w:val="nil"/>
              <w:left w:val="nil"/>
              <w:bottom w:val="single" w:sz="4" w:space="0" w:color="auto"/>
              <w:right w:val="single" w:sz="4" w:space="0" w:color="auto"/>
            </w:tcBorders>
            <w:shd w:val="clear" w:color="auto" w:fill="auto"/>
            <w:noWrap/>
            <w:vAlign w:val="bottom"/>
          </w:tcPr>
          <w:p w14:paraId="49BC35DE" w14:textId="77777777" w:rsidR="00E85E15" w:rsidRPr="00E70758" w:rsidRDefault="00E85E15" w:rsidP="00343459">
            <w:pPr>
              <w:suppressAutoHyphens w:val="0"/>
              <w:jc w:val="center"/>
              <w:rPr>
                <w:sz w:val="18"/>
                <w:szCs w:val="18"/>
                <w:lang w:eastAsia="en-US"/>
              </w:rPr>
            </w:pPr>
            <w:r w:rsidRPr="00E70758">
              <w:rPr>
                <w:sz w:val="18"/>
                <w:szCs w:val="18"/>
                <w:lang w:eastAsia="en-US"/>
              </w:rPr>
              <w:t>4,40</w:t>
            </w:r>
          </w:p>
        </w:tc>
        <w:tc>
          <w:tcPr>
            <w:tcW w:w="1129" w:type="dxa"/>
            <w:tcBorders>
              <w:top w:val="nil"/>
              <w:left w:val="nil"/>
              <w:bottom w:val="single" w:sz="4" w:space="0" w:color="auto"/>
              <w:right w:val="single" w:sz="4" w:space="0" w:color="auto"/>
            </w:tcBorders>
            <w:shd w:val="clear" w:color="auto" w:fill="auto"/>
            <w:noWrap/>
            <w:vAlign w:val="bottom"/>
          </w:tcPr>
          <w:p w14:paraId="546B6A20" w14:textId="77777777" w:rsidR="00E85E15" w:rsidRPr="00E70758" w:rsidRDefault="00E85E15" w:rsidP="00343459">
            <w:pPr>
              <w:suppressAutoHyphens w:val="0"/>
              <w:jc w:val="center"/>
              <w:rPr>
                <w:sz w:val="18"/>
                <w:szCs w:val="18"/>
                <w:lang w:eastAsia="en-US"/>
              </w:rPr>
            </w:pPr>
            <w:r w:rsidRPr="00E70758">
              <w:rPr>
                <w:sz w:val="18"/>
                <w:szCs w:val="18"/>
                <w:lang w:eastAsia="en-US"/>
              </w:rPr>
              <w:t>4,40</w:t>
            </w:r>
          </w:p>
        </w:tc>
        <w:tc>
          <w:tcPr>
            <w:tcW w:w="786" w:type="dxa"/>
            <w:tcBorders>
              <w:top w:val="nil"/>
              <w:left w:val="nil"/>
              <w:bottom w:val="single" w:sz="4" w:space="0" w:color="auto"/>
              <w:right w:val="single" w:sz="4" w:space="0" w:color="auto"/>
            </w:tcBorders>
            <w:shd w:val="clear" w:color="auto" w:fill="auto"/>
            <w:noWrap/>
            <w:vAlign w:val="bottom"/>
          </w:tcPr>
          <w:p w14:paraId="37D33DB8" w14:textId="77777777" w:rsidR="00E85E15" w:rsidRPr="00E70758" w:rsidRDefault="00E85E15" w:rsidP="00343459">
            <w:pPr>
              <w:suppressAutoHyphens w:val="0"/>
              <w:jc w:val="center"/>
              <w:rPr>
                <w:sz w:val="18"/>
                <w:szCs w:val="18"/>
                <w:lang w:eastAsia="en-US"/>
              </w:rPr>
            </w:pPr>
          </w:p>
        </w:tc>
        <w:tc>
          <w:tcPr>
            <w:tcW w:w="725" w:type="dxa"/>
            <w:tcBorders>
              <w:top w:val="nil"/>
              <w:left w:val="nil"/>
              <w:bottom w:val="single" w:sz="4" w:space="0" w:color="auto"/>
              <w:right w:val="single" w:sz="4" w:space="0" w:color="auto"/>
            </w:tcBorders>
            <w:shd w:val="clear" w:color="auto" w:fill="auto"/>
            <w:noWrap/>
            <w:vAlign w:val="bottom"/>
          </w:tcPr>
          <w:p w14:paraId="3DF38B7E" w14:textId="77777777" w:rsidR="00E85E15" w:rsidRPr="00E70758" w:rsidRDefault="00E85E15" w:rsidP="00343459">
            <w:pPr>
              <w:suppressAutoHyphens w:val="0"/>
              <w:jc w:val="center"/>
              <w:rPr>
                <w:sz w:val="18"/>
                <w:szCs w:val="18"/>
                <w:lang w:eastAsia="en-US"/>
              </w:rPr>
            </w:pPr>
          </w:p>
        </w:tc>
        <w:tc>
          <w:tcPr>
            <w:tcW w:w="786" w:type="dxa"/>
            <w:tcBorders>
              <w:top w:val="nil"/>
              <w:left w:val="nil"/>
              <w:bottom w:val="single" w:sz="4" w:space="0" w:color="auto"/>
              <w:right w:val="single" w:sz="4" w:space="0" w:color="auto"/>
            </w:tcBorders>
            <w:shd w:val="clear" w:color="auto" w:fill="auto"/>
            <w:noWrap/>
            <w:vAlign w:val="bottom"/>
          </w:tcPr>
          <w:p w14:paraId="433B3DD6" w14:textId="77777777" w:rsidR="00E85E15" w:rsidRPr="00E70758" w:rsidRDefault="00E85E15" w:rsidP="00343459">
            <w:pPr>
              <w:suppressAutoHyphens w:val="0"/>
              <w:jc w:val="center"/>
              <w:rPr>
                <w:sz w:val="18"/>
                <w:szCs w:val="18"/>
                <w:lang w:eastAsia="en-US"/>
              </w:rPr>
            </w:pPr>
          </w:p>
        </w:tc>
        <w:tc>
          <w:tcPr>
            <w:tcW w:w="725" w:type="dxa"/>
            <w:tcBorders>
              <w:top w:val="nil"/>
              <w:left w:val="nil"/>
              <w:bottom w:val="single" w:sz="4" w:space="0" w:color="auto"/>
              <w:right w:val="single" w:sz="4" w:space="0" w:color="auto"/>
            </w:tcBorders>
            <w:shd w:val="clear" w:color="auto" w:fill="auto"/>
            <w:noWrap/>
            <w:vAlign w:val="bottom"/>
          </w:tcPr>
          <w:p w14:paraId="52C00525" w14:textId="77777777" w:rsidR="00E85E15" w:rsidRPr="00E70758" w:rsidRDefault="00E85E15" w:rsidP="00343459">
            <w:pPr>
              <w:suppressAutoHyphens w:val="0"/>
              <w:jc w:val="center"/>
              <w:rPr>
                <w:sz w:val="18"/>
                <w:szCs w:val="18"/>
                <w:lang w:eastAsia="en-US"/>
              </w:rPr>
            </w:pPr>
          </w:p>
        </w:tc>
        <w:tc>
          <w:tcPr>
            <w:tcW w:w="2236" w:type="dxa"/>
            <w:tcBorders>
              <w:top w:val="nil"/>
              <w:left w:val="nil"/>
              <w:bottom w:val="single" w:sz="4" w:space="0" w:color="auto"/>
              <w:right w:val="single" w:sz="4" w:space="0" w:color="auto"/>
            </w:tcBorders>
          </w:tcPr>
          <w:p w14:paraId="2B924472" w14:textId="77777777" w:rsidR="00E85E15" w:rsidRPr="00E70758" w:rsidRDefault="00E85E15" w:rsidP="00343459">
            <w:pPr>
              <w:suppressAutoHyphens w:val="0"/>
              <w:jc w:val="center"/>
              <w:rPr>
                <w:sz w:val="18"/>
                <w:szCs w:val="18"/>
                <w:lang w:eastAsia="en-US"/>
              </w:rPr>
            </w:pPr>
            <w:r w:rsidRPr="00E70758">
              <w:rPr>
                <w:sz w:val="18"/>
                <w:szCs w:val="18"/>
                <w:lang w:eastAsia="en-US"/>
              </w:rPr>
              <w:t>63-67</w:t>
            </w:r>
          </w:p>
        </w:tc>
        <w:tc>
          <w:tcPr>
            <w:tcW w:w="5238" w:type="dxa"/>
            <w:vMerge/>
            <w:tcBorders>
              <w:left w:val="single" w:sz="4" w:space="0" w:color="auto"/>
              <w:right w:val="double" w:sz="6" w:space="0" w:color="auto"/>
            </w:tcBorders>
            <w:shd w:val="clear" w:color="auto" w:fill="auto"/>
            <w:noWrap/>
            <w:vAlign w:val="bottom"/>
          </w:tcPr>
          <w:p w14:paraId="25588163" w14:textId="77777777" w:rsidR="00E85E15" w:rsidRPr="005C00C5" w:rsidRDefault="00E85E15" w:rsidP="00E85E15">
            <w:pPr>
              <w:suppressAutoHyphens w:val="0"/>
              <w:jc w:val="both"/>
              <w:rPr>
                <w:sz w:val="18"/>
                <w:szCs w:val="18"/>
                <w:lang w:eastAsia="en-US"/>
              </w:rPr>
            </w:pPr>
          </w:p>
        </w:tc>
      </w:tr>
      <w:tr w:rsidR="00E85E15" w:rsidRPr="00E70758" w14:paraId="4721330B" w14:textId="77777777" w:rsidTr="00E85E15">
        <w:trPr>
          <w:trHeight w:val="259"/>
          <w:jc w:val="center"/>
        </w:trPr>
        <w:tc>
          <w:tcPr>
            <w:tcW w:w="396" w:type="dxa"/>
            <w:tcBorders>
              <w:top w:val="nil"/>
              <w:left w:val="double" w:sz="6" w:space="0" w:color="auto"/>
              <w:bottom w:val="single" w:sz="4" w:space="0" w:color="auto"/>
              <w:right w:val="single" w:sz="4" w:space="0" w:color="auto"/>
            </w:tcBorders>
            <w:shd w:val="clear" w:color="auto" w:fill="auto"/>
            <w:noWrap/>
            <w:vAlign w:val="bottom"/>
          </w:tcPr>
          <w:p w14:paraId="771FC154" w14:textId="77777777" w:rsidR="00E85E15" w:rsidRPr="00E70758" w:rsidRDefault="00E85E15" w:rsidP="00343459">
            <w:pPr>
              <w:suppressAutoHyphens w:val="0"/>
              <w:jc w:val="center"/>
              <w:rPr>
                <w:sz w:val="18"/>
                <w:szCs w:val="18"/>
                <w:lang w:eastAsia="en-US"/>
              </w:rPr>
            </w:pPr>
            <w:r w:rsidRPr="00E70758">
              <w:rPr>
                <w:sz w:val="18"/>
                <w:szCs w:val="18"/>
                <w:lang w:eastAsia="en-US"/>
              </w:rPr>
              <w:t>5</w:t>
            </w:r>
          </w:p>
        </w:tc>
        <w:tc>
          <w:tcPr>
            <w:tcW w:w="2536" w:type="dxa"/>
            <w:tcBorders>
              <w:top w:val="nil"/>
              <w:left w:val="nil"/>
              <w:bottom w:val="single" w:sz="4" w:space="0" w:color="auto"/>
              <w:right w:val="single" w:sz="4" w:space="0" w:color="auto"/>
            </w:tcBorders>
            <w:shd w:val="clear" w:color="auto" w:fill="auto"/>
            <w:noWrap/>
            <w:vAlign w:val="bottom"/>
          </w:tcPr>
          <w:p w14:paraId="18489839" w14:textId="77777777" w:rsidR="00E85E15" w:rsidRPr="00E70758" w:rsidRDefault="00E85E15" w:rsidP="00343459">
            <w:pPr>
              <w:suppressAutoHyphens w:val="0"/>
              <w:jc w:val="center"/>
              <w:rPr>
                <w:sz w:val="18"/>
                <w:szCs w:val="18"/>
                <w:lang w:eastAsia="en-US"/>
              </w:rPr>
            </w:pPr>
            <w:r>
              <w:rPr>
                <w:sz w:val="18"/>
                <w:szCs w:val="18"/>
                <w:lang w:val="sr-Cyrl-RS" w:eastAsia="en-US"/>
              </w:rPr>
              <w:t xml:space="preserve">Водна </w:t>
            </w:r>
            <w:r w:rsidRPr="00E70758">
              <w:rPr>
                <w:sz w:val="18"/>
                <w:szCs w:val="18"/>
                <w:lang w:eastAsia="en-US"/>
              </w:rPr>
              <w:t>-</w:t>
            </w:r>
            <w:r>
              <w:rPr>
                <w:sz w:val="18"/>
                <w:szCs w:val="18"/>
                <w:lang w:val="sr-Cyrl-RS" w:eastAsia="en-US"/>
              </w:rPr>
              <w:t xml:space="preserve"> Липовица</w:t>
            </w:r>
          </w:p>
        </w:tc>
        <w:tc>
          <w:tcPr>
            <w:tcW w:w="1088" w:type="dxa"/>
            <w:tcBorders>
              <w:top w:val="nil"/>
              <w:left w:val="nil"/>
              <w:bottom w:val="single" w:sz="4" w:space="0" w:color="auto"/>
              <w:right w:val="single" w:sz="4" w:space="0" w:color="auto"/>
            </w:tcBorders>
            <w:shd w:val="clear" w:color="auto" w:fill="auto"/>
            <w:noWrap/>
            <w:vAlign w:val="bottom"/>
          </w:tcPr>
          <w:p w14:paraId="34047AFB" w14:textId="77777777" w:rsidR="00E85E15" w:rsidRPr="00E70758" w:rsidRDefault="00E85E15" w:rsidP="00343459">
            <w:pPr>
              <w:suppressAutoHyphens w:val="0"/>
              <w:jc w:val="center"/>
              <w:rPr>
                <w:sz w:val="18"/>
                <w:szCs w:val="18"/>
                <w:lang w:eastAsia="en-US"/>
              </w:rPr>
            </w:pPr>
            <w:r w:rsidRPr="00E70758">
              <w:rPr>
                <w:sz w:val="18"/>
                <w:szCs w:val="18"/>
                <w:lang w:eastAsia="en-US"/>
              </w:rPr>
              <w:t>4,50</w:t>
            </w:r>
          </w:p>
        </w:tc>
        <w:tc>
          <w:tcPr>
            <w:tcW w:w="1129" w:type="dxa"/>
            <w:tcBorders>
              <w:top w:val="nil"/>
              <w:left w:val="nil"/>
              <w:bottom w:val="single" w:sz="4" w:space="0" w:color="auto"/>
              <w:right w:val="single" w:sz="4" w:space="0" w:color="auto"/>
            </w:tcBorders>
            <w:shd w:val="clear" w:color="auto" w:fill="auto"/>
            <w:noWrap/>
            <w:vAlign w:val="bottom"/>
          </w:tcPr>
          <w:p w14:paraId="2AEEB279" w14:textId="77777777" w:rsidR="00E85E15" w:rsidRPr="00E70758" w:rsidRDefault="00E85E15" w:rsidP="00343459">
            <w:pPr>
              <w:suppressAutoHyphens w:val="0"/>
              <w:jc w:val="center"/>
              <w:rPr>
                <w:sz w:val="18"/>
                <w:szCs w:val="18"/>
                <w:lang w:eastAsia="en-US"/>
              </w:rPr>
            </w:pPr>
            <w:r w:rsidRPr="00E70758">
              <w:rPr>
                <w:sz w:val="18"/>
                <w:szCs w:val="18"/>
                <w:lang w:eastAsia="en-US"/>
              </w:rPr>
              <w:t>4,50</w:t>
            </w:r>
          </w:p>
        </w:tc>
        <w:tc>
          <w:tcPr>
            <w:tcW w:w="786" w:type="dxa"/>
            <w:tcBorders>
              <w:top w:val="nil"/>
              <w:left w:val="nil"/>
              <w:bottom w:val="single" w:sz="4" w:space="0" w:color="auto"/>
              <w:right w:val="single" w:sz="4" w:space="0" w:color="auto"/>
            </w:tcBorders>
            <w:shd w:val="clear" w:color="auto" w:fill="auto"/>
            <w:noWrap/>
            <w:vAlign w:val="bottom"/>
          </w:tcPr>
          <w:p w14:paraId="224183C8" w14:textId="77777777" w:rsidR="00E85E15" w:rsidRPr="00E70758" w:rsidRDefault="00E85E15" w:rsidP="00343459">
            <w:pPr>
              <w:suppressAutoHyphens w:val="0"/>
              <w:jc w:val="center"/>
              <w:rPr>
                <w:sz w:val="18"/>
                <w:szCs w:val="18"/>
                <w:lang w:eastAsia="en-US"/>
              </w:rPr>
            </w:pPr>
          </w:p>
        </w:tc>
        <w:tc>
          <w:tcPr>
            <w:tcW w:w="725" w:type="dxa"/>
            <w:tcBorders>
              <w:top w:val="nil"/>
              <w:left w:val="nil"/>
              <w:bottom w:val="single" w:sz="4" w:space="0" w:color="auto"/>
              <w:right w:val="single" w:sz="4" w:space="0" w:color="auto"/>
            </w:tcBorders>
            <w:shd w:val="clear" w:color="auto" w:fill="auto"/>
            <w:noWrap/>
            <w:vAlign w:val="bottom"/>
          </w:tcPr>
          <w:p w14:paraId="46694F7F" w14:textId="77777777" w:rsidR="00E85E15" w:rsidRPr="00E70758" w:rsidRDefault="00E85E15" w:rsidP="00343459">
            <w:pPr>
              <w:suppressAutoHyphens w:val="0"/>
              <w:jc w:val="center"/>
              <w:rPr>
                <w:sz w:val="18"/>
                <w:szCs w:val="18"/>
                <w:lang w:eastAsia="en-US"/>
              </w:rPr>
            </w:pPr>
          </w:p>
        </w:tc>
        <w:tc>
          <w:tcPr>
            <w:tcW w:w="786" w:type="dxa"/>
            <w:tcBorders>
              <w:top w:val="nil"/>
              <w:left w:val="nil"/>
              <w:bottom w:val="single" w:sz="4" w:space="0" w:color="auto"/>
              <w:right w:val="single" w:sz="4" w:space="0" w:color="auto"/>
            </w:tcBorders>
            <w:shd w:val="clear" w:color="auto" w:fill="auto"/>
            <w:noWrap/>
            <w:vAlign w:val="bottom"/>
          </w:tcPr>
          <w:p w14:paraId="511B8BAF" w14:textId="77777777" w:rsidR="00E85E15" w:rsidRPr="00E70758" w:rsidRDefault="00E85E15" w:rsidP="00343459">
            <w:pPr>
              <w:suppressAutoHyphens w:val="0"/>
              <w:jc w:val="center"/>
              <w:rPr>
                <w:sz w:val="18"/>
                <w:szCs w:val="18"/>
                <w:lang w:eastAsia="en-US"/>
              </w:rPr>
            </w:pPr>
          </w:p>
        </w:tc>
        <w:tc>
          <w:tcPr>
            <w:tcW w:w="725" w:type="dxa"/>
            <w:tcBorders>
              <w:top w:val="nil"/>
              <w:left w:val="nil"/>
              <w:bottom w:val="single" w:sz="4" w:space="0" w:color="auto"/>
              <w:right w:val="single" w:sz="4" w:space="0" w:color="auto"/>
            </w:tcBorders>
            <w:shd w:val="clear" w:color="auto" w:fill="auto"/>
            <w:noWrap/>
            <w:vAlign w:val="bottom"/>
          </w:tcPr>
          <w:p w14:paraId="28CA9C88" w14:textId="77777777" w:rsidR="00E85E15" w:rsidRPr="00E70758" w:rsidRDefault="00E85E15" w:rsidP="00343459">
            <w:pPr>
              <w:suppressAutoHyphens w:val="0"/>
              <w:jc w:val="center"/>
              <w:rPr>
                <w:sz w:val="18"/>
                <w:szCs w:val="18"/>
                <w:lang w:eastAsia="en-US"/>
              </w:rPr>
            </w:pPr>
          </w:p>
        </w:tc>
        <w:tc>
          <w:tcPr>
            <w:tcW w:w="2236" w:type="dxa"/>
            <w:tcBorders>
              <w:top w:val="nil"/>
              <w:left w:val="nil"/>
              <w:bottom w:val="single" w:sz="4" w:space="0" w:color="auto"/>
              <w:right w:val="single" w:sz="4" w:space="0" w:color="auto"/>
            </w:tcBorders>
          </w:tcPr>
          <w:p w14:paraId="7FE3CCB8" w14:textId="77777777" w:rsidR="00E85E15" w:rsidRPr="00E70758" w:rsidRDefault="00E85E15" w:rsidP="00343459">
            <w:pPr>
              <w:suppressAutoHyphens w:val="0"/>
              <w:jc w:val="center"/>
              <w:rPr>
                <w:sz w:val="18"/>
                <w:szCs w:val="18"/>
                <w:lang w:eastAsia="en-US"/>
              </w:rPr>
            </w:pPr>
            <w:r w:rsidRPr="00E70758">
              <w:rPr>
                <w:sz w:val="18"/>
                <w:szCs w:val="18"/>
                <w:lang w:eastAsia="en-US"/>
              </w:rPr>
              <w:t>13-22,23</w:t>
            </w:r>
          </w:p>
        </w:tc>
        <w:tc>
          <w:tcPr>
            <w:tcW w:w="5238" w:type="dxa"/>
            <w:vMerge/>
            <w:tcBorders>
              <w:left w:val="single" w:sz="4" w:space="0" w:color="auto"/>
              <w:right w:val="double" w:sz="6" w:space="0" w:color="auto"/>
            </w:tcBorders>
            <w:shd w:val="clear" w:color="auto" w:fill="auto"/>
            <w:noWrap/>
            <w:vAlign w:val="bottom"/>
          </w:tcPr>
          <w:p w14:paraId="61319B57" w14:textId="77777777" w:rsidR="00E85E15" w:rsidRPr="005C00C5" w:rsidRDefault="00E85E15" w:rsidP="00E85E15">
            <w:pPr>
              <w:suppressAutoHyphens w:val="0"/>
              <w:jc w:val="both"/>
              <w:rPr>
                <w:sz w:val="18"/>
                <w:szCs w:val="18"/>
                <w:lang w:eastAsia="en-US"/>
              </w:rPr>
            </w:pPr>
          </w:p>
        </w:tc>
      </w:tr>
      <w:tr w:rsidR="00E85E15" w:rsidRPr="00E70758" w14:paraId="664AAC21" w14:textId="77777777" w:rsidTr="00E85E15">
        <w:trPr>
          <w:trHeight w:val="259"/>
          <w:jc w:val="center"/>
        </w:trPr>
        <w:tc>
          <w:tcPr>
            <w:tcW w:w="396" w:type="dxa"/>
            <w:tcBorders>
              <w:top w:val="nil"/>
              <w:left w:val="double" w:sz="6" w:space="0" w:color="auto"/>
              <w:bottom w:val="single" w:sz="4" w:space="0" w:color="auto"/>
              <w:right w:val="single" w:sz="4" w:space="0" w:color="auto"/>
            </w:tcBorders>
            <w:shd w:val="clear" w:color="auto" w:fill="auto"/>
            <w:noWrap/>
            <w:vAlign w:val="bottom"/>
          </w:tcPr>
          <w:p w14:paraId="5FB0100D" w14:textId="77777777" w:rsidR="00E85E15" w:rsidRPr="00E70758" w:rsidRDefault="00E85E15" w:rsidP="00343459">
            <w:pPr>
              <w:suppressAutoHyphens w:val="0"/>
              <w:jc w:val="center"/>
              <w:rPr>
                <w:sz w:val="18"/>
                <w:szCs w:val="18"/>
                <w:lang w:eastAsia="en-US"/>
              </w:rPr>
            </w:pPr>
            <w:r w:rsidRPr="00E70758">
              <w:rPr>
                <w:sz w:val="18"/>
                <w:szCs w:val="18"/>
                <w:lang w:eastAsia="en-US"/>
              </w:rPr>
              <w:t>6</w:t>
            </w:r>
          </w:p>
        </w:tc>
        <w:tc>
          <w:tcPr>
            <w:tcW w:w="2536" w:type="dxa"/>
            <w:tcBorders>
              <w:top w:val="nil"/>
              <w:left w:val="nil"/>
              <w:bottom w:val="single" w:sz="4" w:space="0" w:color="auto"/>
              <w:right w:val="single" w:sz="4" w:space="0" w:color="auto"/>
            </w:tcBorders>
            <w:shd w:val="clear" w:color="auto" w:fill="auto"/>
            <w:noWrap/>
            <w:vAlign w:val="bottom"/>
          </w:tcPr>
          <w:p w14:paraId="0064A183" w14:textId="77777777" w:rsidR="00E85E15" w:rsidRPr="00E70758" w:rsidRDefault="00E85E15" w:rsidP="00343459">
            <w:pPr>
              <w:suppressAutoHyphens w:val="0"/>
              <w:jc w:val="center"/>
              <w:rPr>
                <w:sz w:val="18"/>
                <w:szCs w:val="18"/>
                <w:lang w:eastAsia="en-US"/>
              </w:rPr>
            </w:pPr>
            <w:r>
              <w:rPr>
                <w:sz w:val="18"/>
                <w:szCs w:val="18"/>
                <w:lang w:val="sr-Cyrl-RS" w:eastAsia="en-US"/>
              </w:rPr>
              <w:t xml:space="preserve">Пањевац </w:t>
            </w:r>
            <w:r w:rsidRPr="00E70758">
              <w:rPr>
                <w:sz w:val="18"/>
                <w:szCs w:val="18"/>
                <w:lang w:eastAsia="en-US"/>
              </w:rPr>
              <w:t>-</w:t>
            </w:r>
            <w:r>
              <w:rPr>
                <w:sz w:val="18"/>
                <w:szCs w:val="18"/>
                <w:lang w:val="sr-Cyrl-RS" w:eastAsia="en-US"/>
              </w:rPr>
              <w:t xml:space="preserve"> Деспотовац</w:t>
            </w:r>
          </w:p>
        </w:tc>
        <w:tc>
          <w:tcPr>
            <w:tcW w:w="1088" w:type="dxa"/>
            <w:tcBorders>
              <w:top w:val="nil"/>
              <w:left w:val="nil"/>
              <w:bottom w:val="single" w:sz="4" w:space="0" w:color="auto"/>
              <w:right w:val="single" w:sz="4" w:space="0" w:color="auto"/>
            </w:tcBorders>
            <w:shd w:val="clear" w:color="auto" w:fill="auto"/>
            <w:noWrap/>
            <w:vAlign w:val="bottom"/>
          </w:tcPr>
          <w:p w14:paraId="2F94C973" w14:textId="77777777" w:rsidR="00E85E15" w:rsidRPr="00E70758" w:rsidRDefault="00E85E15" w:rsidP="00343459">
            <w:pPr>
              <w:suppressAutoHyphens w:val="0"/>
              <w:jc w:val="center"/>
              <w:rPr>
                <w:sz w:val="18"/>
                <w:szCs w:val="18"/>
                <w:lang w:eastAsia="en-US"/>
              </w:rPr>
            </w:pPr>
            <w:r w:rsidRPr="00E70758">
              <w:rPr>
                <w:sz w:val="18"/>
                <w:szCs w:val="18"/>
                <w:lang w:eastAsia="en-US"/>
              </w:rPr>
              <w:t>8,30</w:t>
            </w:r>
          </w:p>
        </w:tc>
        <w:tc>
          <w:tcPr>
            <w:tcW w:w="1129" w:type="dxa"/>
            <w:tcBorders>
              <w:top w:val="nil"/>
              <w:left w:val="nil"/>
              <w:bottom w:val="single" w:sz="4" w:space="0" w:color="auto"/>
              <w:right w:val="single" w:sz="4" w:space="0" w:color="auto"/>
            </w:tcBorders>
            <w:shd w:val="clear" w:color="auto" w:fill="auto"/>
            <w:noWrap/>
            <w:vAlign w:val="bottom"/>
          </w:tcPr>
          <w:p w14:paraId="7A0116B8" w14:textId="77777777" w:rsidR="00E85E15" w:rsidRPr="00E70758" w:rsidRDefault="00E85E15" w:rsidP="00343459">
            <w:pPr>
              <w:suppressAutoHyphens w:val="0"/>
              <w:jc w:val="center"/>
              <w:rPr>
                <w:sz w:val="18"/>
                <w:szCs w:val="18"/>
                <w:lang w:eastAsia="en-US"/>
              </w:rPr>
            </w:pPr>
            <w:r w:rsidRPr="00E70758">
              <w:rPr>
                <w:sz w:val="18"/>
                <w:szCs w:val="18"/>
                <w:lang w:eastAsia="en-US"/>
              </w:rPr>
              <w:t>8,30</w:t>
            </w:r>
          </w:p>
        </w:tc>
        <w:tc>
          <w:tcPr>
            <w:tcW w:w="786" w:type="dxa"/>
            <w:tcBorders>
              <w:top w:val="nil"/>
              <w:left w:val="nil"/>
              <w:bottom w:val="single" w:sz="4" w:space="0" w:color="auto"/>
              <w:right w:val="single" w:sz="4" w:space="0" w:color="auto"/>
            </w:tcBorders>
            <w:shd w:val="clear" w:color="auto" w:fill="auto"/>
            <w:noWrap/>
            <w:vAlign w:val="bottom"/>
          </w:tcPr>
          <w:p w14:paraId="16D1862F" w14:textId="77777777" w:rsidR="00E85E15" w:rsidRPr="00E70758" w:rsidRDefault="00E85E15" w:rsidP="00343459">
            <w:pPr>
              <w:suppressAutoHyphens w:val="0"/>
              <w:jc w:val="center"/>
              <w:rPr>
                <w:sz w:val="18"/>
                <w:szCs w:val="18"/>
                <w:lang w:eastAsia="en-US"/>
              </w:rPr>
            </w:pPr>
          </w:p>
        </w:tc>
        <w:tc>
          <w:tcPr>
            <w:tcW w:w="725" w:type="dxa"/>
            <w:tcBorders>
              <w:top w:val="nil"/>
              <w:left w:val="nil"/>
              <w:bottom w:val="single" w:sz="4" w:space="0" w:color="auto"/>
              <w:right w:val="single" w:sz="4" w:space="0" w:color="auto"/>
            </w:tcBorders>
            <w:shd w:val="clear" w:color="auto" w:fill="auto"/>
            <w:noWrap/>
            <w:vAlign w:val="bottom"/>
          </w:tcPr>
          <w:p w14:paraId="7F157DEE" w14:textId="77777777" w:rsidR="00E85E15" w:rsidRPr="00E70758" w:rsidRDefault="00E85E15" w:rsidP="00343459">
            <w:pPr>
              <w:suppressAutoHyphens w:val="0"/>
              <w:jc w:val="center"/>
              <w:rPr>
                <w:sz w:val="18"/>
                <w:szCs w:val="18"/>
                <w:lang w:eastAsia="en-US"/>
              </w:rPr>
            </w:pPr>
          </w:p>
        </w:tc>
        <w:tc>
          <w:tcPr>
            <w:tcW w:w="786" w:type="dxa"/>
            <w:tcBorders>
              <w:top w:val="nil"/>
              <w:left w:val="nil"/>
              <w:bottom w:val="single" w:sz="4" w:space="0" w:color="auto"/>
              <w:right w:val="single" w:sz="4" w:space="0" w:color="auto"/>
            </w:tcBorders>
            <w:shd w:val="clear" w:color="auto" w:fill="auto"/>
            <w:noWrap/>
            <w:vAlign w:val="bottom"/>
          </w:tcPr>
          <w:p w14:paraId="768D10E3" w14:textId="77777777" w:rsidR="00E85E15" w:rsidRPr="00E70758" w:rsidRDefault="00E85E15" w:rsidP="00343459">
            <w:pPr>
              <w:suppressAutoHyphens w:val="0"/>
              <w:jc w:val="center"/>
              <w:rPr>
                <w:sz w:val="18"/>
                <w:szCs w:val="18"/>
                <w:lang w:eastAsia="en-US"/>
              </w:rPr>
            </w:pPr>
          </w:p>
        </w:tc>
        <w:tc>
          <w:tcPr>
            <w:tcW w:w="725" w:type="dxa"/>
            <w:tcBorders>
              <w:top w:val="nil"/>
              <w:left w:val="nil"/>
              <w:bottom w:val="single" w:sz="4" w:space="0" w:color="auto"/>
              <w:right w:val="single" w:sz="4" w:space="0" w:color="auto"/>
            </w:tcBorders>
            <w:shd w:val="clear" w:color="auto" w:fill="auto"/>
            <w:noWrap/>
            <w:vAlign w:val="bottom"/>
          </w:tcPr>
          <w:p w14:paraId="1CCDD75E" w14:textId="77777777" w:rsidR="00E85E15" w:rsidRPr="00E70758" w:rsidRDefault="00E85E15" w:rsidP="00343459">
            <w:pPr>
              <w:suppressAutoHyphens w:val="0"/>
              <w:jc w:val="center"/>
              <w:rPr>
                <w:sz w:val="18"/>
                <w:szCs w:val="18"/>
                <w:lang w:eastAsia="en-US"/>
              </w:rPr>
            </w:pPr>
          </w:p>
        </w:tc>
        <w:tc>
          <w:tcPr>
            <w:tcW w:w="2236" w:type="dxa"/>
            <w:tcBorders>
              <w:top w:val="nil"/>
              <w:left w:val="nil"/>
              <w:bottom w:val="single" w:sz="4" w:space="0" w:color="auto"/>
              <w:right w:val="single" w:sz="4" w:space="0" w:color="auto"/>
            </w:tcBorders>
            <w:vAlign w:val="bottom"/>
          </w:tcPr>
          <w:p w14:paraId="1FCBF137" w14:textId="77777777" w:rsidR="00E85E15" w:rsidRPr="00E70758" w:rsidRDefault="00E85E15" w:rsidP="00343459">
            <w:pPr>
              <w:suppressAutoHyphens w:val="0"/>
              <w:jc w:val="center"/>
              <w:rPr>
                <w:sz w:val="18"/>
                <w:szCs w:val="18"/>
                <w:lang w:eastAsia="en-US"/>
              </w:rPr>
            </w:pPr>
            <w:r w:rsidRPr="00E70758">
              <w:rPr>
                <w:sz w:val="18"/>
                <w:szCs w:val="18"/>
                <w:lang w:eastAsia="en-US"/>
              </w:rPr>
              <w:t>4-6,11,24-26,56,57,59,60</w:t>
            </w:r>
          </w:p>
        </w:tc>
        <w:tc>
          <w:tcPr>
            <w:tcW w:w="5238" w:type="dxa"/>
            <w:vMerge/>
            <w:tcBorders>
              <w:left w:val="single" w:sz="4" w:space="0" w:color="auto"/>
              <w:right w:val="double" w:sz="6" w:space="0" w:color="auto"/>
            </w:tcBorders>
            <w:shd w:val="clear" w:color="auto" w:fill="auto"/>
            <w:noWrap/>
            <w:vAlign w:val="bottom"/>
          </w:tcPr>
          <w:p w14:paraId="6DF18A11" w14:textId="77777777" w:rsidR="00E85E15" w:rsidRPr="005C00C5" w:rsidRDefault="00E85E15" w:rsidP="00E85E15">
            <w:pPr>
              <w:suppressAutoHyphens w:val="0"/>
              <w:jc w:val="both"/>
              <w:rPr>
                <w:sz w:val="18"/>
                <w:szCs w:val="18"/>
                <w:lang w:eastAsia="en-US"/>
              </w:rPr>
            </w:pPr>
          </w:p>
        </w:tc>
      </w:tr>
      <w:tr w:rsidR="00E85E15" w:rsidRPr="00E70758" w14:paraId="429A1F45" w14:textId="77777777" w:rsidTr="00E85E15">
        <w:trPr>
          <w:trHeight w:val="259"/>
          <w:jc w:val="center"/>
        </w:trPr>
        <w:tc>
          <w:tcPr>
            <w:tcW w:w="396" w:type="dxa"/>
            <w:tcBorders>
              <w:top w:val="nil"/>
              <w:left w:val="double" w:sz="6" w:space="0" w:color="auto"/>
              <w:bottom w:val="single" w:sz="4" w:space="0" w:color="auto"/>
              <w:right w:val="single" w:sz="4" w:space="0" w:color="auto"/>
            </w:tcBorders>
            <w:shd w:val="clear" w:color="auto" w:fill="auto"/>
            <w:noWrap/>
            <w:vAlign w:val="bottom"/>
          </w:tcPr>
          <w:p w14:paraId="59BA54DD" w14:textId="77777777" w:rsidR="00E85E15" w:rsidRPr="00E70758" w:rsidRDefault="00E85E15" w:rsidP="00343459">
            <w:pPr>
              <w:suppressAutoHyphens w:val="0"/>
              <w:jc w:val="center"/>
              <w:rPr>
                <w:sz w:val="18"/>
                <w:szCs w:val="18"/>
                <w:lang w:eastAsia="en-US"/>
              </w:rPr>
            </w:pPr>
            <w:r w:rsidRPr="00E70758">
              <w:rPr>
                <w:sz w:val="18"/>
                <w:szCs w:val="18"/>
                <w:lang w:eastAsia="en-US"/>
              </w:rPr>
              <w:t>7</w:t>
            </w:r>
          </w:p>
        </w:tc>
        <w:tc>
          <w:tcPr>
            <w:tcW w:w="2536" w:type="dxa"/>
            <w:tcBorders>
              <w:top w:val="nil"/>
              <w:left w:val="nil"/>
              <w:bottom w:val="single" w:sz="4" w:space="0" w:color="auto"/>
              <w:right w:val="single" w:sz="4" w:space="0" w:color="auto"/>
            </w:tcBorders>
            <w:shd w:val="clear" w:color="auto" w:fill="auto"/>
            <w:noWrap/>
            <w:vAlign w:val="bottom"/>
          </w:tcPr>
          <w:p w14:paraId="5C568B2F" w14:textId="77777777" w:rsidR="00E85E15" w:rsidRPr="00E70758" w:rsidRDefault="00E85E15" w:rsidP="00343459">
            <w:pPr>
              <w:suppressAutoHyphens w:val="0"/>
              <w:jc w:val="center"/>
              <w:rPr>
                <w:sz w:val="18"/>
                <w:szCs w:val="18"/>
                <w:lang w:eastAsia="en-US"/>
              </w:rPr>
            </w:pPr>
            <w:r>
              <w:rPr>
                <w:sz w:val="18"/>
                <w:szCs w:val="18"/>
                <w:lang w:val="sr-Cyrl-RS" w:eastAsia="en-US"/>
              </w:rPr>
              <w:t xml:space="preserve">Ломница </w:t>
            </w:r>
            <w:r w:rsidRPr="00E70758">
              <w:rPr>
                <w:sz w:val="18"/>
                <w:szCs w:val="18"/>
                <w:lang w:eastAsia="en-US"/>
              </w:rPr>
              <w:t>-</w:t>
            </w:r>
            <w:r>
              <w:rPr>
                <w:sz w:val="18"/>
                <w:szCs w:val="18"/>
                <w:lang w:val="sr-Cyrl-RS" w:eastAsia="en-US"/>
              </w:rPr>
              <w:t xml:space="preserve"> Буковац</w:t>
            </w:r>
          </w:p>
        </w:tc>
        <w:tc>
          <w:tcPr>
            <w:tcW w:w="1088" w:type="dxa"/>
            <w:tcBorders>
              <w:top w:val="nil"/>
              <w:left w:val="nil"/>
              <w:bottom w:val="single" w:sz="4" w:space="0" w:color="auto"/>
              <w:right w:val="single" w:sz="4" w:space="0" w:color="auto"/>
            </w:tcBorders>
            <w:shd w:val="clear" w:color="auto" w:fill="auto"/>
            <w:noWrap/>
            <w:vAlign w:val="bottom"/>
          </w:tcPr>
          <w:p w14:paraId="7F266F4C" w14:textId="77777777" w:rsidR="00E85E15" w:rsidRPr="00E70758" w:rsidRDefault="00E85E15" w:rsidP="00343459">
            <w:pPr>
              <w:suppressAutoHyphens w:val="0"/>
              <w:jc w:val="center"/>
              <w:rPr>
                <w:sz w:val="18"/>
                <w:szCs w:val="18"/>
                <w:lang w:eastAsia="en-US"/>
              </w:rPr>
            </w:pPr>
            <w:r w:rsidRPr="00E70758">
              <w:rPr>
                <w:sz w:val="18"/>
                <w:szCs w:val="18"/>
                <w:lang w:eastAsia="en-US"/>
              </w:rPr>
              <w:t>1,90</w:t>
            </w:r>
          </w:p>
        </w:tc>
        <w:tc>
          <w:tcPr>
            <w:tcW w:w="1129" w:type="dxa"/>
            <w:tcBorders>
              <w:top w:val="nil"/>
              <w:left w:val="nil"/>
              <w:bottom w:val="single" w:sz="4" w:space="0" w:color="auto"/>
              <w:right w:val="single" w:sz="4" w:space="0" w:color="auto"/>
            </w:tcBorders>
            <w:shd w:val="clear" w:color="auto" w:fill="auto"/>
            <w:noWrap/>
            <w:vAlign w:val="bottom"/>
          </w:tcPr>
          <w:p w14:paraId="0088C607" w14:textId="77777777" w:rsidR="00E85E15" w:rsidRPr="00E70758" w:rsidRDefault="00E85E15" w:rsidP="00343459">
            <w:pPr>
              <w:suppressAutoHyphens w:val="0"/>
              <w:jc w:val="center"/>
              <w:rPr>
                <w:sz w:val="18"/>
                <w:szCs w:val="18"/>
                <w:lang w:eastAsia="en-US"/>
              </w:rPr>
            </w:pPr>
            <w:r w:rsidRPr="00E70758">
              <w:rPr>
                <w:sz w:val="18"/>
                <w:szCs w:val="18"/>
                <w:lang w:eastAsia="en-US"/>
              </w:rPr>
              <w:t>1,90</w:t>
            </w:r>
          </w:p>
        </w:tc>
        <w:tc>
          <w:tcPr>
            <w:tcW w:w="786" w:type="dxa"/>
            <w:tcBorders>
              <w:top w:val="nil"/>
              <w:left w:val="nil"/>
              <w:bottom w:val="single" w:sz="4" w:space="0" w:color="auto"/>
              <w:right w:val="single" w:sz="4" w:space="0" w:color="auto"/>
            </w:tcBorders>
            <w:shd w:val="clear" w:color="auto" w:fill="auto"/>
            <w:noWrap/>
            <w:vAlign w:val="bottom"/>
          </w:tcPr>
          <w:p w14:paraId="1A21A122" w14:textId="77777777" w:rsidR="00E85E15" w:rsidRPr="00E70758" w:rsidRDefault="00E85E15" w:rsidP="00343459">
            <w:pPr>
              <w:suppressAutoHyphens w:val="0"/>
              <w:jc w:val="center"/>
              <w:rPr>
                <w:sz w:val="18"/>
                <w:szCs w:val="18"/>
                <w:lang w:eastAsia="en-US"/>
              </w:rPr>
            </w:pPr>
          </w:p>
        </w:tc>
        <w:tc>
          <w:tcPr>
            <w:tcW w:w="725" w:type="dxa"/>
            <w:tcBorders>
              <w:top w:val="nil"/>
              <w:left w:val="nil"/>
              <w:bottom w:val="single" w:sz="4" w:space="0" w:color="auto"/>
              <w:right w:val="single" w:sz="4" w:space="0" w:color="auto"/>
            </w:tcBorders>
            <w:shd w:val="clear" w:color="auto" w:fill="auto"/>
            <w:noWrap/>
            <w:vAlign w:val="bottom"/>
          </w:tcPr>
          <w:p w14:paraId="172F5DBC" w14:textId="77777777" w:rsidR="00E85E15" w:rsidRPr="00E70758" w:rsidRDefault="00E85E15" w:rsidP="00343459">
            <w:pPr>
              <w:suppressAutoHyphens w:val="0"/>
              <w:jc w:val="center"/>
              <w:rPr>
                <w:sz w:val="18"/>
                <w:szCs w:val="18"/>
                <w:lang w:eastAsia="en-US"/>
              </w:rPr>
            </w:pPr>
          </w:p>
        </w:tc>
        <w:tc>
          <w:tcPr>
            <w:tcW w:w="786" w:type="dxa"/>
            <w:tcBorders>
              <w:top w:val="nil"/>
              <w:left w:val="nil"/>
              <w:bottom w:val="single" w:sz="4" w:space="0" w:color="auto"/>
              <w:right w:val="single" w:sz="4" w:space="0" w:color="auto"/>
            </w:tcBorders>
            <w:shd w:val="clear" w:color="auto" w:fill="auto"/>
            <w:noWrap/>
            <w:vAlign w:val="bottom"/>
          </w:tcPr>
          <w:p w14:paraId="0F2BC61C" w14:textId="77777777" w:rsidR="00E85E15" w:rsidRPr="00E70758" w:rsidRDefault="00E85E15" w:rsidP="00343459">
            <w:pPr>
              <w:suppressAutoHyphens w:val="0"/>
              <w:jc w:val="center"/>
              <w:rPr>
                <w:sz w:val="18"/>
                <w:szCs w:val="18"/>
                <w:lang w:eastAsia="en-US"/>
              </w:rPr>
            </w:pPr>
          </w:p>
        </w:tc>
        <w:tc>
          <w:tcPr>
            <w:tcW w:w="725" w:type="dxa"/>
            <w:tcBorders>
              <w:top w:val="nil"/>
              <w:left w:val="nil"/>
              <w:bottom w:val="single" w:sz="4" w:space="0" w:color="auto"/>
              <w:right w:val="single" w:sz="4" w:space="0" w:color="auto"/>
            </w:tcBorders>
            <w:shd w:val="clear" w:color="auto" w:fill="auto"/>
            <w:noWrap/>
            <w:vAlign w:val="bottom"/>
          </w:tcPr>
          <w:p w14:paraId="1D5BE2F9" w14:textId="77777777" w:rsidR="00E85E15" w:rsidRPr="00E70758" w:rsidRDefault="00E85E15" w:rsidP="00343459">
            <w:pPr>
              <w:suppressAutoHyphens w:val="0"/>
              <w:jc w:val="center"/>
              <w:rPr>
                <w:sz w:val="18"/>
                <w:szCs w:val="18"/>
                <w:lang w:eastAsia="en-US"/>
              </w:rPr>
            </w:pPr>
          </w:p>
        </w:tc>
        <w:tc>
          <w:tcPr>
            <w:tcW w:w="2236" w:type="dxa"/>
            <w:tcBorders>
              <w:top w:val="nil"/>
              <w:left w:val="nil"/>
              <w:bottom w:val="single" w:sz="4" w:space="0" w:color="auto"/>
              <w:right w:val="single" w:sz="4" w:space="0" w:color="auto"/>
            </w:tcBorders>
            <w:vAlign w:val="bottom"/>
          </w:tcPr>
          <w:p w14:paraId="691F2E87" w14:textId="77777777" w:rsidR="00E85E15" w:rsidRPr="00E70758" w:rsidRDefault="00E85E15" w:rsidP="00343459">
            <w:pPr>
              <w:suppressAutoHyphens w:val="0"/>
              <w:jc w:val="center"/>
              <w:rPr>
                <w:sz w:val="18"/>
                <w:szCs w:val="18"/>
                <w:lang w:eastAsia="en-US"/>
              </w:rPr>
            </w:pPr>
            <w:r w:rsidRPr="00E70758">
              <w:rPr>
                <w:sz w:val="18"/>
                <w:szCs w:val="18"/>
                <w:lang w:eastAsia="en-US"/>
              </w:rPr>
              <w:t>3,7</w:t>
            </w:r>
          </w:p>
        </w:tc>
        <w:tc>
          <w:tcPr>
            <w:tcW w:w="5238" w:type="dxa"/>
            <w:vMerge/>
            <w:tcBorders>
              <w:left w:val="single" w:sz="4" w:space="0" w:color="auto"/>
              <w:right w:val="double" w:sz="6" w:space="0" w:color="auto"/>
            </w:tcBorders>
            <w:shd w:val="clear" w:color="auto" w:fill="auto"/>
            <w:noWrap/>
            <w:vAlign w:val="bottom"/>
          </w:tcPr>
          <w:p w14:paraId="6C48DED9" w14:textId="77777777" w:rsidR="00E85E15" w:rsidRPr="005C00C5" w:rsidRDefault="00E85E15" w:rsidP="00E85E15">
            <w:pPr>
              <w:suppressAutoHyphens w:val="0"/>
              <w:jc w:val="both"/>
              <w:rPr>
                <w:sz w:val="18"/>
                <w:szCs w:val="18"/>
                <w:lang w:eastAsia="en-US"/>
              </w:rPr>
            </w:pPr>
          </w:p>
        </w:tc>
      </w:tr>
      <w:tr w:rsidR="00E85E15" w:rsidRPr="00E70758" w14:paraId="584C6897" w14:textId="77777777" w:rsidTr="00E85E15">
        <w:trPr>
          <w:trHeight w:val="259"/>
          <w:jc w:val="center"/>
        </w:trPr>
        <w:tc>
          <w:tcPr>
            <w:tcW w:w="396" w:type="dxa"/>
            <w:tcBorders>
              <w:top w:val="nil"/>
              <w:left w:val="double" w:sz="6" w:space="0" w:color="auto"/>
              <w:bottom w:val="nil"/>
              <w:right w:val="single" w:sz="4" w:space="0" w:color="auto"/>
            </w:tcBorders>
            <w:shd w:val="clear" w:color="auto" w:fill="auto"/>
            <w:noWrap/>
            <w:vAlign w:val="bottom"/>
          </w:tcPr>
          <w:p w14:paraId="2DAE7E66" w14:textId="77777777" w:rsidR="00E85E15" w:rsidRPr="00E70758" w:rsidRDefault="00E85E15" w:rsidP="00343459">
            <w:pPr>
              <w:suppressAutoHyphens w:val="0"/>
              <w:jc w:val="center"/>
              <w:rPr>
                <w:sz w:val="18"/>
                <w:szCs w:val="18"/>
                <w:lang w:eastAsia="en-US"/>
              </w:rPr>
            </w:pPr>
            <w:r w:rsidRPr="00E70758">
              <w:rPr>
                <w:sz w:val="18"/>
                <w:szCs w:val="18"/>
                <w:lang w:eastAsia="en-US"/>
              </w:rPr>
              <w:t>8</w:t>
            </w:r>
          </w:p>
        </w:tc>
        <w:tc>
          <w:tcPr>
            <w:tcW w:w="2536" w:type="dxa"/>
            <w:tcBorders>
              <w:top w:val="nil"/>
              <w:left w:val="nil"/>
              <w:bottom w:val="nil"/>
              <w:right w:val="single" w:sz="4" w:space="0" w:color="auto"/>
            </w:tcBorders>
            <w:shd w:val="clear" w:color="auto" w:fill="auto"/>
            <w:noWrap/>
            <w:vAlign w:val="bottom"/>
          </w:tcPr>
          <w:p w14:paraId="1A33CADA" w14:textId="77777777" w:rsidR="00E85E15" w:rsidRPr="00E70758" w:rsidRDefault="00E85E15" w:rsidP="00343459">
            <w:pPr>
              <w:suppressAutoHyphens w:val="0"/>
              <w:jc w:val="center"/>
              <w:rPr>
                <w:sz w:val="18"/>
                <w:szCs w:val="18"/>
                <w:lang w:eastAsia="en-US"/>
              </w:rPr>
            </w:pPr>
            <w:r>
              <w:rPr>
                <w:sz w:val="18"/>
                <w:szCs w:val="18"/>
                <w:lang w:val="sr-Cyrl-RS" w:eastAsia="en-US"/>
              </w:rPr>
              <w:t xml:space="preserve">Деспотовац </w:t>
            </w:r>
            <w:r w:rsidRPr="00E70758">
              <w:rPr>
                <w:sz w:val="18"/>
                <w:szCs w:val="18"/>
                <w:lang w:eastAsia="en-US"/>
              </w:rPr>
              <w:t>-</w:t>
            </w:r>
            <w:r>
              <w:rPr>
                <w:sz w:val="18"/>
                <w:szCs w:val="18"/>
                <w:lang w:val="sr-Cyrl-RS" w:eastAsia="en-US"/>
              </w:rPr>
              <w:t xml:space="preserve"> Плажане</w:t>
            </w:r>
          </w:p>
        </w:tc>
        <w:tc>
          <w:tcPr>
            <w:tcW w:w="1088" w:type="dxa"/>
            <w:tcBorders>
              <w:top w:val="nil"/>
              <w:left w:val="nil"/>
              <w:bottom w:val="nil"/>
              <w:right w:val="single" w:sz="4" w:space="0" w:color="auto"/>
            </w:tcBorders>
            <w:shd w:val="clear" w:color="auto" w:fill="auto"/>
            <w:noWrap/>
            <w:vAlign w:val="bottom"/>
          </w:tcPr>
          <w:p w14:paraId="4FF9BEB9" w14:textId="77777777" w:rsidR="00E85E15" w:rsidRPr="00E70758" w:rsidRDefault="00E85E15" w:rsidP="00343459">
            <w:pPr>
              <w:suppressAutoHyphens w:val="0"/>
              <w:jc w:val="center"/>
              <w:rPr>
                <w:sz w:val="18"/>
                <w:szCs w:val="18"/>
                <w:lang w:eastAsia="en-US"/>
              </w:rPr>
            </w:pPr>
            <w:r w:rsidRPr="00E70758">
              <w:rPr>
                <w:sz w:val="18"/>
                <w:szCs w:val="18"/>
                <w:lang w:eastAsia="en-US"/>
              </w:rPr>
              <w:t>0,70</w:t>
            </w:r>
          </w:p>
        </w:tc>
        <w:tc>
          <w:tcPr>
            <w:tcW w:w="1129" w:type="dxa"/>
            <w:tcBorders>
              <w:top w:val="nil"/>
              <w:left w:val="nil"/>
              <w:bottom w:val="nil"/>
              <w:right w:val="single" w:sz="4" w:space="0" w:color="auto"/>
            </w:tcBorders>
            <w:shd w:val="clear" w:color="auto" w:fill="auto"/>
            <w:noWrap/>
            <w:vAlign w:val="bottom"/>
          </w:tcPr>
          <w:p w14:paraId="3B169B85" w14:textId="77777777" w:rsidR="00E85E15" w:rsidRPr="00E70758" w:rsidRDefault="00E85E15" w:rsidP="00343459">
            <w:pPr>
              <w:suppressAutoHyphens w:val="0"/>
              <w:jc w:val="center"/>
              <w:rPr>
                <w:sz w:val="18"/>
                <w:szCs w:val="18"/>
                <w:lang w:eastAsia="en-US"/>
              </w:rPr>
            </w:pPr>
            <w:r w:rsidRPr="00E70758">
              <w:rPr>
                <w:sz w:val="18"/>
                <w:szCs w:val="18"/>
                <w:lang w:eastAsia="en-US"/>
              </w:rPr>
              <w:t>0,70</w:t>
            </w:r>
          </w:p>
        </w:tc>
        <w:tc>
          <w:tcPr>
            <w:tcW w:w="786" w:type="dxa"/>
            <w:tcBorders>
              <w:top w:val="nil"/>
              <w:left w:val="nil"/>
              <w:bottom w:val="nil"/>
              <w:right w:val="single" w:sz="4" w:space="0" w:color="auto"/>
            </w:tcBorders>
            <w:shd w:val="clear" w:color="auto" w:fill="auto"/>
            <w:noWrap/>
            <w:vAlign w:val="bottom"/>
          </w:tcPr>
          <w:p w14:paraId="6D590EC3" w14:textId="77777777" w:rsidR="00E85E15" w:rsidRPr="00E70758" w:rsidRDefault="00E85E15" w:rsidP="00343459">
            <w:pPr>
              <w:suppressAutoHyphens w:val="0"/>
              <w:jc w:val="center"/>
              <w:rPr>
                <w:sz w:val="18"/>
                <w:szCs w:val="18"/>
                <w:lang w:eastAsia="en-US"/>
              </w:rPr>
            </w:pPr>
          </w:p>
        </w:tc>
        <w:tc>
          <w:tcPr>
            <w:tcW w:w="725" w:type="dxa"/>
            <w:tcBorders>
              <w:top w:val="nil"/>
              <w:left w:val="nil"/>
              <w:bottom w:val="nil"/>
              <w:right w:val="single" w:sz="4" w:space="0" w:color="auto"/>
            </w:tcBorders>
            <w:shd w:val="clear" w:color="auto" w:fill="auto"/>
            <w:noWrap/>
            <w:vAlign w:val="bottom"/>
          </w:tcPr>
          <w:p w14:paraId="0C9839B1" w14:textId="77777777" w:rsidR="00E85E15" w:rsidRPr="00E70758" w:rsidRDefault="00E85E15" w:rsidP="00343459">
            <w:pPr>
              <w:suppressAutoHyphens w:val="0"/>
              <w:jc w:val="center"/>
              <w:rPr>
                <w:sz w:val="18"/>
                <w:szCs w:val="18"/>
                <w:lang w:eastAsia="en-US"/>
              </w:rPr>
            </w:pPr>
          </w:p>
        </w:tc>
        <w:tc>
          <w:tcPr>
            <w:tcW w:w="786" w:type="dxa"/>
            <w:tcBorders>
              <w:top w:val="nil"/>
              <w:left w:val="nil"/>
              <w:bottom w:val="nil"/>
              <w:right w:val="single" w:sz="4" w:space="0" w:color="auto"/>
            </w:tcBorders>
            <w:shd w:val="clear" w:color="auto" w:fill="auto"/>
            <w:noWrap/>
            <w:vAlign w:val="bottom"/>
          </w:tcPr>
          <w:p w14:paraId="46E9EFAD" w14:textId="77777777" w:rsidR="00E85E15" w:rsidRPr="00E70758" w:rsidRDefault="00E85E15" w:rsidP="00343459">
            <w:pPr>
              <w:suppressAutoHyphens w:val="0"/>
              <w:jc w:val="center"/>
              <w:rPr>
                <w:sz w:val="18"/>
                <w:szCs w:val="18"/>
                <w:lang w:eastAsia="en-US"/>
              </w:rPr>
            </w:pPr>
          </w:p>
        </w:tc>
        <w:tc>
          <w:tcPr>
            <w:tcW w:w="725" w:type="dxa"/>
            <w:tcBorders>
              <w:top w:val="nil"/>
              <w:left w:val="nil"/>
              <w:bottom w:val="nil"/>
              <w:right w:val="single" w:sz="4" w:space="0" w:color="auto"/>
            </w:tcBorders>
            <w:shd w:val="clear" w:color="auto" w:fill="auto"/>
            <w:noWrap/>
            <w:vAlign w:val="bottom"/>
          </w:tcPr>
          <w:p w14:paraId="179C986A" w14:textId="77777777" w:rsidR="00E85E15" w:rsidRPr="00E70758" w:rsidRDefault="00E85E15" w:rsidP="00343459">
            <w:pPr>
              <w:suppressAutoHyphens w:val="0"/>
              <w:jc w:val="center"/>
              <w:rPr>
                <w:sz w:val="18"/>
                <w:szCs w:val="18"/>
                <w:lang w:eastAsia="en-US"/>
              </w:rPr>
            </w:pPr>
          </w:p>
        </w:tc>
        <w:tc>
          <w:tcPr>
            <w:tcW w:w="2236" w:type="dxa"/>
            <w:tcBorders>
              <w:top w:val="nil"/>
              <w:left w:val="nil"/>
              <w:bottom w:val="nil"/>
              <w:right w:val="single" w:sz="4" w:space="0" w:color="auto"/>
            </w:tcBorders>
            <w:vAlign w:val="bottom"/>
          </w:tcPr>
          <w:p w14:paraId="6D8FE8CE" w14:textId="77777777" w:rsidR="00E85E15" w:rsidRPr="00E70758" w:rsidRDefault="00E85E15" w:rsidP="00343459">
            <w:pPr>
              <w:suppressAutoHyphens w:val="0"/>
              <w:jc w:val="center"/>
              <w:rPr>
                <w:sz w:val="18"/>
                <w:szCs w:val="18"/>
                <w:lang w:eastAsia="en-US"/>
              </w:rPr>
            </w:pPr>
            <w:r w:rsidRPr="00E70758">
              <w:rPr>
                <w:sz w:val="18"/>
                <w:szCs w:val="18"/>
                <w:lang w:eastAsia="en-US"/>
              </w:rPr>
              <w:t>1,2</w:t>
            </w:r>
          </w:p>
        </w:tc>
        <w:tc>
          <w:tcPr>
            <w:tcW w:w="5238" w:type="dxa"/>
            <w:vMerge/>
            <w:tcBorders>
              <w:left w:val="single" w:sz="4" w:space="0" w:color="auto"/>
              <w:bottom w:val="nil"/>
              <w:right w:val="double" w:sz="6" w:space="0" w:color="auto"/>
            </w:tcBorders>
            <w:shd w:val="clear" w:color="auto" w:fill="auto"/>
            <w:noWrap/>
            <w:vAlign w:val="bottom"/>
          </w:tcPr>
          <w:p w14:paraId="44E31FEC" w14:textId="77777777" w:rsidR="00E85E15" w:rsidRPr="005C00C5" w:rsidRDefault="00E85E15" w:rsidP="00E85E15">
            <w:pPr>
              <w:suppressAutoHyphens w:val="0"/>
              <w:jc w:val="both"/>
              <w:rPr>
                <w:sz w:val="18"/>
                <w:szCs w:val="18"/>
                <w:lang w:eastAsia="en-US"/>
              </w:rPr>
            </w:pPr>
          </w:p>
        </w:tc>
      </w:tr>
      <w:tr w:rsidR="00E85E15" w:rsidRPr="00E70758" w14:paraId="64760773" w14:textId="77777777" w:rsidTr="00E85E15">
        <w:trPr>
          <w:trHeight w:val="275"/>
          <w:jc w:val="center"/>
        </w:trPr>
        <w:tc>
          <w:tcPr>
            <w:tcW w:w="396" w:type="dxa"/>
            <w:tcBorders>
              <w:top w:val="single" w:sz="4" w:space="0" w:color="auto"/>
              <w:left w:val="double" w:sz="6" w:space="0" w:color="auto"/>
              <w:bottom w:val="nil"/>
              <w:right w:val="single" w:sz="4" w:space="0" w:color="auto"/>
            </w:tcBorders>
            <w:shd w:val="clear" w:color="auto" w:fill="auto"/>
            <w:noWrap/>
            <w:vAlign w:val="bottom"/>
          </w:tcPr>
          <w:p w14:paraId="06554A1E" w14:textId="77777777" w:rsidR="00E85E15" w:rsidRPr="00E70758" w:rsidRDefault="00E85E15" w:rsidP="00343459">
            <w:pPr>
              <w:suppressAutoHyphens w:val="0"/>
              <w:jc w:val="center"/>
              <w:rPr>
                <w:sz w:val="18"/>
                <w:szCs w:val="18"/>
                <w:lang w:eastAsia="en-US"/>
              </w:rPr>
            </w:pPr>
            <w:r w:rsidRPr="00E70758">
              <w:rPr>
                <w:sz w:val="18"/>
                <w:szCs w:val="18"/>
                <w:lang w:eastAsia="en-US"/>
              </w:rPr>
              <w:t>9</w:t>
            </w:r>
          </w:p>
        </w:tc>
        <w:tc>
          <w:tcPr>
            <w:tcW w:w="2536" w:type="dxa"/>
            <w:tcBorders>
              <w:top w:val="single" w:sz="4" w:space="0" w:color="auto"/>
              <w:left w:val="nil"/>
              <w:bottom w:val="single" w:sz="4" w:space="0" w:color="auto"/>
              <w:right w:val="single" w:sz="4" w:space="0" w:color="auto"/>
            </w:tcBorders>
            <w:shd w:val="clear" w:color="auto" w:fill="auto"/>
            <w:noWrap/>
            <w:vAlign w:val="bottom"/>
          </w:tcPr>
          <w:p w14:paraId="11090B89" w14:textId="77777777" w:rsidR="00E85E15" w:rsidRPr="00E70758" w:rsidRDefault="00E85E15" w:rsidP="00343459">
            <w:pPr>
              <w:suppressAutoHyphens w:val="0"/>
              <w:jc w:val="center"/>
              <w:rPr>
                <w:sz w:val="18"/>
                <w:szCs w:val="18"/>
                <w:lang w:eastAsia="en-US"/>
              </w:rPr>
            </w:pPr>
            <w:r>
              <w:rPr>
                <w:sz w:val="18"/>
                <w:szCs w:val="18"/>
                <w:lang w:val="sr-Cyrl-RS" w:eastAsia="en-US"/>
              </w:rPr>
              <w:t xml:space="preserve">Двориште </w:t>
            </w:r>
            <w:r w:rsidRPr="00E70758">
              <w:rPr>
                <w:sz w:val="18"/>
                <w:szCs w:val="18"/>
                <w:lang w:eastAsia="en-US"/>
              </w:rPr>
              <w:t>-</w:t>
            </w:r>
            <w:r>
              <w:rPr>
                <w:sz w:val="18"/>
                <w:szCs w:val="18"/>
                <w:lang w:val="sr-Cyrl-RS" w:eastAsia="en-US"/>
              </w:rPr>
              <w:t xml:space="preserve"> Велика соколица</w:t>
            </w:r>
          </w:p>
        </w:tc>
        <w:tc>
          <w:tcPr>
            <w:tcW w:w="1088" w:type="dxa"/>
            <w:tcBorders>
              <w:top w:val="single" w:sz="4" w:space="0" w:color="auto"/>
              <w:left w:val="nil"/>
              <w:bottom w:val="single" w:sz="4" w:space="0" w:color="auto"/>
              <w:right w:val="single" w:sz="4" w:space="0" w:color="auto"/>
            </w:tcBorders>
            <w:shd w:val="clear" w:color="auto" w:fill="auto"/>
            <w:noWrap/>
            <w:vAlign w:val="bottom"/>
          </w:tcPr>
          <w:p w14:paraId="230C47CF" w14:textId="77777777" w:rsidR="00E85E15" w:rsidRPr="00E70758" w:rsidRDefault="00E85E15" w:rsidP="00343459">
            <w:pPr>
              <w:suppressAutoHyphens w:val="0"/>
              <w:jc w:val="center"/>
              <w:rPr>
                <w:sz w:val="18"/>
                <w:szCs w:val="18"/>
                <w:lang w:eastAsia="en-US"/>
              </w:rPr>
            </w:pPr>
            <w:r w:rsidRPr="00E70758">
              <w:rPr>
                <w:sz w:val="18"/>
                <w:szCs w:val="18"/>
                <w:lang w:eastAsia="en-US"/>
              </w:rPr>
              <w:t>2,60</w:t>
            </w:r>
          </w:p>
        </w:tc>
        <w:tc>
          <w:tcPr>
            <w:tcW w:w="1129" w:type="dxa"/>
            <w:tcBorders>
              <w:top w:val="single" w:sz="4" w:space="0" w:color="auto"/>
              <w:left w:val="nil"/>
              <w:bottom w:val="single" w:sz="4" w:space="0" w:color="auto"/>
              <w:right w:val="single" w:sz="4" w:space="0" w:color="auto"/>
            </w:tcBorders>
            <w:shd w:val="clear" w:color="auto" w:fill="auto"/>
            <w:noWrap/>
            <w:vAlign w:val="bottom"/>
          </w:tcPr>
          <w:p w14:paraId="292B9D27" w14:textId="77777777" w:rsidR="00E85E15" w:rsidRPr="00E70758" w:rsidRDefault="00E85E15" w:rsidP="00343459">
            <w:pPr>
              <w:suppressAutoHyphens w:val="0"/>
              <w:jc w:val="center"/>
              <w:rPr>
                <w:sz w:val="18"/>
                <w:szCs w:val="18"/>
                <w:lang w:eastAsia="en-US"/>
              </w:rPr>
            </w:pPr>
          </w:p>
        </w:tc>
        <w:tc>
          <w:tcPr>
            <w:tcW w:w="786" w:type="dxa"/>
            <w:tcBorders>
              <w:top w:val="single" w:sz="4" w:space="0" w:color="auto"/>
              <w:left w:val="nil"/>
              <w:bottom w:val="single" w:sz="4" w:space="0" w:color="auto"/>
              <w:right w:val="single" w:sz="4" w:space="0" w:color="auto"/>
            </w:tcBorders>
            <w:shd w:val="clear" w:color="auto" w:fill="auto"/>
            <w:noWrap/>
            <w:vAlign w:val="bottom"/>
          </w:tcPr>
          <w:p w14:paraId="0938A98D" w14:textId="77777777" w:rsidR="00E85E15" w:rsidRPr="00E70758" w:rsidRDefault="00E85E15" w:rsidP="00343459">
            <w:pPr>
              <w:suppressAutoHyphens w:val="0"/>
              <w:jc w:val="center"/>
              <w:rPr>
                <w:sz w:val="18"/>
                <w:szCs w:val="18"/>
                <w:lang w:eastAsia="en-US"/>
              </w:rPr>
            </w:pPr>
          </w:p>
        </w:tc>
        <w:tc>
          <w:tcPr>
            <w:tcW w:w="725" w:type="dxa"/>
            <w:tcBorders>
              <w:top w:val="single" w:sz="4" w:space="0" w:color="auto"/>
              <w:left w:val="nil"/>
              <w:bottom w:val="single" w:sz="4" w:space="0" w:color="auto"/>
              <w:right w:val="single" w:sz="4" w:space="0" w:color="auto"/>
            </w:tcBorders>
            <w:shd w:val="clear" w:color="auto" w:fill="auto"/>
            <w:noWrap/>
            <w:vAlign w:val="bottom"/>
          </w:tcPr>
          <w:p w14:paraId="5DCD4B88" w14:textId="77777777" w:rsidR="00E85E15" w:rsidRPr="00E70758" w:rsidRDefault="00E85E15" w:rsidP="00343459">
            <w:pPr>
              <w:suppressAutoHyphens w:val="0"/>
              <w:jc w:val="center"/>
              <w:rPr>
                <w:sz w:val="18"/>
                <w:szCs w:val="18"/>
                <w:lang w:eastAsia="en-US"/>
              </w:rPr>
            </w:pPr>
          </w:p>
        </w:tc>
        <w:tc>
          <w:tcPr>
            <w:tcW w:w="786" w:type="dxa"/>
            <w:tcBorders>
              <w:top w:val="single" w:sz="4" w:space="0" w:color="auto"/>
              <w:left w:val="nil"/>
              <w:bottom w:val="single" w:sz="4" w:space="0" w:color="auto"/>
              <w:right w:val="single" w:sz="4" w:space="0" w:color="auto"/>
            </w:tcBorders>
            <w:shd w:val="clear" w:color="auto" w:fill="auto"/>
            <w:noWrap/>
            <w:vAlign w:val="bottom"/>
          </w:tcPr>
          <w:p w14:paraId="27D77AEC" w14:textId="77777777" w:rsidR="00E85E15" w:rsidRPr="00E70758" w:rsidRDefault="00E85E15" w:rsidP="00343459">
            <w:pPr>
              <w:suppressAutoHyphens w:val="0"/>
              <w:jc w:val="center"/>
              <w:rPr>
                <w:sz w:val="18"/>
                <w:szCs w:val="18"/>
                <w:lang w:eastAsia="en-US"/>
              </w:rPr>
            </w:pPr>
          </w:p>
        </w:tc>
        <w:tc>
          <w:tcPr>
            <w:tcW w:w="725" w:type="dxa"/>
            <w:tcBorders>
              <w:top w:val="single" w:sz="4" w:space="0" w:color="auto"/>
              <w:left w:val="nil"/>
              <w:bottom w:val="single" w:sz="4" w:space="0" w:color="auto"/>
              <w:right w:val="single" w:sz="4" w:space="0" w:color="auto"/>
            </w:tcBorders>
            <w:shd w:val="clear" w:color="auto" w:fill="auto"/>
            <w:noWrap/>
            <w:vAlign w:val="bottom"/>
          </w:tcPr>
          <w:p w14:paraId="10937366" w14:textId="77777777" w:rsidR="00E85E15" w:rsidRPr="00E70758" w:rsidRDefault="00E85E15" w:rsidP="00343459">
            <w:pPr>
              <w:suppressAutoHyphens w:val="0"/>
              <w:jc w:val="center"/>
              <w:rPr>
                <w:sz w:val="18"/>
                <w:szCs w:val="18"/>
                <w:lang w:eastAsia="en-US"/>
              </w:rPr>
            </w:pPr>
            <w:r w:rsidRPr="00E70758">
              <w:rPr>
                <w:sz w:val="18"/>
                <w:szCs w:val="18"/>
                <w:lang w:eastAsia="en-US"/>
              </w:rPr>
              <w:t>2,60</w:t>
            </w:r>
          </w:p>
        </w:tc>
        <w:tc>
          <w:tcPr>
            <w:tcW w:w="2236" w:type="dxa"/>
            <w:tcBorders>
              <w:top w:val="single" w:sz="4" w:space="0" w:color="auto"/>
              <w:left w:val="nil"/>
              <w:bottom w:val="single" w:sz="4" w:space="0" w:color="auto"/>
              <w:right w:val="single" w:sz="4" w:space="0" w:color="auto"/>
            </w:tcBorders>
            <w:vAlign w:val="bottom"/>
          </w:tcPr>
          <w:p w14:paraId="03BEC45C" w14:textId="77777777" w:rsidR="00E85E15" w:rsidRPr="00E70758" w:rsidRDefault="00E85E15" w:rsidP="00343459">
            <w:pPr>
              <w:suppressAutoHyphens w:val="0"/>
              <w:jc w:val="center"/>
              <w:rPr>
                <w:sz w:val="18"/>
                <w:szCs w:val="18"/>
                <w:lang w:eastAsia="en-US"/>
              </w:rPr>
            </w:pPr>
            <w:r w:rsidRPr="00E70758">
              <w:rPr>
                <w:sz w:val="18"/>
                <w:szCs w:val="18"/>
                <w:lang w:eastAsia="en-US"/>
              </w:rPr>
              <w:t>28-30,58</w:t>
            </w:r>
          </w:p>
        </w:tc>
        <w:tc>
          <w:tcPr>
            <w:tcW w:w="5238" w:type="dxa"/>
            <w:tcBorders>
              <w:top w:val="single" w:sz="4" w:space="0" w:color="auto"/>
              <w:left w:val="single" w:sz="4" w:space="0" w:color="auto"/>
              <w:bottom w:val="single" w:sz="4" w:space="0" w:color="auto"/>
              <w:right w:val="double" w:sz="6" w:space="0" w:color="auto"/>
            </w:tcBorders>
            <w:shd w:val="clear" w:color="auto" w:fill="auto"/>
            <w:noWrap/>
            <w:vAlign w:val="center"/>
          </w:tcPr>
          <w:p w14:paraId="487FA8A8" w14:textId="474F630B" w:rsidR="00E85E15" w:rsidRPr="005C00C5" w:rsidRDefault="00E85E15" w:rsidP="00E85E15">
            <w:pPr>
              <w:suppressAutoHyphens w:val="0"/>
              <w:jc w:val="both"/>
              <w:rPr>
                <w:sz w:val="18"/>
                <w:szCs w:val="18"/>
                <w:lang w:eastAsia="en-US"/>
              </w:rPr>
            </w:pPr>
            <w:r w:rsidRPr="005C00C5">
              <w:rPr>
                <w:sz w:val="18"/>
                <w:szCs w:val="18"/>
                <w:lang w:val="sr-Cyrl-RS"/>
              </w:rPr>
              <w:t>Меки шумски пут без коловоза,</w:t>
            </w:r>
            <w:r w:rsidR="00C44F67">
              <w:rPr>
                <w:sz w:val="18"/>
                <w:szCs w:val="18"/>
                <w:lang w:val="sr-Cyrl-RS"/>
              </w:rPr>
              <w:t xml:space="preserve"> </w:t>
            </w:r>
            <w:r w:rsidRPr="005C00C5">
              <w:rPr>
                <w:sz w:val="18"/>
                <w:szCs w:val="18"/>
                <w:lang w:val="sr-Cyrl-RS"/>
              </w:rPr>
              <w:t xml:space="preserve">цеви и канала у делимично лошем стању од асфалтног пута у Дворишту ка </w:t>
            </w:r>
            <w:r w:rsidR="00C44F67">
              <w:rPr>
                <w:sz w:val="18"/>
                <w:szCs w:val="18"/>
                <w:lang w:val="sr-Cyrl-RS"/>
              </w:rPr>
              <w:t>Г</w:t>
            </w:r>
            <w:r w:rsidRPr="005C00C5">
              <w:rPr>
                <w:sz w:val="18"/>
                <w:szCs w:val="18"/>
                <w:lang w:val="sr-Cyrl-RS"/>
              </w:rPr>
              <w:t>.</w:t>
            </w:r>
            <w:r w:rsidR="00C44F67">
              <w:rPr>
                <w:sz w:val="18"/>
                <w:szCs w:val="18"/>
                <w:lang w:val="sr-Cyrl-RS"/>
              </w:rPr>
              <w:t>Ј</w:t>
            </w:r>
            <w:r w:rsidRPr="005C00C5">
              <w:rPr>
                <w:sz w:val="18"/>
                <w:szCs w:val="18"/>
                <w:lang w:val="sr-Cyrl-RS"/>
              </w:rPr>
              <w:t>.</w:t>
            </w:r>
            <w:r w:rsidR="00C44F67">
              <w:rPr>
                <w:sz w:val="18"/>
                <w:szCs w:val="18"/>
                <w:lang w:val="sr-Cyrl-RS"/>
              </w:rPr>
              <w:t xml:space="preserve"> </w:t>
            </w:r>
            <w:r w:rsidRPr="005C00C5">
              <w:rPr>
                <w:sz w:val="18"/>
                <w:szCs w:val="18"/>
                <w:lang w:val="sr-Cyrl-RS"/>
              </w:rPr>
              <w:t>Десптовачке шуме</w:t>
            </w:r>
            <w:r w:rsidRPr="005C00C5">
              <w:rPr>
                <w:sz w:val="18"/>
                <w:szCs w:val="18"/>
                <w:lang w:val="sr-Latn-RS"/>
              </w:rPr>
              <w:t>.</w:t>
            </w:r>
            <w:r w:rsidR="00C44F67">
              <w:rPr>
                <w:sz w:val="18"/>
                <w:szCs w:val="18"/>
                <w:lang w:val="sr-Cyrl-RS"/>
              </w:rPr>
              <w:t xml:space="preserve"> </w:t>
            </w:r>
            <w:r w:rsidRPr="005C00C5">
              <w:rPr>
                <w:sz w:val="18"/>
                <w:szCs w:val="18"/>
                <w:lang w:val="sr-Cyrl-RS"/>
              </w:rPr>
              <w:t>Не води се у књиговодству.</w:t>
            </w:r>
          </w:p>
        </w:tc>
      </w:tr>
      <w:tr w:rsidR="00E85E15" w:rsidRPr="00E70758" w14:paraId="2E19440B" w14:textId="77777777" w:rsidTr="00E85E15">
        <w:trPr>
          <w:trHeight w:val="275"/>
          <w:jc w:val="center"/>
        </w:trPr>
        <w:tc>
          <w:tcPr>
            <w:tcW w:w="396" w:type="dxa"/>
            <w:tcBorders>
              <w:top w:val="single" w:sz="4" w:space="0" w:color="auto"/>
              <w:left w:val="double" w:sz="6" w:space="0" w:color="auto"/>
              <w:bottom w:val="nil"/>
              <w:right w:val="single" w:sz="4" w:space="0" w:color="auto"/>
            </w:tcBorders>
            <w:shd w:val="clear" w:color="auto" w:fill="auto"/>
            <w:noWrap/>
            <w:vAlign w:val="bottom"/>
          </w:tcPr>
          <w:p w14:paraId="1F08BF7D" w14:textId="77777777" w:rsidR="00E85E15" w:rsidRPr="00E70758" w:rsidRDefault="00E85E15" w:rsidP="00343459">
            <w:pPr>
              <w:suppressAutoHyphens w:val="0"/>
              <w:jc w:val="center"/>
              <w:rPr>
                <w:sz w:val="18"/>
                <w:szCs w:val="18"/>
                <w:lang w:eastAsia="en-US"/>
              </w:rPr>
            </w:pPr>
            <w:r w:rsidRPr="00E70758">
              <w:rPr>
                <w:sz w:val="18"/>
                <w:szCs w:val="18"/>
                <w:lang w:eastAsia="en-US"/>
              </w:rPr>
              <w:t>10</w:t>
            </w:r>
          </w:p>
        </w:tc>
        <w:tc>
          <w:tcPr>
            <w:tcW w:w="2536" w:type="dxa"/>
            <w:tcBorders>
              <w:top w:val="single" w:sz="4" w:space="0" w:color="auto"/>
              <w:left w:val="nil"/>
              <w:bottom w:val="single" w:sz="4" w:space="0" w:color="auto"/>
              <w:right w:val="single" w:sz="4" w:space="0" w:color="auto"/>
            </w:tcBorders>
            <w:shd w:val="clear" w:color="auto" w:fill="auto"/>
            <w:noWrap/>
            <w:vAlign w:val="bottom"/>
          </w:tcPr>
          <w:p w14:paraId="2DA6E9CA" w14:textId="77777777" w:rsidR="00E85E15" w:rsidRPr="00E70758" w:rsidRDefault="00E85E15" w:rsidP="00343459">
            <w:pPr>
              <w:suppressAutoHyphens w:val="0"/>
              <w:jc w:val="center"/>
              <w:rPr>
                <w:sz w:val="18"/>
                <w:szCs w:val="18"/>
                <w:lang w:val="sr-Cyrl-RS" w:eastAsia="en-US"/>
              </w:rPr>
            </w:pPr>
            <w:r>
              <w:rPr>
                <w:sz w:val="18"/>
                <w:szCs w:val="18"/>
                <w:lang w:val="sr-Cyrl-RS" w:eastAsia="en-US"/>
              </w:rPr>
              <w:t>Кованица</w:t>
            </w:r>
            <w:r w:rsidRPr="00E70758">
              <w:rPr>
                <w:sz w:val="18"/>
                <w:szCs w:val="18"/>
                <w:lang w:val="sr-Cyrl-RS" w:eastAsia="en-US"/>
              </w:rPr>
              <w:t xml:space="preserve"> - Прлово</w:t>
            </w:r>
          </w:p>
        </w:tc>
        <w:tc>
          <w:tcPr>
            <w:tcW w:w="1088" w:type="dxa"/>
            <w:tcBorders>
              <w:top w:val="single" w:sz="4" w:space="0" w:color="auto"/>
              <w:left w:val="nil"/>
              <w:bottom w:val="single" w:sz="4" w:space="0" w:color="auto"/>
              <w:right w:val="single" w:sz="4" w:space="0" w:color="auto"/>
            </w:tcBorders>
            <w:shd w:val="clear" w:color="auto" w:fill="auto"/>
            <w:noWrap/>
            <w:vAlign w:val="bottom"/>
          </w:tcPr>
          <w:p w14:paraId="7763B9E1" w14:textId="77777777" w:rsidR="00E85E15" w:rsidRPr="004E7F19" w:rsidRDefault="00E85E15" w:rsidP="00343459">
            <w:pPr>
              <w:suppressAutoHyphens w:val="0"/>
              <w:jc w:val="center"/>
              <w:rPr>
                <w:sz w:val="18"/>
                <w:szCs w:val="18"/>
                <w:lang w:val="sr-Cyrl-RS" w:eastAsia="en-US"/>
              </w:rPr>
            </w:pPr>
            <w:r>
              <w:rPr>
                <w:sz w:val="18"/>
                <w:szCs w:val="18"/>
                <w:lang w:val="sr-Cyrl-RS" w:eastAsia="en-US"/>
              </w:rPr>
              <w:t>3,00</w:t>
            </w:r>
          </w:p>
        </w:tc>
        <w:tc>
          <w:tcPr>
            <w:tcW w:w="1129" w:type="dxa"/>
            <w:tcBorders>
              <w:top w:val="single" w:sz="4" w:space="0" w:color="auto"/>
              <w:left w:val="nil"/>
              <w:bottom w:val="single" w:sz="4" w:space="0" w:color="auto"/>
              <w:right w:val="single" w:sz="4" w:space="0" w:color="auto"/>
            </w:tcBorders>
            <w:shd w:val="clear" w:color="auto" w:fill="auto"/>
            <w:noWrap/>
            <w:vAlign w:val="bottom"/>
          </w:tcPr>
          <w:p w14:paraId="47DEE23A" w14:textId="77777777" w:rsidR="00E85E15" w:rsidRPr="00E70758" w:rsidRDefault="00E85E15" w:rsidP="00343459">
            <w:pPr>
              <w:suppressAutoHyphens w:val="0"/>
              <w:jc w:val="center"/>
              <w:rPr>
                <w:sz w:val="18"/>
                <w:szCs w:val="18"/>
                <w:lang w:eastAsia="en-US"/>
              </w:rPr>
            </w:pPr>
          </w:p>
        </w:tc>
        <w:tc>
          <w:tcPr>
            <w:tcW w:w="786" w:type="dxa"/>
            <w:tcBorders>
              <w:top w:val="single" w:sz="4" w:space="0" w:color="auto"/>
              <w:left w:val="nil"/>
              <w:bottom w:val="single" w:sz="4" w:space="0" w:color="auto"/>
              <w:right w:val="single" w:sz="4" w:space="0" w:color="auto"/>
            </w:tcBorders>
            <w:shd w:val="clear" w:color="auto" w:fill="auto"/>
            <w:noWrap/>
            <w:vAlign w:val="bottom"/>
          </w:tcPr>
          <w:p w14:paraId="4C999DB7" w14:textId="77777777" w:rsidR="00E85E15" w:rsidRPr="00E70758" w:rsidRDefault="00E85E15" w:rsidP="00343459">
            <w:pPr>
              <w:suppressAutoHyphens w:val="0"/>
              <w:jc w:val="center"/>
              <w:rPr>
                <w:sz w:val="18"/>
                <w:szCs w:val="18"/>
                <w:lang w:eastAsia="en-US"/>
              </w:rPr>
            </w:pPr>
          </w:p>
        </w:tc>
        <w:tc>
          <w:tcPr>
            <w:tcW w:w="725" w:type="dxa"/>
            <w:tcBorders>
              <w:top w:val="single" w:sz="4" w:space="0" w:color="auto"/>
              <w:left w:val="nil"/>
              <w:bottom w:val="single" w:sz="4" w:space="0" w:color="auto"/>
              <w:right w:val="single" w:sz="4" w:space="0" w:color="auto"/>
            </w:tcBorders>
            <w:shd w:val="clear" w:color="auto" w:fill="auto"/>
            <w:noWrap/>
            <w:vAlign w:val="bottom"/>
          </w:tcPr>
          <w:p w14:paraId="3C445CBB" w14:textId="77777777" w:rsidR="00E85E15" w:rsidRPr="00E70758" w:rsidRDefault="00E85E15" w:rsidP="00343459">
            <w:pPr>
              <w:suppressAutoHyphens w:val="0"/>
              <w:jc w:val="center"/>
              <w:rPr>
                <w:sz w:val="18"/>
                <w:szCs w:val="18"/>
                <w:lang w:eastAsia="en-US"/>
              </w:rPr>
            </w:pPr>
          </w:p>
        </w:tc>
        <w:tc>
          <w:tcPr>
            <w:tcW w:w="786" w:type="dxa"/>
            <w:tcBorders>
              <w:top w:val="single" w:sz="4" w:space="0" w:color="auto"/>
              <w:left w:val="nil"/>
              <w:bottom w:val="single" w:sz="4" w:space="0" w:color="auto"/>
              <w:right w:val="single" w:sz="4" w:space="0" w:color="auto"/>
            </w:tcBorders>
            <w:shd w:val="clear" w:color="auto" w:fill="auto"/>
            <w:noWrap/>
            <w:vAlign w:val="bottom"/>
          </w:tcPr>
          <w:p w14:paraId="25A65750" w14:textId="77777777" w:rsidR="00E85E15" w:rsidRPr="00E70758" w:rsidRDefault="00E85E15" w:rsidP="00343459">
            <w:pPr>
              <w:suppressAutoHyphens w:val="0"/>
              <w:jc w:val="center"/>
              <w:rPr>
                <w:sz w:val="18"/>
                <w:szCs w:val="18"/>
                <w:lang w:eastAsia="en-US"/>
              </w:rPr>
            </w:pPr>
          </w:p>
        </w:tc>
        <w:tc>
          <w:tcPr>
            <w:tcW w:w="725" w:type="dxa"/>
            <w:tcBorders>
              <w:top w:val="single" w:sz="4" w:space="0" w:color="auto"/>
              <w:left w:val="nil"/>
              <w:bottom w:val="single" w:sz="4" w:space="0" w:color="auto"/>
              <w:right w:val="single" w:sz="4" w:space="0" w:color="auto"/>
            </w:tcBorders>
            <w:shd w:val="clear" w:color="auto" w:fill="auto"/>
            <w:noWrap/>
            <w:vAlign w:val="bottom"/>
          </w:tcPr>
          <w:p w14:paraId="797068AF" w14:textId="77777777" w:rsidR="00E85E15" w:rsidRPr="00E70758" w:rsidRDefault="00E85E15" w:rsidP="00343459">
            <w:pPr>
              <w:suppressAutoHyphens w:val="0"/>
              <w:jc w:val="center"/>
              <w:rPr>
                <w:sz w:val="18"/>
                <w:szCs w:val="18"/>
                <w:lang w:eastAsia="en-US"/>
              </w:rPr>
            </w:pPr>
            <w:r>
              <w:rPr>
                <w:sz w:val="18"/>
                <w:szCs w:val="18"/>
                <w:lang w:eastAsia="en-US"/>
              </w:rPr>
              <w:t>3,00</w:t>
            </w:r>
          </w:p>
        </w:tc>
        <w:tc>
          <w:tcPr>
            <w:tcW w:w="2236" w:type="dxa"/>
            <w:tcBorders>
              <w:top w:val="single" w:sz="4" w:space="0" w:color="auto"/>
              <w:left w:val="nil"/>
              <w:bottom w:val="single" w:sz="4" w:space="0" w:color="auto"/>
              <w:right w:val="single" w:sz="4" w:space="0" w:color="auto"/>
            </w:tcBorders>
            <w:vAlign w:val="bottom"/>
          </w:tcPr>
          <w:p w14:paraId="686CEC7F" w14:textId="77777777" w:rsidR="00E85E15" w:rsidRDefault="00E85E15" w:rsidP="00343459">
            <w:pPr>
              <w:suppressAutoHyphens w:val="0"/>
              <w:jc w:val="center"/>
              <w:rPr>
                <w:sz w:val="18"/>
                <w:szCs w:val="18"/>
                <w:lang w:eastAsia="en-US"/>
              </w:rPr>
            </w:pPr>
            <w:r>
              <w:rPr>
                <w:sz w:val="18"/>
                <w:szCs w:val="18"/>
                <w:lang w:eastAsia="en-US"/>
              </w:rPr>
              <w:t>63,64,65,66</w:t>
            </w:r>
          </w:p>
        </w:tc>
        <w:tc>
          <w:tcPr>
            <w:tcW w:w="5238" w:type="dxa"/>
            <w:tcBorders>
              <w:top w:val="single" w:sz="4" w:space="0" w:color="auto"/>
              <w:left w:val="single" w:sz="4" w:space="0" w:color="auto"/>
              <w:bottom w:val="single" w:sz="4" w:space="0" w:color="auto"/>
              <w:right w:val="double" w:sz="6" w:space="0" w:color="auto"/>
            </w:tcBorders>
            <w:shd w:val="clear" w:color="auto" w:fill="auto"/>
            <w:noWrap/>
            <w:vAlign w:val="center"/>
          </w:tcPr>
          <w:p w14:paraId="35B9A5C5" w14:textId="3FE82139" w:rsidR="00E85E15" w:rsidRPr="00E70758" w:rsidRDefault="00E85E15" w:rsidP="00E85E15">
            <w:pPr>
              <w:suppressAutoHyphens w:val="0"/>
              <w:jc w:val="both"/>
              <w:rPr>
                <w:sz w:val="18"/>
                <w:szCs w:val="18"/>
                <w:lang w:eastAsia="en-US"/>
              </w:rPr>
            </w:pPr>
            <w:r w:rsidRPr="005C00C5">
              <w:rPr>
                <w:sz w:val="18"/>
                <w:szCs w:val="18"/>
                <w:lang w:val="sr-Cyrl-RS"/>
              </w:rPr>
              <w:t>Меки шумски пут без коловоза,</w:t>
            </w:r>
            <w:r w:rsidR="00C44F67">
              <w:rPr>
                <w:sz w:val="18"/>
                <w:szCs w:val="18"/>
                <w:lang w:val="sr-Cyrl-RS"/>
              </w:rPr>
              <w:t xml:space="preserve"> </w:t>
            </w:r>
            <w:r w:rsidRPr="005C00C5">
              <w:rPr>
                <w:sz w:val="18"/>
                <w:szCs w:val="18"/>
                <w:lang w:val="sr-Cyrl-RS"/>
              </w:rPr>
              <w:t xml:space="preserve">цеви и канала у делимично лошем стању од асфалтног пута у </w:t>
            </w:r>
            <w:r>
              <w:rPr>
                <w:sz w:val="18"/>
                <w:szCs w:val="18"/>
                <w:lang w:val="sr-Cyrl-RS"/>
              </w:rPr>
              <w:t>Кованици</w:t>
            </w:r>
            <w:r w:rsidRPr="005C00C5">
              <w:rPr>
                <w:sz w:val="18"/>
                <w:szCs w:val="18"/>
                <w:lang w:val="sr-Cyrl-RS"/>
              </w:rPr>
              <w:t xml:space="preserve"> ка </w:t>
            </w:r>
            <w:r w:rsidR="00C44F67">
              <w:rPr>
                <w:sz w:val="18"/>
                <w:szCs w:val="18"/>
                <w:lang w:val="sr-Cyrl-RS"/>
              </w:rPr>
              <w:t>Г</w:t>
            </w:r>
            <w:r w:rsidRPr="005C00C5">
              <w:rPr>
                <w:sz w:val="18"/>
                <w:szCs w:val="18"/>
                <w:lang w:val="sr-Cyrl-RS"/>
              </w:rPr>
              <w:t>.</w:t>
            </w:r>
            <w:r w:rsidR="00C44F67">
              <w:rPr>
                <w:sz w:val="18"/>
                <w:szCs w:val="18"/>
                <w:lang w:val="sr-Cyrl-RS"/>
              </w:rPr>
              <w:t>Ј</w:t>
            </w:r>
            <w:r w:rsidRPr="005C00C5">
              <w:rPr>
                <w:sz w:val="18"/>
                <w:szCs w:val="18"/>
                <w:lang w:val="sr-Cyrl-RS"/>
              </w:rPr>
              <w:t>.</w:t>
            </w:r>
            <w:r w:rsidR="00C44F67">
              <w:rPr>
                <w:sz w:val="18"/>
                <w:szCs w:val="18"/>
                <w:lang w:val="sr-Cyrl-RS"/>
              </w:rPr>
              <w:t xml:space="preserve"> </w:t>
            </w:r>
            <w:r w:rsidRPr="005C00C5">
              <w:rPr>
                <w:sz w:val="18"/>
                <w:szCs w:val="18"/>
                <w:lang w:val="sr-Cyrl-RS"/>
              </w:rPr>
              <w:t>Десптовачке шуме</w:t>
            </w:r>
            <w:r w:rsidRPr="005C00C5">
              <w:rPr>
                <w:sz w:val="18"/>
                <w:szCs w:val="18"/>
                <w:lang w:val="sr-Latn-RS"/>
              </w:rPr>
              <w:t>.</w:t>
            </w:r>
            <w:r w:rsidR="00C44F67">
              <w:rPr>
                <w:sz w:val="18"/>
                <w:szCs w:val="18"/>
                <w:lang w:val="sr-Cyrl-RS"/>
              </w:rPr>
              <w:t xml:space="preserve"> </w:t>
            </w:r>
            <w:r w:rsidRPr="005C00C5">
              <w:rPr>
                <w:sz w:val="18"/>
                <w:szCs w:val="18"/>
                <w:lang w:val="sr-Cyrl-RS"/>
              </w:rPr>
              <w:t>Не води се у књиговодству.</w:t>
            </w:r>
          </w:p>
        </w:tc>
      </w:tr>
      <w:tr w:rsidR="00E85E15" w:rsidRPr="00E70758" w14:paraId="4F22D4D0" w14:textId="77777777" w:rsidTr="00E85E15">
        <w:trPr>
          <w:trHeight w:val="275"/>
          <w:jc w:val="center"/>
        </w:trPr>
        <w:tc>
          <w:tcPr>
            <w:tcW w:w="396" w:type="dxa"/>
            <w:tcBorders>
              <w:top w:val="single" w:sz="4" w:space="0" w:color="auto"/>
              <w:left w:val="double" w:sz="6" w:space="0" w:color="auto"/>
              <w:bottom w:val="nil"/>
              <w:right w:val="single" w:sz="4" w:space="0" w:color="auto"/>
            </w:tcBorders>
            <w:shd w:val="clear" w:color="auto" w:fill="auto"/>
            <w:noWrap/>
            <w:vAlign w:val="bottom"/>
          </w:tcPr>
          <w:p w14:paraId="1A542CCB" w14:textId="77777777" w:rsidR="00E85E15" w:rsidRPr="00E70758" w:rsidRDefault="00E85E15" w:rsidP="00343459">
            <w:pPr>
              <w:suppressAutoHyphens w:val="0"/>
              <w:jc w:val="center"/>
              <w:rPr>
                <w:sz w:val="18"/>
                <w:szCs w:val="18"/>
                <w:lang w:eastAsia="en-US"/>
              </w:rPr>
            </w:pPr>
            <w:r w:rsidRPr="00E70758">
              <w:rPr>
                <w:sz w:val="18"/>
                <w:szCs w:val="18"/>
                <w:lang w:eastAsia="en-US"/>
              </w:rPr>
              <w:t>11</w:t>
            </w:r>
          </w:p>
        </w:tc>
        <w:tc>
          <w:tcPr>
            <w:tcW w:w="2536" w:type="dxa"/>
            <w:tcBorders>
              <w:top w:val="single" w:sz="4" w:space="0" w:color="auto"/>
              <w:left w:val="nil"/>
              <w:bottom w:val="single" w:sz="4" w:space="0" w:color="auto"/>
              <w:right w:val="single" w:sz="4" w:space="0" w:color="auto"/>
            </w:tcBorders>
            <w:shd w:val="clear" w:color="auto" w:fill="auto"/>
            <w:noWrap/>
            <w:vAlign w:val="bottom"/>
          </w:tcPr>
          <w:p w14:paraId="2A473693" w14:textId="77777777" w:rsidR="00E85E15" w:rsidRPr="004E7F19" w:rsidRDefault="00E85E15" w:rsidP="00343459">
            <w:pPr>
              <w:suppressAutoHyphens w:val="0"/>
              <w:jc w:val="center"/>
              <w:rPr>
                <w:sz w:val="18"/>
                <w:szCs w:val="18"/>
                <w:lang w:val="sr-Cyrl-RS" w:eastAsia="en-US"/>
              </w:rPr>
            </w:pPr>
            <w:r>
              <w:rPr>
                <w:sz w:val="18"/>
                <w:szCs w:val="18"/>
                <w:lang w:val="sr-Cyrl-RS" w:eastAsia="en-US"/>
              </w:rPr>
              <w:t>Пањевац-Рапатна</w:t>
            </w:r>
          </w:p>
        </w:tc>
        <w:tc>
          <w:tcPr>
            <w:tcW w:w="1088" w:type="dxa"/>
            <w:tcBorders>
              <w:top w:val="single" w:sz="4" w:space="0" w:color="auto"/>
              <w:left w:val="nil"/>
              <w:bottom w:val="single" w:sz="4" w:space="0" w:color="auto"/>
              <w:right w:val="single" w:sz="4" w:space="0" w:color="auto"/>
            </w:tcBorders>
            <w:shd w:val="clear" w:color="auto" w:fill="auto"/>
            <w:noWrap/>
            <w:vAlign w:val="bottom"/>
          </w:tcPr>
          <w:p w14:paraId="09055C2E" w14:textId="77777777" w:rsidR="00E85E15" w:rsidRPr="004E7F19" w:rsidRDefault="00E85E15" w:rsidP="00343459">
            <w:pPr>
              <w:suppressAutoHyphens w:val="0"/>
              <w:jc w:val="center"/>
              <w:rPr>
                <w:sz w:val="18"/>
                <w:szCs w:val="18"/>
                <w:lang w:val="sr-Cyrl-RS" w:eastAsia="en-US"/>
              </w:rPr>
            </w:pPr>
            <w:r>
              <w:rPr>
                <w:sz w:val="18"/>
                <w:szCs w:val="18"/>
                <w:lang w:val="sr-Cyrl-RS" w:eastAsia="en-US"/>
              </w:rPr>
              <w:t>5,80</w:t>
            </w:r>
          </w:p>
        </w:tc>
        <w:tc>
          <w:tcPr>
            <w:tcW w:w="1129" w:type="dxa"/>
            <w:tcBorders>
              <w:top w:val="single" w:sz="4" w:space="0" w:color="auto"/>
              <w:left w:val="nil"/>
              <w:bottom w:val="single" w:sz="4" w:space="0" w:color="auto"/>
              <w:right w:val="single" w:sz="4" w:space="0" w:color="auto"/>
            </w:tcBorders>
            <w:shd w:val="clear" w:color="auto" w:fill="auto"/>
            <w:noWrap/>
            <w:vAlign w:val="bottom"/>
          </w:tcPr>
          <w:p w14:paraId="2DADFBB9" w14:textId="77777777" w:rsidR="00E85E15" w:rsidRPr="00E70758" w:rsidRDefault="00E85E15" w:rsidP="00343459">
            <w:pPr>
              <w:suppressAutoHyphens w:val="0"/>
              <w:jc w:val="center"/>
              <w:rPr>
                <w:sz w:val="18"/>
                <w:szCs w:val="18"/>
                <w:lang w:eastAsia="en-US"/>
              </w:rPr>
            </w:pPr>
          </w:p>
        </w:tc>
        <w:tc>
          <w:tcPr>
            <w:tcW w:w="786" w:type="dxa"/>
            <w:tcBorders>
              <w:top w:val="single" w:sz="4" w:space="0" w:color="auto"/>
              <w:left w:val="nil"/>
              <w:bottom w:val="single" w:sz="4" w:space="0" w:color="auto"/>
              <w:right w:val="single" w:sz="4" w:space="0" w:color="auto"/>
            </w:tcBorders>
            <w:shd w:val="clear" w:color="auto" w:fill="auto"/>
            <w:noWrap/>
            <w:vAlign w:val="bottom"/>
          </w:tcPr>
          <w:p w14:paraId="069EA5BA" w14:textId="77777777" w:rsidR="00E85E15" w:rsidRPr="00E70758" w:rsidRDefault="00E85E15" w:rsidP="00343459">
            <w:pPr>
              <w:suppressAutoHyphens w:val="0"/>
              <w:jc w:val="center"/>
              <w:rPr>
                <w:sz w:val="18"/>
                <w:szCs w:val="18"/>
                <w:lang w:eastAsia="en-US"/>
              </w:rPr>
            </w:pPr>
          </w:p>
        </w:tc>
        <w:tc>
          <w:tcPr>
            <w:tcW w:w="725" w:type="dxa"/>
            <w:tcBorders>
              <w:top w:val="single" w:sz="4" w:space="0" w:color="auto"/>
              <w:left w:val="nil"/>
              <w:bottom w:val="single" w:sz="4" w:space="0" w:color="auto"/>
              <w:right w:val="single" w:sz="4" w:space="0" w:color="auto"/>
            </w:tcBorders>
            <w:shd w:val="clear" w:color="auto" w:fill="auto"/>
            <w:noWrap/>
            <w:vAlign w:val="bottom"/>
          </w:tcPr>
          <w:p w14:paraId="0F4888EB" w14:textId="77777777" w:rsidR="00E85E15" w:rsidRPr="00E70758" w:rsidRDefault="00E85E15" w:rsidP="00343459">
            <w:pPr>
              <w:suppressAutoHyphens w:val="0"/>
              <w:jc w:val="center"/>
              <w:rPr>
                <w:sz w:val="18"/>
                <w:szCs w:val="18"/>
                <w:lang w:eastAsia="en-US"/>
              </w:rPr>
            </w:pPr>
          </w:p>
        </w:tc>
        <w:tc>
          <w:tcPr>
            <w:tcW w:w="786" w:type="dxa"/>
            <w:tcBorders>
              <w:top w:val="single" w:sz="4" w:space="0" w:color="auto"/>
              <w:left w:val="nil"/>
              <w:bottom w:val="single" w:sz="4" w:space="0" w:color="auto"/>
              <w:right w:val="single" w:sz="4" w:space="0" w:color="auto"/>
            </w:tcBorders>
            <w:shd w:val="clear" w:color="auto" w:fill="auto"/>
            <w:noWrap/>
            <w:vAlign w:val="bottom"/>
          </w:tcPr>
          <w:p w14:paraId="6CB9699F" w14:textId="77777777" w:rsidR="00E85E15" w:rsidRPr="00E70758" w:rsidRDefault="00E85E15" w:rsidP="00343459">
            <w:pPr>
              <w:suppressAutoHyphens w:val="0"/>
              <w:jc w:val="center"/>
              <w:rPr>
                <w:sz w:val="18"/>
                <w:szCs w:val="18"/>
                <w:lang w:eastAsia="en-US"/>
              </w:rPr>
            </w:pPr>
          </w:p>
        </w:tc>
        <w:tc>
          <w:tcPr>
            <w:tcW w:w="725" w:type="dxa"/>
            <w:tcBorders>
              <w:top w:val="single" w:sz="4" w:space="0" w:color="auto"/>
              <w:left w:val="nil"/>
              <w:bottom w:val="single" w:sz="4" w:space="0" w:color="auto"/>
              <w:right w:val="single" w:sz="4" w:space="0" w:color="auto"/>
            </w:tcBorders>
            <w:shd w:val="clear" w:color="auto" w:fill="auto"/>
            <w:noWrap/>
            <w:vAlign w:val="bottom"/>
          </w:tcPr>
          <w:p w14:paraId="2015F931" w14:textId="77777777" w:rsidR="00E85E15" w:rsidRPr="00E70758" w:rsidRDefault="00E85E15" w:rsidP="00343459">
            <w:pPr>
              <w:suppressAutoHyphens w:val="0"/>
              <w:jc w:val="center"/>
              <w:rPr>
                <w:sz w:val="18"/>
                <w:szCs w:val="18"/>
                <w:lang w:eastAsia="en-US"/>
              </w:rPr>
            </w:pPr>
            <w:r>
              <w:rPr>
                <w:sz w:val="18"/>
                <w:szCs w:val="18"/>
                <w:lang w:eastAsia="en-US"/>
              </w:rPr>
              <w:t>5,</w:t>
            </w:r>
            <w:r>
              <w:rPr>
                <w:sz w:val="18"/>
                <w:szCs w:val="18"/>
                <w:lang w:val="sr-Cyrl-RS" w:eastAsia="en-US"/>
              </w:rPr>
              <w:t>8</w:t>
            </w:r>
            <w:r>
              <w:rPr>
                <w:sz w:val="18"/>
                <w:szCs w:val="18"/>
                <w:lang w:eastAsia="en-US"/>
              </w:rPr>
              <w:t>0</w:t>
            </w:r>
          </w:p>
        </w:tc>
        <w:tc>
          <w:tcPr>
            <w:tcW w:w="2236" w:type="dxa"/>
            <w:tcBorders>
              <w:top w:val="single" w:sz="4" w:space="0" w:color="auto"/>
              <w:left w:val="nil"/>
              <w:bottom w:val="single" w:sz="4" w:space="0" w:color="auto"/>
              <w:right w:val="single" w:sz="4" w:space="0" w:color="auto"/>
            </w:tcBorders>
            <w:vAlign w:val="bottom"/>
          </w:tcPr>
          <w:p w14:paraId="06058D2B" w14:textId="77777777" w:rsidR="00E85E15" w:rsidRDefault="00E85E15" w:rsidP="00343459">
            <w:pPr>
              <w:suppressAutoHyphens w:val="0"/>
              <w:jc w:val="center"/>
              <w:rPr>
                <w:sz w:val="18"/>
                <w:szCs w:val="18"/>
                <w:lang w:eastAsia="en-US"/>
              </w:rPr>
            </w:pPr>
            <w:r>
              <w:rPr>
                <w:sz w:val="18"/>
                <w:szCs w:val="18"/>
                <w:lang w:eastAsia="en-US"/>
              </w:rPr>
              <w:t>11,13,14,15,16,17</w:t>
            </w:r>
          </w:p>
        </w:tc>
        <w:tc>
          <w:tcPr>
            <w:tcW w:w="5238" w:type="dxa"/>
            <w:tcBorders>
              <w:top w:val="single" w:sz="4" w:space="0" w:color="auto"/>
              <w:left w:val="single" w:sz="4" w:space="0" w:color="auto"/>
              <w:bottom w:val="single" w:sz="4" w:space="0" w:color="auto"/>
              <w:right w:val="double" w:sz="6" w:space="0" w:color="auto"/>
            </w:tcBorders>
            <w:shd w:val="clear" w:color="auto" w:fill="auto"/>
            <w:noWrap/>
            <w:vAlign w:val="center"/>
          </w:tcPr>
          <w:p w14:paraId="1E055F39" w14:textId="300D4E3F" w:rsidR="00E85E15" w:rsidRPr="00E70758" w:rsidRDefault="00E85E15" w:rsidP="00E85E15">
            <w:pPr>
              <w:suppressAutoHyphens w:val="0"/>
              <w:jc w:val="both"/>
              <w:rPr>
                <w:sz w:val="18"/>
                <w:szCs w:val="18"/>
                <w:lang w:eastAsia="en-US"/>
              </w:rPr>
            </w:pPr>
            <w:r w:rsidRPr="005C00C5">
              <w:rPr>
                <w:sz w:val="18"/>
                <w:szCs w:val="18"/>
                <w:lang w:val="sr-Cyrl-RS"/>
              </w:rPr>
              <w:t>Меки шумски пут без коловоза,</w:t>
            </w:r>
            <w:r w:rsidR="00C44F67">
              <w:rPr>
                <w:sz w:val="18"/>
                <w:szCs w:val="18"/>
                <w:lang w:val="sr-Cyrl-RS"/>
              </w:rPr>
              <w:t xml:space="preserve"> </w:t>
            </w:r>
            <w:r w:rsidRPr="005C00C5">
              <w:rPr>
                <w:sz w:val="18"/>
                <w:szCs w:val="18"/>
                <w:lang w:val="sr-Cyrl-RS"/>
              </w:rPr>
              <w:t xml:space="preserve">цеви и канала у делимично лошем стању од асфалтног пута </w:t>
            </w:r>
            <w:r>
              <w:rPr>
                <w:sz w:val="18"/>
                <w:szCs w:val="18"/>
                <w:lang w:val="sr-Cyrl-RS"/>
              </w:rPr>
              <w:t>Деспотовац-Пањевац</w:t>
            </w:r>
            <w:r w:rsidRPr="005C00C5">
              <w:rPr>
                <w:sz w:val="18"/>
                <w:szCs w:val="18"/>
                <w:lang w:val="sr-Cyrl-RS"/>
              </w:rPr>
              <w:t xml:space="preserve"> ка </w:t>
            </w:r>
            <w:r w:rsidR="00C44F67">
              <w:rPr>
                <w:sz w:val="18"/>
                <w:szCs w:val="18"/>
                <w:lang w:val="sr-Cyrl-RS"/>
              </w:rPr>
              <w:t>Г</w:t>
            </w:r>
            <w:r w:rsidRPr="005C00C5">
              <w:rPr>
                <w:sz w:val="18"/>
                <w:szCs w:val="18"/>
                <w:lang w:val="sr-Cyrl-RS"/>
              </w:rPr>
              <w:t>.</w:t>
            </w:r>
            <w:r w:rsidR="00C44F67">
              <w:rPr>
                <w:sz w:val="18"/>
                <w:szCs w:val="18"/>
                <w:lang w:val="sr-Cyrl-RS"/>
              </w:rPr>
              <w:t>Ј</w:t>
            </w:r>
            <w:r w:rsidRPr="005C00C5">
              <w:rPr>
                <w:sz w:val="18"/>
                <w:szCs w:val="18"/>
                <w:lang w:val="sr-Cyrl-RS"/>
              </w:rPr>
              <w:t>.</w:t>
            </w:r>
            <w:r w:rsidR="00C44F67">
              <w:rPr>
                <w:sz w:val="18"/>
                <w:szCs w:val="18"/>
                <w:lang w:val="sr-Cyrl-RS"/>
              </w:rPr>
              <w:t xml:space="preserve"> </w:t>
            </w:r>
            <w:r w:rsidRPr="005C00C5">
              <w:rPr>
                <w:sz w:val="18"/>
                <w:szCs w:val="18"/>
                <w:lang w:val="sr-Cyrl-RS"/>
              </w:rPr>
              <w:t>Десптовачке шуме</w:t>
            </w:r>
            <w:r w:rsidRPr="005C00C5">
              <w:rPr>
                <w:sz w:val="18"/>
                <w:szCs w:val="18"/>
                <w:lang w:val="sr-Latn-RS"/>
              </w:rPr>
              <w:t>.</w:t>
            </w:r>
            <w:r w:rsidR="00C44F67">
              <w:rPr>
                <w:sz w:val="18"/>
                <w:szCs w:val="18"/>
                <w:lang w:val="sr-Cyrl-RS"/>
              </w:rPr>
              <w:t xml:space="preserve"> </w:t>
            </w:r>
            <w:r w:rsidRPr="005C00C5">
              <w:rPr>
                <w:sz w:val="18"/>
                <w:szCs w:val="18"/>
                <w:lang w:val="sr-Cyrl-RS"/>
              </w:rPr>
              <w:t>Не води се у књиговодству.</w:t>
            </w:r>
          </w:p>
        </w:tc>
      </w:tr>
      <w:tr w:rsidR="00E85E15" w:rsidRPr="00E70758" w14:paraId="7C94A522" w14:textId="77777777" w:rsidTr="00E85E15">
        <w:trPr>
          <w:trHeight w:val="275"/>
          <w:jc w:val="center"/>
        </w:trPr>
        <w:tc>
          <w:tcPr>
            <w:tcW w:w="396" w:type="dxa"/>
            <w:tcBorders>
              <w:top w:val="single" w:sz="4" w:space="0" w:color="auto"/>
              <w:left w:val="double" w:sz="6" w:space="0" w:color="auto"/>
              <w:bottom w:val="nil"/>
              <w:right w:val="single" w:sz="4" w:space="0" w:color="auto"/>
            </w:tcBorders>
            <w:shd w:val="clear" w:color="auto" w:fill="auto"/>
            <w:noWrap/>
            <w:vAlign w:val="bottom"/>
          </w:tcPr>
          <w:p w14:paraId="064B17DE" w14:textId="77777777" w:rsidR="00E85E15" w:rsidRPr="00E70758" w:rsidRDefault="00E85E15" w:rsidP="00343459">
            <w:pPr>
              <w:suppressAutoHyphens w:val="0"/>
              <w:jc w:val="center"/>
              <w:rPr>
                <w:sz w:val="18"/>
                <w:szCs w:val="18"/>
                <w:lang w:eastAsia="en-US"/>
              </w:rPr>
            </w:pPr>
            <w:r w:rsidRPr="00E70758">
              <w:rPr>
                <w:sz w:val="18"/>
                <w:szCs w:val="18"/>
                <w:lang w:eastAsia="en-US"/>
              </w:rPr>
              <w:t>12</w:t>
            </w:r>
          </w:p>
        </w:tc>
        <w:tc>
          <w:tcPr>
            <w:tcW w:w="2536" w:type="dxa"/>
            <w:tcBorders>
              <w:top w:val="single" w:sz="4" w:space="0" w:color="auto"/>
              <w:left w:val="nil"/>
              <w:bottom w:val="single" w:sz="4" w:space="0" w:color="auto"/>
              <w:right w:val="single" w:sz="4" w:space="0" w:color="auto"/>
            </w:tcBorders>
            <w:shd w:val="clear" w:color="auto" w:fill="auto"/>
            <w:noWrap/>
            <w:vAlign w:val="bottom"/>
          </w:tcPr>
          <w:p w14:paraId="09DF4D22" w14:textId="77777777" w:rsidR="00E85E15" w:rsidRPr="004E7F19" w:rsidRDefault="00E85E15" w:rsidP="00343459">
            <w:pPr>
              <w:suppressAutoHyphens w:val="0"/>
              <w:jc w:val="center"/>
              <w:rPr>
                <w:sz w:val="18"/>
                <w:szCs w:val="18"/>
                <w:lang w:val="sr-Cyrl-RS" w:eastAsia="en-US"/>
              </w:rPr>
            </w:pPr>
            <w:r>
              <w:rPr>
                <w:sz w:val="18"/>
                <w:szCs w:val="18"/>
                <w:lang w:val="sr-Cyrl-RS" w:eastAsia="en-US"/>
              </w:rPr>
              <w:t>Стењевац - Ђула</w:t>
            </w:r>
          </w:p>
        </w:tc>
        <w:tc>
          <w:tcPr>
            <w:tcW w:w="1088" w:type="dxa"/>
            <w:tcBorders>
              <w:top w:val="single" w:sz="4" w:space="0" w:color="auto"/>
              <w:left w:val="nil"/>
              <w:bottom w:val="single" w:sz="4" w:space="0" w:color="auto"/>
              <w:right w:val="single" w:sz="4" w:space="0" w:color="auto"/>
            </w:tcBorders>
            <w:shd w:val="clear" w:color="auto" w:fill="auto"/>
            <w:noWrap/>
            <w:vAlign w:val="bottom"/>
          </w:tcPr>
          <w:p w14:paraId="569ECEA4" w14:textId="77777777" w:rsidR="00E85E15" w:rsidRPr="004E7F19" w:rsidRDefault="00E85E15" w:rsidP="00343459">
            <w:pPr>
              <w:suppressAutoHyphens w:val="0"/>
              <w:jc w:val="center"/>
              <w:rPr>
                <w:sz w:val="18"/>
                <w:szCs w:val="18"/>
                <w:lang w:val="sr-Cyrl-RS" w:eastAsia="en-US"/>
              </w:rPr>
            </w:pPr>
            <w:r>
              <w:rPr>
                <w:sz w:val="18"/>
                <w:szCs w:val="18"/>
                <w:lang w:val="sr-Cyrl-RS" w:eastAsia="en-US"/>
              </w:rPr>
              <w:t>4,00</w:t>
            </w:r>
          </w:p>
        </w:tc>
        <w:tc>
          <w:tcPr>
            <w:tcW w:w="1129" w:type="dxa"/>
            <w:tcBorders>
              <w:top w:val="single" w:sz="4" w:space="0" w:color="auto"/>
              <w:left w:val="nil"/>
              <w:bottom w:val="single" w:sz="4" w:space="0" w:color="auto"/>
              <w:right w:val="single" w:sz="4" w:space="0" w:color="auto"/>
            </w:tcBorders>
            <w:shd w:val="clear" w:color="auto" w:fill="auto"/>
            <w:noWrap/>
            <w:vAlign w:val="bottom"/>
          </w:tcPr>
          <w:p w14:paraId="256A59BF" w14:textId="77777777" w:rsidR="00E85E15" w:rsidRPr="00E70758" w:rsidRDefault="00E85E15" w:rsidP="00343459">
            <w:pPr>
              <w:suppressAutoHyphens w:val="0"/>
              <w:jc w:val="center"/>
              <w:rPr>
                <w:sz w:val="18"/>
                <w:szCs w:val="18"/>
                <w:lang w:eastAsia="en-US"/>
              </w:rPr>
            </w:pPr>
          </w:p>
        </w:tc>
        <w:tc>
          <w:tcPr>
            <w:tcW w:w="786" w:type="dxa"/>
            <w:tcBorders>
              <w:top w:val="single" w:sz="4" w:space="0" w:color="auto"/>
              <w:left w:val="nil"/>
              <w:bottom w:val="single" w:sz="4" w:space="0" w:color="auto"/>
              <w:right w:val="single" w:sz="4" w:space="0" w:color="auto"/>
            </w:tcBorders>
            <w:shd w:val="clear" w:color="auto" w:fill="auto"/>
            <w:noWrap/>
            <w:vAlign w:val="bottom"/>
          </w:tcPr>
          <w:p w14:paraId="7C01CB00" w14:textId="77777777" w:rsidR="00E85E15" w:rsidRPr="00E70758" w:rsidRDefault="00E85E15" w:rsidP="00343459">
            <w:pPr>
              <w:suppressAutoHyphens w:val="0"/>
              <w:jc w:val="center"/>
              <w:rPr>
                <w:sz w:val="18"/>
                <w:szCs w:val="18"/>
                <w:lang w:eastAsia="en-US"/>
              </w:rPr>
            </w:pPr>
          </w:p>
        </w:tc>
        <w:tc>
          <w:tcPr>
            <w:tcW w:w="725" w:type="dxa"/>
            <w:tcBorders>
              <w:top w:val="single" w:sz="4" w:space="0" w:color="auto"/>
              <w:left w:val="nil"/>
              <w:bottom w:val="single" w:sz="4" w:space="0" w:color="auto"/>
              <w:right w:val="single" w:sz="4" w:space="0" w:color="auto"/>
            </w:tcBorders>
            <w:shd w:val="clear" w:color="auto" w:fill="auto"/>
            <w:noWrap/>
            <w:vAlign w:val="bottom"/>
          </w:tcPr>
          <w:p w14:paraId="6BD5BE4D" w14:textId="77777777" w:rsidR="00E85E15" w:rsidRPr="00E70758" w:rsidRDefault="00E85E15" w:rsidP="00343459">
            <w:pPr>
              <w:suppressAutoHyphens w:val="0"/>
              <w:jc w:val="center"/>
              <w:rPr>
                <w:sz w:val="18"/>
                <w:szCs w:val="18"/>
                <w:lang w:eastAsia="en-US"/>
              </w:rPr>
            </w:pPr>
          </w:p>
        </w:tc>
        <w:tc>
          <w:tcPr>
            <w:tcW w:w="786" w:type="dxa"/>
            <w:tcBorders>
              <w:top w:val="single" w:sz="4" w:space="0" w:color="auto"/>
              <w:left w:val="nil"/>
              <w:bottom w:val="single" w:sz="4" w:space="0" w:color="auto"/>
              <w:right w:val="single" w:sz="4" w:space="0" w:color="auto"/>
            </w:tcBorders>
            <w:shd w:val="clear" w:color="auto" w:fill="auto"/>
            <w:noWrap/>
            <w:vAlign w:val="bottom"/>
          </w:tcPr>
          <w:p w14:paraId="01F28132" w14:textId="77777777" w:rsidR="00E85E15" w:rsidRPr="00E70758" w:rsidRDefault="00E85E15" w:rsidP="00343459">
            <w:pPr>
              <w:suppressAutoHyphens w:val="0"/>
              <w:jc w:val="center"/>
              <w:rPr>
                <w:sz w:val="18"/>
                <w:szCs w:val="18"/>
                <w:lang w:eastAsia="en-US"/>
              </w:rPr>
            </w:pPr>
          </w:p>
        </w:tc>
        <w:tc>
          <w:tcPr>
            <w:tcW w:w="725" w:type="dxa"/>
            <w:tcBorders>
              <w:top w:val="single" w:sz="4" w:space="0" w:color="auto"/>
              <w:left w:val="nil"/>
              <w:bottom w:val="single" w:sz="4" w:space="0" w:color="auto"/>
              <w:right w:val="single" w:sz="4" w:space="0" w:color="auto"/>
            </w:tcBorders>
            <w:shd w:val="clear" w:color="auto" w:fill="auto"/>
            <w:noWrap/>
            <w:vAlign w:val="bottom"/>
          </w:tcPr>
          <w:p w14:paraId="4F52F9F6" w14:textId="77777777" w:rsidR="00E85E15" w:rsidRPr="00E70758" w:rsidRDefault="00E85E15" w:rsidP="00343459">
            <w:pPr>
              <w:suppressAutoHyphens w:val="0"/>
              <w:jc w:val="center"/>
              <w:rPr>
                <w:sz w:val="18"/>
                <w:szCs w:val="18"/>
                <w:lang w:eastAsia="en-US"/>
              </w:rPr>
            </w:pPr>
            <w:r>
              <w:rPr>
                <w:sz w:val="18"/>
                <w:szCs w:val="18"/>
                <w:lang w:eastAsia="en-US"/>
              </w:rPr>
              <w:t>4,00</w:t>
            </w:r>
          </w:p>
        </w:tc>
        <w:tc>
          <w:tcPr>
            <w:tcW w:w="2236" w:type="dxa"/>
            <w:tcBorders>
              <w:top w:val="single" w:sz="4" w:space="0" w:color="auto"/>
              <w:left w:val="nil"/>
              <w:bottom w:val="single" w:sz="4" w:space="0" w:color="auto"/>
              <w:right w:val="single" w:sz="4" w:space="0" w:color="auto"/>
            </w:tcBorders>
            <w:vAlign w:val="bottom"/>
          </w:tcPr>
          <w:p w14:paraId="3D4C1EF2" w14:textId="77777777" w:rsidR="00E85E15" w:rsidRDefault="00E85E15" w:rsidP="00343459">
            <w:pPr>
              <w:suppressAutoHyphens w:val="0"/>
              <w:jc w:val="center"/>
              <w:rPr>
                <w:sz w:val="18"/>
                <w:szCs w:val="18"/>
                <w:lang w:eastAsia="en-US"/>
              </w:rPr>
            </w:pPr>
            <w:r>
              <w:rPr>
                <w:sz w:val="18"/>
                <w:szCs w:val="18"/>
                <w:lang w:eastAsia="en-US"/>
              </w:rPr>
              <w:t>46,47</w:t>
            </w:r>
          </w:p>
        </w:tc>
        <w:tc>
          <w:tcPr>
            <w:tcW w:w="5238" w:type="dxa"/>
            <w:tcBorders>
              <w:top w:val="single" w:sz="4" w:space="0" w:color="auto"/>
              <w:left w:val="single" w:sz="4" w:space="0" w:color="auto"/>
              <w:bottom w:val="single" w:sz="4" w:space="0" w:color="auto"/>
              <w:right w:val="double" w:sz="6" w:space="0" w:color="auto"/>
            </w:tcBorders>
            <w:shd w:val="clear" w:color="auto" w:fill="auto"/>
            <w:noWrap/>
            <w:vAlign w:val="center"/>
          </w:tcPr>
          <w:p w14:paraId="2C4C0CD2" w14:textId="287B70F6" w:rsidR="00E85E15" w:rsidRPr="00E70758" w:rsidRDefault="00E85E15" w:rsidP="00E85E15">
            <w:pPr>
              <w:suppressAutoHyphens w:val="0"/>
              <w:jc w:val="both"/>
              <w:rPr>
                <w:sz w:val="18"/>
                <w:szCs w:val="18"/>
                <w:lang w:eastAsia="en-US"/>
              </w:rPr>
            </w:pPr>
            <w:r w:rsidRPr="005C00C5">
              <w:rPr>
                <w:sz w:val="18"/>
                <w:szCs w:val="18"/>
                <w:lang w:val="sr-Cyrl-RS"/>
              </w:rPr>
              <w:t>Меки шумски пут без коловоза,</w:t>
            </w:r>
            <w:r w:rsidR="00C44F67">
              <w:rPr>
                <w:sz w:val="18"/>
                <w:szCs w:val="18"/>
                <w:lang w:val="sr-Cyrl-RS"/>
              </w:rPr>
              <w:t xml:space="preserve"> </w:t>
            </w:r>
            <w:r w:rsidRPr="005C00C5">
              <w:rPr>
                <w:sz w:val="18"/>
                <w:szCs w:val="18"/>
                <w:lang w:val="sr-Cyrl-RS"/>
              </w:rPr>
              <w:t xml:space="preserve">цеви и канала у делимично лошем стању од асфалтног пута у </w:t>
            </w:r>
            <w:r>
              <w:rPr>
                <w:sz w:val="18"/>
                <w:szCs w:val="18"/>
                <w:lang w:val="sr-Cyrl-RS"/>
              </w:rPr>
              <w:t>Стењевцу</w:t>
            </w:r>
            <w:r w:rsidRPr="005C00C5">
              <w:rPr>
                <w:sz w:val="18"/>
                <w:szCs w:val="18"/>
                <w:lang w:val="sr-Cyrl-RS"/>
              </w:rPr>
              <w:t xml:space="preserve"> ка </w:t>
            </w:r>
            <w:r w:rsidR="00C44F67">
              <w:rPr>
                <w:sz w:val="18"/>
                <w:szCs w:val="18"/>
                <w:lang w:val="sr-Cyrl-RS"/>
              </w:rPr>
              <w:t>Г</w:t>
            </w:r>
            <w:r w:rsidRPr="005C00C5">
              <w:rPr>
                <w:sz w:val="18"/>
                <w:szCs w:val="18"/>
                <w:lang w:val="sr-Cyrl-RS"/>
              </w:rPr>
              <w:t>.</w:t>
            </w:r>
            <w:r w:rsidR="00C44F67">
              <w:rPr>
                <w:sz w:val="18"/>
                <w:szCs w:val="18"/>
                <w:lang w:val="sr-Cyrl-RS"/>
              </w:rPr>
              <w:t>Ј</w:t>
            </w:r>
            <w:r w:rsidRPr="005C00C5">
              <w:rPr>
                <w:sz w:val="18"/>
                <w:szCs w:val="18"/>
                <w:lang w:val="sr-Cyrl-RS"/>
              </w:rPr>
              <w:t>.</w:t>
            </w:r>
            <w:r w:rsidR="00C44F67">
              <w:rPr>
                <w:sz w:val="18"/>
                <w:szCs w:val="18"/>
                <w:lang w:val="sr-Cyrl-RS"/>
              </w:rPr>
              <w:t xml:space="preserve"> </w:t>
            </w:r>
            <w:r w:rsidRPr="005C00C5">
              <w:rPr>
                <w:sz w:val="18"/>
                <w:szCs w:val="18"/>
                <w:lang w:val="sr-Cyrl-RS"/>
              </w:rPr>
              <w:t>Десптовачке шуме</w:t>
            </w:r>
            <w:r>
              <w:rPr>
                <w:sz w:val="18"/>
                <w:szCs w:val="18"/>
                <w:lang w:val="sr-Cyrl-RS"/>
              </w:rPr>
              <w:t xml:space="preserve"> и даље ка </w:t>
            </w:r>
            <w:r w:rsidR="00C44F67">
              <w:rPr>
                <w:sz w:val="18"/>
                <w:szCs w:val="18"/>
                <w:lang w:val="sr-Cyrl-RS"/>
              </w:rPr>
              <w:t>Г</w:t>
            </w:r>
            <w:r>
              <w:rPr>
                <w:sz w:val="18"/>
                <w:szCs w:val="18"/>
                <w:lang w:val="sr-Cyrl-RS"/>
              </w:rPr>
              <w:t>.</w:t>
            </w:r>
            <w:r w:rsidR="00C44F67">
              <w:rPr>
                <w:sz w:val="18"/>
                <w:szCs w:val="18"/>
                <w:lang w:val="sr-Cyrl-RS"/>
              </w:rPr>
              <w:t>Ј</w:t>
            </w:r>
            <w:r>
              <w:rPr>
                <w:sz w:val="18"/>
                <w:szCs w:val="18"/>
                <w:lang w:val="sr-Cyrl-RS"/>
              </w:rPr>
              <w:t>.</w:t>
            </w:r>
            <w:r w:rsidR="00C44F67">
              <w:rPr>
                <w:sz w:val="18"/>
                <w:szCs w:val="18"/>
                <w:lang w:val="sr-Cyrl-RS"/>
              </w:rPr>
              <w:t xml:space="preserve"> </w:t>
            </w:r>
            <w:r>
              <w:rPr>
                <w:sz w:val="18"/>
                <w:szCs w:val="18"/>
                <w:lang w:val="sr-Cyrl-RS"/>
              </w:rPr>
              <w:t>Барбушина</w:t>
            </w:r>
            <w:r w:rsidRPr="005C00C5">
              <w:rPr>
                <w:sz w:val="18"/>
                <w:szCs w:val="18"/>
                <w:lang w:val="sr-Latn-RS"/>
              </w:rPr>
              <w:t>.</w:t>
            </w:r>
            <w:r w:rsidR="00C44F67">
              <w:rPr>
                <w:sz w:val="18"/>
                <w:szCs w:val="18"/>
                <w:lang w:val="sr-Cyrl-RS"/>
              </w:rPr>
              <w:t xml:space="preserve"> </w:t>
            </w:r>
            <w:r w:rsidRPr="005C00C5">
              <w:rPr>
                <w:sz w:val="18"/>
                <w:szCs w:val="18"/>
                <w:lang w:val="sr-Cyrl-RS"/>
              </w:rPr>
              <w:t>Не води се у књиговодству.</w:t>
            </w:r>
          </w:p>
        </w:tc>
      </w:tr>
      <w:tr w:rsidR="00E85E15" w:rsidRPr="00E70758" w14:paraId="4656421B" w14:textId="77777777" w:rsidTr="00E85E15">
        <w:trPr>
          <w:trHeight w:val="672"/>
          <w:jc w:val="center"/>
        </w:trPr>
        <w:tc>
          <w:tcPr>
            <w:tcW w:w="396" w:type="dxa"/>
            <w:tcBorders>
              <w:top w:val="single" w:sz="4" w:space="0" w:color="auto"/>
              <w:left w:val="double" w:sz="6" w:space="0" w:color="auto"/>
              <w:bottom w:val="nil"/>
              <w:right w:val="single" w:sz="4" w:space="0" w:color="auto"/>
            </w:tcBorders>
            <w:shd w:val="clear" w:color="auto" w:fill="auto"/>
            <w:noWrap/>
            <w:vAlign w:val="bottom"/>
          </w:tcPr>
          <w:p w14:paraId="6D90092D" w14:textId="77777777" w:rsidR="00E85E15" w:rsidRPr="005D2E64" w:rsidRDefault="00E85E15" w:rsidP="00343459">
            <w:pPr>
              <w:suppressAutoHyphens w:val="0"/>
              <w:jc w:val="center"/>
              <w:rPr>
                <w:sz w:val="18"/>
                <w:szCs w:val="18"/>
                <w:lang w:val="sr-Cyrl-RS" w:eastAsia="en-US"/>
              </w:rPr>
            </w:pPr>
            <w:r>
              <w:rPr>
                <w:sz w:val="18"/>
                <w:szCs w:val="18"/>
                <w:lang w:val="sr-Cyrl-RS" w:eastAsia="en-US"/>
              </w:rPr>
              <w:t>13</w:t>
            </w:r>
          </w:p>
        </w:tc>
        <w:tc>
          <w:tcPr>
            <w:tcW w:w="2536" w:type="dxa"/>
            <w:tcBorders>
              <w:top w:val="single" w:sz="4" w:space="0" w:color="auto"/>
              <w:left w:val="nil"/>
              <w:bottom w:val="single" w:sz="4" w:space="0" w:color="auto"/>
              <w:right w:val="single" w:sz="4" w:space="0" w:color="auto"/>
            </w:tcBorders>
            <w:shd w:val="clear" w:color="auto" w:fill="auto"/>
            <w:noWrap/>
            <w:vAlign w:val="bottom"/>
          </w:tcPr>
          <w:p w14:paraId="49BCFF0E" w14:textId="77777777" w:rsidR="00E85E15" w:rsidRDefault="00E85E15" w:rsidP="00343459">
            <w:pPr>
              <w:suppressAutoHyphens w:val="0"/>
              <w:jc w:val="center"/>
              <w:rPr>
                <w:sz w:val="18"/>
                <w:szCs w:val="18"/>
                <w:lang w:val="sr-Cyrl-RS" w:eastAsia="en-US"/>
              </w:rPr>
            </w:pPr>
            <w:r>
              <w:rPr>
                <w:sz w:val="18"/>
                <w:szCs w:val="18"/>
                <w:lang w:val="sr-Cyrl-RS" w:eastAsia="en-US"/>
              </w:rPr>
              <w:t>Стењевац – Вељитски поток</w:t>
            </w:r>
          </w:p>
        </w:tc>
        <w:tc>
          <w:tcPr>
            <w:tcW w:w="1088" w:type="dxa"/>
            <w:tcBorders>
              <w:top w:val="single" w:sz="4" w:space="0" w:color="auto"/>
              <w:left w:val="nil"/>
              <w:bottom w:val="single" w:sz="4" w:space="0" w:color="auto"/>
              <w:right w:val="single" w:sz="4" w:space="0" w:color="auto"/>
            </w:tcBorders>
            <w:shd w:val="clear" w:color="auto" w:fill="auto"/>
            <w:noWrap/>
            <w:vAlign w:val="bottom"/>
          </w:tcPr>
          <w:p w14:paraId="729191BA" w14:textId="77777777" w:rsidR="00E85E15" w:rsidRDefault="00E85E15" w:rsidP="00343459">
            <w:pPr>
              <w:suppressAutoHyphens w:val="0"/>
              <w:jc w:val="center"/>
              <w:rPr>
                <w:sz w:val="18"/>
                <w:szCs w:val="18"/>
                <w:lang w:val="sr-Cyrl-RS" w:eastAsia="en-US"/>
              </w:rPr>
            </w:pPr>
            <w:r>
              <w:rPr>
                <w:sz w:val="18"/>
                <w:szCs w:val="18"/>
                <w:lang w:val="sr-Cyrl-RS" w:eastAsia="en-US"/>
              </w:rPr>
              <w:t>2,00</w:t>
            </w:r>
          </w:p>
        </w:tc>
        <w:tc>
          <w:tcPr>
            <w:tcW w:w="1129" w:type="dxa"/>
            <w:tcBorders>
              <w:top w:val="single" w:sz="4" w:space="0" w:color="auto"/>
              <w:left w:val="nil"/>
              <w:bottom w:val="single" w:sz="4" w:space="0" w:color="auto"/>
              <w:right w:val="single" w:sz="4" w:space="0" w:color="auto"/>
            </w:tcBorders>
            <w:shd w:val="clear" w:color="auto" w:fill="auto"/>
            <w:noWrap/>
            <w:vAlign w:val="bottom"/>
          </w:tcPr>
          <w:p w14:paraId="55907E03" w14:textId="77777777" w:rsidR="00E85E15" w:rsidRPr="00E70758" w:rsidRDefault="00E85E15" w:rsidP="00343459">
            <w:pPr>
              <w:suppressAutoHyphens w:val="0"/>
              <w:jc w:val="center"/>
              <w:rPr>
                <w:sz w:val="18"/>
                <w:szCs w:val="18"/>
                <w:lang w:eastAsia="en-US"/>
              </w:rPr>
            </w:pPr>
          </w:p>
        </w:tc>
        <w:tc>
          <w:tcPr>
            <w:tcW w:w="786" w:type="dxa"/>
            <w:tcBorders>
              <w:top w:val="single" w:sz="4" w:space="0" w:color="auto"/>
              <w:left w:val="nil"/>
              <w:bottom w:val="single" w:sz="4" w:space="0" w:color="auto"/>
              <w:right w:val="single" w:sz="4" w:space="0" w:color="auto"/>
            </w:tcBorders>
            <w:shd w:val="clear" w:color="auto" w:fill="auto"/>
            <w:noWrap/>
            <w:vAlign w:val="bottom"/>
          </w:tcPr>
          <w:p w14:paraId="233F133B" w14:textId="77777777" w:rsidR="00E85E15" w:rsidRPr="00E70758" w:rsidRDefault="00E85E15" w:rsidP="00343459">
            <w:pPr>
              <w:suppressAutoHyphens w:val="0"/>
              <w:jc w:val="center"/>
              <w:rPr>
                <w:sz w:val="18"/>
                <w:szCs w:val="18"/>
                <w:lang w:eastAsia="en-US"/>
              </w:rPr>
            </w:pPr>
          </w:p>
        </w:tc>
        <w:tc>
          <w:tcPr>
            <w:tcW w:w="725" w:type="dxa"/>
            <w:tcBorders>
              <w:top w:val="single" w:sz="4" w:space="0" w:color="auto"/>
              <w:left w:val="nil"/>
              <w:bottom w:val="single" w:sz="4" w:space="0" w:color="auto"/>
              <w:right w:val="single" w:sz="4" w:space="0" w:color="auto"/>
            </w:tcBorders>
            <w:shd w:val="clear" w:color="auto" w:fill="auto"/>
            <w:noWrap/>
            <w:vAlign w:val="bottom"/>
          </w:tcPr>
          <w:p w14:paraId="45D1859E" w14:textId="77777777" w:rsidR="00E85E15" w:rsidRPr="00E70758" w:rsidRDefault="00E85E15" w:rsidP="00343459">
            <w:pPr>
              <w:suppressAutoHyphens w:val="0"/>
              <w:jc w:val="center"/>
              <w:rPr>
                <w:sz w:val="18"/>
                <w:szCs w:val="18"/>
                <w:lang w:eastAsia="en-US"/>
              </w:rPr>
            </w:pPr>
          </w:p>
        </w:tc>
        <w:tc>
          <w:tcPr>
            <w:tcW w:w="786" w:type="dxa"/>
            <w:tcBorders>
              <w:top w:val="single" w:sz="4" w:space="0" w:color="auto"/>
              <w:left w:val="nil"/>
              <w:bottom w:val="single" w:sz="4" w:space="0" w:color="auto"/>
              <w:right w:val="single" w:sz="4" w:space="0" w:color="auto"/>
            </w:tcBorders>
            <w:shd w:val="clear" w:color="auto" w:fill="auto"/>
            <w:noWrap/>
            <w:vAlign w:val="bottom"/>
          </w:tcPr>
          <w:p w14:paraId="11FFC74F" w14:textId="77777777" w:rsidR="00E85E15" w:rsidRPr="00E70758" w:rsidRDefault="00E85E15" w:rsidP="00343459">
            <w:pPr>
              <w:suppressAutoHyphens w:val="0"/>
              <w:jc w:val="center"/>
              <w:rPr>
                <w:sz w:val="18"/>
                <w:szCs w:val="18"/>
                <w:lang w:eastAsia="en-US"/>
              </w:rPr>
            </w:pPr>
          </w:p>
        </w:tc>
        <w:tc>
          <w:tcPr>
            <w:tcW w:w="725" w:type="dxa"/>
            <w:tcBorders>
              <w:top w:val="single" w:sz="4" w:space="0" w:color="auto"/>
              <w:left w:val="nil"/>
              <w:bottom w:val="single" w:sz="4" w:space="0" w:color="auto"/>
              <w:right w:val="single" w:sz="4" w:space="0" w:color="auto"/>
            </w:tcBorders>
            <w:shd w:val="clear" w:color="auto" w:fill="auto"/>
            <w:noWrap/>
            <w:vAlign w:val="bottom"/>
          </w:tcPr>
          <w:p w14:paraId="1C8DCB10" w14:textId="77777777" w:rsidR="00E85E15" w:rsidRPr="005D2E64" w:rsidRDefault="00E85E15" w:rsidP="00343459">
            <w:pPr>
              <w:suppressAutoHyphens w:val="0"/>
              <w:jc w:val="center"/>
              <w:rPr>
                <w:sz w:val="18"/>
                <w:szCs w:val="18"/>
                <w:lang w:val="sr-Cyrl-RS" w:eastAsia="en-US"/>
              </w:rPr>
            </w:pPr>
            <w:r>
              <w:rPr>
                <w:sz w:val="18"/>
                <w:szCs w:val="18"/>
                <w:lang w:val="sr-Cyrl-RS" w:eastAsia="en-US"/>
              </w:rPr>
              <w:t>2,00</w:t>
            </w:r>
          </w:p>
        </w:tc>
        <w:tc>
          <w:tcPr>
            <w:tcW w:w="2236" w:type="dxa"/>
            <w:tcBorders>
              <w:top w:val="single" w:sz="4" w:space="0" w:color="auto"/>
              <w:left w:val="nil"/>
              <w:bottom w:val="single" w:sz="4" w:space="0" w:color="auto"/>
              <w:right w:val="single" w:sz="4" w:space="0" w:color="auto"/>
            </w:tcBorders>
            <w:vAlign w:val="bottom"/>
          </w:tcPr>
          <w:p w14:paraId="06B3E27B" w14:textId="77777777" w:rsidR="00E85E15" w:rsidRPr="00A0382F" w:rsidRDefault="00E85E15" w:rsidP="00343459">
            <w:pPr>
              <w:suppressAutoHyphens w:val="0"/>
              <w:jc w:val="center"/>
              <w:rPr>
                <w:sz w:val="18"/>
                <w:szCs w:val="18"/>
                <w:lang w:val="sr-Cyrl-RS" w:eastAsia="en-US"/>
              </w:rPr>
            </w:pPr>
            <w:r>
              <w:rPr>
                <w:sz w:val="18"/>
                <w:szCs w:val="18"/>
                <w:lang w:val="sr-Cyrl-RS" w:eastAsia="en-US"/>
              </w:rPr>
              <w:t>47,48,49</w:t>
            </w:r>
          </w:p>
        </w:tc>
        <w:tc>
          <w:tcPr>
            <w:tcW w:w="5238" w:type="dxa"/>
            <w:tcBorders>
              <w:top w:val="single" w:sz="4" w:space="0" w:color="auto"/>
              <w:left w:val="single" w:sz="4" w:space="0" w:color="auto"/>
              <w:bottom w:val="single" w:sz="4" w:space="0" w:color="auto"/>
              <w:right w:val="double" w:sz="6" w:space="0" w:color="auto"/>
            </w:tcBorders>
            <w:shd w:val="clear" w:color="auto" w:fill="auto"/>
            <w:noWrap/>
          </w:tcPr>
          <w:p w14:paraId="3E044EF7" w14:textId="2FCF8735" w:rsidR="00E85E15" w:rsidRPr="00E85E15" w:rsidRDefault="00E85E15" w:rsidP="00E85E15">
            <w:pPr>
              <w:suppressAutoHyphens w:val="0"/>
              <w:jc w:val="both"/>
              <w:rPr>
                <w:sz w:val="18"/>
                <w:szCs w:val="18"/>
                <w:lang w:val="sr-Cyrl-RS"/>
              </w:rPr>
            </w:pPr>
            <w:r w:rsidRPr="007E6CDB">
              <w:rPr>
                <w:sz w:val="18"/>
                <w:szCs w:val="18"/>
                <w:lang w:val="sr-Cyrl-RS"/>
              </w:rPr>
              <w:t>Меки шумски пут без коловоза,</w:t>
            </w:r>
            <w:r w:rsidR="00C44F67">
              <w:rPr>
                <w:sz w:val="18"/>
                <w:szCs w:val="18"/>
                <w:lang w:val="sr-Cyrl-RS"/>
              </w:rPr>
              <w:t xml:space="preserve"> </w:t>
            </w:r>
            <w:r w:rsidRPr="007E6CDB">
              <w:rPr>
                <w:sz w:val="18"/>
                <w:szCs w:val="18"/>
                <w:lang w:val="sr-Cyrl-RS"/>
              </w:rPr>
              <w:t xml:space="preserve">цеви и канала у делимично лошем стању од асфалтног пута у Стењевцу ка </w:t>
            </w:r>
            <w:r w:rsidR="00C44F67">
              <w:rPr>
                <w:sz w:val="18"/>
                <w:szCs w:val="18"/>
                <w:lang w:val="sr-Cyrl-RS"/>
              </w:rPr>
              <w:t>Г</w:t>
            </w:r>
            <w:r w:rsidRPr="007E6CDB">
              <w:rPr>
                <w:sz w:val="18"/>
                <w:szCs w:val="18"/>
                <w:lang w:val="sr-Cyrl-RS"/>
              </w:rPr>
              <w:t>.</w:t>
            </w:r>
            <w:r w:rsidR="00C44F67">
              <w:rPr>
                <w:sz w:val="18"/>
                <w:szCs w:val="18"/>
                <w:lang w:val="sr-Cyrl-RS"/>
              </w:rPr>
              <w:t>Ј</w:t>
            </w:r>
            <w:r w:rsidRPr="007E6CDB">
              <w:rPr>
                <w:sz w:val="18"/>
                <w:szCs w:val="18"/>
                <w:lang w:val="sr-Cyrl-RS"/>
              </w:rPr>
              <w:t>.</w:t>
            </w:r>
            <w:r w:rsidR="00C44F67">
              <w:rPr>
                <w:sz w:val="18"/>
                <w:szCs w:val="18"/>
                <w:lang w:val="sr-Cyrl-RS"/>
              </w:rPr>
              <w:t xml:space="preserve"> </w:t>
            </w:r>
            <w:r w:rsidRPr="007E6CDB">
              <w:rPr>
                <w:sz w:val="18"/>
                <w:szCs w:val="18"/>
                <w:lang w:val="sr-Cyrl-RS"/>
              </w:rPr>
              <w:t xml:space="preserve">Десптовачке шуме и даље ка </w:t>
            </w:r>
            <w:r w:rsidR="00C44F67">
              <w:rPr>
                <w:sz w:val="18"/>
                <w:szCs w:val="18"/>
                <w:lang w:val="sr-Cyrl-RS"/>
              </w:rPr>
              <w:t>Г</w:t>
            </w:r>
            <w:r w:rsidRPr="007E6CDB">
              <w:rPr>
                <w:sz w:val="18"/>
                <w:szCs w:val="18"/>
                <w:lang w:val="sr-Cyrl-RS"/>
              </w:rPr>
              <w:t>.</w:t>
            </w:r>
            <w:r w:rsidR="00C44F67">
              <w:rPr>
                <w:sz w:val="18"/>
                <w:szCs w:val="18"/>
                <w:lang w:val="sr-Cyrl-RS"/>
              </w:rPr>
              <w:t>Ј</w:t>
            </w:r>
            <w:r w:rsidRPr="007E6CDB">
              <w:rPr>
                <w:sz w:val="18"/>
                <w:szCs w:val="18"/>
                <w:lang w:val="sr-Cyrl-RS"/>
              </w:rPr>
              <w:t>.</w:t>
            </w:r>
            <w:r w:rsidR="00C44F67">
              <w:rPr>
                <w:sz w:val="18"/>
                <w:szCs w:val="18"/>
                <w:lang w:val="sr-Cyrl-RS"/>
              </w:rPr>
              <w:t xml:space="preserve"> </w:t>
            </w:r>
            <w:r w:rsidRPr="007E6CDB">
              <w:rPr>
                <w:sz w:val="18"/>
                <w:szCs w:val="18"/>
                <w:lang w:val="sr-Cyrl-RS"/>
              </w:rPr>
              <w:t>Барбушина</w:t>
            </w:r>
            <w:r w:rsidRPr="007E6CDB">
              <w:rPr>
                <w:sz w:val="18"/>
                <w:szCs w:val="18"/>
                <w:lang w:val="sr-Latn-RS"/>
              </w:rPr>
              <w:t>.</w:t>
            </w:r>
            <w:r w:rsidR="00C44F67">
              <w:rPr>
                <w:sz w:val="18"/>
                <w:szCs w:val="18"/>
                <w:lang w:val="sr-Cyrl-RS"/>
              </w:rPr>
              <w:t xml:space="preserve"> </w:t>
            </w:r>
            <w:r w:rsidRPr="007E6CDB">
              <w:rPr>
                <w:sz w:val="18"/>
                <w:szCs w:val="18"/>
                <w:lang w:val="sr-Cyrl-RS"/>
              </w:rPr>
              <w:t>Не води се у књиговодству.</w:t>
            </w:r>
          </w:p>
        </w:tc>
      </w:tr>
      <w:tr w:rsidR="00E85E15" w:rsidRPr="00E70758" w14:paraId="5D368892" w14:textId="77777777" w:rsidTr="00E85E15">
        <w:trPr>
          <w:trHeight w:val="61"/>
          <w:jc w:val="center"/>
        </w:trPr>
        <w:tc>
          <w:tcPr>
            <w:tcW w:w="396" w:type="dxa"/>
            <w:tcBorders>
              <w:top w:val="single" w:sz="4" w:space="0" w:color="auto"/>
              <w:left w:val="double" w:sz="6" w:space="0" w:color="auto"/>
              <w:bottom w:val="nil"/>
              <w:right w:val="single" w:sz="4" w:space="0" w:color="auto"/>
            </w:tcBorders>
            <w:shd w:val="clear" w:color="auto" w:fill="auto"/>
            <w:noWrap/>
            <w:vAlign w:val="bottom"/>
          </w:tcPr>
          <w:p w14:paraId="7632E09E" w14:textId="77777777" w:rsidR="00E85E15" w:rsidRPr="005D2E64" w:rsidRDefault="00E85E15" w:rsidP="00343459">
            <w:pPr>
              <w:suppressAutoHyphens w:val="0"/>
              <w:jc w:val="center"/>
              <w:rPr>
                <w:sz w:val="18"/>
                <w:szCs w:val="18"/>
                <w:lang w:val="sr-Cyrl-RS" w:eastAsia="en-US"/>
              </w:rPr>
            </w:pPr>
            <w:r>
              <w:rPr>
                <w:sz w:val="18"/>
                <w:szCs w:val="18"/>
                <w:lang w:val="sr-Cyrl-RS" w:eastAsia="en-US"/>
              </w:rPr>
              <w:t>14</w:t>
            </w:r>
          </w:p>
        </w:tc>
        <w:tc>
          <w:tcPr>
            <w:tcW w:w="2536" w:type="dxa"/>
            <w:tcBorders>
              <w:top w:val="single" w:sz="4" w:space="0" w:color="auto"/>
              <w:left w:val="nil"/>
              <w:bottom w:val="single" w:sz="4" w:space="0" w:color="auto"/>
              <w:right w:val="single" w:sz="4" w:space="0" w:color="auto"/>
            </w:tcBorders>
            <w:shd w:val="clear" w:color="auto" w:fill="auto"/>
            <w:noWrap/>
            <w:vAlign w:val="bottom"/>
          </w:tcPr>
          <w:p w14:paraId="18E0134C" w14:textId="77777777" w:rsidR="00E85E15" w:rsidRDefault="00E85E15" w:rsidP="00343459">
            <w:pPr>
              <w:suppressAutoHyphens w:val="0"/>
              <w:jc w:val="center"/>
              <w:rPr>
                <w:sz w:val="18"/>
                <w:szCs w:val="18"/>
                <w:lang w:val="sr-Cyrl-RS" w:eastAsia="en-US"/>
              </w:rPr>
            </w:pPr>
            <w:r>
              <w:rPr>
                <w:sz w:val="18"/>
                <w:szCs w:val="18"/>
                <w:lang w:val="sr-Cyrl-RS" w:eastAsia="en-US"/>
              </w:rPr>
              <w:t>Стењевац – Бугарски поток</w:t>
            </w:r>
          </w:p>
        </w:tc>
        <w:tc>
          <w:tcPr>
            <w:tcW w:w="1088" w:type="dxa"/>
            <w:tcBorders>
              <w:top w:val="single" w:sz="4" w:space="0" w:color="auto"/>
              <w:left w:val="nil"/>
              <w:bottom w:val="single" w:sz="4" w:space="0" w:color="auto"/>
              <w:right w:val="single" w:sz="4" w:space="0" w:color="auto"/>
            </w:tcBorders>
            <w:shd w:val="clear" w:color="auto" w:fill="auto"/>
            <w:noWrap/>
            <w:vAlign w:val="bottom"/>
          </w:tcPr>
          <w:p w14:paraId="675114DC" w14:textId="77777777" w:rsidR="00E85E15" w:rsidRDefault="00E85E15" w:rsidP="00343459">
            <w:pPr>
              <w:suppressAutoHyphens w:val="0"/>
              <w:jc w:val="center"/>
              <w:rPr>
                <w:sz w:val="18"/>
                <w:szCs w:val="18"/>
                <w:lang w:val="sr-Cyrl-RS" w:eastAsia="en-US"/>
              </w:rPr>
            </w:pPr>
            <w:r>
              <w:rPr>
                <w:sz w:val="18"/>
                <w:szCs w:val="18"/>
                <w:lang w:val="sr-Cyrl-RS" w:eastAsia="en-US"/>
              </w:rPr>
              <w:t>2,50</w:t>
            </w:r>
          </w:p>
        </w:tc>
        <w:tc>
          <w:tcPr>
            <w:tcW w:w="1129" w:type="dxa"/>
            <w:tcBorders>
              <w:top w:val="single" w:sz="4" w:space="0" w:color="auto"/>
              <w:left w:val="nil"/>
              <w:bottom w:val="single" w:sz="4" w:space="0" w:color="auto"/>
              <w:right w:val="single" w:sz="4" w:space="0" w:color="auto"/>
            </w:tcBorders>
            <w:shd w:val="clear" w:color="auto" w:fill="auto"/>
            <w:noWrap/>
            <w:vAlign w:val="bottom"/>
          </w:tcPr>
          <w:p w14:paraId="2C9A3C5A" w14:textId="77777777" w:rsidR="00E85E15" w:rsidRPr="00E70758" w:rsidRDefault="00E85E15" w:rsidP="00343459">
            <w:pPr>
              <w:suppressAutoHyphens w:val="0"/>
              <w:jc w:val="center"/>
              <w:rPr>
                <w:sz w:val="18"/>
                <w:szCs w:val="18"/>
                <w:lang w:eastAsia="en-US"/>
              </w:rPr>
            </w:pPr>
          </w:p>
        </w:tc>
        <w:tc>
          <w:tcPr>
            <w:tcW w:w="786" w:type="dxa"/>
            <w:tcBorders>
              <w:top w:val="single" w:sz="4" w:space="0" w:color="auto"/>
              <w:left w:val="nil"/>
              <w:bottom w:val="single" w:sz="4" w:space="0" w:color="auto"/>
              <w:right w:val="single" w:sz="4" w:space="0" w:color="auto"/>
            </w:tcBorders>
            <w:shd w:val="clear" w:color="auto" w:fill="auto"/>
            <w:noWrap/>
            <w:vAlign w:val="bottom"/>
          </w:tcPr>
          <w:p w14:paraId="340A08E9" w14:textId="77777777" w:rsidR="00E85E15" w:rsidRPr="00E70758" w:rsidRDefault="00E85E15" w:rsidP="00343459">
            <w:pPr>
              <w:suppressAutoHyphens w:val="0"/>
              <w:jc w:val="center"/>
              <w:rPr>
                <w:sz w:val="18"/>
                <w:szCs w:val="18"/>
                <w:lang w:eastAsia="en-US"/>
              </w:rPr>
            </w:pPr>
          </w:p>
        </w:tc>
        <w:tc>
          <w:tcPr>
            <w:tcW w:w="725" w:type="dxa"/>
            <w:tcBorders>
              <w:top w:val="single" w:sz="4" w:space="0" w:color="auto"/>
              <w:left w:val="nil"/>
              <w:bottom w:val="single" w:sz="4" w:space="0" w:color="auto"/>
              <w:right w:val="single" w:sz="4" w:space="0" w:color="auto"/>
            </w:tcBorders>
            <w:shd w:val="clear" w:color="auto" w:fill="auto"/>
            <w:noWrap/>
            <w:vAlign w:val="bottom"/>
          </w:tcPr>
          <w:p w14:paraId="00049FAD" w14:textId="77777777" w:rsidR="00E85E15" w:rsidRPr="00E70758" w:rsidRDefault="00E85E15" w:rsidP="00343459">
            <w:pPr>
              <w:suppressAutoHyphens w:val="0"/>
              <w:jc w:val="center"/>
              <w:rPr>
                <w:sz w:val="18"/>
                <w:szCs w:val="18"/>
                <w:lang w:eastAsia="en-US"/>
              </w:rPr>
            </w:pPr>
          </w:p>
        </w:tc>
        <w:tc>
          <w:tcPr>
            <w:tcW w:w="786" w:type="dxa"/>
            <w:tcBorders>
              <w:top w:val="single" w:sz="4" w:space="0" w:color="auto"/>
              <w:left w:val="nil"/>
              <w:bottom w:val="single" w:sz="4" w:space="0" w:color="auto"/>
              <w:right w:val="single" w:sz="4" w:space="0" w:color="auto"/>
            </w:tcBorders>
            <w:shd w:val="clear" w:color="auto" w:fill="auto"/>
            <w:noWrap/>
            <w:vAlign w:val="bottom"/>
          </w:tcPr>
          <w:p w14:paraId="4C6E58D5" w14:textId="77777777" w:rsidR="00E85E15" w:rsidRPr="00E70758" w:rsidRDefault="00E85E15" w:rsidP="00343459">
            <w:pPr>
              <w:suppressAutoHyphens w:val="0"/>
              <w:jc w:val="center"/>
              <w:rPr>
                <w:sz w:val="18"/>
                <w:szCs w:val="18"/>
                <w:lang w:eastAsia="en-US"/>
              </w:rPr>
            </w:pPr>
          </w:p>
        </w:tc>
        <w:tc>
          <w:tcPr>
            <w:tcW w:w="725" w:type="dxa"/>
            <w:tcBorders>
              <w:top w:val="single" w:sz="4" w:space="0" w:color="auto"/>
              <w:left w:val="nil"/>
              <w:bottom w:val="single" w:sz="4" w:space="0" w:color="auto"/>
              <w:right w:val="single" w:sz="4" w:space="0" w:color="auto"/>
            </w:tcBorders>
            <w:shd w:val="clear" w:color="auto" w:fill="auto"/>
            <w:noWrap/>
            <w:vAlign w:val="bottom"/>
          </w:tcPr>
          <w:p w14:paraId="4052CAEE" w14:textId="77777777" w:rsidR="00E85E15" w:rsidRPr="005D2E64" w:rsidRDefault="00E85E15" w:rsidP="00343459">
            <w:pPr>
              <w:suppressAutoHyphens w:val="0"/>
              <w:jc w:val="center"/>
              <w:rPr>
                <w:sz w:val="18"/>
                <w:szCs w:val="18"/>
                <w:lang w:val="sr-Cyrl-RS" w:eastAsia="en-US"/>
              </w:rPr>
            </w:pPr>
            <w:r>
              <w:rPr>
                <w:sz w:val="18"/>
                <w:szCs w:val="18"/>
                <w:lang w:val="sr-Cyrl-RS" w:eastAsia="en-US"/>
              </w:rPr>
              <w:t>2,50</w:t>
            </w:r>
          </w:p>
        </w:tc>
        <w:tc>
          <w:tcPr>
            <w:tcW w:w="2236" w:type="dxa"/>
            <w:tcBorders>
              <w:top w:val="single" w:sz="4" w:space="0" w:color="auto"/>
              <w:left w:val="nil"/>
              <w:bottom w:val="single" w:sz="4" w:space="0" w:color="auto"/>
              <w:right w:val="single" w:sz="4" w:space="0" w:color="auto"/>
            </w:tcBorders>
            <w:vAlign w:val="bottom"/>
          </w:tcPr>
          <w:p w14:paraId="433FF536" w14:textId="77777777" w:rsidR="00E85E15" w:rsidRPr="00A0382F" w:rsidRDefault="00E85E15" w:rsidP="00343459">
            <w:pPr>
              <w:suppressAutoHyphens w:val="0"/>
              <w:jc w:val="center"/>
              <w:rPr>
                <w:sz w:val="18"/>
                <w:szCs w:val="18"/>
                <w:lang w:val="sr-Cyrl-RS" w:eastAsia="en-US"/>
              </w:rPr>
            </w:pPr>
            <w:r>
              <w:rPr>
                <w:sz w:val="18"/>
                <w:szCs w:val="18"/>
                <w:lang w:val="sr-Cyrl-RS" w:eastAsia="en-US"/>
              </w:rPr>
              <w:t>44,45,46,47</w:t>
            </w:r>
          </w:p>
        </w:tc>
        <w:tc>
          <w:tcPr>
            <w:tcW w:w="5238" w:type="dxa"/>
            <w:tcBorders>
              <w:top w:val="single" w:sz="4" w:space="0" w:color="auto"/>
              <w:left w:val="single" w:sz="4" w:space="0" w:color="auto"/>
              <w:bottom w:val="single" w:sz="4" w:space="0" w:color="auto"/>
              <w:right w:val="double" w:sz="6" w:space="0" w:color="auto"/>
            </w:tcBorders>
            <w:shd w:val="clear" w:color="auto" w:fill="auto"/>
            <w:noWrap/>
          </w:tcPr>
          <w:p w14:paraId="07AEEFEA" w14:textId="0539B375" w:rsidR="00E85E15" w:rsidRPr="005C00C5" w:rsidRDefault="00E85E15" w:rsidP="00E85E15">
            <w:pPr>
              <w:suppressAutoHyphens w:val="0"/>
              <w:jc w:val="both"/>
              <w:rPr>
                <w:sz w:val="18"/>
                <w:szCs w:val="18"/>
                <w:lang w:val="sr-Cyrl-RS"/>
              </w:rPr>
            </w:pPr>
            <w:r w:rsidRPr="007E6CDB">
              <w:rPr>
                <w:sz w:val="18"/>
                <w:szCs w:val="18"/>
                <w:lang w:val="sr-Cyrl-RS"/>
              </w:rPr>
              <w:t xml:space="preserve">Меки шумски пут без коловоза,цеви и канала у делимично лошем стању од асфалтног пута у Стењевцу ка </w:t>
            </w:r>
            <w:r w:rsidR="00C44F67">
              <w:rPr>
                <w:sz w:val="18"/>
                <w:szCs w:val="18"/>
                <w:lang w:val="sr-Cyrl-RS"/>
              </w:rPr>
              <w:t>Г</w:t>
            </w:r>
            <w:r w:rsidRPr="007E6CDB">
              <w:rPr>
                <w:sz w:val="18"/>
                <w:szCs w:val="18"/>
                <w:lang w:val="sr-Cyrl-RS"/>
              </w:rPr>
              <w:t>.</w:t>
            </w:r>
            <w:r w:rsidR="00C44F67">
              <w:rPr>
                <w:sz w:val="18"/>
                <w:szCs w:val="18"/>
                <w:lang w:val="sr-Cyrl-RS"/>
              </w:rPr>
              <w:t>Ј</w:t>
            </w:r>
            <w:r w:rsidRPr="007E6CDB">
              <w:rPr>
                <w:sz w:val="18"/>
                <w:szCs w:val="18"/>
                <w:lang w:val="sr-Cyrl-RS"/>
              </w:rPr>
              <w:t>.</w:t>
            </w:r>
            <w:r w:rsidR="00C44F67">
              <w:rPr>
                <w:sz w:val="18"/>
                <w:szCs w:val="18"/>
                <w:lang w:val="sr-Cyrl-RS"/>
              </w:rPr>
              <w:t xml:space="preserve"> </w:t>
            </w:r>
            <w:r w:rsidRPr="007E6CDB">
              <w:rPr>
                <w:sz w:val="18"/>
                <w:szCs w:val="18"/>
                <w:lang w:val="sr-Cyrl-RS"/>
              </w:rPr>
              <w:t xml:space="preserve">Десптовачке шуме и даље ка </w:t>
            </w:r>
            <w:r w:rsidR="00C44F67">
              <w:rPr>
                <w:sz w:val="18"/>
                <w:szCs w:val="18"/>
                <w:lang w:val="sr-Cyrl-RS"/>
              </w:rPr>
              <w:t>Г</w:t>
            </w:r>
            <w:r w:rsidRPr="007E6CDB">
              <w:rPr>
                <w:sz w:val="18"/>
                <w:szCs w:val="18"/>
                <w:lang w:val="sr-Cyrl-RS"/>
              </w:rPr>
              <w:t>.</w:t>
            </w:r>
            <w:r w:rsidR="00C44F67">
              <w:rPr>
                <w:sz w:val="18"/>
                <w:szCs w:val="18"/>
                <w:lang w:val="sr-Cyrl-RS"/>
              </w:rPr>
              <w:t>Ј</w:t>
            </w:r>
            <w:r w:rsidRPr="007E6CDB">
              <w:rPr>
                <w:sz w:val="18"/>
                <w:szCs w:val="18"/>
                <w:lang w:val="sr-Cyrl-RS"/>
              </w:rPr>
              <w:t>.</w:t>
            </w:r>
            <w:r w:rsidR="00C44F67">
              <w:rPr>
                <w:sz w:val="18"/>
                <w:szCs w:val="18"/>
                <w:lang w:val="sr-Cyrl-RS"/>
              </w:rPr>
              <w:t xml:space="preserve"> </w:t>
            </w:r>
            <w:r w:rsidRPr="007E6CDB">
              <w:rPr>
                <w:sz w:val="18"/>
                <w:szCs w:val="18"/>
                <w:lang w:val="sr-Cyrl-RS"/>
              </w:rPr>
              <w:t>Барбушина</w:t>
            </w:r>
            <w:r w:rsidRPr="007E6CDB">
              <w:rPr>
                <w:sz w:val="18"/>
                <w:szCs w:val="18"/>
                <w:lang w:val="sr-Latn-RS"/>
              </w:rPr>
              <w:t>.</w:t>
            </w:r>
            <w:r w:rsidR="00C44F67">
              <w:rPr>
                <w:sz w:val="18"/>
                <w:szCs w:val="18"/>
                <w:lang w:val="sr-Cyrl-RS"/>
              </w:rPr>
              <w:t xml:space="preserve"> </w:t>
            </w:r>
            <w:r w:rsidRPr="007E6CDB">
              <w:rPr>
                <w:sz w:val="18"/>
                <w:szCs w:val="18"/>
                <w:lang w:val="sr-Cyrl-RS"/>
              </w:rPr>
              <w:t>Не води се у књиговодству.</w:t>
            </w:r>
          </w:p>
        </w:tc>
      </w:tr>
      <w:tr w:rsidR="00E85E15" w:rsidRPr="00E70758" w14:paraId="38AF3514" w14:textId="77777777" w:rsidTr="00E85E15">
        <w:trPr>
          <w:trHeight w:val="456"/>
          <w:jc w:val="center"/>
        </w:trPr>
        <w:tc>
          <w:tcPr>
            <w:tcW w:w="396" w:type="dxa"/>
            <w:tcBorders>
              <w:top w:val="double" w:sz="6" w:space="0" w:color="auto"/>
              <w:left w:val="double" w:sz="6" w:space="0" w:color="auto"/>
              <w:bottom w:val="double" w:sz="6" w:space="0" w:color="auto"/>
              <w:right w:val="single" w:sz="4" w:space="0" w:color="auto"/>
            </w:tcBorders>
            <w:shd w:val="clear" w:color="auto" w:fill="auto"/>
            <w:noWrap/>
            <w:vAlign w:val="bottom"/>
          </w:tcPr>
          <w:p w14:paraId="10223B75" w14:textId="77777777" w:rsidR="00E85E15" w:rsidRPr="00E70758" w:rsidRDefault="00E85E15" w:rsidP="00343459">
            <w:pPr>
              <w:suppressAutoHyphens w:val="0"/>
              <w:jc w:val="center"/>
              <w:rPr>
                <w:sz w:val="20"/>
                <w:lang w:eastAsia="en-US"/>
              </w:rPr>
            </w:pPr>
          </w:p>
        </w:tc>
        <w:tc>
          <w:tcPr>
            <w:tcW w:w="2536" w:type="dxa"/>
            <w:tcBorders>
              <w:top w:val="double" w:sz="6" w:space="0" w:color="auto"/>
              <w:left w:val="nil"/>
              <w:bottom w:val="double" w:sz="6" w:space="0" w:color="auto"/>
              <w:right w:val="single" w:sz="4" w:space="0" w:color="auto"/>
            </w:tcBorders>
            <w:shd w:val="clear" w:color="auto" w:fill="auto"/>
            <w:noWrap/>
            <w:vAlign w:val="bottom"/>
          </w:tcPr>
          <w:p w14:paraId="0C4FB8FF" w14:textId="77777777" w:rsidR="00E85E15" w:rsidRPr="00E85E15" w:rsidRDefault="00E85E15" w:rsidP="00343459">
            <w:pPr>
              <w:suppressAutoHyphens w:val="0"/>
              <w:jc w:val="center"/>
              <w:rPr>
                <w:b/>
                <w:bCs/>
                <w:sz w:val="20"/>
                <w:lang w:eastAsia="en-US"/>
              </w:rPr>
            </w:pPr>
            <w:r w:rsidRPr="00E85E15">
              <w:rPr>
                <w:b/>
                <w:bCs/>
                <w:sz w:val="20"/>
                <w:lang w:val="sr-Cyrl-RS" w:eastAsia="en-US"/>
              </w:rPr>
              <w:t>Укупно</w:t>
            </w:r>
            <w:r w:rsidRPr="00E85E15">
              <w:rPr>
                <w:b/>
                <w:bCs/>
                <w:sz w:val="20"/>
                <w:lang w:eastAsia="en-US"/>
              </w:rPr>
              <w:t>:</w:t>
            </w:r>
          </w:p>
        </w:tc>
        <w:tc>
          <w:tcPr>
            <w:tcW w:w="1088" w:type="dxa"/>
            <w:tcBorders>
              <w:top w:val="double" w:sz="6" w:space="0" w:color="auto"/>
              <w:left w:val="nil"/>
              <w:bottom w:val="double" w:sz="6" w:space="0" w:color="auto"/>
              <w:right w:val="single" w:sz="4" w:space="0" w:color="auto"/>
            </w:tcBorders>
            <w:shd w:val="clear" w:color="auto" w:fill="auto"/>
            <w:noWrap/>
            <w:vAlign w:val="bottom"/>
          </w:tcPr>
          <w:p w14:paraId="6978B8AB" w14:textId="77777777" w:rsidR="00E85E15" w:rsidRPr="00E85E15" w:rsidRDefault="00E85E15" w:rsidP="00343459">
            <w:pPr>
              <w:suppressAutoHyphens w:val="0"/>
              <w:jc w:val="center"/>
              <w:rPr>
                <w:b/>
                <w:bCs/>
                <w:sz w:val="20"/>
                <w:lang w:eastAsia="en-US"/>
              </w:rPr>
            </w:pPr>
            <w:r w:rsidRPr="00E85E15">
              <w:rPr>
                <w:b/>
                <w:bCs/>
                <w:sz w:val="20"/>
                <w:lang w:eastAsia="en-US"/>
              </w:rPr>
              <w:t>53,</w:t>
            </w:r>
            <w:r w:rsidRPr="00E85E15">
              <w:rPr>
                <w:b/>
                <w:bCs/>
                <w:sz w:val="20"/>
                <w:lang w:val="sr-Cyrl-RS" w:eastAsia="en-US"/>
              </w:rPr>
              <w:t>9</w:t>
            </w:r>
            <w:r w:rsidRPr="00E85E15">
              <w:rPr>
                <w:b/>
                <w:bCs/>
                <w:sz w:val="20"/>
                <w:lang w:eastAsia="en-US"/>
              </w:rPr>
              <w:t>0</w:t>
            </w:r>
          </w:p>
        </w:tc>
        <w:tc>
          <w:tcPr>
            <w:tcW w:w="1129" w:type="dxa"/>
            <w:tcBorders>
              <w:top w:val="double" w:sz="6" w:space="0" w:color="auto"/>
              <w:left w:val="nil"/>
              <w:bottom w:val="double" w:sz="6" w:space="0" w:color="auto"/>
              <w:right w:val="single" w:sz="4" w:space="0" w:color="auto"/>
            </w:tcBorders>
            <w:shd w:val="clear" w:color="auto" w:fill="auto"/>
            <w:noWrap/>
            <w:vAlign w:val="bottom"/>
          </w:tcPr>
          <w:p w14:paraId="57517480" w14:textId="77777777" w:rsidR="00E85E15" w:rsidRPr="00E85E15" w:rsidRDefault="00E85E15" w:rsidP="00343459">
            <w:pPr>
              <w:suppressAutoHyphens w:val="0"/>
              <w:jc w:val="center"/>
              <w:rPr>
                <w:b/>
                <w:bCs/>
                <w:sz w:val="20"/>
                <w:lang w:eastAsia="en-US"/>
              </w:rPr>
            </w:pPr>
            <w:r w:rsidRPr="00E85E15">
              <w:rPr>
                <w:b/>
                <w:bCs/>
                <w:sz w:val="20"/>
                <w:lang w:eastAsia="en-US"/>
              </w:rPr>
              <w:t>34,00</w:t>
            </w:r>
          </w:p>
        </w:tc>
        <w:tc>
          <w:tcPr>
            <w:tcW w:w="786" w:type="dxa"/>
            <w:tcBorders>
              <w:top w:val="double" w:sz="6" w:space="0" w:color="auto"/>
              <w:left w:val="nil"/>
              <w:bottom w:val="double" w:sz="6" w:space="0" w:color="auto"/>
              <w:right w:val="single" w:sz="4" w:space="0" w:color="auto"/>
            </w:tcBorders>
            <w:shd w:val="clear" w:color="auto" w:fill="auto"/>
            <w:noWrap/>
            <w:vAlign w:val="bottom"/>
          </w:tcPr>
          <w:p w14:paraId="6AEF406B" w14:textId="77777777" w:rsidR="00E85E15" w:rsidRPr="00E85E15" w:rsidRDefault="00E85E15" w:rsidP="00343459">
            <w:pPr>
              <w:suppressAutoHyphens w:val="0"/>
              <w:jc w:val="center"/>
              <w:rPr>
                <w:b/>
                <w:bCs/>
                <w:sz w:val="20"/>
                <w:lang w:eastAsia="en-US"/>
              </w:rPr>
            </w:pPr>
          </w:p>
        </w:tc>
        <w:tc>
          <w:tcPr>
            <w:tcW w:w="725" w:type="dxa"/>
            <w:tcBorders>
              <w:top w:val="double" w:sz="6" w:space="0" w:color="auto"/>
              <w:left w:val="nil"/>
              <w:bottom w:val="double" w:sz="6" w:space="0" w:color="auto"/>
              <w:right w:val="single" w:sz="4" w:space="0" w:color="auto"/>
            </w:tcBorders>
            <w:shd w:val="clear" w:color="auto" w:fill="auto"/>
            <w:noWrap/>
            <w:vAlign w:val="bottom"/>
          </w:tcPr>
          <w:p w14:paraId="7787349D" w14:textId="77777777" w:rsidR="00E85E15" w:rsidRPr="00E85E15" w:rsidRDefault="00E85E15" w:rsidP="00343459">
            <w:pPr>
              <w:suppressAutoHyphens w:val="0"/>
              <w:jc w:val="center"/>
              <w:rPr>
                <w:b/>
                <w:bCs/>
                <w:sz w:val="20"/>
                <w:lang w:eastAsia="en-US"/>
              </w:rPr>
            </w:pPr>
          </w:p>
        </w:tc>
        <w:tc>
          <w:tcPr>
            <w:tcW w:w="786" w:type="dxa"/>
            <w:tcBorders>
              <w:top w:val="double" w:sz="6" w:space="0" w:color="auto"/>
              <w:left w:val="nil"/>
              <w:bottom w:val="double" w:sz="6" w:space="0" w:color="auto"/>
              <w:right w:val="single" w:sz="4" w:space="0" w:color="auto"/>
            </w:tcBorders>
            <w:shd w:val="clear" w:color="auto" w:fill="auto"/>
            <w:noWrap/>
            <w:vAlign w:val="bottom"/>
          </w:tcPr>
          <w:p w14:paraId="18FA7308" w14:textId="77777777" w:rsidR="00E85E15" w:rsidRPr="00E85E15" w:rsidRDefault="00E85E15" w:rsidP="00343459">
            <w:pPr>
              <w:suppressAutoHyphens w:val="0"/>
              <w:jc w:val="center"/>
              <w:rPr>
                <w:b/>
                <w:bCs/>
                <w:sz w:val="20"/>
                <w:lang w:eastAsia="en-US"/>
              </w:rPr>
            </w:pPr>
          </w:p>
        </w:tc>
        <w:tc>
          <w:tcPr>
            <w:tcW w:w="725" w:type="dxa"/>
            <w:tcBorders>
              <w:top w:val="double" w:sz="6" w:space="0" w:color="auto"/>
              <w:left w:val="nil"/>
              <w:bottom w:val="double" w:sz="6" w:space="0" w:color="auto"/>
              <w:right w:val="single" w:sz="4" w:space="0" w:color="auto"/>
            </w:tcBorders>
            <w:shd w:val="clear" w:color="auto" w:fill="auto"/>
            <w:noWrap/>
            <w:vAlign w:val="bottom"/>
          </w:tcPr>
          <w:p w14:paraId="5B1BC775" w14:textId="77777777" w:rsidR="00E85E15" w:rsidRPr="00E85E15" w:rsidRDefault="00E85E15" w:rsidP="00343459">
            <w:pPr>
              <w:suppressAutoHyphens w:val="0"/>
              <w:ind w:right="-120"/>
              <w:jc w:val="center"/>
              <w:rPr>
                <w:b/>
                <w:bCs/>
                <w:sz w:val="20"/>
                <w:lang w:eastAsia="en-US"/>
              </w:rPr>
            </w:pPr>
            <w:r w:rsidRPr="00E85E15">
              <w:rPr>
                <w:b/>
                <w:bCs/>
                <w:sz w:val="20"/>
                <w:lang w:eastAsia="en-US"/>
              </w:rPr>
              <w:t>19,</w:t>
            </w:r>
            <w:r w:rsidRPr="00E85E15">
              <w:rPr>
                <w:b/>
                <w:bCs/>
                <w:sz w:val="20"/>
                <w:lang w:val="sr-Cyrl-RS" w:eastAsia="en-US"/>
              </w:rPr>
              <w:t>9</w:t>
            </w:r>
          </w:p>
        </w:tc>
        <w:tc>
          <w:tcPr>
            <w:tcW w:w="2236" w:type="dxa"/>
            <w:tcBorders>
              <w:top w:val="double" w:sz="6" w:space="0" w:color="auto"/>
              <w:left w:val="nil"/>
              <w:bottom w:val="double" w:sz="6" w:space="0" w:color="auto"/>
              <w:right w:val="single" w:sz="4" w:space="0" w:color="auto"/>
            </w:tcBorders>
          </w:tcPr>
          <w:p w14:paraId="53BFAD44" w14:textId="77777777" w:rsidR="00E85E15" w:rsidRPr="00E70758" w:rsidRDefault="00E85E15" w:rsidP="00343459">
            <w:pPr>
              <w:suppressAutoHyphens w:val="0"/>
              <w:jc w:val="center"/>
              <w:rPr>
                <w:sz w:val="20"/>
                <w:lang w:eastAsia="en-US"/>
              </w:rPr>
            </w:pPr>
          </w:p>
        </w:tc>
        <w:tc>
          <w:tcPr>
            <w:tcW w:w="5238" w:type="dxa"/>
            <w:tcBorders>
              <w:top w:val="double" w:sz="6" w:space="0" w:color="auto"/>
              <w:left w:val="single" w:sz="4" w:space="0" w:color="auto"/>
              <w:bottom w:val="double" w:sz="6" w:space="0" w:color="auto"/>
              <w:right w:val="double" w:sz="6" w:space="0" w:color="auto"/>
            </w:tcBorders>
            <w:shd w:val="clear" w:color="auto" w:fill="auto"/>
            <w:noWrap/>
            <w:vAlign w:val="bottom"/>
          </w:tcPr>
          <w:p w14:paraId="7B66FAC4" w14:textId="77777777" w:rsidR="00E85E15" w:rsidRPr="00E70758" w:rsidRDefault="00E85E15" w:rsidP="00343459">
            <w:pPr>
              <w:suppressAutoHyphens w:val="0"/>
              <w:jc w:val="center"/>
              <w:rPr>
                <w:sz w:val="20"/>
                <w:lang w:eastAsia="en-US"/>
              </w:rPr>
            </w:pPr>
          </w:p>
        </w:tc>
      </w:tr>
    </w:tbl>
    <w:p w14:paraId="45196524" w14:textId="2D2DE4F6" w:rsidR="00E85E15" w:rsidRPr="00D92B89" w:rsidRDefault="00E85E15" w:rsidP="006E6FC3">
      <w:pPr>
        <w:spacing w:after="60"/>
        <w:jc w:val="both"/>
        <w:rPr>
          <w:lang w:val="sr-Cyrl-RS"/>
        </w:rPr>
        <w:sectPr w:rsidR="00E85E15" w:rsidRPr="00D92B89" w:rsidSect="00955D18">
          <w:headerReference w:type="even" r:id="rId25"/>
          <w:headerReference w:type="default" r:id="rId26"/>
          <w:footerReference w:type="even" r:id="rId27"/>
          <w:footerReference w:type="default" r:id="rId28"/>
          <w:footnotePr>
            <w:pos w:val="beneathText"/>
          </w:footnotePr>
          <w:pgSz w:w="16837" w:h="11905" w:orient="landscape" w:code="9"/>
          <w:pgMar w:top="1418" w:right="848" w:bottom="851" w:left="1077" w:header="720" w:footer="720" w:gutter="0"/>
          <w:cols w:space="720"/>
          <w:docGrid w:linePitch="360"/>
        </w:sectPr>
      </w:pPr>
    </w:p>
    <w:tbl>
      <w:tblPr>
        <w:tblW w:w="9639" w:type="dxa"/>
        <w:tblLayout w:type="fixed"/>
        <w:tblCellMar>
          <w:left w:w="0" w:type="dxa"/>
          <w:right w:w="0" w:type="dxa"/>
        </w:tblCellMar>
        <w:tblLook w:val="0000" w:firstRow="0" w:lastRow="0" w:firstColumn="0" w:lastColumn="0" w:noHBand="0" w:noVBand="0"/>
      </w:tblPr>
      <w:tblGrid>
        <w:gridCol w:w="8222"/>
        <w:gridCol w:w="709"/>
        <w:gridCol w:w="708"/>
      </w:tblGrid>
      <w:tr w:rsidR="001E56CB" w:rsidRPr="007A5776" w14:paraId="56EA8BFE" w14:textId="77777777" w:rsidTr="00343459">
        <w:trPr>
          <w:trHeight w:val="330"/>
        </w:trPr>
        <w:tc>
          <w:tcPr>
            <w:tcW w:w="8222" w:type="dxa"/>
            <w:tcBorders>
              <w:top w:val="nil"/>
              <w:left w:val="nil"/>
              <w:bottom w:val="nil"/>
              <w:right w:val="nil"/>
            </w:tcBorders>
            <w:shd w:val="clear" w:color="auto" w:fill="auto"/>
            <w:noWrap/>
            <w:vAlign w:val="bottom"/>
          </w:tcPr>
          <w:p w14:paraId="35CD2CD5" w14:textId="77777777" w:rsidR="001E56CB" w:rsidRPr="00D435DD" w:rsidRDefault="001E56CB" w:rsidP="00343459">
            <w:pPr>
              <w:spacing w:after="60"/>
              <w:ind w:firstLine="720"/>
              <w:jc w:val="both"/>
              <w:rPr>
                <w:bCs/>
                <w:sz w:val="22"/>
                <w:szCs w:val="22"/>
                <w:u w:val="single"/>
                <w:lang w:val="sr-Cyrl-RS"/>
              </w:rPr>
            </w:pPr>
            <w:r w:rsidRPr="00D435DD">
              <w:rPr>
                <w:bCs/>
                <w:sz w:val="22"/>
                <w:szCs w:val="22"/>
                <w:u w:val="single"/>
                <w:lang w:val="sr-Cyrl-RS" w:eastAsia="sr-Cyrl-RS"/>
              </w:rPr>
              <w:lastRenderedPageBreak/>
              <w:t xml:space="preserve">Тренутна унутрашња густина мреже шумских путева Г.Ј. </w:t>
            </w:r>
            <w:r w:rsidRPr="00D435DD">
              <w:rPr>
                <w:bCs/>
                <w:sz w:val="22"/>
                <w:szCs w:val="22"/>
                <w:u w:val="single"/>
                <w:lang w:val="sr-Cyrl-RS"/>
              </w:rPr>
              <w:t>„</w:t>
            </w:r>
            <w:r>
              <w:rPr>
                <w:bCs/>
                <w:sz w:val="22"/>
                <w:szCs w:val="22"/>
                <w:u w:val="single"/>
                <w:lang w:val="sr-Cyrl-RS"/>
              </w:rPr>
              <w:t>Деспотовачке шуме</w:t>
            </w:r>
            <w:r w:rsidRPr="00D435DD">
              <w:rPr>
                <w:bCs/>
                <w:sz w:val="22"/>
                <w:szCs w:val="22"/>
                <w:u w:val="single"/>
                <w:lang w:val="sr-Cyrl-RS"/>
              </w:rPr>
              <w:t>“</w:t>
            </w:r>
            <w:r>
              <w:rPr>
                <w:bCs/>
                <w:sz w:val="22"/>
                <w:szCs w:val="22"/>
                <w:u w:val="single"/>
                <w:lang w:val="sr-Cyrl-RS"/>
              </w:rPr>
              <w:t>:</w:t>
            </w:r>
          </w:p>
          <w:p w14:paraId="1B3DB442" w14:textId="77777777" w:rsidR="001E56CB" w:rsidRPr="00D435DD" w:rsidRDefault="001E56CB" w:rsidP="00343459">
            <w:pPr>
              <w:spacing w:after="60"/>
              <w:ind w:firstLine="720"/>
              <w:jc w:val="both"/>
              <w:rPr>
                <w:bCs/>
                <w:sz w:val="22"/>
                <w:szCs w:val="22"/>
                <w:lang w:val="sr-Latn-RS" w:eastAsia="sr-Cyrl-RS"/>
              </w:rPr>
            </w:pPr>
            <w:r w:rsidRPr="00D435DD">
              <w:rPr>
                <w:bCs/>
                <w:sz w:val="22"/>
                <w:szCs w:val="22"/>
                <w:lang w:val="sr-Cyrl-RS" w:eastAsia="sr-Cyrl-RS"/>
              </w:rPr>
              <w:t>-Густина мреже шумских путева без коловоза . . . . . . . . . . . . . . . . . . . .</w:t>
            </w:r>
            <w:r>
              <w:rPr>
                <w:bCs/>
                <w:sz w:val="22"/>
                <w:szCs w:val="22"/>
                <w:lang w:val="sr-Cyrl-RS" w:eastAsia="sr-Cyrl-RS"/>
              </w:rPr>
              <w:t xml:space="preserve"> .6,59</w:t>
            </w:r>
            <w:r w:rsidRPr="00D435DD">
              <w:rPr>
                <w:sz w:val="22"/>
                <w:szCs w:val="22"/>
                <w:lang w:val="sr-Latn-RS" w:eastAsia="sr-Cyrl-RS"/>
              </w:rPr>
              <w:t>m</w:t>
            </w:r>
            <w:r w:rsidRPr="00D435DD">
              <w:rPr>
                <w:bCs/>
                <w:sz w:val="22"/>
                <w:szCs w:val="22"/>
                <w:lang w:val="sr-Cyrl-RS" w:eastAsia="sr-Cyrl-RS"/>
              </w:rPr>
              <w:t>/</w:t>
            </w:r>
            <w:r w:rsidRPr="00D435DD">
              <w:rPr>
                <w:bCs/>
                <w:sz w:val="22"/>
                <w:szCs w:val="22"/>
                <w:lang w:val="sr-Latn-RS" w:eastAsia="sr-Cyrl-RS"/>
              </w:rPr>
              <w:t>ha</w:t>
            </w:r>
          </w:p>
          <w:p w14:paraId="29390964" w14:textId="77777777" w:rsidR="001E56CB" w:rsidRPr="00D435DD" w:rsidRDefault="001E56CB" w:rsidP="00343459">
            <w:pPr>
              <w:spacing w:after="60"/>
              <w:ind w:firstLine="720"/>
              <w:jc w:val="both"/>
              <w:rPr>
                <w:bCs/>
                <w:sz w:val="22"/>
                <w:szCs w:val="22"/>
                <w:lang w:val="sr-Latn-RS" w:eastAsia="sr-Cyrl-RS"/>
              </w:rPr>
            </w:pPr>
            <w:r w:rsidRPr="00D435DD">
              <w:rPr>
                <w:bCs/>
                <w:sz w:val="22"/>
                <w:szCs w:val="22"/>
                <w:lang w:val="sr-Cyrl-RS" w:eastAsia="sr-Cyrl-RS"/>
              </w:rPr>
              <w:t xml:space="preserve">-Густина мреже </w:t>
            </w:r>
            <w:r>
              <w:rPr>
                <w:bCs/>
                <w:sz w:val="22"/>
                <w:szCs w:val="22"/>
                <w:lang w:val="sr-Cyrl-RS" w:eastAsia="sr-Cyrl-RS"/>
              </w:rPr>
              <w:t>јавног асфалтног пута</w:t>
            </w:r>
            <w:r w:rsidRPr="00D435DD">
              <w:rPr>
                <w:bCs/>
                <w:sz w:val="22"/>
                <w:szCs w:val="22"/>
                <w:lang w:val="sr-Cyrl-RS" w:eastAsia="sr-Cyrl-RS"/>
              </w:rPr>
              <w:t xml:space="preserve"> . . . . . . . . . . . . . . . . . . . . </w:t>
            </w:r>
            <w:r>
              <w:rPr>
                <w:bCs/>
                <w:sz w:val="22"/>
                <w:szCs w:val="22"/>
                <w:lang w:val="sr-Cyrl-RS" w:eastAsia="sr-Cyrl-RS"/>
              </w:rPr>
              <w:t>. . . . . . 11,27</w:t>
            </w:r>
            <w:r w:rsidRPr="00D435DD">
              <w:rPr>
                <w:sz w:val="22"/>
                <w:szCs w:val="22"/>
                <w:lang w:val="sr-Latn-RS" w:eastAsia="sr-Cyrl-RS"/>
              </w:rPr>
              <w:t>m</w:t>
            </w:r>
            <w:r w:rsidRPr="00D435DD">
              <w:rPr>
                <w:bCs/>
                <w:sz w:val="22"/>
                <w:szCs w:val="22"/>
                <w:lang w:val="sr-Cyrl-RS" w:eastAsia="sr-Cyrl-RS"/>
              </w:rPr>
              <w:t>/</w:t>
            </w:r>
            <w:r w:rsidRPr="00D435DD">
              <w:rPr>
                <w:bCs/>
                <w:sz w:val="22"/>
                <w:szCs w:val="22"/>
                <w:lang w:val="sr-Latn-RS" w:eastAsia="sr-Cyrl-RS"/>
              </w:rPr>
              <w:t>ha</w:t>
            </w:r>
          </w:p>
          <w:p w14:paraId="0C2A0AC3" w14:textId="77777777" w:rsidR="001E56CB" w:rsidRPr="00D435DD" w:rsidRDefault="005356EE" w:rsidP="00343459">
            <w:pPr>
              <w:spacing w:after="60"/>
              <w:ind w:firstLine="720"/>
              <w:jc w:val="both"/>
              <w:rPr>
                <w:bCs/>
                <w:sz w:val="22"/>
                <w:szCs w:val="22"/>
                <w:lang w:val="sr-Latn-RS" w:eastAsia="sr-Cyrl-RS"/>
              </w:rPr>
            </w:pPr>
            <w:r>
              <w:rPr>
                <w:b/>
                <w:sz w:val="22"/>
                <w:szCs w:val="22"/>
                <w:u w:val="single"/>
                <w:lang w:val="sr-Cyrl-RS" w:eastAsia="sr-Cyrl-RS"/>
              </w:rPr>
              <w:pict w14:anchorId="22767758">
                <v:line id="_x0000_s2251" style="position:absolute;left:0;text-align:left;flip:y;z-index:6" from="11.9pt,6.05pt" to="427.55pt,7.1pt"/>
              </w:pict>
            </w:r>
          </w:p>
          <w:p w14:paraId="43EB8E9E" w14:textId="77777777" w:rsidR="001E56CB" w:rsidRPr="007A5776" w:rsidRDefault="001E56CB" w:rsidP="00343459">
            <w:pPr>
              <w:spacing w:after="60"/>
              <w:ind w:firstLine="720"/>
              <w:jc w:val="both"/>
              <w:rPr>
                <w:bCs/>
                <w:sz w:val="22"/>
                <w:szCs w:val="22"/>
                <w:lang w:val="sr-Latn-RS" w:eastAsia="sr-Cyrl-RS"/>
              </w:rPr>
            </w:pPr>
            <w:r w:rsidRPr="00D435DD">
              <w:rPr>
                <w:b/>
                <w:sz w:val="22"/>
                <w:szCs w:val="22"/>
                <w:lang w:val="sr-Cyrl-RS" w:eastAsia="sr-Cyrl-RS"/>
              </w:rPr>
              <w:t>-Укупна густина мреже шумских путева</w:t>
            </w:r>
            <w:r w:rsidRPr="00D435DD">
              <w:rPr>
                <w:bCs/>
                <w:sz w:val="22"/>
                <w:szCs w:val="22"/>
                <w:lang w:val="sr-Cyrl-RS" w:eastAsia="sr-Cyrl-RS"/>
              </w:rPr>
              <w:t xml:space="preserve"> . . . . . . . . . . . . . . . . . . . . . . </w:t>
            </w:r>
            <w:r>
              <w:rPr>
                <w:b/>
                <w:sz w:val="22"/>
                <w:szCs w:val="22"/>
                <w:lang w:val="sr-Cyrl-RS" w:eastAsia="sr-Cyrl-RS"/>
              </w:rPr>
              <w:t>17</w:t>
            </w:r>
            <w:r>
              <w:rPr>
                <w:b/>
                <w:sz w:val="22"/>
                <w:szCs w:val="22"/>
                <w:lang w:eastAsia="sr-Cyrl-RS"/>
              </w:rPr>
              <w:t>.</w:t>
            </w:r>
            <w:r>
              <w:rPr>
                <w:b/>
                <w:sz w:val="22"/>
                <w:szCs w:val="22"/>
                <w:lang w:val="sr-Cyrl-RS" w:eastAsia="sr-Cyrl-RS"/>
              </w:rPr>
              <w:t>86</w:t>
            </w:r>
            <w:r w:rsidRPr="00D435DD">
              <w:rPr>
                <w:b/>
                <w:sz w:val="22"/>
                <w:szCs w:val="22"/>
                <w:lang w:val="sr-Latn-RS" w:eastAsia="sr-Cyrl-RS"/>
              </w:rPr>
              <w:t>m</w:t>
            </w:r>
            <w:r w:rsidRPr="00D435DD">
              <w:rPr>
                <w:b/>
                <w:sz w:val="22"/>
                <w:szCs w:val="22"/>
                <w:lang w:val="sr-Cyrl-RS" w:eastAsia="sr-Cyrl-RS"/>
              </w:rPr>
              <w:t>/</w:t>
            </w:r>
            <w:r w:rsidRPr="00D435DD">
              <w:rPr>
                <w:b/>
                <w:sz w:val="22"/>
                <w:szCs w:val="22"/>
                <w:lang w:val="sr-Latn-RS" w:eastAsia="sr-Cyrl-RS"/>
              </w:rPr>
              <w:t>ha</w:t>
            </w:r>
          </w:p>
        </w:tc>
        <w:tc>
          <w:tcPr>
            <w:tcW w:w="709" w:type="dxa"/>
            <w:tcBorders>
              <w:top w:val="nil"/>
              <w:left w:val="nil"/>
              <w:bottom w:val="nil"/>
              <w:right w:val="nil"/>
            </w:tcBorders>
            <w:shd w:val="clear" w:color="auto" w:fill="auto"/>
            <w:noWrap/>
            <w:vAlign w:val="bottom"/>
          </w:tcPr>
          <w:p w14:paraId="3ECB0A95" w14:textId="77777777" w:rsidR="001E56CB" w:rsidRPr="007A5776" w:rsidRDefault="001E56CB" w:rsidP="00343459">
            <w:pPr>
              <w:suppressAutoHyphens w:val="0"/>
              <w:spacing w:after="60"/>
              <w:ind w:firstLine="720"/>
              <w:jc w:val="both"/>
              <w:rPr>
                <w:bCs/>
                <w:sz w:val="22"/>
                <w:szCs w:val="22"/>
                <w:lang w:val="sr-Cyrl-RS" w:eastAsia="sr-Cyrl-RS"/>
              </w:rPr>
            </w:pPr>
          </w:p>
        </w:tc>
        <w:tc>
          <w:tcPr>
            <w:tcW w:w="708" w:type="dxa"/>
            <w:tcBorders>
              <w:top w:val="nil"/>
              <w:left w:val="nil"/>
              <w:bottom w:val="nil"/>
              <w:right w:val="nil"/>
            </w:tcBorders>
            <w:shd w:val="clear" w:color="auto" w:fill="auto"/>
            <w:noWrap/>
            <w:vAlign w:val="bottom"/>
          </w:tcPr>
          <w:p w14:paraId="0E61BF0A" w14:textId="77777777" w:rsidR="001E56CB" w:rsidRPr="007A5776" w:rsidRDefault="001E56CB" w:rsidP="00343459">
            <w:pPr>
              <w:suppressAutoHyphens w:val="0"/>
              <w:spacing w:after="60"/>
              <w:ind w:firstLine="720"/>
              <w:jc w:val="both"/>
              <w:rPr>
                <w:bCs/>
                <w:sz w:val="22"/>
                <w:szCs w:val="22"/>
                <w:lang w:val="sr-Latn-RS" w:eastAsia="sr-Cyrl-RS"/>
              </w:rPr>
            </w:pPr>
          </w:p>
        </w:tc>
      </w:tr>
    </w:tbl>
    <w:p w14:paraId="7F09734D" w14:textId="77777777" w:rsidR="001E56CB" w:rsidRDefault="001E56CB" w:rsidP="001E56CB">
      <w:pPr>
        <w:spacing w:after="60"/>
        <w:ind w:firstLine="720"/>
        <w:jc w:val="both"/>
        <w:rPr>
          <w:sz w:val="22"/>
          <w:szCs w:val="22"/>
          <w:lang w:val="sr-Cyrl-RS"/>
        </w:rPr>
      </w:pPr>
      <w:r w:rsidRPr="007A5776">
        <w:rPr>
          <w:sz w:val="22"/>
          <w:lang w:val="sr-Cyrl-RS"/>
        </w:rPr>
        <w:t>Укупна дужина путева у овој газдинској јединици износи</w:t>
      </w:r>
      <w:r>
        <w:rPr>
          <w:sz w:val="22"/>
          <w:lang w:val="sr-Cyrl-RS"/>
        </w:rPr>
        <w:t xml:space="preserve"> 53,90</w:t>
      </w:r>
      <w:r w:rsidRPr="007A5776">
        <w:rPr>
          <w:sz w:val="22"/>
          <w:lang w:val="sr-Latn-RS"/>
        </w:rPr>
        <w:t>km</w:t>
      </w:r>
      <w:r w:rsidRPr="007A5776">
        <w:rPr>
          <w:sz w:val="22"/>
          <w:lang w:val="sr-Cyrl-RS"/>
        </w:rPr>
        <w:t xml:space="preserve">, од тога шумски путеви без коловоза </w:t>
      </w:r>
      <w:r>
        <w:rPr>
          <w:sz w:val="22"/>
          <w:lang w:val="sr-Cyrl-RS"/>
        </w:rPr>
        <w:t>19,9</w:t>
      </w:r>
      <w:r w:rsidRPr="007A5776">
        <w:rPr>
          <w:sz w:val="22"/>
          <w:lang w:val="sr-Latn-RS"/>
        </w:rPr>
        <w:t>km</w:t>
      </w:r>
      <w:r>
        <w:rPr>
          <w:sz w:val="22"/>
          <w:lang w:val="sr-Cyrl-RS"/>
        </w:rPr>
        <w:t>.</w:t>
      </w:r>
    </w:p>
    <w:p w14:paraId="28993D9F" w14:textId="77777777" w:rsidR="001E56CB" w:rsidRPr="00E70758" w:rsidRDefault="001E56CB" w:rsidP="001E56CB">
      <w:pPr>
        <w:ind w:firstLine="720"/>
        <w:jc w:val="both"/>
        <w:rPr>
          <w:sz w:val="22"/>
          <w:szCs w:val="22"/>
          <w:lang w:val="sr-Latn-CS"/>
        </w:rPr>
      </w:pPr>
      <w:r>
        <w:rPr>
          <w:sz w:val="22"/>
          <w:szCs w:val="22"/>
          <w:lang w:val="sr-Cyrl-RS"/>
        </w:rPr>
        <w:t>Из прегледа шумских саобраћајница ове газдинске јединице може се закључити да је њена унутрашња отвореност 17,86</w:t>
      </w:r>
      <w:r w:rsidRPr="00E70758">
        <w:rPr>
          <w:sz w:val="22"/>
          <w:szCs w:val="22"/>
          <w:lang w:val="sr-Latn-CS"/>
        </w:rPr>
        <w:t xml:space="preserve">m/ha, </w:t>
      </w:r>
      <w:r>
        <w:rPr>
          <w:sz w:val="22"/>
          <w:szCs w:val="22"/>
          <w:lang w:val="sr-Cyrl-RS"/>
        </w:rPr>
        <w:t>што се може сматрати задовољавајућом</w:t>
      </w:r>
      <w:r w:rsidRPr="00E70758">
        <w:rPr>
          <w:sz w:val="22"/>
          <w:szCs w:val="22"/>
          <w:lang w:val="sr-Latn-CS"/>
        </w:rPr>
        <w:t>.</w:t>
      </w:r>
    </w:p>
    <w:p w14:paraId="19DDBEED" w14:textId="77777777" w:rsidR="001E56CB" w:rsidRDefault="001E56CB" w:rsidP="001E56CB">
      <w:pPr>
        <w:jc w:val="both"/>
        <w:rPr>
          <w:sz w:val="22"/>
          <w:szCs w:val="22"/>
          <w:lang w:val="sr-Cyrl-RS"/>
        </w:rPr>
      </w:pPr>
      <w:r w:rsidRPr="00E70758">
        <w:rPr>
          <w:sz w:val="22"/>
          <w:szCs w:val="22"/>
          <w:lang w:val="sr-Latn-CS"/>
        </w:rPr>
        <w:tab/>
      </w:r>
      <w:r>
        <w:rPr>
          <w:sz w:val="22"/>
          <w:szCs w:val="22"/>
          <w:lang w:val="sr-Cyrl-RS"/>
        </w:rPr>
        <w:t>Када се говори о стању постојећих саобраћајница може се консатовати задовољавајући ниво очуваности јавних асфалтних путева док је на меким шумским путевима већ потребно изводити одређене видове рада о којима ће бити речи у плановима изградње шумских саобраћајница и других објеката у шуми.</w:t>
      </w:r>
    </w:p>
    <w:p w14:paraId="1BCE7066" w14:textId="77777777" w:rsidR="001E56CB" w:rsidRDefault="001E56CB" w:rsidP="00D93B2B">
      <w:pPr>
        <w:pStyle w:val="Heading2"/>
        <w:tabs>
          <w:tab w:val="left" w:pos="709"/>
        </w:tabs>
        <w:spacing w:before="120" w:after="120"/>
        <w:ind w:right="131"/>
        <w:rPr>
          <w:iCs/>
          <w:sz w:val="28"/>
          <w:lang w:val="sr-Cyrl-RS"/>
        </w:rPr>
      </w:pPr>
    </w:p>
    <w:p w14:paraId="7FC6E01D" w14:textId="445213CD" w:rsidR="00D92B89" w:rsidRPr="00D90461" w:rsidRDefault="006E6FC3" w:rsidP="00D93B2B">
      <w:pPr>
        <w:pStyle w:val="Heading2"/>
        <w:tabs>
          <w:tab w:val="left" w:pos="709"/>
        </w:tabs>
        <w:spacing w:before="120" w:after="120"/>
        <w:ind w:right="131"/>
        <w:rPr>
          <w:iCs/>
          <w:sz w:val="28"/>
          <w:lang w:val="sr-Cyrl-RS"/>
        </w:rPr>
      </w:pPr>
      <w:r>
        <w:rPr>
          <w:iCs/>
          <w:sz w:val="28"/>
          <w:lang w:val="sr-Cyrl-RS"/>
        </w:rPr>
        <w:tab/>
      </w:r>
      <w:r w:rsidR="001E56CB">
        <w:rPr>
          <w:iCs/>
          <w:sz w:val="28"/>
          <w:lang w:val="sr-Cyrl-RS"/>
        </w:rPr>
        <w:tab/>
      </w:r>
      <w:bookmarkStart w:id="274" w:name="_Toc106624299"/>
      <w:r w:rsidR="00D92B89" w:rsidRPr="00D90461">
        <w:rPr>
          <w:iCs/>
          <w:sz w:val="28"/>
          <w:lang w:val="sr-Cyrl-RS"/>
        </w:rPr>
        <w:t>4.18.</w:t>
      </w:r>
      <w:r w:rsidR="00D90461">
        <w:rPr>
          <w:iCs/>
          <w:sz w:val="28"/>
          <w:lang w:val="sr-Cyrl-RS"/>
        </w:rPr>
        <w:tab/>
      </w:r>
      <w:r w:rsidR="00D92B89" w:rsidRPr="00D90461">
        <w:rPr>
          <w:iCs/>
          <w:sz w:val="28"/>
          <w:lang w:val="sr-Cyrl-RS"/>
        </w:rPr>
        <w:t>Општи осврт на затечено стање шума</w:t>
      </w:r>
      <w:bookmarkEnd w:id="274"/>
    </w:p>
    <w:p w14:paraId="0B90A975" w14:textId="77777777" w:rsidR="005E33CF" w:rsidRPr="002C21CC" w:rsidRDefault="005E33CF" w:rsidP="00124C37">
      <w:pPr>
        <w:ind w:right="131"/>
        <w:rPr>
          <w:sz w:val="22"/>
          <w:szCs w:val="22"/>
          <w:lang w:val="sr-Cyrl-RS"/>
        </w:rPr>
      </w:pPr>
    </w:p>
    <w:p w14:paraId="47C196CA" w14:textId="77777777" w:rsidR="00D92B89" w:rsidRPr="002C21CC" w:rsidRDefault="00D92B89" w:rsidP="00124C37">
      <w:pPr>
        <w:spacing w:after="60"/>
        <w:ind w:right="131" w:firstLine="720"/>
        <w:jc w:val="both"/>
        <w:rPr>
          <w:sz w:val="22"/>
          <w:szCs w:val="22"/>
          <w:lang w:val="sr-Cyrl-RS"/>
        </w:rPr>
      </w:pPr>
      <w:r w:rsidRPr="002C21CC">
        <w:rPr>
          <w:sz w:val="22"/>
          <w:szCs w:val="22"/>
          <w:lang w:val="sr-Cyrl-RS"/>
        </w:rPr>
        <w:t>На основу напред изнетог може се закључити:</w:t>
      </w:r>
    </w:p>
    <w:p w14:paraId="3C9B58FB" w14:textId="50098BDD" w:rsidR="0014120C" w:rsidRPr="0014120C" w:rsidRDefault="00CF7D96" w:rsidP="0014120C">
      <w:pPr>
        <w:suppressAutoHyphens w:val="0"/>
        <w:jc w:val="both"/>
        <w:rPr>
          <w:sz w:val="22"/>
          <w:szCs w:val="22"/>
          <w:lang w:val="sr-Cyrl-RS"/>
        </w:rPr>
      </w:pPr>
      <w:r w:rsidRPr="002C21CC">
        <w:rPr>
          <w:sz w:val="22"/>
          <w:szCs w:val="22"/>
          <w:lang w:val="sr-Cyrl-RS"/>
        </w:rPr>
        <w:t>Од укупне површине газдинске јединице (</w:t>
      </w:r>
      <w:r w:rsidR="00D61E39">
        <w:rPr>
          <w:sz w:val="22"/>
          <w:szCs w:val="22"/>
          <w:lang w:val="sr-Latn-RS"/>
        </w:rPr>
        <w:t>3.</w:t>
      </w:r>
      <w:r w:rsidR="001E56CB">
        <w:rPr>
          <w:sz w:val="22"/>
          <w:szCs w:val="22"/>
          <w:lang w:val="sr-Cyrl-RS"/>
        </w:rPr>
        <w:t>018,04</w:t>
      </w:r>
      <w:r w:rsidRPr="002C21CC">
        <w:rPr>
          <w:sz w:val="22"/>
          <w:szCs w:val="22"/>
          <w:lang w:val="sr-Latn-RS"/>
        </w:rPr>
        <w:t>ha</w:t>
      </w:r>
      <w:r w:rsidRPr="002C21CC">
        <w:rPr>
          <w:sz w:val="22"/>
          <w:szCs w:val="22"/>
          <w:lang w:val="sr-Cyrl-RS"/>
        </w:rPr>
        <w:t xml:space="preserve">) обрасло је </w:t>
      </w:r>
      <w:r w:rsidR="00D61E39">
        <w:rPr>
          <w:bCs/>
          <w:sz w:val="22"/>
          <w:szCs w:val="22"/>
          <w:lang w:val="sr-Latn-RS"/>
        </w:rPr>
        <w:t>93,</w:t>
      </w:r>
      <w:r w:rsidR="0014120C">
        <w:rPr>
          <w:bCs/>
          <w:sz w:val="22"/>
          <w:szCs w:val="22"/>
          <w:lang w:val="sr-Cyrl-RS"/>
        </w:rPr>
        <w:t>87</w:t>
      </w:r>
      <w:r w:rsidRPr="0014120C">
        <w:rPr>
          <w:sz w:val="22"/>
          <w:szCs w:val="22"/>
          <w:lang w:val="sr-Cyrl-RS"/>
        </w:rPr>
        <w:t>% (</w:t>
      </w:r>
      <w:r w:rsidR="0014120C" w:rsidRPr="0014120C">
        <w:rPr>
          <w:sz w:val="22"/>
          <w:szCs w:val="22"/>
          <w:lang w:eastAsia="en-US"/>
        </w:rPr>
        <w:t>2.833,03</w:t>
      </w:r>
      <w:r w:rsidRPr="0014120C">
        <w:rPr>
          <w:sz w:val="22"/>
          <w:szCs w:val="22"/>
          <w:lang w:val="sr-Latn-RS"/>
        </w:rPr>
        <w:t>ha</w:t>
      </w:r>
      <w:r w:rsidRPr="0014120C">
        <w:rPr>
          <w:sz w:val="22"/>
          <w:szCs w:val="22"/>
          <w:lang w:val="sr-Cyrl-RS"/>
        </w:rPr>
        <w:t>).</w:t>
      </w:r>
    </w:p>
    <w:p w14:paraId="0D91FFD2" w14:textId="45E6781C" w:rsidR="00CF7D96" w:rsidRPr="0014120C" w:rsidRDefault="00CF7D96" w:rsidP="0014120C">
      <w:pPr>
        <w:suppressAutoHyphens w:val="0"/>
        <w:jc w:val="both"/>
        <w:rPr>
          <w:color w:val="000000"/>
          <w:sz w:val="20"/>
          <w:lang w:eastAsia="en-US"/>
        </w:rPr>
      </w:pPr>
      <w:r w:rsidRPr="002C21CC">
        <w:rPr>
          <w:sz w:val="22"/>
          <w:szCs w:val="22"/>
          <w:lang w:val="sr-Cyrl-RS"/>
        </w:rPr>
        <w:t>У газдинској јединици доминира наменска целина 10</w:t>
      </w:r>
      <w:r w:rsidR="00FC1200" w:rsidRPr="002C21CC">
        <w:rPr>
          <w:sz w:val="22"/>
          <w:szCs w:val="22"/>
          <w:lang w:val="sr-Cyrl-RS"/>
        </w:rPr>
        <w:t>-</w:t>
      </w:r>
      <w:r w:rsidRPr="002C21CC">
        <w:rPr>
          <w:sz w:val="22"/>
          <w:szCs w:val="22"/>
          <w:lang w:val="sr-Cyrl-RS"/>
        </w:rPr>
        <w:t xml:space="preserve">производња техничког дрвета од </w:t>
      </w:r>
      <w:r w:rsidR="0014120C" w:rsidRPr="0014120C">
        <w:rPr>
          <w:color w:val="000000"/>
          <w:sz w:val="22"/>
          <w:szCs w:val="22"/>
          <w:lang w:eastAsia="en-US"/>
        </w:rPr>
        <w:t>1466,81</w:t>
      </w:r>
      <w:r w:rsidRPr="0014120C">
        <w:rPr>
          <w:sz w:val="22"/>
          <w:szCs w:val="22"/>
          <w:lang w:val="sr-Latn-RS"/>
        </w:rPr>
        <w:t>ha</w:t>
      </w:r>
      <w:r w:rsidRPr="002C21CC">
        <w:rPr>
          <w:sz w:val="22"/>
          <w:szCs w:val="22"/>
          <w:lang w:val="sr-Cyrl-RS"/>
        </w:rPr>
        <w:t xml:space="preserve"> или (</w:t>
      </w:r>
      <w:r w:rsidR="0014120C">
        <w:rPr>
          <w:sz w:val="22"/>
          <w:szCs w:val="22"/>
          <w:lang w:val="sr-Cyrl-RS"/>
        </w:rPr>
        <w:t>51,8</w:t>
      </w:r>
      <w:r w:rsidRPr="002C21CC">
        <w:rPr>
          <w:sz w:val="22"/>
          <w:szCs w:val="22"/>
          <w:lang w:val="sr-Cyrl-RS"/>
        </w:rPr>
        <w:t xml:space="preserve">%) од укупне површине, за њом следи </w:t>
      </w:r>
      <w:r w:rsidR="00D61E39" w:rsidRPr="002C21CC">
        <w:rPr>
          <w:bCs/>
          <w:sz w:val="22"/>
          <w:szCs w:val="22"/>
          <w:lang w:val="sr-Cyrl-RS"/>
        </w:rPr>
        <w:t xml:space="preserve">наменска целина </w:t>
      </w:r>
      <w:r w:rsidR="00D61E39" w:rsidRPr="002C21CC">
        <w:rPr>
          <w:sz w:val="22"/>
          <w:szCs w:val="22"/>
          <w:lang w:val="sr-Cyrl-RS"/>
        </w:rPr>
        <w:t xml:space="preserve">66-стална заштита шума која обухвата </w:t>
      </w:r>
      <w:r w:rsidR="00D61E39" w:rsidRPr="00B10D42">
        <w:rPr>
          <w:sz w:val="22"/>
          <w:szCs w:val="22"/>
          <w:lang w:val="sr-Cyrl-RS"/>
        </w:rPr>
        <w:t xml:space="preserve">површину </w:t>
      </w:r>
      <w:r w:rsidR="00B10D42" w:rsidRPr="00B10D42">
        <w:rPr>
          <w:color w:val="000000"/>
          <w:sz w:val="22"/>
          <w:szCs w:val="22"/>
          <w:lang w:eastAsia="en-US"/>
        </w:rPr>
        <w:t>1263,38</w:t>
      </w:r>
      <w:r w:rsidR="00D61E39" w:rsidRPr="00B10D42">
        <w:rPr>
          <w:sz w:val="22"/>
          <w:szCs w:val="22"/>
          <w:lang w:val="sr-Latn-RS"/>
        </w:rPr>
        <w:t>ha</w:t>
      </w:r>
      <w:r w:rsidR="00D61E39" w:rsidRPr="002C21CC">
        <w:rPr>
          <w:sz w:val="22"/>
          <w:szCs w:val="22"/>
          <w:lang w:val="sr-Cyrl-RS"/>
        </w:rPr>
        <w:t xml:space="preserve"> (</w:t>
      </w:r>
      <w:r w:rsidR="00B10D42">
        <w:rPr>
          <w:sz w:val="22"/>
          <w:szCs w:val="22"/>
          <w:lang w:val="sr-Cyrl-RS"/>
        </w:rPr>
        <w:t>44,6</w:t>
      </w:r>
      <w:r w:rsidR="00D61E39" w:rsidRPr="002C21CC">
        <w:rPr>
          <w:sz w:val="22"/>
          <w:szCs w:val="22"/>
          <w:lang w:val="sr-Cyrl-RS"/>
        </w:rPr>
        <w:t>%)</w:t>
      </w:r>
      <w:r w:rsidR="00B10D42">
        <w:rPr>
          <w:sz w:val="22"/>
          <w:szCs w:val="22"/>
          <w:lang w:val="sr-Cyrl-RS"/>
        </w:rPr>
        <w:t xml:space="preserve"> и</w:t>
      </w:r>
      <w:r w:rsidR="00D61E39">
        <w:rPr>
          <w:sz w:val="22"/>
          <w:szCs w:val="22"/>
          <w:lang w:val="sr-Latn-RS"/>
        </w:rPr>
        <w:t xml:space="preserve"> </w:t>
      </w:r>
      <w:r w:rsidR="00C71068" w:rsidRPr="002C21CC">
        <w:rPr>
          <w:bCs/>
          <w:sz w:val="22"/>
          <w:szCs w:val="22"/>
          <w:lang w:val="sr-Cyrl-RS"/>
        </w:rPr>
        <w:t xml:space="preserve">наменска целина </w:t>
      </w:r>
      <w:r w:rsidR="00C71068" w:rsidRPr="002C21CC">
        <w:rPr>
          <w:sz w:val="22"/>
          <w:szCs w:val="22"/>
          <w:lang w:val="sr-Cyrl-RS"/>
        </w:rPr>
        <w:t>26-</w:t>
      </w:r>
      <w:r w:rsidR="00C71068" w:rsidRPr="002C21CC">
        <w:rPr>
          <w:bCs/>
          <w:sz w:val="22"/>
          <w:szCs w:val="22"/>
          <w:lang w:val="sr-Cyrl-RS"/>
        </w:rPr>
        <w:t xml:space="preserve">заштита земљишта од ерозије </w:t>
      </w:r>
      <w:r w:rsidR="00077903" w:rsidRPr="002C21CC">
        <w:rPr>
          <w:bCs/>
          <w:sz w:val="22"/>
          <w:szCs w:val="22"/>
          <w:lang w:val="sr-Cyrl-RS"/>
        </w:rPr>
        <w:t xml:space="preserve">која </w:t>
      </w:r>
      <w:r w:rsidR="00C71068" w:rsidRPr="002C21CC">
        <w:rPr>
          <w:bCs/>
          <w:sz w:val="22"/>
          <w:szCs w:val="22"/>
          <w:lang w:val="sr-Cyrl-RS"/>
        </w:rPr>
        <w:t xml:space="preserve">обухвата </w:t>
      </w:r>
      <w:r w:rsidR="00C71068" w:rsidRPr="00B10D42">
        <w:rPr>
          <w:bCs/>
          <w:sz w:val="22"/>
          <w:szCs w:val="22"/>
          <w:lang w:val="sr-Cyrl-RS"/>
        </w:rPr>
        <w:t xml:space="preserve">површину </w:t>
      </w:r>
      <w:r w:rsidR="00B10D42" w:rsidRPr="00B10D42">
        <w:rPr>
          <w:color w:val="000000"/>
          <w:sz w:val="22"/>
          <w:szCs w:val="22"/>
          <w:lang w:eastAsia="en-US"/>
        </w:rPr>
        <w:t>102,84</w:t>
      </w:r>
      <w:r w:rsidR="00C71068" w:rsidRPr="00B10D42">
        <w:rPr>
          <w:bCs/>
          <w:sz w:val="22"/>
          <w:szCs w:val="22"/>
          <w:lang w:val="sr-Latn-RS"/>
        </w:rPr>
        <w:t>ha</w:t>
      </w:r>
      <w:r w:rsidR="00C71068" w:rsidRPr="002C21CC">
        <w:rPr>
          <w:bCs/>
          <w:sz w:val="22"/>
          <w:szCs w:val="22"/>
          <w:lang w:val="sr-Cyrl-RS"/>
        </w:rPr>
        <w:t xml:space="preserve"> (</w:t>
      </w:r>
      <w:r w:rsidR="00B10D42">
        <w:rPr>
          <w:bCs/>
          <w:sz w:val="22"/>
          <w:szCs w:val="22"/>
          <w:lang w:val="sr-Cyrl-RS"/>
        </w:rPr>
        <w:t>3,6</w:t>
      </w:r>
      <w:r w:rsidR="00C71068" w:rsidRPr="002C21CC">
        <w:rPr>
          <w:bCs/>
          <w:sz w:val="22"/>
          <w:szCs w:val="22"/>
          <w:lang w:val="sr-Cyrl-RS"/>
        </w:rPr>
        <w:t>%)</w:t>
      </w:r>
      <w:r w:rsidR="00B10D42">
        <w:rPr>
          <w:bCs/>
          <w:sz w:val="22"/>
          <w:szCs w:val="22"/>
          <w:lang w:val="sr-Cyrl-RS"/>
        </w:rPr>
        <w:t>.</w:t>
      </w:r>
    </w:p>
    <w:p w14:paraId="350FDCED" w14:textId="313F52BB" w:rsidR="00CF7D96" w:rsidRPr="0039443E" w:rsidRDefault="00CF7D96" w:rsidP="0039443E">
      <w:pPr>
        <w:suppressAutoHyphens w:val="0"/>
        <w:ind w:firstLine="720"/>
        <w:jc w:val="both"/>
        <w:rPr>
          <w:sz w:val="18"/>
          <w:szCs w:val="18"/>
          <w:lang w:eastAsia="en-US"/>
        </w:rPr>
      </w:pPr>
      <w:r w:rsidRPr="002C21CC">
        <w:rPr>
          <w:sz w:val="22"/>
          <w:szCs w:val="22"/>
          <w:lang w:val="sr-Cyrl-RS"/>
        </w:rPr>
        <w:t xml:space="preserve">По пореклу су најзаступљеније </w:t>
      </w:r>
      <w:r w:rsidR="00B10D42">
        <w:rPr>
          <w:sz w:val="22"/>
          <w:szCs w:val="22"/>
          <w:lang w:val="sr-Cyrl-RS"/>
        </w:rPr>
        <w:t>изданачке</w:t>
      </w:r>
      <w:r w:rsidRPr="002C21CC">
        <w:rPr>
          <w:sz w:val="22"/>
          <w:szCs w:val="22"/>
          <w:lang w:val="sr-Cyrl-RS"/>
        </w:rPr>
        <w:t xml:space="preserve"> шуме по запремини са </w:t>
      </w:r>
      <w:r w:rsidR="00B10D42">
        <w:rPr>
          <w:sz w:val="22"/>
          <w:szCs w:val="22"/>
          <w:lang w:val="sr-Cyrl-RS"/>
        </w:rPr>
        <w:t>63,7</w:t>
      </w:r>
      <w:r w:rsidRPr="002C21CC">
        <w:rPr>
          <w:bCs/>
          <w:sz w:val="22"/>
          <w:szCs w:val="22"/>
          <w:lang w:val="sr-Cyrl-RS"/>
        </w:rPr>
        <w:t>% од укупне дрвне масе</w:t>
      </w:r>
      <w:r w:rsidRPr="002C21CC">
        <w:rPr>
          <w:sz w:val="22"/>
          <w:szCs w:val="22"/>
          <w:lang w:val="sr-Cyrl-RS"/>
        </w:rPr>
        <w:t xml:space="preserve"> тј.</w:t>
      </w:r>
      <w:r w:rsidR="0084073F" w:rsidRPr="002C21CC">
        <w:rPr>
          <w:sz w:val="22"/>
          <w:szCs w:val="22"/>
          <w:lang w:val="sr-Cyrl-RS"/>
        </w:rPr>
        <w:t xml:space="preserve"> </w:t>
      </w:r>
      <w:r w:rsidRPr="00B10D42">
        <w:rPr>
          <w:bCs/>
          <w:sz w:val="22"/>
          <w:szCs w:val="22"/>
          <w:lang w:val="sr-Cyrl-RS"/>
        </w:rPr>
        <w:t>(</w:t>
      </w:r>
      <w:r w:rsidR="00B10D42" w:rsidRPr="00B10D42">
        <w:rPr>
          <w:bCs/>
          <w:sz w:val="22"/>
          <w:szCs w:val="22"/>
          <w:lang w:eastAsia="en-US"/>
        </w:rPr>
        <w:t>222</w:t>
      </w:r>
      <w:r w:rsidR="00B10D42">
        <w:rPr>
          <w:bCs/>
          <w:sz w:val="22"/>
          <w:szCs w:val="22"/>
          <w:lang w:val="sr-Cyrl-RS" w:eastAsia="en-US"/>
        </w:rPr>
        <w:t>.</w:t>
      </w:r>
      <w:r w:rsidR="00B10D42" w:rsidRPr="00B10D42">
        <w:rPr>
          <w:bCs/>
          <w:sz w:val="22"/>
          <w:szCs w:val="22"/>
          <w:lang w:eastAsia="en-US"/>
        </w:rPr>
        <w:t>973,4</w:t>
      </w:r>
      <w:r w:rsidRPr="00B10D42">
        <w:rPr>
          <w:bCs/>
          <w:sz w:val="22"/>
          <w:szCs w:val="22"/>
          <w:lang w:val="sr-Latn-RS"/>
        </w:rPr>
        <w:t>m</w:t>
      </w:r>
      <w:r w:rsidRPr="00B10D42">
        <w:rPr>
          <w:bCs/>
          <w:sz w:val="22"/>
          <w:szCs w:val="22"/>
          <w:vertAlign w:val="superscript"/>
          <w:lang w:val="sr-Cyrl-RS"/>
        </w:rPr>
        <w:t>3</w:t>
      </w:r>
      <w:r w:rsidRPr="002C21CC">
        <w:rPr>
          <w:bCs/>
          <w:sz w:val="22"/>
          <w:szCs w:val="22"/>
          <w:lang w:val="sr-Cyrl-RS"/>
        </w:rPr>
        <w:t>),</w:t>
      </w:r>
      <w:r w:rsidRPr="002C21CC">
        <w:rPr>
          <w:sz w:val="22"/>
          <w:szCs w:val="22"/>
          <w:lang w:val="sr-Cyrl-RS"/>
        </w:rPr>
        <w:t xml:space="preserve"> по површини чине </w:t>
      </w:r>
      <w:r w:rsidR="00B10D42">
        <w:rPr>
          <w:sz w:val="22"/>
          <w:szCs w:val="22"/>
          <w:lang w:val="sr-Cyrl-RS"/>
        </w:rPr>
        <w:t>38,5</w:t>
      </w:r>
      <w:r w:rsidRPr="002C21CC">
        <w:rPr>
          <w:sz w:val="22"/>
          <w:szCs w:val="22"/>
          <w:lang w:val="sr-Cyrl-RS"/>
        </w:rPr>
        <w:t xml:space="preserve">% </w:t>
      </w:r>
      <w:r w:rsidR="0084073F" w:rsidRPr="00B10D42">
        <w:rPr>
          <w:sz w:val="22"/>
          <w:szCs w:val="22"/>
          <w:lang w:val="sr-Cyrl-RS"/>
        </w:rPr>
        <w:t>(</w:t>
      </w:r>
      <w:r w:rsidR="00B10D42" w:rsidRPr="00B10D42">
        <w:rPr>
          <w:sz w:val="22"/>
          <w:szCs w:val="22"/>
          <w:lang w:eastAsia="en-US"/>
        </w:rPr>
        <w:t>1</w:t>
      </w:r>
      <w:r w:rsidR="00B10D42">
        <w:rPr>
          <w:sz w:val="22"/>
          <w:szCs w:val="22"/>
          <w:lang w:val="sr-Cyrl-RS" w:eastAsia="en-US"/>
        </w:rPr>
        <w:t>.</w:t>
      </w:r>
      <w:r w:rsidR="00B10D42" w:rsidRPr="00B10D42">
        <w:rPr>
          <w:sz w:val="22"/>
          <w:szCs w:val="22"/>
          <w:lang w:eastAsia="en-US"/>
        </w:rPr>
        <w:t>089,91</w:t>
      </w:r>
      <w:r w:rsidR="00F67BA2" w:rsidRPr="00B10D42">
        <w:rPr>
          <w:sz w:val="22"/>
          <w:szCs w:val="22"/>
          <w:lang w:val="sr-Latn-RS"/>
        </w:rPr>
        <w:t>ha</w:t>
      </w:r>
      <w:r w:rsidR="00F67BA2" w:rsidRPr="00B10D42">
        <w:rPr>
          <w:sz w:val="22"/>
          <w:szCs w:val="22"/>
          <w:lang w:val="sr-Cyrl-RS"/>
        </w:rPr>
        <w:t>)</w:t>
      </w:r>
      <w:r w:rsidR="00F67BA2" w:rsidRPr="002C21CC">
        <w:rPr>
          <w:sz w:val="22"/>
          <w:szCs w:val="22"/>
          <w:lang w:val="sr-Cyrl-RS"/>
        </w:rPr>
        <w:t xml:space="preserve"> </w:t>
      </w:r>
      <w:r w:rsidRPr="002C21CC">
        <w:rPr>
          <w:sz w:val="22"/>
          <w:szCs w:val="22"/>
          <w:lang w:val="sr-Cyrl-RS"/>
        </w:rPr>
        <w:t xml:space="preserve">од обрасле површине; затим </w:t>
      </w:r>
      <w:r w:rsidR="00077903" w:rsidRPr="002C21CC">
        <w:rPr>
          <w:sz w:val="22"/>
          <w:szCs w:val="22"/>
          <w:lang w:val="sr-Cyrl-RS"/>
        </w:rPr>
        <w:t>следе в</w:t>
      </w:r>
      <w:r w:rsidR="0039443E">
        <w:rPr>
          <w:sz w:val="22"/>
          <w:szCs w:val="22"/>
          <w:lang w:val="sr-Cyrl-RS"/>
        </w:rPr>
        <w:t xml:space="preserve">исоке шуме </w:t>
      </w:r>
      <w:r w:rsidRPr="002C21CC">
        <w:rPr>
          <w:sz w:val="22"/>
          <w:szCs w:val="22"/>
          <w:lang w:val="sr-Cyrl-RS"/>
        </w:rPr>
        <w:t xml:space="preserve">са </w:t>
      </w:r>
      <w:r w:rsidR="0039443E">
        <w:rPr>
          <w:sz w:val="22"/>
          <w:szCs w:val="22"/>
          <w:lang w:val="sr-Cyrl-RS"/>
        </w:rPr>
        <w:t>24,6</w:t>
      </w:r>
      <w:r w:rsidRPr="002C21CC">
        <w:rPr>
          <w:sz w:val="22"/>
          <w:szCs w:val="22"/>
          <w:lang w:val="sr-Cyrl-RS"/>
        </w:rPr>
        <w:t>%</w:t>
      </w:r>
      <w:r w:rsidR="0084073F" w:rsidRPr="002C21CC">
        <w:rPr>
          <w:sz w:val="22"/>
          <w:szCs w:val="22"/>
          <w:lang w:val="sr-Cyrl-RS"/>
        </w:rPr>
        <w:t xml:space="preserve"> </w:t>
      </w:r>
      <w:r w:rsidR="0084073F" w:rsidRPr="0039443E">
        <w:rPr>
          <w:sz w:val="22"/>
          <w:szCs w:val="22"/>
          <w:lang w:val="sr-Cyrl-RS"/>
        </w:rPr>
        <w:t>(</w:t>
      </w:r>
      <w:r w:rsidR="0039443E" w:rsidRPr="0039443E">
        <w:rPr>
          <w:sz w:val="22"/>
          <w:szCs w:val="22"/>
          <w:lang w:eastAsia="en-US"/>
        </w:rPr>
        <w:t>86</w:t>
      </w:r>
      <w:r w:rsidR="0039443E">
        <w:rPr>
          <w:sz w:val="22"/>
          <w:szCs w:val="22"/>
          <w:lang w:val="sr-Cyrl-RS" w:eastAsia="en-US"/>
        </w:rPr>
        <w:t>.</w:t>
      </w:r>
      <w:r w:rsidR="0039443E" w:rsidRPr="0039443E">
        <w:rPr>
          <w:sz w:val="22"/>
          <w:szCs w:val="22"/>
          <w:lang w:eastAsia="en-US"/>
        </w:rPr>
        <w:t>129,2</w:t>
      </w:r>
      <w:r w:rsidR="0084073F" w:rsidRPr="0039443E">
        <w:rPr>
          <w:sz w:val="22"/>
          <w:szCs w:val="22"/>
          <w:lang w:val="sr-Latn-RS"/>
        </w:rPr>
        <w:t>m</w:t>
      </w:r>
      <w:r w:rsidR="0084073F" w:rsidRPr="0039443E">
        <w:rPr>
          <w:sz w:val="22"/>
          <w:szCs w:val="22"/>
          <w:vertAlign w:val="superscript"/>
          <w:lang w:val="sr-Cyrl-RS"/>
        </w:rPr>
        <w:t>3</w:t>
      </w:r>
      <w:r w:rsidR="0084073F" w:rsidRPr="002C21CC">
        <w:rPr>
          <w:sz w:val="22"/>
          <w:szCs w:val="22"/>
          <w:lang w:val="sr-Cyrl-RS" w:eastAsia="en-US"/>
        </w:rPr>
        <w:t>)</w:t>
      </w:r>
      <w:r w:rsidRPr="002C21CC">
        <w:rPr>
          <w:sz w:val="22"/>
          <w:szCs w:val="22"/>
          <w:lang w:val="sr-Cyrl-RS"/>
        </w:rPr>
        <w:t xml:space="preserve"> </w:t>
      </w:r>
      <w:r w:rsidR="0084073F" w:rsidRPr="002C21CC">
        <w:rPr>
          <w:sz w:val="22"/>
          <w:szCs w:val="22"/>
          <w:lang w:val="sr-Cyrl-RS"/>
        </w:rPr>
        <w:t xml:space="preserve">од укупне </w:t>
      </w:r>
      <w:r w:rsidRPr="002C21CC">
        <w:rPr>
          <w:sz w:val="22"/>
          <w:szCs w:val="22"/>
          <w:lang w:val="sr-Cyrl-RS"/>
        </w:rPr>
        <w:t>дрвне масе</w:t>
      </w:r>
      <w:r w:rsidR="0084073F" w:rsidRPr="002C21CC">
        <w:rPr>
          <w:sz w:val="22"/>
          <w:szCs w:val="22"/>
          <w:lang w:val="sr-Cyrl-RS"/>
        </w:rPr>
        <w:t>,</w:t>
      </w:r>
      <w:r w:rsidRPr="002C21CC">
        <w:rPr>
          <w:sz w:val="22"/>
          <w:szCs w:val="22"/>
          <w:lang w:val="sr-Cyrl-RS"/>
        </w:rPr>
        <w:t xml:space="preserve"> на површини </w:t>
      </w:r>
      <w:r w:rsidR="0039443E">
        <w:rPr>
          <w:sz w:val="22"/>
          <w:szCs w:val="22"/>
          <w:lang w:val="sr-Cyrl-RS"/>
        </w:rPr>
        <w:t>12,0</w:t>
      </w:r>
      <w:r w:rsidR="00F67BA2" w:rsidRPr="0039443E">
        <w:rPr>
          <w:sz w:val="22"/>
          <w:szCs w:val="22"/>
          <w:lang w:val="sr-Cyrl-RS"/>
        </w:rPr>
        <w:t xml:space="preserve">% </w:t>
      </w:r>
      <w:r w:rsidRPr="0039443E">
        <w:rPr>
          <w:sz w:val="22"/>
          <w:szCs w:val="22"/>
          <w:lang w:val="sr-Cyrl-RS"/>
        </w:rPr>
        <w:t>(</w:t>
      </w:r>
      <w:r w:rsidR="0039443E" w:rsidRPr="0039443E">
        <w:rPr>
          <w:sz w:val="22"/>
          <w:szCs w:val="22"/>
          <w:lang w:eastAsia="en-US"/>
        </w:rPr>
        <w:t>338,99</w:t>
      </w:r>
      <w:r w:rsidRPr="0039443E">
        <w:rPr>
          <w:sz w:val="22"/>
          <w:szCs w:val="22"/>
          <w:lang w:val="sr-Latn-RS"/>
        </w:rPr>
        <w:t>ha</w:t>
      </w:r>
      <w:r w:rsidRPr="0039443E">
        <w:rPr>
          <w:sz w:val="22"/>
          <w:szCs w:val="22"/>
          <w:lang w:val="sr-Cyrl-RS"/>
        </w:rPr>
        <w:t>);</w:t>
      </w:r>
      <w:r w:rsidRPr="002C21CC">
        <w:rPr>
          <w:sz w:val="22"/>
          <w:szCs w:val="22"/>
          <w:lang w:val="sr-Cyrl-RS"/>
        </w:rPr>
        <w:t xml:space="preserve"> </w:t>
      </w:r>
      <w:r w:rsidR="0039443E">
        <w:rPr>
          <w:sz w:val="22"/>
          <w:szCs w:val="22"/>
          <w:lang w:val="sr-Cyrl-RS"/>
        </w:rPr>
        <w:t>вештачки подигнуте састојине</w:t>
      </w:r>
      <w:r w:rsidRPr="002C21CC">
        <w:rPr>
          <w:sz w:val="22"/>
          <w:szCs w:val="22"/>
          <w:lang w:val="sr-Cyrl-RS"/>
        </w:rPr>
        <w:t xml:space="preserve"> су заступљен</w:t>
      </w:r>
      <w:r w:rsidR="0084073F" w:rsidRPr="002C21CC">
        <w:rPr>
          <w:sz w:val="22"/>
          <w:szCs w:val="22"/>
          <w:lang w:val="sr-Cyrl-RS"/>
        </w:rPr>
        <w:t>е са</w:t>
      </w:r>
      <w:r w:rsidRPr="002C21CC">
        <w:rPr>
          <w:sz w:val="22"/>
          <w:szCs w:val="22"/>
          <w:lang w:val="sr-Cyrl-RS"/>
        </w:rPr>
        <w:t xml:space="preserve"> </w:t>
      </w:r>
      <w:r w:rsidR="0039443E">
        <w:rPr>
          <w:sz w:val="22"/>
          <w:szCs w:val="22"/>
          <w:lang w:val="sr-Cyrl-RS"/>
        </w:rPr>
        <w:t>5,0</w:t>
      </w:r>
      <w:r w:rsidRPr="0039443E">
        <w:rPr>
          <w:sz w:val="22"/>
          <w:szCs w:val="22"/>
          <w:lang w:val="sr-Cyrl-RS"/>
        </w:rPr>
        <w:t>%</w:t>
      </w:r>
      <w:r w:rsidR="00F67BA2" w:rsidRPr="0039443E">
        <w:rPr>
          <w:sz w:val="22"/>
          <w:szCs w:val="22"/>
          <w:lang w:val="sr-Cyrl-RS"/>
        </w:rPr>
        <w:t xml:space="preserve"> (</w:t>
      </w:r>
      <w:r w:rsidR="0039443E" w:rsidRPr="0039443E">
        <w:rPr>
          <w:sz w:val="22"/>
          <w:szCs w:val="22"/>
          <w:lang w:eastAsia="en-US"/>
        </w:rPr>
        <w:t>140,75</w:t>
      </w:r>
      <w:r w:rsidR="00F67BA2" w:rsidRPr="0039443E">
        <w:rPr>
          <w:sz w:val="22"/>
          <w:szCs w:val="22"/>
          <w:lang w:val="sr-Latn-RS"/>
        </w:rPr>
        <w:t>ha)</w:t>
      </w:r>
      <w:r w:rsidRPr="0039443E">
        <w:rPr>
          <w:sz w:val="22"/>
          <w:szCs w:val="22"/>
          <w:lang w:val="sr-Cyrl-RS"/>
        </w:rPr>
        <w:t xml:space="preserve"> </w:t>
      </w:r>
      <w:r w:rsidR="00F67BA2" w:rsidRPr="0039443E">
        <w:rPr>
          <w:sz w:val="22"/>
          <w:szCs w:val="22"/>
          <w:lang w:val="sr-Cyrl-RS"/>
        </w:rPr>
        <w:t>од</w:t>
      </w:r>
      <w:r w:rsidR="00F67BA2" w:rsidRPr="002C21CC">
        <w:rPr>
          <w:sz w:val="22"/>
          <w:szCs w:val="22"/>
          <w:lang w:val="sr-Cyrl-RS"/>
        </w:rPr>
        <w:t xml:space="preserve"> укупне </w:t>
      </w:r>
      <w:r w:rsidRPr="002C21CC">
        <w:rPr>
          <w:sz w:val="22"/>
          <w:szCs w:val="22"/>
          <w:lang w:val="sr-Cyrl-RS"/>
        </w:rPr>
        <w:t>површине</w:t>
      </w:r>
      <w:r w:rsidR="00F67BA2" w:rsidRPr="002C21CC">
        <w:rPr>
          <w:sz w:val="22"/>
          <w:szCs w:val="22"/>
          <w:lang w:val="sr-Latn-RS"/>
        </w:rPr>
        <w:t xml:space="preserve">, </w:t>
      </w:r>
      <w:r w:rsidR="00F67BA2" w:rsidRPr="002C21CC">
        <w:rPr>
          <w:sz w:val="22"/>
          <w:szCs w:val="22"/>
          <w:lang w:val="sr-Cyrl-RS"/>
        </w:rPr>
        <w:t xml:space="preserve">односно </w:t>
      </w:r>
      <w:r w:rsidR="0039443E">
        <w:rPr>
          <w:sz w:val="22"/>
          <w:szCs w:val="22"/>
          <w:lang w:val="sr-Cyrl-RS"/>
        </w:rPr>
        <w:t>1</w:t>
      </w:r>
      <w:r w:rsidR="0039443E" w:rsidRPr="0039443E">
        <w:rPr>
          <w:sz w:val="22"/>
          <w:szCs w:val="22"/>
          <w:lang w:val="sr-Cyrl-RS"/>
        </w:rPr>
        <w:t>0,3</w:t>
      </w:r>
      <w:r w:rsidR="00F67BA2" w:rsidRPr="0039443E">
        <w:rPr>
          <w:sz w:val="22"/>
          <w:szCs w:val="22"/>
          <w:lang w:val="sr-Cyrl-RS"/>
        </w:rPr>
        <w:t>% (</w:t>
      </w:r>
      <w:r w:rsidR="0039443E" w:rsidRPr="0039443E">
        <w:rPr>
          <w:sz w:val="22"/>
          <w:szCs w:val="22"/>
          <w:lang w:eastAsia="en-US"/>
        </w:rPr>
        <w:t>41</w:t>
      </w:r>
      <w:r w:rsidR="0039443E">
        <w:rPr>
          <w:sz w:val="22"/>
          <w:szCs w:val="22"/>
          <w:lang w:val="sr-Cyrl-RS" w:eastAsia="en-US"/>
        </w:rPr>
        <w:t>.</w:t>
      </w:r>
      <w:r w:rsidR="0039443E" w:rsidRPr="0039443E">
        <w:rPr>
          <w:sz w:val="22"/>
          <w:szCs w:val="22"/>
          <w:lang w:eastAsia="en-US"/>
        </w:rPr>
        <w:t>105,2</w:t>
      </w:r>
      <w:r w:rsidR="00F67BA2" w:rsidRPr="0039443E">
        <w:rPr>
          <w:sz w:val="22"/>
          <w:szCs w:val="22"/>
          <w:lang w:val="sr-Latn-RS"/>
        </w:rPr>
        <w:t>m</w:t>
      </w:r>
      <w:r w:rsidR="00F67BA2" w:rsidRPr="0039443E">
        <w:rPr>
          <w:sz w:val="22"/>
          <w:szCs w:val="22"/>
          <w:vertAlign w:val="superscript"/>
          <w:lang w:val="sr-Cyrl-RS"/>
        </w:rPr>
        <w:t>3</w:t>
      </w:r>
      <w:r w:rsidR="00F67BA2" w:rsidRPr="0039443E">
        <w:rPr>
          <w:sz w:val="22"/>
          <w:szCs w:val="22"/>
          <w:lang w:val="sr-Cyrl-RS"/>
        </w:rPr>
        <w:t>)</w:t>
      </w:r>
      <w:r w:rsidR="00F67BA2" w:rsidRPr="002C21CC">
        <w:rPr>
          <w:sz w:val="22"/>
          <w:szCs w:val="22"/>
          <w:lang w:val="sr-Cyrl-RS"/>
        </w:rPr>
        <w:t xml:space="preserve"> од укупне дрвне масе,</w:t>
      </w:r>
      <w:r w:rsidRPr="002C21CC">
        <w:rPr>
          <w:sz w:val="22"/>
          <w:szCs w:val="22"/>
          <w:lang w:val="sr-Cyrl-RS"/>
        </w:rPr>
        <w:t xml:space="preserve"> а констатовано је да  </w:t>
      </w:r>
      <w:r w:rsidR="0084073F" w:rsidRPr="002C21CC">
        <w:rPr>
          <w:sz w:val="22"/>
          <w:szCs w:val="22"/>
          <w:lang w:val="sr-Cyrl-RS"/>
        </w:rPr>
        <w:t>шибљаци</w:t>
      </w:r>
      <w:r w:rsidRPr="002C21CC">
        <w:rPr>
          <w:sz w:val="22"/>
          <w:szCs w:val="22"/>
          <w:lang w:val="sr-Cyrl-RS"/>
        </w:rPr>
        <w:t xml:space="preserve"> </w:t>
      </w:r>
      <w:r w:rsidR="00F67BA2" w:rsidRPr="002C21CC">
        <w:rPr>
          <w:sz w:val="22"/>
          <w:szCs w:val="22"/>
          <w:lang w:val="sr-Cyrl-RS"/>
        </w:rPr>
        <w:t xml:space="preserve">заузимају </w:t>
      </w:r>
      <w:r w:rsidR="0039443E">
        <w:rPr>
          <w:sz w:val="22"/>
          <w:szCs w:val="22"/>
          <w:lang w:val="sr-Cyrl-RS"/>
        </w:rPr>
        <w:t>44,6</w:t>
      </w:r>
      <w:r w:rsidR="00F67BA2" w:rsidRPr="002C21CC">
        <w:rPr>
          <w:sz w:val="22"/>
          <w:szCs w:val="22"/>
          <w:lang w:val="sr-Cyrl-RS"/>
        </w:rPr>
        <w:t>%</w:t>
      </w:r>
      <w:r w:rsidRPr="002C21CC">
        <w:rPr>
          <w:sz w:val="22"/>
          <w:szCs w:val="22"/>
          <w:lang w:val="sr-Cyrl-RS"/>
        </w:rPr>
        <w:t xml:space="preserve"> </w:t>
      </w:r>
      <w:r w:rsidR="00F67BA2" w:rsidRPr="002C21CC">
        <w:rPr>
          <w:sz w:val="22"/>
          <w:szCs w:val="22"/>
          <w:lang w:val="sr-Cyrl-RS"/>
        </w:rPr>
        <w:t>(</w:t>
      </w:r>
      <w:r w:rsidR="0039443E" w:rsidRPr="0039443E">
        <w:rPr>
          <w:sz w:val="22"/>
          <w:szCs w:val="22"/>
          <w:lang w:eastAsia="en-US"/>
        </w:rPr>
        <w:t>1</w:t>
      </w:r>
      <w:r w:rsidR="00137311">
        <w:rPr>
          <w:sz w:val="22"/>
          <w:szCs w:val="22"/>
          <w:lang w:val="sr-Cyrl-RS" w:eastAsia="en-US"/>
        </w:rPr>
        <w:t>.</w:t>
      </w:r>
      <w:r w:rsidR="0039443E" w:rsidRPr="0039443E">
        <w:rPr>
          <w:sz w:val="22"/>
          <w:szCs w:val="22"/>
          <w:lang w:eastAsia="en-US"/>
        </w:rPr>
        <w:t>263,38</w:t>
      </w:r>
      <w:r w:rsidRPr="0039443E">
        <w:rPr>
          <w:sz w:val="22"/>
          <w:szCs w:val="22"/>
          <w:lang w:val="sr-Latn-RS"/>
        </w:rPr>
        <w:t>ha</w:t>
      </w:r>
      <w:r w:rsidR="00F67BA2" w:rsidRPr="0039443E">
        <w:rPr>
          <w:sz w:val="22"/>
          <w:szCs w:val="22"/>
          <w:lang w:val="sr-Cyrl-RS"/>
        </w:rPr>
        <w:t>)</w:t>
      </w:r>
      <w:r w:rsidR="00F67BA2" w:rsidRPr="002C21CC">
        <w:rPr>
          <w:sz w:val="22"/>
          <w:szCs w:val="22"/>
          <w:lang w:val="sr-Cyrl-RS"/>
        </w:rPr>
        <w:t xml:space="preserve"> од укупне површине.</w:t>
      </w:r>
    </w:p>
    <w:p w14:paraId="3C9B4E6F" w14:textId="4F11A6CF" w:rsidR="00CF7D96" w:rsidRPr="00137311" w:rsidRDefault="00CF7D96" w:rsidP="00137311">
      <w:pPr>
        <w:suppressAutoHyphens w:val="0"/>
        <w:ind w:firstLine="720"/>
        <w:jc w:val="both"/>
        <w:rPr>
          <w:b/>
          <w:bCs/>
          <w:sz w:val="18"/>
          <w:szCs w:val="18"/>
          <w:lang w:eastAsia="en-US"/>
        </w:rPr>
      </w:pPr>
      <w:r w:rsidRPr="002C21CC">
        <w:rPr>
          <w:sz w:val="22"/>
          <w:szCs w:val="22"/>
          <w:lang w:val="sr-Cyrl-RS"/>
        </w:rPr>
        <w:t xml:space="preserve">По степену очуваности, очуване шуме обухватају </w:t>
      </w:r>
      <w:r w:rsidR="00137311">
        <w:rPr>
          <w:sz w:val="22"/>
          <w:szCs w:val="22"/>
          <w:lang w:val="sr-Cyrl-RS"/>
        </w:rPr>
        <w:t>45,1</w:t>
      </w:r>
      <w:r w:rsidRPr="002C21CC">
        <w:rPr>
          <w:sz w:val="22"/>
          <w:szCs w:val="22"/>
          <w:lang w:val="sr-Cyrl-RS"/>
        </w:rPr>
        <w:t>% обраслог земљишта (</w:t>
      </w:r>
      <w:r w:rsidR="00137311" w:rsidRPr="00137311">
        <w:rPr>
          <w:sz w:val="22"/>
          <w:szCs w:val="22"/>
          <w:lang w:eastAsia="en-US"/>
        </w:rPr>
        <w:t>1278,82</w:t>
      </w:r>
      <w:r w:rsidRPr="00137311">
        <w:rPr>
          <w:sz w:val="22"/>
          <w:szCs w:val="22"/>
          <w:lang w:val="sr-Latn-RS" w:eastAsia="sr-Cyrl-RS"/>
        </w:rPr>
        <w:t>ha</w:t>
      </w:r>
      <w:r w:rsidRPr="002C21CC">
        <w:rPr>
          <w:sz w:val="22"/>
          <w:szCs w:val="22"/>
          <w:lang w:val="sr-Cyrl-RS"/>
        </w:rPr>
        <w:t>),</w:t>
      </w:r>
      <w:r w:rsidR="00F759CC" w:rsidRPr="002C21CC">
        <w:rPr>
          <w:sz w:val="22"/>
          <w:szCs w:val="22"/>
          <w:lang w:val="sr-Cyrl-RS"/>
        </w:rPr>
        <w:t xml:space="preserve"> </w:t>
      </w:r>
      <w:r w:rsidRPr="002C21CC">
        <w:rPr>
          <w:sz w:val="22"/>
          <w:szCs w:val="22"/>
          <w:lang w:val="sr-Cyrl-RS"/>
        </w:rPr>
        <w:t xml:space="preserve">а разређене </w:t>
      </w:r>
      <w:r w:rsidR="00137311">
        <w:rPr>
          <w:sz w:val="22"/>
          <w:szCs w:val="22"/>
          <w:lang w:val="sr-Cyrl-RS"/>
        </w:rPr>
        <w:t>10,3</w:t>
      </w:r>
      <w:r w:rsidRPr="00137311">
        <w:rPr>
          <w:sz w:val="22"/>
          <w:szCs w:val="22"/>
          <w:lang w:val="sr-Cyrl-RS"/>
        </w:rPr>
        <w:t xml:space="preserve">% </w:t>
      </w:r>
      <w:r w:rsidR="00A116F6" w:rsidRPr="00137311">
        <w:rPr>
          <w:sz w:val="22"/>
          <w:szCs w:val="22"/>
          <w:lang w:val="sr-Cyrl-RS"/>
        </w:rPr>
        <w:t>(</w:t>
      </w:r>
      <w:r w:rsidR="00137311" w:rsidRPr="00137311">
        <w:rPr>
          <w:sz w:val="22"/>
          <w:szCs w:val="22"/>
          <w:lang w:eastAsia="en-US"/>
        </w:rPr>
        <w:t>290,83</w:t>
      </w:r>
      <w:r w:rsidR="00A116F6" w:rsidRPr="00137311">
        <w:rPr>
          <w:sz w:val="22"/>
          <w:szCs w:val="22"/>
          <w:lang w:val="sr-Latn-RS"/>
        </w:rPr>
        <w:t>ha</w:t>
      </w:r>
      <w:r w:rsidR="00A116F6" w:rsidRPr="002C21CC">
        <w:rPr>
          <w:sz w:val="22"/>
          <w:szCs w:val="22"/>
          <w:lang w:val="sr-Cyrl-RS"/>
        </w:rPr>
        <w:t>)</w:t>
      </w:r>
      <w:r w:rsidRPr="002C21CC">
        <w:rPr>
          <w:sz w:val="22"/>
          <w:szCs w:val="22"/>
          <w:lang w:val="sr-Cyrl-RS"/>
        </w:rPr>
        <w:t xml:space="preserve"> и шибљаци заузимају </w:t>
      </w:r>
      <w:r w:rsidR="00137311">
        <w:rPr>
          <w:sz w:val="22"/>
          <w:szCs w:val="22"/>
          <w:lang w:val="sr-Cyrl-RS"/>
        </w:rPr>
        <w:t>44,6</w:t>
      </w:r>
      <w:r w:rsidR="00A116F6" w:rsidRPr="002C21CC">
        <w:rPr>
          <w:sz w:val="22"/>
          <w:szCs w:val="22"/>
          <w:lang w:val="sr-Cyrl-RS"/>
        </w:rPr>
        <w:t>% (</w:t>
      </w:r>
      <w:r w:rsidR="00137311" w:rsidRPr="0039443E">
        <w:rPr>
          <w:sz w:val="22"/>
          <w:szCs w:val="22"/>
          <w:lang w:eastAsia="en-US"/>
        </w:rPr>
        <w:t>1</w:t>
      </w:r>
      <w:r w:rsidR="00137311">
        <w:rPr>
          <w:sz w:val="22"/>
          <w:szCs w:val="22"/>
          <w:lang w:val="sr-Cyrl-RS" w:eastAsia="en-US"/>
        </w:rPr>
        <w:t>.</w:t>
      </w:r>
      <w:r w:rsidR="00137311" w:rsidRPr="0039443E">
        <w:rPr>
          <w:sz w:val="22"/>
          <w:szCs w:val="22"/>
          <w:lang w:eastAsia="en-US"/>
        </w:rPr>
        <w:t>263,38</w:t>
      </w:r>
      <w:r w:rsidR="00137311" w:rsidRPr="0039443E">
        <w:rPr>
          <w:sz w:val="22"/>
          <w:szCs w:val="22"/>
          <w:lang w:val="sr-Latn-RS"/>
        </w:rPr>
        <w:t>ha</w:t>
      </w:r>
      <w:r w:rsidR="00A116F6" w:rsidRPr="002C21CC">
        <w:rPr>
          <w:sz w:val="22"/>
          <w:szCs w:val="22"/>
          <w:lang w:val="sr-Cyrl-RS"/>
        </w:rPr>
        <w:t>)</w:t>
      </w:r>
      <w:r w:rsidRPr="002C21CC">
        <w:rPr>
          <w:sz w:val="22"/>
          <w:szCs w:val="22"/>
          <w:lang w:val="sr-Cyrl-RS"/>
        </w:rPr>
        <w:t>.</w:t>
      </w:r>
    </w:p>
    <w:p w14:paraId="2D1CC61A" w14:textId="4DE6BBDB" w:rsidR="00CF7D96" w:rsidRPr="002C21CC" w:rsidRDefault="00CF7D96" w:rsidP="0014120C">
      <w:pPr>
        <w:suppressAutoHyphens w:val="0"/>
        <w:spacing w:after="60"/>
        <w:ind w:right="131" w:firstLine="720"/>
        <w:jc w:val="both"/>
        <w:rPr>
          <w:b/>
          <w:bCs/>
          <w:sz w:val="22"/>
          <w:szCs w:val="22"/>
          <w:lang w:eastAsia="en-US"/>
        </w:rPr>
      </w:pPr>
      <w:r w:rsidRPr="002C21CC">
        <w:rPr>
          <w:sz w:val="22"/>
          <w:szCs w:val="22"/>
          <w:lang w:val="sr-Cyrl-RS"/>
        </w:rPr>
        <w:t xml:space="preserve">Гледано по мешовитости, чисте састојине заузимају </w:t>
      </w:r>
      <w:r w:rsidR="00137311">
        <w:rPr>
          <w:sz w:val="22"/>
          <w:szCs w:val="22"/>
          <w:lang w:val="sr-Cyrl-RS"/>
        </w:rPr>
        <w:t>34,5</w:t>
      </w:r>
      <w:r w:rsidRPr="002C21CC">
        <w:rPr>
          <w:sz w:val="22"/>
          <w:szCs w:val="22"/>
          <w:lang w:val="sr-Cyrl-RS"/>
        </w:rPr>
        <w:t>% површине (</w:t>
      </w:r>
      <w:r w:rsidR="00137311">
        <w:rPr>
          <w:sz w:val="22"/>
          <w:szCs w:val="22"/>
          <w:lang w:val="sr-Cyrl-RS"/>
        </w:rPr>
        <w:t>977,11</w:t>
      </w:r>
      <w:r w:rsidRPr="002C21CC">
        <w:rPr>
          <w:sz w:val="22"/>
          <w:szCs w:val="22"/>
          <w:lang w:val="sr-Latn-RS"/>
        </w:rPr>
        <w:t>ha</w:t>
      </w:r>
      <w:r w:rsidRPr="002C21CC">
        <w:rPr>
          <w:sz w:val="22"/>
          <w:szCs w:val="22"/>
          <w:lang w:val="sr-Cyrl-RS"/>
        </w:rPr>
        <w:t xml:space="preserve">) и </w:t>
      </w:r>
      <w:r w:rsidR="00137311">
        <w:rPr>
          <w:sz w:val="22"/>
          <w:szCs w:val="22"/>
          <w:lang w:val="sr-Cyrl-RS"/>
        </w:rPr>
        <w:t>65,8</w:t>
      </w:r>
      <w:r w:rsidRPr="002C21CC">
        <w:rPr>
          <w:sz w:val="22"/>
          <w:szCs w:val="22"/>
          <w:lang w:val="sr-Cyrl-RS"/>
        </w:rPr>
        <w:t>% дрвне масе (</w:t>
      </w:r>
      <w:r w:rsidR="00137311" w:rsidRPr="00AD36B4">
        <w:rPr>
          <w:sz w:val="22"/>
          <w:szCs w:val="22"/>
        </w:rPr>
        <w:t>230</w:t>
      </w:r>
      <w:r w:rsidR="00AD36B4">
        <w:rPr>
          <w:sz w:val="22"/>
          <w:szCs w:val="22"/>
          <w:lang w:val="sr-Cyrl-RS"/>
        </w:rPr>
        <w:t>.</w:t>
      </w:r>
      <w:r w:rsidR="00137311" w:rsidRPr="00AD36B4">
        <w:rPr>
          <w:sz w:val="22"/>
          <w:szCs w:val="22"/>
        </w:rPr>
        <w:t>473,4</w:t>
      </w:r>
      <w:r w:rsidRPr="00AD36B4">
        <w:rPr>
          <w:sz w:val="22"/>
          <w:szCs w:val="22"/>
          <w:lang w:val="sr-Latn-RS"/>
        </w:rPr>
        <w:t>m</w:t>
      </w:r>
      <w:r w:rsidRPr="00AD36B4">
        <w:rPr>
          <w:sz w:val="22"/>
          <w:szCs w:val="22"/>
          <w:vertAlign w:val="superscript"/>
          <w:lang w:val="sr-Cyrl-RS"/>
        </w:rPr>
        <w:t>3</w:t>
      </w:r>
      <w:r w:rsidRPr="002C21CC">
        <w:rPr>
          <w:sz w:val="22"/>
          <w:szCs w:val="22"/>
          <w:lang w:val="sr-Cyrl-RS"/>
        </w:rPr>
        <w:t xml:space="preserve">), док мешовитих састојина има на </w:t>
      </w:r>
      <w:r w:rsidR="00AD36B4">
        <w:rPr>
          <w:sz w:val="22"/>
          <w:szCs w:val="22"/>
          <w:lang w:val="sr-Cyrl-RS"/>
        </w:rPr>
        <w:t>20,9</w:t>
      </w:r>
      <w:r w:rsidRPr="002C21CC">
        <w:rPr>
          <w:sz w:val="22"/>
          <w:szCs w:val="22"/>
          <w:lang w:val="sr-Cyrl-RS"/>
        </w:rPr>
        <w:t>% површине (</w:t>
      </w:r>
      <w:r w:rsidR="00AD36B4">
        <w:rPr>
          <w:sz w:val="22"/>
          <w:szCs w:val="22"/>
          <w:lang w:val="sr-Cyrl-RS"/>
        </w:rPr>
        <w:t>592,54</w:t>
      </w:r>
      <w:r w:rsidRPr="002C21CC">
        <w:rPr>
          <w:sz w:val="22"/>
          <w:szCs w:val="22"/>
          <w:lang w:val="sr-Latn-RS"/>
        </w:rPr>
        <w:t>ha</w:t>
      </w:r>
      <w:r w:rsidRPr="002C21CC">
        <w:rPr>
          <w:sz w:val="22"/>
          <w:szCs w:val="22"/>
          <w:lang w:val="sr-Cyrl-RS"/>
        </w:rPr>
        <w:t xml:space="preserve">) са </w:t>
      </w:r>
      <w:r w:rsidR="00AD36B4">
        <w:rPr>
          <w:sz w:val="22"/>
          <w:szCs w:val="22"/>
          <w:lang w:val="sr-Cyrl-RS"/>
        </w:rPr>
        <w:t>34,2</w:t>
      </w:r>
      <w:r w:rsidRPr="002C21CC">
        <w:rPr>
          <w:sz w:val="22"/>
          <w:szCs w:val="22"/>
          <w:lang w:val="sr-Cyrl-RS"/>
        </w:rPr>
        <w:t>% дрвне масе (</w:t>
      </w:r>
      <w:r w:rsidR="00AD36B4">
        <w:rPr>
          <w:sz w:val="22"/>
          <w:szCs w:val="22"/>
          <w:lang w:val="sr-Cyrl-RS"/>
        </w:rPr>
        <w:t>119.734,4</w:t>
      </w:r>
      <w:r w:rsidRPr="00137311">
        <w:rPr>
          <w:sz w:val="22"/>
          <w:szCs w:val="22"/>
          <w:lang w:val="sr-Latn-RS"/>
        </w:rPr>
        <w:t>m</w:t>
      </w:r>
      <w:r w:rsidRPr="00137311">
        <w:rPr>
          <w:sz w:val="22"/>
          <w:szCs w:val="22"/>
          <w:vertAlign w:val="superscript"/>
          <w:lang w:val="sr-Cyrl-RS"/>
        </w:rPr>
        <w:t>3</w:t>
      </w:r>
      <w:r w:rsidRPr="002C21CC">
        <w:rPr>
          <w:sz w:val="22"/>
          <w:szCs w:val="22"/>
          <w:lang w:val="sr-Cyrl-RS"/>
        </w:rPr>
        <w:t>).</w:t>
      </w:r>
    </w:p>
    <w:p w14:paraId="43E89BC0" w14:textId="78A02F17" w:rsidR="00CF7D96" w:rsidRPr="002C21CC" w:rsidRDefault="00CF7D96" w:rsidP="0014120C">
      <w:pPr>
        <w:suppressAutoHyphens w:val="0"/>
        <w:spacing w:after="60"/>
        <w:ind w:right="131" w:firstLine="720"/>
        <w:jc w:val="both"/>
        <w:rPr>
          <w:b/>
          <w:bCs/>
          <w:sz w:val="22"/>
          <w:szCs w:val="22"/>
          <w:lang w:eastAsia="en-US"/>
        </w:rPr>
      </w:pPr>
      <w:r w:rsidRPr="00AD36B4">
        <w:rPr>
          <w:sz w:val="22"/>
          <w:szCs w:val="22"/>
          <w:lang w:val="sr-Cyrl-RS"/>
        </w:rPr>
        <w:t xml:space="preserve">По дебљинској структури највише дрвне масе сконцентрисано је у категорији </w:t>
      </w:r>
      <w:r w:rsidR="00311B20" w:rsidRPr="00AD36B4">
        <w:rPr>
          <w:sz w:val="22"/>
          <w:szCs w:val="22"/>
          <w:lang w:val="sr-Cyrl-RS"/>
        </w:rPr>
        <w:t>танког</w:t>
      </w:r>
      <w:r w:rsidRPr="00AD36B4">
        <w:rPr>
          <w:sz w:val="22"/>
          <w:szCs w:val="22"/>
          <w:lang w:val="sr-Cyrl-RS"/>
        </w:rPr>
        <w:t xml:space="preserve"> материјала по Биолеју са </w:t>
      </w:r>
      <w:r w:rsidR="00311B20" w:rsidRPr="00AD36B4">
        <w:rPr>
          <w:sz w:val="22"/>
          <w:szCs w:val="22"/>
          <w:lang w:val="sr-Cyrl-RS"/>
        </w:rPr>
        <w:t>5</w:t>
      </w:r>
      <w:r w:rsidR="00AD36B4" w:rsidRPr="00AD36B4">
        <w:rPr>
          <w:sz w:val="22"/>
          <w:szCs w:val="22"/>
          <w:lang w:val="sr-Cyrl-RS"/>
        </w:rPr>
        <w:t>8,7</w:t>
      </w:r>
      <w:r w:rsidRPr="00AD36B4">
        <w:rPr>
          <w:sz w:val="22"/>
          <w:szCs w:val="22"/>
          <w:lang w:val="sr-Cyrl-RS"/>
        </w:rPr>
        <w:t xml:space="preserve">%, за њом следи категорија </w:t>
      </w:r>
      <w:r w:rsidR="00311B20" w:rsidRPr="00AD36B4">
        <w:rPr>
          <w:sz w:val="22"/>
          <w:szCs w:val="22"/>
          <w:lang w:val="sr-Cyrl-RS"/>
        </w:rPr>
        <w:t>средње јаког</w:t>
      </w:r>
      <w:r w:rsidRPr="00AD36B4">
        <w:rPr>
          <w:sz w:val="22"/>
          <w:szCs w:val="22"/>
          <w:lang w:val="sr-Cyrl-RS"/>
        </w:rPr>
        <w:t xml:space="preserve"> материјала са </w:t>
      </w:r>
      <w:r w:rsidR="00311B20" w:rsidRPr="00AD36B4">
        <w:rPr>
          <w:sz w:val="22"/>
          <w:szCs w:val="22"/>
          <w:lang w:val="sr-Cyrl-RS"/>
        </w:rPr>
        <w:t>3</w:t>
      </w:r>
      <w:r w:rsidR="00AD36B4" w:rsidRPr="00AD36B4">
        <w:rPr>
          <w:sz w:val="22"/>
          <w:szCs w:val="22"/>
          <w:lang w:val="sr-Cyrl-RS"/>
        </w:rPr>
        <w:t>8,0</w:t>
      </w:r>
      <w:r w:rsidRPr="00AD36B4">
        <w:rPr>
          <w:sz w:val="22"/>
          <w:szCs w:val="22"/>
          <w:lang w:val="sr-Cyrl-RS"/>
        </w:rPr>
        <w:t xml:space="preserve">% и категорија јаког материјала са </w:t>
      </w:r>
      <w:r w:rsidR="00311B20" w:rsidRPr="00AD36B4">
        <w:rPr>
          <w:sz w:val="22"/>
          <w:szCs w:val="22"/>
          <w:lang w:val="sr-Cyrl-RS"/>
        </w:rPr>
        <w:t>5,</w:t>
      </w:r>
      <w:r w:rsidR="00AD36B4" w:rsidRPr="00AD36B4">
        <w:rPr>
          <w:sz w:val="22"/>
          <w:szCs w:val="22"/>
          <w:lang w:val="sr-Cyrl-RS"/>
        </w:rPr>
        <w:t>9</w:t>
      </w:r>
      <w:r w:rsidRPr="00AD36B4">
        <w:rPr>
          <w:sz w:val="22"/>
          <w:szCs w:val="22"/>
          <w:lang w:val="sr-Cyrl-RS"/>
        </w:rPr>
        <w:t>%.</w:t>
      </w:r>
    </w:p>
    <w:p w14:paraId="4DABF974" w14:textId="458493D5" w:rsidR="00CF7D96" w:rsidRPr="00827B16" w:rsidRDefault="00CF7D96" w:rsidP="00827B16">
      <w:pPr>
        <w:suppressAutoHyphens w:val="0"/>
        <w:ind w:firstLine="720"/>
        <w:jc w:val="both"/>
        <w:rPr>
          <w:sz w:val="18"/>
          <w:szCs w:val="18"/>
          <w:lang w:eastAsia="en-US"/>
        </w:rPr>
      </w:pPr>
      <w:r w:rsidRPr="00827B16">
        <w:rPr>
          <w:sz w:val="22"/>
          <w:szCs w:val="22"/>
          <w:lang w:val="sr-Cyrl-RS"/>
        </w:rPr>
        <w:t xml:space="preserve">У високим шумама најзаступљенији је </w:t>
      </w:r>
      <w:r w:rsidR="009F29CB" w:rsidRPr="00827B16">
        <w:rPr>
          <w:sz w:val="22"/>
          <w:szCs w:val="22"/>
          <w:lang w:val="sr-Latn-RS"/>
        </w:rPr>
        <w:t>V</w:t>
      </w:r>
      <w:r w:rsidRPr="00827B16">
        <w:rPr>
          <w:sz w:val="22"/>
          <w:szCs w:val="22"/>
          <w:lang w:val="sr-Cyrl-RS"/>
        </w:rPr>
        <w:t xml:space="preserve"> добни разред са запремином од </w:t>
      </w:r>
      <w:r w:rsidR="00827B16" w:rsidRPr="00827B16">
        <w:rPr>
          <w:sz w:val="22"/>
          <w:szCs w:val="22"/>
          <w:lang w:eastAsia="en-US"/>
        </w:rPr>
        <w:t>65</w:t>
      </w:r>
      <w:r w:rsidR="00827B16" w:rsidRPr="00827B16">
        <w:rPr>
          <w:sz w:val="22"/>
          <w:szCs w:val="22"/>
          <w:lang w:val="sr-Cyrl-RS" w:eastAsia="en-US"/>
        </w:rPr>
        <w:t>.</w:t>
      </w:r>
      <w:r w:rsidR="00827B16" w:rsidRPr="00827B16">
        <w:rPr>
          <w:sz w:val="22"/>
          <w:szCs w:val="22"/>
          <w:lang w:eastAsia="en-US"/>
        </w:rPr>
        <w:t>458</w:t>
      </w:r>
      <w:r w:rsidRPr="00827B16">
        <w:rPr>
          <w:sz w:val="22"/>
          <w:szCs w:val="22"/>
          <w:lang w:val="sr-Latn-RS"/>
        </w:rPr>
        <w:t>m</w:t>
      </w:r>
      <w:r w:rsidRPr="00827B16">
        <w:rPr>
          <w:sz w:val="22"/>
          <w:szCs w:val="22"/>
          <w:vertAlign w:val="superscript"/>
          <w:lang w:val="sr-Cyrl-RS"/>
        </w:rPr>
        <w:t>3.</w:t>
      </w:r>
      <w:r w:rsidRPr="00827B16">
        <w:rPr>
          <w:sz w:val="22"/>
          <w:szCs w:val="22"/>
          <w:lang w:val="sr-Cyrl-RS"/>
        </w:rPr>
        <w:t xml:space="preserve"> </w:t>
      </w:r>
      <w:r w:rsidRPr="00827B16">
        <w:rPr>
          <w:color w:val="000000"/>
          <w:sz w:val="22"/>
          <w:szCs w:val="22"/>
          <w:lang w:val="sr-Cyrl-RS"/>
        </w:rPr>
        <w:t xml:space="preserve">Највећи део вештачки подигнутих састојина са запремином се налази у </w:t>
      </w:r>
      <w:r w:rsidR="009F29CB" w:rsidRPr="00827B16">
        <w:rPr>
          <w:color w:val="000000"/>
          <w:sz w:val="22"/>
          <w:szCs w:val="22"/>
          <w:lang w:val="sr-Latn-RS"/>
        </w:rPr>
        <w:t>V</w:t>
      </w:r>
      <w:r w:rsidR="00827B16" w:rsidRPr="00827B16">
        <w:rPr>
          <w:color w:val="000000"/>
          <w:sz w:val="22"/>
          <w:szCs w:val="22"/>
          <w:lang w:val="sr-Latn-RS"/>
        </w:rPr>
        <w:t>I</w:t>
      </w:r>
      <w:r w:rsidRPr="00827B16">
        <w:rPr>
          <w:color w:val="000000"/>
          <w:sz w:val="22"/>
          <w:szCs w:val="22"/>
          <w:lang w:val="sr-Cyrl-RS"/>
        </w:rPr>
        <w:t xml:space="preserve"> добном разреду </w:t>
      </w:r>
      <w:r w:rsidR="00827B16" w:rsidRPr="00827B16">
        <w:rPr>
          <w:sz w:val="22"/>
          <w:szCs w:val="22"/>
          <w:lang w:eastAsia="en-US"/>
        </w:rPr>
        <w:t>29</w:t>
      </w:r>
      <w:r w:rsidR="00827B16" w:rsidRPr="00827B16">
        <w:rPr>
          <w:sz w:val="22"/>
          <w:szCs w:val="22"/>
          <w:lang w:val="sr-Cyrl-RS" w:eastAsia="en-US"/>
        </w:rPr>
        <w:t>.</w:t>
      </w:r>
      <w:r w:rsidR="00827B16" w:rsidRPr="00827B16">
        <w:rPr>
          <w:sz w:val="22"/>
          <w:szCs w:val="22"/>
          <w:lang w:eastAsia="en-US"/>
        </w:rPr>
        <w:t>383</w:t>
      </w:r>
      <w:r w:rsidRPr="00827B16">
        <w:rPr>
          <w:color w:val="000000"/>
          <w:sz w:val="22"/>
          <w:szCs w:val="22"/>
          <w:lang w:val="sr-Latn-RS"/>
        </w:rPr>
        <w:t>m</w:t>
      </w:r>
      <w:r w:rsidRPr="00827B16">
        <w:rPr>
          <w:color w:val="000000"/>
          <w:sz w:val="22"/>
          <w:szCs w:val="22"/>
          <w:vertAlign w:val="superscript"/>
          <w:lang w:val="sr-Cyrl-RS"/>
        </w:rPr>
        <w:t>3</w:t>
      </w:r>
      <w:r w:rsidRPr="00827B16">
        <w:rPr>
          <w:color w:val="000000"/>
          <w:sz w:val="22"/>
          <w:szCs w:val="22"/>
          <w:lang w:val="sr-Cyrl-RS"/>
        </w:rPr>
        <w:t>.</w:t>
      </w:r>
    </w:p>
    <w:p w14:paraId="470542C4" w14:textId="3A3ECD91" w:rsidR="00802222" w:rsidRPr="00802222" w:rsidRDefault="00CF7D96" w:rsidP="000D5DB1">
      <w:pPr>
        <w:suppressAutoHyphens w:val="0"/>
        <w:spacing w:after="60"/>
        <w:ind w:firstLine="720"/>
        <w:jc w:val="both"/>
        <w:rPr>
          <w:sz w:val="22"/>
          <w:szCs w:val="22"/>
          <w:lang w:val="sr-Latn-RS"/>
        </w:rPr>
      </w:pPr>
      <w:r w:rsidRPr="00802222">
        <w:rPr>
          <w:sz w:val="22"/>
          <w:szCs w:val="22"/>
          <w:lang w:val="sr-Cyrl-RS"/>
        </w:rPr>
        <w:t xml:space="preserve">Најзаступљенија газдинска класа је 10.351.421 која обухвата </w:t>
      </w:r>
      <w:r w:rsidR="00802222" w:rsidRPr="00802222">
        <w:rPr>
          <w:sz w:val="22"/>
          <w:szCs w:val="22"/>
          <w:lang w:val="sr-Latn-RS"/>
        </w:rPr>
        <w:t>9,8</w:t>
      </w:r>
      <w:r w:rsidRPr="00802222">
        <w:rPr>
          <w:sz w:val="22"/>
          <w:szCs w:val="22"/>
          <w:lang w:val="sr-Cyrl-RS"/>
        </w:rPr>
        <w:t>% површине обраслог земљишта (</w:t>
      </w:r>
      <w:r w:rsidR="00802222" w:rsidRPr="00802222">
        <w:rPr>
          <w:sz w:val="22"/>
          <w:szCs w:val="22"/>
          <w:lang w:eastAsia="en-US"/>
        </w:rPr>
        <w:t>277,82</w:t>
      </w:r>
      <w:r w:rsidRPr="00802222">
        <w:rPr>
          <w:sz w:val="22"/>
          <w:szCs w:val="22"/>
          <w:lang w:val="sr-Latn-RS" w:eastAsia="sr-Cyrl-RS"/>
        </w:rPr>
        <w:t>ha</w:t>
      </w:r>
      <w:r w:rsidRPr="00802222">
        <w:rPr>
          <w:sz w:val="22"/>
          <w:szCs w:val="22"/>
          <w:lang w:val="sr-Cyrl-RS"/>
        </w:rPr>
        <w:t xml:space="preserve">) са учешћем у укупној дрвној маси од </w:t>
      </w:r>
      <w:r w:rsidR="00802222" w:rsidRPr="00802222">
        <w:rPr>
          <w:sz w:val="22"/>
          <w:szCs w:val="22"/>
          <w:lang w:val="sr-Latn-RS"/>
        </w:rPr>
        <w:t>21,6</w:t>
      </w:r>
      <w:r w:rsidRPr="00802222">
        <w:rPr>
          <w:sz w:val="22"/>
          <w:szCs w:val="22"/>
          <w:lang w:val="sr-Cyrl-RS"/>
        </w:rPr>
        <w:t>% (</w:t>
      </w:r>
      <w:r w:rsidR="00802222" w:rsidRPr="00802222">
        <w:rPr>
          <w:sz w:val="22"/>
          <w:szCs w:val="22"/>
          <w:lang w:eastAsia="en-US"/>
        </w:rPr>
        <w:t>75787,7</w:t>
      </w:r>
      <w:r w:rsidRPr="00802222">
        <w:rPr>
          <w:sz w:val="22"/>
          <w:szCs w:val="22"/>
          <w:lang w:val="sr-Latn-RS"/>
        </w:rPr>
        <w:t>m</w:t>
      </w:r>
      <w:r w:rsidRPr="00802222">
        <w:rPr>
          <w:sz w:val="22"/>
          <w:szCs w:val="22"/>
          <w:vertAlign w:val="superscript"/>
          <w:lang w:val="sr-Cyrl-RS"/>
        </w:rPr>
        <w:t>3</w:t>
      </w:r>
      <w:r w:rsidRPr="00802222">
        <w:rPr>
          <w:sz w:val="22"/>
          <w:szCs w:val="22"/>
          <w:lang w:val="sr-Cyrl-RS"/>
        </w:rPr>
        <w:t>)</w:t>
      </w:r>
      <w:r w:rsidR="00802222">
        <w:rPr>
          <w:sz w:val="22"/>
          <w:szCs w:val="22"/>
          <w:lang w:val="sr-Latn-RS"/>
        </w:rPr>
        <w:t>.</w:t>
      </w:r>
    </w:p>
    <w:p w14:paraId="26B03B1A" w14:textId="1AB05A0B" w:rsidR="00802222" w:rsidRPr="00802222" w:rsidRDefault="00CF7D96" w:rsidP="000D5DB1">
      <w:pPr>
        <w:suppressAutoHyphens w:val="0"/>
        <w:spacing w:after="60"/>
        <w:ind w:firstLine="720"/>
        <w:jc w:val="both"/>
        <w:rPr>
          <w:sz w:val="22"/>
          <w:szCs w:val="22"/>
          <w:lang w:val="sr-Cyrl-RS"/>
        </w:rPr>
      </w:pPr>
      <w:r w:rsidRPr="002C21CC">
        <w:rPr>
          <w:sz w:val="22"/>
          <w:szCs w:val="22"/>
          <w:lang w:val="sr-Cyrl-RS"/>
        </w:rPr>
        <w:t xml:space="preserve">Најзаступљенија врста је буква, са </w:t>
      </w:r>
      <w:r w:rsidRPr="00802222">
        <w:rPr>
          <w:sz w:val="22"/>
          <w:szCs w:val="22"/>
          <w:lang w:val="sr-Cyrl-RS"/>
        </w:rPr>
        <w:t xml:space="preserve">запремином од  </w:t>
      </w:r>
      <w:r w:rsidR="00802222" w:rsidRPr="00802222">
        <w:rPr>
          <w:sz w:val="22"/>
          <w:szCs w:val="22"/>
          <w:lang w:eastAsia="en-US"/>
        </w:rPr>
        <w:t>151</w:t>
      </w:r>
      <w:r w:rsidR="00802222">
        <w:rPr>
          <w:sz w:val="22"/>
          <w:szCs w:val="22"/>
          <w:lang w:eastAsia="en-US"/>
        </w:rPr>
        <w:t>.</w:t>
      </w:r>
      <w:r w:rsidR="00802222" w:rsidRPr="00802222">
        <w:rPr>
          <w:sz w:val="22"/>
          <w:szCs w:val="22"/>
          <w:lang w:eastAsia="en-US"/>
        </w:rPr>
        <w:t>452,2</w:t>
      </w:r>
      <w:r w:rsidRPr="00802222">
        <w:rPr>
          <w:sz w:val="22"/>
          <w:szCs w:val="22"/>
          <w:lang w:val="sr-Latn-RS"/>
        </w:rPr>
        <w:t>m</w:t>
      </w:r>
      <w:r w:rsidRPr="00802222">
        <w:rPr>
          <w:sz w:val="22"/>
          <w:szCs w:val="22"/>
          <w:vertAlign w:val="superscript"/>
          <w:lang w:val="sr-Cyrl-RS"/>
        </w:rPr>
        <w:t>3</w:t>
      </w:r>
      <w:r w:rsidRPr="002C21CC">
        <w:rPr>
          <w:sz w:val="22"/>
          <w:szCs w:val="22"/>
          <w:lang w:val="sr-Cyrl-RS"/>
        </w:rPr>
        <w:t xml:space="preserve"> (</w:t>
      </w:r>
      <w:r w:rsidR="00802222">
        <w:rPr>
          <w:sz w:val="22"/>
          <w:szCs w:val="22"/>
          <w:lang w:val="sr-Latn-RS"/>
        </w:rPr>
        <w:t>43,2</w:t>
      </w:r>
      <w:r w:rsidRPr="002C21CC">
        <w:rPr>
          <w:sz w:val="22"/>
          <w:szCs w:val="22"/>
          <w:lang w:val="sr-Cyrl-RS"/>
        </w:rPr>
        <w:t>%).</w:t>
      </w:r>
    </w:p>
    <w:p w14:paraId="459D49F3" w14:textId="77777777" w:rsidR="00CF7D96" w:rsidRPr="002C21CC" w:rsidRDefault="00CF7D96" w:rsidP="0014120C">
      <w:pPr>
        <w:suppressAutoHyphens w:val="0"/>
        <w:spacing w:after="60"/>
        <w:ind w:right="131" w:firstLine="720"/>
        <w:jc w:val="both"/>
        <w:rPr>
          <w:b/>
          <w:bCs/>
          <w:sz w:val="22"/>
          <w:szCs w:val="22"/>
          <w:lang w:eastAsia="en-US"/>
        </w:rPr>
      </w:pPr>
      <w:r w:rsidRPr="002C21CC">
        <w:rPr>
          <w:sz w:val="22"/>
          <w:szCs w:val="22"/>
          <w:lang w:val="sr-Cyrl-RS"/>
        </w:rPr>
        <w:t>Ова газдинска јединица има солидан потенцијал у осталим шумским производима.</w:t>
      </w:r>
    </w:p>
    <w:p w14:paraId="3E2AD57B" w14:textId="1DA326D5" w:rsidR="00FC1200" w:rsidRPr="00AA02EC" w:rsidRDefault="00CF7D96" w:rsidP="0014120C">
      <w:pPr>
        <w:suppressAutoHyphens w:val="0"/>
        <w:spacing w:after="60"/>
        <w:ind w:right="131" w:firstLine="720"/>
        <w:jc w:val="both"/>
        <w:rPr>
          <w:b/>
          <w:bCs/>
          <w:sz w:val="22"/>
          <w:szCs w:val="22"/>
          <w:lang w:eastAsia="en-US"/>
        </w:rPr>
      </w:pPr>
      <w:r w:rsidRPr="00AA02EC">
        <w:rPr>
          <w:sz w:val="22"/>
          <w:szCs w:val="22"/>
          <w:lang w:val="sr-Cyrl-RS"/>
        </w:rPr>
        <w:t xml:space="preserve">Отвореност шума у овој газдинској јединици износи </w:t>
      </w:r>
      <w:r w:rsidR="000D5DB1">
        <w:rPr>
          <w:bCs/>
          <w:sz w:val="22"/>
          <w:szCs w:val="22"/>
          <w:lang w:val="sr-Cyrl-RS" w:eastAsia="sr-Cyrl-RS"/>
        </w:rPr>
        <w:t>6,59</w:t>
      </w:r>
      <w:r w:rsidR="00AA02EC" w:rsidRPr="00AA02EC">
        <w:rPr>
          <w:sz w:val="22"/>
          <w:szCs w:val="22"/>
          <w:lang w:val="sr-Latn-RS" w:eastAsia="sr-Cyrl-RS"/>
        </w:rPr>
        <w:t>m</w:t>
      </w:r>
      <w:r w:rsidRPr="00AA02EC">
        <w:rPr>
          <w:sz w:val="22"/>
          <w:szCs w:val="22"/>
          <w:lang w:val="sr-Cyrl-RS"/>
        </w:rPr>
        <w:t>/</w:t>
      </w:r>
      <w:r w:rsidRPr="00AA02EC">
        <w:rPr>
          <w:sz w:val="22"/>
          <w:szCs w:val="22"/>
          <w:lang w:val="sr-Latn-RS"/>
        </w:rPr>
        <w:t>ha</w:t>
      </w:r>
      <w:r w:rsidRPr="00AA02EC">
        <w:rPr>
          <w:sz w:val="22"/>
          <w:szCs w:val="22"/>
          <w:lang w:val="sr-Cyrl-RS"/>
        </w:rPr>
        <w:t xml:space="preserve"> путевима са </w:t>
      </w:r>
      <w:r w:rsidR="000D5DB1">
        <w:rPr>
          <w:sz w:val="22"/>
          <w:szCs w:val="22"/>
          <w:lang w:val="sr-Cyrl-RS"/>
        </w:rPr>
        <w:t>меком</w:t>
      </w:r>
      <w:r w:rsidRPr="00AA02EC">
        <w:rPr>
          <w:sz w:val="22"/>
          <w:szCs w:val="22"/>
          <w:lang w:val="sr-Cyrl-RS"/>
        </w:rPr>
        <w:t xml:space="preserve"> подлогом.</w:t>
      </w:r>
    </w:p>
    <w:p w14:paraId="0C4CA03C" w14:textId="6A73D3A8" w:rsidR="00CF7D96" w:rsidRPr="00802222" w:rsidRDefault="00CF7D96" w:rsidP="0014120C">
      <w:pPr>
        <w:suppressAutoHyphens w:val="0"/>
        <w:spacing w:after="60"/>
        <w:ind w:right="131" w:firstLine="720"/>
        <w:jc w:val="both"/>
        <w:rPr>
          <w:b/>
          <w:bCs/>
          <w:sz w:val="22"/>
          <w:szCs w:val="22"/>
          <w:lang w:val="sr-Latn-RS" w:eastAsia="en-US"/>
        </w:rPr>
      </w:pPr>
      <w:r w:rsidRPr="002C21CC">
        <w:rPr>
          <w:sz w:val="22"/>
          <w:szCs w:val="22"/>
          <w:lang w:val="sr-Cyrl-RS"/>
        </w:rPr>
        <w:t>Нису примећене појаве штеточина до сада, али је планирано постављање ловних стабала и феромонских клопки. Угроженост од пожара у овој газдинској јединици је слабо изражена и редовно се спроводе све превентивне мере на заштити шума од пожара.</w:t>
      </w:r>
      <w:r w:rsidR="00802222">
        <w:rPr>
          <w:sz w:val="22"/>
          <w:szCs w:val="22"/>
          <w:lang w:val="sr-Latn-RS"/>
        </w:rPr>
        <w:t xml:space="preserve"> </w:t>
      </w:r>
    </w:p>
    <w:p w14:paraId="72ABDB63" w14:textId="77777777" w:rsidR="00260AB9" w:rsidRPr="002C21CC" w:rsidRDefault="00CF7D96" w:rsidP="0014120C">
      <w:pPr>
        <w:suppressAutoHyphens w:val="0"/>
        <w:spacing w:after="60"/>
        <w:ind w:right="131" w:firstLine="720"/>
        <w:jc w:val="both"/>
        <w:rPr>
          <w:b/>
          <w:bCs/>
          <w:sz w:val="22"/>
          <w:szCs w:val="22"/>
          <w:lang w:eastAsia="en-US"/>
        </w:rPr>
      </w:pPr>
      <w:r w:rsidRPr="002C21CC">
        <w:rPr>
          <w:sz w:val="22"/>
          <w:szCs w:val="22"/>
          <w:lang w:val="sr-Cyrl-RS"/>
        </w:rPr>
        <w:lastRenderedPageBreak/>
        <w:t xml:space="preserve">У складу са сертификационим процесима на територији ове газдинске јединице су идентификоване ретке и угрожене врсте биљака и животиња, спроводи се мониторинг. Идентификоване су бафер зоне око водотока и саобраћајница, </w:t>
      </w:r>
      <w:r w:rsidRPr="002C21CC">
        <w:rPr>
          <w:sz w:val="22"/>
          <w:szCs w:val="22"/>
          <w:lang w:val="sr-Latn-RS"/>
        </w:rPr>
        <w:t>HCV</w:t>
      </w:r>
      <w:r w:rsidRPr="002C21CC">
        <w:rPr>
          <w:sz w:val="22"/>
          <w:szCs w:val="22"/>
          <w:lang w:val="sr-Cyrl-RS"/>
        </w:rPr>
        <w:t xml:space="preserve"> шуме као и обележавање објеката у шуми.</w:t>
      </w:r>
    </w:p>
    <w:p w14:paraId="460C4AA4" w14:textId="77777777" w:rsidR="00260AB9" w:rsidRPr="002C21CC" w:rsidRDefault="00260AB9" w:rsidP="00124C37">
      <w:pPr>
        <w:pStyle w:val="BodyText"/>
        <w:spacing w:after="60"/>
        <w:ind w:right="131" w:firstLine="720"/>
        <w:rPr>
          <w:bCs w:val="0"/>
          <w:iCs/>
          <w:szCs w:val="22"/>
          <w:lang w:val="sr-Cyrl-RS"/>
        </w:rPr>
      </w:pPr>
      <w:bookmarkStart w:id="275" w:name="_Toc186198589"/>
      <w:bookmarkStart w:id="276" w:name="_Toc230479886"/>
      <w:bookmarkStart w:id="277" w:name="_Toc241997884"/>
      <w:bookmarkStart w:id="278" w:name="_Toc289938909"/>
      <w:bookmarkStart w:id="279" w:name="_Toc289939172"/>
      <w:bookmarkStart w:id="280" w:name="_Toc303339587"/>
      <w:r w:rsidRPr="002C21CC">
        <w:rPr>
          <w:bCs w:val="0"/>
          <w:iCs/>
          <w:szCs w:val="22"/>
          <w:lang w:val="sr-Cyrl-RS"/>
        </w:rPr>
        <w:t>У целини се стање у овој газдинској јединици може сматрати  задовољавајућим и примереним намени.</w:t>
      </w:r>
    </w:p>
    <w:p w14:paraId="60986226" w14:textId="77777777" w:rsidR="0076318C" w:rsidRPr="002C21CC" w:rsidRDefault="0076318C" w:rsidP="00124C37">
      <w:pPr>
        <w:spacing w:after="60"/>
        <w:ind w:right="131"/>
        <w:jc w:val="both"/>
        <w:rPr>
          <w:sz w:val="22"/>
          <w:szCs w:val="22"/>
          <w:lang w:val="sr-Cyrl-RS"/>
        </w:rPr>
      </w:pPr>
    </w:p>
    <w:p w14:paraId="50FA2D36" w14:textId="6CE5AEB4" w:rsidR="007D23D8" w:rsidRPr="00C45AAB" w:rsidRDefault="00F85988" w:rsidP="00124C37">
      <w:pPr>
        <w:pStyle w:val="Heading2"/>
        <w:tabs>
          <w:tab w:val="left" w:pos="709"/>
        </w:tabs>
        <w:spacing w:before="120" w:after="120"/>
        <w:ind w:right="131" w:firstLine="720"/>
        <w:rPr>
          <w:iCs/>
          <w:sz w:val="28"/>
          <w:lang w:val="sr-Latn-RS"/>
        </w:rPr>
      </w:pPr>
      <w:bookmarkStart w:id="281" w:name="_Toc106624300"/>
      <w:bookmarkEnd w:id="275"/>
      <w:bookmarkEnd w:id="276"/>
      <w:bookmarkEnd w:id="277"/>
      <w:bookmarkEnd w:id="278"/>
      <w:bookmarkEnd w:id="279"/>
      <w:bookmarkEnd w:id="280"/>
      <w:r>
        <w:rPr>
          <w:iCs/>
          <w:sz w:val="28"/>
          <w:lang w:val="sr-Cyrl-RS"/>
        </w:rPr>
        <w:t>4.19. Стање шума по политичким о</w:t>
      </w:r>
      <w:r w:rsidR="003D7FDE">
        <w:rPr>
          <w:iCs/>
          <w:sz w:val="28"/>
          <w:lang w:val="sr-Cyrl-RS"/>
        </w:rPr>
        <w:t>пштинама</w:t>
      </w:r>
      <w:bookmarkEnd w:id="281"/>
    </w:p>
    <w:p w14:paraId="28A54F8E" w14:textId="77777777" w:rsidR="007D23D8" w:rsidRPr="00D4050F" w:rsidRDefault="007D23D8" w:rsidP="00124C37">
      <w:pPr>
        <w:spacing w:after="60"/>
        <w:ind w:right="131" w:firstLine="720"/>
        <w:jc w:val="both"/>
        <w:rPr>
          <w:sz w:val="22"/>
          <w:szCs w:val="22"/>
          <w:lang w:val="sr-Cyrl-RS"/>
        </w:rPr>
      </w:pPr>
      <w:bookmarkStart w:id="282" w:name="_Toc186198588"/>
      <w:bookmarkStart w:id="283" w:name="_Toc230479885"/>
      <w:bookmarkStart w:id="284" w:name="_Toc241997883"/>
      <w:bookmarkStart w:id="285" w:name="_Toc289938908"/>
      <w:bookmarkStart w:id="286" w:name="_Toc289939171"/>
      <w:bookmarkStart w:id="287" w:name="_Toc303339586"/>
    </w:p>
    <w:p w14:paraId="68E9B361" w14:textId="77777777" w:rsidR="007D23D8" w:rsidRPr="00D4050F" w:rsidRDefault="007D23D8" w:rsidP="00124C37">
      <w:pPr>
        <w:pStyle w:val="Heading3"/>
        <w:tabs>
          <w:tab w:val="left" w:pos="709"/>
        </w:tabs>
        <w:spacing w:before="120" w:after="60"/>
        <w:ind w:right="131" w:firstLine="720"/>
        <w:jc w:val="both"/>
        <w:rPr>
          <w:iCs/>
          <w:color w:val="000000"/>
          <w:lang w:val="sr-Cyrl-RS"/>
        </w:rPr>
      </w:pPr>
      <w:bookmarkStart w:id="288" w:name="_Toc516638570"/>
      <w:bookmarkStart w:id="289" w:name="_Toc106624301"/>
      <w:r w:rsidRPr="00D4050F">
        <w:rPr>
          <w:iCs/>
          <w:color w:val="000000"/>
          <w:lang w:val="sr-Cyrl-RS"/>
        </w:rPr>
        <w:t>4.19.1.</w:t>
      </w:r>
      <w:r w:rsidR="00D90461" w:rsidRPr="00D4050F">
        <w:rPr>
          <w:iCs/>
          <w:color w:val="000000"/>
          <w:lang w:val="sr-Cyrl-RS"/>
        </w:rPr>
        <w:tab/>
      </w:r>
      <w:r w:rsidRPr="00D4050F">
        <w:rPr>
          <w:iCs/>
          <w:color w:val="000000"/>
          <w:lang w:val="sr-Cyrl-RS"/>
        </w:rPr>
        <w:t>Ст</w:t>
      </w:r>
      <w:bookmarkEnd w:id="288"/>
      <w:r w:rsidRPr="00D4050F">
        <w:rPr>
          <w:iCs/>
          <w:color w:val="000000"/>
          <w:lang w:val="sr-Cyrl-RS"/>
        </w:rPr>
        <w:t>ање шума по намени</w:t>
      </w:r>
      <w:bookmarkEnd w:id="289"/>
    </w:p>
    <w:p w14:paraId="6893844D" w14:textId="77777777" w:rsidR="007D23D8" w:rsidRPr="00D4050F" w:rsidRDefault="007D23D8" w:rsidP="00124C37">
      <w:pPr>
        <w:spacing w:after="60"/>
        <w:ind w:right="131" w:firstLine="720"/>
        <w:jc w:val="both"/>
        <w:rPr>
          <w:sz w:val="22"/>
          <w:szCs w:val="22"/>
          <w:lang w:val="sr-Cyrl-RS"/>
        </w:rPr>
      </w:pPr>
    </w:p>
    <w:bookmarkEnd w:id="282"/>
    <w:bookmarkEnd w:id="283"/>
    <w:bookmarkEnd w:id="284"/>
    <w:bookmarkEnd w:id="285"/>
    <w:bookmarkEnd w:id="286"/>
    <w:bookmarkEnd w:id="287"/>
    <w:p w14:paraId="7E4765AC" w14:textId="77777777" w:rsidR="00A52A2D" w:rsidRPr="00D4050F" w:rsidRDefault="00A52A2D" w:rsidP="00124C37">
      <w:pPr>
        <w:spacing w:after="60"/>
        <w:ind w:right="131" w:firstLine="720"/>
        <w:jc w:val="both"/>
        <w:rPr>
          <w:b/>
          <w:sz w:val="22"/>
          <w:szCs w:val="22"/>
          <w:u w:val="single"/>
          <w:lang w:val="sr-Cyrl-RS"/>
        </w:rPr>
      </w:pPr>
      <w:r w:rsidRPr="00D4050F">
        <w:rPr>
          <w:b/>
          <w:sz w:val="22"/>
          <w:szCs w:val="22"/>
          <w:u w:val="single"/>
          <w:lang w:val="sr-Cyrl-RS"/>
        </w:rPr>
        <w:t xml:space="preserve">ПО </w:t>
      </w:r>
      <w:r w:rsidR="009562DF" w:rsidRPr="00D4050F">
        <w:rPr>
          <w:b/>
          <w:sz w:val="22"/>
          <w:szCs w:val="22"/>
          <w:u w:val="single"/>
          <w:lang w:val="sr-Cyrl-RS"/>
        </w:rPr>
        <w:t>Деспотовац</w:t>
      </w:r>
    </w:p>
    <w:p w14:paraId="14146050" w14:textId="77777777" w:rsidR="00A52A2D" w:rsidRPr="00D4050F" w:rsidRDefault="00A52A2D" w:rsidP="00124C37">
      <w:pPr>
        <w:spacing w:after="60"/>
        <w:ind w:right="131" w:firstLine="720"/>
        <w:jc w:val="both"/>
        <w:rPr>
          <w:b/>
          <w:sz w:val="22"/>
          <w:szCs w:val="22"/>
          <w:lang w:val="sr-Cyrl-RS"/>
        </w:rPr>
      </w:pPr>
    </w:p>
    <w:p w14:paraId="6CBF9508" w14:textId="77777777" w:rsidR="00A52A2D" w:rsidRPr="00D4050F" w:rsidRDefault="00A52A2D" w:rsidP="00124C37">
      <w:pPr>
        <w:spacing w:before="120" w:after="20"/>
        <w:ind w:right="131"/>
        <w:jc w:val="center"/>
        <w:rPr>
          <w:b/>
          <w:lang w:val="sr-Cyrl-RS"/>
        </w:rPr>
      </w:pPr>
      <w:r w:rsidRPr="00D4050F">
        <w:rPr>
          <w:b/>
          <w:i/>
          <w:sz w:val="20"/>
          <w:lang w:val="sr-Cyrl-RS"/>
        </w:rPr>
        <w:t>Табела 2</w:t>
      </w:r>
      <w:r w:rsidR="008F2168" w:rsidRPr="00D4050F">
        <w:rPr>
          <w:b/>
          <w:i/>
          <w:sz w:val="20"/>
          <w:lang w:val="sr-Cyrl-RS"/>
        </w:rPr>
        <w:t>2</w:t>
      </w:r>
      <w:r w:rsidRPr="00D4050F">
        <w:rPr>
          <w:b/>
          <w:i/>
          <w:sz w:val="20"/>
          <w:lang w:val="sr-Cyrl-RS"/>
        </w:rPr>
        <w:t>:</w:t>
      </w:r>
      <w:r w:rsidRPr="00D4050F">
        <w:rPr>
          <w:bCs/>
          <w:i/>
          <w:sz w:val="20"/>
          <w:lang w:val="sr-Cyrl-RS"/>
        </w:rPr>
        <w:t xml:space="preserve"> Стање шума по намени (ПО </w:t>
      </w:r>
      <w:r w:rsidR="009562DF" w:rsidRPr="00D4050F">
        <w:rPr>
          <w:bCs/>
          <w:i/>
          <w:sz w:val="20"/>
          <w:lang w:val="sr-Cyrl-RS"/>
        </w:rPr>
        <w:t>Деспотовац</w:t>
      </w:r>
      <w:r w:rsidRPr="00D4050F">
        <w:rPr>
          <w:bCs/>
          <w:i/>
          <w:sz w:val="20"/>
          <w:lang w:val="sr-Cyrl-RS"/>
        </w:rPr>
        <w:t>)</w:t>
      </w:r>
    </w:p>
    <w:tbl>
      <w:tblPr>
        <w:tblW w:w="8320" w:type="dxa"/>
        <w:jc w:val="center"/>
        <w:tblLook w:val="04A0" w:firstRow="1" w:lastRow="0" w:firstColumn="1" w:lastColumn="0" w:noHBand="0" w:noVBand="1"/>
      </w:tblPr>
      <w:tblGrid>
        <w:gridCol w:w="1770"/>
        <w:gridCol w:w="1020"/>
        <w:gridCol w:w="678"/>
        <w:gridCol w:w="1140"/>
        <w:gridCol w:w="736"/>
        <w:gridCol w:w="729"/>
        <w:gridCol w:w="1020"/>
        <w:gridCol w:w="715"/>
        <w:gridCol w:w="512"/>
      </w:tblGrid>
      <w:tr w:rsidR="00D4050F" w:rsidRPr="00D4050F" w14:paraId="0E941E9A" w14:textId="77777777" w:rsidTr="00D4050F">
        <w:trPr>
          <w:trHeight w:val="270"/>
          <w:jc w:val="center"/>
        </w:trPr>
        <w:tc>
          <w:tcPr>
            <w:tcW w:w="188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142A42B4" w14:textId="77777777" w:rsidR="00D4050F" w:rsidRPr="00D4050F" w:rsidRDefault="00D4050F" w:rsidP="00D4050F">
            <w:pPr>
              <w:suppressAutoHyphens w:val="0"/>
              <w:jc w:val="center"/>
              <w:rPr>
                <w:b/>
                <w:bCs/>
                <w:sz w:val="20"/>
                <w:lang w:eastAsia="en-US"/>
              </w:rPr>
            </w:pPr>
            <w:r w:rsidRPr="00D4050F">
              <w:rPr>
                <w:b/>
                <w:bCs/>
                <w:sz w:val="20"/>
                <w:lang w:eastAsia="en-US"/>
              </w:rPr>
              <w:t>Наменска  целина</w:t>
            </w:r>
          </w:p>
        </w:tc>
        <w:tc>
          <w:tcPr>
            <w:tcW w:w="1700" w:type="dxa"/>
            <w:gridSpan w:val="2"/>
            <w:tcBorders>
              <w:top w:val="double" w:sz="6" w:space="0" w:color="auto"/>
              <w:left w:val="nil"/>
              <w:bottom w:val="nil"/>
              <w:right w:val="single" w:sz="4" w:space="0" w:color="000000"/>
            </w:tcBorders>
            <w:shd w:val="clear" w:color="auto" w:fill="auto"/>
            <w:vAlign w:val="center"/>
            <w:hideMark/>
          </w:tcPr>
          <w:p w14:paraId="344DB8DA" w14:textId="77777777" w:rsidR="00D4050F" w:rsidRPr="00D4050F" w:rsidRDefault="00D4050F" w:rsidP="00D4050F">
            <w:pPr>
              <w:suppressAutoHyphens w:val="0"/>
              <w:jc w:val="center"/>
              <w:rPr>
                <w:b/>
                <w:bCs/>
                <w:sz w:val="20"/>
                <w:lang w:eastAsia="en-US"/>
              </w:rPr>
            </w:pPr>
            <w:r w:rsidRPr="00D4050F">
              <w:rPr>
                <w:b/>
                <w:bCs/>
                <w:sz w:val="20"/>
                <w:lang w:eastAsia="en-US"/>
              </w:rPr>
              <w:t>Површина</w:t>
            </w:r>
          </w:p>
        </w:tc>
        <w:tc>
          <w:tcPr>
            <w:tcW w:w="2620" w:type="dxa"/>
            <w:gridSpan w:val="3"/>
            <w:tcBorders>
              <w:top w:val="double" w:sz="6" w:space="0" w:color="auto"/>
              <w:left w:val="nil"/>
              <w:bottom w:val="nil"/>
              <w:right w:val="single" w:sz="4" w:space="0" w:color="000000"/>
            </w:tcBorders>
            <w:shd w:val="clear" w:color="auto" w:fill="auto"/>
            <w:vAlign w:val="center"/>
            <w:hideMark/>
          </w:tcPr>
          <w:p w14:paraId="24B94549" w14:textId="77777777" w:rsidR="00D4050F" w:rsidRPr="00D4050F" w:rsidRDefault="00D4050F" w:rsidP="00D4050F">
            <w:pPr>
              <w:suppressAutoHyphens w:val="0"/>
              <w:jc w:val="center"/>
              <w:rPr>
                <w:b/>
                <w:bCs/>
                <w:sz w:val="20"/>
                <w:lang w:eastAsia="en-US"/>
              </w:rPr>
            </w:pPr>
            <w:r w:rsidRPr="00D4050F">
              <w:rPr>
                <w:b/>
                <w:bCs/>
                <w:sz w:val="20"/>
                <w:lang w:eastAsia="en-US"/>
              </w:rPr>
              <w:t>Запремина</w:t>
            </w:r>
          </w:p>
        </w:tc>
        <w:tc>
          <w:tcPr>
            <w:tcW w:w="2120" w:type="dxa"/>
            <w:gridSpan w:val="3"/>
            <w:tcBorders>
              <w:top w:val="double" w:sz="6" w:space="0" w:color="auto"/>
              <w:left w:val="nil"/>
              <w:bottom w:val="nil"/>
              <w:right w:val="double" w:sz="6" w:space="0" w:color="000000"/>
            </w:tcBorders>
            <w:shd w:val="clear" w:color="auto" w:fill="auto"/>
            <w:vAlign w:val="center"/>
            <w:hideMark/>
          </w:tcPr>
          <w:p w14:paraId="72A3BCEF" w14:textId="77777777" w:rsidR="00D4050F" w:rsidRPr="00D4050F" w:rsidRDefault="00D4050F" w:rsidP="00D4050F">
            <w:pPr>
              <w:suppressAutoHyphens w:val="0"/>
              <w:jc w:val="center"/>
              <w:rPr>
                <w:b/>
                <w:bCs/>
                <w:sz w:val="20"/>
                <w:lang w:eastAsia="en-US"/>
              </w:rPr>
            </w:pPr>
            <w:r w:rsidRPr="00D4050F">
              <w:rPr>
                <w:b/>
                <w:bCs/>
                <w:sz w:val="20"/>
                <w:lang w:eastAsia="en-US"/>
              </w:rPr>
              <w:t>Запремински прираст</w:t>
            </w:r>
          </w:p>
        </w:tc>
      </w:tr>
      <w:tr w:rsidR="00D4050F" w:rsidRPr="00D4050F" w14:paraId="5E63E4FD" w14:textId="77777777" w:rsidTr="00D4050F">
        <w:trPr>
          <w:trHeight w:val="330"/>
          <w:jc w:val="center"/>
        </w:trPr>
        <w:tc>
          <w:tcPr>
            <w:tcW w:w="1880" w:type="dxa"/>
            <w:vMerge/>
            <w:tcBorders>
              <w:top w:val="double" w:sz="6" w:space="0" w:color="auto"/>
              <w:left w:val="double" w:sz="6" w:space="0" w:color="auto"/>
              <w:bottom w:val="double" w:sz="6" w:space="0" w:color="000000"/>
              <w:right w:val="single" w:sz="4" w:space="0" w:color="auto"/>
            </w:tcBorders>
            <w:vAlign w:val="center"/>
            <w:hideMark/>
          </w:tcPr>
          <w:p w14:paraId="6366C47F" w14:textId="77777777" w:rsidR="00D4050F" w:rsidRPr="00D4050F" w:rsidRDefault="00D4050F" w:rsidP="00D4050F">
            <w:pPr>
              <w:suppressAutoHyphens w:val="0"/>
              <w:rPr>
                <w:b/>
                <w:bCs/>
                <w:sz w:val="20"/>
                <w:lang w:eastAsia="en-US"/>
              </w:rPr>
            </w:pPr>
          </w:p>
        </w:tc>
        <w:tc>
          <w:tcPr>
            <w:tcW w:w="1020" w:type="dxa"/>
            <w:tcBorders>
              <w:top w:val="single" w:sz="4" w:space="0" w:color="auto"/>
              <w:left w:val="nil"/>
              <w:bottom w:val="double" w:sz="6" w:space="0" w:color="auto"/>
              <w:right w:val="single" w:sz="4" w:space="0" w:color="auto"/>
            </w:tcBorders>
            <w:shd w:val="clear" w:color="auto" w:fill="auto"/>
            <w:vAlign w:val="center"/>
            <w:hideMark/>
          </w:tcPr>
          <w:p w14:paraId="788D3212" w14:textId="77777777" w:rsidR="00D4050F" w:rsidRPr="00D4050F" w:rsidRDefault="00D4050F" w:rsidP="00D4050F">
            <w:pPr>
              <w:suppressAutoHyphens w:val="0"/>
              <w:jc w:val="center"/>
              <w:rPr>
                <w:b/>
                <w:bCs/>
                <w:sz w:val="20"/>
                <w:lang w:eastAsia="en-US"/>
              </w:rPr>
            </w:pPr>
            <w:r w:rsidRPr="00D4050F">
              <w:rPr>
                <w:b/>
                <w:bCs/>
                <w:sz w:val="20"/>
                <w:lang w:eastAsia="en-US"/>
              </w:rPr>
              <w:t>ha</w:t>
            </w:r>
          </w:p>
        </w:tc>
        <w:tc>
          <w:tcPr>
            <w:tcW w:w="680" w:type="dxa"/>
            <w:tcBorders>
              <w:top w:val="single" w:sz="4" w:space="0" w:color="auto"/>
              <w:left w:val="nil"/>
              <w:bottom w:val="double" w:sz="6" w:space="0" w:color="auto"/>
              <w:right w:val="single" w:sz="4" w:space="0" w:color="auto"/>
            </w:tcBorders>
            <w:shd w:val="clear" w:color="auto" w:fill="auto"/>
            <w:vAlign w:val="center"/>
            <w:hideMark/>
          </w:tcPr>
          <w:p w14:paraId="5BC6D8FE" w14:textId="77777777" w:rsidR="00D4050F" w:rsidRPr="00D4050F" w:rsidRDefault="00D4050F" w:rsidP="00D4050F">
            <w:pPr>
              <w:suppressAutoHyphens w:val="0"/>
              <w:jc w:val="center"/>
              <w:rPr>
                <w:b/>
                <w:bCs/>
                <w:sz w:val="20"/>
                <w:lang w:eastAsia="en-US"/>
              </w:rPr>
            </w:pPr>
            <w:r w:rsidRPr="00D4050F">
              <w:rPr>
                <w:b/>
                <w:bCs/>
                <w:sz w:val="20"/>
                <w:lang w:eastAsia="en-US"/>
              </w:rPr>
              <w:t>%</w:t>
            </w:r>
          </w:p>
        </w:tc>
        <w:tc>
          <w:tcPr>
            <w:tcW w:w="1140" w:type="dxa"/>
            <w:tcBorders>
              <w:top w:val="single" w:sz="4" w:space="0" w:color="auto"/>
              <w:left w:val="nil"/>
              <w:bottom w:val="double" w:sz="6" w:space="0" w:color="auto"/>
              <w:right w:val="single" w:sz="4" w:space="0" w:color="auto"/>
            </w:tcBorders>
            <w:shd w:val="clear" w:color="auto" w:fill="auto"/>
            <w:vAlign w:val="center"/>
            <w:hideMark/>
          </w:tcPr>
          <w:p w14:paraId="767F7D3C" w14:textId="77777777" w:rsidR="00D4050F" w:rsidRPr="00D4050F" w:rsidRDefault="00D4050F" w:rsidP="00D4050F">
            <w:pPr>
              <w:suppressAutoHyphens w:val="0"/>
              <w:jc w:val="center"/>
              <w:rPr>
                <w:b/>
                <w:bCs/>
                <w:sz w:val="20"/>
                <w:lang w:eastAsia="en-US"/>
              </w:rPr>
            </w:pPr>
            <w:r w:rsidRPr="00D4050F">
              <w:rPr>
                <w:b/>
                <w:bCs/>
                <w:sz w:val="20"/>
                <w:lang w:eastAsia="en-US"/>
              </w:rPr>
              <w:t>m</w:t>
            </w:r>
            <w:r w:rsidRPr="00D4050F">
              <w:rPr>
                <w:b/>
                <w:bCs/>
                <w:sz w:val="20"/>
                <w:vertAlign w:val="superscript"/>
                <w:lang w:eastAsia="en-US"/>
              </w:rPr>
              <w:t>3</w:t>
            </w:r>
          </w:p>
        </w:tc>
        <w:tc>
          <w:tcPr>
            <w:tcW w:w="740" w:type="dxa"/>
            <w:tcBorders>
              <w:top w:val="single" w:sz="4" w:space="0" w:color="auto"/>
              <w:left w:val="nil"/>
              <w:bottom w:val="double" w:sz="6" w:space="0" w:color="auto"/>
              <w:right w:val="single" w:sz="4" w:space="0" w:color="auto"/>
            </w:tcBorders>
            <w:shd w:val="clear" w:color="auto" w:fill="auto"/>
            <w:vAlign w:val="center"/>
            <w:hideMark/>
          </w:tcPr>
          <w:p w14:paraId="13F45565" w14:textId="77777777" w:rsidR="00D4050F" w:rsidRPr="00D4050F" w:rsidRDefault="00D4050F" w:rsidP="00D4050F">
            <w:pPr>
              <w:suppressAutoHyphens w:val="0"/>
              <w:jc w:val="center"/>
              <w:rPr>
                <w:b/>
                <w:bCs/>
                <w:sz w:val="20"/>
                <w:lang w:eastAsia="en-US"/>
              </w:rPr>
            </w:pPr>
            <w:r w:rsidRPr="00D4050F">
              <w:rPr>
                <w:b/>
                <w:bCs/>
                <w:sz w:val="20"/>
                <w:lang w:eastAsia="en-US"/>
              </w:rPr>
              <w:t>m</w:t>
            </w:r>
            <w:r w:rsidRPr="00D4050F">
              <w:rPr>
                <w:b/>
                <w:bCs/>
                <w:sz w:val="20"/>
                <w:vertAlign w:val="superscript"/>
                <w:lang w:eastAsia="en-US"/>
              </w:rPr>
              <w:t>3</w:t>
            </w:r>
            <w:r w:rsidRPr="00D4050F">
              <w:rPr>
                <w:b/>
                <w:bCs/>
                <w:sz w:val="20"/>
                <w:lang w:eastAsia="en-US"/>
              </w:rPr>
              <w:t>/ha</w:t>
            </w:r>
          </w:p>
        </w:tc>
        <w:tc>
          <w:tcPr>
            <w:tcW w:w="740" w:type="dxa"/>
            <w:tcBorders>
              <w:top w:val="single" w:sz="4" w:space="0" w:color="auto"/>
              <w:left w:val="nil"/>
              <w:bottom w:val="double" w:sz="6" w:space="0" w:color="auto"/>
              <w:right w:val="single" w:sz="4" w:space="0" w:color="auto"/>
            </w:tcBorders>
            <w:shd w:val="clear" w:color="auto" w:fill="auto"/>
            <w:vAlign w:val="center"/>
            <w:hideMark/>
          </w:tcPr>
          <w:p w14:paraId="1F7CBB11" w14:textId="77777777" w:rsidR="00D4050F" w:rsidRPr="00D4050F" w:rsidRDefault="00D4050F" w:rsidP="00D4050F">
            <w:pPr>
              <w:suppressAutoHyphens w:val="0"/>
              <w:jc w:val="center"/>
              <w:rPr>
                <w:b/>
                <w:bCs/>
                <w:sz w:val="20"/>
                <w:lang w:eastAsia="en-US"/>
              </w:rPr>
            </w:pPr>
            <w:r w:rsidRPr="00D4050F">
              <w:rPr>
                <w:b/>
                <w:bCs/>
                <w:sz w:val="20"/>
                <w:lang w:eastAsia="en-US"/>
              </w:rPr>
              <w:t>%</w:t>
            </w:r>
          </w:p>
        </w:tc>
        <w:tc>
          <w:tcPr>
            <w:tcW w:w="1020" w:type="dxa"/>
            <w:tcBorders>
              <w:top w:val="single" w:sz="4" w:space="0" w:color="auto"/>
              <w:left w:val="nil"/>
              <w:bottom w:val="double" w:sz="6" w:space="0" w:color="auto"/>
              <w:right w:val="single" w:sz="4" w:space="0" w:color="auto"/>
            </w:tcBorders>
            <w:shd w:val="clear" w:color="auto" w:fill="auto"/>
            <w:vAlign w:val="center"/>
            <w:hideMark/>
          </w:tcPr>
          <w:p w14:paraId="0F213792" w14:textId="77777777" w:rsidR="00D4050F" w:rsidRPr="00D4050F" w:rsidRDefault="00D4050F" w:rsidP="00D4050F">
            <w:pPr>
              <w:suppressAutoHyphens w:val="0"/>
              <w:jc w:val="center"/>
              <w:rPr>
                <w:b/>
                <w:bCs/>
                <w:sz w:val="20"/>
                <w:lang w:eastAsia="en-US"/>
              </w:rPr>
            </w:pPr>
            <w:r w:rsidRPr="00D4050F">
              <w:rPr>
                <w:b/>
                <w:bCs/>
                <w:sz w:val="20"/>
                <w:lang w:eastAsia="en-US"/>
              </w:rPr>
              <w:t>m</w:t>
            </w:r>
            <w:r w:rsidRPr="00D4050F">
              <w:rPr>
                <w:b/>
                <w:bCs/>
                <w:sz w:val="20"/>
                <w:vertAlign w:val="superscript"/>
                <w:lang w:eastAsia="en-US"/>
              </w:rPr>
              <w:t>3</w:t>
            </w:r>
          </w:p>
        </w:tc>
        <w:tc>
          <w:tcPr>
            <w:tcW w:w="580" w:type="dxa"/>
            <w:tcBorders>
              <w:top w:val="single" w:sz="4" w:space="0" w:color="auto"/>
              <w:left w:val="nil"/>
              <w:bottom w:val="double" w:sz="6" w:space="0" w:color="auto"/>
              <w:right w:val="single" w:sz="4" w:space="0" w:color="auto"/>
            </w:tcBorders>
            <w:shd w:val="clear" w:color="auto" w:fill="auto"/>
            <w:vAlign w:val="center"/>
            <w:hideMark/>
          </w:tcPr>
          <w:p w14:paraId="085D9EF4" w14:textId="77777777" w:rsidR="00D4050F" w:rsidRPr="00D4050F" w:rsidRDefault="00D4050F" w:rsidP="00D4050F">
            <w:pPr>
              <w:suppressAutoHyphens w:val="0"/>
              <w:jc w:val="center"/>
              <w:rPr>
                <w:b/>
                <w:bCs/>
                <w:sz w:val="20"/>
                <w:lang w:eastAsia="en-US"/>
              </w:rPr>
            </w:pPr>
            <w:r w:rsidRPr="00D4050F">
              <w:rPr>
                <w:b/>
                <w:bCs/>
                <w:sz w:val="20"/>
                <w:lang w:eastAsia="en-US"/>
              </w:rPr>
              <w:t>m</w:t>
            </w:r>
            <w:r w:rsidRPr="00D4050F">
              <w:rPr>
                <w:b/>
                <w:bCs/>
                <w:sz w:val="20"/>
                <w:vertAlign w:val="superscript"/>
                <w:lang w:eastAsia="en-US"/>
              </w:rPr>
              <w:t>3</w:t>
            </w:r>
            <w:r w:rsidRPr="00D4050F">
              <w:rPr>
                <w:b/>
                <w:bCs/>
                <w:sz w:val="20"/>
                <w:lang w:eastAsia="en-US"/>
              </w:rPr>
              <w:t>/ha</w:t>
            </w:r>
          </w:p>
        </w:tc>
        <w:tc>
          <w:tcPr>
            <w:tcW w:w="520" w:type="dxa"/>
            <w:tcBorders>
              <w:top w:val="single" w:sz="4" w:space="0" w:color="auto"/>
              <w:left w:val="nil"/>
              <w:bottom w:val="double" w:sz="6" w:space="0" w:color="auto"/>
              <w:right w:val="double" w:sz="6" w:space="0" w:color="auto"/>
            </w:tcBorders>
            <w:shd w:val="clear" w:color="auto" w:fill="auto"/>
            <w:vAlign w:val="center"/>
            <w:hideMark/>
          </w:tcPr>
          <w:p w14:paraId="0AA7B1FD" w14:textId="77777777" w:rsidR="00D4050F" w:rsidRPr="00D4050F" w:rsidRDefault="00D4050F" w:rsidP="00D4050F">
            <w:pPr>
              <w:suppressAutoHyphens w:val="0"/>
              <w:jc w:val="center"/>
              <w:rPr>
                <w:b/>
                <w:bCs/>
                <w:sz w:val="20"/>
                <w:lang w:eastAsia="en-US"/>
              </w:rPr>
            </w:pPr>
            <w:r w:rsidRPr="00D4050F">
              <w:rPr>
                <w:b/>
                <w:bCs/>
                <w:sz w:val="20"/>
                <w:lang w:eastAsia="en-US"/>
              </w:rPr>
              <w:t>i</w:t>
            </w:r>
            <w:r w:rsidRPr="00D4050F">
              <w:rPr>
                <w:b/>
                <w:bCs/>
                <w:sz w:val="20"/>
                <w:vertAlign w:val="subscript"/>
                <w:lang w:eastAsia="en-US"/>
              </w:rPr>
              <w:t>p</w:t>
            </w:r>
          </w:p>
        </w:tc>
      </w:tr>
      <w:tr w:rsidR="00D4050F" w:rsidRPr="00D4050F" w14:paraId="3A77D032" w14:textId="77777777" w:rsidTr="00D4050F">
        <w:trPr>
          <w:trHeight w:val="270"/>
          <w:jc w:val="center"/>
        </w:trPr>
        <w:tc>
          <w:tcPr>
            <w:tcW w:w="1880" w:type="dxa"/>
            <w:tcBorders>
              <w:top w:val="nil"/>
              <w:left w:val="double" w:sz="6" w:space="0" w:color="auto"/>
              <w:bottom w:val="single" w:sz="4" w:space="0" w:color="auto"/>
              <w:right w:val="single" w:sz="4" w:space="0" w:color="auto"/>
            </w:tcBorders>
            <w:shd w:val="clear" w:color="auto" w:fill="auto"/>
            <w:vAlign w:val="center"/>
            <w:hideMark/>
          </w:tcPr>
          <w:p w14:paraId="3954B2F3" w14:textId="77777777" w:rsidR="00D4050F" w:rsidRPr="00D4050F" w:rsidRDefault="00D4050F" w:rsidP="00D4050F">
            <w:pPr>
              <w:suppressAutoHyphens w:val="0"/>
              <w:jc w:val="center"/>
              <w:rPr>
                <w:sz w:val="20"/>
                <w:lang w:eastAsia="en-US"/>
              </w:rPr>
            </w:pPr>
            <w:r w:rsidRPr="00D4050F">
              <w:rPr>
                <w:sz w:val="20"/>
                <w:lang w:eastAsia="en-US"/>
              </w:rPr>
              <w:t>10</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0161E37B" w14:textId="77777777" w:rsidR="00D4050F" w:rsidRPr="00D4050F" w:rsidRDefault="00D4050F" w:rsidP="00D4050F">
            <w:pPr>
              <w:suppressAutoHyphens w:val="0"/>
              <w:jc w:val="right"/>
              <w:rPr>
                <w:color w:val="000000"/>
                <w:sz w:val="20"/>
                <w:lang w:eastAsia="en-US"/>
              </w:rPr>
            </w:pPr>
            <w:r w:rsidRPr="00D4050F">
              <w:rPr>
                <w:color w:val="000000"/>
                <w:sz w:val="20"/>
                <w:lang w:eastAsia="en-US"/>
              </w:rPr>
              <w:t>1333,51</w:t>
            </w:r>
          </w:p>
        </w:tc>
        <w:tc>
          <w:tcPr>
            <w:tcW w:w="680" w:type="dxa"/>
            <w:tcBorders>
              <w:top w:val="nil"/>
              <w:left w:val="nil"/>
              <w:bottom w:val="single" w:sz="4" w:space="0" w:color="auto"/>
              <w:right w:val="single" w:sz="4" w:space="0" w:color="auto"/>
            </w:tcBorders>
            <w:shd w:val="clear" w:color="auto" w:fill="auto"/>
            <w:vAlign w:val="center"/>
            <w:hideMark/>
          </w:tcPr>
          <w:p w14:paraId="236098F0" w14:textId="77777777" w:rsidR="00D4050F" w:rsidRPr="00D4050F" w:rsidRDefault="00D4050F" w:rsidP="00D4050F">
            <w:pPr>
              <w:suppressAutoHyphens w:val="0"/>
              <w:jc w:val="right"/>
              <w:rPr>
                <w:sz w:val="20"/>
                <w:lang w:eastAsia="en-US"/>
              </w:rPr>
            </w:pPr>
            <w:r w:rsidRPr="00D4050F">
              <w:rPr>
                <w:sz w:val="20"/>
                <w:lang w:eastAsia="en-US"/>
              </w:rPr>
              <w:t>50,9</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4BD7EBF5" w14:textId="77777777" w:rsidR="00D4050F" w:rsidRPr="00D4050F" w:rsidRDefault="00D4050F" w:rsidP="00D4050F">
            <w:pPr>
              <w:suppressAutoHyphens w:val="0"/>
              <w:jc w:val="right"/>
              <w:rPr>
                <w:color w:val="000000"/>
                <w:sz w:val="20"/>
                <w:lang w:eastAsia="en-US"/>
              </w:rPr>
            </w:pPr>
            <w:r w:rsidRPr="00D4050F">
              <w:rPr>
                <w:color w:val="000000"/>
                <w:sz w:val="20"/>
                <w:lang w:eastAsia="en-US"/>
              </w:rPr>
              <w:t>324255,7</w:t>
            </w:r>
          </w:p>
        </w:tc>
        <w:tc>
          <w:tcPr>
            <w:tcW w:w="740" w:type="dxa"/>
            <w:tcBorders>
              <w:top w:val="nil"/>
              <w:left w:val="nil"/>
              <w:bottom w:val="single" w:sz="4" w:space="0" w:color="auto"/>
              <w:right w:val="single" w:sz="4" w:space="0" w:color="auto"/>
            </w:tcBorders>
            <w:shd w:val="clear" w:color="auto" w:fill="auto"/>
            <w:vAlign w:val="center"/>
            <w:hideMark/>
          </w:tcPr>
          <w:p w14:paraId="3583E0E5" w14:textId="77777777" w:rsidR="00D4050F" w:rsidRPr="00D4050F" w:rsidRDefault="00D4050F" w:rsidP="00D4050F">
            <w:pPr>
              <w:suppressAutoHyphens w:val="0"/>
              <w:jc w:val="right"/>
              <w:rPr>
                <w:sz w:val="20"/>
                <w:lang w:eastAsia="en-US"/>
              </w:rPr>
            </w:pPr>
            <w:r w:rsidRPr="00D4050F">
              <w:rPr>
                <w:sz w:val="20"/>
                <w:lang w:eastAsia="en-US"/>
              </w:rPr>
              <w:t>243,2</w:t>
            </w:r>
          </w:p>
        </w:tc>
        <w:tc>
          <w:tcPr>
            <w:tcW w:w="740" w:type="dxa"/>
            <w:tcBorders>
              <w:top w:val="nil"/>
              <w:left w:val="nil"/>
              <w:bottom w:val="single" w:sz="4" w:space="0" w:color="auto"/>
              <w:right w:val="single" w:sz="4" w:space="0" w:color="auto"/>
            </w:tcBorders>
            <w:shd w:val="clear" w:color="auto" w:fill="auto"/>
            <w:vAlign w:val="center"/>
            <w:hideMark/>
          </w:tcPr>
          <w:p w14:paraId="1F578CE8" w14:textId="77777777" w:rsidR="00D4050F" w:rsidRPr="00D4050F" w:rsidRDefault="00D4050F" w:rsidP="00D4050F">
            <w:pPr>
              <w:suppressAutoHyphens w:val="0"/>
              <w:jc w:val="right"/>
              <w:rPr>
                <w:sz w:val="20"/>
                <w:lang w:eastAsia="en-US"/>
              </w:rPr>
            </w:pPr>
            <w:r w:rsidRPr="00D4050F">
              <w:rPr>
                <w:sz w:val="20"/>
                <w:lang w:eastAsia="en-US"/>
              </w:rPr>
              <w:t>99,0</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7CC56057" w14:textId="77777777" w:rsidR="00D4050F" w:rsidRPr="00D4050F" w:rsidRDefault="00D4050F" w:rsidP="00D4050F">
            <w:pPr>
              <w:suppressAutoHyphens w:val="0"/>
              <w:jc w:val="right"/>
              <w:rPr>
                <w:color w:val="000000"/>
                <w:sz w:val="20"/>
                <w:lang w:eastAsia="en-US"/>
              </w:rPr>
            </w:pPr>
            <w:r w:rsidRPr="00D4050F">
              <w:rPr>
                <w:color w:val="000000"/>
                <w:sz w:val="20"/>
                <w:lang w:eastAsia="en-US"/>
              </w:rPr>
              <w:t>7897,8</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3B0DF56C" w14:textId="77777777" w:rsidR="00D4050F" w:rsidRPr="00D4050F" w:rsidRDefault="00D4050F" w:rsidP="00D4050F">
            <w:pPr>
              <w:suppressAutoHyphens w:val="0"/>
              <w:jc w:val="right"/>
              <w:rPr>
                <w:sz w:val="20"/>
                <w:lang w:eastAsia="en-US"/>
              </w:rPr>
            </w:pPr>
            <w:r w:rsidRPr="00D4050F">
              <w:rPr>
                <w:sz w:val="20"/>
                <w:lang w:eastAsia="en-US"/>
              </w:rPr>
              <w:t>5,9</w:t>
            </w:r>
          </w:p>
        </w:tc>
        <w:tc>
          <w:tcPr>
            <w:tcW w:w="520" w:type="dxa"/>
            <w:tcBorders>
              <w:top w:val="single" w:sz="4" w:space="0" w:color="auto"/>
              <w:left w:val="nil"/>
              <w:bottom w:val="single" w:sz="4" w:space="0" w:color="auto"/>
              <w:right w:val="double" w:sz="6" w:space="0" w:color="auto"/>
            </w:tcBorders>
            <w:shd w:val="clear" w:color="auto" w:fill="auto"/>
            <w:vAlign w:val="center"/>
            <w:hideMark/>
          </w:tcPr>
          <w:p w14:paraId="218D07FA" w14:textId="77777777" w:rsidR="00D4050F" w:rsidRPr="00D4050F" w:rsidRDefault="00D4050F" w:rsidP="00D4050F">
            <w:pPr>
              <w:suppressAutoHyphens w:val="0"/>
              <w:jc w:val="right"/>
              <w:rPr>
                <w:sz w:val="20"/>
                <w:lang w:eastAsia="en-US"/>
              </w:rPr>
            </w:pPr>
            <w:r w:rsidRPr="00D4050F">
              <w:rPr>
                <w:sz w:val="20"/>
                <w:lang w:eastAsia="en-US"/>
              </w:rPr>
              <w:t>2,4</w:t>
            </w:r>
          </w:p>
        </w:tc>
      </w:tr>
      <w:tr w:rsidR="00D4050F" w:rsidRPr="00D4050F" w14:paraId="4456A0FE" w14:textId="77777777" w:rsidTr="00D4050F">
        <w:trPr>
          <w:trHeight w:val="255"/>
          <w:jc w:val="center"/>
        </w:trPr>
        <w:tc>
          <w:tcPr>
            <w:tcW w:w="1880" w:type="dxa"/>
            <w:tcBorders>
              <w:top w:val="nil"/>
              <w:left w:val="double" w:sz="6" w:space="0" w:color="auto"/>
              <w:bottom w:val="single" w:sz="4" w:space="0" w:color="auto"/>
              <w:right w:val="single" w:sz="4" w:space="0" w:color="auto"/>
            </w:tcBorders>
            <w:shd w:val="clear" w:color="auto" w:fill="auto"/>
            <w:vAlign w:val="center"/>
            <w:hideMark/>
          </w:tcPr>
          <w:p w14:paraId="217AE7DB" w14:textId="77777777" w:rsidR="00D4050F" w:rsidRPr="00D4050F" w:rsidRDefault="00D4050F" w:rsidP="00D4050F">
            <w:pPr>
              <w:suppressAutoHyphens w:val="0"/>
              <w:jc w:val="center"/>
              <w:rPr>
                <w:sz w:val="20"/>
                <w:lang w:eastAsia="en-US"/>
              </w:rPr>
            </w:pPr>
            <w:r w:rsidRPr="00D4050F">
              <w:rPr>
                <w:sz w:val="20"/>
                <w:lang w:eastAsia="en-US"/>
              </w:rPr>
              <w:t>26</w:t>
            </w:r>
          </w:p>
        </w:tc>
        <w:tc>
          <w:tcPr>
            <w:tcW w:w="1020" w:type="dxa"/>
            <w:tcBorders>
              <w:top w:val="nil"/>
              <w:left w:val="nil"/>
              <w:bottom w:val="single" w:sz="4" w:space="0" w:color="auto"/>
              <w:right w:val="single" w:sz="4" w:space="0" w:color="auto"/>
            </w:tcBorders>
            <w:shd w:val="clear" w:color="auto" w:fill="auto"/>
            <w:noWrap/>
            <w:vAlign w:val="bottom"/>
            <w:hideMark/>
          </w:tcPr>
          <w:p w14:paraId="031D804C" w14:textId="77777777" w:rsidR="00D4050F" w:rsidRPr="00D4050F" w:rsidRDefault="00D4050F" w:rsidP="00D4050F">
            <w:pPr>
              <w:suppressAutoHyphens w:val="0"/>
              <w:jc w:val="right"/>
              <w:rPr>
                <w:color w:val="000000"/>
                <w:sz w:val="20"/>
                <w:lang w:eastAsia="en-US"/>
              </w:rPr>
            </w:pPr>
            <w:r w:rsidRPr="00D4050F">
              <w:rPr>
                <w:color w:val="000000"/>
                <w:sz w:val="20"/>
                <w:lang w:eastAsia="en-US"/>
              </w:rPr>
              <w:t>102,84</w:t>
            </w:r>
          </w:p>
        </w:tc>
        <w:tc>
          <w:tcPr>
            <w:tcW w:w="680" w:type="dxa"/>
            <w:tcBorders>
              <w:top w:val="nil"/>
              <w:left w:val="nil"/>
              <w:bottom w:val="single" w:sz="4" w:space="0" w:color="auto"/>
              <w:right w:val="single" w:sz="4" w:space="0" w:color="auto"/>
            </w:tcBorders>
            <w:shd w:val="clear" w:color="auto" w:fill="auto"/>
            <w:vAlign w:val="center"/>
            <w:hideMark/>
          </w:tcPr>
          <w:p w14:paraId="1DCF9EE1" w14:textId="77777777" w:rsidR="00D4050F" w:rsidRPr="00D4050F" w:rsidRDefault="00D4050F" w:rsidP="00D4050F">
            <w:pPr>
              <w:suppressAutoHyphens w:val="0"/>
              <w:jc w:val="right"/>
              <w:rPr>
                <w:sz w:val="20"/>
                <w:lang w:eastAsia="en-US"/>
              </w:rPr>
            </w:pPr>
            <w:r w:rsidRPr="00D4050F">
              <w:rPr>
                <w:sz w:val="20"/>
                <w:lang w:eastAsia="en-US"/>
              </w:rPr>
              <w:t>3,9</w:t>
            </w:r>
          </w:p>
        </w:tc>
        <w:tc>
          <w:tcPr>
            <w:tcW w:w="1140" w:type="dxa"/>
            <w:tcBorders>
              <w:top w:val="nil"/>
              <w:left w:val="nil"/>
              <w:bottom w:val="single" w:sz="4" w:space="0" w:color="auto"/>
              <w:right w:val="single" w:sz="4" w:space="0" w:color="auto"/>
            </w:tcBorders>
            <w:shd w:val="clear" w:color="auto" w:fill="auto"/>
            <w:noWrap/>
            <w:vAlign w:val="bottom"/>
            <w:hideMark/>
          </w:tcPr>
          <w:p w14:paraId="410EEB37" w14:textId="77777777" w:rsidR="00D4050F" w:rsidRPr="00D4050F" w:rsidRDefault="00D4050F" w:rsidP="00D4050F">
            <w:pPr>
              <w:suppressAutoHyphens w:val="0"/>
              <w:jc w:val="right"/>
              <w:rPr>
                <w:color w:val="000000"/>
                <w:sz w:val="20"/>
                <w:lang w:eastAsia="en-US"/>
              </w:rPr>
            </w:pPr>
            <w:r w:rsidRPr="00D4050F">
              <w:rPr>
                <w:color w:val="000000"/>
                <w:sz w:val="20"/>
                <w:lang w:eastAsia="en-US"/>
              </w:rPr>
              <w:t>3227,4</w:t>
            </w:r>
          </w:p>
        </w:tc>
        <w:tc>
          <w:tcPr>
            <w:tcW w:w="740" w:type="dxa"/>
            <w:tcBorders>
              <w:top w:val="nil"/>
              <w:left w:val="nil"/>
              <w:bottom w:val="single" w:sz="4" w:space="0" w:color="auto"/>
              <w:right w:val="single" w:sz="4" w:space="0" w:color="auto"/>
            </w:tcBorders>
            <w:shd w:val="clear" w:color="auto" w:fill="auto"/>
            <w:vAlign w:val="center"/>
            <w:hideMark/>
          </w:tcPr>
          <w:p w14:paraId="746286C7" w14:textId="77777777" w:rsidR="00D4050F" w:rsidRPr="00D4050F" w:rsidRDefault="00D4050F" w:rsidP="00D4050F">
            <w:pPr>
              <w:suppressAutoHyphens w:val="0"/>
              <w:jc w:val="right"/>
              <w:rPr>
                <w:sz w:val="20"/>
                <w:lang w:eastAsia="en-US"/>
              </w:rPr>
            </w:pPr>
            <w:r w:rsidRPr="00D4050F">
              <w:rPr>
                <w:sz w:val="20"/>
                <w:lang w:eastAsia="en-US"/>
              </w:rPr>
              <w:t>31,4</w:t>
            </w:r>
          </w:p>
        </w:tc>
        <w:tc>
          <w:tcPr>
            <w:tcW w:w="740" w:type="dxa"/>
            <w:tcBorders>
              <w:top w:val="nil"/>
              <w:left w:val="nil"/>
              <w:bottom w:val="single" w:sz="4" w:space="0" w:color="auto"/>
              <w:right w:val="single" w:sz="4" w:space="0" w:color="auto"/>
            </w:tcBorders>
            <w:shd w:val="clear" w:color="auto" w:fill="auto"/>
            <w:vAlign w:val="center"/>
            <w:hideMark/>
          </w:tcPr>
          <w:p w14:paraId="02D96C6B" w14:textId="77777777" w:rsidR="00D4050F" w:rsidRPr="00D4050F" w:rsidRDefault="00D4050F" w:rsidP="00D4050F">
            <w:pPr>
              <w:suppressAutoHyphens w:val="0"/>
              <w:jc w:val="right"/>
              <w:rPr>
                <w:sz w:val="20"/>
                <w:lang w:eastAsia="en-US"/>
              </w:rPr>
            </w:pPr>
            <w:r w:rsidRPr="00D4050F">
              <w:rPr>
                <w:sz w:val="20"/>
                <w:lang w:eastAsia="en-US"/>
              </w:rPr>
              <w:t>1,0</w:t>
            </w:r>
          </w:p>
        </w:tc>
        <w:tc>
          <w:tcPr>
            <w:tcW w:w="1020" w:type="dxa"/>
            <w:tcBorders>
              <w:top w:val="nil"/>
              <w:left w:val="nil"/>
              <w:bottom w:val="single" w:sz="4" w:space="0" w:color="auto"/>
              <w:right w:val="single" w:sz="4" w:space="0" w:color="auto"/>
            </w:tcBorders>
            <w:shd w:val="clear" w:color="auto" w:fill="auto"/>
            <w:noWrap/>
            <w:vAlign w:val="bottom"/>
            <w:hideMark/>
          </w:tcPr>
          <w:p w14:paraId="6A20FC8A" w14:textId="77777777" w:rsidR="00D4050F" w:rsidRPr="00D4050F" w:rsidRDefault="00D4050F" w:rsidP="00D4050F">
            <w:pPr>
              <w:suppressAutoHyphens w:val="0"/>
              <w:jc w:val="right"/>
              <w:rPr>
                <w:color w:val="000000"/>
                <w:sz w:val="20"/>
                <w:lang w:eastAsia="en-US"/>
              </w:rPr>
            </w:pPr>
            <w:r w:rsidRPr="00D4050F">
              <w:rPr>
                <w:color w:val="000000"/>
                <w:sz w:val="20"/>
                <w:lang w:eastAsia="en-US"/>
              </w:rPr>
              <w:t>53,5</w:t>
            </w:r>
          </w:p>
        </w:tc>
        <w:tc>
          <w:tcPr>
            <w:tcW w:w="580" w:type="dxa"/>
            <w:tcBorders>
              <w:top w:val="nil"/>
              <w:left w:val="nil"/>
              <w:bottom w:val="single" w:sz="4" w:space="0" w:color="auto"/>
              <w:right w:val="single" w:sz="4" w:space="0" w:color="auto"/>
            </w:tcBorders>
            <w:shd w:val="clear" w:color="auto" w:fill="auto"/>
            <w:vAlign w:val="center"/>
            <w:hideMark/>
          </w:tcPr>
          <w:p w14:paraId="0E8538C4" w14:textId="77777777" w:rsidR="00D4050F" w:rsidRPr="00D4050F" w:rsidRDefault="00D4050F" w:rsidP="00D4050F">
            <w:pPr>
              <w:suppressAutoHyphens w:val="0"/>
              <w:jc w:val="right"/>
              <w:rPr>
                <w:sz w:val="20"/>
                <w:lang w:eastAsia="en-US"/>
              </w:rPr>
            </w:pPr>
            <w:r w:rsidRPr="00D4050F">
              <w:rPr>
                <w:sz w:val="20"/>
                <w:lang w:eastAsia="en-US"/>
              </w:rPr>
              <w:t>0,5</w:t>
            </w:r>
          </w:p>
        </w:tc>
        <w:tc>
          <w:tcPr>
            <w:tcW w:w="520" w:type="dxa"/>
            <w:tcBorders>
              <w:top w:val="nil"/>
              <w:left w:val="nil"/>
              <w:bottom w:val="single" w:sz="4" w:space="0" w:color="auto"/>
              <w:right w:val="double" w:sz="6" w:space="0" w:color="auto"/>
            </w:tcBorders>
            <w:shd w:val="clear" w:color="auto" w:fill="auto"/>
            <w:vAlign w:val="center"/>
            <w:hideMark/>
          </w:tcPr>
          <w:p w14:paraId="27DF80A2" w14:textId="77777777" w:rsidR="00D4050F" w:rsidRPr="00D4050F" w:rsidRDefault="00D4050F" w:rsidP="00D4050F">
            <w:pPr>
              <w:suppressAutoHyphens w:val="0"/>
              <w:jc w:val="right"/>
              <w:rPr>
                <w:sz w:val="20"/>
                <w:lang w:eastAsia="en-US"/>
              </w:rPr>
            </w:pPr>
            <w:r w:rsidRPr="00D4050F">
              <w:rPr>
                <w:sz w:val="20"/>
                <w:lang w:eastAsia="en-US"/>
              </w:rPr>
              <w:t>1,7</w:t>
            </w:r>
          </w:p>
        </w:tc>
      </w:tr>
      <w:tr w:rsidR="00D4050F" w:rsidRPr="00D4050F" w14:paraId="2B989A76" w14:textId="77777777" w:rsidTr="00D4050F">
        <w:trPr>
          <w:trHeight w:val="270"/>
          <w:jc w:val="center"/>
        </w:trPr>
        <w:tc>
          <w:tcPr>
            <w:tcW w:w="1880" w:type="dxa"/>
            <w:tcBorders>
              <w:top w:val="nil"/>
              <w:left w:val="double" w:sz="6" w:space="0" w:color="auto"/>
              <w:bottom w:val="single" w:sz="4" w:space="0" w:color="auto"/>
              <w:right w:val="single" w:sz="4" w:space="0" w:color="auto"/>
            </w:tcBorders>
            <w:shd w:val="clear" w:color="auto" w:fill="auto"/>
            <w:vAlign w:val="center"/>
            <w:hideMark/>
          </w:tcPr>
          <w:p w14:paraId="4A6AF774" w14:textId="77777777" w:rsidR="00D4050F" w:rsidRPr="00D4050F" w:rsidRDefault="00D4050F" w:rsidP="00D4050F">
            <w:pPr>
              <w:suppressAutoHyphens w:val="0"/>
              <w:jc w:val="center"/>
              <w:rPr>
                <w:sz w:val="20"/>
                <w:lang w:eastAsia="en-US"/>
              </w:rPr>
            </w:pPr>
            <w:r w:rsidRPr="00D4050F">
              <w:rPr>
                <w:sz w:val="20"/>
                <w:lang w:eastAsia="en-US"/>
              </w:rPr>
              <w:t>66</w:t>
            </w:r>
          </w:p>
        </w:tc>
        <w:tc>
          <w:tcPr>
            <w:tcW w:w="1020" w:type="dxa"/>
            <w:tcBorders>
              <w:top w:val="nil"/>
              <w:left w:val="nil"/>
              <w:bottom w:val="single" w:sz="4" w:space="0" w:color="auto"/>
              <w:right w:val="single" w:sz="4" w:space="0" w:color="auto"/>
            </w:tcBorders>
            <w:shd w:val="clear" w:color="auto" w:fill="auto"/>
            <w:noWrap/>
            <w:vAlign w:val="bottom"/>
            <w:hideMark/>
          </w:tcPr>
          <w:p w14:paraId="04A40C6A" w14:textId="77777777" w:rsidR="00D4050F" w:rsidRPr="00D4050F" w:rsidRDefault="00D4050F" w:rsidP="00D4050F">
            <w:pPr>
              <w:suppressAutoHyphens w:val="0"/>
              <w:jc w:val="right"/>
              <w:rPr>
                <w:color w:val="000000"/>
                <w:sz w:val="20"/>
                <w:lang w:eastAsia="en-US"/>
              </w:rPr>
            </w:pPr>
            <w:r w:rsidRPr="00D4050F">
              <w:rPr>
                <w:color w:val="000000"/>
                <w:sz w:val="20"/>
                <w:lang w:eastAsia="en-US"/>
              </w:rPr>
              <w:t>1181,88</w:t>
            </w:r>
          </w:p>
        </w:tc>
        <w:tc>
          <w:tcPr>
            <w:tcW w:w="680" w:type="dxa"/>
            <w:tcBorders>
              <w:top w:val="nil"/>
              <w:left w:val="nil"/>
              <w:bottom w:val="single" w:sz="4" w:space="0" w:color="auto"/>
              <w:right w:val="single" w:sz="4" w:space="0" w:color="auto"/>
            </w:tcBorders>
            <w:shd w:val="clear" w:color="auto" w:fill="auto"/>
            <w:vAlign w:val="center"/>
            <w:hideMark/>
          </w:tcPr>
          <w:p w14:paraId="247CE7DF" w14:textId="77777777" w:rsidR="00D4050F" w:rsidRPr="00D4050F" w:rsidRDefault="00D4050F" w:rsidP="00D4050F">
            <w:pPr>
              <w:suppressAutoHyphens w:val="0"/>
              <w:jc w:val="right"/>
              <w:rPr>
                <w:sz w:val="20"/>
                <w:lang w:eastAsia="en-US"/>
              </w:rPr>
            </w:pPr>
            <w:r w:rsidRPr="00D4050F">
              <w:rPr>
                <w:sz w:val="20"/>
                <w:lang w:eastAsia="en-US"/>
              </w:rPr>
              <w:t>45,1</w:t>
            </w:r>
          </w:p>
        </w:tc>
        <w:tc>
          <w:tcPr>
            <w:tcW w:w="1140" w:type="dxa"/>
            <w:tcBorders>
              <w:top w:val="nil"/>
              <w:left w:val="nil"/>
              <w:bottom w:val="single" w:sz="4" w:space="0" w:color="auto"/>
              <w:right w:val="single" w:sz="4" w:space="0" w:color="auto"/>
            </w:tcBorders>
            <w:shd w:val="clear" w:color="auto" w:fill="auto"/>
            <w:noWrap/>
            <w:vAlign w:val="bottom"/>
            <w:hideMark/>
          </w:tcPr>
          <w:p w14:paraId="66D813AD" w14:textId="77777777" w:rsidR="00D4050F" w:rsidRPr="00D4050F" w:rsidRDefault="00D4050F" w:rsidP="00D4050F">
            <w:pPr>
              <w:suppressAutoHyphens w:val="0"/>
              <w:rPr>
                <w:color w:val="000000"/>
                <w:sz w:val="20"/>
                <w:lang w:eastAsia="en-US"/>
              </w:rPr>
            </w:pPr>
            <w:r w:rsidRPr="00D4050F">
              <w:rPr>
                <w:color w:val="000000"/>
                <w:sz w:val="20"/>
                <w:lang w:eastAsia="en-US"/>
              </w:rPr>
              <w:t> </w:t>
            </w:r>
          </w:p>
        </w:tc>
        <w:tc>
          <w:tcPr>
            <w:tcW w:w="740" w:type="dxa"/>
            <w:tcBorders>
              <w:top w:val="nil"/>
              <w:left w:val="nil"/>
              <w:bottom w:val="single" w:sz="4" w:space="0" w:color="auto"/>
              <w:right w:val="single" w:sz="4" w:space="0" w:color="auto"/>
            </w:tcBorders>
            <w:shd w:val="clear" w:color="auto" w:fill="auto"/>
            <w:vAlign w:val="center"/>
            <w:hideMark/>
          </w:tcPr>
          <w:p w14:paraId="0A77C07F" w14:textId="77777777" w:rsidR="00D4050F" w:rsidRPr="00D4050F" w:rsidRDefault="00D4050F" w:rsidP="00D4050F">
            <w:pPr>
              <w:suppressAutoHyphens w:val="0"/>
              <w:jc w:val="right"/>
              <w:rPr>
                <w:sz w:val="20"/>
                <w:lang w:eastAsia="en-US"/>
              </w:rPr>
            </w:pPr>
            <w:r w:rsidRPr="00D4050F">
              <w:rPr>
                <w:sz w:val="20"/>
                <w:lang w:eastAsia="en-US"/>
              </w:rPr>
              <w:t> </w:t>
            </w:r>
          </w:p>
        </w:tc>
        <w:tc>
          <w:tcPr>
            <w:tcW w:w="740" w:type="dxa"/>
            <w:tcBorders>
              <w:top w:val="nil"/>
              <w:left w:val="nil"/>
              <w:bottom w:val="single" w:sz="4" w:space="0" w:color="auto"/>
              <w:right w:val="single" w:sz="4" w:space="0" w:color="auto"/>
            </w:tcBorders>
            <w:shd w:val="clear" w:color="auto" w:fill="auto"/>
            <w:vAlign w:val="center"/>
            <w:hideMark/>
          </w:tcPr>
          <w:p w14:paraId="2F208A26" w14:textId="77777777" w:rsidR="00D4050F" w:rsidRPr="00D4050F" w:rsidRDefault="00D4050F" w:rsidP="00D4050F">
            <w:pPr>
              <w:suppressAutoHyphens w:val="0"/>
              <w:jc w:val="right"/>
              <w:rPr>
                <w:sz w:val="20"/>
                <w:lang w:eastAsia="en-US"/>
              </w:rPr>
            </w:pPr>
            <w:r w:rsidRPr="00D4050F">
              <w:rPr>
                <w:sz w:val="20"/>
                <w:lang w:eastAsia="en-US"/>
              </w:rPr>
              <w:t> </w:t>
            </w:r>
          </w:p>
        </w:tc>
        <w:tc>
          <w:tcPr>
            <w:tcW w:w="1020" w:type="dxa"/>
            <w:tcBorders>
              <w:top w:val="nil"/>
              <w:left w:val="nil"/>
              <w:bottom w:val="single" w:sz="4" w:space="0" w:color="auto"/>
              <w:right w:val="single" w:sz="4" w:space="0" w:color="auto"/>
            </w:tcBorders>
            <w:shd w:val="clear" w:color="auto" w:fill="auto"/>
            <w:noWrap/>
            <w:vAlign w:val="bottom"/>
            <w:hideMark/>
          </w:tcPr>
          <w:p w14:paraId="0E60AE9F" w14:textId="77777777" w:rsidR="00D4050F" w:rsidRPr="00D4050F" w:rsidRDefault="00D4050F" w:rsidP="00D4050F">
            <w:pPr>
              <w:suppressAutoHyphens w:val="0"/>
              <w:rPr>
                <w:color w:val="000000"/>
                <w:sz w:val="20"/>
                <w:lang w:eastAsia="en-US"/>
              </w:rPr>
            </w:pPr>
            <w:r w:rsidRPr="00D4050F">
              <w:rPr>
                <w:color w:val="000000"/>
                <w:sz w:val="20"/>
                <w:lang w:eastAsia="en-US"/>
              </w:rPr>
              <w:t> </w:t>
            </w:r>
          </w:p>
        </w:tc>
        <w:tc>
          <w:tcPr>
            <w:tcW w:w="580" w:type="dxa"/>
            <w:tcBorders>
              <w:top w:val="nil"/>
              <w:left w:val="nil"/>
              <w:bottom w:val="single" w:sz="4" w:space="0" w:color="auto"/>
              <w:right w:val="single" w:sz="4" w:space="0" w:color="auto"/>
            </w:tcBorders>
            <w:shd w:val="clear" w:color="auto" w:fill="auto"/>
            <w:vAlign w:val="center"/>
            <w:hideMark/>
          </w:tcPr>
          <w:p w14:paraId="2E17C2EF" w14:textId="77777777" w:rsidR="00D4050F" w:rsidRPr="00D4050F" w:rsidRDefault="00D4050F" w:rsidP="00D4050F">
            <w:pPr>
              <w:suppressAutoHyphens w:val="0"/>
              <w:jc w:val="right"/>
              <w:rPr>
                <w:sz w:val="20"/>
                <w:lang w:eastAsia="en-US"/>
              </w:rPr>
            </w:pPr>
            <w:r w:rsidRPr="00D4050F">
              <w:rPr>
                <w:sz w:val="20"/>
                <w:lang w:eastAsia="en-US"/>
              </w:rPr>
              <w:t> </w:t>
            </w:r>
          </w:p>
        </w:tc>
        <w:tc>
          <w:tcPr>
            <w:tcW w:w="520" w:type="dxa"/>
            <w:tcBorders>
              <w:top w:val="nil"/>
              <w:left w:val="nil"/>
              <w:bottom w:val="single" w:sz="4" w:space="0" w:color="auto"/>
              <w:right w:val="double" w:sz="6" w:space="0" w:color="auto"/>
            </w:tcBorders>
            <w:shd w:val="clear" w:color="auto" w:fill="auto"/>
            <w:vAlign w:val="center"/>
            <w:hideMark/>
          </w:tcPr>
          <w:p w14:paraId="609E1500" w14:textId="77777777" w:rsidR="00D4050F" w:rsidRPr="00D4050F" w:rsidRDefault="00D4050F" w:rsidP="00D4050F">
            <w:pPr>
              <w:suppressAutoHyphens w:val="0"/>
              <w:jc w:val="right"/>
              <w:rPr>
                <w:sz w:val="20"/>
                <w:lang w:eastAsia="en-US"/>
              </w:rPr>
            </w:pPr>
            <w:r w:rsidRPr="00D4050F">
              <w:rPr>
                <w:sz w:val="20"/>
                <w:lang w:eastAsia="en-US"/>
              </w:rPr>
              <w:t> </w:t>
            </w:r>
          </w:p>
        </w:tc>
      </w:tr>
      <w:tr w:rsidR="00D4050F" w:rsidRPr="00D4050F" w14:paraId="3A147A9D" w14:textId="77777777" w:rsidTr="00D4050F">
        <w:trPr>
          <w:trHeight w:val="285"/>
          <w:jc w:val="center"/>
        </w:trPr>
        <w:tc>
          <w:tcPr>
            <w:tcW w:w="1880" w:type="dxa"/>
            <w:tcBorders>
              <w:top w:val="double" w:sz="6" w:space="0" w:color="auto"/>
              <w:left w:val="double" w:sz="6" w:space="0" w:color="auto"/>
              <w:bottom w:val="double" w:sz="6" w:space="0" w:color="auto"/>
              <w:right w:val="nil"/>
            </w:tcBorders>
            <w:shd w:val="clear" w:color="auto" w:fill="auto"/>
            <w:vAlign w:val="center"/>
            <w:hideMark/>
          </w:tcPr>
          <w:p w14:paraId="186A6534" w14:textId="77777777" w:rsidR="00D4050F" w:rsidRPr="00D4050F" w:rsidRDefault="00D4050F" w:rsidP="00D4050F">
            <w:pPr>
              <w:suppressAutoHyphens w:val="0"/>
              <w:jc w:val="center"/>
              <w:rPr>
                <w:b/>
                <w:bCs/>
                <w:sz w:val="20"/>
                <w:lang w:eastAsia="en-US"/>
              </w:rPr>
            </w:pPr>
            <w:r w:rsidRPr="00D4050F">
              <w:rPr>
                <w:b/>
                <w:bCs/>
                <w:sz w:val="20"/>
                <w:lang w:eastAsia="en-US"/>
              </w:rPr>
              <w:t>Укупно ГЈ</w:t>
            </w:r>
          </w:p>
        </w:tc>
        <w:tc>
          <w:tcPr>
            <w:tcW w:w="1020" w:type="dxa"/>
            <w:tcBorders>
              <w:top w:val="double" w:sz="6" w:space="0" w:color="auto"/>
              <w:left w:val="single" w:sz="4" w:space="0" w:color="auto"/>
              <w:bottom w:val="double" w:sz="6" w:space="0" w:color="auto"/>
              <w:right w:val="single" w:sz="4" w:space="0" w:color="auto"/>
            </w:tcBorders>
            <w:shd w:val="clear" w:color="auto" w:fill="auto"/>
            <w:vAlign w:val="center"/>
            <w:hideMark/>
          </w:tcPr>
          <w:p w14:paraId="44B9488B" w14:textId="77777777" w:rsidR="00D4050F" w:rsidRPr="00D4050F" w:rsidRDefault="00D4050F" w:rsidP="00D4050F">
            <w:pPr>
              <w:suppressAutoHyphens w:val="0"/>
              <w:jc w:val="right"/>
              <w:rPr>
                <w:b/>
                <w:bCs/>
                <w:sz w:val="20"/>
                <w:lang w:eastAsia="en-US"/>
              </w:rPr>
            </w:pPr>
            <w:r w:rsidRPr="00D4050F">
              <w:rPr>
                <w:b/>
                <w:bCs/>
                <w:sz w:val="20"/>
                <w:lang w:eastAsia="en-US"/>
              </w:rPr>
              <w:t>2.618,23</w:t>
            </w:r>
          </w:p>
        </w:tc>
        <w:tc>
          <w:tcPr>
            <w:tcW w:w="680" w:type="dxa"/>
            <w:tcBorders>
              <w:top w:val="double" w:sz="6" w:space="0" w:color="auto"/>
              <w:left w:val="nil"/>
              <w:bottom w:val="double" w:sz="6" w:space="0" w:color="auto"/>
              <w:right w:val="single" w:sz="4" w:space="0" w:color="auto"/>
            </w:tcBorders>
            <w:shd w:val="clear" w:color="auto" w:fill="auto"/>
            <w:vAlign w:val="center"/>
            <w:hideMark/>
          </w:tcPr>
          <w:p w14:paraId="1320CF5F" w14:textId="77777777" w:rsidR="00D4050F" w:rsidRPr="00D4050F" w:rsidRDefault="00D4050F" w:rsidP="00D4050F">
            <w:pPr>
              <w:suppressAutoHyphens w:val="0"/>
              <w:jc w:val="right"/>
              <w:rPr>
                <w:b/>
                <w:bCs/>
                <w:sz w:val="20"/>
                <w:lang w:eastAsia="en-US"/>
              </w:rPr>
            </w:pPr>
            <w:r w:rsidRPr="00D4050F">
              <w:rPr>
                <w:b/>
                <w:bCs/>
                <w:sz w:val="20"/>
                <w:lang w:eastAsia="en-US"/>
              </w:rPr>
              <w:t>100,0</w:t>
            </w:r>
          </w:p>
        </w:tc>
        <w:tc>
          <w:tcPr>
            <w:tcW w:w="1140" w:type="dxa"/>
            <w:tcBorders>
              <w:top w:val="double" w:sz="6" w:space="0" w:color="auto"/>
              <w:left w:val="nil"/>
              <w:bottom w:val="double" w:sz="6" w:space="0" w:color="auto"/>
              <w:right w:val="single" w:sz="4" w:space="0" w:color="auto"/>
            </w:tcBorders>
            <w:shd w:val="clear" w:color="auto" w:fill="auto"/>
            <w:vAlign w:val="center"/>
            <w:hideMark/>
          </w:tcPr>
          <w:p w14:paraId="6CC01EF0" w14:textId="77777777" w:rsidR="00D4050F" w:rsidRPr="00D4050F" w:rsidRDefault="00D4050F" w:rsidP="00D4050F">
            <w:pPr>
              <w:suppressAutoHyphens w:val="0"/>
              <w:jc w:val="right"/>
              <w:rPr>
                <w:b/>
                <w:bCs/>
                <w:sz w:val="20"/>
                <w:lang w:eastAsia="en-US"/>
              </w:rPr>
            </w:pPr>
            <w:r w:rsidRPr="00D4050F">
              <w:rPr>
                <w:b/>
                <w:bCs/>
                <w:sz w:val="20"/>
                <w:lang w:eastAsia="en-US"/>
              </w:rPr>
              <w:t>327.483,1</w:t>
            </w:r>
          </w:p>
        </w:tc>
        <w:tc>
          <w:tcPr>
            <w:tcW w:w="740" w:type="dxa"/>
            <w:tcBorders>
              <w:top w:val="double" w:sz="6" w:space="0" w:color="auto"/>
              <w:left w:val="nil"/>
              <w:bottom w:val="double" w:sz="6" w:space="0" w:color="auto"/>
              <w:right w:val="single" w:sz="4" w:space="0" w:color="auto"/>
            </w:tcBorders>
            <w:shd w:val="clear" w:color="auto" w:fill="auto"/>
            <w:vAlign w:val="center"/>
            <w:hideMark/>
          </w:tcPr>
          <w:p w14:paraId="216FDC91" w14:textId="77777777" w:rsidR="00D4050F" w:rsidRPr="00D4050F" w:rsidRDefault="00D4050F" w:rsidP="00D4050F">
            <w:pPr>
              <w:suppressAutoHyphens w:val="0"/>
              <w:jc w:val="right"/>
              <w:rPr>
                <w:b/>
                <w:bCs/>
                <w:sz w:val="20"/>
                <w:lang w:eastAsia="en-US"/>
              </w:rPr>
            </w:pPr>
            <w:r w:rsidRPr="00D4050F">
              <w:rPr>
                <w:b/>
                <w:bCs/>
                <w:sz w:val="20"/>
                <w:lang w:eastAsia="en-US"/>
              </w:rPr>
              <w:t>125,1</w:t>
            </w:r>
          </w:p>
        </w:tc>
        <w:tc>
          <w:tcPr>
            <w:tcW w:w="740" w:type="dxa"/>
            <w:tcBorders>
              <w:top w:val="double" w:sz="6" w:space="0" w:color="auto"/>
              <w:left w:val="nil"/>
              <w:bottom w:val="double" w:sz="6" w:space="0" w:color="auto"/>
              <w:right w:val="single" w:sz="4" w:space="0" w:color="auto"/>
            </w:tcBorders>
            <w:shd w:val="clear" w:color="auto" w:fill="auto"/>
            <w:vAlign w:val="center"/>
            <w:hideMark/>
          </w:tcPr>
          <w:p w14:paraId="5B6D786C" w14:textId="77777777" w:rsidR="00D4050F" w:rsidRPr="00D4050F" w:rsidRDefault="00D4050F" w:rsidP="00D4050F">
            <w:pPr>
              <w:suppressAutoHyphens w:val="0"/>
              <w:jc w:val="right"/>
              <w:rPr>
                <w:b/>
                <w:bCs/>
                <w:sz w:val="20"/>
                <w:lang w:eastAsia="en-US"/>
              </w:rPr>
            </w:pPr>
            <w:r w:rsidRPr="00D4050F">
              <w:rPr>
                <w:b/>
                <w:bCs/>
                <w:sz w:val="20"/>
                <w:lang w:eastAsia="en-US"/>
              </w:rPr>
              <w:t>100,0</w:t>
            </w:r>
          </w:p>
        </w:tc>
        <w:tc>
          <w:tcPr>
            <w:tcW w:w="1020" w:type="dxa"/>
            <w:tcBorders>
              <w:top w:val="double" w:sz="6" w:space="0" w:color="auto"/>
              <w:left w:val="nil"/>
              <w:bottom w:val="double" w:sz="6" w:space="0" w:color="auto"/>
              <w:right w:val="single" w:sz="4" w:space="0" w:color="auto"/>
            </w:tcBorders>
            <w:shd w:val="clear" w:color="auto" w:fill="auto"/>
            <w:vAlign w:val="center"/>
            <w:hideMark/>
          </w:tcPr>
          <w:p w14:paraId="11B1A798" w14:textId="77777777" w:rsidR="00D4050F" w:rsidRPr="00D4050F" w:rsidRDefault="00D4050F" w:rsidP="00D4050F">
            <w:pPr>
              <w:suppressAutoHyphens w:val="0"/>
              <w:jc w:val="right"/>
              <w:rPr>
                <w:b/>
                <w:bCs/>
                <w:sz w:val="20"/>
                <w:lang w:eastAsia="en-US"/>
              </w:rPr>
            </w:pPr>
            <w:r w:rsidRPr="00D4050F">
              <w:rPr>
                <w:b/>
                <w:bCs/>
                <w:sz w:val="20"/>
                <w:lang w:eastAsia="en-US"/>
              </w:rPr>
              <w:t>7.951,3</w:t>
            </w:r>
          </w:p>
        </w:tc>
        <w:tc>
          <w:tcPr>
            <w:tcW w:w="580" w:type="dxa"/>
            <w:tcBorders>
              <w:top w:val="double" w:sz="6" w:space="0" w:color="auto"/>
              <w:left w:val="nil"/>
              <w:bottom w:val="double" w:sz="6" w:space="0" w:color="auto"/>
              <w:right w:val="single" w:sz="4" w:space="0" w:color="auto"/>
            </w:tcBorders>
            <w:shd w:val="clear" w:color="auto" w:fill="auto"/>
            <w:vAlign w:val="center"/>
            <w:hideMark/>
          </w:tcPr>
          <w:p w14:paraId="67773C52" w14:textId="77777777" w:rsidR="00D4050F" w:rsidRPr="00D4050F" w:rsidRDefault="00D4050F" w:rsidP="00D4050F">
            <w:pPr>
              <w:suppressAutoHyphens w:val="0"/>
              <w:jc w:val="right"/>
              <w:rPr>
                <w:b/>
                <w:bCs/>
                <w:sz w:val="20"/>
                <w:lang w:eastAsia="en-US"/>
              </w:rPr>
            </w:pPr>
            <w:r w:rsidRPr="00D4050F">
              <w:rPr>
                <w:b/>
                <w:bCs/>
                <w:sz w:val="20"/>
                <w:lang w:eastAsia="en-US"/>
              </w:rPr>
              <w:t>3,0</w:t>
            </w:r>
          </w:p>
        </w:tc>
        <w:tc>
          <w:tcPr>
            <w:tcW w:w="520" w:type="dxa"/>
            <w:tcBorders>
              <w:top w:val="double" w:sz="6" w:space="0" w:color="auto"/>
              <w:left w:val="nil"/>
              <w:bottom w:val="double" w:sz="6" w:space="0" w:color="auto"/>
              <w:right w:val="double" w:sz="6" w:space="0" w:color="auto"/>
            </w:tcBorders>
            <w:shd w:val="clear" w:color="auto" w:fill="auto"/>
            <w:vAlign w:val="center"/>
            <w:hideMark/>
          </w:tcPr>
          <w:p w14:paraId="64520847" w14:textId="77777777" w:rsidR="00D4050F" w:rsidRPr="00D4050F" w:rsidRDefault="00D4050F" w:rsidP="00D4050F">
            <w:pPr>
              <w:suppressAutoHyphens w:val="0"/>
              <w:jc w:val="right"/>
              <w:rPr>
                <w:b/>
                <w:bCs/>
                <w:sz w:val="20"/>
                <w:lang w:eastAsia="en-US"/>
              </w:rPr>
            </w:pPr>
            <w:r w:rsidRPr="00D4050F">
              <w:rPr>
                <w:b/>
                <w:bCs/>
                <w:sz w:val="20"/>
                <w:lang w:eastAsia="en-US"/>
              </w:rPr>
              <w:t>2,4</w:t>
            </w:r>
          </w:p>
        </w:tc>
      </w:tr>
    </w:tbl>
    <w:p w14:paraId="1C008017" w14:textId="77777777" w:rsidR="00A52A2D" w:rsidRPr="005850B6" w:rsidRDefault="00A52A2D" w:rsidP="00124C37">
      <w:pPr>
        <w:spacing w:after="60"/>
        <w:ind w:right="131"/>
        <w:jc w:val="both"/>
        <w:rPr>
          <w:b/>
          <w:sz w:val="22"/>
          <w:szCs w:val="22"/>
          <w:highlight w:val="yellow"/>
          <w:lang w:val="sr-Cyrl-RS"/>
        </w:rPr>
      </w:pPr>
    </w:p>
    <w:tbl>
      <w:tblPr>
        <w:tblW w:w="8320" w:type="dxa"/>
        <w:jc w:val="center"/>
        <w:tblLook w:val="04A0" w:firstRow="1" w:lastRow="0" w:firstColumn="1" w:lastColumn="0" w:noHBand="0" w:noVBand="1"/>
      </w:tblPr>
      <w:tblGrid>
        <w:gridCol w:w="1695"/>
        <w:gridCol w:w="1020"/>
        <w:gridCol w:w="766"/>
        <w:gridCol w:w="1140"/>
        <w:gridCol w:w="734"/>
        <w:gridCol w:w="723"/>
        <w:gridCol w:w="1020"/>
        <w:gridCol w:w="715"/>
        <w:gridCol w:w="507"/>
      </w:tblGrid>
      <w:tr w:rsidR="00D4050F" w:rsidRPr="00D4050F" w14:paraId="3CE8C0F7" w14:textId="77777777" w:rsidTr="00D4050F">
        <w:trPr>
          <w:trHeight w:val="270"/>
          <w:jc w:val="center"/>
        </w:trPr>
        <w:tc>
          <w:tcPr>
            <w:tcW w:w="188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6DC245CC" w14:textId="77777777" w:rsidR="00D4050F" w:rsidRPr="00D4050F" w:rsidRDefault="00D4050F" w:rsidP="00D4050F">
            <w:pPr>
              <w:suppressAutoHyphens w:val="0"/>
              <w:jc w:val="center"/>
              <w:rPr>
                <w:b/>
                <w:bCs/>
                <w:sz w:val="20"/>
                <w:lang w:eastAsia="en-US"/>
              </w:rPr>
            </w:pPr>
            <w:r w:rsidRPr="00D4050F">
              <w:rPr>
                <w:b/>
                <w:bCs/>
                <w:sz w:val="20"/>
                <w:lang w:eastAsia="en-US"/>
              </w:rPr>
              <w:t>Глобална намена</w:t>
            </w:r>
          </w:p>
        </w:tc>
        <w:tc>
          <w:tcPr>
            <w:tcW w:w="1700" w:type="dxa"/>
            <w:gridSpan w:val="2"/>
            <w:tcBorders>
              <w:top w:val="double" w:sz="6" w:space="0" w:color="auto"/>
              <w:left w:val="nil"/>
              <w:bottom w:val="nil"/>
              <w:right w:val="single" w:sz="4" w:space="0" w:color="000000"/>
            </w:tcBorders>
            <w:shd w:val="clear" w:color="auto" w:fill="auto"/>
            <w:vAlign w:val="center"/>
            <w:hideMark/>
          </w:tcPr>
          <w:p w14:paraId="50FC9B85" w14:textId="77777777" w:rsidR="00D4050F" w:rsidRPr="00D4050F" w:rsidRDefault="00D4050F" w:rsidP="00D4050F">
            <w:pPr>
              <w:suppressAutoHyphens w:val="0"/>
              <w:jc w:val="center"/>
              <w:rPr>
                <w:b/>
                <w:bCs/>
                <w:sz w:val="20"/>
                <w:lang w:eastAsia="en-US"/>
              </w:rPr>
            </w:pPr>
            <w:r w:rsidRPr="00D4050F">
              <w:rPr>
                <w:b/>
                <w:bCs/>
                <w:sz w:val="20"/>
                <w:lang w:eastAsia="en-US"/>
              </w:rPr>
              <w:t>Површина</w:t>
            </w:r>
          </w:p>
        </w:tc>
        <w:tc>
          <w:tcPr>
            <w:tcW w:w="2620" w:type="dxa"/>
            <w:gridSpan w:val="3"/>
            <w:tcBorders>
              <w:top w:val="double" w:sz="6" w:space="0" w:color="auto"/>
              <w:left w:val="nil"/>
              <w:bottom w:val="nil"/>
              <w:right w:val="single" w:sz="4" w:space="0" w:color="000000"/>
            </w:tcBorders>
            <w:shd w:val="clear" w:color="auto" w:fill="auto"/>
            <w:vAlign w:val="center"/>
            <w:hideMark/>
          </w:tcPr>
          <w:p w14:paraId="05E71343" w14:textId="77777777" w:rsidR="00D4050F" w:rsidRPr="00D4050F" w:rsidRDefault="00D4050F" w:rsidP="00D4050F">
            <w:pPr>
              <w:suppressAutoHyphens w:val="0"/>
              <w:jc w:val="center"/>
              <w:rPr>
                <w:b/>
                <w:bCs/>
                <w:sz w:val="20"/>
                <w:lang w:eastAsia="en-US"/>
              </w:rPr>
            </w:pPr>
            <w:r w:rsidRPr="00D4050F">
              <w:rPr>
                <w:b/>
                <w:bCs/>
                <w:sz w:val="20"/>
                <w:lang w:eastAsia="en-US"/>
              </w:rPr>
              <w:t>Запремина</w:t>
            </w:r>
          </w:p>
        </w:tc>
        <w:tc>
          <w:tcPr>
            <w:tcW w:w="2120" w:type="dxa"/>
            <w:gridSpan w:val="3"/>
            <w:tcBorders>
              <w:top w:val="double" w:sz="6" w:space="0" w:color="auto"/>
              <w:left w:val="nil"/>
              <w:bottom w:val="single" w:sz="4" w:space="0" w:color="auto"/>
              <w:right w:val="double" w:sz="6" w:space="0" w:color="000000"/>
            </w:tcBorders>
            <w:shd w:val="clear" w:color="auto" w:fill="auto"/>
            <w:vAlign w:val="center"/>
            <w:hideMark/>
          </w:tcPr>
          <w:p w14:paraId="0CDAB1EE" w14:textId="77777777" w:rsidR="00D4050F" w:rsidRPr="00D4050F" w:rsidRDefault="00D4050F" w:rsidP="00D4050F">
            <w:pPr>
              <w:suppressAutoHyphens w:val="0"/>
              <w:jc w:val="center"/>
              <w:rPr>
                <w:b/>
                <w:bCs/>
                <w:sz w:val="20"/>
                <w:lang w:eastAsia="en-US"/>
              </w:rPr>
            </w:pPr>
            <w:r w:rsidRPr="00D4050F">
              <w:rPr>
                <w:b/>
                <w:bCs/>
                <w:sz w:val="20"/>
                <w:lang w:eastAsia="en-US"/>
              </w:rPr>
              <w:t>Запремински прираст</w:t>
            </w:r>
          </w:p>
        </w:tc>
      </w:tr>
      <w:tr w:rsidR="00D4050F" w:rsidRPr="00D4050F" w14:paraId="45CB6F14" w14:textId="77777777" w:rsidTr="00D4050F">
        <w:trPr>
          <w:trHeight w:val="330"/>
          <w:jc w:val="center"/>
        </w:trPr>
        <w:tc>
          <w:tcPr>
            <w:tcW w:w="1880" w:type="dxa"/>
            <w:vMerge/>
            <w:tcBorders>
              <w:top w:val="double" w:sz="6" w:space="0" w:color="auto"/>
              <w:left w:val="double" w:sz="6" w:space="0" w:color="auto"/>
              <w:bottom w:val="double" w:sz="6" w:space="0" w:color="000000"/>
              <w:right w:val="single" w:sz="4" w:space="0" w:color="auto"/>
            </w:tcBorders>
            <w:vAlign w:val="center"/>
            <w:hideMark/>
          </w:tcPr>
          <w:p w14:paraId="483FA4D6" w14:textId="77777777" w:rsidR="00D4050F" w:rsidRPr="00D4050F" w:rsidRDefault="00D4050F" w:rsidP="00D4050F">
            <w:pPr>
              <w:suppressAutoHyphens w:val="0"/>
              <w:rPr>
                <w:b/>
                <w:bCs/>
                <w:sz w:val="20"/>
                <w:lang w:eastAsia="en-US"/>
              </w:rPr>
            </w:pPr>
          </w:p>
        </w:tc>
        <w:tc>
          <w:tcPr>
            <w:tcW w:w="1020" w:type="dxa"/>
            <w:tcBorders>
              <w:top w:val="single" w:sz="4" w:space="0" w:color="auto"/>
              <w:left w:val="nil"/>
              <w:bottom w:val="double" w:sz="6" w:space="0" w:color="auto"/>
              <w:right w:val="single" w:sz="4" w:space="0" w:color="auto"/>
            </w:tcBorders>
            <w:shd w:val="clear" w:color="auto" w:fill="auto"/>
            <w:vAlign w:val="center"/>
            <w:hideMark/>
          </w:tcPr>
          <w:p w14:paraId="4CA38F2A" w14:textId="77777777" w:rsidR="00D4050F" w:rsidRPr="00D4050F" w:rsidRDefault="00D4050F" w:rsidP="00D4050F">
            <w:pPr>
              <w:suppressAutoHyphens w:val="0"/>
              <w:jc w:val="center"/>
              <w:rPr>
                <w:b/>
                <w:bCs/>
                <w:sz w:val="20"/>
                <w:lang w:eastAsia="en-US"/>
              </w:rPr>
            </w:pPr>
            <w:r w:rsidRPr="00D4050F">
              <w:rPr>
                <w:b/>
                <w:bCs/>
                <w:sz w:val="20"/>
                <w:lang w:eastAsia="en-US"/>
              </w:rPr>
              <w:t>ha</w:t>
            </w:r>
          </w:p>
        </w:tc>
        <w:tc>
          <w:tcPr>
            <w:tcW w:w="680" w:type="dxa"/>
            <w:tcBorders>
              <w:top w:val="single" w:sz="4" w:space="0" w:color="auto"/>
              <w:left w:val="nil"/>
              <w:bottom w:val="double" w:sz="6" w:space="0" w:color="auto"/>
              <w:right w:val="single" w:sz="4" w:space="0" w:color="auto"/>
            </w:tcBorders>
            <w:shd w:val="clear" w:color="auto" w:fill="auto"/>
            <w:vAlign w:val="center"/>
            <w:hideMark/>
          </w:tcPr>
          <w:p w14:paraId="39B82DE7" w14:textId="77777777" w:rsidR="00D4050F" w:rsidRPr="00D4050F" w:rsidRDefault="00D4050F" w:rsidP="00D4050F">
            <w:pPr>
              <w:suppressAutoHyphens w:val="0"/>
              <w:jc w:val="center"/>
              <w:rPr>
                <w:b/>
                <w:bCs/>
                <w:sz w:val="20"/>
                <w:lang w:eastAsia="en-US"/>
              </w:rPr>
            </w:pPr>
            <w:r w:rsidRPr="00D4050F">
              <w:rPr>
                <w:b/>
                <w:bCs/>
                <w:sz w:val="20"/>
                <w:lang w:eastAsia="en-US"/>
              </w:rPr>
              <w:t>%</w:t>
            </w:r>
          </w:p>
        </w:tc>
        <w:tc>
          <w:tcPr>
            <w:tcW w:w="1140" w:type="dxa"/>
            <w:tcBorders>
              <w:top w:val="single" w:sz="4" w:space="0" w:color="auto"/>
              <w:left w:val="nil"/>
              <w:bottom w:val="double" w:sz="6" w:space="0" w:color="auto"/>
              <w:right w:val="single" w:sz="4" w:space="0" w:color="auto"/>
            </w:tcBorders>
            <w:shd w:val="clear" w:color="auto" w:fill="auto"/>
            <w:vAlign w:val="center"/>
            <w:hideMark/>
          </w:tcPr>
          <w:p w14:paraId="69C5C31E" w14:textId="77777777" w:rsidR="00D4050F" w:rsidRPr="00D4050F" w:rsidRDefault="00D4050F" w:rsidP="00D4050F">
            <w:pPr>
              <w:suppressAutoHyphens w:val="0"/>
              <w:jc w:val="center"/>
              <w:rPr>
                <w:b/>
                <w:bCs/>
                <w:sz w:val="20"/>
                <w:lang w:eastAsia="en-US"/>
              </w:rPr>
            </w:pPr>
            <w:r w:rsidRPr="00D4050F">
              <w:rPr>
                <w:b/>
                <w:bCs/>
                <w:sz w:val="20"/>
                <w:lang w:eastAsia="en-US"/>
              </w:rPr>
              <w:t>m</w:t>
            </w:r>
            <w:r w:rsidRPr="00D4050F">
              <w:rPr>
                <w:b/>
                <w:bCs/>
                <w:sz w:val="20"/>
                <w:vertAlign w:val="superscript"/>
                <w:lang w:eastAsia="en-US"/>
              </w:rPr>
              <w:t>3</w:t>
            </w:r>
          </w:p>
        </w:tc>
        <w:tc>
          <w:tcPr>
            <w:tcW w:w="740" w:type="dxa"/>
            <w:tcBorders>
              <w:top w:val="single" w:sz="4" w:space="0" w:color="auto"/>
              <w:left w:val="nil"/>
              <w:bottom w:val="double" w:sz="6" w:space="0" w:color="auto"/>
              <w:right w:val="single" w:sz="4" w:space="0" w:color="auto"/>
            </w:tcBorders>
            <w:shd w:val="clear" w:color="auto" w:fill="auto"/>
            <w:vAlign w:val="center"/>
            <w:hideMark/>
          </w:tcPr>
          <w:p w14:paraId="62DB4BAF" w14:textId="77777777" w:rsidR="00D4050F" w:rsidRPr="00D4050F" w:rsidRDefault="00D4050F" w:rsidP="00D4050F">
            <w:pPr>
              <w:suppressAutoHyphens w:val="0"/>
              <w:jc w:val="center"/>
              <w:rPr>
                <w:b/>
                <w:bCs/>
                <w:sz w:val="20"/>
                <w:lang w:eastAsia="en-US"/>
              </w:rPr>
            </w:pPr>
            <w:r w:rsidRPr="00D4050F">
              <w:rPr>
                <w:b/>
                <w:bCs/>
                <w:sz w:val="20"/>
                <w:lang w:eastAsia="en-US"/>
              </w:rPr>
              <w:t>m</w:t>
            </w:r>
            <w:r w:rsidRPr="00D4050F">
              <w:rPr>
                <w:b/>
                <w:bCs/>
                <w:sz w:val="20"/>
                <w:vertAlign w:val="superscript"/>
                <w:lang w:eastAsia="en-US"/>
              </w:rPr>
              <w:t>3</w:t>
            </w:r>
            <w:r w:rsidRPr="00D4050F">
              <w:rPr>
                <w:b/>
                <w:bCs/>
                <w:sz w:val="20"/>
                <w:lang w:eastAsia="en-US"/>
              </w:rPr>
              <w:t>/ha</w:t>
            </w:r>
          </w:p>
        </w:tc>
        <w:tc>
          <w:tcPr>
            <w:tcW w:w="740" w:type="dxa"/>
            <w:tcBorders>
              <w:top w:val="single" w:sz="4" w:space="0" w:color="auto"/>
              <w:left w:val="nil"/>
              <w:bottom w:val="double" w:sz="6" w:space="0" w:color="auto"/>
              <w:right w:val="single" w:sz="4" w:space="0" w:color="auto"/>
            </w:tcBorders>
            <w:shd w:val="clear" w:color="auto" w:fill="auto"/>
            <w:vAlign w:val="center"/>
            <w:hideMark/>
          </w:tcPr>
          <w:p w14:paraId="11F36719" w14:textId="77777777" w:rsidR="00D4050F" w:rsidRPr="00D4050F" w:rsidRDefault="00D4050F" w:rsidP="00D4050F">
            <w:pPr>
              <w:suppressAutoHyphens w:val="0"/>
              <w:jc w:val="center"/>
              <w:rPr>
                <w:b/>
                <w:bCs/>
                <w:sz w:val="20"/>
                <w:lang w:eastAsia="en-US"/>
              </w:rPr>
            </w:pPr>
            <w:r w:rsidRPr="00D4050F">
              <w:rPr>
                <w:b/>
                <w:bCs/>
                <w:sz w:val="20"/>
                <w:lang w:eastAsia="en-US"/>
              </w:rPr>
              <w:t>%</w:t>
            </w:r>
          </w:p>
        </w:tc>
        <w:tc>
          <w:tcPr>
            <w:tcW w:w="1020" w:type="dxa"/>
            <w:tcBorders>
              <w:top w:val="nil"/>
              <w:left w:val="nil"/>
              <w:bottom w:val="double" w:sz="6" w:space="0" w:color="auto"/>
              <w:right w:val="single" w:sz="4" w:space="0" w:color="auto"/>
            </w:tcBorders>
            <w:shd w:val="clear" w:color="auto" w:fill="auto"/>
            <w:vAlign w:val="center"/>
            <w:hideMark/>
          </w:tcPr>
          <w:p w14:paraId="41C6DA7C" w14:textId="77777777" w:rsidR="00D4050F" w:rsidRPr="00D4050F" w:rsidRDefault="00D4050F" w:rsidP="00D4050F">
            <w:pPr>
              <w:suppressAutoHyphens w:val="0"/>
              <w:jc w:val="center"/>
              <w:rPr>
                <w:b/>
                <w:bCs/>
                <w:sz w:val="20"/>
                <w:lang w:eastAsia="en-US"/>
              </w:rPr>
            </w:pPr>
            <w:r w:rsidRPr="00D4050F">
              <w:rPr>
                <w:b/>
                <w:bCs/>
                <w:sz w:val="20"/>
                <w:lang w:eastAsia="en-US"/>
              </w:rPr>
              <w:t>m</w:t>
            </w:r>
            <w:r w:rsidRPr="00D4050F">
              <w:rPr>
                <w:b/>
                <w:bCs/>
                <w:sz w:val="20"/>
                <w:vertAlign w:val="superscript"/>
                <w:lang w:eastAsia="en-US"/>
              </w:rPr>
              <w:t>3</w:t>
            </w:r>
          </w:p>
        </w:tc>
        <w:tc>
          <w:tcPr>
            <w:tcW w:w="580" w:type="dxa"/>
            <w:tcBorders>
              <w:top w:val="nil"/>
              <w:left w:val="nil"/>
              <w:bottom w:val="double" w:sz="6" w:space="0" w:color="auto"/>
              <w:right w:val="single" w:sz="4" w:space="0" w:color="auto"/>
            </w:tcBorders>
            <w:shd w:val="clear" w:color="auto" w:fill="auto"/>
            <w:vAlign w:val="center"/>
            <w:hideMark/>
          </w:tcPr>
          <w:p w14:paraId="04B8ADED" w14:textId="77777777" w:rsidR="00D4050F" w:rsidRPr="00D4050F" w:rsidRDefault="00D4050F" w:rsidP="00D4050F">
            <w:pPr>
              <w:suppressAutoHyphens w:val="0"/>
              <w:jc w:val="center"/>
              <w:rPr>
                <w:b/>
                <w:bCs/>
                <w:sz w:val="20"/>
                <w:lang w:eastAsia="en-US"/>
              </w:rPr>
            </w:pPr>
            <w:r w:rsidRPr="00D4050F">
              <w:rPr>
                <w:b/>
                <w:bCs/>
                <w:sz w:val="20"/>
                <w:lang w:eastAsia="en-US"/>
              </w:rPr>
              <w:t>m</w:t>
            </w:r>
            <w:r w:rsidRPr="00D4050F">
              <w:rPr>
                <w:b/>
                <w:bCs/>
                <w:sz w:val="20"/>
                <w:vertAlign w:val="superscript"/>
                <w:lang w:eastAsia="en-US"/>
              </w:rPr>
              <w:t>3</w:t>
            </w:r>
            <w:r w:rsidRPr="00D4050F">
              <w:rPr>
                <w:b/>
                <w:bCs/>
                <w:sz w:val="20"/>
                <w:lang w:eastAsia="en-US"/>
              </w:rPr>
              <w:t>/ha</w:t>
            </w:r>
          </w:p>
        </w:tc>
        <w:tc>
          <w:tcPr>
            <w:tcW w:w="520" w:type="dxa"/>
            <w:tcBorders>
              <w:top w:val="nil"/>
              <w:left w:val="nil"/>
              <w:bottom w:val="double" w:sz="6" w:space="0" w:color="auto"/>
              <w:right w:val="double" w:sz="6" w:space="0" w:color="auto"/>
            </w:tcBorders>
            <w:shd w:val="clear" w:color="auto" w:fill="auto"/>
            <w:vAlign w:val="center"/>
            <w:hideMark/>
          </w:tcPr>
          <w:p w14:paraId="3BF51FA2" w14:textId="77777777" w:rsidR="00D4050F" w:rsidRPr="00D4050F" w:rsidRDefault="00D4050F" w:rsidP="00D4050F">
            <w:pPr>
              <w:suppressAutoHyphens w:val="0"/>
              <w:jc w:val="center"/>
              <w:rPr>
                <w:b/>
                <w:bCs/>
                <w:sz w:val="20"/>
                <w:lang w:eastAsia="en-US"/>
              </w:rPr>
            </w:pPr>
            <w:r w:rsidRPr="00D4050F">
              <w:rPr>
                <w:b/>
                <w:bCs/>
                <w:sz w:val="20"/>
                <w:lang w:eastAsia="en-US"/>
              </w:rPr>
              <w:t>i</w:t>
            </w:r>
            <w:r w:rsidRPr="00D4050F">
              <w:rPr>
                <w:b/>
                <w:bCs/>
                <w:sz w:val="20"/>
                <w:vertAlign w:val="subscript"/>
                <w:lang w:eastAsia="en-US"/>
              </w:rPr>
              <w:t>p</w:t>
            </w:r>
          </w:p>
        </w:tc>
      </w:tr>
      <w:tr w:rsidR="00D4050F" w:rsidRPr="00D4050F" w14:paraId="0B450A85" w14:textId="77777777" w:rsidTr="00D4050F">
        <w:trPr>
          <w:trHeight w:val="270"/>
          <w:jc w:val="center"/>
        </w:trPr>
        <w:tc>
          <w:tcPr>
            <w:tcW w:w="1880" w:type="dxa"/>
            <w:tcBorders>
              <w:top w:val="nil"/>
              <w:left w:val="double" w:sz="6" w:space="0" w:color="auto"/>
              <w:bottom w:val="single" w:sz="4" w:space="0" w:color="auto"/>
              <w:right w:val="single" w:sz="4" w:space="0" w:color="auto"/>
            </w:tcBorders>
            <w:shd w:val="clear" w:color="auto" w:fill="auto"/>
            <w:vAlign w:val="center"/>
            <w:hideMark/>
          </w:tcPr>
          <w:p w14:paraId="28713B51" w14:textId="77777777" w:rsidR="00D4050F" w:rsidRPr="00D4050F" w:rsidRDefault="00D4050F" w:rsidP="00D4050F">
            <w:pPr>
              <w:suppressAutoHyphens w:val="0"/>
              <w:jc w:val="center"/>
              <w:rPr>
                <w:sz w:val="20"/>
                <w:lang w:eastAsia="en-US"/>
              </w:rPr>
            </w:pPr>
            <w:r w:rsidRPr="00D4050F">
              <w:rPr>
                <w:sz w:val="20"/>
                <w:lang w:eastAsia="en-US"/>
              </w:rPr>
              <w:t>10</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1AFD5F3B" w14:textId="77777777" w:rsidR="00D4050F" w:rsidRPr="00D4050F" w:rsidRDefault="00D4050F" w:rsidP="00D4050F">
            <w:pPr>
              <w:suppressAutoHyphens w:val="0"/>
              <w:jc w:val="right"/>
              <w:rPr>
                <w:color w:val="000000"/>
                <w:sz w:val="20"/>
                <w:lang w:eastAsia="en-US"/>
              </w:rPr>
            </w:pPr>
            <w:r w:rsidRPr="00D4050F">
              <w:rPr>
                <w:color w:val="000000"/>
                <w:sz w:val="20"/>
                <w:lang w:eastAsia="en-US"/>
              </w:rPr>
              <w:t>1333,51</w:t>
            </w:r>
          </w:p>
        </w:tc>
        <w:tc>
          <w:tcPr>
            <w:tcW w:w="680" w:type="dxa"/>
            <w:tcBorders>
              <w:top w:val="nil"/>
              <w:left w:val="nil"/>
              <w:bottom w:val="single" w:sz="4" w:space="0" w:color="auto"/>
              <w:right w:val="single" w:sz="4" w:space="0" w:color="auto"/>
            </w:tcBorders>
            <w:shd w:val="clear" w:color="auto" w:fill="auto"/>
            <w:vAlign w:val="center"/>
            <w:hideMark/>
          </w:tcPr>
          <w:p w14:paraId="053B14E2" w14:textId="77777777" w:rsidR="00D4050F" w:rsidRPr="00D4050F" w:rsidRDefault="00D4050F" w:rsidP="00D4050F">
            <w:pPr>
              <w:suppressAutoHyphens w:val="0"/>
              <w:jc w:val="right"/>
              <w:rPr>
                <w:sz w:val="20"/>
                <w:lang w:eastAsia="en-US"/>
              </w:rPr>
            </w:pPr>
            <w:r w:rsidRPr="00D4050F">
              <w:rPr>
                <w:sz w:val="20"/>
                <w:lang w:eastAsia="en-US"/>
              </w:rPr>
              <w:t>50,9</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469CC94A" w14:textId="77777777" w:rsidR="00D4050F" w:rsidRPr="00D4050F" w:rsidRDefault="00D4050F" w:rsidP="00D4050F">
            <w:pPr>
              <w:suppressAutoHyphens w:val="0"/>
              <w:jc w:val="right"/>
              <w:rPr>
                <w:color w:val="000000"/>
                <w:sz w:val="20"/>
                <w:lang w:eastAsia="en-US"/>
              </w:rPr>
            </w:pPr>
            <w:r w:rsidRPr="00D4050F">
              <w:rPr>
                <w:color w:val="000000"/>
                <w:sz w:val="20"/>
                <w:lang w:eastAsia="en-US"/>
              </w:rPr>
              <w:t>324255,7</w:t>
            </w:r>
          </w:p>
        </w:tc>
        <w:tc>
          <w:tcPr>
            <w:tcW w:w="740" w:type="dxa"/>
            <w:tcBorders>
              <w:top w:val="nil"/>
              <w:left w:val="nil"/>
              <w:bottom w:val="single" w:sz="4" w:space="0" w:color="auto"/>
              <w:right w:val="single" w:sz="4" w:space="0" w:color="auto"/>
            </w:tcBorders>
            <w:shd w:val="clear" w:color="auto" w:fill="auto"/>
            <w:vAlign w:val="center"/>
            <w:hideMark/>
          </w:tcPr>
          <w:p w14:paraId="07E2F5A7" w14:textId="77777777" w:rsidR="00D4050F" w:rsidRPr="00D4050F" w:rsidRDefault="00D4050F" w:rsidP="00D4050F">
            <w:pPr>
              <w:suppressAutoHyphens w:val="0"/>
              <w:jc w:val="right"/>
              <w:rPr>
                <w:sz w:val="20"/>
                <w:lang w:eastAsia="en-US"/>
              </w:rPr>
            </w:pPr>
            <w:r w:rsidRPr="00D4050F">
              <w:rPr>
                <w:sz w:val="20"/>
                <w:lang w:eastAsia="en-US"/>
              </w:rPr>
              <w:t>243,2</w:t>
            </w:r>
          </w:p>
        </w:tc>
        <w:tc>
          <w:tcPr>
            <w:tcW w:w="740" w:type="dxa"/>
            <w:tcBorders>
              <w:top w:val="nil"/>
              <w:left w:val="nil"/>
              <w:bottom w:val="single" w:sz="4" w:space="0" w:color="auto"/>
              <w:right w:val="single" w:sz="4" w:space="0" w:color="auto"/>
            </w:tcBorders>
            <w:shd w:val="clear" w:color="auto" w:fill="auto"/>
            <w:vAlign w:val="center"/>
            <w:hideMark/>
          </w:tcPr>
          <w:p w14:paraId="28F6AC03" w14:textId="77777777" w:rsidR="00D4050F" w:rsidRPr="00D4050F" w:rsidRDefault="00D4050F" w:rsidP="00D4050F">
            <w:pPr>
              <w:suppressAutoHyphens w:val="0"/>
              <w:jc w:val="right"/>
              <w:rPr>
                <w:sz w:val="20"/>
                <w:lang w:eastAsia="en-US"/>
              </w:rPr>
            </w:pPr>
            <w:r w:rsidRPr="00D4050F">
              <w:rPr>
                <w:sz w:val="20"/>
                <w:lang w:eastAsia="en-US"/>
              </w:rPr>
              <w:t>99,0</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1A31A63D" w14:textId="77777777" w:rsidR="00D4050F" w:rsidRPr="00D4050F" w:rsidRDefault="00D4050F" w:rsidP="00D4050F">
            <w:pPr>
              <w:suppressAutoHyphens w:val="0"/>
              <w:jc w:val="right"/>
              <w:rPr>
                <w:color w:val="000000"/>
                <w:sz w:val="20"/>
                <w:lang w:eastAsia="en-US"/>
              </w:rPr>
            </w:pPr>
            <w:r w:rsidRPr="00D4050F">
              <w:rPr>
                <w:color w:val="000000"/>
                <w:sz w:val="20"/>
                <w:lang w:eastAsia="en-US"/>
              </w:rPr>
              <w:t>7897,8</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7DC34002" w14:textId="77777777" w:rsidR="00D4050F" w:rsidRPr="00D4050F" w:rsidRDefault="00D4050F" w:rsidP="00D4050F">
            <w:pPr>
              <w:suppressAutoHyphens w:val="0"/>
              <w:jc w:val="right"/>
              <w:rPr>
                <w:sz w:val="20"/>
                <w:lang w:eastAsia="en-US"/>
              </w:rPr>
            </w:pPr>
            <w:r w:rsidRPr="00D4050F">
              <w:rPr>
                <w:sz w:val="20"/>
                <w:lang w:eastAsia="en-US"/>
              </w:rPr>
              <w:t>5,9</w:t>
            </w:r>
          </w:p>
        </w:tc>
        <w:tc>
          <w:tcPr>
            <w:tcW w:w="520" w:type="dxa"/>
            <w:tcBorders>
              <w:top w:val="single" w:sz="4" w:space="0" w:color="auto"/>
              <w:left w:val="nil"/>
              <w:bottom w:val="single" w:sz="4" w:space="0" w:color="auto"/>
              <w:right w:val="double" w:sz="6" w:space="0" w:color="auto"/>
            </w:tcBorders>
            <w:shd w:val="clear" w:color="auto" w:fill="auto"/>
            <w:vAlign w:val="center"/>
            <w:hideMark/>
          </w:tcPr>
          <w:p w14:paraId="467B825D" w14:textId="77777777" w:rsidR="00D4050F" w:rsidRPr="00D4050F" w:rsidRDefault="00D4050F" w:rsidP="00D4050F">
            <w:pPr>
              <w:suppressAutoHyphens w:val="0"/>
              <w:jc w:val="right"/>
              <w:rPr>
                <w:sz w:val="20"/>
                <w:lang w:eastAsia="en-US"/>
              </w:rPr>
            </w:pPr>
            <w:r w:rsidRPr="00D4050F">
              <w:rPr>
                <w:sz w:val="20"/>
                <w:lang w:eastAsia="en-US"/>
              </w:rPr>
              <w:t>2,4</w:t>
            </w:r>
          </w:p>
        </w:tc>
      </w:tr>
      <w:tr w:rsidR="00D4050F" w:rsidRPr="00D4050F" w14:paraId="552CD1EB" w14:textId="77777777" w:rsidTr="00D4050F">
        <w:trPr>
          <w:trHeight w:val="270"/>
          <w:jc w:val="center"/>
        </w:trPr>
        <w:tc>
          <w:tcPr>
            <w:tcW w:w="1880" w:type="dxa"/>
            <w:tcBorders>
              <w:top w:val="nil"/>
              <w:left w:val="double" w:sz="6" w:space="0" w:color="auto"/>
              <w:bottom w:val="single" w:sz="4" w:space="0" w:color="auto"/>
              <w:right w:val="single" w:sz="4" w:space="0" w:color="auto"/>
            </w:tcBorders>
            <w:shd w:val="clear" w:color="auto" w:fill="auto"/>
            <w:vAlign w:val="center"/>
            <w:hideMark/>
          </w:tcPr>
          <w:p w14:paraId="72B156E5" w14:textId="77777777" w:rsidR="00D4050F" w:rsidRPr="00D4050F" w:rsidRDefault="00D4050F" w:rsidP="00D4050F">
            <w:pPr>
              <w:suppressAutoHyphens w:val="0"/>
              <w:jc w:val="center"/>
              <w:rPr>
                <w:sz w:val="20"/>
                <w:lang w:eastAsia="en-US"/>
              </w:rPr>
            </w:pPr>
            <w:r w:rsidRPr="00D4050F">
              <w:rPr>
                <w:sz w:val="20"/>
                <w:lang w:eastAsia="en-US"/>
              </w:rPr>
              <w:t>12</w:t>
            </w:r>
          </w:p>
        </w:tc>
        <w:tc>
          <w:tcPr>
            <w:tcW w:w="1020" w:type="dxa"/>
            <w:tcBorders>
              <w:top w:val="nil"/>
              <w:left w:val="nil"/>
              <w:bottom w:val="single" w:sz="4" w:space="0" w:color="auto"/>
              <w:right w:val="single" w:sz="4" w:space="0" w:color="auto"/>
            </w:tcBorders>
            <w:shd w:val="clear" w:color="auto" w:fill="auto"/>
            <w:noWrap/>
            <w:vAlign w:val="bottom"/>
            <w:hideMark/>
          </w:tcPr>
          <w:p w14:paraId="185F9371" w14:textId="77777777" w:rsidR="00D4050F" w:rsidRPr="00D4050F" w:rsidRDefault="00D4050F" w:rsidP="00D4050F">
            <w:pPr>
              <w:suppressAutoHyphens w:val="0"/>
              <w:jc w:val="right"/>
              <w:rPr>
                <w:color w:val="000000"/>
                <w:sz w:val="20"/>
                <w:lang w:eastAsia="en-US"/>
              </w:rPr>
            </w:pPr>
            <w:r w:rsidRPr="00D4050F">
              <w:rPr>
                <w:color w:val="000000"/>
                <w:sz w:val="20"/>
                <w:lang w:eastAsia="en-US"/>
              </w:rPr>
              <w:t>1284,72</w:t>
            </w:r>
          </w:p>
        </w:tc>
        <w:tc>
          <w:tcPr>
            <w:tcW w:w="680" w:type="dxa"/>
            <w:tcBorders>
              <w:top w:val="nil"/>
              <w:left w:val="nil"/>
              <w:bottom w:val="single" w:sz="4" w:space="0" w:color="auto"/>
              <w:right w:val="single" w:sz="4" w:space="0" w:color="auto"/>
            </w:tcBorders>
            <w:shd w:val="clear" w:color="auto" w:fill="auto"/>
            <w:vAlign w:val="center"/>
            <w:hideMark/>
          </w:tcPr>
          <w:p w14:paraId="25A82075" w14:textId="77777777" w:rsidR="00D4050F" w:rsidRPr="00D4050F" w:rsidRDefault="00D4050F" w:rsidP="00D4050F">
            <w:pPr>
              <w:suppressAutoHyphens w:val="0"/>
              <w:jc w:val="right"/>
              <w:rPr>
                <w:sz w:val="20"/>
                <w:lang w:eastAsia="en-US"/>
              </w:rPr>
            </w:pPr>
            <w:r w:rsidRPr="00D4050F">
              <w:rPr>
                <w:sz w:val="20"/>
                <w:lang w:eastAsia="en-US"/>
              </w:rPr>
              <w:t>49,1</w:t>
            </w:r>
          </w:p>
        </w:tc>
        <w:tc>
          <w:tcPr>
            <w:tcW w:w="1140" w:type="dxa"/>
            <w:tcBorders>
              <w:top w:val="nil"/>
              <w:left w:val="nil"/>
              <w:bottom w:val="single" w:sz="4" w:space="0" w:color="auto"/>
              <w:right w:val="single" w:sz="4" w:space="0" w:color="auto"/>
            </w:tcBorders>
            <w:shd w:val="clear" w:color="auto" w:fill="auto"/>
            <w:noWrap/>
            <w:vAlign w:val="bottom"/>
            <w:hideMark/>
          </w:tcPr>
          <w:p w14:paraId="3DF1EA24" w14:textId="77777777" w:rsidR="00D4050F" w:rsidRPr="00D4050F" w:rsidRDefault="00D4050F" w:rsidP="00D4050F">
            <w:pPr>
              <w:suppressAutoHyphens w:val="0"/>
              <w:jc w:val="right"/>
              <w:rPr>
                <w:color w:val="000000"/>
                <w:sz w:val="20"/>
                <w:lang w:eastAsia="en-US"/>
              </w:rPr>
            </w:pPr>
            <w:r w:rsidRPr="00D4050F">
              <w:rPr>
                <w:color w:val="000000"/>
                <w:sz w:val="20"/>
                <w:lang w:eastAsia="en-US"/>
              </w:rPr>
              <w:t>3227,4</w:t>
            </w:r>
          </w:p>
        </w:tc>
        <w:tc>
          <w:tcPr>
            <w:tcW w:w="740" w:type="dxa"/>
            <w:tcBorders>
              <w:top w:val="nil"/>
              <w:left w:val="nil"/>
              <w:bottom w:val="single" w:sz="4" w:space="0" w:color="auto"/>
              <w:right w:val="single" w:sz="4" w:space="0" w:color="auto"/>
            </w:tcBorders>
            <w:shd w:val="clear" w:color="auto" w:fill="auto"/>
            <w:vAlign w:val="center"/>
            <w:hideMark/>
          </w:tcPr>
          <w:p w14:paraId="04B0456B" w14:textId="77777777" w:rsidR="00D4050F" w:rsidRPr="00D4050F" w:rsidRDefault="00D4050F" w:rsidP="00D4050F">
            <w:pPr>
              <w:suppressAutoHyphens w:val="0"/>
              <w:jc w:val="right"/>
              <w:rPr>
                <w:sz w:val="20"/>
                <w:lang w:eastAsia="en-US"/>
              </w:rPr>
            </w:pPr>
            <w:r w:rsidRPr="00D4050F">
              <w:rPr>
                <w:sz w:val="20"/>
                <w:lang w:eastAsia="en-US"/>
              </w:rPr>
              <w:t> </w:t>
            </w:r>
          </w:p>
        </w:tc>
        <w:tc>
          <w:tcPr>
            <w:tcW w:w="740" w:type="dxa"/>
            <w:tcBorders>
              <w:top w:val="nil"/>
              <w:left w:val="nil"/>
              <w:bottom w:val="single" w:sz="4" w:space="0" w:color="auto"/>
              <w:right w:val="single" w:sz="4" w:space="0" w:color="auto"/>
            </w:tcBorders>
            <w:shd w:val="clear" w:color="auto" w:fill="auto"/>
            <w:vAlign w:val="center"/>
            <w:hideMark/>
          </w:tcPr>
          <w:p w14:paraId="7963C148" w14:textId="77777777" w:rsidR="00D4050F" w:rsidRPr="00D4050F" w:rsidRDefault="00D4050F" w:rsidP="00D4050F">
            <w:pPr>
              <w:suppressAutoHyphens w:val="0"/>
              <w:jc w:val="right"/>
              <w:rPr>
                <w:sz w:val="20"/>
                <w:lang w:eastAsia="en-US"/>
              </w:rPr>
            </w:pPr>
            <w:r w:rsidRPr="00D4050F">
              <w:rPr>
                <w:sz w:val="20"/>
                <w:lang w:eastAsia="en-US"/>
              </w:rPr>
              <w:t>1,0</w:t>
            </w:r>
          </w:p>
        </w:tc>
        <w:tc>
          <w:tcPr>
            <w:tcW w:w="1020" w:type="dxa"/>
            <w:tcBorders>
              <w:top w:val="nil"/>
              <w:left w:val="nil"/>
              <w:bottom w:val="single" w:sz="4" w:space="0" w:color="auto"/>
              <w:right w:val="single" w:sz="4" w:space="0" w:color="auto"/>
            </w:tcBorders>
            <w:shd w:val="clear" w:color="auto" w:fill="auto"/>
            <w:noWrap/>
            <w:vAlign w:val="bottom"/>
            <w:hideMark/>
          </w:tcPr>
          <w:p w14:paraId="02FAD5D4" w14:textId="77777777" w:rsidR="00D4050F" w:rsidRPr="00D4050F" w:rsidRDefault="00D4050F" w:rsidP="00D4050F">
            <w:pPr>
              <w:suppressAutoHyphens w:val="0"/>
              <w:jc w:val="right"/>
              <w:rPr>
                <w:color w:val="000000"/>
                <w:sz w:val="20"/>
                <w:lang w:eastAsia="en-US"/>
              </w:rPr>
            </w:pPr>
            <w:r w:rsidRPr="00D4050F">
              <w:rPr>
                <w:color w:val="000000"/>
                <w:sz w:val="20"/>
                <w:lang w:eastAsia="en-US"/>
              </w:rPr>
              <w:t>53,5</w:t>
            </w:r>
          </w:p>
        </w:tc>
        <w:tc>
          <w:tcPr>
            <w:tcW w:w="580" w:type="dxa"/>
            <w:tcBorders>
              <w:top w:val="nil"/>
              <w:left w:val="nil"/>
              <w:bottom w:val="single" w:sz="4" w:space="0" w:color="auto"/>
              <w:right w:val="single" w:sz="4" w:space="0" w:color="auto"/>
            </w:tcBorders>
            <w:shd w:val="clear" w:color="auto" w:fill="auto"/>
            <w:vAlign w:val="center"/>
            <w:hideMark/>
          </w:tcPr>
          <w:p w14:paraId="6BE9E46E" w14:textId="77777777" w:rsidR="00D4050F" w:rsidRPr="00D4050F" w:rsidRDefault="00D4050F" w:rsidP="00D4050F">
            <w:pPr>
              <w:suppressAutoHyphens w:val="0"/>
              <w:jc w:val="right"/>
              <w:rPr>
                <w:sz w:val="20"/>
                <w:lang w:eastAsia="en-US"/>
              </w:rPr>
            </w:pPr>
            <w:r w:rsidRPr="00D4050F">
              <w:rPr>
                <w:sz w:val="20"/>
                <w:lang w:eastAsia="en-US"/>
              </w:rPr>
              <w:t> </w:t>
            </w:r>
          </w:p>
        </w:tc>
        <w:tc>
          <w:tcPr>
            <w:tcW w:w="520" w:type="dxa"/>
            <w:tcBorders>
              <w:top w:val="nil"/>
              <w:left w:val="nil"/>
              <w:bottom w:val="single" w:sz="4" w:space="0" w:color="auto"/>
              <w:right w:val="double" w:sz="6" w:space="0" w:color="auto"/>
            </w:tcBorders>
            <w:shd w:val="clear" w:color="auto" w:fill="auto"/>
            <w:vAlign w:val="center"/>
            <w:hideMark/>
          </w:tcPr>
          <w:p w14:paraId="06ED3592" w14:textId="77777777" w:rsidR="00D4050F" w:rsidRPr="00D4050F" w:rsidRDefault="00D4050F" w:rsidP="00D4050F">
            <w:pPr>
              <w:suppressAutoHyphens w:val="0"/>
              <w:jc w:val="right"/>
              <w:rPr>
                <w:sz w:val="20"/>
                <w:lang w:eastAsia="en-US"/>
              </w:rPr>
            </w:pPr>
            <w:r w:rsidRPr="00D4050F">
              <w:rPr>
                <w:sz w:val="20"/>
                <w:lang w:eastAsia="en-US"/>
              </w:rPr>
              <w:t> </w:t>
            </w:r>
          </w:p>
        </w:tc>
      </w:tr>
      <w:tr w:rsidR="00D4050F" w:rsidRPr="00D4050F" w14:paraId="237559A1" w14:textId="77777777" w:rsidTr="00D4050F">
        <w:trPr>
          <w:trHeight w:val="285"/>
          <w:jc w:val="center"/>
        </w:trPr>
        <w:tc>
          <w:tcPr>
            <w:tcW w:w="1880" w:type="dxa"/>
            <w:tcBorders>
              <w:top w:val="double" w:sz="6" w:space="0" w:color="auto"/>
              <w:left w:val="double" w:sz="6" w:space="0" w:color="auto"/>
              <w:bottom w:val="double" w:sz="6" w:space="0" w:color="auto"/>
              <w:right w:val="nil"/>
            </w:tcBorders>
            <w:shd w:val="clear" w:color="auto" w:fill="auto"/>
            <w:vAlign w:val="center"/>
            <w:hideMark/>
          </w:tcPr>
          <w:p w14:paraId="337E00D5" w14:textId="77777777" w:rsidR="00D4050F" w:rsidRPr="00D4050F" w:rsidRDefault="00D4050F" w:rsidP="00D4050F">
            <w:pPr>
              <w:suppressAutoHyphens w:val="0"/>
              <w:jc w:val="center"/>
              <w:rPr>
                <w:b/>
                <w:bCs/>
                <w:sz w:val="20"/>
                <w:lang w:eastAsia="en-US"/>
              </w:rPr>
            </w:pPr>
            <w:r w:rsidRPr="00D4050F">
              <w:rPr>
                <w:b/>
                <w:bCs/>
                <w:sz w:val="20"/>
                <w:lang w:eastAsia="en-US"/>
              </w:rPr>
              <w:t>Укупно ГЈ</w:t>
            </w:r>
          </w:p>
        </w:tc>
        <w:tc>
          <w:tcPr>
            <w:tcW w:w="1020" w:type="dxa"/>
            <w:tcBorders>
              <w:top w:val="double" w:sz="6" w:space="0" w:color="auto"/>
              <w:left w:val="single" w:sz="4" w:space="0" w:color="auto"/>
              <w:bottom w:val="double" w:sz="6" w:space="0" w:color="auto"/>
              <w:right w:val="single" w:sz="4" w:space="0" w:color="auto"/>
            </w:tcBorders>
            <w:shd w:val="clear" w:color="auto" w:fill="auto"/>
            <w:vAlign w:val="center"/>
            <w:hideMark/>
          </w:tcPr>
          <w:p w14:paraId="03F2CAC4" w14:textId="77777777" w:rsidR="00D4050F" w:rsidRPr="00D4050F" w:rsidRDefault="00D4050F" w:rsidP="00D4050F">
            <w:pPr>
              <w:suppressAutoHyphens w:val="0"/>
              <w:jc w:val="right"/>
              <w:rPr>
                <w:b/>
                <w:bCs/>
                <w:sz w:val="20"/>
                <w:lang w:eastAsia="en-US"/>
              </w:rPr>
            </w:pPr>
            <w:r w:rsidRPr="00D4050F">
              <w:rPr>
                <w:b/>
                <w:bCs/>
                <w:sz w:val="20"/>
                <w:lang w:eastAsia="en-US"/>
              </w:rPr>
              <w:t>2.618,23</w:t>
            </w:r>
          </w:p>
        </w:tc>
        <w:tc>
          <w:tcPr>
            <w:tcW w:w="680" w:type="dxa"/>
            <w:tcBorders>
              <w:top w:val="double" w:sz="6" w:space="0" w:color="auto"/>
              <w:left w:val="nil"/>
              <w:bottom w:val="double" w:sz="6" w:space="0" w:color="auto"/>
              <w:right w:val="single" w:sz="4" w:space="0" w:color="auto"/>
            </w:tcBorders>
            <w:shd w:val="clear" w:color="auto" w:fill="auto"/>
            <w:vAlign w:val="center"/>
            <w:hideMark/>
          </w:tcPr>
          <w:p w14:paraId="14597D73" w14:textId="77777777" w:rsidR="00D4050F" w:rsidRPr="00D4050F" w:rsidRDefault="00D4050F" w:rsidP="00D4050F">
            <w:pPr>
              <w:suppressAutoHyphens w:val="0"/>
              <w:jc w:val="right"/>
              <w:rPr>
                <w:b/>
                <w:bCs/>
                <w:sz w:val="20"/>
                <w:lang w:eastAsia="en-US"/>
              </w:rPr>
            </w:pPr>
            <w:r w:rsidRPr="00D4050F">
              <w:rPr>
                <w:b/>
                <w:bCs/>
                <w:sz w:val="20"/>
                <w:lang w:eastAsia="en-US"/>
              </w:rPr>
              <w:t>100,00</w:t>
            </w:r>
          </w:p>
        </w:tc>
        <w:tc>
          <w:tcPr>
            <w:tcW w:w="1140" w:type="dxa"/>
            <w:tcBorders>
              <w:top w:val="double" w:sz="6" w:space="0" w:color="auto"/>
              <w:left w:val="nil"/>
              <w:bottom w:val="double" w:sz="6" w:space="0" w:color="auto"/>
              <w:right w:val="single" w:sz="4" w:space="0" w:color="auto"/>
            </w:tcBorders>
            <w:shd w:val="clear" w:color="auto" w:fill="auto"/>
            <w:vAlign w:val="center"/>
            <w:hideMark/>
          </w:tcPr>
          <w:p w14:paraId="482E59C0" w14:textId="77777777" w:rsidR="00D4050F" w:rsidRPr="00D4050F" w:rsidRDefault="00D4050F" w:rsidP="00D4050F">
            <w:pPr>
              <w:suppressAutoHyphens w:val="0"/>
              <w:jc w:val="right"/>
              <w:rPr>
                <w:b/>
                <w:bCs/>
                <w:sz w:val="20"/>
                <w:lang w:eastAsia="en-US"/>
              </w:rPr>
            </w:pPr>
            <w:r w:rsidRPr="00D4050F">
              <w:rPr>
                <w:b/>
                <w:bCs/>
                <w:sz w:val="20"/>
                <w:lang w:eastAsia="en-US"/>
              </w:rPr>
              <w:t>327.483,15</w:t>
            </w:r>
          </w:p>
        </w:tc>
        <w:tc>
          <w:tcPr>
            <w:tcW w:w="740" w:type="dxa"/>
            <w:tcBorders>
              <w:top w:val="double" w:sz="6" w:space="0" w:color="auto"/>
              <w:left w:val="nil"/>
              <w:bottom w:val="double" w:sz="6" w:space="0" w:color="auto"/>
              <w:right w:val="single" w:sz="4" w:space="0" w:color="auto"/>
            </w:tcBorders>
            <w:shd w:val="clear" w:color="auto" w:fill="auto"/>
            <w:vAlign w:val="center"/>
            <w:hideMark/>
          </w:tcPr>
          <w:p w14:paraId="353604B3" w14:textId="77777777" w:rsidR="00D4050F" w:rsidRPr="00D4050F" w:rsidRDefault="00D4050F" w:rsidP="00D4050F">
            <w:pPr>
              <w:suppressAutoHyphens w:val="0"/>
              <w:jc w:val="right"/>
              <w:rPr>
                <w:b/>
                <w:bCs/>
                <w:sz w:val="20"/>
                <w:lang w:eastAsia="en-US"/>
              </w:rPr>
            </w:pPr>
            <w:r w:rsidRPr="00D4050F">
              <w:rPr>
                <w:b/>
                <w:bCs/>
                <w:sz w:val="20"/>
                <w:lang w:eastAsia="en-US"/>
              </w:rPr>
              <w:t>125,1</w:t>
            </w:r>
          </w:p>
        </w:tc>
        <w:tc>
          <w:tcPr>
            <w:tcW w:w="740" w:type="dxa"/>
            <w:tcBorders>
              <w:top w:val="double" w:sz="6" w:space="0" w:color="auto"/>
              <w:left w:val="nil"/>
              <w:bottom w:val="double" w:sz="6" w:space="0" w:color="auto"/>
              <w:right w:val="single" w:sz="4" w:space="0" w:color="auto"/>
            </w:tcBorders>
            <w:shd w:val="clear" w:color="auto" w:fill="auto"/>
            <w:vAlign w:val="center"/>
            <w:hideMark/>
          </w:tcPr>
          <w:p w14:paraId="745F1AB8" w14:textId="77777777" w:rsidR="00D4050F" w:rsidRPr="00D4050F" w:rsidRDefault="00D4050F" w:rsidP="00D4050F">
            <w:pPr>
              <w:suppressAutoHyphens w:val="0"/>
              <w:jc w:val="right"/>
              <w:rPr>
                <w:b/>
                <w:bCs/>
                <w:sz w:val="20"/>
                <w:lang w:eastAsia="en-US"/>
              </w:rPr>
            </w:pPr>
            <w:r w:rsidRPr="00D4050F">
              <w:rPr>
                <w:b/>
                <w:bCs/>
                <w:sz w:val="20"/>
                <w:lang w:eastAsia="en-US"/>
              </w:rPr>
              <w:t>100,0</w:t>
            </w:r>
          </w:p>
        </w:tc>
        <w:tc>
          <w:tcPr>
            <w:tcW w:w="1020" w:type="dxa"/>
            <w:tcBorders>
              <w:top w:val="double" w:sz="6" w:space="0" w:color="auto"/>
              <w:left w:val="nil"/>
              <w:bottom w:val="double" w:sz="6" w:space="0" w:color="auto"/>
              <w:right w:val="single" w:sz="4" w:space="0" w:color="auto"/>
            </w:tcBorders>
            <w:shd w:val="clear" w:color="auto" w:fill="auto"/>
            <w:vAlign w:val="center"/>
            <w:hideMark/>
          </w:tcPr>
          <w:p w14:paraId="7F9100EC" w14:textId="77777777" w:rsidR="00D4050F" w:rsidRPr="00D4050F" w:rsidRDefault="00D4050F" w:rsidP="00D4050F">
            <w:pPr>
              <w:suppressAutoHyphens w:val="0"/>
              <w:jc w:val="right"/>
              <w:rPr>
                <w:b/>
                <w:bCs/>
                <w:sz w:val="20"/>
                <w:lang w:eastAsia="en-US"/>
              </w:rPr>
            </w:pPr>
            <w:r w:rsidRPr="00D4050F">
              <w:rPr>
                <w:b/>
                <w:bCs/>
                <w:sz w:val="20"/>
                <w:lang w:eastAsia="en-US"/>
              </w:rPr>
              <w:t>7.951,3</w:t>
            </w:r>
          </w:p>
        </w:tc>
        <w:tc>
          <w:tcPr>
            <w:tcW w:w="580" w:type="dxa"/>
            <w:tcBorders>
              <w:top w:val="double" w:sz="6" w:space="0" w:color="auto"/>
              <w:left w:val="nil"/>
              <w:bottom w:val="double" w:sz="6" w:space="0" w:color="auto"/>
              <w:right w:val="single" w:sz="4" w:space="0" w:color="auto"/>
            </w:tcBorders>
            <w:shd w:val="clear" w:color="auto" w:fill="auto"/>
            <w:vAlign w:val="center"/>
            <w:hideMark/>
          </w:tcPr>
          <w:p w14:paraId="78DD5624" w14:textId="77777777" w:rsidR="00D4050F" w:rsidRPr="00D4050F" w:rsidRDefault="00D4050F" w:rsidP="00D4050F">
            <w:pPr>
              <w:suppressAutoHyphens w:val="0"/>
              <w:jc w:val="right"/>
              <w:rPr>
                <w:b/>
                <w:bCs/>
                <w:sz w:val="20"/>
                <w:lang w:eastAsia="en-US"/>
              </w:rPr>
            </w:pPr>
            <w:r w:rsidRPr="00D4050F">
              <w:rPr>
                <w:b/>
                <w:bCs/>
                <w:sz w:val="20"/>
                <w:lang w:eastAsia="en-US"/>
              </w:rPr>
              <w:t>3,0</w:t>
            </w:r>
          </w:p>
        </w:tc>
        <w:tc>
          <w:tcPr>
            <w:tcW w:w="520" w:type="dxa"/>
            <w:tcBorders>
              <w:top w:val="double" w:sz="6" w:space="0" w:color="auto"/>
              <w:left w:val="nil"/>
              <w:bottom w:val="double" w:sz="6" w:space="0" w:color="auto"/>
              <w:right w:val="double" w:sz="6" w:space="0" w:color="auto"/>
            </w:tcBorders>
            <w:shd w:val="clear" w:color="auto" w:fill="auto"/>
            <w:vAlign w:val="center"/>
            <w:hideMark/>
          </w:tcPr>
          <w:p w14:paraId="5E3E9F62" w14:textId="77777777" w:rsidR="00D4050F" w:rsidRPr="00D4050F" w:rsidRDefault="00D4050F" w:rsidP="00D4050F">
            <w:pPr>
              <w:suppressAutoHyphens w:val="0"/>
              <w:jc w:val="right"/>
              <w:rPr>
                <w:b/>
                <w:bCs/>
                <w:sz w:val="20"/>
                <w:lang w:eastAsia="en-US"/>
              </w:rPr>
            </w:pPr>
            <w:r w:rsidRPr="00D4050F">
              <w:rPr>
                <w:b/>
                <w:bCs/>
                <w:sz w:val="20"/>
                <w:lang w:eastAsia="en-US"/>
              </w:rPr>
              <w:t>2,4</w:t>
            </w:r>
          </w:p>
        </w:tc>
      </w:tr>
    </w:tbl>
    <w:p w14:paraId="3E274C43" w14:textId="77777777" w:rsidR="00A52A2D" w:rsidRPr="005850B6" w:rsidRDefault="00A52A2D" w:rsidP="00124C37">
      <w:pPr>
        <w:spacing w:after="60"/>
        <w:ind w:right="131"/>
        <w:jc w:val="both"/>
        <w:rPr>
          <w:sz w:val="22"/>
          <w:szCs w:val="22"/>
          <w:highlight w:val="yellow"/>
          <w:lang w:val="sr-Cyrl-RS"/>
        </w:rPr>
      </w:pPr>
    </w:p>
    <w:p w14:paraId="04A57BC3" w14:textId="7FCD6E2E" w:rsidR="00A52A2D" w:rsidRPr="00D4050F" w:rsidRDefault="00A52A2D" w:rsidP="00124C37">
      <w:pPr>
        <w:spacing w:after="60"/>
        <w:ind w:right="131" w:firstLine="720"/>
        <w:jc w:val="both"/>
        <w:rPr>
          <w:b/>
          <w:sz w:val="22"/>
          <w:szCs w:val="22"/>
          <w:u w:val="single"/>
          <w:lang w:val="sr-Cyrl-RS"/>
        </w:rPr>
      </w:pPr>
      <w:bookmarkStart w:id="290" w:name="_Hlk11751567"/>
      <w:r w:rsidRPr="00D4050F">
        <w:rPr>
          <w:b/>
          <w:sz w:val="22"/>
          <w:szCs w:val="22"/>
          <w:u w:val="single"/>
          <w:lang w:val="sr-Cyrl-RS"/>
        </w:rPr>
        <w:t xml:space="preserve">ПО </w:t>
      </w:r>
      <w:r w:rsidR="00D4050F">
        <w:rPr>
          <w:b/>
          <w:sz w:val="22"/>
          <w:szCs w:val="22"/>
          <w:u w:val="single"/>
          <w:lang w:val="sr-Cyrl-RS"/>
        </w:rPr>
        <w:t>Ћуприја</w:t>
      </w:r>
    </w:p>
    <w:bookmarkEnd w:id="290"/>
    <w:p w14:paraId="5B899E03" w14:textId="77777777" w:rsidR="00A52A2D" w:rsidRPr="005850B6" w:rsidRDefault="00A52A2D" w:rsidP="00124C37">
      <w:pPr>
        <w:spacing w:after="60"/>
        <w:ind w:right="131" w:firstLine="720"/>
        <w:jc w:val="both"/>
        <w:rPr>
          <w:b/>
          <w:sz w:val="22"/>
          <w:szCs w:val="22"/>
          <w:highlight w:val="yellow"/>
          <w:lang w:val="sr-Cyrl-RS"/>
        </w:rPr>
      </w:pPr>
    </w:p>
    <w:p w14:paraId="497FBF71" w14:textId="1F192D51" w:rsidR="00A52A2D" w:rsidRPr="00D4050F" w:rsidRDefault="00A52A2D" w:rsidP="00124C37">
      <w:pPr>
        <w:spacing w:before="120" w:after="20"/>
        <w:ind w:right="131"/>
        <w:jc w:val="center"/>
        <w:rPr>
          <w:b/>
          <w:lang w:val="sr-Cyrl-RS"/>
        </w:rPr>
      </w:pPr>
      <w:r w:rsidRPr="00D4050F">
        <w:rPr>
          <w:b/>
          <w:i/>
          <w:sz w:val="20"/>
          <w:lang w:val="sr-Cyrl-RS"/>
        </w:rPr>
        <w:t>Табела 2</w:t>
      </w:r>
      <w:r w:rsidR="008F2168" w:rsidRPr="00D4050F">
        <w:rPr>
          <w:b/>
          <w:i/>
          <w:sz w:val="20"/>
          <w:lang w:val="sr-Cyrl-RS"/>
        </w:rPr>
        <w:t>3</w:t>
      </w:r>
      <w:r w:rsidRPr="00D4050F">
        <w:rPr>
          <w:b/>
          <w:i/>
          <w:sz w:val="20"/>
          <w:lang w:val="sr-Cyrl-RS"/>
        </w:rPr>
        <w:t>:</w:t>
      </w:r>
      <w:r w:rsidRPr="00D4050F">
        <w:rPr>
          <w:bCs/>
          <w:i/>
          <w:sz w:val="20"/>
          <w:lang w:val="sr-Cyrl-RS"/>
        </w:rPr>
        <w:t xml:space="preserve"> Стање шума по намени (ПО </w:t>
      </w:r>
      <w:r w:rsidR="00D4050F">
        <w:rPr>
          <w:bCs/>
          <w:i/>
          <w:sz w:val="20"/>
          <w:lang w:val="sr-Cyrl-RS"/>
        </w:rPr>
        <w:t>Ћуприја</w:t>
      </w:r>
      <w:r w:rsidRPr="00D4050F">
        <w:rPr>
          <w:bCs/>
          <w:i/>
          <w:sz w:val="20"/>
          <w:lang w:val="sr-Cyrl-RS"/>
        </w:rPr>
        <w:t>)</w:t>
      </w:r>
    </w:p>
    <w:tbl>
      <w:tblPr>
        <w:tblW w:w="8320" w:type="dxa"/>
        <w:jc w:val="center"/>
        <w:tblLook w:val="04A0" w:firstRow="1" w:lastRow="0" w:firstColumn="1" w:lastColumn="0" w:noHBand="0" w:noVBand="1"/>
      </w:tblPr>
      <w:tblGrid>
        <w:gridCol w:w="1770"/>
        <w:gridCol w:w="1020"/>
        <w:gridCol w:w="678"/>
        <w:gridCol w:w="1140"/>
        <w:gridCol w:w="736"/>
        <w:gridCol w:w="729"/>
        <w:gridCol w:w="1020"/>
        <w:gridCol w:w="715"/>
        <w:gridCol w:w="512"/>
      </w:tblGrid>
      <w:tr w:rsidR="00D4050F" w:rsidRPr="00D4050F" w14:paraId="05FE0020" w14:textId="77777777" w:rsidTr="00D4050F">
        <w:trPr>
          <w:trHeight w:val="270"/>
          <w:jc w:val="center"/>
        </w:trPr>
        <w:tc>
          <w:tcPr>
            <w:tcW w:w="188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52873E5E" w14:textId="77777777" w:rsidR="00D4050F" w:rsidRPr="00D4050F" w:rsidRDefault="00D4050F" w:rsidP="00D4050F">
            <w:pPr>
              <w:suppressAutoHyphens w:val="0"/>
              <w:jc w:val="center"/>
              <w:rPr>
                <w:b/>
                <w:bCs/>
                <w:sz w:val="20"/>
                <w:lang w:eastAsia="en-US"/>
              </w:rPr>
            </w:pPr>
            <w:r w:rsidRPr="00D4050F">
              <w:rPr>
                <w:b/>
                <w:bCs/>
                <w:sz w:val="20"/>
                <w:lang w:eastAsia="en-US"/>
              </w:rPr>
              <w:t>Наменска  целина</w:t>
            </w:r>
          </w:p>
        </w:tc>
        <w:tc>
          <w:tcPr>
            <w:tcW w:w="1700" w:type="dxa"/>
            <w:gridSpan w:val="2"/>
            <w:tcBorders>
              <w:top w:val="double" w:sz="6" w:space="0" w:color="auto"/>
              <w:left w:val="nil"/>
              <w:bottom w:val="nil"/>
              <w:right w:val="single" w:sz="4" w:space="0" w:color="000000"/>
            </w:tcBorders>
            <w:shd w:val="clear" w:color="auto" w:fill="auto"/>
            <w:vAlign w:val="center"/>
            <w:hideMark/>
          </w:tcPr>
          <w:p w14:paraId="29707577" w14:textId="77777777" w:rsidR="00D4050F" w:rsidRPr="00D4050F" w:rsidRDefault="00D4050F" w:rsidP="00D4050F">
            <w:pPr>
              <w:suppressAutoHyphens w:val="0"/>
              <w:jc w:val="center"/>
              <w:rPr>
                <w:b/>
                <w:bCs/>
                <w:sz w:val="20"/>
                <w:lang w:eastAsia="en-US"/>
              </w:rPr>
            </w:pPr>
            <w:r w:rsidRPr="00D4050F">
              <w:rPr>
                <w:b/>
                <w:bCs/>
                <w:sz w:val="20"/>
                <w:lang w:eastAsia="en-US"/>
              </w:rPr>
              <w:t>Површина</w:t>
            </w:r>
          </w:p>
        </w:tc>
        <w:tc>
          <w:tcPr>
            <w:tcW w:w="2620" w:type="dxa"/>
            <w:gridSpan w:val="3"/>
            <w:tcBorders>
              <w:top w:val="double" w:sz="6" w:space="0" w:color="auto"/>
              <w:left w:val="nil"/>
              <w:bottom w:val="nil"/>
              <w:right w:val="single" w:sz="4" w:space="0" w:color="000000"/>
            </w:tcBorders>
            <w:shd w:val="clear" w:color="auto" w:fill="auto"/>
            <w:vAlign w:val="center"/>
            <w:hideMark/>
          </w:tcPr>
          <w:p w14:paraId="5A571D7C" w14:textId="77777777" w:rsidR="00D4050F" w:rsidRPr="00D4050F" w:rsidRDefault="00D4050F" w:rsidP="00D4050F">
            <w:pPr>
              <w:suppressAutoHyphens w:val="0"/>
              <w:jc w:val="center"/>
              <w:rPr>
                <w:b/>
                <w:bCs/>
                <w:sz w:val="20"/>
                <w:lang w:eastAsia="en-US"/>
              </w:rPr>
            </w:pPr>
            <w:r w:rsidRPr="00D4050F">
              <w:rPr>
                <w:b/>
                <w:bCs/>
                <w:sz w:val="20"/>
                <w:lang w:eastAsia="en-US"/>
              </w:rPr>
              <w:t>Запремина</w:t>
            </w:r>
          </w:p>
        </w:tc>
        <w:tc>
          <w:tcPr>
            <w:tcW w:w="2120" w:type="dxa"/>
            <w:gridSpan w:val="3"/>
            <w:tcBorders>
              <w:top w:val="double" w:sz="6" w:space="0" w:color="auto"/>
              <w:left w:val="nil"/>
              <w:bottom w:val="nil"/>
              <w:right w:val="double" w:sz="6" w:space="0" w:color="000000"/>
            </w:tcBorders>
            <w:shd w:val="clear" w:color="auto" w:fill="auto"/>
            <w:vAlign w:val="center"/>
            <w:hideMark/>
          </w:tcPr>
          <w:p w14:paraId="5B131448" w14:textId="77777777" w:rsidR="00D4050F" w:rsidRPr="00D4050F" w:rsidRDefault="00D4050F" w:rsidP="00D4050F">
            <w:pPr>
              <w:suppressAutoHyphens w:val="0"/>
              <w:jc w:val="center"/>
              <w:rPr>
                <w:b/>
                <w:bCs/>
                <w:sz w:val="20"/>
                <w:lang w:eastAsia="en-US"/>
              </w:rPr>
            </w:pPr>
            <w:r w:rsidRPr="00D4050F">
              <w:rPr>
                <w:b/>
                <w:bCs/>
                <w:sz w:val="20"/>
                <w:lang w:eastAsia="en-US"/>
              </w:rPr>
              <w:t>Запремински прираст</w:t>
            </w:r>
          </w:p>
        </w:tc>
      </w:tr>
      <w:tr w:rsidR="00D4050F" w:rsidRPr="00D4050F" w14:paraId="7711E011" w14:textId="77777777" w:rsidTr="00D4050F">
        <w:trPr>
          <w:trHeight w:val="330"/>
          <w:jc w:val="center"/>
        </w:trPr>
        <w:tc>
          <w:tcPr>
            <w:tcW w:w="1880" w:type="dxa"/>
            <w:vMerge/>
            <w:tcBorders>
              <w:top w:val="double" w:sz="6" w:space="0" w:color="auto"/>
              <w:left w:val="double" w:sz="6" w:space="0" w:color="auto"/>
              <w:bottom w:val="double" w:sz="6" w:space="0" w:color="000000"/>
              <w:right w:val="single" w:sz="4" w:space="0" w:color="auto"/>
            </w:tcBorders>
            <w:vAlign w:val="center"/>
            <w:hideMark/>
          </w:tcPr>
          <w:p w14:paraId="7C5789AA" w14:textId="77777777" w:rsidR="00D4050F" w:rsidRPr="00D4050F" w:rsidRDefault="00D4050F" w:rsidP="00D4050F">
            <w:pPr>
              <w:suppressAutoHyphens w:val="0"/>
              <w:rPr>
                <w:b/>
                <w:bCs/>
                <w:sz w:val="20"/>
                <w:lang w:eastAsia="en-US"/>
              </w:rPr>
            </w:pPr>
          </w:p>
        </w:tc>
        <w:tc>
          <w:tcPr>
            <w:tcW w:w="1020" w:type="dxa"/>
            <w:tcBorders>
              <w:top w:val="single" w:sz="4" w:space="0" w:color="auto"/>
              <w:left w:val="nil"/>
              <w:bottom w:val="double" w:sz="6" w:space="0" w:color="auto"/>
              <w:right w:val="single" w:sz="4" w:space="0" w:color="auto"/>
            </w:tcBorders>
            <w:shd w:val="clear" w:color="auto" w:fill="auto"/>
            <w:vAlign w:val="center"/>
            <w:hideMark/>
          </w:tcPr>
          <w:p w14:paraId="454927E2" w14:textId="77777777" w:rsidR="00D4050F" w:rsidRPr="00D4050F" w:rsidRDefault="00D4050F" w:rsidP="00D4050F">
            <w:pPr>
              <w:suppressAutoHyphens w:val="0"/>
              <w:jc w:val="center"/>
              <w:rPr>
                <w:b/>
                <w:bCs/>
                <w:sz w:val="20"/>
                <w:lang w:eastAsia="en-US"/>
              </w:rPr>
            </w:pPr>
            <w:r w:rsidRPr="00D4050F">
              <w:rPr>
                <w:b/>
                <w:bCs/>
                <w:sz w:val="20"/>
                <w:lang w:eastAsia="en-US"/>
              </w:rPr>
              <w:t>ha</w:t>
            </w:r>
          </w:p>
        </w:tc>
        <w:tc>
          <w:tcPr>
            <w:tcW w:w="680" w:type="dxa"/>
            <w:tcBorders>
              <w:top w:val="single" w:sz="4" w:space="0" w:color="auto"/>
              <w:left w:val="nil"/>
              <w:bottom w:val="double" w:sz="6" w:space="0" w:color="auto"/>
              <w:right w:val="single" w:sz="4" w:space="0" w:color="auto"/>
            </w:tcBorders>
            <w:shd w:val="clear" w:color="auto" w:fill="auto"/>
            <w:vAlign w:val="center"/>
            <w:hideMark/>
          </w:tcPr>
          <w:p w14:paraId="228BDCF3" w14:textId="77777777" w:rsidR="00D4050F" w:rsidRPr="00D4050F" w:rsidRDefault="00D4050F" w:rsidP="00D4050F">
            <w:pPr>
              <w:suppressAutoHyphens w:val="0"/>
              <w:jc w:val="center"/>
              <w:rPr>
                <w:b/>
                <w:bCs/>
                <w:sz w:val="20"/>
                <w:lang w:eastAsia="en-US"/>
              </w:rPr>
            </w:pPr>
            <w:r w:rsidRPr="00D4050F">
              <w:rPr>
                <w:b/>
                <w:bCs/>
                <w:sz w:val="20"/>
                <w:lang w:eastAsia="en-US"/>
              </w:rPr>
              <w:t>%</w:t>
            </w:r>
          </w:p>
        </w:tc>
        <w:tc>
          <w:tcPr>
            <w:tcW w:w="1140" w:type="dxa"/>
            <w:tcBorders>
              <w:top w:val="single" w:sz="4" w:space="0" w:color="auto"/>
              <w:left w:val="nil"/>
              <w:bottom w:val="double" w:sz="6" w:space="0" w:color="auto"/>
              <w:right w:val="single" w:sz="4" w:space="0" w:color="auto"/>
            </w:tcBorders>
            <w:shd w:val="clear" w:color="auto" w:fill="auto"/>
            <w:vAlign w:val="center"/>
            <w:hideMark/>
          </w:tcPr>
          <w:p w14:paraId="6AA81391" w14:textId="77777777" w:rsidR="00D4050F" w:rsidRPr="00D4050F" w:rsidRDefault="00D4050F" w:rsidP="00D4050F">
            <w:pPr>
              <w:suppressAutoHyphens w:val="0"/>
              <w:jc w:val="center"/>
              <w:rPr>
                <w:b/>
                <w:bCs/>
                <w:sz w:val="20"/>
                <w:lang w:eastAsia="en-US"/>
              </w:rPr>
            </w:pPr>
            <w:r w:rsidRPr="00D4050F">
              <w:rPr>
                <w:b/>
                <w:bCs/>
                <w:sz w:val="20"/>
                <w:lang w:eastAsia="en-US"/>
              </w:rPr>
              <w:t>m</w:t>
            </w:r>
            <w:r w:rsidRPr="00D4050F">
              <w:rPr>
                <w:b/>
                <w:bCs/>
                <w:sz w:val="20"/>
                <w:vertAlign w:val="superscript"/>
                <w:lang w:eastAsia="en-US"/>
              </w:rPr>
              <w:t>3</w:t>
            </w:r>
          </w:p>
        </w:tc>
        <w:tc>
          <w:tcPr>
            <w:tcW w:w="740" w:type="dxa"/>
            <w:tcBorders>
              <w:top w:val="single" w:sz="4" w:space="0" w:color="auto"/>
              <w:left w:val="nil"/>
              <w:bottom w:val="double" w:sz="6" w:space="0" w:color="auto"/>
              <w:right w:val="single" w:sz="4" w:space="0" w:color="auto"/>
            </w:tcBorders>
            <w:shd w:val="clear" w:color="auto" w:fill="auto"/>
            <w:vAlign w:val="center"/>
            <w:hideMark/>
          </w:tcPr>
          <w:p w14:paraId="4D0391D8" w14:textId="77777777" w:rsidR="00D4050F" w:rsidRPr="00D4050F" w:rsidRDefault="00D4050F" w:rsidP="00D4050F">
            <w:pPr>
              <w:suppressAutoHyphens w:val="0"/>
              <w:jc w:val="center"/>
              <w:rPr>
                <w:b/>
                <w:bCs/>
                <w:sz w:val="20"/>
                <w:lang w:eastAsia="en-US"/>
              </w:rPr>
            </w:pPr>
            <w:r w:rsidRPr="00D4050F">
              <w:rPr>
                <w:b/>
                <w:bCs/>
                <w:sz w:val="20"/>
                <w:lang w:eastAsia="en-US"/>
              </w:rPr>
              <w:t>m</w:t>
            </w:r>
            <w:r w:rsidRPr="00D4050F">
              <w:rPr>
                <w:b/>
                <w:bCs/>
                <w:sz w:val="20"/>
                <w:vertAlign w:val="superscript"/>
                <w:lang w:eastAsia="en-US"/>
              </w:rPr>
              <w:t>3</w:t>
            </w:r>
            <w:r w:rsidRPr="00D4050F">
              <w:rPr>
                <w:b/>
                <w:bCs/>
                <w:sz w:val="20"/>
                <w:lang w:eastAsia="en-US"/>
              </w:rPr>
              <w:t>/ha</w:t>
            </w:r>
          </w:p>
        </w:tc>
        <w:tc>
          <w:tcPr>
            <w:tcW w:w="740" w:type="dxa"/>
            <w:tcBorders>
              <w:top w:val="single" w:sz="4" w:space="0" w:color="auto"/>
              <w:left w:val="nil"/>
              <w:bottom w:val="double" w:sz="6" w:space="0" w:color="auto"/>
              <w:right w:val="single" w:sz="4" w:space="0" w:color="auto"/>
            </w:tcBorders>
            <w:shd w:val="clear" w:color="auto" w:fill="auto"/>
            <w:vAlign w:val="center"/>
            <w:hideMark/>
          </w:tcPr>
          <w:p w14:paraId="1CFEE217" w14:textId="77777777" w:rsidR="00D4050F" w:rsidRPr="00D4050F" w:rsidRDefault="00D4050F" w:rsidP="00D4050F">
            <w:pPr>
              <w:suppressAutoHyphens w:val="0"/>
              <w:jc w:val="center"/>
              <w:rPr>
                <w:b/>
                <w:bCs/>
                <w:sz w:val="20"/>
                <w:lang w:eastAsia="en-US"/>
              </w:rPr>
            </w:pPr>
            <w:r w:rsidRPr="00D4050F">
              <w:rPr>
                <w:b/>
                <w:bCs/>
                <w:sz w:val="20"/>
                <w:lang w:eastAsia="en-US"/>
              </w:rPr>
              <w:t>%</w:t>
            </w:r>
          </w:p>
        </w:tc>
        <w:tc>
          <w:tcPr>
            <w:tcW w:w="1020" w:type="dxa"/>
            <w:tcBorders>
              <w:top w:val="single" w:sz="4" w:space="0" w:color="auto"/>
              <w:left w:val="nil"/>
              <w:bottom w:val="double" w:sz="6" w:space="0" w:color="auto"/>
              <w:right w:val="single" w:sz="4" w:space="0" w:color="auto"/>
            </w:tcBorders>
            <w:shd w:val="clear" w:color="auto" w:fill="auto"/>
            <w:vAlign w:val="center"/>
            <w:hideMark/>
          </w:tcPr>
          <w:p w14:paraId="79343EEE" w14:textId="77777777" w:rsidR="00D4050F" w:rsidRPr="00D4050F" w:rsidRDefault="00D4050F" w:rsidP="00D4050F">
            <w:pPr>
              <w:suppressAutoHyphens w:val="0"/>
              <w:jc w:val="center"/>
              <w:rPr>
                <w:b/>
                <w:bCs/>
                <w:sz w:val="20"/>
                <w:lang w:eastAsia="en-US"/>
              </w:rPr>
            </w:pPr>
            <w:r w:rsidRPr="00D4050F">
              <w:rPr>
                <w:b/>
                <w:bCs/>
                <w:sz w:val="20"/>
                <w:lang w:eastAsia="en-US"/>
              </w:rPr>
              <w:t>m</w:t>
            </w:r>
            <w:r w:rsidRPr="00D4050F">
              <w:rPr>
                <w:b/>
                <w:bCs/>
                <w:sz w:val="20"/>
                <w:vertAlign w:val="superscript"/>
                <w:lang w:eastAsia="en-US"/>
              </w:rPr>
              <w:t>3</w:t>
            </w:r>
          </w:p>
        </w:tc>
        <w:tc>
          <w:tcPr>
            <w:tcW w:w="580" w:type="dxa"/>
            <w:tcBorders>
              <w:top w:val="single" w:sz="4" w:space="0" w:color="auto"/>
              <w:left w:val="nil"/>
              <w:bottom w:val="double" w:sz="6" w:space="0" w:color="auto"/>
              <w:right w:val="single" w:sz="4" w:space="0" w:color="auto"/>
            </w:tcBorders>
            <w:shd w:val="clear" w:color="auto" w:fill="auto"/>
            <w:vAlign w:val="center"/>
            <w:hideMark/>
          </w:tcPr>
          <w:p w14:paraId="645F219A" w14:textId="77777777" w:rsidR="00D4050F" w:rsidRPr="00D4050F" w:rsidRDefault="00D4050F" w:rsidP="00D4050F">
            <w:pPr>
              <w:suppressAutoHyphens w:val="0"/>
              <w:jc w:val="center"/>
              <w:rPr>
                <w:b/>
                <w:bCs/>
                <w:sz w:val="20"/>
                <w:lang w:eastAsia="en-US"/>
              </w:rPr>
            </w:pPr>
            <w:r w:rsidRPr="00D4050F">
              <w:rPr>
                <w:b/>
                <w:bCs/>
                <w:sz w:val="20"/>
                <w:lang w:eastAsia="en-US"/>
              </w:rPr>
              <w:t>m</w:t>
            </w:r>
            <w:r w:rsidRPr="00D4050F">
              <w:rPr>
                <w:b/>
                <w:bCs/>
                <w:sz w:val="20"/>
                <w:vertAlign w:val="superscript"/>
                <w:lang w:eastAsia="en-US"/>
              </w:rPr>
              <w:t>3</w:t>
            </w:r>
            <w:r w:rsidRPr="00D4050F">
              <w:rPr>
                <w:b/>
                <w:bCs/>
                <w:sz w:val="20"/>
                <w:lang w:eastAsia="en-US"/>
              </w:rPr>
              <w:t>/ha</w:t>
            </w:r>
          </w:p>
        </w:tc>
        <w:tc>
          <w:tcPr>
            <w:tcW w:w="520" w:type="dxa"/>
            <w:tcBorders>
              <w:top w:val="single" w:sz="4" w:space="0" w:color="auto"/>
              <w:left w:val="nil"/>
              <w:bottom w:val="double" w:sz="6" w:space="0" w:color="auto"/>
              <w:right w:val="double" w:sz="6" w:space="0" w:color="auto"/>
            </w:tcBorders>
            <w:shd w:val="clear" w:color="auto" w:fill="auto"/>
            <w:vAlign w:val="center"/>
            <w:hideMark/>
          </w:tcPr>
          <w:p w14:paraId="3098F593" w14:textId="77777777" w:rsidR="00D4050F" w:rsidRPr="00D4050F" w:rsidRDefault="00D4050F" w:rsidP="00D4050F">
            <w:pPr>
              <w:suppressAutoHyphens w:val="0"/>
              <w:jc w:val="center"/>
              <w:rPr>
                <w:b/>
                <w:bCs/>
                <w:sz w:val="20"/>
                <w:lang w:eastAsia="en-US"/>
              </w:rPr>
            </w:pPr>
            <w:r w:rsidRPr="00D4050F">
              <w:rPr>
                <w:b/>
                <w:bCs/>
                <w:sz w:val="20"/>
                <w:lang w:eastAsia="en-US"/>
              </w:rPr>
              <w:t>i</w:t>
            </w:r>
            <w:r w:rsidRPr="00D4050F">
              <w:rPr>
                <w:b/>
                <w:bCs/>
                <w:sz w:val="20"/>
                <w:vertAlign w:val="subscript"/>
                <w:lang w:eastAsia="en-US"/>
              </w:rPr>
              <w:t>p</w:t>
            </w:r>
          </w:p>
        </w:tc>
      </w:tr>
      <w:tr w:rsidR="00D4050F" w:rsidRPr="00D4050F" w14:paraId="085A4F80" w14:textId="77777777" w:rsidTr="00D4050F">
        <w:trPr>
          <w:trHeight w:val="270"/>
          <w:jc w:val="center"/>
        </w:trPr>
        <w:tc>
          <w:tcPr>
            <w:tcW w:w="1880" w:type="dxa"/>
            <w:tcBorders>
              <w:top w:val="nil"/>
              <w:left w:val="double" w:sz="6" w:space="0" w:color="auto"/>
              <w:bottom w:val="single" w:sz="4" w:space="0" w:color="auto"/>
              <w:right w:val="single" w:sz="4" w:space="0" w:color="auto"/>
            </w:tcBorders>
            <w:shd w:val="clear" w:color="auto" w:fill="auto"/>
            <w:vAlign w:val="center"/>
            <w:hideMark/>
          </w:tcPr>
          <w:p w14:paraId="03CDD9F3" w14:textId="77777777" w:rsidR="00D4050F" w:rsidRPr="00D4050F" w:rsidRDefault="00D4050F" w:rsidP="00D4050F">
            <w:pPr>
              <w:suppressAutoHyphens w:val="0"/>
              <w:jc w:val="center"/>
              <w:rPr>
                <w:sz w:val="20"/>
                <w:lang w:eastAsia="en-US"/>
              </w:rPr>
            </w:pPr>
            <w:r w:rsidRPr="00D4050F">
              <w:rPr>
                <w:sz w:val="20"/>
                <w:lang w:eastAsia="en-US"/>
              </w:rPr>
              <w:t>10</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0B2EF6CE" w14:textId="77777777" w:rsidR="00D4050F" w:rsidRPr="00D4050F" w:rsidRDefault="00D4050F" w:rsidP="00D4050F">
            <w:pPr>
              <w:suppressAutoHyphens w:val="0"/>
              <w:jc w:val="right"/>
              <w:rPr>
                <w:color w:val="000000"/>
                <w:sz w:val="20"/>
                <w:lang w:eastAsia="en-US"/>
              </w:rPr>
            </w:pPr>
            <w:r w:rsidRPr="00D4050F">
              <w:rPr>
                <w:color w:val="000000"/>
                <w:sz w:val="20"/>
                <w:lang w:eastAsia="en-US"/>
              </w:rPr>
              <w:t>133,30</w:t>
            </w:r>
          </w:p>
        </w:tc>
        <w:tc>
          <w:tcPr>
            <w:tcW w:w="680" w:type="dxa"/>
            <w:tcBorders>
              <w:top w:val="nil"/>
              <w:left w:val="nil"/>
              <w:bottom w:val="single" w:sz="4" w:space="0" w:color="auto"/>
              <w:right w:val="single" w:sz="4" w:space="0" w:color="auto"/>
            </w:tcBorders>
            <w:shd w:val="clear" w:color="auto" w:fill="auto"/>
            <w:vAlign w:val="center"/>
            <w:hideMark/>
          </w:tcPr>
          <w:p w14:paraId="23BEE0CE" w14:textId="77777777" w:rsidR="00D4050F" w:rsidRPr="00D4050F" w:rsidRDefault="00D4050F" w:rsidP="00D4050F">
            <w:pPr>
              <w:suppressAutoHyphens w:val="0"/>
              <w:jc w:val="right"/>
              <w:rPr>
                <w:sz w:val="20"/>
                <w:lang w:eastAsia="en-US"/>
              </w:rPr>
            </w:pPr>
            <w:r w:rsidRPr="00D4050F">
              <w:rPr>
                <w:sz w:val="20"/>
                <w:lang w:eastAsia="en-US"/>
              </w:rPr>
              <w:t>62,1</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6CC2F981" w14:textId="77777777" w:rsidR="00D4050F" w:rsidRPr="00D4050F" w:rsidRDefault="00D4050F" w:rsidP="00D4050F">
            <w:pPr>
              <w:suppressAutoHyphens w:val="0"/>
              <w:jc w:val="right"/>
              <w:rPr>
                <w:color w:val="000000"/>
                <w:sz w:val="20"/>
                <w:lang w:eastAsia="en-US"/>
              </w:rPr>
            </w:pPr>
            <w:r w:rsidRPr="00D4050F">
              <w:rPr>
                <w:color w:val="000000"/>
                <w:sz w:val="20"/>
                <w:lang w:eastAsia="en-US"/>
              </w:rPr>
              <w:t>22724,6</w:t>
            </w:r>
          </w:p>
        </w:tc>
        <w:tc>
          <w:tcPr>
            <w:tcW w:w="740" w:type="dxa"/>
            <w:tcBorders>
              <w:top w:val="nil"/>
              <w:left w:val="nil"/>
              <w:bottom w:val="single" w:sz="4" w:space="0" w:color="auto"/>
              <w:right w:val="single" w:sz="4" w:space="0" w:color="auto"/>
            </w:tcBorders>
            <w:shd w:val="clear" w:color="auto" w:fill="auto"/>
            <w:vAlign w:val="center"/>
            <w:hideMark/>
          </w:tcPr>
          <w:p w14:paraId="0EEAAC53" w14:textId="77777777" w:rsidR="00D4050F" w:rsidRPr="00D4050F" w:rsidRDefault="00D4050F" w:rsidP="00D4050F">
            <w:pPr>
              <w:suppressAutoHyphens w:val="0"/>
              <w:jc w:val="right"/>
              <w:rPr>
                <w:sz w:val="20"/>
                <w:lang w:eastAsia="en-US"/>
              </w:rPr>
            </w:pPr>
            <w:r w:rsidRPr="00D4050F">
              <w:rPr>
                <w:sz w:val="20"/>
                <w:lang w:eastAsia="en-US"/>
              </w:rPr>
              <w:t>170,5</w:t>
            </w:r>
          </w:p>
        </w:tc>
        <w:tc>
          <w:tcPr>
            <w:tcW w:w="740" w:type="dxa"/>
            <w:tcBorders>
              <w:top w:val="nil"/>
              <w:left w:val="nil"/>
              <w:bottom w:val="single" w:sz="4" w:space="0" w:color="auto"/>
              <w:right w:val="single" w:sz="4" w:space="0" w:color="auto"/>
            </w:tcBorders>
            <w:shd w:val="clear" w:color="auto" w:fill="auto"/>
            <w:vAlign w:val="center"/>
            <w:hideMark/>
          </w:tcPr>
          <w:p w14:paraId="5BE19357" w14:textId="77777777" w:rsidR="00D4050F" w:rsidRPr="00D4050F" w:rsidRDefault="00D4050F" w:rsidP="00D4050F">
            <w:pPr>
              <w:suppressAutoHyphens w:val="0"/>
              <w:jc w:val="right"/>
              <w:rPr>
                <w:sz w:val="20"/>
                <w:lang w:eastAsia="en-US"/>
              </w:rPr>
            </w:pPr>
            <w:r w:rsidRPr="00D4050F">
              <w:rPr>
                <w:sz w:val="20"/>
                <w:lang w:eastAsia="en-US"/>
              </w:rPr>
              <w:t>100,0</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77DE4A5E" w14:textId="77777777" w:rsidR="00D4050F" w:rsidRPr="00D4050F" w:rsidRDefault="00D4050F" w:rsidP="00D4050F">
            <w:pPr>
              <w:suppressAutoHyphens w:val="0"/>
              <w:jc w:val="right"/>
              <w:rPr>
                <w:color w:val="000000"/>
                <w:sz w:val="20"/>
                <w:lang w:eastAsia="en-US"/>
              </w:rPr>
            </w:pPr>
            <w:r w:rsidRPr="00D4050F">
              <w:rPr>
                <w:color w:val="000000"/>
                <w:sz w:val="20"/>
                <w:lang w:eastAsia="en-US"/>
              </w:rPr>
              <w:t>825,9</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25D7E938" w14:textId="77777777" w:rsidR="00D4050F" w:rsidRPr="00D4050F" w:rsidRDefault="00D4050F" w:rsidP="00D4050F">
            <w:pPr>
              <w:suppressAutoHyphens w:val="0"/>
              <w:jc w:val="right"/>
              <w:rPr>
                <w:sz w:val="20"/>
                <w:lang w:eastAsia="en-US"/>
              </w:rPr>
            </w:pPr>
            <w:r w:rsidRPr="00D4050F">
              <w:rPr>
                <w:sz w:val="20"/>
                <w:lang w:eastAsia="en-US"/>
              </w:rPr>
              <w:t>6,2</w:t>
            </w:r>
          </w:p>
        </w:tc>
        <w:tc>
          <w:tcPr>
            <w:tcW w:w="520" w:type="dxa"/>
            <w:tcBorders>
              <w:top w:val="single" w:sz="4" w:space="0" w:color="auto"/>
              <w:left w:val="nil"/>
              <w:bottom w:val="single" w:sz="4" w:space="0" w:color="auto"/>
              <w:right w:val="double" w:sz="6" w:space="0" w:color="auto"/>
            </w:tcBorders>
            <w:shd w:val="clear" w:color="auto" w:fill="auto"/>
            <w:vAlign w:val="center"/>
            <w:hideMark/>
          </w:tcPr>
          <w:p w14:paraId="671AC090" w14:textId="77777777" w:rsidR="00D4050F" w:rsidRPr="00D4050F" w:rsidRDefault="00D4050F" w:rsidP="00D4050F">
            <w:pPr>
              <w:suppressAutoHyphens w:val="0"/>
              <w:jc w:val="right"/>
              <w:rPr>
                <w:sz w:val="20"/>
                <w:lang w:eastAsia="en-US"/>
              </w:rPr>
            </w:pPr>
            <w:r w:rsidRPr="00D4050F">
              <w:rPr>
                <w:sz w:val="20"/>
                <w:lang w:eastAsia="en-US"/>
              </w:rPr>
              <w:t>3,6</w:t>
            </w:r>
          </w:p>
        </w:tc>
      </w:tr>
      <w:tr w:rsidR="00D4050F" w:rsidRPr="00D4050F" w14:paraId="567195F8" w14:textId="77777777" w:rsidTr="00D4050F">
        <w:trPr>
          <w:trHeight w:val="270"/>
          <w:jc w:val="center"/>
        </w:trPr>
        <w:tc>
          <w:tcPr>
            <w:tcW w:w="1880" w:type="dxa"/>
            <w:tcBorders>
              <w:top w:val="nil"/>
              <w:left w:val="double" w:sz="6" w:space="0" w:color="auto"/>
              <w:bottom w:val="single" w:sz="4" w:space="0" w:color="auto"/>
              <w:right w:val="single" w:sz="4" w:space="0" w:color="auto"/>
            </w:tcBorders>
            <w:shd w:val="clear" w:color="auto" w:fill="auto"/>
            <w:vAlign w:val="center"/>
            <w:hideMark/>
          </w:tcPr>
          <w:p w14:paraId="0BA8864B" w14:textId="77777777" w:rsidR="00D4050F" w:rsidRPr="00D4050F" w:rsidRDefault="00D4050F" w:rsidP="00D4050F">
            <w:pPr>
              <w:suppressAutoHyphens w:val="0"/>
              <w:jc w:val="center"/>
              <w:rPr>
                <w:sz w:val="20"/>
                <w:lang w:eastAsia="en-US"/>
              </w:rPr>
            </w:pPr>
            <w:r w:rsidRPr="00D4050F">
              <w:rPr>
                <w:sz w:val="20"/>
                <w:lang w:eastAsia="en-US"/>
              </w:rPr>
              <w:t>66</w:t>
            </w:r>
          </w:p>
        </w:tc>
        <w:tc>
          <w:tcPr>
            <w:tcW w:w="1020" w:type="dxa"/>
            <w:tcBorders>
              <w:top w:val="nil"/>
              <w:left w:val="nil"/>
              <w:bottom w:val="single" w:sz="4" w:space="0" w:color="auto"/>
              <w:right w:val="single" w:sz="4" w:space="0" w:color="auto"/>
            </w:tcBorders>
            <w:shd w:val="clear" w:color="auto" w:fill="auto"/>
            <w:noWrap/>
            <w:vAlign w:val="bottom"/>
            <w:hideMark/>
          </w:tcPr>
          <w:p w14:paraId="5B34A5D7" w14:textId="77777777" w:rsidR="00D4050F" w:rsidRPr="00D4050F" w:rsidRDefault="00D4050F" w:rsidP="00D4050F">
            <w:pPr>
              <w:suppressAutoHyphens w:val="0"/>
              <w:jc w:val="right"/>
              <w:rPr>
                <w:color w:val="000000"/>
                <w:sz w:val="20"/>
                <w:lang w:eastAsia="en-US"/>
              </w:rPr>
            </w:pPr>
            <w:r w:rsidRPr="00D4050F">
              <w:rPr>
                <w:color w:val="000000"/>
                <w:sz w:val="20"/>
                <w:lang w:eastAsia="en-US"/>
              </w:rPr>
              <w:t>81,50</w:t>
            </w:r>
          </w:p>
        </w:tc>
        <w:tc>
          <w:tcPr>
            <w:tcW w:w="680" w:type="dxa"/>
            <w:tcBorders>
              <w:top w:val="nil"/>
              <w:left w:val="nil"/>
              <w:bottom w:val="single" w:sz="4" w:space="0" w:color="auto"/>
              <w:right w:val="single" w:sz="4" w:space="0" w:color="auto"/>
            </w:tcBorders>
            <w:shd w:val="clear" w:color="auto" w:fill="auto"/>
            <w:vAlign w:val="center"/>
            <w:hideMark/>
          </w:tcPr>
          <w:p w14:paraId="0DCB0499" w14:textId="77777777" w:rsidR="00D4050F" w:rsidRPr="00D4050F" w:rsidRDefault="00D4050F" w:rsidP="00D4050F">
            <w:pPr>
              <w:suppressAutoHyphens w:val="0"/>
              <w:jc w:val="right"/>
              <w:rPr>
                <w:sz w:val="20"/>
                <w:lang w:eastAsia="en-US"/>
              </w:rPr>
            </w:pPr>
            <w:r w:rsidRPr="00D4050F">
              <w:rPr>
                <w:sz w:val="20"/>
                <w:lang w:eastAsia="en-US"/>
              </w:rPr>
              <w:t>37,9</w:t>
            </w:r>
          </w:p>
        </w:tc>
        <w:tc>
          <w:tcPr>
            <w:tcW w:w="1140" w:type="dxa"/>
            <w:tcBorders>
              <w:top w:val="nil"/>
              <w:left w:val="nil"/>
              <w:bottom w:val="single" w:sz="4" w:space="0" w:color="auto"/>
              <w:right w:val="single" w:sz="4" w:space="0" w:color="auto"/>
            </w:tcBorders>
            <w:shd w:val="clear" w:color="auto" w:fill="auto"/>
            <w:noWrap/>
            <w:vAlign w:val="bottom"/>
            <w:hideMark/>
          </w:tcPr>
          <w:p w14:paraId="407C0CBE" w14:textId="77777777" w:rsidR="00D4050F" w:rsidRPr="00D4050F" w:rsidRDefault="00D4050F" w:rsidP="00D4050F">
            <w:pPr>
              <w:suppressAutoHyphens w:val="0"/>
              <w:rPr>
                <w:color w:val="000000"/>
                <w:sz w:val="20"/>
                <w:lang w:eastAsia="en-US"/>
              </w:rPr>
            </w:pPr>
            <w:r w:rsidRPr="00D4050F">
              <w:rPr>
                <w:color w:val="000000"/>
                <w:sz w:val="20"/>
                <w:lang w:eastAsia="en-US"/>
              </w:rPr>
              <w:t> </w:t>
            </w:r>
          </w:p>
        </w:tc>
        <w:tc>
          <w:tcPr>
            <w:tcW w:w="740" w:type="dxa"/>
            <w:tcBorders>
              <w:top w:val="nil"/>
              <w:left w:val="nil"/>
              <w:bottom w:val="single" w:sz="4" w:space="0" w:color="auto"/>
              <w:right w:val="single" w:sz="4" w:space="0" w:color="auto"/>
            </w:tcBorders>
            <w:shd w:val="clear" w:color="auto" w:fill="auto"/>
            <w:vAlign w:val="center"/>
            <w:hideMark/>
          </w:tcPr>
          <w:p w14:paraId="7201A079" w14:textId="77777777" w:rsidR="00D4050F" w:rsidRPr="00D4050F" w:rsidRDefault="00D4050F" w:rsidP="00D4050F">
            <w:pPr>
              <w:suppressAutoHyphens w:val="0"/>
              <w:jc w:val="right"/>
              <w:rPr>
                <w:sz w:val="20"/>
                <w:lang w:eastAsia="en-US"/>
              </w:rPr>
            </w:pPr>
            <w:r w:rsidRPr="00D4050F">
              <w:rPr>
                <w:sz w:val="20"/>
                <w:lang w:eastAsia="en-US"/>
              </w:rPr>
              <w:t> </w:t>
            </w:r>
          </w:p>
        </w:tc>
        <w:tc>
          <w:tcPr>
            <w:tcW w:w="740" w:type="dxa"/>
            <w:tcBorders>
              <w:top w:val="nil"/>
              <w:left w:val="nil"/>
              <w:bottom w:val="single" w:sz="4" w:space="0" w:color="auto"/>
              <w:right w:val="single" w:sz="4" w:space="0" w:color="auto"/>
            </w:tcBorders>
            <w:shd w:val="clear" w:color="auto" w:fill="auto"/>
            <w:vAlign w:val="center"/>
            <w:hideMark/>
          </w:tcPr>
          <w:p w14:paraId="43763ECA" w14:textId="77777777" w:rsidR="00D4050F" w:rsidRPr="00D4050F" w:rsidRDefault="00D4050F" w:rsidP="00D4050F">
            <w:pPr>
              <w:suppressAutoHyphens w:val="0"/>
              <w:jc w:val="right"/>
              <w:rPr>
                <w:sz w:val="20"/>
                <w:lang w:eastAsia="en-US"/>
              </w:rPr>
            </w:pPr>
            <w:r w:rsidRPr="00D4050F">
              <w:rPr>
                <w:sz w:val="20"/>
                <w:lang w:eastAsia="en-US"/>
              </w:rPr>
              <w:t> </w:t>
            </w:r>
          </w:p>
        </w:tc>
        <w:tc>
          <w:tcPr>
            <w:tcW w:w="1020" w:type="dxa"/>
            <w:tcBorders>
              <w:top w:val="nil"/>
              <w:left w:val="nil"/>
              <w:bottom w:val="single" w:sz="4" w:space="0" w:color="auto"/>
              <w:right w:val="single" w:sz="4" w:space="0" w:color="auto"/>
            </w:tcBorders>
            <w:shd w:val="clear" w:color="auto" w:fill="auto"/>
            <w:noWrap/>
            <w:vAlign w:val="bottom"/>
            <w:hideMark/>
          </w:tcPr>
          <w:p w14:paraId="2A53968A" w14:textId="77777777" w:rsidR="00D4050F" w:rsidRPr="00D4050F" w:rsidRDefault="00D4050F" w:rsidP="00D4050F">
            <w:pPr>
              <w:suppressAutoHyphens w:val="0"/>
              <w:rPr>
                <w:color w:val="000000"/>
                <w:sz w:val="20"/>
                <w:lang w:eastAsia="en-US"/>
              </w:rPr>
            </w:pPr>
            <w:r w:rsidRPr="00D4050F">
              <w:rPr>
                <w:color w:val="000000"/>
                <w:sz w:val="20"/>
                <w:lang w:eastAsia="en-US"/>
              </w:rPr>
              <w:t> </w:t>
            </w:r>
          </w:p>
        </w:tc>
        <w:tc>
          <w:tcPr>
            <w:tcW w:w="580" w:type="dxa"/>
            <w:tcBorders>
              <w:top w:val="nil"/>
              <w:left w:val="nil"/>
              <w:bottom w:val="single" w:sz="4" w:space="0" w:color="auto"/>
              <w:right w:val="single" w:sz="4" w:space="0" w:color="auto"/>
            </w:tcBorders>
            <w:shd w:val="clear" w:color="auto" w:fill="auto"/>
            <w:vAlign w:val="center"/>
            <w:hideMark/>
          </w:tcPr>
          <w:p w14:paraId="63C2E6BA" w14:textId="77777777" w:rsidR="00D4050F" w:rsidRPr="00D4050F" w:rsidRDefault="00D4050F" w:rsidP="00D4050F">
            <w:pPr>
              <w:suppressAutoHyphens w:val="0"/>
              <w:jc w:val="right"/>
              <w:rPr>
                <w:sz w:val="20"/>
                <w:lang w:eastAsia="en-US"/>
              </w:rPr>
            </w:pPr>
            <w:r w:rsidRPr="00D4050F">
              <w:rPr>
                <w:sz w:val="20"/>
                <w:lang w:eastAsia="en-US"/>
              </w:rPr>
              <w:t> </w:t>
            </w:r>
          </w:p>
        </w:tc>
        <w:tc>
          <w:tcPr>
            <w:tcW w:w="520" w:type="dxa"/>
            <w:tcBorders>
              <w:top w:val="nil"/>
              <w:left w:val="nil"/>
              <w:bottom w:val="single" w:sz="4" w:space="0" w:color="auto"/>
              <w:right w:val="double" w:sz="6" w:space="0" w:color="auto"/>
            </w:tcBorders>
            <w:shd w:val="clear" w:color="auto" w:fill="auto"/>
            <w:vAlign w:val="center"/>
            <w:hideMark/>
          </w:tcPr>
          <w:p w14:paraId="471A490F" w14:textId="77777777" w:rsidR="00D4050F" w:rsidRPr="00D4050F" w:rsidRDefault="00D4050F" w:rsidP="00D4050F">
            <w:pPr>
              <w:suppressAutoHyphens w:val="0"/>
              <w:jc w:val="right"/>
              <w:rPr>
                <w:sz w:val="20"/>
                <w:lang w:eastAsia="en-US"/>
              </w:rPr>
            </w:pPr>
            <w:r w:rsidRPr="00D4050F">
              <w:rPr>
                <w:sz w:val="20"/>
                <w:lang w:eastAsia="en-US"/>
              </w:rPr>
              <w:t> </w:t>
            </w:r>
          </w:p>
        </w:tc>
      </w:tr>
      <w:tr w:rsidR="00D4050F" w:rsidRPr="00D4050F" w14:paraId="0D29DD83" w14:textId="77777777" w:rsidTr="00D4050F">
        <w:trPr>
          <w:trHeight w:val="285"/>
          <w:jc w:val="center"/>
        </w:trPr>
        <w:tc>
          <w:tcPr>
            <w:tcW w:w="1880" w:type="dxa"/>
            <w:tcBorders>
              <w:top w:val="double" w:sz="6" w:space="0" w:color="auto"/>
              <w:left w:val="double" w:sz="6" w:space="0" w:color="auto"/>
              <w:bottom w:val="double" w:sz="6" w:space="0" w:color="auto"/>
              <w:right w:val="nil"/>
            </w:tcBorders>
            <w:shd w:val="clear" w:color="auto" w:fill="auto"/>
            <w:vAlign w:val="center"/>
            <w:hideMark/>
          </w:tcPr>
          <w:p w14:paraId="5E933CE9" w14:textId="77777777" w:rsidR="00D4050F" w:rsidRPr="00D4050F" w:rsidRDefault="00D4050F" w:rsidP="00D4050F">
            <w:pPr>
              <w:suppressAutoHyphens w:val="0"/>
              <w:jc w:val="center"/>
              <w:rPr>
                <w:b/>
                <w:bCs/>
                <w:sz w:val="20"/>
                <w:lang w:eastAsia="en-US"/>
              </w:rPr>
            </w:pPr>
            <w:r w:rsidRPr="00D4050F">
              <w:rPr>
                <w:b/>
                <w:bCs/>
                <w:sz w:val="20"/>
                <w:lang w:eastAsia="en-US"/>
              </w:rPr>
              <w:t>Укупно ГЈ</w:t>
            </w:r>
          </w:p>
        </w:tc>
        <w:tc>
          <w:tcPr>
            <w:tcW w:w="1020" w:type="dxa"/>
            <w:tcBorders>
              <w:top w:val="double" w:sz="6" w:space="0" w:color="auto"/>
              <w:left w:val="single" w:sz="4" w:space="0" w:color="auto"/>
              <w:bottom w:val="double" w:sz="6" w:space="0" w:color="auto"/>
              <w:right w:val="single" w:sz="4" w:space="0" w:color="auto"/>
            </w:tcBorders>
            <w:shd w:val="clear" w:color="auto" w:fill="auto"/>
            <w:vAlign w:val="center"/>
            <w:hideMark/>
          </w:tcPr>
          <w:p w14:paraId="51948D1C" w14:textId="77777777" w:rsidR="00D4050F" w:rsidRPr="00D4050F" w:rsidRDefault="00D4050F" w:rsidP="00D4050F">
            <w:pPr>
              <w:suppressAutoHyphens w:val="0"/>
              <w:jc w:val="right"/>
              <w:rPr>
                <w:b/>
                <w:bCs/>
                <w:sz w:val="20"/>
                <w:lang w:eastAsia="en-US"/>
              </w:rPr>
            </w:pPr>
            <w:r w:rsidRPr="00D4050F">
              <w:rPr>
                <w:b/>
                <w:bCs/>
                <w:sz w:val="20"/>
                <w:lang w:eastAsia="en-US"/>
              </w:rPr>
              <w:t>214,80</w:t>
            </w:r>
          </w:p>
        </w:tc>
        <w:tc>
          <w:tcPr>
            <w:tcW w:w="680" w:type="dxa"/>
            <w:tcBorders>
              <w:top w:val="double" w:sz="6" w:space="0" w:color="auto"/>
              <w:left w:val="nil"/>
              <w:bottom w:val="double" w:sz="6" w:space="0" w:color="auto"/>
              <w:right w:val="single" w:sz="4" w:space="0" w:color="auto"/>
            </w:tcBorders>
            <w:shd w:val="clear" w:color="auto" w:fill="auto"/>
            <w:vAlign w:val="center"/>
            <w:hideMark/>
          </w:tcPr>
          <w:p w14:paraId="4AF65C8A" w14:textId="77777777" w:rsidR="00D4050F" w:rsidRPr="00D4050F" w:rsidRDefault="00D4050F" w:rsidP="00D4050F">
            <w:pPr>
              <w:suppressAutoHyphens w:val="0"/>
              <w:jc w:val="right"/>
              <w:rPr>
                <w:b/>
                <w:bCs/>
                <w:sz w:val="20"/>
                <w:lang w:eastAsia="en-US"/>
              </w:rPr>
            </w:pPr>
            <w:r w:rsidRPr="00D4050F">
              <w:rPr>
                <w:b/>
                <w:bCs/>
                <w:sz w:val="20"/>
                <w:lang w:eastAsia="en-US"/>
              </w:rPr>
              <w:t>100,0</w:t>
            </w:r>
          </w:p>
        </w:tc>
        <w:tc>
          <w:tcPr>
            <w:tcW w:w="1140" w:type="dxa"/>
            <w:tcBorders>
              <w:top w:val="double" w:sz="6" w:space="0" w:color="auto"/>
              <w:left w:val="nil"/>
              <w:bottom w:val="double" w:sz="6" w:space="0" w:color="auto"/>
              <w:right w:val="single" w:sz="4" w:space="0" w:color="auto"/>
            </w:tcBorders>
            <w:shd w:val="clear" w:color="auto" w:fill="auto"/>
            <w:vAlign w:val="center"/>
            <w:hideMark/>
          </w:tcPr>
          <w:p w14:paraId="6848ED27" w14:textId="77777777" w:rsidR="00D4050F" w:rsidRPr="00D4050F" w:rsidRDefault="00D4050F" w:rsidP="00D4050F">
            <w:pPr>
              <w:suppressAutoHyphens w:val="0"/>
              <w:jc w:val="right"/>
              <w:rPr>
                <w:b/>
                <w:bCs/>
                <w:sz w:val="20"/>
                <w:lang w:eastAsia="en-US"/>
              </w:rPr>
            </w:pPr>
            <w:r w:rsidRPr="00D4050F">
              <w:rPr>
                <w:b/>
                <w:bCs/>
                <w:sz w:val="20"/>
                <w:lang w:eastAsia="en-US"/>
              </w:rPr>
              <w:t>22.724,6</w:t>
            </w:r>
          </w:p>
        </w:tc>
        <w:tc>
          <w:tcPr>
            <w:tcW w:w="740" w:type="dxa"/>
            <w:tcBorders>
              <w:top w:val="double" w:sz="6" w:space="0" w:color="auto"/>
              <w:left w:val="nil"/>
              <w:bottom w:val="double" w:sz="6" w:space="0" w:color="auto"/>
              <w:right w:val="single" w:sz="4" w:space="0" w:color="auto"/>
            </w:tcBorders>
            <w:shd w:val="clear" w:color="auto" w:fill="auto"/>
            <w:vAlign w:val="center"/>
            <w:hideMark/>
          </w:tcPr>
          <w:p w14:paraId="50BED4E6" w14:textId="77777777" w:rsidR="00D4050F" w:rsidRPr="00D4050F" w:rsidRDefault="00D4050F" w:rsidP="00D4050F">
            <w:pPr>
              <w:suppressAutoHyphens w:val="0"/>
              <w:jc w:val="right"/>
              <w:rPr>
                <w:b/>
                <w:bCs/>
                <w:sz w:val="20"/>
                <w:lang w:eastAsia="en-US"/>
              </w:rPr>
            </w:pPr>
            <w:r w:rsidRPr="00D4050F">
              <w:rPr>
                <w:b/>
                <w:bCs/>
                <w:sz w:val="20"/>
                <w:lang w:eastAsia="en-US"/>
              </w:rPr>
              <w:t>105,8</w:t>
            </w:r>
          </w:p>
        </w:tc>
        <w:tc>
          <w:tcPr>
            <w:tcW w:w="740" w:type="dxa"/>
            <w:tcBorders>
              <w:top w:val="double" w:sz="6" w:space="0" w:color="auto"/>
              <w:left w:val="nil"/>
              <w:bottom w:val="double" w:sz="6" w:space="0" w:color="auto"/>
              <w:right w:val="single" w:sz="4" w:space="0" w:color="auto"/>
            </w:tcBorders>
            <w:shd w:val="clear" w:color="auto" w:fill="auto"/>
            <w:vAlign w:val="center"/>
            <w:hideMark/>
          </w:tcPr>
          <w:p w14:paraId="43FA4C54" w14:textId="77777777" w:rsidR="00D4050F" w:rsidRPr="00D4050F" w:rsidRDefault="00D4050F" w:rsidP="00D4050F">
            <w:pPr>
              <w:suppressAutoHyphens w:val="0"/>
              <w:jc w:val="right"/>
              <w:rPr>
                <w:b/>
                <w:bCs/>
                <w:sz w:val="20"/>
                <w:lang w:eastAsia="en-US"/>
              </w:rPr>
            </w:pPr>
            <w:r w:rsidRPr="00D4050F">
              <w:rPr>
                <w:b/>
                <w:bCs/>
                <w:sz w:val="20"/>
                <w:lang w:eastAsia="en-US"/>
              </w:rPr>
              <w:t>100,0</w:t>
            </w:r>
          </w:p>
        </w:tc>
        <w:tc>
          <w:tcPr>
            <w:tcW w:w="1020" w:type="dxa"/>
            <w:tcBorders>
              <w:top w:val="double" w:sz="6" w:space="0" w:color="auto"/>
              <w:left w:val="nil"/>
              <w:bottom w:val="double" w:sz="6" w:space="0" w:color="auto"/>
              <w:right w:val="single" w:sz="4" w:space="0" w:color="auto"/>
            </w:tcBorders>
            <w:shd w:val="clear" w:color="auto" w:fill="auto"/>
            <w:vAlign w:val="center"/>
            <w:hideMark/>
          </w:tcPr>
          <w:p w14:paraId="744F0502" w14:textId="77777777" w:rsidR="00D4050F" w:rsidRPr="00D4050F" w:rsidRDefault="00D4050F" w:rsidP="00D4050F">
            <w:pPr>
              <w:suppressAutoHyphens w:val="0"/>
              <w:jc w:val="right"/>
              <w:rPr>
                <w:b/>
                <w:bCs/>
                <w:sz w:val="20"/>
                <w:lang w:eastAsia="en-US"/>
              </w:rPr>
            </w:pPr>
            <w:r w:rsidRPr="00D4050F">
              <w:rPr>
                <w:b/>
                <w:bCs/>
                <w:sz w:val="20"/>
                <w:lang w:eastAsia="en-US"/>
              </w:rPr>
              <w:t>825,9</w:t>
            </w:r>
          </w:p>
        </w:tc>
        <w:tc>
          <w:tcPr>
            <w:tcW w:w="580" w:type="dxa"/>
            <w:tcBorders>
              <w:top w:val="double" w:sz="6" w:space="0" w:color="auto"/>
              <w:left w:val="nil"/>
              <w:bottom w:val="double" w:sz="6" w:space="0" w:color="auto"/>
              <w:right w:val="single" w:sz="4" w:space="0" w:color="auto"/>
            </w:tcBorders>
            <w:shd w:val="clear" w:color="auto" w:fill="auto"/>
            <w:vAlign w:val="center"/>
            <w:hideMark/>
          </w:tcPr>
          <w:p w14:paraId="16801D68" w14:textId="77777777" w:rsidR="00D4050F" w:rsidRPr="00D4050F" w:rsidRDefault="00D4050F" w:rsidP="00D4050F">
            <w:pPr>
              <w:suppressAutoHyphens w:val="0"/>
              <w:jc w:val="right"/>
              <w:rPr>
                <w:b/>
                <w:bCs/>
                <w:sz w:val="20"/>
                <w:lang w:eastAsia="en-US"/>
              </w:rPr>
            </w:pPr>
            <w:r w:rsidRPr="00D4050F">
              <w:rPr>
                <w:b/>
                <w:bCs/>
                <w:sz w:val="20"/>
                <w:lang w:eastAsia="en-US"/>
              </w:rPr>
              <w:t>3,8</w:t>
            </w:r>
          </w:p>
        </w:tc>
        <w:tc>
          <w:tcPr>
            <w:tcW w:w="520" w:type="dxa"/>
            <w:tcBorders>
              <w:top w:val="double" w:sz="6" w:space="0" w:color="auto"/>
              <w:left w:val="nil"/>
              <w:bottom w:val="double" w:sz="6" w:space="0" w:color="auto"/>
              <w:right w:val="double" w:sz="6" w:space="0" w:color="auto"/>
            </w:tcBorders>
            <w:shd w:val="clear" w:color="auto" w:fill="auto"/>
            <w:vAlign w:val="center"/>
            <w:hideMark/>
          </w:tcPr>
          <w:p w14:paraId="4BF4E60A" w14:textId="77777777" w:rsidR="00D4050F" w:rsidRPr="00D4050F" w:rsidRDefault="00D4050F" w:rsidP="00D4050F">
            <w:pPr>
              <w:suppressAutoHyphens w:val="0"/>
              <w:jc w:val="right"/>
              <w:rPr>
                <w:b/>
                <w:bCs/>
                <w:sz w:val="20"/>
                <w:lang w:eastAsia="en-US"/>
              </w:rPr>
            </w:pPr>
            <w:r w:rsidRPr="00D4050F">
              <w:rPr>
                <w:b/>
                <w:bCs/>
                <w:sz w:val="20"/>
                <w:lang w:eastAsia="en-US"/>
              </w:rPr>
              <w:t>3,6</w:t>
            </w:r>
          </w:p>
        </w:tc>
      </w:tr>
    </w:tbl>
    <w:p w14:paraId="27DFD1E4" w14:textId="77777777" w:rsidR="009562DF" w:rsidRPr="005850B6" w:rsidRDefault="009562DF" w:rsidP="00124C37">
      <w:pPr>
        <w:spacing w:after="60"/>
        <w:ind w:right="131"/>
        <w:jc w:val="both"/>
        <w:rPr>
          <w:highlight w:val="yellow"/>
          <w:lang w:val="sr-Cyrl-RS"/>
        </w:rPr>
      </w:pPr>
    </w:p>
    <w:tbl>
      <w:tblPr>
        <w:tblW w:w="8320" w:type="dxa"/>
        <w:jc w:val="center"/>
        <w:tblLook w:val="04A0" w:firstRow="1" w:lastRow="0" w:firstColumn="1" w:lastColumn="0" w:noHBand="0" w:noVBand="1"/>
      </w:tblPr>
      <w:tblGrid>
        <w:gridCol w:w="1609"/>
        <w:gridCol w:w="1020"/>
        <w:gridCol w:w="766"/>
        <w:gridCol w:w="1140"/>
        <w:gridCol w:w="732"/>
        <w:gridCol w:w="816"/>
        <w:gridCol w:w="1020"/>
        <w:gridCol w:w="715"/>
        <w:gridCol w:w="502"/>
      </w:tblGrid>
      <w:tr w:rsidR="00D4050F" w:rsidRPr="00D4050F" w14:paraId="69953E05" w14:textId="77777777" w:rsidTr="00D4050F">
        <w:trPr>
          <w:trHeight w:val="270"/>
          <w:jc w:val="center"/>
        </w:trPr>
        <w:tc>
          <w:tcPr>
            <w:tcW w:w="188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5F4872F3" w14:textId="77777777" w:rsidR="00D4050F" w:rsidRPr="00D4050F" w:rsidRDefault="00D4050F" w:rsidP="00D4050F">
            <w:pPr>
              <w:suppressAutoHyphens w:val="0"/>
              <w:jc w:val="center"/>
              <w:rPr>
                <w:b/>
                <w:bCs/>
                <w:sz w:val="20"/>
                <w:lang w:eastAsia="en-US"/>
              </w:rPr>
            </w:pPr>
            <w:r w:rsidRPr="00D4050F">
              <w:rPr>
                <w:b/>
                <w:bCs/>
                <w:sz w:val="20"/>
                <w:lang w:eastAsia="en-US"/>
              </w:rPr>
              <w:t>Глобална намена</w:t>
            </w:r>
          </w:p>
        </w:tc>
        <w:tc>
          <w:tcPr>
            <w:tcW w:w="1700" w:type="dxa"/>
            <w:gridSpan w:val="2"/>
            <w:tcBorders>
              <w:top w:val="double" w:sz="6" w:space="0" w:color="auto"/>
              <w:left w:val="nil"/>
              <w:bottom w:val="nil"/>
              <w:right w:val="single" w:sz="4" w:space="0" w:color="000000"/>
            </w:tcBorders>
            <w:shd w:val="clear" w:color="auto" w:fill="auto"/>
            <w:vAlign w:val="center"/>
            <w:hideMark/>
          </w:tcPr>
          <w:p w14:paraId="796ECA23" w14:textId="77777777" w:rsidR="00D4050F" w:rsidRPr="00D4050F" w:rsidRDefault="00D4050F" w:rsidP="00D4050F">
            <w:pPr>
              <w:suppressAutoHyphens w:val="0"/>
              <w:jc w:val="center"/>
              <w:rPr>
                <w:b/>
                <w:bCs/>
                <w:sz w:val="20"/>
                <w:lang w:eastAsia="en-US"/>
              </w:rPr>
            </w:pPr>
            <w:r w:rsidRPr="00D4050F">
              <w:rPr>
                <w:b/>
                <w:bCs/>
                <w:sz w:val="20"/>
                <w:lang w:eastAsia="en-US"/>
              </w:rPr>
              <w:t>Површина</w:t>
            </w:r>
          </w:p>
        </w:tc>
        <w:tc>
          <w:tcPr>
            <w:tcW w:w="2620" w:type="dxa"/>
            <w:gridSpan w:val="3"/>
            <w:tcBorders>
              <w:top w:val="double" w:sz="6" w:space="0" w:color="auto"/>
              <w:left w:val="nil"/>
              <w:bottom w:val="nil"/>
              <w:right w:val="single" w:sz="4" w:space="0" w:color="000000"/>
            </w:tcBorders>
            <w:shd w:val="clear" w:color="auto" w:fill="auto"/>
            <w:vAlign w:val="center"/>
            <w:hideMark/>
          </w:tcPr>
          <w:p w14:paraId="2A4D9634" w14:textId="77777777" w:rsidR="00D4050F" w:rsidRPr="00D4050F" w:rsidRDefault="00D4050F" w:rsidP="00D4050F">
            <w:pPr>
              <w:suppressAutoHyphens w:val="0"/>
              <w:jc w:val="center"/>
              <w:rPr>
                <w:b/>
                <w:bCs/>
                <w:sz w:val="20"/>
                <w:lang w:eastAsia="en-US"/>
              </w:rPr>
            </w:pPr>
            <w:r w:rsidRPr="00D4050F">
              <w:rPr>
                <w:b/>
                <w:bCs/>
                <w:sz w:val="20"/>
                <w:lang w:eastAsia="en-US"/>
              </w:rPr>
              <w:t>Запремина</w:t>
            </w:r>
          </w:p>
        </w:tc>
        <w:tc>
          <w:tcPr>
            <w:tcW w:w="2120" w:type="dxa"/>
            <w:gridSpan w:val="3"/>
            <w:tcBorders>
              <w:top w:val="double" w:sz="6" w:space="0" w:color="auto"/>
              <w:left w:val="nil"/>
              <w:bottom w:val="single" w:sz="4" w:space="0" w:color="auto"/>
              <w:right w:val="double" w:sz="6" w:space="0" w:color="000000"/>
            </w:tcBorders>
            <w:shd w:val="clear" w:color="auto" w:fill="auto"/>
            <w:vAlign w:val="center"/>
            <w:hideMark/>
          </w:tcPr>
          <w:p w14:paraId="7D881B88" w14:textId="77777777" w:rsidR="00D4050F" w:rsidRPr="00D4050F" w:rsidRDefault="00D4050F" w:rsidP="00D4050F">
            <w:pPr>
              <w:suppressAutoHyphens w:val="0"/>
              <w:jc w:val="center"/>
              <w:rPr>
                <w:b/>
                <w:bCs/>
                <w:sz w:val="20"/>
                <w:lang w:eastAsia="en-US"/>
              </w:rPr>
            </w:pPr>
            <w:r w:rsidRPr="00D4050F">
              <w:rPr>
                <w:b/>
                <w:bCs/>
                <w:sz w:val="20"/>
                <w:lang w:eastAsia="en-US"/>
              </w:rPr>
              <w:t>Запремински прираст</w:t>
            </w:r>
          </w:p>
        </w:tc>
      </w:tr>
      <w:tr w:rsidR="00D4050F" w:rsidRPr="00D4050F" w14:paraId="5FCFC446" w14:textId="77777777" w:rsidTr="00D4050F">
        <w:trPr>
          <w:trHeight w:val="330"/>
          <w:jc w:val="center"/>
        </w:trPr>
        <w:tc>
          <w:tcPr>
            <w:tcW w:w="1880" w:type="dxa"/>
            <w:vMerge/>
            <w:tcBorders>
              <w:top w:val="double" w:sz="6" w:space="0" w:color="auto"/>
              <w:left w:val="double" w:sz="6" w:space="0" w:color="auto"/>
              <w:bottom w:val="double" w:sz="6" w:space="0" w:color="000000"/>
              <w:right w:val="single" w:sz="4" w:space="0" w:color="auto"/>
            </w:tcBorders>
            <w:vAlign w:val="center"/>
            <w:hideMark/>
          </w:tcPr>
          <w:p w14:paraId="1D792B59" w14:textId="77777777" w:rsidR="00D4050F" w:rsidRPr="00D4050F" w:rsidRDefault="00D4050F" w:rsidP="00D4050F">
            <w:pPr>
              <w:suppressAutoHyphens w:val="0"/>
              <w:rPr>
                <w:b/>
                <w:bCs/>
                <w:sz w:val="20"/>
                <w:lang w:eastAsia="en-US"/>
              </w:rPr>
            </w:pPr>
          </w:p>
        </w:tc>
        <w:tc>
          <w:tcPr>
            <w:tcW w:w="1020" w:type="dxa"/>
            <w:tcBorders>
              <w:top w:val="single" w:sz="4" w:space="0" w:color="auto"/>
              <w:left w:val="nil"/>
              <w:bottom w:val="double" w:sz="6" w:space="0" w:color="auto"/>
              <w:right w:val="single" w:sz="4" w:space="0" w:color="auto"/>
            </w:tcBorders>
            <w:shd w:val="clear" w:color="auto" w:fill="auto"/>
            <w:vAlign w:val="center"/>
            <w:hideMark/>
          </w:tcPr>
          <w:p w14:paraId="4C80AD87" w14:textId="77777777" w:rsidR="00D4050F" w:rsidRPr="00D4050F" w:rsidRDefault="00D4050F" w:rsidP="00D4050F">
            <w:pPr>
              <w:suppressAutoHyphens w:val="0"/>
              <w:jc w:val="center"/>
              <w:rPr>
                <w:b/>
                <w:bCs/>
                <w:sz w:val="20"/>
                <w:lang w:eastAsia="en-US"/>
              </w:rPr>
            </w:pPr>
            <w:r w:rsidRPr="00D4050F">
              <w:rPr>
                <w:b/>
                <w:bCs/>
                <w:sz w:val="20"/>
                <w:lang w:eastAsia="en-US"/>
              </w:rPr>
              <w:t>ha</w:t>
            </w:r>
          </w:p>
        </w:tc>
        <w:tc>
          <w:tcPr>
            <w:tcW w:w="680" w:type="dxa"/>
            <w:tcBorders>
              <w:top w:val="single" w:sz="4" w:space="0" w:color="auto"/>
              <w:left w:val="nil"/>
              <w:bottom w:val="double" w:sz="6" w:space="0" w:color="auto"/>
              <w:right w:val="single" w:sz="4" w:space="0" w:color="auto"/>
            </w:tcBorders>
            <w:shd w:val="clear" w:color="auto" w:fill="auto"/>
            <w:vAlign w:val="center"/>
            <w:hideMark/>
          </w:tcPr>
          <w:p w14:paraId="7F8DF6B8" w14:textId="77777777" w:rsidR="00D4050F" w:rsidRPr="00D4050F" w:rsidRDefault="00D4050F" w:rsidP="00D4050F">
            <w:pPr>
              <w:suppressAutoHyphens w:val="0"/>
              <w:jc w:val="center"/>
              <w:rPr>
                <w:b/>
                <w:bCs/>
                <w:sz w:val="20"/>
                <w:lang w:eastAsia="en-US"/>
              </w:rPr>
            </w:pPr>
            <w:r w:rsidRPr="00D4050F">
              <w:rPr>
                <w:b/>
                <w:bCs/>
                <w:sz w:val="20"/>
                <w:lang w:eastAsia="en-US"/>
              </w:rPr>
              <w:t>%</w:t>
            </w:r>
          </w:p>
        </w:tc>
        <w:tc>
          <w:tcPr>
            <w:tcW w:w="1140" w:type="dxa"/>
            <w:tcBorders>
              <w:top w:val="single" w:sz="4" w:space="0" w:color="auto"/>
              <w:left w:val="nil"/>
              <w:bottom w:val="double" w:sz="6" w:space="0" w:color="auto"/>
              <w:right w:val="single" w:sz="4" w:space="0" w:color="auto"/>
            </w:tcBorders>
            <w:shd w:val="clear" w:color="auto" w:fill="auto"/>
            <w:vAlign w:val="center"/>
            <w:hideMark/>
          </w:tcPr>
          <w:p w14:paraId="043EF984" w14:textId="77777777" w:rsidR="00D4050F" w:rsidRPr="00D4050F" w:rsidRDefault="00D4050F" w:rsidP="00D4050F">
            <w:pPr>
              <w:suppressAutoHyphens w:val="0"/>
              <w:jc w:val="center"/>
              <w:rPr>
                <w:b/>
                <w:bCs/>
                <w:sz w:val="20"/>
                <w:lang w:eastAsia="en-US"/>
              </w:rPr>
            </w:pPr>
            <w:r w:rsidRPr="00D4050F">
              <w:rPr>
                <w:b/>
                <w:bCs/>
                <w:sz w:val="20"/>
                <w:lang w:eastAsia="en-US"/>
              </w:rPr>
              <w:t>m</w:t>
            </w:r>
            <w:r w:rsidRPr="00D4050F">
              <w:rPr>
                <w:b/>
                <w:bCs/>
                <w:sz w:val="20"/>
                <w:vertAlign w:val="superscript"/>
                <w:lang w:eastAsia="en-US"/>
              </w:rPr>
              <w:t>3</w:t>
            </w:r>
          </w:p>
        </w:tc>
        <w:tc>
          <w:tcPr>
            <w:tcW w:w="740" w:type="dxa"/>
            <w:tcBorders>
              <w:top w:val="single" w:sz="4" w:space="0" w:color="auto"/>
              <w:left w:val="nil"/>
              <w:bottom w:val="double" w:sz="6" w:space="0" w:color="auto"/>
              <w:right w:val="single" w:sz="4" w:space="0" w:color="auto"/>
            </w:tcBorders>
            <w:shd w:val="clear" w:color="auto" w:fill="auto"/>
            <w:vAlign w:val="center"/>
            <w:hideMark/>
          </w:tcPr>
          <w:p w14:paraId="7EF6FC6A" w14:textId="77777777" w:rsidR="00D4050F" w:rsidRPr="00D4050F" w:rsidRDefault="00D4050F" w:rsidP="00D4050F">
            <w:pPr>
              <w:suppressAutoHyphens w:val="0"/>
              <w:jc w:val="center"/>
              <w:rPr>
                <w:b/>
                <w:bCs/>
                <w:sz w:val="20"/>
                <w:lang w:eastAsia="en-US"/>
              </w:rPr>
            </w:pPr>
            <w:r w:rsidRPr="00D4050F">
              <w:rPr>
                <w:b/>
                <w:bCs/>
                <w:sz w:val="20"/>
                <w:lang w:eastAsia="en-US"/>
              </w:rPr>
              <w:t>m</w:t>
            </w:r>
            <w:r w:rsidRPr="00D4050F">
              <w:rPr>
                <w:b/>
                <w:bCs/>
                <w:sz w:val="20"/>
                <w:vertAlign w:val="superscript"/>
                <w:lang w:eastAsia="en-US"/>
              </w:rPr>
              <w:t>3</w:t>
            </w:r>
            <w:r w:rsidRPr="00D4050F">
              <w:rPr>
                <w:b/>
                <w:bCs/>
                <w:sz w:val="20"/>
                <w:lang w:eastAsia="en-US"/>
              </w:rPr>
              <w:t>/ha</w:t>
            </w:r>
          </w:p>
        </w:tc>
        <w:tc>
          <w:tcPr>
            <w:tcW w:w="740" w:type="dxa"/>
            <w:tcBorders>
              <w:top w:val="single" w:sz="4" w:space="0" w:color="auto"/>
              <w:left w:val="nil"/>
              <w:bottom w:val="double" w:sz="6" w:space="0" w:color="auto"/>
              <w:right w:val="single" w:sz="4" w:space="0" w:color="auto"/>
            </w:tcBorders>
            <w:shd w:val="clear" w:color="auto" w:fill="auto"/>
            <w:vAlign w:val="center"/>
            <w:hideMark/>
          </w:tcPr>
          <w:p w14:paraId="643E68F0" w14:textId="77777777" w:rsidR="00D4050F" w:rsidRPr="00D4050F" w:rsidRDefault="00D4050F" w:rsidP="00D4050F">
            <w:pPr>
              <w:suppressAutoHyphens w:val="0"/>
              <w:jc w:val="center"/>
              <w:rPr>
                <w:b/>
                <w:bCs/>
                <w:sz w:val="20"/>
                <w:lang w:eastAsia="en-US"/>
              </w:rPr>
            </w:pPr>
            <w:r w:rsidRPr="00D4050F">
              <w:rPr>
                <w:b/>
                <w:bCs/>
                <w:sz w:val="20"/>
                <w:lang w:eastAsia="en-US"/>
              </w:rPr>
              <w:t>%</w:t>
            </w:r>
          </w:p>
        </w:tc>
        <w:tc>
          <w:tcPr>
            <w:tcW w:w="1020" w:type="dxa"/>
            <w:tcBorders>
              <w:top w:val="nil"/>
              <w:left w:val="nil"/>
              <w:bottom w:val="double" w:sz="6" w:space="0" w:color="auto"/>
              <w:right w:val="single" w:sz="4" w:space="0" w:color="auto"/>
            </w:tcBorders>
            <w:shd w:val="clear" w:color="auto" w:fill="auto"/>
            <w:vAlign w:val="center"/>
            <w:hideMark/>
          </w:tcPr>
          <w:p w14:paraId="494CB7E6" w14:textId="77777777" w:rsidR="00D4050F" w:rsidRPr="00D4050F" w:rsidRDefault="00D4050F" w:rsidP="00D4050F">
            <w:pPr>
              <w:suppressAutoHyphens w:val="0"/>
              <w:jc w:val="center"/>
              <w:rPr>
                <w:b/>
                <w:bCs/>
                <w:sz w:val="20"/>
                <w:lang w:eastAsia="en-US"/>
              </w:rPr>
            </w:pPr>
            <w:r w:rsidRPr="00D4050F">
              <w:rPr>
                <w:b/>
                <w:bCs/>
                <w:sz w:val="20"/>
                <w:lang w:eastAsia="en-US"/>
              </w:rPr>
              <w:t>m</w:t>
            </w:r>
            <w:r w:rsidRPr="00D4050F">
              <w:rPr>
                <w:b/>
                <w:bCs/>
                <w:sz w:val="20"/>
                <w:vertAlign w:val="superscript"/>
                <w:lang w:eastAsia="en-US"/>
              </w:rPr>
              <w:t>3</w:t>
            </w:r>
          </w:p>
        </w:tc>
        <w:tc>
          <w:tcPr>
            <w:tcW w:w="580" w:type="dxa"/>
            <w:tcBorders>
              <w:top w:val="nil"/>
              <w:left w:val="nil"/>
              <w:bottom w:val="double" w:sz="6" w:space="0" w:color="auto"/>
              <w:right w:val="single" w:sz="4" w:space="0" w:color="auto"/>
            </w:tcBorders>
            <w:shd w:val="clear" w:color="auto" w:fill="auto"/>
            <w:vAlign w:val="center"/>
            <w:hideMark/>
          </w:tcPr>
          <w:p w14:paraId="1F37BDEF" w14:textId="77777777" w:rsidR="00D4050F" w:rsidRPr="00D4050F" w:rsidRDefault="00D4050F" w:rsidP="00D4050F">
            <w:pPr>
              <w:suppressAutoHyphens w:val="0"/>
              <w:jc w:val="center"/>
              <w:rPr>
                <w:b/>
                <w:bCs/>
                <w:sz w:val="20"/>
                <w:lang w:eastAsia="en-US"/>
              </w:rPr>
            </w:pPr>
            <w:r w:rsidRPr="00D4050F">
              <w:rPr>
                <w:b/>
                <w:bCs/>
                <w:sz w:val="20"/>
                <w:lang w:eastAsia="en-US"/>
              </w:rPr>
              <w:t>m</w:t>
            </w:r>
            <w:r w:rsidRPr="00D4050F">
              <w:rPr>
                <w:b/>
                <w:bCs/>
                <w:sz w:val="20"/>
                <w:vertAlign w:val="superscript"/>
                <w:lang w:eastAsia="en-US"/>
              </w:rPr>
              <w:t>3</w:t>
            </w:r>
            <w:r w:rsidRPr="00D4050F">
              <w:rPr>
                <w:b/>
                <w:bCs/>
                <w:sz w:val="20"/>
                <w:lang w:eastAsia="en-US"/>
              </w:rPr>
              <w:t>/ha</w:t>
            </w:r>
          </w:p>
        </w:tc>
        <w:tc>
          <w:tcPr>
            <w:tcW w:w="520" w:type="dxa"/>
            <w:tcBorders>
              <w:top w:val="nil"/>
              <w:left w:val="nil"/>
              <w:bottom w:val="double" w:sz="6" w:space="0" w:color="auto"/>
              <w:right w:val="double" w:sz="6" w:space="0" w:color="auto"/>
            </w:tcBorders>
            <w:shd w:val="clear" w:color="auto" w:fill="auto"/>
            <w:vAlign w:val="center"/>
            <w:hideMark/>
          </w:tcPr>
          <w:p w14:paraId="387E4953" w14:textId="77777777" w:rsidR="00D4050F" w:rsidRPr="00D4050F" w:rsidRDefault="00D4050F" w:rsidP="00D4050F">
            <w:pPr>
              <w:suppressAutoHyphens w:val="0"/>
              <w:jc w:val="center"/>
              <w:rPr>
                <w:b/>
                <w:bCs/>
                <w:sz w:val="20"/>
                <w:lang w:eastAsia="en-US"/>
              </w:rPr>
            </w:pPr>
            <w:r w:rsidRPr="00D4050F">
              <w:rPr>
                <w:b/>
                <w:bCs/>
                <w:sz w:val="20"/>
                <w:lang w:eastAsia="en-US"/>
              </w:rPr>
              <w:t>i</w:t>
            </w:r>
            <w:r w:rsidRPr="00D4050F">
              <w:rPr>
                <w:b/>
                <w:bCs/>
                <w:sz w:val="20"/>
                <w:vertAlign w:val="subscript"/>
                <w:lang w:eastAsia="en-US"/>
              </w:rPr>
              <w:t>p</w:t>
            </w:r>
          </w:p>
        </w:tc>
      </w:tr>
      <w:tr w:rsidR="00D4050F" w:rsidRPr="00D4050F" w14:paraId="041C6A83" w14:textId="77777777" w:rsidTr="00D4050F">
        <w:trPr>
          <w:trHeight w:val="270"/>
          <w:jc w:val="center"/>
        </w:trPr>
        <w:tc>
          <w:tcPr>
            <w:tcW w:w="1880" w:type="dxa"/>
            <w:tcBorders>
              <w:top w:val="nil"/>
              <w:left w:val="double" w:sz="6" w:space="0" w:color="auto"/>
              <w:bottom w:val="single" w:sz="4" w:space="0" w:color="auto"/>
              <w:right w:val="single" w:sz="4" w:space="0" w:color="auto"/>
            </w:tcBorders>
            <w:shd w:val="clear" w:color="auto" w:fill="auto"/>
            <w:vAlign w:val="center"/>
            <w:hideMark/>
          </w:tcPr>
          <w:p w14:paraId="40A9AA70" w14:textId="77777777" w:rsidR="00D4050F" w:rsidRPr="00D4050F" w:rsidRDefault="00D4050F" w:rsidP="00D4050F">
            <w:pPr>
              <w:suppressAutoHyphens w:val="0"/>
              <w:jc w:val="center"/>
              <w:rPr>
                <w:sz w:val="20"/>
                <w:lang w:eastAsia="en-US"/>
              </w:rPr>
            </w:pPr>
            <w:r w:rsidRPr="00D4050F">
              <w:rPr>
                <w:sz w:val="20"/>
                <w:lang w:eastAsia="en-US"/>
              </w:rPr>
              <w:t>10</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47FC71F0" w14:textId="77777777" w:rsidR="00D4050F" w:rsidRPr="00D4050F" w:rsidRDefault="00D4050F" w:rsidP="00D4050F">
            <w:pPr>
              <w:suppressAutoHyphens w:val="0"/>
              <w:jc w:val="right"/>
              <w:rPr>
                <w:color w:val="000000"/>
                <w:sz w:val="20"/>
                <w:lang w:eastAsia="en-US"/>
              </w:rPr>
            </w:pPr>
            <w:r w:rsidRPr="00D4050F">
              <w:rPr>
                <w:color w:val="000000"/>
                <w:sz w:val="20"/>
                <w:lang w:eastAsia="en-US"/>
              </w:rPr>
              <w:t>1466,81</w:t>
            </w:r>
          </w:p>
        </w:tc>
        <w:tc>
          <w:tcPr>
            <w:tcW w:w="680" w:type="dxa"/>
            <w:tcBorders>
              <w:top w:val="nil"/>
              <w:left w:val="nil"/>
              <w:bottom w:val="single" w:sz="4" w:space="0" w:color="auto"/>
              <w:right w:val="single" w:sz="4" w:space="0" w:color="auto"/>
            </w:tcBorders>
            <w:shd w:val="clear" w:color="auto" w:fill="auto"/>
            <w:vAlign w:val="center"/>
            <w:hideMark/>
          </w:tcPr>
          <w:p w14:paraId="3AABE991" w14:textId="77777777" w:rsidR="00D4050F" w:rsidRPr="00D4050F" w:rsidRDefault="00D4050F" w:rsidP="00D4050F">
            <w:pPr>
              <w:suppressAutoHyphens w:val="0"/>
              <w:jc w:val="right"/>
              <w:rPr>
                <w:sz w:val="20"/>
                <w:lang w:eastAsia="en-US"/>
              </w:rPr>
            </w:pPr>
            <w:r w:rsidRPr="00D4050F">
              <w:rPr>
                <w:sz w:val="20"/>
                <w:lang w:eastAsia="en-US"/>
              </w:rPr>
              <w:t>682,9</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702C304C" w14:textId="77777777" w:rsidR="00D4050F" w:rsidRPr="00D4050F" w:rsidRDefault="00D4050F" w:rsidP="00D4050F">
            <w:pPr>
              <w:suppressAutoHyphens w:val="0"/>
              <w:jc w:val="right"/>
              <w:rPr>
                <w:color w:val="000000"/>
                <w:sz w:val="20"/>
                <w:lang w:eastAsia="en-US"/>
              </w:rPr>
            </w:pPr>
            <w:r w:rsidRPr="00D4050F">
              <w:rPr>
                <w:color w:val="000000"/>
                <w:sz w:val="20"/>
                <w:lang w:eastAsia="en-US"/>
              </w:rPr>
              <w:t>346980,3</w:t>
            </w:r>
          </w:p>
        </w:tc>
        <w:tc>
          <w:tcPr>
            <w:tcW w:w="740" w:type="dxa"/>
            <w:tcBorders>
              <w:top w:val="nil"/>
              <w:left w:val="nil"/>
              <w:bottom w:val="single" w:sz="4" w:space="0" w:color="auto"/>
              <w:right w:val="single" w:sz="4" w:space="0" w:color="auto"/>
            </w:tcBorders>
            <w:shd w:val="clear" w:color="auto" w:fill="auto"/>
            <w:vAlign w:val="center"/>
            <w:hideMark/>
          </w:tcPr>
          <w:p w14:paraId="6A45BE88" w14:textId="77777777" w:rsidR="00D4050F" w:rsidRPr="00D4050F" w:rsidRDefault="00D4050F" w:rsidP="00D4050F">
            <w:pPr>
              <w:suppressAutoHyphens w:val="0"/>
              <w:jc w:val="right"/>
              <w:rPr>
                <w:sz w:val="20"/>
                <w:lang w:eastAsia="en-US"/>
              </w:rPr>
            </w:pPr>
            <w:r w:rsidRPr="00D4050F">
              <w:rPr>
                <w:sz w:val="20"/>
                <w:lang w:eastAsia="en-US"/>
              </w:rPr>
              <w:t>236,6</w:t>
            </w:r>
          </w:p>
        </w:tc>
        <w:tc>
          <w:tcPr>
            <w:tcW w:w="740" w:type="dxa"/>
            <w:tcBorders>
              <w:top w:val="nil"/>
              <w:left w:val="nil"/>
              <w:bottom w:val="single" w:sz="4" w:space="0" w:color="auto"/>
              <w:right w:val="single" w:sz="4" w:space="0" w:color="auto"/>
            </w:tcBorders>
            <w:shd w:val="clear" w:color="auto" w:fill="auto"/>
            <w:vAlign w:val="center"/>
            <w:hideMark/>
          </w:tcPr>
          <w:p w14:paraId="10AB490B" w14:textId="77777777" w:rsidR="00D4050F" w:rsidRPr="00D4050F" w:rsidRDefault="00D4050F" w:rsidP="00D4050F">
            <w:pPr>
              <w:suppressAutoHyphens w:val="0"/>
              <w:jc w:val="right"/>
              <w:rPr>
                <w:sz w:val="20"/>
                <w:lang w:eastAsia="en-US"/>
              </w:rPr>
            </w:pPr>
            <w:r w:rsidRPr="00D4050F">
              <w:rPr>
                <w:sz w:val="20"/>
                <w:lang w:eastAsia="en-US"/>
              </w:rPr>
              <w:t>1.526,9</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161DD21D" w14:textId="77777777" w:rsidR="00D4050F" w:rsidRPr="00D4050F" w:rsidRDefault="00D4050F" w:rsidP="00D4050F">
            <w:pPr>
              <w:suppressAutoHyphens w:val="0"/>
              <w:jc w:val="right"/>
              <w:rPr>
                <w:color w:val="000000"/>
                <w:sz w:val="20"/>
                <w:lang w:eastAsia="en-US"/>
              </w:rPr>
            </w:pPr>
            <w:r w:rsidRPr="00D4050F">
              <w:rPr>
                <w:color w:val="000000"/>
                <w:sz w:val="20"/>
                <w:lang w:eastAsia="en-US"/>
              </w:rPr>
              <w:t>8723,7</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11124EF9" w14:textId="77777777" w:rsidR="00D4050F" w:rsidRPr="00D4050F" w:rsidRDefault="00D4050F" w:rsidP="00D4050F">
            <w:pPr>
              <w:suppressAutoHyphens w:val="0"/>
              <w:jc w:val="right"/>
              <w:rPr>
                <w:sz w:val="20"/>
                <w:lang w:eastAsia="en-US"/>
              </w:rPr>
            </w:pPr>
            <w:r w:rsidRPr="00D4050F">
              <w:rPr>
                <w:sz w:val="20"/>
                <w:lang w:eastAsia="en-US"/>
              </w:rPr>
              <w:t>5,9</w:t>
            </w:r>
          </w:p>
        </w:tc>
        <w:tc>
          <w:tcPr>
            <w:tcW w:w="520" w:type="dxa"/>
            <w:tcBorders>
              <w:top w:val="single" w:sz="4" w:space="0" w:color="auto"/>
              <w:left w:val="nil"/>
              <w:bottom w:val="single" w:sz="4" w:space="0" w:color="auto"/>
              <w:right w:val="double" w:sz="6" w:space="0" w:color="auto"/>
            </w:tcBorders>
            <w:shd w:val="clear" w:color="auto" w:fill="auto"/>
            <w:vAlign w:val="center"/>
            <w:hideMark/>
          </w:tcPr>
          <w:p w14:paraId="066C4EEC" w14:textId="77777777" w:rsidR="00D4050F" w:rsidRPr="00D4050F" w:rsidRDefault="00D4050F" w:rsidP="00D4050F">
            <w:pPr>
              <w:suppressAutoHyphens w:val="0"/>
              <w:jc w:val="right"/>
              <w:rPr>
                <w:sz w:val="20"/>
                <w:lang w:eastAsia="en-US"/>
              </w:rPr>
            </w:pPr>
            <w:r w:rsidRPr="00D4050F">
              <w:rPr>
                <w:sz w:val="20"/>
                <w:lang w:eastAsia="en-US"/>
              </w:rPr>
              <w:t>2,5</w:t>
            </w:r>
          </w:p>
        </w:tc>
      </w:tr>
      <w:tr w:rsidR="00D4050F" w:rsidRPr="00D4050F" w14:paraId="21252E42" w14:textId="77777777" w:rsidTr="00D4050F">
        <w:trPr>
          <w:trHeight w:val="270"/>
          <w:jc w:val="center"/>
        </w:trPr>
        <w:tc>
          <w:tcPr>
            <w:tcW w:w="1880" w:type="dxa"/>
            <w:tcBorders>
              <w:top w:val="nil"/>
              <w:left w:val="double" w:sz="6" w:space="0" w:color="auto"/>
              <w:bottom w:val="single" w:sz="4" w:space="0" w:color="auto"/>
              <w:right w:val="single" w:sz="4" w:space="0" w:color="auto"/>
            </w:tcBorders>
            <w:shd w:val="clear" w:color="auto" w:fill="auto"/>
            <w:vAlign w:val="center"/>
            <w:hideMark/>
          </w:tcPr>
          <w:p w14:paraId="512ECE99" w14:textId="77777777" w:rsidR="00D4050F" w:rsidRPr="00D4050F" w:rsidRDefault="00D4050F" w:rsidP="00D4050F">
            <w:pPr>
              <w:suppressAutoHyphens w:val="0"/>
              <w:jc w:val="center"/>
              <w:rPr>
                <w:sz w:val="20"/>
                <w:lang w:eastAsia="en-US"/>
              </w:rPr>
            </w:pPr>
            <w:r w:rsidRPr="00D4050F">
              <w:rPr>
                <w:sz w:val="20"/>
                <w:lang w:eastAsia="en-US"/>
              </w:rPr>
              <w:t>12</w:t>
            </w:r>
          </w:p>
        </w:tc>
        <w:tc>
          <w:tcPr>
            <w:tcW w:w="1020" w:type="dxa"/>
            <w:tcBorders>
              <w:top w:val="nil"/>
              <w:left w:val="nil"/>
              <w:bottom w:val="single" w:sz="4" w:space="0" w:color="auto"/>
              <w:right w:val="single" w:sz="4" w:space="0" w:color="auto"/>
            </w:tcBorders>
            <w:shd w:val="clear" w:color="auto" w:fill="auto"/>
            <w:noWrap/>
            <w:vAlign w:val="bottom"/>
            <w:hideMark/>
          </w:tcPr>
          <w:p w14:paraId="0BB8A777" w14:textId="77777777" w:rsidR="00D4050F" w:rsidRPr="00D4050F" w:rsidRDefault="00D4050F" w:rsidP="00D4050F">
            <w:pPr>
              <w:suppressAutoHyphens w:val="0"/>
              <w:jc w:val="right"/>
              <w:rPr>
                <w:color w:val="000000"/>
                <w:sz w:val="20"/>
                <w:lang w:eastAsia="en-US"/>
              </w:rPr>
            </w:pPr>
            <w:r w:rsidRPr="00D4050F">
              <w:rPr>
                <w:color w:val="000000"/>
                <w:sz w:val="20"/>
                <w:lang w:eastAsia="en-US"/>
              </w:rPr>
              <w:t>81,50</w:t>
            </w:r>
          </w:p>
        </w:tc>
        <w:tc>
          <w:tcPr>
            <w:tcW w:w="680" w:type="dxa"/>
            <w:tcBorders>
              <w:top w:val="nil"/>
              <w:left w:val="nil"/>
              <w:bottom w:val="single" w:sz="4" w:space="0" w:color="auto"/>
              <w:right w:val="single" w:sz="4" w:space="0" w:color="auto"/>
            </w:tcBorders>
            <w:shd w:val="clear" w:color="auto" w:fill="auto"/>
            <w:vAlign w:val="center"/>
            <w:hideMark/>
          </w:tcPr>
          <w:p w14:paraId="45FD3894" w14:textId="77777777" w:rsidR="00D4050F" w:rsidRPr="00D4050F" w:rsidRDefault="00D4050F" w:rsidP="00D4050F">
            <w:pPr>
              <w:suppressAutoHyphens w:val="0"/>
              <w:jc w:val="right"/>
              <w:rPr>
                <w:sz w:val="20"/>
                <w:lang w:eastAsia="en-US"/>
              </w:rPr>
            </w:pPr>
            <w:r w:rsidRPr="00D4050F">
              <w:rPr>
                <w:sz w:val="20"/>
                <w:lang w:eastAsia="en-US"/>
              </w:rPr>
              <w:t>37,9</w:t>
            </w:r>
          </w:p>
        </w:tc>
        <w:tc>
          <w:tcPr>
            <w:tcW w:w="1140" w:type="dxa"/>
            <w:tcBorders>
              <w:top w:val="nil"/>
              <w:left w:val="nil"/>
              <w:bottom w:val="single" w:sz="4" w:space="0" w:color="auto"/>
              <w:right w:val="single" w:sz="4" w:space="0" w:color="auto"/>
            </w:tcBorders>
            <w:shd w:val="clear" w:color="auto" w:fill="auto"/>
            <w:noWrap/>
            <w:vAlign w:val="bottom"/>
            <w:hideMark/>
          </w:tcPr>
          <w:p w14:paraId="1E705006" w14:textId="77777777" w:rsidR="00D4050F" w:rsidRPr="00D4050F" w:rsidRDefault="00D4050F" w:rsidP="00D4050F">
            <w:pPr>
              <w:suppressAutoHyphens w:val="0"/>
              <w:rPr>
                <w:color w:val="000000"/>
                <w:sz w:val="20"/>
                <w:lang w:eastAsia="en-US"/>
              </w:rPr>
            </w:pPr>
            <w:r w:rsidRPr="00D4050F">
              <w:rPr>
                <w:color w:val="000000"/>
                <w:sz w:val="20"/>
                <w:lang w:eastAsia="en-US"/>
              </w:rPr>
              <w:t> </w:t>
            </w:r>
          </w:p>
        </w:tc>
        <w:tc>
          <w:tcPr>
            <w:tcW w:w="740" w:type="dxa"/>
            <w:tcBorders>
              <w:top w:val="nil"/>
              <w:left w:val="nil"/>
              <w:bottom w:val="single" w:sz="4" w:space="0" w:color="auto"/>
              <w:right w:val="single" w:sz="4" w:space="0" w:color="auto"/>
            </w:tcBorders>
            <w:shd w:val="clear" w:color="auto" w:fill="auto"/>
            <w:vAlign w:val="center"/>
            <w:hideMark/>
          </w:tcPr>
          <w:p w14:paraId="55BAA9E1" w14:textId="77777777" w:rsidR="00D4050F" w:rsidRPr="00D4050F" w:rsidRDefault="00D4050F" w:rsidP="00D4050F">
            <w:pPr>
              <w:suppressAutoHyphens w:val="0"/>
              <w:jc w:val="right"/>
              <w:rPr>
                <w:sz w:val="20"/>
                <w:lang w:eastAsia="en-US"/>
              </w:rPr>
            </w:pPr>
            <w:r w:rsidRPr="00D4050F">
              <w:rPr>
                <w:sz w:val="20"/>
                <w:lang w:eastAsia="en-US"/>
              </w:rPr>
              <w:t> </w:t>
            </w:r>
          </w:p>
        </w:tc>
        <w:tc>
          <w:tcPr>
            <w:tcW w:w="740" w:type="dxa"/>
            <w:tcBorders>
              <w:top w:val="nil"/>
              <w:left w:val="nil"/>
              <w:bottom w:val="single" w:sz="4" w:space="0" w:color="auto"/>
              <w:right w:val="single" w:sz="4" w:space="0" w:color="auto"/>
            </w:tcBorders>
            <w:shd w:val="clear" w:color="auto" w:fill="auto"/>
            <w:vAlign w:val="center"/>
            <w:hideMark/>
          </w:tcPr>
          <w:p w14:paraId="75140350" w14:textId="77777777" w:rsidR="00D4050F" w:rsidRPr="00D4050F" w:rsidRDefault="00D4050F" w:rsidP="00D4050F">
            <w:pPr>
              <w:suppressAutoHyphens w:val="0"/>
              <w:jc w:val="right"/>
              <w:rPr>
                <w:sz w:val="20"/>
                <w:lang w:eastAsia="en-US"/>
              </w:rPr>
            </w:pPr>
            <w:r w:rsidRPr="00D4050F">
              <w:rPr>
                <w:sz w:val="20"/>
                <w:lang w:eastAsia="en-US"/>
              </w:rPr>
              <w:t> </w:t>
            </w:r>
          </w:p>
        </w:tc>
        <w:tc>
          <w:tcPr>
            <w:tcW w:w="1020" w:type="dxa"/>
            <w:tcBorders>
              <w:top w:val="nil"/>
              <w:left w:val="nil"/>
              <w:bottom w:val="single" w:sz="4" w:space="0" w:color="auto"/>
              <w:right w:val="single" w:sz="4" w:space="0" w:color="auto"/>
            </w:tcBorders>
            <w:shd w:val="clear" w:color="auto" w:fill="auto"/>
            <w:noWrap/>
            <w:vAlign w:val="bottom"/>
            <w:hideMark/>
          </w:tcPr>
          <w:p w14:paraId="1BD00774" w14:textId="77777777" w:rsidR="00D4050F" w:rsidRPr="00D4050F" w:rsidRDefault="00D4050F" w:rsidP="00D4050F">
            <w:pPr>
              <w:suppressAutoHyphens w:val="0"/>
              <w:rPr>
                <w:color w:val="000000"/>
                <w:sz w:val="20"/>
                <w:lang w:eastAsia="en-US"/>
              </w:rPr>
            </w:pPr>
            <w:r w:rsidRPr="00D4050F">
              <w:rPr>
                <w:color w:val="000000"/>
                <w:sz w:val="20"/>
                <w:lang w:eastAsia="en-US"/>
              </w:rPr>
              <w:t> </w:t>
            </w:r>
          </w:p>
        </w:tc>
        <w:tc>
          <w:tcPr>
            <w:tcW w:w="580" w:type="dxa"/>
            <w:tcBorders>
              <w:top w:val="nil"/>
              <w:left w:val="nil"/>
              <w:bottom w:val="single" w:sz="4" w:space="0" w:color="auto"/>
              <w:right w:val="single" w:sz="4" w:space="0" w:color="auto"/>
            </w:tcBorders>
            <w:shd w:val="clear" w:color="auto" w:fill="auto"/>
            <w:vAlign w:val="center"/>
            <w:hideMark/>
          </w:tcPr>
          <w:p w14:paraId="16BABC7E" w14:textId="77777777" w:rsidR="00D4050F" w:rsidRPr="00D4050F" w:rsidRDefault="00D4050F" w:rsidP="00D4050F">
            <w:pPr>
              <w:suppressAutoHyphens w:val="0"/>
              <w:jc w:val="right"/>
              <w:rPr>
                <w:sz w:val="20"/>
                <w:lang w:eastAsia="en-US"/>
              </w:rPr>
            </w:pPr>
            <w:r w:rsidRPr="00D4050F">
              <w:rPr>
                <w:sz w:val="20"/>
                <w:lang w:eastAsia="en-US"/>
              </w:rPr>
              <w:t> </w:t>
            </w:r>
          </w:p>
        </w:tc>
        <w:tc>
          <w:tcPr>
            <w:tcW w:w="520" w:type="dxa"/>
            <w:tcBorders>
              <w:top w:val="nil"/>
              <w:left w:val="nil"/>
              <w:bottom w:val="single" w:sz="4" w:space="0" w:color="auto"/>
              <w:right w:val="double" w:sz="6" w:space="0" w:color="auto"/>
            </w:tcBorders>
            <w:shd w:val="clear" w:color="auto" w:fill="auto"/>
            <w:vAlign w:val="center"/>
            <w:hideMark/>
          </w:tcPr>
          <w:p w14:paraId="14DDEEF7" w14:textId="77777777" w:rsidR="00D4050F" w:rsidRPr="00D4050F" w:rsidRDefault="00D4050F" w:rsidP="00D4050F">
            <w:pPr>
              <w:suppressAutoHyphens w:val="0"/>
              <w:jc w:val="right"/>
              <w:rPr>
                <w:sz w:val="20"/>
                <w:lang w:eastAsia="en-US"/>
              </w:rPr>
            </w:pPr>
            <w:r w:rsidRPr="00D4050F">
              <w:rPr>
                <w:sz w:val="20"/>
                <w:lang w:eastAsia="en-US"/>
              </w:rPr>
              <w:t> </w:t>
            </w:r>
          </w:p>
        </w:tc>
      </w:tr>
      <w:tr w:rsidR="00D4050F" w:rsidRPr="00D4050F" w14:paraId="66794591" w14:textId="77777777" w:rsidTr="00D4050F">
        <w:trPr>
          <w:trHeight w:val="285"/>
          <w:jc w:val="center"/>
        </w:trPr>
        <w:tc>
          <w:tcPr>
            <w:tcW w:w="1880" w:type="dxa"/>
            <w:tcBorders>
              <w:top w:val="double" w:sz="6" w:space="0" w:color="auto"/>
              <w:left w:val="double" w:sz="6" w:space="0" w:color="auto"/>
              <w:bottom w:val="double" w:sz="6" w:space="0" w:color="auto"/>
              <w:right w:val="nil"/>
            </w:tcBorders>
            <w:shd w:val="clear" w:color="auto" w:fill="auto"/>
            <w:vAlign w:val="center"/>
            <w:hideMark/>
          </w:tcPr>
          <w:p w14:paraId="2A6C5A1E" w14:textId="77777777" w:rsidR="00D4050F" w:rsidRPr="00D4050F" w:rsidRDefault="00D4050F" w:rsidP="00D4050F">
            <w:pPr>
              <w:suppressAutoHyphens w:val="0"/>
              <w:jc w:val="center"/>
              <w:rPr>
                <w:b/>
                <w:bCs/>
                <w:sz w:val="20"/>
                <w:lang w:eastAsia="en-US"/>
              </w:rPr>
            </w:pPr>
            <w:r w:rsidRPr="00D4050F">
              <w:rPr>
                <w:b/>
                <w:bCs/>
                <w:sz w:val="20"/>
                <w:lang w:eastAsia="en-US"/>
              </w:rPr>
              <w:t>Укупно ГЈ</w:t>
            </w:r>
          </w:p>
        </w:tc>
        <w:tc>
          <w:tcPr>
            <w:tcW w:w="1020" w:type="dxa"/>
            <w:tcBorders>
              <w:top w:val="double" w:sz="6" w:space="0" w:color="auto"/>
              <w:left w:val="single" w:sz="4" w:space="0" w:color="auto"/>
              <w:bottom w:val="double" w:sz="6" w:space="0" w:color="auto"/>
              <w:right w:val="single" w:sz="4" w:space="0" w:color="auto"/>
            </w:tcBorders>
            <w:shd w:val="clear" w:color="auto" w:fill="auto"/>
            <w:vAlign w:val="center"/>
            <w:hideMark/>
          </w:tcPr>
          <w:p w14:paraId="19C9F6F6" w14:textId="77777777" w:rsidR="00D4050F" w:rsidRPr="00D4050F" w:rsidRDefault="00D4050F" w:rsidP="00D4050F">
            <w:pPr>
              <w:suppressAutoHyphens w:val="0"/>
              <w:jc w:val="right"/>
              <w:rPr>
                <w:b/>
                <w:bCs/>
                <w:sz w:val="20"/>
                <w:lang w:eastAsia="en-US"/>
              </w:rPr>
            </w:pPr>
            <w:r w:rsidRPr="00D4050F">
              <w:rPr>
                <w:b/>
                <w:bCs/>
                <w:sz w:val="20"/>
                <w:lang w:eastAsia="en-US"/>
              </w:rPr>
              <w:t>1.548,31</w:t>
            </w:r>
          </w:p>
        </w:tc>
        <w:tc>
          <w:tcPr>
            <w:tcW w:w="680" w:type="dxa"/>
            <w:tcBorders>
              <w:top w:val="double" w:sz="6" w:space="0" w:color="auto"/>
              <w:left w:val="nil"/>
              <w:bottom w:val="double" w:sz="6" w:space="0" w:color="auto"/>
              <w:right w:val="single" w:sz="4" w:space="0" w:color="auto"/>
            </w:tcBorders>
            <w:shd w:val="clear" w:color="auto" w:fill="auto"/>
            <w:vAlign w:val="center"/>
            <w:hideMark/>
          </w:tcPr>
          <w:p w14:paraId="7413E879" w14:textId="77777777" w:rsidR="00D4050F" w:rsidRPr="00D4050F" w:rsidRDefault="00D4050F" w:rsidP="00D4050F">
            <w:pPr>
              <w:suppressAutoHyphens w:val="0"/>
              <w:jc w:val="right"/>
              <w:rPr>
                <w:b/>
                <w:bCs/>
                <w:sz w:val="20"/>
                <w:lang w:eastAsia="en-US"/>
              </w:rPr>
            </w:pPr>
            <w:r w:rsidRPr="00D4050F">
              <w:rPr>
                <w:b/>
                <w:bCs/>
                <w:sz w:val="20"/>
                <w:lang w:eastAsia="en-US"/>
              </w:rPr>
              <w:t>720,81</w:t>
            </w:r>
          </w:p>
        </w:tc>
        <w:tc>
          <w:tcPr>
            <w:tcW w:w="1140" w:type="dxa"/>
            <w:tcBorders>
              <w:top w:val="double" w:sz="6" w:space="0" w:color="auto"/>
              <w:left w:val="nil"/>
              <w:bottom w:val="double" w:sz="6" w:space="0" w:color="auto"/>
              <w:right w:val="single" w:sz="4" w:space="0" w:color="auto"/>
            </w:tcBorders>
            <w:shd w:val="clear" w:color="auto" w:fill="auto"/>
            <w:vAlign w:val="center"/>
            <w:hideMark/>
          </w:tcPr>
          <w:p w14:paraId="3ACA5122" w14:textId="77777777" w:rsidR="00D4050F" w:rsidRPr="00D4050F" w:rsidRDefault="00D4050F" w:rsidP="00D4050F">
            <w:pPr>
              <w:suppressAutoHyphens w:val="0"/>
              <w:jc w:val="right"/>
              <w:rPr>
                <w:b/>
                <w:bCs/>
                <w:sz w:val="20"/>
                <w:lang w:eastAsia="en-US"/>
              </w:rPr>
            </w:pPr>
            <w:r w:rsidRPr="00D4050F">
              <w:rPr>
                <w:b/>
                <w:bCs/>
                <w:sz w:val="20"/>
                <w:lang w:eastAsia="en-US"/>
              </w:rPr>
              <w:t>346.980,29</w:t>
            </w:r>
          </w:p>
        </w:tc>
        <w:tc>
          <w:tcPr>
            <w:tcW w:w="740" w:type="dxa"/>
            <w:tcBorders>
              <w:top w:val="double" w:sz="6" w:space="0" w:color="auto"/>
              <w:left w:val="nil"/>
              <w:bottom w:val="double" w:sz="6" w:space="0" w:color="auto"/>
              <w:right w:val="single" w:sz="4" w:space="0" w:color="auto"/>
            </w:tcBorders>
            <w:shd w:val="clear" w:color="auto" w:fill="auto"/>
            <w:vAlign w:val="center"/>
            <w:hideMark/>
          </w:tcPr>
          <w:p w14:paraId="7E9763D5" w14:textId="77777777" w:rsidR="00D4050F" w:rsidRPr="00D4050F" w:rsidRDefault="00D4050F" w:rsidP="00D4050F">
            <w:pPr>
              <w:suppressAutoHyphens w:val="0"/>
              <w:jc w:val="right"/>
              <w:rPr>
                <w:b/>
                <w:bCs/>
                <w:sz w:val="20"/>
                <w:lang w:eastAsia="en-US"/>
              </w:rPr>
            </w:pPr>
            <w:r w:rsidRPr="00D4050F">
              <w:rPr>
                <w:b/>
                <w:bCs/>
                <w:sz w:val="20"/>
                <w:lang w:eastAsia="en-US"/>
              </w:rPr>
              <w:t>224,1</w:t>
            </w:r>
          </w:p>
        </w:tc>
        <w:tc>
          <w:tcPr>
            <w:tcW w:w="740" w:type="dxa"/>
            <w:tcBorders>
              <w:top w:val="double" w:sz="6" w:space="0" w:color="auto"/>
              <w:left w:val="nil"/>
              <w:bottom w:val="double" w:sz="6" w:space="0" w:color="auto"/>
              <w:right w:val="single" w:sz="4" w:space="0" w:color="auto"/>
            </w:tcBorders>
            <w:shd w:val="clear" w:color="auto" w:fill="auto"/>
            <w:vAlign w:val="center"/>
            <w:hideMark/>
          </w:tcPr>
          <w:p w14:paraId="10DDE475" w14:textId="77777777" w:rsidR="00D4050F" w:rsidRPr="00D4050F" w:rsidRDefault="00D4050F" w:rsidP="00D4050F">
            <w:pPr>
              <w:suppressAutoHyphens w:val="0"/>
              <w:jc w:val="right"/>
              <w:rPr>
                <w:b/>
                <w:bCs/>
                <w:sz w:val="20"/>
                <w:lang w:eastAsia="en-US"/>
              </w:rPr>
            </w:pPr>
            <w:r w:rsidRPr="00D4050F">
              <w:rPr>
                <w:b/>
                <w:bCs/>
                <w:sz w:val="20"/>
                <w:lang w:eastAsia="en-US"/>
              </w:rPr>
              <w:t>1.526,9</w:t>
            </w:r>
          </w:p>
        </w:tc>
        <w:tc>
          <w:tcPr>
            <w:tcW w:w="1020" w:type="dxa"/>
            <w:tcBorders>
              <w:top w:val="double" w:sz="6" w:space="0" w:color="auto"/>
              <w:left w:val="nil"/>
              <w:bottom w:val="double" w:sz="6" w:space="0" w:color="auto"/>
              <w:right w:val="single" w:sz="4" w:space="0" w:color="auto"/>
            </w:tcBorders>
            <w:shd w:val="clear" w:color="auto" w:fill="auto"/>
            <w:vAlign w:val="center"/>
            <w:hideMark/>
          </w:tcPr>
          <w:p w14:paraId="2B921C92" w14:textId="77777777" w:rsidR="00D4050F" w:rsidRPr="00D4050F" w:rsidRDefault="00D4050F" w:rsidP="00D4050F">
            <w:pPr>
              <w:suppressAutoHyphens w:val="0"/>
              <w:jc w:val="right"/>
              <w:rPr>
                <w:b/>
                <w:bCs/>
                <w:sz w:val="20"/>
                <w:lang w:eastAsia="en-US"/>
              </w:rPr>
            </w:pPr>
            <w:r w:rsidRPr="00D4050F">
              <w:rPr>
                <w:b/>
                <w:bCs/>
                <w:sz w:val="20"/>
                <w:lang w:eastAsia="en-US"/>
              </w:rPr>
              <w:t>8.723,7</w:t>
            </w:r>
          </w:p>
        </w:tc>
        <w:tc>
          <w:tcPr>
            <w:tcW w:w="580" w:type="dxa"/>
            <w:tcBorders>
              <w:top w:val="double" w:sz="6" w:space="0" w:color="auto"/>
              <w:left w:val="nil"/>
              <w:bottom w:val="double" w:sz="6" w:space="0" w:color="auto"/>
              <w:right w:val="single" w:sz="4" w:space="0" w:color="auto"/>
            </w:tcBorders>
            <w:shd w:val="clear" w:color="auto" w:fill="auto"/>
            <w:vAlign w:val="center"/>
            <w:hideMark/>
          </w:tcPr>
          <w:p w14:paraId="1F5ECC22" w14:textId="77777777" w:rsidR="00D4050F" w:rsidRPr="00D4050F" w:rsidRDefault="00D4050F" w:rsidP="00D4050F">
            <w:pPr>
              <w:suppressAutoHyphens w:val="0"/>
              <w:jc w:val="right"/>
              <w:rPr>
                <w:b/>
                <w:bCs/>
                <w:sz w:val="20"/>
                <w:lang w:eastAsia="en-US"/>
              </w:rPr>
            </w:pPr>
            <w:r w:rsidRPr="00D4050F">
              <w:rPr>
                <w:b/>
                <w:bCs/>
                <w:sz w:val="20"/>
                <w:lang w:eastAsia="en-US"/>
              </w:rPr>
              <w:t>5,6</w:t>
            </w:r>
          </w:p>
        </w:tc>
        <w:tc>
          <w:tcPr>
            <w:tcW w:w="520" w:type="dxa"/>
            <w:tcBorders>
              <w:top w:val="double" w:sz="6" w:space="0" w:color="auto"/>
              <w:left w:val="nil"/>
              <w:bottom w:val="double" w:sz="6" w:space="0" w:color="auto"/>
              <w:right w:val="double" w:sz="6" w:space="0" w:color="auto"/>
            </w:tcBorders>
            <w:shd w:val="clear" w:color="auto" w:fill="auto"/>
            <w:vAlign w:val="center"/>
            <w:hideMark/>
          </w:tcPr>
          <w:p w14:paraId="12C9E595" w14:textId="77777777" w:rsidR="00D4050F" w:rsidRPr="00D4050F" w:rsidRDefault="00D4050F" w:rsidP="00D4050F">
            <w:pPr>
              <w:suppressAutoHyphens w:val="0"/>
              <w:jc w:val="right"/>
              <w:rPr>
                <w:b/>
                <w:bCs/>
                <w:sz w:val="20"/>
                <w:lang w:eastAsia="en-US"/>
              </w:rPr>
            </w:pPr>
            <w:r w:rsidRPr="00D4050F">
              <w:rPr>
                <w:b/>
                <w:bCs/>
                <w:sz w:val="20"/>
                <w:lang w:eastAsia="en-US"/>
              </w:rPr>
              <w:t>2,5</w:t>
            </w:r>
          </w:p>
        </w:tc>
      </w:tr>
    </w:tbl>
    <w:p w14:paraId="0B7CD369" w14:textId="77777777" w:rsidR="00A52A2D" w:rsidRPr="005850B6" w:rsidRDefault="00A52A2D" w:rsidP="00124C37">
      <w:pPr>
        <w:spacing w:after="60"/>
        <w:ind w:right="131"/>
        <w:jc w:val="both"/>
        <w:rPr>
          <w:sz w:val="22"/>
          <w:szCs w:val="22"/>
          <w:highlight w:val="yellow"/>
          <w:lang w:val="sr-Cyrl-RS"/>
        </w:rPr>
      </w:pPr>
    </w:p>
    <w:p w14:paraId="4EC71A84" w14:textId="77777777" w:rsidR="00A52A2D" w:rsidRPr="00D4050F" w:rsidRDefault="00A52A2D" w:rsidP="00124C37">
      <w:pPr>
        <w:pStyle w:val="Heading3"/>
        <w:tabs>
          <w:tab w:val="left" w:pos="709"/>
        </w:tabs>
        <w:spacing w:before="120" w:after="60"/>
        <w:ind w:right="131" w:firstLine="720"/>
        <w:jc w:val="both"/>
        <w:rPr>
          <w:iCs/>
          <w:color w:val="000000"/>
          <w:lang w:val="sr-Cyrl-RS"/>
        </w:rPr>
      </w:pPr>
      <w:bookmarkStart w:id="291" w:name="_Toc516638571"/>
      <w:bookmarkStart w:id="292" w:name="_Toc106624302"/>
      <w:r w:rsidRPr="00D4050F">
        <w:rPr>
          <w:iCs/>
          <w:color w:val="000000"/>
          <w:lang w:val="sr-Cyrl-RS"/>
        </w:rPr>
        <w:lastRenderedPageBreak/>
        <w:t>4.19.2.</w:t>
      </w:r>
      <w:r w:rsidR="00D90461" w:rsidRPr="00D4050F">
        <w:rPr>
          <w:iCs/>
          <w:color w:val="000000"/>
          <w:lang w:val="sr-Cyrl-RS"/>
        </w:rPr>
        <w:tab/>
      </w:r>
      <w:r w:rsidRPr="00D4050F">
        <w:rPr>
          <w:iCs/>
          <w:color w:val="000000"/>
          <w:lang w:val="sr-Cyrl-RS"/>
        </w:rPr>
        <w:t xml:space="preserve">Стање шума по </w:t>
      </w:r>
      <w:bookmarkEnd w:id="291"/>
      <w:r w:rsidRPr="00D4050F">
        <w:rPr>
          <w:iCs/>
          <w:color w:val="000000"/>
          <w:lang w:val="sr-Cyrl-RS"/>
        </w:rPr>
        <w:t>врстама дрвећа</w:t>
      </w:r>
      <w:bookmarkEnd w:id="292"/>
    </w:p>
    <w:p w14:paraId="47511CB5" w14:textId="77777777" w:rsidR="00A52A2D" w:rsidRPr="00D4050F" w:rsidRDefault="00A52A2D" w:rsidP="00124C37">
      <w:pPr>
        <w:spacing w:after="60"/>
        <w:ind w:right="131" w:firstLine="720"/>
        <w:jc w:val="both"/>
        <w:rPr>
          <w:sz w:val="22"/>
          <w:szCs w:val="22"/>
          <w:lang w:val="sr-Cyrl-RS"/>
        </w:rPr>
      </w:pPr>
    </w:p>
    <w:p w14:paraId="0DC73508" w14:textId="77777777" w:rsidR="00A52A2D" w:rsidRPr="00D4050F" w:rsidRDefault="00A52A2D" w:rsidP="00124C37">
      <w:pPr>
        <w:spacing w:after="60"/>
        <w:ind w:right="131" w:firstLine="720"/>
        <w:jc w:val="both"/>
        <w:rPr>
          <w:b/>
          <w:sz w:val="22"/>
          <w:szCs w:val="22"/>
          <w:u w:val="single"/>
          <w:lang w:val="sr-Cyrl-RS"/>
        </w:rPr>
      </w:pPr>
      <w:r w:rsidRPr="00D4050F">
        <w:rPr>
          <w:b/>
          <w:sz w:val="22"/>
          <w:szCs w:val="22"/>
          <w:u w:val="single"/>
          <w:lang w:val="sr-Cyrl-RS"/>
        </w:rPr>
        <w:t xml:space="preserve">ПО </w:t>
      </w:r>
      <w:r w:rsidR="00302789" w:rsidRPr="00D4050F">
        <w:rPr>
          <w:b/>
          <w:sz w:val="22"/>
          <w:szCs w:val="22"/>
          <w:u w:val="single"/>
          <w:lang w:val="sr-Cyrl-RS"/>
        </w:rPr>
        <w:t>Деспотовац</w:t>
      </w:r>
    </w:p>
    <w:p w14:paraId="2E4A2F40" w14:textId="77777777" w:rsidR="002C21CC" w:rsidRPr="00D4050F" w:rsidRDefault="002C21CC" w:rsidP="00124C37">
      <w:pPr>
        <w:spacing w:after="60"/>
        <w:ind w:right="131" w:firstLine="720"/>
        <w:jc w:val="both"/>
        <w:rPr>
          <w:b/>
          <w:sz w:val="22"/>
          <w:szCs w:val="22"/>
          <w:u w:val="single"/>
          <w:lang w:val="sr-Cyrl-RS"/>
        </w:rPr>
      </w:pPr>
    </w:p>
    <w:p w14:paraId="6F037EB1" w14:textId="77777777" w:rsidR="00A52A2D" w:rsidRPr="00D4050F" w:rsidRDefault="00A52A2D" w:rsidP="00124C37">
      <w:pPr>
        <w:spacing w:before="120" w:after="20"/>
        <w:ind w:right="131"/>
        <w:jc w:val="center"/>
        <w:rPr>
          <w:bCs/>
          <w:i/>
          <w:sz w:val="20"/>
          <w:lang w:val="sr-Cyrl-RS"/>
        </w:rPr>
      </w:pPr>
      <w:r w:rsidRPr="00D4050F">
        <w:rPr>
          <w:b/>
          <w:i/>
          <w:sz w:val="20"/>
          <w:lang w:val="sr-Cyrl-RS"/>
        </w:rPr>
        <w:t>Табела 2</w:t>
      </w:r>
      <w:r w:rsidR="008F2168" w:rsidRPr="00D4050F">
        <w:rPr>
          <w:b/>
          <w:i/>
          <w:sz w:val="20"/>
          <w:lang w:val="sr-Cyrl-RS"/>
        </w:rPr>
        <w:t>4</w:t>
      </w:r>
      <w:r w:rsidRPr="00D4050F">
        <w:rPr>
          <w:b/>
          <w:i/>
          <w:sz w:val="20"/>
          <w:lang w:val="sr-Cyrl-RS"/>
        </w:rPr>
        <w:t>:</w:t>
      </w:r>
      <w:r w:rsidRPr="00D4050F">
        <w:rPr>
          <w:bCs/>
          <w:i/>
          <w:sz w:val="20"/>
          <w:lang w:val="sr-Cyrl-RS"/>
        </w:rPr>
        <w:t xml:space="preserve"> Стање шума по врстама дрвећа (ПО </w:t>
      </w:r>
      <w:r w:rsidR="00302789" w:rsidRPr="00D4050F">
        <w:rPr>
          <w:bCs/>
          <w:i/>
          <w:sz w:val="20"/>
          <w:lang w:val="sr-Cyrl-RS"/>
        </w:rPr>
        <w:t>Деспотовац</w:t>
      </w:r>
      <w:r w:rsidRPr="00D4050F">
        <w:rPr>
          <w:bCs/>
          <w:i/>
          <w:sz w:val="20"/>
          <w:lang w:val="sr-Cyrl-RS"/>
        </w:rPr>
        <w:t>)</w:t>
      </w:r>
    </w:p>
    <w:tbl>
      <w:tblPr>
        <w:tblW w:w="4740" w:type="dxa"/>
        <w:jc w:val="center"/>
        <w:tblLook w:val="04A0" w:firstRow="1" w:lastRow="0" w:firstColumn="1" w:lastColumn="0" w:noHBand="0" w:noVBand="1"/>
      </w:tblPr>
      <w:tblGrid>
        <w:gridCol w:w="1580"/>
        <w:gridCol w:w="1120"/>
        <w:gridCol w:w="666"/>
        <w:gridCol w:w="820"/>
        <w:gridCol w:w="603"/>
      </w:tblGrid>
      <w:tr w:rsidR="00D4050F" w:rsidRPr="00D4050F" w14:paraId="4ACF085A" w14:textId="77777777" w:rsidTr="00D4050F">
        <w:trPr>
          <w:trHeight w:val="270"/>
          <w:jc w:val="center"/>
        </w:trPr>
        <w:tc>
          <w:tcPr>
            <w:tcW w:w="158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571E9A91" w14:textId="77777777" w:rsidR="00D4050F" w:rsidRPr="00D4050F" w:rsidRDefault="00D4050F" w:rsidP="00D4050F">
            <w:pPr>
              <w:suppressAutoHyphens w:val="0"/>
              <w:jc w:val="center"/>
              <w:rPr>
                <w:b/>
                <w:bCs/>
                <w:sz w:val="20"/>
                <w:lang w:eastAsia="en-US"/>
              </w:rPr>
            </w:pPr>
            <w:r w:rsidRPr="00D4050F">
              <w:rPr>
                <w:b/>
                <w:bCs/>
                <w:sz w:val="20"/>
                <w:lang w:eastAsia="en-US"/>
              </w:rPr>
              <w:t>Врста дрвећа</w:t>
            </w:r>
          </w:p>
        </w:tc>
        <w:tc>
          <w:tcPr>
            <w:tcW w:w="1700" w:type="dxa"/>
            <w:gridSpan w:val="2"/>
            <w:tcBorders>
              <w:top w:val="double" w:sz="6" w:space="0" w:color="auto"/>
              <w:left w:val="nil"/>
              <w:bottom w:val="single" w:sz="4" w:space="0" w:color="auto"/>
              <w:right w:val="single" w:sz="4" w:space="0" w:color="auto"/>
            </w:tcBorders>
            <w:shd w:val="clear" w:color="auto" w:fill="auto"/>
            <w:vAlign w:val="center"/>
            <w:hideMark/>
          </w:tcPr>
          <w:p w14:paraId="4C1C9713" w14:textId="77777777" w:rsidR="00D4050F" w:rsidRPr="00D4050F" w:rsidRDefault="00D4050F" w:rsidP="00D4050F">
            <w:pPr>
              <w:suppressAutoHyphens w:val="0"/>
              <w:jc w:val="center"/>
              <w:rPr>
                <w:b/>
                <w:bCs/>
                <w:sz w:val="20"/>
                <w:lang w:eastAsia="en-US"/>
              </w:rPr>
            </w:pPr>
            <w:r w:rsidRPr="00D4050F">
              <w:rPr>
                <w:b/>
                <w:bCs/>
                <w:sz w:val="20"/>
                <w:lang w:eastAsia="en-US"/>
              </w:rPr>
              <w:t>Укупна запремина</w:t>
            </w:r>
          </w:p>
        </w:tc>
        <w:tc>
          <w:tcPr>
            <w:tcW w:w="1460" w:type="dxa"/>
            <w:gridSpan w:val="2"/>
            <w:tcBorders>
              <w:top w:val="double" w:sz="6" w:space="0" w:color="auto"/>
              <w:left w:val="nil"/>
              <w:bottom w:val="single" w:sz="4" w:space="0" w:color="auto"/>
              <w:right w:val="double" w:sz="6" w:space="0" w:color="000000"/>
            </w:tcBorders>
            <w:shd w:val="clear" w:color="auto" w:fill="auto"/>
            <w:vAlign w:val="center"/>
            <w:hideMark/>
          </w:tcPr>
          <w:p w14:paraId="7FDC8B0A" w14:textId="77777777" w:rsidR="00D4050F" w:rsidRPr="00D4050F" w:rsidRDefault="00D4050F" w:rsidP="00D4050F">
            <w:pPr>
              <w:suppressAutoHyphens w:val="0"/>
              <w:jc w:val="center"/>
              <w:rPr>
                <w:b/>
                <w:bCs/>
                <w:sz w:val="20"/>
                <w:lang w:eastAsia="en-US"/>
              </w:rPr>
            </w:pPr>
            <w:r w:rsidRPr="00D4050F">
              <w:rPr>
                <w:b/>
                <w:bCs/>
                <w:sz w:val="20"/>
                <w:lang w:eastAsia="en-US"/>
              </w:rPr>
              <w:t>Запремински прираст</w:t>
            </w:r>
          </w:p>
        </w:tc>
      </w:tr>
      <w:tr w:rsidR="00D4050F" w:rsidRPr="00D4050F" w14:paraId="365DA493" w14:textId="77777777" w:rsidTr="00D4050F">
        <w:trPr>
          <w:trHeight w:val="330"/>
          <w:jc w:val="center"/>
        </w:trPr>
        <w:tc>
          <w:tcPr>
            <w:tcW w:w="1580" w:type="dxa"/>
            <w:vMerge/>
            <w:tcBorders>
              <w:top w:val="double" w:sz="6" w:space="0" w:color="auto"/>
              <w:left w:val="double" w:sz="6" w:space="0" w:color="auto"/>
              <w:bottom w:val="double" w:sz="6" w:space="0" w:color="000000"/>
              <w:right w:val="single" w:sz="4" w:space="0" w:color="auto"/>
            </w:tcBorders>
            <w:vAlign w:val="center"/>
            <w:hideMark/>
          </w:tcPr>
          <w:p w14:paraId="03803925" w14:textId="77777777" w:rsidR="00D4050F" w:rsidRPr="00D4050F" w:rsidRDefault="00D4050F" w:rsidP="00D4050F">
            <w:pPr>
              <w:suppressAutoHyphens w:val="0"/>
              <w:rPr>
                <w:b/>
                <w:bCs/>
                <w:sz w:val="20"/>
                <w:lang w:eastAsia="en-US"/>
              </w:rPr>
            </w:pPr>
          </w:p>
        </w:tc>
        <w:tc>
          <w:tcPr>
            <w:tcW w:w="1120" w:type="dxa"/>
            <w:tcBorders>
              <w:top w:val="nil"/>
              <w:left w:val="nil"/>
              <w:bottom w:val="double" w:sz="6" w:space="0" w:color="auto"/>
              <w:right w:val="single" w:sz="4" w:space="0" w:color="auto"/>
            </w:tcBorders>
            <w:shd w:val="clear" w:color="auto" w:fill="auto"/>
            <w:vAlign w:val="center"/>
            <w:hideMark/>
          </w:tcPr>
          <w:p w14:paraId="691CE8C0" w14:textId="77777777" w:rsidR="00D4050F" w:rsidRPr="00D4050F" w:rsidRDefault="00D4050F" w:rsidP="00D4050F">
            <w:pPr>
              <w:suppressAutoHyphens w:val="0"/>
              <w:jc w:val="center"/>
              <w:rPr>
                <w:b/>
                <w:bCs/>
                <w:sz w:val="20"/>
                <w:lang w:eastAsia="en-US"/>
              </w:rPr>
            </w:pPr>
            <w:r w:rsidRPr="00D4050F">
              <w:rPr>
                <w:b/>
                <w:bCs/>
                <w:sz w:val="20"/>
                <w:lang w:eastAsia="en-US"/>
              </w:rPr>
              <w:t>m</w:t>
            </w:r>
            <w:r w:rsidRPr="00D4050F">
              <w:rPr>
                <w:b/>
                <w:bCs/>
                <w:sz w:val="20"/>
                <w:vertAlign w:val="superscript"/>
                <w:lang w:eastAsia="en-US"/>
              </w:rPr>
              <w:t>3</w:t>
            </w:r>
          </w:p>
        </w:tc>
        <w:tc>
          <w:tcPr>
            <w:tcW w:w="580" w:type="dxa"/>
            <w:tcBorders>
              <w:top w:val="nil"/>
              <w:left w:val="nil"/>
              <w:bottom w:val="double" w:sz="6" w:space="0" w:color="auto"/>
              <w:right w:val="single" w:sz="4" w:space="0" w:color="auto"/>
            </w:tcBorders>
            <w:shd w:val="clear" w:color="auto" w:fill="auto"/>
            <w:vAlign w:val="center"/>
            <w:hideMark/>
          </w:tcPr>
          <w:p w14:paraId="151A0351" w14:textId="77777777" w:rsidR="00D4050F" w:rsidRPr="00D4050F" w:rsidRDefault="00D4050F" w:rsidP="00D4050F">
            <w:pPr>
              <w:suppressAutoHyphens w:val="0"/>
              <w:jc w:val="center"/>
              <w:rPr>
                <w:b/>
                <w:bCs/>
                <w:sz w:val="20"/>
                <w:lang w:eastAsia="en-US"/>
              </w:rPr>
            </w:pPr>
            <w:r w:rsidRPr="00D4050F">
              <w:rPr>
                <w:b/>
                <w:bCs/>
                <w:sz w:val="20"/>
                <w:lang w:eastAsia="en-US"/>
              </w:rPr>
              <w:t>%</w:t>
            </w:r>
          </w:p>
        </w:tc>
        <w:tc>
          <w:tcPr>
            <w:tcW w:w="820" w:type="dxa"/>
            <w:tcBorders>
              <w:top w:val="nil"/>
              <w:left w:val="nil"/>
              <w:bottom w:val="double" w:sz="6" w:space="0" w:color="auto"/>
              <w:right w:val="single" w:sz="4" w:space="0" w:color="auto"/>
            </w:tcBorders>
            <w:shd w:val="clear" w:color="auto" w:fill="auto"/>
            <w:vAlign w:val="center"/>
            <w:hideMark/>
          </w:tcPr>
          <w:p w14:paraId="21FDEDAE" w14:textId="77777777" w:rsidR="00D4050F" w:rsidRPr="00D4050F" w:rsidRDefault="00D4050F" w:rsidP="00D4050F">
            <w:pPr>
              <w:suppressAutoHyphens w:val="0"/>
              <w:jc w:val="center"/>
              <w:rPr>
                <w:b/>
                <w:bCs/>
                <w:sz w:val="20"/>
                <w:lang w:eastAsia="en-US"/>
              </w:rPr>
            </w:pPr>
            <w:r w:rsidRPr="00D4050F">
              <w:rPr>
                <w:b/>
                <w:bCs/>
                <w:sz w:val="20"/>
                <w:lang w:eastAsia="en-US"/>
              </w:rPr>
              <w:t>m</w:t>
            </w:r>
            <w:r w:rsidRPr="00D4050F">
              <w:rPr>
                <w:b/>
                <w:bCs/>
                <w:sz w:val="20"/>
                <w:vertAlign w:val="superscript"/>
                <w:lang w:eastAsia="en-US"/>
              </w:rPr>
              <w:t>3</w:t>
            </w:r>
          </w:p>
        </w:tc>
        <w:tc>
          <w:tcPr>
            <w:tcW w:w="640" w:type="dxa"/>
            <w:tcBorders>
              <w:top w:val="nil"/>
              <w:left w:val="nil"/>
              <w:bottom w:val="double" w:sz="6" w:space="0" w:color="auto"/>
              <w:right w:val="double" w:sz="6" w:space="0" w:color="auto"/>
            </w:tcBorders>
            <w:shd w:val="clear" w:color="auto" w:fill="auto"/>
            <w:vAlign w:val="center"/>
            <w:hideMark/>
          </w:tcPr>
          <w:p w14:paraId="2593E8FB" w14:textId="77777777" w:rsidR="00D4050F" w:rsidRPr="00D4050F" w:rsidRDefault="00D4050F" w:rsidP="00D4050F">
            <w:pPr>
              <w:suppressAutoHyphens w:val="0"/>
              <w:jc w:val="center"/>
              <w:rPr>
                <w:b/>
                <w:bCs/>
                <w:sz w:val="20"/>
                <w:lang w:eastAsia="en-US"/>
              </w:rPr>
            </w:pPr>
            <w:r w:rsidRPr="00D4050F">
              <w:rPr>
                <w:b/>
                <w:bCs/>
                <w:sz w:val="20"/>
                <w:lang w:eastAsia="en-US"/>
              </w:rPr>
              <w:t>Iv</w:t>
            </w:r>
          </w:p>
        </w:tc>
      </w:tr>
      <w:tr w:rsidR="00D4050F" w:rsidRPr="00D4050F" w14:paraId="74B0994E" w14:textId="77777777" w:rsidTr="00D4050F">
        <w:trPr>
          <w:trHeight w:val="270"/>
          <w:jc w:val="center"/>
        </w:trPr>
        <w:tc>
          <w:tcPr>
            <w:tcW w:w="1580"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417F6881" w14:textId="28F57071" w:rsidR="00D4050F" w:rsidRPr="00D4050F" w:rsidRDefault="00D4050F" w:rsidP="00B61800">
            <w:pPr>
              <w:suppressAutoHyphens w:val="0"/>
              <w:jc w:val="center"/>
              <w:rPr>
                <w:sz w:val="20"/>
                <w:lang w:val="sr-Cyrl-RS" w:eastAsia="en-US"/>
              </w:rPr>
            </w:pPr>
            <w:r w:rsidRPr="00D4050F">
              <w:rPr>
                <w:sz w:val="20"/>
                <w:lang w:eastAsia="en-US"/>
              </w:rPr>
              <w:t>О</w:t>
            </w:r>
            <w:r w:rsidR="00B61800">
              <w:rPr>
                <w:sz w:val="20"/>
                <w:lang w:val="sr-Cyrl-RS" w:eastAsia="en-US"/>
              </w:rPr>
              <w:t>мл</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4FD8F32E" w14:textId="77777777" w:rsidR="00D4050F" w:rsidRPr="00D4050F" w:rsidRDefault="00D4050F" w:rsidP="00D4050F">
            <w:pPr>
              <w:suppressAutoHyphens w:val="0"/>
              <w:jc w:val="right"/>
              <w:rPr>
                <w:sz w:val="20"/>
                <w:lang w:eastAsia="en-US"/>
              </w:rPr>
            </w:pPr>
            <w:r w:rsidRPr="00D4050F">
              <w:rPr>
                <w:sz w:val="20"/>
                <w:lang w:eastAsia="en-US"/>
              </w:rPr>
              <w:t>273,9</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50F60F24" w14:textId="77777777" w:rsidR="00D4050F" w:rsidRPr="00D4050F" w:rsidRDefault="00D4050F" w:rsidP="00D4050F">
            <w:pPr>
              <w:suppressAutoHyphens w:val="0"/>
              <w:jc w:val="right"/>
              <w:rPr>
                <w:sz w:val="20"/>
                <w:lang w:eastAsia="en-US"/>
              </w:rPr>
            </w:pPr>
            <w:r w:rsidRPr="00D4050F">
              <w:rPr>
                <w:sz w:val="20"/>
                <w:lang w:eastAsia="en-US"/>
              </w:rPr>
              <w:t>0,1</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0AAFB358" w14:textId="77777777" w:rsidR="00D4050F" w:rsidRPr="00D4050F" w:rsidRDefault="00D4050F" w:rsidP="00D4050F">
            <w:pPr>
              <w:suppressAutoHyphens w:val="0"/>
              <w:jc w:val="right"/>
              <w:rPr>
                <w:sz w:val="20"/>
                <w:lang w:eastAsia="en-US"/>
              </w:rPr>
            </w:pPr>
            <w:r w:rsidRPr="00D4050F">
              <w:rPr>
                <w:sz w:val="20"/>
                <w:lang w:eastAsia="en-US"/>
              </w:rPr>
              <w:t>13,5</w:t>
            </w:r>
          </w:p>
        </w:tc>
        <w:tc>
          <w:tcPr>
            <w:tcW w:w="640" w:type="dxa"/>
            <w:tcBorders>
              <w:top w:val="single" w:sz="4" w:space="0" w:color="auto"/>
              <w:left w:val="nil"/>
              <w:bottom w:val="single" w:sz="4" w:space="0" w:color="auto"/>
              <w:right w:val="double" w:sz="6" w:space="0" w:color="auto"/>
            </w:tcBorders>
            <w:shd w:val="clear" w:color="auto" w:fill="auto"/>
            <w:vAlign w:val="center"/>
            <w:hideMark/>
          </w:tcPr>
          <w:p w14:paraId="117FF397" w14:textId="77777777" w:rsidR="00D4050F" w:rsidRPr="00D4050F" w:rsidRDefault="00D4050F" w:rsidP="00D4050F">
            <w:pPr>
              <w:suppressAutoHyphens w:val="0"/>
              <w:jc w:val="right"/>
              <w:rPr>
                <w:sz w:val="20"/>
                <w:lang w:eastAsia="en-US"/>
              </w:rPr>
            </w:pPr>
            <w:r w:rsidRPr="00D4050F">
              <w:rPr>
                <w:sz w:val="20"/>
                <w:lang w:eastAsia="en-US"/>
              </w:rPr>
              <w:t>4,9</w:t>
            </w:r>
          </w:p>
        </w:tc>
      </w:tr>
      <w:tr w:rsidR="00D4050F" w:rsidRPr="00D4050F" w14:paraId="09E0D6C0" w14:textId="77777777" w:rsidTr="00D4050F">
        <w:trPr>
          <w:trHeight w:val="255"/>
          <w:jc w:val="center"/>
        </w:trPr>
        <w:tc>
          <w:tcPr>
            <w:tcW w:w="1580" w:type="dxa"/>
            <w:tcBorders>
              <w:top w:val="nil"/>
              <w:left w:val="double" w:sz="6" w:space="0" w:color="auto"/>
              <w:bottom w:val="single" w:sz="4" w:space="0" w:color="auto"/>
              <w:right w:val="single" w:sz="4" w:space="0" w:color="auto"/>
            </w:tcBorders>
            <w:shd w:val="clear" w:color="auto" w:fill="auto"/>
            <w:noWrap/>
            <w:vAlign w:val="center"/>
            <w:hideMark/>
          </w:tcPr>
          <w:p w14:paraId="35F6410B" w14:textId="1612E2F1" w:rsidR="00D4050F" w:rsidRPr="00D4050F" w:rsidRDefault="00D4050F" w:rsidP="00B61800">
            <w:pPr>
              <w:suppressAutoHyphens w:val="0"/>
              <w:jc w:val="center"/>
              <w:rPr>
                <w:sz w:val="20"/>
                <w:lang w:val="sr-Cyrl-RS" w:eastAsia="en-US"/>
              </w:rPr>
            </w:pPr>
            <w:r w:rsidRPr="00D4050F">
              <w:rPr>
                <w:sz w:val="20"/>
                <w:lang w:eastAsia="en-US"/>
              </w:rPr>
              <w:t>Гр</w:t>
            </w:r>
            <w:r w:rsidR="00B61800">
              <w:rPr>
                <w:sz w:val="20"/>
                <w:lang w:val="sr-Cyrl-RS" w:eastAsia="en-US"/>
              </w:rPr>
              <w:t>аб</w:t>
            </w:r>
          </w:p>
        </w:tc>
        <w:tc>
          <w:tcPr>
            <w:tcW w:w="1120" w:type="dxa"/>
            <w:tcBorders>
              <w:top w:val="nil"/>
              <w:left w:val="nil"/>
              <w:bottom w:val="single" w:sz="4" w:space="0" w:color="auto"/>
              <w:right w:val="single" w:sz="4" w:space="0" w:color="auto"/>
            </w:tcBorders>
            <w:shd w:val="clear" w:color="auto" w:fill="auto"/>
            <w:noWrap/>
            <w:vAlign w:val="center"/>
            <w:hideMark/>
          </w:tcPr>
          <w:p w14:paraId="432A18A4" w14:textId="77777777" w:rsidR="00D4050F" w:rsidRPr="00D4050F" w:rsidRDefault="00D4050F" w:rsidP="00D4050F">
            <w:pPr>
              <w:suppressAutoHyphens w:val="0"/>
              <w:jc w:val="right"/>
              <w:rPr>
                <w:sz w:val="20"/>
                <w:lang w:eastAsia="en-US"/>
              </w:rPr>
            </w:pPr>
            <w:r w:rsidRPr="00D4050F">
              <w:rPr>
                <w:sz w:val="20"/>
                <w:lang w:eastAsia="en-US"/>
              </w:rPr>
              <w:t>4371,6</w:t>
            </w:r>
          </w:p>
        </w:tc>
        <w:tc>
          <w:tcPr>
            <w:tcW w:w="580" w:type="dxa"/>
            <w:tcBorders>
              <w:top w:val="nil"/>
              <w:left w:val="nil"/>
              <w:bottom w:val="single" w:sz="4" w:space="0" w:color="auto"/>
              <w:right w:val="single" w:sz="4" w:space="0" w:color="auto"/>
            </w:tcBorders>
            <w:shd w:val="clear" w:color="auto" w:fill="auto"/>
            <w:vAlign w:val="center"/>
            <w:hideMark/>
          </w:tcPr>
          <w:p w14:paraId="410016A8" w14:textId="77777777" w:rsidR="00D4050F" w:rsidRPr="00D4050F" w:rsidRDefault="00D4050F" w:rsidP="00D4050F">
            <w:pPr>
              <w:suppressAutoHyphens w:val="0"/>
              <w:jc w:val="right"/>
              <w:rPr>
                <w:sz w:val="20"/>
                <w:lang w:eastAsia="en-US"/>
              </w:rPr>
            </w:pPr>
            <w:r w:rsidRPr="00D4050F">
              <w:rPr>
                <w:sz w:val="20"/>
                <w:lang w:eastAsia="en-US"/>
              </w:rPr>
              <w:t>1,3</w:t>
            </w:r>
          </w:p>
        </w:tc>
        <w:tc>
          <w:tcPr>
            <w:tcW w:w="820" w:type="dxa"/>
            <w:tcBorders>
              <w:top w:val="nil"/>
              <w:left w:val="nil"/>
              <w:bottom w:val="single" w:sz="4" w:space="0" w:color="auto"/>
              <w:right w:val="single" w:sz="4" w:space="0" w:color="auto"/>
            </w:tcBorders>
            <w:shd w:val="clear" w:color="auto" w:fill="auto"/>
            <w:noWrap/>
            <w:vAlign w:val="center"/>
            <w:hideMark/>
          </w:tcPr>
          <w:p w14:paraId="3B720505" w14:textId="77777777" w:rsidR="00D4050F" w:rsidRPr="00D4050F" w:rsidRDefault="00D4050F" w:rsidP="00D4050F">
            <w:pPr>
              <w:suppressAutoHyphens w:val="0"/>
              <w:jc w:val="right"/>
              <w:rPr>
                <w:sz w:val="20"/>
                <w:lang w:eastAsia="en-US"/>
              </w:rPr>
            </w:pPr>
            <w:r w:rsidRPr="00D4050F">
              <w:rPr>
                <w:sz w:val="20"/>
                <w:lang w:eastAsia="en-US"/>
              </w:rPr>
              <w:t>120,0</w:t>
            </w:r>
          </w:p>
        </w:tc>
        <w:tc>
          <w:tcPr>
            <w:tcW w:w="640" w:type="dxa"/>
            <w:tcBorders>
              <w:top w:val="nil"/>
              <w:left w:val="nil"/>
              <w:bottom w:val="single" w:sz="4" w:space="0" w:color="auto"/>
              <w:right w:val="double" w:sz="6" w:space="0" w:color="auto"/>
            </w:tcBorders>
            <w:shd w:val="clear" w:color="auto" w:fill="auto"/>
            <w:vAlign w:val="center"/>
            <w:hideMark/>
          </w:tcPr>
          <w:p w14:paraId="2037706D" w14:textId="77777777" w:rsidR="00D4050F" w:rsidRPr="00D4050F" w:rsidRDefault="00D4050F" w:rsidP="00D4050F">
            <w:pPr>
              <w:suppressAutoHyphens w:val="0"/>
              <w:jc w:val="right"/>
              <w:rPr>
                <w:sz w:val="20"/>
                <w:lang w:eastAsia="en-US"/>
              </w:rPr>
            </w:pPr>
            <w:r w:rsidRPr="00D4050F">
              <w:rPr>
                <w:sz w:val="20"/>
                <w:lang w:eastAsia="en-US"/>
              </w:rPr>
              <w:t>2,7</w:t>
            </w:r>
          </w:p>
        </w:tc>
      </w:tr>
      <w:tr w:rsidR="00D4050F" w:rsidRPr="00D4050F" w14:paraId="681CC844" w14:textId="77777777" w:rsidTr="00D4050F">
        <w:trPr>
          <w:trHeight w:val="255"/>
          <w:jc w:val="center"/>
        </w:trPr>
        <w:tc>
          <w:tcPr>
            <w:tcW w:w="1580" w:type="dxa"/>
            <w:tcBorders>
              <w:top w:val="nil"/>
              <w:left w:val="double" w:sz="6" w:space="0" w:color="auto"/>
              <w:bottom w:val="single" w:sz="4" w:space="0" w:color="auto"/>
              <w:right w:val="single" w:sz="4" w:space="0" w:color="auto"/>
            </w:tcBorders>
            <w:shd w:val="clear" w:color="auto" w:fill="auto"/>
            <w:noWrap/>
            <w:vAlign w:val="center"/>
            <w:hideMark/>
          </w:tcPr>
          <w:p w14:paraId="119B2C5D" w14:textId="5A289D9B" w:rsidR="00D4050F" w:rsidRPr="00D4050F" w:rsidRDefault="00D4050F" w:rsidP="00B61800">
            <w:pPr>
              <w:suppressAutoHyphens w:val="0"/>
              <w:jc w:val="center"/>
              <w:rPr>
                <w:sz w:val="20"/>
                <w:lang w:val="sr-Cyrl-RS" w:eastAsia="en-US"/>
              </w:rPr>
            </w:pPr>
            <w:r w:rsidRPr="00D4050F">
              <w:rPr>
                <w:sz w:val="20"/>
                <w:lang w:eastAsia="en-US"/>
              </w:rPr>
              <w:t>Це</w:t>
            </w:r>
            <w:r w:rsidR="00B61800">
              <w:rPr>
                <w:sz w:val="20"/>
                <w:lang w:val="sr-Cyrl-RS" w:eastAsia="en-US"/>
              </w:rPr>
              <w:t>р</w:t>
            </w:r>
          </w:p>
        </w:tc>
        <w:tc>
          <w:tcPr>
            <w:tcW w:w="1120" w:type="dxa"/>
            <w:tcBorders>
              <w:top w:val="nil"/>
              <w:left w:val="nil"/>
              <w:bottom w:val="single" w:sz="4" w:space="0" w:color="auto"/>
              <w:right w:val="single" w:sz="4" w:space="0" w:color="auto"/>
            </w:tcBorders>
            <w:shd w:val="clear" w:color="auto" w:fill="auto"/>
            <w:noWrap/>
            <w:vAlign w:val="center"/>
            <w:hideMark/>
          </w:tcPr>
          <w:p w14:paraId="0901B080" w14:textId="77777777" w:rsidR="00D4050F" w:rsidRPr="00D4050F" w:rsidRDefault="00D4050F" w:rsidP="00D4050F">
            <w:pPr>
              <w:suppressAutoHyphens w:val="0"/>
              <w:jc w:val="right"/>
              <w:rPr>
                <w:sz w:val="20"/>
                <w:lang w:eastAsia="en-US"/>
              </w:rPr>
            </w:pPr>
            <w:r w:rsidRPr="00D4050F">
              <w:rPr>
                <w:sz w:val="20"/>
                <w:lang w:eastAsia="en-US"/>
              </w:rPr>
              <w:t>107465,8</w:t>
            </w:r>
          </w:p>
        </w:tc>
        <w:tc>
          <w:tcPr>
            <w:tcW w:w="580" w:type="dxa"/>
            <w:tcBorders>
              <w:top w:val="nil"/>
              <w:left w:val="nil"/>
              <w:bottom w:val="single" w:sz="4" w:space="0" w:color="auto"/>
              <w:right w:val="single" w:sz="4" w:space="0" w:color="auto"/>
            </w:tcBorders>
            <w:shd w:val="clear" w:color="auto" w:fill="auto"/>
            <w:vAlign w:val="center"/>
            <w:hideMark/>
          </w:tcPr>
          <w:p w14:paraId="20DCC145" w14:textId="77777777" w:rsidR="00D4050F" w:rsidRPr="00D4050F" w:rsidRDefault="00D4050F" w:rsidP="00D4050F">
            <w:pPr>
              <w:suppressAutoHyphens w:val="0"/>
              <w:jc w:val="right"/>
              <w:rPr>
                <w:sz w:val="20"/>
                <w:lang w:eastAsia="en-US"/>
              </w:rPr>
            </w:pPr>
            <w:r w:rsidRPr="00D4050F">
              <w:rPr>
                <w:sz w:val="20"/>
                <w:lang w:eastAsia="en-US"/>
              </w:rPr>
              <w:t>32,8</w:t>
            </w:r>
          </w:p>
        </w:tc>
        <w:tc>
          <w:tcPr>
            <w:tcW w:w="820" w:type="dxa"/>
            <w:tcBorders>
              <w:top w:val="nil"/>
              <w:left w:val="nil"/>
              <w:bottom w:val="single" w:sz="4" w:space="0" w:color="auto"/>
              <w:right w:val="single" w:sz="4" w:space="0" w:color="auto"/>
            </w:tcBorders>
            <w:shd w:val="clear" w:color="auto" w:fill="auto"/>
            <w:noWrap/>
            <w:vAlign w:val="center"/>
            <w:hideMark/>
          </w:tcPr>
          <w:p w14:paraId="4FEF3255" w14:textId="77777777" w:rsidR="00D4050F" w:rsidRPr="00D4050F" w:rsidRDefault="00D4050F" w:rsidP="00D4050F">
            <w:pPr>
              <w:suppressAutoHyphens w:val="0"/>
              <w:jc w:val="right"/>
              <w:rPr>
                <w:sz w:val="20"/>
                <w:lang w:eastAsia="en-US"/>
              </w:rPr>
            </w:pPr>
            <w:r w:rsidRPr="00D4050F">
              <w:rPr>
                <w:sz w:val="20"/>
                <w:lang w:eastAsia="en-US"/>
              </w:rPr>
              <w:t>2502,4</w:t>
            </w:r>
          </w:p>
        </w:tc>
        <w:tc>
          <w:tcPr>
            <w:tcW w:w="640" w:type="dxa"/>
            <w:tcBorders>
              <w:top w:val="nil"/>
              <w:left w:val="nil"/>
              <w:bottom w:val="single" w:sz="4" w:space="0" w:color="auto"/>
              <w:right w:val="double" w:sz="6" w:space="0" w:color="auto"/>
            </w:tcBorders>
            <w:shd w:val="clear" w:color="auto" w:fill="auto"/>
            <w:vAlign w:val="center"/>
            <w:hideMark/>
          </w:tcPr>
          <w:p w14:paraId="266ABE8C" w14:textId="77777777" w:rsidR="00D4050F" w:rsidRPr="00D4050F" w:rsidRDefault="00D4050F" w:rsidP="00D4050F">
            <w:pPr>
              <w:suppressAutoHyphens w:val="0"/>
              <w:jc w:val="right"/>
              <w:rPr>
                <w:sz w:val="20"/>
                <w:lang w:eastAsia="en-US"/>
              </w:rPr>
            </w:pPr>
            <w:r w:rsidRPr="00D4050F">
              <w:rPr>
                <w:sz w:val="20"/>
                <w:lang w:eastAsia="en-US"/>
              </w:rPr>
              <w:t>2,3</w:t>
            </w:r>
          </w:p>
        </w:tc>
      </w:tr>
      <w:tr w:rsidR="00D4050F" w:rsidRPr="00D4050F" w14:paraId="45642DBB" w14:textId="77777777" w:rsidTr="00D4050F">
        <w:trPr>
          <w:trHeight w:val="255"/>
          <w:jc w:val="center"/>
        </w:trPr>
        <w:tc>
          <w:tcPr>
            <w:tcW w:w="1580" w:type="dxa"/>
            <w:tcBorders>
              <w:top w:val="nil"/>
              <w:left w:val="double" w:sz="6" w:space="0" w:color="auto"/>
              <w:bottom w:val="single" w:sz="4" w:space="0" w:color="auto"/>
              <w:right w:val="single" w:sz="4" w:space="0" w:color="auto"/>
            </w:tcBorders>
            <w:shd w:val="clear" w:color="auto" w:fill="auto"/>
            <w:noWrap/>
            <w:vAlign w:val="center"/>
            <w:hideMark/>
          </w:tcPr>
          <w:p w14:paraId="333BB684" w14:textId="18CAE166" w:rsidR="00D4050F" w:rsidRPr="00D4050F" w:rsidRDefault="00D4050F" w:rsidP="00B61800">
            <w:pPr>
              <w:suppressAutoHyphens w:val="0"/>
              <w:jc w:val="center"/>
              <w:rPr>
                <w:sz w:val="20"/>
                <w:lang w:val="sr-Cyrl-RS" w:eastAsia="en-US"/>
              </w:rPr>
            </w:pPr>
            <w:r w:rsidRPr="00D4050F">
              <w:rPr>
                <w:sz w:val="20"/>
                <w:lang w:eastAsia="en-US"/>
              </w:rPr>
              <w:t>Слад</w:t>
            </w:r>
            <w:r w:rsidR="00B61800">
              <w:rPr>
                <w:sz w:val="20"/>
                <w:lang w:val="sr-Cyrl-RS" w:eastAsia="en-US"/>
              </w:rPr>
              <w:t>ун</w:t>
            </w:r>
          </w:p>
        </w:tc>
        <w:tc>
          <w:tcPr>
            <w:tcW w:w="1120" w:type="dxa"/>
            <w:tcBorders>
              <w:top w:val="nil"/>
              <w:left w:val="nil"/>
              <w:bottom w:val="single" w:sz="4" w:space="0" w:color="auto"/>
              <w:right w:val="single" w:sz="4" w:space="0" w:color="auto"/>
            </w:tcBorders>
            <w:shd w:val="clear" w:color="auto" w:fill="auto"/>
            <w:noWrap/>
            <w:vAlign w:val="center"/>
            <w:hideMark/>
          </w:tcPr>
          <w:p w14:paraId="14D5A951" w14:textId="77777777" w:rsidR="00D4050F" w:rsidRPr="00D4050F" w:rsidRDefault="00D4050F" w:rsidP="00D4050F">
            <w:pPr>
              <w:suppressAutoHyphens w:val="0"/>
              <w:jc w:val="right"/>
              <w:rPr>
                <w:sz w:val="20"/>
                <w:lang w:eastAsia="en-US"/>
              </w:rPr>
            </w:pPr>
            <w:r w:rsidRPr="00D4050F">
              <w:rPr>
                <w:sz w:val="20"/>
                <w:lang w:eastAsia="en-US"/>
              </w:rPr>
              <w:t>4901,4</w:t>
            </w:r>
          </w:p>
        </w:tc>
        <w:tc>
          <w:tcPr>
            <w:tcW w:w="580" w:type="dxa"/>
            <w:tcBorders>
              <w:top w:val="nil"/>
              <w:left w:val="nil"/>
              <w:bottom w:val="single" w:sz="4" w:space="0" w:color="auto"/>
              <w:right w:val="single" w:sz="4" w:space="0" w:color="auto"/>
            </w:tcBorders>
            <w:shd w:val="clear" w:color="auto" w:fill="auto"/>
            <w:vAlign w:val="center"/>
            <w:hideMark/>
          </w:tcPr>
          <w:p w14:paraId="63CD4737" w14:textId="77777777" w:rsidR="00D4050F" w:rsidRPr="00D4050F" w:rsidRDefault="00D4050F" w:rsidP="00D4050F">
            <w:pPr>
              <w:suppressAutoHyphens w:val="0"/>
              <w:jc w:val="right"/>
              <w:rPr>
                <w:sz w:val="20"/>
                <w:lang w:eastAsia="en-US"/>
              </w:rPr>
            </w:pPr>
            <w:r w:rsidRPr="00D4050F">
              <w:rPr>
                <w:sz w:val="20"/>
                <w:lang w:eastAsia="en-US"/>
              </w:rPr>
              <w:t>1,5</w:t>
            </w:r>
          </w:p>
        </w:tc>
        <w:tc>
          <w:tcPr>
            <w:tcW w:w="820" w:type="dxa"/>
            <w:tcBorders>
              <w:top w:val="nil"/>
              <w:left w:val="nil"/>
              <w:bottom w:val="single" w:sz="4" w:space="0" w:color="auto"/>
              <w:right w:val="single" w:sz="4" w:space="0" w:color="auto"/>
            </w:tcBorders>
            <w:shd w:val="clear" w:color="auto" w:fill="auto"/>
            <w:noWrap/>
            <w:vAlign w:val="center"/>
            <w:hideMark/>
          </w:tcPr>
          <w:p w14:paraId="5531EB10" w14:textId="77777777" w:rsidR="00D4050F" w:rsidRPr="00D4050F" w:rsidRDefault="00D4050F" w:rsidP="00D4050F">
            <w:pPr>
              <w:suppressAutoHyphens w:val="0"/>
              <w:jc w:val="right"/>
              <w:rPr>
                <w:sz w:val="20"/>
                <w:lang w:eastAsia="en-US"/>
              </w:rPr>
            </w:pPr>
            <w:r w:rsidRPr="00D4050F">
              <w:rPr>
                <w:sz w:val="20"/>
                <w:lang w:eastAsia="en-US"/>
              </w:rPr>
              <w:t>128,4</w:t>
            </w:r>
          </w:p>
        </w:tc>
        <w:tc>
          <w:tcPr>
            <w:tcW w:w="640" w:type="dxa"/>
            <w:tcBorders>
              <w:top w:val="nil"/>
              <w:left w:val="nil"/>
              <w:bottom w:val="single" w:sz="4" w:space="0" w:color="auto"/>
              <w:right w:val="double" w:sz="6" w:space="0" w:color="auto"/>
            </w:tcBorders>
            <w:shd w:val="clear" w:color="auto" w:fill="auto"/>
            <w:vAlign w:val="center"/>
            <w:hideMark/>
          </w:tcPr>
          <w:p w14:paraId="771395BB" w14:textId="77777777" w:rsidR="00D4050F" w:rsidRPr="00D4050F" w:rsidRDefault="00D4050F" w:rsidP="00D4050F">
            <w:pPr>
              <w:suppressAutoHyphens w:val="0"/>
              <w:jc w:val="right"/>
              <w:rPr>
                <w:sz w:val="20"/>
                <w:lang w:eastAsia="en-US"/>
              </w:rPr>
            </w:pPr>
            <w:r w:rsidRPr="00D4050F">
              <w:rPr>
                <w:sz w:val="20"/>
                <w:lang w:eastAsia="en-US"/>
              </w:rPr>
              <w:t>2,6</w:t>
            </w:r>
          </w:p>
        </w:tc>
      </w:tr>
      <w:tr w:rsidR="00D4050F" w:rsidRPr="00D4050F" w14:paraId="231E9B2A" w14:textId="77777777" w:rsidTr="00D4050F">
        <w:trPr>
          <w:trHeight w:val="255"/>
          <w:jc w:val="center"/>
        </w:trPr>
        <w:tc>
          <w:tcPr>
            <w:tcW w:w="1580" w:type="dxa"/>
            <w:tcBorders>
              <w:top w:val="nil"/>
              <w:left w:val="double" w:sz="6" w:space="0" w:color="auto"/>
              <w:bottom w:val="single" w:sz="4" w:space="0" w:color="auto"/>
              <w:right w:val="single" w:sz="4" w:space="0" w:color="auto"/>
            </w:tcBorders>
            <w:shd w:val="clear" w:color="auto" w:fill="auto"/>
            <w:noWrap/>
            <w:vAlign w:val="center"/>
            <w:hideMark/>
          </w:tcPr>
          <w:p w14:paraId="2F3B3015" w14:textId="61A93B99" w:rsidR="00D4050F" w:rsidRPr="00D4050F" w:rsidRDefault="00D4050F" w:rsidP="00B61800">
            <w:pPr>
              <w:suppressAutoHyphens w:val="0"/>
              <w:jc w:val="center"/>
              <w:rPr>
                <w:sz w:val="20"/>
                <w:lang w:eastAsia="en-US"/>
              </w:rPr>
            </w:pPr>
            <w:r w:rsidRPr="00D4050F">
              <w:rPr>
                <w:sz w:val="20"/>
                <w:lang w:eastAsia="en-US"/>
              </w:rPr>
              <w:t>Отл</w:t>
            </w:r>
          </w:p>
        </w:tc>
        <w:tc>
          <w:tcPr>
            <w:tcW w:w="1120" w:type="dxa"/>
            <w:tcBorders>
              <w:top w:val="nil"/>
              <w:left w:val="nil"/>
              <w:bottom w:val="single" w:sz="4" w:space="0" w:color="auto"/>
              <w:right w:val="single" w:sz="4" w:space="0" w:color="auto"/>
            </w:tcBorders>
            <w:shd w:val="clear" w:color="auto" w:fill="auto"/>
            <w:noWrap/>
            <w:vAlign w:val="center"/>
            <w:hideMark/>
          </w:tcPr>
          <w:p w14:paraId="0CB0649B" w14:textId="77777777" w:rsidR="00D4050F" w:rsidRPr="00D4050F" w:rsidRDefault="00D4050F" w:rsidP="00D4050F">
            <w:pPr>
              <w:suppressAutoHyphens w:val="0"/>
              <w:jc w:val="right"/>
              <w:rPr>
                <w:sz w:val="20"/>
                <w:lang w:eastAsia="en-US"/>
              </w:rPr>
            </w:pPr>
            <w:r w:rsidRPr="00D4050F">
              <w:rPr>
                <w:sz w:val="20"/>
                <w:lang w:eastAsia="en-US"/>
              </w:rPr>
              <w:t>8177,4</w:t>
            </w:r>
          </w:p>
        </w:tc>
        <w:tc>
          <w:tcPr>
            <w:tcW w:w="580" w:type="dxa"/>
            <w:tcBorders>
              <w:top w:val="nil"/>
              <w:left w:val="nil"/>
              <w:bottom w:val="single" w:sz="4" w:space="0" w:color="auto"/>
              <w:right w:val="single" w:sz="4" w:space="0" w:color="auto"/>
            </w:tcBorders>
            <w:shd w:val="clear" w:color="auto" w:fill="auto"/>
            <w:vAlign w:val="center"/>
            <w:hideMark/>
          </w:tcPr>
          <w:p w14:paraId="66105304" w14:textId="77777777" w:rsidR="00D4050F" w:rsidRPr="00D4050F" w:rsidRDefault="00D4050F" w:rsidP="00D4050F">
            <w:pPr>
              <w:suppressAutoHyphens w:val="0"/>
              <w:jc w:val="right"/>
              <w:rPr>
                <w:sz w:val="20"/>
                <w:lang w:eastAsia="en-US"/>
              </w:rPr>
            </w:pPr>
            <w:r w:rsidRPr="00D4050F">
              <w:rPr>
                <w:sz w:val="20"/>
                <w:lang w:eastAsia="en-US"/>
              </w:rPr>
              <w:t>2,5</w:t>
            </w:r>
          </w:p>
        </w:tc>
        <w:tc>
          <w:tcPr>
            <w:tcW w:w="820" w:type="dxa"/>
            <w:tcBorders>
              <w:top w:val="nil"/>
              <w:left w:val="nil"/>
              <w:bottom w:val="single" w:sz="4" w:space="0" w:color="auto"/>
              <w:right w:val="single" w:sz="4" w:space="0" w:color="auto"/>
            </w:tcBorders>
            <w:shd w:val="clear" w:color="auto" w:fill="auto"/>
            <w:noWrap/>
            <w:vAlign w:val="center"/>
            <w:hideMark/>
          </w:tcPr>
          <w:p w14:paraId="1B4DAFF3" w14:textId="77777777" w:rsidR="00D4050F" w:rsidRPr="00D4050F" w:rsidRDefault="00D4050F" w:rsidP="00D4050F">
            <w:pPr>
              <w:suppressAutoHyphens w:val="0"/>
              <w:jc w:val="right"/>
              <w:rPr>
                <w:sz w:val="20"/>
                <w:lang w:eastAsia="en-US"/>
              </w:rPr>
            </w:pPr>
            <w:r w:rsidRPr="00D4050F">
              <w:rPr>
                <w:sz w:val="20"/>
                <w:lang w:eastAsia="en-US"/>
              </w:rPr>
              <w:t>272,4</w:t>
            </w:r>
          </w:p>
        </w:tc>
        <w:tc>
          <w:tcPr>
            <w:tcW w:w="640" w:type="dxa"/>
            <w:tcBorders>
              <w:top w:val="nil"/>
              <w:left w:val="nil"/>
              <w:bottom w:val="single" w:sz="4" w:space="0" w:color="auto"/>
              <w:right w:val="double" w:sz="6" w:space="0" w:color="auto"/>
            </w:tcBorders>
            <w:shd w:val="clear" w:color="auto" w:fill="auto"/>
            <w:vAlign w:val="center"/>
            <w:hideMark/>
          </w:tcPr>
          <w:p w14:paraId="0E63BB8C" w14:textId="77777777" w:rsidR="00D4050F" w:rsidRPr="00D4050F" w:rsidRDefault="00D4050F" w:rsidP="00D4050F">
            <w:pPr>
              <w:suppressAutoHyphens w:val="0"/>
              <w:jc w:val="right"/>
              <w:rPr>
                <w:sz w:val="20"/>
                <w:lang w:eastAsia="en-US"/>
              </w:rPr>
            </w:pPr>
            <w:r w:rsidRPr="00D4050F">
              <w:rPr>
                <w:sz w:val="20"/>
                <w:lang w:eastAsia="en-US"/>
              </w:rPr>
              <w:t>3,3</w:t>
            </w:r>
          </w:p>
        </w:tc>
      </w:tr>
      <w:tr w:rsidR="00D4050F" w:rsidRPr="00D4050F" w14:paraId="4DFA812A" w14:textId="77777777" w:rsidTr="00D4050F">
        <w:trPr>
          <w:trHeight w:val="255"/>
          <w:jc w:val="center"/>
        </w:trPr>
        <w:tc>
          <w:tcPr>
            <w:tcW w:w="1580" w:type="dxa"/>
            <w:tcBorders>
              <w:top w:val="nil"/>
              <w:left w:val="double" w:sz="6" w:space="0" w:color="auto"/>
              <w:bottom w:val="single" w:sz="4" w:space="0" w:color="auto"/>
              <w:right w:val="single" w:sz="4" w:space="0" w:color="auto"/>
            </w:tcBorders>
            <w:shd w:val="clear" w:color="auto" w:fill="auto"/>
            <w:noWrap/>
            <w:vAlign w:val="center"/>
            <w:hideMark/>
          </w:tcPr>
          <w:p w14:paraId="683361AA" w14:textId="46CC0862" w:rsidR="00D4050F" w:rsidRPr="00D4050F" w:rsidRDefault="00D4050F" w:rsidP="00B61800">
            <w:pPr>
              <w:suppressAutoHyphens w:val="0"/>
              <w:jc w:val="center"/>
              <w:rPr>
                <w:sz w:val="20"/>
                <w:lang w:val="sr-Cyrl-RS" w:eastAsia="en-US"/>
              </w:rPr>
            </w:pPr>
            <w:r w:rsidRPr="00D4050F">
              <w:rPr>
                <w:sz w:val="20"/>
                <w:lang w:eastAsia="en-US"/>
              </w:rPr>
              <w:t>Кит</w:t>
            </w:r>
            <w:r w:rsidR="00B61800">
              <w:rPr>
                <w:sz w:val="20"/>
                <w:lang w:val="sr-Cyrl-RS" w:eastAsia="en-US"/>
              </w:rPr>
              <w:t>њак</w:t>
            </w:r>
          </w:p>
        </w:tc>
        <w:tc>
          <w:tcPr>
            <w:tcW w:w="1120" w:type="dxa"/>
            <w:tcBorders>
              <w:top w:val="nil"/>
              <w:left w:val="nil"/>
              <w:bottom w:val="single" w:sz="4" w:space="0" w:color="auto"/>
              <w:right w:val="single" w:sz="4" w:space="0" w:color="auto"/>
            </w:tcBorders>
            <w:shd w:val="clear" w:color="auto" w:fill="auto"/>
            <w:noWrap/>
            <w:vAlign w:val="center"/>
            <w:hideMark/>
          </w:tcPr>
          <w:p w14:paraId="16369492" w14:textId="77777777" w:rsidR="00D4050F" w:rsidRPr="00D4050F" w:rsidRDefault="00D4050F" w:rsidP="00D4050F">
            <w:pPr>
              <w:suppressAutoHyphens w:val="0"/>
              <w:jc w:val="right"/>
              <w:rPr>
                <w:sz w:val="20"/>
                <w:lang w:eastAsia="en-US"/>
              </w:rPr>
            </w:pPr>
            <w:r w:rsidRPr="00D4050F">
              <w:rPr>
                <w:sz w:val="20"/>
                <w:lang w:eastAsia="en-US"/>
              </w:rPr>
              <w:t>4050,0</w:t>
            </w:r>
          </w:p>
        </w:tc>
        <w:tc>
          <w:tcPr>
            <w:tcW w:w="580" w:type="dxa"/>
            <w:tcBorders>
              <w:top w:val="nil"/>
              <w:left w:val="nil"/>
              <w:bottom w:val="single" w:sz="4" w:space="0" w:color="auto"/>
              <w:right w:val="single" w:sz="4" w:space="0" w:color="auto"/>
            </w:tcBorders>
            <w:shd w:val="clear" w:color="auto" w:fill="auto"/>
            <w:vAlign w:val="center"/>
            <w:hideMark/>
          </w:tcPr>
          <w:p w14:paraId="46EE6866" w14:textId="77777777" w:rsidR="00D4050F" w:rsidRPr="00D4050F" w:rsidRDefault="00D4050F" w:rsidP="00D4050F">
            <w:pPr>
              <w:suppressAutoHyphens w:val="0"/>
              <w:jc w:val="right"/>
              <w:rPr>
                <w:sz w:val="20"/>
                <w:lang w:eastAsia="en-US"/>
              </w:rPr>
            </w:pPr>
            <w:r w:rsidRPr="00D4050F">
              <w:rPr>
                <w:sz w:val="20"/>
                <w:lang w:eastAsia="en-US"/>
              </w:rPr>
              <w:t>1,2</w:t>
            </w:r>
          </w:p>
        </w:tc>
        <w:tc>
          <w:tcPr>
            <w:tcW w:w="820" w:type="dxa"/>
            <w:tcBorders>
              <w:top w:val="nil"/>
              <w:left w:val="nil"/>
              <w:bottom w:val="single" w:sz="4" w:space="0" w:color="auto"/>
              <w:right w:val="single" w:sz="4" w:space="0" w:color="auto"/>
            </w:tcBorders>
            <w:shd w:val="clear" w:color="auto" w:fill="auto"/>
            <w:noWrap/>
            <w:vAlign w:val="center"/>
            <w:hideMark/>
          </w:tcPr>
          <w:p w14:paraId="4327F635" w14:textId="77777777" w:rsidR="00D4050F" w:rsidRPr="00D4050F" w:rsidRDefault="00D4050F" w:rsidP="00D4050F">
            <w:pPr>
              <w:suppressAutoHyphens w:val="0"/>
              <w:jc w:val="right"/>
              <w:rPr>
                <w:sz w:val="20"/>
                <w:lang w:eastAsia="en-US"/>
              </w:rPr>
            </w:pPr>
            <w:r w:rsidRPr="00D4050F">
              <w:rPr>
                <w:sz w:val="20"/>
                <w:lang w:eastAsia="en-US"/>
              </w:rPr>
              <w:t>119,5</w:t>
            </w:r>
          </w:p>
        </w:tc>
        <w:tc>
          <w:tcPr>
            <w:tcW w:w="640" w:type="dxa"/>
            <w:tcBorders>
              <w:top w:val="nil"/>
              <w:left w:val="nil"/>
              <w:bottom w:val="single" w:sz="4" w:space="0" w:color="auto"/>
              <w:right w:val="double" w:sz="6" w:space="0" w:color="auto"/>
            </w:tcBorders>
            <w:shd w:val="clear" w:color="auto" w:fill="auto"/>
            <w:vAlign w:val="center"/>
            <w:hideMark/>
          </w:tcPr>
          <w:p w14:paraId="6F1D3155" w14:textId="77777777" w:rsidR="00D4050F" w:rsidRPr="00D4050F" w:rsidRDefault="00D4050F" w:rsidP="00D4050F">
            <w:pPr>
              <w:suppressAutoHyphens w:val="0"/>
              <w:jc w:val="right"/>
              <w:rPr>
                <w:sz w:val="20"/>
                <w:lang w:eastAsia="en-US"/>
              </w:rPr>
            </w:pPr>
            <w:r w:rsidRPr="00D4050F">
              <w:rPr>
                <w:sz w:val="20"/>
                <w:lang w:eastAsia="en-US"/>
              </w:rPr>
              <w:t>3,0</w:t>
            </w:r>
          </w:p>
        </w:tc>
      </w:tr>
      <w:tr w:rsidR="00D4050F" w:rsidRPr="00D4050F" w14:paraId="1BBF41EB" w14:textId="77777777" w:rsidTr="00D4050F">
        <w:trPr>
          <w:trHeight w:val="255"/>
          <w:jc w:val="center"/>
        </w:trPr>
        <w:tc>
          <w:tcPr>
            <w:tcW w:w="1580" w:type="dxa"/>
            <w:tcBorders>
              <w:top w:val="nil"/>
              <w:left w:val="double" w:sz="6" w:space="0" w:color="auto"/>
              <w:bottom w:val="single" w:sz="4" w:space="0" w:color="auto"/>
              <w:right w:val="single" w:sz="4" w:space="0" w:color="auto"/>
            </w:tcBorders>
            <w:shd w:val="clear" w:color="auto" w:fill="auto"/>
            <w:noWrap/>
            <w:vAlign w:val="center"/>
            <w:hideMark/>
          </w:tcPr>
          <w:p w14:paraId="1E3A08B1" w14:textId="46F50584" w:rsidR="00D4050F" w:rsidRPr="00D4050F" w:rsidRDefault="00D4050F" w:rsidP="00B61800">
            <w:pPr>
              <w:suppressAutoHyphens w:val="0"/>
              <w:jc w:val="center"/>
              <w:rPr>
                <w:sz w:val="20"/>
                <w:lang w:val="sr-Cyrl-RS" w:eastAsia="en-US"/>
              </w:rPr>
            </w:pPr>
            <w:r w:rsidRPr="00D4050F">
              <w:rPr>
                <w:sz w:val="20"/>
                <w:lang w:eastAsia="en-US"/>
              </w:rPr>
              <w:t>Б</w:t>
            </w:r>
            <w:r w:rsidR="00B61800">
              <w:rPr>
                <w:sz w:val="20"/>
                <w:lang w:val="sr-Cyrl-RS" w:eastAsia="en-US"/>
              </w:rPr>
              <w:t>у</w:t>
            </w:r>
            <w:r w:rsidRPr="00D4050F">
              <w:rPr>
                <w:sz w:val="20"/>
                <w:lang w:eastAsia="en-US"/>
              </w:rPr>
              <w:t>к</w:t>
            </w:r>
            <w:r w:rsidR="00B61800">
              <w:rPr>
                <w:sz w:val="20"/>
                <w:lang w:val="sr-Cyrl-RS" w:eastAsia="en-US"/>
              </w:rPr>
              <w:t>ва</w:t>
            </w:r>
          </w:p>
        </w:tc>
        <w:tc>
          <w:tcPr>
            <w:tcW w:w="1120" w:type="dxa"/>
            <w:tcBorders>
              <w:top w:val="nil"/>
              <w:left w:val="nil"/>
              <w:bottom w:val="single" w:sz="4" w:space="0" w:color="auto"/>
              <w:right w:val="single" w:sz="4" w:space="0" w:color="auto"/>
            </w:tcBorders>
            <w:shd w:val="clear" w:color="auto" w:fill="auto"/>
            <w:noWrap/>
            <w:vAlign w:val="center"/>
            <w:hideMark/>
          </w:tcPr>
          <w:p w14:paraId="336C3F60" w14:textId="77777777" w:rsidR="00D4050F" w:rsidRPr="00D4050F" w:rsidRDefault="00D4050F" w:rsidP="00D4050F">
            <w:pPr>
              <w:suppressAutoHyphens w:val="0"/>
              <w:jc w:val="right"/>
              <w:rPr>
                <w:sz w:val="20"/>
                <w:lang w:eastAsia="en-US"/>
              </w:rPr>
            </w:pPr>
            <w:r w:rsidRPr="00D4050F">
              <w:rPr>
                <w:sz w:val="20"/>
                <w:lang w:eastAsia="en-US"/>
              </w:rPr>
              <w:t>143298,3</w:t>
            </w:r>
          </w:p>
        </w:tc>
        <w:tc>
          <w:tcPr>
            <w:tcW w:w="580" w:type="dxa"/>
            <w:tcBorders>
              <w:top w:val="nil"/>
              <w:left w:val="nil"/>
              <w:bottom w:val="single" w:sz="4" w:space="0" w:color="auto"/>
              <w:right w:val="single" w:sz="4" w:space="0" w:color="auto"/>
            </w:tcBorders>
            <w:shd w:val="clear" w:color="auto" w:fill="auto"/>
            <w:vAlign w:val="center"/>
            <w:hideMark/>
          </w:tcPr>
          <w:p w14:paraId="5AC80DE1" w14:textId="77777777" w:rsidR="00D4050F" w:rsidRPr="00D4050F" w:rsidRDefault="00D4050F" w:rsidP="00D4050F">
            <w:pPr>
              <w:suppressAutoHyphens w:val="0"/>
              <w:jc w:val="right"/>
              <w:rPr>
                <w:sz w:val="20"/>
                <w:lang w:eastAsia="en-US"/>
              </w:rPr>
            </w:pPr>
            <w:r w:rsidRPr="00D4050F">
              <w:rPr>
                <w:sz w:val="20"/>
                <w:lang w:eastAsia="en-US"/>
              </w:rPr>
              <w:t>43,8</w:t>
            </w:r>
          </w:p>
        </w:tc>
        <w:tc>
          <w:tcPr>
            <w:tcW w:w="820" w:type="dxa"/>
            <w:tcBorders>
              <w:top w:val="nil"/>
              <w:left w:val="nil"/>
              <w:bottom w:val="single" w:sz="4" w:space="0" w:color="auto"/>
              <w:right w:val="single" w:sz="4" w:space="0" w:color="auto"/>
            </w:tcBorders>
            <w:shd w:val="clear" w:color="auto" w:fill="auto"/>
            <w:noWrap/>
            <w:vAlign w:val="center"/>
            <w:hideMark/>
          </w:tcPr>
          <w:p w14:paraId="47C95FEF" w14:textId="77777777" w:rsidR="00D4050F" w:rsidRPr="00D4050F" w:rsidRDefault="00D4050F" w:rsidP="00D4050F">
            <w:pPr>
              <w:suppressAutoHyphens w:val="0"/>
              <w:jc w:val="right"/>
              <w:rPr>
                <w:sz w:val="20"/>
                <w:lang w:eastAsia="en-US"/>
              </w:rPr>
            </w:pPr>
            <w:r w:rsidRPr="00D4050F">
              <w:rPr>
                <w:sz w:val="20"/>
                <w:lang w:eastAsia="en-US"/>
              </w:rPr>
              <w:t>2642,0</w:t>
            </w:r>
          </w:p>
        </w:tc>
        <w:tc>
          <w:tcPr>
            <w:tcW w:w="640" w:type="dxa"/>
            <w:tcBorders>
              <w:top w:val="nil"/>
              <w:left w:val="nil"/>
              <w:bottom w:val="single" w:sz="4" w:space="0" w:color="auto"/>
              <w:right w:val="double" w:sz="6" w:space="0" w:color="auto"/>
            </w:tcBorders>
            <w:shd w:val="clear" w:color="auto" w:fill="auto"/>
            <w:vAlign w:val="center"/>
            <w:hideMark/>
          </w:tcPr>
          <w:p w14:paraId="13721C95" w14:textId="77777777" w:rsidR="00D4050F" w:rsidRPr="00D4050F" w:rsidRDefault="00D4050F" w:rsidP="00D4050F">
            <w:pPr>
              <w:suppressAutoHyphens w:val="0"/>
              <w:jc w:val="right"/>
              <w:rPr>
                <w:sz w:val="20"/>
                <w:lang w:eastAsia="en-US"/>
              </w:rPr>
            </w:pPr>
            <w:r w:rsidRPr="00D4050F">
              <w:rPr>
                <w:sz w:val="20"/>
                <w:lang w:eastAsia="en-US"/>
              </w:rPr>
              <w:t>1,8</w:t>
            </w:r>
          </w:p>
        </w:tc>
      </w:tr>
      <w:tr w:rsidR="00D4050F" w:rsidRPr="00D4050F" w14:paraId="636F5FF5" w14:textId="77777777" w:rsidTr="00D4050F">
        <w:trPr>
          <w:trHeight w:val="255"/>
          <w:jc w:val="center"/>
        </w:trPr>
        <w:tc>
          <w:tcPr>
            <w:tcW w:w="1580" w:type="dxa"/>
            <w:tcBorders>
              <w:top w:val="nil"/>
              <w:left w:val="double" w:sz="6" w:space="0" w:color="auto"/>
              <w:bottom w:val="single" w:sz="4" w:space="0" w:color="auto"/>
              <w:right w:val="single" w:sz="4" w:space="0" w:color="auto"/>
            </w:tcBorders>
            <w:shd w:val="clear" w:color="auto" w:fill="auto"/>
            <w:noWrap/>
            <w:vAlign w:val="center"/>
            <w:hideMark/>
          </w:tcPr>
          <w:p w14:paraId="13509A48" w14:textId="622366E4" w:rsidR="00D4050F" w:rsidRPr="00D4050F" w:rsidRDefault="00D4050F" w:rsidP="00B61800">
            <w:pPr>
              <w:suppressAutoHyphens w:val="0"/>
              <w:jc w:val="center"/>
              <w:rPr>
                <w:sz w:val="20"/>
                <w:lang w:val="sr-Cyrl-RS" w:eastAsia="en-US"/>
              </w:rPr>
            </w:pPr>
            <w:r w:rsidRPr="00D4050F">
              <w:rPr>
                <w:sz w:val="20"/>
                <w:lang w:eastAsia="en-US"/>
              </w:rPr>
              <w:t>Б</w:t>
            </w:r>
            <w:r w:rsidR="00B61800">
              <w:rPr>
                <w:sz w:val="20"/>
                <w:lang w:val="sr-Cyrl-RS" w:eastAsia="en-US"/>
              </w:rPr>
              <w:t xml:space="preserve">ели </w:t>
            </w:r>
            <w:r w:rsidRPr="00D4050F">
              <w:rPr>
                <w:sz w:val="20"/>
                <w:lang w:eastAsia="en-US"/>
              </w:rPr>
              <w:t>јас</w:t>
            </w:r>
            <w:r w:rsidR="00B61800">
              <w:rPr>
                <w:sz w:val="20"/>
                <w:lang w:val="sr-Cyrl-RS" w:eastAsia="en-US"/>
              </w:rPr>
              <w:t>ен</w:t>
            </w:r>
          </w:p>
        </w:tc>
        <w:tc>
          <w:tcPr>
            <w:tcW w:w="1120" w:type="dxa"/>
            <w:tcBorders>
              <w:top w:val="nil"/>
              <w:left w:val="nil"/>
              <w:bottom w:val="single" w:sz="4" w:space="0" w:color="auto"/>
              <w:right w:val="single" w:sz="4" w:space="0" w:color="auto"/>
            </w:tcBorders>
            <w:shd w:val="clear" w:color="auto" w:fill="auto"/>
            <w:noWrap/>
            <w:vAlign w:val="center"/>
            <w:hideMark/>
          </w:tcPr>
          <w:p w14:paraId="163B81B1" w14:textId="77777777" w:rsidR="00D4050F" w:rsidRPr="00D4050F" w:rsidRDefault="00D4050F" w:rsidP="00D4050F">
            <w:pPr>
              <w:suppressAutoHyphens w:val="0"/>
              <w:jc w:val="right"/>
              <w:rPr>
                <w:sz w:val="20"/>
                <w:lang w:eastAsia="en-US"/>
              </w:rPr>
            </w:pPr>
            <w:r w:rsidRPr="00D4050F">
              <w:rPr>
                <w:sz w:val="20"/>
                <w:lang w:eastAsia="en-US"/>
              </w:rPr>
              <w:t>207,4</w:t>
            </w:r>
          </w:p>
        </w:tc>
        <w:tc>
          <w:tcPr>
            <w:tcW w:w="580" w:type="dxa"/>
            <w:tcBorders>
              <w:top w:val="nil"/>
              <w:left w:val="nil"/>
              <w:bottom w:val="single" w:sz="4" w:space="0" w:color="auto"/>
              <w:right w:val="single" w:sz="4" w:space="0" w:color="auto"/>
            </w:tcBorders>
            <w:shd w:val="clear" w:color="auto" w:fill="auto"/>
            <w:vAlign w:val="center"/>
            <w:hideMark/>
          </w:tcPr>
          <w:p w14:paraId="03EB2C5C" w14:textId="77777777" w:rsidR="00D4050F" w:rsidRPr="00D4050F" w:rsidRDefault="00D4050F" w:rsidP="00D4050F">
            <w:pPr>
              <w:suppressAutoHyphens w:val="0"/>
              <w:jc w:val="right"/>
              <w:rPr>
                <w:sz w:val="20"/>
                <w:lang w:eastAsia="en-US"/>
              </w:rPr>
            </w:pPr>
            <w:r w:rsidRPr="00D4050F">
              <w:rPr>
                <w:sz w:val="20"/>
                <w:lang w:eastAsia="en-US"/>
              </w:rPr>
              <w:t>0,1</w:t>
            </w:r>
          </w:p>
        </w:tc>
        <w:tc>
          <w:tcPr>
            <w:tcW w:w="820" w:type="dxa"/>
            <w:tcBorders>
              <w:top w:val="nil"/>
              <w:left w:val="nil"/>
              <w:bottom w:val="single" w:sz="4" w:space="0" w:color="auto"/>
              <w:right w:val="single" w:sz="4" w:space="0" w:color="auto"/>
            </w:tcBorders>
            <w:shd w:val="clear" w:color="auto" w:fill="auto"/>
            <w:noWrap/>
            <w:vAlign w:val="center"/>
            <w:hideMark/>
          </w:tcPr>
          <w:p w14:paraId="70117CB7" w14:textId="77777777" w:rsidR="00D4050F" w:rsidRPr="00D4050F" w:rsidRDefault="00D4050F" w:rsidP="00D4050F">
            <w:pPr>
              <w:suppressAutoHyphens w:val="0"/>
              <w:jc w:val="right"/>
              <w:rPr>
                <w:sz w:val="20"/>
                <w:lang w:eastAsia="en-US"/>
              </w:rPr>
            </w:pPr>
            <w:r w:rsidRPr="00D4050F">
              <w:rPr>
                <w:sz w:val="20"/>
                <w:lang w:eastAsia="en-US"/>
              </w:rPr>
              <w:t>6,5</w:t>
            </w:r>
          </w:p>
        </w:tc>
        <w:tc>
          <w:tcPr>
            <w:tcW w:w="640" w:type="dxa"/>
            <w:tcBorders>
              <w:top w:val="nil"/>
              <w:left w:val="nil"/>
              <w:bottom w:val="single" w:sz="4" w:space="0" w:color="auto"/>
              <w:right w:val="double" w:sz="6" w:space="0" w:color="auto"/>
            </w:tcBorders>
            <w:shd w:val="clear" w:color="auto" w:fill="auto"/>
            <w:vAlign w:val="center"/>
            <w:hideMark/>
          </w:tcPr>
          <w:p w14:paraId="69EA7AA1" w14:textId="77777777" w:rsidR="00D4050F" w:rsidRPr="00D4050F" w:rsidRDefault="00D4050F" w:rsidP="00D4050F">
            <w:pPr>
              <w:suppressAutoHyphens w:val="0"/>
              <w:jc w:val="right"/>
              <w:rPr>
                <w:sz w:val="20"/>
                <w:lang w:eastAsia="en-US"/>
              </w:rPr>
            </w:pPr>
            <w:r w:rsidRPr="00D4050F">
              <w:rPr>
                <w:sz w:val="20"/>
                <w:lang w:eastAsia="en-US"/>
              </w:rPr>
              <w:t>3,1</w:t>
            </w:r>
          </w:p>
        </w:tc>
      </w:tr>
      <w:tr w:rsidR="00D4050F" w:rsidRPr="00D4050F" w14:paraId="5E9944DC" w14:textId="77777777" w:rsidTr="00D4050F">
        <w:trPr>
          <w:trHeight w:val="255"/>
          <w:jc w:val="center"/>
        </w:trPr>
        <w:tc>
          <w:tcPr>
            <w:tcW w:w="1580" w:type="dxa"/>
            <w:tcBorders>
              <w:top w:val="nil"/>
              <w:left w:val="double" w:sz="6" w:space="0" w:color="auto"/>
              <w:bottom w:val="single" w:sz="4" w:space="0" w:color="auto"/>
              <w:right w:val="single" w:sz="4" w:space="0" w:color="auto"/>
            </w:tcBorders>
            <w:shd w:val="clear" w:color="auto" w:fill="auto"/>
            <w:noWrap/>
            <w:vAlign w:val="center"/>
            <w:hideMark/>
          </w:tcPr>
          <w:p w14:paraId="42C1224E" w14:textId="5A1C5633" w:rsidR="00D4050F" w:rsidRPr="00D4050F" w:rsidRDefault="00D4050F" w:rsidP="00B61800">
            <w:pPr>
              <w:suppressAutoHyphens w:val="0"/>
              <w:jc w:val="center"/>
              <w:rPr>
                <w:sz w:val="20"/>
                <w:lang w:val="sr-Cyrl-RS" w:eastAsia="en-US"/>
              </w:rPr>
            </w:pPr>
            <w:r w:rsidRPr="00D4050F">
              <w:rPr>
                <w:sz w:val="20"/>
                <w:lang w:eastAsia="en-US"/>
              </w:rPr>
              <w:t>Ба</w:t>
            </w:r>
            <w:r w:rsidR="00B61800">
              <w:rPr>
                <w:sz w:val="20"/>
                <w:lang w:val="sr-Cyrl-RS" w:eastAsia="en-US"/>
              </w:rPr>
              <w:t>грем</w:t>
            </w:r>
          </w:p>
        </w:tc>
        <w:tc>
          <w:tcPr>
            <w:tcW w:w="1120" w:type="dxa"/>
            <w:tcBorders>
              <w:top w:val="nil"/>
              <w:left w:val="nil"/>
              <w:bottom w:val="single" w:sz="4" w:space="0" w:color="auto"/>
              <w:right w:val="single" w:sz="4" w:space="0" w:color="auto"/>
            </w:tcBorders>
            <w:shd w:val="clear" w:color="auto" w:fill="auto"/>
            <w:noWrap/>
            <w:vAlign w:val="center"/>
            <w:hideMark/>
          </w:tcPr>
          <w:p w14:paraId="064DDE2F" w14:textId="77777777" w:rsidR="00D4050F" w:rsidRPr="00D4050F" w:rsidRDefault="00D4050F" w:rsidP="00D4050F">
            <w:pPr>
              <w:suppressAutoHyphens w:val="0"/>
              <w:jc w:val="right"/>
              <w:rPr>
                <w:sz w:val="20"/>
                <w:lang w:eastAsia="en-US"/>
              </w:rPr>
            </w:pPr>
            <w:r w:rsidRPr="00D4050F">
              <w:rPr>
                <w:sz w:val="20"/>
                <w:lang w:eastAsia="en-US"/>
              </w:rPr>
              <w:t>16545,6</w:t>
            </w:r>
          </w:p>
        </w:tc>
        <w:tc>
          <w:tcPr>
            <w:tcW w:w="580" w:type="dxa"/>
            <w:tcBorders>
              <w:top w:val="nil"/>
              <w:left w:val="nil"/>
              <w:bottom w:val="single" w:sz="4" w:space="0" w:color="auto"/>
              <w:right w:val="single" w:sz="4" w:space="0" w:color="auto"/>
            </w:tcBorders>
            <w:shd w:val="clear" w:color="auto" w:fill="auto"/>
            <w:vAlign w:val="center"/>
            <w:hideMark/>
          </w:tcPr>
          <w:p w14:paraId="74516E5D" w14:textId="77777777" w:rsidR="00D4050F" w:rsidRPr="00D4050F" w:rsidRDefault="00D4050F" w:rsidP="00D4050F">
            <w:pPr>
              <w:suppressAutoHyphens w:val="0"/>
              <w:jc w:val="right"/>
              <w:rPr>
                <w:sz w:val="20"/>
                <w:lang w:eastAsia="en-US"/>
              </w:rPr>
            </w:pPr>
            <w:r w:rsidRPr="00D4050F">
              <w:rPr>
                <w:sz w:val="20"/>
                <w:lang w:eastAsia="en-US"/>
              </w:rPr>
              <w:t>5,1</w:t>
            </w:r>
          </w:p>
        </w:tc>
        <w:tc>
          <w:tcPr>
            <w:tcW w:w="820" w:type="dxa"/>
            <w:tcBorders>
              <w:top w:val="nil"/>
              <w:left w:val="nil"/>
              <w:bottom w:val="single" w:sz="4" w:space="0" w:color="auto"/>
              <w:right w:val="single" w:sz="4" w:space="0" w:color="auto"/>
            </w:tcBorders>
            <w:shd w:val="clear" w:color="auto" w:fill="auto"/>
            <w:noWrap/>
            <w:vAlign w:val="center"/>
            <w:hideMark/>
          </w:tcPr>
          <w:p w14:paraId="7303D5F3" w14:textId="77777777" w:rsidR="00D4050F" w:rsidRPr="00D4050F" w:rsidRDefault="00D4050F" w:rsidP="00D4050F">
            <w:pPr>
              <w:suppressAutoHyphens w:val="0"/>
              <w:jc w:val="right"/>
              <w:rPr>
                <w:sz w:val="20"/>
                <w:lang w:eastAsia="en-US"/>
              </w:rPr>
            </w:pPr>
            <w:r w:rsidRPr="00D4050F">
              <w:rPr>
                <w:sz w:val="20"/>
                <w:lang w:eastAsia="en-US"/>
              </w:rPr>
              <w:t>710,4</w:t>
            </w:r>
          </w:p>
        </w:tc>
        <w:tc>
          <w:tcPr>
            <w:tcW w:w="640" w:type="dxa"/>
            <w:tcBorders>
              <w:top w:val="nil"/>
              <w:left w:val="nil"/>
              <w:bottom w:val="single" w:sz="4" w:space="0" w:color="auto"/>
              <w:right w:val="double" w:sz="6" w:space="0" w:color="auto"/>
            </w:tcBorders>
            <w:shd w:val="clear" w:color="auto" w:fill="auto"/>
            <w:vAlign w:val="center"/>
            <w:hideMark/>
          </w:tcPr>
          <w:p w14:paraId="7533C854" w14:textId="77777777" w:rsidR="00D4050F" w:rsidRPr="00D4050F" w:rsidRDefault="00D4050F" w:rsidP="00D4050F">
            <w:pPr>
              <w:suppressAutoHyphens w:val="0"/>
              <w:jc w:val="right"/>
              <w:rPr>
                <w:sz w:val="20"/>
                <w:lang w:eastAsia="en-US"/>
              </w:rPr>
            </w:pPr>
            <w:r w:rsidRPr="00D4050F">
              <w:rPr>
                <w:sz w:val="20"/>
                <w:lang w:eastAsia="en-US"/>
              </w:rPr>
              <w:t>4,3</w:t>
            </w:r>
          </w:p>
        </w:tc>
      </w:tr>
      <w:tr w:rsidR="00D4050F" w:rsidRPr="00D4050F" w14:paraId="44A9E1AD" w14:textId="77777777" w:rsidTr="00D4050F">
        <w:trPr>
          <w:trHeight w:val="255"/>
          <w:jc w:val="center"/>
        </w:trPr>
        <w:tc>
          <w:tcPr>
            <w:tcW w:w="1580" w:type="dxa"/>
            <w:tcBorders>
              <w:top w:val="nil"/>
              <w:left w:val="double" w:sz="6" w:space="0" w:color="auto"/>
              <w:bottom w:val="single" w:sz="4" w:space="0" w:color="auto"/>
              <w:right w:val="single" w:sz="4" w:space="0" w:color="auto"/>
            </w:tcBorders>
            <w:shd w:val="clear" w:color="auto" w:fill="auto"/>
            <w:vAlign w:val="center"/>
            <w:hideMark/>
          </w:tcPr>
          <w:p w14:paraId="38F39FFD" w14:textId="77777777" w:rsidR="00D4050F" w:rsidRPr="00D4050F" w:rsidRDefault="00D4050F" w:rsidP="00B61800">
            <w:pPr>
              <w:suppressAutoHyphens w:val="0"/>
              <w:rPr>
                <w:b/>
                <w:bCs/>
                <w:sz w:val="20"/>
                <w:lang w:eastAsia="en-US"/>
              </w:rPr>
            </w:pPr>
            <w:r w:rsidRPr="00D4050F">
              <w:rPr>
                <w:b/>
                <w:bCs/>
                <w:sz w:val="20"/>
                <w:lang w:eastAsia="en-US"/>
              </w:rPr>
              <w:t>Укупно лишћари</w:t>
            </w:r>
          </w:p>
        </w:tc>
        <w:tc>
          <w:tcPr>
            <w:tcW w:w="1120" w:type="dxa"/>
            <w:tcBorders>
              <w:top w:val="nil"/>
              <w:left w:val="nil"/>
              <w:bottom w:val="single" w:sz="4" w:space="0" w:color="auto"/>
              <w:right w:val="single" w:sz="4" w:space="0" w:color="auto"/>
            </w:tcBorders>
            <w:shd w:val="clear" w:color="auto" w:fill="auto"/>
            <w:vAlign w:val="center"/>
            <w:hideMark/>
          </w:tcPr>
          <w:p w14:paraId="754D6E3F" w14:textId="77777777" w:rsidR="00D4050F" w:rsidRPr="00D4050F" w:rsidRDefault="00D4050F" w:rsidP="00D4050F">
            <w:pPr>
              <w:suppressAutoHyphens w:val="0"/>
              <w:jc w:val="right"/>
              <w:rPr>
                <w:b/>
                <w:bCs/>
                <w:sz w:val="20"/>
                <w:lang w:eastAsia="en-US"/>
              </w:rPr>
            </w:pPr>
            <w:r w:rsidRPr="00D4050F">
              <w:rPr>
                <w:b/>
                <w:bCs/>
                <w:sz w:val="20"/>
                <w:lang w:eastAsia="en-US"/>
              </w:rPr>
              <w:t>289.291,4</w:t>
            </w:r>
          </w:p>
        </w:tc>
        <w:tc>
          <w:tcPr>
            <w:tcW w:w="580" w:type="dxa"/>
            <w:tcBorders>
              <w:top w:val="nil"/>
              <w:left w:val="nil"/>
              <w:bottom w:val="single" w:sz="4" w:space="0" w:color="auto"/>
              <w:right w:val="single" w:sz="4" w:space="0" w:color="auto"/>
            </w:tcBorders>
            <w:shd w:val="clear" w:color="auto" w:fill="auto"/>
            <w:vAlign w:val="center"/>
            <w:hideMark/>
          </w:tcPr>
          <w:p w14:paraId="368B4FB6" w14:textId="77777777" w:rsidR="00D4050F" w:rsidRPr="00D4050F" w:rsidRDefault="00D4050F" w:rsidP="00D4050F">
            <w:pPr>
              <w:suppressAutoHyphens w:val="0"/>
              <w:jc w:val="right"/>
              <w:rPr>
                <w:b/>
                <w:bCs/>
                <w:sz w:val="20"/>
                <w:lang w:eastAsia="en-US"/>
              </w:rPr>
            </w:pPr>
            <w:r w:rsidRPr="00D4050F">
              <w:rPr>
                <w:b/>
                <w:bCs/>
                <w:sz w:val="20"/>
                <w:lang w:eastAsia="en-US"/>
              </w:rPr>
              <w:t>88,3</w:t>
            </w:r>
          </w:p>
        </w:tc>
        <w:tc>
          <w:tcPr>
            <w:tcW w:w="820" w:type="dxa"/>
            <w:tcBorders>
              <w:top w:val="nil"/>
              <w:left w:val="nil"/>
              <w:bottom w:val="single" w:sz="4" w:space="0" w:color="auto"/>
              <w:right w:val="single" w:sz="4" w:space="0" w:color="auto"/>
            </w:tcBorders>
            <w:shd w:val="clear" w:color="auto" w:fill="auto"/>
            <w:vAlign w:val="center"/>
            <w:hideMark/>
          </w:tcPr>
          <w:p w14:paraId="197DD774" w14:textId="77777777" w:rsidR="00D4050F" w:rsidRPr="00D4050F" w:rsidRDefault="00D4050F" w:rsidP="00D4050F">
            <w:pPr>
              <w:suppressAutoHyphens w:val="0"/>
              <w:jc w:val="right"/>
              <w:rPr>
                <w:b/>
                <w:bCs/>
                <w:sz w:val="20"/>
                <w:lang w:eastAsia="en-US"/>
              </w:rPr>
            </w:pPr>
            <w:r w:rsidRPr="00D4050F">
              <w:rPr>
                <w:b/>
                <w:bCs/>
                <w:sz w:val="20"/>
                <w:lang w:eastAsia="en-US"/>
              </w:rPr>
              <w:t>6.515,3</w:t>
            </w:r>
          </w:p>
        </w:tc>
        <w:tc>
          <w:tcPr>
            <w:tcW w:w="640" w:type="dxa"/>
            <w:tcBorders>
              <w:top w:val="nil"/>
              <w:left w:val="nil"/>
              <w:bottom w:val="single" w:sz="4" w:space="0" w:color="auto"/>
              <w:right w:val="double" w:sz="6" w:space="0" w:color="auto"/>
            </w:tcBorders>
            <w:shd w:val="clear" w:color="auto" w:fill="auto"/>
            <w:vAlign w:val="center"/>
            <w:hideMark/>
          </w:tcPr>
          <w:p w14:paraId="0BBF4AEB" w14:textId="77777777" w:rsidR="00D4050F" w:rsidRPr="00D4050F" w:rsidRDefault="00D4050F" w:rsidP="00D4050F">
            <w:pPr>
              <w:suppressAutoHyphens w:val="0"/>
              <w:jc w:val="right"/>
              <w:rPr>
                <w:b/>
                <w:bCs/>
                <w:sz w:val="20"/>
                <w:lang w:eastAsia="en-US"/>
              </w:rPr>
            </w:pPr>
            <w:r w:rsidRPr="00D4050F">
              <w:rPr>
                <w:b/>
                <w:bCs/>
                <w:sz w:val="20"/>
                <w:lang w:eastAsia="en-US"/>
              </w:rPr>
              <w:t>2,3</w:t>
            </w:r>
          </w:p>
        </w:tc>
      </w:tr>
      <w:tr w:rsidR="00D4050F" w:rsidRPr="00D4050F" w14:paraId="34ADB807" w14:textId="77777777" w:rsidTr="00D4050F">
        <w:trPr>
          <w:trHeight w:val="255"/>
          <w:jc w:val="center"/>
        </w:trPr>
        <w:tc>
          <w:tcPr>
            <w:tcW w:w="1580" w:type="dxa"/>
            <w:tcBorders>
              <w:top w:val="nil"/>
              <w:left w:val="double" w:sz="6" w:space="0" w:color="auto"/>
              <w:bottom w:val="single" w:sz="4" w:space="0" w:color="auto"/>
              <w:right w:val="single" w:sz="4" w:space="0" w:color="auto"/>
            </w:tcBorders>
            <w:shd w:val="clear" w:color="auto" w:fill="auto"/>
            <w:noWrap/>
            <w:vAlign w:val="center"/>
            <w:hideMark/>
          </w:tcPr>
          <w:p w14:paraId="44438E8D" w14:textId="5FD4A544" w:rsidR="00D4050F" w:rsidRPr="00D4050F" w:rsidRDefault="00D4050F" w:rsidP="00B61800">
            <w:pPr>
              <w:suppressAutoHyphens w:val="0"/>
              <w:jc w:val="center"/>
              <w:rPr>
                <w:sz w:val="20"/>
                <w:lang w:val="sr-Cyrl-RS" w:eastAsia="en-US"/>
              </w:rPr>
            </w:pPr>
            <w:r w:rsidRPr="00D4050F">
              <w:rPr>
                <w:sz w:val="20"/>
                <w:lang w:eastAsia="en-US"/>
              </w:rPr>
              <w:t>Смр</w:t>
            </w:r>
            <w:r w:rsidR="00B61800">
              <w:rPr>
                <w:sz w:val="20"/>
                <w:lang w:val="sr-Cyrl-RS" w:eastAsia="en-US"/>
              </w:rPr>
              <w:t>ча</w:t>
            </w:r>
          </w:p>
        </w:tc>
        <w:tc>
          <w:tcPr>
            <w:tcW w:w="1120" w:type="dxa"/>
            <w:tcBorders>
              <w:top w:val="nil"/>
              <w:left w:val="nil"/>
              <w:bottom w:val="single" w:sz="4" w:space="0" w:color="auto"/>
              <w:right w:val="single" w:sz="4" w:space="0" w:color="auto"/>
            </w:tcBorders>
            <w:shd w:val="clear" w:color="auto" w:fill="auto"/>
            <w:noWrap/>
            <w:vAlign w:val="center"/>
            <w:hideMark/>
          </w:tcPr>
          <w:p w14:paraId="6EC095DB" w14:textId="77777777" w:rsidR="00D4050F" w:rsidRPr="00D4050F" w:rsidRDefault="00D4050F" w:rsidP="00D4050F">
            <w:pPr>
              <w:suppressAutoHyphens w:val="0"/>
              <w:jc w:val="right"/>
              <w:rPr>
                <w:sz w:val="20"/>
                <w:lang w:eastAsia="en-US"/>
              </w:rPr>
            </w:pPr>
            <w:r w:rsidRPr="00D4050F">
              <w:rPr>
                <w:sz w:val="20"/>
                <w:lang w:eastAsia="en-US"/>
              </w:rPr>
              <w:t>1576,3</w:t>
            </w:r>
          </w:p>
        </w:tc>
        <w:tc>
          <w:tcPr>
            <w:tcW w:w="580" w:type="dxa"/>
            <w:tcBorders>
              <w:top w:val="nil"/>
              <w:left w:val="nil"/>
              <w:bottom w:val="single" w:sz="4" w:space="0" w:color="auto"/>
              <w:right w:val="single" w:sz="4" w:space="0" w:color="auto"/>
            </w:tcBorders>
            <w:shd w:val="clear" w:color="auto" w:fill="auto"/>
            <w:vAlign w:val="center"/>
            <w:hideMark/>
          </w:tcPr>
          <w:p w14:paraId="6D41DC34" w14:textId="77777777" w:rsidR="00D4050F" w:rsidRPr="00D4050F" w:rsidRDefault="00D4050F" w:rsidP="00D4050F">
            <w:pPr>
              <w:suppressAutoHyphens w:val="0"/>
              <w:jc w:val="right"/>
              <w:rPr>
                <w:sz w:val="20"/>
                <w:lang w:eastAsia="en-US"/>
              </w:rPr>
            </w:pPr>
            <w:r w:rsidRPr="00D4050F">
              <w:rPr>
                <w:sz w:val="20"/>
                <w:lang w:eastAsia="en-US"/>
              </w:rPr>
              <w:t>0,5</w:t>
            </w:r>
          </w:p>
        </w:tc>
        <w:tc>
          <w:tcPr>
            <w:tcW w:w="820" w:type="dxa"/>
            <w:tcBorders>
              <w:top w:val="nil"/>
              <w:left w:val="nil"/>
              <w:bottom w:val="single" w:sz="4" w:space="0" w:color="auto"/>
              <w:right w:val="single" w:sz="4" w:space="0" w:color="auto"/>
            </w:tcBorders>
            <w:shd w:val="clear" w:color="auto" w:fill="auto"/>
            <w:noWrap/>
            <w:vAlign w:val="center"/>
            <w:hideMark/>
          </w:tcPr>
          <w:p w14:paraId="12A9BB97" w14:textId="77777777" w:rsidR="00D4050F" w:rsidRPr="00D4050F" w:rsidRDefault="00D4050F" w:rsidP="00D4050F">
            <w:pPr>
              <w:suppressAutoHyphens w:val="0"/>
              <w:jc w:val="right"/>
              <w:rPr>
                <w:sz w:val="20"/>
                <w:lang w:eastAsia="en-US"/>
              </w:rPr>
            </w:pPr>
            <w:r w:rsidRPr="00D4050F">
              <w:rPr>
                <w:sz w:val="20"/>
                <w:lang w:eastAsia="en-US"/>
              </w:rPr>
              <w:t>48,9</w:t>
            </w:r>
          </w:p>
        </w:tc>
        <w:tc>
          <w:tcPr>
            <w:tcW w:w="640" w:type="dxa"/>
            <w:tcBorders>
              <w:top w:val="nil"/>
              <w:left w:val="nil"/>
              <w:bottom w:val="single" w:sz="4" w:space="0" w:color="auto"/>
              <w:right w:val="double" w:sz="6" w:space="0" w:color="auto"/>
            </w:tcBorders>
            <w:shd w:val="clear" w:color="auto" w:fill="auto"/>
            <w:vAlign w:val="center"/>
            <w:hideMark/>
          </w:tcPr>
          <w:p w14:paraId="148E5DB5" w14:textId="77777777" w:rsidR="00D4050F" w:rsidRPr="00D4050F" w:rsidRDefault="00D4050F" w:rsidP="00D4050F">
            <w:pPr>
              <w:suppressAutoHyphens w:val="0"/>
              <w:jc w:val="right"/>
              <w:rPr>
                <w:sz w:val="20"/>
                <w:lang w:eastAsia="en-US"/>
              </w:rPr>
            </w:pPr>
            <w:r w:rsidRPr="00D4050F">
              <w:rPr>
                <w:sz w:val="20"/>
                <w:lang w:eastAsia="en-US"/>
              </w:rPr>
              <w:t>3,1</w:t>
            </w:r>
          </w:p>
        </w:tc>
      </w:tr>
      <w:tr w:rsidR="00D4050F" w:rsidRPr="00D4050F" w14:paraId="6D70B34F" w14:textId="77777777" w:rsidTr="00D4050F">
        <w:trPr>
          <w:trHeight w:val="255"/>
          <w:jc w:val="center"/>
        </w:trPr>
        <w:tc>
          <w:tcPr>
            <w:tcW w:w="1580" w:type="dxa"/>
            <w:tcBorders>
              <w:top w:val="nil"/>
              <w:left w:val="double" w:sz="6" w:space="0" w:color="auto"/>
              <w:bottom w:val="single" w:sz="4" w:space="0" w:color="auto"/>
              <w:right w:val="single" w:sz="4" w:space="0" w:color="auto"/>
            </w:tcBorders>
            <w:shd w:val="clear" w:color="auto" w:fill="auto"/>
            <w:noWrap/>
            <w:vAlign w:val="center"/>
            <w:hideMark/>
          </w:tcPr>
          <w:p w14:paraId="0779C521" w14:textId="32DCDD33" w:rsidR="00D4050F" w:rsidRPr="00D4050F" w:rsidRDefault="00D4050F" w:rsidP="00B61800">
            <w:pPr>
              <w:suppressAutoHyphens w:val="0"/>
              <w:jc w:val="center"/>
              <w:rPr>
                <w:sz w:val="20"/>
                <w:lang w:eastAsia="en-US"/>
              </w:rPr>
            </w:pPr>
            <w:r w:rsidRPr="00D4050F">
              <w:rPr>
                <w:sz w:val="20"/>
                <w:lang w:eastAsia="en-US"/>
              </w:rPr>
              <w:t>Ц</w:t>
            </w:r>
            <w:r w:rsidR="00B61800">
              <w:rPr>
                <w:sz w:val="20"/>
                <w:lang w:val="sr-Cyrl-RS" w:eastAsia="en-US"/>
              </w:rPr>
              <w:t xml:space="preserve">рни </w:t>
            </w:r>
            <w:r w:rsidRPr="00D4050F">
              <w:rPr>
                <w:sz w:val="20"/>
                <w:lang w:eastAsia="en-US"/>
              </w:rPr>
              <w:t>бор</w:t>
            </w:r>
          </w:p>
        </w:tc>
        <w:tc>
          <w:tcPr>
            <w:tcW w:w="1120" w:type="dxa"/>
            <w:tcBorders>
              <w:top w:val="nil"/>
              <w:left w:val="nil"/>
              <w:bottom w:val="single" w:sz="4" w:space="0" w:color="auto"/>
              <w:right w:val="single" w:sz="4" w:space="0" w:color="auto"/>
            </w:tcBorders>
            <w:shd w:val="clear" w:color="auto" w:fill="auto"/>
            <w:noWrap/>
            <w:vAlign w:val="center"/>
            <w:hideMark/>
          </w:tcPr>
          <w:p w14:paraId="658C3BA2" w14:textId="77777777" w:rsidR="00D4050F" w:rsidRPr="00D4050F" w:rsidRDefault="00D4050F" w:rsidP="00D4050F">
            <w:pPr>
              <w:suppressAutoHyphens w:val="0"/>
              <w:jc w:val="right"/>
              <w:rPr>
                <w:sz w:val="20"/>
                <w:lang w:eastAsia="en-US"/>
              </w:rPr>
            </w:pPr>
            <w:r w:rsidRPr="00D4050F">
              <w:rPr>
                <w:sz w:val="20"/>
                <w:lang w:eastAsia="en-US"/>
              </w:rPr>
              <w:t>34753,4</w:t>
            </w:r>
          </w:p>
        </w:tc>
        <w:tc>
          <w:tcPr>
            <w:tcW w:w="580" w:type="dxa"/>
            <w:tcBorders>
              <w:top w:val="nil"/>
              <w:left w:val="nil"/>
              <w:bottom w:val="single" w:sz="4" w:space="0" w:color="auto"/>
              <w:right w:val="single" w:sz="4" w:space="0" w:color="auto"/>
            </w:tcBorders>
            <w:shd w:val="clear" w:color="auto" w:fill="auto"/>
            <w:vAlign w:val="center"/>
            <w:hideMark/>
          </w:tcPr>
          <w:p w14:paraId="4FD89BFA" w14:textId="77777777" w:rsidR="00D4050F" w:rsidRPr="00D4050F" w:rsidRDefault="00D4050F" w:rsidP="00D4050F">
            <w:pPr>
              <w:suppressAutoHyphens w:val="0"/>
              <w:jc w:val="right"/>
              <w:rPr>
                <w:sz w:val="20"/>
                <w:lang w:eastAsia="en-US"/>
              </w:rPr>
            </w:pPr>
            <w:r w:rsidRPr="00D4050F">
              <w:rPr>
                <w:sz w:val="20"/>
                <w:lang w:eastAsia="en-US"/>
              </w:rPr>
              <w:t>10,6</w:t>
            </w:r>
          </w:p>
        </w:tc>
        <w:tc>
          <w:tcPr>
            <w:tcW w:w="820" w:type="dxa"/>
            <w:tcBorders>
              <w:top w:val="nil"/>
              <w:left w:val="nil"/>
              <w:bottom w:val="single" w:sz="4" w:space="0" w:color="auto"/>
              <w:right w:val="single" w:sz="4" w:space="0" w:color="auto"/>
            </w:tcBorders>
            <w:shd w:val="clear" w:color="auto" w:fill="auto"/>
            <w:noWrap/>
            <w:vAlign w:val="center"/>
            <w:hideMark/>
          </w:tcPr>
          <w:p w14:paraId="43E4B5C3" w14:textId="77777777" w:rsidR="00D4050F" w:rsidRPr="00D4050F" w:rsidRDefault="00D4050F" w:rsidP="00D4050F">
            <w:pPr>
              <w:suppressAutoHyphens w:val="0"/>
              <w:jc w:val="right"/>
              <w:rPr>
                <w:sz w:val="20"/>
                <w:lang w:eastAsia="en-US"/>
              </w:rPr>
            </w:pPr>
            <w:r w:rsidRPr="00D4050F">
              <w:rPr>
                <w:sz w:val="20"/>
                <w:lang w:eastAsia="en-US"/>
              </w:rPr>
              <w:t>1321,3</w:t>
            </w:r>
          </w:p>
        </w:tc>
        <w:tc>
          <w:tcPr>
            <w:tcW w:w="640" w:type="dxa"/>
            <w:tcBorders>
              <w:top w:val="nil"/>
              <w:left w:val="nil"/>
              <w:bottom w:val="single" w:sz="4" w:space="0" w:color="auto"/>
              <w:right w:val="double" w:sz="6" w:space="0" w:color="auto"/>
            </w:tcBorders>
            <w:shd w:val="clear" w:color="auto" w:fill="auto"/>
            <w:vAlign w:val="center"/>
            <w:hideMark/>
          </w:tcPr>
          <w:p w14:paraId="381DE1EB" w14:textId="77777777" w:rsidR="00D4050F" w:rsidRPr="00D4050F" w:rsidRDefault="00D4050F" w:rsidP="00D4050F">
            <w:pPr>
              <w:suppressAutoHyphens w:val="0"/>
              <w:jc w:val="right"/>
              <w:rPr>
                <w:sz w:val="20"/>
                <w:lang w:eastAsia="en-US"/>
              </w:rPr>
            </w:pPr>
            <w:r w:rsidRPr="00D4050F">
              <w:rPr>
                <w:sz w:val="20"/>
                <w:lang w:eastAsia="en-US"/>
              </w:rPr>
              <w:t>3,8</w:t>
            </w:r>
          </w:p>
        </w:tc>
      </w:tr>
      <w:tr w:rsidR="00D4050F" w:rsidRPr="00D4050F" w14:paraId="19FB4B63" w14:textId="77777777" w:rsidTr="00D4050F">
        <w:trPr>
          <w:trHeight w:val="255"/>
          <w:jc w:val="center"/>
        </w:trPr>
        <w:tc>
          <w:tcPr>
            <w:tcW w:w="1580" w:type="dxa"/>
            <w:tcBorders>
              <w:top w:val="nil"/>
              <w:left w:val="double" w:sz="6" w:space="0" w:color="auto"/>
              <w:bottom w:val="single" w:sz="4" w:space="0" w:color="auto"/>
              <w:right w:val="single" w:sz="4" w:space="0" w:color="auto"/>
            </w:tcBorders>
            <w:shd w:val="clear" w:color="auto" w:fill="auto"/>
            <w:noWrap/>
            <w:vAlign w:val="center"/>
            <w:hideMark/>
          </w:tcPr>
          <w:p w14:paraId="179BCDB8" w14:textId="1AB4A270" w:rsidR="00D4050F" w:rsidRPr="00D4050F" w:rsidRDefault="00D4050F" w:rsidP="00B61800">
            <w:pPr>
              <w:suppressAutoHyphens w:val="0"/>
              <w:jc w:val="center"/>
              <w:rPr>
                <w:sz w:val="20"/>
                <w:lang w:eastAsia="en-US"/>
              </w:rPr>
            </w:pPr>
            <w:r w:rsidRPr="00D4050F">
              <w:rPr>
                <w:sz w:val="20"/>
                <w:lang w:eastAsia="en-US"/>
              </w:rPr>
              <w:t>Б</w:t>
            </w:r>
            <w:r w:rsidR="00B61800">
              <w:rPr>
                <w:sz w:val="20"/>
                <w:lang w:val="sr-Cyrl-RS" w:eastAsia="en-US"/>
              </w:rPr>
              <w:t xml:space="preserve">ели </w:t>
            </w:r>
            <w:r w:rsidRPr="00D4050F">
              <w:rPr>
                <w:sz w:val="20"/>
                <w:lang w:eastAsia="en-US"/>
              </w:rPr>
              <w:t>бор</w:t>
            </w:r>
          </w:p>
        </w:tc>
        <w:tc>
          <w:tcPr>
            <w:tcW w:w="1120" w:type="dxa"/>
            <w:tcBorders>
              <w:top w:val="nil"/>
              <w:left w:val="nil"/>
              <w:bottom w:val="nil"/>
              <w:right w:val="single" w:sz="4" w:space="0" w:color="auto"/>
            </w:tcBorders>
            <w:shd w:val="clear" w:color="auto" w:fill="auto"/>
            <w:noWrap/>
            <w:vAlign w:val="center"/>
            <w:hideMark/>
          </w:tcPr>
          <w:p w14:paraId="4F2FD499" w14:textId="77777777" w:rsidR="00D4050F" w:rsidRPr="00D4050F" w:rsidRDefault="00D4050F" w:rsidP="00D4050F">
            <w:pPr>
              <w:suppressAutoHyphens w:val="0"/>
              <w:jc w:val="right"/>
              <w:rPr>
                <w:sz w:val="20"/>
                <w:lang w:eastAsia="en-US"/>
              </w:rPr>
            </w:pPr>
            <w:r w:rsidRPr="00D4050F">
              <w:rPr>
                <w:sz w:val="20"/>
                <w:lang w:eastAsia="en-US"/>
              </w:rPr>
              <w:t>1484,3</w:t>
            </w:r>
          </w:p>
        </w:tc>
        <w:tc>
          <w:tcPr>
            <w:tcW w:w="580" w:type="dxa"/>
            <w:tcBorders>
              <w:top w:val="nil"/>
              <w:left w:val="nil"/>
              <w:bottom w:val="single" w:sz="4" w:space="0" w:color="auto"/>
              <w:right w:val="single" w:sz="4" w:space="0" w:color="auto"/>
            </w:tcBorders>
            <w:shd w:val="clear" w:color="auto" w:fill="auto"/>
            <w:vAlign w:val="center"/>
            <w:hideMark/>
          </w:tcPr>
          <w:p w14:paraId="78FBD9BB" w14:textId="77777777" w:rsidR="00D4050F" w:rsidRPr="00D4050F" w:rsidRDefault="00D4050F" w:rsidP="00D4050F">
            <w:pPr>
              <w:suppressAutoHyphens w:val="0"/>
              <w:jc w:val="right"/>
              <w:rPr>
                <w:sz w:val="20"/>
                <w:lang w:eastAsia="en-US"/>
              </w:rPr>
            </w:pPr>
            <w:r w:rsidRPr="00D4050F">
              <w:rPr>
                <w:sz w:val="20"/>
                <w:lang w:eastAsia="en-US"/>
              </w:rPr>
              <w:t>0,5</w:t>
            </w:r>
          </w:p>
        </w:tc>
        <w:tc>
          <w:tcPr>
            <w:tcW w:w="820" w:type="dxa"/>
            <w:tcBorders>
              <w:top w:val="nil"/>
              <w:left w:val="nil"/>
              <w:bottom w:val="nil"/>
              <w:right w:val="single" w:sz="4" w:space="0" w:color="auto"/>
            </w:tcBorders>
            <w:shd w:val="clear" w:color="auto" w:fill="auto"/>
            <w:noWrap/>
            <w:vAlign w:val="center"/>
            <w:hideMark/>
          </w:tcPr>
          <w:p w14:paraId="70DCC734" w14:textId="77777777" w:rsidR="00D4050F" w:rsidRPr="00D4050F" w:rsidRDefault="00D4050F" w:rsidP="00D4050F">
            <w:pPr>
              <w:suppressAutoHyphens w:val="0"/>
              <w:jc w:val="right"/>
              <w:rPr>
                <w:sz w:val="20"/>
                <w:lang w:eastAsia="en-US"/>
              </w:rPr>
            </w:pPr>
            <w:r w:rsidRPr="00D4050F">
              <w:rPr>
                <w:sz w:val="20"/>
                <w:lang w:eastAsia="en-US"/>
              </w:rPr>
              <w:t>41,9</w:t>
            </w:r>
          </w:p>
        </w:tc>
        <w:tc>
          <w:tcPr>
            <w:tcW w:w="640" w:type="dxa"/>
            <w:tcBorders>
              <w:top w:val="nil"/>
              <w:left w:val="nil"/>
              <w:bottom w:val="single" w:sz="4" w:space="0" w:color="auto"/>
              <w:right w:val="double" w:sz="6" w:space="0" w:color="auto"/>
            </w:tcBorders>
            <w:shd w:val="clear" w:color="auto" w:fill="auto"/>
            <w:vAlign w:val="center"/>
            <w:hideMark/>
          </w:tcPr>
          <w:p w14:paraId="60D301DC" w14:textId="77777777" w:rsidR="00D4050F" w:rsidRPr="00D4050F" w:rsidRDefault="00D4050F" w:rsidP="00D4050F">
            <w:pPr>
              <w:suppressAutoHyphens w:val="0"/>
              <w:jc w:val="right"/>
              <w:rPr>
                <w:sz w:val="20"/>
                <w:lang w:eastAsia="en-US"/>
              </w:rPr>
            </w:pPr>
            <w:r w:rsidRPr="00D4050F">
              <w:rPr>
                <w:sz w:val="20"/>
                <w:lang w:eastAsia="en-US"/>
              </w:rPr>
              <w:t>2,8</w:t>
            </w:r>
          </w:p>
        </w:tc>
      </w:tr>
      <w:tr w:rsidR="00D4050F" w:rsidRPr="00D4050F" w14:paraId="002B9814" w14:textId="77777777" w:rsidTr="00D4050F">
        <w:trPr>
          <w:trHeight w:val="255"/>
          <w:jc w:val="center"/>
        </w:trPr>
        <w:tc>
          <w:tcPr>
            <w:tcW w:w="1580" w:type="dxa"/>
            <w:tcBorders>
              <w:top w:val="nil"/>
              <w:left w:val="double" w:sz="6" w:space="0" w:color="auto"/>
              <w:bottom w:val="single" w:sz="4" w:space="0" w:color="auto"/>
              <w:right w:val="single" w:sz="4" w:space="0" w:color="auto"/>
            </w:tcBorders>
            <w:shd w:val="clear" w:color="auto" w:fill="auto"/>
            <w:noWrap/>
            <w:vAlign w:val="center"/>
            <w:hideMark/>
          </w:tcPr>
          <w:p w14:paraId="5887CF1C" w14:textId="2CA7BB14" w:rsidR="00D4050F" w:rsidRPr="00D4050F" w:rsidRDefault="00D4050F" w:rsidP="00B61800">
            <w:pPr>
              <w:suppressAutoHyphens w:val="0"/>
              <w:jc w:val="center"/>
              <w:rPr>
                <w:sz w:val="20"/>
                <w:lang w:val="sr-Cyrl-RS" w:eastAsia="en-US"/>
              </w:rPr>
            </w:pPr>
            <w:r w:rsidRPr="00D4050F">
              <w:rPr>
                <w:sz w:val="20"/>
                <w:lang w:eastAsia="en-US"/>
              </w:rPr>
              <w:t>Б</w:t>
            </w:r>
            <w:r w:rsidR="00B61800">
              <w:rPr>
                <w:sz w:val="20"/>
                <w:lang w:val="sr-Cyrl-RS" w:eastAsia="en-US"/>
              </w:rPr>
              <w:t>о</w:t>
            </w:r>
            <w:r w:rsidRPr="00D4050F">
              <w:rPr>
                <w:sz w:val="20"/>
                <w:lang w:eastAsia="en-US"/>
              </w:rPr>
              <w:t>р</w:t>
            </w:r>
            <w:r w:rsidR="00B61800">
              <w:rPr>
                <w:sz w:val="20"/>
                <w:lang w:val="sr-Cyrl-RS" w:eastAsia="en-US"/>
              </w:rPr>
              <w:t>о</w:t>
            </w:r>
            <w:r w:rsidRPr="00D4050F">
              <w:rPr>
                <w:sz w:val="20"/>
                <w:lang w:eastAsia="en-US"/>
              </w:rPr>
              <w:t>в</w:t>
            </w:r>
            <w:r w:rsidR="00B61800">
              <w:rPr>
                <w:sz w:val="20"/>
                <w:lang w:val="sr-Cyrl-RS" w:eastAsia="en-US"/>
              </w:rPr>
              <w:t>ац</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6D213D36" w14:textId="77777777" w:rsidR="00D4050F" w:rsidRPr="00D4050F" w:rsidRDefault="00D4050F" w:rsidP="00D4050F">
            <w:pPr>
              <w:suppressAutoHyphens w:val="0"/>
              <w:jc w:val="right"/>
              <w:rPr>
                <w:sz w:val="20"/>
                <w:lang w:eastAsia="en-US"/>
              </w:rPr>
            </w:pPr>
            <w:r w:rsidRPr="00D4050F">
              <w:rPr>
                <w:sz w:val="20"/>
                <w:lang w:eastAsia="en-US"/>
              </w:rPr>
              <w:t>377,8</w:t>
            </w:r>
          </w:p>
        </w:tc>
        <w:tc>
          <w:tcPr>
            <w:tcW w:w="580" w:type="dxa"/>
            <w:tcBorders>
              <w:top w:val="nil"/>
              <w:left w:val="nil"/>
              <w:bottom w:val="single" w:sz="4" w:space="0" w:color="auto"/>
              <w:right w:val="single" w:sz="4" w:space="0" w:color="auto"/>
            </w:tcBorders>
            <w:shd w:val="clear" w:color="auto" w:fill="auto"/>
            <w:vAlign w:val="center"/>
            <w:hideMark/>
          </w:tcPr>
          <w:p w14:paraId="2F362ADE" w14:textId="77777777" w:rsidR="00D4050F" w:rsidRPr="00D4050F" w:rsidRDefault="00D4050F" w:rsidP="00D4050F">
            <w:pPr>
              <w:suppressAutoHyphens w:val="0"/>
              <w:jc w:val="right"/>
              <w:rPr>
                <w:sz w:val="20"/>
                <w:lang w:eastAsia="en-US"/>
              </w:rPr>
            </w:pPr>
            <w:r w:rsidRPr="00D4050F">
              <w:rPr>
                <w:sz w:val="20"/>
                <w:lang w:eastAsia="en-US"/>
              </w:rPr>
              <w:t>0,1</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4C175001" w14:textId="77777777" w:rsidR="00D4050F" w:rsidRPr="00D4050F" w:rsidRDefault="00D4050F" w:rsidP="00D4050F">
            <w:pPr>
              <w:suppressAutoHyphens w:val="0"/>
              <w:jc w:val="right"/>
              <w:rPr>
                <w:sz w:val="20"/>
                <w:lang w:eastAsia="en-US"/>
              </w:rPr>
            </w:pPr>
            <w:r w:rsidRPr="00D4050F">
              <w:rPr>
                <w:sz w:val="20"/>
                <w:lang w:eastAsia="en-US"/>
              </w:rPr>
              <w:t>23,9</w:t>
            </w:r>
          </w:p>
        </w:tc>
        <w:tc>
          <w:tcPr>
            <w:tcW w:w="640" w:type="dxa"/>
            <w:tcBorders>
              <w:top w:val="nil"/>
              <w:left w:val="nil"/>
              <w:bottom w:val="single" w:sz="4" w:space="0" w:color="auto"/>
              <w:right w:val="double" w:sz="6" w:space="0" w:color="auto"/>
            </w:tcBorders>
            <w:shd w:val="clear" w:color="auto" w:fill="auto"/>
            <w:vAlign w:val="center"/>
            <w:hideMark/>
          </w:tcPr>
          <w:p w14:paraId="35650989" w14:textId="77777777" w:rsidR="00D4050F" w:rsidRPr="00D4050F" w:rsidRDefault="00D4050F" w:rsidP="00D4050F">
            <w:pPr>
              <w:suppressAutoHyphens w:val="0"/>
              <w:jc w:val="right"/>
              <w:rPr>
                <w:sz w:val="20"/>
                <w:lang w:eastAsia="en-US"/>
              </w:rPr>
            </w:pPr>
            <w:r w:rsidRPr="00D4050F">
              <w:rPr>
                <w:sz w:val="20"/>
                <w:lang w:eastAsia="en-US"/>
              </w:rPr>
              <w:t>6,3</w:t>
            </w:r>
          </w:p>
        </w:tc>
      </w:tr>
      <w:tr w:rsidR="00D4050F" w:rsidRPr="00D4050F" w14:paraId="16906A3B" w14:textId="77777777" w:rsidTr="00D4050F">
        <w:trPr>
          <w:trHeight w:val="525"/>
          <w:jc w:val="center"/>
        </w:trPr>
        <w:tc>
          <w:tcPr>
            <w:tcW w:w="1580" w:type="dxa"/>
            <w:tcBorders>
              <w:top w:val="nil"/>
              <w:left w:val="double" w:sz="6" w:space="0" w:color="auto"/>
              <w:bottom w:val="double" w:sz="6" w:space="0" w:color="auto"/>
              <w:right w:val="single" w:sz="4" w:space="0" w:color="auto"/>
            </w:tcBorders>
            <w:shd w:val="clear" w:color="auto" w:fill="auto"/>
            <w:vAlign w:val="center"/>
            <w:hideMark/>
          </w:tcPr>
          <w:p w14:paraId="2375D96F" w14:textId="77777777" w:rsidR="00D4050F" w:rsidRPr="00D4050F" w:rsidRDefault="00D4050F" w:rsidP="00D4050F">
            <w:pPr>
              <w:suppressAutoHyphens w:val="0"/>
              <w:rPr>
                <w:b/>
                <w:bCs/>
                <w:sz w:val="20"/>
                <w:lang w:eastAsia="en-US"/>
              </w:rPr>
            </w:pPr>
            <w:r w:rsidRPr="00D4050F">
              <w:rPr>
                <w:b/>
                <w:bCs/>
                <w:sz w:val="20"/>
                <w:lang w:eastAsia="en-US"/>
              </w:rPr>
              <w:t>Укупно четинари</w:t>
            </w:r>
          </w:p>
        </w:tc>
        <w:tc>
          <w:tcPr>
            <w:tcW w:w="1120" w:type="dxa"/>
            <w:tcBorders>
              <w:top w:val="nil"/>
              <w:left w:val="nil"/>
              <w:bottom w:val="double" w:sz="6" w:space="0" w:color="auto"/>
              <w:right w:val="single" w:sz="4" w:space="0" w:color="auto"/>
            </w:tcBorders>
            <w:shd w:val="clear" w:color="auto" w:fill="auto"/>
            <w:vAlign w:val="center"/>
            <w:hideMark/>
          </w:tcPr>
          <w:p w14:paraId="7B234A91" w14:textId="77777777" w:rsidR="00D4050F" w:rsidRPr="00D4050F" w:rsidRDefault="00D4050F" w:rsidP="00D4050F">
            <w:pPr>
              <w:suppressAutoHyphens w:val="0"/>
              <w:jc w:val="right"/>
              <w:rPr>
                <w:b/>
                <w:bCs/>
                <w:sz w:val="20"/>
                <w:lang w:eastAsia="en-US"/>
              </w:rPr>
            </w:pPr>
            <w:r w:rsidRPr="00D4050F">
              <w:rPr>
                <w:b/>
                <w:bCs/>
                <w:sz w:val="20"/>
                <w:lang w:eastAsia="en-US"/>
              </w:rPr>
              <w:t>38.191,9</w:t>
            </w:r>
          </w:p>
        </w:tc>
        <w:tc>
          <w:tcPr>
            <w:tcW w:w="580" w:type="dxa"/>
            <w:tcBorders>
              <w:top w:val="nil"/>
              <w:left w:val="nil"/>
              <w:bottom w:val="double" w:sz="6" w:space="0" w:color="auto"/>
              <w:right w:val="single" w:sz="4" w:space="0" w:color="auto"/>
            </w:tcBorders>
            <w:shd w:val="clear" w:color="auto" w:fill="auto"/>
            <w:vAlign w:val="center"/>
            <w:hideMark/>
          </w:tcPr>
          <w:p w14:paraId="13F0A3B3" w14:textId="77777777" w:rsidR="00D4050F" w:rsidRPr="00D4050F" w:rsidRDefault="00D4050F" w:rsidP="00D4050F">
            <w:pPr>
              <w:suppressAutoHyphens w:val="0"/>
              <w:jc w:val="right"/>
              <w:rPr>
                <w:b/>
                <w:bCs/>
                <w:sz w:val="20"/>
                <w:lang w:eastAsia="en-US"/>
              </w:rPr>
            </w:pPr>
            <w:r w:rsidRPr="00D4050F">
              <w:rPr>
                <w:b/>
                <w:bCs/>
                <w:sz w:val="20"/>
                <w:lang w:eastAsia="en-US"/>
              </w:rPr>
              <w:t>11,7</w:t>
            </w:r>
          </w:p>
        </w:tc>
        <w:tc>
          <w:tcPr>
            <w:tcW w:w="820" w:type="dxa"/>
            <w:tcBorders>
              <w:top w:val="nil"/>
              <w:left w:val="nil"/>
              <w:bottom w:val="double" w:sz="6" w:space="0" w:color="auto"/>
              <w:right w:val="single" w:sz="4" w:space="0" w:color="auto"/>
            </w:tcBorders>
            <w:shd w:val="clear" w:color="auto" w:fill="auto"/>
            <w:vAlign w:val="center"/>
            <w:hideMark/>
          </w:tcPr>
          <w:p w14:paraId="11C4C9CB" w14:textId="77777777" w:rsidR="00D4050F" w:rsidRPr="00D4050F" w:rsidRDefault="00D4050F" w:rsidP="00D4050F">
            <w:pPr>
              <w:suppressAutoHyphens w:val="0"/>
              <w:jc w:val="right"/>
              <w:rPr>
                <w:b/>
                <w:bCs/>
                <w:sz w:val="20"/>
                <w:lang w:eastAsia="en-US"/>
              </w:rPr>
            </w:pPr>
            <w:r w:rsidRPr="00D4050F">
              <w:rPr>
                <w:b/>
                <w:bCs/>
                <w:sz w:val="20"/>
                <w:lang w:eastAsia="en-US"/>
              </w:rPr>
              <w:t>1.436,0</w:t>
            </w:r>
          </w:p>
        </w:tc>
        <w:tc>
          <w:tcPr>
            <w:tcW w:w="640" w:type="dxa"/>
            <w:tcBorders>
              <w:top w:val="nil"/>
              <w:left w:val="nil"/>
              <w:bottom w:val="double" w:sz="6" w:space="0" w:color="auto"/>
              <w:right w:val="double" w:sz="6" w:space="0" w:color="auto"/>
            </w:tcBorders>
            <w:shd w:val="clear" w:color="auto" w:fill="auto"/>
            <w:vAlign w:val="center"/>
            <w:hideMark/>
          </w:tcPr>
          <w:p w14:paraId="457E3A53" w14:textId="77777777" w:rsidR="00D4050F" w:rsidRPr="00D4050F" w:rsidRDefault="00D4050F" w:rsidP="00D4050F">
            <w:pPr>
              <w:suppressAutoHyphens w:val="0"/>
              <w:jc w:val="right"/>
              <w:rPr>
                <w:b/>
                <w:bCs/>
                <w:sz w:val="20"/>
                <w:lang w:eastAsia="en-US"/>
              </w:rPr>
            </w:pPr>
            <w:r w:rsidRPr="00D4050F">
              <w:rPr>
                <w:b/>
                <w:bCs/>
                <w:sz w:val="20"/>
                <w:lang w:eastAsia="en-US"/>
              </w:rPr>
              <w:t>3,8</w:t>
            </w:r>
          </w:p>
        </w:tc>
      </w:tr>
      <w:tr w:rsidR="00D4050F" w:rsidRPr="00D4050F" w14:paraId="37070166" w14:textId="77777777" w:rsidTr="00D4050F">
        <w:trPr>
          <w:trHeight w:val="285"/>
          <w:jc w:val="center"/>
        </w:trPr>
        <w:tc>
          <w:tcPr>
            <w:tcW w:w="1580" w:type="dxa"/>
            <w:tcBorders>
              <w:top w:val="nil"/>
              <w:left w:val="double" w:sz="6" w:space="0" w:color="auto"/>
              <w:bottom w:val="double" w:sz="6" w:space="0" w:color="auto"/>
              <w:right w:val="single" w:sz="4" w:space="0" w:color="auto"/>
            </w:tcBorders>
            <w:shd w:val="clear" w:color="auto" w:fill="auto"/>
            <w:vAlign w:val="center"/>
            <w:hideMark/>
          </w:tcPr>
          <w:p w14:paraId="3D481860" w14:textId="77777777" w:rsidR="00D4050F" w:rsidRPr="00D4050F" w:rsidRDefault="00D4050F" w:rsidP="00D4050F">
            <w:pPr>
              <w:suppressAutoHyphens w:val="0"/>
              <w:rPr>
                <w:b/>
                <w:bCs/>
                <w:sz w:val="20"/>
                <w:lang w:eastAsia="en-US"/>
              </w:rPr>
            </w:pPr>
            <w:r w:rsidRPr="00D4050F">
              <w:rPr>
                <w:b/>
                <w:bCs/>
                <w:sz w:val="20"/>
                <w:lang w:eastAsia="en-US"/>
              </w:rPr>
              <w:t>Укупно за ГЈ</w:t>
            </w:r>
          </w:p>
        </w:tc>
        <w:tc>
          <w:tcPr>
            <w:tcW w:w="1120" w:type="dxa"/>
            <w:tcBorders>
              <w:top w:val="nil"/>
              <w:left w:val="nil"/>
              <w:bottom w:val="double" w:sz="6" w:space="0" w:color="auto"/>
              <w:right w:val="single" w:sz="4" w:space="0" w:color="auto"/>
            </w:tcBorders>
            <w:shd w:val="clear" w:color="auto" w:fill="auto"/>
            <w:vAlign w:val="center"/>
            <w:hideMark/>
          </w:tcPr>
          <w:p w14:paraId="11DBE488" w14:textId="77777777" w:rsidR="00D4050F" w:rsidRPr="00D4050F" w:rsidRDefault="00D4050F" w:rsidP="00D4050F">
            <w:pPr>
              <w:suppressAutoHyphens w:val="0"/>
              <w:jc w:val="right"/>
              <w:rPr>
                <w:b/>
                <w:bCs/>
                <w:sz w:val="20"/>
                <w:lang w:eastAsia="en-US"/>
              </w:rPr>
            </w:pPr>
            <w:r w:rsidRPr="00D4050F">
              <w:rPr>
                <w:b/>
                <w:bCs/>
                <w:sz w:val="20"/>
                <w:lang w:eastAsia="en-US"/>
              </w:rPr>
              <w:t>327.483,2</w:t>
            </w:r>
          </w:p>
        </w:tc>
        <w:tc>
          <w:tcPr>
            <w:tcW w:w="580" w:type="dxa"/>
            <w:tcBorders>
              <w:top w:val="nil"/>
              <w:left w:val="nil"/>
              <w:bottom w:val="double" w:sz="6" w:space="0" w:color="auto"/>
              <w:right w:val="single" w:sz="4" w:space="0" w:color="auto"/>
            </w:tcBorders>
            <w:shd w:val="clear" w:color="auto" w:fill="auto"/>
            <w:vAlign w:val="center"/>
            <w:hideMark/>
          </w:tcPr>
          <w:p w14:paraId="3BDAFE16" w14:textId="77777777" w:rsidR="00D4050F" w:rsidRPr="00D4050F" w:rsidRDefault="00D4050F" w:rsidP="00D4050F">
            <w:pPr>
              <w:suppressAutoHyphens w:val="0"/>
              <w:jc w:val="right"/>
              <w:rPr>
                <w:b/>
                <w:bCs/>
                <w:sz w:val="20"/>
                <w:lang w:eastAsia="en-US"/>
              </w:rPr>
            </w:pPr>
            <w:r w:rsidRPr="00D4050F">
              <w:rPr>
                <w:b/>
                <w:bCs/>
                <w:sz w:val="20"/>
                <w:lang w:eastAsia="en-US"/>
              </w:rPr>
              <w:t>100,0</w:t>
            </w:r>
          </w:p>
        </w:tc>
        <w:tc>
          <w:tcPr>
            <w:tcW w:w="820" w:type="dxa"/>
            <w:tcBorders>
              <w:top w:val="nil"/>
              <w:left w:val="nil"/>
              <w:bottom w:val="double" w:sz="6" w:space="0" w:color="auto"/>
              <w:right w:val="single" w:sz="4" w:space="0" w:color="auto"/>
            </w:tcBorders>
            <w:shd w:val="clear" w:color="auto" w:fill="auto"/>
            <w:vAlign w:val="center"/>
            <w:hideMark/>
          </w:tcPr>
          <w:p w14:paraId="5B52732C" w14:textId="77777777" w:rsidR="00D4050F" w:rsidRPr="00D4050F" w:rsidRDefault="00D4050F" w:rsidP="00D4050F">
            <w:pPr>
              <w:suppressAutoHyphens w:val="0"/>
              <w:jc w:val="right"/>
              <w:rPr>
                <w:b/>
                <w:bCs/>
                <w:sz w:val="20"/>
                <w:lang w:eastAsia="en-US"/>
              </w:rPr>
            </w:pPr>
            <w:r w:rsidRPr="00D4050F">
              <w:rPr>
                <w:b/>
                <w:bCs/>
                <w:sz w:val="20"/>
                <w:lang w:eastAsia="en-US"/>
              </w:rPr>
              <w:t>7.951,3</w:t>
            </w:r>
          </w:p>
        </w:tc>
        <w:tc>
          <w:tcPr>
            <w:tcW w:w="640" w:type="dxa"/>
            <w:tcBorders>
              <w:top w:val="nil"/>
              <w:left w:val="nil"/>
              <w:bottom w:val="double" w:sz="6" w:space="0" w:color="auto"/>
              <w:right w:val="double" w:sz="6" w:space="0" w:color="auto"/>
            </w:tcBorders>
            <w:shd w:val="clear" w:color="auto" w:fill="auto"/>
            <w:vAlign w:val="center"/>
            <w:hideMark/>
          </w:tcPr>
          <w:p w14:paraId="05194F61" w14:textId="77777777" w:rsidR="00D4050F" w:rsidRPr="00D4050F" w:rsidRDefault="00D4050F" w:rsidP="00D4050F">
            <w:pPr>
              <w:suppressAutoHyphens w:val="0"/>
              <w:jc w:val="right"/>
              <w:rPr>
                <w:b/>
                <w:bCs/>
                <w:sz w:val="20"/>
                <w:lang w:eastAsia="en-US"/>
              </w:rPr>
            </w:pPr>
            <w:r w:rsidRPr="00D4050F">
              <w:rPr>
                <w:b/>
                <w:bCs/>
                <w:sz w:val="20"/>
                <w:lang w:eastAsia="en-US"/>
              </w:rPr>
              <w:t>2,4</w:t>
            </w:r>
          </w:p>
        </w:tc>
      </w:tr>
    </w:tbl>
    <w:p w14:paraId="49033D7E" w14:textId="77777777" w:rsidR="00A52A2D" w:rsidRPr="005850B6" w:rsidRDefault="00A52A2D" w:rsidP="00124C37">
      <w:pPr>
        <w:spacing w:after="60"/>
        <w:ind w:right="131" w:firstLine="720"/>
        <w:jc w:val="both"/>
        <w:rPr>
          <w:sz w:val="22"/>
          <w:szCs w:val="22"/>
          <w:highlight w:val="yellow"/>
          <w:lang w:val="sr-Cyrl-RS"/>
        </w:rPr>
      </w:pPr>
    </w:p>
    <w:p w14:paraId="1C5AF89F" w14:textId="77158973" w:rsidR="00A52A2D" w:rsidRPr="00D4050F" w:rsidRDefault="00A52A2D" w:rsidP="00124C37">
      <w:pPr>
        <w:spacing w:after="60"/>
        <w:ind w:right="131" w:firstLine="720"/>
        <w:jc w:val="both"/>
        <w:rPr>
          <w:b/>
          <w:sz w:val="22"/>
          <w:szCs w:val="22"/>
          <w:u w:val="single"/>
          <w:lang w:val="sr-Cyrl-RS"/>
        </w:rPr>
      </w:pPr>
      <w:r w:rsidRPr="00D4050F">
        <w:rPr>
          <w:b/>
          <w:sz w:val="22"/>
          <w:szCs w:val="22"/>
          <w:u w:val="single"/>
          <w:lang w:val="sr-Cyrl-RS"/>
        </w:rPr>
        <w:t xml:space="preserve">ПО </w:t>
      </w:r>
      <w:r w:rsidR="00D4050F">
        <w:rPr>
          <w:b/>
          <w:sz w:val="22"/>
          <w:szCs w:val="22"/>
          <w:u w:val="single"/>
          <w:lang w:val="sr-Cyrl-RS"/>
        </w:rPr>
        <w:t>Ћуприја</w:t>
      </w:r>
    </w:p>
    <w:p w14:paraId="6900AA2D" w14:textId="77777777" w:rsidR="00A52A2D" w:rsidRPr="00D4050F" w:rsidRDefault="00A52A2D" w:rsidP="00124C37">
      <w:pPr>
        <w:spacing w:after="60"/>
        <w:ind w:right="131" w:firstLine="720"/>
        <w:jc w:val="both"/>
        <w:rPr>
          <w:b/>
          <w:sz w:val="22"/>
          <w:szCs w:val="22"/>
          <w:lang w:val="sr-Cyrl-RS"/>
        </w:rPr>
      </w:pPr>
    </w:p>
    <w:p w14:paraId="598D65F3" w14:textId="70A1FA43" w:rsidR="00A52A2D" w:rsidRPr="00D4050F" w:rsidRDefault="00A52A2D" w:rsidP="00124C37">
      <w:pPr>
        <w:spacing w:before="120" w:after="20"/>
        <w:ind w:right="131"/>
        <w:jc w:val="center"/>
        <w:rPr>
          <w:lang w:val="sr-Cyrl-RS"/>
        </w:rPr>
      </w:pPr>
      <w:r w:rsidRPr="00D4050F">
        <w:rPr>
          <w:b/>
          <w:i/>
          <w:sz w:val="20"/>
          <w:lang w:val="sr-Cyrl-RS"/>
        </w:rPr>
        <w:t>Табела 2</w:t>
      </w:r>
      <w:r w:rsidR="008F2168" w:rsidRPr="00D4050F">
        <w:rPr>
          <w:b/>
          <w:i/>
          <w:sz w:val="20"/>
          <w:lang w:val="sr-Cyrl-RS"/>
        </w:rPr>
        <w:t>5</w:t>
      </w:r>
      <w:r w:rsidRPr="00D4050F">
        <w:rPr>
          <w:b/>
          <w:i/>
          <w:sz w:val="20"/>
          <w:lang w:val="sr-Cyrl-RS"/>
        </w:rPr>
        <w:t>:</w:t>
      </w:r>
      <w:r w:rsidRPr="00D4050F">
        <w:rPr>
          <w:bCs/>
          <w:i/>
          <w:sz w:val="20"/>
          <w:lang w:val="sr-Cyrl-RS"/>
        </w:rPr>
        <w:t xml:space="preserve"> Стање шума по врстама дрвећа (ПО </w:t>
      </w:r>
      <w:r w:rsidR="00B61800">
        <w:rPr>
          <w:bCs/>
          <w:i/>
          <w:sz w:val="20"/>
          <w:lang w:val="sr-Cyrl-RS"/>
        </w:rPr>
        <w:t>Ћуприја</w:t>
      </w:r>
      <w:r w:rsidRPr="00D4050F">
        <w:rPr>
          <w:bCs/>
          <w:i/>
          <w:sz w:val="20"/>
          <w:lang w:val="sr-Cyrl-RS"/>
        </w:rPr>
        <w:t>)</w:t>
      </w:r>
    </w:p>
    <w:tbl>
      <w:tblPr>
        <w:tblW w:w="4740" w:type="dxa"/>
        <w:jc w:val="center"/>
        <w:tblLook w:val="04A0" w:firstRow="1" w:lastRow="0" w:firstColumn="1" w:lastColumn="0" w:noHBand="0" w:noVBand="1"/>
      </w:tblPr>
      <w:tblGrid>
        <w:gridCol w:w="1580"/>
        <w:gridCol w:w="1120"/>
        <w:gridCol w:w="666"/>
        <w:gridCol w:w="820"/>
        <w:gridCol w:w="603"/>
      </w:tblGrid>
      <w:tr w:rsidR="00D4050F" w:rsidRPr="00D4050F" w14:paraId="5F3D1A45" w14:textId="77777777" w:rsidTr="00D4050F">
        <w:trPr>
          <w:trHeight w:val="270"/>
          <w:jc w:val="center"/>
        </w:trPr>
        <w:tc>
          <w:tcPr>
            <w:tcW w:w="158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19C7B619" w14:textId="77777777" w:rsidR="00D4050F" w:rsidRPr="00D4050F" w:rsidRDefault="00D4050F" w:rsidP="00D4050F">
            <w:pPr>
              <w:suppressAutoHyphens w:val="0"/>
              <w:jc w:val="center"/>
              <w:rPr>
                <w:b/>
                <w:bCs/>
                <w:sz w:val="20"/>
                <w:lang w:eastAsia="en-US"/>
              </w:rPr>
            </w:pPr>
            <w:r w:rsidRPr="00D4050F">
              <w:rPr>
                <w:b/>
                <w:bCs/>
                <w:sz w:val="20"/>
                <w:lang w:eastAsia="en-US"/>
              </w:rPr>
              <w:t>Врста дрвећа</w:t>
            </w:r>
          </w:p>
        </w:tc>
        <w:tc>
          <w:tcPr>
            <w:tcW w:w="1700" w:type="dxa"/>
            <w:gridSpan w:val="2"/>
            <w:tcBorders>
              <w:top w:val="double" w:sz="6" w:space="0" w:color="auto"/>
              <w:left w:val="nil"/>
              <w:bottom w:val="single" w:sz="4" w:space="0" w:color="auto"/>
              <w:right w:val="single" w:sz="4" w:space="0" w:color="auto"/>
            </w:tcBorders>
            <w:shd w:val="clear" w:color="auto" w:fill="auto"/>
            <w:vAlign w:val="center"/>
            <w:hideMark/>
          </w:tcPr>
          <w:p w14:paraId="1DA1A3AB" w14:textId="77777777" w:rsidR="00D4050F" w:rsidRPr="00D4050F" w:rsidRDefault="00D4050F" w:rsidP="00D4050F">
            <w:pPr>
              <w:suppressAutoHyphens w:val="0"/>
              <w:jc w:val="center"/>
              <w:rPr>
                <w:b/>
                <w:bCs/>
                <w:sz w:val="20"/>
                <w:lang w:eastAsia="en-US"/>
              </w:rPr>
            </w:pPr>
            <w:r w:rsidRPr="00D4050F">
              <w:rPr>
                <w:b/>
                <w:bCs/>
                <w:sz w:val="20"/>
                <w:lang w:eastAsia="en-US"/>
              </w:rPr>
              <w:t>Укупна запремина</w:t>
            </w:r>
          </w:p>
        </w:tc>
        <w:tc>
          <w:tcPr>
            <w:tcW w:w="1460" w:type="dxa"/>
            <w:gridSpan w:val="2"/>
            <w:tcBorders>
              <w:top w:val="double" w:sz="6" w:space="0" w:color="auto"/>
              <w:left w:val="nil"/>
              <w:bottom w:val="single" w:sz="4" w:space="0" w:color="auto"/>
              <w:right w:val="double" w:sz="6" w:space="0" w:color="000000"/>
            </w:tcBorders>
            <w:shd w:val="clear" w:color="auto" w:fill="auto"/>
            <w:vAlign w:val="center"/>
            <w:hideMark/>
          </w:tcPr>
          <w:p w14:paraId="5D108EA4" w14:textId="77777777" w:rsidR="00D4050F" w:rsidRPr="00D4050F" w:rsidRDefault="00D4050F" w:rsidP="00D4050F">
            <w:pPr>
              <w:suppressAutoHyphens w:val="0"/>
              <w:jc w:val="center"/>
              <w:rPr>
                <w:b/>
                <w:bCs/>
                <w:sz w:val="20"/>
                <w:lang w:eastAsia="en-US"/>
              </w:rPr>
            </w:pPr>
            <w:r w:rsidRPr="00D4050F">
              <w:rPr>
                <w:b/>
                <w:bCs/>
                <w:sz w:val="20"/>
                <w:lang w:eastAsia="en-US"/>
              </w:rPr>
              <w:t>Запремински прираст</w:t>
            </w:r>
          </w:p>
        </w:tc>
      </w:tr>
      <w:tr w:rsidR="00D4050F" w:rsidRPr="00D4050F" w14:paraId="39DF3CE1" w14:textId="77777777" w:rsidTr="00D4050F">
        <w:trPr>
          <w:trHeight w:val="330"/>
          <w:jc w:val="center"/>
        </w:trPr>
        <w:tc>
          <w:tcPr>
            <w:tcW w:w="1580" w:type="dxa"/>
            <w:vMerge/>
            <w:tcBorders>
              <w:top w:val="double" w:sz="6" w:space="0" w:color="auto"/>
              <w:left w:val="double" w:sz="6" w:space="0" w:color="auto"/>
              <w:bottom w:val="double" w:sz="6" w:space="0" w:color="000000"/>
              <w:right w:val="single" w:sz="4" w:space="0" w:color="auto"/>
            </w:tcBorders>
            <w:vAlign w:val="center"/>
            <w:hideMark/>
          </w:tcPr>
          <w:p w14:paraId="4625AA19" w14:textId="77777777" w:rsidR="00D4050F" w:rsidRPr="00D4050F" w:rsidRDefault="00D4050F" w:rsidP="00D4050F">
            <w:pPr>
              <w:suppressAutoHyphens w:val="0"/>
              <w:rPr>
                <w:b/>
                <w:bCs/>
                <w:sz w:val="20"/>
                <w:lang w:eastAsia="en-US"/>
              </w:rPr>
            </w:pPr>
          </w:p>
        </w:tc>
        <w:tc>
          <w:tcPr>
            <w:tcW w:w="1120" w:type="dxa"/>
            <w:tcBorders>
              <w:top w:val="nil"/>
              <w:left w:val="nil"/>
              <w:bottom w:val="double" w:sz="6" w:space="0" w:color="auto"/>
              <w:right w:val="single" w:sz="4" w:space="0" w:color="auto"/>
            </w:tcBorders>
            <w:shd w:val="clear" w:color="auto" w:fill="auto"/>
            <w:vAlign w:val="center"/>
            <w:hideMark/>
          </w:tcPr>
          <w:p w14:paraId="2DFB638A" w14:textId="77777777" w:rsidR="00D4050F" w:rsidRPr="00D4050F" w:rsidRDefault="00D4050F" w:rsidP="00D4050F">
            <w:pPr>
              <w:suppressAutoHyphens w:val="0"/>
              <w:jc w:val="center"/>
              <w:rPr>
                <w:b/>
                <w:bCs/>
                <w:sz w:val="20"/>
                <w:lang w:eastAsia="en-US"/>
              </w:rPr>
            </w:pPr>
            <w:r w:rsidRPr="00D4050F">
              <w:rPr>
                <w:b/>
                <w:bCs/>
                <w:sz w:val="20"/>
                <w:lang w:eastAsia="en-US"/>
              </w:rPr>
              <w:t>m</w:t>
            </w:r>
            <w:r w:rsidRPr="00D4050F">
              <w:rPr>
                <w:b/>
                <w:bCs/>
                <w:sz w:val="20"/>
                <w:vertAlign w:val="superscript"/>
                <w:lang w:eastAsia="en-US"/>
              </w:rPr>
              <w:t>3</w:t>
            </w:r>
          </w:p>
        </w:tc>
        <w:tc>
          <w:tcPr>
            <w:tcW w:w="580" w:type="dxa"/>
            <w:tcBorders>
              <w:top w:val="nil"/>
              <w:left w:val="nil"/>
              <w:bottom w:val="double" w:sz="6" w:space="0" w:color="auto"/>
              <w:right w:val="single" w:sz="4" w:space="0" w:color="auto"/>
            </w:tcBorders>
            <w:shd w:val="clear" w:color="auto" w:fill="auto"/>
            <w:vAlign w:val="center"/>
            <w:hideMark/>
          </w:tcPr>
          <w:p w14:paraId="20267289" w14:textId="77777777" w:rsidR="00D4050F" w:rsidRPr="00D4050F" w:rsidRDefault="00D4050F" w:rsidP="00D4050F">
            <w:pPr>
              <w:suppressAutoHyphens w:val="0"/>
              <w:jc w:val="center"/>
              <w:rPr>
                <w:b/>
                <w:bCs/>
                <w:sz w:val="20"/>
                <w:lang w:eastAsia="en-US"/>
              </w:rPr>
            </w:pPr>
            <w:r w:rsidRPr="00D4050F">
              <w:rPr>
                <w:b/>
                <w:bCs/>
                <w:sz w:val="20"/>
                <w:lang w:eastAsia="en-US"/>
              </w:rPr>
              <w:t>%</w:t>
            </w:r>
          </w:p>
        </w:tc>
        <w:tc>
          <w:tcPr>
            <w:tcW w:w="820" w:type="dxa"/>
            <w:tcBorders>
              <w:top w:val="nil"/>
              <w:left w:val="nil"/>
              <w:bottom w:val="double" w:sz="6" w:space="0" w:color="auto"/>
              <w:right w:val="single" w:sz="4" w:space="0" w:color="auto"/>
            </w:tcBorders>
            <w:shd w:val="clear" w:color="auto" w:fill="auto"/>
            <w:vAlign w:val="center"/>
            <w:hideMark/>
          </w:tcPr>
          <w:p w14:paraId="7E04BD98" w14:textId="77777777" w:rsidR="00D4050F" w:rsidRPr="00D4050F" w:rsidRDefault="00D4050F" w:rsidP="00D4050F">
            <w:pPr>
              <w:suppressAutoHyphens w:val="0"/>
              <w:jc w:val="center"/>
              <w:rPr>
                <w:b/>
                <w:bCs/>
                <w:sz w:val="20"/>
                <w:lang w:eastAsia="en-US"/>
              </w:rPr>
            </w:pPr>
            <w:r w:rsidRPr="00D4050F">
              <w:rPr>
                <w:b/>
                <w:bCs/>
                <w:sz w:val="20"/>
                <w:lang w:eastAsia="en-US"/>
              </w:rPr>
              <w:t>m</w:t>
            </w:r>
            <w:r w:rsidRPr="00D4050F">
              <w:rPr>
                <w:b/>
                <w:bCs/>
                <w:sz w:val="20"/>
                <w:vertAlign w:val="superscript"/>
                <w:lang w:eastAsia="en-US"/>
              </w:rPr>
              <w:t>3</w:t>
            </w:r>
          </w:p>
        </w:tc>
        <w:tc>
          <w:tcPr>
            <w:tcW w:w="640" w:type="dxa"/>
            <w:tcBorders>
              <w:top w:val="nil"/>
              <w:left w:val="nil"/>
              <w:bottom w:val="double" w:sz="6" w:space="0" w:color="auto"/>
              <w:right w:val="double" w:sz="6" w:space="0" w:color="auto"/>
            </w:tcBorders>
            <w:shd w:val="clear" w:color="auto" w:fill="auto"/>
            <w:vAlign w:val="center"/>
            <w:hideMark/>
          </w:tcPr>
          <w:p w14:paraId="16EA6988" w14:textId="77777777" w:rsidR="00D4050F" w:rsidRPr="00D4050F" w:rsidRDefault="00D4050F" w:rsidP="00D4050F">
            <w:pPr>
              <w:suppressAutoHyphens w:val="0"/>
              <w:jc w:val="center"/>
              <w:rPr>
                <w:b/>
                <w:bCs/>
                <w:sz w:val="20"/>
                <w:lang w:eastAsia="en-US"/>
              </w:rPr>
            </w:pPr>
            <w:r w:rsidRPr="00D4050F">
              <w:rPr>
                <w:b/>
                <w:bCs/>
                <w:sz w:val="20"/>
                <w:lang w:eastAsia="en-US"/>
              </w:rPr>
              <w:t>Iv</w:t>
            </w:r>
          </w:p>
        </w:tc>
      </w:tr>
      <w:tr w:rsidR="00D4050F" w:rsidRPr="00D4050F" w14:paraId="174F557F" w14:textId="77777777" w:rsidTr="00D4050F">
        <w:trPr>
          <w:trHeight w:val="270"/>
          <w:jc w:val="center"/>
        </w:trPr>
        <w:tc>
          <w:tcPr>
            <w:tcW w:w="1580"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442F5F9A" w14:textId="3D56018B" w:rsidR="00D4050F" w:rsidRPr="00D4050F" w:rsidRDefault="00D4050F" w:rsidP="00B61800">
            <w:pPr>
              <w:suppressAutoHyphens w:val="0"/>
              <w:jc w:val="center"/>
              <w:rPr>
                <w:sz w:val="20"/>
                <w:lang w:val="sr-Cyrl-RS" w:eastAsia="en-US"/>
              </w:rPr>
            </w:pPr>
            <w:r w:rsidRPr="00D4050F">
              <w:rPr>
                <w:sz w:val="20"/>
                <w:lang w:eastAsia="en-US"/>
              </w:rPr>
              <w:t>О</w:t>
            </w:r>
            <w:r w:rsidR="00B61800">
              <w:rPr>
                <w:sz w:val="20"/>
                <w:lang w:val="sr-Cyrl-RS" w:eastAsia="en-US"/>
              </w:rPr>
              <w:t>мл</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687364F2" w14:textId="77777777" w:rsidR="00D4050F" w:rsidRPr="00D4050F" w:rsidRDefault="00D4050F" w:rsidP="00D4050F">
            <w:pPr>
              <w:suppressAutoHyphens w:val="0"/>
              <w:jc w:val="right"/>
              <w:rPr>
                <w:sz w:val="20"/>
                <w:lang w:eastAsia="en-US"/>
              </w:rPr>
            </w:pPr>
            <w:r w:rsidRPr="00D4050F">
              <w:rPr>
                <w:sz w:val="20"/>
                <w:lang w:eastAsia="en-US"/>
              </w:rPr>
              <w:t>1024,7</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2DF47520" w14:textId="77777777" w:rsidR="00D4050F" w:rsidRPr="00D4050F" w:rsidRDefault="00D4050F" w:rsidP="00D4050F">
            <w:pPr>
              <w:suppressAutoHyphens w:val="0"/>
              <w:jc w:val="right"/>
              <w:rPr>
                <w:sz w:val="20"/>
                <w:lang w:eastAsia="en-US"/>
              </w:rPr>
            </w:pPr>
            <w:r w:rsidRPr="00D4050F">
              <w:rPr>
                <w:sz w:val="20"/>
                <w:lang w:eastAsia="en-US"/>
              </w:rPr>
              <w:t>4,5</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163E24F8" w14:textId="77777777" w:rsidR="00D4050F" w:rsidRPr="00D4050F" w:rsidRDefault="00D4050F" w:rsidP="00D4050F">
            <w:pPr>
              <w:suppressAutoHyphens w:val="0"/>
              <w:jc w:val="right"/>
              <w:rPr>
                <w:sz w:val="20"/>
                <w:lang w:eastAsia="en-US"/>
              </w:rPr>
            </w:pPr>
            <w:r w:rsidRPr="00D4050F">
              <w:rPr>
                <w:sz w:val="20"/>
                <w:lang w:eastAsia="en-US"/>
              </w:rPr>
              <w:t>56,7</w:t>
            </w:r>
          </w:p>
        </w:tc>
        <w:tc>
          <w:tcPr>
            <w:tcW w:w="640" w:type="dxa"/>
            <w:tcBorders>
              <w:top w:val="single" w:sz="4" w:space="0" w:color="auto"/>
              <w:left w:val="nil"/>
              <w:bottom w:val="single" w:sz="4" w:space="0" w:color="auto"/>
              <w:right w:val="double" w:sz="6" w:space="0" w:color="auto"/>
            </w:tcBorders>
            <w:shd w:val="clear" w:color="auto" w:fill="auto"/>
            <w:vAlign w:val="center"/>
            <w:hideMark/>
          </w:tcPr>
          <w:p w14:paraId="691CF77D" w14:textId="77777777" w:rsidR="00D4050F" w:rsidRPr="00D4050F" w:rsidRDefault="00D4050F" w:rsidP="00D4050F">
            <w:pPr>
              <w:suppressAutoHyphens w:val="0"/>
              <w:jc w:val="right"/>
              <w:rPr>
                <w:sz w:val="20"/>
                <w:lang w:eastAsia="en-US"/>
              </w:rPr>
            </w:pPr>
            <w:r w:rsidRPr="00D4050F">
              <w:rPr>
                <w:sz w:val="20"/>
                <w:lang w:eastAsia="en-US"/>
              </w:rPr>
              <w:t>5,5</w:t>
            </w:r>
          </w:p>
        </w:tc>
      </w:tr>
      <w:tr w:rsidR="00D4050F" w:rsidRPr="00D4050F" w14:paraId="193F3D17" w14:textId="77777777" w:rsidTr="00D4050F">
        <w:trPr>
          <w:trHeight w:val="255"/>
          <w:jc w:val="center"/>
        </w:trPr>
        <w:tc>
          <w:tcPr>
            <w:tcW w:w="1580" w:type="dxa"/>
            <w:tcBorders>
              <w:top w:val="nil"/>
              <w:left w:val="double" w:sz="6" w:space="0" w:color="auto"/>
              <w:bottom w:val="single" w:sz="4" w:space="0" w:color="auto"/>
              <w:right w:val="single" w:sz="4" w:space="0" w:color="auto"/>
            </w:tcBorders>
            <w:shd w:val="clear" w:color="auto" w:fill="auto"/>
            <w:noWrap/>
            <w:vAlign w:val="center"/>
            <w:hideMark/>
          </w:tcPr>
          <w:p w14:paraId="598FAFDE" w14:textId="02E9E5A4" w:rsidR="00D4050F" w:rsidRPr="00D4050F" w:rsidRDefault="00D4050F" w:rsidP="00B61800">
            <w:pPr>
              <w:suppressAutoHyphens w:val="0"/>
              <w:jc w:val="center"/>
              <w:rPr>
                <w:sz w:val="20"/>
                <w:lang w:eastAsia="en-US"/>
              </w:rPr>
            </w:pPr>
            <w:r w:rsidRPr="00D4050F">
              <w:rPr>
                <w:sz w:val="20"/>
                <w:lang w:eastAsia="en-US"/>
              </w:rPr>
              <w:t>Гр</w:t>
            </w:r>
            <w:r w:rsidR="00B61800">
              <w:rPr>
                <w:sz w:val="20"/>
                <w:lang w:val="sr-Cyrl-RS" w:eastAsia="en-US"/>
              </w:rPr>
              <w:t>аб</w:t>
            </w:r>
          </w:p>
        </w:tc>
        <w:tc>
          <w:tcPr>
            <w:tcW w:w="1120" w:type="dxa"/>
            <w:tcBorders>
              <w:top w:val="nil"/>
              <w:left w:val="nil"/>
              <w:bottom w:val="single" w:sz="4" w:space="0" w:color="auto"/>
              <w:right w:val="single" w:sz="4" w:space="0" w:color="auto"/>
            </w:tcBorders>
            <w:shd w:val="clear" w:color="auto" w:fill="auto"/>
            <w:noWrap/>
            <w:vAlign w:val="center"/>
            <w:hideMark/>
          </w:tcPr>
          <w:p w14:paraId="785AC378" w14:textId="77777777" w:rsidR="00D4050F" w:rsidRPr="00D4050F" w:rsidRDefault="00D4050F" w:rsidP="00D4050F">
            <w:pPr>
              <w:suppressAutoHyphens w:val="0"/>
              <w:jc w:val="right"/>
              <w:rPr>
                <w:sz w:val="20"/>
                <w:lang w:eastAsia="en-US"/>
              </w:rPr>
            </w:pPr>
            <w:r w:rsidRPr="00D4050F">
              <w:rPr>
                <w:sz w:val="20"/>
                <w:lang w:eastAsia="en-US"/>
              </w:rPr>
              <w:t>765,2</w:t>
            </w:r>
          </w:p>
        </w:tc>
        <w:tc>
          <w:tcPr>
            <w:tcW w:w="580" w:type="dxa"/>
            <w:tcBorders>
              <w:top w:val="nil"/>
              <w:left w:val="nil"/>
              <w:bottom w:val="single" w:sz="4" w:space="0" w:color="auto"/>
              <w:right w:val="single" w:sz="4" w:space="0" w:color="auto"/>
            </w:tcBorders>
            <w:shd w:val="clear" w:color="auto" w:fill="auto"/>
            <w:vAlign w:val="center"/>
            <w:hideMark/>
          </w:tcPr>
          <w:p w14:paraId="4D09BB0B" w14:textId="77777777" w:rsidR="00D4050F" w:rsidRPr="00D4050F" w:rsidRDefault="00D4050F" w:rsidP="00D4050F">
            <w:pPr>
              <w:suppressAutoHyphens w:val="0"/>
              <w:jc w:val="right"/>
              <w:rPr>
                <w:sz w:val="20"/>
                <w:lang w:eastAsia="en-US"/>
              </w:rPr>
            </w:pPr>
            <w:r w:rsidRPr="00D4050F">
              <w:rPr>
                <w:sz w:val="20"/>
                <w:lang w:eastAsia="en-US"/>
              </w:rPr>
              <w:t>3,4</w:t>
            </w:r>
          </w:p>
        </w:tc>
        <w:tc>
          <w:tcPr>
            <w:tcW w:w="820" w:type="dxa"/>
            <w:tcBorders>
              <w:top w:val="nil"/>
              <w:left w:val="nil"/>
              <w:bottom w:val="single" w:sz="4" w:space="0" w:color="auto"/>
              <w:right w:val="single" w:sz="4" w:space="0" w:color="auto"/>
            </w:tcBorders>
            <w:shd w:val="clear" w:color="auto" w:fill="auto"/>
            <w:noWrap/>
            <w:vAlign w:val="center"/>
            <w:hideMark/>
          </w:tcPr>
          <w:p w14:paraId="095976EE" w14:textId="77777777" w:rsidR="00D4050F" w:rsidRPr="00D4050F" w:rsidRDefault="00D4050F" w:rsidP="00D4050F">
            <w:pPr>
              <w:suppressAutoHyphens w:val="0"/>
              <w:jc w:val="right"/>
              <w:rPr>
                <w:sz w:val="20"/>
                <w:lang w:eastAsia="en-US"/>
              </w:rPr>
            </w:pPr>
            <w:r w:rsidRPr="00D4050F">
              <w:rPr>
                <w:sz w:val="20"/>
                <w:lang w:eastAsia="en-US"/>
              </w:rPr>
              <w:t>19,8</w:t>
            </w:r>
          </w:p>
        </w:tc>
        <w:tc>
          <w:tcPr>
            <w:tcW w:w="640" w:type="dxa"/>
            <w:tcBorders>
              <w:top w:val="nil"/>
              <w:left w:val="nil"/>
              <w:bottom w:val="single" w:sz="4" w:space="0" w:color="auto"/>
              <w:right w:val="double" w:sz="6" w:space="0" w:color="auto"/>
            </w:tcBorders>
            <w:shd w:val="clear" w:color="auto" w:fill="auto"/>
            <w:vAlign w:val="center"/>
            <w:hideMark/>
          </w:tcPr>
          <w:p w14:paraId="48344B72" w14:textId="77777777" w:rsidR="00D4050F" w:rsidRPr="00D4050F" w:rsidRDefault="00D4050F" w:rsidP="00D4050F">
            <w:pPr>
              <w:suppressAutoHyphens w:val="0"/>
              <w:jc w:val="right"/>
              <w:rPr>
                <w:sz w:val="20"/>
                <w:lang w:eastAsia="en-US"/>
              </w:rPr>
            </w:pPr>
            <w:r w:rsidRPr="00D4050F">
              <w:rPr>
                <w:sz w:val="20"/>
                <w:lang w:eastAsia="en-US"/>
              </w:rPr>
              <w:t>2,6</w:t>
            </w:r>
          </w:p>
        </w:tc>
      </w:tr>
      <w:tr w:rsidR="00D4050F" w:rsidRPr="00D4050F" w14:paraId="7E64FB2C" w14:textId="77777777" w:rsidTr="00D4050F">
        <w:trPr>
          <w:trHeight w:val="255"/>
          <w:jc w:val="center"/>
        </w:trPr>
        <w:tc>
          <w:tcPr>
            <w:tcW w:w="1580" w:type="dxa"/>
            <w:tcBorders>
              <w:top w:val="nil"/>
              <w:left w:val="double" w:sz="6" w:space="0" w:color="auto"/>
              <w:bottom w:val="single" w:sz="4" w:space="0" w:color="auto"/>
              <w:right w:val="single" w:sz="4" w:space="0" w:color="auto"/>
            </w:tcBorders>
            <w:shd w:val="clear" w:color="auto" w:fill="auto"/>
            <w:noWrap/>
            <w:vAlign w:val="center"/>
            <w:hideMark/>
          </w:tcPr>
          <w:p w14:paraId="2A176BAE" w14:textId="7793B4E2" w:rsidR="00D4050F" w:rsidRPr="00D4050F" w:rsidRDefault="00D4050F" w:rsidP="00B61800">
            <w:pPr>
              <w:suppressAutoHyphens w:val="0"/>
              <w:jc w:val="center"/>
              <w:rPr>
                <w:sz w:val="20"/>
                <w:lang w:eastAsia="en-US"/>
              </w:rPr>
            </w:pPr>
            <w:r w:rsidRPr="00D4050F">
              <w:rPr>
                <w:sz w:val="20"/>
                <w:lang w:eastAsia="en-US"/>
              </w:rPr>
              <w:t>Цер</w:t>
            </w:r>
          </w:p>
        </w:tc>
        <w:tc>
          <w:tcPr>
            <w:tcW w:w="1120" w:type="dxa"/>
            <w:tcBorders>
              <w:top w:val="nil"/>
              <w:left w:val="nil"/>
              <w:bottom w:val="single" w:sz="4" w:space="0" w:color="auto"/>
              <w:right w:val="single" w:sz="4" w:space="0" w:color="auto"/>
            </w:tcBorders>
            <w:shd w:val="clear" w:color="auto" w:fill="auto"/>
            <w:noWrap/>
            <w:vAlign w:val="center"/>
            <w:hideMark/>
          </w:tcPr>
          <w:p w14:paraId="5F8AC142" w14:textId="77777777" w:rsidR="00D4050F" w:rsidRPr="00D4050F" w:rsidRDefault="00D4050F" w:rsidP="00D4050F">
            <w:pPr>
              <w:suppressAutoHyphens w:val="0"/>
              <w:jc w:val="right"/>
              <w:rPr>
                <w:sz w:val="20"/>
                <w:lang w:eastAsia="en-US"/>
              </w:rPr>
            </w:pPr>
            <w:r w:rsidRPr="00D4050F">
              <w:rPr>
                <w:sz w:val="20"/>
                <w:lang w:eastAsia="en-US"/>
              </w:rPr>
              <w:t>1440,0</w:t>
            </w:r>
          </w:p>
        </w:tc>
        <w:tc>
          <w:tcPr>
            <w:tcW w:w="580" w:type="dxa"/>
            <w:tcBorders>
              <w:top w:val="nil"/>
              <w:left w:val="nil"/>
              <w:bottom w:val="single" w:sz="4" w:space="0" w:color="auto"/>
              <w:right w:val="single" w:sz="4" w:space="0" w:color="auto"/>
            </w:tcBorders>
            <w:shd w:val="clear" w:color="auto" w:fill="auto"/>
            <w:vAlign w:val="center"/>
            <w:hideMark/>
          </w:tcPr>
          <w:p w14:paraId="6924F304" w14:textId="77777777" w:rsidR="00D4050F" w:rsidRPr="00D4050F" w:rsidRDefault="00D4050F" w:rsidP="00D4050F">
            <w:pPr>
              <w:suppressAutoHyphens w:val="0"/>
              <w:jc w:val="right"/>
              <w:rPr>
                <w:sz w:val="20"/>
                <w:lang w:eastAsia="en-US"/>
              </w:rPr>
            </w:pPr>
            <w:r w:rsidRPr="00D4050F">
              <w:rPr>
                <w:sz w:val="20"/>
                <w:lang w:eastAsia="en-US"/>
              </w:rPr>
              <w:t>6,3</w:t>
            </w:r>
          </w:p>
        </w:tc>
        <w:tc>
          <w:tcPr>
            <w:tcW w:w="820" w:type="dxa"/>
            <w:tcBorders>
              <w:top w:val="nil"/>
              <w:left w:val="nil"/>
              <w:bottom w:val="single" w:sz="4" w:space="0" w:color="auto"/>
              <w:right w:val="single" w:sz="4" w:space="0" w:color="auto"/>
            </w:tcBorders>
            <w:shd w:val="clear" w:color="auto" w:fill="auto"/>
            <w:noWrap/>
            <w:vAlign w:val="center"/>
            <w:hideMark/>
          </w:tcPr>
          <w:p w14:paraId="498BCBD3" w14:textId="77777777" w:rsidR="00D4050F" w:rsidRPr="00D4050F" w:rsidRDefault="00D4050F" w:rsidP="00D4050F">
            <w:pPr>
              <w:suppressAutoHyphens w:val="0"/>
              <w:jc w:val="right"/>
              <w:rPr>
                <w:sz w:val="20"/>
                <w:lang w:eastAsia="en-US"/>
              </w:rPr>
            </w:pPr>
            <w:r w:rsidRPr="00D4050F">
              <w:rPr>
                <w:sz w:val="20"/>
                <w:lang w:eastAsia="en-US"/>
              </w:rPr>
              <w:t>29,7</w:t>
            </w:r>
          </w:p>
        </w:tc>
        <w:tc>
          <w:tcPr>
            <w:tcW w:w="640" w:type="dxa"/>
            <w:tcBorders>
              <w:top w:val="nil"/>
              <w:left w:val="nil"/>
              <w:bottom w:val="single" w:sz="4" w:space="0" w:color="auto"/>
              <w:right w:val="double" w:sz="6" w:space="0" w:color="auto"/>
            </w:tcBorders>
            <w:shd w:val="clear" w:color="auto" w:fill="auto"/>
            <w:vAlign w:val="center"/>
            <w:hideMark/>
          </w:tcPr>
          <w:p w14:paraId="131742A9" w14:textId="77777777" w:rsidR="00D4050F" w:rsidRPr="00D4050F" w:rsidRDefault="00D4050F" w:rsidP="00D4050F">
            <w:pPr>
              <w:suppressAutoHyphens w:val="0"/>
              <w:jc w:val="right"/>
              <w:rPr>
                <w:sz w:val="20"/>
                <w:lang w:eastAsia="en-US"/>
              </w:rPr>
            </w:pPr>
            <w:r w:rsidRPr="00D4050F">
              <w:rPr>
                <w:sz w:val="20"/>
                <w:lang w:eastAsia="en-US"/>
              </w:rPr>
              <w:t>2,1</w:t>
            </w:r>
          </w:p>
        </w:tc>
      </w:tr>
      <w:tr w:rsidR="00D4050F" w:rsidRPr="00D4050F" w14:paraId="7DC9ED74" w14:textId="77777777" w:rsidTr="00D4050F">
        <w:trPr>
          <w:trHeight w:val="255"/>
          <w:jc w:val="center"/>
        </w:trPr>
        <w:tc>
          <w:tcPr>
            <w:tcW w:w="1580" w:type="dxa"/>
            <w:tcBorders>
              <w:top w:val="nil"/>
              <w:left w:val="double" w:sz="6" w:space="0" w:color="auto"/>
              <w:bottom w:val="single" w:sz="4" w:space="0" w:color="auto"/>
              <w:right w:val="single" w:sz="4" w:space="0" w:color="auto"/>
            </w:tcBorders>
            <w:shd w:val="clear" w:color="auto" w:fill="auto"/>
            <w:noWrap/>
            <w:vAlign w:val="center"/>
            <w:hideMark/>
          </w:tcPr>
          <w:p w14:paraId="0304C684" w14:textId="5324221E" w:rsidR="00D4050F" w:rsidRPr="00D4050F" w:rsidRDefault="00D4050F" w:rsidP="00B61800">
            <w:pPr>
              <w:suppressAutoHyphens w:val="0"/>
              <w:jc w:val="center"/>
              <w:rPr>
                <w:sz w:val="20"/>
                <w:lang w:val="sr-Cyrl-RS" w:eastAsia="en-US"/>
              </w:rPr>
            </w:pPr>
            <w:r w:rsidRPr="00D4050F">
              <w:rPr>
                <w:sz w:val="20"/>
                <w:lang w:eastAsia="en-US"/>
              </w:rPr>
              <w:t>Слад</w:t>
            </w:r>
            <w:r w:rsidR="00B61800">
              <w:rPr>
                <w:sz w:val="20"/>
                <w:lang w:val="sr-Cyrl-RS" w:eastAsia="en-US"/>
              </w:rPr>
              <w:t>ун</w:t>
            </w:r>
          </w:p>
        </w:tc>
        <w:tc>
          <w:tcPr>
            <w:tcW w:w="1120" w:type="dxa"/>
            <w:tcBorders>
              <w:top w:val="nil"/>
              <w:left w:val="nil"/>
              <w:bottom w:val="single" w:sz="4" w:space="0" w:color="auto"/>
              <w:right w:val="single" w:sz="4" w:space="0" w:color="auto"/>
            </w:tcBorders>
            <w:shd w:val="clear" w:color="auto" w:fill="auto"/>
            <w:noWrap/>
            <w:vAlign w:val="center"/>
            <w:hideMark/>
          </w:tcPr>
          <w:p w14:paraId="69406F6C" w14:textId="77777777" w:rsidR="00D4050F" w:rsidRPr="00D4050F" w:rsidRDefault="00D4050F" w:rsidP="00D4050F">
            <w:pPr>
              <w:suppressAutoHyphens w:val="0"/>
              <w:jc w:val="right"/>
              <w:rPr>
                <w:sz w:val="20"/>
                <w:lang w:eastAsia="en-US"/>
              </w:rPr>
            </w:pPr>
            <w:r w:rsidRPr="00D4050F">
              <w:rPr>
                <w:sz w:val="20"/>
                <w:lang w:eastAsia="en-US"/>
              </w:rPr>
              <w:t>302,2</w:t>
            </w:r>
          </w:p>
        </w:tc>
        <w:tc>
          <w:tcPr>
            <w:tcW w:w="580" w:type="dxa"/>
            <w:tcBorders>
              <w:top w:val="nil"/>
              <w:left w:val="nil"/>
              <w:bottom w:val="single" w:sz="4" w:space="0" w:color="auto"/>
              <w:right w:val="single" w:sz="4" w:space="0" w:color="auto"/>
            </w:tcBorders>
            <w:shd w:val="clear" w:color="auto" w:fill="auto"/>
            <w:vAlign w:val="center"/>
            <w:hideMark/>
          </w:tcPr>
          <w:p w14:paraId="67FF6849" w14:textId="77777777" w:rsidR="00D4050F" w:rsidRPr="00D4050F" w:rsidRDefault="00D4050F" w:rsidP="00D4050F">
            <w:pPr>
              <w:suppressAutoHyphens w:val="0"/>
              <w:jc w:val="right"/>
              <w:rPr>
                <w:sz w:val="20"/>
                <w:lang w:eastAsia="en-US"/>
              </w:rPr>
            </w:pPr>
            <w:r w:rsidRPr="00D4050F">
              <w:rPr>
                <w:sz w:val="20"/>
                <w:lang w:eastAsia="en-US"/>
              </w:rPr>
              <w:t>1,3</w:t>
            </w:r>
          </w:p>
        </w:tc>
        <w:tc>
          <w:tcPr>
            <w:tcW w:w="820" w:type="dxa"/>
            <w:tcBorders>
              <w:top w:val="nil"/>
              <w:left w:val="nil"/>
              <w:bottom w:val="single" w:sz="4" w:space="0" w:color="auto"/>
              <w:right w:val="single" w:sz="4" w:space="0" w:color="auto"/>
            </w:tcBorders>
            <w:shd w:val="clear" w:color="auto" w:fill="auto"/>
            <w:noWrap/>
            <w:vAlign w:val="center"/>
            <w:hideMark/>
          </w:tcPr>
          <w:p w14:paraId="4C50B87F" w14:textId="77777777" w:rsidR="00D4050F" w:rsidRPr="00D4050F" w:rsidRDefault="00D4050F" w:rsidP="00D4050F">
            <w:pPr>
              <w:suppressAutoHyphens w:val="0"/>
              <w:jc w:val="right"/>
              <w:rPr>
                <w:sz w:val="20"/>
                <w:lang w:eastAsia="en-US"/>
              </w:rPr>
            </w:pPr>
            <w:r w:rsidRPr="00D4050F">
              <w:rPr>
                <w:sz w:val="20"/>
                <w:lang w:eastAsia="en-US"/>
              </w:rPr>
              <w:t>6,9</w:t>
            </w:r>
          </w:p>
        </w:tc>
        <w:tc>
          <w:tcPr>
            <w:tcW w:w="640" w:type="dxa"/>
            <w:tcBorders>
              <w:top w:val="nil"/>
              <w:left w:val="nil"/>
              <w:bottom w:val="single" w:sz="4" w:space="0" w:color="auto"/>
              <w:right w:val="double" w:sz="6" w:space="0" w:color="auto"/>
            </w:tcBorders>
            <w:shd w:val="clear" w:color="auto" w:fill="auto"/>
            <w:vAlign w:val="center"/>
            <w:hideMark/>
          </w:tcPr>
          <w:p w14:paraId="4FC2C344" w14:textId="77777777" w:rsidR="00D4050F" w:rsidRPr="00D4050F" w:rsidRDefault="00D4050F" w:rsidP="00D4050F">
            <w:pPr>
              <w:suppressAutoHyphens w:val="0"/>
              <w:jc w:val="right"/>
              <w:rPr>
                <w:sz w:val="20"/>
                <w:lang w:eastAsia="en-US"/>
              </w:rPr>
            </w:pPr>
            <w:r w:rsidRPr="00D4050F">
              <w:rPr>
                <w:sz w:val="20"/>
                <w:lang w:eastAsia="en-US"/>
              </w:rPr>
              <w:t>2,3</w:t>
            </w:r>
          </w:p>
        </w:tc>
      </w:tr>
      <w:tr w:rsidR="00D4050F" w:rsidRPr="00D4050F" w14:paraId="65890E9E" w14:textId="77777777" w:rsidTr="00D4050F">
        <w:trPr>
          <w:trHeight w:val="255"/>
          <w:jc w:val="center"/>
        </w:trPr>
        <w:tc>
          <w:tcPr>
            <w:tcW w:w="1580" w:type="dxa"/>
            <w:tcBorders>
              <w:top w:val="nil"/>
              <w:left w:val="double" w:sz="6" w:space="0" w:color="auto"/>
              <w:bottom w:val="single" w:sz="4" w:space="0" w:color="auto"/>
              <w:right w:val="single" w:sz="4" w:space="0" w:color="auto"/>
            </w:tcBorders>
            <w:shd w:val="clear" w:color="auto" w:fill="auto"/>
            <w:noWrap/>
            <w:vAlign w:val="center"/>
            <w:hideMark/>
          </w:tcPr>
          <w:p w14:paraId="46A76E9B" w14:textId="621B76C7" w:rsidR="00D4050F" w:rsidRPr="00D4050F" w:rsidRDefault="00D4050F" w:rsidP="00B61800">
            <w:pPr>
              <w:suppressAutoHyphens w:val="0"/>
              <w:jc w:val="center"/>
              <w:rPr>
                <w:sz w:val="20"/>
                <w:lang w:eastAsia="en-US"/>
              </w:rPr>
            </w:pPr>
            <w:r w:rsidRPr="00D4050F">
              <w:rPr>
                <w:sz w:val="20"/>
                <w:lang w:eastAsia="en-US"/>
              </w:rPr>
              <w:t>Отл</w:t>
            </w:r>
          </w:p>
        </w:tc>
        <w:tc>
          <w:tcPr>
            <w:tcW w:w="1120" w:type="dxa"/>
            <w:tcBorders>
              <w:top w:val="nil"/>
              <w:left w:val="nil"/>
              <w:bottom w:val="single" w:sz="4" w:space="0" w:color="auto"/>
              <w:right w:val="single" w:sz="4" w:space="0" w:color="auto"/>
            </w:tcBorders>
            <w:shd w:val="clear" w:color="auto" w:fill="auto"/>
            <w:noWrap/>
            <w:vAlign w:val="center"/>
            <w:hideMark/>
          </w:tcPr>
          <w:p w14:paraId="204B06B4" w14:textId="77777777" w:rsidR="00D4050F" w:rsidRPr="00D4050F" w:rsidRDefault="00D4050F" w:rsidP="00D4050F">
            <w:pPr>
              <w:suppressAutoHyphens w:val="0"/>
              <w:jc w:val="right"/>
              <w:rPr>
                <w:sz w:val="20"/>
                <w:lang w:eastAsia="en-US"/>
              </w:rPr>
            </w:pPr>
            <w:r w:rsidRPr="00D4050F">
              <w:rPr>
                <w:sz w:val="20"/>
                <w:lang w:eastAsia="en-US"/>
              </w:rPr>
              <w:t>928,8</w:t>
            </w:r>
          </w:p>
        </w:tc>
        <w:tc>
          <w:tcPr>
            <w:tcW w:w="580" w:type="dxa"/>
            <w:tcBorders>
              <w:top w:val="nil"/>
              <w:left w:val="nil"/>
              <w:bottom w:val="single" w:sz="4" w:space="0" w:color="auto"/>
              <w:right w:val="single" w:sz="4" w:space="0" w:color="auto"/>
            </w:tcBorders>
            <w:shd w:val="clear" w:color="auto" w:fill="auto"/>
            <w:vAlign w:val="center"/>
            <w:hideMark/>
          </w:tcPr>
          <w:p w14:paraId="794CEB6C" w14:textId="77777777" w:rsidR="00D4050F" w:rsidRPr="00D4050F" w:rsidRDefault="00D4050F" w:rsidP="00D4050F">
            <w:pPr>
              <w:suppressAutoHyphens w:val="0"/>
              <w:jc w:val="right"/>
              <w:rPr>
                <w:sz w:val="20"/>
                <w:lang w:eastAsia="en-US"/>
              </w:rPr>
            </w:pPr>
            <w:r w:rsidRPr="00D4050F">
              <w:rPr>
                <w:sz w:val="20"/>
                <w:lang w:eastAsia="en-US"/>
              </w:rPr>
              <w:t>4,1</w:t>
            </w:r>
          </w:p>
        </w:tc>
        <w:tc>
          <w:tcPr>
            <w:tcW w:w="820" w:type="dxa"/>
            <w:tcBorders>
              <w:top w:val="nil"/>
              <w:left w:val="nil"/>
              <w:bottom w:val="single" w:sz="4" w:space="0" w:color="auto"/>
              <w:right w:val="single" w:sz="4" w:space="0" w:color="auto"/>
            </w:tcBorders>
            <w:shd w:val="clear" w:color="auto" w:fill="auto"/>
            <w:noWrap/>
            <w:vAlign w:val="center"/>
            <w:hideMark/>
          </w:tcPr>
          <w:p w14:paraId="16F08BBE" w14:textId="77777777" w:rsidR="00D4050F" w:rsidRPr="00D4050F" w:rsidRDefault="00D4050F" w:rsidP="00D4050F">
            <w:pPr>
              <w:suppressAutoHyphens w:val="0"/>
              <w:jc w:val="right"/>
              <w:rPr>
                <w:sz w:val="20"/>
                <w:lang w:eastAsia="en-US"/>
              </w:rPr>
            </w:pPr>
            <w:r w:rsidRPr="00D4050F">
              <w:rPr>
                <w:sz w:val="20"/>
                <w:lang w:eastAsia="en-US"/>
              </w:rPr>
              <w:t>34,8</w:t>
            </w:r>
          </w:p>
        </w:tc>
        <w:tc>
          <w:tcPr>
            <w:tcW w:w="640" w:type="dxa"/>
            <w:tcBorders>
              <w:top w:val="nil"/>
              <w:left w:val="nil"/>
              <w:bottom w:val="single" w:sz="4" w:space="0" w:color="auto"/>
              <w:right w:val="double" w:sz="6" w:space="0" w:color="auto"/>
            </w:tcBorders>
            <w:shd w:val="clear" w:color="auto" w:fill="auto"/>
            <w:vAlign w:val="center"/>
            <w:hideMark/>
          </w:tcPr>
          <w:p w14:paraId="252DB518" w14:textId="77777777" w:rsidR="00D4050F" w:rsidRPr="00D4050F" w:rsidRDefault="00D4050F" w:rsidP="00D4050F">
            <w:pPr>
              <w:suppressAutoHyphens w:val="0"/>
              <w:jc w:val="right"/>
              <w:rPr>
                <w:sz w:val="20"/>
                <w:lang w:eastAsia="en-US"/>
              </w:rPr>
            </w:pPr>
            <w:r w:rsidRPr="00D4050F">
              <w:rPr>
                <w:sz w:val="20"/>
                <w:lang w:eastAsia="en-US"/>
              </w:rPr>
              <w:t>3,7</w:t>
            </w:r>
          </w:p>
        </w:tc>
      </w:tr>
      <w:tr w:rsidR="00D4050F" w:rsidRPr="00D4050F" w14:paraId="46723510" w14:textId="77777777" w:rsidTr="00D4050F">
        <w:trPr>
          <w:trHeight w:val="255"/>
          <w:jc w:val="center"/>
        </w:trPr>
        <w:tc>
          <w:tcPr>
            <w:tcW w:w="1580" w:type="dxa"/>
            <w:tcBorders>
              <w:top w:val="nil"/>
              <w:left w:val="double" w:sz="6" w:space="0" w:color="auto"/>
              <w:bottom w:val="single" w:sz="4" w:space="0" w:color="auto"/>
              <w:right w:val="single" w:sz="4" w:space="0" w:color="auto"/>
            </w:tcBorders>
            <w:shd w:val="clear" w:color="auto" w:fill="auto"/>
            <w:noWrap/>
            <w:vAlign w:val="center"/>
            <w:hideMark/>
          </w:tcPr>
          <w:p w14:paraId="5602A661" w14:textId="6F638F4F" w:rsidR="00D4050F" w:rsidRPr="00D4050F" w:rsidRDefault="00D4050F" w:rsidP="00B61800">
            <w:pPr>
              <w:suppressAutoHyphens w:val="0"/>
              <w:jc w:val="center"/>
              <w:rPr>
                <w:sz w:val="20"/>
                <w:lang w:val="sr-Cyrl-RS" w:eastAsia="en-US"/>
              </w:rPr>
            </w:pPr>
            <w:r w:rsidRPr="00D4050F">
              <w:rPr>
                <w:sz w:val="20"/>
                <w:lang w:eastAsia="en-US"/>
              </w:rPr>
              <w:t>Кит</w:t>
            </w:r>
            <w:r w:rsidR="00B61800">
              <w:rPr>
                <w:sz w:val="20"/>
                <w:lang w:val="sr-Cyrl-RS" w:eastAsia="en-US"/>
              </w:rPr>
              <w:t>њак</w:t>
            </w:r>
          </w:p>
        </w:tc>
        <w:tc>
          <w:tcPr>
            <w:tcW w:w="1120" w:type="dxa"/>
            <w:tcBorders>
              <w:top w:val="nil"/>
              <w:left w:val="nil"/>
              <w:bottom w:val="single" w:sz="4" w:space="0" w:color="auto"/>
              <w:right w:val="single" w:sz="4" w:space="0" w:color="auto"/>
            </w:tcBorders>
            <w:shd w:val="clear" w:color="auto" w:fill="auto"/>
            <w:noWrap/>
            <w:vAlign w:val="center"/>
            <w:hideMark/>
          </w:tcPr>
          <w:p w14:paraId="3EB5AF0E" w14:textId="77777777" w:rsidR="00D4050F" w:rsidRPr="00D4050F" w:rsidRDefault="00D4050F" w:rsidP="00D4050F">
            <w:pPr>
              <w:suppressAutoHyphens w:val="0"/>
              <w:jc w:val="right"/>
              <w:rPr>
                <w:sz w:val="20"/>
                <w:lang w:eastAsia="en-US"/>
              </w:rPr>
            </w:pPr>
            <w:r w:rsidRPr="00D4050F">
              <w:rPr>
                <w:sz w:val="20"/>
                <w:lang w:eastAsia="en-US"/>
              </w:rPr>
              <w:t>253,4</w:t>
            </w:r>
          </w:p>
        </w:tc>
        <w:tc>
          <w:tcPr>
            <w:tcW w:w="580" w:type="dxa"/>
            <w:tcBorders>
              <w:top w:val="nil"/>
              <w:left w:val="nil"/>
              <w:bottom w:val="single" w:sz="4" w:space="0" w:color="auto"/>
              <w:right w:val="single" w:sz="4" w:space="0" w:color="auto"/>
            </w:tcBorders>
            <w:shd w:val="clear" w:color="auto" w:fill="auto"/>
            <w:vAlign w:val="center"/>
            <w:hideMark/>
          </w:tcPr>
          <w:p w14:paraId="5B09816E" w14:textId="77777777" w:rsidR="00D4050F" w:rsidRPr="00D4050F" w:rsidRDefault="00D4050F" w:rsidP="00D4050F">
            <w:pPr>
              <w:suppressAutoHyphens w:val="0"/>
              <w:jc w:val="right"/>
              <w:rPr>
                <w:sz w:val="20"/>
                <w:lang w:eastAsia="en-US"/>
              </w:rPr>
            </w:pPr>
            <w:r w:rsidRPr="00D4050F">
              <w:rPr>
                <w:sz w:val="20"/>
                <w:lang w:eastAsia="en-US"/>
              </w:rPr>
              <w:t>1,1</w:t>
            </w:r>
          </w:p>
        </w:tc>
        <w:tc>
          <w:tcPr>
            <w:tcW w:w="820" w:type="dxa"/>
            <w:tcBorders>
              <w:top w:val="nil"/>
              <w:left w:val="nil"/>
              <w:bottom w:val="single" w:sz="4" w:space="0" w:color="auto"/>
              <w:right w:val="single" w:sz="4" w:space="0" w:color="auto"/>
            </w:tcBorders>
            <w:shd w:val="clear" w:color="auto" w:fill="auto"/>
            <w:noWrap/>
            <w:vAlign w:val="center"/>
            <w:hideMark/>
          </w:tcPr>
          <w:p w14:paraId="16B72E88" w14:textId="77777777" w:rsidR="00D4050F" w:rsidRPr="00D4050F" w:rsidRDefault="00D4050F" w:rsidP="00D4050F">
            <w:pPr>
              <w:suppressAutoHyphens w:val="0"/>
              <w:jc w:val="right"/>
              <w:rPr>
                <w:sz w:val="20"/>
                <w:lang w:eastAsia="en-US"/>
              </w:rPr>
            </w:pPr>
            <w:r w:rsidRPr="00D4050F">
              <w:rPr>
                <w:sz w:val="20"/>
                <w:lang w:eastAsia="en-US"/>
              </w:rPr>
              <w:t>6,1</w:t>
            </w:r>
          </w:p>
        </w:tc>
        <w:tc>
          <w:tcPr>
            <w:tcW w:w="640" w:type="dxa"/>
            <w:tcBorders>
              <w:top w:val="nil"/>
              <w:left w:val="nil"/>
              <w:bottom w:val="single" w:sz="4" w:space="0" w:color="auto"/>
              <w:right w:val="double" w:sz="6" w:space="0" w:color="auto"/>
            </w:tcBorders>
            <w:shd w:val="clear" w:color="auto" w:fill="auto"/>
            <w:vAlign w:val="center"/>
            <w:hideMark/>
          </w:tcPr>
          <w:p w14:paraId="0C80DB85" w14:textId="77777777" w:rsidR="00D4050F" w:rsidRPr="00D4050F" w:rsidRDefault="00D4050F" w:rsidP="00D4050F">
            <w:pPr>
              <w:suppressAutoHyphens w:val="0"/>
              <w:jc w:val="right"/>
              <w:rPr>
                <w:sz w:val="20"/>
                <w:lang w:eastAsia="en-US"/>
              </w:rPr>
            </w:pPr>
            <w:r w:rsidRPr="00D4050F">
              <w:rPr>
                <w:sz w:val="20"/>
                <w:lang w:eastAsia="en-US"/>
              </w:rPr>
              <w:t>2,4</w:t>
            </w:r>
          </w:p>
        </w:tc>
      </w:tr>
      <w:tr w:rsidR="00D4050F" w:rsidRPr="00D4050F" w14:paraId="59B484DF" w14:textId="77777777" w:rsidTr="00D4050F">
        <w:trPr>
          <w:trHeight w:val="255"/>
          <w:jc w:val="center"/>
        </w:trPr>
        <w:tc>
          <w:tcPr>
            <w:tcW w:w="1580" w:type="dxa"/>
            <w:tcBorders>
              <w:top w:val="nil"/>
              <w:left w:val="double" w:sz="6" w:space="0" w:color="auto"/>
              <w:bottom w:val="single" w:sz="4" w:space="0" w:color="auto"/>
              <w:right w:val="single" w:sz="4" w:space="0" w:color="auto"/>
            </w:tcBorders>
            <w:shd w:val="clear" w:color="auto" w:fill="auto"/>
            <w:noWrap/>
            <w:vAlign w:val="center"/>
            <w:hideMark/>
          </w:tcPr>
          <w:p w14:paraId="266A860C" w14:textId="760AD9A3" w:rsidR="00D4050F" w:rsidRPr="00D4050F" w:rsidRDefault="00D4050F" w:rsidP="00B61800">
            <w:pPr>
              <w:suppressAutoHyphens w:val="0"/>
              <w:jc w:val="center"/>
              <w:rPr>
                <w:sz w:val="20"/>
                <w:lang w:val="sr-Cyrl-RS" w:eastAsia="en-US"/>
              </w:rPr>
            </w:pPr>
            <w:r w:rsidRPr="00D4050F">
              <w:rPr>
                <w:sz w:val="20"/>
                <w:lang w:eastAsia="en-US"/>
              </w:rPr>
              <w:t>Б</w:t>
            </w:r>
            <w:r w:rsidR="00B61800">
              <w:rPr>
                <w:sz w:val="20"/>
                <w:lang w:val="sr-Cyrl-RS" w:eastAsia="en-US"/>
              </w:rPr>
              <w:t>у</w:t>
            </w:r>
            <w:r w:rsidRPr="00D4050F">
              <w:rPr>
                <w:sz w:val="20"/>
                <w:lang w:eastAsia="en-US"/>
              </w:rPr>
              <w:t>к</w:t>
            </w:r>
            <w:r w:rsidR="00B61800">
              <w:rPr>
                <w:sz w:val="20"/>
                <w:lang w:val="sr-Cyrl-RS" w:eastAsia="en-US"/>
              </w:rPr>
              <w:t>ва</w:t>
            </w:r>
          </w:p>
        </w:tc>
        <w:tc>
          <w:tcPr>
            <w:tcW w:w="1120" w:type="dxa"/>
            <w:tcBorders>
              <w:top w:val="nil"/>
              <w:left w:val="nil"/>
              <w:bottom w:val="single" w:sz="4" w:space="0" w:color="auto"/>
              <w:right w:val="single" w:sz="4" w:space="0" w:color="auto"/>
            </w:tcBorders>
            <w:shd w:val="clear" w:color="auto" w:fill="auto"/>
            <w:noWrap/>
            <w:vAlign w:val="center"/>
            <w:hideMark/>
          </w:tcPr>
          <w:p w14:paraId="5FA54F07" w14:textId="77777777" w:rsidR="00D4050F" w:rsidRPr="00D4050F" w:rsidRDefault="00D4050F" w:rsidP="00D4050F">
            <w:pPr>
              <w:suppressAutoHyphens w:val="0"/>
              <w:jc w:val="right"/>
              <w:rPr>
                <w:sz w:val="20"/>
                <w:lang w:eastAsia="en-US"/>
              </w:rPr>
            </w:pPr>
            <w:r w:rsidRPr="00D4050F">
              <w:rPr>
                <w:sz w:val="20"/>
                <w:lang w:eastAsia="en-US"/>
              </w:rPr>
              <w:t>8154,0</w:t>
            </w:r>
          </w:p>
        </w:tc>
        <w:tc>
          <w:tcPr>
            <w:tcW w:w="580" w:type="dxa"/>
            <w:tcBorders>
              <w:top w:val="nil"/>
              <w:left w:val="nil"/>
              <w:bottom w:val="single" w:sz="4" w:space="0" w:color="auto"/>
              <w:right w:val="single" w:sz="4" w:space="0" w:color="auto"/>
            </w:tcBorders>
            <w:shd w:val="clear" w:color="auto" w:fill="auto"/>
            <w:vAlign w:val="center"/>
            <w:hideMark/>
          </w:tcPr>
          <w:p w14:paraId="63D5A31F" w14:textId="77777777" w:rsidR="00D4050F" w:rsidRPr="00D4050F" w:rsidRDefault="00D4050F" w:rsidP="00D4050F">
            <w:pPr>
              <w:suppressAutoHyphens w:val="0"/>
              <w:jc w:val="right"/>
              <w:rPr>
                <w:sz w:val="20"/>
                <w:lang w:eastAsia="en-US"/>
              </w:rPr>
            </w:pPr>
            <w:r w:rsidRPr="00D4050F">
              <w:rPr>
                <w:sz w:val="20"/>
                <w:lang w:eastAsia="en-US"/>
              </w:rPr>
              <w:t>35,9</w:t>
            </w:r>
          </w:p>
        </w:tc>
        <w:tc>
          <w:tcPr>
            <w:tcW w:w="820" w:type="dxa"/>
            <w:tcBorders>
              <w:top w:val="nil"/>
              <w:left w:val="nil"/>
              <w:bottom w:val="single" w:sz="4" w:space="0" w:color="auto"/>
              <w:right w:val="single" w:sz="4" w:space="0" w:color="auto"/>
            </w:tcBorders>
            <w:shd w:val="clear" w:color="auto" w:fill="auto"/>
            <w:noWrap/>
            <w:vAlign w:val="center"/>
            <w:hideMark/>
          </w:tcPr>
          <w:p w14:paraId="15DFC577" w14:textId="77777777" w:rsidR="00D4050F" w:rsidRPr="00D4050F" w:rsidRDefault="00D4050F" w:rsidP="00D4050F">
            <w:pPr>
              <w:suppressAutoHyphens w:val="0"/>
              <w:jc w:val="right"/>
              <w:rPr>
                <w:sz w:val="20"/>
                <w:lang w:eastAsia="en-US"/>
              </w:rPr>
            </w:pPr>
            <w:r w:rsidRPr="00D4050F">
              <w:rPr>
                <w:sz w:val="20"/>
                <w:lang w:eastAsia="en-US"/>
              </w:rPr>
              <w:t>189,8</w:t>
            </w:r>
          </w:p>
        </w:tc>
        <w:tc>
          <w:tcPr>
            <w:tcW w:w="640" w:type="dxa"/>
            <w:tcBorders>
              <w:top w:val="nil"/>
              <w:left w:val="nil"/>
              <w:bottom w:val="single" w:sz="4" w:space="0" w:color="auto"/>
              <w:right w:val="double" w:sz="6" w:space="0" w:color="auto"/>
            </w:tcBorders>
            <w:shd w:val="clear" w:color="auto" w:fill="auto"/>
            <w:vAlign w:val="center"/>
            <w:hideMark/>
          </w:tcPr>
          <w:p w14:paraId="44A71A9B" w14:textId="77777777" w:rsidR="00D4050F" w:rsidRPr="00D4050F" w:rsidRDefault="00D4050F" w:rsidP="00D4050F">
            <w:pPr>
              <w:suppressAutoHyphens w:val="0"/>
              <w:jc w:val="right"/>
              <w:rPr>
                <w:sz w:val="20"/>
                <w:lang w:eastAsia="en-US"/>
              </w:rPr>
            </w:pPr>
            <w:r w:rsidRPr="00D4050F">
              <w:rPr>
                <w:sz w:val="20"/>
                <w:lang w:eastAsia="en-US"/>
              </w:rPr>
              <w:t>2,3</w:t>
            </w:r>
          </w:p>
        </w:tc>
      </w:tr>
      <w:tr w:rsidR="00D4050F" w:rsidRPr="00D4050F" w14:paraId="68D03F67" w14:textId="77777777" w:rsidTr="00D4050F">
        <w:trPr>
          <w:trHeight w:val="255"/>
          <w:jc w:val="center"/>
        </w:trPr>
        <w:tc>
          <w:tcPr>
            <w:tcW w:w="1580" w:type="dxa"/>
            <w:tcBorders>
              <w:top w:val="nil"/>
              <w:left w:val="double" w:sz="6" w:space="0" w:color="auto"/>
              <w:bottom w:val="single" w:sz="4" w:space="0" w:color="auto"/>
              <w:right w:val="single" w:sz="4" w:space="0" w:color="auto"/>
            </w:tcBorders>
            <w:shd w:val="clear" w:color="auto" w:fill="auto"/>
            <w:noWrap/>
            <w:vAlign w:val="center"/>
            <w:hideMark/>
          </w:tcPr>
          <w:p w14:paraId="7D5A53AC" w14:textId="1740640C" w:rsidR="00D4050F" w:rsidRPr="00D4050F" w:rsidRDefault="00D4050F" w:rsidP="00B61800">
            <w:pPr>
              <w:suppressAutoHyphens w:val="0"/>
              <w:jc w:val="center"/>
              <w:rPr>
                <w:sz w:val="20"/>
                <w:lang w:val="sr-Cyrl-RS" w:eastAsia="en-US"/>
              </w:rPr>
            </w:pPr>
            <w:r w:rsidRPr="00D4050F">
              <w:rPr>
                <w:sz w:val="20"/>
                <w:lang w:eastAsia="en-US"/>
              </w:rPr>
              <w:t>Баг</w:t>
            </w:r>
            <w:r w:rsidR="00B61800">
              <w:rPr>
                <w:sz w:val="20"/>
                <w:lang w:val="sr-Cyrl-RS" w:eastAsia="en-US"/>
              </w:rPr>
              <w:t>рем</w:t>
            </w:r>
          </w:p>
        </w:tc>
        <w:tc>
          <w:tcPr>
            <w:tcW w:w="1120" w:type="dxa"/>
            <w:tcBorders>
              <w:top w:val="nil"/>
              <w:left w:val="nil"/>
              <w:bottom w:val="single" w:sz="4" w:space="0" w:color="auto"/>
              <w:right w:val="single" w:sz="4" w:space="0" w:color="auto"/>
            </w:tcBorders>
            <w:shd w:val="clear" w:color="auto" w:fill="auto"/>
            <w:noWrap/>
            <w:vAlign w:val="center"/>
            <w:hideMark/>
          </w:tcPr>
          <w:p w14:paraId="0D48E692" w14:textId="77777777" w:rsidR="00D4050F" w:rsidRPr="00D4050F" w:rsidRDefault="00D4050F" w:rsidP="00D4050F">
            <w:pPr>
              <w:suppressAutoHyphens w:val="0"/>
              <w:jc w:val="right"/>
              <w:rPr>
                <w:sz w:val="20"/>
                <w:lang w:eastAsia="en-US"/>
              </w:rPr>
            </w:pPr>
            <w:r w:rsidRPr="00D4050F">
              <w:rPr>
                <w:sz w:val="20"/>
                <w:lang w:eastAsia="en-US"/>
              </w:rPr>
              <w:t>8936,3</w:t>
            </w:r>
          </w:p>
        </w:tc>
        <w:tc>
          <w:tcPr>
            <w:tcW w:w="580" w:type="dxa"/>
            <w:tcBorders>
              <w:top w:val="nil"/>
              <w:left w:val="nil"/>
              <w:bottom w:val="single" w:sz="4" w:space="0" w:color="auto"/>
              <w:right w:val="single" w:sz="4" w:space="0" w:color="auto"/>
            </w:tcBorders>
            <w:shd w:val="clear" w:color="auto" w:fill="auto"/>
            <w:vAlign w:val="center"/>
            <w:hideMark/>
          </w:tcPr>
          <w:p w14:paraId="40C236E5" w14:textId="77777777" w:rsidR="00D4050F" w:rsidRPr="00D4050F" w:rsidRDefault="00D4050F" w:rsidP="00D4050F">
            <w:pPr>
              <w:suppressAutoHyphens w:val="0"/>
              <w:jc w:val="right"/>
              <w:rPr>
                <w:sz w:val="20"/>
                <w:lang w:eastAsia="en-US"/>
              </w:rPr>
            </w:pPr>
            <w:r w:rsidRPr="00D4050F">
              <w:rPr>
                <w:sz w:val="20"/>
                <w:lang w:eastAsia="en-US"/>
              </w:rPr>
              <w:t>39,3</w:t>
            </w:r>
          </w:p>
        </w:tc>
        <w:tc>
          <w:tcPr>
            <w:tcW w:w="820" w:type="dxa"/>
            <w:tcBorders>
              <w:top w:val="nil"/>
              <w:left w:val="nil"/>
              <w:bottom w:val="single" w:sz="4" w:space="0" w:color="auto"/>
              <w:right w:val="single" w:sz="4" w:space="0" w:color="auto"/>
            </w:tcBorders>
            <w:shd w:val="clear" w:color="auto" w:fill="auto"/>
            <w:noWrap/>
            <w:vAlign w:val="center"/>
            <w:hideMark/>
          </w:tcPr>
          <w:p w14:paraId="75C0D072" w14:textId="77777777" w:rsidR="00D4050F" w:rsidRPr="00D4050F" w:rsidRDefault="00D4050F" w:rsidP="00D4050F">
            <w:pPr>
              <w:suppressAutoHyphens w:val="0"/>
              <w:jc w:val="right"/>
              <w:rPr>
                <w:sz w:val="20"/>
                <w:lang w:eastAsia="en-US"/>
              </w:rPr>
            </w:pPr>
            <w:r w:rsidRPr="00D4050F">
              <w:rPr>
                <w:sz w:val="20"/>
                <w:lang w:eastAsia="en-US"/>
              </w:rPr>
              <w:t>434,6</w:t>
            </w:r>
          </w:p>
        </w:tc>
        <w:tc>
          <w:tcPr>
            <w:tcW w:w="640" w:type="dxa"/>
            <w:tcBorders>
              <w:top w:val="nil"/>
              <w:left w:val="nil"/>
              <w:bottom w:val="single" w:sz="4" w:space="0" w:color="auto"/>
              <w:right w:val="double" w:sz="6" w:space="0" w:color="auto"/>
            </w:tcBorders>
            <w:shd w:val="clear" w:color="auto" w:fill="auto"/>
            <w:vAlign w:val="center"/>
            <w:hideMark/>
          </w:tcPr>
          <w:p w14:paraId="01099CC7" w14:textId="77777777" w:rsidR="00D4050F" w:rsidRPr="00D4050F" w:rsidRDefault="00D4050F" w:rsidP="00D4050F">
            <w:pPr>
              <w:suppressAutoHyphens w:val="0"/>
              <w:jc w:val="right"/>
              <w:rPr>
                <w:sz w:val="20"/>
                <w:lang w:eastAsia="en-US"/>
              </w:rPr>
            </w:pPr>
            <w:r w:rsidRPr="00D4050F">
              <w:rPr>
                <w:sz w:val="20"/>
                <w:lang w:eastAsia="en-US"/>
              </w:rPr>
              <w:t>4,9</w:t>
            </w:r>
          </w:p>
        </w:tc>
      </w:tr>
      <w:tr w:rsidR="00D4050F" w:rsidRPr="00D4050F" w14:paraId="5ED2480D" w14:textId="77777777" w:rsidTr="00D4050F">
        <w:trPr>
          <w:trHeight w:val="255"/>
          <w:jc w:val="center"/>
        </w:trPr>
        <w:tc>
          <w:tcPr>
            <w:tcW w:w="1580" w:type="dxa"/>
            <w:tcBorders>
              <w:top w:val="nil"/>
              <w:left w:val="double" w:sz="6" w:space="0" w:color="auto"/>
              <w:bottom w:val="single" w:sz="4" w:space="0" w:color="auto"/>
              <w:right w:val="single" w:sz="4" w:space="0" w:color="auto"/>
            </w:tcBorders>
            <w:shd w:val="clear" w:color="auto" w:fill="auto"/>
            <w:vAlign w:val="center"/>
            <w:hideMark/>
          </w:tcPr>
          <w:p w14:paraId="181D4CB4" w14:textId="77777777" w:rsidR="00D4050F" w:rsidRPr="00D4050F" w:rsidRDefault="00D4050F" w:rsidP="00B61800">
            <w:pPr>
              <w:suppressAutoHyphens w:val="0"/>
              <w:rPr>
                <w:b/>
                <w:bCs/>
                <w:sz w:val="20"/>
                <w:lang w:eastAsia="en-US"/>
              </w:rPr>
            </w:pPr>
            <w:r w:rsidRPr="00D4050F">
              <w:rPr>
                <w:b/>
                <w:bCs/>
                <w:sz w:val="20"/>
                <w:lang w:eastAsia="en-US"/>
              </w:rPr>
              <w:t>Укупно лишћари</w:t>
            </w:r>
          </w:p>
        </w:tc>
        <w:tc>
          <w:tcPr>
            <w:tcW w:w="1120" w:type="dxa"/>
            <w:tcBorders>
              <w:top w:val="nil"/>
              <w:left w:val="nil"/>
              <w:bottom w:val="single" w:sz="4" w:space="0" w:color="auto"/>
              <w:right w:val="single" w:sz="4" w:space="0" w:color="auto"/>
            </w:tcBorders>
            <w:shd w:val="clear" w:color="auto" w:fill="auto"/>
            <w:vAlign w:val="center"/>
            <w:hideMark/>
          </w:tcPr>
          <w:p w14:paraId="3714651D" w14:textId="77777777" w:rsidR="00D4050F" w:rsidRPr="00D4050F" w:rsidRDefault="00D4050F" w:rsidP="00D4050F">
            <w:pPr>
              <w:suppressAutoHyphens w:val="0"/>
              <w:jc w:val="right"/>
              <w:rPr>
                <w:b/>
                <w:bCs/>
                <w:sz w:val="20"/>
                <w:lang w:eastAsia="en-US"/>
              </w:rPr>
            </w:pPr>
            <w:r w:rsidRPr="00D4050F">
              <w:rPr>
                <w:b/>
                <w:bCs/>
                <w:sz w:val="20"/>
                <w:lang w:eastAsia="en-US"/>
              </w:rPr>
              <w:t>21.804,6</w:t>
            </w:r>
          </w:p>
        </w:tc>
        <w:tc>
          <w:tcPr>
            <w:tcW w:w="580" w:type="dxa"/>
            <w:tcBorders>
              <w:top w:val="nil"/>
              <w:left w:val="nil"/>
              <w:bottom w:val="single" w:sz="4" w:space="0" w:color="auto"/>
              <w:right w:val="single" w:sz="4" w:space="0" w:color="auto"/>
            </w:tcBorders>
            <w:shd w:val="clear" w:color="auto" w:fill="auto"/>
            <w:vAlign w:val="center"/>
            <w:hideMark/>
          </w:tcPr>
          <w:p w14:paraId="2477ED91" w14:textId="77777777" w:rsidR="00D4050F" w:rsidRPr="00D4050F" w:rsidRDefault="00D4050F" w:rsidP="00D4050F">
            <w:pPr>
              <w:suppressAutoHyphens w:val="0"/>
              <w:jc w:val="right"/>
              <w:rPr>
                <w:b/>
                <w:bCs/>
                <w:sz w:val="20"/>
                <w:lang w:eastAsia="en-US"/>
              </w:rPr>
            </w:pPr>
            <w:r w:rsidRPr="00D4050F">
              <w:rPr>
                <w:b/>
                <w:bCs/>
                <w:sz w:val="20"/>
                <w:lang w:eastAsia="en-US"/>
              </w:rPr>
              <w:t>96,0</w:t>
            </w:r>
          </w:p>
        </w:tc>
        <w:tc>
          <w:tcPr>
            <w:tcW w:w="820" w:type="dxa"/>
            <w:tcBorders>
              <w:top w:val="nil"/>
              <w:left w:val="nil"/>
              <w:bottom w:val="single" w:sz="4" w:space="0" w:color="auto"/>
              <w:right w:val="single" w:sz="4" w:space="0" w:color="auto"/>
            </w:tcBorders>
            <w:shd w:val="clear" w:color="auto" w:fill="auto"/>
            <w:vAlign w:val="center"/>
            <w:hideMark/>
          </w:tcPr>
          <w:p w14:paraId="27E199F6" w14:textId="77777777" w:rsidR="00D4050F" w:rsidRPr="00D4050F" w:rsidRDefault="00D4050F" w:rsidP="00D4050F">
            <w:pPr>
              <w:suppressAutoHyphens w:val="0"/>
              <w:jc w:val="right"/>
              <w:rPr>
                <w:b/>
                <w:bCs/>
                <w:sz w:val="20"/>
                <w:lang w:eastAsia="en-US"/>
              </w:rPr>
            </w:pPr>
            <w:r w:rsidRPr="00D4050F">
              <w:rPr>
                <w:b/>
                <w:bCs/>
                <w:sz w:val="20"/>
                <w:lang w:eastAsia="en-US"/>
              </w:rPr>
              <w:t>778,4</w:t>
            </w:r>
          </w:p>
        </w:tc>
        <w:tc>
          <w:tcPr>
            <w:tcW w:w="640" w:type="dxa"/>
            <w:tcBorders>
              <w:top w:val="nil"/>
              <w:left w:val="nil"/>
              <w:bottom w:val="single" w:sz="4" w:space="0" w:color="auto"/>
              <w:right w:val="double" w:sz="6" w:space="0" w:color="auto"/>
            </w:tcBorders>
            <w:shd w:val="clear" w:color="auto" w:fill="auto"/>
            <w:vAlign w:val="center"/>
            <w:hideMark/>
          </w:tcPr>
          <w:p w14:paraId="14DC3462" w14:textId="77777777" w:rsidR="00D4050F" w:rsidRPr="00D4050F" w:rsidRDefault="00D4050F" w:rsidP="00D4050F">
            <w:pPr>
              <w:suppressAutoHyphens w:val="0"/>
              <w:jc w:val="right"/>
              <w:rPr>
                <w:b/>
                <w:bCs/>
                <w:sz w:val="20"/>
                <w:lang w:eastAsia="en-US"/>
              </w:rPr>
            </w:pPr>
            <w:r w:rsidRPr="00D4050F">
              <w:rPr>
                <w:b/>
                <w:bCs/>
                <w:sz w:val="20"/>
                <w:lang w:eastAsia="en-US"/>
              </w:rPr>
              <w:t>3,6</w:t>
            </w:r>
          </w:p>
        </w:tc>
      </w:tr>
      <w:tr w:rsidR="00D4050F" w:rsidRPr="00D4050F" w14:paraId="658DFB34" w14:textId="77777777" w:rsidTr="00D4050F">
        <w:trPr>
          <w:trHeight w:val="255"/>
          <w:jc w:val="center"/>
        </w:trPr>
        <w:tc>
          <w:tcPr>
            <w:tcW w:w="1580" w:type="dxa"/>
            <w:tcBorders>
              <w:top w:val="nil"/>
              <w:left w:val="double" w:sz="6" w:space="0" w:color="auto"/>
              <w:bottom w:val="single" w:sz="4" w:space="0" w:color="auto"/>
              <w:right w:val="single" w:sz="4" w:space="0" w:color="auto"/>
            </w:tcBorders>
            <w:shd w:val="clear" w:color="auto" w:fill="auto"/>
            <w:noWrap/>
            <w:vAlign w:val="center"/>
            <w:hideMark/>
          </w:tcPr>
          <w:p w14:paraId="4422FA42" w14:textId="5F19FC1E" w:rsidR="00D4050F" w:rsidRPr="00D4050F" w:rsidRDefault="00D4050F" w:rsidP="00B61800">
            <w:pPr>
              <w:suppressAutoHyphens w:val="0"/>
              <w:jc w:val="center"/>
              <w:rPr>
                <w:sz w:val="20"/>
                <w:lang w:eastAsia="en-US"/>
              </w:rPr>
            </w:pPr>
            <w:r w:rsidRPr="00D4050F">
              <w:rPr>
                <w:sz w:val="20"/>
                <w:lang w:eastAsia="en-US"/>
              </w:rPr>
              <w:t>Ц</w:t>
            </w:r>
            <w:r w:rsidR="00B61800">
              <w:rPr>
                <w:sz w:val="20"/>
                <w:lang w:val="sr-Cyrl-RS" w:eastAsia="en-US"/>
              </w:rPr>
              <w:t xml:space="preserve">рни </w:t>
            </w:r>
            <w:r w:rsidRPr="00D4050F">
              <w:rPr>
                <w:sz w:val="20"/>
                <w:lang w:eastAsia="en-US"/>
              </w:rPr>
              <w:t>бор</w:t>
            </w:r>
          </w:p>
        </w:tc>
        <w:tc>
          <w:tcPr>
            <w:tcW w:w="1120" w:type="dxa"/>
            <w:tcBorders>
              <w:top w:val="nil"/>
              <w:left w:val="nil"/>
              <w:bottom w:val="single" w:sz="4" w:space="0" w:color="auto"/>
              <w:right w:val="single" w:sz="4" w:space="0" w:color="auto"/>
            </w:tcBorders>
            <w:shd w:val="clear" w:color="auto" w:fill="auto"/>
            <w:noWrap/>
            <w:vAlign w:val="center"/>
            <w:hideMark/>
          </w:tcPr>
          <w:p w14:paraId="0CE78029" w14:textId="77777777" w:rsidR="00D4050F" w:rsidRPr="00D4050F" w:rsidRDefault="00D4050F" w:rsidP="00D4050F">
            <w:pPr>
              <w:suppressAutoHyphens w:val="0"/>
              <w:jc w:val="right"/>
              <w:rPr>
                <w:sz w:val="20"/>
                <w:lang w:eastAsia="en-US"/>
              </w:rPr>
            </w:pPr>
            <w:r w:rsidRPr="00D4050F">
              <w:rPr>
                <w:sz w:val="20"/>
                <w:lang w:eastAsia="en-US"/>
              </w:rPr>
              <w:t>920,0</w:t>
            </w:r>
          </w:p>
        </w:tc>
        <w:tc>
          <w:tcPr>
            <w:tcW w:w="580" w:type="dxa"/>
            <w:tcBorders>
              <w:top w:val="nil"/>
              <w:left w:val="nil"/>
              <w:bottom w:val="single" w:sz="4" w:space="0" w:color="auto"/>
              <w:right w:val="single" w:sz="4" w:space="0" w:color="auto"/>
            </w:tcBorders>
            <w:shd w:val="clear" w:color="auto" w:fill="auto"/>
            <w:vAlign w:val="center"/>
            <w:hideMark/>
          </w:tcPr>
          <w:p w14:paraId="282C51A1" w14:textId="77777777" w:rsidR="00D4050F" w:rsidRPr="00D4050F" w:rsidRDefault="00D4050F" w:rsidP="00D4050F">
            <w:pPr>
              <w:suppressAutoHyphens w:val="0"/>
              <w:jc w:val="right"/>
              <w:rPr>
                <w:sz w:val="20"/>
                <w:lang w:eastAsia="en-US"/>
              </w:rPr>
            </w:pPr>
            <w:r w:rsidRPr="00D4050F">
              <w:rPr>
                <w:sz w:val="20"/>
                <w:lang w:eastAsia="en-US"/>
              </w:rPr>
              <w:t>4,0</w:t>
            </w:r>
          </w:p>
        </w:tc>
        <w:tc>
          <w:tcPr>
            <w:tcW w:w="820" w:type="dxa"/>
            <w:tcBorders>
              <w:top w:val="nil"/>
              <w:left w:val="nil"/>
              <w:bottom w:val="single" w:sz="4" w:space="0" w:color="auto"/>
              <w:right w:val="single" w:sz="4" w:space="0" w:color="auto"/>
            </w:tcBorders>
            <w:shd w:val="clear" w:color="auto" w:fill="auto"/>
            <w:noWrap/>
            <w:vAlign w:val="center"/>
            <w:hideMark/>
          </w:tcPr>
          <w:p w14:paraId="474451D3" w14:textId="77777777" w:rsidR="00D4050F" w:rsidRPr="00D4050F" w:rsidRDefault="00D4050F" w:rsidP="00D4050F">
            <w:pPr>
              <w:suppressAutoHyphens w:val="0"/>
              <w:jc w:val="right"/>
              <w:rPr>
                <w:sz w:val="20"/>
                <w:lang w:eastAsia="en-US"/>
              </w:rPr>
            </w:pPr>
            <w:r w:rsidRPr="00D4050F">
              <w:rPr>
                <w:sz w:val="20"/>
                <w:lang w:eastAsia="en-US"/>
              </w:rPr>
              <w:t>47,5</w:t>
            </w:r>
          </w:p>
        </w:tc>
        <w:tc>
          <w:tcPr>
            <w:tcW w:w="640" w:type="dxa"/>
            <w:tcBorders>
              <w:top w:val="nil"/>
              <w:left w:val="nil"/>
              <w:bottom w:val="single" w:sz="4" w:space="0" w:color="auto"/>
              <w:right w:val="double" w:sz="6" w:space="0" w:color="auto"/>
            </w:tcBorders>
            <w:shd w:val="clear" w:color="auto" w:fill="auto"/>
            <w:vAlign w:val="center"/>
            <w:hideMark/>
          </w:tcPr>
          <w:p w14:paraId="2303D84E" w14:textId="77777777" w:rsidR="00D4050F" w:rsidRPr="00D4050F" w:rsidRDefault="00D4050F" w:rsidP="00D4050F">
            <w:pPr>
              <w:suppressAutoHyphens w:val="0"/>
              <w:jc w:val="right"/>
              <w:rPr>
                <w:sz w:val="20"/>
                <w:lang w:eastAsia="en-US"/>
              </w:rPr>
            </w:pPr>
            <w:r w:rsidRPr="00D4050F">
              <w:rPr>
                <w:sz w:val="20"/>
                <w:lang w:eastAsia="en-US"/>
              </w:rPr>
              <w:t>5,2</w:t>
            </w:r>
          </w:p>
        </w:tc>
      </w:tr>
      <w:tr w:rsidR="00D4050F" w:rsidRPr="00D4050F" w14:paraId="3F52C004" w14:textId="77777777" w:rsidTr="00D4050F">
        <w:trPr>
          <w:trHeight w:val="525"/>
          <w:jc w:val="center"/>
        </w:trPr>
        <w:tc>
          <w:tcPr>
            <w:tcW w:w="1580" w:type="dxa"/>
            <w:tcBorders>
              <w:top w:val="nil"/>
              <w:left w:val="double" w:sz="6" w:space="0" w:color="auto"/>
              <w:bottom w:val="double" w:sz="6" w:space="0" w:color="auto"/>
              <w:right w:val="single" w:sz="4" w:space="0" w:color="auto"/>
            </w:tcBorders>
            <w:shd w:val="clear" w:color="auto" w:fill="auto"/>
            <w:vAlign w:val="center"/>
            <w:hideMark/>
          </w:tcPr>
          <w:p w14:paraId="12EAF60D" w14:textId="77777777" w:rsidR="00D4050F" w:rsidRPr="00D4050F" w:rsidRDefault="00D4050F" w:rsidP="00D4050F">
            <w:pPr>
              <w:suppressAutoHyphens w:val="0"/>
              <w:rPr>
                <w:b/>
                <w:bCs/>
                <w:sz w:val="20"/>
                <w:lang w:eastAsia="en-US"/>
              </w:rPr>
            </w:pPr>
            <w:r w:rsidRPr="00D4050F">
              <w:rPr>
                <w:b/>
                <w:bCs/>
                <w:sz w:val="20"/>
                <w:lang w:eastAsia="en-US"/>
              </w:rPr>
              <w:t>Укупно четинари</w:t>
            </w:r>
          </w:p>
        </w:tc>
        <w:tc>
          <w:tcPr>
            <w:tcW w:w="1120" w:type="dxa"/>
            <w:tcBorders>
              <w:top w:val="nil"/>
              <w:left w:val="nil"/>
              <w:bottom w:val="double" w:sz="6" w:space="0" w:color="auto"/>
              <w:right w:val="single" w:sz="4" w:space="0" w:color="auto"/>
            </w:tcBorders>
            <w:shd w:val="clear" w:color="auto" w:fill="auto"/>
            <w:vAlign w:val="center"/>
            <w:hideMark/>
          </w:tcPr>
          <w:p w14:paraId="5AEE035F" w14:textId="77777777" w:rsidR="00D4050F" w:rsidRPr="00D4050F" w:rsidRDefault="00D4050F" w:rsidP="00D4050F">
            <w:pPr>
              <w:suppressAutoHyphens w:val="0"/>
              <w:jc w:val="right"/>
              <w:rPr>
                <w:b/>
                <w:bCs/>
                <w:sz w:val="20"/>
                <w:lang w:eastAsia="en-US"/>
              </w:rPr>
            </w:pPr>
            <w:r w:rsidRPr="00D4050F">
              <w:rPr>
                <w:b/>
                <w:bCs/>
                <w:sz w:val="20"/>
                <w:lang w:eastAsia="en-US"/>
              </w:rPr>
              <w:t>920,0</w:t>
            </w:r>
          </w:p>
        </w:tc>
        <w:tc>
          <w:tcPr>
            <w:tcW w:w="580" w:type="dxa"/>
            <w:tcBorders>
              <w:top w:val="nil"/>
              <w:left w:val="nil"/>
              <w:bottom w:val="double" w:sz="6" w:space="0" w:color="auto"/>
              <w:right w:val="single" w:sz="4" w:space="0" w:color="auto"/>
            </w:tcBorders>
            <w:shd w:val="clear" w:color="auto" w:fill="auto"/>
            <w:vAlign w:val="center"/>
            <w:hideMark/>
          </w:tcPr>
          <w:p w14:paraId="78044B9E" w14:textId="77777777" w:rsidR="00D4050F" w:rsidRPr="00D4050F" w:rsidRDefault="00D4050F" w:rsidP="00D4050F">
            <w:pPr>
              <w:suppressAutoHyphens w:val="0"/>
              <w:jc w:val="right"/>
              <w:rPr>
                <w:b/>
                <w:bCs/>
                <w:sz w:val="20"/>
                <w:lang w:eastAsia="en-US"/>
              </w:rPr>
            </w:pPr>
            <w:r w:rsidRPr="00D4050F">
              <w:rPr>
                <w:b/>
                <w:bCs/>
                <w:sz w:val="20"/>
                <w:lang w:eastAsia="en-US"/>
              </w:rPr>
              <w:t>4,0</w:t>
            </w:r>
          </w:p>
        </w:tc>
        <w:tc>
          <w:tcPr>
            <w:tcW w:w="820" w:type="dxa"/>
            <w:tcBorders>
              <w:top w:val="nil"/>
              <w:left w:val="nil"/>
              <w:bottom w:val="double" w:sz="6" w:space="0" w:color="auto"/>
              <w:right w:val="single" w:sz="4" w:space="0" w:color="auto"/>
            </w:tcBorders>
            <w:shd w:val="clear" w:color="auto" w:fill="auto"/>
            <w:vAlign w:val="center"/>
            <w:hideMark/>
          </w:tcPr>
          <w:p w14:paraId="57D5F31E" w14:textId="77777777" w:rsidR="00D4050F" w:rsidRPr="00D4050F" w:rsidRDefault="00D4050F" w:rsidP="00D4050F">
            <w:pPr>
              <w:suppressAutoHyphens w:val="0"/>
              <w:jc w:val="right"/>
              <w:rPr>
                <w:b/>
                <w:bCs/>
                <w:sz w:val="20"/>
                <w:lang w:eastAsia="en-US"/>
              </w:rPr>
            </w:pPr>
            <w:r w:rsidRPr="00D4050F">
              <w:rPr>
                <w:b/>
                <w:bCs/>
                <w:sz w:val="20"/>
                <w:lang w:eastAsia="en-US"/>
              </w:rPr>
              <w:t>47,5</w:t>
            </w:r>
          </w:p>
        </w:tc>
        <w:tc>
          <w:tcPr>
            <w:tcW w:w="640" w:type="dxa"/>
            <w:tcBorders>
              <w:top w:val="nil"/>
              <w:left w:val="nil"/>
              <w:bottom w:val="double" w:sz="6" w:space="0" w:color="auto"/>
              <w:right w:val="double" w:sz="6" w:space="0" w:color="auto"/>
            </w:tcBorders>
            <w:shd w:val="clear" w:color="auto" w:fill="auto"/>
            <w:vAlign w:val="center"/>
            <w:hideMark/>
          </w:tcPr>
          <w:p w14:paraId="45DCB684" w14:textId="77777777" w:rsidR="00D4050F" w:rsidRPr="00D4050F" w:rsidRDefault="00D4050F" w:rsidP="00D4050F">
            <w:pPr>
              <w:suppressAutoHyphens w:val="0"/>
              <w:jc w:val="right"/>
              <w:rPr>
                <w:b/>
                <w:bCs/>
                <w:sz w:val="20"/>
                <w:lang w:eastAsia="en-US"/>
              </w:rPr>
            </w:pPr>
            <w:r w:rsidRPr="00D4050F">
              <w:rPr>
                <w:b/>
                <w:bCs/>
                <w:sz w:val="20"/>
                <w:lang w:eastAsia="en-US"/>
              </w:rPr>
              <w:t>5,2</w:t>
            </w:r>
          </w:p>
        </w:tc>
      </w:tr>
      <w:tr w:rsidR="00D4050F" w:rsidRPr="00D4050F" w14:paraId="5EB85D6C" w14:textId="77777777" w:rsidTr="00D4050F">
        <w:trPr>
          <w:trHeight w:val="285"/>
          <w:jc w:val="center"/>
        </w:trPr>
        <w:tc>
          <w:tcPr>
            <w:tcW w:w="1580" w:type="dxa"/>
            <w:tcBorders>
              <w:top w:val="nil"/>
              <w:left w:val="double" w:sz="6" w:space="0" w:color="auto"/>
              <w:bottom w:val="double" w:sz="6" w:space="0" w:color="auto"/>
              <w:right w:val="single" w:sz="4" w:space="0" w:color="auto"/>
            </w:tcBorders>
            <w:shd w:val="clear" w:color="auto" w:fill="auto"/>
            <w:vAlign w:val="center"/>
            <w:hideMark/>
          </w:tcPr>
          <w:p w14:paraId="649D4007" w14:textId="77777777" w:rsidR="00D4050F" w:rsidRPr="00D4050F" w:rsidRDefault="00D4050F" w:rsidP="00D4050F">
            <w:pPr>
              <w:suppressAutoHyphens w:val="0"/>
              <w:rPr>
                <w:b/>
                <w:bCs/>
                <w:sz w:val="20"/>
                <w:lang w:eastAsia="en-US"/>
              </w:rPr>
            </w:pPr>
            <w:r w:rsidRPr="00D4050F">
              <w:rPr>
                <w:b/>
                <w:bCs/>
                <w:sz w:val="20"/>
                <w:lang w:eastAsia="en-US"/>
              </w:rPr>
              <w:t>Укупно за ГЈ</w:t>
            </w:r>
          </w:p>
        </w:tc>
        <w:tc>
          <w:tcPr>
            <w:tcW w:w="1120" w:type="dxa"/>
            <w:tcBorders>
              <w:top w:val="nil"/>
              <w:left w:val="nil"/>
              <w:bottom w:val="double" w:sz="6" w:space="0" w:color="auto"/>
              <w:right w:val="single" w:sz="4" w:space="0" w:color="auto"/>
            </w:tcBorders>
            <w:shd w:val="clear" w:color="auto" w:fill="auto"/>
            <w:vAlign w:val="center"/>
            <w:hideMark/>
          </w:tcPr>
          <w:p w14:paraId="7FAE3FEE" w14:textId="77777777" w:rsidR="00D4050F" w:rsidRPr="00D4050F" w:rsidRDefault="00D4050F" w:rsidP="00D4050F">
            <w:pPr>
              <w:suppressAutoHyphens w:val="0"/>
              <w:jc w:val="right"/>
              <w:rPr>
                <w:b/>
                <w:bCs/>
                <w:sz w:val="20"/>
                <w:lang w:eastAsia="en-US"/>
              </w:rPr>
            </w:pPr>
            <w:r w:rsidRPr="00D4050F">
              <w:rPr>
                <w:b/>
                <w:bCs/>
                <w:sz w:val="20"/>
                <w:lang w:eastAsia="en-US"/>
              </w:rPr>
              <w:t>22.724,6</w:t>
            </w:r>
          </w:p>
        </w:tc>
        <w:tc>
          <w:tcPr>
            <w:tcW w:w="580" w:type="dxa"/>
            <w:tcBorders>
              <w:top w:val="nil"/>
              <w:left w:val="nil"/>
              <w:bottom w:val="double" w:sz="6" w:space="0" w:color="auto"/>
              <w:right w:val="single" w:sz="4" w:space="0" w:color="auto"/>
            </w:tcBorders>
            <w:shd w:val="clear" w:color="auto" w:fill="auto"/>
            <w:vAlign w:val="center"/>
            <w:hideMark/>
          </w:tcPr>
          <w:p w14:paraId="5AD7832C" w14:textId="77777777" w:rsidR="00D4050F" w:rsidRPr="00D4050F" w:rsidRDefault="00D4050F" w:rsidP="00D4050F">
            <w:pPr>
              <w:suppressAutoHyphens w:val="0"/>
              <w:jc w:val="right"/>
              <w:rPr>
                <w:b/>
                <w:bCs/>
                <w:sz w:val="20"/>
                <w:lang w:eastAsia="en-US"/>
              </w:rPr>
            </w:pPr>
            <w:r w:rsidRPr="00D4050F">
              <w:rPr>
                <w:b/>
                <w:bCs/>
                <w:sz w:val="20"/>
                <w:lang w:eastAsia="en-US"/>
              </w:rPr>
              <w:t>100,0</w:t>
            </w:r>
          </w:p>
        </w:tc>
        <w:tc>
          <w:tcPr>
            <w:tcW w:w="820" w:type="dxa"/>
            <w:tcBorders>
              <w:top w:val="nil"/>
              <w:left w:val="nil"/>
              <w:bottom w:val="double" w:sz="6" w:space="0" w:color="auto"/>
              <w:right w:val="single" w:sz="4" w:space="0" w:color="auto"/>
            </w:tcBorders>
            <w:shd w:val="clear" w:color="auto" w:fill="auto"/>
            <w:vAlign w:val="center"/>
            <w:hideMark/>
          </w:tcPr>
          <w:p w14:paraId="18D0169D" w14:textId="77777777" w:rsidR="00D4050F" w:rsidRPr="00D4050F" w:rsidRDefault="00D4050F" w:rsidP="00D4050F">
            <w:pPr>
              <w:suppressAutoHyphens w:val="0"/>
              <w:jc w:val="right"/>
              <w:rPr>
                <w:b/>
                <w:bCs/>
                <w:sz w:val="20"/>
                <w:lang w:eastAsia="en-US"/>
              </w:rPr>
            </w:pPr>
            <w:r w:rsidRPr="00D4050F">
              <w:rPr>
                <w:b/>
                <w:bCs/>
                <w:sz w:val="20"/>
                <w:lang w:eastAsia="en-US"/>
              </w:rPr>
              <w:t>825,9</w:t>
            </w:r>
          </w:p>
        </w:tc>
        <w:tc>
          <w:tcPr>
            <w:tcW w:w="640" w:type="dxa"/>
            <w:tcBorders>
              <w:top w:val="nil"/>
              <w:left w:val="nil"/>
              <w:bottom w:val="double" w:sz="6" w:space="0" w:color="auto"/>
              <w:right w:val="double" w:sz="6" w:space="0" w:color="auto"/>
            </w:tcBorders>
            <w:shd w:val="clear" w:color="auto" w:fill="auto"/>
            <w:vAlign w:val="center"/>
            <w:hideMark/>
          </w:tcPr>
          <w:p w14:paraId="02004088" w14:textId="77777777" w:rsidR="00D4050F" w:rsidRPr="00D4050F" w:rsidRDefault="00D4050F" w:rsidP="00D4050F">
            <w:pPr>
              <w:suppressAutoHyphens w:val="0"/>
              <w:jc w:val="right"/>
              <w:rPr>
                <w:b/>
                <w:bCs/>
                <w:sz w:val="20"/>
                <w:lang w:eastAsia="en-US"/>
              </w:rPr>
            </w:pPr>
            <w:r w:rsidRPr="00D4050F">
              <w:rPr>
                <w:b/>
                <w:bCs/>
                <w:sz w:val="20"/>
                <w:lang w:eastAsia="en-US"/>
              </w:rPr>
              <w:t>3,6</w:t>
            </w:r>
          </w:p>
        </w:tc>
      </w:tr>
    </w:tbl>
    <w:p w14:paraId="74CCB28A" w14:textId="77777777" w:rsidR="003D41F7" w:rsidRPr="002C21CC" w:rsidRDefault="003D41F7" w:rsidP="00124C37">
      <w:pPr>
        <w:spacing w:after="60"/>
        <w:ind w:right="131"/>
        <w:jc w:val="both"/>
        <w:rPr>
          <w:sz w:val="22"/>
          <w:szCs w:val="22"/>
          <w:lang w:val="sr-Cyrl-RS"/>
        </w:rPr>
      </w:pPr>
    </w:p>
    <w:p w14:paraId="6BEA4BE5" w14:textId="77777777" w:rsidR="00A52A2D" w:rsidRPr="00D90461" w:rsidRDefault="00A52A2D" w:rsidP="00124C37">
      <w:pPr>
        <w:pStyle w:val="Heading1"/>
        <w:tabs>
          <w:tab w:val="left" w:pos="709"/>
        </w:tabs>
        <w:spacing w:before="240" w:after="120"/>
        <w:ind w:left="720" w:right="131" w:firstLine="720"/>
        <w:rPr>
          <w:i w:val="0"/>
          <w:iCs/>
          <w:color w:val="000000"/>
          <w:sz w:val="32"/>
          <w:lang w:val="sr-Cyrl-RS"/>
        </w:rPr>
      </w:pPr>
      <w:bookmarkStart w:id="293" w:name="_Toc106624303"/>
      <w:r w:rsidRPr="00D90461">
        <w:rPr>
          <w:i w:val="0"/>
          <w:iCs/>
          <w:color w:val="000000"/>
          <w:sz w:val="32"/>
          <w:lang w:val="sr-Cyrl-RS"/>
        </w:rPr>
        <w:lastRenderedPageBreak/>
        <w:t>5.0.</w:t>
      </w:r>
      <w:r w:rsidR="00D90461">
        <w:rPr>
          <w:i w:val="0"/>
          <w:iCs/>
          <w:color w:val="000000"/>
          <w:sz w:val="32"/>
          <w:lang w:val="sr-Cyrl-RS"/>
        </w:rPr>
        <w:tab/>
      </w:r>
      <w:r w:rsidRPr="00D90461">
        <w:rPr>
          <w:i w:val="0"/>
          <w:iCs/>
          <w:color w:val="000000"/>
          <w:sz w:val="32"/>
          <w:lang w:val="sr-Cyrl-RS"/>
        </w:rPr>
        <w:t>АНАЛИЗА И ОЦЕНА ГАЗ</w:t>
      </w:r>
      <w:smartTag w:uri="urn:schemas-microsoft-com:office:smarttags" w:element="stockticker">
        <w:r w:rsidRPr="00D90461">
          <w:rPr>
            <w:i w:val="0"/>
            <w:iCs/>
            <w:color w:val="000000"/>
            <w:sz w:val="32"/>
            <w:lang w:val="sr-Cyrl-RS"/>
          </w:rPr>
          <w:t>ДОВ</w:t>
        </w:r>
      </w:smartTag>
      <w:r w:rsidRPr="00D90461">
        <w:rPr>
          <w:i w:val="0"/>
          <w:iCs/>
          <w:color w:val="000000"/>
          <w:sz w:val="32"/>
          <w:lang w:val="sr-Cyrl-RS"/>
        </w:rPr>
        <w:t>АЊА У ПРЕДХОДНОМ УРЕЂАЈНОМ ПЕРИОДУ</w:t>
      </w:r>
      <w:bookmarkEnd w:id="293"/>
    </w:p>
    <w:p w14:paraId="166E8E00" w14:textId="77777777" w:rsidR="005E33CF" w:rsidRPr="002C21CC" w:rsidRDefault="005E33CF" w:rsidP="00124C37">
      <w:pPr>
        <w:ind w:right="131"/>
        <w:rPr>
          <w:sz w:val="22"/>
          <w:szCs w:val="22"/>
          <w:lang w:val="sr-Cyrl-RS"/>
        </w:rPr>
      </w:pPr>
    </w:p>
    <w:p w14:paraId="2A4A4894" w14:textId="77777777" w:rsidR="00A52A2D" w:rsidRPr="00D90461" w:rsidRDefault="00A52A2D" w:rsidP="00124C37">
      <w:pPr>
        <w:pStyle w:val="Heading2"/>
        <w:tabs>
          <w:tab w:val="left" w:pos="709"/>
        </w:tabs>
        <w:spacing w:before="120" w:after="120"/>
        <w:ind w:right="131" w:firstLine="720"/>
        <w:rPr>
          <w:iCs/>
          <w:color w:val="000000"/>
          <w:sz w:val="28"/>
          <w:lang w:val="sr-Cyrl-RS"/>
        </w:rPr>
      </w:pPr>
      <w:bookmarkStart w:id="294" w:name="_Toc106624304"/>
      <w:r w:rsidRPr="00D90461">
        <w:rPr>
          <w:iCs/>
          <w:color w:val="000000"/>
          <w:sz w:val="28"/>
          <w:lang w:val="sr-Cyrl-RS"/>
        </w:rPr>
        <w:t>5.1.</w:t>
      </w:r>
      <w:r w:rsidR="00D90461">
        <w:rPr>
          <w:iCs/>
          <w:color w:val="000000"/>
          <w:sz w:val="28"/>
          <w:lang w:val="sr-Cyrl-RS"/>
        </w:rPr>
        <w:tab/>
      </w:r>
      <w:r w:rsidRPr="00D90461">
        <w:rPr>
          <w:iCs/>
          <w:color w:val="000000"/>
          <w:sz w:val="28"/>
          <w:lang w:val="sr-Cyrl-RS"/>
        </w:rPr>
        <w:t>Промене шумског фонда</w:t>
      </w:r>
      <w:bookmarkEnd w:id="294"/>
    </w:p>
    <w:p w14:paraId="7ECF208A" w14:textId="77777777" w:rsidR="005E33CF" w:rsidRPr="002C21CC" w:rsidRDefault="005E33CF" w:rsidP="00124C37">
      <w:pPr>
        <w:ind w:right="131"/>
        <w:rPr>
          <w:sz w:val="22"/>
          <w:szCs w:val="22"/>
          <w:lang w:val="sr-Cyrl-RS"/>
        </w:rPr>
      </w:pPr>
    </w:p>
    <w:p w14:paraId="6B2058F9" w14:textId="77777777" w:rsidR="007C2CDF" w:rsidRPr="00D90461" w:rsidRDefault="00A52A2D" w:rsidP="00124C37">
      <w:pPr>
        <w:pStyle w:val="Heading3"/>
        <w:tabs>
          <w:tab w:val="left" w:pos="709"/>
        </w:tabs>
        <w:spacing w:before="120" w:after="60"/>
        <w:ind w:right="131" w:firstLine="720"/>
        <w:jc w:val="both"/>
        <w:rPr>
          <w:iCs/>
          <w:color w:val="000000"/>
          <w:lang w:val="sr-Cyrl-RS"/>
        </w:rPr>
      </w:pPr>
      <w:bookmarkStart w:id="295" w:name="_Toc106624305"/>
      <w:r w:rsidRPr="00D90461">
        <w:rPr>
          <w:iCs/>
          <w:color w:val="000000"/>
          <w:lang w:val="sr-Cyrl-RS"/>
        </w:rPr>
        <w:t>5.1.1.</w:t>
      </w:r>
      <w:r w:rsidR="00D90461">
        <w:rPr>
          <w:iCs/>
          <w:color w:val="000000"/>
          <w:lang w:val="sr-Cyrl-RS"/>
        </w:rPr>
        <w:tab/>
      </w:r>
      <w:r w:rsidRPr="00D90461">
        <w:rPr>
          <w:iCs/>
          <w:color w:val="000000"/>
          <w:lang w:val="sr-Cyrl-RS"/>
        </w:rPr>
        <w:t>Промене шумског фонда по површини</w:t>
      </w:r>
      <w:bookmarkEnd w:id="295"/>
    </w:p>
    <w:p w14:paraId="530238A0" w14:textId="77777777" w:rsidR="007C2CDF" w:rsidRPr="002C21CC" w:rsidRDefault="007C2CDF" w:rsidP="00124C37">
      <w:pPr>
        <w:spacing w:after="60"/>
        <w:ind w:right="131" w:firstLine="720"/>
        <w:jc w:val="both"/>
        <w:rPr>
          <w:sz w:val="22"/>
          <w:szCs w:val="22"/>
          <w:lang w:val="sr-Cyrl-RS"/>
        </w:rPr>
      </w:pPr>
    </w:p>
    <w:p w14:paraId="174328D2" w14:textId="77777777" w:rsidR="00A52A2D" w:rsidRPr="00A52A2D" w:rsidRDefault="00A52A2D" w:rsidP="00124C37">
      <w:pPr>
        <w:spacing w:before="120" w:after="20"/>
        <w:ind w:right="131"/>
        <w:jc w:val="center"/>
        <w:rPr>
          <w:b/>
          <w:bCs/>
          <w:color w:val="000000"/>
          <w:sz w:val="22"/>
          <w:lang w:val="sr-Cyrl-RS"/>
        </w:rPr>
      </w:pPr>
      <w:r w:rsidRPr="008F2168">
        <w:rPr>
          <w:b/>
          <w:i/>
          <w:sz w:val="20"/>
          <w:lang w:val="sr-Cyrl-RS"/>
        </w:rPr>
        <w:t xml:space="preserve">Табела </w:t>
      </w:r>
      <w:r w:rsidR="00511BF3" w:rsidRPr="008F2168">
        <w:rPr>
          <w:b/>
          <w:i/>
          <w:sz w:val="20"/>
          <w:lang w:val="sr-Latn-RS"/>
        </w:rPr>
        <w:t>2</w:t>
      </w:r>
      <w:r w:rsidR="008F2168">
        <w:rPr>
          <w:b/>
          <w:i/>
          <w:sz w:val="20"/>
          <w:lang w:val="sr-Cyrl-RS"/>
        </w:rPr>
        <w:t>6</w:t>
      </w:r>
      <w:r w:rsidRPr="008F2168">
        <w:rPr>
          <w:b/>
          <w:i/>
          <w:sz w:val="20"/>
          <w:lang w:val="sr-Cyrl-RS"/>
        </w:rPr>
        <w:t>:</w:t>
      </w:r>
      <w:r w:rsidRPr="00A52A2D">
        <w:rPr>
          <w:bCs/>
          <w:i/>
          <w:sz w:val="20"/>
          <w:lang w:val="sr-Cyrl-RS"/>
        </w:rPr>
        <w:t xml:space="preserve"> Промене шумског фонда</w:t>
      </w:r>
    </w:p>
    <w:tbl>
      <w:tblPr>
        <w:tblW w:w="8920" w:type="dxa"/>
        <w:jc w:val="center"/>
        <w:tblLook w:val="04A0" w:firstRow="1" w:lastRow="0" w:firstColumn="1" w:lastColumn="0" w:noHBand="0" w:noVBand="1"/>
      </w:tblPr>
      <w:tblGrid>
        <w:gridCol w:w="1207"/>
        <w:gridCol w:w="1191"/>
        <w:gridCol w:w="1013"/>
        <w:gridCol w:w="996"/>
        <w:gridCol w:w="1149"/>
        <w:gridCol w:w="838"/>
        <w:gridCol w:w="994"/>
        <w:gridCol w:w="1110"/>
        <w:gridCol w:w="1120"/>
      </w:tblGrid>
      <w:tr w:rsidR="00CE468D" w:rsidRPr="00CE468D" w14:paraId="73EAB6FE" w14:textId="77777777" w:rsidTr="00CE468D">
        <w:trPr>
          <w:trHeight w:val="525"/>
          <w:jc w:val="center"/>
        </w:trPr>
        <w:tc>
          <w:tcPr>
            <w:tcW w:w="1039"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2205BE54" w14:textId="77777777" w:rsidR="00CE468D" w:rsidRPr="00CE468D" w:rsidRDefault="00CE468D" w:rsidP="00CE468D">
            <w:pPr>
              <w:suppressAutoHyphens w:val="0"/>
              <w:jc w:val="center"/>
              <w:rPr>
                <w:b/>
                <w:bCs/>
                <w:sz w:val="20"/>
                <w:lang w:eastAsia="en-US"/>
              </w:rPr>
            </w:pPr>
            <w:r w:rsidRPr="00CE468D">
              <w:rPr>
                <w:b/>
                <w:bCs/>
                <w:sz w:val="20"/>
                <w:lang w:eastAsia="en-US"/>
              </w:rPr>
              <w:t>Година уређивања</w:t>
            </w:r>
          </w:p>
        </w:tc>
        <w:tc>
          <w:tcPr>
            <w:tcW w:w="1005" w:type="dxa"/>
            <w:tcBorders>
              <w:top w:val="double" w:sz="6" w:space="0" w:color="auto"/>
              <w:left w:val="nil"/>
              <w:bottom w:val="single" w:sz="4" w:space="0" w:color="auto"/>
              <w:right w:val="single" w:sz="4" w:space="0" w:color="auto"/>
            </w:tcBorders>
            <w:shd w:val="clear" w:color="auto" w:fill="auto"/>
            <w:vAlign w:val="center"/>
            <w:hideMark/>
          </w:tcPr>
          <w:p w14:paraId="5163675E" w14:textId="77777777" w:rsidR="00CE468D" w:rsidRPr="00CE468D" w:rsidRDefault="00CE468D" w:rsidP="00CE468D">
            <w:pPr>
              <w:suppressAutoHyphens w:val="0"/>
              <w:jc w:val="center"/>
              <w:rPr>
                <w:b/>
                <w:bCs/>
                <w:sz w:val="20"/>
                <w:lang w:eastAsia="en-US"/>
              </w:rPr>
            </w:pPr>
            <w:r w:rsidRPr="00CE468D">
              <w:rPr>
                <w:b/>
                <w:bCs/>
                <w:sz w:val="20"/>
                <w:lang w:eastAsia="en-US"/>
              </w:rPr>
              <w:t>Површина</w:t>
            </w:r>
          </w:p>
        </w:tc>
        <w:tc>
          <w:tcPr>
            <w:tcW w:w="1013" w:type="dxa"/>
            <w:tcBorders>
              <w:top w:val="double" w:sz="6" w:space="0" w:color="auto"/>
              <w:left w:val="nil"/>
              <w:bottom w:val="single" w:sz="4" w:space="0" w:color="auto"/>
              <w:right w:val="single" w:sz="4" w:space="0" w:color="auto"/>
            </w:tcBorders>
            <w:shd w:val="clear" w:color="auto" w:fill="auto"/>
            <w:vAlign w:val="center"/>
            <w:hideMark/>
          </w:tcPr>
          <w:p w14:paraId="6D816C98" w14:textId="77777777" w:rsidR="00CE468D" w:rsidRPr="00CE468D" w:rsidRDefault="00CE468D" w:rsidP="00CE468D">
            <w:pPr>
              <w:suppressAutoHyphens w:val="0"/>
              <w:jc w:val="center"/>
              <w:rPr>
                <w:b/>
                <w:bCs/>
                <w:sz w:val="20"/>
                <w:lang w:eastAsia="en-US"/>
              </w:rPr>
            </w:pPr>
            <w:r w:rsidRPr="00CE468D">
              <w:rPr>
                <w:b/>
                <w:bCs/>
                <w:sz w:val="20"/>
                <w:lang w:eastAsia="en-US"/>
              </w:rPr>
              <w:t>Шума</w:t>
            </w:r>
          </w:p>
        </w:tc>
        <w:tc>
          <w:tcPr>
            <w:tcW w:w="996" w:type="dxa"/>
            <w:tcBorders>
              <w:top w:val="double" w:sz="6" w:space="0" w:color="auto"/>
              <w:left w:val="nil"/>
              <w:bottom w:val="single" w:sz="4" w:space="0" w:color="auto"/>
              <w:right w:val="single" w:sz="4" w:space="0" w:color="auto"/>
            </w:tcBorders>
            <w:shd w:val="clear" w:color="auto" w:fill="auto"/>
            <w:vAlign w:val="center"/>
            <w:hideMark/>
          </w:tcPr>
          <w:p w14:paraId="192FEF31" w14:textId="77777777" w:rsidR="00CE468D" w:rsidRPr="00CE468D" w:rsidRDefault="00CE468D" w:rsidP="00CE468D">
            <w:pPr>
              <w:suppressAutoHyphens w:val="0"/>
              <w:jc w:val="center"/>
              <w:rPr>
                <w:b/>
                <w:bCs/>
                <w:sz w:val="20"/>
                <w:lang w:eastAsia="en-US"/>
              </w:rPr>
            </w:pPr>
            <w:r w:rsidRPr="00CE468D">
              <w:rPr>
                <w:b/>
                <w:bCs/>
                <w:sz w:val="20"/>
                <w:lang w:eastAsia="en-US"/>
              </w:rPr>
              <w:t>Шумске културе</w:t>
            </w:r>
          </w:p>
        </w:tc>
        <w:tc>
          <w:tcPr>
            <w:tcW w:w="999" w:type="dxa"/>
            <w:tcBorders>
              <w:top w:val="double" w:sz="6" w:space="0" w:color="auto"/>
              <w:left w:val="nil"/>
              <w:bottom w:val="single" w:sz="4" w:space="0" w:color="auto"/>
              <w:right w:val="single" w:sz="4" w:space="0" w:color="auto"/>
            </w:tcBorders>
            <w:shd w:val="clear" w:color="auto" w:fill="auto"/>
            <w:vAlign w:val="center"/>
            <w:hideMark/>
          </w:tcPr>
          <w:p w14:paraId="5EF7FAE6" w14:textId="77777777" w:rsidR="00CE468D" w:rsidRPr="00CE468D" w:rsidRDefault="00CE468D" w:rsidP="00CE468D">
            <w:pPr>
              <w:suppressAutoHyphens w:val="0"/>
              <w:jc w:val="center"/>
              <w:rPr>
                <w:b/>
                <w:bCs/>
                <w:sz w:val="20"/>
                <w:lang w:eastAsia="en-US"/>
              </w:rPr>
            </w:pPr>
            <w:r w:rsidRPr="00CE468D">
              <w:rPr>
                <w:b/>
                <w:bCs/>
                <w:sz w:val="20"/>
                <w:lang w:eastAsia="en-US"/>
              </w:rPr>
              <w:t>Шумско земљиште</w:t>
            </w:r>
          </w:p>
        </w:tc>
        <w:tc>
          <w:tcPr>
            <w:tcW w:w="817" w:type="dxa"/>
            <w:tcBorders>
              <w:top w:val="double" w:sz="6" w:space="0" w:color="auto"/>
              <w:left w:val="nil"/>
              <w:bottom w:val="single" w:sz="4" w:space="0" w:color="auto"/>
              <w:right w:val="single" w:sz="4" w:space="0" w:color="auto"/>
            </w:tcBorders>
            <w:shd w:val="clear" w:color="auto" w:fill="auto"/>
            <w:vAlign w:val="center"/>
            <w:hideMark/>
          </w:tcPr>
          <w:p w14:paraId="6A612A0F" w14:textId="77777777" w:rsidR="00CE468D" w:rsidRPr="00CE468D" w:rsidRDefault="00CE468D" w:rsidP="00CE468D">
            <w:pPr>
              <w:suppressAutoHyphens w:val="0"/>
              <w:jc w:val="center"/>
              <w:rPr>
                <w:b/>
                <w:bCs/>
                <w:sz w:val="20"/>
                <w:lang w:eastAsia="en-US"/>
              </w:rPr>
            </w:pPr>
            <w:r w:rsidRPr="00CE468D">
              <w:rPr>
                <w:b/>
                <w:bCs/>
                <w:sz w:val="20"/>
                <w:lang w:eastAsia="en-US"/>
              </w:rPr>
              <w:t>Непло.</w:t>
            </w:r>
          </w:p>
        </w:tc>
        <w:tc>
          <w:tcPr>
            <w:tcW w:w="994" w:type="dxa"/>
            <w:tcBorders>
              <w:top w:val="double" w:sz="6" w:space="0" w:color="auto"/>
              <w:left w:val="nil"/>
              <w:bottom w:val="single" w:sz="4" w:space="0" w:color="auto"/>
              <w:right w:val="single" w:sz="4" w:space="0" w:color="auto"/>
            </w:tcBorders>
            <w:shd w:val="clear" w:color="auto" w:fill="auto"/>
            <w:vAlign w:val="center"/>
            <w:hideMark/>
          </w:tcPr>
          <w:p w14:paraId="2C977FDB" w14:textId="77777777" w:rsidR="00CE468D" w:rsidRPr="00CE468D" w:rsidRDefault="00CE468D" w:rsidP="00CE468D">
            <w:pPr>
              <w:suppressAutoHyphens w:val="0"/>
              <w:jc w:val="center"/>
              <w:rPr>
                <w:b/>
                <w:bCs/>
                <w:sz w:val="20"/>
                <w:lang w:eastAsia="en-US"/>
              </w:rPr>
            </w:pPr>
            <w:r w:rsidRPr="00CE468D">
              <w:rPr>
                <w:b/>
                <w:bCs/>
                <w:sz w:val="20"/>
                <w:lang w:eastAsia="en-US"/>
              </w:rPr>
              <w:t>Заузеће</w:t>
            </w:r>
          </w:p>
        </w:tc>
        <w:tc>
          <w:tcPr>
            <w:tcW w:w="999" w:type="dxa"/>
            <w:tcBorders>
              <w:top w:val="double" w:sz="6" w:space="0" w:color="auto"/>
              <w:left w:val="nil"/>
              <w:bottom w:val="single" w:sz="4" w:space="0" w:color="auto"/>
              <w:right w:val="single" w:sz="4" w:space="0" w:color="auto"/>
            </w:tcBorders>
            <w:shd w:val="clear" w:color="auto" w:fill="auto"/>
            <w:vAlign w:val="center"/>
            <w:hideMark/>
          </w:tcPr>
          <w:p w14:paraId="4B10B871" w14:textId="77777777" w:rsidR="00CE468D" w:rsidRPr="00CE468D" w:rsidRDefault="00CE468D" w:rsidP="00CE468D">
            <w:pPr>
              <w:suppressAutoHyphens w:val="0"/>
              <w:jc w:val="center"/>
              <w:rPr>
                <w:b/>
                <w:bCs/>
                <w:sz w:val="20"/>
                <w:lang w:eastAsia="en-US"/>
              </w:rPr>
            </w:pPr>
            <w:r w:rsidRPr="00CE468D">
              <w:rPr>
                <w:b/>
                <w:bCs/>
                <w:sz w:val="20"/>
                <w:lang w:eastAsia="en-US"/>
              </w:rPr>
              <w:t>Остало земљишт.</w:t>
            </w:r>
          </w:p>
        </w:tc>
        <w:tc>
          <w:tcPr>
            <w:tcW w:w="1058" w:type="dxa"/>
            <w:tcBorders>
              <w:top w:val="double" w:sz="6" w:space="0" w:color="auto"/>
              <w:left w:val="nil"/>
              <w:bottom w:val="single" w:sz="4" w:space="0" w:color="auto"/>
              <w:right w:val="double" w:sz="6" w:space="0" w:color="auto"/>
            </w:tcBorders>
            <w:shd w:val="clear" w:color="auto" w:fill="auto"/>
            <w:vAlign w:val="center"/>
            <w:hideMark/>
          </w:tcPr>
          <w:p w14:paraId="5B80B69E" w14:textId="77777777" w:rsidR="00CE468D" w:rsidRPr="00CE468D" w:rsidRDefault="00CE468D" w:rsidP="00CE468D">
            <w:pPr>
              <w:suppressAutoHyphens w:val="0"/>
              <w:jc w:val="center"/>
              <w:rPr>
                <w:b/>
                <w:bCs/>
                <w:sz w:val="20"/>
                <w:lang w:eastAsia="en-US"/>
              </w:rPr>
            </w:pPr>
            <w:r w:rsidRPr="00CE468D">
              <w:rPr>
                <w:b/>
                <w:bCs/>
                <w:sz w:val="20"/>
                <w:lang w:eastAsia="en-US"/>
              </w:rPr>
              <w:t>Приватно</w:t>
            </w:r>
          </w:p>
        </w:tc>
      </w:tr>
      <w:tr w:rsidR="00CE468D" w:rsidRPr="00CE468D" w14:paraId="3CDB23FB" w14:textId="77777777" w:rsidTr="00CE468D">
        <w:trPr>
          <w:trHeight w:val="300"/>
          <w:jc w:val="center"/>
        </w:trPr>
        <w:tc>
          <w:tcPr>
            <w:tcW w:w="1039" w:type="dxa"/>
            <w:vMerge/>
            <w:tcBorders>
              <w:top w:val="double" w:sz="6" w:space="0" w:color="auto"/>
              <w:left w:val="double" w:sz="6" w:space="0" w:color="auto"/>
              <w:bottom w:val="double" w:sz="6" w:space="0" w:color="000000"/>
              <w:right w:val="single" w:sz="4" w:space="0" w:color="auto"/>
            </w:tcBorders>
            <w:vAlign w:val="center"/>
            <w:hideMark/>
          </w:tcPr>
          <w:p w14:paraId="0E7B282F" w14:textId="77777777" w:rsidR="00CE468D" w:rsidRPr="00CE468D" w:rsidRDefault="00CE468D" w:rsidP="00CE468D">
            <w:pPr>
              <w:suppressAutoHyphens w:val="0"/>
              <w:rPr>
                <w:b/>
                <w:bCs/>
                <w:sz w:val="20"/>
                <w:lang w:eastAsia="en-US"/>
              </w:rPr>
            </w:pPr>
          </w:p>
        </w:tc>
        <w:tc>
          <w:tcPr>
            <w:tcW w:w="1005" w:type="dxa"/>
            <w:tcBorders>
              <w:top w:val="nil"/>
              <w:left w:val="nil"/>
              <w:bottom w:val="double" w:sz="6" w:space="0" w:color="auto"/>
              <w:right w:val="single" w:sz="4" w:space="0" w:color="auto"/>
            </w:tcBorders>
            <w:shd w:val="clear" w:color="auto" w:fill="auto"/>
            <w:vAlign w:val="center"/>
            <w:hideMark/>
          </w:tcPr>
          <w:p w14:paraId="25C15AEF" w14:textId="77777777" w:rsidR="00CE468D" w:rsidRPr="00CE468D" w:rsidRDefault="00CE468D" w:rsidP="00CE468D">
            <w:pPr>
              <w:suppressAutoHyphens w:val="0"/>
              <w:jc w:val="center"/>
              <w:rPr>
                <w:b/>
                <w:bCs/>
                <w:sz w:val="20"/>
                <w:lang w:eastAsia="en-US"/>
              </w:rPr>
            </w:pPr>
            <w:r w:rsidRPr="00CE468D">
              <w:rPr>
                <w:b/>
                <w:bCs/>
                <w:sz w:val="20"/>
                <w:lang w:eastAsia="en-US"/>
              </w:rPr>
              <w:t>ha</w:t>
            </w:r>
          </w:p>
        </w:tc>
        <w:tc>
          <w:tcPr>
            <w:tcW w:w="1013" w:type="dxa"/>
            <w:tcBorders>
              <w:top w:val="nil"/>
              <w:left w:val="nil"/>
              <w:bottom w:val="double" w:sz="6" w:space="0" w:color="auto"/>
              <w:right w:val="single" w:sz="4" w:space="0" w:color="auto"/>
            </w:tcBorders>
            <w:shd w:val="clear" w:color="auto" w:fill="auto"/>
            <w:vAlign w:val="center"/>
            <w:hideMark/>
          </w:tcPr>
          <w:p w14:paraId="05CA3DB9" w14:textId="77777777" w:rsidR="00CE468D" w:rsidRPr="00CE468D" w:rsidRDefault="00CE468D" w:rsidP="00CE468D">
            <w:pPr>
              <w:suppressAutoHyphens w:val="0"/>
              <w:jc w:val="center"/>
              <w:rPr>
                <w:b/>
                <w:bCs/>
                <w:sz w:val="20"/>
                <w:lang w:eastAsia="en-US"/>
              </w:rPr>
            </w:pPr>
            <w:r w:rsidRPr="00CE468D">
              <w:rPr>
                <w:b/>
                <w:bCs/>
                <w:sz w:val="20"/>
                <w:lang w:eastAsia="en-US"/>
              </w:rPr>
              <w:t>ha</w:t>
            </w:r>
          </w:p>
        </w:tc>
        <w:tc>
          <w:tcPr>
            <w:tcW w:w="996" w:type="dxa"/>
            <w:tcBorders>
              <w:top w:val="nil"/>
              <w:left w:val="nil"/>
              <w:bottom w:val="double" w:sz="6" w:space="0" w:color="auto"/>
              <w:right w:val="single" w:sz="4" w:space="0" w:color="auto"/>
            </w:tcBorders>
            <w:shd w:val="clear" w:color="auto" w:fill="auto"/>
            <w:vAlign w:val="center"/>
            <w:hideMark/>
          </w:tcPr>
          <w:p w14:paraId="3AAE8CD8" w14:textId="77777777" w:rsidR="00CE468D" w:rsidRPr="00CE468D" w:rsidRDefault="00CE468D" w:rsidP="00CE468D">
            <w:pPr>
              <w:suppressAutoHyphens w:val="0"/>
              <w:jc w:val="center"/>
              <w:rPr>
                <w:b/>
                <w:bCs/>
                <w:sz w:val="20"/>
                <w:lang w:eastAsia="en-US"/>
              </w:rPr>
            </w:pPr>
            <w:r w:rsidRPr="00CE468D">
              <w:rPr>
                <w:b/>
                <w:bCs/>
                <w:sz w:val="20"/>
                <w:lang w:eastAsia="en-US"/>
              </w:rPr>
              <w:t>ha</w:t>
            </w:r>
          </w:p>
        </w:tc>
        <w:tc>
          <w:tcPr>
            <w:tcW w:w="999" w:type="dxa"/>
            <w:tcBorders>
              <w:top w:val="nil"/>
              <w:left w:val="nil"/>
              <w:bottom w:val="double" w:sz="6" w:space="0" w:color="auto"/>
              <w:right w:val="single" w:sz="4" w:space="0" w:color="auto"/>
            </w:tcBorders>
            <w:shd w:val="clear" w:color="auto" w:fill="auto"/>
            <w:vAlign w:val="center"/>
            <w:hideMark/>
          </w:tcPr>
          <w:p w14:paraId="555DFB81" w14:textId="77777777" w:rsidR="00CE468D" w:rsidRPr="00CE468D" w:rsidRDefault="00CE468D" w:rsidP="00CE468D">
            <w:pPr>
              <w:suppressAutoHyphens w:val="0"/>
              <w:jc w:val="center"/>
              <w:rPr>
                <w:b/>
                <w:bCs/>
                <w:sz w:val="20"/>
                <w:lang w:eastAsia="en-US"/>
              </w:rPr>
            </w:pPr>
            <w:r w:rsidRPr="00CE468D">
              <w:rPr>
                <w:b/>
                <w:bCs/>
                <w:sz w:val="20"/>
                <w:lang w:eastAsia="en-US"/>
              </w:rPr>
              <w:t>ha</w:t>
            </w:r>
          </w:p>
        </w:tc>
        <w:tc>
          <w:tcPr>
            <w:tcW w:w="817" w:type="dxa"/>
            <w:tcBorders>
              <w:top w:val="nil"/>
              <w:left w:val="nil"/>
              <w:bottom w:val="double" w:sz="6" w:space="0" w:color="auto"/>
              <w:right w:val="single" w:sz="4" w:space="0" w:color="auto"/>
            </w:tcBorders>
            <w:shd w:val="clear" w:color="auto" w:fill="auto"/>
            <w:vAlign w:val="center"/>
            <w:hideMark/>
          </w:tcPr>
          <w:p w14:paraId="1186772E" w14:textId="77777777" w:rsidR="00CE468D" w:rsidRPr="00CE468D" w:rsidRDefault="00CE468D" w:rsidP="00CE468D">
            <w:pPr>
              <w:suppressAutoHyphens w:val="0"/>
              <w:jc w:val="center"/>
              <w:rPr>
                <w:b/>
                <w:bCs/>
                <w:sz w:val="20"/>
                <w:lang w:eastAsia="en-US"/>
              </w:rPr>
            </w:pPr>
            <w:r w:rsidRPr="00CE468D">
              <w:rPr>
                <w:b/>
                <w:bCs/>
                <w:sz w:val="20"/>
                <w:lang w:eastAsia="en-US"/>
              </w:rPr>
              <w:t>ha</w:t>
            </w:r>
          </w:p>
        </w:tc>
        <w:tc>
          <w:tcPr>
            <w:tcW w:w="994" w:type="dxa"/>
            <w:tcBorders>
              <w:top w:val="nil"/>
              <w:left w:val="nil"/>
              <w:bottom w:val="double" w:sz="6" w:space="0" w:color="auto"/>
              <w:right w:val="single" w:sz="4" w:space="0" w:color="auto"/>
            </w:tcBorders>
            <w:shd w:val="clear" w:color="auto" w:fill="auto"/>
            <w:vAlign w:val="center"/>
            <w:hideMark/>
          </w:tcPr>
          <w:p w14:paraId="6E96E817" w14:textId="77777777" w:rsidR="00CE468D" w:rsidRPr="00CE468D" w:rsidRDefault="00CE468D" w:rsidP="00CE468D">
            <w:pPr>
              <w:suppressAutoHyphens w:val="0"/>
              <w:jc w:val="center"/>
              <w:rPr>
                <w:b/>
                <w:bCs/>
                <w:sz w:val="20"/>
                <w:lang w:eastAsia="en-US"/>
              </w:rPr>
            </w:pPr>
            <w:r w:rsidRPr="00CE468D">
              <w:rPr>
                <w:b/>
                <w:bCs/>
                <w:sz w:val="20"/>
                <w:lang w:eastAsia="en-US"/>
              </w:rPr>
              <w:t>ha</w:t>
            </w:r>
          </w:p>
        </w:tc>
        <w:tc>
          <w:tcPr>
            <w:tcW w:w="999" w:type="dxa"/>
            <w:tcBorders>
              <w:top w:val="nil"/>
              <w:left w:val="nil"/>
              <w:bottom w:val="double" w:sz="6" w:space="0" w:color="auto"/>
              <w:right w:val="single" w:sz="4" w:space="0" w:color="auto"/>
            </w:tcBorders>
            <w:shd w:val="clear" w:color="auto" w:fill="auto"/>
            <w:vAlign w:val="center"/>
            <w:hideMark/>
          </w:tcPr>
          <w:p w14:paraId="2E52A607" w14:textId="77777777" w:rsidR="00CE468D" w:rsidRPr="00CE468D" w:rsidRDefault="00CE468D" w:rsidP="00CE468D">
            <w:pPr>
              <w:suppressAutoHyphens w:val="0"/>
              <w:jc w:val="center"/>
              <w:rPr>
                <w:b/>
                <w:bCs/>
                <w:sz w:val="20"/>
                <w:lang w:eastAsia="en-US"/>
              </w:rPr>
            </w:pPr>
            <w:r w:rsidRPr="00CE468D">
              <w:rPr>
                <w:b/>
                <w:bCs/>
                <w:sz w:val="20"/>
                <w:lang w:eastAsia="en-US"/>
              </w:rPr>
              <w:t>ha</w:t>
            </w:r>
          </w:p>
        </w:tc>
        <w:tc>
          <w:tcPr>
            <w:tcW w:w="1058" w:type="dxa"/>
            <w:tcBorders>
              <w:top w:val="nil"/>
              <w:left w:val="nil"/>
              <w:bottom w:val="double" w:sz="6" w:space="0" w:color="auto"/>
              <w:right w:val="double" w:sz="6" w:space="0" w:color="auto"/>
            </w:tcBorders>
            <w:shd w:val="clear" w:color="auto" w:fill="auto"/>
            <w:vAlign w:val="center"/>
            <w:hideMark/>
          </w:tcPr>
          <w:p w14:paraId="33B83522" w14:textId="77777777" w:rsidR="00CE468D" w:rsidRPr="00CE468D" w:rsidRDefault="00CE468D" w:rsidP="00CE468D">
            <w:pPr>
              <w:suppressAutoHyphens w:val="0"/>
              <w:jc w:val="center"/>
              <w:rPr>
                <w:b/>
                <w:bCs/>
                <w:sz w:val="20"/>
                <w:lang w:eastAsia="en-US"/>
              </w:rPr>
            </w:pPr>
            <w:r w:rsidRPr="00CE468D">
              <w:rPr>
                <w:b/>
                <w:bCs/>
                <w:sz w:val="20"/>
                <w:lang w:eastAsia="en-US"/>
              </w:rPr>
              <w:t>ha</w:t>
            </w:r>
          </w:p>
        </w:tc>
      </w:tr>
      <w:tr w:rsidR="00CE468D" w:rsidRPr="00CE468D" w14:paraId="229881F6" w14:textId="77777777" w:rsidTr="00CE468D">
        <w:trPr>
          <w:trHeight w:val="270"/>
          <w:jc w:val="center"/>
        </w:trPr>
        <w:tc>
          <w:tcPr>
            <w:tcW w:w="1039" w:type="dxa"/>
            <w:tcBorders>
              <w:top w:val="nil"/>
              <w:left w:val="double" w:sz="6" w:space="0" w:color="auto"/>
              <w:bottom w:val="single" w:sz="4" w:space="0" w:color="auto"/>
              <w:right w:val="single" w:sz="4" w:space="0" w:color="auto"/>
            </w:tcBorders>
            <w:shd w:val="clear" w:color="auto" w:fill="auto"/>
            <w:noWrap/>
            <w:vAlign w:val="center"/>
            <w:hideMark/>
          </w:tcPr>
          <w:p w14:paraId="3E002ABA" w14:textId="77777777" w:rsidR="00CE468D" w:rsidRPr="00CE468D" w:rsidRDefault="00CE468D" w:rsidP="00CE468D">
            <w:pPr>
              <w:suppressAutoHyphens w:val="0"/>
              <w:jc w:val="center"/>
              <w:rPr>
                <w:sz w:val="20"/>
                <w:lang w:eastAsia="en-US"/>
              </w:rPr>
            </w:pPr>
            <w:r w:rsidRPr="00CE468D">
              <w:rPr>
                <w:sz w:val="20"/>
                <w:lang w:eastAsia="en-US"/>
              </w:rPr>
              <w:t>2012</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2773F38B" w14:textId="77777777" w:rsidR="00CE468D" w:rsidRPr="00CE468D" w:rsidRDefault="00CE468D" w:rsidP="00CE468D">
            <w:pPr>
              <w:suppressAutoHyphens w:val="0"/>
              <w:jc w:val="right"/>
              <w:rPr>
                <w:sz w:val="20"/>
                <w:lang w:eastAsia="en-US"/>
              </w:rPr>
            </w:pPr>
            <w:r w:rsidRPr="00CE468D">
              <w:rPr>
                <w:sz w:val="20"/>
                <w:lang w:eastAsia="en-US"/>
              </w:rPr>
              <w:t>2926,97</w:t>
            </w:r>
          </w:p>
        </w:tc>
        <w:tc>
          <w:tcPr>
            <w:tcW w:w="1013" w:type="dxa"/>
            <w:tcBorders>
              <w:top w:val="single" w:sz="4" w:space="0" w:color="auto"/>
              <w:left w:val="nil"/>
              <w:bottom w:val="single" w:sz="4" w:space="0" w:color="auto"/>
              <w:right w:val="single" w:sz="4" w:space="0" w:color="auto"/>
            </w:tcBorders>
            <w:shd w:val="clear" w:color="auto" w:fill="auto"/>
            <w:noWrap/>
            <w:vAlign w:val="bottom"/>
            <w:hideMark/>
          </w:tcPr>
          <w:p w14:paraId="2652EA66" w14:textId="77777777" w:rsidR="00CE468D" w:rsidRPr="00CE468D" w:rsidRDefault="00CE468D" w:rsidP="00CE468D">
            <w:pPr>
              <w:suppressAutoHyphens w:val="0"/>
              <w:jc w:val="right"/>
              <w:rPr>
                <w:sz w:val="20"/>
                <w:lang w:eastAsia="en-US"/>
              </w:rPr>
            </w:pPr>
            <w:r w:rsidRPr="00CE468D">
              <w:rPr>
                <w:sz w:val="20"/>
                <w:lang w:eastAsia="en-US"/>
              </w:rPr>
              <w:t>2735,98</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14:paraId="55F708CB" w14:textId="77777777" w:rsidR="00CE468D" w:rsidRPr="00CE468D" w:rsidRDefault="00CE468D" w:rsidP="00CE468D">
            <w:pPr>
              <w:suppressAutoHyphens w:val="0"/>
              <w:jc w:val="right"/>
              <w:rPr>
                <w:sz w:val="20"/>
                <w:lang w:eastAsia="en-US"/>
              </w:rPr>
            </w:pPr>
            <w:r w:rsidRPr="00CE468D">
              <w:rPr>
                <w:sz w:val="20"/>
                <w:lang w:eastAsia="en-US"/>
              </w:rPr>
              <w:t>13,69</w:t>
            </w:r>
          </w:p>
        </w:tc>
        <w:tc>
          <w:tcPr>
            <w:tcW w:w="999" w:type="dxa"/>
            <w:tcBorders>
              <w:top w:val="single" w:sz="4" w:space="0" w:color="auto"/>
              <w:left w:val="nil"/>
              <w:bottom w:val="single" w:sz="4" w:space="0" w:color="auto"/>
              <w:right w:val="single" w:sz="4" w:space="0" w:color="auto"/>
            </w:tcBorders>
            <w:shd w:val="clear" w:color="auto" w:fill="auto"/>
            <w:noWrap/>
            <w:vAlign w:val="bottom"/>
            <w:hideMark/>
          </w:tcPr>
          <w:p w14:paraId="0119475D" w14:textId="77777777" w:rsidR="00CE468D" w:rsidRPr="00CE468D" w:rsidRDefault="00CE468D" w:rsidP="00CE468D">
            <w:pPr>
              <w:suppressAutoHyphens w:val="0"/>
              <w:jc w:val="right"/>
              <w:rPr>
                <w:sz w:val="20"/>
                <w:lang w:eastAsia="en-US"/>
              </w:rPr>
            </w:pPr>
            <w:r w:rsidRPr="00CE468D">
              <w:rPr>
                <w:sz w:val="20"/>
                <w:lang w:eastAsia="en-US"/>
              </w:rPr>
              <w:t>116,00</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14:paraId="41D378AD" w14:textId="77777777" w:rsidR="00CE468D" w:rsidRPr="00CE468D" w:rsidRDefault="00CE468D" w:rsidP="00CE468D">
            <w:pPr>
              <w:suppressAutoHyphens w:val="0"/>
              <w:jc w:val="right"/>
              <w:rPr>
                <w:sz w:val="20"/>
                <w:lang w:eastAsia="en-US"/>
              </w:rPr>
            </w:pPr>
            <w:r w:rsidRPr="00CE468D">
              <w:rPr>
                <w:sz w:val="20"/>
                <w:lang w:eastAsia="en-US"/>
              </w:rPr>
              <w:t>17,65</w:t>
            </w:r>
          </w:p>
        </w:tc>
        <w:tc>
          <w:tcPr>
            <w:tcW w:w="994" w:type="dxa"/>
            <w:tcBorders>
              <w:top w:val="single" w:sz="4" w:space="0" w:color="auto"/>
              <w:left w:val="nil"/>
              <w:bottom w:val="single" w:sz="4" w:space="0" w:color="auto"/>
              <w:right w:val="single" w:sz="4" w:space="0" w:color="auto"/>
            </w:tcBorders>
            <w:shd w:val="clear" w:color="auto" w:fill="auto"/>
            <w:noWrap/>
            <w:vAlign w:val="bottom"/>
            <w:hideMark/>
          </w:tcPr>
          <w:p w14:paraId="68C96009" w14:textId="77777777" w:rsidR="00CE468D" w:rsidRPr="00CE468D" w:rsidRDefault="00CE468D" w:rsidP="00CE468D">
            <w:pPr>
              <w:suppressAutoHyphens w:val="0"/>
              <w:jc w:val="right"/>
              <w:rPr>
                <w:sz w:val="20"/>
                <w:lang w:eastAsia="en-US"/>
              </w:rPr>
            </w:pPr>
            <w:r w:rsidRPr="00CE468D">
              <w:rPr>
                <w:sz w:val="20"/>
                <w:lang w:eastAsia="en-US"/>
              </w:rPr>
              <w:t>5,27</w:t>
            </w:r>
          </w:p>
        </w:tc>
        <w:tc>
          <w:tcPr>
            <w:tcW w:w="999" w:type="dxa"/>
            <w:tcBorders>
              <w:top w:val="single" w:sz="4" w:space="0" w:color="auto"/>
              <w:left w:val="nil"/>
              <w:bottom w:val="single" w:sz="4" w:space="0" w:color="auto"/>
              <w:right w:val="single" w:sz="4" w:space="0" w:color="auto"/>
            </w:tcBorders>
            <w:shd w:val="clear" w:color="auto" w:fill="auto"/>
            <w:noWrap/>
            <w:vAlign w:val="bottom"/>
            <w:hideMark/>
          </w:tcPr>
          <w:p w14:paraId="107620C0" w14:textId="77777777" w:rsidR="00CE468D" w:rsidRPr="00CE468D" w:rsidRDefault="00CE468D" w:rsidP="00CE468D">
            <w:pPr>
              <w:suppressAutoHyphens w:val="0"/>
              <w:jc w:val="right"/>
              <w:rPr>
                <w:sz w:val="20"/>
                <w:lang w:eastAsia="en-US"/>
              </w:rPr>
            </w:pPr>
            <w:r w:rsidRPr="00CE468D">
              <w:rPr>
                <w:sz w:val="20"/>
                <w:lang w:eastAsia="en-US"/>
              </w:rPr>
              <w:t>38,38</w:t>
            </w:r>
          </w:p>
        </w:tc>
        <w:tc>
          <w:tcPr>
            <w:tcW w:w="1058" w:type="dxa"/>
            <w:tcBorders>
              <w:top w:val="single" w:sz="4" w:space="0" w:color="auto"/>
              <w:left w:val="nil"/>
              <w:bottom w:val="single" w:sz="4" w:space="0" w:color="auto"/>
              <w:right w:val="double" w:sz="6" w:space="0" w:color="auto"/>
            </w:tcBorders>
            <w:shd w:val="clear" w:color="auto" w:fill="auto"/>
            <w:noWrap/>
            <w:vAlign w:val="bottom"/>
            <w:hideMark/>
          </w:tcPr>
          <w:p w14:paraId="1ED3134F" w14:textId="77777777" w:rsidR="00CE468D" w:rsidRPr="00CE468D" w:rsidRDefault="00CE468D" w:rsidP="00CE468D">
            <w:pPr>
              <w:suppressAutoHyphens w:val="0"/>
              <w:jc w:val="right"/>
              <w:rPr>
                <w:sz w:val="20"/>
                <w:lang w:eastAsia="en-US"/>
              </w:rPr>
            </w:pPr>
            <w:r w:rsidRPr="00CE468D">
              <w:rPr>
                <w:sz w:val="20"/>
                <w:lang w:eastAsia="en-US"/>
              </w:rPr>
              <w:t>150,15</w:t>
            </w:r>
          </w:p>
        </w:tc>
      </w:tr>
      <w:tr w:rsidR="00CE468D" w:rsidRPr="00CE468D" w14:paraId="787EFD67" w14:textId="77777777" w:rsidTr="00CE468D">
        <w:trPr>
          <w:trHeight w:val="510"/>
          <w:jc w:val="center"/>
        </w:trPr>
        <w:tc>
          <w:tcPr>
            <w:tcW w:w="1039" w:type="dxa"/>
            <w:tcBorders>
              <w:top w:val="nil"/>
              <w:left w:val="double" w:sz="6" w:space="0" w:color="auto"/>
              <w:bottom w:val="single" w:sz="4" w:space="0" w:color="auto"/>
              <w:right w:val="single" w:sz="4" w:space="0" w:color="auto"/>
            </w:tcBorders>
            <w:shd w:val="clear" w:color="auto" w:fill="auto"/>
            <w:noWrap/>
            <w:vAlign w:val="center"/>
            <w:hideMark/>
          </w:tcPr>
          <w:p w14:paraId="4FBE800D" w14:textId="77777777" w:rsidR="00CE468D" w:rsidRPr="00CE468D" w:rsidRDefault="00CE468D" w:rsidP="00CE468D">
            <w:pPr>
              <w:suppressAutoHyphens w:val="0"/>
              <w:jc w:val="center"/>
              <w:rPr>
                <w:sz w:val="20"/>
                <w:lang w:eastAsia="en-US"/>
              </w:rPr>
            </w:pPr>
            <w:r w:rsidRPr="00CE468D">
              <w:rPr>
                <w:sz w:val="20"/>
                <w:lang w:eastAsia="en-US"/>
              </w:rPr>
              <w:t>2021</w:t>
            </w:r>
          </w:p>
        </w:tc>
        <w:tc>
          <w:tcPr>
            <w:tcW w:w="1005" w:type="dxa"/>
            <w:tcBorders>
              <w:top w:val="nil"/>
              <w:left w:val="nil"/>
              <w:bottom w:val="single" w:sz="4" w:space="0" w:color="auto"/>
              <w:right w:val="single" w:sz="4" w:space="0" w:color="auto"/>
            </w:tcBorders>
            <w:shd w:val="clear" w:color="auto" w:fill="auto"/>
            <w:noWrap/>
            <w:vAlign w:val="center"/>
            <w:hideMark/>
          </w:tcPr>
          <w:p w14:paraId="5A4349B7" w14:textId="77777777" w:rsidR="00CE468D" w:rsidRPr="00CE468D" w:rsidRDefault="00CE468D" w:rsidP="00CE468D">
            <w:pPr>
              <w:suppressAutoHyphens w:val="0"/>
              <w:jc w:val="right"/>
              <w:rPr>
                <w:sz w:val="20"/>
                <w:lang w:eastAsia="en-US"/>
              </w:rPr>
            </w:pPr>
            <w:r w:rsidRPr="00CE468D">
              <w:rPr>
                <w:sz w:val="20"/>
                <w:lang w:eastAsia="en-US"/>
              </w:rPr>
              <w:t>3018,04</w:t>
            </w:r>
          </w:p>
        </w:tc>
        <w:tc>
          <w:tcPr>
            <w:tcW w:w="1013" w:type="dxa"/>
            <w:tcBorders>
              <w:top w:val="nil"/>
              <w:left w:val="nil"/>
              <w:bottom w:val="single" w:sz="4" w:space="0" w:color="auto"/>
              <w:right w:val="single" w:sz="4" w:space="0" w:color="auto"/>
            </w:tcBorders>
            <w:shd w:val="clear" w:color="auto" w:fill="auto"/>
            <w:noWrap/>
            <w:vAlign w:val="center"/>
            <w:hideMark/>
          </w:tcPr>
          <w:p w14:paraId="626FC6E6" w14:textId="77777777" w:rsidR="00CE468D" w:rsidRPr="00CE468D" w:rsidRDefault="00CE468D" w:rsidP="00CE468D">
            <w:pPr>
              <w:suppressAutoHyphens w:val="0"/>
              <w:jc w:val="right"/>
              <w:rPr>
                <w:sz w:val="20"/>
                <w:lang w:eastAsia="en-US"/>
              </w:rPr>
            </w:pPr>
            <w:r w:rsidRPr="00CE468D">
              <w:rPr>
                <w:sz w:val="20"/>
                <w:lang w:eastAsia="en-US"/>
              </w:rPr>
              <w:t>2818,44</w:t>
            </w:r>
          </w:p>
        </w:tc>
        <w:tc>
          <w:tcPr>
            <w:tcW w:w="996" w:type="dxa"/>
            <w:tcBorders>
              <w:top w:val="nil"/>
              <w:left w:val="nil"/>
              <w:bottom w:val="single" w:sz="4" w:space="0" w:color="auto"/>
              <w:right w:val="single" w:sz="4" w:space="0" w:color="auto"/>
            </w:tcBorders>
            <w:shd w:val="clear" w:color="auto" w:fill="auto"/>
            <w:noWrap/>
            <w:vAlign w:val="center"/>
            <w:hideMark/>
          </w:tcPr>
          <w:p w14:paraId="752E4217" w14:textId="77777777" w:rsidR="00CE468D" w:rsidRPr="00CE468D" w:rsidRDefault="00CE468D" w:rsidP="00CE468D">
            <w:pPr>
              <w:suppressAutoHyphens w:val="0"/>
              <w:jc w:val="right"/>
              <w:rPr>
                <w:sz w:val="20"/>
                <w:lang w:eastAsia="en-US"/>
              </w:rPr>
            </w:pPr>
            <w:r w:rsidRPr="00CE468D">
              <w:rPr>
                <w:sz w:val="20"/>
                <w:lang w:eastAsia="en-US"/>
              </w:rPr>
              <w:t>14,59</w:t>
            </w:r>
          </w:p>
        </w:tc>
        <w:tc>
          <w:tcPr>
            <w:tcW w:w="999" w:type="dxa"/>
            <w:tcBorders>
              <w:top w:val="nil"/>
              <w:left w:val="nil"/>
              <w:bottom w:val="single" w:sz="4" w:space="0" w:color="auto"/>
              <w:right w:val="single" w:sz="4" w:space="0" w:color="auto"/>
            </w:tcBorders>
            <w:shd w:val="clear" w:color="auto" w:fill="auto"/>
            <w:noWrap/>
            <w:vAlign w:val="center"/>
            <w:hideMark/>
          </w:tcPr>
          <w:p w14:paraId="0AAA52B6" w14:textId="77777777" w:rsidR="00CE468D" w:rsidRPr="00CE468D" w:rsidRDefault="00CE468D" w:rsidP="00CE468D">
            <w:pPr>
              <w:suppressAutoHyphens w:val="0"/>
              <w:rPr>
                <w:sz w:val="20"/>
                <w:lang w:eastAsia="en-US"/>
              </w:rPr>
            </w:pPr>
            <w:r w:rsidRPr="00CE468D">
              <w:rPr>
                <w:sz w:val="20"/>
                <w:lang w:eastAsia="en-US"/>
              </w:rPr>
              <w:t> </w:t>
            </w:r>
          </w:p>
        </w:tc>
        <w:tc>
          <w:tcPr>
            <w:tcW w:w="817" w:type="dxa"/>
            <w:tcBorders>
              <w:top w:val="nil"/>
              <w:left w:val="nil"/>
              <w:bottom w:val="single" w:sz="4" w:space="0" w:color="auto"/>
              <w:right w:val="single" w:sz="4" w:space="0" w:color="auto"/>
            </w:tcBorders>
            <w:shd w:val="clear" w:color="auto" w:fill="auto"/>
            <w:noWrap/>
            <w:vAlign w:val="center"/>
            <w:hideMark/>
          </w:tcPr>
          <w:p w14:paraId="4333C863" w14:textId="77777777" w:rsidR="00CE468D" w:rsidRPr="00CE468D" w:rsidRDefault="00CE468D" w:rsidP="00CE468D">
            <w:pPr>
              <w:suppressAutoHyphens w:val="0"/>
              <w:jc w:val="right"/>
              <w:rPr>
                <w:sz w:val="20"/>
                <w:lang w:eastAsia="en-US"/>
              </w:rPr>
            </w:pPr>
            <w:r w:rsidRPr="00CE468D">
              <w:rPr>
                <w:sz w:val="20"/>
                <w:lang w:eastAsia="en-US"/>
              </w:rPr>
              <w:t>0,83</w:t>
            </w:r>
          </w:p>
        </w:tc>
        <w:tc>
          <w:tcPr>
            <w:tcW w:w="994" w:type="dxa"/>
            <w:tcBorders>
              <w:top w:val="nil"/>
              <w:left w:val="nil"/>
              <w:bottom w:val="single" w:sz="4" w:space="0" w:color="auto"/>
              <w:right w:val="single" w:sz="4" w:space="0" w:color="auto"/>
            </w:tcBorders>
            <w:shd w:val="clear" w:color="auto" w:fill="auto"/>
            <w:noWrap/>
            <w:vAlign w:val="center"/>
            <w:hideMark/>
          </w:tcPr>
          <w:p w14:paraId="349B679D" w14:textId="77777777" w:rsidR="00CE468D" w:rsidRPr="00CE468D" w:rsidRDefault="00CE468D" w:rsidP="00CE468D">
            <w:pPr>
              <w:suppressAutoHyphens w:val="0"/>
              <w:jc w:val="right"/>
              <w:rPr>
                <w:sz w:val="20"/>
                <w:lang w:eastAsia="en-US"/>
              </w:rPr>
            </w:pPr>
            <w:r w:rsidRPr="00CE468D">
              <w:rPr>
                <w:sz w:val="20"/>
                <w:lang w:eastAsia="en-US"/>
              </w:rPr>
              <w:t>0,47</w:t>
            </w:r>
          </w:p>
        </w:tc>
        <w:tc>
          <w:tcPr>
            <w:tcW w:w="999" w:type="dxa"/>
            <w:tcBorders>
              <w:top w:val="nil"/>
              <w:left w:val="nil"/>
              <w:bottom w:val="single" w:sz="4" w:space="0" w:color="auto"/>
              <w:right w:val="single" w:sz="4" w:space="0" w:color="auto"/>
            </w:tcBorders>
            <w:shd w:val="clear" w:color="auto" w:fill="auto"/>
            <w:noWrap/>
            <w:vAlign w:val="center"/>
            <w:hideMark/>
          </w:tcPr>
          <w:p w14:paraId="48E2D038" w14:textId="77777777" w:rsidR="00CE468D" w:rsidRPr="00CE468D" w:rsidRDefault="00CE468D" w:rsidP="00CE468D">
            <w:pPr>
              <w:suppressAutoHyphens w:val="0"/>
              <w:jc w:val="right"/>
              <w:rPr>
                <w:sz w:val="20"/>
                <w:lang w:eastAsia="en-US"/>
              </w:rPr>
            </w:pPr>
            <w:r w:rsidRPr="00CE468D">
              <w:rPr>
                <w:sz w:val="20"/>
                <w:lang w:eastAsia="en-US"/>
              </w:rPr>
              <w:t>183,71</w:t>
            </w:r>
          </w:p>
        </w:tc>
        <w:tc>
          <w:tcPr>
            <w:tcW w:w="1058" w:type="dxa"/>
            <w:tcBorders>
              <w:top w:val="nil"/>
              <w:left w:val="nil"/>
              <w:bottom w:val="single" w:sz="4" w:space="0" w:color="auto"/>
              <w:right w:val="double" w:sz="6" w:space="0" w:color="auto"/>
            </w:tcBorders>
            <w:shd w:val="clear" w:color="auto" w:fill="auto"/>
            <w:noWrap/>
            <w:vAlign w:val="center"/>
            <w:hideMark/>
          </w:tcPr>
          <w:p w14:paraId="405ADA8C" w14:textId="77777777" w:rsidR="00CE468D" w:rsidRPr="00CE468D" w:rsidRDefault="00CE468D" w:rsidP="00CE468D">
            <w:pPr>
              <w:suppressAutoHyphens w:val="0"/>
              <w:jc w:val="right"/>
              <w:rPr>
                <w:sz w:val="20"/>
                <w:lang w:eastAsia="en-US"/>
              </w:rPr>
            </w:pPr>
            <w:r w:rsidRPr="00CE468D">
              <w:rPr>
                <w:sz w:val="20"/>
                <w:lang w:eastAsia="en-US"/>
              </w:rPr>
              <w:t>157,35</w:t>
            </w:r>
          </w:p>
        </w:tc>
      </w:tr>
      <w:tr w:rsidR="00CE468D" w:rsidRPr="00CE468D" w14:paraId="7F3BA216" w14:textId="77777777" w:rsidTr="00CE468D">
        <w:trPr>
          <w:trHeight w:val="270"/>
          <w:jc w:val="center"/>
        </w:trPr>
        <w:tc>
          <w:tcPr>
            <w:tcW w:w="1039" w:type="dxa"/>
            <w:tcBorders>
              <w:top w:val="nil"/>
              <w:left w:val="double" w:sz="6" w:space="0" w:color="auto"/>
              <w:bottom w:val="double" w:sz="6" w:space="0" w:color="auto"/>
              <w:right w:val="single" w:sz="4" w:space="0" w:color="auto"/>
            </w:tcBorders>
            <w:shd w:val="clear" w:color="auto" w:fill="auto"/>
            <w:noWrap/>
            <w:vAlign w:val="center"/>
            <w:hideMark/>
          </w:tcPr>
          <w:p w14:paraId="3ACC62BC" w14:textId="77777777" w:rsidR="00CE468D" w:rsidRPr="00CE468D" w:rsidRDefault="00CE468D" w:rsidP="00CE468D">
            <w:pPr>
              <w:suppressAutoHyphens w:val="0"/>
              <w:jc w:val="center"/>
              <w:rPr>
                <w:b/>
                <w:bCs/>
                <w:sz w:val="20"/>
                <w:lang w:eastAsia="en-US"/>
              </w:rPr>
            </w:pPr>
            <w:r w:rsidRPr="00CE468D">
              <w:rPr>
                <w:b/>
                <w:bCs/>
                <w:sz w:val="20"/>
                <w:lang w:eastAsia="en-US"/>
              </w:rPr>
              <w:t>Разлика</w:t>
            </w:r>
          </w:p>
        </w:tc>
        <w:tc>
          <w:tcPr>
            <w:tcW w:w="1005" w:type="dxa"/>
            <w:tcBorders>
              <w:top w:val="nil"/>
              <w:left w:val="nil"/>
              <w:bottom w:val="double" w:sz="6" w:space="0" w:color="auto"/>
              <w:right w:val="single" w:sz="4" w:space="0" w:color="auto"/>
            </w:tcBorders>
            <w:shd w:val="clear" w:color="auto" w:fill="auto"/>
            <w:noWrap/>
            <w:vAlign w:val="center"/>
            <w:hideMark/>
          </w:tcPr>
          <w:p w14:paraId="4DF4AC20" w14:textId="77777777" w:rsidR="00CE468D" w:rsidRPr="00CE468D" w:rsidRDefault="00CE468D" w:rsidP="00CE468D">
            <w:pPr>
              <w:suppressAutoHyphens w:val="0"/>
              <w:jc w:val="right"/>
              <w:rPr>
                <w:sz w:val="20"/>
                <w:lang w:eastAsia="en-US"/>
              </w:rPr>
            </w:pPr>
            <w:r w:rsidRPr="00CE468D">
              <w:rPr>
                <w:sz w:val="20"/>
                <w:lang w:eastAsia="en-US"/>
              </w:rPr>
              <w:t>91,07</w:t>
            </w:r>
          </w:p>
        </w:tc>
        <w:tc>
          <w:tcPr>
            <w:tcW w:w="1013" w:type="dxa"/>
            <w:tcBorders>
              <w:top w:val="nil"/>
              <w:left w:val="nil"/>
              <w:bottom w:val="double" w:sz="6" w:space="0" w:color="auto"/>
              <w:right w:val="single" w:sz="4" w:space="0" w:color="auto"/>
            </w:tcBorders>
            <w:shd w:val="clear" w:color="auto" w:fill="auto"/>
            <w:noWrap/>
            <w:vAlign w:val="center"/>
            <w:hideMark/>
          </w:tcPr>
          <w:p w14:paraId="3E7C1BB2" w14:textId="77777777" w:rsidR="00CE468D" w:rsidRPr="00CE468D" w:rsidRDefault="00CE468D" w:rsidP="00CE468D">
            <w:pPr>
              <w:suppressAutoHyphens w:val="0"/>
              <w:jc w:val="right"/>
              <w:rPr>
                <w:sz w:val="20"/>
                <w:lang w:eastAsia="en-US"/>
              </w:rPr>
            </w:pPr>
            <w:r w:rsidRPr="00CE468D">
              <w:rPr>
                <w:sz w:val="20"/>
                <w:lang w:eastAsia="en-US"/>
              </w:rPr>
              <w:t>82,46</w:t>
            </w:r>
          </w:p>
        </w:tc>
        <w:tc>
          <w:tcPr>
            <w:tcW w:w="996" w:type="dxa"/>
            <w:tcBorders>
              <w:top w:val="nil"/>
              <w:left w:val="nil"/>
              <w:bottom w:val="double" w:sz="6" w:space="0" w:color="auto"/>
              <w:right w:val="single" w:sz="4" w:space="0" w:color="auto"/>
            </w:tcBorders>
            <w:shd w:val="clear" w:color="auto" w:fill="auto"/>
            <w:noWrap/>
            <w:vAlign w:val="center"/>
            <w:hideMark/>
          </w:tcPr>
          <w:p w14:paraId="3A3F4DDC" w14:textId="77777777" w:rsidR="00CE468D" w:rsidRPr="00CE468D" w:rsidRDefault="00CE468D" w:rsidP="00CE468D">
            <w:pPr>
              <w:suppressAutoHyphens w:val="0"/>
              <w:jc w:val="right"/>
              <w:rPr>
                <w:sz w:val="20"/>
                <w:lang w:eastAsia="en-US"/>
              </w:rPr>
            </w:pPr>
            <w:r w:rsidRPr="00CE468D">
              <w:rPr>
                <w:sz w:val="20"/>
                <w:lang w:eastAsia="en-US"/>
              </w:rPr>
              <w:t>0,90</w:t>
            </w:r>
          </w:p>
        </w:tc>
        <w:tc>
          <w:tcPr>
            <w:tcW w:w="999" w:type="dxa"/>
            <w:tcBorders>
              <w:top w:val="nil"/>
              <w:left w:val="nil"/>
              <w:bottom w:val="double" w:sz="6" w:space="0" w:color="auto"/>
              <w:right w:val="single" w:sz="4" w:space="0" w:color="auto"/>
            </w:tcBorders>
            <w:shd w:val="clear" w:color="auto" w:fill="auto"/>
            <w:noWrap/>
            <w:vAlign w:val="center"/>
            <w:hideMark/>
          </w:tcPr>
          <w:p w14:paraId="299AD4BA" w14:textId="77777777" w:rsidR="00CE468D" w:rsidRPr="00CE468D" w:rsidRDefault="00CE468D" w:rsidP="00CE468D">
            <w:pPr>
              <w:suppressAutoHyphens w:val="0"/>
              <w:jc w:val="right"/>
              <w:rPr>
                <w:sz w:val="20"/>
                <w:lang w:eastAsia="en-US"/>
              </w:rPr>
            </w:pPr>
            <w:r w:rsidRPr="00CE468D">
              <w:rPr>
                <w:sz w:val="20"/>
                <w:lang w:eastAsia="en-US"/>
              </w:rPr>
              <w:t>-116,00</w:t>
            </w:r>
          </w:p>
        </w:tc>
        <w:tc>
          <w:tcPr>
            <w:tcW w:w="817" w:type="dxa"/>
            <w:tcBorders>
              <w:top w:val="nil"/>
              <w:left w:val="nil"/>
              <w:bottom w:val="double" w:sz="6" w:space="0" w:color="auto"/>
              <w:right w:val="single" w:sz="4" w:space="0" w:color="auto"/>
            </w:tcBorders>
            <w:shd w:val="clear" w:color="auto" w:fill="auto"/>
            <w:noWrap/>
            <w:vAlign w:val="center"/>
            <w:hideMark/>
          </w:tcPr>
          <w:p w14:paraId="33DFBB50" w14:textId="77777777" w:rsidR="00CE468D" w:rsidRPr="00CE468D" w:rsidRDefault="00CE468D" w:rsidP="00CE468D">
            <w:pPr>
              <w:suppressAutoHyphens w:val="0"/>
              <w:jc w:val="right"/>
              <w:rPr>
                <w:sz w:val="20"/>
                <w:lang w:eastAsia="en-US"/>
              </w:rPr>
            </w:pPr>
            <w:r w:rsidRPr="00CE468D">
              <w:rPr>
                <w:sz w:val="20"/>
                <w:lang w:eastAsia="en-US"/>
              </w:rPr>
              <w:t>-16,82</w:t>
            </w:r>
          </w:p>
        </w:tc>
        <w:tc>
          <w:tcPr>
            <w:tcW w:w="994" w:type="dxa"/>
            <w:tcBorders>
              <w:top w:val="nil"/>
              <w:left w:val="nil"/>
              <w:bottom w:val="double" w:sz="6" w:space="0" w:color="auto"/>
              <w:right w:val="single" w:sz="4" w:space="0" w:color="auto"/>
            </w:tcBorders>
            <w:shd w:val="clear" w:color="auto" w:fill="auto"/>
            <w:noWrap/>
            <w:vAlign w:val="center"/>
            <w:hideMark/>
          </w:tcPr>
          <w:p w14:paraId="2921BA70" w14:textId="77777777" w:rsidR="00CE468D" w:rsidRPr="00CE468D" w:rsidRDefault="00CE468D" w:rsidP="00CE468D">
            <w:pPr>
              <w:suppressAutoHyphens w:val="0"/>
              <w:jc w:val="right"/>
              <w:rPr>
                <w:sz w:val="20"/>
                <w:lang w:eastAsia="en-US"/>
              </w:rPr>
            </w:pPr>
            <w:r w:rsidRPr="00CE468D">
              <w:rPr>
                <w:sz w:val="20"/>
                <w:lang w:eastAsia="en-US"/>
              </w:rPr>
              <w:t>-4,80</w:t>
            </w:r>
          </w:p>
        </w:tc>
        <w:tc>
          <w:tcPr>
            <w:tcW w:w="999" w:type="dxa"/>
            <w:tcBorders>
              <w:top w:val="nil"/>
              <w:left w:val="nil"/>
              <w:bottom w:val="double" w:sz="6" w:space="0" w:color="auto"/>
              <w:right w:val="single" w:sz="4" w:space="0" w:color="auto"/>
            </w:tcBorders>
            <w:shd w:val="clear" w:color="auto" w:fill="auto"/>
            <w:noWrap/>
            <w:vAlign w:val="center"/>
            <w:hideMark/>
          </w:tcPr>
          <w:p w14:paraId="0DFA3461" w14:textId="77777777" w:rsidR="00CE468D" w:rsidRPr="00CE468D" w:rsidRDefault="00CE468D" w:rsidP="00CE468D">
            <w:pPr>
              <w:suppressAutoHyphens w:val="0"/>
              <w:jc w:val="right"/>
              <w:rPr>
                <w:sz w:val="20"/>
                <w:lang w:eastAsia="en-US"/>
              </w:rPr>
            </w:pPr>
            <w:r w:rsidRPr="00CE468D">
              <w:rPr>
                <w:sz w:val="20"/>
                <w:lang w:eastAsia="en-US"/>
              </w:rPr>
              <w:t>145,33</w:t>
            </w:r>
          </w:p>
        </w:tc>
        <w:tc>
          <w:tcPr>
            <w:tcW w:w="1058" w:type="dxa"/>
            <w:tcBorders>
              <w:top w:val="nil"/>
              <w:left w:val="nil"/>
              <w:bottom w:val="double" w:sz="6" w:space="0" w:color="auto"/>
              <w:right w:val="double" w:sz="6" w:space="0" w:color="auto"/>
            </w:tcBorders>
            <w:shd w:val="clear" w:color="auto" w:fill="auto"/>
            <w:noWrap/>
            <w:vAlign w:val="center"/>
            <w:hideMark/>
          </w:tcPr>
          <w:p w14:paraId="52B830F9" w14:textId="77777777" w:rsidR="00CE468D" w:rsidRPr="00CE468D" w:rsidRDefault="00CE468D" w:rsidP="00CE468D">
            <w:pPr>
              <w:suppressAutoHyphens w:val="0"/>
              <w:jc w:val="right"/>
              <w:rPr>
                <w:sz w:val="20"/>
                <w:lang w:eastAsia="en-US"/>
              </w:rPr>
            </w:pPr>
            <w:r w:rsidRPr="00CE468D">
              <w:rPr>
                <w:sz w:val="20"/>
                <w:lang w:eastAsia="en-US"/>
              </w:rPr>
              <w:t>7,20</w:t>
            </w:r>
          </w:p>
        </w:tc>
      </w:tr>
    </w:tbl>
    <w:p w14:paraId="7867AEA3" w14:textId="77777777" w:rsidR="00A52A2D" w:rsidRPr="002C21CC" w:rsidRDefault="00A52A2D" w:rsidP="00124C37">
      <w:pPr>
        <w:spacing w:after="60"/>
        <w:ind w:right="131" w:firstLine="720"/>
        <w:jc w:val="both"/>
        <w:rPr>
          <w:b/>
          <w:bCs/>
          <w:color w:val="000000"/>
          <w:sz w:val="22"/>
          <w:szCs w:val="22"/>
          <w:lang w:val="sr-Cyrl-RS"/>
        </w:rPr>
      </w:pPr>
    </w:p>
    <w:p w14:paraId="3CA38885" w14:textId="3DC715D5" w:rsidR="0076318C" w:rsidRPr="002C21CC" w:rsidRDefault="00A52A2D" w:rsidP="00E90BA1">
      <w:pPr>
        <w:spacing w:after="60"/>
        <w:ind w:right="131" w:firstLine="567"/>
        <w:jc w:val="both"/>
        <w:rPr>
          <w:sz w:val="22"/>
          <w:szCs w:val="22"/>
        </w:rPr>
      </w:pPr>
      <w:bookmarkStart w:id="296" w:name="_Hlk73447535"/>
      <w:r w:rsidRPr="002C21CC">
        <w:rPr>
          <w:bCs/>
          <w:sz w:val="22"/>
          <w:szCs w:val="22"/>
          <w:lang w:val="sr-Cyrl-RS"/>
        </w:rPr>
        <w:t>У издвајању састојина, њиховом картирању и одређивању површина коришћене су савремене методе у шумарству:</w:t>
      </w:r>
      <w:r w:rsidRPr="002C21CC">
        <w:rPr>
          <w:sz w:val="22"/>
          <w:szCs w:val="22"/>
        </w:rPr>
        <w:t xml:space="preserve"> </w:t>
      </w:r>
      <w:r w:rsidR="0076318C" w:rsidRPr="002C21CC">
        <w:rPr>
          <w:bCs/>
          <w:sz w:val="22"/>
          <w:szCs w:val="22"/>
          <w:lang w:val="sr-Cyrl-RS"/>
        </w:rPr>
        <w:t>ГПС уређаји, ортофото снимци, сателитски снимци и напредни ГИС софтвер за одређивање површин</w:t>
      </w:r>
      <w:r w:rsidR="0076318C" w:rsidRPr="00845F7F">
        <w:rPr>
          <w:bCs/>
          <w:sz w:val="22"/>
          <w:szCs w:val="22"/>
          <w:lang w:val="sr-Cyrl-RS"/>
        </w:rPr>
        <w:t>а</w:t>
      </w:r>
      <w:bookmarkEnd w:id="296"/>
      <w:r w:rsidR="00E24889" w:rsidRPr="0020405A">
        <w:rPr>
          <w:bCs/>
          <w:sz w:val="22"/>
          <w:lang w:val="sr-Cyrl-RS"/>
        </w:rPr>
        <w:t xml:space="preserve">. </w:t>
      </w:r>
      <w:r w:rsidR="00E24889">
        <w:rPr>
          <w:bCs/>
          <w:sz w:val="22"/>
          <w:lang w:val="sr-Cyrl-RS"/>
        </w:rPr>
        <w:t>Разлика у површини је настала због</w:t>
      </w:r>
      <w:r w:rsidR="00E24889" w:rsidRPr="00DE73ED">
        <w:rPr>
          <w:bCs/>
          <w:sz w:val="22"/>
          <w:lang w:val="sr-Cyrl-RS"/>
        </w:rPr>
        <w:t xml:space="preserve"> одлук</w:t>
      </w:r>
      <w:r w:rsidR="00E24889">
        <w:rPr>
          <w:bCs/>
          <w:sz w:val="22"/>
          <w:lang w:val="sr-Cyrl-RS"/>
        </w:rPr>
        <w:t>е ми</w:t>
      </w:r>
      <w:r w:rsidR="00E24889" w:rsidRPr="00DE73ED">
        <w:rPr>
          <w:sz w:val="22"/>
          <w:szCs w:val="22"/>
          <w:lang w:val="sr-Cyrl-RS"/>
        </w:rPr>
        <w:t>нистарства пољопривреде и заштите животне средине Републике Србије</w:t>
      </w:r>
      <w:r w:rsidR="00E24889">
        <w:rPr>
          <w:sz w:val="22"/>
          <w:szCs w:val="22"/>
          <w:lang w:val="sr-Cyrl-RS"/>
        </w:rPr>
        <w:t xml:space="preserve"> којом су</w:t>
      </w:r>
      <w:r w:rsidR="00E24889" w:rsidRPr="00DE73ED">
        <w:rPr>
          <w:bCs/>
          <w:sz w:val="22"/>
          <w:szCs w:val="22"/>
          <w:lang w:val="sr-Cyrl-RS"/>
        </w:rPr>
        <w:t xml:space="preserve"> на газдовање додељене</w:t>
      </w:r>
      <w:r w:rsidR="00E24889">
        <w:rPr>
          <w:bCs/>
          <w:sz w:val="22"/>
          <w:szCs w:val="22"/>
          <w:lang w:val="sr-Cyrl-RS"/>
        </w:rPr>
        <w:t xml:space="preserve"> неке</w:t>
      </w:r>
      <w:r w:rsidR="00E24889" w:rsidRPr="00DE73ED">
        <w:rPr>
          <w:bCs/>
          <w:sz w:val="22"/>
          <w:szCs w:val="22"/>
          <w:lang w:val="sr-Cyrl-RS"/>
        </w:rPr>
        <w:t xml:space="preserve"> парцеле.</w:t>
      </w:r>
    </w:p>
    <w:p w14:paraId="68B91FF8" w14:textId="77777777" w:rsidR="0074777F" w:rsidRPr="002C21CC" w:rsidRDefault="0076318C" w:rsidP="000D1352">
      <w:pPr>
        <w:spacing w:after="60"/>
        <w:ind w:right="131" w:firstLine="567"/>
        <w:jc w:val="both"/>
        <w:rPr>
          <w:bCs/>
          <w:sz w:val="22"/>
          <w:szCs w:val="22"/>
          <w:lang w:val="sr-Cyrl-RS"/>
        </w:rPr>
      </w:pPr>
      <w:r w:rsidRPr="002C21CC">
        <w:rPr>
          <w:bCs/>
          <w:sz w:val="22"/>
          <w:szCs w:val="22"/>
          <w:lang w:val="sr-Cyrl-RS"/>
        </w:rPr>
        <w:t xml:space="preserve">У свим категоријама површина дошло је до одређених промена. </w:t>
      </w:r>
    </w:p>
    <w:p w14:paraId="210C5C24" w14:textId="77777777" w:rsidR="00097FC2" w:rsidRPr="002C21CC" w:rsidRDefault="00097FC2" w:rsidP="00124C37">
      <w:pPr>
        <w:spacing w:after="60"/>
        <w:ind w:left="567" w:right="131" w:firstLine="720"/>
        <w:jc w:val="both"/>
        <w:rPr>
          <w:bCs/>
          <w:color w:val="000000"/>
          <w:sz w:val="22"/>
          <w:szCs w:val="22"/>
          <w:lang w:val="sr-Cyrl-RS"/>
        </w:rPr>
      </w:pPr>
    </w:p>
    <w:p w14:paraId="72378BE5" w14:textId="77777777" w:rsidR="00097FC2" w:rsidRPr="00D90461" w:rsidRDefault="00097FC2" w:rsidP="000D1352">
      <w:pPr>
        <w:spacing w:after="60"/>
        <w:ind w:right="131" w:firstLine="567"/>
        <w:jc w:val="both"/>
        <w:rPr>
          <w:b/>
          <w:bCs/>
          <w:color w:val="000000"/>
          <w:lang w:val="sr-Cyrl-RS"/>
        </w:rPr>
      </w:pPr>
      <w:r w:rsidRPr="00D90461">
        <w:rPr>
          <w:b/>
          <w:bCs/>
          <w:color w:val="000000"/>
          <w:lang w:val="sr-Cyrl-RS"/>
        </w:rPr>
        <w:t>5.1.2.</w:t>
      </w:r>
      <w:r w:rsidR="00D90461">
        <w:rPr>
          <w:b/>
          <w:bCs/>
          <w:color w:val="000000"/>
          <w:lang w:val="sr-Cyrl-RS"/>
        </w:rPr>
        <w:tab/>
      </w:r>
      <w:r w:rsidRPr="00D90461">
        <w:rPr>
          <w:b/>
          <w:bCs/>
          <w:color w:val="000000"/>
          <w:lang w:val="sr-Cyrl-RS"/>
        </w:rPr>
        <w:t>Промене шумског фонда по запремини и запреминском прирасту</w:t>
      </w:r>
    </w:p>
    <w:p w14:paraId="57FEC095" w14:textId="77777777" w:rsidR="00097FC2" w:rsidRPr="002C21CC" w:rsidRDefault="00097FC2" w:rsidP="00124C37">
      <w:pPr>
        <w:spacing w:after="60"/>
        <w:ind w:left="567" w:right="131" w:firstLine="720"/>
        <w:jc w:val="both"/>
        <w:rPr>
          <w:b/>
          <w:bCs/>
          <w:i/>
          <w:iCs/>
          <w:color w:val="000000"/>
          <w:sz w:val="22"/>
          <w:szCs w:val="22"/>
          <w:lang w:val="sr-Cyrl-RS"/>
        </w:rPr>
      </w:pPr>
    </w:p>
    <w:p w14:paraId="632EFFA6" w14:textId="77777777" w:rsidR="00097FC2" w:rsidRPr="00097FC2" w:rsidRDefault="00097FC2" w:rsidP="00124C37">
      <w:pPr>
        <w:spacing w:before="120" w:after="20"/>
        <w:ind w:right="131"/>
        <w:jc w:val="center"/>
        <w:rPr>
          <w:b/>
          <w:bCs/>
          <w:i/>
          <w:iCs/>
          <w:color w:val="000000"/>
          <w:lang w:val="sr-Cyrl-RS"/>
        </w:rPr>
      </w:pPr>
      <w:r w:rsidRPr="008F2168">
        <w:rPr>
          <w:b/>
          <w:i/>
          <w:sz w:val="20"/>
          <w:lang w:val="sr-Cyrl-RS"/>
        </w:rPr>
        <w:t xml:space="preserve">Табела </w:t>
      </w:r>
      <w:r w:rsidR="00511BF3" w:rsidRPr="008F2168">
        <w:rPr>
          <w:b/>
          <w:i/>
          <w:sz w:val="20"/>
          <w:lang w:val="sr-Latn-RS"/>
        </w:rPr>
        <w:t>2</w:t>
      </w:r>
      <w:r w:rsidR="008F2168">
        <w:rPr>
          <w:b/>
          <w:i/>
          <w:sz w:val="20"/>
          <w:lang w:val="sr-Cyrl-RS"/>
        </w:rPr>
        <w:t>7</w:t>
      </w:r>
      <w:r w:rsidRPr="008F2168">
        <w:rPr>
          <w:b/>
          <w:i/>
          <w:sz w:val="20"/>
          <w:lang w:val="sr-Cyrl-RS"/>
        </w:rPr>
        <w:t>:</w:t>
      </w:r>
      <w:r w:rsidRPr="0037666C">
        <w:rPr>
          <w:bCs/>
          <w:i/>
          <w:sz w:val="20"/>
          <w:lang w:val="sr-Cyrl-RS"/>
        </w:rPr>
        <w:t xml:space="preserve"> Промене шумског фонда по запремини и зап.прирасту</w:t>
      </w:r>
    </w:p>
    <w:tbl>
      <w:tblPr>
        <w:tblW w:w="10788" w:type="dxa"/>
        <w:jc w:val="center"/>
        <w:tblLook w:val="04A0" w:firstRow="1" w:lastRow="0" w:firstColumn="1" w:lastColumn="0" w:noHBand="0" w:noVBand="1"/>
      </w:tblPr>
      <w:tblGrid>
        <w:gridCol w:w="1726"/>
        <w:gridCol w:w="1119"/>
        <w:gridCol w:w="1138"/>
        <w:gridCol w:w="1019"/>
        <w:gridCol w:w="1138"/>
        <w:gridCol w:w="1258"/>
        <w:gridCol w:w="1538"/>
        <w:gridCol w:w="949"/>
        <w:gridCol w:w="903"/>
      </w:tblGrid>
      <w:tr w:rsidR="00326876" w:rsidRPr="00326876" w14:paraId="6CE242BA" w14:textId="77777777" w:rsidTr="00326876">
        <w:trPr>
          <w:trHeight w:val="585"/>
          <w:jc w:val="center"/>
        </w:trPr>
        <w:tc>
          <w:tcPr>
            <w:tcW w:w="1726"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5AA3484E" w14:textId="77777777" w:rsidR="00326876" w:rsidRPr="00326876" w:rsidRDefault="00326876" w:rsidP="00326876">
            <w:pPr>
              <w:suppressAutoHyphens w:val="0"/>
              <w:jc w:val="center"/>
              <w:rPr>
                <w:b/>
                <w:bCs/>
                <w:sz w:val="20"/>
                <w:lang w:eastAsia="en-US"/>
              </w:rPr>
            </w:pPr>
            <w:r w:rsidRPr="00326876">
              <w:rPr>
                <w:b/>
                <w:bCs/>
                <w:sz w:val="20"/>
                <w:lang w:eastAsia="en-US"/>
              </w:rPr>
              <w:t>Врста           дрвећа</w:t>
            </w:r>
          </w:p>
        </w:tc>
        <w:tc>
          <w:tcPr>
            <w:tcW w:w="2257" w:type="dxa"/>
            <w:gridSpan w:val="2"/>
            <w:tcBorders>
              <w:top w:val="double" w:sz="6" w:space="0" w:color="auto"/>
              <w:left w:val="nil"/>
              <w:bottom w:val="single" w:sz="4" w:space="0" w:color="auto"/>
              <w:right w:val="single" w:sz="4" w:space="0" w:color="auto"/>
            </w:tcBorders>
            <w:shd w:val="clear" w:color="auto" w:fill="auto"/>
            <w:vAlign w:val="center"/>
            <w:hideMark/>
          </w:tcPr>
          <w:p w14:paraId="4519BFBD" w14:textId="77777777" w:rsidR="00326876" w:rsidRPr="00326876" w:rsidRDefault="00326876" w:rsidP="00326876">
            <w:pPr>
              <w:suppressAutoHyphens w:val="0"/>
              <w:jc w:val="center"/>
              <w:rPr>
                <w:b/>
                <w:bCs/>
                <w:sz w:val="20"/>
                <w:lang w:eastAsia="en-US"/>
              </w:rPr>
            </w:pPr>
            <w:r w:rsidRPr="00326876">
              <w:rPr>
                <w:b/>
                <w:bCs/>
                <w:sz w:val="20"/>
                <w:lang w:eastAsia="en-US"/>
              </w:rPr>
              <w:t>2012</w:t>
            </w:r>
          </w:p>
        </w:tc>
        <w:tc>
          <w:tcPr>
            <w:tcW w:w="2157" w:type="dxa"/>
            <w:gridSpan w:val="2"/>
            <w:tcBorders>
              <w:top w:val="double" w:sz="6" w:space="0" w:color="auto"/>
              <w:left w:val="nil"/>
              <w:bottom w:val="single" w:sz="4" w:space="0" w:color="auto"/>
              <w:right w:val="single" w:sz="4" w:space="0" w:color="auto"/>
            </w:tcBorders>
            <w:shd w:val="clear" w:color="auto" w:fill="auto"/>
            <w:vAlign w:val="center"/>
            <w:hideMark/>
          </w:tcPr>
          <w:p w14:paraId="07DD829E" w14:textId="77777777" w:rsidR="00326876" w:rsidRPr="00326876" w:rsidRDefault="00326876" w:rsidP="00326876">
            <w:pPr>
              <w:suppressAutoHyphens w:val="0"/>
              <w:jc w:val="center"/>
              <w:rPr>
                <w:b/>
                <w:bCs/>
                <w:sz w:val="20"/>
                <w:lang w:eastAsia="en-US"/>
              </w:rPr>
            </w:pPr>
            <w:r w:rsidRPr="00326876">
              <w:rPr>
                <w:b/>
                <w:bCs/>
                <w:sz w:val="20"/>
                <w:lang w:eastAsia="en-US"/>
              </w:rPr>
              <w:t>Запремина добијена премером 2021</w:t>
            </w:r>
          </w:p>
        </w:tc>
        <w:tc>
          <w:tcPr>
            <w:tcW w:w="1258" w:type="dxa"/>
            <w:tcBorders>
              <w:top w:val="double" w:sz="6" w:space="0" w:color="auto"/>
              <w:left w:val="nil"/>
              <w:bottom w:val="single" w:sz="4" w:space="0" w:color="auto"/>
              <w:right w:val="single" w:sz="4" w:space="0" w:color="auto"/>
            </w:tcBorders>
            <w:shd w:val="clear" w:color="auto" w:fill="auto"/>
            <w:vAlign w:val="center"/>
            <w:hideMark/>
          </w:tcPr>
          <w:p w14:paraId="57E8896A" w14:textId="77777777" w:rsidR="00326876" w:rsidRPr="00326876" w:rsidRDefault="00326876" w:rsidP="00326876">
            <w:pPr>
              <w:suppressAutoHyphens w:val="0"/>
              <w:jc w:val="center"/>
              <w:rPr>
                <w:b/>
                <w:bCs/>
                <w:sz w:val="20"/>
                <w:lang w:eastAsia="en-US"/>
              </w:rPr>
            </w:pPr>
            <w:r w:rsidRPr="00326876">
              <w:rPr>
                <w:b/>
                <w:bCs/>
                <w:sz w:val="20"/>
                <w:lang w:eastAsia="en-US"/>
              </w:rPr>
              <w:t>Реализован принос</w:t>
            </w:r>
          </w:p>
        </w:tc>
        <w:tc>
          <w:tcPr>
            <w:tcW w:w="1538" w:type="dxa"/>
            <w:tcBorders>
              <w:top w:val="double" w:sz="6" w:space="0" w:color="auto"/>
              <w:left w:val="nil"/>
              <w:bottom w:val="single" w:sz="4" w:space="0" w:color="auto"/>
              <w:right w:val="single" w:sz="4" w:space="0" w:color="auto"/>
            </w:tcBorders>
            <w:shd w:val="clear" w:color="auto" w:fill="auto"/>
            <w:vAlign w:val="center"/>
            <w:hideMark/>
          </w:tcPr>
          <w:p w14:paraId="0EEC932F" w14:textId="77777777" w:rsidR="00326876" w:rsidRPr="00326876" w:rsidRDefault="00326876" w:rsidP="00326876">
            <w:pPr>
              <w:suppressAutoHyphens w:val="0"/>
              <w:jc w:val="center"/>
              <w:rPr>
                <w:b/>
                <w:bCs/>
                <w:sz w:val="20"/>
                <w:lang w:eastAsia="en-US"/>
              </w:rPr>
            </w:pPr>
            <w:r w:rsidRPr="00326876">
              <w:rPr>
                <w:b/>
                <w:bCs/>
                <w:sz w:val="20"/>
                <w:lang w:eastAsia="en-US"/>
              </w:rPr>
              <w:t>Очекивана запермина</w:t>
            </w:r>
          </w:p>
        </w:tc>
        <w:tc>
          <w:tcPr>
            <w:tcW w:w="1852" w:type="dxa"/>
            <w:gridSpan w:val="2"/>
            <w:tcBorders>
              <w:top w:val="double" w:sz="6" w:space="0" w:color="auto"/>
              <w:left w:val="nil"/>
              <w:bottom w:val="single" w:sz="4" w:space="0" w:color="auto"/>
              <w:right w:val="double" w:sz="6" w:space="0" w:color="000000"/>
            </w:tcBorders>
            <w:shd w:val="clear" w:color="auto" w:fill="auto"/>
            <w:vAlign w:val="center"/>
            <w:hideMark/>
          </w:tcPr>
          <w:p w14:paraId="24D7263A" w14:textId="77777777" w:rsidR="00326876" w:rsidRPr="00326876" w:rsidRDefault="00326876" w:rsidP="00326876">
            <w:pPr>
              <w:suppressAutoHyphens w:val="0"/>
              <w:jc w:val="center"/>
              <w:rPr>
                <w:b/>
                <w:bCs/>
                <w:sz w:val="20"/>
                <w:lang w:eastAsia="en-US"/>
              </w:rPr>
            </w:pPr>
            <w:r w:rsidRPr="00326876">
              <w:rPr>
                <w:b/>
                <w:bCs/>
                <w:sz w:val="20"/>
                <w:lang w:eastAsia="en-US"/>
              </w:rPr>
              <w:t>Разлика</w:t>
            </w:r>
          </w:p>
        </w:tc>
      </w:tr>
      <w:tr w:rsidR="00326876" w:rsidRPr="00326876" w14:paraId="1691CF2F" w14:textId="77777777" w:rsidTr="00326876">
        <w:trPr>
          <w:trHeight w:val="525"/>
          <w:jc w:val="center"/>
        </w:trPr>
        <w:tc>
          <w:tcPr>
            <w:tcW w:w="1726" w:type="dxa"/>
            <w:vMerge/>
            <w:tcBorders>
              <w:top w:val="double" w:sz="6" w:space="0" w:color="auto"/>
              <w:left w:val="double" w:sz="6" w:space="0" w:color="auto"/>
              <w:bottom w:val="double" w:sz="6" w:space="0" w:color="000000"/>
              <w:right w:val="single" w:sz="4" w:space="0" w:color="auto"/>
            </w:tcBorders>
            <w:vAlign w:val="center"/>
            <w:hideMark/>
          </w:tcPr>
          <w:p w14:paraId="3F26DA99" w14:textId="77777777" w:rsidR="00326876" w:rsidRPr="00326876" w:rsidRDefault="00326876" w:rsidP="00326876">
            <w:pPr>
              <w:suppressAutoHyphens w:val="0"/>
              <w:rPr>
                <w:b/>
                <w:bCs/>
                <w:sz w:val="20"/>
                <w:lang w:eastAsia="en-US"/>
              </w:rPr>
            </w:pPr>
          </w:p>
        </w:tc>
        <w:tc>
          <w:tcPr>
            <w:tcW w:w="1119" w:type="dxa"/>
            <w:tcBorders>
              <w:top w:val="nil"/>
              <w:left w:val="nil"/>
              <w:bottom w:val="single" w:sz="4" w:space="0" w:color="auto"/>
              <w:right w:val="single" w:sz="4" w:space="0" w:color="auto"/>
            </w:tcBorders>
            <w:shd w:val="clear" w:color="auto" w:fill="auto"/>
            <w:vAlign w:val="center"/>
            <w:hideMark/>
          </w:tcPr>
          <w:p w14:paraId="509CF154" w14:textId="77777777" w:rsidR="00326876" w:rsidRPr="00326876" w:rsidRDefault="00326876" w:rsidP="00326876">
            <w:pPr>
              <w:suppressAutoHyphens w:val="0"/>
              <w:jc w:val="center"/>
              <w:rPr>
                <w:b/>
                <w:bCs/>
                <w:sz w:val="20"/>
                <w:lang w:eastAsia="en-US"/>
              </w:rPr>
            </w:pPr>
            <w:r w:rsidRPr="00326876">
              <w:rPr>
                <w:b/>
                <w:bCs/>
                <w:sz w:val="20"/>
                <w:lang w:eastAsia="en-US"/>
              </w:rPr>
              <w:t xml:space="preserve">V </w:t>
            </w:r>
          </w:p>
        </w:tc>
        <w:tc>
          <w:tcPr>
            <w:tcW w:w="1138" w:type="dxa"/>
            <w:tcBorders>
              <w:top w:val="nil"/>
              <w:left w:val="nil"/>
              <w:bottom w:val="single" w:sz="4" w:space="0" w:color="auto"/>
              <w:right w:val="single" w:sz="4" w:space="0" w:color="auto"/>
            </w:tcBorders>
            <w:shd w:val="clear" w:color="auto" w:fill="auto"/>
            <w:vAlign w:val="center"/>
            <w:hideMark/>
          </w:tcPr>
          <w:p w14:paraId="2FE303E0" w14:textId="77777777" w:rsidR="00326876" w:rsidRPr="00326876" w:rsidRDefault="00326876" w:rsidP="00326876">
            <w:pPr>
              <w:suppressAutoHyphens w:val="0"/>
              <w:jc w:val="center"/>
              <w:rPr>
                <w:b/>
                <w:bCs/>
                <w:sz w:val="20"/>
                <w:lang w:eastAsia="en-US"/>
              </w:rPr>
            </w:pPr>
            <w:r w:rsidRPr="00326876">
              <w:rPr>
                <w:b/>
                <w:bCs/>
                <w:sz w:val="20"/>
                <w:lang w:eastAsia="en-US"/>
              </w:rPr>
              <w:t>Z</w:t>
            </w:r>
            <w:r w:rsidRPr="00326876">
              <w:rPr>
                <w:rFonts w:ascii="Arial" w:hAnsi="Arial" w:cs="Arial"/>
                <w:sz w:val="20"/>
                <w:vertAlign w:val="subscript"/>
                <w:lang w:eastAsia="en-US"/>
              </w:rPr>
              <w:t>V</w:t>
            </w:r>
            <w:r w:rsidRPr="00326876">
              <w:rPr>
                <w:rFonts w:ascii="Arial" w:hAnsi="Arial" w:cs="Arial"/>
                <w:sz w:val="20"/>
                <w:lang w:eastAsia="en-US"/>
              </w:rPr>
              <w:t xml:space="preserve">   </w:t>
            </w:r>
          </w:p>
        </w:tc>
        <w:tc>
          <w:tcPr>
            <w:tcW w:w="1019" w:type="dxa"/>
            <w:tcBorders>
              <w:top w:val="nil"/>
              <w:left w:val="nil"/>
              <w:bottom w:val="single" w:sz="4" w:space="0" w:color="auto"/>
              <w:right w:val="single" w:sz="4" w:space="0" w:color="auto"/>
            </w:tcBorders>
            <w:shd w:val="clear" w:color="auto" w:fill="auto"/>
            <w:vAlign w:val="center"/>
            <w:hideMark/>
          </w:tcPr>
          <w:p w14:paraId="3318727B" w14:textId="77777777" w:rsidR="00326876" w:rsidRPr="00326876" w:rsidRDefault="00326876" w:rsidP="00326876">
            <w:pPr>
              <w:suppressAutoHyphens w:val="0"/>
              <w:jc w:val="center"/>
              <w:rPr>
                <w:b/>
                <w:bCs/>
                <w:sz w:val="20"/>
                <w:lang w:eastAsia="en-US"/>
              </w:rPr>
            </w:pPr>
            <w:r w:rsidRPr="00326876">
              <w:rPr>
                <w:b/>
                <w:bCs/>
                <w:sz w:val="20"/>
                <w:lang w:eastAsia="en-US"/>
              </w:rPr>
              <w:t xml:space="preserve">V </w:t>
            </w:r>
          </w:p>
        </w:tc>
        <w:tc>
          <w:tcPr>
            <w:tcW w:w="1138" w:type="dxa"/>
            <w:tcBorders>
              <w:top w:val="nil"/>
              <w:left w:val="nil"/>
              <w:bottom w:val="single" w:sz="4" w:space="0" w:color="auto"/>
              <w:right w:val="single" w:sz="4" w:space="0" w:color="auto"/>
            </w:tcBorders>
            <w:shd w:val="clear" w:color="auto" w:fill="auto"/>
            <w:vAlign w:val="center"/>
            <w:hideMark/>
          </w:tcPr>
          <w:p w14:paraId="4BECA4CF" w14:textId="77777777" w:rsidR="00326876" w:rsidRPr="00326876" w:rsidRDefault="00326876" w:rsidP="00326876">
            <w:pPr>
              <w:suppressAutoHyphens w:val="0"/>
              <w:jc w:val="center"/>
              <w:rPr>
                <w:b/>
                <w:bCs/>
                <w:sz w:val="20"/>
                <w:lang w:eastAsia="en-US"/>
              </w:rPr>
            </w:pPr>
            <w:r w:rsidRPr="00326876">
              <w:rPr>
                <w:b/>
                <w:bCs/>
                <w:sz w:val="20"/>
                <w:lang w:eastAsia="en-US"/>
              </w:rPr>
              <w:t>Z</w:t>
            </w:r>
            <w:r w:rsidRPr="00326876">
              <w:rPr>
                <w:rFonts w:ascii="Arial" w:hAnsi="Arial" w:cs="Arial"/>
                <w:sz w:val="20"/>
                <w:vertAlign w:val="subscript"/>
                <w:lang w:eastAsia="en-US"/>
              </w:rPr>
              <w:t>V</w:t>
            </w:r>
            <w:r w:rsidRPr="00326876">
              <w:rPr>
                <w:rFonts w:ascii="Arial" w:hAnsi="Arial" w:cs="Arial"/>
                <w:sz w:val="20"/>
                <w:lang w:eastAsia="en-US"/>
              </w:rPr>
              <w:t xml:space="preserve">   </w:t>
            </w:r>
          </w:p>
        </w:tc>
        <w:tc>
          <w:tcPr>
            <w:tcW w:w="1258" w:type="dxa"/>
            <w:tcBorders>
              <w:top w:val="nil"/>
              <w:left w:val="nil"/>
              <w:bottom w:val="single" w:sz="4" w:space="0" w:color="auto"/>
              <w:right w:val="single" w:sz="4" w:space="0" w:color="auto"/>
            </w:tcBorders>
            <w:shd w:val="clear" w:color="auto" w:fill="auto"/>
            <w:vAlign w:val="center"/>
            <w:hideMark/>
          </w:tcPr>
          <w:p w14:paraId="507B8804" w14:textId="77777777" w:rsidR="00326876" w:rsidRPr="00326876" w:rsidRDefault="00326876" w:rsidP="00326876">
            <w:pPr>
              <w:suppressAutoHyphens w:val="0"/>
              <w:jc w:val="center"/>
              <w:rPr>
                <w:b/>
                <w:bCs/>
                <w:sz w:val="20"/>
                <w:lang w:eastAsia="en-US"/>
              </w:rPr>
            </w:pPr>
            <w:r w:rsidRPr="00326876">
              <w:rPr>
                <w:b/>
                <w:bCs/>
                <w:sz w:val="20"/>
                <w:lang w:eastAsia="en-US"/>
              </w:rPr>
              <w:t xml:space="preserve">E </w:t>
            </w:r>
          </w:p>
        </w:tc>
        <w:tc>
          <w:tcPr>
            <w:tcW w:w="1538" w:type="dxa"/>
            <w:tcBorders>
              <w:top w:val="nil"/>
              <w:left w:val="nil"/>
              <w:bottom w:val="single" w:sz="4" w:space="0" w:color="auto"/>
              <w:right w:val="single" w:sz="4" w:space="0" w:color="auto"/>
            </w:tcBorders>
            <w:shd w:val="clear" w:color="auto" w:fill="auto"/>
            <w:vAlign w:val="center"/>
            <w:hideMark/>
          </w:tcPr>
          <w:p w14:paraId="2E1DF418" w14:textId="77777777" w:rsidR="00326876" w:rsidRPr="00326876" w:rsidRDefault="00326876" w:rsidP="00326876">
            <w:pPr>
              <w:suppressAutoHyphens w:val="0"/>
              <w:jc w:val="center"/>
              <w:rPr>
                <w:b/>
                <w:bCs/>
                <w:sz w:val="20"/>
                <w:lang w:eastAsia="en-US"/>
              </w:rPr>
            </w:pPr>
            <w:r w:rsidRPr="00326876">
              <w:rPr>
                <w:b/>
                <w:bCs/>
                <w:sz w:val="20"/>
                <w:lang w:eastAsia="en-US"/>
              </w:rPr>
              <w:t>V</w:t>
            </w:r>
          </w:p>
        </w:tc>
        <w:tc>
          <w:tcPr>
            <w:tcW w:w="949" w:type="dxa"/>
            <w:tcBorders>
              <w:top w:val="nil"/>
              <w:left w:val="nil"/>
              <w:bottom w:val="single" w:sz="4" w:space="0" w:color="auto"/>
              <w:right w:val="single" w:sz="4" w:space="0" w:color="auto"/>
            </w:tcBorders>
            <w:shd w:val="clear" w:color="auto" w:fill="auto"/>
            <w:vAlign w:val="center"/>
            <w:hideMark/>
          </w:tcPr>
          <w:p w14:paraId="4E2A131C" w14:textId="77777777" w:rsidR="00326876" w:rsidRPr="00326876" w:rsidRDefault="00326876" w:rsidP="00326876">
            <w:pPr>
              <w:suppressAutoHyphens w:val="0"/>
              <w:jc w:val="center"/>
              <w:rPr>
                <w:b/>
                <w:bCs/>
                <w:sz w:val="20"/>
                <w:lang w:eastAsia="en-US"/>
              </w:rPr>
            </w:pPr>
            <w:r w:rsidRPr="00326876">
              <w:rPr>
                <w:b/>
                <w:bCs/>
                <w:sz w:val="20"/>
                <w:lang w:eastAsia="en-US"/>
              </w:rPr>
              <w:t xml:space="preserve">V </w:t>
            </w:r>
          </w:p>
        </w:tc>
        <w:tc>
          <w:tcPr>
            <w:tcW w:w="903" w:type="dxa"/>
            <w:tcBorders>
              <w:top w:val="nil"/>
              <w:left w:val="nil"/>
              <w:bottom w:val="single" w:sz="4" w:space="0" w:color="auto"/>
              <w:right w:val="double" w:sz="6" w:space="0" w:color="auto"/>
            </w:tcBorders>
            <w:shd w:val="clear" w:color="auto" w:fill="auto"/>
            <w:vAlign w:val="center"/>
            <w:hideMark/>
          </w:tcPr>
          <w:p w14:paraId="3F2C0392" w14:textId="77777777" w:rsidR="00326876" w:rsidRPr="00326876" w:rsidRDefault="00326876" w:rsidP="00326876">
            <w:pPr>
              <w:suppressAutoHyphens w:val="0"/>
              <w:jc w:val="center"/>
              <w:rPr>
                <w:b/>
                <w:bCs/>
                <w:sz w:val="20"/>
                <w:lang w:eastAsia="en-US"/>
              </w:rPr>
            </w:pPr>
            <w:r w:rsidRPr="00326876">
              <w:rPr>
                <w:b/>
                <w:bCs/>
                <w:sz w:val="20"/>
                <w:lang w:eastAsia="en-US"/>
              </w:rPr>
              <w:t>Z</w:t>
            </w:r>
            <w:r w:rsidRPr="00326876">
              <w:rPr>
                <w:rFonts w:ascii="Arial" w:hAnsi="Arial" w:cs="Arial"/>
                <w:sz w:val="20"/>
                <w:vertAlign w:val="subscript"/>
                <w:lang w:eastAsia="en-US"/>
              </w:rPr>
              <w:t>V</w:t>
            </w:r>
            <w:r w:rsidRPr="00326876">
              <w:rPr>
                <w:rFonts w:ascii="Arial" w:hAnsi="Arial" w:cs="Arial"/>
                <w:sz w:val="20"/>
                <w:lang w:eastAsia="en-US"/>
              </w:rPr>
              <w:t xml:space="preserve">   </w:t>
            </w:r>
          </w:p>
        </w:tc>
      </w:tr>
      <w:tr w:rsidR="00326876" w:rsidRPr="00326876" w14:paraId="451A1BD3" w14:textId="77777777" w:rsidTr="00326876">
        <w:trPr>
          <w:trHeight w:val="300"/>
          <w:jc w:val="center"/>
        </w:trPr>
        <w:tc>
          <w:tcPr>
            <w:tcW w:w="1726" w:type="dxa"/>
            <w:vMerge/>
            <w:tcBorders>
              <w:top w:val="double" w:sz="6" w:space="0" w:color="auto"/>
              <w:left w:val="double" w:sz="6" w:space="0" w:color="auto"/>
              <w:bottom w:val="double" w:sz="6" w:space="0" w:color="000000"/>
              <w:right w:val="single" w:sz="4" w:space="0" w:color="auto"/>
            </w:tcBorders>
            <w:vAlign w:val="center"/>
            <w:hideMark/>
          </w:tcPr>
          <w:p w14:paraId="72C5FB10" w14:textId="77777777" w:rsidR="00326876" w:rsidRPr="00326876" w:rsidRDefault="00326876" w:rsidP="00326876">
            <w:pPr>
              <w:suppressAutoHyphens w:val="0"/>
              <w:rPr>
                <w:b/>
                <w:bCs/>
                <w:sz w:val="20"/>
                <w:lang w:eastAsia="en-US"/>
              </w:rPr>
            </w:pPr>
          </w:p>
        </w:tc>
        <w:tc>
          <w:tcPr>
            <w:tcW w:w="1119" w:type="dxa"/>
            <w:tcBorders>
              <w:top w:val="nil"/>
              <w:left w:val="nil"/>
              <w:bottom w:val="double" w:sz="6" w:space="0" w:color="auto"/>
              <w:right w:val="single" w:sz="4" w:space="0" w:color="auto"/>
            </w:tcBorders>
            <w:shd w:val="clear" w:color="auto" w:fill="auto"/>
            <w:vAlign w:val="center"/>
            <w:hideMark/>
          </w:tcPr>
          <w:p w14:paraId="303D8F79" w14:textId="77777777" w:rsidR="00326876" w:rsidRPr="00326876" w:rsidRDefault="00326876" w:rsidP="00326876">
            <w:pPr>
              <w:suppressAutoHyphens w:val="0"/>
              <w:jc w:val="center"/>
              <w:rPr>
                <w:sz w:val="20"/>
                <w:lang w:eastAsia="en-US"/>
              </w:rPr>
            </w:pPr>
            <w:r w:rsidRPr="00326876">
              <w:rPr>
                <w:sz w:val="20"/>
                <w:lang w:eastAsia="en-US"/>
              </w:rPr>
              <w:t>m</w:t>
            </w:r>
            <w:r w:rsidRPr="00326876">
              <w:rPr>
                <w:rFonts w:ascii="Arial" w:hAnsi="Arial" w:cs="Arial"/>
                <w:sz w:val="20"/>
                <w:vertAlign w:val="superscript"/>
                <w:lang w:eastAsia="en-US"/>
              </w:rPr>
              <w:t>3</w:t>
            </w:r>
          </w:p>
        </w:tc>
        <w:tc>
          <w:tcPr>
            <w:tcW w:w="1138" w:type="dxa"/>
            <w:tcBorders>
              <w:top w:val="nil"/>
              <w:left w:val="nil"/>
              <w:bottom w:val="double" w:sz="6" w:space="0" w:color="auto"/>
              <w:right w:val="single" w:sz="4" w:space="0" w:color="auto"/>
            </w:tcBorders>
            <w:shd w:val="clear" w:color="auto" w:fill="auto"/>
            <w:vAlign w:val="center"/>
            <w:hideMark/>
          </w:tcPr>
          <w:p w14:paraId="44B5D5C5" w14:textId="77777777" w:rsidR="00326876" w:rsidRPr="00326876" w:rsidRDefault="00326876" w:rsidP="00326876">
            <w:pPr>
              <w:suppressAutoHyphens w:val="0"/>
              <w:jc w:val="center"/>
              <w:rPr>
                <w:sz w:val="20"/>
                <w:lang w:eastAsia="en-US"/>
              </w:rPr>
            </w:pPr>
            <w:r w:rsidRPr="00326876">
              <w:rPr>
                <w:sz w:val="20"/>
                <w:lang w:eastAsia="en-US"/>
              </w:rPr>
              <w:t>m</w:t>
            </w:r>
            <w:r w:rsidRPr="00326876">
              <w:rPr>
                <w:rFonts w:ascii="Arial" w:hAnsi="Arial" w:cs="Arial"/>
                <w:sz w:val="20"/>
                <w:vertAlign w:val="superscript"/>
                <w:lang w:eastAsia="en-US"/>
              </w:rPr>
              <w:t>3</w:t>
            </w:r>
          </w:p>
        </w:tc>
        <w:tc>
          <w:tcPr>
            <w:tcW w:w="1019" w:type="dxa"/>
            <w:tcBorders>
              <w:top w:val="nil"/>
              <w:left w:val="nil"/>
              <w:bottom w:val="double" w:sz="6" w:space="0" w:color="auto"/>
              <w:right w:val="single" w:sz="4" w:space="0" w:color="auto"/>
            </w:tcBorders>
            <w:shd w:val="clear" w:color="auto" w:fill="auto"/>
            <w:vAlign w:val="center"/>
            <w:hideMark/>
          </w:tcPr>
          <w:p w14:paraId="0ED6C4FB" w14:textId="77777777" w:rsidR="00326876" w:rsidRPr="00326876" w:rsidRDefault="00326876" w:rsidP="00326876">
            <w:pPr>
              <w:suppressAutoHyphens w:val="0"/>
              <w:jc w:val="center"/>
              <w:rPr>
                <w:sz w:val="20"/>
                <w:lang w:eastAsia="en-US"/>
              </w:rPr>
            </w:pPr>
            <w:r w:rsidRPr="00326876">
              <w:rPr>
                <w:sz w:val="20"/>
                <w:lang w:eastAsia="en-US"/>
              </w:rPr>
              <w:t>m</w:t>
            </w:r>
            <w:r w:rsidRPr="00326876">
              <w:rPr>
                <w:rFonts w:ascii="Arial" w:hAnsi="Arial" w:cs="Arial"/>
                <w:sz w:val="20"/>
                <w:vertAlign w:val="superscript"/>
                <w:lang w:eastAsia="en-US"/>
              </w:rPr>
              <w:t>3</w:t>
            </w:r>
          </w:p>
        </w:tc>
        <w:tc>
          <w:tcPr>
            <w:tcW w:w="1138" w:type="dxa"/>
            <w:tcBorders>
              <w:top w:val="nil"/>
              <w:left w:val="nil"/>
              <w:bottom w:val="double" w:sz="6" w:space="0" w:color="auto"/>
              <w:right w:val="single" w:sz="4" w:space="0" w:color="auto"/>
            </w:tcBorders>
            <w:shd w:val="clear" w:color="auto" w:fill="auto"/>
            <w:vAlign w:val="center"/>
            <w:hideMark/>
          </w:tcPr>
          <w:p w14:paraId="604F7F90" w14:textId="77777777" w:rsidR="00326876" w:rsidRPr="00326876" w:rsidRDefault="00326876" w:rsidP="00326876">
            <w:pPr>
              <w:suppressAutoHyphens w:val="0"/>
              <w:jc w:val="center"/>
              <w:rPr>
                <w:sz w:val="20"/>
                <w:lang w:eastAsia="en-US"/>
              </w:rPr>
            </w:pPr>
            <w:r w:rsidRPr="00326876">
              <w:rPr>
                <w:sz w:val="20"/>
                <w:lang w:eastAsia="en-US"/>
              </w:rPr>
              <w:t>m</w:t>
            </w:r>
            <w:r w:rsidRPr="00326876">
              <w:rPr>
                <w:rFonts w:ascii="Arial" w:hAnsi="Arial" w:cs="Arial"/>
                <w:sz w:val="20"/>
                <w:vertAlign w:val="superscript"/>
                <w:lang w:eastAsia="en-US"/>
              </w:rPr>
              <w:t>3</w:t>
            </w:r>
          </w:p>
        </w:tc>
        <w:tc>
          <w:tcPr>
            <w:tcW w:w="1258" w:type="dxa"/>
            <w:tcBorders>
              <w:top w:val="nil"/>
              <w:left w:val="nil"/>
              <w:bottom w:val="double" w:sz="6" w:space="0" w:color="auto"/>
              <w:right w:val="single" w:sz="4" w:space="0" w:color="auto"/>
            </w:tcBorders>
            <w:shd w:val="clear" w:color="auto" w:fill="auto"/>
            <w:vAlign w:val="center"/>
            <w:hideMark/>
          </w:tcPr>
          <w:p w14:paraId="64DDA1DC" w14:textId="77777777" w:rsidR="00326876" w:rsidRPr="00326876" w:rsidRDefault="00326876" w:rsidP="00326876">
            <w:pPr>
              <w:suppressAutoHyphens w:val="0"/>
              <w:jc w:val="center"/>
              <w:rPr>
                <w:sz w:val="20"/>
                <w:lang w:eastAsia="en-US"/>
              </w:rPr>
            </w:pPr>
            <w:r w:rsidRPr="00326876">
              <w:rPr>
                <w:sz w:val="20"/>
                <w:lang w:eastAsia="en-US"/>
              </w:rPr>
              <w:t>m</w:t>
            </w:r>
            <w:r w:rsidRPr="00326876">
              <w:rPr>
                <w:rFonts w:ascii="Arial" w:hAnsi="Arial" w:cs="Arial"/>
                <w:sz w:val="20"/>
                <w:vertAlign w:val="superscript"/>
                <w:lang w:eastAsia="en-US"/>
              </w:rPr>
              <w:t>3</w:t>
            </w:r>
          </w:p>
        </w:tc>
        <w:tc>
          <w:tcPr>
            <w:tcW w:w="1538" w:type="dxa"/>
            <w:tcBorders>
              <w:top w:val="nil"/>
              <w:left w:val="nil"/>
              <w:bottom w:val="double" w:sz="6" w:space="0" w:color="auto"/>
              <w:right w:val="single" w:sz="4" w:space="0" w:color="auto"/>
            </w:tcBorders>
            <w:shd w:val="clear" w:color="auto" w:fill="auto"/>
            <w:vAlign w:val="center"/>
            <w:hideMark/>
          </w:tcPr>
          <w:p w14:paraId="25975A01" w14:textId="77777777" w:rsidR="00326876" w:rsidRPr="00326876" w:rsidRDefault="00326876" w:rsidP="00326876">
            <w:pPr>
              <w:suppressAutoHyphens w:val="0"/>
              <w:jc w:val="center"/>
              <w:rPr>
                <w:sz w:val="20"/>
                <w:lang w:eastAsia="en-US"/>
              </w:rPr>
            </w:pPr>
            <w:r w:rsidRPr="00326876">
              <w:rPr>
                <w:sz w:val="20"/>
                <w:lang w:eastAsia="en-US"/>
              </w:rPr>
              <w:t>m</w:t>
            </w:r>
            <w:r w:rsidRPr="00326876">
              <w:rPr>
                <w:rFonts w:ascii="Arial" w:hAnsi="Arial" w:cs="Arial"/>
                <w:sz w:val="20"/>
                <w:vertAlign w:val="superscript"/>
                <w:lang w:eastAsia="en-US"/>
              </w:rPr>
              <w:t>3</w:t>
            </w:r>
          </w:p>
        </w:tc>
        <w:tc>
          <w:tcPr>
            <w:tcW w:w="949" w:type="dxa"/>
            <w:tcBorders>
              <w:top w:val="nil"/>
              <w:left w:val="nil"/>
              <w:bottom w:val="double" w:sz="6" w:space="0" w:color="auto"/>
              <w:right w:val="single" w:sz="4" w:space="0" w:color="auto"/>
            </w:tcBorders>
            <w:shd w:val="clear" w:color="auto" w:fill="auto"/>
            <w:vAlign w:val="center"/>
            <w:hideMark/>
          </w:tcPr>
          <w:p w14:paraId="3A648D1D" w14:textId="77777777" w:rsidR="00326876" w:rsidRPr="00326876" w:rsidRDefault="00326876" w:rsidP="00326876">
            <w:pPr>
              <w:suppressAutoHyphens w:val="0"/>
              <w:jc w:val="center"/>
              <w:rPr>
                <w:sz w:val="20"/>
                <w:lang w:eastAsia="en-US"/>
              </w:rPr>
            </w:pPr>
            <w:r w:rsidRPr="00326876">
              <w:rPr>
                <w:sz w:val="20"/>
                <w:lang w:eastAsia="en-US"/>
              </w:rPr>
              <w:t>m</w:t>
            </w:r>
            <w:r w:rsidRPr="00326876">
              <w:rPr>
                <w:rFonts w:ascii="Arial" w:hAnsi="Arial" w:cs="Arial"/>
                <w:sz w:val="20"/>
                <w:vertAlign w:val="superscript"/>
                <w:lang w:eastAsia="en-US"/>
              </w:rPr>
              <w:t>3</w:t>
            </w:r>
          </w:p>
        </w:tc>
        <w:tc>
          <w:tcPr>
            <w:tcW w:w="903" w:type="dxa"/>
            <w:tcBorders>
              <w:top w:val="nil"/>
              <w:left w:val="nil"/>
              <w:bottom w:val="double" w:sz="6" w:space="0" w:color="auto"/>
              <w:right w:val="double" w:sz="6" w:space="0" w:color="auto"/>
            </w:tcBorders>
            <w:shd w:val="clear" w:color="auto" w:fill="auto"/>
            <w:vAlign w:val="center"/>
            <w:hideMark/>
          </w:tcPr>
          <w:p w14:paraId="3E866694" w14:textId="77777777" w:rsidR="00326876" w:rsidRPr="00326876" w:rsidRDefault="00326876" w:rsidP="00326876">
            <w:pPr>
              <w:suppressAutoHyphens w:val="0"/>
              <w:jc w:val="center"/>
              <w:rPr>
                <w:sz w:val="20"/>
                <w:lang w:eastAsia="en-US"/>
              </w:rPr>
            </w:pPr>
            <w:r w:rsidRPr="00326876">
              <w:rPr>
                <w:sz w:val="20"/>
                <w:lang w:eastAsia="en-US"/>
              </w:rPr>
              <w:t>m</w:t>
            </w:r>
            <w:r w:rsidRPr="00326876">
              <w:rPr>
                <w:rFonts w:ascii="Arial" w:hAnsi="Arial" w:cs="Arial"/>
                <w:sz w:val="20"/>
                <w:vertAlign w:val="superscript"/>
                <w:lang w:eastAsia="en-US"/>
              </w:rPr>
              <w:t>3</w:t>
            </w:r>
          </w:p>
        </w:tc>
      </w:tr>
      <w:tr w:rsidR="00326876" w:rsidRPr="00326876" w14:paraId="0BF7205C" w14:textId="77777777" w:rsidTr="00326876">
        <w:trPr>
          <w:trHeight w:val="270"/>
          <w:jc w:val="center"/>
        </w:trPr>
        <w:tc>
          <w:tcPr>
            <w:tcW w:w="1726" w:type="dxa"/>
            <w:tcBorders>
              <w:top w:val="nil"/>
              <w:left w:val="double" w:sz="6" w:space="0" w:color="auto"/>
              <w:bottom w:val="single" w:sz="4" w:space="0" w:color="auto"/>
              <w:right w:val="single" w:sz="4" w:space="0" w:color="auto"/>
            </w:tcBorders>
            <w:shd w:val="clear" w:color="auto" w:fill="auto"/>
            <w:vAlign w:val="center"/>
            <w:hideMark/>
          </w:tcPr>
          <w:p w14:paraId="15AA4240" w14:textId="383F6A10" w:rsidR="00326876" w:rsidRPr="00326876" w:rsidRDefault="00B12AF5" w:rsidP="00326876">
            <w:pPr>
              <w:suppressAutoHyphens w:val="0"/>
              <w:jc w:val="center"/>
              <w:rPr>
                <w:sz w:val="20"/>
                <w:lang w:eastAsia="en-US"/>
              </w:rPr>
            </w:pPr>
            <w:r>
              <w:rPr>
                <w:sz w:val="20"/>
                <w:lang w:val="sr-Cyrl-RS" w:eastAsia="en-US"/>
              </w:rPr>
              <w:t>Б</w:t>
            </w:r>
            <w:r w:rsidR="00326876" w:rsidRPr="00326876">
              <w:rPr>
                <w:sz w:val="20"/>
                <w:lang w:eastAsia="en-US"/>
              </w:rPr>
              <w:t>уква</w:t>
            </w:r>
          </w:p>
        </w:tc>
        <w:tc>
          <w:tcPr>
            <w:tcW w:w="1119" w:type="dxa"/>
            <w:tcBorders>
              <w:top w:val="nil"/>
              <w:left w:val="nil"/>
              <w:bottom w:val="single" w:sz="4" w:space="0" w:color="auto"/>
              <w:right w:val="single" w:sz="4" w:space="0" w:color="auto"/>
            </w:tcBorders>
            <w:shd w:val="clear" w:color="auto" w:fill="auto"/>
            <w:vAlign w:val="center"/>
            <w:hideMark/>
          </w:tcPr>
          <w:p w14:paraId="3FBC4780" w14:textId="77777777" w:rsidR="00326876" w:rsidRPr="00326876" w:rsidRDefault="00326876" w:rsidP="00326876">
            <w:pPr>
              <w:suppressAutoHyphens w:val="0"/>
              <w:jc w:val="right"/>
              <w:rPr>
                <w:sz w:val="20"/>
                <w:lang w:eastAsia="en-US"/>
              </w:rPr>
            </w:pPr>
            <w:r w:rsidRPr="00326876">
              <w:rPr>
                <w:sz w:val="20"/>
                <w:lang w:eastAsia="en-US"/>
              </w:rPr>
              <w:t>117903,2</w:t>
            </w:r>
          </w:p>
        </w:tc>
        <w:tc>
          <w:tcPr>
            <w:tcW w:w="1138" w:type="dxa"/>
            <w:tcBorders>
              <w:top w:val="nil"/>
              <w:left w:val="nil"/>
              <w:bottom w:val="single" w:sz="4" w:space="0" w:color="auto"/>
              <w:right w:val="single" w:sz="4" w:space="0" w:color="auto"/>
            </w:tcBorders>
            <w:shd w:val="clear" w:color="auto" w:fill="auto"/>
            <w:noWrap/>
            <w:vAlign w:val="bottom"/>
            <w:hideMark/>
          </w:tcPr>
          <w:p w14:paraId="350FC075" w14:textId="77777777" w:rsidR="00326876" w:rsidRPr="00326876" w:rsidRDefault="00326876" w:rsidP="00326876">
            <w:pPr>
              <w:suppressAutoHyphens w:val="0"/>
              <w:jc w:val="right"/>
              <w:rPr>
                <w:sz w:val="20"/>
                <w:lang w:eastAsia="en-US"/>
              </w:rPr>
            </w:pPr>
            <w:r w:rsidRPr="00326876">
              <w:rPr>
                <w:sz w:val="20"/>
                <w:lang w:eastAsia="en-US"/>
              </w:rPr>
              <w:t>2939,3</w:t>
            </w:r>
          </w:p>
        </w:tc>
        <w:tc>
          <w:tcPr>
            <w:tcW w:w="1019" w:type="dxa"/>
            <w:tcBorders>
              <w:top w:val="nil"/>
              <w:left w:val="nil"/>
              <w:bottom w:val="single" w:sz="4" w:space="0" w:color="auto"/>
              <w:right w:val="single" w:sz="4" w:space="0" w:color="auto"/>
            </w:tcBorders>
            <w:shd w:val="clear" w:color="auto" w:fill="auto"/>
            <w:vAlign w:val="bottom"/>
            <w:hideMark/>
          </w:tcPr>
          <w:p w14:paraId="385722DE" w14:textId="77777777" w:rsidR="00326876" w:rsidRPr="00326876" w:rsidRDefault="00326876" w:rsidP="00326876">
            <w:pPr>
              <w:suppressAutoHyphens w:val="0"/>
              <w:jc w:val="right"/>
              <w:rPr>
                <w:sz w:val="20"/>
                <w:lang w:eastAsia="en-US"/>
              </w:rPr>
            </w:pPr>
            <w:r w:rsidRPr="00326876">
              <w:rPr>
                <w:sz w:val="20"/>
                <w:lang w:eastAsia="en-US"/>
              </w:rPr>
              <w:t>151452,2</w:t>
            </w:r>
          </w:p>
        </w:tc>
        <w:tc>
          <w:tcPr>
            <w:tcW w:w="1138" w:type="dxa"/>
            <w:tcBorders>
              <w:top w:val="nil"/>
              <w:left w:val="nil"/>
              <w:bottom w:val="single" w:sz="4" w:space="0" w:color="auto"/>
              <w:right w:val="single" w:sz="4" w:space="0" w:color="auto"/>
            </w:tcBorders>
            <w:shd w:val="clear" w:color="auto" w:fill="auto"/>
            <w:noWrap/>
            <w:vAlign w:val="center"/>
            <w:hideMark/>
          </w:tcPr>
          <w:p w14:paraId="01E17ABD" w14:textId="77777777" w:rsidR="00326876" w:rsidRPr="00326876" w:rsidRDefault="00326876" w:rsidP="00326876">
            <w:pPr>
              <w:suppressAutoHyphens w:val="0"/>
              <w:jc w:val="right"/>
              <w:rPr>
                <w:sz w:val="20"/>
                <w:lang w:eastAsia="en-US"/>
              </w:rPr>
            </w:pPr>
            <w:r w:rsidRPr="00326876">
              <w:rPr>
                <w:sz w:val="20"/>
                <w:lang w:eastAsia="en-US"/>
              </w:rPr>
              <w:t>2831,8</w:t>
            </w:r>
          </w:p>
        </w:tc>
        <w:tc>
          <w:tcPr>
            <w:tcW w:w="1258" w:type="dxa"/>
            <w:tcBorders>
              <w:top w:val="nil"/>
              <w:left w:val="nil"/>
              <w:bottom w:val="single" w:sz="4" w:space="0" w:color="auto"/>
              <w:right w:val="single" w:sz="4" w:space="0" w:color="auto"/>
            </w:tcBorders>
            <w:shd w:val="clear" w:color="auto" w:fill="auto"/>
            <w:noWrap/>
            <w:vAlign w:val="center"/>
            <w:hideMark/>
          </w:tcPr>
          <w:p w14:paraId="422E6134" w14:textId="77777777" w:rsidR="00326876" w:rsidRPr="00326876" w:rsidRDefault="00326876" w:rsidP="00326876">
            <w:pPr>
              <w:suppressAutoHyphens w:val="0"/>
              <w:jc w:val="right"/>
              <w:rPr>
                <w:sz w:val="20"/>
                <w:lang w:eastAsia="en-US"/>
              </w:rPr>
            </w:pPr>
            <w:r w:rsidRPr="00326876">
              <w:rPr>
                <w:sz w:val="20"/>
                <w:lang w:eastAsia="en-US"/>
              </w:rPr>
              <w:t>19336,0</w:t>
            </w:r>
          </w:p>
        </w:tc>
        <w:tc>
          <w:tcPr>
            <w:tcW w:w="1538" w:type="dxa"/>
            <w:tcBorders>
              <w:top w:val="nil"/>
              <w:left w:val="nil"/>
              <w:bottom w:val="single" w:sz="4" w:space="0" w:color="auto"/>
              <w:right w:val="single" w:sz="4" w:space="0" w:color="auto"/>
            </w:tcBorders>
            <w:shd w:val="clear" w:color="auto" w:fill="auto"/>
            <w:noWrap/>
            <w:vAlign w:val="center"/>
            <w:hideMark/>
          </w:tcPr>
          <w:p w14:paraId="0853D8BF" w14:textId="77777777" w:rsidR="00326876" w:rsidRPr="00326876" w:rsidRDefault="00326876" w:rsidP="00326876">
            <w:pPr>
              <w:suppressAutoHyphens w:val="0"/>
              <w:jc w:val="right"/>
              <w:rPr>
                <w:sz w:val="20"/>
                <w:lang w:eastAsia="en-US"/>
              </w:rPr>
            </w:pPr>
            <w:r w:rsidRPr="00326876">
              <w:rPr>
                <w:sz w:val="20"/>
                <w:lang w:eastAsia="en-US"/>
              </w:rPr>
              <w:t>127960,7</w:t>
            </w:r>
          </w:p>
        </w:tc>
        <w:tc>
          <w:tcPr>
            <w:tcW w:w="949" w:type="dxa"/>
            <w:tcBorders>
              <w:top w:val="nil"/>
              <w:left w:val="nil"/>
              <w:bottom w:val="single" w:sz="4" w:space="0" w:color="auto"/>
              <w:right w:val="single" w:sz="4" w:space="0" w:color="auto"/>
            </w:tcBorders>
            <w:shd w:val="clear" w:color="auto" w:fill="auto"/>
            <w:vAlign w:val="center"/>
            <w:hideMark/>
          </w:tcPr>
          <w:p w14:paraId="13AEBB21" w14:textId="77777777" w:rsidR="00326876" w:rsidRPr="00326876" w:rsidRDefault="00326876" w:rsidP="00326876">
            <w:pPr>
              <w:suppressAutoHyphens w:val="0"/>
              <w:jc w:val="right"/>
              <w:rPr>
                <w:sz w:val="20"/>
                <w:lang w:eastAsia="en-US"/>
              </w:rPr>
            </w:pPr>
            <w:r w:rsidRPr="00326876">
              <w:rPr>
                <w:sz w:val="20"/>
                <w:lang w:eastAsia="en-US"/>
              </w:rPr>
              <w:t>23491,5</w:t>
            </w:r>
          </w:p>
        </w:tc>
        <w:tc>
          <w:tcPr>
            <w:tcW w:w="903" w:type="dxa"/>
            <w:tcBorders>
              <w:top w:val="nil"/>
              <w:left w:val="nil"/>
              <w:bottom w:val="single" w:sz="4" w:space="0" w:color="auto"/>
              <w:right w:val="double" w:sz="6" w:space="0" w:color="auto"/>
            </w:tcBorders>
            <w:shd w:val="clear" w:color="auto" w:fill="auto"/>
            <w:vAlign w:val="center"/>
            <w:hideMark/>
          </w:tcPr>
          <w:p w14:paraId="314DAD1E" w14:textId="77777777" w:rsidR="00326876" w:rsidRPr="00326876" w:rsidRDefault="00326876" w:rsidP="00326876">
            <w:pPr>
              <w:suppressAutoHyphens w:val="0"/>
              <w:jc w:val="right"/>
              <w:rPr>
                <w:sz w:val="20"/>
                <w:lang w:eastAsia="en-US"/>
              </w:rPr>
            </w:pPr>
            <w:r w:rsidRPr="00326876">
              <w:rPr>
                <w:sz w:val="20"/>
                <w:lang w:eastAsia="en-US"/>
              </w:rPr>
              <w:t>-107,6</w:t>
            </w:r>
          </w:p>
        </w:tc>
      </w:tr>
      <w:tr w:rsidR="00326876" w:rsidRPr="00326876" w14:paraId="05EC6EEF" w14:textId="77777777" w:rsidTr="00326876">
        <w:trPr>
          <w:trHeight w:val="300"/>
          <w:jc w:val="center"/>
        </w:trPr>
        <w:tc>
          <w:tcPr>
            <w:tcW w:w="1726" w:type="dxa"/>
            <w:tcBorders>
              <w:top w:val="nil"/>
              <w:left w:val="double" w:sz="6" w:space="0" w:color="auto"/>
              <w:bottom w:val="single" w:sz="4" w:space="0" w:color="auto"/>
              <w:right w:val="single" w:sz="4" w:space="0" w:color="auto"/>
            </w:tcBorders>
            <w:shd w:val="clear" w:color="auto" w:fill="auto"/>
            <w:vAlign w:val="center"/>
            <w:hideMark/>
          </w:tcPr>
          <w:p w14:paraId="22A10F56" w14:textId="77777777" w:rsidR="00326876" w:rsidRPr="00326876" w:rsidRDefault="00326876" w:rsidP="00326876">
            <w:pPr>
              <w:suppressAutoHyphens w:val="0"/>
              <w:jc w:val="center"/>
              <w:rPr>
                <w:sz w:val="20"/>
                <w:lang w:eastAsia="en-US"/>
              </w:rPr>
            </w:pPr>
            <w:r w:rsidRPr="00326876">
              <w:rPr>
                <w:sz w:val="20"/>
                <w:lang w:eastAsia="en-US"/>
              </w:rPr>
              <w:t>Храстови и ОТЛ</w:t>
            </w:r>
          </w:p>
        </w:tc>
        <w:tc>
          <w:tcPr>
            <w:tcW w:w="1119" w:type="dxa"/>
            <w:tcBorders>
              <w:top w:val="nil"/>
              <w:left w:val="nil"/>
              <w:bottom w:val="single" w:sz="4" w:space="0" w:color="auto"/>
              <w:right w:val="single" w:sz="4" w:space="0" w:color="auto"/>
            </w:tcBorders>
            <w:shd w:val="clear" w:color="auto" w:fill="auto"/>
            <w:noWrap/>
            <w:vAlign w:val="bottom"/>
            <w:hideMark/>
          </w:tcPr>
          <w:p w14:paraId="17D62CA3" w14:textId="77777777" w:rsidR="00326876" w:rsidRPr="00326876" w:rsidRDefault="00326876" w:rsidP="00326876">
            <w:pPr>
              <w:suppressAutoHyphens w:val="0"/>
              <w:jc w:val="right"/>
              <w:rPr>
                <w:sz w:val="20"/>
                <w:lang w:eastAsia="en-US"/>
              </w:rPr>
            </w:pPr>
            <w:r w:rsidRPr="00326876">
              <w:rPr>
                <w:sz w:val="20"/>
                <w:lang w:eastAsia="en-US"/>
              </w:rPr>
              <w:t>92649,4</w:t>
            </w:r>
          </w:p>
        </w:tc>
        <w:tc>
          <w:tcPr>
            <w:tcW w:w="1138" w:type="dxa"/>
            <w:tcBorders>
              <w:top w:val="nil"/>
              <w:left w:val="nil"/>
              <w:bottom w:val="single" w:sz="4" w:space="0" w:color="auto"/>
              <w:right w:val="single" w:sz="4" w:space="0" w:color="auto"/>
            </w:tcBorders>
            <w:shd w:val="clear" w:color="auto" w:fill="auto"/>
            <w:noWrap/>
            <w:vAlign w:val="bottom"/>
            <w:hideMark/>
          </w:tcPr>
          <w:p w14:paraId="0E7B2D41" w14:textId="77777777" w:rsidR="00326876" w:rsidRPr="00326876" w:rsidRDefault="00326876" w:rsidP="00326876">
            <w:pPr>
              <w:suppressAutoHyphens w:val="0"/>
              <w:jc w:val="right"/>
              <w:rPr>
                <w:sz w:val="20"/>
                <w:lang w:eastAsia="en-US"/>
              </w:rPr>
            </w:pPr>
            <w:r w:rsidRPr="00326876">
              <w:rPr>
                <w:sz w:val="20"/>
                <w:lang w:eastAsia="en-US"/>
              </w:rPr>
              <w:t>3113,1</w:t>
            </w:r>
          </w:p>
        </w:tc>
        <w:tc>
          <w:tcPr>
            <w:tcW w:w="1019" w:type="dxa"/>
            <w:tcBorders>
              <w:top w:val="nil"/>
              <w:left w:val="nil"/>
              <w:bottom w:val="single" w:sz="4" w:space="0" w:color="auto"/>
              <w:right w:val="single" w:sz="4" w:space="0" w:color="auto"/>
            </w:tcBorders>
            <w:shd w:val="clear" w:color="auto" w:fill="auto"/>
            <w:vAlign w:val="bottom"/>
            <w:hideMark/>
          </w:tcPr>
          <w:p w14:paraId="2683C765" w14:textId="77777777" w:rsidR="00326876" w:rsidRPr="00326876" w:rsidRDefault="00326876" w:rsidP="00326876">
            <w:pPr>
              <w:suppressAutoHyphens w:val="0"/>
              <w:jc w:val="right"/>
              <w:rPr>
                <w:sz w:val="20"/>
                <w:lang w:eastAsia="en-US"/>
              </w:rPr>
            </w:pPr>
            <w:r w:rsidRPr="00326876">
              <w:rPr>
                <w:sz w:val="20"/>
                <w:lang w:eastAsia="en-US"/>
              </w:rPr>
              <w:t>159643,7</w:t>
            </w:r>
          </w:p>
        </w:tc>
        <w:tc>
          <w:tcPr>
            <w:tcW w:w="1138" w:type="dxa"/>
            <w:tcBorders>
              <w:top w:val="nil"/>
              <w:left w:val="nil"/>
              <w:bottom w:val="single" w:sz="4" w:space="0" w:color="auto"/>
              <w:right w:val="single" w:sz="4" w:space="0" w:color="auto"/>
            </w:tcBorders>
            <w:shd w:val="clear" w:color="auto" w:fill="auto"/>
            <w:noWrap/>
            <w:vAlign w:val="center"/>
            <w:hideMark/>
          </w:tcPr>
          <w:p w14:paraId="28852AAF" w14:textId="77777777" w:rsidR="00326876" w:rsidRPr="00326876" w:rsidRDefault="00326876" w:rsidP="00326876">
            <w:pPr>
              <w:suppressAutoHyphens w:val="0"/>
              <w:jc w:val="right"/>
              <w:rPr>
                <w:sz w:val="20"/>
                <w:lang w:eastAsia="en-US"/>
              </w:rPr>
            </w:pPr>
            <w:r w:rsidRPr="00326876">
              <w:rPr>
                <w:sz w:val="20"/>
                <w:lang w:eastAsia="en-US"/>
              </w:rPr>
              <w:t>4461,9</w:t>
            </w:r>
          </w:p>
        </w:tc>
        <w:tc>
          <w:tcPr>
            <w:tcW w:w="1258" w:type="dxa"/>
            <w:tcBorders>
              <w:top w:val="nil"/>
              <w:left w:val="nil"/>
              <w:bottom w:val="single" w:sz="4" w:space="0" w:color="auto"/>
              <w:right w:val="single" w:sz="4" w:space="0" w:color="auto"/>
            </w:tcBorders>
            <w:shd w:val="clear" w:color="auto" w:fill="auto"/>
            <w:vAlign w:val="center"/>
            <w:hideMark/>
          </w:tcPr>
          <w:p w14:paraId="17C34FDF" w14:textId="77777777" w:rsidR="00326876" w:rsidRPr="00326876" w:rsidRDefault="00326876" w:rsidP="00326876">
            <w:pPr>
              <w:suppressAutoHyphens w:val="0"/>
              <w:jc w:val="right"/>
              <w:rPr>
                <w:sz w:val="20"/>
                <w:lang w:eastAsia="en-US"/>
              </w:rPr>
            </w:pPr>
            <w:r w:rsidRPr="00326876">
              <w:rPr>
                <w:sz w:val="20"/>
                <w:lang w:eastAsia="en-US"/>
              </w:rPr>
              <w:t>5867,0</w:t>
            </w:r>
          </w:p>
        </w:tc>
        <w:tc>
          <w:tcPr>
            <w:tcW w:w="1538" w:type="dxa"/>
            <w:tcBorders>
              <w:top w:val="nil"/>
              <w:left w:val="nil"/>
              <w:bottom w:val="single" w:sz="4" w:space="0" w:color="auto"/>
              <w:right w:val="single" w:sz="4" w:space="0" w:color="auto"/>
            </w:tcBorders>
            <w:shd w:val="clear" w:color="auto" w:fill="auto"/>
            <w:noWrap/>
            <w:vAlign w:val="center"/>
            <w:hideMark/>
          </w:tcPr>
          <w:p w14:paraId="3ADBDEC0" w14:textId="77777777" w:rsidR="00326876" w:rsidRPr="00326876" w:rsidRDefault="00326876" w:rsidP="00326876">
            <w:pPr>
              <w:suppressAutoHyphens w:val="0"/>
              <w:jc w:val="right"/>
              <w:rPr>
                <w:sz w:val="20"/>
                <w:lang w:eastAsia="en-US"/>
              </w:rPr>
            </w:pPr>
            <w:r w:rsidRPr="00326876">
              <w:rPr>
                <w:sz w:val="20"/>
                <w:lang w:eastAsia="en-US"/>
              </w:rPr>
              <w:t>117913,4</w:t>
            </w:r>
          </w:p>
        </w:tc>
        <w:tc>
          <w:tcPr>
            <w:tcW w:w="949" w:type="dxa"/>
            <w:tcBorders>
              <w:top w:val="nil"/>
              <w:left w:val="nil"/>
              <w:bottom w:val="single" w:sz="4" w:space="0" w:color="auto"/>
              <w:right w:val="single" w:sz="4" w:space="0" w:color="auto"/>
            </w:tcBorders>
            <w:shd w:val="clear" w:color="auto" w:fill="auto"/>
            <w:vAlign w:val="center"/>
            <w:hideMark/>
          </w:tcPr>
          <w:p w14:paraId="1FFD4332" w14:textId="77777777" w:rsidR="00326876" w:rsidRPr="00326876" w:rsidRDefault="00326876" w:rsidP="00326876">
            <w:pPr>
              <w:suppressAutoHyphens w:val="0"/>
              <w:jc w:val="right"/>
              <w:rPr>
                <w:sz w:val="20"/>
                <w:lang w:eastAsia="en-US"/>
              </w:rPr>
            </w:pPr>
            <w:r w:rsidRPr="00326876">
              <w:rPr>
                <w:sz w:val="20"/>
                <w:lang w:eastAsia="en-US"/>
              </w:rPr>
              <w:t>41730,3</w:t>
            </w:r>
          </w:p>
        </w:tc>
        <w:tc>
          <w:tcPr>
            <w:tcW w:w="903" w:type="dxa"/>
            <w:tcBorders>
              <w:top w:val="nil"/>
              <w:left w:val="nil"/>
              <w:bottom w:val="single" w:sz="4" w:space="0" w:color="auto"/>
              <w:right w:val="double" w:sz="6" w:space="0" w:color="auto"/>
            </w:tcBorders>
            <w:shd w:val="clear" w:color="auto" w:fill="auto"/>
            <w:vAlign w:val="center"/>
            <w:hideMark/>
          </w:tcPr>
          <w:p w14:paraId="520787AA" w14:textId="77777777" w:rsidR="00326876" w:rsidRPr="00326876" w:rsidRDefault="00326876" w:rsidP="00326876">
            <w:pPr>
              <w:suppressAutoHyphens w:val="0"/>
              <w:jc w:val="right"/>
              <w:rPr>
                <w:sz w:val="20"/>
                <w:lang w:eastAsia="en-US"/>
              </w:rPr>
            </w:pPr>
            <w:r w:rsidRPr="00326876">
              <w:rPr>
                <w:sz w:val="20"/>
                <w:lang w:eastAsia="en-US"/>
              </w:rPr>
              <w:t>1348,8</w:t>
            </w:r>
          </w:p>
        </w:tc>
      </w:tr>
      <w:tr w:rsidR="00326876" w:rsidRPr="00326876" w14:paraId="0A1C9E3E" w14:textId="77777777" w:rsidTr="00326876">
        <w:trPr>
          <w:trHeight w:val="270"/>
          <w:jc w:val="center"/>
        </w:trPr>
        <w:tc>
          <w:tcPr>
            <w:tcW w:w="1726" w:type="dxa"/>
            <w:tcBorders>
              <w:top w:val="nil"/>
              <w:left w:val="double" w:sz="6" w:space="0" w:color="auto"/>
              <w:bottom w:val="single" w:sz="4" w:space="0" w:color="auto"/>
              <w:right w:val="single" w:sz="4" w:space="0" w:color="auto"/>
            </w:tcBorders>
            <w:shd w:val="clear" w:color="auto" w:fill="auto"/>
            <w:vAlign w:val="center"/>
            <w:hideMark/>
          </w:tcPr>
          <w:p w14:paraId="5A68890F" w14:textId="42AEA581" w:rsidR="00326876" w:rsidRPr="00326876" w:rsidRDefault="00B12AF5" w:rsidP="00326876">
            <w:pPr>
              <w:suppressAutoHyphens w:val="0"/>
              <w:jc w:val="center"/>
              <w:rPr>
                <w:sz w:val="20"/>
                <w:lang w:eastAsia="en-US"/>
              </w:rPr>
            </w:pPr>
            <w:r>
              <w:rPr>
                <w:sz w:val="20"/>
                <w:lang w:val="sr-Cyrl-RS" w:eastAsia="en-US"/>
              </w:rPr>
              <w:t>С</w:t>
            </w:r>
            <w:r w:rsidR="00326876" w:rsidRPr="00326876">
              <w:rPr>
                <w:sz w:val="20"/>
                <w:lang w:eastAsia="en-US"/>
              </w:rPr>
              <w:t>мрча</w:t>
            </w:r>
          </w:p>
        </w:tc>
        <w:tc>
          <w:tcPr>
            <w:tcW w:w="1119" w:type="dxa"/>
            <w:tcBorders>
              <w:top w:val="nil"/>
              <w:left w:val="nil"/>
              <w:bottom w:val="single" w:sz="4" w:space="0" w:color="auto"/>
              <w:right w:val="single" w:sz="4" w:space="0" w:color="auto"/>
            </w:tcBorders>
            <w:shd w:val="clear" w:color="auto" w:fill="auto"/>
            <w:noWrap/>
            <w:vAlign w:val="bottom"/>
            <w:hideMark/>
          </w:tcPr>
          <w:p w14:paraId="775EF42A" w14:textId="77777777" w:rsidR="00326876" w:rsidRPr="00326876" w:rsidRDefault="00326876" w:rsidP="00326876">
            <w:pPr>
              <w:suppressAutoHyphens w:val="0"/>
              <w:jc w:val="right"/>
              <w:rPr>
                <w:sz w:val="20"/>
                <w:lang w:eastAsia="en-US"/>
              </w:rPr>
            </w:pPr>
            <w:r w:rsidRPr="00326876">
              <w:rPr>
                <w:sz w:val="20"/>
                <w:lang w:eastAsia="en-US"/>
              </w:rPr>
              <w:t>1597,4</w:t>
            </w:r>
          </w:p>
        </w:tc>
        <w:tc>
          <w:tcPr>
            <w:tcW w:w="1138" w:type="dxa"/>
            <w:tcBorders>
              <w:top w:val="nil"/>
              <w:left w:val="nil"/>
              <w:bottom w:val="single" w:sz="4" w:space="0" w:color="auto"/>
              <w:right w:val="single" w:sz="4" w:space="0" w:color="auto"/>
            </w:tcBorders>
            <w:shd w:val="clear" w:color="auto" w:fill="auto"/>
            <w:noWrap/>
            <w:vAlign w:val="bottom"/>
            <w:hideMark/>
          </w:tcPr>
          <w:p w14:paraId="10C9E8CB" w14:textId="77777777" w:rsidR="00326876" w:rsidRPr="00326876" w:rsidRDefault="00326876" w:rsidP="00326876">
            <w:pPr>
              <w:suppressAutoHyphens w:val="0"/>
              <w:jc w:val="right"/>
              <w:rPr>
                <w:sz w:val="20"/>
                <w:lang w:eastAsia="en-US"/>
              </w:rPr>
            </w:pPr>
            <w:r w:rsidRPr="00326876">
              <w:rPr>
                <w:sz w:val="20"/>
                <w:lang w:eastAsia="en-US"/>
              </w:rPr>
              <w:t>67,5</w:t>
            </w:r>
          </w:p>
        </w:tc>
        <w:tc>
          <w:tcPr>
            <w:tcW w:w="1019" w:type="dxa"/>
            <w:tcBorders>
              <w:top w:val="nil"/>
              <w:left w:val="nil"/>
              <w:bottom w:val="single" w:sz="4" w:space="0" w:color="auto"/>
              <w:right w:val="single" w:sz="4" w:space="0" w:color="auto"/>
            </w:tcBorders>
            <w:shd w:val="clear" w:color="auto" w:fill="auto"/>
            <w:vAlign w:val="bottom"/>
            <w:hideMark/>
          </w:tcPr>
          <w:p w14:paraId="2CF47F33" w14:textId="77777777" w:rsidR="00326876" w:rsidRPr="00326876" w:rsidRDefault="00326876" w:rsidP="00326876">
            <w:pPr>
              <w:suppressAutoHyphens w:val="0"/>
              <w:jc w:val="right"/>
              <w:rPr>
                <w:sz w:val="20"/>
                <w:lang w:eastAsia="en-US"/>
              </w:rPr>
            </w:pPr>
            <w:r w:rsidRPr="00326876">
              <w:rPr>
                <w:sz w:val="20"/>
                <w:lang w:eastAsia="en-US"/>
              </w:rPr>
              <w:t>1576,3</w:t>
            </w:r>
          </w:p>
        </w:tc>
        <w:tc>
          <w:tcPr>
            <w:tcW w:w="1138" w:type="dxa"/>
            <w:tcBorders>
              <w:top w:val="nil"/>
              <w:left w:val="nil"/>
              <w:bottom w:val="single" w:sz="4" w:space="0" w:color="auto"/>
              <w:right w:val="single" w:sz="4" w:space="0" w:color="auto"/>
            </w:tcBorders>
            <w:shd w:val="clear" w:color="auto" w:fill="auto"/>
            <w:noWrap/>
            <w:vAlign w:val="center"/>
            <w:hideMark/>
          </w:tcPr>
          <w:p w14:paraId="3AC09DFF" w14:textId="77777777" w:rsidR="00326876" w:rsidRPr="00326876" w:rsidRDefault="00326876" w:rsidP="00326876">
            <w:pPr>
              <w:suppressAutoHyphens w:val="0"/>
              <w:jc w:val="right"/>
              <w:rPr>
                <w:sz w:val="20"/>
                <w:lang w:eastAsia="en-US"/>
              </w:rPr>
            </w:pPr>
            <w:r w:rsidRPr="00326876">
              <w:rPr>
                <w:sz w:val="20"/>
                <w:lang w:eastAsia="en-US"/>
              </w:rPr>
              <w:t>48,9</w:t>
            </w:r>
          </w:p>
        </w:tc>
        <w:tc>
          <w:tcPr>
            <w:tcW w:w="1258" w:type="dxa"/>
            <w:tcBorders>
              <w:top w:val="nil"/>
              <w:left w:val="nil"/>
              <w:bottom w:val="single" w:sz="4" w:space="0" w:color="auto"/>
              <w:right w:val="single" w:sz="4" w:space="0" w:color="auto"/>
            </w:tcBorders>
            <w:shd w:val="clear" w:color="auto" w:fill="auto"/>
            <w:vAlign w:val="center"/>
            <w:hideMark/>
          </w:tcPr>
          <w:p w14:paraId="0A7A0AA5" w14:textId="77777777" w:rsidR="00326876" w:rsidRPr="00326876" w:rsidRDefault="00326876" w:rsidP="00326876">
            <w:pPr>
              <w:suppressAutoHyphens w:val="0"/>
              <w:jc w:val="right"/>
              <w:rPr>
                <w:sz w:val="20"/>
                <w:lang w:eastAsia="en-US"/>
              </w:rPr>
            </w:pPr>
            <w:r w:rsidRPr="00326876">
              <w:rPr>
                <w:sz w:val="20"/>
                <w:lang w:eastAsia="en-US"/>
              </w:rPr>
              <w:t>895,0</w:t>
            </w:r>
          </w:p>
        </w:tc>
        <w:tc>
          <w:tcPr>
            <w:tcW w:w="1538" w:type="dxa"/>
            <w:tcBorders>
              <w:top w:val="nil"/>
              <w:left w:val="nil"/>
              <w:bottom w:val="single" w:sz="4" w:space="0" w:color="auto"/>
              <w:right w:val="single" w:sz="4" w:space="0" w:color="auto"/>
            </w:tcBorders>
            <w:shd w:val="clear" w:color="auto" w:fill="auto"/>
            <w:noWrap/>
            <w:vAlign w:val="center"/>
            <w:hideMark/>
          </w:tcPr>
          <w:p w14:paraId="06F7089A" w14:textId="77777777" w:rsidR="00326876" w:rsidRPr="00326876" w:rsidRDefault="00326876" w:rsidP="00326876">
            <w:pPr>
              <w:suppressAutoHyphens w:val="0"/>
              <w:jc w:val="right"/>
              <w:rPr>
                <w:sz w:val="20"/>
                <w:lang w:eastAsia="en-US"/>
              </w:rPr>
            </w:pPr>
            <w:r w:rsidRPr="00326876">
              <w:rPr>
                <w:sz w:val="20"/>
                <w:lang w:eastAsia="en-US"/>
              </w:rPr>
              <w:t>1377,4</w:t>
            </w:r>
          </w:p>
        </w:tc>
        <w:tc>
          <w:tcPr>
            <w:tcW w:w="949" w:type="dxa"/>
            <w:tcBorders>
              <w:top w:val="nil"/>
              <w:left w:val="nil"/>
              <w:bottom w:val="single" w:sz="4" w:space="0" w:color="auto"/>
              <w:right w:val="single" w:sz="4" w:space="0" w:color="auto"/>
            </w:tcBorders>
            <w:shd w:val="clear" w:color="auto" w:fill="auto"/>
            <w:vAlign w:val="center"/>
            <w:hideMark/>
          </w:tcPr>
          <w:p w14:paraId="4E11B950" w14:textId="77777777" w:rsidR="00326876" w:rsidRPr="00326876" w:rsidRDefault="00326876" w:rsidP="00326876">
            <w:pPr>
              <w:suppressAutoHyphens w:val="0"/>
              <w:jc w:val="right"/>
              <w:rPr>
                <w:sz w:val="20"/>
                <w:lang w:eastAsia="en-US"/>
              </w:rPr>
            </w:pPr>
            <w:r w:rsidRPr="00326876">
              <w:rPr>
                <w:sz w:val="20"/>
                <w:lang w:eastAsia="en-US"/>
              </w:rPr>
              <w:t>198,9</w:t>
            </w:r>
          </w:p>
        </w:tc>
        <w:tc>
          <w:tcPr>
            <w:tcW w:w="903" w:type="dxa"/>
            <w:tcBorders>
              <w:top w:val="nil"/>
              <w:left w:val="nil"/>
              <w:bottom w:val="single" w:sz="4" w:space="0" w:color="auto"/>
              <w:right w:val="double" w:sz="6" w:space="0" w:color="auto"/>
            </w:tcBorders>
            <w:shd w:val="clear" w:color="auto" w:fill="auto"/>
            <w:vAlign w:val="center"/>
            <w:hideMark/>
          </w:tcPr>
          <w:p w14:paraId="18FF02D7" w14:textId="77777777" w:rsidR="00326876" w:rsidRPr="00326876" w:rsidRDefault="00326876" w:rsidP="00326876">
            <w:pPr>
              <w:suppressAutoHyphens w:val="0"/>
              <w:jc w:val="right"/>
              <w:rPr>
                <w:sz w:val="20"/>
                <w:lang w:eastAsia="en-US"/>
              </w:rPr>
            </w:pPr>
            <w:r w:rsidRPr="00326876">
              <w:rPr>
                <w:sz w:val="20"/>
                <w:lang w:eastAsia="en-US"/>
              </w:rPr>
              <w:t>-18,6</w:t>
            </w:r>
          </w:p>
        </w:tc>
      </w:tr>
      <w:tr w:rsidR="00326876" w:rsidRPr="00326876" w14:paraId="08B1A14C" w14:textId="77777777" w:rsidTr="00326876">
        <w:trPr>
          <w:trHeight w:val="285"/>
          <w:jc w:val="center"/>
        </w:trPr>
        <w:tc>
          <w:tcPr>
            <w:tcW w:w="1726" w:type="dxa"/>
            <w:tcBorders>
              <w:top w:val="nil"/>
              <w:left w:val="double" w:sz="6" w:space="0" w:color="auto"/>
              <w:bottom w:val="single" w:sz="4" w:space="0" w:color="auto"/>
              <w:right w:val="single" w:sz="4" w:space="0" w:color="auto"/>
            </w:tcBorders>
            <w:shd w:val="clear" w:color="auto" w:fill="auto"/>
            <w:vAlign w:val="center"/>
            <w:hideMark/>
          </w:tcPr>
          <w:p w14:paraId="06EF637A" w14:textId="25043264" w:rsidR="00326876" w:rsidRPr="00326876" w:rsidRDefault="00B12AF5" w:rsidP="00326876">
            <w:pPr>
              <w:suppressAutoHyphens w:val="0"/>
              <w:jc w:val="center"/>
              <w:rPr>
                <w:sz w:val="20"/>
                <w:lang w:eastAsia="en-US"/>
              </w:rPr>
            </w:pPr>
            <w:r>
              <w:rPr>
                <w:sz w:val="20"/>
                <w:lang w:val="sr-Cyrl-RS" w:eastAsia="en-US"/>
              </w:rPr>
              <w:t>Б</w:t>
            </w:r>
            <w:r w:rsidR="00326876" w:rsidRPr="00326876">
              <w:rPr>
                <w:sz w:val="20"/>
                <w:lang w:eastAsia="en-US"/>
              </w:rPr>
              <w:t>орови</w:t>
            </w:r>
          </w:p>
        </w:tc>
        <w:tc>
          <w:tcPr>
            <w:tcW w:w="1119" w:type="dxa"/>
            <w:tcBorders>
              <w:top w:val="nil"/>
              <w:left w:val="nil"/>
              <w:bottom w:val="single" w:sz="4" w:space="0" w:color="auto"/>
              <w:right w:val="single" w:sz="4" w:space="0" w:color="auto"/>
            </w:tcBorders>
            <w:shd w:val="clear" w:color="auto" w:fill="auto"/>
            <w:noWrap/>
            <w:vAlign w:val="bottom"/>
            <w:hideMark/>
          </w:tcPr>
          <w:p w14:paraId="28C80694" w14:textId="77777777" w:rsidR="00326876" w:rsidRPr="00326876" w:rsidRDefault="00326876" w:rsidP="00326876">
            <w:pPr>
              <w:suppressAutoHyphens w:val="0"/>
              <w:jc w:val="right"/>
              <w:rPr>
                <w:sz w:val="20"/>
                <w:lang w:eastAsia="en-US"/>
              </w:rPr>
            </w:pPr>
            <w:r w:rsidRPr="00326876">
              <w:rPr>
                <w:sz w:val="20"/>
                <w:lang w:eastAsia="en-US"/>
              </w:rPr>
              <w:t>28300,5</w:t>
            </w:r>
          </w:p>
        </w:tc>
        <w:tc>
          <w:tcPr>
            <w:tcW w:w="1138" w:type="dxa"/>
            <w:tcBorders>
              <w:top w:val="nil"/>
              <w:left w:val="nil"/>
              <w:bottom w:val="single" w:sz="4" w:space="0" w:color="auto"/>
              <w:right w:val="single" w:sz="4" w:space="0" w:color="auto"/>
            </w:tcBorders>
            <w:shd w:val="clear" w:color="auto" w:fill="auto"/>
            <w:noWrap/>
            <w:vAlign w:val="bottom"/>
            <w:hideMark/>
          </w:tcPr>
          <w:p w14:paraId="1CB12BA4" w14:textId="77777777" w:rsidR="00326876" w:rsidRPr="00326876" w:rsidRDefault="00326876" w:rsidP="00326876">
            <w:pPr>
              <w:suppressAutoHyphens w:val="0"/>
              <w:jc w:val="right"/>
              <w:rPr>
                <w:sz w:val="20"/>
                <w:lang w:eastAsia="en-US"/>
              </w:rPr>
            </w:pPr>
            <w:r w:rsidRPr="00326876">
              <w:rPr>
                <w:sz w:val="20"/>
                <w:lang w:eastAsia="en-US"/>
              </w:rPr>
              <w:t>1496,8</w:t>
            </w:r>
          </w:p>
        </w:tc>
        <w:tc>
          <w:tcPr>
            <w:tcW w:w="1019" w:type="dxa"/>
            <w:tcBorders>
              <w:top w:val="nil"/>
              <w:left w:val="nil"/>
              <w:bottom w:val="single" w:sz="4" w:space="0" w:color="auto"/>
              <w:right w:val="single" w:sz="4" w:space="0" w:color="auto"/>
            </w:tcBorders>
            <w:shd w:val="clear" w:color="auto" w:fill="auto"/>
            <w:vAlign w:val="bottom"/>
            <w:hideMark/>
          </w:tcPr>
          <w:p w14:paraId="53E3FE2E" w14:textId="77777777" w:rsidR="00326876" w:rsidRPr="00326876" w:rsidRDefault="00326876" w:rsidP="00326876">
            <w:pPr>
              <w:suppressAutoHyphens w:val="0"/>
              <w:jc w:val="right"/>
              <w:rPr>
                <w:sz w:val="20"/>
                <w:lang w:eastAsia="en-US"/>
              </w:rPr>
            </w:pPr>
            <w:r w:rsidRPr="00326876">
              <w:rPr>
                <w:sz w:val="20"/>
                <w:lang w:eastAsia="en-US"/>
              </w:rPr>
              <w:t>37535,5</w:t>
            </w:r>
          </w:p>
        </w:tc>
        <w:tc>
          <w:tcPr>
            <w:tcW w:w="1138" w:type="dxa"/>
            <w:tcBorders>
              <w:top w:val="nil"/>
              <w:left w:val="nil"/>
              <w:bottom w:val="single" w:sz="4" w:space="0" w:color="auto"/>
              <w:right w:val="single" w:sz="4" w:space="0" w:color="auto"/>
            </w:tcBorders>
            <w:shd w:val="clear" w:color="auto" w:fill="auto"/>
            <w:noWrap/>
            <w:vAlign w:val="center"/>
            <w:hideMark/>
          </w:tcPr>
          <w:p w14:paraId="6C9B0F1D" w14:textId="77777777" w:rsidR="00326876" w:rsidRPr="00326876" w:rsidRDefault="00326876" w:rsidP="00326876">
            <w:pPr>
              <w:suppressAutoHyphens w:val="0"/>
              <w:jc w:val="right"/>
              <w:rPr>
                <w:sz w:val="20"/>
                <w:lang w:eastAsia="en-US"/>
              </w:rPr>
            </w:pPr>
            <w:r w:rsidRPr="00326876">
              <w:rPr>
                <w:sz w:val="20"/>
                <w:lang w:eastAsia="en-US"/>
              </w:rPr>
              <w:t>1434,6</w:t>
            </w:r>
          </w:p>
        </w:tc>
        <w:tc>
          <w:tcPr>
            <w:tcW w:w="1258" w:type="dxa"/>
            <w:tcBorders>
              <w:top w:val="nil"/>
              <w:left w:val="nil"/>
              <w:bottom w:val="single" w:sz="4" w:space="0" w:color="auto"/>
              <w:right w:val="single" w:sz="4" w:space="0" w:color="auto"/>
            </w:tcBorders>
            <w:shd w:val="clear" w:color="auto" w:fill="auto"/>
            <w:vAlign w:val="center"/>
            <w:hideMark/>
          </w:tcPr>
          <w:p w14:paraId="139FB4AA" w14:textId="77777777" w:rsidR="00326876" w:rsidRPr="00326876" w:rsidRDefault="00326876" w:rsidP="00326876">
            <w:pPr>
              <w:suppressAutoHyphens w:val="0"/>
              <w:jc w:val="right"/>
              <w:rPr>
                <w:sz w:val="20"/>
                <w:lang w:eastAsia="en-US"/>
              </w:rPr>
            </w:pPr>
            <w:r w:rsidRPr="00326876">
              <w:rPr>
                <w:sz w:val="20"/>
                <w:lang w:eastAsia="en-US"/>
              </w:rPr>
              <w:t>7950,0</w:t>
            </w:r>
          </w:p>
        </w:tc>
        <w:tc>
          <w:tcPr>
            <w:tcW w:w="1538" w:type="dxa"/>
            <w:tcBorders>
              <w:top w:val="nil"/>
              <w:left w:val="nil"/>
              <w:bottom w:val="single" w:sz="4" w:space="0" w:color="auto"/>
              <w:right w:val="single" w:sz="4" w:space="0" w:color="auto"/>
            </w:tcBorders>
            <w:shd w:val="clear" w:color="auto" w:fill="auto"/>
            <w:noWrap/>
            <w:vAlign w:val="center"/>
            <w:hideMark/>
          </w:tcPr>
          <w:p w14:paraId="70E28B3D" w14:textId="77777777" w:rsidR="00326876" w:rsidRPr="00326876" w:rsidRDefault="00326876" w:rsidP="00326876">
            <w:pPr>
              <w:suppressAutoHyphens w:val="0"/>
              <w:jc w:val="right"/>
              <w:rPr>
                <w:sz w:val="20"/>
                <w:lang w:eastAsia="en-US"/>
              </w:rPr>
            </w:pPr>
            <w:r w:rsidRPr="00326876">
              <w:rPr>
                <w:sz w:val="20"/>
                <w:lang w:eastAsia="en-US"/>
              </w:rPr>
              <w:t>35318,5</w:t>
            </w:r>
          </w:p>
        </w:tc>
        <w:tc>
          <w:tcPr>
            <w:tcW w:w="949" w:type="dxa"/>
            <w:tcBorders>
              <w:top w:val="nil"/>
              <w:left w:val="nil"/>
              <w:bottom w:val="single" w:sz="4" w:space="0" w:color="auto"/>
              <w:right w:val="single" w:sz="4" w:space="0" w:color="auto"/>
            </w:tcBorders>
            <w:shd w:val="clear" w:color="auto" w:fill="auto"/>
            <w:vAlign w:val="center"/>
            <w:hideMark/>
          </w:tcPr>
          <w:p w14:paraId="3E0486D1" w14:textId="77777777" w:rsidR="00326876" w:rsidRPr="00326876" w:rsidRDefault="00326876" w:rsidP="00326876">
            <w:pPr>
              <w:suppressAutoHyphens w:val="0"/>
              <w:jc w:val="right"/>
              <w:rPr>
                <w:sz w:val="20"/>
                <w:lang w:eastAsia="en-US"/>
              </w:rPr>
            </w:pPr>
            <w:r w:rsidRPr="00326876">
              <w:rPr>
                <w:sz w:val="20"/>
                <w:lang w:eastAsia="en-US"/>
              </w:rPr>
              <w:t>2217,0</w:t>
            </w:r>
          </w:p>
        </w:tc>
        <w:tc>
          <w:tcPr>
            <w:tcW w:w="903" w:type="dxa"/>
            <w:tcBorders>
              <w:top w:val="nil"/>
              <w:left w:val="nil"/>
              <w:bottom w:val="single" w:sz="4" w:space="0" w:color="auto"/>
              <w:right w:val="double" w:sz="6" w:space="0" w:color="auto"/>
            </w:tcBorders>
            <w:shd w:val="clear" w:color="auto" w:fill="auto"/>
            <w:vAlign w:val="center"/>
            <w:hideMark/>
          </w:tcPr>
          <w:p w14:paraId="4EB4C9E1" w14:textId="77777777" w:rsidR="00326876" w:rsidRPr="00326876" w:rsidRDefault="00326876" w:rsidP="00326876">
            <w:pPr>
              <w:suppressAutoHyphens w:val="0"/>
              <w:jc w:val="right"/>
              <w:rPr>
                <w:sz w:val="20"/>
                <w:lang w:eastAsia="en-US"/>
              </w:rPr>
            </w:pPr>
            <w:r w:rsidRPr="00326876">
              <w:rPr>
                <w:sz w:val="20"/>
                <w:lang w:eastAsia="en-US"/>
              </w:rPr>
              <w:t>-62,2</w:t>
            </w:r>
          </w:p>
        </w:tc>
      </w:tr>
      <w:tr w:rsidR="00326876" w:rsidRPr="00326876" w14:paraId="18F7416C" w14:textId="77777777" w:rsidTr="00326876">
        <w:trPr>
          <w:trHeight w:val="285"/>
          <w:jc w:val="center"/>
        </w:trPr>
        <w:tc>
          <w:tcPr>
            <w:tcW w:w="1726" w:type="dxa"/>
            <w:tcBorders>
              <w:top w:val="double" w:sz="6" w:space="0" w:color="auto"/>
              <w:left w:val="double" w:sz="6" w:space="0" w:color="auto"/>
              <w:bottom w:val="double" w:sz="6" w:space="0" w:color="auto"/>
              <w:right w:val="single" w:sz="4" w:space="0" w:color="auto"/>
            </w:tcBorders>
            <w:shd w:val="clear" w:color="auto" w:fill="auto"/>
            <w:noWrap/>
            <w:vAlign w:val="center"/>
            <w:hideMark/>
          </w:tcPr>
          <w:p w14:paraId="21858AF2" w14:textId="77777777" w:rsidR="00326876" w:rsidRPr="00326876" w:rsidRDefault="00326876" w:rsidP="00326876">
            <w:pPr>
              <w:suppressAutoHyphens w:val="0"/>
              <w:jc w:val="center"/>
              <w:rPr>
                <w:b/>
                <w:bCs/>
                <w:sz w:val="20"/>
                <w:lang w:eastAsia="en-US"/>
              </w:rPr>
            </w:pPr>
            <w:r w:rsidRPr="00326876">
              <w:rPr>
                <w:b/>
                <w:bCs/>
                <w:sz w:val="20"/>
                <w:lang w:eastAsia="en-US"/>
              </w:rPr>
              <w:t>Укупно</w:t>
            </w:r>
          </w:p>
        </w:tc>
        <w:tc>
          <w:tcPr>
            <w:tcW w:w="1119" w:type="dxa"/>
            <w:tcBorders>
              <w:top w:val="double" w:sz="6" w:space="0" w:color="auto"/>
              <w:left w:val="nil"/>
              <w:bottom w:val="double" w:sz="6" w:space="0" w:color="auto"/>
              <w:right w:val="single" w:sz="4" w:space="0" w:color="auto"/>
            </w:tcBorders>
            <w:shd w:val="clear" w:color="auto" w:fill="auto"/>
            <w:noWrap/>
            <w:vAlign w:val="center"/>
            <w:hideMark/>
          </w:tcPr>
          <w:p w14:paraId="1B303172" w14:textId="77777777" w:rsidR="00326876" w:rsidRPr="00326876" w:rsidRDefault="00326876" w:rsidP="00326876">
            <w:pPr>
              <w:suppressAutoHyphens w:val="0"/>
              <w:jc w:val="right"/>
              <w:rPr>
                <w:b/>
                <w:bCs/>
                <w:sz w:val="20"/>
                <w:lang w:eastAsia="en-US"/>
              </w:rPr>
            </w:pPr>
            <w:r w:rsidRPr="00326876">
              <w:rPr>
                <w:b/>
                <w:bCs/>
                <w:sz w:val="20"/>
                <w:lang w:eastAsia="en-US"/>
              </w:rPr>
              <w:t>240.450,5</w:t>
            </w:r>
          </w:p>
        </w:tc>
        <w:tc>
          <w:tcPr>
            <w:tcW w:w="1138" w:type="dxa"/>
            <w:tcBorders>
              <w:top w:val="double" w:sz="6" w:space="0" w:color="auto"/>
              <w:left w:val="nil"/>
              <w:bottom w:val="double" w:sz="6" w:space="0" w:color="auto"/>
              <w:right w:val="single" w:sz="4" w:space="0" w:color="auto"/>
            </w:tcBorders>
            <w:shd w:val="clear" w:color="auto" w:fill="auto"/>
            <w:noWrap/>
            <w:vAlign w:val="center"/>
            <w:hideMark/>
          </w:tcPr>
          <w:p w14:paraId="22E5997D" w14:textId="77777777" w:rsidR="00326876" w:rsidRPr="00326876" w:rsidRDefault="00326876" w:rsidP="00326876">
            <w:pPr>
              <w:suppressAutoHyphens w:val="0"/>
              <w:jc w:val="right"/>
              <w:rPr>
                <w:b/>
                <w:bCs/>
                <w:sz w:val="20"/>
                <w:lang w:eastAsia="en-US"/>
              </w:rPr>
            </w:pPr>
            <w:r w:rsidRPr="00326876">
              <w:rPr>
                <w:b/>
                <w:bCs/>
                <w:sz w:val="20"/>
                <w:lang w:eastAsia="en-US"/>
              </w:rPr>
              <w:t>7.616,7</w:t>
            </w:r>
          </w:p>
        </w:tc>
        <w:tc>
          <w:tcPr>
            <w:tcW w:w="1019" w:type="dxa"/>
            <w:tcBorders>
              <w:top w:val="double" w:sz="6" w:space="0" w:color="auto"/>
              <w:left w:val="nil"/>
              <w:bottom w:val="double" w:sz="6" w:space="0" w:color="auto"/>
              <w:right w:val="single" w:sz="4" w:space="0" w:color="auto"/>
            </w:tcBorders>
            <w:shd w:val="clear" w:color="auto" w:fill="auto"/>
            <w:noWrap/>
            <w:vAlign w:val="center"/>
            <w:hideMark/>
          </w:tcPr>
          <w:p w14:paraId="5D3E174A" w14:textId="77777777" w:rsidR="00326876" w:rsidRPr="00326876" w:rsidRDefault="00326876" w:rsidP="00326876">
            <w:pPr>
              <w:suppressAutoHyphens w:val="0"/>
              <w:jc w:val="right"/>
              <w:rPr>
                <w:b/>
                <w:bCs/>
                <w:sz w:val="20"/>
                <w:lang w:eastAsia="en-US"/>
              </w:rPr>
            </w:pPr>
            <w:r w:rsidRPr="00326876">
              <w:rPr>
                <w:b/>
                <w:bCs/>
                <w:sz w:val="20"/>
                <w:lang w:eastAsia="en-US"/>
              </w:rPr>
              <w:t>350.207,7</w:t>
            </w:r>
          </w:p>
        </w:tc>
        <w:tc>
          <w:tcPr>
            <w:tcW w:w="1138" w:type="dxa"/>
            <w:tcBorders>
              <w:top w:val="double" w:sz="6" w:space="0" w:color="auto"/>
              <w:left w:val="nil"/>
              <w:bottom w:val="double" w:sz="6" w:space="0" w:color="auto"/>
              <w:right w:val="single" w:sz="4" w:space="0" w:color="auto"/>
            </w:tcBorders>
            <w:shd w:val="clear" w:color="auto" w:fill="auto"/>
            <w:noWrap/>
            <w:vAlign w:val="center"/>
            <w:hideMark/>
          </w:tcPr>
          <w:p w14:paraId="32106BA4" w14:textId="77777777" w:rsidR="00326876" w:rsidRPr="00326876" w:rsidRDefault="00326876" w:rsidP="00326876">
            <w:pPr>
              <w:suppressAutoHyphens w:val="0"/>
              <w:jc w:val="right"/>
              <w:rPr>
                <w:b/>
                <w:bCs/>
                <w:sz w:val="20"/>
                <w:lang w:eastAsia="en-US"/>
              </w:rPr>
            </w:pPr>
            <w:r w:rsidRPr="00326876">
              <w:rPr>
                <w:b/>
                <w:bCs/>
                <w:sz w:val="20"/>
                <w:lang w:eastAsia="en-US"/>
              </w:rPr>
              <w:t>8.777,2</w:t>
            </w:r>
          </w:p>
        </w:tc>
        <w:tc>
          <w:tcPr>
            <w:tcW w:w="1258" w:type="dxa"/>
            <w:tcBorders>
              <w:top w:val="double" w:sz="6" w:space="0" w:color="auto"/>
              <w:left w:val="nil"/>
              <w:bottom w:val="double" w:sz="6" w:space="0" w:color="auto"/>
              <w:right w:val="single" w:sz="4" w:space="0" w:color="auto"/>
            </w:tcBorders>
            <w:shd w:val="clear" w:color="auto" w:fill="auto"/>
            <w:noWrap/>
            <w:vAlign w:val="center"/>
            <w:hideMark/>
          </w:tcPr>
          <w:p w14:paraId="3AFE52C9" w14:textId="77777777" w:rsidR="00326876" w:rsidRPr="00326876" w:rsidRDefault="00326876" w:rsidP="00326876">
            <w:pPr>
              <w:suppressAutoHyphens w:val="0"/>
              <w:jc w:val="right"/>
              <w:rPr>
                <w:b/>
                <w:bCs/>
                <w:sz w:val="20"/>
                <w:lang w:eastAsia="en-US"/>
              </w:rPr>
            </w:pPr>
            <w:r w:rsidRPr="00326876">
              <w:rPr>
                <w:b/>
                <w:bCs/>
                <w:sz w:val="20"/>
                <w:lang w:eastAsia="en-US"/>
              </w:rPr>
              <w:t>34.048,0</w:t>
            </w:r>
          </w:p>
        </w:tc>
        <w:tc>
          <w:tcPr>
            <w:tcW w:w="1538" w:type="dxa"/>
            <w:tcBorders>
              <w:top w:val="double" w:sz="6" w:space="0" w:color="auto"/>
              <w:left w:val="nil"/>
              <w:bottom w:val="double" w:sz="6" w:space="0" w:color="auto"/>
              <w:right w:val="single" w:sz="4" w:space="0" w:color="auto"/>
            </w:tcBorders>
            <w:shd w:val="clear" w:color="auto" w:fill="auto"/>
            <w:noWrap/>
            <w:vAlign w:val="center"/>
            <w:hideMark/>
          </w:tcPr>
          <w:p w14:paraId="49BACB8D" w14:textId="77777777" w:rsidR="00326876" w:rsidRPr="00326876" w:rsidRDefault="00326876" w:rsidP="00326876">
            <w:pPr>
              <w:suppressAutoHyphens w:val="0"/>
              <w:jc w:val="right"/>
              <w:rPr>
                <w:b/>
                <w:bCs/>
                <w:sz w:val="20"/>
                <w:lang w:eastAsia="en-US"/>
              </w:rPr>
            </w:pPr>
            <w:r w:rsidRPr="00326876">
              <w:rPr>
                <w:b/>
                <w:bCs/>
                <w:sz w:val="20"/>
                <w:lang w:eastAsia="en-US"/>
              </w:rPr>
              <w:t>282.570,0</w:t>
            </w:r>
          </w:p>
        </w:tc>
        <w:tc>
          <w:tcPr>
            <w:tcW w:w="949" w:type="dxa"/>
            <w:tcBorders>
              <w:top w:val="double" w:sz="6" w:space="0" w:color="auto"/>
              <w:left w:val="nil"/>
              <w:bottom w:val="double" w:sz="6" w:space="0" w:color="auto"/>
              <w:right w:val="single" w:sz="4" w:space="0" w:color="auto"/>
            </w:tcBorders>
            <w:shd w:val="clear" w:color="auto" w:fill="auto"/>
            <w:vAlign w:val="center"/>
            <w:hideMark/>
          </w:tcPr>
          <w:p w14:paraId="1E1FB498" w14:textId="77777777" w:rsidR="00326876" w:rsidRPr="00326876" w:rsidRDefault="00326876" w:rsidP="00326876">
            <w:pPr>
              <w:suppressAutoHyphens w:val="0"/>
              <w:jc w:val="right"/>
              <w:rPr>
                <w:b/>
                <w:bCs/>
                <w:sz w:val="20"/>
                <w:lang w:eastAsia="en-US"/>
              </w:rPr>
            </w:pPr>
            <w:r w:rsidRPr="00326876">
              <w:rPr>
                <w:b/>
                <w:bCs/>
                <w:sz w:val="20"/>
                <w:lang w:eastAsia="en-US"/>
              </w:rPr>
              <w:t>67.637,8</w:t>
            </w:r>
          </w:p>
        </w:tc>
        <w:tc>
          <w:tcPr>
            <w:tcW w:w="903" w:type="dxa"/>
            <w:tcBorders>
              <w:top w:val="double" w:sz="6" w:space="0" w:color="auto"/>
              <w:left w:val="nil"/>
              <w:bottom w:val="double" w:sz="6" w:space="0" w:color="auto"/>
              <w:right w:val="double" w:sz="6" w:space="0" w:color="auto"/>
            </w:tcBorders>
            <w:shd w:val="clear" w:color="auto" w:fill="auto"/>
            <w:vAlign w:val="center"/>
            <w:hideMark/>
          </w:tcPr>
          <w:p w14:paraId="415FF2ED" w14:textId="77777777" w:rsidR="00326876" w:rsidRPr="00326876" w:rsidRDefault="00326876" w:rsidP="00326876">
            <w:pPr>
              <w:suppressAutoHyphens w:val="0"/>
              <w:jc w:val="right"/>
              <w:rPr>
                <w:b/>
                <w:bCs/>
                <w:sz w:val="20"/>
                <w:lang w:eastAsia="en-US"/>
              </w:rPr>
            </w:pPr>
            <w:r w:rsidRPr="00326876">
              <w:rPr>
                <w:b/>
                <w:bCs/>
                <w:sz w:val="20"/>
                <w:lang w:eastAsia="en-US"/>
              </w:rPr>
              <w:t>1.160,4</w:t>
            </w:r>
          </w:p>
        </w:tc>
      </w:tr>
    </w:tbl>
    <w:p w14:paraId="19804ABF" w14:textId="77777777" w:rsidR="0037666C" w:rsidRPr="002C21CC" w:rsidRDefault="0037666C" w:rsidP="00124C37">
      <w:pPr>
        <w:spacing w:after="60"/>
        <w:ind w:right="131" w:firstLine="720"/>
        <w:jc w:val="both"/>
        <w:rPr>
          <w:bCs/>
          <w:sz w:val="22"/>
          <w:szCs w:val="22"/>
          <w:lang w:val="sr-Cyrl-RS"/>
        </w:rPr>
      </w:pPr>
    </w:p>
    <w:p w14:paraId="69C04DA9" w14:textId="77777777" w:rsidR="00097FC2" w:rsidRPr="00A05D9D" w:rsidRDefault="00097FC2" w:rsidP="006E6FC3">
      <w:pPr>
        <w:spacing w:after="60"/>
        <w:ind w:right="131" w:firstLine="567"/>
        <w:jc w:val="both"/>
        <w:rPr>
          <w:bCs/>
          <w:sz w:val="22"/>
          <w:szCs w:val="22"/>
          <w:lang w:val="sr-Cyrl-RS"/>
        </w:rPr>
      </w:pPr>
      <w:r w:rsidRPr="00A05D9D">
        <w:rPr>
          <w:bCs/>
          <w:sz w:val="22"/>
          <w:szCs w:val="22"/>
          <w:lang w:val="sr-Cyrl-RS"/>
        </w:rPr>
        <w:t>Калкулација је вршена тако што је очекивана запремина добијена на основу претходно премерене, која је увећана за периодични прираст и умањена за остварени принос у периоду.</w:t>
      </w:r>
    </w:p>
    <w:p w14:paraId="11704927" w14:textId="469F62C2" w:rsidR="0076318C" w:rsidRPr="00811A46" w:rsidRDefault="0076318C" w:rsidP="006E6FC3">
      <w:pPr>
        <w:spacing w:after="60"/>
        <w:ind w:right="131" w:firstLine="567"/>
        <w:jc w:val="both"/>
        <w:rPr>
          <w:bCs/>
          <w:sz w:val="22"/>
          <w:szCs w:val="22"/>
          <w:lang w:val="sr-Cyrl-RS"/>
        </w:rPr>
      </w:pPr>
      <w:r w:rsidRPr="00A05D9D">
        <w:rPr>
          <w:bCs/>
          <w:sz w:val="22"/>
          <w:szCs w:val="22"/>
          <w:lang w:val="sr-Cyrl-RS"/>
        </w:rPr>
        <w:t xml:space="preserve">Укупна разлика између очекиване и запремине добијене премером је </w:t>
      </w:r>
      <w:r w:rsidR="00845F7F" w:rsidRPr="00A05D9D">
        <w:rPr>
          <w:bCs/>
          <w:sz w:val="22"/>
          <w:szCs w:val="22"/>
          <w:lang w:val="sr-Cyrl-RS"/>
        </w:rPr>
        <w:t>+23,6</w:t>
      </w:r>
      <w:r w:rsidRPr="00A05D9D">
        <w:rPr>
          <w:bCs/>
          <w:sz w:val="22"/>
          <w:szCs w:val="22"/>
          <w:lang w:val="sr-Cyrl-RS"/>
        </w:rPr>
        <w:t>%.</w:t>
      </w:r>
      <w:r w:rsidR="00845F7F" w:rsidRPr="00A05D9D">
        <w:rPr>
          <w:bCs/>
          <w:sz w:val="22"/>
          <w:szCs w:val="22"/>
          <w:lang w:val="sr-Cyrl-RS"/>
        </w:rPr>
        <w:t xml:space="preserve"> Из тог разлога можемо да констатујемо да садашњи премер није потврдио претходни</w:t>
      </w:r>
      <w:r w:rsidR="00811A46" w:rsidRPr="00A05D9D">
        <w:rPr>
          <w:bCs/>
          <w:sz w:val="22"/>
          <w:szCs w:val="22"/>
          <w:lang w:val="sr-Cyrl-RS"/>
        </w:rPr>
        <w:t>.</w:t>
      </w:r>
      <w:r w:rsidR="00E24889" w:rsidRPr="00A05D9D">
        <w:rPr>
          <w:bCs/>
          <w:sz w:val="22"/>
          <w:szCs w:val="22"/>
          <w:lang w:val="sr-Cyrl-RS"/>
        </w:rPr>
        <w:t xml:space="preserve"> Детаљном</w:t>
      </w:r>
      <w:r w:rsidR="00E24889">
        <w:rPr>
          <w:bCs/>
          <w:sz w:val="22"/>
          <w:szCs w:val="22"/>
          <w:lang w:val="sr-Cyrl-RS"/>
        </w:rPr>
        <w:t xml:space="preserve"> анализом разлике дошло се до закључка да је разлика делом настала јер је вршен премер</w:t>
      </w:r>
      <w:r w:rsidR="00A05D9D">
        <w:rPr>
          <w:bCs/>
          <w:sz w:val="22"/>
          <w:szCs w:val="22"/>
          <w:lang w:val="sr-Cyrl-RS"/>
        </w:rPr>
        <w:t xml:space="preserve"> већине</w:t>
      </w:r>
      <w:r w:rsidR="00E24889">
        <w:rPr>
          <w:bCs/>
          <w:sz w:val="22"/>
          <w:szCs w:val="22"/>
          <w:lang w:val="sr-Cyrl-RS"/>
        </w:rPr>
        <w:t xml:space="preserve"> састојина багрема који није мерен у претходној основи због дужине његове опходње</w:t>
      </w:r>
      <w:r w:rsidR="00A05D9D">
        <w:rPr>
          <w:bCs/>
          <w:sz w:val="22"/>
          <w:szCs w:val="22"/>
          <w:lang w:val="sr-Cyrl-RS"/>
        </w:rPr>
        <w:t>,</w:t>
      </w:r>
      <w:r w:rsidR="00E24889">
        <w:rPr>
          <w:bCs/>
          <w:sz w:val="22"/>
          <w:szCs w:val="22"/>
          <w:lang w:val="sr-Cyrl-RS"/>
        </w:rPr>
        <w:t xml:space="preserve"> и из тог разлога се он мери свког другог уређајног периода.</w:t>
      </w:r>
      <w:r w:rsidR="00A05D9D">
        <w:rPr>
          <w:bCs/>
          <w:sz w:val="22"/>
          <w:szCs w:val="22"/>
          <w:lang w:val="sr-Cyrl-RS"/>
        </w:rPr>
        <w:t xml:space="preserve"> Другим делом разлика је настала услед повећања површине под шумом.</w:t>
      </w:r>
    </w:p>
    <w:p w14:paraId="1BB32135" w14:textId="77777777" w:rsidR="00CB65F2" w:rsidRPr="002C21CC" w:rsidRDefault="00CB65F2" w:rsidP="00124C37">
      <w:pPr>
        <w:spacing w:after="60"/>
        <w:ind w:right="131"/>
        <w:jc w:val="both"/>
        <w:rPr>
          <w:bCs/>
          <w:color w:val="000000"/>
          <w:sz w:val="22"/>
          <w:szCs w:val="22"/>
          <w:lang w:val="sr-Cyrl-RS"/>
        </w:rPr>
      </w:pPr>
    </w:p>
    <w:p w14:paraId="420D9F08" w14:textId="77777777" w:rsidR="00CB65F2" w:rsidRPr="00D90461" w:rsidRDefault="00CB65F2" w:rsidP="00124C37">
      <w:pPr>
        <w:pStyle w:val="Heading2"/>
        <w:tabs>
          <w:tab w:val="left" w:pos="709"/>
        </w:tabs>
        <w:spacing w:before="120" w:after="120"/>
        <w:ind w:right="131" w:firstLine="720"/>
        <w:rPr>
          <w:iCs/>
          <w:color w:val="000000"/>
          <w:sz w:val="28"/>
          <w:lang w:val="sr-Cyrl-RS"/>
        </w:rPr>
      </w:pPr>
      <w:bookmarkStart w:id="297" w:name="_Toc186198590"/>
      <w:bookmarkStart w:id="298" w:name="_Toc230479887"/>
      <w:bookmarkStart w:id="299" w:name="_Toc241997885"/>
      <w:bookmarkStart w:id="300" w:name="_Toc289938910"/>
      <w:bookmarkStart w:id="301" w:name="_Toc289939173"/>
      <w:bookmarkStart w:id="302" w:name="_Toc303339588"/>
      <w:bookmarkStart w:id="303" w:name="_Toc106624306"/>
      <w:r w:rsidRPr="00D90461">
        <w:rPr>
          <w:iCs/>
          <w:color w:val="000000"/>
          <w:sz w:val="28"/>
          <w:lang w:val="sr-Cyrl-RS"/>
        </w:rPr>
        <w:lastRenderedPageBreak/>
        <w:t>5.2.</w:t>
      </w:r>
      <w:r w:rsidR="00D90461">
        <w:rPr>
          <w:iCs/>
          <w:color w:val="000000"/>
          <w:sz w:val="28"/>
          <w:lang w:val="sr-Cyrl-RS"/>
        </w:rPr>
        <w:tab/>
      </w:r>
      <w:r w:rsidRPr="00D90461">
        <w:rPr>
          <w:iCs/>
          <w:color w:val="000000"/>
          <w:sz w:val="28"/>
          <w:lang w:val="sr-Cyrl-RS"/>
        </w:rPr>
        <w:t>Однос планираних и остварених радова у досадашњем периоду</w:t>
      </w:r>
      <w:bookmarkEnd w:id="297"/>
      <w:bookmarkEnd w:id="298"/>
      <w:bookmarkEnd w:id="299"/>
      <w:bookmarkEnd w:id="300"/>
      <w:bookmarkEnd w:id="301"/>
      <w:bookmarkEnd w:id="302"/>
      <w:bookmarkEnd w:id="303"/>
    </w:p>
    <w:p w14:paraId="1F9AD943" w14:textId="77777777" w:rsidR="005E33CF" w:rsidRPr="002C21CC" w:rsidRDefault="005E33CF" w:rsidP="00124C37">
      <w:pPr>
        <w:ind w:right="131"/>
        <w:rPr>
          <w:sz w:val="22"/>
          <w:szCs w:val="22"/>
          <w:lang w:val="sr-Cyrl-RS"/>
        </w:rPr>
      </w:pPr>
    </w:p>
    <w:p w14:paraId="128DB3A3" w14:textId="77777777" w:rsidR="00CB65F2" w:rsidRPr="00D90461" w:rsidRDefault="00CB65F2" w:rsidP="00124C37">
      <w:pPr>
        <w:pStyle w:val="Heading3"/>
        <w:tabs>
          <w:tab w:val="left" w:pos="709"/>
        </w:tabs>
        <w:spacing w:before="120" w:after="60"/>
        <w:ind w:right="131" w:firstLine="720"/>
        <w:jc w:val="both"/>
        <w:rPr>
          <w:iCs/>
          <w:lang w:val="sr-Cyrl-RS"/>
        </w:rPr>
      </w:pPr>
      <w:bookmarkStart w:id="304" w:name="_Toc186198591"/>
      <w:bookmarkStart w:id="305" w:name="_Toc230479888"/>
      <w:bookmarkStart w:id="306" w:name="_Toc241997886"/>
      <w:bookmarkStart w:id="307" w:name="_Toc289938911"/>
      <w:bookmarkStart w:id="308" w:name="_Toc289939174"/>
      <w:bookmarkStart w:id="309" w:name="_Toc303339589"/>
      <w:bookmarkStart w:id="310" w:name="_Toc106624307"/>
      <w:r w:rsidRPr="00D90461">
        <w:rPr>
          <w:iCs/>
          <w:lang w:val="sr-Cyrl-RS"/>
        </w:rPr>
        <w:t>5.2.1.</w:t>
      </w:r>
      <w:r w:rsidR="00D90461">
        <w:rPr>
          <w:iCs/>
          <w:lang w:val="sr-Cyrl-RS"/>
        </w:rPr>
        <w:tab/>
      </w:r>
      <w:r w:rsidRPr="00D90461">
        <w:rPr>
          <w:iCs/>
          <w:lang w:val="sr-Cyrl-RS"/>
        </w:rPr>
        <w:t>Досадашњи радови на обнови и гајењу шума</w:t>
      </w:r>
      <w:bookmarkEnd w:id="304"/>
      <w:bookmarkEnd w:id="305"/>
      <w:bookmarkEnd w:id="306"/>
      <w:bookmarkEnd w:id="307"/>
      <w:bookmarkEnd w:id="308"/>
      <w:bookmarkEnd w:id="309"/>
      <w:bookmarkEnd w:id="310"/>
    </w:p>
    <w:p w14:paraId="613134F4" w14:textId="65C958B4" w:rsidR="00712748" w:rsidRDefault="00712748" w:rsidP="00124C37">
      <w:pPr>
        <w:spacing w:after="60"/>
        <w:ind w:right="131" w:firstLine="720"/>
        <w:jc w:val="both"/>
        <w:rPr>
          <w:sz w:val="22"/>
          <w:szCs w:val="22"/>
          <w:lang w:val="sr-Cyrl-RS"/>
        </w:rPr>
      </w:pPr>
    </w:p>
    <w:p w14:paraId="785CE23B" w14:textId="1E5FE068" w:rsidR="00D93B2B" w:rsidRDefault="00D93B2B" w:rsidP="00124C37">
      <w:pPr>
        <w:spacing w:after="60"/>
        <w:ind w:right="131" w:firstLine="720"/>
        <w:jc w:val="both"/>
        <w:rPr>
          <w:sz w:val="22"/>
          <w:szCs w:val="22"/>
          <w:lang w:val="sr-Cyrl-RS"/>
        </w:rPr>
      </w:pPr>
    </w:p>
    <w:p w14:paraId="5F30A9B4" w14:textId="77777777" w:rsidR="00D93B2B" w:rsidRPr="002C21CC" w:rsidRDefault="00D93B2B" w:rsidP="00124C37">
      <w:pPr>
        <w:spacing w:after="60"/>
        <w:ind w:right="131" w:firstLine="720"/>
        <w:jc w:val="both"/>
        <w:rPr>
          <w:sz w:val="22"/>
          <w:szCs w:val="22"/>
          <w:lang w:val="sr-Cyrl-RS"/>
        </w:rPr>
      </w:pPr>
    </w:p>
    <w:p w14:paraId="37C94C15" w14:textId="5B40276B" w:rsidR="00CB65F2" w:rsidRPr="00CB65F2" w:rsidRDefault="00CB65F2" w:rsidP="00124C37">
      <w:pPr>
        <w:spacing w:before="120" w:after="20"/>
        <w:ind w:right="131"/>
        <w:jc w:val="center"/>
        <w:rPr>
          <w:bCs/>
          <w:color w:val="000000"/>
          <w:sz w:val="22"/>
          <w:lang w:val="sr-Cyrl-RS"/>
        </w:rPr>
      </w:pPr>
      <w:r w:rsidRPr="008F2168">
        <w:rPr>
          <w:b/>
          <w:i/>
          <w:sz w:val="20"/>
          <w:lang w:val="sr-Cyrl-RS"/>
        </w:rPr>
        <w:t xml:space="preserve">Табела </w:t>
      </w:r>
      <w:r w:rsidR="00511BF3" w:rsidRPr="008F2168">
        <w:rPr>
          <w:b/>
          <w:i/>
          <w:sz w:val="20"/>
          <w:lang w:val="sr-Latn-RS"/>
        </w:rPr>
        <w:t>2</w:t>
      </w:r>
      <w:r w:rsidR="00084A2E">
        <w:rPr>
          <w:b/>
          <w:i/>
          <w:sz w:val="20"/>
          <w:lang w:val="sr-Cyrl-RS"/>
        </w:rPr>
        <w:t>9</w:t>
      </w:r>
      <w:r w:rsidRPr="008F2168">
        <w:rPr>
          <w:b/>
          <w:i/>
          <w:sz w:val="20"/>
          <w:lang w:val="sr-Cyrl-RS"/>
        </w:rPr>
        <w:t>:</w:t>
      </w:r>
      <w:r w:rsidRPr="00CB65F2">
        <w:rPr>
          <w:bCs/>
          <w:i/>
          <w:sz w:val="20"/>
          <w:lang w:val="sr-Cyrl-RS"/>
        </w:rPr>
        <w:t xml:space="preserve"> Досадашњи радови на обнови и гајењу</w:t>
      </w:r>
    </w:p>
    <w:tbl>
      <w:tblPr>
        <w:tblW w:w="8943" w:type="dxa"/>
        <w:tblInd w:w="131" w:type="dxa"/>
        <w:tblLook w:val="04A0" w:firstRow="1" w:lastRow="0" w:firstColumn="1" w:lastColumn="0" w:noHBand="0" w:noVBand="1"/>
      </w:tblPr>
      <w:tblGrid>
        <w:gridCol w:w="4520"/>
        <w:gridCol w:w="1201"/>
        <w:gridCol w:w="1127"/>
        <w:gridCol w:w="1137"/>
        <w:gridCol w:w="1660"/>
      </w:tblGrid>
      <w:tr w:rsidR="00CF538C" w:rsidRPr="00CF538C" w14:paraId="61F72296" w14:textId="77777777" w:rsidTr="00CF538C">
        <w:trPr>
          <w:trHeight w:val="270"/>
        </w:trPr>
        <w:tc>
          <w:tcPr>
            <w:tcW w:w="4520" w:type="dxa"/>
            <w:vMerge w:val="restart"/>
            <w:tcBorders>
              <w:top w:val="double" w:sz="6" w:space="0" w:color="auto"/>
              <w:left w:val="double" w:sz="6" w:space="0" w:color="auto"/>
              <w:bottom w:val="double" w:sz="6" w:space="0" w:color="000000"/>
              <w:right w:val="single" w:sz="4" w:space="0" w:color="auto"/>
            </w:tcBorders>
            <w:shd w:val="clear" w:color="auto" w:fill="auto"/>
            <w:noWrap/>
            <w:vAlign w:val="center"/>
            <w:hideMark/>
          </w:tcPr>
          <w:p w14:paraId="1E560745" w14:textId="77777777" w:rsidR="00CF538C" w:rsidRPr="00CF538C" w:rsidRDefault="00CF538C" w:rsidP="00CF538C">
            <w:pPr>
              <w:suppressAutoHyphens w:val="0"/>
              <w:jc w:val="center"/>
              <w:rPr>
                <w:b/>
                <w:bCs/>
                <w:sz w:val="20"/>
                <w:lang w:eastAsia="en-US"/>
              </w:rPr>
            </w:pPr>
            <w:r w:rsidRPr="00CF538C">
              <w:rPr>
                <w:b/>
                <w:bCs/>
                <w:sz w:val="20"/>
                <w:lang w:eastAsia="en-US"/>
              </w:rPr>
              <w:t>Врста рада</w:t>
            </w:r>
          </w:p>
        </w:tc>
        <w:tc>
          <w:tcPr>
            <w:tcW w:w="936" w:type="dxa"/>
            <w:tcBorders>
              <w:top w:val="double" w:sz="6" w:space="0" w:color="auto"/>
              <w:left w:val="nil"/>
              <w:bottom w:val="single" w:sz="4" w:space="0" w:color="auto"/>
              <w:right w:val="single" w:sz="4" w:space="0" w:color="auto"/>
            </w:tcBorders>
            <w:shd w:val="clear" w:color="auto" w:fill="auto"/>
            <w:noWrap/>
            <w:vAlign w:val="center"/>
            <w:hideMark/>
          </w:tcPr>
          <w:p w14:paraId="6561A4AD" w14:textId="77777777" w:rsidR="00CF538C" w:rsidRPr="00CF538C" w:rsidRDefault="00CF538C" w:rsidP="00CF538C">
            <w:pPr>
              <w:suppressAutoHyphens w:val="0"/>
              <w:jc w:val="center"/>
              <w:rPr>
                <w:b/>
                <w:bCs/>
                <w:sz w:val="20"/>
                <w:lang w:eastAsia="en-US"/>
              </w:rPr>
            </w:pPr>
            <w:r w:rsidRPr="00CF538C">
              <w:rPr>
                <w:b/>
                <w:bCs/>
                <w:sz w:val="20"/>
                <w:lang w:eastAsia="en-US"/>
              </w:rPr>
              <w:t>планирано</w:t>
            </w:r>
          </w:p>
        </w:tc>
        <w:tc>
          <w:tcPr>
            <w:tcW w:w="940" w:type="dxa"/>
            <w:tcBorders>
              <w:top w:val="double" w:sz="6" w:space="0" w:color="auto"/>
              <w:left w:val="nil"/>
              <w:bottom w:val="single" w:sz="4" w:space="0" w:color="auto"/>
              <w:right w:val="single" w:sz="4" w:space="0" w:color="auto"/>
            </w:tcBorders>
            <w:shd w:val="clear" w:color="auto" w:fill="auto"/>
            <w:noWrap/>
            <w:vAlign w:val="center"/>
            <w:hideMark/>
          </w:tcPr>
          <w:p w14:paraId="6DF76D0B" w14:textId="77777777" w:rsidR="00CF538C" w:rsidRPr="00CF538C" w:rsidRDefault="00CF538C" w:rsidP="00CF538C">
            <w:pPr>
              <w:suppressAutoHyphens w:val="0"/>
              <w:jc w:val="center"/>
              <w:rPr>
                <w:b/>
                <w:bCs/>
                <w:sz w:val="20"/>
                <w:lang w:eastAsia="en-US"/>
              </w:rPr>
            </w:pPr>
            <w:r w:rsidRPr="00CF538C">
              <w:rPr>
                <w:b/>
                <w:bCs/>
                <w:sz w:val="20"/>
                <w:lang w:eastAsia="en-US"/>
              </w:rPr>
              <w:t>остварено</w:t>
            </w:r>
          </w:p>
        </w:tc>
        <w:tc>
          <w:tcPr>
            <w:tcW w:w="887" w:type="dxa"/>
            <w:tcBorders>
              <w:top w:val="double" w:sz="6" w:space="0" w:color="auto"/>
              <w:left w:val="nil"/>
              <w:bottom w:val="single" w:sz="4" w:space="0" w:color="auto"/>
              <w:right w:val="nil"/>
            </w:tcBorders>
            <w:shd w:val="clear" w:color="auto" w:fill="auto"/>
            <w:noWrap/>
            <w:vAlign w:val="center"/>
            <w:hideMark/>
          </w:tcPr>
          <w:p w14:paraId="481F23ED" w14:textId="77777777" w:rsidR="00CF538C" w:rsidRPr="00CF538C" w:rsidRDefault="00CF538C" w:rsidP="00CF538C">
            <w:pPr>
              <w:suppressAutoHyphens w:val="0"/>
              <w:jc w:val="center"/>
              <w:rPr>
                <w:b/>
                <w:bCs/>
                <w:sz w:val="20"/>
                <w:lang w:eastAsia="en-US"/>
              </w:rPr>
            </w:pPr>
            <w:r w:rsidRPr="00CF538C">
              <w:rPr>
                <w:b/>
                <w:bCs/>
                <w:sz w:val="20"/>
                <w:lang w:eastAsia="en-US"/>
              </w:rPr>
              <w:t>извршење</w:t>
            </w:r>
          </w:p>
        </w:tc>
        <w:tc>
          <w:tcPr>
            <w:tcW w:w="1660" w:type="dxa"/>
            <w:tcBorders>
              <w:top w:val="double" w:sz="6" w:space="0" w:color="auto"/>
              <w:left w:val="single" w:sz="4" w:space="0" w:color="auto"/>
              <w:bottom w:val="single" w:sz="4" w:space="0" w:color="auto"/>
              <w:right w:val="double" w:sz="6" w:space="0" w:color="auto"/>
            </w:tcBorders>
            <w:shd w:val="clear" w:color="auto" w:fill="auto"/>
            <w:noWrap/>
            <w:vAlign w:val="center"/>
            <w:hideMark/>
          </w:tcPr>
          <w:p w14:paraId="6DB20859" w14:textId="77777777" w:rsidR="00CF538C" w:rsidRPr="00CF538C" w:rsidRDefault="00CF538C" w:rsidP="00CF538C">
            <w:pPr>
              <w:suppressAutoHyphens w:val="0"/>
              <w:jc w:val="center"/>
              <w:rPr>
                <w:b/>
                <w:bCs/>
                <w:sz w:val="20"/>
                <w:lang w:eastAsia="en-US"/>
              </w:rPr>
            </w:pPr>
            <w:r w:rsidRPr="00CF538C">
              <w:rPr>
                <w:b/>
                <w:bCs/>
                <w:sz w:val="20"/>
                <w:lang w:eastAsia="en-US"/>
              </w:rPr>
              <w:t>извршено ван плана</w:t>
            </w:r>
          </w:p>
        </w:tc>
      </w:tr>
      <w:tr w:rsidR="00CF538C" w:rsidRPr="00CF538C" w14:paraId="72CE4995" w14:textId="77777777" w:rsidTr="00CF538C">
        <w:trPr>
          <w:trHeight w:val="270"/>
        </w:trPr>
        <w:tc>
          <w:tcPr>
            <w:tcW w:w="4520" w:type="dxa"/>
            <w:vMerge/>
            <w:tcBorders>
              <w:top w:val="double" w:sz="6" w:space="0" w:color="auto"/>
              <w:left w:val="double" w:sz="6" w:space="0" w:color="auto"/>
              <w:bottom w:val="double" w:sz="6" w:space="0" w:color="000000"/>
              <w:right w:val="single" w:sz="4" w:space="0" w:color="auto"/>
            </w:tcBorders>
            <w:vAlign w:val="center"/>
            <w:hideMark/>
          </w:tcPr>
          <w:p w14:paraId="60F6AFD4" w14:textId="77777777" w:rsidR="00CF538C" w:rsidRPr="00CF538C" w:rsidRDefault="00CF538C" w:rsidP="00CF538C">
            <w:pPr>
              <w:suppressAutoHyphens w:val="0"/>
              <w:rPr>
                <w:b/>
                <w:bCs/>
                <w:sz w:val="20"/>
                <w:lang w:eastAsia="en-US"/>
              </w:rPr>
            </w:pPr>
          </w:p>
        </w:tc>
        <w:tc>
          <w:tcPr>
            <w:tcW w:w="936" w:type="dxa"/>
            <w:tcBorders>
              <w:top w:val="nil"/>
              <w:left w:val="nil"/>
              <w:bottom w:val="double" w:sz="6" w:space="0" w:color="auto"/>
              <w:right w:val="single" w:sz="4" w:space="0" w:color="auto"/>
            </w:tcBorders>
            <w:shd w:val="clear" w:color="auto" w:fill="auto"/>
            <w:noWrap/>
            <w:vAlign w:val="center"/>
            <w:hideMark/>
          </w:tcPr>
          <w:p w14:paraId="72C441F6" w14:textId="77777777" w:rsidR="00CF538C" w:rsidRPr="00CF538C" w:rsidRDefault="00CF538C" w:rsidP="00CF538C">
            <w:pPr>
              <w:suppressAutoHyphens w:val="0"/>
              <w:jc w:val="center"/>
              <w:rPr>
                <w:b/>
                <w:bCs/>
                <w:sz w:val="20"/>
                <w:lang w:eastAsia="en-US"/>
              </w:rPr>
            </w:pPr>
            <w:r w:rsidRPr="00CF538C">
              <w:rPr>
                <w:b/>
                <w:bCs/>
                <w:sz w:val="20"/>
                <w:lang w:eastAsia="en-US"/>
              </w:rPr>
              <w:t>ha</w:t>
            </w:r>
          </w:p>
        </w:tc>
        <w:tc>
          <w:tcPr>
            <w:tcW w:w="940" w:type="dxa"/>
            <w:tcBorders>
              <w:top w:val="nil"/>
              <w:left w:val="nil"/>
              <w:bottom w:val="double" w:sz="6" w:space="0" w:color="auto"/>
              <w:right w:val="single" w:sz="4" w:space="0" w:color="auto"/>
            </w:tcBorders>
            <w:shd w:val="clear" w:color="auto" w:fill="auto"/>
            <w:noWrap/>
            <w:vAlign w:val="center"/>
            <w:hideMark/>
          </w:tcPr>
          <w:p w14:paraId="6E23746C" w14:textId="77777777" w:rsidR="00CF538C" w:rsidRPr="00CF538C" w:rsidRDefault="00CF538C" w:rsidP="00CF538C">
            <w:pPr>
              <w:suppressAutoHyphens w:val="0"/>
              <w:jc w:val="center"/>
              <w:rPr>
                <w:b/>
                <w:bCs/>
                <w:sz w:val="20"/>
                <w:lang w:eastAsia="en-US"/>
              </w:rPr>
            </w:pPr>
            <w:r w:rsidRPr="00CF538C">
              <w:rPr>
                <w:b/>
                <w:bCs/>
                <w:sz w:val="20"/>
                <w:lang w:eastAsia="en-US"/>
              </w:rPr>
              <w:t>ha</w:t>
            </w:r>
          </w:p>
        </w:tc>
        <w:tc>
          <w:tcPr>
            <w:tcW w:w="887" w:type="dxa"/>
            <w:tcBorders>
              <w:top w:val="nil"/>
              <w:left w:val="nil"/>
              <w:bottom w:val="double" w:sz="6" w:space="0" w:color="auto"/>
              <w:right w:val="nil"/>
            </w:tcBorders>
            <w:shd w:val="clear" w:color="auto" w:fill="auto"/>
            <w:noWrap/>
            <w:vAlign w:val="center"/>
            <w:hideMark/>
          </w:tcPr>
          <w:p w14:paraId="61364F64" w14:textId="77777777" w:rsidR="00CF538C" w:rsidRPr="00CF538C" w:rsidRDefault="00CF538C" w:rsidP="00CF538C">
            <w:pPr>
              <w:suppressAutoHyphens w:val="0"/>
              <w:jc w:val="center"/>
              <w:rPr>
                <w:b/>
                <w:bCs/>
                <w:sz w:val="20"/>
                <w:lang w:eastAsia="en-US"/>
              </w:rPr>
            </w:pPr>
            <w:r w:rsidRPr="00CF538C">
              <w:rPr>
                <w:b/>
                <w:bCs/>
                <w:sz w:val="20"/>
                <w:lang w:eastAsia="en-US"/>
              </w:rPr>
              <w:t>%</w:t>
            </w:r>
          </w:p>
        </w:tc>
        <w:tc>
          <w:tcPr>
            <w:tcW w:w="1660" w:type="dxa"/>
            <w:tcBorders>
              <w:top w:val="nil"/>
              <w:left w:val="single" w:sz="4" w:space="0" w:color="auto"/>
              <w:bottom w:val="double" w:sz="6" w:space="0" w:color="auto"/>
              <w:right w:val="double" w:sz="6" w:space="0" w:color="auto"/>
            </w:tcBorders>
            <w:shd w:val="clear" w:color="auto" w:fill="auto"/>
            <w:noWrap/>
            <w:vAlign w:val="center"/>
            <w:hideMark/>
          </w:tcPr>
          <w:p w14:paraId="7B90886A" w14:textId="77777777" w:rsidR="00CF538C" w:rsidRPr="00CF538C" w:rsidRDefault="00CF538C" w:rsidP="00CF538C">
            <w:pPr>
              <w:suppressAutoHyphens w:val="0"/>
              <w:jc w:val="center"/>
              <w:rPr>
                <w:b/>
                <w:bCs/>
                <w:sz w:val="20"/>
                <w:lang w:eastAsia="en-US"/>
              </w:rPr>
            </w:pPr>
            <w:r w:rsidRPr="00CF538C">
              <w:rPr>
                <w:b/>
                <w:bCs/>
                <w:sz w:val="20"/>
                <w:lang w:eastAsia="en-US"/>
              </w:rPr>
              <w:t>ha</w:t>
            </w:r>
          </w:p>
        </w:tc>
      </w:tr>
      <w:tr w:rsidR="00CF538C" w:rsidRPr="00CF538C" w14:paraId="2AF01947" w14:textId="77777777" w:rsidTr="00CF538C">
        <w:trPr>
          <w:trHeight w:val="270"/>
        </w:trPr>
        <w:tc>
          <w:tcPr>
            <w:tcW w:w="4520"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6EE9DBBA" w14:textId="77777777" w:rsidR="00CF538C" w:rsidRPr="00CF538C" w:rsidRDefault="00CF538C" w:rsidP="00CF538C">
            <w:pPr>
              <w:suppressAutoHyphens w:val="0"/>
              <w:rPr>
                <w:sz w:val="20"/>
                <w:lang w:eastAsia="en-US"/>
              </w:rPr>
            </w:pPr>
            <w:r w:rsidRPr="00CF538C">
              <w:rPr>
                <w:sz w:val="20"/>
                <w:lang w:eastAsia="en-US"/>
              </w:rPr>
              <w:t>Уклањање корова ручно (513)</w:t>
            </w: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14:paraId="1C9F5F7D" w14:textId="77777777" w:rsidR="00CF538C" w:rsidRPr="00CF538C" w:rsidRDefault="00CF538C" w:rsidP="00CF538C">
            <w:pPr>
              <w:suppressAutoHyphens w:val="0"/>
              <w:jc w:val="right"/>
              <w:rPr>
                <w:sz w:val="20"/>
                <w:lang w:eastAsia="en-US"/>
              </w:rPr>
            </w:pPr>
            <w:r w:rsidRPr="00CF538C">
              <w:rPr>
                <w:sz w:val="20"/>
                <w:lang w:eastAsia="en-US"/>
              </w:rPr>
              <w:t>13,72</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291F0E10" w14:textId="77777777" w:rsidR="00CF538C" w:rsidRPr="00CF538C" w:rsidRDefault="00CF538C" w:rsidP="00CF538C">
            <w:pPr>
              <w:suppressAutoHyphens w:val="0"/>
              <w:jc w:val="right"/>
              <w:rPr>
                <w:sz w:val="20"/>
                <w:lang w:eastAsia="en-US"/>
              </w:rPr>
            </w:pPr>
            <w:r w:rsidRPr="00CF538C">
              <w:rPr>
                <w:sz w:val="20"/>
                <w:lang w:eastAsia="en-US"/>
              </w:rPr>
              <w:t>1,37</w:t>
            </w:r>
          </w:p>
        </w:tc>
        <w:tc>
          <w:tcPr>
            <w:tcW w:w="887" w:type="dxa"/>
            <w:tcBorders>
              <w:top w:val="single" w:sz="4" w:space="0" w:color="auto"/>
              <w:left w:val="nil"/>
              <w:bottom w:val="single" w:sz="4" w:space="0" w:color="auto"/>
              <w:right w:val="single" w:sz="4" w:space="0" w:color="auto"/>
            </w:tcBorders>
            <w:shd w:val="clear" w:color="auto" w:fill="auto"/>
            <w:noWrap/>
            <w:vAlign w:val="center"/>
            <w:hideMark/>
          </w:tcPr>
          <w:p w14:paraId="276B3283" w14:textId="77777777" w:rsidR="00CF538C" w:rsidRPr="00CF538C" w:rsidRDefault="00CF538C" w:rsidP="00CF538C">
            <w:pPr>
              <w:suppressAutoHyphens w:val="0"/>
              <w:jc w:val="right"/>
              <w:rPr>
                <w:sz w:val="20"/>
                <w:lang w:eastAsia="en-US"/>
              </w:rPr>
            </w:pPr>
            <w:r w:rsidRPr="00CF538C">
              <w:rPr>
                <w:sz w:val="20"/>
                <w:lang w:eastAsia="en-US"/>
              </w:rPr>
              <w:t>9,99</w:t>
            </w:r>
          </w:p>
        </w:tc>
        <w:tc>
          <w:tcPr>
            <w:tcW w:w="1660" w:type="dxa"/>
            <w:tcBorders>
              <w:top w:val="single" w:sz="4" w:space="0" w:color="auto"/>
              <w:left w:val="nil"/>
              <w:bottom w:val="single" w:sz="4" w:space="0" w:color="auto"/>
              <w:right w:val="double" w:sz="6" w:space="0" w:color="auto"/>
            </w:tcBorders>
            <w:shd w:val="clear" w:color="auto" w:fill="auto"/>
            <w:noWrap/>
            <w:vAlign w:val="center"/>
            <w:hideMark/>
          </w:tcPr>
          <w:p w14:paraId="567D95FE" w14:textId="77777777" w:rsidR="00CF538C" w:rsidRPr="00CF538C" w:rsidRDefault="00CF538C" w:rsidP="00CF538C">
            <w:pPr>
              <w:suppressAutoHyphens w:val="0"/>
              <w:jc w:val="right"/>
              <w:rPr>
                <w:sz w:val="20"/>
                <w:lang w:eastAsia="en-US"/>
              </w:rPr>
            </w:pPr>
            <w:r w:rsidRPr="00CF538C">
              <w:rPr>
                <w:sz w:val="20"/>
                <w:lang w:eastAsia="en-US"/>
              </w:rPr>
              <w:t> </w:t>
            </w:r>
          </w:p>
        </w:tc>
      </w:tr>
      <w:tr w:rsidR="00CF538C" w:rsidRPr="00CF538C" w14:paraId="26AE8B46" w14:textId="77777777" w:rsidTr="00CF538C">
        <w:trPr>
          <w:trHeight w:val="255"/>
        </w:trPr>
        <w:tc>
          <w:tcPr>
            <w:tcW w:w="4520" w:type="dxa"/>
            <w:tcBorders>
              <w:top w:val="nil"/>
              <w:left w:val="double" w:sz="6" w:space="0" w:color="auto"/>
              <w:bottom w:val="single" w:sz="4" w:space="0" w:color="auto"/>
              <w:right w:val="single" w:sz="4" w:space="0" w:color="auto"/>
            </w:tcBorders>
            <w:shd w:val="clear" w:color="auto" w:fill="auto"/>
            <w:noWrap/>
            <w:vAlign w:val="center"/>
            <w:hideMark/>
          </w:tcPr>
          <w:p w14:paraId="580670C3" w14:textId="77777777" w:rsidR="00CF538C" w:rsidRPr="00CF538C" w:rsidRDefault="00CF538C" w:rsidP="00CF538C">
            <w:pPr>
              <w:suppressAutoHyphens w:val="0"/>
              <w:rPr>
                <w:sz w:val="20"/>
                <w:lang w:eastAsia="en-US"/>
              </w:rPr>
            </w:pPr>
            <w:r w:rsidRPr="00CF538C">
              <w:rPr>
                <w:sz w:val="20"/>
                <w:lang w:eastAsia="en-US"/>
              </w:rPr>
              <w:t>Окопавање и прашење (518)</w:t>
            </w:r>
          </w:p>
        </w:tc>
        <w:tc>
          <w:tcPr>
            <w:tcW w:w="936" w:type="dxa"/>
            <w:tcBorders>
              <w:top w:val="nil"/>
              <w:left w:val="nil"/>
              <w:bottom w:val="single" w:sz="4" w:space="0" w:color="auto"/>
              <w:right w:val="single" w:sz="4" w:space="0" w:color="auto"/>
            </w:tcBorders>
            <w:shd w:val="clear" w:color="auto" w:fill="auto"/>
            <w:noWrap/>
            <w:vAlign w:val="center"/>
            <w:hideMark/>
          </w:tcPr>
          <w:p w14:paraId="0A20DCFB" w14:textId="77777777" w:rsidR="00CF538C" w:rsidRPr="00CF538C" w:rsidRDefault="00CF538C" w:rsidP="00CF538C">
            <w:pPr>
              <w:suppressAutoHyphens w:val="0"/>
              <w:jc w:val="right"/>
              <w:rPr>
                <w:sz w:val="20"/>
                <w:lang w:eastAsia="en-US"/>
              </w:rPr>
            </w:pPr>
            <w:r w:rsidRPr="00CF538C">
              <w:rPr>
                <w:sz w:val="20"/>
                <w:lang w:eastAsia="en-US"/>
              </w:rPr>
              <w:t>19,90</w:t>
            </w:r>
          </w:p>
        </w:tc>
        <w:tc>
          <w:tcPr>
            <w:tcW w:w="940" w:type="dxa"/>
            <w:tcBorders>
              <w:top w:val="nil"/>
              <w:left w:val="nil"/>
              <w:bottom w:val="single" w:sz="4" w:space="0" w:color="auto"/>
              <w:right w:val="single" w:sz="4" w:space="0" w:color="auto"/>
            </w:tcBorders>
            <w:shd w:val="clear" w:color="auto" w:fill="auto"/>
            <w:noWrap/>
            <w:vAlign w:val="center"/>
            <w:hideMark/>
          </w:tcPr>
          <w:p w14:paraId="29CA517E" w14:textId="77777777" w:rsidR="00CF538C" w:rsidRPr="00CF538C" w:rsidRDefault="00CF538C" w:rsidP="00CF538C">
            <w:pPr>
              <w:suppressAutoHyphens w:val="0"/>
              <w:jc w:val="right"/>
              <w:rPr>
                <w:sz w:val="20"/>
                <w:lang w:eastAsia="en-US"/>
              </w:rPr>
            </w:pPr>
            <w:r w:rsidRPr="00CF538C">
              <w:rPr>
                <w:sz w:val="20"/>
                <w:lang w:eastAsia="en-US"/>
              </w:rPr>
              <w:t>1,37</w:t>
            </w:r>
          </w:p>
        </w:tc>
        <w:tc>
          <w:tcPr>
            <w:tcW w:w="887" w:type="dxa"/>
            <w:tcBorders>
              <w:top w:val="nil"/>
              <w:left w:val="nil"/>
              <w:bottom w:val="single" w:sz="4" w:space="0" w:color="auto"/>
              <w:right w:val="single" w:sz="4" w:space="0" w:color="auto"/>
            </w:tcBorders>
            <w:shd w:val="clear" w:color="auto" w:fill="auto"/>
            <w:noWrap/>
            <w:vAlign w:val="center"/>
            <w:hideMark/>
          </w:tcPr>
          <w:p w14:paraId="51A50D1D" w14:textId="77777777" w:rsidR="00CF538C" w:rsidRPr="00CF538C" w:rsidRDefault="00CF538C" w:rsidP="00CF538C">
            <w:pPr>
              <w:suppressAutoHyphens w:val="0"/>
              <w:jc w:val="right"/>
              <w:rPr>
                <w:sz w:val="20"/>
                <w:lang w:eastAsia="en-US"/>
              </w:rPr>
            </w:pPr>
            <w:r w:rsidRPr="00CF538C">
              <w:rPr>
                <w:sz w:val="20"/>
                <w:lang w:eastAsia="en-US"/>
              </w:rPr>
              <w:t>6,88</w:t>
            </w:r>
          </w:p>
        </w:tc>
        <w:tc>
          <w:tcPr>
            <w:tcW w:w="1660" w:type="dxa"/>
            <w:tcBorders>
              <w:top w:val="nil"/>
              <w:left w:val="nil"/>
              <w:bottom w:val="single" w:sz="4" w:space="0" w:color="auto"/>
              <w:right w:val="double" w:sz="6" w:space="0" w:color="auto"/>
            </w:tcBorders>
            <w:shd w:val="clear" w:color="auto" w:fill="auto"/>
            <w:noWrap/>
            <w:vAlign w:val="center"/>
            <w:hideMark/>
          </w:tcPr>
          <w:p w14:paraId="43F4F02B" w14:textId="77777777" w:rsidR="00CF538C" w:rsidRPr="00CF538C" w:rsidRDefault="00CF538C" w:rsidP="00CF538C">
            <w:pPr>
              <w:suppressAutoHyphens w:val="0"/>
              <w:jc w:val="right"/>
              <w:rPr>
                <w:sz w:val="20"/>
                <w:lang w:eastAsia="en-US"/>
              </w:rPr>
            </w:pPr>
            <w:r w:rsidRPr="00CF538C">
              <w:rPr>
                <w:sz w:val="20"/>
                <w:lang w:eastAsia="en-US"/>
              </w:rPr>
              <w:t> </w:t>
            </w:r>
          </w:p>
        </w:tc>
      </w:tr>
      <w:tr w:rsidR="00CF538C" w:rsidRPr="00CF538C" w14:paraId="5595575C" w14:textId="77777777" w:rsidTr="00CF538C">
        <w:trPr>
          <w:trHeight w:val="255"/>
        </w:trPr>
        <w:tc>
          <w:tcPr>
            <w:tcW w:w="4520" w:type="dxa"/>
            <w:tcBorders>
              <w:top w:val="nil"/>
              <w:left w:val="double" w:sz="6" w:space="0" w:color="auto"/>
              <w:bottom w:val="single" w:sz="4" w:space="0" w:color="auto"/>
              <w:right w:val="single" w:sz="4" w:space="0" w:color="auto"/>
            </w:tcBorders>
            <w:shd w:val="clear" w:color="auto" w:fill="auto"/>
            <w:noWrap/>
            <w:vAlign w:val="center"/>
            <w:hideMark/>
          </w:tcPr>
          <w:p w14:paraId="1121B441" w14:textId="77777777" w:rsidR="00CF538C" w:rsidRPr="00CF538C" w:rsidRDefault="00CF538C" w:rsidP="00CF538C">
            <w:pPr>
              <w:suppressAutoHyphens w:val="0"/>
              <w:rPr>
                <w:sz w:val="20"/>
                <w:lang w:eastAsia="en-US"/>
              </w:rPr>
            </w:pPr>
            <w:r w:rsidRPr="00CF538C">
              <w:rPr>
                <w:sz w:val="20"/>
                <w:lang w:eastAsia="en-US"/>
              </w:rPr>
              <w:t>Чишћење у младим природним састојинама (526)</w:t>
            </w:r>
          </w:p>
        </w:tc>
        <w:tc>
          <w:tcPr>
            <w:tcW w:w="936" w:type="dxa"/>
            <w:tcBorders>
              <w:top w:val="nil"/>
              <w:left w:val="nil"/>
              <w:bottom w:val="single" w:sz="4" w:space="0" w:color="auto"/>
              <w:right w:val="single" w:sz="4" w:space="0" w:color="auto"/>
            </w:tcBorders>
            <w:shd w:val="clear" w:color="auto" w:fill="auto"/>
            <w:noWrap/>
            <w:vAlign w:val="center"/>
            <w:hideMark/>
          </w:tcPr>
          <w:p w14:paraId="550CE174" w14:textId="77777777" w:rsidR="00CF538C" w:rsidRPr="00CF538C" w:rsidRDefault="00CF538C" w:rsidP="00CF538C">
            <w:pPr>
              <w:suppressAutoHyphens w:val="0"/>
              <w:jc w:val="right"/>
              <w:rPr>
                <w:sz w:val="20"/>
                <w:lang w:eastAsia="en-US"/>
              </w:rPr>
            </w:pPr>
            <w:r w:rsidRPr="00CF538C">
              <w:rPr>
                <w:sz w:val="20"/>
                <w:lang w:eastAsia="en-US"/>
              </w:rPr>
              <w:t>21,89</w:t>
            </w:r>
          </w:p>
        </w:tc>
        <w:tc>
          <w:tcPr>
            <w:tcW w:w="940" w:type="dxa"/>
            <w:tcBorders>
              <w:top w:val="nil"/>
              <w:left w:val="nil"/>
              <w:bottom w:val="single" w:sz="4" w:space="0" w:color="auto"/>
              <w:right w:val="single" w:sz="4" w:space="0" w:color="auto"/>
            </w:tcBorders>
            <w:shd w:val="clear" w:color="auto" w:fill="auto"/>
            <w:noWrap/>
            <w:vAlign w:val="center"/>
            <w:hideMark/>
          </w:tcPr>
          <w:p w14:paraId="6A31EFB0" w14:textId="77777777" w:rsidR="00CF538C" w:rsidRPr="00CF538C" w:rsidRDefault="00CF538C" w:rsidP="00CF538C">
            <w:pPr>
              <w:suppressAutoHyphens w:val="0"/>
              <w:jc w:val="right"/>
              <w:rPr>
                <w:sz w:val="20"/>
                <w:lang w:eastAsia="en-US"/>
              </w:rPr>
            </w:pPr>
            <w:r w:rsidRPr="00CF538C">
              <w:rPr>
                <w:sz w:val="20"/>
                <w:lang w:eastAsia="en-US"/>
              </w:rPr>
              <w:t> </w:t>
            </w:r>
          </w:p>
        </w:tc>
        <w:tc>
          <w:tcPr>
            <w:tcW w:w="887" w:type="dxa"/>
            <w:tcBorders>
              <w:top w:val="nil"/>
              <w:left w:val="nil"/>
              <w:bottom w:val="single" w:sz="4" w:space="0" w:color="auto"/>
              <w:right w:val="single" w:sz="4" w:space="0" w:color="auto"/>
            </w:tcBorders>
            <w:shd w:val="clear" w:color="auto" w:fill="auto"/>
            <w:noWrap/>
            <w:vAlign w:val="center"/>
            <w:hideMark/>
          </w:tcPr>
          <w:p w14:paraId="18C516E5" w14:textId="77777777" w:rsidR="00CF538C" w:rsidRPr="00CF538C" w:rsidRDefault="00CF538C" w:rsidP="00CF538C">
            <w:pPr>
              <w:suppressAutoHyphens w:val="0"/>
              <w:jc w:val="right"/>
              <w:rPr>
                <w:sz w:val="20"/>
                <w:lang w:eastAsia="en-US"/>
              </w:rPr>
            </w:pPr>
            <w:r w:rsidRPr="00CF538C">
              <w:rPr>
                <w:sz w:val="20"/>
                <w:lang w:eastAsia="en-US"/>
              </w:rPr>
              <w:t>0,00</w:t>
            </w:r>
          </w:p>
        </w:tc>
        <w:tc>
          <w:tcPr>
            <w:tcW w:w="1660" w:type="dxa"/>
            <w:tcBorders>
              <w:top w:val="nil"/>
              <w:left w:val="nil"/>
              <w:bottom w:val="single" w:sz="4" w:space="0" w:color="auto"/>
              <w:right w:val="double" w:sz="6" w:space="0" w:color="auto"/>
            </w:tcBorders>
            <w:shd w:val="clear" w:color="auto" w:fill="auto"/>
            <w:noWrap/>
            <w:vAlign w:val="center"/>
            <w:hideMark/>
          </w:tcPr>
          <w:p w14:paraId="5C0C0E81" w14:textId="77777777" w:rsidR="00CF538C" w:rsidRPr="00CF538C" w:rsidRDefault="00CF538C" w:rsidP="00CF538C">
            <w:pPr>
              <w:suppressAutoHyphens w:val="0"/>
              <w:jc w:val="right"/>
              <w:rPr>
                <w:sz w:val="20"/>
                <w:lang w:eastAsia="en-US"/>
              </w:rPr>
            </w:pPr>
            <w:r w:rsidRPr="00CF538C">
              <w:rPr>
                <w:sz w:val="20"/>
                <w:lang w:eastAsia="en-US"/>
              </w:rPr>
              <w:t> </w:t>
            </w:r>
          </w:p>
        </w:tc>
      </w:tr>
      <w:tr w:rsidR="00CF538C" w:rsidRPr="00CF538C" w14:paraId="27EBE449" w14:textId="77777777" w:rsidTr="00CF538C">
        <w:trPr>
          <w:trHeight w:val="255"/>
        </w:trPr>
        <w:tc>
          <w:tcPr>
            <w:tcW w:w="4520" w:type="dxa"/>
            <w:tcBorders>
              <w:top w:val="nil"/>
              <w:left w:val="double" w:sz="6" w:space="0" w:color="auto"/>
              <w:bottom w:val="single" w:sz="4" w:space="0" w:color="auto"/>
              <w:right w:val="single" w:sz="4" w:space="0" w:color="auto"/>
            </w:tcBorders>
            <w:shd w:val="clear" w:color="auto" w:fill="auto"/>
            <w:noWrap/>
            <w:vAlign w:val="center"/>
            <w:hideMark/>
          </w:tcPr>
          <w:p w14:paraId="5D453EDC" w14:textId="77777777" w:rsidR="00CF538C" w:rsidRPr="00CF538C" w:rsidRDefault="00CF538C" w:rsidP="00CF538C">
            <w:pPr>
              <w:suppressAutoHyphens w:val="0"/>
              <w:rPr>
                <w:sz w:val="20"/>
                <w:lang w:eastAsia="en-US"/>
              </w:rPr>
            </w:pPr>
            <w:r w:rsidRPr="00CF538C">
              <w:rPr>
                <w:sz w:val="20"/>
                <w:lang w:eastAsia="en-US"/>
              </w:rPr>
              <w:t>Пошумљавање пожаришта</w:t>
            </w:r>
          </w:p>
        </w:tc>
        <w:tc>
          <w:tcPr>
            <w:tcW w:w="936" w:type="dxa"/>
            <w:tcBorders>
              <w:top w:val="nil"/>
              <w:left w:val="nil"/>
              <w:bottom w:val="single" w:sz="4" w:space="0" w:color="auto"/>
              <w:right w:val="single" w:sz="4" w:space="0" w:color="auto"/>
            </w:tcBorders>
            <w:shd w:val="clear" w:color="auto" w:fill="auto"/>
            <w:noWrap/>
            <w:vAlign w:val="center"/>
            <w:hideMark/>
          </w:tcPr>
          <w:p w14:paraId="448960FA" w14:textId="77777777" w:rsidR="00CF538C" w:rsidRPr="00CF538C" w:rsidRDefault="00CF538C" w:rsidP="00CF538C">
            <w:pPr>
              <w:suppressAutoHyphens w:val="0"/>
              <w:jc w:val="right"/>
              <w:rPr>
                <w:sz w:val="20"/>
                <w:lang w:eastAsia="en-US"/>
              </w:rPr>
            </w:pPr>
            <w:r w:rsidRPr="00CF538C">
              <w:rPr>
                <w:sz w:val="20"/>
                <w:lang w:eastAsia="en-US"/>
              </w:rPr>
              <w:t> </w:t>
            </w:r>
          </w:p>
        </w:tc>
        <w:tc>
          <w:tcPr>
            <w:tcW w:w="940" w:type="dxa"/>
            <w:tcBorders>
              <w:top w:val="nil"/>
              <w:left w:val="nil"/>
              <w:bottom w:val="single" w:sz="4" w:space="0" w:color="auto"/>
              <w:right w:val="single" w:sz="4" w:space="0" w:color="auto"/>
            </w:tcBorders>
            <w:shd w:val="clear" w:color="auto" w:fill="auto"/>
            <w:noWrap/>
            <w:vAlign w:val="center"/>
            <w:hideMark/>
          </w:tcPr>
          <w:p w14:paraId="655A359A" w14:textId="77777777" w:rsidR="00CF538C" w:rsidRPr="00CF538C" w:rsidRDefault="00CF538C" w:rsidP="00CF538C">
            <w:pPr>
              <w:suppressAutoHyphens w:val="0"/>
              <w:jc w:val="right"/>
              <w:rPr>
                <w:sz w:val="20"/>
                <w:lang w:eastAsia="en-US"/>
              </w:rPr>
            </w:pPr>
            <w:r w:rsidRPr="00CF538C">
              <w:rPr>
                <w:sz w:val="20"/>
                <w:lang w:eastAsia="en-US"/>
              </w:rPr>
              <w:t> </w:t>
            </w:r>
          </w:p>
        </w:tc>
        <w:tc>
          <w:tcPr>
            <w:tcW w:w="887" w:type="dxa"/>
            <w:tcBorders>
              <w:top w:val="nil"/>
              <w:left w:val="nil"/>
              <w:bottom w:val="single" w:sz="4" w:space="0" w:color="auto"/>
              <w:right w:val="single" w:sz="4" w:space="0" w:color="auto"/>
            </w:tcBorders>
            <w:shd w:val="clear" w:color="auto" w:fill="auto"/>
            <w:noWrap/>
            <w:vAlign w:val="center"/>
            <w:hideMark/>
          </w:tcPr>
          <w:p w14:paraId="50C74C88" w14:textId="77777777" w:rsidR="00CF538C" w:rsidRPr="00CF538C" w:rsidRDefault="00CF538C" w:rsidP="00CF538C">
            <w:pPr>
              <w:suppressAutoHyphens w:val="0"/>
              <w:jc w:val="right"/>
              <w:rPr>
                <w:sz w:val="20"/>
                <w:lang w:eastAsia="en-US"/>
              </w:rPr>
            </w:pPr>
            <w:r w:rsidRPr="00CF538C">
              <w:rPr>
                <w:sz w:val="20"/>
                <w:lang w:eastAsia="en-US"/>
              </w:rPr>
              <w:t> </w:t>
            </w:r>
          </w:p>
        </w:tc>
        <w:tc>
          <w:tcPr>
            <w:tcW w:w="1660" w:type="dxa"/>
            <w:tcBorders>
              <w:top w:val="nil"/>
              <w:left w:val="nil"/>
              <w:bottom w:val="single" w:sz="4" w:space="0" w:color="auto"/>
              <w:right w:val="double" w:sz="6" w:space="0" w:color="auto"/>
            </w:tcBorders>
            <w:shd w:val="clear" w:color="auto" w:fill="auto"/>
            <w:noWrap/>
            <w:vAlign w:val="center"/>
            <w:hideMark/>
          </w:tcPr>
          <w:p w14:paraId="08CFD35A" w14:textId="77777777" w:rsidR="00CF538C" w:rsidRPr="00CF538C" w:rsidRDefault="00CF538C" w:rsidP="00CF538C">
            <w:pPr>
              <w:suppressAutoHyphens w:val="0"/>
              <w:jc w:val="right"/>
              <w:rPr>
                <w:sz w:val="20"/>
                <w:lang w:eastAsia="en-US"/>
              </w:rPr>
            </w:pPr>
            <w:r w:rsidRPr="00CF538C">
              <w:rPr>
                <w:sz w:val="20"/>
                <w:lang w:eastAsia="en-US"/>
              </w:rPr>
              <w:t>8,85</w:t>
            </w:r>
          </w:p>
        </w:tc>
      </w:tr>
      <w:tr w:rsidR="00CF538C" w:rsidRPr="00CF538C" w14:paraId="2DBA2693" w14:textId="77777777" w:rsidTr="00CF538C">
        <w:trPr>
          <w:trHeight w:val="255"/>
        </w:trPr>
        <w:tc>
          <w:tcPr>
            <w:tcW w:w="4520" w:type="dxa"/>
            <w:tcBorders>
              <w:top w:val="nil"/>
              <w:left w:val="double" w:sz="6" w:space="0" w:color="auto"/>
              <w:bottom w:val="single" w:sz="4" w:space="0" w:color="auto"/>
              <w:right w:val="single" w:sz="4" w:space="0" w:color="auto"/>
            </w:tcBorders>
            <w:shd w:val="clear" w:color="auto" w:fill="auto"/>
            <w:noWrap/>
            <w:vAlign w:val="center"/>
            <w:hideMark/>
          </w:tcPr>
          <w:p w14:paraId="1FA18E07" w14:textId="77777777" w:rsidR="00CF538C" w:rsidRPr="00CF538C" w:rsidRDefault="00CF538C" w:rsidP="00CF538C">
            <w:pPr>
              <w:suppressAutoHyphens w:val="0"/>
              <w:rPr>
                <w:sz w:val="20"/>
                <w:lang w:eastAsia="en-US"/>
              </w:rPr>
            </w:pPr>
            <w:r w:rsidRPr="00CF538C">
              <w:rPr>
                <w:sz w:val="20"/>
                <w:lang w:eastAsia="en-US"/>
              </w:rPr>
              <w:t>Комплетна припрема терена</w:t>
            </w:r>
          </w:p>
        </w:tc>
        <w:tc>
          <w:tcPr>
            <w:tcW w:w="936" w:type="dxa"/>
            <w:tcBorders>
              <w:top w:val="nil"/>
              <w:left w:val="nil"/>
              <w:bottom w:val="single" w:sz="4" w:space="0" w:color="auto"/>
              <w:right w:val="single" w:sz="4" w:space="0" w:color="auto"/>
            </w:tcBorders>
            <w:shd w:val="clear" w:color="auto" w:fill="auto"/>
            <w:noWrap/>
            <w:vAlign w:val="center"/>
            <w:hideMark/>
          </w:tcPr>
          <w:p w14:paraId="13D25D4A" w14:textId="77777777" w:rsidR="00CF538C" w:rsidRPr="00CF538C" w:rsidRDefault="00CF538C" w:rsidP="00CF538C">
            <w:pPr>
              <w:suppressAutoHyphens w:val="0"/>
              <w:jc w:val="right"/>
              <w:rPr>
                <w:sz w:val="20"/>
                <w:lang w:eastAsia="en-US"/>
              </w:rPr>
            </w:pPr>
            <w:r w:rsidRPr="00CF538C">
              <w:rPr>
                <w:sz w:val="20"/>
                <w:lang w:eastAsia="en-US"/>
              </w:rPr>
              <w:t>8,85</w:t>
            </w:r>
          </w:p>
        </w:tc>
        <w:tc>
          <w:tcPr>
            <w:tcW w:w="940" w:type="dxa"/>
            <w:tcBorders>
              <w:top w:val="nil"/>
              <w:left w:val="nil"/>
              <w:bottom w:val="single" w:sz="4" w:space="0" w:color="auto"/>
              <w:right w:val="single" w:sz="4" w:space="0" w:color="auto"/>
            </w:tcBorders>
            <w:shd w:val="clear" w:color="auto" w:fill="auto"/>
            <w:noWrap/>
            <w:vAlign w:val="center"/>
            <w:hideMark/>
          </w:tcPr>
          <w:p w14:paraId="0851A2F3" w14:textId="77777777" w:rsidR="00CF538C" w:rsidRPr="00CF538C" w:rsidRDefault="00CF538C" w:rsidP="00CF538C">
            <w:pPr>
              <w:suppressAutoHyphens w:val="0"/>
              <w:jc w:val="right"/>
              <w:rPr>
                <w:sz w:val="20"/>
                <w:lang w:eastAsia="en-US"/>
              </w:rPr>
            </w:pPr>
            <w:r w:rsidRPr="00CF538C">
              <w:rPr>
                <w:sz w:val="20"/>
                <w:lang w:eastAsia="en-US"/>
              </w:rPr>
              <w:t>3,71</w:t>
            </w:r>
          </w:p>
        </w:tc>
        <w:tc>
          <w:tcPr>
            <w:tcW w:w="887" w:type="dxa"/>
            <w:tcBorders>
              <w:top w:val="nil"/>
              <w:left w:val="nil"/>
              <w:bottom w:val="single" w:sz="4" w:space="0" w:color="auto"/>
              <w:right w:val="single" w:sz="4" w:space="0" w:color="auto"/>
            </w:tcBorders>
            <w:shd w:val="clear" w:color="auto" w:fill="auto"/>
            <w:noWrap/>
            <w:vAlign w:val="center"/>
            <w:hideMark/>
          </w:tcPr>
          <w:p w14:paraId="3EE4E732" w14:textId="77777777" w:rsidR="00CF538C" w:rsidRPr="00CF538C" w:rsidRDefault="00CF538C" w:rsidP="00CF538C">
            <w:pPr>
              <w:suppressAutoHyphens w:val="0"/>
              <w:jc w:val="right"/>
              <w:rPr>
                <w:sz w:val="20"/>
                <w:lang w:eastAsia="en-US"/>
              </w:rPr>
            </w:pPr>
            <w:r w:rsidRPr="00CF538C">
              <w:rPr>
                <w:sz w:val="20"/>
                <w:lang w:eastAsia="en-US"/>
              </w:rPr>
              <w:t> </w:t>
            </w:r>
          </w:p>
        </w:tc>
        <w:tc>
          <w:tcPr>
            <w:tcW w:w="1660" w:type="dxa"/>
            <w:tcBorders>
              <w:top w:val="nil"/>
              <w:left w:val="nil"/>
              <w:bottom w:val="single" w:sz="4" w:space="0" w:color="auto"/>
              <w:right w:val="double" w:sz="6" w:space="0" w:color="auto"/>
            </w:tcBorders>
            <w:shd w:val="clear" w:color="auto" w:fill="auto"/>
            <w:noWrap/>
            <w:vAlign w:val="center"/>
            <w:hideMark/>
          </w:tcPr>
          <w:p w14:paraId="6E86355D" w14:textId="77777777" w:rsidR="00CF538C" w:rsidRPr="00CF538C" w:rsidRDefault="00CF538C" w:rsidP="00CF538C">
            <w:pPr>
              <w:suppressAutoHyphens w:val="0"/>
              <w:jc w:val="right"/>
              <w:rPr>
                <w:sz w:val="20"/>
                <w:lang w:eastAsia="en-US"/>
              </w:rPr>
            </w:pPr>
            <w:r w:rsidRPr="00CF538C">
              <w:rPr>
                <w:sz w:val="20"/>
                <w:lang w:eastAsia="en-US"/>
              </w:rPr>
              <w:t> </w:t>
            </w:r>
          </w:p>
        </w:tc>
      </w:tr>
      <w:tr w:rsidR="00CF538C" w:rsidRPr="00CF538C" w14:paraId="25FC0B7C" w14:textId="77777777" w:rsidTr="00CF538C">
        <w:trPr>
          <w:trHeight w:val="255"/>
        </w:trPr>
        <w:tc>
          <w:tcPr>
            <w:tcW w:w="4520" w:type="dxa"/>
            <w:tcBorders>
              <w:top w:val="nil"/>
              <w:left w:val="double" w:sz="6" w:space="0" w:color="auto"/>
              <w:bottom w:val="single" w:sz="4" w:space="0" w:color="auto"/>
              <w:right w:val="single" w:sz="4" w:space="0" w:color="auto"/>
            </w:tcBorders>
            <w:shd w:val="clear" w:color="auto" w:fill="auto"/>
            <w:noWrap/>
            <w:vAlign w:val="center"/>
            <w:hideMark/>
          </w:tcPr>
          <w:p w14:paraId="59669D8F" w14:textId="77777777" w:rsidR="00CF538C" w:rsidRPr="00CF538C" w:rsidRDefault="00CF538C" w:rsidP="00CF538C">
            <w:pPr>
              <w:suppressAutoHyphens w:val="0"/>
              <w:rPr>
                <w:sz w:val="20"/>
                <w:lang w:eastAsia="en-US"/>
              </w:rPr>
            </w:pPr>
            <w:r w:rsidRPr="00CF538C">
              <w:rPr>
                <w:sz w:val="20"/>
                <w:lang w:eastAsia="en-US"/>
              </w:rPr>
              <w:t>Чиста сеча</w:t>
            </w:r>
          </w:p>
        </w:tc>
        <w:tc>
          <w:tcPr>
            <w:tcW w:w="936" w:type="dxa"/>
            <w:tcBorders>
              <w:top w:val="nil"/>
              <w:left w:val="nil"/>
              <w:bottom w:val="single" w:sz="4" w:space="0" w:color="auto"/>
              <w:right w:val="single" w:sz="4" w:space="0" w:color="auto"/>
            </w:tcBorders>
            <w:shd w:val="clear" w:color="auto" w:fill="auto"/>
            <w:noWrap/>
            <w:vAlign w:val="center"/>
            <w:hideMark/>
          </w:tcPr>
          <w:p w14:paraId="50B74DB7" w14:textId="77777777" w:rsidR="00CF538C" w:rsidRPr="00CF538C" w:rsidRDefault="00CF538C" w:rsidP="00CF538C">
            <w:pPr>
              <w:suppressAutoHyphens w:val="0"/>
              <w:jc w:val="right"/>
              <w:rPr>
                <w:sz w:val="20"/>
                <w:lang w:eastAsia="en-US"/>
              </w:rPr>
            </w:pPr>
            <w:r w:rsidRPr="00CF538C">
              <w:rPr>
                <w:sz w:val="20"/>
                <w:lang w:eastAsia="en-US"/>
              </w:rPr>
              <w:t>15,26</w:t>
            </w:r>
          </w:p>
        </w:tc>
        <w:tc>
          <w:tcPr>
            <w:tcW w:w="940" w:type="dxa"/>
            <w:tcBorders>
              <w:top w:val="nil"/>
              <w:left w:val="nil"/>
              <w:bottom w:val="single" w:sz="4" w:space="0" w:color="auto"/>
              <w:right w:val="single" w:sz="4" w:space="0" w:color="auto"/>
            </w:tcBorders>
            <w:shd w:val="clear" w:color="auto" w:fill="auto"/>
            <w:noWrap/>
            <w:vAlign w:val="center"/>
            <w:hideMark/>
          </w:tcPr>
          <w:p w14:paraId="232D4C5C" w14:textId="77777777" w:rsidR="00CF538C" w:rsidRPr="00CF538C" w:rsidRDefault="00CF538C" w:rsidP="00CF538C">
            <w:pPr>
              <w:suppressAutoHyphens w:val="0"/>
              <w:jc w:val="right"/>
              <w:rPr>
                <w:sz w:val="20"/>
                <w:lang w:eastAsia="en-US"/>
              </w:rPr>
            </w:pPr>
            <w:r w:rsidRPr="00CF538C">
              <w:rPr>
                <w:sz w:val="20"/>
                <w:lang w:eastAsia="en-US"/>
              </w:rPr>
              <w:t>9,81</w:t>
            </w:r>
          </w:p>
        </w:tc>
        <w:tc>
          <w:tcPr>
            <w:tcW w:w="887" w:type="dxa"/>
            <w:tcBorders>
              <w:top w:val="nil"/>
              <w:left w:val="nil"/>
              <w:bottom w:val="single" w:sz="4" w:space="0" w:color="auto"/>
              <w:right w:val="single" w:sz="4" w:space="0" w:color="auto"/>
            </w:tcBorders>
            <w:shd w:val="clear" w:color="auto" w:fill="auto"/>
            <w:noWrap/>
            <w:vAlign w:val="center"/>
            <w:hideMark/>
          </w:tcPr>
          <w:p w14:paraId="1BD727F6" w14:textId="77777777" w:rsidR="00CF538C" w:rsidRPr="00CF538C" w:rsidRDefault="00CF538C" w:rsidP="00CF538C">
            <w:pPr>
              <w:suppressAutoHyphens w:val="0"/>
              <w:jc w:val="right"/>
              <w:rPr>
                <w:sz w:val="20"/>
                <w:lang w:eastAsia="en-US"/>
              </w:rPr>
            </w:pPr>
            <w:r w:rsidRPr="00CF538C">
              <w:rPr>
                <w:sz w:val="20"/>
                <w:lang w:eastAsia="en-US"/>
              </w:rPr>
              <w:t> </w:t>
            </w:r>
          </w:p>
        </w:tc>
        <w:tc>
          <w:tcPr>
            <w:tcW w:w="1660" w:type="dxa"/>
            <w:tcBorders>
              <w:top w:val="nil"/>
              <w:left w:val="nil"/>
              <w:bottom w:val="single" w:sz="4" w:space="0" w:color="auto"/>
              <w:right w:val="double" w:sz="6" w:space="0" w:color="auto"/>
            </w:tcBorders>
            <w:shd w:val="clear" w:color="auto" w:fill="auto"/>
            <w:noWrap/>
            <w:vAlign w:val="center"/>
            <w:hideMark/>
          </w:tcPr>
          <w:p w14:paraId="2824C73C" w14:textId="77777777" w:rsidR="00CF538C" w:rsidRPr="00CF538C" w:rsidRDefault="00CF538C" w:rsidP="00CF538C">
            <w:pPr>
              <w:suppressAutoHyphens w:val="0"/>
              <w:jc w:val="right"/>
              <w:rPr>
                <w:sz w:val="20"/>
                <w:lang w:eastAsia="en-US"/>
              </w:rPr>
            </w:pPr>
            <w:r w:rsidRPr="00CF538C">
              <w:rPr>
                <w:sz w:val="20"/>
                <w:lang w:eastAsia="en-US"/>
              </w:rPr>
              <w:t> </w:t>
            </w:r>
          </w:p>
        </w:tc>
      </w:tr>
      <w:tr w:rsidR="00CF538C" w:rsidRPr="00CF538C" w14:paraId="1039EA71" w14:textId="77777777" w:rsidTr="00CF538C">
        <w:trPr>
          <w:trHeight w:val="255"/>
        </w:trPr>
        <w:tc>
          <w:tcPr>
            <w:tcW w:w="4520" w:type="dxa"/>
            <w:tcBorders>
              <w:top w:val="nil"/>
              <w:left w:val="double" w:sz="6" w:space="0" w:color="auto"/>
              <w:bottom w:val="single" w:sz="4" w:space="0" w:color="auto"/>
              <w:right w:val="single" w:sz="4" w:space="0" w:color="auto"/>
            </w:tcBorders>
            <w:shd w:val="clear" w:color="auto" w:fill="auto"/>
            <w:noWrap/>
            <w:vAlign w:val="center"/>
            <w:hideMark/>
          </w:tcPr>
          <w:p w14:paraId="515160D9" w14:textId="77777777" w:rsidR="00CF538C" w:rsidRPr="00CF538C" w:rsidRDefault="00CF538C" w:rsidP="00CF538C">
            <w:pPr>
              <w:suppressAutoHyphens w:val="0"/>
              <w:rPr>
                <w:sz w:val="20"/>
                <w:lang w:eastAsia="en-US"/>
              </w:rPr>
            </w:pPr>
            <w:r w:rsidRPr="00CF538C">
              <w:rPr>
                <w:sz w:val="20"/>
                <w:lang w:eastAsia="en-US"/>
              </w:rPr>
              <w:t>Вештачко пошумљавање сетвом (314)</w:t>
            </w:r>
          </w:p>
        </w:tc>
        <w:tc>
          <w:tcPr>
            <w:tcW w:w="936" w:type="dxa"/>
            <w:tcBorders>
              <w:top w:val="nil"/>
              <w:left w:val="nil"/>
              <w:bottom w:val="single" w:sz="4" w:space="0" w:color="auto"/>
              <w:right w:val="single" w:sz="4" w:space="0" w:color="auto"/>
            </w:tcBorders>
            <w:shd w:val="clear" w:color="auto" w:fill="auto"/>
            <w:noWrap/>
            <w:vAlign w:val="center"/>
            <w:hideMark/>
          </w:tcPr>
          <w:p w14:paraId="39FD45A4" w14:textId="77777777" w:rsidR="00CF538C" w:rsidRPr="00CF538C" w:rsidRDefault="00CF538C" w:rsidP="00CF538C">
            <w:pPr>
              <w:suppressAutoHyphens w:val="0"/>
              <w:jc w:val="right"/>
              <w:rPr>
                <w:sz w:val="20"/>
                <w:lang w:eastAsia="en-US"/>
              </w:rPr>
            </w:pPr>
            <w:r w:rsidRPr="00CF538C">
              <w:rPr>
                <w:sz w:val="20"/>
                <w:lang w:eastAsia="en-US"/>
              </w:rPr>
              <w:t>5,31</w:t>
            </w:r>
          </w:p>
        </w:tc>
        <w:tc>
          <w:tcPr>
            <w:tcW w:w="940" w:type="dxa"/>
            <w:tcBorders>
              <w:top w:val="nil"/>
              <w:left w:val="nil"/>
              <w:bottom w:val="single" w:sz="4" w:space="0" w:color="auto"/>
              <w:right w:val="single" w:sz="4" w:space="0" w:color="auto"/>
            </w:tcBorders>
            <w:shd w:val="clear" w:color="auto" w:fill="auto"/>
            <w:noWrap/>
            <w:vAlign w:val="center"/>
            <w:hideMark/>
          </w:tcPr>
          <w:p w14:paraId="44657221" w14:textId="77777777" w:rsidR="00CF538C" w:rsidRPr="00CF538C" w:rsidRDefault="00CF538C" w:rsidP="00CF538C">
            <w:pPr>
              <w:suppressAutoHyphens w:val="0"/>
              <w:jc w:val="right"/>
              <w:rPr>
                <w:sz w:val="20"/>
                <w:lang w:eastAsia="en-US"/>
              </w:rPr>
            </w:pPr>
            <w:r w:rsidRPr="00CF538C">
              <w:rPr>
                <w:sz w:val="20"/>
                <w:lang w:eastAsia="en-US"/>
              </w:rPr>
              <w:t> </w:t>
            </w:r>
          </w:p>
        </w:tc>
        <w:tc>
          <w:tcPr>
            <w:tcW w:w="887" w:type="dxa"/>
            <w:tcBorders>
              <w:top w:val="nil"/>
              <w:left w:val="nil"/>
              <w:bottom w:val="single" w:sz="4" w:space="0" w:color="auto"/>
              <w:right w:val="single" w:sz="4" w:space="0" w:color="auto"/>
            </w:tcBorders>
            <w:shd w:val="clear" w:color="auto" w:fill="auto"/>
            <w:noWrap/>
            <w:vAlign w:val="center"/>
            <w:hideMark/>
          </w:tcPr>
          <w:p w14:paraId="02D835C2" w14:textId="77777777" w:rsidR="00CF538C" w:rsidRPr="00CF538C" w:rsidRDefault="00CF538C" w:rsidP="00CF538C">
            <w:pPr>
              <w:suppressAutoHyphens w:val="0"/>
              <w:jc w:val="right"/>
              <w:rPr>
                <w:sz w:val="20"/>
                <w:lang w:eastAsia="en-US"/>
              </w:rPr>
            </w:pPr>
            <w:r w:rsidRPr="00CF538C">
              <w:rPr>
                <w:sz w:val="20"/>
                <w:lang w:eastAsia="en-US"/>
              </w:rPr>
              <w:t>0,00</w:t>
            </w:r>
          </w:p>
        </w:tc>
        <w:tc>
          <w:tcPr>
            <w:tcW w:w="1660" w:type="dxa"/>
            <w:tcBorders>
              <w:top w:val="nil"/>
              <w:left w:val="nil"/>
              <w:bottom w:val="single" w:sz="4" w:space="0" w:color="auto"/>
              <w:right w:val="double" w:sz="6" w:space="0" w:color="auto"/>
            </w:tcBorders>
            <w:shd w:val="clear" w:color="auto" w:fill="auto"/>
            <w:noWrap/>
            <w:vAlign w:val="center"/>
            <w:hideMark/>
          </w:tcPr>
          <w:p w14:paraId="3B92F7D1" w14:textId="77777777" w:rsidR="00CF538C" w:rsidRPr="00CF538C" w:rsidRDefault="00CF538C" w:rsidP="00CF538C">
            <w:pPr>
              <w:suppressAutoHyphens w:val="0"/>
              <w:jc w:val="right"/>
              <w:rPr>
                <w:sz w:val="20"/>
                <w:lang w:eastAsia="en-US"/>
              </w:rPr>
            </w:pPr>
            <w:r w:rsidRPr="00CF538C">
              <w:rPr>
                <w:sz w:val="20"/>
                <w:lang w:eastAsia="en-US"/>
              </w:rPr>
              <w:t> </w:t>
            </w:r>
          </w:p>
        </w:tc>
      </w:tr>
      <w:tr w:rsidR="00CF538C" w:rsidRPr="00CF538C" w14:paraId="4268D562" w14:textId="77777777" w:rsidTr="00CF538C">
        <w:trPr>
          <w:trHeight w:val="255"/>
        </w:trPr>
        <w:tc>
          <w:tcPr>
            <w:tcW w:w="4520" w:type="dxa"/>
            <w:tcBorders>
              <w:top w:val="nil"/>
              <w:left w:val="double" w:sz="6" w:space="0" w:color="auto"/>
              <w:bottom w:val="single" w:sz="4" w:space="0" w:color="auto"/>
              <w:right w:val="single" w:sz="4" w:space="0" w:color="auto"/>
            </w:tcBorders>
            <w:shd w:val="clear" w:color="auto" w:fill="auto"/>
            <w:noWrap/>
            <w:vAlign w:val="center"/>
            <w:hideMark/>
          </w:tcPr>
          <w:p w14:paraId="18E3AF8B" w14:textId="77777777" w:rsidR="00CF538C" w:rsidRPr="00CF538C" w:rsidRDefault="00CF538C" w:rsidP="00CF538C">
            <w:pPr>
              <w:suppressAutoHyphens w:val="0"/>
              <w:rPr>
                <w:sz w:val="20"/>
                <w:lang w:eastAsia="en-US"/>
              </w:rPr>
            </w:pPr>
            <w:r w:rsidRPr="00CF538C">
              <w:rPr>
                <w:sz w:val="20"/>
                <w:lang w:eastAsia="en-US"/>
              </w:rPr>
              <w:t>Попуњавање природно об. садњом (411)</w:t>
            </w:r>
          </w:p>
        </w:tc>
        <w:tc>
          <w:tcPr>
            <w:tcW w:w="936" w:type="dxa"/>
            <w:tcBorders>
              <w:top w:val="nil"/>
              <w:left w:val="nil"/>
              <w:bottom w:val="single" w:sz="4" w:space="0" w:color="auto"/>
              <w:right w:val="single" w:sz="4" w:space="0" w:color="auto"/>
            </w:tcBorders>
            <w:shd w:val="clear" w:color="auto" w:fill="auto"/>
            <w:noWrap/>
            <w:vAlign w:val="center"/>
            <w:hideMark/>
          </w:tcPr>
          <w:p w14:paraId="71D22DB4" w14:textId="77777777" w:rsidR="00CF538C" w:rsidRPr="00CF538C" w:rsidRDefault="00CF538C" w:rsidP="00CF538C">
            <w:pPr>
              <w:suppressAutoHyphens w:val="0"/>
              <w:jc w:val="right"/>
              <w:rPr>
                <w:sz w:val="20"/>
                <w:lang w:eastAsia="en-US"/>
              </w:rPr>
            </w:pPr>
            <w:r w:rsidRPr="00CF538C">
              <w:rPr>
                <w:sz w:val="20"/>
                <w:lang w:eastAsia="en-US"/>
              </w:rPr>
              <w:t>0,84</w:t>
            </w:r>
          </w:p>
        </w:tc>
        <w:tc>
          <w:tcPr>
            <w:tcW w:w="940" w:type="dxa"/>
            <w:tcBorders>
              <w:top w:val="nil"/>
              <w:left w:val="nil"/>
              <w:bottom w:val="single" w:sz="4" w:space="0" w:color="auto"/>
              <w:right w:val="single" w:sz="4" w:space="0" w:color="auto"/>
            </w:tcBorders>
            <w:shd w:val="clear" w:color="auto" w:fill="auto"/>
            <w:noWrap/>
            <w:vAlign w:val="center"/>
            <w:hideMark/>
          </w:tcPr>
          <w:p w14:paraId="273033CD" w14:textId="77777777" w:rsidR="00CF538C" w:rsidRPr="00CF538C" w:rsidRDefault="00CF538C" w:rsidP="00CF538C">
            <w:pPr>
              <w:suppressAutoHyphens w:val="0"/>
              <w:jc w:val="right"/>
              <w:rPr>
                <w:sz w:val="20"/>
                <w:lang w:eastAsia="en-US"/>
              </w:rPr>
            </w:pPr>
            <w:r w:rsidRPr="00CF538C">
              <w:rPr>
                <w:sz w:val="20"/>
                <w:lang w:eastAsia="en-US"/>
              </w:rPr>
              <w:t>3,71</w:t>
            </w:r>
          </w:p>
        </w:tc>
        <w:tc>
          <w:tcPr>
            <w:tcW w:w="887" w:type="dxa"/>
            <w:tcBorders>
              <w:top w:val="nil"/>
              <w:left w:val="nil"/>
              <w:bottom w:val="single" w:sz="4" w:space="0" w:color="auto"/>
              <w:right w:val="single" w:sz="4" w:space="0" w:color="auto"/>
            </w:tcBorders>
            <w:shd w:val="clear" w:color="auto" w:fill="auto"/>
            <w:noWrap/>
            <w:vAlign w:val="center"/>
            <w:hideMark/>
          </w:tcPr>
          <w:p w14:paraId="7F3FF80A" w14:textId="77777777" w:rsidR="00CF538C" w:rsidRPr="00CF538C" w:rsidRDefault="00CF538C" w:rsidP="00CF538C">
            <w:pPr>
              <w:suppressAutoHyphens w:val="0"/>
              <w:jc w:val="right"/>
              <w:rPr>
                <w:sz w:val="20"/>
                <w:lang w:eastAsia="en-US"/>
              </w:rPr>
            </w:pPr>
            <w:r w:rsidRPr="00CF538C">
              <w:rPr>
                <w:sz w:val="20"/>
                <w:lang w:eastAsia="en-US"/>
              </w:rPr>
              <w:t>441,67</w:t>
            </w:r>
          </w:p>
        </w:tc>
        <w:tc>
          <w:tcPr>
            <w:tcW w:w="1660" w:type="dxa"/>
            <w:tcBorders>
              <w:top w:val="nil"/>
              <w:left w:val="nil"/>
              <w:bottom w:val="single" w:sz="4" w:space="0" w:color="auto"/>
              <w:right w:val="double" w:sz="6" w:space="0" w:color="auto"/>
            </w:tcBorders>
            <w:shd w:val="clear" w:color="auto" w:fill="auto"/>
            <w:noWrap/>
            <w:vAlign w:val="center"/>
            <w:hideMark/>
          </w:tcPr>
          <w:p w14:paraId="541B9D27" w14:textId="77777777" w:rsidR="00CF538C" w:rsidRPr="00CF538C" w:rsidRDefault="00CF538C" w:rsidP="00CF538C">
            <w:pPr>
              <w:suppressAutoHyphens w:val="0"/>
              <w:jc w:val="right"/>
              <w:rPr>
                <w:sz w:val="20"/>
                <w:lang w:eastAsia="en-US"/>
              </w:rPr>
            </w:pPr>
            <w:r w:rsidRPr="00CF538C">
              <w:rPr>
                <w:sz w:val="20"/>
                <w:lang w:eastAsia="en-US"/>
              </w:rPr>
              <w:t> </w:t>
            </w:r>
          </w:p>
        </w:tc>
      </w:tr>
      <w:tr w:rsidR="00CF538C" w:rsidRPr="00CF538C" w14:paraId="3C9121CF" w14:textId="77777777" w:rsidTr="00CF538C">
        <w:trPr>
          <w:trHeight w:val="255"/>
        </w:trPr>
        <w:tc>
          <w:tcPr>
            <w:tcW w:w="4520" w:type="dxa"/>
            <w:tcBorders>
              <w:top w:val="nil"/>
              <w:left w:val="double" w:sz="6" w:space="0" w:color="auto"/>
              <w:bottom w:val="single" w:sz="4" w:space="0" w:color="auto"/>
              <w:right w:val="single" w:sz="4" w:space="0" w:color="auto"/>
            </w:tcBorders>
            <w:shd w:val="clear" w:color="auto" w:fill="auto"/>
            <w:noWrap/>
            <w:vAlign w:val="center"/>
            <w:hideMark/>
          </w:tcPr>
          <w:p w14:paraId="4ACEDFE0" w14:textId="77777777" w:rsidR="00CF538C" w:rsidRPr="00CF538C" w:rsidRDefault="00CF538C" w:rsidP="00CF538C">
            <w:pPr>
              <w:suppressAutoHyphens w:val="0"/>
              <w:rPr>
                <w:sz w:val="20"/>
                <w:lang w:eastAsia="en-US"/>
              </w:rPr>
            </w:pPr>
            <w:r w:rsidRPr="00CF538C">
              <w:rPr>
                <w:sz w:val="20"/>
                <w:lang w:eastAsia="en-US"/>
              </w:rPr>
              <w:t>Вештачко пошумљавање садњом (317)</w:t>
            </w:r>
          </w:p>
        </w:tc>
        <w:tc>
          <w:tcPr>
            <w:tcW w:w="936" w:type="dxa"/>
            <w:tcBorders>
              <w:top w:val="nil"/>
              <w:left w:val="nil"/>
              <w:bottom w:val="single" w:sz="4" w:space="0" w:color="auto"/>
              <w:right w:val="single" w:sz="4" w:space="0" w:color="auto"/>
            </w:tcBorders>
            <w:shd w:val="clear" w:color="auto" w:fill="auto"/>
            <w:noWrap/>
            <w:vAlign w:val="center"/>
            <w:hideMark/>
          </w:tcPr>
          <w:p w14:paraId="7D6F74F4" w14:textId="77777777" w:rsidR="00CF538C" w:rsidRPr="00CF538C" w:rsidRDefault="00CF538C" w:rsidP="00CF538C">
            <w:pPr>
              <w:suppressAutoHyphens w:val="0"/>
              <w:jc w:val="right"/>
              <w:rPr>
                <w:sz w:val="20"/>
                <w:lang w:eastAsia="en-US"/>
              </w:rPr>
            </w:pPr>
            <w:r w:rsidRPr="00CF538C">
              <w:rPr>
                <w:sz w:val="20"/>
                <w:lang w:eastAsia="en-US"/>
              </w:rPr>
              <w:t>9,95</w:t>
            </w:r>
          </w:p>
        </w:tc>
        <w:tc>
          <w:tcPr>
            <w:tcW w:w="940" w:type="dxa"/>
            <w:tcBorders>
              <w:top w:val="nil"/>
              <w:left w:val="nil"/>
              <w:bottom w:val="single" w:sz="4" w:space="0" w:color="auto"/>
              <w:right w:val="single" w:sz="4" w:space="0" w:color="auto"/>
            </w:tcBorders>
            <w:shd w:val="clear" w:color="auto" w:fill="auto"/>
            <w:noWrap/>
            <w:vAlign w:val="center"/>
            <w:hideMark/>
          </w:tcPr>
          <w:p w14:paraId="37E6BA04" w14:textId="77777777" w:rsidR="00CF538C" w:rsidRPr="00CF538C" w:rsidRDefault="00CF538C" w:rsidP="00CF538C">
            <w:pPr>
              <w:suppressAutoHyphens w:val="0"/>
              <w:jc w:val="right"/>
              <w:rPr>
                <w:sz w:val="20"/>
                <w:lang w:eastAsia="en-US"/>
              </w:rPr>
            </w:pPr>
            <w:r w:rsidRPr="00CF538C">
              <w:rPr>
                <w:sz w:val="20"/>
                <w:lang w:eastAsia="en-US"/>
              </w:rPr>
              <w:t>50,93</w:t>
            </w:r>
          </w:p>
        </w:tc>
        <w:tc>
          <w:tcPr>
            <w:tcW w:w="887" w:type="dxa"/>
            <w:tcBorders>
              <w:top w:val="nil"/>
              <w:left w:val="nil"/>
              <w:bottom w:val="single" w:sz="4" w:space="0" w:color="auto"/>
              <w:right w:val="single" w:sz="4" w:space="0" w:color="auto"/>
            </w:tcBorders>
            <w:shd w:val="clear" w:color="auto" w:fill="auto"/>
            <w:noWrap/>
            <w:vAlign w:val="center"/>
            <w:hideMark/>
          </w:tcPr>
          <w:p w14:paraId="297AEB38" w14:textId="77777777" w:rsidR="00CF538C" w:rsidRPr="00CF538C" w:rsidRDefault="00CF538C" w:rsidP="00CF538C">
            <w:pPr>
              <w:suppressAutoHyphens w:val="0"/>
              <w:jc w:val="right"/>
              <w:rPr>
                <w:sz w:val="20"/>
                <w:lang w:eastAsia="en-US"/>
              </w:rPr>
            </w:pPr>
            <w:r w:rsidRPr="00CF538C">
              <w:rPr>
                <w:sz w:val="20"/>
                <w:lang w:eastAsia="en-US"/>
              </w:rPr>
              <w:t>511,86</w:t>
            </w:r>
          </w:p>
        </w:tc>
        <w:tc>
          <w:tcPr>
            <w:tcW w:w="1660" w:type="dxa"/>
            <w:tcBorders>
              <w:top w:val="nil"/>
              <w:left w:val="nil"/>
              <w:bottom w:val="single" w:sz="4" w:space="0" w:color="auto"/>
              <w:right w:val="double" w:sz="6" w:space="0" w:color="auto"/>
            </w:tcBorders>
            <w:shd w:val="clear" w:color="auto" w:fill="auto"/>
            <w:noWrap/>
            <w:vAlign w:val="center"/>
            <w:hideMark/>
          </w:tcPr>
          <w:p w14:paraId="6B9E8CEC" w14:textId="77777777" w:rsidR="00CF538C" w:rsidRPr="00CF538C" w:rsidRDefault="00CF538C" w:rsidP="00CF538C">
            <w:pPr>
              <w:suppressAutoHyphens w:val="0"/>
              <w:jc w:val="right"/>
              <w:rPr>
                <w:sz w:val="20"/>
                <w:lang w:eastAsia="en-US"/>
              </w:rPr>
            </w:pPr>
            <w:r w:rsidRPr="00CF538C">
              <w:rPr>
                <w:sz w:val="20"/>
                <w:lang w:eastAsia="en-US"/>
              </w:rPr>
              <w:t> </w:t>
            </w:r>
          </w:p>
        </w:tc>
      </w:tr>
      <w:tr w:rsidR="00CF538C" w:rsidRPr="00CF538C" w14:paraId="671141DA" w14:textId="77777777" w:rsidTr="00CF538C">
        <w:trPr>
          <w:trHeight w:val="255"/>
        </w:trPr>
        <w:tc>
          <w:tcPr>
            <w:tcW w:w="4520" w:type="dxa"/>
            <w:tcBorders>
              <w:top w:val="nil"/>
              <w:left w:val="double" w:sz="6" w:space="0" w:color="auto"/>
              <w:bottom w:val="single" w:sz="4" w:space="0" w:color="auto"/>
              <w:right w:val="single" w:sz="4" w:space="0" w:color="auto"/>
            </w:tcBorders>
            <w:shd w:val="clear" w:color="auto" w:fill="auto"/>
            <w:noWrap/>
            <w:vAlign w:val="center"/>
            <w:hideMark/>
          </w:tcPr>
          <w:p w14:paraId="26CAE794" w14:textId="77777777" w:rsidR="00CF538C" w:rsidRPr="00CF538C" w:rsidRDefault="00CF538C" w:rsidP="00CF538C">
            <w:pPr>
              <w:suppressAutoHyphens w:val="0"/>
              <w:rPr>
                <w:sz w:val="20"/>
                <w:lang w:eastAsia="en-US"/>
              </w:rPr>
            </w:pPr>
            <w:r w:rsidRPr="00CF538C">
              <w:rPr>
                <w:sz w:val="20"/>
                <w:lang w:eastAsia="en-US"/>
              </w:rPr>
              <w:t>Обнова багрема вегетативним путем (328)</w:t>
            </w:r>
          </w:p>
        </w:tc>
        <w:tc>
          <w:tcPr>
            <w:tcW w:w="936" w:type="dxa"/>
            <w:tcBorders>
              <w:top w:val="nil"/>
              <w:left w:val="nil"/>
              <w:bottom w:val="single" w:sz="4" w:space="0" w:color="auto"/>
              <w:right w:val="single" w:sz="4" w:space="0" w:color="auto"/>
            </w:tcBorders>
            <w:shd w:val="clear" w:color="auto" w:fill="auto"/>
            <w:noWrap/>
            <w:vAlign w:val="center"/>
            <w:hideMark/>
          </w:tcPr>
          <w:p w14:paraId="5122E963" w14:textId="77777777" w:rsidR="00CF538C" w:rsidRPr="00CF538C" w:rsidRDefault="00CF538C" w:rsidP="00CF538C">
            <w:pPr>
              <w:suppressAutoHyphens w:val="0"/>
              <w:jc w:val="right"/>
              <w:rPr>
                <w:sz w:val="20"/>
                <w:lang w:eastAsia="en-US"/>
              </w:rPr>
            </w:pPr>
            <w:r w:rsidRPr="00CF538C">
              <w:rPr>
                <w:sz w:val="20"/>
                <w:lang w:eastAsia="en-US"/>
              </w:rPr>
              <w:t>8,01</w:t>
            </w:r>
          </w:p>
        </w:tc>
        <w:tc>
          <w:tcPr>
            <w:tcW w:w="940" w:type="dxa"/>
            <w:tcBorders>
              <w:top w:val="nil"/>
              <w:left w:val="nil"/>
              <w:bottom w:val="single" w:sz="4" w:space="0" w:color="auto"/>
              <w:right w:val="single" w:sz="4" w:space="0" w:color="auto"/>
            </w:tcBorders>
            <w:shd w:val="clear" w:color="auto" w:fill="auto"/>
            <w:noWrap/>
            <w:vAlign w:val="center"/>
            <w:hideMark/>
          </w:tcPr>
          <w:p w14:paraId="436065E3" w14:textId="77777777" w:rsidR="00CF538C" w:rsidRPr="00CF538C" w:rsidRDefault="00CF538C" w:rsidP="00CF538C">
            <w:pPr>
              <w:suppressAutoHyphens w:val="0"/>
              <w:jc w:val="right"/>
              <w:rPr>
                <w:sz w:val="20"/>
                <w:lang w:eastAsia="en-US"/>
              </w:rPr>
            </w:pPr>
            <w:r w:rsidRPr="00CF538C">
              <w:rPr>
                <w:sz w:val="20"/>
                <w:lang w:eastAsia="en-US"/>
              </w:rPr>
              <w:t>5,04</w:t>
            </w:r>
          </w:p>
        </w:tc>
        <w:tc>
          <w:tcPr>
            <w:tcW w:w="887" w:type="dxa"/>
            <w:tcBorders>
              <w:top w:val="nil"/>
              <w:left w:val="nil"/>
              <w:bottom w:val="single" w:sz="4" w:space="0" w:color="auto"/>
              <w:right w:val="single" w:sz="4" w:space="0" w:color="auto"/>
            </w:tcBorders>
            <w:shd w:val="clear" w:color="auto" w:fill="auto"/>
            <w:noWrap/>
            <w:vAlign w:val="center"/>
            <w:hideMark/>
          </w:tcPr>
          <w:p w14:paraId="64319705" w14:textId="77777777" w:rsidR="00CF538C" w:rsidRPr="00CF538C" w:rsidRDefault="00CF538C" w:rsidP="00CF538C">
            <w:pPr>
              <w:suppressAutoHyphens w:val="0"/>
              <w:jc w:val="right"/>
              <w:rPr>
                <w:sz w:val="20"/>
                <w:lang w:eastAsia="en-US"/>
              </w:rPr>
            </w:pPr>
            <w:r w:rsidRPr="00CF538C">
              <w:rPr>
                <w:sz w:val="20"/>
                <w:lang w:eastAsia="en-US"/>
              </w:rPr>
              <w:t>62,92</w:t>
            </w:r>
          </w:p>
        </w:tc>
        <w:tc>
          <w:tcPr>
            <w:tcW w:w="1660" w:type="dxa"/>
            <w:tcBorders>
              <w:top w:val="nil"/>
              <w:left w:val="nil"/>
              <w:bottom w:val="single" w:sz="4" w:space="0" w:color="auto"/>
              <w:right w:val="double" w:sz="6" w:space="0" w:color="auto"/>
            </w:tcBorders>
            <w:shd w:val="clear" w:color="auto" w:fill="auto"/>
            <w:noWrap/>
            <w:vAlign w:val="center"/>
            <w:hideMark/>
          </w:tcPr>
          <w:p w14:paraId="5D7B87B0" w14:textId="77777777" w:rsidR="00CF538C" w:rsidRPr="00CF538C" w:rsidRDefault="00CF538C" w:rsidP="00CF538C">
            <w:pPr>
              <w:suppressAutoHyphens w:val="0"/>
              <w:jc w:val="right"/>
              <w:rPr>
                <w:sz w:val="20"/>
                <w:lang w:eastAsia="en-US"/>
              </w:rPr>
            </w:pPr>
            <w:r w:rsidRPr="00CF538C">
              <w:rPr>
                <w:sz w:val="20"/>
                <w:lang w:eastAsia="en-US"/>
              </w:rPr>
              <w:t> </w:t>
            </w:r>
          </w:p>
        </w:tc>
      </w:tr>
      <w:tr w:rsidR="00CF538C" w:rsidRPr="00CF538C" w14:paraId="539E29A8" w14:textId="77777777" w:rsidTr="00CF538C">
        <w:trPr>
          <w:trHeight w:val="255"/>
        </w:trPr>
        <w:tc>
          <w:tcPr>
            <w:tcW w:w="4520" w:type="dxa"/>
            <w:tcBorders>
              <w:top w:val="nil"/>
              <w:left w:val="double" w:sz="6" w:space="0" w:color="auto"/>
              <w:bottom w:val="single" w:sz="4" w:space="0" w:color="auto"/>
              <w:right w:val="single" w:sz="4" w:space="0" w:color="auto"/>
            </w:tcBorders>
            <w:shd w:val="clear" w:color="auto" w:fill="auto"/>
            <w:noWrap/>
            <w:vAlign w:val="center"/>
            <w:hideMark/>
          </w:tcPr>
          <w:p w14:paraId="1C183D03" w14:textId="77777777" w:rsidR="00CF538C" w:rsidRPr="00CF538C" w:rsidRDefault="00CF538C" w:rsidP="00CF538C">
            <w:pPr>
              <w:suppressAutoHyphens w:val="0"/>
              <w:rPr>
                <w:sz w:val="20"/>
                <w:lang w:eastAsia="en-US"/>
              </w:rPr>
            </w:pPr>
            <w:r w:rsidRPr="00CF538C">
              <w:rPr>
                <w:sz w:val="20"/>
                <w:lang w:eastAsia="en-US"/>
              </w:rPr>
              <w:t>Обнављање оплодним сечама (311)</w:t>
            </w:r>
          </w:p>
        </w:tc>
        <w:tc>
          <w:tcPr>
            <w:tcW w:w="936" w:type="dxa"/>
            <w:tcBorders>
              <w:top w:val="nil"/>
              <w:left w:val="nil"/>
              <w:bottom w:val="single" w:sz="4" w:space="0" w:color="auto"/>
              <w:right w:val="single" w:sz="4" w:space="0" w:color="auto"/>
            </w:tcBorders>
            <w:shd w:val="clear" w:color="auto" w:fill="auto"/>
            <w:noWrap/>
            <w:vAlign w:val="center"/>
            <w:hideMark/>
          </w:tcPr>
          <w:p w14:paraId="68E95662" w14:textId="77777777" w:rsidR="00CF538C" w:rsidRPr="00CF538C" w:rsidRDefault="00CF538C" w:rsidP="00CF538C">
            <w:pPr>
              <w:suppressAutoHyphens w:val="0"/>
              <w:jc w:val="right"/>
              <w:rPr>
                <w:sz w:val="20"/>
                <w:lang w:eastAsia="en-US"/>
              </w:rPr>
            </w:pPr>
            <w:r w:rsidRPr="00CF538C">
              <w:rPr>
                <w:sz w:val="20"/>
                <w:lang w:eastAsia="en-US"/>
              </w:rPr>
              <w:t>31,59</w:t>
            </w:r>
          </w:p>
        </w:tc>
        <w:tc>
          <w:tcPr>
            <w:tcW w:w="940" w:type="dxa"/>
            <w:tcBorders>
              <w:top w:val="nil"/>
              <w:left w:val="nil"/>
              <w:bottom w:val="single" w:sz="4" w:space="0" w:color="auto"/>
              <w:right w:val="single" w:sz="4" w:space="0" w:color="auto"/>
            </w:tcBorders>
            <w:shd w:val="clear" w:color="auto" w:fill="auto"/>
            <w:noWrap/>
            <w:vAlign w:val="center"/>
            <w:hideMark/>
          </w:tcPr>
          <w:p w14:paraId="5AA3D394" w14:textId="77777777" w:rsidR="00CF538C" w:rsidRPr="00CF538C" w:rsidRDefault="00CF538C" w:rsidP="00CF538C">
            <w:pPr>
              <w:suppressAutoHyphens w:val="0"/>
              <w:jc w:val="right"/>
              <w:rPr>
                <w:sz w:val="20"/>
                <w:lang w:eastAsia="en-US"/>
              </w:rPr>
            </w:pPr>
            <w:r w:rsidRPr="00CF538C">
              <w:rPr>
                <w:sz w:val="20"/>
                <w:lang w:eastAsia="en-US"/>
              </w:rPr>
              <w:t>31,59</w:t>
            </w:r>
          </w:p>
        </w:tc>
        <w:tc>
          <w:tcPr>
            <w:tcW w:w="887" w:type="dxa"/>
            <w:tcBorders>
              <w:top w:val="nil"/>
              <w:left w:val="nil"/>
              <w:bottom w:val="single" w:sz="4" w:space="0" w:color="auto"/>
              <w:right w:val="single" w:sz="4" w:space="0" w:color="auto"/>
            </w:tcBorders>
            <w:shd w:val="clear" w:color="auto" w:fill="auto"/>
            <w:noWrap/>
            <w:vAlign w:val="center"/>
            <w:hideMark/>
          </w:tcPr>
          <w:p w14:paraId="59F8B6C5" w14:textId="77777777" w:rsidR="00CF538C" w:rsidRPr="00CF538C" w:rsidRDefault="00CF538C" w:rsidP="00CF538C">
            <w:pPr>
              <w:suppressAutoHyphens w:val="0"/>
              <w:jc w:val="right"/>
              <w:rPr>
                <w:sz w:val="20"/>
                <w:lang w:eastAsia="en-US"/>
              </w:rPr>
            </w:pPr>
            <w:r w:rsidRPr="00CF538C">
              <w:rPr>
                <w:sz w:val="20"/>
                <w:lang w:eastAsia="en-US"/>
              </w:rPr>
              <w:t>100,00</w:t>
            </w:r>
          </w:p>
        </w:tc>
        <w:tc>
          <w:tcPr>
            <w:tcW w:w="1660" w:type="dxa"/>
            <w:tcBorders>
              <w:top w:val="nil"/>
              <w:left w:val="nil"/>
              <w:bottom w:val="single" w:sz="4" w:space="0" w:color="auto"/>
              <w:right w:val="double" w:sz="6" w:space="0" w:color="auto"/>
            </w:tcBorders>
            <w:shd w:val="clear" w:color="auto" w:fill="auto"/>
            <w:noWrap/>
            <w:vAlign w:val="center"/>
            <w:hideMark/>
          </w:tcPr>
          <w:p w14:paraId="358893E3" w14:textId="77777777" w:rsidR="00CF538C" w:rsidRPr="00CF538C" w:rsidRDefault="00CF538C" w:rsidP="00CF538C">
            <w:pPr>
              <w:suppressAutoHyphens w:val="0"/>
              <w:jc w:val="right"/>
              <w:rPr>
                <w:sz w:val="20"/>
                <w:lang w:eastAsia="en-US"/>
              </w:rPr>
            </w:pPr>
            <w:r w:rsidRPr="00CF538C">
              <w:rPr>
                <w:sz w:val="20"/>
                <w:lang w:eastAsia="en-US"/>
              </w:rPr>
              <w:t> </w:t>
            </w:r>
          </w:p>
        </w:tc>
      </w:tr>
      <w:tr w:rsidR="00CF538C" w:rsidRPr="00CF538C" w14:paraId="2F3433DF" w14:textId="77777777" w:rsidTr="00CF538C">
        <w:trPr>
          <w:trHeight w:val="255"/>
        </w:trPr>
        <w:tc>
          <w:tcPr>
            <w:tcW w:w="4520" w:type="dxa"/>
            <w:tcBorders>
              <w:top w:val="nil"/>
              <w:left w:val="double" w:sz="6" w:space="0" w:color="auto"/>
              <w:bottom w:val="single" w:sz="4" w:space="0" w:color="auto"/>
              <w:right w:val="single" w:sz="4" w:space="0" w:color="auto"/>
            </w:tcBorders>
            <w:shd w:val="clear" w:color="auto" w:fill="auto"/>
            <w:noWrap/>
            <w:vAlign w:val="center"/>
            <w:hideMark/>
          </w:tcPr>
          <w:p w14:paraId="75B0E2BA" w14:textId="77777777" w:rsidR="00CF538C" w:rsidRPr="00CF538C" w:rsidRDefault="00CF538C" w:rsidP="00CF538C">
            <w:pPr>
              <w:suppressAutoHyphens w:val="0"/>
              <w:rPr>
                <w:sz w:val="20"/>
                <w:lang w:eastAsia="en-US"/>
              </w:rPr>
            </w:pPr>
            <w:r w:rsidRPr="00CF538C">
              <w:rPr>
                <w:sz w:val="20"/>
                <w:lang w:eastAsia="en-US"/>
              </w:rPr>
              <w:t>Попуњав. вештачки под. култура садњом (414)</w:t>
            </w:r>
          </w:p>
        </w:tc>
        <w:tc>
          <w:tcPr>
            <w:tcW w:w="936" w:type="dxa"/>
            <w:tcBorders>
              <w:top w:val="nil"/>
              <w:left w:val="nil"/>
              <w:bottom w:val="single" w:sz="4" w:space="0" w:color="auto"/>
              <w:right w:val="single" w:sz="4" w:space="0" w:color="auto"/>
            </w:tcBorders>
            <w:shd w:val="clear" w:color="auto" w:fill="auto"/>
            <w:noWrap/>
            <w:vAlign w:val="center"/>
            <w:hideMark/>
          </w:tcPr>
          <w:p w14:paraId="1DF6EB77" w14:textId="77777777" w:rsidR="00CF538C" w:rsidRPr="00CF538C" w:rsidRDefault="00CF538C" w:rsidP="00CF538C">
            <w:pPr>
              <w:suppressAutoHyphens w:val="0"/>
              <w:jc w:val="right"/>
              <w:rPr>
                <w:sz w:val="20"/>
                <w:lang w:eastAsia="en-US"/>
              </w:rPr>
            </w:pPr>
            <w:r w:rsidRPr="00CF538C">
              <w:rPr>
                <w:sz w:val="20"/>
                <w:lang w:eastAsia="en-US"/>
              </w:rPr>
              <w:t>4,19</w:t>
            </w:r>
          </w:p>
        </w:tc>
        <w:tc>
          <w:tcPr>
            <w:tcW w:w="940" w:type="dxa"/>
            <w:tcBorders>
              <w:top w:val="nil"/>
              <w:left w:val="nil"/>
              <w:bottom w:val="single" w:sz="4" w:space="0" w:color="auto"/>
              <w:right w:val="single" w:sz="4" w:space="0" w:color="auto"/>
            </w:tcBorders>
            <w:shd w:val="clear" w:color="auto" w:fill="auto"/>
            <w:noWrap/>
            <w:vAlign w:val="center"/>
            <w:hideMark/>
          </w:tcPr>
          <w:p w14:paraId="24B3EB4E" w14:textId="77777777" w:rsidR="00CF538C" w:rsidRPr="00CF538C" w:rsidRDefault="00CF538C" w:rsidP="00CF538C">
            <w:pPr>
              <w:suppressAutoHyphens w:val="0"/>
              <w:jc w:val="right"/>
              <w:rPr>
                <w:sz w:val="20"/>
                <w:lang w:eastAsia="en-US"/>
              </w:rPr>
            </w:pPr>
            <w:r w:rsidRPr="00CF538C">
              <w:rPr>
                <w:sz w:val="20"/>
                <w:lang w:eastAsia="en-US"/>
              </w:rPr>
              <w:t> </w:t>
            </w:r>
          </w:p>
        </w:tc>
        <w:tc>
          <w:tcPr>
            <w:tcW w:w="887" w:type="dxa"/>
            <w:tcBorders>
              <w:top w:val="nil"/>
              <w:left w:val="nil"/>
              <w:bottom w:val="single" w:sz="4" w:space="0" w:color="auto"/>
              <w:right w:val="single" w:sz="4" w:space="0" w:color="auto"/>
            </w:tcBorders>
            <w:shd w:val="clear" w:color="auto" w:fill="auto"/>
            <w:noWrap/>
            <w:vAlign w:val="center"/>
            <w:hideMark/>
          </w:tcPr>
          <w:p w14:paraId="2556D638" w14:textId="77777777" w:rsidR="00CF538C" w:rsidRPr="00CF538C" w:rsidRDefault="00CF538C" w:rsidP="00CF538C">
            <w:pPr>
              <w:suppressAutoHyphens w:val="0"/>
              <w:jc w:val="right"/>
              <w:rPr>
                <w:sz w:val="20"/>
                <w:lang w:eastAsia="en-US"/>
              </w:rPr>
            </w:pPr>
            <w:r w:rsidRPr="00CF538C">
              <w:rPr>
                <w:sz w:val="20"/>
                <w:lang w:eastAsia="en-US"/>
              </w:rPr>
              <w:t>0,00</w:t>
            </w:r>
          </w:p>
        </w:tc>
        <w:tc>
          <w:tcPr>
            <w:tcW w:w="1660" w:type="dxa"/>
            <w:tcBorders>
              <w:top w:val="nil"/>
              <w:left w:val="nil"/>
              <w:bottom w:val="single" w:sz="4" w:space="0" w:color="auto"/>
              <w:right w:val="double" w:sz="6" w:space="0" w:color="auto"/>
            </w:tcBorders>
            <w:shd w:val="clear" w:color="auto" w:fill="auto"/>
            <w:noWrap/>
            <w:vAlign w:val="center"/>
            <w:hideMark/>
          </w:tcPr>
          <w:p w14:paraId="0F64F5BE" w14:textId="77777777" w:rsidR="00CF538C" w:rsidRPr="00CF538C" w:rsidRDefault="00CF538C" w:rsidP="00CF538C">
            <w:pPr>
              <w:suppressAutoHyphens w:val="0"/>
              <w:jc w:val="right"/>
              <w:rPr>
                <w:sz w:val="20"/>
                <w:lang w:eastAsia="en-US"/>
              </w:rPr>
            </w:pPr>
            <w:r w:rsidRPr="00CF538C">
              <w:rPr>
                <w:sz w:val="20"/>
                <w:lang w:eastAsia="en-US"/>
              </w:rPr>
              <w:t> </w:t>
            </w:r>
          </w:p>
        </w:tc>
      </w:tr>
      <w:tr w:rsidR="00CF538C" w:rsidRPr="00CF538C" w14:paraId="72E963ED" w14:textId="77777777" w:rsidTr="00CF538C">
        <w:trPr>
          <w:trHeight w:val="270"/>
        </w:trPr>
        <w:tc>
          <w:tcPr>
            <w:tcW w:w="4520" w:type="dxa"/>
            <w:tcBorders>
              <w:top w:val="nil"/>
              <w:left w:val="double" w:sz="6" w:space="0" w:color="auto"/>
              <w:bottom w:val="single" w:sz="4" w:space="0" w:color="auto"/>
              <w:right w:val="single" w:sz="4" w:space="0" w:color="auto"/>
            </w:tcBorders>
            <w:shd w:val="clear" w:color="auto" w:fill="auto"/>
            <w:noWrap/>
            <w:vAlign w:val="center"/>
            <w:hideMark/>
          </w:tcPr>
          <w:p w14:paraId="00B6AE2F" w14:textId="77777777" w:rsidR="00CF538C" w:rsidRPr="00CF538C" w:rsidRDefault="00CF538C" w:rsidP="00CF538C">
            <w:pPr>
              <w:suppressAutoHyphens w:val="0"/>
              <w:rPr>
                <w:sz w:val="20"/>
                <w:lang w:eastAsia="en-US"/>
              </w:rPr>
            </w:pPr>
            <w:r w:rsidRPr="00CF538C">
              <w:rPr>
                <w:sz w:val="20"/>
                <w:lang w:eastAsia="en-US"/>
              </w:rPr>
              <w:t>Прореде</w:t>
            </w:r>
          </w:p>
        </w:tc>
        <w:tc>
          <w:tcPr>
            <w:tcW w:w="936" w:type="dxa"/>
            <w:tcBorders>
              <w:top w:val="nil"/>
              <w:left w:val="nil"/>
              <w:bottom w:val="single" w:sz="4" w:space="0" w:color="auto"/>
              <w:right w:val="single" w:sz="4" w:space="0" w:color="auto"/>
            </w:tcBorders>
            <w:shd w:val="clear" w:color="auto" w:fill="auto"/>
            <w:noWrap/>
            <w:vAlign w:val="center"/>
            <w:hideMark/>
          </w:tcPr>
          <w:p w14:paraId="7B44EF14" w14:textId="77777777" w:rsidR="00CF538C" w:rsidRPr="00CF538C" w:rsidRDefault="00CF538C" w:rsidP="00CF538C">
            <w:pPr>
              <w:suppressAutoHyphens w:val="0"/>
              <w:jc w:val="right"/>
              <w:rPr>
                <w:sz w:val="20"/>
                <w:lang w:eastAsia="en-US"/>
              </w:rPr>
            </w:pPr>
            <w:r w:rsidRPr="00CF538C">
              <w:rPr>
                <w:sz w:val="20"/>
                <w:lang w:eastAsia="en-US"/>
              </w:rPr>
              <w:t>1040,53</w:t>
            </w:r>
          </w:p>
        </w:tc>
        <w:tc>
          <w:tcPr>
            <w:tcW w:w="940" w:type="dxa"/>
            <w:tcBorders>
              <w:top w:val="nil"/>
              <w:left w:val="nil"/>
              <w:bottom w:val="single" w:sz="4" w:space="0" w:color="auto"/>
              <w:right w:val="single" w:sz="4" w:space="0" w:color="auto"/>
            </w:tcBorders>
            <w:shd w:val="clear" w:color="auto" w:fill="auto"/>
            <w:noWrap/>
            <w:vAlign w:val="center"/>
            <w:hideMark/>
          </w:tcPr>
          <w:p w14:paraId="1E94C057" w14:textId="77777777" w:rsidR="00CF538C" w:rsidRPr="00CF538C" w:rsidRDefault="00CF538C" w:rsidP="00CF538C">
            <w:pPr>
              <w:suppressAutoHyphens w:val="0"/>
              <w:jc w:val="right"/>
              <w:rPr>
                <w:sz w:val="20"/>
                <w:lang w:eastAsia="en-US"/>
              </w:rPr>
            </w:pPr>
            <w:r w:rsidRPr="00CF538C">
              <w:rPr>
                <w:sz w:val="20"/>
                <w:lang w:eastAsia="en-US"/>
              </w:rPr>
              <w:t>630,46</w:t>
            </w:r>
          </w:p>
        </w:tc>
        <w:tc>
          <w:tcPr>
            <w:tcW w:w="887" w:type="dxa"/>
            <w:tcBorders>
              <w:top w:val="nil"/>
              <w:left w:val="nil"/>
              <w:bottom w:val="single" w:sz="4" w:space="0" w:color="auto"/>
              <w:right w:val="single" w:sz="4" w:space="0" w:color="auto"/>
            </w:tcBorders>
            <w:shd w:val="clear" w:color="auto" w:fill="auto"/>
            <w:noWrap/>
            <w:vAlign w:val="center"/>
            <w:hideMark/>
          </w:tcPr>
          <w:p w14:paraId="4BA3822D" w14:textId="77777777" w:rsidR="00CF538C" w:rsidRPr="00CF538C" w:rsidRDefault="00CF538C" w:rsidP="00CF538C">
            <w:pPr>
              <w:suppressAutoHyphens w:val="0"/>
              <w:jc w:val="right"/>
              <w:rPr>
                <w:sz w:val="20"/>
                <w:lang w:eastAsia="en-US"/>
              </w:rPr>
            </w:pPr>
            <w:r w:rsidRPr="00CF538C">
              <w:rPr>
                <w:sz w:val="20"/>
                <w:lang w:eastAsia="en-US"/>
              </w:rPr>
              <w:t>60,59</w:t>
            </w:r>
          </w:p>
        </w:tc>
        <w:tc>
          <w:tcPr>
            <w:tcW w:w="1660" w:type="dxa"/>
            <w:tcBorders>
              <w:top w:val="nil"/>
              <w:left w:val="nil"/>
              <w:bottom w:val="single" w:sz="4" w:space="0" w:color="auto"/>
              <w:right w:val="double" w:sz="6" w:space="0" w:color="auto"/>
            </w:tcBorders>
            <w:shd w:val="clear" w:color="auto" w:fill="auto"/>
            <w:noWrap/>
            <w:vAlign w:val="center"/>
            <w:hideMark/>
          </w:tcPr>
          <w:p w14:paraId="5AC5D781" w14:textId="77777777" w:rsidR="00CF538C" w:rsidRPr="00CF538C" w:rsidRDefault="00CF538C" w:rsidP="00CF538C">
            <w:pPr>
              <w:suppressAutoHyphens w:val="0"/>
              <w:jc w:val="right"/>
              <w:rPr>
                <w:sz w:val="20"/>
                <w:lang w:eastAsia="en-US"/>
              </w:rPr>
            </w:pPr>
            <w:r w:rsidRPr="00CF538C">
              <w:rPr>
                <w:sz w:val="20"/>
                <w:lang w:eastAsia="en-US"/>
              </w:rPr>
              <w:t> </w:t>
            </w:r>
          </w:p>
        </w:tc>
      </w:tr>
      <w:tr w:rsidR="00CF538C" w:rsidRPr="00CF538C" w14:paraId="74AC8115" w14:textId="77777777" w:rsidTr="00CF538C">
        <w:trPr>
          <w:trHeight w:val="285"/>
        </w:trPr>
        <w:tc>
          <w:tcPr>
            <w:tcW w:w="4520" w:type="dxa"/>
            <w:tcBorders>
              <w:top w:val="double" w:sz="6" w:space="0" w:color="auto"/>
              <w:left w:val="double" w:sz="6" w:space="0" w:color="auto"/>
              <w:bottom w:val="double" w:sz="6" w:space="0" w:color="auto"/>
              <w:right w:val="single" w:sz="4" w:space="0" w:color="auto"/>
            </w:tcBorders>
            <w:shd w:val="clear" w:color="auto" w:fill="auto"/>
            <w:noWrap/>
            <w:vAlign w:val="center"/>
            <w:hideMark/>
          </w:tcPr>
          <w:p w14:paraId="7EAB62CB" w14:textId="77777777" w:rsidR="00CF538C" w:rsidRPr="00CF538C" w:rsidRDefault="00CF538C" w:rsidP="00CF538C">
            <w:pPr>
              <w:suppressAutoHyphens w:val="0"/>
              <w:rPr>
                <w:b/>
                <w:bCs/>
                <w:sz w:val="20"/>
                <w:lang w:eastAsia="en-US"/>
              </w:rPr>
            </w:pPr>
            <w:r w:rsidRPr="00CF538C">
              <w:rPr>
                <w:b/>
                <w:bCs/>
                <w:sz w:val="20"/>
                <w:lang w:eastAsia="en-US"/>
              </w:rPr>
              <w:t xml:space="preserve"> У К У П Н О</w:t>
            </w:r>
          </w:p>
        </w:tc>
        <w:tc>
          <w:tcPr>
            <w:tcW w:w="936" w:type="dxa"/>
            <w:tcBorders>
              <w:top w:val="double" w:sz="6" w:space="0" w:color="auto"/>
              <w:left w:val="nil"/>
              <w:bottom w:val="double" w:sz="6" w:space="0" w:color="auto"/>
              <w:right w:val="single" w:sz="4" w:space="0" w:color="auto"/>
            </w:tcBorders>
            <w:shd w:val="clear" w:color="auto" w:fill="auto"/>
            <w:noWrap/>
            <w:vAlign w:val="center"/>
            <w:hideMark/>
          </w:tcPr>
          <w:p w14:paraId="0FFA14F0" w14:textId="77777777" w:rsidR="00CF538C" w:rsidRPr="00CF538C" w:rsidRDefault="00CF538C" w:rsidP="00CF538C">
            <w:pPr>
              <w:suppressAutoHyphens w:val="0"/>
              <w:jc w:val="right"/>
              <w:rPr>
                <w:b/>
                <w:bCs/>
                <w:sz w:val="20"/>
                <w:lang w:eastAsia="en-US"/>
              </w:rPr>
            </w:pPr>
            <w:r w:rsidRPr="00CF538C">
              <w:rPr>
                <w:b/>
                <w:bCs/>
                <w:sz w:val="20"/>
                <w:lang w:eastAsia="en-US"/>
              </w:rPr>
              <w:t>1180,04</w:t>
            </w:r>
          </w:p>
        </w:tc>
        <w:tc>
          <w:tcPr>
            <w:tcW w:w="940" w:type="dxa"/>
            <w:tcBorders>
              <w:top w:val="double" w:sz="6" w:space="0" w:color="auto"/>
              <w:left w:val="nil"/>
              <w:bottom w:val="double" w:sz="6" w:space="0" w:color="auto"/>
              <w:right w:val="single" w:sz="4" w:space="0" w:color="auto"/>
            </w:tcBorders>
            <w:shd w:val="clear" w:color="auto" w:fill="auto"/>
            <w:noWrap/>
            <w:vAlign w:val="center"/>
            <w:hideMark/>
          </w:tcPr>
          <w:p w14:paraId="0801F32A" w14:textId="77777777" w:rsidR="00CF538C" w:rsidRPr="00CF538C" w:rsidRDefault="00CF538C" w:rsidP="00CF538C">
            <w:pPr>
              <w:suppressAutoHyphens w:val="0"/>
              <w:jc w:val="right"/>
              <w:rPr>
                <w:b/>
                <w:bCs/>
                <w:sz w:val="20"/>
                <w:lang w:eastAsia="en-US"/>
              </w:rPr>
            </w:pPr>
            <w:r w:rsidRPr="00CF538C">
              <w:rPr>
                <w:b/>
                <w:bCs/>
                <w:sz w:val="20"/>
                <w:lang w:eastAsia="en-US"/>
              </w:rPr>
              <w:t>737,99</w:t>
            </w:r>
          </w:p>
        </w:tc>
        <w:tc>
          <w:tcPr>
            <w:tcW w:w="887" w:type="dxa"/>
            <w:tcBorders>
              <w:top w:val="double" w:sz="6" w:space="0" w:color="auto"/>
              <w:left w:val="nil"/>
              <w:bottom w:val="double" w:sz="6" w:space="0" w:color="auto"/>
              <w:right w:val="nil"/>
            </w:tcBorders>
            <w:shd w:val="clear" w:color="auto" w:fill="auto"/>
            <w:noWrap/>
            <w:vAlign w:val="center"/>
            <w:hideMark/>
          </w:tcPr>
          <w:p w14:paraId="4DDA39AB" w14:textId="77777777" w:rsidR="00CF538C" w:rsidRPr="00CF538C" w:rsidRDefault="00CF538C" w:rsidP="00CF538C">
            <w:pPr>
              <w:suppressAutoHyphens w:val="0"/>
              <w:jc w:val="right"/>
              <w:rPr>
                <w:b/>
                <w:bCs/>
                <w:sz w:val="20"/>
                <w:lang w:eastAsia="en-US"/>
              </w:rPr>
            </w:pPr>
            <w:r w:rsidRPr="00CF538C">
              <w:rPr>
                <w:b/>
                <w:bCs/>
                <w:sz w:val="20"/>
                <w:lang w:eastAsia="en-US"/>
              </w:rPr>
              <w:t>62,5</w:t>
            </w:r>
          </w:p>
        </w:tc>
        <w:tc>
          <w:tcPr>
            <w:tcW w:w="1660" w:type="dxa"/>
            <w:tcBorders>
              <w:top w:val="double" w:sz="6" w:space="0" w:color="auto"/>
              <w:left w:val="single" w:sz="4" w:space="0" w:color="auto"/>
              <w:bottom w:val="double" w:sz="6" w:space="0" w:color="auto"/>
              <w:right w:val="double" w:sz="6" w:space="0" w:color="auto"/>
            </w:tcBorders>
            <w:shd w:val="clear" w:color="auto" w:fill="auto"/>
            <w:noWrap/>
            <w:vAlign w:val="center"/>
            <w:hideMark/>
          </w:tcPr>
          <w:p w14:paraId="47E343CA" w14:textId="77777777" w:rsidR="00CF538C" w:rsidRPr="00CF538C" w:rsidRDefault="00CF538C" w:rsidP="00CF538C">
            <w:pPr>
              <w:suppressAutoHyphens w:val="0"/>
              <w:jc w:val="right"/>
              <w:rPr>
                <w:b/>
                <w:bCs/>
                <w:sz w:val="20"/>
                <w:lang w:eastAsia="en-US"/>
              </w:rPr>
            </w:pPr>
            <w:r w:rsidRPr="00CF538C">
              <w:rPr>
                <w:b/>
                <w:bCs/>
                <w:sz w:val="20"/>
                <w:lang w:eastAsia="en-US"/>
              </w:rPr>
              <w:t>8,85</w:t>
            </w:r>
          </w:p>
        </w:tc>
      </w:tr>
    </w:tbl>
    <w:p w14:paraId="421FCED6" w14:textId="77777777" w:rsidR="00CB65F2" w:rsidRPr="00113928" w:rsidRDefault="00CB65F2" w:rsidP="00124C37">
      <w:pPr>
        <w:spacing w:after="60"/>
        <w:ind w:right="131"/>
        <w:jc w:val="both"/>
        <w:rPr>
          <w:bCs/>
          <w:color w:val="000000"/>
          <w:sz w:val="22"/>
          <w:szCs w:val="22"/>
          <w:lang w:val="sr-Cyrl-RS"/>
        </w:rPr>
      </w:pPr>
    </w:p>
    <w:p w14:paraId="594EC567" w14:textId="5C22371C" w:rsidR="00CB65F2" w:rsidRPr="002C21CC" w:rsidRDefault="00CB65F2" w:rsidP="00124C37">
      <w:pPr>
        <w:spacing w:after="60"/>
        <w:ind w:right="131" w:firstLine="720"/>
        <w:jc w:val="both"/>
        <w:rPr>
          <w:bCs/>
          <w:sz w:val="22"/>
          <w:szCs w:val="22"/>
          <w:lang w:val="sr-Cyrl-RS"/>
        </w:rPr>
      </w:pPr>
      <w:r w:rsidRPr="009933E0">
        <w:rPr>
          <w:bCs/>
          <w:sz w:val="22"/>
          <w:szCs w:val="22"/>
          <w:lang w:val="sr-Cyrl-RS"/>
        </w:rPr>
        <w:t xml:space="preserve">Из претходних приказа види се да у претходном уређајном периоду, у овој газдинској јединици радови на обнови и гајењу шума извршени </w:t>
      </w:r>
      <w:r w:rsidR="005E2D37" w:rsidRPr="009933E0">
        <w:rPr>
          <w:bCs/>
          <w:sz w:val="22"/>
          <w:szCs w:val="22"/>
          <w:lang w:val="sr-Cyrl-RS"/>
        </w:rPr>
        <w:t xml:space="preserve">су делимично </w:t>
      </w:r>
      <w:r w:rsidRPr="009933E0">
        <w:rPr>
          <w:bCs/>
          <w:sz w:val="22"/>
          <w:szCs w:val="22"/>
          <w:lang w:val="sr-Cyrl-RS"/>
        </w:rPr>
        <w:t>успешно</w:t>
      </w:r>
      <w:r w:rsidR="002642CE" w:rsidRPr="009933E0">
        <w:rPr>
          <w:bCs/>
          <w:sz w:val="22"/>
          <w:szCs w:val="22"/>
          <w:lang w:val="sr-Cyrl-RS"/>
        </w:rPr>
        <w:t xml:space="preserve">. Најмање је извршено прореда јер је било ванредних сеча услед ветроизвала и етат је извршен са преко 90 %. Такође део прореда није извршен јер </w:t>
      </w:r>
      <w:r w:rsidR="009933E0" w:rsidRPr="009933E0">
        <w:rPr>
          <w:bCs/>
          <w:sz w:val="22"/>
          <w:szCs w:val="22"/>
          <w:lang w:val="sr-Cyrl-RS"/>
        </w:rPr>
        <w:t>није било могуће направити приступан пут до енклавираних</w:t>
      </w:r>
      <w:r w:rsidR="009933E0">
        <w:rPr>
          <w:bCs/>
          <w:sz w:val="22"/>
          <w:szCs w:val="22"/>
          <w:lang w:val="sr-Cyrl-RS"/>
        </w:rPr>
        <w:t xml:space="preserve"> одсека.</w:t>
      </w:r>
      <w:r w:rsidR="002642CE">
        <w:rPr>
          <w:bCs/>
          <w:sz w:val="22"/>
          <w:szCs w:val="22"/>
          <w:lang w:val="sr-Cyrl-RS"/>
        </w:rPr>
        <w:t xml:space="preserve">  </w:t>
      </w:r>
    </w:p>
    <w:p w14:paraId="3DF7DC35" w14:textId="6ED3AE9A" w:rsidR="0076318C" w:rsidRPr="002C21CC" w:rsidRDefault="0076318C" w:rsidP="00124C37">
      <w:pPr>
        <w:spacing w:after="60"/>
        <w:ind w:right="131" w:firstLine="720"/>
        <w:jc w:val="both"/>
        <w:rPr>
          <w:sz w:val="22"/>
          <w:szCs w:val="22"/>
        </w:rPr>
      </w:pPr>
      <w:r w:rsidRPr="002D17EB">
        <w:rPr>
          <w:bCs/>
          <w:sz w:val="22"/>
          <w:szCs w:val="22"/>
          <w:lang w:val="sr-Cyrl-RS"/>
        </w:rPr>
        <w:t xml:space="preserve">Прореде су извршене на </w:t>
      </w:r>
      <w:r w:rsidR="005E2D37">
        <w:rPr>
          <w:sz w:val="22"/>
          <w:szCs w:val="22"/>
          <w:lang w:val="sr-Cyrl-RS" w:eastAsia="en-US"/>
        </w:rPr>
        <w:t>60,59</w:t>
      </w:r>
      <w:r w:rsidRPr="002D17EB">
        <w:rPr>
          <w:bCs/>
          <w:sz w:val="22"/>
          <w:szCs w:val="22"/>
          <w:lang w:val="sr-Cyrl-RS"/>
        </w:rPr>
        <w:t>% површине док</w:t>
      </w:r>
      <w:r w:rsidRPr="002C21CC">
        <w:rPr>
          <w:bCs/>
          <w:sz w:val="22"/>
          <w:szCs w:val="22"/>
          <w:lang w:val="sr-Cyrl-RS"/>
        </w:rPr>
        <w:t xml:space="preserve"> је план по запремини извршен са </w:t>
      </w:r>
      <w:r w:rsidR="005E2D37">
        <w:rPr>
          <w:bCs/>
          <w:sz w:val="22"/>
          <w:szCs w:val="22"/>
          <w:lang w:val="sr-Cyrl-RS"/>
        </w:rPr>
        <w:t>64,82</w:t>
      </w:r>
      <w:r w:rsidRPr="002C21CC">
        <w:rPr>
          <w:bCs/>
          <w:sz w:val="22"/>
          <w:szCs w:val="22"/>
          <w:lang w:val="sr-Cyrl-RS"/>
        </w:rPr>
        <w:t xml:space="preserve">% и то је приказано у табели бр. </w:t>
      </w:r>
      <w:r w:rsidR="002308FD" w:rsidRPr="002C21CC">
        <w:rPr>
          <w:bCs/>
          <w:sz w:val="22"/>
          <w:szCs w:val="22"/>
          <w:lang w:val="sr-Latn-RS"/>
        </w:rPr>
        <w:t>29</w:t>
      </w:r>
      <w:r w:rsidRPr="002C21CC">
        <w:rPr>
          <w:bCs/>
          <w:sz w:val="22"/>
          <w:szCs w:val="22"/>
          <w:lang w:val="sr-Cyrl-RS"/>
        </w:rPr>
        <w:t xml:space="preserve">. Обнављање оплодним сечама је извршено на </w:t>
      </w:r>
      <w:r w:rsidR="005E2D37">
        <w:rPr>
          <w:bCs/>
          <w:sz w:val="22"/>
          <w:szCs w:val="22"/>
          <w:lang w:val="sr-Cyrl-RS"/>
        </w:rPr>
        <w:t>84,65</w:t>
      </w:r>
      <w:r w:rsidR="000757F0" w:rsidRPr="002C21CC">
        <w:rPr>
          <w:bCs/>
          <w:sz w:val="22"/>
          <w:szCs w:val="22"/>
          <w:lang w:val="sr-Cyrl-RS"/>
        </w:rPr>
        <w:t>% површине</w:t>
      </w:r>
      <w:r w:rsidRPr="002C21CC">
        <w:rPr>
          <w:bCs/>
          <w:sz w:val="22"/>
          <w:szCs w:val="22"/>
          <w:lang w:val="sr-Cyrl-RS"/>
        </w:rPr>
        <w:t>.</w:t>
      </w:r>
    </w:p>
    <w:p w14:paraId="68C7A449" w14:textId="6D5DF979" w:rsidR="0076318C" w:rsidRPr="002C21CC" w:rsidRDefault="0076318C" w:rsidP="00124C37">
      <w:pPr>
        <w:spacing w:after="60"/>
        <w:ind w:right="131" w:firstLine="720"/>
        <w:jc w:val="both"/>
        <w:rPr>
          <w:bCs/>
          <w:sz w:val="22"/>
          <w:szCs w:val="22"/>
          <w:lang w:val="sr-Cyrl-RS"/>
        </w:rPr>
      </w:pPr>
      <w:r w:rsidRPr="002C21CC">
        <w:rPr>
          <w:bCs/>
          <w:sz w:val="22"/>
          <w:szCs w:val="22"/>
          <w:lang w:val="sr-Cyrl-RS"/>
        </w:rPr>
        <w:t>Планирани радови</w:t>
      </w:r>
      <w:r w:rsidR="000366AD" w:rsidRPr="002C21CC">
        <w:rPr>
          <w:bCs/>
          <w:sz w:val="22"/>
          <w:szCs w:val="22"/>
          <w:lang w:val="sr-Cyrl-RS"/>
        </w:rPr>
        <w:t xml:space="preserve"> на</w:t>
      </w:r>
      <w:r w:rsidR="001E5E7B" w:rsidRPr="002C21CC">
        <w:rPr>
          <w:bCs/>
          <w:sz w:val="22"/>
          <w:szCs w:val="22"/>
          <w:lang w:val="sr-Latn-RS"/>
        </w:rPr>
        <w:t xml:space="preserve"> </w:t>
      </w:r>
      <w:r w:rsidR="000366AD" w:rsidRPr="002C21CC">
        <w:rPr>
          <w:bCs/>
          <w:sz w:val="22"/>
          <w:szCs w:val="22"/>
          <w:lang w:val="sr-Cyrl-RS"/>
        </w:rPr>
        <w:t xml:space="preserve">гајењу су </w:t>
      </w:r>
      <w:r w:rsidRPr="002C21CC">
        <w:rPr>
          <w:bCs/>
          <w:sz w:val="22"/>
          <w:szCs w:val="22"/>
          <w:lang w:val="sr-Cyrl-RS"/>
        </w:rPr>
        <w:t xml:space="preserve">извршени са </w:t>
      </w:r>
      <w:r w:rsidR="005E2D37">
        <w:rPr>
          <w:bCs/>
          <w:sz w:val="22"/>
          <w:szCs w:val="22"/>
          <w:lang w:val="sr-Cyrl-RS"/>
        </w:rPr>
        <w:t>62,5</w:t>
      </w:r>
      <w:r w:rsidRPr="002C21CC">
        <w:rPr>
          <w:bCs/>
          <w:sz w:val="22"/>
          <w:szCs w:val="22"/>
          <w:lang w:val="sr-Cyrl-RS"/>
        </w:rPr>
        <w:t xml:space="preserve">%. Поред планираних радова било је и радова ван плана и они су извршени на површини од </w:t>
      </w:r>
      <w:r w:rsidR="005E2D37">
        <w:rPr>
          <w:bCs/>
          <w:sz w:val="22"/>
          <w:szCs w:val="22"/>
          <w:lang w:val="sr-Cyrl-RS"/>
        </w:rPr>
        <w:t>8,85</w:t>
      </w:r>
      <w:r w:rsidR="004459F7" w:rsidRPr="002C21CC">
        <w:rPr>
          <w:bCs/>
          <w:sz w:val="22"/>
          <w:szCs w:val="22"/>
          <w:lang w:val="sr-Latn-RS"/>
        </w:rPr>
        <w:t>ha</w:t>
      </w:r>
      <w:r w:rsidR="000366AD" w:rsidRPr="002C21CC">
        <w:rPr>
          <w:bCs/>
          <w:sz w:val="22"/>
          <w:szCs w:val="22"/>
          <w:lang w:val="sr-Cyrl-RS"/>
        </w:rPr>
        <w:t>.</w:t>
      </w:r>
    </w:p>
    <w:p w14:paraId="4DF665DA" w14:textId="77777777" w:rsidR="0076318C" w:rsidRPr="002C21CC" w:rsidRDefault="0076318C" w:rsidP="00124C37">
      <w:pPr>
        <w:spacing w:after="60"/>
        <w:ind w:right="131" w:firstLine="720"/>
        <w:jc w:val="both"/>
        <w:rPr>
          <w:bCs/>
          <w:color w:val="000000"/>
          <w:sz w:val="22"/>
          <w:szCs w:val="22"/>
          <w:lang w:val="sr-Cyrl-RS"/>
        </w:rPr>
      </w:pPr>
    </w:p>
    <w:p w14:paraId="00AE342A" w14:textId="77777777" w:rsidR="0076318C" w:rsidRPr="00D90461" w:rsidRDefault="0076318C" w:rsidP="00124C37">
      <w:pPr>
        <w:pStyle w:val="Heading3"/>
        <w:tabs>
          <w:tab w:val="left" w:pos="709"/>
        </w:tabs>
        <w:spacing w:before="120" w:after="60"/>
        <w:ind w:right="131" w:firstLine="720"/>
        <w:jc w:val="both"/>
        <w:rPr>
          <w:iCs/>
          <w:color w:val="000000"/>
          <w:lang w:val="sr-Cyrl-RS"/>
        </w:rPr>
      </w:pPr>
      <w:bookmarkStart w:id="311" w:name="_Toc186198592"/>
      <w:bookmarkStart w:id="312" w:name="_Toc230479889"/>
      <w:bookmarkStart w:id="313" w:name="_Toc241997887"/>
      <w:bookmarkStart w:id="314" w:name="_Toc289938912"/>
      <w:bookmarkStart w:id="315" w:name="_Toc289939175"/>
      <w:bookmarkStart w:id="316" w:name="_Toc303339590"/>
      <w:bookmarkStart w:id="317" w:name="_Toc106624308"/>
      <w:r w:rsidRPr="00D90461">
        <w:rPr>
          <w:iCs/>
          <w:color w:val="000000"/>
          <w:lang w:val="sr-Cyrl-RS"/>
        </w:rPr>
        <w:t>5.2.2.</w:t>
      </w:r>
      <w:r w:rsidR="00D90461">
        <w:rPr>
          <w:iCs/>
          <w:color w:val="000000"/>
          <w:lang w:val="sr-Cyrl-RS"/>
        </w:rPr>
        <w:tab/>
      </w:r>
      <w:r w:rsidRPr="00D90461">
        <w:rPr>
          <w:iCs/>
          <w:color w:val="000000"/>
          <w:lang w:val="sr-Cyrl-RS"/>
        </w:rPr>
        <w:t>Досадашњи радови на заштити шума</w:t>
      </w:r>
      <w:bookmarkEnd w:id="311"/>
      <w:bookmarkEnd w:id="312"/>
      <w:bookmarkEnd w:id="313"/>
      <w:bookmarkEnd w:id="314"/>
      <w:bookmarkEnd w:id="315"/>
      <w:bookmarkEnd w:id="316"/>
      <w:bookmarkEnd w:id="317"/>
    </w:p>
    <w:p w14:paraId="3613EC2D" w14:textId="77777777" w:rsidR="0076318C" w:rsidRPr="002C21CC" w:rsidRDefault="0076318C" w:rsidP="00124C37">
      <w:pPr>
        <w:spacing w:after="60"/>
        <w:ind w:right="131" w:firstLine="720"/>
        <w:jc w:val="both"/>
        <w:rPr>
          <w:color w:val="000000"/>
          <w:sz w:val="22"/>
          <w:szCs w:val="22"/>
          <w:lang w:val="sr-Cyrl-RS"/>
        </w:rPr>
      </w:pPr>
    </w:p>
    <w:p w14:paraId="355847AD" w14:textId="77777777" w:rsidR="0076318C" w:rsidRPr="002C21CC" w:rsidRDefault="0076318C" w:rsidP="00124C37">
      <w:pPr>
        <w:spacing w:after="60"/>
        <w:ind w:right="131" w:firstLine="720"/>
        <w:jc w:val="both"/>
        <w:rPr>
          <w:bCs/>
          <w:color w:val="000000"/>
          <w:sz w:val="22"/>
          <w:szCs w:val="22"/>
          <w:lang w:val="sr-Cyrl-RS"/>
        </w:rPr>
      </w:pPr>
      <w:r w:rsidRPr="002C21CC">
        <w:rPr>
          <w:color w:val="000000"/>
          <w:sz w:val="22"/>
          <w:szCs w:val="22"/>
          <w:lang w:val="sr-Cyrl-RS"/>
        </w:rPr>
        <w:t>Питања заштите шума од пожара, биљних болести и штеточина регулисана су одговарајућим законским актима и прописима. У претходном периоду није било потребе за значајнијим интервенцијама у циљу превентивне и репресивне заштите шума.</w:t>
      </w:r>
    </w:p>
    <w:p w14:paraId="16C2882C" w14:textId="77777777" w:rsidR="0076318C" w:rsidRPr="002C21CC" w:rsidRDefault="0076318C" w:rsidP="00124C37">
      <w:pPr>
        <w:spacing w:after="60"/>
        <w:ind w:right="131" w:firstLine="720"/>
        <w:jc w:val="both"/>
        <w:rPr>
          <w:bCs/>
          <w:color w:val="000000"/>
          <w:sz w:val="22"/>
          <w:szCs w:val="22"/>
          <w:lang w:val="sr-Cyrl-RS"/>
        </w:rPr>
      </w:pPr>
      <w:r w:rsidRPr="002C21CC">
        <w:rPr>
          <w:bCs/>
          <w:color w:val="000000"/>
          <w:sz w:val="22"/>
          <w:szCs w:val="22"/>
          <w:lang w:val="sr-Cyrl-RS"/>
        </w:rPr>
        <w:t>Спровођењем активних дежурстава осматрањем са противпожарне осматрачнице и обиласком терена превентивно се делује у спречавању, благовременом откривању и локализовању пожара. Активна дежурства се нарочито интезивирају у периоду повећане опасности од пожара</w:t>
      </w:r>
    </w:p>
    <w:p w14:paraId="3FEECF09" w14:textId="77777777" w:rsidR="003624DA" w:rsidRPr="002C21CC" w:rsidRDefault="0076318C" w:rsidP="00124C37">
      <w:pPr>
        <w:spacing w:after="60"/>
        <w:ind w:right="131" w:firstLine="720"/>
        <w:jc w:val="both"/>
        <w:rPr>
          <w:bCs/>
          <w:color w:val="000000"/>
          <w:sz w:val="22"/>
          <w:szCs w:val="22"/>
          <w:lang w:val="sr-Cyrl-RS"/>
        </w:rPr>
      </w:pPr>
      <w:r w:rsidRPr="002C21CC">
        <w:rPr>
          <w:bCs/>
          <w:color w:val="000000"/>
          <w:sz w:val="22"/>
          <w:szCs w:val="22"/>
          <w:lang w:val="sr-Cyrl-RS"/>
        </w:rPr>
        <w:t>Заштита шума од човека (бесправне сече и сл.) редовно се спроводи преко организоване и опремљене чуварске службе и проверава се редовним контролама реона.</w:t>
      </w:r>
      <w:bookmarkStart w:id="318" w:name="_Toc186198593"/>
      <w:bookmarkStart w:id="319" w:name="_Toc230479890"/>
      <w:bookmarkStart w:id="320" w:name="_Toc241997888"/>
      <w:bookmarkStart w:id="321" w:name="_Toc289938913"/>
      <w:bookmarkStart w:id="322" w:name="_Toc289939176"/>
      <w:bookmarkStart w:id="323" w:name="_Toc303339591"/>
    </w:p>
    <w:p w14:paraId="478957F2" w14:textId="77777777" w:rsidR="003D41F7" w:rsidRPr="002C21CC" w:rsidRDefault="003D41F7" w:rsidP="00124C37">
      <w:pPr>
        <w:spacing w:after="60"/>
        <w:ind w:right="131" w:firstLine="720"/>
        <w:jc w:val="both"/>
        <w:rPr>
          <w:sz w:val="22"/>
          <w:szCs w:val="22"/>
          <w:lang w:val="sr-Cyrl-RS"/>
        </w:rPr>
      </w:pPr>
    </w:p>
    <w:p w14:paraId="7AFFCA48" w14:textId="77777777" w:rsidR="0076318C" w:rsidRPr="00D90461" w:rsidRDefault="0076318C" w:rsidP="00124C37">
      <w:pPr>
        <w:pStyle w:val="Heading3"/>
        <w:tabs>
          <w:tab w:val="left" w:pos="709"/>
        </w:tabs>
        <w:spacing w:before="120" w:after="60"/>
        <w:ind w:right="131" w:firstLine="720"/>
        <w:jc w:val="both"/>
        <w:rPr>
          <w:iCs/>
          <w:color w:val="000000"/>
          <w:lang w:val="sr-Cyrl-RS"/>
        </w:rPr>
      </w:pPr>
      <w:bookmarkStart w:id="324" w:name="_Toc106624309"/>
      <w:r w:rsidRPr="00D90461">
        <w:rPr>
          <w:iCs/>
          <w:color w:val="000000"/>
          <w:lang w:val="sr-Cyrl-RS"/>
        </w:rPr>
        <w:lastRenderedPageBreak/>
        <w:t>5.2.3.</w:t>
      </w:r>
      <w:r w:rsidR="00D90461">
        <w:rPr>
          <w:iCs/>
          <w:color w:val="000000"/>
          <w:lang w:val="sr-Cyrl-RS"/>
        </w:rPr>
        <w:tab/>
      </w:r>
      <w:r w:rsidRPr="00D90461">
        <w:rPr>
          <w:iCs/>
          <w:color w:val="000000"/>
          <w:lang w:val="sr-Cyrl-RS"/>
        </w:rPr>
        <w:t>Досадашњи радови на коришћењу шума</w:t>
      </w:r>
      <w:bookmarkEnd w:id="318"/>
      <w:bookmarkEnd w:id="319"/>
      <w:bookmarkEnd w:id="320"/>
      <w:bookmarkEnd w:id="321"/>
      <w:bookmarkEnd w:id="322"/>
      <w:bookmarkEnd w:id="323"/>
      <w:bookmarkEnd w:id="324"/>
    </w:p>
    <w:p w14:paraId="42003786" w14:textId="77777777" w:rsidR="0076318C" w:rsidRPr="002C21CC" w:rsidRDefault="0076318C" w:rsidP="00124C37">
      <w:pPr>
        <w:spacing w:after="60"/>
        <w:ind w:right="131" w:firstLine="720"/>
        <w:jc w:val="both"/>
        <w:rPr>
          <w:bCs/>
          <w:color w:val="000000"/>
          <w:sz w:val="22"/>
          <w:szCs w:val="22"/>
          <w:lang w:val="sr-Cyrl-RS"/>
        </w:rPr>
      </w:pPr>
    </w:p>
    <w:p w14:paraId="1D5EE3D4" w14:textId="2ED87239" w:rsidR="00712748" w:rsidRPr="002C21CC" w:rsidRDefault="0076318C" w:rsidP="00124C37">
      <w:pPr>
        <w:spacing w:after="60"/>
        <w:ind w:right="131" w:firstLine="720"/>
        <w:jc w:val="both"/>
        <w:rPr>
          <w:bCs/>
          <w:sz w:val="22"/>
          <w:szCs w:val="22"/>
          <w:lang w:val="sr-Cyrl-RS"/>
        </w:rPr>
      </w:pPr>
      <w:bookmarkStart w:id="325" w:name="_Toc186198594"/>
      <w:bookmarkStart w:id="326" w:name="_Toc230479891"/>
      <w:bookmarkStart w:id="327" w:name="_Toc241997889"/>
      <w:bookmarkStart w:id="328" w:name="_Toc289938914"/>
      <w:bookmarkStart w:id="329" w:name="_Toc289939177"/>
      <w:bookmarkStart w:id="330" w:name="_Toc303339592"/>
      <w:r w:rsidRPr="002C21CC">
        <w:rPr>
          <w:bCs/>
          <w:sz w:val="22"/>
          <w:szCs w:val="22"/>
          <w:lang w:val="sr-Cyrl-RS"/>
        </w:rPr>
        <w:t>План коришћења шума у претходном периоду је извршен са</w:t>
      </w:r>
      <w:r w:rsidR="00581F65" w:rsidRPr="002C21CC">
        <w:rPr>
          <w:bCs/>
          <w:sz w:val="22"/>
          <w:szCs w:val="22"/>
          <w:lang w:val="sr-Cyrl-RS"/>
        </w:rPr>
        <w:t xml:space="preserve"> </w:t>
      </w:r>
      <w:r w:rsidR="001C5988">
        <w:rPr>
          <w:bCs/>
          <w:sz w:val="22"/>
          <w:szCs w:val="22"/>
          <w:lang w:val="sr-Cyrl-RS"/>
        </w:rPr>
        <w:t>69</w:t>
      </w:r>
      <w:r w:rsidRPr="002C21CC">
        <w:rPr>
          <w:bCs/>
          <w:sz w:val="22"/>
          <w:szCs w:val="22"/>
          <w:lang w:val="sr-Cyrl-RS"/>
        </w:rPr>
        <w:t xml:space="preserve">% по површини и </w:t>
      </w:r>
      <w:r w:rsidR="001C5988">
        <w:rPr>
          <w:bCs/>
          <w:sz w:val="22"/>
          <w:szCs w:val="22"/>
          <w:lang w:val="sr-Cyrl-RS"/>
        </w:rPr>
        <w:t>92</w:t>
      </w:r>
      <w:r w:rsidRPr="002C21CC">
        <w:rPr>
          <w:bCs/>
          <w:sz w:val="22"/>
          <w:szCs w:val="22"/>
          <w:lang w:val="sr-Cyrl-RS"/>
        </w:rPr>
        <w:t xml:space="preserve">% по запремини. </w:t>
      </w:r>
    </w:p>
    <w:p w14:paraId="5C56EED1" w14:textId="77777777" w:rsidR="00712748" w:rsidRPr="002C21CC" w:rsidRDefault="00712748" w:rsidP="00124C37">
      <w:pPr>
        <w:spacing w:after="60"/>
        <w:ind w:right="131" w:firstLine="720"/>
        <w:jc w:val="both"/>
        <w:rPr>
          <w:sz w:val="22"/>
          <w:szCs w:val="22"/>
          <w:lang w:val="sr-Cyrl-RS"/>
        </w:rPr>
      </w:pPr>
      <w:r w:rsidRPr="002C21CC">
        <w:rPr>
          <w:color w:val="000000"/>
          <w:sz w:val="22"/>
          <w:szCs w:val="22"/>
          <w:lang w:val="sr-Cyrl-RS"/>
        </w:rPr>
        <w:t>У  табели на наредној страни приказан је преглед досадашњих радова на коришћењу шума</w:t>
      </w:r>
    </w:p>
    <w:p w14:paraId="0562CE49" w14:textId="39DFF69C" w:rsidR="00D93B2B" w:rsidRDefault="00D93B2B" w:rsidP="00B0344F">
      <w:pPr>
        <w:spacing w:after="60"/>
        <w:ind w:right="131"/>
        <w:jc w:val="both"/>
        <w:rPr>
          <w:bCs/>
          <w:sz w:val="22"/>
          <w:szCs w:val="22"/>
          <w:lang w:val="sr-Cyrl-RS"/>
        </w:rPr>
      </w:pPr>
    </w:p>
    <w:p w14:paraId="60049AFB" w14:textId="77777777" w:rsidR="00B0344F" w:rsidRPr="002C21CC" w:rsidRDefault="00B0344F" w:rsidP="00B0344F">
      <w:pPr>
        <w:spacing w:after="60"/>
        <w:ind w:right="131"/>
        <w:jc w:val="both"/>
        <w:rPr>
          <w:bCs/>
          <w:sz w:val="22"/>
          <w:szCs w:val="22"/>
          <w:lang w:val="sr-Cyrl-RS"/>
        </w:rPr>
      </w:pPr>
    </w:p>
    <w:p w14:paraId="496EE3CA" w14:textId="253F7927" w:rsidR="00712748" w:rsidRPr="00712748" w:rsidRDefault="00712748" w:rsidP="00124C37">
      <w:pPr>
        <w:tabs>
          <w:tab w:val="center" w:pos="4818"/>
        </w:tabs>
        <w:spacing w:before="120" w:after="20"/>
        <w:ind w:right="131"/>
        <w:jc w:val="center"/>
        <w:rPr>
          <w:i/>
          <w:lang w:val="sr-Cyrl-RS"/>
        </w:rPr>
      </w:pPr>
      <w:r w:rsidRPr="00F11BC3">
        <w:rPr>
          <w:b/>
          <w:i/>
          <w:sz w:val="20"/>
          <w:lang w:val="sr-Cyrl-RS"/>
        </w:rPr>
        <w:t xml:space="preserve">Табела </w:t>
      </w:r>
      <w:r w:rsidR="00084A2E">
        <w:rPr>
          <w:b/>
          <w:i/>
          <w:sz w:val="20"/>
          <w:lang w:val="sr-Cyrl-RS"/>
        </w:rPr>
        <w:t>30</w:t>
      </w:r>
      <w:r w:rsidRPr="00F11BC3">
        <w:rPr>
          <w:b/>
          <w:i/>
          <w:sz w:val="20"/>
          <w:lang w:val="sr-Cyrl-RS"/>
        </w:rPr>
        <w:t>:</w:t>
      </w:r>
      <w:r w:rsidR="00F11BC3">
        <w:rPr>
          <w:bCs/>
          <w:i/>
          <w:sz w:val="20"/>
          <w:lang w:val="sr-Cyrl-RS"/>
        </w:rPr>
        <w:t xml:space="preserve"> </w:t>
      </w:r>
      <w:r w:rsidRPr="00712748">
        <w:rPr>
          <w:bCs/>
          <w:i/>
          <w:sz w:val="20"/>
          <w:lang w:val="sr-Cyrl-RS"/>
        </w:rPr>
        <w:t>Досадашњи радови на коришћењу шума</w:t>
      </w:r>
    </w:p>
    <w:tbl>
      <w:tblPr>
        <w:tblW w:w="6460" w:type="dxa"/>
        <w:jc w:val="center"/>
        <w:tblLook w:val="04A0" w:firstRow="1" w:lastRow="0" w:firstColumn="1" w:lastColumn="0" w:noHBand="0" w:noVBand="1"/>
      </w:tblPr>
      <w:tblGrid>
        <w:gridCol w:w="1468"/>
        <w:gridCol w:w="1159"/>
        <w:gridCol w:w="952"/>
        <w:gridCol w:w="1041"/>
        <w:gridCol w:w="821"/>
        <w:gridCol w:w="601"/>
        <w:gridCol w:w="1041"/>
        <w:gridCol w:w="546"/>
        <w:gridCol w:w="222"/>
      </w:tblGrid>
      <w:tr w:rsidR="001C5988" w:rsidRPr="001C5988" w14:paraId="0F9930B2" w14:textId="77777777" w:rsidTr="001C5988">
        <w:trPr>
          <w:gridAfter w:val="1"/>
          <w:wAfter w:w="36" w:type="dxa"/>
          <w:trHeight w:val="420"/>
          <w:jc w:val="center"/>
        </w:trPr>
        <w:tc>
          <w:tcPr>
            <w:tcW w:w="1298"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5008681C" w14:textId="77777777" w:rsidR="001C5988" w:rsidRPr="001C5988" w:rsidRDefault="001C5988" w:rsidP="001C5988">
            <w:pPr>
              <w:suppressAutoHyphens w:val="0"/>
              <w:jc w:val="center"/>
              <w:rPr>
                <w:b/>
                <w:bCs/>
                <w:sz w:val="22"/>
                <w:szCs w:val="22"/>
                <w:lang w:eastAsia="en-US"/>
              </w:rPr>
            </w:pPr>
            <w:r w:rsidRPr="001C5988">
              <w:rPr>
                <w:b/>
                <w:bCs/>
                <w:sz w:val="22"/>
                <w:szCs w:val="22"/>
                <w:lang w:eastAsia="en-US"/>
              </w:rPr>
              <w:t>Врста рада</w:t>
            </w:r>
          </w:p>
        </w:tc>
        <w:tc>
          <w:tcPr>
            <w:tcW w:w="957"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14:paraId="6D8EE338" w14:textId="77777777" w:rsidR="001C5988" w:rsidRPr="001C5988" w:rsidRDefault="001C5988" w:rsidP="001C5988">
            <w:pPr>
              <w:suppressAutoHyphens w:val="0"/>
              <w:jc w:val="center"/>
              <w:rPr>
                <w:b/>
                <w:bCs/>
                <w:sz w:val="22"/>
                <w:szCs w:val="22"/>
                <w:lang w:eastAsia="en-US"/>
              </w:rPr>
            </w:pPr>
            <w:r w:rsidRPr="001C5988">
              <w:rPr>
                <w:b/>
                <w:bCs/>
                <w:sz w:val="22"/>
                <w:szCs w:val="22"/>
                <w:lang w:eastAsia="en-US"/>
              </w:rPr>
              <w:t>Врста дрвећа</w:t>
            </w:r>
          </w:p>
        </w:tc>
        <w:tc>
          <w:tcPr>
            <w:tcW w:w="1905" w:type="dxa"/>
            <w:gridSpan w:val="2"/>
            <w:vMerge w:val="restart"/>
            <w:tcBorders>
              <w:top w:val="double" w:sz="6" w:space="0" w:color="auto"/>
              <w:left w:val="single" w:sz="4" w:space="0" w:color="auto"/>
              <w:bottom w:val="single" w:sz="4" w:space="0" w:color="000000"/>
              <w:right w:val="single" w:sz="4" w:space="0" w:color="000000"/>
            </w:tcBorders>
            <w:shd w:val="clear" w:color="auto" w:fill="auto"/>
            <w:vAlign w:val="center"/>
            <w:hideMark/>
          </w:tcPr>
          <w:p w14:paraId="1DAFCE83" w14:textId="77777777" w:rsidR="001C5988" w:rsidRPr="001C5988" w:rsidRDefault="001C5988" w:rsidP="001C5988">
            <w:pPr>
              <w:suppressAutoHyphens w:val="0"/>
              <w:jc w:val="center"/>
              <w:rPr>
                <w:b/>
                <w:bCs/>
                <w:sz w:val="22"/>
                <w:szCs w:val="22"/>
                <w:lang w:eastAsia="en-US"/>
              </w:rPr>
            </w:pPr>
            <w:r w:rsidRPr="001C5988">
              <w:rPr>
                <w:b/>
                <w:bCs/>
                <w:sz w:val="22"/>
                <w:szCs w:val="22"/>
                <w:lang w:eastAsia="en-US"/>
              </w:rPr>
              <w:t>Планирани десетогодишњи принос</w:t>
            </w:r>
          </w:p>
        </w:tc>
        <w:tc>
          <w:tcPr>
            <w:tcW w:w="2264" w:type="dxa"/>
            <w:gridSpan w:val="4"/>
            <w:vMerge w:val="restart"/>
            <w:tcBorders>
              <w:top w:val="double" w:sz="6" w:space="0" w:color="auto"/>
              <w:left w:val="single" w:sz="4" w:space="0" w:color="auto"/>
              <w:bottom w:val="single" w:sz="4" w:space="0" w:color="auto"/>
              <w:right w:val="double" w:sz="6" w:space="0" w:color="000000"/>
            </w:tcBorders>
            <w:shd w:val="clear" w:color="auto" w:fill="auto"/>
            <w:vAlign w:val="center"/>
            <w:hideMark/>
          </w:tcPr>
          <w:p w14:paraId="7C92321B" w14:textId="77777777" w:rsidR="001C5988" w:rsidRPr="001C5988" w:rsidRDefault="001C5988" w:rsidP="001C5988">
            <w:pPr>
              <w:suppressAutoHyphens w:val="0"/>
              <w:jc w:val="center"/>
              <w:rPr>
                <w:b/>
                <w:bCs/>
                <w:sz w:val="22"/>
                <w:szCs w:val="22"/>
                <w:lang w:eastAsia="en-US"/>
              </w:rPr>
            </w:pPr>
            <w:r w:rsidRPr="001C5988">
              <w:rPr>
                <w:b/>
                <w:bCs/>
                <w:sz w:val="22"/>
                <w:szCs w:val="22"/>
                <w:lang w:eastAsia="en-US"/>
              </w:rPr>
              <w:t>УКУПНО извршени принос</w:t>
            </w:r>
          </w:p>
        </w:tc>
      </w:tr>
      <w:tr w:rsidR="001C5988" w:rsidRPr="001C5988" w14:paraId="3CEA7002" w14:textId="77777777" w:rsidTr="001C5988">
        <w:trPr>
          <w:trHeight w:val="255"/>
          <w:jc w:val="center"/>
        </w:trPr>
        <w:tc>
          <w:tcPr>
            <w:tcW w:w="1298" w:type="dxa"/>
            <w:vMerge/>
            <w:tcBorders>
              <w:top w:val="double" w:sz="6" w:space="0" w:color="auto"/>
              <w:left w:val="double" w:sz="6" w:space="0" w:color="auto"/>
              <w:bottom w:val="double" w:sz="6" w:space="0" w:color="000000"/>
              <w:right w:val="single" w:sz="4" w:space="0" w:color="auto"/>
            </w:tcBorders>
            <w:vAlign w:val="center"/>
            <w:hideMark/>
          </w:tcPr>
          <w:p w14:paraId="02EDCBF3" w14:textId="77777777" w:rsidR="001C5988" w:rsidRPr="001C5988" w:rsidRDefault="001C5988" w:rsidP="001C5988">
            <w:pPr>
              <w:suppressAutoHyphens w:val="0"/>
              <w:rPr>
                <w:b/>
                <w:bCs/>
                <w:sz w:val="22"/>
                <w:szCs w:val="22"/>
                <w:lang w:eastAsia="en-US"/>
              </w:rPr>
            </w:pPr>
          </w:p>
        </w:tc>
        <w:tc>
          <w:tcPr>
            <w:tcW w:w="957" w:type="dxa"/>
            <w:vMerge/>
            <w:tcBorders>
              <w:top w:val="double" w:sz="6" w:space="0" w:color="auto"/>
              <w:left w:val="single" w:sz="4" w:space="0" w:color="auto"/>
              <w:bottom w:val="double" w:sz="6" w:space="0" w:color="000000"/>
              <w:right w:val="single" w:sz="4" w:space="0" w:color="auto"/>
            </w:tcBorders>
            <w:vAlign w:val="center"/>
            <w:hideMark/>
          </w:tcPr>
          <w:p w14:paraId="77B5CDFD" w14:textId="77777777" w:rsidR="001C5988" w:rsidRPr="001C5988" w:rsidRDefault="001C5988" w:rsidP="001C5988">
            <w:pPr>
              <w:suppressAutoHyphens w:val="0"/>
              <w:rPr>
                <w:b/>
                <w:bCs/>
                <w:sz w:val="22"/>
                <w:szCs w:val="22"/>
                <w:lang w:eastAsia="en-US"/>
              </w:rPr>
            </w:pPr>
          </w:p>
        </w:tc>
        <w:tc>
          <w:tcPr>
            <w:tcW w:w="1905" w:type="dxa"/>
            <w:gridSpan w:val="2"/>
            <w:vMerge/>
            <w:tcBorders>
              <w:top w:val="double" w:sz="6" w:space="0" w:color="auto"/>
              <w:left w:val="single" w:sz="4" w:space="0" w:color="auto"/>
              <w:bottom w:val="single" w:sz="4" w:space="0" w:color="000000"/>
              <w:right w:val="single" w:sz="4" w:space="0" w:color="000000"/>
            </w:tcBorders>
            <w:vAlign w:val="center"/>
            <w:hideMark/>
          </w:tcPr>
          <w:p w14:paraId="14AC6345" w14:textId="77777777" w:rsidR="001C5988" w:rsidRPr="001C5988" w:rsidRDefault="001C5988" w:rsidP="001C5988">
            <w:pPr>
              <w:suppressAutoHyphens w:val="0"/>
              <w:rPr>
                <w:b/>
                <w:bCs/>
                <w:sz w:val="22"/>
                <w:szCs w:val="22"/>
                <w:lang w:eastAsia="en-US"/>
              </w:rPr>
            </w:pPr>
          </w:p>
        </w:tc>
        <w:tc>
          <w:tcPr>
            <w:tcW w:w="2264" w:type="dxa"/>
            <w:gridSpan w:val="4"/>
            <w:vMerge/>
            <w:tcBorders>
              <w:top w:val="double" w:sz="6" w:space="0" w:color="auto"/>
              <w:left w:val="single" w:sz="4" w:space="0" w:color="auto"/>
              <w:bottom w:val="single" w:sz="4" w:space="0" w:color="auto"/>
              <w:right w:val="double" w:sz="6" w:space="0" w:color="000000"/>
            </w:tcBorders>
            <w:vAlign w:val="center"/>
            <w:hideMark/>
          </w:tcPr>
          <w:p w14:paraId="3468F7F4" w14:textId="77777777" w:rsidR="001C5988" w:rsidRPr="001C5988" w:rsidRDefault="001C5988" w:rsidP="001C5988">
            <w:pPr>
              <w:suppressAutoHyphens w:val="0"/>
              <w:rPr>
                <w:b/>
                <w:bCs/>
                <w:sz w:val="22"/>
                <w:szCs w:val="22"/>
                <w:lang w:eastAsia="en-US"/>
              </w:rPr>
            </w:pPr>
          </w:p>
        </w:tc>
        <w:tc>
          <w:tcPr>
            <w:tcW w:w="36" w:type="dxa"/>
            <w:tcBorders>
              <w:top w:val="nil"/>
              <w:left w:val="nil"/>
              <w:bottom w:val="nil"/>
              <w:right w:val="nil"/>
            </w:tcBorders>
            <w:shd w:val="clear" w:color="auto" w:fill="auto"/>
            <w:noWrap/>
            <w:vAlign w:val="bottom"/>
            <w:hideMark/>
          </w:tcPr>
          <w:p w14:paraId="39FD13B9" w14:textId="77777777" w:rsidR="001C5988" w:rsidRPr="001C5988" w:rsidRDefault="001C5988" w:rsidP="001C5988">
            <w:pPr>
              <w:suppressAutoHyphens w:val="0"/>
              <w:jc w:val="center"/>
              <w:rPr>
                <w:sz w:val="22"/>
                <w:szCs w:val="22"/>
                <w:lang w:eastAsia="en-US"/>
              </w:rPr>
            </w:pPr>
          </w:p>
        </w:tc>
      </w:tr>
      <w:tr w:rsidR="001C5988" w:rsidRPr="001C5988" w14:paraId="70E826EF" w14:textId="77777777" w:rsidTr="001C5988">
        <w:trPr>
          <w:trHeight w:val="300"/>
          <w:jc w:val="center"/>
        </w:trPr>
        <w:tc>
          <w:tcPr>
            <w:tcW w:w="1298" w:type="dxa"/>
            <w:vMerge/>
            <w:tcBorders>
              <w:top w:val="double" w:sz="6" w:space="0" w:color="auto"/>
              <w:left w:val="double" w:sz="6" w:space="0" w:color="auto"/>
              <w:bottom w:val="double" w:sz="6" w:space="0" w:color="000000"/>
              <w:right w:val="single" w:sz="4" w:space="0" w:color="auto"/>
            </w:tcBorders>
            <w:vAlign w:val="center"/>
            <w:hideMark/>
          </w:tcPr>
          <w:p w14:paraId="08D7C15D" w14:textId="77777777" w:rsidR="001C5988" w:rsidRPr="001C5988" w:rsidRDefault="001C5988" w:rsidP="001C5988">
            <w:pPr>
              <w:suppressAutoHyphens w:val="0"/>
              <w:rPr>
                <w:b/>
                <w:bCs/>
                <w:sz w:val="22"/>
                <w:szCs w:val="22"/>
                <w:lang w:eastAsia="en-US"/>
              </w:rPr>
            </w:pPr>
          </w:p>
        </w:tc>
        <w:tc>
          <w:tcPr>
            <w:tcW w:w="957" w:type="dxa"/>
            <w:vMerge/>
            <w:tcBorders>
              <w:top w:val="double" w:sz="6" w:space="0" w:color="auto"/>
              <w:left w:val="single" w:sz="4" w:space="0" w:color="auto"/>
              <w:bottom w:val="double" w:sz="6" w:space="0" w:color="000000"/>
              <w:right w:val="single" w:sz="4" w:space="0" w:color="auto"/>
            </w:tcBorders>
            <w:vAlign w:val="center"/>
            <w:hideMark/>
          </w:tcPr>
          <w:p w14:paraId="5821CEF2" w14:textId="77777777" w:rsidR="001C5988" w:rsidRPr="001C5988" w:rsidRDefault="001C5988" w:rsidP="001C5988">
            <w:pPr>
              <w:suppressAutoHyphens w:val="0"/>
              <w:rPr>
                <w:b/>
                <w:bCs/>
                <w:sz w:val="22"/>
                <w:szCs w:val="22"/>
                <w:lang w:eastAsia="en-US"/>
              </w:rPr>
            </w:pPr>
          </w:p>
        </w:tc>
        <w:tc>
          <w:tcPr>
            <w:tcW w:w="952" w:type="dxa"/>
            <w:tcBorders>
              <w:top w:val="nil"/>
              <w:left w:val="nil"/>
              <w:bottom w:val="double" w:sz="6" w:space="0" w:color="auto"/>
              <w:right w:val="single" w:sz="4" w:space="0" w:color="auto"/>
            </w:tcBorders>
            <w:shd w:val="clear" w:color="auto" w:fill="auto"/>
            <w:noWrap/>
            <w:vAlign w:val="center"/>
            <w:hideMark/>
          </w:tcPr>
          <w:p w14:paraId="240D02AA" w14:textId="77777777" w:rsidR="001C5988" w:rsidRPr="001C5988" w:rsidRDefault="001C5988" w:rsidP="001C5988">
            <w:pPr>
              <w:suppressAutoHyphens w:val="0"/>
              <w:jc w:val="center"/>
              <w:rPr>
                <w:b/>
                <w:bCs/>
                <w:sz w:val="22"/>
                <w:szCs w:val="22"/>
                <w:lang w:eastAsia="en-US"/>
              </w:rPr>
            </w:pPr>
            <w:r w:rsidRPr="001C5988">
              <w:rPr>
                <w:b/>
                <w:bCs/>
                <w:sz w:val="22"/>
                <w:szCs w:val="22"/>
                <w:lang w:eastAsia="en-US"/>
              </w:rPr>
              <w:t>ha</w:t>
            </w:r>
          </w:p>
        </w:tc>
        <w:tc>
          <w:tcPr>
            <w:tcW w:w="953" w:type="dxa"/>
            <w:tcBorders>
              <w:top w:val="nil"/>
              <w:left w:val="nil"/>
              <w:bottom w:val="double" w:sz="6" w:space="0" w:color="auto"/>
              <w:right w:val="single" w:sz="4" w:space="0" w:color="auto"/>
            </w:tcBorders>
            <w:shd w:val="clear" w:color="auto" w:fill="auto"/>
            <w:noWrap/>
            <w:vAlign w:val="center"/>
            <w:hideMark/>
          </w:tcPr>
          <w:p w14:paraId="222C0B0D" w14:textId="77777777" w:rsidR="001C5988" w:rsidRPr="001C5988" w:rsidRDefault="001C5988" w:rsidP="001C5988">
            <w:pPr>
              <w:suppressAutoHyphens w:val="0"/>
              <w:jc w:val="center"/>
              <w:rPr>
                <w:b/>
                <w:bCs/>
                <w:sz w:val="22"/>
                <w:szCs w:val="22"/>
                <w:lang w:eastAsia="en-US"/>
              </w:rPr>
            </w:pPr>
            <w:r w:rsidRPr="001C5988">
              <w:rPr>
                <w:b/>
                <w:bCs/>
                <w:sz w:val="22"/>
                <w:szCs w:val="22"/>
                <w:lang w:eastAsia="en-US"/>
              </w:rPr>
              <w:t>m</w:t>
            </w:r>
            <w:r w:rsidRPr="001C5988">
              <w:rPr>
                <w:rFonts w:ascii="Arial" w:hAnsi="Arial" w:cs="Arial"/>
                <w:b/>
                <w:bCs/>
                <w:sz w:val="22"/>
                <w:szCs w:val="22"/>
                <w:vertAlign w:val="superscript"/>
                <w:lang w:eastAsia="en-US"/>
              </w:rPr>
              <w:t>3</w:t>
            </w:r>
          </w:p>
        </w:tc>
        <w:tc>
          <w:tcPr>
            <w:tcW w:w="753" w:type="dxa"/>
            <w:tcBorders>
              <w:top w:val="nil"/>
              <w:left w:val="nil"/>
              <w:bottom w:val="double" w:sz="6" w:space="0" w:color="auto"/>
              <w:right w:val="single" w:sz="4" w:space="0" w:color="auto"/>
            </w:tcBorders>
            <w:shd w:val="clear" w:color="auto" w:fill="auto"/>
            <w:noWrap/>
            <w:vAlign w:val="center"/>
            <w:hideMark/>
          </w:tcPr>
          <w:p w14:paraId="0EB0BCA7" w14:textId="77777777" w:rsidR="001C5988" w:rsidRPr="001C5988" w:rsidRDefault="001C5988" w:rsidP="001C5988">
            <w:pPr>
              <w:suppressAutoHyphens w:val="0"/>
              <w:jc w:val="center"/>
              <w:rPr>
                <w:b/>
                <w:bCs/>
                <w:sz w:val="22"/>
                <w:szCs w:val="22"/>
                <w:lang w:eastAsia="en-US"/>
              </w:rPr>
            </w:pPr>
            <w:r w:rsidRPr="001C5988">
              <w:rPr>
                <w:b/>
                <w:bCs/>
                <w:sz w:val="22"/>
                <w:szCs w:val="22"/>
                <w:lang w:eastAsia="en-US"/>
              </w:rPr>
              <w:t>ha</w:t>
            </w:r>
          </w:p>
        </w:tc>
        <w:tc>
          <w:tcPr>
            <w:tcW w:w="417" w:type="dxa"/>
            <w:tcBorders>
              <w:top w:val="nil"/>
              <w:left w:val="nil"/>
              <w:bottom w:val="double" w:sz="6" w:space="0" w:color="auto"/>
              <w:right w:val="single" w:sz="4" w:space="0" w:color="auto"/>
            </w:tcBorders>
            <w:shd w:val="clear" w:color="auto" w:fill="auto"/>
            <w:noWrap/>
            <w:vAlign w:val="center"/>
            <w:hideMark/>
          </w:tcPr>
          <w:p w14:paraId="2D421EB9" w14:textId="77777777" w:rsidR="001C5988" w:rsidRPr="001C5988" w:rsidRDefault="001C5988" w:rsidP="001C5988">
            <w:pPr>
              <w:suppressAutoHyphens w:val="0"/>
              <w:jc w:val="center"/>
              <w:rPr>
                <w:b/>
                <w:bCs/>
                <w:sz w:val="22"/>
                <w:szCs w:val="22"/>
                <w:lang w:eastAsia="en-US"/>
              </w:rPr>
            </w:pPr>
            <w:r w:rsidRPr="001C5988">
              <w:rPr>
                <w:b/>
                <w:bCs/>
                <w:sz w:val="22"/>
                <w:szCs w:val="22"/>
                <w:lang w:eastAsia="en-US"/>
              </w:rPr>
              <w:t>%</w:t>
            </w:r>
          </w:p>
        </w:tc>
        <w:tc>
          <w:tcPr>
            <w:tcW w:w="697" w:type="dxa"/>
            <w:tcBorders>
              <w:top w:val="nil"/>
              <w:left w:val="nil"/>
              <w:bottom w:val="double" w:sz="6" w:space="0" w:color="auto"/>
              <w:right w:val="single" w:sz="4" w:space="0" w:color="auto"/>
            </w:tcBorders>
            <w:shd w:val="clear" w:color="auto" w:fill="auto"/>
            <w:noWrap/>
            <w:vAlign w:val="center"/>
            <w:hideMark/>
          </w:tcPr>
          <w:p w14:paraId="5CA160B1" w14:textId="77777777" w:rsidR="001C5988" w:rsidRPr="001C5988" w:rsidRDefault="001C5988" w:rsidP="001C5988">
            <w:pPr>
              <w:suppressAutoHyphens w:val="0"/>
              <w:jc w:val="center"/>
              <w:rPr>
                <w:b/>
                <w:bCs/>
                <w:sz w:val="22"/>
                <w:szCs w:val="22"/>
                <w:lang w:eastAsia="en-US"/>
              </w:rPr>
            </w:pPr>
            <w:r w:rsidRPr="001C5988">
              <w:rPr>
                <w:b/>
                <w:bCs/>
                <w:sz w:val="22"/>
                <w:szCs w:val="22"/>
                <w:lang w:eastAsia="en-US"/>
              </w:rPr>
              <w:t>m</w:t>
            </w:r>
            <w:r w:rsidRPr="001C5988">
              <w:rPr>
                <w:rFonts w:ascii="Arial" w:hAnsi="Arial" w:cs="Arial"/>
                <w:b/>
                <w:bCs/>
                <w:sz w:val="22"/>
                <w:szCs w:val="22"/>
                <w:vertAlign w:val="superscript"/>
                <w:lang w:eastAsia="en-US"/>
              </w:rPr>
              <w:t>3</w:t>
            </w:r>
          </w:p>
        </w:tc>
        <w:tc>
          <w:tcPr>
            <w:tcW w:w="397" w:type="dxa"/>
            <w:tcBorders>
              <w:top w:val="nil"/>
              <w:left w:val="nil"/>
              <w:bottom w:val="double" w:sz="6" w:space="0" w:color="auto"/>
              <w:right w:val="double" w:sz="6" w:space="0" w:color="auto"/>
            </w:tcBorders>
            <w:shd w:val="clear" w:color="auto" w:fill="auto"/>
            <w:noWrap/>
            <w:vAlign w:val="center"/>
            <w:hideMark/>
          </w:tcPr>
          <w:p w14:paraId="36075D10" w14:textId="77777777" w:rsidR="001C5988" w:rsidRPr="001C5988" w:rsidRDefault="001C5988" w:rsidP="001C5988">
            <w:pPr>
              <w:suppressAutoHyphens w:val="0"/>
              <w:jc w:val="center"/>
              <w:rPr>
                <w:b/>
                <w:bCs/>
                <w:sz w:val="22"/>
                <w:szCs w:val="22"/>
                <w:lang w:eastAsia="en-US"/>
              </w:rPr>
            </w:pPr>
            <w:r w:rsidRPr="001C5988">
              <w:rPr>
                <w:b/>
                <w:bCs/>
                <w:sz w:val="22"/>
                <w:szCs w:val="22"/>
                <w:lang w:eastAsia="en-US"/>
              </w:rPr>
              <w:t>%</w:t>
            </w:r>
          </w:p>
        </w:tc>
        <w:tc>
          <w:tcPr>
            <w:tcW w:w="36" w:type="dxa"/>
            <w:vAlign w:val="center"/>
            <w:hideMark/>
          </w:tcPr>
          <w:p w14:paraId="538A04D4" w14:textId="77777777" w:rsidR="001C5988" w:rsidRPr="001C5988" w:rsidRDefault="001C5988" w:rsidP="001C5988">
            <w:pPr>
              <w:suppressAutoHyphens w:val="0"/>
              <w:rPr>
                <w:sz w:val="22"/>
                <w:szCs w:val="22"/>
                <w:lang w:eastAsia="en-US"/>
              </w:rPr>
            </w:pPr>
          </w:p>
        </w:tc>
      </w:tr>
      <w:tr w:rsidR="001C5988" w:rsidRPr="001C5988" w14:paraId="4BC8B4AF" w14:textId="77777777" w:rsidTr="001C5988">
        <w:trPr>
          <w:trHeight w:val="465"/>
          <w:jc w:val="center"/>
        </w:trPr>
        <w:tc>
          <w:tcPr>
            <w:tcW w:w="1298" w:type="dxa"/>
            <w:tcBorders>
              <w:top w:val="nil"/>
              <w:left w:val="double" w:sz="6" w:space="0" w:color="auto"/>
              <w:bottom w:val="nil"/>
              <w:right w:val="single" w:sz="4" w:space="0" w:color="auto"/>
            </w:tcBorders>
            <w:shd w:val="clear" w:color="auto" w:fill="auto"/>
            <w:vAlign w:val="center"/>
            <w:hideMark/>
          </w:tcPr>
          <w:p w14:paraId="152A8A93" w14:textId="77777777" w:rsidR="001C5988" w:rsidRPr="001C5988" w:rsidRDefault="001C5988" w:rsidP="001C5988">
            <w:pPr>
              <w:suppressAutoHyphens w:val="0"/>
              <w:jc w:val="center"/>
              <w:rPr>
                <w:b/>
                <w:bCs/>
                <w:sz w:val="22"/>
                <w:szCs w:val="22"/>
                <w:lang w:eastAsia="en-US"/>
              </w:rPr>
            </w:pPr>
            <w:r w:rsidRPr="001C5988">
              <w:rPr>
                <w:b/>
                <w:bCs/>
                <w:sz w:val="22"/>
                <w:szCs w:val="22"/>
                <w:lang w:eastAsia="en-US"/>
              </w:rPr>
              <w:t>Вегетатино обнављање</w:t>
            </w:r>
          </w:p>
        </w:tc>
        <w:tc>
          <w:tcPr>
            <w:tcW w:w="957" w:type="dxa"/>
            <w:tcBorders>
              <w:top w:val="single" w:sz="4" w:space="0" w:color="auto"/>
              <w:left w:val="nil"/>
              <w:bottom w:val="nil"/>
              <w:right w:val="single" w:sz="4" w:space="0" w:color="auto"/>
            </w:tcBorders>
            <w:shd w:val="clear" w:color="auto" w:fill="auto"/>
            <w:noWrap/>
            <w:vAlign w:val="center"/>
            <w:hideMark/>
          </w:tcPr>
          <w:p w14:paraId="1C12E4AC" w14:textId="77777777" w:rsidR="001C5988" w:rsidRPr="001C5988" w:rsidRDefault="001C5988" w:rsidP="001C5988">
            <w:pPr>
              <w:suppressAutoHyphens w:val="0"/>
              <w:rPr>
                <w:b/>
                <w:bCs/>
                <w:sz w:val="22"/>
                <w:szCs w:val="22"/>
                <w:lang w:eastAsia="en-US"/>
              </w:rPr>
            </w:pPr>
            <w:r w:rsidRPr="001C5988">
              <w:rPr>
                <w:b/>
                <w:bCs/>
                <w:sz w:val="22"/>
                <w:szCs w:val="22"/>
                <w:lang w:eastAsia="en-US"/>
              </w:rPr>
              <w:t>багрем</w:t>
            </w:r>
          </w:p>
        </w:tc>
        <w:tc>
          <w:tcPr>
            <w:tcW w:w="952" w:type="dxa"/>
            <w:tcBorders>
              <w:top w:val="single" w:sz="4" w:space="0" w:color="auto"/>
              <w:left w:val="nil"/>
              <w:bottom w:val="nil"/>
              <w:right w:val="single" w:sz="4" w:space="0" w:color="auto"/>
            </w:tcBorders>
            <w:shd w:val="clear" w:color="auto" w:fill="auto"/>
            <w:vAlign w:val="center"/>
            <w:hideMark/>
          </w:tcPr>
          <w:p w14:paraId="1BDB67F6" w14:textId="77777777" w:rsidR="001C5988" w:rsidRPr="001C5988" w:rsidRDefault="001C5988" w:rsidP="001C5988">
            <w:pPr>
              <w:suppressAutoHyphens w:val="0"/>
              <w:jc w:val="center"/>
              <w:rPr>
                <w:sz w:val="22"/>
                <w:szCs w:val="22"/>
                <w:lang w:eastAsia="en-US"/>
              </w:rPr>
            </w:pPr>
            <w:r w:rsidRPr="001C5988">
              <w:rPr>
                <w:sz w:val="22"/>
                <w:szCs w:val="22"/>
                <w:lang w:eastAsia="en-US"/>
              </w:rPr>
              <w:t>8,01</w:t>
            </w:r>
          </w:p>
        </w:tc>
        <w:tc>
          <w:tcPr>
            <w:tcW w:w="953" w:type="dxa"/>
            <w:tcBorders>
              <w:top w:val="single" w:sz="4" w:space="0" w:color="auto"/>
              <w:left w:val="nil"/>
              <w:bottom w:val="nil"/>
              <w:right w:val="single" w:sz="4" w:space="0" w:color="auto"/>
            </w:tcBorders>
            <w:shd w:val="clear" w:color="auto" w:fill="auto"/>
            <w:vAlign w:val="center"/>
            <w:hideMark/>
          </w:tcPr>
          <w:p w14:paraId="4B301B2A" w14:textId="77777777" w:rsidR="001C5988" w:rsidRPr="001C5988" w:rsidRDefault="001C5988" w:rsidP="001C5988">
            <w:pPr>
              <w:suppressAutoHyphens w:val="0"/>
              <w:jc w:val="right"/>
              <w:rPr>
                <w:sz w:val="22"/>
                <w:szCs w:val="22"/>
                <w:lang w:eastAsia="en-US"/>
              </w:rPr>
            </w:pPr>
            <w:r w:rsidRPr="001C5988">
              <w:rPr>
                <w:sz w:val="22"/>
                <w:szCs w:val="22"/>
                <w:lang w:eastAsia="en-US"/>
              </w:rPr>
              <w:t>997</w:t>
            </w:r>
          </w:p>
        </w:tc>
        <w:tc>
          <w:tcPr>
            <w:tcW w:w="753" w:type="dxa"/>
            <w:tcBorders>
              <w:top w:val="nil"/>
              <w:left w:val="nil"/>
              <w:bottom w:val="single" w:sz="4" w:space="0" w:color="auto"/>
              <w:right w:val="single" w:sz="4" w:space="0" w:color="auto"/>
            </w:tcBorders>
            <w:shd w:val="clear" w:color="auto" w:fill="auto"/>
            <w:vAlign w:val="center"/>
            <w:hideMark/>
          </w:tcPr>
          <w:p w14:paraId="0F8EE916" w14:textId="77777777" w:rsidR="001C5988" w:rsidRPr="001C5988" w:rsidRDefault="001C5988" w:rsidP="001C5988">
            <w:pPr>
              <w:suppressAutoHyphens w:val="0"/>
              <w:jc w:val="right"/>
              <w:rPr>
                <w:sz w:val="22"/>
                <w:szCs w:val="22"/>
                <w:lang w:eastAsia="en-US"/>
              </w:rPr>
            </w:pPr>
            <w:r w:rsidRPr="001C5988">
              <w:rPr>
                <w:sz w:val="22"/>
                <w:szCs w:val="22"/>
                <w:lang w:eastAsia="en-US"/>
              </w:rPr>
              <w:t>5,04</w:t>
            </w:r>
          </w:p>
        </w:tc>
        <w:tc>
          <w:tcPr>
            <w:tcW w:w="417" w:type="dxa"/>
            <w:tcBorders>
              <w:top w:val="nil"/>
              <w:left w:val="nil"/>
              <w:bottom w:val="single" w:sz="4" w:space="0" w:color="auto"/>
              <w:right w:val="single" w:sz="4" w:space="0" w:color="auto"/>
            </w:tcBorders>
            <w:shd w:val="clear" w:color="auto" w:fill="auto"/>
            <w:vAlign w:val="center"/>
            <w:hideMark/>
          </w:tcPr>
          <w:p w14:paraId="7890A7C3" w14:textId="77777777" w:rsidR="001C5988" w:rsidRPr="001C5988" w:rsidRDefault="001C5988" w:rsidP="001C5988">
            <w:pPr>
              <w:suppressAutoHyphens w:val="0"/>
              <w:jc w:val="right"/>
              <w:rPr>
                <w:sz w:val="22"/>
                <w:szCs w:val="22"/>
                <w:lang w:eastAsia="en-US"/>
              </w:rPr>
            </w:pPr>
            <w:r w:rsidRPr="001C5988">
              <w:rPr>
                <w:sz w:val="22"/>
                <w:szCs w:val="22"/>
                <w:lang w:eastAsia="en-US"/>
              </w:rPr>
              <w:t> </w:t>
            </w:r>
          </w:p>
        </w:tc>
        <w:tc>
          <w:tcPr>
            <w:tcW w:w="697" w:type="dxa"/>
            <w:tcBorders>
              <w:top w:val="nil"/>
              <w:left w:val="nil"/>
              <w:bottom w:val="single" w:sz="4" w:space="0" w:color="auto"/>
              <w:right w:val="single" w:sz="4" w:space="0" w:color="auto"/>
            </w:tcBorders>
            <w:shd w:val="clear" w:color="auto" w:fill="auto"/>
            <w:vAlign w:val="center"/>
            <w:hideMark/>
          </w:tcPr>
          <w:p w14:paraId="6080DB93" w14:textId="77777777" w:rsidR="001C5988" w:rsidRPr="001C5988" w:rsidRDefault="001C5988" w:rsidP="001C5988">
            <w:pPr>
              <w:suppressAutoHyphens w:val="0"/>
              <w:jc w:val="right"/>
              <w:rPr>
                <w:sz w:val="22"/>
                <w:szCs w:val="22"/>
                <w:lang w:eastAsia="en-US"/>
              </w:rPr>
            </w:pPr>
            <w:r w:rsidRPr="001C5988">
              <w:rPr>
                <w:sz w:val="22"/>
                <w:szCs w:val="22"/>
                <w:lang w:eastAsia="en-US"/>
              </w:rPr>
              <w:t>634,0</w:t>
            </w:r>
          </w:p>
        </w:tc>
        <w:tc>
          <w:tcPr>
            <w:tcW w:w="397" w:type="dxa"/>
            <w:tcBorders>
              <w:top w:val="nil"/>
              <w:left w:val="nil"/>
              <w:bottom w:val="single" w:sz="4" w:space="0" w:color="auto"/>
              <w:right w:val="double" w:sz="6" w:space="0" w:color="auto"/>
            </w:tcBorders>
            <w:shd w:val="clear" w:color="auto" w:fill="auto"/>
            <w:vAlign w:val="center"/>
            <w:hideMark/>
          </w:tcPr>
          <w:p w14:paraId="4A747A6E" w14:textId="77777777" w:rsidR="001C5988" w:rsidRPr="001C5988" w:rsidRDefault="001C5988" w:rsidP="001C5988">
            <w:pPr>
              <w:suppressAutoHyphens w:val="0"/>
              <w:jc w:val="right"/>
              <w:rPr>
                <w:sz w:val="22"/>
                <w:szCs w:val="22"/>
                <w:lang w:eastAsia="en-US"/>
              </w:rPr>
            </w:pPr>
            <w:r w:rsidRPr="001C5988">
              <w:rPr>
                <w:sz w:val="22"/>
                <w:szCs w:val="22"/>
                <w:lang w:eastAsia="en-US"/>
              </w:rPr>
              <w:t> </w:t>
            </w:r>
          </w:p>
        </w:tc>
        <w:tc>
          <w:tcPr>
            <w:tcW w:w="36" w:type="dxa"/>
            <w:vAlign w:val="center"/>
            <w:hideMark/>
          </w:tcPr>
          <w:p w14:paraId="7189BA9B" w14:textId="77777777" w:rsidR="001C5988" w:rsidRPr="001C5988" w:rsidRDefault="001C5988" w:rsidP="001C5988">
            <w:pPr>
              <w:suppressAutoHyphens w:val="0"/>
              <w:rPr>
                <w:sz w:val="22"/>
                <w:szCs w:val="22"/>
                <w:lang w:eastAsia="en-US"/>
              </w:rPr>
            </w:pPr>
          </w:p>
        </w:tc>
      </w:tr>
      <w:tr w:rsidR="001C5988" w:rsidRPr="001C5988" w14:paraId="10FAD917" w14:textId="77777777" w:rsidTr="001C5988">
        <w:trPr>
          <w:trHeight w:val="255"/>
          <w:jc w:val="center"/>
        </w:trPr>
        <w:tc>
          <w:tcPr>
            <w:tcW w:w="1298" w:type="dxa"/>
            <w:vMerge w:val="restart"/>
            <w:tcBorders>
              <w:top w:val="single" w:sz="4" w:space="0" w:color="auto"/>
              <w:left w:val="double" w:sz="6" w:space="0" w:color="auto"/>
              <w:bottom w:val="single" w:sz="4" w:space="0" w:color="000000"/>
              <w:right w:val="single" w:sz="4" w:space="0" w:color="auto"/>
            </w:tcBorders>
            <w:shd w:val="clear" w:color="auto" w:fill="auto"/>
            <w:noWrap/>
            <w:vAlign w:val="center"/>
            <w:hideMark/>
          </w:tcPr>
          <w:p w14:paraId="6DC87876" w14:textId="77777777" w:rsidR="001C5988" w:rsidRPr="001C5988" w:rsidRDefault="001C5988" w:rsidP="001C5988">
            <w:pPr>
              <w:suppressAutoHyphens w:val="0"/>
              <w:jc w:val="center"/>
              <w:rPr>
                <w:b/>
                <w:bCs/>
                <w:sz w:val="22"/>
                <w:szCs w:val="22"/>
                <w:lang w:eastAsia="en-US"/>
              </w:rPr>
            </w:pPr>
            <w:r w:rsidRPr="001C5988">
              <w:rPr>
                <w:b/>
                <w:bCs/>
                <w:sz w:val="22"/>
                <w:szCs w:val="22"/>
                <w:lang w:eastAsia="en-US"/>
              </w:rPr>
              <w:t>Чиста сеча</w:t>
            </w:r>
          </w:p>
        </w:tc>
        <w:tc>
          <w:tcPr>
            <w:tcW w:w="957" w:type="dxa"/>
            <w:tcBorders>
              <w:top w:val="single" w:sz="4" w:space="0" w:color="auto"/>
              <w:left w:val="nil"/>
              <w:bottom w:val="nil"/>
              <w:right w:val="single" w:sz="4" w:space="0" w:color="auto"/>
            </w:tcBorders>
            <w:shd w:val="clear" w:color="auto" w:fill="auto"/>
            <w:noWrap/>
            <w:vAlign w:val="center"/>
            <w:hideMark/>
          </w:tcPr>
          <w:p w14:paraId="3EC22D5F" w14:textId="77777777" w:rsidR="001C5988" w:rsidRPr="001C5988" w:rsidRDefault="001C5988" w:rsidP="001C5988">
            <w:pPr>
              <w:suppressAutoHyphens w:val="0"/>
              <w:rPr>
                <w:b/>
                <w:bCs/>
                <w:sz w:val="22"/>
                <w:szCs w:val="22"/>
                <w:lang w:eastAsia="en-US"/>
              </w:rPr>
            </w:pPr>
            <w:r w:rsidRPr="001C5988">
              <w:rPr>
                <w:b/>
                <w:bCs/>
                <w:sz w:val="22"/>
                <w:szCs w:val="22"/>
                <w:lang w:eastAsia="en-US"/>
              </w:rPr>
              <w:t>буква</w:t>
            </w:r>
          </w:p>
        </w:tc>
        <w:tc>
          <w:tcPr>
            <w:tcW w:w="952" w:type="dxa"/>
            <w:tcBorders>
              <w:top w:val="single" w:sz="4" w:space="0" w:color="auto"/>
              <w:left w:val="nil"/>
              <w:bottom w:val="nil"/>
              <w:right w:val="single" w:sz="4" w:space="0" w:color="auto"/>
            </w:tcBorders>
            <w:shd w:val="clear" w:color="auto" w:fill="auto"/>
            <w:vAlign w:val="center"/>
            <w:hideMark/>
          </w:tcPr>
          <w:p w14:paraId="3A535B92" w14:textId="77777777" w:rsidR="001C5988" w:rsidRPr="001C5988" w:rsidRDefault="001C5988" w:rsidP="001C5988">
            <w:pPr>
              <w:suppressAutoHyphens w:val="0"/>
              <w:jc w:val="center"/>
              <w:rPr>
                <w:sz w:val="22"/>
                <w:szCs w:val="22"/>
                <w:lang w:eastAsia="en-US"/>
              </w:rPr>
            </w:pPr>
            <w:r w:rsidRPr="001C5988">
              <w:rPr>
                <w:sz w:val="22"/>
                <w:szCs w:val="22"/>
                <w:lang w:eastAsia="en-US"/>
              </w:rPr>
              <w:t>8,85</w:t>
            </w:r>
          </w:p>
        </w:tc>
        <w:tc>
          <w:tcPr>
            <w:tcW w:w="953" w:type="dxa"/>
            <w:tcBorders>
              <w:top w:val="single" w:sz="4" w:space="0" w:color="auto"/>
              <w:left w:val="nil"/>
              <w:bottom w:val="nil"/>
              <w:right w:val="single" w:sz="4" w:space="0" w:color="auto"/>
            </w:tcBorders>
            <w:shd w:val="clear" w:color="auto" w:fill="auto"/>
            <w:vAlign w:val="center"/>
            <w:hideMark/>
          </w:tcPr>
          <w:p w14:paraId="2AECC383" w14:textId="77777777" w:rsidR="001C5988" w:rsidRPr="001C5988" w:rsidRDefault="001C5988" w:rsidP="001C5988">
            <w:pPr>
              <w:suppressAutoHyphens w:val="0"/>
              <w:jc w:val="right"/>
              <w:rPr>
                <w:sz w:val="22"/>
                <w:szCs w:val="22"/>
                <w:lang w:eastAsia="en-US"/>
              </w:rPr>
            </w:pPr>
            <w:r w:rsidRPr="001C5988">
              <w:rPr>
                <w:sz w:val="22"/>
                <w:szCs w:val="22"/>
                <w:lang w:eastAsia="en-US"/>
              </w:rPr>
              <w:t>1070</w:t>
            </w:r>
          </w:p>
        </w:tc>
        <w:tc>
          <w:tcPr>
            <w:tcW w:w="753" w:type="dxa"/>
            <w:tcBorders>
              <w:top w:val="nil"/>
              <w:left w:val="nil"/>
              <w:bottom w:val="single" w:sz="4" w:space="0" w:color="auto"/>
              <w:right w:val="single" w:sz="4" w:space="0" w:color="auto"/>
            </w:tcBorders>
            <w:shd w:val="clear" w:color="auto" w:fill="auto"/>
            <w:vAlign w:val="center"/>
            <w:hideMark/>
          </w:tcPr>
          <w:p w14:paraId="58153967" w14:textId="77777777" w:rsidR="001C5988" w:rsidRPr="001C5988" w:rsidRDefault="001C5988" w:rsidP="001C5988">
            <w:pPr>
              <w:suppressAutoHyphens w:val="0"/>
              <w:jc w:val="right"/>
              <w:rPr>
                <w:sz w:val="22"/>
                <w:szCs w:val="22"/>
                <w:lang w:eastAsia="en-US"/>
              </w:rPr>
            </w:pPr>
            <w:r w:rsidRPr="001C5988">
              <w:rPr>
                <w:sz w:val="22"/>
                <w:szCs w:val="22"/>
                <w:lang w:eastAsia="en-US"/>
              </w:rPr>
              <w:t>0,00</w:t>
            </w:r>
          </w:p>
        </w:tc>
        <w:tc>
          <w:tcPr>
            <w:tcW w:w="417" w:type="dxa"/>
            <w:tcBorders>
              <w:top w:val="nil"/>
              <w:left w:val="nil"/>
              <w:bottom w:val="single" w:sz="4" w:space="0" w:color="auto"/>
              <w:right w:val="single" w:sz="4" w:space="0" w:color="auto"/>
            </w:tcBorders>
            <w:shd w:val="clear" w:color="auto" w:fill="auto"/>
            <w:vAlign w:val="center"/>
            <w:hideMark/>
          </w:tcPr>
          <w:p w14:paraId="414802D4" w14:textId="77777777" w:rsidR="001C5988" w:rsidRPr="001C5988" w:rsidRDefault="001C5988" w:rsidP="001C5988">
            <w:pPr>
              <w:suppressAutoHyphens w:val="0"/>
              <w:jc w:val="right"/>
              <w:rPr>
                <w:sz w:val="22"/>
                <w:szCs w:val="22"/>
                <w:lang w:eastAsia="en-US"/>
              </w:rPr>
            </w:pPr>
            <w:r w:rsidRPr="001C5988">
              <w:rPr>
                <w:sz w:val="22"/>
                <w:szCs w:val="22"/>
                <w:lang w:eastAsia="en-US"/>
              </w:rPr>
              <w:t> </w:t>
            </w:r>
          </w:p>
        </w:tc>
        <w:tc>
          <w:tcPr>
            <w:tcW w:w="697" w:type="dxa"/>
            <w:tcBorders>
              <w:top w:val="nil"/>
              <w:left w:val="nil"/>
              <w:bottom w:val="single" w:sz="4" w:space="0" w:color="auto"/>
              <w:right w:val="single" w:sz="4" w:space="0" w:color="auto"/>
            </w:tcBorders>
            <w:shd w:val="clear" w:color="auto" w:fill="auto"/>
            <w:vAlign w:val="center"/>
            <w:hideMark/>
          </w:tcPr>
          <w:p w14:paraId="02A153C3" w14:textId="77777777" w:rsidR="001C5988" w:rsidRPr="001C5988" w:rsidRDefault="001C5988" w:rsidP="001C5988">
            <w:pPr>
              <w:suppressAutoHyphens w:val="0"/>
              <w:jc w:val="right"/>
              <w:rPr>
                <w:sz w:val="22"/>
                <w:szCs w:val="22"/>
                <w:lang w:eastAsia="en-US"/>
              </w:rPr>
            </w:pPr>
            <w:r w:rsidRPr="001C5988">
              <w:rPr>
                <w:sz w:val="22"/>
                <w:szCs w:val="22"/>
                <w:lang w:eastAsia="en-US"/>
              </w:rPr>
              <w:t>0,0</w:t>
            </w:r>
          </w:p>
        </w:tc>
        <w:tc>
          <w:tcPr>
            <w:tcW w:w="397" w:type="dxa"/>
            <w:tcBorders>
              <w:top w:val="nil"/>
              <w:left w:val="nil"/>
              <w:bottom w:val="single" w:sz="4" w:space="0" w:color="auto"/>
              <w:right w:val="double" w:sz="6" w:space="0" w:color="auto"/>
            </w:tcBorders>
            <w:shd w:val="clear" w:color="auto" w:fill="auto"/>
            <w:vAlign w:val="center"/>
            <w:hideMark/>
          </w:tcPr>
          <w:p w14:paraId="02172407" w14:textId="77777777" w:rsidR="001C5988" w:rsidRPr="001C5988" w:rsidRDefault="001C5988" w:rsidP="001C5988">
            <w:pPr>
              <w:suppressAutoHyphens w:val="0"/>
              <w:jc w:val="right"/>
              <w:rPr>
                <w:sz w:val="22"/>
                <w:szCs w:val="22"/>
                <w:lang w:eastAsia="en-US"/>
              </w:rPr>
            </w:pPr>
            <w:r w:rsidRPr="001C5988">
              <w:rPr>
                <w:sz w:val="22"/>
                <w:szCs w:val="22"/>
                <w:lang w:eastAsia="en-US"/>
              </w:rPr>
              <w:t> </w:t>
            </w:r>
          </w:p>
        </w:tc>
        <w:tc>
          <w:tcPr>
            <w:tcW w:w="36" w:type="dxa"/>
            <w:vAlign w:val="center"/>
            <w:hideMark/>
          </w:tcPr>
          <w:p w14:paraId="4CCDDF43" w14:textId="77777777" w:rsidR="001C5988" w:rsidRPr="001C5988" w:rsidRDefault="001C5988" w:rsidP="001C5988">
            <w:pPr>
              <w:suppressAutoHyphens w:val="0"/>
              <w:rPr>
                <w:sz w:val="22"/>
                <w:szCs w:val="22"/>
                <w:lang w:eastAsia="en-US"/>
              </w:rPr>
            </w:pPr>
          </w:p>
        </w:tc>
      </w:tr>
      <w:tr w:rsidR="001C5988" w:rsidRPr="001C5988" w14:paraId="77EE446E" w14:textId="77777777" w:rsidTr="001C5988">
        <w:trPr>
          <w:trHeight w:val="255"/>
          <w:jc w:val="center"/>
        </w:trPr>
        <w:tc>
          <w:tcPr>
            <w:tcW w:w="1298" w:type="dxa"/>
            <w:vMerge/>
            <w:tcBorders>
              <w:top w:val="single" w:sz="4" w:space="0" w:color="auto"/>
              <w:left w:val="double" w:sz="6" w:space="0" w:color="auto"/>
              <w:bottom w:val="single" w:sz="4" w:space="0" w:color="000000"/>
              <w:right w:val="single" w:sz="4" w:space="0" w:color="auto"/>
            </w:tcBorders>
            <w:vAlign w:val="center"/>
            <w:hideMark/>
          </w:tcPr>
          <w:p w14:paraId="02670BB2" w14:textId="77777777" w:rsidR="001C5988" w:rsidRPr="001C5988" w:rsidRDefault="001C5988" w:rsidP="001C5988">
            <w:pPr>
              <w:suppressAutoHyphens w:val="0"/>
              <w:rPr>
                <w:b/>
                <w:bCs/>
                <w:sz w:val="22"/>
                <w:szCs w:val="22"/>
                <w:lang w:eastAsia="en-US"/>
              </w:rPr>
            </w:pPr>
          </w:p>
        </w:tc>
        <w:tc>
          <w:tcPr>
            <w:tcW w:w="957" w:type="dxa"/>
            <w:tcBorders>
              <w:top w:val="single" w:sz="4" w:space="0" w:color="auto"/>
              <w:left w:val="nil"/>
              <w:bottom w:val="nil"/>
              <w:right w:val="single" w:sz="4" w:space="0" w:color="auto"/>
            </w:tcBorders>
            <w:shd w:val="clear" w:color="auto" w:fill="auto"/>
            <w:noWrap/>
            <w:vAlign w:val="center"/>
            <w:hideMark/>
          </w:tcPr>
          <w:p w14:paraId="463851F4" w14:textId="77777777" w:rsidR="001C5988" w:rsidRPr="001C5988" w:rsidRDefault="001C5988" w:rsidP="001C5988">
            <w:pPr>
              <w:suppressAutoHyphens w:val="0"/>
              <w:rPr>
                <w:b/>
                <w:bCs/>
                <w:sz w:val="22"/>
                <w:szCs w:val="22"/>
                <w:lang w:eastAsia="en-US"/>
              </w:rPr>
            </w:pPr>
            <w:r w:rsidRPr="001C5988">
              <w:rPr>
                <w:b/>
                <w:bCs/>
                <w:sz w:val="22"/>
                <w:szCs w:val="22"/>
                <w:lang w:eastAsia="en-US"/>
              </w:rPr>
              <w:t>четинари</w:t>
            </w:r>
          </w:p>
        </w:tc>
        <w:tc>
          <w:tcPr>
            <w:tcW w:w="952" w:type="dxa"/>
            <w:tcBorders>
              <w:top w:val="single" w:sz="4" w:space="0" w:color="auto"/>
              <w:left w:val="nil"/>
              <w:bottom w:val="nil"/>
              <w:right w:val="single" w:sz="4" w:space="0" w:color="auto"/>
            </w:tcBorders>
            <w:shd w:val="clear" w:color="auto" w:fill="auto"/>
            <w:vAlign w:val="center"/>
            <w:hideMark/>
          </w:tcPr>
          <w:p w14:paraId="79ACD083" w14:textId="77777777" w:rsidR="001C5988" w:rsidRPr="001C5988" w:rsidRDefault="001C5988" w:rsidP="001C5988">
            <w:pPr>
              <w:suppressAutoHyphens w:val="0"/>
              <w:jc w:val="center"/>
              <w:rPr>
                <w:sz w:val="22"/>
                <w:szCs w:val="22"/>
                <w:lang w:eastAsia="en-US"/>
              </w:rPr>
            </w:pPr>
            <w:r w:rsidRPr="001C5988">
              <w:rPr>
                <w:sz w:val="22"/>
                <w:szCs w:val="22"/>
                <w:lang w:eastAsia="en-US"/>
              </w:rPr>
              <w:t>6,41</w:t>
            </w:r>
          </w:p>
        </w:tc>
        <w:tc>
          <w:tcPr>
            <w:tcW w:w="953" w:type="dxa"/>
            <w:tcBorders>
              <w:top w:val="single" w:sz="4" w:space="0" w:color="auto"/>
              <w:left w:val="nil"/>
              <w:bottom w:val="nil"/>
              <w:right w:val="single" w:sz="4" w:space="0" w:color="auto"/>
            </w:tcBorders>
            <w:shd w:val="clear" w:color="auto" w:fill="auto"/>
            <w:vAlign w:val="center"/>
            <w:hideMark/>
          </w:tcPr>
          <w:p w14:paraId="75C81E62" w14:textId="77777777" w:rsidR="001C5988" w:rsidRPr="001C5988" w:rsidRDefault="001C5988" w:rsidP="001C5988">
            <w:pPr>
              <w:suppressAutoHyphens w:val="0"/>
              <w:jc w:val="right"/>
              <w:rPr>
                <w:sz w:val="22"/>
                <w:szCs w:val="22"/>
                <w:lang w:eastAsia="en-US"/>
              </w:rPr>
            </w:pPr>
            <w:r w:rsidRPr="001C5988">
              <w:rPr>
                <w:sz w:val="22"/>
                <w:szCs w:val="22"/>
                <w:lang w:eastAsia="en-US"/>
              </w:rPr>
              <w:t>1637</w:t>
            </w:r>
          </w:p>
        </w:tc>
        <w:tc>
          <w:tcPr>
            <w:tcW w:w="753" w:type="dxa"/>
            <w:tcBorders>
              <w:top w:val="nil"/>
              <w:left w:val="nil"/>
              <w:bottom w:val="single" w:sz="4" w:space="0" w:color="auto"/>
              <w:right w:val="single" w:sz="4" w:space="0" w:color="auto"/>
            </w:tcBorders>
            <w:shd w:val="clear" w:color="auto" w:fill="auto"/>
            <w:vAlign w:val="center"/>
            <w:hideMark/>
          </w:tcPr>
          <w:p w14:paraId="19428BEB" w14:textId="77777777" w:rsidR="001C5988" w:rsidRPr="001C5988" w:rsidRDefault="001C5988" w:rsidP="001C5988">
            <w:pPr>
              <w:suppressAutoHyphens w:val="0"/>
              <w:jc w:val="right"/>
              <w:rPr>
                <w:sz w:val="22"/>
                <w:szCs w:val="22"/>
                <w:lang w:eastAsia="en-US"/>
              </w:rPr>
            </w:pPr>
            <w:r w:rsidRPr="001C5988">
              <w:rPr>
                <w:sz w:val="22"/>
                <w:szCs w:val="22"/>
                <w:lang w:eastAsia="en-US"/>
              </w:rPr>
              <w:t>9,81</w:t>
            </w:r>
          </w:p>
        </w:tc>
        <w:tc>
          <w:tcPr>
            <w:tcW w:w="417" w:type="dxa"/>
            <w:tcBorders>
              <w:top w:val="nil"/>
              <w:left w:val="nil"/>
              <w:bottom w:val="single" w:sz="4" w:space="0" w:color="auto"/>
              <w:right w:val="single" w:sz="4" w:space="0" w:color="auto"/>
            </w:tcBorders>
            <w:shd w:val="clear" w:color="auto" w:fill="auto"/>
            <w:vAlign w:val="center"/>
            <w:hideMark/>
          </w:tcPr>
          <w:p w14:paraId="28FE62A8" w14:textId="77777777" w:rsidR="001C5988" w:rsidRPr="001C5988" w:rsidRDefault="001C5988" w:rsidP="001C5988">
            <w:pPr>
              <w:suppressAutoHyphens w:val="0"/>
              <w:jc w:val="right"/>
              <w:rPr>
                <w:sz w:val="22"/>
                <w:szCs w:val="22"/>
                <w:lang w:eastAsia="en-US"/>
              </w:rPr>
            </w:pPr>
            <w:r w:rsidRPr="001C5988">
              <w:rPr>
                <w:sz w:val="22"/>
                <w:szCs w:val="22"/>
                <w:lang w:eastAsia="en-US"/>
              </w:rPr>
              <w:t> </w:t>
            </w:r>
          </w:p>
        </w:tc>
        <w:tc>
          <w:tcPr>
            <w:tcW w:w="697" w:type="dxa"/>
            <w:tcBorders>
              <w:top w:val="nil"/>
              <w:left w:val="nil"/>
              <w:bottom w:val="single" w:sz="4" w:space="0" w:color="auto"/>
              <w:right w:val="single" w:sz="4" w:space="0" w:color="auto"/>
            </w:tcBorders>
            <w:shd w:val="clear" w:color="auto" w:fill="auto"/>
            <w:vAlign w:val="center"/>
            <w:hideMark/>
          </w:tcPr>
          <w:p w14:paraId="421B87EB" w14:textId="77777777" w:rsidR="001C5988" w:rsidRPr="001C5988" w:rsidRDefault="001C5988" w:rsidP="001C5988">
            <w:pPr>
              <w:suppressAutoHyphens w:val="0"/>
              <w:jc w:val="right"/>
              <w:rPr>
                <w:sz w:val="22"/>
                <w:szCs w:val="22"/>
                <w:lang w:eastAsia="en-US"/>
              </w:rPr>
            </w:pPr>
            <w:r w:rsidRPr="001C5988">
              <w:rPr>
                <w:sz w:val="22"/>
                <w:szCs w:val="22"/>
                <w:lang w:eastAsia="en-US"/>
              </w:rPr>
              <w:t>2559,0</w:t>
            </w:r>
          </w:p>
        </w:tc>
        <w:tc>
          <w:tcPr>
            <w:tcW w:w="397" w:type="dxa"/>
            <w:tcBorders>
              <w:top w:val="nil"/>
              <w:left w:val="nil"/>
              <w:bottom w:val="single" w:sz="4" w:space="0" w:color="auto"/>
              <w:right w:val="double" w:sz="6" w:space="0" w:color="auto"/>
            </w:tcBorders>
            <w:shd w:val="clear" w:color="auto" w:fill="auto"/>
            <w:vAlign w:val="center"/>
            <w:hideMark/>
          </w:tcPr>
          <w:p w14:paraId="353A27C0" w14:textId="77777777" w:rsidR="001C5988" w:rsidRPr="001C5988" w:rsidRDefault="001C5988" w:rsidP="001C5988">
            <w:pPr>
              <w:suppressAutoHyphens w:val="0"/>
              <w:jc w:val="right"/>
              <w:rPr>
                <w:sz w:val="22"/>
                <w:szCs w:val="22"/>
                <w:lang w:eastAsia="en-US"/>
              </w:rPr>
            </w:pPr>
            <w:r w:rsidRPr="001C5988">
              <w:rPr>
                <w:sz w:val="22"/>
                <w:szCs w:val="22"/>
                <w:lang w:eastAsia="en-US"/>
              </w:rPr>
              <w:t> </w:t>
            </w:r>
          </w:p>
        </w:tc>
        <w:tc>
          <w:tcPr>
            <w:tcW w:w="36" w:type="dxa"/>
            <w:vAlign w:val="center"/>
            <w:hideMark/>
          </w:tcPr>
          <w:p w14:paraId="1313C160" w14:textId="77777777" w:rsidR="001C5988" w:rsidRPr="001C5988" w:rsidRDefault="001C5988" w:rsidP="001C5988">
            <w:pPr>
              <w:suppressAutoHyphens w:val="0"/>
              <w:rPr>
                <w:sz w:val="22"/>
                <w:szCs w:val="22"/>
                <w:lang w:eastAsia="en-US"/>
              </w:rPr>
            </w:pPr>
          </w:p>
        </w:tc>
      </w:tr>
      <w:tr w:rsidR="001C5988" w:rsidRPr="001C5988" w14:paraId="7286AD86" w14:textId="77777777" w:rsidTr="001C5988">
        <w:trPr>
          <w:trHeight w:val="270"/>
          <w:jc w:val="center"/>
        </w:trPr>
        <w:tc>
          <w:tcPr>
            <w:tcW w:w="1298" w:type="dxa"/>
            <w:tcBorders>
              <w:top w:val="nil"/>
              <w:left w:val="double" w:sz="6" w:space="0" w:color="auto"/>
              <w:bottom w:val="nil"/>
              <w:right w:val="single" w:sz="4" w:space="0" w:color="auto"/>
            </w:tcBorders>
            <w:shd w:val="clear" w:color="auto" w:fill="auto"/>
            <w:noWrap/>
            <w:vAlign w:val="center"/>
            <w:hideMark/>
          </w:tcPr>
          <w:p w14:paraId="0AC437E2" w14:textId="77777777" w:rsidR="001C5988" w:rsidRPr="001C5988" w:rsidRDefault="001C5988" w:rsidP="001C5988">
            <w:pPr>
              <w:suppressAutoHyphens w:val="0"/>
              <w:rPr>
                <w:b/>
                <w:bCs/>
                <w:sz w:val="22"/>
                <w:szCs w:val="22"/>
                <w:lang w:eastAsia="en-US"/>
              </w:rPr>
            </w:pPr>
            <w:r w:rsidRPr="001C5988">
              <w:rPr>
                <w:b/>
                <w:bCs/>
                <w:sz w:val="22"/>
                <w:szCs w:val="22"/>
                <w:lang w:eastAsia="en-US"/>
              </w:rPr>
              <w:t>Сеча обнављања</w:t>
            </w:r>
          </w:p>
        </w:tc>
        <w:tc>
          <w:tcPr>
            <w:tcW w:w="957" w:type="dxa"/>
            <w:tcBorders>
              <w:top w:val="single" w:sz="4" w:space="0" w:color="auto"/>
              <w:left w:val="nil"/>
              <w:bottom w:val="nil"/>
              <w:right w:val="single" w:sz="4" w:space="0" w:color="auto"/>
            </w:tcBorders>
            <w:shd w:val="clear" w:color="auto" w:fill="auto"/>
            <w:noWrap/>
            <w:vAlign w:val="center"/>
            <w:hideMark/>
          </w:tcPr>
          <w:p w14:paraId="24A09FC3" w14:textId="77777777" w:rsidR="001C5988" w:rsidRPr="001C5988" w:rsidRDefault="001C5988" w:rsidP="001C5988">
            <w:pPr>
              <w:suppressAutoHyphens w:val="0"/>
              <w:rPr>
                <w:b/>
                <w:bCs/>
                <w:sz w:val="22"/>
                <w:szCs w:val="22"/>
                <w:lang w:eastAsia="en-US"/>
              </w:rPr>
            </w:pPr>
            <w:r w:rsidRPr="001C5988">
              <w:rPr>
                <w:b/>
                <w:bCs/>
                <w:sz w:val="22"/>
                <w:szCs w:val="22"/>
                <w:lang w:eastAsia="en-US"/>
              </w:rPr>
              <w:t>буква</w:t>
            </w:r>
          </w:p>
        </w:tc>
        <w:tc>
          <w:tcPr>
            <w:tcW w:w="952" w:type="dxa"/>
            <w:tcBorders>
              <w:top w:val="single" w:sz="4" w:space="0" w:color="auto"/>
              <w:left w:val="nil"/>
              <w:bottom w:val="nil"/>
              <w:right w:val="single" w:sz="4" w:space="0" w:color="auto"/>
            </w:tcBorders>
            <w:shd w:val="clear" w:color="auto" w:fill="auto"/>
            <w:vAlign w:val="center"/>
            <w:hideMark/>
          </w:tcPr>
          <w:p w14:paraId="411DBA55" w14:textId="77777777" w:rsidR="001C5988" w:rsidRPr="001C5988" w:rsidRDefault="001C5988" w:rsidP="001C5988">
            <w:pPr>
              <w:suppressAutoHyphens w:val="0"/>
              <w:jc w:val="center"/>
              <w:rPr>
                <w:sz w:val="22"/>
                <w:szCs w:val="22"/>
                <w:lang w:eastAsia="en-US"/>
              </w:rPr>
            </w:pPr>
            <w:r w:rsidRPr="001C5988">
              <w:rPr>
                <w:sz w:val="22"/>
                <w:szCs w:val="22"/>
                <w:lang w:eastAsia="en-US"/>
              </w:rPr>
              <w:t>31,59</w:t>
            </w:r>
          </w:p>
        </w:tc>
        <w:tc>
          <w:tcPr>
            <w:tcW w:w="953" w:type="dxa"/>
            <w:tcBorders>
              <w:top w:val="single" w:sz="4" w:space="0" w:color="auto"/>
              <w:left w:val="nil"/>
              <w:bottom w:val="nil"/>
              <w:right w:val="single" w:sz="4" w:space="0" w:color="auto"/>
            </w:tcBorders>
            <w:shd w:val="clear" w:color="auto" w:fill="auto"/>
            <w:vAlign w:val="center"/>
            <w:hideMark/>
          </w:tcPr>
          <w:p w14:paraId="2C821517" w14:textId="77777777" w:rsidR="001C5988" w:rsidRPr="001C5988" w:rsidRDefault="001C5988" w:rsidP="001C5988">
            <w:pPr>
              <w:suppressAutoHyphens w:val="0"/>
              <w:jc w:val="right"/>
              <w:rPr>
                <w:sz w:val="22"/>
                <w:szCs w:val="22"/>
                <w:lang w:eastAsia="en-US"/>
              </w:rPr>
            </w:pPr>
            <w:r w:rsidRPr="001C5988">
              <w:rPr>
                <w:sz w:val="22"/>
                <w:szCs w:val="22"/>
                <w:lang w:eastAsia="en-US"/>
              </w:rPr>
              <w:t>5926</w:t>
            </w:r>
          </w:p>
        </w:tc>
        <w:tc>
          <w:tcPr>
            <w:tcW w:w="753" w:type="dxa"/>
            <w:tcBorders>
              <w:top w:val="nil"/>
              <w:left w:val="nil"/>
              <w:bottom w:val="double" w:sz="6" w:space="0" w:color="auto"/>
              <w:right w:val="single" w:sz="4" w:space="0" w:color="auto"/>
            </w:tcBorders>
            <w:shd w:val="clear" w:color="auto" w:fill="auto"/>
            <w:vAlign w:val="center"/>
            <w:hideMark/>
          </w:tcPr>
          <w:p w14:paraId="156FCE67" w14:textId="77777777" w:rsidR="001C5988" w:rsidRPr="001C5988" w:rsidRDefault="001C5988" w:rsidP="001C5988">
            <w:pPr>
              <w:suppressAutoHyphens w:val="0"/>
              <w:jc w:val="right"/>
              <w:rPr>
                <w:sz w:val="22"/>
                <w:szCs w:val="22"/>
                <w:lang w:eastAsia="en-US"/>
              </w:rPr>
            </w:pPr>
            <w:r w:rsidRPr="001C5988">
              <w:rPr>
                <w:sz w:val="22"/>
                <w:szCs w:val="22"/>
                <w:lang w:eastAsia="en-US"/>
              </w:rPr>
              <w:t>31,59</w:t>
            </w:r>
          </w:p>
        </w:tc>
        <w:tc>
          <w:tcPr>
            <w:tcW w:w="417" w:type="dxa"/>
            <w:tcBorders>
              <w:top w:val="nil"/>
              <w:left w:val="nil"/>
              <w:bottom w:val="double" w:sz="6" w:space="0" w:color="auto"/>
              <w:right w:val="single" w:sz="4" w:space="0" w:color="auto"/>
            </w:tcBorders>
            <w:shd w:val="clear" w:color="auto" w:fill="auto"/>
            <w:vAlign w:val="center"/>
            <w:hideMark/>
          </w:tcPr>
          <w:p w14:paraId="7D4DFDFC" w14:textId="77777777" w:rsidR="001C5988" w:rsidRPr="001C5988" w:rsidRDefault="001C5988" w:rsidP="001C5988">
            <w:pPr>
              <w:suppressAutoHyphens w:val="0"/>
              <w:jc w:val="right"/>
              <w:rPr>
                <w:sz w:val="22"/>
                <w:szCs w:val="22"/>
                <w:lang w:eastAsia="en-US"/>
              </w:rPr>
            </w:pPr>
            <w:r w:rsidRPr="001C5988">
              <w:rPr>
                <w:sz w:val="22"/>
                <w:szCs w:val="22"/>
                <w:lang w:eastAsia="en-US"/>
              </w:rPr>
              <w:t> </w:t>
            </w:r>
          </w:p>
        </w:tc>
        <w:tc>
          <w:tcPr>
            <w:tcW w:w="697" w:type="dxa"/>
            <w:tcBorders>
              <w:top w:val="nil"/>
              <w:left w:val="nil"/>
              <w:bottom w:val="double" w:sz="6" w:space="0" w:color="auto"/>
              <w:right w:val="single" w:sz="4" w:space="0" w:color="auto"/>
            </w:tcBorders>
            <w:shd w:val="clear" w:color="auto" w:fill="auto"/>
            <w:vAlign w:val="center"/>
            <w:hideMark/>
          </w:tcPr>
          <w:p w14:paraId="3415B212" w14:textId="77777777" w:rsidR="001C5988" w:rsidRPr="001C5988" w:rsidRDefault="001C5988" w:rsidP="001C5988">
            <w:pPr>
              <w:suppressAutoHyphens w:val="0"/>
              <w:jc w:val="right"/>
              <w:rPr>
                <w:sz w:val="22"/>
                <w:szCs w:val="22"/>
                <w:lang w:eastAsia="en-US"/>
              </w:rPr>
            </w:pPr>
            <w:r w:rsidRPr="001C5988">
              <w:rPr>
                <w:sz w:val="22"/>
                <w:szCs w:val="22"/>
                <w:lang w:eastAsia="en-US"/>
              </w:rPr>
              <w:t>7319,0</w:t>
            </w:r>
          </w:p>
        </w:tc>
        <w:tc>
          <w:tcPr>
            <w:tcW w:w="397" w:type="dxa"/>
            <w:tcBorders>
              <w:top w:val="nil"/>
              <w:left w:val="nil"/>
              <w:bottom w:val="double" w:sz="6" w:space="0" w:color="auto"/>
              <w:right w:val="double" w:sz="6" w:space="0" w:color="auto"/>
            </w:tcBorders>
            <w:shd w:val="clear" w:color="auto" w:fill="auto"/>
            <w:vAlign w:val="center"/>
            <w:hideMark/>
          </w:tcPr>
          <w:p w14:paraId="3F5D2A64" w14:textId="77777777" w:rsidR="001C5988" w:rsidRPr="001C5988" w:rsidRDefault="001C5988" w:rsidP="001C5988">
            <w:pPr>
              <w:suppressAutoHyphens w:val="0"/>
              <w:jc w:val="right"/>
              <w:rPr>
                <w:sz w:val="22"/>
                <w:szCs w:val="22"/>
                <w:lang w:eastAsia="en-US"/>
              </w:rPr>
            </w:pPr>
            <w:r w:rsidRPr="001C5988">
              <w:rPr>
                <w:sz w:val="22"/>
                <w:szCs w:val="22"/>
                <w:lang w:eastAsia="en-US"/>
              </w:rPr>
              <w:t> </w:t>
            </w:r>
          </w:p>
        </w:tc>
        <w:tc>
          <w:tcPr>
            <w:tcW w:w="36" w:type="dxa"/>
            <w:vAlign w:val="center"/>
            <w:hideMark/>
          </w:tcPr>
          <w:p w14:paraId="74300D99" w14:textId="77777777" w:rsidR="001C5988" w:rsidRPr="001C5988" w:rsidRDefault="001C5988" w:rsidP="001C5988">
            <w:pPr>
              <w:suppressAutoHyphens w:val="0"/>
              <w:rPr>
                <w:sz w:val="22"/>
                <w:szCs w:val="22"/>
                <w:lang w:eastAsia="en-US"/>
              </w:rPr>
            </w:pPr>
          </w:p>
        </w:tc>
      </w:tr>
      <w:tr w:rsidR="001C5988" w:rsidRPr="001C5988" w14:paraId="0DFA9255" w14:textId="77777777" w:rsidTr="001C5988">
        <w:trPr>
          <w:trHeight w:val="285"/>
          <w:jc w:val="center"/>
        </w:trPr>
        <w:tc>
          <w:tcPr>
            <w:tcW w:w="2255" w:type="dxa"/>
            <w:gridSpan w:val="2"/>
            <w:tcBorders>
              <w:top w:val="double" w:sz="6" w:space="0" w:color="auto"/>
              <w:left w:val="double" w:sz="6" w:space="0" w:color="auto"/>
              <w:bottom w:val="double" w:sz="6" w:space="0" w:color="auto"/>
              <w:right w:val="single" w:sz="4" w:space="0" w:color="000000"/>
            </w:tcBorders>
            <w:shd w:val="clear" w:color="auto" w:fill="auto"/>
            <w:noWrap/>
            <w:vAlign w:val="center"/>
            <w:hideMark/>
          </w:tcPr>
          <w:p w14:paraId="33BBF321" w14:textId="77777777" w:rsidR="001C5988" w:rsidRPr="001C5988" w:rsidRDefault="001C5988" w:rsidP="001C5988">
            <w:pPr>
              <w:suppressAutoHyphens w:val="0"/>
              <w:rPr>
                <w:b/>
                <w:bCs/>
                <w:sz w:val="22"/>
                <w:szCs w:val="22"/>
                <w:lang w:eastAsia="en-US"/>
              </w:rPr>
            </w:pPr>
            <w:r w:rsidRPr="001C5988">
              <w:rPr>
                <w:b/>
                <w:bCs/>
                <w:sz w:val="22"/>
                <w:szCs w:val="22"/>
                <w:lang w:eastAsia="en-US"/>
              </w:rPr>
              <w:t>ГЛАВНИ ПРИН.</w:t>
            </w:r>
          </w:p>
        </w:tc>
        <w:tc>
          <w:tcPr>
            <w:tcW w:w="952" w:type="dxa"/>
            <w:tcBorders>
              <w:top w:val="double" w:sz="6" w:space="0" w:color="auto"/>
              <w:left w:val="nil"/>
              <w:bottom w:val="nil"/>
              <w:right w:val="single" w:sz="4" w:space="0" w:color="auto"/>
            </w:tcBorders>
            <w:shd w:val="clear" w:color="auto" w:fill="auto"/>
            <w:vAlign w:val="center"/>
            <w:hideMark/>
          </w:tcPr>
          <w:p w14:paraId="4C6AFFCC" w14:textId="77777777" w:rsidR="001C5988" w:rsidRPr="001C5988" w:rsidRDefault="001C5988" w:rsidP="001C5988">
            <w:pPr>
              <w:suppressAutoHyphens w:val="0"/>
              <w:jc w:val="right"/>
              <w:rPr>
                <w:sz w:val="22"/>
                <w:szCs w:val="22"/>
                <w:lang w:eastAsia="en-US"/>
              </w:rPr>
            </w:pPr>
            <w:r w:rsidRPr="001C5988">
              <w:rPr>
                <w:sz w:val="22"/>
                <w:szCs w:val="22"/>
                <w:lang w:eastAsia="en-US"/>
              </w:rPr>
              <w:t>54,86</w:t>
            </w:r>
          </w:p>
        </w:tc>
        <w:tc>
          <w:tcPr>
            <w:tcW w:w="953" w:type="dxa"/>
            <w:tcBorders>
              <w:top w:val="double" w:sz="6" w:space="0" w:color="auto"/>
              <w:left w:val="nil"/>
              <w:bottom w:val="nil"/>
              <w:right w:val="single" w:sz="4" w:space="0" w:color="auto"/>
            </w:tcBorders>
            <w:shd w:val="clear" w:color="auto" w:fill="auto"/>
            <w:vAlign w:val="center"/>
            <w:hideMark/>
          </w:tcPr>
          <w:p w14:paraId="3FE40189" w14:textId="77777777" w:rsidR="001C5988" w:rsidRPr="001C5988" w:rsidRDefault="001C5988" w:rsidP="001C5988">
            <w:pPr>
              <w:suppressAutoHyphens w:val="0"/>
              <w:jc w:val="right"/>
              <w:rPr>
                <w:sz w:val="22"/>
                <w:szCs w:val="22"/>
                <w:lang w:eastAsia="en-US"/>
              </w:rPr>
            </w:pPr>
            <w:r w:rsidRPr="001C5988">
              <w:rPr>
                <w:sz w:val="22"/>
                <w:szCs w:val="22"/>
                <w:lang w:eastAsia="en-US"/>
              </w:rPr>
              <w:t>9629,31</w:t>
            </w:r>
          </w:p>
        </w:tc>
        <w:tc>
          <w:tcPr>
            <w:tcW w:w="753" w:type="dxa"/>
            <w:tcBorders>
              <w:top w:val="nil"/>
              <w:left w:val="nil"/>
              <w:bottom w:val="nil"/>
              <w:right w:val="single" w:sz="4" w:space="0" w:color="auto"/>
            </w:tcBorders>
            <w:shd w:val="clear" w:color="auto" w:fill="auto"/>
            <w:vAlign w:val="center"/>
            <w:hideMark/>
          </w:tcPr>
          <w:p w14:paraId="291BC91A" w14:textId="77777777" w:rsidR="001C5988" w:rsidRPr="001C5988" w:rsidRDefault="001C5988" w:rsidP="001C5988">
            <w:pPr>
              <w:suppressAutoHyphens w:val="0"/>
              <w:jc w:val="right"/>
              <w:rPr>
                <w:sz w:val="22"/>
                <w:szCs w:val="22"/>
                <w:lang w:eastAsia="en-US"/>
              </w:rPr>
            </w:pPr>
            <w:r w:rsidRPr="001C5988">
              <w:rPr>
                <w:sz w:val="22"/>
                <w:szCs w:val="22"/>
                <w:lang w:eastAsia="en-US"/>
              </w:rPr>
              <w:t>46,44</w:t>
            </w:r>
          </w:p>
        </w:tc>
        <w:tc>
          <w:tcPr>
            <w:tcW w:w="417" w:type="dxa"/>
            <w:tcBorders>
              <w:top w:val="nil"/>
              <w:left w:val="nil"/>
              <w:bottom w:val="nil"/>
              <w:right w:val="single" w:sz="4" w:space="0" w:color="auto"/>
            </w:tcBorders>
            <w:shd w:val="clear" w:color="auto" w:fill="auto"/>
            <w:vAlign w:val="center"/>
            <w:hideMark/>
          </w:tcPr>
          <w:p w14:paraId="29FEA63D" w14:textId="77777777" w:rsidR="001C5988" w:rsidRPr="001C5988" w:rsidRDefault="001C5988" w:rsidP="001C5988">
            <w:pPr>
              <w:suppressAutoHyphens w:val="0"/>
              <w:jc w:val="right"/>
              <w:rPr>
                <w:sz w:val="22"/>
                <w:szCs w:val="22"/>
                <w:lang w:eastAsia="en-US"/>
              </w:rPr>
            </w:pPr>
            <w:r w:rsidRPr="001C5988">
              <w:rPr>
                <w:sz w:val="22"/>
                <w:szCs w:val="22"/>
                <w:lang w:eastAsia="en-US"/>
              </w:rPr>
              <w:t>85</w:t>
            </w:r>
          </w:p>
        </w:tc>
        <w:tc>
          <w:tcPr>
            <w:tcW w:w="697" w:type="dxa"/>
            <w:tcBorders>
              <w:top w:val="nil"/>
              <w:left w:val="nil"/>
              <w:bottom w:val="nil"/>
              <w:right w:val="single" w:sz="4" w:space="0" w:color="auto"/>
            </w:tcBorders>
            <w:shd w:val="clear" w:color="auto" w:fill="auto"/>
            <w:vAlign w:val="center"/>
            <w:hideMark/>
          </w:tcPr>
          <w:p w14:paraId="293C4A0E" w14:textId="77777777" w:rsidR="001C5988" w:rsidRPr="001C5988" w:rsidRDefault="001C5988" w:rsidP="001C5988">
            <w:pPr>
              <w:suppressAutoHyphens w:val="0"/>
              <w:jc w:val="right"/>
              <w:rPr>
                <w:sz w:val="22"/>
                <w:szCs w:val="22"/>
                <w:lang w:eastAsia="en-US"/>
              </w:rPr>
            </w:pPr>
            <w:r w:rsidRPr="001C5988">
              <w:rPr>
                <w:sz w:val="22"/>
                <w:szCs w:val="22"/>
                <w:lang w:eastAsia="en-US"/>
              </w:rPr>
              <w:t>10512,0</w:t>
            </w:r>
          </w:p>
        </w:tc>
        <w:tc>
          <w:tcPr>
            <w:tcW w:w="397" w:type="dxa"/>
            <w:tcBorders>
              <w:top w:val="nil"/>
              <w:left w:val="nil"/>
              <w:bottom w:val="nil"/>
              <w:right w:val="double" w:sz="6" w:space="0" w:color="auto"/>
            </w:tcBorders>
            <w:shd w:val="clear" w:color="auto" w:fill="auto"/>
            <w:vAlign w:val="center"/>
            <w:hideMark/>
          </w:tcPr>
          <w:p w14:paraId="08F1B10A" w14:textId="77777777" w:rsidR="001C5988" w:rsidRPr="001C5988" w:rsidRDefault="001C5988" w:rsidP="001C5988">
            <w:pPr>
              <w:suppressAutoHyphens w:val="0"/>
              <w:jc w:val="right"/>
              <w:rPr>
                <w:sz w:val="22"/>
                <w:szCs w:val="22"/>
                <w:lang w:eastAsia="en-US"/>
              </w:rPr>
            </w:pPr>
            <w:r w:rsidRPr="001C5988">
              <w:rPr>
                <w:sz w:val="22"/>
                <w:szCs w:val="22"/>
                <w:lang w:eastAsia="en-US"/>
              </w:rPr>
              <w:t>109</w:t>
            </w:r>
          </w:p>
        </w:tc>
        <w:tc>
          <w:tcPr>
            <w:tcW w:w="36" w:type="dxa"/>
            <w:vAlign w:val="center"/>
            <w:hideMark/>
          </w:tcPr>
          <w:p w14:paraId="3B2177B8" w14:textId="77777777" w:rsidR="001C5988" w:rsidRPr="001C5988" w:rsidRDefault="001C5988" w:rsidP="001C5988">
            <w:pPr>
              <w:suppressAutoHyphens w:val="0"/>
              <w:rPr>
                <w:sz w:val="22"/>
                <w:szCs w:val="22"/>
                <w:lang w:eastAsia="en-US"/>
              </w:rPr>
            </w:pPr>
          </w:p>
        </w:tc>
      </w:tr>
      <w:tr w:rsidR="001C5988" w:rsidRPr="001C5988" w14:paraId="0A5B17DE" w14:textId="77777777" w:rsidTr="001C5988">
        <w:trPr>
          <w:trHeight w:val="270"/>
          <w:jc w:val="center"/>
        </w:trPr>
        <w:tc>
          <w:tcPr>
            <w:tcW w:w="1298" w:type="dxa"/>
            <w:vMerge w:val="restart"/>
            <w:tcBorders>
              <w:top w:val="nil"/>
              <w:left w:val="double" w:sz="6" w:space="0" w:color="auto"/>
              <w:bottom w:val="double" w:sz="6" w:space="0" w:color="000000"/>
              <w:right w:val="single" w:sz="4" w:space="0" w:color="auto"/>
            </w:tcBorders>
            <w:shd w:val="clear" w:color="auto" w:fill="auto"/>
            <w:vAlign w:val="center"/>
            <w:hideMark/>
          </w:tcPr>
          <w:p w14:paraId="60CC7B1A" w14:textId="77777777" w:rsidR="001C5988" w:rsidRPr="001C5988" w:rsidRDefault="001C5988" w:rsidP="001C5988">
            <w:pPr>
              <w:suppressAutoHyphens w:val="0"/>
              <w:rPr>
                <w:b/>
                <w:bCs/>
                <w:sz w:val="22"/>
                <w:szCs w:val="22"/>
                <w:lang w:eastAsia="en-US"/>
              </w:rPr>
            </w:pPr>
            <w:r w:rsidRPr="001C5988">
              <w:rPr>
                <w:b/>
                <w:bCs/>
                <w:sz w:val="22"/>
                <w:szCs w:val="22"/>
                <w:lang w:eastAsia="en-US"/>
              </w:rPr>
              <w:t>Прор. у саст. чет.</w:t>
            </w:r>
          </w:p>
        </w:tc>
        <w:tc>
          <w:tcPr>
            <w:tcW w:w="957" w:type="dxa"/>
            <w:tcBorders>
              <w:top w:val="single" w:sz="4" w:space="0" w:color="auto"/>
              <w:left w:val="nil"/>
              <w:bottom w:val="single" w:sz="4" w:space="0" w:color="auto"/>
              <w:right w:val="single" w:sz="4" w:space="0" w:color="auto"/>
            </w:tcBorders>
            <w:shd w:val="clear" w:color="auto" w:fill="auto"/>
            <w:noWrap/>
            <w:vAlign w:val="center"/>
            <w:hideMark/>
          </w:tcPr>
          <w:p w14:paraId="1F9B8571" w14:textId="77777777" w:rsidR="001C5988" w:rsidRPr="001C5988" w:rsidRDefault="001C5988" w:rsidP="001C5988">
            <w:pPr>
              <w:suppressAutoHyphens w:val="0"/>
              <w:rPr>
                <w:b/>
                <w:bCs/>
                <w:sz w:val="22"/>
                <w:szCs w:val="22"/>
                <w:lang w:eastAsia="en-US"/>
              </w:rPr>
            </w:pPr>
            <w:r w:rsidRPr="001C5988">
              <w:rPr>
                <w:b/>
                <w:bCs/>
                <w:sz w:val="22"/>
                <w:szCs w:val="22"/>
                <w:lang w:eastAsia="en-US"/>
              </w:rPr>
              <w:t>ц.бор и смр</w:t>
            </w:r>
          </w:p>
        </w:tc>
        <w:tc>
          <w:tcPr>
            <w:tcW w:w="952" w:type="dxa"/>
            <w:tcBorders>
              <w:top w:val="double" w:sz="6" w:space="0" w:color="auto"/>
              <w:left w:val="nil"/>
              <w:bottom w:val="nil"/>
              <w:right w:val="single" w:sz="4" w:space="0" w:color="auto"/>
            </w:tcBorders>
            <w:shd w:val="clear" w:color="auto" w:fill="auto"/>
            <w:vAlign w:val="center"/>
            <w:hideMark/>
          </w:tcPr>
          <w:p w14:paraId="2C5AF03B" w14:textId="77777777" w:rsidR="001C5988" w:rsidRPr="001C5988" w:rsidRDefault="001C5988" w:rsidP="001C5988">
            <w:pPr>
              <w:suppressAutoHyphens w:val="0"/>
              <w:jc w:val="right"/>
              <w:rPr>
                <w:sz w:val="22"/>
                <w:szCs w:val="22"/>
                <w:lang w:eastAsia="en-US"/>
              </w:rPr>
            </w:pPr>
            <w:r w:rsidRPr="001C5988">
              <w:rPr>
                <w:sz w:val="22"/>
                <w:szCs w:val="22"/>
                <w:lang w:eastAsia="en-US"/>
              </w:rPr>
              <w:t>111,64</w:t>
            </w:r>
          </w:p>
        </w:tc>
        <w:tc>
          <w:tcPr>
            <w:tcW w:w="953" w:type="dxa"/>
            <w:tcBorders>
              <w:top w:val="double" w:sz="6" w:space="0" w:color="auto"/>
              <w:left w:val="nil"/>
              <w:bottom w:val="nil"/>
              <w:right w:val="single" w:sz="4" w:space="0" w:color="auto"/>
            </w:tcBorders>
            <w:shd w:val="clear" w:color="auto" w:fill="auto"/>
            <w:vAlign w:val="center"/>
            <w:hideMark/>
          </w:tcPr>
          <w:p w14:paraId="37BED968" w14:textId="77777777" w:rsidR="001C5988" w:rsidRPr="001C5988" w:rsidRDefault="001C5988" w:rsidP="001C5988">
            <w:pPr>
              <w:suppressAutoHyphens w:val="0"/>
              <w:jc w:val="right"/>
              <w:rPr>
                <w:sz w:val="22"/>
                <w:szCs w:val="22"/>
                <w:lang w:eastAsia="en-US"/>
              </w:rPr>
            </w:pPr>
            <w:r w:rsidRPr="001C5988">
              <w:rPr>
                <w:sz w:val="22"/>
                <w:szCs w:val="22"/>
                <w:lang w:eastAsia="en-US"/>
              </w:rPr>
              <w:t>5843</w:t>
            </w:r>
          </w:p>
        </w:tc>
        <w:tc>
          <w:tcPr>
            <w:tcW w:w="753" w:type="dxa"/>
            <w:tcBorders>
              <w:top w:val="double" w:sz="6" w:space="0" w:color="auto"/>
              <w:left w:val="nil"/>
              <w:bottom w:val="single" w:sz="4" w:space="0" w:color="auto"/>
              <w:right w:val="single" w:sz="4" w:space="0" w:color="auto"/>
            </w:tcBorders>
            <w:shd w:val="clear" w:color="auto" w:fill="auto"/>
            <w:vAlign w:val="center"/>
            <w:hideMark/>
          </w:tcPr>
          <w:p w14:paraId="2FA739AF" w14:textId="77777777" w:rsidR="001C5988" w:rsidRPr="001C5988" w:rsidRDefault="001C5988" w:rsidP="001C5988">
            <w:pPr>
              <w:suppressAutoHyphens w:val="0"/>
              <w:jc w:val="right"/>
              <w:rPr>
                <w:sz w:val="22"/>
                <w:szCs w:val="22"/>
                <w:lang w:eastAsia="en-US"/>
              </w:rPr>
            </w:pPr>
            <w:r w:rsidRPr="001C5988">
              <w:rPr>
                <w:sz w:val="22"/>
                <w:szCs w:val="22"/>
                <w:lang w:eastAsia="en-US"/>
              </w:rPr>
              <w:t>100,95</w:t>
            </w:r>
          </w:p>
        </w:tc>
        <w:tc>
          <w:tcPr>
            <w:tcW w:w="417" w:type="dxa"/>
            <w:tcBorders>
              <w:top w:val="double" w:sz="6" w:space="0" w:color="auto"/>
              <w:left w:val="nil"/>
              <w:bottom w:val="single" w:sz="4" w:space="0" w:color="auto"/>
              <w:right w:val="single" w:sz="4" w:space="0" w:color="auto"/>
            </w:tcBorders>
            <w:shd w:val="clear" w:color="auto" w:fill="auto"/>
            <w:vAlign w:val="center"/>
            <w:hideMark/>
          </w:tcPr>
          <w:p w14:paraId="3D5CAC51" w14:textId="77777777" w:rsidR="001C5988" w:rsidRPr="001C5988" w:rsidRDefault="001C5988" w:rsidP="001C5988">
            <w:pPr>
              <w:suppressAutoHyphens w:val="0"/>
              <w:jc w:val="right"/>
              <w:rPr>
                <w:sz w:val="22"/>
                <w:szCs w:val="22"/>
                <w:lang w:eastAsia="en-US"/>
              </w:rPr>
            </w:pPr>
            <w:r w:rsidRPr="001C5988">
              <w:rPr>
                <w:sz w:val="22"/>
                <w:szCs w:val="22"/>
                <w:lang w:eastAsia="en-US"/>
              </w:rPr>
              <w:t> </w:t>
            </w:r>
          </w:p>
        </w:tc>
        <w:tc>
          <w:tcPr>
            <w:tcW w:w="697" w:type="dxa"/>
            <w:tcBorders>
              <w:top w:val="double" w:sz="6" w:space="0" w:color="auto"/>
              <w:left w:val="nil"/>
              <w:bottom w:val="single" w:sz="4" w:space="0" w:color="auto"/>
              <w:right w:val="single" w:sz="4" w:space="0" w:color="auto"/>
            </w:tcBorders>
            <w:shd w:val="clear" w:color="auto" w:fill="auto"/>
            <w:vAlign w:val="center"/>
            <w:hideMark/>
          </w:tcPr>
          <w:p w14:paraId="274B6CAE" w14:textId="77777777" w:rsidR="001C5988" w:rsidRPr="001C5988" w:rsidRDefault="001C5988" w:rsidP="001C5988">
            <w:pPr>
              <w:suppressAutoHyphens w:val="0"/>
              <w:jc w:val="right"/>
              <w:rPr>
                <w:sz w:val="22"/>
                <w:szCs w:val="22"/>
                <w:lang w:eastAsia="en-US"/>
              </w:rPr>
            </w:pPr>
            <w:r w:rsidRPr="001C5988">
              <w:rPr>
                <w:sz w:val="22"/>
                <w:szCs w:val="22"/>
                <w:lang w:eastAsia="en-US"/>
              </w:rPr>
              <w:t>5280,0</w:t>
            </w:r>
          </w:p>
        </w:tc>
        <w:tc>
          <w:tcPr>
            <w:tcW w:w="397" w:type="dxa"/>
            <w:tcBorders>
              <w:top w:val="double" w:sz="6" w:space="0" w:color="auto"/>
              <w:left w:val="nil"/>
              <w:bottom w:val="single" w:sz="4" w:space="0" w:color="auto"/>
              <w:right w:val="double" w:sz="6" w:space="0" w:color="auto"/>
            </w:tcBorders>
            <w:shd w:val="clear" w:color="auto" w:fill="auto"/>
            <w:vAlign w:val="center"/>
            <w:hideMark/>
          </w:tcPr>
          <w:p w14:paraId="13950D1B" w14:textId="77777777" w:rsidR="001C5988" w:rsidRPr="001C5988" w:rsidRDefault="001C5988" w:rsidP="001C5988">
            <w:pPr>
              <w:suppressAutoHyphens w:val="0"/>
              <w:jc w:val="right"/>
              <w:rPr>
                <w:sz w:val="22"/>
                <w:szCs w:val="22"/>
                <w:lang w:eastAsia="en-US"/>
              </w:rPr>
            </w:pPr>
            <w:r w:rsidRPr="001C5988">
              <w:rPr>
                <w:sz w:val="22"/>
                <w:szCs w:val="22"/>
                <w:lang w:eastAsia="en-US"/>
              </w:rPr>
              <w:t> </w:t>
            </w:r>
          </w:p>
        </w:tc>
        <w:tc>
          <w:tcPr>
            <w:tcW w:w="36" w:type="dxa"/>
            <w:vAlign w:val="center"/>
            <w:hideMark/>
          </w:tcPr>
          <w:p w14:paraId="582479A2" w14:textId="77777777" w:rsidR="001C5988" w:rsidRPr="001C5988" w:rsidRDefault="001C5988" w:rsidP="001C5988">
            <w:pPr>
              <w:suppressAutoHyphens w:val="0"/>
              <w:rPr>
                <w:sz w:val="22"/>
                <w:szCs w:val="22"/>
                <w:lang w:eastAsia="en-US"/>
              </w:rPr>
            </w:pPr>
          </w:p>
        </w:tc>
      </w:tr>
      <w:tr w:rsidR="001C5988" w:rsidRPr="001C5988" w14:paraId="58C5BE01" w14:textId="77777777" w:rsidTr="001C5988">
        <w:trPr>
          <w:trHeight w:val="270"/>
          <w:jc w:val="center"/>
        </w:trPr>
        <w:tc>
          <w:tcPr>
            <w:tcW w:w="1298" w:type="dxa"/>
            <w:vMerge/>
            <w:tcBorders>
              <w:top w:val="nil"/>
              <w:left w:val="double" w:sz="6" w:space="0" w:color="auto"/>
              <w:bottom w:val="double" w:sz="6" w:space="0" w:color="000000"/>
              <w:right w:val="single" w:sz="4" w:space="0" w:color="auto"/>
            </w:tcBorders>
            <w:vAlign w:val="center"/>
            <w:hideMark/>
          </w:tcPr>
          <w:p w14:paraId="63AF5538" w14:textId="77777777" w:rsidR="001C5988" w:rsidRPr="001C5988" w:rsidRDefault="001C5988" w:rsidP="001C5988">
            <w:pPr>
              <w:suppressAutoHyphens w:val="0"/>
              <w:rPr>
                <w:b/>
                <w:bCs/>
                <w:sz w:val="22"/>
                <w:szCs w:val="22"/>
                <w:lang w:eastAsia="en-US"/>
              </w:rPr>
            </w:pPr>
          </w:p>
        </w:tc>
        <w:tc>
          <w:tcPr>
            <w:tcW w:w="957" w:type="dxa"/>
            <w:tcBorders>
              <w:top w:val="nil"/>
              <w:left w:val="nil"/>
              <w:bottom w:val="double" w:sz="6" w:space="0" w:color="auto"/>
              <w:right w:val="single" w:sz="4" w:space="0" w:color="auto"/>
            </w:tcBorders>
            <w:shd w:val="clear" w:color="auto" w:fill="auto"/>
            <w:noWrap/>
            <w:vAlign w:val="center"/>
            <w:hideMark/>
          </w:tcPr>
          <w:p w14:paraId="586540AD" w14:textId="77777777" w:rsidR="001C5988" w:rsidRPr="001C5988" w:rsidRDefault="001C5988" w:rsidP="001C5988">
            <w:pPr>
              <w:suppressAutoHyphens w:val="0"/>
              <w:rPr>
                <w:b/>
                <w:bCs/>
                <w:sz w:val="22"/>
                <w:szCs w:val="22"/>
                <w:lang w:eastAsia="en-US"/>
              </w:rPr>
            </w:pPr>
            <w:r w:rsidRPr="001C5988">
              <w:rPr>
                <w:b/>
                <w:bCs/>
                <w:sz w:val="22"/>
                <w:szCs w:val="22"/>
                <w:lang w:eastAsia="en-US"/>
              </w:rPr>
              <w:t>Укупно</w:t>
            </w:r>
          </w:p>
        </w:tc>
        <w:tc>
          <w:tcPr>
            <w:tcW w:w="952" w:type="dxa"/>
            <w:tcBorders>
              <w:top w:val="single" w:sz="4" w:space="0" w:color="auto"/>
              <w:left w:val="nil"/>
              <w:bottom w:val="double" w:sz="6" w:space="0" w:color="auto"/>
              <w:right w:val="single" w:sz="4" w:space="0" w:color="auto"/>
            </w:tcBorders>
            <w:shd w:val="clear" w:color="auto" w:fill="auto"/>
            <w:vAlign w:val="center"/>
            <w:hideMark/>
          </w:tcPr>
          <w:p w14:paraId="3F6F05F0" w14:textId="77777777" w:rsidR="001C5988" w:rsidRPr="001C5988" w:rsidRDefault="001C5988" w:rsidP="001C5988">
            <w:pPr>
              <w:suppressAutoHyphens w:val="0"/>
              <w:jc w:val="right"/>
              <w:rPr>
                <w:sz w:val="22"/>
                <w:szCs w:val="22"/>
                <w:lang w:eastAsia="en-US"/>
              </w:rPr>
            </w:pPr>
            <w:r w:rsidRPr="001C5988">
              <w:rPr>
                <w:sz w:val="22"/>
                <w:szCs w:val="22"/>
                <w:lang w:eastAsia="en-US"/>
              </w:rPr>
              <w:t>111,64</w:t>
            </w:r>
          </w:p>
        </w:tc>
        <w:tc>
          <w:tcPr>
            <w:tcW w:w="953" w:type="dxa"/>
            <w:tcBorders>
              <w:top w:val="single" w:sz="4" w:space="0" w:color="auto"/>
              <w:left w:val="nil"/>
              <w:bottom w:val="double" w:sz="6" w:space="0" w:color="auto"/>
              <w:right w:val="single" w:sz="4" w:space="0" w:color="auto"/>
            </w:tcBorders>
            <w:shd w:val="clear" w:color="auto" w:fill="auto"/>
            <w:vAlign w:val="center"/>
            <w:hideMark/>
          </w:tcPr>
          <w:p w14:paraId="2143A0E8" w14:textId="77777777" w:rsidR="001C5988" w:rsidRPr="001C5988" w:rsidRDefault="001C5988" w:rsidP="001C5988">
            <w:pPr>
              <w:suppressAutoHyphens w:val="0"/>
              <w:jc w:val="right"/>
              <w:rPr>
                <w:sz w:val="22"/>
                <w:szCs w:val="22"/>
                <w:lang w:eastAsia="en-US"/>
              </w:rPr>
            </w:pPr>
            <w:r w:rsidRPr="001C5988">
              <w:rPr>
                <w:sz w:val="22"/>
                <w:szCs w:val="22"/>
                <w:lang w:eastAsia="en-US"/>
              </w:rPr>
              <w:t>5843,16</w:t>
            </w:r>
          </w:p>
        </w:tc>
        <w:tc>
          <w:tcPr>
            <w:tcW w:w="753" w:type="dxa"/>
            <w:tcBorders>
              <w:top w:val="nil"/>
              <w:left w:val="nil"/>
              <w:bottom w:val="double" w:sz="6" w:space="0" w:color="auto"/>
              <w:right w:val="single" w:sz="4" w:space="0" w:color="auto"/>
            </w:tcBorders>
            <w:shd w:val="clear" w:color="auto" w:fill="auto"/>
            <w:vAlign w:val="center"/>
            <w:hideMark/>
          </w:tcPr>
          <w:p w14:paraId="3A809A28" w14:textId="77777777" w:rsidR="001C5988" w:rsidRPr="001C5988" w:rsidRDefault="001C5988" w:rsidP="001C5988">
            <w:pPr>
              <w:suppressAutoHyphens w:val="0"/>
              <w:jc w:val="right"/>
              <w:rPr>
                <w:sz w:val="22"/>
                <w:szCs w:val="22"/>
                <w:lang w:eastAsia="en-US"/>
              </w:rPr>
            </w:pPr>
            <w:r w:rsidRPr="001C5988">
              <w:rPr>
                <w:sz w:val="22"/>
                <w:szCs w:val="22"/>
                <w:lang w:eastAsia="en-US"/>
              </w:rPr>
              <w:t>100,95</w:t>
            </w:r>
          </w:p>
        </w:tc>
        <w:tc>
          <w:tcPr>
            <w:tcW w:w="417" w:type="dxa"/>
            <w:tcBorders>
              <w:top w:val="nil"/>
              <w:left w:val="nil"/>
              <w:bottom w:val="double" w:sz="6" w:space="0" w:color="auto"/>
              <w:right w:val="single" w:sz="4" w:space="0" w:color="auto"/>
            </w:tcBorders>
            <w:shd w:val="clear" w:color="auto" w:fill="auto"/>
            <w:vAlign w:val="center"/>
            <w:hideMark/>
          </w:tcPr>
          <w:p w14:paraId="72A6BB02" w14:textId="77777777" w:rsidR="001C5988" w:rsidRPr="001C5988" w:rsidRDefault="001C5988" w:rsidP="001C5988">
            <w:pPr>
              <w:suppressAutoHyphens w:val="0"/>
              <w:jc w:val="right"/>
              <w:rPr>
                <w:sz w:val="22"/>
                <w:szCs w:val="22"/>
                <w:lang w:eastAsia="en-US"/>
              </w:rPr>
            </w:pPr>
            <w:r w:rsidRPr="001C5988">
              <w:rPr>
                <w:sz w:val="22"/>
                <w:szCs w:val="22"/>
                <w:lang w:eastAsia="en-US"/>
              </w:rPr>
              <w:t> </w:t>
            </w:r>
          </w:p>
        </w:tc>
        <w:tc>
          <w:tcPr>
            <w:tcW w:w="697" w:type="dxa"/>
            <w:tcBorders>
              <w:top w:val="nil"/>
              <w:left w:val="nil"/>
              <w:bottom w:val="double" w:sz="6" w:space="0" w:color="auto"/>
              <w:right w:val="single" w:sz="4" w:space="0" w:color="auto"/>
            </w:tcBorders>
            <w:shd w:val="clear" w:color="auto" w:fill="auto"/>
            <w:vAlign w:val="center"/>
            <w:hideMark/>
          </w:tcPr>
          <w:p w14:paraId="01612AB3" w14:textId="77777777" w:rsidR="001C5988" w:rsidRPr="001C5988" w:rsidRDefault="001C5988" w:rsidP="001C5988">
            <w:pPr>
              <w:suppressAutoHyphens w:val="0"/>
              <w:jc w:val="right"/>
              <w:rPr>
                <w:sz w:val="22"/>
                <w:szCs w:val="22"/>
                <w:lang w:eastAsia="en-US"/>
              </w:rPr>
            </w:pPr>
            <w:r w:rsidRPr="001C5988">
              <w:rPr>
                <w:sz w:val="22"/>
                <w:szCs w:val="22"/>
                <w:lang w:eastAsia="en-US"/>
              </w:rPr>
              <w:t>5280,0</w:t>
            </w:r>
          </w:p>
        </w:tc>
        <w:tc>
          <w:tcPr>
            <w:tcW w:w="397" w:type="dxa"/>
            <w:tcBorders>
              <w:top w:val="nil"/>
              <w:left w:val="nil"/>
              <w:bottom w:val="double" w:sz="6" w:space="0" w:color="auto"/>
              <w:right w:val="double" w:sz="6" w:space="0" w:color="auto"/>
            </w:tcBorders>
            <w:shd w:val="clear" w:color="auto" w:fill="auto"/>
            <w:vAlign w:val="center"/>
            <w:hideMark/>
          </w:tcPr>
          <w:p w14:paraId="07AFC8F5" w14:textId="77777777" w:rsidR="001C5988" w:rsidRPr="001C5988" w:rsidRDefault="001C5988" w:rsidP="001C5988">
            <w:pPr>
              <w:suppressAutoHyphens w:val="0"/>
              <w:jc w:val="right"/>
              <w:rPr>
                <w:sz w:val="22"/>
                <w:szCs w:val="22"/>
                <w:lang w:eastAsia="en-US"/>
              </w:rPr>
            </w:pPr>
            <w:r w:rsidRPr="001C5988">
              <w:rPr>
                <w:sz w:val="22"/>
                <w:szCs w:val="22"/>
                <w:lang w:eastAsia="en-US"/>
              </w:rPr>
              <w:t> </w:t>
            </w:r>
          </w:p>
        </w:tc>
        <w:tc>
          <w:tcPr>
            <w:tcW w:w="36" w:type="dxa"/>
            <w:vAlign w:val="center"/>
            <w:hideMark/>
          </w:tcPr>
          <w:p w14:paraId="7DBD0DC2" w14:textId="77777777" w:rsidR="001C5988" w:rsidRPr="001C5988" w:rsidRDefault="001C5988" w:rsidP="001C5988">
            <w:pPr>
              <w:suppressAutoHyphens w:val="0"/>
              <w:rPr>
                <w:sz w:val="22"/>
                <w:szCs w:val="22"/>
                <w:lang w:eastAsia="en-US"/>
              </w:rPr>
            </w:pPr>
          </w:p>
        </w:tc>
      </w:tr>
      <w:tr w:rsidR="001C5988" w:rsidRPr="001C5988" w14:paraId="5B18BE4B" w14:textId="77777777" w:rsidTr="001C5988">
        <w:trPr>
          <w:trHeight w:val="270"/>
          <w:jc w:val="center"/>
        </w:trPr>
        <w:tc>
          <w:tcPr>
            <w:tcW w:w="1298" w:type="dxa"/>
            <w:vMerge w:val="restart"/>
            <w:tcBorders>
              <w:top w:val="nil"/>
              <w:left w:val="double" w:sz="6" w:space="0" w:color="auto"/>
              <w:bottom w:val="double" w:sz="6" w:space="0" w:color="000000"/>
              <w:right w:val="single" w:sz="4" w:space="0" w:color="auto"/>
            </w:tcBorders>
            <w:shd w:val="clear" w:color="auto" w:fill="auto"/>
            <w:vAlign w:val="center"/>
            <w:hideMark/>
          </w:tcPr>
          <w:p w14:paraId="35170B99" w14:textId="77777777" w:rsidR="001C5988" w:rsidRPr="001C5988" w:rsidRDefault="001C5988" w:rsidP="001C5988">
            <w:pPr>
              <w:suppressAutoHyphens w:val="0"/>
              <w:rPr>
                <w:b/>
                <w:bCs/>
                <w:sz w:val="22"/>
                <w:szCs w:val="22"/>
                <w:lang w:eastAsia="en-US"/>
              </w:rPr>
            </w:pPr>
            <w:r w:rsidRPr="001C5988">
              <w:rPr>
                <w:b/>
                <w:bCs/>
                <w:sz w:val="22"/>
                <w:szCs w:val="22"/>
                <w:lang w:eastAsia="en-US"/>
              </w:rPr>
              <w:t>Прор. у саст. лишћ.</w:t>
            </w:r>
          </w:p>
        </w:tc>
        <w:tc>
          <w:tcPr>
            <w:tcW w:w="957" w:type="dxa"/>
            <w:tcBorders>
              <w:top w:val="nil"/>
              <w:left w:val="nil"/>
              <w:bottom w:val="single" w:sz="4" w:space="0" w:color="auto"/>
              <w:right w:val="single" w:sz="4" w:space="0" w:color="auto"/>
            </w:tcBorders>
            <w:shd w:val="clear" w:color="auto" w:fill="auto"/>
            <w:noWrap/>
            <w:vAlign w:val="center"/>
            <w:hideMark/>
          </w:tcPr>
          <w:p w14:paraId="5024C140" w14:textId="77777777" w:rsidR="001C5988" w:rsidRPr="001C5988" w:rsidRDefault="001C5988" w:rsidP="001C5988">
            <w:pPr>
              <w:suppressAutoHyphens w:val="0"/>
              <w:rPr>
                <w:b/>
                <w:bCs/>
                <w:sz w:val="22"/>
                <w:szCs w:val="22"/>
                <w:lang w:eastAsia="en-US"/>
              </w:rPr>
            </w:pPr>
            <w:r w:rsidRPr="001C5988">
              <w:rPr>
                <w:b/>
                <w:bCs/>
                <w:sz w:val="22"/>
                <w:szCs w:val="22"/>
                <w:lang w:eastAsia="en-US"/>
              </w:rPr>
              <w:t>буква</w:t>
            </w:r>
          </w:p>
        </w:tc>
        <w:tc>
          <w:tcPr>
            <w:tcW w:w="952" w:type="dxa"/>
            <w:tcBorders>
              <w:top w:val="nil"/>
              <w:left w:val="nil"/>
              <w:bottom w:val="nil"/>
              <w:right w:val="single" w:sz="4" w:space="0" w:color="auto"/>
            </w:tcBorders>
            <w:shd w:val="clear" w:color="auto" w:fill="auto"/>
            <w:vAlign w:val="center"/>
            <w:hideMark/>
          </w:tcPr>
          <w:p w14:paraId="2D1697D5" w14:textId="77777777" w:rsidR="001C5988" w:rsidRPr="001C5988" w:rsidRDefault="001C5988" w:rsidP="001C5988">
            <w:pPr>
              <w:suppressAutoHyphens w:val="0"/>
              <w:jc w:val="right"/>
              <w:rPr>
                <w:sz w:val="22"/>
                <w:szCs w:val="22"/>
                <w:lang w:eastAsia="en-US"/>
              </w:rPr>
            </w:pPr>
            <w:r w:rsidRPr="001C5988">
              <w:rPr>
                <w:sz w:val="22"/>
                <w:szCs w:val="22"/>
                <w:lang w:eastAsia="en-US"/>
              </w:rPr>
              <w:t>473,98</w:t>
            </w:r>
          </w:p>
        </w:tc>
        <w:tc>
          <w:tcPr>
            <w:tcW w:w="953" w:type="dxa"/>
            <w:tcBorders>
              <w:top w:val="nil"/>
              <w:left w:val="nil"/>
              <w:bottom w:val="nil"/>
              <w:right w:val="single" w:sz="4" w:space="0" w:color="auto"/>
            </w:tcBorders>
            <w:shd w:val="clear" w:color="auto" w:fill="auto"/>
            <w:vAlign w:val="center"/>
            <w:hideMark/>
          </w:tcPr>
          <w:p w14:paraId="56CB8937" w14:textId="77777777" w:rsidR="001C5988" w:rsidRPr="001C5988" w:rsidRDefault="001C5988" w:rsidP="001C5988">
            <w:pPr>
              <w:suppressAutoHyphens w:val="0"/>
              <w:jc w:val="right"/>
              <w:rPr>
                <w:sz w:val="22"/>
                <w:szCs w:val="22"/>
                <w:lang w:eastAsia="en-US"/>
              </w:rPr>
            </w:pPr>
            <w:r w:rsidRPr="001C5988">
              <w:rPr>
                <w:sz w:val="22"/>
                <w:szCs w:val="22"/>
                <w:lang w:eastAsia="en-US"/>
              </w:rPr>
              <w:t>11685</w:t>
            </w:r>
          </w:p>
        </w:tc>
        <w:tc>
          <w:tcPr>
            <w:tcW w:w="753" w:type="dxa"/>
            <w:tcBorders>
              <w:top w:val="nil"/>
              <w:left w:val="nil"/>
              <w:bottom w:val="single" w:sz="4" w:space="0" w:color="auto"/>
              <w:right w:val="single" w:sz="4" w:space="0" w:color="auto"/>
            </w:tcBorders>
            <w:shd w:val="clear" w:color="auto" w:fill="auto"/>
            <w:vAlign w:val="center"/>
            <w:hideMark/>
          </w:tcPr>
          <w:p w14:paraId="595BDDB8" w14:textId="77777777" w:rsidR="001C5988" w:rsidRPr="001C5988" w:rsidRDefault="001C5988" w:rsidP="001C5988">
            <w:pPr>
              <w:suppressAutoHyphens w:val="0"/>
              <w:jc w:val="right"/>
              <w:rPr>
                <w:sz w:val="22"/>
                <w:szCs w:val="22"/>
                <w:lang w:eastAsia="en-US"/>
              </w:rPr>
            </w:pPr>
            <w:r w:rsidRPr="001C5988">
              <w:rPr>
                <w:sz w:val="22"/>
                <w:szCs w:val="22"/>
                <w:lang w:eastAsia="en-US"/>
              </w:rPr>
              <w:t>269,13</w:t>
            </w:r>
          </w:p>
        </w:tc>
        <w:tc>
          <w:tcPr>
            <w:tcW w:w="417" w:type="dxa"/>
            <w:tcBorders>
              <w:top w:val="nil"/>
              <w:left w:val="nil"/>
              <w:bottom w:val="single" w:sz="4" w:space="0" w:color="auto"/>
              <w:right w:val="single" w:sz="4" w:space="0" w:color="auto"/>
            </w:tcBorders>
            <w:shd w:val="clear" w:color="auto" w:fill="auto"/>
            <w:vAlign w:val="center"/>
            <w:hideMark/>
          </w:tcPr>
          <w:p w14:paraId="3455B469" w14:textId="77777777" w:rsidR="001C5988" w:rsidRPr="001C5988" w:rsidRDefault="001C5988" w:rsidP="001C5988">
            <w:pPr>
              <w:suppressAutoHyphens w:val="0"/>
              <w:jc w:val="right"/>
              <w:rPr>
                <w:sz w:val="22"/>
                <w:szCs w:val="22"/>
                <w:lang w:eastAsia="en-US"/>
              </w:rPr>
            </w:pPr>
            <w:r w:rsidRPr="001C5988">
              <w:rPr>
                <w:sz w:val="22"/>
                <w:szCs w:val="22"/>
                <w:lang w:eastAsia="en-US"/>
              </w:rPr>
              <w:t> </w:t>
            </w:r>
          </w:p>
        </w:tc>
        <w:tc>
          <w:tcPr>
            <w:tcW w:w="697" w:type="dxa"/>
            <w:tcBorders>
              <w:top w:val="nil"/>
              <w:left w:val="nil"/>
              <w:bottom w:val="single" w:sz="4" w:space="0" w:color="auto"/>
              <w:right w:val="single" w:sz="4" w:space="0" w:color="auto"/>
            </w:tcBorders>
            <w:shd w:val="clear" w:color="auto" w:fill="auto"/>
            <w:vAlign w:val="center"/>
            <w:hideMark/>
          </w:tcPr>
          <w:p w14:paraId="56F6EE72" w14:textId="77777777" w:rsidR="001C5988" w:rsidRPr="001C5988" w:rsidRDefault="001C5988" w:rsidP="001C5988">
            <w:pPr>
              <w:suppressAutoHyphens w:val="0"/>
              <w:jc w:val="right"/>
              <w:rPr>
                <w:sz w:val="22"/>
                <w:szCs w:val="22"/>
                <w:lang w:eastAsia="en-US"/>
              </w:rPr>
            </w:pPr>
            <w:r w:rsidRPr="001C5988">
              <w:rPr>
                <w:sz w:val="22"/>
                <w:szCs w:val="22"/>
                <w:lang w:eastAsia="en-US"/>
              </w:rPr>
              <w:t>7173,0</w:t>
            </w:r>
          </w:p>
        </w:tc>
        <w:tc>
          <w:tcPr>
            <w:tcW w:w="397" w:type="dxa"/>
            <w:tcBorders>
              <w:top w:val="nil"/>
              <w:left w:val="nil"/>
              <w:bottom w:val="single" w:sz="4" w:space="0" w:color="auto"/>
              <w:right w:val="double" w:sz="6" w:space="0" w:color="auto"/>
            </w:tcBorders>
            <w:shd w:val="clear" w:color="auto" w:fill="auto"/>
            <w:vAlign w:val="center"/>
            <w:hideMark/>
          </w:tcPr>
          <w:p w14:paraId="5A265E22" w14:textId="77777777" w:rsidR="001C5988" w:rsidRPr="001C5988" w:rsidRDefault="001C5988" w:rsidP="001C5988">
            <w:pPr>
              <w:suppressAutoHyphens w:val="0"/>
              <w:jc w:val="right"/>
              <w:rPr>
                <w:sz w:val="22"/>
                <w:szCs w:val="22"/>
                <w:lang w:eastAsia="en-US"/>
              </w:rPr>
            </w:pPr>
            <w:r w:rsidRPr="001C5988">
              <w:rPr>
                <w:sz w:val="22"/>
                <w:szCs w:val="22"/>
                <w:lang w:eastAsia="en-US"/>
              </w:rPr>
              <w:t> </w:t>
            </w:r>
          </w:p>
        </w:tc>
        <w:tc>
          <w:tcPr>
            <w:tcW w:w="36" w:type="dxa"/>
            <w:vAlign w:val="center"/>
            <w:hideMark/>
          </w:tcPr>
          <w:p w14:paraId="0CF62C93" w14:textId="77777777" w:rsidR="001C5988" w:rsidRPr="001C5988" w:rsidRDefault="001C5988" w:rsidP="001C5988">
            <w:pPr>
              <w:suppressAutoHyphens w:val="0"/>
              <w:rPr>
                <w:sz w:val="22"/>
                <w:szCs w:val="22"/>
                <w:lang w:eastAsia="en-US"/>
              </w:rPr>
            </w:pPr>
          </w:p>
        </w:tc>
      </w:tr>
      <w:tr w:rsidR="001C5988" w:rsidRPr="001C5988" w14:paraId="559DD18B" w14:textId="77777777" w:rsidTr="001C5988">
        <w:trPr>
          <w:trHeight w:val="255"/>
          <w:jc w:val="center"/>
        </w:trPr>
        <w:tc>
          <w:tcPr>
            <w:tcW w:w="1298" w:type="dxa"/>
            <w:vMerge/>
            <w:tcBorders>
              <w:top w:val="nil"/>
              <w:left w:val="double" w:sz="6" w:space="0" w:color="auto"/>
              <w:bottom w:val="double" w:sz="6" w:space="0" w:color="000000"/>
              <w:right w:val="single" w:sz="4" w:space="0" w:color="auto"/>
            </w:tcBorders>
            <w:vAlign w:val="center"/>
            <w:hideMark/>
          </w:tcPr>
          <w:p w14:paraId="5F493A9B" w14:textId="77777777" w:rsidR="001C5988" w:rsidRPr="001C5988" w:rsidRDefault="001C5988" w:rsidP="001C5988">
            <w:pPr>
              <w:suppressAutoHyphens w:val="0"/>
              <w:rPr>
                <w:b/>
                <w:bCs/>
                <w:sz w:val="22"/>
                <w:szCs w:val="22"/>
                <w:lang w:eastAsia="en-US"/>
              </w:rPr>
            </w:pPr>
          </w:p>
        </w:tc>
        <w:tc>
          <w:tcPr>
            <w:tcW w:w="957" w:type="dxa"/>
            <w:tcBorders>
              <w:top w:val="nil"/>
              <w:left w:val="nil"/>
              <w:bottom w:val="single" w:sz="4" w:space="0" w:color="auto"/>
              <w:right w:val="single" w:sz="4" w:space="0" w:color="auto"/>
            </w:tcBorders>
            <w:shd w:val="clear" w:color="auto" w:fill="auto"/>
            <w:noWrap/>
            <w:vAlign w:val="center"/>
            <w:hideMark/>
          </w:tcPr>
          <w:p w14:paraId="175A33B6" w14:textId="77777777" w:rsidR="001C5988" w:rsidRPr="001C5988" w:rsidRDefault="001C5988" w:rsidP="001C5988">
            <w:pPr>
              <w:suppressAutoHyphens w:val="0"/>
              <w:rPr>
                <w:b/>
                <w:bCs/>
                <w:sz w:val="22"/>
                <w:szCs w:val="22"/>
                <w:lang w:eastAsia="en-US"/>
              </w:rPr>
            </w:pPr>
            <w:r w:rsidRPr="001C5988">
              <w:rPr>
                <w:b/>
                <w:bCs/>
                <w:sz w:val="22"/>
                <w:szCs w:val="22"/>
                <w:lang w:eastAsia="en-US"/>
              </w:rPr>
              <w:t>храстови</w:t>
            </w:r>
          </w:p>
        </w:tc>
        <w:tc>
          <w:tcPr>
            <w:tcW w:w="952" w:type="dxa"/>
            <w:tcBorders>
              <w:top w:val="single" w:sz="4" w:space="0" w:color="auto"/>
              <w:left w:val="nil"/>
              <w:bottom w:val="nil"/>
              <w:right w:val="single" w:sz="4" w:space="0" w:color="auto"/>
            </w:tcBorders>
            <w:shd w:val="clear" w:color="auto" w:fill="auto"/>
            <w:vAlign w:val="center"/>
            <w:hideMark/>
          </w:tcPr>
          <w:p w14:paraId="7A7E9A11" w14:textId="77777777" w:rsidR="001C5988" w:rsidRPr="001C5988" w:rsidRDefault="001C5988" w:rsidP="001C5988">
            <w:pPr>
              <w:suppressAutoHyphens w:val="0"/>
              <w:jc w:val="center"/>
              <w:rPr>
                <w:sz w:val="22"/>
                <w:szCs w:val="22"/>
                <w:lang w:eastAsia="en-US"/>
              </w:rPr>
            </w:pPr>
            <w:r w:rsidRPr="001C5988">
              <w:rPr>
                <w:sz w:val="22"/>
                <w:szCs w:val="22"/>
                <w:lang w:eastAsia="en-US"/>
              </w:rPr>
              <w:t>454,91</w:t>
            </w:r>
          </w:p>
        </w:tc>
        <w:tc>
          <w:tcPr>
            <w:tcW w:w="953" w:type="dxa"/>
            <w:tcBorders>
              <w:top w:val="single" w:sz="4" w:space="0" w:color="auto"/>
              <w:left w:val="nil"/>
              <w:bottom w:val="nil"/>
              <w:right w:val="single" w:sz="4" w:space="0" w:color="auto"/>
            </w:tcBorders>
            <w:shd w:val="clear" w:color="auto" w:fill="auto"/>
            <w:vAlign w:val="center"/>
            <w:hideMark/>
          </w:tcPr>
          <w:p w14:paraId="65E96CEB" w14:textId="77777777" w:rsidR="001C5988" w:rsidRPr="001C5988" w:rsidRDefault="001C5988" w:rsidP="001C5988">
            <w:pPr>
              <w:suppressAutoHyphens w:val="0"/>
              <w:jc w:val="right"/>
              <w:rPr>
                <w:sz w:val="22"/>
                <w:szCs w:val="22"/>
                <w:lang w:eastAsia="en-US"/>
              </w:rPr>
            </w:pPr>
            <w:r w:rsidRPr="001C5988">
              <w:rPr>
                <w:sz w:val="22"/>
                <w:szCs w:val="22"/>
                <w:lang w:eastAsia="en-US"/>
              </w:rPr>
              <w:t>9756</w:t>
            </w:r>
          </w:p>
        </w:tc>
        <w:tc>
          <w:tcPr>
            <w:tcW w:w="753" w:type="dxa"/>
            <w:tcBorders>
              <w:top w:val="nil"/>
              <w:left w:val="nil"/>
              <w:bottom w:val="single" w:sz="4" w:space="0" w:color="auto"/>
              <w:right w:val="single" w:sz="4" w:space="0" w:color="auto"/>
            </w:tcBorders>
            <w:shd w:val="clear" w:color="auto" w:fill="auto"/>
            <w:vAlign w:val="center"/>
            <w:hideMark/>
          </w:tcPr>
          <w:p w14:paraId="47045F31" w14:textId="77777777" w:rsidR="001C5988" w:rsidRPr="001C5988" w:rsidRDefault="001C5988" w:rsidP="001C5988">
            <w:pPr>
              <w:suppressAutoHyphens w:val="0"/>
              <w:jc w:val="right"/>
              <w:rPr>
                <w:sz w:val="22"/>
                <w:szCs w:val="22"/>
                <w:lang w:eastAsia="en-US"/>
              </w:rPr>
            </w:pPr>
            <w:r w:rsidRPr="001C5988">
              <w:rPr>
                <w:sz w:val="22"/>
                <w:szCs w:val="22"/>
                <w:lang w:eastAsia="en-US"/>
              </w:rPr>
              <w:t>213,94</w:t>
            </w:r>
          </w:p>
        </w:tc>
        <w:tc>
          <w:tcPr>
            <w:tcW w:w="417" w:type="dxa"/>
            <w:tcBorders>
              <w:top w:val="nil"/>
              <w:left w:val="nil"/>
              <w:bottom w:val="single" w:sz="4" w:space="0" w:color="auto"/>
              <w:right w:val="single" w:sz="4" w:space="0" w:color="auto"/>
            </w:tcBorders>
            <w:shd w:val="clear" w:color="auto" w:fill="auto"/>
            <w:vAlign w:val="center"/>
            <w:hideMark/>
          </w:tcPr>
          <w:p w14:paraId="0DC4C341" w14:textId="77777777" w:rsidR="001C5988" w:rsidRPr="001C5988" w:rsidRDefault="001C5988" w:rsidP="001C5988">
            <w:pPr>
              <w:suppressAutoHyphens w:val="0"/>
              <w:jc w:val="right"/>
              <w:rPr>
                <w:sz w:val="22"/>
                <w:szCs w:val="22"/>
                <w:lang w:eastAsia="en-US"/>
              </w:rPr>
            </w:pPr>
            <w:r w:rsidRPr="001C5988">
              <w:rPr>
                <w:sz w:val="22"/>
                <w:szCs w:val="22"/>
                <w:lang w:eastAsia="en-US"/>
              </w:rPr>
              <w:t> </w:t>
            </w:r>
          </w:p>
        </w:tc>
        <w:tc>
          <w:tcPr>
            <w:tcW w:w="697" w:type="dxa"/>
            <w:tcBorders>
              <w:top w:val="nil"/>
              <w:left w:val="nil"/>
              <w:bottom w:val="single" w:sz="4" w:space="0" w:color="auto"/>
              <w:right w:val="single" w:sz="4" w:space="0" w:color="auto"/>
            </w:tcBorders>
            <w:shd w:val="clear" w:color="auto" w:fill="auto"/>
            <w:vAlign w:val="center"/>
            <w:hideMark/>
          </w:tcPr>
          <w:p w14:paraId="50835008" w14:textId="77777777" w:rsidR="001C5988" w:rsidRPr="001C5988" w:rsidRDefault="001C5988" w:rsidP="001C5988">
            <w:pPr>
              <w:suppressAutoHyphens w:val="0"/>
              <w:jc w:val="right"/>
              <w:rPr>
                <w:sz w:val="22"/>
                <w:szCs w:val="22"/>
                <w:lang w:eastAsia="en-US"/>
              </w:rPr>
            </w:pPr>
            <w:r w:rsidRPr="001C5988">
              <w:rPr>
                <w:sz w:val="22"/>
                <w:szCs w:val="22"/>
                <w:lang w:eastAsia="en-US"/>
              </w:rPr>
              <w:t>5233,0</w:t>
            </w:r>
          </w:p>
        </w:tc>
        <w:tc>
          <w:tcPr>
            <w:tcW w:w="397" w:type="dxa"/>
            <w:tcBorders>
              <w:top w:val="nil"/>
              <w:left w:val="nil"/>
              <w:bottom w:val="single" w:sz="4" w:space="0" w:color="auto"/>
              <w:right w:val="double" w:sz="6" w:space="0" w:color="auto"/>
            </w:tcBorders>
            <w:shd w:val="clear" w:color="auto" w:fill="auto"/>
            <w:vAlign w:val="center"/>
            <w:hideMark/>
          </w:tcPr>
          <w:p w14:paraId="58A21E51" w14:textId="77777777" w:rsidR="001C5988" w:rsidRPr="001C5988" w:rsidRDefault="001C5988" w:rsidP="001C5988">
            <w:pPr>
              <w:suppressAutoHyphens w:val="0"/>
              <w:jc w:val="right"/>
              <w:rPr>
                <w:sz w:val="22"/>
                <w:szCs w:val="22"/>
                <w:lang w:eastAsia="en-US"/>
              </w:rPr>
            </w:pPr>
            <w:r w:rsidRPr="001C5988">
              <w:rPr>
                <w:sz w:val="22"/>
                <w:szCs w:val="22"/>
                <w:lang w:eastAsia="en-US"/>
              </w:rPr>
              <w:t> </w:t>
            </w:r>
          </w:p>
        </w:tc>
        <w:tc>
          <w:tcPr>
            <w:tcW w:w="36" w:type="dxa"/>
            <w:vAlign w:val="center"/>
            <w:hideMark/>
          </w:tcPr>
          <w:p w14:paraId="5E71FA57" w14:textId="77777777" w:rsidR="001C5988" w:rsidRPr="001C5988" w:rsidRDefault="001C5988" w:rsidP="001C5988">
            <w:pPr>
              <w:suppressAutoHyphens w:val="0"/>
              <w:rPr>
                <w:sz w:val="22"/>
                <w:szCs w:val="22"/>
                <w:lang w:eastAsia="en-US"/>
              </w:rPr>
            </w:pPr>
          </w:p>
        </w:tc>
      </w:tr>
      <w:tr w:rsidR="001C5988" w:rsidRPr="001C5988" w14:paraId="6441D3C9" w14:textId="77777777" w:rsidTr="001C5988">
        <w:trPr>
          <w:trHeight w:val="330"/>
          <w:jc w:val="center"/>
        </w:trPr>
        <w:tc>
          <w:tcPr>
            <w:tcW w:w="1298" w:type="dxa"/>
            <w:vMerge/>
            <w:tcBorders>
              <w:top w:val="nil"/>
              <w:left w:val="double" w:sz="6" w:space="0" w:color="auto"/>
              <w:bottom w:val="double" w:sz="6" w:space="0" w:color="000000"/>
              <w:right w:val="single" w:sz="4" w:space="0" w:color="auto"/>
            </w:tcBorders>
            <w:vAlign w:val="center"/>
            <w:hideMark/>
          </w:tcPr>
          <w:p w14:paraId="227C9797" w14:textId="77777777" w:rsidR="001C5988" w:rsidRPr="001C5988" w:rsidRDefault="001C5988" w:rsidP="001C5988">
            <w:pPr>
              <w:suppressAutoHyphens w:val="0"/>
              <w:rPr>
                <w:b/>
                <w:bCs/>
                <w:sz w:val="22"/>
                <w:szCs w:val="22"/>
                <w:lang w:eastAsia="en-US"/>
              </w:rPr>
            </w:pPr>
          </w:p>
        </w:tc>
        <w:tc>
          <w:tcPr>
            <w:tcW w:w="957" w:type="dxa"/>
            <w:tcBorders>
              <w:top w:val="nil"/>
              <w:left w:val="nil"/>
              <w:bottom w:val="double" w:sz="6" w:space="0" w:color="auto"/>
              <w:right w:val="single" w:sz="4" w:space="0" w:color="auto"/>
            </w:tcBorders>
            <w:shd w:val="clear" w:color="auto" w:fill="auto"/>
            <w:noWrap/>
            <w:vAlign w:val="center"/>
            <w:hideMark/>
          </w:tcPr>
          <w:p w14:paraId="20D04A62" w14:textId="77777777" w:rsidR="001C5988" w:rsidRPr="001C5988" w:rsidRDefault="001C5988" w:rsidP="001C5988">
            <w:pPr>
              <w:suppressAutoHyphens w:val="0"/>
              <w:rPr>
                <w:b/>
                <w:bCs/>
                <w:sz w:val="22"/>
                <w:szCs w:val="22"/>
                <w:lang w:eastAsia="en-US"/>
              </w:rPr>
            </w:pPr>
            <w:r w:rsidRPr="001C5988">
              <w:rPr>
                <w:b/>
                <w:bCs/>
                <w:sz w:val="22"/>
                <w:szCs w:val="22"/>
                <w:lang w:eastAsia="en-US"/>
              </w:rPr>
              <w:t>Укупно</w:t>
            </w:r>
          </w:p>
        </w:tc>
        <w:tc>
          <w:tcPr>
            <w:tcW w:w="952" w:type="dxa"/>
            <w:tcBorders>
              <w:top w:val="single" w:sz="4" w:space="0" w:color="auto"/>
              <w:left w:val="nil"/>
              <w:bottom w:val="double" w:sz="6" w:space="0" w:color="auto"/>
              <w:right w:val="single" w:sz="4" w:space="0" w:color="auto"/>
            </w:tcBorders>
            <w:shd w:val="clear" w:color="auto" w:fill="auto"/>
            <w:vAlign w:val="center"/>
            <w:hideMark/>
          </w:tcPr>
          <w:p w14:paraId="71C252DD" w14:textId="77777777" w:rsidR="001C5988" w:rsidRPr="001C5988" w:rsidRDefault="001C5988" w:rsidP="001C5988">
            <w:pPr>
              <w:suppressAutoHyphens w:val="0"/>
              <w:jc w:val="right"/>
              <w:rPr>
                <w:sz w:val="22"/>
                <w:szCs w:val="22"/>
                <w:lang w:eastAsia="en-US"/>
              </w:rPr>
            </w:pPr>
            <w:r w:rsidRPr="001C5988">
              <w:rPr>
                <w:sz w:val="22"/>
                <w:szCs w:val="22"/>
                <w:lang w:eastAsia="en-US"/>
              </w:rPr>
              <w:t>928,89</w:t>
            </w:r>
          </w:p>
        </w:tc>
        <w:tc>
          <w:tcPr>
            <w:tcW w:w="953" w:type="dxa"/>
            <w:tcBorders>
              <w:top w:val="single" w:sz="4" w:space="0" w:color="auto"/>
              <w:left w:val="nil"/>
              <w:bottom w:val="double" w:sz="6" w:space="0" w:color="auto"/>
              <w:right w:val="single" w:sz="4" w:space="0" w:color="auto"/>
            </w:tcBorders>
            <w:shd w:val="clear" w:color="auto" w:fill="auto"/>
            <w:vAlign w:val="center"/>
            <w:hideMark/>
          </w:tcPr>
          <w:p w14:paraId="46F1CA24" w14:textId="77777777" w:rsidR="001C5988" w:rsidRPr="001C5988" w:rsidRDefault="001C5988" w:rsidP="001C5988">
            <w:pPr>
              <w:suppressAutoHyphens w:val="0"/>
              <w:jc w:val="right"/>
              <w:rPr>
                <w:sz w:val="22"/>
                <w:szCs w:val="22"/>
                <w:lang w:eastAsia="en-US"/>
              </w:rPr>
            </w:pPr>
            <w:r w:rsidRPr="001C5988">
              <w:rPr>
                <w:sz w:val="22"/>
                <w:szCs w:val="22"/>
                <w:lang w:eastAsia="en-US"/>
              </w:rPr>
              <w:t>21441,66</w:t>
            </w:r>
          </w:p>
        </w:tc>
        <w:tc>
          <w:tcPr>
            <w:tcW w:w="753" w:type="dxa"/>
            <w:tcBorders>
              <w:top w:val="nil"/>
              <w:left w:val="nil"/>
              <w:bottom w:val="double" w:sz="6" w:space="0" w:color="auto"/>
              <w:right w:val="single" w:sz="4" w:space="0" w:color="auto"/>
            </w:tcBorders>
            <w:shd w:val="clear" w:color="auto" w:fill="auto"/>
            <w:vAlign w:val="center"/>
            <w:hideMark/>
          </w:tcPr>
          <w:p w14:paraId="44E4A99C" w14:textId="77777777" w:rsidR="001C5988" w:rsidRPr="001C5988" w:rsidRDefault="001C5988" w:rsidP="001C5988">
            <w:pPr>
              <w:suppressAutoHyphens w:val="0"/>
              <w:jc w:val="right"/>
              <w:rPr>
                <w:sz w:val="22"/>
                <w:szCs w:val="22"/>
                <w:lang w:eastAsia="en-US"/>
              </w:rPr>
            </w:pPr>
            <w:r w:rsidRPr="001C5988">
              <w:rPr>
                <w:sz w:val="22"/>
                <w:szCs w:val="22"/>
                <w:lang w:eastAsia="en-US"/>
              </w:rPr>
              <w:t>483,07</w:t>
            </w:r>
          </w:p>
        </w:tc>
        <w:tc>
          <w:tcPr>
            <w:tcW w:w="417" w:type="dxa"/>
            <w:tcBorders>
              <w:top w:val="nil"/>
              <w:left w:val="nil"/>
              <w:bottom w:val="double" w:sz="6" w:space="0" w:color="auto"/>
              <w:right w:val="single" w:sz="4" w:space="0" w:color="auto"/>
            </w:tcBorders>
            <w:shd w:val="clear" w:color="auto" w:fill="auto"/>
            <w:vAlign w:val="center"/>
            <w:hideMark/>
          </w:tcPr>
          <w:p w14:paraId="134B9A0B" w14:textId="77777777" w:rsidR="001C5988" w:rsidRPr="001C5988" w:rsidRDefault="001C5988" w:rsidP="001C5988">
            <w:pPr>
              <w:suppressAutoHyphens w:val="0"/>
              <w:jc w:val="right"/>
              <w:rPr>
                <w:sz w:val="22"/>
                <w:szCs w:val="22"/>
                <w:lang w:eastAsia="en-US"/>
              </w:rPr>
            </w:pPr>
            <w:r w:rsidRPr="001C5988">
              <w:rPr>
                <w:sz w:val="22"/>
                <w:szCs w:val="22"/>
                <w:lang w:eastAsia="en-US"/>
              </w:rPr>
              <w:t>0,00</w:t>
            </w:r>
          </w:p>
        </w:tc>
        <w:tc>
          <w:tcPr>
            <w:tcW w:w="697" w:type="dxa"/>
            <w:tcBorders>
              <w:top w:val="nil"/>
              <w:left w:val="nil"/>
              <w:bottom w:val="double" w:sz="6" w:space="0" w:color="auto"/>
              <w:right w:val="single" w:sz="4" w:space="0" w:color="auto"/>
            </w:tcBorders>
            <w:shd w:val="clear" w:color="auto" w:fill="auto"/>
            <w:vAlign w:val="center"/>
            <w:hideMark/>
          </w:tcPr>
          <w:p w14:paraId="56615FB4" w14:textId="77777777" w:rsidR="001C5988" w:rsidRPr="001C5988" w:rsidRDefault="001C5988" w:rsidP="001C5988">
            <w:pPr>
              <w:suppressAutoHyphens w:val="0"/>
              <w:jc w:val="right"/>
              <w:rPr>
                <w:sz w:val="22"/>
                <w:szCs w:val="22"/>
                <w:lang w:eastAsia="en-US"/>
              </w:rPr>
            </w:pPr>
            <w:r w:rsidRPr="001C5988">
              <w:rPr>
                <w:sz w:val="22"/>
                <w:szCs w:val="22"/>
                <w:lang w:eastAsia="en-US"/>
              </w:rPr>
              <w:t>12406,00</w:t>
            </w:r>
          </w:p>
        </w:tc>
        <w:tc>
          <w:tcPr>
            <w:tcW w:w="397" w:type="dxa"/>
            <w:tcBorders>
              <w:top w:val="nil"/>
              <w:left w:val="nil"/>
              <w:bottom w:val="double" w:sz="6" w:space="0" w:color="auto"/>
              <w:right w:val="double" w:sz="6" w:space="0" w:color="auto"/>
            </w:tcBorders>
            <w:shd w:val="clear" w:color="auto" w:fill="auto"/>
            <w:vAlign w:val="center"/>
            <w:hideMark/>
          </w:tcPr>
          <w:p w14:paraId="70A14FB5" w14:textId="77777777" w:rsidR="001C5988" w:rsidRPr="001C5988" w:rsidRDefault="001C5988" w:rsidP="001C5988">
            <w:pPr>
              <w:suppressAutoHyphens w:val="0"/>
              <w:jc w:val="right"/>
              <w:rPr>
                <w:sz w:val="22"/>
                <w:szCs w:val="22"/>
                <w:lang w:eastAsia="en-US"/>
              </w:rPr>
            </w:pPr>
            <w:r w:rsidRPr="001C5988">
              <w:rPr>
                <w:sz w:val="22"/>
                <w:szCs w:val="22"/>
                <w:lang w:eastAsia="en-US"/>
              </w:rPr>
              <w:t> </w:t>
            </w:r>
          </w:p>
        </w:tc>
        <w:tc>
          <w:tcPr>
            <w:tcW w:w="36" w:type="dxa"/>
            <w:vAlign w:val="center"/>
            <w:hideMark/>
          </w:tcPr>
          <w:p w14:paraId="777BD25B" w14:textId="77777777" w:rsidR="001C5988" w:rsidRPr="001C5988" w:rsidRDefault="001C5988" w:rsidP="001C5988">
            <w:pPr>
              <w:suppressAutoHyphens w:val="0"/>
              <w:rPr>
                <w:sz w:val="22"/>
                <w:szCs w:val="22"/>
                <w:lang w:eastAsia="en-US"/>
              </w:rPr>
            </w:pPr>
          </w:p>
        </w:tc>
      </w:tr>
      <w:tr w:rsidR="001C5988" w:rsidRPr="001C5988" w14:paraId="4EC42A6B" w14:textId="77777777" w:rsidTr="001C5988">
        <w:trPr>
          <w:trHeight w:val="285"/>
          <w:jc w:val="center"/>
        </w:trPr>
        <w:tc>
          <w:tcPr>
            <w:tcW w:w="2255" w:type="dxa"/>
            <w:gridSpan w:val="2"/>
            <w:tcBorders>
              <w:top w:val="double" w:sz="6" w:space="0" w:color="auto"/>
              <w:left w:val="double" w:sz="6" w:space="0" w:color="auto"/>
              <w:bottom w:val="double" w:sz="6" w:space="0" w:color="auto"/>
              <w:right w:val="single" w:sz="4" w:space="0" w:color="000000"/>
            </w:tcBorders>
            <w:shd w:val="clear" w:color="auto" w:fill="auto"/>
            <w:noWrap/>
            <w:vAlign w:val="center"/>
            <w:hideMark/>
          </w:tcPr>
          <w:p w14:paraId="4C66A10F" w14:textId="77777777" w:rsidR="001C5988" w:rsidRPr="001C5988" w:rsidRDefault="001C5988" w:rsidP="001C5988">
            <w:pPr>
              <w:suppressAutoHyphens w:val="0"/>
              <w:rPr>
                <w:b/>
                <w:bCs/>
                <w:sz w:val="22"/>
                <w:szCs w:val="22"/>
                <w:lang w:eastAsia="en-US"/>
              </w:rPr>
            </w:pPr>
            <w:r w:rsidRPr="001C5988">
              <w:rPr>
                <w:b/>
                <w:bCs/>
                <w:sz w:val="22"/>
                <w:szCs w:val="22"/>
                <w:lang w:eastAsia="en-US"/>
              </w:rPr>
              <w:t>ПРЕТХОДНИ ПРИН.</w:t>
            </w:r>
          </w:p>
        </w:tc>
        <w:tc>
          <w:tcPr>
            <w:tcW w:w="952" w:type="dxa"/>
            <w:tcBorders>
              <w:top w:val="nil"/>
              <w:left w:val="nil"/>
              <w:bottom w:val="nil"/>
              <w:right w:val="single" w:sz="4" w:space="0" w:color="auto"/>
            </w:tcBorders>
            <w:shd w:val="clear" w:color="auto" w:fill="auto"/>
            <w:vAlign w:val="center"/>
            <w:hideMark/>
          </w:tcPr>
          <w:p w14:paraId="183D8A87" w14:textId="77777777" w:rsidR="001C5988" w:rsidRPr="001C5988" w:rsidRDefault="001C5988" w:rsidP="001C5988">
            <w:pPr>
              <w:suppressAutoHyphens w:val="0"/>
              <w:jc w:val="right"/>
              <w:rPr>
                <w:sz w:val="22"/>
                <w:szCs w:val="22"/>
                <w:lang w:eastAsia="en-US"/>
              </w:rPr>
            </w:pPr>
            <w:r w:rsidRPr="001C5988">
              <w:rPr>
                <w:sz w:val="22"/>
                <w:szCs w:val="22"/>
                <w:lang w:eastAsia="en-US"/>
              </w:rPr>
              <w:t>1040,53</w:t>
            </w:r>
          </w:p>
        </w:tc>
        <w:tc>
          <w:tcPr>
            <w:tcW w:w="953" w:type="dxa"/>
            <w:tcBorders>
              <w:top w:val="nil"/>
              <w:left w:val="nil"/>
              <w:bottom w:val="nil"/>
              <w:right w:val="single" w:sz="4" w:space="0" w:color="auto"/>
            </w:tcBorders>
            <w:shd w:val="clear" w:color="auto" w:fill="auto"/>
            <w:vAlign w:val="center"/>
            <w:hideMark/>
          </w:tcPr>
          <w:p w14:paraId="0BF81ADD" w14:textId="77777777" w:rsidR="001C5988" w:rsidRPr="001C5988" w:rsidRDefault="001C5988" w:rsidP="001C5988">
            <w:pPr>
              <w:suppressAutoHyphens w:val="0"/>
              <w:jc w:val="right"/>
              <w:rPr>
                <w:sz w:val="22"/>
                <w:szCs w:val="22"/>
                <w:lang w:eastAsia="en-US"/>
              </w:rPr>
            </w:pPr>
            <w:r w:rsidRPr="001C5988">
              <w:rPr>
                <w:sz w:val="22"/>
                <w:szCs w:val="22"/>
                <w:lang w:eastAsia="en-US"/>
              </w:rPr>
              <w:t>27285</w:t>
            </w:r>
          </w:p>
        </w:tc>
        <w:tc>
          <w:tcPr>
            <w:tcW w:w="753" w:type="dxa"/>
            <w:tcBorders>
              <w:top w:val="nil"/>
              <w:left w:val="nil"/>
              <w:bottom w:val="nil"/>
              <w:right w:val="single" w:sz="4" w:space="0" w:color="auto"/>
            </w:tcBorders>
            <w:shd w:val="clear" w:color="auto" w:fill="auto"/>
            <w:vAlign w:val="center"/>
            <w:hideMark/>
          </w:tcPr>
          <w:p w14:paraId="482B3E24" w14:textId="77777777" w:rsidR="001C5988" w:rsidRPr="001C5988" w:rsidRDefault="001C5988" w:rsidP="001C5988">
            <w:pPr>
              <w:suppressAutoHyphens w:val="0"/>
              <w:jc w:val="right"/>
              <w:rPr>
                <w:sz w:val="22"/>
                <w:szCs w:val="22"/>
                <w:lang w:eastAsia="en-US"/>
              </w:rPr>
            </w:pPr>
            <w:r w:rsidRPr="001C5988">
              <w:rPr>
                <w:sz w:val="22"/>
                <w:szCs w:val="22"/>
                <w:lang w:eastAsia="en-US"/>
              </w:rPr>
              <w:t>584,02</w:t>
            </w:r>
          </w:p>
        </w:tc>
        <w:tc>
          <w:tcPr>
            <w:tcW w:w="417" w:type="dxa"/>
            <w:tcBorders>
              <w:top w:val="nil"/>
              <w:left w:val="nil"/>
              <w:bottom w:val="nil"/>
              <w:right w:val="single" w:sz="4" w:space="0" w:color="auto"/>
            </w:tcBorders>
            <w:shd w:val="clear" w:color="auto" w:fill="auto"/>
            <w:vAlign w:val="center"/>
            <w:hideMark/>
          </w:tcPr>
          <w:p w14:paraId="3DFBCB36" w14:textId="77777777" w:rsidR="001C5988" w:rsidRPr="001C5988" w:rsidRDefault="001C5988" w:rsidP="001C5988">
            <w:pPr>
              <w:suppressAutoHyphens w:val="0"/>
              <w:jc w:val="right"/>
              <w:rPr>
                <w:sz w:val="22"/>
                <w:szCs w:val="22"/>
                <w:lang w:eastAsia="en-US"/>
              </w:rPr>
            </w:pPr>
            <w:r w:rsidRPr="001C5988">
              <w:rPr>
                <w:sz w:val="22"/>
                <w:szCs w:val="22"/>
                <w:lang w:eastAsia="en-US"/>
              </w:rPr>
              <w:t>56</w:t>
            </w:r>
          </w:p>
        </w:tc>
        <w:tc>
          <w:tcPr>
            <w:tcW w:w="697" w:type="dxa"/>
            <w:tcBorders>
              <w:top w:val="nil"/>
              <w:left w:val="nil"/>
              <w:bottom w:val="nil"/>
              <w:right w:val="single" w:sz="4" w:space="0" w:color="auto"/>
            </w:tcBorders>
            <w:shd w:val="clear" w:color="auto" w:fill="auto"/>
            <w:vAlign w:val="center"/>
            <w:hideMark/>
          </w:tcPr>
          <w:p w14:paraId="7FAFB22D" w14:textId="77777777" w:rsidR="001C5988" w:rsidRPr="001C5988" w:rsidRDefault="001C5988" w:rsidP="001C5988">
            <w:pPr>
              <w:suppressAutoHyphens w:val="0"/>
              <w:jc w:val="right"/>
              <w:rPr>
                <w:sz w:val="22"/>
                <w:szCs w:val="22"/>
                <w:lang w:eastAsia="en-US"/>
              </w:rPr>
            </w:pPr>
            <w:r w:rsidRPr="001C5988">
              <w:rPr>
                <w:sz w:val="22"/>
                <w:szCs w:val="22"/>
                <w:lang w:eastAsia="en-US"/>
              </w:rPr>
              <w:t>17686,0</w:t>
            </w:r>
          </w:p>
        </w:tc>
        <w:tc>
          <w:tcPr>
            <w:tcW w:w="397" w:type="dxa"/>
            <w:tcBorders>
              <w:top w:val="nil"/>
              <w:left w:val="nil"/>
              <w:bottom w:val="nil"/>
              <w:right w:val="double" w:sz="6" w:space="0" w:color="auto"/>
            </w:tcBorders>
            <w:shd w:val="clear" w:color="auto" w:fill="auto"/>
            <w:vAlign w:val="center"/>
            <w:hideMark/>
          </w:tcPr>
          <w:p w14:paraId="12536734" w14:textId="77777777" w:rsidR="001C5988" w:rsidRPr="001C5988" w:rsidRDefault="001C5988" w:rsidP="001C5988">
            <w:pPr>
              <w:suppressAutoHyphens w:val="0"/>
              <w:jc w:val="right"/>
              <w:rPr>
                <w:sz w:val="22"/>
                <w:szCs w:val="22"/>
                <w:lang w:eastAsia="en-US"/>
              </w:rPr>
            </w:pPr>
            <w:r w:rsidRPr="001C5988">
              <w:rPr>
                <w:sz w:val="22"/>
                <w:szCs w:val="22"/>
                <w:lang w:eastAsia="en-US"/>
              </w:rPr>
              <w:t>65</w:t>
            </w:r>
          </w:p>
        </w:tc>
        <w:tc>
          <w:tcPr>
            <w:tcW w:w="36" w:type="dxa"/>
            <w:vAlign w:val="center"/>
            <w:hideMark/>
          </w:tcPr>
          <w:p w14:paraId="24AAFD4D" w14:textId="77777777" w:rsidR="001C5988" w:rsidRPr="001C5988" w:rsidRDefault="001C5988" w:rsidP="001C5988">
            <w:pPr>
              <w:suppressAutoHyphens w:val="0"/>
              <w:rPr>
                <w:sz w:val="22"/>
                <w:szCs w:val="22"/>
                <w:lang w:eastAsia="en-US"/>
              </w:rPr>
            </w:pPr>
          </w:p>
        </w:tc>
      </w:tr>
      <w:tr w:rsidR="001C5988" w:rsidRPr="001C5988" w14:paraId="1F6BB807" w14:textId="77777777" w:rsidTr="001C5988">
        <w:trPr>
          <w:trHeight w:val="285"/>
          <w:jc w:val="center"/>
        </w:trPr>
        <w:tc>
          <w:tcPr>
            <w:tcW w:w="2255" w:type="dxa"/>
            <w:gridSpan w:val="2"/>
            <w:tcBorders>
              <w:top w:val="double" w:sz="6" w:space="0" w:color="auto"/>
              <w:left w:val="double" w:sz="6" w:space="0" w:color="auto"/>
              <w:bottom w:val="double" w:sz="6" w:space="0" w:color="auto"/>
              <w:right w:val="single" w:sz="4" w:space="0" w:color="000000"/>
            </w:tcBorders>
            <w:shd w:val="clear" w:color="auto" w:fill="auto"/>
            <w:noWrap/>
            <w:vAlign w:val="center"/>
            <w:hideMark/>
          </w:tcPr>
          <w:p w14:paraId="569C3498" w14:textId="77777777" w:rsidR="001C5988" w:rsidRPr="001C5988" w:rsidRDefault="001C5988" w:rsidP="001C5988">
            <w:pPr>
              <w:suppressAutoHyphens w:val="0"/>
              <w:rPr>
                <w:b/>
                <w:bCs/>
                <w:sz w:val="22"/>
                <w:szCs w:val="22"/>
                <w:lang w:eastAsia="en-US"/>
              </w:rPr>
            </w:pPr>
            <w:r w:rsidRPr="001C5988">
              <w:rPr>
                <w:b/>
                <w:bCs/>
                <w:sz w:val="22"/>
                <w:szCs w:val="22"/>
                <w:lang w:eastAsia="en-US"/>
              </w:rPr>
              <w:t>УКУПНО РЕДОВНИ ПРИН.</w:t>
            </w:r>
          </w:p>
        </w:tc>
        <w:tc>
          <w:tcPr>
            <w:tcW w:w="952" w:type="dxa"/>
            <w:tcBorders>
              <w:top w:val="double" w:sz="6" w:space="0" w:color="auto"/>
              <w:left w:val="nil"/>
              <w:bottom w:val="nil"/>
              <w:right w:val="single" w:sz="4" w:space="0" w:color="auto"/>
            </w:tcBorders>
            <w:shd w:val="clear" w:color="auto" w:fill="auto"/>
            <w:vAlign w:val="center"/>
            <w:hideMark/>
          </w:tcPr>
          <w:p w14:paraId="419A905F" w14:textId="77777777" w:rsidR="001C5988" w:rsidRPr="001C5988" w:rsidRDefault="001C5988" w:rsidP="001C5988">
            <w:pPr>
              <w:suppressAutoHyphens w:val="0"/>
              <w:jc w:val="right"/>
              <w:rPr>
                <w:sz w:val="22"/>
                <w:szCs w:val="22"/>
                <w:lang w:eastAsia="en-US"/>
              </w:rPr>
            </w:pPr>
            <w:r w:rsidRPr="001C5988">
              <w:rPr>
                <w:sz w:val="22"/>
                <w:szCs w:val="22"/>
                <w:lang w:eastAsia="en-US"/>
              </w:rPr>
              <w:t>1095,39</w:t>
            </w:r>
          </w:p>
        </w:tc>
        <w:tc>
          <w:tcPr>
            <w:tcW w:w="953" w:type="dxa"/>
            <w:tcBorders>
              <w:top w:val="double" w:sz="6" w:space="0" w:color="auto"/>
              <w:left w:val="nil"/>
              <w:bottom w:val="nil"/>
              <w:right w:val="single" w:sz="4" w:space="0" w:color="auto"/>
            </w:tcBorders>
            <w:shd w:val="clear" w:color="auto" w:fill="auto"/>
            <w:vAlign w:val="center"/>
            <w:hideMark/>
          </w:tcPr>
          <w:p w14:paraId="61A16E97" w14:textId="77777777" w:rsidR="001C5988" w:rsidRPr="001C5988" w:rsidRDefault="001C5988" w:rsidP="001C5988">
            <w:pPr>
              <w:suppressAutoHyphens w:val="0"/>
              <w:jc w:val="right"/>
              <w:rPr>
                <w:sz w:val="22"/>
                <w:szCs w:val="22"/>
                <w:lang w:eastAsia="en-US"/>
              </w:rPr>
            </w:pPr>
            <w:r w:rsidRPr="001C5988">
              <w:rPr>
                <w:sz w:val="22"/>
                <w:szCs w:val="22"/>
                <w:lang w:eastAsia="en-US"/>
              </w:rPr>
              <w:t>36914</w:t>
            </w:r>
          </w:p>
        </w:tc>
        <w:tc>
          <w:tcPr>
            <w:tcW w:w="753" w:type="dxa"/>
            <w:tcBorders>
              <w:top w:val="double" w:sz="6" w:space="0" w:color="auto"/>
              <w:left w:val="nil"/>
              <w:bottom w:val="nil"/>
              <w:right w:val="single" w:sz="4" w:space="0" w:color="auto"/>
            </w:tcBorders>
            <w:shd w:val="clear" w:color="auto" w:fill="auto"/>
            <w:vAlign w:val="center"/>
            <w:hideMark/>
          </w:tcPr>
          <w:p w14:paraId="091C8E25" w14:textId="77777777" w:rsidR="001C5988" w:rsidRPr="001C5988" w:rsidRDefault="001C5988" w:rsidP="001C5988">
            <w:pPr>
              <w:suppressAutoHyphens w:val="0"/>
              <w:jc w:val="right"/>
              <w:rPr>
                <w:sz w:val="22"/>
                <w:szCs w:val="22"/>
                <w:lang w:eastAsia="en-US"/>
              </w:rPr>
            </w:pPr>
            <w:r w:rsidRPr="001C5988">
              <w:rPr>
                <w:sz w:val="22"/>
                <w:szCs w:val="22"/>
                <w:lang w:eastAsia="en-US"/>
              </w:rPr>
              <w:t>630,46</w:t>
            </w:r>
          </w:p>
        </w:tc>
        <w:tc>
          <w:tcPr>
            <w:tcW w:w="417" w:type="dxa"/>
            <w:tcBorders>
              <w:top w:val="double" w:sz="6" w:space="0" w:color="auto"/>
              <w:left w:val="nil"/>
              <w:bottom w:val="nil"/>
              <w:right w:val="single" w:sz="4" w:space="0" w:color="auto"/>
            </w:tcBorders>
            <w:shd w:val="clear" w:color="auto" w:fill="auto"/>
            <w:vAlign w:val="center"/>
            <w:hideMark/>
          </w:tcPr>
          <w:p w14:paraId="2785DB83" w14:textId="77777777" w:rsidR="001C5988" w:rsidRPr="001C5988" w:rsidRDefault="001C5988" w:rsidP="001C5988">
            <w:pPr>
              <w:suppressAutoHyphens w:val="0"/>
              <w:jc w:val="right"/>
              <w:rPr>
                <w:sz w:val="22"/>
                <w:szCs w:val="22"/>
                <w:lang w:eastAsia="en-US"/>
              </w:rPr>
            </w:pPr>
            <w:r w:rsidRPr="001C5988">
              <w:rPr>
                <w:sz w:val="22"/>
                <w:szCs w:val="22"/>
                <w:lang w:eastAsia="en-US"/>
              </w:rPr>
              <w:t>58</w:t>
            </w:r>
          </w:p>
        </w:tc>
        <w:tc>
          <w:tcPr>
            <w:tcW w:w="697" w:type="dxa"/>
            <w:tcBorders>
              <w:top w:val="double" w:sz="6" w:space="0" w:color="auto"/>
              <w:left w:val="nil"/>
              <w:bottom w:val="nil"/>
              <w:right w:val="single" w:sz="4" w:space="0" w:color="auto"/>
            </w:tcBorders>
            <w:shd w:val="clear" w:color="auto" w:fill="auto"/>
            <w:vAlign w:val="center"/>
            <w:hideMark/>
          </w:tcPr>
          <w:p w14:paraId="554301A9" w14:textId="77777777" w:rsidR="001C5988" w:rsidRPr="001C5988" w:rsidRDefault="001C5988" w:rsidP="001C5988">
            <w:pPr>
              <w:suppressAutoHyphens w:val="0"/>
              <w:jc w:val="right"/>
              <w:rPr>
                <w:sz w:val="22"/>
                <w:szCs w:val="22"/>
                <w:lang w:eastAsia="en-US"/>
              </w:rPr>
            </w:pPr>
            <w:r w:rsidRPr="001C5988">
              <w:rPr>
                <w:sz w:val="22"/>
                <w:szCs w:val="22"/>
                <w:lang w:eastAsia="en-US"/>
              </w:rPr>
              <w:t>28198,0</w:t>
            </w:r>
          </w:p>
        </w:tc>
        <w:tc>
          <w:tcPr>
            <w:tcW w:w="397" w:type="dxa"/>
            <w:tcBorders>
              <w:top w:val="double" w:sz="6" w:space="0" w:color="auto"/>
              <w:left w:val="nil"/>
              <w:bottom w:val="nil"/>
              <w:right w:val="double" w:sz="6" w:space="0" w:color="auto"/>
            </w:tcBorders>
            <w:shd w:val="clear" w:color="auto" w:fill="auto"/>
            <w:vAlign w:val="center"/>
            <w:hideMark/>
          </w:tcPr>
          <w:p w14:paraId="06A39EC5" w14:textId="77777777" w:rsidR="001C5988" w:rsidRPr="001C5988" w:rsidRDefault="001C5988" w:rsidP="001C5988">
            <w:pPr>
              <w:suppressAutoHyphens w:val="0"/>
              <w:jc w:val="right"/>
              <w:rPr>
                <w:sz w:val="22"/>
                <w:szCs w:val="22"/>
                <w:lang w:eastAsia="en-US"/>
              </w:rPr>
            </w:pPr>
            <w:r w:rsidRPr="001C5988">
              <w:rPr>
                <w:sz w:val="22"/>
                <w:szCs w:val="22"/>
                <w:lang w:eastAsia="en-US"/>
              </w:rPr>
              <w:t>76</w:t>
            </w:r>
          </w:p>
        </w:tc>
        <w:tc>
          <w:tcPr>
            <w:tcW w:w="36" w:type="dxa"/>
            <w:vAlign w:val="center"/>
            <w:hideMark/>
          </w:tcPr>
          <w:p w14:paraId="4E0E8E08" w14:textId="77777777" w:rsidR="001C5988" w:rsidRPr="001C5988" w:rsidRDefault="001C5988" w:rsidP="001C5988">
            <w:pPr>
              <w:suppressAutoHyphens w:val="0"/>
              <w:rPr>
                <w:sz w:val="22"/>
                <w:szCs w:val="22"/>
                <w:lang w:eastAsia="en-US"/>
              </w:rPr>
            </w:pPr>
          </w:p>
        </w:tc>
      </w:tr>
      <w:tr w:rsidR="001C5988" w:rsidRPr="001C5988" w14:paraId="2AE695B3" w14:textId="77777777" w:rsidTr="001C5988">
        <w:trPr>
          <w:trHeight w:val="270"/>
          <w:jc w:val="center"/>
        </w:trPr>
        <w:tc>
          <w:tcPr>
            <w:tcW w:w="1298" w:type="dxa"/>
            <w:vMerge w:val="restart"/>
            <w:tcBorders>
              <w:top w:val="double" w:sz="6" w:space="0" w:color="auto"/>
              <w:left w:val="double" w:sz="6" w:space="0" w:color="auto"/>
              <w:bottom w:val="double" w:sz="6" w:space="0" w:color="000000"/>
              <w:right w:val="single" w:sz="4" w:space="0" w:color="auto"/>
            </w:tcBorders>
            <w:shd w:val="clear" w:color="auto" w:fill="auto"/>
            <w:noWrap/>
            <w:vAlign w:val="center"/>
            <w:hideMark/>
          </w:tcPr>
          <w:p w14:paraId="027FA656" w14:textId="77777777" w:rsidR="001C5988" w:rsidRPr="001C5988" w:rsidRDefault="001C5988" w:rsidP="001C5988">
            <w:pPr>
              <w:suppressAutoHyphens w:val="0"/>
              <w:jc w:val="center"/>
              <w:rPr>
                <w:b/>
                <w:bCs/>
                <w:sz w:val="22"/>
                <w:szCs w:val="22"/>
                <w:lang w:eastAsia="en-US"/>
              </w:rPr>
            </w:pPr>
            <w:r w:rsidRPr="001C5988">
              <w:rPr>
                <w:b/>
                <w:bCs/>
                <w:sz w:val="22"/>
                <w:szCs w:val="22"/>
                <w:lang w:eastAsia="en-US"/>
              </w:rPr>
              <w:t>ВАНРЕДНИ</w:t>
            </w:r>
          </w:p>
        </w:tc>
        <w:tc>
          <w:tcPr>
            <w:tcW w:w="957" w:type="dxa"/>
            <w:tcBorders>
              <w:top w:val="double" w:sz="6" w:space="0" w:color="auto"/>
              <w:left w:val="nil"/>
              <w:bottom w:val="single" w:sz="4" w:space="0" w:color="auto"/>
              <w:right w:val="single" w:sz="4" w:space="0" w:color="auto"/>
            </w:tcBorders>
            <w:shd w:val="clear" w:color="auto" w:fill="auto"/>
            <w:noWrap/>
            <w:vAlign w:val="center"/>
            <w:hideMark/>
          </w:tcPr>
          <w:p w14:paraId="761CD0C9" w14:textId="77777777" w:rsidR="001C5988" w:rsidRPr="001C5988" w:rsidRDefault="001C5988" w:rsidP="001C5988">
            <w:pPr>
              <w:suppressAutoHyphens w:val="0"/>
              <w:rPr>
                <w:b/>
                <w:bCs/>
                <w:sz w:val="22"/>
                <w:szCs w:val="22"/>
                <w:lang w:eastAsia="en-US"/>
              </w:rPr>
            </w:pPr>
            <w:r w:rsidRPr="001C5988">
              <w:rPr>
                <w:b/>
                <w:bCs/>
                <w:sz w:val="22"/>
                <w:szCs w:val="22"/>
                <w:lang w:eastAsia="en-US"/>
              </w:rPr>
              <w:t>ц.бор и смр</w:t>
            </w:r>
          </w:p>
        </w:tc>
        <w:tc>
          <w:tcPr>
            <w:tcW w:w="952" w:type="dxa"/>
            <w:tcBorders>
              <w:top w:val="double" w:sz="6" w:space="0" w:color="auto"/>
              <w:left w:val="nil"/>
              <w:bottom w:val="single" w:sz="4" w:space="0" w:color="auto"/>
              <w:right w:val="single" w:sz="4" w:space="0" w:color="auto"/>
            </w:tcBorders>
            <w:shd w:val="clear" w:color="auto" w:fill="auto"/>
            <w:vAlign w:val="center"/>
            <w:hideMark/>
          </w:tcPr>
          <w:p w14:paraId="4A829AEB" w14:textId="77777777" w:rsidR="001C5988" w:rsidRPr="001C5988" w:rsidRDefault="001C5988" w:rsidP="001C5988">
            <w:pPr>
              <w:suppressAutoHyphens w:val="0"/>
              <w:jc w:val="right"/>
              <w:rPr>
                <w:sz w:val="22"/>
                <w:szCs w:val="22"/>
                <w:lang w:eastAsia="en-US"/>
              </w:rPr>
            </w:pPr>
            <w:r w:rsidRPr="001C5988">
              <w:rPr>
                <w:sz w:val="22"/>
                <w:szCs w:val="22"/>
                <w:lang w:eastAsia="en-US"/>
              </w:rPr>
              <w:t> </w:t>
            </w:r>
          </w:p>
        </w:tc>
        <w:tc>
          <w:tcPr>
            <w:tcW w:w="953" w:type="dxa"/>
            <w:tcBorders>
              <w:top w:val="double" w:sz="6" w:space="0" w:color="auto"/>
              <w:left w:val="nil"/>
              <w:bottom w:val="single" w:sz="4" w:space="0" w:color="auto"/>
              <w:right w:val="single" w:sz="4" w:space="0" w:color="auto"/>
            </w:tcBorders>
            <w:shd w:val="clear" w:color="auto" w:fill="auto"/>
            <w:vAlign w:val="center"/>
            <w:hideMark/>
          </w:tcPr>
          <w:p w14:paraId="0F7E0982" w14:textId="77777777" w:rsidR="001C5988" w:rsidRPr="001C5988" w:rsidRDefault="001C5988" w:rsidP="001C5988">
            <w:pPr>
              <w:suppressAutoHyphens w:val="0"/>
              <w:jc w:val="right"/>
              <w:rPr>
                <w:sz w:val="22"/>
                <w:szCs w:val="22"/>
                <w:lang w:eastAsia="en-US"/>
              </w:rPr>
            </w:pPr>
            <w:r w:rsidRPr="001C5988">
              <w:rPr>
                <w:sz w:val="22"/>
                <w:szCs w:val="22"/>
                <w:lang w:eastAsia="en-US"/>
              </w:rPr>
              <w:t> </w:t>
            </w:r>
          </w:p>
        </w:tc>
        <w:tc>
          <w:tcPr>
            <w:tcW w:w="753" w:type="dxa"/>
            <w:tcBorders>
              <w:top w:val="double" w:sz="6" w:space="0" w:color="auto"/>
              <w:left w:val="nil"/>
              <w:bottom w:val="single" w:sz="4" w:space="0" w:color="auto"/>
              <w:right w:val="single" w:sz="4" w:space="0" w:color="auto"/>
            </w:tcBorders>
            <w:shd w:val="clear" w:color="auto" w:fill="auto"/>
            <w:vAlign w:val="center"/>
            <w:hideMark/>
          </w:tcPr>
          <w:p w14:paraId="713F756C" w14:textId="77777777" w:rsidR="001C5988" w:rsidRPr="001C5988" w:rsidRDefault="001C5988" w:rsidP="001C5988">
            <w:pPr>
              <w:suppressAutoHyphens w:val="0"/>
              <w:jc w:val="right"/>
              <w:rPr>
                <w:sz w:val="22"/>
                <w:szCs w:val="22"/>
                <w:lang w:eastAsia="en-US"/>
              </w:rPr>
            </w:pPr>
            <w:r w:rsidRPr="001C5988">
              <w:rPr>
                <w:sz w:val="22"/>
                <w:szCs w:val="22"/>
                <w:lang w:eastAsia="en-US"/>
              </w:rPr>
              <w:t>8,36</w:t>
            </w:r>
          </w:p>
        </w:tc>
        <w:tc>
          <w:tcPr>
            <w:tcW w:w="417" w:type="dxa"/>
            <w:tcBorders>
              <w:top w:val="double" w:sz="6" w:space="0" w:color="auto"/>
              <w:left w:val="nil"/>
              <w:bottom w:val="single" w:sz="4" w:space="0" w:color="auto"/>
              <w:right w:val="single" w:sz="4" w:space="0" w:color="auto"/>
            </w:tcBorders>
            <w:shd w:val="clear" w:color="auto" w:fill="auto"/>
            <w:vAlign w:val="center"/>
            <w:hideMark/>
          </w:tcPr>
          <w:p w14:paraId="2A88AF17" w14:textId="77777777" w:rsidR="001C5988" w:rsidRPr="001C5988" w:rsidRDefault="001C5988" w:rsidP="001C5988">
            <w:pPr>
              <w:suppressAutoHyphens w:val="0"/>
              <w:jc w:val="right"/>
              <w:rPr>
                <w:sz w:val="22"/>
                <w:szCs w:val="22"/>
                <w:lang w:eastAsia="en-US"/>
              </w:rPr>
            </w:pPr>
            <w:r w:rsidRPr="001C5988">
              <w:rPr>
                <w:sz w:val="22"/>
                <w:szCs w:val="22"/>
                <w:lang w:eastAsia="en-US"/>
              </w:rPr>
              <w:t> </w:t>
            </w:r>
          </w:p>
        </w:tc>
        <w:tc>
          <w:tcPr>
            <w:tcW w:w="697" w:type="dxa"/>
            <w:tcBorders>
              <w:top w:val="double" w:sz="6" w:space="0" w:color="auto"/>
              <w:left w:val="nil"/>
              <w:bottom w:val="single" w:sz="4" w:space="0" w:color="auto"/>
              <w:right w:val="single" w:sz="4" w:space="0" w:color="auto"/>
            </w:tcBorders>
            <w:shd w:val="clear" w:color="auto" w:fill="auto"/>
            <w:vAlign w:val="center"/>
            <w:hideMark/>
          </w:tcPr>
          <w:p w14:paraId="58B1CCC3" w14:textId="77777777" w:rsidR="001C5988" w:rsidRPr="001C5988" w:rsidRDefault="001C5988" w:rsidP="001C5988">
            <w:pPr>
              <w:suppressAutoHyphens w:val="0"/>
              <w:jc w:val="right"/>
              <w:rPr>
                <w:sz w:val="22"/>
                <w:szCs w:val="22"/>
                <w:lang w:eastAsia="en-US"/>
              </w:rPr>
            </w:pPr>
            <w:r w:rsidRPr="001C5988">
              <w:rPr>
                <w:sz w:val="22"/>
                <w:szCs w:val="22"/>
                <w:lang w:eastAsia="en-US"/>
              </w:rPr>
              <w:t>1006,0</w:t>
            </w:r>
          </w:p>
        </w:tc>
        <w:tc>
          <w:tcPr>
            <w:tcW w:w="397" w:type="dxa"/>
            <w:tcBorders>
              <w:top w:val="double" w:sz="6" w:space="0" w:color="auto"/>
              <w:left w:val="nil"/>
              <w:bottom w:val="single" w:sz="4" w:space="0" w:color="auto"/>
              <w:right w:val="double" w:sz="6" w:space="0" w:color="auto"/>
            </w:tcBorders>
            <w:shd w:val="clear" w:color="auto" w:fill="auto"/>
            <w:vAlign w:val="center"/>
            <w:hideMark/>
          </w:tcPr>
          <w:p w14:paraId="380932A7" w14:textId="77777777" w:rsidR="001C5988" w:rsidRPr="001C5988" w:rsidRDefault="001C5988" w:rsidP="001C5988">
            <w:pPr>
              <w:suppressAutoHyphens w:val="0"/>
              <w:jc w:val="right"/>
              <w:rPr>
                <w:sz w:val="22"/>
                <w:szCs w:val="22"/>
                <w:lang w:eastAsia="en-US"/>
              </w:rPr>
            </w:pPr>
            <w:r w:rsidRPr="001C5988">
              <w:rPr>
                <w:sz w:val="22"/>
                <w:szCs w:val="22"/>
                <w:lang w:eastAsia="en-US"/>
              </w:rPr>
              <w:t> </w:t>
            </w:r>
          </w:p>
        </w:tc>
        <w:tc>
          <w:tcPr>
            <w:tcW w:w="36" w:type="dxa"/>
            <w:vAlign w:val="center"/>
            <w:hideMark/>
          </w:tcPr>
          <w:p w14:paraId="53E8F407" w14:textId="77777777" w:rsidR="001C5988" w:rsidRPr="001C5988" w:rsidRDefault="001C5988" w:rsidP="001C5988">
            <w:pPr>
              <w:suppressAutoHyphens w:val="0"/>
              <w:rPr>
                <w:sz w:val="22"/>
                <w:szCs w:val="22"/>
                <w:lang w:eastAsia="en-US"/>
              </w:rPr>
            </w:pPr>
          </w:p>
        </w:tc>
      </w:tr>
      <w:tr w:rsidR="001C5988" w:rsidRPr="001C5988" w14:paraId="2A5D01DA" w14:textId="77777777" w:rsidTr="001C5988">
        <w:trPr>
          <w:trHeight w:val="405"/>
          <w:jc w:val="center"/>
        </w:trPr>
        <w:tc>
          <w:tcPr>
            <w:tcW w:w="1298" w:type="dxa"/>
            <w:vMerge/>
            <w:tcBorders>
              <w:top w:val="double" w:sz="6" w:space="0" w:color="auto"/>
              <w:left w:val="double" w:sz="6" w:space="0" w:color="auto"/>
              <w:bottom w:val="double" w:sz="6" w:space="0" w:color="000000"/>
              <w:right w:val="single" w:sz="4" w:space="0" w:color="auto"/>
            </w:tcBorders>
            <w:vAlign w:val="center"/>
            <w:hideMark/>
          </w:tcPr>
          <w:p w14:paraId="6B09AFBE" w14:textId="77777777" w:rsidR="001C5988" w:rsidRPr="001C5988" w:rsidRDefault="001C5988" w:rsidP="001C5988">
            <w:pPr>
              <w:suppressAutoHyphens w:val="0"/>
              <w:rPr>
                <w:b/>
                <w:bCs/>
                <w:sz w:val="22"/>
                <w:szCs w:val="22"/>
                <w:lang w:eastAsia="en-US"/>
              </w:rPr>
            </w:pPr>
          </w:p>
        </w:tc>
        <w:tc>
          <w:tcPr>
            <w:tcW w:w="957" w:type="dxa"/>
            <w:tcBorders>
              <w:top w:val="nil"/>
              <w:left w:val="nil"/>
              <w:bottom w:val="single" w:sz="4" w:space="0" w:color="auto"/>
              <w:right w:val="single" w:sz="4" w:space="0" w:color="auto"/>
            </w:tcBorders>
            <w:shd w:val="clear" w:color="auto" w:fill="auto"/>
            <w:vAlign w:val="center"/>
            <w:hideMark/>
          </w:tcPr>
          <w:p w14:paraId="6DA8034F" w14:textId="77777777" w:rsidR="001C5988" w:rsidRPr="001C5988" w:rsidRDefault="001C5988" w:rsidP="001C5988">
            <w:pPr>
              <w:suppressAutoHyphens w:val="0"/>
              <w:rPr>
                <w:b/>
                <w:bCs/>
                <w:sz w:val="22"/>
                <w:szCs w:val="22"/>
                <w:lang w:eastAsia="en-US"/>
              </w:rPr>
            </w:pPr>
            <w:r w:rsidRPr="001C5988">
              <w:rPr>
                <w:b/>
                <w:bCs/>
                <w:sz w:val="22"/>
                <w:szCs w:val="22"/>
                <w:lang w:eastAsia="en-US"/>
              </w:rPr>
              <w:t>буква и храстови</w:t>
            </w:r>
          </w:p>
        </w:tc>
        <w:tc>
          <w:tcPr>
            <w:tcW w:w="952" w:type="dxa"/>
            <w:tcBorders>
              <w:top w:val="nil"/>
              <w:left w:val="nil"/>
              <w:bottom w:val="single" w:sz="4" w:space="0" w:color="auto"/>
              <w:right w:val="single" w:sz="4" w:space="0" w:color="auto"/>
            </w:tcBorders>
            <w:shd w:val="clear" w:color="auto" w:fill="auto"/>
            <w:vAlign w:val="center"/>
            <w:hideMark/>
          </w:tcPr>
          <w:p w14:paraId="6193CE21" w14:textId="77777777" w:rsidR="001C5988" w:rsidRPr="001C5988" w:rsidRDefault="001C5988" w:rsidP="001C5988">
            <w:pPr>
              <w:suppressAutoHyphens w:val="0"/>
              <w:jc w:val="right"/>
              <w:rPr>
                <w:sz w:val="22"/>
                <w:szCs w:val="22"/>
                <w:lang w:eastAsia="en-US"/>
              </w:rPr>
            </w:pPr>
            <w:r w:rsidRPr="001C5988">
              <w:rPr>
                <w:sz w:val="22"/>
                <w:szCs w:val="22"/>
                <w:lang w:eastAsia="en-US"/>
              </w:rPr>
              <w:t> </w:t>
            </w:r>
          </w:p>
        </w:tc>
        <w:tc>
          <w:tcPr>
            <w:tcW w:w="953" w:type="dxa"/>
            <w:tcBorders>
              <w:top w:val="nil"/>
              <w:left w:val="nil"/>
              <w:bottom w:val="single" w:sz="4" w:space="0" w:color="auto"/>
              <w:right w:val="single" w:sz="4" w:space="0" w:color="auto"/>
            </w:tcBorders>
            <w:shd w:val="clear" w:color="auto" w:fill="auto"/>
            <w:vAlign w:val="center"/>
            <w:hideMark/>
          </w:tcPr>
          <w:p w14:paraId="7E57BF7F" w14:textId="77777777" w:rsidR="001C5988" w:rsidRPr="001C5988" w:rsidRDefault="001C5988" w:rsidP="001C5988">
            <w:pPr>
              <w:suppressAutoHyphens w:val="0"/>
              <w:jc w:val="right"/>
              <w:rPr>
                <w:sz w:val="22"/>
                <w:szCs w:val="22"/>
                <w:lang w:eastAsia="en-US"/>
              </w:rPr>
            </w:pPr>
            <w:r w:rsidRPr="001C5988">
              <w:rPr>
                <w:sz w:val="22"/>
                <w:szCs w:val="22"/>
                <w:lang w:eastAsia="en-US"/>
              </w:rPr>
              <w:t> </w:t>
            </w:r>
          </w:p>
        </w:tc>
        <w:tc>
          <w:tcPr>
            <w:tcW w:w="753" w:type="dxa"/>
            <w:tcBorders>
              <w:top w:val="nil"/>
              <w:left w:val="nil"/>
              <w:bottom w:val="single" w:sz="4" w:space="0" w:color="auto"/>
              <w:right w:val="single" w:sz="4" w:space="0" w:color="auto"/>
            </w:tcBorders>
            <w:shd w:val="clear" w:color="auto" w:fill="auto"/>
            <w:vAlign w:val="center"/>
            <w:hideMark/>
          </w:tcPr>
          <w:p w14:paraId="075A607A" w14:textId="77777777" w:rsidR="001C5988" w:rsidRPr="001C5988" w:rsidRDefault="001C5988" w:rsidP="001C5988">
            <w:pPr>
              <w:suppressAutoHyphens w:val="0"/>
              <w:jc w:val="right"/>
              <w:rPr>
                <w:sz w:val="22"/>
                <w:szCs w:val="22"/>
                <w:lang w:eastAsia="en-US"/>
              </w:rPr>
            </w:pPr>
            <w:r w:rsidRPr="001C5988">
              <w:rPr>
                <w:sz w:val="22"/>
                <w:szCs w:val="22"/>
                <w:lang w:eastAsia="en-US"/>
              </w:rPr>
              <w:t>115,40</w:t>
            </w:r>
          </w:p>
        </w:tc>
        <w:tc>
          <w:tcPr>
            <w:tcW w:w="417" w:type="dxa"/>
            <w:tcBorders>
              <w:top w:val="nil"/>
              <w:left w:val="nil"/>
              <w:bottom w:val="single" w:sz="4" w:space="0" w:color="auto"/>
              <w:right w:val="single" w:sz="4" w:space="0" w:color="auto"/>
            </w:tcBorders>
            <w:shd w:val="clear" w:color="auto" w:fill="auto"/>
            <w:vAlign w:val="center"/>
            <w:hideMark/>
          </w:tcPr>
          <w:p w14:paraId="3133ED2E" w14:textId="77777777" w:rsidR="001C5988" w:rsidRPr="001C5988" w:rsidRDefault="001C5988" w:rsidP="001C5988">
            <w:pPr>
              <w:suppressAutoHyphens w:val="0"/>
              <w:jc w:val="right"/>
              <w:rPr>
                <w:sz w:val="22"/>
                <w:szCs w:val="22"/>
                <w:lang w:eastAsia="en-US"/>
              </w:rPr>
            </w:pPr>
            <w:r w:rsidRPr="001C5988">
              <w:rPr>
                <w:sz w:val="22"/>
                <w:szCs w:val="22"/>
                <w:lang w:eastAsia="en-US"/>
              </w:rPr>
              <w:t> </w:t>
            </w:r>
          </w:p>
        </w:tc>
        <w:tc>
          <w:tcPr>
            <w:tcW w:w="697" w:type="dxa"/>
            <w:tcBorders>
              <w:top w:val="nil"/>
              <w:left w:val="nil"/>
              <w:bottom w:val="single" w:sz="4" w:space="0" w:color="auto"/>
              <w:right w:val="single" w:sz="4" w:space="0" w:color="auto"/>
            </w:tcBorders>
            <w:shd w:val="clear" w:color="auto" w:fill="auto"/>
            <w:vAlign w:val="center"/>
            <w:hideMark/>
          </w:tcPr>
          <w:p w14:paraId="301ED4C7" w14:textId="77777777" w:rsidR="001C5988" w:rsidRPr="001C5988" w:rsidRDefault="001C5988" w:rsidP="001C5988">
            <w:pPr>
              <w:suppressAutoHyphens w:val="0"/>
              <w:jc w:val="right"/>
              <w:rPr>
                <w:sz w:val="22"/>
                <w:szCs w:val="22"/>
                <w:lang w:eastAsia="en-US"/>
              </w:rPr>
            </w:pPr>
            <w:r w:rsidRPr="001C5988">
              <w:rPr>
                <w:sz w:val="22"/>
                <w:szCs w:val="22"/>
                <w:lang w:eastAsia="en-US"/>
              </w:rPr>
              <w:t>4844,0</w:t>
            </w:r>
          </w:p>
        </w:tc>
        <w:tc>
          <w:tcPr>
            <w:tcW w:w="397" w:type="dxa"/>
            <w:tcBorders>
              <w:top w:val="nil"/>
              <w:left w:val="nil"/>
              <w:bottom w:val="single" w:sz="4" w:space="0" w:color="auto"/>
              <w:right w:val="double" w:sz="6" w:space="0" w:color="auto"/>
            </w:tcBorders>
            <w:shd w:val="clear" w:color="auto" w:fill="auto"/>
            <w:vAlign w:val="center"/>
            <w:hideMark/>
          </w:tcPr>
          <w:p w14:paraId="29D5B2AE" w14:textId="77777777" w:rsidR="001C5988" w:rsidRPr="001C5988" w:rsidRDefault="001C5988" w:rsidP="001C5988">
            <w:pPr>
              <w:suppressAutoHyphens w:val="0"/>
              <w:jc w:val="right"/>
              <w:rPr>
                <w:sz w:val="22"/>
                <w:szCs w:val="22"/>
                <w:lang w:eastAsia="en-US"/>
              </w:rPr>
            </w:pPr>
            <w:r w:rsidRPr="001C5988">
              <w:rPr>
                <w:sz w:val="22"/>
                <w:szCs w:val="22"/>
                <w:lang w:eastAsia="en-US"/>
              </w:rPr>
              <w:t> </w:t>
            </w:r>
          </w:p>
        </w:tc>
        <w:tc>
          <w:tcPr>
            <w:tcW w:w="36" w:type="dxa"/>
            <w:vAlign w:val="center"/>
            <w:hideMark/>
          </w:tcPr>
          <w:p w14:paraId="063495A1" w14:textId="77777777" w:rsidR="001C5988" w:rsidRPr="001C5988" w:rsidRDefault="001C5988" w:rsidP="001C5988">
            <w:pPr>
              <w:suppressAutoHyphens w:val="0"/>
              <w:rPr>
                <w:sz w:val="22"/>
                <w:szCs w:val="22"/>
                <w:lang w:eastAsia="en-US"/>
              </w:rPr>
            </w:pPr>
          </w:p>
        </w:tc>
      </w:tr>
      <w:tr w:rsidR="001C5988" w:rsidRPr="001C5988" w14:paraId="1BD8492F" w14:textId="77777777" w:rsidTr="001C5988">
        <w:trPr>
          <w:trHeight w:val="330"/>
          <w:jc w:val="center"/>
        </w:trPr>
        <w:tc>
          <w:tcPr>
            <w:tcW w:w="1298" w:type="dxa"/>
            <w:vMerge/>
            <w:tcBorders>
              <w:top w:val="double" w:sz="6" w:space="0" w:color="auto"/>
              <w:left w:val="double" w:sz="6" w:space="0" w:color="auto"/>
              <w:bottom w:val="double" w:sz="6" w:space="0" w:color="000000"/>
              <w:right w:val="single" w:sz="4" w:space="0" w:color="auto"/>
            </w:tcBorders>
            <w:vAlign w:val="center"/>
            <w:hideMark/>
          </w:tcPr>
          <w:p w14:paraId="4D1CE328" w14:textId="77777777" w:rsidR="001C5988" w:rsidRPr="001C5988" w:rsidRDefault="001C5988" w:rsidP="001C5988">
            <w:pPr>
              <w:suppressAutoHyphens w:val="0"/>
              <w:rPr>
                <w:b/>
                <w:bCs/>
                <w:sz w:val="22"/>
                <w:szCs w:val="22"/>
                <w:lang w:eastAsia="en-US"/>
              </w:rPr>
            </w:pPr>
          </w:p>
        </w:tc>
        <w:tc>
          <w:tcPr>
            <w:tcW w:w="957" w:type="dxa"/>
            <w:tcBorders>
              <w:top w:val="nil"/>
              <w:left w:val="nil"/>
              <w:bottom w:val="double" w:sz="6" w:space="0" w:color="auto"/>
              <w:right w:val="single" w:sz="4" w:space="0" w:color="auto"/>
            </w:tcBorders>
            <w:shd w:val="clear" w:color="auto" w:fill="auto"/>
            <w:noWrap/>
            <w:vAlign w:val="center"/>
            <w:hideMark/>
          </w:tcPr>
          <w:p w14:paraId="68436300" w14:textId="77777777" w:rsidR="001C5988" w:rsidRPr="001C5988" w:rsidRDefault="001C5988" w:rsidP="001C5988">
            <w:pPr>
              <w:suppressAutoHyphens w:val="0"/>
              <w:rPr>
                <w:b/>
                <w:bCs/>
                <w:sz w:val="22"/>
                <w:szCs w:val="22"/>
                <w:lang w:eastAsia="en-US"/>
              </w:rPr>
            </w:pPr>
            <w:r w:rsidRPr="001C5988">
              <w:rPr>
                <w:b/>
                <w:bCs/>
                <w:sz w:val="22"/>
                <w:szCs w:val="22"/>
                <w:lang w:eastAsia="en-US"/>
              </w:rPr>
              <w:t>Укупно</w:t>
            </w:r>
          </w:p>
        </w:tc>
        <w:tc>
          <w:tcPr>
            <w:tcW w:w="952" w:type="dxa"/>
            <w:tcBorders>
              <w:top w:val="nil"/>
              <w:left w:val="nil"/>
              <w:bottom w:val="double" w:sz="6" w:space="0" w:color="auto"/>
              <w:right w:val="single" w:sz="4" w:space="0" w:color="auto"/>
            </w:tcBorders>
            <w:shd w:val="clear" w:color="auto" w:fill="auto"/>
            <w:vAlign w:val="center"/>
            <w:hideMark/>
          </w:tcPr>
          <w:p w14:paraId="7C39DF4C" w14:textId="77777777" w:rsidR="001C5988" w:rsidRPr="001C5988" w:rsidRDefault="001C5988" w:rsidP="001C5988">
            <w:pPr>
              <w:suppressAutoHyphens w:val="0"/>
              <w:jc w:val="right"/>
              <w:rPr>
                <w:sz w:val="22"/>
                <w:szCs w:val="22"/>
                <w:lang w:eastAsia="en-US"/>
              </w:rPr>
            </w:pPr>
            <w:r w:rsidRPr="001C5988">
              <w:rPr>
                <w:sz w:val="22"/>
                <w:szCs w:val="22"/>
                <w:lang w:eastAsia="en-US"/>
              </w:rPr>
              <w:t>0</w:t>
            </w:r>
          </w:p>
        </w:tc>
        <w:tc>
          <w:tcPr>
            <w:tcW w:w="953" w:type="dxa"/>
            <w:tcBorders>
              <w:top w:val="nil"/>
              <w:left w:val="nil"/>
              <w:bottom w:val="double" w:sz="6" w:space="0" w:color="auto"/>
              <w:right w:val="single" w:sz="4" w:space="0" w:color="auto"/>
            </w:tcBorders>
            <w:shd w:val="clear" w:color="auto" w:fill="auto"/>
            <w:vAlign w:val="center"/>
            <w:hideMark/>
          </w:tcPr>
          <w:p w14:paraId="533860D1" w14:textId="77777777" w:rsidR="001C5988" w:rsidRPr="001C5988" w:rsidRDefault="001C5988" w:rsidP="001C5988">
            <w:pPr>
              <w:suppressAutoHyphens w:val="0"/>
              <w:jc w:val="right"/>
              <w:rPr>
                <w:sz w:val="22"/>
                <w:szCs w:val="22"/>
                <w:lang w:eastAsia="en-US"/>
              </w:rPr>
            </w:pPr>
            <w:r w:rsidRPr="001C5988">
              <w:rPr>
                <w:sz w:val="22"/>
                <w:szCs w:val="22"/>
                <w:lang w:eastAsia="en-US"/>
              </w:rPr>
              <w:t>0</w:t>
            </w:r>
          </w:p>
        </w:tc>
        <w:tc>
          <w:tcPr>
            <w:tcW w:w="753" w:type="dxa"/>
            <w:tcBorders>
              <w:top w:val="nil"/>
              <w:left w:val="nil"/>
              <w:bottom w:val="double" w:sz="6" w:space="0" w:color="auto"/>
              <w:right w:val="single" w:sz="4" w:space="0" w:color="auto"/>
            </w:tcBorders>
            <w:shd w:val="clear" w:color="auto" w:fill="auto"/>
            <w:vAlign w:val="center"/>
            <w:hideMark/>
          </w:tcPr>
          <w:p w14:paraId="34E715A8" w14:textId="77777777" w:rsidR="001C5988" w:rsidRPr="001C5988" w:rsidRDefault="001C5988" w:rsidP="001C5988">
            <w:pPr>
              <w:suppressAutoHyphens w:val="0"/>
              <w:jc w:val="right"/>
              <w:rPr>
                <w:sz w:val="22"/>
                <w:szCs w:val="22"/>
                <w:lang w:eastAsia="en-US"/>
              </w:rPr>
            </w:pPr>
            <w:r w:rsidRPr="001C5988">
              <w:rPr>
                <w:sz w:val="22"/>
                <w:szCs w:val="22"/>
                <w:lang w:eastAsia="en-US"/>
              </w:rPr>
              <w:t>124</w:t>
            </w:r>
          </w:p>
        </w:tc>
        <w:tc>
          <w:tcPr>
            <w:tcW w:w="417" w:type="dxa"/>
            <w:tcBorders>
              <w:top w:val="nil"/>
              <w:left w:val="nil"/>
              <w:bottom w:val="double" w:sz="6" w:space="0" w:color="auto"/>
              <w:right w:val="single" w:sz="4" w:space="0" w:color="auto"/>
            </w:tcBorders>
            <w:shd w:val="clear" w:color="auto" w:fill="auto"/>
            <w:vAlign w:val="center"/>
            <w:hideMark/>
          </w:tcPr>
          <w:p w14:paraId="20369ECE" w14:textId="77777777" w:rsidR="001C5988" w:rsidRPr="001C5988" w:rsidRDefault="001C5988" w:rsidP="001C5988">
            <w:pPr>
              <w:suppressAutoHyphens w:val="0"/>
              <w:jc w:val="right"/>
              <w:rPr>
                <w:sz w:val="22"/>
                <w:szCs w:val="22"/>
                <w:lang w:eastAsia="en-US"/>
              </w:rPr>
            </w:pPr>
            <w:r w:rsidRPr="001C5988">
              <w:rPr>
                <w:sz w:val="22"/>
                <w:szCs w:val="22"/>
                <w:lang w:eastAsia="en-US"/>
              </w:rPr>
              <w:t> </w:t>
            </w:r>
          </w:p>
        </w:tc>
        <w:tc>
          <w:tcPr>
            <w:tcW w:w="697" w:type="dxa"/>
            <w:tcBorders>
              <w:top w:val="nil"/>
              <w:left w:val="nil"/>
              <w:bottom w:val="double" w:sz="6" w:space="0" w:color="auto"/>
              <w:right w:val="single" w:sz="4" w:space="0" w:color="auto"/>
            </w:tcBorders>
            <w:shd w:val="clear" w:color="auto" w:fill="auto"/>
            <w:vAlign w:val="center"/>
            <w:hideMark/>
          </w:tcPr>
          <w:p w14:paraId="6A771754" w14:textId="77777777" w:rsidR="001C5988" w:rsidRPr="001C5988" w:rsidRDefault="001C5988" w:rsidP="001C5988">
            <w:pPr>
              <w:suppressAutoHyphens w:val="0"/>
              <w:jc w:val="right"/>
              <w:rPr>
                <w:sz w:val="22"/>
                <w:szCs w:val="22"/>
                <w:lang w:eastAsia="en-US"/>
              </w:rPr>
            </w:pPr>
            <w:r w:rsidRPr="001C5988">
              <w:rPr>
                <w:sz w:val="22"/>
                <w:szCs w:val="22"/>
                <w:lang w:eastAsia="en-US"/>
              </w:rPr>
              <w:t>5850,0</w:t>
            </w:r>
          </w:p>
        </w:tc>
        <w:tc>
          <w:tcPr>
            <w:tcW w:w="397" w:type="dxa"/>
            <w:tcBorders>
              <w:top w:val="nil"/>
              <w:left w:val="nil"/>
              <w:bottom w:val="double" w:sz="6" w:space="0" w:color="auto"/>
              <w:right w:val="double" w:sz="6" w:space="0" w:color="auto"/>
            </w:tcBorders>
            <w:shd w:val="clear" w:color="auto" w:fill="auto"/>
            <w:vAlign w:val="center"/>
            <w:hideMark/>
          </w:tcPr>
          <w:p w14:paraId="75C6F131" w14:textId="77777777" w:rsidR="001C5988" w:rsidRPr="001C5988" w:rsidRDefault="001C5988" w:rsidP="001C5988">
            <w:pPr>
              <w:suppressAutoHyphens w:val="0"/>
              <w:jc w:val="right"/>
              <w:rPr>
                <w:sz w:val="22"/>
                <w:szCs w:val="22"/>
                <w:lang w:eastAsia="en-US"/>
              </w:rPr>
            </w:pPr>
            <w:r w:rsidRPr="001C5988">
              <w:rPr>
                <w:sz w:val="22"/>
                <w:szCs w:val="22"/>
                <w:lang w:eastAsia="en-US"/>
              </w:rPr>
              <w:t> </w:t>
            </w:r>
          </w:p>
        </w:tc>
        <w:tc>
          <w:tcPr>
            <w:tcW w:w="36" w:type="dxa"/>
            <w:vAlign w:val="center"/>
            <w:hideMark/>
          </w:tcPr>
          <w:p w14:paraId="6C1FD26B" w14:textId="77777777" w:rsidR="001C5988" w:rsidRPr="001C5988" w:rsidRDefault="001C5988" w:rsidP="001C5988">
            <w:pPr>
              <w:suppressAutoHyphens w:val="0"/>
              <w:rPr>
                <w:sz w:val="22"/>
                <w:szCs w:val="22"/>
                <w:lang w:eastAsia="en-US"/>
              </w:rPr>
            </w:pPr>
          </w:p>
        </w:tc>
      </w:tr>
      <w:tr w:rsidR="001C5988" w:rsidRPr="001C5988" w14:paraId="4AB777C7" w14:textId="77777777" w:rsidTr="001C5988">
        <w:trPr>
          <w:trHeight w:val="270"/>
          <w:jc w:val="center"/>
        </w:trPr>
        <w:tc>
          <w:tcPr>
            <w:tcW w:w="2255" w:type="dxa"/>
            <w:gridSpan w:val="2"/>
            <w:tcBorders>
              <w:top w:val="double" w:sz="6" w:space="0" w:color="auto"/>
              <w:left w:val="double" w:sz="6" w:space="0" w:color="auto"/>
              <w:bottom w:val="double" w:sz="6" w:space="0" w:color="auto"/>
              <w:right w:val="single" w:sz="4" w:space="0" w:color="000000"/>
            </w:tcBorders>
            <w:shd w:val="clear" w:color="auto" w:fill="auto"/>
            <w:noWrap/>
            <w:vAlign w:val="center"/>
            <w:hideMark/>
          </w:tcPr>
          <w:p w14:paraId="537C62B8" w14:textId="77777777" w:rsidR="001C5988" w:rsidRPr="001C5988" w:rsidRDefault="001C5988" w:rsidP="001C5988">
            <w:pPr>
              <w:suppressAutoHyphens w:val="0"/>
              <w:rPr>
                <w:b/>
                <w:bCs/>
                <w:sz w:val="22"/>
                <w:szCs w:val="22"/>
                <w:lang w:eastAsia="en-US"/>
              </w:rPr>
            </w:pPr>
            <w:r w:rsidRPr="001C5988">
              <w:rPr>
                <w:b/>
                <w:bCs/>
                <w:sz w:val="22"/>
                <w:szCs w:val="22"/>
                <w:lang w:eastAsia="en-US"/>
              </w:rPr>
              <w:t>УКУПНО ВАНРЕДНИ</w:t>
            </w:r>
          </w:p>
        </w:tc>
        <w:tc>
          <w:tcPr>
            <w:tcW w:w="952" w:type="dxa"/>
            <w:tcBorders>
              <w:top w:val="nil"/>
              <w:left w:val="nil"/>
              <w:bottom w:val="double" w:sz="6" w:space="0" w:color="auto"/>
              <w:right w:val="single" w:sz="4" w:space="0" w:color="auto"/>
            </w:tcBorders>
            <w:shd w:val="clear" w:color="auto" w:fill="auto"/>
            <w:vAlign w:val="center"/>
            <w:hideMark/>
          </w:tcPr>
          <w:p w14:paraId="65E41418" w14:textId="77777777" w:rsidR="001C5988" w:rsidRPr="001C5988" w:rsidRDefault="001C5988" w:rsidP="001C5988">
            <w:pPr>
              <w:suppressAutoHyphens w:val="0"/>
              <w:jc w:val="right"/>
              <w:rPr>
                <w:sz w:val="22"/>
                <w:szCs w:val="22"/>
                <w:lang w:eastAsia="en-US"/>
              </w:rPr>
            </w:pPr>
            <w:r w:rsidRPr="001C5988">
              <w:rPr>
                <w:sz w:val="22"/>
                <w:szCs w:val="22"/>
                <w:lang w:eastAsia="en-US"/>
              </w:rPr>
              <w:t>0,00</w:t>
            </w:r>
          </w:p>
        </w:tc>
        <w:tc>
          <w:tcPr>
            <w:tcW w:w="953" w:type="dxa"/>
            <w:tcBorders>
              <w:top w:val="nil"/>
              <w:left w:val="nil"/>
              <w:bottom w:val="double" w:sz="6" w:space="0" w:color="auto"/>
              <w:right w:val="single" w:sz="4" w:space="0" w:color="auto"/>
            </w:tcBorders>
            <w:shd w:val="clear" w:color="auto" w:fill="auto"/>
            <w:vAlign w:val="center"/>
            <w:hideMark/>
          </w:tcPr>
          <w:p w14:paraId="79E3C218" w14:textId="77777777" w:rsidR="001C5988" w:rsidRPr="001C5988" w:rsidRDefault="001C5988" w:rsidP="001C5988">
            <w:pPr>
              <w:suppressAutoHyphens w:val="0"/>
              <w:jc w:val="right"/>
              <w:rPr>
                <w:sz w:val="22"/>
                <w:szCs w:val="22"/>
                <w:lang w:eastAsia="en-US"/>
              </w:rPr>
            </w:pPr>
            <w:r w:rsidRPr="001C5988">
              <w:rPr>
                <w:sz w:val="22"/>
                <w:szCs w:val="22"/>
                <w:lang w:eastAsia="en-US"/>
              </w:rPr>
              <w:t>0,00</w:t>
            </w:r>
          </w:p>
        </w:tc>
        <w:tc>
          <w:tcPr>
            <w:tcW w:w="753" w:type="dxa"/>
            <w:tcBorders>
              <w:top w:val="nil"/>
              <w:left w:val="nil"/>
              <w:bottom w:val="double" w:sz="6" w:space="0" w:color="auto"/>
              <w:right w:val="single" w:sz="4" w:space="0" w:color="auto"/>
            </w:tcBorders>
            <w:shd w:val="clear" w:color="auto" w:fill="auto"/>
            <w:vAlign w:val="center"/>
            <w:hideMark/>
          </w:tcPr>
          <w:p w14:paraId="319A09B5" w14:textId="77777777" w:rsidR="001C5988" w:rsidRPr="001C5988" w:rsidRDefault="001C5988" w:rsidP="001C5988">
            <w:pPr>
              <w:suppressAutoHyphens w:val="0"/>
              <w:jc w:val="right"/>
              <w:rPr>
                <w:sz w:val="22"/>
                <w:szCs w:val="22"/>
                <w:lang w:eastAsia="en-US"/>
              </w:rPr>
            </w:pPr>
            <w:r w:rsidRPr="001C5988">
              <w:rPr>
                <w:sz w:val="22"/>
                <w:szCs w:val="22"/>
                <w:lang w:eastAsia="en-US"/>
              </w:rPr>
              <w:t>123,76</w:t>
            </w:r>
          </w:p>
        </w:tc>
        <w:tc>
          <w:tcPr>
            <w:tcW w:w="417" w:type="dxa"/>
            <w:tcBorders>
              <w:top w:val="nil"/>
              <w:left w:val="nil"/>
              <w:bottom w:val="double" w:sz="6" w:space="0" w:color="auto"/>
              <w:right w:val="single" w:sz="4" w:space="0" w:color="auto"/>
            </w:tcBorders>
            <w:shd w:val="clear" w:color="auto" w:fill="auto"/>
            <w:vAlign w:val="center"/>
            <w:hideMark/>
          </w:tcPr>
          <w:p w14:paraId="7D73294F" w14:textId="77777777" w:rsidR="001C5988" w:rsidRPr="001C5988" w:rsidRDefault="001C5988" w:rsidP="001C5988">
            <w:pPr>
              <w:suppressAutoHyphens w:val="0"/>
              <w:jc w:val="right"/>
              <w:rPr>
                <w:sz w:val="22"/>
                <w:szCs w:val="22"/>
                <w:lang w:eastAsia="en-US"/>
              </w:rPr>
            </w:pPr>
            <w:r w:rsidRPr="001C5988">
              <w:rPr>
                <w:sz w:val="22"/>
                <w:szCs w:val="22"/>
                <w:lang w:eastAsia="en-US"/>
              </w:rPr>
              <w:t> </w:t>
            </w:r>
          </w:p>
        </w:tc>
        <w:tc>
          <w:tcPr>
            <w:tcW w:w="697" w:type="dxa"/>
            <w:tcBorders>
              <w:top w:val="nil"/>
              <w:left w:val="nil"/>
              <w:bottom w:val="double" w:sz="6" w:space="0" w:color="auto"/>
              <w:right w:val="single" w:sz="4" w:space="0" w:color="auto"/>
            </w:tcBorders>
            <w:shd w:val="clear" w:color="auto" w:fill="auto"/>
            <w:vAlign w:val="center"/>
            <w:hideMark/>
          </w:tcPr>
          <w:p w14:paraId="4604C39E" w14:textId="77777777" w:rsidR="001C5988" w:rsidRPr="001C5988" w:rsidRDefault="001C5988" w:rsidP="001C5988">
            <w:pPr>
              <w:suppressAutoHyphens w:val="0"/>
              <w:jc w:val="right"/>
              <w:rPr>
                <w:sz w:val="22"/>
                <w:szCs w:val="22"/>
                <w:lang w:eastAsia="en-US"/>
              </w:rPr>
            </w:pPr>
            <w:r w:rsidRPr="001C5988">
              <w:rPr>
                <w:sz w:val="22"/>
                <w:szCs w:val="22"/>
                <w:lang w:eastAsia="en-US"/>
              </w:rPr>
              <w:t>5850,0</w:t>
            </w:r>
          </w:p>
        </w:tc>
        <w:tc>
          <w:tcPr>
            <w:tcW w:w="397" w:type="dxa"/>
            <w:tcBorders>
              <w:top w:val="nil"/>
              <w:left w:val="nil"/>
              <w:bottom w:val="double" w:sz="6" w:space="0" w:color="auto"/>
              <w:right w:val="double" w:sz="6" w:space="0" w:color="auto"/>
            </w:tcBorders>
            <w:shd w:val="clear" w:color="auto" w:fill="auto"/>
            <w:vAlign w:val="center"/>
            <w:hideMark/>
          </w:tcPr>
          <w:p w14:paraId="3FD1716B" w14:textId="77777777" w:rsidR="001C5988" w:rsidRPr="001C5988" w:rsidRDefault="001C5988" w:rsidP="001C5988">
            <w:pPr>
              <w:suppressAutoHyphens w:val="0"/>
              <w:jc w:val="right"/>
              <w:rPr>
                <w:sz w:val="22"/>
                <w:szCs w:val="22"/>
                <w:lang w:eastAsia="en-US"/>
              </w:rPr>
            </w:pPr>
            <w:r w:rsidRPr="001C5988">
              <w:rPr>
                <w:sz w:val="22"/>
                <w:szCs w:val="22"/>
                <w:lang w:eastAsia="en-US"/>
              </w:rPr>
              <w:t> </w:t>
            </w:r>
          </w:p>
        </w:tc>
        <w:tc>
          <w:tcPr>
            <w:tcW w:w="36" w:type="dxa"/>
            <w:vAlign w:val="center"/>
            <w:hideMark/>
          </w:tcPr>
          <w:p w14:paraId="60F8FAB9" w14:textId="77777777" w:rsidR="001C5988" w:rsidRPr="001C5988" w:rsidRDefault="001C5988" w:rsidP="001C5988">
            <w:pPr>
              <w:suppressAutoHyphens w:val="0"/>
              <w:rPr>
                <w:sz w:val="22"/>
                <w:szCs w:val="22"/>
                <w:lang w:eastAsia="en-US"/>
              </w:rPr>
            </w:pPr>
          </w:p>
        </w:tc>
      </w:tr>
      <w:tr w:rsidR="001C5988" w:rsidRPr="001C5988" w14:paraId="59E83A8A" w14:textId="77777777" w:rsidTr="001C5988">
        <w:trPr>
          <w:trHeight w:val="285"/>
          <w:jc w:val="center"/>
        </w:trPr>
        <w:tc>
          <w:tcPr>
            <w:tcW w:w="2255" w:type="dxa"/>
            <w:gridSpan w:val="2"/>
            <w:tcBorders>
              <w:top w:val="double" w:sz="6" w:space="0" w:color="auto"/>
              <w:left w:val="double" w:sz="6" w:space="0" w:color="auto"/>
              <w:bottom w:val="double" w:sz="6" w:space="0" w:color="auto"/>
              <w:right w:val="single" w:sz="4" w:space="0" w:color="000000"/>
            </w:tcBorders>
            <w:shd w:val="clear" w:color="auto" w:fill="auto"/>
            <w:vAlign w:val="center"/>
            <w:hideMark/>
          </w:tcPr>
          <w:p w14:paraId="7B7AEEB2" w14:textId="77777777" w:rsidR="001C5988" w:rsidRPr="001C5988" w:rsidRDefault="001C5988" w:rsidP="001C5988">
            <w:pPr>
              <w:suppressAutoHyphens w:val="0"/>
              <w:jc w:val="center"/>
              <w:rPr>
                <w:b/>
                <w:bCs/>
                <w:sz w:val="22"/>
                <w:szCs w:val="22"/>
                <w:lang w:eastAsia="en-US"/>
              </w:rPr>
            </w:pPr>
            <w:r w:rsidRPr="001C5988">
              <w:rPr>
                <w:b/>
                <w:bCs/>
                <w:sz w:val="22"/>
                <w:szCs w:val="22"/>
                <w:lang w:eastAsia="en-US"/>
              </w:rPr>
              <w:t>УКУПНО ГЈ</w:t>
            </w:r>
          </w:p>
        </w:tc>
        <w:tc>
          <w:tcPr>
            <w:tcW w:w="952" w:type="dxa"/>
            <w:tcBorders>
              <w:top w:val="nil"/>
              <w:left w:val="nil"/>
              <w:bottom w:val="double" w:sz="6" w:space="0" w:color="auto"/>
              <w:right w:val="single" w:sz="4" w:space="0" w:color="auto"/>
            </w:tcBorders>
            <w:shd w:val="clear" w:color="auto" w:fill="auto"/>
            <w:vAlign w:val="center"/>
            <w:hideMark/>
          </w:tcPr>
          <w:p w14:paraId="362427F6" w14:textId="77777777" w:rsidR="001C5988" w:rsidRPr="001C5988" w:rsidRDefault="001C5988" w:rsidP="001C5988">
            <w:pPr>
              <w:suppressAutoHyphens w:val="0"/>
              <w:jc w:val="right"/>
              <w:rPr>
                <w:sz w:val="22"/>
                <w:szCs w:val="22"/>
                <w:lang w:eastAsia="en-US"/>
              </w:rPr>
            </w:pPr>
            <w:r w:rsidRPr="001C5988">
              <w:rPr>
                <w:sz w:val="22"/>
                <w:szCs w:val="22"/>
                <w:lang w:eastAsia="en-US"/>
              </w:rPr>
              <w:t>1095,39</w:t>
            </w:r>
          </w:p>
        </w:tc>
        <w:tc>
          <w:tcPr>
            <w:tcW w:w="953" w:type="dxa"/>
            <w:tcBorders>
              <w:top w:val="nil"/>
              <w:left w:val="nil"/>
              <w:bottom w:val="double" w:sz="6" w:space="0" w:color="auto"/>
              <w:right w:val="single" w:sz="4" w:space="0" w:color="auto"/>
            </w:tcBorders>
            <w:shd w:val="clear" w:color="auto" w:fill="auto"/>
            <w:vAlign w:val="center"/>
            <w:hideMark/>
          </w:tcPr>
          <w:p w14:paraId="241DE79A" w14:textId="77777777" w:rsidR="001C5988" w:rsidRPr="001C5988" w:rsidRDefault="001C5988" w:rsidP="001C5988">
            <w:pPr>
              <w:suppressAutoHyphens w:val="0"/>
              <w:jc w:val="right"/>
              <w:rPr>
                <w:sz w:val="22"/>
                <w:szCs w:val="22"/>
                <w:lang w:eastAsia="en-US"/>
              </w:rPr>
            </w:pPr>
            <w:r w:rsidRPr="001C5988">
              <w:rPr>
                <w:sz w:val="22"/>
                <w:szCs w:val="22"/>
                <w:lang w:eastAsia="en-US"/>
              </w:rPr>
              <w:t>36914</w:t>
            </w:r>
          </w:p>
        </w:tc>
        <w:tc>
          <w:tcPr>
            <w:tcW w:w="753" w:type="dxa"/>
            <w:tcBorders>
              <w:top w:val="nil"/>
              <w:left w:val="nil"/>
              <w:bottom w:val="double" w:sz="6" w:space="0" w:color="auto"/>
              <w:right w:val="single" w:sz="4" w:space="0" w:color="auto"/>
            </w:tcBorders>
            <w:shd w:val="clear" w:color="auto" w:fill="auto"/>
            <w:vAlign w:val="center"/>
            <w:hideMark/>
          </w:tcPr>
          <w:p w14:paraId="2A4AD39E" w14:textId="77777777" w:rsidR="001C5988" w:rsidRPr="001C5988" w:rsidRDefault="001C5988" w:rsidP="001C5988">
            <w:pPr>
              <w:suppressAutoHyphens w:val="0"/>
              <w:jc w:val="right"/>
              <w:rPr>
                <w:sz w:val="22"/>
                <w:szCs w:val="22"/>
                <w:lang w:eastAsia="en-US"/>
              </w:rPr>
            </w:pPr>
            <w:r w:rsidRPr="001C5988">
              <w:rPr>
                <w:sz w:val="22"/>
                <w:szCs w:val="22"/>
                <w:lang w:eastAsia="en-US"/>
              </w:rPr>
              <w:t>754,22</w:t>
            </w:r>
          </w:p>
        </w:tc>
        <w:tc>
          <w:tcPr>
            <w:tcW w:w="417" w:type="dxa"/>
            <w:tcBorders>
              <w:top w:val="nil"/>
              <w:left w:val="nil"/>
              <w:bottom w:val="double" w:sz="6" w:space="0" w:color="auto"/>
              <w:right w:val="single" w:sz="4" w:space="0" w:color="auto"/>
            </w:tcBorders>
            <w:shd w:val="clear" w:color="auto" w:fill="auto"/>
            <w:vAlign w:val="center"/>
            <w:hideMark/>
          </w:tcPr>
          <w:p w14:paraId="13A5119E" w14:textId="77777777" w:rsidR="001C5988" w:rsidRPr="001C5988" w:rsidRDefault="001C5988" w:rsidP="001C5988">
            <w:pPr>
              <w:suppressAutoHyphens w:val="0"/>
              <w:jc w:val="right"/>
              <w:rPr>
                <w:sz w:val="22"/>
                <w:szCs w:val="22"/>
                <w:lang w:eastAsia="en-US"/>
              </w:rPr>
            </w:pPr>
            <w:r w:rsidRPr="001C5988">
              <w:rPr>
                <w:sz w:val="22"/>
                <w:szCs w:val="22"/>
                <w:lang w:eastAsia="en-US"/>
              </w:rPr>
              <w:t>69</w:t>
            </w:r>
          </w:p>
        </w:tc>
        <w:tc>
          <w:tcPr>
            <w:tcW w:w="697" w:type="dxa"/>
            <w:tcBorders>
              <w:top w:val="nil"/>
              <w:left w:val="nil"/>
              <w:bottom w:val="double" w:sz="6" w:space="0" w:color="auto"/>
              <w:right w:val="single" w:sz="4" w:space="0" w:color="auto"/>
            </w:tcBorders>
            <w:shd w:val="clear" w:color="auto" w:fill="auto"/>
            <w:vAlign w:val="center"/>
            <w:hideMark/>
          </w:tcPr>
          <w:p w14:paraId="3EA19D3C" w14:textId="77777777" w:rsidR="001C5988" w:rsidRPr="001C5988" w:rsidRDefault="001C5988" w:rsidP="001C5988">
            <w:pPr>
              <w:suppressAutoHyphens w:val="0"/>
              <w:jc w:val="right"/>
              <w:rPr>
                <w:sz w:val="22"/>
                <w:szCs w:val="22"/>
                <w:lang w:eastAsia="en-US"/>
              </w:rPr>
            </w:pPr>
            <w:r w:rsidRPr="001C5988">
              <w:rPr>
                <w:sz w:val="22"/>
                <w:szCs w:val="22"/>
                <w:lang w:eastAsia="en-US"/>
              </w:rPr>
              <w:t>34048,0</w:t>
            </w:r>
          </w:p>
        </w:tc>
        <w:tc>
          <w:tcPr>
            <w:tcW w:w="397" w:type="dxa"/>
            <w:tcBorders>
              <w:top w:val="nil"/>
              <w:left w:val="nil"/>
              <w:bottom w:val="double" w:sz="6" w:space="0" w:color="auto"/>
              <w:right w:val="double" w:sz="6" w:space="0" w:color="auto"/>
            </w:tcBorders>
            <w:shd w:val="clear" w:color="auto" w:fill="auto"/>
            <w:vAlign w:val="center"/>
            <w:hideMark/>
          </w:tcPr>
          <w:p w14:paraId="5919E189" w14:textId="77777777" w:rsidR="001C5988" w:rsidRPr="001C5988" w:rsidRDefault="001C5988" w:rsidP="001C5988">
            <w:pPr>
              <w:suppressAutoHyphens w:val="0"/>
              <w:jc w:val="right"/>
              <w:rPr>
                <w:sz w:val="22"/>
                <w:szCs w:val="22"/>
                <w:lang w:eastAsia="en-US"/>
              </w:rPr>
            </w:pPr>
            <w:r w:rsidRPr="001C5988">
              <w:rPr>
                <w:sz w:val="22"/>
                <w:szCs w:val="22"/>
                <w:lang w:eastAsia="en-US"/>
              </w:rPr>
              <w:t>92</w:t>
            </w:r>
          </w:p>
        </w:tc>
        <w:tc>
          <w:tcPr>
            <w:tcW w:w="36" w:type="dxa"/>
            <w:vAlign w:val="center"/>
            <w:hideMark/>
          </w:tcPr>
          <w:p w14:paraId="50EE1D56" w14:textId="77777777" w:rsidR="001C5988" w:rsidRPr="001C5988" w:rsidRDefault="001C5988" w:rsidP="001C5988">
            <w:pPr>
              <w:suppressAutoHyphens w:val="0"/>
              <w:rPr>
                <w:sz w:val="22"/>
                <w:szCs w:val="22"/>
                <w:lang w:eastAsia="en-US"/>
              </w:rPr>
            </w:pPr>
          </w:p>
        </w:tc>
      </w:tr>
    </w:tbl>
    <w:p w14:paraId="3D19F571" w14:textId="77777777" w:rsidR="00712748" w:rsidRPr="002C21CC" w:rsidRDefault="00712748" w:rsidP="00124C37">
      <w:pPr>
        <w:pStyle w:val="Heading3"/>
        <w:tabs>
          <w:tab w:val="clear" w:pos="0"/>
          <w:tab w:val="left" w:pos="709"/>
        </w:tabs>
        <w:spacing w:after="60"/>
        <w:ind w:right="131" w:firstLine="720"/>
        <w:jc w:val="both"/>
        <w:rPr>
          <w:i/>
          <w:sz w:val="22"/>
          <w:szCs w:val="22"/>
          <w:lang w:val="sr-Cyrl-RS"/>
        </w:rPr>
      </w:pPr>
    </w:p>
    <w:p w14:paraId="27E9D62E" w14:textId="6EAFE214" w:rsidR="00712748" w:rsidRPr="002C21CC" w:rsidRDefault="00712748" w:rsidP="00124C37">
      <w:pPr>
        <w:spacing w:after="60"/>
        <w:ind w:right="131" w:firstLine="720"/>
        <w:jc w:val="both"/>
        <w:rPr>
          <w:sz w:val="22"/>
          <w:szCs w:val="22"/>
          <w:lang w:val="sr-Cyrl-RS"/>
        </w:rPr>
      </w:pPr>
      <w:r w:rsidRPr="002C21CC">
        <w:rPr>
          <w:sz w:val="22"/>
          <w:szCs w:val="22"/>
          <w:lang w:val="sr-Cyrl-RS"/>
        </w:rPr>
        <w:t xml:space="preserve">План сеча обнављања је извршен по површини са </w:t>
      </w:r>
      <w:r w:rsidR="001C5988">
        <w:rPr>
          <w:sz w:val="22"/>
          <w:szCs w:val="22"/>
          <w:lang w:val="sr-Cyrl-RS"/>
        </w:rPr>
        <w:t>85</w:t>
      </w:r>
      <w:r w:rsidRPr="002C21CC">
        <w:rPr>
          <w:sz w:val="22"/>
          <w:szCs w:val="22"/>
          <w:lang w:val="sr-Cyrl-RS"/>
        </w:rPr>
        <w:t xml:space="preserve">%, а по запремини </w:t>
      </w:r>
      <w:r w:rsidRPr="00E83A6F">
        <w:rPr>
          <w:sz w:val="22"/>
          <w:szCs w:val="22"/>
          <w:lang w:val="sr-Cyrl-RS"/>
        </w:rPr>
        <w:t xml:space="preserve">са </w:t>
      </w:r>
      <w:r w:rsidR="001C5988">
        <w:rPr>
          <w:sz w:val="22"/>
          <w:szCs w:val="22"/>
          <w:lang w:val="sr-Cyrl-RS"/>
        </w:rPr>
        <w:t>109</w:t>
      </w:r>
      <w:r w:rsidRPr="00E83A6F">
        <w:rPr>
          <w:sz w:val="22"/>
          <w:szCs w:val="22"/>
          <w:lang w:val="sr-Cyrl-RS"/>
        </w:rPr>
        <w:t>%.</w:t>
      </w:r>
      <w:r w:rsidR="003434ED" w:rsidRPr="00E83A6F">
        <w:rPr>
          <w:sz w:val="22"/>
          <w:szCs w:val="22"/>
          <w:lang w:val="sr-Cyrl-RS"/>
        </w:rPr>
        <w:t xml:space="preserve"> </w:t>
      </w:r>
      <w:r w:rsidRPr="002C21CC">
        <w:rPr>
          <w:sz w:val="22"/>
          <w:szCs w:val="22"/>
          <w:lang w:val="sr-Cyrl-RS"/>
        </w:rPr>
        <w:t xml:space="preserve">План проредних сеча је извршен са </w:t>
      </w:r>
      <w:r w:rsidR="001C5988">
        <w:rPr>
          <w:sz w:val="22"/>
          <w:szCs w:val="22"/>
          <w:lang w:val="sr-Cyrl-RS"/>
        </w:rPr>
        <w:t>56</w:t>
      </w:r>
      <w:r w:rsidRPr="002C21CC">
        <w:rPr>
          <w:sz w:val="22"/>
          <w:szCs w:val="22"/>
          <w:lang w:val="sr-Cyrl-RS"/>
        </w:rPr>
        <w:t>% по површини,</w:t>
      </w:r>
      <w:r w:rsidR="00A664B2" w:rsidRPr="002C21CC">
        <w:rPr>
          <w:sz w:val="22"/>
          <w:szCs w:val="22"/>
          <w:lang w:val="sr-Cyrl-RS"/>
        </w:rPr>
        <w:t xml:space="preserve"> </w:t>
      </w:r>
      <w:r w:rsidRPr="002C21CC">
        <w:rPr>
          <w:sz w:val="22"/>
          <w:szCs w:val="22"/>
          <w:lang w:val="sr-Cyrl-RS"/>
        </w:rPr>
        <w:t xml:space="preserve">односно са </w:t>
      </w:r>
      <w:r w:rsidR="001C5988">
        <w:rPr>
          <w:sz w:val="22"/>
          <w:szCs w:val="22"/>
          <w:lang w:val="sr-Cyrl-RS"/>
        </w:rPr>
        <w:t>65</w:t>
      </w:r>
      <w:r w:rsidRPr="002C21CC">
        <w:rPr>
          <w:sz w:val="22"/>
          <w:szCs w:val="22"/>
          <w:lang w:val="sr-Cyrl-RS"/>
        </w:rPr>
        <w:t>% по запремини.</w:t>
      </w:r>
    </w:p>
    <w:p w14:paraId="50CA6C4A" w14:textId="77777777" w:rsidR="009441F6" w:rsidRPr="002C21CC" w:rsidRDefault="009441F6" w:rsidP="00124C37">
      <w:pPr>
        <w:spacing w:after="60"/>
        <w:ind w:right="131" w:firstLine="720"/>
        <w:jc w:val="both"/>
        <w:rPr>
          <w:sz w:val="22"/>
          <w:szCs w:val="22"/>
          <w:lang w:val="sr-Cyrl-RS"/>
        </w:rPr>
      </w:pPr>
    </w:p>
    <w:p w14:paraId="00A93AF6" w14:textId="77777777" w:rsidR="0076318C" w:rsidRPr="00D90461" w:rsidRDefault="0076318C" w:rsidP="00124C37">
      <w:pPr>
        <w:pStyle w:val="Heading3"/>
        <w:tabs>
          <w:tab w:val="clear" w:pos="0"/>
          <w:tab w:val="left" w:pos="709"/>
        </w:tabs>
        <w:spacing w:before="120" w:after="60"/>
        <w:ind w:right="131" w:firstLine="720"/>
        <w:jc w:val="both"/>
        <w:rPr>
          <w:iCs/>
          <w:lang w:val="sr-Cyrl-RS"/>
        </w:rPr>
      </w:pPr>
      <w:bookmarkStart w:id="331" w:name="_Toc106624310"/>
      <w:r w:rsidRPr="00D90461">
        <w:rPr>
          <w:iCs/>
          <w:lang w:val="sr-Cyrl-RS"/>
        </w:rPr>
        <w:t>5.2.4.</w:t>
      </w:r>
      <w:r w:rsidR="00D90461">
        <w:rPr>
          <w:iCs/>
          <w:lang w:val="sr-Cyrl-RS"/>
        </w:rPr>
        <w:tab/>
      </w:r>
      <w:r w:rsidRPr="00D90461">
        <w:rPr>
          <w:iCs/>
          <w:lang w:val="sr-Cyrl-RS"/>
        </w:rPr>
        <w:t>Остали радови</w:t>
      </w:r>
      <w:bookmarkEnd w:id="325"/>
      <w:bookmarkEnd w:id="326"/>
      <w:bookmarkEnd w:id="327"/>
      <w:bookmarkEnd w:id="328"/>
      <w:bookmarkEnd w:id="329"/>
      <w:bookmarkEnd w:id="330"/>
      <w:bookmarkEnd w:id="331"/>
    </w:p>
    <w:p w14:paraId="7747AE4E" w14:textId="77777777" w:rsidR="00A664B2" w:rsidRPr="002C21CC" w:rsidRDefault="00A664B2" w:rsidP="00124C37">
      <w:pPr>
        <w:ind w:right="131"/>
        <w:rPr>
          <w:sz w:val="22"/>
          <w:szCs w:val="22"/>
          <w:lang w:val="sr-Cyrl-RS"/>
        </w:rPr>
      </w:pPr>
    </w:p>
    <w:p w14:paraId="13F6D65C" w14:textId="77777777" w:rsidR="0076318C" w:rsidRPr="002C21CC" w:rsidRDefault="0076318C" w:rsidP="00124C37">
      <w:pPr>
        <w:pStyle w:val="BodyTextIndent"/>
        <w:spacing w:after="60"/>
        <w:ind w:right="131"/>
        <w:rPr>
          <w:bCs/>
          <w:spacing w:val="0"/>
          <w:szCs w:val="22"/>
          <w:lang w:val="sr-Cyrl-RS"/>
        </w:rPr>
      </w:pPr>
      <w:r w:rsidRPr="00092AD8">
        <w:rPr>
          <w:bCs/>
          <w:spacing w:val="0"/>
          <w:szCs w:val="22"/>
          <w:lang w:val="sr-Cyrl-RS"/>
        </w:rPr>
        <w:t>У току претходног уређајног раздобља није било посебних радова на коришћењу споредних шумских производа.</w:t>
      </w:r>
    </w:p>
    <w:p w14:paraId="7F8A3559" w14:textId="77777777" w:rsidR="0076318C" w:rsidRPr="002C21CC" w:rsidRDefault="0076318C" w:rsidP="00124C37">
      <w:pPr>
        <w:pStyle w:val="BodyTextIndent"/>
        <w:spacing w:after="60"/>
        <w:ind w:right="131"/>
        <w:rPr>
          <w:bCs/>
          <w:spacing w:val="0"/>
          <w:szCs w:val="22"/>
          <w:lang w:val="sr-Cyrl-RS"/>
        </w:rPr>
      </w:pPr>
    </w:p>
    <w:p w14:paraId="742DA4CB" w14:textId="77777777" w:rsidR="0076318C" w:rsidRPr="00D90461" w:rsidRDefault="0076318C" w:rsidP="00124C37">
      <w:pPr>
        <w:pStyle w:val="Heading3"/>
        <w:tabs>
          <w:tab w:val="left" w:pos="709"/>
        </w:tabs>
        <w:spacing w:before="120" w:after="60"/>
        <w:ind w:right="131" w:firstLine="720"/>
        <w:jc w:val="both"/>
        <w:rPr>
          <w:iCs/>
          <w:lang w:val="sr-Cyrl-RS"/>
        </w:rPr>
      </w:pPr>
      <w:bookmarkStart w:id="332" w:name="_Toc186198595"/>
      <w:bookmarkStart w:id="333" w:name="_Toc230479892"/>
      <w:bookmarkStart w:id="334" w:name="_Toc241997890"/>
      <w:bookmarkStart w:id="335" w:name="_Toc289938915"/>
      <w:bookmarkStart w:id="336" w:name="_Toc289939178"/>
      <w:bookmarkStart w:id="337" w:name="_Toc303339593"/>
      <w:bookmarkStart w:id="338" w:name="_Toc106624311"/>
      <w:r w:rsidRPr="00D90461">
        <w:rPr>
          <w:iCs/>
          <w:lang w:val="sr-Cyrl-RS"/>
        </w:rPr>
        <w:lastRenderedPageBreak/>
        <w:t>5.2.5.</w:t>
      </w:r>
      <w:r w:rsidR="00D90461">
        <w:rPr>
          <w:iCs/>
          <w:lang w:val="sr-Cyrl-RS"/>
        </w:rPr>
        <w:tab/>
      </w:r>
      <w:r w:rsidRPr="00D90461">
        <w:rPr>
          <w:iCs/>
          <w:lang w:val="sr-Cyrl-RS"/>
        </w:rPr>
        <w:t>Општи осврт на досадашње газдовање шумама</w:t>
      </w:r>
      <w:bookmarkEnd w:id="332"/>
      <w:bookmarkEnd w:id="333"/>
      <w:bookmarkEnd w:id="334"/>
      <w:bookmarkEnd w:id="335"/>
      <w:bookmarkEnd w:id="336"/>
      <w:bookmarkEnd w:id="337"/>
      <w:bookmarkEnd w:id="338"/>
    </w:p>
    <w:p w14:paraId="1617FD8E" w14:textId="77777777" w:rsidR="0076318C" w:rsidRPr="002C21CC" w:rsidRDefault="0076318C" w:rsidP="00124C37">
      <w:pPr>
        <w:pStyle w:val="Header"/>
        <w:tabs>
          <w:tab w:val="clear" w:pos="4320"/>
          <w:tab w:val="clear" w:pos="8640"/>
        </w:tabs>
        <w:spacing w:after="60"/>
        <w:ind w:right="131" w:firstLine="720"/>
        <w:jc w:val="both"/>
        <w:rPr>
          <w:color w:val="000000"/>
          <w:sz w:val="22"/>
          <w:szCs w:val="22"/>
          <w:lang w:val="sr-Cyrl-RS"/>
        </w:rPr>
      </w:pPr>
    </w:p>
    <w:p w14:paraId="3166E32A" w14:textId="4B34879F" w:rsidR="0076318C" w:rsidRPr="002C21CC" w:rsidRDefault="0076318C" w:rsidP="00124C37">
      <w:pPr>
        <w:pStyle w:val="Header"/>
        <w:tabs>
          <w:tab w:val="clear" w:pos="4320"/>
          <w:tab w:val="clear" w:pos="8640"/>
        </w:tabs>
        <w:spacing w:after="60"/>
        <w:ind w:right="131" w:firstLine="720"/>
        <w:jc w:val="both"/>
        <w:rPr>
          <w:sz w:val="22"/>
          <w:szCs w:val="22"/>
          <w:lang w:val="sr-Cyrl-RS"/>
        </w:rPr>
      </w:pPr>
      <w:r w:rsidRPr="002C21CC">
        <w:rPr>
          <w:color w:val="000000"/>
          <w:sz w:val="22"/>
          <w:szCs w:val="22"/>
          <w:lang w:val="sr-Cyrl-RS"/>
        </w:rPr>
        <w:t>На основу напред изнетог може се закључити да су у претходном периоду планирани радови извршени</w:t>
      </w:r>
      <w:r w:rsidRPr="002C21CC">
        <w:rPr>
          <w:sz w:val="22"/>
          <w:szCs w:val="22"/>
          <w:lang w:val="sr-Cyrl-RS"/>
        </w:rPr>
        <w:t xml:space="preserve"> успешно. План коришћења шума реализован је са </w:t>
      </w:r>
      <w:r w:rsidR="00415F99">
        <w:rPr>
          <w:sz w:val="22"/>
          <w:szCs w:val="22"/>
          <w:lang w:val="sr-Cyrl-RS"/>
        </w:rPr>
        <w:t>69</w:t>
      </w:r>
      <w:r w:rsidRPr="002C21CC">
        <w:rPr>
          <w:sz w:val="22"/>
          <w:szCs w:val="22"/>
          <w:lang w:val="sr-Cyrl-RS"/>
        </w:rPr>
        <w:t xml:space="preserve">% по површини и </w:t>
      </w:r>
      <w:r w:rsidR="00415F99">
        <w:rPr>
          <w:sz w:val="22"/>
          <w:szCs w:val="22"/>
          <w:lang w:val="sr-Cyrl-RS"/>
        </w:rPr>
        <w:t>92</w:t>
      </w:r>
      <w:r w:rsidRPr="002C21CC">
        <w:rPr>
          <w:sz w:val="22"/>
          <w:szCs w:val="22"/>
          <w:lang w:val="sr-Cyrl-RS"/>
        </w:rPr>
        <w:t>% по запремини.</w:t>
      </w:r>
    </w:p>
    <w:p w14:paraId="53258D09" w14:textId="79E0A237" w:rsidR="0076318C" w:rsidRPr="002C21CC" w:rsidRDefault="0076318C" w:rsidP="00124C37">
      <w:pPr>
        <w:pStyle w:val="Header"/>
        <w:tabs>
          <w:tab w:val="clear" w:pos="4320"/>
          <w:tab w:val="clear" w:pos="8640"/>
        </w:tabs>
        <w:spacing w:after="60"/>
        <w:ind w:right="131" w:firstLine="720"/>
        <w:jc w:val="both"/>
        <w:rPr>
          <w:color w:val="000000"/>
          <w:sz w:val="22"/>
          <w:szCs w:val="22"/>
          <w:lang w:val="sr-Cyrl-RS"/>
        </w:rPr>
      </w:pPr>
      <w:r w:rsidRPr="002C21CC">
        <w:rPr>
          <w:color w:val="000000"/>
          <w:sz w:val="22"/>
          <w:szCs w:val="22"/>
          <w:lang w:val="sr-Cyrl-RS"/>
        </w:rPr>
        <w:t>Што се тиче плана гајења шума он је реализован са</w:t>
      </w:r>
      <w:r w:rsidR="00415F99">
        <w:rPr>
          <w:color w:val="000000"/>
          <w:sz w:val="22"/>
          <w:szCs w:val="22"/>
          <w:lang w:val="sr-Cyrl-RS"/>
        </w:rPr>
        <w:t xml:space="preserve"> 62,5</w:t>
      </w:r>
      <w:r w:rsidRPr="002C21CC">
        <w:rPr>
          <w:color w:val="000000"/>
          <w:sz w:val="22"/>
          <w:szCs w:val="22"/>
          <w:lang w:val="sr-Cyrl-RS"/>
        </w:rPr>
        <w:t>%.</w:t>
      </w:r>
    </w:p>
    <w:p w14:paraId="62A076BF" w14:textId="77777777" w:rsidR="0076318C" w:rsidRPr="002C21CC" w:rsidRDefault="0076318C" w:rsidP="00124C37">
      <w:pPr>
        <w:pStyle w:val="Header"/>
        <w:tabs>
          <w:tab w:val="clear" w:pos="4320"/>
          <w:tab w:val="clear" w:pos="8640"/>
        </w:tabs>
        <w:spacing w:after="60"/>
        <w:ind w:right="131" w:firstLine="720"/>
        <w:jc w:val="both"/>
        <w:rPr>
          <w:color w:val="000000"/>
          <w:sz w:val="22"/>
          <w:szCs w:val="22"/>
          <w:lang w:val="sr-Cyrl-RS"/>
        </w:rPr>
      </w:pPr>
      <w:r w:rsidRPr="002C21CC">
        <w:rPr>
          <w:color w:val="000000"/>
          <w:sz w:val="22"/>
          <w:szCs w:val="22"/>
          <w:lang w:val="sr-Cyrl-RS"/>
        </w:rPr>
        <w:t>Редовно је вршена контрола стања и заштита шума од обољења ентомолошке и фитопатолошке природе, као и превентивна заштита од пожара.</w:t>
      </w:r>
    </w:p>
    <w:p w14:paraId="40F86D7B" w14:textId="77777777" w:rsidR="0076318C" w:rsidRPr="002C21CC" w:rsidRDefault="0076318C" w:rsidP="00124C37">
      <w:pPr>
        <w:pStyle w:val="Header"/>
        <w:tabs>
          <w:tab w:val="clear" w:pos="4320"/>
          <w:tab w:val="clear" w:pos="8640"/>
        </w:tabs>
        <w:spacing w:after="60"/>
        <w:ind w:right="131" w:firstLine="720"/>
        <w:jc w:val="both"/>
        <w:rPr>
          <w:color w:val="000000"/>
          <w:sz w:val="22"/>
          <w:szCs w:val="22"/>
          <w:lang w:val="sr-Cyrl-RS"/>
        </w:rPr>
      </w:pPr>
      <w:r w:rsidRPr="002C21CC">
        <w:rPr>
          <w:color w:val="000000"/>
          <w:sz w:val="22"/>
          <w:szCs w:val="22"/>
          <w:lang w:val="sr-Cyrl-RS"/>
        </w:rPr>
        <w:t>Из увида у евиденције извршених радова у протеклом периоду може се рећи да је газдовање било успешно, са високим процентом реализације.</w:t>
      </w:r>
    </w:p>
    <w:p w14:paraId="572DB4F0" w14:textId="77777777" w:rsidR="00A664B2" w:rsidRPr="002C21CC" w:rsidRDefault="00A664B2" w:rsidP="00124C37">
      <w:pPr>
        <w:pStyle w:val="Header"/>
        <w:tabs>
          <w:tab w:val="clear" w:pos="4320"/>
          <w:tab w:val="clear" w:pos="8640"/>
        </w:tabs>
        <w:spacing w:after="60"/>
        <w:ind w:right="131" w:firstLine="720"/>
        <w:jc w:val="both"/>
        <w:rPr>
          <w:sz w:val="22"/>
          <w:szCs w:val="22"/>
          <w:lang w:val="sr-Cyrl-RS"/>
        </w:rPr>
      </w:pPr>
    </w:p>
    <w:p w14:paraId="0F834BF5" w14:textId="77777777" w:rsidR="0076318C" w:rsidRPr="00D90461" w:rsidRDefault="0076318C" w:rsidP="00124C37">
      <w:pPr>
        <w:pStyle w:val="Heading1"/>
        <w:tabs>
          <w:tab w:val="left" w:pos="709"/>
        </w:tabs>
        <w:spacing w:before="240" w:after="120"/>
        <w:ind w:right="131" w:firstLine="720"/>
        <w:rPr>
          <w:i w:val="0"/>
          <w:iCs/>
          <w:sz w:val="32"/>
          <w:lang w:val="sr-Cyrl-RS"/>
        </w:rPr>
      </w:pPr>
      <w:bookmarkStart w:id="339" w:name="_Toc162829039"/>
      <w:bookmarkStart w:id="340" w:name="_Toc197709026"/>
      <w:bookmarkStart w:id="341" w:name="_Toc230479893"/>
      <w:bookmarkStart w:id="342" w:name="_Toc241997891"/>
      <w:bookmarkStart w:id="343" w:name="_Toc289938916"/>
      <w:bookmarkStart w:id="344" w:name="_Toc289939179"/>
      <w:bookmarkStart w:id="345" w:name="_Toc303339594"/>
      <w:bookmarkStart w:id="346" w:name="_Toc106624312"/>
      <w:r w:rsidRPr="00D90461">
        <w:rPr>
          <w:i w:val="0"/>
          <w:iCs/>
          <w:sz w:val="32"/>
          <w:lang w:val="sr-Cyrl-RS"/>
        </w:rPr>
        <w:t>6.0.</w:t>
      </w:r>
      <w:r w:rsidR="00D90461" w:rsidRPr="00D90461">
        <w:rPr>
          <w:i w:val="0"/>
          <w:iCs/>
          <w:sz w:val="32"/>
          <w:lang w:val="sr-Cyrl-RS"/>
        </w:rPr>
        <w:tab/>
      </w:r>
      <w:r w:rsidRPr="00D90461">
        <w:rPr>
          <w:i w:val="0"/>
          <w:iCs/>
          <w:sz w:val="32"/>
          <w:lang w:val="sr-Cyrl-RS"/>
        </w:rPr>
        <w:t xml:space="preserve">УТВРЂИВАЊЕ ПОСЕБНИХ ЦИЉЕВА И </w:t>
      </w:r>
      <w:r w:rsidRPr="00D90461">
        <w:rPr>
          <w:i w:val="0"/>
          <w:iCs/>
          <w:sz w:val="32"/>
          <w:lang w:val="en-US"/>
        </w:rPr>
        <w:t>ME</w:t>
      </w:r>
      <w:r w:rsidRPr="00D90461">
        <w:rPr>
          <w:i w:val="0"/>
          <w:iCs/>
          <w:sz w:val="32"/>
          <w:lang w:val="sr-Cyrl-RS"/>
        </w:rPr>
        <w:t>РА ЗА ЊИХОВО ОСТВАРИВАЊЕ</w:t>
      </w:r>
      <w:bookmarkEnd w:id="339"/>
      <w:bookmarkEnd w:id="340"/>
      <w:bookmarkEnd w:id="341"/>
      <w:bookmarkEnd w:id="342"/>
      <w:bookmarkEnd w:id="343"/>
      <w:bookmarkEnd w:id="344"/>
      <w:bookmarkEnd w:id="345"/>
      <w:bookmarkEnd w:id="346"/>
    </w:p>
    <w:p w14:paraId="3B05B7A4" w14:textId="77777777" w:rsidR="0076318C" w:rsidRPr="002C21CC" w:rsidRDefault="0076318C" w:rsidP="00124C37">
      <w:pPr>
        <w:spacing w:after="60"/>
        <w:ind w:right="131"/>
        <w:jc w:val="both"/>
        <w:rPr>
          <w:bCs/>
          <w:sz w:val="22"/>
          <w:szCs w:val="22"/>
          <w:lang w:val="sr-Cyrl-RS"/>
        </w:rPr>
      </w:pPr>
    </w:p>
    <w:p w14:paraId="6562ECE9" w14:textId="77777777" w:rsidR="0076318C" w:rsidRPr="00D90461" w:rsidRDefault="0076318C" w:rsidP="00124C37">
      <w:pPr>
        <w:pStyle w:val="Heading2"/>
        <w:spacing w:before="120" w:after="120"/>
        <w:ind w:right="131" w:firstLine="720"/>
        <w:rPr>
          <w:bCs/>
          <w:sz w:val="28"/>
          <w:lang w:val="sr-Cyrl-RS"/>
        </w:rPr>
      </w:pPr>
      <w:bookmarkStart w:id="347" w:name="_Toc289938917"/>
      <w:bookmarkStart w:id="348" w:name="_Toc289939180"/>
      <w:bookmarkStart w:id="349" w:name="_Toc303339595"/>
      <w:bookmarkStart w:id="350" w:name="_Toc106624313"/>
      <w:r w:rsidRPr="00D90461">
        <w:rPr>
          <w:bCs/>
          <w:sz w:val="28"/>
          <w:lang w:val="sr-Cyrl-RS"/>
        </w:rPr>
        <w:t>6.1.</w:t>
      </w:r>
      <w:bookmarkEnd w:id="347"/>
      <w:bookmarkEnd w:id="348"/>
      <w:bookmarkEnd w:id="349"/>
      <w:r w:rsidR="00D90461">
        <w:rPr>
          <w:bCs/>
          <w:sz w:val="28"/>
          <w:lang w:val="sr-Cyrl-RS"/>
        </w:rPr>
        <w:tab/>
      </w:r>
      <w:r w:rsidR="006C12EE" w:rsidRPr="00D90461">
        <w:rPr>
          <w:bCs/>
          <w:sz w:val="28"/>
          <w:lang w:val="sr-Cyrl-RS"/>
        </w:rPr>
        <w:t>Основне намене шума</w:t>
      </w:r>
      <w:bookmarkEnd w:id="350"/>
    </w:p>
    <w:p w14:paraId="523EE0A0" w14:textId="77777777" w:rsidR="006E6FC3" w:rsidRDefault="006E6FC3" w:rsidP="006E6FC3">
      <w:pPr>
        <w:spacing w:after="60"/>
        <w:ind w:right="131"/>
        <w:jc w:val="both"/>
        <w:rPr>
          <w:bCs/>
          <w:sz w:val="22"/>
          <w:szCs w:val="22"/>
          <w:lang w:val="sr-Cyrl-RS"/>
        </w:rPr>
      </w:pPr>
    </w:p>
    <w:p w14:paraId="1395A63F" w14:textId="29FBB705" w:rsidR="00DF4F9C" w:rsidRPr="00041725" w:rsidRDefault="0076318C" w:rsidP="00041725">
      <w:pPr>
        <w:spacing w:after="60"/>
        <w:ind w:right="131" w:firstLine="720"/>
        <w:jc w:val="both"/>
        <w:rPr>
          <w:bCs/>
          <w:sz w:val="22"/>
          <w:szCs w:val="22"/>
          <w:lang w:val="sr-Cyrl-RS"/>
        </w:rPr>
      </w:pPr>
      <w:r w:rsidRPr="002C21CC">
        <w:rPr>
          <w:bCs/>
          <w:sz w:val="22"/>
          <w:szCs w:val="22"/>
          <w:lang w:val="sr-Cyrl-RS"/>
        </w:rPr>
        <w:t>На основу дефинисаних приоритетних функција, ове шуме су подељене на:</w:t>
      </w:r>
    </w:p>
    <w:p w14:paraId="70C329DA" w14:textId="5220C105" w:rsidR="0076318C" w:rsidRPr="002C21CC" w:rsidRDefault="0076318C" w:rsidP="00124C37">
      <w:pPr>
        <w:numPr>
          <w:ilvl w:val="0"/>
          <w:numId w:val="63"/>
        </w:numPr>
        <w:spacing w:after="60"/>
        <w:ind w:left="1077" w:right="131" w:hanging="357"/>
        <w:jc w:val="both"/>
        <w:rPr>
          <w:bCs/>
          <w:sz w:val="22"/>
          <w:szCs w:val="22"/>
          <w:lang w:val="sr-Cyrl-RS"/>
        </w:rPr>
      </w:pPr>
      <w:r w:rsidRPr="002C21CC">
        <w:rPr>
          <w:bCs/>
          <w:sz w:val="22"/>
          <w:szCs w:val="22"/>
          <w:lang w:val="sr-Cyrl-RS"/>
        </w:rPr>
        <w:t>Шуме са основном наменом</w:t>
      </w:r>
      <w:r w:rsidR="00E43A77" w:rsidRPr="002C21CC">
        <w:rPr>
          <w:bCs/>
          <w:sz w:val="22"/>
          <w:szCs w:val="22"/>
          <w:lang w:val="sr-Latn-RS"/>
        </w:rPr>
        <w:t xml:space="preserve"> </w:t>
      </w:r>
      <w:r w:rsidR="00E43A77" w:rsidRPr="002C21CC">
        <w:rPr>
          <w:bCs/>
          <w:sz w:val="22"/>
          <w:szCs w:val="22"/>
          <w:lang w:val="sr-Cyrl-RS"/>
        </w:rPr>
        <w:t xml:space="preserve">и циљем </w:t>
      </w:r>
      <w:r w:rsidR="000366AD" w:rsidRPr="002C21CC">
        <w:rPr>
          <w:bCs/>
          <w:sz w:val="22"/>
          <w:szCs w:val="22"/>
          <w:lang w:val="sr-Cyrl-RS"/>
        </w:rPr>
        <w:t>п</w:t>
      </w:r>
      <w:r w:rsidRPr="002C21CC">
        <w:rPr>
          <w:bCs/>
          <w:sz w:val="22"/>
          <w:szCs w:val="22"/>
          <w:lang w:val="sr-Cyrl-RS"/>
        </w:rPr>
        <w:t>роизводње техничког дрвета (</w:t>
      </w:r>
      <w:r w:rsidR="00041725">
        <w:rPr>
          <w:bCs/>
          <w:sz w:val="22"/>
          <w:szCs w:val="22"/>
          <w:lang w:val="sr-Cyrl-RS"/>
        </w:rPr>
        <w:t>„</w:t>
      </w:r>
      <w:r w:rsidRPr="002C21CC">
        <w:rPr>
          <w:bCs/>
          <w:sz w:val="22"/>
          <w:szCs w:val="22"/>
          <w:lang w:val="sr-Cyrl-RS"/>
        </w:rPr>
        <w:t xml:space="preserve">10”), на површини од </w:t>
      </w:r>
      <w:r w:rsidR="00DF4F9C">
        <w:rPr>
          <w:bCs/>
          <w:sz w:val="22"/>
          <w:szCs w:val="22"/>
          <w:lang w:val="sr-Cyrl-RS"/>
        </w:rPr>
        <w:t>1.466,81</w:t>
      </w:r>
      <w:r w:rsidR="004D1004" w:rsidRPr="002C21CC">
        <w:rPr>
          <w:bCs/>
          <w:sz w:val="22"/>
          <w:szCs w:val="22"/>
          <w:lang w:val="sr-Latn-RS"/>
        </w:rPr>
        <w:t>ha</w:t>
      </w:r>
      <w:r w:rsidRPr="002C21CC">
        <w:rPr>
          <w:bCs/>
          <w:sz w:val="22"/>
          <w:szCs w:val="22"/>
          <w:lang w:val="sr-Cyrl-RS"/>
        </w:rPr>
        <w:t xml:space="preserve"> (</w:t>
      </w:r>
      <w:r w:rsidR="00DF4F9C">
        <w:rPr>
          <w:bCs/>
          <w:sz w:val="22"/>
          <w:szCs w:val="22"/>
          <w:lang w:val="sr-Cyrl-RS"/>
        </w:rPr>
        <w:t>51,8</w:t>
      </w:r>
      <w:r w:rsidRPr="002C21CC">
        <w:rPr>
          <w:bCs/>
          <w:sz w:val="22"/>
          <w:szCs w:val="22"/>
          <w:lang w:val="sr-Cyrl-RS"/>
        </w:rPr>
        <w:t>% укупне површине),</w:t>
      </w:r>
      <w:r w:rsidR="00DF4F9C">
        <w:rPr>
          <w:bCs/>
          <w:sz w:val="22"/>
          <w:szCs w:val="22"/>
          <w:lang w:val="sr-Cyrl-RS"/>
        </w:rPr>
        <w:t xml:space="preserve"> </w:t>
      </w:r>
    </w:p>
    <w:p w14:paraId="0A299532" w14:textId="1229A112" w:rsidR="0076318C" w:rsidRPr="002C21CC" w:rsidRDefault="0076318C" w:rsidP="00124C37">
      <w:pPr>
        <w:numPr>
          <w:ilvl w:val="0"/>
          <w:numId w:val="63"/>
        </w:numPr>
        <w:spacing w:after="60"/>
        <w:ind w:left="1077" w:right="131" w:hanging="357"/>
        <w:jc w:val="both"/>
        <w:rPr>
          <w:bCs/>
          <w:sz w:val="22"/>
          <w:szCs w:val="22"/>
          <w:lang w:val="sr-Cyrl-RS"/>
        </w:rPr>
      </w:pPr>
      <w:r w:rsidRPr="002C21CC">
        <w:rPr>
          <w:bCs/>
          <w:sz w:val="22"/>
          <w:szCs w:val="22"/>
          <w:lang w:val="sr-Cyrl-RS"/>
        </w:rPr>
        <w:t>Шуме са основном наменом-</w:t>
      </w:r>
      <w:r w:rsidR="000366AD" w:rsidRPr="002C21CC">
        <w:rPr>
          <w:bCs/>
          <w:sz w:val="22"/>
          <w:szCs w:val="22"/>
          <w:lang w:val="sr-Cyrl-RS"/>
        </w:rPr>
        <w:t>з</w:t>
      </w:r>
      <w:r w:rsidRPr="002C21CC">
        <w:rPr>
          <w:bCs/>
          <w:sz w:val="22"/>
          <w:szCs w:val="22"/>
          <w:lang w:val="sr-Cyrl-RS"/>
        </w:rPr>
        <w:t>аштита земљишта од ерозије (</w:t>
      </w:r>
      <w:r w:rsidR="00041725">
        <w:rPr>
          <w:bCs/>
          <w:sz w:val="22"/>
          <w:szCs w:val="22"/>
          <w:lang w:val="sr-Cyrl-RS"/>
        </w:rPr>
        <w:t>„</w:t>
      </w:r>
      <w:r w:rsidRPr="002C21CC">
        <w:rPr>
          <w:bCs/>
          <w:sz w:val="22"/>
          <w:szCs w:val="22"/>
          <w:lang w:val="sr-Cyrl-RS"/>
        </w:rPr>
        <w:t xml:space="preserve">26”), на површини од </w:t>
      </w:r>
      <w:r w:rsidR="00DF4F9C">
        <w:rPr>
          <w:bCs/>
          <w:sz w:val="22"/>
          <w:szCs w:val="22"/>
          <w:lang w:val="sr-Cyrl-RS"/>
        </w:rPr>
        <w:t>102,84</w:t>
      </w:r>
      <w:r w:rsidR="004D1004" w:rsidRPr="002C21CC">
        <w:rPr>
          <w:bCs/>
          <w:sz w:val="22"/>
          <w:szCs w:val="22"/>
          <w:lang w:val="sr-Latn-RS"/>
        </w:rPr>
        <w:t>ha</w:t>
      </w:r>
      <w:r w:rsidRPr="002C21CC">
        <w:rPr>
          <w:bCs/>
          <w:sz w:val="22"/>
          <w:szCs w:val="22"/>
          <w:lang w:val="sr-Cyrl-RS"/>
        </w:rPr>
        <w:t xml:space="preserve"> (</w:t>
      </w:r>
      <w:r w:rsidR="00DF4F9C">
        <w:rPr>
          <w:bCs/>
          <w:sz w:val="22"/>
          <w:szCs w:val="22"/>
          <w:lang w:val="sr-Cyrl-RS"/>
        </w:rPr>
        <w:t>3,6</w:t>
      </w:r>
      <w:r w:rsidRPr="002C21CC">
        <w:rPr>
          <w:bCs/>
          <w:sz w:val="22"/>
          <w:szCs w:val="22"/>
          <w:lang w:val="sr-Cyrl-RS"/>
        </w:rPr>
        <w:t>% укупне површине),</w:t>
      </w:r>
    </w:p>
    <w:p w14:paraId="4BC993D5" w14:textId="41E5A1F3" w:rsidR="0076318C" w:rsidRPr="002C21CC" w:rsidRDefault="0076318C" w:rsidP="00124C37">
      <w:pPr>
        <w:numPr>
          <w:ilvl w:val="0"/>
          <w:numId w:val="63"/>
        </w:numPr>
        <w:spacing w:after="60"/>
        <w:ind w:left="1077" w:right="131" w:hanging="357"/>
        <w:jc w:val="both"/>
        <w:rPr>
          <w:bCs/>
          <w:sz w:val="22"/>
          <w:szCs w:val="22"/>
          <w:lang w:val="sr-Cyrl-RS"/>
        </w:rPr>
      </w:pPr>
      <w:r w:rsidRPr="002C21CC">
        <w:rPr>
          <w:bCs/>
          <w:sz w:val="22"/>
          <w:szCs w:val="22"/>
          <w:lang w:val="sr-Cyrl-RS"/>
        </w:rPr>
        <w:t>Шуме</w:t>
      </w:r>
      <w:r w:rsidR="00E43A77" w:rsidRPr="002C21CC">
        <w:rPr>
          <w:bCs/>
          <w:sz w:val="22"/>
          <w:szCs w:val="22"/>
          <w:lang w:val="sr-Cyrl-RS"/>
        </w:rPr>
        <w:t xml:space="preserve"> на екстремним сатиштима</w:t>
      </w:r>
      <w:r w:rsidRPr="002C21CC">
        <w:rPr>
          <w:bCs/>
          <w:sz w:val="22"/>
          <w:szCs w:val="22"/>
          <w:lang w:val="sr-Cyrl-RS"/>
        </w:rPr>
        <w:t xml:space="preserve"> са основном наменом-</w:t>
      </w:r>
      <w:r w:rsidR="006C12EE" w:rsidRPr="002C21CC">
        <w:rPr>
          <w:bCs/>
          <w:sz w:val="22"/>
          <w:szCs w:val="22"/>
          <w:lang w:val="sr-Cyrl-RS"/>
        </w:rPr>
        <w:t>с</w:t>
      </w:r>
      <w:r w:rsidRPr="002C21CC">
        <w:rPr>
          <w:bCs/>
          <w:sz w:val="22"/>
          <w:szCs w:val="22"/>
          <w:lang w:val="sr-Cyrl-RS"/>
        </w:rPr>
        <w:t>тална заштита шума (изван газдинског третмана) („66“), на површини од</w:t>
      </w:r>
      <w:r w:rsidR="00B974EA" w:rsidRPr="002C21CC">
        <w:rPr>
          <w:bCs/>
          <w:sz w:val="22"/>
          <w:szCs w:val="22"/>
          <w:lang w:val="sr-Cyrl-RS"/>
        </w:rPr>
        <w:t xml:space="preserve"> </w:t>
      </w:r>
      <w:r w:rsidR="00DF4F9C">
        <w:rPr>
          <w:bCs/>
          <w:sz w:val="22"/>
          <w:szCs w:val="22"/>
          <w:lang w:val="sr-Cyrl-RS"/>
        </w:rPr>
        <w:t>1.263,38</w:t>
      </w:r>
      <w:r w:rsidR="004D1004" w:rsidRPr="002C21CC">
        <w:rPr>
          <w:bCs/>
          <w:sz w:val="22"/>
          <w:szCs w:val="22"/>
          <w:lang w:val="sr-Latn-RS"/>
        </w:rPr>
        <w:t>ha</w:t>
      </w:r>
      <w:r w:rsidRPr="002C21CC">
        <w:rPr>
          <w:bCs/>
          <w:sz w:val="22"/>
          <w:szCs w:val="22"/>
          <w:lang w:val="sr-Cyrl-RS"/>
        </w:rPr>
        <w:t xml:space="preserve"> (</w:t>
      </w:r>
      <w:r w:rsidR="00DF4F9C">
        <w:rPr>
          <w:bCs/>
          <w:sz w:val="22"/>
          <w:szCs w:val="22"/>
          <w:lang w:val="sr-Cyrl-RS"/>
        </w:rPr>
        <w:t>44,6</w:t>
      </w:r>
      <w:r w:rsidRPr="002C21CC">
        <w:rPr>
          <w:bCs/>
          <w:sz w:val="22"/>
          <w:szCs w:val="22"/>
          <w:lang w:val="sr-Cyrl-RS"/>
        </w:rPr>
        <w:t>% укупне површине)</w:t>
      </w:r>
      <w:r w:rsidR="009C7399" w:rsidRPr="002C21CC">
        <w:rPr>
          <w:bCs/>
          <w:sz w:val="22"/>
          <w:szCs w:val="22"/>
          <w:lang w:val="sr-Latn-RS"/>
        </w:rPr>
        <w:t>.</w:t>
      </w:r>
    </w:p>
    <w:p w14:paraId="42914F9A" w14:textId="55EADF12" w:rsidR="006E6FC3" w:rsidRPr="00DF4F9C" w:rsidRDefault="0076318C" w:rsidP="00DF4F9C">
      <w:pPr>
        <w:suppressAutoHyphens w:val="0"/>
        <w:ind w:firstLine="720"/>
        <w:jc w:val="both"/>
        <w:rPr>
          <w:b/>
          <w:bCs/>
          <w:sz w:val="20"/>
          <w:lang w:eastAsia="en-US"/>
        </w:rPr>
      </w:pPr>
      <w:r w:rsidRPr="002C21CC">
        <w:rPr>
          <w:sz w:val="22"/>
          <w:szCs w:val="22"/>
          <w:lang w:val="sr-Cyrl-RS"/>
        </w:rPr>
        <w:t xml:space="preserve">По пореклу најзаступљеније </w:t>
      </w:r>
      <w:r w:rsidR="008D519F">
        <w:rPr>
          <w:sz w:val="22"/>
          <w:szCs w:val="22"/>
          <w:lang w:val="sr-Cyrl-RS"/>
        </w:rPr>
        <w:t>су</w:t>
      </w:r>
      <w:r w:rsidR="00041725">
        <w:rPr>
          <w:sz w:val="22"/>
          <w:szCs w:val="22"/>
          <w:lang w:val="sr-Cyrl-RS"/>
        </w:rPr>
        <w:t xml:space="preserve"> поред шибљака,</w:t>
      </w:r>
      <w:r w:rsidR="008D519F">
        <w:rPr>
          <w:sz w:val="22"/>
          <w:szCs w:val="22"/>
          <w:lang w:val="sr-Cyrl-RS"/>
        </w:rPr>
        <w:t xml:space="preserve"> </w:t>
      </w:r>
      <w:r w:rsidR="00041725">
        <w:rPr>
          <w:sz w:val="22"/>
          <w:szCs w:val="22"/>
          <w:lang w:val="sr-Cyrl-RS"/>
        </w:rPr>
        <w:t>изданачке</w:t>
      </w:r>
      <w:r w:rsidRPr="002C21CC">
        <w:rPr>
          <w:sz w:val="22"/>
          <w:szCs w:val="22"/>
          <w:lang w:val="sr-Cyrl-RS"/>
        </w:rPr>
        <w:t xml:space="preserve"> шуме са </w:t>
      </w:r>
      <w:r w:rsidR="00DF4F9C">
        <w:rPr>
          <w:sz w:val="22"/>
          <w:szCs w:val="22"/>
          <w:lang w:val="sr-Cyrl-RS"/>
        </w:rPr>
        <w:t>63,7</w:t>
      </w:r>
      <w:r w:rsidRPr="002C21CC">
        <w:rPr>
          <w:bCs/>
          <w:sz w:val="22"/>
          <w:szCs w:val="22"/>
          <w:lang w:val="sr-Cyrl-RS"/>
        </w:rPr>
        <w:t xml:space="preserve">% од укупне дрвне </w:t>
      </w:r>
      <w:r w:rsidR="006C12EE" w:rsidRPr="002C21CC">
        <w:rPr>
          <w:bCs/>
          <w:sz w:val="22"/>
          <w:szCs w:val="22"/>
          <w:lang w:val="sr-Cyrl-RS"/>
        </w:rPr>
        <w:t>запремине</w:t>
      </w:r>
      <w:r w:rsidRPr="002C21CC">
        <w:rPr>
          <w:sz w:val="22"/>
          <w:szCs w:val="22"/>
          <w:lang w:val="sr-Cyrl-RS"/>
        </w:rPr>
        <w:t xml:space="preserve"> </w:t>
      </w:r>
      <w:r w:rsidRPr="00DF4F9C">
        <w:rPr>
          <w:sz w:val="22"/>
          <w:szCs w:val="22"/>
          <w:lang w:val="sr-Cyrl-RS"/>
        </w:rPr>
        <w:t xml:space="preserve">тј. </w:t>
      </w:r>
      <w:r w:rsidR="00DF4F9C" w:rsidRPr="00DF4F9C">
        <w:rPr>
          <w:sz w:val="22"/>
          <w:szCs w:val="22"/>
          <w:lang w:eastAsia="en-US"/>
        </w:rPr>
        <w:t>222</w:t>
      </w:r>
      <w:r w:rsidR="00DF4F9C">
        <w:rPr>
          <w:sz w:val="22"/>
          <w:szCs w:val="22"/>
          <w:lang w:val="sr-Cyrl-RS" w:eastAsia="en-US"/>
        </w:rPr>
        <w:t>.</w:t>
      </w:r>
      <w:r w:rsidR="00DF4F9C" w:rsidRPr="00DF4F9C">
        <w:rPr>
          <w:sz w:val="22"/>
          <w:szCs w:val="22"/>
          <w:lang w:eastAsia="en-US"/>
        </w:rPr>
        <w:t>973,4</w:t>
      </w:r>
      <w:r w:rsidR="004D1004" w:rsidRPr="00DF4F9C">
        <w:rPr>
          <w:sz w:val="22"/>
          <w:szCs w:val="22"/>
          <w:lang w:val="sr-Latn-RS"/>
        </w:rPr>
        <w:t>m</w:t>
      </w:r>
      <w:r w:rsidRPr="00DF4F9C">
        <w:rPr>
          <w:sz w:val="22"/>
          <w:szCs w:val="22"/>
          <w:vertAlign w:val="superscript"/>
          <w:lang w:val="sr-Cyrl-RS"/>
        </w:rPr>
        <w:t>3</w:t>
      </w:r>
      <w:r w:rsidRPr="002C21CC">
        <w:rPr>
          <w:bCs/>
          <w:sz w:val="22"/>
          <w:szCs w:val="22"/>
          <w:lang w:val="sr-Cyrl-RS"/>
        </w:rPr>
        <w:t>.</w:t>
      </w:r>
    </w:p>
    <w:p w14:paraId="20A42389" w14:textId="7CA5D6D3" w:rsidR="0076318C" w:rsidRPr="00C5560E" w:rsidRDefault="0076318C" w:rsidP="00C5560E">
      <w:pPr>
        <w:suppressAutoHyphens w:val="0"/>
        <w:ind w:firstLine="720"/>
        <w:jc w:val="both"/>
        <w:rPr>
          <w:b/>
          <w:bCs/>
          <w:sz w:val="18"/>
          <w:szCs w:val="18"/>
          <w:lang w:eastAsia="en-US"/>
        </w:rPr>
      </w:pPr>
      <w:r w:rsidRPr="002C21CC">
        <w:rPr>
          <w:sz w:val="22"/>
          <w:szCs w:val="22"/>
          <w:lang w:val="sr-Cyrl-RS"/>
        </w:rPr>
        <w:t xml:space="preserve">По степену очуваности, очуване шуме обухватају </w:t>
      </w:r>
      <w:r w:rsidR="00C5560E">
        <w:rPr>
          <w:sz w:val="22"/>
          <w:szCs w:val="22"/>
          <w:lang w:val="sr-Cyrl-RS"/>
        </w:rPr>
        <w:t>45,1</w:t>
      </w:r>
      <w:r w:rsidRPr="002C21CC">
        <w:rPr>
          <w:sz w:val="22"/>
          <w:szCs w:val="22"/>
          <w:lang w:val="sr-Cyrl-RS"/>
        </w:rPr>
        <w:t>% обраслог земљишта (</w:t>
      </w:r>
      <w:r w:rsidR="00C5560E" w:rsidRPr="00C5560E">
        <w:rPr>
          <w:sz w:val="22"/>
          <w:szCs w:val="22"/>
          <w:lang w:eastAsia="en-US"/>
        </w:rPr>
        <w:t>1</w:t>
      </w:r>
      <w:r w:rsidR="00C5560E">
        <w:rPr>
          <w:sz w:val="22"/>
          <w:szCs w:val="22"/>
          <w:lang w:val="sr-Cyrl-RS" w:eastAsia="en-US"/>
        </w:rPr>
        <w:t>.</w:t>
      </w:r>
      <w:r w:rsidR="00C5560E" w:rsidRPr="00C5560E">
        <w:rPr>
          <w:sz w:val="22"/>
          <w:szCs w:val="22"/>
          <w:lang w:eastAsia="en-US"/>
        </w:rPr>
        <w:t>278,82</w:t>
      </w:r>
      <w:r w:rsidR="004D1004" w:rsidRPr="00C5560E">
        <w:rPr>
          <w:sz w:val="22"/>
          <w:szCs w:val="22"/>
          <w:lang w:val="sr-Latn-RS" w:eastAsia="sr-Cyrl-RS"/>
        </w:rPr>
        <w:t>ha</w:t>
      </w:r>
      <w:r w:rsidRPr="002C21CC">
        <w:rPr>
          <w:sz w:val="22"/>
          <w:szCs w:val="22"/>
          <w:lang w:val="sr-Cyrl-RS"/>
        </w:rPr>
        <w:t xml:space="preserve">), а разређене </w:t>
      </w:r>
      <w:r w:rsidR="00C5560E">
        <w:rPr>
          <w:sz w:val="22"/>
          <w:szCs w:val="22"/>
          <w:lang w:val="sr-Cyrl-RS"/>
        </w:rPr>
        <w:t>10,3</w:t>
      </w:r>
      <w:r w:rsidRPr="002C21CC">
        <w:rPr>
          <w:sz w:val="22"/>
          <w:szCs w:val="22"/>
          <w:lang w:val="sr-Cyrl-RS"/>
        </w:rPr>
        <w:t xml:space="preserve">% </w:t>
      </w:r>
      <w:r w:rsidRPr="00C5560E">
        <w:rPr>
          <w:sz w:val="22"/>
          <w:szCs w:val="22"/>
          <w:lang w:val="sr-Cyrl-RS"/>
        </w:rPr>
        <w:t>(</w:t>
      </w:r>
      <w:r w:rsidR="00C5560E" w:rsidRPr="00C5560E">
        <w:rPr>
          <w:sz w:val="22"/>
          <w:szCs w:val="22"/>
          <w:lang w:eastAsia="en-US"/>
        </w:rPr>
        <w:t>290,83</w:t>
      </w:r>
      <w:r w:rsidR="004D1004" w:rsidRPr="00C5560E">
        <w:rPr>
          <w:sz w:val="22"/>
          <w:szCs w:val="22"/>
          <w:lang w:val="sr-Latn-RS"/>
        </w:rPr>
        <w:t>ha</w:t>
      </w:r>
      <w:r w:rsidRPr="00C5560E">
        <w:rPr>
          <w:sz w:val="22"/>
          <w:szCs w:val="22"/>
          <w:lang w:val="sr-Cyrl-RS"/>
        </w:rPr>
        <w:t>),</w:t>
      </w:r>
      <w:r w:rsidRPr="002C21CC">
        <w:rPr>
          <w:sz w:val="22"/>
          <w:szCs w:val="22"/>
          <w:lang w:val="sr-Cyrl-RS"/>
        </w:rPr>
        <w:t xml:space="preserve"> </w:t>
      </w:r>
      <w:r w:rsidR="00F067D0">
        <w:rPr>
          <w:sz w:val="22"/>
          <w:szCs w:val="22"/>
          <w:lang w:val="sr-Cyrl-RS"/>
        </w:rPr>
        <w:t xml:space="preserve">док </w:t>
      </w:r>
      <w:r w:rsidRPr="002C21CC">
        <w:rPr>
          <w:sz w:val="22"/>
          <w:szCs w:val="22"/>
          <w:lang w:val="sr-Cyrl-RS"/>
        </w:rPr>
        <w:t xml:space="preserve">шибљаци заузимају </w:t>
      </w:r>
      <w:r w:rsidR="00C5560E">
        <w:rPr>
          <w:sz w:val="22"/>
          <w:szCs w:val="22"/>
          <w:lang w:val="sr-Cyrl-RS"/>
        </w:rPr>
        <w:t>44,6</w:t>
      </w:r>
      <w:r w:rsidR="00F067D0">
        <w:rPr>
          <w:sz w:val="22"/>
          <w:szCs w:val="22"/>
          <w:lang w:val="sr-Cyrl-RS"/>
        </w:rPr>
        <w:t>% (</w:t>
      </w:r>
      <w:r w:rsidR="00C5560E" w:rsidRPr="00C5560E">
        <w:rPr>
          <w:sz w:val="22"/>
          <w:szCs w:val="22"/>
          <w:lang w:eastAsia="en-US"/>
        </w:rPr>
        <w:t>1</w:t>
      </w:r>
      <w:r w:rsidR="00C5560E">
        <w:rPr>
          <w:sz w:val="22"/>
          <w:szCs w:val="22"/>
          <w:lang w:val="sr-Cyrl-RS" w:eastAsia="en-US"/>
        </w:rPr>
        <w:t>.</w:t>
      </w:r>
      <w:r w:rsidR="00C5560E" w:rsidRPr="00C5560E">
        <w:rPr>
          <w:sz w:val="22"/>
          <w:szCs w:val="22"/>
          <w:lang w:eastAsia="en-US"/>
        </w:rPr>
        <w:t>263,38</w:t>
      </w:r>
      <w:r w:rsidR="004D1004" w:rsidRPr="00C5560E">
        <w:rPr>
          <w:sz w:val="22"/>
          <w:szCs w:val="22"/>
          <w:lang w:val="sr-Latn-RS"/>
        </w:rPr>
        <w:t>ha</w:t>
      </w:r>
      <w:r w:rsidR="00F067D0">
        <w:rPr>
          <w:sz w:val="22"/>
          <w:szCs w:val="22"/>
          <w:lang w:val="sr-Cyrl-RS"/>
        </w:rPr>
        <w:t>)</w:t>
      </w:r>
      <w:r w:rsidRPr="002C21CC">
        <w:rPr>
          <w:sz w:val="22"/>
          <w:szCs w:val="22"/>
          <w:lang w:val="sr-Cyrl-RS"/>
        </w:rPr>
        <w:t>.</w:t>
      </w:r>
    </w:p>
    <w:p w14:paraId="53F3F099" w14:textId="77777777" w:rsidR="0076318C" w:rsidRPr="002C21CC" w:rsidRDefault="0076318C" w:rsidP="00124C37">
      <w:pPr>
        <w:spacing w:after="60"/>
        <w:ind w:right="131" w:firstLine="720"/>
        <w:jc w:val="both"/>
        <w:rPr>
          <w:bCs/>
          <w:sz w:val="22"/>
          <w:szCs w:val="22"/>
          <w:lang w:val="sr-Cyrl-RS"/>
        </w:rPr>
      </w:pPr>
    </w:p>
    <w:p w14:paraId="5061EF67" w14:textId="77777777" w:rsidR="0076318C" w:rsidRPr="00D90461" w:rsidRDefault="0076318C" w:rsidP="00124C37">
      <w:pPr>
        <w:pStyle w:val="Heading2"/>
        <w:tabs>
          <w:tab w:val="left" w:pos="709"/>
        </w:tabs>
        <w:spacing w:before="120" w:after="120"/>
        <w:ind w:right="131" w:firstLine="720"/>
        <w:rPr>
          <w:iCs/>
          <w:sz w:val="28"/>
          <w:lang w:val="sr-Cyrl-RS"/>
        </w:rPr>
      </w:pPr>
      <w:bookmarkStart w:id="351" w:name="_Toc289938918"/>
      <w:bookmarkStart w:id="352" w:name="_Toc289939181"/>
      <w:bookmarkStart w:id="353" w:name="_Toc303339596"/>
      <w:bookmarkStart w:id="354" w:name="_Toc106624314"/>
      <w:r w:rsidRPr="00D90461">
        <w:rPr>
          <w:iCs/>
          <w:sz w:val="28"/>
          <w:lang w:val="sr-Cyrl-RS"/>
        </w:rPr>
        <w:t>6.2.</w:t>
      </w:r>
      <w:r w:rsidR="00D90461">
        <w:rPr>
          <w:iCs/>
          <w:sz w:val="28"/>
          <w:lang w:val="sr-Cyrl-RS"/>
        </w:rPr>
        <w:tab/>
      </w:r>
      <w:r w:rsidRPr="00D90461">
        <w:rPr>
          <w:iCs/>
          <w:sz w:val="28"/>
          <w:lang w:val="sr-Cyrl-RS"/>
        </w:rPr>
        <w:t>Циљеви газдовања шумама</w:t>
      </w:r>
      <w:bookmarkEnd w:id="351"/>
      <w:bookmarkEnd w:id="352"/>
      <w:bookmarkEnd w:id="353"/>
      <w:bookmarkEnd w:id="354"/>
    </w:p>
    <w:p w14:paraId="582A29BE" w14:textId="77777777" w:rsidR="0076318C" w:rsidRPr="002C21CC" w:rsidRDefault="0076318C" w:rsidP="00124C37">
      <w:pPr>
        <w:spacing w:after="60"/>
        <w:ind w:right="131" w:firstLine="720"/>
        <w:jc w:val="both"/>
        <w:rPr>
          <w:bCs/>
          <w:sz w:val="22"/>
          <w:szCs w:val="22"/>
          <w:lang w:val="sr-Cyrl-RS"/>
        </w:rPr>
      </w:pPr>
    </w:p>
    <w:p w14:paraId="64904A5E" w14:textId="77777777" w:rsidR="00E43A77" w:rsidRPr="002C21CC" w:rsidRDefault="0076318C" w:rsidP="00124C37">
      <w:pPr>
        <w:spacing w:after="60"/>
        <w:ind w:right="131" w:firstLine="720"/>
        <w:jc w:val="both"/>
        <w:rPr>
          <w:bCs/>
          <w:color w:val="FF0000"/>
          <w:sz w:val="22"/>
          <w:szCs w:val="22"/>
          <w:lang w:val="sr-Latn-RS" w:eastAsia="en-US"/>
        </w:rPr>
      </w:pPr>
      <w:r w:rsidRPr="002C21CC">
        <w:rPr>
          <w:bCs/>
          <w:sz w:val="22"/>
          <w:szCs w:val="22"/>
          <w:lang w:val="sr-Cyrl-RS"/>
        </w:rPr>
        <w:t>Циљеви газдовања шумама су</w:t>
      </w:r>
      <w:r w:rsidR="00E43A77" w:rsidRPr="002C21CC">
        <w:rPr>
          <w:bCs/>
          <w:sz w:val="22"/>
          <w:szCs w:val="22"/>
          <w:lang w:val="sr-Cyrl-RS"/>
        </w:rPr>
        <w:t xml:space="preserve"> утврђени</w:t>
      </w:r>
      <w:r w:rsidRPr="002C21CC">
        <w:rPr>
          <w:bCs/>
          <w:sz w:val="22"/>
          <w:szCs w:val="22"/>
          <w:lang w:val="sr-Cyrl-RS"/>
        </w:rPr>
        <w:t xml:space="preserve">, у складу са Законом о шумама и Правилником о садржини основа и програма газдовања шумама, годишњег извођачког плана и </w:t>
      </w:r>
      <w:r w:rsidR="00E43A77" w:rsidRPr="002C21CC">
        <w:rPr>
          <w:bCs/>
          <w:sz w:val="22"/>
          <w:szCs w:val="22"/>
          <w:lang w:val="sr-Cyrl-RS"/>
        </w:rPr>
        <w:t>карактеристикама шума у Г</w:t>
      </w:r>
      <w:r w:rsidR="00A664B2" w:rsidRPr="002C21CC">
        <w:rPr>
          <w:bCs/>
          <w:sz w:val="22"/>
          <w:szCs w:val="22"/>
          <w:lang w:val="sr-Cyrl-RS"/>
        </w:rPr>
        <w:t>.</w:t>
      </w:r>
      <w:r w:rsidR="00E43A77" w:rsidRPr="002C21CC">
        <w:rPr>
          <w:bCs/>
          <w:sz w:val="22"/>
          <w:szCs w:val="22"/>
          <w:lang w:val="sr-Cyrl-RS"/>
        </w:rPr>
        <w:t>Ј</w:t>
      </w:r>
      <w:r w:rsidR="00A664B2" w:rsidRPr="002C21CC">
        <w:rPr>
          <w:bCs/>
          <w:sz w:val="22"/>
          <w:szCs w:val="22"/>
          <w:lang w:val="sr-Cyrl-RS"/>
        </w:rPr>
        <w:t>.</w:t>
      </w:r>
      <w:r w:rsidR="00E43A77" w:rsidRPr="002C21CC">
        <w:rPr>
          <w:bCs/>
          <w:sz w:val="22"/>
          <w:szCs w:val="22"/>
          <w:lang w:val="sr-Cyrl-RS"/>
        </w:rPr>
        <w:t xml:space="preserve"> које условљавају вишефункционално коришћење комплекса.</w:t>
      </w:r>
    </w:p>
    <w:p w14:paraId="0E81EB04" w14:textId="77777777" w:rsidR="0076318C" w:rsidRPr="002C21CC" w:rsidRDefault="0076318C" w:rsidP="00124C37">
      <w:pPr>
        <w:spacing w:after="60"/>
        <w:ind w:right="131" w:firstLine="720"/>
        <w:jc w:val="both"/>
        <w:rPr>
          <w:bCs/>
          <w:sz w:val="22"/>
          <w:szCs w:val="22"/>
          <w:lang w:val="sr-Cyrl-RS"/>
        </w:rPr>
      </w:pPr>
    </w:p>
    <w:p w14:paraId="2921BD64" w14:textId="7C809D5F" w:rsidR="0076318C" w:rsidRPr="00D90461" w:rsidRDefault="0076318C" w:rsidP="00124C37">
      <w:pPr>
        <w:pStyle w:val="Heading3"/>
        <w:tabs>
          <w:tab w:val="left" w:pos="709"/>
        </w:tabs>
        <w:spacing w:before="120" w:after="60"/>
        <w:ind w:right="131" w:firstLine="720"/>
        <w:jc w:val="both"/>
        <w:rPr>
          <w:iCs/>
          <w:lang w:val="sr-Cyrl-RS"/>
        </w:rPr>
      </w:pPr>
      <w:bookmarkStart w:id="355" w:name="_Toc289938919"/>
      <w:bookmarkStart w:id="356" w:name="_Toc289939182"/>
      <w:bookmarkStart w:id="357" w:name="_Toc303339597"/>
      <w:bookmarkStart w:id="358" w:name="_Toc106624315"/>
      <w:r w:rsidRPr="00D90461">
        <w:rPr>
          <w:iCs/>
          <w:lang w:val="sr-Cyrl-RS"/>
        </w:rPr>
        <w:t>6.2.1.</w:t>
      </w:r>
      <w:r w:rsidR="00D90461">
        <w:rPr>
          <w:iCs/>
          <w:lang w:val="sr-Cyrl-RS"/>
        </w:rPr>
        <w:tab/>
      </w:r>
      <w:r w:rsidRPr="00D90461">
        <w:rPr>
          <w:iCs/>
          <w:lang w:val="sr-Cyrl-RS"/>
        </w:rPr>
        <w:t>Општи циљеви газдовања</w:t>
      </w:r>
      <w:bookmarkEnd w:id="355"/>
      <w:bookmarkEnd w:id="356"/>
      <w:bookmarkEnd w:id="357"/>
      <w:r w:rsidR="00C634A1">
        <w:rPr>
          <w:iCs/>
          <w:lang w:val="sr-Cyrl-RS"/>
        </w:rPr>
        <w:t xml:space="preserve"> шумама</w:t>
      </w:r>
      <w:bookmarkEnd w:id="358"/>
    </w:p>
    <w:p w14:paraId="0E6B5D01" w14:textId="77777777" w:rsidR="0076318C" w:rsidRPr="002C21CC" w:rsidRDefault="0076318C" w:rsidP="00124C37">
      <w:pPr>
        <w:spacing w:after="60"/>
        <w:ind w:right="131" w:firstLine="720"/>
        <w:jc w:val="both"/>
        <w:rPr>
          <w:bCs/>
          <w:sz w:val="22"/>
          <w:szCs w:val="22"/>
          <w:lang w:val="sr-Cyrl-RS"/>
        </w:rPr>
      </w:pPr>
    </w:p>
    <w:p w14:paraId="47DBA144" w14:textId="77777777" w:rsidR="0076318C" w:rsidRPr="002C21CC" w:rsidRDefault="0076318C" w:rsidP="00124C37">
      <w:pPr>
        <w:pStyle w:val="Hang127"/>
        <w:spacing w:after="60"/>
        <w:ind w:left="0" w:right="131" w:firstLine="720"/>
        <w:rPr>
          <w:sz w:val="22"/>
          <w:szCs w:val="22"/>
          <w:lang w:val="sr-Cyrl-RS"/>
        </w:rPr>
      </w:pPr>
      <w:r w:rsidRPr="002C21CC">
        <w:rPr>
          <w:sz w:val="22"/>
          <w:szCs w:val="22"/>
          <w:lang w:val="sr-Cyrl-RS"/>
        </w:rPr>
        <w:t>Општи циљеви газдовања шумама произилазе из Закона о шумама: шуме као добро од општег интереса морају да се одржавају, обнављају и користе тако да се очува и повећа њихова вредност и општекорисне функције, обезбеди трајност, заштита и стално повећање приноса и прираста.</w:t>
      </w:r>
    </w:p>
    <w:p w14:paraId="4FC6867E" w14:textId="77777777" w:rsidR="0076318C" w:rsidRPr="002C21CC" w:rsidRDefault="0076318C" w:rsidP="00124C37">
      <w:pPr>
        <w:pStyle w:val="Hang127"/>
        <w:spacing w:after="60"/>
        <w:ind w:left="0" w:right="131" w:firstLine="720"/>
        <w:rPr>
          <w:sz w:val="22"/>
          <w:szCs w:val="22"/>
          <w:lang w:val="sr-Cyrl-RS"/>
        </w:rPr>
      </w:pPr>
      <w:r w:rsidRPr="002C21CC">
        <w:rPr>
          <w:sz w:val="22"/>
          <w:szCs w:val="22"/>
          <w:lang w:val="sr-Cyrl-RS"/>
        </w:rPr>
        <w:t>Према правилнику о садржини основа, општи циљеви су:</w:t>
      </w:r>
    </w:p>
    <w:p w14:paraId="0E2272FB" w14:textId="77777777" w:rsidR="0076318C" w:rsidRPr="002C21CC" w:rsidRDefault="0076318C" w:rsidP="00124C37">
      <w:pPr>
        <w:pStyle w:val="Hang127"/>
        <w:numPr>
          <w:ilvl w:val="0"/>
          <w:numId w:val="62"/>
        </w:numPr>
        <w:spacing w:after="60"/>
        <w:ind w:left="1077" w:right="131" w:hanging="357"/>
        <w:rPr>
          <w:sz w:val="22"/>
          <w:szCs w:val="22"/>
          <w:lang w:val="sr-Cyrl-RS"/>
        </w:rPr>
      </w:pPr>
      <w:r w:rsidRPr="002C21CC">
        <w:rPr>
          <w:sz w:val="22"/>
          <w:szCs w:val="22"/>
          <w:lang w:val="sr-Cyrl-RS"/>
        </w:rPr>
        <w:t>заштита и стабилност шумских екосистема;</w:t>
      </w:r>
    </w:p>
    <w:p w14:paraId="5AA1CD8A" w14:textId="77777777" w:rsidR="00A664B2" w:rsidRPr="002C21CC" w:rsidRDefault="0076318C" w:rsidP="00124C37">
      <w:pPr>
        <w:pStyle w:val="Hang127"/>
        <w:numPr>
          <w:ilvl w:val="0"/>
          <w:numId w:val="62"/>
        </w:numPr>
        <w:spacing w:after="60"/>
        <w:ind w:left="1077" w:right="131" w:hanging="357"/>
        <w:rPr>
          <w:sz w:val="22"/>
          <w:szCs w:val="22"/>
          <w:lang w:val="sr-Cyrl-RS"/>
        </w:rPr>
      </w:pPr>
      <w:r w:rsidRPr="002C21CC">
        <w:rPr>
          <w:sz w:val="22"/>
          <w:szCs w:val="22"/>
          <w:lang w:val="sr-Cyrl-RS"/>
        </w:rPr>
        <w:t>санација општег стања деградираних шумских екосистема;</w:t>
      </w:r>
    </w:p>
    <w:p w14:paraId="0C57167B" w14:textId="77777777" w:rsidR="0076318C" w:rsidRPr="002C21CC" w:rsidRDefault="0076318C" w:rsidP="00124C37">
      <w:pPr>
        <w:pStyle w:val="Hang127"/>
        <w:numPr>
          <w:ilvl w:val="0"/>
          <w:numId w:val="62"/>
        </w:numPr>
        <w:spacing w:after="60"/>
        <w:ind w:left="1077" w:right="131" w:hanging="357"/>
        <w:rPr>
          <w:sz w:val="22"/>
          <w:szCs w:val="22"/>
          <w:lang w:val="sr-Cyrl-RS"/>
        </w:rPr>
      </w:pPr>
      <w:r w:rsidRPr="002C21CC">
        <w:rPr>
          <w:sz w:val="22"/>
          <w:szCs w:val="22"/>
          <w:lang w:val="sr-Cyrl-RS"/>
        </w:rPr>
        <w:t xml:space="preserve"> обезбеђивање оптималне обраслости;</w:t>
      </w:r>
    </w:p>
    <w:p w14:paraId="04061D04" w14:textId="77777777" w:rsidR="0076318C" w:rsidRPr="002C21CC" w:rsidRDefault="0076318C" w:rsidP="00124C37">
      <w:pPr>
        <w:pStyle w:val="Hang127"/>
        <w:numPr>
          <w:ilvl w:val="0"/>
          <w:numId w:val="62"/>
        </w:numPr>
        <w:spacing w:after="60"/>
        <w:ind w:left="1077" w:right="131" w:hanging="357"/>
        <w:rPr>
          <w:sz w:val="22"/>
          <w:szCs w:val="22"/>
          <w:lang w:val="sr-Cyrl-RS"/>
        </w:rPr>
      </w:pPr>
      <w:r w:rsidRPr="002C21CC">
        <w:rPr>
          <w:sz w:val="22"/>
          <w:szCs w:val="22"/>
          <w:lang w:val="sr-Cyrl-RS"/>
        </w:rPr>
        <w:lastRenderedPageBreak/>
        <w:t>очување трајности и повећање приноса;</w:t>
      </w:r>
    </w:p>
    <w:p w14:paraId="7993DBFF" w14:textId="77777777" w:rsidR="0076318C" w:rsidRPr="002C21CC" w:rsidRDefault="0076318C" w:rsidP="00124C37">
      <w:pPr>
        <w:pStyle w:val="Hang127"/>
        <w:numPr>
          <w:ilvl w:val="0"/>
          <w:numId w:val="62"/>
        </w:numPr>
        <w:spacing w:after="60"/>
        <w:ind w:left="1077" w:right="131" w:hanging="357"/>
        <w:rPr>
          <w:sz w:val="22"/>
          <w:szCs w:val="22"/>
          <w:lang w:val="sr-Cyrl-RS"/>
        </w:rPr>
      </w:pPr>
      <w:r w:rsidRPr="002C21CC">
        <w:rPr>
          <w:sz w:val="22"/>
          <w:szCs w:val="22"/>
          <w:lang w:val="sr-Cyrl-RS"/>
        </w:rPr>
        <w:t>очување и повећање укупне вредности шума;</w:t>
      </w:r>
    </w:p>
    <w:p w14:paraId="386BB2A8" w14:textId="77777777" w:rsidR="0076318C" w:rsidRPr="002C21CC" w:rsidRDefault="0076318C" w:rsidP="00124C37">
      <w:pPr>
        <w:pStyle w:val="Hang127"/>
        <w:numPr>
          <w:ilvl w:val="0"/>
          <w:numId w:val="62"/>
        </w:numPr>
        <w:spacing w:after="60"/>
        <w:ind w:left="1077" w:right="131" w:hanging="357"/>
        <w:rPr>
          <w:sz w:val="22"/>
          <w:szCs w:val="22"/>
          <w:lang w:val="sr-Cyrl-RS"/>
        </w:rPr>
      </w:pPr>
      <w:r w:rsidRPr="002C21CC">
        <w:rPr>
          <w:sz w:val="22"/>
          <w:szCs w:val="22"/>
          <w:lang w:val="sr-Cyrl-RS"/>
        </w:rPr>
        <w:t>развијање и јачање општекорисних функција шума;</w:t>
      </w:r>
    </w:p>
    <w:p w14:paraId="16B1BBF6" w14:textId="77777777" w:rsidR="0076318C" w:rsidRPr="002C21CC" w:rsidRDefault="0076318C" w:rsidP="00124C37">
      <w:pPr>
        <w:pStyle w:val="Hang127"/>
        <w:numPr>
          <w:ilvl w:val="0"/>
          <w:numId w:val="62"/>
        </w:numPr>
        <w:spacing w:after="60"/>
        <w:ind w:left="1077" w:right="131" w:hanging="357"/>
        <w:rPr>
          <w:sz w:val="22"/>
          <w:szCs w:val="22"/>
          <w:lang w:val="sr-Cyrl-RS"/>
        </w:rPr>
      </w:pPr>
      <w:r w:rsidRPr="002C21CC">
        <w:rPr>
          <w:sz w:val="22"/>
          <w:szCs w:val="22"/>
          <w:lang w:val="sr-Cyrl-RS"/>
        </w:rPr>
        <w:t>повећање степена шумовитости</w:t>
      </w:r>
      <w:r w:rsidR="00B41E6B" w:rsidRPr="002C21CC">
        <w:rPr>
          <w:sz w:val="22"/>
          <w:szCs w:val="22"/>
          <w:lang w:val="sr-Cyrl-RS"/>
        </w:rPr>
        <w:t>;</w:t>
      </w:r>
    </w:p>
    <w:p w14:paraId="3B84998B" w14:textId="77777777" w:rsidR="00B41E6B" w:rsidRPr="002C21CC" w:rsidRDefault="00B41E6B" w:rsidP="00124C37">
      <w:pPr>
        <w:pStyle w:val="Hang127"/>
        <w:numPr>
          <w:ilvl w:val="0"/>
          <w:numId w:val="62"/>
        </w:numPr>
        <w:spacing w:after="60"/>
        <w:ind w:left="1077" w:right="131" w:hanging="357"/>
        <w:rPr>
          <w:sz w:val="22"/>
          <w:szCs w:val="22"/>
          <w:lang w:val="sr-Cyrl-RS"/>
        </w:rPr>
      </w:pPr>
      <w:r w:rsidRPr="002C21CC">
        <w:rPr>
          <w:sz w:val="22"/>
          <w:szCs w:val="22"/>
          <w:lang w:val="sr-Cyrl-RS"/>
        </w:rPr>
        <w:t>побољшање станишних услова за ловну дивљач.</w:t>
      </w:r>
    </w:p>
    <w:p w14:paraId="690346C8" w14:textId="77777777" w:rsidR="0076318C" w:rsidRPr="002C21CC" w:rsidRDefault="0076318C" w:rsidP="00124C37">
      <w:pPr>
        <w:tabs>
          <w:tab w:val="left" w:pos="241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after="60"/>
        <w:ind w:right="131"/>
        <w:jc w:val="both"/>
        <w:rPr>
          <w:sz w:val="22"/>
          <w:szCs w:val="22"/>
          <w:lang w:val="sr-Cyrl-RS"/>
        </w:rPr>
      </w:pPr>
    </w:p>
    <w:p w14:paraId="3DBF45F7" w14:textId="77777777" w:rsidR="0076318C" w:rsidRPr="00D90461" w:rsidRDefault="0076318C" w:rsidP="00124C37">
      <w:pPr>
        <w:pStyle w:val="Heading3"/>
        <w:tabs>
          <w:tab w:val="left" w:pos="709"/>
        </w:tabs>
        <w:spacing w:before="120" w:after="60"/>
        <w:ind w:right="131" w:firstLine="720"/>
        <w:jc w:val="both"/>
        <w:rPr>
          <w:lang w:val="sr-Cyrl-RS"/>
        </w:rPr>
      </w:pPr>
      <w:bookmarkStart w:id="359" w:name="_Toc289938920"/>
      <w:bookmarkStart w:id="360" w:name="_Toc289939183"/>
      <w:bookmarkStart w:id="361" w:name="_Toc303339598"/>
      <w:bookmarkStart w:id="362" w:name="_Toc106624316"/>
      <w:r w:rsidRPr="00D90461">
        <w:rPr>
          <w:lang w:val="sr-Cyrl-RS"/>
        </w:rPr>
        <w:t>6.2.2.</w:t>
      </w:r>
      <w:bookmarkEnd w:id="359"/>
      <w:bookmarkEnd w:id="360"/>
      <w:bookmarkEnd w:id="361"/>
      <w:r w:rsidR="00D90461">
        <w:rPr>
          <w:lang w:val="sr-Cyrl-RS"/>
        </w:rPr>
        <w:tab/>
      </w:r>
      <w:r w:rsidR="002847ED" w:rsidRPr="00D90461">
        <w:rPr>
          <w:lang w:val="sr-Cyrl-RS"/>
        </w:rPr>
        <w:t>Циљеви газдовања у одређеним узгојним фазама</w:t>
      </w:r>
      <w:bookmarkEnd w:id="362"/>
    </w:p>
    <w:p w14:paraId="6DEBF05E" w14:textId="77777777" w:rsidR="0076318C" w:rsidRPr="002C21CC" w:rsidRDefault="0076318C" w:rsidP="00124C37">
      <w:pPr>
        <w:spacing w:after="60"/>
        <w:ind w:right="131" w:firstLine="720"/>
        <w:jc w:val="both"/>
        <w:rPr>
          <w:bCs/>
          <w:sz w:val="22"/>
          <w:szCs w:val="22"/>
          <w:lang w:val="sr-Cyrl-RS"/>
        </w:rPr>
      </w:pPr>
    </w:p>
    <w:p w14:paraId="0F71259C" w14:textId="77777777" w:rsidR="0076318C" w:rsidRPr="002C21CC" w:rsidRDefault="0076318C" w:rsidP="00124C37">
      <w:pPr>
        <w:pStyle w:val="Hang127"/>
        <w:spacing w:after="60"/>
        <w:ind w:left="0" w:right="131" w:firstLine="720"/>
        <w:rPr>
          <w:sz w:val="22"/>
          <w:szCs w:val="22"/>
          <w:lang w:val="sr-Cyrl-RS"/>
        </w:rPr>
      </w:pPr>
      <w:r w:rsidRPr="002C21CC">
        <w:rPr>
          <w:sz w:val="22"/>
          <w:szCs w:val="22"/>
          <w:lang w:val="sr-Cyrl-RS"/>
        </w:rPr>
        <w:t xml:space="preserve">Полазећи од општих циљева, а уважавајући познате критеријуме за оцену еколошких вредности и карактеристика простора и полазећи од садашњег затеченог стања шума, дефинисани су </w:t>
      </w:r>
      <w:r w:rsidR="00C32F30" w:rsidRPr="002C21CC">
        <w:rPr>
          <w:sz w:val="22"/>
          <w:szCs w:val="22"/>
          <w:lang w:val="sr-Cyrl-RS"/>
        </w:rPr>
        <w:t>следећи</w:t>
      </w:r>
      <w:r w:rsidRPr="002C21CC">
        <w:rPr>
          <w:sz w:val="22"/>
          <w:szCs w:val="22"/>
          <w:lang w:val="sr-Cyrl-RS"/>
        </w:rPr>
        <w:t xml:space="preserve"> циљеви газдовања.</w:t>
      </w:r>
    </w:p>
    <w:p w14:paraId="02BC9509" w14:textId="77777777" w:rsidR="00D26C60" w:rsidRPr="002C21CC" w:rsidRDefault="00D26C60" w:rsidP="00124C37">
      <w:pPr>
        <w:pStyle w:val="Hang127"/>
        <w:spacing w:after="60"/>
        <w:ind w:left="0" w:right="131" w:firstLine="0"/>
        <w:rPr>
          <w:sz w:val="22"/>
          <w:szCs w:val="22"/>
          <w:lang w:val="sr-Cyrl-RS"/>
        </w:rPr>
      </w:pPr>
    </w:p>
    <w:p w14:paraId="17AE3910" w14:textId="77777777" w:rsidR="00C32F30" w:rsidRPr="002C21CC" w:rsidRDefault="00C32F30" w:rsidP="00124C37">
      <w:pPr>
        <w:spacing w:after="60"/>
        <w:ind w:right="131" w:firstLine="720"/>
        <w:jc w:val="both"/>
        <w:rPr>
          <w:b/>
          <w:bCs/>
          <w:sz w:val="22"/>
          <w:szCs w:val="22"/>
          <w:u w:val="single"/>
          <w:lang w:val="sr-Cyrl-RS"/>
        </w:rPr>
      </w:pPr>
      <w:bookmarkStart w:id="363" w:name="_Hlk48817528"/>
      <w:bookmarkStart w:id="364" w:name="_Toc289938921"/>
      <w:bookmarkStart w:id="365" w:name="_Toc289939184"/>
      <w:bookmarkStart w:id="366" w:name="_Toc303339599"/>
      <w:r w:rsidRPr="002C21CC">
        <w:rPr>
          <w:b/>
          <w:bCs/>
          <w:sz w:val="22"/>
          <w:szCs w:val="22"/>
          <w:u w:val="single"/>
          <w:lang w:val="sr-Cyrl-RS"/>
        </w:rPr>
        <w:t>Фаза подмлатка [</w:t>
      </w:r>
      <w:r w:rsidRPr="002C21CC">
        <w:rPr>
          <w:b/>
          <w:bCs/>
          <w:sz w:val="22"/>
          <w:szCs w:val="22"/>
          <w:u w:val="single"/>
          <w:lang w:val="sr-Latn-RS"/>
        </w:rPr>
        <w:t xml:space="preserve">H </w:t>
      </w:r>
      <w:r w:rsidRPr="002C21CC">
        <w:rPr>
          <w:b/>
          <w:bCs/>
          <w:sz w:val="22"/>
          <w:szCs w:val="22"/>
          <w:u w:val="single"/>
          <w:lang w:val="sr-Cyrl-RS"/>
        </w:rPr>
        <w:t>до 3</w:t>
      </w:r>
      <w:r w:rsidRPr="002C21CC">
        <w:rPr>
          <w:b/>
          <w:bCs/>
          <w:sz w:val="22"/>
          <w:szCs w:val="22"/>
          <w:u w:val="single"/>
          <w:lang w:val="sr-Latn-RS"/>
        </w:rPr>
        <w:t>m</w:t>
      </w:r>
      <w:r w:rsidRPr="002C21CC">
        <w:rPr>
          <w:b/>
          <w:bCs/>
          <w:sz w:val="22"/>
          <w:szCs w:val="22"/>
          <w:u w:val="single"/>
          <w:lang w:val="sr-Cyrl-RS"/>
        </w:rPr>
        <w:t>]</w:t>
      </w:r>
    </w:p>
    <w:p w14:paraId="11CFD689" w14:textId="77777777" w:rsidR="00D90461" w:rsidRPr="002C21CC" w:rsidRDefault="00D90461" w:rsidP="00124C37">
      <w:pPr>
        <w:spacing w:after="60"/>
        <w:ind w:right="131" w:firstLine="720"/>
        <w:jc w:val="both"/>
        <w:rPr>
          <w:b/>
          <w:bCs/>
          <w:sz w:val="22"/>
          <w:szCs w:val="22"/>
          <w:u w:val="single"/>
          <w:lang w:val="sr-Cyrl-RS"/>
        </w:rPr>
      </w:pPr>
    </w:p>
    <w:p w14:paraId="6D660754" w14:textId="77777777" w:rsidR="00C32F30" w:rsidRPr="002C21CC" w:rsidRDefault="00C32F30" w:rsidP="00124C37">
      <w:pPr>
        <w:numPr>
          <w:ilvl w:val="0"/>
          <w:numId w:val="61"/>
        </w:numPr>
        <w:spacing w:after="60"/>
        <w:ind w:left="1077" w:right="131" w:hanging="357"/>
        <w:jc w:val="both"/>
        <w:rPr>
          <w:b/>
          <w:bCs/>
          <w:sz w:val="22"/>
          <w:szCs w:val="22"/>
          <w:lang w:val="sr-Cyrl-RS"/>
        </w:rPr>
      </w:pPr>
      <w:r w:rsidRPr="002C21CC">
        <w:rPr>
          <w:rFonts w:cs="Calibri"/>
          <w:sz w:val="22"/>
          <w:szCs w:val="22"/>
          <w:lang w:val="sr-Cyrl-RS"/>
        </w:rPr>
        <w:t>очување и унапређење здравственог стања,</w:t>
      </w:r>
    </w:p>
    <w:p w14:paraId="7E341F3E" w14:textId="77777777" w:rsidR="00C32F30" w:rsidRPr="002C21CC" w:rsidRDefault="00C32F30" w:rsidP="00124C37">
      <w:pPr>
        <w:numPr>
          <w:ilvl w:val="0"/>
          <w:numId w:val="61"/>
        </w:numPr>
        <w:spacing w:after="60"/>
        <w:ind w:left="1077" w:right="131" w:hanging="357"/>
        <w:jc w:val="both"/>
        <w:rPr>
          <w:b/>
          <w:bCs/>
          <w:sz w:val="22"/>
          <w:szCs w:val="22"/>
          <w:lang w:val="sr-Cyrl-RS"/>
        </w:rPr>
      </w:pPr>
      <w:r w:rsidRPr="002C21CC">
        <w:rPr>
          <w:rFonts w:cs="Calibri"/>
          <w:sz w:val="22"/>
          <w:szCs w:val="22"/>
          <w:lang w:val="sr-Cyrl-RS"/>
        </w:rPr>
        <w:t xml:space="preserve">подржавање најквалитетнијег подмлатка, </w:t>
      </w:r>
    </w:p>
    <w:p w14:paraId="309F85EF" w14:textId="77777777" w:rsidR="00C32F30" w:rsidRPr="002C21CC" w:rsidRDefault="00C32F30" w:rsidP="00124C37">
      <w:pPr>
        <w:numPr>
          <w:ilvl w:val="0"/>
          <w:numId w:val="61"/>
        </w:numPr>
        <w:spacing w:after="60"/>
        <w:ind w:left="1077" w:right="131" w:hanging="357"/>
        <w:jc w:val="both"/>
        <w:rPr>
          <w:b/>
          <w:bCs/>
          <w:sz w:val="22"/>
          <w:szCs w:val="22"/>
          <w:lang w:val="sr-Cyrl-RS"/>
        </w:rPr>
      </w:pPr>
      <w:r w:rsidRPr="002C21CC">
        <w:rPr>
          <w:rFonts w:cs="Calibri"/>
          <w:sz w:val="22"/>
          <w:szCs w:val="22"/>
          <w:lang w:val="sr-Cyrl-RS"/>
        </w:rPr>
        <w:t>подржавање густог склопа како би се потенцијална стабла будућности што боље очистила од доњих грана,</w:t>
      </w:r>
    </w:p>
    <w:p w14:paraId="72E1F7C4" w14:textId="77777777" w:rsidR="00C32F30" w:rsidRPr="002C21CC" w:rsidRDefault="00C32F30" w:rsidP="00124C37">
      <w:pPr>
        <w:numPr>
          <w:ilvl w:val="0"/>
          <w:numId w:val="61"/>
        </w:numPr>
        <w:spacing w:after="60"/>
        <w:ind w:left="1077" w:right="131" w:hanging="357"/>
        <w:jc w:val="both"/>
        <w:rPr>
          <w:b/>
          <w:bCs/>
          <w:sz w:val="22"/>
          <w:szCs w:val="22"/>
          <w:lang w:val="sr-Cyrl-RS"/>
        </w:rPr>
      </w:pPr>
      <w:r w:rsidRPr="002C21CC">
        <w:rPr>
          <w:rFonts w:cs="Calibri"/>
          <w:sz w:val="22"/>
          <w:szCs w:val="22"/>
          <w:lang w:val="sr-Cyrl-RS"/>
        </w:rPr>
        <w:t>подржавање жељеног састава и смесе врста (горски јавор, бели јасен, дивља трешња, храст китњак, сладун, јела, смрча, дуглазија),</w:t>
      </w:r>
    </w:p>
    <w:p w14:paraId="61EB0127" w14:textId="77777777" w:rsidR="00C32F30" w:rsidRPr="002C21CC" w:rsidRDefault="00C32F30" w:rsidP="00124C37">
      <w:pPr>
        <w:numPr>
          <w:ilvl w:val="0"/>
          <w:numId w:val="61"/>
        </w:numPr>
        <w:spacing w:after="60"/>
        <w:ind w:left="1077" w:right="131" w:hanging="357"/>
        <w:jc w:val="both"/>
        <w:rPr>
          <w:b/>
          <w:bCs/>
          <w:sz w:val="22"/>
          <w:szCs w:val="22"/>
          <w:lang w:val="sr-Cyrl-RS"/>
        </w:rPr>
      </w:pPr>
      <w:r w:rsidRPr="002C21CC">
        <w:rPr>
          <w:rFonts w:cs="Calibri"/>
          <w:sz w:val="22"/>
          <w:szCs w:val="22"/>
          <w:lang w:val="sr-Cyrl-RS"/>
        </w:rPr>
        <w:t>уклањање пионирских брзорастућих врста (бреза, јасика, ива)</w:t>
      </w:r>
      <w:r w:rsidR="008049FB" w:rsidRPr="002C21CC">
        <w:rPr>
          <w:rFonts w:cs="Calibri"/>
          <w:sz w:val="22"/>
          <w:szCs w:val="22"/>
          <w:lang w:val="sr-Cyrl-RS"/>
        </w:rPr>
        <w:t>,</w:t>
      </w:r>
    </w:p>
    <w:p w14:paraId="0F982530" w14:textId="77777777" w:rsidR="00C32F30" w:rsidRPr="002C21CC" w:rsidRDefault="00C32F30" w:rsidP="00124C37">
      <w:pPr>
        <w:numPr>
          <w:ilvl w:val="0"/>
          <w:numId w:val="61"/>
        </w:numPr>
        <w:spacing w:after="60"/>
        <w:ind w:left="1077" w:right="131" w:hanging="357"/>
        <w:jc w:val="both"/>
        <w:rPr>
          <w:b/>
          <w:bCs/>
          <w:sz w:val="22"/>
          <w:szCs w:val="22"/>
          <w:lang w:val="sr-Cyrl-RS"/>
        </w:rPr>
      </w:pPr>
      <w:r w:rsidRPr="002C21CC">
        <w:rPr>
          <w:rFonts w:cs="Calibri"/>
          <w:sz w:val="22"/>
          <w:szCs w:val="22"/>
          <w:lang w:val="sr-Cyrl-RS"/>
        </w:rPr>
        <w:t>регулисање порекла.</w:t>
      </w:r>
    </w:p>
    <w:p w14:paraId="5AD76B1E" w14:textId="77777777" w:rsidR="00C32F30" w:rsidRPr="002C21CC" w:rsidRDefault="00C32F30" w:rsidP="00124C37">
      <w:pPr>
        <w:suppressAutoHyphens w:val="0"/>
        <w:spacing w:after="60"/>
        <w:ind w:right="131" w:firstLine="720"/>
        <w:jc w:val="both"/>
        <w:rPr>
          <w:rFonts w:cs="Calibri"/>
          <w:sz w:val="22"/>
          <w:szCs w:val="22"/>
        </w:rPr>
      </w:pPr>
    </w:p>
    <w:p w14:paraId="15353F15" w14:textId="77777777" w:rsidR="00C32F30" w:rsidRPr="002C21CC" w:rsidRDefault="00C32F30" w:rsidP="00124C37">
      <w:pPr>
        <w:spacing w:after="60"/>
        <w:ind w:right="131" w:firstLine="720"/>
        <w:jc w:val="both"/>
        <w:rPr>
          <w:b/>
          <w:bCs/>
          <w:sz w:val="22"/>
          <w:szCs w:val="22"/>
          <w:u w:val="single"/>
          <w:lang w:val="sr-Latn-RS"/>
        </w:rPr>
      </w:pPr>
      <w:r w:rsidRPr="002C21CC">
        <w:rPr>
          <w:b/>
          <w:bCs/>
          <w:sz w:val="22"/>
          <w:szCs w:val="22"/>
          <w:u w:val="single"/>
          <w:lang w:val="sr-Cyrl-RS"/>
        </w:rPr>
        <w:t>Фаза раног младика</w:t>
      </w:r>
      <w:r w:rsidRPr="002C21CC">
        <w:rPr>
          <w:b/>
          <w:bCs/>
          <w:sz w:val="22"/>
          <w:szCs w:val="22"/>
          <w:u w:val="single"/>
          <w:lang w:val="sr-Latn-RS"/>
        </w:rPr>
        <w:t xml:space="preserve"> [H</w:t>
      </w:r>
      <w:r w:rsidR="008B04F5">
        <w:rPr>
          <w:b/>
          <w:bCs/>
          <w:sz w:val="22"/>
          <w:szCs w:val="22"/>
          <w:u w:val="single"/>
          <w:lang w:val="sr-Cyrl-RS"/>
        </w:rPr>
        <w:t xml:space="preserve"> </w:t>
      </w:r>
      <w:r w:rsidRPr="002C21CC">
        <w:rPr>
          <w:b/>
          <w:bCs/>
          <w:sz w:val="22"/>
          <w:szCs w:val="22"/>
          <w:u w:val="single"/>
          <w:lang w:val="sr-Latn-RS"/>
        </w:rPr>
        <w:t>&gt;3-12m]</w:t>
      </w:r>
    </w:p>
    <w:p w14:paraId="36C1D2A9" w14:textId="77777777" w:rsidR="00D90461" w:rsidRPr="002C21CC" w:rsidRDefault="00D90461" w:rsidP="00124C37">
      <w:pPr>
        <w:spacing w:after="60"/>
        <w:ind w:right="131" w:firstLine="720"/>
        <w:jc w:val="both"/>
        <w:rPr>
          <w:b/>
          <w:bCs/>
          <w:sz w:val="22"/>
          <w:szCs w:val="22"/>
          <w:u w:val="single"/>
          <w:lang w:val="sr-Latn-RS"/>
        </w:rPr>
      </w:pPr>
    </w:p>
    <w:p w14:paraId="44BB628E" w14:textId="77777777" w:rsidR="00C32F30" w:rsidRPr="002C21CC" w:rsidRDefault="00C32F30" w:rsidP="00124C37">
      <w:pPr>
        <w:numPr>
          <w:ilvl w:val="0"/>
          <w:numId w:val="60"/>
        </w:numPr>
        <w:spacing w:after="60"/>
        <w:ind w:left="1077" w:right="131" w:hanging="357"/>
        <w:jc w:val="both"/>
        <w:rPr>
          <w:b/>
          <w:bCs/>
          <w:sz w:val="22"/>
          <w:szCs w:val="22"/>
          <w:lang w:val="sr-Latn-RS"/>
        </w:rPr>
      </w:pPr>
      <w:r w:rsidRPr="002C21CC">
        <w:rPr>
          <w:rFonts w:cs="Calibri"/>
          <w:sz w:val="22"/>
          <w:szCs w:val="22"/>
          <w:lang w:val="sr-Cyrl-RS"/>
        </w:rPr>
        <w:t>очување и унапређење здравственог стања</w:t>
      </w:r>
      <w:r w:rsidR="008049FB" w:rsidRPr="002C21CC">
        <w:rPr>
          <w:rFonts w:cs="Calibri"/>
          <w:sz w:val="22"/>
          <w:szCs w:val="22"/>
          <w:lang w:val="sr-Cyrl-RS"/>
        </w:rPr>
        <w:t>,</w:t>
      </w:r>
    </w:p>
    <w:p w14:paraId="63C0AE29" w14:textId="77777777" w:rsidR="00C32F30" w:rsidRPr="002C21CC" w:rsidRDefault="00C32F30" w:rsidP="00124C37">
      <w:pPr>
        <w:numPr>
          <w:ilvl w:val="0"/>
          <w:numId w:val="60"/>
        </w:numPr>
        <w:spacing w:after="60"/>
        <w:ind w:left="1077" w:right="131" w:hanging="357"/>
        <w:jc w:val="both"/>
        <w:rPr>
          <w:b/>
          <w:bCs/>
          <w:sz w:val="22"/>
          <w:szCs w:val="22"/>
          <w:lang w:val="sr-Latn-RS"/>
        </w:rPr>
      </w:pPr>
      <w:r w:rsidRPr="002C21CC">
        <w:rPr>
          <w:rFonts w:cs="Calibri"/>
          <w:sz w:val="22"/>
          <w:szCs w:val="22"/>
          <w:lang w:val="sr-Cyrl-RS"/>
        </w:rPr>
        <w:t>очување густог склопа како би се потенцијална стабла будућности што боље очистила од доњих грана,</w:t>
      </w:r>
    </w:p>
    <w:p w14:paraId="71E64D28" w14:textId="77777777" w:rsidR="00C32F30" w:rsidRPr="002C21CC" w:rsidRDefault="00C32F30" w:rsidP="00124C37">
      <w:pPr>
        <w:numPr>
          <w:ilvl w:val="0"/>
          <w:numId w:val="60"/>
        </w:numPr>
        <w:spacing w:after="60"/>
        <w:ind w:left="1077" w:right="131" w:hanging="357"/>
        <w:jc w:val="both"/>
        <w:rPr>
          <w:b/>
          <w:bCs/>
          <w:sz w:val="22"/>
          <w:szCs w:val="22"/>
          <w:lang w:val="sr-Latn-RS"/>
        </w:rPr>
      </w:pPr>
      <w:r w:rsidRPr="002C21CC">
        <w:rPr>
          <w:rFonts w:cs="Calibri"/>
          <w:sz w:val="22"/>
          <w:szCs w:val="22"/>
          <w:lang w:val="sr-Cyrl-RS"/>
        </w:rPr>
        <w:t>регулисање/очување и подржавање мешовитости са другим врстама дрвећа (горски јавор, бели јасен, дивља трешња, храст китњак, сладун, јела, смрча, дуглазија).</w:t>
      </w:r>
    </w:p>
    <w:p w14:paraId="2B2AF7CF" w14:textId="77777777" w:rsidR="00C32F30" w:rsidRPr="002C21CC" w:rsidRDefault="00C32F30" w:rsidP="00124C37">
      <w:pPr>
        <w:suppressAutoHyphens w:val="0"/>
        <w:spacing w:after="60"/>
        <w:ind w:right="131" w:firstLine="720"/>
        <w:jc w:val="both"/>
        <w:rPr>
          <w:rFonts w:cs="Calibri"/>
          <w:sz w:val="22"/>
          <w:szCs w:val="22"/>
          <w:lang w:val="sr-Cyrl-RS"/>
        </w:rPr>
      </w:pPr>
    </w:p>
    <w:p w14:paraId="2A7198D7" w14:textId="77777777" w:rsidR="00C32F30" w:rsidRPr="002C21CC" w:rsidRDefault="00C32F30" w:rsidP="00124C37">
      <w:pPr>
        <w:spacing w:after="60"/>
        <w:ind w:right="131" w:firstLine="720"/>
        <w:jc w:val="both"/>
        <w:rPr>
          <w:b/>
          <w:bCs/>
          <w:sz w:val="22"/>
          <w:szCs w:val="22"/>
          <w:lang w:val="sr-Cyrl-CS"/>
        </w:rPr>
      </w:pPr>
      <w:r w:rsidRPr="002C21CC">
        <w:rPr>
          <w:b/>
          <w:bCs/>
          <w:sz w:val="22"/>
          <w:szCs w:val="22"/>
          <w:u w:val="single"/>
          <w:lang w:val="sr-Cyrl-CS"/>
        </w:rPr>
        <w:t>Фаза касног младика [H &gt; 12-17m</w:t>
      </w:r>
      <w:r w:rsidRPr="002C21CC">
        <w:rPr>
          <w:b/>
          <w:bCs/>
          <w:sz w:val="22"/>
          <w:szCs w:val="22"/>
          <w:lang w:val="sr-Cyrl-CS"/>
        </w:rPr>
        <w:t>]</w:t>
      </w:r>
    </w:p>
    <w:p w14:paraId="6301455F" w14:textId="77777777" w:rsidR="00D90461" w:rsidRPr="002C21CC" w:rsidRDefault="00D90461" w:rsidP="00124C37">
      <w:pPr>
        <w:spacing w:after="60"/>
        <w:ind w:right="131" w:firstLine="720"/>
        <w:jc w:val="both"/>
        <w:rPr>
          <w:b/>
          <w:bCs/>
          <w:sz w:val="22"/>
          <w:szCs w:val="22"/>
          <w:lang w:val="sr-Cyrl-CS"/>
        </w:rPr>
      </w:pPr>
    </w:p>
    <w:p w14:paraId="42CF427A" w14:textId="77777777" w:rsidR="00D26C60" w:rsidRPr="002C21CC" w:rsidRDefault="00D26C60" w:rsidP="00124C37">
      <w:pPr>
        <w:numPr>
          <w:ilvl w:val="0"/>
          <w:numId w:val="59"/>
        </w:numPr>
        <w:spacing w:after="60"/>
        <w:ind w:left="1077" w:right="131" w:hanging="357"/>
        <w:jc w:val="both"/>
        <w:rPr>
          <w:b/>
          <w:bCs/>
          <w:sz w:val="22"/>
          <w:szCs w:val="22"/>
          <w:lang w:val="sr-Cyrl-CS"/>
        </w:rPr>
      </w:pPr>
      <w:r w:rsidRPr="002C21CC">
        <w:rPr>
          <w:rFonts w:cs="Calibri"/>
          <w:sz w:val="22"/>
          <w:szCs w:val="22"/>
          <w:lang w:val="sr-Cyrl-RS"/>
        </w:rPr>
        <w:t>очување и унапређење здравственог стања,</w:t>
      </w:r>
    </w:p>
    <w:p w14:paraId="24360A8E" w14:textId="77777777" w:rsidR="00D26C60" w:rsidRPr="002C21CC" w:rsidRDefault="00D26C60" w:rsidP="00124C37">
      <w:pPr>
        <w:numPr>
          <w:ilvl w:val="0"/>
          <w:numId w:val="59"/>
        </w:numPr>
        <w:spacing w:after="60"/>
        <w:ind w:left="1077" w:right="131" w:hanging="357"/>
        <w:jc w:val="both"/>
        <w:rPr>
          <w:b/>
          <w:bCs/>
          <w:sz w:val="22"/>
          <w:szCs w:val="22"/>
          <w:lang w:val="sr-Cyrl-CS"/>
        </w:rPr>
      </w:pPr>
      <w:r w:rsidRPr="002C21CC">
        <w:rPr>
          <w:rFonts w:cs="Calibri"/>
          <w:sz w:val="22"/>
          <w:szCs w:val="22"/>
          <w:lang w:val="sr-Cyrl-RS"/>
        </w:rPr>
        <w:t>избор стабала будућности код примешаних врста (четинари, јавор, јасен, трешња),</w:t>
      </w:r>
    </w:p>
    <w:p w14:paraId="483FA0F5" w14:textId="77777777" w:rsidR="00D26C60" w:rsidRPr="002C21CC" w:rsidRDefault="00D26C60" w:rsidP="00124C37">
      <w:pPr>
        <w:numPr>
          <w:ilvl w:val="0"/>
          <w:numId w:val="59"/>
        </w:numPr>
        <w:spacing w:after="60"/>
        <w:ind w:left="1077" w:right="131" w:hanging="357"/>
        <w:jc w:val="both"/>
        <w:rPr>
          <w:b/>
          <w:bCs/>
          <w:sz w:val="22"/>
          <w:szCs w:val="22"/>
          <w:lang w:val="sr-Cyrl-CS"/>
        </w:rPr>
      </w:pPr>
      <w:r w:rsidRPr="002C21CC">
        <w:rPr>
          <w:rFonts w:cs="Calibri"/>
          <w:sz w:val="22"/>
          <w:szCs w:val="22"/>
          <w:lang w:val="sr-Cyrl-RS"/>
        </w:rPr>
        <w:t xml:space="preserve">очување густог склопа како би се потенцијална стабла будућности што боље очистила од доњих грана, </w:t>
      </w:r>
    </w:p>
    <w:p w14:paraId="4C0EB9C2" w14:textId="77777777" w:rsidR="00D26C60" w:rsidRPr="002C21CC" w:rsidRDefault="00D26C60" w:rsidP="00124C37">
      <w:pPr>
        <w:numPr>
          <w:ilvl w:val="0"/>
          <w:numId w:val="59"/>
        </w:numPr>
        <w:spacing w:after="60"/>
        <w:ind w:left="1077" w:right="131" w:hanging="357"/>
        <w:jc w:val="both"/>
        <w:rPr>
          <w:b/>
          <w:bCs/>
          <w:sz w:val="22"/>
          <w:szCs w:val="22"/>
          <w:lang w:val="sr-Cyrl-CS"/>
        </w:rPr>
      </w:pPr>
      <w:r w:rsidRPr="002C21CC">
        <w:rPr>
          <w:rFonts w:cs="Calibri"/>
          <w:sz w:val="22"/>
          <w:szCs w:val="22"/>
          <w:lang w:val="sr-Cyrl-RS"/>
        </w:rPr>
        <w:t xml:space="preserve">регулисање/очување и подржавање мешовитости са другим врстама дрвећа (регулисање смесе путем очувања група (четинара, јавора, јасена, трешње, храста), </w:t>
      </w:r>
    </w:p>
    <w:p w14:paraId="6BF930C0" w14:textId="77777777" w:rsidR="00D26C60" w:rsidRPr="002C21CC" w:rsidRDefault="00D26C60" w:rsidP="00124C37">
      <w:pPr>
        <w:numPr>
          <w:ilvl w:val="0"/>
          <w:numId w:val="59"/>
        </w:numPr>
        <w:spacing w:after="60"/>
        <w:ind w:left="1077" w:right="131" w:hanging="357"/>
        <w:jc w:val="both"/>
        <w:rPr>
          <w:b/>
          <w:bCs/>
          <w:sz w:val="22"/>
          <w:szCs w:val="22"/>
          <w:lang w:val="sr-Cyrl-CS"/>
        </w:rPr>
      </w:pPr>
      <w:r w:rsidRPr="002C21CC">
        <w:rPr>
          <w:rFonts w:cs="Calibri"/>
          <w:sz w:val="22"/>
          <w:szCs w:val="22"/>
          <w:lang w:val="sr-Cyrl-RS"/>
        </w:rPr>
        <w:t>очување и унапређење здравственог стања.</w:t>
      </w:r>
    </w:p>
    <w:p w14:paraId="51D01775" w14:textId="77777777" w:rsidR="00D26C60" w:rsidRPr="002C21CC" w:rsidRDefault="00D26C60" w:rsidP="00124C37">
      <w:pPr>
        <w:suppressAutoHyphens w:val="0"/>
        <w:spacing w:after="60"/>
        <w:ind w:right="131" w:firstLine="720"/>
        <w:jc w:val="both"/>
        <w:rPr>
          <w:rFonts w:cs="Calibri"/>
          <w:sz w:val="22"/>
          <w:szCs w:val="22"/>
          <w:lang w:val="sr-Cyrl-RS"/>
        </w:rPr>
      </w:pPr>
    </w:p>
    <w:p w14:paraId="3720B7F3" w14:textId="77777777" w:rsidR="00C32F30" w:rsidRPr="002C21CC" w:rsidRDefault="00C32F30" w:rsidP="00124C37">
      <w:pPr>
        <w:spacing w:after="60"/>
        <w:ind w:right="131" w:firstLine="720"/>
        <w:jc w:val="both"/>
        <w:rPr>
          <w:b/>
          <w:bCs/>
          <w:sz w:val="22"/>
          <w:szCs w:val="22"/>
          <w:u w:val="single"/>
          <w:lang w:val="sr-Cyrl-CS"/>
        </w:rPr>
      </w:pPr>
      <w:r w:rsidRPr="002C21CC">
        <w:rPr>
          <w:b/>
          <w:bCs/>
          <w:sz w:val="22"/>
          <w:szCs w:val="22"/>
          <w:u w:val="single"/>
          <w:lang w:val="sr-Cyrl-CS"/>
        </w:rPr>
        <w:t>Фаза средњедобних састојина [H &gt;17-25m]</w:t>
      </w:r>
    </w:p>
    <w:p w14:paraId="7D3DB3F3" w14:textId="77777777" w:rsidR="00D90461" w:rsidRPr="002C21CC" w:rsidRDefault="00D90461" w:rsidP="00124C37">
      <w:pPr>
        <w:spacing w:after="60"/>
        <w:ind w:right="131" w:firstLine="720"/>
        <w:jc w:val="both"/>
        <w:rPr>
          <w:b/>
          <w:bCs/>
          <w:sz w:val="22"/>
          <w:szCs w:val="22"/>
          <w:u w:val="single"/>
          <w:lang w:val="sr-Cyrl-CS"/>
        </w:rPr>
      </w:pPr>
    </w:p>
    <w:p w14:paraId="432D66D7" w14:textId="77777777" w:rsidR="00D26C60" w:rsidRPr="002C21CC" w:rsidRDefault="00D26C60" w:rsidP="00124C37">
      <w:pPr>
        <w:numPr>
          <w:ilvl w:val="0"/>
          <w:numId w:val="58"/>
        </w:numPr>
        <w:spacing w:after="60"/>
        <w:ind w:left="1077" w:right="131" w:hanging="357"/>
        <w:jc w:val="both"/>
        <w:rPr>
          <w:b/>
          <w:bCs/>
          <w:sz w:val="22"/>
          <w:szCs w:val="22"/>
          <w:lang w:val="sr-Cyrl-CS"/>
        </w:rPr>
      </w:pPr>
      <w:r w:rsidRPr="002C21CC">
        <w:rPr>
          <w:rFonts w:cs="Calibri"/>
          <w:sz w:val="22"/>
          <w:szCs w:val="22"/>
          <w:lang w:val="sr-Cyrl-RS"/>
        </w:rPr>
        <w:t>избор, обележавање и нега стабала будућности у циљу развоја крошњи стабала ради одржавања дебљнског прираста на жељеном нивоу,</w:t>
      </w:r>
    </w:p>
    <w:p w14:paraId="3FCF1FCC" w14:textId="77777777" w:rsidR="00D26C60" w:rsidRPr="002C21CC" w:rsidRDefault="00D26C60" w:rsidP="00124C37">
      <w:pPr>
        <w:numPr>
          <w:ilvl w:val="0"/>
          <w:numId w:val="58"/>
        </w:numPr>
        <w:spacing w:after="60"/>
        <w:ind w:left="1077" w:right="131" w:hanging="357"/>
        <w:jc w:val="both"/>
        <w:rPr>
          <w:b/>
          <w:bCs/>
          <w:sz w:val="22"/>
          <w:szCs w:val="22"/>
          <w:lang w:val="sr-Cyrl-CS"/>
        </w:rPr>
      </w:pPr>
      <w:r w:rsidRPr="002C21CC">
        <w:rPr>
          <w:rFonts w:cs="Calibri"/>
          <w:sz w:val="22"/>
          <w:szCs w:val="22"/>
          <w:lang w:val="sr-Cyrl-RS"/>
        </w:rPr>
        <w:lastRenderedPageBreak/>
        <w:t>интензивирање дебљинског прираста кроз правовремене прореде одговарајуће јачине захвата,</w:t>
      </w:r>
    </w:p>
    <w:p w14:paraId="080398D9" w14:textId="77777777" w:rsidR="00D26C60" w:rsidRPr="002C21CC" w:rsidRDefault="00D26C60" w:rsidP="00124C37">
      <w:pPr>
        <w:numPr>
          <w:ilvl w:val="0"/>
          <w:numId w:val="58"/>
        </w:numPr>
        <w:spacing w:after="60"/>
        <w:ind w:left="1077" w:right="131" w:hanging="357"/>
        <w:jc w:val="both"/>
        <w:rPr>
          <w:b/>
          <w:bCs/>
          <w:sz w:val="22"/>
          <w:szCs w:val="22"/>
          <w:lang w:val="sr-Cyrl-CS"/>
        </w:rPr>
      </w:pPr>
      <w:r w:rsidRPr="002C21CC">
        <w:rPr>
          <w:rFonts w:cs="Calibri"/>
          <w:sz w:val="22"/>
          <w:szCs w:val="22"/>
          <w:lang w:val="sr-Cyrl-RS"/>
        </w:rPr>
        <w:t>постизање адекватних димензија крошњи најквалитетнијих стабла (растојање између стабала будућности 12-14</w:t>
      </w:r>
      <w:r w:rsidR="005D15F7" w:rsidRPr="002C21CC">
        <w:rPr>
          <w:rFonts w:cs="Calibri"/>
          <w:sz w:val="22"/>
          <w:szCs w:val="22"/>
          <w:lang w:val="sr-Latn-RS"/>
        </w:rPr>
        <w:t>m</w:t>
      </w:r>
      <w:r w:rsidRPr="002C21CC">
        <w:rPr>
          <w:rFonts w:cs="Calibri"/>
          <w:sz w:val="22"/>
          <w:szCs w:val="22"/>
          <w:lang w:val="sr-Cyrl-RS"/>
        </w:rPr>
        <w:t>; 10-12</w:t>
      </w:r>
      <w:r w:rsidR="005D15F7" w:rsidRPr="002C21CC">
        <w:rPr>
          <w:rFonts w:cs="Calibri"/>
          <w:sz w:val="22"/>
          <w:szCs w:val="22"/>
          <w:lang w:val="sr-Latn-RS"/>
        </w:rPr>
        <w:t>m</w:t>
      </w:r>
      <w:r w:rsidRPr="002C21CC">
        <w:rPr>
          <w:rFonts w:cs="Calibri"/>
          <w:sz w:val="22"/>
          <w:szCs w:val="22"/>
          <w:lang w:val="sr-Cyrl-RS"/>
        </w:rPr>
        <w:t xml:space="preserve"> и 8-10</w:t>
      </w:r>
      <w:r w:rsidR="005D15F7" w:rsidRPr="002C21CC">
        <w:rPr>
          <w:rFonts w:cs="Calibri"/>
          <w:sz w:val="22"/>
          <w:szCs w:val="22"/>
          <w:lang w:val="sr-Latn-RS"/>
        </w:rPr>
        <w:t>m</w:t>
      </w:r>
      <w:r w:rsidRPr="002C21CC">
        <w:rPr>
          <w:rFonts w:cs="Calibri"/>
          <w:sz w:val="22"/>
          <w:szCs w:val="22"/>
          <w:lang w:val="sr-Cyrl-RS"/>
        </w:rPr>
        <w:t>)</w:t>
      </w:r>
      <w:r w:rsidR="008049FB" w:rsidRPr="002C21CC">
        <w:rPr>
          <w:rFonts w:cs="Calibri"/>
          <w:sz w:val="22"/>
          <w:szCs w:val="22"/>
          <w:lang w:val="sr-Cyrl-RS"/>
        </w:rPr>
        <w:t>,</w:t>
      </w:r>
    </w:p>
    <w:p w14:paraId="0D0B781B" w14:textId="77777777" w:rsidR="00D26C60" w:rsidRPr="002C21CC" w:rsidRDefault="00D26C60" w:rsidP="00124C37">
      <w:pPr>
        <w:numPr>
          <w:ilvl w:val="0"/>
          <w:numId w:val="58"/>
        </w:numPr>
        <w:spacing w:after="60"/>
        <w:ind w:left="1077" w:right="131" w:hanging="357"/>
        <w:jc w:val="both"/>
        <w:rPr>
          <w:b/>
          <w:bCs/>
          <w:sz w:val="22"/>
          <w:szCs w:val="22"/>
          <w:lang w:val="sr-Cyrl-CS"/>
        </w:rPr>
      </w:pPr>
      <w:r w:rsidRPr="002C21CC">
        <w:rPr>
          <w:rFonts w:cs="Calibri"/>
          <w:sz w:val="22"/>
          <w:szCs w:val="22"/>
          <w:lang w:val="sr-Cyrl-RS"/>
        </w:rPr>
        <w:t>унапређење/неговање постојеће запремине.</w:t>
      </w:r>
    </w:p>
    <w:p w14:paraId="0C0B4AED" w14:textId="77777777" w:rsidR="008049FB" w:rsidRPr="002C21CC" w:rsidRDefault="008049FB" w:rsidP="00124C37">
      <w:pPr>
        <w:spacing w:after="20"/>
        <w:ind w:right="131"/>
        <w:jc w:val="both"/>
        <w:rPr>
          <w:b/>
          <w:bCs/>
          <w:sz w:val="22"/>
          <w:szCs w:val="22"/>
          <w:lang w:val="sr-Cyrl-CS"/>
        </w:rPr>
      </w:pPr>
    </w:p>
    <w:p w14:paraId="28461288" w14:textId="77777777" w:rsidR="00C32F30" w:rsidRPr="002C21CC" w:rsidRDefault="00C32F30" w:rsidP="00124C37">
      <w:pPr>
        <w:spacing w:after="60"/>
        <w:ind w:right="131" w:firstLine="720"/>
        <w:jc w:val="both"/>
        <w:rPr>
          <w:b/>
          <w:bCs/>
          <w:sz w:val="22"/>
          <w:szCs w:val="22"/>
          <w:u w:val="single"/>
          <w:lang w:val="sr-Cyrl-CS"/>
        </w:rPr>
      </w:pPr>
      <w:r w:rsidRPr="002C21CC">
        <w:rPr>
          <w:b/>
          <w:bCs/>
          <w:sz w:val="22"/>
          <w:szCs w:val="22"/>
          <w:u w:val="single"/>
          <w:lang w:val="sr-Cyrl-CS"/>
        </w:rPr>
        <w:t>Фаза дозревања [H &gt; 25–30m]</w:t>
      </w:r>
    </w:p>
    <w:p w14:paraId="2341BA3C" w14:textId="77777777" w:rsidR="00D90461" w:rsidRPr="002C21CC" w:rsidRDefault="00D90461" w:rsidP="00124C37">
      <w:pPr>
        <w:spacing w:after="60"/>
        <w:ind w:right="131" w:firstLine="720"/>
        <w:jc w:val="both"/>
        <w:rPr>
          <w:b/>
          <w:bCs/>
          <w:sz w:val="22"/>
          <w:szCs w:val="22"/>
          <w:u w:val="single"/>
          <w:lang w:val="sr-Cyrl-CS"/>
        </w:rPr>
      </w:pPr>
    </w:p>
    <w:p w14:paraId="2B924692" w14:textId="77777777" w:rsidR="00D26C60" w:rsidRPr="002C21CC" w:rsidRDefault="00D26C60" w:rsidP="00124C37">
      <w:pPr>
        <w:numPr>
          <w:ilvl w:val="0"/>
          <w:numId w:val="57"/>
        </w:numPr>
        <w:spacing w:after="60"/>
        <w:ind w:left="1077" w:right="131" w:hanging="357"/>
        <w:jc w:val="both"/>
        <w:rPr>
          <w:b/>
          <w:bCs/>
          <w:sz w:val="22"/>
          <w:szCs w:val="22"/>
          <w:lang w:val="sr-Cyrl-CS"/>
        </w:rPr>
      </w:pPr>
      <w:r w:rsidRPr="002C21CC">
        <w:rPr>
          <w:rFonts w:cs="Calibri"/>
          <w:sz w:val="22"/>
          <w:szCs w:val="22"/>
          <w:lang w:val="sr-Cyrl-RS"/>
        </w:rPr>
        <w:t>наставак неге стабала будућности у циљу развоја крошњи стабала ради одржавања дебљнског прираста на жељеном нивоу,</w:t>
      </w:r>
    </w:p>
    <w:p w14:paraId="25AA206A" w14:textId="77777777" w:rsidR="00D26C60" w:rsidRPr="002C21CC" w:rsidRDefault="00D26C60" w:rsidP="00124C37">
      <w:pPr>
        <w:numPr>
          <w:ilvl w:val="0"/>
          <w:numId w:val="57"/>
        </w:numPr>
        <w:spacing w:after="60"/>
        <w:ind w:left="1077" w:right="131" w:hanging="357"/>
        <w:jc w:val="both"/>
        <w:rPr>
          <w:b/>
          <w:bCs/>
          <w:sz w:val="22"/>
          <w:szCs w:val="22"/>
          <w:lang w:val="sr-Cyrl-CS"/>
        </w:rPr>
      </w:pPr>
      <w:r w:rsidRPr="002C21CC">
        <w:rPr>
          <w:rFonts w:cs="Calibri"/>
          <w:sz w:val="22"/>
          <w:szCs w:val="22"/>
          <w:lang w:val="sr-Cyrl-RS"/>
        </w:rPr>
        <w:t>унапређење/неговање постојеће запремине</w:t>
      </w:r>
    </w:p>
    <w:p w14:paraId="0AAA4007" w14:textId="77777777" w:rsidR="00D26C60" w:rsidRPr="002C21CC" w:rsidRDefault="00D26C60" w:rsidP="00124C37">
      <w:pPr>
        <w:suppressAutoHyphens w:val="0"/>
        <w:spacing w:after="60"/>
        <w:ind w:right="131" w:firstLine="720"/>
        <w:jc w:val="both"/>
        <w:rPr>
          <w:rFonts w:cs="Calibri"/>
          <w:sz w:val="22"/>
          <w:szCs w:val="22"/>
          <w:lang w:val="sr-Cyrl-RS"/>
        </w:rPr>
      </w:pPr>
    </w:p>
    <w:p w14:paraId="406704E4" w14:textId="77777777" w:rsidR="00C32F30" w:rsidRPr="002C21CC" w:rsidRDefault="00D26C60" w:rsidP="00124C37">
      <w:pPr>
        <w:spacing w:after="60"/>
        <w:ind w:right="131" w:firstLine="720"/>
        <w:jc w:val="both"/>
        <w:rPr>
          <w:b/>
          <w:bCs/>
          <w:sz w:val="22"/>
          <w:szCs w:val="22"/>
          <w:u w:val="single"/>
          <w:lang w:val="sr-Cyrl-CS"/>
        </w:rPr>
      </w:pPr>
      <w:r w:rsidRPr="002C21CC">
        <w:rPr>
          <w:b/>
          <w:bCs/>
          <w:sz w:val="22"/>
          <w:szCs w:val="22"/>
          <w:u w:val="single"/>
          <w:lang w:val="sr-Cyrl-CS"/>
        </w:rPr>
        <w:t>Фаза зрелости</w:t>
      </w:r>
      <w:r w:rsidR="00C32F30" w:rsidRPr="002C21CC">
        <w:rPr>
          <w:b/>
          <w:bCs/>
          <w:sz w:val="22"/>
          <w:szCs w:val="22"/>
          <w:u w:val="single"/>
          <w:lang w:val="sr-Cyrl-CS"/>
        </w:rPr>
        <w:t xml:space="preserve"> [H &gt; 30m]</w:t>
      </w:r>
    </w:p>
    <w:p w14:paraId="4B336915" w14:textId="77777777" w:rsidR="00D90461" w:rsidRPr="002C21CC" w:rsidRDefault="00D90461" w:rsidP="00124C37">
      <w:pPr>
        <w:spacing w:after="60"/>
        <w:ind w:right="131" w:firstLine="720"/>
        <w:jc w:val="both"/>
        <w:rPr>
          <w:b/>
          <w:bCs/>
          <w:sz w:val="22"/>
          <w:szCs w:val="22"/>
          <w:u w:val="single"/>
          <w:lang w:val="sr-Cyrl-CS"/>
        </w:rPr>
      </w:pPr>
    </w:p>
    <w:bookmarkEnd w:id="363"/>
    <w:p w14:paraId="0E5324B2" w14:textId="77777777" w:rsidR="00D26C60" w:rsidRPr="002C21CC" w:rsidRDefault="00D26C60" w:rsidP="00124C37">
      <w:pPr>
        <w:numPr>
          <w:ilvl w:val="0"/>
          <w:numId w:val="56"/>
        </w:numPr>
        <w:spacing w:after="60"/>
        <w:ind w:left="1077" w:right="131" w:hanging="357"/>
        <w:jc w:val="both"/>
        <w:rPr>
          <w:b/>
          <w:bCs/>
          <w:sz w:val="22"/>
          <w:szCs w:val="22"/>
          <w:lang w:val="sr-Cyrl-CS"/>
        </w:rPr>
      </w:pPr>
      <w:r w:rsidRPr="002C21CC">
        <w:rPr>
          <w:rFonts w:cs="Calibri"/>
          <w:sz w:val="22"/>
          <w:szCs w:val="22"/>
          <w:lang w:val="sr-Cyrl-RS"/>
        </w:rPr>
        <w:t>сеча стабала која су достигла циљни пречник и стабала лошијег квалитета,</w:t>
      </w:r>
    </w:p>
    <w:p w14:paraId="26B380E1" w14:textId="77777777" w:rsidR="00D26C60" w:rsidRPr="002C21CC" w:rsidRDefault="00D26C60" w:rsidP="00124C37">
      <w:pPr>
        <w:numPr>
          <w:ilvl w:val="0"/>
          <w:numId w:val="56"/>
        </w:numPr>
        <w:spacing w:after="60"/>
        <w:ind w:left="1077" w:right="131" w:hanging="357"/>
        <w:jc w:val="both"/>
        <w:rPr>
          <w:b/>
          <w:bCs/>
          <w:sz w:val="22"/>
          <w:szCs w:val="22"/>
          <w:lang w:val="sr-Cyrl-CS"/>
        </w:rPr>
      </w:pPr>
      <w:r w:rsidRPr="002C21CC">
        <w:rPr>
          <w:rFonts w:cs="Calibri"/>
          <w:sz w:val="22"/>
          <w:szCs w:val="22"/>
          <w:lang w:val="sr-Cyrl-RS"/>
        </w:rPr>
        <w:t>праћење појаве „керна” у зависности од динамике раста и старости и сходно томе кориговање (увећати или смањити) циљних пречника,</w:t>
      </w:r>
    </w:p>
    <w:p w14:paraId="4F6404C4" w14:textId="77777777" w:rsidR="00D26C60" w:rsidRPr="002C21CC" w:rsidRDefault="00D26C60" w:rsidP="00124C37">
      <w:pPr>
        <w:numPr>
          <w:ilvl w:val="0"/>
          <w:numId w:val="56"/>
        </w:numPr>
        <w:spacing w:after="60"/>
        <w:ind w:left="1077" w:right="131" w:hanging="357"/>
        <w:jc w:val="both"/>
        <w:rPr>
          <w:b/>
          <w:bCs/>
          <w:sz w:val="22"/>
          <w:szCs w:val="22"/>
          <w:lang w:val="sr-Cyrl-CS"/>
        </w:rPr>
      </w:pPr>
      <w:r w:rsidRPr="002C21CC">
        <w:rPr>
          <w:rFonts w:cs="Calibri"/>
          <w:sz w:val="22"/>
          <w:szCs w:val="22"/>
          <w:lang w:val="sr-Cyrl-RS"/>
        </w:rPr>
        <w:t>осигурати природно подмлађивање,</w:t>
      </w:r>
    </w:p>
    <w:p w14:paraId="4B17A28D" w14:textId="77777777" w:rsidR="00D26C60" w:rsidRPr="002C21CC" w:rsidRDefault="00D26C60" w:rsidP="00124C37">
      <w:pPr>
        <w:numPr>
          <w:ilvl w:val="0"/>
          <w:numId w:val="56"/>
        </w:numPr>
        <w:spacing w:after="60"/>
        <w:ind w:left="1077" w:right="131" w:hanging="357"/>
        <w:jc w:val="both"/>
        <w:rPr>
          <w:b/>
          <w:bCs/>
          <w:sz w:val="22"/>
          <w:szCs w:val="22"/>
          <w:lang w:val="sr-Cyrl-CS"/>
        </w:rPr>
      </w:pPr>
      <w:r w:rsidRPr="002C21CC">
        <w:rPr>
          <w:rFonts w:cs="Calibri"/>
          <w:sz w:val="22"/>
          <w:szCs w:val="22"/>
          <w:lang w:val="sr-Cyrl-RS"/>
        </w:rPr>
        <w:t>осигурати (уношењем или природно) подмладак осталих врста у састојинама букве (горски јавор, бели јасен, дивља трешња, храст китњак, сладун, јела, смрча, дуглазија),</w:t>
      </w:r>
    </w:p>
    <w:p w14:paraId="64C3E2C6" w14:textId="77777777" w:rsidR="00D26C60" w:rsidRPr="002C21CC" w:rsidRDefault="00D26C60" w:rsidP="00124C37">
      <w:pPr>
        <w:numPr>
          <w:ilvl w:val="0"/>
          <w:numId w:val="56"/>
        </w:numPr>
        <w:spacing w:after="60"/>
        <w:ind w:left="1077" w:right="131" w:hanging="357"/>
        <w:jc w:val="both"/>
        <w:rPr>
          <w:b/>
          <w:bCs/>
          <w:sz w:val="22"/>
          <w:szCs w:val="22"/>
          <w:lang w:val="sr-Cyrl-CS"/>
        </w:rPr>
      </w:pPr>
      <w:r w:rsidRPr="002C21CC">
        <w:rPr>
          <w:rFonts w:cs="Calibri"/>
          <w:sz w:val="22"/>
          <w:szCs w:val="22"/>
          <w:lang w:val="sr-Cyrl-RS"/>
        </w:rPr>
        <w:t>максимално смањити штете на подмлатку приликом спровођења сече обнављања.</w:t>
      </w:r>
    </w:p>
    <w:p w14:paraId="49DFA0D1" w14:textId="77777777" w:rsidR="005E33CF" w:rsidRPr="002C21CC" w:rsidRDefault="005E33CF" w:rsidP="00124C37">
      <w:pPr>
        <w:suppressAutoHyphens w:val="0"/>
        <w:spacing w:after="60"/>
        <w:ind w:left="720" w:right="131"/>
        <w:jc w:val="both"/>
        <w:rPr>
          <w:rFonts w:cs="Calibri"/>
          <w:sz w:val="22"/>
          <w:szCs w:val="22"/>
          <w:lang w:val="sr-Cyrl-RS"/>
        </w:rPr>
      </w:pPr>
    </w:p>
    <w:p w14:paraId="2329586E" w14:textId="77777777" w:rsidR="0076318C" w:rsidRPr="00D90461" w:rsidRDefault="0076318C" w:rsidP="00124C37">
      <w:pPr>
        <w:pStyle w:val="Heading2"/>
        <w:tabs>
          <w:tab w:val="left" w:pos="709"/>
        </w:tabs>
        <w:spacing w:before="120" w:after="120"/>
        <w:ind w:right="131" w:firstLine="720"/>
        <w:rPr>
          <w:iCs/>
          <w:sz w:val="28"/>
          <w:lang w:val="sr-Cyrl-RS"/>
        </w:rPr>
      </w:pPr>
      <w:bookmarkStart w:id="367" w:name="_Toc106624317"/>
      <w:r w:rsidRPr="00D90461">
        <w:rPr>
          <w:iCs/>
          <w:sz w:val="28"/>
          <w:lang w:val="sr-Cyrl-RS"/>
        </w:rPr>
        <w:t>6.3.</w:t>
      </w:r>
      <w:r w:rsidR="00D90461">
        <w:rPr>
          <w:iCs/>
          <w:sz w:val="28"/>
          <w:lang w:val="sr-Cyrl-RS"/>
        </w:rPr>
        <w:tab/>
      </w:r>
      <w:r w:rsidRPr="00D90461">
        <w:rPr>
          <w:iCs/>
          <w:sz w:val="28"/>
          <w:lang w:val="en-US"/>
        </w:rPr>
        <w:t>M</w:t>
      </w:r>
      <w:r w:rsidRPr="00D90461">
        <w:rPr>
          <w:iCs/>
          <w:sz w:val="28"/>
          <w:lang w:val="sr-Cyrl-RS"/>
        </w:rPr>
        <w:t>ере за постизање циљева газдовања</w:t>
      </w:r>
      <w:bookmarkEnd w:id="364"/>
      <w:bookmarkEnd w:id="365"/>
      <w:bookmarkEnd w:id="366"/>
      <w:bookmarkEnd w:id="367"/>
    </w:p>
    <w:p w14:paraId="04323A06" w14:textId="77777777" w:rsidR="0076318C" w:rsidRPr="002C21CC" w:rsidRDefault="0076318C" w:rsidP="00124C37">
      <w:pPr>
        <w:spacing w:after="60"/>
        <w:ind w:right="131" w:firstLine="720"/>
        <w:jc w:val="both"/>
        <w:rPr>
          <w:bCs/>
          <w:sz w:val="22"/>
          <w:szCs w:val="22"/>
          <w:lang w:val="sr-Cyrl-RS"/>
        </w:rPr>
      </w:pPr>
    </w:p>
    <w:p w14:paraId="15E8A54A" w14:textId="77777777" w:rsidR="0076318C" w:rsidRPr="002C21CC" w:rsidRDefault="0076318C" w:rsidP="00124C37">
      <w:pPr>
        <w:spacing w:after="60"/>
        <w:ind w:right="131" w:firstLine="720"/>
        <w:jc w:val="both"/>
        <w:rPr>
          <w:sz w:val="22"/>
          <w:szCs w:val="22"/>
          <w:lang w:val="sr-Cyrl-RS"/>
        </w:rPr>
      </w:pPr>
      <w:r w:rsidRPr="002C21CC">
        <w:rPr>
          <w:sz w:val="22"/>
          <w:szCs w:val="22"/>
          <w:lang w:val="sr-Cyrl-RS"/>
        </w:rPr>
        <w:t>Све мере су обухваћене у оквиру две основне категорије: узгојне и уређајне природе и одређују се у складу са наменом шума. Мере за остваривање циљева газдовања шумама било да су узгојне било да су уређајне природе, одређују се за газдинску класу или за групу сродних газдинских класа</w:t>
      </w:r>
      <w:r w:rsidR="00F17A0D" w:rsidRPr="002C21CC">
        <w:rPr>
          <w:sz w:val="22"/>
          <w:szCs w:val="22"/>
          <w:lang w:val="sr-Cyrl-RS"/>
        </w:rPr>
        <w:t xml:space="preserve"> у оквиру исте наменске целине</w:t>
      </w:r>
      <w:r w:rsidRPr="002C21CC">
        <w:rPr>
          <w:sz w:val="22"/>
          <w:szCs w:val="22"/>
          <w:lang w:val="sr-Cyrl-RS"/>
        </w:rPr>
        <w:t>.</w:t>
      </w:r>
    </w:p>
    <w:p w14:paraId="1919C8B3" w14:textId="77777777" w:rsidR="000366AD" w:rsidRPr="002C21CC" w:rsidRDefault="000366AD" w:rsidP="00124C37">
      <w:pPr>
        <w:spacing w:after="60"/>
        <w:ind w:right="131" w:firstLine="720"/>
        <w:jc w:val="both"/>
        <w:rPr>
          <w:bCs/>
          <w:sz w:val="22"/>
          <w:szCs w:val="22"/>
          <w:lang w:val="sr-Cyrl-RS"/>
        </w:rPr>
      </w:pPr>
    </w:p>
    <w:p w14:paraId="0D353314" w14:textId="77777777" w:rsidR="0076318C" w:rsidRPr="00D90461" w:rsidRDefault="0076318C" w:rsidP="00124C37">
      <w:pPr>
        <w:pStyle w:val="Heading3"/>
        <w:tabs>
          <w:tab w:val="left" w:pos="709"/>
        </w:tabs>
        <w:spacing w:before="120" w:after="60"/>
        <w:ind w:right="131" w:firstLine="720"/>
        <w:jc w:val="both"/>
        <w:rPr>
          <w:iCs/>
          <w:lang w:val="sr-Cyrl-RS"/>
        </w:rPr>
      </w:pPr>
      <w:bookmarkStart w:id="368" w:name="_Toc289938922"/>
      <w:bookmarkStart w:id="369" w:name="_Toc289939185"/>
      <w:bookmarkStart w:id="370" w:name="_Toc303339600"/>
      <w:bookmarkStart w:id="371" w:name="_Toc106624318"/>
      <w:r w:rsidRPr="00D90461">
        <w:rPr>
          <w:iCs/>
          <w:lang w:val="sr-Cyrl-RS"/>
        </w:rPr>
        <w:t>6.3.1.</w:t>
      </w:r>
      <w:r w:rsidR="00D90461">
        <w:rPr>
          <w:iCs/>
          <w:lang w:val="sr-Cyrl-RS"/>
        </w:rPr>
        <w:tab/>
      </w:r>
      <w:r w:rsidRPr="00D90461">
        <w:rPr>
          <w:iCs/>
          <w:lang w:val="sr-Cyrl-RS"/>
        </w:rPr>
        <w:t>Узгојне мере</w:t>
      </w:r>
      <w:bookmarkEnd w:id="368"/>
      <w:bookmarkEnd w:id="369"/>
      <w:bookmarkEnd w:id="370"/>
      <w:bookmarkEnd w:id="371"/>
    </w:p>
    <w:p w14:paraId="4CF534A5" w14:textId="77777777" w:rsidR="0076318C" w:rsidRPr="002C21CC" w:rsidRDefault="0076318C" w:rsidP="00124C37">
      <w:pPr>
        <w:spacing w:after="60"/>
        <w:ind w:right="131" w:firstLine="720"/>
        <w:jc w:val="both"/>
        <w:rPr>
          <w:bCs/>
          <w:sz w:val="22"/>
          <w:szCs w:val="22"/>
          <w:lang w:val="sr-Cyrl-RS"/>
        </w:rPr>
      </w:pPr>
    </w:p>
    <w:p w14:paraId="75F1887D" w14:textId="77777777" w:rsidR="0076318C" w:rsidRPr="002C21CC" w:rsidRDefault="0076318C" w:rsidP="00124C37">
      <w:pPr>
        <w:pStyle w:val="Normal2Char"/>
        <w:spacing w:after="60"/>
        <w:ind w:right="131"/>
        <w:rPr>
          <w:sz w:val="22"/>
          <w:szCs w:val="22"/>
          <w:lang w:val="sr-Cyrl-RS"/>
        </w:rPr>
      </w:pPr>
      <w:r w:rsidRPr="002C21CC">
        <w:rPr>
          <w:sz w:val="22"/>
          <w:szCs w:val="22"/>
          <w:lang w:val="sr-Cyrl-RS"/>
        </w:rPr>
        <w:t xml:space="preserve">Основне мере за остварење циљева газдовања шумама узгојне природе су: </w:t>
      </w:r>
    </w:p>
    <w:p w14:paraId="4E0E087D" w14:textId="77777777" w:rsidR="0076318C" w:rsidRPr="002C21CC" w:rsidRDefault="0076318C" w:rsidP="00124C37">
      <w:pPr>
        <w:pStyle w:val="Normal2Char"/>
        <w:numPr>
          <w:ilvl w:val="0"/>
          <w:numId w:val="55"/>
        </w:numPr>
        <w:spacing w:after="60"/>
        <w:ind w:left="1077" w:right="131" w:hanging="357"/>
        <w:rPr>
          <w:sz w:val="22"/>
          <w:szCs w:val="22"/>
          <w:lang w:val="sr-Cyrl-RS"/>
        </w:rPr>
      </w:pPr>
      <w:r w:rsidRPr="002C21CC">
        <w:rPr>
          <w:bCs/>
          <w:sz w:val="22"/>
          <w:szCs w:val="22"/>
          <w:lang w:val="sr-Cyrl-RS"/>
        </w:rPr>
        <w:t>избор система газдовања</w:t>
      </w:r>
    </w:p>
    <w:p w14:paraId="0B687E9A" w14:textId="77777777" w:rsidR="0076318C" w:rsidRPr="002C21CC" w:rsidRDefault="0076318C" w:rsidP="00124C37">
      <w:pPr>
        <w:pStyle w:val="Normal2Char"/>
        <w:numPr>
          <w:ilvl w:val="0"/>
          <w:numId w:val="55"/>
        </w:numPr>
        <w:spacing w:after="60"/>
        <w:ind w:left="1077" w:right="131" w:hanging="357"/>
        <w:rPr>
          <w:sz w:val="22"/>
          <w:szCs w:val="22"/>
          <w:lang w:val="sr-Cyrl-RS"/>
        </w:rPr>
      </w:pPr>
      <w:r w:rsidRPr="002C21CC">
        <w:rPr>
          <w:bCs/>
          <w:sz w:val="22"/>
          <w:szCs w:val="22"/>
          <w:lang w:val="sr-Cyrl-RS"/>
        </w:rPr>
        <w:t>избор узгојног и структурног облика састојина</w:t>
      </w:r>
    </w:p>
    <w:p w14:paraId="42CD8F98" w14:textId="77777777" w:rsidR="0076318C" w:rsidRPr="002C21CC" w:rsidRDefault="0076318C" w:rsidP="00124C37">
      <w:pPr>
        <w:pStyle w:val="Normal2Char"/>
        <w:numPr>
          <w:ilvl w:val="0"/>
          <w:numId w:val="55"/>
        </w:numPr>
        <w:spacing w:after="60"/>
        <w:ind w:left="1077" w:right="131" w:hanging="357"/>
        <w:rPr>
          <w:sz w:val="22"/>
          <w:szCs w:val="22"/>
          <w:lang w:val="sr-Cyrl-RS"/>
        </w:rPr>
      </w:pPr>
      <w:r w:rsidRPr="002C21CC">
        <w:rPr>
          <w:bCs/>
          <w:sz w:val="22"/>
          <w:szCs w:val="22"/>
          <w:lang w:val="sr-Cyrl-RS"/>
        </w:rPr>
        <w:t>избор врста дрвећа и размера смесе</w:t>
      </w:r>
    </w:p>
    <w:p w14:paraId="630A9627" w14:textId="77777777" w:rsidR="0076318C" w:rsidRPr="002C21CC" w:rsidRDefault="0076318C" w:rsidP="00124C37">
      <w:pPr>
        <w:pStyle w:val="Normal2Char"/>
        <w:numPr>
          <w:ilvl w:val="0"/>
          <w:numId w:val="55"/>
        </w:numPr>
        <w:spacing w:after="60"/>
        <w:ind w:left="1077" w:right="131" w:hanging="357"/>
        <w:rPr>
          <w:sz w:val="22"/>
          <w:szCs w:val="22"/>
          <w:lang w:val="sr-Cyrl-RS"/>
        </w:rPr>
      </w:pPr>
      <w:r w:rsidRPr="002C21CC">
        <w:rPr>
          <w:bCs/>
          <w:sz w:val="22"/>
          <w:szCs w:val="22"/>
          <w:lang w:val="sr-Cyrl-RS"/>
        </w:rPr>
        <w:t>избор начина сече-обнављања и коришћења</w:t>
      </w:r>
    </w:p>
    <w:p w14:paraId="282F5180" w14:textId="77777777" w:rsidR="0076318C" w:rsidRPr="002C21CC" w:rsidRDefault="0076318C" w:rsidP="00124C37">
      <w:pPr>
        <w:pStyle w:val="Normal2Char"/>
        <w:numPr>
          <w:ilvl w:val="0"/>
          <w:numId w:val="55"/>
        </w:numPr>
        <w:spacing w:after="60"/>
        <w:ind w:left="1077" w:right="131" w:hanging="357"/>
        <w:rPr>
          <w:sz w:val="22"/>
          <w:szCs w:val="22"/>
          <w:lang w:val="sr-Cyrl-RS"/>
        </w:rPr>
      </w:pPr>
      <w:r w:rsidRPr="002C21CC">
        <w:rPr>
          <w:bCs/>
          <w:sz w:val="22"/>
          <w:szCs w:val="22"/>
          <w:lang w:val="sr-Cyrl-RS"/>
        </w:rPr>
        <w:t>избор начина неге састојина</w:t>
      </w:r>
      <w:r w:rsidR="00923F90" w:rsidRPr="002C21CC">
        <w:rPr>
          <w:bCs/>
          <w:sz w:val="22"/>
          <w:szCs w:val="22"/>
          <w:lang w:val="sr-Latn-RS"/>
        </w:rPr>
        <w:t>.</w:t>
      </w:r>
    </w:p>
    <w:p w14:paraId="3A567497" w14:textId="77777777" w:rsidR="0076318C" w:rsidRPr="002C21CC" w:rsidRDefault="0076318C" w:rsidP="00124C37">
      <w:pPr>
        <w:pStyle w:val="Normal2Char"/>
        <w:spacing w:after="60"/>
        <w:ind w:right="131" w:firstLine="0"/>
        <w:rPr>
          <w:bCs/>
          <w:sz w:val="22"/>
          <w:szCs w:val="22"/>
          <w:lang w:val="sr-Cyrl-RS"/>
        </w:rPr>
      </w:pPr>
    </w:p>
    <w:p w14:paraId="21C39D93" w14:textId="77777777" w:rsidR="0076318C" w:rsidRPr="002C21CC" w:rsidRDefault="0076318C" w:rsidP="00124C37">
      <w:pPr>
        <w:spacing w:after="60"/>
        <w:ind w:right="131" w:firstLine="720"/>
        <w:jc w:val="both"/>
        <w:rPr>
          <w:b/>
          <w:bCs/>
          <w:sz w:val="22"/>
          <w:szCs w:val="22"/>
          <w:u w:val="single"/>
          <w:lang w:val="sr-Cyrl-RS"/>
        </w:rPr>
      </w:pPr>
      <w:r w:rsidRPr="002C21CC">
        <w:rPr>
          <w:b/>
          <w:bCs/>
          <w:sz w:val="22"/>
          <w:szCs w:val="22"/>
          <w:u w:val="single"/>
          <w:lang w:val="sr-Cyrl-RS"/>
        </w:rPr>
        <w:t>Избор система газдовања</w:t>
      </w:r>
    </w:p>
    <w:p w14:paraId="6880C646" w14:textId="77777777" w:rsidR="0076318C" w:rsidRPr="002C21CC" w:rsidRDefault="0076318C" w:rsidP="00124C37">
      <w:pPr>
        <w:spacing w:after="60"/>
        <w:ind w:right="131"/>
        <w:jc w:val="both"/>
        <w:rPr>
          <w:b/>
          <w:bCs/>
          <w:i/>
          <w:sz w:val="22"/>
          <w:szCs w:val="22"/>
          <w:lang w:val="sr-Cyrl-RS"/>
        </w:rPr>
      </w:pPr>
    </w:p>
    <w:p w14:paraId="2F435C46" w14:textId="77777777" w:rsidR="0076318C" w:rsidRPr="002C21CC" w:rsidRDefault="00F17A0D" w:rsidP="00124C37">
      <w:pPr>
        <w:tabs>
          <w:tab w:val="left" w:pos="1440"/>
        </w:tabs>
        <w:spacing w:after="60"/>
        <w:ind w:right="131" w:firstLine="720"/>
        <w:jc w:val="both"/>
        <w:rPr>
          <w:bCs/>
          <w:sz w:val="22"/>
          <w:szCs w:val="22"/>
          <w:highlight w:val="yellow"/>
          <w:lang w:val="sr-Cyrl-RS"/>
        </w:rPr>
      </w:pPr>
      <w:r w:rsidRPr="002C21CC">
        <w:rPr>
          <w:sz w:val="22"/>
          <w:szCs w:val="22"/>
          <w:lang w:val="sr-Cyrl-RS"/>
        </w:rPr>
        <w:t>С обзиром на основне намене комплекса и карактеристике шумских екосистема прописује се састојинско (површинско) газдовање, кратког посебног подмладног раздобља.</w:t>
      </w:r>
    </w:p>
    <w:p w14:paraId="4637B209" w14:textId="77777777" w:rsidR="0076318C" w:rsidRPr="002C21CC" w:rsidRDefault="0076318C" w:rsidP="00124C37">
      <w:pPr>
        <w:spacing w:after="60"/>
        <w:ind w:right="131" w:firstLine="720"/>
        <w:jc w:val="both"/>
        <w:rPr>
          <w:bCs/>
          <w:sz w:val="22"/>
          <w:szCs w:val="22"/>
          <w:lang w:val="sr-Cyrl-RS"/>
        </w:rPr>
      </w:pPr>
    </w:p>
    <w:p w14:paraId="61B5DD7B" w14:textId="77777777" w:rsidR="0076318C" w:rsidRPr="002C21CC" w:rsidRDefault="0076318C" w:rsidP="00124C37">
      <w:pPr>
        <w:spacing w:after="60"/>
        <w:ind w:right="131" w:firstLine="720"/>
        <w:jc w:val="both"/>
        <w:rPr>
          <w:b/>
          <w:bCs/>
          <w:sz w:val="22"/>
          <w:szCs w:val="22"/>
          <w:u w:val="single"/>
          <w:lang w:val="sr-Cyrl-RS"/>
        </w:rPr>
      </w:pPr>
      <w:r w:rsidRPr="002C21CC">
        <w:rPr>
          <w:b/>
          <w:bCs/>
          <w:sz w:val="22"/>
          <w:szCs w:val="22"/>
          <w:u w:val="single"/>
          <w:lang w:val="sr-Cyrl-RS"/>
        </w:rPr>
        <w:t>Избор узгојног и структурног облика састојина</w:t>
      </w:r>
    </w:p>
    <w:p w14:paraId="18FEAC33" w14:textId="77777777" w:rsidR="0076318C" w:rsidRPr="002C21CC" w:rsidRDefault="0076318C" w:rsidP="00124C37">
      <w:pPr>
        <w:tabs>
          <w:tab w:val="left" w:pos="1440"/>
        </w:tabs>
        <w:spacing w:after="60"/>
        <w:ind w:right="131" w:firstLine="720"/>
        <w:jc w:val="both"/>
        <w:rPr>
          <w:bCs/>
          <w:sz w:val="22"/>
          <w:szCs w:val="22"/>
          <w:highlight w:val="yellow"/>
          <w:lang w:val="sr-Cyrl-RS"/>
        </w:rPr>
      </w:pPr>
    </w:p>
    <w:p w14:paraId="7D20E54F" w14:textId="77777777" w:rsidR="00F17A0D" w:rsidRPr="002C21CC" w:rsidRDefault="00F17A0D" w:rsidP="00124C37">
      <w:pPr>
        <w:pStyle w:val="BodyTextIndent3"/>
        <w:spacing w:after="60"/>
        <w:ind w:right="131"/>
        <w:rPr>
          <w:bCs/>
          <w:color w:val="auto"/>
          <w:spacing w:val="0"/>
          <w:szCs w:val="22"/>
          <w:lang w:val="sr-Cyrl-RS" w:eastAsia="en-US"/>
        </w:rPr>
      </w:pPr>
      <w:r w:rsidRPr="002C21CC">
        <w:rPr>
          <w:bCs/>
          <w:color w:val="auto"/>
          <w:spacing w:val="0"/>
          <w:szCs w:val="22"/>
          <w:lang w:val="sr-Cyrl-RS" w:eastAsia="en-US"/>
        </w:rPr>
        <w:t>У високим шумама у овој газдинској јединици задржава се високи узгојни облик, а као структурни облик, с обзиром на дефинисано подмладно раздобље,</w:t>
      </w:r>
      <w:r w:rsidR="008049FB" w:rsidRPr="002C21CC">
        <w:rPr>
          <w:bCs/>
          <w:color w:val="auto"/>
          <w:spacing w:val="0"/>
          <w:szCs w:val="22"/>
          <w:lang w:val="sr-Cyrl-RS" w:eastAsia="en-US"/>
        </w:rPr>
        <w:t xml:space="preserve"> </w:t>
      </w:r>
      <w:r w:rsidRPr="002C21CC">
        <w:rPr>
          <w:bCs/>
          <w:color w:val="auto"/>
          <w:spacing w:val="0"/>
          <w:szCs w:val="22"/>
          <w:lang w:val="sr-Cyrl-RS" w:eastAsia="en-US"/>
        </w:rPr>
        <w:t>одређују се једнодобна структура или групимично разнодобна структура.</w:t>
      </w:r>
    </w:p>
    <w:p w14:paraId="7209FE28" w14:textId="77777777" w:rsidR="0076318C" w:rsidRPr="002C21CC" w:rsidRDefault="00F17A0D" w:rsidP="00124C37">
      <w:pPr>
        <w:pStyle w:val="BodyTextIndent3"/>
        <w:spacing w:after="60"/>
        <w:ind w:right="131"/>
        <w:rPr>
          <w:szCs w:val="22"/>
          <w:lang w:val="sr-Cyrl-RS"/>
        </w:rPr>
      </w:pPr>
      <w:r w:rsidRPr="002C21CC">
        <w:rPr>
          <w:bCs/>
          <w:color w:val="auto"/>
          <w:spacing w:val="0"/>
          <w:szCs w:val="22"/>
          <w:lang w:val="sr-Cyrl-RS" w:eastAsia="en-US"/>
        </w:rPr>
        <w:t>У изданачким шумама у овој газдинској јединици треба извршити превођење</w:t>
      </w:r>
      <w:r w:rsidR="007C75F9" w:rsidRPr="002C21CC">
        <w:rPr>
          <w:bCs/>
          <w:color w:val="auto"/>
          <w:spacing w:val="0"/>
          <w:szCs w:val="22"/>
          <w:lang w:val="sr-Latn-RS" w:eastAsia="en-US"/>
        </w:rPr>
        <w:t xml:space="preserve"> </w:t>
      </w:r>
      <w:r w:rsidRPr="002C21CC">
        <w:rPr>
          <w:bCs/>
          <w:color w:val="auto"/>
          <w:spacing w:val="0"/>
          <w:szCs w:val="22"/>
          <w:lang w:val="sr-Cyrl-RS" w:eastAsia="en-US"/>
        </w:rPr>
        <w:t>(конверзију) у високи облик, а за структурни облик такође се одређује једнодобна структура.</w:t>
      </w:r>
      <w:r w:rsidR="0076318C" w:rsidRPr="002C21CC">
        <w:rPr>
          <w:szCs w:val="22"/>
          <w:lang w:val="sr-Cyrl-RS"/>
        </w:rPr>
        <w:t xml:space="preserve"> </w:t>
      </w:r>
    </w:p>
    <w:p w14:paraId="04684B7B" w14:textId="77777777" w:rsidR="00D26C60" w:rsidRPr="002C21CC" w:rsidRDefault="00D26C60" w:rsidP="00124C37">
      <w:pPr>
        <w:pStyle w:val="BodyTextIndent3"/>
        <w:spacing w:after="60"/>
        <w:ind w:right="131"/>
        <w:rPr>
          <w:szCs w:val="22"/>
          <w:lang w:val="sr-Cyrl-RS"/>
        </w:rPr>
      </w:pPr>
    </w:p>
    <w:p w14:paraId="30246668" w14:textId="77777777" w:rsidR="0076318C" w:rsidRPr="002C21CC" w:rsidRDefault="0076318C" w:rsidP="00124C37">
      <w:pPr>
        <w:spacing w:after="60"/>
        <w:ind w:right="131" w:firstLine="720"/>
        <w:jc w:val="both"/>
        <w:rPr>
          <w:b/>
          <w:bCs/>
          <w:sz w:val="22"/>
          <w:szCs w:val="22"/>
          <w:u w:val="single"/>
          <w:lang w:val="sr-Cyrl-RS"/>
        </w:rPr>
      </w:pPr>
      <w:r w:rsidRPr="002C21CC">
        <w:rPr>
          <w:b/>
          <w:bCs/>
          <w:sz w:val="22"/>
          <w:szCs w:val="22"/>
          <w:u w:val="single"/>
          <w:lang w:val="sr-Cyrl-RS"/>
        </w:rPr>
        <w:t>Избор врста дрвећа</w:t>
      </w:r>
    </w:p>
    <w:p w14:paraId="7F796A83" w14:textId="77777777" w:rsidR="0076318C" w:rsidRPr="002C21CC" w:rsidRDefault="0076318C" w:rsidP="00124C37">
      <w:pPr>
        <w:pStyle w:val="BodyTextIndent3"/>
        <w:spacing w:after="60"/>
        <w:ind w:right="131"/>
        <w:rPr>
          <w:color w:val="auto"/>
          <w:szCs w:val="22"/>
          <w:lang w:val="sr-Cyrl-RS"/>
        </w:rPr>
      </w:pPr>
    </w:p>
    <w:p w14:paraId="6FF80F69" w14:textId="77777777" w:rsidR="0076318C" w:rsidRPr="002C21CC" w:rsidRDefault="0076318C" w:rsidP="00124C37">
      <w:pPr>
        <w:pStyle w:val="Normal2Char"/>
        <w:spacing w:after="60"/>
        <w:ind w:right="131"/>
        <w:rPr>
          <w:sz w:val="22"/>
          <w:szCs w:val="22"/>
          <w:lang w:val="sr-Cyrl-RS"/>
        </w:rPr>
      </w:pPr>
      <w:r w:rsidRPr="002C21CC">
        <w:rPr>
          <w:sz w:val="22"/>
          <w:szCs w:val="22"/>
          <w:lang w:val="sr-Cyrl-RS"/>
        </w:rPr>
        <w:t>У овој газдинској јединици избор врсте дрвећа у целини се може ослањати на њихову еколошку компоненту.</w:t>
      </w:r>
    </w:p>
    <w:p w14:paraId="1A7417AC" w14:textId="57FB68D5" w:rsidR="00F17A0D" w:rsidRPr="002C21CC" w:rsidRDefault="00F17A0D" w:rsidP="00124C37">
      <w:pPr>
        <w:pStyle w:val="Normal2Char"/>
        <w:spacing w:after="60"/>
        <w:ind w:right="131"/>
        <w:rPr>
          <w:sz w:val="22"/>
          <w:szCs w:val="22"/>
          <w:lang w:val="sr-Cyrl-RS"/>
        </w:rPr>
      </w:pPr>
      <w:r w:rsidRPr="002C21CC">
        <w:rPr>
          <w:sz w:val="22"/>
          <w:szCs w:val="22"/>
          <w:lang w:val="sr-Cyrl-RS"/>
        </w:rPr>
        <w:t>Основн</w:t>
      </w:r>
      <w:r w:rsidR="00E02BBD">
        <w:rPr>
          <w:sz w:val="22"/>
          <w:szCs w:val="22"/>
          <w:lang w:val="sr-Cyrl-RS"/>
        </w:rPr>
        <w:t>е</w:t>
      </w:r>
      <w:r w:rsidRPr="002C21CC">
        <w:rPr>
          <w:sz w:val="22"/>
          <w:szCs w:val="22"/>
          <w:lang w:val="sr-Cyrl-RS"/>
        </w:rPr>
        <w:t xml:space="preserve"> врст</w:t>
      </w:r>
      <w:r w:rsidR="00E02BBD">
        <w:rPr>
          <w:sz w:val="22"/>
          <w:szCs w:val="22"/>
          <w:lang w:val="sr-Cyrl-RS"/>
        </w:rPr>
        <w:t>е</w:t>
      </w:r>
      <w:r w:rsidRPr="002C21CC">
        <w:rPr>
          <w:sz w:val="22"/>
          <w:szCs w:val="22"/>
          <w:lang w:val="sr-Cyrl-RS"/>
        </w:rPr>
        <w:t xml:space="preserve"> дрвећа </w:t>
      </w:r>
      <w:r w:rsidR="00E02BBD">
        <w:rPr>
          <w:sz w:val="22"/>
          <w:szCs w:val="22"/>
          <w:lang w:val="sr-Cyrl-RS"/>
        </w:rPr>
        <w:t>су</w:t>
      </w:r>
      <w:r w:rsidRPr="002C21CC">
        <w:rPr>
          <w:sz w:val="22"/>
          <w:szCs w:val="22"/>
          <w:lang w:val="sr-Cyrl-RS"/>
        </w:rPr>
        <w:t xml:space="preserve"> буква</w:t>
      </w:r>
      <w:r w:rsidR="00E02BBD">
        <w:rPr>
          <w:sz w:val="22"/>
          <w:szCs w:val="22"/>
          <w:lang w:val="sr-Cyrl-RS"/>
        </w:rPr>
        <w:t xml:space="preserve"> и цер</w:t>
      </w:r>
      <w:r w:rsidRPr="002C21CC">
        <w:rPr>
          <w:sz w:val="22"/>
          <w:szCs w:val="22"/>
          <w:lang w:val="sr-Cyrl-RS"/>
        </w:rPr>
        <w:t>.</w:t>
      </w:r>
      <w:r w:rsidR="007C75F9" w:rsidRPr="002C21CC">
        <w:rPr>
          <w:sz w:val="22"/>
          <w:szCs w:val="22"/>
          <w:lang w:val="sr-Latn-RS"/>
        </w:rPr>
        <w:t xml:space="preserve"> </w:t>
      </w:r>
      <w:r w:rsidRPr="002C21CC">
        <w:rPr>
          <w:sz w:val="22"/>
          <w:szCs w:val="22"/>
          <w:lang w:val="sr-Cyrl-RS"/>
        </w:rPr>
        <w:t>У циљу очувања биодиверзитета и стабилности састојина пожељно је неговати и друге аутохтоне врсте лишћара, неке су констатоване као едификатори или су пратеће врсте у појединим типовима шума.</w:t>
      </w:r>
    </w:p>
    <w:p w14:paraId="72BCE3F1" w14:textId="77777777" w:rsidR="00F17A0D" w:rsidRPr="002C21CC" w:rsidRDefault="00F17A0D" w:rsidP="00124C37">
      <w:pPr>
        <w:pStyle w:val="Normal2Char"/>
        <w:spacing w:after="60"/>
        <w:ind w:right="131"/>
        <w:rPr>
          <w:sz w:val="22"/>
          <w:szCs w:val="22"/>
          <w:lang w:val="sr-Cyrl-RS"/>
        </w:rPr>
      </w:pPr>
      <w:r w:rsidRPr="002C21CC">
        <w:rPr>
          <w:sz w:val="22"/>
          <w:szCs w:val="22"/>
          <w:lang w:val="sr-Cyrl-RS"/>
        </w:rPr>
        <w:t xml:space="preserve">Четинарске врсте (црни бор, </w:t>
      </w:r>
      <w:r w:rsidR="008E59E5" w:rsidRPr="002C21CC">
        <w:rPr>
          <w:sz w:val="22"/>
          <w:szCs w:val="22"/>
          <w:lang w:val="sr-Cyrl-RS"/>
        </w:rPr>
        <w:t xml:space="preserve">бели бор, </w:t>
      </w:r>
      <w:r w:rsidRPr="002C21CC">
        <w:rPr>
          <w:sz w:val="22"/>
          <w:szCs w:val="22"/>
          <w:lang w:val="sr-Cyrl-RS"/>
        </w:rPr>
        <w:t>смрча</w:t>
      </w:r>
      <w:r w:rsidR="008E59E5" w:rsidRPr="002C21CC">
        <w:rPr>
          <w:sz w:val="22"/>
          <w:szCs w:val="22"/>
          <w:lang w:val="sr-Cyrl-RS"/>
        </w:rPr>
        <w:t>, боровац</w:t>
      </w:r>
      <w:r w:rsidRPr="002C21CC">
        <w:rPr>
          <w:sz w:val="22"/>
          <w:szCs w:val="22"/>
          <w:lang w:val="sr-Cyrl-RS"/>
        </w:rPr>
        <w:t>) унете су у ранијем периоду, а треба их уносити само на лошија станишта и на већим висинама.</w:t>
      </w:r>
    </w:p>
    <w:p w14:paraId="5381992C" w14:textId="77777777" w:rsidR="0076318C" w:rsidRPr="002C21CC" w:rsidRDefault="0076318C" w:rsidP="00124C37">
      <w:pPr>
        <w:pStyle w:val="Normal2Char"/>
        <w:spacing w:after="60"/>
        <w:ind w:right="131"/>
        <w:rPr>
          <w:sz w:val="22"/>
          <w:szCs w:val="22"/>
          <w:lang w:val="sr-Cyrl-RS"/>
        </w:rPr>
      </w:pPr>
      <w:r w:rsidRPr="002C21CC">
        <w:rPr>
          <w:sz w:val="22"/>
          <w:szCs w:val="22"/>
          <w:lang w:val="sr-Cyrl-RS"/>
        </w:rPr>
        <w:t>Узгојним мерама треба на адекватним микростаништима, помагати и повећавати учешће свих аутохтоних природно интересантних лишћара и нарочито воћкарица као што су оскоруша, дивља крушка и друге, као и племенитих лишћара јавора, јасена и сл.</w:t>
      </w:r>
    </w:p>
    <w:p w14:paraId="2DDE1A4E" w14:textId="77777777" w:rsidR="0076318C" w:rsidRPr="002C21CC" w:rsidRDefault="0076318C" w:rsidP="00124C37">
      <w:pPr>
        <w:pStyle w:val="Normal2Char"/>
        <w:spacing w:after="60"/>
        <w:ind w:right="131"/>
        <w:rPr>
          <w:sz w:val="22"/>
          <w:szCs w:val="22"/>
          <w:lang w:val="sr-Cyrl-RS"/>
        </w:rPr>
      </w:pPr>
    </w:p>
    <w:p w14:paraId="3CA3FCB3" w14:textId="77777777" w:rsidR="0076318C" w:rsidRPr="002C21CC" w:rsidRDefault="0076318C" w:rsidP="00124C37">
      <w:pPr>
        <w:spacing w:after="60"/>
        <w:ind w:right="131" w:firstLine="720"/>
        <w:jc w:val="both"/>
        <w:rPr>
          <w:b/>
          <w:bCs/>
          <w:sz w:val="22"/>
          <w:szCs w:val="22"/>
          <w:u w:val="single"/>
          <w:lang w:val="sr-Cyrl-RS"/>
        </w:rPr>
      </w:pPr>
      <w:r w:rsidRPr="002C21CC">
        <w:rPr>
          <w:b/>
          <w:bCs/>
          <w:sz w:val="22"/>
          <w:szCs w:val="22"/>
          <w:u w:val="single"/>
          <w:lang w:val="sr-Cyrl-RS"/>
        </w:rPr>
        <w:t>Избор начин сеча обнављања и  коришћења састојина</w:t>
      </w:r>
    </w:p>
    <w:p w14:paraId="7A223B1C" w14:textId="77777777" w:rsidR="0076318C" w:rsidRPr="002C21CC" w:rsidRDefault="0076318C" w:rsidP="00124C37">
      <w:pPr>
        <w:spacing w:after="60"/>
        <w:ind w:right="131"/>
        <w:jc w:val="both"/>
        <w:rPr>
          <w:b/>
          <w:color w:val="FF0000"/>
          <w:sz w:val="22"/>
          <w:szCs w:val="22"/>
          <w:lang w:val="sr-Cyrl-RS"/>
        </w:rPr>
      </w:pPr>
    </w:p>
    <w:p w14:paraId="0E42AA72" w14:textId="231FA10F" w:rsidR="0076318C" w:rsidRPr="002C21CC" w:rsidRDefault="0076318C" w:rsidP="00124C37">
      <w:pPr>
        <w:pStyle w:val="Normal2Char"/>
        <w:spacing w:after="60"/>
        <w:ind w:right="131"/>
        <w:rPr>
          <w:sz w:val="22"/>
          <w:szCs w:val="22"/>
          <w:lang w:val="sr-Cyrl-RS"/>
        </w:rPr>
      </w:pPr>
      <w:r w:rsidRPr="002C21CC">
        <w:rPr>
          <w:sz w:val="22"/>
          <w:szCs w:val="22"/>
          <w:lang w:val="sr-Cyrl-RS"/>
        </w:rPr>
        <w:t>С</w:t>
      </w:r>
      <w:r w:rsidR="00E02BBD">
        <w:rPr>
          <w:sz w:val="22"/>
          <w:szCs w:val="22"/>
          <w:lang w:val="sr-Cyrl-RS"/>
        </w:rPr>
        <w:t>'</w:t>
      </w:r>
      <w:r w:rsidRPr="002C21CC">
        <w:rPr>
          <w:sz w:val="22"/>
          <w:szCs w:val="22"/>
          <w:lang w:val="sr-Cyrl-RS"/>
        </w:rPr>
        <w:t xml:space="preserve"> обзиром на основне намене комплекса и карактеристике шумских екосистема прописује се као начин сече обнављања:</w:t>
      </w:r>
    </w:p>
    <w:p w14:paraId="2E9181E6" w14:textId="5A6CC069" w:rsidR="0076318C" w:rsidRPr="002C21CC" w:rsidRDefault="0076318C" w:rsidP="00124C37">
      <w:pPr>
        <w:pStyle w:val="Normal2Char"/>
        <w:numPr>
          <w:ilvl w:val="0"/>
          <w:numId w:val="54"/>
        </w:numPr>
        <w:spacing w:after="60"/>
        <w:ind w:left="1077" w:right="131" w:hanging="357"/>
        <w:rPr>
          <w:sz w:val="22"/>
          <w:szCs w:val="22"/>
          <w:lang w:val="sr-Cyrl-RS"/>
        </w:rPr>
      </w:pPr>
      <w:r w:rsidRPr="002C21CC">
        <w:rPr>
          <w:sz w:val="22"/>
          <w:szCs w:val="22"/>
          <w:lang w:val="sr-Cyrl-RS"/>
        </w:rPr>
        <w:t>оплодна сеча у једнодобним састојинама газдинске класе 10.351.4</w:t>
      </w:r>
      <w:r w:rsidR="005F444D">
        <w:rPr>
          <w:sz w:val="22"/>
          <w:szCs w:val="22"/>
          <w:lang w:val="sr-Cyrl-RS"/>
        </w:rPr>
        <w:t>1</w:t>
      </w:r>
      <w:r w:rsidRPr="002C21CC">
        <w:rPr>
          <w:sz w:val="22"/>
          <w:szCs w:val="22"/>
          <w:lang w:val="sr-Cyrl-RS"/>
        </w:rPr>
        <w:t>1 (висок</w:t>
      </w:r>
      <w:r w:rsidR="000366AD" w:rsidRPr="002C21CC">
        <w:rPr>
          <w:sz w:val="22"/>
          <w:szCs w:val="22"/>
          <w:lang w:val="sr-Cyrl-RS"/>
        </w:rPr>
        <w:t>е</w:t>
      </w:r>
      <w:r w:rsidRPr="002C21CC">
        <w:rPr>
          <w:sz w:val="22"/>
          <w:szCs w:val="22"/>
          <w:lang w:val="sr-Cyrl-RS"/>
        </w:rPr>
        <w:t xml:space="preserve"> шума букве), </w:t>
      </w:r>
      <w:r w:rsidR="00817D88" w:rsidRPr="002C21CC">
        <w:rPr>
          <w:sz w:val="22"/>
          <w:szCs w:val="22"/>
          <w:lang w:val="sr-Cyrl-RS"/>
        </w:rPr>
        <w:t>кратког подмладног раздобља</w:t>
      </w:r>
    </w:p>
    <w:p w14:paraId="1F312E05" w14:textId="77777777" w:rsidR="003361C3" w:rsidRPr="002C21CC" w:rsidRDefault="003361C3" w:rsidP="00124C37">
      <w:pPr>
        <w:pStyle w:val="Normal2Char"/>
        <w:numPr>
          <w:ilvl w:val="0"/>
          <w:numId w:val="54"/>
        </w:numPr>
        <w:spacing w:after="60"/>
        <w:ind w:left="1077" w:right="131" w:hanging="357"/>
        <w:rPr>
          <w:sz w:val="22"/>
          <w:szCs w:val="22"/>
          <w:lang w:val="sr-Cyrl-RS"/>
        </w:rPr>
      </w:pPr>
      <w:r w:rsidRPr="002C21CC">
        <w:rPr>
          <w:sz w:val="22"/>
          <w:szCs w:val="22"/>
          <w:lang w:val="sr-Cyrl-RS"/>
        </w:rPr>
        <w:t>чиста сеча</w:t>
      </w:r>
    </w:p>
    <w:p w14:paraId="3CBF4B03" w14:textId="77777777" w:rsidR="0076318C" w:rsidRPr="002C21CC" w:rsidRDefault="0076318C" w:rsidP="00124C37">
      <w:pPr>
        <w:suppressAutoHyphens w:val="0"/>
        <w:spacing w:after="60"/>
        <w:ind w:right="131" w:firstLine="720"/>
        <w:jc w:val="both"/>
        <w:rPr>
          <w:sz w:val="22"/>
          <w:szCs w:val="22"/>
          <w:lang w:val="sr-Cyrl-RS"/>
        </w:rPr>
      </w:pPr>
    </w:p>
    <w:p w14:paraId="11AD79B9" w14:textId="77777777" w:rsidR="0076318C" w:rsidRPr="002C21CC" w:rsidRDefault="0076318C" w:rsidP="00124C37">
      <w:pPr>
        <w:spacing w:after="60"/>
        <w:ind w:right="131" w:firstLine="720"/>
        <w:jc w:val="both"/>
        <w:rPr>
          <w:b/>
          <w:bCs/>
          <w:sz w:val="22"/>
          <w:szCs w:val="22"/>
          <w:u w:val="single"/>
          <w:lang w:val="sr-Cyrl-RS"/>
        </w:rPr>
      </w:pPr>
      <w:r w:rsidRPr="002C21CC">
        <w:rPr>
          <w:b/>
          <w:bCs/>
          <w:sz w:val="22"/>
          <w:szCs w:val="22"/>
          <w:u w:val="single"/>
          <w:lang w:val="sr-Cyrl-RS"/>
        </w:rPr>
        <w:t>Избор начина неге састојина</w:t>
      </w:r>
    </w:p>
    <w:p w14:paraId="47237A8F" w14:textId="77777777" w:rsidR="0076318C" w:rsidRPr="002C21CC" w:rsidRDefault="0076318C" w:rsidP="00124C37">
      <w:pPr>
        <w:spacing w:after="60"/>
        <w:ind w:right="131" w:firstLine="720"/>
        <w:jc w:val="both"/>
        <w:rPr>
          <w:bCs/>
          <w:sz w:val="22"/>
          <w:szCs w:val="22"/>
          <w:lang w:val="sr-Cyrl-RS"/>
        </w:rPr>
      </w:pPr>
    </w:p>
    <w:p w14:paraId="37219D50" w14:textId="77777777" w:rsidR="0076318C" w:rsidRPr="002C21CC" w:rsidRDefault="0076318C" w:rsidP="00124C37">
      <w:pPr>
        <w:pStyle w:val="Normal2Char"/>
        <w:spacing w:after="60"/>
        <w:ind w:right="131"/>
        <w:rPr>
          <w:sz w:val="22"/>
          <w:szCs w:val="22"/>
          <w:lang w:val="sr-Cyrl-RS"/>
        </w:rPr>
      </w:pPr>
      <w:r w:rsidRPr="002C21CC">
        <w:rPr>
          <w:sz w:val="22"/>
          <w:szCs w:val="22"/>
          <w:lang w:val="sr-Cyrl-RS"/>
        </w:rPr>
        <w:t>Према затеченом стању састојина и постављеним циљевима газдовања утврђују се следеће мере неге шума:</w:t>
      </w:r>
    </w:p>
    <w:p w14:paraId="1F9CC5FB" w14:textId="77777777" w:rsidR="0076318C" w:rsidRPr="002C21CC" w:rsidRDefault="0076318C" w:rsidP="00124C37">
      <w:pPr>
        <w:pStyle w:val="Normal2Char"/>
        <w:numPr>
          <w:ilvl w:val="0"/>
          <w:numId w:val="53"/>
        </w:numPr>
        <w:spacing w:after="60"/>
        <w:ind w:left="1077" w:right="131" w:hanging="357"/>
        <w:rPr>
          <w:sz w:val="22"/>
          <w:szCs w:val="22"/>
          <w:lang w:val="sr-Cyrl-RS"/>
        </w:rPr>
      </w:pPr>
      <w:r w:rsidRPr="002C21CC">
        <w:rPr>
          <w:sz w:val="22"/>
          <w:szCs w:val="22"/>
          <w:lang w:val="sr-Cyrl-RS"/>
        </w:rPr>
        <w:t xml:space="preserve">уклањање корова и сеча избојака </w:t>
      </w:r>
    </w:p>
    <w:p w14:paraId="5C63DF56" w14:textId="77777777" w:rsidR="008049FB" w:rsidRPr="002C21CC" w:rsidRDefault="0076318C" w:rsidP="00124C37">
      <w:pPr>
        <w:pStyle w:val="Normal2Char"/>
        <w:numPr>
          <w:ilvl w:val="0"/>
          <w:numId w:val="53"/>
        </w:numPr>
        <w:spacing w:after="60"/>
        <w:ind w:left="1077" w:right="131" w:hanging="357"/>
        <w:rPr>
          <w:sz w:val="22"/>
          <w:szCs w:val="22"/>
          <w:lang w:val="sr-Cyrl-RS"/>
        </w:rPr>
      </w:pPr>
      <w:r w:rsidRPr="002C21CC">
        <w:rPr>
          <w:sz w:val="22"/>
          <w:szCs w:val="22"/>
          <w:lang w:val="sr-Cyrl-RS"/>
        </w:rPr>
        <w:t>окопавање и прашење</w:t>
      </w:r>
    </w:p>
    <w:p w14:paraId="7E7BC612" w14:textId="191E5B15" w:rsidR="0076318C" w:rsidRPr="002C21CC" w:rsidRDefault="0076318C" w:rsidP="00124C37">
      <w:pPr>
        <w:pStyle w:val="Normal2Char"/>
        <w:numPr>
          <w:ilvl w:val="0"/>
          <w:numId w:val="53"/>
        </w:numPr>
        <w:spacing w:after="60"/>
        <w:ind w:left="1077" w:right="131" w:hanging="357"/>
        <w:rPr>
          <w:sz w:val="22"/>
          <w:szCs w:val="22"/>
          <w:lang w:val="sr-Cyrl-RS"/>
        </w:rPr>
      </w:pPr>
      <w:r w:rsidRPr="002C21CC">
        <w:rPr>
          <w:sz w:val="22"/>
          <w:szCs w:val="22"/>
          <w:lang w:val="sr-Cyrl-RS"/>
        </w:rPr>
        <w:t>осветљавање подмлатка ручно</w:t>
      </w:r>
    </w:p>
    <w:p w14:paraId="6D6AACF4" w14:textId="77777777" w:rsidR="0076318C" w:rsidRPr="002C21CC" w:rsidRDefault="0076318C" w:rsidP="00124C37">
      <w:pPr>
        <w:pStyle w:val="Normal2Char"/>
        <w:numPr>
          <w:ilvl w:val="0"/>
          <w:numId w:val="53"/>
        </w:numPr>
        <w:spacing w:after="60"/>
        <w:ind w:left="1077" w:right="131" w:hanging="357"/>
        <w:rPr>
          <w:sz w:val="22"/>
          <w:szCs w:val="22"/>
          <w:lang w:val="sr-Cyrl-RS"/>
        </w:rPr>
      </w:pPr>
      <w:r w:rsidRPr="002C21CC">
        <w:rPr>
          <w:sz w:val="22"/>
          <w:szCs w:val="22"/>
          <w:lang w:val="sr-Cyrl-RS"/>
        </w:rPr>
        <w:t>чишћење у младим, природним састојинама</w:t>
      </w:r>
    </w:p>
    <w:p w14:paraId="3079F5C4" w14:textId="77777777" w:rsidR="0076318C" w:rsidRPr="002C21CC" w:rsidRDefault="0076318C" w:rsidP="00124C37">
      <w:pPr>
        <w:pStyle w:val="Normal2Char"/>
        <w:numPr>
          <w:ilvl w:val="0"/>
          <w:numId w:val="53"/>
        </w:numPr>
        <w:spacing w:after="60"/>
        <w:ind w:left="1077" w:right="131" w:hanging="357"/>
        <w:rPr>
          <w:sz w:val="22"/>
          <w:szCs w:val="22"/>
          <w:lang w:val="sr-Cyrl-RS"/>
        </w:rPr>
      </w:pPr>
      <w:r w:rsidRPr="002C21CC">
        <w:rPr>
          <w:sz w:val="22"/>
          <w:szCs w:val="22"/>
          <w:lang w:val="sr-Cyrl-RS"/>
        </w:rPr>
        <w:t>прореде у високим састојинама, културама и  изданачким састојинама (од фазе касног младика до за сечу зрелих састојина),</w:t>
      </w:r>
    </w:p>
    <w:p w14:paraId="51D6340C" w14:textId="77777777" w:rsidR="0076318C" w:rsidRPr="002C21CC" w:rsidRDefault="0076318C" w:rsidP="00124C37">
      <w:pPr>
        <w:pStyle w:val="Normal2Char"/>
        <w:numPr>
          <w:ilvl w:val="0"/>
          <w:numId w:val="53"/>
        </w:numPr>
        <w:spacing w:after="60"/>
        <w:ind w:left="1077" w:right="131" w:hanging="357"/>
        <w:rPr>
          <w:sz w:val="22"/>
          <w:szCs w:val="22"/>
          <w:lang w:val="sr-Cyrl-RS"/>
        </w:rPr>
      </w:pPr>
      <w:r w:rsidRPr="002C21CC">
        <w:rPr>
          <w:sz w:val="22"/>
          <w:szCs w:val="22"/>
          <w:lang w:val="sr-Cyrl-RS"/>
        </w:rPr>
        <w:t>друге мере и нови технолошки поступци који обезбеђују нормалан развој састојина жељеног састава врста дрвећа</w:t>
      </w:r>
    </w:p>
    <w:p w14:paraId="21979404" w14:textId="77777777" w:rsidR="0076318C" w:rsidRPr="002C21CC" w:rsidRDefault="0076318C" w:rsidP="00124C37">
      <w:pPr>
        <w:suppressAutoHyphens w:val="0"/>
        <w:spacing w:after="60"/>
        <w:ind w:right="131" w:firstLine="720"/>
        <w:jc w:val="both"/>
        <w:rPr>
          <w:sz w:val="22"/>
          <w:szCs w:val="22"/>
          <w:lang w:val="sr-Cyrl-RS"/>
        </w:rPr>
      </w:pPr>
    </w:p>
    <w:p w14:paraId="4F162742" w14:textId="77777777" w:rsidR="0076318C" w:rsidRPr="00D90461" w:rsidRDefault="0076318C" w:rsidP="00124C37">
      <w:pPr>
        <w:pStyle w:val="Heading3"/>
        <w:spacing w:before="120" w:after="60"/>
        <w:ind w:right="131" w:firstLine="720"/>
        <w:jc w:val="both"/>
        <w:rPr>
          <w:bCs/>
          <w:lang w:val="sr-Cyrl-RS"/>
        </w:rPr>
      </w:pPr>
      <w:bookmarkStart w:id="372" w:name="_Toc289938923"/>
      <w:bookmarkStart w:id="373" w:name="_Toc289939186"/>
      <w:bookmarkStart w:id="374" w:name="_Toc303339601"/>
      <w:bookmarkStart w:id="375" w:name="_Toc106624319"/>
      <w:r w:rsidRPr="00D90461">
        <w:rPr>
          <w:bCs/>
          <w:lang w:val="sr-Cyrl-RS"/>
        </w:rPr>
        <w:t>6.3.2.</w:t>
      </w:r>
      <w:r w:rsidR="00D90461">
        <w:rPr>
          <w:bCs/>
          <w:lang w:val="sr-Cyrl-RS"/>
        </w:rPr>
        <w:tab/>
      </w:r>
      <w:r w:rsidRPr="00D90461">
        <w:rPr>
          <w:bCs/>
          <w:lang w:val="sr-Cyrl-RS"/>
        </w:rPr>
        <w:t>Уређајне мере</w:t>
      </w:r>
      <w:bookmarkEnd w:id="372"/>
      <w:bookmarkEnd w:id="373"/>
      <w:bookmarkEnd w:id="374"/>
      <w:bookmarkEnd w:id="375"/>
    </w:p>
    <w:p w14:paraId="1FECE599" w14:textId="77777777" w:rsidR="0076318C" w:rsidRPr="002C21CC" w:rsidRDefault="0076318C" w:rsidP="00124C37">
      <w:pPr>
        <w:spacing w:after="60"/>
        <w:ind w:right="131" w:firstLine="720"/>
        <w:jc w:val="both"/>
        <w:rPr>
          <w:sz w:val="22"/>
          <w:szCs w:val="22"/>
          <w:lang w:val="sr-Cyrl-RS"/>
        </w:rPr>
      </w:pPr>
    </w:p>
    <w:p w14:paraId="5E30D128" w14:textId="77777777" w:rsidR="0076318C" w:rsidRPr="002C21CC" w:rsidRDefault="0076318C" w:rsidP="00124C37">
      <w:pPr>
        <w:suppressAutoHyphens w:val="0"/>
        <w:spacing w:after="60"/>
        <w:ind w:right="131" w:firstLine="720"/>
        <w:jc w:val="both"/>
        <w:rPr>
          <w:sz w:val="22"/>
          <w:szCs w:val="22"/>
          <w:lang w:val="sr-Cyrl-RS" w:eastAsia="en-US"/>
        </w:rPr>
      </w:pPr>
      <w:r w:rsidRPr="002C21CC">
        <w:rPr>
          <w:sz w:val="22"/>
          <w:szCs w:val="22"/>
          <w:lang w:val="sr-Cyrl-RS" w:eastAsia="en-US"/>
        </w:rPr>
        <w:t>Мере уређајне природе јесу дужина трајања опходње у једнодобним шумама</w:t>
      </w:r>
      <w:r w:rsidRPr="00DF31B9">
        <w:rPr>
          <w:sz w:val="22"/>
          <w:szCs w:val="22"/>
          <w:lang w:val="sr-Cyrl-RS" w:eastAsia="en-US"/>
        </w:rPr>
        <w:t>, пречника сечиве зрелости у разнодобним састојинама</w:t>
      </w:r>
      <w:r w:rsidRPr="002C21CC">
        <w:rPr>
          <w:sz w:val="22"/>
          <w:szCs w:val="22"/>
          <w:lang w:val="sr-Cyrl-RS" w:eastAsia="en-US"/>
        </w:rPr>
        <w:t xml:space="preserve">, висине оптималне запремине, одређивање дужине </w:t>
      </w:r>
      <w:r w:rsidRPr="002C21CC">
        <w:rPr>
          <w:sz w:val="22"/>
          <w:szCs w:val="22"/>
          <w:lang w:val="sr-Cyrl-RS" w:eastAsia="en-US"/>
        </w:rPr>
        <w:lastRenderedPageBreak/>
        <w:t xml:space="preserve">подмладног раздобља, одређивање конверзионог раздобља у изданачким шумама и реконструкционог у девастираним састојинама. </w:t>
      </w:r>
    </w:p>
    <w:p w14:paraId="11D4DCAD" w14:textId="77777777" w:rsidR="0076318C" w:rsidRPr="002C21CC" w:rsidRDefault="0076318C" w:rsidP="00124C37">
      <w:pPr>
        <w:spacing w:after="60"/>
        <w:ind w:right="131" w:firstLine="720"/>
        <w:jc w:val="both"/>
        <w:rPr>
          <w:sz w:val="22"/>
          <w:szCs w:val="22"/>
          <w:lang w:val="sr-Cyrl-RS"/>
        </w:rPr>
      </w:pPr>
    </w:p>
    <w:p w14:paraId="2E2296F7" w14:textId="77777777" w:rsidR="0076318C" w:rsidRPr="002C21CC" w:rsidRDefault="0076318C" w:rsidP="00124C37">
      <w:pPr>
        <w:spacing w:after="60"/>
        <w:ind w:right="131" w:firstLine="720"/>
        <w:jc w:val="both"/>
        <w:rPr>
          <w:b/>
          <w:bCs/>
          <w:sz w:val="22"/>
          <w:szCs w:val="22"/>
          <w:u w:val="single"/>
          <w:lang w:val="sr-Cyrl-RS"/>
        </w:rPr>
      </w:pPr>
      <w:r w:rsidRPr="002C21CC">
        <w:rPr>
          <w:b/>
          <w:bCs/>
          <w:sz w:val="22"/>
          <w:szCs w:val="22"/>
          <w:u w:val="single"/>
          <w:lang w:val="sr-Cyrl-RS"/>
        </w:rPr>
        <w:t>Одређивање опходње и дужине подмладног раздобља</w:t>
      </w:r>
    </w:p>
    <w:p w14:paraId="00064B77" w14:textId="77777777" w:rsidR="0076318C" w:rsidRPr="002C21CC" w:rsidRDefault="0076318C" w:rsidP="00124C37">
      <w:pPr>
        <w:spacing w:after="60"/>
        <w:ind w:right="131" w:firstLine="720"/>
        <w:jc w:val="both"/>
        <w:rPr>
          <w:sz w:val="22"/>
          <w:szCs w:val="22"/>
          <w:lang w:val="sr-Latn-RS"/>
        </w:rPr>
      </w:pPr>
    </w:p>
    <w:p w14:paraId="0C89BD85" w14:textId="77777777" w:rsidR="0076318C" w:rsidRPr="002C21CC" w:rsidRDefault="0076318C" w:rsidP="00124C37">
      <w:pPr>
        <w:pStyle w:val="Normal2Char"/>
        <w:spacing w:after="60"/>
        <w:ind w:right="131"/>
        <w:rPr>
          <w:sz w:val="22"/>
          <w:szCs w:val="22"/>
          <w:lang w:val="sr-Cyrl-RS"/>
        </w:rPr>
      </w:pPr>
      <w:r w:rsidRPr="002C21CC">
        <w:rPr>
          <w:sz w:val="22"/>
          <w:szCs w:val="22"/>
          <w:lang w:val="sr-Cyrl-RS"/>
        </w:rPr>
        <w:t>Опходња за поједине врсте дрвећа (имајући при том у виду поред биолошких особина дрвећа и циљева газдовања као и основне (специфичне) карактеристике станишта орјентационо је утврђена и износи:</w:t>
      </w:r>
    </w:p>
    <w:p w14:paraId="1B384E05" w14:textId="77777777" w:rsidR="0076318C" w:rsidRPr="002C21CC" w:rsidRDefault="0076318C" w:rsidP="00124C37">
      <w:pPr>
        <w:pStyle w:val="Normal2Char"/>
        <w:numPr>
          <w:ilvl w:val="0"/>
          <w:numId w:val="52"/>
        </w:numPr>
        <w:spacing w:after="60"/>
        <w:ind w:left="1077" w:right="131" w:hanging="357"/>
        <w:rPr>
          <w:sz w:val="22"/>
          <w:szCs w:val="22"/>
          <w:lang w:val="sr-Cyrl-RS"/>
        </w:rPr>
      </w:pPr>
      <w:r w:rsidRPr="002C21CC">
        <w:rPr>
          <w:sz w:val="22"/>
          <w:szCs w:val="22"/>
          <w:lang w:val="sr-Cyrl-RS"/>
        </w:rPr>
        <w:t>буква</w:t>
      </w:r>
      <w:r w:rsidR="00322469" w:rsidRPr="002C21CC">
        <w:rPr>
          <w:sz w:val="22"/>
          <w:szCs w:val="22"/>
          <w:lang w:val="sr-Cyrl-RS"/>
        </w:rPr>
        <w:t xml:space="preserve"> високог порекла</w:t>
      </w:r>
      <w:r w:rsidRPr="002C21CC">
        <w:rPr>
          <w:sz w:val="22"/>
          <w:szCs w:val="22"/>
          <w:lang w:val="sr-Cyrl-RS"/>
        </w:rPr>
        <w:t>-120</w:t>
      </w:r>
      <w:r w:rsidR="00923F90" w:rsidRPr="002C21CC">
        <w:rPr>
          <w:sz w:val="22"/>
          <w:szCs w:val="22"/>
          <w:lang w:val="sr-Latn-RS"/>
        </w:rPr>
        <w:t>.</w:t>
      </w:r>
      <w:r w:rsidRPr="002C21CC">
        <w:rPr>
          <w:sz w:val="22"/>
          <w:szCs w:val="22"/>
          <w:lang w:val="sr-Cyrl-RS"/>
        </w:rPr>
        <w:t>година,</w:t>
      </w:r>
    </w:p>
    <w:p w14:paraId="5A15C783" w14:textId="3C98ED6D" w:rsidR="0076318C" w:rsidRPr="005F444D" w:rsidRDefault="0076318C" w:rsidP="00124C37">
      <w:pPr>
        <w:pStyle w:val="Normal2Char"/>
        <w:numPr>
          <w:ilvl w:val="0"/>
          <w:numId w:val="52"/>
        </w:numPr>
        <w:spacing w:after="60"/>
        <w:ind w:left="1077" w:right="131" w:hanging="357"/>
        <w:rPr>
          <w:sz w:val="22"/>
          <w:szCs w:val="22"/>
          <w:lang w:val="sr-Cyrl-RS"/>
        </w:rPr>
      </w:pPr>
      <w:r w:rsidRPr="002C21CC">
        <w:rPr>
          <w:sz w:val="22"/>
          <w:szCs w:val="22"/>
          <w:lang w:val="sr-Cyrl-RS"/>
        </w:rPr>
        <w:t>буква</w:t>
      </w:r>
      <w:r w:rsidR="00322469" w:rsidRPr="002C21CC">
        <w:rPr>
          <w:sz w:val="22"/>
          <w:szCs w:val="22"/>
          <w:lang w:val="sr-Cyrl-RS"/>
        </w:rPr>
        <w:t xml:space="preserve"> и граб</w:t>
      </w:r>
      <w:r w:rsidRPr="002C21CC">
        <w:rPr>
          <w:sz w:val="22"/>
          <w:szCs w:val="22"/>
          <w:lang w:val="sr-Cyrl-RS"/>
        </w:rPr>
        <w:t xml:space="preserve"> изданачког порекла</w:t>
      </w:r>
      <w:r w:rsidR="00F1380B" w:rsidRPr="002C21CC">
        <w:rPr>
          <w:sz w:val="22"/>
          <w:szCs w:val="22"/>
          <w:lang w:val="sr-Latn-RS"/>
        </w:rPr>
        <w:t>-</w:t>
      </w:r>
      <w:r w:rsidRPr="002C21CC">
        <w:rPr>
          <w:sz w:val="22"/>
          <w:szCs w:val="22"/>
          <w:lang w:val="sr-Cyrl-RS"/>
        </w:rPr>
        <w:t>80</w:t>
      </w:r>
      <w:r w:rsidR="00923F90" w:rsidRPr="002C21CC">
        <w:rPr>
          <w:sz w:val="22"/>
          <w:szCs w:val="22"/>
          <w:lang w:val="sr-Latn-RS"/>
        </w:rPr>
        <w:t>.</w:t>
      </w:r>
      <w:r w:rsidRPr="002C21CC">
        <w:rPr>
          <w:sz w:val="22"/>
          <w:szCs w:val="22"/>
          <w:lang w:val="sr-Cyrl-RS"/>
        </w:rPr>
        <w:t>година</w:t>
      </w:r>
      <w:r w:rsidR="003361C3" w:rsidRPr="002C21CC">
        <w:rPr>
          <w:sz w:val="22"/>
          <w:szCs w:val="22"/>
          <w:lang w:val="sr-Cyrl-RS"/>
        </w:rPr>
        <w:t>. У изданачким шумама доброг квалитета и здравственог стања могућ је продужетак опходње</w:t>
      </w:r>
      <w:r w:rsidR="00D26C60" w:rsidRPr="002C21CC">
        <w:rPr>
          <w:sz w:val="22"/>
          <w:szCs w:val="22"/>
          <w:lang w:val="sr-Cyrl-RS"/>
        </w:rPr>
        <w:t>. У овој газдинској јединици је то случај са свим састојинама у последњим добним разредима јер су доброг стања и квалитета</w:t>
      </w:r>
      <w:r w:rsidR="00F1380B" w:rsidRPr="002C21CC">
        <w:rPr>
          <w:sz w:val="22"/>
          <w:szCs w:val="22"/>
          <w:lang w:val="sr-Latn-RS"/>
        </w:rPr>
        <w:t>,</w:t>
      </w:r>
    </w:p>
    <w:p w14:paraId="51D93C4C" w14:textId="370ABBEF" w:rsidR="005F444D" w:rsidRPr="002C21CC" w:rsidRDefault="005F444D" w:rsidP="00124C37">
      <w:pPr>
        <w:pStyle w:val="Normal2Char"/>
        <w:numPr>
          <w:ilvl w:val="0"/>
          <w:numId w:val="52"/>
        </w:numPr>
        <w:spacing w:after="60"/>
        <w:ind w:left="1077" w:right="131" w:hanging="357"/>
        <w:rPr>
          <w:sz w:val="22"/>
          <w:szCs w:val="22"/>
          <w:lang w:val="sr-Cyrl-RS"/>
        </w:rPr>
      </w:pPr>
      <w:r>
        <w:rPr>
          <w:sz w:val="22"/>
          <w:szCs w:val="22"/>
          <w:lang w:val="sr-Cyrl-RS"/>
        </w:rPr>
        <w:t>храстови изданачког порекла</w:t>
      </w:r>
      <w:r w:rsidR="00E0150F">
        <w:rPr>
          <w:sz w:val="22"/>
          <w:szCs w:val="22"/>
          <w:lang w:val="sr-Cyrl-RS"/>
        </w:rPr>
        <w:t>-80.година.</w:t>
      </w:r>
    </w:p>
    <w:p w14:paraId="1093CEF9" w14:textId="77777777" w:rsidR="0076318C" w:rsidRPr="002C21CC" w:rsidRDefault="0076318C" w:rsidP="00124C37">
      <w:pPr>
        <w:pStyle w:val="Normal2Char"/>
        <w:numPr>
          <w:ilvl w:val="0"/>
          <w:numId w:val="52"/>
        </w:numPr>
        <w:spacing w:after="60"/>
        <w:ind w:left="1077" w:right="131" w:hanging="357"/>
        <w:rPr>
          <w:sz w:val="22"/>
          <w:szCs w:val="22"/>
          <w:lang w:val="sr-Cyrl-RS"/>
        </w:rPr>
      </w:pPr>
      <w:r w:rsidRPr="002C21CC">
        <w:rPr>
          <w:sz w:val="22"/>
          <w:szCs w:val="22"/>
          <w:lang w:val="sr-Cyrl-RS"/>
        </w:rPr>
        <w:t>вештачки подигнуте састојине смрче и борова-80</w:t>
      </w:r>
      <w:r w:rsidR="00923F90" w:rsidRPr="002C21CC">
        <w:rPr>
          <w:sz w:val="22"/>
          <w:szCs w:val="22"/>
          <w:lang w:val="sr-Latn-RS"/>
        </w:rPr>
        <w:t>.</w:t>
      </w:r>
      <w:r w:rsidRPr="002C21CC">
        <w:rPr>
          <w:sz w:val="22"/>
          <w:szCs w:val="22"/>
          <w:lang w:val="sr-Cyrl-RS"/>
        </w:rPr>
        <w:t>година</w:t>
      </w:r>
      <w:r w:rsidR="00F1380B" w:rsidRPr="002C21CC">
        <w:rPr>
          <w:sz w:val="22"/>
          <w:szCs w:val="22"/>
          <w:lang w:val="sr-Latn-RS"/>
        </w:rPr>
        <w:t>.</w:t>
      </w:r>
    </w:p>
    <w:p w14:paraId="1177ECE5" w14:textId="1534B082" w:rsidR="0076318C" w:rsidRPr="002C21CC" w:rsidRDefault="0076318C" w:rsidP="00124C37">
      <w:pPr>
        <w:suppressAutoHyphens w:val="0"/>
        <w:spacing w:after="60"/>
        <w:ind w:right="131" w:firstLine="720"/>
        <w:jc w:val="both"/>
        <w:rPr>
          <w:sz w:val="22"/>
          <w:szCs w:val="22"/>
          <w:lang w:val="sr-Cyrl-RS" w:eastAsia="en-US"/>
        </w:rPr>
      </w:pPr>
      <w:r w:rsidRPr="002C21CC">
        <w:rPr>
          <w:sz w:val="22"/>
          <w:szCs w:val="22"/>
          <w:lang w:val="sr-Cyrl-RS"/>
        </w:rPr>
        <w:t>С обзиром на опредељање при избору типа гајења за високу шуму кратког периода за обнављање, усваја се посебно подмладно раздобље од 20</w:t>
      </w:r>
      <w:r w:rsidR="00923F90" w:rsidRPr="002C21CC">
        <w:rPr>
          <w:sz w:val="22"/>
          <w:szCs w:val="22"/>
          <w:lang w:val="sr-Latn-RS"/>
        </w:rPr>
        <w:t>.</w:t>
      </w:r>
      <w:r w:rsidRPr="002C21CC">
        <w:rPr>
          <w:sz w:val="22"/>
          <w:szCs w:val="22"/>
          <w:lang w:val="sr-Cyrl-RS"/>
        </w:rPr>
        <w:t xml:space="preserve"> година.</w:t>
      </w:r>
      <w:r w:rsidRPr="002C21CC">
        <w:rPr>
          <w:sz w:val="22"/>
          <w:szCs w:val="22"/>
          <w:lang w:val="sr-Cyrl-RS" w:eastAsia="en-US"/>
        </w:rPr>
        <w:t xml:space="preserve"> </w:t>
      </w:r>
    </w:p>
    <w:p w14:paraId="40C7B6C7" w14:textId="77777777" w:rsidR="0076318C" w:rsidRPr="002C21CC" w:rsidRDefault="0076318C" w:rsidP="00124C37">
      <w:pPr>
        <w:tabs>
          <w:tab w:val="num" w:pos="0"/>
        </w:tabs>
        <w:spacing w:after="60"/>
        <w:ind w:right="131" w:firstLine="720"/>
        <w:jc w:val="both"/>
        <w:rPr>
          <w:sz w:val="22"/>
          <w:szCs w:val="22"/>
          <w:lang w:val="sr-Cyrl-RS"/>
        </w:rPr>
      </w:pPr>
    </w:p>
    <w:p w14:paraId="48BBC2DD" w14:textId="77777777" w:rsidR="0076318C" w:rsidRPr="002C21CC" w:rsidRDefault="0076318C" w:rsidP="00124C37">
      <w:pPr>
        <w:spacing w:after="60"/>
        <w:ind w:right="131" w:firstLine="720"/>
        <w:jc w:val="both"/>
        <w:rPr>
          <w:b/>
          <w:bCs/>
          <w:sz w:val="22"/>
          <w:szCs w:val="22"/>
          <w:lang w:val="sr-Cyrl-RS"/>
        </w:rPr>
      </w:pPr>
      <w:r w:rsidRPr="002C21CC">
        <w:rPr>
          <w:b/>
          <w:bCs/>
          <w:sz w:val="22"/>
          <w:szCs w:val="22"/>
          <w:u w:val="single"/>
          <w:lang w:val="sr-Cyrl-RS"/>
        </w:rPr>
        <w:t>Одређивање оптималне шумовитости</w:t>
      </w:r>
    </w:p>
    <w:p w14:paraId="662F7891" w14:textId="77777777" w:rsidR="0076318C" w:rsidRPr="002C21CC" w:rsidRDefault="0076318C" w:rsidP="00124C37">
      <w:pPr>
        <w:spacing w:after="60"/>
        <w:ind w:right="131" w:firstLine="720"/>
        <w:jc w:val="both"/>
        <w:rPr>
          <w:sz w:val="22"/>
          <w:szCs w:val="22"/>
          <w:lang w:val="sr-Cyrl-RS"/>
        </w:rPr>
      </w:pPr>
    </w:p>
    <w:p w14:paraId="46313C2D" w14:textId="6AF87DB0" w:rsidR="0076318C" w:rsidRPr="00E0150F" w:rsidRDefault="0076318C" w:rsidP="00EE265A">
      <w:pPr>
        <w:suppressAutoHyphens w:val="0"/>
        <w:ind w:firstLine="720"/>
        <w:jc w:val="both"/>
        <w:rPr>
          <w:b/>
          <w:bCs/>
          <w:sz w:val="20"/>
          <w:lang w:eastAsia="en-US"/>
        </w:rPr>
      </w:pPr>
      <w:r w:rsidRPr="006E351C">
        <w:rPr>
          <w:sz w:val="22"/>
          <w:szCs w:val="22"/>
          <w:lang w:val="sr-Cyrl-RS"/>
        </w:rPr>
        <w:t xml:space="preserve">Укупна површина ове газдинске јединице износи </w:t>
      </w:r>
      <w:r w:rsidR="006E351C" w:rsidRPr="006E351C">
        <w:rPr>
          <w:sz w:val="22"/>
          <w:szCs w:val="22"/>
          <w:lang w:eastAsia="en-US"/>
        </w:rPr>
        <w:t>3.</w:t>
      </w:r>
      <w:r w:rsidR="00E0150F">
        <w:rPr>
          <w:sz w:val="22"/>
          <w:szCs w:val="22"/>
          <w:lang w:val="sr-Cyrl-RS" w:eastAsia="en-US"/>
        </w:rPr>
        <w:t>018,04</w:t>
      </w:r>
      <w:r w:rsidR="00E57C90" w:rsidRPr="006E351C">
        <w:rPr>
          <w:sz w:val="22"/>
          <w:szCs w:val="22"/>
          <w:lang w:val="sr-Latn-RS"/>
        </w:rPr>
        <w:t>ha</w:t>
      </w:r>
      <w:r w:rsidRPr="006E351C">
        <w:rPr>
          <w:sz w:val="22"/>
          <w:szCs w:val="22"/>
          <w:lang w:val="sr-Cyrl-RS"/>
        </w:rPr>
        <w:t xml:space="preserve">, од тога </w:t>
      </w:r>
      <w:r w:rsidRPr="00E0150F">
        <w:rPr>
          <w:sz w:val="22"/>
          <w:szCs w:val="22"/>
          <w:lang w:val="sr-Cyrl-RS"/>
        </w:rPr>
        <w:t xml:space="preserve">је </w:t>
      </w:r>
      <w:r w:rsidR="00E0150F" w:rsidRPr="00E0150F">
        <w:rPr>
          <w:sz w:val="22"/>
          <w:szCs w:val="22"/>
          <w:lang w:eastAsia="en-US"/>
        </w:rPr>
        <w:t>2.833,03</w:t>
      </w:r>
      <w:r w:rsidR="00E57C90" w:rsidRPr="00E0150F">
        <w:rPr>
          <w:sz w:val="22"/>
          <w:szCs w:val="22"/>
          <w:lang w:val="sr-Latn-RS"/>
        </w:rPr>
        <w:t>ha</w:t>
      </w:r>
      <w:r w:rsidRPr="006E351C">
        <w:rPr>
          <w:sz w:val="22"/>
          <w:szCs w:val="22"/>
          <w:lang w:val="sr-Cyrl-RS"/>
        </w:rPr>
        <w:t xml:space="preserve"> обрасло што представља шумовитост од </w:t>
      </w:r>
      <w:r w:rsidR="00E0150F">
        <w:rPr>
          <w:sz w:val="22"/>
          <w:szCs w:val="22"/>
          <w:lang w:val="sr-Cyrl-RS" w:eastAsia="en-US"/>
        </w:rPr>
        <w:t>93,87</w:t>
      </w:r>
      <w:r w:rsidRPr="006E351C">
        <w:rPr>
          <w:sz w:val="22"/>
          <w:szCs w:val="22"/>
          <w:lang w:val="sr-Cyrl-RS"/>
        </w:rPr>
        <w:t>%.</w:t>
      </w:r>
    </w:p>
    <w:p w14:paraId="69DE5A98" w14:textId="77667309" w:rsidR="0076318C" w:rsidRPr="006E351C" w:rsidRDefault="0076318C" w:rsidP="00124C37">
      <w:pPr>
        <w:suppressAutoHyphens w:val="0"/>
        <w:ind w:right="131" w:firstLine="720"/>
        <w:jc w:val="both"/>
        <w:rPr>
          <w:sz w:val="22"/>
          <w:szCs w:val="22"/>
          <w:lang w:eastAsia="en-US"/>
        </w:rPr>
      </w:pPr>
      <w:r w:rsidRPr="006E351C">
        <w:rPr>
          <w:sz w:val="22"/>
          <w:szCs w:val="22"/>
          <w:lang w:val="sr-Cyrl-RS"/>
        </w:rPr>
        <w:t xml:space="preserve">Необрасло земљиште заузима </w:t>
      </w:r>
      <w:r w:rsidR="00E0150F">
        <w:rPr>
          <w:sz w:val="22"/>
          <w:szCs w:val="22"/>
          <w:lang w:val="sr-Cyrl-RS" w:eastAsia="en-US"/>
        </w:rPr>
        <w:t>6,13</w:t>
      </w:r>
      <w:r w:rsidRPr="006E351C">
        <w:rPr>
          <w:sz w:val="22"/>
          <w:szCs w:val="22"/>
          <w:lang w:val="sr-Cyrl-RS"/>
        </w:rPr>
        <w:t xml:space="preserve">% у односу на укупну површину газдинске јединице </w:t>
      </w:r>
      <w:r w:rsidR="005668DC">
        <w:rPr>
          <w:sz w:val="22"/>
          <w:szCs w:val="22"/>
          <w:lang w:val="sr-Cyrl-RS"/>
        </w:rPr>
        <w:t>,,</w:t>
      </w:r>
      <w:r w:rsidR="001B2178">
        <w:rPr>
          <w:sz w:val="22"/>
          <w:szCs w:val="22"/>
          <w:lang w:val="sr-Cyrl-RS"/>
        </w:rPr>
        <w:t>Деспотовачке шуме</w:t>
      </w:r>
      <w:r w:rsidRPr="006E351C">
        <w:rPr>
          <w:sz w:val="22"/>
          <w:szCs w:val="22"/>
          <w:lang w:val="sr-Cyrl-RS"/>
        </w:rPr>
        <w:t>”.</w:t>
      </w:r>
    </w:p>
    <w:p w14:paraId="124667AB" w14:textId="0BFD6768" w:rsidR="0076318C" w:rsidRPr="00E0150F" w:rsidRDefault="00FE0598" w:rsidP="00E0150F">
      <w:pPr>
        <w:pStyle w:val="BodyTextIndent"/>
        <w:ind w:firstLine="709"/>
        <w:rPr>
          <w:lang w:val="sr-Cyrl-RS"/>
        </w:rPr>
      </w:pPr>
      <w:r w:rsidRPr="002C21CC">
        <w:rPr>
          <w:bCs/>
          <w:szCs w:val="22"/>
          <w:lang w:val="sr-Cyrl-RS"/>
        </w:rPr>
        <w:t>Оптимална шумовитост на нивоу Ш</w:t>
      </w:r>
      <w:r w:rsidR="00F1380B" w:rsidRPr="002C21CC">
        <w:rPr>
          <w:bCs/>
          <w:szCs w:val="22"/>
          <w:lang w:val="sr-Latn-RS"/>
        </w:rPr>
        <w:t>.</w:t>
      </w:r>
      <w:r w:rsidRPr="002C21CC">
        <w:rPr>
          <w:bCs/>
          <w:szCs w:val="22"/>
          <w:lang w:val="sr-Cyrl-RS"/>
        </w:rPr>
        <w:t>П</w:t>
      </w:r>
      <w:r w:rsidR="00F1380B" w:rsidRPr="002C21CC">
        <w:rPr>
          <w:bCs/>
          <w:szCs w:val="22"/>
          <w:lang w:val="sr-Latn-RS"/>
        </w:rPr>
        <w:t>.</w:t>
      </w:r>
      <w:r w:rsidRPr="002C21CC">
        <w:rPr>
          <w:bCs/>
          <w:szCs w:val="22"/>
          <w:lang w:val="sr-Cyrl-RS"/>
        </w:rPr>
        <w:t xml:space="preserve"> је</w:t>
      </w:r>
      <w:r w:rsidR="00F1380B" w:rsidRPr="002C21CC">
        <w:rPr>
          <w:bCs/>
          <w:szCs w:val="22"/>
          <w:lang w:val="sr-Latn-RS"/>
        </w:rPr>
        <w:t xml:space="preserve"> </w:t>
      </w:r>
      <w:r w:rsidR="00EE265A">
        <w:rPr>
          <w:bCs/>
          <w:szCs w:val="22"/>
          <w:lang w:val="sr-Cyrl-RS"/>
        </w:rPr>
        <w:t>87</w:t>
      </w:r>
      <w:r w:rsidRPr="002C21CC">
        <w:rPr>
          <w:bCs/>
          <w:szCs w:val="22"/>
          <w:lang w:val="sr-Cyrl-RS"/>
        </w:rPr>
        <w:t>%, а у газдинској јединици „</w:t>
      </w:r>
      <w:r w:rsidR="001B2178">
        <w:rPr>
          <w:bCs/>
          <w:szCs w:val="22"/>
          <w:lang w:val="sr-Cyrl-RS"/>
        </w:rPr>
        <w:t>Деспотовачке шуме</w:t>
      </w:r>
      <w:r w:rsidRPr="002C21CC">
        <w:rPr>
          <w:bCs/>
          <w:szCs w:val="22"/>
          <w:lang w:val="sr-Cyrl-RS"/>
        </w:rPr>
        <w:t>“ шумовитост је (</w:t>
      </w:r>
      <w:r w:rsidR="00124C37">
        <w:rPr>
          <w:bCs/>
          <w:szCs w:val="22"/>
          <w:lang w:val="sr-Cyrl-RS"/>
        </w:rPr>
        <w:t>93,</w:t>
      </w:r>
      <w:r w:rsidR="00E0150F">
        <w:rPr>
          <w:bCs/>
          <w:szCs w:val="22"/>
          <w:lang w:val="sr-Cyrl-RS"/>
        </w:rPr>
        <w:t>87</w:t>
      </w:r>
      <w:r w:rsidRPr="002C21CC">
        <w:rPr>
          <w:bCs/>
          <w:szCs w:val="22"/>
          <w:lang w:val="sr-Cyrl-RS"/>
        </w:rPr>
        <w:t>%), што је уједн</w:t>
      </w:r>
      <w:r w:rsidR="006901EC">
        <w:rPr>
          <w:bCs/>
          <w:szCs w:val="22"/>
          <w:lang w:val="sr-Cyrl-RS"/>
        </w:rPr>
        <w:t>о</w:t>
      </w:r>
      <w:r w:rsidRPr="002C21CC">
        <w:rPr>
          <w:bCs/>
          <w:szCs w:val="22"/>
          <w:lang w:val="sr-Cyrl-RS"/>
        </w:rPr>
        <w:t xml:space="preserve"> и оптимална шумовитост за ову газдинску јединицу</w:t>
      </w:r>
      <w:r w:rsidR="006901EC" w:rsidRPr="00927729">
        <w:rPr>
          <w:lang w:val="sr-Cyrl-RS"/>
        </w:rPr>
        <w:t>, из тог разлога на п</w:t>
      </w:r>
      <w:r w:rsidR="006901EC" w:rsidRPr="00927729">
        <w:rPr>
          <w:bCs/>
          <w:szCs w:val="22"/>
          <w:lang w:val="sr-Cyrl-RS"/>
        </w:rPr>
        <w:t>реосталим површинама шумског земљишта овом ос</w:t>
      </w:r>
      <w:r w:rsidR="006901EC" w:rsidRPr="007F308A">
        <w:rPr>
          <w:bCs/>
          <w:szCs w:val="22"/>
          <w:lang w:val="sr-Cyrl-RS"/>
        </w:rPr>
        <w:t>новом није планирано пошумљавање.</w:t>
      </w:r>
    </w:p>
    <w:p w14:paraId="3203B48F" w14:textId="77777777" w:rsidR="0076318C" w:rsidRPr="002C21CC" w:rsidRDefault="0076318C" w:rsidP="00955D18">
      <w:pPr>
        <w:pStyle w:val="Normal2Char"/>
        <w:spacing w:after="60"/>
        <w:rPr>
          <w:sz w:val="22"/>
          <w:szCs w:val="22"/>
          <w:lang w:val="sr-Cyrl-RS"/>
        </w:rPr>
      </w:pPr>
    </w:p>
    <w:p w14:paraId="53329695" w14:textId="77777777" w:rsidR="0076318C" w:rsidRPr="002C21CC" w:rsidRDefault="0076318C" w:rsidP="00955D18">
      <w:pPr>
        <w:spacing w:after="60"/>
        <w:ind w:firstLine="720"/>
        <w:jc w:val="both"/>
        <w:rPr>
          <w:b/>
          <w:bCs/>
          <w:sz w:val="22"/>
          <w:szCs w:val="22"/>
          <w:u w:val="single"/>
          <w:lang w:val="sr-Cyrl-RS"/>
        </w:rPr>
      </w:pPr>
      <w:r w:rsidRPr="002C21CC">
        <w:rPr>
          <w:b/>
          <w:bCs/>
          <w:sz w:val="22"/>
          <w:szCs w:val="22"/>
          <w:u w:val="single"/>
          <w:lang w:val="sr-Cyrl-RS"/>
        </w:rPr>
        <w:t>Остале мере</w:t>
      </w:r>
    </w:p>
    <w:p w14:paraId="56C7BAA7" w14:textId="77777777" w:rsidR="0076318C" w:rsidRPr="002C21CC" w:rsidRDefault="0076318C" w:rsidP="00955D18">
      <w:pPr>
        <w:spacing w:after="60"/>
        <w:ind w:firstLine="720"/>
        <w:jc w:val="both"/>
        <w:rPr>
          <w:sz w:val="22"/>
          <w:szCs w:val="22"/>
          <w:lang w:val="sr-Cyrl-RS"/>
        </w:rPr>
      </w:pPr>
    </w:p>
    <w:p w14:paraId="4750816B" w14:textId="77777777" w:rsidR="0076318C" w:rsidRPr="002C21CC" w:rsidRDefault="0076318C" w:rsidP="006901EC">
      <w:pPr>
        <w:pStyle w:val="Normal2Char"/>
        <w:spacing w:after="60"/>
        <w:rPr>
          <w:sz w:val="22"/>
          <w:szCs w:val="22"/>
          <w:lang w:val="sr-Cyrl-RS"/>
        </w:rPr>
      </w:pPr>
      <w:r w:rsidRPr="002C21CC">
        <w:rPr>
          <w:sz w:val="22"/>
          <w:szCs w:val="22"/>
          <w:lang w:val="sr-Cyrl-RS"/>
        </w:rPr>
        <w:t xml:space="preserve">Од осталих мера овде треба посебно напоменути важност непрестаног превентивног деловања у заштити шума од свих узрочника биотске и абиотске природе.                                                                                                              </w:t>
      </w:r>
    </w:p>
    <w:p w14:paraId="7681BD29" w14:textId="2397E4E3" w:rsidR="003E7888" w:rsidRPr="002C21CC" w:rsidRDefault="0076318C" w:rsidP="006901EC">
      <w:pPr>
        <w:pStyle w:val="Normal2Char"/>
        <w:spacing w:after="60"/>
        <w:rPr>
          <w:sz w:val="22"/>
          <w:szCs w:val="22"/>
          <w:lang w:val="sr-Cyrl-RS"/>
        </w:rPr>
      </w:pPr>
      <w:r w:rsidRPr="002C21CC">
        <w:rPr>
          <w:sz w:val="22"/>
          <w:szCs w:val="22"/>
          <w:lang w:val="sr-Cyrl-RS"/>
        </w:rPr>
        <w:t>Приликом извођења радова (у састојинама из наменске целине „10“) треба тежити примењивању савремених техничких поступака и метода и употреби савремене механизације у оној мери у којој то конкретна ситуација дозвољава.</w:t>
      </w:r>
      <w:bookmarkStart w:id="376" w:name="_Toc283120523"/>
      <w:bookmarkStart w:id="377" w:name="_Toc289938925"/>
      <w:bookmarkStart w:id="378" w:name="_Toc289939188"/>
      <w:bookmarkStart w:id="379" w:name="_Toc303339603"/>
      <w:bookmarkStart w:id="380" w:name="_Toc410726808"/>
    </w:p>
    <w:p w14:paraId="6A42BF2F" w14:textId="77777777" w:rsidR="003E7888" w:rsidRPr="002C21CC" w:rsidRDefault="003E7888" w:rsidP="00955D18">
      <w:pPr>
        <w:spacing w:after="60"/>
        <w:ind w:firstLine="720"/>
        <w:jc w:val="both"/>
        <w:rPr>
          <w:sz w:val="22"/>
          <w:szCs w:val="22"/>
          <w:lang w:val="sr-Cyrl-RS"/>
        </w:rPr>
      </w:pPr>
    </w:p>
    <w:p w14:paraId="1DAD607E" w14:textId="77777777" w:rsidR="00520145" w:rsidRPr="002C21CC" w:rsidRDefault="00520145" w:rsidP="00955D18">
      <w:pPr>
        <w:pStyle w:val="Heading1"/>
        <w:tabs>
          <w:tab w:val="clear" w:pos="0"/>
        </w:tabs>
        <w:spacing w:after="60"/>
        <w:ind w:firstLine="720"/>
        <w:rPr>
          <w:bCs/>
          <w:iCs/>
          <w:sz w:val="22"/>
          <w:szCs w:val="22"/>
          <w:lang w:val="sr-Cyrl-RS"/>
        </w:rPr>
      </w:pPr>
    </w:p>
    <w:p w14:paraId="1F5B8343" w14:textId="77777777" w:rsidR="0076318C" w:rsidRPr="00A226F3" w:rsidRDefault="0076318C" w:rsidP="00955D18">
      <w:pPr>
        <w:pStyle w:val="Heading1"/>
        <w:tabs>
          <w:tab w:val="clear" w:pos="0"/>
        </w:tabs>
        <w:spacing w:before="240" w:after="120"/>
        <w:ind w:firstLine="720"/>
        <w:rPr>
          <w:bCs/>
          <w:i w:val="0"/>
          <w:sz w:val="32"/>
          <w:lang w:val="sr-Cyrl-RS"/>
        </w:rPr>
      </w:pPr>
      <w:bookmarkStart w:id="381" w:name="_Toc106624320"/>
      <w:r w:rsidRPr="004A5D4E">
        <w:rPr>
          <w:bCs/>
          <w:i w:val="0"/>
          <w:sz w:val="32"/>
          <w:lang w:val="sr-Cyrl-RS"/>
        </w:rPr>
        <w:t>7.0.</w:t>
      </w:r>
      <w:r w:rsidR="00A226F3" w:rsidRPr="004A5D4E">
        <w:rPr>
          <w:bCs/>
          <w:i w:val="0"/>
          <w:sz w:val="32"/>
          <w:lang w:val="sr-Cyrl-RS"/>
        </w:rPr>
        <w:tab/>
      </w:r>
      <w:r w:rsidRPr="004A5D4E">
        <w:rPr>
          <w:bCs/>
          <w:i w:val="0"/>
          <w:sz w:val="32"/>
          <w:lang w:val="sr-Cyrl-RS"/>
        </w:rPr>
        <w:t>ПЛАНОВИ ГАЗДОВАЊА ШУМАМА</w:t>
      </w:r>
      <w:bookmarkEnd w:id="376"/>
      <w:bookmarkEnd w:id="377"/>
      <w:bookmarkEnd w:id="378"/>
      <w:bookmarkEnd w:id="379"/>
      <w:bookmarkEnd w:id="380"/>
      <w:bookmarkEnd w:id="381"/>
    </w:p>
    <w:p w14:paraId="14C771BE" w14:textId="77777777" w:rsidR="0076318C" w:rsidRPr="002C21CC" w:rsidRDefault="0076318C" w:rsidP="00955D18">
      <w:pPr>
        <w:spacing w:after="60"/>
        <w:ind w:firstLine="720"/>
        <w:jc w:val="both"/>
        <w:rPr>
          <w:bCs/>
          <w:sz w:val="22"/>
          <w:szCs w:val="22"/>
          <w:lang w:val="sr-Cyrl-RS"/>
        </w:rPr>
      </w:pPr>
    </w:p>
    <w:p w14:paraId="426335AE" w14:textId="77777777" w:rsidR="0076318C" w:rsidRPr="00A226F3" w:rsidRDefault="0076318C" w:rsidP="00955D18">
      <w:pPr>
        <w:pStyle w:val="Heading2"/>
        <w:spacing w:before="120" w:after="120"/>
        <w:ind w:firstLine="720"/>
        <w:rPr>
          <w:bCs/>
          <w:sz w:val="28"/>
          <w:szCs w:val="28"/>
          <w:lang w:val="sr-Cyrl-RS"/>
        </w:rPr>
      </w:pPr>
      <w:bookmarkStart w:id="382" w:name="_Toc283120524"/>
      <w:bookmarkStart w:id="383" w:name="_Toc289938926"/>
      <w:bookmarkStart w:id="384" w:name="_Toc289939189"/>
      <w:bookmarkStart w:id="385" w:name="_Toc303339604"/>
      <w:bookmarkStart w:id="386" w:name="_Toc410726809"/>
      <w:bookmarkStart w:id="387" w:name="_Toc106624321"/>
      <w:r w:rsidRPr="00A226F3">
        <w:rPr>
          <w:bCs/>
          <w:sz w:val="28"/>
          <w:szCs w:val="28"/>
          <w:lang w:val="sr-Cyrl-RS"/>
        </w:rPr>
        <w:t>7.1.</w:t>
      </w:r>
      <w:r w:rsidR="00A226F3">
        <w:rPr>
          <w:bCs/>
          <w:sz w:val="28"/>
          <w:szCs w:val="28"/>
          <w:lang w:val="sr-Cyrl-RS"/>
        </w:rPr>
        <w:tab/>
      </w:r>
      <w:r w:rsidRPr="00A226F3">
        <w:rPr>
          <w:bCs/>
          <w:sz w:val="28"/>
          <w:szCs w:val="28"/>
          <w:lang w:val="sr-Cyrl-RS"/>
        </w:rPr>
        <w:t>План гајења шума</w:t>
      </w:r>
      <w:bookmarkEnd w:id="382"/>
      <w:bookmarkEnd w:id="383"/>
      <w:bookmarkEnd w:id="384"/>
      <w:bookmarkEnd w:id="385"/>
      <w:bookmarkEnd w:id="386"/>
      <w:bookmarkEnd w:id="387"/>
    </w:p>
    <w:p w14:paraId="730F1BC4" w14:textId="77777777" w:rsidR="0076318C" w:rsidRPr="002C21CC" w:rsidRDefault="0076318C" w:rsidP="00955D18">
      <w:pPr>
        <w:spacing w:after="60"/>
        <w:ind w:firstLine="720"/>
        <w:jc w:val="both"/>
        <w:rPr>
          <w:bCs/>
          <w:sz w:val="22"/>
          <w:szCs w:val="22"/>
          <w:lang w:val="sr-Cyrl-RS"/>
        </w:rPr>
      </w:pPr>
    </w:p>
    <w:p w14:paraId="25A919F4" w14:textId="77777777" w:rsidR="0076318C" w:rsidRPr="002C21CC" w:rsidRDefault="0076318C" w:rsidP="00955D18">
      <w:pPr>
        <w:pStyle w:val="BodyText3"/>
        <w:spacing w:after="60"/>
        <w:ind w:firstLine="720"/>
        <w:jc w:val="both"/>
        <w:rPr>
          <w:szCs w:val="22"/>
          <w:lang w:val="sr-Cyrl-RS"/>
        </w:rPr>
      </w:pPr>
      <w:r w:rsidRPr="002C21CC">
        <w:rPr>
          <w:szCs w:val="22"/>
          <w:lang w:val="sr-Cyrl-RS"/>
        </w:rPr>
        <w:t>Планом гајења шума обухваћени су радови из области неге, обнове и подизања шума.</w:t>
      </w:r>
    </w:p>
    <w:p w14:paraId="635560E8" w14:textId="77777777" w:rsidR="0076318C" w:rsidRPr="002C21CC" w:rsidRDefault="0076318C" w:rsidP="00955D18">
      <w:pPr>
        <w:spacing w:after="60"/>
        <w:ind w:firstLine="720"/>
        <w:jc w:val="both"/>
        <w:rPr>
          <w:bCs/>
          <w:sz w:val="22"/>
          <w:szCs w:val="22"/>
          <w:lang w:val="sr-Cyrl-RS"/>
        </w:rPr>
      </w:pPr>
    </w:p>
    <w:p w14:paraId="5D73981E" w14:textId="77777777" w:rsidR="0076318C" w:rsidRPr="00A226F3" w:rsidRDefault="0076318C" w:rsidP="00955D18">
      <w:pPr>
        <w:pStyle w:val="Heading3"/>
        <w:spacing w:before="120" w:after="60"/>
        <w:ind w:firstLine="720"/>
        <w:jc w:val="both"/>
        <w:rPr>
          <w:bCs/>
          <w:lang w:val="sr-Cyrl-RS"/>
        </w:rPr>
      </w:pPr>
      <w:bookmarkStart w:id="388" w:name="_Toc283120525"/>
      <w:bookmarkStart w:id="389" w:name="_Toc289938927"/>
      <w:bookmarkStart w:id="390" w:name="_Toc289939190"/>
      <w:bookmarkStart w:id="391" w:name="_Toc303339605"/>
      <w:bookmarkStart w:id="392" w:name="_Toc410726810"/>
      <w:bookmarkStart w:id="393" w:name="_Toc106624322"/>
      <w:r w:rsidRPr="00A226F3">
        <w:rPr>
          <w:bCs/>
          <w:lang w:val="sr-Cyrl-RS"/>
        </w:rPr>
        <w:lastRenderedPageBreak/>
        <w:t>7.1.1.</w:t>
      </w:r>
      <w:r w:rsidR="00A226F3">
        <w:rPr>
          <w:bCs/>
          <w:lang w:val="sr-Cyrl-RS"/>
        </w:rPr>
        <w:tab/>
      </w:r>
      <w:r w:rsidRPr="00A226F3">
        <w:rPr>
          <w:bCs/>
          <w:lang w:val="sr-Cyrl-RS"/>
        </w:rPr>
        <w:t>План обнове и подизања шума</w:t>
      </w:r>
      <w:bookmarkEnd w:id="388"/>
      <w:bookmarkEnd w:id="389"/>
      <w:bookmarkEnd w:id="390"/>
      <w:bookmarkEnd w:id="391"/>
      <w:bookmarkEnd w:id="392"/>
      <w:bookmarkEnd w:id="393"/>
    </w:p>
    <w:p w14:paraId="369FB00F" w14:textId="77777777" w:rsidR="0076318C" w:rsidRPr="002C21CC" w:rsidRDefault="0076318C" w:rsidP="00955D18">
      <w:pPr>
        <w:pStyle w:val="BodyText2"/>
        <w:spacing w:after="60"/>
        <w:ind w:firstLine="720"/>
        <w:rPr>
          <w:szCs w:val="22"/>
          <w:lang w:val="sr-Cyrl-RS"/>
        </w:rPr>
      </w:pPr>
    </w:p>
    <w:p w14:paraId="2731FE47" w14:textId="77777777" w:rsidR="0076318C" w:rsidRPr="002C21CC" w:rsidRDefault="0076318C" w:rsidP="00955D18">
      <w:pPr>
        <w:pStyle w:val="BodyText2"/>
        <w:spacing w:after="60"/>
        <w:ind w:firstLine="720"/>
        <w:rPr>
          <w:szCs w:val="22"/>
          <w:lang w:val="sr-Cyrl-RS"/>
        </w:rPr>
      </w:pPr>
      <w:r w:rsidRPr="002C21CC">
        <w:rPr>
          <w:szCs w:val="22"/>
          <w:lang w:val="sr-Cyrl-RS"/>
        </w:rPr>
        <w:t>Из домена подизања и обнове шума овим планом су предвиђени следећи радови:</w:t>
      </w:r>
    </w:p>
    <w:p w14:paraId="43F4A091" w14:textId="4671321A" w:rsidR="0076318C" w:rsidRPr="002C21CC" w:rsidRDefault="0076318C" w:rsidP="00955D18">
      <w:pPr>
        <w:pStyle w:val="BodyText2"/>
        <w:numPr>
          <w:ilvl w:val="0"/>
          <w:numId w:val="51"/>
        </w:numPr>
        <w:spacing w:after="60"/>
        <w:ind w:left="1077" w:hanging="357"/>
        <w:rPr>
          <w:szCs w:val="22"/>
          <w:lang w:val="sr-Cyrl-RS"/>
        </w:rPr>
      </w:pPr>
      <w:r w:rsidRPr="002C21CC">
        <w:rPr>
          <w:szCs w:val="22"/>
          <w:lang w:val="sr-Cyrl-RS"/>
        </w:rPr>
        <w:t xml:space="preserve">комплетна припрема земљишта за пошумљавање (127) на површини од </w:t>
      </w:r>
      <w:r w:rsidR="00BB1321" w:rsidRPr="002C21CC">
        <w:rPr>
          <w:szCs w:val="22"/>
          <w:lang w:val="sr-Latn-RS"/>
        </w:rPr>
        <w:t>4</w:t>
      </w:r>
      <w:r w:rsidR="00436D2E">
        <w:rPr>
          <w:szCs w:val="22"/>
          <w:lang w:val="sr-Latn-RS"/>
        </w:rPr>
        <w:t>,41</w:t>
      </w:r>
      <w:r w:rsidR="00761ACD" w:rsidRPr="002C21CC">
        <w:rPr>
          <w:szCs w:val="22"/>
          <w:lang w:val="sr-Latn-RS"/>
        </w:rPr>
        <w:t>ha</w:t>
      </w:r>
      <w:r w:rsidRPr="002C21CC">
        <w:rPr>
          <w:szCs w:val="22"/>
          <w:lang w:val="sr-Cyrl-RS"/>
        </w:rPr>
        <w:t>;</w:t>
      </w:r>
    </w:p>
    <w:p w14:paraId="1AC0AC0D" w14:textId="2DFB8C4C" w:rsidR="0076318C" w:rsidRPr="002C21CC" w:rsidRDefault="0076318C" w:rsidP="00955D18">
      <w:pPr>
        <w:pStyle w:val="BodyText2"/>
        <w:numPr>
          <w:ilvl w:val="0"/>
          <w:numId w:val="51"/>
        </w:numPr>
        <w:spacing w:after="60"/>
        <w:ind w:left="1077" w:hanging="357"/>
        <w:rPr>
          <w:szCs w:val="22"/>
          <w:lang w:val="sr-Cyrl-RS"/>
        </w:rPr>
      </w:pPr>
      <w:r w:rsidRPr="002C21CC">
        <w:rPr>
          <w:szCs w:val="22"/>
          <w:lang w:val="sr-Cyrl-RS"/>
        </w:rPr>
        <w:t xml:space="preserve">вештачко пошумљавање садњом (317), на површини од </w:t>
      </w:r>
      <w:r w:rsidR="00BB1321" w:rsidRPr="002C21CC">
        <w:rPr>
          <w:szCs w:val="22"/>
          <w:lang w:val="sr-Latn-RS"/>
        </w:rPr>
        <w:t>4</w:t>
      </w:r>
      <w:r w:rsidR="00436D2E">
        <w:rPr>
          <w:szCs w:val="22"/>
          <w:lang w:val="sr-Latn-RS"/>
        </w:rPr>
        <w:t>,41</w:t>
      </w:r>
      <w:r w:rsidR="00761ACD" w:rsidRPr="002C21CC">
        <w:rPr>
          <w:szCs w:val="22"/>
          <w:lang w:val="sr-Latn-RS"/>
        </w:rPr>
        <w:t>ha</w:t>
      </w:r>
      <w:r w:rsidRPr="002C21CC">
        <w:rPr>
          <w:szCs w:val="22"/>
          <w:lang w:val="sr-Cyrl-RS"/>
        </w:rPr>
        <w:t>;</w:t>
      </w:r>
    </w:p>
    <w:p w14:paraId="6C952C3D" w14:textId="203518E1" w:rsidR="0076318C" w:rsidRPr="002C21CC" w:rsidRDefault="0076318C" w:rsidP="00955D18">
      <w:pPr>
        <w:pStyle w:val="BodyText2"/>
        <w:numPr>
          <w:ilvl w:val="0"/>
          <w:numId w:val="51"/>
        </w:numPr>
        <w:spacing w:after="60"/>
        <w:ind w:left="1077" w:hanging="357"/>
        <w:rPr>
          <w:szCs w:val="22"/>
          <w:lang w:val="sr-Cyrl-RS"/>
        </w:rPr>
      </w:pPr>
      <w:r w:rsidRPr="002C21CC">
        <w:rPr>
          <w:szCs w:val="22"/>
          <w:lang w:val="sr-Cyrl-RS"/>
        </w:rPr>
        <w:t>попуњавање вештачки подигнутих култура садњом (41</w:t>
      </w:r>
      <w:r w:rsidR="007868A7" w:rsidRPr="002C21CC">
        <w:rPr>
          <w:szCs w:val="22"/>
          <w:lang w:val="sr-Cyrl-RS"/>
        </w:rPr>
        <w:t>4</w:t>
      </w:r>
      <w:r w:rsidRPr="002C21CC">
        <w:rPr>
          <w:szCs w:val="22"/>
          <w:lang w:val="sr-Cyrl-RS"/>
        </w:rPr>
        <w:t xml:space="preserve">) на површини од </w:t>
      </w:r>
      <w:r w:rsidR="00436D2E">
        <w:rPr>
          <w:szCs w:val="22"/>
          <w:lang w:val="sr-Latn-RS"/>
        </w:rPr>
        <w:t>5,14</w:t>
      </w:r>
      <w:r w:rsidR="00761ACD" w:rsidRPr="002C21CC">
        <w:rPr>
          <w:szCs w:val="22"/>
          <w:lang w:val="sr-Latn-RS"/>
        </w:rPr>
        <w:t>ha</w:t>
      </w:r>
      <w:r w:rsidR="00761ACD" w:rsidRPr="002C21CC">
        <w:rPr>
          <w:szCs w:val="22"/>
          <w:lang w:val="sr-Cyrl-RS"/>
        </w:rPr>
        <w:t>;</w:t>
      </w:r>
    </w:p>
    <w:p w14:paraId="6D147B43" w14:textId="58DF3142" w:rsidR="0076318C" w:rsidRDefault="00B10FEA" w:rsidP="00955D18">
      <w:pPr>
        <w:pStyle w:val="BodyText2"/>
        <w:numPr>
          <w:ilvl w:val="0"/>
          <w:numId w:val="51"/>
        </w:numPr>
        <w:spacing w:after="60"/>
        <w:ind w:left="1077" w:hanging="357"/>
        <w:rPr>
          <w:szCs w:val="22"/>
          <w:lang w:val="sr-Cyrl-RS"/>
        </w:rPr>
      </w:pPr>
      <w:r w:rsidRPr="002C21CC">
        <w:rPr>
          <w:szCs w:val="22"/>
          <w:lang w:val="sr-Cyrl-RS"/>
        </w:rPr>
        <w:t>оплодне сече</w:t>
      </w:r>
      <w:r w:rsidR="0076318C" w:rsidRPr="002C21CC">
        <w:rPr>
          <w:szCs w:val="22"/>
          <w:lang w:val="sr-Cyrl-RS"/>
        </w:rPr>
        <w:t xml:space="preserve"> (311) на површини од </w:t>
      </w:r>
      <w:r w:rsidR="008A6B9A">
        <w:rPr>
          <w:szCs w:val="22"/>
          <w:lang w:val="sr-Cyrl-RS"/>
        </w:rPr>
        <w:t>63,56</w:t>
      </w:r>
      <w:r w:rsidR="00761ACD" w:rsidRPr="002C21CC">
        <w:rPr>
          <w:szCs w:val="22"/>
          <w:lang w:val="sr-Latn-RS"/>
        </w:rPr>
        <w:t>ha</w:t>
      </w:r>
      <w:r w:rsidR="0076318C" w:rsidRPr="002C21CC">
        <w:rPr>
          <w:szCs w:val="22"/>
          <w:lang w:val="sr-Cyrl-RS"/>
        </w:rPr>
        <w:t>;</w:t>
      </w:r>
    </w:p>
    <w:p w14:paraId="05719443" w14:textId="18139E28" w:rsidR="008A6B9A" w:rsidRPr="008A6B9A" w:rsidRDefault="008A6B9A" w:rsidP="00955D18">
      <w:pPr>
        <w:pStyle w:val="BodyText2"/>
        <w:numPr>
          <w:ilvl w:val="0"/>
          <w:numId w:val="51"/>
        </w:numPr>
        <w:spacing w:after="60"/>
        <w:ind w:left="1077" w:hanging="357"/>
        <w:rPr>
          <w:szCs w:val="22"/>
          <w:lang w:val="sr-Cyrl-RS"/>
        </w:rPr>
      </w:pPr>
      <w:r>
        <w:rPr>
          <w:szCs w:val="22"/>
          <w:lang w:val="sr-Cyrl-RS" w:eastAsia="en-US"/>
        </w:rPr>
        <w:t>о</w:t>
      </w:r>
      <w:r w:rsidRPr="00436D2E">
        <w:rPr>
          <w:szCs w:val="22"/>
          <w:lang w:eastAsia="en-US"/>
        </w:rPr>
        <w:t>бнова багрема вегетативним  путем</w:t>
      </w:r>
      <w:r>
        <w:rPr>
          <w:szCs w:val="22"/>
          <w:lang w:val="sr-Cyrl-RS" w:eastAsia="en-US"/>
        </w:rPr>
        <w:t xml:space="preserve"> (328) на површини 1</w:t>
      </w:r>
      <w:r w:rsidR="003D233E">
        <w:rPr>
          <w:szCs w:val="22"/>
          <w:lang w:val="sr-Latn-RS" w:eastAsia="en-US"/>
        </w:rPr>
        <w:t>29,40</w:t>
      </w:r>
      <w:r>
        <w:rPr>
          <w:szCs w:val="22"/>
          <w:lang w:val="sr-Latn-RS" w:eastAsia="en-US"/>
        </w:rPr>
        <w:t>ha</w:t>
      </w:r>
    </w:p>
    <w:p w14:paraId="54A1D534" w14:textId="5BA78FB3" w:rsidR="00D93B2B" w:rsidRPr="002C21CC" w:rsidRDefault="0076318C" w:rsidP="006E6FC3">
      <w:pPr>
        <w:spacing w:after="60"/>
        <w:ind w:firstLine="720"/>
        <w:jc w:val="both"/>
        <w:rPr>
          <w:spacing w:val="-2"/>
          <w:sz w:val="22"/>
          <w:szCs w:val="22"/>
          <w:lang w:val="sr-Cyrl-RS"/>
        </w:rPr>
      </w:pPr>
      <w:r w:rsidRPr="002C21CC">
        <w:rPr>
          <w:spacing w:val="-2"/>
          <w:sz w:val="22"/>
          <w:szCs w:val="22"/>
          <w:lang w:val="sr-Cyrl-RS"/>
        </w:rPr>
        <w:t>Радови су приказани у следећ</w:t>
      </w:r>
      <w:r w:rsidR="00A226F3" w:rsidRPr="002C21CC">
        <w:rPr>
          <w:spacing w:val="-2"/>
          <w:sz w:val="22"/>
          <w:szCs w:val="22"/>
          <w:lang w:val="sr-Cyrl-RS"/>
        </w:rPr>
        <w:t>им</w:t>
      </w:r>
      <w:r w:rsidRPr="002C21CC">
        <w:rPr>
          <w:spacing w:val="-2"/>
          <w:sz w:val="22"/>
          <w:szCs w:val="22"/>
          <w:lang w:val="sr-Cyrl-RS"/>
        </w:rPr>
        <w:t xml:space="preserve"> табел</w:t>
      </w:r>
      <w:r w:rsidR="00A226F3" w:rsidRPr="002C21CC">
        <w:rPr>
          <w:spacing w:val="-2"/>
          <w:sz w:val="22"/>
          <w:szCs w:val="22"/>
          <w:lang w:val="sr-Cyrl-RS"/>
        </w:rPr>
        <w:t>ама</w:t>
      </w:r>
      <w:r w:rsidRPr="002C21CC">
        <w:rPr>
          <w:spacing w:val="-2"/>
          <w:sz w:val="22"/>
          <w:szCs w:val="22"/>
          <w:lang w:val="sr-Cyrl-RS"/>
        </w:rPr>
        <w:t>:</w:t>
      </w:r>
    </w:p>
    <w:p w14:paraId="7FC0D76C" w14:textId="170D64D1" w:rsidR="004917F7" w:rsidRPr="0022731D" w:rsidRDefault="0076318C" w:rsidP="00955D18">
      <w:pPr>
        <w:spacing w:before="120" w:after="20"/>
        <w:jc w:val="center"/>
        <w:rPr>
          <w:spacing w:val="-2"/>
          <w:sz w:val="22"/>
          <w:lang w:val="sr-Cyrl-RS"/>
        </w:rPr>
      </w:pPr>
      <w:r w:rsidRPr="00F11BC3">
        <w:rPr>
          <w:b/>
          <w:i/>
          <w:sz w:val="20"/>
          <w:lang w:val="sr-Cyrl-RS"/>
        </w:rPr>
        <w:t xml:space="preserve">Табела </w:t>
      </w:r>
      <w:r w:rsidR="00F11BC3">
        <w:rPr>
          <w:b/>
          <w:i/>
          <w:sz w:val="20"/>
          <w:lang w:val="sr-Cyrl-RS"/>
        </w:rPr>
        <w:t>3</w:t>
      </w:r>
      <w:r w:rsidR="00084A2E">
        <w:rPr>
          <w:b/>
          <w:i/>
          <w:sz w:val="20"/>
          <w:lang w:val="sr-Cyrl-RS"/>
        </w:rPr>
        <w:t>1</w:t>
      </w:r>
      <w:r w:rsidRPr="00F11BC3">
        <w:rPr>
          <w:b/>
          <w:i/>
          <w:sz w:val="20"/>
          <w:lang w:val="sr-Cyrl-RS"/>
        </w:rPr>
        <w:t>:</w:t>
      </w:r>
      <w:r w:rsidR="00F11BC3">
        <w:rPr>
          <w:b/>
          <w:i/>
          <w:sz w:val="20"/>
          <w:lang w:val="sr-Cyrl-RS"/>
        </w:rPr>
        <w:t xml:space="preserve"> </w:t>
      </w:r>
      <w:r w:rsidRPr="00C92B68">
        <w:rPr>
          <w:bCs/>
          <w:i/>
          <w:sz w:val="20"/>
          <w:lang w:val="sr-Cyrl-RS"/>
        </w:rPr>
        <w:t>План обнове шума</w:t>
      </w:r>
    </w:p>
    <w:tbl>
      <w:tblPr>
        <w:tblW w:w="6280" w:type="dxa"/>
        <w:jc w:val="center"/>
        <w:tblLook w:val="04A0" w:firstRow="1" w:lastRow="0" w:firstColumn="1" w:lastColumn="0" w:noHBand="0" w:noVBand="1"/>
      </w:tblPr>
      <w:tblGrid>
        <w:gridCol w:w="1426"/>
        <w:gridCol w:w="960"/>
        <w:gridCol w:w="960"/>
        <w:gridCol w:w="1227"/>
        <w:gridCol w:w="952"/>
        <w:gridCol w:w="941"/>
      </w:tblGrid>
      <w:tr w:rsidR="003D233E" w:rsidRPr="003D233E" w14:paraId="5E4C0D7B" w14:textId="77777777" w:rsidTr="003D233E">
        <w:trPr>
          <w:trHeight w:val="330"/>
          <w:jc w:val="center"/>
        </w:trPr>
        <w:tc>
          <w:tcPr>
            <w:tcW w:w="1426"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08CC38C5" w14:textId="77777777" w:rsidR="003D233E" w:rsidRPr="003D233E" w:rsidRDefault="003D233E" w:rsidP="003D233E">
            <w:pPr>
              <w:suppressAutoHyphens w:val="0"/>
              <w:jc w:val="center"/>
              <w:rPr>
                <w:b/>
                <w:bCs/>
                <w:sz w:val="16"/>
                <w:szCs w:val="16"/>
                <w:lang w:eastAsia="en-US"/>
              </w:rPr>
            </w:pPr>
            <w:r w:rsidRPr="003D233E">
              <w:rPr>
                <w:b/>
                <w:bCs/>
                <w:sz w:val="16"/>
                <w:szCs w:val="16"/>
                <w:lang w:eastAsia="en-US"/>
              </w:rPr>
              <w:t>Газдинска класа</w:t>
            </w:r>
          </w:p>
        </w:tc>
        <w:tc>
          <w:tcPr>
            <w:tcW w:w="3913" w:type="dxa"/>
            <w:gridSpan w:val="4"/>
            <w:tcBorders>
              <w:top w:val="double" w:sz="6" w:space="0" w:color="auto"/>
              <w:left w:val="nil"/>
              <w:bottom w:val="single" w:sz="4" w:space="0" w:color="auto"/>
              <w:right w:val="single" w:sz="4" w:space="0" w:color="000000"/>
            </w:tcBorders>
            <w:shd w:val="clear" w:color="auto" w:fill="auto"/>
            <w:noWrap/>
            <w:vAlign w:val="center"/>
            <w:hideMark/>
          </w:tcPr>
          <w:p w14:paraId="1DAA9949" w14:textId="77777777" w:rsidR="003D233E" w:rsidRPr="003D233E" w:rsidRDefault="003D233E" w:rsidP="003D233E">
            <w:pPr>
              <w:suppressAutoHyphens w:val="0"/>
              <w:jc w:val="center"/>
              <w:rPr>
                <w:b/>
                <w:bCs/>
                <w:sz w:val="16"/>
                <w:szCs w:val="16"/>
                <w:lang w:eastAsia="en-US"/>
              </w:rPr>
            </w:pPr>
            <w:r w:rsidRPr="003D233E">
              <w:rPr>
                <w:b/>
                <w:bCs/>
                <w:sz w:val="16"/>
                <w:szCs w:val="16"/>
                <w:lang w:eastAsia="en-US"/>
              </w:rPr>
              <w:t>ОБНОВА ШУМА</w:t>
            </w:r>
          </w:p>
        </w:tc>
        <w:tc>
          <w:tcPr>
            <w:tcW w:w="941" w:type="dxa"/>
            <w:vMerge w:val="restart"/>
            <w:tcBorders>
              <w:top w:val="double" w:sz="6" w:space="0" w:color="auto"/>
              <w:left w:val="single" w:sz="4" w:space="0" w:color="auto"/>
              <w:bottom w:val="single" w:sz="4" w:space="0" w:color="000000"/>
              <w:right w:val="double" w:sz="6" w:space="0" w:color="auto"/>
            </w:tcBorders>
            <w:shd w:val="clear" w:color="auto" w:fill="auto"/>
            <w:vAlign w:val="center"/>
            <w:hideMark/>
          </w:tcPr>
          <w:p w14:paraId="34C75671" w14:textId="77777777" w:rsidR="003D233E" w:rsidRPr="003D233E" w:rsidRDefault="003D233E" w:rsidP="003D233E">
            <w:pPr>
              <w:suppressAutoHyphens w:val="0"/>
              <w:jc w:val="center"/>
              <w:rPr>
                <w:b/>
                <w:bCs/>
                <w:sz w:val="16"/>
                <w:szCs w:val="16"/>
                <w:lang w:eastAsia="en-US"/>
              </w:rPr>
            </w:pPr>
            <w:r w:rsidRPr="003D233E">
              <w:rPr>
                <w:b/>
                <w:bCs/>
                <w:sz w:val="16"/>
                <w:szCs w:val="16"/>
                <w:lang w:eastAsia="en-US"/>
              </w:rPr>
              <w:t>УКУПНО</w:t>
            </w:r>
          </w:p>
        </w:tc>
      </w:tr>
      <w:tr w:rsidR="003D233E" w:rsidRPr="003D233E" w14:paraId="6EE909AB" w14:textId="77777777" w:rsidTr="003D233E">
        <w:trPr>
          <w:trHeight w:val="1260"/>
          <w:jc w:val="center"/>
        </w:trPr>
        <w:tc>
          <w:tcPr>
            <w:tcW w:w="1426" w:type="dxa"/>
            <w:vMerge/>
            <w:tcBorders>
              <w:top w:val="double" w:sz="6" w:space="0" w:color="auto"/>
              <w:left w:val="double" w:sz="6" w:space="0" w:color="auto"/>
              <w:bottom w:val="double" w:sz="6" w:space="0" w:color="000000"/>
              <w:right w:val="single" w:sz="4" w:space="0" w:color="auto"/>
            </w:tcBorders>
            <w:vAlign w:val="center"/>
            <w:hideMark/>
          </w:tcPr>
          <w:p w14:paraId="26AE1F1F" w14:textId="77777777" w:rsidR="003D233E" w:rsidRPr="003D233E" w:rsidRDefault="003D233E" w:rsidP="003D233E">
            <w:pPr>
              <w:suppressAutoHyphens w:val="0"/>
              <w:rPr>
                <w:b/>
                <w:bCs/>
                <w:sz w:val="16"/>
                <w:szCs w:val="16"/>
                <w:lang w:eastAsia="en-US"/>
              </w:rPr>
            </w:pPr>
          </w:p>
        </w:tc>
        <w:tc>
          <w:tcPr>
            <w:tcW w:w="960" w:type="dxa"/>
            <w:tcBorders>
              <w:top w:val="nil"/>
              <w:left w:val="single" w:sz="4" w:space="0" w:color="auto"/>
              <w:bottom w:val="single" w:sz="4" w:space="0" w:color="auto"/>
              <w:right w:val="nil"/>
            </w:tcBorders>
            <w:shd w:val="clear" w:color="auto" w:fill="auto"/>
            <w:vAlign w:val="center"/>
            <w:hideMark/>
          </w:tcPr>
          <w:p w14:paraId="00ECB046" w14:textId="77777777" w:rsidR="003D233E" w:rsidRPr="003D233E" w:rsidRDefault="003D233E" w:rsidP="003D233E">
            <w:pPr>
              <w:suppressAutoHyphens w:val="0"/>
              <w:jc w:val="center"/>
              <w:rPr>
                <w:b/>
                <w:bCs/>
                <w:sz w:val="16"/>
                <w:szCs w:val="16"/>
                <w:lang w:eastAsia="en-US"/>
              </w:rPr>
            </w:pPr>
            <w:r w:rsidRPr="003D233E">
              <w:rPr>
                <w:b/>
                <w:bCs/>
                <w:sz w:val="16"/>
                <w:szCs w:val="16"/>
                <w:lang w:eastAsia="en-US"/>
              </w:rPr>
              <w:t>Оплодно-завршни сек</w:t>
            </w:r>
          </w:p>
        </w:tc>
        <w:tc>
          <w:tcPr>
            <w:tcW w:w="960" w:type="dxa"/>
            <w:tcBorders>
              <w:top w:val="nil"/>
              <w:left w:val="single" w:sz="4" w:space="0" w:color="auto"/>
              <w:bottom w:val="single" w:sz="4" w:space="0" w:color="auto"/>
              <w:right w:val="nil"/>
            </w:tcBorders>
            <w:shd w:val="clear" w:color="auto" w:fill="auto"/>
            <w:vAlign w:val="center"/>
            <w:hideMark/>
          </w:tcPr>
          <w:p w14:paraId="13330FE6" w14:textId="77777777" w:rsidR="003D233E" w:rsidRPr="003D233E" w:rsidRDefault="003D233E" w:rsidP="003D233E">
            <w:pPr>
              <w:suppressAutoHyphens w:val="0"/>
              <w:jc w:val="center"/>
              <w:rPr>
                <w:b/>
                <w:bCs/>
                <w:sz w:val="16"/>
                <w:szCs w:val="16"/>
                <w:lang w:eastAsia="en-US"/>
              </w:rPr>
            </w:pPr>
            <w:r w:rsidRPr="003D233E">
              <w:rPr>
                <w:b/>
                <w:bCs/>
                <w:sz w:val="16"/>
                <w:szCs w:val="16"/>
                <w:lang w:eastAsia="en-US"/>
              </w:rPr>
              <w:t>Завршни сек</w:t>
            </w:r>
          </w:p>
        </w:tc>
        <w:tc>
          <w:tcPr>
            <w:tcW w:w="1041" w:type="dxa"/>
            <w:tcBorders>
              <w:top w:val="nil"/>
              <w:left w:val="single" w:sz="4" w:space="0" w:color="auto"/>
              <w:bottom w:val="single" w:sz="4" w:space="0" w:color="auto"/>
              <w:right w:val="nil"/>
            </w:tcBorders>
            <w:shd w:val="clear" w:color="auto" w:fill="auto"/>
            <w:vAlign w:val="center"/>
            <w:hideMark/>
          </w:tcPr>
          <w:p w14:paraId="28F5B350" w14:textId="77777777" w:rsidR="003D233E" w:rsidRPr="003D233E" w:rsidRDefault="003D233E" w:rsidP="003D233E">
            <w:pPr>
              <w:suppressAutoHyphens w:val="0"/>
              <w:jc w:val="center"/>
              <w:rPr>
                <w:b/>
                <w:bCs/>
                <w:sz w:val="16"/>
                <w:szCs w:val="16"/>
                <w:lang w:eastAsia="en-US"/>
              </w:rPr>
            </w:pPr>
            <w:r w:rsidRPr="003D233E">
              <w:rPr>
                <w:b/>
                <w:bCs/>
                <w:sz w:val="16"/>
                <w:szCs w:val="16"/>
                <w:lang w:eastAsia="en-US"/>
              </w:rPr>
              <w:t>Обнова багрема вегетативним  путем</w:t>
            </w:r>
          </w:p>
        </w:tc>
        <w:tc>
          <w:tcPr>
            <w:tcW w:w="952" w:type="dxa"/>
            <w:tcBorders>
              <w:top w:val="nil"/>
              <w:left w:val="single" w:sz="4" w:space="0" w:color="auto"/>
              <w:bottom w:val="single" w:sz="4" w:space="0" w:color="auto"/>
              <w:right w:val="single" w:sz="4" w:space="0" w:color="auto"/>
            </w:tcBorders>
            <w:shd w:val="clear" w:color="auto" w:fill="auto"/>
            <w:vAlign w:val="center"/>
            <w:hideMark/>
          </w:tcPr>
          <w:p w14:paraId="74ECD159" w14:textId="77777777" w:rsidR="003D233E" w:rsidRPr="003D233E" w:rsidRDefault="003D233E" w:rsidP="003D233E">
            <w:pPr>
              <w:suppressAutoHyphens w:val="0"/>
              <w:jc w:val="center"/>
              <w:rPr>
                <w:b/>
                <w:bCs/>
                <w:sz w:val="16"/>
                <w:szCs w:val="16"/>
                <w:lang w:eastAsia="en-US"/>
              </w:rPr>
            </w:pPr>
            <w:r w:rsidRPr="003D233E">
              <w:rPr>
                <w:b/>
                <w:bCs/>
                <w:sz w:val="16"/>
                <w:szCs w:val="16"/>
                <w:lang w:eastAsia="en-US"/>
              </w:rPr>
              <w:t>Свега</w:t>
            </w:r>
          </w:p>
        </w:tc>
        <w:tc>
          <w:tcPr>
            <w:tcW w:w="941" w:type="dxa"/>
            <w:vMerge/>
            <w:tcBorders>
              <w:top w:val="double" w:sz="6" w:space="0" w:color="auto"/>
              <w:left w:val="single" w:sz="4" w:space="0" w:color="auto"/>
              <w:bottom w:val="single" w:sz="4" w:space="0" w:color="000000"/>
              <w:right w:val="double" w:sz="6" w:space="0" w:color="auto"/>
            </w:tcBorders>
            <w:vAlign w:val="center"/>
            <w:hideMark/>
          </w:tcPr>
          <w:p w14:paraId="3C283E41" w14:textId="77777777" w:rsidR="003D233E" w:rsidRPr="003D233E" w:rsidRDefault="003D233E" w:rsidP="003D233E">
            <w:pPr>
              <w:suppressAutoHyphens w:val="0"/>
              <w:rPr>
                <w:b/>
                <w:bCs/>
                <w:sz w:val="16"/>
                <w:szCs w:val="16"/>
                <w:lang w:eastAsia="en-US"/>
              </w:rPr>
            </w:pPr>
          </w:p>
        </w:tc>
      </w:tr>
      <w:tr w:rsidR="003D233E" w:rsidRPr="003D233E" w14:paraId="48F6BE7B" w14:textId="77777777" w:rsidTr="003D233E">
        <w:trPr>
          <w:trHeight w:val="330"/>
          <w:jc w:val="center"/>
        </w:trPr>
        <w:tc>
          <w:tcPr>
            <w:tcW w:w="1426" w:type="dxa"/>
            <w:vMerge/>
            <w:tcBorders>
              <w:top w:val="double" w:sz="6" w:space="0" w:color="auto"/>
              <w:left w:val="double" w:sz="6" w:space="0" w:color="auto"/>
              <w:bottom w:val="double" w:sz="6" w:space="0" w:color="000000"/>
              <w:right w:val="single" w:sz="4" w:space="0" w:color="auto"/>
            </w:tcBorders>
            <w:vAlign w:val="center"/>
            <w:hideMark/>
          </w:tcPr>
          <w:p w14:paraId="7D24DEF3" w14:textId="77777777" w:rsidR="003D233E" w:rsidRPr="003D233E" w:rsidRDefault="003D233E" w:rsidP="003D233E">
            <w:pPr>
              <w:suppressAutoHyphens w:val="0"/>
              <w:rPr>
                <w:b/>
                <w:bCs/>
                <w:sz w:val="16"/>
                <w:szCs w:val="16"/>
                <w:lang w:eastAsia="en-US"/>
              </w:rPr>
            </w:pPr>
          </w:p>
        </w:tc>
        <w:tc>
          <w:tcPr>
            <w:tcW w:w="1920" w:type="dxa"/>
            <w:gridSpan w:val="2"/>
            <w:tcBorders>
              <w:top w:val="single" w:sz="4" w:space="0" w:color="auto"/>
              <w:left w:val="nil"/>
              <w:bottom w:val="double" w:sz="6" w:space="0" w:color="auto"/>
              <w:right w:val="single" w:sz="4" w:space="0" w:color="000000"/>
            </w:tcBorders>
            <w:shd w:val="clear" w:color="auto" w:fill="auto"/>
            <w:noWrap/>
            <w:vAlign w:val="center"/>
            <w:hideMark/>
          </w:tcPr>
          <w:p w14:paraId="0A8A1DF8" w14:textId="77777777" w:rsidR="003D233E" w:rsidRPr="003D233E" w:rsidRDefault="003D233E" w:rsidP="003D233E">
            <w:pPr>
              <w:suppressAutoHyphens w:val="0"/>
              <w:jc w:val="center"/>
              <w:rPr>
                <w:b/>
                <w:bCs/>
                <w:sz w:val="16"/>
                <w:szCs w:val="16"/>
                <w:lang w:eastAsia="en-US"/>
              </w:rPr>
            </w:pPr>
            <w:r w:rsidRPr="003D233E">
              <w:rPr>
                <w:b/>
                <w:bCs/>
                <w:sz w:val="16"/>
                <w:szCs w:val="16"/>
                <w:lang w:eastAsia="en-US"/>
              </w:rPr>
              <w:t>311</w:t>
            </w:r>
          </w:p>
        </w:tc>
        <w:tc>
          <w:tcPr>
            <w:tcW w:w="1041" w:type="dxa"/>
            <w:tcBorders>
              <w:top w:val="nil"/>
              <w:left w:val="nil"/>
              <w:bottom w:val="double" w:sz="6" w:space="0" w:color="auto"/>
              <w:right w:val="single" w:sz="4" w:space="0" w:color="auto"/>
            </w:tcBorders>
            <w:shd w:val="clear" w:color="auto" w:fill="auto"/>
            <w:noWrap/>
            <w:vAlign w:val="center"/>
            <w:hideMark/>
          </w:tcPr>
          <w:p w14:paraId="6FAC7926" w14:textId="77777777" w:rsidR="003D233E" w:rsidRPr="003D233E" w:rsidRDefault="003D233E" w:rsidP="003D233E">
            <w:pPr>
              <w:suppressAutoHyphens w:val="0"/>
              <w:jc w:val="center"/>
              <w:rPr>
                <w:b/>
                <w:bCs/>
                <w:sz w:val="16"/>
                <w:szCs w:val="16"/>
                <w:lang w:eastAsia="en-US"/>
              </w:rPr>
            </w:pPr>
            <w:r w:rsidRPr="003D233E">
              <w:rPr>
                <w:b/>
                <w:bCs/>
                <w:sz w:val="16"/>
                <w:szCs w:val="16"/>
                <w:lang w:eastAsia="en-US"/>
              </w:rPr>
              <w:t>328</w:t>
            </w:r>
          </w:p>
        </w:tc>
        <w:tc>
          <w:tcPr>
            <w:tcW w:w="952" w:type="dxa"/>
            <w:tcBorders>
              <w:top w:val="nil"/>
              <w:left w:val="nil"/>
              <w:bottom w:val="double" w:sz="6" w:space="0" w:color="auto"/>
              <w:right w:val="single" w:sz="4" w:space="0" w:color="auto"/>
            </w:tcBorders>
            <w:shd w:val="clear" w:color="auto" w:fill="auto"/>
            <w:noWrap/>
            <w:vAlign w:val="center"/>
            <w:hideMark/>
          </w:tcPr>
          <w:p w14:paraId="46B0A0A3" w14:textId="00CBC2CD" w:rsidR="003D233E" w:rsidRPr="003D233E" w:rsidRDefault="003D233E" w:rsidP="003D233E">
            <w:pPr>
              <w:suppressAutoHyphens w:val="0"/>
              <w:jc w:val="center"/>
              <w:rPr>
                <w:b/>
                <w:bCs/>
                <w:sz w:val="16"/>
                <w:szCs w:val="16"/>
                <w:lang w:eastAsia="en-US"/>
              </w:rPr>
            </w:pPr>
            <w:r>
              <w:rPr>
                <w:b/>
                <w:bCs/>
                <w:sz w:val="16"/>
                <w:szCs w:val="16"/>
                <w:lang w:eastAsia="en-US"/>
              </w:rPr>
              <w:t>h</w:t>
            </w:r>
            <w:r w:rsidRPr="003D233E">
              <w:rPr>
                <w:b/>
                <w:bCs/>
                <w:sz w:val="16"/>
                <w:szCs w:val="16"/>
                <w:lang w:eastAsia="en-US"/>
              </w:rPr>
              <w:t>а</w:t>
            </w:r>
          </w:p>
        </w:tc>
        <w:tc>
          <w:tcPr>
            <w:tcW w:w="941" w:type="dxa"/>
            <w:tcBorders>
              <w:top w:val="nil"/>
              <w:left w:val="nil"/>
              <w:bottom w:val="double" w:sz="6" w:space="0" w:color="auto"/>
              <w:right w:val="double" w:sz="6" w:space="0" w:color="auto"/>
            </w:tcBorders>
            <w:shd w:val="clear" w:color="auto" w:fill="auto"/>
            <w:noWrap/>
            <w:vAlign w:val="center"/>
            <w:hideMark/>
          </w:tcPr>
          <w:p w14:paraId="010F748C" w14:textId="38C9448C" w:rsidR="003D233E" w:rsidRPr="003D233E" w:rsidRDefault="003D233E" w:rsidP="003D233E">
            <w:pPr>
              <w:suppressAutoHyphens w:val="0"/>
              <w:jc w:val="center"/>
              <w:rPr>
                <w:b/>
                <w:bCs/>
                <w:sz w:val="16"/>
                <w:szCs w:val="16"/>
                <w:lang w:eastAsia="en-US"/>
              </w:rPr>
            </w:pPr>
            <w:r>
              <w:rPr>
                <w:b/>
                <w:bCs/>
                <w:sz w:val="16"/>
                <w:szCs w:val="16"/>
                <w:lang w:eastAsia="en-US"/>
              </w:rPr>
              <w:t>h</w:t>
            </w:r>
            <w:r w:rsidRPr="003D233E">
              <w:rPr>
                <w:b/>
                <w:bCs/>
                <w:sz w:val="16"/>
                <w:szCs w:val="16"/>
                <w:lang w:eastAsia="en-US"/>
              </w:rPr>
              <w:t>а</w:t>
            </w:r>
          </w:p>
        </w:tc>
      </w:tr>
      <w:tr w:rsidR="003D233E" w:rsidRPr="003D233E" w14:paraId="03FBF49A" w14:textId="77777777" w:rsidTr="003D233E">
        <w:trPr>
          <w:trHeight w:val="300"/>
          <w:jc w:val="center"/>
        </w:trPr>
        <w:tc>
          <w:tcPr>
            <w:tcW w:w="1426"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3CF64130" w14:textId="77777777" w:rsidR="003D233E" w:rsidRPr="003D233E" w:rsidRDefault="003D233E" w:rsidP="003D233E">
            <w:pPr>
              <w:suppressAutoHyphens w:val="0"/>
              <w:jc w:val="center"/>
              <w:rPr>
                <w:sz w:val="18"/>
                <w:szCs w:val="18"/>
                <w:lang w:eastAsia="en-US"/>
              </w:rPr>
            </w:pPr>
            <w:r w:rsidRPr="003D233E">
              <w:rPr>
                <w:sz w:val="18"/>
                <w:szCs w:val="18"/>
                <w:lang w:eastAsia="en-US"/>
              </w:rPr>
              <w:t>10 191 212</w:t>
            </w:r>
          </w:p>
        </w:tc>
        <w:tc>
          <w:tcPr>
            <w:tcW w:w="960" w:type="dxa"/>
            <w:tcBorders>
              <w:top w:val="single" w:sz="4" w:space="0" w:color="auto"/>
              <w:left w:val="single" w:sz="4" w:space="0" w:color="auto"/>
              <w:bottom w:val="single" w:sz="4" w:space="0" w:color="auto"/>
              <w:right w:val="nil"/>
            </w:tcBorders>
            <w:shd w:val="clear" w:color="auto" w:fill="auto"/>
            <w:noWrap/>
            <w:vAlign w:val="center"/>
            <w:hideMark/>
          </w:tcPr>
          <w:p w14:paraId="4E2F9ED6"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960" w:type="dxa"/>
            <w:tcBorders>
              <w:top w:val="single" w:sz="4" w:space="0" w:color="auto"/>
              <w:left w:val="single" w:sz="4" w:space="0" w:color="auto"/>
              <w:bottom w:val="single" w:sz="4" w:space="0" w:color="auto"/>
              <w:right w:val="nil"/>
            </w:tcBorders>
            <w:shd w:val="clear" w:color="auto" w:fill="auto"/>
            <w:noWrap/>
            <w:vAlign w:val="center"/>
            <w:hideMark/>
          </w:tcPr>
          <w:p w14:paraId="13ED4DC3"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1041" w:type="dxa"/>
            <w:tcBorders>
              <w:top w:val="single" w:sz="4" w:space="0" w:color="auto"/>
              <w:left w:val="single" w:sz="4" w:space="0" w:color="auto"/>
              <w:bottom w:val="single" w:sz="4" w:space="0" w:color="auto"/>
              <w:right w:val="nil"/>
            </w:tcBorders>
            <w:shd w:val="clear" w:color="auto" w:fill="auto"/>
            <w:noWrap/>
            <w:vAlign w:val="center"/>
            <w:hideMark/>
          </w:tcPr>
          <w:p w14:paraId="11CCF966"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88836F"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 </w:t>
            </w:r>
          </w:p>
        </w:tc>
        <w:tc>
          <w:tcPr>
            <w:tcW w:w="941" w:type="dxa"/>
            <w:tcBorders>
              <w:top w:val="single" w:sz="4" w:space="0" w:color="auto"/>
              <w:left w:val="nil"/>
              <w:bottom w:val="single" w:sz="4" w:space="0" w:color="auto"/>
              <w:right w:val="double" w:sz="6" w:space="0" w:color="auto"/>
            </w:tcBorders>
            <w:shd w:val="clear" w:color="auto" w:fill="auto"/>
            <w:noWrap/>
            <w:vAlign w:val="center"/>
            <w:hideMark/>
          </w:tcPr>
          <w:p w14:paraId="3327412C"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29,31</w:t>
            </w:r>
          </w:p>
        </w:tc>
      </w:tr>
      <w:tr w:rsidR="003D233E" w:rsidRPr="003D233E" w14:paraId="0375A818" w14:textId="77777777" w:rsidTr="003D233E">
        <w:trPr>
          <w:trHeight w:val="300"/>
          <w:jc w:val="center"/>
        </w:trPr>
        <w:tc>
          <w:tcPr>
            <w:tcW w:w="1426" w:type="dxa"/>
            <w:tcBorders>
              <w:top w:val="nil"/>
              <w:left w:val="double" w:sz="6" w:space="0" w:color="auto"/>
              <w:bottom w:val="single" w:sz="4" w:space="0" w:color="auto"/>
              <w:right w:val="single" w:sz="4" w:space="0" w:color="auto"/>
            </w:tcBorders>
            <w:shd w:val="clear" w:color="auto" w:fill="auto"/>
            <w:noWrap/>
            <w:vAlign w:val="center"/>
            <w:hideMark/>
          </w:tcPr>
          <w:p w14:paraId="73E37396" w14:textId="77777777" w:rsidR="003D233E" w:rsidRPr="003D233E" w:rsidRDefault="003D233E" w:rsidP="003D233E">
            <w:pPr>
              <w:suppressAutoHyphens w:val="0"/>
              <w:jc w:val="center"/>
              <w:rPr>
                <w:sz w:val="18"/>
                <w:szCs w:val="18"/>
                <w:lang w:eastAsia="en-US"/>
              </w:rPr>
            </w:pPr>
            <w:r w:rsidRPr="003D233E">
              <w:rPr>
                <w:sz w:val="18"/>
                <w:szCs w:val="18"/>
                <w:lang w:eastAsia="en-US"/>
              </w:rPr>
              <w:t>10 195 212</w:t>
            </w:r>
          </w:p>
        </w:tc>
        <w:tc>
          <w:tcPr>
            <w:tcW w:w="960" w:type="dxa"/>
            <w:tcBorders>
              <w:top w:val="nil"/>
              <w:left w:val="single" w:sz="4" w:space="0" w:color="auto"/>
              <w:bottom w:val="single" w:sz="4" w:space="0" w:color="auto"/>
              <w:right w:val="nil"/>
            </w:tcBorders>
            <w:shd w:val="clear" w:color="auto" w:fill="auto"/>
            <w:noWrap/>
            <w:vAlign w:val="center"/>
            <w:hideMark/>
          </w:tcPr>
          <w:p w14:paraId="77D631CE"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960" w:type="dxa"/>
            <w:tcBorders>
              <w:top w:val="nil"/>
              <w:left w:val="single" w:sz="4" w:space="0" w:color="auto"/>
              <w:bottom w:val="single" w:sz="4" w:space="0" w:color="auto"/>
              <w:right w:val="nil"/>
            </w:tcBorders>
            <w:shd w:val="clear" w:color="auto" w:fill="auto"/>
            <w:noWrap/>
            <w:vAlign w:val="center"/>
            <w:hideMark/>
          </w:tcPr>
          <w:p w14:paraId="6F41B6D3"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1041" w:type="dxa"/>
            <w:tcBorders>
              <w:top w:val="nil"/>
              <w:left w:val="single" w:sz="4" w:space="0" w:color="auto"/>
              <w:bottom w:val="single" w:sz="4" w:space="0" w:color="auto"/>
              <w:right w:val="nil"/>
            </w:tcBorders>
            <w:shd w:val="clear" w:color="auto" w:fill="auto"/>
            <w:noWrap/>
            <w:vAlign w:val="center"/>
            <w:hideMark/>
          </w:tcPr>
          <w:p w14:paraId="470FBAC2"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952" w:type="dxa"/>
            <w:tcBorders>
              <w:top w:val="nil"/>
              <w:left w:val="single" w:sz="4" w:space="0" w:color="auto"/>
              <w:bottom w:val="single" w:sz="4" w:space="0" w:color="auto"/>
              <w:right w:val="single" w:sz="4" w:space="0" w:color="auto"/>
            </w:tcBorders>
            <w:shd w:val="clear" w:color="auto" w:fill="auto"/>
            <w:noWrap/>
            <w:vAlign w:val="center"/>
            <w:hideMark/>
          </w:tcPr>
          <w:p w14:paraId="417C72ED"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 </w:t>
            </w:r>
          </w:p>
        </w:tc>
        <w:tc>
          <w:tcPr>
            <w:tcW w:w="941" w:type="dxa"/>
            <w:tcBorders>
              <w:top w:val="nil"/>
              <w:left w:val="nil"/>
              <w:bottom w:val="single" w:sz="4" w:space="0" w:color="auto"/>
              <w:right w:val="double" w:sz="6" w:space="0" w:color="auto"/>
            </w:tcBorders>
            <w:shd w:val="clear" w:color="auto" w:fill="auto"/>
            <w:noWrap/>
            <w:vAlign w:val="center"/>
            <w:hideMark/>
          </w:tcPr>
          <w:p w14:paraId="5E51CEC1"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167,05</w:t>
            </w:r>
          </w:p>
        </w:tc>
      </w:tr>
      <w:tr w:rsidR="003D233E" w:rsidRPr="003D233E" w14:paraId="7BA1B1F6" w14:textId="77777777" w:rsidTr="003D233E">
        <w:trPr>
          <w:trHeight w:val="300"/>
          <w:jc w:val="center"/>
        </w:trPr>
        <w:tc>
          <w:tcPr>
            <w:tcW w:w="1426" w:type="dxa"/>
            <w:tcBorders>
              <w:top w:val="nil"/>
              <w:left w:val="double" w:sz="6" w:space="0" w:color="auto"/>
              <w:bottom w:val="single" w:sz="4" w:space="0" w:color="auto"/>
              <w:right w:val="single" w:sz="4" w:space="0" w:color="auto"/>
            </w:tcBorders>
            <w:shd w:val="clear" w:color="auto" w:fill="auto"/>
            <w:noWrap/>
            <w:vAlign w:val="center"/>
            <w:hideMark/>
          </w:tcPr>
          <w:p w14:paraId="53BE5C5C" w14:textId="77777777" w:rsidR="003D233E" w:rsidRPr="003D233E" w:rsidRDefault="003D233E" w:rsidP="003D233E">
            <w:pPr>
              <w:suppressAutoHyphens w:val="0"/>
              <w:jc w:val="center"/>
              <w:rPr>
                <w:sz w:val="18"/>
                <w:szCs w:val="18"/>
                <w:lang w:eastAsia="en-US"/>
              </w:rPr>
            </w:pPr>
            <w:r w:rsidRPr="003D233E">
              <w:rPr>
                <w:sz w:val="18"/>
                <w:szCs w:val="18"/>
                <w:lang w:eastAsia="en-US"/>
              </w:rPr>
              <w:t>10 196 212</w:t>
            </w:r>
          </w:p>
        </w:tc>
        <w:tc>
          <w:tcPr>
            <w:tcW w:w="960" w:type="dxa"/>
            <w:tcBorders>
              <w:top w:val="nil"/>
              <w:left w:val="single" w:sz="4" w:space="0" w:color="auto"/>
              <w:bottom w:val="single" w:sz="4" w:space="0" w:color="auto"/>
              <w:right w:val="nil"/>
            </w:tcBorders>
            <w:shd w:val="clear" w:color="auto" w:fill="auto"/>
            <w:noWrap/>
            <w:vAlign w:val="center"/>
            <w:hideMark/>
          </w:tcPr>
          <w:p w14:paraId="48EA25BD"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960" w:type="dxa"/>
            <w:tcBorders>
              <w:top w:val="nil"/>
              <w:left w:val="single" w:sz="4" w:space="0" w:color="auto"/>
              <w:bottom w:val="single" w:sz="4" w:space="0" w:color="auto"/>
              <w:right w:val="nil"/>
            </w:tcBorders>
            <w:shd w:val="clear" w:color="auto" w:fill="auto"/>
            <w:noWrap/>
            <w:vAlign w:val="center"/>
            <w:hideMark/>
          </w:tcPr>
          <w:p w14:paraId="59B6A836"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1041" w:type="dxa"/>
            <w:tcBorders>
              <w:top w:val="nil"/>
              <w:left w:val="single" w:sz="4" w:space="0" w:color="auto"/>
              <w:bottom w:val="single" w:sz="4" w:space="0" w:color="auto"/>
              <w:right w:val="nil"/>
            </w:tcBorders>
            <w:shd w:val="clear" w:color="auto" w:fill="auto"/>
            <w:noWrap/>
            <w:vAlign w:val="center"/>
            <w:hideMark/>
          </w:tcPr>
          <w:p w14:paraId="4F6016AD"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952" w:type="dxa"/>
            <w:tcBorders>
              <w:top w:val="nil"/>
              <w:left w:val="single" w:sz="4" w:space="0" w:color="auto"/>
              <w:bottom w:val="single" w:sz="4" w:space="0" w:color="auto"/>
              <w:right w:val="single" w:sz="4" w:space="0" w:color="auto"/>
            </w:tcBorders>
            <w:shd w:val="clear" w:color="auto" w:fill="auto"/>
            <w:noWrap/>
            <w:vAlign w:val="center"/>
            <w:hideMark/>
          </w:tcPr>
          <w:p w14:paraId="3452DCBD"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 </w:t>
            </w:r>
          </w:p>
        </w:tc>
        <w:tc>
          <w:tcPr>
            <w:tcW w:w="941" w:type="dxa"/>
            <w:tcBorders>
              <w:top w:val="nil"/>
              <w:left w:val="nil"/>
              <w:bottom w:val="single" w:sz="4" w:space="0" w:color="auto"/>
              <w:right w:val="double" w:sz="6" w:space="0" w:color="auto"/>
            </w:tcBorders>
            <w:shd w:val="clear" w:color="auto" w:fill="auto"/>
            <w:noWrap/>
            <w:vAlign w:val="center"/>
            <w:hideMark/>
          </w:tcPr>
          <w:p w14:paraId="69EB1C18"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70,43</w:t>
            </w:r>
          </w:p>
        </w:tc>
      </w:tr>
      <w:tr w:rsidR="003D233E" w:rsidRPr="003D233E" w14:paraId="45E28620" w14:textId="77777777" w:rsidTr="003D233E">
        <w:trPr>
          <w:trHeight w:val="300"/>
          <w:jc w:val="center"/>
        </w:trPr>
        <w:tc>
          <w:tcPr>
            <w:tcW w:w="1426" w:type="dxa"/>
            <w:tcBorders>
              <w:top w:val="nil"/>
              <w:left w:val="double" w:sz="6" w:space="0" w:color="auto"/>
              <w:bottom w:val="single" w:sz="4" w:space="0" w:color="auto"/>
              <w:right w:val="single" w:sz="4" w:space="0" w:color="auto"/>
            </w:tcBorders>
            <w:shd w:val="clear" w:color="auto" w:fill="auto"/>
            <w:noWrap/>
            <w:vAlign w:val="center"/>
            <w:hideMark/>
          </w:tcPr>
          <w:p w14:paraId="05352421" w14:textId="77777777" w:rsidR="003D233E" w:rsidRPr="003D233E" w:rsidRDefault="003D233E" w:rsidP="003D233E">
            <w:pPr>
              <w:suppressAutoHyphens w:val="0"/>
              <w:jc w:val="center"/>
              <w:rPr>
                <w:sz w:val="18"/>
                <w:szCs w:val="18"/>
                <w:lang w:eastAsia="en-US"/>
              </w:rPr>
            </w:pPr>
            <w:r w:rsidRPr="003D233E">
              <w:rPr>
                <w:sz w:val="18"/>
                <w:szCs w:val="18"/>
                <w:lang w:eastAsia="en-US"/>
              </w:rPr>
              <w:t>10 215 212</w:t>
            </w:r>
          </w:p>
        </w:tc>
        <w:tc>
          <w:tcPr>
            <w:tcW w:w="960" w:type="dxa"/>
            <w:tcBorders>
              <w:top w:val="nil"/>
              <w:left w:val="single" w:sz="4" w:space="0" w:color="auto"/>
              <w:bottom w:val="single" w:sz="4" w:space="0" w:color="auto"/>
              <w:right w:val="nil"/>
            </w:tcBorders>
            <w:shd w:val="clear" w:color="auto" w:fill="auto"/>
            <w:noWrap/>
            <w:vAlign w:val="center"/>
            <w:hideMark/>
          </w:tcPr>
          <w:p w14:paraId="62B7BFE8"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960" w:type="dxa"/>
            <w:tcBorders>
              <w:top w:val="nil"/>
              <w:left w:val="single" w:sz="4" w:space="0" w:color="auto"/>
              <w:bottom w:val="single" w:sz="4" w:space="0" w:color="auto"/>
              <w:right w:val="nil"/>
            </w:tcBorders>
            <w:shd w:val="clear" w:color="auto" w:fill="auto"/>
            <w:noWrap/>
            <w:vAlign w:val="center"/>
            <w:hideMark/>
          </w:tcPr>
          <w:p w14:paraId="3E4A10C8"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1041" w:type="dxa"/>
            <w:tcBorders>
              <w:top w:val="nil"/>
              <w:left w:val="single" w:sz="4" w:space="0" w:color="auto"/>
              <w:bottom w:val="single" w:sz="4" w:space="0" w:color="auto"/>
              <w:right w:val="nil"/>
            </w:tcBorders>
            <w:shd w:val="clear" w:color="auto" w:fill="auto"/>
            <w:noWrap/>
            <w:vAlign w:val="center"/>
            <w:hideMark/>
          </w:tcPr>
          <w:p w14:paraId="3A7298E8"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952" w:type="dxa"/>
            <w:tcBorders>
              <w:top w:val="nil"/>
              <w:left w:val="single" w:sz="4" w:space="0" w:color="auto"/>
              <w:bottom w:val="single" w:sz="4" w:space="0" w:color="auto"/>
              <w:right w:val="single" w:sz="4" w:space="0" w:color="auto"/>
            </w:tcBorders>
            <w:shd w:val="clear" w:color="auto" w:fill="auto"/>
            <w:noWrap/>
            <w:vAlign w:val="center"/>
            <w:hideMark/>
          </w:tcPr>
          <w:p w14:paraId="5960C45C"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 </w:t>
            </w:r>
          </w:p>
        </w:tc>
        <w:tc>
          <w:tcPr>
            <w:tcW w:w="941" w:type="dxa"/>
            <w:tcBorders>
              <w:top w:val="nil"/>
              <w:left w:val="nil"/>
              <w:bottom w:val="single" w:sz="4" w:space="0" w:color="auto"/>
              <w:right w:val="double" w:sz="6" w:space="0" w:color="auto"/>
            </w:tcBorders>
            <w:shd w:val="clear" w:color="auto" w:fill="auto"/>
            <w:noWrap/>
            <w:vAlign w:val="center"/>
            <w:hideMark/>
          </w:tcPr>
          <w:p w14:paraId="7059F395"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19,51</w:t>
            </w:r>
          </w:p>
        </w:tc>
      </w:tr>
      <w:tr w:rsidR="003D233E" w:rsidRPr="003D233E" w14:paraId="50A1FD24" w14:textId="77777777" w:rsidTr="003D233E">
        <w:trPr>
          <w:trHeight w:val="300"/>
          <w:jc w:val="center"/>
        </w:trPr>
        <w:tc>
          <w:tcPr>
            <w:tcW w:w="1426" w:type="dxa"/>
            <w:tcBorders>
              <w:top w:val="nil"/>
              <w:left w:val="double" w:sz="6" w:space="0" w:color="auto"/>
              <w:bottom w:val="single" w:sz="4" w:space="0" w:color="auto"/>
              <w:right w:val="single" w:sz="4" w:space="0" w:color="auto"/>
            </w:tcBorders>
            <w:shd w:val="clear" w:color="auto" w:fill="auto"/>
            <w:noWrap/>
            <w:vAlign w:val="center"/>
            <w:hideMark/>
          </w:tcPr>
          <w:p w14:paraId="1E406227" w14:textId="77777777" w:rsidR="003D233E" w:rsidRPr="003D233E" w:rsidRDefault="003D233E" w:rsidP="003D233E">
            <w:pPr>
              <w:suppressAutoHyphens w:val="0"/>
              <w:jc w:val="center"/>
              <w:rPr>
                <w:sz w:val="18"/>
                <w:szCs w:val="18"/>
                <w:lang w:eastAsia="en-US"/>
              </w:rPr>
            </w:pPr>
            <w:r w:rsidRPr="003D233E">
              <w:rPr>
                <w:sz w:val="18"/>
                <w:szCs w:val="18"/>
                <w:lang w:eastAsia="en-US"/>
              </w:rPr>
              <w:t>10 325 212</w:t>
            </w:r>
          </w:p>
        </w:tc>
        <w:tc>
          <w:tcPr>
            <w:tcW w:w="960" w:type="dxa"/>
            <w:tcBorders>
              <w:top w:val="nil"/>
              <w:left w:val="single" w:sz="4" w:space="0" w:color="auto"/>
              <w:bottom w:val="single" w:sz="4" w:space="0" w:color="auto"/>
              <w:right w:val="nil"/>
            </w:tcBorders>
            <w:shd w:val="clear" w:color="auto" w:fill="auto"/>
            <w:noWrap/>
            <w:vAlign w:val="center"/>
            <w:hideMark/>
          </w:tcPr>
          <w:p w14:paraId="2702348E"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960" w:type="dxa"/>
            <w:tcBorders>
              <w:top w:val="nil"/>
              <w:left w:val="single" w:sz="4" w:space="0" w:color="auto"/>
              <w:bottom w:val="single" w:sz="4" w:space="0" w:color="auto"/>
              <w:right w:val="nil"/>
            </w:tcBorders>
            <w:shd w:val="clear" w:color="auto" w:fill="auto"/>
            <w:noWrap/>
            <w:vAlign w:val="center"/>
            <w:hideMark/>
          </w:tcPr>
          <w:p w14:paraId="1AA702E1"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1041" w:type="dxa"/>
            <w:tcBorders>
              <w:top w:val="nil"/>
              <w:left w:val="single" w:sz="4" w:space="0" w:color="auto"/>
              <w:bottom w:val="single" w:sz="4" w:space="0" w:color="auto"/>
              <w:right w:val="nil"/>
            </w:tcBorders>
            <w:shd w:val="clear" w:color="auto" w:fill="auto"/>
            <w:noWrap/>
            <w:vAlign w:val="center"/>
            <w:hideMark/>
          </w:tcPr>
          <w:p w14:paraId="14263CAB" w14:textId="77777777" w:rsidR="003D233E" w:rsidRPr="003D233E" w:rsidRDefault="003D233E" w:rsidP="003D233E">
            <w:pPr>
              <w:suppressAutoHyphens w:val="0"/>
              <w:jc w:val="right"/>
              <w:rPr>
                <w:sz w:val="18"/>
                <w:szCs w:val="18"/>
                <w:lang w:eastAsia="en-US"/>
              </w:rPr>
            </w:pPr>
            <w:r w:rsidRPr="003D233E">
              <w:rPr>
                <w:sz w:val="18"/>
                <w:szCs w:val="18"/>
                <w:lang w:eastAsia="en-US"/>
              </w:rPr>
              <w:t>20,18</w:t>
            </w:r>
          </w:p>
        </w:tc>
        <w:tc>
          <w:tcPr>
            <w:tcW w:w="952" w:type="dxa"/>
            <w:tcBorders>
              <w:top w:val="nil"/>
              <w:left w:val="single" w:sz="4" w:space="0" w:color="auto"/>
              <w:bottom w:val="single" w:sz="4" w:space="0" w:color="auto"/>
              <w:right w:val="single" w:sz="4" w:space="0" w:color="auto"/>
            </w:tcBorders>
            <w:shd w:val="clear" w:color="auto" w:fill="auto"/>
            <w:noWrap/>
            <w:vAlign w:val="center"/>
            <w:hideMark/>
          </w:tcPr>
          <w:p w14:paraId="19F2382D"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20,18</w:t>
            </w:r>
          </w:p>
        </w:tc>
        <w:tc>
          <w:tcPr>
            <w:tcW w:w="941" w:type="dxa"/>
            <w:tcBorders>
              <w:top w:val="nil"/>
              <w:left w:val="nil"/>
              <w:bottom w:val="single" w:sz="4" w:space="0" w:color="auto"/>
              <w:right w:val="double" w:sz="6" w:space="0" w:color="auto"/>
            </w:tcBorders>
            <w:shd w:val="clear" w:color="auto" w:fill="auto"/>
            <w:noWrap/>
            <w:vAlign w:val="center"/>
            <w:hideMark/>
          </w:tcPr>
          <w:p w14:paraId="7C61D7D5"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20,18</w:t>
            </w:r>
          </w:p>
        </w:tc>
      </w:tr>
      <w:tr w:rsidR="003D233E" w:rsidRPr="003D233E" w14:paraId="28233658" w14:textId="77777777" w:rsidTr="003D233E">
        <w:trPr>
          <w:trHeight w:val="300"/>
          <w:jc w:val="center"/>
        </w:trPr>
        <w:tc>
          <w:tcPr>
            <w:tcW w:w="1426" w:type="dxa"/>
            <w:tcBorders>
              <w:top w:val="nil"/>
              <w:left w:val="double" w:sz="6" w:space="0" w:color="auto"/>
              <w:bottom w:val="single" w:sz="4" w:space="0" w:color="auto"/>
              <w:right w:val="single" w:sz="4" w:space="0" w:color="auto"/>
            </w:tcBorders>
            <w:shd w:val="clear" w:color="auto" w:fill="auto"/>
            <w:noWrap/>
            <w:vAlign w:val="center"/>
            <w:hideMark/>
          </w:tcPr>
          <w:p w14:paraId="7179242B" w14:textId="77777777" w:rsidR="003D233E" w:rsidRPr="003D233E" w:rsidRDefault="003D233E" w:rsidP="003D233E">
            <w:pPr>
              <w:suppressAutoHyphens w:val="0"/>
              <w:jc w:val="center"/>
              <w:rPr>
                <w:sz w:val="18"/>
                <w:szCs w:val="18"/>
                <w:lang w:eastAsia="en-US"/>
              </w:rPr>
            </w:pPr>
            <w:r w:rsidRPr="003D233E">
              <w:rPr>
                <w:sz w:val="18"/>
                <w:szCs w:val="18"/>
                <w:lang w:eastAsia="en-US"/>
              </w:rPr>
              <w:t>10 325 411</w:t>
            </w:r>
          </w:p>
        </w:tc>
        <w:tc>
          <w:tcPr>
            <w:tcW w:w="960" w:type="dxa"/>
            <w:tcBorders>
              <w:top w:val="nil"/>
              <w:left w:val="single" w:sz="4" w:space="0" w:color="auto"/>
              <w:bottom w:val="single" w:sz="4" w:space="0" w:color="auto"/>
              <w:right w:val="nil"/>
            </w:tcBorders>
            <w:shd w:val="clear" w:color="auto" w:fill="auto"/>
            <w:noWrap/>
            <w:vAlign w:val="center"/>
            <w:hideMark/>
          </w:tcPr>
          <w:p w14:paraId="4F6D7A82"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960" w:type="dxa"/>
            <w:tcBorders>
              <w:top w:val="nil"/>
              <w:left w:val="single" w:sz="4" w:space="0" w:color="auto"/>
              <w:bottom w:val="single" w:sz="4" w:space="0" w:color="auto"/>
              <w:right w:val="nil"/>
            </w:tcBorders>
            <w:shd w:val="clear" w:color="auto" w:fill="auto"/>
            <w:noWrap/>
            <w:vAlign w:val="center"/>
            <w:hideMark/>
          </w:tcPr>
          <w:p w14:paraId="3601B4DA"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1041" w:type="dxa"/>
            <w:tcBorders>
              <w:top w:val="nil"/>
              <w:left w:val="single" w:sz="4" w:space="0" w:color="auto"/>
              <w:bottom w:val="single" w:sz="4" w:space="0" w:color="auto"/>
              <w:right w:val="nil"/>
            </w:tcBorders>
            <w:shd w:val="clear" w:color="auto" w:fill="auto"/>
            <w:noWrap/>
            <w:vAlign w:val="center"/>
            <w:hideMark/>
          </w:tcPr>
          <w:p w14:paraId="7A83F10C" w14:textId="77777777" w:rsidR="003D233E" w:rsidRPr="003D233E" w:rsidRDefault="003D233E" w:rsidP="003D233E">
            <w:pPr>
              <w:suppressAutoHyphens w:val="0"/>
              <w:jc w:val="right"/>
              <w:rPr>
                <w:sz w:val="18"/>
                <w:szCs w:val="18"/>
                <w:lang w:eastAsia="en-US"/>
              </w:rPr>
            </w:pPr>
            <w:r w:rsidRPr="003D233E">
              <w:rPr>
                <w:sz w:val="18"/>
                <w:szCs w:val="18"/>
                <w:lang w:eastAsia="en-US"/>
              </w:rPr>
              <w:t>31,72</w:t>
            </w:r>
          </w:p>
        </w:tc>
        <w:tc>
          <w:tcPr>
            <w:tcW w:w="952" w:type="dxa"/>
            <w:tcBorders>
              <w:top w:val="nil"/>
              <w:left w:val="single" w:sz="4" w:space="0" w:color="auto"/>
              <w:bottom w:val="single" w:sz="4" w:space="0" w:color="auto"/>
              <w:right w:val="single" w:sz="4" w:space="0" w:color="auto"/>
            </w:tcBorders>
            <w:shd w:val="clear" w:color="auto" w:fill="auto"/>
            <w:noWrap/>
            <w:vAlign w:val="center"/>
            <w:hideMark/>
          </w:tcPr>
          <w:p w14:paraId="32C3621B"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31,72</w:t>
            </w:r>
          </w:p>
        </w:tc>
        <w:tc>
          <w:tcPr>
            <w:tcW w:w="941" w:type="dxa"/>
            <w:tcBorders>
              <w:top w:val="nil"/>
              <w:left w:val="nil"/>
              <w:bottom w:val="single" w:sz="4" w:space="0" w:color="auto"/>
              <w:right w:val="double" w:sz="6" w:space="0" w:color="auto"/>
            </w:tcBorders>
            <w:shd w:val="clear" w:color="auto" w:fill="auto"/>
            <w:noWrap/>
            <w:vAlign w:val="center"/>
            <w:hideMark/>
          </w:tcPr>
          <w:p w14:paraId="0C976C52"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31,72</w:t>
            </w:r>
          </w:p>
        </w:tc>
      </w:tr>
      <w:tr w:rsidR="003D233E" w:rsidRPr="003D233E" w14:paraId="1A1C83FC" w14:textId="77777777" w:rsidTr="003D233E">
        <w:trPr>
          <w:trHeight w:val="300"/>
          <w:jc w:val="center"/>
        </w:trPr>
        <w:tc>
          <w:tcPr>
            <w:tcW w:w="1426" w:type="dxa"/>
            <w:tcBorders>
              <w:top w:val="nil"/>
              <w:left w:val="double" w:sz="6" w:space="0" w:color="auto"/>
              <w:bottom w:val="single" w:sz="4" w:space="0" w:color="auto"/>
              <w:right w:val="single" w:sz="4" w:space="0" w:color="auto"/>
            </w:tcBorders>
            <w:shd w:val="clear" w:color="auto" w:fill="auto"/>
            <w:noWrap/>
            <w:vAlign w:val="center"/>
            <w:hideMark/>
          </w:tcPr>
          <w:p w14:paraId="69E89C6B" w14:textId="77777777" w:rsidR="003D233E" w:rsidRPr="003D233E" w:rsidRDefault="003D233E" w:rsidP="003D233E">
            <w:pPr>
              <w:suppressAutoHyphens w:val="0"/>
              <w:jc w:val="center"/>
              <w:rPr>
                <w:sz w:val="18"/>
                <w:szCs w:val="18"/>
                <w:lang w:eastAsia="en-US"/>
              </w:rPr>
            </w:pPr>
            <w:r w:rsidRPr="003D233E">
              <w:rPr>
                <w:sz w:val="18"/>
                <w:szCs w:val="18"/>
                <w:lang w:eastAsia="en-US"/>
              </w:rPr>
              <w:t>10 326 212</w:t>
            </w:r>
          </w:p>
        </w:tc>
        <w:tc>
          <w:tcPr>
            <w:tcW w:w="960" w:type="dxa"/>
            <w:tcBorders>
              <w:top w:val="nil"/>
              <w:left w:val="single" w:sz="4" w:space="0" w:color="auto"/>
              <w:bottom w:val="single" w:sz="4" w:space="0" w:color="auto"/>
              <w:right w:val="nil"/>
            </w:tcBorders>
            <w:shd w:val="clear" w:color="auto" w:fill="auto"/>
            <w:noWrap/>
            <w:vAlign w:val="center"/>
            <w:hideMark/>
          </w:tcPr>
          <w:p w14:paraId="1BC59588"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960" w:type="dxa"/>
            <w:tcBorders>
              <w:top w:val="nil"/>
              <w:left w:val="single" w:sz="4" w:space="0" w:color="auto"/>
              <w:bottom w:val="single" w:sz="4" w:space="0" w:color="auto"/>
              <w:right w:val="nil"/>
            </w:tcBorders>
            <w:shd w:val="clear" w:color="auto" w:fill="auto"/>
            <w:noWrap/>
            <w:vAlign w:val="center"/>
            <w:hideMark/>
          </w:tcPr>
          <w:p w14:paraId="06064206"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1041" w:type="dxa"/>
            <w:tcBorders>
              <w:top w:val="nil"/>
              <w:left w:val="single" w:sz="4" w:space="0" w:color="auto"/>
              <w:bottom w:val="single" w:sz="4" w:space="0" w:color="auto"/>
              <w:right w:val="nil"/>
            </w:tcBorders>
            <w:shd w:val="clear" w:color="auto" w:fill="auto"/>
            <w:noWrap/>
            <w:vAlign w:val="center"/>
            <w:hideMark/>
          </w:tcPr>
          <w:p w14:paraId="391F9BD3" w14:textId="77777777" w:rsidR="003D233E" w:rsidRPr="003D233E" w:rsidRDefault="003D233E" w:rsidP="003D233E">
            <w:pPr>
              <w:suppressAutoHyphens w:val="0"/>
              <w:jc w:val="right"/>
              <w:rPr>
                <w:sz w:val="18"/>
                <w:szCs w:val="18"/>
                <w:lang w:eastAsia="en-US"/>
              </w:rPr>
            </w:pPr>
            <w:r w:rsidRPr="003D233E">
              <w:rPr>
                <w:sz w:val="18"/>
                <w:szCs w:val="18"/>
                <w:lang w:eastAsia="en-US"/>
              </w:rPr>
              <w:t>54,27</w:t>
            </w:r>
          </w:p>
        </w:tc>
        <w:tc>
          <w:tcPr>
            <w:tcW w:w="952" w:type="dxa"/>
            <w:tcBorders>
              <w:top w:val="nil"/>
              <w:left w:val="single" w:sz="4" w:space="0" w:color="auto"/>
              <w:bottom w:val="single" w:sz="4" w:space="0" w:color="auto"/>
              <w:right w:val="single" w:sz="4" w:space="0" w:color="auto"/>
            </w:tcBorders>
            <w:shd w:val="clear" w:color="auto" w:fill="auto"/>
            <w:noWrap/>
            <w:vAlign w:val="center"/>
            <w:hideMark/>
          </w:tcPr>
          <w:p w14:paraId="0CA9B79C"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54,27</w:t>
            </w:r>
          </w:p>
        </w:tc>
        <w:tc>
          <w:tcPr>
            <w:tcW w:w="941" w:type="dxa"/>
            <w:tcBorders>
              <w:top w:val="nil"/>
              <w:left w:val="nil"/>
              <w:bottom w:val="single" w:sz="4" w:space="0" w:color="auto"/>
              <w:right w:val="double" w:sz="6" w:space="0" w:color="auto"/>
            </w:tcBorders>
            <w:shd w:val="clear" w:color="auto" w:fill="auto"/>
            <w:noWrap/>
            <w:vAlign w:val="center"/>
            <w:hideMark/>
          </w:tcPr>
          <w:p w14:paraId="65F599DC"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54,27</w:t>
            </w:r>
          </w:p>
        </w:tc>
      </w:tr>
      <w:tr w:rsidR="003D233E" w:rsidRPr="003D233E" w14:paraId="385C386A" w14:textId="77777777" w:rsidTr="003D233E">
        <w:trPr>
          <w:trHeight w:val="300"/>
          <w:jc w:val="center"/>
        </w:trPr>
        <w:tc>
          <w:tcPr>
            <w:tcW w:w="1426" w:type="dxa"/>
            <w:tcBorders>
              <w:top w:val="nil"/>
              <w:left w:val="double" w:sz="6" w:space="0" w:color="auto"/>
              <w:bottom w:val="single" w:sz="4" w:space="0" w:color="auto"/>
              <w:right w:val="single" w:sz="4" w:space="0" w:color="auto"/>
            </w:tcBorders>
            <w:shd w:val="clear" w:color="auto" w:fill="auto"/>
            <w:noWrap/>
            <w:vAlign w:val="center"/>
            <w:hideMark/>
          </w:tcPr>
          <w:p w14:paraId="53002613" w14:textId="77777777" w:rsidR="003D233E" w:rsidRPr="003D233E" w:rsidRDefault="003D233E" w:rsidP="003D233E">
            <w:pPr>
              <w:suppressAutoHyphens w:val="0"/>
              <w:jc w:val="center"/>
              <w:rPr>
                <w:sz w:val="18"/>
                <w:szCs w:val="18"/>
                <w:lang w:eastAsia="en-US"/>
              </w:rPr>
            </w:pPr>
            <w:r w:rsidRPr="003D233E">
              <w:rPr>
                <w:sz w:val="18"/>
                <w:szCs w:val="18"/>
                <w:lang w:eastAsia="en-US"/>
              </w:rPr>
              <w:t>10 326 411</w:t>
            </w:r>
          </w:p>
        </w:tc>
        <w:tc>
          <w:tcPr>
            <w:tcW w:w="960" w:type="dxa"/>
            <w:tcBorders>
              <w:top w:val="nil"/>
              <w:left w:val="single" w:sz="4" w:space="0" w:color="auto"/>
              <w:bottom w:val="single" w:sz="4" w:space="0" w:color="auto"/>
              <w:right w:val="nil"/>
            </w:tcBorders>
            <w:shd w:val="clear" w:color="auto" w:fill="auto"/>
            <w:noWrap/>
            <w:vAlign w:val="center"/>
            <w:hideMark/>
          </w:tcPr>
          <w:p w14:paraId="47C18456"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960" w:type="dxa"/>
            <w:tcBorders>
              <w:top w:val="nil"/>
              <w:left w:val="single" w:sz="4" w:space="0" w:color="auto"/>
              <w:bottom w:val="single" w:sz="4" w:space="0" w:color="auto"/>
              <w:right w:val="nil"/>
            </w:tcBorders>
            <w:shd w:val="clear" w:color="auto" w:fill="auto"/>
            <w:noWrap/>
            <w:vAlign w:val="center"/>
            <w:hideMark/>
          </w:tcPr>
          <w:p w14:paraId="65FEC47C"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1041" w:type="dxa"/>
            <w:tcBorders>
              <w:top w:val="nil"/>
              <w:left w:val="single" w:sz="4" w:space="0" w:color="auto"/>
              <w:bottom w:val="single" w:sz="4" w:space="0" w:color="auto"/>
              <w:right w:val="nil"/>
            </w:tcBorders>
            <w:shd w:val="clear" w:color="auto" w:fill="auto"/>
            <w:noWrap/>
            <w:vAlign w:val="center"/>
            <w:hideMark/>
          </w:tcPr>
          <w:p w14:paraId="79C4C2CD" w14:textId="77777777" w:rsidR="003D233E" w:rsidRPr="003D233E" w:rsidRDefault="003D233E" w:rsidP="003D233E">
            <w:pPr>
              <w:suppressAutoHyphens w:val="0"/>
              <w:jc w:val="right"/>
              <w:rPr>
                <w:sz w:val="18"/>
                <w:szCs w:val="18"/>
                <w:lang w:eastAsia="en-US"/>
              </w:rPr>
            </w:pPr>
            <w:r w:rsidRPr="003D233E">
              <w:rPr>
                <w:sz w:val="18"/>
                <w:szCs w:val="18"/>
                <w:lang w:eastAsia="en-US"/>
              </w:rPr>
              <w:t>23,23</w:t>
            </w:r>
          </w:p>
        </w:tc>
        <w:tc>
          <w:tcPr>
            <w:tcW w:w="952" w:type="dxa"/>
            <w:tcBorders>
              <w:top w:val="nil"/>
              <w:left w:val="single" w:sz="4" w:space="0" w:color="auto"/>
              <w:bottom w:val="single" w:sz="4" w:space="0" w:color="auto"/>
              <w:right w:val="single" w:sz="4" w:space="0" w:color="auto"/>
            </w:tcBorders>
            <w:shd w:val="clear" w:color="auto" w:fill="auto"/>
            <w:noWrap/>
            <w:vAlign w:val="center"/>
            <w:hideMark/>
          </w:tcPr>
          <w:p w14:paraId="0C72390C"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23,23</w:t>
            </w:r>
          </w:p>
        </w:tc>
        <w:tc>
          <w:tcPr>
            <w:tcW w:w="941" w:type="dxa"/>
            <w:tcBorders>
              <w:top w:val="nil"/>
              <w:left w:val="nil"/>
              <w:bottom w:val="single" w:sz="4" w:space="0" w:color="auto"/>
              <w:right w:val="double" w:sz="6" w:space="0" w:color="auto"/>
            </w:tcBorders>
            <w:shd w:val="clear" w:color="auto" w:fill="auto"/>
            <w:noWrap/>
            <w:vAlign w:val="center"/>
            <w:hideMark/>
          </w:tcPr>
          <w:p w14:paraId="15033D88"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23,23</w:t>
            </w:r>
          </w:p>
        </w:tc>
      </w:tr>
      <w:tr w:rsidR="003D233E" w:rsidRPr="003D233E" w14:paraId="2C21AF8F" w14:textId="77777777" w:rsidTr="003D233E">
        <w:trPr>
          <w:trHeight w:val="300"/>
          <w:jc w:val="center"/>
        </w:trPr>
        <w:tc>
          <w:tcPr>
            <w:tcW w:w="1426" w:type="dxa"/>
            <w:tcBorders>
              <w:top w:val="nil"/>
              <w:left w:val="double" w:sz="6" w:space="0" w:color="auto"/>
              <w:bottom w:val="single" w:sz="4" w:space="0" w:color="auto"/>
              <w:right w:val="single" w:sz="4" w:space="0" w:color="auto"/>
            </w:tcBorders>
            <w:shd w:val="clear" w:color="auto" w:fill="auto"/>
            <w:noWrap/>
            <w:vAlign w:val="center"/>
            <w:hideMark/>
          </w:tcPr>
          <w:p w14:paraId="44ED0237" w14:textId="77777777" w:rsidR="003D233E" w:rsidRPr="003D233E" w:rsidRDefault="003D233E" w:rsidP="003D233E">
            <w:pPr>
              <w:suppressAutoHyphens w:val="0"/>
              <w:jc w:val="center"/>
              <w:rPr>
                <w:sz w:val="18"/>
                <w:szCs w:val="18"/>
                <w:lang w:eastAsia="en-US"/>
              </w:rPr>
            </w:pPr>
            <w:r w:rsidRPr="003D233E">
              <w:rPr>
                <w:sz w:val="18"/>
                <w:szCs w:val="18"/>
                <w:lang w:eastAsia="en-US"/>
              </w:rPr>
              <w:t>10 351 411</w:t>
            </w:r>
          </w:p>
        </w:tc>
        <w:tc>
          <w:tcPr>
            <w:tcW w:w="960" w:type="dxa"/>
            <w:tcBorders>
              <w:top w:val="nil"/>
              <w:left w:val="single" w:sz="4" w:space="0" w:color="auto"/>
              <w:bottom w:val="single" w:sz="4" w:space="0" w:color="auto"/>
              <w:right w:val="nil"/>
            </w:tcBorders>
            <w:shd w:val="clear" w:color="auto" w:fill="auto"/>
            <w:noWrap/>
            <w:vAlign w:val="center"/>
            <w:hideMark/>
          </w:tcPr>
          <w:p w14:paraId="537ACB4D" w14:textId="77777777" w:rsidR="003D233E" w:rsidRPr="003D233E" w:rsidRDefault="003D233E" w:rsidP="003D233E">
            <w:pPr>
              <w:suppressAutoHyphens w:val="0"/>
              <w:jc w:val="right"/>
              <w:rPr>
                <w:sz w:val="18"/>
                <w:szCs w:val="18"/>
                <w:lang w:eastAsia="en-US"/>
              </w:rPr>
            </w:pPr>
            <w:r w:rsidRPr="003D233E">
              <w:rPr>
                <w:sz w:val="18"/>
                <w:szCs w:val="18"/>
                <w:lang w:eastAsia="en-US"/>
              </w:rPr>
              <w:t>25,87</w:t>
            </w:r>
          </w:p>
        </w:tc>
        <w:tc>
          <w:tcPr>
            <w:tcW w:w="960" w:type="dxa"/>
            <w:tcBorders>
              <w:top w:val="nil"/>
              <w:left w:val="single" w:sz="4" w:space="0" w:color="auto"/>
              <w:bottom w:val="single" w:sz="4" w:space="0" w:color="auto"/>
              <w:right w:val="nil"/>
            </w:tcBorders>
            <w:shd w:val="clear" w:color="auto" w:fill="auto"/>
            <w:noWrap/>
            <w:vAlign w:val="center"/>
            <w:hideMark/>
          </w:tcPr>
          <w:p w14:paraId="28D62237" w14:textId="77777777" w:rsidR="003D233E" w:rsidRPr="003D233E" w:rsidRDefault="003D233E" w:rsidP="003D233E">
            <w:pPr>
              <w:suppressAutoHyphens w:val="0"/>
              <w:jc w:val="right"/>
              <w:rPr>
                <w:sz w:val="18"/>
                <w:szCs w:val="18"/>
                <w:lang w:eastAsia="en-US"/>
              </w:rPr>
            </w:pPr>
            <w:r w:rsidRPr="003D233E">
              <w:rPr>
                <w:sz w:val="18"/>
                <w:szCs w:val="18"/>
                <w:lang w:eastAsia="en-US"/>
              </w:rPr>
              <w:t>16,38</w:t>
            </w:r>
          </w:p>
        </w:tc>
        <w:tc>
          <w:tcPr>
            <w:tcW w:w="1041" w:type="dxa"/>
            <w:tcBorders>
              <w:top w:val="nil"/>
              <w:left w:val="single" w:sz="4" w:space="0" w:color="auto"/>
              <w:bottom w:val="single" w:sz="4" w:space="0" w:color="auto"/>
              <w:right w:val="nil"/>
            </w:tcBorders>
            <w:shd w:val="clear" w:color="auto" w:fill="auto"/>
            <w:noWrap/>
            <w:vAlign w:val="center"/>
            <w:hideMark/>
          </w:tcPr>
          <w:p w14:paraId="39EB5845"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952" w:type="dxa"/>
            <w:tcBorders>
              <w:top w:val="nil"/>
              <w:left w:val="single" w:sz="4" w:space="0" w:color="auto"/>
              <w:bottom w:val="single" w:sz="4" w:space="0" w:color="auto"/>
              <w:right w:val="single" w:sz="4" w:space="0" w:color="auto"/>
            </w:tcBorders>
            <w:shd w:val="clear" w:color="auto" w:fill="auto"/>
            <w:noWrap/>
            <w:vAlign w:val="center"/>
            <w:hideMark/>
          </w:tcPr>
          <w:p w14:paraId="14A62310"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42,25</w:t>
            </w:r>
          </w:p>
        </w:tc>
        <w:tc>
          <w:tcPr>
            <w:tcW w:w="941" w:type="dxa"/>
            <w:tcBorders>
              <w:top w:val="nil"/>
              <w:left w:val="nil"/>
              <w:bottom w:val="single" w:sz="4" w:space="0" w:color="auto"/>
              <w:right w:val="double" w:sz="6" w:space="0" w:color="auto"/>
            </w:tcBorders>
            <w:shd w:val="clear" w:color="auto" w:fill="auto"/>
            <w:noWrap/>
            <w:vAlign w:val="center"/>
            <w:hideMark/>
          </w:tcPr>
          <w:p w14:paraId="449BE80A"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173,71</w:t>
            </w:r>
          </w:p>
        </w:tc>
      </w:tr>
      <w:tr w:rsidR="003D233E" w:rsidRPr="003D233E" w14:paraId="1689C0E1" w14:textId="77777777" w:rsidTr="003D233E">
        <w:trPr>
          <w:trHeight w:val="300"/>
          <w:jc w:val="center"/>
        </w:trPr>
        <w:tc>
          <w:tcPr>
            <w:tcW w:w="1426" w:type="dxa"/>
            <w:tcBorders>
              <w:top w:val="nil"/>
              <w:left w:val="double" w:sz="6" w:space="0" w:color="auto"/>
              <w:bottom w:val="single" w:sz="4" w:space="0" w:color="auto"/>
              <w:right w:val="single" w:sz="4" w:space="0" w:color="auto"/>
            </w:tcBorders>
            <w:shd w:val="clear" w:color="auto" w:fill="auto"/>
            <w:noWrap/>
            <w:vAlign w:val="center"/>
            <w:hideMark/>
          </w:tcPr>
          <w:p w14:paraId="2358D851" w14:textId="77777777" w:rsidR="003D233E" w:rsidRPr="003D233E" w:rsidRDefault="003D233E" w:rsidP="003D233E">
            <w:pPr>
              <w:suppressAutoHyphens w:val="0"/>
              <w:jc w:val="center"/>
              <w:rPr>
                <w:sz w:val="18"/>
                <w:szCs w:val="18"/>
                <w:lang w:eastAsia="en-US"/>
              </w:rPr>
            </w:pPr>
            <w:r w:rsidRPr="003D233E">
              <w:rPr>
                <w:sz w:val="18"/>
                <w:szCs w:val="18"/>
                <w:lang w:eastAsia="en-US"/>
              </w:rPr>
              <w:t>10 360 411</w:t>
            </w:r>
          </w:p>
        </w:tc>
        <w:tc>
          <w:tcPr>
            <w:tcW w:w="960" w:type="dxa"/>
            <w:tcBorders>
              <w:top w:val="nil"/>
              <w:left w:val="single" w:sz="4" w:space="0" w:color="auto"/>
              <w:bottom w:val="single" w:sz="4" w:space="0" w:color="auto"/>
              <w:right w:val="nil"/>
            </w:tcBorders>
            <w:shd w:val="clear" w:color="auto" w:fill="auto"/>
            <w:noWrap/>
            <w:vAlign w:val="center"/>
            <w:hideMark/>
          </w:tcPr>
          <w:p w14:paraId="226F6D53"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960" w:type="dxa"/>
            <w:tcBorders>
              <w:top w:val="nil"/>
              <w:left w:val="single" w:sz="4" w:space="0" w:color="auto"/>
              <w:bottom w:val="single" w:sz="4" w:space="0" w:color="auto"/>
              <w:right w:val="nil"/>
            </w:tcBorders>
            <w:shd w:val="clear" w:color="auto" w:fill="auto"/>
            <w:noWrap/>
            <w:vAlign w:val="center"/>
            <w:hideMark/>
          </w:tcPr>
          <w:p w14:paraId="27C1D116" w14:textId="77777777" w:rsidR="003D233E" w:rsidRPr="003D233E" w:rsidRDefault="003D233E" w:rsidP="003D233E">
            <w:pPr>
              <w:suppressAutoHyphens w:val="0"/>
              <w:jc w:val="right"/>
              <w:rPr>
                <w:sz w:val="18"/>
                <w:szCs w:val="18"/>
                <w:lang w:eastAsia="en-US"/>
              </w:rPr>
            </w:pPr>
            <w:r w:rsidRPr="003D233E">
              <w:rPr>
                <w:sz w:val="18"/>
                <w:szCs w:val="18"/>
                <w:lang w:eastAsia="en-US"/>
              </w:rPr>
              <w:t>21,31</w:t>
            </w:r>
          </w:p>
        </w:tc>
        <w:tc>
          <w:tcPr>
            <w:tcW w:w="1041" w:type="dxa"/>
            <w:tcBorders>
              <w:top w:val="nil"/>
              <w:left w:val="single" w:sz="4" w:space="0" w:color="auto"/>
              <w:bottom w:val="single" w:sz="4" w:space="0" w:color="auto"/>
              <w:right w:val="nil"/>
            </w:tcBorders>
            <w:shd w:val="clear" w:color="auto" w:fill="auto"/>
            <w:noWrap/>
            <w:vAlign w:val="center"/>
            <w:hideMark/>
          </w:tcPr>
          <w:p w14:paraId="517EFADA"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952" w:type="dxa"/>
            <w:tcBorders>
              <w:top w:val="nil"/>
              <w:left w:val="single" w:sz="4" w:space="0" w:color="auto"/>
              <w:bottom w:val="single" w:sz="4" w:space="0" w:color="auto"/>
              <w:right w:val="single" w:sz="4" w:space="0" w:color="auto"/>
            </w:tcBorders>
            <w:shd w:val="clear" w:color="auto" w:fill="auto"/>
            <w:noWrap/>
            <w:vAlign w:val="center"/>
            <w:hideMark/>
          </w:tcPr>
          <w:p w14:paraId="0F6A7070"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21,31</w:t>
            </w:r>
          </w:p>
        </w:tc>
        <w:tc>
          <w:tcPr>
            <w:tcW w:w="941" w:type="dxa"/>
            <w:tcBorders>
              <w:top w:val="nil"/>
              <w:left w:val="nil"/>
              <w:bottom w:val="single" w:sz="4" w:space="0" w:color="auto"/>
              <w:right w:val="double" w:sz="6" w:space="0" w:color="auto"/>
            </w:tcBorders>
            <w:shd w:val="clear" w:color="auto" w:fill="auto"/>
            <w:noWrap/>
            <w:vAlign w:val="center"/>
            <w:hideMark/>
          </w:tcPr>
          <w:p w14:paraId="01683A1B"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196,95</w:t>
            </w:r>
          </w:p>
        </w:tc>
      </w:tr>
      <w:tr w:rsidR="003D233E" w:rsidRPr="003D233E" w14:paraId="3FEBA3B0" w14:textId="77777777" w:rsidTr="003D233E">
        <w:trPr>
          <w:trHeight w:val="300"/>
          <w:jc w:val="center"/>
        </w:trPr>
        <w:tc>
          <w:tcPr>
            <w:tcW w:w="1426" w:type="dxa"/>
            <w:tcBorders>
              <w:top w:val="nil"/>
              <w:left w:val="double" w:sz="6" w:space="0" w:color="auto"/>
              <w:bottom w:val="single" w:sz="4" w:space="0" w:color="auto"/>
              <w:right w:val="single" w:sz="4" w:space="0" w:color="auto"/>
            </w:tcBorders>
            <w:shd w:val="clear" w:color="auto" w:fill="auto"/>
            <w:noWrap/>
            <w:vAlign w:val="center"/>
            <w:hideMark/>
          </w:tcPr>
          <w:p w14:paraId="3DB92B84" w14:textId="77777777" w:rsidR="003D233E" w:rsidRPr="003D233E" w:rsidRDefault="003D233E" w:rsidP="003D233E">
            <w:pPr>
              <w:suppressAutoHyphens w:val="0"/>
              <w:jc w:val="center"/>
              <w:rPr>
                <w:sz w:val="18"/>
                <w:szCs w:val="18"/>
                <w:lang w:eastAsia="en-US"/>
              </w:rPr>
            </w:pPr>
            <w:r w:rsidRPr="003D233E">
              <w:rPr>
                <w:sz w:val="18"/>
                <w:szCs w:val="18"/>
                <w:lang w:eastAsia="en-US"/>
              </w:rPr>
              <w:t>10 361 411</w:t>
            </w:r>
          </w:p>
        </w:tc>
        <w:tc>
          <w:tcPr>
            <w:tcW w:w="960" w:type="dxa"/>
            <w:tcBorders>
              <w:top w:val="nil"/>
              <w:left w:val="single" w:sz="4" w:space="0" w:color="auto"/>
              <w:bottom w:val="single" w:sz="4" w:space="0" w:color="auto"/>
              <w:right w:val="nil"/>
            </w:tcBorders>
            <w:shd w:val="clear" w:color="auto" w:fill="auto"/>
            <w:noWrap/>
            <w:vAlign w:val="center"/>
            <w:hideMark/>
          </w:tcPr>
          <w:p w14:paraId="03C739A4"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960" w:type="dxa"/>
            <w:tcBorders>
              <w:top w:val="nil"/>
              <w:left w:val="single" w:sz="4" w:space="0" w:color="auto"/>
              <w:bottom w:val="single" w:sz="4" w:space="0" w:color="auto"/>
              <w:right w:val="nil"/>
            </w:tcBorders>
            <w:shd w:val="clear" w:color="auto" w:fill="auto"/>
            <w:noWrap/>
            <w:vAlign w:val="center"/>
            <w:hideMark/>
          </w:tcPr>
          <w:p w14:paraId="0CFAF9BC"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1041" w:type="dxa"/>
            <w:tcBorders>
              <w:top w:val="nil"/>
              <w:left w:val="single" w:sz="4" w:space="0" w:color="auto"/>
              <w:bottom w:val="single" w:sz="4" w:space="0" w:color="auto"/>
              <w:right w:val="nil"/>
            </w:tcBorders>
            <w:shd w:val="clear" w:color="auto" w:fill="auto"/>
            <w:noWrap/>
            <w:vAlign w:val="center"/>
            <w:hideMark/>
          </w:tcPr>
          <w:p w14:paraId="134B5AC5"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952" w:type="dxa"/>
            <w:tcBorders>
              <w:top w:val="nil"/>
              <w:left w:val="single" w:sz="4" w:space="0" w:color="auto"/>
              <w:bottom w:val="single" w:sz="4" w:space="0" w:color="auto"/>
              <w:right w:val="single" w:sz="4" w:space="0" w:color="auto"/>
            </w:tcBorders>
            <w:shd w:val="clear" w:color="auto" w:fill="auto"/>
            <w:noWrap/>
            <w:vAlign w:val="center"/>
            <w:hideMark/>
          </w:tcPr>
          <w:p w14:paraId="4CE5F741"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 </w:t>
            </w:r>
          </w:p>
        </w:tc>
        <w:tc>
          <w:tcPr>
            <w:tcW w:w="941" w:type="dxa"/>
            <w:tcBorders>
              <w:top w:val="nil"/>
              <w:left w:val="nil"/>
              <w:bottom w:val="single" w:sz="4" w:space="0" w:color="auto"/>
              <w:right w:val="double" w:sz="6" w:space="0" w:color="auto"/>
            </w:tcBorders>
            <w:shd w:val="clear" w:color="auto" w:fill="auto"/>
            <w:noWrap/>
            <w:vAlign w:val="center"/>
            <w:hideMark/>
          </w:tcPr>
          <w:p w14:paraId="2D4B6197"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46,71</w:t>
            </w:r>
          </w:p>
        </w:tc>
      </w:tr>
      <w:tr w:rsidR="003D233E" w:rsidRPr="003D233E" w14:paraId="679CD289" w14:textId="77777777" w:rsidTr="003D233E">
        <w:trPr>
          <w:trHeight w:val="300"/>
          <w:jc w:val="center"/>
        </w:trPr>
        <w:tc>
          <w:tcPr>
            <w:tcW w:w="1426" w:type="dxa"/>
            <w:tcBorders>
              <w:top w:val="nil"/>
              <w:left w:val="double" w:sz="6" w:space="0" w:color="auto"/>
              <w:bottom w:val="single" w:sz="4" w:space="0" w:color="auto"/>
              <w:right w:val="single" w:sz="4" w:space="0" w:color="auto"/>
            </w:tcBorders>
            <w:shd w:val="clear" w:color="auto" w:fill="auto"/>
            <w:noWrap/>
            <w:vAlign w:val="center"/>
            <w:hideMark/>
          </w:tcPr>
          <w:p w14:paraId="4DF37BDE" w14:textId="77777777" w:rsidR="003D233E" w:rsidRPr="003D233E" w:rsidRDefault="003D233E" w:rsidP="003D233E">
            <w:pPr>
              <w:suppressAutoHyphens w:val="0"/>
              <w:jc w:val="center"/>
              <w:rPr>
                <w:sz w:val="18"/>
                <w:szCs w:val="18"/>
                <w:lang w:eastAsia="en-US"/>
              </w:rPr>
            </w:pPr>
            <w:r w:rsidRPr="003D233E">
              <w:rPr>
                <w:sz w:val="18"/>
                <w:szCs w:val="18"/>
                <w:lang w:eastAsia="en-US"/>
              </w:rPr>
              <w:t>10 470 411</w:t>
            </w:r>
          </w:p>
        </w:tc>
        <w:tc>
          <w:tcPr>
            <w:tcW w:w="960" w:type="dxa"/>
            <w:tcBorders>
              <w:top w:val="nil"/>
              <w:left w:val="single" w:sz="4" w:space="0" w:color="auto"/>
              <w:bottom w:val="single" w:sz="4" w:space="0" w:color="auto"/>
              <w:right w:val="nil"/>
            </w:tcBorders>
            <w:shd w:val="clear" w:color="auto" w:fill="auto"/>
            <w:noWrap/>
            <w:vAlign w:val="center"/>
            <w:hideMark/>
          </w:tcPr>
          <w:p w14:paraId="10E3C0D4"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960" w:type="dxa"/>
            <w:tcBorders>
              <w:top w:val="nil"/>
              <w:left w:val="single" w:sz="4" w:space="0" w:color="auto"/>
              <w:bottom w:val="single" w:sz="4" w:space="0" w:color="auto"/>
              <w:right w:val="nil"/>
            </w:tcBorders>
            <w:shd w:val="clear" w:color="auto" w:fill="auto"/>
            <w:noWrap/>
            <w:vAlign w:val="center"/>
            <w:hideMark/>
          </w:tcPr>
          <w:p w14:paraId="0C693BF1"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1041" w:type="dxa"/>
            <w:tcBorders>
              <w:top w:val="nil"/>
              <w:left w:val="single" w:sz="4" w:space="0" w:color="auto"/>
              <w:bottom w:val="single" w:sz="4" w:space="0" w:color="auto"/>
              <w:right w:val="nil"/>
            </w:tcBorders>
            <w:shd w:val="clear" w:color="auto" w:fill="auto"/>
            <w:noWrap/>
            <w:vAlign w:val="center"/>
            <w:hideMark/>
          </w:tcPr>
          <w:p w14:paraId="3C2D457F"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952" w:type="dxa"/>
            <w:tcBorders>
              <w:top w:val="nil"/>
              <w:left w:val="single" w:sz="4" w:space="0" w:color="auto"/>
              <w:bottom w:val="single" w:sz="4" w:space="0" w:color="auto"/>
              <w:right w:val="single" w:sz="4" w:space="0" w:color="auto"/>
            </w:tcBorders>
            <w:shd w:val="clear" w:color="auto" w:fill="auto"/>
            <w:noWrap/>
            <w:vAlign w:val="center"/>
            <w:hideMark/>
          </w:tcPr>
          <w:p w14:paraId="2FCFF4C6"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 </w:t>
            </w:r>
          </w:p>
        </w:tc>
        <w:tc>
          <w:tcPr>
            <w:tcW w:w="941" w:type="dxa"/>
            <w:tcBorders>
              <w:top w:val="nil"/>
              <w:left w:val="nil"/>
              <w:bottom w:val="single" w:sz="4" w:space="0" w:color="auto"/>
              <w:right w:val="double" w:sz="6" w:space="0" w:color="auto"/>
            </w:tcBorders>
            <w:shd w:val="clear" w:color="auto" w:fill="auto"/>
            <w:noWrap/>
            <w:vAlign w:val="center"/>
            <w:hideMark/>
          </w:tcPr>
          <w:p w14:paraId="57EE2F63"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10,95</w:t>
            </w:r>
          </w:p>
        </w:tc>
      </w:tr>
      <w:tr w:rsidR="003D233E" w:rsidRPr="003D233E" w14:paraId="31C59429" w14:textId="77777777" w:rsidTr="003D233E">
        <w:trPr>
          <w:trHeight w:val="300"/>
          <w:jc w:val="center"/>
        </w:trPr>
        <w:tc>
          <w:tcPr>
            <w:tcW w:w="1426" w:type="dxa"/>
            <w:tcBorders>
              <w:top w:val="nil"/>
              <w:left w:val="double" w:sz="6" w:space="0" w:color="auto"/>
              <w:bottom w:val="single" w:sz="4" w:space="0" w:color="auto"/>
              <w:right w:val="single" w:sz="4" w:space="0" w:color="auto"/>
            </w:tcBorders>
            <w:shd w:val="clear" w:color="auto" w:fill="auto"/>
            <w:noWrap/>
            <w:vAlign w:val="center"/>
            <w:hideMark/>
          </w:tcPr>
          <w:p w14:paraId="0645CF5A" w14:textId="77777777" w:rsidR="003D233E" w:rsidRPr="003D233E" w:rsidRDefault="003D233E" w:rsidP="003D233E">
            <w:pPr>
              <w:suppressAutoHyphens w:val="0"/>
              <w:jc w:val="center"/>
              <w:rPr>
                <w:sz w:val="18"/>
                <w:szCs w:val="18"/>
                <w:lang w:eastAsia="en-US"/>
              </w:rPr>
            </w:pPr>
            <w:r w:rsidRPr="003D233E">
              <w:rPr>
                <w:sz w:val="18"/>
                <w:szCs w:val="18"/>
                <w:lang w:eastAsia="en-US"/>
              </w:rPr>
              <w:t>10 475 212</w:t>
            </w:r>
          </w:p>
        </w:tc>
        <w:tc>
          <w:tcPr>
            <w:tcW w:w="960" w:type="dxa"/>
            <w:tcBorders>
              <w:top w:val="nil"/>
              <w:left w:val="single" w:sz="4" w:space="0" w:color="auto"/>
              <w:bottom w:val="single" w:sz="4" w:space="0" w:color="auto"/>
              <w:right w:val="nil"/>
            </w:tcBorders>
            <w:shd w:val="clear" w:color="auto" w:fill="auto"/>
            <w:noWrap/>
            <w:vAlign w:val="center"/>
            <w:hideMark/>
          </w:tcPr>
          <w:p w14:paraId="3F3073A8"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960" w:type="dxa"/>
            <w:tcBorders>
              <w:top w:val="nil"/>
              <w:left w:val="single" w:sz="4" w:space="0" w:color="auto"/>
              <w:bottom w:val="single" w:sz="4" w:space="0" w:color="auto"/>
              <w:right w:val="nil"/>
            </w:tcBorders>
            <w:shd w:val="clear" w:color="auto" w:fill="auto"/>
            <w:noWrap/>
            <w:vAlign w:val="center"/>
            <w:hideMark/>
          </w:tcPr>
          <w:p w14:paraId="40D1C434"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1041" w:type="dxa"/>
            <w:tcBorders>
              <w:top w:val="nil"/>
              <w:left w:val="single" w:sz="4" w:space="0" w:color="auto"/>
              <w:bottom w:val="single" w:sz="4" w:space="0" w:color="auto"/>
              <w:right w:val="nil"/>
            </w:tcBorders>
            <w:shd w:val="clear" w:color="auto" w:fill="auto"/>
            <w:noWrap/>
            <w:vAlign w:val="center"/>
            <w:hideMark/>
          </w:tcPr>
          <w:p w14:paraId="4A60E65E"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952" w:type="dxa"/>
            <w:tcBorders>
              <w:top w:val="nil"/>
              <w:left w:val="single" w:sz="4" w:space="0" w:color="auto"/>
              <w:bottom w:val="single" w:sz="4" w:space="0" w:color="auto"/>
              <w:right w:val="single" w:sz="4" w:space="0" w:color="auto"/>
            </w:tcBorders>
            <w:shd w:val="clear" w:color="auto" w:fill="auto"/>
            <w:noWrap/>
            <w:vAlign w:val="center"/>
            <w:hideMark/>
          </w:tcPr>
          <w:p w14:paraId="02727812"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 </w:t>
            </w:r>
          </w:p>
        </w:tc>
        <w:tc>
          <w:tcPr>
            <w:tcW w:w="941" w:type="dxa"/>
            <w:tcBorders>
              <w:top w:val="nil"/>
              <w:left w:val="nil"/>
              <w:bottom w:val="single" w:sz="4" w:space="0" w:color="auto"/>
              <w:right w:val="double" w:sz="6" w:space="0" w:color="auto"/>
            </w:tcBorders>
            <w:shd w:val="clear" w:color="auto" w:fill="auto"/>
            <w:noWrap/>
            <w:vAlign w:val="center"/>
            <w:hideMark/>
          </w:tcPr>
          <w:p w14:paraId="7C750ECC"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83,63</w:t>
            </w:r>
          </w:p>
        </w:tc>
      </w:tr>
      <w:tr w:rsidR="003D233E" w:rsidRPr="003D233E" w14:paraId="1B990719" w14:textId="77777777" w:rsidTr="003D233E">
        <w:trPr>
          <w:trHeight w:val="300"/>
          <w:jc w:val="center"/>
        </w:trPr>
        <w:tc>
          <w:tcPr>
            <w:tcW w:w="1426" w:type="dxa"/>
            <w:tcBorders>
              <w:top w:val="nil"/>
              <w:left w:val="double" w:sz="6" w:space="0" w:color="auto"/>
              <w:bottom w:val="single" w:sz="4" w:space="0" w:color="auto"/>
              <w:right w:val="single" w:sz="4" w:space="0" w:color="auto"/>
            </w:tcBorders>
            <w:shd w:val="clear" w:color="auto" w:fill="auto"/>
            <w:noWrap/>
            <w:vAlign w:val="center"/>
            <w:hideMark/>
          </w:tcPr>
          <w:p w14:paraId="03D1B09B" w14:textId="77777777" w:rsidR="003D233E" w:rsidRPr="003D233E" w:rsidRDefault="003D233E" w:rsidP="003D233E">
            <w:pPr>
              <w:suppressAutoHyphens w:val="0"/>
              <w:jc w:val="center"/>
              <w:rPr>
                <w:sz w:val="18"/>
                <w:szCs w:val="18"/>
                <w:lang w:eastAsia="en-US"/>
              </w:rPr>
            </w:pPr>
            <w:r w:rsidRPr="003D233E">
              <w:rPr>
                <w:sz w:val="18"/>
                <w:szCs w:val="18"/>
                <w:lang w:eastAsia="en-US"/>
              </w:rPr>
              <w:t>10 475 411</w:t>
            </w:r>
          </w:p>
        </w:tc>
        <w:tc>
          <w:tcPr>
            <w:tcW w:w="960" w:type="dxa"/>
            <w:tcBorders>
              <w:top w:val="nil"/>
              <w:left w:val="single" w:sz="4" w:space="0" w:color="auto"/>
              <w:bottom w:val="single" w:sz="4" w:space="0" w:color="auto"/>
              <w:right w:val="nil"/>
            </w:tcBorders>
            <w:shd w:val="clear" w:color="auto" w:fill="auto"/>
            <w:noWrap/>
            <w:vAlign w:val="center"/>
            <w:hideMark/>
          </w:tcPr>
          <w:p w14:paraId="1E70D745"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960" w:type="dxa"/>
            <w:tcBorders>
              <w:top w:val="nil"/>
              <w:left w:val="single" w:sz="4" w:space="0" w:color="auto"/>
              <w:bottom w:val="single" w:sz="4" w:space="0" w:color="auto"/>
              <w:right w:val="nil"/>
            </w:tcBorders>
            <w:shd w:val="clear" w:color="auto" w:fill="auto"/>
            <w:noWrap/>
            <w:vAlign w:val="center"/>
            <w:hideMark/>
          </w:tcPr>
          <w:p w14:paraId="69FF24F1"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1041" w:type="dxa"/>
            <w:tcBorders>
              <w:top w:val="nil"/>
              <w:left w:val="single" w:sz="4" w:space="0" w:color="auto"/>
              <w:bottom w:val="single" w:sz="4" w:space="0" w:color="auto"/>
              <w:right w:val="nil"/>
            </w:tcBorders>
            <w:shd w:val="clear" w:color="auto" w:fill="auto"/>
            <w:noWrap/>
            <w:vAlign w:val="center"/>
            <w:hideMark/>
          </w:tcPr>
          <w:p w14:paraId="7C391833"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952" w:type="dxa"/>
            <w:tcBorders>
              <w:top w:val="nil"/>
              <w:left w:val="single" w:sz="4" w:space="0" w:color="auto"/>
              <w:bottom w:val="single" w:sz="4" w:space="0" w:color="auto"/>
              <w:right w:val="single" w:sz="4" w:space="0" w:color="auto"/>
            </w:tcBorders>
            <w:shd w:val="clear" w:color="auto" w:fill="auto"/>
            <w:noWrap/>
            <w:vAlign w:val="center"/>
            <w:hideMark/>
          </w:tcPr>
          <w:p w14:paraId="356256E3"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 </w:t>
            </w:r>
          </w:p>
        </w:tc>
        <w:tc>
          <w:tcPr>
            <w:tcW w:w="941" w:type="dxa"/>
            <w:tcBorders>
              <w:top w:val="nil"/>
              <w:left w:val="nil"/>
              <w:bottom w:val="single" w:sz="4" w:space="0" w:color="auto"/>
              <w:right w:val="double" w:sz="6" w:space="0" w:color="auto"/>
            </w:tcBorders>
            <w:shd w:val="clear" w:color="auto" w:fill="auto"/>
            <w:noWrap/>
            <w:vAlign w:val="center"/>
            <w:hideMark/>
          </w:tcPr>
          <w:p w14:paraId="18AC0DC5"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10,86</w:t>
            </w:r>
          </w:p>
        </w:tc>
      </w:tr>
      <w:tr w:rsidR="003D233E" w:rsidRPr="003D233E" w14:paraId="7CE23CB3" w14:textId="77777777" w:rsidTr="003D233E">
        <w:trPr>
          <w:trHeight w:val="300"/>
          <w:jc w:val="center"/>
        </w:trPr>
        <w:tc>
          <w:tcPr>
            <w:tcW w:w="1426" w:type="dxa"/>
            <w:tcBorders>
              <w:top w:val="nil"/>
              <w:left w:val="double" w:sz="6" w:space="0" w:color="auto"/>
              <w:bottom w:val="single" w:sz="4" w:space="0" w:color="auto"/>
              <w:right w:val="single" w:sz="4" w:space="0" w:color="auto"/>
            </w:tcBorders>
            <w:shd w:val="clear" w:color="auto" w:fill="auto"/>
            <w:noWrap/>
            <w:vAlign w:val="center"/>
            <w:hideMark/>
          </w:tcPr>
          <w:p w14:paraId="58B21D54" w14:textId="77777777" w:rsidR="003D233E" w:rsidRPr="003D233E" w:rsidRDefault="003D233E" w:rsidP="003D233E">
            <w:pPr>
              <w:suppressAutoHyphens w:val="0"/>
              <w:jc w:val="center"/>
              <w:rPr>
                <w:sz w:val="18"/>
                <w:szCs w:val="18"/>
                <w:lang w:eastAsia="en-US"/>
              </w:rPr>
            </w:pPr>
            <w:r w:rsidRPr="003D233E">
              <w:rPr>
                <w:sz w:val="18"/>
                <w:szCs w:val="18"/>
                <w:lang w:eastAsia="en-US"/>
              </w:rPr>
              <w:t>10 476 212</w:t>
            </w:r>
          </w:p>
        </w:tc>
        <w:tc>
          <w:tcPr>
            <w:tcW w:w="960" w:type="dxa"/>
            <w:tcBorders>
              <w:top w:val="nil"/>
              <w:left w:val="single" w:sz="4" w:space="0" w:color="auto"/>
              <w:bottom w:val="single" w:sz="4" w:space="0" w:color="auto"/>
              <w:right w:val="nil"/>
            </w:tcBorders>
            <w:shd w:val="clear" w:color="auto" w:fill="auto"/>
            <w:noWrap/>
            <w:vAlign w:val="center"/>
            <w:hideMark/>
          </w:tcPr>
          <w:p w14:paraId="441BF1C9"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960" w:type="dxa"/>
            <w:tcBorders>
              <w:top w:val="nil"/>
              <w:left w:val="single" w:sz="4" w:space="0" w:color="auto"/>
              <w:bottom w:val="single" w:sz="4" w:space="0" w:color="auto"/>
              <w:right w:val="nil"/>
            </w:tcBorders>
            <w:shd w:val="clear" w:color="auto" w:fill="auto"/>
            <w:noWrap/>
            <w:vAlign w:val="center"/>
            <w:hideMark/>
          </w:tcPr>
          <w:p w14:paraId="7F1796CA"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1041" w:type="dxa"/>
            <w:tcBorders>
              <w:top w:val="nil"/>
              <w:left w:val="single" w:sz="4" w:space="0" w:color="auto"/>
              <w:bottom w:val="single" w:sz="4" w:space="0" w:color="auto"/>
              <w:right w:val="nil"/>
            </w:tcBorders>
            <w:shd w:val="clear" w:color="auto" w:fill="auto"/>
            <w:noWrap/>
            <w:vAlign w:val="center"/>
            <w:hideMark/>
          </w:tcPr>
          <w:p w14:paraId="4700BD5E"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952" w:type="dxa"/>
            <w:tcBorders>
              <w:top w:val="nil"/>
              <w:left w:val="single" w:sz="4" w:space="0" w:color="auto"/>
              <w:bottom w:val="single" w:sz="4" w:space="0" w:color="auto"/>
              <w:right w:val="single" w:sz="4" w:space="0" w:color="auto"/>
            </w:tcBorders>
            <w:shd w:val="clear" w:color="auto" w:fill="auto"/>
            <w:noWrap/>
            <w:vAlign w:val="center"/>
            <w:hideMark/>
          </w:tcPr>
          <w:p w14:paraId="026D8DE7"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 </w:t>
            </w:r>
          </w:p>
        </w:tc>
        <w:tc>
          <w:tcPr>
            <w:tcW w:w="941" w:type="dxa"/>
            <w:tcBorders>
              <w:top w:val="nil"/>
              <w:left w:val="nil"/>
              <w:bottom w:val="single" w:sz="4" w:space="0" w:color="auto"/>
              <w:right w:val="double" w:sz="6" w:space="0" w:color="auto"/>
            </w:tcBorders>
            <w:shd w:val="clear" w:color="auto" w:fill="auto"/>
            <w:noWrap/>
            <w:vAlign w:val="center"/>
            <w:hideMark/>
          </w:tcPr>
          <w:p w14:paraId="3FE986B9"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16,01</w:t>
            </w:r>
          </w:p>
        </w:tc>
      </w:tr>
      <w:tr w:rsidR="003D233E" w:rsidRPr="003D233E" w14:paraId="3D4DBC40" w14:textId="77777777" w:rsidTr="003D233E">
        <w:trPr>
          <w:trHeight w:val="300"/>
          <w:jc w:val="center"/>
        </w:trPr>
        <w:tc>
          <w:tcPr>
            <w:tcW w:w="1426" w:type="dxa"/>
            <w:tcBorders>
              <w:top w:val="nil"/>
              <w:left w:val="double" w:sz="6" w:space="0" w:color="auto"/>
              <w:bottom w:val="single" w:sz="4" w:space="0" w:color="auto"/>
              <w:right w:val="single" w:sz="4" w:space="0" w:color="auto"/>
            </w:tcBorders>
            <w:shd w:val="clear" w:color="auto" w:fill="auto"/>
            <w:noWrap/>
            <w:vAlign w:val="center"/>
            <w:hideMark/>
          </w:tcPr>
          <w:p w14:paraId="0E3F998A" w14:textId="77777777" w:rsidR="003D233E" w:rsidRPr="003D233E" w:rsidRDefault="003D233E" w:rsidP="003D233E">
            <w:pPr>
              <w:suppressAutoHyphens w:val="0"/>
              <w:jc w:val="center"/>
              <w:rPr>
                <w:sz w:val="18"/>
                <w:szCs w:val="18"/>
                <w:lang w:eastAsia="en-US"/>
              </w:rPr>
            </w:pPr>
            <w:r w:rsidRPr="003D233E">
              <w:rPr>
                <w:sz w:val="18"/>
                <w:szCs w:val="18"/>
                <w:lang w:eastAsia="en-US"/>
              </w:rPr>
              <w:t>10 479 212</w:t>
            </w:r>
          </w:p>
        </w:tc>
        <w:tc>
          <w:tcPr>
            <w:tcW w:w="960" w:type="dxa"/>
            <w:tcBorders>
              <w:top w:val="nil"/>
              <w:left w:val="single" w:sz="4" w:space="0" w:color="auto"/>
              <w:bottom w:val="single" w:sz="4" w:space="0" w:color="auto"/>
              <w:right w:val="nil"/>
            </w:tcBorders>
            <w:shd w:val="clear" w:color="auto" w:fill="auto"/>
            <w:noWrap/>
            <w:vAlign w:val="center"/>
            <w:hideMark/>
          </w:tcPr>
          <w:p w14:paraId="38F1F603"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960" w:type="dxa"/>
            <w:tcBorders>
              <w:top w:val="nil"/>
              <w:left w:val="single" w:sz="4" w:space="0" w:color="auto"/>
              <w:bottom w:val="single" w:sz="4" w:space="0" w:color="auto"/>
              <w:right w:val="nil"/>
            </w:tcBorders>
            <w:shd w:val="clear" w:color="auto" w:fill="auto"/>
            <w:noWrap/>
            <w:vAlign w:val="center"/>
            <w:hideMark/>
          </w:tcPr>
          <w:p w14:paraId="35779161"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1041" w:type="dxa"/>
            <w:tcBorders>
              <w:top w:val="nil"/>
              <w:left w:val="single" w:sz="4" w:space="0" w:color="auto"/>
              <w:bottom w:val="single" w:sz="4" w:space="0" w:color="auto"/>
              <w:right w:val="nil"/>
            </w:tcBorders>
            <w:shd w:val="clear" w:color="auto" w:fill="auto"/>
            <w:noWrap/>
            <w:vAlign w:val="center"/>
            <w:hideMark/>
          </w:tcPr>
          <w:p w14:paraId="47110A3C"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952" w:type="dxa"/>
            <w:tcBorders>
              <w:top w:val="nil"/>
              <w:left w:val="single" w:sz="4" w:space="0" w:color="auto"/>
              <w:bottom w:val="single" w:sz="4" w:space="0" w:color="auto"/>
              <w:right w:val="single" w:sz="4" w:space="0" w:color="auto"/>
            </w:tcBorders>
            <w:shd w:val="clear" w:color="auto" w:fill="auto"/>
            <w:noWrap/>
            <w:vAlign w:val="center"/>
            <w:hideMark/>
          </w:tcPr>
          <w:p w14:paraId="73C26B06"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 </w:t>
            </w:r>
          </w:p>
        </w:tc>
        <w:tc>
          <w:tcPr>
            <w:tcW w:w="941" w:type="dxa"/>
            <w:tcBorders>
              <w:top w:val="nil"/>
              <w:left w:val="nil"/>
              <w:bottom w:val="single" w:sz="4" w:space="0" w:color="auto"/>
              <w:right w:val="double" w:sz="6" w:space="0" w:color="auto"/>
            </w:tcBorders>
            <w:shd w:val="clear" w:color="auto" w:fill="auto"/>
            <w:noWrap/>
            <w:vAlign w:val="center"/>
            <w:hideMark/>
          </w:tcPr>
          <w:p w14:paraId="0490AD1C"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7,26</w:t>
            </w:r>
          </w:p>
        </w:tc>
      </w:tr>
      <w:tr w:rsidR="003D233E" w:rsidRPr="003D233E" w14:paraId="66306D7B" w14:textId="77777777" w:rsidTr="003D233E">
        <w:trPr>
          <w:trHeight w:val="345"/>
          <w:jc w:val="center"/>
        </w:trPr>
        <w:tc>
          <w:tcPr>
            <w:tcW w:w="1426" w:type="dxa"/>
            <w:tcBorders>
              <w:top w:val="double" w:sz="6" w:space="0" w:color="auto"/>
              <w:left w:val="double" w:sz="6" w:space="0" w:color="auto"/>
              <w:bottom w:val="double" w:sz="6" w:space="0" w:color="auto"/>
              <w:right w:val="single" w:sz="4" w:space="0" w:color="auto"/>
            </w:tcBorders>
            <w:shd w:val="clear" w:color="auto" w:fill="auto"/>
            <w:noWrap/>
            <w:vAlign w:val="center"/>
            <w:hideMark/>
          </w:tcPr>
          <w:p w14:paraId="6A3BBC1D" w14:textId="77777777" w:rsidR="003D233E" w:rsidRPr="003D233E" w:rsidRDefault="003D233E" w:rsidP="003D233E">
            <w:pPr>
              <w:suppressAutoHyphens w:val="0"/>
              <w:jc w:val="center"/>
              <w:rPr>
                <w:b/>
                <w:bCs/>
                <w:sz w:val="18"/>
                <w:szCs w:val="18"/>
                <w:lang w:eastAsia="en-US"/>
              </w:rPr>
            </w:pPr>
            <w:r w:rsidRPr="003D233E">
              <w:rPr>
                <w:b/>
                <w:bCs/>
                <w:sz w:val="18"/>
                <w:szCs w:val="18"/>
                <w:lang w:eastAsia="en-US"/>
              </w:rPr>
              <w:t>Укупно ГЈ</w:t>
            </w:r>
          </w:p>
        </w:tc>
        <w:tc>
          <w:tcPr>
            <w:tcW w:w="960" w:type="dxa"/>
            <w:tcBorders>
              <w:top w:val="double" w:sz="6" w:space="0" w:color="auto"/>
              <w:left w:val="nil"/>
              <w:bottom w:val="double" w:sz="6" w:space="0" w:color="auto"/>
              <w:right w:val="single" w:sz="4" w:space="0" w:color="auto"/>
            </w:tcBorders>
            <w:shd w:val="clear" w:color="auto" w:fill="auto"/>
            <w:noWrap/>
            <w:vAlign w:val="center"/>
            <w:hideMark/>
          </w:tcPr>
          <w:p w14:paraId="10AC8EB6"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25,87</w:t>
            </w:r>
          </w:p>
        </w:tc>
        <w:tc>
          <w:tcPr>
            <w:tcW w:w="960" w:type="dxa"/>
            <w:tcBorders>
              <w:top w:val="double" w:sz="6" w:space="0" w:color="auto"/>
              <w:left w:val="nil"/>
              <w:bottom w:val="double" w:sz="6" w:space="0" w:color="auto"/>
              <w:right w:val="single" w:sz="4" w:space="0" w:color="auto"/>
            </w:tcBorders>
            <w:shd w:val="clear" w:color="auto" w:fill="auto"/>
            <w:noWrap/>
            <w:vAlign w:val="center"/>
            <w:hideMark/>
          </w:tcPr>
          <w:p w14:paraId="46EB9E5B"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37,69</w:t>
            </w:r>
          </w:p>
        </w:tc>
        <w:tc>
          <w:tcPr>
            <w:tcW w:w="1041" w:type="dxa"/>
            <w:tcBorders>
              <w:top w:val="double" w:sz="6" w:space="0" w:color="auto"/>
              <w:left w:val="nil"/>
              <w:bottom w:val="double" w:sz="6" w:space="0" w:color="auto"/>
              <w:right w:val="single" w:sz="4" w:space="0" w:color="auto"/>
            </w:tcBorders>
            <w:shd w:val="clear" w:color="auto" w:fill="auto"/>
            <w:noWrap/>
            <w:vAlign w:val="center"/>
            <w:hideMark/>
          </w:tcPr>
          <w:p w14:paraId="5826D26A"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129,40</w:t>
            </w:r>
          </w:p>
        </w:tc>
        <w:tc>
          <w:tcPr>
            <w:tcW w:w="952" w:type="dxa"/>
            <w:tcBorders>
              <w:top w:val="double" w:sz="6" w:space="0" w:color="auto"/>
              <w:left w:val="nil"/>
              <w:bottom w:val="double" w:sz="6" w:space="0" w:color="auto"/>
              <w:right w:val="single" w:sz="4" w:space="0" w:color="auto"/>
            </w:tcBorders>
            <w:shd w:val="clear" w:color="auto" w:fill="auto"/>
            <w:noWrap/>
            <w:vAlign w:val="center"/>
            <w:hideMark/>
          </w:tcPr>
          <w:p w14:paraId="6462FFAD"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192,96</w:t>
            </w:r>
          </w:p>
        </w:tc>
        <w:tc>
          <w:tcPr>
            <w:tcW w:w="941" w:type="dxa"/>
            <w:tcBorders>
              <w:top w:val="double" w:sz="6" w:space="0" w:color="auto"/>
              <w:left w:val="nil"/>
              <w:bottom w:val="double" w:sz="6" w:space="0" w:color="auto"/>
              <w:right w:val="double" w:sz="6" w:space="0" w:color="auto"/>
            </w:tcBorders>
            <w:shd w:val="clear" w:color="auto" w:fill="auto"/>
            <w:noWrap/>
            <w:vAlign w:val="center"/>
            <w:hideMark/>
          </w:tcPr>
          <w:p w14:paraId="44F78184"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961,76</w:t>
            </w:r>
          </w:p>
        </w:tc>
      </w:tr>
    </w:tbl>
    <w:p w14:paraId="4D9B2B10" w14:textId="18CBA41C" w:rsidR="00D93B2B" w:rsidRDefault="00D93B2B" w:rsidP="00D93B2B">
      <w:pPr>
        <w:rPr>
          <w:sz w:val="20"/>
          <w:lang w:val="sr-Cyrl-RS"/>
        </w:rPr>
      </w:pPr>
    </w:p>
    <w:p w14:paraId="5D985903" w14:textId="1F90A3A8" w:rsidR="00897289" w:rsidRPr="00897289" w:rsidRDefault="0076318C" w:rsidP="00D93B2B">
      <w:pPr>
        <w:spacing w:before="120" w:after="20"/>
        <w:jc w:val="center"/>
        <w:rPr>
          <w:bCs/>
          <w:i/>
          <w:sz w:val="20"/>
          <w:lang w:val="sr-Cyrl-RS"/>
        </w:rPr>
      </w:pPr>
      <w:r w:rsidRPr="00F11BC3">
        <w:rPr>
          <w:b/>
          <w:i/>
          <w:sz w:val="20"/>
          <w:lang w:val="sr-Cyrl-RS"/>
        </w:rPr>
        <w:t xml:space="preserve">Табела </w:t>
      </w:r>
      <w:r w:rsidR="006C3746" w:rsidRPr="00F11BC3">
        <w:rPr>
          <w:b/>
          <w:i/>
          <w:sz w:val="20"/>
          <w:lang w:val="sr-Latn-RS"/>
        </w:rPr>
        <w:t>3</w:t>
      </w:r>
      <w:r w:rsidR="00084A2E">
        <w:rPr>
          <w:b/>
          <w:i/>
          <w:sz w:val="20"/>
          <w:lang w:val="sr-Cyrl-RS"/>
        </w:rPr>
        <w:t>2</w:t>
      </w:r>
      <w:r w:rsidRPr="00F11BC3">
        <w:rPr>
          <w:b/>
          <w:i/>
          <w:sz w:val="20"/>
          <w:lang w:val="sr-Cyrl-RS"/>
        </w:rPr>
        <w:t>:</w:t>
      </w:r>
      <w:r w:rsidR="00F11BC3">
        <w:rPr>
          <w:bCs/>
          <w:i/>
          <w:sz w:val="20"/>
          <w:lang w:val="sr-Cyrl-RS"/>
        </w:rPr>
        <w:t xml:space="preserve"> </w:t>
      </w:r>
      <w:r w:rsidRPr="00A6263A">
        <w:rPr>
          <w:bCs/>
          <w:i/>
          <w:sz w:val="20"/>
          <w:lang w:val="sr-Cyrl-RS"/>
        </w:rPr>
        <w:t>План подизања шума</w:t>
      </w:r>
      <w:bookmarkStart w:id="394" w:name="_Toc283120526"/>
      <w:bookmarkStart w:id="395" w:name="_Toc289938928"/>
      <w:bookmarkStart w:id="396" w:name="_Toc289939191"/>
      <w:bookmarkStart w:id="397" w:name="_Toc303339606"/>
      <w:bookmarkStart w:id="398" w:name="_Toc410726811"/>
    </w:p>
    <w:tbl>
      <w:tblPr>
        <w:tblW w:w="6767" w:type="dxa"/>
        <w:jc w:val="center"/>
        <w:tblLook w:val="04A0" w:firstRow="1" w:lastRow="0" w:firstColumn="1" w:lastColumn="0" w:noHBand="0" w:noVBand="1"/>
      </w:tblPr>
      <w:tblGrid>
        <w:gridCol w:w="1290"/>
        <w:gridCol w:w="1282"/>
        <w:gridCol w:w="1282"/>
        <w:gridCol w:w="1166"/>
        <w:gridCol w:w="806"/>
        <w:gridCol w:w="941"/>
      </w:tblGrid>
      <w:tr w:rsidR="003D233E" w:rsidRPr="003D233E" w14:paraId="139DD2CD" w14:textId="77777777" w:rsidTr="000918A0">
        <w:trPr>
          <w:trHeight w:val="330"/>
          <w:jc w:val="center"/>
        </w:trPr>
        <w:tc>
          <w:tcPr>
            <w:tcW w:w="129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7305E133" w14:textId="77777777" w:rsidR="003D233E" w:rsidRPr="003D233E" w:rsidRDefault="003D233E" w:rsidP="003D233E">
            <w:pPr>
              <w:suppressAutoHyphens w:val="0"/>
              <w:jc w:val="center"/>
              <w:rPr>
                <w:b/>
                <w:bCs/>
                <w:sz w:val="16"/>
                <w:szCs w:val="16"/>
                <w:lang w:eastAsia="en-US"/>
              </w:rPr>
            </w:pPr>
            <w:r w:rsidRPr="003D233E">
              <w:rPr>
                <w:b/>
                <w:bCs/>
                <w:sz w:val="16"/>
                <w:szCs w:val="16"/>
                <w:lang w:eastAsia="en-US"/>
              </w:rPr>
              <w:t>Газдинска класа</w:t>
            </w:r>
          </w:p>
        </w:tc>
        <w:tc>
          <w:tcPr>
            <w:tcW w:w="4536" w:type="dxa"/>
            <w:gridSpan w:val="4"/>
            <w:tcBorders>
              <w:top w:val="double" w:sz="6" w:space="0" w:color="auto"/>
              <w:left w:val="nil"/>
              <w:bottom w:val="single" w:sz="4" w:space="0" w:color="auto"/>
              <w:right w:val="single" w:sz="4" w:space="0" w:color="000000"/>
            </w:tcBorders>
            <w:shd w:val="clear" w:color="auto" w:fill="auto"/>
            <w:noWrap/>
            <w:vAlign w:val="center"/>
            <w:hideMark/>
          </w:tcPr>
          <w:p w14:paraId="439D5E0F" w14:textId="77777777" w:rsidR="003D233E" w:rsidRPr="003D233E" w:rsidRDefault="003D233E" w:rsidP="003D233E">
            <w:pPr>
              <w:suppressAutoHyphens w:val="0"/>
              <w:jc w:val="center"/>
              <w:rPr>
                <w:b/>
                <w:bCs/>
                <w:sz w:val="16"/>
                <w:szCs w:val="16"/>
                <w:lang w:eastAsia="en-US"/>
              </w:rPr>
            </w:pPr>
            <w:r w:rsidRPr="003D233E">
              <w:rPr>
                <w:b/>
                <w:bCs/>
                <w:sz w:val="16"/>
                <w:szCs w:val="16"/>
                <w:lang w:eastAsia="en-US"/>
              </w:rPr>
              <w:t>ПОДИЗАЊЕ ШУМА</w:t>
            </w:r>
          </w:p>
        </w:tc>
        <w:tc>
          <w:tcPr>
            <w:tcW w:w="941" w:type="dxa"/>
            <w:vMerge w:val="restart"/>
            <w:tcBorders>
              <w:top w:val="double" w:sz="6" w:space="0" w:color="auto"/>
              <w:left w:val="single" w:sz="4" w:space="0" w:color="auto"/>
              <w:bottom w:val="single" w:sz="4" w:space="0" w:color="000000"/>
              <w:right w:val="double" w:sz="6" w:space="0" w:color="auto"/>
            </w:tcBorders>
            <w:shd w:val="clear" w:color="auto" w:fill="auto"/>
            <w:vAlign w:val="center"/>
            <w:hideMark/>
          </w:tcPr>
          <w:p w14:paraId="072E3B19" w14:textId="77777777" w:rsidR="003D233E" w:rsidRPr="003D233E" w:rsidRDefault="003D233E" w:rsidP="003D233E">
            <w:pPr>
              <w:suppressAutoHyphens w:val="0"/>
              <w:jc w:val="center"/>
              <w:rPr>
                <w:b/>
                <w:bCs/>
                <w:sz w:val="16"/>
                <w:szCs w:val="16"/>
                <w:lang w:eastAsia="en-US"/>
              </w:rPr>
            </w:pPr>
            <w:r w:rsidRPr="003D233E">
              <w:rPr>
                <w:b/>
                <w:bCs/>
                <w:sz w:val="16"/>
                <w:szCs w:val="16"/>
                <w:lang w:eastAsia="en-US"/>
              </w:rPr>
              <w:t>УКУПНО</w:t>
            </w:r>
          </w:p>
        </w:tc>
      </w:tr>
      <w:tr w:rsidR="003D233E" w:rsidRPr="003D233E" w14:paraId="19F19D29" w14:textId="77777777" w:rsidTr="000918A0">
        <w:trPr>
          <w:trHeight w:val="1260"/>
          <w:jc w:val="center"/>
        </w:trPr>
        <w:tc>
          <w:tcPr>
            <w:tcW w:w="1290" w:type="dxa"/>
            <w:vMerge/>
            <w:tcBorders>
              <w:top w:val="double" w:sz="6" w:space="0" w:color="auto"/>
              <w:left w:val="double" w:sz="6" w:space="0" w:color="auto"/>
              <w:bottom w:val="double" w:sz="6" w:space="0" w:color="000000"/>
              <w:right w:val="single" w:sz="4" w:space="0" w:color="auto"/>
            </w:tcBorders>
            <w:vAlign w:val="center"/>
            <w:hideMark/>
          </w:tcPr>
          <w:p w14:paraId="28ACB61A" w14:textId="77777777" w:rsidR="003D233E" w:rsidRPr="003D233E" w:rsidRDefault="003D233E" w:rsidP="003D233E">
            <w:pPr>
              <w:suppressAutoHyphens w:val="0"/>
              <w:rPr>
                <w:b/>
                <w:bCs/>
                <w:sz w:val="16"/>
                <w:szCs w:val="16"/>
                <w:lang w:eastAsia="en-US"/>
              </w:rPr>
            </w:pPr>
          </w:p>
        </w:tc>
        <w:tc>
          <w:tcPr>
            <w:tcW w:w="1282" w:type="dxa"/>
            <w:tcBorders>
              <w:top w:val="nil"/>
              <w:left w:val="nil"/>
              <w:bottom w:val="single" w:sz="4" w:space="0" w:color="auto"/>
              <w:right w:val="single" w:sz="4" w:space="0" w:color="auto"/>
            </w:tcBorders>
            <w:shd w:val="clear" w:color="auto" w:fill="auto"/>
            <w:vAlign w:val="center"/>
            <w:hideMark/>
          </w:tcPr>
          <w:p w14:paraId="04D2BCB2" w14:textId="77777777" w:rsidR="003D233E" w:rsidRPr="003D233E" w:rsidRDefault="003D233E" w:rsidP="003D233E">
            <w:pPr>
              <w:suppressAutoHyphens w:val="0"/>
              <w:jc w:val="center"/>
              <w:rPr>
                <w:b/>
                <w:bCs/>
                <w:sz w:val="16"/>
                <w:szCs w:val="16"/>
                <w:lang w:eastAsia="en-US"/>
              </w:rPr>
            </w:pPr>
            <w:r w:rsidRPr="003D233E">
              <w:rPr>
                <w:b/>
                <w:bCs/>
                <w:sz w:val="16"/>
                <w:szCs w:val="16"/>
                <w:lang w:eastAsia="en-US"/>
              </w:rPr>
              <w:t>Комплетна припр. земљ. за пошумљавање</w:t>
            </w:r>
          </w:p>
        </w:tc>
        <w:tc>
          <w:tcPr>
            <w:tcW w:w="1282" w:type="dxa"/>
            <w:tcBorders>
              <w:top w:val="nil"/>
              <w:left w:val="nil"/>
              <w:bottom w:val="single" w:sz="4" w:space="0" w:color="auto"/>
              <w:right w:val="single" w:sz="4" w:space="0" w:color="auto"/>
            </w:tcBorders>
            <w:shd w:val="clear" w:color="auto" w:fill="auto"/>
            <w:vAlign w:val="center"/>
            <w:hideMark/>
          </w:tcPr>
          <w:p w14:paraId="239DA373" w14:textId="77777777" w:rsidR="003D233E" w:rsidRPr="003D233E" w:rsidRDefault="003D233E" w:rsidP="003D233E">
            <w:pPr>
              <w:suppressAutoHyphens w:val="0"/>
              <w:jc w:val="center"/>
              <w:rPr>
                <w:b/>
                <w:bCs/>
                <w:sz w:val="16"/>
                <w:szCs w:val="16"/>
                <w:lang w:eastAsia="en-US"/>
              </w:rPr>
            </w:pPr>
            <w:r w:rsidRPr="003D233E">
              <w:rPr>
                <w:b/>
                <w:bCs/>
                <w:sz w:val="16"/>
                <w:szCs w:val="16"/>
                <w:lang w:eastAsia="en-US"/>
              </w:rPr>
              <w:t>Вештачко пошумљавање садњом</w:t>
            </w:r>
          </w:p>
        </w:tc>
        <w:tc>
          <w:tcPr>
            <w:tcW w:w="1166" w:type="dxa"/>
            <w:tcBorders>
              <w:top w:val="nil"/>
              <w:left w:val="nil"/>
              <w:bottom w:val="single" w:sz="4" w:space="0" w:color="auto"/>
              <w:right w:val="single" w:sz="4" w:space="0" w:color="auto"/>
            </w:tcBorders>
            <w:shd w:val="clear" w:color="auto" w:fill="auto"/>
            <w:vAlign w:val="center"/>
            <w:hideMark/>
          </w:tcPr>
          <w:p w14:paraId="719441C0" w14:textId="77777777" w:rsidR="003D233E" w:rsidRPr="003D233E" w:rsidRDefault="003D233E" w:rsidP="003D233E">
            <w:pPr>
              <w:suppressAutoHyphens w:val="0"/>
              <w:jc w:val="center"/>
              <w:rPr>
                <w:b/>
                <w:bCs/>
                <w:sz w:val="16"/>
                <w:szCs w:val="16"/>
                <w:lang w:eastAsia="en-US"/>
              </w:rPr>
            </w:pPr>
            <w:r w:rsidRPr="003D233E">
              <w:rPr>
                <w:b/>
                <w:bCs/>
                <w:sz w:val="16"/>
                <w:szCs w:val="16"/>
                <w:lang w:eastAsia="en-US"/>
              </w:rPr>
              <w:t>Попуњавање вештачки подигнутих култура садњом</w:t>
            </w:r>
          </w:p>
        </w:tc>
        <w:tc>
          <w:tcPr>
            <w:tcW w:w="806" w:type="dxa"/>
            <w:tcBorders>
              <w:top w:val="nil"/>
              <w:left w:val="nil"/>
              <w:bottom w:val="single" w:sz="4" w:space="0" w:color="auto"/>
              <w:right w:val="single" w:sz="4" w:space="0" w:color="auto"/>
            </w:tcBorders>
            <w:shd w:val="clear" w:color="auto" w:fill="auto"/>
            <w:vAlign w:val="center"/>
            <w:hideMark/>
          </w:tcPr>
          <w:p w14:paraId="5FAB4DD2" w14:textId="77777777" w:rsidR="003D233E" w:rsidRPr="003D233E" w:rsidRDefault="003D233E" w:rsidP="003D233E">
            <w:pPr>
              <w:suppressAutoHyphens w:val="0"/>
              <w:jc w:val="center"/>
              <w:rPr>
                <w:b/>
                <w:bCs/>
                <w:sz w:val="16"/>
                <w:szCs w:val="16"/>
                <w:lang w:eastAsia="en-US"/>
              </w:rPr>
            </w:pPr>
            <w:r w:rsidRPr="003D233E">
              <w:rPr>
                <w:b/>
                <w:bCs/>
                <w:sz w:val="16"/>
                <w:szCs w:val="16"/>
                <w:lang w:eastAsia="en-US"/>
              </w:rPr>
              <w:t>Свега</w:t>
            </w:r>
          </w:p>
        </w:tc>
        <w:tc>
          <w:tcPr>
            <w:tcW w:w="941" w:type="dxa"/>
            <w:vMerge/>
            <w:tcBorders>
              <w:top w:val="double" w:sz="6" w:space="0" w:color="auto"/>
              <w:left w:val="single" w:sz="4" w:space="0" w:color="auto"/>
              <w:bottom w:val="single" w:sz="4" w:space="0" w:color="000000"/>
              <w:right w:val="double" w:sz="6" w:space="0" w:color="auto"/>
            </w:tcBorders>
            <w:vAlign w:val="center"/>
            <w:hideMark/>
          </w:tcPr>
          <w:p w14:paraId="49D560DB" w14:textId="77777777" w:rsidR="003D233E" w:rsidRPr="003D233E" w:rsidRDefault="003D233E" w:rsidP="003D233E">
            <w:pPr>
              <w:suppressAutoHyphens w:val="0"/>
              <w:rPr>
                <w:b/>
                <w:bCs/>
                <w:sz w:val="16"/>
                <w:szCs w:val="16"/>
                <w:lang w:eastAsia="en-US"/>
              </w:rPr>
            </w:pPr>
          </w:p>
        </w:tc>
      </w:tr>
      <w:tr w:rsidR="003D233E" w:rsidRPr="003D233E" w14:paraId="0B482DB4" w14:textId="77777777" w:rsidTr="000918A0">
        <w:trPr>
          <w:trHeight w:val="330"/>
          <w:jc w:val="center"/>
        </w:trPr>
        <w:tc>
          <w:tcPr>
            <w:tcW w:w="1290" w:type="dxa"/>
            <w:vMerge/>
            <w:tcBorders>
              <w:top w:val="double" w:sz="6" w:space="0" w:color="auto"/>
              <w:left w:val="double" w:sz="6" w:space="0" w:color="auto"/>
              <w:bottom w:val="double" w:sz="6" w:space="0" w:color="000000"/>
              <w:right w:val="single" w:sz="4" w:space="0" w:color="auto"/>
            </w:tcBorders>
            <w:vAlign w:val="center"/>
            <w:hideMark/>
          </w:tcPr>
          <w:p w14:paraId="6526DB13" w14:textId="77777777" w:rsidR="003D233E" w:rsidRPr="003D233E" w:rsidRDefault="003D233E" w:rsidP="003D233E">
            <w:pPr>
              <w:suppressAutoHyphens w:val="0"/>
              <w:rPr>
                <w:b/>
                <w:bCs/>
                <w:sz w:val="16"/>
                <w:szCs w:val="16"/>
                <w:lang w:eastAsia="en-US"/>
              </w:rPr>
            </w:pPr>
          </w:p>
        </w:tc>
        <w:tc>
          <w:tcPr>
            <w:tcW w:w="1282" w:type="dxa"/>
            <w:tcBorders>
              <w:top w:val="nil"/>
              <w:left w:val="nil"/>
              <w:bottom w:val="double" w:sz="6" w:space="0" w:color="auto"/>
              <w:right w:val="single" w:sz="4" w:space="0" w:color="auto"/>
            </w:tcBorders>
            <w:shd w:val="clear" w:color="auto" w:fill="auto"/>
            <w:vAlign w:val="center"/>
            <w:hideMark/>
          </w:tcPr>
          <w:p w14:paraId="1EAF560D" w14:textId="77777777" w:rsidR="003D233E" w:rsidRPr="003D233E" w:rsidRDefault="003D233E" w:rsidP="003D233E">
            <w:pPr>
              <w:suppressAutoHyphens w:val="0"/>
              <w:jc w:val="center"/>
              <w:rPr>
                <w:b/>
                <w:bCs/>
                <w:sz w:val="16"/>
                <w:szCs w:val="16"/>
                <w:lang w:eastAsia="en-US"/>
              </w:rPr>
            </w:pPr>
            <w:r w:rsidRPr="003D233E">
              <w:rPr>
                <w:b/>
                <w:bCs/>
                <w:sz w:val="16"/>
                <w:szCs w:val="16"/>
                <w:lang w:eastAsia="en-US"/>
              </w:rPr>
              <w:t>127</w:t>
            </w:r>
          </w:p>
        </w:tc>
        <w:tc>
          <w:tcPr>
            <w:tcW w:w="1282" w:type="dxa"/>
            <w:tcBorders>
              <w:top w:val="nil"/>
              <w:left w:val="nil"/>
              <w:bottom w:val="double" w:sz="6" w:space="0" w:color="auto"/>
              <w:right w:val="single" w:sz="4" w:space="0" w:color="auto"/>
            </w:tcBorders>
            <w:shd w:val="clear" w:color="auto" w:fill="auto"/>
            <w:noWrap/>
            <w:vAlign w:val="center"/>
            <w:hideMark/>
          </w:tcPr>
          <w:p w14:paraId="4784E4A6" w14:textId="77777777" w:rsidR="003D233E" w:rsidRPr="003D233E" w:rsidRDefault="003D233E" w:rsidP="003D233E">
            <w:pPr>
              <w:suppressAutoHyphens w:val="0"/>
              <w:jc w:val="center"/>
              <w:rPr>
                <w:b/>
                <w:bCs/>
                <w:sz w:val="16"/>
                <w:szCs w:val="16"/>
                <w:lang w:eastAsia="en-US"/>
              </w:rPr>
            </w:pPr>
            <w:r w:rsidRPr="003D233E">
              <w:rPr>
                <w:b/>
                <w:bCs/>
                <w:sz w:val="16"/>
                <w:szCs w:val="16"/>
                <w:lang w:eastAsia="en-US"/>
              </w:rPr>
              <w:t>317</w:t>
            </w:r>
          </w:p>
        </w:tc>
        <w:tc>
          <w:tcPr>
            <w:tcW w:w="1166" w:type="dxa"/>
            <w:tcBorders>
              <w:top w:val="nil"/>
              <w:left w:val="nil"/>
              <w:bottom w:val="double" w:sz="6" w:space="0" w:color="auto"/>
              <w:right w:val="nil"/>
            </w:tcBorders>
            <w:shd w:val="clear" w:color="auto" w:fill="auto"/>
            <w:noWrap/>
            <w:vAlign w:val="center"/>
            <w:hideMark/>
          </w:tcPr>
          <w:p w14:paraId="5044896C" w14:textId="77777777" w:rsidR="003D233E" w:rsidRPr="003D233E" w:rsidRDefault="003D233E" w:rsidP="003D233E">
            <w:pPr>
              <w:suppressAutoHyphens w:val="0"/>
              <w:jc w:val="center"/>
              <w:rPr>
                <w:b/>
                <w:bCs/>
                <w:sz w:val="16"/>
                <w:szCs w:val="16"/>
                <w:lang w:eastAsia="en-US"/>
              </w:rPr>
            </w:pPr>
            <w:r w:rsidRPr="003D233E">
              <w:rPr>
                <w:b/>
                <w:bCs/>
                <w:sz w:val="16"/>
                <w:szCs w:val="16"/>
                <w:lang w:eastAsia="en-US"/>
              </w:rPr>
              <w:t>414</w:t>
            </w:r>
          </w:p>
        </w:tc>
        <w:tc>
          <w:tcPr>
            <w:tcW w:w="806" w:type="dxa"/>
            <w:tcBorders>
              <w:top w:val="nil"/>
              <w:left w:val="single" w:sz="4" w:space="0" w:color="auto"/>
              <w:bottom w:val="double" w:sz="6" w:space="0" w:color="auto"/>
              <w:right w:val="single" w:sz="4" w:space="0" w:color="auto"/>
            </w:tcBorders>
            <w:shd w:val="clear" w:color="auto" w:fill="auto"/>
            <w:noWrap/>
            <w:vAlign w:val="center"/>
            <w:hideMark/>
          </w:tcPr>
          <w:p w14:paraId="7058DB42" w14:textId="61262AA3" w:rsidR="003D233E" w:rsidRPr="003D233E" w:rsidRDefault="003D233E" w:rsidP="003D233E">
            <w:pPr>
              <w:suppressAutoHyphens w:val="0"/>
              <w:jc w:val="center"/>
              <w:rPr>
                <w:b/>
                <w:bCs/>
                <w:sz w:val="16"/>
                <w:szCs w:val="16"/>
                <w:lang w:eastAsia="en-US"/>
              </w:rPr>
            </w:pPr>
            <w:r>
              <w:rPr>
                <w:b/>
                <w:bCs/>
                <w:sz w:val="16"/>
                <w:szCs w:val="16"/>
                <w:lang w:eastAsia="en-US"/>
              </w:rPr>
              <w:t>h</w:t>
            </w:r>
            <w:r w:rsidRPr="003D233E">
              <w:rPr>
                <w:b/>
                <w:bCs/>
                <w:sz w:val="16"/>
                <w:szCs w:val="16"/>
                <w:lang w:eastAsia="en-US"/>
              </w:rPr>
              <w:t>а</w:t>
            </w:r>
          </w:p>
        </w:tc>
        <w:tc>
          <w:tcPr>
            <w:tcW w:w="941" w:type="dxa"/>
            <w:tcBorders>
              <w:top w:val="nil"/>
              <w:left w:val="nil"/>
              <w:bottom w:val="double" w:sz="6" w:space="0" w:color="auto"/>
              <w:right w:val="double" w:sz="6" w:space="0" w:color="auto"/>
            </w:tcBorders>
            <w:shd w:val="clear" w:color="auto" w:fill="auto"/>
            <w:noWrap/>
            <w:vAlign w:val="center"/>
            <w:hideMark/>
          </w:tcPr>
          <w:p w14:paraId="1BE069D1" w14:textId="4A9B2A11" w:rsidR="003D233E" w:rsidRPr="003D233E" w:rsidRDefault="003D233E" w:rsidP="003D233E">
            <w:pPr>
              <w:suppressAutoHyphens w:val="0"/>
              <w:jc w:val="center"/>
              <w:rPr>
                <w:b/>
                <w:bCs/>
                <w:sz w:val="16"/>
                <w:szCs w:val="16"/>
                <w:lang w:eastAsia="en-US"/>
              </w:rPr>
            </w:pPr>
            <w:r>
              <w:rPr>
                <w:b/>
                <w:bCs/>
                <w:sz w:val="16"/>
                <w:szCs w:val="16"/>
                <w:lang w:eastAsia="en-US"/>
              </w:rPr>
              <w:t>h</w:t>
            </w:r>
            <w:r w:rsidRPr="003D233E">
              <w:rPr>
                <w:b/>
                <w:bCs/>
                <w:sz w:val="16"/>
                <w:szCs w:val="16"/>
                <w:lang w:eastAsia="en-US"/>
              </w:rPr>
              <w:t>а</w:t>
            </w:r>
          </w:p>
        </w:tc>
      </w:tr>
      <w:tr w:rsidR="003D233E" w:rsidRPr="003D233E" w14:paraId="2BC400D8" w14:textId="77777777" w:rsidTr="000918A0">
        <w:trPr>
          <w:trHeight w:val="300"/>
          <w:jc w:val="center"/>
        </w:trPr>
        <w:tc>
          <w:tcPr>
            <w:tcW w:w="1290"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6B0DFD66" w14:textId="77777777" w:rsidR="003D233E" w:rsidRPr="003D233E" w:rsidRDefault="003D233E" w:rsidP="003D233E">
            <w:pPr>
              <w:suppressAutoHyphens w:val="0"/>
              <w:jc w:val="center"/>
              <w:rPr>
                <w:sz w:val="18"/>
                <w:szCs w:val="18"/>
                <w:lang w:eastAsia="en-US"/>
              </w:rPr>
            </w:pPr>
            <w:r w:rsidRPr="003D233E">
              <w:rPr>
                <w:sz w:val="18"/>
                <w:szCs w:val="18"/>
                <w:lang w:eastAsia="en-US"/>
              </w:rPr>
              <w:t>10 191 212</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BF15F0"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1282" w:type="dxa"/>
            <w:tcBorders>
              <w:top w:val="single" w:sz="4" w:space="0" w:color="auto"/>
              <w:left w:val="nil"/>
              <w:bottom w:val="single" w:sz="4" w:space="0" w:color="auto"/>
              <w:right w:val="single" w:sz="4" w:space="0" w:color="auto"/>
            </w:tcBorders>
            <w:shd w:val="clear" w:color="auto" w:fill="auto"/>
            <w:noWrap/>
            <w:vAlign w:val="center"/>
            <w:hideMark/>
          </w:tcPr>
          <w:p w14:paraId="47B9509C"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1166" w:type="dxa"/>
            <w:tcBorders>
              <w:top w:val="single" w:sz="4" w:space="0" w:color="auto"/>
              <w:left w:val="nil"/>
              <w:bottom w:val="single" w:sz="4" w:space="0" w:color="auto"/>
              <w:right w:val="nil"/>
            </w:tcBorders>
            <w:shd w:val="clear" w:color="auto" w:fill="auto"/>
            <w:noWrap/>
            <w:vAlign w:val="center"/>
            <w:hideMark/>
          </w:tcPr>
          <w:p w14:paraId="2B5641E5"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8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2AC423"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 </w:t>
            </w:r>
          </w:p>
        </w:tc>
        <w:tc>
          <w:tcPr>
            <w:tcW w:w="941" w:type="dxa"/>
            <w:tcBorders>
              <w:top w:val="single" w:sz="4" w:space="0" w:color="auto"/>
              <w:left w:val="nil"/>
              <w:bottom w:val="single" w:sz="4" w:space="0" w:color="auto"/>
              <w:right w:val="double" w:sz="6" w:space="0" w:color="auto"/>
            </w:tcBorders>
            <w:shd w:val="clear" w:color="auto" w:fill="auto"/>
            <w:noWrap/>
            <w:vAlign w:val="center"/>
            <w:hideMark/>
          </w:tcPr>
          <w:p w14:paraId="2EB3334E"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29,31</w:t>
            </w:r>
          </w:p>
        </w:tc>
      </w:tr>
      <w:tr w:rsidR="003D233E" w:rsidRPr="003D233E" w14:paraId="527937DC" w14:textId="77777777" w:rsidTr="000918A0">
        <w:trPr>
          <w:trHeight w:val="300"/>
          <w:jc w:val="center"/>
        </w:trPr>
        <w:tc>
          <w:tcPr>
            <w:tcW w:w="1290" w:type="dxa"/>
            <w:tcBorders>
              <w:top w:val="nil"/>
              <w:left w:val="double" w:sz="6" w:space="0" w:color="auto"/>
              <w:bottom w:val="single" w:sz="4" w:space="0" w:color="auto"/>
              <w:right w:val="single" w:sz="4" w:space="0" w:color="auto"/>
            </w:tcBorders>
            <w:shd w:val="clear" w:color="auto" w:fill="auto"/>
            <w:noWrap/>
            <w:vAlign w:val="center"/>
            <w:hideMark/>
          </w:tcPr>
          <w:p w14:paraId="19611937" w14:textId="77777777" w:rsidR="003D233E" w:rsidRPr="003D233E" w:rsidRDefault="003D233E" w:rsidP="003D233E">
            <w:pPr>
              <w:suppressAutoHyphens w:val="0"/>
              <w:jc w:val="center"/>
              <w:rPr>
                <w:sz w:val="18"/>
                <w:szCs w:val="18"/>
                <w:lang w:eastAsia="en-US"/>
              </w:rPr>
            </w:pPr>
            <w:r w:rsidRPr="003D233E">
              <w:rPr>
                <w:sz w:val="18"/>
                <w:szCs w:val="18"/>
                <w:lang w:eastAsia="en-US"/>
              </w:rPr>
              <w:lastRenderedPageBreak/>
              <w:t>10 195 212</w:t>
            </w:r>
          </w:p>
        </w:tc>
        <w:tc>
          <w:tcPr>
            <w:tcW w:w="1282" w:type="dxa"/>
            <w:tcBorders>
              <w:top w:val="nil"/>
              <w:left w:val="single" w:sz="4" w:space="0" w:color="auto"/>
              <w:bottom w:val="single" w:sz="4" w:space="0" w:color="auto"/>
              <w:right w:val="single" w:sz="4" w:space="0" w:color="auto"/>
            </w:tcBorders>
            <w:shd w:val="clear" w:color="auto" w:fill="auto"/>
            <w:noWrap/>
            <w:vAlign w:val="center"/>
            <w:hideMark/>
          </w:tcPr>
          <w:p w14:paraId="3D11160B"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1282" w:type="dxa"/>
            <w:tcBorders>
              <w:top w:val="nil"/>
              <w:left w:val="nil"/>
              <w:bottom w:val="single" w:sz="4" w:space="0" w:color="auto"/>
              <w:right w:val="single" w:sz="4" w:space="0" w:color="auto"/>
            </w:tcBorders>
            <w:shd w:val="clear" w:color="auto" w:fill="auto"/>
            <w:noWrap/>
            <w:vAlign w:val="center"/>
            <w:hideMark/>
          </w:tcPr>
          <w:p w14:paraId="53876D46"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1166" w:type="dxa"/>
            <w:tcBorders>
              <w:top w:val="nil"/>
              <w:left w:val="nil"/>
              <w:bottom w:val="single" w:sz="4" w:space="0" w:color="auto"/>
              <w:right w:val="nil"/>
            </w:tcBorders>
            <w:shd w:val="clear" w:color="auto" w:fill="auto"/>
            <w:noWrap/>
            <w:vAlign w:val="center"/>
            <w:hideMark/>
          </w:tcPr>
          <w:p w14:paraId="0D780900"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806" w:type="dxa"/>
            <w:tcBorders>
              <w:top w:val="nil"/>
              <w:left w:val="single" w:sz="4" w:space="0" w:color="auto"/>
              <w:bottom w:val="single" w:sz="4" w:space="0" w:color="auto"/>
              <w:right w:val="single" w:sz="4" w:space="0" w:color="auto"/>
            </w:tcBorders>
            <w:shd w:val="clear" w:color="auto" w:fill="auto"/>
            <w:noWrap/>
            <w:vAlign w:val="center"/>
            <w:hideMark/>
          </w:tcPr>
          <w:p w14:paraId="50FDEE0F"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 </w:t>
            </w:r>
          </w:p>
        </w:tc>
        <w:tc>
          <w:tcPr>
            <w:tcW w:w="941" w:type="dxa"/>
            <w:tcBorders>
              <w:top w:val="nil"/>
              <w:left w:val="nil"/>
              <w:bottom w:val="single" w:sz="4" w:space="0" w:color="auto"/>
              <w:right w:val="double" w:sz="6" w:space="0" w:color="auto"/>
            </w:tcBorders>
            <w:shd w:val="clear" w:color="auto" w:fill="auto"/>
            <w:noWrap/>
            <w:vAlign w:val="center"/>
            <w:hideMark/>
          </w:tcPr>
          <w:p w14:paraId="38A2A3F8"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167,05</w:t>
            </w:r>
          </w:p>
        </w:tc>
      </w:tr>
      <w:tr w:rsidR="003D233E" w:rsidRPr="003D233E" w14:paraId="400F122A" w14:textId="77777777" w:rsidTr="000918A0">
        <w:trPr>
          <w:trHeight w:val="300"/>
          <w:jc w:val="center"/>
        </w:trPr>
        <w:tc>
          <w:tcPr>
            <w:tcW w:w="1290" w:type="dxa"/>
            <w:tcBorders>
              <w:top w:val="nil"/>
              <w:left w:val="double" w:sz="6" w:space="0" w:color="auto"/>
              <w:bottom w:val="single" w:sz="4" w:space="0" w:color="auto"/>
              <w:right w:val="single" w:sz="4" w:space="0" w:color="auto"/>
            </w:tcBorders>
            <w:shd w:val="clear" w:color="auto" w:fill="auto"/>
            <w:noWrap/>
            <w:vAlign w:val="center"/>
            <w:hideMark/>
          </w:tcPr>
          <w:p w14:paraId="0F60D9CD" w14:textId="77777777" w:rsidR="003D233E" w:rsidRPr="003D233E" w:rsidRDefault="003D233E" w:rsidP="003D233E">
            <w:pPr>
              <w:suppressAutoHyphens w:val="0"/>
              <w:jc w:val="center"/>
              <w:rPr>
                <w:sz w:val="18"/>
                <w:szCs w:val="18"/>
                <w:lang w:eastAsia="en-US"/>
              </w:rPr>
            </w:pPr>
            <w:r w:rsidRPr="003D233E">
              <w:rPr>
                <w:sz w:val="18"/>
                <w:szCs w:val="18"/>
                <w:lang w:eastAsia="en-US"/>
              </w:rPr>
              <w:t>10 196 212</w:t>
            </w:r>
          </w:p>
        </w:tc>
        <w:tc>
          <w:tcPr>
            <w:tcW w:w="1282" w:type="dxa"/>
            <w:tcBorders>
              <w:top w:val="nil"/>
              <w:left w:val="single" w:sz="4" w:space="0" w:color="auto"/>
              <w:bottom w:val="single" w:sz="4" w:space="0" w:color="auto"/>
              <w:right w:val="single" w:sz="4" w:space="0" w:color="auto"/>
            </w:tcBorders>
            <w:shd w:val="clear" w:color="auto" w:fill="auto"/>
            <w:noWrap/>
            <w:vAlign w:val="center"/>
            <w:hideMark/>
          </w:tcPr>
          <w:p w14:paraId="11905003"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1282" w:type="dxa"/>
            <w:tcBorders>
              <w:top w:val="nil"/>
              <w:left w:val="nil"/>
              <w:bottom w:val="single" w:sz="4" w:space="0" w:color="auto"/>
              <w:right w:val="single" w:sz="4" w:space="0" w:color="auto"/>
            </w:tcBorders>
            <w:shd w:val="clear" w:color="auto" w:fill="auto"/>
            <w:noWrap/>
            <w:vAlign w:val="center"/>
            <w:hideMark/>
          </w:tcPr>
          <w:p w14:paraId="685A41F4"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1166" w:type="dxa"/>
            <w:tcBorders>
              <w:top w:val="nil"/>
              <w:left w:val="nil"/>
              <w:bottom w:val="single" w:sz="4" w:space="0" w:color="auto"/>
              <w:right w:val="nil"/>
            </w:tcBorders>
            <w:shd w:val="clear" w:color="auto" w:fill="auto"/>
            <w:noWrap/>
            <w:vAlign w:val="center"/>
            <w:hideMark/>
          </w:tcPr>
          <w:p w14:paraId="69A116B0"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806" w:type="dxa"/>
            <w:tcBorders>
              <w:top w:val="nil"/>
              <w:left w:val="single" w:sz="4" w:space="0" w:color="auto"/>
              <w:bottom w:val="single" w:sz="4" w:space="0" w:color="auto"/>
              <w:right w:val="single" w:sz="4" w:space="0" w:color="auto"/>
            </w:tcBorders>
            <w:shd w:val="clear" w:color="auto" w:fill="auto"/>
            <w:noWrap/>
            <w:vAlign w:val="center"/>
            <w:hideMark/>
          </w:tcPr>
          <w:p w14:paraId="63F0511A"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 </w:t>
            </w:r>
          </w:p>
        </w:tc>
        <w:tc>
          <w:tcPr>
            <w:tcW w:w="941" w:type="dxa"/>
            <w:tcBorders>
              <w:top w:val="nil"/>
              <w:left w:val="nil"/>
              <w:bottom w:val="single" w:sz="4" w:space="0" w:color="auto"/>
              <w:right w:val="double" w:sz="6" w:space="0" w:color="auto"/>
            </w:tcBorders>
            <w:shd w:val="clear" w:color="auto" w:fill="auto"/>
            <w:noWrap/>
            <w:vAlign w:val="center"/>
            <w:hideMark/>
          </w:tcPr>
          <w:p w14:paraId="15643341"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70,43</w:t>
            </w:r>
          </w:p>
        </w:tc>
      </w:tr>
      <w:tr w:rsidR="003D233E" w:rsidRPr="003D233E" w14:paraId="7D88B187" w14:textId="77777777" w:rsidTr="000918A0">
        <w:trPr>
          <w:trHeight w:val="300"/>
          <w:jc w:val="center"/>
        </w:trPr>
        <w:tc>
          <w:tcPr>
            <w:tcW w:w="1290" w:type="dxa"/>
            <w:tcBorders>
              <w:top w:val="nil"/>
              <w:left w:val="double" w:sz="6" w:space="0" w:color="auto"/>
              <w:bottom w:val="single" w:sz="4" w:space="0" w:color="auto"/>
              <w:right w:val="single" w:sz="4" w:space="0" w:color="auto"/>
            </w:tcBorders>
            <w:shd w:val="clear" w:color="auto" w:fill="auto"/>
            <w:noWrap/>
            <w:vAlign w:val="center"/>
            <w:hideMark/>
          </w:tcPr>
          <w:p w14:paraId="1D38AF06" w14:textId="77777777" w:rsidR="003D233E" w:rsidRPr="003D233E" w:rsidRDefault="003D233E" w:rsidP="003D233E">
            <w:pPr>
              <w:suppressAutoHyphens w:val="0"/>
              <w:jc w:val="center"/>
              <w:rPr>
                <w:sz w:val="18"/>
                <w:szCs w:val="18"/>
                <w:lang w:eastAsia="en-US"/>
              </w:rPr>
            </w:pPr>
            <w:r w:rsidRPr="003D233E">
              <w:rPr>
                <w:sz w:val="18"/>
                <w:szCs w:val="18"/>
                <w:lang w:eastAsia="en-US"/>
              </w:rPr>
              <w:t>10 215 212</w:t>
            </w:r>
          </w:p>
        </w:tc>
        <w:tc>
          <w:tcPr>
            <w:tcW w:w="1282" w:type="dxa"/>
            <w:tcBorders>
              <w:top w:val="nil"/>
              <w:left w:val="single" w:sz="4" w:space="0" w:color="auto"/>
              <w:bottom w:val="single" w:sz="4" w:space="0" w:color="auto"/>
              <w:right w:val="single" w:sz="4" w:space="0" w:color="auto"/>
            </w:tcBorders>
            <w:shd w:val="clear" w:color="auto" w:fill="auto"/>
            <w:noWrap/>
            <w:vAlign w:val="center"/>
            <w:hideMark/>
          </w:tcPr>
          <w:p w14:paraId="229F43E3"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1282" w:type="dxa"/>
            <w:tcBorders>
              <w:top w:val="nil"/>
              <w:left w:val="nil"/>
              <w:bottom w:val="single" w:sz="4" w:space="0" w:color="auto"/>
              <w:right w:val="single" w:sz="4" w:space="0" w:color="auto"/>
            </w:tcBorders>
            <w:shd w:val="clear" w:color="auto" w:fill="auto"/>
            <w:noWrap/>
            <w:vAlign w:val="center"/>
            <w:hideMark/>
          </w:tcPr>
          <w:p w14:paraId="52FC129C"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1166" w:type="dxa"/>
            <w:tcBorders>
              <w:top w:val="nil"/>
              <w:left w:val="nil"/>
              <w:bottom w:val="single" w:sz="4" w:space="0" w:color="auto"/>
              <w:right w:val="nil"/>
            </w:tcBorders>
            <w:shd w:val="clear" w:color="auto" w:fill="auto"/>
            <w:noWrap/>
            <w:vAlign w:val="center"/>
            <w:hideMark/>
          </w:tcPr>
          <w:p w14:paraId="2B62DEE3"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806" w:type="dxa"/>
            <w:tcBorders>
              <w:top w:val="nil"/>
              <w:left w:val="single" w:sz="4" w:space="0" w:color="auto"/>
              <w:bottom w:val="single" w:sz="4" w:space="0" w:color="auto"/>
              <w:right w:val="single" w:sz="4" w:space="0" w:color="auto"/>
            </w:tcBorders>
            <w:shd w:val="clear" w:color="auto" w:fill="auto"/>
            <w:noWrap/>
            <w:vAlign w:val="center"/>
            <w:hideMark/>
          </w:tcPr>
          <w:p w14:paraId="0B0D79BE"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 </w:t>
            </w:r>
          </w:p>
        </w:tc>
        <w:tc>
          <w:tcPr>
            <w:tcW w:w="941" w:type="dxa"/>
            <w:tcBorders>
              <w:top w:val="nil"/>
              <w:left w:val="nil"/>
              <w:bottom w:val="single" w:sz="4" w:space="0" w:color="auto"/>
              <w:right w:val="double" w:sz="6" w:space="0" w:color="auto"/>
            </w:tcBorders>
            <w:shd w:val="clear" w:color="auto" w:fill="auto"/>
            <w:noWrap/>
            <w:vAlign w:val="center"/>
            <w:hideMark/>
          </w:tcPr>
          <w:p w14:paraId="1F04283F"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19,51</w:t>
            </w:r>
          </w:p>
        </w:tc>
      </w:tr>
      <w:tr w:rsidR="003D233E" w:rsidRPr="003D233E" w14:paraId="495087F2" w14:textId="77777777" w:rsidTr="000918A0">
        <w:trPr>
          <w:trHeight w:val="300"/>
          <w:jc w:val="center"/>
        </w:trPr>
        <w:tc>
          <w:tcPr>
            <w:tcW w:w="1290" w:type="dxa"/>
            <w:tcBorders>
              <w:top w:val="nil"/>
              <w:left w:val="double" w:sz="6" w:space="0" w:color="auto"/>
              <w:bottom w:val="single" w:sz="4" w:space="0" w:color="auto"/>
              <w:right w:val="single" w:sz="4" w:space="0" w:color="auto"/>
            </w:tcBorders>
            <w:shd w:val="clear" w:color="auto" w:fill="auto"/>
            <w:noWrap/>
            <w:vAlign w:val="center"/>
            <w:hideMark/>
          </w:tcPr>
          <w:p w14:paraId="000F948A" w14:textId="77777777" w:rsidR="003D233E" w:rsidRPr="003D233E" w:rsidRDefault="003D233E" w:rsidP="003D233E">
            <w:pPr>
              <w:suppressAutoHyphens w:val="0"/>
              <w:jc w:val="center"/>
              <w:rPr>
                <w:sz w:val="18"/>
                <w:szCs w:val="18"/>
                <w:lang w:eastAsia="en-US"/>
              </w:rPr>
            </w:pPr>
            <w:r w:rsidRPr="003D233E">
              <w:rPr>
                <w:sz w:val="18"/>
                <w:szCs w:val="18"/>
                <w:lang w:eastAsia="en-US"/>
              </w:rPr>
              <w:t>10 325 212</w:t>
            </w:r>
          </w:p>
        </w:tc>
        <w:tc>
          <w:tcPr>
            <w:tcW w:w="1282" w:type="dxa"/>
            <w:tcBorders>
              <w:top w:val="nil"/>
              <w:left w:val="single" w:sz="4" w:space="0" w:color="auto"/>
              <w:bottom w:val="single" w:sz="4" w:space="0" w:color="auto"/>
              <w:right w:val="single" w:sz="4" w:space="0" w:color="auto"/>
            </w:tcBorders>
            <w:shd w:val="clear" w:color="auto" w:fill="auto"/>
            <w:noWrap/>
            <w:vAlign w:val="center"/>
            <w:hideMark/>
          </w:tcPr>
          <w:p w14:paraId="70C2156C"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1282" w:type="dxa"/>
            <w:tcBorders>
              <w:top w:val="nil"/>
              <w:left w:val="nil"/>
              <w:bottom w:val="single" w:sz="4" w:space="0" w:color="auto"/>
              <w:right w:val="single" w:sz="4" w:space="0" w:color="auto"/>
            </w:tcBorders>
            <w:shd w:val="clear" w:color="auto" w:fill="auto"/>
            <w:noWrap/>
            <w:vAlign w:val="center"/>
            <w:hideMark/>
          </w:tcPr>
          <w:p w14:paraId="60BCBF47"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1166" w:type="dxa"/>
            <w:tcBorders>
              <w:top w:val="nil"/>
              <w:left w:val="nil"/>
              <w:bottom w:val="single" w:sz="4" w:space="0" w:color="auto"/>
              <w:right w:val="nil"/>
            </w:tcBorders>
            <w:shd w:val="clear" w:color="auto" w:fill="auto"/>
            <w:noWrap/>
            <w:vAlign w:val="center"/>
            <w:hideMark/>
          </w:tcPr>
          <w:p w14:paraId="4402F5C3"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806" w:type="dxa"/>
            <w:tcBorders>
              <w:top w:val="nil"/>
              <w:left w:val="single" w:sz="4" w:space="0" w:color="auto"/>
              <w:bottom w:val="single" w:sz="4" w:space="0" w:color="auto"/>
              <w:right w:val="single" w:sz="4" w:space="0" w:color="auto"/>
            </w:tcBorders>
            <w:shd w:val="clear" w:color="auto" w:fill="auto"/>
            <w:noWrap/>
            <w:vAlign w:val="center"/>
            <w:hideMark/>
          </w:tcPr>
          <w:p w14:paraId="409B140E"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 </w:t>
            </w:r>
          </w:p>
        </w:tc>
        <w:tc>
          <w:tcPr>
            <w:tcW w:w="941" w:type="dxa"/>
            <w:tcBorders>
              <w:top w:val="nil"/>
              <w:left w:val="nil"/>
              <w:bottom w:val="single" w:sz="4" w:space="0" w:color="auto"/>
              <w:right w:val="double" w:sz="6" w:space="0" w:color="auto"/>
            </w:tcBorders>
            <w:shd w:val="clear" w:color="auto" w:fill="auto"/>
            <w:noWrap/>
            <w:vAlign w:val="center"/>
            <w:hideMark/>
          </w:tcPr>
          <w:p w14:paraId="185D2B3D"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20,18</w:t>
            </w:r>
          </w:p>
        </w:tc>
      </w:tr>
      <w:tr w:rsidR="003D233E" w:rsidRPr="003D233E" w14:paraId="0A725A43" w14:textId="77777777" w:rsidTr="000918A0">
        <w:trPr>
          <w:trHeight w:val="300"/>
          <w:jc w:val="center"/>
        </w:trPr>
        <w:tc>
          <w:tcPr>
            <w:tcW w:w="1290" w:type="dxa"/>
            <w:tcBorders>
              <w:top w:val="nil"/>
              <w:left w:val="double" w:sz="6" w:space="0" w:color="auto"/>
              <w:bottom w:val="single" w:sz="4" w:space="0" w:color="auto"/>
              <w:right w:val="single" w:sz="4" w:space="0" w:color="auto"/>
            </w:tcBorders>
            <w:shd w:val="clear" w:color="auto" w:fill="auto"/>
            <w:noWrap/>
            <w:vAlign w:val="center"/>
            <w:hideMark/>
          </w:tcPr>
          <w:p w14:paraId="317C1F03" w14:textId="77777777" w:rsidR="003D233E" w:rsidRPr="003D233E" w:rsidRDefault="003D233E" w:rsidP="003D233E">
            <w:pPr>
              <w:suppressAutoHyphens w:val="0"/>
              <w:jc w:val="center"/>
              <w:rPr>
                <w:sz w:val="18"/>
                <w:szCs w:val="18"/>
                <w:lang w:eastAsia="en-US"/>
              </w:rPr>
            </w:pPr>
            <w:r w:rsidRPr="003D233E">
              <w:rPr>
                <w:sz w:val="18"/>
                <w:szCs w:val="18"/>
                <w:lang w:eastAsia="en-US"/>
              </w:rPr>
              <w:t>10 325 411</w:t>
            </w:r>
          </w:p>
        </w:tc>
        <w:tc>
          <w:tcPr>
            <w:tcW w:w="1282" w:type="dxa"/>
            <w:tcBorders>
              <w:top w:val="nil"/>
              <w:left w:val="single" w:sz="4" w:space="0" w:color="auto"/>
              <w:bottom w:val="single" w:sz="4" w:space="0" w:color="auto"/>
              <w:right w:val="single" w:sz="4" w:space="0" w:color="auto"/>
            </w:tcBorders>
            <w:shd w:val="clear" w:color="auto" w:fill="auto"/>
            <w:noWrap/>
            <w:vAlign w:val="center"/>
            <w:hideMark/>
          </w:tcPr>
          <w:p w14:paraId="01BE969A"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1282" w:type="dxa"/>
            <w:tcBorders>
              <w:top w:val="nil"/>
              <w:left w:val="nil"/>
              <w:bottom w:val="single" w:sz="4" w:space="0" w:color="auto"/>
              <w:right w:val="single" w:sz="4" w:space="0" w:color="auto"/>
            </w:tcBorders>
            <w:shd w:val="clear" w:color="auto" w:fill="auto"/>
            <w:noWrap/>
            <w:vAlign w:val="center"/>
            <w:hideMark/>
          </w:tcPr>
          <w:p w14:paraId="07A443A0"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1166" w:type="dxa"/>
            <w:tcBorders>
              <w:top w:val="nil"/>
              <w:left w:val="nil"/>
              <w:bottom w:val="single" w:sz="4" w:space="0" w:color="auto"/>
              <w:right w:val="nil"/>
            </w:tcBorders>
            <w:shd w:val="clear" w:color="auto" w:fill="auto"/>
            <w:noWrap/>
            <w:vAlign w:val="center"/>
            <w:hideMark/>
          </w:tcPr>
          <w:p w14:paraId="43C31503"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806" w:type="dxa"/>
            <w:tcBorders>
              <w:top w:val="nil"/>
              <w:left w:val="single" w:sz="4" w:space="0" w:color="auto"/>
              <w:bottom w:val="single" w:sz="4" w:space="0" w:color="auto"/>
              <w:right w:val="single" w:sz="4" w:space="0" w:color="auto"/>
            </w:tcBorders>
            <w:shd w:val="clear" w:color="auto" w:fill="auto"/>
            <w:noWrap/>
            <w:vAlign w:val="center"/>
            <w:hideMark/>
          </w:tcPr>
          <w:p w14:paraId="2E09F44A"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 </w:t>
            </w:r>
          </w:p>
        </w:tc>
        <w:tc>
          <w:tcPr>
            <w:tcW w:w="941" w:type="dxa"/>
            <w:tcBorders>
              <w:top w:val="nil"/>
              <w:left w:val="nil"/>
              <w:bottom w:val="single" w:sz="4" w:space="0" w:color="auto"/>
              <w:right w:val="double" w:sz="6" w:space="0" w:color="auto"/>
            </w:tcBorders>
            <w:shd w:val="clear" w:color="auto" w:fill="auto"/>
            <w:noWrap/>
            <w:vAlign w:val="center"/>
            <w:hideMark/>
          </w:tcPr>
          <w:p w14:paraId="4EED8E21"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31,72</w:t>
            </w:r>
          </w:p>
        </w:tc>
      </w:tr>
      <w:tr w:rsidR="003D233E" w:rsidRPr="003D233E" w14:paraId="42536690" w14:textId="77777777" w:rsidTr="000918A0">
        <w:trPr>
          <w:trHeight w:val="300"/>
          <w:jc w:val="center"/>
        </w:trPr>
        <w:tc>
          <w:tcPr>
            <w:tcW w:w="1290" w:type="dxa"/>
            <w:tcBorders>
              <w:top w:val="nil"/>
              <w:left w:val="double" w:sz="6" w:space="0" w:color="auto"/>
              <w:bottom w:val="single" w:sz="4" w:space="0" w:color="auto"/>
              <w:right w:val="single" w:sz="4" w:space="0" w:color="auto"/>
            </w:tcBorders>
            <w:shd w:val="clear" w:color="auto" w:fill="auto"/>
            <w:noWrap/>
            <w:vAlign w:val="center"/>
            <w:hideMark/>
          </w:tcPr>
          <w:p w14:paraId="5FFD80BF" w14:textId="77777777" w:rsidR="003D233E" w:rsidRPr="003D233E" w:rsidRDefault="003D233E" w:rsidP="003D233E">
            <w:pPr>
              <w:suppressAutoHyphens w:val="0"/>
              <w:jc w:val="center"/>
              <w:rPr>
                <w:sz w:val="18"/>
                <w:szCs w:val="18"/>
                <w:lang w:eastAsia="en-US"/>
              </w:rPr>
            </w:pPr>
            <w:r w:rsidRPr="003D233E">
              <w:rPr>
                <w:sz w:val="18"/>
                <w:szCs w:val="18"/>
                <w:lang w:eastAsia="en-US"/>
              </w:rPr>
              <w:t>10 326 212</w:t>
            </w:r>
          </w:p>
        </w:tc>
        <w:tc>
          <w:tcPr>
            <w:tcW w:w="1282" w:type="dxa"/>
            <w:tcBorders>
              <w:top w:val="nil"/>
              <w:left w:val="single" w:sz="4" w:space="0" w:color="auto"/>
              <w:bottom w:val="single" w:sz="4" w:space="0" w:color="auto"/>
              <w:right w:val="single" w:sz="4" w:space="0" w:color="auto"/>
            </w:tcBorders>
            <w:shd w:val="clear" w:color="auto" w:fill="auto"/>
            <w:noWrap/>
            <w:vAlign w:val="center"/>
            <w:hideMark/>
          </w:tcPr>
          <w:p w14:paraId="1B41195F"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1282" w:type="dxa"/>
            <w:tcBorders>
              <w:top w:val="nil"/>
              <w:left w:val="nil"/>
              <w:bottom w:val="single" w:sz="4" w:space="0" w:color="auto"/>
              <w:right w:val="single" w:sz="4" w:space="0" w:color="auto"/>
            </w:tcBorders>
            <w:shd w:val="clear" w:color="auto" w:fill="auto"/>
            <w:noWrap/>
            <w:vAlign w:val="center"/>
            <w:hideMark/>
          </w:tcPr>
          <w:p w14:paraId="2B772043"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1166" w:type="dxa"/>
            <w:tcBorders>
              <w:top w:val="nil"/>
              <w:left w:val="nil"/>
              <w:bottom w:val="single" w:sz="4" w:space="0" w:color="auto"/>
              <w:right w:val="nil"/>
            </w:tcBorders>
            <w:shd w:val="clear" w:color="auto" w:fill="auto"/>
            <w:noWrap/>
            <w:vAlign w:val="center"/>
            <w:hideMark/>
          </w:tcPr>
          <w:p w14:paraId="141D8083"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806" w:type="dxa"/>
            <w:tcBorders>
              <w:top w:val="nil"/>
              <w:left w:val="single" w:sz="4" w:space="0" w:color="auto"/>
              <w:bottom w:val="single" w:sz="4" w:space="0" w:color="auto"/>
              <w:right w:val="single" w:sz="4" w:space="0" w:color="auto"/>
            </w:tcBorders>
            <w:shd w:val="clear" w:color="auto" w:fill="auto"/>
            <w:noWrap/>
            <w:vAlign w:val="center"/>
            <w:hideMark/>
          </w:tcPr>
          <w:p w14:paraId="4AD7D0B8"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 </w:t>
            </w:r>
          </w:p>
        </w:tc>
        <w:tc>
          <w:tcPr>
            <w:tcW w:w="941" w:type="dxa"/>
            <w:tcBorders>
              <w:top w:val="nil"/>
              <w:left w:val="nil"/>
              <w:bottom w:val="single" w:sz="4" w:space="0" w:color="auto"/>
              <w:right w:val="double" w:sz="6" w:space="0" w:color="auto"/>
            </w:tcBorders>
            <w:shd w:val="clear" w:color="auto" w:fill="auto"/>
            <w:noWrap/>
            <w:vAlign w:val="center"/>
            <w:hideMark/>
          </w:tcPr>
          <w:p w14:paraId="546F0659"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54,27</w:t>
            </w:r>
          </w:p>
        </w:tc>
      </w:tr>
      <w:tr w:rsidR="003D233E" w:rsidRPr="003D233E" w14:paraId="7DB22266" w14:textId="77777777" w:rsidTr="000918A0">
        <w:trPr>
          <w:trHeight w:val="300"/>
          <w:jc w:val="center"/>
        </w:trPr>
        <w:tc>
          <w:tcPr>
            <w:tcW w:w="1290" w:type="dxa"/>
            <w:tcBorders>
              <w:top w:val="nil"/>
              <w:left w:val="double" w:sz="6" w:space="0" w:color="auto"/>
              <w:bottom w:val="single" w:sz="4" w:space="0" w:color="auto"/>
              <w:right w:val="single" w:sz="4" w:space="0" w:color="auto"/>
            </w:tcBorders>
            <w:shd w:val="clear" w:color="auto" w:fill="auto"/>
            <w:noWrap/>
            <w:vAlign w:val="center"/>
            <w:hideMark/>
          </w:tcPr>
          <w:p w14:paraId="1492812D" w14:textId="77777777" w:rsidR="003D233E" w:rsidRPr="003D233E" w:rsidRDefault="003D233E" w:rsidP="003D233E">
            <w:pPr>
              <w:suppressAutoHyphens w:val="0"/>
              <w:jc w:val="center"/>
              <w:rPr>
                <w:sz w:val="18"/>
                <w:szCs w:val="18"/>
                <w:lang w:eastAsia="en-US"/>
              </w:rPr>
            </w:pPr>
            <w:r w:rsidRPr="003D233E">
              <w:rPr>
                <w:sz w:val="18"/>
                <w:szCs w:val="18"/>
                <w:lang w:eastAsia="en-US"/>
              </w:rPr>
              <w:t>10 326 411</w:t>
            </w:r>
          </w:p>
        </w:tc>
        <w:tc>
          <w:tcPr>
            <w:tcW w:w="1282" w:type="dxa"/>
            <w:tcBorders>
              <w:top w:val="nil"/>
              <w:left w:val="single" w:sz="4" w:space="0" w:color="auto"/>
              <w:bottom w:val="single" w:sz="4" w:space="0" w:color="auto"/>
              <w:right w:val="single" w:sz="4" w:space="0" w:color="auto"/>
            </w:tcBorders>
            <w:shd w:val="clear" w:color="auto" w:fill="auto"/>
            <w:noWrap/>
            <w:vAlign w:val="center"/>
            <w:hideMark/>
          </w:tcPr>
          <w:p w14:paraId="53724D2D"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1282" w:type="dxa"/>
            <w:tcBorders>
              <w:top w:val="nil"/>
              <w:left w:val="nil"/>
              <w:bottom w:val="single" w:sz="4" w:space="0" w:color="auto"/>
              <w:right w:val="single" w:sz="4" w:space="0" w:color="auto"/>
            </w:tcBorders>
            <w:shd w:val="clear" w:color="auto" w:fill="auto"/>
            <w:noWrap/>
            <w:vAlign w:val="center"/>
            <w:hideMark/>
          </w:tcPr>
          <w:p w14:paraId="6307892B"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1166" w:type="dxa"/>
            <w:tcBorders>
              <w:top w:val="nil"/>
              <w:left w:val="nil"/>
              <w:bottom w:val="single" w:sz="4" w:space="0" w:color="auto"/>
              <w:right w:val="nil"/>
            </w:tcBorders>
            <w:shd w:val="clear" w:color="auto" w:fill="auto"/>
            <w:noWrap/>
            <w:vAlign w:val="center"/>
            <w:hideMark/>
          </w:tcPr>
          <w:p w14:paraId="33261DF3"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806" w:type="dxa"/>
            <w:tcBorders>
              <w:top w:val="nil"/>
              <w:left w:val="single" w:sz="4" w:space="0" w:color="auto"/>
              <w:bottom w:val="single" w:sz="4" w:space="0" w:color="auto"/>
              <w:right w:val="single" w:sz="4" w:space="0" w:color="auto"/>
            </w:tcBorders>
            <w:shd w:val="clear" w:color="auto" w:fill="auto"/>
            <w:noWrap/>
            <w:vAlign w:val="center"/>
            <w:hideMark/>
          </w:tcPr>
          <w:p w14:paraId="5857B942"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 </w:t>
            </w:r>
          </w:p>
        </w:tc>
        <w:tc>
          <w:tcPr>
            <w:tcW w:w="941" w:type="dxa"/>
            <w:tcBorders>
              <w:top w:val="nil"/>
              <w:left w:val="nil"/>
              <w:bottom w:val="single" w:sz="4" w:space="0" w:color="auto"/>
              <w:right w:val="double" w:sz="6" w:space="0" w:color="auto"/>
            </w:tcBorders>
            <w:shd w:val="clear" w:color="auto" w:fill="auto"/>
            <w:noWrap/>
            <w:vAlign w:val="center"/>
            <w:hideMark/>
          </w:tcPr>
          <w:p w14:paraId="386B0BD8"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23,23</w:t>
            </w:r>
          </w:p>
        </w:tc>
      </w:tr>
      <w:tr w:rsidR="003D233E" w:rsidRPr="003D233E" w14:paraId="7170E53F" w14:textId="77777777" w:rsidTr="000918A0">
        <w:trPr>
          <w:trHeight w:val="300"/>
          <w:jc w:val="center"/>
        </w:trPr>
        <w:tc>
          <w:tcPr>
            <w:tcW w:w="1290" w:type="dxa"/>
            <w:tcBorders>
              <w:top w:val="nil"/>
              <w:left w:val="double" w:sz="6" w:space="0" w:color="auto"/>
              <w:bottom w:val="single" w:sz="4" w:space="0" w:color="auto"/>
              <w:right w:val="single" w:sz="4" w:space="0" w:color="auto"/>
            </w:tcBorders>
            <w:shd w:val="clear" w:color="auto" w:fill="auto"/>
            <w:noWrap/>
            <w:vAlign w:val="center"/>
            <w:hideMark/>
          </w:tcPr>
          <w:p w14:paraId="35DEA774" w14:textId="77777777" w:rsidR="003D233E" w:rsidRPr="003D233E" w:rsidRDefault="003D233E" w:rsidP="003D233E">
            <w:pPr>
              <w:suppressAutoHyphens w:val="0"/>
              <w:jc w:val="center"/>
              <w:rPr>
                <w:sz w:val="18"/>
                <w:szCs w:val="18"/>
                <w:lang w:eastAsia="en-US"/>
              </w:rPr>
            </w:pPr>
            <w:r w:rsidRPr="003D233E">
              <w:rPr>
                <w:sz w:val="18"/>
                <w:szCs w:val="18"/>
                <w:lang w:eastAsia="en-US"/>
              </w:rPr>
              <w:t>10 351 411</w:t>
            </w:r>
          </w:p>
        </w:tc>
        <w:tc>
          <w:tcPr>
            <w:tcW w:w="1282" w:type="dxa"/>
            <w:tcBorders>
              <w:top w:val="nil"/>
              <w:left w:val="single" w:sz="4" w:space="0" w:color="auto"/>
              <w:bottom w:val="single" w:sz="4" w:space="0" w:color="auto"/>
              <w:right w:val="single" w:sz="4" w:space="0" w:color="auto"/>
            </w:tcBorders>
            <w:shd w:val="clear" w:color="auto" w:fill="auto"/>
            <w:noWrap/>
            <w:vAlign w:val="center"/>
            <w:hideMark/>
          </w:tcPr>
          <w:p w14:paraId="39CAE57B"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1282" w:type="dxa"/>
            <w:tcBorders>
              <w:top w:val="nil"/>
              <w:left w:val="nil"/>
              <w:bottom w:val="single" w:sz="4" w:space="0" w:color="auto"/>
              <w:right w:val="single" w:sz="4" w:space="0" w:color="auto"/>
            </w:tcBorders>
            <w:shd w:val="clear" w:color="auto" w:fill="auto"/>
            <w:noWrap/>
            <w:vAlign w:val="center"/>
            <w:hideMark/>
          </w:tcPr>
          <w:p w14:paraId="37D27F71"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1166" w:type="dxa"/>
            <w:tcBorders>
              <w:top w:val="nil"/>
              <w:left w:val="nil"/>
              <w:bottom w:val="single" w:sz="4" w:space="0" w:color="auto"/>
              <w:right w:val="nil"/>
            </w:tcBorders>
            <w:shd w:val="clear" w:color="auto" w:fill="auto"/>
            <w:noWrap/>
            <w:vAlign w:val="center"/>
            <w:hideMark/>
          </w:tcPr>
          <w:p w14:paraId="216FF123"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806" w:type="dxa"/>
            <w:tcBorders>
              <w:top w:val="nil"/>
              <w:left w:val="single" w:sz="4" w:space="0" w:color="auto"/>
              <w:bottom w:val="single" w:sz="4" w:space="0" w:color="auto"/>
              <w:right w:val="single" w:sz="4" w:space="0" w:color="auto"/>
            </w:tcBorders>
            <w:shd w:val="clear" w:color="auto" w:fill="auto"/>
            <w:noWrap/>
            <w:vAlign w:val="center"/>
            <w:hideMark/>
          </w:tcPr>
          <w:p w14:paraId="5E829272"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 </w:t>
            </w:r>
          </w:p>
        </w:tc>
        <w:tc>
          <w:tcPr>
            <w:tcW w:w="941" w:type="dxa"/>
            <w:tcBorders>
              <w:top w:val="nil"/>
              <w:left w:val="nil"/>
              <w:bottom w:val="single" w:sz="4" w:space="0" w:color="auto"/>
              <w:right w:val="double" w:sz="6" w:space="0" w:color="auto"/>
            </w:tcBorders>
            <w:shd w:val="clear" w:color="auto" w:fill="auto"/>
            <w:noWrap/>
            <w:vAlign w:val="center"/>
            <w:hideMark/>
          </w:tcPr>
          <w:p w14:paraId="52390B3C"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173,71</w:t>
            </w:r>
          </w:p>
        </w:tc>
      </w:tr>
      <w:tr w:rsidR="003D233E" w:rsidRPr="003D233E" w14:paraId="5C4510B0" w14:textId="77777777" w:rsidTr="000918A0">
        <w:trPr>
          <w:trHeight w:val="300"/>
          <w:jc w:val="center"/>
        </w:trPr>
        <w:tc>
          <w:tcPr>
            <w:tcW w:w="1290" w:type="dxa"/>
            <w:tcBorders>
              <w:top w:val="nil"/>
              <w:left w:val="double" w:sz="6" w:space="0" w:color="auto"/>
              <w:bottom w:val="single" w:sz="4" w:space="0" w:color="auto"/>
              <w:right w:val="single" w:sz="4" w:space="0" w:color="auto"/>
            </w:tcBorders>
            <w:shd w:val="clear" w:color="auto" w:fill="auto"/>
            <w:noWrap/>
            <w:vAlign w:val="center"/>
            <w:hideMark/>
          </w:tcPr>
          <w:p w14:paraId="131783AC" w14:textId="77777777" w:rsidR="003D233E" w:rsidRPr="003D233E" w:rsidRDefault="003D233E" w:rsidP="003D233E">
            <w:pPr>
              <w:suppressAutoHyphens w:val="0"/>
              <w:jc w:val="center"/>
              <w:rPr>
                <w:sz w:val="18"/>
                <w:szCs w:val="18"/>
                <w:lang w:eastAsia="en-US"/>
              </w:rPr>
            </w:pPr>
            <w:r w:rsidRPr="003D233E">
              <w:rPr>
                <w:sz w:val="18"/>
                <w:szCs w:val="18"/>
                <w:lang w:eastAsia="en-US"/>
              </w:rPr>
              <w:t>10 360 411</w:t>
            </w:r>
          </w:p>
        </w:tc>
        <w:tc>
          <w:tcPr>
            <w:tcW w:w="1282" w:type="dxa"/>
            <w:tcBorders>
              <w:top w:val="nil"/>
              <w:left w:val="single" w:sz="4" w:space="0" w:color="auto"/>
              <w:bottom w:val="single" w:sz="4" w:space="0" w:color="auto"/>
              <w:right w:val="single" w:sz="4" w:space="0" w:color="auto"/>
            </w:tcBorders>
            <w:shd w:val="clear" w:color="auto" w:fill="auto"/>
            <w:noWrap/>
            <w:vAlign w:val="center"/>
            <w:hideMark/>
          </w:tcPr>
          <w:p w14:paraId="0823129D"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1282" w:type="dxa"/>
            <w:tcBorders>
              <w:top w:val="nil"/>
              <w:left w:val="nil"/>
              <w:bottom w:val="single" w:sz="4" w:space="0" w:color="auto"/>
              <w:right w:val="single" w:sz="4" w:space="0" w:color="auto"/>
            </w:tcBorders>
            <w:shd w:val="clear" w:color="auto" w:fill="auto"/>
            <w:noWrap/>
            <w:vAlign w:val="center"/>
            <w:hideMark/>
          </w:tcPr>
          <w:p w14:paraId="448DBC32"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1166" w:type="dxa"/>
            <w:tcBorders>
              <w:top w:val="nil"/>
              <w:left w:val="nil"/>
              <w:bottom w:val="single" w:sz="4" w:space="0" w:color="auto"/>
              <w:right w:val="nil"/>
            </w:tcBorders>
            <w:shd w:val="clear" w:color="auto" w:fill="auto"/>
            <w:noWrap/>
            <w:vAlign w:val="center"/>
            <w:hideMark/>
          </w:tcPr>
          <w:p w14:paraId="0C79959F"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806" w:type="dxa"/>
            <w:tcBorders>
              <w:top w:val="nil"/>
              <w:left w:val="single" w:sz="4" w:space="0" w:color="auto"/>
              <w:bottom w:val="single" w:sz="4" w:space="0" w:color="auto"/>
              <w:right w:val="single" w:sz="4" w:space="0" w:color="auto"/>
            </w:tcBorders>
            <w:shd w:val="clear" w:color="auto" w:fill="auto"/>
            <w:noWrap/>
            <w:vAlign w:val="center"/>
            <w:hideMark/>
          </w:tcPr>
          <w:p w14:paraId="2F6DA4DE"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 </w:t>
            </w:r>
          </w:p>
        </w:tc>
        <w:tc>
          <w:tcPr>
            <w:tcW w:w="941" w:type="dxa"/>
            <w:tcBorders>
              <w:top w:val="nil"/>
              <w:left w:val="nil"/>
              <w:bottom w:val="single" w:sz="4" w:space="0" w:color="auto"/>
              <w:right w:val="double" w:sz="6" w:space="0" w:color="auto"/>
            </w:tcBorders>
            <w:shd w:val="clear" w:color="auto" w:fill="auto"/>
            <w:noWrap/>
            <w:vAlign w:val="center"/>
            <w:hideMark/>
          </w:tcPr>
          <w:p w14:paraId="1C5AA3A7"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196,95</w:t>
            </w:r>
          </w:p>
        </w:tc>
      </w:tr>
      <w:tr w:rsidR="003D233E" w:rsidRPr="003D233E" w14:paraId="2249C112" w14:textId="77777777" w:rsidTr="000918A0">
        <w:trPr>
          <w:trHeight w:val="300"/>
          <w:jc w:val="center"/>
        </w:trPr>
        <w:tc>
          <w:tcPr>
            <w:tcW w:w="1290" w:type="dxa"/>
            <w:tcBorders>
              <w:top w:val="nil"/>
              <w:left w:val="double" w:sz="6" w:space="0" w:color="auto"/>
              <w:bottom w:val="single" w:sz="4" w:space="0" w:color="auto"/>
              <w:right w:val="single" w:sz="4" w:space="0" w:color="auto"/>
            </w:tcBorders>
            <w:shd w:val="clear" w:color="auto" w:fill="auto"/>
            <w:noWrap/>
            <w:vAlign w:val="center"/>
            <w:hideMark/>
          </w:tcPr>
          <w:p w14:paraId="609E13AA" w14:textId="77777777" w:rsidR="003D233E" w:rsidRPr="003D233E" w:rsidRDefault="003D233E" w:rsidP="003D233E">
            <w:pPr>
              <w:suppressAutoHyphens w:val="0"/>
              <w:jc w:val="center"/>
              <w:rPr>
                <w:sz w:val="18"/>
                <w:szCs w:val="18"/>
                <w:lang w:eastAsia="en-US"/>
              </w:rPr>
            </w:pPr>
            <w:r w:rsidRPr="003D233E">
              <w:rPr>
                <w:sz w:val="18"/>
                <w:szCs w:val="18"/>
                <w:lang w:eastAsia="en-US"/>
              </w:rPr>
              <w:t>10 361 411</w:t>
            </w:r>
          </w:p>
        </w:tc>
        <w:tc>
          <w:tcPr>
            <w:tcW w:w="1282" w:type="dxa"/>
            <w:tcBorders>
              <w:top w:val="nil"/>
              <w:left w:val="single" w:sz="4" w:space="0" w:color="auto"/>
              <w:bottom w:val="single" w:sz="4" w:space="0" w:color="auto"/>
              <w:right w:val="single" w:sz="4" w:space="0" w:color="auto"/>
            </w:tcBorders>
            <w:shd w:val="clear" w:color="auto" w:fill="auto"/>
            <w:noWrap/>
            <w:vAlign w:val="center"/>
            <w:hideMark/>
          </w:tcPr>
          <w:p w14:paraId="2B6557E5"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1282" w:type="dxa"/>
            <w:tcBorders>
              <w:top w:val="nil"/>
              <w:left w:val="nil"/>
              <w:bottom w:val="single" w:sz="4" w:space="0" w:color="auto"/>
              <w:right w:val="single" w:sz="4" w:space="0" w:color="auto"/>
            </w:tcBorders>
            <w:shd w:val="clear" w:color="auto" w:fill="auto"/>
            <w:noWrap/>
            <w:vAlign w:val="center"/>
            <w:hideMark/>
          </w:tcPr>
          <w:p w14:paraId="69E9BEAF"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1166" w:type="dxa"/>
            <w:tcBorders>
              <w:top w:val="nil"/>
              <w:left w:val="nil"/>
              <w:bottom w:val="single" w:sz="4" w:space="0" w:color="auto"/>
              <w:right w:val="nil"/>
            </w:tcBorders>
            <w:shd w:val="clear" w:color="auto" w:fill="auto"/>
            <w:noWrap/>
            <w:vAlign w:val="center"/>
            <w:hideMark/>
          </w:tcPr>
          <w:p w14:paraId="47453F40"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806" w:type="dxa"/>
            <w:tcBorders>
              <w:top w:val="nil"/>
              <w:left w:val="single" w:sz="4" w:space="0" w:color="auto"/>
              <w:bottom w:val="single" w:sz="4" w:space="0" w:color="auto"/>
              <w:right w:val="single" w:sz="4" w:space="0" w:color="auto"/>
            </w:tcBorders>
            <w:shd w:val="clear" w:color="auto" w:fill="auto"/>
            <w:noWrap/>
            <w:vAlign w:val="center"/>
            <w:hideMark/>
          </w:tcPr>
          <w:p w14:paraId="469867DF"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 </w:t>
            </w:r>
          </w:p>
        </w:tc>
        <w:tc>
          <w:tcPr>
            <w:tcW w:w="941" w:type="dxa"/>
            <w:tcBorders>
              <w:top w:val="nil"/>
              <w:left w:val="nil"/>
              <w:bottom w:val="single" w:sz="4" w:space="0" w:color="auto"/>
              <w:right w:val="double" w:sz="6" w:space="0" w:color="auto"/>
            </w:tcBorders>
            <w:shd w:val="clear" w:color="auto" w:fill="auto"/>
            <w:noWrap/>
            <w:vAlign w:val="center"/>
            <w:hideMark/>
          </w:tcPr>
          <w:p w14:paraId="5FD5A5E2"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46,71</w:t>
            </w:r>
          </w:p>
        </w:tc>
      </w:tr>
      <w:tr w:rsidR="003D233E" w:rsidRPr="003D233E" w14:paraId="54D917AA" w14:textId="77777777" w:rsidTr="000918A0">
        <w:trPr>
          <w:trHeight w:val="300"/>
          <w:jc w:val="center"/>
        </w:trPr>
        <w:tc>
          <w:tcPr>
            <w:tcW w:w="1290" w:type="dxa"/>
            <w:tcBorders>
              <w:top w:val="nil"/>
              <w:left w:val="double" w:sz="6" w:space="0" w:color="auto"/>
              <w:bottom w:val="single" w:sz="4" w:space="0" w:color="auto"/>
              <w:right w:val="single" w:sz="4" w:space="0" w:color="auto"/>
            </w:tcBorders>
            <w:shd w:val="clear" w:color="auto" w:fill="auto"/>
            <w:noWrap/>
            <w:vAlign w:val="center"/>
            <w:hideMark/>
          </w:tcPr>
          <w:p w14:paraId="02808D95" w14:textId="77777777" w:rsidR="003D233E" w:rsidRPr="003D233E" w:rsidRDefault="003D233E" w:rsidP="003D233E">
            <w:pPr>
              <w:suppressAutoHyphens w:val="0"/>
              <w:jc w:val="center"/>
              <w:rPr>
                <w:sz w:val="18"/>
                <w:szCs w:val="18"/>
                <w:lang w:eastAsia="en-US"/>
              </w:rPr>
            </w:pPr>
            <w:r w:rsidRPr="003D233E">
              <w:rPr>
                <w:sz w:val="18"/>
                <w:szCs w:val="18"/>
                <w:lang w:eastAsia="en-US"/>
              </w:rPr>
              <w:t>10 470 411</w:t>
            </w:r>
          </w:p>
        </w:tc>
        <w:tc>
          <w:tcPr>
            <w:tcW w:w="1282" w:type="dxa"/>
            <w:tcBorders>
              <w:top w:val="nil"/>
              <w:left w:val="single" w:sz="4" w:space="0" w:color="auto"/>
              <w:bottom w:val="single" w:sz="4" w:space="0" w:color="auto"/>
              <w:right w:val="single" w:sz="4" w:space="0" w:color="auto"/>
            </w:tcBorders>
            <w:shd w:val="clear" w:color="auto" w:fill="auto"/>
            <w:noWrap/>
            <w:vAlign w:val="center"/>
            <w:hideMark/>
          </w:tcPr>
          <w:p w14:paraId="18C44FE5" w14:textId="77777777" w:rsidR="003D233E" w:rsidRPr="003D233E" w:rsidRDefault="003D233E" w:rsidP="003D233E">
            <w:pPr>
              <w:suppressAutoHyphens w:val="0"/>
              <w:jc w:val="right"/>
              <w:rPr>
                <w:sz w:val="18"/>
                <w:szCs w:val="18"/>
                <w:lang w:eastAsia="en-US"/>
              </w:rPr>
            </w:pPr>
            <w:r w:rsidRPr="003D233E">
              <w:rPr>
                <w:sz w:val="18"/>
                <w:szCs w:val="18"/>
                <w:lang w:eastAsia="en-US"/>
              </w:rPr>
              <w:t>0,75</w:t>
            </w:r>
          </w:p>
        </w:tc>
        <w:tc>
          <w:tcPr>
            <w:tcW w:w="1282" w:type="dxa"/>
            <w:tcBorders>
              <w:top w:val="nil"/>
              <w:left w:val="nil"/>
              <w:bottom w:val="single" w:sz="4" w:space="0" w:color="auto"/>
              <w:right w:val="single" w:sz="4" w:space="0" w:color="auto"/>
            </w:tcBorders>
            <w:shd w:val="clear" w:color="auto" w:fill="auto"/>
            <w:noWrap/>
            <w:vAlign w:val="center"/>
            <w:hideMark/>
          </w:tcPr>
          <w:p w14:paraId="3E39B19A" w14:textId="77777777" w:rsidR="003D233E" w:rsidRPr="003D233E" w:rsidRDefault="003D233E" w:rsidP="003D233E">
            <w:pPr>
              <w:suppressAutoHyphens w:val="0"/>
              <w:jc w:val="right"/>
              <w:rPr>
                <w:sz w:val="18"/>
                <w:szCs w:val="18"/>
                <w:lang w:eastAsia="en-US"/>
              </w:rPr>
            </w:pPr>
            <w:r w:rsidRPr="003D233E">
              <w:rPr>
                <w:sz w:val="18"/>
                <w:szCs w:val="18"/>
                <w:lang w:eastAsia="en-US"/>
              </w:rPr>
              <w:t>0,75</w:t>
            </w:r>
          </w:p>
        </w:tc>
        <w:tc>
          <w:tcPr>
            <w:tcW w:w="1166" w:type="dxa"/>
            <w:tcBorders>
              <w:top w:val="nil"/>
              <w:left w:val="nil"/>
              <w:bottom w:val="single" w:sz="4" w:space="0" w:color="auto"/>
              <w:right w:val="nil"/>
            </w:tcBorders>
            <w:shd w:val="clear" w:color="auto" w:fill="auto"/>
            <w:noWrap/>
            <w:vAlign w:val="center"/>
            <w:hideMark/>
          </w:tcPr>
          <w:p w14:paraId="465F2E45" w14:textId="77777777" w:rsidR="003D233E" w:rsidRPr="003D233E" w:rsidRDefault="003D233E" w:rsidP="003D233E">
            <w:pPr>
              <w:suppressAutoHyphens w:val="0"/>
              <w:jc w:val="right"/>
              <w:rPr>
                <w:sz w:val="18"/>
                <w:szCs w:val="18"/>
                <w:lang w:eastAsia="en-US"/>
              </w:rPr>
            </w:pPr>
            <w:r w:rsidRPr="003D233E">
              <w:rPr>
                <w:sz w:val="18"/>
                <w:szCs w:val="18"/>
                <w:lang w:eastAsia="en-US"/>
              </w:rPr>
              <w:t>1,14</w:t>
            </w:r>
          </w:p>
        </w:tc>
        <w:tc>
          <w:tcPr>
            <w:tcW w:w="806" w:type="dxa"/>
            <w:tcBorders>
              <w:top w:val="nil"/>
              <w:left w:val="single" w:sz="4" w:space="0" w:color="auto"/>
              <w:bottom w:val="single" w:sz="4" w:space="0" w:color="auto"/>
              <w:right w:val="single" w:sz="4" w:space="0" w:color="auto"/>
            </w:tcBorders>
            <w:shd w:val="clear" w:color="auto" w:fill="auto"/>
            <w:noWrap/>
            <w:vAlign w:val="center"/>
            <w:hideMark/>
          </w:tcPr>
          <w:p w14:paraId="4C7EF84A"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2,64</w:t>
            </w:r>
          </w:p>
        </w:tc>
        <w:tc>
          <w:tcPr>
            <w:tcW w:w="941" w:type="dxa"/>
            <w:tcBorders>
              <w:top w:val="nil"/>
              <w:left w:val="nil"/>
              <w:bottom w:val="single" w:sz="4" w:space="0" w:color="auto"/>
              <w:right w:val="double" w:sz="6" w:space="0" w:color="auto"/>
            </w:tcBorders>
            <w:shd w:val="clear" w:color="auto" w:fill="auto"/>
            <w:noWrap/>
            <w:vAlign w:val="center"/>
            <w:hideMark/>
          </w:tcPr>
          <w:p w14:paraId="3E0805F3"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10,95</w:t>
            </w:r>
          </w:p>
        </w:tc>
      </w:tr>
      <w:tr w:rsidR="003D233E" w:rsidRPr="003D233E" w14:paraId="22582254" w14:textId="77777777" w:rsidTr="000918A0">
        <w:trPr>
          <w:trHeight w:val="300"/>
          <w:jc w:val="center"/>
        </w:trPr>
        <w:tc>
          <w:tcPr>
            <w:tcW w:w="1290" w:type="dxa"/>
            <w:tcBorders>
              <w:top w:val="nil"/>
              <w:left w:val="double" w:sz="6" w:space="0" w:color="auto"/>
              <w:bottom w:val="single" w:sz="4" w:space="0" w:color="auto"/>
              <w:right w:val="single" w:sz="4" w:space="0" w:color="auto"/>
            </w:tcBorders>
            <w:shd w:val="clear" w:color="auto" w:fill="auto"/>
            <w:noWrap/>
            <w:vAlign w:val="center"/>
            <w:hideMark/>
          </w:tcPr>
          <w:p w14:paraId="276DAD2D" w14:textId="77777777" w:rsidR="003D233E" w:rsidRPr="003D233E" w:rsidRDefault="003D233E" w:rsidP="003D233E">
            <w:pPr>
              <w:suppressAutoHyphens w:val="0"/>
              <w:jc w:val="center"/>
              <w:rPr>
                <w:sz w:val="18"/>
                <w:szCs w:val="18"/>
                <w:lang w:eastAsia="en-US"/>
              </w:rPr>
            </w:pPr>
            <w:r w:rsidRPr="003D233E">
              <w:rPr>
                <w:sz w:val="18"/>
                <w:szCs w:val="18"/>
                <w:lang w:eastAsia="en-US"/>
              </w:rPr>
              <w:t>10 475 212</w:t>
            </w:r>
          </w:p>
        </w:tc>
        <w:tc>
          <w:tcPr>
            <w:tcW w:w="1282" w:type="dxa"/>
            <w:tcBorders>
              <w:top w:val="nil"/>
              <w:left w:val="single" w:sz="4" w:space="0" w:color="auto"/>
              <w:bottom w:val="single" w:sz="4" w:space="0" w:color="auto"/>
              <w:right w:val="single" w:sz="4" w:space="0" w:color="auto"/>
            </w:tcBorders>
            <w:shd w:val="clear" w:color="auto" w:fill="auto"/>
            <w:noWrap/>
            <w:vAlign w:val="center"/>
            <w:hideMark/>
          </w:tcPr>
          <w:p w14:paraId="359957B6" w14:textId="77777777" w:rsidR="003D233E" w:rsidRPr="003D233E" w:rsidRDefault="003D233E" w:rsidP="003D233E">
            <w:pPr>
              <w:suppressAutoHyphens w:val="0"/>
              <w:jc w:val="right"/>
              <w:rPr>
                <w:sz w:val="18"/>
                <w:szCs w:val="18"/>
                <w:lang w:eastAsia="en-US"/>
              </w:rPr>
            </w:pPr>
            <w:r w:rsidRPr="003D233E">
              <w:rPr>
                <w:sz w:val="18"/>
                <w:szCs w:val="18"/>
                <w:lang w:eastAsia="en-US"/>
              </w:rPr>
              <w:t>1,70</w:t>
            </w:r>
          </w:p>
        </w:tc>
        <w:tc>
          <w:tcPr>
            <w:tcW w:w="1282" w:type="dxa"/>
            <w:tcBorders>
              <w:top w:val="nil"/>
              <w:left w:val="nil"/>
              <w:bottom w:val="single" w:sz="4" w:space="0" w:color="auto"/>
              <w:right w:val="single" w:sz="4" w:space="0" w:color="auto"/>
            </w:tcBorders>
            <w:shd w:val="clear" w:color="auto" w:fill="auto"/>
            <w:noWrap/>
            <w:vAlign w:val="center"/>
            <w:hideMark/>
          </w:tcPr>
          <w:p w14:paraId="56C6BC14" w14:textId="77777777" w:rsidR="003D233E" w:rsidRPr="003D233E" w:rsidRDefault="003D233E" w:rsidP="003D233E">
            <w:pPr>
              <w:suppressAutoHyphens w:val="0"/>
              <w:jc w:val="right"/>
              <w:rPr>
                <w:sz w:val="18"/>
                <w:szCs w:val="18"/>
                <w:lang w:eastAsia="en-US"/>
              </w:rPr>
            </w:pPr>
            <w:r w:rsidRPr="003D233E">
              <w:rPr>
                <w:sz w:val="18"/>
                <w:szCs w:val="18"/>
                <w:lang w:eastAsia="en-US"/>
              </w:rPr>
              <w:t>1,70</w:t>
            </w:r>
          </w:p>
        </w:tc>
        <w:tc>
          <w:tcPr>
            <w:tcW w:w="1166" w:type="dxa"/>
            <w:tcBorders>
              <w:top w:val="nil"/>
              <w:left w:val="nil"/>
              <w:bottom w:val="single" w:sz="4" w:space="0" w:color="auto"/>
              <w:right w:val="nil"/>
            </w:tcBorders>
            <w:shd w:val="clear" w:color="auto" w:fill="auto"/>
            <w:noWrap/>
            <w:vAlign w:val="center"/>
            <w:hideMark/>
          </w:tcPr>
          <w:p w14:paraId="212A38BD" w14:textId="77777777" w:rsidR="003D233E" w:rsidRPr="003D233E" w:rsidRDefault="003D233E" w:rsidP="003D233E">
            <w:pPr>
              <w:suppressAutoHyphens w:val="0"/>
              <w:jc w:val="right"/>
              <w:rPr>
                <w:sz w:val="18"/>
                <w:szCs w:val="18"/>
                <w:lang w:eastAsia="en-US"/>
              </w:rPr>
            </w:pPr>
            <w:r w:rsidRPr="003D233E">
              <w:rPr>
                <w:sz w:val="18"/>
                <w:szCs w:val="18"/>
                <w:lang w:eastAsia="en-US"/>
              </w:rPr>
              <w:t>1,57</w:t>
            </w:r>
          </w:p>
        </w:tc>
        <w:tc>
          <w:tcPr>
            <w:tcW w:w="806" w:type="dxa"/>
            <w:tcBorders>
              <w:top w:val="nil"/>
              <w:left w:val="single" w:sz="4" w:space="0" w:color="auto"/>
              <w:bottom w:val="single" w:sz="4" w:space="0" w:color="auto"/>
              <w:right w:val="single" w:sz="4" w:space="0" w:color="auto"/>
            </w:tcBorders>
            <w:shd w:val="clear" w:color="auto" w:fill="auto"/>
            <w:noWrap/>
            <w:vAlign w:val="center"/>
            <w:hideMark/>
          </w:tcPr>
          <w:p w14:paraId="6BCF6C98"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4,97</w:t>
            </w:r>
          </w:p>
        </w:tc>
        <w:tc>
          <w:tcPr>
            <w:tcW w:w="941" w:type="dxa"/>
            <w:tcBorders>
              <w:top w:val="nil"/>
              <w:left w:val="nil"/>
              <w:bottom w:val="single" w:sz="4" w:space="0" w:color="auto"/>
              <w:right w:val="double" w:sz="6" w:space="0" w:color="auto"/>
            </w:tcBorders>
            <w:shd w:val="clear" w:color="auto" w:fill="auto"/>
            <w:noWrap/>
            <w:vAlign w:val="center"/>
            <w:hideMark/>
          </w:tcPr>
          <w:p w14:paraId="0F85FD6E"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83,63</w:t>
            </w:r>
          </w:p>
        </w:tc>
      </w:tr>
      <w:tr w:rsidR="003D233E" w:rsidRPr="003D233E" w14:paraId="25105256" w14:textId="77777777" w:rsidTr="000918A0">
        <w:trPr>
          <w:trHeight w:val="300"/>
          <w:jc w:val="center"/>
        </w:trPr>
        <w:tc>
          <w:tcPr>
            <w:tcW w:w="1290" w:type="dxa"/>
            <w:tcBorders>
              <w:top w:val="nil"/>
              <w:left w:val="double" w:sz="6" w:space="0" w:color="auto"/>
              <w:bottom w:val="single" w:sz="4" w:space="0" w:color="auto"/>
              <w:right w:val="single" w:sz="4" w:space="0" w:color="auto"/>
            </w:tcBorders>
            <w:shd w:val="clear" w:color="auto" w:fill="auto"/>
            <w:noWrap/>
            <w:vAlign w:val="center"/>
            <w:hideMark/>
          </w:tcPr>
          <w:p w14:paraId="2A29C14A" w14:textId="77777777" w:rsidR="003D233E" w:rsidRPr="003D233E" w:rsidRDefault="003D233E" w:rsidP="003D233E">
            <w:pPr>
              <w:suppressAutoHyphens w:val="0"/>
              <w:jc w:val="center"/>
              <w:rPr>
                <w:sz w:val="18"/>
                <w:szCs w:val="18"/>
                <w:lang w:eastAsia="en-US"/>
              </w:rPr>
            </w:pPr>
            <w:r w:rsidRPr="003D233E">
              <w:rPr>
                <w:sz w:val="18"/>
                <w:szCs w:val="18"/>
                <w:lang w:eastAsia="en-US"/>
              </w:rPr>
              <w:t>10 475 411</w:t>
            </w:r>
          </w:p>
        </w:tc>
        <w:tc>
          <w:tcPr>
            <w:tcW w:w="1282" w:type="dxa"/>
            <w:tcBorders>
              <w:top w:val="nil"/>
              <w:left w:val="single" w:sz="4" w:space="0" w:color="auto"/>
              <w:bottom w:val="single" w:sz="4" w:space="0" w:color="auto"/>
              <w:right w:val="single" w:sz="4" w:space="0" w:color="auto"/>
            </w:tcBorders>
            <w:shd w:val="clear" w:color="auto" w:fill="auto"/>
            <w:noWrap/>
            <w:vAlign w:val="center"/>
            <w:hideMark/>
          </w:tcPr>
          <w:p w14:paraId="1EE90662"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1282" w:type="dxa"/>
            <w:tcBorders>
              <w:top w:val="nil"/>
              <w:left w:val="nil"/>
              <w:bottom w:val="single" w:sz="4" w:space="0" w:color="auto"/>
              <w:right w:val="single" w:sz="4" w:space="0" w:color="auto"/>
            </w:tcBorders>
            <w:shd w:val="clear" w:color="auto" w:fill="auto"/>
            <w:noWrap/>
            <w:vAlign w:val="center"/>
            <w:hideMark/>
          </w:tcPr>
          <w:p w14:paraId="6CA6908D"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1166" w:type="dxa"/>
            <w:tcBorders>
              <w:top w:val="nil"/>
              <w:left w:val="nil"/>
              <w:bottom w:val="single" w:sz="4" w:space="0" w:color="auto"/>
              <w:right w:val="nil"/>
            </w:tcBorders>
            <w:shd w:val="clear" w:color="auto" w:fill="auto"/>
            <w:noWrap/>
            <w:vAlign w:val="center"/>
            <w:hideMark/>
          </w:tcPr>
          <w:p w14:paraId="4D045ED8" w14:textId="77777777" w:rsidR="003D233E" w:rsidRPr="003D233E" w:rsidRDefault="003D233E" w:rsidP="003D233E">
            <w:pPr>
              <w:suppressAutoHyphens w:val="0"/>
              <w:jc w:val="right"/>
              <w:rPr>
                <w:sz w:val="18"/>
                <w:szCs w:val="18"/>
                <w:lang w:eastAsia="en-US"/>
              </w:rPr>
            </w:pPr>
            <w:r w:rsidRPr="003D233E">
              <w:rPr>
                <w:sz w:val="18"/>
                <w:szCs w:val="18"/>
                <w:lang w:eastAsia="en-US"/>
              </w:rPr>
              <w:t>0,39</w:t>
            </w:r>
          </w:p>
        </w:tc>
        <w:tc>
          <w:tcPr>
            <w:tcW w:w="806" w:type="dxa"/>
            <w:tcBorders>
              <w:top w:val="nil"/>
              <w:left w:val="single" w:sz="4" w:space="0" w:color="auto"/>
              <w:bottom w:val="single" w:sz="4" w:space="0" w:color="auto"/>
              <w:right w:val="single" w:sz="4" w:space="0" w:color="auto"/>
            </w:tcBorders>
            <w:shd w:val="clear" w:color="auto" w:fill="auto"/>
            <w:noWrap/>
            <w:vAlign w:val="center"/>
            <w:hideMark/>
          </w:tcPr>
          <w:p w14:paraId="3BB7546B"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0,39</w:t>
            </w:r>
          </w:p>
        </w:tc>
        <w:tc>
          <w:tcPr>
            <w:tcW w:w="941" w:type="dxa"/>
            <w:tcBorders>
              <w:top w:val="nil"/>
              <w:left w:val="nil"/>
              <w:bottom w:val="single" w:sz="4" w:space="0" w:color="auto"/>
              <w:right w:val="double" w:sz="6" w:space="0" w:color="auto"/>
            </w:tcBorders>
            <w:shd w:val="clear" w:color="auto" w:fill="auto"/>
            <w:noWrap/>
            <w:vAlign w:val="center"/>
            <w:hideMark/>
          </w:tcPr>
          <w:p w14:paraId="032E5F72"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10,86</w:t>
            </w:r>
          </w:p>
        </w:tc>
      </w:tr>
      <w:tr w:rsidR="003D233E" w:rsidRPr="003D233E" w14:paraId="78D9C582" w14:textId="77777777" w:rsidTr="000918A0">
        <w:trPr>
          <w:trHeight w:val="300"/>
          <w:jc w:val="center"/>
        </w:trPr>
        <w:tc>
          <w:tcPr>
            <w:tcW w:w="1290" w:type="dxa"/>
            <w:tcBorders>
              <w:top w:val="nil"/>
              <w:left w:val="double" w:sz="6" w:space="0" w:color="auto"/>
              <w:bottom w:val="single" w:sz="4" w:space="0" w:color="auto"/>
              <w:right w:val="single" w:sz="4" w:space="0" w:color="auto"/>
            </w:tcBorders>
            <w:shd w:val="clear" w:color="auto" w:fill="auto"/>
            <w:noWrap/>
            <w:vAlign w:val="center"/>
            <w:hideMark/>
          </w:tcPr>
          <w:p w14:paraId="7E337060" w14:textId="77777777" w:rsidR="003D233E" w:rsidRPr="003D233E" w:rsidRDefault="003D233E" w:rsidP="003D233E">
            <w:pPr>
              <w:suppressAutoHyphens w:val="0"/>
              <w:jc w:val="center"/>
              <w:rPr>
                <w:sz w:val="18"/>
                <w:szCs w:val="18"/>
                <w:lang w:eastAsia="en-US"/>
              </w:rPr>
            </w:pPr>
            <w:r w:rsidRPr="003D233E">
              <w:rPr>
                <w:sz w:val="18"/>
                <w:szCs w:val="18"/>
                <w:lang w:eastAsia="en-US"/>
              </w:rPr>
              <w:t>10 476 212</w:t>
            </w:r>
          </w:p>
        </w:tc>
        <w:tc>
          <w:tcPr>
            <w:tcW w:w="1282" w:type="dxa"/>
            <w:tcBorders>
              <w:top w:val="nil"/>
              <w:left w:val="single" w:sz="4" w:space="0" w:color="auto"/>
              <w:bottom w:val="single" w:sz="4" w:space="0" w:color="auto"/>
              <w:right w:val="single" w:sz="4" w:space="0" w:color="auto"/>
            </w:tcBorders>
            <w:shd w:val="clear" w:color="auto" w:fill="auto"/>
            <w:noWrap/>
            <w:vAlign w:val="center"/>
            <w:hideMark/>
          </w:tcPr>
          <w:p w14:paraId="166B207E" w14:textId="77777777" w:rsidR="003D233E" w:rsidRPr="003D233E" w:rsidRDefault="003D233E" w:rsidP="003D233E">
            <w:pPr>
              <w:suppressAutoHyphens w:val="0"/>
              <w:jc w:val="right"/>
              <w:rPr>
                <w:sz w:val="18"/>
                <w:szCs w:val="18"/>
                <w:lang w:eastAsia="en-US"/>
              </w:rPr>
            </w:pPr>
            <w:r w:rsidRPr="003D233E">
              <w:rPr>
                <w:sz w:val="18"/>
                <w:szCs w:val="18"/>
                <w:lang w:eastAsia="en-US"/>
              </w:rPr>
              <w:t>1,96</w:t>
            </w:r>
          </w:p>
        </w:tc>
        <w:tc>
          <w:tcPr>
            <w:tcW w:w="1282" w:type="dxa"/>
            <w:tcBorders>
              <w:top w:val="nil"/>
              <w:left w:val="nil"/>
              <w:bottom w:val="single" w:sz="4" w:space="0" w:color="auto"/>
              <w:right w:val="single" w:sz="4" w:space="0" w:color="auto"/>
            </w:tcBorders>
            <w:shd w:val="clear" w:color="auto" w:fill="auto"/>
            <w:noWrap/>
            <w:vAlign w:val="center"/>
            <w:hideMark/>
          </w:tcPr>
          <w:p w14:paraId="26CA40F1" w14:textId="77777777" w:rsidR="003D233E" w:rsidRPr="003D233E" w:rsidRDefault="003D233E" w:rsidP="003D233E">
            <w:pPr>
              <w:suppressAutoHyphens w:val="0"/>
              <w:jc w:val="right"/>
              <w:rPr>
                <w:sz w:val="18"/>
                <w:szCs w:val="18"/>
                <w:lang w:eastAsia="en-US"/>
              </w:rPr>
            </w:pPr>
            <w:r w:rsidRPr="003D233E">
              <w:rPr>
                <w:sz w:val="18"/>
                <w:szCs w:val="18"/>
                <w:lang w:eastAsia="en-US"/>
              </w:rPr>
              <w:t>1,96</w:t>
            </w:r>
          </w:p>
        </w:tc>
        <w:tc>
          <w:tcPr>
            <w:tcW w:w="1166" w:type="dxa"/>
            <w:tcBorders>
              <w:top w:val="nil"/>
              <w:left w:val="nil"/>
              <w:bottom w:val="single" w:sz="4" w:space="0" w:color="auto"/>
              <w:right w:val="nil"/>
            </w:tcBorders>
            <w:shd w:val="clear" w:color="auto" w:fill="auto"/>
            <w:noWrap/>
            <w:vAlign w:val="center"/>
            <w:hideMark/>
          </w:tcPr>
          <w:p w14:paraId="382A15BF" w14:textId="77777777" w:rsidR="003D233E" w:rsidRPr="003D233E" w:rsidRDefault="003D233E" w:rsidP="003D233E">
            <w:pPr>
              <w:suppressAutoHyphens w:val="0"/>
              <w:jc w:val="right"/>
              <w:rPr>
                <w:sz w:val="18"/>
                <w:szCs w:val="18"/>
                <w:lang w:eastAsia="en-US"/>
              </w:rPr>
            </w:pPr>
            <w:r w:rsidRPr="003D233E">
              <w:rPr>
                <w:sz w:val="18"/>
                <w:szCs w:val="18"/>
                <w:lang w:eastAsia="en-US"/>
              </w:rPr>
              <w:t>0,59</w:t>
            </w:r>
          </w:p>
        </w:tc>
        <w:tc>
          <w:tcPr>
            <w:tcW w:w="806" w:type="dxa"/>
            <w:tcBorders>
              <w:top w:val="nil"/>
              <w:left w:val="single" w:sz="4" w:space="0" w:color="auto"/>
              <w:bottom w:val="single" w:sz="4" w:space="0" w:color="auto"/>
              <w:right w:val="single" w:sz="4" w:space="0" w:color="auto"/>
            </w:tcBorders>
            <w:shd w:val="clear" w:color="auto" w:fill="auto"/>
            <w:noWrap/>
            <w:vAlign w:val="center"/>
            <w:hideMark/>
          </w:tcPr>
          <w:p w14:paraId="41912311"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4,51</w:t>
            </w:r>
          </w:p>
        </w:tc>
        <w:tc>
          <w:tcPr>
            <w:tcW w:w="941" w:type="dxa"/>
            <w:tcBorders>
              <w:top w:val="nil"/>
              <w:left w:val="nil"/>
              <w:bottom w:val="single" w:sz="4" w:space="0" w:color="auto"/>
              <w:right w:val="double" w:sz="6" w:space="0" w:color="auto"/>
            </w:tcBorders>
            <w:shd w:val="clear" w:color="auto" w:fill="auto"/>
            <w:noWrap/>
            <w:vAlign w:val="center"/>
            <w:hideMark/>
          </w:tcPr>
          <w:p w14:paraId="77FB257B"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16,01</w:t>
            </w:r>
          </w:p>
        </w:tc>
      </w:tr>
      <w:tr w:rsidR="003D233E" w:rsidRPr="003D233E" w14:paraId="4F35C052" w14:textId="77777777" w:rsidTr="000918A0">
        <w:trPr>
          <w:trHeight w:val="300"/>
          <w:jc w:val="center"/>
        </w:trPr>
        <w:tc>
          <w:tcPr>
            <w:tcW w:w="1290" w:type="dxa"/>
            <w:tcBorders>
              <w:top w:val="nil"/>
              <w:left w:val="double" w:sz="6" w:space="0" w:color="auto"/>
              <w:bottom w:val="single" w:sz="4" w:space="0" w:color="auto"/>
              <w:right w:val="single" w:sz="4" w:space="0" w:color="auto"/>
            </w:tcBorders>
            <w:shd w:val="clear" w:color="auto" w:fill="auto"/>
            <w:noWrap/>
            <w:vAlign w:val="center"/>
            <w:hideMark/>
          </w:tcPr>
          <w:p w14:paraId="557B06BC" w14:textId="77777777" w:rsidR="003D233E" w:rsidRPr="003D233E" w:rsidRDefault="003D233E" w:rsidP="003D233E">
            <w:pPr>
              <w:suppressAutoHyphens w:val="0"/>
              <w:jc w:val="center"/>
              <w:rPr>
                <w:sz w:val="18"/>
                <w:szCs w:val="18"/>
                <w:lang w:eastAsia="en-US"/>
              </w:rPr>
            </w:pPr>
            <w:r w:rsidRPr="003D233E">
              <w:rPr>
                <w:sz w:val="18"/>
                <w:szCs w:val="18"/>
                <w:lang w:eastAsia="en-US"/>
              </w:rPr>
              <w:t>10 479 212</w:t>
            </w:r>
          </w:p>
        </w:tc>
        <w:tc>
          <w:tcPr>
            <w:tcW w:w="1282" w:type="dxa"/>
            <w:tcBorders>
              <w:top w:val="nil"/>
              <w:left w:val="single" w:sz="4" w:space="0" w:color="auto"/>
              <w:bottom w:val="single" w:sz="4" w:space="0" w:color="auto"/>
              <w:right w:val="single" w:sz="4" w:space="0" w:color="auto"/>
            </w:tcBorders>
            <w:shd w:val="clear" w:color="auto" w:fill="auto"/>
            <w:noWrap/>
            <w:vAlign w:val="center"/>
            <w:hideMark/>
          </w:tcPr>
          <w:p w14:paraId="6BBE3389"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1282" w:type="dxa"/>
            <w:tcBorders>
              <w:top w:val="nil"/>
              <w:left w:val="nil"/>
              <w:bottom w:val="single" w:sz="4" w:space="0" w:color="auto"/>
              <w:right w:val="single" w:sz="4" w:space="0" w:color="auto"/>
            </w:tcBorders>
            <w:shd w:val="clear" w:color="auto" w:fill="auto"/>
            <w:noWrap/>
            <w:vAlign w:val="center"/>
            <w:hideMark/>
          </w:tcPr>
          <w:p w14:paraId="7ACBF56B"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1166" w:type="dxa"/>
            <w:tcBorders>
              <w:top w:val="nil"/>
              <w:left w:val="nil"/>
              <w:bottom w:val="single" w:sz="4" w:space="0" w:color="auto"/>
              <w:right w:val="nil"/>
            </w:tcBorders>
            <w:shd w:val="clear" w:color="auto" w:fill="auto"/>
            <w:noWrap/>
            <w:vAlign w:val="center"/>
            <w:hideMark/>
          </w:tcPr>
          <w:p w14:paraId="7D930460" w14:textId="77777777" w:rsidR="003D233E" w:rsidRPr="003D233E" w:rsidRDefault="003D233E" w:rsidP="003D233E">
            <w:pPr>
              <w:suppressAutoHyphens w:val="0"/>
              <w:jc w:val="right"/>
              <w:rPr>
                <w:sz w:val="18"/>
                <w:szCs w:val="18"/>
                <w:lang w:eastAsia="en-US"/>
              </w:rPr>
            </w:pPr>
            <w:r w:rsidRPr="003D233E">
              <w:rPr>
                <w:sz w:val="18"/>
                <w:szCs w:val="18"/>
                <w:lang w:eastAsia="en-US"/>
              </w:rPr>
              <w:t>1,45</w:t>
            </w:r>
          </w:p>
        </w:tc>
        <w:tc>
          <w:tcPr>
            <w:tcW w:w="806" w:type="dxa"/>
            <w:tcBorders>
              <w:top w:val="nil"/>
              <w:left w:val="single" w:sz="4" w:space="0" w:color="auto"/>
              <w:bottom w:val="single" w:sz="4" w:space="0" w:color="auto"/>
              <w:right w:val="single" w:sz="4" w:space="0" w:color="auto"/>
            </w:tcBorders>
            <w:shd w:val="clear" w:color="auto" w:fill="auto"/>
            <w:noWrap/>
            <w:vAlign w:val="center"/>
            <w:hideMark/>
          </w:tcPr>
          <w:p w14:paraId="0C1BD67B"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1,45</w:t>
            </w:r>
          </w:p>
        </w:tc>
        <w:tc>
          <w:tcPr>
            <w:tcW w:w="941" w:type="dxa"/>
            <w:tcBorders>
              <w:top w:val="nil"/>
              <w:left w:val="nil"/>
              <w:bottom w:val="single" w:sz="4" w:space="0" w:color="auto"/>
              <w:right w:val="double" w:sz="6" w:space="0" w:color="auto"/>
            </w:tcBorders>
            <w:shd w:val="clear" w:color="auto" w:fill="auto"/>
            <w:noWrap/>
            <w:vAlign w:val="center"/>
            <w:hideMark/>
          </w:tcPr>
          <w:p w14:paraId="22FFED0D"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7,26</w:t>
            </w:r>
          </w:p>
        </w:tc>
      </w:tr>
      <w:tr w:rsidR="003D233E" w:rsidRPr="003D233E" w14:paraId="19C4BB70" w14:textId="77777777" w:rsidTr="000918A0">
        <w:trPr>
          <w:trHeight w:val="345"/>
          <w:jc w:val="center"/>
        </w:trPr>
        <w:tc>
          <w:tcPr>
            <w:tcW w:w="1290" w:type="dxa"/>
            <w:tcBorders>
              <w:top w:val="double" w:sz="6" w:space="0" w:color="auto"/>
              <w:left w:val="double" w:sz="6" w:space="0" w:color="auto"/>
              <w:bottom w:val="double" w:sz="6" w:space="0" w:color="auto"/>
              <w:right w:val="single" w:sz="4" w:space="0" w:color="auto"/>
            </w:tcBorders>
            <w:shd w:val="clear" w:color="auto" w:fill="auto"/>
            <w:noWrap/>
            <w:vAlign w:val="center"/>
            <w:hideMark/>
          </w:tcPr>
          <w:p w14:paraId="5C1FF742" w14:textId="77777777" w:rsidR="003D233E" w:rsidRPr="003D233E" w:rsidRDefault="003D233E" w:rsidP="003D233E">
            <w:pPr>
              <w:suppressAutoHyphens w:val="0"/>
              <w:jc w:val="center"/>
              <w:rPr>
                <w:b/>
                <w:bCs/>
                <w:sz w:val="18"/>
                <w:szCs w:val="18"/>
                <w:lang w:eastAsia="en-US"/>
              </w:rPr>
            </w:pPr>
            <w:r w:rsidRPr="003D233E">
              <w:rPr>
                <w:b/>
                <w:bCs/>
                <w:sz w:val="18"/>
                <w:szCs w:val="18"/>
                <w:lang w:eastAsia="en-US"/>
              </w:rPr>
              <w:t>Укупно ГЈ</w:t>
            </w:r>
          </w:p>
        </w:tc>
        <w:tc>
          <w:tcPr>
            <w:tcW w:w="1282" w:type="dxa"/>
            <w:tcBorders>
              <w:top w:val="double" w:sz="6" w:space="0" w:color="auto"/>
              <w:left w:val="nil"/>
              <w:bottom w:val="double" w:sz="6" w:space="0" w:color="auto"/>
              <w:right w:val="single" w:sz="4" w:space="0" w:color="auto"/>
            </w:tcBorders>
            <w:shd w:val="clear" w:color="auto" w:fill="auto"/>
            <w:noWrap/>
            <w:vAlign w:val="center"/>
            <w:hideMark/>
          </w:tcPr>
          <w:p w14:paraId="515D8747"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4,41</w:t>
            </w:r>
          </w:p>
        </w:tc>
        <w:tc>
          <w:tcPr>
            <w:tcW w:w="1282" w:type="dxa"/>
            <w:tcBorders>
              <w:top w:val="double" w:sz="6" w:space="0" w:color="auto"/>
              <w:left w:val="nil"/>
              <w:bottom w:val="double" w:sz="6" w:space="0" w:color="auto"/>
              <w:right w:val="single" w:sz="4" w:space="0" w:color="auto"/>
            </w:tcBorders>
            <w:shd w:val="clear" w:color="auto" w:fill="auto"/>
            <w:noWrap/>
            <w:vAlign w:val="center"/>
            <w:hideMark/>
          </w:tcPr>
          <w:p w14:paraId="0C1B82A4"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4,41</w:t>
            </w:r>
          </w:p>
        </w:tc>
        <w:tc>
          <w:tcPr>
            <w:tcW w:w="1166" w:type="dxa"/>
            <w:tcBorders>
              <w:top w:val="double" w:sz="6" w:space="0" w:color="auto"/>
              <w:left w:val="nil"/>
              <w:bottom w:val="double" w:sz="6" w:space="0" w:color="auto"/>
              <w:right w:val="single" w:sz="4" w:space="0" w:color="auto"/>
            </w:tcBorders>
            <w:shd w:val="clear" w:color="auto" w:fill="auto"/>
            <w:noWrap/>
            <w:vAlign w:val="center"/>
            <w:hideMark/>
          </w:tcPr>
          <w:p w14:paraId="166F8ADF"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5,14</w:t>
            </w:r>
          </w:p>
        </w:tc>
        <w:tc>
          <w:tcPr>
            <w:tcW w:w="806" w:type="dxa"/>
            <w:tcBorders>
              <w:top w:val="double" w:sz="6" w:space="0" w:color="auto"/>
              <w:left w:val="nil"/>
              <w:bottom w:val="double" w:sz="6" w:space="0" w:color="auto"/>
              <w:right w:val="single" w:sz="4" w:space="0" w:color="auto"/>
            </w:tcBorders>
            <w:shd w:val="clear" w:color="auto" w:fill="auto"/>
            <w:noWrap/>
            <w:vAlign w:val="center"/>
            <w:hideMark/>
          </w:tcPr>
          <w:p w14:paraId="502F56D1"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13,96</w:t>
            </w:r>
          </w:p>
        </w:tc>
        <w:tc>
          <w:tcPr>
            <w:tcW w:w="941" w:type="dxa"/>
            <w:tcBorders>
              <w:top w:val="double" w:sz="6" w:space="0" w:color="auto"/>
              <w:left w:val="nil"/>
              <w:bottom w:val="double" w:sz="6" w:space="0" w:color="auto"/>
              <w:right w:val="double" w:sz="6" w:space="0" w:color="auto"/>
            </w:tcBorders>
            <w:shd w:val="clear" w:color="auto" w:fill="auto"/>
            <w:noWrap/>
            <w:vAlign w:val="center"/>
            <w:hideMark/>
          </w:tcPr>
          <w:p w14:paraId="4322668B"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961,76</w:t>
            </w:r>
          </w:p>
        </w:tc>
      </w:tr>
    </w:tbl>
    <w:p w14:paraId="0ACE6F76" w14:textId="77777777" w:rsidR="00436D2E" w:rsidRDefault="00436D2E" w:rsidP="00D93B2B">
      <w:pPr>
        <w:pStyle w:val="Heading3"/>
        <w:spacing w:before="120" w:after="60"/>
        <w:jc w:val="both"/>
        <w:rPr>
          <w:bCs/>
          <w:lang w:val="sr-Cyrl-RS"/>
        </w:rPr>
      </w:pPr>
    </w:p>
    <w:p w14:paraId="20729E18" w14:textId="54B3A504" w:rsidR="0076318C" w:rsidRPr="00A226F3" w:rsidRDefault="00D93B2B" w:rsidP="00D93B2B">
      <w:pPr>
        <w:pStyle w:val="Heading3"/>
        <w:spacing w:before="120" w:after="60"/>
        <w:jc w:val="both"/>
        <w:rPr>
          <w:bCs/>
          <w:lang w:val="sr-Cyrl-RS"/>
        </w:rPr>
      </w:pPr>
      <w:r>
        <w:rPr>
          <w:bCs/>
          <w:lang w:val="sr-Cyrl-RS"/>
        </w:rPr>
        <w:tab/>
      </w:r>
      <w:bookmarkStart w:id="399" w:name="_Toc106624323"/>
      <w:r w:rsidR="0076318C" w:rsidRPr="00A226F3">
        <w:rPr>
          <w:bCs/>
          <w:lang w:val="sr-Cyrl-RS"/>
        </w:rPr>
        <w:t>7.1.2.</w:t>
      </w:r>
      <w:r w:rsidR="00A226F3">
        <w:rPr>
          <w:bCs/>
          <w:lang w:val="sr-Cyrl-RS"/>
        </w:rPr>
        <w:tab/>
      </w:r>
      <w:r w:rsidR="0076318C" w:rsidRPr="00A226F3">
        <w:rPr>
          <w:bCs/>
          <w:lang w:val="sr-Cyrl-RS"/>
        </w:rPr>
        <w:t>План производње садног материјала</w:t>
      </w:r>
      <w:bookmarkEnd w:id="394"/>
      <w:bookmarkEnd w:id="395"/>
      <w:bookmarkEnd w:id="396"/>
      <w:bookmarkEnd w:id="397"/>
      <w:bookmarkEnd w:id="398"/>
      <w:bookmarkEnd w:id="399"/>
    </w:p>
    <w:p w14:paraId="6827CDD7" w14:textId="77777777" w:rsidR="0076318C" w:rsidRPr="00300465" w:rsidRDefault="0076318C" w:rsidP="00955D18">
      <w:pPr>
        <w:pStyle w:val="BodyText2"/>
        <w:spacing w:after="60"/>
        <w:ind w:firstLine="720"/>
        <w:rPr>
          <w:b/>
          <w:i/>
          <w:szCs w:val="22"/>
          <w:lang w:val="sr-Cyrl-RS"/>
        </w:rPr>
      </w:pPr>
    </w:p>
    <w:p w14:paraId="5A10AA1D" w14:textId="77777777" w:rsidR="0076318C" w:rsidRPr="006832CF" w:rsidRDefault="0076318C" w:rsidP="00955D18">
      <w:pPr>
        <w:spacing w:after="60"/>
        <w:ind w:firstLine="720"/>
        <w:jc w:val="both"/>
        <w:rPr>
          <w:sz w:val="22"/>
          <w:szCs w:val="22"/>
          <w:lang w:val="sr-Cyrl-RS"/>
        </w:rPr>
      </w:pPr>
      <w:r w:rsidRPr="006832CF">
        <w:rPr>
          <w:sz w:val="22"/>
          <w:szCs w:val="22"/>
          <w:lang w:val="sr-Cyrl-RS"/>
        </w:rPr>
        <w:t>Имајући у виду планирани обим радова на попуњавању у наредном периоду, у овој газдинској</w:t>
      </w:r>
      <w:r w:rsidR="00BB1321" w:rsidRPr="006832CF">
        <w:rPr>
          <w:sz w:val="22"/>
          <w:szCs w:val="22"/>
        </w:rPr>
        <w:t xml:space="preserve"> </w:t>
      </w:r>
      <w:r w:rsidRPr="006832CF">
        <w:rPr>
          <w:sz w:val="22"/>
          <w:szCs w:val="22"/>
          <w:lang w:val="sr-Cyrl-RS"/>
        </w:rPr>
        <w:t>јединици, биће потребно обезбедити</w:t>
      </w:r>
      <w:r w:rsidR="00BB1321" w:rsidRPr="006832CF">
        <w:rPr>
          <w:sz w:val="22"/>
          <w:szCs w:val="22"/>
          <w:lang w:val="sr-Latn-RS"/>
        </w:rPr>
        <w:t xml:space="preserve"> </w:t>
      </w:r>
      <w:r w:rsidR="00BB1321" w:rsidRPr="006832CF">
        <w:rPr>
          <w:sz w:val="22"/>
          <w:szCs w:val="22"/>
          <w:lang w:val="sr-Cyrl-RS"/>
        </w:rPr>
        <w:t>з</w:t>
      </w:r>
      <w:r w:rsidRPr="006832CF">
        <w:rPr>
          <w:sz w:val="22"/>
          <w:szCs w:val="22"/>
          <w:lang w:val="sr-Cyrl-RS"/>
        </w:rPr>
        <w:t>а потребе пошумљавања и попуњавања:</w:t>
      </w:r>
    </w:p>
    <w:p w14:paraId="4C5B01C9" w14:textId="57A93046" w:rsidR="0076318C" w:rsidRPr="006832CF" w:rsidRDefault="0076318C" w:rsidP="00955D18">
      <w:pPr>
        <w:numPr>
          <w:ilvl w:val="0"/>
          <w:numId w:val="50"/>
        </w:numPr>
        <w:spacing w:after="60"/>
        <w:ind w:left="1077" w:hanging="357"/>
        <w:jc w:val="both"/>
        <w:rPr>
          <w:sz w:val="22"/>
          <w:szCs w:val="22"/>
        </w:rPr>
      </w:pPr>
      <w:r w:rsidRPr="006832CF">
        <w:rPr>
          <w:sz w:val="22"/>
          <w:szCs w:val="22"/>
          <w:lang w:val="sr-Cyrl-RS"/>
        </w:rPr>
        <w:t>саднице црног бора . . . . . . . . . . . .  . . . . . . . . . . . . . . . .</w:t>
      </w:r>
      <w:r w:rsidR="00FE0598" w:rsidRPr="006832CF">
        <w:rPr>
          <w:sz w:val="22"/>
          <w:szCs w:val="22"/>
          <w:lang w:val="sr-Cyrl-RS"/>
        </w:rPr>
        <w:t xml:space="preserve"> </w:t>
      </w:r>
      <w:r w:rsidR="00BB1321" w:rsidRPr="006832CF">
        <w:rPr>
          <w:sz w:val="22"/>
          <w:szCs w:val="22"/>
          <w:lang w:val="sr-Cyrl-RS"/>
        </w:rPr>
        <w:t>. . . . . . . . . . . . . .</w:t>
      </w:r>
      <w:r w:rsidRPr="006832CF">
        <w:rPr>
          <w:sz w:val="22"/>
          <w:szCs w:val="22"/>
          <w:lang w:val="sr-Cyrl-RS"/>
        </w:rPr>
        <w:t xml:space="preserve"> </w:t>
      </w:r>
      <w:r w:rsidR="00CB3D3C" w:rsidRPr="006832CF">
        <w:rPr>
          <w:sz w:val="22"/>
          <w:szCs w:val="22"/>
          <w:lang w:val="sr-Cyrl-RS"/>
        </w:rPr>
        <w:t>. 1</w:t>
      </w:r>
      <w:r w:rsidR="006832CF" w:rsidRPr="006832CF">
        <w:rPr>
          <w:sz w:val="22"/>
          <w:szCs w:val="22"/>
          <w:lang w:val="sr-Cyrl-RS"/>
        </w:rPr>
        <w:t>2.765</w:t>
      </w:r>
      <w:r w:rsidRPr="006832CF">
        <w:rPr>
          <w:sz w:val="22"/>
          <w:szCs w:val="22"/>
          <w:lang w:val="sr-Cyrl-RS"/>
        </w:rPr>
        <w:t xml:space="preserve"> ком</w:t>
      </w:r>
    </w:p>
    <w:p w14:paraId="5A606165" w14:textId="204592B3" w:rsidR="0076318C" w:rsidRPr="006832CF" w:rsidRDefault="0076318C" w:rsidP="00955D18">
      <w:pPr>
        <w:numPr>
          <w:ilvl w:val="0"/>
          <w:numId w:val="50"/>
        </w:numPr>
        <w:spacing w:after="60"/>
        <w:ind w:left="1077" w:hanging="357"/>
        <w:jc w:val="both"/>
        <w:rPr>
          <w:sz w:val="22"/>
          <w:szCs w:val="22"/>
        </w:rPr>
      </w:pPr>
      <w:r w:rsidRPr="006832CF">
        <w:rPr>
          <w:sz w:val="22"/>
          <w:szCs w:val="22"/>
          <w:lang w:val="sr-Cyrl-RS"/>
        </w:rPr>
        <w:t xml:space="preserve">саднице </w:t>
      </w:r>
      <w:r w:rsidR="006832CF" w:rsidRPr="006832CF">
        <w:rPr>
          <w:sz w:val="22"/>
          <w:szCs w:val="22"/>
          <w:lang w:val="sr-Cyrl-RS"/>
        </w:rPr>
        <w:t>смрче</w:t>
      </w:r>
      <w:r w:rsidRPr="006832CF">
        <w:rPr>
          <w:sz w:val="22"/>
          <w:szCs w:val="22"/>
          <w:lang w:val="sr-Cyrl-RS"/>
        </w:rPr>
        <w:t xml:space="preserve">. . . . . . . . . . . . . . . . . . . . . . . . . . . . . . . . . </w:t>
      </w:r>
      <w:r w:rsidR="005501ED" w:rsidRPr="006832CF">
        <w:rPr>
          <w:sz w:val="22"/>
          <w:szCs w:val="22"/>
          <w:lang w:val="sr-Cyrl-RS"/>
        </w:rPr>
        <w:t xml:space="preserve">. </w:t>
      </w:r>
      <w:r w:rsidR="00BB1321" w:rsidRPr="006832CF">
        <w:rPr>
          <w:sz w:val="22"/>
          <w:szCs w:val="22"/>
          <w:lang w:val="sr-Cyrl-RS"/>
        </w:rPr>
        <w:t>. . . . . . . . . . . . . .</w:t>
      </w:r>
      <w:r w:rsidR="005501ED" w:rsidRPr="006832CF">
        <w:rPr>
          <w:sz w:val="22"/>
          <w:szCs w:val="22"/>
          <w:lang w:val="sr-Cyrl-RS"/>
        </w:rPr>
        <w:t xml:space="preserve"> </w:t>
      </w:r>
      <w:r w:rsidR="006832CF" w:rsidRPr="006832CF">
        <w:rPr>
          <w:sz w:val="22"/>
          <w:szCs w:val="22"/>
          <w:lang w:val="sr-Cyrl-RS"/>
        </w:rPr>
        <w:t xml:space="preserve">. </w:t>
      </w:r>
      <w:r w:rsidR="00CB3D3C" w:rsidRPr="006832CF">
        <w:rPr>
          <w:sz w:val="22"/>
          <w:szCs w:val="22"/>
          <w:lang w:val="sr-Cyrl-RS"/>
        </w:rPr>
        <w:t>3</w:t>
      </w:r>
      <w:r w:rsidR="006832CF" w:rsidRPr="006832CF">
        <w:rPr>
          <w:sz w:val="22"/>
          <w:szCs w:val="22"/>
          <w:lang w:val="sr-Cyrl-RS"/>
        </w:rPr>
        <w:t>.750</w:t>
      </w:r>
      <w:r w:rsidRPr="006832CF">
        <w:rPr>
          <w:sz w:val="22"/>
          <w:szCs w:val="22"/>
          <w:lang w:val="sr-Cyrl-RS"/>
        </w:rPr>
        <w:t xml:space="preserve"> ком</w:t>
      </w:r>
    </w:p>
    <w:p w14:paraId="1C5B15C6" w14:textId="1ADCC252" w:rsidR="0076318C" w:rsidRPr="00300465" w:rsidRDefault="0076318C" w:rsidP="00955D18">
      <w:pPr>
        <w:pStyle w:val="BodyText"/>
        <w:spacing w:after="60"/>
        <w:ind w:firstLine="720"/>
        <w:rPr>
          <w:szCs w:val="22"/>
          <w:lang w:val="sr-Cyrl-RS"/>
        </w:rPr>
      </w:pPr>
      <w:r w:rsidRPr="00300465">
        <w:rPr>
          <w:szCs w:val="22"/>
          <w:lang w:val="sr-Cyrl-RS"/>
        </w:rPr>
        <w:t>Потребе за садницама делом могу бити обезбеђене из сопствених капацитета Шумског газдинства, којима располаже расадник у Ћуприји. Евентуално додатно потребна количина садница набавиће се у оквиру Ј</w:t>
      </w:r>
      <w:r w:rsidR="00BB1321" w:rsidRPr="00300465">
        <w:rPr>
          <w:szCs w:val="22"/>
          <w:lang w:val="sr-Cyrl-RS"/>
        </w:rPr>
        <w:t>.</w:t>
      </w:r>
      <w:r w:rsidRPr="00300465">
        <w:rPr>
          <w:szCs w:val="22"/>
          <w:lang w:val="sr-Cyrl-RS"/>
        </w:rPr>
        <w:t>П</w:t>
      </w:r>
      <w:r w:rsidR="00BB1321" w:rsidRPr="00300465">
        <w:rPr>
          <w:szCs w:val="22"/>
          <w:lang w:val="sr-Cyrl-RS"/>
        </w:rPr>
        <w:t>.</w:t>
      </w:r>
      <w:r w:rsidRPr="00300465">
        <w:rPr>
          <w:szCs w:val="22"/>
          <w:lang w:val="sr-Cyrl-RS"/>
        </w:rPr>
        <w:t xml:space="preserve"> </w:t>
      </w:r>
      <w:r w:rsidR="00000D6D">
        <w:rPr>
          <w:szCs w:val="22"/>
          <w:lang w:val="sr-Latn-RS"/>
        </w:rPr>
        <w:t>,,</w:t>
      </w:r>
      <w:r w:rsidRPr="00300465">
        <w:rPr>
          <w:szCs w:val="22"/>
          <w:lang w:val="sr-Cyrl-RS"/>
        </w:rPr>
        <w:t>Србијашуме”.</w:t>
      </w:r>
    </w:p>
    <w:p w14:paraId="6D5F081F" w14:textId="2D5111C5" w:rsidR="0076318C" w:rsidRPr="00300465" w:rsidRDefault="0076318C" w:rsidP="00955D18">
      <w:pPr>
        <w:pStyle w:val="BodyText"/>
        <w:spacing w:after="60"/>
        <w:ind w:firstLine="720"/>
        <w:rPr>
          <w:szCs w:val="22"/>
          <w:lang w:val="sr-Cyrl-RS"/>
        </w:rPr>
      </w:pPr>
      <w:r w:rsidRPr="00300465">
        <w:rPr>
          <w:szCs w:val="22"/>
          <w:lang w:val="sr-Cyrl-RS"/>
        </w:rPr>
        <w:t>Саднице које се употребљавају (на пошумљавањима и попуњавањима новоподигнутих култура) су: црни бор (старости 2+0</w:t>
      </w:r>
      <w:r w:rsidR="000904F6" w:rsidRPr="00300465">
        <w:rPr>
          <w:szCs w:val="22"/>
          <w:lang w:val="sr-Cyrl-RS"/>
        </w:rPr>
        <w:t>, 2+1</w:t>
      </w:r>
      <w:r w:rsidRPr="00300465">
        <w:rPr>
          <w:szCs w:val="22"/>
          <w:lang w:val="sr-Cyrl-RS"/>
        </w:rPr>
        <w:t xml:space="preserve"> и 1+0) и </w:t>
      </w:r>
      <w:r w:rsidR="006832CF">
        <w:rPr>
          <w:szCs w:val="22"/>
          <w:lang w:val="sr-Cyrl-RS"/>
        </w:rPr>
        <w:t>смрча</w:t>
      </w:r>
      <w:r w:rsidR="00FE0598" w:rsidRPr="00300465">
        <w:rPr>
          <w:szCs w:val="22"/>
          <w:lang w:val="sr-Cyrl-RS"/>
        </w:rPr>
        <w:t xml:space="preserve"> </w:t>
      </w:r>
      <w:r w:rsidRPr="00300465">
        <w:rPr>
          <w:szCs w:val="22"/>
          <w:lang w:val="sr-Cyrl-RS"/>
        </w:rPr>
        <w:t xml:space="preserve">(старости </w:t>
      </w:r>
      <w:r w:rsidR="006832CF">
        <w:rPr>
          <w:szCs w:val="22"/>
          <w:lang w:val="sr-Cyrl-RS"/>
        </w:rPr>
        <w:t xml:space="preserve">2+0, </w:t>
      </w:r>
      <w:r w:rsidRPr="00300465">
        <w:rPr>
          <w:szCs w:val="22"/>
          <w:lang w:val="sr-Cyrl-RS"/>
        </w:rPr>
        <w:t>2+1 и 1+</w:t>
      </w:r>
      <w:r w:rsidR="006832CF">
        <w:rPr>
          <w:szCs w:val="22"/>
          <w:lang w:val="sr-Cyrl-RS"/>
        </w:rPr>
        <w:t>0</w:t>
      </w:r>
      <w:r w:rsidRPr="00300465">
        <w:rPr>
          <w:szCs w:val="22"/>
          <w:lang w:val="sr-Cyrl-RS"/>
        </w:rPr>
        <w:t>).</w:t>
      </w:r>
      <w:r w:rsidR="00CC2638" w:rsidRPr="00300465">
        <w:rPr>
          <w:szCs w:val="22"/>
          <w:lang w:val="sr-Cyrl-RS"/>
        </w:rPr>
        <w:t xml:space="preserve"> </w:t>
      </w:r>
      <w:r w:rsidRPr="00300465">
        <w:rPr>
          <w:szCs w:val="22"/>
          <w:lang w:val="sr-Cyrl-RS"/>
        </w:rPr>
        <w:t>Поред</w:t>
      </w:r>
      <w:r w:rsidR="00FE0598" w:rsidRPr="00300465">
        <w:rPr>
          <w:szCs w:val="22"/>
          <w:lang w:val="sr-Cyrl-RS"/>
        </w:rPr>
        <w:t xml:space="preserve"> </w:t>
      </w:r>
      <w:r w:rsidRPr="00300465">
        <w:rPr>
          <w:szCs w:val="22"/>
          <w:lang w:val="sr-Cyrl-RS"/>
        </w:rPr>
        <w:t>наведених врста, уколико не буде могућности на тржишту за набавку ових садница</w:t>
      </w:r>
      <w:r w:rsidR="00725F5C" w:rsidRPr="00300465">
        <w:rPr>
          <w:szCs w:val="22"/>
          <w:lang w:val="sr-Cyrl-RS"/>
        </w:rPr>
        <w:t xml:space="preserve"> или резница</w:t>
      </w:r>
      <w:r w:rsidRPr="00300465">
        <w:rPr>
          <w:szCs w:val="22"/>
          <w:lang w:val="sr-Cyrl-RS"/>
        </w:rPr>
        <w:t>, дозвољава се, тамо где то станишни услови дозвољавају, употреба и осталих</w:t>
      </w:r>
      <w:r w:rsidR="000904F6" w:rsidRPr="00300465">
        <w:rPr>
          <w:szCs w:val="22"/>
          <w:lang w:val="sr-Cyrl-RS"/>
        </w:rPr>
        <w:t xml:space="preserve"> </w:t>
      </w:r>
      <w:r w:rsidRPr="00300465">
        <w:rPr>
          <w:szCs w:val="22"/>
          <w:lang w:val="sr-Cyrl-RS"/>
        </w:rPr>
        <w:t>врста</w:t>
      </w:r>
      <w:r w:rsidR="000904F6" w:rsidRPr="00300465">
        <w:rPr>
          <w:szCs w:val="22"/>
          <w:lang w:val="sr-Cyrl-RS"/>
        </w:rPr>
        <w:t>:</w:t>
      </w:r>
      <w:r w:rsidRPr="00300465">
        <w:rPr>
          <w:szCs w:val="22"/>
          <w:lang w:val="sr-Cyrl-RS"/>
        </w:rPr>
        <w:t xml:space="preserve"> </w:t>
      </w:r>
      <w:r w:rsidR="006832CF">
        <w:rPr>
          <w:szCs w:val="22"/>
          <w:lang w:val="sr-Cyrl-RS"/>
        </w:rPr>
        <w:t xml:space="preserve">јавор, </w:t>
      </w:r>
      <w:r w:rsidRPr="00300465">
        <w:rPr>
          <w:szCs w:val="22"/>
          <w:lang w:val="sr-Cyrl-RS"/>
        </w:rPr>
        <w:t>кестен, мукиња, брекиња, оскоруша, орах</w:t>
      </w:r>
      <w:r w:rsidR="000904F6" w:rsidRPr="00300465">
        <w:rPr>
          <w:szCs w:val="22"/>
          <w:lang w:val="sr-Cyrl-RS"/>
        </w:rPr>
        <w:t>, бели бор, јела</w:t>
      </w:r>
      <w:r w:rsidR="00725F5C" w:rsidRPr="00300465">
        <w:rPr>
          <w:szCs w:val="22"/>
          <w:lang w:val="sr-Cyrl-RS"/>
        </w:rPr>
        <w:t xml:space="preserve">, </w:t>
      </w:r>
      <w:r w:rsidR="00725F5C" w:rsidRPr="00300465">
        <w:rPr>
          <w:szCs w:val="22"/>
          <w:lang w:val="sr-Latn-RS"/>
        </w:rPr>
        <w:t>I-</w:t>
      </w:r>
      <w:r w:rsidR="00725F5C" w:rsidRPr="00300465">
        <w:rPr>
          <w:szCs w:val="22"/>
          <w:lang w:val="sr-Cyrl-RS"/>
        </w:rPr>
        <w:t>154</w:t>
      </w:r>
      <w:r w:rsidR="00725F5C" w:rsidRPr="00300465">
        <w:rPr>
          <w:szCs w:val="22"/>
          <w:lang w:val="sr-Latn-RS"/>
        </w:rPr>
        <w:t xml:space="preserve"> </w:t>
      </w:r>
      <w:r w:rsidR="000904F6" w:rsidRPr="00300465">
        <w:rPr>
          <w:szCs w:val="22"/>
          <w:lang w:val="sr-Cyrl-RS"/>
        </w:rPr>
        <w:t>и друге.</w:t>
      </w:r>
    </w:p>
    <w:p w14:paraId="71C77A21" w14:textId="77777777" w:rsidR="0076318C" w:rsidRPr="00300465" w:rsidRDefault="0076318C" w:rsidP="00955D18">
      <w:pPr>
        <w:pStyle w:val="Normal2Char"/>
        <w:spacing w:after="60"/>
        <w:rPr>
          <w:sz w:val="22"/>
          <w:szCs w:val="22"/>
          <w:lang w:val="sr-Cyrl-RS"/>
        </w:rPr>
      </w:pPr>
      <w:r w:rsidRPr="00300465">
        <w:rPr>
          <w:sz w:val="22"/>
          <w:szCs w:val="22"/>
          <w:lang w:val="sr-Cyrl-RS"/>
        </w:rPr>
        <w:t>Пожељно је увек када је могућа набавка садница, помагати и повећавати учешће свих аутохтоних природно ретких лишћара и нарочито воћкарица као што су дивља трешња, оскоруша, брекиња и друге, као и племенитих лишћара јавора, јасена и сл.</w:t>
      </w:r>
    </w:p>
    <w:p w14:paraId="0CA54159" w14:textId="77777777" w:rsidR="004A2849" w:rsidRPr="00300465" w:rsidRDefault="004A2849" w:rsidP="00955D18">
      <w:pPr>
        <w:pStyle w:val="BodyText"/>
        <w:spacing w:after="60"/>
        <w:rPr>
          <w:szCs w:val="22"/>
          <w:lang w:val="sr-Cyrl-RS"/>
        </w:rPr>
      </w:pPr>
    </w:p>
    <w:p w14:paraId="3AC8A276" w14:textId="77777777" w:rsidR="0076318C" w:rsidRPr="00A226F3" w:rsidRDefault="0076318C" w:rsidP="00955D18">
      <w:pPr>
        <w:pStyle w:val="Heading3"/>
        <w:spacing w:before="120" w:after="60"/>
        <w:ind w:firstLine="720"/>
        <w:jc w:val="both"/>
        <w:rPr>
          <w:bCs/>
          <w:lang w:val="sr-Cyrl-RS"/>
        </w:rPr>
      </w:pPr>
      <w:bookmarkStart w:id="400" w:name="_Toc283120527"/>
      <w:bookmarkStart w:id="401" w:name="_Toc289938929"/>
      <w:bookmarkStart w:id="402" w:name="_Toc289939192"/>
      <w:bookmarkStart w:id="403" w:name="_Toc303339607"/>
      <w:bookmarkStart w:id="404" w:name="_Toc410726812"/>
      <w:bookmarkStart w:id="405" w:name="_Toc106624324"/>
      <w:r w:rsidRPr="00A226F3">
        <w:rPr>
          <w:bCs/>
          <w:lang w:val="sr-Cyrl-RS"/>
        </w:rPr>
        <w:t>7.1.3.</w:t>
      </w:r>
      <w:r w:rsidR="00A226F3">
        <w:rPr>
          <w:bCs/>
          <w:lang w:val="sr-Cyrl-RS"/>
        </w:rPr>
        <w:tab/>
      </w:r>
      <w:r w:rsidRPr="00A226F3">
        <w:rPr>
          <w:bCs/>
          <w:lang w:val="sr-Cyrl-RS"/>
        </w:rPr>
        <w:t>План неге шума</w:t>
      </w:r>
      <w:bookmarkEnd w:id="400"/>
      <w:bookmarkEnd w:id="401"/>
      <w:bookmarkEnd w:id="402"/>
      <w:bookmarkEnd w:id="403"/>
      <w:bookmarkEnd w:id="404"/>
      <w:bookmarkEnd w:id="405"/>
    </w:p>
    <w:p w14:paraId="3E0D6C5F" w14:textId="77777777" w:rsidR="0076318C" w:rsidRPr="00300465" w:rsidRDefault="0076318C" w:rsidP="00955D18">
      <w:pPr>
        <w:spacing w:after="60"/>
        <w:ind w:firstLine="720"/>
        <w:jc w:val="both"/>
        <w:rPr>
          <w:bCs/>
          <w:sz w:val="22"/>
          <w:szCs w:val="22"/>
          <w:lang w:val="sr-Cyrl-RS"/>
        </w:rPr>
      </w:pPr>
    </w:p>
    <w:p w14:paraId="24035ABF" w14:textId="77777777" w:rsidR="0002372C" w:rsidRPr="00300465" w:rsidRDefault="0076318C" w:rsidP="00955D18">
      <w:pPr>
        <w:pStyle w:val="BodyTextIndent"/>
        <w:spacing w:after="60"/>
        <w:rPr>
          <w:bCs/>
          <w:spacing w:val="0"/>
          <w:szCs w:val="22"/>
          <w:lang w:val="sr-Cyrl-RS"/>
        </w:rPr>
      </w:pPr>
      <w:r w:rsidRPr="00300465">
        <w:rPr>
          <w:bCs/>
          <w:spacing w:val="0"/>
          <w:szCs w:val="22"/>
          <w:lang w:val="sr-Cyrl-RS"/>
        </w:rPr>
        <w:t>Планом неге шума обухваћени су следећи радови:</w:t>
      </w:r>
    </w:p>
    <w:p w14:paraId="2FBD09E2" w14:textId="70B67450" w:rsidR="0076318C" w:rsidRPr="00300465" w:rsidRDefault="0076318C" w:rsidP="00955D18">
      <w:pPr>
        <w:pStyle w:val="BodyTextIndent"/>
        <w:numPr>
          <w:ilvl w:val="0"/>
          <w:numId w:val="49"/>
        </w:numPr>
        <w:spacing w:after="60"/>
        <w:ind w:left="1077" w:hanging="357"/>
        <w:rPr>
          <w:bCs/>
          <w:spacing w:val="0"/>
          <w:szCs w:val="22"/>
          <w:lang w:val="sr-Cyrl-RS"/>
        </w:rPr>
      </w:pPr>
      <w:r w:rsidRPr="00300465">
        <w:rPr>
          <w:szCs w:val="22"/>
          <w:lang w:val="sr-Cyrl-RS"/>
        </w:rPr>
        <w:t>Осветљавање подмлатка ручно</w:t>
      </w:r>
      <w:r w:rsidR="00406C05" w:rsidRPr="00300465">
        <w:rPr>
          <w:szCs w:val="22"/>
          <w:lang w:val="sr-Cyrl-RS"/>
        </w:rPr>
        <w:t xml:space="preserve"> (511)</w:t>
      </w:r>
      <w:r w:rsidR="00136093" w:rsidRPr="00300465">
        <w:rPr>
          <w:szCs w:val="22"/>
          <w:lang w:val="sr-Cyrl-RS"/>
        </w:rPr>
        <w:t xml:space="preserve">. . . . . . . . . . . . . . . . . . . . </w:t>
      </w:r>
      <w:r w:rsidRPr="00300465">
        <w:rPr>
          <w:szCs w:val="22"/>
          <w:lang w:val="sr-Cyrl-RS"/>
        </w:rPr>
        <w:t xml:space="preserve">. . . </w:t>
      </w:r>
      <w:r w:rsidR="004A2849" w:rsidRPr="00300465">
        <w:rPr>
          <w:szCs w:val="22"/>
          <w:lang w:val="sr-Cyrl-RS"/>
        </w:rPr>
        <w:t>.</w:t>
      </w:r>
      <w:r w:rsidR="00BB1321" w:rsidRPr="00300465">
        <w:rPr>
          <w:szCs w:val="22"/>
          <w:lang w:val="sr-Cyrl-RS"/>
        </w:rPr>
        <w:t xml:space="preserve"> . . . . . . . .</w:t>
      </w:r>
      <w:r w:rsidR="00406C05" w:rsidRPr="00300465">
        <w:rPr>
          <w:szCs w:val="22"/>
          <w:lang w:val="sr-Cyrl-RS"/>
        </w:rPr>
        <w:t xml:space="preserve"> . </w:t>
      </w:r>
      <w:r w:rsidR="00300465">
        <w:rPr>
          <w:szCs w:val="22"/>
          <w:lang w:val="sr-Cyrl-RS"/>
        </w:rPr>
        <w:t>.</w:t>
      </w:r>
      <w:r w:rsidR="00465C1D">
        <w:rPr>
          <w:szCs w:val="22"/>
          <w:lang w:val="sr-Cyrl-RS"/>
        </w:rPr>
        <w:t xml:space="preserve"> . </w:t>
      </w:r>
      <w:r w:rsidR="006832CF">
        <w:rPr>
          <w:szCs w:val="22"/>
          <w:lang w:val="sr-Cyrl-RS"/>
        </w:rPr>
        <w:t>37,69</w:t>
      </w:r>
      <w:r w:rsidR="005401FE" w:rsidRPr="00300465">
        <w:rPr>
          <w:szCs w:val="22"/>
          <w:lang w:val="sr-Latn-RS"/>
        </w:rPr>
        <w:t>h</w:t>
      </w:r>
      <w:r w:rsidR="005E33CF" w:rsidRPr="00300465">
        <w:rPr>
          <w:szCs w:val="22"/>
          <w:lang w:val="sr-Cyrl-RS"/>
        </w:rPr>
        <w:t>а</w:t>
      </w:r>
    </w:p>
    <w:p w14:paraId="2C253E12" w14:textId="73E8E833" w:rsidR="00406C05" w:rsidRPr="00CB3D3C" w:rsidRDefault="0076318C" w:rsidP="00955D18">
      <w:pPr>
        <w:pStyle w:val="BodyTextIndent"/>
        <w:numPr>
          <w:ilvl w:val="0"/>
          <w:numId w:val="49"/>
        </w:numPr>
        <w:spacing w:after="60"/>
        <w:ind w:left="1077" w:hanging="357"/>
        <w:rPr>
          <w:bCs/>
          <w:spacing w:val="0"/>
          <w:szCs w:val="22"/>
          <w:lang w:val="sr-Cyrl-RS"/>
        </w:rPr>
      </w:pPr>
      <w:r w:rsidRPr="00300465">
        <w:rPr>
          <w:szCs w:val="22"/>
          <w:lang w:val="sr-Cyrl-RS"/>
        </w:rPr>
        <w:t>Сеча избојака и уклањања корова ручно</w:t>
      </w:r>
      <w:r w:rsidR="00406C05" w:rsidRPr="00300465">
        <w:rPr>
          <w:szCs w:val="22"/>
          <w:lang w:val="sr-Cyrl-RS"/>
        </w:rPr>
        <w:t xml:space="preserve"> (513)</w:t>
      </w:r>
      <w:r w:rsidRPr="00300465">
        <w:rPr>
          <w:szCs w:val="22"/>
          <w:lang w:val="sr-Cyrl-RS"/>
        </w:rPr>
        <w:t>. . . . . . . . . . . . . . . . .</w:t>
      </w:r>
      <w:r w:rsidR="00BB1321" w:rsidRPr="00300465">
        <w:rPr>
          <w:szCs w:val="22"/>
          <w:lang w:val="sr-Cyrl-RS"/>
        </w:rPr>
        <w:t xml:space="preserve"> . . . . . . </w:t>
      </w:r>
      <w:r w:rsidR="001769E5">
        <w:rPr>
          <w:szCs w:val="22"/>
          <w:lang w:val="sr-Cyrl-RS"/>
        </w:rPr>
        <w:t xml:space="preserve">. . . . </w:t>
      </w:r>
      <w:r w:rsidR="00C13BBF">
        <w:rPr>
          <w:szCs w:val="22"/>
          <w:lang w:val="sr-Cyrl-RS"/>
        </w:rPr>
        <w:t>.</w:t>
      </w:r>
      <w:r w:rsidR="006832CF">
        <w:rPr>
          <w:szCs w:val="22"/>
          <w:lang w:val="sr-Cyrl-RS"/>
        </w:rPr>
        <w:t>19,81</w:t>
      </w:r>
      <w:r w:rsidR="005401FE" w:rsidRPr="00300465">
        <w:rPr>
          <w:szCs w:val="22"/>
          <w:lang w:val="sr-Latn-RS"/>
        </w:rPr>
        <w:t>ha</w:t>
      </w:r>
    </w:p>
    <w:p w14:paraId="2BCAF981" w14:textId="671D31F4" w:rsidR="0076318C" w:rsidRPr="00CB3D3C" w:rsidRDefault="00406C05" w:rsidP="00955D18">
      <w:pPr>
        <w:pStyle w:val="BodyTextIndent"/>
        <w:numPr>
          <w:ilvl w:val="0"/>
          <w:numId w:val="49"/>
        </w:numPr>
        <w:spacing w:after="60"/>
        <w:ind w:left="1077" w:hanging="357"/>
        <w:rPr>
          <w:bCs/>
          <w:spacing w:val="0"/>
          <w:szCs w:val="22"/>
          <w:lang w:val="sr-Cyrl-RS"/>
        </w:rPr>
      </w:pPr>
      <w:r w:rsidRPr="00300465">
        <w:rPr>
          <w:bCs/>
          <w:szCs w:val="22"/>
          <w:lang w:val="sr-Cyrl-RS"/>
        </w:rPr>
        <w:t xml:space="preserve">Окопавање и прашење (518). . . . . . . . . . . . . . . . . . . . . . . . . . . . . </w:t>
      </w:r>
      <w:r w:rsidR="0002372C" w:rsidRPr="00300465">
        <w:rPr>
          <w:bCs/>
          <w:szCs w:val="22"/>
          <w:lang w:val="sr-Latn-RS"/>
        </w:rPr>
        <w:t>.</w:t>
      </w:r>
      <w:r w:rsidRPr="00300465">
        <w:rPr>
          <w:bCs/>
          <w:szCs w:val="22"/>
          <w:lang w:val="sr-Cyrl-RS"/>
        </w:rPr>
        <w:t xml:space="preserve"> . . . . . . . . . . .</w:t>
      </w:r>
      <w:r w:rsidR="00300465">
        <w:rPr>
          <w:bCs/>
          <w:szCs w:val="22"/>
          <w:lang w:val="sr-Cyrl-RS"/>
        </w:rPr>
        <w:t xml:space="preserve"> </w:t>
      </w:r>
      <w:r w:rsidR="001769E5">
        <w:rPr>
          <w:bCs/>
          <w:szCs w:val="22"/>
          <w:lang w:val="sr-Cyrl-RS"/>
        </w:rPr>
        <w:t xml:space="preserve">. </w:t>
      </w:r>
      <w:r w:rsidR="00465C1D">
        <w:rPr>
          <w:bCs/>
          <w:szCs w:val="22"/>
          <w:lang w:val="sr-Cyrl-RS"/>
        </w:rPr>
        <w:t>.</w:t>
      </w:r>
      <w:r w:rsidR="006832CF">
        <w:rPr>
          <w:bCs/>
          <w:szCs w:val="22"/>
          <w:lang w:val="sr-Cyrl-RS"/>
        </w:rPr>
        <w:t>15,40</w:t>
      </w:r>
      <w:r w:rsidRPr="00300465">
        <w:rPr>
          <w:bCs/>
          <w:szCs w:val="22"/>
          <w:lang w:val="sr-Latn-RS"/>
        </w:rPr>
        <w:t>ha</w:t>
      </w:r>
    </w:p>
    <w:p w14:paraId="186C98EE" w14:textId="0D7FB452" w:rsidR="00CB3D3C" w:rsidRPr="00CB3D3C" w:rsidRDefault="00CB3D3C" w:rsidP="00955D18">
      <w:pPr>
        <w:pStyle w:val="BodyTextIndent"/>
        <w:numPr>
          <w:ilvl w:val="0"/>
          <w:numId w:val="49"/>
        </w:numPr>
        <w:spacing w:after="60"/>
        <w:ind w:left="1077" w:hanging="357"/>
        <w:rPr>
          <w:bCs/>
          <w:spacing w:val="0"/>
          <w:szCs w:val="22"/>
          <w:lang w:val="sr-Cyrl-RS"/>
        </w:rPr>
      </w:pPr>
      <w:r>
        <w:rPr>
          <w:bCs/>
          <w:szCs w:val="22"/>
          <w:lang w:val="sr-Cyrl-RS"/>
        </w:rPr>
        <w:t>Прореде у вештачки подигнутим шумама (532). . . . . . . . . . . . . . . . . . . . . . . . .</w:t>
      </w:r>
      <w:r w:rsidR="00465C1D">
        <w:rPr>
          <w:bCs/>
          <w:szCs w:val="22"/>
          <w:lang w:val="sr-Cyrl-RS"/>
        </w:rPr>
        <w:t xml:space="preserve"> </w:t>
      </w:r>
      <w:r w:rsidR="00743C8D">
        <w:rPr>
          <w:bCs/>
          <w:szCs w:val="22"/>
          <w:lang w:val="sr-Cyrl-RS"/>
        </w:rPr>
        <w:t xml:space="preserve">. </w:t>
      </w:r>
      <w:r w:rsidR="00465C1D">
        <w:rPr>
          <w:bCs/>
          <w:szCs w:val="22"/>
          <w:lang w:val="sr-Cyrl-RS"/>
        </w:rPr>
        <w:t>79,52</w:t>
      </w:r>
      <w:r w:rsidRPr="00300465">
        <w:rPr>
          <w:szCs w:val="22"/>
          <w:lang w:val="sr-Latn-RS"/>
        </w:rPr>
        <w:t>ha</w:t>
      </w:r>
    </w:p>
    <w:p w14:paraId="17A043FF" w14:textId="11C09D20" w:rsidR="00CB3D3C" w:rsidRPr="00300465" w:rsidRDefault="00CB3D3C" w:rsidP="00955D18">
      <w:pPr>
        <w:pStyle w:val="BodyTextIndent"/>
        <w:numPr>
          <w:ilvl w:val="0"/>
          <w:numId w:val="49"/>
        </w:numPr>
        <w:spacing w:after="60"/>
        <w:ind w:left="1077" w:hanging="357"/>
        <w:rPr>
          <w:bCs/>
          <w:spacing w:val="0"/>
          <w:szCs w:val="22"/>
          <w:lang w:val="sr-Cyrl-RS"/>
        </w:rPr>
      </w:pPr>
      <w:r>
        <w:rPr>
          <w:szCs w:val="22"/>
          <w:lang w:val="sr-Cyrl-RS"/>
        </w:rPr>
        <w:t>Прореде у изданачким шумама (533). . . . . . . . . . . . . . . . . . . . . . . . . . . . . . . . . .</w:t>
      </w:r>
      <w:r w:rsidR="00465C1D">
        <w:rPr>
          <w:szCs w:val="22"/>
          <w:lang w:val="sr-Cyrl-RS"/>
        </w:rPr>
        <w:t xml:space="preserve"> 458,03</w:t>
      </w:r>
      <w:r w:rsidRPr="00300465">
        <w:rPr>
          <w:szCs w:val="22"/>
          <w:lang w:val="sr-Latn-RS"/>
        </w:rPr>
        <w:t>ha</w:t>
      </w:r>
    </w:p>
    <w:p w14:paraId="0D7FF741" w14:textId="4E2B7308" w:rsidR="001769E5" w:rsidRDefault="0076318C" w:rsidP="00955D18">
      <w:pPr>
        <w:pStyle w:val="BodyTextIndent"/>
        <w:numPr>
          <w:ilvl w:val="0"/>
          <w:numId w:val="49"/>
        </w:numPr>
        <w:spacing w:after="60"/>
        <w:ind w:left="1077" w:hanging="357"/>
        <w:rPr>
          <w:bCs/>
          <w:spacing w:val="0"/>
          <w:szCs w:val="22"/>
          <w:lang w:val="sr-Cyrl-RS"/>
        </w:rPr>
      </w:pPr>
      <w:r w:rsidRPr="00300465">
        <w:rPr>
          <w:szCs w:val="22"/>
          <w:lang w:val="sr-Cyrl-RS"/>
        </w:rPr>
        <w:t>Прореде у високим састојинама</w:t>
      </w:r>
      <w:r w:rsidR="00406C05" w:rsidRPr="00300465">
        <w:rPr>
          <w:szCs w:val="22"/>
          <w:lang w:val="sr-Cyrl-RS"/>
        </w:rPr>
        <w:t xml:space="preserve"> (534)</w:t>
      </w:r>
      <w:r w:rsidRPr="00300465">
        <w:rPr>
          <w:szCs w:val="22"/>
          <w:lang w:val="sr-Cyrl-RS"/>
        </w:rPr>
        <w:t>. . . . . . . . . . . . .</w:t>
      </w:r>
      <w:r w:rsidR="00BB1321" w:rsidRPr="00300465">
        <w:rPr>
          <w:szCs w:val="22"/>
          <w:lang w:val="sr-Cyrl-RS"/>
        </w:rPr>
        <w:t xml:space="preserve"> </w:t>
      </w:r>
      <w:r w:rsidRPr="00300465">
        <w:rPr>
          <w:szCs w:val="22"/>
          <w:lang w:val="sr-Cyrl-RS"/>
        </w:rPr>
        <w:t>. . . . . . . . . . .</w:t>
      </w:r>
      <w:r w:rsidR="0002372C" w:rsidRPr="00300465">
        <w:rPr>
          <w:szCs w:val="22"/>
          <w:lang w:val="sr-Latn-RS"/>
        </w:rPr>
        <w:t xml:space="preserve"> </w:t>
      </w:r>
      <w:r w:rsidR="00BB1321" w:rsidRPr="00300465">
        <w:rPr>
          <w:szCs w:val="22"/>
          <w:lang w:val="sr-Cyrl-RS"/>
        </w:rPr>
        <w:t>. . . . . . . .</w:t>
      </w:r>
      <w:r w:rsidR="00465C1D">
        <w:rPr>
          <w:szCs w:val="22"/>
          <w:lang w:val="sr-Cyrl-RS"/>
        </w:rPr>
        <w:t xml:space="preserve"> . </w:t>
      </w:r>
      <w:r w:rsidR="00C13BBF">
        <w:rPr>
          <w:szCs w:val="22"/>
          <w:lang w:val="sr-Cyrl-RS"/>
        </w:rPr>
        <w:t>.</w:t>
      </w:r>
      <w:r w:rsidR="00465C1D">
        <w:rPr>
          <w:szCs w:val="22"/>
          <w:lang w:val="sr-Cyrl-RS"/>
        </w:rPr>
        <w:t>144,39</w:t>
      </w:r>
      <w:r w:rsidR="005401FE" w:rsidRPr="00300465">
        <w:rPr>
          <w:szCs w:val="22"/>
          <w:lang w:val="sr-Latn-RS"/>
        </w:rPr>
        <w:t>ha</w:t>
      </w:r>
    </w:p>
    <w:p w14:paraId="061036A3" w14:textId="4A0A7038" w:rsidR="00406C05" w:rsidRPr="001769E5" w:rsidRDefault="005356EE" w:rsidP="00955D18">
      <w:pPr>
        <w:pStyle w:val="BodyTextIndent"/>
        <w:spacing w:after="60"/>
        <w:ind w:left="1077" w:firstLine="0"/>
        <w:rPr>
          <w:bCs/>
          <w:spacing w:val="0"/>
          <w:szCs w:val="22"/>
          <w:lang w:val="sr-Cyrl-RS"/>
        </w:rPr>
      </w:pPr>
      <w:r>
        <w:rPr>
          <w:bCs/>
          <w:szCs w:val="22"/>
          <w:lang w:val="sr-Cyrl-RS"/>
        </w:rPr>
        <w:lastRenderedPageBreak/>
        <w:pict w14:anchorId="2D84210E">
          <v:line id="_x0000_s2235" style="position:absolute;left:0;text-align:left;flip:y;z-index:-1" from="48.55pt,6.5pt" to="466pt,9.45pt" strokecolor="#333" strokeweight=".26mm">
            <v:stroke color2="#ccc" joinstyle="miter"/>
          </v:line>
        </w:pict>
      </w:r>
    </w:p>
    <w:p w14:paraId="370CB627" w14:textId="562E6D7F" w:rsidR="00520145" w:rsidRPr="00300465" w:rsidRDefault="0076318C" w:rsidP="00955D18">
      <w:pPr>
        <w:tabs>
          <w:tab w:val="left" w:pos="709"/>
          <w:tab w:val="right" w:pos="8505"/>
          <w:tab w:val="right" w:pos="9639"/>
        </w:tabs>
        <w:spacing w:after="60"/>
        <w:ind w:firstLine="720"/>
        <w:jc w:val="both"/>
        <w:rPr>
          <w:bCs/>
          <w:sz w:val="22"/>
          <w:szCs w:val="22"/>
          <w:lang w:val="sr-Latn-RS"/>
        </w:rPr>
      </w:pPr>
      <w:r w:rsidRPr="00300465">
        <w:rPr>
          <w:bCs/>
          <w:sz w:val="22"/>
          <w:szCs w:val="22"/>
          <w:lang w:val="sr-Cyrl-RS"/>
        </w:rPr>
        <w:t xml:space="preserve">                                                                      УКУПНО </w:t>
      </w:r>
      <w:r w:rsidR="00BB1321" w:rsidRPr="00300465">
        <w:rPr>
          <w:bCs/>
          <w:sz w:val="22"/>
          <w:szCs w:val="22"/>
          <w:lang w:val="sr-Cyrl-RS"/>
        </w:rPr>
        <w:t>. . . . . . . .</w:t>
      </w:r>
      <w:r w:rsidR="00406C05" w:rsidRPr="00300465">
        <w:rPr>
          <w:bCs/>
          <w:sz w:val="22"/>
          <w:szCs w:val="22"/>
          <w:lang w:val="sr-Cyrl-RS"/>
        </w:rPr>
        <w:t xml:space="preserve"> . . .</w:t>
      </w:r>
      <w:r w:rsidR="0002372C" w:rsidRPr="00300465">
        <w:rPr>
          <w:bCs/>
          <w:sz w:val="22"/>
          <w:szCs w:val="22"/>
          <w:lang w:val="sr-Latn-RS"/>
        </w:rPr>
        <w:t xml:space="preserve"> . . . . . . . . .</w:t>
      </w:r>
      <w:r w:rsidR="00BB1321" w:rsidRPr="00300465">
        <w:rPr>
          <w:bCs/>
          <w:sz w:val="22"/>
          <w:szCs w:val="22"/>
          <w:lang w:val="sr-Cyrl-RS"/>
        </w:rPr>
        <w:t xml:space="preserve"> </w:t>
      </w:r>
      <w:r w:rsidR="001769E5">
        <w:rPr>
          <w:bCs/>
          <w:sz w:val="22"/>
          <w:szCs w:val="22"/>
          <w:lang w:val="sr-Cyrl-RS"/>
        </w:rPr>
        <w:t>.</w:t>
      </w:r>
      <w:r w:rsidR="00C13BBF">
        <w:rPr>
          <w:bCs/>
          <w:sz w:val="22"/>
          <w:szCs w:val="22"/>
          <w:lang w:val="sr-Cyrl-RS"/>
        </w:rPr>
        <w:t xml:space="preserve"> </w:t>
      </w:r>
      <w:r w:rsidR="00743C8D">
        <w:rPr>
          <w:bCs/>
          <w:sz w:val="22"/>
          <w:szCs w:val="22"/>
          <w:lang w:val="sr-Cyrl-RS"/>
        </w:rPr>
        <w:t>. .754,84</w:t>
      </w:r>
      <w:r w:rsidR="005401FE" w:rsidRPr="00300465">
        <w:rPr>
          <w:bCs/>
          <w:sz w:val="22"/>
          <w:szCs w:val="22"/>
          <w:lang w:val="sr-Latn-RS"/>
        </w:rPr>
        <w:t>ha</w:t>
      </w:r>
    </w:p>
    <w:p w14:paraId="190BD97E" w14:textId="0D6F4AE0" w:rsidR="0076318C" w:rsidRPr="00BD7EB8" w:rsidRDefault="0076318C" w:rsidP="00D93B2B">
      <w:pPr>
        <w:spacing w:before="120" w:after="20"/>
        <w:jc w:val="center"/>
        <w:rPr>
          <w:bCs/>
          <w:sz w:val="22"/>
          <w:lang w:val="sr-Cyrl-RS"/>
        </w:rPr>
      </w:pPr>
      <w:r w:rsidRPr="00F11BC3">
        <w:rPr>
          <w:b/>
          <w:i/>
          <w:sz w:val="20"/>
          <w:lang w:val="sr-Cyrl-RS"/>
        </w:rPr>
        <w:t xml:space="preserve">Табела </w:t>
      </w:r>
      <w:r w:rsidR="006C3746" w:rsidRPr="00F11BC3">
        <w:rPr>
          <w:b/>
          <w:i/>
          <w:sz w:val="20"/>
          <w:lang w:val="sr-Latn-RS"/>
        </w:rPr>
        <w:t>3</w:t>
      </w:r>
      <w:r w:rsidR="00084A2E">
        <w:rPr>
          <w:b/>
          <w:i/>
          <w:sz w:val="20"/>
          <w:lang w:val="sr-Cyrl-RS"/>
        </w:rPr>
        <w:t>3</w:t>
      </w:r>
      <w:r w:rsidRPr="00F11BC3">
        <w:rPr>
          <w:b/>
          <w:i/>
          <w:sz w:val="20"/>
          <w:lang w:val="sr-Cyrl-RS"/>
        </w:rPr>
        <w:t>:</w:t>
      </w:r>
      <w:r w:rsidR="00F11BC3">
        <w:rPr>
          <w:b/>
          <w:i/>
          <w:sz w:val="20"/>
          <w:lang w:val="sr-Cyrl-RS"/>
        </w:rPr>
        <w:t xml:space="preserve"> </w:t>
      </w:r>
      <w:r w:rsidRPr="00BD7EB8">
        <w:rPr>
          <w:bCs/>
          <w:i/>
          <w:sz w:val="20"/>
          <w:lang w:val="sr-Cyrl-RS"/>
        </w:rPr>
        <w:t>План неге шума</w:t>
      </w:r>
    </w:p>
    <w:tbl>
      <w:tblPr>
        <w:tblW w:w="7360" w:type="dxa"/>
        <w:jc w:val="center"/>
        <w:tblLook w:val="04A0" w:firstRow="1" w:lastRow="0" w:firstColumn="1" w:lastColumn="0" w:noHBand="0" w:noVBand="1"/>
      </w:tblPr>
      <w:tblGrid>
        <w:gridCol w:w="1575"/>
        <w:gridCol w:w="1218"/>
        <w:gridCol w:w="964"/>
        <w:gridCol w:w="1050"/>
        <w:gridCol w:w="948"/>
        <w:gridCol w:w="944"/>
        <w:gridCol w:w="952"/>
      </w:tblGrid>
      <w:tr w:rsidR="003D233E" w:rsidRPr="003D233E" w14:paraId="1872CE1E" w14:textId="77777777" w:rsidTr="003D233E">
        <w:trPr>
          <w:trHeight w:val="330"/>
          <w:jc w:val="center"/>
        </w:trPr>
        <w:tc>
          <w:tcPr>
            <w:tcW w:w="1575"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0468D19F" w14:textId="77777777" w:rsidR="003D233E" w:rsidRPr="003D233E" w:rsidRDefault="003D233E" w:rsidP="003D233E">
            <w:pPr>
              <w:suppressAutoHyphens w:val="0"/>
              <w:jc w:val="center"/>
              <w:rPr>
                <w:b/>
                <w:bCs/>
                <w:sz w:val="16"/>
                <w:szCs w:val="16"/>
                <w:lang w:eastAsia="en-US"/>
              </w:rPr>
            </w:pPr>
            <w:bookmarkStart w:id="406" w:name="_Toc186198601"/>
            <w:bookmarkStart w:id="407" w:name="_Toc230479908"/>
            <w:bookmarkStart w:id="408" w:name="_Toc241997905"/>
            <w:bookmarkStart w:id="409" w:name="_Toc283120528"/>
            <w:bookmarkStart w:id="410" w:name="_Toc289938930"/>
            <w:bookmarkStart w:id="411" w:name="_Toc289939193"/>
            <w:bookmarkStart w:id="412" w:name="_Toc303339608"/>
            <w:bookmarkStart w:id="413" w:name="_Toc410726813"/>
            <w:r w:rsidRPr="003D233E">
              <w:rPr>
                <w:b/>
                <w:bCs/>
                <w:sz w:val="16"/>
                <w:szCs w:val="16"/>
                <w:lang w:eastAsia="en-US"/>
              </w:rPr>
              <w:t>Газдинска класа</w:t>
            </w:r>
          </w:p>
        </w:tc>
        <w:tc>
          <w:tcPr>
            <w:tcW w:w="4833" w:type="dxa"/>
            <w:gridSpan w:val="5"/>
            <w:tcBorders>
              <w:top w:val="double" w:sz="6" w:space="0" w:color="auto"/>
              <w:left w:val="nil"/>
              <w:bottom w:val="single" w:sz="4" w:space="0" w:color="auto"/>
              <w:right w:val="single" w:sz="4" w:space="0" w:color="000000"/>
            </w:tcBorders>
            <w:shd w:val="clear" w:color="auto" w:fill="auto"/>
            <w:vAlign w:val="center"/>
            <w:hideMark/>
          </w:tcPr>
          <w:p w14:paraId="443E797C" w14:textId="77777777" w:rsidR="003D233E" w:rsidRPr="003D233E" w:rsidRDefault="003D233E" w:rsidP="003D233E">
            <w:pPr>
              <w:suppressAutoHyphens w:val="0"/>
              <w:jc w:val="center"/>
              <w:rPr>
                <w:b/>
                <w:bCs/>
                <w:sz w:val="16"/>
                <w:szCs w:val="16"/>
                <w:lang w:eastAsia="en-US"/>
              </w:rPr>
            </w:pPr>
            <w:r w:rsidRPr="003D233E">
              <w:rPr>
                <w:b/>
                <w:bCs/>
                <w:sz w:val="16"/>
                <w:szCs w:val="16"/>
                <w:lang w:eastAsia="en-US"/>
              </w:rPr>
              <w:t>НЕГА ШУМА</w:t>
            </w:r>
          </w:p>
        </w:tc>
        <w:tc>
          <w:tcPr>
            <w:tcW w:w="952" w:type="dxa"/>
            <w:vMerge w:val="restart"/>
            <w:tcBorders>
              <w:top w:val="double" w:sz="6" w:space="0" w:color="auto"/>
              <w:left w:val="single" w:sz="4" w:space="0" w:color="auto"/>
              <w:bottom w:val="single" w:sz="4" w:space="0" w:color="000000"/>
              <w:right w:val="double" w:sz="6" w:space="0" w:color="auto"/>
            </w:tcBorders>
            <w:shd w:val="clear" w:color="auto" w:fill="auto"/>
            <w:vAlign w:val="center"/>
            <w:hideMark/>
          </w:tcPr>
          <w:p w14:paraId="2BC750C8" w14:textId="77777777" w:rsidR="003D233E" w:rsidRPr="003D233E" w:rsidRDefault="003D233E" w:rsidP="003D233E">
            <w:pPr>
              <w:suppressAutoHyphens w:val="0"/>
              <w:jc w:val="center"/>
              <w:rPr>
                <w:b/>
                <w:bCs/>
                <w:sz w:val="16"/>
                <w:szCs w:val="16"/>
                <w:lang w:eastAsia="en-US"/>
              </w:rPr>
            </w:pPr>
            <w:r w:rsidRPr="003D233E">
              <w:rPr>
                <w:b/>
                <w:bCs/>
                <w:sz w:val="16"/>
                <w:szCs w:val="16"/>
                <w:lang w:eastAsia="en-US"/>
              </w:rPr>
              <w:t>УКУПНО</w:t>
            </w:r>
          </w:p>
        </w:tc>
      </w:tr>
      <w:tr w:rsidR="003D233E" w:rsidRPr="003D233E" w14:paraId="79D93549" w14:textId="77777777" w:rsidTr="003D233E">
        <w:trPr>
          <w:trHeight w:val="1260"/>
          <w:jc w:val="center"/>
        </w:trPr>
        <w:tc>
          <w:tcPr>
            <w:tcW w:w="1575" w:type="dxa"/>
            <w:vMerge/>
            <w:tcBorders>
              <w:top w:val="double" w:sz="6" w:space="0" w:color="auto"/>
              <w:left w:val="double" w:sz="6" w:space="0" w:color="auto"/>
              <w:bottom w:val="double" w:sz="6" w:space="0" w:color="000000"/>
              <w:right w:val="single" w:sz="4" w:space="0" w:color="auto"/>
            </w:tcBorders>
            <w:vAlign w:val="center"/>
            <w:hideMark/>
          </w:tcPr>
          <w:p w14:paraId="075A16FD" w14:textId="77777777" w:rsidR="003D233E" w:rsidRPr="003D233E" w:rsidRDefault="003D233E" w:rsidP="003D233E">
            <w:pPr>
              <w:suppressAutoHyphens w:val="0"/>
              <w:rPr>
                <w:b/>
                <w:bCs/>
                <w:sz w:val="16"/>
                <w:szCs w:val="16"/>
                <w:lang w:eastAsia="en-US"/>
              </w:rPr>
            </w:pPr>
          </w:p>
        </w:tc>
        <w:tc>
          <w:tcPr>
            <w:tcW w:w="1032" w:type="dxa"/>
            <w:tcBorders>
              <w:top w:val="nil"/>
              <w:left w:val="nil"/>
              <w:bottom w:val="single" w:sz="4" w:space="0" w:color="auto"/>
              <w:right w:val="nil"/>
            </w:tcBorders>
            <w:shd w:val="clear" w:color="auto" w:fill="auto"/>
            <w:vAlign w:val="center"/>
            <w:hideMark/>
          </w:tcPr>
          <w:p w14:paraId="2630A355" w14:textId="77777777" w:rsidR="003D233E" w:rsidRPr="003D233E" w:rsidRDefault="003D233E" w:rsidP="003D233E">
            <w:pPr>
              <w:suppressAutoHyphens w:val="0"/>
              <w:jc w:val="center"/>
              <w:rPr>
                <w:b/>
                <w:bCs/>
                <w:sz w:val="16"/>
                <w:szCs w:val="16"/>
                <w:lang w:eastAsia="en-US"/>
              </w:rPr>
            </w:pPr>
            <w:r w:rsidRPr="003D233E">
              <w:rPr>
                <w:b/>
                <w:bCs/>
                <w:sz w:val="16"/>
                <w:szCs w:val="16"/>
                <w:lang w:eastAsia="en-US"/>
              </w:rPr>
              <w:t>Осветљавање подмладка ручно</w:t>
            </w:r>
          </w:p>
        </w:tc>
        <w:tc>
          <w:tcPr>
            <w:tcW w:w="953" w:type="dxa"/>
            <w:tcBorders>
              <w:top w:val="nil"/>
              <w:left w:val="single" w:sz="4" w:space="0" w:color="auto"/>
              <w:bottom w:val="single" w:sz="4" w:space="0" w:color="auto"/>
              <w:right w:val="single" w:sz="4" w:space="0" w:color="auto"/>
            </w:tcBorders>
            <w:shd w:val="clear" w:color="auto" w:fill="auto"/>
            <w:vAlign w:val="center"/>
            <w:hideMark/>
          </w:tcPr>
          <w:p w14:paraId="32F6A8EE" w14:textId="77777777" w:rsidR="003D233E" w:rsidRPr="003D233E" w:rsidRDefault="003D233E" w:rsidP="003D233E">
            <w:pPr>
              <w:suppressAutoHyphens w:val="0"/>
              <w:jc w:val="center"/>
              <w:rPr>
                <w:b/>
                <w:bCs/>
                <w:sz w:val="16"/>
                <w:szCs w:val="16"/>
                <w:lang w:eastAsia="en-US"/>
              </w:rPr>
            </w:pPr>
            <w:r w:rsidRPr="003D233E">
              <w:rPr>
                <w:b/>
                <w:bCs/>
                <w:sz w:val="16"/>
                <w:szCs w:val="16"/>
                <w:lang w:eastAsia="en-US"/>
              </w:rPr>
              <w:t>Сеча избојака и уклањање корова ручно</w:t>
            </w:r>
          </w:p>
        </w:tc>
        <w:tc>
          <w:tcPr>
            <w:tcW w:w="956" w:type="dxa"/>
            <w:tcBorders>
              <w:top w:val="nil"/>
              <w:left w:val="nil"/>
              <w:bottom w:val="single" w:sz="4" w:space="0" w:color="auto"/>
              <w:right w:val="single" w:sz="4" w:space="0" w:color="auto"/>
            </w:tcBorders>
            <w:shd w:val="clear" w:color="auto" w:fill="auto"/>
            <w:vAlign w:val="center"/>
            <w:hideMark/>
          </w:tcPr>
          <w:p w14:paraId="3BBB7D04" w14:textId="77777777" w:rsidR="003D233E" w:rsidRPr="003D233E" w:rsidRDefault="003D233E" w:rsidP="003D233E">
            <w:pPr>
              <w:suppressAutoHyphens w:val="0"/>
              <w:jc w:val="center"/>
              <w:rPr>
                <w:b/>
                <w:bCs/>
                <w:sz w:val="16"/>
                <w:szCs w:val="16"/>
                <w:lang w:eastAsia="en-US"/>
              </w:rPr>
            </w:pPr>
            <w:r w:rsidRPr="003D233E">
              <w:rPr>
                <w:b/>
                <w:bCs/>
                <w:sz w:val="16"/>
                <w:szCs w:val="16"/>
                <w:lang w:eastAsia="en-US"/>
              </w:rPr>
              <w:t>Окопавање и прашење</w:t>
            </w:r>
          </w:p>
        </w:tc>
        <w:tc>
          <w:tcPr>
            <w:tcW w:w="948" w:type="dxa"/>
            <w:tcBorders>
              <w:top w:val="nil"/>
              <w:left w:val="nil"/>
              <w:bottom w:val="single" w:sz="4" w:space="0" w:color="auto"/>
              <w:right w:val="single" w:sz="4" w:space="0" w:color="auto"/>
            </w:tcBorders>
            <w:shd w:val="clear" w:color="auto" w:fill="auto"/>
            <w:vAlign w:val="center"/>
            <w:hideMark/>
          </w:tcPr>
          <w:p w14:paraId="22B7D207" w14:textId="77777777" w:rsidR="003D233E" w:rsidRPr="003D233E" w:rsidRDefault="003D233E" w:rsidP="003D233E">
            <w:pPr>
              <w:suppressAutoHyphens w:val="0"/>
              <w:jc w:val="center"/>
              <w:rPr>
                <w:b/>
                <w:bCs/>
                <w:sz w:val="16"/>
                <w:szCs w:val="16"/>
                <w:lang w:eastAsia="en-US"/>
              </w:rPr>
            </w:pPr>
            <w:r w:rsidRPr="003D233E">
              <w:rPr>
                <w:b/>
                <w:bCs/>
                <w:sz w:val="16"/>
                <w:szCs w:val="16"/>
                <w:lang w:eastAsia="en-US"/>
              </w:rPr>
              <w:t>Прореде</w:t>
            </w:r>
          </w:p>
        </w:tc>
        <w:tc>
          <w:tcPr>
            <w:tcW w:w="944" w:type="dxa"/>
            <w:tcBorders>
              <w:top w:val="nil"/>
              <w:left w:val="nil"/>
              <w:bottom w:val="single" w:sz="4" w:space="0" w:color="auto"/>
              <w:right w:val="single" w:sz="4" w:space="0" w:color="auto"/>
            </w:tcBorders>
            <w:shd w:val="clear" w:color="auto" w:fill="auto"/>
            <w:vAlign w:val="center"/>
            <w:hideMark/>
          </w:tcPr>
          <w:p w14:paraId="01012CA4" w14:textId="77777777" w:rsidR="003D233E" w:rsidRPr="003D233E" w:rsidRDefault="003D233E" w:rsidP="003D233E">
            <w:pPr>
              <w:suppressAutoHyphens w:val="0"/>
              <w:jc w:val="center"/>
              <w:rPr>
                <w:b/>
                <w:bCs/>
                <w:sz w:val="16"/>
                <w:szCs w:val="16"/>
                <w:lang w:eastAsia="en-US"/>
              </w:rPr>
            </w:pPr>
            <w:r w:rsidRPr="003D233E">
              <w:rPr>
                <w:b/>
                <w:bCs/>
                <w:sz w:val="16"/>
                <w:szCs w:val="16"/>
                <w:lang w:eastAsia="en-US"/>
              </w:rPr>
              <w:t>Свега</w:t>
            </w:r>
          </w:p>
        </w:tc>
        <w:tc>
          <w:tcPr>
            <w:tcW w:w="952" w:type="dxa"/>
            <w:vMerge/>
            <w:tcBorders>
              <w:top w:val="double" w:sz="6" w:space="0" w:color="auto"/>
              <w:left w:val="single" w:sz="4" w:space="0" w:color="auto"/>
              <w:bottom w:val="single" w:sz="4" w:space="0" w:color="000000"/>
              <w:right w:val="double" w:sz="6" w:space="0" w:color="auto"/>
            </w:tcBorders>
            <w:vAlign w:val="center"/>
            <w:hideMark/>
          </w:tcPr>
          <w:p w14:paraId="251A37BE" w14:textId="77777777" w:rsidR="003D233E" w:rsidRPr="003D233E" w:rsidRDefault="003D233E" w:rsidP="003D233E">
            <w:pPr>
              <w:suppressAutoHyphens w:val="0"/>
              <w:rPr>
                <w:b/>
                <w:bCs/>
                <w:sz w:val="16"/>
                <w:szCs w:val="16"/>
                <w:lang w:eastAsia="en-US"/>
              </w:rPr>
            </w:pPr>
          </w:p>
        </w:tc>
      </w:tr>
      <w:tr w:rsidR="003D233E" w:rsidRPr="003D233E" w14:paraId="09F2A6C8" w14:textId="77777777" w:rsidTr="003D233E">
        <w:trPr>
          <w:trHeight w:val="330"/>
          <w:jc w:val="center"/>
        </w:trPr>
        <w:tc>
          <w:tcPr>
            <w:tcW w:w="1575" w:type="dxa"/>
            <w:vMerge/>
            <w:tcBorders>
              <w:top w:val="double" w:sz="6" w:space="0" w:color="auto"/>
              <w:left w:val="double" w:sz="6" w:space="0" w:color="auto"/>
              <w:bottom w:val="double" w:sz="6" w:space="0" w:color="000000"/>
              <w:right w:val="single" w:sz="4" w:space="0" w:color="auto"/>
            </w:tcBorders>
            <w:vAlign w:val="center"/>
            <w:hideMark/>
          </w:tcPr>
          <w:p w14:paraId="1CDE1EE1" w14:textId="77777777" w:rsidR="003D233E" w:rsidRPr="003D233E" w:rsidRDefault="003D233E" w:rsidP="003D233E">
            <w:pPr>
              <w:suppressAutoHyphens w:val="0"/>
              <w:rPr>
                <w:b/>
                <w:bCs/>
                <w:sz w:val="16"/>
                <w:szCs w:val="16"/>
                <w:lang w:eastAsia="en-US"/>
              </w:rPr>
            </w:pPr>
          </w:p>
        </w:tc>
        <w:tc>
          <w:tcPr>
            <w:tcW w:w="1032" w:type="dxa"/>
            <w:tcBorders>
              <w:top w:val="nil"/>
              <w:left w:val="nil"/>
              <w:bottom w:val="double" w:sz="6" w:space="0" w:color="auto"/>
              <w:right w:val="nil"/>
            </w:tcBorders>
            <w:shd w:val="clear" w:color="auto" w:fill="auto"/>
            <w:vAlign w:val="center"/>
            <w:hideMark/>
          </w:tcPr>
          <w:p w14:paraId="10536872" w14:textId="77777777" w:rsidR="003D233E" w:rsidRPr="003D233E" w:rsidRDefault="003D233E" w:rsidP="003D233E">
            <w:pPr>
              <w:suppressAutoHyphens w:val="0"/>
              <w:jc w:val="center"/>
              <w:rPr>
                <w:b/>
                <w:bCs/>
                <w:sz w:val="16"/>
                <w:szCs w:val="16"/>
                <w:lang w:eastAsia="en-US"/>
              </w:rPr>
            </w:pPr>
            <w:r w:rsidRPr="003D233E">
              <w:rPr>
                <w:b/>
                <w:bCs/>
                <w:sz w:val="16"/>
                <w:szCs w:val="16"/>
                <w:lang w:eastAsia="en-US"/>
              </w:rPr>
              <w:t>511</w:t>
            </w:r>
          </w:p>
        </w:tc>
        <w:tc>
          <w:tcPr>
            <w:tcW w:w="953" w:type="dxa"/>
            <w:tcBorders>
              <w:top w:val="nil"/>
              <w:left w:val="single" w:sz="4" w:space="0" w:color="auto"/>
              <w:bottom w:val="double" w:sz="6" w:space="0" w:color="auto"/>
              <w:right w:val="single" w:sz="4" w:space="0" w:color="auto"/>
            </w:tcBorders>
            <w:shd w:val="clear" w:color="auto" w:fill="auto"/>
            <w:noWrap/>
            <w:vAlign w:val="center"/>
            <w:hideMark/>
          </w:tcPr>
          <w:p w14:paraId="6ADA948F" w14:textId="77777777" w:rsidR="003D233E" w:rsidRPr="003D233E" w:rsidRDefault="003D233E" w:rsidP="003D233E">
            <w:pPr>
              <w:suppressAutoHyphens w:val="0"/>
              <w:jc w:val="center"/>
              <w:rPr>
                <w:b/>
                <w:bCs/>
                <w:sz w:val="16"/>
                <w:szCs w:val="16"/>
                <w:lang w:eastAsia="en-US"/>
              </w:rPr>
            </w:pPr>
            <w:r w:rsidRPr="003D233E">
              <w:rPr>
                <w:b/>
                <w:bCs/>
                <w:sz w:val="16"/>
                <w:szCs w:val="16"/>
                <w:lang w:eastAsia="en-US"/>
              </w:rPr>
              <w:t>513</w:t>
            </w:r>
          </w:p>
        </w:tc>
        <w:tc>
          <w:tcPr>
            <w:tcW w:w="956" w:type="dxa"/>
            <w:tcBorders>
              <w:top w:val="nil"/>
              <w:left w:val="nil"/>
              <w:bottom w:val="double" w:sz="6" w:space="0" w:color="auto"/>
              <w:right w:val="single" w:sz="4" w:space="0" w:color="auto"/>
            </w:tcBorders>
            <w:shd w:val="clear" w:color="auto" w:fill="auto"/>
            <w:noWrap/>
            <w:vAlign w:val="center"/>
            <w:hideMark/>
          </w:tcPr>
          <w:p w14:paraId="5E822629" w14:textId="77777777" w:rsidR="003D233E" w:rsidRPr="003D233E" w:rsidRDefault="003D233E" w:rsidP="003D233E">
            <w:pPr>
              <w:suppressAutoHyphens w:val="0"/>
              <w:jc w:val="center"/>
              <w:rPr>
                <w:b/>
                <w:bCs/>
                <w:sz w:val="16"/>
                <w:szCs w:val="16"/>
                <w:lang w:eastAsia="en-US"/>
              </w:rPr>
            </w:pPr>
            <w:r w:rsidRPr="003D233E">
              <w:rPr>
                <w:b/>
                <w:bCs/>
                <w:sz w:val="16"/>
                <w:szCs w:val="16"/>
                <w:lang w:eastAsia="en-US"/>
              </w:rPr>
              <w:t>518</w:t>
            </w:r>
          </w:p>
        </w:tc>
        <w:tc>
          <w:tcPr>
            <w:tcW w:w="948" w:type="dxa"/>
            <w:tcBorders>
              <w:top w:val="nil"/>
              <w:left w:val="nil"/>
              <w:bottom w:val="double" w:sz="6" w:space="0" w:color="auto"/>
              <w:right w:val="single" w:sz="4" w:space="0" w:color="auto"/>
            </w:tcBorders>
            <w:shd w:val="clear" w:color="auto" w:fill="auto"/>
            <w:noWrap/>
            <w:vAlign w:val="center"/>
            <w:hideMark/>
          </w:tcPr>
          <w:p w14:paraId="41FEE89B" w14:textId="3220A1CC" w:rsidR="003D233E" w:rsidRPr="003D233E" w:rsidRDefault="003D233E" w:rsidP="003D233E">
            <w:pPr>
              <w:suppressAutoHyphens w:val="0"/>
              <w:jc w:val="center"/>
              <w:rPr>
                <w:b/>
                <w:bCs/>
                <w:sz w:val="16"/>
                <w:szCs w:val="16"/>
                <w:lang w:eastAsia="en-US"/>
              </w:rPr>
            </w:pPr>
            <w:r>
              <w:rPr>
                <w:b/>
                <w:bCs/>
                <w:sz w:val="16"/>
                <w:szCs w:val="16"/>
                <w:lang w:eastAsia="en-US"/>
              </w:rPr>
              <w:t>h</w:t>
            </w:r>
            <w:r w:rsidRPr="003D233E">
              <w:rPr>
                <w:b/>
                <w:bCs/>
                <w:sz w:val="16"/>
                <w:szCs w:val="16"/>
                <w:lang w:eastAsia="en-US"/>
              </w:rPr>
              <w:t>а</w:t>
            </w:r>
          </w:p>
        </w:tc>
        <w:tc>
          <w:tcPr>
            <w:tcW w:w="944" w:type="dxa"/>
            <w:tcBorders>
              <w:top w:val="nil"/>
              <w:left w:val="nil"/>
              <w:bottom w:val="double" w:sz="6" w:space="0" w:color="auto"/>
              <w:right w:val="single" w:sz="4" w:space="0" w:color="auto"/>
            </w:tcBorders>
            <w:shd w:val="clear" w:color="auto" w:fill="auto"/>
            <w:noWrap/>
            <w:vAlign w:val="center"/>
            <w:hideMark/>
          </w:tcPr>
          <w:p w14:paraId="6B2E69DB" w14:textId="7AFE9ED8" w:rsidR="003D233E" w:rsidRPr="003D233E" w:rsidRDefault="003D233E" w:rsidP="003D233E">
            <w:pPr>
              <w:suppressAutoHyphens w:val="0"/>
              <w:jc w:val="center"/>
              <w:rPr>
                <w:b/>
                <w:bCs/>
                <w:sz w:val="16"/>
                <w:szCs w:val="16"/>
                <w:lang w:eastAsia="en-US"/>
              </w:rPr>
            </w:pPr>
            <w:r>
              <w:rPr>
                <w:b/>
                <w:bCs/>
                <w:sz w:val="16"/>
                <w:szCs w:val="16"/>
                <w:lang w:eastAsia="en-US"/>
              </w:rPr>
              <w:t>h</w:t>
            </w:r>
            <w:r w:rsidRPr="003D233E">
              <w:rPr>
                <w:b/>
                <w:bCs/>
                <w:sz w:val="16"/>
                <w:szCs w:val="16"/>
                <w:lang w:eastAsia="en-US"/>
              </w:rPr>
              <w:t>а</w:t>
            </w:r>
          </w:p>
        </w:tc>
        <w:tc>
          <w:tcPr>
            <w:tcW w:w="952" w:type="dxa"/>
            <w:tcBorders>
              <w:top w:val="nil"/>
              <w:left w:val="nil"/>
              <w:bottom w:val="double" w:sz="6" w:space="0" w:color="auto"/>
              <w:right w:val="double" w:sz="6" w:space="0" w:color="auto"/>
            </w:tcBorders>
            <w:shd w:val="clear" w:color="auto" w:fill="auto"/>
            <w:noWrap/>
            <w:vAlign w:val="center"/>
            <w:hideMark/>
          </w:tcPr>
          <w:p w14:paraId="6E9FF7CF" w14:textId="270E763F" w:rsidR="003D233E" w:rsidRPr="003D233E" w:rsidRDefault="003D233E" w:rsidP="003D233E">
            <w:pPr>
              <w:suppressAutoHyphens w:val="0"/>
              <w:jc w:val="center"/>
              <w:rPr>
                <w:b/>
                <w:bCs/>
                <w:sz w:val="16"/>
                <w:szCs w:val="16"/>
                <w:lang w:eastAsia="en-US"/>
              </w:rPr>
            </w:pPr>
            <w:r>
              <w:rPr>
                <w:b/>
                <w:bCs/>
                <w:sz w:val="16"/>
                <w:szCs w:val="16"/>
                <w:lang w:eastAsia="en-US"/>
              </w:rPr>
              <w:t>h</w:t>
            </w:r>
            <w:r w:rsidRPr="003D233E">
              <w:rPr>
                <w:b/>
                <w:bCs/>
                <w:sz w:val="16"/>
                <w:szCs w:val="16"/>
                <w:lang w:eastAsia="en-US"/>
              </w:rPr>
              <w:t>а</w:t>
            </w:r>
          </w:p>
        </w:tc>
      </w:tr>
      <w:tr w:rsidR="003D233E" w:rsidRPr="003D233E" w14:paraId="0C16C529" w14:textId="77777777" w:rsidTr="003D233E">
        <w:trPr>
          <w:trHeight w:val="300"/>
          <w:jc w:val="center"/>
        </w:trPr>
        <w:tc>
          <w:tcPr>
            <w:tcW w:w="1575"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3CF4ED65" w14:textId="77777777" w:rsidR="003D233E" w:rsidRPr="003D233E" w:rsidRDefault="003D233E" w:rsidP="003D233E">
            <w:pPr>
              <w:suppressAutoHyphens w:val="0"/>
              <w:jc w:val="center"/>
              <w:rPr>
                <w:sz w:val="18"/>
                <w:szCs w:val="18"/>
                <w:lang w:eastAsia="en-US"/>
              </w:rPr>
            </w:pPr>
            <w:r w:rsidRPr="003D233E">
              <w:rPr>
                <w:sz w:val="18"/>
                <w:szCs w:val="18"/>
                <w:lang w:eastAsia="en-US"/>
              </w:rPr>
              <w:t>10 191 212</w:t>
            </w:r>
          </w:p>
        </w:tc>
        <w:tc>
          <w:tcPr>
            <w:tcW w:w="1032" w:type="dxa"/>
            <w:tcBorders>
              <w:top w:val="single" w:sz="4" w:space="0" w:color="auto"/>
              <w:left w:val="single" w:sz="4" w:space="0" w:color="auto"/>
              <w:bottom w:val="single" w:sz="4" w:space="0" w:color="auto"/>
              <w:right w:val="nil"/>
            </w:tcBorders>
            <w:shd w:val="clear" w:color="auto" w:fill="auto"/>
            <w:noWrap/>
            <w:vAlign w:val="center"/>
            <w:hideMark/>
          </w:tcPr>
          <w:p w14:paraId="1B441203"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953" w:type="dxa"/>
            <w:tcBorders>
              <w:top w:val="single" w:sz="4" w:space="0" w:color="auto"/>
              <w:left w:val="single" w:sz="4" w:space="0" w:color="auto"/>
              <w:bottom w:val="single" w:sz="4" w:space="0" w:color="auto"/>
              <w:right w:val="nil"/>
            </w:tcBorders>
            <w:shd w:val="clear" w:color="auto" w:fill="auto"/>
            <w:noWrap/>
            <w:vAlign w:val="center"/>
            <w:hideMark/>
          </w:tcPr>
          <w:p w14:paraId="1D73BA29"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956" w:type="dxa"/>
            <w:tcBorders>
              <w:top w:val="single" w:sz="4" w:space="0" w:color="auto"/>
              <w:left w:val="single" w:sz="4" w:space="0" w:color="auto"/>
              <w:bottom w:val="single" w:sz="4" w:space="0" w:color="auto"/>
              <w:right w:val="nil"/>
            </w:tcBorders>
            <w:shd w:val="clear" w:color="auto" w:fill="auto"/>
            <w:noWrap/>
            <w:vAlign w:val="center"/>
            <w:hideMark/>
          </w:tcPr>
          <w:p w14:paraId="7BB96BCA"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9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692DBB" w14:textId="77777777" w:rsidR="003D233E" w:rsidRPr="003D233E" w:rsidRDefault="003D233E" w:rsidP="003D233E">
            <w:pPr>
              <w:suppressAutoHyphens w:val="0"/>
              <w:jc w:val="right"/>
              <w:rPr>
                <w:sz w:val="18"/>
                <w:szCs w:val="18"/>
                <w:lang w:eastAsia="en-US"/>
              </w:rPr>
            </w:pPr>
            <w:r w:rsidRPr="003D233E">
              <w:rPr>
                <w:sz w:val="18"/>
                <w:szCs w:val="18"/>
                <w:lang w:eastAsia="en-US"/>
              </w:rPr>
              <w:t>29,31</w:t>
            </w:r>
          </w:p>
        </w:tc>
        <w:tc>
          <w:tcPr>
            <w:tcW w:w="944" w:type="dxa"/>
            <w:tcBorders>
              <w:top w:val="single" w:sz="4" w:space="0" w:color="auto"/>
              <w:left w:val="nil"/>
              <w:bottom w:val="single" w:sz="4" w:space="0" w:color="auto"/>
              <w:right w:val="single" w:sz="4" w:space="0" w:color="auto"/>
            </w:tcBorders>
            <w:shd w:val="clear" w:color="auto" w:fill="auto"/>
            <w:noWrap/>
            <w:vAlign w:val="center"/>
            <w:hideMark/>
          </w:tcPr>
          <w:p w14:paraId="450C1076"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29,31</w:t>
            </w:r>
          </w:p>
        </w:tc>
        <w:tc>
          <w:tcPr>
            <w:tcW w:w="952" w:type="dxa"/>
            <w:tcBorders>
              <w:top w:val="single" w:sz="4" w:space="0" w:color="auto"/>
              <w:left w:val="nil"/>
              <w:bottom w:val="single" w:sz="4" w:space="0" w:color="auto"/>
              <w:right w:val="double" w:sz="6" w:space="0" w:color="auto"/>
            </w:tcBorders>
            <w:shd w:val="clear" w:color="auto" w:fill="auto"/>
            <w:noWrap/>
            <w:vAlign w:val="center"/>
            <w:hideMark/>
          </w:tcPr>
          <w:p w14:paraId="7AE05B2D"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29,31</w:t>
            </w:r>
          </w:p>
        </w:tc>
      </w:tr>
      <w:tr w:rsidR="003D233E" w:rsidRPr="003D233E" w14:paraId="5F878FB5" w14:textId="77777777" w:rsidTr="003D233E">
        <w:trPr>
          <w:trHeight w:val="300"/>
          <w:jc w:val="center"/>
        </w:trPr>
        <w:tc>
          <w:tcPr>
            <w:tcW w:w="1575" w:type="dxa"/>
            <w:tcBorders>
              <w:top w:val="nil"/>
              <w:left w:val="double" w:sz="6" w:space="0" w:color="auto"/>
              <w:bottom w:val="single" w:sz="4" w:space="0" w:color="auto"/>
              <w:right w:val="single" w:sz="4" w:space="0" w:color="auto"/>
            </w:tcBorders>
            <w:shd w:val="clear" w:color="auto" w:fill="auto"/>
            <w:noWrap/>
            <w:vAlign w:val="center"/>
            <w:hideMark/>
          </w:tcPr>
          <w:p w14:paraId="60967A74" w14:textId="77777777" w:rsidR="003D233E" w:rsidRPr="003D233E" w:rsidRDefault="003D233E" w:rsidP="003D233E">
            <w:pPr>
              <w:suppressAutoHyphens w:val="0"/>
              <w:jc w:val="center"/>
              <w:rPr>
                <w:sz w:val="18"/>
                <w:szCs w:val="18"/>
                <w:lang w:eastAsia="en-US"/>
              </w:rPr>
            </w:pPr>
            <w:r w:rsidRPr="003D233E">
              <w:rPr>
                <w:sz w:val="18"/>
                <w:szCs w:val="18"/>
                <w:lang w:eastAsia="en-US"/>
              </w:rPr>
              <w:t>10 195 212</w:t>
            </w:r>
          </w:p>
        </w:tc>
        <w:tc>
          <w:tcPr>
            <w:tcW w:w="1032" w:type="dxa"/>
            <w:tcBorders>
              <w:top w:val="nil"/>
              <w:left w:val="single" w:sz="4" w:space="0" w:color="auto"/>
              <w:bottom w:val="single" w:sz="4" w:space="0" w:color="auto"/>
              <w:right w:val="nil"/>
            </w:tcBorders>
            <w:shd w:val="clear" w:color="auto" w:fill="auto"/>
            <w:noWrap/>
            <w:vAlign w:val="center"/>
            <w:hideMark/>
          </w:tcPr>
          <w:p w14:paraId="07E495B3"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953" w:type="dxa"/>
            <w:tcBorders>
              <w:top w:val="nil"/>
              <w:left w:val="single" w:sz="4" w:space="0" w:color="auto"/>
              <w:bottom w:val="single" w:sz="4" w:space="0" w:color="auto"/>
              <w:right w:val="nil"/>
            </w:tcBorders>
            <w:shd w:val="clear" w:color="auto" w:fill="auto"/>
            <w:noWrap/>
            <w:vAlign w:val="center"/>
            <w:hideMark/>
          </w:tcPr>
          <w:p w14:paraId="674FBA88"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956" w:type="dxa"/>
            <w:tcBorders>
              <w:top w:val="nil"/>
              <w:left w:val="single" w:sz="4" w:space="0" w:color="auto"/>
              <w:bottom w:val="single" w:sz="4" w:space="0" w:color="auto"/>
              <w:right w:val="nil"/>
            </w:tcBorders>
            <w:shd w:val="clear" w:color="auto" w:fill="auto"/>
            <w:noWrap/>
            <w:vAlign w:val="center"/>
            <w:hideMark/>
          </w:tcPr>
          <w:p w14:paraId="78B3F0AF"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948" w:type="dxa"/>
            <w:tcBorders>
              <w:top w:val="nil"/>
              <w:left w:val="single" w:sz="4" w:space="0" w:color="auto"/>
              <w:bottom w:val="single" w:sz="4" w:space="0" w:color="auto"/>
              <w:right w:val="single" w:sz="4" w:space="0" w:color="auto"/>
            </w:tcBorders>
            <w:shd w:val="clear" w:color="auto" w:fill="auto"/>
            <w:noWrap/>
            <w:vAlign w:val="center"/>
            <w:hideMark/>
          </w:tcPr>
          <w:p w14:paraId="2A255E64" w14:textId="77777777" w:rsidR="003D233E" w:rsidRPr="003D233E" w:rsidRDefault="003D233E" w:rsidP="003D233E">
            <w:pPr>
              <w:suppressAutoHyphens w:val="0"/>
              <w:jc w:val="right"/>
              <w:rPr>
                <w:sz w:val="18"/>
                <w:szCs w:val="18"/>
                <w:lang w:eastAsia="en-US"/>
              </w:rPr>
            </w:pPr>
            <w:r w:rsidRPr="003D233E">
              <w:rPr>
                <w:sz w:val="18"/>
                <w:szCs w:val="18"/>
                <w:lang w:eastAsia="en-US"/>
              </w:rPr>
              <w:t>167,05</w:t>
            </w:r>
          </w:p>
        </w:tc>
        <w:tc>
          <w:tcPr>
            <w:tcW w:w="944" w:type="dxa"/>
            <w:tcBorders>
              <w:top w:val="nil"/>
              <w:left w:val="nil"/>
              <w:bottom w:val="single" w:sz="4" w:space="0" w:color="auto"/>
              <w:right w:val="single" w:sz="4" w:space="0" w:color="auto"/>
            </w:tcBorders>
            <w:shd w:val="clear" w:color="auto" w:fill="auto"/>
            <w:noWrap/>
            <w:vAlign w:val="center"/>
            <w:hideMark/>
          </w:tcPr>
          <w:p w14:paraId="76A2DCB2"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167,05</w:t>
            </w:r>
          </w:p>
        </w:tc>
        <w:tc>
          <w:tcPr>
            <w:tcW w:w="952" w:type="dxa"/>
            <w:tcBorders>
              <w:top w:val="nil"/>
              <w:left w:val="nil"/>
              <w:bottom w:val="single" w:sz="4" w:space="0" w:color="auto"/>
              <w:right w:val="double" w:sz="6" w:space="0" w:color="auto"/>
            </w:tcBorders>
            <w:shd w:val="clear" w:color="auto" w:fill="auto"/>
            <w:noWrap/>
            <w:vAlign w:val="center"/>
            <w:hideMark/>
          </w:tcPr>
          <w:p w14:paraId="60F9859C"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167,05</w:t>
            </w:r>
          </w:p>
        </w:tc>
      </w:tr>
      <w:tr w:rsidR="003D233E" w:rsidRPr="003D233E" w14:paraId="5A439178" w14:textId="77777777" w:rsidTr="003D233E">
        <w:trPr>
          <w:trHeight w:val="300"/>
          <w:jc w:val="center"/>
        </w:trPr>
        <w:tc>
          <w:tcPr>
            <w:tcW w:w="1575" w:type="dxa"/>
            <w:tcBorders>
              <w:top w:val="nil"/>
              <w:left w:val="double" w:sz="6" w:space="0" w:color="auto"/>
              <w:bottom w:val="single" w:sz="4" w:space="0" w:color="auto"/>
              <w:right w:val="single" w:sz="4" w:space="0" w:color="auto"/>
            </w:tcBorders>
            <w:shd w:val="clear" w:color="auto" w:fill="auto"/>
            <w:noWrap/>
            <w:vAlign w:val="center"/>
            <w:hideMark/>
          </w:tcPr>
          <w:p w14:paraId="6EA0EB04" w14:textId="77777777" w:rsidR="003D233E" w:rsidRPr="003D233E" w:rsidRDefault="003D233E" w:rsidP="003D233E">
            <w:pPr>
              <w:suppressAutoHyphens w:val="0"/>
              <w:jc w:val="center"/>
              <w:rPr>
                <w:sz w:val="18"/>
                <w:szCs w:val="18"/>
                <w:lang w:eastAsia="en-US"/>
              </w:rPr>
            </w:pPr>
            <w:r w:rsidRPr="003D233E">
              <w:rPr>
                <w:sz w:val="18"/>
                <w:szCs w:val="18"/>
                <w:lang w:eastAsia="en-US"/>
              </w:rPr>
              <w:t>10 196 212</w:t>
            </w:r>
          </w:p>
        </w:tc>
        <w:tc>
          <w:tcPr>
            <w:tcW w:w="1032" w:type="dxa"/>
            <w:tcBorders>
              <w:top w:val="nil"/>
              <w:left w:val="single" w:sz="4" w:space="0" w:color="auto"/>
              <w:bottom w:val="single" w:sz="4" w:space="0" w:color="auto"/>
              <w:right w:val="nil"/>
            </w:tcBorders>
            <w:shd w:val="clear" w:color="auto" w:fill="auto"/>
            <w:noWrap/>
            <w:vAlign w:val="center"/>
            <w:hideMark/>
          </w:tcPr>
          <w:p w14:paraId="2E64F79C"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953" w:type="dxa"/>
            <w:tcBorders>
              <w:top w:val="nil"/>
              <w:left w:val="single" w:sz="4" w:space="0" w:color="auto"/>
              <w:bottom w:val="single" w:sz="4" w:space="0" w:color="auto"/>
              <w:right w:val="nil"/>
            </w:tcBorders>
            <w:shd w:val="clear" w:color="auto" w:fill="auto"/>
            <w:noWrap/>
            <w:vAlign w:val="center"/>
            <w:hideMark/>
          </w:tcPr>
          <w:p w14:paraId="727BD896"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956" w:type="dxa"/>
            <w:tcBorders>
              <w:top w:val="nil"/>
              <w:left w:val="single" w:sz="4" w:space="0" w:color="auto"/>
              <w:bottom w:val="single" w:sz="4" w:space="0" w:color="auto"/>
              <w:right w:val="nil"/>
            </w:tcBorders>
            <w:shd w:val="clear" w:color="auto" w:fill="auto"/>
            <w:noWrap/>
            <w:vAlign w:val="center"/>
            <w:hideMark/>
          </w:tcPr>
          <w:p w14:paraId="1430E62F"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948" w:type="dxa"/>
            <w:tcBorders>
              <w:top w:val="nil"/>
              <w:left w:val="single" w:sz="4" w:space="0" w:color="auto"/>
              <w:bottom w:val="single" w:sz="4" w:space="0" w:color="auto"/>
              <w:right w:val="single" w:sz="4" w:space="0" w:color="auto"/>
            </w:tcBorders>
            <w:shd w:val="clear" w:color="auto" w:fill="auto"/>
            <w:noWrap/>
            <w:vAlign w:val="center"/>
            <w:hideMark/>
          </w:tcPr>
          <w:p w14:paraId="32FB5DEF" w14:textId="77777777" w:rsidR="003D233E" w:rsidRPr="003D233E" w:rsidRDefault="003D233E" w:rsidP="003D233E">
            <w:pPr>
              <w:suppressAutoHyphens w:val="0"/>
              <w:jc w:val="right"/>
              <w:rPr>
                <w:sz w:val="18"/>
                <w:szCs w:val="18"/>
                <w:lang w:eastAsia="en-US"/>
              </w:rPr>
            </w:pPr>
            <w:r w:rsidRPr="003D233E">
              <w:rPr>
                <w:sz w:val="18"/>
                <w:szCs w:val="18"/>
                <w:lang w:eastAsia="en-US"/>
              </w:rPr>
              <w:t>70,43</w:t>
            </w:r>
          </w:p>
        </w:tc>
        <w:tc>
          <w:tcPr>
            <w:tcW w:w="944" w:type="dxa"/>
            <w:tcBorders>
              <w:top w:val="nil"/>
              <w:left w:val="nil"/>
              <w:bottom w:val="single" w:sz="4" w:space="0" w:color="auto"/>
              <w:right w:val="single" w:sz="4" w:space="0" w:color="auto"/>
            </w:tcBorders>
            <w:shd w:val="clear" w:color="auto" w:fill="auto"/>
            <w:noWrap/>
            <w:vAlign w:val="center"/>
            <w:hideMark/>
          </w:tcPr>
          <w:p w14:paraId="704F70E3"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70,43</w:t>
            </w:r>
          </w:p>
        </w:tc>
        <w:tc>
          <w:tcPr>
            <w:tcW w:w="952" w:type="dxa"/>
            <w:tcBorders>
              <w:top w:val="nil"/>
              <w:left w:val="nil"/>
              <w:bottom w:val="single" w:sz="4" w:space="0" w:color="auto"/>
              <w:right w:val="double" w:sz="6" w:space="0" w:color="auto"/>
            </w:tcBorders>
            <w:shd w:val="clear" w:color="auto" w:fill="auto"/>
            <w:noWrap/>
            <w:vAlign w:val="center"/>
            <w:hideMark/>
          </w:tcPr>
          <w:p w14:paraId="32AAB737"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70,43</w:t>
            </w:r>
          </w:p>
        </w:tc>
      </w:tr>
      <w:tr w:rsidR="003D233E" w:rsidRPr="003D233E" w14:paraId="24791BA8" w14:textId="77777777" w:rsidTr="003D233E">
        <w:trPr>
          <w:trHeight w:val="300"/>
          <w:jc w:val="center"/>
        </w:trPr>
        <w:tc>
          <w:tcPr>
            <w:tcW w:w="1575" w:type="dxa"/>
            <w:tcBorders>
              <w:top w:val="nil"/>
              <w:left w:val="double" w:sz="6" w:space="0" w:color="auto"/>
              <w:bottom w:val="single" w:sz="4" w:space="0" w:color="auto"/>
              <w:right w:val="single" w:sz="4" w:space="0" w:color="auto"/>
            </w:tcBorders>
            <w:shd w:val="clear" w:color="auto" w:fill="auto"/>
            <w:noWrap/>
            <w:vAlign w:val="center"/>
            <w:hideMark/>
          </w:tcPr>
          <w:p w14:paraId="6D309649" w14:textId="77777777" w:rsidR="003D233E" w:rsidRPr="003D233E" w:rsidRDefault="003D233E" w:rsidP="003D233E">
            <w:pPr>
              <w:suppressAutoHyphens w:val="0"/>
              <w:jc w:val="center"/>
              <w:rPr>
                <w:sz w:val="18"/>
                <w:szCs w:val="18"/>
                <w:lang w:eastAsia="en-US"/>
              </w:rPr>
            </w:pPr>
            <w:r w:rsidRPr="003D233E">
              <w:rPr>
                <w:sz w:val="18"/>
                <w:szCs w:val="18"/>
                <w:lang w:eastAsia="en-US"/>
              </w:rPr>
              <w:t>10 215 212</w:t>
            </w:r>
          </w:p>
        </w:tc>
        <w:tc>
          <w:tcPr>
            <w:tcW w:w="1032" w:type="dxa"/>
            <w:tcBorders>
              <w:top w:val="nil"/>
              <w:left w:val="single" w:sz="4" w:space="0" w:color="auto"/>
              <w:bottom w:val="single" w:sz="4" w:space="0" w:color="auto"/>
              <w:right w:val="nil"/>
            </w:tcBorders>
            <w:shd w:val="clear" w:color="auto" w:fill="auto"/>
            <w:noWrap/>
            <w:vAlign w:val="center"/>
            <w:hideMark/>
          </w:tcPr>
          <w:p w14:paraId="7C026BB9"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953" w:type="dxa"/>
            <w:tcBorders>
              <w:top w:val="nil"/>
              <w:left w:val="single" w:sz="4" w:space="0" w:color="auto"/>
              <w:bottom w:val="single" w:sz="4" w:space="0" w:color="auto"/>
              <w:right w:val="nil"/>
            </w:tcBorders>
            <w:shd w:val="clear" w:color="auto" w:fill="auto"/>
            <w:noWrap/>
            <w:vAlign w:val="center"/>
            <w:hideMark/>
          </w:tcPr>
          <w:p w14:paraId="03EB8621"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956" w:type="dxa"/>
            <w:tcBorders>
              <w:top w:val="nil"/>
              <w:left w:val="single" w:sz="4" w:space="0" w:color="auto"/>
              <w:bottom w:val="single" w:sz="4" w:space="0" w:color="auto"/>
              <w:right w:val="nil"/>
            </w:tcBorders>
            <w:shd w:val="clear" w:color="auto" w:fill="auto"/>
            <w:noWrap/>
            <w:vAlign w:val="center"/>
            <w:hideMark/>
          </w:tcPr>
          <w:p w14:paraId="7D856572"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948" w:type="dxa"/>
            <w:tcBorders>
              <w:top w:val="nil"/>
              <w:left w:val="single" w:sz="4" w:space="0" w:color="auto"/>
              <w:bottom w:val="single" w:sz="4" w:space="0" w:color="auto"/>
              <w:right w:val="single" w:sz="4" w:space="0" w:color="auto"/>
            </w:tcBorders>
            <w:shd w:val="clear" w:color="auto" w:fill="auto"/>
            <w:noWrap/>
            <w:vAlign w:val="center"/>
            <w:hideMark/>
          </w:tcPr>
          <w:p w14:paraId="0191AEDE" w14:textId="77777777" w:rsidR="003D233E" w:rsidRPr="003D233E" w:rsidRDefault="003D233E" w:rsidP="003D233E">
            <w:pPr>
              <w:suppressAutoHyphens w:val="0"/>
              <w:jc w:val="right"/>
              <w:rPr>
                <w:sz w:val="18"/>
                <w:szCs w:val="18"/>
                <w:lang w:eastAsia="en-US"/>
              </w:rPr>
            </w:pPr>
            <w:r w:rsidRPr="003D233E">
              <w:rPr>
                <w:sz w:val="18"/>
                <w:szCs w:val="18"/>
                <w:lang w:eastAsia="en-US"/>
              </w:rPr>
              <w:t>19,51</w:t>
            </w:r>
          </w:p>
        </w:tc>
        <w:tc>
          <w:tcPr>
            <w:tcW w:w="944" w:type="dxa"/>
            <w:tcBorders>
              <w:top w:val="nil"/>
              <w:left w:val="nil"/>
              <w:bottom w:val="single" w:sz="4" w:space="0" w:color="auto"/>
              <w:right w:val="single" w:sz="4" w:space="0" w:color="auto"/>
            </w:tcBorders>
            <w:shd w:val="clear" w:color="auto" w:fill="auto"/>
            <w:noWrap/>
            <w:vAlign w:val="center"/>
            <w:hideMark/>
          </w:tcPr>
          <w:p w14:paraId="4CEE3637"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19,51</w:t>
            </w:r>
          </w:p>
        </w:tc>
        <w:tc>
          <w:tcPr>
            <w:tcW w:w="952" w:type="dxa"/>
            <w:tcBorders>
              <w:top w:val="nil"/>
              <w:left w:val="nil"/>
              <w:bottom w:val="single" w:sz="4" w:space="0" w:color="auto"/>
              <w:right w:val="double" w:sz="6" w:space="0" w:color="auto"/>
            </w:tcBorders>
            <w:shd w:val="clear" w:color="auto" w:fill="auto"/>
            <w:noWrap/>
            <w:vAlign w:val="center"/>
            <w:hideMark/>
          </w:tcPr>
          <w:p w14:paraId="69A2C554"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19,51</w:t>
            </w:r>
          </w:p>
        </w:tc>
      </w:tr>
      <w:tr w:rsidR="003D233E" w:rsidRPr="003D233E" w14:paraId="62E41A19" w14:textId="77777777" w:rsidTr="003D233E">
        <w:trPr>
          <w:trHeight w:val="300"/>
          <w:jc w:val="center"/>
        </w:trPr>
        <w:tc>
          <w:tcPr>
            <w:tcW w:w="1575" w:type="dxa"/>
            <w:tcBorders>
              <w:top w:val="nil"/>
              <w:left w:val="double" w:sz="6" w:space="0" w:color="auto"/>
              <w:bottom w:val="single" w:sz="4" w:space="0" w:color="auto"/>
              <w:right w:val="single" w:sz="4" w:space="0" w:color="auto"/>
            </w:tcBorders>
            <w:shd w:val="clear" w:color="auto" w:fill="auto"/>
            <w:noWrap/>
            <w:vAlign w:val="center"/>
            <w:hideMark/>
          </w:tcPr>
          <w:p w14:paraId="5526C456" w14:textId="77777777" w:rsidR="003D233E" w:rsidRPr="003D233E" w:rsidRDefault="003D233E" w:rsidP="003D233E">
            <w:pPr>
              <w:suppressAutoHyphens w:val="0"/>
              <w:jc w:val="center"/>
              <w:rPr>
                <w:sz w:val="18"/>
                <w:szCs w:val="18"/>
                <w:lang w:eastAsia="en-US"/>
              </w:rPr>
            </w:pPr>
            <w:r w:rsidRPr="003D233E">
              <w:rPr>
                <w:sz w:val="18"/>
                <w:szCs w:val="18"/>
                <w:lang w:eastAsia="en-US"/>
              </w:rPr>
              <w:t>10 325 212</w:t>
            </w:r>
          </w:p>
        </w:tc>
        <w:tc>
          <w:tcPr>
            <w:tcW w:w="1032" w:type="dxa"/>
            <w:tcBorders>
              <w:top w:val="nil"/>
              <w:left w:val="single" w:sz="4" w:space="0" w:color="auto"/>
              <w:bottom w:val="single" w:sz="4" w:space="0" w:color="auto"/>
              <w:right w:val="nil"/>
            </w:tcBorders>
            <w:shd w:val="clear" w:color="auto" w:fill="auto"/>
            <w:noWrap/>
            <w:vAlign w:val="center"/>
            <w:hideMark/>
          </w:tcPr>
          <w:p w14:paraId="4B46FBF2"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953" w:type="dxa"/>
            <w:tcBorders>
              <w:top w:val="nil"/>
              <w:left w:val="single" w:sz="4" w:space="0" w:color="auto"/>
              <w:bottom w:val="single" w:sz="4" w:space="0" w:color="auto"/>
              <w:right w:val="nil"/>
            </w:tcBorders>
            <w:shd w:val="clear" w:color="auto" w:fill="auto"/>
            <w:noWrap/>
            <w:vAlign w:val="center"/>
            <w:hideMark/>
          </w:tcPr>
          <w:p w14:paraId="7D3C518C"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956" w:type="dxa"/>
            <w:tcBorders>
              <w:top w:val="nil"/>
              <w:left w:val="single" w:sz="4" w:space="0" w:color="auto"/>
              <w:bottom w:val="single" w:sz="4" w:space="0" w:color="auto"/>
              <w:right w:val="nil"/>
            </w:tcBorders>
            <w:shd w:val="clear" w:color="auto" w:fill="auto"/>
            <w:noWrap/>
            <w:vAlign w:val="center"/>
            <w:hideMark/>
          </w:tcPr>
          <w:p w14:paraId="0E115183"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948" w:type="dxa"/>
            <w:tcBorders>
              <w:top w:val="nil"/>
              <w:left w:val="single" w:sz="4" w:space="0" w:color="auto"/>
              <w:bottom w:val="single" w:sz="4" w:space="0" w:color="auto"/>
              <w:right w:val="single" w:sz="4" w:space="0" w:color="auto"/>
            </w:tcBorders>
            <w:shd w:val="clear" w:color="auto" w:fill="auto"/>
            <w:noWrap/>
            <w:vAlign w:val="center"/>
            <w:hideMark/>
          </w:tcPr>
          <w:p w14:paraId="4970C690"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944" w:type="dxa"/>
            <w:tcBorders>
              <w:top w:val="nil"/>
              <w:left w:val="nil"/>
              <w:bottom w:val="single" w:sz="4" w:space="0" w:color="auto"/>
              <w:right w:val="single" w:sz="4" w:space="0" w:color="auto"/>
            </w:tcBorders>
            <w:shd w:val="clear" w:color="auto" w:fill="auto"/>
            <w:noWrap/>
            <w:vAlign w:val="center"/>
            <w:hideMark/>
          </w:tcPr>
          <w:p w14:paraId="067E5018"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 </w:t>
            </w:r>
          </w:p>
        </w:tc>
        <w:tc>
          <w:tcPr>
            <w:tcW w:w="952" w:type="dxa"/>
            <w:tcBorders>
              <w:top w:val="nil"/>
              <w:left w:val="nil"/>
              <w:bottom w:val="single" w:sz="4" w:space="0" w:color="auto"/>
              <w:right w:val="double" w:sz="6" w:space="0" w:color="auto"/>
            </w:tcBorders>
            <w:shd w:val="clear" w:color="auto" w:fill="auto"/>
            <w:noWrap/>
            <w:vAlign w:val="center"/>
            <w:hideMark/>
          </w:tcPr>
          <w:p w14:paraId="36D34AAA"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20,18</w:t>
            </w:r>
          </w:p>
        </w:tc>
      </w:tr>
      <w:tr w:rsidR="003D233E" w:rsidRPr="003D233E" w14:paraId="68D2E195" w14:textId="77777777" w:rsidTr="003D233E">
        <w:trPr>
          <w:trHeight w:val="300"/>
          <w:jc w:val="center"/>
        </w:trPr>
        <w:tc>
          <w:tcPr>
            <w:tcW w:w="1575" w:type="dxa"/>
            <w:tcBorders>
              <w:top w:val="nil"/>
              <w:left w:val="double" w:sz="6" w:space="0" w:color="auto"/>
              <w:bottom w:val="single" w:sz="4" w:space="0" w:color="auto"/>
              <w:right w:val="single" w:sz="4" w:space="0" w:color="auto"/>
            </w:tcBorders>
            <w:shd w:val="clear" w:color="auto" w:fill="auto"/>
            <w:noWrap/>
            <w:vAlign w:val="center"/>
            <w:hideMark/>
          </w:tcPr>
          <w:p w14:paraId="63CA0FB7" w14:textId="77777777" w:rsidR="003D233E" w:rsidRPr="003D233E" w:rsidRDefault="003D233E" w:rsidP="003D233E">
            <w:pPr>
              <w:suppressAutoHyphens w:val="0"/>
              <w:jc w:val="center"/>
              <w:rPr>
                <w:sz w:val="18"/>
                <w:szCs w:val="18"/>
                <w:lang w:eastAsia="en-US"/>
              </w:rPr>
            </w:pPr>
            <w:r w:rsidRPr="003D233E">
              <w:rPr>
                <w:sz w:val="18"/>
                <w:szCs w:val="18"/>
                <w:lang w:eastAsia="en-US"/>
              </w:rPr>
              <w:t>10 325 411</w:t>
            </w:r>
          </w:p>
        </w:tc>
        <w:tc>
          <w:tcPr>
            <w:tcW w:w="1032" w:type="dxa"/>
            <w:tcBorders>
              <w:top w:val="nil"/>
              <w:left w:val="single" w:sz="4" w:space="0" w:color="auto"/>
              <w:bottom w:val="single" w:sz="4" w:space="0" w:color="auto"/>
              <w:right w:val="nil"/>
            </w:tcBorders>
            <w:shd w:val="clear" w:color="auto" w:fill="auto"/>
            <w:noWrap/>
            <w:vAlign w:val="center"/>
            <w:hideMark/>
          </w:tcPr>
          <w:p w14:paraId="59C9C921"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953" w:type="dxa"/>
            <w:tcBorders>
              <w:top w:val="nil"/>
              <w:left w:val="single" w:sz="4" w:space="0" w:color="auto"/>
              <w:bottom w:val="single" w:sz="4" w:space="0" w:color="auto"/>
              <w:right w:val="nil"/>
            </w:tcBorders>
            <w:shd w:val="clear" w:color="auto" w:fill="auto"/>
            <w:noWrap/>
            <w:vAlign w:val="center"/>
            <w:hideMark/>
          </w:tcPr>
          <w:p w14:paraId="2D35D52D"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956" w:type="dxa"/>
            <w:tcBorders>
              <w:top w:val="nil"/>
              <w:left w:val="single" w:sz="4" w:space="0" w:color="auto"/>
              <w:bottom w:val="single" w:sz="4" w:space="0" w:color="auto"/>
              <w:right w:val="nil"/>
            </w:tcBorders>
            <w:shd w:val="clear" w:color="auto" w:fill="auto"/>
            <w:noWrap/>
            <w:vAlign w:val="center"/>
            <w:hideMark/>
          </w:tcPr>
          <w:p w14:paraId="053FDF31"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948" w:type="dxa"/>
            <w:tcBorders>
              <w:top w:val="nil"/>
              <w:left w:val="single" w:sz="4" w:space="0" w:color="auto"/>
              <w:bottom w:val="single" w:sz="4" w:space="0" w:color="auto"/>
              <w:right w:val="single" w:sz="4" w:space="0" w:color="auto"/>
            </w:tcBorders>
            <w:shd w:val="clear" w:color="auto" w:fill="auto"/>
            <w:noWrap/>
            <w:vAlign w:val="center"/>
            <w:hideMark/>
          </w:tcPr>
          <w:p w14:paraId="7E6204FB"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944" w:type="dxa"/>
            <w:tcBorders>
              <w:top w:val="nil"/>
              <w:left w:val="nil"/>
              <w:bottom w:val="single" w:sz="4" w:space="0" w:color="auto"/>
              <w:right w:val="single" w:sz="4" w:space="0" w:color="auto"/>
            </w:tcBorders>
            <w:shd w:val="clear" w:color="auto" w:fill="auto"/>
            <w:noWrap/>
            <w:vAlign w:val="center"/>
            <w:hideMark/>
          </w:tcPr>
          <w:p w14:paraId="11661B81"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 </w:t>
            </w:r>
          </w:p>
        </w:tc>
        <w:tc>
          <w:tcPr>
            <w:tcW w:w="952" w:type="dxa"/>
            <w:tcBorders>
              <w:top w:val="nil"/>
              <w:left w:val="nil"/>
              <w:bottom w:val="single" w:sz="4" w:space="0" w:color="auto"/>
              <w:right w:val="double" w:sz="6" w:space="0" w:color="auto"/>
            </w:tcBorders>
            <w:shd w:val="clear" w:color="auto" w:fill="auto"/>
            <w:noWrap/>
            <w:vAlign w:val="center"/>
            <w:hideMark/>
          </w:tcPr>
          <w:p w14:paraId="1539E355"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31,72</w:t>
            </w:r>
          </w:p>
        </w:tc>
      </w:tr>
      <w:tr w:rsidR="003D233E" w:rsidRPr="003D233E" w14:paraId="6D94EE4B" w14:textId="77777777" w:rsidTr="003D233E">
        <w:trPr>
          <w:trHeight w:val="300"/>
          <w:jc w:val="center"/>
        </w:trPr>
        <w:tc>
          <w:tcPr>
            <w:tcW w:w="1575" w:type="dxa"/>
            <w:tcBorders>
              <w:top w:val="nil"/>
              <w:left w:val="double" w:sz="6" w:space="0" w:color="auto"/>
              <w:bottom w:val="single" w:sz="4" w:space="0" w:color="auto"/>
              <w:right w:val="single" w:sz="4" w:space="0" w:color="auto"/>
            </w:tcBorders>
            <w:shd w:val="clear" w:color="auto" w:fill="auto"/>
            <w:noWrap/>
            <w:vAlign w:val="center"/>
            <w:hideMark/>
          </w:tcPr>
          <w:p w14:paraId="7D2509AF" w14:textId="77777777" w:rsidR="003D233E" w:rsidRPr="003D233E" w:rsidRDefault="003D233E" w:rsidP="003D233E">
            <w:pPr>
              <w:suppressAutoHyphens w:val="0"/>
              <w:jc w:val="center"/>
              <w:rPr>
                <w:sz w:val="18"/>
                <w:szCs w:val="18"/>
                <w:lang w:eastAsia="en-US"/>
              </w:rPr>
            </w:pPr>
            <w:r w:rsidRPr="003D233E">
              <w:rPr>
                <w:sz w:val="18"/>
                <w:szCs w:val="18"/>
                <w:lang w:eastAsia="en-US"/>
              </w:rPr>
              <w:t>10 326 212</w:t>
            </w:r>
          </w:p>
        </w:tc>
        <w:tc>
          <w:tcPr>
            <w:tcW w:w="1032" w:type="dxa"/>
            <w:tcBorders>
              <w:top w:val="nil"/>
              <w:left w:val="single" w:sz="4" w:space="0" w:color="auto"/>
              <w:bottom w:val="single" w:sz="4" w:space="0" w:color="auto"/>
              <w:right w:val="nil"/>
            </w:tcBorders>
            <w:shd w:val="clear" w:color="auto" w:fill="auto"/>
            <w:noWrap/>
            <w:vAlign w:val="center"/>
            <w:hideMark/>
          </w:tcPr>
          <w:p w14:paraId="10F188BF"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953" w:type="dxa"/>
            <w:tcBorders>
              <w:top w:val="nil"/>
              <w:left w:val="single" w:sz="4" w:space="0" w:color="auto"/>
              <w:bottom w:val="single" w:sz="4" w:space="0" w:color="auto"/>
              <w:right w:val="nil"/>
            </w:tcBorders>
            <w:shd w:val="clear" w:color="auto" w:fill="auto"/>
            <w:noWrap/>
            <w:vAlign w:val="center"/>
            <w:hideMark/>
          </w:tcPr>
          <w:p w14:paraId="1D17B8C4"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956" w:type="dxa"/>
            <w:tcBorders>
              <w:top w:val="nil"/>
              <w:left w:val="single" w:sz="4" w:space="0" w:color="auto"/>
              <w:bottom w:val="single" w:sz="4" w:space="0" w:color="auto"/>
              <w:right w:val="nil"/>
            </w:tcBorders>
            <w:shd w:val="clear" w:color="auto" w:fill="auto"/>
            <w:noWrap/>
            <w:vAlign w:val="center"/>
            <w:hideMark/>
          </w:tcPr>
          <w:p w14:paraId="32180594"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948" w:type="dxa"/>
            <w:tcBorders>
              <w:top w:val="nil"/>
              <w:left w:val="single" w:sz="4" w:space="0" w:color="auto"/>
              <w:bottom w:val="single" w:sz="4" w:space="0" w:color="auto"/>
              <w:right w:val="single" w:sz="4" w:space="0" w:color="auto"/>
            </w:tcBorders>
            <w:shd w:val="clear" w:color="auto" w:fill="auto"/>
            <w:noWrap/>
            <w:vAlign w:val="center"/>
            <w:hideMark/>
          </w:tcPr>
          <w:p w14:paraId="5E9AD874"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944" w:type="dxa"/>
            <w:tcBorders>
              <w:top w:val="nil"/>
              <w:left w:val="nil"/>
              <w:bottom w:val="single" w:sz="4" w:space="0" w:color="auto"/>
              <w:right w:val="single" w:sz="4" w:space="0" w:color="auto"/>
            </w:tcBorders>
            <w:shd w:val="clear" w:color="auto" w:fill="auto"/>
            <w:noWrap/>
            <w:vAlign w:val="center"/>
            <w:hideMark/>
          </w:tcPr>
          <w:p w14:paraId="756EC43C"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 </w:t>
            </w:r>
          </w:p>
        </w:tc>
        <w:tc>
          <w:tcPr>
            <w:tcW w:w="952" w:type="dxa"/>
            <w:tcBorders>
              <w:top w:val="nil"/>
              <w:left w:val="nil"/>
              <w:bottom w:val="single" w:sz="4" w:space="0" w:color="auto"/>
              <w:right w:val="double" w:sz="6" w:space="0" w:color="auto"/>
            </w:tcBorders>
            <w:shd w:val="clear" w:color="auto" w:fill="auto"/>
            <w:noWrap/>
            <w:vAlign w:val="center"/>
            <w:hideMark/>
          </w:tcPr>
          <w:p w14:paraId="356B39CB"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54,27</w:t>
            </w:r>
          </w:p>
        </w:tc>
      </w:tr>
      <w:tr w:rsidR="003D233E" w:rsidRPr="003D233E" w14:paraId="2EF7363A" w14:textId="77777777" w:rsidTr="003D233E">
        <w:trPr>
          <w:trHeight w:val="300"/>
          <w:jc w:val="center"/>
        </w:trPr>
        <w:tc>
          <w:tcPr>
            <w:tcW w:w="1575" w:type="dxa"/>
            <w:tcBorders>
              <w:top w:val="nil"/>
              <w:left w:val="double" w:sz="6" w:space="0" w:color="auto"/>
              <w:bottom w:val="single" w:sz="4" w:space="0" w:color="auto"/>
              <w:right w:val="single" w:sz="4" w:space="0" w:color="auto"/>
            </w:tcBorders>
            <w:shd w:val="clear" w:color="auto" w:fill="auto"/>
            <w:noWrap/>
            <w:vAlign w:val="center"/>
            <w:hideMark/>
          </w:tcPr>
          <w:p w14:paraId="0586B361" w14:textId="77777777" w:rsidR="003D233E" w:rsidRPr="003D233E" w:rsidRDefault="003D233E" w:rsidP="003D233E">
            <w:pPr>
              <w:suppressAutoHyphens w:val="0"/>
              <w:jc w:val="center"/>
              <w:rPr>
                <w:sz w:val="18"/>
                <w:szCs w:val="18"/>
                <w:lang w:eastAsia="en-US"/>
              </w:rPr>
            </w:pPr>
            <w:r w:rsidRPr="003D233E">
              <w:rPr>
                <w:sz w:val="18"/>
                <w:szCs w:val="18"/>
                <w:lang w:eastAsia="en-US"/>
              </w:rPr>
              <w:t>10 326 411</w:t>
            </w:r>
          </w:p>
        </w:tc>
        <w:tc>
          <w:tcPr>
            <w:tcW w:w="1032" w:type="dxa"/>
            <w:tcBorders>
              <w:top w:val="nil"/>
              <w:left w:val="single" w:sz="4" w:space="0" w:color="auto"/>
              <w:bottom w:val="single" w:sz="4" w:space="0" w:color="auto"/>
              <w:right w:val="nil"/>
            </w:tcBorders>
            <w:shd w:val="clear" w:color="auto" w:fill="auto"/>
            <w:noWrap/>
            <w:vAlign w:val="center"/>
            <w:hideMark/>
          </w:tcPr>
          <w:p w14:paraId="1B9C34BB"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953" w:type="dxa"/>
            <w:tcBorders>
              <w:top w:val="nil"/>
              <w:left w:val="single" w:sz="4" w:space="0" w:color="auto"/>
              <w:bottom w:val="single" w:sz="4" w:space="0" w:color="auto"/>
              <w:right w:val="nil"/>
            </w:tcBorders>
            <w:shd w:val="clear" w:color="auto" w:fill="auto"/>
            <w:noWrap/>
            <w:vAlign w:val="center"/>
            <w:hideMark/>
          </w:tcPr>
          <w:p w14:paraId="529FAF04"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956" w:type="dxa"/>
            <w:tcBorders>
              <w:top w:val="nil"/>
              <w:left w:val="single" w:sz="4" w:space="0" w:color="auto"/>
              <w:bottom w:val="single" w:sz="4" w:space="0" w:color="auto"/>
              <w:right w:val="nil"/>
            </w:tcBorders>
            <w:shd w:val="clear" w:color="auto" w:fill="auto"/>
            <w:noWrap/>
            <w:vAlign w:val="center"/>
            <w:hideMark/>
          </w:tcPr>
          <w:p w14:paraId="530A186D"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948" w:type="dxa"/>
            <w:tcBorders>
              <w:top w:val="nil"/>
              <w:left w:val="single" w:sz="4" w:space="0" w:color="auto"/>
              <w:bottom w:val="single" w:sz="4" w:space="0" w:color="auto"/>
              <w:right w:val="single" w:sz="4" w:space="0" w:color="auto"/>
            </w:tcBorders>
            <w:shd w:val="clear" w:color="auto" w:fill="auto"/>
            <w:noWrap/>
            <w:vAlign w:val="center"/>
            <w:hideMark/>
          </w:tcPr>
          <w:p w14:paraId="4557DD9F"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944" w:type="dxa"/>
            <w:tcBorders>
              <w:top w:val="nil"/>
              <w:left w:val="nil"/>
              <w:bottom w:val="single" w:sz="4" w:space="0" w:color="auto"/>
              <w:right w:val="single" w:sz="4" w:space="0" w:color="auto"/>
            </w:tcBorders>
            <w:shd w:val="clear" w:color="auto" w:fill="auto"/>
            <w:noWrap/>
            <w:vAlign w:val="center"/>
            <w:hideMark/>
          </w:tcPr>
          <w:p w14:paraId="56DDF64D"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 </w:t>
            </w:r>
          </w:p>
        </w:tc>
        <w:tc>
          <w:tcPr>
            <w:tcW w:w="952" w:type="dxa"/>
            <w:tcBorders>
              <w:top w:val="nil"/>
              <w:left w:val="nil"/>
              <w:bottom w:val="single" w:sz="4" w:space="0" w:color="auto"/>
              <w:right w:val="double" w:sz="6" w:space="0" w:color="auto"/>
            </w:tcBorders>
            <w:shd w:val="clear" w:color="auto" w:fill="auto"/>
            <w:noWrap/>
            <w:vAlign w:val="center"/>
            <w:hideMark/>
          </w:tcPr>
          <w:p w14:paraId="1C3EC423"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23,23</w:t>
            </w:r>
          </w:p>
        </w:tc>
      </w:tr>
      <w:tr w:rsidR="003D233E" w:rsidRPr="003D233E" w14:paraId="136439FB" w14:textId="77777777" w:rsidTr="003D233E">
        <w:trPr>
          <w:trHeight w:val="300"/>
          <w:jc w:val="center"/>
        </w:trPr>
        <w:tc>
          <w:tcPr>
            <w:tcW w:w="1575" w:type="dxa"/>
            <w:tcBorders>
              <w:top w:val="nil"/>
              <w:left w:val="double" w:sz="6" w:space="0" w:color="auto"/>
              <w:bottom w:val="single" w:sz="4" w:space="0" w:color="auto"/>
              <w:right w:val="single" w:sz="4" w:space="0" w:color="auto"/>
            </w:tcBorders>
            <w:shd w:val="clear" w:color="auto" w:fill="auto"/>
            <w:noWrap/>
            <w:vAlign w:val="center"/>
            <w:hideMark/>
          </w:tcPr>
          <w:p w14:paraId="5CE81BCC" w14:textId="77777777" w:rsidR="003D233E" w:rsidRPr="003D233E" w:rsidRDefault="003D233E" w:rsidP="003D233E">
            <w:pPr>
              <w:suppressAutoHyphens w:val="0"/>
              <w:jc w:val="center"/>
              <w:rPr>
                <w:sz w:val="18"/>
                <w:szCs w:val="18"/>
                <w:lang w:eastAsia="en-US"/>
              </w:rPr>
            </w:pPr>
            <w:r w:rsidRPr="003D233E">
              <w:rPr>
                <w:sz w:val="18"/>
                <w:szCs w:val="18"/>
                <w:lang w:eastAsia="en-US"/>
              </w:rPr>
              <w:t>10 351 411</w:t>
            </w:r>
          </w:p>
        </w:tc>
        <w:tc>
          <w:tcPr>
            <w:tcW w:w="1032" w:type="dxa"/>
            <w:tcBorders>
              <w:top w:val="nil"/>
              <w:left w:val="single" w:sz="4" w:space="0" w:color="auto"/>
              <w:bottom w:val="single" w:sz="4" w:space="0" w:color="auto"/>
              <w:right w:val="nil"/>
            </w:tcBorders>
            <w:shd w:val="clear" w:color="auto" w:fill="auto"/>
            <w:noWrap/>
            <w:vAlign w:val="center"/>
            <w:hideMark/>
          </w:tcPr>
          <w:p w14:paraId="4F7F3AF3" w14:textId="77777777" w:rsidR="003D233E" w:rsidRPr="003D233E" w:rsidRDefault="003D233E" w:rsidP="003D233E">
            <w:pPr>
              <w:suppressAutoHyphens w:val="0"/>
              <w:jc w:val="right"/>
              <w:rPr>
                <w:sz w:val="18"/>
                <w:szCs w:val="18"/>
                <w:lang w:eastAsia="en-US"/>
              </w:rPr>
            </w:pPr>
            <w:r w:rsidRPr="003D233E">
              <w:rPr>
                <w:sz w:val="18"/>
                <w:szCs w:val="18"/>
                <w:lang w:eastAsia="en-US"/>
              </w:rPr>
              <w:t>16,38</w:t>
            </w:r>
          </w:p>
        </w:tc>
        <w:tc>
          <w:tcPr>
            <w:tcW w:w="953" w:type="dxa"/>
            <w:tcBorders>
              <w:top w:val="nil"/>
              <w:left w:val="single" w:sz="4" w:space="0" w:color="auto"/>
              <w:bottom w:val="single" w:sz="4" w:space="0" w:color="auto"/>
              <w:right w:val="nil"/>
            </w:tcBorders>
            <w:shd w:val="clear" w:color="auto" w:fill="auto"/>
            <w:noWrap/>
            <w:vAlign w:val="center"/>
            <w:hideMark/>
          </w:tcPr>
          <w:p w14:paraId="5F054DF3"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956" w:type="dxa"/>
            <w:tcBorders>
              <w:top w:val="nil"/>
              <w:left w:val="single" w:sz="4" w:space="0" w:color="auto"/>
              <w:bottom w:val="single" w:sz="4" w:space="0" w:color="auto"/>
              <w:right w:val="nil"/>
            </w:tcBorders>
            <w:shd w:val="clear" w:color="auto" w:fill="auto"/>
            <w:noWrap/>
            <w:vAlign w:val="center"/>
            <w:hideMark/>
          </w:tcPr>
          <w:p w14:paraId="698C3CAA"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948" w:type="dxa"/>
            <w:tcBorders>
              <w:top w:val="nil"/>
              <w:left w:val="single" w:sz="4" w:space="0" w:color="auto"/>
              <w:bottom w:val="single" w:sz="4" w:space="0" w:color="auto"/>
              <w:right w:val="single" w:sz="4" w:space="0" w:color="auto"/>
            </w:tcBorders>
            <w:shd w:val="clear" w:color="auto" w:fill="auto"/>
            <w:noWrap/>
            <w:vAlign w:val="center"/>
            <w:hideMark/>
          </w:tcPr>
          <w:p w14:paraId="44003A59" w14:textId="77777777" w:rsidR="003D233E" w:rsidRPr="003D233E" w:rsidRDefault="003D233E" w:rsidP="003D233E">
            <w:pPr>
              <w:suppressAutoHyphens w:val="0"/>
              <w:jc w:val="right"/>
              <w:rPr>
                <w:sz w:val="18"/>
                <w:szCs w:val="18"/>
                <w:lang w:eastAsia="en-US"/>
              </w:rPr>
            </w:pPr>
            <w:r w:rsidRPr="003D233E">
              <w:rPr>
                <w:sz w:val="18"/>
                <w:szCs w:val="18"/>
                <w:lang w:eastAsia="en-US"/>
              </w:rPr>
              <w:t>115,08</w:t>
            </w:r>
          </w:p>
        </w:tc>
        <w:tc>
          <w:tcPr>
            <w:tcW w:w="944" w:type="dxa"/>
            <w:tcBorders>
              <w:top w:val="nil"/>
              <w:left w:val="nil"/>
              <w:bottom w:val="single" w:sz="4" w:space="0" w:color="auto"/>
              <w:right w:val="single" w:sz="4" w:space="0" w:color="auto"/>
            </w:tcBorders>
            <w:shd w:val="clear" w:color="auto" w:fill="auto"/>
            <w:noWrap/>
            <w:vAlign w:val="center"/>
            <w:hideMark/>
          </w:tcPr>
          <w:p w14:paraId="57CB3415"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131,46</w:t>
            </w:r>
          </w:p>
        </w:tc>
        <w:tc>
          <w:tcPr>
            <w:tcW w:w="952" w:type="dxa"/>
            <w:tcBorders>
              <w:top w:val="nil"/>
              <w:left w:val="nil"/>
              <w:bottom w:val="single" w:sz="4" w:space="0" w:color="auto"/>
              <w:right w:val="double" w:sz="6" w:space="0" w:color="auto"/>
            </w:tcBorders>
            <w:shd w:val="clear" w:color="auto" w:fill="auto"/>
            <w:noWrap/>
            <w:vAlign w:val="center"/>
            <w:hideMark/>
          </w:tcPr>
          <w:p w14:paraId="2999FBF9"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173,71</w:t>
            </w:r>
          </w:p>
        </w:tc>
      </w:tr>
      <w:tr w:rsidR="003D233E" w:rsidRPr="003D233E" w14:paraId="433BD5BB" w14:textId="77777777" w:rsidTr="003D233E">
        <w:trPr>
          <w:trHeight w:val="300"/>
          <w:jc w:val="center"/>
        </w:trPr>
        <w:tc>
          <w:tcPr>
            <w:tcW w:w="1575" w:type="dxa"/>
            <w:tcBorders>
              <w:top w:val="nil"/>
              <w:left w:val="double" w:sz="6" w:space="0" w:color="auto"/>
              <w:bottom w:val="single" w:sz="4" w:space="0" w:color="auto"/>
              <w:right w:val="single" w:sz="4" w:space="0" w:color="auto"/>
            </w:tcBorders>
            <w:shd w:val="clear" w:color="auto" w:fill="auto"/>
            <w:noWrap/>
            <w:vAlign w:val="center"/>
            <w:hideMark/>
          </w:tcPr>
          <w:p w14:paraId="07110058" w14:textId="77777777" w:rsidR="003D233E" w:rsidRPr="003D233E" w:rsidRDefault="003D233E" w:rsidP="003D233E">
            <w:pPr>
              <w:suppressAutoHyphens w:val="0"/>
              <w:jc w:val="center"/>
              <w:rPr>
                <w:sz w:val="18"/>
                <w:szCs w:val="18"/>
                <w:lang w:eastAsia="en-US"/>
              </w:rPr>
            </w:pPr>
            <w:r w:rsidRPr="003D233E">
              <w:rPr>
                <w:sz w:val="18"/>
                <w:szCs w:val="18"/>
                <w:lang w:eastAsia="en-US"/>
              </w:rPr>
              <w:t>10 360 411</w:t>
            </w:r>
          </w:p>
        </w:tc>
        <w:tc>
          <w:tcPr>
            <w:tcW w:w="1032" w:type="dxa"/>
            <w:tcBorders>
              <w:top w:val="nil"/>
              <w:left w:val="single" w:sz="4" w:space="0" w:color="auto"/>
              <w:bottom w:val="single" w:sz="4" w:space="0" w:color="auto"/>
              <w:right w:val="nil"/>
            </w:tcBorders>
            <w:shd w:val="clear" w:color="auto" w:fill="auto"/>
            <w:noWrap/>
            <w:vAlign w:val="center"/>
            <w:hideMark/>
          </w:tcPr>
          <w:p w14:paraId="3246DF40" w14:textId="77777777" w:rsidR="003D233E" w:rsidRPr="003D233E" w:rsidRDefault="003D233E" w:rsidP="003D233E">
            <w:pPr>
              <w:suppressAutoHyphens w:val="0"/>
              <w:jc w:val="right"/>
              <w:rPr>
                <w:sz w:val="18"/>
                <w:szCs w:val="18"/>
                <w:lang w:eastAsia="en-US"/>
              </w:rPr>
            </w:pPr>
            <w:r w:rsidRPr="003D233E">
              <w:rPr>
                <w:sz w:val="18"/>
                <w:szCs w:val="18"/>
                <w:lang w:eastAsia="en-US"/>
              </w:rPr>
              <w:t>21,31</w:t>
            </w:r>
          </w:p>
        </w:tc>
        <w:tc>
          <w:tcPr>
            <w:tcW w:w="953" w:type="dxa"/>
            <w:tcBorders>
              <w:top w:val="nil"/>
              <w:left w:val="single" w:sz="4" w:space="0" w:color="auto"/>
              <w:bottom w:val="single" w:sz="4" w:space="0" w:color="auto"/>
              <w:right w:val="nil"/>
            </w:tcBorders>
            <w:shd w:val="clear" w:color="auto" w:fill="auto"/>
            <w:noWrap/>
            <w:vAlign w:val="center"/>
            <w:hideMark/>
          </w:tcPr>
          <w:p w14:paraId="63EF6554"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956" w:type="dxa"/>
            <w:tcBorders>
              <w:top w:val="nil"/>
              <w:left w:val="single" w:sz="4" w:space="0" w:color="auto"/>
              <w:bottom w:val="single" w:sz="4" w:space="0" w:color="auto"/>
              <w:right w:val="nil"/>
            </w:tcBorders>
            <w:shd w:val="clear" w:color="auto" w:fill="auto"/>
            <w:noWrap/>
            <w:vAlign w:val="center"/>
            <w:hideMark/>
          </w:tcPr>
          <w:p w14:paraId="720F2180"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948" w:type="dxa"/>
            <w:tcBorders>
              <w:top w:val="nil"/>
              <w:left w:val="single" w:sz="4" w:space="0" w:color="auto"/>
              <w:bottom w:val="single" w:sz="4" w:space="0" w:color="auto"/>
              <w:right w:val="single" w:sz="4" w:space="0" w:color="auto"/>
            </w:tcBorders>
            <w:shd w:val="clear" w:color="auto" w:fill="auto"/>
            <w:noWrap/>
            <w:vAlign w:val="center"/>
            <w:hideMark/>
          </w:tcPr>
          <w:p w14:paraId="49853179" w14:textId="77777777" w:rsidR="003D233E" w:rsidRPr="003D233E" w:rsidRDefault="003D233E" w:rsidP="003D233E">
            <w:pPr>
              <w:suppressAutoHyphens w:val="0"/>
              <w:jc w:val="right"/>
              <w:rPr>
                <w:sz w:val="18"/>
                <w:szCs w:val="18"/>
                <w:lang w:eastAsia="en-US"/>
              </w:rPr>
            </w:pPr>
            <w:r w:rsidRPr="003D233E">
              <w:rPr>
                <w:sz w:val="18"/>
                <w:szCs w:val="18"/>
                <w:lang w:eastAsia="en-US"/>
              </w:rPr>
              <w:t>154,33</w:t>
            </w:r>
          </w:p>
        </w:tc>
        <w:tc>
          <w:tcPr>
            <w:tcW w:w="944" w:type="dxa"/>
            <w:tcBorders>
              <w:top w:val="nil"/>
              <w:left w:val="nil"/>
              <w:bottom w:val="single" w:sz="4" w:space="0" w:color="auto"/>
              <w:right w:val="single" w:sz="4" w:space="0" w:color="auto"/>
            </w:tcBorders>
            <w:shd w:val="clear" w:color="auto" w:fill="auto"/>
            <w:noWrap/>
            <w:vAlign w:val="center"/>
            <w:hideMark/>
          </w:tcPr>
          <w:p w14:paraId="15C7C01B"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175,64</w:t>
            </w:r>
          </w:p>
        </w:tc>
        <w:tc>
          <w:tcPr>
            <w:tcW w:w="952" w:type="dxa"/>
            <w:tcBorders>
              <w:top w:val="nil"/>
              <w:left w:val="nil"/>
              <w:bottom w:val="single" w:sz="4" w:space="0" w:color="auto"/>
              <w:right w:val="double" w:sz="6" w:space="0" w:color="auto"/>
            </w:tcBorders>
            <w:shd w:val="clear" w:color="auto" w:fill="auto"/>
            <w:noWrap/>
            <w:vAlign w:val="center"/>
            <w:hideMark/>
          </w:tcPr>
          <w:p w14:paraId="2B219AC9"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196,95</w:t>
            </w:r>
          </w:p>
        </w:tc>
      </w:tr>
      <w:tr w:rsidR="003D233E" w:rsidRPr="003D233E" w14:paraId="3909F5CC" w14:textId="77777777" w:rsidTr="003D233E">
        <w:trPr>
          <w:trHeight w:val="300"/>
          <w:jc w:val="center"/>
        </w:trPr>
        <w:tc>
          <w:tcPr>
            <w:tcW w:w="1575" w:type="dxa"/>
            <w:tcBorders>
              <w:top w:val="nil"/>
              <w:left w:val="double" w:sz="6" w:space="0" w:color="auto"/>
              <w:bottom w:val="single" w:sz="4" w:space="0" w:color="auto"/>
              <w:right w:val="single" w:sz="4" w:space="0" w:color="auto"/>
            </w:tcBorders>
            <w:shd w:val="clear" w:color="auto" w:fill="auto"/>
            <w:noWrap/>
            <w:vAlign w:val="center"/>
            <w:hideMark/>
          </w:tcPr>
          <w:p w14:paraId="69833010" w14:textId="77777777" w:rsidR="003D233E" w:rsidRPr="003D233E" w:rsidRDefault="003D233E" w:rsidP="003D233E">
            <w:pPr>
              <w:suppressAutoHyphens w:val="0"/>
              <w:jc w:val="center"/>
              <w:rPr>
                <w:sz w:val="18"/>
                <w:szCs w:val="18"/>
                <w:lang w:eastAsia="en-US"/>
              </w:rPr>
            </w:pPr>
            <w:r w:rsidRPr="003D233E">
              <w:rPr>
                <w:sz w:val="18"/>
                <w:szCs w:val="18"/>
                <w:lang w:eastAsia="en-US"/>
              </w:rPr>
              <w:t>10 361 411</w:t>
            </w:r>
          </w:p>
        </w:tc>
        <w:tc>
          <w:tcPr>
            <w:tcW w:w="1032" w:type="dxa"/>
            <w:tcBorders>
              <w:top w:val="nil"/>
              <w:left w:val="single" w:sz="4" w:space="0" w:color="auto"/>
              <w:bottom w:val="single" w:sz="4" w:space="0" w:color="auto"/>
              <w:right w:val="nil"/>
            </w:tcBorders>
            <w:shd w:val="clear" w:color="auto" w:fill="auto"/>
            <w:noWrap/>
            <w:vAlign w:val="center"/>
            <w:hideMark/>
          </w:tcPr>
          <w:p w14:paraId="68D7BA70"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953" w:type="dxa"/>
            <w:tcBorders>
              <w:top w:val="nil"/>
              <w:left w:val="single" w:sz="4" w:space="0" w:color="auto"/>
              <w:bottom w:val="single" w:sz="4" w:space="0" w:color="auto"/>
              <w:right w:val="nil"/>
            </w:tcBorders>
            <w:shd w:val="clear" w:color="auto" w:fill="auto"/>
            <w:noWrap/>
            <w:vAlign w:val="center"/>
            <w:hideMark/>
          </w:tcPr>
          <w:p w14:paraId="371858B8"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956" w:type="dxa"/>
            <w:tcBorders>
              <w:top w:val="nil"/>
              <w:left w:val="single" w:sz="4" w:space="0" w:color="auto"/>
              <w:bottom w:val="single" w:sz="4" w:space="0" w:color="auto"/>
              <w:right w:val="nil"/>
            </w:tcBorders>
            <w:shd w:val="clear" w:color="auto" w:fill="auto"/>
            <w:noWrap/>
            <w:vAlign w:val="center"/>
            <w:hideMark/>
          </w:tcPr>
          <w:p w14:paraId="3C105240"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948" w:type="dxa"/>
            <w:tcBorders>
              <w:top w:val="nil"/>
              <w:left w:val="single" w:sz="4" w:space="0" w:color="auto"/>
              <w:bottom w:val="single" w:sz="4" w:space="0" w:color="auto"/>
              <w:right w:val="single" w:sz="4" w:space="0" w:color="auto"/>
            </w:tcBorders>
            <w:shd w:val="clear" w:color="auto" w:fill="auto"/>
            <w:noWrap/>
            <w:vAlign w:val="center"/>
            <w:hideMark/>
          </w:tcPr>
          <w:p w14:paraId="59303F0F" w14:textId="77777777" w:rsidR="003D233E" w:rsidRPr="003D233E" w:rsidRDefault="003D233E" w:rsidP="003D233E">
            <w:pPr>
              <w:suppressAutoHyphens w:val="0"/>
              <w:jc w:val="right"/>
              <w:rPr>
                <w:sz w:val="18"/>
                <w:szCs w:val="18"/>
                <w:lang w:eastAsia="en-US"/>
              </w:rPr>
            </w:pPr>
            <w:r w:rsidRPr="003D233E">
              <w:rPr>
                <w:sz w:val="18"/>
                <w:szCs w:val="18"/>
                <w:lang w:eastAsia="en-US"/>
              </w:rPr>
              <w:t>46,71</w:t>
            </w:r>
          </w:p>
        </w:tc>
        <w:tc>
          <w:tcPr>
            <w:tcW w:w="944" w:type="dxa"/>
            <w:tcBorders>
              <w:top w:val="nil"/>
              <w:left w:val="nil"/>
              <w:bottom w:val="single" w:sz="4" w:space="0" w:color="auto"/>
              <w:right w:val="single" w:sz="4" w:space="0" w:color="auto"/>
            </w:tcBorders>
            <w:shd w:val="clear" w:color="auto" w:fill="auto"/>
            <w:noWrap/>
            <w:vAlign w:val="center"/>
            <w:hideMark/>
          </w:tcPr>
          <w:p w14:paraId="2AF00C2D"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46,71</w:t>
            </w:r>
          </w:p>
        </w:tc>
        <w:tc>
          <w:tcPr>
            <w:tcW w:w="952" w:type="dxa"/>
            <w:tcBorders>
              <w:top w:val="nil"/>
              <w:left w:val="nil"/>
              <w:bottom w:val="single" w:sz="4" w:space="0" w:color="auto"/>
              <w:right w:val="double" w:sz="6" w:space="0" w:color="auto"/>
            </w:tcBorders>
            <w:shd w:val="clear" w:color="auto" w:fill="auto"/>
            <w:noWrap/>
            <w:vAlign w:val="center"/>
            <w:hideMark/>
          </w:tcPr>
          <w:p w14:paraId="560FD923"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46,71</w:t>
            </w:r>
          </w:p>
        </w:tc>
      </w:tr>
      <w:tr w:rsidR="003D233E" w:rsidRPr="003D233E" w14:paraId="6E01B87D" w14:textId="77777777" w:rsidTr="003D233E">
        <w:trPr>
          <w:trHeight w:val="300"/>
          <w:jc w:val="center"/>
        </w:trPr>
        <w:tc>
          <w:tcPr>
            <w:tcW w:w="1575" w:type="dxa"/>
            <w:tcBorders>
              <w:top w:val="nil"/>
              <w:left w:val="double" w:sz="6" w:space="0" w:color="auto"/>
              <w:bottom w:val="single" w:sz="4" w:space="0" w:color="auto"/>
              <w:right w:val="single" w:sz="4" w:space="0" w:color="auto"/>
            </w:tcBorders>
            <w:shd w:val="clear" w:color="auto" w:fill="auto"/>
            <w:noWrap/>
            <w:vAlign w:val="center"/>
            <w:hideMark/>
          </w:tcPr>
          <w:p w14:paraId="4E276408" w14:textId="77777777" w:rsidR="003D233E" w:rsidRPr="003D233E" w:rsidRDefault="003D233E" w:rsidP="003D233E">
            <w:pPr>
              <w:suppressAutoHyphens w:val="0"/>
              <w:jc w:val="center"/>
              <w:rPr>
                <w:sz w:val="18"/>
                <w:szCs w:val="18"/>
                <w:lang w:eastAsia="en-US"/>
              </w:rPr>
            </w:pPr>
            <w:r w:rsidRPr="003D233E">
              <w:rPr>
                <w:sz w:val="18"/>
                <w:szCs w:val="18"/>
                <w:lang w:eastAsia="en-US"/>
              </w:rPr>
              <w:t>10 470 411</w:t>
            </w:r>
          </w:p>
        </w:tc>
        <w:tc>
          <w:tcPr>
            <w:tcW w:w="1032" w:type="dxa"/>
            <w:tcBorders>
              <w:top w:val="nil"/>
              <w:left w:val="single" w:sz="4" w:space="0" w:color="auto"/>
              <w:bottom w:val="single" w:sz="4" w:space="0" w:color="auto"/>
              <w:right w:val="nil"/>
            </w:tcBorders>
            <w:shd w:val="clear" w:color="auto" w:fill="auto"/>
            <w:noWrap/>
            <w:vAlign w:val="center"/>
            <w:hideMark/>
          </w:tcPr>
          <w:p w14:paraId="58356756"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953" w:type="dxa"/>
            <w:tcBorders>
              <w:top w:val="nil"/>
              <w:left w:val="single" w:sz="4" w:space="0" w:color="auto"/>
              <w:bottom w:val="single" w:sz="4" w:space="0" w:color="auto"/>
              <w:right w:val="nil"/>
            </w:tcBorders>
            <w:shd w:val="clear" w:color="auto" w:fill="auto"/>
            <w:noWrap/>
            <w:vAlign w:val="center"/>
            <w:hideMark/>
          </w:tcPr>
          <w:p w14:paraId="13CA45AE" w14:textId="77777777" w:rsidR="003D233E" w:rsidRPr="003D233E" w:rsidRDefault="003D233E" w:rsidP="003D233E">
            <w:pPr>
              <w:suppressAutoHyphens w:val="0"/>
              <w:jc w:val="right"/>
              <w:rPr>
                <w:sz w:val="18"/>
                <w:szCs w:val="18"/>
                <w:lang w:eastAsia="en-US"/>
              </w:rPr>
            </w:pPr>
            <w:r w:rsidRPr="003D233E">
              <w:rPr>
                <w:sz w:val="18"/>
                <w:szCs w:val="18"/>
                <w:lang w:eastAsia="en-US"/>
              </w:rPr>
              <w:t>3,04</w:t>
            </w:r>
          </w:p>
        </w:tc>
        <w:tc>
          <w:tcPr>
            <w:tcW w:w="956" w:type="dxa"/>
            <w:tcBorders>
              <w:top w:val="nil"/>
              <w:left w:val="single" w:sz="4" w:space="0" w:color="auto"/>
              <w:bottom w:val="single" w:sz="4" w:space="0" w:color="auto"/>
              <w:right w:val="nil"/>
            </w:tcBorders>
            <w:shd w:val="clear" w:color="auto" w:fill="auto"/>
            <w:noWrap/>
            <w:vAlign w:val="center"/>
            <w:hideMark/>
          </w:tcPr>
          <w:p w14:paraId="51DFEC37" w14:textId="77777777" w:rsidR="003D233E" w:rsidRPr="003D233E" w:rsidRDefault="003D233E" w:rsidP="003D233E">
            <w:pPr>
              <w:suppressAutoHyphens w:val="0"/>
              <w:jc w:val="right"/>
              <w:rPr>
                <w:sz w:val="18"/>
                <w:szCs w:val="18"/>
                <w:lang w:eastAsia="en-US"/>
              </w:rPr>
            </w:pPr>
            <w:r w:rsidRPr="003D233E">
              <w:rPr>
                <w:sz w:val="18"/>
                <w:szCs w:val="18"/>
                <w:lang w:eastAsia="en-US"/>
              </w:rPr>
              <w:t>2,29</w:t>
            </w:r>
          </w:p>
        </w:tc>
        <w:tc>
          <w:tcPr>
            <w:tcW w:w="948" w:type="dxa"/>
            <w:tcBorders>
              <w:top w:val="nil"/>
              <w:left w:val="single" w:sz="4" w:space="0" w:color="auto"/>
              <w:bottom w:val="single" w:sz="4" w:space="0" w:color="auto"/>
              <w:right w:val="single" w:sz="4" w:space="0" w:color="auto"/>
            </w:tcBorders>
            <w:shd w:val="clear" w:color="auto" w:fill="auto"/>
            <w:noWrap/>
            <w:vAlign w:val="center"/>
            <w:hideMark/>
          </w:tcPr>
          <w:p w14:paraId="1675E92D" w14:textId="77777777" w:rsidR="003D233E" w:rsidRPr="003D233E" w:rsidRDefault="003D233E" w:rsidP="003D233E">
            <w:pPr>
              <w:suppressAutoHyphens w:val="0"/>
              <w:jc w:val="right"/>
              <w:rPr>
                <w:sz w:val="18"/>
                <w:szCs w:val="18"/>
                <w:lang w:eastAsia="en-US"/>
              </w:rPr>
            </w:pPr>
            <w:r w:rsidRPr="003D233E">
              <w:rPr>
                <w:sz w:val="18"/>
                <w:szCs w:val="18"/>
                <w:lang w:eastAsia="en-US"/>
              </w:rPr>
              <w:t>2,98</w:t>
            </w:r>
          </w:p>
        </w:tc>
        <w:tc>
          <w:tcPr>
            <w:tcW w:w="944" w:type="dxa"/>
            <w:tcBorders>
              <w:top w:val="nil"/>
              <w:left w:val="nil"/>
              <w:bottom w:val="single" w:sz="4" w:space="0" w:color="auto"/>
              <w:right w:val="single" w:sz="4" w:space="0" w:color="auto"/>
            </w:tcBorders>
            <w:shd w:val="clear" w:color="auto" w:fill="auto"/>
            <w:noWrap/>
            <w:vAlign w:val="center"/>
            <w:hideMark/>
          </w:tcPr>
          <w:p w14:paraId="447F2C1A"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8,30</w:t>
            </w:r>
          </w:p>
        </w:tc>
        <w:tc>
          <w:tcPr>
            <w:tcW w:w="952" w:type="dxa"/>
            <w:tcBorders>
              <w:top w:val="nil"/>
              <w:left w:val="nil"/>
              <w:bottom w:val="single" w:sz="4" w:space="0" w:color="auto"/>
              <w:right w:val="double" w:sz="6" w:space="0" w:color="auto"/>
            </w:tcBorders>
            <w:shd w:val="clear" w:color="auto" w:fill="auto"/>
            <w:noWrap/>
            <w:vAlign w:val="center"/>
            <w:hideMark/>
          </w:tcPr>
          <w:p w14:paraId="5DCBC998"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10,95</w:t>
            </w:r>
          </w:p>
        </w:tc>
      </w:tr>
      <w:tr w:rsidR="003D233E" w:rsidRPr="003D233E" w14:paraId="76ACAE1F" w14:textId="77777777" w:rsidTr="003D233E">
        <w:trPr>
          <w:trHeight w:val="300"/>
          <w:jc w:val="center"/>
        </w:trPr>
        <w:tc>
          <w:tcPr>
            <w:tcW w:w="1575" w:type="dxa"/>
            <w:tcBorders>
              <w:top w:val="nil"/>
              <w:left w:val="double" w:sz="6" w:space="0" w:color="auto"/>
              <w:bottom w:val="single" w:sz="4" w:space="0" w:color="auto"/>
              <w:right w:val="single" w:sz="4" w:space="0" w:color="auto"/>
            </w:tcBorders>
            <w:shd w:val="clear" w:color="auto" w:fill="auto"/>
            <w:noWrap/>
            <w:vAlign w:val="center"/>
            <w:hideMark/>
          </w:tcPr>
          <w:p w14:paraId="530F7F4E" w14:textId="77777777" w:rsidR="003D233E" w:rsidRPr="003D233E" w:rsidRDefault="003D233E" w:rsidP="003D233E">
            <w:pPr>
              <w:suppressAutoHyphens w:val="0"/>
              <w:jc w:val="center"/>
              <w:rPr>
                <w:sz w:val="18"/>
                <w:szCs w:val="18"/>
                <w:lang w:eastAsia="en-US"/>
              </w:rPr>
            </w:pPr>
            <w:r w:rsidRPr="003D233E">
              <w:rPr>
                <w:sz w:val="18"/>
                <w:szCs w:val="18"/>
                <w:lang w:eastAsia="en-US"/>
              </w:rPr>
              <w:t>10 475 212</w:t>
            </w:r>
          </w:p>
        </w:tc>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1493C2C2"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953" w:type="dxa"/>
            <w:tcBorders>
              <w:top w:val="nil"/>
              <w:left w:val="nil"/>
              <w:bottom w:val="single" w:sz="4" w:space="0" w:color="auto"/>
              <w:right w:val="single" w:sz="4" w:space="0" w:color="auto"/>
            </w:tcBorders>
            <w:shd w:val="clear" w:color="auto" w:fill="auto"/>
            <w:noWrap/>
            <w:vAlign w:val="center"/>
            <w:hideMark/>
          </w:tcPr>
          <w:p w14:paraId="03A343C7" w14:textId="77777777" w:rsidR="003D233E" w:rsidRPr="003D233E" w:rsidRDefault="003D233E" w:rsidP="003D233E">
            <w:pPr>
              <w:suppressAutoHyphens w:val="0"/>
              <w:jc w:val="right"/>
              <w:rPr>
                <w:sz w:val="18"/>
                <w:szCs w:val="18"/>
                <w:lang w:eastAsia="en-US"/>
              </w:rPr>
            </w:pPr>
            <w:r w:rsidRPr="003D233E">
              <w:rPr>
                <w:sz w:val="18"/>
                <w:szCs w:val="18"/>
                <w:lang w:eastAsia="en-US"/>
              </w:rPr>
              <w:t>7,22</w:t>
            </w:r>
          </w:p>
        </w:tc>
        <w:tc>
          <w:tcPr>
            <w:tcW w:w="956" w:type="dxa"/>
            <w:tcBorders>
              <w:top w:val="nil"/>
              <w:left w:val="nil"/>
              <w:bottom w:val="single" w:sz="4" w:space="0" w:color="auto"/>
              <w:right w:val="single" w:sz="4" w:space="0" w:color="auto"/>
            </w:tcBorders>
            <w:shd w:val="clear" w:color="auto" w:fill="auto"/>
            <w:noWrap/>
            <w:vAlign w:val="center"/>
            <w:hideMark/>
          </w:tcPr>
          <w:p w14:paraId="296BDEB8" w14:textId="77777777" w:rsidR="003D233E" w:rsidRPr="003D233E" w:rsidRDefault="003D233E" w:rsidP="003D233E">
            <w:pPr>
              <w:suppressAutoHyphens w:val="0"/>
              <w:jc w:val="right"/>
              <w:rPr>
                <w:sz w:val="18"/>
                <w:szCs w:val="18"/>
                <w:lang w:eastAsia="en-US"/>
              </w:rPr>
            </w:pPr>
            <w:r w:rsidRPr="003D233E">
              <w:rPr>
                <w:sz w:val="18"/>
                <w:szCs w:val="18"/>
                <w:lang w:eastAsia="en-US"/>
              </w:rPr>
              <w:t>5,52</w:t>
            </w:r>
          </w:p>
        </w:tc>
        <w:tc>
          <w:tcPr>
            <w:tcW w:w="948" w:type="dxa"/>
            <w:tcBorders>
              <w:top w:val="nil"/>
              <w:left w:val="nil"/>
              <w:bottom w:val="single" w:sz="4" w:space="0" w:color="auto"/>
              <w:right w:val="single" w:sz="4" w:space="0" w:color="auto"/>
            </w:tcBorders>
            <w:shd w:val="clear" w:color="auto" w:fill="auto"/>
            <w:noWrap/>
            <w:vAlign w:val="center"/>
            <w:hideMark/>
          </w:tcPr>
          <w:p w14:paraId="2A4BFFE1" w14:textId="77777777" w:rsidR="003D233E" w:rsidRPr="003D233E" w:rsidRDefault="003D233E" w:rsidP="003D233E">
            <w:pPr>
              <w:suppressAutoHyphens w:val="0"/>
              <w:jc w:val="right"/>
              <w:rPr>
                <w:sz w:val="18"/>
                <w:szCs w:val="18"/>
                <w:lang w:eastAsia="en-US"/>
              </w:rPr>
            </w:pPr>
            <w:r w:rsidRPr="003D233E">
              <w:rPr>
                <w:sz w:val="18"/>
                <w:szCs w:val="18"/>
                <w:lang w:eastAsia="en-US"/>
              </w:rPr>
              <w:t>65,92</w:t>
            </w:r>
          </w:p>
        </w:tc>
        <w:tc>
          <w:tcPr>
            <w:tcW w:w="944" w:type="dxa"/>
            <w:tcBorders>
              <w:top w:val="nil"/>
              <w:left w:val="nil"/>
              <w:bottom w:val="single" w:sz="4" w:space="0" w:color="auto"/>
              <w:right w:val="single" w:sz="4" w:space="0" w:color="auto"/>
            </w:tcBorders>
            <w:shd w:val="clear" w:color="auto" w:fill="auto"/>
            <w:noWrap/>
            <w:vAlign w:val="center"/>
            <w:hideMark/>
          </w:tcPr>
          <w:p w14:paraId="40A415B5"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78,66</w:t>
            </w:r>
          </w:p>
        </w:tc>
        <w:tc>
          <w:tcPr>
            <w:tcW w:w="952" w:type="dxa"/>
            <w:tcBorders>
              <w:top w:val="nil"/>
              <w:left w:val="nil"/>
              <w:bottom w:val="single" w:sz="4" w:space="0" w:color="auto"/>
              <w:right w:val="double" w:sz="6" w:space="0" w:color="auto"/>
            </w:tcBorders>
            <w:shd w:val="clear" w:color="auto" w:fill="auto"/>
            <w:noWrap/>
            <w:vAlign w:val="center"/>
            <w:hideMark/>
          </w:tcPr>
          <w:p w14:paraId="71E198B8"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83,63</w:t>
            </w:r>
          </w:p>
        </w:tc>
      </w:tr>
      <w:tr w:rsidR="003D233E" w:rsidRPr="003D233E" w14:paraId="71468616" w14:textId="77777777" w:rsidTr="003D233E">
        <w:trPr>
          <w:trHeight w:val="300"/>
          <w:jc w:val="center"/>
        </w:trPr>
        <w:tc>
          <w:tcPr>
            <w:tcW w:w="1575" w:type="dxa"/>
            <w:tcBorders>
              <w:top w:val="nil"/>
              <w:left w:val="double" w:sz="6" w:space="0" w:color="auto"/>
              <w:bottom w:val="single" w:sz="4" w:space="0" w:color="auto"/>
              <w:right w:val="single" w:sz="4" w:space="0" w:color="auto"/>
            </w:tcBorders>
            <w:shd w:val="clear" w:color="auto" w:fill="auto"/>
            <w:noWrap/>
            <w:vAlign w:val="center"/>
            <w:hideMark/>
          </w:tcPr>
          <w:p w14:paraId="59A0CF06" w14:textId="77777777" w:rsidR="003D233E" w:rsidRPr="003D233E" w:rsidRDefault="003D233E" w:rsidP="003D233E">
            <w:pPr>
              <w:suppressAutoHyphens w:val="0"/>
              <w:jc w:val="center"/>
              <w:rPr>
                <w:sz w:val="18"/>
                <w:szCs w:val="18"/>
                <w:lang w:eastAsia="en-US"/>
              </w:rPr>
            </w:pPr>
            <w:r w:rsidRPr="003D233E">
              <w:rPr>
                <w:sz w:val="18"/>
                <w:szCs w:val="18"/>
                <w:lang w:eastAsia="en-US"/>
              </w:rPr>
              <w:t>10 475 411</w:t>
            </w:r>
          </w:p>
        </w:tc>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09330B73"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953" w:type="dxa"/>
            <w:tcBorders>
              <w:top w:val="nil"/>
              <w:left w:val="nil"/>
              <w:bottom w:val="single" w:sz="4" w:space="0" w:color="auto"/>
              <w:right w:val="single" w:sz="4" w:space="0" w:color="auto"/>
            </w:tcBorders>
            <w:shd w:val="clear" w:color="auto" w:fill="auto"/>
            <w:noWrap/>
            <w:vAlign w:val="center"/>
            <w:hideMark/>
          </w:tcPr>
          <w:p w14:paraId="064AEE55" w14:textId="77777777" w:rsidR="003D233E" w:rsidRPr="003D233E" w:rsidRDefault="003D233E" w:rsidP="003D233E">
            <w:pPr>
              <w:suppressAutoHyphens w:val="0"/>
              <w:jc w:val="right"/>
              <w:rPr>
                <w:sz w:val="18"/>
                <w:szCs w:val="18"/>
                <w:lang w:eastAsia="en-US"/>
              </w:rPr>
            </w:pPr>
            <w:r w:rsidRPr="003D233E">
              <w:rPr>
                <w:sz w:val="18"/>
                <w:szCs w:val="18"/>
                <w:lang w:eastAsia="en-US"/>
              </w:rPr>
              <w:t>0,77</w:t>
            </w:r>
          </w:p>
        </w:tc>
        <w:tc>
          <w:tcPr>
            <w:tcW w:w="956" w:type="dxa"/>
            <w:tcBorders>
              <w:top w:val="nil"/>
              <w:left w:val="nil"/>
              <w:bottom w:val="single" w:sz="4" w:space="0" w:color="auto"/>
              <w:right w:val="single" w:sz="4" w:space="0" w:color="auto"/>
            </w:tcBorders>
            <w:shd w:val="clear" w:color="auto" w:fill="auto"/>
            <w:noWrap/>
            <w:vAlign w:val="center"/>
            <w:hideMark/>
          </w:tcPr>
          <w:p w14:paraId="03A5E529" w14:textId="77777777" w:rsidR="003D233E" w:rsidRPr="003D233E" w:rsidRDefault="003D233E" w:rsidP="003D233E">
            <w:pPr>
              <w:suppressAutoHyphens w:val="0"/>
              <w:jc w:val="right"/>
              <w:rPr>
                <w:sz w:val="18"/>
                <w:szCs w:val="18"/>
                <w:lang w:eastAsia="en-US"/>
              </w:rPr>
            </w:pPr>
            <w:r w:rsidRPr="003D233E">
              <w:rPr>
                <w:sz w:val="18"/>
                <w:szCs w:val="18"/>
                <w:lang w:eastAsia="en-US"/>
              </w:rPr>
              <w:t>0,77</w:t>
            </w:r>
          </w:p>
        </w:tc>
        <w:tc>
          <w:tcPr>
            <w:tcW w:w="948" w:type="dxa"/>
            <w:tcBorders>
              <w:top w:val="nil"/>
              <w:left w:val="nil"/>
              <w:bottom w:val="single" w:sz="4" w:space="0" w:color="auto"/>
              <w:right w:val="single" w:sz="4" w:space="0" w:color="auto"/>
            </w:tcBorders>
            <w:shd w:val="clear" w:color="auto" w:fill="auto"/>
            <w:noWrap/>
            <w:vAlign w:val="center"/>
            <w:hideMark/>
          </w:tcPr>
          <w:p w14:paraId="0E5504CE" w14:textId="77777777" w:rsidR="003D233E" w:rsidRPr="003D233E" w:rsidRDefault="003D233E" w:rsidP="003D233E">
            <w:pPr>
              <w:suppressAutoHyphens w:val="0"/>
              <w:jc w:val="right"/>
              <w:rPr>
                <w:sz w:val="18"/>
                <w:szCs w:val="18"/>
                <w:lang w:eastAsia="en-US"/>
              </w:rPr>
            </w:pPr>
            <w:r w:rsidRPr="003D233E">
              <w:rPr>
                <w:sz w:val="18"/>
                <w:szCs w:val="18"/>
                <w:lang w:eastAsia="en-US"/>
              </w:rPr>
              <w:t>8,92</w:t>
            </w:r>
          </w:p>
        </w:tc>
        <w:tc>
          <w:tcPr>
            <w:tcW w:w="944" w:type="dxa"/>
            <w:tcBorders>
              <w:top w:val="nil"/>
              <w:left w:val="nil"/>
              <w:bottom w:val="single" w:sz="4" w:space="0" w:color="auto"/>
              <w:right w:val="single" w:sz="4" w:space="0" w:color="auto"/>
            </w:tcBorders>
            <w:shd w:val="clear" w:color="auto" w:fill="auto"/>
            <w:noWrap/>
            <w:vAlign w:val="center"/>
            <w:hideMark/>
          </w:tcPr>
          <w:p w14:paraId="6EA5FB12"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10,47</w:t>
            </w:r>
          </w:p>
        </w:tc>
        <w:tc>
          <w:tcPr>
            <w:tcW w:w="952" w:type="dxa"/>
            <w:tcBorders>
              <w:top w:val="nil"/>
              <w:left w:val="nil"/>
              <w:bottom w:val="single" w:sz="4" w:space="0" w:color="auto"/>
              <w:right w:val="double" w:sz="6" w:space="0" w:color="auto"/>
            </w:tcBorders>
            <w:shd w:val="clear" w:color="auto" w:fill="auto"/>
            <w:noWrap/>
            <w:vAlign w:val="center"/>
            <w:hideMark/>
          </w:tcPr>
          <w:p w14:paraId="709DD021"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10,86</w:t>
            </w:r>
          </w:p>
        </w:tc>
      </w:tr>
      <w:tr w:rsidR="003D233E" w:rsidRPr="003D233E" w14:paraId="144817CF" w14:textId="77777777" w:rsidTr="003D233E">
        <w:trPr>
          <w:trHeight w:val="300"/>
          <w:jc w:val="center"/>
        </w:trPr>
        <w:tc>
          <w:tcPr>
            <w:tcW w:w="1575" w:type="dxa"/>
            <w:tcBorders>
              <w:top w:val="nil"/>
              <w:left w:val="double" w:sz="6" w:space="0" w:color="auto"/>
              <w:bottom w:val="single" w:sz="4" w:space="0" w:color="auto"/>
              <w:right w:val="single" w:sz="4" w:space="0" w:color="auto"/>
            </w:tcBorders>
            <w:shd w:val="clear" w:color="auto" w:fill="auto"/>
            <w:noWrap/>
            <w:vAlign w:val="center"/>
            <w:hideMark/>
          </w:tcPr>
          <w:p w14:paraId="3992DCD3" w14:textId="77777777" w:rsidR="003D233E" w:rsidRPr="003D233E" w:rsidRDefault="003D233E" w:rsidP="003D233E">
            <w:pPr>
              <w:suppressAutoHyphens w:val="0"/>
              <w:jc w:val="center"/>
              <w:rPr>
                <w:sz w:val="18"/>
                <w:szCs w:val="18"/>
                <w:lang w:eastAsia="en-US"/>
              </w:rPr>
            </w:pPr>
            <w:r w:rsidRPr="003D233E">
              <w:rPr>
                <w:sz w:val="18"/>
                <w:szCs w:val="18"/>
                <w:lang w:eastAsia="en-US"/>
              </w:rPr>
              <w:t>10 476 212</w:t>
            </w:r>
          </w:p>
        </w:tc>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522E549B"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953" w:type="dxa"/>
            <w:tcBorders>
              <w:top w:val="nil"/>
              <w:left w:val="nil"/>
              <w:bottom w:val="single" w:sz="4" w:space="0" w:color="auto"/>
              <w:right w:val="single" w:sz="4" w:space="0" w:color="auto"/>
            </w:tcBorders>
            <w:shd w:val="clear" w:color="auto" w:fill="auto"/>
            <w:noWrap/>
            <w:vAlign w:val="center"/>
            <w:hideMark/>
          </w:tcPr>
          <w:p w14:paraId="5670A2DC" w14:textId="77777777" w:rsidR="003D233E" w:rsidRPr="003D233E" w:rsidRDefault="003D233E" w:rsidP="003D233E">
            <w:pPr>
              <w:suppressAutoHyphens w:val="0"/>
              <w:jc w:val="right"/>
              <w:rPr>
                <w:sz w:val="18"/>
                <w:szCs w:val="18"/>
                <w:lang w:eastAsia="en-US"/>
              </w:rPr>
            </w:pPr>
            <w:r w:rsidRPr="003D233E">
              <w:rPr>
                <w:sz w:val="18"/>
                <w:szCs w:val="18"/>
                <w:lang w:eastAsia="en-US"/>
              </w:rPr>
              <w:t>5,88</w:t>
            </w:r>
          </w:p>
        </w:tc>
        <w:tc>
          <w:tcPr>
            <w:tcW w:w="956" w:type="dxa"/>
            <w:tcBorders>
              <w:top w:val="nil"/>
              <w:left w:val="nil"/>
              <w:bottom w:val="single" w:sz="4" w:space="0" w:color="auto"/>
              <w:right w:val="single" w:sz="4" w:space="0" w:color="auto"/>
            </w:tcBorders>
            <w:shd w:val="clear" w:color="auto" w:fill="auto"/>
            <w:noWrap/>
            <w:vAlign w:val="center"/>
            <w:hideMark/>
          </w:tcPr>
          <w:p w14:paraId="3A24C8FC" w14:textId="77777777" w:rsidR="003D233E" w:rsidRPr="003D233E" w:rsidRDefault="003D233E" w:rsidP="003D233E">
            <w:pPr>
              <w:suppressAutoHyphens w:val="0"/>
              <w:jc w:val="right"/>
              <w:rPr>
                <w:sz w:val="18"/>
                <w:szCs w:val="18"/>
                <w:lang w:eastAsia="en-US"/>
              </w:rPr>
            </w:pPr>
            <w:r w:rsidRPr="003D233E">
              <w:rPr>
                <w:sz w:val="18"/>
                <w:szCs w:val="18"/>
                <w:lang w:eastAsia="en-US"/>
              </w:rPr>
              <w:t>3,92</w:t>
            </w:r>
          </w:p>
        </w:tc>
        <w:tc>
          <w:tcPr>
            <w:tcW w:w="948" w:type="dxa"/>
            <w:tcBorders>
              <w:top w:val="nil"/>
              <w:left w:val="nil"/>
              <w:bottom w:val="single" w:sz="4" w:space="0" w:color="auto"/>
              <w:right w:val="single" w:sz="4" w:space="0" w:color="auto"/>
            </w:tcBorders>
            <w:shd w:val="clear" w:color="auto" w:fill="auto"/>
            <w:noWrap/>
            <w:vAlign w:val="center"/>
            <w:hideMark/>
          </w:tcPr>
          <w:p w14:paraId="303F3713" w14:textId="77777777" w:rsidR="003D233E" w:rsidRPr="003D233E" w:rsidRDefault="003D233E" w:rsidP="003D233E">
            <w:pPr>
              <w:suppressAutoHyphens w:val="0"/>
              <w:jc w:val="right"/>
              <w:rPr>
                <w:sz w:val="18"/>
                <w:szCs w:val="18"/>
                <w:lang w:eastAsia="en-US"/>
              </w:rPr>
            </w:pPr>
            <w:r w:rsidRPr="003D233E">
              <w:rPr>
                <w:sz w:val="18"/>
                <w:szCs w:val="18"/>
                <w:lang w:eastAsia="en-US"/>
              </w:rPr>
              <w:t>1,70</w:t>
            </w:r>
          </w:p>
        </w:tc>
        <w:tc>
          <w:tcPr>
            <w:tcW w:w="944" w:type="dxa"/>
            <w:tcBorders>
              <w:top w:val="nil"/>
              <w:left w:val="nil"/>
              <w:bottom w:val="single" w:sz="4" w:space="0" w:color="auto"/>
              <w:right w:val="single" w:sz="4" w:space="0" w:color="auto"/>
            </w:tcBorders>
            <w:shd w:val="clear" w:color="auto" w:fill="auto"/>
            <w:noWrap/>
            <w:vAlign w:val="center"/>
            <w:hideMark/>
          </w:tcPr>
          <w:p w14:paraId="0430B158"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11,50</w:t>
            </w:r>
          </w:p>
        </w:tc>
        <w:tc>
          <w:tcPr>
            <w:tcW w:w="952" w:type="dxa"/>
            <w:tcBorders>
              <w:top w:val="nil"/>
              <w:left w:val="nil"/>
              <w:bottom w:val="single" w:sz="4" w:space="0" w:color="auto"/>
              <w:right w:val="double" w:sz="6" w:space="0" w:color="auto"/>
            </w:tcBorders>
            <w:shd w:val="clear" w:color="auto" w:fill="auto"/>
            <w:noWrap/>
            <w:vAlign w:val="center"/>
            <w:hideMark/>
          </w:tcPr>
          <w:p w14:paraId="5B101D7C"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16,01</w:t>
            </w:r>
          </w:p>
        </w:tc>
      </w:tr>
      <w:tr w:rsidR="003D233E" w:rsidRPr="003D233E" w14:paraId="1DF69810" w14:textId="77777777" w:rsidTr="003D233E">
        <w:trPr>
          <w:trHeight w:val="300"/>
          <w:jc w:val="center"/>
        </w:trPr>
        <w:tc>
          <w:tcPr>
            <w:tcW w:w="1575" w:type="dxa"/>
            <w:tcBorders>
              <w:top w:val="nil"/>
              <w:left w:val="double" w:sz="6" w:space="0" w:color="auto"/>
              <w:bottom w:val="single" w:sz="4" w:space="0" w:color="auto"/>
              <w:right w:val="single" w:sz="4" w:space="0" w:color="auto"/>
            </w:tcBorders>
            <w:shd w:val="clear" w:color="auto" w:fill="auto"/>
            <w:noWrap/>
            <w:vAlign w:val="center"/>
            <w:hideMark/>
          </w:tcPr>
          <w:p w14:paraId="2CC61A0C" w14:textId="77777777" w:rsidR="003D233E" w:rsidRPr="003D233E" w:rsidRDefault="003D233E" w:rsidP="003D233E">
            <w:pPr>
              <w:suppressAutoHyphens w:val="0"/>
              <w:jc w:val="center"/>
              <w:rPr>
                <w:sz w:val="18"/>
                <w:szCs w:val="18"/>
                <w:lang w:eastAsia="en-US"/>
              </w:rPr>
            </w:pPr>
            <w:r w:rsidRPr="003D233E">
              <w:rPr>
                <w:sz w:val="18"/>
                <w:szCs w:val="18"/>
                <w:lang w:eastAsia="en-US"/>
              </w:rPr>
              <w:t>10 479 212</w:t>
            </w:r>
          </w:p>
        </w:tc>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46E1FA87"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953" w:type="dxa"/>
            <w:tcBorders>
              <w:top w:val="nil"/>
              <w:left w:val="nil"/>
              <w:bottom w:val="single" w:sz="4" w:space="0" w:color="auto"/>
              <w:right w:val="single" w:sz="4" w:space="0" w:color="auto"/>
            </w:tcBorders>
            <w:shd w:val="clear" w:color="auto" w:fill="auto"/>
            <w:noWrap/>
            <w:vAlign w:val="center"/>
            <w:hideMark/>
          </w:tcPr>
          <w:p w14:paraId="6654E169" w14:textId="77777777" w:rsidR="003D233E" w:rsidRPr="003D233E" w:rsidRDefault="003D233E" w:rsidP="003D233E">
            <w:pPr>
              <w:suppressAutoHyphens w:val="0"/>
              <w:jc w:val="right"/>
              <w:rPr>
                <w:sz w:val="18"/>
                <w:szCs w:val="18"/>
                <w:lang w:eastAsia="en-US"/>
              </w:rPr>
            </w:pPr>
            <w:r w:rsidRPr="003D233E">
              <w:rPr>
                <w:sz w:val="18"/>
                <w:szCs w:val="18"/>
                <w:lang w:eastAsia="en-US"/>
              </w:rPr>
              <w:t>2,90</w:t>
            </w:r>
          </w:p>
        </w:tc>
        <w:tc>
          <w:tcPr>
            <w:tcW w:w="956" w:type="dxa"/>
            <w:tcBorders>
              <w:top w:val="nil"/>
              <w:left w:val="nil"/>
              <w:bottom w:val="single" w:sz="4" w:space="0" w:color="auto"/>
              <w:right w:val="single" w:sz="4" w:space="0" w:color="auto"/>
            </w:tcBorders>
            <w:shd w:val="clear" w:color="auto" w:fill="auto"/>
            <w:noWrap/>
            <w:vAlign w:val="center"/>
            <w:hideMark/>
          </w:tcPr>
          <w:p w14:paraId="61586736" w14:textId="77777777" w:rsidR="003D233E" w:rsidRPr="003D233E" w:rsidRDefault="003D233E" w:rsidP="003D233E">
            <w:pPr>
              <w:suppressAutoHyphens w:val="0"/>
              <w:jc w:val="right"/>
              <w:rPr>
                <w:sz w:val="18"/>
                <w:szCs w:val="18"/>
                <w:lang w:eastAsia="en-US"/>
              </w:rPr>
            </w:pPr>
            <w:r w:rsidRPr="003D233E">
              <w:rPr>
                <w:sz w:val="18"/>
                <w:szCs w:val="18"/>
                <w:lang w:eastAsia="en-US"/>
              </w:rPr>
              <w:t>2,90</w:t>
            </w:r>
          </w:p>
        </w:tc>
        <w:tc>
          <w:tcPr>
            <w:tcW w:w="948" w:type="dxa"/>
            <w:tcBorders>
              <w:top w:val="nil"/>
              <w:left w:val="nil"/>
              <w:bottom w:val="single" w:sz="4" w:space="0" w:color="auto"/>
              <w:right w:val="single" w:sz="4" w:space="0" w:color="auto"/>
            </w:tcBorders>
            <w:shd w:val="clear" w:color="auto" w:fill="auto"/>
            <w:noWrap/>
            <w:vAlign w:val="center"/>
            <w:hideMark/>
          </w:tcPr>
          <w:p w14:paraId="177C7C4E" w14:textId="77777777" w:rsidR="003D233E" w:rsidRPr="003D233E" w:rsidRDefault="003D233E" w:rsidP="003D233E">
            <w:pPr>
              <w:suppressAutoHyphens w:val="0"/>
              <w:jc w:val="right"/>
              <w:rPr>
                <w:sz w:val="18"/>
                <w:szCs w:val="18"/>
                <w:lang w:eastAsia="en-US"/>
              </w:rPr>
            </w:pPr>
            <w:r w:rsidRPr="003D233E">
              <w:rPr>
                <w:sz w:val="18"/>
                <w:szCs w:val="18"/>
                <w:lang w:eastAsia="en-US"/>
              </w:rPr>
              <w:t> </w:t>
            </w:r>
          </w:p>
        </w:tc>
        <w:tc>
          <w:tcPr>
            <w:tcW w:w="944" w:type="dxa"/>
            <w:tcBorders>
              <w:top w:val="nil"/>
              <w:left w:val="nil"/>
              <w:bottom w:val="single" w:sz="4" w:space="0" w:color="auto"/>
              <w:right w:val="single" w:sz="4" w:space="0" w:color="auto"/>
            </w:tcBorders>
            <w:shd w:val="clear" w:color="auto" w:fill="auto"/>
            <w:noWrap/>
            <w:vAlign w:val="center"/>
            <w:hideMark/>
          </w:tcPr>
          <w:p w14:paraId="1DB96F37"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5,81</w:t>
            </w:r>
          </w:p>
        </w:tc>
        <w:tc>
          <w:tcPr>
            <w:tcW w:w="952" w:type="dxa"/>
            <w:tcBorders>
              <w:top w:val="nil"/>
              <w:left w:val="nil"/>
              <w:bottom w:val="single" w:sz="4" w:space="0" w:color="auto"/>
              <w:right w:val="double" w:sz="6" w:space="0" w:color="auto"/>
            </w:tcBorders>
            <w:shd w:val="clear" w:color="auto" w:fill="auto"/>
            <w:noWrap/>
            <w:vAlign w:val="center"/>
            <w:hideMark/>
          </w:tcPr>
          <w:p w14:paraId="6DEC5144"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7,26</w:t>
            </w:r>
          </w:p>
        </w:tc>
      </w:tr>
      <w:tr w:rsidR="003D233E" w:rsidRPr="003D233E" w14:paraId="37C97C06" w14:textId="77777777" w:rsidTr="003D233E">
        <w:trPr>
          <w:trHeight w:val="345"/>
          <w:jc w:val="center"/>
        </w:trPr>
        <w:tc>
          <w:tcPr>
            <w:tcW w:w="1575" w:type="dxa"/>
            <w:tcBorders>
              <w:top w:val="double" w:sz="6" w:space="0" w:color="auto"/>
              <w:left w:val="double" w:sz="6" w:space="0" w:color="auto"/>
              <w:bottom w:val="double" w:sz="6" w:space="0" w:color="auto"/>
              <w:right w:val="single" w:sz="4" w:space="0" w:color="auto"/>
            </w:tcBorders>
            <w:shd w:val="clear" w:color="auto" w:fill="auto"/>
            <w:noWrap/>
            <w:vAlign w:val="center"/>
            <w:hideMark/>
          </w:tcPr>
          <w:p w14:paraId="1834691E" w14:textId="77777777" w:rsidR="003D233E" w:rsidRPr="003D233E" w:rsidRDefault="003D233E" w:rsidP="003D233E">
            <w:pPr>
              <w:suppressAutoHyphens w:val="0"/>
              <w:jc w:val="center"/>
              <w:rPr>
                <w:b/>
                <w:bCs/>
                <w:sz w:val="18"/>
                <w:szCs w:val="18"/>
                <w:lang w:eastAsia="en-US"/>
              </w:rPr>
            </w:pPr>
            <w:r w:rsidRPr="003D233E">
              <w:rPr>
                <w:b/>
                <w:bCs/>
                <w:sz w:val="18"/>
                <w:szCs w:val="18"/>
                <w:lang w:eastAsia="en-US"/>
              </w:rPr>
              <w:t>Укупно ГЈ</w:t>
            </w:r>
          </w:p>
        </w:tc>
        <w:tc>
          <w:tcPr>
            <w:tcW w:w="1032" w:type="dxa"/>
            <w:tcBorders>
              <w:top w:val="double" w:sz="6" w:space="0" w:color="auto"/>
              <w:left w:val="nil"/>
              <w:bottom w:val="double" w:sz="6" w:space="0" w:color="auto"/>
              <w:right w:val="single" w:sz="4" w:space="0" w:color="auto"/>
            </w:tcBorders>
            <w:shd w:val="clear" w:color="auto" w:fill="auto"/>
            <w:noWrap/>
            <w:vAlign w:val="center"/>
            <w:hideMark/>
          </w:tcPr>
          <w:p w14:paraId="2DB16C6E"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37,69</w:t>
            </w:r>
          </w:p>
        </w:tc>
        <w:tc>
          <w:tcPr>
            <w:tcW w:w="953" w:type="dxa"/>
            <w:tcBorders>
              <w:top w:val="double" w:sz="6" w:space="0" w:color="auto"/>
              <w:left w:val="nil"/>
              <w:bottom w:val="double" w:sz="6" w:space="0" w:color="auto"/>
              <w:right w:val="single" w:sz="4" w:space="0" w:color="auto"/>
            </w:tcBorders>
            <w:shd w:val="clear" w:color="auto" w:fill="auto"/>
            <w:noWrap/>
            <w:vAlign w:val="center"/>
            <w:hideMark/>
          </w:tcPr>
          <w:p w14:paraId="0A998B36"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19,81</w:t>
            </w:r>
          </w:p>
        </w:tc>
        <w:tc>
          <w:tcPr>
            <w:tcW w:w="956" w:type="dxa"/>
            <w:tcBorders>
              <w:top w:val="double" w:sz="6" w:space="0" w:color="auto"/>
              <w:left w:val="nil"/>
              <w:bottom w:val="double" w:sz="6" w:space="0" w:color="auto"/>
              <w:right w:val="single" w:sz="4" w:space="0" w:color="auto"/>
            </w:tcBorders>
            <w:shd w:val="clear" w:color="auto" w:fill="auto"/>
            <w:noWrap/>
            <w:vAlign w:val="center"/>
            <w:hideMark/>
          </w:tcPr>
          <w:p w14:paraId="3F7E4287"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15,40</w:t>
            </w:r>
          </w:p>
        </w:tc>
        <w:tc>
          <w:tcPr>
            <w:tcW w:w="948" w:type="dxa"/>
            <w:tcBorders>
              <w:top w:val="double" w:sz="6" w:space="0" w:color="auto"/>
              <w:left w:val="nil"/>
              <w:bottom w:val="double" w:sz="6" w:space="0" w:color="auto"/>
              <w:right w:val="single" w:sz="4" w:space="0" w:color="auto"/>
            </w:tcBorders>
            <w:shd w:val="clear" w:color="auto" w:fill="auto"/>
            <w:noWrap/>
            <w:vAlign w:val="center"/>
            <w:hideMark/>
          </w:tcPr>
          <w:p w14:paraId="69CAF973"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681,94</w:t>
            </w:r>
          </w:p>
        </w:tc>
        <w:tc>
          <w:tcPr>
            <w:tcW w:w="944" w:type="dxa"/>
            <w:tcBorders>
              <w:top w:val="double" w:sz="6" w:space="0" w:color="auto"/>
              <w:left w:val="nil"/>
              <w:bottom w:val="double" w:sz="6" w:space="0" w:color="auto"/>
              <w:right w:val="single" w:sz="4" w:space="0" w:color="auto"/>
            </w:tcBorders>
            <w:shd w:val="clear" w:color="auto" w:fill="auto"/>
            <w:noWrap/>
            <w:vAlign w:val="center"/>
            <w:hideMark/>
          </w:tcPr>
          <w:p w14:paraId="2AD0AAC3"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754,84</w:t>
            </w:r>
          </w:p>
        </w:tc>
        <w:tc>
          <w:tcPr>
            <w:tcW w:w="952" w:type="dxa"/>
            <w:tcBorders>
              <w:top w:val="double" w:sz="6" w:space="0" w:color="auto"/>
              <w:left w:val="nil"/>
              <w:bottom w:val="double" w:sz="6" w:space="0" w:color="auto"/>
              <w:right w:val="double" w:sz="6" w:space="0" w:color="auto"/>
            </w:tcBorders>
            <w:shd w:val="clear" w:color="auto" w:fill="auto"/>
            <w:noWrap/>
            <w:vAlign w:val="center"/>
            <w:hideMark/>
          </w:tcPr>
          <w:p w14:paraId="2233C997" w14:textId="77777777" w:rsidR="003D233E" w:rsidRPr="003D233E" w:rsidRDefault="003D233E" w:rsidP="003D233E">
            <w:pPr>
              <w:suppressAutoHyphens w:val="0"/>
              <w:jc w:val="right"/>
              <w:rPr>
                <w:b/>
                <w:bCs/>
                <w:sz w:val="18"/>
                <w:szCs w:val="18"/>
                <w:lang w:eastAsia="en-US"/>
              </w:rPr>
            </w:pPr>
            <w:r w:rsidRPr="003D233E">
              <w:rPr>
                <w:b/>
                <w:bCs/>
                <w:sz w:val="18"/>
                <w:szCs w:val="18"/>
                <w:lang w:eastAsia="en-US"/>
              </w:rPr>
              <w:t>961,76</w:t>
            </w:r>
          </w:p>
        </w:tc>
      </w:tr>
    </w:tbl>
    <w:p w14:paraId="4C8F74E6" w14:textId="77777777" w:rsidR="00465C1D" w:rsidRDefault="00D93B2B" w:rsidP="00D93B2B">
      <w:pPr>
        <w:pStyle w:val="Heading2"/>
        <w:spacing w:before="120" w:after="120"/>
        <w:rPr>
          <w:b w:val="0"/>
          <w:bCs/>
          <w:sz w:val="28"/>
          <w:lang w:val="sr-Cyrl-RS"/>
        </w:rPr>
      </w:pPr>
      <w:r>
        <w:rPr>
          <w:b w:val="0"/>
          <w:bCs/>
          <w:sz w:val="28"/>
          <w:lang w:val="sr-Cyrl-RS"/>
        </w:rPr>
        <w:tab/>
      </w:r>
    </w:p>
    <w:p w14:paraId="238C344E" w14:textId="05F2BED4" w:rsidR="004A716B" w:rsidRPr="00A226F3" w:rsidRDefault="004A716B" w:rsidP="00D93B2B">
      <w:pPr>
        <w:pStyle w:val="Heading2"/>
        <w:spacing w:before="120" w:after="120"/>
        <w:rPr>
          <w:bCs/>
          <w:sz w:val="28"/>
          <w:lang w:val="sr-Cyrl-RS"/>
        </w:rPr>
      </w:pPr>
      <w:bookmarkStart w:id="414" w:name="_Toc106624325"/>
      <w:r w:rsidRPr="00A226F3">
        <w:rPr>
          <w:bCs/>
          <w:sz w:val="28"/>
          <w:lang w:val="sr-Cyrl-RS"/>
        </w:rPr>
        <w:t>7.2.</w:t>
      </w:r>
      <w:r w:rsidR="00A226F3">
        <w:rPr>
          <w:bCs/>
          <w:sz w:val="28"/>
          <w:lang w:val="sr-Cyrl-RS"/>
        </w:rPr>
        <w:tab/>
      </w:r>
      <w:r w:rsidRPr="00A226F3">
        <w:rPr>
          <w:bCs/>
          <w:sz w:val="28"/>
          <w:lang w:val="sr-Cyrl-RS"/>
        </w:rPr>
        <w:t>План заштите шума</w:t>
      </w:r>
      <w:bookmarkEnd w:id="406"/>
      <w:bookmarkEnd w:id="407"/>
      <w:bookmarkEnd w:id="408"/>
      <w:bookmarkEnd w:id="409"/>
      <w:bookmarkEnd w:id="410"/>
      <w:bookmarkEnd w:id="411"/>
      <w:bookmarkEnd w:id="412"/>
      <w:bookmarkEnd w:id="413"/>
      <w:bookmarkEnd w:id="414"/>
    </w:p>
    <w:p w14:paraId="54BF5513" w14:textId="77777777" w:rsidR="004A716B" w:rsidRPr="00300465" w:rsidRDefault="004A716B" w:rsidP="00955D18">
      <w:pPr>
        <w:spacing w:after="60"/>
        <w:ind w:firstLine="720"/>
        <w:jc w:val="both"/>
        <w:rPr>
          <w:bCs/>
          <w:sz w:val="22"/>
          <w:szCs w:val="22"/>
          <w:lang w:val="sr-Cyrl-RS"/>
        </w:rPr>
      </w:pPr>
    </w:p>
    <w:p w14:paraId="4B2F9158" w14:textId="77777777" w:rsidR="0076318C" w:rsidRPr="00300465" w:rsidRDefault="004A716B" w:rsidP="00955D18">
      <w:pPr>
        <w:spacing w:after="60"/>
        <w:ind w:firstLine="720"/>
        <w:jc w:val="both"/>
        <w:rPr>
          <w:sz w:val="22"/>
          <w:szCs w:val="22"/>
        </w:rPr>
      </w:pPr>
      <w:r w:rsidRPr="00300465">
        <w:rPr>
          <w:sz w:val="22"/>
          <w:szCs w:val="22"/>
          <w:lang w:val="sr-Cyrl-RS"/>
        </w:rPr>
        <w:t>Законом о шумама регулисана су питања заштите шума од пожара, биљних болести, инсеката</w:t>
      </w:r>
      <w:r w:rsidR="00C90B4B" w:rsidRPr="00300465">
        <w:rPr>
          <w:sz w:val="22"/>
          <w:szCs w:val="22"/>
          <w:lang w:val="sr-Cyrl-RS"/>
        </w:rPr>
        <w:t xml:space="preserve"> </w:t>
      </w:r>
      <w:r w:rsidR="0076318C" w:rsidRPr="00300465">
        <w:rPr>
          <w:sz w:val="22"/>
          <w:szCs w:val="22"/>
          <w:lang w:val="sr-Cyrl-RS"/>
        </w:rPr>
        <w:t>и других штеточина.</w:t>
      </w:r>
    </w:p>
    <w:p w14:paraId="7AE7B5D5" w14:textId="77777777" w:rsidR="0076318C" w:rsidRPr="00300465" w:rsidRDefault="0076318C" w:rsidP="00955D18">
      <w:pPr>
        <w:spacing w:after="60"/>
        <w:ind w:firstLine="720"/>
        <w:jc w:val="both"/>
        <w:rPr>
          <w:sz w:val="22"/>
          <w:szCs w:val="22"/>
        </w:rPr>
      </w:pPr>
      <w:r w:rsidRPr="00300465">
        <w:rPr>
          <w:bCs/>
          <w:sz w:val="22"/>
          <w:szCs w:val="22"/>
          <w:lang w:val="sr-Cyrl-RS"/>
        </w:rPr>
        <w:t>Организација која газдује шумама и сопственици шума дужни су да предузимају мере ради заштите шума од пожара и других елементарних непогода, биљних болести и других разних штеточина. Организација је дужна да пропише мере ради одржавања и успостављања шумског реда, као и начин и време спровођења тих мера у шумама са којима се газдује. Сви радови у шумама се организују и извршавају у време и на начин који је у складу са утврђеним шумским редом.</w:t>
      </w:r>
    </w:p>
    <w:p w14:paraId="2637968E" w14:textId="77777777" w:rsidR="0076318C" w:rsidRPr="00300465" w:rsidRDefault="0076318C" w:rsidP="00955D18">
      <w:pPr>
        <w:spacing w:after="60"/>
        <w:ind w:firstLine="720"/>
        <w:jc w:val="both"/>
        <w:rPr>
          <w:bCs/>
          <w:sz w:val="22"/>
          <w:szCs w:val="22"/>
          <w:lang w:val="sr-Cyrl-RS"/>
        </w:rPr>
      </w:pPr>
      <w:r w:rsidRPr="00300465">
        <w:rPr>
          <w:bCs/>
          <w:sz w:val="22"/>
          <w:szCs w:val="22"/>
          <w:lang w:val="sr-Cyrl-RS"/>
        </w:rPr>
        <w:t>Под одржавањем шумског реда подразумева се такво стање које обезбеђује услове за одржавање и унапређивање шума, а нарочито заштиту од пожара, биљних болести, инсеката, заштита земљишта под шумом од настајања и развијања ерозионих процеса, заштиту подмлатка, спречавање оштећења стабала приликом сече и извлачења и др.</w:t>
      </w:r>
    </w:p>
    <w:p w14:paraId="3D9787E6" w14:textId="77777777" w:rsidR="0076318C" w:rsidRPr="00300465" w:rsidRDefault="0076318C" w:rsidP="00955D18">
      <w:pPr>
        <w:spacing w:after="60"/>
        <w:ind w:firstLine="720"/>
        <w:jc w:val="both"/>
        <w:rPr>
          <w:bCs/>
          <w:sz w:val="22"/>
          <w:szCs w:val="22"/>
          <w:lang w:val="sr-Cyrl-RS"/>
        </w:rPr>
      </w:pPr>
      <w:r w:rsidRPr="00300465">
        <w:rPr>
          <w:bCs/>
          <w:sz w:val="22"/>
          <w:szCs w:val="22"/>
          <w:lang w:val="sr-Cyrl-RS"/>
        </w:rPr>
        <w:t>Благовремено спровођење планираних мера неге шума, нарочито одржавања оптималног стања у културама и младим и средњедобним састојинама, редовним и стручно изведеним проредама, допринеће јачању њихове отпорности према штетним утицајима.</w:t>
      </w:r>
    </w:p>
    <w:p w14:paraId="794552E0" w14:textId="65BBE59E" w:rsidR="0076318C" w:rsidRPr="00300465" w:rsidRDefault="0076318C" w:rsidP="00955D18">
      <w:pPr>
        <w:spacing w:after="60"/>
        <w:ind w:firstLine="720"/>
        <w:jc w:val="both"/>
        <w:rPr>
          <w:bCs/>
          <w:sz w:val="22"/>
          <w:szCs w:val="22"/>
          <w:lang w:val="sr-Cyrl-RS"/>
        </w:rPr>
      </w:pPr>
      <w:r w:rsidRPr="00300465">
        <w:rPr>
          <w:bCs/>
          <w:sz w:val="22"/>
          <w:szCs w:val="22"/>
          <w:lang w:val="sr-Cyrl-RS"/>
        </w:rPr>
        <w:lastRenderedPageBreak/>
        <w:t xml:space="preserve">Нарочиту пажњу посветити заштити шума од човека. Мере заштите од човека морају се истовремено спроводити </w:t>
      </w:r>
      <w:r w:rsidR="00C75A30">
        <w:rPr>
          <w:bCs/>
          <w:sz w:val="22"/>
          <w:szCs w:val="22"/>
          <w:lang w:val="sr-Cyrl-RS"/>
        </w:rPr>
        <w:t>у</w:t>
      </w:r>
      <w:r w:rsidRPr="00300465">
        <w:rPr>
          <w:bCs/>
          <w:sz w:val="22"/>
          <w:szCs w:val="22"/>
          <w:lang w:val="sr-Cyrl-RS"/>
        </w:rPr>
        <w:t xml:space="preserve"> два главна </w:t>
      </w:r>
      <w:r w:rsidR="00C75A30">
        <w:rPr>
          <w:bCs/>
          <w:sz w:val="22"/>
          <w:szCs w:val="22"/>
          <w:lang w:val="sr-Cyrl-RS"/>
        </w:rPr>
        <w:t>правца</w:t>
      </w:r>
      <w:r w:rsidRPr="00300465">
        <w:rPr>
          <w:bCs/>
          <w:sz w:val="22"/>
          <w:szCs w:val="22"/>
          <w:lang w:val="sr-Cyrl-RS"/>
        </w:rPr>
        <w:t>, а то су заштита шума од пожара и заштита од противправног коришћења (бесправних сеча).</w:t>
      </w:r>
    </w:p>
    <w:p w14:paraId="738950C9" w14:textId="77777777" w:rsidR="0076318C" w:rsidRPr="00300465" w:rsidRDefault="0076318C" w:rsidP="00955D18">
      <w:pPr>
        <w:spacing w:after="60"/>
        <w:jc w:val="both"/>
        <w:rPr>
          <w:bCs/>
          <w:sz w:val="22"/>
          <w:szCs w:val="22"/>
          <w:lang w:val="sr-Cyrl-RS"/>
        </w:rPr>
      </w:pPr>
    </w:p>
    <w:p w14:paraId="75ED2122" w14:textId="77777777" w:rsidR="0076318C" w:rsidRPr="00A226F3" w:rsidRDefault="0076318C" w:rsidP="00955D18">
      <w:pPr>
        <w:pStyle w:val="Heading3"/>
        <w:spacing w:before="120" w:after="60"/>
        <w:ind w:firstLine="720"/>
        <w:jc w:val="both"/>
        <w:rPr>
          <w:bCs/>
          <w:lang w:val="sr-Cyrl-RS"/>
        </w:rPr>
      </w:pPr>
      <w:bookmarkStart w:id="415" w:name="_Toc186198602"/>
      <w:bookmarkStart w:id="416" w:name="_Toc230479909"/>
      <w:bookmarkStart w:id="417" w:name="_Toc241997906"/>
      <w:bookmarkStart w:id="418" w:name="_Toc283120529"/>
      <w:bookmarkStart w:id="419" w:name="_Toc289938931"/>
      <w:bookmarkStart w:id="420" w:name="_Toc289939194"/>
      <w:bookmarkStart w:id="421" w:name="_Toc303339609"/>
      <w:bookmarkStart w:id="422" w:name="_Toc410726814"/>
      <w:bookmarkStart w:id="423" w:name="_Toc106624326"/>
      <w:r w:rsidRPr="00A226F3">
        <w:rPr>
          <w:bCs/>
          <w:lang w:val="sr-Cyrl-RS"/>
        </w:rPr>
        <w:t>7.2.1.</w:t>
      </w:r>
      <w:r w:rsidR="00A226F3">
        <w:rPr>
          <w:bCs/>
          <w:lang w:val="sr-Cyrl-RS"/>
        </w:rPr>
        <w:tab/>
      </w:r>
      <w:r w:rsidRPr="00A226F3">
        <w:rPr>
          <w:bCs/>
          <w:lang w:val="sr-Cyrl-RS"/>
        </w:rPr>
        <w:t>План заштите од пожара</w:t>
      </w:r>
      <w:bookmarkEnd w:id="415"/>
      <w:bookmarkEnd w:id="416"/>
      <w:bookmarkEnd w:id="417"/>
      <w:bookmarkEnd w:id="418"/>
      <w:bookmarkEnd w:id="419"/>
      <w:bookmarkEnd w:id="420"/>
      <w:bookmarkEnd w:id="421"/>
      <w:bookmarkEnd w:id="422"/>
      <w:bookmarkEnd w:id="423"/>
    </w:p>
    <w:p w14:paraId="251D07C5" w14:textId="77777777" w:rsidR="0076318C" w:rsidRPr="00300465" w:rsidRDefault="0076318C" w:rsidP="00955D18">
      <w:pPr>
        <w:spacing w:after="60"/>
        <w:ind w:firstLine="720"/>
        <w:jc w:val="both"/>
        <w:rPr>
          <w:bCs/>
          <w:sz w:val="22"/>
          <w:szCs w:val="22"/>
          <w:lang w:val="sr-Cyrl-RS"/>
        </w:rPr>
      </w:pPr>
    </w:p>
    <w:p w14:paraId="65BFD220" w14:textId="77777777" w:rsidR="0076318C" w:rsidRPr="00300465" w:rsidRDefault="0076318C" w:rsidP="00955D18">
      <w:pPr>
        <w:pStyle w:val="BodyTextIndent2"/>
        <w:spacing w:after="60"/>
        <w:ind w:firstLine="720"/>
        <w:rPr>
          <w:szCs w:val="22"/>
          <w:lang w:val="sr-Cyrl-RS"/>
        </w:rPr>
      </w:pPr>
      <w:r w:rsidRPr="00300465">
        <w:rPr>
          <w:szCs w:val="22"/>
          <w:lang w:val="sr-Cyrl-RS"/>
        </w:rPr>
        <w:t>Превентивне мере заштите шуме од пожара треба усмерити првенствено на:</w:t>
      </w:r>
    </w:p>
    <w:p w14:paraId="0AED135C" w14:textId="77777777" w:rsidR="0076318C" w:rsidRPr="00300465" w:rsidRDefault="0076318C" w:rsidP="00955D18">
      <w:pPr>
        <w:pStyle w:val="BodyTextIndent2"/>
        <w:numPr>
          <w:ilvl w:val="0"/>
          <w:numId w:val="48"/>
        </w:numPr>
        <w:spacing w:after="60"/>
        <w:ind w:left="1077" w:hanging="357"/>
        <w:rPr>
          <w:szCs w:val="22"/>
          <w:lang w:val="sr-Cyrl-RS"/>
        </w:rPr>
      </w:pPr>
      <w:r w:rsidRPr="00300465">
        <w:rPr>
          <w:szCs w:val="22"/>
          <w:lang w:val="sr-Cyrl-RS"/>
        </w:rPr>
        <w:t>строгу примену важећих законских прописа заштите од пожара како у укупном понашању унутар предузећа, тако у односу на све друге субјекте,</w:t>
      </w:r>
    </w:p>
    <w:p w14:paraId="440C5BF5" w14:textId="77777777" w:rsidR="0076318C" w:rsidRPr="00300465" w:rsidRDefault="0076318C" w:rsidP="00955D18">
      <w:pPr>
        <w:pStyle w:val="BodyTextIndent2"/>
        <w:numPr>
          <w:ilvl w:val="0"/>
          <w:numId w:val="48"/>
        </w:numPr>
        <w:spacing w:after="60"/>
        <w:ind w:left="1077" w:hanging="357"/>
        <w:rPr>
          <w:szCs w:val="22"/>
          <w:lang w:val="sr-Cyrl-RS"/>
        </w:rPr>
      </w:pPr>
      <w:r w:rsidRPr="00300465">
        <w:rPr>
          <w:szCs w:val="22"/>
          <w:lang w:val="sr-Cyrl-RS"/>
        </w:rPr>
        <w:t>посебно забранити ложење отворене ватре у шуми и у њеној непосредној близини, изузев на зато одређеним местима,</w:t>
      </w:r>
    </w:p>
    <w:p w14:paraId="29308DF0" w14:textId="77777777" w:rsidR="0076318C" w:rsidRPr="00300465" w:rsidRDefault="0076318C" w:rsidP="00955D18">
      <w:pPr>
        <w:pStyle w:val="BodyTextIndent2"/>
        <w:numPr>
          <w:ilvl w:val="0"/>
          <w:numId w:val="48"/>
        </w:numPr>
        <w:spacing w:after="60"/>
        <w:ind w:left="1077" w:hanging="357"/>
        <w:rPr>
          <w:szCs w:val="22"/>
          <w:lang w:val="sr-Cyrl-RS"/>
        </w:rPr>
      </w:pPr>
      <w:r w:rsidRPr="00300465">
        <w:rPr>
          <w:szCs w:val="22"/>
          <w:lang w:val="sr-Cyrl-RS"/>
        </w:rPr>
        <w:t>у деловима шума посебно угроженим од пожара (поред јавних путева на улазу у шуму, у излетиштима и местима задржавања већег броја људи и сл.) треба поставити табле са ознакама забране ложења ватре и опрезност услед ризика изазивања пожара,</w:t>
      </w:r>
    </w:p>
    <w:p w14:paraId="46C1F20D" w14:textId="77777777" w:rsidR="0076318C" w:rsidRPr="00300465" w:rsidRDefault="0076318C" w:rsidP="00955D18">
      <w:pPr>
        <w:pStyle w:val="BodyTextIndent2"/>
        <w:numPr>
          <w:ilvl w:val="0"/>
          <w:numId w:val="48"/>
        </w:numPr>
        <w:spacing w:after="60"/>
        <w:ind w:left="1077" w:hanging="357"/>
        <w:rPr>
          <w:szCs w:val="22"/>
          <w:lang w:val="sr-Cyrl-RS"/>
        </w:rPr>
      </w:pPr>
      <w:r w:rsidRPr="00300465">
        <w:rPr>
          <w:szCs w:val="22"/>
          <w:lang w:val="sr-Cyrl-RS"/>
        </w:rPr>
        <w:t>у излетиштима треба уклањати запаљиви материјал, одредити и уредити (обезбедити) места за ложење ватре, увести службу дежурства ради контроле кретања и понашања свих лица и упозоравања на ризик,</w:t>
      </w:r>
    </w:p>
    <w:p w14:paraId="196FA99A" w14:textId="77777777" w:rsidR="0076318C" w:rsidRPr="00300465" w:rsidRDefault="0076318C" w:rsidP="00955D18">
      <w:pPr>
        <w:pStyle w:val="BodyTextIndent2"/>
        <w:numPr>
          <w:ilvl w:val="0"/>
          <w:numId w:val="48"/>
        </w:numPr>
        <w:spacing w:after="60"/>
        <w:ind w:left="1077" w:hanging="357"/>
        <w:rPr>
          <w:szCs w:val="22"/>
          <w:lang w:val="sr-Cyrl-RS"/>
        </w:rPr>
      </w:pPr>
      <w:r w:rsidRPr="00300465">
        <w:rPr>
          <w:szCs w:val="22"/>
          <w:lang w:val="sr-Cyrl-RS"/>
        </w:rPr>
        <w:t>треба контролисати понашање чобана, ловаца, шумских радника и стално указивати на опасност од ложења ватре,</w:t>
      </w:r>
    </w:p>
    <w:p w14:paraId="6BCA3A5B" w14:textId="77777777" w:rsidR="0076318C" w:rsidRPr="00300465" w:rsidRDefault="0076318C" w:rsidP="00955D18">
      <w:pPr>
        <w:pStyle w:val="BodyTextIndent2"/>
        <w:numPr>
          <w:ilvl w:val="0"/>
          <w:numId w:val="48"/>
        </w:numPr>
        <w:spacing w:after="60"/>
        <w:ind w:left="1077" w:hanging="357"/>
        <w:rPr>
          <w:szCs w:val="22"/>
          <w:lang w:val="sr-Cyrl-RS"/>
        </w:rPr>
      </w:pPr>
      <w:r w:rsidRPr="00300465">
        <w:rPr>
          <w:szCs w:val="22"/>
          <w:lang w:val="sr-Cyrl-RS"/>
        </w:rPr>
        <w:t>све ове мере посебно се пооштравају у време сушних периода, када су ризици од пожара већи,</w:t>
      </w:r>
    </w:p>
    <w:p w14:paraId="482DA4DA" w14:textId="77777777" w:rsidR="0076318C" w:rsidRPr="00300465" w:rsidRDefault="0076318C" w:rsidP="00955D18">
      <w:pPr>
        <w:pStyle w:val="BodyTextIndent2"/>
        <w:numPr>
          <w:ilvl w:val="0"/>
          <w:numId w:val="48"/>
        </w:numPr>
        <w:spacing w:after="60"/>
        <w:ind w:left="1077" w:hanging="357"/>
        <w:rPr>
          <w:szCs w:val="22"/>
          <w:lang w:val="sr-Cyrl-RS"/>
        </w:rPr>
      </w:pPr>
      <w:r w:rsidRPr="00300465">
        <w:rPr>
          <w:szCs w:val="22"/>
          <w:lang w:val="sr-Cyrl-RS"/>
        </w:rPr>
        <w:t>у то време треба организовати и службу осматрања и дојаве, као и приправност ватрогасне службе и свих радника задужених за организацију акције гашења пожара, треба на време обезбедити потребан алат и прибор за гашење пожара, специјалне млатилице, крампове, лопате, секире, тестере, канте и друге посуде за воду, ручне апарате за гашење пожара и др.,</w:t>
      </w:r>
    </w:p>
    <w:p w14:paraId="1A1A1956" w14:textId="77777777" w:rsidR="0076318C" w:rsidRPr="00300465" w:rsidRDefault="0076318C" w:rsidP="00955D18">
      <w:pPr>
        <w:pStyle w:val="BodyTextIndent2"/>
        <w:numPr>
          <w:ilvl w:val="0"/>
          <w:numId w:val="48"/>
        </w:numPr>
        <w:spacing w:after="60"/>
        <w:ind w:left="1077" w:hanging="357"/>
        <w:rPr>
          <w:szCs w:val="22"/>
          <w:lang w:val="sr-Cyrl-RS"/>
        </w:rPr>
      </w:pPr>
      <w:r w:rsidRPr="00300465">
        <w:rPr>
          <w:szCs w:val="22"/>
          <w:lang w:val="sr-Cyrl-RS"/>
        </w:rPr>
        <w:t>треба унапред разрадити организацију гашења пожара, одредити задужења и обучити људство</w:t>
      </w:r>
      <w:r w:rsidR="0002372C" w:rsidRPr="00300465">
        <w:rPr>
          <w:szCs w:val="22"/>
          <w:lang w:val="sr-Latn-RS"/>
        </w:rPr>
        <w:t>-</w:t>
      </w:r>
      <w:r w:rsidRPr="00300465">
        <w:rPr>
          <w:szCs w:val="22"/>
          <w:lang w:val="sr-Cyrl-RS"/>
        </w:rPr>
        <w:t>мобилну групу за хитне интервенције,</w:t>
      </w:r>
    </w:p>
    <w:p w14:paraId="764ABF6C" w14:textId="77777777" w:rsidR="0076318C" w:rsidRPr="00300465" w:rsidRDefault="0076318C" w:rsidP="00955D18">
      <w:pPr>
        <w:pStyle w:val="BodyTextIndent2"/>
        <w:numPr>
          <w:ilvl w:val="0"/>
          <w:numId w:val="48"/>
        </w:numPr>
        <w:spacing w:after="60"/>
        <w:ind w:left="1077" w:hanging="357"/>
        <w:rPr>
          <w:szCs w:val="22"/>
          <w:lang w:val="sr-Cyrl-RS"/>
        </w:rPr>
      </w:pPr>
      <w:r w:rsidRPr="00300465">
        <w:rPr>
          <w:szCs w:val="22"/>
          <w:lang w:val="sr-Cyrl-RS"/>
        </w:rPr>
        <w:t>за заштиту шума од пожара, како превентиву тако и на гашењу укључујући и набавку опреме (прибор, алат) треба обезбеђивати средства у годишњим производно-финансијским плановима (амортизација шума и др.),</w:t>
      </w:r>
    </w:p>
    <w:p w14:paraId="2C9E8181" w14:textId="77777777" w:rsidR="0076318C" w:rsidRPr="00300465" w:rsidRDefault="0076318C" w:rsidP="00955D18">
      <w:pPr>
        <w:pStyle w:val="BodyTextIndent2"/>
        <w:numPr>
          <w:ilvl w:val="0"/>
          <w:numId w:val="48"/>
        </w:numPr>
        <w:spacing w:after="60"/>
        <w:ind w:left="1077" w:hanging="357"/>
        <w:rPr>
          <w:szCs w:val="22"/>
          <w:lang w:val="sr-Cyrl-RS"/>
        </w:rPr>
      </w:pPr>
      <w:r w:rsidRPr="00300465">
        <w:rPr>
          <w:szCs w:val="22"/>
          <w:lang w:val="sr-Cyrl-RS"/>
        </w:rPr>
        <w:t>неопходно је редовно одржавање постојећих противпожарних пруга,</w:t>
      </w:r>
    </w:p>
    <w:p w14:paraId="57DB01A9" w14:textId="77777777" w:rsidR="0076318C" w:rsidRPr="00300465" w:rsidRDefault="0076318C" w:rsidP="00955D18">
      <w:pPr>
        <w:pStyle w:val="BodyTextIndent2"/>
        <w:numPr>
          <w:ilvl w:val="0"/>
          <w:numId w:val="48"/>
        </w:numPr>
        <w:spacing w:after="60"/>
        <w:ind w:left="1077" w:hanging="357"/>
        <w:rPr>
          <w:szCs w:val="22"/>
          <w:lang w:val="sr-Cyrl-RS"/>
        </w:rPr>
      </w:pPr>
      <w:r w:rsidRPr="00300465">
        <w:rPr>
          <w:szCs w:val="22"/>
          <w:lang w:val="sr-Cyrl-RS"/>
        </w:rPr>
        <w:t>најзад, предузеће је дужно да има свој план заштите од пожара (на нивоу целог предузећа) који се усклађује са планом заштите од пожара на нивоу општине.</w:t>
      </w:r>
      <w:bookmarkStart w:id="424" w:name="_Toc186198603"/>
      <w:bookmarkStart w:id="425" w:name="_Toc230479910"/>
      <w:bookmarkStart w:id="426" w:name="_Toc241997907"/>
      <w:bookmarkStart w:id="427" w:name="_Toc283120530"/>
      <w:bookmarkStart w:id="428" w:name="_Toc289938932"/>
      <w:bookmarkStart w:id="429" w:name="_Toc289939195"/>
      <w:bookmarkStart w:id="430" w:name="_Toc303339610"/>
    </w:p>
    <w:p w14:paraId="07DB9B65" w14:textId="77777777" w:rsidR="0076318C" w:rsidRPr="00300465" w:rsidRDefault="0076318C" w:rsidP="00955D18">
      <w:pPr>
        <w:pStyle w:val="Heading3"/>
        <w:spacing w:after="60"/>
        <w:ind w:firstLine="720"/>
        <w:jc w:val="both"/>
        <w:rPr>
          <w:bCs/>
          <w:i/>
          <w:iCs/>
          <w:sz w:val="22"/>
          <w:szCs w:val="22"/>
          <w:lang w:val="sr-Cyrl-RS"/>
        </w:rPr>
      </w:pPr>
    </w:p>
    <w:p w14:paraId="0EE533DB" w14:textId="77777777" w:rsidR="0076318C" w:rsidRPr="00A226F3" w:rsidRDefault="0076318C" w:rsidP="00955D18">
      <w:pPr>
        <w:pStyle w:val="Heading3"/>
        <w:spacing w:before="120" w:after="60"/>
        <w:ind w:firstLine="720"/>
        <w:jc w:val="both"/>
        <w:rPr>
          <w:bCs/>
          <w:szCs w:val="24"/>
          <w:lang w:val="sr-Cyrl-RS"/>
        </w:rPr>
      </w:pPr>
      <w:bookmarkStart w:id="431" w:name="_Toc410726815"/>
      <w:bookmarkStart w:id="432" w:name="_Toc106624327"/>
      <w:r w:rsidRPr="00A226F3">
        <w:rPr>
          <w:bCs/>
          <w:szCs w:val="24"/>
          <w:lang w:val="sr-Cyrl-RS"/>
        </w:rPr>
        <w:t>7.2.2.</w:t>
      </w:r>
      <w:r w:rsidR="00A226F3">
        <w:rPr>
          <w:bCs/>
          <w:szCs w:val="24"/>
          <w:lang w:val="sr-Cyrl-RS"/>
        </w:rPr>
        <w:tab/>
      </w:r>
      <w:r w:rsidRPr="00A226F3">
        <w:rPr>
          <w:bCs/>
          <w:szCs w:val="24"/>
          <w:lang w:val="sr-Cyrl-RS"/>
        </w:rPr>
        <w:t>План заштите од противправног коришћења</w:t>
      </w:r>
      <w:bookmarkEnd w:id="424"/>
      <w:bookmarkEnd w:id="425"/>
      <w:bookmarkEnd w:id="426"/>
      <w:bookmarkEnd w:id="427"/>
      <w:bookmarkEnd w:id="428"/>
      <w:bookmarkEnd w:id="429"/>
      <w:bookmarkEnd w:id="430"/>
      <w:bookmarkEnd w:id="431"/>
      <w:bookmarkEnd w:id="432"/>
    </w:p>
    <w:p w14:paraId="0A031AF3" w14:textId="77777777" w:rsidR="0076318C" w:rsidRPr="00300465" w:rsidRDefault="0076318C" w:rsidP="00955D18">
      <w:pPr>
        <w:spacing w:after="60"/>
        <w:ind w:firstLine="720"/>
        <w:jc w:val="both"/>
        <w:rPr>
          <w:bCs/>
          <w:sz w:val="22"/>
          <w:szCs w:val="22"/>
          <w:lang w:val="sr-Cyrl-RS"/>
        </w:rPr>
      </w:pPr>
    </w:p>
    <w:p w14:paraId="342D8D35" w14:textId="77777777" w:rsidR="0076318C" w:rsidRPr="00300465" w:rsidRDefault="0076318C" w:rsidP="00955D18">
      <w:pPr>
        <w:pStyle w:val="BodyTextIndent2"/>
        <w:spacing w:after="60"/>
        <w:ind w:firstLine="720"/>
        <w:rPr>
          <w:szCs w:val="22"/>
          <w:lang w:val="sr-Cyrl-RS"/>
        </w:rPr>
      </w:pPr>
      <w:r w:rsidRPr="00300465">
        <w:rPr>
          <w:szCs w:val="22"/>
          <w:lang w:val="sr-Cyrl-RS"/>
        </w:rPr>
        <w:t>Планом заштите шума од противправног коришћења (бесправне сече) осим адекватно организоване и територијално заступљене чуварске службе, планира се и:</w:t>
      </w:r>
    </w:p>
    <w:p w14:paraId="528EF52E" w14:textId="77777777" w:rsidR="0076318C" w:rsidRPr="00300465" w:rsidRDefault="0076318C" w:rsidP="00955D18">
      <w:pPr>
        <w:pStyle w:val="BodyTextIndent2"/>
        <w:numPr>
          <w:ilvl w:val="0"/>
          <w:numId w:val="47"/>
        </w:numPr>
        <w:spacing w:after="60"/>
        <w:ind w:left="1077" w:hanging="357"/>
        <w:rPr>
          <w:szCs w:val="22"/>
          <w:lang w:val="sr-Cyrl-RS"/>
        </w:rPr>
      </w:pPr>
      <w:r w:rsidRPr="00300465">
        <w:rPr>
          <w:szCs w:val="22"/>
          <w:lang w:val="sr-Cyrl-RS"/>
        </w:rPr>
        <w:t>чвршћа сарадња службе заштите шума са службом унутрашњих послова у откривању починиоца прекршаја</w:t>
      </w:r>
      <w:r w:rsidR="00406C05" w:rsidRPr="00300465">
        <w:rPr>
          <w:szCs w:val="22"/>
          <w:lang w:val="sr-Cyrl-RS"/>
        </w:rPr>
        <w:t>-</w:t>
      </w:r>
      <w:r w:rsidRPr="00300465">
        <w:rPr>
          <w:szCs w:val="22"/>
          <w:lang w:val="sr-Cyrl-RS"/>
        </w:rPr>
        <w:t>кривичних дела,</w:t>
      </w:r>
    </w:p>
    <w:p w14:paraId="5160D820" w14:textId="77777777" w:rsidR="0076318C" w:rsidRPr="00300465" w:rsidRDefault="0076318C" w:rsidP="00955D18">
      <w:pPr>
        <w:pStyle w:val="BodyTextIndent2"/>
        <w:numPr>
          <w:ilvl w:val="0"/>
          <w:numId w:val="47"/>
        </w:numPr>
        <w:spacing w:after="60"/>
        <w:ind w:left="1077" w:hanging="357"/>
        <w:rPr>
          <w:szCs w:val="22"/>
          <w:lang w:val="sr-Cyrl-RS"/>
        </w:rPr>
      </w:pPr>
      <w:r w:rsidRPr="00300465">
        <w:rPr>
          <w:szCs w:val="22"/>
          <w:lang w:val="sr-Cyrl-RS"/>
        </w:rPr>
        <w:t>опремање службе са одговарајућим ПП средствима и ефикасном радио везом.</w:t>
      </w:r>
    </w:p>
    <w:p w14:paraId="0B502B7B" w14:textId="27A91F97" w:rsidR="0076318C" w:rsidRDefault="0076318C" w:rsidP="00955D18">
      <w:pPr>
        <w:pStyle w:val="Heading3"/>
        <w:spacing w:after="60"/>
        <w:jc w:val="both"/>
        <w:rPr>
          <w:bCs/>
          <w:i/>
          <w:iCs/>
          <w:sz w:val="22"/>
          <w:szCs w:val="22"/>
          <w:lang w:val="sr-Cyrl-RS"/>
        </w:rPr>
      </w:pPr>
      <w:bookmarkStart w:id="433" w:name="_Toc186198604"/>
      <w:bookmarkStart w:id="434" w:name="_Toc230479911"/>
      <w:bookmarkStart w:id="435" w:name="_Toc241997908"/>
      <w:bookmarkStart w:id="436" w:name="_Toc283120531"/>
      <w:bookmarkStart w:id="437" w:name="_Toc289938933"/>
      <w:bookmarkStart w:id="438" w:name="_Toc289939196"/>
      <w:bookmarkStart w:id="439" w:name="_Toc303339611"/>
    </w:p>
    <w:p w14:paraId="1E2DA558" w14:textId="582CF15E" w:rsidR="009933E0" w:rsidRDefault="009933E0" w:rsidP="009933E0">
      <w:pPr>
        <w:rPr>
          <w:lang w:val="sr-Cyrl-RS"/>
        </w:rPr>
      </w:pPr>
    </w:p>
    <w:p w14:paraId="4F34792A" w14:textId="77777777" w:rsidR="009933E0" w:rsidRPr="009933E0" w:rsidRDefault="009933E0" w:rsidP="009933E0">
      <w:pPr>
        <w:rPr>
          <w:lang w:val="sr-Cyrl-RS"/>
        </w:rPr>
      </w:pPr>
    </w:p>
    <w:p w14:paraId="1DA0B7B9" w14:textId="77777777" w:rsidR="0076318C" w:rsidRPr="00A226F3" w:rsidRDefault="0076318C" w:rsidP="00955D18">
      <w:pPr>
        <w:pStyle w:val="Heading3"/>
        <w:spacing w:before="120" w:after="60"/>
        <w:ind w:firstLine="720"/>
        <w:jc w:val="both"/>
        <w:rPr>
          <w:bCs/>
          <w:lang w:val="sr-Cyrl-RS"/>
        </w:rPr>
      </w:pPr>
      <w:bookmarkStart w:id="440" w:name="_Toc410726816"/>
      <w:bookmarkStart w:id="441" w:name="_Toc106624328"/>
      <w:r w:rsidRPr="00A226F3">
        <w:rPr>
          <w:bCs/>
          <w:lang w:val="sr-Cyrl-RS"/>
        </w:rPr>
        <w:lastRenderedPageBreak/>
        <w:t>7.2.3.</w:t>
      </w:r>
      <w:r w:rsidR="00A226F3">
        <w:rPr>
          <w:bCs/>
          <w:lang w:val="sr-Cyrl-RS"/>
        </w:rPr>
        <w:tab/>
      </w:r>
      <w:r w:rsidRPr="00A226F3">
        <w:rPr>
          <w:bCs/>
          <w:lang w:val="sr-Cyrl-RS"/>
        </w:rPr>
        <w:t>План заштите шума од других штета</w:t>
      </w:r>
      <w:bookmarkEnd w:id="433"/>
      <w:bookmarkEnd w:id="434"/>
      <w:bookmarkEnd w:id="435"/>
      <w:bookmarkEnd w:id="436"/>
      <w:bookmarkEnd w:id="437"/>
      <w:bookmarkEnd w:id="438"/>
      <w:bookmarkEnd w:id="439"/>
      <w:bookmarkEnd w:id="440"/>
      <w:bookmarkEnd w:id="441"/>
    </w:p>
    <w:p w14:paraId="39B4E3DD" w14:textId="77777777" w:rsidR="0076318C" w:rsidRPr="00300465" w:rsidRDefault="0076318C" w:rsidP="00955D18">
      <w:pPr>
        <w:spacing w:after="60"/>
        <w:ind w:firstLine="720"/>
        <w:jc w:val="both"/>
        <w:rPr>
          <w:bCs/>
          <w:sz w:val="22"/>
          <w:szCs w:val="22"/>
          <w:lang w:val="sr-Cyrl-RS"/>
        </w:rPr>
      </w:pPr>
    </w:p>
    <w:p w14:paraId="6B965CD7" w14:textId="77777777" w:rsidR="0076318C" w:rsidRPr="00300465" w:rsidRDefault="0076318C" w:rsidP="00955D18">
      <w:pPr>
        <w:spacing w:after="60"/>
        <w:ind w:firstLine="720"/>
        <w:jc w:val="both"/>
        <w:rPr>
          <w:bCs/>
          <w:sz w:val="22"/>
          <w:szCs w:val="22"/>
          <w:lang w:val="sr-Cyrl-RS"/>
        </w:rPr>
      </w:pPr>
      <w:r w:rsidRPr="00300465">
        <w:rPr>
          <w:bCs/>
          <w:sz w:val="22"/>
          <w:szCs w:val="22"/>
          <w:lang w:val="sr-Cyrl-RS"/>
        </w:rPr>
        <w:t>У састојинама четинара треба уклањати материјал на ком се могу развити поткорњаци, сурлаши и друге секундарне штеточине и обратити пажњу на правилно успостављање шумског реда приликом радова на нези и коришћењу шума, вршити контролу бројности савијача и борових зоља и у случају веће бројности ових инсеката предузети одговарајуће мере борбе. У циљу праћења развоја и бројности поткорњака и сурлаша сваке године је обавезно постављање контролних стабала где има састојина четинара.</w:t>
      </w:r>
    </w:p>
    <w:p w14:paraId="02748FDB" w14:textId="0F61C508" w:rsidR="0076318C" w:rsidRPr="00300465" w:rsidRDefault="0076318C" w:rsidP="00955D18">
      <w:pPr>
        <w:spacing w:after="60"/>
        <w:ind w:firstLine="720"/>
        <w:jc w:val="both"/>
        <w:rPr>
          <w:bCs/>
          <w:sz w:val="22"/>
          <w:szCs w:val="22"/>
          <w:lang w:val="sr-Cyrl-RS"/>
        </w:rPr>
      </w:pPr>
      <w:r w:rsidRPr="00300465">
        <w:rPr>
          <w:bCs/>
          <w:sz w:val="22"/>
          <w:szCs w:val="22"/>
          <w:lang w:val="sr-Cyrl-RS"/>
        </w:rPr>
        <w:t xml:space="preserve">У газдинској јединици </w:t>
      </w:r>
      <w:r w:rsidR="00761893">
        <w:rPr>
          <w:bCs/>
          <w:sz w:val="22"/>
          <w:szCs w:val="22"/>
          <w:lang w:val="sr-Cyrl-RS"/>
        </w:rPr>
        <w:t>,,</w:t>
      </w:r>
      <w:r w:rsidR="001B2178">
        <w:rPr>
          <w:bCs/>
          <w:sz w:val="22"/>
          <w:szCs w:val="22"/>
          <w:lang w:val="sr-Cyrl-RS"/>
        </w:rPr>
        <w:t>Деспотовачке шуме</w:t>
      </w:r>
      <w:r w:rsidRPr="00300465">
        <w:rPr>
          <w:bCs/>
          <w:sz w:val="22"/>
          <w:szCs w:val="22"/>
          <w:lang w:val="sr-Cyrl-RS"/>
        </w:rPr>
        <w:t xml:space="preserve">” планом праћења популације поткорњака потребно је постављати </w:t>
      </w:r>
      <w:r w:rsidR="00BB4715" w:rsidRPr="00300465">
        <w:rPr>
          <w:bCs/>
          <w:sz w:val="22"/>
          <w:szCs w:val="22"/>
          <w:lang w:val="sr-Cyrl-RS"/>
        </w:rPr>
        <w:t>4</w:t>
      </w:r>
      <w:r w:rsidRPr="00300465">
        <w:rPr>
          <w:bCs/>
          <w:sz w:val="22"/>
          <w:szCs w:val="22"/>
          <w:lang w:val="sr-Cyrl-RS"/>
        </w:rPr>
        <w:t xml:space="preserve"> ловна стабла годишње и </w:t>
      </w:r>
      <w:r w:rsidR="002308FD" w:rsidRPr="00300465">
        <w:rPr>
          <w:bCs/>
          <w:sz w:val="22"/>
          <w:szCs w:val="22"/>
          <w:lang w:val="sr-Latn-RS"/>
        </w:rPr>
        <w:t>2</w:t>
      </w:r>
      <w:r w:rsidRPr="00300465">
        <w:rPr>
          <w:bCs/>
          <w:sz w:val="22"/>
          <w:szCs w:val="22"/>
          <w:lang w:val="sr-Cyrl-RS"/>
        </w:rPr>
        <w:t xml:space="preserve"> феромонске клопке у групацији одељења где претежно постоје четинарске састојине. У време израде ове основе још нису конкретизоване локације за постављање истих.</w:t>
      </w:r>
    </w:p>
    <w:p w14:paraId="4CBF7FD4" w14:textId="77777777" w:rsidR="003E7888" w:rsidRPr="00300465" w:rsidRDefault="0076318C" w:rsidP="00955D18">
      <w:pPr>
        <w:spacing w:after="60"/>
        <w:ind w:firstLine="720"/>
        <w:jc w:val="both"/>
        <w:rPr>
          <w:bCs/>
          <w:sz w:val="22"/>
          <w:szCs w:val="22"/>
          <w:lang w:val="sr-Cyrl-RS"/>
        </w:rPr>
      </w:pPr>
      <w:r w:rsidRPr="00300465">
        <w:rPr>
          <w:bCs/>
          <w:sz w:val="22"/>
          <w:szCs w:val="22"/>
          <w:lang w:val="sr-Cyrl-RS"/>
        </w:rPr>
        <w:t>Контролна ловна стабла треба да буду равномерно распоређена по целој површини, а најмање 3 у газдинској јединици. На местима јачег напада потребан број контролно ловних стабала треба да буде 10% од нападнутих, а најмање 3-5 стабала/</w:t>
      </w:r>
      <w:r w:rsidR="00406C05" w:rsidRPr="00300465">
        <w:rPr>
          <w:bCs/>
          <w:sz w:val="22"/>
          <w:szCs w:val="22"/>
          <w:lang w:val="sr-Latn-RS"/>
        </w:rPr>
        <w:t>h</w:t>
      </w:r>
      <w:r w:rsidRPr="00300465">
        <w:rPr>
          <w:bCs/>
          <w:sz w:val="22"/>
          <w:szCs w:val="22"/>
          <w:lang w:val="sr-Cyrl-RS"/>
        </w:rPr>
        <w:t>а у непосредној околини жаришта. При нормалном популационом нивоу подкорњака, стабла се постављају једном, а најбоље у току зимских месеци (јануар</w:t>
      </w:r>
      <w:r w:rsidR="00406C05" w:rsidRPr="00300465">
        <w:rPr>
          <w:bCs/>
          <w:sz w:val="22"/>
          <w:szCs w:val="22"/>
          <w:lang w:val="sr-Latn-RS"/>
        </w:rPr>
        <w:t>-</w:t>
      </w:r>
      <w:r w:rsidRPr="00300465">
        <w:rPr>
          <w:bCs/>
          <w:sz w:val="22"/>
          <w:szCs w:val="22"/>
          <w:lang w:val="sr-Cyrl-RS"/>
        </w:rPr>
        <w:t>фебруар). Код јачег напада стабла се постављају у више серија (обично 3) и то непосредно на самом жаришту. Прва и највећа серија поставља се од јануара до марта, друга месец дана после констатације напада на прву серију и трећа средином лета пред излет младих имага прве генерације. Ако је на стаблима положеним у првој серији константован јак напад поткорњака, број стабала у другој серији треба повећати за најмање 50%. За слаб напад у првој серији, или га местимично није било-број стабала може се смањити за 50%.</w:t>
      </w:r>
    </w:p>
    <w:p w14:paraId="6997B57E" w14:textId="77777777" w:rsidR="003E7888" w:rsidRPr="00300465" w:rsidRDefault="003E7888" w:rsidP="00955D18">
      <w:pPr>
        <w:spacing w:after="60"/>
        <w:ind w:firstLine="720"/>
        <w:jc w:val="both"/>
        <w:rPr>
          <w:sz w:val="22"/>
          <w:szCs w:val="22"/>
          <w:lang w:val="sr-Cyrl-RS"/>
        </w:rPr>
      </w:pPr>
    </w:p>
    <w:p w14:paraId="7C1A8C92" w14:textId="77777777" w:rsidR="0076318C" w:rsidRPr="00A226F3" w:rsidRDefault="0076318C" w:rsidP="00955D18">
      <w:pPr>
        <w:pStyle w:val="Heading2"/>
        <w:spacing w:before="120" w:after="120"/>
        <w:ind w:firstLine="720"/>
        <w:rPr>
          <w:bCs/>
          <w:sz w:val="28"/>
          <w:lang w:val="sr-Cyrl-RS"/>
        </w:rPr>
      </w:pPr>
      <w:bookmarkStart w:id="442" w:name="_Toc186198605"/>
      <w:bookmarkStart w:id="443" w:name="_Toc230479912"/>
      <w:bookmarkStart w:id="444" w:name="_Toc241997909"/>
      <w:bookmarkStart w:id="445" w:name="_Toc283120532"/>
      <w:bookmarkStart w:id="446" w:name="_Toc289938934"/>
      <w:bookmarkStart w:id="447" w:name="_Toc289939197"/>
      <w:bookmarkStart w:id="448" w:name="_Toc303339612"/>
      <w:bookmarkStart w:id="449" w:name="_Toc410726817"/>
      <w:bookmarkStart w:id="450" w:name="_Toc106624329"/>
      <w:r w:rsidRPr="00A226F3">
        <w:rPr>
          <w:bCs/>
          <w:sz w:val="28"/>
          <w:lang w:val="sr-Cyrl-RS"/>
        </w:rPr>
        <w:t>7.3.</w:t>
      </w:r>
      <w:r w:rsidR="00A226F3">
        <w:rPr>
          <w:bCs/>
          <w:sz w:val="28"/>
          <w:lang w:val="sr-Cyrl-RS"/>
        </w:rPr>
        <w:tab/>
      </w:r>
      <w:r w:rsidRPr="00A226F3">
        <w:rPr>
          <w:bCs/>
          <w:sz w:val="28"/>
          <w:lang w:val="sr-Cyrl-RS"/>
        </w:rPr>
        <w:t>План коришћења шума</w:t>
      </w:r>
      <w:bookmarkEnd w:id="442"/>
      <w:bookmarkEnd w:id="443"/>
      <w:bookmarkEnd w:id="444"/>
      <w:bookmarkEnd w:id="445"/>
      <w:bookmarkEnd w:id="446"/>
      <w:bookmarkEnd w:id="447"/>
      <w:bookmarkEnd w:id="448"/>
      <w:bookmarkEnd w:id="449"/>
      <w:bookmarkEnd w:id="450"/>
    </w:p>
    <w:p w14:paraId="218FA92A" w14:textId="77777777" w:rsidR="0076318C" w:rsidRPr="00300465" w:rsidRDefault="0076318C" w:rsidP="00955D18">
      <w:pPr>
        <w:spacing w:after="60"/>
        <w:ind w:firstLine="720"/>
        <w:jc w:val="both"/>
        <w:rPr>
          <w:bCs/>
          <w:sz w:val="22"/>
          <w:szCs w:val="22"/>
          <w:lang w:val="sr-Cyrl-RS"/>
        </w:rPr>
      </w:pPr>
    </w:p>
    <w:p w14:paraId="1F5967EF" w14:textId="77777777" w:rsidR="0076318C" w:rsidRPr="00A226F3" w:rsidRDefault="0076318C" w:rsidP="00955D18">
      <w:pPr>
        <w:pStyle w:val="Heading3"/>
        <w:spacing w:before="120" w:after="60"/>
        <w:ind w:firstLine="720"/>
        <w:jc w:val="both"/>
        <w:rPr>
          <w:bCs/>
          <w:lang w:val="sr-Cyrl-RS"/>
        </w:rPr>
      </w:pPr>
      <w:bookmarkStart w:id="451" w:name="_Toc106624330"/>
      <w:r w:rsidRPr="00A226F3">
        <w:rPr>
          <w:bCs/>
          <w:lang w:val="sr-Cyrl-RS"/>
        </w:rPr>
        <w:t>7.3.1.</w:t>
      </w:r>
      <w:r w:rsidR="00A226F3">
        <w:rPr>
          <w:bCs/>
          <w:lang w:val="sr-Cyrl-RS"/>
        </w:rPr>
        <w:tab/>
      </w:r>
      <w:r w:rsidRPr="00A226F3">
        <w:rPr>
          <w:bCs/>
          <w:lang w:val="sr-Cyrl-RS"/>
        </w:rPr>
        <w:t>Привремени план сеча</w:t>
      </w:r>
      <w:bookmarkEnd w:id="451"/>
    </w:p>
    <w:p w14:paraId="43F4EDBA" w14:textId="77777777" w:rsidR="0076318C" w:rsidRPr="00300465" w:rsidRDefault="0076318C" w:rsidP="00955D18">
      <w:pPr>
        <w:spacing w:after="60"/>
        <w:ind w:firstLine="720"/>
        <w:jc w:val="both"/>
        <w:rPr>
          <w:sz w:val="22"/>
          <w:szCs w:val="22"/>
          <w:lang w:val="sr-Cyrl-RS"/>
        </w:rPr>
      </w:pPr>
    </w:p>
    <w:p w14:paraId="4D37A151" w14:textId="1415A4D9" w:rsidR="00D93B2B" w:rsidRDefault="0076318C" w:rsidP="00210998">
      <w:pPr>
        <w:spacing w:after="60"/>
        <w:ind w:firstLine="720"/>
        <w:jc w:val="both"/>
        <w:rPr>
          <w:sz w:val="22"/>
          <w:szCs w:val="22"/>
          <w:lang w:val="sr-Cyrl-RS"/>
        </w:rPr>
      </w:pPr>
      <w:r w:rsidRPr="00300465">
        <w:rPr>
          <w:sz w:val="22"/>
          <w:szCs w:val="22"/>
          <w:lang w:val="sr-Cyrl-RS"/>
        </w:rPr>
        <w:t>Газдинску класу 10.351.4</w:t>
      </w:r>
      <w:r w:rsidR="00C03607">
        <w:rPr>
          <w:sz w:val="22"/>
          <w:szCs w:val="22"/>
          <w:lang w:val="sr-Cyrl-RS"/>
        </w:rPr>
        <w:t>1</w:t>
      </w:r>
      <w:r w:rsidRPr="00300465">
        <w:rPr>
          <w:sz w:val="22"/>
          <w:szCs w:val="22"/>
          <w:lang w:val="sr-Cyrl-RS"/>
        </w:rPr>
        <w:t>1</w:t>
      </w:r>
      <w:r w:rsidR="00406C05" w:rsidRPr="00300465">
        <w:rPr>
          <w:sz w:val="22"/>
          <w:szCs w:val="22"/>
          <w:lang w:val="sr-Latn-RS"/>
        </w:rPr>
        <w:t xml:space="preserve"> </w:t>
      </w:r>
      <w:r w:rsidRPr="00300465">
        <w:rPr>
          <w:sz w:val="22"/>
          <w:szCs w:val="22"/>
          <w:lang w:val="sr-Cyrl-RS"/>
        </w:rPr>
        <w:t>-</w:t>
      </w:r>
      <w:r w:rsidR="00406C05" w:rsidRPr="00300465">
        <w:rPr>
          <w:sz w:val="22"/>
          <w:szCs w:val="22"/>
          <w:lang w:val="sr-Latn-RS"/>
        </w:rPr>
        <w:t xml:space="preserve"> </w:t>
      </w:r>
      <w:r w:rsidRPr="00300465">
        <w:rPr>
          <w:sz w:val="22"/>
          <w:szCs w:val="22"/>
          <w:lang w:val="sr-Cyrl-RS"/>
        </w:rPr>
        <w:t>висока (једнодобна)</w:t>
      </w:r>
      <w:r w:rsidR="00FB6FED" w:rsidRPr="00300465">
        <w:rPr>
          <w:sz w:val="22"/>
          <w:szCs w:val="22"/>
          <w:lang w:val="sr-Latn-RS"/>
        </w:rPr>
        <w:t xml:space="preserve"> </w:t>
      </w:r>
      <w:r w:rsidR="00FB6FED" w:rsidRPr="00300465">
        <w:rPr>
          <w:sz w:val="22"/>
          <w:szCs w:val="22"/>
          <w:lang w:val="sr-Cyrl-RS"/>
        </w:rPr>
        <w:t xml:space="preserve">шума букве </w:t>
      </w:r>
      <w:r w:rsidRPr="00300465">
        <w:rPr>
          <w:sz w:val="22"/>
          <w:szCs w:val="22"/>
          <w:lang w:val="sr-Cyrl-RS"/>
        </w:rPr>
        <w:t xml:space="preserve">карактерише неповољно стање стварног размера добних разреда са вишком површина у </w:t>
      </w:r>
      <w:r w:rsidR="004F25AC" w:rsidRPr="00300465">
        <w:rPr>
          <w:sz w:val="22"/>
          <w:szCs w:val="22"/>
          <w:lang w:val="sr-Latn-RS"/>
        </w:rPr>
        <w:t>V</w:t>
      </w:r>
      <w:r w:rsidRPr="00300465">
        <w:rPr>
          <w:sz w:val="22"/>
          <w:szCs w:val="22"/>
          <w:lang w:val="sr-Cyrl-RS"/>
        </w:rPr>
        <w:t xml:space="preserve"> добном разреду, са мало површина у </w:t>
      </w:r>
      <w:r w:rsidR="009371F1">
        <w:rPr>
          <w:sz w:val="22"/>
          <w:szCs w:val="22"/>
          <w:lang w:val="sr-Latn-RS"/>
        </w:rPr>
        <w:t>I, III, I</w:t>
      </w:r>
      <w:r w:rsidR="004F25AC" w:rsidRPr="00300465">
        <w:rPr>
          <w:sz w:val="22"/>
          <w:szCs w:val="22"/>
          <w:lang w:val="sr-Latn-RS"/>
        </w:rPr>
        <w:t>V</w:t>
      </w:r>
      <w:r w:rsidRPr="00300465">
        <w:rPr>
          <w:sz w:val="22"/>
          <w:szCs w:val="22"/>
          <w:lang w:val="sr-Cyrl-RS"/>
        </w:rPr>
        <w:t xml:space="preserve"> и</w:t>
      </w:r>
      <w:r w:rsidR="009371F1">
        <w:rPr>
          <w:sz w:val="22"/>
          <w:szCs w:val="22"/>
          <w:lang w:val="sr-Latn-RS"/>
        </w:rPr>
        <w:t xml:space="preserve"> VI</w:t>
      </w:r>
      <w:r w:rsidRPr="00300465">
        <w:rPr>
          <w:sz w:val="22"/>
          <w:szCs w:val="22"/>
          <w:lang w:val="sr-Cyrl-RS"/>
        </w:rPr>
        <w:t xml:space="preserve"> </w:t>
      </w:r>
      <w:r w:rsidR="009371F1">
        <w:rPr>
          <w:sz w:val="22"/>
          <w:szCs w:val="22"/>
          <w:lang w:val="sr-Cyrl-RS"/>
        </w:rPr>
        <w:t xml:space="preserve">и </w:t>
      </w:r>
      <w:r w:rsidRPr="00300465">
        <w:rPr>
          <w:sz w:val="22"/>
          <w:szCs w:val="22"/>
          <w:lang w:val="sr-Cyrl-RS"/>
        </w:rPr>
        <w:t xml:space="preserve">без површина у </w:t>
      </w:r>
      <w:r w:rsidR="004F25AC" w:rsidRPr="00300465">
        <w:rPr>
          <w:sz w:val="22"/>
          <w:szCs w:val="22"/>
          <w:lang w:val="sr-Latn-RS"/>
        </w:rPr>
        <w:t>II</w:t>
      </w:r>
      <w:r w:rsidR="00FB6FED" w:rsidRPr="00300465">
        <w:rPr>
          <w:sz w:val="22"/>
          <w:szCs w:val="22"/>
          <w:lang w:val="sr-Cyrl-RS"/>
        </w:rPr>
        <w:t>,</w:t>
      </w:r>
      <w:r w:rsidR="00520145" w:rsidRPr="00300465">
        <w:rPr>
          <w:sz w:val="22"/>
          <w:szCs w:val="22"/>
          <w:lang w:val="sr-Cyrl-RS"/>
        </w:rPr>
        <w:t xml:space="preserve"> </w:t>
      </w:r>
      <w:r w:rsidR="00FB6FED" w:rsidRPr="00300465">
        <w:rPr>
          <w:sz w:val="22"/>
          <w:szCs w:val="22"/>
          <w:lang w:val="sr-Latn-RS"/>
        </w:rPr>
        <w:t>VII, VIII</w:t>
      </w:r>
      <w:r w:rsidRPr="00300465">
        <w:rPr>
          <w:sz w:val="22"/>
          <w:szCs w:val="22"/>
          <w:lang w:val="sr-Cyrl-RS"/>
        </w:rPr>
        <w:t xml:space="preserve"> добном разреду.</w:t>
      </w:r>
    </w:p>
    <w:p w14:paraId="6D84F3DB" w14:textId="77777777" w:rsidR="00210998" w:rsidRPr="00300465" w:rsidRDefault="00210998" w:rsidP="00210998">
      <w:pPr>
        <w:spacing w:after="60"/>
        <w:ind w:firstLine="720"/>
        <w:jc w:val="both"/>
        <w:rPr>
          <w:sz w:val="22"/>
          <w:szCs w:val="22"/>
          <w:lang w:val="sr-Cyrl-RS"/>
        </w:rPr>
      </w:pPr>
    </w:p>
    <w:p w14:paraId="181E7BD9" w14:textId="77777777" w:rsidR="0076318C" w:rsidRPr="00EA2201" w:rsidRDefault="0076318C" w:rsidP="00955D18">
      <w:pPr>
        <w:spacing w:before="120" w:after="20"/>
        <w:jc w:val="center"/>
        <w:rPr>
          <w:bCs/>
          <w:i/>
          <w:sz w:val="20"/>
          <w:lang w:val="sr-Cyrl-RS"/>
        </w:rPr>
      </w:pPr>
      <w:r w:rsidRPr="00F11BC3">
        <w:rPr>
          <w:b/>
          <w:i/>
          <w:sz w:val="20"/>
          <w:lang w:val="sr-Cyrl-RS"/>
        </w:rPr>
        <w:t xml:space="preserve">Графикон </w:t>
      </w:r>
      <w:r w:rsidR="000E425C" w:rsidRPr="00F11BC3">
        <w:rPr>
          <w:b/>
          <w:i/>
          <w:sz w:val="20"/>
          <w:lang w:val="sr-Cyrl-RS"/>
        </w:rPr>
        <w:t>4</w:t>
      </w:r>
      <w:r w:rsidRPr="00F11BC3">
        <w:rPr>
          <w:b/>
          <w:i/>
          <w:sz w:val="20"/>
          <w:lang w:val="sr-Cyrl-RS"/>
        </w:rPr>
        <w:t>:</w:t>
      </w:r>
      <w:r>
        <w:rPr>
          <w:bCs/>
          <w:i/>
          <w:sz w:val="20"/>
          <w:lang w:val="sr-Cyrl-RS"/>
        </w:rPr>
        <w:t xml:space="preserve"> Однос стварног и нормалног добног разреда</w:t>
      </w:r>
    </w:p>
    <w:p w14:paraId="6481FCCF" w14:textId="2C109455" w:rsidR="0076318C" w:rsidRPr="004644E2" w:rsidRDefault="005356EE" w:rsidP="009371F1">
      <w:pPr>
        <w:spacing w:after="60"/>
        <w:ind w:firstLine="720"/>
        <w:rPr>
          <w:sz w:val="22"/>
          <w:szCs w:val="22"/>
          <w:lang w:val="sr-Cyrl-RS"/>
        </w:rPr>
      </w:pPr>
      <w:r>
        <w:rPr>
          <w:noProof/>
        </w:rPr>
        <w:pict w14:anchorId="47A55091">
          <v:shape id="Chart 1" o:spid="_x0000_i1037" type="#_x0000_t75" style="width:391.5pt;height:217.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">
            <v:imagedata r:id="rId29" o:title=""/>
            <o:lock v:ext="edit" aspectratio="f"/>
          </v:shape>
        </w:pict>
      </w:r>
    </w:p>
    <w:p w14:paraId="69CC8E41" w14:textId="77777777" w:rsidR="00520145" w:rsidRPr="00300465" w:rsidRDefault="00520145" w:rsidP="00955D18">
      <w:pPr>
        <w:spacing w:after="60"/>
        <w:ind w:firstLine="720"/>
        <w:jc w:val="both"/>
        <w:rPr>
          <w:sz w:val="22"/>
          <w:szCs w:val="22"/>
          <w:lang w:val="sr-Cyrl-RS"/>
        </w:rPr>
      </w:pPr>
    </w:p>
    <w:p w14:paraId="677A3385" w14:textId="77777777" w:rsidR="00761AEF" w:rsidRPr="00300465" w:rsidRDefault="0076318C" w:rsidP="00955D18">
      <w:pPr>
        <w:spacing w:after="60"/>
        <w:ind w:firstLine="720"/>
        <w:jc w:val="both"/>
        <w:rPr>
          <w:sz w:val="22"/>
          <w:szCs w:val="22"/>
          <w:lang w:val="sr-Cyrl-RS"/>
        </w:rPr>
      </w:pPr>
      <w:r w:rsidRPr="00300465">
        <w:rPr>
          <w:sz w:val="22"/>
          <w:szCs w:val="22"/>
          <w:lang w:val="sr-Cyrl-RS"/>
        </w:rPr>
        <w:t>У првој фази, још приликом прикупљања теренских података, састојине се према степену зрелости за сечу групишу у три групе:</w:t>
      </w:r>
    </w:p>
    <w:p w14:paraId="56176256" w14:textId="77777777" w:rsidR="0076318C" w:rsidRPr="00300465" w:rsidRDefault="0076318C" w:rsidP="00955D18">
      <w:pPr>
        <w:numPr>
          <w:ilvl w:val="0"/>
          <w:numId w:val="7"/>
        </w:numPr>
        <w:spacing w:after="60"/>
        <w:ind w:left="1077" w:hanging="357"/>
        <w:jc w:val="both"/>
        <w:rPr>
          <w:sz w:val="22"/>
          <w:szCs w:val="22"/>
          <w:lang w:val="sr-Cyrl-RS"/>
        </w:rPr>
      </w:pPr>
      <w:r w:rsidRPr="00300465">
        <w:rPr>
          <w:sz w:val="22"/>
          <w:szCs w:val="22"/>
          <w:lang w:val="sr-Cyrl-RS"/>
        </w:rPr>
        <w:t>Одлучно зреле за сечу</w:t>
      </w:r>
      <w:r w:rsidR="00BB4715" w:rsidRPr="00300465">
        <w:rPr>
          <w:sz w:val="22"/>
          <w:szCs w:val="22"/>
          <w:lang w:val="sr-Cyrl-RS"/>
        </w:rPr>
        <w:t>:</w:t>
      </w:r>
    </w:p>
    <w:p w14:paraId="5A246218" w14:textId="77777777" w:rsidR="0076318C" w:rsidRPr="00300465" w:rsidRDefault="0076318C" w:rsidP="00955D18">
      <w:pPr>
        <w:numPr>
          <w:ilvl w:val="0"/>
          <w:numId w:val="46"/>
        </w:numPr>
        <w:spacing w:after="60"/>
        <w:ind w:left="1077" w:hanging="357"/>
        <w:jc w:val="both"/>
        <w:rPr>
          <w:b/>
          <w:bCs/>
          <w:sz w:val="22"/>
          <w:szCs w:val="22"/>
          <w:lang w:val="sr-Cyrl-RS"/>
        </w:rPr>
      </w:pPr>
      <w:r w:rsidRPr="00300465">
        <w:rPr>
          <w:sz w:val="22"/>
          <w:szCs w:val="22"/>
          <w:lang w:val="sr-Cyrl-RS"/>
        </w:rPr>
        <w:t>Презреле и престареле састојине из чијег физичког стања произилази потреба што скоријег коришћења,</w:t>
      </w:r>
    </w:p>
    <w:p w14:paraId="40D41F4A" w14:textId="77777777" w:rsidR="0076318C" w:rsidRPr="00300465" w:rsidRDefault="0076318C" w:rsidP="00955D18">
      <w:pPr>
        <w:numPr>
          <w:ilvl w:val="0"/>
          <w:numId w:val="46"/>
        </w:numPr>
        <w:spacing w:after="60"/>
        <w:ind w:left="1077" w:hanging="357"/>
        <w:jc w:val="both"/>
        <w:rPr>
          <w:b/>
          <w:bCs/>
          <w:sz w:val="22"/>
          <w:szCs w:val="22"/>
          <w:lang w:val="sr-Cyrl-RS"/>
        </w:rPr>
      </w:pPr>
      <w:r w:rsidRPr="00300465">
        <w:rPr>
          <w:sz w:val="22"/>
          <w:szCs w:val="22"/>
          <w:lang w:val="sr-Cyrl-RS"/>
        </w:rPr>
        <w:t>Остале састојине које су прешле опходњу, дакле зреле за сечу према степену зрелости,</w:t>
      </w:r>
    </w:p>
    <w:p w14:paraId="24C13B4B" w14:textId="77777777" w:rsidR="0076318C" w:rsidRPr="00300465" w:rsidRDefault="0076318C" w:rsidP="00955D18">
      <w:pPr>
        <w:numPr>
          <w:ilvl w:val="0"/>
          <w:numId w:val="46"/>
        </w:numPr>
        <w:spacing w:after="60"/>
        <w:ind w:left="1077" w:hanging="357"/>
        <w:jc w:val="both"/>
        <w:rPr>
          <w:b/>
          <w:bCs/>
          <w:sz w:val="22"/>
          <w:szCs w:val="22"/>
          <w:lang w:val="sr-Cyrl-RS"/>
        </w:rPr>
      </w:pPr>
      <w:r w:rsidRPr="00300465">
        <w:rPr>
          <w:sz w:val="22"/>
          <w:szCs w:val="22"/>
          <w:lang w:val="sr-Cyrl-RS"/>
        </w:rPr>
        <w:t>Састојине у којима је у претходном периоду (раздобљу) уведено подмлађивање, које треба продужити и завршити,</w:t>
      </w:r>
    </w:p>
    <w:p w14:paraId="240C64D2" w14:textId="77777777" w:rsidR="0076318C" w:rsidRPr="00300465" w:rsidRDefault="0076318C" w:rsidP="00955D18">
      <w:pPr>
        <w:numPr>
          <w:ilvl w:val="0"/>
          <w:numId w:val="46"/>
        </w:numPr>
        <w:spacing w:after="60"/>
        <w:ind w:left="1077" w:hanging="357"/>
        <w:jc w:val="both"/>
        <w:rPr>
          <w:b/>
          <w:bCs/>
          <w:sz w:val="22"/>
          <w:szCs w:val="22"/>
          <w:lang w:val="sr-Cyrl-RS"/>
        </w:rPr>
      </w:pPr>
      <w:r w:rsidRPr="00300465">
        <w:rPr>
          <w:sz w:val="22"/>
          <w:szCs w:val="22"/>
          <w:lang w:val="sr-Cyrl-RS"/>
        </w:rPr>
        <w:t>Састојине оштећене пожаром које према санационом програму треба посећи чистом сечом,</w:t>
      </w:r>
    </w:p>
    <w:p w14:paraId="0A848517" w14:textId="77777777" w:rsidR="0076318C" w:rsidRPr="00300465" w:rsidRDefault="0076318C" w:rsidP="00955D18">
      <w:pPr>
        <w:numPr>
          <w:ilvl w:val="0"/>
          <w:numId w:val="46"/>
        </w:numPr>
        <w:spacing w:after="60"/>
        <w:ind w:left="1077" w:hanging="357"/>
        <w:jc w:val="both"/>
        <w:rPr>
          <w:b/>
          <w:bCs/>
          <w:sz w:val="22"/>
          <w:szCs w:val="22"/>
          <w:lang w:val="sr-Cyrl-RS"/>
        </w:rPr>
      </w:pPr>
      <w:r w:rsidRPr="00300465">
        <w:rPr>
          <w:sz w:val="22"/>
          <w:szCs w:val="22"/>
          <w:lang w:val="sr-Cyrl-RS"/>
        </w:rPr>
        <w:t>Састојине старости од 111</w:t>
      </w:r>
      <w:r w:rsidR="00BB4715" w:rsidRPr="00300465">
        <w:rPr>
          <w:sz w:val="22"/>
          <w:szCs w:val="22"/>
          <w:lang w:val="sr-Cyrl-RS"/>
        </w:rPr>
        <w:t>.</w:t>
      </w:r>
      <w:r w:rsidRPr="00300465">
        <w:rPr>
          <w:sz w:val="22"/>
          <w:szCs w:val="22"/>
          <w:lang w:val="sr-Cyrl-RS"/>
        </w:rPr>
        <w:t>-120</w:t>
      </w:r>
      <w:r w:rsidR="00BB4715" w:rsidRPr="00300465">
        <w:rPr>
          <w:sz w:val="22"/>
          <w:szCs w:val="22"/>
          <w:lang w:val="sr-Cyrl-RS"/>
        </w:rPr>
        <w:t>.</w:t>
      </w:r>
      <w:r w:rsidRPr="00300465">
        <w:rPr>
          <w:sz w:val="22"/>
          <w:szCs w:val="22"/>
          <w:lang w:val="sr-Cyrl-RS"/>
        </w:rPr>
        <w:t>година</w:t>
      </w:r>
      <w:r w:rsidR="00BB4715" w:rsidRPr="00300465">
        <w:rPr>
          <w:sz w:val="22"/>
          <w:szCs w:val="22"/>
          <w:lang w:val="sr-Cyrl-RS"/>
        </w:rPr>
        <w:t>.</w:t>
      </w:r>
    </w:p>
    <w:p w14:paraId="18F26AB2" w14:textId="77777777" w:rsidR="0076318C" w:rsidRPr="00300465" w:rsidRDefault="0076318C" w:rsidP="00955D18">
      <w:pPr>
        <w:numPr>
          <w:ilvl w:val="0"/>
          <w:numId w:val="7"/>
        </w:numPr>
        <w:spacing w:after="60"/>
        <w:ind w:left="1077" w:hanging="357"/>
        <w:jc w:val="both"/>
        <w:rPr>
          <w:sz w:val="22"/>
          <w:szCs w:val="22"/>
          <w:lang w:val="sr-Cyrl-RS"/>
        </w:rPr>
      </w:pPr>
      <w:r w:rsidRPr="00300465">
        <w:rPr>
          <w:sz w:val="22"/>
          <w:szCs w:val="22"/>
          <w:lang w:val="sr-Cyrl-RS"/>
        </w:rPr>
        <w:t>Зреле за сечу:</w:t>
      </w:r>
    </w:p>
    <w:p w14:paraId="26F3F001" w14:textId="77777777" w:rsidR="0076318C" w:rsidRPr="00300465" w:rsidRDefault="0076318C" w:rsidP="00955D18">
      <w:pPr>
        <w:numPr>
          <w:ilvl w:val="0"/>
          <w:numId w:val="45"/>
        </w:numPr>
        <w:spacing w:after="60"/>
        <w:ind w:left="1077" w:hanging="357"/>
        <w:jc w:val="both"/>
        <w:rPr>
          <w:b/>
          <w:bCs/>
          <w:sz w:val="22"/>
          <w:szCs w:val="22"/>
          <w:lang w:val="sr-Cyrl-RS"/>
        </w:rPr>
      </w:pPr>
      <w:r w:rsidRPr="00300465">
        <w:rPr>
          <w:sz w:val="22"/>
          <w:szCs w:val="22"/>
          <w:lang w:val="sr-Cyrl-RS"/>
        </w:rPr>
        <w:t>Састојине лошег узраста, оштећене у јачој мери, слабог обраста и недовољног прираста без обзира на њихову старост и врсту дрвећа,</w:t>
      </w:r>
    </w:p>
    <w:p w14:paraId="774B18D2" w14:textId="77777777" w:rsidR="0076318C" w:rsidRPr="00300465" w:rsidRDefault="0076318C" w:rsidP="00955D18">
      <w:pPr>
        <w:numPr>
          <w:ilvl w:val="0"/>
          <w:numId w:val="45"/>
        </w:numPr>
        <w:spacing w:after="60"/>
        <w:ind w:left="1077" w:hanging="357"/>
        <w:jc w:val="both"/>
        <w:rPr>
          <w:b/>
          <w:bCs/>
          <w:sz w:val="22"/>
          <w:szCs w:val="22"/>
          <w:lang w:val="sr-Cyrl-RS"/>
        </w:rPr>
      </w:pPr>
      <w:r w:rsidRPr="00300465">
        <w:rPr>
          <w:sz w:val="22"/>
          <w:szCs w:val="22"/>
          <w:lang w:val="sr-Cyrl-RS"/>
        </w:rPr>
        <w:t>Састојине које не одговарају станишту па их треба заменити другом врстом дрвећа већег или вреднијег прираста,</w:t>
      </w:r>
    </w:p>
    <w:p w14:paraId="170434EA" w14:textId="77777777" w:rsidR="0076318C" w:rsidRPr="00300465" w:rsidRDefault="0076318C" w:rsidP="00955D18">
      <w:pPr>
        <w:numPr>
          <w:ilvl w:val="0"/>
          <w:numId w:val="45"/>
        </w:numPr>
        <w:spacing w:after="60"/>
        <w:ind w:left="1077" w:hanging="357"/>
        <w:jc w:val="both"/>
        <w:rPr>
          <w:b/>
          <w:bCs/>
          <w:sz w:val="22"/>
          <w:szCs w:val="22"/>
          <w:lang w:val="sr-Cyrl-RS"/>
        </w:rPr>
      </w:pPr>
      <w:r w:rsidRPr="00300465">
        <w:rPr>
          <w:sz w:val="22"/>
          <w:szCs w:val="22"/>
          <w:lang w:val="sr-Cyrl-RS"/>
        </w:rPr>
        <w:t>Састојине старости од 101</w:t>
      </w:r>
      <w:r w:rsidR="00BB4715" w:rsidRPr="00300465">
        <w:rPr>
          <w:sz w:val="22"/>
          <w:szCs w:val="22"/>
          <w:lang w:val="sr-Cyrl-RS"/>
        </w:rPr>
        <w:t>.</w:t>
      </w:r>
      <w:r w:rsidRPr="00300465">
        <w:rPr>
          <w:sz w:val="22"/>
          <w:szCs w:val="22"/>
          <w:lang w:val="sr-Cyrl-RS"/>
        </w:rPr>
        <w:t>-110</w:t>
      </w:r>
      <w:r w:rsidR="00BB4715" w:rsidRPr="00300465">
        <w:rPr>
          <w:sz w:val="22"/>
          <w:szCs w:val="22"/>
          <w:lang w:val="sr-Cyrl-RS"/>
        </w:rPr>
        <w:t>.</w:t>
      </w:r>
      <w:r w:rsidRPr="00300465">
        <w:rPr>
          <w:sz w:val="22"/>
          <w:szCs w:val="22"/>
          <w:lang w:val="sr-Cyrl-RS"/>
        </w:rPr>
        <w:t>година.</w:t>
      </w:r>
    </w:p>
    <w:p w14:paraId="176EBBF8" w14:textId="77777777" w:rsidR="00BB2A02" w:rsidRPr="00300465" w:rsidRDefault="0076318C" w:rsidP="00955D18">
      <w:pPr>
        <w:numPr>
          <w:ilvl w:val="0"/>
          <w:numId w:val="45"/>
        </w:numPr>
        <w:spacing w:after="60"/>
        <w:ind w:left="1077" w:hanging="357"/>
        <w:jc w:val="both"/>
        <w:rPr>
          <w:b/>
          <w:bCs/>
          <w:sz w:val="22"/>
          <w:szCs w:val="22"/>
          <w:lang w:val="sr-Cyrl-RS"/>
        </w:rPr>
      </w:pPr>
      <w:r w:rsidRPr="00300465">
        <w:rPr>
          <w:sz w:val="22"/>
          <w:szCs w:val="22"/>
          <w:lang w:val="sr-Cyrl-RS"/>
        </w:rPr>
        <w:t>остале потребне сече.</w:t>
      </w:r>
    </w:p>
    <w:p w14:paraId="0E2DCD19" w14:textId="77777777" w:rsidR="0076318C" w:rsidRPr="00300465" w:rsidRDefault="0076318C" w:rsidP="00955D18">
      <w:pPr>
        <w:numPr>
          <w:ilvl w:val="0"/>
          <w:numId w:val="7"/>
        </w:numPr>
        <w:spacing w:after="60"/>
        <w:ind w:left="1077" w:hanging="357"/>
        <w:jc w:val="both"/>
        <w:rPr>
          <w:sz w:val="22"/>
          <w:szCs w:val="22"/>
          <w:lang w:val="sr-Cyrl-RS"/>
        </w:rPr>
      </w:pPr>
      <w:r w:rsidRPr="00300465">
        <w:rPr>
          <w:sz w:val="22"/>
          <w:szCs w:val="22"/>
          <w:lang w:val="sr-Cyrl-RS"/>
        </w:rPr>
        <w:t>Састојине на граници сечиве зрелости:</w:t>
      </w:r>
    </w:p>
    <w:p w14:paraId="0E21EDCF" w14:textId="77777777" w:rsidR="0076318C" w:rsidRPr="00300465" w:rsidRDefault="002D6608" w:rsidP="00955D18">
      <w:pPr>
        <w:numPr>
          <w:ilvl w:val="0"/>
          <w:numId w:val="44"/>
        </w:numPr>
        <w:spacing w:after="60"/>
        <w:ind w:left="1077" w:hanging="357"/>
        <w:jc w:val="both"/>
        <w:rPr>
          <w:b/>
          <w:bCs/>
          <w:sz w:val="22"/>
          <w:szCs w:val="22"/>
          <w:lang w:val="sr-Cyrl-RS"/>
        </w:rPr>
      </w:pPr>
      <w:r>
        <w:rPr>
          <w:rStyle w:val="NoSpacingChar"/>
          <w:rFonts w:ascii="Times New Roman" w:hAnsi="Times New Roman"/>
          <w:lang w:val="sr-Cyrl-RS"/>
        </w:rPr>
        <w:t>С</w:t>
      </w:r>
      <w:r w:rsidR="0076318C" w:rsidRPr="00300465">
        <w:rPr>
          <w:rStyle w:val="NoSpacingChar"/>
          <w:rFonts w:ascii="Times New Roman" w:hAnsi="Times New Roman"/>
          <w:lang w:val="sr-Cyrl-RS"/>
        </w:rPr>
        <w:t>астојине које у току следећег привредног раздобља веома вероватно могу постићи зрелост за сечу, старости од 91</w:t>
      </w:r>
      <w:r w:rsidR="00BB4715" w:rsidRPr="00300465">
        <w:rPr>
          <w:rStyle w:val="NoSpacingChar"/>
          <w:rFonts w:ascii="Times New Roman" w:hAnsi="Times New Roman"/>
          <w:lang w:val="sr-Cyrl-RS"/>
        </w:rPr>
        <w:t>.</w:t>
      </w:r>
      <w:r w:rsidR="0076318C" w:rsidRPr="00300465">
        <w:rPr>
          <w:rStyle w:val="NoSpacingChar"/>
          <w:rFonts w:ascii="Times New Roman" w:hAnsi="Times New Roman"/>
          <w:lang w:val="sr-Cyrl-RS"/>
        </w:rPr>
        <w:t>-100</w:t>
      </w:r>
      <w:r w:rsidR="00BB4715" w:rsidRPr="00300465">
        <w:rPr>
          <w:rStyle w:val="NoSpacingChar"/>
          <w:rFonts w:ascii="Times New Roman" w:hAnsi="Times New Roman"/>
          <w:lang w:val="sr-Cyrl-RS"/>
        </w:rPr>
        <w:t>.</w:t>
      </w:r>
      <w:r w:rsidR="0076318C" w:rsidRPr="00300465">
        <w:rPr>
          <w:rStyle w:val="NoSpacingChar"/>
          <w:rFonts w:ascii="Times New Roman" w:hAnsi="Times New Roman"/>
          <w:lang w:val="sr-Cyrl-RS"/>
        </w:rPr>
        <w:t>година</w:t>
      </w:r>
      <w:r w:rsidR="0076318C" w:rsidRPr="00300465">
        <w:rPr>
          <w:sz w:val="22"/>
          <w:szCs w:val="22"/>
          <w:lang w:val="sr-Cyrl-RS"/>
        </w:rPr>
        <w:t>.</w:t>
      </w:r>
    </w:p>
    <w:p w14:paraId="46ACDABE" w14:textId="77777777" w:rsidR="0076318C" w:rsidRPr="00300465" w:rsidRDefault="0076318C" w:rsidP="00955D18">
      <w:pPr>
        <w:autoSpaceDE w:val="0"/>
        <w:autoSpaceDN w:val="0"/>
        <w:adjustRightInd w:val="0"/>
        <w:spacing w:after="60"/>
        <w:ind w:firstLine="720"/>
        <w:jc w:val="both"/>
        <w:rPr>
          <w:sz w:val="22"/>
          <w:szCs w:val="22"/>
          <w:lang w:val="sr-Cyrl-RS"/>
        </w:rPr>
      </w:pPr>
      <w:r w:rsidRPr="00300465">
        <w:rPr>
          <w:sz w:val="22"/>
          <w:szCs w:val="22"/>
          <w:lang w:val="sr-Cyrl-RS"/>
        </w:rPr>
        <w:t>На основу овако груписаних састојина ради се привремени план сеча по површини. У другој фази калкулације приноса привремени план сеча упоређује се са нормалним размером добних разреда, тј. са идеалном површином обнављања у овом уређајном периоду. На основу ова два показатеља врши се калкулисање узгојних потреба (обнављања) и постизање нормалног размера добних разреда, тј. обезбеђивање умереније или строжије трајности приноса, уз истовремено обезбеђење осталих функција шума. Регулатор трајности приноса код умереног састојинског газдовања је површина, тј. идеална (нормална) површина добног разреда.</w:t>
      </w:r>
    </w:p>
    <w:p w14:paraId="70507BDE" w14:textId="77777777" w:rsidR="0076318C" w:rsidRPr="00300465" w:rsidRDefault="0076318C" w:rsidP="00955D18">
      <w:pPr>
        <w:autoSpaceDE w:val="0"/>
        <w:autoSpaceDN w:val="0"/>
        <w:adjustRightInd w:val="0"/>
        <w:spacing w:after="60"/>
        <w:ind w:firstLine="720"/>
        <w:jc w:val="both"/>
        <w:rPr>
          <w:sz w:val="22"/>
          <w:szCs w:val="22"/>
          <w:lang w:val="sr-Cyrl-RS"/>
        </w:rPr>
      </w:pPr>
      <w:r w:rsidRPr="00300465">
        <w:rPr>
          <w:sz w:val="22"/>
          <w:szCs w:val="22"/>
          <w:lang w:val="sr-Cyrl-RS"/>
        </w:rPr>
        <w:t>Као што се види метод умереног састојинског газдовања даје велику слободу при калкулацији приноса, односно боље прилагођавање стању састојина и узгојним потребама, тј. састојине које и нису достигле зрелост за сечу (али су слабог квалитета и обраста) могу се предвидети за сечу обнављања, али зато састојине које су достигле зрелост за сечу (али су доброг здравственог стања и обраста) могу и даље остати да прирашћују (продужава им се опходња), али то не угрожава трајност приноса.</w:t>
      </w:r>
    </w:p>
    <w:p w14:paraId="5AACF37A" w14:textId="2EBE32B4" w:rsidR="0076318C" w:rsidRPr="00300465" w:rsidRDefault="0076318C" w:rsidP="00955D18">
      <w:pPr>
        <w:spacing w:after="60"/>
        <w:ind w:firstLine="720"/>
        <w:jc w:val="both"/>
        <w:rPr>
          <w:sz w:val="22"/>
          <w:szCs w:val="22"/>
          <w:lang w:val="sr-Cyrl-RS"/>
        </w:rPr>
      </w:pPr>
      <w:r w:rsidRPr="00300465">
        <w:rPr>
          <w:sz w:val="22"/>
          <w:szCs w:val="22"/>
          <w:lang w:val="sr-Cyrl-RS"/>
        </w:rPr>
        <w:t xml:space="preserve">У газдинској јединици </w:t>
      </w:r>
      <w:r w:rsidR="00780F7A">
        <w:rPr>
          <w:sz w:val="22"/>
          <w:szCs w:val="22"/>
          <w:lang w:val="sr-Cyrl-RS"/>
        </w:rPr>
        <w:t>,</w:t>
      </w:r>
      <w:r w:rsidR="00801859">
        <w:rPr>
          <w:sz w:val="22"/>
          <w:szCs w:val="22"/>
          <w:lang w:val="sr-Cyrl-RS"/>
        </w:rPr>
        <w:t>,Деспотовачке шуме</w:t>
      </w:r>
      <w:r w:rsidR="00780F7A" w:rsidRPr="00300465">
        <w:rPr>
          <w:bCs/>
          <w:sz w:val="22"/>
          <w:szCs w:val="22"/>
          <w:lang w:val="sr-Cyrl-RS"/>
        </w:rPr>
        <w:t>”</w:t>
      </w:r>
      <w:r w:rsidR="00F828C6">
        <w:rPr>
          <w:sz w:val="22"/>
          <w:szCs w:val="22"/>
          <w:lang w:val="sr-Cyrl-RS"/>
        </w:rPr>
        <w:t xml:space="preserve"> бара</w:t>
      </w:r>
      <w:r w:rsidRPr="00300465">
        <w:rPr>
          <w:sz w:val="22"/>
          <w:szCs w:val="22"/>
          <w:lang w:val="sr-Cyrl-RS"/>
        </w:rPr>
        <w:t xml:space="preserve"> састојине су према зрелости за сечу груписане у следеће групе:</w:t>
      </w:r>
    </w:p>
    <w:p w14:paraId="380564AA" w14:textId="5828E4BC" w:rsidR="0076318C" w:rsidRPr="00300465" w:rsidRDefault="0076318C" w:rsidP="00955D18">
      <w:pPr>
        <w:autoSpaceDE w:val="0"/>
        <w:autoSpaceDN w:val="0"/>
        <w:adjustRightInd w:val="0"/>
        <w:spacing w:after="60"/>
        <w:ind w:firstLine="720"/>
        <w:jc w:val="both"/>
        <w:rPr>
          <w:sz w:val="22"/>
          <w:szCs w:val="22"/>
          <w:lang w:val="sr-Cyrl-RS"/>
        </w:rPr>
      </w:pPr>
      <w:r w:rsidRPr="00300465">
        <w:rPr>
          <w:sz w:val="22"/>
          <w:szCs w:val="22"/>
          <w:lang w:val="sr-Cyrl-RS"/>
        </w:rPr>
        <w:t>За газдинску класу 10.351.4</w:t>
      </w:r>
      <w:r w:rsidR="00C03607">
        <w:rPr>
          <w:sz w:val="22"/>
          <w:szCs w:val="22"/>
          <w:lang w:val="sr-Cyrl-RS"/>
        </w:rPr>
        <w:t>1</w:t>
      </w:r>
      <w:r w:rsidRPr="00300465">
        <w:rPr>
          <w:sz w:val="22"/>
          <w:szCs w:val="22"/>
          <w:lang w:val="sr-Cyrl-RS"/>
        </w:rPr>
        <w:t xml:space="preserve">1(висока шума букве) </w:t>
      </w:r>
    </w:p>
    <w:p w14:paraId="41F3A353" w14:textId="1541B185" w:rsidR="0076318C" w:rsidRPr="00300465" w:rsidRDefault="00771419" w:rsidP="00955D18">
      <w:pPr>
        <w:numPr>
          <w:ilvl w:val="0"/>
          <w:numId w:val="43"/>
        </w:numPr>
        <w:autoSpaceDE w:val="0"/>
        <w:autoSpaceDN w:val="0"/>
        <w:adjustRightInd w:val="0"/>
        <w:spacing w:after="60"/>
        <w:ind w:left="1077" w:hanging="357"/>
        <w:jc w:val="both"/>
        <w:rPr>
          <w:sz w:val="22"/>
          <w:szCs w:val="22"/>
          <w:lang w:val="sr-Cyrl-RS"/>
        </w:rPr>
      </w:pPr>
      <w:r w:rsidRPr="00300465">
        <w:rPr>
          <w:sz w:val="22"/>
          <w:szCs w:val="22"/>
          <w:lang w:val="sr-Latn-RS"/>
        </w:rPr>
        <w:t>I</w:t>
      </w:r>
      <w:r w:rsidR="0076318C" w:rsidRPr="00300465">
        <w:rPr>
          <w:sz w:val="22"/>
          <w:szCs w:val="22"/>
          <w:lang w:val="sr-Cyrl-RS"/>
        </w:rPr>
        <w:t xml:space="preserve"> група</w:t>
      </w:r>
      <w:r w:rsidR="00761AEF" w:rsidRPr="00300465">
        <w:rPr>
          <w:sz w:val="22"/>
          <w:szCs w:val="22"/>
          <w:lang w:val="sr-Cyrl-RS"/>
        </w:rPr>
        <w:t>-</w:t>
      </w:r>
      <w:r w:rsidR="0076318C" w:rsidRPr="00300465">
        <w:rPr>
          <w:sz w:val="22"/>
          <w:szCs w:val="22"/>
          <w:lang w:val="sr-Cyrl-RS"/>
        </w:rPr>
        <w:t xml:space="preserve">Одлучно зреле за сечу на </w:t>
      </w:r>
      <w:r w:rsidR="00C03607">
        <w:rPr>
          <w:sz w:val="22"/>
          <w:szCs w:val="22"/>
          <w:lang w:val="sr-Cyrl-RS"/>
        </w:rPr>
        <w:t>5</w:t>
      </w:r>
      <w:r w:rsidR="0033198C">
        <w:rPr>
          <w:sz w:val="22"/>
          <w:szCs w:val="22"/>
          <w:lang w:val="sr-Cyrl-RS"/>
        </w:rPr>
        <w:t>,</w:t>
      </w:r>
      <w:r w:rsidR="00C03607">
        <w:rPr>
          <w:sz w:val="22"/>
          <w:szCs w:val="22"/>
          <w:lang w:val="sr-Cyrl-RS"/>
        </w:rPr>
        <w:t>53</w:t>
      </w:r>
      <w:r w:rsidR="005F692D" w:rsidRPr="00300465">
        <w:rPr>
          <w:sz w:val="22"/>
          <w:szCs w:val="22"/>
          <w:lang w:val="sr-Latn-RS"/>
        </w:rPr>
        <w:t>ha</w:t>
      </w:r>
      <w:r w:rsidR="0076318C" w:rsidRPr="00300465">
        <w:rPr>
          <w:sz w:val="22"/>
          <w:szCs w:val="22"/>
          <w:lang w:val="sr-Cyrl-RS"/>
        </w:rPr>
        <w:t xml:space="preserve"> у Г</w:t>
      </w:r>
      <w:r w:rsidR="00FB6FED" w:rsidRPr="00300465">
        <w:rPr>
          <w:sz w:val="22"/>
          <w:szCs w:val="22"/>
          <w:lang w:val="sr-Latn-RS"/>
        </w:rPr>
        <w:t>.</w:t>
      </w:r>
      <w:r w:rsidR="0076318C" w:rsidRPr="00300465">
        <w:rPr>
          <w:sz w:val="22"/>
          <w:szCs w:val="22"/>
          <w:lang w:val="sr-Cyrl-RS"/>
        </w:rPr>
        <w:t>К</w:t>
      </w:r>
      <w:r w:rsidR="00FB6FED" w:rsidRPr="00300465">
        <w:rPr>
          <w:sz w:val="22"/>
          <w:szCs w:val="22"/>
          <w:lang w:val="sr-Latn-RS"/>
        </w:rPr>
        <w:t>.</w:t>
      </w:r>
      <w:r w:rsidR="0076318C" w:rsidRPr="00300465">
        <w:rPr>
          <w:sz w:val="22"/>
          <w:szCs w:val="22"/>
          <w:lang w:val="sr-Cyrl-RS"/>
        </w:rPr>
        <w:t xml:space="preserve"> 10.351.4</w:t>
      </w:r>
      <w:r w:rsidR="00801859">
        <w:rPr>
          <w:sz w:val="22"/>
          <w:szCs w:val="22"/>
          <w:lang w:val="sr-Cyrl-RS"/>
        </w:rPr>
        <w:t>1</w:t>
      </w:r>
      <w:r w:rsidR="0076318C" w:rsidRPr="00300465">
        <w:rPr>
          <w:sz w:val="22"/>
          <w:szCs w:val="22"/>
          <w:lang w:val="sr-Cyrl-RS"/>
        </w:rPr>
        <w:t>1</w:t>
      </w:r>
      <w:r w:rsidRPr="00300465">
        <w:rPr>
          <w:sz w:val="22"/>
          <w:szCs w:val="22"/>
          <w:lang w:val="sr-Latn-RS"/>
        </w:rPr>
        <w:t xml:space="preserve"> </w:t>
      </w:r>
    </w:p>
    <w:p w14:paraId="3ACD91A0" w14:textId="60E94B65" w:rsidR="0076318C" w:rsidRPr="00300465" w:rsidRDefault="00771419" w:rsidP="00955D18">
      <w:pPr>
        <w:numPr>
          <w:ilvl w:val="0"/>
          <w:numId w:val="43"/>
        </w:numPr>
        <w:autoSpaceDE w:val="0"/>
        <w:autoSpaceDN w:val="0"/>
        <w:adjustRightInd w:val="0"/>
        <w:spacing w:after="60"/>
        <w:ind w:left="1077" w:hanging="357"/>
        <w:jc w:val="both"/>
        <w:rPr>
          <w:sz w:val="22"/>
          <w:szCs w:val="22"/>
          <w:lang w:val="sr-Cyrl-RS"/>
        </w:rPr>
      </w:pPr>
      <w:r w:rsidRPr="00300465">
        <w:rPr>
          <w:sz w:val="22"/>
          <w:szCs w:val="22"/>
          <w:lang w:val="sr-Latn-RS"/>
        </w:rPr>
        <w:t>II</w:t>
      </w:r>
      <w:r w:rsidR="0076318C" w:rsidRPr="00300465">
        <w:rPr>
          <w:sz w:val="22"/>
          <w:szCs w:val="22"/>
          <w:lang w:val="sr-Cyrl-RS"/>
        </w:rPr>
        <w:t xml:space="preserve"> група-Састојине зреле за сечу </w:t>
      </w:r>
      <w:r w:rsidR="009959FC">
        <w:rPr>
          <w:sz w:val="22"/>
          <w:szCs w:val="22"/>
          <w:lang w:val="sr-Cyrl-RS"/>
        </w:rPr>
        <w:t xml:space="preserve">нема </w:t>
      </w:r>
      <w:r w:rsidR="0076318C" w:rsidRPr="00300465">
        <w:rPr>
          <w:sz w:val="22"/>
          <w:szCs w:val="22"/>
          <w:lang w:val="sr-Cyrl-RS"/>
        </w:rPr>
        <w:t>у Г</w:t>
      </w:r>
      <w:r w:rsidR="00FB6FED" w:rsidRPr="00300465">
        <w:rPr>
          <w:sz w:val="22"/>
          <w:szCs w:val="22"/>
          <w:lang w:val="sr-Latn-RS"/>
        </w:rPr>
        <w:t>.</w:t>
      </w:r>
      <w:r w:rsidR="0076318C" w:rsidRPr="00300465">
        <w:rPr>
          <w:sz w:val="22"/>
          <w:szCs w:val="22"/>
          <w:lang w:val="sr-Cyrl-RS"/>
        </w:rPr>
        <w:t>К</w:t>
      </w:r>
      <w:r w:rsidR="00FB6FED" w:rsidRPr="00300465">
        <w:rPr>
          <w:sz w:val="22"/>
          <w:szCs w:val="22"/>
          <w:lang w:val="sr-Latn-RS"/>
        </w:rPr>
        <w:t>.</w:t>
      </w:r>
      <w:r w:rsidR="0076318C" w:rsidRPr="00300465">
        <w:rPr>
          <w:sz w:val="22"/>
          <w:szCs w:val="22"/>
          <w:lang w:val="sr-Cyrl-RS"/>
        </w:rPr>
        <w:t xml:space="preserve"> 10.351.4</w:t>
      </w:r>
      <w:r w:rsidR="00801859">
        <w:rPr>
          <w:sz w:val="22"/>
          <w:szCs w:val="22"/>
          <w:lang w:val="sr-Cyrl-RS"/>
        </w:rPr>
        <w:t>1</w:t>
      </w:r>
      <w:r w:rsidR="0076318C" w:rsidRPr="00300465">
        <w:rPr>
          <w:sz w:val="22"/>
          <w:szCs w:val="22"/>
          <w:lang w:val="sr-Cyrl-RS"/>
        </w:rPr>
        <w:t>1</w:t>
      </w:r>
      <w:r w:rsidRPr="00300465">
        <w:rPr>
          <w:sz w:val="22"/>
          <w:szCs w:val="22"/>
          <w:lang w:val="sr-Cyrl-RS"/>
        </w:rPr>
        <w:t xml:space="preserve"> </w:t>
      </w:r>
    </w:p>
    <w:p w14:paraId="7B58853B" w14:textId="45229FA8" w:rsidR="0076318C" w:rsidRPr="00300465" w:rsidRDefault="00771419" w:rsidP="00955D18">
      <w:pPr>
        <w:numPr>
          <w:ilvl w:val="0"/>
          <w:numId w:val="43"/>
        </w:numPr>
        <w:autoSpaceDE w:val="0"/>
        <w:autoSpaceDN w:val="0"/>
        <w:adjustRightInd w:val="0"/>
        <w:spacing w:after="60"/>
        <w:ind w:left="1077" w:hanging="357"/>
        <w:jc w:val="both"/>
        <w:rPr>
          <w:sz w:val="22"/>
          <w:szCs w:val="22"/>
          <w:lang w:val="sr-Cyrl-RS"/>
        </w:rPr>
      </w:pPr>
      <w:r w:rsidRPr="00300465">
        <w:rPr>
          <w:sz w:val="22"/>
          <w:szCs w:val="22"/>
          <w:lang w:val="sr-Latn-RS"/>
        </w:rPr>
        <w:t>III</w:t>
      </w:r>
      <w:r w:rsidR="0076318C" w:rsidRPr="00300465">
        <w:rPr>
          <w:sz w:val="22"/>
          <w:szCs w:val="22"/>
          <w:lang w:val="sr-Cyrl-RS"/>
        </w:rPr>
        <w:t xml:space="preserve"> група-Састојине на граници зрелости за сечу на </w:t>
      </w:r>
      <w:r w:rsidR="009959FC">
        <w:rPr>
          <w:sz w:val="22"/>
          <w:szCs w:val="22"/>
          <w:lang w:val="sr-Cyrl-RS"/>
        </w:rPr>
        <w:t>166</w:t>
      </w:r>
      <w:r w:rsidR="0033198C">
        <w:rPr>
          <w:sz w:val="22"/>
          <w:szCs w:val="22"/>
          <w:lang w:val="sr-Cyrl-RS"/>
        </w:rPr>
        <w:t>,</w:t>
      </w:r>
      <w:r w:rsidR="009959FC">
        <w:rPr>
          <w:sz w:val="22"/>
          <w:szCs w:val="22"/>
          <w:lang w:val="sr-Cyrl-RS"/>
        </w:rPr>
        <w:t>69</w:t>
      </w:r>
      <w:r w:rsidR="00C824D0" w:rsidRPr="00300465">
        <w:rPr>
          <w:sz w:val="22"/>
          <w:szCs w:val="22"/>
          <w:lang w:val="sr-Latn-RS"/>
        </w:rPr>
        <w:t>ha</w:t>
      </w:r>
      <w:r w:rsidR="0076318C" w:rsidRPr="00300465">
        <w:rPr>
          <w:sz w:val="22"/>
          <w:szCs w:val="22"/>
          <w:lang w:val="sr-Cyrl-RS"/>
        </w:rPr>
        <w:t xml:space="preserve"> у Г</w:t>
      </w:r>
      <w:r w:rsidR="00FB6FED" w:rsidRPr="00300465">
        <w:rPr>
          <w:sz w:val="22"/>
          <w:szCs w:val="22"/>
          <w:lang w:val="sr-Latn-RS"/>
        </w:rPr>
        <w:t>.</w:t>
      </w:r>
      <w:r w:rsidR="0076318C" w:rsidRPr="00300465">
        <w:rPr>
          <w:sz w:val="22"/>
          <w:szCs w:val="22"/>
          <w:lang w:val="sr-Cyrl-RS"/>
        </w:rPr>
        <w:t>К</w:t>
      </w:r>
      <w:r w:rsidR="00FB6FED" w:rsidRPr="00300465">
        <w:rPr>
          <w:sz w:val="22"/>
          <w:szCs w:val="22"/>
          <w:lang w:val="sr-Latn-RS"/>
        </w:rPr>
        <w:t>.</w:t>
      </w:r>
      <w:r w:rsidR="0076318C" w:rsidRPr="00300465">
        <w:rPr>
          <w:sz w:val="22"/>
          <w:szCs w:val="22"/>
          <w:lang w:val="sr-Cyrl-RS"/>
        </w:rPr>
        <w:t xml:space="preserve"> 10.351.4</w:t>
      </w:r>
      <w:r w:rsidR="00801859">
        <w:rPr>
          <w:sz w:val="22"/>
          <w:szCs w:val="22"/>
          <w:lang w:val="sr-Cyrl-RS"/>
        </w:rPr>
        <w:t>1</w:t>
      </w:r>
      <w:r w:rsidR="0076318C" w:rsidRPr="00300465">
        <w:rPr>
          <w:sz w:val="22"/>
          <w:szCs w:val="22"/>
          <w:lang w:val="sr-Cyrl-RS"/>
        </w:rPr>
        <w:t>1</w:t>
      </w:r>
    </w:p>
    <w:p w14:paraId="0DFC2E09" w14:textId="77777777" w:rsidR="00626224" w:rsidRPr="00300465" w:rsidRDefault="00626224" w:rsidP="00955D18">
      <w:pPr>
        <w:pStyle w:val="BodyTextIndent"/>
        <w:spacing w:after="60"/>
        <w:rPr>
          <w:bCs/>
          <w:spacing w:val="0"/>
          <w:szCs w:val="22"/>
          <w:lang w:val="sr-Cyrl-RS"/>
        </w:rPr>
      </w:pPr>
      <w:r w:rsidRPr="00300465">
        <w:rPr>
          <w:bCs/>
          <w:spacing w:val="0"/>
          <w:szCs w:val="22"/>
          <w:lang w:val="sr-Cyrl-RS"/>
        </w:rPr>
        <w:t>Приликом израде плана коришћења шума за једнодобне шуме принос је калкулисан применом метода умерено састојинског газдовања. Одређује се за сваку састојину понаособ, а у зависности од врсте сече, просечне запремине по хектару, запреминског прираста, распореда запремине по дебљинским степенима, здравственог стања, циљева газдовања, потреба самих састојина и др.</w:t>
      </w:r>
    </w:p>
    <w:p w14:paraId="1E7EBDA7" w14:textId="1C2C5A34" w:rsidR="00626224" w:rsidRDefault="00626224" w:rsidP="00955D18">
      <w:pPr>
        <w:pStyle w:val="BodyTextIndent"/>
        <w:spacing w:after="60"/>
        <w:rPr>
          <w:bCs/>
          <w:spacing w:val="0"/>
          <w:szCs w:val="22"/>
          <w:lang w:val="sr-Cyrl-RS"/>
        </w:rPr>
      </w:pPr>
    </w:p>
    <w:p w14:paraId="6C8D3C6E" w14:textId="77777777" w:rsidR="009933E0" w:rsidRPr="00300465" w:rsidRDefault="009933E0" w:rsidP="00955D18">
      <w:pPr>
        <w:pStyle w:val="BodyTextIndent"/>
        <w:spacing w:after="60"/>
        <w:rPr>
          <w:bCs/>
          <w:spacing w:val="0"/>
          <w:szCs w:val="22"/>
          <w:lang w:val="sr-Cyrl-RS"/>
        </w:rPr>
      </w:pPr>
    </w:p>
    <w:p w14:paraId="7F3E73D9" w14:textId="4664BBDE" w:rsidR="00626224" w:rsidRPr="00626224" w:rsidRDefault="00626224" w:rsidP="00955D18">
      <w:pPr>
        <w:spacing w:before="120" w:after="20"/>
        <w:jc w:val="center"/>
        <w:rPr>
          <w:bCs/>
          <w:sz w:val="22"/>
          <w:lang w:val="sr-Cyrl-RS"/>
        </w:rPr>
      </w:pPr>
      <w:bookmarkStart w:id="452" w:name="_Hlk21422783"/>
      <w:r w:rsidRPr="00F11BC3">
        <w:rPr>
          <w:b/>
          <w:i/>
          <w:sz w:val="20"/>
          <w:lang w:val="sr-Cyrl-RS"/>
        </w:rPr>
        <w:lastRenderedPageBreak/>
        <w:t>Табела 3</w:t>
      </w:r>
      <w:r w:rsidR="00084A2E">
        <w:rPr>
          <w:b/>
          <w:i/>
          <w:sz w:val="20"/>
          <w:lang w:val="sr-Cyrl-RS"/>
        </w:rPr>
        <w:t>4</w:t>
      </w:r>
      <w:r w:rsidRPr="00F11BC3">
        <w:rPr>
          <w:b/>
          <w:i/>
          <w:sz w:val="20"/>
          <w:lang w:val="sr-Cyrl-RS"/>
        </w:rPr>
        <w:t>:</w:t>
      </w:r>
      <w:r w:rsidRPr="00626224">
        <w:rPr>
          <w:bCs/>
          <w:i/>
          <w:sz w:val="20"/>
          <w:lang w:val="sr-Cyrl-RS"/>
        </w:rPr>
        <w:t xml:space="preserve"> Привремени план коришћења</w:t>
      </w:r>
      <w:bookmarkEnd w:id="452"/>
    </w:p>
    <w:tbl>
      <w:tblPr>
        <w:tblW w:w="8944" w:type="dxa"/>
        <w:jc w:val="center"/>
        <w:tblLook w:val="04A0" w:firstRow="1" w:lastRow="0" w:firstColumn="1" w:lastColumn="0" w:noHBand="0" w:noVBand="1"/>
      </w:tblPr>
      <w:tblGrid>
        <w:gridCol w:w="941"/>
        <w:gridCol w:w="807"/>
        <w:gridCol w:w="1001"/>
        <w:gridCol w:w="642"/>
        <w:gridCol w:w="941"/>
        <w:gridCol w:w="590"/>
        <w:gridCol w:w="1001"/>
        <w:gridCol w:w="794"/>
        <w:gridCol w:w="941"/>
        <w:gridCol w:w="656"/>
        <w:gridCol w:w="1001"/>
        <w:gridCol w:w="693"/>
      </w:tblGrid>
      <w:tr w:rsidR="00C03607" w:rsidRPr="00C03607" w14:paraId="4EF59ED0" w14:textId="77777777" w:rsidTr="00C03607">
        <w:trPr>
          <w:trHeight w:val="269"/>
          <w:jc w:val="center"/>
        </w:trPr>
        <w:tc>
          <w:tcPr>
            <w:tcW w:w="2980" w:type="dxa"/>
            <w:gridSpan w:val="4"/>
            <w:tcBorders>
              <w:top w:val="double" w:sz="6" w:space="0" w:color="auto"/>
              <w:left w:val="double" w:sz="6" w:space="0" w:color="auto"/>
              <w:bottom w:val="single" w:sz="4" w:space="0" w:color="auto"/>
              <w:right w:val="double" w:sz="6" w:space="0" w:color="000000"/>
            </w:tcBorders>
            <w:shd w:val="clear" w:color="auto" w:fill="auto"/>
            <w:noWrap/>
            <w:vAlign w:val="bottom"/>
            <w:hideMark/>
          </w:tcPr>
          <w:p w14:paraId="7463200E" w14:textId="77777777" w:rsidR="00C03607" w:rsidRPr="00C03607" w:rsidRDefault="00C03607" w:rsidP="00C03607">
            <w:pPr>
              <w:suppressAutoHyphens w:val="0"/>
              <w:jc w:val="center"/>
              <w:rPr>
                <w:b/>
                <w:bCs/>
                <w:sz w:val="16"/>
                <w:szCs w:val="16"/>
                <w:lang w:eastAsia="en-US"/>
              </w:rPr>
            </w:pPr>
            <w:r w:rsidRPr="00C03607">
              <w:rPr>
                <w:b/>
                <w:bCs/>
                <w:sz w:val="16"/>
                <w:szCs w:val="16"/>
                <w:lang w:eastAsia="en-US"/>
              </w:rPr>
              <w:t>Одлучно зреле за сечу</w:t>
            </w:r>
          </w:p>
        </w:tc>
        <w:tc>
          <w:tcPr>
            <w:tcW w:w="3016" w:type="dxa"/>
            <w:gridSpan w:val="4"/>
            <w:tcBorders>
              <w:top w:val="double" w:sz="6" w:space="0" w:color="auto"/>
              <w:left w:val="nil"/>
              <w:bottom w:val="single" w:sz="4" w:space="0" w:color="auto"/>
              <w:right w:val="single" w:sz="4" w:space="0" w:color="auto"/>
            </w:tcBorders>
            <w:shd w:val="clear" w:color="auto" w:fill="auto"/>
            <w:noWrap/>
            <w:vAlign w:val="bottom"/>
            <w:hideMark/>
          </w:tcPr>
          <w:p w14:paraId="19D1B326" w14:textId="77777777" w:rsidR="00C03607" w:rsidRPr="00C03607" w:rsidRDefault="00C03607" w:rsidP="00C03607">
            <w:pPr>
              <w:suppressAutoHyphens w:val="0"/>
              <w:jc w:val="center"/>
              <w:rPr>
                <w:b/>
                <w:bCs/>
                <w:sz w:val="16"/>
                <w:szCs w:val="16"/>
                <w:lang w:eastAsia="en-US"/>
              </w:rPr>
            </w:pPr>
            <w:r w:rsidRPr="00C03607">
              <w:rPr>
                <w:b/>
                <w:bCs/>
                <w:sz w:val="16"/>
                <w:szCs w:val="16"/>
                <w:lang w:eastAsia="en-US"/>
              </w:rPr>
              <w:t>Зреле за сечу</w:t>
            </w:r>
          </w:p>
        </w:tc>
        <w:tc>
          <w:tcPr>
            <w:tcW w:w="2948" w:type="dxa"/>
            <w:gridSpan w:val="4"/>
            <w:tcBorders>
              <w:top w:val="double" w:sz="6" w:space="0" w:color="auto"/>
              <w:left w:val="double" w:sz="6" w:space="0" w:color="auto"/>
              <w:bottom w:val="single" w:sz="4" w:space="0" w:color="auto"/>
              <w:right w:val="double" w:sz="6" w:space="0" w:color="000000"/>
            </w:tcBorders>
            <w:shd w:val="clear" w:color="auto" w:fill="auto"/>
            <w:noWrap/>
            <w:vAlign w:val="bottom"/>
            <w:hideMark/>
          </w:tcPr>
          <w:p w14:paraId="1CD2683D" w14:textId="77777777" w:rsidR="00C03607" w:rsidRPr="00C03607" w:rsidRDefault="00C03607" w:rsidP="00C03607">
            <w:pPr>
              <w:suppressAutoHyphens w:val="0"/>
              <w:jc w:val="center"/>
              <w:rPr>
                <w:b/>
                <w:bCs/>
                <w:sz w:val="16"/>
                <w:szCs w:val="16"/>
                <w:lang w:eastAsia="en-US"/>
              </w:rPr>
            </w:pPr>
            <w:r w:rsidRPr="00C03607">
              <w:rPr>
                <w:b/>
                <w:bCs/>
                <w:sz w:val="16"/>
                <w:szCs w:val="16"/>
                <w:lang w:eastAsia="en-US"/>
              </w:rPr>
              <w:t>На граници сечиве зрелости</w:t>
            </w:r>
          </w:p>
        </w:tc>
      </w:tr>
      <w:tr w:rsidR="00C03607" w:rsidRPr="00C03607" w14:paraId="2F0CF6B7" w14:textId="77777777" w:rsidTr="00C03607">
        <w:trPr>
          <w:trHeight w:val="254"/>
          <w:jc w:val="center"/>
        </w:trPr>
        <w:tc>
          <w:tcPr>
            <w:tcW w:w="2980" w:type="dxa"/>
            <w:gridSpan w:val="4"/>
            <w:tcBorders>
              <w:top w:val="single" w:sz="4" w:space="0" w:color="auto"/>
              <w:left w:val="double" w:sz="6" w:space="0" w:color="auto"/>
              <w:bottom w:val="single" w:sz="4" w:space="0" w:color="auto"/>
              <w:right w:val="double" w:sz="6" w:space="0" w:color="000000"/>
            </w:tcBorders>
            <w:shd w:val="clear" w:color="auto" w:fill="auto"/>
            <w:noWrap/>
            <w:vAlign w:val="bottom"/>
            <w:hideMark/>
          </w:tcPr>
          <w:p w14:paraId="3FDA634F" w14:textId="77777777" w:rsidR="00C03607" w:rsidRPr="00C03607" w:rsidRDefault="00C03607" w:rsidP="00C03607">
            <w:pPr>
              <w:suppressAutoHyphens w:val="0"/>
              <w:jc w:val="center"/>
              <w:rPr>
                <w:b/>
                <w:bCs/>
                <w:sz w:val="16"/>
                <w:szCs w:val="16"/>
                <w:lang w:eastAsia="en-US"/>
              </w:rPr>
            </w:pPr>
            <w:r w:rsidRPr="00C03607">
              <w:rPr>
                <w:b/>
                <w:bCs/>
                <w:sz w:val="16"/>
                <w:szCs w:val="16"/>
                <w:lang w:eastAsia="en-US"/>
              </w:rPr>
              <w:t>111-120 год.</w:t>
            </w:r>
          </w:p>
        </w:tc>
        <w:tc>
          <w:tcPr>
            <w:tcW w:w="3016" w:type="dxa"/>
            <w:gridSpan w:val="4"/>
            <w:tcBorders>
              <w:top w:val="single" w:sz="4" w:space="0" w:color="auto"/>
              <w:left w:val="nil"/>
              <w:bottom w:val="single" w:sz="4" w:space="0" w:color="auto"/>
              <w:right w:val="single" w:sz="4" w:space="0" w:color="auto"/>
            </w:tcBorders>
            <w:shd w:val="clear" w:color="auto" w:fill="auto"/>
            <w:noWrap/>
            <w:vAlign w:val="bottom"/>
            <w:hideMark/>
          </w:tcPr>
          <w:p w14:paraId="3820AE0F" w14:textId="77777777" w:rsidR="00C03607" w:rsidRPr="00C03607" w:rsidRDefault="00C03607" w:rsidP="00C03607">
            <w:pPr>
              <w:suppressAutoHyphens w:val="0"/>
              <w:jc w:val="center"/>
              <w:rPr>
                <w:b/>
                <w:bCs/>
                <w:sz w:val="16"/>
                <w:szCs w:val="16"/>
                <w:lang w:eastAsia="en-US"/>
              </w:rPr>
            </w:pPr>
            <w:r w:rsidRPr="00C03607">
              <w:rPr>
                <w:b/>
                <w:bCs/>
                <w:sz w:val="16"/>
                <w:szCs w:val="16"/>
                <w:lang w:eastAsia="en-US"/>
              </w:rPr>
              <w:t>101-110 год.</w:t>
            </w:r>
          </w:p>
        </w:tc>
        <w:tc>
          <w:tcPr>
            <w:tcW w:w="2948" w:type="dxa"/>
            <w:gridSpan w:val="4"/>
            <w:tcBorders>
              <w:top w:val="single" w:sz="4" w:space="0" w:color="auto"/>
              <w:left w:val="double" w:sz="6" w:space="0" w:color="auto"/>
              <w:bottom w:val="single" w:sz="4" w:space="0" w:color="auto"/>
              <w:right w:val="double" w:sz="6" w:space="0" w:color="000000"/>
            </w:tcBorders>
            <w:shd w:val="clear" w:color="auto" w:fill="auto"/>
            <w:noWrap/>
            <w:vAlign w:val="bottom"/>
            <w:hideMark/>
          </w:tcPr>
          <w:p w14:paraId="58C23F8D" w14:textId="77777777" w:rsidR="00C03607" w:rsidRPr="00C03607" w:rsidRDefault="00C03607" w:rsidP="00C03607">
            <w:pPr>
              <w:suppressAutoHyphens w:val="0"/>
              <w:jc w:val="center"/>
              <w:rPr>
                <w:b/>
                <w:bCs/>
                <w:sz w:val="16"/>
                <w:szCs w:val="16"/>
                <w:lang w:eastAsia="en-US"/>
              </w:rPr>
            </w:pPr>
            <w:r w:rsidRPr="00C03607">
              <w:rPr>
                <w:b/>
                <w:bCs/>
                <w:sz w:val="16"/>
                <w:szCs w:val="16"/>
                <w:lang w:eastAsia="en-US"/>
              </w:rPr>
              <w:t>90-100 год.</w:t>
            </w:r>
          </w:p>
        </w:tc>
      </w:tr>
      <w:tr w:rsidR="00C03607" w:rsidRPr="00C03607" w14:paraId="2950243A" w14:textId="77777777" w:rsidTr="00C03607">
        <w:trPr>
          <w:trHeight w:val="419"/>
          <w:jc w:val="center"/>
        </w:trPr>
        <w:tc>
          <w:tcPr>
            <w:tcW w:w="791" w:type="dxa"/>
            <w:tcBorders>
              <w:top w:val="nil"/>
              <w:left w:val="double" w:sz="6" w:space="0" w:color="auto"/>
              <w:bottom w:val="single" w:sz="4" w:space="0" w:color="auto"/>
              <w:right w:val="single" w:sz="4" w:space="0" w:color="auto"/>
            </w:tcBorders>
            <w:shd w:val="clear" w:color="auto" w:fill="auto"/>
            <w:vAlign w:val="center"/>
            <w:hideMark/>
          </w:tcPr>
          <w:p w14:paraId="1F6192F0" w14:textId="77777777" w:rsidR="00C03607" w:rsidRPr="00C03607" w:rsidRDefault="00C03607" w:rsidP="00C03607">
            <w:pPr>
              <w:suppressAutoHyphens w:val="0"/>
              <w:jc w:val="center"/>
              <w:rPr>
                <w:b/>
                <w:bCs/>
                <w:color w:val="000000"/>
                <w:sz w:val="16"/>
                <w:szCs w:val="16"/>
                <w:lang w:eastAsia="en-US"/>
              </w:rPr>
            </w:pPr>
            <w:r w:rsidRPr="00C03607">
              <w:rPr>
                <w:b/>
                <w:bCs/>
                <w:color w:val="000000"/>
                <w:sz w:val="16"/>
                <w:szCs w:val="16"/>
                <w:lang w:eastAsia="en-US"/>
              </w:rPr>
              <w:t>Од/од.</w:t>
            </w:r>
          </w:p>
        </w:tc>
        <w:tc>
          <w:tcPr>
            <w:tcW w:w="807" w:type="dxa"/>
            <w:tcBorders>
              <w:top w:val="nil"/>
              <w:left w:val="nil"/>
              <w:bottom w:val="single" w:sz="4" w:space="0" w:color="auto"/>
              <w:right w:val="single" w:sz="4" w:space="0" w:color="auto"/>
            </w:tcBorders>
            <w:shd w:val="clear" w:color="auto" w:fill="auto"/>
            <w:vAlign w:val="center"/>
            <w:hideMark/>
          </w:tcPr>
          <w:p w14:paraId="7D4ECD76" w14:textId="223FBFFD" w:rsidR="00C03607" w:rsidRPr="00C03607" w:rsidRDefault="00C03607" w:rsidP="00C03607">
            <w:pPr>
              <w:suppressAutoHyphens w:val="0"/>
              <w:jc w:val="center"/>
              <w:rPr>
                <w:b/>
                <w:bCs/>
                <w:color w:val="000000"/>
                <w:sz w:val="16"/>
                <w:szCs w:val="16"/>
                <w:lang w:eastAsia="en-US"/>
              </w:rPr>
            </w:pPr>
            <w:r w:rsidRPr="00C03607">
              <w:rPr>
                <w:b/>
                <w:bCs/>
                <w:color w:val="000000"/>
                <w:sz w:val="16"/>
                <w:szCs w:val="16"/>
                <w:lang w:eastAsia="en-US"/>
              </w:rPr>
              <w:t>P(</w:t>
            </w:r>
            <w:r>
              <w:rPr>
                <w:b/>
                <w:bCs/>
                <w:color w:val="000000"/>
                <w:sz w:val="16"/>
                <w:szCs w:val="16"/>
                <w:lang w:val="sr-Latn-RS" w:eastAsia="en-US"/>
              </w:rPr>
              <w:t>h</w:t>
            </w:r>
            <w:r w:rsidRPr="00C03607">
              <w:rPr>
                <w:b/>
                <w:bCs/>
                <w:color w:val="000000"/>
                <w:sz w:val="16"/>
                <w:szCs w:val="16"/>
                <w:lang w:eastAsia="en-US"/>
              </w:rPr>
              <w:t>а)</w:t>
            </w:r>
          </w:p>
        </w:tc>
        <w:tc>
          <w:tcPr>
            <w:tcW w:w="841" w:type="dxa"/>
            <w:tcBorders>
              <w:top w:val="nil"/>
              <w:left w:val="nil"/>
              <w:bottom w:val="single" w:sz="4" w:space="0" w:color="auto"/>
              <w:right w:val="single" w:sz="4" w:space="0" w:color="auto"/>
            </w:tcBorders>
            <w:shd w:val="clear" w:color="auto" w:fill="auto"/>
            <w:vAlign w:val="center"/>
            <w:hideMark/>
          </w:tcPr>
          <w:p w14:paraId="532D249F" w14:textId="77777777" w:rsidR="00C03607" w:rsidRPr="00C03607" w:rsidRDefault="00C03607" w:rsidP="00C03607">
            <w:pPr>
              <w:suppressAutoHyphens w:val="0"/>
              <w:jc w:val="center"/>
              <w:rPr>
                <w:b/>
                <w:bCs/>
                <w:color w:val="000000"/>
                <w:sz w:val="16"/>
                <w:szCs w:val="16"/>
                <w:lang w:eastAsia="en-US"/>
              </w:rPr>
            </w:pPr>
            <w:r w:rsidRPr="00C03607">
              <w:rPr>
                <w:b/>
                <w:bCs/>
                <w:color w:val="000000"/>
                <w:sz w:val="16"/>
                <w:szCs w:val="16"/>
                <w:lang w:eastAsia="en-US"/>
              </w:rPr>
              <w:t>подмладак</w:t>
            </w:r>
          </w:p>
        </w:tc>
        <w:tc>
          <w:tcPr>
            <w:tcW w:w="539" w:type="dxa"/>
            <w:tcBorders>
              <w:top w:val="nil"/>
              <w:left w:val="nil"/>
              <w:bottom w:val="single" w:sz="4" w:space="0" w:color="auto"/>
              <w:right w:val="double" w:sz="6" w:space="0" w:color="auto"/>
            </w:tcBorders>
            <w:shd w:val="clear" w:color="auto" w:fill="auto"/>
            <w:vAlign w:val="center"/>
            <w:hideMark/>
          </w:tcPr>
          <w:p w14:paraId="05E2D23D" w14:textId="77777777" w:rsidR="00C03607" w:rsidRPr="00C03607" w:rsidRDefault="00C03607" w:rsidP="00C03607">
            <w:pPr>
              <w:suppressAutoHyphens w:val="0"/>
              <w:jc w:val="center"/>
              <w:rPr>
                <w:b/>
                <w:bCs/>
                <w:color w:val="000000"/>
                <w:sz w:val="16"/>
                <w:szCs w:val="16"/>
                <w:lang w:eastAsia="en-US"/>
              </w:rPr>
            </w:pPr>
            <w:r w:rsidRPr="00C03607">
              <w:rPr>
                <w:b/>
                <w:bCs/>
                <w:color w:val="000000"/>
                <w:sz w:val="16"/>
                <w:szCs w:val="16"/>
                <w:lang w:eastAsia="en-US"/>
              </w:rPr>
              <w:t>склоп</w:t>
            </w:r>
          </w:p>
        </w:tc>
        <w:tc>
          <w:tcPr>
            <w:tcW w:w="791" w:type="dxa"/>
            <w:tcBorders>
              <w:top w:val="nil"/>
              <w:left w:val="nil"/>
              <w:bottom w:val="single" w:sz="4" w:space="0" w:color="auto"/>
              <w:right w:val="single" w:sz="4" w:space="0" w:color="auto"/>
            </w:tcBorders>
            <w:shd w:val="clear" w:color="auto" w:fill="auto"/>
            <w:vAlign w:val="center"/>
            <w:hideMark/>
          </w:tcPr>
          <w:p w14:paraId="69A825E8" w14:textId="77777777" w:rsidR="00C03607" w:rsidRPr="00C03607" w:rsidRDefault="00C03607" w:rsidP="00C03607">
            <w:pPr>
              <w:suppressAutoHyphens w:val="0"/>
              <w:jc w:val="center"/>
              <w:rPr>
                <w:b/>
                <w:bCs/>
                <w:color w:val="000000"/>
                <w:sz w:val="16"/>
                <w:szCs w:val="16"/>
                <w:lang w:eastAsia="en-US"/>
              </w:rPr>
            </w:pPr>
            <w:r w:rsidRPr="00C03607">
              <w:rPr>
                <w:b/>
                <w:bCs/>
                <w:color w:val="000000"/>
                <w:sz w:val="16"/>
                <w:szCs w:val="16"/>
                <w:lang w:eastAsia="en-US"/>
              </w:rPr>
              <w:t>Од/од.</w:t>
            </w:r>
          </w:p>
        </w:tc>
        <w:tc>
          <w:tcPr>
            <w:tcW w:w="588" w:type="dxa"/>
            <w:tcBorders>
              <w:top w:val="nil"/>
              <w:left w:val="nil"/>
              <w:bottom w:val="single" w:sz="4" w:space="0" w:color="auto"/>
              <w:right w:val="single" w:sz="4" w:space="0" w:color="auto"/>
            </w:tcBorders>
            <w:shd w:val="clear" w:color="auto" w:fill="auto"/>
            <w:vAlign w:val="center"/>
            <w:hideMark/>
          </w:tcPr>
          <w:p w14:paraId="72C31483" w14:textId="7491F67F" w:rsidR="00C03607" w:rsidRPr="00C03607" w:rsidRDefault="00C03607" w:rsidP="00C03607">
            <w:pPr>
              <w:suppressAutoHyphens w:val="0"/>
              <w:jc w:val="center"/>
              <w:rPr>
                <w:b/>
                <w:bCs/>
                <w:color w:val="000000"/>
                <w:sz w:val="16"/>
                <w:szCs w:val="16"/>
                <w:lang w:eastAsia="en-US"/>
              </w:rPr>
            </w:pPr>
            <w:r w:rsidRPr="00C03607">
              <w:rPr>
                <w:b/>
                <w:bCs/>
                <w:color w:val="000000"/>
                <w:sz w:val="16"/>
                <w:szCs w:val="16"/>
                <w:lang w:eastAsia="en-US"/>
              </w:rPr>
              <w:t>P(</w:t>
            </w:r>
            <w:r>
              <w:rPr>
                <w:b/>
                <w:bCs/>
                <w:color w:val="000000"/>
                <w:sz w:val="16"/>
                <w:szCs w:val="16"/>
                <w:lang w:eastAsia="en-US"/>
              </w:rPr>
              <w:t>h</w:t>
            </w:r>
            <w:r w:rsidRPr="00C03607">
              <w:rPr>
                <w:b/>
                <w:bCs/>
                <w:color w:val="000000"/>
                <w:sz w:val="16"/>
                <w:szCs w:val="16"/>
                <w:lang w:eastAsia="en-US"/>
              </w:rPr>
              <w:t>а)</w:t>
            </w:r>
          </w:p>
        </w:tc>
        <w:tc>
          <w:tcPr>
            <w:tcW w:w="841" w:type="dxa"/>
            <w:tcBorders>
              <w:top w:val="nil"/>
              <w:left w:val="nil"/>
              <w:bottom w:val="single" w:sz="4" w:space="0" w:color="auto"/>
              <w:right w:val="single" w:sz="4" w:space="0" w:color="auto"/>
            </w:tcBorders>
            <w:shd w:val="clear" w:color="auto" w:fill="auto"/>
            <w:vAlign w:val="center"/>
            <w:hideMark/>
          </w:tcPr>
          <w:p w14:paraId="40F6E09F" w14:textId="77777777" w:rsidR="00C03607" w:rsidRPr="00C03607" w:rsidRDefault="00C03607" w:rsidP="00C03607">
            <w:pPr>
              <w:suppressAutoHyphens w:val="0"/>
              <w:jc w:val="center"/>
              <w:rPr>
                <w:b/>
                <w:bCs/>
                <w:color w:val="000000"/>
                <w:sz w:val="16"/>
                <w:szCs w:val="16"/>
                <w:lang w:eastAsia="en-US"/>
              </w:rPr>
            </w:pPr>
            <w:r w:rsidRPr="00C03607">
              <w:rPr>
                <w:b/>
                <w:bCs/>
                <w:color w:val="000000"/>
                <w:sz w:val="16"/>
                <w:szCs w:val="16"/>
                <w:lang w:eastAsia="en-US"/>
              </w:rPr>
              <w:t>подмладак</w:t>
            </w:r>
          </w:p>
        </w:tc>
        <w:tc>
          <w:tcPr>
            <w:tcW w:w="794" w:type="dxa"/>
            <w:tcBorders>
              <w:top w:val="nil"/>
              <w:left w:val="nil"/>
              <w:bottom w:val="single" w:sz="4" w:space="0" w:color="auto"/>
              <w:right w:val="nil"/>
            </w:tcBorders>
            <w:shd w:val="clear" w:color="auto" w:fill="auto"/>
            <w:vAlign w:val="center"/>
            <w:hideMark/>
          </w:tcPr>
          <w:p w14:paraId="5A14177D" w14:textId="77777777" w:rsidR="00C03607" w:rsidRPr="00C03607" w:rsidRDefault="00C03607" w:rsidP="00C03607">
            <w:pPr>
              <w:suppressAutoHyphens w:val="0"/>
              <w:jc w:val="center"/>
              <w:rPr>
                <w:b/>
                <w:bCs/>
                <w:color w:val="000000"/>
                <w:sz w:val="16"/>
                <w:szCs w:val="16"/>
                <w:lang w:eastAsia="en-US"/>
              </w:rPr>
            </w:pPr>
            <w:r w:rsidRPr="00C03607">
              <w:rPr>
                <w:b/>
                <w:bCs/>
                <w:color w:val="000000"/>
                <w:sz w:val="16"/>
                <w:szCs w:val="16"/>
                <w:lang w:eastAsia="en-US"/>
              </w:rPr>
              <w:t>склоп</w:t>
            </w:r>
          </w:p>
        </w:tc>
        <w:tc>
          <w:tcPr>
            <w:tcW w:w="807" w:type="dxa"/>
            <w:tcBorders>
              <w:top w:val="nil"/>
              <w:left w:val="double" w:sz="6" w:space="0" w:color="auto"/>
              <w:bottom w:val="single" w:sz="4" w:space="0" w:color="auto"/>
              <w:right w:val="single" w:sz="4" w:space="0" w:color="auto"/>
            </w:tcBorders>
            <w:shd w:val="clear" w:color="auto" w:fill="auto"/>
            <w:vAlign w:val="center"/>
            <w:hideMark/>
          </w:tcPr>
          <w:p w14:paraId="4FD60D8C" w14:textId="77777777" w:rsidR="00C03607" w:rsidRPr="00C03607" w:rsidRDefault="00C03607" w:rsidP="00C03607">
            <w:pPr>
              <w:suppressAutoHyphens w:val="0"/>
              <w:jc w:val="center"/>
              <w:rPr>
                <w:b/>
                <w:bCs/>
                <w:color w:val="000000"/>
                <w:sz w:val="16"/>
                <w:szCs w:val="16"/>
                <w:lang w:eastAsia="en-US"/>
              </w:rPr>
            </w:pPr>
            <w:r w:rsidRPr="00C03607">
              <w:rPr>
                <w:b/>
                <w:bCs/>
                <w:color w:val="000000"/>
                <w:sz w:val="16"/>
                <w:szCs w:val="16"/>
                <w:lang w:eastAsia="en-US"/>
              </w:rPr>
              <w:t>Од/од.</w:t>
            </w:r>
          </w:p>
        </w:tc>
        <w:tc>
          <w:tcPr>
            <w:tcW w:w="605" w:type="dxa"/>
            <w:tcBorders>
              <w:top w:val="nil"/>
              <w:left w:val="nil"/>
              <w:bottom w:val="single" w:sz="4" w:space="0" w:color="auto"/>
              <w:right w:val="single" w:sz="4" w:space="0" w:color="auto"/>
            </w:tcBorders>
            <w:shd w:val="clear" w:color="auto" w:fill="auto"/>
            <w:vAlign w:val="center"/>
            <w:hideMark/>
          </w:tcPr>
          <w:p w14:paraId="61D2865B" w14:textId="0B150586" w:rsidR="00C03607" w:rsidRPr="00C03607" w:rsidRDefault="00C03607" w:rsidP="00C03607">
            <w:pPr>
              <w:suppressAutoHyphens w:val="0"/>
              <w:jc w:val="center"/>
              <w:rPr>
                <w:b/>
                <w:bCs/>
                <w:color w:val="000000"/>
                <w:sz w:val="16"/>
                <w:szCs w:val="16"/>
                <w:lang w:eastAsia="en-US"/>
              </w:rPr>
            </w:pPr>
            <w:r w:rsidRPr="00C03607">
              <w:rPr>
                <w:b/>
                <w:bCs/>
                <w:color w:val="000000"/>
                <w:sz w:val="16"/>
                <w:szCs w:val="16"/>
                <w:lang w:eastAsia="en-US"/>
              </w:rPr>
              <w:t>P(</w:t>
            </w:r>
            <w:r>
              <w:rPr>
                <w:b/>
                <w:bCs/>
                <w:color w:val="000000"/>
                <w:sz w:val="16"/>
                <w:szCs w:val="16"/>
                <w:lang w:eastAsia="en-US"/>
              </w:rPr>
              <w:t>h</w:t>
            </w:r>
            <w:r w:rsidRPr="00C03607">
              <w:rPr>
                <w:b/>
                <w:bCs/>
                <w:color w:val="000000"/>
                <w:sz w:val="16"/>
                <w:szCs w:val="16"/>
                <w:lang w:eastAsia="en-US"/>
              </w:rPr>
              <w:t>а)</w:t>
            </w:r>
          </w:p>
        </w:tc>
        <w:tc>
          <w:tcPr>
            <w:tcW w:w="841" w:type="dxa"/>
            <w:tcBorders>
              <w:top w:val="nil"/>
              <w:left w:val="nil"/>
              <w:bottom w:val="single" w:sz="4" w:space="0" w:color="auto"/>
              <w:right w:val="single" w:sz="4" w:space="0" w:color="auto"/>
            </w:tcBorders>
            <w:shd w:val="clear" w:color="auto" w:fill="auto"/>
            <w:vAlign w:val="center"/>
            <w:hideMark/>
          </w:tcPr>
          <w:p w14:paraId="64792A5F" w14:textId="77777777" w:rsidR="00C03607" w:rsidRPr="00C03607" w:rsidRDefault="00C03607" w:rsidP="00C03607">
            <w:pPr>
              <w:suppressAutoHyphens w:val="0"/>
              <w:jc w:val="center"/>
              <w:rPr>
                <w:b/>
                <w:bCs/>
                <w:color w:val="000000"/>
                <w:sz w:val="16"/>
                <w:szCs w:val="16"/>
                <w:lang w:eastAsia="en-US"/>
              </w:rPr>
            </w:pPr>
            <w:r w:rsidRPr="00C03607">
              <w:rPr>
                <w:b/>
                <w:bCs/>
                <w:color w:val="000000"/>
                <w:sz w:val="16"/>
                <w:szCs w:val="16"/>
                <w:lang w:eastAsia="en-US"/>
              </w:rPr>
              <w:t>подмладак</w:t>
            </w:r>
          </w:p>
        </w:tc>
        <w:tc>
          <w:tcPr>
            <w:tcW w:w="693" w:type="dxa"/>
            <w:tcBorders>
              <w:top w:val="nil"/>
              <w:left w:val="nil"/>
              <w:bottom w:val="single" w:sz="4" w:space="0" w:color="auto"/>
              <w:right w:val="double" w:sz="6" w:space="0" w:color="auto"/>
            </w:tcBorders>
            <w:shd w:val="clear" w:color="auto" w:fill="auto"/>
            <w:vAlign w:val="center"/>
            <w:hideMark/>
          </w:tcPr>
          <w:p w14:paraId="175B6C22" w14:textId="77777777" w:rsidR="00C03607" w:rsidRPr="00C03607" w:rsidRDefault="00C03607" w:rsidP="00C03607">
            <w:pPr>
              <w:suppressAutoHyphens w:val="0"/>
              <w:jc w:val="center"/>
              <w:rPr>
                <w:b/>
                <w:bCs/>
                <w:color w:val="000000"/>
                <w:sz w:val="16"/>
                <w:szCs w:val="16"/>
                <w:lang w:eastAsia="en-US"/>
              </w:rPr>
            </w:pPr>
            <w:r w:rsidRPr="00C03607">
              <w:rPr>
                <w:b/>
                <w:bCs/>
                <w:color w:val="000000"/>
                <w:sz w:val="16"/>
                <w:szCs w:val="16"/>
                <w:lang w:eastAsia="en-US"/>
              </w:rPr>
              <w:t>склоп</w:t>
            </w:r>
          </w:p>
        </w:tc>
      </w:tr>
      <w:tr w:rsidR="00C03607" w:rsidRPr="00C03607" w14:paraId="18ECADD5" w14:textId="77777777" w:rsidTr="00C03607">
        <w:trPr>
          <w:trHeight w:val="254"/>
          <w:jc w:val="center"/>
        </w:trPr>
        <w:tc>
          <w:tcPr>
            <w:tcW w:w="791" w:type="dxa"/>
            <w:tcBorders>
              <w:top w:val="nil"/>
              <w:left w:val="double" w:sz="6" w:space="0" w:color="auto"/>
              <w:bottom w:val="single" w:sz="4" w:space="0" w:color="auto"/>
              <w:right w:val="single" w:sz="4" w:space="0" w:color="auto"/>
            </w:tcBorders>
            <w:shd w:val="clear" w:color="000000" w:fill="FF0000"/>
            <w:noWrap/>
            <w:vAlign w:val="center"/>
            <w:hideMark/>
          </w:tcPr>
          <w:p w14:paraId="028A90AD"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21/ф</w:t>
            </w:r>
          </w:p>
        </w:tc>
        <w:tc>
          <w:tcPr>
            <w:tcW w:w="807" w:type="dxa"/>
            <w:tcBorders>
              <w:top w:val="nil"/>
              <w:left w:val="nil"/>
              <w:bottom w:val="single" w:sz="4" w:space="0" w:color="auto"/>
              <w:right w:val="single" w:sz="4" w:space="0" w:color="auto"/>
            </w:tcBorders>
            <w:shd w:val="clear" w:color="000000" w:fill="FF0000"/>
            <w:noWrap/>
            <w:vAlign w:val="center"/>
            <w:hideMark/>
          </w:tcPr>
          <w:p w14:paraId="18DCFAE4"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5,53</w:t>
            </w:r>
          </w:p>
        </w:tc>
        <w:tc>
          <w:tcPr>
            <w:tcW w:w="841" w:type="dxa"/>
            <w:tcBorders>
              <w:top w:val="nil"/>
              <w:left w:val="nil"/>
              <w:bottom w:val="single" w:sz="4" w:space="0" w:color="auto"/>
              <w:right w:val="single" w:sz="4" w:space="0" w:color="auto"/>
            </w:tcBorders>
            <w:shd w:val="clear" w:color="000000" w:fill="FF0000"/>
            <w:vAlign w:val="center"/>
            <w:hideMark/>
          </w:tcPr>
          <w:p w14:paraId="7091BF97"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50%</w:t>
            </w:r>
          </w:p>
        </w:tc>
        <w:tc>
          <w:tcPr>
            <w:tcW w:w="539" w:type="dxa"/>
            <w:tcBorders>
              <w:top w:val="nil"/>
              <w:left w:val="nil"/>
              <w:bottom w:val="single" w:sz="4" w:space="0" w:color="auto"/>
              <w:right w:val="double" w:sz="6" w:space="0" w:color="auto"/>
            </w:tcBorders>
            <w:shd w:val="clear" w:color="000000" w:fill="FF0000"/>
            <w:vAlign w:val="center"/>
            <w:hideMark/>
          </w:tcPr>
          <w:p w14:paraId="226FEEA1"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0,3-0,4</w:t>
            </w:r>
          </w:p>
        </w:tc>
        <w:tc>
          <w:tcPr>
            <w:tcW w:w="791" w:type="dxa"/>
            <w:tcBorders>
              <w:top w:val="nil"/>
              <w:left w:val="nil"/>
              <w:bottom w:val="single" w:sz="4" w:space="0" w:color="auto"/>
              <w:right w:val="single" w:sz="4" w:space="0" w:color="auto"/>
            </w:tcBorders>
            <w:shd w:val="clear" w:color="auto" w:fill="auto"/>
            <w:noWrap/>
            <w:vAlign w:val="center"/>
            <w:hideMark/>
          </w:tcPr>
          <w:p w14:paraId="3B226A2F" w14:textId="77777777" w:rsidR="00C03607" w:rsidRPr="00C03607" w:rsidRDefault="00C03607" w:rsidP="00C03607">
            <w:pPr>
              <w:suppressAutoHyphens w:val="0"/>
              <w:jc w:val="center"/>
              <w:rPr>
                <w:sz w:val="16"/>
                <w:szCs w:val="16"/>
                <w:lang w:eastAsia="en-US"/>
              </w:rPr>
            </w:pPr>
            <w:r w:rsidRPr="00C03607">
              <w:rPr>
                <w:sz w:val="16"/>
                <w:szCs w:val="16"/>
                <w:lang w:eastAsia="en-US"/>
              </w:rPr>
              <w:t> </w:t>
            </w:r>
          </w:p>
        </w:tc>
        <w:tc>
          <w:tcPr>
            <w:tcW w:w="588" w:type="dxa"/>
            <w:tcBorders>
              <w:top w:val="nil"/>
              <w:left w:val="nil"/>
              <w:bottom w:val="single" w:sz="4" w:space="0" w:color="auto"/>
              <w:right w:val="single" w:sz="4" w:space="0" w:color="auto"/>
            </w:tcBorders>
            <w:shd w:val="clear" w:color="auto" w:fill="auto"/>
            <w:noWrap/>
            <w:vAlign w:val="center"/>
            <w:hideMark/>
          </w:tcPr>
          <w:p w14:paraId="325062CB" w14:textId="77777777" w:rsidR="00C03607" w:rsidRPr="00C03607" w:rsidRDefault="00C03607" w:rsidP="00C03607">
            <w:pPr>
              <w:suppressAutoHyphens w:val="0"/>
              <w:jc w:val="center"/>
              <w:rPr>
                <w:sz w:val="16"/>
                <w:szCs w:val="16"/>
                <w:lang w:eastAsia="en-US"/>
              </w:rPr>
            </w:pPr>
            <w:r w:rsidRPr="00C03607">
              <w:rPr>
                <w:sz w:val="16"/>
                <w:szCs w:val="16"/>
                <w:lang w:eastAsia="en-US"/>
              </w:rPr>
              <w:t> </w:t>
            </w:r>
          </w:p>
        </w:tc>
        <w:tc>
          <w:tcPr>
            <w:tcW w:w="841" w:type="dxa"/>
            <w:tcBorders>
              <w:top w:val="nil"/>
              <w:left w:val="nil"/>
              <w:bottom w:val="single" w:sz="4" w:space="0" w:color="auto"/>
              <w:right w:val="single" w:sz="4" w:space="0" w:color="auto"/>
            </w:tcBorders>
            <w:shd w:val="clear" w:color="auto" w:fill="auto"/>
            <w:vAlign w:val="center"/>
            <w:hideMark/>
          </w:tcPr>
          <w:p w14:paraId="50EAD7CB" w14:textId="77777777" w:rsidR="00C03607" w:rsidRPr="00C03607" w:rsidRDefault="00C03607" w:rsidP="00C03607">
            <w:pPr>
              <w:suppressAutoHyphens w:val="0"/>
              <w:jc w:val="center"/>
              <w:rPr>
                <w:sz w:val="16"/>
                <w:szCs w:val="16"/>
                <w:lang w:eastAsia="en-US"/>
              </w:rPr>
            </w:pPr>
            <w:r w:rsidRPr="00C03607">
              <w:rPr>
                <w:sz w:val="16"/>
                <w:szCs w:val="16"/>
                <w:lang w:eastAsia="en-US"/>
              </w:rPr>
              <w:t> </w:t>
            </w:r>
          </w:p>
        </w:tc>
        <w:tc>
          <w:tcPr>
            <w:tcW w:w="794" w:type="dxa"/>
            <w:tcBorders>
              <w:top w:val="nil"/>
              <w:left w:val="nil"/>
              <w:bottom w:val="single" w:sz="4" w:space="0" w:color="auto"/>
              <w:right w:val="nil"/>
            </w:tcBorders>
            <w:shd w:val="clear" w:color="auto" w:fill="auto"/>
            <w:vAlign w:val="center"/>
            <w:hideMark/>
          </w:tcPr>
          <w:p w14:paraId="5C655C9D" w14:textId="77777777" w:rsidR="00C03607" w:rsidRPr="00C03607" w:rsidRDefault="00C03607" w:rsidP="00C03607">
            <w:pPr>
              <w:suppressAutoHyphens w:val="0"/>
              <w:jc w:val="center"/>
              <w:rPr>
                <w:sz w:val="16"/>
                <w:szCs w:val="16"/>
                <w:lang w:eastAsia="en-US"/>
              </w:rPr>
            </w:pPr>
            <w:r w:rsidRPr="00C03607">
              <w:rPr>
                <w:sz w:val="16"/>
                <w:szCs w:val="16"/>
                <w:lang w:eastAsia="en-US"/>
              </w:rPr>
              <w:t> </w:t>
            </w:r>
          </w:p>
        </w:tc>
        <w:tc>
          <w:tcPr>
            <w:tcW w:w="807" w:type="dxa"/>
            <w:tcBorders>
              <w:top w:val="nil"/>
              <w:left w:val="double" w:sz="6" w:space="0" w:color="auto"/>
              <w:bottom w:val="single" w:sz="4" w:space="0" w:color="auto"/>
              <w:right w:val="single" w:sz="4" w:space="0" w:color="auto"/>
            </w:tcBorders>
            <w:shd w:val="clear" w:color="auto" w:fill="auto"/>
            <w:noWrap/>
            <w:vAlign w:val="center"/>
            <w:hideMark/>
          </w:tcPr>
          <w:p w14:paraId="379ED305"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19/е</w:t>
            </w:r>
          </w:p>
        </w:tc>
        <w:tc>
          <w:tcPr>
            <w:tcW w:w="605" w:type="dxa"/>
            <w:tcBorders>
              <w:top w:val="nil"/>
              <w:left w:val="nil"/>
              <w:bottom w:val="single" w:sz="4" w:space="0" w:color="auto"/>
              <w:right w:val="single" w:sz="4" w:space="0" w:color="auto"/>
            </w:tcBorders>
            <w:shd w:val="clear" w:color="auto" w:fill="auto"/>
            <w:noWrap/>
            <w:vAlign w:val="center"/>
            <w:hideMark/>
          </w:tcPr>
          <w:p w14:paraId="63123471"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10,33</w:t>
            </w:r>
          </w:p>
        </w:tc>
        <w:tc>
          <w:tcPr>
            <w:tcW w:w="841" w:type="dxa"/>
            <w:tcBorders>
              <w:top w:val="nil"/>
              <w:left w:val="nil"/>
              <w:bottom w:val="single" w:sz="4" w:space="0" w:color="auto"/>
              <w:right w:val="single" w:sz="4" w:space="0" w:color="auto"/>
            </w:tcBorders>
            <w:shd w:val="clear" w:color="auto" w:fill="auto"/>
            <w:vAlign w:val="center"/>
            <w:hideMark/>
          </w:tcPr>
          <w:p w14:paraId="4C72B3C8"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10%</w:t>
            </w:r>
          </w:p>
        </w:tc>
        <w:tc>
          <w:tcPr>
            <w:tcW w:w="693" w:type="dxa"/>
            <w:tcBorders>
              <w:top w:val="nil"/>
              <w:left w:val="nil"/>
              <w:bottom w:val="single" w:sz="4" w:space="0" w:color="auto"/>
              <w:right w:val="double" w:sz="6" w:space="0" w:color="auto"/>
            </w:tcBorders>
            <w:shd w:val="clear" w:color="auto" w:fill="auto"/>
            <w:vAlign w:val="center"/>
            <w:hideMark/>
          </w:tcPr>
          <w:p w14:paraId="6767EC9A"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0,7</w:t>
            </w:r>
          </w:p>
        </w:tc>
      </w:tr>
      <w:tr w:rsidR="00C03607" w:rsidRPr="00C03607" w14:paraId="1DE413C1" w14:textId="77777777" w:rsidTr="00C03607">
        <w:trPr>
          <w:trHeight w:val="254"/>
          <w:jc w:val="center"/>
        </w:trPr>
        <w:tc>
          <w:tcPr>
            <w:tcW w:w="791" w:type="dxa"/>
            <w:tcBorders>
              <w:top w:val="nil"/>
              <w:left w:val="double" w:sz="6" w:space="0" w:color="auto"/>
              <w:bottom w:val="single" w:sz="4" w:space="0" w:color="auto"/>
              <w:right w:val="single" w:sz="4" w:space="0" w:color="auto"/>
            </w:tcBorders>
            <w:shd w:val="clear" w:color="auto" w:fill="auto"/>
            <w:noWrap/>
            <w:vAlign w:val="center"/>
            <w:hideMark/>
          </w:tcPr>
          <w:p w14:paraId="4AD58EB5"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 </w:t>
            </w:r>
          </w:p>
        </w:tc>
        <w:tc>
          <w:tcPr>
            <w:tcW w:w="807" w:type="dxa"/>
            <w:tcBorders>
              <w:top w:val="nil"/>
              <w:left w:val="nil"/>
              <w:bottom w:val="single" w:sz="4" w:space="0" w:color="auto"/>
              <w:right w:val="single" w:sz="4" w:space="0" w:color="auto"/>
            </w:tcBorders>
            <w:shd w:val="clear" w:color="auto" w:fill="auto"/>
            <w:noWrap/>
            <w:vAlign w:val="center"/>
            <w:hideMark/>
          </w:tcPr>
          <w:p w14:paraId="7DD096C8"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 </w:t>
            </w:r>
          </w:p>
        </w:tc>
        <w:tc>
          <w:tcPr>
            <w:tcW w:w="841" w:type="dxa"/>
            <w:tcBorders>
              <w:top w:val="nil"/>
              <w:left w:val="nil"/>
              <w:bottom w:val="single" w:sz="4" w:space="0" w:color="auto"/>
              <w:right w:val="single" w:sz="4" w:space="0" w:color="auto"/>
            </w:tcBorders>
            <w:shd w:val="clear" w:color="auto" w:fill="auto"/>
            <w:vAlign w:val="center"/>
            <w:hideMark/>
          </w:tcPr>
          <w:p w14:paraId="46357F7A"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 </w:t>
            </w:r>
          </w:p>
        </w:tc>
        <w:tc>
          <w:tcPr>
            <w:tcW w:w="539" w:type="dxa"/>
            <w:tcBorders>
              <w:top w:val="nil"/>
              <w:left w:val="nil"/>
              <w:bottom w:val="single" w:sz="4" w:space="0" w:color="auto"/>
              <w:right w:val="double" w:sz="6" w:space="0" w:color="auto"/>
            </w:tcBorders>
            <w:shd w:val="clear" w:color="auto" w:fill="auto"/>
            <w:vAlign w:val="center"/>
            <w:hideMark/>
          </w:tcPr>
          <w:p w14:paraId="0D6838E0"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 </w:t>
            </w:r>
          </w:p>
        </w:tc>
        <w:tc>
          <w:tcPr>
            <w:tcW w:w="791" w:type="dxa"/>
            <w:tcBorders>
              <w:top w:val="nil"/>
              <w:left w:val="nil"/>
              <w:bottom w:val="single" w:sz="4" w:space="0" w:color="auto"/>
              <w:right w:val="single" w:sz="4" w:space="0" w:color="auto"/>
            </w:tcBorders>
            <w:shd w:val="clear" w:color="auto" w:fill="auto"/>
            <w:noWrap/>
            <w:vAlign w:val="center"/>
            <w:hideMark/>
          </w:tcPr>
          <w:p w14:paraId="725A9CC6" w14:textId="77777777" w:rsidR="00C03607" w:rsidRPr="00C03607" w:rsidRDefault="00C03607" w:rsidP="00C03607">
            <w:pPr>
              <w:suppressAutoHyphens w:val="0"/>
              <w:jc w:val="center"/>
              <w:rPr>
                <w:sz w:val="16"/>
                <w:szCs w:val="16"/>
                <w:lang w:eastAsia="en-US"/>
              </w:rPr>
            </w:pPr>
            <w:r w:rsidRPr="00C03607">
              <w:rPr>
                <w:sz w:val="16"/>
                <w:szCs w:val="16"/>
                <w:lang w:eastAsia="en-US"/>
              </w:rPr>
              <w:t> </w:t>
            </w:r>
          </w:p>
        </w:tc>
        <w:tc>
          <w:tcPr>
            <w:tcW w:w="588" w:type="dxa"/>
            <w:tcBorders>
              <w:top w:val="nil"/>
              <w:left w:val="nil"/>
              <w:bottom w:val="single" w:sz="4" w:space="0" w:color="auto"/>
              <w:right w:val="single" w:sz="4" w:space="0" w:color="auto"/>
            </w:tcBorders>
            <w:shd w:val="clear" w:color="auto" w:fill="auto"/>
            <w:noWrap/>
            <w:vAlign w:val="center"/>
            <w:hideMark/>
          </w:tcPr>
          <w:p w14:paraId="193D4900" w14:textId="77777777" w:rsidR="00C03607" w:rsidRPr="00C03607" w:rsidRDefault="00C03607" w:rsidP="00C03607">
            <w:pPr>
              <w:suppressAutoHyphens w:val="0"/>
              <w:jc w:val="center"/>
              <w:rPr>
                <w:sz w:val="16"/>
                <w:szCs w:val="16"/>
                <w:lang w:eastAsia="en-US"/>
              </w:rPr>
            </w:pPr>
            <w:r w:rsidRPr="00C03607">
              <w:rPr>
                <w:sz w:val="16"/>
                <w:szCs w:val="16"/>
                <w:lang w:eastAsia="en-US"/>
              </w:rPr>
              <w:t> </w:t>
            </w:r>
          </w:p>
        </w:tc>
        <w:tc>
          <w:tcPr>
            <w:tcW w:w="841" w:type="dxa"/>
            <w:tcBorders>
              <w:top w:val="nil"/>
              <w:left w:val="nil"/>
              <w:bottom w:val="single" w:sz="4" w:space="0" w:color="auto"/>
              <w:right w:val="single" w:sz="4" w:space="0" w:color="auto"/>
            </w:tcBorders>
            <w:shd w:val="clear" w:color="auto" w:fill="auto"/>
            <w:vAlign w:val="center"/>
            <w:hideMark/>
          </w:tcPr>
          <w:p w14:paraId="5F263C38" w14:textId="77777777" w:rsidR="00C03607" w:rsidRPr="00C03607" w:rsidRDefault="00C03607" w:rsidP="00C03607">
            <w:pPr>
              <w:suppressAutoHyphens w:val="0"/>
              <w:jc w:val="center"/>
              <w:rPr>
                <w:sz w:val="16"/>
                <w:szCs w:val="16"/>
                <w:lang w:eastAsia="en-US"/>
              </w:rPr>
            </w:pPr>
            <w:r w:rsidRPr="00C03607">
              <w:rPr>
                <w:sz w:val="16"/>
                <w:szCs w:val="16"/>
                <w:lang w:eastAsia="en-US"/>
              </w:rPr>
              <w:t> </w:t>
            </w:r>
          </w:p>
        </w:tc>
        <w:tc>
          <w:tcPr>
            <w:tcW w:w="794" w:type="dxa"/>
            <w:tcBorders>
              <w:top w:val="nil"/>
              <w:left w:val="nil"/>
              <w:bottom w:val="single" w:sz="4" w:space="0" w:color="auto"/>
              <w:right w:val="nil"/>
            </w:tcBorders>
            <w:shd w:val="clear" w:color="auto" w:fill="auto"/>
            <w:vAlign w:val="center"/>
            <w:hideMark/>
          </w:tcPr>
          <w:p w14:paraId="58E12B86" w14:textId="77777777" w:rsidR="00C03607" w:rsidRPr="00C03607" w:rsidRDefault="00C03607" w:rsidP="00C03607">
            <w:pPr>
              <w:suppressAutoHyphens w:val="0"/>
              <w:jc w:val="center"/>
              <w:rPr>
                <w:sz w:val="16"/>
                <w:szCs w:val="16"/>
                <w:lang w:eastAsia="en-US"/>
              </w:rPr>
            </w:pPr>
            <w:r w:rsidRPr="00C03607">
              <w:rPr>
                <w:sz w:val="16"/>
                <w:szCs w:val="16"/>
                <w:lang w:eastAsia="en-US"/>
              </w:rPr>
              <w:t> </w:t>
            </w:r>
          </w:p>
        </w:tc>
        <w:tc>
          <w:tcPr>
            <w:tcW w:w="807" w:type="dxa"/>
            <w:tcBorders>
              <w:top w:val="nil"/>
              <w:left w:val="double" w:sz="6" w:space="0" w:color="auto"/>
              <w:bottom w:val="single" w:sz="4" w:space="0" w:color="auto"/>
              <w:right w:val="single" w:sz="4" w:space="0" w:color="auto"/>
            </w:tcBorders>
            <w:shd w:val="clear" w:color="auto" w:fill="auto"/>
            <w:noWrap/>
            <w:vAlign w:val="center"/>
            <w:hideMark/>
          </w:tcPr>
          <w:p w14:paraId="514FA532"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21/а</w:t>
            </w:r>
          </w:p>
        </w:tc>
        <w:tc>
          <w:tcPr>
            <w:tcW w:w="605" w:type="dxa"/>
            <w:tcBorders>
              <w:top w:val="nil"/>
              <w:left w:val="nil"/>
              <w:bottom w:val="single" w:sz="4" w:space="0" w:color="auto"/>
              <w:right w:val="single" w:sz="4" w:space="0" w:color="auto"/>
            </w:tcBorders>
            <w:shd w:val="clear" w:color="auto" w:fill="auto"/>
            <w:noWrap/>
            <w:vAlign w:val="center"/>
            <w:hideMark/>
          </w:tcPr>
          <w:p w14:paraId="7781501E"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15,53</w:t>
            </w:r>
          </w:p>
        </w:tc>
        <w:tc>
          <w:tcPr>
            <w:tcW w:w="841" w:type="dxa"/>
            <w:tcBorders>
              <w:top w:val="nil"/>
              <w:left w:val="nil"/>
              <w:bottom w:val="single" w:sz="4" w:space="0" w:color="auto"/>
              <w:right w:val="single" w:sz="4" w:space="0" w:color="auto"/>
            </w:tcBorders>
            <w:shd w:val="clear" w:color="auto" w:fill="auto"/>
            <w:vAlign w:val="center"/>
            <w:hideMark/>
          </w:tcPr>
          <w:p w14:paraId="36EB90C0"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25%</w:t>
            </w:r>
          </w:p>
        </w:tc>
        <w:tc>
          <w:tcPr>
            <w:tcW w:w="693" w:type="dxa"/>
            <w:tcBorders>
              <w:top w:val="nil"/>
              <w:left w:val="nil"/>
              <w:bottom w:val="single" w:sz="4" w:space="0" w:color="auto"/>
              <w:right w:val="double" w:sz="6" w:space="0" w:color="auto"/>
            </w:tcBorders>
            <w:shd w:val="clear" w:color="auto" w:fill="auto"/>
            <w:vAlign w:val="center"/>
            <w:hideMark/>
          </w:tcPr>
          <w:p w14:paraId="061CE75A"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0,7</w:t>
            </w:r>
          </w:p>
        </w:tc>
      </w:tr>
      <w:tr w:rsidR="00C03607" w:rsidRPr="00C03607" w14:paraId="4059418F" w14:textId="77777777" w:rsidTr="00C03607">
        <w:trPr>
          <w:trHeight w:val="254"/>
          <w:jc w:val="center"/>
        </w:trPr>
        <w:tc>
          <w:tcPr>
            <w:tcW w:w="791" w:type="dxa"/>
            <w:tcBorders>
              <w:top w:val="nil"/>
              <w:left w:val="double" w:sz="6" w:space="0" w:color="auto"/>
              <w:bottom w:val="single" w:sz="4" w:space="0" w:color="auto"/>
              <w:right w:val="single" w:sz="4" w:space="0" w:color="auto"/>
            </w:tcBorders>
            <w:shd w:val="clear" w:color="auto" w:fill="auto"/>
            <w:noWrap/>
            <w:vAlign w:val="center"/>
            <w:hideMark/>
          </w:tcPr>
          <w:p w14:paraId="51D6A575"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 </w:t>
            </w:r>
          </w:p>
        </w:tc>
        <w:tc>
          <w:tcPr>
            <w:tcW w:w="807" w:type="dxa"/>
            <w:tcBorders>
              <w:top w:val="nil"/>
              <w:left w:val="nil"/>
              <w:bottom w:val="single" w:sz="4" w:space="0" w:color="auto"/>
              <w:right w:val="single" w:sz="4" w:space="0" w:color="auto"/>
            </w:tcBorders>
            <w:shd w:val="clear" w:color="auto" w:fill="auto"/>
            <w:noWrap/>
            <w:vAlign w:val="center"/>
            <w:hideMark/>
          </w:tcPr>
          <w:p w14:paraId="32966B3F"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 </w:t>
            </w:r>
          </w:p>
        </w:tc>
        <w:tc>
          <w:tcPr>
            <w:tcW w:w="841" w:type="dxa"/>
            <w:tcBorders>
              <w:top w:val="nil"/>
              <w:left w:val="nil"/>
              <w:bottom w:val="single" w:sz="4" w:space="0" w:color="auto"/>
              <w:right w:val="single" w:sz="4" w:space="0" w:color="auto"/>
            </w:tcBorders>
            <w:shd w:val="clear" w:color="auto" w:fill="auto"/>
            <w:vAlign w:val="center"/>
            <w:hideMark/>
          </w:tcPr>
          <w:p w14:paraId="4F9D1F63"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 </w:t>
            </w:r>
          </w:p>
        </w:tc>
        <w:tc>
          <w:tcPr>
            <w:tcW w:w="539" w:type="dxa"/>
            <w:tcBorders>
              <w:top w:val="nil"/>
              <w:left w:val="nil"/>
              <w:bottom w:val="single" w:sz="4" w:space="0" w:color="auto"/>
              <w:right w:val="double" w:sz="6" w:space="0" w:color="auto"/>
            </w:tcBorders>
            <w:shd w:val="clear" w:color="auto" w:fill="auto"/>
            <w:vAlign w:val="center"/>
            <w:hideMark/>
          </w:tcPr>
          <w:p w14:paraId="59C9E816"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 </w:t>
            </w:r>
          </w:p>
        </w:tc>
        <w:tc>
          <w:tcPr>
            <w:tcW w:w="791" w:type="dxa"/>
            <w:tcBorders>
              <w:top w:val="nil"/>
              <w:left w:val="nil"/>
              <w:bottom w:val="single" w:sz="4" w:space="0" w:color="auto"/>
              <w:right w:val="single" w:sz="4" w:space="0" w:color="auto"/>
            </w:tcBorders>
            <w:shd w:val="clear" w:color="auto" w:fill="auto"/>
            <w:noWrap/>
            <w:vAlign w:val="center"/>
            <w:hideMark/>
          </w:tcPr>
          <w:p w14:paraId="31D98D01" w14:textId="77777777" w:rsidR="00C03607" w:rsidRPr="00C03607" w:rsidRDefault="00C03607" w:rsidP="00C03607">
            <w:pPr>
              <w:suppressAutoHyphens w:val="0"/>
              <w:jc w:val="center"/>
              <w:rPr>
                <w:sz w:val="16"/>
                <w:szCs w:val="16"/>
                <w:lang w:eastAsia="en-US"/>
              </w:rPr>
            </w:pPr>
            <w:r w:rsidRPr="00C03607">
              <w:rPr>
                <w:sz w:val="16"/>
                <w:szCs w:val="16"/>
                <w:lang w:eastAsia="en-US"/>
              </w:rPr>
              <w:t> </w:t>
            </w:r>
          </w:p>
        </w:tc>
        <w:tc>
          <w:tcPr>
            <w:tcW w:w="588" w:type="dxa"/>
            <w:tcBorders>
              <w:top w:val="nil"/>
              <w:left w:val="nil"/>
              <w:bottom w:val="single" w:sz="4" w:space="0" w:color="auto"/>
              <w:right w:val="single" w:sz="4" w:space="0" w:color="auto"/>
            </w:tcBorders>
            <w:shd w:val="clear" w:color="auto" w:fill="auto"/>
            <w:noWrap/>
            <w:vAlign w:val="center"/>
            <w:hideMark/>
          </w:tcPr>
          <w:p w14:paraId="02032041" w14:textId="77777777" w:rsidR="00C03607" w:rsidRPr="00C03607" w:rsidRDefault="00C03607" w:rsidP="00C03607">
            <w:pPr>
              <w:suppressAutoHyphens w:val="0"/>
              <w:jc w:val="center"/>
              <w:rPr>
                <w:sz w:val="16"/>
                <w:szCs w:val="16"/>
                <w:lang w:eastAsia="en-US"/>
              </w:rPr>
            </w:pPr>
            <w:r w:rsidRPr="00C03607">
              <w:rPr>
                <w:sz w:val="16"/>
                <w:szCs w:val="16"/>
                <w:lang w:eastAsia="en-US"/>
              </w:rPr>
              <w:t> </w:t>
            </w:r>
          </w:p>
        </w:tc>
        <w:tc>
          <w:tcPr>
            <w:tcW w:w="841" w:type="dxa"/>
            <w:tcBorders>
              <w:top w:val="nil"/>
              <w:left w:val="nil"/>
              <w:bottom w:val="single" w:sz="4" w:space="0" w:color="auto"/>
              <w:right w:val="single" w:sz="4" w:space="0" w:color="auto"/>
            </w:tcBorders>
            <w:shd w:val="clear" w:color="auto" w:fill="auto"/>
            <w:vAlign w:val="center"/>
            <w:hideMark/>
          </w:tcPr>
          <w:p w14:paraId="4CF91CA1" w14:textId="77777777" w:rsidR="00C03607" w:rsidRPr="00C03607" w:rsidRDefault="00C03607" w:rsidP="00C03607">
            <w:pPr>
              <w:suppressAutoHyphens w:val="0"/>
              <w:jc w:val="center"/>
              <w:rPr>
                <w:sz w:val="16"/>
                <w:szCs w:val="16"/>
                <w:lang w:eastAsia="en-US"/>
              </w:rPr>
            </w:pPr>
            <w:r w:rsidRPr="00C03607">
              <w:rPr>
                <w:sz w:val="16"/>
                <w:szCs w:val="16"/>
                <w:lang w:eastAsia="en-US"/>
              </w:rPr>
              <w:t> </w:t>
            </w:r>
          </w:p>
        </w:tc>
        <w:tc>
          <w:tcPr>
            <w:tcW w:w="794" w:type="dxa"/>
            <w:tcBorders>
              <w:top w:val="nil"/>
              <w:left w:val="nil"/>
              <w:bottom w:val="single" w:sz="4" w:space="0" w:color="auto"/>
              <w:right w:val="nil"/>
            </w:tcBorders>
            <w:shd w:val="clear" w:color="auto" w:fill="auto"/>
            <w:vAlign w:val="center"/>
            <w:hideMark/>
          </w:tcPr>
          <w:p w14:paraId="0BCC1D1E" w14:textId="77777777" w:rsidR="00C03607" w:rsidRPr="00C03607" w:rsidRDefault="00C03607" w:rsidP="00C03607">
            <w:pPr>
              <w:suppressAutoHyphens w:val="0"/>
              <w:jc w:val="center"/>
              <w:rPr>
                <w:sz w:val="16"/>
                <w:szCs w:val="16"/>
                <w:lang w:eastAsia="en-US"/>
              </w:rPr>
            </w:pPr>
            <w:r w:rsidRPr="00C03607">
              <w:rPr>
                <w:sz w:val="16"/>
                <w:szCs w:val="16"/>
                <w:lang w:eastAsia="en-US"/>
              </w:rPr>
              <w:t> </w:t>
            </w:r>
          </w:p>
        </w:tc>
        <w:tc>
          <w:tcPr>
            <w:tcW w:w="807" w:type="dxa"/>
            <w:tcBorders>
              <w:top w:val="nil"/>
              <w:left w:val="double" w:sz="6" w:space="0" w:color="auto"/>
              <w:bottom w:val="single" w:sz="4" w:space="0" w:color="auto"/>
              <w:right w:val="single" w:sz="4" w:space="0" w:color="auto"/>
            </w:tcBorders>
            <w:shd w:val="clear" w:color="auto" w:fill="auto"/>
            <w:noWrap/>
            <w:vAlign w:val="center"/>
            <w:hideMark/>
          </w:tcPr>
          <w:p w14:paraId="3085BD19"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21/д</w:t>
            </w:r>
          </w:p>
        </w:tc>
        <w:tc>
          <w:tcPr>
            <w:tcW w:w="605" w:type="dxa"/>
            <w:tcBorders>
              <w:top w:val="nil"/>
              <w:left w:val="nil"/>
              <w:bottom w:val="single" w:sz="4" w:space="0" w:color="auto"/>
              <w:right w:val="single" w:sz="4" w:space="0" w:color="auto"/>
            </w:tcBorders>
            <w:shd w:val="clear" w:color="auto" w:fill="auto"/>
            <w:noWrap/>
            <w:vAlign w:val="center"/>
            <w:hideMark/>
          </w:tcPr>
          <w:p w14:paraId="15B44093"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5,73</w:t>
            </w:r>
          </w:p>
        </w:tc>
        <w:tc>
          <w:tcPr>
            <w:tcW w:w="841" w:type="dxa"/>
            <w:tcBorders>
              <w:top w:val="nil"/>
              <w:left w:val="nil"/>
              <w:bottom w:val="single" w:sz="4" w:space="0" w:color="auto"/>
              <w:right w:val="single" w:sz="4" w:space="0" w:color="auto"/>
            </w:tcBorders>
            <w:shd w:val="clear" w:color="auto" w:fill="auto"/>
            <w:vAlign w:val="center"/>
            <w:hideMark/>
          </w:tcPr>
          <w:p w14:paraId="3F1E0EBC"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20%</w:t>
            </w:r>
          </w:p>
        </w:tc>
        <w:tc>
          <w:tcPr>
            <w:tcW w:w="693" w:type="dxa"/>
            <w:tcBorders>
              <w:top w:val="nil"/>
              <w:left w:val="nil"/>
              <w:bottom w:val="single" w:sz="4" w:space="0" w:color="auto"/>
              <w:right w:val="double" w:sz="6" w:space="0" w:color="auto"/>
            </w:tcBorders>
            <w:shd w:val="clear" w:color="auto" w:fill="auto"/>
            <w:vAlign w:val="center"/>
            <w:hideMark/>
          </w:tcPr>
          <w:p w14:paraId="7F281923"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0,6</w:t>
            </w:r>
          </w:p>
        </w:tc>
      </w:tr>
      <w:tr w:rsidR="00C03607" w:rsidRPr="00C03607" w14:paraId="31A732E1" w14:textId="77777777" w:rsidTr="00C03607">
        <w:trPr>
          <w:trHeight w:val="254"/>
          <w:jc w:val="center"/>
        </w:trPr>
        <w:tc>
          <w:tcPr>
            <w:tcW w:w="791" w:type="dxa"/>
            <w:tcBorders>
              <w:top w:val="nil"/>
              <w:left w:val="double" w:sz="6" w:space="0" w:color="auto"/>
              <w:bottom w:val="single" w:sz="4" w:space="0" w:color="auto"/>
              <w:right w:val="single" w:sz="4" w:space="0" w:color="auto"/>
            </w:tcBorders>
            <w:shd w:val="clear" w:color="auto" w:fill="auto"/>
            <w:noWrap/>
            <w:vAlign w:val="center"/>
            <w:hideMark/>
          </w:tcPr>
          <w:p w14:paraId="3B34EFE1"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 </w:t>
            </w:r>
          </w:p>
        </w:tc>
        <w:tc>
          <w:tcPr>
            <w:tcW w:w="807" w:type="dxa"/>
            <w:tcBorders>
              <w:top w:val="nil"/>
              <w:left w:val="nil"/>
              <w:bottom w:val="single" w:sz="4" w:space="0" w:color="auto"/>
              <w:right w:val="single" w:sz="4" w:space="0" w:color="auto"/>
            </w:tcBorders>
            <w:shd w:val="clear" w:color="auto" w:fill="auto"/>
            <w:noWrap/>
            <w:vAlign w:val="center"/>
            <w:hideMark/>
          </w:tcPr>
          <w:p w14:paraId="78E357E9"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 </w:t>
            </w:r>
          </w:p>
        </w:tc>
        <w:tc>
          <w:tcPr>
            <w:tcW w:w="841" w:type="dxa"/>
            <w:tcBorders>
              <w:top w:val="nil"/>
              <w:left w:val="nil"/>
              <w:bottom w:val="single" w:sz="4" w:space="0" w:color="auto"/>
              <w:right w:val="single" w:sz="4" w:space="0" w:color="auto"/>
            </w:tcBorders>
            <w:shd w:val="clear" w:color="auto" w:fill="auto"/>
            <w:vAlign w:val="center"/>
            <w:hideMark/>
          </w:tcPr>
          <w:p w14:paraId="44B0894B"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 </w:t>
            </w:r>
          </w:p>
        </w:tc>
        <w:tc>
          <w:tcPr>
            <w:tcW w:w="539" w:type="dxa"/>
            <w:tcBorders>
              <w:top w:val="nil"/>
              <w:left w:val="nil"/>
              <w:bottom w:val="single" w:sz="4" w:space="0" w:color="auto"/>
              <w:right w:val="double" w:sz="6" w:space="0" w:color="auto"/>
            </w:tcBorders>
            <w:shd w:val="clear" w:color="auto" w:fill="auto"/>
            <w:vAlign w:val="center"/>
            <w:hideMark/>
          </w:tcPr>
          <w:p w14:paraId="438FE1A1"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 </w:t>
            </w:r>
          </w:p>
        </w:tc>
        <w:tc>
          <w:tcPr>
            <w:tcW w:w="791" w:type="dxa"/>
            <w:tcBorders>
              <w:top w:val="nil"/>
              <w:left w:val="nil"/>
              <w:bottom w:val="single" w:sz="4" w:space="0" w:color="auto"/>
              <w:right w:val="single" w:sz="4" w:space="0" w:color="auto"/>
            </w:tcBorders>
            <w:shd w:val="clear" w:color="auto" w:fill="auto"/>
            <w:noWrap/>
            <w:vAlign w:val="center"/>
            <w:hideMark/>
          </w:tcPr>
          <w:p w14:paraId="01CFC019" w14:textId="77777777" w:rsidR="00C03607" w:rsidRPr="00C03607" w:rsidRDefault="00C03607" w:rsidP="00C03607">
            <w:pPr>
              <w:suppressAutoHyphens w:val="0"/>
              <w:jc w:val="center"/>
              <w:rPr>
                <w:sz w:val="16"/>
                <w:szCs w:val="16"/>
                <w:lang w:eastAsia="en-US"/>
              </w:rPr>
            </w:pPr>
            <w:r w:rsidRPr="00C03607">
              <w:rPr>
                <w:sz w:val="16"/>
                <w:szCs w:val="16"/>
                <w:lang w:eastAsia="en-US"/>
              </w:rPr>
              <w:t> </w:t>
            </w:r>
          </w:p>
        </w:tc>
        <w:tc>
          <w:tcPr>
            <w:tcW w:w="588" w:type="dxa"/>
            <w:tcBorders>
              <w:top w:val="nil"/>
              <w:left w:val="nil"/>
              <w:bottom w:val="single" w:sz="4" w:space="0" w:color="auto"/>
              <w:right w:val="single" w:sz="4" w:space="0" w:color="auto"/>
            </w:tcBorders>
            <w:shd w:val="clear" w:color="auto" w:fill="auto"/>
            <w:noWrap/>
            <w:vAlign w:val="center"/>
            <w:hideMark/>
          </w:tcPr>
          <w:p w14:paraId="1A09340F" w14:textId="77777777" w:rsidR="00C03607" w:rsidRPr="00C03607" w:rsidRDefault="00C03607" w:rsidP="00C03607">
            <w:pPr>
              <w:suppressAutoHyphens w:val="0"/>
              <w:jc w:val="center"/>
              <w:rPr>
                <w:sz w:val="16"/>
                <w:szCs w:val="16"/>
                <w:lang w:eastAsia="en-US"/>
              </w:rPr>
            </w:pPr>
            <w:r w:rsidRPr="00C03607">
              <w:rPr>
                <w:sz w:val="16"/>
                <w:szCs w:val="16"/>
                <w:lang w:eastAsia="en-US"/>
              </w:rPr>
              <w:t> </w:t>
            </w:r>
          </w:p>
        </w:tc>
        <w:tc>
          <w:tcPr>
            <w:tcW w:w="841" w:type="dxa"/>
            <w:tcBorders>
              <w:top w:val="nil"/>
              <w:left w:val="nil"/>
              <w:bottom w:val="single" w:sz="4" w:space="0" w:color="auto"/>
              <w:right w:val="single" w:sz="4" w:space="0" w:color="auto"/>
            </w:tcBorders>
            <w:shd w:val="clear" w:color="auto" w:fill="auto"/>
            <w:vAlign w:val="center"/>
            <w:hideMark/>
          </w:tcPr>
          <w:p w14:paraId="6E1EE709" w14:textId="77777777" w:rsidR="00C03607" w:rsidRPr="00C03607" w:rsidRDefault="00C03607" w:rsidP="00C03607">
            <w:pPr>
              <w:suppressAutoHyphens w:val="0"/>
              <w:jc w:val="center"/>
              <w:rPr>
                <w:sz w:val="16"/>
                <w:szCs w:val="16"/>
                <w:lang w:eastAsia="en-US"/>
              </w:rPr>
            </w:pPr>
            <w:r w:rsidRPr="00C03607">
              <w:rPr>
                <w:sz w:val="16"/>
                <w:szCs w:val="16"/>
                <w:lang w:eastAsia="en-US"/>
              </w:rPr>
              <w:t> </w:t>
            </w:r>
          </w:p>
        </w:tc>
        <w:tc>
          <w:tcPr>
            <w:tcW w:w="794" w:type="dxa"/>
            <w:tcBorders>
              <w:top w:val="nil"/>
              <w:left w:val="nil"/>
              <w:bottom w:val="single" w:sz="4" w:space="0" w:color="auto"/>
              <w:right w:val="nil"/>
            </w:tcBorders>
            <w:shd w:val="clear" w:color="auto" w:fill="auto"/>
            <w:vAlign w:val="center"/>
            <w:hideMark/>
          </w:tcPr>
          <w:p w14:paraId="32922EF8" w14:textId="77777777" w:rsidR="00C03607" w:rsidRPr="00C03607" w:rsidRDefault="00C03607" w:rsidP="00C03607">
            <w:pPr>
              <w:suppressAutoHyphens w:val="0"/>
              <w:jc w:val="center"/>
              <w:rPr>
                <w:sz w:val="16"/>
                <w:szCs w:val="16"/>
                <w:lang w:eastAsia="en-US"/>
              </w:rPr>
            </w:pPr>
            <w:r w:rsidRPr="00C03607">
              <w:rPr>
                <w:sz w:val="16"/>
                <w:szCs w:val="16"/>
                <w:lang w:eastAsia="en-US"/>
              </w:rPr>
              <w:t> </w:t>
            </w:r>
          </w:p>
        </w:tc>
        <w:tc>
          <w:tcPr>
            <w:tcW w:w="807" w:type="dxa"/>
            <w:tcBorders>
              <w:top w:val="nil"/>
              <w:left w:val="double" w:sz="6" w:space="0" w:color="auto"/>
              <w:bottom w:val="single" w:sz="4" w:space="0" w:color="auto"/>
              <w:right w:val="single" w:sz="4" w:space="0" w:color="auto"/>
            </w:tcBorders>
            <w:shd w:val="clear" w:color="auto" w:fill="auto"/>
            <w:noWrap/>
            <w:vAlign w:val="center"/>
            <w:hideMark/>
          </w:tcPr>
          <w:p w14:paraId="2D20ACBF"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21/ј</w:t>
            </w:r>
          </w:p>
        </w:tc>
        <w:tc>
          <w:tcPr>
            <w:tcW w:w="605" w:type="dxa"/>
            <w:tcBorders>
              <w:top w:val="nil"/>
              <w:left w:val="nil"/>
              <w:bottom w:val="single" w:sz="4" w:space="0" w:color="auto"/>
              <w:right w:val="single" w:sz="4" w:space="0" w:color="auto"/>
            </w:tcBorders>
            <w:shd w:val="clear" w:color="auto" w:fill="auto"/>
            <w:noWrap/>
            <w:vAlign w:val="center"/>
            <w:hideMark/>
          </w:tcPr>
          <w:p w14:paraId="598FEE42"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6,52</w:t>
            </w:r>
          </w:p>
        </w:tc>
        <w:tc>
          <w:tcPr>
            <w:tcW w:w="841" w:type="dxa"/>
            <w:tcBorders>
              <w:top w:val="nil"/>
              <w:left w:val="nil"/>
              <w:bottom w:val="single" w:sz="4" w:space="0" w:color="auto"/>
              <w:right w:val="single" w:sz="4" w:space="0" w:color="auto"/>
            </w:tcBorders>
            <w:shd w:val="clear" w:color="auto" w:fill="auto"/>
            <w:vAlign w:val="center"/>
            <w:hideMark/>
          </w:tcPr>
          <w:p w14:paraId="01B42FC6"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0%</w:t>
            </w:r>
          </w:p>
        </w:tc>
        <w:tc>
          <w:tcPr>
            <w:tcW w:w="693" w:type="dxa"/>
            <w:tcBorders>
              <w:top w:val="nil"/>
              <w:left w:val="nil"/>
              <w:bottom w:val="single" w:sz="4" w:space="0" w:color="auto"/>
              <w:right w:val="double" w:sz="6" w:space="0" w:color="auto"/>
            </w:tcBorders>
            <w:shd w:val="clear" w:color="auto" w:fill="auto"/>
            <w:vAlign w:val="center"/>
            <w:hideMark/>
          </w:tcPr>
          <w:p w14:paraId="78997194"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0,7</w:t>
            </w:r>
          </w:p>
        </w:tc>
      </w:tr>
      <w:tr w:rsidR="00C03607" w:rsidRPr="00C03607" w14:paraId="25D26FD6" w14:textId="77777777" w:rsidTr="00C03607">
        <w:trPr>
          <w:trHeight w:val="254"/>
          <w:jc w:val="center"/>
        </w:trPr>
        <w:tc>
          <w:tcPr>
            <w:tcW w:w="791" w:type="dxa"/>
            <w:tcBorders>
              <w:top w:val="nil"/>
              <w:left w:val="double" w:sz="6" w:space="0" w:color="auto"/>
              <w:bottom w:val="single" w:sz="4" w:space="0" w:color="auto"/>
              <w:right w:val="single" w:sz="4" w:space="0" w:color="auto"/>
            </w:tcBorders>
            <w:shd w:val="clear" w:color="auto" w:fill="auto"/>
            <w:noWrap/>
            <w:vAlign w:val="center"/>
            <w:hideMark/>
          </w:tcPr>
          <w:p w14:paraId="7657B2BC"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 </w:t>
            </w:r>
          </w:p>
        </w:tc>
        <w:tc>
          <w:tcPr>
            <w:tcW w:w="807" w:type="dxa"/>
            <w:tcBorders>
              <w:top w:val="nil"/>
              <w:left w:val="nil"/>
              <w:bottom w:val="single" w:sz="4" w:space="0" w:color="auto"/>
              <w:right w:val="single" w:sz="4" w:space="0" w:color="auto"/>
            </w:tcBorders>
            <w:shd w:val="clear" w:color="auto" w:fill="auto"/>
            <w:noWrap/>
            <w:vAlign w:val="center"/>
            <w:hideMark/>
          </w:tcPr>
          <w:p w14:paraId="1D70BDB3"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 </w:t>
            </w:r>
          </w:p>
        </w:tc>
        <w:tc>
          <w:tcPr>
            <w:tcW w:w="841" w:type="dxa"/>
            <w:tcBorders>
              <w:top w:val="nil"/>
              <w:left w:val="nil"/>
              <w:bottom w:val="single" w:sz="4" w:space="0" w:color="auto"/>
              <w:right w:val="single" w:sz="4" w:space="0" w:color="auto"/>
            </w:tcBorders>
            <w:shd w:val="clear" w:color="auto" w:fill="auto"/>
            <w:vAlign w:val="center"/>
            <w:hideMark/>
          </w:tcPr>
          <w:p w14:paraId="092A48FB"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 </w:t>
            </w:r>
          </w:p>
        </w:tc>
        <w:tc>
          <w:tcPr>
            <w:tcW w:w="539" w:type="dxa"/>
            <w:tcBorders>
              <w:top w:val="nil"/>
              <w:left w:val="nil"/>
              <w:bottom w:val="single" w:sz="4" w:space="0" w:color="auto"/>
              <w:right w:val="double" w:sz="6" w:space="0" w:color="auto"/>
            </w:tcBorders>
            <w:shd w:val="clear" w:color="auto" w:fill="auto"/>
            <w:vAlign w:val="center"/>
            <w:hideMark/>
          </w:tcPr>
          <w:p w14:paraId="363E8D91"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 </w:t>
            </w:r>
          </w:p>
        </w:tc>
        <w:tc>
          <w:tcPr>
            <w:tcW w:w="791" w:type="dxa"/>
            <w:tcBorders>
              <w:top w:val="nil"/>
              <w:left w:val="nil"/>
              <w:bottom w:val="single" w:sz="4" w:space="0" w:color="auto"/>
              <w:right w:val="single" w:sz="4" w:space="0" w:color="auto"/>
            </w:tcBorders>
            <w:shd w:val="clear" w:color="auto" w:fill="auto"/>
            <w:noWrap/>
            <w:vAlign w:val="center"/>
            <w:hideMark/>
          </w:tcPr>
          <w:p w14:paraId="18C9B8FD" w14:textId="77777777" w:rsidR="00C03607" w:rsidRPr="00C03607" w:rsidRDefault="00C03607" w:rsidP="00C03607">
            <w:pPr>
              <w:suppressAutoHyphens w:val="0"/>
              <w:jc w:val="center"/>
              <w:rPr>
                <w:sz w:val="16"/>
                <w:szCs w:val="16"/>
                <w:lang w:eastAsia="en-US"/>
              </w:rPr>
            </w:pPr>
            <w:r w:rsidRPr="00C03607">
              <w:rPr>
                <w:sz w:val="16"/>
                <w:szCs w:val="16"/>
                <w:lang w:eastAsia="en-US"/>
              </w:rPr>
              <w:t> </w:t>
            </w:r>
          </w:p>
        </w:tc>
        <w:tc>
          <w:tcPr>
            <w:tcW w:w="588" w:type="dxa"/>
            <w:tcBorders>
              <w:top w:val="nil"/>
              <w:left w:val="nil"/>
              <w:bottom w:val="single" w:sz="4" w:space="0" w:color="auto"/>
              <w:right w:val="single" w:sz="4" w:space="0" w:color="auto"/>
            </w:tcBorders>
            <w:shd w:val="clear" w:color="auto" w:fill="auto"/>
            <w:noWrap/>
            <w:vAlign w:val="center"/>
            <w:hideMark/>
          </w:tcPr>
          <w:p w14:paraId="0DCA7610" w14:textId="77777777" w:rsidR="00C03607" w:rsidRPr="00C03607" w:rsidRDefault="00C03607" w:rsidP="00C03607">
            <w:pPr>
              <w:suppressAutoHyphens w:val="0"/>
              <w:jc w:val="center"/>
              <w:rPr>
                <w:sz w:val="16"/>
                <w:szCs w:val="16"/>
                <w:lang w:eastAsia="en-US"/>
              </w:rPr>
            </w:pPr>
            <w:r w:rsidRPr="00C03607">
              <w:rPr>
                <w:sz w:val="16"/>
                <w:szCs w:val="16"/>
                <w:lang w:eastAsia="en-US"/>
              </w:rPr>
              <w:t> </w:t>
            </w:r>
          </w:p>
        </w:tc>
        <w:tc>
          <w:tcPr>
            <w:tcW w:w="841" w:type="dxa"/>
            <w:tcBorders>
              <w:top w:val="nil"/>
              <w:left w:val="nil"/>
              <w:bottom w:val="single" w:sz="4" w:space="0" w:color="auto"/>
              <w:right w:val="single" w:sz="4" w:space="0" w:color="auto"/>
            </w:tcBorders>
            <w:shd w:val="clear" w:color="auto" w:fill="auto"/>
            <w:vAlign w:val="center"/>
            <w:hideMark/>
          </w:tcPr>
          <w:p w14:paraId="2B200779" w14:textId="77777777" w:rsidR="00C03607" w:rsidRPr="00C03607" w:rsidRDefault="00C03607" w:rsidP="00C03607">
            <w:pPr>
              <w:suppressAutoHyphens w:val="0"/>
              <w:jc w:val="center"/>
              <w:rPr>
                <w:sz w:val="16"/>
                <w:szCs w:val="16"/>
                <w:lang w:eastAsia="en-US"/>
              </w:rPr>
            </w:pPr>
            <w:r w:rsidRPr="00C03607">
              <w:rPr>
                <w:sz w:val="16"/>
                <w:szCs w:val="16"/>
                <w:lang w:eastAsia="en-US"/>
              </w:rPr>
              <w:t> </w:t>
            </w:r>
          </w:p>
        </w:tc>
        <w:tc>
          <w:tcPr>
            <w:tcW w:w="794" w:type="dxa"/>
            <w:tcBorders>
              <w:top w:val="nil"/>
              <w:left w:val="nil"/>
              <w:bottom w:val="single" w:sz="4" w:space="0" w:color="auto"/>
              <w:right w:val="nil"/>
            </w:tcBorders>
            <w:shd w:val="clear" w:color="auto" w:fill="auto"/>
            <w:vAlign w:val="center"/>
            <w:hideMark/>
          </w:tcPr>
          <w:p w14:paraId="06CB87A0" w14:textId="77777777" w:rsidR="00C03607" w:rsidRPr="00C03607" w:rsidRDefault="00C03607" w:rsidP="00C03607">
            <w:pPr>
              <w:suppressAutoHyphens w:val="0"/>
              <w:jc w:val="center"/>
              <w:rPr>
                <w:sz w:val="16"/>
                <w:szCs w:val="16"/>
                <w:lang w:eastAsia="en-US"/>
              </w:rPr>
            </w:pPr>
            <w:r w:rsidRPr="00C03607">
              <w:rPr>
                <w:sz w:val="16"/>
                <w:szCs w:val="16"/>
                <w:lang w:eastAsia="en-US"/>
              </w:rPr>
              <w:t> </w:t>
            </w:r>
          </w:p>
        </w:tc>
        <w:tc>
          <w:tcPr>
            <w:tcW w:w="807" w:type="dxa"/>
            <w:tcBorders>
              <w:top w:val="nil"/>
              <w:left w:val="double" w:sz="6" w:space="0" w:color="auto"/>
              <w:bottom w:val="single" w:sz="4" w:space="0" w:color="auto"/>
              <w:right w:val="single" w:sz="4" w:space="0" w:color="auto"/>
            </w:tcBorders>
            <w:shd w:val="clear" w:color="auto" w:fill="auto"/>
            <w:noWrap/>
            <w:vAlign w:val="center"/>
            <w:hideMark/>
          </w:tcPr>
          <w:p w14:paraId="491EB05C"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21/к</w:t>
            </w:r>
          </w:p>
        </w:tc>
        <w:tc>
          <w:tcPr>
            <w:tcW w:w="605" w:type="dxa"/>
            <w:tcBorders>
              <w:top w:val="nil"/>
              <w:left w:val="nil"/>
              <w:bottom w:val="single" w:sz="4" w:space="0" w:color="auto"/>
              <w:right w:val="single" w:sz="4" w:space="0" w:color="auto"/>
            </w:tcBorders>
            <w:shd w:val="clear" w:color="auto" w:fill="auto"/>
            <w:noWrap/>
            <w:vAlign w:val="center"/>
            <w:hideMark/>
          </w:tcPr>
          <w:p w14:paraId="39608BD8"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7,15</w:t>
            </w:r>
          </w:p>
        </w:tc>
        <w:tc>
          <w:tcPr>
            <w:tcW w:w="841" w:type="dxa"/>
            <w:tcBorders>
              <w:top w:val="nil"/>
              <w:left w:val="nil"/>
              <w:bottom w:val="single" w:sz="4" w:space="0" w:color="auto"/>
              <w:right w:val="single" w:sz="4" w:space="0" w:color="auto"/>
            </w:tcBorders>
            <w:shd w:val="clear" w:color="auto" w:fill="auto"/>
            <w:vAlign w:val="center"/>
            <w:hideMark/>
          </w:tcPr>
          <w:p w14:paraId="47E1AFD1"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0%</w:t>
            </w:r>
          </w:p>
        </w:tc>
        <w:tc>
          <w:tcPr>
            <w:tcW w:w="693" w:type="dxa"/>
            <w:tcBorders>
              <w:top w:val="nil"/>
              <w:left w:val="nil"/>
              <w:bottom w:val="single" w:sz="4" w:space="0" w:color="auto"/>
              <w:right w:val="double" w:sz="6" w:space="0" w:color="auto"/>
            </w:tcBorders>
            <w:shd w:val="clear" w:color="auto" w:fill="auto"/>
            <w:vAlign w:val="center"/>
            <w:hideMark/>
          </w:tcPr>
          <w:p w14:paraId="3822B04E"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0,5</w:t>
            </w:r>
          </w:p>
        </w:tc>
      </w:tr>
      <w:tr w:rsidR="00C03607" w:rsidRPr="00C03607" w14:paraId="7FA2DB3A" w14:textId="77777777" w:rsidTr="00C03607">
        <w:trPr>
          <w:trHeight w:val="254"/>
          <w:jc w:val="center"/>
        </w:trPr>
        <w:tc>
          <w:tcPr>
            <w:tcW w:w="791" w:type="dxa"/>
            <w:tcBorders>
              <w:top w:val="nil"/>
              <w:left w:val="double" w:sz="6" w:space="0" w:color="auto"/>
              <w:bottom w:val="single" w:sz="4" w:space="0" w:color="auto"/>
              <w:right w:val="single" w:sz="4" w:space="0" w:color="auto"/>
            </w:tcBorders>
            <w:shd w:val="clear" w:color="auto" w:fill="auto"/>
            <w:noWrap/>
            <w:vAlign w:val="center"/>
            <w:hideMark/>
          </w:tcPr>
          <w:p w14:paraId="151933DF"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 </w:t>
            </w:r>
          </w:p>
        </w:tc>
        <w:tc>
          <w:tcPr>
            <w:tcW w:w="807" w:type="dxa"/>
            <w:tcBorders>
              <w:top w:val="nil"/>
              <w:left w:val="nil"/>
              <w:bottom w:val="single" w:sz="4" w:space="0" w:color="auto"/>
              <w:right w:val="single" w:sz="4" w:space="0" w:color="auto"/>
            </w:tcBorders>
            <w:shd w:val="clear" w:color="auto" w:fill="auto"/>
            <w:noWrap/>
            <w:vAlign w:val="center"/>
            <w:hideMark/>
          </w:tcPr>
          <w:p w14:paraId="02E79E4C"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 </w:t>
            </w:r>
          </w:p>
        </w:tc>
        <w:tc>
          <w:tcPr>
            <w:tcW w:w="841" w:type="dxa"/>
            <w:tcBorders>
              <w:top w:val="nil"/>
              <w:left w:val="nil"/>
              <w:bottom w:val="single" w:sz="4" w:space="0" w:color="auto"/>
              <w:right w:val="single" w:sz="4" w:space="0" w:color="auto"/>
            </w:tcBorders>
            <w:shd w:val="clear" w:color="auto" w:fill="auto"/>
            <w:vAlign w:val="center"/>
            <w:hideMark/>
          </w:tcPr>
          <w:p w14:paraId="0AB08A80"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 </w:t>
            </w:r>
          </w:p>
        </w:tc>
        <w:tc>
          <w:tcPr>
            <w:tcW w:w="539" w:type="dxa"/>
            <w:tcBorders>
              <w:top w:val="nil"/>
              <w:left w:val="nil"/>
              <w:bottom w:val="single" w:sz="4" w:space="0" w:color="auto"/>
              <w:right w:val="double" w:sz="6" w:space="0" w:color="auto"/>
            </w:tcBorders>
            <w:shd w:val="clear" w:color="auto" w:fill="auto"/>
            <w:vAlign w:val="center"/>
            <w:hideMark/>
          </w:tcPr>
          <w:p w14:paraId="31BE0F85"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 </w:t>
            </w:r>
          </w:p>
        </w:tc>
        <w:tc>
          <w:tcPr>
            <w:tcW w:w="791" w:type="dxa"/>
            <w:tcBorders>
              <w:top w:val="nil"/>
              <w:left w:val="nil"/>
              <w:bottom w:val="single" w:sz="4" w:space="0" w:color="auto"/>
              <w:right w:val="single" w:sz="4" w:space="0" w:color="auto"/>
            </w:tcBorders>
            <w:shd w:val="clear" w:color="auto" w:fill="auto"/>
            <w:noWrap/>
            <w:vAlign w:val="center"/>
            <w:hideMark/>
          </w:tcPr>
          <w:p w14:paraId="63662291" w14:textId="77777777" w:rsidR="00C03607" w:rsidRPr="00C03607" w:rsidRDefault="00C03607" w:rsidP="00C03607">
            <w:pPr>
              <w:suppressAutoHyphens w:val="0"/>
              <w:jc w:val="center"/>
              <w:rPr>
                <w:sz w:val="16"/>
                <w:szCs w:val="16"/>
                <w:lang w:eastAsia="en-US"/>
              </w:rPr>
            </w:pPr>
            <w:r w:rsidRPr="00C03607">
              <w:rPr>
                <w:sz w:val="16"/>
                <w:szCs w:val="16"/>
                <w:lang w:eastAsia="en-US"/>
              </w:rPr>
              <w:t> </w:t>
            </w:r>
          </w:p>
        </w:tc>
        <w:tc>
          <w:tcPr>
            <w:tcW w:w="588" w:type="dxa"/>
            <w:tcBorders>
              <w:top w:val="nil"/>
              <w:left w:val="nil"/>
              <w:bottom w:val="single" w:sz="4" w:space="0" w:color="auto"/>
              <w:right w:val="single" w:sz="4" w:space="0" w:color="auto"/>
            </w:tcBorders>
            <w:shd w:val="clear" w:color="auto" w:fill="auto"/>
            <w:noWrap/>
            <w:vAlign w:val="center"/>
            <w:hideMark/>
          </w:tcPr>
          <w:p w14:paraId="60490DA5" w14:textId="77777777" w:rsidR="00C03607" w:rsidRPr="00C03607" w:rsidRDefault="00C03607" w:rsidP="00C03607">
            <w:pPr>
              <w:suppressAutoHyphens w:val="0"/>
              <w:jc w:val="center"/>
              <w:rPr>
                <w:sz w:val="16"/>
                <w:szCs w:val="16"/>
                <w:lang w:eastAsia="en-US"/>
              </w:rPr>
            </w:pPr>
            <w:r w:rsidRPr="00C03607">
              <w:rPr>
                <w:sz w:val="16"/>
                <w:szCs w:val="16"/>
                <w:lang w:eastAsia="en-US"/>
              </w:rPr>
              <w:t> </w:t>
            </w:r>
          </w:p>
        </w:tc>
        <w:tc>
          <w:tcPr>
            <w:tcW w:w="841" w:type="dxa"/>
            <w:tcBorders>
              <w:top w:val="nil"/>
              <w:left w:val="nil"/>
              <w:bottom w:val="single" w:sz="4" w:space="0" w:color="auto"/>
              <w:right w:val="single" w:sz="4" w:space="0" w:color="auto"/>
            </w:tcBorders>
            <w:shd w:val="clear" w:color="auto" w:fill="auto"/>
            <w:vAlign w:val="center"/>
            <w:hideMark/>
          </w:tcPr>
          <w:p w14:paraId="6D9D69ED" w14:textId="77777777" w:rsidR="00C03607" w:rsidRPr="00C03607" w:rsidRDefault="00C03607" w:rsidP="00C03607">
            <w:pPr>
              <w:suppressAutoHyphens w:val="0"/>
              <w:jc w:val="center"/>
              <w:rPr>
                <w:sz w:val="16"/>
                <w:szCs w:val="16"/>
                <w:lang w:eastAsia="en-US"/>
              </w:rPr>
            </w:pPr>
            <w:r w:rsidRPr="00C03607">
              <w:rPr>
                <w:sz w:val="16"/>
                <w:szCs w:val="16"/>
                <w:lang w:eastAsia="en-US"/>
              </w:rPr>
              <w:t> </w:t>
            </w:r>
          </w:p>
        </w:tc>
        <w:tc>
          <w:tcPr>
            <w:tcW w:w="794" w:type="dxa"/>
            <w:tcBorders>
              <w:top w:val="nil"/>
              <w:left w:val="nil"/>
              <w:bottom w:val="single" w:sz="4" w:space="0" w:color="auto"/>
              <w:right w:val="nil"/>
            </w:tcBorders>
            <w:shd w:val="clear" w:color="auto" w:fill="auto"/>
            <w:vAlign w:val="center"/>
            <w:hideMark/>
          </w:tcPr>
          <w:p w14:paraId="4AF59405" w14:textId="77777777" w:rsidR="00C03607" w:rsidRPr="00C03607" w:rsidRDefault="00C03607" w:rsidP="00C03607">
            <w:pPr>
              <w:suppressAutoHyphens w:val="0"/>
              <w:jc w:val="center"/>
              <w:rPr>
                <w:sz w:val="16"/>
                <w:szCs w:val="16"/>
                <w:lang w:eastAsia="en-US"/>
              </w:rPr>
            </w:pPr>
            <w:r w:rsidRPr="00C03607">
              <w:rPr>
                <w:sz w:val="16"/>
                <w:szCs w:val="16"/>
                <w:lang w:eastAsia="en-US"/>
              </w:rPr>
              <w:t> </w:t>
            </w:r>
          </w:p>
        </w:tc>
        <w:tc>
          <w:tcPr>
            <w:tcW w:w="807" w:type="dxa"/>
            <w:tcBorders>
              <w:top w:val="nil"/>
              <w:left w:val="double" w:sz="6" w:space="0" w:color="auto"/>
              <w:bottom w:val="single" w:sz="4" w:space="0" w:color="auto"/>
              <w:right w:val="single" w:sz="4" w:space="0" w:color="auto"/>
            </w:tcBorders>
            <w:shd w:val="clear" w:color="auto" w:fill="auto"/>
            <w:noWrap/>
            <w:vAlign w:val="center"/>
            <w:hideMark/>
          </w:tcPr>
          <w:p w14:paraId="4A3C6573"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22/а</w:t>
            </w:r>
          </w:p>
        </w:tc>
        <w:tc>
          <w:tcPr>
            <w:tcW w:w="605" w:type="dxa"/>
            <w:tcBorders>
              <w:top w:val="nil"/>
              <w:left w:val="nil"/>
              <w:bottom w:val="single" w:sz="4" w:space="0" w:color="auto"/>
              <w:right w:val="single" w:sz="4" w:space="0" w:color="auto"/>
            </w:tcBorders>
            <w:shd w:val="clear" w:color="auto" w:fill="auto"/>
            <w:noWrap/>
            <w:vAlign w:val="center"/>
            <w:hideMark/>
          </w:tcPr>
          <w:p w14:paraId="0A0CBA42"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8,75</w:t>
            </w:r>
          </w:p>
        </w:tc>
        <w:tc>
          <w:tcPr>
            <w:tcW w:w="841" w:type="dxa"/>
            <w:tcBorders>
              <w:top w:val="nil"/>
              <w:left w:val="nil"/>
              <w:bottom w:val="single" w:sz="4" w:space="0" w:color="auto"/>
              <w:right w:val="single" w:sz="4" w:space="0" w:color="auto"/>
            </w:tcBorders>
            <w:shd w:val="clear" w:color="auto" w:fill="auto"/>
            <w:vAlign w:val="center"/>
            <w:hideMark/>
          </w:tcPr>
          <w:p w14:paraId="25522269"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20%</w:t>
            </w:r>
          </w:p>
        </w:tc>
        <w:tc>
          <w:tcPr>
            <w:tcW w:w="693" w:type="dxa"/>
            <w:tcBorders>
              <w:top w:val="nil"/>
              <w:left w:val="nil"/>
              <w:bottom w:val="single" w:sz="4" w:space="0" w:color="auto"/>
              <w:right w:val="double" w:sz="6" w:space="0" w:color="auto"/>
            </w:tcBorders>
            <w:shd w:val="clear" w:color="auto" w:fill="auto"/>
            <w:vAlign w:val="center"/>
            <w:hideMark/>
          </w:tcPr>
          <w:p w14:paraId="5AFEE4F8"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0,7</w:t>
            </w:r>
          </w:p>
        </w:tc>
      </w:tr>
      <w:tr w:rsidR="00C03607" w:rsidRPr="00C03607" w14:paraId="68925C92" w14:textId="77777777" w:rsidTr="00C03607">
        <w:trPr>
          <w:trHeight w:val="254"/>
          <w:jc w:val="center"/>
        </w:trPr>
        <w:tc>
          <w:tcPr>
            <w:tcW w:w="791" w:type="dxa"/>
            <w:tcBorders>
              <w:top w:val="nil"/>
              <w:left w:val="double" w:sz="6" w:space="0" w:color="auto"/>
              <w:bottom w:val="single" w:sz="4" w:space="0" w:color="auto"/>
              <w:right w:val="single" w:sz="4" w:space="0" w:color="auto"/>
            </w:tcBorders>
            <w:shd w:val="clear" w:color="auto" w:fill="auto"/>
            <w:noWrap/>
            <w:vAlign w:val="center"/>
            <w:hideMark/>
          </w:tcPr>
          <w:p w14:paraId="25C137CF"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 </w:t>
            </w:r>
          </w:p>
        </w:tc>
        <w:tc>
          <w:tcPr>
            <w:tcW w:w="807" w:type="dxa"/>
            <w:tcBorders>
              <w:top w:val="nil"/>
              <w:left w:val="nil"/>
              <w:bottom w:val="single" w:sz="4" w:space="0" w:color="auto"/>
              <w:right w:val="single" w:sz="4" w:space="0" w:color="auto"/>
            </w:tcBorders>
            <w:shd w:val="clear" w:color="auto" w:fill="auto"/>
            <w:noWrap/>
            <w:vAlign w:val="center"/>
            <w:hideMark/>
          </w:tcPr>
          <w:p w14:paraId="0086BDDF"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 </w:t>
            </w:r>
          </w:p>
        </w:tc>
        <w:tc>
          <w:tcPr>
            <w:tcW w:w="841" w:type="dxa"/>
            <w:tcBorders>
              <w:top w:val="nil"/>
              <w:left w:val="nil"/>
              <w:bottom w:val="single" w:sz="4" w:space="0" w:color="auto"/>
              <w:right w:val="single" w:sz="4" w:space="0" w:color="auto"/>
            </w:tcBorders>
            <w:shd w:val="clear" w:color="auto" w:fill="auto"/>
            <w:vAlign w:val="center"/>
            <w:hideMark/>
          </w:tcPr>
          <w:p w14:paraId="4C2EB3EE"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 </w:t>
            </w:r>
          </w:p>
        </w:tc>
        <w:tc>
          <w:tcPr>
            <w:tcW w:w="539" w:type="dxa"/>
            <w:tcBorders>
              <w:top w:val="nil"/>
              <w:left w:val="nil"/>
              <w:bottom w:val="single" w:sz="4" w:space="0" w:color="auto"/>
              <w:right w:val="double" w:sz="6" w:space="0" w:color="auto"/>
            </w:tcBorders>
            <w:shd w:val="clear" w:color="auto" w:fill="auto"/>
            <w:vAlign w:val="center"/>
            <w:hideMark/>
          </w:tcPr>
          <w:p w14:paraId="36B999D7"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 </w:t>
            </w:r>
          </w:p>
        </w:tc>
        <w:tc>
          <w:tcPr>
            <w:tcW w:w="791" w:type="dxa"/>
            <w:tcBorders>
              <w:top w:val="nil"/>
              <w:left w:val="nil"/>
              <w:bottom w:val="single" w:sz="4" w:space="0" w:color="auto"/>
              <w:right w:val="single" w:sz="4" w:space="0" w:color="auto"/>
            </w:tcBorders>
            <w:shd w:val="clear" w:color="auto" w:fill="auto"/>
            <w:noWrap/>
            <w:vAlign w:val="center"/>
            <w:hideMark/>
          </w:tcPr>
          <w:p w14:paraId="094F8D06" w14:textId="77777777" w:rsidR="00C03607" w:rsidRPr="00C03607" w:rsidRDefault="00C03607" w:rsidP="00C03607">
            <w:pPr>
              <w:suppressAutoHyphens w:val="0"/>
              <w:jc w:val="center"/>
              <w:rPr>
                <w:sz w:val="16"/>
                <w:szCs w:val="16"/>
                <w:lang w:eastAsia="en-US"/>
              </w:rPr>
            </w:pPr>
            <w:r w:rsidRPr="00C03607">
              <w:rPr>
                <w:sz w:val="16"/>
                <w:szCs w:val="16"/>
                <w:lang w:eastAsia="en-US"/>
              </w:rPr>
              <w:t> </w:t>
            </w:r>
          </w:p>
        </w:tc>
        <w:tc>
          <w:tcPr>
            <w:tcW w:w="588" w:type="dxa"/>
            <w:tcBorders>
              <w:top w:val="nil"/>
              <w:left w:val="nil"/>
              <w:bottom w:val="single" w:sz="4" w:space="0" w:color="auto"/>
              <w:right w:val="single" w:sz="4" w:space="0" w:color="auto"/>
            </w:tcBorders>
            <w:shd w:val="clear" w:color="auto" w:fill="auto"/>
            <w:noWrap/>
            <w:vAlign w:val="center"/>
            <w:hideMark/>
          </w:tcPr>
          <w:p w14:paraId="4BE1D055" w14:textId="77777777" w:rsidR="00C03607" w:rsidRPr="00C03607" w:rsidRDefault="00C03607" w:rsidP="00C03607">
            <w:pPr>
              <w:suppressAutoHyphens w:val="0"/>
              <w:jc w:val="center"/>
              <w:rPr>
                <w:sz w:val="16"/>
                <w:szCs w:val="16"/>
                <w:lang w:eastAsia="en-US"/>
              </w:rPr>
            </w:pPr>
            <w:r w:rsidRPr="00C03607">
              <w:rPr>
                <w:sz w:val="16"/>
                <w:szCs w:val="16"/>
                <w:lang w:eastAsia="en-US"/>
              </w:rPr>
              <w:t> </w:t>
            </w:r>
          </w:p>
        </w:tc>
        <w:tc>
          <w:tcPr>
            <w:tcW w:w="841" w:type="dxa"/>
            <w:tcBorders>
              <w:top w:val="nil"/>
              <w:left w:val="nil"/>
              <w:bottom w:val="single" w:sz="4" w:space="0" w:color="auto"/>
              <w:right w:val="single" w:sz="4" w:space="0" w:color="auto"/>
            </w:tcBorders>
            <w:shd w:val="clear" w:color="auto" w:fill="auto"/>
            <w:vAlign w:val="center"/>
            <w:hideMark/>
          </w:tcPr>
          <w:p w14:paraId="31022CB7" w14:textId="77777777" w:rsidR="00C03607" w:rsidRPr="00C03607" w:rsidRDefault="00C03607" w:rsidP="00C03607">
            <w:pPr>
              <w:suppressAutoHyphens w:val="0"/>
              <w:jc w:val="center"/>
              <w:rPr>
                <w:sz w:val="16"/>
                <w:szCs w:val="16"/>
                <w:lang w:eastAsia="en-US"/>
              </w:rPr>
            </w:pPr>
            <w:r w:rsidRPr="00C03607">
              <w:rPr>
                <w:sz w:val="16"/>
                <w:szCs w:val="16"/>
                <w:lang w:eastAsia="en-US"/>
              </w:rPr>
              <w:t> </w:t>
            </w:r>
          </w:p>
        </w:tc>
        <w:tc>
          <w:tcPr>
            <w:tcW w:w="794" w:type="dxa"/>
            <w:tcBorders>
              <w:top w:val="nil"/>
              <w:left w:val="nil"/>
              <w:bottom w:val="single" w:sz="4" w:space="0" w:color="auto"/>
              <w:right w:val="nil"/>
            </w:tcBorders>
            <w:shd w:val="clear" w:color="auto" w:fill="auto"/>
            <w:vAlign w:val="center"/>
            <w:hideMark/>
          </w:tcPr>
          <w:p w14:paraId="3B7A282C" w14:textId="77777777" w:rsidR="00C03607" w:rsidRPr="00C03607" w:rsidRDefault="00C03607" w:rsidP="00C03607">
            <w:pPr>
              <w:suppressAutoHyphens w:val="0"/>
              <w:jc w:val="center"/>
              <w:rPr>
                <w:sz w:val="16"/>
                <w:szCs w:val="16"/>
                <w:lang w:eastAsia="en-US"/>
              </w:rPr>
            </w:pPr>
            <w:r w:rsidRPr="00C03607">
              <w:rPr>
                <w:sz w:val="16"/>
                <w:szCs w:val="16"/>
                <w:lang w:eastAsia="en-US"/>
              </w:rPr>
              <w:t> </w:t>
            </w:r>
          </w:p>
        </w:tc>
        <w:tc>
          <w:tcPr>
            <w:tcW w:w="807" w:type="dxa"/>
            <w:tcBorders>
              <w:top w:val="nil"/>
              <w:left w:val="double" w:sz="6" w:space="0" w:color="auto"/>
              <w:bottom w:val="single" w:sz="4" w:space="0" w:color="auto"/>
              <w:right w:val="single" w:sz="4" w:space="0" w:color="auto"/>
            </w:tcBorders>
            <w:shd w:val="clear" w:color="000000" w:fill="FFFF00"/>
            <w:noWrap/>
            <w:vAlign w:val="center"/>
            <w:hideMark/>
          </w:tcPr>
          <w:p w14:paraId="5863E298"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24/д</w:t>
            </w:r>
          </w:p>
        </w:tc>
        <w:tc>
          <w:tcPr>
            <w:tcW w:w="605" w:type="dxa"/>
            <w:tcBorders>
              <w:top w:val="nil"/>
              <w:left w:val="nil"/>
              <w:bottom w:val="single" w:sz="4" w:space="0" w:color="auto"/>
              <w:right w:val="single" w:sz="4" w:space="0" w:color="auto"/>
            </w:tcBorders>
            <w:shd w:val="clear" w:color="000000" w:fill="FFFF00"/>
            <w:noWrap/>
            <w:vAlign w:val="center"/>
            <w:hideMark/>
          </w:tcPr>
          <w:p w14:paraId="0AF8CD6B"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18,9</w:t>
            </w:r>
          </w:p>
        </w:tc>
        <w:tc>
          <w:tcPr>
            <w:tcW w:w="841" w:type="dxa"/>
            <w:tcBorders>
              <w:top w:val="nil"/>
              <w:left w:val="nil"/>
              <w:bottom w:val="single" w:sz="4" w:space="0" w:color="auto"/>
              <w:right w:val="single" w:sz="4" w:space="0" w:color="auto"/>
            </w:tcBorders>
            <w:shd w:val="clear" w:color="000000" w:fill="FFFF00"/>
            <w:vAlign w:val="center"/>
            <w:hideMark/>
          </w:tcPr>
          <w:p w14:paraId="05ED4071"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40%</w:t>
            </w:r>
          </w:p>
        </w:tc>
        <w:tc>
          <w:tcPr>
            <w:tcW w:w="693" w:type="dxa"/>
            <w:tcBorders>
              <w:top w:val="nil"/>
              <w:left w:val="nil"/>
              <w:bottom w:val="single" w:sz="4" w:space="0" w:color="auto"/>
              <w:right w:val="double" w:sz="6" w:space="0" w:color="auto"/>
            </w:tcBorders>
            <w:shd w:val="clear" w:color="000000" w:fill="FFFF00"/>
            <w:vAlign w:val="center"/>
            <w:hideMark/>
          </w:tcPr>
          <w:p w14:paraId="79CDD5DC"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0,7</w:t>
            </w:r>
          </w:p>
        </w:tc>
      </w:tr>
      <w:tr w:rsidR="00C03607" w:rsidRPr="00C03607" w14:paraId="059EFEB2" w14:textId="77777777" w:rsidTr="00C03607">
        <w:trPr>
          <w:trHeight w:val="254"/>
          <w:jc w:val="center"/>
        </w:trPr>
        <w:tc>
          <w:tcPr>
            <w:tcW w:w="791" w:type="dxa"/>
            <w:tcBorders>
              <w:top w:val="nil"/>
              <w:left w:val="double" w:sz="6" w:space="0" w:color="auto"/>
              <w:bottom w:val="single" w:sz="4" w:space="0" w:color="auto"/>
              <w:right w:val="single" w:sz="4" w:space="0" w:color="auto"/>
            </w:tcBorders>
            <w:shd w:val="clear" w:color="auto" w:fill="auto"/>
            <w:noWrap/>
            <w:vAlign w:val="center"/>
            <w:hideMark/>
          </w:tcPr>
          <w:p w14:paraId="51F62C6C"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 </w:t>
            </w:r>
          </w:p>
        </w:tc>
        <w:tc>
          <w:tcPr>
            <w:tcW w:w="807" w:type="dxa"/>
            <w:tcBorders>
              <w:top w:val="nil"/>
              <w:left w:val="nil"/>
              <w:bottom w:val="single" w:sz="4" w:space="0" w:color="auto"/>
              <w:right w:val="single" w:sz="4" w:space="0" w:color="auto"/>
            </w:tcBorders>
            <w:shd w:val="clear" w:color="auto" w:fill="auto"/>
            <w:noWrap/>
            <w:vAlign w:val="center"/>
            <w:hideMark/>
          </w:tcPr>
          <w:p w14:paraId="6C130DD6"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 </w:t>
            </w:r>
          </w:p>
        </w:tc>
        <w:tc>
          <w:tcPr>
            <w:tcW w:w="841" w:type="dxa"/>
            <w:tcBorders>
              <w:top w:val="nil"/>
              <w:left w:val="nil"/>
              <w:bottom w:val="single" w:sz="4" w:space="0" w:color="auto"/>
              <w:right w:val="single" w:sz="4" w:space="0" w:color="auto"/>
            </w:tcBorders>
            <w:shd w:val="clear" w:color="auto" w:fill="auto"/>
            <w:vAlign w:val="center"/>
            <w:hideMark/>
          </w:tcPr>
          <w:p w14:paraId="3206CC72"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 </w:t>
            </w:r>
          </w:p>
        </w:tc>
        <w:tc>
          <w:tcPr>
            <w:tcW w:w="539" w:type="dxa"/>
            <w:tcBorders>
              <w:top w:val="nil"/>
              <w:left w:val="nil"/>
              <w:bottom w:val="single" w:sz="4" w:space="0" w:color="auto"/>
              <w:right w:val="double" w:sz="6" w:space="0" w:color="auto"/>
            </w:tcBorders>
            <w:shd w:val="clear" w:color="auto" w:fill="auto"/>
            <w:vAlign w:val="center"/>
            <w:hideMark/>
          </w:tcPr>
          <w:p w14:paraId="49DDF513"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 </w:t>
            </w:r>
          </w:p>
        </w:tc>
        <w:tc>
          <w:tcPr>
            <w:tcW w:w="791" w:type="dxa"/>
            <w:tcBorders>
              <w:top w:val="nil"/>
              <w:left w:val="nil"/>
              <w:bottom w:val="single" w:sz="4" w:space="0" w:color="auto"/>
              <w:right w:val="single" w:sz="4" w:space="0" w:color="auto"/>
            </w:tcBorders>
            <w:shd w:val="clear" w:color="auto" w:fill="auto"/>
            <w:noWrap/>
            <w:vAlign w:val="center"/>
            <w:hideMark/>
          </w:tcPr>
          <w:p w14:paraId="630FB490" w14:textId="77777777" w:rsidR="00C03607" w:rsidRPr="00C03607" w:rsidRDefault="00C03607" w:rsidP="00C03607">
            <w:pPr>
              <w:suppressAutoHyphens w:val="0"/>
              <w:jc w:val="center"/>
              <w:rPr>
                <w:sz w:val="16"/>
                <w:szCs w:val="16"/>
                <w:lang w:eastAsia="en-US"/>
              </w:rPr>
            </w:pPr>
            <w:r w:rsidRPr="00C03607">
              <w:rPr>
                <w:sz w:val="16"/>
                <w:szCs w:val="16"/>
                <w:lang w:eastAsia="en-US"/>
              </w:rPr>
              <w:t> </w:t>
            </w:r>
          </w:p>
        </w:tc>
        <w:tc>
          <w:tcPr>
            <w:tcW w:w="588" w:type="dxa"/>
            <w:tcBorders>
              <w:top w:val="nil"/>
              <w:left w:val="nil"/>
              <w:bottom w:val="single" w:sz="4" w:space="0" w:color="auto"/>
              <w:right w:val="single" w:sz="4" w:space="0" w:color="auto"/>
            </w:tcBorders>
            <w:shd w:val="clear" w:color="auto" w:fill="auto"/>
            <w:noWrap/>
            <w:vAlign w:val="center"/>
            <w:hideMark/>
          </w:tcPr>
          <w:p w14:paraId="6C8EF045" w14:textId="77777777" w:rsidR="00C03607" w:rsidRPr="00C03607" w:rsidRDefault="00C03607" w:rsidP="00C03607">
            <w:pPr>
              <w:suppressAutoHyphens w:val="0"/>
              <w:jc w:val="center"/>
              <w:rPr>
                <w:sz w:val="16"/>
                <w:szCs w:val="16"/>
                <w:lang w:eastAsia="en-US"/>
              </w:rPr>
            </w:pPr>
            <w:r w:rsidRPr="00C03607">
              <w:rPr>
                <w:sz w:val="16"/>
                <w:szCs w:val="16"/>
                <w:lang w:eastAsia="en-US"/>
              </w:rPr>
              <w:t> </w:t>
            </w:r>
          </w:p>
        </w:tc>
        <w:tc>
          <w:tcPr>
            <w:tcW w:w="841" w:type="dxa"/>
            <w:tcBorders>
              <w:top w:val="nil"/>
              <w:left w:val="nil"/>
              <w:bottom w:val="single" w:sz="4" w:space="0" w:color="auto"/>
              <w:right w:val="single" w:sz="4" w:space="0" w:color="auto"/>
            </w:tcBorders>
            <w:shd w:val="clear" w:color="auto" w:fill="auto"/>
            <w:vAlign w:val="center"/>
            <w:hideMark/>
          </w:tcPr>
          <w:p w14:paraId="42A47FDA" w14:textId="77777777" w:rsidR="00C03607" w:rsidRPr="00C03607" w:rsidRDefault="00C03607" w:rsidP="00C03607">
            <w:pPr>
              <w:suppressAutoHyphens w:val="0"/>
              <w:jc w:val="center"/>
              <w:rPr>
                <w:sz w:val="16"/>
                <w:szCs w:val="16"/>
                <w:lang w:eastAsia="en-US"/>
              </w:rPr>
            </w:pPr>
            <w:r w:rsidRPr="00C03607">
              <w:rPr>
                <w:sz w:val="16"/>
                <w:szCs w:val="16"/>
                <w:lang w:eastAsia="en-US"/>
              </w:rPr>
              <w:t> </w:t>
            </w:r>
          </w:p>
        </w:tc>
        <w:tc>
          <w:tcPr>
            <w:tcW w:w="794" w:type="dxa"/>
            <w:tcBorders>
              <w:top w:val="nil"/>
              <w:left w:val="nil"/>
              <w:bottom w:val="single" w:sz="4" w:space="0" w:color="auto"/>
              <w:right w:val="nil"/>
            </w:tcBorders>
            <w:shd w:val="clear" w:color="auto" w:fill="auto"/>
            <w:vAlign w:val="center"/>
            <w:hideMark/>
          </w:tcPr>
          <w:p w14:paraId="3BC9A08B" w14:textId="77777777" w:rsidR="00C03607" w:rsidRPr="00C03607" w:rsidRDefault="00C03607" w:rsidP="00C03607">
            <w:pPr>
              <w:suppressAutoHyphens w:val="0"/>
              <w:jc w:val="center"/>
              <w:rPr>
                <w:sz w:val="16"/>
                <w:szCs w:val="16"/>
                <w:lang w:eastAsia="en-US"/>
              </w:rPr>
            </w:pPr>
            <w:r w:rsidRPr="00C03607">
              <w:rPr>
                <w:sz w:val="16"/>
                <w:szCs w:val="16"/>
                <w:lang w:eastAsia="en-US"/>
              </w:rPr>
              <w:t> </w:t>
            </w:r>
          </w:p>
        </w:tc>
        <w:tc>
          <w:tcPr>
            <w:tcW w:w="807" w:type="dxa"/>
            <w:tcBorders>
              <w:top w:val="nil"/>
              <w:left w:val="double" w:sz="6" w:space="0" w:color="auto"/>
              <w:bottom w:val="single" w:sz="4" w:space="0" w:color="auto"/>
              <w:right w:val="single" w:sz="4" w:space="0" w:color="auto"/>
            </w:tcBorders>
            <w:shd w:val="clear" w:color="auto" w:fill="auto"/>
            <w:noWrap/>
            <w:vAlign w:val="center"/>
            <w:hideMark/>
          </w:tcPr>
          <w:p w14:paraId="4120BFE0"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25/ц</w:t>
            </w:r>
          </w:p>
        </w:tc>
        <w:tc>
          <w:tcPr>
            <w:tcW w:w="605" w:type="dxa"/>
            <w:tcBorders>
              <w:top w:val="nil"/>
              <w:left w:val="nil"/>
              <w:bottom w:val="single" w:sz="4" w:space="0" w:color="auto"/>
              <w:right w:val="single" w:sz="4" w:space="0" w:color="auto"/>
            </w:tcBorders>
            <w:shd w:val="clear" w:color="auto" w:fill="auto"/>
            <w:noWrap/>
            <w:vAlign w:val="center"/>
            <w:hideMark/>
          </w:tcPr>
          <w:p w14:paraId="206DC3E0"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0,76</w:t>
            </w:r>
          </w:p>
        </w:tc>
        <w:tc>
          <w:tcPr>
            <w:tcW w:w="841" w:type="dxa"/>
            <w:tcBorders>
              <w:top w:val="nil"/>
              <w:left w:val="nil"/>
              <w:bottom w:val="single" w:sz="4" w:space="0" w:color="auto"/>
              <w:right w:val="single" w:sz="4" w:space="0" w:color="auto"/>
            </w:tcBorders>
            <w:shd w:val="clear" w:color="auto" w:fill="auto"/>
            <w:vAlign w:val="center"/>
            <w:hideMark/>
          </w:tcPr>
          <w:p w14:paraId="2E003780"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0%</w:t>
            </w:r>
          </w:p>
        </w:tc>
        <w:tc>
          <w:tcPr>
            <w:tcW w:w="693" w:type="dxa"/>
            <w:tcBorders>
              <w:top w:val="nil"/>
              <w:left w:val="nil"/>
              <w:bottom w:val="single" w:sz="4" w:space="0" w:color="auto"/>
              <w:right w:val="double" w:sz="6" w:space="0" w:color="auto"/>
            </w:tcBorders>
            <w:shd w:val="clear" w:color="auto" w:fill="auto"/>
            <w:vAlign w:val="center"/>
            <w:hideMark/>
          </w:tcPr>
          <w:p w14:paraId="595DFC25"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0,7</w:t>
            </w:r>
          </w:p>
        </w:tc>
      </w:tr>
      <w:tr w:rsidR="00C03607" w:rsidRPr="00C03607" w14:paraId="24148C35" w14:textId="77777777" w:rsidTr="00C03607">
        <w:trPr>
          <w:trHeight w:val="254"/>
          <w:jc w:val="center"/>
        </w:trPr>
        <w:tc>
          <w:tcPr>
            <w:tcW w:w="791" w:type="dxa"/>
            <w:tcBorders>
              <w:top w:val="nil"/>
              <w:left w:val="double" w:sz="6" w:space="0" w:color="auto"/>
              <w:bottom w:val="single" w:sz="4" w:space="0" w:color="auto"/>
              <w:right w:val="single" w:sz="4" w:space="0" w:color="auto"/>
            </w:tcBorders>
            <w:shd w:val="clear" w:color="auto" w:fill="auto"/>
            <w:noWrap/>
            <w:vAlign w:val="center"/>
            <w:hideMark/>
          </w:tcPr>
          <w:p w14:paraId="3F9DB1AE"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 </w:t>
            </w:r>
          </w:p>
        </w:tc>
        <w:tc>
          <w:tcPr>
            <w:tcW w:w="807" w:type="dxa"/>
            <w:tcBorders>
              <w:top w:val="nil"/>
              <w:left w:val="nil"/>
              <w:bottom w:val="single" w:sz="4" w:space="0" w:color="auto"/>
              <w:right w:val="single" w:sz="4" w:space="0" w:color="auto"/>
            </w:tcBorders>
            <w:shd w:val="clear" w:color="auto" w:fill="auto"/>
            <w:noWrap/>
            <w:vAlign w:val="center"/>
            <w:hideMark/>
          </w:tcPr>
          <w:p w14:paraId="1FB630D6"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 </w:t>
            </w:r>
          </w:p>
        </w:tc>
        <w:tc>
          <w:tcPr>
            <w:tcW w:w="841" w:type="dxa"/>
            <w:tcBorders>
              <w:top w:val="nil"/>
              <w:left w:val="nil"/>
              <w:bottom w:val="single" w:sz="4" w:space="0" w:color="auto"/>
              <w:right w:val="single" w:sz="4" w:space="0" w:color="auto"/>
            </w:tcBorders>
            <w:shd w:val="clear" w:color="auto" w:fill="auto"/>
            <w:vAlign w:val="center"/>
            <w:hideMark/>
          </w:tcPr>
          <w:p w14:paraId="2B7C464E"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 </w:t>
            </w:r>
          </w:p>
        </w:tc>
        <w:tc>
          <w:tcPr>
            <w:tcW w:w="539" w:type="dxa"/>
            <w:tcBorders>
              <w:top w:val="nil"/>
              <w:left w:val="nil"/>
              <w:bottom w:val="single" w:sz="4" w:space="0" w:color="auto"/>
              <w:right w:val="double" w:sz="6" w:space="0" w:color="auto"/>
            </w:tcBorders>
            <w:shd w:val="clear" w:color="auto" w:fill="auto"/>
            <w:vAlign w:val="center"/>
            <w:hideMark/>
          </w:tcPr>
          <w:p w14:paraId="59A1D987"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 </w:t>
            </w:r>
          </w:p>
        </w:tc>
        <w:tc>
          <w:tcPr>
            <w:tcW w:w="791" w:type="dxa"/>
            <w:tcBorders>
              <w:top w:val="nil"/>
              <w:left w:val="nil"/>
              <w:bottom w:val="single" w:sz="4" w:space="0" w:color="auto"/>
              <w:right w:val="single" w:sz="4" w:space="0" w:color="auto"/>
            </w:tcBorders>
            <w:shd w:val="clear" w:color="auto" w:fill="auto"/>
            <w:noWrap/>
            <w:vAlign w:val="center"/>
            <w:hideMark/>
          </w:tcPr>
          <w:p w14:paraId="3122FCEA" w14:textId="77777777" w:rsidR="00C03607" w:rsidRPr="00C03607" w:rsidRDefault="00C03607" w:rsidP="00C03607">
            <w:pPr>
              <w:suppressAutoHyphens w:val="0"/>
              <w:jc w:val="center"/>
              <w:rPr>
                <w:sz w:val="16"/>
                <w:szCs w:val="16"/>
                <w:lang w:eastAsia="en-US"/>
              </w:rPr>
            </w:pPr>
            <w:r w:rsidRPr="00C03607">
              <w:rPr>
                <w:sz w:val="16"/>
                <w:szCs w:val="16"/>
                <w:lang w:eastAsia="en-US"/>
              </w:rPr>
              <w:t> </w:t>
            </w:r>
          </w:p>
        </w:tc>
        <w:tc>
          <w:tcPr>
            <w:tcW w:w="588" w:type="dxa"/>
            <w:tcBorders>
              <w:top w:val="nil"/>
              <w:left w:val="nil"/>
              <w:bottom w:val="single" w:sz="4" w:space="0" w:color="auto"/>
              <w:right w:val="single" w:sz="4" w:space="0" w:color="auto"/>
            </w:tcBorders>
            <w:shd w:val="clear" w:color="auto" w:fill="auto"/>
            <w:noWrap/>
            <w:vAlign w:val="center"/>
            <w:hideMark/>
          </w:tcPr>
          <w:p w14:paraId="264D73ED" w14:textId="77777777" w:rsidR="00C03607" w:rsidRPr="00C03607" w:rsidRDefault="00C03607" w:rsidP="00C03607">
            <w:pPr>
              <w:suppressAutoHyphens w:val="0"/>
              <w:jc w:val="center"/>
              <w:rPr>
                <w:sz w:val="16"/>
                <w:szCs w:val="16"/>
                <w:lang w:eastAsia="en-US"/>
              </w:rPr>
            </w:pPr>
            <w:r w:rsidRPr="00C03607">
              <w:rPr>
                <w:sz w:val="16"/>
                <w:szCs w:val="16"/>
                <w:lang w:eastAsia="en-US"/>
              </w:rPr>
              <w:t> </w:t>
            </w:r>
          </w:p>
        </w:tc>
        <w:tc>
          <w:tcPr>
            <w:tcW w:w="841" w:type="dxa"/>
            <w:tcBorders>
              <w:top w:val="nil"/>
              <w:left w:val="nil"/>
              <w:bottom w:val="single" w:sz="4" w:space="0" w:color="auto"/>
              <w:right w:val="single" w:sz="4" w:space="0" w:color="auto"/>
            </w:tcBorders>
            <w:shd w:val="clear" w:color="auto" w:fill="auto"/>
            <w:vAlign w:val="center"/>
            <w:hideMark/>
          </w:tcPr>
          <w:p w14:paraId="0465198D" w14:textId="77777777" w:rsidR="00C03607" w:rsidRPr="00C03607" w:rsidRDefault="00C03607" w:rsidP="00C03607">
            <w:pPr>
              <w:suppressAutoHyphens w:val="0"/>
              <w:jc w:val="center"/>
              <w:rPr>
                <w:sz w:val="16"/>
                <w:szCs w:val="16"/>
                <w:lang w:eastAsia="en-US"/>
              </w:rPr>
            </w:pPr>
            <w:r w:rsidRPr="00C03607">
              <w:rPr>
                <w:sz w:val="16"/>
                <w:szCs w:val="16"/>
                <w:lang w:eastAsia="en-US"/>
              </w:rPr>
              <w:t> </w:t>
            </w:r>
          </w:p>
        </w:tc>
        <w:tc>
          <w:tcPr>
            <w:tcW w:w="794" w:type="dxa"/>
            <w:tcBorders>
              <w:top w:val="nil"/>
              <w:left w:val="nil"/>
              <w:bottom w:val="single" w:sz="4" w:space="0" w:color="auto"/>
              <w:right w:val="nil"/>
            </w:tcBorders>
            <w:shd w:val="clear" w:color="auto" w:fill="auto"/>
            <w:vAlign w:val="center"/>
            <w:hideMark/>
          </w:tcPr>
          <w:p w14:paraId="3591F085" w14:textId="77777777" w:rsidR="00C03607" w:rsidRPr="00C03607" w:rsidRDefault="00C03607" w:rsidP="00C03607">
            <w:pPr>
              <w:suppressAutoHyphens w:val="0"/>
              <w:jc w:val="center"/>
              <w:rPr>
                <w:sz w:val="16"/>
                <w:szCs w:val="16"/>
                <w:lang w:eastAsia="en-US"/>
              </w:rPr>
            </w:pPr>
            <w:r w:rsidRPr="00C03607">
              <w:rPr>
                <w:sz w:val="16"/>
                <w:szCs w:val="16"/>
                <w:lang w:eastAsia="en-US"/>
              </w:rPr>
              <w:t> </w:t>
            </w:r>
          </w:p>
        </w:tc>
        <w:tc>
          <w:tcPr>
            <w:tcW w:w="807" w:type="dxa"/>
            <w:tcBorders>
              <w:top w:val="nil"/>
              <w:left w:val="double" w:sz="6" w:space="0" w:color="auto"/>
              <w:bottom w:val="single" w:sz="4" w:space="0" w:color="auto"/>
              <w:right w:val="single" w:sz="4" w:space="0" w:color="auto"/>
            </w:tcBorders>
            <w:shd w:val="clear" w:color="000000" w:fill="FF0000"/>
            <w:noWrap/>
            <w:vAlign w:val="center"/>
            <w:hideMark/>
          </w:tcPr>
          <w:p w14:paraId="3AC4DDEE"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25/ф</w:t>
            </w:r>
          </w:p>
        </w:tc>
        <w:tc>
          <w:tcPr>
            <w:tcW w:w="605" w:type="dxa"/>
            <w:tcBorders>
              <w:top w:val="nil"/>
              <w:left w:val="nil"/>
              <w:bottom w:val="single" w:sz="4" w:space="0" w:color="auto"/>
              <w:right w:val="single" w:sz="4" w:space="0" w:color="auto"/>
            </w:tcBorders>
            <w:shd w:val="clear" w:color="000000" w:fill="FF0000"/>
            <w:noWrap/>
            <w:vAlign w:val="center"/>
            <w:hideMark/>
          </w:tcPr>
          <w:p w14:paraId="2D82D578"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8,23</w:t>
            </w:r>
          </w:p>
        </w:tc>
        <w:tc>
          <w:tcPr>
            <w:tcW w:w="841" w:type="dxa"/>
            <w:tcBorders>
              <w:top w:val="nil"/>
              <w:left w:val="nil"/>
              <w:bottom w:val="single" w:sz="4" w:space="0" w:color="auto"/>
              <w:right w:val="single" w:sz="4" w:space="0" w:color="auto"/>
            </w:tcBorders>
            <w:shd w:val="clear" w:color="000000" w:fill="FF0000"/>
            <w:vAlign w:val="center"/>
            <w:hideMark/>
          </w:tcPr>
          <w:p w14:paraId="0F44268D"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60%</w:t>
            </w:r>
          </w:p>
        </w:tc>
        <w:tc>
          <w:tcPr>
            <w:tcW w:w="693" w:type="dxa"/>
            <w:tcBorders>
              <w:top w:val="nil"/>
              <w:left w:val="nil"/>
              <w:bottom w:val="single" w:sz="4" w:space="0" w:color="auto"/>
              <w:right w:val="double" w:sz="6" w:space="0" w:color="auto"/>
            </w:tcBorders>
            <w:shd w:val="clear" w:color="000000" w:fill="FF0000"/>
            <w:vAlign w:val="center"/>
            <w:hideMark/>
          </w:tcPr>
          <w:p w14:paraId="4487AD6A"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0,7</w:t>
            </w:r>
          </w:p>
        </w:tc>
      </w:tr>
      <w:tr w:rsidR="00C03607" w:rsidRPr="00C03607" w14:paraId="5DDE6D0A" w14:textId="77777777" w:rsidTr="00C03607">
        <w:trPr>
          <w:trHeight w:val="254"/>
          <w:jc w:val="center"/>
        </w:trPr>
        <w:tc>
          <w:tcPr>
            <w:tcW w:w="791" w:type="dxa"/>
            <w:tcBorders>
              <w:top w:val="nil"/>
              <w:left w:val="double" w:sz="6" w:space="0" w:color="auto"/>
              <w:bottom w:val="single" w:sz="4" w:space="0" w:color="auto"/>
              <w:right w:val="single" w:sz="4" w:space="0" w:color="auto"/>
            </w:tcBorders>
            <w:shd w:val="clear" w:color="auto" w:fill="auto"/>
            <w:noWrap/>
            <w:vAlign w:val="center"/>
            <w:hideMark/>
          </w:tcPr>
          <w:p w14:paraId="435398C8"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 </w:t>
            </w:r>
          </w:p>
        </w:tc>
        <w:tc>
          <w:tcPr>
            <w:tcW w:w="807" w:type="dxa"/>
            <w:tcBorders>
              <w:top w:val="nil"/>
              <w:left w:val="nil"/>
              <w:bottom w:val="single" w:sz="4" w:space="0" w:color="auto"/>
              <w:right w:val="single" w:sz="4" w:space="0" w:color="auto"/>
            </w:tcBorders>
            <w:shd w:val="clear" w:color="auto" w:fill="auto"/>
            <w:noWrap/>
            <w:vAlign w:val="center"/>
            <w:hideMark/>
          </w:tcPr>
          <w:p w14:paraId="79190E17"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 </w:t>
            </w:r>
          </w:p>
        </w:tc>
        <w:tc>
          <w:tcPr>
            <w:tcW w:w="841" w:type="dxa"/>
            <w:tcBorders>
              <w:top w:val="nil"/>
              <w:left w:val="nil"/>
              <w:bottom w:val="single" w:sz="4" w:space="0" w:color="auto"/>
              <w:right w:val="single" w:sz="4" w:space="0" w:color="auto"/>
            </w:tcBorders>
            <w:shd w:val="clear" w:color="auto" w:fill="auto"/>
            <w:vAlign w:val="center"/>
            <w:hideMark/>
          </w:tcPr>
          <w:p w14:paraId="513E759A"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 </w:t>
            </w:r>
          </w:p>
        </w:tc>
        <w:tc>
          <w:tcPr>
            <w:tcW w:w="539" w:type="dxa"/>
            <w:tcBorders>
              <w:top w:val="nil"/>
              <w:left w:val="nil"/>
              <w:bottom w:val="single" w:sz="4" w:space="0" w:color="auto"/>
              <w:right w:val="double" w:sz="6" w:space="0" w:color="auto"/>
            </w:tcBorders>
            <w:shd w:val="clear" w:color="auto" w:fill="auto"/>
            <w:vAlign w:val="center"/>
            <w:hideMark/>
          </w:tcPr>
          <w:p w14:paraId="6432687D"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 </w:t>
            </w:r>
          </w:p>
        </w:tc>
        <w:tc>
          <w:tcPr>
            <w:tcW w:w="791" w:type="dxa"/>
            <w:tcBorders>
              <w:top w:val="nil"/>
              <w:left w:val="nil"/>
              <w:bottom w:val="single" w:sz="4" w:space="0" w:color="auto"/>
              <w:right w:val="single" w:sz="4" w:space="0" w:color="auto"/>
            </w:tcBorders>
            <w:shd w:val="clear" w:color="auto" w:fill="auto"/>
            <w:noWrap/>
            <w:vAlign w:val="center"/>
            <w:hideMark/>
          </w:tcPr>
          <w:p w14:paraId="7CDF718D" w14:textId="77777777" w:rsidR="00C03607" w:rsidRPr="00C03607" w:rsidRDefault="00C03607" w:rsidP="00C03607">
            <w:pPr>
              <w:suppressAutoHyphens w:val="0"/>
              <w:jc w:val="center"/>
              <w:rPr>
                <w:sz w:val="16"/>
                <w:szCs w:val="16"/>
                <w:lang w:eastAsia="en-US"/>
              </w:rPr>
            </w:pPr>
            <w:r w:rsidRPr="00C03607">
              <w:rPr>
                <w:sz w:val="16"/>
                <w:szCs w:val="16"/>
                <w:lang w:eastAsia="en-US"/>
              </w:rPr>
              <w:t> </w:t>
            </w:r>
          </w:p>
        </w:tc>
        <w:tc>
          <w:tcPr>
            <w:tcW w:w="588" w:type="dxa"/>
            <w:tcBorders>
              <w:top w:val="nil"/>
              <w:left w:val="nil"/>
              <w:bottom w:val="single" w:sz="4" w:space="0" w:color="auto"/>
              <w:right w:val="single" w:sz="4" w:space="0" w:color="auto"/>
            </w:tcBorders>
            <w:shd w:val="clear" w:color="auto" w:fill="auto"/>
            <w:noWrap/>
            <w:vAlign w:val="center"/>
            <w:hideMark/>
          </w:tcPr>
          <w:p w14:paraId="23142EE0" w14:textId="77777777" w:rsidR="00C03607" w:rsidRPr="00C03607" w:rsidRDefault="00C03607" w:rsidP="00C03607">
            <w:pPr>
              <w:suppressAutoHyphens w:val="0"/>
              <w:jc w:val="center"/>
              <w:rPr>
                <w:sz w:val="16"/>
                <w:szCs w:val="16"/>
                <w:lang w:eastAsia="en-US"/>
              </w:rPr>
            </w:pPr>
            <w:r w:rsidRPr="00C03607">
              <w:rPr>
                <w:sz w:val="16"/>
                <w:szCs w:val="16"/>
                <w:lang w:eastAsia="en-US"/>
              </w:rPr>
              <w:t> </w:t>
            </w:r>
          </w:p>
        </w:tc>
        <w:tc>
          <w:tcPr>
            <w:tcW w:w="841" w:type="dxa"/>
            <w:tcBorders>
              <w:top w:val="nil"/>
              <w:left w:val="nil"/>
              <w:bottom w:val="single" w:sz="4" w:space="0" w:color="auto"/>
              <w:right w:val="single" w:sz="4" w:space="0" w:color="auto"/>
            </w:tcBorders>
            <w:shd w:val="clear" w:color="auto" w:fill="auto"/>
            <w:vAlign w:val="center"/>
            <w:hideMark/>
          </w:tcPr>
          <w:p w14:paraId="58571C91" w14:textId="77777777" w:rsidR="00C03607" w:rsidRPr="00C03607" w:rsidRDefault="00C03607" w:rsidP="00C03607">
            <w:pPr>
              <w:suppressAutoHyphens w:val="0"/>
              <w:jc w:val="center"/>
              <w:rPr>
                <w:sz w:val="16"/>
                <w:szCs w:val="16"/>
                <w:lang w:eastAsia="en-US"/>
              </w:rPr>
            </w:pPr>
            <w:r w:rsidRPr="00C03607">
              <w:rPr>
                <w:sz w:val="16"/>
                <w:szCs w:val="16"/>
                <w:lang w:eastAsia="en-US"/>
              </w:rPr>
              <w:t> </w:t>
            </w:r>
          </w:p>
        </w:tc>
        <w:tc>
          <w:tcPr>
            <w:tcW w:w="794" w:type="dxa"/>
            <w:tcBorders>
              <w:top w:val="nil"/>
              <w:left w:val="nil"/>
              <w:bottom w:val="single" w:sz="4" w:space="0" w:color="auto"/>
              <w:right w:val="nil"/>
            </w:tcBorders>
            <w:shd w:val="clear" w:color="auto" w:fill="auto"/>
            <w:vAlign w:val="center"/>
            <w:hideMark/>
          </w:tcPr>
          <w:p w14:paraId="20EFD4AC" w14:textId="77777777" w:rsidR="00C03607" w:rsidRPr="00C03607" w:rsidRDefault="00C03607" w:rsidP="00C03607">
            <w:pPr>
              <w:suppressAutoHyphens w:val="0"/>
              <w:jc w:val="center"/>
              <w:rPr>
                <w:sz w:val="16"/>
                <w:szCs w:val="16"/>
                <w:lang w:eastAsia="en-US"/>
              </w:rPr>
            </w:pPr>
            <w:r w:rsidRPr="00C03607">
              <w:rPr>
                <w:sz w:val="16"/>
                <w:szCs w:val="16"/>
                <w:lang w:eastAsia="en-US"/>
              </w:rPr>
              <w:t> </w:t>
            </w:r>
          </w:p>
        </w:tc>
        <w:tc>
          <w:tcPr>
            <w:tcW w:w="807" w:type="dxa"/>
            <w:tcBorders>
              <w:top w:val="nil"/>
              <w:left w:val="double" w:sz="6" w:space="0" w:color="auto"/>
              <w:bottom w:val="single" w:sz="4" w:space="0" w:color="auto"/>
              <w:right w:val="single" w:sz="4" w:space="0" w:color="auto"/>
            </w:tcBorders>
            <w:shd w:val="clear" w:color="auto" w:fill="auto"/>
            <w:noWrap/>
            <w:vAlign w:val="center"/>
            <w:hideMark/>
          </w:tcPr>
          <w:p w14:paraId="2BBE96D6"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47/а</w:t>
            </w:r>
          </w:p>
        </w:tc>
        <w:tc>
          <w:tcPr>
            <w:tcW w:w="605" w:type="dxa"/>
            <w:tcBorders>
              <w:top w:val="nil"/>
              <w:left w:val="nil"/>
              <w:bottom w:val="single" w:sz="4" w:space="0" w:color="auto"/>
              <w:right w:val="single" w:sz="4" w:space="0" w:color="auto"/>
            </w:tcBorders>
            <w:shd w:val="clear" w:color="auto" w:fill="auto"/>
            <w:noWrap/>
            <w:vAlign w:val="center"/>
            <w:hideMark/>
          </w:tcPr>
          <w:p w14:paraId="49AD6D1A"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49,88</w:t>
            </w:r>
          </w:p>
        </w:tc>
        <w:tc>
          <w:tcPr>
            <w:tcW w:w="841" w:type="dxa"/>
            <w:tcBorders>
              <w:top w:val="nil"/>
              <w:left w:val="nil"/>
              <w:bottom w:val="single" w:sz="4" w:space="0" w:color="auto"/>
              <w:right w:val="single" w:sz="4" w:space="0" w:color="auto"/>
            </w:tcBorders>
            <w:shd w:val="clear" w:color="auto" w:fill="auto"/>
            <w:vAlign w:val="center"/>
            <w:hideMark/>
          </w:tcPr>
          <w:p w14:paraId="1D3F64BA"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0%</w:t>
            </w:r>
          </w:p>
        </w:tc>
        <w:tc>
          <w:tcPr>
            <w:tcW w:w="693" w:type="dxa"/>
            <w:tcBorders>
              <w:top w:val="nil"/>
              <w:left w:val="nil"/>
              <w:bottom w:val="single" w:sz="4" w:space="0" w:color="auto"/>
              <w:right w:val="double" w:sz="6" w:space="0" w:color="auto"/>
            </w:tcBorders>
            <w:shd w:val="clear" w:color="auto" w:fill="auto"/>
            <w:vAlign w:val="center"/>
            <w:hideMark/>
          </w:tcPr>
          <w:p w14:paraId="2407E4BA"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0,7</w:t>
            </w:r>
          </w:p>
        </w:tc>
      </w:tr>
      <w:tr w:rsidR="00C03607" w:rsidRPr="00C03607" w14:paraId="38658D8F" w14:textId="77777777" w:rsidTr="00C03607">
        <w:trPr>
          <w:trHeight w:val="254"/>
          <w:jc w:val="center"/>
        </w:trPr>
        <w:tc>
          <w:tcPr>
            <w:tcW w:w="791" w:type="dxa"/>
            <w:tcBorders>
              <w:top w:val="nil"/>
              <w:left w:val="double" w:sz="6" w:space="0" w:color="auto"/>
              <w:bottom w:val="single" w:sz="4" w:space="0" w:color="auto"/>
              <w:right w:val="single" w:sz="4" w:space="0" w:color="auto"/>
            </w:tcBorders>
            <w:shd w:val="clear" w:color="auto" w:fill="auto"/>
            <w:noWrap/>
            <w:vAlign w:val="center"/>
            <w:hideMark/>
          </w:tcPr>
          <w:p w14:paraId="3909FEB0"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 </w:t>
            </w:r>
          </w:p>
        </w:tc>
        <w:tc>
          <w:tcPr>
            <w:tcW w:w="807" w:type="dxa"/>
            <w:tcBorders>
              <w:top w:val="nil"/>
              <w:left w:val="nil"/>
              <w:bottom w:val="single" w:sz="4" w:space="0" w:color="auto"/>
              <w:right w:val="single" w:sz="4" w:space="0" w:color="auto"/>
            </w:tcBorders>
            <w:shd w:val="clear" w:color="auto" w:fill="auto"/>
            <w:noWrap/>
            <w:vAlign w:val="center"/>
            <w:hideMark/>
          </w:tcPr>
          <w:p w14:paraId="4F7C688C"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 </w:t>
            </w:r>
          </w:p>
        </w:tc>
        <w:tc>
          <w:tcPr>
            <w:tcW w:w="841" w:type="dxa"/>
            <w:tcBorders>
              <w:top w:val="nil"/>
              <w:left w:val="nil"/>
              <w:bottom w:val="single" w:sz="4" w:space="0" w:color="auto"/>
              <w:right w:val="single" w:sz="4" w:space="0" w:color="auto"/>
            </w:tcBorders>
            <w:shd w:val="clear" w:color="auto" w:fill="auto"/>
            <w:vAlign w:val="center"/>
            <w:hideMark/>
          </w:tcPr>
          <w:p w14:paraId="72C3AF0E"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 </w:t>
            </w:r>
          </w:p>
        </w:tc>
        <w:tc>
          <w:tcPr>
            <w:tcW w:w="539" w:type="dxa"/>
            <w:tcBorders>
              <w:top w:val="nil"/>
              <w:left w:val="nil"/>
              <w:bottom w:val="single" w:sz="4" w:space="0" w:color="auto"/>
              <w:right w:val="double" w:sz="6" w:space="0" w:color="auto"/>
            </w:tcBorders>
            <w:shd w:val="clear" w:color="auto" w:fill="auto"/>
            <w:vAlign w:val="center"/>
            <w:hideMark/>
          </w:tcPr>
          <w:p w14:paraId="581F9103"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 </w:t>
            </w:r>
          </w:p>
        </w:tc>
        <w:tc>
          <w:tcPr>
            <w:tcW w:w="791" w:type="dxa"/>
            <w:tcBorders>
              <w:top w:val="nil"/>
              <w:left w:val="nil"/>
              <w:bottom w:val="single" w:sz="4" w:space="0" w:color="auto"/>
              <w:right w:val="single" w:sz="4" w:space="0" w:color="auto"/>
            </w:tcBorders>
            <w:shd w:val="clear" w:color="auto" w:fill="auto"/>
            <w:noWrap/>
            <w:vAlign w:val="center"/>
            <w:hideMark/>
          </w:tcPr>
          <w:p w14:paraId="4E0B13B4" w14:textId="77777777" w:rsidR="00C03607" w:rsidRPr="00C03607" w:rsidRDefault="00C03607" w:rsidP="00C03607">
            <w:pPr>
              <w:suppressAutoHyphens w:val="0"/>
              <w:jc w:val="center"/>
              <w:rPr>
                <w:sz w:val="16"/>
                <w:szCs w:val="16"/>
                <w:lang w:eastAsia="en-US"/>
              </w:rPr>
            </w:pPr>
            <w:r w:rsidRPr="00C03607">
              <w:rPr>
                <w:sz w:val="16"/>
                <w:szCs w:val="16"/>
                <w:lang w:eastAsia="en-US"/>
              </w:rPr>
              <w:t> </w:t>
            </w:r>
          </w:p>
        </w:tc>
        <w:tc>
          <w:tcPr>
            <w:tcW w:w="588" w:type="dxa"/>
            <w:tcBorders>
              <w:top w:val="nil"/>
              <w:left w:val="nil"/>
              <w:bottom w:val="single" w:sz="4" w:space="0" w:color="auto"/>
              <w:right w:val="single" w:sz="4" w:space="0" w:color="auto"/>
            </w:tcBorders>
            <w:shd w:val="clear" w:color="auto" w:fill="auto"/>
            <w:noWrap/>
            <w:vAlign w:val="center"/>
            <w:hideMark/>
          </w:tcPr>
          <w:p w14:paraId="19FFC4A6" w14:textId="77777777" w:rsidR="00C03607" w:rsidRPr="00C03607" w:rsidRDefault="00C03607" w:rsidP="00C03607">
            <w:pPr>
              <w:suppressAutoHyphens w:val="0"/>
              <w:jc w:val="center"/>
              <w:rPr>
                <w:sz w:val="16"/>
                <w:szCs w:val="16"/>
                <w:lang w:eastAsia="en-US"/>
              </w:rPr>
            </w:pPr>
            <w:r w:rsidRPr="00C03607">
              <w:rPr>
                <w:sz w:val="16"/>
                <w:szCs w:val="16"/>
                <w:lang w:eastAsia="en-US"/>
              </w:rPr>
              <w:t> </w:t>
            </w:r>
          </w:p>
        </w:tc>
        <w:tc>
          <w:tcPr>
            <w:tcW w:w="841" w:type="dxa"/>
            <w:tcBorders>
              <w:top w:val="nil"/>
              <w:left w:val="nil"/>
              <w:bottom w:val="single" w:sz="4" w:space="0" w:color="auto"/>
              <w:right w:val="single" w:sz="4" w:space="0" w:color="auto"/>
            </w:tcBorders>
            <w:shd w:val="clear" w:color="auto" w:fill="auto"/>
            <w:vAlign w:val="center"/>
            <w:hideMark/>
          </w:tcPr>
          <w:p w14:paraId="0427C922" w14:textId="77777777" w:rsidR="00C03607" w:rsidRPr="00C03607" w:rsidRDefault="00C03607" w:rsidP="00C03607">
            <w:pPr>
              <w:suppressAutoHyphens w:val="0"/>
              <w:jc w:val="center"/>
              <w:rPr>
                <w:sz w:val="16"/>
                <w:szCs w:val="16"/>
                <w:lang w:eastAsia="en-US"/>
              </w:rPr>
            </w:pPr>
            <w:r w:rsidRPr="00C03607">
              <w:rPr>
                <w:sz w:val="16"/>
                <w:szCs w:val="16"/>
                <w:lang w:eastAsia="en-US"/>
              </w:rPr>
              <w:t> </w:t>
            </w:r>
          </w:p>
        </w:tc>
        <w:tc>
          <w:tcPr>
            <w:tcW w:w="794" w:type="dxa"/>
            <w:tcBorders>
              <w:top w:val="nil"/>
              <w:left w:val="nil"/>
              <w:bottom w:val="single" w:sz="4" w:space="0" w:color="auto"/>
              <w:right w:val="nil"/>
            </w:tcBorders>
            <w:shd w:val="clear" w:color="auto" w:fill="auto"/>
            <w:vAlign w:val="center"/>
            <w:hideMark/>
          </w:tcPr>
          <w:p w14:paraId="055BD301" w14:textId="77777777" w:rsidR="00C03607" w:rsidRPr="00C03607" w:rsidRDefault="00C03607" w:rsidP="00C03607">
            <w:pPr>
              <w:suppressAutoHyphens w:val="0"/>
              <w:jc w:val="center"/>
              <w:rPr>
                <w:sz w:val="16"/>
                <w:szCs w:val="16"/>
                <w:lang w:eastAsia="en-US"/>
              </w:rPr>
            </w:pPr>
            <w:r w:rsidRPr="00C03607">
              <w:rPr>
                <w:sz w:val="16"/>
                <w:szCs w:val="16"/>
                <w:lang w:eastAsia="en-US"/>
              </w:rPr>
              <w:t> </w:t>
            </w:r>
          </w:p>
        </w:tc>
        <w:tc>
          <w:tcPr>
            <w:tcW w:w="807" w:type="dxa"/>
            <w:tcBorders>
              <w:top w:val="nil"/>
              <w:left w:val="double" w:sz="6" w:space="0" w:color="auto"/>
              <w:bottom w:val="single" w:sz="4" w:space="0" w:color="auto"/>
              <w:right w:val="single" w:sz="4" w:space="0" w:color="auto"/>
            </w:tcBorders>
            <w:shd w:val="clear" w:color="000000" w:fill="FF0000"/>
            <w:noWrap/>
            <w:vAlign w:val="center"/>
            <w:hideMark/>
          </w:tcPr>
          <w:p w14:paraId="2EBA82F0"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47/д</w:t>
            </w:r>
          </w:p>
        </w:tc>
        <w:tc>
          <w:tcPr>
            <w:tcW w:w="605" w:type="dxa"/>
            <w:tcBorders>
              <w:top w:val="nil"/>
              <w:left w:val="nil"/>
              <w:bottom w:val="single" w:sz="4" w:space="0" w:color="auto"/>
              <w:right w:val="single" w:sz="4" w:space="0" w:color="auto"/>
            </w:tcBorders>
            <w:shd w:val="clear" w:color="000000" w:fill="FF0000"/>
            <w:noWrap/>
            <w:vAlign w:val="center"/>
            <w:hideMark/>
          </w:tcPr>
          <w:p w14:paraId="443E0628"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2,61</w:t>
            </w:r>
          </w:p>
        </w:tc>
        <w:tc>
          <w:tcPr>
            <w:tcW w:w="841" w:type="dxa"/>
            <w:tcBorders>
              <w:top w:val="nil"/>
              <w:left w:val="nil"/>
              <w:bottom w:val="single" w:sz="4" w:space="0" w:color="auto"/>
              <w:right w:val="single" w:sz="4" w:space="0" w:color="auto"/>
            </w:tcBorders>
            <w:shd w:val="clear" w:color="000000" w:fill="FF0000"/>
            <w:vAlign w:val="center"/>
            <w:hideMark/>
          </w:tcPr>
          <w:p w14:paraId="1A7F05A0"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50%</w:t>
            </w:r>
          </w:p>
        </w:tc>
        <w:tc>
          <w:tcPr>
            <w:tcW w:w="693" w:type="dxa"/>
            <w:tcBorders>
              <w:top w:val="nil"/>
              <w:left w:val="nil"/>
              <w:bottom w:val="single" w:sz="4" w:space="0" w:color="auto"/>
              <w:right w:val="double" w:sz="6" w:space="0" w:color="auto"/>
            </w:tcBorders>
            <w:shd w:val="clear" w:color="000000" w:fill="FF0000"/>
            <w:vAlign w:val="center"/>
            <w:hideMark/>
          </w:tcPr>
          <w:p w14:paraId="16077D7B"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0,3-0,4</w:t>
            </w:r>
          </w:p>
        </w:tc>
      </w:tr>
      <w:tr w:rsidR="00C03607" w:rsidRPr="00C03607" w14:paraId="4679FD4E" w14:textId="77777777" w:rsidTr="00C03607">
        <w:trPr>
          <w:trHeight w:val="254"/>
          <w:jc w:val="center"/>
        </w:trPr>
        <w:tc>
          <w:tcPr>
            <w:tcW w:w="791" w:type="dxa"/>
            <w:tcBorders>
              <w:top w:val="nil"/>
              <w:left w:val="double" w:sz="6" w:space="0" w:color="auto"/>
              <w:bottom w:val="single" w:sz="4" w:space="0" w:color="auto"/>
              <w:right w:val="single" w:sz="4" w:space="0" w:color="auto"/>
            </w:tcBorders>
            <w:shd w:val="clear" w:color="auto" w:fill="auto"/>
            <w:noWrap/>
            <w:vAlign w:val="center"/>
            <w:hideMark/>
          </w:tcPr>
          <w:p w14:paraId="2AF4716E"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 </w:t>
            </w:r>
          </w:p>
        </w:tc>
        <w:tc>
          <w:tcPr>
            <w:tcW w:w="807" w:type="dxa"/>
            <w:tcBorders>
              <w:top w:val="nil"/>
              <w:left w:val="nil"/>
              <w:bottom w:val="single" w:sz="4" w:space="0" w:color="auto"/>
              <w:right w:val="single" w:sz="4" w:space="0" w:color="auto"/>
            </w:tcBorders>
            <w:shd w:val="clear" w:color="auto" w:fill="auto"/>
            <w:noWrap/>
            <w:vAlign w:val="center"/>
            <w:hideMark/>
          </w:tcPr>
          <w:p w14:paraId="7EB05190"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 </w:t>
            </w:r>
          </w:p>
        </w:tc>
        <w:tc>
          <w:tcPr>
            <w:tcW w:w="841" w:type="dxa"/>
            <w:tcBorders>
              <w:top w:val="nil"/>
              <w:left w:val="nil"/>
              <w:bottom w:val="single" w:sz="4" w:space="0" w:color="auto"/>
              <w:right w:val="single" w:sz="4" w:space="0" w:color="auto"/>
            </w:tcBorders>
            <w:shd w:val="clear" w:color="auto" w:fill="auto"/>
            <w:vAlign w:val="center"/>
            <w:hideMark/>
          </w:tcPr>
          <w:p w14:paraId="4D3601E4"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 </w:t>
            </w:r>
          </w:p>
        </w:tc>
        <w:tc>
          <w:tcPr>
            <w:tcW w:w="539" w:type="dxa"/>
            <w:tcBorders>
              <w:top w:val="nil"/>
              <w:left w:val="nil"/>
              <w:bottom w:val="single" w:sz="4" w:space="0" w:color="auto"/>
              <w:right w:val="double" w:sz="6" w:space="0" w:color="auto"/>
            </w:tcBorders>
            <w:shd w:val="clear" w:color="auto" w:fill="auto"/>
            <w:vAlign w:val="center"/>
            <w:hideMark/>
          </w:tcPr>
          <w:p w14:paraId="2BF355FB"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 </w:t>
            </w:r>
          </w:p>
        </w:tc>
        <w:tc>
          <w:tcPr>
            <w:tcW w:w="791" w:type="dxa"/>
            <w:tcBorders>
              <w:top w:val="nil"/>
              <w:left w:val="nil"/>
              <w:bottom w:val="single" w:sz="4" w:space="0" w:color="auto"/>
              <w:right w:val="single" w:sz="4" w:space="0" w:color="auto"/>
            </w:tcBorders>
            <w:shd w:val="clear" w:color="auto" w:fill="auto"/>
            <w:noWrap/>
            <w:vAlign w:val="center"/>
            <w:hideMark/>
          </w:tcPr>
          <w:p w14:paraId="313642F8" w14:textId="77777777" w:rsidR="00C03607" w:rsidRPr="00C03607" w:rsidRDefault="00C03607" w:rsidP="00C03607">
            <w:pPr>
              <w:suppressAutoHyphens w:val="0"/>
              <w:jc w:val="center"/>
              <w:rPr>
                <w:sz w:val="16"/>
                <w:szCs w:val="16"/>
                <w:lang w:eastAsia="en-US"/>
              </w:rPr>
            </w:pPr>
            <w:r w:rsidRPr="00C03607">
              <w:rPr>
                <w:sz w:val="16"/>
                <w:szCs w:val="16"/>
                <w:lang w:eastAsia="en-US"/>
              </w:rPr>
              <w:t> </w:t>
            </w:r>
          </w:p>
        </w:tc>
        <w:tc>
          <w:tcPr>
            <w:tcW w:w="588" w:type="dxa"/>
            <w:tcBorders>
              <w:top w:val="nil"/>
              <w:left w:val="nil"/>
              <w:bottom w:val="single" w:sz="4" w:space="0" w:color="auto"/>
              <w:right w:val="single" w:sz="4" w:space="0" w:color="auto"/>
            </w:tcBorders>
            <w:shd w:val="clear" w:color="auto" w:fill="auto"/>
            <w:noWrap/>
            <w:vAlign w:val="center"/>
            <w:hideMark/>
          </w:tcPr>
          <w:p w14:paraId="09B3F432" w14:textId="77777777" w:rsidR="00C03607" w:rsidRPr="00C03607" w:rsidRDefault="00C03607" w:rsidP="00C03607">
            <w:pPr>
              <w:suppressAutoHyphens w:val="0"/>
              <w:jc w:val="center"/>
              <w:rPr>
                <w:sz w:val="16"/>
                <w:szCs w:val="16"/>
                <w:lang w:eastAsia="en-US"/>
              </w:rPr>
            </w:pPr>
            <w:r w:rsidRPr="00C03607">
              <w:rPr>
                <w:sz w:val="16"/>
                <w:szCs w:val="16"/>
                <w:lang w:eastAsia="en-US"/>
              </w:rPr>
              <w:t> </w:t>
            </w:r>
          </w:p>
        </w:tc>
        <w:tc>
          <w:tcPr>
            <w:tcW w:w="841" w:type="dxa"/>
            <w:tcBorders>
              <w:top w:val="nil"/>
              <w:left w:val="nil"/>
              <w:bottom w:val="single" w:sz="4" w:space="0" w:color="auto"/>
              <w:right w:val="single" w:sz="4" w:space="0" w:color="auto"/>
            </w:tcBorders>
            <w:shd w:val="clear" w:color="auto" w:fill="auto"/>
            <w:vAlign w:val="center"/>
            <w:hideMark/>
          </w:tcPr>
          <w:p w14:paraId="57ABDC4F" w14:textId="77777777" w:rsidR="00C03607" w:rsidRPr="00C03607" w:rsidRDefault="00C03607" w:rsidP="00C03607">
            <w:pPr>
              <w:suppressAutoHyphens w:val="0"/>
              <w:jc w:val="center"/>
              <w:rPr>
                <w:sz w:val="16"/>
                <w:szCs w:val="16"/>
                <w:lang w:eastAsia="en-US"/>
              </w:rPr>
            </w:pPr>
            <w:r w:rsidRPr="00C03607">
              <w:rPr>
                <w:sz w:val="16"/>
                <w:szCs w:val="16"/>
                <w:lang w:eastAsia="en-US"/>
              </w:rPr>
              <w:t> </w:t>
            </w:r>
          </w:p>
        </w:tc>
        <w:tc>
          <w:tcPr>
            <w:tcW w:w="794" w:type="dxa"/>
            <w:tcBorders>
              <w:top w:val="nil"/>
              <w:left w:val="nil"/>
              <w:bottom w:val="single" w:sz="4" w:space="0" w:color="auto"/>
              <w:right w:val="nil"/>
            </w:tcBorders>
            <w:shd w:val="clear" w:color="auto" w:fill="auto"/>
            <w:vAlign w:val="center"/>
            <w:hideMark/>
          </w:tcPr>
          <w:p w14:paraId="772F9ABD" w14:textId="77777777" w:rsidR="00C03607" w:rsidRPr="00C03607" w:rsidRDefault="00C03607" w:rsidP="00C03607">
            <w:pPr>
              <w:suppressAutoHyphens w:val="0"/>
              <w:jc w:val="center"/>
              <w:rPr>
                <w:sz w:val="16"/>
                <w:szCs w:val="16"/>
                <w:lang w:eastAsia="en-US"/>
              </w:rPr>
            </w:pPr>
            <w:r w:rsidRPr="00C03607">
              <w:rPr>
                <w:sz w:val="16"/>
                <w:szCs w:val="16"/>
                <w:lang w:eastAsia="en-US"/>
              </w:rPr>
              <w:t> </w:t>
            </w:r>
          </w:p>
        </w:tc>
        <w:tc>
          <w:tcPr>
            <w:tcW w:w="807" w:type="dxa"/>
            <w:tcBorders>
              <w:top w:val="nil"/>
              <w:left w:val="double" w:sz="6" w:space="0" w:color="auto"/>
              <w:bottom w:val="single" w:sz="4" w:space="0" w:color="auto"/>
              <w:right w:val="single" w:sz="4" w:space="0" w:color="auto"/>
            </w:tcBorders>
            <w:shd w:val="clear" w:color="auto" w:fill="auto"/>
            <w:noWrap/>
            <w:vAlign w:val="center"/>
            <w:hideMark/>
          </w:tcPr>
          <w:p w14:paraId="78502EE8"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54/а</w:t>
            </w:r>
          </w:p>
        </w:tc>
        <w:tc>
          <w:tcPr>
            <w:tcW w:w="605" w:type="dxa"/>
            <w:tcBorders>
              <w:top w:val="nil"/>
              <w:left w:val="nil"/>
              <w:bottom w:val="single" w:sz="4" w:space="0" w:color="auto"/>
              <w:right w:val="single" w:sz="4" w:space="0" w:color="auto"/>
            </w:tcBorders>
            <w:shd w:val="clear" w:color="auto" w:fill="auto"/>
            <w:noWrap/>
            <w:vAlign w:val="center"/>
            <w:hideMark/>
          </w:tcPr>
          <w:p w14:paraId="37246A00"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8,15</w:t>
            </w:r>
          </w:p>
        </w:tc>
        <w:tc>
          <w:tcPr>
            <w:tcW w:w="841" w:type="dxa"/>
            <w:tcBorders>
              <w:top w:val="nil"/>
              <w:left w:val="nil"/>
              <w:bottom w:val="single" w:sz="4" w:space="0" w:color="auto"/>
              <w:right w:val="single" w:sz="4" w:space="0" w:color="auto"/>
            </w:tcBorders>
            <w:shd w:val="clear" w:color="auto" w:fill="auto"/>
            <w:vAlign w:val="center"/>
            <w:hideMark/>
          </w:tcPr>
          <w:p w14:paraId="0B035540"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0%</w:t>
            </w:r>
          </w:p>
        </w:tc>
        <w:tc>
          <w:tcPr>
            <w:tcW w:w="693" w:type="dxa"/>
            <w:tcBorders>
              <w:top w:val="nil"/>
              <w:left w:val="nil"/>
              <w:bottom w:val="single" w:sz="4" w:space="0" w:color="auto"/>
              <w:right w:val="double" w:sz="6" w:space="0" w:color="auto"/>
            </w:tcBorders>
            <w:shd w:val="clear" w:color="auto" w:fill="auto"/>
            <w:vAlign w:val="center"/>
            <w:hideMark/>
          </w:tcPr>
          <w:p w14:paraId="19EA2429"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0,7</w:t>
            </w:r>
          </w:p>
        </w:tc>
      </w:tr>
      <w:tr w:rsidR="00C03607" w:rsidRPr="00C03607" w14:paraId="469ECAFC" w14:textId="77777777" w:rsidTr="00C03607">
        <w:trPr>
          <w:trHeight w:val="254"/>
          <w:jc w:val="center"/>
        </w:trPr>
        <w:tc>
          <w:tcPr>
            <w:tcW w:w="791" w:type="dxa"/>
            <w:tcBorders>
              <w:top w:val="nil"/>
              <w:left w:val="double" w:sz="6" w:space="0" w:color="auto"/>
              <w:bottom w:val="single" w:sz="4" w:space="0" w:color="auto"/>
              <w:right w:val="single" w:sz="4" w:space="0" w:color="auto"/>
            </w:tcBorders>
            <w:shd w:val="clear" w:color="auto" w:fill="auto"/>
            <w:noWrap/>
            <w:vAlign w:val="center"/>
            <w:hideMark/>
          </w:tcPr>
          <w:p w14:paraId="50F76CF5" w14:textId="77777777" w:rsidR="00C03607" w:rsidRPr="00C03607" w:rsidRDefault="00C03607" w:rsidP="00C03607">
            <w:pPr>
              <w:suppressAutoHyphens w:val="0"/>
              <w:jc w:val="center"/>
              <w:rPr>
                <w:sz w:val="16"/>
                <w:szCs w:val="16"/>
                <w:lang w:eastAsia="en-US"/>
              </w:rPr>
            </w:pPr>
            <w:r w:rsidRPr="00C03607">
              <w:rPr>
                <w:sz w:val="16"/>
                <w:szCs w:val="16"/>
                <w:lang w:eastAsia="en-US"/>
              </w:rPr>
              <w:t> </w:t>
            </w:r>
          </w:p>
        </w:tc>
        <w:tc>
          <w:tcPr>
            <w:tcW w:w="807" w:type="dxa"/>
            <w:tcBorders>
              <w:top w:val="nil"/>
              <w:left w:val="nil"/>
              <w:bottom w:val="single" w:sz="4" w:space="0" w:color="auto"/>
              <w:right w:val="single" w:sz="4" w:space="0" w:color="auto"/>
            </w:tcBorders>
            <w:shd w:val="clear" w:color="auto" w:fill="auto"/>
            <w:noWrap/>
            <w:vAlign w:val="center"/>
            <w:hideMark/>
          </w:tcPr>
          <w:p w14:paraId="3F1BC1C1" w14:textId="77777777" w:rsidR="00C03607" w:rsidRPr="00C03607" w:rsidRDefault="00C03607" w:rsidP="00C03607">
            <w:pPr>
              <w:suppressAutoHyphens w:val="0"/>
              <w:jc w:val="center"/>
              <w:rPr>
                <w:sz w:val="16"/>
                <w:szCs w:val="16"/>
                <w:lang w:eastAsia="en-US"/>
              </w:rPr>
            </w:pPr>
            <w:r w:rsidRPr="00C03607">
              <w:rPr>
                <w:sz w:val="16"/>
                <w:szCs w:val="16"/>
                <w:lang w:eastAsia="en-US"/>
              </w:rPr>
              <w:t> </w:t>
            </w:r>
          </w:p>
        </w:tc>
        <w:tc>
          <w:tcPr>
            <w:tcW w:w="841" w:type="dxa"/>
            <w:tcBorders>
              <w:top w:val="nil"/>
              <w:left w:val="nil"/>
              <w:bottom w:val="single" w:sz="4" w:space="0" w:color="auto"/>
              <w:right w:val="single" w:sz="4" w:space="0" w:color="auto"/>
            </w:tcBorders>
            <w:shd w:val="clear" w:color="auto" w:fill="auto"/>
            <w:vAlign w:val="center"/>
            <w:hideMark/>
          </w:tcPr>
          <w:p w14:paraId="26E4DF48" w14:textId="77777777" w:rsidR="00C03607" w:rsidRPr="00C03607" w:rsidRDefault="00C03607" w:rsidP="00C03607">
            <w:pPr>
              <w:suppressAutoHyphens w:val="0"/>
              <w:jc w:val="center"/>
              <w:rPr>
                <w:sz w:val="16"/>
                <w:szCs w:val="16"/>
                <w:lang w:eastAsia="en-US"/>
              </w:rPr>
            </w:pPr>
            <w:r w:rsidRPr="00C03607">
              <w:rPr>
                <w:sz w:val="16"/>
                <w:szCs w:val="16"/>
                <w:lang w:eastAsia="en-US"/>
              </w:rPr>
              <w:t> </w:t>
            </w:r>
          </w:p>
        </w:tc>
        <w:tc>
          <w:tcPr>
            <w:tcW w:w="539" w:type="dxa"/>
            <w:tcBorders>
              <w:top w:val="nil"/>
              <w:left w:val="nil"/>
              <w:bottom w:val="single" w:sz="4" w:space="0" w:color="auto"/>
              <w:right w:val="double" w:sz="6" w:space="0" w:color="auto"/>
            </w:tcBorders>
            <w:shd w:val="clear" w:color="auto" w:fill="auto"/>
            <w:vAlign w:val="center"/>
            <w:hideMark/>
          </w:tcPr>
          <w:p w14:paraId="3556A2A7" w14:textId="77777777" w:rsidR="00C03607" w:rsidRPr="00C03607" w:rsidRDefault="00C03607" w:rsidP="00C03607">
            <w:pPr>
              <w:suppressAutoHyphens w:val="0"/>
              <w:jc w:val="center"/>
              <w:rPr>
                <w:sz w:val="16"/>
                <w:szCs w:val="16"/>
                <w:lang w:eastAsia="en-US"/>
              </w:rPr>
            </w:pPr>
            <w:r w:rsidRPr="00C03607">
              <w:rPr>
                <w:sz w:val="16"/>
                <w:szCs w:val="16"/>
                <w:lang w:eastAsia="en-US"/>
              </w:rPr>
              <w:t> </w:t>
            </w:r>
          </w:p>
        </w:tc>
        <w:tc>
          <w:tcPr>
            <w:tcW w:w="791" w:type="dxa"/>
            <w:tcBorders>
              <w:top w:val="nil"/>
              <w:left w:val="nil"/>
              <w:bottom w:val="single" w:sz="4" w:space="0" w:color="auto"/>
              <w:right w:val="single" w:sz="4" w:space="0" w:color="auto"/>
            </w:tcBorders>
            <w:shd w:val="clear" w:color="auto" w:fill="auto"/>
            <w:noWrap/>
            <w:vAlign w:val="center"/>
            <w:hideMark/>
          </w:tcPr>
          <w:p w14:paraId="57AA9DCF" w14:textId="77777777" w:rsidR="00C03607" w:rsidRPr="00C03607" w:rsidRDefault="00C03607" w:rsidP="00C03607">
            <w:pPr>
              <w:suppressAutoHyphens w:val="0"/>
              <w:jc w:val="center"/>
              <w:rPr>
                <w:sz w:val="16"/>
                <w:szCs w:val="16"/>
                <w:lang w:eastAsia="en-US"/>
              </w:rPr>
            </w:pPr>
            <w:r w:rsidRPr="00C03607">
              <w:rPr>
                <w:sz w:val="16"/>
                <w:szCs w:val="16"/>
                <w:lang w:eastAsia="en-US"/>
              </w:rPr>
              <w:t> </w:t>
            </w:r>
          </w:p>
        </w:tc>
        <w:tc>
          <w:tcPr>
            <w:tcW w:w="588" w:type="dxa"/>
            <w:tcBorders>
              <w:top w:val="nil"/>
              <w:left w:val="nil"/>
              <w:bottom w:val="single" w:sz="4" w:space="0" w:color="auto"/>
              <w:right w:val="single" w:sz="4" w:space="0" w:color="auto"/>
            </w:tcBorders>
            <w:shd w:val="clear" w:color="auto" w:fill="auto"/>
            <w:noWrap/>
            <w:vAlign w:val="center"/>
            <w:hideMark/>
          </w:tcPr>
          <w:p w14:paraId="4774F06E" w14:textId="77777777" w:rsidR="00C03607" w:rsidRPr="00C03607" w:rsidRDefault="00C03607" w:rsidP="00C03607">
            <w:pPr>
              <w:suppressAutoHyphens w:val="0"/>
              <w:jc w:val="center"/>
              <w:rPr>
                <w:sz w:val="16"/>
                <w:szCs w:val="16"/>
                <w:lang w:eastAsia="en-US"/>
              </w:rPr>
            </w:pPr>
            <w:r w:rsidRPr="00C03607">
              <w:rPr>
                <w:sz w:val="16"/>
                <w:szCs w:val="16"/>
                <w:lang w:eastAsia="en-US"/>
              </w:rPr>
              <w:t> </w:t>
            </w:r>
          </w:p>
        </w:tc>
        <w:tc>
          <w:tcPr>
            <w:tcW w:w="841" w:type="dxa"/>
            <w:tcBorders>
              <w:top w:val="nil"/>
              <w:left w:val="nil"/>
              <w:bottom w:val="single" w:sz="4" w:space="0" w:color="auto"/>
              <w:right w:val="single" w:sz="4" w:space="0" w:color="auto"/>
            </w:tcBorders>
            <w:shd w:val="clear" w:color="auto" w:fill="auto"/>
            <w:vAlign w:val="center"/>
            <w:hideMark/>
          </w:tcPr>
          <w:p w14:paraId="6C388AD1" w14:textId="77777777" w:rsidR="00C03607" w:rsidRPr="00C03607" w:rsidRDefault="00C03607" w:rsidP="00C03607">
            <w:pPr>
              <w:suppressAutoHyphens w:val="0"/>
              <w:jc w:val="center"/>
              <w:rPr>
                <w:sz w:val="16"/>
                <w:szCs w:val="16"/>
                <w:lang w:eastAsia="en-US"/>
              </w:rPr>
            </w:pPr>
            <w:r w:rsidRPr="00C03607">
              <w:rPr>
                <w:sz w:val="16"/>
                <w:szCs w:val="16"/>
                <w:lang w:eastAsia="en-US"/>
              </w:rPr>
              <w:t> </w:t>
            </w:r>
          </w:p>
        </w:tc>
        <w:tc>
          <w:tcPr>
            <w:tcW w:w="794" w:type="dxa"/>
            <w:tcBorders>
              <w:top w:val="nil"/>
              <w:left w:val="nil"/>
              <w:bottom w:val="single" w:sz="4" w:space="0" w:color="auto"/>
              <w:right w:val="nil"/>
            </w:tcBorders>
            <w:shd w:val="clear" w:color="auto" w:fill="auto"/>
            <w:vAlign w:val="center"/>
            <w:hideMark/>
          </w:tcPr>
          <w:p w14:paraId="5032727B" w14:textId="77777777" w:rsidR="00C03607" w:rsidRPr="00C03607" w:rsidRDefault="00C03607" w:rsidP="00C03607">
            <w:pPr>
              <w:suppressAutoHyphens w:val="0"/>
              <w:jc w:val="center"/>
              <w:rPr>
                <w:sz w:val="16"/>
                <w:szCs w:val="16"/>
                <w:lang w:eastAsia="en-US"/>
              </w:rPr>
            </w:pPr>
            <w:r w:rsidRPr="00C03607">
              <w:rPr>
                <w:sz w:val="16"/>
                <w:szCs w:val="16"/>
                <w:lang w:eastAsia="en-US"/>
              </w:rPr>
              <w:t> </w:t>
            </w:r>
          </w:p>
        </w:tc>
        <w:tc>
          <w:tcPr>
            <w:tcW w:w="807" w:type="dxa"/>
            <w:tcBorders>
              <w:top w:val="nil"/>
              <w:left w:val="double" w:sz="6" w:space="0" w:color="auto"/>
              <w:bottom w:val="single" w:sz="4" w:space="0" w:color="auto"/>
              <w:right w:val="single" w:sz="4" w:space="0" w:color="auto"/>
            </w:tcBorders>
            <w:shd w:val="clear" w:color="auto" w:fill="auto"/>
            <w:noWrap/>
            <w:vAlign w:val="center"/>
            <w:hideMark/>
          </w:tcPr>
          <w:p w14:paraId="3A5EAA95"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55/б</w:t>
            </w:r>
          </w:p>
        </w:tc>
        <w:tc>
          <w:tcPr>
            <w:tcW w:w="605" w:type="dxa"/>
            <w:tcBorders>
              <w:top w:val="nil"/>
              <w:left w:val="nil"/>
              <w:bottom w:val="single" w:sz="4" w:space="0" w:color="auto"/>
              <w:right w:val="single" w:sz="4" w:space="0" w:color="auto"/>
            </w:tcBorders>
            <w:shd w:val="clear" w:color="auto" w:fill="auto"/>
            <w:noWrap/>
            <w:vAlign w:val="center"/>
            <w:hideMark/>
          </w:tcPr>
          <w:p w14:paraId="5CC2DE0F"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10,07</w:t>
            </w:r>
          </w:p>
        </w:tc>
        <w:tc>
          <w:tcPr>
            <w:tcW w:w="841" w:type="dxa"/>
            <w:tcBorders>
              <w:top w:val="nil"/>
              <w:left w:val="nil"/>
              <w:bottom w:val="single" w:sz="4" w:space="0" w:color="auto"/>
              <w:right w:val="single" w:sz="4" w:space="0" w:color="auto"/>
            </w:tcBorders>
            <w:shd w:val="clear" w:color="auto" w:fill="auto"/>
            <w:vAlign w:val="center"/>
            <w:hideMark/>
          </w:tcPr>
          <w:p w14:paraId="3ACDCDAD"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0%</w:t>
            </w:r>
          </w:p>
        </w:tc>
        <w:tc>
          <w:tcPr>
            <w:tcW w:w="693" w:type="dxa"/>
            <w:tcBorders>
              <w:top w:val="nil"/>
              <w:left w:val="nil"/>
              <w:bottom w:val="single" w:sz="4" w:space="0" w:color="auto"/>
              <w:right w:val="double" w:sz="6" w:space="0" w:color="auto"/>
            </w:tcBorders>
            <w:shd w:val="clear" w:color="auto" w:fill="auto"/>
            <w:vAlign w:val="center"/>
            <w:hideMark/>
          </w:tcPr>
          <w:p w14:paraId="045832BA"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0,7</w:t>
            </w:r>
          </w:p>
        </w:tc>
      </w:tr>
      <w:tr w:rsidR="00C03607" w:rsidRPr="00C03607" w14:paraId="429B2348" w14:textId="77777777" w:rsidTr="00C03607">
        <w:trPr>
          <w:trHeight w:val="254"/>
          <w:jc w:val="center"/>
        </w:trPr>
        <w:tc>
          <w:tcPr>
            <w:tcW w:w="791" w:type="dxa"/>
            <w:tcBorders>
              <w:top w:val="nil"/>
              <w:left w:val="double" w:sz="6" w:space="0" w:color="auto"/>
              <w:bottom w:val="single" w:sz="4" w:space="0" w:color="auto"/>
              <w:right w:val="single" w:sz="4" w:space="0" w:color="auto"/>
            </w:tcBorders>
            <w:shd w:val="clear" w:color="auto" w:fill="auto"/>
            <w:noWrap/>
            <w:vAlign w:val="center"/>
            <w:hideMark/>
          </w:tcPr>
          <w:p w14:paraId="54DDEEFA"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 </w:t>
            </w:r>
          </w:p>
        </w:tc>
        <w:tc>
          <w:tcPr>
            <w:tcW w:w="807" w:type="dxa"/>
            <w:tcBorders>
              <w:top w:val="nil"/>
              <w:left w:val="nil"/>
              <w:bottom w:val="single" w:sz="4" w:space="0" w:color="auto"/>
              <w:right w:val="single" w:sz="4" w:space="0" w:color="auto"/>
            </w:tcBorders>
            <w:shd w:val="clear" w:color="auto" w:fill="auto"/>
            <w:noWrap/>
            <w:vAlign w:val="center"/>
            <w:hideMark/>
          </w:tcPr>
          <w:p w14:paraId="6125C6F5"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 </w:t>
            </w:r>
          </w:p>
        </w:tc>
        <w:tc>
          <w:tcPr>
            <w:tcW w:w="841" w:type="dxa"/>
            <w:tcBorders>
              <w:top w:val="nil"/>
              <w:left w:val="nil"/>
              <w:bottom w:val="single" w:sz="4" w:space="0" w:color="auto"/>
              <w:right w:val="single" w:sz="4" w:space="0" w:color="auto"/>
            </w:tcBorders>
            <w:shd w:val="clear" w:color="auto" w:fill="auto"/>
            <w:vAlign w:val="center"/>
            <w:hideMark/>
          </w:tcPr>
          <w:p w14:paraId="014E928E"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 </w:t>
            </w:r>
          </w:p>
        </w:tc>
        <w:tc>
          <w:tcPr>
            <w:tcW w:w="539" w:type="dxa"/>
            <w:tcBorders>
              <w:top w:val="nil"/>
              <w:left w:val="nil"/>
              <w:bottom w:val="single" w:sz="4" w:space="0" w:color="auto"/>
              <w:right w:val="double" w:sz="6" w:space="0" w:color="auto"/>
            </w:tcBorders>
            <w:shd w:val="clear" w:color="auto" w:fill="auto"/>
            <w:vAlign w:val="center"/>
            <w:hideMark/>
          </w:tcPr>
          <w:p w14:paraId="3E58F421"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 </w:t>
            </w:r>
          </w:p>
        </w:tc>
        <w:tc>
          <w:tcPr>
            <w:tcW w:w="791" w:type="dxa"/>
            <w:tcBorders>
              <w:top w:val="nil"/>
              <w:left w:val="nil"/>
              <w:bottom w:val="single" w:sz="4" w:space="0" w:color="auto"/>
              <w:right w:val="single" w:sz="4" w:space="0" w:color="auto"/>
            </w:tcBorders>
            <w:shd w:val="clear" w:color="auto" w:fill="auto"/>
            <w:noWrap/>
            <w:vAlign w:val="center"/>
            <w:hideMark/>
          </w:tcPr>
          <w:p w14:paraId="759A65B6" w14:textId="77777777" w:rsidR="00C03607" w:rsidRPr="00C03607" w:rsidRDefault="00C03607" w:rsidP="00C03607">
            <w:pPr>
              <w:suppressAutoHyphens w:val="0"/>
              <w:jc w:val="center"/>
              <w:rPr>
                <w:sz w:val="16"/>
                <w:szCs w:val="16"/>
                <w:lang w:eastAsia="en-US"/>
              </w:rPr>
            </w:pPr>
            <w:r w:rsidRPr="00C03607">
              <w:rPr>
                <w:sz w:val="16"/>
                <w:szCs w:val="16"/>
                <w:lang w:eastAsia="en-US"/>
              </w:rPr>
              <w:t> </w:t>
            </w:r>
          </w:p>
        </w:tc>
        <w:tc>
          <w:tcPr>
            <w:tcW w:w="588" w:type="dxa"/>
            <w:tcBorders>
              <w:top w:val="nil"/>
              <w:left w:val="nil"/>
              <w:bottom w:val="single" w:sz="4" w:space="0" w:color="auto"/>
              <w:right w:val="single" w:sz="4" w:space="0" w:color="auto"/>
            </w:tcBorders>
            <w:shd w:val="clear" w:color="auto" w:fill="auto"/>
            <w:noWrap/>
            <w:vAlign w:val="center"/>
            <w:hideMark/>
          </w:tcPr>
          <w:p w14:paraId="3F3CE69C" w14:textId="77777777" w:rsidR="00C03607" w:rsidRPr="00C03607" w:rsidRDefault="00C03607" w:rsidP="00C03607">
            <w:pPr>
              <w:suppressAutoHyphens w:val="0"/>
              <w:jc w:val="center"/>
              <w:rPr>
                <w:sz w:val="16"/>
                <w:szCs w:val="16"/>
                <w:lang w:eastAsia="en-US"/>
              </w:rPr>
            </w:pPr>
            <w:r w:rsidRPr="00C03607">
              <w:rPr>
                <w:sz w:val="16"/>
                <w:szCs w:val="16"/>
                <w:lang w:eastAsia="en-US"/>
              </w:rPr>
              <w:t> </w:t>
            </w:r>
          </w:p>
        </w:tc>
        <w:tc>
          <w:tcPr>
            <w:tcW w:w="841" w:type="dxa"/>
            <w:tcBorders>
              <w:top w:val="nil"/>
              <w:left w:val="nil"/>
              <w:bottom w:val="single" w:sz="4" w:space="0" w:color="auto"/>
              <w:right w:val="single" w:sz="4" w:space="0" w:color="auto"/>
            </w:tcBorders>
            <w:shd w:val="clear" w:color="auto" w:fill="auto"/>
            <w:vAlign w:val="center"/>
            <w:hideMark/>
          </w:tcPr>
          <w:p w14:paraId="1E67D34E" w14:textId="77777777" w:rsidR="00C03607" w:rsidRPr="00C03607" w:rsidRDefault="00C03607" w:rsidP="00C03607">
            <w:pPr>
              <w:suppressAutoHyphens w:val="0"/>
              <w:jc w:val="center"/>
              <w:rPr>
                <w:sz w:val="16"/>
                <w:szCs w:val="16"/>
                <w:lang w:eastAsia="en-US"/>
              </w:rPr>
            </w:pPr>
            <w:r w:rsidRPr="00C03607">
              <w:rPr>
                <w:sz w:val="16"/>
                <w:szCs w:val="16"/>
                <w:lang w:eastAsia="en-US"/>
              </w:rPr>
              <w:t> </w:t>
            </w:r>
          </w:p>
        </w:tc>
        <w:tc>
          <w:tcPr>
            <w:tcW w:w="794" w:type="dxa"/>
            <w:tcBorders>
              <w:top w:val="nil"/>
              <w:left w:val="nil"/>
              <w:bottom w:val="single" w:sz="4" w:space="0" w:color="auto"/>
              <w:right w:val="nil"/>
            </w:tcBorders>
            <w:shd w:val="clear" w:color="auto" w:fill="auto"/>
            <w:vAlign w:val="center"/>
            <w:hideMark/>
          </w:tcPr>
          <w:p w14:paraId="102208A4" w14:textId="77777777" w:rsidR="00C03607" w:rsidRPr="00C03607" w:rsidRDefault="00C03607" w:rsidP="00C03607">
            <w:pPr>
              <w:suppressAutoHyphens w:val="0"/>
              <w:jc w:val="center"/>
              <w:rPr>
                <w:sz w:val="16"/>
                <w:szCs w:val="16"/>
                <w:lang w:eastAsia="en-US"/>
              </w:rPr>
            </w:pPr>
            <w:r w:rsidRPr="00C03607">
              <w:rPr>
                <w:sz w:val="16"/>
                <w:szCs w:val="16"/>
                <w:lang w:eastAsia="en-US"/>
              </w:rPr>
              <w:t> </w:t>
            </w:r>
          </w:p>
        </w:tc>
        <w:tc>
          <w:tcPr>
            <w:tcW w:w="807" w:type="dxa"/>
            <w:tcBorders>
              <w:top w:val="nil"/>
              <w:left w:val="double" w:sz="6" w:space="0" w:color="auto"/>
              <w:bottom w:val="single" w:sz="4" w:space="0" w:color="auto"/>
              <w:right w:val="single" w:sz="4" w:space="0" w:color="auto"/>
            </w:tcBorders>
            <w:shd w:val="clear" w:color="auto" w:fill="auto"/>
            <w:noWrap/>
            <w:vAlign w:val="center"/>
            <w:hideMark/>
          </w:tcPr>
          <w:p w14:paraId="04B242FD"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55/д</w:t>
            </w:r>
          </w:p>
        </w:tc>
        <w:tc>
          <w:tcPr>
            <w:tcW w:w="605" w:type="dxa"/>
            <w:tcBorders>
              <w:top w:val="nil"/>
              <w:left w:val="nil"/>
              <w:bottom w:val="single" w:sz="4" w:space="0" w:color="auto"/>
              <w:right w:val="single" w:sz="4" w:space="0" w:color="auto"/>
            </w:tcBorders>
            <w:shd w:val="clear" w:color="auto" w:fill="auto"/>
            <w:noWrap/>
            <w:vAlign w:val="center"/>
            <w:hideMark/>
          </w:tcPr>
          <w:p w14:paraId="45C09B5B"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1,67</w:t>
            </w:r>
          </w:p>
        </w:tc>
        <w:tc>
          <w:tcPr>
            <w:tcW w:w="841" w:type="dxa"/>
            <w:tcBorders>
              <w:top w:val="nil"/>
              <w:left w:val="nil"/>
              <w:bottom w:val="single" w:sz="4" w:space="0" w:color="auto"/>
              <w:right w:val="single" w:sz="4" w:space="0" w:color="auto"/>
            </w:tcBorders>
            <w:shd w:val="clear" w:color="auto" w:fill="auto"/>
            <w:vAlign w:val="center"/>
            <w:hideMark/>
          </w:tcPr>
          <w:p w14:paraId="0914DBC9"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0%</w:t>
            </w:r>
          </w:p>
        </w:tc>
        <w:tc>
          <w:tcPr>
            <w:tcW w:w="693" w:type="dxa"/>
            <w:tcBorders>
              <w:top w:val="nil"/>
              <w:left w:val="nil"/>
              <w:bottom w:val="single" w:sz="4" w:space="0" w:color="auto"/>
              <w:right w:val="double" w:sz="6" w:space="0" w:color="auto"/>
            </w:tcBorders>
            <w:shd w:val="clear" w:color="auto" w:fill="auto"/>
            <w:vAlign w:val="center"/>
            <w:hideMark/>
          </w:tcPr>
          <w:p w14:paraId="00406CD0"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0,7</w:t>
            </w:r>
          </w:p>
        </w:tc>
      </w:tr>
      <w:tr w:rsidR="00C03607" w:rsidRPr="00C03607" w14:paraId="58A7A4E2" w14:textId="77777777" w:rsidTr="00C03607">
        <w:trPr>
          <w:trHeight w:val="254"/>
          <w:jc w:val="center"/>
        </w:trPr>
        <w:tc>
          <w:tcPr>
            <w:tcW w:w="791" w:type="dxa"/>
            <w:tcBorders>
              <w:top w:val="nil"/>
              <w:left w:val="double" w:sz="6" w:space="0" w:color="auto"/>
              <w:bottom w:val="single" w:sz="4" w:space="0" w:color="auto"/>
              <w:right w:val="single" w:sz="4" w:space="0" w:color="auto"/>
            </w:tcBorders>
            <w:shd w:val="clear" w:color="auto" w:fill="auto"/>
            <w:noWrap/>
            <w:vAlign w:val="center"/>
            <w:hideMark/>
          </w:tcPr>
          <w:p w14:paraId="54A55214"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 </w:t>
            </w:r>
          </w:p>
        </w:tc>
        <w:tc>
          <w:tcPr>
            <w:tcW w:w="807" w:type="dxa"/>
            <w:tcBorders>
              <w:top w:val="nil"/>
              <w:left w:val="nil"/>
              <w:bottom w:val="single" w:sz="4" w:space="0" w:color="auto"/>
              <w:right w:val="single" w:sz="4" w:space="0" w:color="auto"/>
            </w:tcBorders>
            <w:shd w:val="clear" w:color="auto" w:fill="auto"/>
            <w:noWrap/>
            <w:vAlign w:val="center"/>
            <w:hideMark/>
          </w:tcPr>
          <w:p w14:paraId="654AB815"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 </w:t>
            </w:r>
          </w:p>
        </w:tc>
        <w:tc>
          <w:tcPr>
            <w:tcW w:w="841" w:type="dxa"/>
            <w:tcBorders>
              <w:top w:val="nil"/>
              <w:left w:val="nil"/>
              <w:bottom w:val="single" w:sz="4" w:space="0" w:color="auto"/>
              <w:right w:val="single" w:sz="4" w:space="0" w:color="auto"/>
            </w:tcBorders>
            <w:shd w:val="clear" w:color="auto" w:fill="auto"/>
            <w:vAlign w:val="center"/>
            <w:hideMark/>
          </w:tcPr>
          <w:p w14:paraId="7E84F044"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 </w:t>
            </w:r>
          </w:p>
        </w:tc>
        <w:tc>
          <w:tcPr>
            <w:tcW w:w="539" w:type="dxa"/>
            <w:tcBorders>
              <w:top w:val="nil"/>
              <w:left w:val="nil"/>
              <w:bottom w:val="single" w:sz="4" w:space="0" w:color="auto"/>
              <w:right w:val="double" w:sz="6" w:space="0" w:color="auto"/>
            </w:tcBorders>
            <w:shd w:val="clear" w:color="auto" w:fill="auto"/>
            <w:vAlign w:val="center"/>
            <w:hideMark/>
          </w:tcPr>
          <w:p w14:paraId="4D025D75"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 </w:t>
            </w:r>
          </w:p>
        </w:tc>
        <w:tc>
          <w:tcPr>
            <w:tcW w:w="791" w:type="dxa"/>
            <w:tcBorders>
              <w:top w:val="nil"/>
              <w:left w:val="nil"/>
              <w:bottom w:val="single" w:sz="4" w:space="0" w:color="auto"/>
              <w:right w:val="single" w:sz="4" w:space="0" w:color="auto"/>
            </w:tcBorders>
            <w:shd w:val="clear" w:color="000000" w:fill="FFFFFF"/>
            <w:noWrap/>
            <w:vAlign w:val="center"/>
            <w:hideMark/>
          </w:tcPr>
          <w:p w14:paraId="6EC83BF9"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 </w:t>
            </w:r>
          </w:p>
        </w:tc>
        <w:tc>
          <w:tcPr>
            <w:tcW w:w="588" w:type="dxa"/>
            <w:tcBorders>
              <w:top w:val="nil"/>
              <w:left w:val="nil"/>
              <w:bottom w:val="single" w:sz="4" w:space="0" w:color="auto"/>
              <w:right w:val="single" w:sz="4" w:space="0" w:color="auto"/>
            </w:tcBorders>
            <w:shd w:val="clear" w:color="000000" w:fill="FFFFFF"/>
            <w:vAlign w:val="center"/>
            <w:hideMark/>
          </w:tcPr>
          <w:p w14:paraId="12B1C3EF"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 </w:t>
            </w:r>
          </w:p>
        </w:tc>
        <w:tc>
          <w:tcPr>
            <w:tcW w:w="841" w:type="dxa"/>
            <w:tcBorders>
              <w:top w:val="nil"/>
              <w:left w:val="nil"/>
              <w:bottom w:val="single" w:sz="4" w:space="0" w:color="auto"/>
              <w:right w:val="single" w:sz="4" w:space="0" w:color="auto"/>
            </w:tcBorders>
            <w:shd w:val="clear" w:color="000000" w:fill="FFFFFF"/>
            <w:vAlign w:val="center"/>
            <w:hideMark/>
          </w:tcPr>
          <w:p w14:paraId="48B660B2"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 </w:t>
            </w:r>
          </w:p>
        </w:tc>
        <w:tc>
          <w:tcPr>
            <w:tcW w:w="794" w:type="dxa"/>
            <w:tcBorders>
              <w:top w:val="nil"/>
              <w:left w:val="nil"/>
              <w:bottom w:val="single" w:sz="4" w:space="0" w:color="auto"/>
              <w:right w:val="nil"/>
            </w:tcBorders>
            <w:shd w:val="clear" w:color="000000" w:fill="FFFFFF"/>
            <w:noWrap/>
            <w:vAlign w:val="center"/>
            <w:hideMark/>
          </w:tcPr>
          <w:p w14:paraId="17A86156"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 </w:t>
            </w:r>
          </w:p>
        </w:tc>
        <w:tc>
          <w:tcPr>
            <w:tcW w:w="807" w:type="dxa"/>
            <w:tcBorders>
              <w:top w:val="nil"/>
              <w:left w:val="double" w:sz="6" w:space="0" w:color="auto"/>
              <w:bottom w:val="single" w:sz="4" w:space="0" w:color="auto"/>
              <w:right w:val="single" w:sz="4" w:space="0" w:color="auto"/>
            </w:tcBorders>
            <w:shd w:val="clear" w:color="auto" w:fill="auto"/>
            <w:noWrap/>
            <w:vAlign w:val="center"/>
            <w:hideMark/>
          </w:tcPr>
          <w:p w14:paraId="31AADD76"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56/ц</w:t>
            </w:r>
          </w:p>
        </w:tc>
        <w:tc>
          <w:tcPr>
            <w:tcW w:w="605" w:type="dxa"/>
            <w:tcBorders>
              <w:top w:val="nil"/>
              <w:left w:val="nil"/>
              <w:bottom w:val="single" w:sz="4" w:space="0" w:color="auto"/>
              <w:right w:val="single" w:sz="4" w:space="0" w:color="auto"/>
            </w:tcBorders>
            <w:shd w:val="clear" w:color="auto" w:fill="auto"/>
            <w:noWrap/>
            <w:vAlign w:val="center"/>
            <w:hideMark/>
          </w:tcPr>
          <w:p w14:paraId="02FEBAB5"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5,44</w:t>
            </w:r>
          </w:p>
        </w:tc>
        <w:tc>
          <w:tcPr>
            <w:tcW w:w="841" w:type="dxa"/>
            <w:tcBorders>
              <w:top w:val="nil"/>
              <w:left w:val="nil"/>
              <w:bottom w:val="single" w:sz="4" w:space="0" w:color="auto"/>
              <w:right w:val="single" w:sz="4" w:space="0" w:color="auto"/>
            </w:tcBorders>
            <w:shd w:val="clear" w:color="auto" w:fill="auto"/>
            <w:vAlign w:val="center"/>
            <w:hideMark/>
          </w:tcPr>
          <w:p w14:paraId="014D6622"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20%</w:t>
            </w:r>
          </w:p>
        </w:tc>
        <w:tc>
          <w:tcPr>
            <w:tcW w:w="693" w:type="dxa"/>
            <w:tcBorders>
              <w:top w:val="nil"/>
              <w:left w:val="nil"/>
              <w:bottom w:val="single" w:sz="4" w:space="0" w:color="auto"/>
              <w:right w:val="double" w:sz="6" w:space="0" w:color="auto"/>
            </w:tcBorders>
            <w:shd w:val="clear" w:color="auto" w:fill="auto"/>
            <w:vAlign w:val="center"/>
            <w:hideMark/>
          </w:tcPr>
          <w:p w14:paraId="1153D88F"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0,7</w:t>
            </w:r>
          </w:p>
        </w:tc>
      </w:tr>
      <w:tr w:rsidR="00C03607" w:rsidRPr="00C03607" w14:paraId="48637721" w14:textId="77777777" w:rsidTr="00C03607">
        <w:trPr>
          <w:trHeight w:val="254"/>
          <w:jc w:val="center"/>
        </w:trPr>
        <w:tc>
          <w:tcPr>
            <w:tcW w:w="791" w:type="dxa"/>
            <w:tcBorders>
              <w:top w:val="nil"/>
              <w:left w:val="double" w:sz="6" w:space="0" w:color="auto"/>
              <w:bottom w:val="single" w:sz="4" w:space="0" w:color="auto"/>
              <w:right w:val="single" w:sz="4" w:space="0" w:color="auto"/>
            </w:tcBorders>
            <w:shd w:val="clear" w:color="auto" w:fill="auto"/>
            <w:noWrap/>
            <w:vAlign w:val="center"/>
            <w:hideMark/>
          </w:tcPr>
          <w:p w14:paraId="326D4EFF"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 </w:t>
            </w:r>
          </w:p>
        </w:tc>
        <w:tc>
          <w:tcPr>
            <w:tcW w:w="807" w:type="dxa"/>
            <w:tcBorders>
              <w:top w:val="nil"/>
              <w:left w:val="nil"/>
              <w:bottom w:val="single" w:sz="4" w:space="0" w:color="auto"/>
              <w:right w:val="single" w:sz="4" w:space="0" w:color="auto"/>
            </w:tcBorders>
            <w:shd w:val="clear" w:color="auto" w:fill="auto"/>
            <w:noWrap/>
            <w:vAlign w:val="center"/>
            <w:hideMark/>
          </w:tcPr>
          <w:p w14:paraId="267C50F9"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 </w:t>
            </w:r>
          </w:p>
        </w:tc>
        <w:tc>
          <w:tcPr>
            <w:tcW w:w="841" w:type="dxa"/>
            <w:tcBorders>
              <w:top w:val="nil"/>
              <w:left w:val="nil"/>
              <w:bottom w:val="single" w:sz="4" w:space="0" w:color="auto"/>
              <w:right w:val="single" w:sz="4" w:space="0" w:color="auto"/>
            </w:tcBorders>
            <w:shd w:val="clear" w:color="auto" w:fill="auto"/>
            <w:vAlign w:val="center"/>
            <w:hideMark/>
          </w:tcPr>
          <w:p w14:paraId="0A3B2D1D"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 </w:t>
            </w:r>
          </w:p>
        </w:tc>
        <w:tc>
          <w:tcPr>
            <w:tcW w:w="539" w:type="dxa"/>
            <w:tcBorders>
              <w:top w:val="nil"/>
              <w:left w:val="nil"/>
              <w:bottom w:val="single" w:sz="4" w:space="0" w:color="auto"/>
              <w:right w:val="double" w:sz="6" w:space="0" w:color="auto"/>
            </w:tcBorders>
            <w:shd w:val="clear" w:color="auto" w:fill="auto"/>
            <w:vAlign w:val="center"/>
            <w:hideMark/>
          </w:tcPr>
          <w:p w14:paraId="1B3E5E0C"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 </w:t>
            </w:r>
          </w:p>
        </w:tc>
        <w:tc>
          <w:tcPr>
            <w:tcW w:w="791" w:type="dxa"/>
            <w:tcBorders>
              <w:top w:val="nil"/>
              <w:left w:val="nil"/>
              <w:bottom w:val="single" w:sz="4" w:space="0" w:color="auto"/>
              <w:right w:val="single" w:sz="4" w:space="0" w:color="auto"/>
            </w:tcBorders>
            <w:shd w:val="clear" w:color="auto" w:fill="auto"/>
            <w:noWrap/>
            <w:vAlign w:val="bottom"/>
            <w:hideMark/>
          </w:tcPr>
          <w:p w14:paraId="42AAA1CA" w14:textId="77777777" w:rsidR="00C03607" w:rsidRPr="00C03607" w:rsidRDefault="00C03607" w:rsidP="00C03607">
            <w:pPr>
              <w:suppressAutoHyphens w:val="0"/>
              <w:rPr>
                <w:sz w:val="16"/>
                <w:szCs w:val="16"/>
                <w:lang w:eastAsia="en-US"/>
              </w:rPr>
            </w:pPr>
            <w:r w:rsidRPr="00C03607">
              <w:rPr>
                <w:sz w:val="16"/>
                <w:szCs w:val="16"/>
                <w:lang w:eastAsia="en-US"/>
              </w:rPr>
              <w:t> </w:t>
            </w:r>
          </w:p>
        </w:tc>
        <w:tc>
          <w:tcPr>
            <w:tcW w:w="588" w:type="dxa"/>
            <w:tcBorders>
              <w:top w:val="nil"/>
              <w:left w:val="nil"/>
              <w:bottom w:val="single" w:sz="4" w:space="0" w:color="auto"/>
              <w:right w:val="single" w:sz="4" w:space="0" w:color="auto"/>
            </w:tcBorders>
            <w:shd w:val="clear" w:color="auto" w:fill="auto"/>
            <w:noWrap/>
            <w:vAlign w:val="bottom"/>
            <w:hideMark/>
          </w:tcPr>
          <w:p w14:paraId="270D9B66" w14:textId="77777777" w:rsidR="00C03607" w:rsidRPr="00C03607" w:rsidRDefault="00C03607" w:rsidP="00C03607">
            <w:pPr>
              <w:suppressAutoHyphens w:val="0"/>
              <w:rPr>
                <w:sz w:val="16"/>
                <w:szCs w:val="16"/>
                <w:lang w:eastAsia="en-US"/>
              </w:rPr>
            </w:pPr>
            <w:r w:rsidRPr="00C03607">
              <w:rPr>
                <w:sz w:val="16"/>
                <w:szCs w:val="16"/>
                <w:lang w:eastAsia="en-US"/>
              </w:rPr>
              <w:t> </w:t>
            </w:r>
          </w:p>
        </w:tc>
        <w:tc>
          <w:tcPr>
            <w:tcW w:w="841" w:type="dxa"/>
            <w:tcBorders>
              <w:top w:val="nil"/>
              <w:left w:val="nil"/>
              <w:bottom w:val="single" w:sz="4" w:space="0" w:color="auto"/>
              <w:right w:val="single" w:sz="4" w:space="0" w:color="auto"/>
            </w:tcBorders>
            <w:shd w:val="clear" w:color="auto" w:fill="auto"/>
            <w:noWrap/>
            <w:vAlign w:val="bottom"/>
            <w:hideMark/>
          </w:tcPr>
          <w:p w14:paraId="500F69CD" w14:textId="77777777" w:rsidR="00C03607" w:rsidRPr="00C03607" w:rsidRDefault="00C03607" w:rsidP="00C03607">
            <w:pPr>
              <w:suppressAutoHyphens w:val="0"/>
              <w:rPr>
                <w:sz w:val="16"/>
                <w:szCs w:val="16"/>
                <w:lang w:eastAsia="en-US"/>
              </w:rPr>
            </w:pPr>
            <w:r w:rsidRPr="00C03607">
              <w:rPr>
                <w:sz w:val="16"/>
                <w:szCs w:val="16"/>
                <w:lang w:eastAsia="en-US"/>
              </w:rPr>
              <w:t> </w:t>
            </w:r>
          </w:p>
        </w:tc>
        <w:tc>
          <w:tcPr>
            <w:tcW w:w="794" w:type="dxa"/>
            <w:tcBorders>
              <w:top w:val="nil"/>
              <w:left w:val="nil"/>
              <w:bottom w:val="single" w:sz="4" w:space="0" w:color="auto"/>
              <w:right w:val="nil"/>
            </w:tcBorders>
            <w:shd w:val="clear" w:color="auto" w:fill="auto"/>
            <w:noWrap/>
            <w:vAlign w:val="bottom"/>
            <w:hideMark/>
          </w:tcPr>
          <w:p w14:paraId="7A5ABDD4" w14:textId="77777777" w:rsidR="00C03607" w:rsidRPr="00C03607" w:rsidRDefault="00C03607" w:rsidP="00C03607">
            <w:pPr>
              <w:suppressAutoHyphens w:val="0"/>
              <w:rPr>
                <w:sz w:val="16"/>
                <w:szCs w:val="16"/>
                <w:lang w:eastAsia="en-US"/>
              </w:rPr>
            </w:pPr>
            <w:r w:rsidRPr="00C03607">
              <w:rPr>
                <w:sz w:val="16"/>
                <w:szCs w:val="16"/>
                <w:lang w:eastAsia="en-US"/>
              </w:rPr>
              <w:t> </w:t>
            </w:r>
          </w:p>
        </w:tc>
        <w:tc>
          <w:tcPr>
            <w:tcW w:w="807" w:type="dxa"/>
            <w:tcBorders>
              <w:top w:val="nil"/>
              <w:left w:val="double" w:sz="6" w:space="0" w:color="auto"/>
              <w:bottom w:val="single" w:sz="4" w:space="0" w:color="auto"/>
              <w:right w:val="single" w:sz="4" w:space="0" w:color="auto"/>
            </w:tcBorders>
            <w:shd w:val="clear" w:color="000000" w:fill="FF0000"/>
            <w:noWrap/>
            <w:vAlign w:val="center"/>
            <w:hideMark/>
          </w:tcPr>
          <w:p w14:paraId="06315E7D"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69/а</w:t>
            </w:r>
          </w:p>
        </w:tc>
        <w:tc>
          <w:tcPr>
            <w:tcW w:w="605" w:type="dxa"/>
            <w:tcBorders>
              <w:top w:val="nil"/>
              <w:left w:val="nil"/>
              <w:bottom w:val="single" w:sz="4" w:space="0" w:color="auto"/>
              <w:right w:val="single" w:sz="4" w:space="0" w:color="auto"/>
            </w:tcBorders>
            <w:shd w:val="clear" w:color="000000" w:fill="FF0000"/>
            <w:noWrap/>
            <w:vAlign w:val="center"/>
            <w:hideMark/>
          </w:tcPr>
          <w:p w14:paraId="2F028740"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6,97</w:t>
            </w:r>
          </w:p>
        </w:tc>
        <w:tc>
          <w:tcPr>
            <w:tcW w:w="841" w:type="dxa"/>
            <w:tcBorders>
              <w:top w:val="nil"/>
              <w:left w:val="nil"/>
              <w:bottom w:val="single" w:sz="4" w:space="0" w:color="auto"/>
              <w:right w:val="single" w:sz="4" w:space="0" w:color="auto"/>
            </w:tcBorders>
            <w:shd w:val="clear" w:color="000000" w:fill="FF0000"/>
            <w:vAlign w:val="center"/>
            <w:hideMark/>
          </w:tcPr>
          <w:p w14:paraId="0F0B71AD"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60%</w:t>
            </w:r>
          </w:p>
        </w:tc>
        <w:tc>
          <w:tcPr>
            <w:tcW w:w="693" w:type="dxa"/>
            <w:tcBorders>
              <w:top w:val="nil"/>
              <w:left w:val="nil"/>
              <w:bottom w:val="single" w:sz="4" w:space="0" w:color="auto"/>
              <w:right w:val="double" w:sz="6" w:space="0" w:color="auto"/>
            </w:tcBorders>
            <w:shd w:val="clear" w:color="000000" w:fill="FF0000"/>
            <w:vAlign w:val="center"/>
            <w:hideMark/>
          </w:tcPr>
          <w:p w14:paraId="4514C201"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0,7</w:t>
            </w:r>
          </w:p>
        </w:tc>
      </w:tr>
      <w:tr w:rsidR="00C03607" w:rsidRPr="00C03607" w14:paraId="6C5B38AB" w14:textId="77777777" w:rsidTr="00C03607">
        <w:trPr>
          <w:trHeight w:val="254"/>
          <w:jc w:val="center"/>
        </w:trPr>
        <w:tc>
          <w:tcPr>
            <w:tcW w:w="791" w:type="dxa"/>
            <w:tcBorders>
              <w:top w:val="nil"/>
              <w:left w:val="double" w:sz="6" w:space="0" w:color="auto"/>
              <w:bottom w:val="single" w:sz="4" w:space="0" w:color="auto"/>
              <w:right w:val="single" w:sz="4" w:space="0" w:color="auto"/>
            </w:tcBorders>
            <w:shd w:val="clear" w:color="auto" w:fill="auto"/>
            <w:noWrap/>
            <w:vAlign w:val="center"/>
            <w:hideMark/>
          </w:tcPr>
          <w:p w14:paraId="2ADE13DE"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 </w:t>
            </w:r>
          </w:p>
        </w:tc>
        <w:tc>
          <w:tcPr>
            <w:tcW w:w="807" w:type="dxa"/>
            <w:tcBorders>
              <w:top w:val="nil"/>
              <w:left w:val="nil"/>
              <w:bottom w:val="single" w:sz="4" w:space="0" w:color="auto"/>
              <w:right w:val="single" w:sz="4" w:space="0" w:color="auto"/>
            </w:tcBorders>
            <w:shd w:val="clear" w:color="auto" w:fill="auto"/>
            <w:noWrap/>
            <w:vAlign w:val="center"/>
            <w:hideMark/>
          </w:tcPr>
          <w:p w14:paraId="24ACEE30"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 </w:t>
            </w:r>
          </w:p>
        </w:tc>
        <w:tc>
          <w:tcPr>
            <w:tcW w:w="841" w:type="dxa"/>
            <w:tcBorders>
              <w:top w:val="nil"/>
              <w:left w:val="nil"/>
              <w:bottom w:val="single" w:sz="4" w:space="0" w:color="auto"/>
              <w:right w:val="single" w:sz="4" w:space="0" w:color="auto"/>
            </w:tcBorders>
            <w:shd w:val="clear" w:color="auto" w:fill="auto"/>
            <w:vAlign w:val="center"/>
            <w:hideMark/>
          </w:tcPr>
          <w:p w14:paraId="193A664E"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 </w:t>
            </w:r>
          </w:p>
        </w:tc>
        <w:tc>
          <w:tcPr>
            <w:tcW w:w="539" w:type="dxa"/>
            <w:tcBorders>
              <w:top w:val="nil"/>
              <w:left w:val="nil"/>
              <w:bottom w:val="single" w:sz="4" w:space="0" w:color="auto"/>
              <w:right w:val="double" w:sz="6" w:space="0" w:color="auto"/>
            </w:tcBorders>
            <w:shd w:val="clear" w:color="auto" w:fill="auto"/>
            <w:vAlign w:val="center"/>
            <w:hideMark/>
          </w:tcPr>
          <w:p w14:paraId="70738105"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 </w:t>
            </w:r>
          </w:p>
        </w:tc>
        <w:tc>
          <w:tcPr>
            <w:tcW w:w="791" w:type="dxa"/>
            <w:tcBorders>
              <w:top w:val="nil"/>
              <w:left w:val="nil"/>
              <w:bottom w:val="single" w:sz="4" w:space="0" w:color="auto"/>
              <w:right w:val="single" w:sz="4" w:space="0" w:color="auto"/>
            </w:tcBorders>
            <w:shd w:val="clear" w:color="auto" w:fill="auto"/>
            <w:noWrap/>
            <w:vAlign w:val="bottom"/>
            <w:hideMark/>
          </w:tcPr>
          <w:p w14:paraId="1A298FFC" w14:textId="77777777" w:rsidR="00C03607" w:rsidRPr="00C03607" w:rsidRDefault="00C03607" w:rsidP="00C03607">
            <w:pPr>
              <w:suppressAutoHyphens w:val="0"/>
              <w:rPr>
                <w:sz w:val="16"/>
                <w:szCs w:val="16"/>
                <w:lang w:eastAsia="en-US"/>
              </w:rPr>
            </w:pPr>
            <w:r w:rsidRPr="00C03607">
              <w:rPr>
                <w:sz w:val="16"/>
                <w:szCs w:val="16"/>
                <w:lang w:eastAsia="en-US"/>
              </w:rPr>
              <w:t> </w:t>
            </w:r>
          </w:p>
        </w:tc>
        <w:tc>
          <w:tcPr>
            <w:tcW w:w="588" w:type="dxa"/>
            <w:tcBorders>
              <w:top w:val="nil"/>
              <w:left w:val="nil"/>
              <w:bottom w:val="single" w:sz="4" w:space="0" w:color="auto"/>
              <w:right w:val="single" w:sz="4" w:space="0" w:color="auto"/>
            </w:tcBorders>
            <w:shd w:val="clear" w:color="auto" w:fill="auto"/>
            <w:noWrap/>
            <w:vAlign w:val="bottom"/>
            <w:hideMark/>
          </w:tcPr>
          <w:p w14:paraId="47857111" w14:textId="77777777" w:rsidR="00C03607" w:rsidRPr="00C03607" w:rsidRDefault="00C03607" w:rsidP="00C03607">
            <w:pPr>
              <w:suppressAutoHyphens w:val="0"/>
              <w:rPr>
                <w:sz w:val="16"/>
                <w:szCs w:val="16"/>
                <w:lang w:eastAsia="en-US"/>
              </w:rPr>
            </w:pPr>
            <w:r w:rsidRPr="00C03607">
              <w:rPr>
                <w:sz w:val="16"/>
                <w:szCs w:val="16"/>
                <w:lang w:eastAsia="en-US"/>
              </w:rPr>
              <w:t> </w:t>
            </w:r>
          </w:p>
        </w:tc>
        <w:tc>
          <w:tcPr>
            <w:tcW w:w="841" w:type="dxa"/>
            <w:tcBorders>
              <w:top w:val="nil"/>
              <w:left w:val="nil"/>
              <w:bottom w:val="single" w:sz="4" w:space="0" w:color="auto"/>
              <w:right w:val="single" w:sz="4" w:space="0" w:color="auto"/>
            </w:tcBorders>
            <w:shd w:val="clear" w:color="auto" w:fill="auto"/>
            <w:noWrap/>
            <w:vAlign w:val="bottom"/>
            <w:hideMark/>
          </w:tcPr>
          <w:p w14:paraId="654F6DB1" w14:textId="77777777" w:rsidR="00C03607" w:rsidRPr="00C03607" w:rsidRDefault="00C03607" w:rsidP="00C03607">
            <w:pPr>
              <w:suppressAutoHyphens w:val="0"/>
              <w:rPr>
                <w:sz w:val="16"/>
                <w:szCs w:val="16"/>
                <w:lang w:eastAsia="en-US"/>
              </w:rPr>
            </w:pPr>
            <w:r w:rsidRPr="00C03607">
              <w:rPr>
                <w:sz w:val="16"/>
                <w:szCs w:val="16"/>
                <w:lang w:eastAsia="en-US"/>
              </w:rPr>
              <w:t> </w:t>
            </w:r>
          </w:p>
        </w:tc>
        <w:tc>
          <w:tcPr>
            <w:tcW w:w="794" w:type="dxa"/>
            <w:tcBorders>
              <w:top w:val="nil"/>
              <w:left w:val="nil"/>
              <w:bottom w:val="single" w:sz="4" w:space="0" w:color="auto"/>
              <w:right w:val="nil"/>
            </w:tcBorders>
            <w:shd w:val="clear" w:color="auto" w:fill="auto"/>
            <w:noWrap/>
            <w:vAlign w:val="bottom"/>
            <w:hideMark/>
          </w:tcPr>
          <w:p w14:paraId="33301B4F" w14:textId="77777777" w:rsidR="00C03607" w:rsidRPr="00C03607" w:rsidRDefault="00C03607" w:rsidP="00C03607">
            <w:pPr>
              <w:suppressAutoHyphens w:val="0"/>
              <w:rPr>
                <w:sz w:val="16"/>
                <w:szCs w:val="16"/>
                <w:lang w:eastAsia="en-US"/>
              </w:rPr>
            </w:pPr>
            <w:r w:rsidRPr="00C03607">
              <w:rPr>
                <w:sz w:val="16"/>
                <w:szCs w:val="16"/>
                <w:lang w:eastAsia="en-US"/>
              </w:rPr>
              <w:t> </w:t>
            </w:r>
          </w:p>
        </w:tc>
        <w:tc>
          <w:tcPr>
            <w:tcW w:w="807" w:type="dxa"/>
            <w:tcBorders>
              <w:top w:val="nil"/>
              <w:left w:val="double" w:sz="6" w:space="0" w:color="auto"/>
              <w:bottom w:val="single" w:sz="4" w:space="0" w:color="auto"/>
              <w:right w:val="single" w:sz="4" w:space="0" w:color="auto"/>
            </w:tcBorders>
            <w:shd w:val="clear" w:color="auto" w:fill="auto"/>
            <w:noWrap/>
            <w:vAlign w:val="bottom"/>
            <w:hideMark/>
          </w:tcPr>
          <w:p w14:paraId="579470C7" w14:textId="77777777" w:rsidR="00C03607" w:rsidRPr="00C03607" w:rsidRDefault="00C03607" w:rsidP="00C03607">
            <w:pPr>
              <w:suppressAutoHyphens w:val="0"/>
              <w:rPr>
                <w:sz w:val="16"/>
                <w:szCs w:val="16"/>
                <w:lang w:eastAsia="en-US"/>
              </w:rPr>
            </w:pPr>
            <w:r w:rsidRPr="00C03607">
              <w:rPr>
                <w:sz w:val="16"/>
                <w:szCs w:val="16"/>
                <w:lang w:eastAsia="en-US"/>
              </w:rPr>
              <w:t> </w:t>
            </w:r>
          </w:p>
        </w:tc>
        <w:tc>
          <w:tcPr>
            <w:tcW w:w="605" w:type="dxa"/>
            <w:tcBorders>
              <w:top w:val="nil"/>
              <w:left w:val="nil"/>
              <w:bottom w:val="single" w:sz="4" w:space="0" w:color="auto"/>
              <w:right w:val="single" w:sz="4" w:space="0" w:color="auto"/>
            </w:tcBorders>
            <w:shd w:val="clear" w:color="auto" w:fill="auto"/>
            <w:noWrap/>
            <w:vAlign w:val="bottom"/>
            <w:hideMark/>
          </w:tcPr>
          <w:p w14:paraId="74B75C47" w14:textId="77777777" w:rsidR="00C03607" w:rsidRPr="00C03607" w:rsidRDefault="00C03607" w:rsidP="00C03607">
            <w:pPr>
              <w:suppressAutoHyphens w:val="0"/>
              <w:rPr>
                <w:sz w:val="16"/>
                <w:szCs w:val="16"/>
                <w:lang w:eastAsia="en-US"/>
              </w:rPr>
            </w:pPr>
            <w:r w:rsidRPr="00C03607">
              <w:rPr>
                <w:sz w:val="16"/>
                <w:szCs w:val="16"/>
                <w:lang w:eastAsia="en-US"/>
              </w:rPr>
              <w:t> </w:t>
            </w:r>
          </w:p>
        </w:tc>
        <w:tc>
          <w:tcPr>
            <w:tcW w:w="841" w:type="dxa"/>
            <w:tcBorders>
              <w:top w:val="nil"/>
              <w:left w:val="nil"/>
              <w:bottom w:val="single" w:sz="4" w:space="0" w:color="auto"/>
              <w:right w:val="single" w:sz="4" w:space="0" w:color="auto"/>
            </w:tcBorders>
            <w:shd w:val="clear" w:color="auto" w:fill="auto"/>
            <w:noWrap/>
            <w:vAlign w:val="bottom"/>
            <w:hideMark/>
          </w:tcPr>
          <w:p w14:paraId="395C15C4" w14:textId="77777777" w:rsidR="00C03607" w:rsidRPr="00C03607" w:rsidRDefault="00C03607" w:rsidP="00C03607">
            <w:pPr>
              <w:suppressAutoHyphens w:val="0"/>
              <w:rPr>
                <w:sz w:val="16"/>
                <w:szCs w:val="16"/>
                <w:lang w:eastAsia="en-US"/>
              </w:rPr>
            </w:pPr>
            <w:r w:rsidRPr="00C03607">
              <w:rPr>
                <w:sz w:val="16"/>
                <w:szCs w:val="16"/>
                <w:lang w:eastAsia="en-US"/>
              </w:rPr>
              <w:t> </w:t>
            </w:r>
          </w:p>
        </w:tc>
        <w:tc>
          <w:tcPr>
            <w:tcW w:w="693" w:type="dxa"/>
            <w:tcBorders>
              <w:top w:val="nil"/>
              <w:left w:val="nil"/>
              <w:bottom w:val="single" w:sz="4" w:space="0" w:color="auto"/>
              <w:right w:val="double" w:sz="6" w:space="0" w:color="auto"/>
            </w:tcBorders>
            <w:shd w:val="clear" w:color="auto" w:fill="auto"/>
            <w:noWrap/>
            <w:vAlign w:val="bottom"/>
            <w:hideMark/>
          </w:tcPr>
          <w:p w14:paraId="1CBBD15A" w14:textId="77777777" w:rsidR="00C03607" w:rsidRPr="00C03607" w:rsidRDefault="00C03607" w:rsidP="00C03607">
            <w:pPr>
              <w:suppressAutoHyphens w:val="0"/>
              <w:rPr>
                <w:sz w:val="16"/>
                <w:szCs w:val="16"/>
                <w:lang w:eastAsia="en-US"/>
              </w:rPr>
            </w:pPr>
            <w:r w:rsidRPr="00C03607">
              <w:rPr>
                <w:sz w:val="16"/>
                <w:szCs w:val="16"/>
                <w:lang w:eastAsia="en-US"/>
              </w:rPr>
              <w:t> </w:t>
            </w:r>
          </w:p>
        </w:tc>
      </w:tr>
      <w:tr w:rsidR="00C03607" w:rsidRPr="00C03607" w14:paraId="13E4BE9C" w14:textId="77777777" w:rsidTr="00C03607">
        <w:trPr>
          <w:trHeight w:val="269"/>
          <w:jc w:val="center"/>
        </w:trPr>
        <w:tc>
          <w:tcPr>
            <w:tcW w:w="791" w:type="dxa"/>
            <w:tcBorders>
              <w:top w:val="nil"/>
              <w:left w:val="double" w:sz="6" w:space="0" w:color="auto"/>
              <w:bottom w:val="nil"/>
              <w:right w:val="single" w:sz="4" w:space="0" w:color="auto"/>
            </w:tcBorders>
            <w:shd w:val="clear" w:color="auto" w:fill="auto"/>
            <w:noWrap/>
            <w:vAlign w:val="center"/>
            <w:hideMark/>
          </w:tcPr>
          <w:p w14:paraId="0299E333"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 </w:t>
            </w:r>
          </w:p>
        </w:tc>
        <w:tc>
          <w:tcPr>
            <w:tcW w:w="807" w:type="dxa"/>
            <w:tcBorders>
              <w:top w:val="nil"/>
              <w:left w:val="nil"/>
              <w:bottom w:val="nil"/>
              <w:right w:val="single" w:sz="4" w:space="0" w:color="auto"/>
            </w:tcBorders>
            <w:shd w:val="clear" w:color="auto" w:fill="auto"/>
            <w:noWrap/>
            <w:vAlign w:val="center"/>
            <w:hideMark/>
          </w:tcPr>
          <w:p w14:paraId="64ADBE5E"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 </w:t>
            </w:r>
          </w:p>
        </w:tc>
        <w:tc>
          <w:tcPr>
            <w:tcW w:w="841" w:type="dxa"/>
            <w:tcBorders>
              <w:top w:val="nil"/>
              <w:left w:val="nil"/>
              <w:bottom w:val="nil"/>
              <w:right w:val="single" w:sz="4" w:space="0" w:color="auto"/>
            </w:tcBorders>
            <w:shd w:val="clear" w:color="auto" w:fill="auto"/>
            <w:vAlign w:val="center"/>
            <w:hideMark/>
          </w:tcPr>
          <w:p w14:paraId="786D07BF"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 </w:t>
            </w:r>
          </w:p>
        </w:tc>
        <w:tc>
          <w:tcPr>
            <w:tcW w:w="539" w:type="dxa"/>
            <w:tcBorders>
              <w:top w:val="nil"/>
              <w:left w:val="nil"/>
              <w:bottom w:val="nil"/>
              <w:right w:val="double" w:sz="6" w:space="0" w:color="auto"/>
            </w:tcBorders>
            <w:shd w:val="clear" w:color="auto" w:fill="auto"/>
            <w:vAlign w:val="center"/>
            <w:hideMark/>
          </w:tcPr>
          <w:p w14:paraId="09CF14F0" w14:textId="77777777" w:rsidR="00C03607" w:rsidRPr="00C03607" w:rsidRDefault="00C03607" w:rsidP="00C03607">
            <w:pPr>
              <w:suppressAutoHyphens w:val="0"/>
              <w:jc w:val="center"/>
              <w:rPr>
                <w:color w:val="000000"/>
                <w:sz w:val="16"/>
                <w:szCs w:val="16"/>
                <w:lang w:eastAsia="en-US"/>
              </w:rPr>
            </w:pPr>
            <w:r w:rsidRPr="00C03607">
              <w:rPr>
                <w:color w:val="000000"/>
                <w:sz w:val="16"/>
                <w:szCs w:val="16"/>
                <w:lang w:eastAsia="en-US"/>
              </w:rPr>
              <w:t> </w:t>
            </w:r>
          </w:p>
        </w:tc>
        <w:tc>
          <w:tcPr>
            <w:tcW w:w="791" w:type="dxa"/>
            <w:tcBorders>
              <w:top w:val="nil"/>
              <w:left w:val="nil"/>
              <w:bottom w:val="nil"/>
              <w:right w:val="single" w:sz="4" w:space="0" w:color="auto"/>
            </w:tcBorders>
            <w:shd w:val="clear" w:color="auto" w:fill="auto"/>
            <w:noWrap/>
            <w:vAlign w:val="bottom"/>
            <w:hideMark/>
          </w:tcPr>
          <w:p w14:paraId="6862FA0D" w14:textId="77777777" w:rsidR="00C03607" w:rsidRPr="00C03607" w:rsidRDefault="00C03607" w:rsidP="00C03607">
            <w:pPr>
              <w:suppressAutoHyphens w:val="0"/>
              <w:rPr>
                <w:sz w:val="16"/>
                <w:szCs w:val="16"/>
                <w:lang w:eastAsia="en-US"/>
              </w:rPr>
            </w:pPr>
            <w:r w:rsidRPr="00C03607">
              <w:rPr>
                <w:sz w:val="16"/>
                <w:szCs w:val="16"/>
                <w:lang w:eastAsia="en-US"/>
              </w:rPr>
              <w:t> </w:t>
            </w:r>
          </w:p>
        </w:tc>
        <w:tc>
          <w:tcPr>
            <w:tcW w:w="588" w:type="dxa"/>
            <w:tcBorders>
              <w:top w:val="nil"/>
              <w:left w:val="nil"/>
              <w:bottom w:val="nil"/>
              <w:right w:val="single" w:sz="4" w:space="0" w:color="auto"/>
            </w:tcBorders>
            <w:shd w:val="clear" w:color="auto" w:fill="auto"/>
            <w:noWrap/>
            <w:vAlign w:val="bottom"/>
            <w:hideMark/>
          </w:tcPr>
          <w:p w14:paraId="381FADC6" w14:textId="77777777" w:rsidR="00C03607" w:rsidRPr="00C03607" w:rsidRDefault="00C03607" w:rsidP="00C03607">
            <w:pPr>
              <w:suppressAutoHyphens w:val="0"/>
              <w:rPr>
                <w:sz w:val="16"/>
                <w:szCs w:val="16"/>
                <w:lang w:eastAsia="en-US"/>
              </w:rPr>
            </w:pPr>
            <w:r w:rsidRPr="00C03607">
              <w:rPr>
                <w:sz w:val="16"/>
                <w:szCs w:val="16"/>
                <w:lang w:eastAsia="en-US"/>
              </w:rPr>
              <w:t> </w:t>
            </w:r>
          </w:p>
        </w:tc>
        <w:tc>
          <w:tcPr>
            <w:tcW w:w="841" w:type="dxa"/>
            <w:tcBorders>
              <w:top w:val="nil"/>
              <w:left w:val="nil"/>
              <w:bottom w:val="nil"/>
              <w:right w:val="single" w:sz="4" w:space="0" w:color="auto"/>
            </w:tcBorders>
            <w:shd w:val="clear" w:color="auto" w:fill="auto"/>
            <w:noWrap/>
            <w:vAlign w:val="bottom"/>
            <w:hideMark/>
          </w:tcPr>
          <w:p w14:paraId="325A51BB" w14:textId="77777777" w:rsidR="00C03607" w:rsidRPr="00C03607" w:rsidRDefault="00C03607" w:rsidP="00C03607">
            <w:pPr>
              <w:suppressAutoHyphens w:val="0"/>
              <w:rPr>
                <w:sz w:val="16"/>
                <w:szCs w:val="16"/>
                <w:lang w:eastAsia="en-US"/>
              </w:rPr>
            </w:pPr>
            <w:r w:rsidRPr="00C03607">
              <w:rPr>
                <w:sz w:val="16"/>
                <w:szCs w:val="16"/>
                <w:lang w:eastAsia="en-US"/>
              </w:rPr>
              <w:t> </w:t>
            </w:r>
          </w:p>
        </w:tc>
        <w:tc>
          <w:tcPr>
            <w:tcW w:w="794" w:type="dxa"/>
            <w:tcBorders>
              <w:top w:val="nil"/>
              <w:left w:val="nil"/>
              <w:bottom w:val="nil"/>
              <w:right w:val="nil"/>
            </w:tcBorders>
            <w:shd w:val="clear" w:color="auto" w:fill="auto"/>
            <w:noWrap/>
            <w:vAlign w:val="bottom"/>
            <w:hideMark/>
          </w:tcPr>
          <w:p w14:paraId="4DFE53BE" w14:textId="77777777" w:rsidR="00C03607" w:rsidRPr="00C03607" w:rsidRDefault="00C03607" w:rsidP="00C03607">
            <w:pPr>
              <w:suppressAutoHyphens w:val="0"/>
              <w:rPr>
                <w:sz w:val="16"/>
                <w:szCs w:val="16"/>
                <w:lang w:eastAsia="en-US"/>
              </w:rPr>
            </w:pPr>
            <w:r w:rsidRPr="00C03607">
              <w:rPr>
                <w:sz w:val="16"/>
                <w:szCs w:val="16"/>
                <w:lang w:eastAsia="en-US"/>
              </w:rPr>
              <w:t> </w:t>
            </w:r>
          </w:p>
        </w:tc>
        <w:tc>
          <w:tcPr>
            <w:tcW w:w="807" w:type="dxa"/>
            <w:tcBorders>
              <w:top w:val="nil"/>
              <w:left w:val="double" w:sz="6" w:space="0" w:color="auto"/>
              <w:bottom w:val="nil"/>
              <w:right w:val="single" w:sz="4" w:space="0" w:color="auto"/>
            </w:tcBorders>
            <w:shd w:val="clear" w:color="auto" w:fill="auto"/>
            <w:noWrap/>
            <w:vAlign w:val="bottom"/>
            <w:hideMark/>
          </w:tcPr>
          <w:p w14:paraId="30DF6D93" w14:textId="77777777" w:rsidR="00C03607" w:rsidRPr="00C03607" w:rsidRDefault="00C03607" w:rsidP="00C03607">
            <w:pPr>
              <w:suppressAutoHyphens w:val="0"/>
              <w:rPr>
                <w:sz w:val="16"/>
                <w:szCs w:val="16"/>
                <w:lang w:eastAsia="en-US"/>
              </w:rPr>
            </w:pPr>
            <w:r w:rsidRPr="00C03607">
              <w:rPr>
                <w:sz w:val="16"/>
                <w:szCs w:val="16"/>
                <w:lang w:eastAsia="en-US"/>
              </w:rPr>
              <w:t> </w:t>
            </w:r>
          </w:p>
        </w:tc>
        <w:tc>
          <w:tcPr>
            <w:tcW w:w="605" w:type="dxa"/>
            <w:tcBorders>
              <w:top w:val="nil"/>
              <w:left w:val="nil"/>
              <w:bottom w:val="nil"/>
              <w:right w:val="single" w:sz="4" w:space="0" w:color="auto"/>
            </w:tcBorders>
            <w:shd w:val="clear" w:color="auto" w:fill="auto"/>
            <w:noWrap/>
            <w:vAlign w:val="bottom"/>
            <w:hideMark/>
          </w:tcPr>
          <w:p w14:paraId="067B7A2C" w14:textId="77777777" w:rsidR="00C03607" w:rsidRPr="00C03607" w:rsidRDefault="00C03607" w:rsidP="00C03607">
            <w:pPr>
              <w:suppressAutoHyphens w:val="0"/>
              <w:rPr>
                <w:sz w:val="16"/>
                <w:szCs w:val="16"/>
                <w:lang w:eastAsia="en-US"/>
              </w:rPr>
            </w:pPr>
            <w:r w:rsidRPr="00C03607">
              <w:rPr>
                <w:sz w:val="16"/>
                <w:szCs w:val="16"/>
                <w:lang w:eastAsia="en-US"/>
              </w:rPr>
              <w:t> </w:t>
            </w:r>
          </w:p>
        </w:tc>
        <w:tc>
          <w:tcPr>
            <w:tcW w:w="841" w:type="dxa"/>
            <w:tcBorders>
              <w:top w:val="nil"/>
              <w:left w:val="nil"/>
              <w:bottom w:val="nil"/>
              <w:right w:val="single" w:sz="4" w:space="0" w:color="auto"/>
            </w:tcBorders>
            <w:shd w:val="clear" w:color="auto" w:fill="auto"/>
            <w:noWrap/>
            <w:vAlign w:val="bottom"/>
            <w:hideMark/>
          </w:tcPr>
          <w:p w14:paraId="4A0A8E53" w14:textId="77777777" w:rsidR="00C03607" w:rsidRPr="00C03607" w:rsidRDefault="00C03607" w:rsidP="00C03607">
            <w:pPr>
              <w:suppressAutoHyphens w:val="0"/>
              <w:rPr>
                <w:sz w:val="16"/>
                <w:szCs w:val="16"/>
                <w:lang w:eastAsia="en-US"/>
              </w:rPr>
            </w:pPr>
            <w:r w:rsidRPr="00C03607">
              <w:rPr>
                <w:sz w:val="16"/>
                <w:szCs w:val="16"/>
                <w:lang w:eastAsia="en-US"/>
              </w:rPr>
              <w:t> </w:t>
            </w:r>
          </w:p>
        </w:tc>
        <w:tc>
          <w:tcPr>
            <w:tcW w:w="693" w:type="dxa"/>
            <w:tcBorders>
              <w:top w:val="nil"/>
              <w:left w:val="nil"/>
              <w:bottom w:val="nil"/>
              <w:right w:val="double" w:sz="6" w:space="0" w:color="auto"/>
            </w:tcBorders>
            <w:shd w:val="clear" w:color="auto" w:fill="auto"/>
            <w:noWrap/>
            <w:vAlign w:val="bottom"/>
            <w:hideMark/>
          </w:tcPr>
          <w:p w14:paraId="1202E3AA" w14:textId="77777777" w:rsidR="00C03607" w:rsidRPr="00C03607" w:rsidRDefault="00C03607" w:rsidP="00C03607">
            <w:pPr>
              <w:suppressAutoHyphens w:val="0"/>
              <w:rPr>
                <w:sz w:val="16"/>
                <w:szCs w:val="16"/>
                <w:lang w:eastAsia="en-US"/>
              </w:rPr>
            </w:pPr>
            <w:r w:rsidRPr="00C03607">
              <w:rPr>
                <w:sz w:val="16"/>
                <w:szCs w:val="16"/>
                <w:lang w:eastAsia="en-US"/>
              </w:rPr>
              <w:t> </w:t>
            </w:r>
          </w:p>
        </w:tc>
      </w:tr>
      <w:tr w:rsidR="00C03607" w:rsidRPr="00C03607" w14:paraId="5C27B62B" w14:textId="77777777" w:rsidTr="00C03607">
        <w:trPr>
          <w:trHeight w:val="284"/>
          <w:jc w:val="center"/>
        </w:trPr>
        <w:tc>
          <w:tcPr>
            <w:tcW w:w="791" w:type="dxa"/>
            <w:tcBorders>
              <w:top w:val="double" w:sz="6" w:space="0" w:color="auto"/>
              <w:left w:val="double" w:sz="6" w:space="0" w:color="auto"/>
              <w:bottom w:val="double" w:sz="6" w:space="0" w:color="auto"/>
              <w:right w:val="single" w:sz="4" w:space="0" w:color="auto"/>
            </w:tcBorders>
            <w:shd w:val="clear" w:color="auto" w:fill="auto"/>
            <w:noWrap/>
            <w:vAlign w:val="center"/>
            <w:hideMark/>
          </w:tcPr>
          <w:p w14:paraId="497135F2" w14:textId="77777777" w:rsidR="00C03607" w:rsidRPr="00C03607" w:rsidRDefault="00C03607" w:rsidP="00C03607">
            <w:pPr>
              <w:suppressAutoHyphens w:val="0"/>
              <w:jc w:val="center"/>
              <w:rPr>
                <w:b/>
                <w:bCs/>
                <w:color w:val="000000"/>
                <w:sz w:val="16"/>
                <w:szCs w:val="16"/>
                <w:lang w:eastAsia="en-US"/>
              </w:rPr>
            </w:pPr>
            <w:r w:rsidRPr="00C03607">
              <w:rPr>
                <w:b/>
                <w:bCs/>
                <w:color w:val="000000"/>
                <w:sz w:val="16"/>
                <w:szCs w:val="16"/>
                <w:lang w:eastAsia="en-US"/>
              </w:rPr>
              <w:t>УКУПНО</w:t>
            </w:r>
          </w:p>
        </w:tc>
        <w:tc>
          <w:tcPr>
            <w:tcW w:w="807" w:type="dxa"/>
            <w:tcBorders>
              <w:top w:val="double" w:sz="6" w:space="0" w:color="auto"/>
              <w:left w:val="nil"/>
              <w:bottom w:val="double" w:sz="6" w:space="0" w:color="auto"/>
              <w:right w:val="single" w:sz="4" w:space="0" w:color="auto"/>
            </w:tcBorders>
            <w:shd w:val="clear" w:color="auto" w:fill="auto"/>
            <w:noWrap/>
            <w:vAlign w:val="center"/>
            <w:hideMark/>
          </w:tcPr>
          <w:p w14:paraId="172F6580" w14:textId="77777777" w:rsidR="00C03607" w:rsidRPr="00C03607" w:rsidRDefault="00C03607" w:rsidP="00C03607">
            <w:pPr>
              <w:suppressAutoHyphens w:val="0"/>
              <w:jc w:val="center"/>
              <w:rPr>
                <w:b/>
                <w:bCs/>
                <w:color w:val="000000"/>
                <w:sz w:val="16"/>
                <w:szCs w:val="16"/>
                <w:lang w:eastAsia="en-US"/>
              </w:rPr>
            </w:pPr>
            <w:r w:rsidRPr="00C03607">
              <w:rPr>
                <w:b/>
                <w:bCs/>
                <w:color w:val="000000"/>
                <w:sz w:val="16"/>
                <w:szCs w:val="16"/>
                <w:lang w:eastAsia="en-US"/>
              </w:rPr>
              <w:t>5,53</w:t>
            </w:r>
          </w:p>
        </w:tc>
        <w:tc>
          <w:tcPr>
            <w:tcW w:w="841" w:type="dxa"/>
            <w:tcBorders>
              <w:top w:val="double" w:sz="6" w:space="0" w:color="auto"/>
              <w:left w:val="nil"/>
              <w:bottom w:val="double" w:sz="6" w:space="0" w:color="auto"/>
              <w:right w:val="single" w:sz="4" w:space="0" w:color="auto"/>
            </w:tcBorders>
            <w:shd w:val="clear" w:color="auto" w:fill="auto"/>
            <w:noWrap/>
            <w:vAlign w:val="center"/>
            <w:hideMark/>
          </w:tcPr>
          <w:p w14:paraId="10559826" w14:textId="77777777" w:rsidR="00C03607" w:rsidRPr="00C03607" w:rsidRDefault="00C03607" w:rsidP="00C03607">
            <w:pPr>
              <w:suppressAutoHyphens w:val="0"/>
              <w:jc w:val="center"/>
              <w:rPr>
                <w:b/>
                <w:bCs/>
                <w:color w:val="000000"/>
                <w:sz w:val="16"/>
                <w:szCs w:val="16"/>
                <w:lang w:eastAsia="en-US"/>
              </w:rPr>
            </w:pPr>
            <w:r w:rsidRPr="00C03607">
              <w:rPr>
                <w:b/>
                <w:bCs/>
                <w:color w:val="000000"/>
                <w:sz w:val="16"/>
                <w:szCs w:val="16"/>
                <w:lang w:eastAsia="en-US"/>
              </w:rPr>
              <w:t> </w:t>
            </w:r>
          </w:p>
        </w:tc>
        <w:tc>
          <w:tcPr>
            <w:tcW w:w="539" w:type="dxa"/>
            <w:tcBorders>
              <w:top w:val="double" w:sz="6" w:space="0" w:color="auto"/>
              <w:left w:val="nil"/>
              <w:bottom w:val="double" w:sz="6" w:space="0" w:color="auto"/>
              <w:right w:val="double" w:sz="6" w:space="0" w:color="auto"/>
            </w:tcBorders>
            <w:shd w:val="clear" w:color="auto" w:fill="auto"/>
            <w:noWrap/>
            <w:vAlign w:val="center"/>
            <w:hideMark/>
          </w:tcPr>
          <w:p w14:paraId="3EBAA992" w14:textId="77777777" w:rsidR="00C03607" w:rsidRPr="00C03607" w:rsidRDefault="00C03607" w:rsidP="00C03607">
            <w:pPr>
              <w:suppressAutoHyphens w:val="0"/>
              <w:jc w:val="center"/>
              <w:rPr>
                <w:b/>
                <w:bCs/>
                <w:color w:val="000000"/>
                <w:sz w:val="16"/>
                <w:szCs w:val="16"/>
                <w:lang w:eastAsia="en-US"/>
              </w:rPr>
            </w:pPr>
            <w:r w:rsidRPr="00C03607">
              <w:rPr>
                <w:b/>
                <w:bCs/>
                <w:color w:val="000000"/>
                <w:sz w:val="16"/>
                <w:szCs w:val="16"/>
                <w:lang w:eastAsia="en-US"/>
              </w:rPr>
              <w:t> </w:t>
            </w:r>
          </w:p>
        </w:tc>
        <w:tc>
          <w:tcPr>
            <w:tcW w:w="791" w:type="dxa"/>
            <w:tcBorders>
              <w:top w:val="double" w:sz="6" w:space="0" w:color="auto"/>
              <w:left w:val="nil"/>
              <w:bottom w:val="double" w:sz="6" w:space="0" w:color="auto"/>
              <w:right w:val="single" w:sz="4" w:space="0" w:color="auto"/>
            </w:tcBorders>
            <w:shd w:val="clear" w:color="auto" w:fill="auto"/>
            <w:noWrap/>
            <w:vAlign w:val="center"/>
            <w:hideMark/>
          </w:tcPr>
          <w:p w14:paraId="1A080F9F" w14:textId="77777777" w:rsidR="00C03607" w:rsidRPr="00C03607" w:rsidRDefault="00C03607" w:rsidP="00C03607">
            <w:pPr>
              <w:suppressAutoHyphens w:val="0"/>
              <w:jc w:val="center"/>
              <w:rPr>
                <w:b/>
                <w:bCs/>
                <w:color w:val="000000"/>
                <w:sz w:val="16"/>
                <w:szCs w:val="16"/>
                <w:lang w:eastAsia="en-US"/>
              </w:rPr>
            </w:pPr>
            <w:r w:rsidRPr="00C03607">
              <w:rPr>
                <w:b/>
                <w:bCs/>
                <w:color w:val="000000"/>
                <w:sz w:val="16"/>
                <w:szCs w:val="16"/>
                <w:lang w:eastAsia="en-US"/>
              </w:rPr>
              <w:t>УКУПНО</w:t>
            </w:r>
          </w:p>
        </w:tc>
        <w:tc>
          <w:tcPr>
            <w:tcW w:w="588" w:type="dxa"/>
            <w:tcBorders>
              <w:top w:val="double" w:sz="6" w:space="0" w:color="auto"/>
              <w:left w:val="nil"/>
              <w:bottom w:val="double" w:sz="6" w:space="0" w:color="auto"/>
              <w:right w:val="single" w:sz="4" w:space="0" w:color="auto"/>
            </w:tcBorders>
            <w:shd w:val="clear" w:color="auto" w:fill="auto"/>
            <w:noWrap/>
            <w:vAlign w:val="center"/>
            <w:hideMark/>
          </w:tcPr>
          <w:p w14:paraId="424C0879" w14:textId="77777777" w:rsidR="00C03607" w:rsidRPr="00C03607" w:rsidRDefault="00C03607" w:rsidP="00C03607">
            <w:pPr>
              <w:suppressAutoHyphens w:val="0"/>
              <w:jc w:val="center"/>
              <w:rPr>
                <w:b/>
                <w:bCs/>
                <w:color w:val="000000"/>
                <w:sz w:val="16"/>
                <w:szCs w:val="16"/>
                <w:lang w:eastAsia="en-US"/>
              </w:rPr>
            </w:pPr>
            <w:r w:rsidRPr="00C03607">
              <w:rPr>
                <w:b/>
                <w:bCs/>
                <w:color w:val="000000"/>
                <w:sz w:val="16"/>
                <w:szCs w:val="16"/>
                <w:lang w:eastAsia="en-US"/>
              </w:rPr>
              <w:t>0</w:t>
            </w:r>
          </w:p>
        </w:tc>
        <w:tc>
          <w:tcPr>
            <w:tcW w:w="841" w:type="dxa"/>
            <w:tcBorders>
              <w:top w:val="double" w:sz="6" w:space="0" w:color="auto"/>
              <w:left w:val="nil"/>
              <w:bottom w:val="double" w:sz="6" w:space="0" w:color="auto"/>
              <w:right w:val="single" w:sz="4" w:space="0" w:color="auto"/>
            </w:tcBorders>
            <w:shd w:val="clear" w:color="auto" w:fill="auto"/>
            <w:noWrap/>
            <w:vAlign w:val="bottom"/>
            <w:hideMark/>
          </w:tcPr>
          <w:p w14:paraId="79EDEF42" w14:textId="77777777" w:rsidR="00C03607" w:rsidRPr="00C03607" w:rsidRDefault="00C03607" w:rsidP="00C03607">
            <w:pPr>
              <w:suppressAutoHyphens w:val="0"/>
              <w:rPr>
                <w:b/>
                <w:bCs/>
                <w:sz w:val="16"/>
                <w:szCs w:val="16"/>
                <w:lang w:eastAsia="en-US"/>
              </w:rPr>
            </w:pPr>
            <w:r w:rsidRPr="00C03607">
              <w:rPr>
                <w:b/>
                <w:bCs/>
                <w:sz w:val="16"/>
                <w:szCs w:val="16"/>
                <w:lang w:eastAsia="en-US"/>
              </w:rPr>
              <w:t> </w:t>
            </w:r>
          </w:p>
        </w:tc>
        <w:tc>
          <w:tcPr>
            <w:tcW w:w="794" w:type="dxa"/>
            <w:tcBorders>
              <w:top w:val="double" w:sz="6" w:space="0" w:color="auto"/>
              <w:left w:val="nil"/>
              <w:bottom w:val="double" w:sz="6" w:space="0" w:color="auto"/>
              <w:right w:val="nil"/>
            </w:tcBorders>
            <w:shd w:val="clear" w:color="auto" w:fill="auto"/>
            <w:noWrap/>
            <w:vAlign w:val="bottom"/>
            <w:hideMark/>
          </w:tcPr>
          <w:p w14:paraId="3800A6FF" w14:textId="77777777" w:rsidR="00C03607" w:rsidRPr="00C03607" w:rsidRDefault="00C03607" w:rsidP="00C03607">
            <w:pPr>
              <w:suppressAutoHyphens w:val="0"/>
              <w:rPr>
                <w:b/>
                <w:bCs/>
                <w:sz w:val="16"/>
                <w:szCs w:val="16"/>
                <w:lang w:eastAsia="en-US"/>
              </w:rPr>
            </w:pPr>
            <w:r w:rsidRPr="00C03607">
              <w:rPr>
                <w:b/>
                <w:bCs/>
                <w:sz w:val="16"/>
                <w:szCs w:val="16"/>
                <w:lang w:eastAsia="en-US"/>
              </w:rPr>
              <w:t> </w:t>
            </w:r>
          </w:p>
        </w:tc>
        <w:tc>
          <w:tcPr>
            <w:tcW w:w="807" w:type="dxa"/>
            <w:tcBorders>
              <w:top w:val="double" w:sz="6" w:space="0" w:color="auto"/>
              <w:left w:val="double" w:sz="6" w:space="0" w:color="auto"/>
              <w:bottom w:val="double" w:sz="6" w:space="0" w:color="auto"/>
              <w:right w:val="single" w:sz="4" w:space="0" w:color="auto"/>
            </w:tcBorders>
            <w:shd w:val="clear" w:color="auto" w:fill="auto"/>
            <w:noWrap/>
            <w:vAlign w:val="center"/>
            <w:hideMark/>
          </w:tcPr>
          <w:p w14:paraId="0C134D65" w14:textId="77777777" w:rsidR="00C03607" w:rsidRPr="00C03607" w:rsidRDefault="00C03607" w:rsidP="00C03607">
            <w:pPr>
              <w:suppressAutoHyphens w:val="0"/>
              <w:jc w:val="center"/>
              <w:rPr>
                <w:b/>
                <w:bCs/>
                <w:color w:val="000000"/>
                <w:sz w:val="16"/>
                <w:szCs w:val="16"/>
                <w:lang w:eastAsia="en-US"/>
              </w:rPr>
            </w:pPr>
            <w:r w:rsidRPr="00C03607">
              <w:rPr>
                <w:b/>
                <w:bCs/>
                <w:color w:val="000000"/>
                <w:sz w:val="16"/>
                <w:szCs w:val="16"/>
                <w:lang w:eastAsia="en-US"/>
              </w:rPr>
              <w:t>УКУПНО</w:t>
            </w:r>
          </w:p>
        </w:tc>
        <w:tc>
          <w:tcPr>
            <w:tcW w:w="605" w:type="dxa"/>
            <w:tcBorders>
              <w:top w:val="double" w:sz="6" w:space="0" w:color="auto"/>
              <w:left w:val="nil"/>
              <w:bottom w:val="double" w:sz="6" w:space="0" w:color="auto"/>
              <w:right w:val="single" w:sz="4" w:space="0" w:color="auto"/>
            </w:tcBorders>
            <w:shd w:val="clear" w:color="auto" w:fill="auto"/>
            <w:noWrap/>
            <w:vAlign w:val="center"/>
            <w:hideMark/>
          </w:tcPr>
          <w:p w14:paraId="5B8CDD7A" w14:textId="77777777" w:rsidR="00C03607" w:rsidRPr="00C03607" w:rsidRDefault="00C03607" w:rsidP="00C03607">
            <w:pPr>
              <w:suppressAutoHyphens w:val="0"/>
              <w:jc w:val="center"/>
              <w:rPr>
                <w:b/>
                <w:bCs/>
                <w:color w:val="000000"/>
                <w:sz w:val="16"/>
                <w:szCs w:val="16"/>
                <w:lang w:eastAsia="en-US"/>
              </w:rPr>
            </w:pPr>
            <w:r w:rsidRPr="00C03607">
              <w:rPr>
                <w:b/>
                <w:bCs/>
                <w:color w:val="000000"/>
                <w:sz w:val="16"/>
                <w:szCs w:val="16"/>
                <w:lang w:eastAsia="en-US"/>
              </w:rPr>
              <w:t>166,69</w:t>
            </w:r>
          </w:p>
        </w:tc>
        <w:tc>
          <w:tcPr>
            <w:tcW w:w="841" w:type="dxa"/>
            <w:tcBorders>
              <w:top w:val="double" w:sz="6" w:space="0" w:color="auto"/>
              <w:left w:val="nil"/>
              <w:bottom w:val="double" w:sz="6" w:space="0" w:color="auto"/>
              <w:right w:val="single" w:sz="4" w:space="0" w:color="auto"/>
            </w:tcBorders>
            <w:shd w:val="clear" w:color="auto" w:fill="auto"/>
            <w:noWrap/>
            <w:vAlign w:val="bottom"/>
            <w:hideMark/>
          </w:tcPr>
          <w:p w14:paraId="46197D97" w14:textId="77777777" w:rsidR="00C03607" w:rsidRPr="00C03607" w:rsidRDefault="00C03607" w:rsidP="00C03607">
            <w:pPr>
              <w:suppressAutoHyphens w:val="0"/>
              <w:rPr>
                <w:b/>
                <w:bCs/>
                <w:sz w:val="16"/>
                <w:szCs w:val="16"/>
                <w:lang w:eastAsia="en-US"/>
              </w:rPr>
            </w:pPr>
            <w:r w:rsidRPr="00C03607">
              <w:rPr>
                <w:b/>
                <w:bCs/>
                <w:sz w:val="16"/>
                <w:szCs w:val="16"/>
                <w:lang w:eastAsia="en-US"/>
              </w:rPr>
              <w:t> </w:t>
            </w:r>
          </w:p>
        </w:tc>
        <w:tc>
          <w:tcPr>
            <w:tcW w:w="693" w:type="dxa"/>
            <w:tcBorders>
              <w:top w:val="double" w:sz="6" w:space="0" w:color="auto"/>
              <w:left w:val="nil"/>
              <w:bottom w:val="double" w:sz="6" w:space="0" w:color="auto"/>
              <w:right w:val="double" w:sz="6" w:space="0" w:color="auto"/>
            </w:tcBorders>
            <w:shd w:val="clear" w:color="auto" w:fill="auto"/>
            <w:noWrap/>
            <w:vAlign w:val="bottom"/>
            <w:hideMark/>
          </w:tcPr>
          <w:p w14:paraId="5AF3F5C0" w14:textId="77777777" w:rsidR="00C03607" w:rsidRPr="00C03607" w:rsidRDefault="00C03607" w:rsidP="00C03607">
            <w:pPr>
              <w:suppressAutoHyphens w:val="0"/>
              <w:rPr>
                <w:b/>
                <w:bCs/>
                <w:sz w:val="16"/>
                <w:szCs w:val="16"/>
                <w:lang w:eastAsia="en-US"/>
              </w:rPr>
            </w:pPr>
            <w:r w:rsidRPr="00C03607">
              <w:rPr>
                <w:b/>
                <w:bCs/>
                <w:sz w:val="16"/>
                <w:szCs w:val="16"/>
                <w:lang w:eastAsia="en-US"/>
              </w:rPr>
              <w:t> </w:t>
            </w:r>
          </w:p>
        </w:tc>
      </w:tr>
    </w:tbl>
    <w:p w14:paraId="43415614" w14:textId="77777777" w:rsidR="00626224" w:rsidRPr="00300465" w:rsidRDefault="00626224" w:rsidP="00955D18">
      <w:pPr>
        <w:spacing w:after="60"/>
        <w:ind w:firstLine="720"/>
        <w:jc w:val="both"/>
        <w:rPr>
          <w:bCs/>
          <w:sz w:val="22"/>
          <w:szCs w:val="22"/>
          <w:lang w:val="sr-Cyrl-RS"/>
        </w:rPr>
      </w:pPr>
    </w:p>
    <w:p w14:paraId="3C9022A5" w14:textId="77777777" w:rsidR="00626224" w:rsidRPr="00300465" w:rsidRDefault="00626224" w:rsidP="00955D18">
      <w:pPr>
        <w:spacing w:after="60"/>
        <w:ind w:firstLine="720"/>
        <w:jc w:val="both"/>
        <w:rPr>
          <w:sz w:val="22"/>
          <w:szCs w:val="22"/>
          <w:lang w:val="sr-Cyrl-RS"/>
        </w:rPr>
      </w:pPr>
      <w:r w:rsidRPr="00300465">
        <w:rPr>
          <w:sz w:val="22"/>
          <w:szCs w:val="22"/>
          <w:lang w:val="sr-Cyrl-RS"/>
        </w:rPr>
        <w:t>При планирању обима, места и времена реализације овога плана значајнији елементи били су:</w:t>
      </w:r>
    </w:p>
    <w:p w14:paraId="008DE492" w14:textId="77777777" w:rsidR="00626224" w:rsidRPr="00300465" w:rsidRDefault="00626224" w:rsidP="00955D18">
      <w:pPr>
        <w:numPr>
          <w:ilvl w:val="0"/>
          <w:numId w:val="42"/>
        </w:numPr>
        <w:spacing w:after="60"/>
        <w:ind w:left="1077" w:hanging="357"/>
        <w:jc w:val="both"/>
        <w:rPr>
          <w:sz w:val="22"/>
          <w:szCs w:val="22"/>
          <w:lang w:val="sr-Cyrl-RS"/>
        </w:rPr>
      </w:pPr>
      <w:r w:rsidRPr="00300465">
        <w:rPr>
          <w:sz w:val="22"/>
          <w:szCs w:val="22"/>
          <w:lang w:val="sr-Cyrl-RS"/>
        </w:rPr>
        <w:t>присуство и стање у ком се налази подмладак односно да ли је започет или не процес природног помлађивања,</w:t>
      </w:r>
    </w:p>
    <w:p w14:paraId="5E86533C" w14:textId="77777777" w:rsidR="00104E06" w:rsidRPr="00300465" w:rsidRDefault="00626224" w:rsidP="00955D18">
      <w:pPr>
        <w:numPr>
          <w:ilvl w:val="0"/>
          <w:numId w:val="42"/>
        </w:numPr>
        <w:spacing w:after="60"/>
        <w:ind w:left="1077" w:hanging="357"/>
        <w:jc w:val="both"/>
        <w:rPr>
          <w:sz w:val="22"/>
          <w:szCs w:val="22"/>
          <w:lang w:val="sr-Cyrl-RS"/>
        </w:rPr>
      </w:pPr>
      <w:r w:rsidRPr="00300465">
        <w:rPr>
          <w:sz w:val="22"/>
          <w:szCs w:val="22"/>
          <w:lang w:val="sr-Cyrl-RS"/>
        </w:rPr>
        <w:t>просторни распоред, као и узгојне потребе осталих одсека у овој газдинској јединици.</w:t>
      </w:r>
    </w:p>
    <w:p w14:paraId="6234065A" w14:textId="77777777" w:rsidR="0076318C" w:rsidRPr="00300465" w:rsidRDefault="0076318C" w:rsidP="00955D18">
      <w:pPr>
        <w:spacing w:after="60"/>
        <w:ind w:firstLine="720"/>
        <w:jc w:val="both"/>
        <w:rPr>
          <w:sz w:val="22"/>
          <w:szCs w:val="22"/>
          <w:lang w:val="sr-Cyrl-RS" w:eastAsia="sr-Cyrl-RS"/>
        </w:rPr>
      </w:pPr>
      <w:r w:rsidRPr="00300465">
        <w:rPr>
          <w:bCs/>
          <w:sz w:val="22"/>
          <w:szCs w:val="22"/>
          <w:u w:val="single"/>
          <w:lang w:val="sr-Cyrl-RS" w:eastAsia="sr-Cyrl-RS"/>
        </w:rPr>
        <w:t>Одлучно зреле за сечу</w:t>
      </w:r>
      <w:r w:rsidRPr="00300465">
        <w:rPr>
          <w:sz w:val="22"/>
          <w:szCs w:val="22"/>
          <w:lang w:val="sr-Cyrl-RS" w:eastAsia="sr-Cyrl-RS"/>
        </w:rPr>
        <w:t xml:space="preserve"> су оне састојине код којих је процес обнављања већ при крају и неопходно је да се сече спроведу што пре да се не би кашњењем сеча направила штета у подмлађеној састојини. У овим састојинама се спроводи </w:t>
      </w:r>
      <w:r w:rsidR="00771419" w:rsidRPr="00300465">
        <w:rPr>
          <w:sz w:val="22"/>
          <w:szCs w:val="22"/>
          <w:lang w:val="sr-Cyrl-RS" w:eastAsia="sr-Cyrl-RS"/>
        </w:rPr>
        <w:t>оплодно-</w:t>
      </w:r>
      <w:r w:rsidRPr="00300465">
        <w:rPr>
          <w:sz w:val="22"/>
          <w:szCs w:val="22"/>
          <w:lang w:val="sr-Cyrl-RS" w:eastAsia="sr-Cyrl-RS"/>
        </w:rPr>
        <w:t>завршни сек</w:t>
      </w:r>
      <w:r w:rsidRPr="004155C5">
        <w:rPr>
          <w:sz w:val="22"/>
          <w:szCs w:val="22"/>
          <w:lang w:val="sr-Cyrl-RS" w:eastAsia="sr-Cyrl-RS"/>
        </w:rPr>
        <w:t xml:space="preserve">, а у одсецима где </w:t>
      </w:r>
      <w:r w:rsidR="00771419" w:rsidRPr="004155C5">
        <w:rPr>
          <w:sz w:val="22"/>
          <w:szCs w:val="22"/>
          <w:lang w:val="sr-Cyrl-RS" w:eastAsia="sr-Cyrl-RS"/>
        </w:rPr>
        <w:t>има мање</w:t>
      </w:r>
      <w:r w:rsidRPr="004155C5">
        <w:rPr>
          <w:sz w:val="22"/>
          <w:szCs w:val="22"/>
          <w:lang w:val="sr-Cyrl-RS" w:eastAsia="sr-Cyrl-RS"/>
        </w:rPr>
        <w:t xml:space="preserve"> подмладка накнадни сек.</w:t>
      </w:r>
      <w:r w:rsidRPr="00300465">
        <w:rPr>
          <w:sz w:val="22"/>
          <w:szCs w:val="22"/>
          <w:lang w:val="sr-Cyrl-RS" w:eastAsia="sr-Cyrl-RS"/>
        </w:rPr>
        <w:t xml:space="preserve"> У случају да се до године сече у свакој од састојина где је прописан </w:t>
      </w:r>
      <w:r w:rsidR="00771419" w:rsidRPr="00300465">
        <w:rPr>
          <w:sz w:val="22"/>
          <w:szCs w:val="22"/>
          <w:lang w:val="sr-Cyrl-RS" w:eastAsia="sr-Cyrl-RS"/>
        </w:rPr>
        <w:t>оплодно-</w:t>
      </w:r>
      <w:r w:rsidRPr="00300465">
        <w:rPr>
          <w:sz w:val="22"/>
          <w:szCs w:val="22"/>
          <w:lang w:val="sr-Cyrl-RS" w:eastAsia="sr-Cyrl-RS"/>
        </w:rPr>
        <w:t>завршни сек не јави подмладак на одговарајућој површини прописане су помоћне мере природном обнављању.</w:t>
      </w:r>
      <w:r w:rsidR="00C90B4B" w:rsidRPr="00300465">
        <w:rPr>
          <w:sz w:val="22"/>
          <w:szCs w:val="22"/>
          <w:lang w:val="sr-Cyrl-RS" w:eastAsia="sr-Cyrl-RS"/>
        </w:rPr>
        <w:t xml:space="preserve"> У овим састојинама</w:t>
      </w:r>
      <w:r w:rsidR="00771419" w:rsidRPr="00300465">
        <w:rPr>
          <w:sz w:val="22"/>
          <w:szCs w:val="22"/>
          <w:lang w:val="sr-Cyrl-RS" w:eastAsia="sr-Cyrl-RS"/>
        </w:rPr>
        <w:t xml:space="preserve"> због незадовољавајућег стања подмла</w:t>
      </w:r>
      <w:r w:rsidR="000C4CD3" w:rsidRPr="00300465">
        <w:rPr>
          <w:sz w:val="22"/>
          <w:szCs w:val="22"/>
          <w:lang w:val="sr-Cyrl-RS" w:eastAsia="sr-Cyrl-RS"/>
        </w:rPr>
        <w:t>д</w:t>
      </w:r>
      <w:r w:rsidR="00771419" w:rsidRPr="00300465">
        <w:rPr>
          <w:sz w:val="22"/>
          <w:szCs w:val="22"/>
          <w:lang w:val="sr-Cyrl-RS" w:eastAsia="sr-Cyrl-RS"/>
        </w:rPr>
        <w:t>ка</w:t>
      </w:r>
      <w:r w:rsidR="00C90B4B" w:rsidRPr="00300465">
        <w:rPr>
          <w:sz w:val="22"/>
          <w:szCs w:val="22"/>
          <w:lang w:val="sr-Cyrl-RS" w:eastAsia="sr-Cyrl-RS"/>
        </w:rPr>
        <w:t xml:space="preserve"> сеча се</w:t>
      </w:r>
      <w:r w:rsidR="00771419" w:rsidRPr="00300465">
        <w:rPr>
          <w:sz w:val="22"/>
          <w:szCs w:val="22"/>
          <w:lang w:val="sr-Cyrl-RS" w:eastAsia="sr-Cyrl-RS"/>
        </w:rPr>
        <w:t xml:space="preserve"> не спроводи.</w:t>
      </w:r>
    </w:p>
    <w:p w14:paraId="00E4A309" w14:textId="77777777" w:rsidR="003E7888" w:rsidRPr="00300465" w:rsidRDefault="0076318C" w:rsidP="00955D18">
      <w:pPr>
        <w:spacing w:after="60"/>
        <w:ind w:firstLine="720"/>
        <w:jc w:val="both"/>
        <w:rPr>
          <w:sz w:val="22"/>
          <w:szCs w:val="22"/>
          <w:lang w:val="sr-Cyrl-RS" w:eastAsia="sr-Cyrl-RS"/>
        </w:rPr>
      </w:pPr>
      <w:r w:rsidRPr="00300465">
        <w:rPr>
          <w:sz w:val="22"/>
          <w:szCs w:val="22"/>
          <w:lang w:val="sr-Cyrl-RS" w:eastAsia="sr-Cyrl-RS"/>
        </w:rPr>
        <w:t xml:space="preserve"> </w:t>
      </w:r>
      <w:r w:rsidRPr="00300465">
        <w:rPr>
          <w:bCs/>
          <w:sz w:val="22"/>
          <w:szCs w:val="22"/>
          <w:u w:val="single"/>
          <w:lang w:val="sr-Cyrl-RS" w:eastAsia="sr-Cyrl-RS"/>
        </w:rPr>
        <w:t>Састојине зреле за сечу</w:t>
      </w:r>
      <w:r w:rsidRPr="00300465">
        <w:rPr>
          <w:sz w:val="22"/>
          <w:szCs w:val="22"/>
          <w:lang w:val="sr-Cyrl-RS" w:eastAsia="sr-Cyrl-RS"/>
        </w:rPr>
        <w:t xml:space="preserve"> су оне састојине у којима је процес обнављања у току или треба</w:t>
      </w:r>
      <w:r w:rsidRPr="00300465">
        <w:rPr>
          <w:sz w:val="22"/>
          <w:szCs w:val="22"/>
          <w:lang w:val="sr-Cyrl-RS"/>
        </w:rPr>
        <w:t xml:space="preserve"> </w:t>
      </w:r>
      <w:r w:rsidRPr="00300465">
        <w:rPr>
          <w:sz w:val="22"/>
          <w:szCs w:val="22"/>
          <w:lang w:val="sr-Cyrl-RS" w:eastAsia="sr-Cyrl-RS"/>
        </w:rPr>
        <w:t>да се због састојинских услова започне, и у њима се спроводе мере наставка процеса обнављања. У овим састојинама</w:t>
      </w:r>
      <w:r w:rsidR="003E7888" w:rsidRPr="00300465">
        <w:rPr>
          <w:sz w:val="22"/>
          <w:szCs w:val="22"/>
          <w:lang w:val="sr-Latn-RS" w:eastAsia="sr-Cyrl-RS"/>
        </w:rPr>
        <w:t xml:space="preserve"> </w:t>
      </w:r>
      <w:r w:rsidR="003E7888" w:rsidRPr="00300465">
        <w:rPr>
          <w:sz w:val="22"/>
          <w:szCs w:val="22"/>
          <w:lang w:val="sr-Cyrl-RS" w:eastAsia="sr-Cyrl-RS"/>
        </w:rPr>
        <w:t>се такође не спроводе сече због незадовољавајућег стања подмлатка.</w:t>
      </w:r>
    </w:p>
    <w:p w14:paraId="5E4F38CE" w14:textId="5592F48D" w:rsidR="0076318C" w:rsidRPr="00300465" w:rsidRDefault="0076318C" w:rsidP="00955D18">
      <w:pPr>
        <w:spacing w:after="60"/>
        <w:ind w:firstLine="720"/>
        <w:jc w:val="both"/>
        <w:rPr>
          <w:sz w:val="22"/>
          <w:szCs w:val="22"/>
          <w:lang w:val="sr-Cyrl-RS" w:eastAsia="sr-Cyrl-RS"/>
        </w:rPr>
      </w:pPr>
      <w:r w:rsidRPr="00300465">
        <w:rPr>
          <w:bCs/>
          <w:sz w:val="22"/>
          <w:szCs w:val="22"/>
          <w:u w:val="single"/>
          <w:lang w:val="sr-Cyrl-RS" w:eastAsia="sr-Cyrl-RS"/>
        </w:rPr>
        <w:t>Састојине на граници сечиве зрелости</w:t>
      </w:r>
      <w:r w:rsidRPr="00300465">
        <w:rPr>
          <w:sz w:val="22"/>
          <w:szCs w:val="22"/>
          <w:lang w:val="sr-Cyrl-RS" w:eastAsia="sr-Cyrl-RS"/>
        </w:rPr>
        <w:t xml:space="preserve"> (дозревајуће састојине букве) у којима је процес обнављања започет где год су то станишни и састојински услови дозволили. У наредних 10</w:t>
      </w:r>
      <w:r w:rsidR="00BB4715" w:rsidRPr="00300465">
        <w:rPr>
          <w:sz w:val="22"/>
          <w:szCs w:val="22"/>
          <w:lang w:val="sr-Cyrl-RS" w:eastAsia="sr-Cyrl-RS"/>
        </w:rPr>
        <w:t>.</w:t>
      </w:r>
      <w:r w:rsidRPr="00300465">
        <w:rPr>
          <w:sz w:val="22"/>
          <w:szCs w:val="22"/>
          <w:lang w:val="sr-Cyrl-RS" w:eastAsia="sr-Cyrl-RS"/>
        </w:rPr>
        <w:t xml:space="preserve">година обнављање </w:t>
      </w:r>
      <w:r w:rsidR="00662D34" w:rsidRPr="00300465">
        <w:rPr>
          <w:sz w:val="22"/>
          <w:szCs w:val="22"/>
          <w:lang w:val="sr-Cyrl-RS" w:eastAsia="sr-Cyrl-RS"/>
        </w:rPr>
        <w:t>је планирано</w:t>
      </w:r>
      <w:r w:rsidRPr="00300465">
        <w:rPr>
          <w:sz w:val="22"/>
          <w:szCs w:val="22"/>
          <w:lang w:val="sr-Cyrl-RS" w:eastAsia="sr-Cyrl-RS"/>
        </w:rPr>
        <w:t xml:space="preserve"> у састојинама које су на граници сечиве зрелости на површини од </w:t>
      </w:r>
      <w:r w:rsidR="009933E0">
        <w:rPr>
          <w:sz w:val="22"/>
          <w:szCs w:val="22"/>
          <w:lang w:val="sr-Cyrl-RS" w:eastAsia="sr-Cyrl-RS"/>
        </w:rPr>
        <w:t>36</w:t>
      </w:r>
      <w:r w:rsidR="00A20B62">
        <w:rPr>
          <w:sz w:val="22"/>
          <w:szCs w:val="22"/>
          <w:lang w:val="sr-Cyrl-RS" w:eastAsia="sr-Cyrl-RS"/>
        </w:rPr>
        <w:t>,</w:t>
      </w:r>
      <w:r w:rsidR="009933E0">
        <w:rPr>
          <w:sz w:val="22"/>
          <w:szCs w:val="22"/>
          <w:lang w:val="sr-Cyrl-RS" w:eastAsia="sr-Cyrl-RS"/>
        </w:rPr>
        <w:t>71</w:t>
      </w:r>
      <w:r w:rsidR="005F692D" w:rsidRPr="00300465">
        <w:rPr>
          <w:sz w:val="22"/>
          <w:szCs w:val="22"/>
          <w:lang w:val="sr-Latn-RS" w:eastAsia="sr-Cyrl-RS"/>
        </w:rPr>
        <w:t>ha</w:t>
      </w:r>
      <w:r w:rsidRPr="00300465">
        <w:rPr>
          <w:sz w:val="22"/>
          <w:szCs w:val="22"/>
          <w:lang w:val="sr-Cyrl-RS" w:eastAsia="sr-Cyrl-RS"/>
        </w:rPr>
        <w:t>.</w:t>
      </w:r>
    </w:p>
    <w:p w14:paraId="20431AF2" w14:textId="77777777" w:rsidR="0076318C" w:rsidRPr="00300465" w:rsidRDefault="0076318C" w:rsidP="00955D18">
      <w:pPr>
        <w:spacing w:after="60"/>
        <w:ind w:firstLine="720"/>
        <w:jc w:val="both"/>
        <w:rPr>
          <w:sz w:val="22"/>
          <w:szCs w:val="22"/>
          <w:lang w:val="sr-Cyrl-RS" w:eastAsia="sr-Cyrl-RS"/>
        </w:rPr>
      </w:pPr>
      <w:r w:rsidRPr="00300465">
        <w:rPr>
          <w:sz w:val="22"/>
          <w:szCs w:val="22"/>
          <w:lang w:val="sr-Cyrl-RS" w:eastAsia="sr-Cyrl-RS"/>
        </w:rPr>
        <w:t>Опредељујући се између постизања строге трајности приноса (постизања нормалног размера добних разреда) и узгојних потреба (хитности обнављања), а познавајући стање састојина, мишљења смо да предност треба дати процесу обнављања састојина.</w:t>
      </w:r>
    </w:p>
    <w:p w14:paraId="496D6844" w14:textId="7B1DE2E3" w:rsidR="0076318C" w:rsidRPr="00300465" w:rsidRDefault="0076318C" w:rsidP="00955D18">
      <w:pPr>
        <w:spacing w:after="60"/>
        <w:ind w:firstLine="720"/>
        <w:jc w:val="both"/>
        <w:rPr>
          <w:sz w:val="22"/>
          <w:szCs w:val="22"/>
          <w:lang w:val="sr-Cyrl-RS"/>
        </w:rPr>
      </w:pPr>
      <w:r w:rsidRPr="00300465">
        <w:rPr>
          <w:sz w:val="22"/>
          <w:szCs w:val="22"/>
          <w:lang w:val="sr-Cyrl-RS"/>
        </w:rPr>
        <w:t xml:space="preserve">У овом уређајном раздобљу узете су одређене састојине из групе састојина које су на граници сечиве зрелости како би се избегло нагомилавање површина под дозревајућим шумама и каснији проблеми приликом појаве велике површине састојина зрелих за сечу, као и ради предупређивања негативних појава које са тим иду (погоршање здравственог стања и пад квалитативне структуре </w:t>
      </w:r>
      <w:r w:rsidRPr="00300465">
        <w:rPr>
          <w:sz w:val="22"/>
          <w:szCs w:val="22"/>
          <w:lang w:val="sr-Cyrl-RS"/>
        </w:rPr>
        <w:lastRenderedPageBreak/>
        <w:t>дрвне запремине).</w:t>
      </w:r>
      <w:r w:rsidR="003E7888" w:rsidRPr="00300465">
        <w:rPr>
          <w:sz w:val="22"/>
          <w:szCs w:val="22"/>
          <w:lang w:val="sr-Cyrl-RS"/>
        </w:rPr>
        <w:t xml:space="preserve"> Сече се изводе на површини од </w:t>
      </w:r>
      <w:r w:rsidR="009933E0">
        <w:rPr>
          <w:sz w:val="22"/>
          <w:szCs w:val="22"/>
          <w:lang w:val="sr-Cyrl-RS"/>
        </w:rPr>
        <w:t>42</w:t>
      </w:r>
      <w:r w:rsidR="003D4BD7">
        <w:rPr>
          <w:sz w:val="22"/>
          <w:szCs w:val="22"/>
          <w:lang w:val="sr-Cyrl-RS"/>
        </w:rPr>
        <w:t>,</w:t>
      </w:r>
      <w:r w:rsidR="009933E0">
        <w:rPr>
          <w:sz w:val="22"/>
          <w:szCs w:val="22"/>
          <w:lang w:val="sr-Cyrl-RS"/>
        </w:rPr>
        <w:t>24</w:t>
      </w:r>
      <w:r w:rsidR="00BB4715" w:rsidRPr="00B918B7">
        <w:rPr>
          <w:sz w:val="22"/>
          <w:szCs w:val="22"/>
          <w:lang w:val="sr-Latn-RS"/>
        </w:rPr>
        <w:t>h</w:t>
      </w:r>
      <w:r w:rsidR="003E7888" w:rsidRPr="00B918B7">
        <w:rPr>
          <w:sz w:val="22"/>
          <w:szCs w:val="22"/>
          <w:lang w:val="sr-Cyrl-RS"/>
        </w:rPr>
        <w:t>а</w:t>
      </w:r>
      <w:r w:rsidR="00493A4C" w:rsidRPr="00B918B7">
        <w:rPr>
          <w:sz w:val="22"/>
          <w:szCs w:val="22"/>
          <w:lang w:val="sr-Cyrl-RS"/>
        </w:rPr>
        <w:t>.</w:t>
      </w:r>
      <w:r w:rsidR="00493A4C" w:rsidRPr="00300465">
        <w:rPr>
          <w:sz w:val="22"/>
          <w:szCs w:val="22"/>
          <w:lang w:val="sr-Cyrl-RS"/>
        </w:rPr>
        <w:t xml:space="preserve"> Одељења у којима се изводе сече су означена у привременом плану. И она су одређена на основу стања на терену</w:t>
      </w:r>
      <w:r w:rsidR="003D4BD7">
        <w:rPr>
          <w:sz w:val="22"/>
          <w:szCs w:val="22"/>
          <w:lang w:val="sr-Cyrl-RS"/>
        </w:rPr>
        <w:t>.</w:t>
      </w:r>
    </w:p>
    <w:p w14:paraId="0545D4F2" w14:textId="77777777" w:rsidR="0076318C" w:rsidRPr="00300465" w:rsidRDefault="0076318C" w:rsidP="00955D18">
      <w:pPr>
        <w:spacing w:after="60"/>
        <w:ind w:firstLine="720"/>
        <w:jc w:val="both"/>
        <w:rPr>
          <w:sz w:val="22"/>
          <w:szCs w:val="22"/>
          <w:lang w:val="sr-Cyrl-RS"/>
        </w:rPr>
      </w:pPr>
    </w:p>
    <w:p w14:paraId="6306EC07" w14:textId="77777777" w:rsidR="0076318C" w:rsidRPr="00A226F3" w:rsidRDefault="0076318C" w:rsidP="00955D18">
      <w:pPr>
        <w:pStyle w:val="Heading3"/>
        <w:spacing w:before="120" w:after="60"/>
        <w:ind w:firstLine="720"/>
        <w:jc w:val="both"/>
        <w:rPr>
          <w:bCs/>
          <w:lang w:val="sr-Cyrl-RS"/>
        </w:rPr>
      </w:pPr>
      <w:bookmarkStart w:id="453" w:name="_Toc106624331"/>
      <w:r w:rsidRPr="00A226F3">
        <w:rPr>
          <w:bCs/>
          <w:lang w:val="sr-Cyrl-RS"/>
        </w:rPr>
        <w:t>7.3.2.</w:t>
      </w:r>
      <w:r w:rsidR="00A226F3">
        <w:rPr>
          <w:bCs/>
          <w:lang w:val="sr-Cyrl-RS"/>
        </w:rPr>
        <w:tab/>
      </w:r>
      <w:r w:rsidRPr="00A226F3">
        <w:rPr>
          <w:bCs/>
          <w:lang w:val="sr-Cyrl-RS"/>
        </w:rPr>
        <w:t>План сеча обнављања шума (главни принос)</w:t>
      </w:r>
      <w:bookmarkEnd w:id="453"/>
    </w:p>
    <w:p w14:paraId="1B99B784" w14:textId="77777777" w:rsidR="008F7184" w:rsidRPr="00300465" w:rsidRDefault="008F7184" w:rsidP="00955D18">
      <w:pPr>
        <w:spacing w:after="60"/>
        <w:ind w:firstLine="720"/>
        <w:jc w:val="both"/>
        <w:rPr>
          <w:bCs/>
          <w:sz w:val="22"/>
          <w:szCs w:val="22"/>
          <w:lang w:val="sr-Cyrl-RS"/>
        </w:rPr>
      </w:pPr>
    </w:p>
    <w:p w14:paraId="50564903" w14:textId="44962629" w:rsidR="00664CFD" w:rsidRPr="00664CFD" w:rsidRDefault="00664CFD" w:rsidP="00664CFD">
      <w:pPr>
        <w:spacing w:after="60"/>
        <w:ind w:firstLine="720"/>
        <w:jc w:val="both"/>
        <w:rPr>
          <w:bCs/>
          <w:sz w:val="22"/>
          <w:szCs w:val="22"/>
          <w:lang w:val="sr-Cyrl-RS"/>
        </w:rPr>
      </w:pPr>
      <w:r>
        <w:rPr>
          <w:bCs/>
          <w:sz w:val="22"/>
          <w:szCs w:val="22"/>
          <w:lang w:val="sr-Cyrl-RS"/>
        </w:rPr>
        <w:t>Плано сеча у оплодним сечама о</w:t>
      </w:r>
      <w:r w:rsidR="008F7184" w:rsidRPr="00300465">
        <w:rPr>
          <w:bCs/>
          <w:sz w:val="22"/>
          <w:szCs w:val="22"/>
          <w:lang w:val="sr-Cyrl-RS"/>
        </w:rPr>
        <w:t xml:space="preserve">бухваћене су састојине </w:t>
      </w:r>
      <w:r w:rsidR="00C516E3">
        <w:rPr>
          <w:bCs/>
          <w:sz w:val="22"/>
          <w:szCs w:val="22"/>
          <w:lang w:val="sr-Cyrl-RS"/>
        </w:rPr>
        <w:t>из газдинске класе 10.351.4</w:t>
      </w:r>
      <w:r w:rsidR="004D7D17">
        <w:rPr>
          <w:bCs/>
          <w:sz w:val="22"/>
          <w:szCs w:val="22"/>
          <w:lang w:val="sr-Cyrl-RS"/>
        </w:rPr>
        <w:t>1</w:t>
      </w:r>
      <w:r w:rsidR="00C516E3">
        <w:rPr>
          <w:bCs/>
          <w:sz w:val="22"/>
          <w:szCs w:val="22"/>
          <w:lang w:val="sr-Cyrl-RS"/>
        </w:rPr>
        <w:t xml:space="preserve">1 </w:t>
      </w:r>
      <w:r w:rsidR="008F7184" w:rsidRPr="00300465">
        <w:rPr>
          <w:bCs/>
          <w:sz w:val="22"/>
          <w:szCs w:val="22"/>
          <w:lang w:val="sr-Cyrl-RS"/>
        </w:rPr>
        <w:t xml:space="preserve">на укупној површини од </w:t>
      </w:r>
      <w:r>
        <w:rPr>
          <w:bCs/>
          <w:sz w:val="22"/>
          <w:szCs w:val="22"/>
          <w:lang w:val="sr-Cyrl-RS"/>
        </w:rPr>
        <w:t>42,25</w:t>
      </w:r>
      <w:r w:rsidR="008F7184" w:rsidRPr="00300465">
        <w:rPr>
          <w:bCs/>
          <w:sz w:val="22"/>
          <w:szCs w:val="22"/>
          <w:lang w:val="sr-Latn-RS"/>
        </w:rPr>
        <w:t>ha</w:t>
      </w:r>
      <w:r>
        <w:rPr>
          <w:bCs/>
          <w:sz w:val="22"/>
          <w:szCs w:val="22"/>
          <w:lang w:val="sr-Cyrl-RS"/>
        </w:rPr>
        <w:t xml:space="preserve"> и газдинска </w:t>
      </w:r>
      <w:r w:rsidR="009933E0">
        <w:rPr>
          <w:bCs/>
          <w:sz w:val="22"/>
          <w:szCs w:val="22"/>
          <w:lang w:val="sr-Cyrl-RS"/>
        </w:rPr>
        <w:t>к</w:t>
      </w:r>
      <w:r>
        <w:rPr>
          <w:bCs/>
          <w:sz w:val="22"/>
          <w:szCs w:val="22"/>
          <w:lang w:val="sr-Cyrl-RS"/>
        </w:rPr>
        <w:t>ласа 10.360.411 на површини од 16,38</w:t>
      </w:r>
      <w:r>
        <w:rPr>
          <w:bCs/>
          <w:sz w:val="22"/>
          <w:szCs w:val="22"/>
          <w:lang w:val="sr-Latn-RS"/>
        </w:rPr>
        <w:t>ha</w:t>
      </w:r>
      <w:r>
        <w:rPr>
          <w:bCs/>
          <w:sz w:val="22"/>
          <w:szCs w:val="22"/>
          <w:lang w:val="sr-Cyrl-RS"/>
        </w:rPr>
        <w:t>.</w:t>
      </w:r>
    </w:p>
    <w:p w14:paraId="4EEF9D73" w14:textId="77777777" w:rsidR="00786972" w:rsidRDefault="00664CFD" w:rsidP="00644C04">
      <w:pPr>
        <w:ind w:firstLine="709"/>
        <w:jc w:val="both"/>
        <w:rPr>
          <w:bCs/>
          <w:noProof/>
          <w:sz w:val="22"/>
          <w:lang w:val="sr-Cyrl-RS"/>
        </w:rPr>
      </w:pPr>
      <w:r>
        <w:rPr>
          <w:bCs/>
          <w:noProof/>
          <w:sz w:val="22"/>
          <w:lang w:val="sr-Cyrl-RS"/>
        </w:rPr>
        <w:t>Што се тиче обнове багрема вегетатитвним путем о</w:t>
      </w:r>
      <w:r w:rsidR="000465A5" w:rsidRPr="00A15E8F">
        <w:rPr>
          <w:bCs/>
          <w:noProof/>
          <w:sz w:val="22"/>
          <w:lang w:val="sr-Cyrl-RS"/>
        </w:rPr>
        <w:t>бухваћене су састојине из газдинске класе 10.325.212 на укупној површини од 20,18</w:t>
      </w:r>
      <w:r w:rsidR="000465A5" w:rsidRPr="00A15E8F">
        <w:rPr>
          <w:bCs/>
          <w:noProof/>
          <w:sz w:val="22"/>
          <w:lang w:val="sr-Latn-RS"/>
        </w:rPr>
        <w:t>h</w:t>
      </w:r>
      <w:r w:rsidR="000465A5" w:rsidRPr="00A15E8F">
        <w:rPr>
          <w:bCs/>
          <w:noProof/>
          <w:sz w:val="22"/>
          <w:lang w:val="sr-Cyrl-RS"/>
        </w:rPr>
        <w:t xml:space="preserve">а, састојине из газдинске класе 10.325.411 на укупној површини од </w:t>
      </w:r>
      <w:r w:rsidR="000465A5" w:rsidRPr="00A15E8F">
        <w:rPr>
          <w:bCs/>
          <w:noProof/>
          <w:sz w:val="22"/>
          <w:lang w:val="sr-Latn-RS"/>
        </w:rPr>
        <w:t>31,72h</w:t>
      </w:r>
      <w:r w:rsidR="000465A5" w:rsidRPr="00A15E8F">
        <w:rPr>
          <w:bCs/>
          <w:noProof/>
          <w:sz w:val="22"/>
          <w:lang w:val="sr-Cyrl-RS"/>
        </w:rPr>
        <w:t>а</w:t>
      </w:r>
      <w:r w:rsidR="00786972">
        <w:rPr>
          <w:bCs/>
          <w:noProof/>
          <w:sz w:val="22"/>
          <w:lang w:val="sr-Cyrl-RS"/>
        </w:rPr>
        <w:t>,</w:t>
      </w:r>
      <w:r w:rsidR="000465A5" w:rsidRPr="00A15E8F">
        <w:rPr>
          <w:bCs/>
          <w:noProof/>
          <w:sz w:val="22"/>
          <w:lang w:val="sr-Latn-RS"/>
        </w:rPr>
        <w:t xml:space="preserve"> </w:t>
      </w:r>
      <w:r w:rsidR="000465A5" w:rsidRPr="00A15E8F">
        <w:rPr>
          <w:bCs/>
          <w:noProof/>
          <w:sz w:val="22"/>
          <w:lang w:val="sr-Cyrl-RS"/>
        </w:rPr>
        <w:t>састојине из газдинске класе 10.32</w:t>
      </w:r>
      <w:r w:rsidR="000465A5" w:rsidRPr="00A15E8F">
        <w:rPr>
          <w:bCs/>
          <w:noProof/>
          <w:sz w:val="22"/>
          <w:lang w:val="sr-Latn-RS"/>
        </w:rPr>
        <w:t>6</w:t>
      </w:r>
      <w:r w:rsidR="000465A5" w:rsidRPr="00A15E8F">
        <w:rPr>
          <w:bCs/>
          <w:noProof/>
          <w:sz w:val="22"/>
          <w:lang w:val="sr-Cyrl-RS"/>
        </w:rPr>
        <w:t xml:space="preserve">.212 на укупној површини од </w:t>
      </w:r>
      <w:r w:rsidR="000465A5" w:rsidRPr="00A15E8F">
        <w:rPr>
          <w:bCs/>
          <w:noProof/>
          <w:sz w:val="22"/>
          <w:lang w:val="sr-Latn-RS"/>
        </w:rPr>
        <w:t>54,27h</w:t>
      </w:r>
      <w:r w:rsidR="000465A5" w:rsidRPr="00A15E8F">
        <w:rPr>
          <w:bCs/>
          <w:noProof/>
          <w:sz w:val="22"/>
          <w:lang w:val="sr-Cyrl-RS"/>
        </w:rPr>
        <w:t>а</w:t>
      </w:r>
      <w:r w:rsidR="00786972">
        <w:rPr>
          <w:bCs/>
          <w:noProof/>
          <w:sz w:val="22"/>
          <w:lang w:val="sr-Cyrl-RS"/>
        </w:rPr>
        <w:t xml:space="preserve">, </w:t>
      </w:r>
      <w:r w:rsidR="000465A5" w:rsidRPr="00A15E8F">
        <w:rPr>
          <w:bCs/>
          <w:noProof/>
          <w:sz w:val="22"/>
          <w:lang w:val="sr-Cyrl-RS"/>
        </w:rPr>
        <w:t>састојине из газдинске класе 10.32</w:t>
      </w:r>
      <w:r w:rsidR="000465A5" w:rsidRPr="00A15E8F">
        <w:rPr>
          <w:bCs/>
          <w:noProof/>
          <w:sz w:val="22"/>
          <w:lang w:val="sr-Latn-RS"/>
        </w:rPr>
        <w:t>6</w:t>
      </w:r>
      <w:r w:rsidR="000465A5" w:rsidRPr="00A15E8F">
        <w:rPr>
          <w:bCs/>
          <w:noProof/>
          <w:sz w:val="22"/>
          <w:lang w:val="sr-Cyrl-RS"/>
        </w:rPr>
        <w:t xml:space="preserve">.411 на укупној површини од </w:t>
      </w:r>
      <w:r w:rsidR="000465A5" w:rsidRPr="00A15E8F">
        <w:rPr>
          <w:bCs/>
          <w:noProof/>
          <w:sz w:val="22"/>
          <w:lang w:val="sr-Latn-RS"/>
        </w:rPr>
        <w:t>23,23h</w:t>
      </w:r>
      <w:r w:rsidR="000465A5" w:rsidRPr="00A15E8F">
        <w:rPr>
          <w:bCs/>
          <w:noProof/>
          <w:sz w:val="22"/>
          <w:lang w:val="sr-Cyrl-RS"/>
        </w:rPr>
        <w:t>а</w:t>
      </w:r>
      <w:r w:rsidR="00786972">
        <w:rPr>
          <w:bCs/>
          <w:noProof/>
          <w:sz w:val="22"/>
          <w:lang w:val="sr-Cyrl-RS"/>
        </w:rPr>
        <w:t>.</w:t>
      </w:r>
      <w:r w:rsidR="000465A5" w:rsidRPr="00A15E8F">
        <w:rPr>
          <w:bCs/>
          <w:noProof/>
          <w:sz w:val="22"/>
          <w:lang w:val="sr-Cyrl-RS"/>
        </w:rPr>
        <w:t xml:space="preserve"> </w:t>
      </w:r>
    </w:p>
    <w:p w14:paraId="114FEB06" w14:textId="38A97F0E" w:rsidR="000465A5" w:rsidRPr="00A15E8F" w:rsidRDefault="00786972" w:rsidP="00644C04">
      <w:pPr>
        <w:ind w:firstLine="709"/>
        <w:jc w:val="both"/>
        <w:rPr>
          <w:bCs/>
          <w:noProof/>
          <w:sz w:val="22"/>
          <w:lang w:val="sr-Latn-RS"/>
        </w:rPr>
      </w:pPr>
      <w:r>
        <w:rPr>
          <w:bCs/>
          <w:noProof/>
          <w:sz w:val="22"/>
          <w:lang w:val="sr-Cyrl-RS"/>
        </w:rPr>
        <w:t xml:space="preserve">Код чистих сеча у вештачки подигнутим састојинама четинара обухваћене су </w:t>
      </w:r>
      <w:r w:rsidR="000465A5" w:rsidRPr="00A15E8F">
        <w:rPr>
          <w:bCs/>
          <w:noProof/>
          <w:sz w:val="22"/>
          <w:lang w:val="sr-Cyrl-RS"/>
        </w:rPr>
        <w:t xml:space="preserve">састојине из газдинске класе 10.470.411 на површини од </w:t>
      </w:r>
      <w:r w:rsidR="00A15E8F" w:rsidRPr="00A15E8F">
        <w:rPr>
          <w:bCs/>
          <w:noProof/>
          <w:sz w:val="22"/>
          <w:lang w:val="sr-Latn-RS"/>
        </w:rPr>
        <w:t>0,75h</w:t>
      </w:r>
      <w:r w:rsidR="000465A5" w:rsidRPr="00A15E8F">
        <w:rPr>
          <w:bCs/>
          <w:noProof/>
          <w:sz w:val="22"/>
          <w:lang w:val="sr-Cyrl-RS"/>
        </w:rPr>
        <w:t xml:space="preserve">а, 10.475.212, на површини од </w:t>
      </w:r>
      <w:r w:rsidR="00A15E8F" w:rsidRPr="00A15E8F">
        <w:rPr>
          <w:bCs/>
          <w:noProof/>
          <w:sz w:val="22"/>
          <w:lang w:val="sr-Latn-RS"/>
        </w:rPr>
        <w:t>1,70h</w:t>
      </w:r>
      <w:r w:rsidR="000465A5" w:rsidRPr="00A15E8F">
        <w:rPr>
          <w:bCs/>
          <w:noProof/>
          <w:sz w:val="22"/>
          <w:lang w:val="sr-Cyrl-RS"/>
        </w:rPr>
        <w:t>а и 10.47</w:t>
      </w:r>
      <w:r w:rsidR="00A15E8F" w:rsidRPr="00A15E8F">
        <w:rPr>
          <w:bCs/>
          <w:noProof/>
          <w:sz w:val="22"/>
          <w:lang w:val="sr-Latn-RS"/>
        </w:rPr>
        <w:t>6</w:t>
      </w:r>
      <w:r w:rsidR="000465A5" w:rsidRPr="00A15E8F">
        <w:rPr>
          <w:bCs/>
          <w:noProof/>
          <w:sz w:val="22"/>
          <w:lang w:val="sr-Cyrl-RS"/>
        </w:rPr>
        <w:t>.</w:t>
      </w:r>
      <w:r w:rsidR="00A15E8F" w:rsidRPr="00A15E8F">
        <w:rPr>
          <w:bCs/>
          <w:noProof/>
          <w:sz w:val="22"/>
          <w:lang w:val="sr-Latn-RS"/>
        </w:rPr>
        <w:t xml:space="preserve">212 </w:t>
      </w:r>
      <w:r w:rsidR="000465A5" w:rsidRPr="00A15E8F">
        <w:rPr>
          <w:bCs/>
          <w:noProof/>
          <w:sz w:val="22"/>
          <w:lang w:val="sr-Cyrl-RS"/>
        </w:rPr>
        <w:t xml:space="preserve">на површини од </w:t>
      </w:r>
      <w:r w:rsidR="00A15E8F" w:rsidRPr="00A15E8F">
        <w:rPr>
          <w:bCs/>
          <w:noProof/>
          <w:sz w:val="22"/>
          <w:lang w:val="sr-Latn-RS"/>
        </w:rPr>
        <w:t>1,96h</w:t>
      </w:r>
      <w:r w:rsidR="000465A5" w:rsidRPr="00A15E8F">
        <w:rPr>
          <w:bCs/>
          <w:noProof/>
          <w:sz w:val="22"/>
          <w:lang w:val="sr-Cyrl-RS"/>
        </w:rPr>
        <w:t>а</w:t>
      </w:r>
      <w:r w:rsidR="00A15E8F" w:rsidRPr="00A15E8F">
        <w:rPr>
          <w:bCs/>
          <w:noProof/>
          <w:sz w:val="22"/>
          <w:lang w:val="sr-Latn-RS"/>
        </w:rPr>
        <w:t>.</w:t>
      </w:r>
      <w:r w:rsidR="00A15E8F">
        <w:rPr>
          <w:bCs/>
          <w:noProof/>
          <w:sz w:val="22"/>
          <w:lang w:val="sr-Latn-RS"/>
        </w:rPr>
        <w:t xml:space="preserve"> </w:t>
      </w:r>
    </w:p>
    <w:p w14:paraId="77E050C4" w14:textId="570759C5" w:rsidR="008F7184" w:rsidRPr="00300465" w:rsidRDefault="001F51FC" w:rsidP="00985F83">
      <w:pPr>
        <w:spacing w:after="60"/>
        <w:ind w:firstLine="720"/>
        <w:jc w:val="both"/>
        <w:rPr>
          <w:bCs/>
          <w:sz w:val="22"/>
          <w:szCs w:val="22"/>
          <w:lang w:val="sr-Cyrl-RS"/>
        </w:rPr>
      </w:pPr>
      <w:r>
        <w:rPr>
          <w:bCs/>
          <w:sz w:val="22"/>
          <w:szCs w:val="22"/>
          <w:lang w:val="sr-Cyrl-RS"/>
        </w:rPr>
        <w:t>Укупни етат у главним сечама је 3</w:t>
      </w:r>
      <w:r w:rsidR="005466DC">
        <w:rPr>
          <w:bCs/>
          <w:sz w:val="22"/>
          <w:szCs w:val="22"/>
          <w:lang w:val="sr-Cyrl-RS"/>
        </w:rPr>
        <w:t>4</w:t>
      </w:r>
      <w:r>
        <w:rPr>
          <w:bCs/>
          <w:sz w:val="22"/>
          <w:szCs w:val="22"/>
          <w:lang w:val="sr-Cyrl-RS"/>
        </w:rPr>
        <w:t>.</w:t>
      </w:r>
      <w:r w:rsidR="005466DC">
        <w:rPr>
          <w:bCs/>
          <w:sz w:val="22"/>
          <w:szCs w:val="22"/>
          <w:lang w:val="sr-Cyrl-RS"/>
        </w:rPr>
        <w:t>940</w:t>
      </w:r>
      <w:r>
        <w:rPr>
          <w:bCs/>
          <w:sz w:val="22"/>
          <w:szCs w:val="22"/>
          <w:lang w:val="sr-Cyrl-RS"/>
        </w:rPr>
        <w:t>,</w:t>
      </w:r>
      <w:r w:rsidR="005466DC">
        <w:rPr>
          <w:bCs/>
          <w:sz w:val="22"/>
          <w:szCs w:val="22"/>
          <w:lang w:val="sr-Cyrl-RS"/>
        </w:rPr>
        <w:t>3</w:t>
      </w:r>
      <w:r>
        <w:rPr>
          <w:bCs/>
          <w:sz w:val="22"/>
          <w:szCs w:val="22"/>
          <w:lang w:val="sr-Latn-RS"/>
        </w:rPr>
        <w:t>m</w:t>
      </w:r>
      <w:r w:rsidRPr="00C516E3">
        <w:rPr>
          <w:sz w:val="22"/>
          <w:szCs w:val="22"/>
          <w:vertAlign w:val="superscript"/>
          <w:lang w:val="sr-Cyrl-RS"/>
        </w:rPr>
        <w:t>3</w:t>
      </w:r>
      <w:r>
        <w:rPr>
          <w:bCs/>
          <w:sz w:val="22"/>
          <w:szCs w:val="22"/>
          <w:lang w:val="sr-Cyrl-RS"/>
        </w:rPr>
        <w:t>, од тога буква ућествује са 36,</w:t>
      </w:r>
      <w:r w:rsidR="005466DC">
        <w:rPr>
          <w:bCs/>
          <w:sz w:val="22"/>
          <w:szCs w:val="22"/>
          <w:lang w:val="sr-Cyrl-RS"/>
        </w:rPr>
        <w:t>8</w:t>
      </w:r>
      <w:r>
        <w:rPr>
          <w:bCs/>
          <w:sz w:val="22"/>
          <w:szCs w:val="22"/>
          <w:lang w:val="sr-Cyrl-RS"/>
        </w:rPr>
        <w:t>% (12.</w:t>
      </w:r>
      <w:r w:rsidR="005466DC">
        <w:rPr>
          <w:bCs/>
          <w:sz w:val="22"/>
          <w:szCs w:val="22"/>
          <w:lang w:val="sr-Cyrl-RS"/>
        </w:rPr>
        <w:t>861</w:t>
      </w:r>
      <w:r>
        <w:rPr>
          <w:bCs/>
          <w:sz w:val="22"/>
          <w:szCs w:val="22"/>
          <w:lang w:val="sr-Cyrl-RS"/>
        </w:rPr>
        <w:t>,</w:t>
      </w:r>
      <w:r w:rsidR="005466DC">
        <w:rPr>
          <w:bCs/>
          <w:sz w:val="22"/>
          <w:szCs w:val="22"/>
          <w:lang w:val="sr-Cyrl-RS"/>
        </w:rPr>
        <w:t>9</w:t>
      </w:r>
      <w:r>
        <w:rPr>
          <w:bCs/>
          <w:sz w:val="22"/>
          <w:szCs w:val="22"/>
          <w:lang w:val="sr-Latn-RS"/>
        </w:rPr>
        <w:t>m</w:t>
      </w:r>
      <w:r w:rsidRPr="00C516E3">
        <w:rPr>
          <w:sz w:val="22"/>
          <w:szCs w:val="22"/>
          <w:vertAlign w:val="superscript"/>
          <w:lang w:val="sr-Cyrl-RS"/>
        </w:rPr>
        <w:t>3</w:t>
      </w:r>
      <w:r>
        <w:rPr>
          <w:bCs/>
          <w:sz w:val="22"/>
          <w:szCs w:val="22"/>
          <w:lang w:val="sr-Cyrl-RS"/>
        </w:rPr>
        <w:t>)</w:t>
      </w:r>
      <w:r w:rsidR="00985F83">
        <w:rPr>
          <w:bCs/>
          <w:sz w:val="22"/>
          <w:szCs w:val="22"/>
          <w:lang w:val="sr-Cyrl-RS"/>
        </w:rPr>
        <w:t>, багр</w:t>
      </w:r>
      <w:r w:rsidR="005466DC">
        <w:rPr>
          <w:bCs/>
          <w:sz w:val="22"/>
          <w:szCs w:val="22"/>
          <w:lang w:val="sr-Cyrl-RS"/>
        </w:rPr>
        <w:t>е</w:t>
      </w:r>
      <w:r w:rsidR="00985F83">
        <w:rPr>
          <w:bCs/>
          <w:sz w:val="22"/>
          <w:szCs w:val="22"/>
          <w:lang w:val="sr-Cyrl-RS"/>
        </w:rPr>
        <w:t>м са 60,</w:t>
      </w:r>
      <w:r w:rsidR="005466DC">
        <w:rPr>
          <w:bCs/>
          <w:sz w:val="22"/>
          <w:szCs w:val="22"/>
          <w:lang w:val="sr-Cyrl-RS"/>
        </w:rPr>
        <w:t>0</w:t>
      </w:r>
      <w:r w:rsidR="00985F83">
        <w:rPr>
          <w:bCs/>
          <w:sz w:val="22"/>
          <w:szCs w:val="22"/>
          <w:lang w:val="sr-Cyrl-RS"/>
        </w:rPr>
        <w:t>% (</w:t>
      </w:r>
      <w:r w:rsidR="005466DC">
        <w:rPr>
          <w:bCs/>
          <w:sz w:val="22"/>
          <w:szCs w:val="22"/>
          <w:lang w:val="sr-Cyrl-RS"/>
        </w:rPr>
        <w:t>20.955</w:t>
      </w:r>
      <w:r w:rsidR="00985F83">
        <w:rPr>
          <w:bCs/>
          <w:sz w:val="22"/>
          <w:szCs w:val="22"/>
          <w:lang w:val="sr-Cyrl-RS"/>
        </w:rPr>
        <w:t>,</w:t>
      </w:r>
      <w:r w:rsidR="005466DC">
        <w:rPr>
          <w:bCs/>
          <w:sz w:val="22"/>
          <w:szCs w:val="22"/>
          <w:lang w:val="sr-Cyrl-RS"/>
        </w:rPr>
        <w:t>7</w:t>
      </w:r>
      <w:r w:rsidR="00985F83">
        <w:rPr>
          <w:bCs/>
          <w:sz w:val="22"/>
          <w:szCs w:val="22"/>
          <w:lang w:val="sr-Latn-RS"/>
        </w:rPr>
        <w:t>m</w:t>
      </w:r>
      <w:r w:rsidR="00985F83" w:rsidRPr="00C516E3">
        <w:rPr>
          <w:sz w:val="22"/>
          <w:szCs w:val="22"/>
          <w:vertAlign w:val="superscript"/>
          <w:lang w:val="sr-Cyrl-RS"/>
        </w:rPr>
        <w:t>3</w:t>
      </w:r>
      <w:r w:rsidR="00985F83">
        <w:rPr>
          <w:bCs/>
          <w:sz w:val="22"/>
          <w:szCs w:val="22"/>
          <w:lang w:val="sr-Cyrl-RS"/>
        </w:rPr>
        <w:t>), док борови и смрча учествују са 3,</w:t>
      </w:r>
      <w:r w:rsidR="005466DC">
        <w:rPr>
          <w:bCs/>
          <w:sz w:val="22"/>
          <w:szCs w:val="22"/>
          <w:lang w:val="sr-Cyrl-RS"/>
        </w:rPr>
        <w:t>2</w:t>
      </w:r>
      <w:r w:rsidR="00985F83">
        <w:rPr>
          <w:bCs/>
          <w:sz w:val="22"/>
          <w:szCs w:val="22"/>
          <w:lang w:val="sr-Cyrl-RS"/>
        </w:rPr>
        <w:t>% (1.</w:t>
      </w:r>
      <w:r w:rsidR="005466DC">
        <w:rPr>
          <w:bCs/>
          <w:sz w:val="22"/>
          <w:szCs w:val="22"/>
          <w:lang w:val="sr-Cyrl-RS"/>
        </w:rPr>
        <w:t>122</w:t>
      </w:r>
      <w:r w:rsidR="00985F83">
        <w:rPr>
          <w:bCs/>
          <w:sz w:val="22"/>
          <w:szCs w:val="22"/>
          <w:lang w:val="sr-Cyrl-RS"/>
        </w:rPr>
        <w:t>,</w:t>
      </w:r>
      <w:r w:rsidR="005466DC">
        <w:rPr>
          <w:bCs/>
          <w:sz w:val="22"/>
          <w:szCs w:val="22"/>
          <w:lang w:val="sr-Cyrl-RS"/>
        </w:rPr>
        <w:t>8</w:t>
      </w:r>
      <w:r w:rsidR="00985F83">
        <w:rPr>
          <w:bCs/>
          <w:sz w:val="22"/>
          <w:szCs w:val="22"/>
          <w:lang w:val="sr-Latn-RS"/>
        </w:rPr>
        <w:t>m</w:t>
      </w:r>
      <w:r w:rsidR="00985F83" w:rsidRPr="00C516E3">
        <w:rPr>
          <w:sz w:val="22"/>
          <w:szCs w:val="22"/>
          <w:vertAlign w:val="superscript"/>
          <w:lang w:val="sr-Cyrl-RS"/>
        </w:rPr>
        <w:t>3</w:t>
      </w:r>
      <w:r w:rsidR="00985F83">
        <w:rPr>
          <w:bCs/>
          <w:sz w:val="22"/>
          <w:szCs w:val="22"/>
          <w:lang w:val="sr-Cyrl-RS"/>
        </w:rPr>
        <w:t>).</w:t>
      </w:r>
    </w:p>
    <w:p w14:paraId="73876CB5" w14:textId="78C2B0D7" w:rsidR="008F7184" w:rsidRPr="008F7184" w:rsidRDefault="008F7184" w:rsidP="00955D18">
      <w:pPr>
        <w:spacing w:before="120" w:after="20"/>
        <w:jc w:val="center"/>
        <w:rPr>
          <w:bCs/>
          <w:sz w:val="22"/>
          <w:lang w:val="sr-Cyrl-RS"/>
        </w:rPr>
      </w:pPr>
      <w:r w:rsidRPr="00F11BC3">
        <w:rPr>
          <w:b/>
          <w:i/>
          <w:sz w:val="20"/>
          <w:lang w:val="sr-Cyrl-RS"/>
        </w:rPr>
        <w:t>Табела 3</w:t>
      </w:r>
      <w:r w:rsidR="00084A2E">
        <w:rPr>
          <w:b/>
          <w:i/>
          <w:sz w:val="20"/>
          <w:lang w:val="sr-Cyrl-RS"/>
        </w:rPr>
        <w:t>5</w:t>
      </w:r>
      <w:r w:rsidRPr="00F11BC3">
        <w:rPr>
          <w:b/>
          <w:i/>
          <w:sz w:val="20"/>
          <w:lang w:val="sr-Cyrl-RS"/>
        </w:rPr>
        <w:t>:</w:t>
      </w:r>
      <w:r w:rsidRPr="008F7184">
        <w:rPr>
          <w:bCs/>
          <w:i/>
          <w:sz w:val="20"/>
          <w:lang w:val="sr-Cyrl-RS"/>
        </w:rPr>
        <w:t xml:space="preserve"> План сеча об</w:t>
      </w:r>
      <w:r w:rsidR="00D16D03">
        <w:rPr>
          <w:bCs/>
          <w:i/>
          <w:sz w:val="20"/>
          <w:lang w:val="sr-Cyrl-RS"/>
        </w:rPr>
        <w:t>н</w:t>
      </w:r>
      <w:r w:rsidRPr="008F7184">
        <w:rPr>
          <w:bCs/>
          <w:i/>
          <w:sz w:val="20"/>
          <w:lang w:val="sr-Cyrl-RS"/>
        </w:rPr>
        <w:t>ављања (главни принос)</w:t>
      </w:r>
    </w:p>
    <w:tbl>
      <w:tblPr>
        <w:tblW w:w="3373" w:type="dxa"/>
        <w:jc w:val="center"/>
        <w:tblLook w:val="04A0" w:firstRow="1" w:lastRow="0" w:firstColumn="1" w:lastColumn="0" w:noHBand="0" w:noVBand="1"/>
      </w:tblPr>
      <w:tblGrid>
        <w:gridCol w:w="1687"/>
        <w:gridCol w:w="916"/>
        <w:gridCol w:w="960"/>
      </w:tblGrid>
      <w:tr w:rsidR="005466DC" w:rsidRPr="005466DC" w14:paraId="2CC181B8" w14:textId="77777777" w:rsidTr="005466DC">
        <w:trPr>
          <w:trHeight w:val="285"/>
          <w:jc w:val="center"/>
        </w:trPr>
        <w:tc>
          <w:tcPr>
            <w:tcW w:w="1687" w:type="dxa"/>
            <w:tcBorders>
              <w:top w:val="double" w:sz="6" w:space="0" w:color="auto"/>
              <w:left w:val="double" w:sz="6" w:space="0" w:color="auto"/>
              <w:bottom w:val="nil"/>
              <w:right w:val="single" w:sz="4" w:space="0" w:color="auto"/>
            </w:tcBorders>
            <w:shd w:val="clear" w:color="auto" w:fill="auto"/>
            <w:noWrap/>
            <w:vAlign w:val="center"/>
            <w:hideMark/>
          </w:tcPr>
          <w:p w14:paraId="4DEF10AB" w14:textId="77777777" w:rsidR="005466DC" w:rsidRPr="005466DC" w:rsidRDefault="005466DC" w:rsidP="005466DC">
            <w:pPr>
              <w:suppressAutoHyphens w:val="0"/>
              <w:jc w:val="center"/>
              <w:rPr>
                <w:b/>
                <w:bCs/>
                <w:sz w:val="20"/>
                <w:lang w:eastAsia="en-US"/>
              </w:rPr>
            </w:pPr>
            <w:r w:rsidRPr="005466DC">
              <w:rPr>
                <w:b/>
                <w:bCs/>
                <w:sz w:val="20"/>
                <w:lang w:eastAsia="en-US"/>
              </w:rPr>
              <w:t>Врста дрвета</w:t>
            </w:r>
          </w:p>
        </w:tc>
        <w:tc>
          <w:tcPr>
            <w:tcW w:w="726" w:type="dxa"/>
            <w:tcBorders>
              <w:top w:val="double" w:sz="6" w:space="0" w:color="auto"/>
              <w:left w:val="nil"/>
              <w:bottom w:val="nil"/>
              <w:right w:val="single" w:sz="4" w:space="0" w:color="auto"/>
            </w:tcBorders>
            <w:shd w:val="clear" w:color="auto" w:fill="auto"/>
            <w:noWrap/>
            <w:vAlign w:val="center"/>
            <w:hideMark/>
          </w:tcPr>
          <w:p w14:paraId="675F3D25" w14:textId="77777777" w:rsidR="005466DC" w:rsidRPr="005466DC" w:rsidRDefault="005466DC" w:rsidP="005466DC">
            <w:pPr>
              <w:suppressAutoHyphens w:val="0"/>
              <w:jc w:val="center"/>
              <w:rPr>
                <w:b/>
                <w:bCs/>
                <w:sz w:val="20"/>
                <w:lang w:eastAsia="en-US"/>
              </w:rPr>
            </w:pPr>
            <w:r w:rsidRPr="005466DC">
              <w:rPr>
                <w:b/>
                <w:bCs/>
                <w:sz w:val="20"/>
                <w:lang w:eastAsia="en-US"/>
              </w:rPr>
              <w:t>Принос</w:t>
            </w:r>
          </w:p>
        </w:tc>
        <w:tc>
          <w:tcPr>
            <w:tcW w:w="960" w:type="dxa"/>
            <w:tcBorders>
              <w:top w:val="double" w:sz="6" w:space="0" w:color="auto"/>
              <w:left w:val="nil"/>
              <w:bottom w:val="nil"/>
              <w:right w:val="double" w:sz="6" w:space="0" w:color="auto"/>
            </w:tcBorders>
            <w:shd w:val="clear" w:color="auto" w:fill="auto"/>
            <w:noWrap/>
            <w:vAlign w:val="bottom"/>
            <w:hideMark/>
          </w:tcPr>
          <w:p w14:paraId="4BB9AA27" w14:textId="77777777" w:rsidR="005466DC" w:rsidRPr="005466DC" w:rsidRDefault="005466DC" w:rsidP="005466DC">
            <w:pPr>
              <w:suppressAutoHyphens w:val="0"/>
              <w:jc w:val="center"/>
              <w:rPr>
                <w:b/>
                <w:bCs/>
                <w:sz w:val="20"/>
                <w:lang w:eastAsia="en-US"/>
              </w:rPr>
            </w:pPr>
            <w:r w:rsidRPr="005466DC">
              <w:rPr>
                <w:b/>
                <w:bCs/>
                <w:sz w:val="20"/>
                <w:lang w:eastAsia="en-US"/>
              </w:rPr>
              <w:t>%</w:t>
            </w:r>
          </w:p>
        </w:tc>
      </w:tr>
      <w:tr w:rsidR="005466DC" w:rsidRPr="005466DC" w14:paraId="6E2AC6DB" w14:textId="77777777" w:rsidTr="005466DC">
        <w:trPr>
          <w:trHeight w:val="315"/>
          <w:jc w:val="center"/>
        </w:trPr>
        <w:tc>
          <w:tcPr>
            <w:tcW w:w="1687" w:type="dxa"/>
            <w:tcBorders>
              <w:top w:val="double" w:sz="6" w:space="0" w:color="auto"/>
              <w:left w:val="double" w:sz="6" w:space="0" w:color="auto"/>
              <w:bottom w:val="single" w:sz="4" w:space="0" w:color="auto"/>
              <w:right w:val="single" w:sz="4" w:space="0" w:color="auto"/>
            </w:tcBorders>
            <w:shd w:val="clear" w:color="auto" w:fill="auto"/>
            <w:noWrap/>
            <w:vAlign w:val="bottom"/>
            <w:hideMark/>
          </w:tcPr>
          <w:p w14:paraId="169A4ABC" w14:textId="77777777" w:rsidR="005466DC" w:rsidRPr="005466DC" w:rsidRDefault="005466DC" w:rsidP="005466DC">
            <w:pPr>
              <w:suppressAutoHyphens w:val="0"/>
              <w:rPr>
                <w:b/>
                <w:bCs/>
                <w:sz w:val="20"/>
                <w:lang w:eastAsia="en-US"/>
              </w:rPr>
            </w:pPr>
            <w:r w:rsidRPr="005466DC">
              <w:rPr>
                <w:b/>
                <w:bCs/>
                <w:sz w:val="20"/>
                <w:lang w:eastAsia="en-US"/>
              </w:rPr>
              <w:t>Буква</w:t>
            </w:r>
          </w:p>
        </w:tc>
        <w:tc>
          <w:tcPr>
            <w:tcW w:w="726" w:type="dxa"/>
            <w:tcBorders>
              <w:top w:val="double" w:sz="6" w:space="0" w:color="auto"/>
              <w:left w:val="nil"/>
              <w:bottom w:val="single" w:sz="4" w:space="0" w:color="auto"/>
              <w:right w:val="single" w:sz="4" w:space="0" w:color="auto"/>
            </w:tcBorders>
            <w:shd w:val="clear" w:color="auto" w:fill="auto"/>
            <w:noWrap/>
            <w:vAlign w:val="bottom"/>
            <w:hideMark/>
          </w:tcPr>
          <w:p w14:paraId="3831CE70" w14:textId="77777777" w:rsidR="005466DC" w:rsidRPr="005466DC" w:rsidRDefault="005466DC" w:rsidP="005466DC">
            <w:pPr>
              <w:suppressAutoHyphens w:val="0"/>
              <w:jc w:val="right"/>
              <w:rPr>
                <w:sz w:val="20"/>
                <w:lang w:eastAsia="en-US"/>
              </w:rPr>
            </w:pPr>
            <w:r w:rsidRPr="005466DC">
              <w:rPr>
                <w:sz w:val="20"/>
                <w:lang w:eastAsia="en-US"/>
              </w:rPr>
              <w:t>12861,9</w:t>
            </w:r>
          </w:p>
        </w:tc>
        <w:tc>
          <w:tcPr>
            <w:tcW w:w="960" w:type="dxa"/>
            <w:tcBorders>
              <w:top w:val="double" w:sz="6" w:space="0" w:color="auto"/>
              <w:left w:val="nil"/>
              <w:bottom w:val="single" w:sz="4" w:space="0" w:color="auto"/>
              <w:right w:val="double" w:sz="6" w:space="0" w:color="auto"/>
            </w:tcBorders>
            <w:shd w:val="clear" w:color="auto" w:fill="auto"/>
            <w:vAlign w:val="center"/>
            <w:hideMark/>
          </w:tcPr>
          <w:p w14:paraId="69C964BE" w14:textId="77777777" w:rsidR="005466DC" w:rsidRPr="005466DC" w:rsidRDefault="005466DC" w:rsidP="005466DC">
            <w:pPr>
              <w:suppressAutoHyphens w:val="0"/>
              <w:jc w:val="right"/>
              <w:rPr>
                <w:sz w:val="20"/>
                <w:lang w:eastAsia="en-US"/>
              </w:rPr>
            </w:pPr>
            <w:r w:rsidRPr="005466DC">
              <w:rPr>
                <w:sz w:val="20"/>
                <w:lang w:eastAsia="en-US"/>
              </w:rPr>
              <w:t>36,8</w:t>
            </w:r>
          </w:p>
        </w:tc>
      </w:tr>
      <w:tr w:rsidR="005466DC" w:rsidRPr="005466DC" w14:paraId="38F9F872" w14:textId="77777777" w:rsidTr="005466DC">
        <w:trPr>
          <w:trHeight w:val="300"/>
          <w:jc w:val="center"/>
        </w:trPr>
        <w:tc>
          <w:tcPr>
            <w:tcW w:w="1687" w:type="dxa"/>
            <w:tcBorders>
              <w:top w:val="nil"/>
              <w:left w:val="double" w:sz="6" w:space="0" w:color="auto"/>
              <w:bottom w:val="single" w:sz="4" w:space="0" w:color="auto"/>
              <w:right w:val="single" w:sz="4" w:space="0" w:color="auto"/>
            </w:tcBorders>
            <w:shd w:val="clear" w:color="auto" w:fill="auto"/>
            <w:noWrap/>
            <w:vAlign w:val="bottom"/>
            <w:hideMark/>
          </w:tcPr>
          <w:p w14:paraId="7A1BA6BB" w14:textId="77777777" w:rsidR="005466DC" w:rsidRPr="005466DC" w:rsidRDefault="005466DC" w:rsidP="005466DC">
            <w:pPr>
              <w:suppressAutoHyphens w:val="0"/>
              <w:rPr>
                <w:b/>
                <w:bCs/>
                <w:sz w:val="20"/>
                <w:lang w:eastAsia="en-US"/>
              </w:rPr>
            </w:pPr>
            <w:r w:rsidRPr="005466DC">
              <w:rPr>
                <w:b/>
                <w:bCs/>
                <w:sz w:val="20"/>
                <w:lang w:eastAsia="en-US"/>
              </w:rPr>
              <w:t>Багрем</w:t>
            </w:r>
          </w:p>
        </w:tc>
        <w:tc>
          <w:tcPr>
            <w:tcW w:w="726" w:type="dxa"/>
            <w:tcBorders>
              <w:top w:val="nil"/>
              <w:left w:val="nil"/>
              <w:bottom w:val="single" w:sz="4" w:space="0" w:color="auto"/>
              <w:right w:val="single" w:sz="4" w:space="0" w:color="auto"/>
            </w:tcBorders>
            <w:shd w:val="clear" w:color="auto" w:fill="auto"/>
            <w:noWrap/>
            <w:vAlign w:val="bottom"/>
            <w:hideMark/>
          </w:tcPr>
          <w:p w14:paraId="11D858C9" w14:textId="77777777" w:rsidR="005466DC" w:rsidRPr="005466DC" w:rsidRDefault="005466DC" w:rsidP="005466DC">
            <w:pPr>
              <w:suppressAutoHyphens w:val="0"/>
              <w:jc w:val="right"/>
              <w:rPr>
                <w:sz w:val="20"/>
                <w:lang w:eastAsia="en-US"/>
              </w:rPr>
            </w:pPr>
            <w:r w:rsidRPr="005466DC">
              <w:rPr>
                <w:sz w:val="20"/>
                <w:lang w:eastAsia="en-US"/>
              </w:rPr>
              <w:t>20955,7</w:t>
            </w:r>
          </w:p>
        </w:tc>
        <w:tc>
          <w:tcPr>
            <w:tcW w:w="960" w:type="dxa"/>
            <w:tcBorders>
              <w:top w:val="nil"/>
              <w:left w:val="nil"/>
              <w:bottom w:val="single" w:sz="4" w:space="0" w:color="auto"/>
              <w:right w:val="double" w:sz="6" w:space="0" w:color="auto"/>
            </w:tcBorders>
            <w:shd w:val="clear" w:color="auto" w:fill="auto"/>
            <w:vAlign w:val="center"/>
            <w:hideMark/>
          </w:tcPr>
          <w:p w14:paraId="33D2CC72" w14:textId="77777777" w:rsidR="005466DC" w:rsidRPr="005466DC" w:rsidRDefault="005466DC" w:rsidP="005466DC">
            <w:pPr>
              <w:suppressAutoHyphens w:val="0"/>
              <w:jc w:val="right"/>
              <w:rPr>
                <w:sz w:val="20"/>
                <w:lang w:eastAsia="en-US"/>
              </w:rPr>
            </w:pPr>
            <w:r w:rsidRPr="005466DC">
              <w:rPr>
                <w:sz w:val="20"/>
                <w:lang w:eastAsia="en-US"/>
              </w:rPr>
              <w:t>60,0</w:t>
            </w:r>
          </w:p>
        </w:tc>
      </w:tr>
      <w:tr w:rsidR="005466DC" w:rsidRPr="005466DC" w14:paraId="5FEB7C25" w14:textId="77777777" w:rsidTr="005466DC">
        <w:trPr>
          <w:trHeight w:val="255"/>
          <w:jc w:val="center"/>
        </w:trPr>
        <w:tc>
          <w:tcPr>
            <w:tcW w:w="1687" w:type="dxa"/>
            <w:tcBorders>
              <w:top w:val="nil"/>
              <w:left w:val="double" w:sz="6" w:space="0" w:color="auto"/>
              <w:bottom w:val="single" w:sz="4" w:space="0" w:color="auto"/>
              <w:right w:val="single" w:sz="4" w:space="0" w:color="auto"/>
            </w:tcBorders>
            <w:shd w:val="clear" w:color="auto" w:fill="auto"/>
            <w:noWrap/>
            <w:vAlign w:val="bottom"/>
            <w:hideMark/>
          </w:tcPr>
          <w:p w14:paraId="68BD0EBE" w14:textId="77777777" w:rsidR="005466DC" w:rsidRPr="005466DC" w:rsidRDefault="005466DC" w:rsidP="005466DC">
            <w:pPr>
              <w:suppressAutoHyphens w:val="0"/>
              <w:rPr>
                <w:b/>
                <w:bCs/>
                <w:sz w:val="20"/>
                <w:lang w:eastAsia="en-US"/>
              </w:rPr>
            </w:pPr>
            <w:r w:rsidRPr="005466DC">
              <w:rPr>
                <w:b/>
                <w:bCs/>
                <w:sz w:val="20"/>
                <w:lang w:eastAsia="en-US"/>
              </w:rPr>
              <w:t>Борови и смрча</w:t>
            </w:r>
          </w:p>
        </w:tc>
        <w:tc>
          <w:tcPr>
            <w:tcW w:w="726" w:type="dxa"/>
            <w:tcBorders>
              <w:top w:val="nil"/>
              <w:left w:val="nil"/>
              <w:bottom w:val="single" w:sz="4" w:space="0" w:color="auto"/>
              <w:right w:val="single" w:sz="4" w:space="0" w:color="auto"/>
            </w:tcBorders>
            <w:shd w:val="clear" w:color="auto" w:fill="auto"/>
            <w:noWrap/>
            <w:vAlign w:val="bottom"/>
            <w:hideMark/>
          </w:tcPr>
          <w:p w14:paraId="37EB8D5A" w14:textId="77777777" w:rsidR="005466DC" w:rsidRPr="005466DC" w:rsidRDefault="005466DC" w:rsidP="005466DC">
            <w:pPr>
              <w:suppressAutoHyphens w:val="0"/>
              <w:jc w:val="right"/>
              <w:rPr>
                <w:sz w:val="20"/>
                <w:lang w:eastAsia="en-US"/>
              </w:rPr>
            </w:pPr>
            <w:r w:rsidRPr="005466DC">
              <w:rPr>
                <w:sz w:val="20"/>
                <w:lang w:eastAsia="en-US"/>
              </w:rPr>
              <w:t>1122,8</w:t>
            </w:r>
          </w:p>
        </w:tc>
        <w:tc>
          <w:tcPr>
            <w:tcW w:w="960" w:type="dxa"/>
            <w:tcBorders>
              <w:top w:val="nil"/>
              <w:left w:val="nil"/>
              <w:bottom w:val="single" w:sz="4" w:space="0" w:color="auto"/>
              <w:right w:val="double" w:sz="6" w:space="0" w:color="auto"/>
            </w:tcBorders>
            <w:shd w:val="clear" w:color="auto" w:fill="auto"/>
            <w:vAlign w:val="center"/>
            <w:hideMark/>
          </w:tcPr>
          <w:p w14:paraId="629A98F9" w14:textId="77777777" w:rsidR="005466DC" w:rsidRPr="005466DC" w:rsidRDefault="005466DC" w:rsidP="005466DC">
            <w:pPr>
              <w:suppressAutoHyphens w:val="0"/>
              <w:jc w:val="right"/>
              <w:rPr>
                <w:sz w:val="20"/>
                <w:lang w:eastAsia="en-US"/>
              </w:rPr>
            </w:pPr>
            <w:r w:rsidRPr="005466DC">
              <w:rPr>
                <w:sz w:val="20"/>
                <w:lang w:eastAsia="en-US"/>
              </w:rPr>
              <w:t>3,2</w:t>
            </w:r>
          </w:p>
        </w:tc>
      </w:tr>
      <w:tr w:rsidR="005466DC" w:rsidRPr="005466DC" w14:paraId="11A1667A" w14:textId="77777777" w:rsidTr="005466DC">
        <w:trPr>
          <w:trHeight w:val="285"/>
          <w:jc w:val="center"/>
        </w:trPr>
        <w:tc>
          <w:tcPr>
            <w:tcW w:w="1687" w:type="dxa"/>
            <w:tcBorders>
              <w:top w:val="nil"/>
              <w:left w:val="double" w:sz="6" w:space="0" w:color="auto"/>
              <w:bottom w:val="double" w:sz="6" w:space="0" w:color="auto"/>
              <w:right w:val="single" w:sz="4" w:space="0" w:color="auto"/>
            </w:tcBorders>
            <w:shd w:val="clear" w:color="auto" w:fill="auto"/>
            <w:noWrap/>
            <w:vAlign w:val="center"/>
            <w:hideMark/>
          </w:tcPr>
          <w:p w14:paraId="33EDF016" w14:textId="77777777" w:rsidR="005466DC" w:rsidRPr="005466DC" w:rsidRDefault="005466DC" w:rsidP="005466DC">
            <w:pPr>
              <w:suppressAutoHyphens w:val="0"/>
              <w:rPr>
                <w:b/>
                <w:bCs/>
                <w:sz w:val="20"/>
                <w:lang w:eastAsia="en-US"/>
              </w:rPr>
            </w:pPr>
            <w:r w:rsidRPr="005466DC">
              <w:rPr>
                <w:b/>
                <w:bCs/>
                <w:sz w:val="20"/>
                <w:lang w:eastAsia="en-US"/>
              </w:rPr>
              <w:t xml:space="preserve"> УКУПНО</w:t>
            </w:r>
          </w:p>
        </w:tc>
        <w:tc>
          <w:tcPr>
            <w:tcW w:w="726" w:type="dxa"/>
            <w:tcBorders>
              <w:top w:val="nil"/>
              <w:left w:val="nil"/>
              <w:bottom w:val="double" w:sz="6" w:space="0" w:color="auto"/>
              <w:right w:val="single" w:sz="4" w:space="0" w:color="auto"/>
            </w:tcBorders>
            <w:shd w:val="clear" w:color="auto" w:fill="auto"/>
            <w:noWrap/>
            <w:vAlign w:val="center"/>
            <w:hideMark/>
          </w:tcPr>
          <w:p w14:paraId="4A2056F4" w14:textId="77777777" w:rsidR="005466DC" w:rsidRPr="005466DC" w:rsidRDefault="005466DC" w:rsidP="005466DC">
            <w:pPr>
              <w:suppressAutoHyphens w:val="0"/>
              <w:jc w:val="right"/>
              <w:rPr>
                <w:b/>
                <w:bCs/>
                <w:sz w:val="20"/>
                <w:lang w:eastAsia="en-US"/>
              </w:rPr>
            </w:pPr>
            <w:r w:rsidRPr="005466DC">
              <w:rPr>
                <w:b/>
                <w:bCs/>
                <w:sz w:val="20"/>
                <w:lang w:eastAsia="en-US"/>
              </w:rPr>
              <w:t>34.940,3</w:t>
            </w:r>
          </w:p>
        </w:tc>
        <w:tc>
          <w:tcPr>
            <w:tcW w:w="960" w:type="dxa"/>
            <w:tcBorders>
              <w:top w:val="nil"/>
              <w:left w:val="nil"/>
              <w:bottom w:val="double" w:sz="6" w:space="0" w:color="auto"/>
              <w:right w:val="double" w:sz="6" w:space="0" w:color="auto"/>
            </w:tcBorders>
            <w:shd w:val="clear" w:color="auto" w:fill="auto"/>
            <w:noWrap/>
            <w:vAlign w:val="center"/>
            <w:hideMark/>
          </w:tcPr>
          <w:p w14:paraId="55B4BC1C" w14:textId="77777777" w:rsidR="005466DC" w:rsidRPr="005466DC" w:rsidRDefault="005466DC" w:rsidP="005466DC">
            <w:pPr>
              <w:suppressAutoHyphens w:val="0"/>
              <w:jc w:val="right"/>
              <w:rPr>
                <w:b/>
                <w:bCs/>
                <w:sz w:val="20"/>
                <w:lang w:eastAsia="en-US"/>
              </w:rPr>
            </w:pPr>
            <w:r w:rsidRPr="005466DC">
              <w:rPr>
                <w:b/>
                <w:bCs/>
                <w:sz w:val="20"/>
                <w:lang w:eastAsia="en-US"/>
              </w:rPr>
              <w:t>100,0</w:t>
            </w:r>
          </w:p>
        </w:tc>
      </w:tr>
    </w:tbl>
    <w:p w14:paraId="6036C0AD" w14:textId="77777777" w:rsidR="008F7184" w:rsidRPr="00300465" w:rsidRDefault="008F7184" w:rsidP="00955D18">
      <w:pPr>
        <w:spacing w:after="60"/>
        <w:ind w:firstLine="720"/>
        <w:jc w:val="both"/>
        <w:rPr>
          <w:bCs/>
          <w:sz w:val="22"/>
          <w:szCs w:val="22"/>
          <w:lang w:val="sr-Latn-RS"/>
        </w:rPr>
      </w:pPr>
    </w:p>
    <w:p w14:paraId="2F8A89AF" w14:textId="77777777" w:rsidR="008F7184" w:rsidRPr="00300465" w:rsidRDefault="008F7184" w:rsidP="00955D18">
      <w:pPr>
        <w:spacing w:after="60"/>
        <w:ind w:firstLine="720"/>
        <w:jc w:val="both"/>
        <w:rPr>
          <w:bCs/>
          <w:sz w:val="22"/>
          <w:szCs w:val="22"/>
          <w:lang w:val="sr-Cyrl-RS"/>
        </w:rPr>
      </w:pPr>
      <w:r w:rsidRPr="00300465">
        <w:rPr>
          <w:bCs/>
          <w:sz w:val="22"/>
          <w:szCs w:val="22"/>
          <w:lang w:val="sr-Cyrl-RS"/>
        </w:rPr>
        <w:t>У наредној табели приказан је главни принос по газдинским класама и врстама сече.</w:t>
      </w:r>
    </w:p>
    <w:p w14:paraId="70D0DA6F" w14:textId="77777777" w:rsidR="008F7184" w:rsidRPr="00300465" w:rsidRDefault="008F7184" w:rsidP="00955D18">
      <w:pPr>
        <w:spacing w:after="60"/>
        <w:jc w:val="both"/>
        <w:rPr>
          <w:bCs/>
          <w:sz w:val="22"/>
          <w:szCs w:val="22"/>
          <w:lang w:val="sr-Cyrl-RS"/>
        </w:rPr>
        <w:sectPr w:rsidR="008F7184" w:rsidRPr="00300465" w:rsidSect="00955D18">
          <w:headerReference w:type="even" r:id="rId30"/>
          <w:headerReference w:type="default" r:id="rId31"/>
          <w:footerReference w:type="even" r:id="rId32"/>
          <w:footerReference w:type="default" r:id="rId33"/>
          <w:footnotePr>
            <w:pos w:val="beneathText"/>
          </w:footnotePr>
          <w:pgSz w:w="11905" w:h="16837" w:code="9"/>
          <w:pgMar w:top="1843" w:right="848" w:bottom="1077" w:left="1418" w:header="720" w:footer="720" w:gutter="0"/>
          <w:cols w:space="720"/>
          <w:docGrid w:linePitch="360"/>
        </w:sectPr>
      </w:pPr>
    </w:p>
    <w:p w14:paraId="1758C8B1" w14:textId="77777777" w:rsidR="008F7184" w:rsidRPr="00300465" w:rsidRDefault="008F7184" w:rsidP="00955D18">
      <w:pPr>
        <w:spacing w:after="60"/>
        <w:ind w:firstLine="720"/>
        <w:jc w:val="both"/>
        <w:rPr>
          <w:bCs/>
          <w:i/>
          <w:sz w:val="22"/>
          <w:szCs w:val="22"/>
          <w:lang w:val="sr-Cyrl-RS"/>
        </w:rPr>
      </w:pPr>
    </w:p>
    <w:p w14:paraId="4417E539" w14:textId="0C579F3F" w:rsidR="008F7184" w:rsidRPr="008F7184" w:rsidRDefault="008F7184" w:rsidP="00955D18">
      <w:pPr>
        <w:spacing w:before="120" w:after="20"/>
        <w:jc w:val="center"/>
        <w:rPr>
          <w:bCs/>
          <w:i/>
          <w:sz w:val="20"/>
          <w:lang w:val="sr-Cyrl-RS"/>
        </w:rPr>
      </w:pPr>
      <w:r w:rsidRPr="00F11BC3">
        <w:rPr>
          <w:b/>
          <w:i/>
          <w:sz w:val="20"/>
          <w:lang w:val="sr-Cyrl-RS"/>
        </w:rPr>
        <w:t>Табела 3</w:t>
      </w:r>
      <w:r w:rsidR="00084A2E">
        <w:rPr>
          <w:b/>
          <w:i/>
          <w:sz w:val="20"/>
          <w:lang w:val="sr-Cyrl-RS"/>
        </w:rPr>
        <w:t>6</w:t>
      </w:r>
      <w:r w:rsidRPr="00F11BC3">
        <w:rPr>
          <w:b/>
          <w:i/>
          <w:sz w:val="20"/>
          <w:lang w:val="sr-Cyrl-RS"/>
        </w:rPr>
        <w:t>:</w:t>
      </w:r>
      <w:r w:rsidRPr="008F7184">
        <w:rPr>
          <w:bCs/>
          <w:i/>
          <w:sz w:val="20"/>
          <w:lang w:val="sr-Cyrl-RS"/>
        </w:rPr>
        <w:t xml:space="preserve"> План сеча обнављања</w:t>
      </w:r>
    </w:p>
    <w:tbl>
      <w:tblPr>
        <w:tblW w:w="12120" w:type="dxa"/>
        <w:jc w:val="center"/>
        <w:tblLook w:val="04A0" w:firstRow="1" w:lastRow="0" w:firstColumn="1" w:lastColumn="0" w:noHBand="0" w:noVBand="1"/>
      </w:tblPr>
      <w:tblGrid>
        <w:gridCol w:w="3280"/>
        <w:gridCol w:w="1191"/>
        <w:gridCol w:w="1204"/>
        <w:gridCol w:w="997"/>
        <w:gridCol w:w="960"/>
        <w:gridCol w:w="1016"/>
        <w:gridCol w:w="704"/>
        <w:gridCol w:w="1216"/>
        <w:gridCol w:w="790"/>
        <w:gridCol w:w="1130"/>
      </w:tblGrid>
      <w:tr w:rsidR="005466DC" w:rsidRPr="005466DC" w14:paraId="5F4F6304" w14:textId="77777777" w:rsidTr="005466DC">
        <w:trPr>
          <w:trHeight w:val="510"/>
          <w:jc w:val="center"/>
        </w:trPr>
        <w:tc>
          <w:tcPr>
            <w:tcW w:w="3280" w:type="dxa"/>
            <w:vMerge w:val="restart"/>
            <w:tcBorders>
              <w:top w:val="double" w:sz="6" w:space="0" w:color="auto"/>
              <w:left w:val="double" w:sz="6" w:space="0" w:color="auto"/>
              <w:bottom w:val="double" w:sz="6" w:space="0" w:color="000000"/>
              <w:right w:val="single" w:sz="4" w:space="0" w:color="auto"/>
            </w:tcBorders>
            <w:shd w:val="clear" w:color="000000" w:fill="F2F2F2"/>
            <w:vAlign w:val="center"/>
            <w:hideMark/>
          </w:tcPr>
          <w:p w14:paraId="6EF9677F"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НЦ/Газдинска класа</w:t>
            </w:r>
          </w:p>
        </w:tc>
        <w:tc>
          <w:tcPr>
            <w:tcW w:w="1040" w:type="dxa"/>
            <w:tcBorders>
              <w:top w:val="double" w:sz="6" w:space="0" w:color="auto"/>
              <w:left w:val="nil"/>
              <w:bottom w:val="single" w:sz="4" w:space="0" w:color="auto"/>
              <w:right w:val="single" w:sz="4" w:space="0" w:color="auto"/>
            </w:tcBorders>
            <w:shd w:val="clear" w:color="000000" w:fill="F2F2F2"/>
            <w:vAlign w:val="center"/>
            <w:hideMark/>
          </w:tcPr>
          <w:p w14:paraId="71045930"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Површина</w:t>
            </w:r>
          </w:p>
        </w:tc>
        <w:tc>
          <w:tcPr>
            <w:tcW w:w="1080" w:type="dxa"/>
            <w:tcBorders>
              <w:top w:val="double" w:sz="6" w:space="0" w:color="auto"/>
              <w:left w:val="nil"/>
              <w:bottom w:val="single" w:sz="4" w:space="0" w:color="auto"/>
              <w:right w:val="single" w:sz="4" w:space="0" w:color="auto"/>
            </w:tcBorders>
            <w:shd w:val="clear" w:color="000000" w:fill="F2F2F2"/>
            <w:vAlign w:val="center"/>
            <w:hideMark/>
          </w:tcPr>
          <w:p w14:paraId="4EDE6F90"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Запремина</w:t>
            </w:r>
          </w:p>
        </w:tc>
        <w:tc>
          <w:tcPr>
            <w:tcW w:w="960" w:type="dxa"/>
            <w:tcBorders>
              <w:top w:val="double" w:sz="6" w:space="0" w:color="auto"/>
              <w:left w:val="nil"/>
              <w:bottom w:val="single" w:sz="4" w:space="0" w:color="auto"/>
              <w:right w:val="single" w:sz="4" w:space="0" w:color="auto"/>
            </w:tcBorders>
            <w:shd w:val="clear" w:color="000000" w:fill="F2F2F2"/>
            <w:vAlign w:val="center"/>
            <w:hideMark/>
          </w:tcPr>
          <w:p w14:paraId="466ABB28"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Прираст</w:t>
            </w:r>
          </w:p>
        </w:tc>
        <w:tc>
          <w:tcPr>
            <w:tcW w:w="1920" w:type="dxa"/>
            <w:gridSpan w:val="2"/>
            <w:tcBorders>
              <w:top w:val="double" w:sz="6" w:space="0" w:color="auto"/>
              <w:left w:val="nil"/>
              <w:bottom w:val="single" w:sz="4" w:space="0" w:color="auto"/>
              <w:right w:val="single" w:sz="4" w:space="0" w:color="auto"/>
            </w:tcBorders>
            <w:shd w:val="clear" w:color="000000" w:fill="F2F2F2"/>
            <w:vAlign w:val="center"/>
            <w:hideMark/>
          </w:tcPr>
          <w:p w14:paraId="079AD131"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I Полураздобље</w:t>
            </w:r>
          </w:p>
        </w:tc>
        <w:tc>
          <w:tcPr>
            <w:tcW w:w="1920" w:type="dxa"/>
            <w:gridSpan w:val="2"/>
            <w:tcBorders>
              <w:top w:val="double" w:sz="6" w:space="0" w:color="auto"/>
              <w:left w:val="nil"/>
              <w:bottom w:val="single" w:sz="4" w:space="0" w:color="auto"/>
              <w:right w:val="single" w:sz="4" w:space="0" w:color="auto"/>
            </w:tcBorders>
            <w:shd w:val="clear" w:color="000000" w:fill="F2F2F2"/>
            <w:vAlign w:val="center"/>
            <w:hideMark/>
          </w:tcPr>
          <w:p w14:paraId="5957E83E"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II Полураздобље</w:t>
            </w:r>
          </w:p>
        </w:tc>
        <w:tc>
          <w:tcPr>
            <w:tcW w:w="1920" w:type="dxa"/>
            <w:gridSpan w:val="2"/>
            <w:tcBorders>
              <w:top w:val="double" w:sz="6" w:space="0" w:color="auto"/>
              <w:left w:val="nil"/>
              <w:bottom w:val="single" w:sz="4" w:space="0" w:color="auto"/>
              <w:right w:val="double" w:sz="6" w:space="0" w:color="000000"/>
            </w:tcBorders>
            <w:shd w:val="clear" w:color="000000" w:fill="F2F2F2"/>
            <w:vAlign w:val="center"/>
            <w:hideMark/>
          </w:tcPr>
          <w:p w14:paraId="1C756925"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Уређајно раздобље</w:t>
            </w:r>
          </w:p>
        </w:tc>
      </w:tr>
      <w:tr w:rsidR="005466DC" w:rsidRPr="005466DC" w14:paraId="703AD588" w14:textId="77777777" w:rsidTr="005466DC">
        <w:trPr>
          <w:trHeight w:val="270"/>
          <w:jc w:val="center"/>
        </w:trPr>
        <w:tc>
          <w:tcPr>
            <w:tcW w:w="3280" w:type="dxa"/>
            <w:vMerge/>
            <w:tcBorders>
              <w:top w:val="double" w:sz="6" w:space="0" w:color="auto"/>
              <w:left w:val="double" w:sz="6" w:space="0" w:color="auto"/>
              <w:bottom w:val="double" w:sz="6" w:space="0" w:color="000000"/>
              <w:right w:val="single" w:sz="4" w:space="0" w:color="auto"/>
            </w:tcBorders>
            <w:vAlign w:val="center"/>
            <w:hideMark/>
          </w:tcPr>
          <w:p w14:paraId="03968199" w14:textId="77777777" w:rsidR="005466DC" w:rsidRPr="005466DC" w:rsidRDefault="005466DC" w:rsidP="005466DC">
            <w:pPr>
              <w:suppressAutoHyphens w:val="0"/>
              <w:rPr>
                <w:b/>
                <w:bCs/>
                <w:color w:val="000000"/>
                <w:sz w:val="20"/>
                <w:lang w:eastAsia="en-US"/>
              </w:rPr>
            </w:pPr>
          </w:p>
        </w:tc>
        <w:tc>
          <w:tcPr>
            <w:tcW w:w="1040" w:type="dxa"/>
            <w:tcBorders>
              <w:top w:val="nil"/>
              <w:left w:val="nil"/>
              <w:bottom w:val="double" w:sz="6" w:space="0" w:color="auto"/>
              <w:right w:val="single" w:sz="4" w:space="0" w:color="auto"/>
            </w:tcBorders>
            <w:shd w:val="clear" w:color="000000" w:fill="F2F2F2"/>
            <w:noWrap/>
            <w:vAlign w:val="center"/>
            <w:hideMark/>
          </w:tcPr>
          <w:p w14:paraId="3FF688B3"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ha</w:t>
            </w:r>
          </w:p>
        </w:tc>
        <w:tc>
          <w:tcPr>
            <w:tcW w:w="1080" w:type="dxa"/>
            <w:tcBorders>
              <w:top w:val="nil"/>
              <w:left w:val="nil"/>
              <w:bottom w:val="double" w:sz="6" w:space="0" w:color="auto"/>
              <w:right w:val="single" w:sz="4" w:space="0" w:color="auto"/>
            </w:tcBorders>
            <w:shd w:val="clear" w:color="000000" w:fill="F2F2F2"/>
            <w:noWrap/>
            <w:vAlign w:val="center"/>
            <w:hideMark/>
          </w:tcPr>
          <w:p w14:paraId="6FE704C1"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m3</w:t>
            </w:r>
          </w:p>
        </w:tc>
        <w:tc>
          <w:tcPr>
            <w:tcW w:w="960" w:type="dxa"/>
            <w:tcBorders>
              <w:top w:val="nil"/>
              <w:left w:val="nil"/>
              <w:bottom w:val="double" w:sz="6" w:space="0" w:color="auto"/>
              <w:right w:val="single" w:sz="4" w:space="0" w:color="auto"/>
            </w:tcBorders>
            <w:shd w:val="clear" w:color="000000" w:fill="F2F2F2"/>
            <w:noWrap/>
            <w:vAlign w:val="center"/>
            <w:hideMark/>
          </w:tcPr>
          <w:p w14:paraId="0CAE5621"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m3</w:t>
            </w:r>
          </w:p>
        </w:tc>
        <w:tc>
          <w:tcPr>
            <w:tcW w:w="960" w:type="dxa"/>
            <w:tcBorders>
              <w:top w:val="nil"/>
              <w:left w:val="nil"/>
              <w:bottom w:val="double" w:sz="6" w:space="0" w:color="auto"/>
              <w:right w:val="single" w:sz="4" w:space="0" w:color="auto"/>
            </w:tcBorders>
            <w:shd w:val="clear" w:color="000000" w:fill="F2F2F2"/>
            <w:noWrap/>
            <w:vAlign w:val="center"/>
            <w:hideMark/>
          </w:tcPr>
          <w:p w14:paraId="172AE6C4"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P</w:t>
            </w:r>
          </w:p>
        </w:tc>
        <w:tc>
          <w:tcPr>
            <w:tcW w:w="960" w:type="dxa"/>
            <w:tcBorders>
              <w:top w:val="nil"/>
              <w:left w:val="nil"/>
              <w:bottom w:val="double" w:sz="6" w:space="0" w:color="auto"/>
              <w:right w:val="single" w:sz="4" w:space="0" w:color="auto"/>
            </w:tcBorders>
            <w:shd w:val="clear" w:color="000000" w:fill="F2F2F2"/>
            <w:noWrap/>
            <w:vAlign w:val="center"/>
            <w:hideMark/>
          </w:tcPr>
          <w:p w14:paraId="63E39836"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m3</w:t>
            </w:r>
          </w:p>
        </w:tc>
        <w:tc>
          <w:tcPr>
            <w:tcW w:w="704" w:type="dxa"/>
            <w:tcBorders>
              <w:top w:val="nil"/>
              <w:left w:val="nil"/>
              <w:bottom w:val="double" w:sz="6" w:space="0" w:color="auto"/>
              <w:right w:val="single" w:sz="4" w:space="0" w:color="auto"/>
            </w:tcBorders>
            <w:shd w:val="clear" w:color="000000" w:fill="F2F2F2"/>
            <w:noWrap/>
            <w:vAlign w:val="center"/>
            <w:hideMark/>
          </w:tcPr>
          <w:p w14:paraId="2D533380"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P</w:t>
            </w:r>
          </w:p>
        </w:tc>
        <w:tc>
          <w:tcPr>
            <w:tcW w:w="1216" w:type="dxa"/>
            <w:tcBorders>
              <w:top w:val="nil"/>
              <w:left w:val="nil"/>
              <w:bottom w:val="double" w:sz="6" w:space="0" w:color="auto"/>
              <w:right w:val="single" w:sz="4" w:space="0" w:color="auto"/>
            </w:tcBorders>
            <w:shd w:val="clear" w:color="000000" w:fill="F2F2F2"/>
            <w:noWrap/>
            <w:vAlign w:val="center"/>
            <w:hideMark/>
          </w:tcPr>
          <w:p w14:paraId="6BEB6DD8"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m3</w:t>
            </w:r>
          </w:p>
        </w:tc>
        <w:tc>
          <w:tcPr>
            <w:tcW w:w="790" w:type="dxa"/>
            <w:tcBorders>
              <w:top w:val="nil"/>
              <w:left w:val="nil"/>
              <w:bottom w:val="double" w:sz="6" w:space="0" w:color="auto"/>
              <w:right w:val="single" w:sz="4" w:space="0" w:color="auto"/>
            </w:tcBorders>
            <w:shd w:val="clear" w:color="000000" w:fill="F2F2F2"/>
            <w:noWrap/>
            <w:vAlign w:val="center"/>
            <w:hideMark/>
          </w:tcPr>
          <w:p w14:paraId="41E1E816"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P</w:t>
            </w:r>
          </w:p>
        </w:tc>
        <w:tc>
          <w:tcPr>
            <w:tcW w:w="1130" w:type="dxa"/>
            <w:tcBorders>
              <w:top w:val="nil"/>
              <w:left w:val="nil"/>
              <w:bottom w:val="double" w:sz="6" w:space="0" w:color="auto"/>
              <w:right w:val="double" w:sz="6" w:space="0" w:color="auto"/>
            </w:tcBorders>
            <w:shd w:val="clear" w:color="000000" w:fill="F2F2F2"/>
            <w:noWrap/>
            <w:vAlign w:val="center"/>
            <w:hideMark/>
          </w:tcPr>
          <w:p w14:paraId="12916E22"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m3</w:t>
            </w:r>
          </w:p>
        </w:tc>
      </w:tr>
      <w:tr w:rsidR="005466DC" w:rsidRPr="005466DC" w14:paraId="609309A5" w14:textId="77777777" w:rsidTr="005466DC">
        <w:trPr>
          <w:trHeight w:val="270"/>
          <w:jc w:val="center"/>
        </w:trPr>
        <w:tc>
          <w:tcPr>
            <w:tcW w:w="12120" w:type="dxa"/>
            <w:gridSpan w:val="10"/>
            <w:tcBorders>
              <w:top w:val="double" w:sz="6" w:space="0" w:color="auto"/>
              <w:left w:val="double" w:sz="6" w:space="0" w:color="auto"/>
              <w:bottom w:val="single" w:sz="4" w:space="0" w:color="auto"/>
              <w:right w:val="double" w:sz="6" w:space="0" w:color="000000"/>
            </w:tcBorders>
            <w:shd w:val="clear" w:color="auto" w:fill="auto"/>
            <w:noWrap/>
            <w:vAlign w:val="center"/>
            <w:hideMark/>
          </w:tcPr>
          <w:p w14:paraId="1C1EB1AD"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ЧИСТА СЕЧА</w:t>
            </w:r>
          </w:p>
        </w:tc>
      </w:tr>
      <w:tr w:rsidR="005466DC" w:rsidRPr="005466DC" w14:paraId="68FE82A4" w14:textId="77777777" w:rsidTr="005466DC">
        <w:trPr>
          <w:trHeight w:val="285"/>
          <w:jc w:val="center"/>
        </w:trPr>
        <w:tc>
          <w:tcPr>
            <w:tcW w:w="3280" w:type="dxa"/>
            <w:tcBorders>
              <w:top w:val="nil"/>
              <w:left w:val="double" w:sz="6" w:space="0" w:color="auto"/>
              <w:bottom w:val="single" w:sz="4" w:space="0" w:color="auto"/>
              <w:right w:val="single" w:sz="4" w:space="0" w:color="auto"/>
            </w:tcBorders>
            <w:shd w:val="clear" w:color="auto" w:fill="auto"/>
            <w:vAlign w:val="center"/>
            <w:hideMark/>
          </w:tcPr>
          <w:p w14:paraId="03E5E9F1" w14:textId="77777777" w:rsidR="005466DC" w:rsidRPr="005466DC" w:rsidRDefault="005466DC" w:rsidP="005466DC">
            <w:pPr>
              <w:suppressAutoHyphens w:val="0"/>
              <w:jc w:val="center"/>
              <w:rPr>
                <w:color w:val="000000"/>
                <w:sz w:val="20"/>
                <w:lang w:eastAsia="en-US"/>
              </w:rPr>
            </w:pPr>
            <w:r w:rsidRPr="005466DC">
              <w:rPr>
                <w:color w:val="000000"/>
                <w:sz w:val="20"/>
                <w:lang w:eastAsia="en-US"/>
              </w:rPr>
              <w:t>10.470.411</w:t>
            </w:r>
          </w:p>
        </w:tc>
        <w:tc>
          <w:tcPr>
            <w:tcW w:w="1040" w:type="dxa"/>
            <w:tcBorders>
              <w:top w:val="nil"/>
              <w:left w:val="nil"/>
              <w:bottom w:val="nil"/>
              <w:right w:val="single" w:sz="4" w:space="0" w:color="auto"/>
            </w:tcBorders>
            <w:shd w:val="clear" w:color="auto" w:fill="auto"/>
            <w:vAlign w:val="center"/>
            <w:hideMark/>
          </w:tcPr>
          <w:p w14:paraId="264C84B7" w14:textId="77777777" w:rsidR="005466DC" w:rsidRPr="005466DC" w:rsidRDefault="005466DC" w:rsidP="005466DC">
            <w:pPr>
              <w:suppressAutoHyphens w:val="0"/>
              <w:jc w:val="center"/>
              <w:rPr>
                <w:sz w:val="20"/>
                <w:lang w:eastAsia="en-US"/>
              </w:rPr>
            </w:pPr>
            <w:r w:rsidRPr="005466DC">
              <w:rPr>
                <w:sz w:val="20"/>
                <w:lang w:eastAsia="en-US"/>
              </w:rPr>
              <w:t>0,75</w:t>
            </w:r>
          </w:p>
        </w:tc>
        <w:tc>
          <w:tcPr>
            <w:tcW w:w="1080" w:type="dxa"/>
            <w:tcBorders>
              <w:top w:val="nil"/>
              <w:left w:val="nil"/>
              <w:bottom w:val="nil"/>
              <w:right w:val="single" w:sz="4" w:space="0" w:color="auto"/>
            </w:tcBorders>
            <w:shd w:val="clear" w:color="auto" w:fill="auto"/>
            <w:vAlign w:val="center"/>
            <w:hideMark/>
          </w:tcPr>
          <w:p w14:paraId="608C22DE" w14:textId="77777777" w:rsidR="005466DC" w:rsidRPr="005466DC" w:rsidRDefault="005466DC" w:rsidP="005466DC">
            <w:pPr>
              <w:suppressAutoHyphens w:val="0"/>
              <w:jc w:val="center"/>
              <w:rPr>
                <w:sz w:val="20"/>
                <w:lang w:eastAsia="en-US"/>
              </w:rPr>
            </w:pPr>
            <w:r w:rsidRPr="005466DC">
              <w:rPr>
                <w:sz w:val="20"/>
                <w:lang w:eastAsia="en-US"/>
              </w:rPr>
              <w:t>366,3</w:t>
            </w:r>
          </w:p>
        </w:tc>
        <w:tc>
          <w:tcPr>
            <w:tcW w:w="960" w:type="dxa"/>
            <w:tcBorders>
              <w:top w:val="nil"/>
              <w:left w:val="nil"/>
              <w:bottom w:val="nil"/>
              <w:right w:val="single" w:sz="4" w:space="0" w:color="auto"/>
            </w:tcBorders>
            <w:shd w:val="clear" w:color="auto" w:fill="auto"/>
            <w:vAlign w:val="center"/>
            <w:hideMark/>
          </w:tcPr>
          <w:p w14:paraId="7B2275F0" w14:textId="77777777" w:rsidR="005466DC" w:rsidRPr="005466DC" w:rsidRDefault="005466DC" w:rsidP="005466DC">
            <w:pPr>
              <w:suppressAutoHyphens w:val="0"/>
              <w:jc w:val="center"/>
              <w:rPr>
                <w:sz w:val="20"/>
                <w:lang w:eastAsia="en-US"/>
              </w:rPr>
            </w:pPr>
            <w:r w:rsidRPr="005466DC">
              <w:rPr>
                <w:sz w:val="20"/>
                <w:lang w:eastAsia="en-US"/>
              </w:rPr>
              <w:t>8,8</w:t>
            </w:r>
          </w:p>
        </w:tc>
        <w:tc>
          <w:tcPr>
            <w:tcW w:w="960" w:type="dxa"/>
            <w:tcBorders>
              <w:top w:val="nil"/>
              <w:left w:val="nil"/>
              <w:bottom w:val="nil"/>
              <w:right w:val="single" w:sz="4" w:space="0" w:color="auto"/>
            </w:tcBorders>
            <w:shd w:val="clear" w:color="auto" w:fill="auto"/>
            <w:vAlign w:val="center"/>
            <w:hideMark/>
          </w:tcPr>
          <w:p w14:paraId="7413697A" w14:textId="77777777" w:rsidR="005466DC" w:rsidRPr="005466DC" w:rsidRDefault="005466DC" w:rsidP="005466DC">
            <w:pPr>
              <w:suppressAutoHyphens w:val="0"/>
              <w:jc w:val="center"/>
              <w:rPr>
                <w:sz w:val="20"/>
                <w:lang w:eastAsia="en-US"/>
              </w:rPr>
            </w:pPr>
            <w:r w:rsidRPr="005466DC">
              <w:rPr>
                <w:sz w:val="20"/>
                <w:lang w:eastAsia="en-US"/>
              </w:rPr>
              <w:t>0,75</w:t>
            </w:r>
          </w:p>
        </w:tc>
        <w:tc>
          <w:tcPr>
            <w:tcW w:w="960" w:type="dxa"/>
            <w:tcBorders>
              <w:top w:val="nil"/>
              <w:left w:val="nil"/>
              <w:bottom w:val="single" w:sz="4" w:space="0" w:color="auto"/>
              <w:right w:val="single" w:sz="4" w:space="0" w:color="auto"/>
            </w:tcBorders>
            <w:shd w:val="clear" w:color="000000" w:fill="F2F2F2"/>
            <w:noWrap/>
            <w:vAlign w:val="center"/>
            <w:hideMark/>
          </w:tcPr>
          <w:p w14:paraId="27C25FBD" w14:textId="77777777" w:rsidR="005466DC" w:rsidRPr="005466DC" w:rsidRDefault="005466DC" w:rsidP="005466DC">
            <w:pPr>
              <w:suppressAutoHyphens w:val="0"/>
              <w:jc w:val="center"/>
              <w:rPr>
                <w:color w:val="000000"/>
                <w:sz w:val="20"/>
                <w:lang w:eastAsia="en-US"/>
              </w:rPr>
            </w:pPr>
            <w:r w:rsidRPr="005466DC">
              <w:rPr>
                <w:color w:val="000000"/>
                <w:sz w:val="20"/>
                <w:lang w:eastAsia="en-US"/>
              </w:rPr>
              <w:t>321,3</w:t>
            </w:r>
          </w:p>
        </w:tc>
        <w:tc>
          <w:tcPr>
            <w:tcW w:w="704" w:type="dxa"/>
            <w:tcBorders>
              <w:top w:val="nil"/>
              <w:left w:val="nil"/>
              <w:bottom w:val="single" w:sz="4" w:space="0" w:color="auto"/>
              <w:right w:val="single" w:sz="4" w:space="0" w:color="auto"/>
            </w:tcBorders>
            <w:shd w:val="clear" w:color="000000" w:fill="F2F2F2"/>
            <w:noWrap/>
            <w:vAlign w:val="center"/>
            <w:hideMark/>
          </w:tcPr>
          <w:p w14:paraId="66DF9738" w14:textId="77777777" w:rsidR="005466DC" w:rsidRPr="005466DC" w:rsidRDefault="005466DC" w:rsidP="005466DC">
            <w:pPr>
              <w:suppressAutoHyphens w:val="0"/>
              <w:jc w:val="center"/>
              <w:rPr>
                <w:color w:val="000000"/>
                <w:sz w:val="20"/>
                <w:lang w:eastAsia="en-US"/>
              </w:rPr>
            </w:pPr>
            <w:r w:rsidRPr="005466DC">
              <w:rPr>
                <w:color w:val="000000"/>
                <w:sz w:val="20"/>
                <w:lang w:eastAsia="en-US"/>
              </w:rPr>
              <w:t> </w:t>
            </w:r>
          </w:p>
        </w:tc>
        <w:tc>
          <w:tcPr>
            <w:tcW w:w="1216" w:type="dxa"/>
            <w:tcBorders>
              <w:top w:val="nil"/>
              <w:left w:val="nil"/>
              <w:bottom w:val="single" w:sz="4" w:space="0" w:color="auto"/>
              <w:right w:val="single" w:sz="4" w:space="0" w:color="auto"/>
            </w:tcBorders>
            <w:shd w:val="clear" w:color="000000" w:fill="F2F2F2"/>
            <w:noWrap/>
            <w:vAlign w:val="center"/>
            <w:hideMark/>
          </w:tcPr>
          <w:p w14:paraId="2AB93D13" w14:textId="77777777" w:rsidR="005466DC" w:rsidRPr="005466DC" w:rsidRDefault="005466DC" w:rsidP="005466DC">
            <w:pPr>
              <w:suppressAutoHyphens w:val="0"/>
              <w:jc w:val="center"/>
              <w:rPr>
                <w:color w:val="000000"/>
                <w:sz w:val="20"/>
                <w:lang w:eastAsia="en-US"/>
              </w:rPr>
            </w:pPr>
            <w:r w:rsidRPr="005466DC">
              <w:rPr>
                <w:color w:val="000000"/>
                <w:sz w:val="20"/>
                <w:lang w:eastAsia="en-US"/>
              </w:rPr>
              <w:t> </w:t>
            </w:r>
          </w:p>
        </w:tc>
        <w:tc>
          <w:tcPr>
            <w:tcW w:w="790" w:type="dxa"/>
            <w:tcBorders>
              <w:top w:val="nil"/>
              <w:left w:val="nil"/>
              <w:bottom w:val="single" w:sz="4" w:space="0" w:color="auto"/>
              <w:right w:val="single" w:sz="4" w:space="0" w:color="auto"/>
            </w:tcBorders>
            <w:shd w:val="clear" w:color="000000" w:fill="F2F2F2"/>
            <w:noWrap/>
            <w:vAlign w:val="center"/>
            <w:hideMark/>
          </w:tcPr>
          <w:p w14:paraId="1F68D3CD"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0,75</w:t>
            </w:r>
          </w:p>
        </w:tc>
        <w:tc>
          <w:tcPr>
            <w:tcW w:w="1130" w:type="dxa"/>
            <w:tcBorders>
              <w:top w:val="nil"/>
              <w:left w:val="nil"/>
              <w:bottom w:val="single" w:sz="4" w:space="0" w:color="auto"/>
              <w:right w:val="double" w:sz="6" w:space="0" w:color="auto"/>
            </w:tcBorders>
            <w:shd w:val="clear" w:color="000000" w:fill="F2F2F2"/>
            <w:noWrap/>
            <w:vAlign w:val="center"/>
            <w:hideMark/>
          </w:tcPr>
          <w:p w14:paraId="13922768"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321,3</w:t>
            </w:r>
          </w:p>
        </w:tc>
      </w:tr>
      <w:tr w:rsidR="005466DC" w:rsidRPr="005466DC" w14:paraId="55C64C26" w14:textId="77777777" w:rsidTr="005466DC">
        <w:trPr>
          <w:trHeight w:val="285"/>
          <w:jc w:val="center"/>
        </w:trPr>
        <w:tc>
          <w:tcPr>
            <w:tcW w:w="3280" w:type="dxa"/>
            <w:tcBorders>
              <w:top w:val="nil"/>
              <w:left w:val="double" w:sz="6" w:space="0" w:color="auto"/>
              <w:bottom w:val="single" w:sz="4" w:space="0" w:color="auto"/>
              <w:right w:val="single" w:sz="4" w:space="0" w:color="auto"/>
            </w:tcBorders>
            <w:shd w:val="clear" w:color="auto" w:fill="auto"/>
            <w:vAlign w:val="center"/>
            <w:hideMark/>
          </w:tcPr>
          <w:p w14:paraId="06E6C0D2" w14:textId="77777777" w:rsidR="005466DC" w:rsidRPr="005466DC" w:rsidRDefault="005466DC" w:rsidP="005466DC">
            <w:pPr>
              <w:suppressAutoHyphens w:val="0"/>
              <w:jc w:val="center"/>
              <w:rPr>
                <w:color w:val="000000"/>
                <w:sz w:val="20"/>
                <w:lang w:eastAsia="en-US"/>
              </w:rPr>
            </w:pPr>
            <w:r w:rsidRPr="005466DC">
              <w:rPr>
                <w:color w:val="000000"/>
                <w:sz w:val="20"/>
                <w:lang w:eastAsia="en-US"/>
              </w:rPr>
              <w:t>10.475.212</w:t>
            </w:r>
          </w:p>
        </w:tc>
        <w:tc>
          <w:tcPr>
            <w:tcW w:w="1040" w:type="dxa"/>
            <w:tcBorders>
              <w:top w:val="single" w:sz="4" w:space="0" w:color="auto"/>
              <w:left w:val="nil"/>
              <w:bottom w:val="nil"/>
              <w:right w:val="single" w:sz="4" w:space="0" w:color="auto"/>
            </w:tcBorders>
            <w:shd w:val="clear" w:color="auto" w:fill="auto"/>
            <w:vAlign w:val="center"/>
            <w:hideMark/>
          </w:tcPr>
          <w:p w14:paraId="5D7FF9B3" w14:textId="77777777" w:rsidR="005466DC" w:rsidRPr="005466DC" w:rsidRDefault="005466DC" w:rsidP="005466DC">
            <w:pPr>
              <w:suppressAutoHyphens w:val="0"/>
              <w:jc w:val="center"/>
              <w:rPr>
                <w:sz w:val="20"/>
                <w:lang w:eastAsia="en-US"/>
              </w:rPr>
            </w:pPr>
            <w:r w:rsidRPr="005466DC">
              <w:rPr>
                <w:sz w:val="20"/>
                <w:lang w:eastAsia="en-US"/>
              </w:rPr>
              <w:t>1,70</w:t>
            </w:r>
          </w:p>
        </w:tc>
        <w:tc>
          <w:tcPr>
            <w:tcW w:w="1080" w:type="dxa"/>
            <w:tcBorders>
              <w:top w:val="single" w:sz="4" w:space="0" w:color="auto"/>
              <w:left w:val="nil"/>
              <w:bottom w:val="nil"/>
              <w:right w:val="single" w:sz="4" w:space="0" w:color="auto"/>
            </w:tcBorders>
            <w:shd w:val="clear" w:color="auto" w:fill="auto"/>
            <w:vAlign w:val="center"/>
            <w:hideMark/>
          </w:tcPr>
          <w:p w14:paraId="119B37D3" w14:textId="77777777" w:rsidR="005466DC" w:rsidRPr="005466DC" w:rsidRDefault="005466DC" w:rsidP="005466DC">
            <w:pPr>
              <w:suppressAutoHyphens w:val="0"/>
              <w:jc w:val="center"/>
              <w:rPr>
                <w:sz w:val="20"/>
                <w:lang w:eastAsia="en-US"/>
              </w:rPr>
            </w:pPr>
            <w:r w:rsidRPr="005466DC">
              <w:rPr>
                <w:sz w:val="20"/>
                <w:lang w:eastAsia="en-US"/>
              </w:rPr>
              <w:t>374,6</w:t>
            </w:r>
          </w:p>
        </w:tc>
        <w:tc>
          <w:tcPr>
            <w:tcW w:w="960" w:type="dxa"/>
            <w:tcBorders>
              <w:top w:val="single" w:sz="4" w:space="0" w:color="auto"/>
              <w:left w:val="nil"/>
              <w:bottom w:val="nil"/>
              <w:right w:val="single" w:sz="4" w:space="0" w:color="auto"/>
            </w:tcBorders>
            <w:shd w:val="clear" w:color="auto" w:fill="auto"/>
            <w:vAlign w:val="center"/>
            <w:hideMark/>
          </w:tcPr>
          <w:p w14:paraId="0AB94D6E" w14:textId="77777777" w:rsidR="005466DC" w:rsidRPr="005466DC" w:rsidRDefault="005466DC" w:rsidP="005466DC">
            <w:pPr>
              <w:suppressAutoHyphens w:val="0"/>
              <w:jc w:val="center"/>
              <w:rPr>
                <w:sz w:val="20"/>
                <w:lang w:eastAsia="en-US"/>
              </w:rPr>
            </w:pPr>
            <w:r w:rsidRPr="005466DC">
              <w:rPr>
                <w:sz w:val="20"/>
                <w:lang w:eastAsia="en-US"/>
              </w:rPr>
              <w:t>13,0</w:t>
            </w:r>
          </w:p>
        </w:tc>
        <w:tc>
          <w:tcPr>
            <w:tcW w:w="960" w:type="dxa"/>
            <w:tcBorders>
              <w:top w:val="single" w:sz="4" w:space="0" w:color="auto"/>
              <w:left w:val="nil"/>
              <w:bottom w:val="nil"/>
              <w:right w:val="single" w:sz="4" w:space="0" w:color="auto"/>
            </w:tcBorders>
            <w:shd w:val="clear" w:color="auto" w:fill="auto"/>
            <w:vAlign w:val="center"/>
            <w:hideMark/>
          </w:tcPr>
          <w:p w14:paraId="01DC3C26" w14:textId="77777777" w:rsidR="005466DC" w:rsidRPr="005466DC" w:rsidRDefault="005466DC" w:rsidP="005466DC">
            <w:pPr>
              <w:suppressAutoHyphens w:val="0"/>
              <w:jc w:val="center"/>
              <w:rPr>
                <w:sz w:val="20"/>
                <w:lang w:eastAsia="en-US"/>
              </w:rPr>
            </w:pPr>
            <w:r w:rsidRPr="005466DC">
              <w:rPr>
                <w:sz w:val="20"/>
                <w:lang w:eastAsia="en-US"/>
              </w:rPr>
              <w:t>1,70</w:t>
            </w:r>
          </w:p>
        </w:tc>
        <w:tc>
          <w:tcPr>
            <w:tcW w:w="960" w:type="dxa"/>
            <w:tcBorders>
              <w:top w:val="nil"/>
              <w:left w:val="nil"/>
              <w:bottom w:val="single" w:sz="4" w:space="0" w:color="auto"/>
              <w:right w:val="single" w:sz="4" w:space="0" w:color="auto"/>
            </w:tcBorders>
            <w:shd w:val="clear" w:color="000000" w:fill="F2F2F2"/>
            <w:noWrap/>
            <w:vAlign w:val="center"/>
            <w:hideMark/>
          </w:tcPr>
          <w:p w14:paraId="78FC2058" w14:textId="77777777" w:rsidR="005466DC" w:rsidRPr="005466DC" w:rsidRDefault="005466DC" w:rsidP="005466DC">
            <w:pPr>
              <w:suppressAutoHyphens w:val="0"/>
              <w:jc w:val="center"/>
              <w:rPr>
                <w:color w:val="000000"/>
                <w:sz w:val="20"/>
                <w:lang w:eastAsia="en-US"/>
              </w:rPr>
            </w:pPr>
            <w:r w:rsidRPr="005466DC">
              <w:rPr>
                <w:color w:val="000000"/>
                <w:sz w:val="20"/>
                <w:lang w:eastAsia="en-US"/>
              </w:rPr>
              <w:t>386,3</w:t>
            </w:r>
          </w:p>
        </w:tc>
        <w:tc>
          <w:tcPr>
            <w:tcW w:w="704" w:type="dxa"/>
            <w:tcBorders>
              <w:top w:val="nil"/>
              <w:left w:val="nil"/>
              <w:bottom w:val="single" w:sz="4" w:space="0" w:color="auto"/>
              <w:right w:val="single" w:sz="4" w:space="0" w:color="auto"/>
            </w:tcBorders>
            <w:shd w:val="clear" w:color="000000" w:fill="F2F2F2"/>
            <w:noWrap/>
            <w:vAlign w:val="center"/>
            <w:hideMark/>
          </w:tcPr>
          <w:p w14:paraId="7B71C60E" w14:textId="77777777" w:rsidR="005466DC" w:rsidRPr="005466DC" w:rsidRDefault="005466DC" w:rsidP="005466DC">
            <w:pPr>
              <w:suppressAutoHyphens w:val="0"/>
              <w:jc w:val="center"/>
              <w:rPr>
                <w:color w:val="000000"/>
                <w:sz w:val="20"/>
                <w:lang w:eastAsia="en-US"/>
              </w:rPr>
            </w:pPr>
            <w:r w:rsidRPr="005466DC">
              <w:rPr>
                <w:color w:val="000000"/>
                <w:sz w:val="20"/>
                <w:lang w:eastAsia="en-US"/>
              </w:rPr>
              <w:t> </w:t>
            </w:r>
          </w:p>
        </w:tc>
        <w:tc>
          <w:tcPr>
            <w:tcW w:w="1216" w:type="dxa"/>
            <w:tcBorders>
              <w:top w:val="nil"/>
              <w:left w:val="nil"/>
              <w:bottom w:val="single" w:sz="4" w:space="0" w:color="auto"/>
              <w:right w:val="single" w:sz="4" w:space="0" w:color="auto"/>
            </w:tcBorders>
            <w:shd w:val="clear" w:color="000000" w:fill="F2F2F2"/>
            <w:noWrap/>
            <w:vAlign w:val="center"/>
            <w:hideMark/>
          </w:tcPr>
          <w:p w14:paraId="56C80231" w14:textId="77777777" w:rsidR="005466DC" w:rsidRPr="005466DC" w:rsidRDefault="005466DC" w:rsidP="005466DC">
            <w:pPr>
              <w:suppressAutoHyphens w:val="0"/>
              <w:jc w:val="center"/>
              <w:rPr>
                <w:color w:val="000000"/>
                <w:sz w:val="20"/>
                <w:lang w:eastAsia="en-US"/>
              </w:rPr>
            </w:pPr>
            <w:r w:rsidRPr="005466DC">
              <w:rPr>
                <w:color w:val="000000"/>
                <w:sz w:val="20"/>
                <w:lang w:eastAsia="en-US"/>
              </w:rPr>
              <w:t> </w:t>
            </w:r>
          </w:p>
        </w:tc>
        <w:tc>
          <w:tcPr>
            <w:tcW w:w="790" w:type="dxa"/>
            <w:tcBorders>
              <w:top w:val="nil"/>
              <w:left w:val="nil"/>
              <w:bottom w:val="single" w:sz="4" w:space="0" w:color="auto"/>
              <w:right w:val="single" w:sz="4" w:space="0" w:color="auto"/>
            </w:tcBorders>
            <w:shd w:val="clear" w:color="000000" w:fill="F2F2F2"/>
            <w:noWrap/>
            <w:vAlign w:val="center"/>
            <w:hideMark/>
          </w:tcPr>
          <w:p w14:paraId="5208FC6C"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1,70</w:t>
            </w:r>
          </w:p>
        </w:tc>
        <w:tc>
          <w:tcPr>
            <w:tcW w:w="1130" w:type="dxa"/>
            <w:tcBorders>
              <w:top w:val="nil"/>
              <w:left w:val="nil"/>
              <w:bottom w:val="single" w:sz="4" w:space="0" w:color="auto"/>
              <w:right w:val="double" w:sz="6" w:space="0" w:color="auto"/>
            </w:tcBorders>
            <w:shd w:val="clear" w:color="000000" w:fill="F2F2F2"/>
            <w:noWrap/>
            <w:vAlign w:val="center"/>
            <w:hideMark/>
          </w:tcPr>
          <w:p w14:paraId="3DC8A748"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386,3</w:t>
            </w:r>
          </w:p>
        </w:tc>
      </w:tr>
      <w:tr w:rsidR="005466DC" w:rsidRPr="005466DC" w14:paraId="767BA926" w14:textId="77777777" w:rsidTr="005466DC">
        <w:trPr>
          <w:trHeight w:val="285"/>
          <w:jc w:val="center"/>
        </w:trPr>
        <w:tc>
          <w:tcPr>
            <w:tcW w:w="3280" w:type="dxa"/>
            <w:tcBorders>
              <w:top w:val="nil"/>
              <w:left w:val="double" w:sz="6" w:space="0" w:color="auto"/>
              <w:bottom w:val="single" w:sz="4" w:space="0" w:color="auto"/>
              <w:right w:val="single" w:sz="4" w:space="0" w:color="auto"/>
            </w:tcBorders>
            <w:shd w:val="clear" w:color="auto" w:fill="auto"/>
            <w:vAlign w:val="center"/>
            <w:hideMark/>
          </w:tcPr>
          <w:p w14:paraId="33642339" w14:textId="77777777" w:rsidR="005466DC" w:rsidRPr="005466DC" w:rsidRDefault="005466DC" w:rsidP="005466DC">
            <w:pPr>
              <w:suppressAutoHyphens w:val="0"/>
              <w:jc w:val="center"/>
              <w:rPr>
                <w:color w:val="000000"/>
                <w:sz w:val="20"/>
                <w:lang w:eastAsia="en-US"/>
              </w:rPr>
            </w:pPr>
            <w:r w:rsidRPr="005466DC">
              <w:rPr>
                <w:color w:val="000000"/>
                <w:sz w:val="20"/>
                <w:lang w:eastAsia="en-US"/>
              </w:rPr>
              <w:t>10.476.212</w:t>
            </w:r>
          </w:p>
        </w:tc>
        <w:tc>
          <w:tcPr>
            <w:tcW w:w="1040" w:type="dxa"/>
            <w:tcBorders>
              <w:top w:val="single" w:sz="4" w:space="0" w:color="auto"/>
              <w:left w:val="nil"/>
              <w:bottom w:val="nil"/>
              <w:right w:val="single" w:sz="4" w:space="0" w:color="auto"/>
            </w:tcBorders>
            <w:shd w:val="clear" w:color="auto" w:fill="auto"/>
            <w:vAlign w:val="center"/>
            <w:hideMark/>
          </w:tcPr>
          <w:p w14:paraId="23A81E3F" w14:textId="77777777" w:rsidR="005466DC" w:rsidRPr="005466DC" w:rsidRDefault="005466DC" w:rsidP="005466DC">
            <w:pPr>
              <w:suppressAutoHyphens w:val="0"/>
              <w:jc w:val="center"/>
              <w:rPr>
                <w:sz w:val="20"/>
                <w:lang w:eastAsia="en-US"/>
              </w:rPr>
            </w:pPr>
            <w:r w:rsidRPr="005466DC">
              <w:rPr>
                <w:sz w:val="20"/>
                <w:lang w:eastAsia="en-US"/>
              </w:rPr>
              <w:t>1,96</w:t>
            </w:r>
          </w:p>
        </w:tc>
        <w:tc>
          <w:tcPr>
            <w:tcW w:w="1080" w:type="dxa"/>
            <w:tcBorders>
              <w:top w:val="single" w:sz="4" w:space="0" w:color="auto"/>
              <w:left w:val="nil"/>
              <w:bottom w:val="nil"/>
              <w:right w:val="single" w:sz="4" w:space="0" w:color="auto"/>
            </w:tcBorders>
            <w:shd w:val="clear" w:color="auto" w:fill="auto"/>
            <w:vAlign w:val="center"/>
            <w:hideMark/>
          </w:tcPr>
          <w:p w14:paraId="039D16E1" w14:textId="77777777" w:rsidR="005466DC" w:rsidRPr="005466DC" w:rsidRDefault="005466DC" w:rsidP="005466DC">
            <w:pPr>
              <w:suppressAutoHyphens w:val="0"/>
              <w:jc w:val="center"/>
              <w:rPr>
                <w:sz w:val="20"/>
                <w:lang w:eastAsia="en-US"/>
              </w:rPr>
            </w:pPr>
            <w:r w:rsidRPr="005466DC">
              <w:rPr>
                <w:sz w:val="20"/>
                <w:lang w:eastAsia="en-US"/>
              </w:rPr>
              <w:t>441,6</w:t>
            </w:r>
          </w:p>
        </w:tc>
        <w:tc>
          <w:tcPr>
            <w:tcW w:w="960" w:type="dxa"/>
            <w:tcBorders>
              <w:top w:val="single" w:sz="4" w:space="0" w:color="auto"/>
              <w:left w:val="nil"/>
              <w:bottom w:val="nil"/>
              <w:right w:val="single" w:sz="4" w:space="0" w:color="auto"/>
            </w:tcBorders>
            <w:shd w:val="clear" w:color="auto" w:fill="auto"/>
            <w:vAlign w:val="center"/>
            <w:hideMark/>
          </w:tcPr>
          <w:p w14:paraId="3C836DDC" w14:textId="77777777" w:rsidR="005466DC" w:rsidRPr="005466DC" w:rsidRDefault="005466DC" w:rsidP="005466DC">
            <w:pPr>
              <w:suppressAutoHyphens w:val="0"/>
              <w:jc w:val="center"/>
              <w:rPr>
                <w:sz w:val="20"/>
                <w:lang w:eastAsia="en-US"/>
              </w:rPr>
            </w:pPr>
            <w:r w:rsidRPr="005466DC">
              <w:rPr>
                <w:sz w:val="20"/>
                <w:lang w:eastAsia="en-US"/>
              </w:rPr>
              <w:t>18,8</w:t>
            </w:r>
          </w:p>
        </w:tc>
        <w:tc>
          <w:tcPr>
            <w:tcW w:w="960" w:type="dxa"/>
            <w:tcBorders>
              <w:top w:val="single" w:sz="4" w:space="0" w:color="auto"/>
              <w:left w:val="nil"/>
              <w:bottom w:val="nil"/>
              <w:right w:val="single" w:sz="4" w:space="0" w:color="auto"/>
            </w:tcBorders>
            <w:shd w:val="clear" w:color="auto" w:fill="auto"/>
            <w:vAlign w:val="center"/>
            <w:hideMark/>
          </w:tcPr>
          <w:p w14:paraId="191A6CA3" w14:textId="77777777" w:rsidR="005466DC" w:rsidRPr="005466DC" w:rsidRDefault="005466DC" w:rsidP="005466DC">
            <w:pPr>
              <w:suppressAutoHyphens w:val="0"/>
              <w:jc w:val="center"/>
              <w:rPr>
                <w:sz w:val="20"/>
                <w:lang w:eastAsia="en-US"/>
              </w:rPr>
            </w:pPr>
            <w:r w:rsidRPr="005466DC">
              <w:rPr>
                <w:sz w:val="20"/>
                <w:lang w:eastAsia="en-US"/>
              </w:rPr>
              <w:t>1,96</w:t>
            </w:r>
          </w:p>
        </w:tc>
        <w:tc>
          <w:tcPr>
            <w:tcW w:w="960" w:type="dxa"/>
            <w:tcBorders>
              <w:top w:val="nil"/>
              <w:left w:val="nil"/>
              <w:bottom w:val="single" w:sz="4" w:space="0" w:color="auto"/>
              <w:right w:val="single" w:sz="4" w:space="0" w:color="auto"/>
            </w:tcBorders>
            <w:shd w:val="clear" w:color="000000" w:fill="F2F2F2"/>
            <w:noWrap/>
            <w:vAlign w:val="center"/>
            <w:hideMark/>
          </w:tcPr>
          <w:p w14:paraId="25C66948" w14:textId="77777777" w:rsidR="005466DC" w:rsidRPr="005466DC" w:rsidRDefault="005466DC" w:rsidP="005466DC">
            <w:pPr>
              <w:suppressAutoHyphens w:val="0"/>
              <w:jc w:val="center"/>
              <w:rPr>
                <w:color w:val="000000"/>
                <w:sz w:val="20"/>
                <w:lang w:eastAsia="en-US"/>
              </w:rPr>
            </w:pPr>
            <w:r w:rsidRPr="005466DC">
              <w:rPr>
                <w:color w:val="000000"/>
                <w:sz w:val="20"/>
                <w:lang w:eastAsia="en-US"/>
              </w:rPr>
              <w:t>415,2</w:t>
            </w:r>
          </w:p>
        </w:tc>
        <w:tc>
          <w:tcPr>
            <w:tcW w:w="704" w:type="dxa"/>
            <w:tcBorders>
              <w:top w:val="nil"/>
              <w:left w:val="nil"/>
              <w:bottom w:val="single" w:sz="4" w:space="0" w:color="auto"/>
              <w:right w:val="single" w:sz="4" w:space="0" w:color="auto"/>
            </w:tcBorders>
            <w:shd w:val="clear" w:color="000000" w:fill="F2F2F2"/>
            <w:noWrap/>
            <w:vAlign w:val="center"/>
            <w:hideMark/>
          </w:tcPr>
          <w:p w14:paraId="47C1AE3F" w14:textId="77777777" w:rsidR="005466DC" w:rsidRPr="005466DC" w:rsidRDefault="005466DC" w:rsidP="005466DC">
            <w:pPr>
              <w:suppressAutoHyphens w:val="0"/>
              <w:jc w:val="center"/>
              <w:rPr>
                <w:color w:val="000000"/>
                <w:sz w:val="20"/>
                <w:lang w:eastAsia="en-US"/>
              </w:rPr>
            </w:pPr>
            <w:r w:rsidRPr="005466DC">
              <w:rPr>
                <w:color w:val="000000"/>
                <w:sz w:val="20"/>
                <w:lang w:eastAsia="en-US"/>
              </w:rPr>
              <w:t> </w:t>
            </w:r>
          </w:p>
        </w:tc>
        <w:tc>
          <w:tcPr>
            <w:tcW w:w="1216" w:type="dxa"/>
            <w:tcBorders>
              <w:top w:val="nil"/>
              <w:left w:val="nil"/>
              <w:bottom w:val="single" w:sz="4" w:space="0" w:color="auto"/>
              <w:right w:val="single" w:sz="4" w:space="0" w:color="auto"/>
            </w:tcBorders>
            <w:shd w:val="clear" w:color="000000" w:fill="F2F2F2"/>
            <w:noWrap/>
            <w:vAlign w:val="center"/>
            <w:hideMark/>
          </w:tcPr>
          <w:p w14:paraId="6C467E7A" w14:textId="77777777" w:rsidR="005466DC" w:rsidRPr="005466DC" w:rsidRDefault="005466DC" w:rsidP="005466DC">
            <w:pPr>
              <w:suppressAutoHyphens w:val="0"/>
              <w:jc w:val="center"/>
              <w:rPr>
                <w:color w:val="000000"/>
                <w:sz w:val="20"/>
                <w:lang w:eastAsia="en-US"/>
              </w:rPr>
            </w:pPr>
            <w:r w:rsidRPr="005466DC">
              <w:rPr>
                <w:color w:val="000000"/>
                <w:sz w:val="20"/>
                <w:lang w:eastAsia="en-US"/>
              </w:rPr>
              <w:t> </w:t>
            </w:r>
          </w:p>
        </w:tc>
        <w:tc>
          <w:tcPr>
            <w:tcW w:w="790" w:type="dxa"/>
            <w:tcBorders>
              <w:top w:val="nil"/>
              <w:left w:val="nil"/>
              <w:bottom w:val="single" w:sz="4" w:space="0" w:color="auto"/>
              <w:right w:val="single" w:sz="4" w:space="0" w:color="auto"/>
            </w:tcBorders>
            <w:shd w:val="clear" w:color="000000" w:fill="F2F2F2"/>
            <w:noWrap/>
            <w:vAlign w:val="center"/>
            <w:hideMark/>
          </w:tcPr>
          <w:p w14:paraId="676EF51F"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1,96</w:t>
            </w:r>
          </w:p>
        </w:tc>
        <w:tc>
          <w:tcPr>
            <w:tcW w:w="1130" w:type="dxa"/>
            <w:tcBorders>
              <w:top w:val="nil"/>
              <w:left w:val="nil"/>
              <w:bottom w:val="single" w:sz="4" w:space="0" w:color="auto"/>
              <w:right w:val="double" w:sz="6" w:space="0" w:color="auto"/>
            </w:tcBorders>
            <w:shd w:val="clear" w:color="000000" w:fill="F2F2F2"/>
            <w:noWrap/>
            <w:vAlign w:val="center"/>
            <w:hideMark/>
          </w:tcPr>
          <w:p w14:paraId="26BE8832"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415,2</w:t>
            </w:r>
          </w:p>
        </w:tc>
      </w:tr>
      <w:tr w:rsidR="005466DC" w:rsidRPr="005466DC" w14:paraId="25E38A24" w14:textId="77777777" w:rsidTr="005466DC">
        <w:trPr>
          <w:trHeight w:val="270"/>
          <w:jc w:val="center"/>
        </w:trPr>
        <w:tc>
          <w:tcPr>
            <w:tcW w:w="3280" w:type="dxa"/>
            <w:tcBorders>
              <w:top w:val="nil"/>
              <w:left w:val="double" w:sz="6" w:space="0" w:color="auto"/>
              <w:bottom w:val="single" w:sz="8" w:space="0" w:color="auto"/>
              <w:right w:val="single" w:sz="4" w:space="0" w:color="auto"/>
            </w:tcBorders>
            <w:shd w:val="clear" w:color="000000" w:fill="D8D8D8"/>
            <w:noWrap/>
            <w:vAlign w:val="center"/>
            <w:hideMark/>
          </w:tcPr>
          <w:p w14:paraId="0114FF7C" w14:textId="77777777" w:rsidR="005466DC" w:rsidRPr="005466DC" w:rsidRDefault="005466DC" w:rsidP="005466DC">
            <w:pPr>
              <w:suppressAutoHyphens w:val="0"/>
              <w:ind w:firstLineChars="100" w:firstLine="201"/>
              <w:jc w:val="right"/>
              <w:rPr>
                <w:b/>
                <w:bCs/>
                <w:sz w:val="20"/>
                <w:lang w:eastAsia="en-US"/>
              </w:rPr>
            </w:pPr>
            <w:r w:rsidRPr="005466DC">
              <w:rPr>
                <w:b/>
                <w:bCs/>
                <w:sz w:val="20"/>
                <w:lang w:eastAsia="en-US"/>
              </w:rPr>
              <w:t>УКУПНО</w:t>
            </w:r>
          </w:p>
        </w:tc>
        <w:tc>
          <w:tcPr>
            <w:tcW w:w="1040" w:type="dxa"/>
            <w:tcBorders>
              <w:top w:val="single" w:sz="4" w:space="0" w:color="auto"/>
              <w:left w:val="nil"/>
              <w:bottom w:val="nil"/>
              <w:right w:val="single" w:sz="4" w:space="0" w:color="auto"/>
            </w:tcBorders>
            <w:shd w:val="clear" w:color="000000" w:fill="F2F2F2"/>
            <w:noWrap/>
            <w:vAlign w:val="center"/>
            <w:hideMark/>
          </w:tcPr>
          <w:p w14:paraId="1D99E216"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4,41</w:t>
            </w:r>
          </w:p>
        </w:tc>
        <w:tc>
          <w:tcPr>
            <w:tcW w:w="1080" w:type="dxa"/>
            <w:tcBorders>
              <w:top w:val="single" w:sz="4" w:space="0" w:color="auto"/>
              <w:left w:val="nil"/>
              <w:bottom w:val="nil"/>
              <w:right w:val="single" w:sz="4" w:space="0" w:color="auto"/>
            </w:tcBorders>
            <w:shd w:val="clear" w:color="000000" w:fill="F2F2F2"/>
            <w:noWrap/>
            <w:vAlign w:val="center"/>
            <w:hideMark/>
          </w:tcPr>
          <w:p w14:paraId="338315A6"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1.182,43</w:t>
            </w:r>
          </w:p>
        </w:tc>
        <w:tc>
          <w:tcPr>
            <w:tcW w:w="960" w:type="dxa"/>
            <w:tcBorders>
              <w:top w:val="single" w:sz="4" w:space="0" w:color="auto"/>
              <w:left w:val="nil"/>
              <w:bottom w:val="nil"/>
              <w:right w:val="single" w:sz="4" w:space="0" w:color="auto"/>
            </w:tcBorders>
            <w:shd w:val="clear" w:color="000000" w:fill="F2F2F2"/>
            <w:noWrap/>
            <w:vAlign w:val="center"/>
            <w:hideMark/>
          </w:tcPr>
          <w:p w14:paraId="46E2545D"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40,53</w:t>
            </w:r>
          </w:p>
        </w:tc>
        <w:tc>
          <w:tcPr>
            <w:tcW w:w="960" w:type="dxa"/>
            <w:tcBorders>
              <w:top w:val="single" w:sz="4" w:space="0" w:color="auto"/>
              <w:left w:val="nil"/>
              <w:bottom w:val="nil"/>
              <w:right w:val="single" w:sz="4" w:space="0" w:color="auto"/>
            </w:tcBorders>
            <w:shd w:val="clear" w:color="000000" w:fill="F2F2F2"/>
            <w:noWrap/>
            <w:vAlign w:val="center"/>
            <w:hideMark/>
          </w:tcPr>
          <w:p w14:paraId="73CB47D0"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4,41</w:t>
            </w:r>
          </w:p>
        </w:tc>
        <w:tc>
          <w:tcPr>
            <w:tcW w:w="960" w:type="dxa"/>
            <w:tcBorders>
              <w:top w:val="nil"/>
              <w:left w:val="nil"/>
              <w:bottom w:val="nil"/>
              <w:right w:val="single" w:sz="4" w:space="0" w:color="auto"/>
            </w:tcBorders>
            <w:shd w:val="clear" w:color="000000" w:fill="F2F2F2"/>
            <w:noWrap/>
            <w:vAlign w:val="center"/>
            <w:hideMark/>
          </w:tcPr>
          <w:p w14:paraId="588EFEC8"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1.122,75</w:t>
            </w:r>
          </w:p>
        </w:tc>
        <w:tc>
          <w:tcPr>
            <w:tcW w:w="704" w:type="dxa"/>
            <w:tcBorders>
              <w:top w:val="nil"/>
              <w:left w:val="nil"/>
              <w:bottom w:val="nil"/>
              <w:right w:val="single" w:sz="4" w:space="0" w:color="auto"/>
            </w:tcBorders>
            <w:shd w:val="clear" w:color="000000" w:fill="F2F2F2"/>
            <w:noWrap/>
            <w:vAlign w:val="center"/>
            <w:hideMark/>
          </w:tcPr>
          <w:p w14:paraId="00D12131"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0,00</w:t>
            </w:r>
          </w:p>
        </w:tc>
        <w:tc>
          <w:tcPr>
            <w:tcW w:w="1216" w:type="dxa"/>
            <w:tcBorders>
              <w:top w:val="nil"/>
              <w:left w:val="nil"/>
              <w:bottom w:val="nil"/>
              <w:right w:val="single" w:sz="4" w:space="0" w:color="auto"/>
            </w:tcBorders>
            <w:shd w:val="clear" w:color="000000" w:fill="F2F2F2"/>
            <w:noWrap/>
            <w:vAlign w:val="center"/>
            <w:hideMark/>
          </w:tcPr>
          <w:p w14:paraId="71F302CE"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0,00</w:t>
            </w:r>
          </w:p>
        </w:tc>
        <w:tc>
          <w:tcPr>
            <w:tcW w:w="790" w:type="dxa"/>
            <w:tcBorders>
              <w:top w:val="nil"/>
              <w:left w:val="nil"/>
              <w:bottom w:val="nil"/>
              <w:right w:val="single" w:sz="4" w:space="0" w:color="auto"/>
            </w:tcBorders>
            <w:shd w:val="clear" w:color="000000" w:fill="F2F2F2"/>
            <w:noWrap/>
            <w:vAlign w:val="center"/>
            <w:hideMark/>
          </w:tcPr>
          <w:p w14:paraId="12BF86E9"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4,41</w:t>
            </w:r>
          </w:p>
        </w:tc>
        <w:tc>
          <w:tcPr>
            <w:tcW w:w="1130" w:type="dxa"/>
            <w:tcBorders>
              <w:top w:val="nil"/>
              <w:left w:val="nil"/>
              <w:bottom w:val="nil"/>
              <w:right w:val="double" w:sz="6" w:space="0" w:color="auto"/>
            </w:tcBorders>
            <w:shd w:val="clear" w:color="000000" w:fill="F2F2F2"/>
            <w:noWrap/>
            <w:vAlign w:val="center"/>
            <w:hideMark/>
          </w:tcPr>
          <w:p w14:paraId="58A75137"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1.122,75</w:t>
            </w:r>
          </w:p>
        </w:tc>
      </w:tr>
      <w:tr w:rsidR="005466DC" w:rsidRPr="005466DC" w14:paraId="56BC3DFE" w14:textId="77777777" w:rsidTr="005466DC">
        <w:trPr>
          <w:trHeight w:val="315"/>
          <w:jc w:val="center"/>
        </w:trPr>
        <w:tc>
          <w:tcPr>
            <w:tcW w:w="12120" w:type="dxa"/>
            <w:gridSpan w:val="10"/>
            <w:tcBorders>
              <w:top w:val="double" w:sz="6" w:space="0" w:color="auto"/>
              <w:left w:val="double" w:sz="6" w:space="0" w:color="auto"/>
              <w:bottom w:val="single" w:sz="4" w:space="0" w:color="auto"/>
              <w:right w:val="double" w:sz="6" w:space="0" w:color="000000"/>
            </w:tcBorders>
            <w:shd w:val="clear" w:color="auto" w:fill="auto"/>
            <w:noWrap/>
            <w:vAlign w:val="center"/>
            <w:hideMark/>
          </w:tcPr>
          <w:p w14:paraId="253754C8"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ОБНОВА БАГРЕМА ВЕГЕТАТИВНИМ ПУТЕМ</w:t>
            </w:r>
          </w:p>
        </w:tc>
      </w:tr>
      <w:tr w:rsidR="005466DC" w:rsidRPr="005466DC" w14:paraId="5D00321C" w14:textId="77777777" w:rsidTr="005466DC">
        <w:trPr>
          <w:trHeight w:val="285"/>
          <w:jc w:val="center"/>
        </w:trPr>
        <w:tc>
          <w:tcPr>
            <w:tcW w:w="3280" w:type="dxa"/>
            <w:tcBorders>
              <w:top w:val="nil"/>
              <w:left w:val="double" w:sz="6" w:space="0" w:color="auto"/>
              <w:bottom w:val="single" w:sz="4" w:space="0" w:color="auto"/>
              <w:right w:val="single" w:sz="4" w:space="0" w:color="auto"/>
            </w:tcBorders>
            <w:shd w:val="clear" w:color="auto" w:fill="auto"/>
            <w:vAlign w:val="center"/>
            <w:hideMark/>
          </w:tcPr>
          <w:p w14:paraId="0EA3221A" w14:textId="77777777" w:rsidR="005466DC" w:rsidRPr="005466DC" w:rsidRDefault="005466DC" w:rsidP="005466DC">
            <w:pPr>
              <w:suppressAutoHyphens w:val="0"/>
              <w:jc w:val="center"/>
              <w:rPr>
                <w:color w:val="000000"/>
                <w:sz w:val="20"/>
                <w:lang w:eastAsia="en-US"/>
              </w:rPr>
            </w:pPr>
            <w:r w:rsidRPr="005466DC">
              <w:rPr>
                <w:color w:val="000000"/>
                <w:sz w:val="20"/>
                <w:lang w:eastAsia="en-US"/>
              </w:rPr>
              <w:t>10.325.212</w:t>
            </w:r>
          </w:p>
        </w:tc>
        <w:tc>
          <w:tcPr>
            <w:tcW w:w="1040" w:type="dxa"/>
            <w:tcBorders>
              <w:top w:val="nil"/>
              <w:left w:val="nil"/>
              <w:bottom w:val="nil"/>
              <w:right w:val="single" w:sz="4" w:space="0" w:color="auto"/>
            </w:tcBorders>
            <w:shd w:val="clear" w:color="auto" w:fill="auto"/>
            <w:vAlign w:val="center"/>
            <w:hideMark/>
          </w:tcPr>
          <w:p w14:paraId="235FF758" w14:textId="77777777" w:rsidR="005466DC" w:rsidRPr="005466DC" w:rsidRDefault="005466DC" w:rsidP="005466DC">
            <w:pPr>
              <w:suppressAutoHyphens w:val="0"/>
              <w:jc w:val="center"/>
              <w:rPr>
                <w:sz w:val="20"/>
                <w:lang w:eastAsia="en-US"/>
              </w:rPr>
            </w:pPr>
            <w:r w:rsidRPr="005466DC">
              <w:rPr>
                <w:sz w:val="20"/>
                <w:lang w:eastAsia="en-US"/>
              </w:rPr>
              <w:t>20,18</w:t>
            </w:r>
          </w:p>
        </w:tc>
        <w:tc>
          <w:tcPr>
            <w:tcW w:w="1080" w:type="dxa"/>
            <w:tcBorders>
              <w:top w:val="nil"/>
              <w:left w:val="nil"/>
              <w:bottom w:val="nil"/>
              <w:right w:val="single" w:sz="4" w:space="0" w:color="auto"/>
            </w:tcBorders>
            <w:shd w:val="clear" w:color="auto" w:fill="auto"/>
            <w:vAlign w:val="center"/>
            <w:hideMark/>
          </w:tcPr>
          <w:p w14:paraId="33A0B1C7" w14:textId="77777777" w:rsidR="005466DC" w:rsidRPr="005466DC" w:rsidRDefault="005466DC" w:rsidP="005466DC">
            <w:pPr>
              <w:suppressAutoHyphens w:val="0"/>
              <w:jc w:val="center"/>
              <w:rPr>
                <w:sz w:val="20"/>
                <w:lang w:eastAsia="en-US"/>
              </w:rPr>
            </w:pPr>
            <w:r w:rsidRPr="005466DC">
              <w:rPr>
                <w:sz w:val="20"/>
                <w:lang w:eastAsia="en-US"/>
              </w:rPr>
              <w:t>3.381,8</w:t>
            </w:r>
          </w:p>
        </w:tc>
        <w:tc>
          <w:tcPr>
            <w:tcW w:w="960" w:type="dxa"/>
            <w:tcBorders>
              <w:top w:val="nil"/>
              <w:left w:val="nil"/>
              <w:bottom w:val="nil"/>
              <w:right w:val="single" w:sz="4" w:space="0" w:color="auto"/>
            </w:tcBorders>
            <w:shd w:val="clear" w:color="auto" w:fill="auto"/>
            <w:vAlign w:val="center"/>
            <w:hideMark/>
          </w:tcPr>
          <w:p w14:paraId="36D0EBB9" w14:textId="77777777" w:rsidR="005466DC" w:rsidRPr="005466DC" w:rsidRDefault="005466DC" w:rsidP="005466DC">
            <w:pPr>
              <w:suppressAutoHyphens w:val="0"/>
              <w:jc w:val="center"/>
              <w:rPr>
                <w:sz w:val="20"/>
                <w:lang w:eastAsia="en-US"/>
              </w:rPr>
            </w:pPr>
            <w:r w:rsidRPr="005466DC">
              <w:rPr>
                <w:sz w:val="20"/>
                <w:lang w:eastAsia="en-US"/>
              </w:rPr>
              <w:t>155,5</w:t>
            </w:r>
          </w:p>
        </w:tc>
        <w:tc>
          <w:tcPr>
            <w:tcW w:w="960" w:type="dxa"/>
            <w:tcBorders>
              <w:top w:val="nil"/>
              <w:left w:val="nil"/>
              <w:bottom w:val="nil"/>
              <w:right w:val="single" w:sz="4" w:space="0" w:color="auto"/>
            </w:tcBorders>
            <w:shd w:val="clear" w:color="auto" w:fill="auto"/>
            <w:vAlign w:val="center"/>
            <w:hideMark/>
          </w:tcPr>
          <w:p w14:paraId="07EFD62D" w14:textId="77777777" w:rsidR="005466DC" w:rsidRPr="005466DC" w:rsidRDefault="005466DC" w:rsidP="005466DC">
            <w:pPr>
              <w:suppressAutoHyphens w:val="0"/>
              <w:jc w:val="center"/>
              <w:rPr>
                <w:sz w:val="20"/>
                <w:lang w:eastAsia="en-US"/>
              </w:rPr>
            </w:pPr>
            <w:r w:rsidRPr="005466DC">
              <w:rPr>
                <w:sz w:val="20"/>
                <w:lang w:eastAsia="en-US"/>
              </w:rPr>
              <w:t>11,44</w:t>
            </w:r>
          </w:p>
        </w:tc>
        <w:tc>
          <w:tcPr>
            <w:tcW w:w="960" w:type="dxa"/>
            <w:tcBorders>
              <w:top w:val="nil"/>
              <w:left w:val="nil"/>
              <w:bottom w:val="single" w:sz="4" w:space="0" w:color="auto"/>
              <w:right w:val="single" w:sz="4" w:space="0" w:color="auto"/>
            </w:tcBorders>
            <w:shd w:val="clear" w:color="000000" w:fill="F2F2F2"/>
            <w:noWrap/>
            <w:vAlign w:val="center"/>
            <w:hideMark/>
          </w:tcPr>
          <w:p w14:paraId="16F83825" w14:textId="77777777" w:rsidR="005466DC" w:rsidRPr="005466DC" w:rsidRDefault="005466DC" w:rsidP="005466DC">
            <w:pPr>
              <w:suppressAutoHyphens w:val="0"/>
              <w:jc w:val="center"/>
              <w:rPr>
                <w:color w:val="000000"/>
                <w:sz w:val="20"/>
                <w:lang w:eastAsia="en-US"/>
              </w:rPr>
            </w:pPr>
            <w:r w:rsidRPr="005466DC">
              <w:rPr>
                <w:color w:val="000000"/>
                <w:sz w:val="20"/>
                <w:lang w:eastAsia="en-US"/>
              </w:rPr>
              <w:t>2.375,0</w:t>
            </w:r>
          </w:p>
        </w:tc>
        <w:tc>
          <w:tcPr>
            <w:tcW w:w="704" w:type="dxa"/>
            <w:tcBorders>
              <w:top w:val="nil"/>
              <w:left w:val="nil"/>
              <w:bottom w:val="single" w:sz="4" w:space="0" w:color="auto"/>
              <w:right w:val="single" w:sz="4" w:space="0" w:color="auto"/>
            </w:tcBorders>
            <w:shd w:val="clear" w:color="000000" w:fill="F2F2F2"/>
            <w:noWrap/>
            <w:vAlign w:val="center"/>
            <w:hideMark/>
          </w:tcPr>
          <w:p w14:paraId="4B8E94F8" w14:textId="77777777" w:rsidR="005466DC" w:rsidRPr="005466DC" w:rsidRDefault="005466DC" w:rsidP="005466DC">
            <w:pPr>
              <w:suppressAutoHyphens w:val="0"/>
              <w:jc w:val="center"/>
              <w:rPr>
                <w:color w:val="000000"/>
                <w:sz w:val="20"/>
                <w:lang w:eastAsia="en-US"/>
              </w:rPr>
            </w:pPr>
            <w:r w:rsidRPr="005466DC">
              <w:rPr>
                <w:color w:val="000000"/>
                <w:sz w:val="20"/>
                <w:lang w:eastAsia="en-US"/>
              </w:rPr>
              <w:t>8,74</w:t>
            </w:r>
          </w:p>
        </w:tc>
        <w:tc>
          <w:tcPr>
            <w:tcW w:w="1216" w:type="dxa"/>
            <w:tcBorders>
              <w:top w:val="nil"/>
              <w:left w:val="nil"/>
              <w:bottom w:val="single" w:sz="4" w:space="0" w:color="auto"/>
              <w:right w:val="single" w:sz="4" w:space="0" w:color="auto"/>
            </w:tcBorders>
            <w:shd w:val="clear" w:color="000000" w:fill="F2F2F2"/>
            <w:noWrap/>
            <w:vAlign w:val="center"/>
            <w:hideMark/>
          </w:tcPr>
          <w:p w14:paraId="37F5CA68" w14:textId="77777777" w:rsidR="005466DC" w:rsidRPr="005466DC" w:rsidRDefault="005466DC" w:rsidP="005466DC">
            <w:pPr>
              <w:suppressAutoHyphens w:val="0"/>
              <w:jc w:val="center"/>
              <w:rPr>
                <w:color w:val="000000"/>
                <w:sz w:val="20"/>
                <w:lang w:eastAsia="en-US"/>
              </w:rPr>
            </w:pPr>
            <w:r w:rsidRPr="005466DC">
              <w:rPr>
                <w:color w:val="000000"/>
                <w:sz w:val="20"/>
                <w:lang w:eastAsia="en-US"/>
              </w:rPr>
              <w:t>1279,79</w:t>
            </w:r>
          </w:p>
        </w:tc>
        <w:tc>
          <w:tcPr>
            <w:tcW w:w="790" w:type="dxa"/>
            <w:tcBorders>
              <w:top w:val="nil"/>
              <w:left w:val="nil"/>
              <w:bottom w:val="single" w:sz="4" w:space="0" w:color="auto"/>
              <w:right w:val="single" w:sz="4" w:space="0" w:color="auto"/>
            </w:tcBorders>
            <w:shd w:val="clear" w:color="000000" w:fill="F2F2F2"/>
            <w:noWrap/>
            <w:vAlign w:val="center"/>
            <w:hideMark/>
          </w:tcPr>
          <w:p w14:paraId="6B62C93A"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20,18</w:t>
            </w:r>
          </w:p>
        </w:tc>
        <w:tc>
          <w:tcPr>
            <w:tcW w:w="1130" w:type="dxa"/>
            <w:tcBorders>
              <w:top w:val="nil"/>
              <w:left w:val="nil"/>
              <w:bottom w:val="single" w:sz="4" w:space="0" w:color="auto"/>
              <w:right w:val="double" w:sz="6" w:space="0" w:color="auto"/>
            </w:tcBorders>
            <w:shd w:val="clear" w:color="000000" w:fill="F2F2F2"/>
            <w:noWrap/>
            <w:vAlign w:val="center"/>
            <w:hideMark/>
          </w:tcPr>
          <w:p w14:paraId="47CEA0EB"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3.654,8</w:t>
            </w:r>
          </w:p>
        </w:tc>
      </w:tr>
      <w:tr w:rsidR="005466DC" w:rsidRPr="005466DC" w14:paraId="6A70F4AE" w14:textId="77777777" w:rsidTr="005466DC">
        <w:trPr>
          <w:trHeight w:val="285"/>
          <w:jc w:val="center"/>
        </w:trPr>
        <w:tc>
          <w:tcPr>
            <w:tcW w:w="3280" w:type="dxa"/>
            <w:tcBorders>
              <w:top w:val="nil"/>
              <w:left w:val="double" w:sz="6" w:space="0" w:color="auto"/>
              <w:bottom w:val="single" w:sz="4" w:space="0" w:color="auto"/>
              <w:right w:val="single" w:sz="4" w:space="0" w:color="auto"/>
            </w:tcBorders>
            <w:shd w:val="clear" w:color="auto" w:fill="auto"/>
            <w:vAlign w:val="center"/>
            <w:hideMark/>
          </w:tcPr>
          <w:p w14:paraId="6B8F34BC" w14:textId="77777777" w:rsidR="005466DC" w:rsidRPr="005466DC" w:rsidRDefault="005466DC" w:rsidP="005466DC">
            <w:pPr>
              <w:suppressAutoHyphens w:val="0"/>
              <w:jc w:val="center"/>
              <w:rPr>
                <w:color w:val="000000"/>
                <w:sz w:val="20"/>
                <w:lang w:eastAsia="en-US"/>
              </w:rPr>
            </w:pPr>
            <w:r w:rsidRPr="005466DC">
              <w:rPr>
                <w:color w:val="000000"/>
                <w:sz w:val="20"/>
                <w:lang w:eastAsia="en-US"/>
              </w:rPr>
              <w:t>10.325.411</w:t>
            </w:r>
          </w:p>
        </w:tc>
        <w:tc>
          <w:tcPr>
            <w:tcW w:w="1040" w:type="dxa"/>
            <w:tcBorders>
              <w:top w:val="single" w:sz="4" w:space="0" w:color="auto"/>
              <w:left w:val="nil"/>
              <w:bottom w:val="nil"/>
              <w:right w:val="single" w:sz="4" w:space="0" w:color="auto"/>
            </w:tcBorders>
            <w:shd w:val="clear" w:color="auto" w:fill="auto"/>
            <w:vAlign w:val="center"/>
            <w:hideMark/>
          </w:tcPr>
          <w:p w14:paraId="6FE704F5" w14:textId="77777777" w:rsidR="005466DC" w:rsidRPr="005466DC" w:rsidRDefault="005466DC" w:rsidP="005466DC">
            <w:pPr>
              <w:suppressAutoHyphens w:val="0"/>
              <w:jc w:val="center"/>
              <w:rPr>
                <w:sz w:val="20"/>
                <w:lang w:eastAsia="en-US"/>
              </w:rPr>
            </w:pPr>
            <w:r w:rsidRPr="005466DC">
              <w:rPr>
                <w:sz w:val="20"/>
                <w:lang w:eastAsia="en-US"/>
              </w:rPr>
              <w:t>31,72</w:t>
            </w:r>
          </w:p>
        </w:tc>
        <w:tc>
          <w:tcPr>
            <w:tcW w:w="1080" w:type="dxa"/>
            <w:tcBorders>
              <w:top w:val="single" w:sz="4" w:space="0" w:color="auto"/>
              <w:left w:val="nil"/>
              <w:bottom w:val="nil"/>
              <w:right w:val="single" w:sz="4" w:space="0" w:color="auto"/>
            </w:tcBorders>
            <w:shd w:val="clear" w:color="auto" w:fill="auto"/>
            <w:vAlign w:val="center"/>
            <w:hideMark/>
          </w:tcPr>
          <w:p w14:paraId="0CB6242B" w14:textId="77777777" w:rsidR="005466DC" w:rsidRPr="005466DC" w:rsidRDefault="005466DC" w:rsidP="005466DC">
            <w:pPr>
              <w:suppressAutoHyphens w:val="0"/>
              <w:jc w:val="center"/>
              <w:rPr>
                <w:sz w:val="20"/>
                <w:lang w:eastAsia="en-US"/>
              </w:rPr>
            </w:pPr>
            <w:r w:rsidRPr="005466DC">
              <w:rPr>
                <w:sz w:val="20"/>
                <w:lang w:eastAsia="en-US"/>
              </w:rPr>
              <w:t>5.319,1</w:t>
            </w:r>
          </w:p>
        </w:tc>
        <w:tc>
          <w:tcPr>
            <w:tcW w:w="960" w:type="dxa"/>
            <w:tcBorders>
              <w:top w:val="single" w:sz="4" w:space="0" w:color="auto"/>
              <w:left w:val="nil"/>
              <w:bottom w:val="nil"/>
              <w:right w:val="single" w:sz="4" w:space="0" w:color="auto"/>
            </w:tcBorders>
            <w:shd w:val="clear" w:color="auto" w:fill="auto"/>
            <w:vAlign w:val="center"/>
            <w:hideMark/>
          </w:tcPr>
          <w:p w14:paraId="42962E28" w14:textId="77777777" w:rsidR="005466DC" w:rsidRPr="005466DC" w:rsidRDefault="005466DC" w:rsidP="005466DC">
            <w:pPr>
              <w:suppressAutoHyphens w:val="0"/>
              <w:jc w:val="center"/>
              <w:rPr>
                <w:sz w:val="20"/>
                <w:lang w:eastAsia="en-US"/>
              </w:rPr>
            </w:pPr>
            <w:r w:rsidRPr="005466DC">
              <w:rPr>
                <w:sz w:val="20"/>
                <w:lang w:eastAsia="en-US"/>
              </w:rPr>
              <w:t>245,4</w:t>
            </w:r>
          </w:p>
        </w:tc>
        <w:tc>
          <w:tcPr>
            <w:tcW w:w="960" w:type="dxa"/>
            <w:tcBorders>
              <w:top w:val="single" w:sz="4" w:space="0" w:color="auto"/>
              <w:left w:val="nil"/>
              <w:bottom w:val="nil"/>
              <w:right w:val="single" w:sz="4" w:space="0" w:color="auto"/>
            </w:tcBorders>
            <w:shd w:val="clear" w:color="auto" w:fill="auto"/>
            <w:vAlign w:val="center"/>
            <w:hideMark/>
          </w:tcPr>
          <w:p w14:paraId="167598A3" w14:textId="77777777" w:rsidR="005466DC" w:rsidRPr="005466DC" w:rsidRDefault="005466DC" w:rsidP="005466DC">
            <w:pPr>
              <w:suppressAutoHyphens w:val="0"/>
              <w:jc w:val="center"/>
              <w:rPr>
                <w:sz w:val="20"/>
                <w:lang w:eastAsia="en-US"/>
              </w:rPr>
            </w:pPr>
            <w:r w:rsidRPr="005466DC">
              <w:rPr>
                <w:sz w:val="20"/>
                <w:lang w:eastAsia="en-US"/>
              </w:rPr>
              <w:t>30,73</w:t>
            </w:r>
          </w:p>
        </w:tc>
        <w:tc>
          <w:tcPr>
            <w:tcW w:w="960" w:type="dxa"/>
            <w:tcBorders>
              <w:top w:val="nil"/>
              <w:left w:val="nil"/>
              <w:bottom w:val="single" w:sz="4" w:space="0" w:color="auto"/>
              <w:right w:val="single" w:sz="4" w:space="0" w:color="auto"/>
            </w:tcBorders>
            <w:shd w:val="clear" w:color="000000" w:fill="F2F2F2"/>
            <w:noWrap/>
            <w:vAlign w:val="center"/>
            <w:hideMark/>
          </w:tcPr>
          <w:p w14:paraId="386D7277" w14:textId="77777777" w:rsidR="005466DC" w:rsidRPr="005466DC" w:rsidRDefault="005466DC" w:rsidP="005466DC">
            <w:pPr>
              <w:suppressAutoHyphens w:val="0"/>
              <w:jc w:val="center"/>
              <w:rPr>
                <w:color w:val="000000"/>
                <w:sz w:val="20"/>
                <w:lang w:eastAsia="en-US"/>
              </w:rPr>
            </w:pPr>
            <w:r w:rsidRPr="005466DC">
              <w:rPr>
                <w:color w:val="000000"/>
                <w:sz w:val="20"/>
                <w:lang w:eastAsia="en-US"/>
              </w:rPr>
              <w:t>5.276,7</w:t>
            </w:r>
          </w:p>
        </w:tc>
        <w:tc>
          <w:tcPr>
            <w:tcW w:w="704" w:type="dxa"/>
            <w:tcBorders>
              <w:top w:val="nil"/>
              <w:left w:val="nil"/>
              <w:bottom w:val="single" w:sz="4" w:space="0" w:color="auto"/>
              <w:right w:val="single" w:sz="4" w:space="0" w:color="auto"/>
            </w:tcBorders>
            <w:shd w:val="clear" w:color="000000" w:fill="F2F2F2"/>
            <w:noWrap/>
            <w:vAlign w:val="center"/>
            <w:hideMark/>
          </w:tcPr>
          <w:p w14:paraId="59CD237C" w14:textId="77777777" w:rsidR="005466DC" w:rsidRPr="005466DC" w:rsidRDefault="005466DC" w:rsidP="005466DC">
            <w:pPr>
              <w:suppressAutoHyphens w:val="0"/>
              <w:jc w:val="center"/>
              <w:rPr>
                <w:color w:val="000000"/>
                <w:sz w:val="20"/>
                <w:lang w:eastAsia="en-US"/>
              </w:rPr>
            </w:pPr>
            <w:r w:rsidRPr="005466DC">
              <w:rPr>
                <w:color w:val="000000"/>
                <w:sz w:val="20"/>
                <w:lang w:eastAsia="en-US"/>
              </w:rPr>
              <w:t>0,99</w:t>
            </w:r>
          </w:p>
        </w:tc>
        <w:tc>
          <w:tcPr>
            <w:tcW w:w="1216" w:type="dxa"/>
            <w:tcBorders>
              <w:top w:val="nil"/>
              <w:left w:val="nil"/>
              <w:bottom w:val="single" w:sz="4" w:space="0" w:color="auto"/>
              <w:right w:val="single" w:sz="4" w:space="0" w:color="auto"/>
            </w:tcBorders>
            <w:shd w:val="clear" w:color="000000" w:fill="F2F2F2"/>
            <w:noWrap/>
            <w:vAlign w:val="center"/>
            <w:hideMark/>
          </w:tcPr>
          <w:p w14:paraId="2DD7273C" w14:textId="77777777" w:rsidR="005466DC" w:rsidRPr="005466DC" w:rsidRDefault="005466DC" w:rsidP="005466DC">
            <w:pPr>
              <w:suppressAutoHyphens w:val="0"/>
              <w:jc w:val="center"/>
              <w:rPr>
                <w:color w:val="000000"/>
                <w:sz w:val="20"/>
                <w:lang w:eastAsia="en-US"/>
              </w:rPr>
            </w:pPr>
            <w:r w:rsidRPr="005466DC">
              <w:rPr>
                <w:color w:val="000000"/>
                <w:sz w:val="20"/>
                <w:lang w:eastAsia="en-US"/>
              </w:rPr>
              <w:t>233,61</w:t>
            </w:r>
          </w:p>
        </w:tc>
        <w:tc>
          <w:tcPr>
            <w:tcW w:w="790" w:type="dxa"/>
            <w:tcBorders>
              <w:top w:val="nil"/>
              <w:left w:val="nil"/>
              <w:bottom w:val="single" w:sz="4" w:space="0" w:color="auto"/>
              <w:right w:val="single" w:sz="4" w:space="0" w:color="auto"/>
            </w:tcBorders>
            <w:shd w:val="clear" w:color="000000" w:fill="F2F2F2"/>
            <w:noWrap/>
            <w:vAlign w:val="center"/>
            <w:hideMark/>
          </w:tcPr>
          <w:p w14:paraId="320904CF"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31,72</w:t>
            </w:r>
          </w:p>
        </w:tc>
        <w:tc>
          <w:tcPr>
            <w:tcW w:w="1130" w:type="dxa"/>
            <w:tcBorders>
              <w:top w:val="nil"/>
              <w:left w:val="nil"/>
              <w:bottom w:val="single" w:sz="4" w:space="0" w:color="auto"/>
              <w:right w:val="double" w:sz="6" w:space="0" w:color="auto"/>
            </w:tcBorders>
            <w:shd w:val="clear" w:color="000000" w:fill="F2F2F2"/>
            <w:noWrap/>
            <w:vAlign w:val="center"/>
            <w:hideMark/>
          </w:tcPr>
          <w:p w14:paraId="1F0A5523"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5.510,3</w:t>
            </w:r>
          </w:p>
        </w:tc>
      </w:tr>
      <w:tr w:rsidR="005466DC" w:rsidRPr="005466DC" w14:paraId="39388920" w14:textId="77777777" w:rsidTr="005466DC">
        <w:trPr>
          <w:trHeight w:val="285"/>
          <w:jc w:val="center"/>
        </w:trPr>
        <w:tc>
          <w:tcPr>
            <w:tcW w:w="3280" w:type="dxa"/>
            <w:tcBorders>
              <w:top w:val="nil"/>
              <w:left w:val="double" w:sz="6" w:space="0" w:color="auto"/>
              <w:bottom w:val="single" w:sz="4" w:space="0" w:color="auto"/>
              <w:right w:val="single" w:sz="4" w:space="0" w:color="auto"/>
            </w:tcBorders>
            <w:shd w:val="clear" w:color="auto" w:fill="auto"/>
            <w:vAlign w:val="center"/>
            <w:hideMark/>
          </w:tcPr>
          <w:p w14:paraId="0A67B6AB" w14:textId="77777777" w:rsidR="005466DC" w:rsidRPr="005466DC" w:rsidRDefault="005466DC" w:rsidP="005466DC">
            <w:pPr>
              <w:suppressAutoHyphens w:val="0"/>
              <w:jc w:val="center"/>
              <w:rPr>
                <w:color w:val="000000"/>
                <w:sz w:val="20"/>
                <w:lang w:eastAsia="en-US"/>
              </w:rPr>
            </w:pPr>
            <w:r w:rsidRPr="005466DC">
              <w:rPr>
                <w:color w:val="000000"/>
                <w:sz w:val="20"/>
                <w:lang w:eastAsia="en-US"/>
              </w:rPr>
              <w:t>10.326.212</w:t>
            </w:r>
          </w:p>
        </w:tc>
        <w:tc>
          <w:tcPr>
            <w:tcW w:w="1040" w:type="dxa"/>
            <w:tcBorders>
              <w:top w:val="single" w:sz="4" w:space="0" w:color="auto"/>
              <w:left w:val="nil"/>
              <w:bottom w:val="nil"/>
              <w:right w:val="single" w:sz="4" w:space="0" w:color="auto"/>
            </w:tcBorders>
            <w:shd w:val="clear" w:color="auto" w:fill="auto"/>
            <w:vAlign w:val="center"/>
            <w:hideMark/>
          </w:tcPr>
          <w:p w14:paraId="47D77079" w14:textId="77777777" w:rsidR="005466DC" w:rsidRPr="005466DC" w:rsidRDefault="005466DC" w:rsidP="005466DC">
            <w:pPr>
              <w:suppressAutoHyphens w:val="0"/>
              <w:jc w:val="center"/>
              <w:rPr>
                <w:sz w:val="20"/>
                <w:lang w:eastAsia="en-US"/>
              </w:rPr>
            </w:pPr>
            <w:r w:rsidRPr="005466DC">
              <w:rPr>
                <w:sz w:val="20"/>
                <w:lang w:eastAsia="en-US"/>
              </w:rPr>
              <w:t>54,27</w:t>
            </w:r>
          </w:p>
        </w:tc>
        <w:tc>
          <w:tcPr>
            <w:tcW w:w="1080" w:type="dxa"/>
            <w:tcBorders>
              <w:top w:val="single" w:sz="4" w:space="0" w:color="auto"/>
              <w:left w:val="nil"/>
              <w:bottom w:val="nil"/>
              <w:right w:val="single" w:sz="4" w:space="0" w:color="auto"/>
            </w:tcBorders>
            <w:shd w:val="clear" w:color="auto" w:fill="auto"/>
            <w:vAlign w:val="center"/>
            <w:hideMark/>
          </w:tcPr>
          <w:p w14:paraId="2F02AE32" w14:textId="77777777" w:rsidR="005466DC" w:rsidRPr="005466DC" w:rsidRDefault="005466DC" w:rsidP="005466DC">
            <w:pPr>
              <w:suppressAutoHyphens w:val="0"/>
              <w:jc w:val="center"/>
              <w:rPr>
                <w:sz w:val="20"/>
                <w:lang w:eastAsia="en-US"/>
              </w:rPr>
            </w:pPr>
            <w:r w:rsidRPr="005466DC">
              <w:rPr>
                <w:sz w:val="20"/>
                <w:lang w:eastAsia="en-US"/>
              </w:rPr>
              <w:t>11.000,2</w:t>
            </w:r>
          </w:p>
        </w:tc>
        <w:tc>
          <w:tcPr>
            <w:tcW w:w="960" w:type="dxa"/>
            <w:tcBorders>
              <w:top w:val="single" w:sz="4" w:space="0" w:color="auto"/>
              <w:left w:val="nil"/>
              <w:bottom w:val="nil"/>
              <w:right w:val="single" w:sz="4" w:space="0" w:color="auto"/>
            </w:tcBorders>
            <w:shd w:val="clear" w:color="auto" w:fill="auto"/>
            <w:vAlign w:val="center"/>
            <w:hideMark/>
          </w:tcPr>
          <w:p w14:paraId="14E17EA5" w14:textId="77777777" w:rsidR="005466DC" w:rsidRPr="005466DC" w:rsidRDefault="005466DC" w:rsidP="005466DC">
            <w:pPr>
              <w:suppressAutoHyphens w:val="0"/>
              <w:jc w:val="center"/>
              <w:rPr>
                <w:sz w:val="20"/>
                <w:lang w:eastAsia="en-US"/>
              </w:rPr>
            </w:pPr>
            <w:r w:rsidRPr="005466DC">
              <w:rPr>
                <w:sz w:val="20"/>
                <w:lang w:eastAsia="en-US"/>
              </w:rPr>
              <w:t>441,1</w:t>
            </w:r>
          </w:p>
        </w:tc>
        <w:tc>
          <w:tcPr>
            <w:tcW w:w="960" w:type="dxa"/>
            <w:tcBorders>
              <w:top w:val="single" w:sz="4" w:space="0" w:color="auto"/>
              <w:left w:val="nil"/>
              <w:bottom w:val="nil"/>
              <w:right w:val="single" w:sz="4" w:space="0" w:color="auto"/>
            </w:tcBorders>
            <w:shd w:val="clear" w:color="auto" w:fill="auto"/>
            <w:vAlign w:val="center"/>
            <w:hideMark/>
          </w:tcPr>
          <w:p w14:paraId="29C4488C" w14:textId="77777777" w:rsidR="005466DC" w:rsidRPr="005466DC" w:rsidRDefault="005466DC" w:rsidP="005466DC">
            <w:pPr>
              <w:suppressAutoHyphens w:val="0"/>
              <w:jc w:val="center"/>
              <w:rPr>
                <w:sz w:val="20"/>
                <w:lang w:eastAsia="en-US"/>
              </w:rPr>
            </w:pPr>
            <w:r w:rsidRPr="005466DC">
              <w:rPr>
                <w:sz w:val="20"/>
                <w:lang w:eastAsia="en-US"/>
              </w:rPr>
              <w:t>20,80</w:t>
            </w:r>
          </w:p>
        </w:tc>
        <w:tc>
          <w:tcPr>
            <w:tcW w:w="960" w:type="dxa"/>
            <w:tcBorders>
              <w:top w:val="nil"/>
              <w:left w:val="nil"/>
              <w:bottom w:val="single" w:sz="4" w:space="0" w:color="auto"/>
              <w:right w:val="single" w:sz="4" w:space="0" w:color="auto"/>
            </w:tcBorders>
            <w:shd w:val="clear" w:color="000000" w:fill="F2F2F2"/>
            <w:noWrap/>
            <w:vAlign w:val="center"/>
            <w:hideMark/>
          </w:tcPr>
          <w:p w14:paraId="6A1FFD12" w14:textId="77777777" w:rsidR="005466DC" w:rsidRPr="005466DC" w:rsidRDefault="005466DC" w:rsidP="005466DC">
            <w:pPr>
              <w:suppressAutoHyphens w:val="0"/>
              <w:jc w:val="center"/>
              <w:rPr>
                <w:color w:val="000000"/>
                <w:sz w:val="20"/>
                <w:lang w:eastAsia="en-US"/>
              </w:rPr>
            </w:pPr>
            <w:r w:rsidRPr="005466DC">
              <w:rPr>
                <w:color w:val="000000"/>
                <w:sz w:val="20"/>
                <w:lang w:eastAsia="en-US"/>
              </w:rPr>
              <w:t>3.171,5</w:t>
            </w:r>
          </w:p>
        </w:tc>
        <w:tc>
          <w:tcPr>
            <w:tcW w:w="704" w:type="dxa"/>
            <w:tcBorders>
              <w:top w:val="nil"/>
              <w:left w:val="nil"/>
              <w:bottom w:val="single" w:sz="4" w:space="0" w:color="auto"/>
              <w:right w:val="single" w:sz="4" w:space="0" w:color="auto"/>
            </w:tcBorders>
            <w:shd w:val="clear" w:color="000000" w:fill="F2F2F2"/>
            <w:noWrap/>
            <w:vAlign w:val="center"/>
            <w:hideMark/>
          </w:tcPr>
          <w:p w14:paraId="683C900D" w14:textId="77777777" w:rsidR="005466DC" w:rsidRPr="005466DC" w:rsidRDefault="005466DC" w:rsidP="005466DC">
            <w:pPr>
              <w:suppressAutoHyphens w:val="0"/>
              <w:jc w:val="center"/>
              <w:rPr>
                <w:color w:val="000000"/>
                <w:sz w:val="20"/>
                <w:lang w:eastAsia="en-US"/>
              </w:rPr>
            </w:pPr>
            <w:r w:rsidRPr="005466DC">
              <w:rPr>
                <w:color w:val="000000"/>
                <w:sz w:val="20"/>
                <w:lang w:eastAsia="en-US"/>
              </w:rPr>
              <w:t>33,47</w:t>
            </w:r>
          </w:p>
        </w:tc>
        <w:tc>
          <w:tcPr>
            <w:tcW w:w="1216" w:type="dxa"/>
            <w:tcBorders>
              <w:top w:val="nil"/>
              <w:left w:val="nil"/>
              <w:bottom w:val="single" w:sz="4" w:space="0" w:color="auto"/>
              <w:right w:val="single" w:sz="4" w:space="0" w:color="auto"/>
            </w:tcBorders>
            <w:shd w:val="clear" w:color="000000" w:fill="F2F2F2"/>
            <w:noWrap/>
            <w:vAlign w:val="center"/>
            <w:hideMark/>
          </w:tcPr>
          <w:p w14:paraId="766F2DDE" w14:textId="77777777" w:rsidR="005466DC" w:rsidRPr="005466DC" w:rsidRDefault="005466DC" w:rsidP="005466DC">
            <w:pPr>
              <w:suppressAutoHyphens w:val="0"/>
              <w:jc w:val="center"/>
              <w:rPr>
                <w:color w:val="000000"/>
                <w:sz w:val="20"/>
                <w:lang w:eastAsia="en-US"/>
              </w:rPr>
            </w:pPr>
            <w:r w:rsidRPr="005466DC">
              <w:rPr>
                <w:color w:val="000000"/>
                <w:sz w:val="20"/>
                <w:lang w:eastAsia="en-US"/>
              </w:rPr>
              <w:t>6280,53</w:t>
            </w:r>
          </w:p>
        </w:tc>
        <w:tc>
          <w:tcPr>
            <w:tcW w:w="790" w:type="dxa"/>
            <w:tcBorders>
              <w:top w:val="nil"/>
              <w:left w:val="nil"/>
              <w:bottom w:val="single" w:sz="4" w:space="0" w:color="auto"/>
              <w:right w:val="single" w:sz="4" w:space="0" w:color="auto"/>
            </w:tcBorders>
            <w:shd w:val="clear" w:color="000000" w:fill="F2F2F2"/>
            <w:noWrap/>
            <w:vAlign w:val="center"/>
            <w:hideMark/>
          </w:tcPr>
          <w:p w14:paraId="223F941D"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54,27</w:t>
            </w:r>
          </w:p>
        </w:tc>
        <w:tc>
          <w:tcPr>
            <w:tcW w:w="1130" w:type="dxa"/>
            <w:tcBorders>
              <w:top w:val="nil"/>
              <w:left w:val="nil"/>
              <w:bottom w:val="single" w:sz="4" w:space="0" w:color="auto"/>
              <w:right w:val="double" w:sz="6" w:space="0" w:color="auto"/>
            </w:tcBorders>
            <w:shd w:val="clear" w:color="000000" w:fill="F2F2F2"/>
            <w:noWrap/>
            <w:vAlign w:val="center"/>
            <w:hideMark/>
          </w:tcPr>
          <w:p w14:paraId="7C21D6C0"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9.452,1</w:t>
            </w:r>
          </w:p>
        </w:tc>
      </w:tr>
      <w:tr w:rsidR="005466DC" w:rsidRPr="005466DC" w14:paraId="3F4270CD" w14:textId="77777777" w:rsidTr="005466DC">
        <w:trPr>
          <w:trHeight w:val="285"/>
          <w:jc w:val="center"/>
        </w:trPr>
        <w:tc>
          <w:tcPr>
            <w:tcW w:w="3280" w:type="dxa"/>
            <w:tcBorders>
              <w:top w:val="nil"/>
              <w:left w:val="double" w:sz="6" w:space="0" w:color="auto"/>
              <w:bottom w:val="single" w:sz="4" w:space="0" w:color="auto"/>
              <w:right w:val="single" w:sz="4" w:space="0" w:color="auto"/>
            </w:tcBorders>
            <w:shd w:val="clear" w:color="auto" w:fill="auto"/>
            <w:vAlign w:val="center"/>
            <w:hideMark/>
          </w:tcPr>
          <w:p w14:paraId="48F15064" w14:textId="77777777" w:rsidR="005466DC" w:rsidRPr="005466DC" w:rsidRDefault="005466DC" w:rsidP="005466DC">
            <w:pPr>
              <w:suppressAutoHyphens w:val="0"/>
              <w:jc w:val="center"/>
              <w:rPr>
                <w:color w:val="000000"/>
                <w:sz w:val="20"/>
                <w:lang w:eastAsia="en-US"/>
              </w:rPr>
            </w:pPr>
            <w:r w:rsidRPr="005466DC">
              <w:rPr>
                <w:color w:val="000000"/>
                <w:sz w:val="20"/>
                <w:lang w:eastAsia="en-US"/>
              </w:rPr>
              <w:t>10.326.411</w:t>
            </w:r>
          </w:p>
        </w:tc>
        <w:tc>
          <w:tcPr>
            <w:tcW w:w="1040" w:type="dxa"/>
            <w:tcBorders>
              <w:top w:val="single" w:sz="4" w:space="0" w:color="auto"/>
              <w:left w:val="nil"/>
              <w:bottom w:val="nil"/>
              <w:right w:val="single" w:sz="4" w:space="0" w:color="auto"/>
            </w:tcBorders>
            <w:shd w:val="clear" w:color="auto" w:fill="auto"/>
            <w:vAlign w:val="center"/>
            <w:hideMark/>
          </w:tcPr>
          <w:p w14:paraId="6CA5D5E8" w14:textId="77777777" w:rsidR="005466DC" w:rsidRPr="005466DC" w:rsidRDefault="005466DC" w:rsidP="005466DC">
            <w:pPr>
              <w:suppressAutoHyphens w:val="0"/>
              <w:jc w:val="center"/>
              <w:rPr>
                <w:sz w:val="20"/>
                <w:lang w:eastAsia="en-US"/>
              </w:rPr>
            </w:pPr>
            <w:r w:rsidRPr="005466DC">
              <w:rPr>
                <w:sz w:val="20"/>
                <w:lang w:eastAsia="en-US"/>
              </w:rPr>
              <w:t>23,23</w:t>
            </w:r>
          </w:p>
        </w:tc>
        <w:tc>
          <w:tcPr>
            <w:tcW w:w="1080" w:type="dxa"/>
            <w:tcBorders>
              <w:top w:val="single" w:sz="4" w:space="0" w:color="auto"/>
              <w:left w:val="nil"/>
              <w:bottom w:val="nil"/>
              <w:right w:val="single" w:sz="4" w:space="0" w:color="auto"/>
            </w:tcBorders>
            <w:shd w:val="clear" w:color="auto" w:fill="auto"/>
            <w:vAlign w:val="center"/>
            <w:hideMark/>
          </w:tcPr>
          <w:p w14:paraId="310C0D5C" w14:textId="77777777" w:rsidR="005466DC" w:rsidRPr="005466DC" w:rsidRDefault="005466DC" w:rsidP="005466DC">
            <w:pPr>
              <w:suppressAutoHyphens w:val="0"/>
              <w:jc w:val="center"/>
              <w:rPr>
                <w:sz w:val="20"/>
                <w:lang w:eastAsia="en-US"/>
              </w:rPr>
            </w:pPr>
            <w:r w:rsidRPr="005466DC">
              <w:rPr>
                <w:sz w:val="20"/>
                <w:lang w:eastAsia="en-US"/>
              </w:rPr>
              <w:t>3.157,8</w:t>
            </w:r>
          </w:p>
        </w:tc>
        <w:tc>
          <w:tcPr>
            <w:tcW w:w="960" w:type="dxa"/>
            <w:tcBorders>
              <w:top w:val="single" w:sz="4" w:space="0" w:color="auto"/>
              <w:left w:val="nil"/>
              <w:bottom w:val="nil"/>
              <w:right w:val="single" w:sz="4" w:space="0" w:color="auto"/>
            </w:tcBorders>
            <w:shd w:val="clear" w:color="auto" w:fill="auto"/>
            <w:vAlign w:val="center"/>
            <w:hideMark/>
          </w:tcPr>
          <w:p w14:paraId="36694170" w14:textId="77777777" w:rsidR="005466DC" w:rsidRPr="005466DC" w:rsidRDefault="005466DC" w:rsidP="005466DC">
            <w:pPr>
              <w:suppressAutoHyphens w:val="0"/>
              <w:jc w:val="center"/>
              <w:rPr>
                <w:sz w:val="20"/>
                <w:lang w:eastAsia="en-US"/>
              </w:rPr>
            </w:pPr>
            <w:r w:rsidRPr="005466DC">
              <w:rPr>
                <w:sz w:val="20"/>
                <w:lang w:eastAsia="en-US"/>
              </w:rPr>
              <w:t>138,0</w:t>
            </w:r>
          </w:p>
        </w:tc>
        <w:tc>
          <w:tcPr>
            <w:tcW w:w="960" w:type="dxa"/>
            <w:tcBorders>
              <w:top w:val="single" w:sz="4" w:space="0" w:color="auto"/>
              <w:left w:val="nil"/>
              <w:bottom w:val="nil"/>
              <w:right w:val="single" w:sz="4" w:space="0" w:color="auto"/>
            </w:tcBorders>
            <w:shd w:val="clear" w:color="auto" w:fill="auto"/>
            <w:vAlign w:val="center"/>
            <w:hideMark/>
          </w:tcPr>
          <w:p w14:paraId="7F00364F" w14:textId="77777777" w:rsidR="005466DC" w:rsidRPr="005466DC" w:rsidRDefault="005466DC" w:rsidP="005466DC">
            <w:pPr>
              <w:suppressAutoHyphens w:val="0"/>
              <w:jc w:val="center"/>
              <w:rPr>
                <w:sz w:val="20"/>
                <w:lang w:eastAsia="en-US"/>
              </w:rPr>
            </w:pPr>
            <w:r w:rsidRPr="005466DC">
              <w:rPr>
                <w:sz w:val="20"/>
                <w:lang w:eastAsia="en-US"/>
              </w:rPr>
              <w:t>23,23</w:t>
            </w:r>
          </w:p>
        </w:tc>
        <w:tc>
          <w:tcPr>
            <w:tcW w:w="960" w:type="dxa"/>
            <w:tcBorders>
              <w:top w:val="nil"/>
              <w:left w:val="nil"/>
              <w:bottom w:val="single" w:sz="4" w:space="0" w:color="auto"/>
              <w:right w:val="single" w:sz="4" w:space="0" w:color="auto"/>
            </w:tcBorders>
            <w:shd w:val="clear" w:color="000000" w:fill="F2F2F2"/>
            <w:noWrap/>
            <w:vAlign w:val="center"/>
            <w:hideMark/>
          </w:tcPr>
          <w:p w14:paraId="46305F9F" w14:textId="77777777" w:rsidR="005466DC" w:rsidRPr="005466DC" w:rsidRDefault="005466DC" w:rsidP="005466DC">
            <w:pPr>
              <w:suppressAutoHyphens w:val="0"/>
              <w:jc w:val="center"/>
              <w:rPr>
                <w:color w:val="000000"/>
                <w:sz w:val="20"/>
                <w:lang w:eastAsia="en-US"/>
              </w:rPr>
            </w:pPr>
            <w:r w:rsidRPr="005466DC">
              <w:rPr>
                <w:color w:val="000000"/>
                <w:sz w:val="20"/>
                <w:lang w:eastAsia="en-US"/>
              </w:rPr>
              <w:t>2.338,5</w:t>
            </w:r>
          </w:p>
        </w:tc>
        <w:tc>
          <w:tcPr>
            <w:tcW w:w="704" w:type="dxa"/>
            <w:tcBorders>
              <w:top w:val="nil"/>
              <w:left w:val="nil"/>
              <w:bottom w:val="single" w:sz="4" w:space="0" w:color="auto"/>
              <w:right w:val="single" w:sz="4" w:space="0" w:color="auto"/>
            </w:tcBorders>
            <w:shd w:val="clear" w:color="000000" w:fill="F2F2F2"/>
            <w:noWrap/>
            <w:vAlign w:val="center"/>
            <w:hideMark/>
          </w:tcPr>
          <w:p w14:paraId="48D13865" w14:textId="77777777" w:rsidR="005466DC" w:rsidRPr="005466DC" w:rsidRDefault="005466DC" w:rsidP="005466DC">
            <w:pPr>
              <w:suppressAutoHyphens w:val="0"/>
              <w:jc w:val="center"/>
              <w:rPr>
                <w:color w:val="000000"/>
                <w:sz w:val="20"/>
                <w:lang w:eastAsia="en-US"/>
              </w:rPr>
            </w:pPr>
            <w:r w:rsidRPr="005466DC">
              <w:rPr>
                <w:color w:val="000000"/>
                <w:sz w:val="20"/>
                <w:lang w:eastAsia="en-US"/>
              </w:rPr>
              <w:t> </w:t>
            </w:r>
          </w:p>
        </w:tc>
        <w:tc>
          <w:tcPr>
            <w:tcW w:w="1216" w:type="dxa"/>
            <w:tcBorders>
              <w:top w:val="nil"/>
              <w:left w:val="nil"/>
              <w:bottom w:val="single" w:sz="4" w:space="0" w:color="auto"/>
              <w:right w:val="single" w:sz="4" w:space="0" w:color="auto"/>
            </w:tcBorders>
            <w:shd w:val="clear" w:color="000000" w:fill="F2F2F2"/>
            <w:noWrap/>
            <w:vAlign w:val="center"/>
            <w:hideMark/>
          </w:tcPr>
          <w:p w14:paraId="1D6D482B" w14:textId="77777777" w:rsidR="005466DC" w:rsidRPr="005466DC" w:rsidRDefault="005466DC" w:rsidP="005466DC">
            <w:pPr>
              <w:suppressAutoHyphens w:val="0"/>
              <w:jc w:val="center"/>
              <w:rPr>
                <w:color w:val="000000"/>
                <w:sz w:val="20"/>
                <w:lang w:eastAsia="en-US"/>
              </w:rPr>
            </w:pPr>
            <w:r w:rsidRPr="005466DC">
              <w:rPr>
                <w:color w:val="000000"/>
                <w:sz w:val="20"/>
                <w:lang w:eastAsia="en-US"/>
              </w:rPr>
              <w:t> </w:t>
            </w:r>
          </w:p>
        </w:tc>
        <w:tc>
          <w:tcPr>
            <w:tcW w:w="790" w:type="dxa"/>
            <w:tcBorders>
              <w:top w:val="nil"/>
              <w:left w:val="nil"/>
              <w:bottom w:val="single" w:sz="4" w:space="0" w:color="auto"/>
              <w:right w:val="single" w:sz="4" w:space="0" w:color="auto"/>
            </w:tcBorders>
            <w:shd w:val="clear" w:color="000000" w:fill="F2F2F2"/>
            <w:noWrap/>
            <w:vAlign w:val="center"/>
            <w:hideMark/>
          </w:tcPr>
          <w:p w14:paraId="04766C6C"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23,23</w:t>
            </w:r>
          </w:p>
        </w:tc>
        <w:tc>
          <w:tcPr>
            <w:tcW w:w="1130" w:type="dxa"/>
            <w:tcBorders>
              <w:top w:val="nil"/>
              <w:left w:val="nil"/>
              <w:bottom w:val="single" w:sz="4" w:space="0" w:color="auto"/>
              <w:right w:val="double" w:sz="6" w:space="0" w:color="auto"/>
            </w:tcBorders>
            <w:shd w:val="clear" w:color="000000" w:fill="F2F2F2"/>
            <w:noWrap/>
            <w:vAlign w:val="center"/>
            <w:hideMark/>
          </w:tcPr>
          <w:p w14:paraId="4E2A13B2"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2.338,5</w:t>
            </w:r>
          </w:p>
        </w:tc>
      </w:tr>
      <w:tr w:rsidR="005466DC" w:rsidRPr="005466DC" w14:paraId="0383E9A1" w14:textId="77777777" w:rsidTr="005466DC">
        <w:trPr>
          <w:trHeight w:val="270"/>
          <w:jc w:val="center"/>
        </w:trPr>
        <w:tc>
          <w:tcPr>
            <w:tcW w:w="3280" w:type="dxa"/>
            <w:tcBorders>
              <w:top w:val="nil"/>
              <w:left w:val="double" w:sz="6" w:space="0" w:color="auto"/>
              <w:bottom w:val="single" w:sz="8" w:space="0" w:color="auto"/>
              <w:right w:val="single" w:sz="4" w:space="0" w:color="auto"/>
            </w:tcBorders>
            <w:shd w:val="clear" w:color="000000" w:fill="D8D8D8"/>
            <w:noWrap/>
            <w:vAlign w:val="center"/>
            <w:hideMark/>
          </w:tcPr>
          <w:p w14:paraId="72EE39D8" w14:textId="77777777" w:rsidR="005466DC" w:rsidRPr="005466DC" w:rsidRDefault="005466DC" w:rsidP="005466DC">
            <w:pPr>
              <w:suppressAutoHyphens w:val="0"/>
              <w:ind w:firstLineChars="100" w:firstLine="201"/>
              <w:jc w:val="right"/>
              <w:rPr>
                <w:b/>
                <w:bCs/>
                <w:sz w:val="20"/>
                <w:lang w:eastAsia="en-US"/>
              </w:rPr>
            </w:pPr>
            <w:r w:rsidRPr="005466DC">
              <w:rPr>
                <w:b/>
                <w:bCs/>
                <w:sz w:val="20"/>
                <w:lang w:eastAsia="en-US"/>
              </w:rPr>
              <w:t>УКУПНО</w:t>
            </w:r>
          </w:p>
        </w:tc>
        <w:tc>
          <w:tcPr>
            <w:tcW w:w="1040" w:type="dxa"/>
            <w:tcBorders>
              <w:top w:val="single" w:sz="4" w:space="0" w:color="auto"/>
              <w:left w:val="nil"/>
              <w:bottom w:val="nil"/>
              <w:right w:val="single" w:sz="4" w:space="0" w:color="auto"/>
            </w:tcBorders>
            <w:shd w:val="clear" w:color="000000" w:fill="F2F2F2"/>
            <w:noWrap/>
            <w:vAlign w:val="center"/>
            <w:hideMark/>
          </w:tcPr>
          <w:p w14:paraId="382DF759"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129,40</w:t>
            </w:r>
          </w:p>
        </w:tc>
        <w:tc>
          <w:tcPr>
            <w:tcW w:w="1080" w:type="dxa"/>
            <w:tcBorders>
              <w:top w:val="single" w:sz="4" w:space="0" w:color="auto"/>
              <w:left w:val="nil"/>
              <w:bottom w:val="nil"/>
              <w:right w:val="single" w:sz="4" w:space="0" w:color="auto"/>
            </w:tcBorders>
            <w:shd w:val="clear" w:color="000000" w:fill="F2F2F2"/>
            <w:noWrap/>
            <w:vAlign w:val="center"/>
            <w:hideMark/>
          </w:tcPr>
          <w:p w14:paraId="5676F01E"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22.858,94</w:t>
            </w:r>
          </w:p>
        </w:tc>
        <w:tc>
          <w:tcPr>
            <w:tcW w:w="960" w:type="dxa"/>
            <w:tcBorders>
              <w:top w:val="single" w:sz="4" w:space="0" w:color="auto"/>
              <w:left w:val="nil"/>
              <w:bottom w:val="nil"/>
              <w:right w:val="single" w:sz="4" w:space="0" w:color="auto"/>
            </w:tcBorders>
            <w:shd w:val="clear" w:color="000000" w:fill="F2F2F2"/>
            <w:noWrap/>
            <w:vAlign w:val="center"/>
            <w:hideMark/>
          </w:tcPr>
          <w:p w14:paraId="2BE6801F"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979,94</w:t>
            </w:r>
          </w:p>
        </w:tc>
        <w:tc>
          <w:tcPr>
            <w:tcW w:w="960" w:type="dxa"/>
            <w:tcBorders>
              <w:top w:val="single" w:sz="4" w:space="0" w:color="auto"/>
              <w:left w:val="nil"/>
              <w:bottom w:val="nil"/>
              <w:right w:val="single" w:sz="4" w:space="0" w:color="auto"/>
            </w:tcBorders>
            <w:shd w:val="clear" w:color="000000" w:fill="F2F2F2"/>
            <w:noWrap/>
            <w:vAlign w:val="center"/>
            <w:hideMark/>
          </w:tcPr>
          <w:p w14:paraId="44CDFB34"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86,20</w:t>
            </w:r>
          </w:p>
        </w:tc>
        <w:tc>
          <w:tcPr>
            <w:tcW w:w="960" w:type="dxa"/>
            <w:tcBorders>
              <w:top w:val="nil"/>
              <w:left w:val="nil"/>
              <w:bottom w:val="nil"/>
              <w:right w:val="single" w:sz="4" w:space="0" w:color="auto"/>
            </w:tcBorders>
            <w:shd w:val="clear" w:color="000000" w:fill="F2F2F2"/>
            <w:noWrap/>
            <w:vAlign w:val="center"/>
            <w:hideMark/>
          </w:tcPr>
          <w:p w14:paraId="2D2AE0D8"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13.161,78</w:t>
            </w:r>
          </w:p>
        </w:tc>
        <w:tc>
          <w:tcPr>
            <w:tcW w:w="704" w:type="dxa"/>
            <w:tcBorders>
              <w:top w:val="nil"/>
              <w:left w:val="nil"/>
              <w:bottom w:val="nil"/>
              <w:right w:val="single" w:sz="4" w:space="0" w:color="auto"/>
            </w:tcBorders>
            <w:shd w:val="clear" w:color="000000" w:fill="F2F2F2"/>
            <w:noWrap/>
            <w:vAlign w:val="center"/>
            <w:hideMark/>
          </w:tcPr>
          <w:p w14:paraId="610087F9"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43,20</w:t>
            </w:r>
          </w:p>
        </w:tc>
        <w:tc>
          <w:tcPr>
            <w:tcW w:w="1216" w:type="dxa"/>
            <w:tcBorders>
              <w:top w:val="nil"/>
              <w:left w:val="nil"/>
              <w:bottom w:val="nil"/>
              <w:right w:val="single" w:sz="4" w:space="0" w:color="auto"/>
            </w:tcBorders>
            <w:shd w:val="clear" w:color="000000" w:fill="F2F2F2"/>
            <w:noWrap/>
            <w:vAlign w:val="center"/>
            <w:hideMark/>
          </w:tcPr>
          <w:p w14:paraId="6C6D3C90"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7.793,93</w:t>
            </w:r>
          </w:p>
        </w:tc>
        <w:tc>
          <w:tcPr>
            <w:tcW w:w="790" w:type="dxa"/>
            <w:tcBorders>
              <w:top w:val="nil"/>
              <w:left w:val="nil"/>
              <w:bottom w:val="nil"/>
              <w:right w:val="single" w:sz="4" w:space="0" w:color="auto"/>
            </w:tcBorders>
            <w:shd w:val="clear" w:color="000000" w:fill="F2F2F2"/>
            <w:noWrap/>
            <w:vAlign w:val="center"/>
            <w:hideMark/>
          </w:tcPr>
          <w:p w14:paraId="35B949BD"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129,40</w:t>
            </w:r>
          </w:p>
        </w:tc>
        <w:tc>
          <w:tcPr>
            <w:tcW w:w="1130" w:type="dxa"/>
            <w:tcBorders>
              <w:top w:val="nil"/>
              <w:left w:val="nil"/>
              <w:bottom w:val="nil"/>
              <w:right w:val="double" w:sz="6" w:space="0" w:color="auto"/>
            </w:tcBorders>
            <w:shd w:val="clear" w:color="000000" w:fill="F2F2F2"/>
            <w:noWrap/>
            <w:vAlign w:val="center"/>
            <w:hideMark/>
          </w:tcPr>
          <w:p w14:paraId="204EA104"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20.955,71</w:t>
            </w:r>
          </w:p>
        </w:tc>
      </w:tr>
      <w:tr w:rsidR="005466DC" w:rsidRPr="005466DC" w14:paraId="694DC67D" w14:textId="77777777" w:rsidTr="005466DC">
        <w:trPr>
          <w:trHeight w:val="315"/>
          <w:jc w:val="center"/>
        </w:trPr>
        <w:tc>
          <w:tcPr>
            <w:tcW w:w="12120" w:type="dxa"/>
            <w:gridSpan w:val="10"/>
            <w:tcBorders>
              <w:top w:val="double" w:sz="6" w:space="0" w:color="auto"/>
              <w:left w:val="double" w:sz="6" w:space="0" w:color="auto"/>
              <w:bottom w:val="single" w:sz="4" w:space="0" w:color="auto"/>
              <w:right w:val="double" w:sz="6" w:space="0" w:color="000000"/>
            </w:tcBorders>
            <w:shd w:val="clear" w:color="000000" w:fill="D8D8D8"/>
            <w:noWrap/>
            <w:vAlign w:val="center"/>
            <w:hideMark/>
          </w:tcPr>
          <w:p w14:paraId="76A66A6D" w14:textId="77777777" w:rsidR="005466DC" w:rsidRPr="005466DC" w:rsidRDefault="005466DC" w:rsidP="005466DC">
            <w:pPr>
              <w:suppressAutoHyphens w:val="0"/>
              <w:jc w:val="center"/>
              <w:rPr>
                <w:b/>
                <w:bCs/>
                <w:sz w:val="20"/>
                <w:lang w:eastAsia="en-US"/>
              </w:rPr>
            </w:pPr>
            <w:r w:rsidRPr="005466DC">
              <w:rPr>
                <w:b/>
                <w:bCs/>
                <w:sz w:val="20"/>
                <w:lang w:eastAsia="en-US"/>
              </w:rPr>
              <w:t>УКУПНО ЧИСТЕ СЕЧЕ</w:t>
            </w:r>
          </w:p>
        </w:tc>
      </w:tr>
      <w:tr w:rsidR="005466DC" w:rsidRPr="005466DC" w14:paraId="618ECEFB" w14:textId="77777777" w:rsidTr="005466DC">
        <w:trPr>
          <w:trHeight w:val="270"/>
          <w:jc w:val="center"/>
        </w:trPr>
        <w:tc>
          <w:tcPr>
            <w:tcW w:w="3280" w:type="dxa"/>
            <w:tcBorders>
              <w:top w:val="nil"/>
              <w:left w:val="double" w:sz="6" w:space="0" w:color="auto"/>
              <w:bottom w:val="double" w:sz="6" w:space="0" w:color="auto"/>
              <w:right w:val="single" w:sz="4" w:space="0" w:color="auto"/>
            </w:tcBorders>
            <w:shd w:val="clear" w:color="000000" w:fill="D8D8D8"/>
            <w:noWrap/>
            <w:vAlign w:val="center"/>
            <w:hideMark/>
          </w:tcPr>
          <w:p w14:paraId="67C4A304" w14:textId="77777777" w:rsidR="005466DC" w:rsidRPr="005466DC" w:rsidRDefault="005466DC" w:rsidP="005466DC">
            <w:pPr>
              <w:suppressAutoHyphens w:val="0"/>
              <w:ind w:firstLineChars="100" w:firstLine="201"/>
              <w:rPr>
                <w:b/>
                <w:bCs/>
                <w:sz w:val="20"/>
                <w:lang w:eastAsia="en-US"/>
              </w:rPr>
            </w:pPr>
            <w:r w:rsidRPr="005466DC">
              <w:rPr>
                <w:b/>
                <w:bCs/>
                <w:sz w:val="20"/>
                <w:lang w:eastAsia="en-US"/>
              </w:rPr>
              <w:t> </w:t>
            </w:r>
          </w:p>
        </w:tc>
        <w:tc>
          <w:tcPr>
            <w:tcW w:w="1040" w:type="dxa"/>
            <w:tcBorders>
              <w:top w:val="nil"/>
              <w:left w:val="nil"/>
              <w:bottom w:val="double" w:sz="6" w:space="0" w:color="auto"/>
              <w:right w:val="single" w:sz="4" w:space="0" w:color="auto"/>
            </w:tcBorders>
            <w:shd w:val="clear" w:color="000000" w:fill="F2F2F2"/>
            <w:noWrap/>
            <w:vAlign w:val="center"/>
            <w:hideMark/>
          </w:tcPr>
          <w:p w14:paraId="7DAEC916"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133,81</w:t>
            </w:r>
          </w:p>
        </w:tc>
        <w:tc>
          <w:tcPr>
            <w:tcW w:w="1080" w:type="dxa"/>
            <w:tcBorders>
              <w:top w:val="nil"/>
              <w:left w:val="nil"/>
              <w:bottom w:val="double" w:sz="6" w:space="0" w:color="auto"/>
              <w:right w:val="single" w:sz="4" w:space="0" w:color="auto"/>
            </w:tcBorders>
            <w:shd w:val="clear" w:color="000000" w:fill="F2F2F2"/>
            <w:noWrap/>
            <w:vAlign w:val="center"/>
            <w:hideMark/>
          </w:tcPr>
          <w:p w14:paraId="35653BC4"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24.041,37</w:t>
            </w:r>
          </w:p>
        </w:tc>
        <w:tc>
          <w:tcPr>
            <w:tcW w:w="960" w:type="dxa"/>
            <w:tcBorders>
              <w:top w:val="nil"/>
              <w:left w:val="nil"/>
              <w:bottom w:val="double" w:sz="6" w:space="0" w:color="auto"/>
              <w:right w:val="single" w:sz="4" w:space="0" w:color="auto"/>
            </w:tcBorders>
            <w:shd w:val="clear" w:color="000000" w:fill="F2F2F2"/>
            <w:noWrap/>
            <w:vAlign w:val="center"/>
            <w:hideMark/>
          </w:tcPr>
          <w:p w14:paraId="07B2A1E7"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1.020,47</w:t>
            </w:r>
          </w:p>
        </w:tc>
        <w:tc>
          <w:tcPr>
            <w:tcW w:w="960" w:type="dxa"/>
            <w:tcBorders>
              <w:top w:val="nil"/>
              <w:left w:val="nil"/>
              <w:bottom w:val="double" w:sz="6" w:space="0" w:color="auto"/>
              <w:right w:val="single" w:sz="4" w:space="0" w:color="auto"/>
            </w:tcBorders>
            <w:shd w:val="clear" w:color="000000" w:fill="F2F2F2"/>
            <w:noWrap/>
            <w:vAlign w:val="center"/>
            <w:hideMark/>
          </w:tcPr>
          <w:p w14:paraId="6AF9CA45"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90,61</w:t>
            </w:r>
          </w:p>
        </w:tc>
        <w:tc>
          <w:tcPr>
            <w:tcW w:w="960" w:type="dxa"/>
            <w:tcBorders>
              <w:top w:val="nil"/>
              <w:left w:val="nil"/>
              <w:bottom w:val="double" w:sz="6" w:space="0" w:color="auto"/>
              <w:right w:val="single" w:sz="4" w:space="0" w:color="auto"/>
            </w:tcBorders>
            <w:shd w:val="clear" w:color="000000" w:fill="F2F2F2"/>
            <w:noWrap/>
            <w:vAlign w:val="center"/>
            <w:hideMark/>
          </w:tcPr>
          <w:p w14:paraId="0BD1B17B"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14.284,53</w:t>
            </w:r>
          </w:p>
        </w:tc>
        <w:tc>
          <w:tcPr>
            <w:tcW w:w="704" w:type="dxa"/>
            <w:tcBorders>
              <w:top w:val="nil"/>
              <w:left w:val="nil"/>
              <w:bottom w:val="double" w:sz="6" w:space="0" w:color="auto"/>
              <w:right w:val="single" w:sz="4" w:space="0" w:color="auto"/>
            </w:tcBorders>
            <w:shd w:val="clear" w:color="000000" w:fill="F2F2F2"/>
            <w:noWrap/>
            <w:vAlign w:val="center"/>
            <w:hideMark/>
          </w:tcPr>
          <w:p w14:paraId="06926B44"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43,20</w:t>
            </w:r>
          </w:p>
        </w:tc>
        <w:tc>
          <w:tcPr>
            <w:tcW w:w="1216" w:type="dxa"/>
            <w:tcBorders>
              <w:top w:val="nil"/>
              <w:left w:val="nil"/>
              <w:bottom w:val="double" w:sz="6" w:space="0" w:color="auto"/>
              <w:right w:val="single" w:sz="4" w:space="0" w:color="auto"/>
            </w:tcBorders>
            <w:shd w:val="clear" w:color="000000" w:fill="F2F2F2"/>
            <w:noWrap/>
            <w:vAlign w:val="center"/>
            <w:hideMark/>
          </w:tcPr>
          <w:p w14:paraId="3A29D04B"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7.793,93</w:t>
            </w:r>
          </w:p>
        </w:tc>
        <w:tc>
          <w:tcPr>
            <w:tcW w:w="790" w:type="dxa"/>
            <w:tcBorders>
              <w:top w:val="nil"/>
              <w:left w:val="nil"/>
              <w:bottom w:val="double" w:sz="6" w:space="0" w:color="auto"/>
              <w:right w:val="single" w:sz="4" w:space="0" w:color="auto"/>
            </w:tcBorders>
            <w:shd w:val="clear" w:color="000000" w:fill="F2F2F2"/>
            <w:noWrap/>
            <w:vAlign w:val="center"/>
            <w:hideMark/>
          </w:tcPr>
          <w:p w14:paraId="712896C0"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133,81</w:t>
            </w:r>
          </w:p>
        </w:tc>
        <w:tc>
          <w:tcPr>
            <w:tcW w:w="1130" w:type="dxa"/>
            <w:tcBorders>
              <w:top w:val="nil"/>
              <w:left w:val="nil"/>
              <w:bottom w:val="double" w:sz="6" w:space="0" w:color="auto"/>
              <w:right w:val="double" w:sz="6" w:space="0" w:color="auto"/>
            </w:tcBorders>
            <w:shd w:val="clear" w:color="000000" w:fill="F2F2F2"/>
            <w:noWrap/>
            <w:vAlign w:val="center"/>
            <w:hideMark/>
          </w:tcPr>
          <w:p w14:paraId="3D2C24DC"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22.078,46</w:t>
            </w:r>
          </w:p>
        </w:tc>
      </w:tr>
      <w:tr w:rsidR="005466DC" w:rsidRPr="005466DC" w14:paraId="36872B38" w14:textId="77777777" w:rsidTr="005466DC">
        <w:trPr>
          <w:trHeight w:val="270"/>
          <w:jc w:val="center"/>
        </w:trPr>
        <w:tc>
          <w:tcPr>
            <w:tcW w:w="12120" w:type="dxa"/>
            <w:gridSpan w:val="10"/>
            <w:tcBorders>
              <w:top w:val="double" w:sz="6" w:space="0" w:color="auto"/>
              <w:left w:val="double" w:sz="6" w:space="0" w:color="auto"/>
              <w:bottom w:val="single" w:sz="4" w:space="0" w:color="auto"/>
              <w:right w:val="double" w:sz="6" w:space="0" w:color="000000"/>
            </w:tcBorders>
            <w:shd w:val="clear" w:color="auto" w:fill="auto"/>
            <w:noWrap/>
            <w:vAlign w:val="center"/>
            <w:hideMark/>
          </w:tcPr>
          <w:p w14:paraId="3EA762D4"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ОПЛОДНА СЕЧА (ОПЛОДНО-ЗАВРШНИ СЕК ) КРАТКОГ ПЕРИОДА ЗА ОБНАВЉАЊЕ</w:t>
            </w:r>
          </w:p>
        </w:tc>
      </w:tr>
      <w:tr w:rsidR="005466DC" w:rsidRPr="005466DC" w14:paraId="571A8256" w14:textId="77777777" w:rsidTr="005466DC">
        <w:trPr>
          <w:trHeight w:val="285"/>
          <w:jc w:val="center"/>
        </w:trPr>
        <w:tc>
          <w:tcPr>
            <w:tcW w:w="3280" w:type="dxa"/>
            <w:tcBorders>
              <w:top w:val="nil"/>
              <w:left w:val="double" w:sz="6" w:space="0" w:color="auto"/>
              <w:bottom w:val="single" w:sz="4" w:space="0" w:color="auto"/>
              <w:right w:val="single" w:sz="4" w:space="0" w:color="auto"/>
            </w:tcBorders>
            <w:shd w:val="clear" w:color="auto" w:fill="auto"/>
            <w:vAlign w:val="center"/>
            <w:hideMark/>
          </w:tcPr>
          <w:p w14:paraId="7A91D2C4" w14:textId="77777777" w:rsidR="005466DC" w:rsidRPr="005466DC" w:rsidRDefault="005466DC" w:rsidP="005466DC">
            <w:pPr>
              <w:suppressAutoHyphens w:val="0"/>
              <w:jc w:val="center"/>
              <w:rPr>
                <w:color w:val="000000"/>
                <w:sz w:val="20"/>
                <w:lang w:eastAsia="en-US"/>
              </w:rPr>
            </w:pPr>
            <w:r w:rsidRPr="005466DC">
              <w:rPr>
                <w:color w:val="000000"/>
                <w:sz w:val="20"/>
                <w:lang w:eastAsia="en-US"/>
              </w:rPr>
              <w:t>10.351.411</w:t>
            </w:r>
          </w:p>
        </w:tc>
        <w:tc>
          <w:tcPr>
            <w:tcW w:w="1040" w:type="dxa"/>
            <w:tcBorders>
              <w:top w:val="nil"/>
              <w:left w:val="nil"/>
              <w:bottom w:val="nil"/>
              <w:right w:val="single" w:sz="4" w:space="0" w:color="auto"/>
            </w:tcBorders>
            <w:shd w:val="clear" w:color="auto" w:fill="auto"/>
            <w:vAlign w:val="center"/>
            <w:hideMark/>
          </w:tcPr>
          <w:p w14:paraId="474F97B9" w14:textId="77777777" w:rsidR="005466DC" w:rsidRPr="005466DC" w:rsidRDefault="005466DC" w:rsidP="005466DC">
            <w:pPr>
              <w:suppressAutoHyphens w:val="0"/>
              <w:jc w:val="center"/>
              <w:rPr>
                <w:sz w:val="20"/>
                <w:lang w:eastAsia="en-US"/>
              </w:rPr>
            </w:pPr>
            <w:r w:rsidRPr="005466DC">
              <w:rPr>
                <w:sz w:val="20"/>
                <w:lang w:eastAsia="en-US"/>
              </w:rPr>
              <w:t>25,87</w:t>
            </w:r>
          </w:p>
        </w:tc>
        <w:tc>
          <w:tcPr>
            <w:tcW w:w="1080" w:type="dxa"/>
            <w:tcBorders>
              <w:top w:val="nil"/>
              <w:left w:val="nil"/>
              <w:bottom w:val="nil"/>
              <w:right w:val="single" w:sz="4" w:space="0" w:color="auto"/>
            </w:tcBorders>
            <w:shd w:val="clear" w:color="auto" w:fill="auto"/>
            <w:vAlign w:val="center"/>
            <w:hideMark/>
          </w:tcPr>
          <w:p w14:paraId="537C6B0C" w14:textId="77777777" w:rsidR="005466DC" w:rsidRPr="005466DC" w:rsidRDefault="005466DC" w:rsidP="005466DC">
            <w:pPr>
              <w:suppressAutoHyphens w:val="0"/>
              <w:jc w:val="center"/>
              <w:rPr>
                <w:sz w:val="20"/>
                <w:lang w:eastAsia="en-US"/>
              </w:rPr>
            </w:pPr>
            <w:r w:rsidRPr="005466DC">
              <w:rPr>
                <w:sz w:val="20"/>
                <w:lang w:eastAsia="en-US"/>
              </w:rPr>
              <w:t>8.204,4</w:t>
            </w:r>
          </w:p>
        </w:tc>
        <w:tc>
          <w:tcPr>
            <w:tcW w:w="960" w:type="dxa"/>
            <w:tcBorders>
              <w:top w:val="nil"/>
              <w:left w:val="nil"/>
              <w:bottom w:val="nil"/>
              <w:right w:val="single" w:sz="4" w:space="0" w:color="auto"/>
            </w:tcBorders>
            <w:shd w:val="clear" w:color="auto" w:fill="auto"/>
            <w:vAlign w:val="center"/>
            <w:hideMark/>
          </w:tcPr>
          <w:p w14:paraId="67239934" w14:textId="77777777" w:rsidR="005466DC" w:rsidRPr="005466DC" w:rsidRDefault="005466DC" w:rsidP="005466DC">
            <w:pPr>
              <w:suppressAutoHyphens w:val="0"/>
              <w:jc w:val="center"/>
              <w:rPr>
                <w:sz w:val="20"/>
                <w:lang w:eastAsia="en-US"/>
              </w:rPr>
            </w:pPr>
            <w:r w:rsidRPr="005466DC">
              <w:rPr>
                <w:sz w:val="20"/>
                <w:lang w:eastAsia="en-US"/>
              </w:rPr>
              <w:t>141,0</w:t>
            </w:r>
          </w:p>
        </w:tc>
        <w:tc>
          <w:tcPr>
            <w:tcW w:w="960" w:type="dxa"/>
            <w:tcBorders>
              <w:top w:val="nil"/>
              <w:left w:val="nil"/>
              <w:bottom w:val="nil"/>
              <w:right w:val="single" w:sz="4" w:space="0" w:color="auto"/>
            </w:tcBorders>
            <w:shd w:val="clear" w:color="auto" w:fill="auto"/>
            <w:vAlign w:val="center"/>
            <w:hideMark/>
          </w:tcPr>
          <w:p w14:paraId="5BB944AB" w14:textId="77777777" w:rsidR="005466DC" w:rsidRPr="005466DC" w:rsidRDefault="005466DC" w:rsidP="005466DC">
            <w:pPr>
              <w:suppressAutoHyphens w:val="0"/>
              <w:jc w:val="center"/>
              <w:rPr>
                <w:sz w:val="20"/>
                <w:lang w:eastAsia="en-US"/>
              </w:rPr>
            </w:pPr>
            <w:r w:rsidRPr="005466DC">
              <w:rPr>
                <w:sz w:val="20"/>
                <w:lang w:eastAsia="en-US"/>
              </w:rPr>
              <w:t>25,87</w:t>
            </w:r>
          </w:p>
        </w:tc>
        <w:tc>
          <w:tcPr>
            <w:tcW w:w="960" w:type="dxa"/>
            <w:tcBorders>
              <w:top w:val="nil"/>
              <w:left w:val="nil"/>
              <w:bottom w:val="single" w:sz="4" w:space="0" w:color="auto"/>
              <w:right w:val="single" w:sz="4" w:space="0" w:color="auto"/>
            </w:tcBorders>
            <w:shd w:val="clear" w:color="000000" w:fill="F2F2F2"/>
            <w:noWrap/>
            <w:vAlign w:val="center"/>
            <w:hideMark/>
          </w:tcPr>
          <w:p w14:paraId="6D8C39B9" w14:textId="77777777" w:rsidR="005466DC" w:rsidRPr="005466DC" w:rsidRDefault="005466DC" w:rsidP="005466DC">
            <w:pPr>
              <w:suppressAutoHyphens w:val="0"/>
              <w:jc w:val="center"/>
              <w:rPr>
                <w:color w:val="000000"/>
                <w:sz w:val="20"/>
                <w:lang w:eastAsia="en-US"/>
              </w:rPr>
            </w:pPr>
            <w:r w:rsidRPr="005466DC">
              <w:rPr>
                <w:color w:val="000000"/>
                <w:sz w:val="20"/>
                <w:lang w:eastAsia="en-US"/>
              </w:rPr>
              <w:t>4.424,5</w:t>
            </w:r>
          </w:p>
        </w:tc>
        <w:tc>
          <w:tcPr>
            <w:tcW w:w="704" w:type="dxa"/>
            <w:tcBorders>
              <w:top w:val="nil"/>
              <w:left w:val="nil"/>
              <w:bottom w:val="single" w:sz="4" w:space="0" w:color="auto"/>
              <w:right w:val="single" w:sz="4" w:space="0" w:color="auto"/>
            </w:tcBorders>
            <w:shd w:val="clear" w:color="000000" w:fill="F2F2F2"/>
            <w:noWrap/>
            <w:vAlign w:val="center"/>
            <w:hideMark/>
          </w:tcPr>
          <w:p w14:paraId="378F53BC" w14:textId="77777777" w:rsidR="005466DC" w:rsidRPr="005466DC" w:rsidRDefault="005466DC" w:rsidP="005466DC">
            <w:pPr>
              <w:suppressAutoHyphens w:val="0"/>
              <w:jc w:val="center"/>
              <w:rPr>
                <w:color w:val="000000"/>
                <w:sz w:val="20"/>
                <w:lang w:eastAsia="en-US"/>
              </w:rPr>
            </w:pPr>
            <w:r w:rsidRPr="005466DC">
              <w:rPr>
                <w:color w:val="000000"/>
                <w:sz w:val="20"/>
                <w:lang w:eastAsia="en-US"/>
              </w:rPr>
              <w:t> </w:t>
            </w:r>
          </w:p>
        </w:tc>
        <w:tc>
          <w:tcPr>
            <w:tcW w:w="1216" w:type="dxa"/>
            <w:tcBorders>
              <w:top w:val="nil"/>
              <w:left w:val="nil"/>
              <w:bottom w:val="single" w:sz="4" w:space="0" w:color="auto"/>
              <w:right w:val="single" w:sz="4" w:space="0" w:color="auto"/>
            </w:tcBorders>
            <w:shd w:val="clear" w:color="000000" w:fill="F2F2F2"/>
            <w:noWrap/>
            <w:vAlign w:val="center"/>
            <w:hideMark/>
          </w:tcPr>
          <w:p w14:paraId="108C31EF" w14:textId="77777777" w:rsidR="005466DC" w:rsidRPr="005466DC" w:rsidRDefault="005466DC" w:rsidP="005466DC">
            <w:pPr>
              <w:suppressAutoHyphens w:val="0"/>
              <w:jc w:val="center"/>
              <w:rPr>
                <w:color w:val="000000"/>
                <w:sz w:val="20"/>
                <w:lang w:eastAsia="en-US"/>
              </w:rPr>
            </w:pPr>
            <w:r w:rsidRPr="005466DC">
              <w:rPr>
                <w:color w:val="000000"/>
                <w:sz w:val="20"/>
                <w:lang w:eastAsia="en-US"/>
              </w:rPr>
              <w:t> </w:t>
            </w:r>
          </w:p>
        </w:tc>
        <w:tc>
          <w:tcPr>
            <w:tcW w:w="790" w:type="dxa"/>
            <w:tcBorders>
              <w:top w:val="nil"/>
              <w:left w:val="nil"/>
              <w:bottom w:val="single" w:sz="4" w:space="0" w:color="auto"/>
              <w:right w:val="single" w:sz="4" w:space="0" w:color="auto"/>
            </w:tcBorders>
            <w:shd w:val="clear" w:color="000000" w:fill="F2F2F2"/>
            <w:noWrap/>
            <w:vAlign w:val="center"/>
            <w:hideMark/>
          </w:tcPr>
          <w:p w14:paraId="6D64611B"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25,87</w:t>
            </w:r>
          </w:p>
        </w:tc>
        <w:tc>
          <w:tcPr>
            <w:tcW w:w="1130" w:type="dxa"/>
            <w:tcBorders>
              <w:top w:val="nil"/>
              <w:left w:val="nil"/>
              <w:bottom w:val="single" w:sz="4" w:space="0" w:color="auto"/>
              <w:right w:val="double" w:sz="6" w:space="0" w:color="auto"/>
            </w:tcBorders>
            <w:shd w:val="clear" w:color="000000" w:fill="F2F2F2"/>
            <w:noWrap/>
            <w:vAlign w:val="center"/>
            <w:hideMark/>
          </w:tcPr>
          <w:p w14:paraId="3EEE4D5B"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4.424,5</w:t>
            </w:r>
          </w:p>
        </w:tc>
      </w:tr>
      <w:tr w:rsidR="005466DC" w:rsidRPr="005466DC" w14:paraId="3B47CA43" w14:textId="77777777" w:rsidTr="005466DC">
        <w:trPr>
          <w:trHeight w:val="270"/>
          <w:jc w:val="center"/>
        </w:trPr>
        <w:tc>
          <w:tcPr>
            <w:tcW w:w="3280" w:type="dxa"/>
            <w:tcBorders>
              <w:top w:val="nil"/>
              <w:left w:val="double" w:sz="6" w:space="0" w:color="auto"/>
              <w:bottom w:val="single" w:sz="8" w:space="0" w:color="auto"/>
              <w:right w:val="single" w:sz="4" w:space="0" w:color="auto"/>
            </w:tcBorders>
            <w:shd w:val="clear" w:color="000000" w:fill="D8D8D8"/>
            <w:noWrap/>
            <w:vAlign w:val="center"/>
            <w:hideMark/>
          </w:tcPr>
          <w:p w14:paraId="2F06F4C3" w14:textId="77777777" w:rsidR="005466DC" w:rsidRPr="005466DC" w:rsidRDefault="005466DC" w:rsidP="005466DC">
            <w:pPr>
              <w:suppressAutoHyphens w:val="0"/>
              <w:ind w:firstLineChars="100" w:firstLine="201"/>
              <w:jc w:val="right"/>
              <w:rPr>
                <w:b/>
                <w:bCs/>
                <w:sz w:val="20"/>
                <w:lang w:eastAsia="en-US"/>
              </w:rPr>
            </w:pPr>
            <w:r w:rsidRPr="005466DC">
              <w:rPr>
                <w:b/>
                <w:bCs/>
                <w:sz w:val="20"/>
                <w:lang w:eastAsia="en-US"/>
              </w:rPr>
              <w:t>УКУПНО</w:t>
            </w:r>
          </w:p>
        </w:tc>
        <w:tc>
          <w:tcPr>
            <w:tcW w:w="1040" w:type="dxa"/>
            <w:tcBorders>
              <w:top w:val="single" w:sz="4" w:space="0" w:color="auto"/>
              <w:left w:val="nil"/>
              <w:bottom w:val="nil"/>
              <w:right w:val="single" w:sz="4" w:space="0" w:color="auto"/>
            </w:tcBorders>
            <w:shd w:val="clear" w:color="000000" w:fill="F2F2F2"/>
            <w:noWrap/>
            <w:vAlign w:val="center"/>
            <w:hideMark/>
          </w:tcPr>
          <w:p w14:paraId="38E89650"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25,87</w:t>
            </w:r>
          </w:p>
        </w:tc>
        <w:tc>
          <w:tcPr>
            <w:tcW w:w="1080" w:type="dxa"/>
            <w:tcBorders>
              <w:top w:val="single" w:sz="4" w:space="0" w:color="auto"/>
              <w:left w:val="nil"/>
              <w:bottom w:val="nil"/>
              <w:right w:val="single" w:sz="4" w:space="0" w:color="auto"/>
            </w:tcBorders>
            <w:shd w:val="clear" w:color="000000" w:fill="F2F2F2"/>
            <w:noWrap/>
            <w:vAlign w:val="center"/>
            <w:hideMark/>
          </w:tcPr>
          <w:p w14:paraId="4DDB3AC0"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8.204,37</w:t>
            </w:r>
          </w:p>
        </w:tc>
        <w:tc>
          <w:tcPr>
            <w:tcW w:w="960" w:type="dxa"/>
            <w:tcBorders>
              <w:top w:val="single" w:sz="4" w:space="0" w:color="auto"/>
              <w:left w:val="nil"/>
              <w:bottom w:val="nil"/>
              <w:right w:val="single" w:sz="4" w:space="0" w:color="auto"/>
            </w:tcBorders>
            <w:shd w:val="clear" w:color="000000" w:fill="F2F2F2"/>
            <w:noWrap/>
            <w:vAlign w:val="center"/>
            <w:hideMark/>
          </w:tcPr>
          <w:p w14:paraId="6E69C0B9"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141,02</w:t>
            </w:r>
          </w:p>
        </w:tc>
        <w:tc>
          <w:tcPr>
            <w:tcW w:w="960" w:type="dxa"/>
            <w:tcBorders>
              <w:top w:val="single" w:sz="4" w:space="0" w:color="auto"/>
              <w:left w:val="nil"/>
              <w:bottom w:val="nil"/>
              <w:right w:val="single" w:sz="4" w:space="0" w:color="auto"/>
            </w:tcBorders>
            <w:shd w:val="clear" w:color="000000" w:fill="F2F2F2"/>
            <w:noWrap/>
            <w:vAlign w:val="center"/>
            <w:hideMark/>
          </w:tcPr>
          <w:p w14:paraId="6A136567"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25,87</w:t>
            </w:r>
          </w:p>
        </w:tc>
        <w:tc>
          <w:tcPr>
            <w:tcW w:w="960" w:type="dxa"/>
            <w:tcBorders>
              <w:top w:val="nil"/>
              <w:left w:val="nil"/>
              <w:bottom w:val="nil"/>
              <w:right w:val="single" w:sz="4" w:space="0" w:color="auto"/>
            </w:tcBorders>
            <w:shd w:val="clear" w:color="000000" w:fill="F2F2F2"/>
            <w:noWrap/>
            <w:vAlign w:val="center"/>
            <w:hideMark/>
          </w:tcPr>
          <w:p w14:paraId="0526055A"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4.424,47</w:t>
            </w:r>
          </w:p>
        </w:tc>
        <w:tc>
          <w:tcPr>
            <w:tcW w:w="704" w:type="dxa"/>
            <w:tcBorders>
              <w:top w:val="nil"/>
              <w:left w:val="nil"/>
              <w:bottom w:val="nil"/>
              <w:right w:val="single" w:sz="4" w:space="0" w:color="auto"/>
            </w:tcBorders>
            <w:shd w:val="clear" w:color="000000" w:fill="F2F2F2"/>
            <w:noWrap/>
            <w:vAlign w:val="center"/>
            <w:hideMark/>
          </w:tcPr>
          <w:p w14:paraId="1EA7F483"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0,00</w:t>
            </w:r>
          </w:p>
        </w:tc>
        <w:tc>
          <w:tcPr>
            <w:tcW w:w="1216" w:type="dxa"/>
            <w:tcBorders>
              <w:top w:val="nil"/>
              <w:left w:val="nil"/>
              <w:bottom w:val="nil"/>
              <w:right w:val="single" w:sz="4" w:space="0" w:color="auto"/>
            </w:tcBorders>
            <w:shd w:val="clear" w:color="000000" w:fill="F2F2F2"/>
            <w:noWrap/>
            <w:vAlign w:val="center"/>
            <w:hideMark/>
          </w:tcPr>
          <w:p w14:paraId="2C5BFC84"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0,00</w:t>
            </w:r>
          </w:p>
        </w:tc>
        <w:tc>
          <w:tcPr>
            <w:tcW w:w="790" w:type="dxa"/>
            <w:tcBorders>
              <w:top w:val="nil"/>
              <w:left w:val="nil"/>
              <w:bottom w:val="nil"/>
              <w:right w:val="single" w:sz="4" w:space="0" w:color="auto"/>
            </w:tcBorders>
            <w:shd w:val="clear" w:color="000000" w:fill="F2F2F2"/>
            <w:noWrap/>
            <w:vAlign w:val="center"/>
            <w:hideMark/>
          </w:tcPr>
          <w:p w14:paraId="5FF30CE6"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25,87</w:t>
            </w:r>
          </w:p>
        </w:tc>
        <w:tc>
          <w:tcPr>
            <w:tcW w:w="1130" w:type="dxa"/>
            <w:tcBorders>
              <w:top w:val="nil"/>
              <w:left w:val="nil"/>
              <w:bottom w:val="nil"/>
              <w:right w:val="double" w:sz="6" w:space="0" w:color="auto"/>
            </w:tcBorders>
            <w:shd w:val="clear" w:color="000000" w:fill="F2F2F2"/>
            <w:noWrap/>
            <w:vAlign w:val="center"/>
            <w:hideMark/>
          </w:tcPr>
          <w:p w14:paraId="0A42AF32"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4.424,47</w:t>
            </w:r>
          </w:p>
        </w:tc>
      </w:tr>
      <w:tr w:rsidR="005466DC" w:rsidRPr="005466DC" w14:paraId="16580B71" w14:textId="77777777" w:rsidTr="005466DC">
        <w:trPr>
          <w:trHeight w:val="270"/>
          <w:jc w:val="center"/>
        </w:trPr>
        <w:tc>
          <w:tcPr>
            <w:tcW w:w="12120" w:type="dxa"/>
            <w:gridSpan w:val="10"/>
            <w:tcBorders>
              <w:top w:val="double" w:sz="6" w:space="0" w:color="auto"/>
              <w:left w:val="double" w:sz="6" w:space="0" w:color="auto"/>
              <w:bottom w:val="single" w:sz="4" w:space="0" w:color="auto"/>
              <w:right w:val="double" w:sz="6" w:space="0" w:color="000000"/>
            </w:tcBorders>
            <w:shd w:val="clear" w:color="auto" w:fill="auto"/>
            <w:noWrap/>
            <w:vAlign w:val="center"/>
            <w:hideMark/>
          </w:tcPr>
          <w:p w14:paraId="4C272F8D"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ОПЛОДНА СЕЧА (ЗАВРШНИ СЕК) КРАТКОГ ПЕРИОДА ЗА ОБНАВЉАЊЕ</w:t>
            </w:r>
          </w:p>
        </w:tc>
      </w:tr>
      <w:tr w:rsidR="005466DC" w:rsidRPr="005466DC" w14:paraId="4475DC4C" w14:textId="77777777" w:rsidTr="005466DC">
        <w:trPr>
          <w:trHeight w:val="285"/>
          <w:jc w:val="center"/>
        </w:trPr>
        <w:tc>
          <w:tcPr>
            <w:tcW w:w="3280" w:type="dxa"/>
            <w:tcBorders>
              <w:top w:val="nil"/>
              <w:left w:val="double" w:sz="6" w:space="0" w:color="auto"/>
              <w:bottom w:val="single" w:sz="4" w:space="0" w:color="auto"/>
              <w:right w:val="single" w:sz="4" w:space="0" w:color="auto"/>
            </w:tcBorders>
            <w:shd w:val="clear" w:color="auto" w:fill="auto"/>
            <w:vAlign w:val="center"/>
            <w:hideMark/>
          </w:tcPr>
          <w:p w14:paraId="4ABBB203" w14:textId="77777777" w:rsidR="005466DC" w:rsidRPr="005466DC" w:rsidRDefault="005466DC" w:rsidP="005466DC">
            <w:pPr>
              <w:suppressAutoHyphens w:val="0"/>
              <w:jc w:val="center"/>
              <w:rPr>
                <w:color w:val="000000"/>
                <w:sz w:val="20"/>
                <w:lang w:eastAsia="en-US"/>
              </w:rPr>
            </w:pPr>
            <w:r w:rsidRPr="005466DC">
              <w:rPr>
                <w:color w:val="000000"/>
                <w:sz w:val="20"/>
                <w:lang w:eastAsia="en-US"/>
              </w:rPr>
              <w:t>10.360.411</w:t>
            </w:r>
          </w:p>
        </w:tc>
        <w:tc>
          <w:tcPr>
            <w:tcW w:w="1040" w:type="dxa"/>
            <w:tcBorders>
              <w:top w:val="nil"/>
              <w:left w:val="nil"/>
              <w:bottom w:val="nil"/>
              <w:right w:val="single" w:sz="4" w:space="0" w:color="auto"/>
            </w:tcBorders>
            <w:shd w:val="clear" w:color="auto" w:fill="auto"/>
            <w:vAlign w:val="center"/>
            <w:hideMark/>
          </w:tcPr>
          <w:p w14:paraId="1DA8ED44" w14:textId="77777777" w:rsidR="005466DC" w:rsidRPr="005466DC" w:rsidRDefault="005466DC" w:rsidP="005466DC">
            <w:pPr>
              <w:suppressAutoHyphens w:val="0"/>
              <w:jc w:val="center"/>
              <w:rPr>
                <w:sz w:val="20"/>
                <w:lang w:eastAsia="en-US"/>
              </w:rPr>
            </w:pPr>
            <w:r w:rsidRPr="005466DC">
              <w:rPr>
                <w:sz w:val="20"/>
                <w:lang w:eastAsia="en-US"/>
              </w:rPr>
              <w:t>21,31</w:t>
            </w:r>
          </w:p>
        </w:tc>
        <w:tc>
          <w:tcPr>
            <w:tcW w:w="1080" w:type="dxa"/>
            <w:tcBorders>
              <w:top w:val="nil"/>
              <w:left w:val="nil"/>
              <w:bottom w:val="nil"/>
              <w:right w:val="single" w:sz="4" w:space="0" w:color="auto"/>
            </w:tcBorders>
            <w:shd w:val="clear" w:color="auto" w:fill="auto"/>
            <w:vAlign w:val="center"/>
            <w:hideMark/>
          </w:tcPr>
          <w:p w14:paraId="74A30AD0" w14:textId="77777777" w:rsidR="005466DC" w:rsidRPr="005466DC" w:rsidRDefault="005466DC" w:rsidP="005466DC">
            <w:pPr>
              <w:suppressAutoHyphens w:val="0"/>
              <w:jc w:val="center"/>
              <w:rPr>
                <w:sz w:val="20"/>
                <w:lang w:eastAsia="en-US"/>
              </w:rPr>
            </w:pPr>
            <w:r w:rsidRPr="005466DC">
              <w:rPr>
                <w:sz w:val="20"/>
                <w:lang w:eastAsia="en-US"/>
              </w:rPr>
              <w:t>3.845,6</w:t>
            </w:r>
          </w:p>
        </w:tc>
        <w:tc>
          <w:tcPr>
            <w:tcW w:w="960" w:type="dxa"/>
            <w:tcBorders>
              <w:top w:val="nil"/>
              <w:left w:val="nil"/>
              <w:bottom w:val="nil"/>
              <w:right w:val="single" w:sz="4" w:space="0" w:color="auto"/>
            </w:tcBorders>
            <w:shd w:val="clear" w:color="auto" w:fill="auto"/>
            <w:vAlign w:val="center"/>
            <w:hideMark/>
          </w:tcPr>
          <w:p w14:paraId="2DE2C7D9" w14:textId="77777777" w:rsidR="005466DC" w:rsidRPr="005466DC" w:rsidRDefault="005466DC" w:rsidP="005466DC">
            <w:pPr>
              <w:suppressAutoHyphens w:val="0"/>
              <w:jc w:val="center"/>
              <w:rPr>
                <w:sz w:val="20"/>
                <w:lang w:eastAsia="en-US"/>
              </w:rPr>
            </w:pPr>
            <w:r w:rsidRPr="005466DC">
              <w:rPr>
                <w:sz w:val="20"/>
                <w:lang w:eastAsia="en-US"/>
              </w:rPr>
              <w:t>69,9</w:t>
            </w:r>
          </w:p>
        </w:tc>
        <w:tc>
          <w:tcPr>
            <w:tcW w:w="960" w:type="dxa"/>
            <w:tcBorders>
              <w:top w:val="nil"/>
              <w:left w:val="nil"/>
              <w:bottom w:val="nil"/>
              <w:right w:val="single" w:sz="4" w:space="0" w:color="auto"/>
            </w:tcBorders>
            <w:shd w:val="clear" w:color="auto" w:fill="auto"/>
            <w:vAlign w:val="center"/>
            <w:hideMark/>
          </w:tcPr>
          <w:p w14:paraId="70199417" w14:textId="77777777" w:rsidR="005466DC" w:rsidRPr="005466DC" w:rsidRDefault="005466DC" w:rsidP="005466DC">
            <w:pPr>
              <w:suppressAutoHyphens w:val="0"/>
              <w:jc w:val="center"/>
              <w:rPr>
                <w:sz w:val="20"/>
                <w:lang w:eastAsia="en-US"/>
              </w:rPr>
            </w:pPr>
            <w:r w:rsidRPr="005466DC">
              <w:rPr>
                <w:sz w:val="20"/>
                <w:lang w:eastAsia="en-US"/>
              </w:rPr>
              <w:t>21,31</w:t>
            </w:r>
          </w:p>
        </w:tc>
        <w:tc>
          <w:tcPr>
            <w:tcW w:w="960" w:type="dxa"/>
            <w:tcBorders>
              <w:top w:val="nil"/>
              <w:left w:val="nil"/>
              <w:bottom w:val="single" w:sz="4" w:space="0" w:color="auto"/>
              <w:right w:val="single" w:sz="4" w:space="0" w:color="auto"/>
            </w:tcBorders>
            <w:shd w:val="clear" w:color="000000" w:fill="F2F2F2"/>
            <w:noWrap/>
            <w:vAlign w:val="center"/>
            <w:hideMark/>
          </w:tcPr>
          <w:p w14:paraId="20532268" w14:textId="77777777" w:rsidR="005466DC" w:rsidRPr="005466DC" w:rsidRDefault="005466DC" w:rsidP="005466DC">
            <w:pPr>
              <w:suppressAutoHyphens w:val="0"/>
              <w:jc w:val="center"/>
              <w:rPr>
                <w:color w:val="000000"/>
                <w:sz w:val="20"/>
                <w:lang w:eastAsia="en-US"/>
              </w:rPr>
            </w:pPr>
            <w:r w:rsidRPr="005466DC">
              <w:rPr>
                <w:color w:val="000000"/>
                <w:sz w:val="20"/>
                <w:lang w:eastAsia="en-US"/>
              </w:rPr>
              <w:t>4.019,4</w:t>
            </w:r>
          </w:p>
        </w:tc>
        <w:tc>
          <w:tcPr>
            <w:tcW w:w="704" w:type="dxa"/>
            <w:tcBorders>
              <w:top w:val="nil"/>
              <w:left w:val="nil"/>
              <w:bottom w:val="single" w:sz="4" w:space="0" w:color="auto"/>
              <w:right w:val="single" w:sz="4" w:space="0" w:color="auto"/>
            </w:tcBorders>
            <w:shd w:val="clear" w:color="000000" w:fill="F2F2F2"/>
            <w:noWrap/>
            <w:vAlign w:val="center"/>
            <w:hideMark/>
          </w:tcPr>
          <w:p w14:paraId="305BA090" w14:textId="77777777" w:rsidR="005466DC" w:rsidRPr="005466DC" w:rsidRDefault="005466DC" w:rsidP="005466DC">
            <w:pPr>
              <w:suppressAutoHyphens w:val="0"/>
              <w:jc w:val="center"/>
              <w:rPr>
                <w:color w:val="000000"/>
                <w:sz w:val="20"/>
                <w:lang w:eastAsia="en-US"/>
              </w:rPr>
            </w:pPr>
            <w:r w:rsidRPr="005466DC">
              <w:rPr>
                <w:color w:val="000000"/>
                <w:sz w:val="20"/>
                <w:lang w:eastAsia="en-US"/>
              </w:rPr>
              <w:t> </w:t>
            </w:r>
          </w:p>
        </w:tc>
        <w:tc>
          <w:tcPr>
            <w:tcW w:w="1216" w:type="dxa"/>
            <w:tcBorders>
              <w:top w:val="nil"/>
              <w:left w:val="nil"/>
              <w:bottom w:val="single" w:sz="4" w:space="0" w:color="auto"/>
              <w:right w:val="single" w:sz="4" w:space="0" w:color="auto"/>
            </w:tcBorders>
            <w:shd w:val="clear" w:color="000000" w:fill="F2F2F2"/>
            <w:noWrap/>
            <w:vAlign w:val="center"/>
            <w:hideMark/>
          </w:tcPr>
          <w:p w14:paraId="462B714E" w14:textId="77777777" w:rsidR="005466DC" w:rsidRPr="005466DC" w:rsidRDefault="005466DC" w:rsidP="005466DC">
            <w:pPr>
              <w:suppressAutoHyphens w:val="0"/>
              <w:jc w:val="center"/>
              <w:rPr>
                <w:color w:val="000000"/>
                <w:sz w:val="20"/>
                <w:lang w:eastAsia="en-US"/>
              </w:rPr>
            </w:pPr>
            <w:r w:rsidRPr="005466DC">
              <w:rPr>
                <w:color w:val="000000"/>
                <w:sz w:val="20"/>
                <w:lang w:eastAsia="en-US"/>
              </w:rPr>
              <w:t> </w:t>
            </w:r>
          </w:p>
        </w:tc>
        <w:tc>
          <w:tcPr>
            <w:tcW w:w="790" w:type="dxa"/>
            <w:tcBorders>
              <w:top w:val="nil"/>
              <w:left w:val="nil"/>
              <w:bottom w:val="single" w:sz="4" w:space="0" w:color="auto"/>
              <w:right w:val="single" w:sz="4" w:space="0" w:color="auto"/>
            </w:tcBorders>
            <w:shd w:val="clear" w:color="000000" w:fill="F2F2F2"/>
            <w:noWrap/>
            <w:vAlign w:val="center"/>
            <w:hideMark/>
          </w:tcPr>
          <w:p w14:paraId="0BA691A2"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21,31</w:t>
            </w:r>
          </w:p>
        </w:tc>
        <w:tc>
          <w:tcPr>
            <w:tcW w:w="1130" w:type="dxa"/>
            <w:tcBorders>
              <w:top w:val="nil"/>
              <w:left w:val="nil"/>
              <w:bottom w:val="single" w:sz="4" w:space="0" w:color="auto"/>
              <w:right w:val="double" w:sz="6" w:space="0" w:color="auto"/>
            </w:tcBorders>
            <w:shd w:val="clear" w:color="000000" w:fill="F2F2F2"/>
            <w:noWrap/>
            <w:vAlign w:val="center"/>
            <w:hideMark/>
          </w:tcPr>
          <w:p w14:paraId="102DB498"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4.019,4</w:t>
            </w:r>
          </w:p>
        </w:tc>
      </w:tr>
      <w:tr w:rsidR="005466DC" w:rsidRPr="005466DC" w14:paraId="519E81A5" w14:textId="77777777" w:rsidTr="005466DC">
        <w:trPr>
          <w:trHeight w:val="285"/>
          <w:jc w:val="center"/>
        </w:trPr>
        <w:tc>
          <w:tcPr>
            <w:tcW w:w="3280" w:type="dxa"/>
            <w:tcBorders>
              <w:top w:val="nil"/>
              <w:left w:val="double" w:sz="6" w:space="0" w:color="auto"/>
              <w:bottom w:val="single" w:sz="4" w:space="0" w:color="auto"/>
              <w:right w:val="single" w:sz="4" w:space="0" w:color="auto"/>
            </w:tcBorders>
            <w:shd w:val="clear" w:color="auto" w:fill="auto"/>
            <w:vAlign w:val="center"/>
            <w:hideMark/>
          </w:tcPr>
          <w:p w14:paraId="78912879" w14:textId="77777777" w:rsidR="005466DC" w:rsidRPr="005466DC" w:rsidRDefault="005466DC" w:rsidP="005466DC">
            <w:pPr>
              <w:suppressAutoHyphens w:val="0"/>
              <w:jc w:val="center"/>
              <w:rPr>
                <w:color w:val="000000"/>
                <w:sz w:val="20"/>
                <w:lang w:eastAsia="en-US"/>
              </w:rPr>
            </w:pPr>
            <w:r w:rsidRPr="005466DC">
              <w:rPr>
                <w:color w:val="000000"/>
                <w:sz w:val="20"/>
                <w:lang w:eastAsia="en-US"/>
              </w:rPr>
              <w:t>10.351.411</w:t>
            </w:r>
          </w:p>
        </w:tc>
        <w:tc>
          <w:tcPr>
            <w:tcW w:w="1040" w:type="dxa"/>
            <w:tcBorders>
              <w:top w:val="single" w:sz="4" w:space="0" w:color="auto"/>
              <w:left w:val="nil"/>
              <w:bottom w:val="nil"/>
              <w:right w:val="single" w:sz="4" w:space="0" w:color="auto"/>
            </w:tcBorders>
            <w:shd w:val="clear" w:color="auto" w:fill="auto"/>
            <w:vAlign w:val="center"/>
            <w:hideMark/>
          </w:tcPr>
          <w:p w14:paraId="73CA9421" w14:textId="77777777" w:rsidR="005466DC" w:rsidRPr="005466DC" w:rsidRDefault="005466DC" w:rsidP="005466DC">
            <w:pPr>
              <w:suppressAutoHyphens w:val="0"/>
              <w:jc w:val="center"/>
              <w:rPr>
                <w:sz w:val="20"/>
                <w:lang w:eastAsia="en-US"/>
              </w:rPr>
            </w:pPr>
            <w:r w:rsidRPr="005466DC">
              <w:rPr>
                <w:sz w:val="20"/>
                <w:lang w:eastAsia="en-US"/>
              </w:rPr>
              <w:t>16,38</w:t>
            </w:r>
          </w:p>
        </w:tc>
        <w:tc>
          <w:tcPr>
            <w:tcW w:w="1080" w:type="dxa"/>
            <w:tcBorders>
              <w:top w:val="single" w:sz="4" w:space="0" w:color="auto"/>
              <w:left w:val="nil"/>
              <w:bottom w:val="nil"/>
              <w:right w:val="single" w:sz="4" w:space="0" w:color="auto"/>
            </w:tcBorders>
            <w:shd w:val="clear" w:color="auto" w:fill="auto"/>
            <w:vAlign w:val="center"/>
            <w:hideMark/>
          </w:tcPr>
          <w:p w14:paraId="3DA19EAA" w14:textId="77777777" w:rsidR="005466DC" w:rsidRPr="005466DC" w:rsidRDefault="005466DC" w:rsidP="005466DC">
            <w:pPr>
              <w:suppressAutoHyphens w:val="0"/>
              <w:jc w:val="center"/>
              <w:rPr>
                <w:sz w:val="20"/>
                <w:lang w:eastAsia="en-US"/>
              </w:rPr>
            </w:pPr>
            <w:r w:rsidRPr="005466DC">
              <w:rPr>
                <w:sz w:val="20"/>
                <w:lang w:eastAsia="en-US"/>
              </w:rPr>
              <w:t>4.227,1</w:t>
            </w:r>
          </w:p>
        </w:tc>
        <w:tc>
          <w:tcPr>
            <w:tcW w:w="960" w:type="dxa"/>
            <w:tcBorders>
              <w:top w:val="single" w:sz="4" w:space="0" w:color="auto"/>
              <w:left w:val="nil"/>
              <w:bottom w:val="nil"/>
              <w:right w:val="single" w:sz="4" w:space="0" w:color="auto"/>
            </w:tcBorders>
            <w:shd w:val="clear" w:color="auto" w:fill="auto"/>
            <w:vAlign w:val="center"/>
            <w:hideMark/>
          </w:tcPr>
          <w:p w14:paraId="7C50B027" w14:textId="77777777" w:rsidR="005466DC" w:rsidRPr="005466DC" w:rsidRDefault="005466DC" w:rsidP="005466DC">
            <w:pPr>
              <w:suppressAutoHyphens w:val="0"/>
              <w:jc w:val="center"/>
              <w:rPr>
                <w:sz w:val="20"/>
                <w:lang w:eastAsia="en-US"/>
              </w:rPr>
            </w:pPr>
            <w:r w:rsidRPr="005466DC">
              <w:rPr>
                <w:sz w:val="20"/>
                <w:lang w:eastAsia="en-US"/>
              </w:rPr>
              <w:t>66,7</w:t>
            </w:r>
          </w:p>
        </w:tc>
        <w:tc>
          <w:tcPr>
            <w:tcW w:w="960" w:type="dxa"/>
            <w:tcBorders>
              <w:top w:val="single" w:sz="4" w:space="0" w:color="auto"/>
              <w:left w:val="nil"/>
              <w:bottom w:val="nil"/>
              <w:right w:val="single" w:sz="4" w:space="0" w:color="auto"/>
            </w:tcBorders>
            <w:shd w:val="clear" w:color="auto" w:fill="auto"/>
            <w:vAlign w:val="center"/>
            <w:hideMark/>
          </w:tcPr>
          <w:p w14:paraId="3E82C48D" w14:textId="77777777" w:rsidR="005466DC" w:rsidRPr="005466DC" w:rsidRDefault="005466DC" w:rsidP="005466DC">
            <w:pPr>
              <w:suppressAutoHyphens w:val="0"/>
              <w:jc w:val="center"/>
              <w:rPr>
                <w:sz w:val="20"/>
                <w:lang w:eastAsia="en-US"/>
              </w:rPr>
            </w:pPr>
            <w:r w:rsidRPr="005466DC">
              <w:rPr>
                <w:sz w:val="20"/>
                <w:lang w:eastAsia="en-US"/>
              </w:rPr>
              <w:t>2,61</w:t>
            </w:r>
          </w:p>
        </w:tc>
        <w:tc>
          <w:tcPr>
            <w:tcW w:w="960" w:type="dxa"/>
            <w:tcBorders>
              <w:top w:val="nil"/>
              <w:left w:val="nil"/>
              <w:bottom w:val="single" w:sz="4" w:space="0" w:color="auto"/>
              <w:right w:val="single" w:sz="4" w:space="0" w:color="auto"/>
            </w:tcBorders>
            <w:shd w:val="clear" w:color="000000" w:fill="F2F2F2"/>
            <w:noWrap/>
            <w:vAlign w:val="center"/>
            <w:hideMark/>
          </w:tcPr>
          <w:p w14:paraId="39BB1CC8" w14:textId="77777777" w:rsidR="005466DC" w:rsidRPr="005466DC" w:rsidRDefault="005466DC" w:rsidP="005466DC">
            <w:pPr>
              <w:suppressAutoHyphens w:val="0"/>
              <w:jc w:val="center"/>
              <w:rPr>
                <w:color w:val="000000"/>
                <w:sz w:val="20"/>
                <w:lang w:eastAsia="en-US"/>
              </w:rPr>
            </w:pPr>
            <w:r w:rsidRPr="005466DC">
              <w:rPr>
                <w:color w:val="000000"/>
                <w:sz w:val="20"/>
                <w:lang w:eastAsia="en-US"/>
              </w:rPr>
              <w:t>258,9</w:t>
            </w:r>
          </w:p>
        </w:tc>
        <w:tc>
          <w:tcPr>
            <w:tcW w:w="704" w:type="dxa"/>
            <w:tcBorders>
              <w:top w:val="nil"/>
              <w:left w:val="nil"/>
              <w:bottom w:val="single" w:sz="4" w:space="0" w:color="auto"/>
              <w:right w:val="single" w:sz="4" w:space="0" w:color="auto"/>
            </w:tcBorders>
            <w:shd w:val="clear" w:color="000000" w:fill="F2F2F2"/>
            <w:noWrap/>
            <w:vAlign w:val="center"/>
            <w:hideMark/>
          </w:tcPr>
          <w:p w14:paraId="5A4BEA0A" w14:textId="77777777" w:rsidR="005466DC" w:rsidRPr="005466DC" w:rsidRDefault="005466DC" w:rsidP="005466DC">
            <w:pPr>
              <w:suppressAutoHyphens w:val="0"/>
              <w:jc w:val="center"/>
              <w:rPr>
                <w:color w:val="000000"/>
                <w:sz w:val="20"/>
                <w:lang w:eastAsia="en-US"/>
              </w:rPr>
            </w:pPr>
            <w:r w:rsidRPr="005466DC">
              <w:rPr>
                <w:color w:val="000000"/>
                <w:sz w:val="20"/>
                <w:lang w:eastAsia="en-US"/>
              </w:rPr>
              <w:t>13,77</w:t>
            </w:r>
          </w:p>
        </w:tc>
        <w:tc>
          <w:tcPr>
            <w:tcW w:w="1216" w:type="dxa"/>
            <w:tcBorders>
              <w:top w:val="nil"/>
              <w:left w:val="nil"/>
              <w:bottom w:val="single" w:sz="4" w:space="0" w:color="auto"/>
              <w:right w:val="single" w:sz="4" w:space="0" w:color="auto"/>
            </w:tcBorders>
            <w:shd w:val="clear" w:color="000000" w:fill="F2F2F2"/>
            <w:noWrap/>
            <w:vAlign w:val="center"/>
            <w:hideMark/>
          </w:tcPr>
          <w:p w14:paraId="2D5E631E" w14:textId="77777777" w:rsidR="005466DC" w:rsidRPr="005466DC" w:rsidRDefault="005466DC" w:rsidP="005466DC">
            <w:pPr>
              <w:suppressAutoHyphens w:val="0"/>
              <w:jc w:val="center"/>
              <w:rPr>
                <w:color w:val="000000"/>
                <w:sz w:val="20"/>
                <w:lang w:eastAsia="en-US"/>
              </w:rPr>
            </w:pPr>
            <w:r w:rsidRPr="005466DC">
              <w:rPr>
                <w:color w:val="000000"/>
                <w:sz w:val="20"/>
                <w:lang w:eastAsia="en-US"/>
              </w:rPr>
              <w:t>4159,06</w:t>
            </w:r>
          </w:p>
        </w:tc>
        <w:tc>
          <w:tcPr>
            <w:tcW w:w="790" w:type="dxa"/>
            <w:tcBorders>
              <w:top w:val="nil"/>
              <w:left w:val="nil"/>
              <w:bottom w:val="single" w:sz="4" w:space="0" w:color="auto"/>
              <w:right w:val="single" w:sz="4" w:space="0" w:color="auto"/>
            </w:tcBorders>
            <w:shd w:val="clear" w:color="000000" w:fill="F2F2F2"/>
            <w:noWrap/>
            <w:vAlign w:val="center"/>
            <w:hideMark/>
          </w:tcPr>
          <w:p w14:paraId="190D3571"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16,38</w:t>
            </w:r>
          </w:p>
        </w:tc>
        <w:tc>
          <w:tcPr>
            <w:tcW w:w="1130" w:type="dxa"/>
            <w:tcBorders>
              <w:top w:val="nil"/>
              <w:left w:val="nil"/>
              <w:bottom w:val="single" w:sz="4" w:space="0" w:color="auto"/>
              <w:right w:val="double" w:sz="6" w:space="0" w:color="auto"/>
            </w:tcBorders>
            <w:shd w:val="clear" w:color="000000" w:fill="F2F2F2"/>
            <w:noWrap/>
            <w:vAlign w:val="center"/>
            <w:hideMark/>
          </w:tcPr>
          <w:p w14:paraId="2AC7E4BA"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4.418,0</w:t>
            </w:r>
          </w:p>
        </w:tc>
      </w:tr>
      <w:tr w:rsidR="005466DC" w:rsidRPr="005466DC" w14:paraId="38BD135E" w14:textId="77777777" w:rsidTr="005466DC">
        <w:trPr>
          <w:trHeight w:val="270"/>
          <w:jc w:val="center"/>
        </w:trPr>
        <w:tc>
          <w:tcPr>
            <w:tcW w:w="3280" w:type="dxa"/>
            <w:tcBorders>
              <w:top w:val="nil"/>
              <w:left w:val="double" w:sz="6" w:space="0" w:color="auto"/>
              <w:bottom w:val="single" w:sz="8" w:space="0" w:color="auto"/>
              <w:right w:val="single" w:sz="4" w:space="0" w:color="auto"/>
            </w:tcBorders>
            <w:shd w:val="clear" w:color="000000" w:fill="D8D8D8"/>
            <w:noWrap/>
            <w:vAlign w:val="center"/>
            <w:hideMark/>
          </w:tcPr>
          <w:p w14:paraId="48E07B1F" w14:textId="77777777" w:rsidR="005466DC" w:rsidRPr="005466DC" w:rsidRDefault="005466DC" w:rsidP="005466DC">
            <w:pPr>
              <w:suppressAutoHyphens w:val="0"/>
              <w:ind w:firstLineChars="100" w:firstLine="201"/>
              <w:jc w:val="right"/>
              <w:rPr>
                <w:b/>
                <w:bCs/>
                <w:sz w:val="20"/>
                <w:lang w:eastAsia="en-US"/>
              </w:rPr>
            </w:pPr>
            <w:r w:rsidRPr="005466DC">
              <w:rPr>
                <w:b/>
                <w:bCs/>
                <w:sz w:val="20"/>
                <w:lang w:eastAsia="en-US"/>
              </w:rPr>
              <w:t>УКУПНО</w:t>
            </w:r>
          </w:p>
        </w:tc>
        <w:tc>
          <w:tcPr>
            <w:tcW w:w="1040" w:type="dxa"/>
            <w:tcBorders>
              <w:top w:val="single" w:sz="4" w:space="0" w:color="auto"/>
              <w:left w:val="nil"/>
              <w:bottom w:val="nil"/>
              <w:right w:val="single" w:sz="4" w:space="0" w:color="auto"/>
            </w:tcBorders>
            <w:shd w:val="clear" w:color="000000" w:fill="F2F2F2"/>
            <w:noWrap/>
            <w:vAlign w:val="center"/>
            <w:hideMark/>
          </w:tcPr>
          <w:p w14:paraId="66E0287B"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37,69</w:t>
            </w:r>
          </w:p>
        </w:tc>
        <w:tc>
          <w:tcPr>
            <w:tcW w:w="1080" w:type="dxa"/>
            <w:tcBorders>
              <w:top w:val="single" w:sz="4" w:space="0" w:color="auto"/>
              <w:left w:val="nil"/>
              <w:bottom w:val="nil"/>
              <w:right w:val="single" w:sz="4" w:space="0" w:color="auto"/>
            </w:tcBorders>
            <w:shd w:val="clear" w:color="000000" w:fill="F2F2F2"/>
            <w:noWrap/>
            <w:vAlign w:val="center"/>
            <w:hideMark/>
          </w:tcPr>
          <w:p w14:paraId="407DD6D1"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8.072,65</w:t>
            </w:r>
          </w:p>
        </w:tc>
        <w:tc>
          <w:tcPr>
            <w:tcW w:w="960" w:type="dxa"/>
            <w:tcBorders>
              <w:top w:val="single" w:sz="4" w:space="0" w:color="auto"/>
              <w:left w:val="nil"/>
              <w:bottom w:val="nil"/>
              <w:right w:val="single" w:sz="4" w:space="0" w:color="auto"/>
            </w:tcBorders>
            <w:shd w:val="clear" w:color="000000" w:fill="F2F2F2"/>
            <w:noWrap/>
            <w:vAlign w:val="center"/>
            <w:hideMark/>
          </w:tcPr>
          <w:p w14:paraId="36A6EB7D"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136,65</w:t>
            </w:r>
          </w:p>
        </w:tc>
        <w:tc>
          <w:tcPr>
            <w:tcW w:w="960" w:type="dxa"/>
            <w:tcBorders>
              <w:top w:val="single" w:sz="4" w:space="0" w:color="auto"/>
              <w:left w:val="nil"/>
              <w:bottom w:val="nil"/>
              <w:right w:val="single" w:sz="4" w:space="0" w:color="auto"/>
            </w:tcBorders>
            <w:shd w:val="clear" w:color="000000" w:fill="F2F2F2"/>
            <w:noWrap/>
            <w:vAlign w:val="center"/>
            <w:hideMark/>
          </w:tcPr>
          <w:p w14:paraId="3CA4F2E7"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23,92</w:t>
            </w:r>
          </w:p>
        </w:tc>
        <w:tc>
          <w:tcPr>
            <w:tcW w:w="960" w:type="dxa"/>
            <w:tcBorders>
              <w:top w:val="nil"/>
              <w:left w:val="nil"/>
              <w:bottom w:val="nil"/>
              <w:right w:val="single" w:sz="4" w:space="0" w:color="auto"/>
            </w:tcBorders>
            <w:shd w:val="clear" w:color="000000" w:fill="F2F2F2"/>
            <w:noWrap/>
            <w:vAlign w:val="center"/>
            <w:hideMark/>
          </w:tcPr>
          <w:p w14:paraId="1F074F41"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4.278,32</w:t>
            </w:r>
          </w:p>
        </w:tc>
        <w:tc>
          <w:tcPr>
            <w:tcW w:w="704" w:type="dxa"/>
            <w:tcBorders>
              <w:top w:val="nil"/>
              <w:left w:val="nil"/>
              <w:bottom w:val="nil"/>
              <w:right w:val="single" w:sz="4" w:space="0" w:color="auto"/>
            </w:tcBorders>
            <w:shd w:val="clear" w:color="000000" w:fill="F2F2F2"/>
            <w:noWrap/>
            <w:vAlign w:val="center"/>
            <w:hideMark/>
          </w:tcPr>
          <w:p w14:paraId="76782117"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13,77</w:t>
            </w:r>
          </w:p>
        </w:tc>
        <w:tc>
          <w:tcPr>
            <w:tcW w:w="1216" w:type="dxa"/>
            <w:tcBorders>
              <w:top w:val="nil"/>
              <w:left w:val="nil"/>
              <w:bottom w:val="nil"/>
              <w:right w:val="single" w:sz="4" w:space="0" w:color="auto"/>
            </w:tcBorders>
            <w:shd w:val="clear" w:color="000000" w:fill="F2F2F2"/>
            <w:noWrap/>
            <w:vAlign w:val="center"/>
            <w:hideMark/>
          </w:tcPr>
          <w:p w14:paraId="799A5D32"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4.159,06</w:t>
            </w:r>
          </w:p>
        </w:tc>
        <w:tc>
          <w:tcPr>
            <w:tcW w:w="790" w:type="dxa"/>
            <w:tcBorders>
              <w:top w:val="nil"/>
              <w:left w:val="nil"/>
              <w:bottom w:val="nil"/>
              <w:right w:val="single" w:sz="4" w:space="0" w:color="auto"/>
            </w:tcBorders>
            <w:shd w:val="clear" w:color="000000" w:fill="F2F2F2"/>
            <w:noWrap/>
            <w:vAlign w:val="center"/>
            <w:hideMark/>
          </w:tcPr>
          <w:p w14:paraId="31F65275"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37,69</w:t>
            </w:r>
          </w:p>
        </w:tc>
        <w:tc>
          <w:tcPr>
            <w:tcW w:w="1130" w:type="dxa"/>
            <w:tcBorders>
              <w:top w:val="nil"/>
              <w:left w:val="nil"/>
              <w:bottom w:val="nil"/>
              <w:right w:val="double" w:sz="6" w:space="0" w:color="auto"/>
            </w:tcBorders>
            <w:shd w:val="clear" w:color="000000" w:fill="F2F2F2"/>
            <w:noWrap/>
            <w:vAlign w:val="center"/>
            <w:hideMark/>
          </w:tcPr>
          <w:p w14:paraId="51C61FC1"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8.437,38</w:t>
            </w:r>
          </w:p>
        </w:tc>
      </w:tr>
      <w:tr w:rsidR="005466DC" w:rsidRPr="005466DC" w14:paraId="44243741" w14:textId="77777777" w:rsidTr="005466DC">
        <w:trPr>
          <w:trHeight w:val="270"/>
          <w:jc w:val="center"/>
        </w:trPr>
        <w:tc>
          <w:tcPr>
            <w:tcW w:w="12120" w:type="dxa"/>
            <w:gridSpan w:val="10"/>
            <w:tcBorders>
              <w:top w:val="double" w:sz="6" w:space="0" w:color="auto"/>
              <w:left w:val="double" w:sz="6" w:space="0" w:color="auto"/>
              <w:bottom w:val="single" w:sz="4" w:space="0" w:color="auto"/>
              <w:right w:val="double" w:sz="6" w:space="0" w:color="000000"/>
            </w:tcBorders>
            <w:shd w:val="clear" w:color="000000" w:fill="D8D8D8"/>
            <w:noWrap/>
            <w:vAlign w:val="center"/>
            <w:hideMark/>
          </w:tcPr>
          <w:p w14:paraId="489CD856" w14:textId="77777777" w:rsidR="005466DC" w:rsidRPr="005466DC" w:rsidRDefault="005466DC" w:rsidP="005466DC">
            <w:pPr>
              <w:suppressAutoHyphens w:val="0"/>
              <w:jc w:val="center"/>
              <w:rPr>
                <w:b/>
                <w:bCs/>
                <w:sz w:val="20"/>
                <w:lang w:eastAsia="en-US"/>
              </w:rPr>
            </w:pPr>
            <w:r w:rsidRPr="005466DC">
              <w:rPr>
                <w:b/>
                <w:bCs/>
                <w:sz w:val="20"/>
                <w:lang w:eastAsia="en-US"/>
              </w:rPr>
              <w:t>УКУПНО ОПЛОДНЕ СЕЧЕ</w:t>
            </w:r>
          </w:p>
        </w:tc>
      </w:tr>
      <w:tr w:rsidR="005466DC" w:rsidRPr="005466DC" w14:paraId="145584CB" w14:textId="77777777" w:rsidTr="005466DC">
        <w:trPr>
          <w:trHeight w:val="270"/>
          <w:jc w:val="center"/>
        </w:trPr>
        <w:tc>
          <w:tcPr>
            <w:tcW w:w="3280" w:type="dxa"/>
            <w:tcBorders>
              <w:top w:val="nil"/>
              <w:left w:val="double" w:sz="6" w:space="0" w:color="auto"/>
              <w:bottom w:val="double" w:sz="6" w:space="0" w:color="auto"/>
              <w:right w:val="single" w:sz="4" w:space="0" w:color="auto"/>
            </w:tcBorders>
            <w:shd w:val="clear" w:color="000000" w:fill="D8D8D8"/>
            <w:noWrap/>
            <w:vAlign w:val="center"/>
            <w:hideMark/>
          </w:tcPr>
          <w:p w14:paraId="3C68948D" w14:textId="77777777" w:rsidR="005466DC" w:rsidRPr="005466DC" w:rsidRDefault="005466DC" w:rsidP="005466DC">
            <w:pPr>
              <w:suppressAutoHyphens w:val="0"/>
              <w:ind w:firstLineChars="100" w:firstLine="201"/>
              <w:rPr>
                <w:b/>
                <w:bCs/>
                <w:sz w:val="20"/>
                <w:lang w:eastAsia="en-US"/>
              </w:rPr>
            </w:pPr>
            <w:r w:rsidRPr="005466DC">
              <w:rPr>
                <w:b/>
                <w:bCs/>
                <w:sz w:val="20"/>
                <w:lang w:eastAsia="en-US"/>
              </w:rPr>
              <w:t> </w:t>
            </w:r>
          </w:p>
        </w:tc>
        <w:tc>
          <w:tcPr>
            <w:tcW w:w="1040" w:type="dxa"/>
            <w:tcBorders>
              <w:top w:val="nil"/>
              <w:left w:val="nil"/>
              <w:bottom w:val="double" w:sz="6" w:space="0" w:color="auto"/>
              <w:right w:val="single" w:sz="4" w:space="0" w:color="auto"/>
            </w:tcBorders>
            <w:shd w:val="clear" w:color="000000" w:fill="F2F2F2"/>
            <w:noWrap/>
            <w:vAlign w:val="center"/>
            <w:hideMark/>
          </w:tcPr>
          <w:p w14:paraId="1317BA32"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63,56</w:t>
            </w:r>
          </w:p>
        </w:tc>
        <w:tc>
          <w:tcPr>
            <w:tcW w:w="1080" w:type="dxa"/>
            <w:tcBorders>
              <w:top w:val="nil"/>
              <w:left w:val="nil"/>
              <w:bottom w:val="double" w:sz="6" w:space="0" w:color="auto"/>
              <w:right w:val="single" w:sz="4" w:space="0" w:color="auto"/>
            </w:tcBorders>
            <w:shd w:val="clear" w:color="000000" w:fill="F2F2F2"/>
            <w:noWrap/>
            <w:vAlign w:val="center"/>
            <w:hideMark/>
          </w:tcPr>
          <w:p w14:paraId="104EC2E5"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16.277,02</w:t>
            </w:r>
          </w:p>
        </w:tc>
        <w:tc>
          <w:tcPr>
            <w:tcW w:w="960" w:type="dxa"/>
            <w:tcBorders>
              <w:top w:val="nil"/>
              <w:left w:val="nil"/>
              <w:bottom w:val="double" w:sz="6" w:space="0" w:color="auto"/>
              <w:right w:val="single" w:sz="4" w:space="0" w:color="auto"/>
            </w:tcBorders>
            <w:shd w:val="clear" w:color="000000" w:fill="F2F2F2"/>
            <w:noWrap/>
            <w:vAlign w:val="center"/>
            <w:hideMark/>
          </w:tcPr>
          <w:p w14:paraId="38977D8B"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277,67</w:t>
            </w:r>
          </w:p>
        </w:tc>
        <w:tc>
          <w:tcPr>
            <w:tcW w:w="960" w:type="dxa"/>
            <w:tcBorders>
              <w:top w:val="nil"/>
              <w:left w:val="nil"/>
              <w:bottom w:val="double" w:sz="6" w:space="0" w:color="auto"/>
              <w:right w:val="single" w:sz="4" w:space="0" w:color="auto"/>
            </w:tcBorders>
            <w:shd w:val="clear" w:color="000000" w:fill="F2F2F2"/>
            <w:noWrap/>
            <w:vAlign w:val="center"/>
            <w:hideMark/>
          </w:tcPr>
          <w:p w14:paraId="26B819BC"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49,79</w:t>
            </w:r>
          </w:p>
        </w:tc>
        <w:tc>
          <w:tcPr>
            <w:tcW w:w="960" w:type="dxa"/>
            <w:tcBorders>
              <w:top w:val="nil"/>
              <w:left w:val="nil"/>
              <w:bottom w:val="double" w:sz="6" w:space="0" w:color="auto"/>
              <w:right w:val="single" w:sz="4" w:space="0" w:color="auto"/>
            </w:tcBorders>
            <w:shd w:val="clear" w:color="000000" w:fill="F2F2F2"/>
            <w:noWrap/>
            <w:vAlign w:val="center"/>
            <w:hideMark/>
          </w:tcPr>
          <w:p w14:paraId="7FC00BC6"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8.702,79</w:t>
            </w:r>
          </w:p>
        </w:tc>
        <w:tc>
          <w:tcPr>
            <w:tcW w:w="704" w:type="dxa"/>
            <w:tcBorders>
              <w:top w:val="nil"/>
              <w:left w:val="nil"/>
              <w:bottom w:val="double" w:sz="6" w:space="0" w:color="auto"/>
              <w:right w:val="single" w:sz="4" w:space="0" w:color="auto"/>
            </w:tcBorders>
            <w:shd w:val="clear" w:color="000000" w:fill="F2F2F2"/>
            <w:noWrap/>
            <w:vAlign w:val="center"/>
            <w:hideMark/>
          </w:tcPr>
          <w:p w14:paraId="059099E7"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13,77</w:t>
            </w:r>
          </w:p>
        </w:tc>
        <w:tc>
          <w:tcPr>
            <w:tcW w:w="1216" w:type="dxa"/>
            <w:tcBorders>
              <w:top w:val="nil"/>
              <w:left w:val="nil"/>
              <w:bottom w:val="double" w:sz="6" w:space="0" w:color="auto"/>
              <w:right w:val="single" w:sz="4" w:space="0" w:color="auto"/>
            </w:tcBorders>
            <w:shd w:val="clear" w:color="000000" w:fill="F2F2F2"/>
            <w:noWrap/>
            <w:vAlign w:val="center"/>
            <w:hideMark/>
          </w:tcPr>
          <w:p w14:paraId="176CE6D9"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4.159,06</w:t>
            </w:r>
          </w:p>
        </w:tc>
        <w:tc>
          <w:tcPr>
            <w:tcW w:w="790" w:type="dxa"/>
            <w:tcBorders>
              <w:top w:val="nil"/>
              <w:left w:val="nil"/>
              <w:bottom w:val="double" w:sz="6" w:space="0" w:color="auto"/>
              <w:right w:val="single" w:sz="4" w:space="0" w:color="auto"/>
            </w:tcBorders>
            <w:shd w:val="clear" w:color="000000" w:fill="F2F2F2"/>
            <w:noWrap/>
            <w:vAlign w:val="center"/>
            <w:hideMark/>
          </w:tcPr>
          <w:p w14:paraId="47E0C196"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63,56</w:t>
            </w:r>
          </w:p>
        </w:tc>
        <w:tc>
          <w:tcPr>
            <w:tcW w:w="1130" w:type="dxa"/>
            <w:tcBorders>
              <w:top w:val="nil"/>
              <w:left w:val="nil"/>
              <w:bottom w:val="double" w:sz="6" w:space="0" w:color="auto"/>
              <w:right w:val="double" w:sz="6" w:space="0" w:color="auto"/>
            </w:tcBorders>
            <w:shd w:val="clear" w:color="000000" w:fill="F2F2F2"/>
            <w:noWrap/>
            <w:vAlign w:val="center"/>
            <w:hideMark/>
          </w:tcPr>
          <w:p w14:paraId="146F7E86"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12.861,85</w:t>
            </w:r>
          </w:p>
        </w:tc>
      </w:tr>
      <w:tr w:rsidR="005466DC" w:rsidRPr="005466DC" w14:paraId="766AFDF2" w14:textId="77777777" w:rsidTr="005466DC">
        <w:trPr>
          <w:trHeight w:val="270"/>
          <w:jc w:val="center"/>
        </w:trPr>
        <w:tc>
          <w:tcPr>
            <w:tcW w:w="12120" w:type="dxa"/>
            <w:gridSpan w:val="10"/>
            <w:tcBorders>
              <w:top w:val="double" w:sz="6" w:space="0" w:color="auto"/>
              <w:left w:val="double" w:sz="6" w:space="0" w:color="auto"/>
              <w:bottom w:val="single" w:sz="4" w:space="0" w:color="auto"/>
              <w:right w:val="double" w:sz="6" w:space="0" w:color="000000"/>
            </w:tcBorders>
            <w:shd w:val="clear" w:color="000000" w:fill="D8D8D8"/>
            <w:noWrap/>
            <w:vAlign w:val="center"/>
            <w:hideMark/>
          </w:tcPr>
          <w:p w14:paraId="2FD4165F" w14:textId="77777777" w:rsidR="005466DC" w:rsidRPr="005466DC" w:rsidRDefault="005466DC" w:rsidP="005466DC">
            <w:pPr>
              <w:suppressAutoHyphens w:val="0"/>
              <w:jc w:val="center"/>
              <w:rPr>
                <w:b/>
                <w:bCs/>
                <w:sz w:val="20"/>
                <w:lang w:eastAsia="en-US"/>
              </w:rPr>
            </w:pPr>
            <w:r w:rsidRPr="005466DC">
              <w:rPr>
                <w:b/>
                <w:bCs/>
                <w:sz w:val="20"/>
                <w:lang w:eastAsia="en-US"/>
              </w:rPr>
              <w:t>УКУПНО ГЛАВНИ ПРИНОС</w:t>
            </w:r>
          </w:p>
        </w:tc>
      </w:tr>
      <w:tr w:rsidR="005466DC" w:rsidRPr="005466DC" w14:paraId="76D921A5" w14:textId="77777777" w:rsidTr="005466DC">
        <w:trPr>
          <w:trHeight w:val="270"/>
          <w:jc w:val="center"/>
        </w:trPr>
        <w:tc>
          <w:tcPr>
            <w:tcW w:w="3280" w:type="dxa"/>
            <w:tcBorders>
              <w:top w:val="nil"/>
              <w:left w:val="double" w:sz="6" w:space="0" w:color="auto"/>
              <w:bottom w:val="double" w:sz="6" w:space="0" w:color="auto"/>
              <w:right w:val="single" w:sz="4" w:space="0" w:color="auto"/>
            </w:tcBorders>
            <w:shd w:val="clear" w:color="000000" w:fill="D8D8D8"/>
            <w:noWrap/>
            <w:vAlign w:val="center"/>
            <w:hideMark/>
          </w:tcPr>
          <w:p w14:paraId="019D190A" w14:textId="77777777" w:rsidR="005466DC" w:rsidRPr="005466DC" w:rsidRDefault="005466DC" w:rsidP="005466DC">
            <w:pPr>
              <w:suppressAutoHyphens w:val="0"/>
              <w:ind w:firstLineChars="100" w:firstLine="201"/>
              <w:rPr>
                <w:b/>
                <w:bCs/>
                <w:sz w:val="20"/>
                <w:lang w:eastAsia="en-US"/>
              </w:rPr>
            </w:pPr>
            <w:r w:rsidRPr="005466DC">
              <w:rPr>
                <w:b/>
                <w:bCs/>
                <w:sz w:val="20"/>
                <w:lang w:eastAsia="en-US"/>
              </w:rPr>
              <w:t> </w:t>
            </w:r>
          </w:p>
        </w:tc>
        <w:tc>
          <w:tcPr>
            <w:tcW w:w="1040" w:type="dxa"/>
            <w:tcBorders>
              <w:top w:val="nil"/>
              <w:left w:val="nil"/>
              <w:bottom w:val="double" w:sz="6" w:space="0" w:color="auto"/>
              <w:right w:val="single" w:sz="4" w:space="0" w:color="auto"/>
            </w:tcBorders>
            <w:shd w:val="clear" w:color="000000" w:fill="F2F2F2"/>
            <w:noWrap/>
            <w:vAlign w:val="center"/>
            <w:hideMark/>
          </w:tcPr>
          <w:p w14:paraId="02D64C4F"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197,37</w:t>
            </w:r>
          </w:p>
        </w:tc>
        <w:tc>
          <w:tcPr>
            <w:tcW w:w="1080" w:type="dxa"/>
            <w:tcBorders>
              <w:top w:val="nil"/>
              <w:left w:val="nil"/>
              <w:bottom w:val="double" w:sz="6" w:space="0" w:color="auto"/>
              <w:right w:val="single" w:sz="4" w:space="0" w:color="auto"/>
            </w:tcBorders>
            <w:shd w:val="clear" w:color="000000" w:fill="F2F2F2"/>
            <w:noWrap/>
            <w:vAlign w:val="center"/>
            <w:hideMark/>
          </w:tcPr>
          <w:p w14:paraId="723A249A"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40.318,39</w:t>
            </w:r>
          </w:p>
        </w:tc>
        <w:tc>
          <w:tcPr>
            <w:tcW w:w="960" w:type="dxa"/>
            <w:tcBorders>
              <w:top w:val="nil"/>
              <w:left w:val="nil"/>
              <w:bottom w:val="double" w:sz="6" w:space="0" w:color="auto"/>
              <w:right w:val="single" w:sz="4" w:space="0" w:color="auto"/>
            </w:tcBorders>
            <w:shd w:val="clear" w:color="000000" w:fill="F2F2F2"/>
            <w:noWrap/>
            <w:vAlign w:val="center"/>
            <w:hideMark/>
          </w:tcPr>
          <w:p w14:paraId="3B9B0C3C"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1.298,14</w:t>
            </w:r>
          </w:p>
        </w:tc>
        <w:tc>
          <w:tcPr>
            <w:tcW w:w="960" w:type="dxa"/>
            <w:tcBorders>
              <w:top w:val="nil"/>
              <w:left w:val="nil"/>
              <w:bottom w:val="double" w:sz="6" w:space="0" w:color="auto"/>
              <w:right w:val="single" w:sz="4" w:space="0" w:color="auto"/>
            </w:tcBorders>
            <w:shd w:val="clear" w:color="000000" w:fill="F2F2F2"/>
            <w:noWrap/>
            <w:vAlign w:val="center"/>
            <w:hideMark/>
          </w:tcPr>
          <w:p w14:paraId="463134AF"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140,40</w:t>
            </w:r>
          </w:p>
        </w:tc>
        <w:tc>
          <w:tcPr>
            <w:tcW w:w="960" w:type="dxa"/>
            <w:tcBorders>
              <w:top w:val="nil"/>
              <w:left w:val="nil"/>
              <w:bottom w:val="double" w:sz="6" w:space="0" w:color="auto"/>
              <w:right w:val="single" w:sz="4" w:space="0" w:color="auto"/>
            </w:tcBorders>
            <w:shd w:val="clear" w:color="000000" w:fill="F2F2F2"/>
            <w:noWrap/>
            <w:vAlign w:val="center"/>
            <w:hideMark/>
          </w:tcPr>
          <w:p w14:paraId="68BF0413"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22.987,32</w:t>
            </w:r>
          </w:p>
        </w:tc>
        <w:tc>
          <w:tcPr>
            <w:tcW w:w="704" w:type="dxa"/>
            <w:tcBorders>
              <w:top w:val="nil"/>
              <w:left w:val="nil"/>
              <w:bottom w:val="double" w:sz="6" w:space="0" w:color="auto"/>
              <w:right w:val="single" w:sz="4" w:space="0" w:color="auto"/>
            </w:tcBorders>
            <w:shd w:val="clear" w:color="000000" w:fill="F2F2F2"/>
            <w:noWrap/>
            <w:vAlign w:val="center"/>
            <w:hideMark/>
          </w:tcPr>
          <w:p w14:paraId="030C3954"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56,97</w:t>
            </w:r>
          </w:p>
        </w:tc>
        <w:tc>
          <w:tcPr>
            <w:tcW w:w="1216" w:type="dxa"/>
            <w:tcBorders>
              <w:top w:val="nil"/>
              <w:left w:val="nil"/>
              <w:bottom w:val="double" w:sz="6" w:space="0" w:color="auto"/>
              <w:right w:val="single" w:sz="4" w:space="0" w:color="auto"/>
            </w:tcBorders>
            <w:shd w:val="clear" w:color="000000" w:fill="F2F2F2"/>
            <w:noWrap/>
            <w:vAlign w:val="center"/>
            <w:hideMark/>
          </w:tcPr>
          <w:p w14:paraId="06FFF8A0"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11.952,99</w:t>
            </w:r>
          </w:p>
        </w:tc>
        <w:tc>
          <w:tcPr>
            <w:tcW w:w="790" w:type="dxa"/>
            <w:tcBorders>
              <w:top w:val="nil"/>
              <w:left w:val="nil"/>
              <w:bottom w:val="double" w:sz="6" w:space="0" w:color="auto"/>
              <w:right w:val="single" w:sz="4" w:space="0" w:color="auto"/>
            </w:tcBorders>
            <w:shd w:val="clear" w:color="000000" w:fill="F2F2F2"/>
            <w:noWrap/>
            <w:vAlign w:val="center"/>
            <w:hideMark/>
          </w:tcPr>
          <w:p w14:paraId="24F1D2F1"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197,37</w:t>
            </w:r>
          </w:p>
        </w:tc>
        <w:tc>
          <w:tcPr>
            <w:tcW w:w="1130" w:type="dxa"/>
            <w:tcBorders>
              <w:top w:val="nil"/>
              <w:left w:val="nil"/>
              <w:bottom w:val="double" w:sz="6" w:space="0" w:color="auto"/>
              <w:right w:val="double" w:sz="6" w:space="0" w:color="auto"/>
            </w:tcBorders>
            <w:shd w:val="clear" w:color="000000" w:fill="F2F2F2"/>
            <w:noWrap/>
            <w:vAlign w:val="center"/>
            <w:hideMark/>
          </w:tcPr>
          <w:p w14:paraId="6C363697" w14:textId="77777777" w:rsidR="005466DC" w:rsidRPr="005466DC" w:rsidRDefault="005466DC" w:rsidP="005466DC">
            <w:pPr>
              <w:suppressAutoHyphens w:val="0"/>
              <w:jc w:val="center"/>
              <w:rPr>
                <w:b/>
                <w:bCs/>
                <w:color w:val="000000"/>
                <w:sz w:val="20"/>
                <w:lang w:eastAsia="en-US"/>
              </w:rPr>
            </w:pPr>
            <w:r w:rsidRPr="005466DC">
              <w:rPr>
                <w:b/>
                <w:bCs/>
                <w:color w:val="000000"/>
                <w:sz w:val="20"/>
                <w:lang w:eastAsia="en-US"/>
              </w:rPr>
              <w:t>34.940,31</w:t>
            </w:r>
          </w:p>
        </w:tc>
      </w:tr>
    </w:tbl>
    <w:p w14:paraId="1FAE72A5" w14:textId="77777777" w:rsidR="008F7184" w:rsidRPr="008F7184" w:rsidRDefault="008F7184" w:rsidP="00955D18">
      <w:pPr>
        <w:spacing w:after="60"/>
        <w:ind w:firstLine="720"/>
        <w:jc w:val="both"/>
        <w:rPr>
          <w:bCs/>
          <w:sz w:val="22"/>
          <w:lang w:val="sr-Cyrl-RS"/>
        </w:rPr>
        <w:sectPr w:rsidR="008F7184" w:rsidRPr="008F7184" w:rsidSect="00955D18">
          <w:footnotePr>
            <w:pos w:val="beneathText"/>
          </w:footnotePr>
          <w:pgSz w:w="16837" w:h="11905" w:orient="landscape" w:code="9"/>
          <w:pgMar w:top="1418" w:right="848" w:bottom="851" w:left="1077" w:header="720" w:footer="720" w:gutter="0"/>
          <w:cols w:space="720"/>
          <w:docGrid w:linePitch="360"/>
        </w:sectPr>
      </w:pPr>
    </w:p>
    <w:p w14:paraId="0270E5E2" w14:textId="4F42CAEF" w:rsidR="008F7184" w:rsidRPr="00300465" w:rsidRDefault="008F7184" w:rsidP="00955D18">
      <w:pPr>
        <w:spacing w:after="60"/>
        <w:ind w:firstLine="720"/>
        <w:jc w:val="both"/>
        <w:rPr>
          <w:sz w:val="22"/>
          <w:szCs w:val="22"/>
          <w:lang w:val="sr-Cyrl-RS"/>
        </w:rPr>
      </w:pPr>
      <w:r w:rsidRPr="00300465">
        <w:rPr>
          <w:bCs/>
          <w:sz w:val="22"/>
          <w:szCs w:val="22"/>
          <w:lang w:val="sr-Cyrl-RS"/>
        </w:rPr>
        <w:lastRenderedPageBreak/>
        <w:t xml:space="preserve">Главни принос ће бити реализован на површини од </w:t>
      </w:r>
      <w:r w:rsidR="00A15E8F">
        <w:rPr>
          <w:bCs/>
          <w:sz w:val="22"/>
          <w:szCs w:val="22"/>
          <w:lang w:val="sr-Latn-RS"/>
        </w:rPr>
        <w:t>197,37</w:t>
      </w:r>
      <w:r w:rsidRPr="00300465">
        <w:rPr>
          <w:bCs/>
          <w:sz w:val="22"/>
          <w:szCs w:val="22"/>
          <w:lang w:val="sr-Latn-RS"/>
        </w:rPr>
        <w:t>ha</w:t>
      </w:r>
      <w:r w:rsidRPr="00300465">
        <w:rPr>
          <w:bCs/>
          <w:sz w:val="22"/>
          <w:szCs w:val="22"/>
          <w:lang w:val="sr-Cyrl-RS"/>
        </w:rPr>
        <w:t>. Укупни етат у главним сечама</w:t>
      </w:r>
      <w:r w:rsidR="005E5F55" w:rsidRPr="00300465">
        <w:rPr>
          <w:sz w:val="22"/>
          <w:szCs w:val="22"/>
          <w:lang w:val="sr-Cyrl-RS"/>
        </w:rPr>
        <w:t xml:space="preserve"> </w:t>
      </w:r>
      <w:r w:rsidRPr="00300465">
        <w:rPr>
          <w:bCs/>
          <w:sz w:val="22"/>
          <w:szCs w:val="22"/>
          <w:lang w:val="sr-Cyrl-RS"/>
        </w:rPr>
        <w:t xml:space="preserve">је </w:t>
      </w:r>
      <w:r w:rsidR="002C4887">
        <w:rPr>
          <w:bCs/>
          <w:sz w:val="22"/>
          <w:szCs w:val="22"/>
          <w:lang w:val="sr-Cyrl-RS"/>
        </w:rPr>
        <w:t>40.318,38</w:t>
      </w:r>
      <w:r w:rsidRPr="00300465">
        <w:rPr>
          <w:bCs/>
          <w:sz w:val="22"/>
          <w:szCs w:val="22"/>
          <w:lang w:val="sr-Latn-RS"/>
        </w:rPr>
        <w:t>m</w:t>
      </w:r>
      <w:r w:rsidRPr="00300465">
        <w:rPr>
          <w:bCs/>
          <w:sz w:val="22"/>
          <w:szCs w:val="22"/>
          <w:vertAlign w:val="superscript"/>
          <w:lang w:val="sr-Cyrl-RS"/>
        </w:rPr>
        <w:t>3</w:t>
      </w:r>
      <w:r w:rsidRPr="00300465">
        <w:rPr>
          <w:bCs/>
          <w:sz w:val="22"/>
          <w:szCs w:val="22"/>
          <w:lang w:val="sr-Cyrl-RS"/>
        </w:rPr>
        <w:t xml:space="preserve">. </w:t>
      </w:r>
    </w:p>
    <w:p w14:paraId="402FBC95" w14:textId="49B5AFC1" w:rsidR="00F45AE4" w:rsidRPr="00300465" w:rsidRDefault="00E366D7" w:rsidP="00E366D7">
      <w:pPr>
        <w:spacing w:after="60"/>
        <w:ind w:firstLine="720"/>
        <w:jc w:val="both"/>
        <w:rPr>
          <w:bCs/>
          <w:sz w:val="22"/>
          <w:szCs w:val="22"/>
          <w:lang w:val="sr-Cyrl-RS"/>
        </w:rPr>
      </w:pPr>
      <w:r w:rsidRPr="00E366D7">
        <w:rPr>
          <w:b/>
          <w:sz w:val="22"/>
          <w:szCs w:val="22"/>
          <w:lang w:val="sr-Cyrl-RS"/>
        </w:rPr>
        <w:t>”</w:t>
      </w:r>
      <w:r w:rsidR="00F45AE4" w:rsidRPr="00300465">
        <w:rPr>
          <w:b/>
          <w:sz w:val="22"/>
          <w:szCs w:val="22"/>
          <w:lang w:val="sr-Cyrl-RS"/>
        </w:rPr>
        <w:t>Реализација главног приноса у односу на састојину (одсек) обавезна је по површини, а по запремини може да одступи ±10%, осим у случају реализације приноса завршним секом оплодне сече, као и чистом сечом.</w:t>
      </w:r>
      <w:r w:rsidRPr="00E366D7">
        <w:rPr>
          <w:b/>
          <w:sz w:val="22"/>
          <w:szCs w:val="22"/>
          <w:lang w:val="sr-Cyrl-RS"/>
        </w:rPr>
        <w:t>”</w:t>
      </w:r>
      <w:r w:rsidR="00F45AE4" w:rsidRPr="00300465">
        <w:rPr>
          <w:b/>
          <w:sz w:val="22"/>
          <w:szCs w:val="22"/>
          <w:lang w:val="sr-Cyrl-RS"/>
        </w:rPr>
        <w:t xml:space="preserve"> (члан 46. став 1. Правилника  о  изради  основа)</w:t>
      </w:r>
    </w:p>
    <w:p w14:paraId="026283CA" w14:textId="77777777" w:rsidR="00F45AE4" w:rsidRPr="00300465" w:rsidRDefault="00F45AE4" w:rsidP="00955D18">
      <w:pPr>
        <w:spacing w:after="60"/>
        <w:ind w:firstLine="720"/>
        <w:jc w:val="both"/>
        <w:rPr>
          <w:sz w:val="22"/>
          <w:szCs w:val="22"/>
          <w:lang w:val="sr-Cyrl-RS"/>
        </w:rPr>
      </w:pPr>
    </w:p>
    <w:p w14:paraId="186696D4" w14:textId="77777777" w:rsidR="00F45AE4" w:rsidRPr="00E52828" w:rsidRDefault="00F45AE4" w:rsidP="00955D18">
      <w:pPr>
        <w:pStyle w:val="Heading3"/>
        <w:spacing w:before="120" w:after="60"/>
        <w:ind w:firstLine="720"/>
        <w:jc w:val="both"/>
        <w:rPr>
          <w:bCs/>
          <w:lang w:val="sr-Cyrl-RS"/>
        </w:rPr>
      </w:pPr>
      <w:bookmarkStart w:id="454" w:name="_Toc186198607"/>
      <w:bookmarkStart w:id="455" w:name="_Toc230479914"/>
      <w:bookmarkStart w:id="456" w:name="_Toc241997911"/>
      <w:bookmarkStart w:id="457" w:name="_Toc283120534"/>
      <w:bookmarkStart w:id="458" w:name="_Toc289938936"/>
      <w:bookmarkStart w:id="459" w:name="_Toc289939199"/>
      <w:bookmarkStart w:id="460" w:name="_Toc303339614"/>
      <w:bookmarkStart w:id="461" w:name="_Toc410726819"/>
      <w:bookmarkStart w:id="462" w:name="_Toc106624332"/>
      <w:r w:rsidRPr="00E52828">
        <w:rPr>
          <w:bCs/>
          <w:lang w:val="sr-Cyrl-RS"/>
        </w:rPr>
        <w:t>7.3.3.</w:t>
      </w:r>
      <w:r w:rsidR="00E52828">
        <w:rPr>
          <w:bCs/>
          <w:lang w:val="sr-Cyrl-RS"/>
        </w:rPr>
        <w:tab/>
      </w:r>
      <w:r w:rsidRPr="00E52828">
        <w:rPr>
          <w:bCs/>
          <w:lang w:val="sr-Cyrl-RS"/>
        </w:rPr>
        <w:t>План проредних сеча шума (претходни принос)</w:t>
      </w:r>
      <w:bookmarkEnd w:id="454"/>
      <w:bookmarkEnd w:id="455"/>
      <w:bookmarkEnd w:id="456"/>
      <w:bookmarkEnd w:id="457"/>
      <w:bookmarkEnd w:id="458"/>
      <w:bookmarkEnd w:id="459"/>
      <w:bookmarkEnd w:id="460"/>
      <w:bookmarkEnd w:id="461"/>
      <w:bookmarkEnd w:id="462"/>
    </w:p>
    <w:p w14:paraId="32B51092" w14:textId="77777777" w:rsidR="006673AC" w:rsidRPr="00300465" w:rsidRDefault="006673AC" w:rsidP="00955D18">
      <w:pPr>
        <w:spacing w:after="60"/>
        <w:ind w:firstLine="720"/>
        <w:jc w:val="both"/>
        <w:rPr>
          <w:bCs/>
          <w:sz w:val="22"/>
          <w:szCs w:val="22"/>
          <w:lang w:val="sr-Cyrl-RS"/>
        </w:rPr>
      </w:pPr>
    </w:p>
    <w:p w14:paraId="0911860E" w14:textId="569DCE74" w:rsidR="00104E06" w:rsidRDefault="006673AC" w:rsidP="004C3BDF">
      <w:pPr>
        <w:spacing w:after="60"/>
        <w:ind w:firstLine="720"/>
        <w:jc w:val="both"/>
        <w:rPr>
          <w:bCs/>
          <w:sz w:val="22"/>
          <w:szCs w:val="22"/>
          <w:lang w:val="sr-Cyrl-RS"/>
        </w:rPr>
      </w:pPr>
      <w:r w:rsidRPr="00300465">
        <w:rPr>
          <w:bCs/>
          <w:sz w:val="22"/>
          <w:szCs w:val="22"/>
          <w:lang w:val="sr-Cyrl-RS"/>
        </w:rPr>
        <w:t xml:space="preserve">Приказ планираног претходног приноса по врстама дрвећа: Најзаступљенија врста у проредном етату је буква са </w:t>
      </w:r>
      <w:r w:rsidR="004C3BDF">
        <w:rPr>
          <w:bCs/>
          <w:sz w:val="22"/>
          <w:szCs w:val="22"/>
          <w:lang w:val="sr-Latn-RS"/>
        </w:rPr>
        <w:t>13.</w:t>
      </w:r>
      <w:r w:rsidR="00C118EC">
        <w:rPr>
          <w:bCs/>
          <w:sz w:val="22"/>
          <w:szCs w:val="22"/>
          <w:lang w:val="sr-Cyrl-RS"/>
        </w:rPr>
        <w:t>373</w:t>
      </w:r>
      <w:r w:rsidR="00BE4B3B">
        <w:rPr>
          <w:bCs/>
          <w:sz w:val="22"/>
          <w:szCs w:val="22"/>
          <w:lang w:val="sr-Cyrl-RS"/>
        </w:rPr>
        <w:t>,</w:t>
      </w:r>
      <w:r w:rsidR="00C118EC">
        <w:rPr>
          <w:bCs/>
          <w:sz w:val="22"/>
          <w:szCs w:val="22"/>
          <w:lang w:val="sr-Cyrl-RS"/>
        </w:rPr>
        <w:t>4</w:t>
      </w:r>
      <w:r w:rsidR="008028DF" w:rsidRPr="00300465">
        <w:rPr>
          <w:bCs/>
          <w:sz w:val="22"/>
          <w:szCs w:val="22"/>
          <w:lang w:val="sr-Latn-RS"/>
        </w:rPr>
        <w:t>m</w:t>
      </w:r>
      <w:r w:rsidRPr="00300465">
        <w:rPr>
          <w:bCs/>
          <w:sz w:val="22"/>
          <w:szCs w:val="22"/>
          <w:vertAlign w:val="superscript"/>
          <w:lang w:val="sr-Cyrl-RS"/>
        </w:rPr>
        <w:t>3</w:t>
      </w:r>
      <w:r w:rsidRPr="00300465">
        <w:rPr>
          <w:bCs/>
          <w:sz w:val="22"/>
          <w:szCs w:val="22"/>
          <w:lang w:val="sr-Cyrl-RS"/>
        </w:rPr>
        <w:t xml:space="preserve">, што чини </w:t>
      </w:r>
      <w:r w:rsidR="004C3BDF">
        <w:rPr>
          <w:bCs/>
          <w:sz w:val="22"/>
          <w:szCs w:val="22"/>
          <w:lang w:val="sr-Latn-RS"/>
        </w:rPr>
        <w:t>47</w:t>
      </w:r>
      <w:r w:rsidR="00BE4B3B">
        <w:rPr>
          <w:bCs/>
          <w:sz w:val="22"/>
          <w:szCs w:val="22"/>
          <w:lang w:val="sr-Cyrl-RS"/>
        </w:rPr>
        <w:t>,</w:t>
      </w:r>
      <w:r w:rsidR="00C118EC">
        <w:rPr>
          <w:bCs/>
          <w:sz w:val="22"/>
          <w:szCs w:val="22"/>
          <w:lang w:val="sr-Cyrl-RS"/>
        </w:rPr>
        <w:t>0</w:t>
      </w:r>
      <w:r w:rsidRPr="00300465">
        <w:rPr>
          <w:bCs/>
          <w:sz w:val="22"/>
          <w:szCs w:val="22"/>
          <w:lang w:val="sr-Cyrl-RS"/>
        </w:rPr>
        <w:t>% од планираног претходног приноса</w:t>
      </w:r>
      <w:r w:rsidR="004C3BDF">
        <w:rPr>
          <w:bCs/>
          <w:sz w:val="22"/>
          <w:szCs w:val="22"/>
          <w:lang w:val="sr-Latn-RS"/>
        </w:rPr>
        <w:t xml:space="preserve">, </w:t>
      </w:r>
      <w:r w:rsidR="004C3BDF">
        <w:rPr>
          <w:bCs/>
          <w:sz w:val="22"/>
          <w:szCs w:val="22"/>
          <w:lang w:val="sr-Cyrl-RS"/>
        </w:rPr>
        <w:t>затим иде цер са 10.3</w:t>
      </w:r>
      <w:r w:rsidR="00C118EC">
        <w:rPr>
          <w:bCs/>
          <w:sz w:val="22"/>
          <w:szCs w:val="22"/>
          <w:lang w:val="sr-Cyrl-RS"/>
        </w:rPr>
        <w:t>53</w:t>
      </w:r>
      <w:r w:rsidR="004C3BDF">
        <w:rPr>
          <w:bCs/>
          <w:sz w:val="22"/>
          <w:szCs w:val="22"/>
          <w:lang w:val="sr-Cyrl-RS"/>
        </w:rPr>
        <w:t>,4</w:t>
      </w:r>
      <w:r w:rsidR="004C3BDF" w:rsidRPr="00300465">
        <w:rPr>
          <w:bCs/>
          <w:sz w:val="22"/>
          <w:szCs w:val="22"/>
          <w:lang w:val="sr-Latn-RS"/>
        </w:rPr>
        <w:t>m</w:t>
      </w:r>
      <w:r w:rsidR="004C3BDF" w:rsidRPr="00300465">
        <w:rPr>
          <w:bCs/>
          <w:sz w:val="22"/>
          <w:szCs w:val="22"/>
          <w:vertAlign w:val="superscript"/>
          <w:lang w:val="sr-Cyrl-RS"/>
        </w:rPr>
        <w:t>3</w:t>
      </w:r>
      <w:r w:rsidR="004C3BDF">
        <w:rPr>
          <w:bCs/>
          <w:sz w:val="22"/>
          <w:szCs w:val="22"/>
          <w:lang w:val="sr-Cyrl-RS"/>
        </w:rPr>
        <w:t xml:space="preserve"> (36,4%), борови</w:t>
      </w:r>
      <w:r w:rsidR="006557EB">
        <w:rPr>
          <w:bCs/>
          <w:sz w:val="22"/>
          <w:szCs w:val="22"/>
          <w:lang w:val="sr-Cyrl-RS"/>
        </w:rPr>
        <w:t xml:space="preserve"> са </w:t>
      </w:r>
      <w:r w:rsidR="004C3BDF">
        <w:rPr>
          <w:bCs/>
          <w:sz w:val="22"/>
          <w:szCs w:val="22"/>
          <w:lang w:val="sr-Cyrl-RS"/>
        </w:rPr>
        <w:t>4.264,</w:t>
      </w:r>
      <w:r w:rsidR="00C118EC">
        <w:rPr>
          <w:bCs/>
          <w:sz w:val="22"/>
          <w:szCs w:val="22"/>
          <w:lang w:val="sr-Cyrl-RS"/>
        </w:rPr>
        <w:t>5</w:t>
      </w:r>
      <w:r w:rsidR="004C3BDF" w:rsidRPr="00300465">
        <w:rPr>
          <w:bCs/>
          <w:sz w:val="22"/>
          <w:szCs w:val="22"/>
          <w:lang w:val="sr-Latn-RS"/>
        </w:rPr>
        <w:t>m</w:t>
      </w:r>
      <w:r w:rsidR="004C3BDF" w:rsidRPr="00300465">
        <w:rPr>
          <w:bCs/>
          <w:sz w:val="22"/>
          <w:szCs w:val="22"/>
          <w:vertAlign w:val="superscript"/>
          <w:lang w:val="sr-Cyrl-RS"/>
        </w:rPr>
        <w:t>3</w:t>
      </w:r>
      <w:r w:rsidR="004C3BDF">
        <w:rPr>
          <w:bCs/>
          <w:sz w:val="22"/>
          <w:szCs w:val="22"/>
          <w:lang w:val="sr-Cyrl-RS"/>
        </w:rPr>
        <w:t xml:space="preserve"> (15,0%)</w:t>
      </w:r>
      <w:r w:rsidR="006557EB">
        <w:rPr>
          <w:bCs/>
          <w:sz w:val="22"/>
          <w:szCs w:val="22"/>
          <w:lang w:val="sr-Cyrl-RS"/>
        </w:rPr>
        <w:t>, смрча са 229,1</w:t>
      </w:r>
      <w:r w:rsidR="006557EB" w:rsidRPr="00300465">
        <w:rPr>
          <w:bCs/>
          <w:sz w:val="22"/>
          <w:szCs w:val="22"/>
          <w:lang w:val="sr-Latn-RS"/>
        </w:rPr>
        <w:t>m</w:t>
      </w:r>
      <w:r w:rsidR="006557EB" w:rsidRPr="00300465">
        <w:rPr>
          <w:bCs/>
          <w:sz w:val="22"/>
          <w:szCs w:val="22"/>
          <w:vertAlign w:val="superscript"/>
          <w:lang w:val="sr-Cyrl-RS"/>
        </w:rPr>
        <w:t>3</w:t>
      </w:r>
      <w:r w:rsidR="006557EB">
        <w:rPr>
          <w:bCs/>
          <w:sz w:val="22"/>
          <w:szCs w:val="22"/>
          <w:lang w:val="sr-Cyrl-RS"/>
        </w:rPr>
        <w:t xml:space="preserve"> (0,8%) и остали лишћари са </w:t>
      </w:r>
      <w:r w:rsidR="00C118EC">
        <w:rPr>
          <w:bCs/>
          <w:sz w:val="22"/>
          <w:szCs w:val="22"/>
          <w:lang w:val="sr-Cyrl-RS"/>
        </w:rPr>
        <w:t>238</w:t>
      </w:r>
      <w:r w:rsidR="006557EB">
        <w:rPr>
          <w:bCs/>
          <w:sz w:val="22"/>
          <w:szCs w:val="22"/>
          <w:lang w:val="sr-Cyrl-RS"/>
        </w:rPr>
        <w:t>,0</w:t>
      </w:r>
      <w:r w:rsidR="006557EB" w:rsidRPr="00300465">
        <w:rPr>
          <w:bCs/>
          <w:sz w:val="22"/>
          <w:szCs w:val="22"/>
          <w:lang w:val="sr-Latn-RS"/>
        </w:rPr>
        <w:t>m</w:t>
      </w:r>
      <w:r w:rsidR="006557EB" w:rsidRPr="00300465">
        <w:rPr>
          <w:bCs/>
          <w:sz w:val="22"/>
          <w:szCs w:val="22"/>
          <w:vertAlign w:val="superscript"/>
          <w:lang w:val="sr-Cyrl-RS"/>
        </w:rPr>
        <w:t>3</w:t>
      </w:r>
      <w:r w:rsidR="006557EB">
        <w:rPr>
          <w:bCs/>
          <w:sz w:val="22"/>
          <w:szCs w:val="22"/>
          <w:lang w:val="sr-Cyrl-RS"/>
        </w:rPr>
        <w:t xml:space="preserve"> (0,</w:t>
      </w:r>
      <w:r w:rsidR="003C1F9B">
        <w:rPr>
          <w:bCs/>
          <w:sz w:val="22"/>
          <w:szCs w:val="22"/>
          <w:lang w:val="sr-Cyrl-RS"/>
        </w:rPr>
        <w:t>8</w:t>
      </w:r>
      <w:r w:rsidR="006557EB">
        <w:rPr>
          <w:bCs/>
          <w:sz w:val="22"/>
          <w:szCs w:val="22"/>
          <w:lang w:val="sr-Cyrl-RS"/>
        </w:rPr>
        <w:t>%).</w:t>
      </w:r>
    </w:p>
    <w:p w14:paraId="620A84A9" w14:textId="77777777" w:rsidR="00684E9C" w:rsidRPr="00300465" w:rsidRDefault="00684E9C" w:rsidP="004C3BDF">
      <w:pPr>
        <w:spacing w:after="60"/>
        <w:ind w:firstLine="720"/>
        <w:jc w:val="both"/>
        <w:rPr>
          <w:bCs/>
          <w:sz w:val="22"/>
          <w:szCs w:val="22"/>
          <w:lang w:val="sr-Cyrl-RS"/>
        </w:rPr>
      </w:pPr>
    </w:p>
    <w:p w14:paraId="00507F10" w14:textId="3FA3B5D3" w:rsidR="006673AC" w:rsidRPr="006673AC" w:rsidRDefault="006673AC" w:rsidP="00955D18">
      <w:pPr>
        <w:spacing w:before="120" w:after="20"/>
        <w:jc w:val="center"/>
        <w:rPr>
          <w:bCs/>
          <w:sz w:val="22"/>
          <w:lang w:val="sr-Cyrl-RS"/>
        </w:rPr>
      </w:pPr>
      <w:r w:rsidRPr="00F11BC3">
        <w:rPr>
          <w:b/>
          <w:i/>
          <w:sz w:val="20"/>
          <w:lang w:val="sr-Cyrl-RS"/>
        </w:rPr>
        <w:t xml:space="preserve">Табела </w:t>
      </w:r>
      <w:r w:rsidR="00511BF3" w:rsidRPr="00F11BC3">
        <w:rPr>
          <w:b/>
          <w:i/>
          <w:sz w:val="20"/>
          <w:lang w:val="sr-Latn-RS"/>
        </w:rPr>
        <w:t>3</w:t>
      </w:r>
      <w:r w:rsidR="00084A2E">
        <w:rPr>
          <w:b/>
          <w:i/>
          <w:sz w:val="20"/>
          <w:lang w:val="sr-Cyrl-RS"/>
        </w:rPr>
        <w:t>7</w:t>
      </w:r>
      <w:r w:rsidRPr="00F11BC3">
        <w:rPr>
          <w:b/>
          <w:i/>
          <w:sz w:val="20"/>
          <w:lang w:val="sr-Cyrl-RS"/>
        </w:rPr>
        <w:t>:</w:t>
      </w:r>
      <w:r w:rsidRPr="006673AC">
        <w:rPr>
          <w:bCs/>
          <w:i/>
          <w:sz w:val="20"/>
          <w:lang w:val="sr-Cyrl-RS"/>
        </w:rPr>
        <w:t xml:space="preserve"> Претходни принос</w:t>
      </w:r>
    </w:p>
    <w:tbl>
      <w:tblPr>
        <w:tblW w:w="3421" w:type="dxa"/>
        <w:jc w:val="center"/>
        <w:tblLook w:val="04A0" w:firstRow="1" w:lastRow="0" w:firstColumn="1" w:lastColumn="0" w:noHBand="0" w:noVBand="1"/>
      </w:tblPr>
      <w:tblGrid>
        <w:gridCol w:w="1545"/>
        <w:gridCol w:w="916"/>
        <w:gridCol w:w="960"/>
      </w:tblGrid>
      <w:tr w:rsidR="00C118EC" w:rsidRPr="00C118EC" w14:paraId="6A32709F" w14:textId="77777777" w:rsidTr="00C118EC">
        <w:trPr>
          <w:trHeight w:val="285"/>
          <w:jc w:val="center"/>
        </w:trPr>
        <w:tc>
          <w:tcPr>
            <w:tcW w:w="1545" w:type="dxa"/>
            <w:tcBorders>
              <w:top w:val="double" w:sz="6" w:space="0" w:color="auto"/>
              <w:left w:val="double" w:sz="6" w:space="0" w:color="auto"/>
              <w:bottom w:val="nil"/>
              <w:right w:val="single" w:sz="4" w:space="0" w:color="auto"/>
            </w:tcBorders>
            <w:shd w:val="clear" w:color="auto" w:fill="auto"/>
            <w:noWrap/>
            <w:vAlign w:val="center"/>
            <w:hideMark/>
          </w:tcPr>
          <w:p w14:paraId="21E04107" w14:textId="77777777" w:rsidR="00C118EC" w:rsidRPr="00C118EC" w:rsidRDefault="00C118EC" w:rsidP="00C118EC">
            <w:pPr>
              <w:suppressAutoHyphens w:val="0"/>
              <w:jc w:val="center"/>
              <w:rPr>
                <w:b/>
                <w:bCs/>
                <w:sz w:val="20"/>
                <w:lang w:eastAsia="en-US"/>
              </w:rPr>
            </w:pPr>
            <w:r w:rsidRPr="00C118EC">
              <w:rPr>
                <w:b/>
                <w:bCs/>
                <w:sz w:val="20"/>
                <w:lang w:eastAsia="en-US"/>
              </w:rPr>
              <w:t>Врста дрвета</w:t>
            </w:r>
          </w:p>
        </w:tc>
        <w:tc>
          <w:tcPr>
            <w:tcW w:w="916" w:type="dxa"/>
            <w:tcBorders>
              <w:top w:val="double" w:sz="6" w:space="0" w:color="auto"/>
              <w:left w:val="nil"/>
              <w:bottom w:val="nil"/>
              <w:right w:val="single" w:sz="4" w:space="0" w:color="auto"/>
            </w:tcBorders>
            <w:shd w:val="clear" w:color="auto" w:fill="auto"/>
            <w:noWrap/>
            <w:vAlign w:val="center"/>
            <w:hideMark/>
          </w:tcPr>
          <w:p w14:paraId="332B71B3" w14:textId="77777777" w:rsidR="00C118EC" w:rsidRPr="00C118EC" w:rsidRDefault="00C118EC" w:rsidP="00C118EC">
            <w:pPr>
              <w:suppressAutoHyphens w:val="0"/>
              <w:jc w:val="center"/>
              <w:rPr>
                <w:b/>
                <w:bCs/>
                <w:sz w:val="20"/>
                <w:lang w:eastAsia="en-US"/>
              </w:rPr>
            </w:pPr>
            <w:r w:rsidRPr="00C118EC">
              <w:rPr>
                <w:b/>
                <w:bCs/>
                <w:sz w:val="20"/>
                <w:lang w:eastAsia="en-US"/>
              </w:rPr>
              <w:t>Принос</w:t>
            </w:r>
          </w:p>
        </w:tc>
        <w:tc>
          <w:tcPr>
            <w:tcW w:w="960" w:type="dxa"/>
            <w:tcBorders>
              <w:top w:val="double" w:sz="6" w:space="0" w:color="auto"/>
              <w:left w:val="nil"/>
              <w:bottom w:val="nil"/>
              <w:right w:val="double" w:sz="6" w:space="0" w:color="auto"/>
            </w:tcBorders>
            <w:shd w:val="clear" w:color="auto" w:fill="auto"/>
            <w:noWrap/>
            <w:vAlign w:val="bottom"/>
            <w:hideMark/>
          </w:tcPr>
          <w:p w14:paraId="24B5B6CC" w14:textId="77777777" w:rsidR="00C118EC" w:rsidRPr="00C118EC" w:rsidRDefault="00C118EC" w:rsidP="00C118EC">
            <w:pPr>
              <w:suppressAutoHyphens w:val="0"/>
              <w:jc w:val="center"/>
              <w:rPr>
                <w:b/>
                <w:bCs/>
                <w:sz w:val="20"/>
                <w:lang w:eastAsia="en-US"/>
              </w:rPr>
            </w:pPr>
            <w:r w:rsidRPr="00C118EC">
              <w:rPr>
                <w:b/>
                <w:bCs/>
                <w:sz w:val="20"/>
                <w:lang w:eastAsia="en-US"/>
              </w:rPr>
              <w:t>%</w:t>
            </w:r>
          </w:p>
        </w:tc>
      </w:tr>
      <w:tr w:rsidR="00C118EC" w:rsidRPr="00C118EC" w14:paraId="689B585D" w14:textId="77777777" w:rsidTr="00C118EC">
        <w:trPr>
          <w:trHeight w:val="315"/>
          <w:jc w:val="center"/>
        </w:trPr>
        <w:tc>
          <w:tcPr>
            <w:tcW w:w="1545" w:type="dxa"/>
            <w:tcBorders>
              <w:top w:val="double" w:sz="6" w:space="0" w:color="auto"/>
              <w:left w:val="double" w:sz="6" w:space="0" w:color="auto"/>
              <w:bottom w:val="single" w:sz="4" w:space="0" w:color="auto"/>
              <w:right w:val="single" w:sz="4" w:space="0" w:color="auto"/>
            </w:tcBorders>
            <w:shd w:val="clear" w:color="auto" w:fill="auto"/>
            <w:noWrap/>
            <w:vAlign w:val="bottom"/>
            <w:hideMark/>
          </w:tcPr>
          <w:p w14:paraId="2C176CAA" w14:textId="77777777" w:rsidR="00C118EC" w:rsidRPr="00C118EC" w:rsidRDefault="00C118EC" w:rsidP="00C118EC">
            <w:pPr>
              <w:suppressAutoHyphens w:val="0"/>
              <w:rPr>
                <w:sz w:val="20"/>
                <w:lang w:eastAsia="en-US"/>
              </w:rPr>
            </w:pPr>
            <w:r w:rsidRPr="00C118EC">
              <w:rPr>
                <w:sz w:val="20"/>
                <w:lang w:eastAsia="en-US"/>
              </w:rPr>
              <w:t>Буква</w:t>
            </w:r>
          </w:p>
        </w:tc>
        <w:tc>
          <w:tcPr>
            <w:tcW w:w="916" w:type="dxa"/>
            <w:tcBorders>
              <w:top w:val="double" w:sz="6" w:space="0" w:color="auto"/>
              <w:left w:val="nil"/>
              <w:bottom w:val="single" w:sz="4" w:space="0" w:color="auto"/>
              <w:right w:val="single" w:sz="4" w:space="0" w:color="auto"/>
            </w:tcBorders>
            <w:shd w:val="clear" w:color="auto" w:fill="auto"/>
            <w:noWrap/>
            <w:vAlign w:val="bottom"/>
            <w:hideMark/>
          </w:tcPr>
          <w:p w14:paraId="19B074A0" w14:textId="77777777" w:rsidR="00C118EC" w:rsidRPr="00C118EC" w:rsidRDefault="00C118EC" w:rsidP="00C118EC">
            <w:pPr>
              <w:suppressAutoHyphens w:val="0"/>
              <w:jc w:val="right"/>
              <w:rPr>
                <w:sz w:val="20"/>
                <w:lang w:eastAsia="en-US"/>
              </w:rPr>
            </w:pPr>
            <w:r w:rsidRPr="00C118EC">
              <w:rPr>
                <w:sz w:val="20"/>
                <w:lang w:eastAsia="en-US"/>
              </w:rPr>
              <w:t>13373,4</w:t>
            </w:r>
          </w:p>
        </w:tc>
        <w:tc>
          <w:tcPr>
            <w:tcW w:w="960" w:type="dxa"/>
            <w:tcBorders>
              <w:top w:val="double" w:sz="6" w:space="0" w:color="auto"/>
              <w:left w:val="nil"/>
              <w:bottom w:val="single" w:sz="4" w:space="0" w:color="auto"/>
              <w:right w:val="double" w:sz="6" w:space="0" w:color="auto"/>
            </w:tcBorders>
            <w:shd w:val="clear" w:color="auto" w:fill="auto"/>
            <w:vAlign w:val="center"/>
            <w:hideMark/>
          </w:tcPr>
          <w:p w14:paraId="2176E0D0" w14:textId="77777777" w:rsidR="00C118EC" w:rsidRPr="00C118EC" w:rsidRDefault="00C118EC" w:rsidP="00C118EC">
            <w:pPr>
              <w:suppressAutoHyphens w:val="0"/>
              <w:jc w:val="right"/>
              <w:rPr>
                <w:sz w:val="20"/>
                <w:lang w:eastAsia="en-US"/>
              </w:rPr>
            </w:pPr>
            <w:r w:rsidRPr="00C118EC">
              <w:rPr>
                <w:sz w:val="20"/>
                <w:lang w:eastAsia="en-US"/>
              </w:rPr>
              <w:t>47,0</w:t>
            </w:r>
          </w:p>
        </w:tc>
      </w:tr>
      <w:tr w:rsidR="00C118EC" w:rsidRPr="00C118EC" w14:paraId="034B9196" w14:textId="77777777" w:rsidTr="00C118EC">
        <w:trPr>
          <w:trHeight w:val="255"/>
          <w:jc w:val="center"/>
        </w:trPr>
        <w:tc>
          <w:tcPr>
            <w:tcW w:w="1545" w:type="dxa"/>
            <w:tcBorders>
              <w:top w:val="nil"/>
              <w:left w:val="double" w:sz="6" w:space="0" w:color="auto"/>
              <w:bottom w:val="single" w:sz="4" w:space="0" w:color="auto"/>
              <w:right w:val="single" w:sz="4" w:space="0" w:color="auto"/>
            </w:tcBorders>
            <w:shd w:val="clear" w:color="auto" w:fill="auto"/>
            <w:noWrap/>
            <w:vAlign w:val="bottom"/>
            <w:hideMark/>
          </w:tcPr>
          <w:p w14:paraId="3130FFB7" w14:textId="77777777" w:rsidR="00C118EC" w:rsidRPr="00C118EC" w:rsidRDefault="00C118EC" w:rsidP="00C118EC">
            <w:pPr>
              <w:suppressAutoHyphens w:val="0"/>
              <w:rPr>
                <w:sz w:val="20"/>
                <w:lang w:eastAsia="en-US"/>
              </w:rPr>
            </w:pPr>
            <w:r w:rsidRPr="00C118EC">
              <w:rPr>
                <w:sz w:val="20"/>
                <w:lang w:eastAsia="en-US"/>
              </w:rPr>
              <w:t>Борови</w:t>
            </w:r>
          </w:p>
        </w:tc>
        <w:tc>
          <w:tcPr>
            <w:tcW w:w="916" w:type="dxa"/>
            <w:tcBorders>
              <w:top w:val="nil"/>
              <w:left w:val="nil"/>
              <w:bottom w:val="single" w:sz="4" w:space="0" w:color="auto"/>
              <w:right w:val="single" w:sz="4" w:space="0" w:color="auto"/>
            </w:tcBorders>
            <w:shd w:val="clear" w:color="auto" w:fill="auto"/>
            <w:noWrap/>
            <w:vAlign w:val="bottom"/>
            <w:hideMark/>
          </w:tcPr>
          <w:p w14:paraId="3FCEE44D" w14:textId="77777777" w:rsidR="00C118EC" w:rsidRPr="00C118EC" w:rsidRDefault="00C118EC" w:rsidP="00C118EC">
            <w:pPr>
              <w:suppressAutoHyphens w:val="0"/>
              <w:jc w:val="right"/>
              <w:rPr>
                <w:sz w:val="20"/>
                <w:lang w:eastAsia="en-US"/>
              </w:rPr>
            </w:pPr>
            <w:r w:rsidRPr="00C118EC">
              <w:rPr>
                <w:sz w:val="20"/>
                <w:lang w:eastAsia="en-US"/>
              </w:rPr>
              <w:t>4264,5</w:t>
            </w:r>
          </w:p>
        </w:tc>
        <w:tc>
          <w:tcPr>
            <w:tcW w:w="960" w:type="dxa"/>
            <w:tcBorders>
              <w:top w:val="nil"/>
              <w:left w:val="nil"/>
              <w:bottom w:val="single" w:sz="4" w:space="0" w:color="auto"/>
              <w:right w:val="double" w:sz="6" w:space="0" w:color="auto"/>
            </w:tcBorders>
            <w:shd w:val="clear" w:color="auto" w:fill="auto"/>
            <w:vAlign w:val="center"/>
            <w:hideMark/>
          </w:tcPr>
          <w:p w14:paraId="7F19291F" w14:textId="77777777" w:rsidR="00C118EC" w:rsidRPr="00C118EC" w:rsidRDefault="00C118EC" w:rsidP="00C118EC">
            <w:pPr>
              <w:suppressAutoHyphens w:val="0"/>
              <w:jc w:val="right"/>
              <w:rPr>
                <w:sz w:val="20"/>
                <w:lang w:eastAsia="en-US"/>
              </w:rPr>
            </w:pPr>
            <w:r w:rsidRPr="00C118EC">
              <w:rPr>
                <w:sz w:val="20"/>
                <w:lang w:eastAsia="en-US"/>
              </w:rPr>
              <w:t>15,0</w:t>
            </w:r>
          </w:p>
        </w:tc>
      </w:tr>
      <w:tr w:rsidR="00C118EC" w:rsidRPr="00C118EC" w14:paraId="67D0E398" w14:textId="77777777" w:rsidTr="00C118EC">
        <w:trPr>
          <w:trHeight w:val="270"/>
          <w:jc w:val="center"/>
        </w:trPr>
        <w:tc>
          <w:tcPr>
            <w:tcW w:w="1545" w:type="dxa"/>
            <w:tcBorders>
              <w:top w:val="nil"/>
              <w:left w:val="double" w:sz="6" w:space="0" w:color="auto"/>
              <w:bottom w:val="single" w:sz="4" w:space="0" w:color="auto"/>
              <w:right w:val="single" w:sz="4" w:space="0" w:color="auto"/>
            </w:tcBorders>
            <w:shd w:val="clear" w:color="auto" w:fill="auto"/>
            <w:noWrap/>
            <w:vAlign w:val="bottom"/>
            <w:hideMark/>
          </w:tcPr>
          <w:p w14:paraId="051CDCC5" w14:textId="77777777" w:rsidR="00C118EC" w:rsidRPr="00C118EC" w:rsidRDefault="00C118EC" w:rsidP="00C118EC">
            <w:pPr>
              <w:suppressAutoHyphens w:val="0"/>
              <w:rPr>
                <w:sz w:val="20"/>
                <w:lang w:eastAsia="en-US"/>
              </w:rPr>
            </w:pPr>
            <w:r w:rsidRPr="00C118EC">
              <w:rPr>
                <w:sz w:val="20"/>
                <w:lang w:eastAsia="en-US"/>
              </w:rPr>
              <w:t>Смрча</w:t>
            </w:r>
          </w:p>
        </w:tc>
        <w:tc>
          <w:tcPr>
            <w:tcW w:w="916" w:type="dxa"/>
            <w:tcBorders>
              <w:top w:val="nil"/>
              <w:left w:val="nil"/>
              <w:bottom w:val="single" w:sz="4" w:space="0" w:color="auto"/>
              <w:right w:val="single" w:sz="4" w:space="0" w:color="auto"/>
            </w:tcBorders>
            <w:shd w:val="clear" w:color="auto" w:fill="auto"/>
            <w:noWrap/>
            <w:vAlign w:val="bottom"/>
            <w:hideMark/>
          </w:tcPr>
          <w:p w14:paraId="3F4E2AAA" w14:textId="77777777" w:rsidR="00C118EC" w:rsidRPr="00C118EC" w:rsidRDefault="00C118EC" w:rsidP="00C118EC">
            <w:pPr>
              <w:suppressAutoHyphens w:val="0"/>
              <w:jc w:val="right"/>
              <w:rPr>
                <w:sz w:val="20"/>
                <w:lang w:eastAsia="en-US"/>
              </w:rPr>
            </w:pPr>
            <w:r w:rsidRPr="00C118EC">
              <w:rPr>
                <w:sz w:val="20"/>
                <w:lang w:eastAsia="en-US"/>
              </w:rPr>
              <w:t>229,1</w:t>
            </w:r>
          </w:p>
        </w:tc>
        <w:tc>
          <w:tcPr>
            <w:tcW w:w="960" w:type="dxa"/>
            <w:tcBorders>
              <w:top w:val="nil"/>
              <w:left w:val="nil"/>
              <w:bottom w:val="single" w:sz="4" w:space="0" w:color="auto"/>
              <w:right w:val="double" w:sz="6" w:space="0" w:color="auto"/>
            </w:tcBorders>
            <w:shd w:val="clear" w:color="auto" w:fill="auto"/>
            <w:vAlign w:val="center"/>
            <w:hideMark/>
          </w:tcPr>
          <w:p w14:paraId="34C795F7" w14:textId="77777777" w:rsidR="00C118EC" w:rsidRPr="00C118EC" w:rsidRDefault="00C118EC" w:rsidP="00C118EC">
            <w:pPr>
              <w:suppressAutoHyphens w:val="0"/>
              <w:jc w:val="right"/>
              <w:rPr>
                <w:sz w:val="20"/>
                <w:lang w:eastAsia="en-US"/>
              </w:rPr>
            </w:pPr>
            <w:r w:rsidRPr="00C118EC">
              <w:rPr>
                <w:sz w:val="20"/>
                <w:lang w:eastAsia="en-US"/>
              </w:rPr>
              <w:t>0,8</w:t>
            </w:r>
          </w:p>
        </w:tc>
      </w:tr>
      <w:tr w:rsidR="00C118EC" w:rsidRPr="00C118EC" w14:paraId="7172050D" w14:textId="77777777" w:rsidTr="00C118EC">
        <w:trPr>
          <w:trHeight w:val="285"/>
          <w:jc w:val="center"/>
        </w:trPr>
        <w:tc>
          <w:tcPr>
            <w:tcW w:w="1545" w:type="dxa"/>
            <w:tcBorders>
              <w:top w:val="nil"/>
              <w:left w:val="double" w:sz="6" w:space="0" w:color="auto"/>
              <w:bottom w:val="single" w:sz="4" w:space="0" w:color="auto"/>
              <w:right w:val="single" w:sz="4" w:space="0" w:color="auto"/>
            </w:tcBorders>
            <w:shd w:val="clear" w:color="auto" w:fill="auto"/>
            <w:noWrap/>
            <w:vAlign w:val="bottom"/>
            <w:hideMark/>
          </w:tcPr>
          <w:p w14:paraId="53B82744" w14:textId="77777777" w:rsidR="00C118EC" w:rsidRPr="00C118EC" w:rsidRDefault="00C118EC" w:rsidP="00C118EC">
            <w:pPr>
              <w:suppressAutoHyphens w:val="0"/>
              <w:rPr>
                <w:sz w:val="20"/>
                <w:lang w:eastAsia="en-US"/>
              </w:rPr>
            </w:pPr>
            <w:r w:rsidRPr="00C118EC">
              <w:rPr>
                <w:sz w:val="20"/>
                <w:lang w:eastAsia="en-US"/>
              </w:rPr>
              <w:t>Цер</w:t>
            </w:r>
          </w:p>
        </w:tc>
        <w:tc>
          <w:tcPr>
            <w:tcW w:w="916" w:type="dxa"/>
            <w:tcBorders>
              <w:top w:val="nil"/>
              <w:left w:val="nil"/>
              <w:bottom w:val="single" w:sz="4" w:space="0" w:color="auto"/>
              <w:right w:val="single" w:sz="4" w:space="0" w:color="auto"/>
            </w:tcBorders>
            <w:shd w:val="clear" w:color="auto" w:fill="auto"/>
            <w:noWrap/>
            <w:vAlign w:val="bottom"/>
            <w:hideMark/>
          </w:tcPr>
          <w:p w14:paraId="5AC74EDE" w14:textId="77777777" w:rsidR="00C118EC" w:rsidRPr="00C118EC" w:rsidRDefault="00C118EC" w:rsidP="00C118EC">
            <w:pPr>
              <w:suppressAutoHyphens w:val="0"/>
              <w:jc w:val="right"/>
              <w:rPr>
                <w:sz w:val="20"/>
                <w:lang w:eastAsia="en-US"/>
              </w:rPr>
            </w:pPr>
            <w:r w:rsidRPr="00C118EC">
              <w:rPr>
                <w:sz w:val="20"/>
                <w:lang w:eastAsia="en-US"/>
              </w:rPr>
              <w:t>10353,8</w:t>
            </w:r>
          </w:p>
        </w:tc>
        <w:tc>
          <w:tcPr>
            <w:tcW w:w="960" w:type="dxa"/>
            <w:tcBorders>
              <w:top w:val="nil"/>
              <w:left w:val="nil"/>
              <w:bottom w:val="single" w:sz="4" w:space="0" w:color="auto"/>
              <w:right w:val="double" w:sz="6" w:space="0" w:color="auto"/>
            </w:tcBorders>
            <w:shd w:val="clear" w:color="auto" w:fill="auto"/>
            <w:vAlign w:val="center"/>
            <w:hideMark/>
          </w:tcPr>
          <w:p w14:paraId="2B297B75" w14:textId="77777777" w:rsidR="00C118EC" w:rsidRPr="00C118EC" w:rsidRDefault="00C118EC" w:rsidP="00C118EC">
            <w:pPr>
              <w:suppressAutoHyphens w:val="0"/>
              <w:jc w:val="right"/>
              <w:rPr>
                <w:sz w:val="20"/>
                <w:lang w:eastAsia="en-US"/>
              </w:rPr>
            </w:pPr>
            <w:r w:rsidRPr="00C118EC">
              <w:rPr>
                <w:sz w:val="20"/>
                <w:lang w:eastAsia="en-US"/>
              </w:rPr>
              <w:t>36,4</w:t>
            </w:r>
          </w:p>
        </w:tc>
      </w:tr>
      <w:tr w:rsidR="00C118EC" w:rsidRPr="00C118EC" w14:paraId="57F1BACE" w14:textId="77777777" w:rsidTr="00C118EC">
        <w:trPr>
          <w:trHeight w:val="285"/>
          <w:jc w:val="center"/>
        </w:trPr>
        <w:tc>
          <w:tcPr>
            <w:tcW w:w="1545" w:type="dxa"/>
            <w:tcBorders>
              <w:top w:val="nil"/>
              <w:left w:val="double" w:sz="6" w:space="0" w:color="auto"/>
              <w:bottom w:val="single" w:sz="4" w:space="0" w:color="auto"/>
              <w:right w:val="single" w:sz="4" w:space="0" w:color="auto"/>
            </w:tcBorders>
            <w:shd w:val="clear" w:color="auto" w:fill="auto"/>
            <w:noWrap/>
            <w:vAlign w:val="bottom"/>
            <w:hideMark/>
          </w:tcPr>
          <w:p w14:paraId="3E38C3DA" w14:textId="77777777" w:rsidR="00C118EC" w:rsidRPr="00C118EC" w:rsidRDefault="00C118EC" w:rsidP="00C118EC">
            <w:pPr>
              <w:suppressAutoHyphens w:val="0"/>
              <w:rPr>
                <w:sz w:val="20"/>
                <w:lang w:eastAsia="en-US"/>
              </w:rPr>
            </w:pPr>
            <w:r w:rsidRPr="00C118EC">
              <w:rPr>
                <w:sz w:val="20"/>
                <w:lang w:eastAsia="en-US"/>
              </w:rPr>
              <w:t>Остали лишћари</w:t>
            </w:r>
          </w:p>
        </w:tc>
        <w:tc>
          <w:tcPr>
            <w:tcW w:w="916" w:type="dxa"/>
            <w:tcBorders>
              <w:top w:val="nil"/>
              <w:left w:val="nil"/>
              <w:bottom w:val="single" w:sz="4" w:space="0" w:color="auto"/>
              <w:right w:val="single" w:sz="4" w:space="0" w:color="auto"/>
            </w:tcBorders>
            <w:shd w:val="clear" w:color="auto" w:fill="auto"/>
            <w:noWrap/>
            <w:vAlign w:val="bottom"/>
            <w:hideMark/>
          </w:tcPr>
          <w:p w14:paraId="22BE4D0D" w14:textId="77777777" w:rsidR="00C118EC" w:rsidRPr="00C118EC" w:rsidRDefault="00C118EC" w:rsidP="00C118EC">
            <w:pPr>
              <w:suppressAutoHyphens w:val="0"/>
              <w:jc w:val="right"/>
              <w:rPr>
                <w:sz w:val="20"/>
                <w:lang w:eastAsia="en-US"/>
              </w:rPr>
            </w:pPr>
            <w:r w:rsidRPr="00C118EC">
              <w:rPr>
                <w:sz w:val="20"/>
                <w:lang w:eastAsia="en-US"/>
              </w:rPr>
              <w:t>238,0</w:t>
            </w:r>
          </w:p>
        </w:tc>
        <w:tc>
          <w:tcPr>
            <w:tcW w:w="960" w:type="dxa"/>
            <w:tcBorders>
              <w:top w:val="nil"/>
              <w:left w:val="nil"/>
              <w:bottom w:val="single" w:sz="4" w:space="0" w:color="auto"/>
              <w:right w:val="double" w:sz="6" w:space="0" w:color="auto"/>
            </w:tcBorders>
            <w:shd w:val="clear" w:color="auto" w:fill="auto"/>
            <w:vAlign w:val="center"/>
            <w:hideMark/>
          </w:tcPr>
          <w:p w14:paraId="799EB0CE" w14:textId="77777777" w:rsidR="00C118EC" w:rsidRPr="00C118EC" w:rsidRDefault="00C118EC" w:rsidP="00C118EC">
            <w:pPr>
              <w:suppressAutoHyphens w:val="0"/>
              <w:jc w:val="right"/>
              <w:rPr>
                <w:sz w:val="20"/>
                <w:lang w:eastAsia="en-US"/>
              </w:rPr>
            </w:pPr>
            <w:r w:rsidRPr="00C118EC">
              <w:rPr>
                <w:sz w:val="20"/>
                <w:lang w:eastAsia="en-US"/>
              </w:rPr>
              <w:t>0,8</w:t>
            </w:r>
          </w:p>
        </w:tc>
      </w:tr>
      <w:tr w:rsidR="00C118EC" w:rsidRPr="00C118EC" w14:paraId="12F48670" w14:textId="77777777" w:rsidTr="00C118EC">
        <w:trPr>
          <w:trHeight w:val="285"/>
          <w:jc w:val="center"/>
        </w:trPr>
        <w:tc>
          <w:tcPr>
            <w:tcW w:w="1545" w:type="dxa"/>
            <w:tcBorders>
              <w:top w:val="double" w:sz="6" w:space="0" w:color="auto"/>
              <w:left w:val="double" w:sz="6" w:space="0" w:color="auto"/>
              <w:bottom w:val="double" w:sz="6" w:space="0" w:color="auto"/>
              <w:right w:val="single" w:sz="4" w:space="0" w:color="auto"/>
            </w:tcBorders>
            <w:shd w:val="clear" w:color="auto" w:fill="auto"/>
            <w:noWrap/>
            <w:vAlign w:val="center"/>
            <w:hideMark/>
          </w:tcPr>
          <w:p w14:paraId="6F98674C" w14:textId="77777777" w:rsidR="00C118EC" w:rsidRPr="00C118EC" w:rsidRDefault="00C118EC" w:rsidP="00C118EC">
            <w:pPr>
              <w:suppressAutoHyphens w:val="0"/>
              <w:rPr>
                <w:b/>
                <w:bCs/>
                <w:sz w:val="20"/>
                <w:lang w:eastAsia="en-US"/>
              </w:rPr>
            </w:pPr>
            <w:r w:rsidRPr="00C118EC">
              <w:rPr>
                <w:b/>
                <w:bCs/>
                <w:sz w:val="20"/>
                <w:lang w:eastAsia="en-US"/>
              </w:rPr>
              <w:t xml:space="preserve"> УКУПНО</w:t>
            </w:r>
          </w:p>
        </w:tc>
        <w:tc>
          <w:tcPr>
            <w:tcW w:w="916" w:type="dxa"/>
            <w:tcBorders>
              <w:top w:val="double" w:sz="6" w:space="0" w:color="auto"/>
              <w:left w:val="nil"/>
              <w:bottom w:val="double" w:sz="6" w:space="0" w:color="auto"/>
              <w:right w:val="single" w:sz="4" w:space="0" w:color="auto"/>
            </w:tcBorders>
            <w:shd w:val="clear" w:color="auto" w:fill="auto"/>
            <w:noWrap/>
            <w:vAlign w:val="center"/>
            <w:hideMark/>
          </w:tcPr>
          <w:p w14:paraId="44BFAF1E" w14:textId="77777777" w:rsidR="00C118EC" w:rsidRPr="00C118EC" w:rsidRDefault="00C118EC" w:rsidP="00C118EC">
            <w:pPr>
              <w:suppressAutoHyphens w:val="0"/>
              <w:jc w:val="right"/>
              <w:rPr>
                <w:b/>
                <w:bCs/>
                <w:sz w:val="20"/>
                <w:lang w:eastAsia="en-US"/>
              </w:rPr>
            </w:pPr>
            <w:r w:rsidRPr="00C118EC">
              <w:rPr>
                <w:b/>
                <w:bCs/>
                <w:sz w:val="20"/>
                <w:lang w:eastAsia="en-US"/>
              </w:rPr>
              <w:t>28.458,8</w:t>
            </w:r>
          </w:p>
        </w:tc>
        <w:tc>
          <w:tcPr>
            <w:tcW w:w="960" w:type="dxa"/>
            <w:tcBorders>
              <w:top w:val="double" w:sz="6" w:space="0" w:color="auto"/>
              <w:left w:val="nil"/>
              <w:bottom w:val="double" w:sz="6" w:space="0" w:color="auto"/>
              <w:right w:val="double" w:sz="6" w:space="0" w:color="auto"/>
            </w:tcBorders>
            <w:shd w:val="clear" w:color="auto" w:fill="auto"/>
            <w:vAlign w:val="center"/>
            <w:hideMark/>
          </w:tcPr>
          <w:p w14:paraId="08ADE9F1" w14:textId="77777777" w:rsidR="00C118EC" w:rsidRPr="00C118EC" w:rsidRDefault="00C118EC" w:rsidP="00C118EC">
            <w:pPr>
              <w:suppressAutoHyphens w:val="0"/>
              <w:jc w:val="right"/>
              <w:rPr>
                <w:b/>
                <w:bCs/>
                <w:sz w:val="20"/>
                <w:lang w:eastAsia="en-US"/>
              </w:rPr>
            </w:pPr>
            <w:r w:rsidRPr="00C118EC">
              <w:rPr>
                <w:b/>
                <w:bCs/>
                <w:sz w:val="20"/>
                <w:lang w:eastAsia="en-US"/>
              </w:rPr>
              <w:t>100,0</w:t>
            </w:r>
          </w:p>
        </w:tc>
      </w:tr>
    </w:tbl>
    <w:p w14:paraId="0150F9FB" w14:textId="77777777" w:rsidR="006673AC" w:rsidRPr="00300465" w:rsidRDefault="006673AC" w:rsidP="00955D18">
      <w:pPr>
        <w:spacing w:after="60"/>
        <w:ind w:firstLine="720"/>
        <w:jc w:val="both"/>
        <w:rPr>
          <w:bCs/>
          <w:sz w:val="22"/>
          <w:szCs w:val="22"/>
          <w:lang w:val="sr-Cyrl-RS"/>
        </w:rPr>
      </w:pPr>
    </w:p>
    <w:p w14:paraId="1A92C7FC" w14:textId="77777777" w:rsidR="006673AC" w:rsidRPr="00300465" w:rsidRDefault="006673AC" w:rsidP="00955D18">
      <w:pPr>
        <w:spacing w:after="60"/>
        <w:ind w:firstLine="720"/>
        <w:jc w:val="both"/>
        <w:rPr>
          <w:b/>
          <w:bCs/>
          <w:sz w:val="22"/>
          <w:szCs w:val="22"/>
          <w:lang w:val="sr-Cyrl-RS"/>
        </w:rPr>
      </w:pPr>
      <w:r w:rsidRPr="00300465">
        <w:rPr>
          <w:b/>
          <w:bCs/>
          <w:sz w:val="22"/>
          <w:szCs w:val="22"/>
          <w:u w:val="single"/>
          <w:lang w:val="sr-Cyrl-RS"/>
        </w:rPr>
        <w:t>Претходни принос по газдинским класама</w:t>
      </w:r>
      <w:r w:rsidRPr="00300465">
        <w:rPr>
          <w:b/>
          <w:bCs/>
          <w:sz w:val="22"/>
          <w:szCs w:val="22"/>
          <w:lang w:val="sr-Cyrl-RS"/>
        </w:rPr>
        <w:t>:</w:t>
      </w:r>
    </w:p>
    <w:p w14:paraId="0C0EDD8F" w14:textId="77777777" w:rsidR="006673AC" w:rsidRPr="00300465" w:rsidRDefault="006673AC" w:rsidP="00955D18">
      <w:pPr>
        <w:spacing w:after="60"/>
        <w:ind w:firstLine="720"/>
        <w:jc w:val="both"/>
        <w:rPr>
          <w:b/>
          <w:bCs/>
          <w:sz w:val="22"/>
          <w:szCs w:val="22"/>
          <w:lang w:val="sr-Cyrl-RS"/>
        </w:rPr>
      </w:pPr>
    </w:p>
    <w:p w14:paraId="31567B53" w14:textId="77777777" w:rsidR="006673AC" w:rsidRPr="00300465" w:rsidRDefault="006673AC" w:rsidP="00955D18">
      <w:pPr>
        <w:spacing w:after="60"/>
        <w:ind w:firstLine="720"/>
        <w:jc w:val="both"/>
        <w:rPr>
          <w:bCs/>
          <w:sz w:val="22"/>
          <w:szCs w:val="22"/>
          <w:lang w:val="sr-Cyrl-RS"/>
        </w:rPr>
      </w:pPr>
      <w:r w:rsidRPr="00300465">
        <w:rPr>
          <w:bCs/>
          <w:sz w:val="22"/>
          <w:szCs w:val="22"/>
          <w:lang w:val="sr-Cyrl-RS"/>
        </w:rPr>
        <w:t>Планирани претходни принос од сече шума и његово учешће у односу на запремину и запремински прираст састојина у којима је планиран, приказан је у наредној табели:</w:t>
      </w:r>
    </w:p>
    <w:p w14:paraId="5DC5DC1B" w14:textId="77777777" w:rsidR="006673AC" w:rsidRPr="00300465" w:rsidRDefault="006673AC" w:rsidP="00955D18">
      <w:pPr>
        <w:spacing w:after="60"/>
        <w:ind w:firstLine="720"/>
        <w:jc w:val="both"/>
        <w:rPr>
          <w:bCs/>
          <w:sz w:val="22"/>
          <w:szCs w:val="22"/>
          <w:lang w:val="sr-Cyrl-RS"/>
        </w:rPr>
      </w:pPr>
    </w:p>
    <w:p w14:paraId="0A99DBCE" w14:textId="74583BE6" w:rsidR="006673AC" w:rsidRPr="006673AC" w:rsidRDefault="006673AC" w:rsidP="00955D18">
      <w:pPr>
        <w:spacing w:before="120" w:after="20"/>
        <w:jc w:val="center"/>
        <w:rPr>
          <w:bCs/>
          <w:sz w:val="22"/>
          <w:lang w:val="sr-Cyrl-RS"/>
        </w:rPr>
      </w:pPr>
      <w:r w:rsidRPr="00F11BC3">
        <w:rPr>
          <w:b/>
          <w:i/>
          <w:sz w:val="20"/>
          <w:lang w:val="sr-Cyrl-RS"/>
        </w:rPr>
        <w:t xml:space="preserve">Табела </w:t>
      </w:r>
      <w:r w:rsidR="00511BF3" w:rsidRPr="00F11BC3">
        <w:rPr>
          <w:b/>
          <w:i/>
          <w:sz w:val="20"/>
          <w:lang w:val="sr-Latn-RS"/>
        </w:rPr>
        <w:t>3</w:t>
      </w:r>
      <w:r w:rsidR="00084A2E">
        <w:rPr>
          <w:b/>
          <w:i/>
          <w:sz w:val="20"/>
          <w:lang w:val="sr-Cyrl-RS"/>
        </w:rPr>
        <w:t>8</w:t>
      </w:r>
      <w:r w:rsidRPr="00F11BC3">
        <w:rPr>
          <w:b/>
          <w:i/>
          <w:sz w:val="20"/>
          <w:lang w:val="sr-Cyrl-RS"/>
        </w:rPr>
        <w:t>:</w:t>
      </w:r>
      <w:r w:rsidR="00511BF3">
        <w:rPr>
          <w:bCs/>
          <w:i/>
          <w:sz w:val="20"/>
          <w:lang w:val="sr-Latn-RS"/>
        </w:rPr>
        <w:t xml:space="preserve"> </w:t>
      </w:r>
      <w:r w:rsidRPr="006673AC">
        <w:rPr>
          <w:bCs/>
          <w:i/>
          <w:sz w:val="20"/>
          <w:lang w:val="sr-Cyrl-RS"/>
        </w:rPr>
        <w:t>Претходни принос по газдинским класама</w:t>
      </w:r>
    </w:p>
    <w:tbl>
      <w:tblPr>
        <w:tblW w:w="8840" w:type="dxa"/>
        <w:jc w:val="center"/>
        <w:tblLook w:val="04A0" w:firstRow="1" w:lastRow="0" w:firstColumn="1" w:lastColumn="0" w:noHBand="0" w:noVBand="1"/>
      </w:tblPr>
      <w:tblGrid>
        <w:gridCol w:w="1540"/>
        <w:gridCol w:w="1191"/>
        <w:gridCol w:w="1100"/>
        <w:gridCol w:w="820"/>
        <w:gridCol w:w="920"/>
        <w:gridCol w:w="715"/>
        <w:gridCol w:w="520"/>
        <w:gridCol w:w="940"/>
        <w:gridCol w:w="670"/>
        <w:gridCol w:w="670"/>
      </w:tblGrid>
      <w:tr w:rsidR="003C1F9B" w:rsidRPr="003C1F9B" w14:paraId="0A27A632" w14:textId="77777777" w:rsidTr="003C1F9B">
        <w:trPr>
          <w:trHeight w:val="278"/>
          <w:jc w:val="center"/>
        </w:trPr>
        <w:tc>
          <w:tcPr>
            <w:tcW w:w="154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294A1797" w14:textId="77777777" w:rsidR="003C1F9B" w:rsidRPr="003C1F9B" w:rsidRDefault="003C1F9B" w:rsidP="003C1F9B">
            <w:pPr>
              <w:suppressAutoHyphens w:val="0"/>
              <w:jc w:val="center"/>
              <w:rPr>
                <w:b/>
                <w:bCs/>
                <w:sz w:val="20"/>
                <w:lang w:eastAsia="en-US"/>
              </w:rPr>
            </w:pPr>
            <w:r w:rsidRPr="003C1F9B">
              <w:rPr>
                <w:b/>
                <w:bCs/>
                <w:sz w:val="20"/>
                <w:lang w:eastAsia="en-US"/>
              </w:rPr>
              <w:t>Газдинска                         класа</w:t>
            </w:r>
          </w:p>
        </w:tc>
        <w:tc>
          <w:tcPr>
            <w:tcW w:w="1060"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1A77BBB2" w14:textId="77777777" w:rsidR="003C1F9B" w:rsidRPr="003C1F9B" w:rsidRDefault="003C1F9B" w:rsidP="003C1F9B">
            <w:pPr>
              <w:suppressAutoHyphens w:val="0"/>
              <w:jc w:val="center"/>
              <w:rPr>
                <w:b/>
                <w:bCs/>
                <w:sz w:val="20"/>
                <w:lang w:eastAsia="en-US"/>
              </w:rPr>
            </w:pPr>
            <w:r w:rsidRPr="003C1F9B">
              <w:rPr>
                <w:b/>
                <w:bCs/>
                <w:sz w:val="20"/>
                <w:lang w:eastAsia="en-US"/>
              </w:rPr>
              <w:t>Површина</w:t>
            </w:r>
          </w:p>
        </w:tc>
        <w:tc>
          <w:tcPr>
            <w:tcW w:w="1920" w:type="dxa"/>
            <w:gridSpan w:val="2"/>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7E686C35" w14:textId="77777777" w:rsidR="003C1F9B" w:rsidRPr="003C1F9B" w:rsidRDefault="003C1F9B" w:rsidP="003C1F9B">
            <w:pPr>
              <w:suppressAutoHyphens w:val="0"/>
              <w:jc w:val="center"/>
              <w:rPr>
                <w:b/>
                <w:bCs/>
                <w:sz w:val="20"/>
                <w:lang w:eastAsia="en-US"/>
              </w:rPr>
            </w:pPr>
            <w:r w:rsidRPr="003C1F9B">
              <w:rPr>
                <w:b/>
                <w:bCs/>
                <w:sz w:val="20"/>
                <w:lang w:eastAsia="en-US"/>
              </w:rPr>
              <w:t>Запремина</w:t>
            </w:r>
          </w:p>
        </w:tc>
        <w:tc>
          <w:tcPr>
            <w:tcW w:w="2040" w:type="dxa"/>
            <w:gridSpan w:val="3"/>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070C3793" w14:textId="77777777" w:rsidR="003C1F9B" w:rsidRPr="003C1F9B" w:rsidRDefault="003C1F9B" w:rsidP="003C1F9B">
            <w:pPr>
              <w:suppressAutoHyphens w:val="0"/>
              <w:jc w:val="center"/>
              <w:rPr>
                <w:b/>
                <w:bCs/>
                <w:sz w:val="20"/>
                <w:lang w:eastAsia="en-US"/>
              </w:rPr>
            </w:pPr>
            <w:r w:rsidRPr="003C1F9B">
              <w:rPr>
                <w:b/>
                <w:bCs/>
                <w:sz w:val="20"/>
                <w:lang w:eastAsia="en-US"/>
              </w:rPr>
              <w:t>Запремински прираст</w:t>
            </w:r>
          </w:p>
        </w:tc>
        <w:tc>
          <w:tcPr>
            <w:tcW w:w="940" w:type="dxa"/>
            <w:vMerge w:val="restart"/>
            <w:tcBorders>
              <w:top w:val="double" w:sz="6" w:space="0" w:color="auto"/>
              <w:left w:val="single" w:sz="4" w:space="0" w:color="auto"/>
              <w:bottom w:val="single" w:sz="4" w:space="0" w:color="auto"/>
              <w:right w:val="single" w:sz="4" w:space="0" w:color="auto"/>
            </w:tcBorders>
            <w:shd w:val="clear" w:color="auto" w:fill="auto"/>
            <w:noWrap/>
            <w:vAlign w:val="center"/>
            <w:hideMark/>
          </w:tcPr>
          <w:p w14:paraId="7ABCC1DD" w14:textId="77777777" w:rsidR="003C1F9B" w:rsidRPr="003C1F9B" w:rsidRDefault="003C1F9B" w:rsidP="003C1F9B">
            <w:pPr>
              <w:suppressAutoHyphens w:val="0"/>
              <w:jc w:val="center"/>
              <w:rPr>
                <w:b/>
                <w:bCs/>
                <w:sz w:val="20"/>
                <w:lang w:eastAsia="en-US"/>
              </w:rPr>
            </w:pPr>
            <w:r w:rsidRPr="003C1F9B">
              <w:rPr>
                <w:b/>
                <w:bCs/>
                <w:sz w:val="20"/>
                <w:lang w:eastAsia="en-US"/>
              </w:rPr>
              <w:t>Принос</w:t>
            </w:r>
          </w:p>
        </w:tc>
        <w:tc>
          <w:tcPr>
            <w:tcW w:w="1340" w:type="dxa"/>
            <w:gridSpan w:val="2"/>
            <w:tcBorders>
              <w:top w:val="double" w:sz="6" w:space="0" w:color="auto"/>
              <w:left w:val="nil"/>
              <w:bottom w:val="single" w:sz="4" w:space="0" w:color="auto"/>
              <w:right w:val="double" w:sz="6" w:space="0" w:color="000000"/>
            </w:tcBorders>
            <w:shd w:val="clear" w:color="auto" w:fill="auto"/>
            <w:vAlign w:val="center"/>
            <w:hideMark/>
          </w:tcPr>
          <w:p w14:paraId="366635B8" w14:textId="77777777" w:rsidR="003C1F9B" w:rsidRPr="003C1F9B" w:rsidRDefault="003C1F9B" w:rsidP="003C1F9B">
            <w:pPr>
              <w:suppressAutoHyphens w:val="0"/>
              <w:jc w:val="center"/>
              <w:rPr>
                <w:b/>
                <w:bCs/>
                <w:sz w:val="20"/>
                <w:lang w:eastAsia="en-US"/>
              </w:rPr>
            </w:pPr>
            <w:r w:rsidRPr="003C1F9B">
              <w:rPr>
                <w:b/>
                <w:bCs/>
                <w:sz w:val="20"/>
                <w:lang w:eastAsia="en-US"/>
              </w:rPr>
              <w:t xml:space="preserve">Интенз.сече </w:t>
            </w:r>
          </w:p>
        </w:tc>
      </w:tr>
      <w:tr w:rsidR="003C1F9B" w:rsidRPr="003C1F9B" w14:paraId="5A17E3B3" w14:textId="77777777" w:rsidTr="003C1F9B">
        <w:trPr>
          <w:trHeight w:val="315"/>
          <w:jc w:val="center"/>
        </w:trPr>
        <w:tc>
          <w:tcPr>
            <w:tcW w:w="1540" w:type="dxa"/>
            <w:vMerge/>
            <w:tcBorders>
              <w:top w:val="double" w:sz="6" w:space="0" w:color="auto"/>
              <w:left w:val="double" w:sz="6" w:space="0" w:color="auto"/>
              <w:bottom w:val="double" w:sz="6" w:space="0" w:color="000000"/>
              <w:right w:val="single" w:sz="4" w:space="0" w:color="auto"/>
            </w:tcBorders>
            <w:vAlign w:val="center"/>
            <w:hideMark/>
          </w:tcPr>
          <w:p w14:paraId="2E1F712E" w14:textId="77777777" w:rsidR="003C1F9B" w:rsidRPr="003C1F9B" w:rsidRDefault="003C1F9B" w:rsidP="003C1F9B">
            <w:pPr>
              <w:suppressAutoHyphens w:val="0"/>
              <w:rPr>
                <w:b/>
                <w:bCs/>
                <w:sz w:val="20"/>
                <w:lang w:eastAsia="en-US"/>
              </w:rPr>
            </w:pPr>
          </w:p>
        </w:tc>
        <w:tc>
          <w:tcPr>
            <w:tcW w:w="1060" w:type="dxa"/>
            <w:vMerge/>
            <w:tcBorders>
              <w:top w:val="double" w:sz="6" w:space="0" w:color="auto"/>
              <w:left w:val="single" w:sz="4" w:space="0" w:color="auto"/>
              <w:bottom w:val="single" w:sz="4" w:space="0" w:color="auto"/>
              <w:right w:val="single" w:sz="4" w:space="0" w:color="auto"/>
            </w:tcBorders>
            <w:vAlign w:val="center"/>
            <w:hideMark/>
          </w:tcPr>
          <w:p w14:paraId="0745C137" w14:textId="77777777" w:rsidR="003C1F9B" w:rsidRPr="003C1F9B" w:rsidRDefault="003C1F9B" w:rsidP="003C1F9B">
            <w:pPr>
              <w:suppressAutoHyphens w:val="0"/>
              <w:rPr>
                <w:b/>
                <w:bCs/>
                <w:sz w:val="20"/>
                <w:lang w:eastAsia="en-US"/>
              </w:rPr>
            </w:pPr>
          </w:p>
        </w:tc>
        <w:tc>
          <w:tcPr>
            <w:tcW w:w="1920" w:type="dxa"/>
            <w:gridSpan w:val="2"/>
            <w:vMerge/>
            <w:tcBorders>
              <w:top w:val="double" w:sz="6" w:space="0" w:color="auto"/>
              <w:left w:val="single" w:sz="4" w:space="0" w:color="auto"/>
              <w:bottom w:val="single" w:sz="4" w:space="0" w:color="auto"/>
              <w:right w:val="single" w:sz="4" w:space="0" w:color="auto"/>
            </w:tcBorders>
            <w:vAlign w:val="center"/>
            <w:hideMark/>
          </w:tcPr>
          <w:p w14:paraId="1A1203BE" w14:textId="77777777" w:rsidR="003C1F9B" w:rsidRPr="003C1F9B" w:rsidRDefault="003C1F9B" w:rsidP="003C1F9B">
            <w:pPr>
              <w:suppressAutoHyphens w:val="0"/>
              <w:rPr>
                <w:b/>
                <w:bCs/>
                <w:sz w:val="20"/>
                <w:lang w:eastAsia="en-US"/>
              </w:rPr>
            </w:pPr>
          </w:p>
        </w:tc>
        <w:tc>
          <w:tcPr>
            <w:tcW w:w="2040" w:type="dxa"/>
            <w:gridSpan w:val="3"/>
            <w:vMerge/>
            <w:tcBorders>
              <w:top w:val="double" w:sz="6" w:space="0" w:color="auto"/>
              <w:left w:val="single" w:sz="4" w:space="0" w:color="auto"/>
              <w:bottom w:val="single" w:sz="4" w:space="0" w:color="auto"/>
              <w:right w:val="single" w:sz="4" w:space="0" w:color="auto"/>
            </w:tcBorders>
            <w:vAlign w:val="center"/>
            <w:hideMark/>
          </w:tcPr>
          <w:p w14:paraId="402662AB" w14:textId="77777777" w:rsidR="003C1F9B" w:rsidRPr="003C1F9B" w:rsidRDefault="003C1F9B" w:rsidP="003C1F9B">
            <w:pPr>
              <w:suppressAutoHyphens w:val="0"/>
              <w:rPr>
                <w:b/>
                <w:bCs/>
                <w:sz w:val="20"/>
                <w:lang w:eastAsia="en-US"/>
              </w:rPr>
            </w:pPr>
          </w:p>
        </w:tc>
        <w:tc>
          <w:tcPr>
            <w:tcW w:w="940" w:type="dxa"/>
            <w:vMerge/>
            <w:tcBorders>
              <w:top w:val="double" w:sz="6" w:space="0" w:color="auto"/>
              <w:left w:val="single" w:sz="4" w:space="0" w:color="auto"/>
              <w:bottom w:val="single" w:sz="4" w:space="0" w:color="auto"/>
              <w:right w:val="single" w:sz="4" w:space="0" w:color="auto"/>
            </w:tcBorders>
            <w:vAlign w:val="center"/>
            <w:hideMark/>
          </w:tcPr>
          <w:p w14:paraId="1BA42160" w14:textId="77777777" w:rsidR="003C1F9B" w:rsidRPr="003C1F9B" w:rsidRDefault="003C1F9B" w:rsidP="003C1F9B">
            <w:pPr>
              <w:suppressAutoHyphens w:val="0"/>
              <w:rPr>
                <w:b/>
                <w:bCs/>
                <w:sz w:val="20"/>
                <w:lang w:eastAsia="en-US"/>
              </w:rPr>
            </w:pPr>
          </w:p>
        </w:tc>
        <w:tc>
          <w:tcPr>
            <w:tcW w:w="670" w:type="dxa"/>
            <w:tcBorders>
              <w:top w:val="nil"/>
              <w:left w:val="nil"/>
              <w:bottom w:val="single" w:sz="4" w:space="0" w:color="auto"/>
              <w:right w:val="single" w:sz="4" w:space="0" w:color="auto"/>
            </w:tcBorders>
            <w:shd w:val="clear" w:color="auto" w:fill="auto"/>
            <w:noWrap/>
            <w:vAlign w:val="center"/>
            <w:hideMark/>
          </w:tcPr>
          <w:p w14:paraId="02A11EE5" w14:textId="77777777" w:rsidR="003C1F9B" w:rsidRPr="003C1F9B" w:rsidRDefault="003C1F9B" w:rsidP="003C1F9B">
            <w:pPr>
              <w:suppressAutoHyphens w:val="0"/>
              <w:jc w:val="center"/>
              <w:rPr>
                <w:b/>
                <w:bCs/>
                <w:sz w:val="20"/>
                <w:lang w:eastAsia="en-US"/>
              </w:rPr>
            </w:pPr>
            <w:r w:rsidRPr="003C1F9B">
              <w:rPr>
                <w:b/>
                <w:bCs/>
                <w:sz w:val="20"/>
                <w:lang w:eastAsia="en-US"/>
              </w:rPr>
              <w:t>V</w:t>
            </w:r>
          </w:p>
        </w:tc>
        <w:tc>
          <w:tcPr>
            <w:tcW w:w="670" w:type="dxa"/>
            <w:tcBorders>
              <w:top w:val="nil"/>
              <w:left w:val="nil"/>
              <w:bottom w:val="single" w:sz="4" w:space="0" w:color="auto"/>
              <w:right w:val="double" w:sz="6" w:space="0" w:color="auto"/>
            </w:tcBorders>
            <w:shd w:val="clear" w:color="auto" w:fill="auto"/>
            <w:noWrap/>
            <w:vAlign w:val="center"/>
            <w:hideMark/>
          </w:tcPr>
          <w:p w14:paraId="7A2AE173" w14:textId="77777777" w:rsidR="003C1F9B" w:rsidRPr="003C1F9B" w:rsidRDefault="003C1F9B" w:rsidP="003C1F9B">
            <w:pPr>
              <w:suppressAutoHyphens w:val="0"/>
              <w:jc w:val="center"/>
              <w:rPr>
                <w:b/>
                <w:bCs/>
                <w:sz w:val="20"/>
                <w:lang w:eastAsia="en-US"/>
              </w:rPr>
            </w:pPr>
            <w:r w:rsidRPr="003C1F9B">
              <w:rPr>
                <w:b/>
                <w:bCs/>
                <w:sz w:val="20"/>
                <w:lang w:eastAsia="en-US"/>
              </w:rPr>
              <w:t>Z</w:t>
            </w:r>
            <w:r w:rsidRPr="003C1F9B">
              <w:rPr>
                <w:rFonts w:ascii="Arial" w:hAnsi="Arial" w:cs="Arial"/>
                <w:sz w:val="20"/>
                <w:vertAlign w:val="subscript"/>
                <w:lang w:eastAsia="en-US"/>
              </w:rPr>
              <w:t>V</w:t>
            </w:r>
          </w:p>
        </w:tc>
      </w:tr>
      <w:tr w:rsidR="003C1F9B" w:rsidRPr="003C1F9B" w14:paraId="577622FE" w14:textId="77777777" w:rsidTr="003C1F9B">
        <w:trPr>
          <w:trHeight w:val="315"/>
          <w:jc w:val="center"/>
        </w:trPr>
        <w:tc>
          <w:tcPr>
            <w:tcW w:w="1540" w:type="dxa"/>
            <w:vMerge/>
            <w:tcBorders>
              <w:top w:val="double" w:sz="6" w:space="0" w:color="auto"/>
              <w:left w:val="double" w:sz="6" w:space="0" w:color="auto"/>
              <w:bottom w:val="double" w:sz="6" w:space="0" w:color="000000"/>
              <w:right w:val="single" w:sz="4" w:space="0" w:color="auto"/>
            </w:tcBorders>
            <w:vAlign w:val="center"/>
            <w:hideMark/>
          </w:tcPr>
          <w:p w14:paraId="61874296" w14:textId="77777777" w:rsidR="003C1F9B" w:rsidRPr="003C1F9B" w:rsidRDefault="003C1F9B" w:rsidP="003C1F9B">
            <w:pPr>
              <w:suppressAutoHyphens w:val="0"/>
              <w:rPr>
                <w:b/>
                <w:bCs/>
                <w:sz w:val="20"/>
                <w:lang w:eastAsia="en-US"/>
              </w:rPr>
            </w:pPr>
          </w:p>
        </w:tc>
        <w:tc>
          <w:tcPr>
            <w:tcW w:w="1060" w:type="dxa"/>
            <w:tcBorders>
              <w:top w:val="nil"/>
              <w:left w:val="nil"/>
              <w:bottom w:val="double" w:sz="6" w:space="0" w:color="auto"/>
              <w:right w:val="single" w:sz="4" w:space="0" w:color="auto"/>
            </w:tcBorders>
            <w:shd w:val="clear" w:color="auto" w:fill="auto"/>
            <w:vAlign w:val="center"/>
            <w:hideMark/>
          </w:tcPr>
          <w:p w14:paraId="1D12584D" w14:textId="77777777" w:rsidR="003C1F9B" w:rsidRPr="003C1F9B" w:rsidRDefault="003C1F9B" w:rsidP="003C1F9B">
            <w:pPr>
              <w:suppressAutoHyphens w:val="0"/>
              <w:jc w:val="center"/>
              <w:rPr>
                <w:b/>
                <w:bCs/>
                <w:sz w:val="20"/>
                <w:lang w:eastAsia="en-US"/>
              </w:rPr>
            </w:pPr>
            <w:r w:rsidRPr="003C1F9B">
              <w:rPr>
                <w:b/>
                <w:bCs/>
                <w:sz w:val="20"/>
                <w:lang w:eastAsia="en-US"/>
              </w:rPr>
              <w:t>ha</w:t>
            </w:r>
          </w:p>
        </w:tc>
        <w:tc>
          <w:tcPr>
            <w:tcW w:w="1100" w:type="dxa"/>
            <w:tcBorders>
              <w:top w:val="nil"/>
              <w:left w:val="nil"/>
              <w:bottom w:val="double" w:sz="6" w:space="0" w:color="auto"/>
              <w:right w:val="single" w:sz="4" w:space="0" w:color="auto"/>
            </w:tcBorders>
            <w:shd w:val="clear" w:color="auto" w:fill="auto"/>
            <w:vAlign w:val="center"/>
            <w:hideMark/>
          </w:tcPr>
          <w:p w14:paraId="63D23359" w14:textId="77777777" w:rsidR="003C1F9B" w:rsidRPr="003C1F9B" w:rsidRDefault="003C1F9B" w:rsidP="003C1F9B">
            <w:pPr>
              <w:suppressAutoHyphens w:val="0"/>
              <w:jc w:val="center"/>
              <w:rPr>
                <w:b/>
                <w:bCs/>
                <w:sz w:val="20"/>
                <w:lang w:eastAsia="en-US"/>
              </w:rPr>
            </w:pPr>
            <w:r w:rsidRPr="003C1F9B">
              <w:rPr>
                <w:b/>
                <w:bCs/>
                <w:sz w:val="20"/>
                <w:lang w:eastAsia="en-US"/>
              </w:rPr>
              <w:t>m</w:t>
            </w:r>
            <w:r w:rsidRPr="003C1F9B">
              <w:rPr>
                <w:b/>
                <w:bCs/>
                <w:sz w:val="20"/>
                <w:vertAlign w:val="superscript"/>
                <w:lang w:eastAsia="en-US"/>
              </w:rPr>
              <w:t>3</w:t>
            </w:r>
          </w:p>
        </w:tc>
        <w:tc>
          <w:tcPr>
            <w:tcW w:w="820" w:type="dxa"/>
            <w:tcBorders>
              <w:top w:val="nil"/>
              <w:left w:val="nil"/>
              <w:bottom w:val="double" w:sz="6" w:space="0" w:color="auto"/>
              <w:right w:val="single" w:sz="4" w:space="0" w:color="auto"/>
            </w:tcBorders>
            <w:shd w:val="clear" w:color="auto" w:fill="auto"/>
            <w:vAlign w:val="center"/>
            <w:hideMark/>
          </w:tcPr>
          <w:p w14:paraId="1208D213" w14:textId="77777777" w:rsidR="003C1F9B" w:rsidRPr="003C1F9B" w:rsidRDefault="003C1F9B" w:rsidP="003C1F9B">
            <w:pPr>
              <w:suppressAutoHyphens w:val="0"/>
              <w:jc w:val="center"/>
              <w:rPr>
                <w:b/>
                <w:bCs/>
                <w:sz w:val="20"/>
                <w:lang w:eastAsia="en-US"/>
              </w:rPr>
            </w:pPr>
            <w:r w:rsidRPr="003C1F9B">
              <w:rPr>
                <w:b/>
                <w:bCs/>
                <w:sz w:val="20"/>
                <w:lang w:eastAsia="en-US"/>
              </w:rPr>
              <w:t>m</w:t>
            </w:r>
            <w:r w:rsidRPr="003C1F9B">
              <w:rPr>
                <w:b/>
                <w:bCs/>
                <w:sz w:val="20"/>
                <w:vertAlign w:val="superscript"/>
                <w:lang w:eastAsia="en-US"/>
              </w:rPr>
              <w:t>3</w:t>
            </w:r>
            <w:r w:rsidRPr="003C1F9B">
              <w:rPr>
                <w:b/>
                <w:bCs/>
                <w:sz w:val="20"/>
                <w:lang w:eastAsia="en-US"/>
              </w:rPr>
              <w:t>/ha</w:t>
            </w:r>
          </w:p>
        </w:tc>
        <w:tc>
          <w:tcPr>
            <w:tcW w:w="920" w:type="dxa"/>
            <w:tcBorders>
              <w:top w:val="nil"/>
              <w:left w:val="nil"/>
              <w:bottom w:val="double" w:sz="6" w:space="0" w:color="auto"/>
              <w:right w:val="single" w:sz="4" w:space="0" w:color="auto"/>
            </w:tcBorders>
            <w:shd w:val="clear" w:color="auto" w:fill="auto"/>
            <w:vAlign w:val="center"/>
            <w:hideMark/>
          </w:tcPr>
          <w:p w14:paraId="776FD63A" w14:textId="77777777" w:rsidR="003C1F9B" w:rsidRPr="003C1F9B" w:rsidRDefault="003C1F9B" w:rsidP="003C1F9B">
            <w:pPr>
              <w:suppressAutoHyphens w:val="0"/>
              <w:jc w:val="center"/>
              <w:rPr>
                <w:b/>
                <w:bCs/>
                <w:sz w:val="20"/>
                <w:lang w:eastAsia="en-US"/>
              </w:rPr>
            </w:pPr>
            <w:r w:rsidRPr="003C1F9B">
              <w:rPr>
                <w:b/>
                <w:bCs/>
                <w:sz w:val="20"/>
                <w:lang w:eastAsia="en-US"/>
              </w:rPr>
              <w:t>m</w:t>
            </w:r>
            <w:r w:rsidRPr="003C1F9B">
              <w:rPr>
                <w:b/>
                <w:bCs/>
                <w:sz w:val="20"/>
                <w:vertAlign w:val="superscript"/>
                <w:lang w:eastAsia="en-US"/>
              </w:rPr>
              <w:t>3</w:t>
            </w:r>
          </w:p>
        </w:tc>
        <w:tc>
          <w:tcPr>
            <w:tcW w:w="600" w:type="dxa"/>
            <w:tcBorders>
              <w:top w:val="nil"/>
              <w:left w:val="nil"/>
              <w:bottom w:val="double" w:sz="6" w:space="0" w:color="auto"/>
              <w:right w:val="single" w:sz="4" w:space="0" w:color="auto"/>
            </w:tcBorders>
            <w:shd w:val="clear" w:color="auto" w:fill="auto"/>
            <w:vAlign w:val="center"/>
            <w:hideMark/>
          </w:tcPr>
          <w:p w14:paraId="187A592C" w14:textId="77777777" w:rsidR="003C1F9B" w:rsidRPr="003C1F9B" w:rsidRDefault="003C1F9B" w:rsidP="003C1F9B">
            <w:pPr>
              <w:suppressAutoHyphens w:val="0"/>
              <w:jc w:val="center"/>
              <w:rPr>
                <w:b/>
                <w:bCs/>
                <w:sz w:val="20"/>
                <w:lang w:eastAsia="en-US"/>
              </w:rPr>
            </w:pPr>
            <w:r w:rsidRPr="003C1F9B">
              <w:rPr>
                <w:b/>
                <w:bCs/>
                <w:sz w:val="20"/>
                <w:lang w:eastAsia="en-US"/>
              </w:rPr>
              <w:t>m</w:t>
            </w:r>
            <w:r w:rsidRPr="003C1F9B">
              <w:rPr>
                <w:b/>
                <w:bCs/>
                <w:sz w:val="20"/>
                <w:vertAlign w:val="superscript"/>
                <w:lang w:eastAsia="en-US"/>
              </w:rPr>
              <w:t>3</w:t>
            </w:r>
            <w:r w:rsidRPr="003C1F9B">
              <w:rPr>
                <w:b/>
                <w:bCs/>
                <w:sz w:val="20"/>
                <w:lang w:eastAsia="en-US"/>
              </w:rPr>
              <w:t>/ha</w:t>
            </w:r>
          </w:p>
        </w:tc>
        <w:tc>
          <w:tcPr>
            <w:tcW w:w="520" w:type="dxa"/>
            <w:tcBorders>
              <w:top w:val="nil"/>
              <w:left w:val="nil"/>
              <w:bottom w:val="double" w:sz="6" w:space="0" w:color="auto"/>
              <w:right w:val="single" w:sz="4" w:space="0" w:color="auto"/>
            </w:tcBorders>
            <w:shd w:val="clear" w:color="auto" w:fill="auto"/>
            <w:vAlign w:val="center"/>
            <w:hideMark/>
          </w:tcPr>
          <w:p w14:paraId="28BBA841" w14:textId="77777777" w:rsidR="003C1F9B" w:rsidRPr="003C1F9B" w:rsidRDefault="003C1F9B" w:rsidP="003C1F9B">
            <w:pPr>
              <w:suppressAutoHyphens w:val="0"/>
              <w:jc w:val="center"/>
              <w:rPr>
                <w:b/>
                <w:bCs/>
                <w:sz w:val="20"/>
                <w:lang w:eastAsia="en-US"/>
              </w:rPr>
            </w:pPr>
            <w:r w:rsidRPr="003C1F9B">
              <w:rPr>
                <w:b/>
                <w:bCs/>
                <w:sz w:val="20"/>
                <w:lang w:eastAsia="en-US"/>
              </w:rPr>
              <w:t>i</w:t>
            </w:r>
            <w:r w:rsidRPr="003C1F9B">
              <w:rPr>
                <w:b/>
                <w:bCs/>
                <w:sz w:val="20"/>
                <w:vertAlign w:val="subscript"/>
                <w:lang w:eastAsia="en-US"/>
              </w:rPr>
              <w:t>P</w:t>
            </w:r>
          </w:p>
        </w:tc>
        <w:tc>
          <w:tcPr>
            <w:tcW w:w="940" w:type="dxa"/>
            <w:tcBorders>
              <w:top w:val="nil"/>
              <w:left w:val="nil"/>
              <w:bottom w:val="double" w:sz="6" w:space="0" w:color="auto"/>
              <w:right w:val="single" w:sz="4" w:space="0" w:color="auto"/>
            </w:tcBorders>
            <w:shd w:val="clear" w:color="auto" w:fill="auto"/>
            <w:vAlign w:val="center"/>
            <w:hideMark/>
          </w:tcPr>
          <w:p w14:paraId="42329317" w14:textId="77777777" w:rsidR="003C1F9B" w:rsidRPr="003C1F9B" w:rsidRDefault="003C1F9B" w:rsidP="003C1F9B">
            <w:pPr>
              <w:suppressAutoHyphens w:val="0"/>
              <w:jc w:val="center"/>
              <w:rPr>
                <w:b/>
                <w:bCs/>
                <w:sz w:val="20"/>
                <w:lang w:eastAsia="en-US"/>
              </w:rPr>
            </w:pPr>
            <w:r w:rsidRPr="003C1F9B">
              <w:rPr>
                <w:b/>
                <w:bCs/>
                <w:sz w:val="20"/>
                <w:lang w:eastAsia="en-US"/>
              </w:rPr>
              <w:t>m</w:t>
            </w:r>
            <w:r w:rsidRPr="003C1F9B">
              <w:rPr>
                <w:b/>
                <w:bCs/>
                <w:sz w:val="20"/>
                <w:vertAlign w:val="superscript"/>
                <w:lang w:eastAsia="en-US"/>
              </w:rPr>
              <w:t>3</w:t>
            </w:r>
          </w:p>
        </w:tc>
        <w:tc>
          <w:tcPr>
            <w:tcW w:w="1340" w:type="dxa"/>
            <w:gridSpan w:val="2"/>
            <w:tcBorders>
              <w:top w:val="single" w:sz="4" w:space="0" w:color="auto"/>
              <w:left w:val="nil"/>
              <w:bottom w:val="double" w:sz="6" w:space="0" w:color="auto"/>
              <w:right w:val="double" w:sz="6" w:space="0" w:color="000000"/>
            </w:tcBorders>
            <w:shd w:val="clear" w:color="auto" w:fill="auto"/>
            <w:noWrap/>
            <w:vAlign w:val="center"/>
            <w:hideMark/>
          </w:tcPr>
          <w:p w14:paraId="2941AC27" w14:textId="77777777" w:rsidR="003C1F9B" w:rsidRPr="003C1F9B" w:rsidRDefault="003C1F9B" w:rsidP="003C1F9B">
            <w:pPr>
              <w:suppressAutoHyphens w:val="0"/>
              <w:jc w:val="center"/>
              <w:rPr>
                <w:b/>
                <w:bCs/>
                <w:sz w:val="20"/>
                <w:lang w:eastAsia="en-US"/>
              </w:rPr>
            </w:pPr>
            <w:r w:rsidRPr="003C1F9B">
              <w:rPr>
                <w:b/>
                <w:bCs/>
                <w:sz w:val="20"/>
                <w:lang w:eastAsia="en-US"/>
              </w:rPr>
              <w:t>%</w:t>
            </w:r>
          </w:p>
        </w:tc>
      </w:tr>
      <w:tr w:rsidR="003C1F9B" w:rsidRPr="003C1F9B" w14:paraId="7C430DFF" w14:textId="77777777" w:rsidTr="003C1F9B">
        <w:trPr>
          <w:trHeight w:val="270"/>
          <w:jc w:val="center"/>
        </w:trPr>
        <w:tc>
          <w:tcPr>
            <w:tcW w:w="1540"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6A294768" w14:textId="77777777" w:rsidR="003C1F9B" w:rsidRPr="003C1F9B" w:rsidRDefault="003C1F9B" w:rsidP="003C1F9B">
            <w:pPr>
              <w:suppressAutoHyphens w:val="0"/>
              <w:jc w:val="center"/>
              <w:rPr>
                <w:sz w:val="20"/>
                <w:lang w:eastAsia="en-US"/>
              </w:rPr>
            </w:pPr>
            <w:r w:rsidRPr="003C1F9B">
              <w:rPr>
                <w:sz w:val="20"/>
                <w:lang w:eastAsia="en-US"/>
              </w:rPr>
              <w:t>10 191 212</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A55884" w14:textId="77777777" w:rsidR="003C1F9B" w:rsidRPr="003C1F9B" w:rsidRDefault="003C1F9B" w:rsidP="003C1F9B">
            <w:pPr>
              <w:suppressAutoHyphens w:val="0"/>
              <w:jc w:val="right"/>
              <w:rPr>
                <w:sz w:val="20"/>
                <w:lang w:eastAsia="en-US"/>
              </w:rPr>
            </w:pPr>
            <w:r w:rsidRPr="003C1F9B">
              <w:rPr>
                <w:sz w:val="20"/>
                <w:lang w:eastAsia="en-US"/>
              </w:rPr>
              <w:t>29,31</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41A3D4" w14:textId="77777777" w:rsidR="003C1F9B" w:rsidRPr="003C1F9B" w:rsidRDefault="003C1F9B" w:rsidP="003C1F9B">
            <w:pPr>
              <w:suppressAutoHyphens w:val="0"/>
              <w:jc w:val="right"/>
              <w:rPr>
                <w:sz w:val="20"/>
                <w:lang w:eastAsia="en-US"/>
              </w:rPr>
            </w:pPr>
            <w:r w:rsidRPr="003C1F9B">
              <w:rPr>
                <w:sz w:val="20"/>
                <w:lang w:eastAsia="en-US"/>
              </w:rPr>
              <w:t>5.966,3</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370117" w14:textId="77777777" w:rsidR="003C1F9B" w:rsidRPr="003C1F9B" w:rsidRDefault="003C1F9B" w:rsidP="003C1F9B">
            <w:pPr>
              <w:suppressAutoHyphens w:val="0"/>
              <w:jc w:val="right"/>
              <w:rPr>
                <w:sz w:val="20"/>
                <w:lang w:eastAsia="en-US"/>
              </w:rPr>
            </w:pPr>
            <w:r w:rsidRPr="003C1F9B">
              <w:rPr>
                <w:sz w:val="20"/>
                <w:lang w:eastAsia="en-US"/>
              </w:rPr>
              <w:t>203,6</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31999C" w14:textId="77777777" w:rsidR="003C1F9B" w:rsidRPr="003C1F9B" w:rsidRDefault="003C1F9B" w:rsidP="003C1F9B">
            <w:pPr>
              <w:suppressAutoHyphens w:val="0"/>
              <w:jc w:val="right"/>
              <w:rPr>
                <w:sz w:val="20"/>
                <w:lang w:eastAsia="en-US"/>
              </w:rPr>
            </w:pPr>
            <w:r w:rsidRPr="003C1F9B">
              <w:rPr>
                <w:sz w:val="20"/>
                <w:lang w:eastAsia="en-US"/>
              </w:rPr>
              <w:t>135,1</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DECFBD" w14:textId="77777777" w:rsidR="003C1F9B" w:rsidRPr="003C1F9B" w:rsidRDefault="003C1F9B" w:rsidP="003C1F9B">
            <w:pPr>
              <w:suppressAutoHyphens w:val="0"/>
              <w:jc w:val="right"/>
              <w:rPr>
                <w:sz w:val="20"/>
                <w:lang w:eastAsia="en-US"/>
              </w:rPr>
            </w:pPr>
            <w:r w:rsidRPr="003C1F9B">
              <w:rPr>
                <w:sz w:val="20"/>
                <w:lang w:eastAsia="en-US"/>
              </w:rPr>
              <w:t>4,6</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D445E0" w14:textId="77777777" w:rsidR="003C1F9B" w:rsidRPr="003C1F9B" w:rsidRDefault="003C1F9B" w:rsidP="003C1F9B">
            <w:pPr>
              <w:suppressAutoHyphens w:val="0"/>
              <w:jc w:val="right"/>
              <w:rPr>
                <w:sz w:val="20"/>
                <w:lang w:eastAsia="en-US"/>
              </w:rPr>
            </w:pPr>
            <w:r w:rsidRPr="003C1F9B">
              <w:rPr>
                <w:sz w:val="20"/>
                <w:lang w:eastAsia="en-US"/>
              </w:rPr>
              <w:t>2,3</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896F66" w14:textId="77777777" w:rsidR="003C1F9B" w:rsidRPr="003C1F9B" w:rsidRDefault="003C1F9B" w:rsidP="003C1F9B">
            <w:pPr>
              <w:suppressAutoHyphens w:val="0"/>
              <w:jc w:val="right"/>
              <w:rPr>
                <w:sz w:val="20"/>
                <w:lang w:eastAsia="en-US"/>
              </w:rPr>
            </w:pPr>
            <w:r w:rsidRPr="003C1F9B">
              <w:rPr>
                <w:sz w:val="20"/>
                <w:lang w:eastAsia="en-US"/>
              </w:rPr>
              <w:t>828,7</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8391C4" w14:textId="77777777" w:rsidR="003C1F9B" w:rsidRPr="003C1F9B" w:rsidRDefault="003C1F9B" w:rsidP="003C1F9B">
            <w:pPr>
              <w:suppressAutoHyphens w:val="0"/>
              <w:jc w:val="right"/>
              <w:rPr>
                <w:sz w:val="20"/>
                <w:lang w:eastAsia="en-US"/>
              </w:rPr>
            </w:pPr>
            <w:r w:rsidRPr="003C1F9B">
              <w:rPr>
                <w:sz w:val="20"/>
                <w:lang w:eastAsia="en-US"/>
              </w:rPr>
              <w:t>13,9</w:t>
            </w:r>
          </w:p>
        </w:tc>
        <w:tc>
          <w:tcPr>
            <w:tcW w:w="670" w:type="dxa"/>
            <w:tcBorders>
              <w:top w:val="single" w:sz="4" w:space="0" w:color="auto"/>
              <w:left w:val="nil"/>
              <w:bottom w:val="single" w:sz="4" w:space="0" w:color="auto"/>
              <w:right w:val="double" w:sz="6" w:space="0" w:color="auto"/>
            </w:tcBorders>
            <w:shd w:val="clear" w:color="auto" w:fill="auto"/>
            <w:noWrap/>
            <w:vAlign w:val="center"/>
            <w:hideMark/>
          </w:tcPr>
          <w:p w14:paraId="267BF3C2" w14:textId="77777777" w:rsidR="003C1F9B" w:rsidRPr="003C1F9B" w:rsidRDefault="003C1F9B" w:rsidP="003C1F9B">
            <w:pPr>
              <w:suppressAutoHyphens w:val="0"/>
              <w:jc w:val="right"/>
              <w:rPr>
                <w:sz w:val="20"/>
                <w:lang w:eastAsia="en-US"/>
              </w:rPr>
            </w:pPr>
            <w:r w:rsidRPr="003C1F9B">
              <w:rPr>
                <w:sz w:val="20"/>
                <w:lang w:eastAsia="en-US"/>
              </w:rPr>
              <w:t>61,3</w:t>
            </w:r>
          </w:p>
        </w:tc>
      </w:tr>
      <w:tr w:rsidR="003C1F9B" w:rsidRPr="003C1F9B" w14:paraId="072D4137" w14:textId="77777777" w:rsidTr="003C1F9B">
        <w:trPr>
          <w:trHeight w:val="255"/>
          <w:jc w:val="center"/>
        </w:trPr>
        <w:tc>
          <w:tcPr>
            <w:tcW w:w="1540" w:type="dxa"/>
            <w:tcBorders>
              <w:top w:val="nil"/>
              <w:left w:val="double" w:sz="6" w:space="0" w:color="auto"/>
              <w:bottom w:val="single" w:sz="4" w:space="0" w:color="auto"/>
              <w:right w:val="single" w:sz="4" w:space="0" w:color="auto"/>
            </w:tcBorders>
            <w:shd w:val="clear" w:color="auto" w:fill="auto"/>
            <w:noWrap/>
            <w:vAlign w:val="center"/>
            <w:hideMark/>
          </w:tcPr>
          <w:p w14:paraId="337CFC81" w14:textId="77777777" w:rsidR="003C1F9B" w:rsidRPr="003C1F9B" w:rsidRDefault="003C1F9B" w:rsidP="003C1F9B">
            <w:pPr>
              <w:suppressAutoHyphens w:val="0"/>
              <w:jc w:val="center"/>
              <w:rPr>
                <w:sz w:val="20"/>
                <w:lang w:eastAsia="en-US"/>
              </w:rPr>
            </w:pPr>
            <w:r w:rsidRPr="003C1F9B">
              <w:rPr>
                <w:sz w:val="20"/>
                <w:lang w:eastAsia="en-US"/>
              </w:rPr>
              <w:t>10 195 212</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EFA6EB" w14:textId="77777777" w:rsidR="003C1F9B" w:rsidRPr="003C1F9B" w:rsidRDefault="003C1F9B" w:rsidP="003C1F9B">
            <w:pPr>
              <w:suppressAutoHyphens w:val="0"/>
              <w:jc w:val="right"/>
              <w:rPr>
                <w:sz w:val="20"/>
                <w:lang w:eastAsia="en-US"/>
              </w:rPr>
            </w:pPr>
            <w:r w:rsidRPr="003C1F9B">
              <w:rPr>
                <w:sz w:val="20"/>
                <w:lang w:eastAsia="en-US"/>
              </w:rPr>
              <w:t>167,05</w:t>
            </w:r>
          </w:p>
        </w:tc>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70E37F34" w14:textId="77777777" w:rsidR="003C1F9B" w:rsidRPr="003C1F9B" w:rsidRDefault="003C1F9B" w:rsidP="003C1F9B">
            <w:pPr>
              <w:suppressAutoHyphens w:val="0"/>
              <w:jc w:val="right"/>
              <w:rPr>
                <w:sz w:val="20"/>
                <w:lang w:eastAsia="en-US"/>
              </w:rPr>
            </w:pPr>
            <w:r w:rsidRPr="003C1F9B">
              <w:rPr>
                <w:sz w:val="20"/>
                <w:lang w:eastAsia="en-US"/>
              </w:rPr>
              <w:t>45.098,5</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93D511" w14:textId="77777777" w:rsidR="003C1F9B" w:rsidRPr="003C1F9B" w:rsidRDefault="003C1F9B" w:rsidP="003C1F9B">
            <w:pPr>
              <w:suppressAutoHyphens w:val="0"/>
              <w:jc w:val="right"/>
              <w:rPr>
                <w:sz w:val="20"/>
                <w:lang w:eastAsia="en-US"/>
              </w:rPr>
            </w:pPr>
            <w:r w:rsidRPr="003C1F9B">
              <w:rPr>
                <w:sz w:val="20"/>
                <w:lang w:eastAsia="en-US"/>
              </w:rPr>
              <w:t>270,0</w:t>
            </w: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5C61CBA9" w14:textId="77777777" w:rsidR="003C1F9B" w:rsidRPr="003C1F9B" w:rsidRDefault="003C1F9B" w:rsidP="003C1F9B">
            <w:pPr>
              <w:suppressAutoHyphens w:val="0"/>
              <w:jc w:val="right"/>
              <w:rPr>
                <w:sz w:val="20"/>
                <w:lang w:eastAsia="en-US"/>
              </w:rPr>
            </w:pPr>
            <w:r w:rsidRPr="003C1F9B">
              <w:rPr>
                <w:sz w:val="20"/>
                <w:lang w:eastAsia="en-US"/>
              </w:rPr>
              <w:t>1.062,4</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CEEE1C" w14:textId="77777777" w:rsidR="003C1F9B" w:rsidRPr="003C1F9B" w:rsidRDefault="003C1F9B" w:rsidP="003C1F9B">
            <w:pPr>
              <w:suppressAutoHyphens w:val="0"/>
              <w:jc w:val="right"/>
              <w:rPr>
                <w:sz w:val="20"/>
                <w:lang w:eastAsia="en-US"/>
              </w:rPr>
            </w:pPr>
            <w:r w:rsidRPr="003C1F9B">
              <w:rPr>
                <w:sz w:val="20"/>
                <w:lang w:eastAsia="en-US"/>
              </w:rPr>
              <w:t>6,4</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391683C" w14:textId="77777777" w:rsidR="003C1F9B" w:rsidRPr="003C1F9B" w:rsidRDefault="003C1F9B" w:rsidP="003C1F9B">
            <w:pPr>
              <w:suppressAutoHyphens w:val="0"/>
              <w:jc w:val="right"/>
              <w:rPr>
                <w:sz w:val="20"/>
                <w:lang w:eastAsia="en-US"/>
              </w:rPr>
            </w:pPr>
            <w:r w:rsidRPr="003C1F9B">
              <w:rPr>
                <w:sz w:val="20"/>
                <w:lang w:eastAsia="en-US"/>
              </w:rPr>
              <w:t>2,4</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58AB41" w14:textId="77777777" w:rsidR="003C1F9B" w:rsidRPr="003C1F9B" w:rsidRDefault="003C1F9B" w:rsidP="003C1F9B">
            <w:pPr>
              <w:suppressAutoHyphens w:val="0"/>
              <w:jc w:val="right"/>
              <w:rPr>
                <w:sz w:val="20"/>
                <w:lang w:eastAsia="en-US"/>
              </w:rPr>
            </w:pPr>
            <w:r w:rsidRPr="003C1F9B">
              <w:rPr>
                <w:sz w:val="20"/>
                <w:lang w:eastAsia="en-US"/>
              </w:rPr>
              <w:t>6620,6</w:t>
            </w:r>
          </w:p>
        </w:tc>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40AE8DD7" w14:textId="77777777" w:rsidR="003C1F9B" w:rsidRPr="003C1F9B" w:rsidRDefault="003C1F9B" w:rsidP="003C1F9B">
            <w:pPr>
              <w:suppressAutoHyphens w:val="0"/>
              <w:jc w:val="right"/>
              <w:rPr>
                <w:sz w:val="20"/>
                <w:lang w:eastAsia="en-US"/>
              </w:rPr>
            </w:pPr>
            <w:r w:rsidRPr="003C1F9B">
              <w:rPr>
                <w:sz w:val="20"/>
                <w:lang w:eastAsia="en-US"/>
              </w:rPr>
              <w:t>14,7</w:t>
            </w:r>
          </w:p>
        </w:tc>
        <w:tc>
          <w:tcPr>
            <w:tcW w:w="670" w:type="dxa"/>
            <w:tcBorders>
              <w:top w:val="nil"/>
              <w:left w:val="nil"/>
              <w:bottom w:val="single" w:sz="4" w:space="0" w:color="auto"/>
              <w:right w:val="double" w:sz="6" w:space="0" w:color="auto"/>
            </w:tcBorders>
            <w:shd w:val="clear" w:color="auto" w:fill="auto"/>
            <w:noWrap/>
            <w:vAlign w:val="center"/>
            <w:hideMark/>
          </w:tcPr>
          <w:p w14:paraId="038457E9" w14:textId="77777777" w:rsidR="003C1F9B" w:rsidRPr="003C1F9B" w:rsidRDefault="003C1F9B" w:rsidP="003C1F9B">
            <w:pPr>
              <w:suppressAutoHyphens w:val="0"/>
              <w:jc w:val="right"/>
              <w:rPr>
                <w:sz w:val="20"/>
                <w:lang w:eastAsia="en-US"/>
              </w:rPr>
            </w:pPr>
            <w:r w:rsidRPr="003C1F9B">
              <w:rPr>
                <w:sz w:val="20"/>
                <w:lang w:eastAsia="en-US"/>
              </w:rPr>
              <w:t>62,3</w:t>
            </w:r>
          </w:p>
        </w:tc>
      </w:tr>
      <w:tr w:rsidR="003C1F9B" w:rsidRPr="003C1F9B" w14:paraId="6B5FF618" w14:textId="77777777" w:rsidTr="003C1F9B">
        <w:trPr>
          <w:trHeight w:val="255"/>
          <w:jc w:val="center"/>
        </w:trPr>
        <w:tc>
          <w:tcPr>
            <w:tcW w:w="1540" w:type="dxa"/>
            <w:tcBorders>
              <w:top w:val="nil"/>
              <w:left w:val="double" w:sz="6" w:space="0" w:color="auto"/>
              <w:bottom w:val="single" w:sz="4" w:space="0" w:color="auto"/>
              <w:right w:val="single" w:sz="4" w:space="0" w:color="auto"/>
            </w:tcBorders>
            <w:shd w:val="clear" w:color="auto" w:fill="auto"/>
            <w:noWrap/>
            <w:vAlign w:val="center"/>
            <w:hideMark/>
          </w:tcPr>
          <w:p w14:paraId="6E2B9DF7" w14:textId="77777777" w:rsidR="003C1F9B" w:rsidRPr="003C1F9B" w:rsidRDefault="003C1F9B" w:rsidP="003C1F9B">
            <w:pPr>
              <w:suppressAutoHyphens w:val="0"/>
              <w:jc w:val="center"/>
              <w:rPr>
                <w:sz w:val="20"/>
                <w:lang w:eastAsia="en-US"/>
              </w:rPr>
            </w:pPr>
            <w:r w:rsidRPr="003C1F9B">
              <w:rPr>
                <w:sz w:val="20"/>
                <w:lang w:eastAsia="en-US"/>
              </w:rPr>
              <w:t>10 196 212</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57F568" w14:textId="77777777" w:rsidR="003C1F9B" w:rsidRPr="003C1F9B" w:rsidRDefault="003C1F9B" w:rsidP="003C1F9B">
            <w:pPr>
              <w:suppressAutoHyphens w:val="0"/>
              <w:jc w:val="right"/>
              <w:rPr>
                <w:sz w:val="20"/>
                <w:lang w:eastAsia="en-US"/>
              </w:rPr>
            </w:pPr>
            <w:r w:rsidRPr="003C1F9B">
              <w:rPr>
                <w:sz w:val="20"/>
                <w:lang w:eastAsia="en-US"/>
              </w:rPr>
              <w:t>70,43</w:t>
            </w:r>
          </w:p>
        </w:tc>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3B6E672E" w14:textId="77777777" w:rsidR="003C1F9B" w:rsidRPr="003C1F9B" w:rsidRDefault="003C1F9B" w:rsidP="003C1F9B">
            <w:pPr>
              <w:suppressAutoHyphens w:val="0"/>
              <w:jc w:val="right"/>
              <w:rPr>
                <w:sz w:val="20"/>
                <w:lang w:eastAsia="en-US"/>
              </w:rPr>
            </w:pPr>
            <w:r w:rsidRPr="003C1F9B">
              <w:rPr>
                <w:sz w:val="20"/>
                <w:lang w:eastAsia="en-US"/>
              </w:rPr>
              <w:t>18.416,0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7925BB" w14:textId="77777777" w:rsidR="003C1F9B" w:rsidRPr="003C1F9B" w:rsidRDefault="003C1F9B" w:rsidP="003C1F9B">
            <w:pPr>
              <w:suppressAutoHyphens w:val="0"/>
              <w:jc w:val="right"/>
              <w:rPr>
                <w:sz w:val="20"/>
                <w:lang w:eastAsia="en-US"/>
              </w:rPr>
            </w:pPr>
            <w:r w:rsidRPr="003C1F9B">
              <w:rPr>
                <w:sz w:val="20"/>
                <w:lang w:eastAsia="en-US"/>
              </w:rPr>
              <w:t>261,5</w:t>
            </w: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63A93E7D" w14:textId="77777777" w:rsidR="003C1F9B" w:rsidRPr="003C1F9B" w:rsidRDefault="003C1F9B" w:rsidP="003C1F9B">
            <w:pPr>
              <w:suppressAutoHyphens w:val="0"/>
              <w:jc w:val="right"/>
              <w:rPr>
                <w:sz w:val="20"/>
                <w:lang w:eastAsia="en-US"/>
              </w:rPr>
            </w:pPr>
            <w:r w:rsidRPr="003C1F9B">
              <w:rPr>
                <w:sz w:val="20"/>
                <w:lang w:eastAsia="en-US"/>
              </w:rPr>
              <w:t>477,5</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CF2D28" w14:textId="77777777" w:rsidR="003C1F9B" w:rsidRPr="003C1F9B" w:rsidRDefault="003C1F9B" w:rsidP="003C1F9B">
            <w:pPr>
              <w:suppressAutoHyphens w:val="0"/>
              <w:jc w:val="right"/>
              <w:rPr>
                <w:sz w:val="20"/>
                <w:lang w:eastAsia="en-US"/>
              </w:rPr>
            </w:pPr>
            <w:r w:rsidRPr="003C1F9B">
              <w:rPr>
                <w:sz w:val="20"/>
                <w:lang w:eastAsia="en-US"/>
              </w:rPr>
              <w:t>6,8</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D043904" w14:textId="77777777" w:rsidR="003C1F9B" w:rsidRPr="003C1F9B" w:rsidRDefault="003C1F9B" w:rsidP="003C1F9B">
            <w:pPr>
              <w:suppressAutoHyphens w:val="0"/>
              <w:jc w:val="right"/>
              <w:rPr>
                <w:sz w:val="20"/>
                <w:lang w:eastAsia="en-US"/>
              </w:rPr>
            </w:pPr>
            <w:r w:rsidRPr="003C1F9B">
              <w:rPr>
                <w:sz w:val="20"/>
                <w:lang w:eastAsia="en-US"/>
              </w:rPr>
              <w:t>2,6</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0C0E11" w14:textId="77777777" w:rsidR="003C1F9B" w:rsidRPr="003C1F9B" w:rsidRDefault="003C1F9B" w:rsidP="003C1F9B">
            <w:pPr>
              <w:suppressAutoHyphens w:val="0"/>
              <w:jc w:val="right"/>
              <w:rPr>
                <w:sz w:val="20"/>
                <w:lang w:eastAsia="en-US"/>
              </w:rPr>
            </w:pPr>
            <w:r w:rsidRPr="003C1F9B">
              <w:rPr>
                <w:sz w:val="20"/>
                <w:lang w:eastAsia="en-US"/>
              </w:rPr>
              <w:t>2342,5</w:t>
            </w:r>
          </w:p>
        </w:tc>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5784842E" w14:textId="77777777" w:rsidR="003C1F9B" w:rsidRPr="003C1F9B" w:rsidRDefault="003C1F9B" w:rsidP="003C1F9B">
            <w:pPr>
              <w:suppressAutoHyphens w:val="0"/>
              <w:jc w:val="right"/>
              <w:rPr>
                <w:sz w:val="20"/>
                <w:lang w:eastAsia="en-US"/>
              </w:rPr>
            </w:pPr>
            <w:r w:rsidRPr="003C1F9B">
              <w:rPr>
                <w:sz w:val="20"/>
                <w:lang w:eastAsia="en-US"/>
              </w:rPr>
              <w:t>12,7</w:t>
            </w:r>
          </w:p>
        </w:tc>
        <w:tc>
          <w:tcPr>
            <w:tcW w:w="670" w:type="dxa"/>
            <w:tcBorders>
              <w:top w:val="nil"/>
              <w:left w:val="nil"/>
              <w:bottom w:val="single" w:sz="4" w:space="0" w:color="auto"/>
              <w:right w:val="double" w:sz="6" w:space="0" w:color="auto"/>
            </w:tcBorders>
            <w:shd w:val="clear" w:color="auto" w:fill="auto"/>
            <w:noWrap/>
            <w:vAlign w:val="center"/>
            <w:hideMark/>
          </w:tcPr>
          <w:p w14:paraId="11CFC908" w14:textId="77777777" w:rsidR="003C1F9B" w:rsidRPr="003C1F9B" w:rsidRDefault="003C1F9B" w:rsidP="003C1F9B">
            <w:pPr>
              <w:suppressAutoHyphens w:val="0"/>
              <w:jc w:val="right"/>
              <w:rPr>
                <w:sz w:val="20"/>
                <w:lang w:eastAsia="en-US"/>
              </w:rPr>
            </w:pPr>
            <w:r w:rsidRPr="003C1F9B">
              <w:rPr>
                <w:sz w:val="20"/>
                <w:lang w:eastAsia="en-US"/>
              </w:rPr>
              <w:t>49,1</w:t>
            </w:r>
          </w:p>
        </w:tc>
      </w:tr>
      <w:tr w:rsidR="003C1F9B" w:rsidRPr="003C1F9B" w14:paraId="5DDDF75C" w14:textId="77777777" w:rsidTr="003C1F9B">
        <w:trPr>
          <w:trHeight w:val="255"/>
          <w:jc w:val="center"/>
        </w:trPr>
        <w:tc>
          <w:tcPr>
            <w:tcW w:w="1540" w:type="dxa"/>
            <w:tcBorders>
              <w:top w:val="nil"/>
              <w:left w:val="double" w:sz="6" w:space="0" w:color="auto"/>
              <w:bottom w:val="single" w:sz="4" w:space="0" w:color="auto"/>
              <w:right w:val="single" w:sz="4" w:space="0" w:color="auto"/>
            </w:tcBorders>
            <w:shd w:val="clear" w:color="auto" w:fill="auto"/>
            <w:noWrap/>
            <w:vAlign w:val="center"/>
            <w:hideMark/>
          </w:tcPr>
          <w:p w14:paraId="5B70EDC7" w14:textId="77777777" w:rsidR="003C1F9B" w:rsidRPr="003C1F9B" w:rsidRDefault="003C1F9B" w:rsidP="003C1F9B">
            <w:pPr>
              <w:suppressAutoHyphens w:val="0"/>
              <w:jc w:val="center"/>
              <w:rPr>
                <w:sz w:val="20"/>
                <w:lang w:eastAsia="en-US"/>
              </w:rPr>
            </w:pPr>
            <w:r w:rsidRPr="003C1F9B">
              <w:rPr>
                <w:sz w:val="20"/>
                <w:lang w:eastAsia="en-US"/>
              </w:rPr>
              <w:t>10 215 212</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5EDD43" w14:textId="77777777" w:rsidR="003C1F9B" w:rsidRPr="003C1F9B" w:rsidRDefault="003C1F9B" w:rsidP="003C1F9B">
            <w:pPr>
              <w:suppressAutoHyphens w:val="0"/>
              <w:jc w:val="right"/>
              <w:rPr>
                <w:sz w:val="20"/>
                <w:lang w:eastAsia="en-US"/>
              </w:rPr>
            </w:pPr>
            <w:r w:rsidRPr="003C1F9B">
              <w:rPr>
                <w:sz w:val="20"/>
                <w:lang w:eastAsia="en-US"/>
              </w:rPr>
              <w:t>19,51</w:t>
            </w:r>
          </w:p>
        </w:tc>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505B1161" w14:textId="77777777" w:rsidR="003C1F9B" w:rsidRPr="003C1F9B" w:rsidRDefault="003C1F9B" w:rsidP="003C1F9B">
            <w:pPr>
              <w:suppressAutoHyphens w:val="0"/>
              <w:jc w:val="right"/>
              <w:rPr>
                <w:sz w:val="20"/>
                <w:lang w:eastAsia="en-US"/>
              </w:rPr>
            </w:pPr>
            <w:r w:rsidRPr="003C1F9B">
              <w:rPr>
                <w:sz w:val="20"/>
                <w:lang w:eastAsia="en-US"/>
              </w:rPr>
              <w:t>3.706,7</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B69F5D" w14:textId="77777777" w:rsidR="003C1F9B" w:rsidRPr="003C1F9B" w:rsidRDefault="003C1F9B" w:rsidP="003C1F9B">
            <w:pPr>
              <w:suppressAutoHyphens w:val="0"/>
              <w:jc w:val="right"/>
              <w:rPr>
                <w:sz w:val="20"/>
                <w:lang w:eastAsia="en-US"/>
              </w:rPr>
            </w:pPr>
            <w:r w:rsidRPr="003C1F9B">
              <w:rPr>
                <w:sz w:val="20"/>
                <w:lang w:eastAsia="en-US"/>
              </w:rPr>
              <w:t>190,0</w:t>
            </w: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090C868F" w14:textId="77777777" w:rsidR="003C1F9B" w:rsidRPr="003C1F9B" w:rsidRDefault="003C1F9B" w:rsidP="003C1F9B">
            <w:pPr>
              <w:suppressAutoHyphens w:val="0"/>
              <w:jc w:val="right"/>
              <w:rPr>
                <w:sz w:val="20"/>
                <w:lang w:eastAsia="en-US"/>
              </w:rPr>
            </w:pPr>
            <w:r w:rsidRPr="003C1F9B">
              <w:rPr>
                <w:sz w:val="20"/>
                <w:lang w:eastAsia="en-US"/>
              </w:rPr>
              <w:t>98,9</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92D246" w14:textId="77777777" w:rsidR="003C1F9B" w:rsidRPr="003C1F9B" w:rsidRDefault="003C1F9B" w:rsidP="003C1F9B">
            <w:pPr>
              <w:suppressAutoHyphens w:val="0"/>
              <w:jc w:val="right"/>
              <w:rPr>
                <w:sz w:val="20"/>
                <w:lang w:eastAsia="en-US"/>
              </w:rPr>
            </w:pPr>
            <w:r w:rsidRPr="003C1F9B">
              <w:rPr>
                <w:sz w:val="20"/>
                <w:lang w:eastAsia="en-US"/>
              </w:rPr>
              <w:t>5,1</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B99955B" w14:textId="77777777" w:rsidR="003C1F9B" w:rsidRPr="003C1F9B" w:rsidRDefault="003C1F9B" w:rsidP="003C1F9B">
            <w:pPr>
              <w:suppressAutoHyphens w:val="0"/>
              <w:jc w:val="right"/>
              <w:rPr>
                <w:sz w:val="20"/>
                <w:lang w:eastAsia="en-US"/>
              </w:rPr>
            </w:pPr>
            <w:r w:rsidRPr="003C1F9B">
              <w:rPr>
                <w:sz w:val="20"/>
                <w:lang w:eastAsia="en-US"/>
              </w:rPr>
              <w:t>2,7</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039A4D" w14:textId="77777777" w:rsidR="003C1F9B" w:rsidRPr="003C1F9B" w:rsidRDefault="003C1F9B" w:rsidP="003C1F9B">
            <w:pPr>
              <w:suppressAutoHyphens w:val="0"/>
              <w:jc w:val="right"/>
              <w:rPr>
                <w:sz w:val="20"/>
                <w:lang w:eastAsia="en-US"/>
              </w:rPr>
            </w:pPr>
            <w:r w:rsidRPr="003C1F9B">
              <w:rPr>
                <w:sz w:val="20"/>
                <w:lang w:eastAsia="en-US"/>
              </w:rPr>
              <w:t>411,3</w:t>
            </w:r>
          </w:p>
        </w:tc>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5B43586F" w14:textId="77777777" w:rsidR="003C1F9B" w:rsidRPr="003C1F9B" w:rsidRDefault="003C1F9B" w:rsidP="003C1F9B">
            <w:pPr>
              <w:suppressAutoHyphens w:val="0"/>
              <w:jc w:val="right"/>
              <w:rPr>
                <w:sz w:val="20"/>
                <w:lang w:eastAsia="en-US"/>
              </w:rPr>
            </w:pPr>
            <w:r w:rsidRPr="003C1F9B">
              <w:rPr>
                <w:sz w:val="20"/>
                <w:lang w:eastAsia="en-US"/>
              </w:rPr>
              <w:t>11,1</w:t>
            </w:r>
          </w:p>
        </w:tc>
        <w:tc>
          <w:tcPr>
            <w:tcW w:w="670" w:type="dxa"/>
            <w:tcBorders>
              <w:top w:val="nil"/>
              <w:left w:val="nil"/>
              <w:bottom w:val="single" w:sz="4" w:space="0" w:color="auto"/>
              <w:right w:val="double" w:sz="6" w:space="0" w:color="auto"/>
            </w:tcBorders>
            <w:shd w:val="clear" w:color="auto" w:fill="auto"/>
            <w:noWrap/>
            <w:vAlign w:val="center"/>
            <w:hideMark/>
          </w:tcPr>
          <w:p w14:paraId="41A479B5" w14:textId="77777777" w:rsidR="003C1F9B" w:rsidRPr="003C1F9B" w:rsidRDefault="003C1F9B" w:rsidP="003C1F9B">
            <w:pPr>
              <w:suppressAutoHyphens w:val="0"/>
              <w:jc w:val="right"/>
              <w:rPr>
                <w:sz w:val="20"/>
                <w:lang w:eastAsia="en-US"/>
              </w:rPr>
            </w:pPr>
            <w:r w:rsidRPr="003C1F9B">
              <w:rPr>
                <w:sz w:val="20"/>
                <w:lang w:eastAsia="en-US"/>
              </w:rPr>
              <w:t>41,6</w:t>
            </w:r>
          </w:p>
        </w:tc>
      </w:tr>
      <w:tr w:rsidR="003C1F9B" w:rsidRPr="003C1F9B" w14:paraId="4E92CEA4" w14:textId="77777777" w:rsidTr="003C1F9B">
        <w:trPr>
          <w:trHeight w:val="255"/>
          <w:jc w:val="center"/>
        </w:trPr>
        <w:tc>
          <w:tcPr>
            <w:tcW w:w="1540" w:type="dxa"/>
            <w:tcBorders>
              <w:top w:val="nil"/>
              <w:left w:val="double" w:sz="6" w:space="0" w:color="auto"/>
              <w:bottom w:val="single" w:sz="4" w:space="0" w:color="auto"/>
              <w:right w:val="single" w:sz="4" w:space="0" w:color="auto"/>
            </w:tcBorders>
            <w:shd w:val="clear" w:color="auto" w:fill="auto"/>
            <w:noWrap/>
            <w:vAlign w:val="center"/>
            <w:hideMark/>
          </w:tcPr>
          <w:p w14:paraId="27675FC3" w14:textId="77777777" w:rsidR="003C1F9B" w:rsidRPr="003C1F9B" w:rsidRDefault="003C1F9B" w:rsidP="003C1F9B">
            <w:pPr>
              <w:suppressAutoHyphens w:val="0"/>
              <w:jc w:val="center"/>
              <w:rPr>
                <w:sz w:val="20"/>
                <w:lang w:eastAsia="en-US"/>
              </w:rPr>
            </w:pPr>
            <w:r w:rsidRPr="003C1F9B">
              <w:rPr>
                <w:sz w:val="20"/>
                <w:lang w:eastAsia="en-US"/>
              </w:rPr>
              <w:t>10 351 411</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D17F6D" w14:textId="77777777" w:rsidR="003C1F9B" w:rsidRPr="003C1F9B" w:rsidRDefault="003C1F9B" w:rsidP="003C1F9B">
            <w:pPr>
              <w:suppressAutoHyphens w:val="0"/>
              <w:jc w:val="right"/>
              <w:rPr>
                <w:sz w:val="20"/>
                <w:lang w:eastAsia="en-US"/>
              </w:rPr>
            </w:pPr>
            <w:r w:rsidRPr="003C1F9B">
              <w:rPr>
                <w:sz w:val="20"/>
                <w:lang w:eastAsia="en-US"/>
              </w:rPr>
              <w:t>115,08</w:t>
            </w:r>
          </w:p>
        </w:tc>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57124C4B" w14:textId="77777777" w:rsidR="003C1F9B" w:rsidRPr="003C1F9B" w:rsidRDefault="003C1F9B" w:rsidP="003C1F9B">
            <w:pPr>
              <w:suppressAutoHyphens w:val="0"/>
              <w:jc w:val="right"/>
              <w:rPr>
                <w:sz w:val="20"/>
                <w:lang w:eastAsia="en-US"/>
              </w:rPr>
            </w:pPr>
            <w:r w:rsidRPr="003C1F9B">
              <w:rPr>
                <w:sz w:val="20"/>
                <w:lang w:eastAsia="en-US"/>
              </w:rPr>
              <w:t>39.390,7</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05AEF6" w14:textId="77777777" w:rsidR="003C1F9B" w:rsidRPr="003C1F9B" w:rsidRDefault="003C1F9B" w:rsidP="003C1F9B">
            <w:pPr>
              <w:suppressAutoHyphens w:val="0"/>
              <w:jc w:val="right"/>
              <w:rPr>
                <w:sz w:val="20"/>
                <w:lang w:eastAsia="en-US"/>
              </w:rPr>
            </w:pPr>
            <w:r w:rsidRPr="003C1F9B">
              <w:rPr>
                <w:sz w:val="20"/>
                <w:lang w:eastAsia="en-US"/>
              </w:rPr>
              <w:t>342,3</w:t>
            </w: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19160BC8" w14:textId="77777777" w:rsidR="003C1F9B" w:rsidRPr="003C1F9B" w:rsidRDefault="003C1F9B" w:rsidP="003C1F9B">
            <w:pPr>
              <w:suppressAutoHyphens w:val="0"/>
              <w:jc w:val="right"/>
              <w:rPr>
                <w:sz w:val="20"/>
                <w:lang w:eastAsia="en-US"/>
              </w:rPr>
            </w:pPr>
            <w:r w:rsidRPr="003C1F9B">
              <w:rPr>
                <w:sz w:val="20"/>
                <w:lang w:eastAsia="en-US"/>
              </w:rPr>
              <w:t>654,8</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CEA73B" w14:textId="77777777" w:rsidR="003C1F9B" w:rsidRPr="003C1F9B" w:rsidRDefault="003C1F9B" w:rsidP="003C1F9B">
            <w:pPr>
              <w:suppressAutoHyphens w:val="0"/>
              <w:jc w:val="right"/>
              <w:rPr>
                <w:sz w:val="20"/>
                <w:lang w:eastAsia="en-US"/>
              </w:rPr>
            </w:pPr>
            <w:r w:rsidRPr="003C1F9B">
              <w:rPr>
                <w:sz w:val="20"/>
                <w:lang w:eastAsia="en-US"/>
              </w:rPr>
              <w:t>5,7</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BF28FBF" w14:textId="77777777" w:rsidR="003C1F9B" w:rsidRPr="003C1F9B" w:rsidRDefault="003C1F9B" w:rsidP="003C1F9B">
            <w:pPr>
              <w:suppressAutoHyphens w:val="0"/>
              <w:jc w:val="right"/>
              <w:rPr>
                <w:sz w:val="20"/>
                <w:lang w:eastAsia="en-US"/>
              </w:rPr>
            </w:pPr>
            <w:r w:rsidRPr="003C1F9B">
              <w:rPr>
                <w:sz w:val="20"/>
                <w:lang w:eastAsia="en-US"/>
              </w:rPr>
              <w:t>1,7</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818268" w14:textId="77777777" w:rsidR="003C1F9B" w:rsidRPr="003C1F9B" w:rsidRDefault="003C1F9B" w:rsidP="003C1F9B">
            <w:pPr>
              <w:suppressAutoHyphens w:val="0"/>
              <w:jc w:val="right"/>
              <w:rPr>
                <w:sz w:val="20"/>
                <w:lang w:eastAsia="en-US"/>
              </w:rPr>
            </w:pPr>
            <w:r w:rsidRPr="003C1F9B">
              <w:rPr>
                <w:sz w:val="20"/>
                <w:lang w:eastAsia="en-US"/>
              </w:rPr>
              <w:t>5650,4</w:t>
            </w:r>
          </w:p>
        </w:tc>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3A74988A" w14:textId="77777777" w:rsidR="003C1F9B" w:rsidRPr="003C1F9B" w:rsidRDefault="003C1F9B" w:rsidP="003C1F9B">
            <w:pPr>
              <w:suppressAutoHyphens w:val="0"/>
              <w:jc w:val="right"/>
              <w:rPr>
                <w:sz w:val="20"/>
                <w:lang w:eastAsia="en-US"/>
              </w:rPr>
            </w:pPr>
            <w:r w:rsidRPr="003C1F9B">
              <w:rPr>
                <w:sz w:val="20"/>
                <w:lang w:eastAsia="en-US"/>
              </w:rPr>
              <w:t>14,3</w:t>
            </w:r>
          </w:p>
        </w:tc>
        <w:tc>
          <w:tcPr>
            <w:tcW w:w="670" w:type="dxa"/>
            <w:tcBorders>
              <w:top w:val="nil"/>
              <w:left w:val="nil"/>
              <w:bottom w:val="single" w:sz="4" w:space="0" w:color="auto"/>
              <w:right w:val="double" w:sz="6" w:space="0" w:color="auto"/>
            </w:tcBorders>
            <w:shd w:val="clear" w:color="auto" w:fill="auto"/>
            <w:noWrap/>
            <w:vAlign w:val="center"/>
            <w:hideMark/>
          </w:tcPr>
          <w:p w14:paraId="260CA7EC" w14:textId="77777777" w:rsidR="003C1F9B" w:rsidRPr="003C1F9B" w:rsidRDefault="003C1F9B" w:rsidP="003C1F9B">
            <w:pPr>
              <w:suppressAutoHyphens w:val="0"/>
              <w:jc w:val="right"/>
              <w:rPr>
                <w:sz w:val="20"/>
                <w:lang w:eastAsia="en-US"/>
              </w:rPr>
            </w:pPr>
            <w:r w:rsidRPr="003C1F9B">
              <w:rPr>
                <w:sz w:val="20"/>
                <w:lang w:eastAsia="en-US"/>
              </w:rPr>
              <w:t>86,3</w:t>
            </w:r>
          </w:p>
        </w:tc>
      </w:tr>
      <w:tr w:rsidR="003C1F9B" w:rsidRPr="003C1F9B" w14:paraId="3B1C7F12" w14:textId="77777777" w:rsidTr="003C1F9B">
        <w:trPr>
          <w:trHeight w:val="255"/>
          <w:jc w:val="center"/>
        </w:trPr>
        <w:tc>
          <w:tcPr>
            <w:tcW w:w="1540" w:type="dxa"/>
            <w:tcBorders>
              <w:top w:val="nil"/>
              <w:left w:val="double" w:sz="6" w:space="0" w:color="auto"/>
              <w:bottom w:val="single" w:sz="4" w:space="0" w:color="auto"/>
              <w:right w:val="single" w:sz="4" w:space="0" w:color="auto"/>
            </w:tcBorders>
            <w:shd w:val="clear" w:color="auto" w:fill="auto"/>
            <w:noWrap/>
            <w:vAlign w:val="center"/>
            <w:hideMark/>
          </w:tcPr>
          <w:p w14:paraId="710E5579" w14:textId="77777777" w:rsidR="003C1F9B" w:rsidRPr="003C1F9B" w:rsidRDefault="003C1F9B" w:rsidP="003C1F9B">
            <w:pPr>
              <w:suppressAutoHyphens w:val="0"/>
              <w:jc w:val="center"/>
              <w:rPr>
                <w:sz w:val="20"/>
                <w:lang w:eastAsia="en-US"/>
              </w:rPr>
            </w:pPr>
            <w:r w:rsidRPr="003C1F9B">
              <w:rPr>
                <w:sz w:val="20"/>
                <w:lang w:eastAsia="en-US"/>
              </w:rPr>
              <w:t>10 360 411</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F1F260" w14:textId="77777777" w:rsidR="003C1F9B" w:rsidRPr="003C1F9B" w:rsidRDefault="003C1F9B" w:rsidP="003C1F9B">
            <w:pPr>
              <w:suppressAutoHyphens w:val="0"/>
              <w:jc w:val="right"/>
              <w:rPr>
                <w:sz w:val="20"/>
                <w:lang w:eastAsia="en-US"/>
              </w:rPr>
            </w:pPr>
            <w:r w:rsidRPr="003C1F9B">
              <w:rPr>
                <w:sz w:val="20"/>
                <w:lang w:eastAsia="en-US"/>
              </w:rPr>
              <w:t>154,33</w:t>
            </w:r>
          </w:p>
        </w:tc>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55EC2A9C" w14:textId="77777777" w:rsidR="003C1F9B" w:rsidRPr="003C1F9B" w:rsidRDefault="003C1F9B" w:rsidP="003C1F9B">
            <w:pPr>
              <w:suppressAutoHyphens w:val="0"/>
              <w:jc w:val="right"/>
              <w:rPr>
                <w:sz w:val="20"/>
                <w:lang w:eastAsia="en-US"/>
              </w:rPr>
            </w:pPr>
            <w:r w:rsidRPr="003C1F9B">
              <w:rPr>
                <w:sz w:val="20"/>
                <w:lang w:eastAsia="en-US"/>
              </w:rPr>
              <w:t>43.354,4</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2B856D" w14:textId="77777777" w:rsidR="003C1F9B" w:rsidRPr="003C1F9B" w:rsidRDefault="003C1F9B" w:rsidP="003C1F9B">
            <w:pPr>
              <w:suppressAutoHyphens w:val="0"/>
              <w:jc w:val="right"/>
              <w:rPr>
                <w:sz w:val="20"/>
                <w:lang w:eastAsia="en-US"/>
              </w:rPr>
            </w:pPr>
            <w:r w:rsidRPr="003C1F9B">
              <w:rPr>
                <w:sz w:val="20"/>
                <w:lang w:eastAsia="en-US"/>
              </w:rPr>
              <w:t>280,9</w:t>
            </w: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00AA8FE0" w14:textId="77777777" w:rsidR="003C1F9B" w:rsidRPr="003C1F9B" w:rsidRDefault="003C1F9B" w:rsidP="003C1F9B">
            <w:pPr>
              <w:suppressAutoHyphens w:val="0"/>
              <w:jc w:val="right"/>
              <w:rPr>
                <w:sz w:val="20"/>
                <w:lang w:eastAsia="en-US"/>
              </w:rPr>
            </w:pPr>
            <w:r w:rsidRPr="003C1F9B">
              <w:rPr>
                <w:sz w:val="20"/>
                <w:lang w:eastAsia="en-US"/>
              </w:rPr>
              <w:t>875,1</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5E3FB8" w14:textId="77777777" w:rsidR="003C1F9B" w:rsidRPr="003C1F9B" w:rsidRDefault="003C1F9B" w:rsidP="003C1F9B">
            <w:pPr>
              <w:suppressAutoHyphens w:val="0"/>
              <w:jc w:val="right"/>
              <w:rPr>
                <w:sz w:val="20"/>
                <w:lang w:eastAsia="en-US"/>
              </w:rPr>
            </w:pPr>
            <w:r w:rsidRPr="003C1F9B">
              <w:rPr>
                <w:sz w:val="20"/>
                <w:lang w:eastAsia="en-US"/>
              </w:rPr>
              <w:t>5,7</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CBF4A49" w14:textId="77777777" w:rsidR="003C1F9B" w:rsidRPr="003C1F9B" w:rsidRDefault="003C1F9B" w:rsidP="003C1F9B">
            <w:pPr>
              <w:suppressAutoHyphens w:val="0"/>
              <w:jc w:val="right"/>
              <w:rPr>
                <w:sz w:val="20"/>
                <w:lang w:eastAsia="en-US"/>
              </w:rPr>
            </w:pPr>
            <w:r w:rsidRPr="003C1F9B">
              <w:rPr>
                <w:sz w:val="20"/>
                <w:lang w:eastAsia="en-US"/>
              </w:rPr>
              <w:t>2,0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91D30F" w14:textId="77777777" w:rsidR="003C1F9B" w:rsidRPr="003C1F9B" w:rsidRDefault="003C1F9B" w:rsidP="003C1F9B">
            <w:pPr>
              <w:suppressAutoHyphens w:val="0"/>
              <w:jc w:val="right"/>
              <w:rPr>
                <w:sz w:val="20"/>
                <w:lang w:eastAsia="en-US"/>
              </w:rPr>
            </w:pPr>
            <w:r w:rsidRPr="003C1F9B">
              <w:rPr>
                <w:sz w:val="20"/>
                <w:lang w:eastAsia="en-US"/>
              </w:rPr>
              <w:t>6474,9</w:t>
            </w:r>
          </w:p>
        </w:tc>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625AC455" w14:textId="77777777" w:rsidR="003C1F9B" w:rsidRPr="003C1F9B" w:rsidRDefault="003C1F9B" w:rsidP="003C1F9B">
            <w:pPr>
              <w:suppressAutoHyphens w:val="0"/>
              <w:jc w:val="right"/>
              <w:rPr>
                <w:sz w:val="20"/>
                <w:lang w:eastAsia="en-US"/>
              </w:rPr>
            </w:pPr>
            <w:r w:rsidRPr="003C1F9B">
              <w:rPr>
                <w:sz w:val="20"/>
                <w:lang w:eastAsia="en-US"/>
              </w:rPr>
              <w:t>14,9</w:t>
            </w:r>
          </w:p>
        </w:tc>
        <w:tc>
          <w:tcPr>
            <w:tcW w:w="670" w:type="dxa"/>
            <w:tcBorders>
              <w:top w:val="nil"/>
              <w:left w:val="nil"/>
              <w:bottom w:val="single" w:sz="4" w:space="0" w:color="auto"/>
              <w:right w:val="double" w:sz="6" w:space="0" w:color="auto"/>
            </w:tcBorders>
            <w:shd w:val="clear" w:color="auto" w:fill="auto"/>
            <w:noWrap/>
            <w:vAlign w:val="center"/>
            <w:hideMark/>
          </w:tcPr>
          <w:p w14:paraId="4F2AE192" w14:textId="77777777" w:rsidR="003C1F9B" w:rsidRPr="003C1F9B" w:rsidRDefault="003C1F9B" w:rsidP="003C1F9B">
            <w:pPr>
              <w:suppressAutoHyphens w:val="0"/>
              <w:jc w:val="right"/>
              <w:rPr>
                <w:sz w:val="20"/>
                <w:lang w:eastAsia="en-US"/>
              </w:rPr>
            </w:pPr>
            <w:r w:rsidRPr="003C1F9B">
              <w:rPr>
                <w:sz w:val="20"/>
                <w:lang w:eastAsia="en-US"/>
              </w:rPr>
              <w:t>74,0</w:t>
            </w:r>
          </w:p>
        </w:tc>
      </w:tr>
      <w:tr w:rsidR="003C1F9B" w:rsidRPr="003C1F9B" w14:paraId="33884854" w14:textId="77777777" w:rsidTr="003C1F9B">
        <w:trPr>
          <w:trHeight w:val="255"/>
          <w:jc w:val="center"/>
        </w:trPr>
        <w:tc>
          <w:tcPr>
            <w:tcW w:w="1540" w:type="dxa"/>
            <w:tcBorders>
              <w:top w:val="nil"/>
              <w:left w:val="double" w:sz="6" w:space="0" w:color="auto"/>
              <w:bottom w:val="single" w:sz="4" w:space="0" w:color="auto"/>
              <w:right w:val="single" w:sz="4" w:space="0" w:color="auto"/>
            </w:tcBorders>
            <w:shd w:val="clear" w:color="auto" w:fill="auto"/>
            <w:noWrap/>
            <w:vAlign w:val="center"/>
            <w:hideMark/>
          </w:tcPr>
          <w:p w14:paraId="4F43B7FF" w14:textId="77777777" w:rsidR="003C1F9B" w:rsidRPr="003C1F9B" w:rsidRDefault="003C1F9B" w:rsidP="003C1F9B">
            <w:pPr>
              <w:suppressAutoHyphens w:val="0"/>
              <w:jc w:val="center"/>
              <w:rPr>
                <w:sz w:val="20"/>
                <w:lang w:eastAsia="en-US"/>
              </w:rPr>
            </w:pPr>
            <w:r w:rsidRPr="003C1F9B">
              <w:rPr>
                <w:sz w:val="20"/>
                <w:lang w:eastAsia="en-US"/>
              </w:rPr>
              <w:t>10 361 411</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F67F09" w14:textId="77777777" w:rsidR="003C1F9B" w:rsidRPr="003C1F9B" w:rsidRDefault="003C1F9B" w:rsidP="003C1F9B">
            <w:pPr>
              <w:suppressAutoHyphens w:val="0"/>
              <w:jc w:val="right"/>
              <w:rPr>
                <w:sz w:val="20"/>
                <w:lang w:eastAsia="en-US"/>
              </w:rPr>
            </w:pPr>
            <w:r w:rsidRPr="003C1F9B">
              <w:rPr>
                <w:sz w:val="20"/>
                <w:lang w:eastAsia="en-US"/>
              </w:rPr>
              <w:t>46,71</w:t>
            </w:r>
          </w:p>
        </w:tc>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52746E76" w14:textId="77777777" w:rsidR="003C1F9B" w:rsidRPr="003C1F9B" w:rsidRDefault="003C1F9B" w:rsidP="003C1F9B">
            <w:pPr>
              <w:suppressAutoHyphens w:val="0"/>
              <w:jc w:val="right"/>
              <w:rPr>
                <w:sz w:val="20"/>
                <w:lang w:eastAsia="en-US"/>
              </w:rPr>
            </w:pPr>
            <w:r w:rsidRPr="003C1F9B">
              <w:rPr>
                <w:sz w:val="20"/>
                <w:lang w:eastAsia="en-US"/>
              </w:rPr>
              <w:t>12.365,5</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BE77D0" w14:textId="77777777" w:rsidR="003C1F9B" w:rsidRPr="003C1F9B" w:rsidRDefault="003C1F9B" w:rsidP="003C1F9B">
            <w:pPr>
              <w:suppressAutoHyphens w:val="0"/>
              <w:jc w:val="right"/>
              <w:rPr>
                <w:sz w:val="20"/>
                <w:lang w:eastAsia="en-US"/>
              </w:rPr>
            </w:pPr>
            <w:r w:rsidRPr="003C1F9B">
              <w:rPr>
                <w:sz w:val="20"/>
                <w:lang w:eastAsia="en-US"/>
              </w:rPr>
              <w:t>264,7</w:t>
            </w: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41074353" w14:textId="77777777" w:rsidR="003C1F9B" w:rsidRPr="003C1F9B" w:rsidRDefault="003C1F9B" w:rsidP="003C1F9B">
            <w:pPr>
              <w:suppressAutoHyphens w:val="0"/>
              <w:jc w:val="right"/>
              <w:rPr>
                <w:sz w:val="20"/>
                <w:lang w:eastAsia="en-US"/>
              </w:rPr>
            </w:pPr>
            <w:r w:rsidRPr="003C1F9B">
              <w:rPr>
                <w:sz w:val="20"/>
                <w:lang w:eastAsia="en-US"/>
              </w:rPr>
              <w:t>284,9</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AE9C0C" w14:textId="77777777" w:rsidR="003C1F9B" w:rsidRPr="003C1F9B" w:rsidRDefault="003C1F9B" w:rsidP="003C1F9B">
            <w:pPr>
              <w:suppressAutoHyphens w:val="0"/>
              <w:jc w:val="right"/>
              <w:rPr>
                <w:sz w:val="20"/>
                <w:lang w:eastAsia="en-US"/>
              </w:rPr>
            </w:pPr>
            <w:r w:rsidRPr="003C1F9B">
              <w:rPr>
                <w:sz w:val="20"/>
                <w:lang w:eastAsia="en-US"/>
              </w:rPr>
              <w:t>6,1</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BA54A7C" w14:textId="77777777" w:rsidR="003C1F9B" w:rsidRPr="003C1F9B" w:rsidRDefault="003C1F9B" w:rsidP="003C1F9B">
            <w:pPr>
              <w:suppressAutoHyphens w:val="0"/>
              <w:jc w:val="right"/>
              <w:rPr>
                <w:sz w:val="20"/>
                <w:lang w:eastAsia="en-US"/>
              </w:rPr>
            </w:pPr>
            <w:r w:rsidRPr="003C1F9B">
              <w:rPr>
                <w:sz w:val="20"/>
                <w:lang w:eastAsia="en-US"/>
              </w:rPr>
              <w:t>2,3</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272D85" w14:textId="77777777" w:rsidR="003C1F9B" w:rsidRPr="003C1F9B" w:rsidRDefault="003C1F9B" w:rsidP="003C1F9B">
            <w:pPr>
              <w:suppressAutoHyphens w:val="0"/>
              <w:jc w:val="right"/>
              <w:rPr>
                <w:sz w:val="20"/>
                <w:lang w:eastAsia="en-US"/>
              </w:rPr>
            </w:pPr>
            <w:r w:rsidRPr="003C1F9B">
              <w:rPr>
                <w:sz w:val="20"/>
                <w:lang w:eastAsia="en-US"/>
              </w:rPr>
              <w:t>1636,9</w:t>
            </w:r>
          </w:p>
        </w:tc>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0D0A232F" w14:textId="77777777" w:rsidR="003C1F9B" w:rsidRPr="003C1F9B" w:rsidRDefault="003C1F9B" w:rsidP="003C1F9B">
            <w:pPr>
              <w:suppressAutoHyphens w:val="0"/>
              <w:jc w:val="right"/>
              <w:rPr>
                <w:sz w:val="20"/>
                <w:lang w:eastAsia="en-US"/>
              </w:rPr>
            </w:pPr>
            <w:r w:rsidRPr="003C1F9B">
              <w:rPr>
                <w:sz w:val="20"/>
                <w:lang w:eastAsia="en-US"/>
              </w:rPr>
              <w:t>13,2</w:t>
            </w:r>
          </w:p>
        </w:tc>
        <w:tc>
          <w:tcPr>
            <w:tcW w:w="670" w:type="dxa"/>
            <w:tcBorders>
              <w:top w:val="nil"/>
              <w:left w:val="nil"/>
              <w:bottom w:val="single" w:sz="4" w:space="0" w:color="auto"/>
              <w:right w:val="double" w:sz="6" w:space="0" w:color="auto"/>
            </w:tcBorders>
            <w:shd w:val="clear" w:color="auto" w:fill="auto"/>
            <w:noWrap/>
            <w:vAlign w:val="center"/>
            <w:hideMark/>
          </w:tcPr>
          <w:p w14:paraId="58F469B6" w14:textId="77777777" w:rsidR="003C1F9B" w:rsidRPr="003C1F9B" w:rsidRDefault="003C1F9B" w:rsidP="003C1F9B">
            <w:pPr>
              <w:suppressAutoHyphens w:val="0"/>
              <w:jc w:val="right"/>
              <w:rPr>
                <w:sz w:val="20"/>
                <w:lang w:eastAsia="en-US"/>
              </w:rPr>
            </w:pPr>
            <w:r w:rsidRPr="003C1F9B">
              <w:rPr>
                <w:sz w:val="20"/>
                <w:lang w:eastAsia="en-US"/>
              </w:rPr>
              <w:t>57,4</w:t>
            </w:r>
          </w:p>
        </w:tc>
      </w:tr>
      <w:tr w:rsidR="003C1F9B" w:rsidRPr="003C1F9B" w14:paraId="7B89E3C6" w14:textId="77777777" w:rsidTr="003C1F9B">
        <w:trPr>
          <w:trHeight w:val="255"/>
          <w:jc w:val="center"/>
        </w:trPr>
        <w:tc>
          <w:tcPr>
            <w:tcW w:w="1540" w:type="dxa"/>
            <w:tcBorders>
              <w:top w:val="nil"/>
              <w:left w:val="double" w:sz="6" w:space="0" w:color="auto"/>
              <w:bottom w:val="single" w:sz="4" w:space="0" w:color="auto"/>
              <w:right w:val="single" w:sz="4" w:space="0" w:color="auto"/>
            </w:tcBorders>
            <w:shd w:val="clear" w:color="auto" w:fill="auto"/>
            <w:noWrap/>
            <w:vAlign w:val="center"/>
            <w:hideMark/>
          </w:tcPr>
          <w:p w14:paraId="0E4B96DC" w14:textId="77777777" w:rsidR="003C1F9B" w:rsidRPr="003C1F9B" w:rsidRDefault="003C1F9B" w:rsidP="003C1F9B">
            <w:pPr>
              <w:suppressAutoHyphens w:val="0"/>
              <w:jc w:val="center"/>
              <w:rPr>
                <w:sz w:val="20"/>
                <w:lang w:eastAsia="en-US"/>
              </w:rPr>
            </w:pPr>
            <w:r w:rsidRPr="003C1F9B">
              <w:rPr>
                <w:sz w:val="20"/>
                <w:lang w:eastAsia="en-US"/>
              </w:rPr>
              <w:t>10 470 411</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E72F52" w14:textId="77777777" w:rsidR="003C1F9B" w:rsidRPr="003C1F9B" w:rsidRDefault="003C1F9B" w:rsidP="003C1F9B">
            <w:pPr>
              <w:suppressAutoHyphens w:val="0"/>
              <w:jc w:val="right"/>
              <w:rPr>
                <w:sz w:val="20"/>
                <w:lang w:eastAsia="en-US"/>
              </w:rPr>
            </w:pPr>
            <w:r w:rsidRPr="003C1F9B">
              <w:rPr>
                <w:sz w:val="20"/>
                <w:lang w:eastAsia="en-US"/>
              </w:rPr>
              <w:t>2,98</w:t>
            </w:r>
          </w:p>
        </w:tc>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340F1583" w14:textId="77777777" w:rsidR="003C1F9B" w:rsidRPr="003C1F9B" w:rsidRDefault="003C1F9B" w:rsidP="003C1F9B">
            <w:pPr>
              <w:suppressAutoHyphens w:val="0"/>
              <w:jc w:val="right"/>
              <w:rPr>
                <w:sz w:val="20"/>
                <w:lang w:eastAsia="en-US"/>
              </w:rPr>
            </w:pPr>
            <w:r w:rsidRPr="003C1F9B">
              <w:rPr>
                <w:sz w:val="20"/>
                <w:lang w:eastAsia="en-US"/>
              </w:rPr>
              <w:t>1.304,8</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B90953" w14:textId="77777777" w:rsidR="003C1F9B" w:rsidRPr="003C1F9B" w:rsidRDefault="003C1F9B" w:rsidP="003C1F9B">
            <w:pPr>
              <w:suppressAutoHyphens w:val="0"/>
              <w:jc w:val="right"/>
              <w:rPr>
                <w:sz w:val="20"/>
                <w:lang w:eastAsia="en-US"/>
              </w:rPr>
            </w:pPr>
            <w:r w:rsidRPr="003C1F9B">
              <w:rPr>
                <w:sz w:val="20"/>
                <w:lang w:eastAsia="en-US"/>
              </w:rPr>
              <w:t>437,9</w:t>
            </w: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72A77A9C" w14:textId="77777777" w:rsidR="003C1F9B" w:rsidRPr="003C1F9B" w:rsidRDefault="003C1F9B" w:rsidP="003C1F9B">
            <w:pPr>
              <w:suppressAutoHyphens w:val="0"/>
              <w:jc w:val="right"/>
              <w:rPr>
                <w:sz w:val="20"/>
                <w:lang w:eastAsia="en-US"/>
              </w:rPr>
            </w:pPr>
            <w:r w:rsidRPr="003C1F9B">
              <w:rPr>
                <w:sz w:val="20"/>
                <w:lang w:eastAsia="en-US"/>
              </w:rPr>
              <w:t>43,2</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179B20" w14:textId="77777777" w:rsidR="003C1F9B" w:rsidRPr="003C1F9B" w:rsidRDefault="003C1F9B" w:rsidP="003C1F9B">
            <w:pPr>
              <w:suppressAutoHyphens w:val="0"/>
              <w:jc w:val="right"/>
              <w:rPr>
                <w:sz w:val="20"/>
                <w:lang w:eastAsia="en-US"/>
              </w:rPr>
            </w:pPr>
            <w:r w:rsidRPr="003C1F9B">
              <w:rPr>
                <w:sz w:val="20"/>
                <w:lang w:eastAsia="en-US"/>
              </w:rPr>
              <w:t>14,5</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AA6D632" w14:textId="77777777" w:rsidR="003C1F9B" w:rsidRPr="003C1F9B" w:rsidRDefault="003C1F9B" w:rsidP="003C1F9B">
            <w:pPr>
              <w:suppressAutoHyphens w:val="0"/>
              <w:jc w:val="right"/>
              <w:rPr>
                <w:sz w:val="20"/>
                <w:lang w:eastAsia="en-US"/>
              </w:rPr>
            </w:pPr>
            <w:r w:rsidRPr="003C1F9B">
              <w:rPr>
                <w:sz w:val="20"/>
                <w:lang w:eastAsia="en-US"/>
              </w:rPr>
              <w:t>3,3</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73FF27" w14:textId="77777777" w:rsidR="003C1F9B" w:rsidRPr="003C1F9B" w:rsidRDefault="003C1F9B" w:rsidP="003C1F9B">
            <w:pPr>
              <w:suppressAutoHyphens w:val="0"/>
              <w:jc w:val="right"/>
              <w:rPr>
                <w:sz w:val="20"/>
                <w:lang w:eastAsia="en-US"/>
              </w:rPr>
            </w:pPr>
            <w:r w:rsidRPr="003C1F9B">
              <w:rPr>
                <w:sz w:val="20"/>
                <w:lang w:eastAsia="en-US"/>
              </w:rPr>
              <w:t>229,1</w:t>
            </w:r>
          </w:p>
        </w:tc>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26103D7B" w14:textId="77777777" w:rsidR="003C1F9B" w:rsidRPr="003C1F9B" w:rsidRDefault="003C1F9B" w:rsidP="003C1F9B">
            <w:pPr>
              <w:suppressAutoHyphens w:val="0"/>
              <w:jc w:val="right"/>
              <w:rPr>
                <w:sz w:val="20"/>
                <w:lang w:eastAsia="en-US"/>
              </w:rPr>
            </w:pPr>
            <w:r w:rsidRPr="003C1F9B">
              <w:rPr>
                <w:sz w:val="20"/>
                <w:lang w:eastAsia="en-US"/>
              </w:rPr>
              <w:t>17,6</w:t>
            </w:r>
          </w:p>
        </w:tc>
        <w:tc>
          <w:tcPr>
            <w:tcW w:w="670" w:type="dxa"/>
            <w:tcBorders>
              <w:top w:val="nil"/>
              <w:left w:val="nil"/>
              <w:bottom w:val="single" w:sz="4" w:space="0" w:color="auto"/>
              <w:right w:val="double" w:sz="6" w:space="0" w:color="auto"/>
            </w:tcBorders>
            <w:shd w:val="clear" w:color="auto" w:fill="auto"/>
            <w:noWrap/>
            <w:vAlign w:val="center"/>
            <w:hideMark/>
          </w:tcPr>
          <w:p w14:paraId="58136801" w14:textId="77777777" w:rsidR="003C1F9B" w:rsidRPr="003C1F9B" w:rsidRDefault="003C1F9B" w:rsidP="003C1F9B">
            <w:pPr>
              <w:suppressAutoHyphens w:val="0"/>
              <w:jc w:val="right"/>
              <w:rPr>
                <w:sz w:val="20"/>
                <w:lang w:eastAsia="en-US"/>
              </w:rPr>
            </w:pPr>
            <w:r w:rsidRPr="003C1F9B">
              <w:rPr>
                <w:sz w:val="20"/>
                <w:lang w:eastAsia="en-US"/>
              </w:rPr>
              <w:t>53,1</w:t>
            </w:r>
          </w:p>
        </w:tc>
      </w:tr>
      <w:tr w:rsidR="003C1F9B" w:rsidRPr="003C1F9B" w14:paraId="7BD0D92E" w14:textId="77777777" w:rsidTr="003C1F9B">
        <w:trPr>
          <w:trHeight w:val="255"/>
          <w:jc w:val="center"/>
        </w:trPr>
        <w:tc>
          <w:tcPr>
            <w:tcW w:w="1540" w:type="dxa"/>
            <w:tcBorders>
              <w:top w:val="nil"/>
              <w:left w:val="double" w:sz="6" w:space="0" w:color="auto"/>
              <w:bottom w:val="single" w:sz="4" w:space="0" w:color="auto"/>
              <w:right w:val="single" w:sz="4" w:space="0" w:color="auto"/>
            </w:tcBorders>
            <w:shd w:val="clear" w:color="auto" w:fill="auto"/>
            <w:noWrap/>
            <w:vAlign w:val="center"/>
            <w:hideMark/>
          </w:tcPr>
          <w:p w14:paraId="73F414F8" w14:textId="77777777" w:rsidR="003C1F9B" w:rsidRPr="003C1F9B" w:rsidRDefault="003C1F9B" w:rsidP="003C1F9B">
            <w:pPr>
              <w:suppressAutoHyphens w:val="0"/>
              <w:jc w:val="center"/>
              <w:rPr>
                <w:sz w:val="20"/>
                <w:lang w:eastAsia="en-US"/>
              </w:rPr>
            </w:pPr>
            <w:r w:rsidRPr="003C1F9B">
              <w:rPr>
                <w:sz w:val="20"/>
                <w:lang w:eastAsia="en-US"/>
              </w:rPr>
              <w:t>10 475 212</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D5599D" w14:textId="77777777" w:rsidR="003C1F9B" w:rsidRPr="003C1F9B" w:rsidRDefault="003C1F9B" w:rsidP="003C1F9B">
            <w:pPr>
              <w:suppressAutoHyphens w:val="0"/>
              <w:jc w:val="right"/>
              <w:rPr>
                <w:sz w:val="20"/>
                <w:lang w:eastAsia="en-US"/>
              </w:rPr>
            </w:pPr>
            <w:r w:rsidRPr="003C1F9B">
              <w:rPr>
                <w:sz w:val="20"/>
                <w:lang w:eastAsia="en-US"/>
              </w:rPr>
              <w:t>65,92</w:t>
            </w:r>
          </w:p>
        </w:tc>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14DBCF0E" w14:textId="77777777" w:rsidR="003C1F9B" w:rsidRPr="003C1F9B" w:rsidRDefault="003C1F9B" w:rsidP="003C1F9B">
            <w:pPr>
              <w:suppressAutoHyphens w:val="0"/>
              <w:jc w:val="right"/>
              <w:rPr>
                <w:sz w:val="20"/>
                <w:lang w:eastAsia="en-US"/>
              </w:rPr>
            </w:pPr>
            <w:r w:rsidRPr="003C1F9B">
              <w:rPr>
                <w:sz w:val="20"/>
                <w:lang w:eastAsia="en-US"/>
              </w:rPr>
              <w:t>23.922,4</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A2F8AB" w14:textId="77777777" w:rsidR="003C1F9B" w:rsidRPr="003C1F9B" w:rsidRDefault="003C1F9B" w:rsidP="003C1F9B">
            <w:pPr>
              <w:suppressAutoHyphens w:val="0"/>
              <w:jc w:val="right"/>
              <w:rPr>
                <w:sz w:val="20"/>
                <w:lang w:eastAsia="en-US"/>
              </w:rPr>
            </w:pPr>
            <w:r w:rsidRPr="003C1F9B">
              <w:rPr>
                <w:sz w:val="20"/>
                <w:lang w:eastAsia="en-US"/>
              </w:rPr>
              <w:t>362,9</w:t>
            </w: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3A2A94E2" w14:textId="77777777" w:rsidR="003C1F9B" w:rsidRPr="003C1F9B" w:rsidRDefault="003C1F9B" w:rsidP="003C1F9B">
            <w:pPr>
              <w:suppressAutoHyphens w:val="0"/>
              <w:jc w:val="right"/>
              <w:rPr>
                <w:sz w:val="20"/>
                <w:lang w:eastAsia="en-US"/>
              </w:rPr>
            </w:pPr>
            <w:r w:rsidRPr="003C1F9B">
              <w:rPr>
                <w:sz w:val="20"/>
                <w:lang w:eastAsia="en-US"/>
              </w:rPr>
              <w:t>920,2</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9E7700" w14:textId="77777777" w:rsidR="003C1F9B" w:rsidRPr="003C1F9B" w:rsidRDefault="003C1F9B" w:rsidP="003C1F9B">
            <w:pPr>
              <w:suppressAutoHyphens w:val="0"/>
              <w:jc w:val="right"/>
              <w:rPr>
                <w:sz w:val="20"/>
                <w:lang w:eastAsia="en-US"/>
              </w:rPr>
            </w:pPr>
            <w:r w:rsidRPr="003C1F9B">
              <w:rPr>
                <w:sz w:val="20"/>
                <w:lang w:eastAsia="en-US"/>
              </w:rPr>
              <w:t>14,0</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047E6C1" w14:textId="77777777" w:rsidR="003C1F9B" w:rsidRPr="003C1F9B" w:rsidRDefault="003C1F9B" w:rsidP="003C1F9B">
            <w:pPr>
              <w:suppressAutoHyphens w:val="0"/>
              <w:jc w:val="right"/>
              <w:rPr>
                <w:sz w:val="20"/>
                <w:lang w:eastAsia="en-US"/>
              </w:rPr>
            </w:pPr>
            <w:r w:rsidRPr="003C1F9B">
              <w:rPr>
                <w:sz w:val="20"/>
                <w:lang w:eastAsia="en-US"/>
              </w:rPr>
              <w:t>3,8</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6C7D51" w14:textId="77777777" w:rsidR="003C1F9B" w:rsidRPr="003C1F9B" w:rsidRDefault="003C1F9B" w:rsidP="003C1F9B">
            <w:pPr>
              <w:suppressAutoHyphens w:val="0"/>
              <w:jc w:val="right"/>
              <w:rPr>
                <w:sz w:val="20"/>
                <w:lang w:eastAsia="en-US"/>
              </w:rPr>
            </w:pPr>
            <w:r w:rsidRPr="003C1F9B">
              <w:rPr>
                <w:sz w:val="20"/>
                <w:lang w:eastAsia="en-US"/>
              </w:rPr>
              <w:t>3643,5</w:t>
            </w:r>
          </w:p>
        </w:tc>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0A104201" w14:textId="77777777" w:rsidR="003C1F9B" w:rsidRPr="003C1F9B" w:rsidRDefault="003C1F9B" w:rsidP="003C1F9B">
            <w:pPr>
              <w:suppressAutoHyphens w:val="0"/>
              <w:jc w:val="right"/>
              <w:rPr>
                <w:sz w:val="20"/>
                <w:lang w:eastAsia="en-US"/>
              </w:rPr>
            </w:pPr>
            <w:r w:rsidRPr="003C1F9B">
              <w:rPr>
                <w:sz w:val="20"/>
                <w:lang w:eastAsia="en-US"/>
              </w:rPr>
              <w:t>15,2</w:t>
            </w:r>
          </w:p>
        </w:tc>
        <w:tc>
          <w:tcPr>
            <w:tcW w:w="670" w:type="dxa"/>
            <w:tcBorders>
              <w:top w:val="nil"/>
              <w:left w:val="nil"/>
              <w:bottom w:val="single" w:sz="4" w:space="0" w:color="auto"/>
              <w:right w:val="double" w:sz="6" w:space="0" w:color="auto"/>
            </w:tcBorders>
            <w:shd w:val="clear" w:color="auto" w:fill="auto"/>
            <w:noWrap/>
            <w:vAlign w:val="center"/>
            <w:hideMark/>
          </w:tcPr>
          <w:p w14:paraId="2CC0CEF8" w14:textId="77777777" w:rsidR="003C1F9B" w:rsidRPr="003C1F9B" w:rsidRDefault="003C1F9B" w:rsidP="003C1F9B">
            <w:pPr>
              <w:suppressAutoHyphens w:val="0"/>
              <w:jc w:val="right"/>
              <w:rPr>
                <w:sz w:val="20"/>
                <w:lang w:eastAsia="en-US"/>
              </w:rPr>
            </w:pPr>
            <w:r w:rsidRPr="003C1F9B">
              <w:rPr>
                <w:sz w:val="20"/>
                <w:lang w:eastAsia="en-US"/>
              </w:rPr>
              <w:t>39,6</w:t>
            </w:r>
          </w:p>
        </w:tc>
      </w:tr>
      <w:tr w:rsidR="003C1F9B" w:rsidRPr="003C1F9B" w14:paraId="78BE72B8" w14:textId="77777777" w:rsidTr="003C1F9B">
        <w:trPr>
          <w:trHeight w:val="255"/>
          <w:jc w:val="center"/>
        </w:trPr>
        <w:tc>
          <w:tcPr>
            <w:tcW w:w="1540" w:type="dxa"/>
            <w:tcBorders>
              <w:top w:val="nil"/>
              <w:left w:val="double" w:sz="6" w:space="0" w:color="auto"/>
              <w:bottom w:val="single" w:sz="4" w:space="0" w:color="auto"/>
              <w:right w:val="single" w:sz="4" w:space="0" w:color="auto"/>
            </w:tcBorders>
            <w:shd w:val="clear" w:color="auto" w:fill="auto"/>
            <w:noWrap/>
            <w:vAlign w:val="center"/>
            <w:hideMark/>
          </w:tcPr>
          <w:p w14:paraId="1628B8CB" w14:textId="77777777" w:rsidR="003C1F9B" w:rsidRPr="003C1F9B" w:rsidRDefault="003C1F9B" w:rsidP="003C1F9B">
            <w:pPr>
              <w:suppressAutoHyphens w:val="0"/>
              <w:jc w:val="center"/>
              <w:rPr>
                <w:sz w:val="20"/>
                <w:lang w:eastAsia="en-US"/>
              </w:rPr>
            </w:pPr>
            <w:r w:rsidRPr="003C1F9B">
              <w:rPr>
                <w:sz w:val="20"/>
                <w:lang w:eastAsia="en-US"/>
              </w:rPr>
              <w:t>10 475 411</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45F99F" w14:textId="77777777" w:rsidR="003C1F9B" w:rsidRPr="003C1F9B" w:rsidRDefault="003C1F9B" w:rsidP="003C1F9B">
            <w:pPr>
              <w:suppressAutoHyphens w:val="0"/>
              <w:jc w:val="right"/>
              <w:rPr>
                <w:sz w:val="20"/>
                <w:lang w:eastAsia="en-US"/>
              </w:rPr>
            </w:pPr>
            <w:r w:rsidRPr="003C1F9B">
              <w:rPr>
                <w:sz w:val="20"/>
                <w:lang w:eastAsia="en-US"/>
              </w:rPr>
              <w:t>8,92</w:t>
            </w:r>
          </w:p>
        </w:tc>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1E86133E" w14:textId="77777777" w:rsidR="003C1F9B" w:rsidRPr="003C1F9B" w:rsidRDefault="003C1F9B" w:rsidP="003C1F9B">
            <w:pPr>
              <w:suppressAutoHyphens w:val="0"/>
              <w:jc w:val="right"/>
              <w:rPr>
                <w:sz w:val="20"/>
                <w:lang w:eastAsia="en-US"/>
              </w:rPr>
            </w:pPr>
            <w:r w:rsidRPr="003C1F9B">
              <w:rPr>
                <w:sz w:val="20"/>
                <w:lang w:eastAsia="en-US"/>
              </w:rPr>
              <w:t>3.069,0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9CFA22" w14:textId="77777777" w:rsidR="003C1F9B" w:rsidRPr="003C1F9B" w:rsidRDefault="003C1F9B" w:rsidP="003C1F9B">
            <w:pPr>
              <w:suppressAutoHyphens w:val="0"/>
              <w:jc w:val="right"/>
              <w:rPr>
                <w:sz w:val="20"/>
                <w:lang w:eastAsia="en-US"/>
              </w:rPr>
            </w:pPr>
            <w:r w:rsidRPr="003C1F9B">
              <w:rPr>
                <w:sz w:val="20"/>
                <w:lang w:eastAsia="en-US"/>
              </w:rPr>
              <w:t>344,1</w:t>
            </w: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59349E33" w14:textId="77777777" w:rsidR="003C1F9B" w:rsidRPr="003C1F9B" w:rsidRDefault="003C1F9B" w:rsidP="003C1F9B">
            <w:pPr>
              <w:suppressAutoHyphens w:val="0"/>
              <w:jc w:val="right"/>
              <w:rPr>
                <w:sz w:val="20"/>
                <w:lang w:eastAsia="en-US"/>
              </w:rPr>
            </w:pPr>
            <w:r w:rsidRPr="003C1F9B">
              <w:rPr>
                <w:sz w:val="20"/>
                <w:lang w:eastAsia="en-US"/>
              </w:rPr>
              <w:t>126,8</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A5FF0A" w14:textId="77777777" w:rsidR="003C1F9B" w:rsidRPr="003C1F9B" w:rsidRDefault="003C1F9B" w:rsidP="003C1F9B">
            <w:pPr>
              <w:suppressAutoHyphens w:val="0"/>
              <w:jc w:val="right"/>
              <w:rPr>
                <w:sz w:val="20"/>
                <w:lang w:eastAsia="en-US"/>
              </w:rPr>
            </w:pPr>
            <w:r w:rsidRPr="003C1F9B">
              <w:rPr>
                <w:sz w:val="20"/>
                <w:lang w:eastAsia="en-US"/>
              </w:rPr>
              <w:t>14,2</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5360DC8" w14:textId="77777777" w:rsidR="003C1F9B" w:rsidRPr="003C1F9B" w:rsidRDefault="003C1F9B" w:rsidP="003C1F9B">
            <w:pPr>
              <w:suppressAutoHyphens w:val="0"/>
              <w:jc w:val="right"/>
              <w:rPr>
                <w:sz w:val="20"/>
                <w:lang w:eastAsia="en-US"/>
              </w:rPr>
            </w:pPr>
            <w:r w:rsidRPr="003C1F9B">
              <w:rPr>
                <w:sz w:val="20"/>
                <w:lang w:eastAsia="en-US"/>
              </w:rPr>
              <w:t>4,1</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BB81C1" w14:textId="77777777" w:rsidR="003C1F9B" w:rsidRPr="003C1F9B" w:rsidRDefault="003C1F9B" w:rsidP="003C1F9B">
            <w:pPr>
              <w:suppressAutoHyphens w:val="0"/>
              <w:jc w:val="right"/>
              <w:rPr>
                <w:sz w:val="20"/>
                <w:lang w:eastAsia="en-US"/>
              </w:rPr>
            </w:pPr>
            <w:r w:rsidRPr="003C1F9B">
              <w:rPr>
                <w:sz w:val="20"/>
                <w:lang w:eastAsia="en-US"/>
              </w:rPr>
              <w:t>512,2</w:t>
            </w:r>
          </w:p>
        </w:tc>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456DA99F" w14:textId="77777777" w:rsidR="003C1F9B" w:rsidRPr="003C1F9B" w:rsidRDefault="003C1F9B" w:rsidP="003C1F9B">
            <w:pPr>
              <w:suppressAutoHyphens w:val="0"/>
              <w:jc w:val="right"/>
              <w:rPr>
                <w:sz w:val="20"/>
                <w:lang w:eastAsia="en-US"/>
              </w:rPr>
            </w:pPr>
            <w:r w:rsidRPr="003C1F9B">
              <w:rPr>
                <w:sz w:val="20"/>
                <w:lang w:eastAsia="en-US"/>
              </w:rPr>
              <w:t>16,7</w:t>
            </w:r>
          </w:p>
        </w:tc>
        <w:tc>
          <w:tcPr>
            <w:tcW w:w="670" w:type="dxa"/>
            <w:tcBorders>
              <w:top w:val="nil"/>
              <w:left w:val="nil"/>
              <w:bottom w:val="single" w:sz="4" w:space="0" w:color="auto"/>
              <w:right w:val="double" w:sz="6" w:space="0" w:color="auto"/>
            </w:tcBorders>
            <w:shd w:val="clear" w:color="auto" w:fill="auto"/>
            <w:noWrap/>
            <w:vAlign w:val="center"/>
            <w:hideMark/>
          </w:tcPr>
          <w:p w14:paraId="1B1110CE" w14:textId="77777777" w:rsidR="003C1F9B" w:rsidRPr="003C1F9B" w:rsidRDefault="003C1F9B" w:rsidP="003C1F9B">
            <w:pPr>
              <w:suppressAutoHyphens w:val="0"/>
              <w:jc w:val="right"/>
              <w:rPr>
                <w:sz w:val="20"/>
                <w:lang w:eastAsia="en-US"/>
              </w:rPr>
            </w:pPr>
            <w:r w:rsidRPr="003C1F9B">
              <w:rPr>
                <w:sz w:val="20"/>
                <w:lang w:eastAsia="en-US"/>
              </w:rPr>
              <w:t>40,4</w:t>
            </w:r>
          </w:p>
        </w:tc>
      </w:tr>
      <w:tr w:rsidR="003C1F9B" w:rsidRPr="003C1F9B" w14:paraId="6D737FE9" w14:textId="77777777" w:rsidTr="003C1F9B">
        <w:trPr>
          <w:trHeight w:val="270"/>
          <w:jc w:val="center"/>
        </w:trPr>
        <w:tc>
          <w:tcPr>
            <w:tcW w:w="1540" w:type="dxa"/>
            <w:tcBorders>
              <w:top w:val="nil"/>
              <w:left w:val="double" w:sz="6" w:space="0" w:color="auto"/>
              <w:bottom w:val="single" w:sz="4" w:space="0" w:color="auto"/>
              <w:right w:val="single" w:sz="4" w:space="0" w:color="auto"/>
            </w:tcBorders>
            <w:shd w:val="clear" w:color="auto" w:fill="auto"/>
            <w:noWrap/>
            <w:vAlign w:val="center"/>
            <w:hideMark/>
          </w:tcPr>
          <w:p w14:paraId="3D43EC6A" w14:textId="77777777" w:rsidR="003C1F9B" w:rsidRPr="003C1F9B" w:rsidRDefault="003C1F9B" w:rsidP="003C1F9B">
            <w:pPr>
              <w:suppressAutoHyphens w:val="0"/>
              <w:jc w:val="center"/>
              <w:rPr>
                <w:sz w:val="20"/>
                <w:lang w:eastAsia="en-US"/>
              </w:rPr>
            </w:pPr>
            <w:r w:rsidRPr="003C1F9B">
              <w:rPr>
                <w:sz w:val="20"/>
                <w:lang w:eastAsia="en-US"/>
              </w:rPr>
              <w:t>10 476 212</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D163D0" w14:textId="77777777" w:rsidR="003C1F9B" w:rsidRPr="003C1F9B" w:rsidRDefault="003C1F9B" w:rsidP="003C1F9B">
            <w:pPr>
              <w:suppressAutoHyphens w:val="0"/>
              <w:jc w:val="right"/>
              <w:rPr>
                <w:sz w:val="20"/>
                <w:lang w:eastAsia="en-US"/>
              </w:rPr>
            </w:pPr>
            <w:r w:rsidRPr="003C1F9B">
              <w:rPr>
                <w:sz w:val="20"/>
                <w:lang w:eastAsia="en-US"/>
              </w:rPr>
              <w:t>1,70</w:t>
            </w:r>
          </w:p>
        </w:tc>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08EF2371" w14:textId="77777777" w:rsidR="003C1F9B" w:rsidRPr="003C1F9B" w:rsidRDefault="003C1F9B" w:rsidP="003C1F9B">
            <w:pPr>
              <w:suppressAutoHyphens w:val="0"/>
              <w:jc w:val="right"/>
              <w:rPr>
                <w:sz w:val="20"/>
                <w:lang w:eastAsia="en-US"/>
              </w:rPr>
            </w:pPr>
            <w:r w:rsidRPr="003C1F9B">
              <w:rPr>
                <w:sz w:val="20"/>
                <w:lang w:eastAsia="en-US"/>
              </w:rPr>
              <w:t>824,6</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2F69B6" w14:textId="77777777" w:rsidR="003C1F9B" w:rsidRPr="003C1F9B" w:rsidRDefault="003C1F9B" w:rsidP="003C1F9B">
            <w:pPr>
              <w:suppressAutoHyphens w:val="0"/>
              <w:jc w:val="right"/>
              <w:rPr>
                <w:sz w:val="20"/>
                <w:lang w:eastAsia="en-US"/>
              </w:rPr>
            </w:pPr>
            <w:r w:rsidRPr="003C1F9B">
              <w:rPr>
                <w:sz w:val="20"/>
                <w:lang w:eastAsia="en-US"/>
              </w:rPr>
              <w:t>485,1</w:t>
            </w: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0AF745C9" w14:textId="77777777" w:rsidR="003C1F9B" w:rsidRPr="003C1F9B" w:rsidRDefault="003C1F9B" w:rsidP="003C1F9B">
            <w:pPr>
              <w:suppressAutoHyphens w:val="0"/>
              <w:jc w:val="right"/>
              <w:rPr>
                <w:sz w:val="20"/>
                <w:lang w:eastAsia="en-US"/>
              </w:rPr>
            </w:pPr>
            <w:r w:rsidRPr="003C1F9B">
              <w:rPr>
                <w:sz w:val="20"/>
                <w:lang w:eastAsia="en-US"/>
              </w:rPr>
              <w:t>26,6</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3CDB41" w14:textId="77777777" w:rsidR="003C1F9B" w:rsidRPr="003C1F9B" w:rsidRDefault="003C1F9B" w:rsidP="003C1F9B">
            <w:pPr>
              <w:suppressAutoHyphens w:val="0"/>
              <w:jc w:val="right"/>
              <w:rPr>
                <w:sz w:val="20"/>
                <w:lang w:eastAsia="en-US"/>
              </w:rPr>
            </w:pPr>
            <w:r w:rsidRPr="003C1F9B">
              <w:rPr>
                <w:sz w:val="20"/>
                <w:lang w:eastAsia="en-US"/>
              </w:rPr>
              <w:t>15,6</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8B41F08" w14:textId="77777777" w:rsidR="003C1F9B" w:rsidRPr="003C1F9B" w:rsidRDefault="003C1F9B" w:rsidP="003C1F9B">
            <w:pPr>
              <w:suppressAutoHyphens w:val="0"/>
              <w:jc w:val="right"/>
              <w:rPr>
                <w:sz w:val="20"/>
                <w:lang w:eastAsia="en-US"/>
              </w:rPr>
            </w:pPr>
            <w:r w:rsidRPr="003C1F9B">
              <w:rPr>
                <w:sz w:val="20"/>
                <w:lang w:eastAsia="en-US"/>
              </w:rPr>
              <w:t>3,2</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176E9E" w14:textId="77777777" w:rsidR="003C1F9B" w:rsidRPr="003C1F9B" w:rsidRDefault="003C1F9B" w:rsidP="003C1F9B">
            <w:pPr>
              <w:suppressAutoHyphens w:val="0"/>
              <w:jc w:val="right"/>
              <w:rPr>
                <w:sz w:val="20"/>
                <w:lang w:eastAsia="en-US"/>
              </w:rPr>
            </w:pPr>
            <w:r w:rsidRPr="003C1F9B">
              <w:rPr>
                <w:sz w:val="20"/>
                <w:lang w:eastAsia="en-US"/>
              </w:rPr>
              <w:t>108,7</w:t>
            </w:r>
          </w:p>
        </w:tc>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6AFB6ED9" w14:textId="77777777" w:rsidR="003C1F9B" w:rsidRPr="003C1F9B" w:rsidRDefault="003C1F9B" w:rsidP="003C1F9B">
            <w:pPr>
              <w:suppressAutoHyphens w:val="0"/>
              <w:jc w:val="right"/>
              <w:rPr>
                <w:sz w:val="20"/>
                <w:lang w:eastAsia="en-US"/>
              </w:rPr>
            </w:pPr>
            <w:r w:rsidRPr="003C1F9B">
              <w:rPr>
                <w:sz w:val="20"/>
                <w:lang w:eastAsia="en-US"/>
              </w:rPr>
              <w:t>13,2</w:t>
            </w:r>
          </w:p>
        </w:tc>
        <w:tc>
          <w:tcPr>
            <w:tcW w:w="670" w:type="dxa"/>
            <w:tcBorders>
              <w:top w:val="nil"/>
              <w:left w:val="nil"/>
              <w:bottom w:val="single" w:sz="4" w:space="0" w:color="auto"/>
              <w:right w:val="double" w:sz="6" w:space="0" w:color="auto"/>
            </w:tcBorders>
            <w:shd w:val="clear" w:color="auto" w:fill="auto"/>
            <w:noWrap/>
            <w:vAlign w:val="center"/>
            <w:hideMark/>
          </w:tcPr>
          <w:p w14:paraId="4AD877AA" w14:textId="77777777" w:rsidR="003C1F9B" w:rsidRPr="003C1F9B" w:rsidRDefault="003C1F9B" w:rsidP="003C1F9B">
            <w:pPr>
              <w:suppressAutoHyphens w:val="0"/>
              <w:jc w:val="right"/>
              <w:rPr>
                <w:sz w:val="20"/>
                <w:lang w:eastAsia="en-US"/>
              </w:rPr>
            </w:pPr>
            <w:r w:rsidRPr="003C1F9B">
              <w:rPr>
                <w:sz w:val="20"/>
                <w:lang w:eastAsia="en-US"/>
              </w:rPr>
              <w:t>40,9</w:t>
            </w:r>
          </w:p>
        </w:tc>
      </w:tr>
      <w:tr w:rsidR="003C1F9B" w:rsidRPr="003C1F9B" w14:paraId="08BCB343" w14:textId="77777777" w:rsidTr="003C1F9B">
        <w:trPr>
          <w:trHeight w:val="285"/>
          <w:jc w:val="center"/>
        </w:trPr>
        <w:tc>
          <w:tcPr>
            <w:tcW w:w="1540" w:type="dxa"/>
            <w:tcBorders>
              <w:top w:val="double" w:sz="6" w:space="0" w:color="auto"/>
              <w:left w:val="double" w:sz="6" w:space="0" w:color="auto"/>
              <w:bottom w:val="double" w:sz="6" w:space="0" w:color="auto"/>
              <w:right w:val="single" w:sz="4" w:space="0" w:color="auto"/>
            </w:tcBorders>
            <w:shd w:val="clear" w:color="auto" w:fill="auto"/>
            <w:noWrap/>
            <w:vAlign w:val="center"/>
            <w:hideMark/>
          </w:tcPr>
          <w:p w14:paraId="02FEEE9B" w14:textId="77777777" w:rsidR="003C1F9B" w:rsidRPr="003C1F9B" w:rsidRDefault="003C1F9B" w:rsidP="003C1F9B">
            <w:pPr>
              <w:suppressAutoHyphens w:val="0"/>
              <w:rPr>
                <w:b/>
                <w:bCs/>
                <w:sz w:val="20"/>
                <w:lang w:eastAsia="en-US"/>
              </w:rPr>
            </w:pPr>
            <w:r w:rsidRPr="003C1F9B">
              <w:rPr>
                <w:b/>
                <w:bCs/>
                <w:sz w:val="20"/>
                <w:lang w:eastAsia="en-US"/>
              </w:rPr>
              <w:t>УКУПНО</w:t>
            </w:r>
          </w:p>
        </w:tc>
        <w:tc>
          <w:tcPr>
            <w:tcW w:w="1060" w:type="dxa"/>
            <w:tcBorders>
              <w:top w:val="double" w:sz="6" w:space="0" w:color="auto"/>
              <w:left w:val="nil"/>
              <w:bottom w:val="double" w:sz="6" w:space="0" w:color="auto"/>
              <w:right w:val="single" w:sz="4" w:space="0" w:color="auto"/>
            </w:tcBorders>
            <w:shd w:val="clear" w:color="auto" w:fill="auto"/>
            <w:noWrap/>
            <w:vAlign w:val="center"/>
            <w:hideMark/>
          </w:tcPr>
          <w:p w14:paraId="09146596" w14:textId="77777777" w:rsidR="003C1F9B" w:rsidRPr="003C1F9B" w:rsidRDefault="003C1F9B" w:rsidP="003C1F9B">
            <w:pPr>
              <w:suppressAutoHyphens w:val="0"/>
              <w:jc w:val="right"/>
              <w:rPr>
                <w:b/>
                <w:bCs/>
                <w:sz w:val="20"/>
                <w:lang w:eastAsia="en-US"/>
              </w:rPr>
            </w:pPr>
            <w:r w:rsidRPr="003C1F9B">
              <w:rPr>
                <w:b/>
                <w:bCs/>
                <w:sz w:val="20"/>
                <w:lang w:eastAsia="en-US"/>
              </w:rPr>
              <w:t>681,94</w:t>
            </w:r>
          </w:p>
        </w:tc>
        <w:tc>
          <w:tcPr>
            <w:tcW w:w="1100" w:type="dxa"/>
            <w:tcBorders>
              <w:top w:val="double" w:sz="6" w:space="0" w:color="auto"/>
              <w:left w:val="nil"/>
              <w:bottom w:val="double" w:sz="6" w:space="0" w:color="auto"/>
              <w:right w:val="single" w:sz="4" w:space="0" w:color="auto"/>
            </w:tcBorders>
            <w:shd w:val="clear" w:color="auto" w:fill="auto"/>
            <w:noWrap/>
            <w:vAlign w:val="bottom"/>
            <w:hideMark/>
          </w:tcPr>
          <w:p w14:paraId="6E89E496" w14:textId="77777777" w:rsidR="003C1F9B" w:rsidRPr="003C1F9B" w:rsidRDefault="003C1F9B" w:rsidP="003C1F9B">
            <w:pPr>
              <w:suppressAutoHyphens w:val="0"/>
              <w:jc w:val="right"/>
              <w:rPr>
                <w:b/>
                <w:bCs/>
                <w:sz w:val="20"/>
                <w:lang w:eastAsia="en-US"/>
              </w:rPr>
            </w:pPr>
            <w:r w:rsidRPr="003C1F9B">
              <w:rPr>
                <w:b/>
                <w:bCs/>
                <w:sz w:val="20"/>
                <w:lang w:eastAsia="en-US"/>
              </w:rPr>
              <w:t>197.419,0</w:t>
            </w:r>
          </w:p>
        </w:tc>
        <w:tc>
          <w:tcPr>
            <w:tcW w:w="820" w:type="dxa"/>
            <w:tcBorders>
              <w:top w:val="double" w:sz="6" w:space="0" w:color="auto"/>
              <w:left w:val="nil"/>
              <w:bottom w:val="double" w:sz="6" w:space="0" w:color="auto"/>
              <w:right w:val="single" w:sz="4" w:space="0" w:color="auto"/>
            </w:tcBorders>
            <w:shd w:val="clear" w:color="auto" w:fill="auto"/>
            <w:noWrap/>
            <w:vAlign w:val="bottom"/>
            <w:hideMark/>
          </w:tcPr>
          <w:p w14:paraId="3B134F0F" w14:textId="77777777" w:rsidR="003C1F9B" w:rsidRPr="003C1F9B" w:rsidRDefault="003C1F9B" w:rsidP="003C1F9B">
            <w:pPr>
              <w:suppressAutoHyphens w:val="0"/>
              <w:jc w:val="right"/>
              <w:rPr>
                <w:b/>
                <w:bCs/>
                <w:sz w:val="20"/>
                <w:lang w:eastAsia="en-US"/>
              </w:rPr>
            </w:pPr>
            <w:r w:rsidRPr="003C1F9B">
              <w:rPr>
                <w:b/>
                <w:bCs/>
                <w:sz w:val="20"/>
                <w:lang w:eastAsia="en-US"/>
              </w:rPr>
              <w:t>289,5</w:t>
            </w:r>
          </w:p>
        </w:tc>
        <w:tc>
          <w:tcPr>
            <w:tcW w:w="920" w:type="dxa"/>
            <w:tcBorders>
              <w:top w:val="double" w:sz="6" w:space="0" w:color="auto"/>
              <w:left w:val="nil"/>
              <w:bottom w:val="double" w:sz="6" w:space="0" w:color="auto"/>
              <w:right w:val="single" w:sz="4" w:space="0" w:color="auto"/>
            </w:tcBorders>
            <w:shd w:val="clear" w:color="auto" w:fill="auto"/>
            <w:noWrap/>
            <w:vAlign w:val="center"/>
            <w:hideMark/>
          </w:tcPr>
          <w:p w14:paraId="6ECCD7D3" w14:textId="77777777" w:rsidR="003C1F9B" w:rsidRPr="003C1F9B" w:rsidRDefault="003C1F9B" w:rsidP="003C1F9B">
            <w:pPr>
              <w:suppressAutoHyphens w:val="0"/>
              <w:jc w:val="right"/>
              <w:rPr>
                <w:b/>
                <w:bCs/>
                <w:sz w:val="20"/>
                <w:lang w:eastAsia="en-US"/>
              </w:rPr>
            </w:pPr>
            <w:r w:rsidRPr="003C1F9B">
              <w:rPr>
                <w:b/>
                <w:bCs/>
                <w:sz w:val="20"/>
                <w:lang w:eastAsia="en-US"/>
              </w:rPr>
              <w:t>4.705,6</w:t>
            </w:r>
          </w:p>
        </w:tc>
        <w:tc>
          <w:tcPr>
            <w:tcW w:w="600" w:type="dxa"/>
            <w:tcBorders>
              <w:top w:val="double" w:sz="6" w:space="0" w:color="auto"/>
              <w:left w:val="nil"/>
              <w:bottom w:val="double" w:sz="6" w:space="0" w:color="auto"/>
              <w:right w:val="single" w:sz="4" w:space="0" w:color="auto"/>
            </w:tcBorders>
            <w:shd w:val="clear" w:color="auto" w:fill="auto"/>
            <w:noWrap/>
            <w:vAlign w:val="bottom"/>
            <w:hideMark/>
          </w:tcPr>
          <w:p w14:paraId="4380B0A3" w14:textId="77777777" w:rsidR="003C1F9B" w:rsidRPr="003C1F9B" w:rsidRDefault="003C1F9B" w:rsidP="003C1F9B">
            <w:pPr>
              <w:suppressAutoHyphens w:val="0"/>
              <w:jc w:val="right"/>
              <w:rPr>
                <w:b/>
                <w:bCs/>
                <w:sz w:val="20"/>
                <w:lang w:eastAsia="en-US"/>
              </w:rPr>
            </w:pPr>
            <w:r w:rsidRPr="003C1F9B">
              <w:rPr>
                <w:b/>
                <w:bCs/>
                <w:sz w:val="20"/>
                <w:lang w:eastAsia="en-US"/>
              </w:rPr>
              <w:t>6,9</w:t>
            </w:r>
          </w:p>
        </w:tc>
        <w:tc>
          <w:tcPr>
            <w:tcW w:w="520" w:type="dxa"/>
            <w:tcBorders>
              <w:top w:val="double" w:sz="6" w:space="0" w:color="auto"/>
              <w:left w:val="nil"/>
              <w:bottom w:val="double" w:sz="6" w:space="0" w:color="auto"/>
              <w:right w:val="single" w:sz="4" w:space="0" w:color="auto"/>
            </w:tcBorders>
            <w:shd w:val="clear" w:color="auto" w:fill="auto"/>
            <w:noWrap/>
            <w:vAlign w:val="bottom"/>
            <w:hideMark/>
          </w:tcPr>
          <w:p w14:paraId="3B054823" w14:textId="77777777" w:rsidR="003C1F9B" w:rsidRPr="003C1F9B" w:rsidRDefault="003C1F9B" w:rsidP="003C1F9B">
            <w:pPr>
              <w:suppressAutoHyphens w:val="0"/>
              <w:jc w:val="right"/>
              <w:rPr>
                <w:b/>
                <w:bCs/>
                <w:sz w:val="20"/>
                <w:lang w:eastAsia="en-US"/>
              </w:rPr>
            </w:pPr>
            <w:r w:rsidRPr="003C1F9B">
              <w:rPr>
                <w:b/>
                <w:bCs/>
                <w:sz w:val="20"/>
                <w:lang w:eastAsia="en-US"/>
              </w:rPr>
              <w:t>2,4</w:t>
            </w:r>
          </w:p>
        </w:tc>
        <w:tc>
          <w:tcPr>
            <w:tcW w:w="940" w:type="dxa"/>
            <w:tcBorders>
              <w:top w:val="double" w:sz="6" w:space="0" w:color="auto"/>
              <w:left w:val="nil"/>
              <w:bottom w:val="double" w:sz="6" w:space="0" w:color="auto"/>
              <w:right w:val="single" w:sz="4" w:space="0" w:color="auto"/>
            </w:tcBorders>
            <w:shd w:val="clear" w:color="auto" w:fill="auto"/>
            <w:noWrap/>
            <w:vAlign w:val="center"/>
            <w:hideMark/>
          </w:tcPr>
          <w:p w14:paraId="54AD4845" w14:textId="77777777" w:rsidR="003C1F9B" w:rsidRPr="003C1F9B" w:rsidRDefault="003C1F9B" w:rsidP="003C1F9B">
            <w:pPr>
              <w:suppressAutoHyphens w:val="0"/>
              <w:jc w:val="right"/>
              <w:rPr>
                <w:b/>
                <w:bCs/>
                <w:sz w:val="20"/>
                <w:lang w:eastAsia="en-US"/>
              </w:rPr>
            </w:pPr>
            <w:r w:rsidRPr="003C1F9B">
              <w:rPr>
                <w:b/>
                <w:bCs/>
                <w:sz w:val="20"/>
                <w:lang w:eastAsia="en-US"/>
              </w:rPr>
              <w:t>28.458,8</w:t>
            </w:r>
          </w:p>
        </w:tc>
        <w:tc>
          <w:tcPr>
            <w:tcW w:w="670" w:type="dxa"/>
            <w:tcBorders>
              <w:top w:val="double" w:sz="6" w:space="0" w:color="auto"/>
              <w:left w:val="nil"/>
              <w:bottom w:val="double" w:sz="6" w:space="0" w:color="auto"/>
              <w:right w:val="single" w:sz="4" w:space="0" w:color="auto"/>
            </w:tcBorders>
            <w:shd w:val="clear" w:color="auto" w:fill="auto"/>
            <w:noWrap/>
            <w:vAlign w:val="bottom"/>
            <w:hideMark/>
          </w:tcPr>
          <w:p w14:paraId="16BA6BF1" w14:textId="77777777" w:rsidR="003C1F9B" w:rsidRPr="003C1F9B" w:rsidRDefault="003C1F9B" w:rsidP="003C1F9B">
            <w:pPr>
              <w:suppressAutoHyphens w:val="0"/>
              <w:jc w:val="right"/>
              <w:rPr>
                <w:b/>
                <w:bCs/>
                <w:sz w:val="20"/>
                <w:lang w:eastAsia="en-US"/>
              </w:rPr>
            </w:pPr>
            <w:r w:rsidRPr="003C1F9B">
              <w:rPr>
                <w:b/>
                <w:bCs/>
                <w:sz w:val="20"/>
                <w:lang w:eastAsia="en-US"/>
              </w:rPr>
              <w:t>14,4</w:t>
            </w:r>
          </w:p>
        </w:tc>
        <w:tc>
          <w:tcPr>
            <w:tcW w:w="670" w:type="dxa"/>
            <w:tcBorders>
              <w:top w:val="double" w:sz="6" w:space="0" w:color="auto"/>
              <w:left w:val="nil"/>
              <w:bottom w:val="double" w:sz="6" w:space="0" w:color="auto"/>
              <w:right w:val="double" w:sz="6" w:space="0" w:color="auto"/>
            </w:tcBorders>
            <w:shd w:val="clear" w:color="auto" w:fill="auto"/>
            <w:noWrap/>
            <w:vAlign w:val="center"/>
            <w:hideMark/>
          </w:tcPr>
          <w:p w14:paraId="08CBAD1C" w14:textId="77777777" w:rsidR="003C1F9B" w:rsidRPr="003C1F9B" w:rsidRDefault="003C1F9B" w:rsidP="003C1F9B">
            <w:pPr>
              <w:suppressAutoHyphens w:val="0"/>
              <w:jc w:val="right"/>
              <w:rPr>
                <w:b/>
                <w:bCs/>
                <w:sz w:val="20"/>
                <w:lang w:eastAsia="en-US"/>
              </w:rPr>
            </w:pPr>
            <w:r w:rsidRPr="003C1F9B">
              <w:rPr>
                <w:b/>
                <w:bCs/>
                <w:sz w:val="20"/>
                <w:lang w:eastAsia="en-US"/>
              </w:rPr>
              <w:t>60,5</w:t>
            </w:r>
          </w:p>
        </w:tc>
      </w:tr>
    </w:tbl>
    <w:p w14:paraId="0F1E2014" w14:textId="77777777" w:rsidR="006673AC" w:rsidRPr="00300465" w:rsidRDefault="006673AC" w:rsidP="00955D18">
      <w:pPr>
        <w:spacing w:after="60"/>
        <w:ind w:firstLine="720"/>
        <w:jc w:val="both"/>
        <w:rPr>
          <w:bCs/>
          <w:sz w:val="22"/>
          <w:szCs w:val="22"/>
          <w:lang w:val="sr-Cyrl-RS"/>
        </w:rPr>
      </w:pPr>
    </w:p>
    <w:p w14:paraId="11C16075" w14:textId="670A31B4" w:rsidR="006673AC" w:rsidRPr="00300465" w:rsidRDefault="006673AC" w:rsidP="00955D18">
      <w:pPr>
        <w:spacing w:after="60"/>
        <w:ind w:firstLine="720"/>
        <w:jc w:val="both"/>
        <w:rPr>
          <w:sz w:val="22"/>
          <w:szCs w:val="22"/>
          <w:lang w:val="sr-Cyrl-RS"/>
        </w:rPr>
      </w:pPr>
      <w:r w:rsidRPr="00300465">
        <w:rPr>
          <w:bCs/>
          <w:sz w:val="22"/>
          <w:szCs w:val="22"/>
          <w:lang w:val="sr-Cyrl-RS"/>
        </w:rPr>
        <w:lastRenderedPageBreak/>
        <w:t>Најзаступљенија је газдинска класа 10.</w:t>
      </w:r>
      <w:r w:rsidR="003C1F9B">
        <w:rPr>
          <w:bCs/>
          <w:sz w:val="22"/>
          <w:szCs w:val="22"/>
          <w:lang w:val="sr-Cyrl-RS"/>
        </w:rPr>
        <w:t>195</w:t>
      </w:r>
      <w:r w:rsidRPr="00300465">
        <w:rPr>
          <w:bCs/>
          <w:sz w:val="22"/>
          <w:szCs w:val="22"/>
          <w:lang w:val="sr-Cyrl-RS"/>
        </w:rPr>
        <w:t>.</w:t>
      </w:r>
      <w:r w:rsidR="003C1F9B">
        <w:rPr>
          <w:bCs/>
          <w:sz w:val="22"/>
          <w:szCs w:val="22"/>
          <w:lang w:val="sr-Cyrl-RS"/>
        </w:rPr>
        <w:t>212</w:t>
      </w:r>
      <w:r w:rsidRPr="00300465">
        <w:rPr>
          <w:bCs/>
          <w:sz w:val="22"/>
          <w:szCs w:val="22"/>
          <w:lang w:val="sr-Cyrl-RS"/>
        </w:rPr>
        <w:t xml:space="preserve"> са </w:t>
      </w:r>
      <w:r w:rsidR="003C1F9B">
        <w:rPr>
          <w:bCs/>
          <w:sz w:val="22"/>
          <w:szCs w:val="22"/>
          <w:lang w:val="sr-Cyrl-RS"/>
        </w:rPr>
        <w:t>6.620,6</w:t>
      </w:r>
      <w:r w:rsidRPr="00300465">
        <w:rPr>
          <w:bCs/>
          <w:sz w:val="22"/>
          <w:szCs w:val="22"/>
          <w:lang w:val="sr-Latn-RS"/>
        </w:rPr>
        <w:t>m</w:t>
      </w:r>
      <w:r w:rsidRPr="00300465">
        <w:rPr>
          <w:bCs/>
          <w:sz w:val="22"/>
          <w:szCs w:val="22"/>
          <w:vertAlign w:val="superscript"/>
          <w:lang w:val="sr-Cyrl-RS"/>
        </w:rPr>
        <w:t>3</w:t>
      </w:r>
      <w:r w:rsidRPr="00300465">
        <w:rPr>
          <w:bCs/>
          <w:sz w:val="22"/>
          <w:szCs w:val="22"/>
          <w:lang w:val="sr-Cyrl-RS"/>
        </w:rPr>
        <w:t xml:space="preserve"> планираног приноса. Површина</w:t>
      </w:r>
      <w:r w:rsidR="009B1576" w:rsidRPr="00300465">
        <w:rPr>
          <w:sz w:val="22"/>
          <w:szCs w:val="22"/>
          <w:lang w:val="sr-Cyrl-RS"/>
        </w:rPr>
        <w:t xml:space="preserve"> </w:t>
      </w:r>
      <w:r w:rsidRPr="00300465">
        <w:rPr>
          <w:bCs/>
          <w:sz w:val="22"/>
          <w:szCs w:val="22"/>
          <w:lang w:val="sr-Cyrl-RS"/>
        </w:rPr>
        <w:t xml:space="preserve">коју заузима ова газдинска класа је </w:t>
      </w:r>
      <w:r w:rsidR="00D471FE">
        <w:rPr>
          <w:bCs/>
          <w:sz w:val="22"/>
          <w:szCs w:val="22"/>
          <w:lang w:val="sr-Cyrl-RS"/>
        </w:rPr>
        <w:t>167,05</w:t>
      </w:r>
      <w:r w:rsidRPr="00300465">
        <w:rPr>
          <w:sz w:val="22"/>
          <w:szCs w:val="22"/>
          <w:lang w:val="sr-Latn-RS" w:eastAsia="sr-Cyrl-RS"/>
        </w:rPr>
        <w:t>ha</w:t>
      </w:r>
      <w:r w:rsidRPr="00300465">
        <w:rPr>
          <w:bCs/>
          <w:sz w:val="22"/>
          <w:szCs w:val="22"/>
          <w:lang w:val="sr-Cyrl-RS"/>
        </w:rPr>
        <w:t xml:space="preserve"> са укупном запремином од</w:t>
      </w:r>
      <w:r w:rsidR="00684E9C">
        <w:rPr>
          <w:bCs/>
          <w:sz w:val="22"/>
          <w:szCs w:val="22"/>
          <w:lang w:val="sr-Cyrl-RS"/>
        </w:rPr>
        <w:t xml:space="preserve"> </w:t>
      </w:r>
      <w:r w:rsidR="00D471FE">
        <w:rPr>
          <w:bCs/>
          <w:sz w:val="22"/>
          <w:szCs w:val="22"/>
          <w:lang w:val="sr-Cyrl-RS"/>
        </w:rPr>
        <w:t>45.098,5</w:t>
      </w:r>
      <w:r w:rsidRPr="00300465">
        <w:rPr>
          <w:bCs/>
          <w:sz w:val="22"/>
          <w:szCs w:val="22"/>
          <w:lang w:val="sr-Latn-RS"/>
        </w:rPr>
        <w:t>m</w:t>
      </w:r>
      <w:r w:rsidRPr="00300465">
        <w:rPr>
          <w:bCs/>
          <w:sz w:val="22"/>
          <w:szCs w:val="22"/>
          <w:vertAlign w:val="superscript"/>
          <w:lang w:val="sr-Cyrl-RS"/>
        </w:rPr>
        <w:t xml:space="preserve">3 </w:t>
      </w:r>
      <w:r w:rsidRPr="00300465">
        <w:rPr>
          <w:bCs/>
          <w:sz w:val="22"/>
          <w:szCs w:val="22"/>
          <w:lang w:val="sr-Cyrl-RS"/>
        </w:rPr>
        <w:t xml:space="preserve">и запреминским прирастом од </w:t>
      </w:r>
      <w:r w:rsidR="00D471FE">
        <w:rPr>
          <w:bCs/>
          <w:sz w:val="22"/>
          <w:szCs w:val="22"/>
          <w:lang w:val="sr-Cyrl-RS"/>
        </w:rPr>
        <w:t>1.062,4</w:t>
      </w:r>
      <w:r w:rsidRPr="00300465">
        <w:rPr>
          <w:bCs/>
          <w:sz w:val="22"/>
          <w:szCs w:val="22"/>
          <w:lang w:val="sr-Latn-RS"/>
        </w:rPr>
        <w:t>m</w:t>
      </w:r>
      <w:r w:rsidRPr="00300465">
        <w:rPr>
          <w:bCs/>
          <w:sz w:val="22"/>
          <w:szCs w:val="22"/>
          <w:vertAlign w:val="superscript"/>
          <w:lang w:val="sr-Cyrl-RS"/>
        </w:rPr>
        <w:t>3</w:t>
      </w:r>
      <w:r w:rsidRPr="00300465">
        <w:rPr>
          <w:bCs/>
          <w:sz w:val="22"/>
          <w:szCs w:val="22"/>
          <w:lang w:val="sr-Cyrl-RS"/>
        </w:rPr>
        <w:t xml:space="preserve">, интнзитет проређивања по запремини је </w:t>
      </w:r>
      <w:r w:rsidR="00D471FE">
        <w:rPr>
          <w:bCs/>
          <w:sz w:val="22"/>
          <w:szCs w:val="22"/>
          <w:lang w:val="sr-Cyrl-RS"/>
        </w:rPr>
        <w:t>14,7</w:t>
      </w:r>
      <w:r w:rsidRPr="00300465">
        <w:rPr>
          <w:bCs/>
          <w:sz w:val="22"/>
          <w:szCs w:val="22"/>
          <w:lang w:val="sr-Cyrl-RS"/>
        </w:rPr>
        <w:t>%</w:t>
      </w:r>
      <w:r w:rsidR="00392F5D" w:rsidRPr="00300465">
        <w:rPr>
          <w:bCs/>
          <w:sz w:val="22"/>
          <w:szCs w:val="22"/>
          <w:lang w:val="sr-Cyrl-RS"/>
        </w:rPr>
        <w:t>,</w:t>
      </w:r>
      <w:r w:rsidRPr="00300465">
        <w:rPr>
          <w:bCs/>
          <w:sz w:val="22"/>
          <w:szCs w:val="22"/>
          <w:lang w:val="sr-Cyrl-RS"/>
        </w:rPr>
        <w:t xml:space="preserve"> а по прирасту </w:t>
      </w:r>
      <w:r w:rsidR="00D471FE">
        <w:rPr>
          <w:bCs/>
          <w:sz w:val="22"/>
          <w:szCs w:val="22"/>
          <w:lang w:val="sr-Cyrl-RS"/>
        </w:rPr>
        <w:t>62,3</w:t>
      </w:r>
      <w:r w:rsidRPr="00300465">
        <w:rPr>
          <w:bCs/>
          <w:sz w:val="22"/>
          <w:szCs w:val="22"/>
          <w:lang w:val="sr-Cyrl-RS"/>
        </w:rPr>
        <w:t>%.</w:t>
      </w:r>
    </w:p>
    <w:p w14:paraId="429E1D07" w14:textId="26E724DD" w:rsidR="006673AC" w:rsidRPr="00300465" w:rsidRDefault="002F6088" w:rsidP="00955D18">
      <w:pPr>
        <w:spacing w:after="60"/>
        <w:ind w:firstLine="720"/>
        <w:jc w:val="both"/>
        <w:rPr>
          <w:bCs/>
          <w:sz w:val="22"/>
          <w:szCs w:val="22"/>
          <w:lang w:val="sr-Cyrl-RS"/>
        </w:rPr>
      </w:pPr>
      <w:r w:rsidRPr="002F6088">
        <w:rPr>
          <w:b/>
          <w:sz w:val="22"/>
          <w:szCs w:val="22"/>
          <w:lang w:val="sr-Cyrl-RS"/>
        </w:rPr>
        <w:t>”</w:t>
      </w:r>
      <w:r w:rsidR="006673AC" w:rsidRPr="002F6088">
        <w:rPr>
          <w:b/>
          <w:sz w:val="22"/>
          <w:szCs w:val="22"/>
          <w:lang w:val="sr-Cyrl-RS"/>
        </w:rPr>
        <w:t>Р</w:t>
      </w:r>
      <w:r w:rsidR="006673AC" w:rsidRPr="00300465">
        <w:rPr>
          <w:b/>
          <w:sz w:val="22"/>
          <w:szCs w:val="22"/>
          <w:lang w:val="sr-Cyrl-RS"/>
        </w:rPr>
        <w:t>еализација планираног претходног приноса (у састојини-одсеку) по површини је обавезна, а по запремини може да одступи ±10.</w:t>
      </w:r>
      <w:r w:rsidRPr="002F6088">
        <w:rPr>
          <w:b/>
          <w:sz w:val="22"/>
          <w:szCs w:val="22"/>
          <w:lang w:val="sr-Cyrl-RS"/>
        </w:rPr>
        <w:t>”</w:t>
      </w:r>
      <w:r w:rsidR="006673AC" w:rsidRPr="00300465">
        <w:rPr>
          <w:b/>
          <w:sz w:val="22"/>
          <w:szCs w:val="22"/>
          <w:lang w:val="sr-Cyrl-RS"/>
        </w:rPr>
        <w:t xml:space="preserve"> (члан 46. став 3. Правилника  о  изради  основа)</w:t>
      </w:r>
    </w:p>
    <w:p w14:paraId="46CC7C0B" w14:textId="77777777" w:rsidR="006673AC" w:rsidRPr="00300465" w:rsidRDefault="006673AC" w:rsidP="00955D18">
      <w:pPr>
        <w:spacing w:after="60"/>
        <w:jc w:val="both"/>
        <w:rPr>
          <w:sz w:val="22"/>
          <w:szCs w:val="22"/>
          <w:lang w:val="sr-Cyrl-RS"/>
        </w:rPr>
      </w:pPr>
    </w:p>
    <w:p w14:paraId="2DBF9E6B" w14:textId="77777777" w:rsidR="006673AC" w:rsidRPr="00E52828" w:rsidRDefault="006673AC" w:rsidP="00955D18">
      <w:pPr>
        <w:pStyle w:val="Heading3"/>
        <w:spacing w:before="120" w:after="60"/>
        <w:ind w:firstLine="720"/>
        <w:jc w:val="both"/>
        <w:rPr>
          <w:b w:val="0"/>
          <w:bCs/>
          <w:lang w:val="sr-Cyrl-RS"/>
        </w:rPr>
      </w:pPr>
      <w:bookmarkStart w:id="463" w:name="_Toc186198608"/>
      <w:bookmarkStart w:id="464" w:name="_Toc230479915"/>
      <w:bookmarkStart w:id="465" w:name="_Toc241997912"/>
      <w:bookmarkStart w:id="466" w:name="_Toc283120535"/>
      <w:bookmarkStart w:id="467" w:name="_Toc289938937"/>
      <w:bookmarkStart w:id="468" w:name="_Toc289939200"/>
      <w:bookmarkStart w:id="469" w:name="_Toc303339615"/>
      <w:bookmarkStart w:id="470" w:name="_Toc410726820"/>
      <w:bookmarkStart w:id="471" w:name="_Toc106624333"/>
      <w:r w:rsidRPr="00E52828">
        <w:rPr>
          <w:bCs/>
          <w:lang w:val="sr-Cyrl-RS"/>
        </w:rPr>
        <w:t>7</w:t>
      </w:r>
      <w:r w:rsidRPr="00E52828">
        <w:rPr>
          <w:bCs/>
          <w:spacing w:val="0"/>
          <w:lang w:val="sr-Cyrl-RS"/>
        </w:rPr>
        <w:t>.3.4.</w:t>
      </w:r>
      <w:r w:rsidR="00E52828">
        <w:rPr>
          <w:bCs/>
          <w:spacing w:val="0"/>
          <w:lang w:val="sr-Cyrl-RS"/>
        </w:rPr>
        <w:tab/>
      </w:r>
      <w:r w:rsidRPr="00E52828">
        <w:rPr>
          <w:bCs/>
          <w:spacing w:val="0"/>
          <w:lang w:val="sr-Cyrl-RS"/>
        </w:rPr>
        <w:t>Укупан принос од сече шума</w:t>
      </w:r>
      <w:bookmarkEnd w:id="463"/>
      <w:bookmarkEnd w:id="464"/>
      <w:bookmarkEnd w:id="465"/>
      <w:bookmarkEnd w:id="466"/>
      <w:bookmarkEnd w:id="467"/>
      <w:bookmarkEnd w:id="468"/>
      <w:bookmarkEnd w:id="469"/>
      <w:bookmarkEnd w:id="470"/>
      <w:bookmarkEnd w:id="471"/>
    </w:p>
    <w:p w14:paraId="2B2D4258" w14:textId="77777777" w:rsidR="006673AC" w:rsidRPr="00300465" w:rsidRDefault="006673AC" w:rsidP="00955D18">
      <w:pPr>
        <w:spacing w:after="60"/>
        <w:ind w:firstLine="720"/>
        <w:jc w:val="both"/>
        <w:rPr>
          <w:sz w:val="22"/>
          <w:szCs w:val="22"/>
          <w:lang w:val="sr-Cyrl-RS"/>
        </w:rPr>
      </w:pPr>
    </w:p>
    <w:p w14:paraId="0256EAC9" w14:textId="77777777" w:rsidR="006673AC" w:rsidRPr="00300465" w:rsidRDefault="006673AC" w:rsidP="00955D18">
      <w:pPr>
        <w:spacing w:after="60"/>
        <w:ind w:firstLine="720"/>
        <w:jc w:val="both"/>
        <w:rPr>
          <w:bCs/>
          <w:sz w:val="22"/>
          <w:szCs w:val="22"/>
          <w:lang w:val="sr-Cyrl-RS"/>
        </w:rPr>
      </w:pPr>
      <w:r w:rsidRPr="00300465">
        <w:rPr>
          <w:bCs/>
          <w:sz w:val="22"/>
          <w:szCs w:val="22"/>
          <w:lang w:val="sr-Cyrl-RS"/>
        </w:rPr>
        <w:t>Укупно планирани принос од сече шума по врстама дрвећа дат је у следећој табели:</w:t>
      </w:r>
    </w:p>
    <w:p w14:paraId="5B79D911" w14:textId="77777777" w:rsidR="006673AC" w:rsidRPr="00300465" w:rsidRDefault="006673AC" w:rsidP="00955D18">
      <w:pPr>
        <w:spacing w:after="60"/>
        <w:jc w:val="both"/>
        <w:rPr>
          <w:bCs/>
          <w:sz w:val="22"/>
          <w:szCs w:val="22"/>
          <w:lang w:val="sr-Cyrl-RS"/>
        </w:rPr>
      </w:pPr>
    </w:p>
    <w:p w14:paraId="6C8935EB" w14:textId="066C2EE2" w:rsidR="006673AC" w:rsidRPr="006673AC" w:rsidRDefault="006673AC" w:rsidP="00955D18">
      <w:pPr>
        <w:spacing w:after="20"/>
        <w:jc w:val="center"/>
        <w:rPr>
          <w:bCs/>
          <w:sz w:val="22"/>
          <w:lang w:val="sr-Cyrl-RS"/>
        </w:rPr>
      </w:pPr>
      <w:r w:rsidRPr="00F11BC3">
        <w:rPr>
          <w:b/>
          <w:i/>
          <w:sz w:val="20"/>
          <w:lang w:val="sr-Cyrl-RS"/>
        </w:rPr>
        <w:t xml:space="preserve">Табела </w:t>
      </w:r>
      <w:r w:rsidR="00511BF3" w:rsidRPr="00F11BC3">
        <w:rPr>
          <w:b/>
          <w:i/>
          <w:sz w:val="20"/>
          <w:lang w:val="sr-Latn-RS"/>
        </w:rPr>
        <w:t>3</w:t>
      </w:r>
      <w:r w:rsidR="00084A2E">
        <w:rPr>
          <w:b/>
          <w:i/>
          <w:sz w:val="20"/>
          <w:lang w:val="sr-Cyrl-RS"/>
        </w:rPr>
        <w:t>9</w:t>
      </w:r>
      <w:r w:rsidRPr="00F11BC3">
        <w:rPr>
          <w:b/>
          <w:i/>
          <w:sz w:val="20"/>
          <w:lang w:val="sr-Cyrl-RS"/>
        </w:rPr>
        <w:t>:</w:t>
      </w:r>
      <w:r w:rsidRPr="006673AC">
        <w:rPr>
          <w:bCs/>
          <w:i/>
          <w:sz w:val="20"/>
          <w:lang w:val="sr-Cyrl-RS"/>
        </w:rPr>
        <w:t xml:space="preserve"> Планирани принос по вр.</w:t>
      </w:r>
    </w:p>
    <w:tbl>
      <w:tblPr>
        <w:tblW w:w="3293" w:type="dxa"/>
        <w:jc w:val="center"/>
        <w:tblLook w:val="04A0" w:firstRow="1" w:lastRow="0" w:firstColumn="1" w:lastColumn="0" w:noHBand="0" w:noVBand="1"/>
      </w:tblPr>
      <w:tblGrid>
        <w:gridCol w:w="1647"/>
        <w:gridCol w:w="946"/>
        <w:gridCol w:w="700"/>
      </w:tblGrid>
      <w:tr w:rsidR="00D471FE" w:rsidRPr="00D471FE" w14:paraId="324708E8" w14:textId="77777777" w:rsidTr="00D471FE">
        <w:trPr>
          <w:trHeight w:val="285"/>
          <w:jc w:val="center"/>
        </w:trPr>
        <w:tc>
          <w:tcPr>
            <w:tcW w:w="1647" w:type="dxa"/>
            <w:tcBorders>
              <w:top w:val="double" w:sz="6" w:space="0" w:color="auto"/>
              <w:left w:val="double" w:sz="6" w:space="0" w:color="auto"/>
              <w:bottom w:val="nil"/>
              <w:right w:val="single" w:sz="4" w:space="0" w:color="auto"/>
            </w:tcBorders>
            <w:shd w:val="clear" w:color="auto" w:fill="auto"/>
            <w:noWrap/>
            <w:vAlign w:val="center"/>
            <w:hideMark/>
          </w:tcPr>
          <w:p w14:paraId="1D44FFEB" w14:textId="77777777" w:rsidR="00D471FE" w:rsidRPr="00D471FE" w:rsidRDefault="00D471FE" w:rsidP="00D471FE">
            <w:pPr>
              <w:suppressAutoHyphens w:val="0"/>
              <w:jc w:val="center"/>
              <w:rPr>
                <w:b/>
                <w:bCs/>
                <w:sz w:val="20"/>
                <w:lang w:eastAsia="en-US"/>
              </w:rPr>
            </w:pPr>
            <w:r w:rsidRPr="00D471FE">
              <w:rPr>
                <w:b/>
                <w:bCs/>
                <w:sz w:val="20"/>
                <w:lang w:eastAsia="en-US"/>
              </w:rPr>
              <w:t>Врста дрвета</w:t>
            </w:r>
          </w:p>
        </w:tc>
        <w:tc>
          <w:tcPr>
            <w:tcW w:w="946" w:type="dxa"/>
            <w:tcBorders>
              <w:top w:val="double" w:sz="6" w:space="0" w:color="auto"/>
              <w:left w:val="nil"/>
              <w:bottom w:val="nil"/>
              <w:right w:val="single" w:sz="4" w:space="0" w:color="auto"/>
            </w:tcBorders>
            <w:shd w:val="clear" w:color="auto" w:fill="auto"/>
            <w:noWrap/>
            <w:vAlign w:val="center"/>
            <w:hideMark/>
          </w:tcPr>
          <w:p w14:paraId="7B1A8A06" w14:textId="77777777" w:rsidR="00D471FE" w:rsidRPr="00D471FE" w:rsidRDefault="00D471FE" w:rsidP="00D471FE">
            <w:pPr>
              <w:suppressAutoHyphens w:val="0"/>
              <w:jc w:val="center"/>
              <w:rPr>
                <w:b/>
                <w:bCs/>
                <w:sz w:val="20"/>
                <w:lang w:eastAsia="en-US"/>
              </w:rPr>
            </w:pPr>
            <w:r w:rsidRPr="00D471FE">
              <w:rPr>
                <w:b/>
                <w:bCs/>
                <w:sz w:val="20"/>
                <w:lang w:eastAsia="en-US"/>
              </w:rPr>
              <w:t>Принос</w:t>
            </w:r>
          </w:p>
        </w:tc>
        <w:tc>
          <w:tcPr>
            <w:tcW w:w="700" w:type="dxa"/>
            <w:tcBorders>
              <w:top w:val="double" w:sz="6" w:space="0" w:color="auto"/>
              <w:left w:val="nil"/>
              <w:bottom w:val="nil"/>
              <w:right w:val="double" w:sz="6" w:space="0" w:color="auto"/>
            </w:tcBorders>
            <w:shd w:val="clear" w:color="auto" w:fill="auto"/>
            <w:noWrap/>
            <w:vAlign w:val="bottom"/>
            <w:hideMark/>
          </w:tcPr>
          <w:p w14:paraId="442DF619" w14:textId="77777777" w:rsidR="00D471FE" w:rsidRPr="00D471FE" w:rsidRDefault="00D471FE" w:rsidP="00D471FE">
            <w:pPr>
              <w:suppressAutoHyphens w:val="0"/>
              <w:jc w:val="center"/>
              <w:rPr>
                <w:b/>
                <w:bCs/>
                <w:sz w:val="20"/>
                <w:lang w:eastAsia="en-US"/>
              </w:rPr>
            </w:pPr>
            <w:r w:rsidRPr="00D471FE">
              <w:rPr>
                <w:b/>
                <w:bCs/>
                <w:sz w:val="20"/>
                <w:lang w:eastAsia="en-US"/>
              </w:rPr>
              <w:t>%</w:t>
            </w:r>
          </w:p>
        </w:tc>
      </w:tr>
      <w:tr w:rsidR="00D471FE" w:rsidRPr="00D471FE" w14:paraId="63E6C1ED" w14:textId="77777777" w:rsidTr="00D471FE">
        <w:trPr>
          <w:trHeight w:val="315"/>
          <w:jc w:val="center"/>
        </w:trPr>
        <w:tc>
          <w:tcPr>
            <w:tcW w:w="1647" w:type="dxa"/>
            <w:tcBorders>
              <w:top w:val="double" w:sz="6" w:space="0" w:color="auto"/>
              <w:left w:val="double" w:sz="6" w:space="0" w:color="auto"/>
              <w:bottom w:val="single" w:sz="4" w:space="0" w:color="auto"/>
              <w:right w:val="single" w:sz="4" w:space="0" w:color="auto"/>
            </w:tcBorders>
            <w:shd w:val="clear" w:color="auto" w:fill="auto"/>
            <w:noWrap/>
            <w:vAlign w:val="bottom"/>
            <w:hideMark/>
          </w:tcPr>
          <w:p w14:paraId="6A2D6E5E" w14:textId="77777777" w:rsidR="00D471FE" w:rsidRPr="00D471FE" w:rsidRDefault="00D471FE" w:rsidP="00D471FE">
            <w:pPr>
              <w:suppressAutoHyphens w:val="0"/>
              <w:rPr>
                <w:sz w:val="20"/>
                <w:lang w:eastAsia="en-US"/>
              </w:rPr>
            </w:pPr>
            <w:r w:rsidRPr="00D471FE">
              <w:rPr>
                <w:sz w:val="20"/>
                <w:lang w:eastAsia="en-US"/>
              </w:rPr>
              <w:t>Буква</w:t>
            </w:r>
          </w:p>
        </w:tc>
        <w:tc>
          <w:tcPr>
            <w:tcW w:w="946" w:type="dxa"/>
            <w:tcBorders>
              <w:top w:val="double" w:sz="6" w:space="0" w:color="auto"/>
              <w:left w:val="nil"/>
              <w:bottom w:val="single" w:sz="4" w:space="0" w:color="auto"/>
              <w:right w:val="single" w:sz="4" w:space="0" w:color="auto"/>
            </w:tcBorders>
            <w:shd w:val="clear" w:color="auto" w:fill="auto"/>
            <w:noWrap/>
            <w:vAlign w:val="bottom"/>
            <w:hideMark/>
          </w:tcPr>
          <w:p w14:paraId="6BEFEDED" w14:textId="77777777" w:rsidR="00D471FE" w:rsidRPr="00D471FE" w:rsidRDefault="00D471FE" w:rsidP="00D471FE">
            <w:pPr>
              <w:suppressAutoHyphens w:val="0"/>
              <w:jc w:val="right"/>
              <w:rPr>
                <w:sz w:val="20"/>
                <w:lang w:eastAsia="en-US"/>
              </w:rPr>
            </w:pPr>
            <w:r w:rsidRPr="00D471FE">
              <w:rPr>
                <w:sz w:val="20"/>
                <w:lang w:eastAsia="en-US"/>
              </w:rPr>
              <w:t>26235,2</w:t>
            </w:r>
          </w:p>
        </w:tc>
        <w:tc>
          <w:tcPr>
            <w:tcW w:w="700" w:type="dxa"/>
            <w:tcBorders>
              <w:top w:val="double" w:sz="6" w:space="0" w:color="auto"/>
              <w:left w:val="nil"/>
              <w:bottom w:val="single" w:sz="4" w:space="0" w:color="auto"/>
              <w:right w:val="double" w:sz="6" w:space="0" w:color="auto"/>
            </w:tcBorders>
            <w:shd w:val="clear" w:color="auto" w:fill="auto"/>
            <w:vAlign w:val="center"/>
            <w:hideMark/>
          </w:tcPr>
          <w:p w14:paraId="6E879EDF" w14:textId="77777777" w:rsidR="00D471FE" w:rsidRPr="00D471FE" w:rsidRDefault="00D471FE" w:rsidP="00D471FE">
            <w:pPr>
              <w:suppressAutoHyphens w:val="0"/>
              <w:jc w:val="right"/>
              <w:rPr>
                <w:sz w:val="20"/>
                <w:lang w:eastAsia="en-US"/>
              </w:rPr>
            </w:pPr>
            <w:r w:rsidRPr="00D471FE">
              <w:rPr>
                <w:sz w:val="20"/>
                <w:lang w:eastAsia="en-US"/>
              </w:rPr>
              <w:t>41,4</w:t>
            </w:r>
          </w:p>
        </w:tc>
      </w:tr>
      <w:tr w:rsidR="00D471FE" w:rsidRPr="00D471FE" w14:paraId="3372EE9B" w14:textId="77777777" w:rsidTr="00D471FE">
        <w:trPr>
          <w:trHeight w:val="300"/>
          <w:jc w:val="center"/>
        </w:trPr>
        <w:tc>
          <w:tcPr>
            <w:tcW w:w="1647" w:type="dxa"/>
            <w:tcBorders>
              <w:top w:val="nil"/>
              <w:left w:val="double" w:sz="6" w:space="0" w:color="auto"/>
              <w:bottom w:val="single" w:sz="4" w:space="0" w:color="auto"/>
              <w:right w:val="single" w:sz="4" w:space="0" w:color="auto"/>
            </w:tcBorders>
            <w:shd w:val="clear" w:color="auto" w:fill="auto"/>
            <w:noWrap/>
            <w:vAlign w:val="bottom"/>
            <w:hideMark/>
          </w:tcPr>
          <w:p w14:paraId="26AA971D" w14:textId="77777777" w:rsidR="00D471FE" w:rsidRPr="00D471FE" w:rsidRDefault="00D471FE" w:rsidP="00D471FE">
            <w:pPr>
              <w:suppressAutoHyphens w:val="0"/>
              <w:rPr>
                <w:sz w:val="20"/>
                <w:lang w:eastAsia="en-US"/>
              </w:rPr>
            </w:pPr>
            <w:r w:rsidRPr="00D471FE">
              <w:rPr>
                <w:sz w:val="20"/>
                <w:lang w:eastAsia="en-US"/>
              </w:rPr>
              <w:t>Багрем</w:t>
            </w:r>
          </w:p>
        </w:tc>
        <w:tc>
          <w:tcPr>
            <w:tcW w:w="946" w:type="dxa"/>
            <w:tcBorders>
              <w:top w:val="nil"/>
              <w:left w:val="nil"/>
              <w:bottom w:val="single" w:sz="4" w:space="0" w:color="auto"/>
              <w:right w:val="single" w:sz="4" w:space="0" w:color="auto"/>
            </w:tcBorders>
            <w:shd w:val="clear" w:color="auto" w:fill="auto"/>
            <w:noWrap/>
            <w:vAlign w:val="bottom"/>
            <w:hideMark/>
          </w:tcPr>
          <w:p w14:paraId="7973EA3B" w14:textId="77777777" w:rsidR="00D471FE" w:rsidRPr="00D471FE" w:rsidRDefault="00D471FE" w:rsidP="00D471FE">
            <w:pPr>
              <w:suppressAutoHyphens w:val="0"/>
              <w:jc w:val="right"/>
              <w:rPr>
                <w:sz w:val="20"/>
                <w:lang w:eastAsia="en-US"/>
              </w:rPr>
            </w:pPr>
            <w:r w:rsidRPr="00D471FE">
              <w:rPr>
                <w:sz w:val="20"/>
                <w:lang w:eastAsia="en-US"/>
              </w:rPr>
              <w:t>20955,7</w:t>
            </w:r>
          </w:p>
        </w:tc>
        <w:tc>
          <w:tcPr>
            <w:tcW w:w="700" w:type="dxa"/>
            <w:tcBorders>
              <w:top w:val="nil"/>
              <w:left w:val="nil"/>
              <w:bottom w:val="single" w:sz="4" w:space="0" w:color="auto"/>
              <w:right w:val="double" w:sz="6" w:space="0" w:color="auto"/>
            </w:tcBorders>
            <w:shd w:val="clear" w:color="auto" w:fill="auto"/>
            <w:vAlign w:val="center"/>
            <w:hideMark/>
          </w:tcPr>
          <w:p w14:paraId="6EEDCA33" w14:textId="77777777" w:rsidR="00D471FE" w:rsidRPr="00D471FE" w:rsidRDefault="00D471FE" w:rsidP="00D471FE">
            <w:pPr>
              <w:suppressAutoHyphens w:val="0"/>
              <w:jc w:val="right"/>
              <w:rPr>
                <w:sz w:val="20"/>
                <w:lang w:eastAsia="en-US"/>
              </w:rPr>
            </w:pPr>
            <w:r w:rsidRPr="00D471FE">
              <w:rPr>
                <w:sz w:val="20"/>
                <w:lang w:eastAsia="en-US"/>
              </w:rPr>
              <w:t>33,1</w:t>
            </w:r>
          </w:p>
        </w:tc>
      </w:tr>
      <w:tr w:rsidR="00D471FE" w:rsidRPr="00D471FE" w14:paraId="52CF75C0" w14:textId="77777777" w:rsidTr="00D471FE">
        <w:trPr>
          <w:trHeight w:val="255"/>
          <w:jc w:val="center"/>
        </w:trPr>
        <w:tc>
          <w:tcPr>
            <w:tcW w:w="1647" w:type="dxa"/>
            <w:tcBorders>
              <w:top w:val="nil"/>
              <w:left w:val="double" w:sz="6" w:space="0" w:color="auto"/>
              <w:bottom w:val="single" w:sz="4" w:space="0" w:color="auto"/>
              <w:right w:val="single" w:sz="4" w:space="0" w:color="auto"/>
            </w:tcBorders>
            <w:shd w:val="clear" w:color="auto" w:fill="auto"/>
            <w:noWrap/>
            <w:vAlign w:val="bottom"/>
            <w:hideMark/>
          </w:tcPr>
          <w:p w14:paraId="5B386F52" w14:textId="77777777" w:rsidR="00D471FE" w:rsidRPr="00D471FE" w:rsidRDefault="00D471FE" w:rsidP="00D471FE">
            <w:pPr>
              <w:suppressAutoHyphens w:val="0"/>
              <w:rPr>
                <w:sz w:val="20"/>
                <w:lang w:eastAsia="en-US"/>
              </w:rPr>
            </w:pPr>
            <w:r w:rsidRPr="00D471FE">
              <w:rPr>
                <w:sz w:val="20"/>
                <w:lang w:eastAsia="en-US"/>
              </w:rPr>
              <w:t>Борови</w:t>
            </w:r>
          </w:p>
        </w:tc>
        <w:tc>
          <w:tcPr>
            <w:tcW w:w="946" w:type="dxa"/>
            <w:tcBorders>
              <w:top w:val="nil"/>
              <w:left w:val="nil"/>
              <w:bottom w:val="single" w:sz="4" w:space="0" w:color="auto"/>
              <w:right w:val="single" w:sz="4" w:space="0" w:color="auto"/>
            </w:tcBorders>
            <w:shd w:val="clear" w:color="auto" w:fill="auto"/>
            <w:noWrap/>
            <w:vAlign w:val="bottom"/>
            <w:hideMark/>
          </w:tcPr>
          <w:p w14:paraId="1F1393C7" w14:textId="77777777" w:rsidR="00D471FE" w:rsidRPr="00D471FE" w:rsidRDefault="00D471FE" w:rsidP="00D471FE">
            <w:pPr>
              <w:suppressAutoHyphens w:val="0"/>
              <w:jc w:val="right"/>
              <w:rPr>
                <w:sz w:val="20"/>
                <w:lang w:eastAsia="en-US"/>
              </w:rPr>
            </w:pPr>
            <w:r w:rsidRPr="00D471FE">
              <w:rPr>
                <w:sz w:val="20"/>
                <w:lang w:eastAsia="en-US"/>
              </w:rPr>
              <w:t>3787,2</w:t>
            </w:r>
          </w:p>
        </w:tc>
        <w:tc>
          <w:tcPr>
            <w:tcW w:w="700" w:type="dxa"/>
            <w:tcBorders>
              <w:top w:val="nil"/>
              <w:left w:val="nil"/>
              <w:bottom w:val="single" w:sz="4" w:space="0" w:color="auto"/>
              <w:right w:val="double" w:sz="6" w:space="0" w:color="auto"/>
            </w:tcBorders>
            <w:shd w:val="clear" w:color="auto" w:fill="auto"/>
            <w:vAlign w:val="center"/>
            <w:hideMark/>
          </w:tcPr>
          <w:p w14:paraId="4D18FDDA" w14:textId="77777777" w:rsidR="00D471FE" w:rsidRPr="00D471FE" w:rsidRDefault="00D471FE" w:rsidP="00D471FE">
            <w:pPr>
              <w:suppressAutoHyphens w:val="0"/>
              <w:jc w:val="right"/>
              <w:rPr>
                <w:sz w:val="20"/>
                <w:lang w:eastAsia="en-US"/>
              </w:rPr>
            </w:pPr>
            <w:r w:rsidRPr="00D471FE">
              <w:rPr>
                <w:sz w:val="20"/>
                <w:lang w:eastAsia="en-US"/>
              </w:rPr>
              <w:t>6,0</w:t>
            </w:r>
          </w:p>
        </w:tc>
      </w:tr>
      <w:tr w:rsidR="00D471FE" w:rsidRPr="00D471FE" w14:paraId="79496A0D" w14:textId="77777777" w:rsidTr="00D471FE">
        <w:trPr>
          <w:trHeight w:val="270"/>
          <w:jc w:val="center"/>
        </w:trPr>
        <w:tc>
          <w:tcPr>
            <w:tcW w:w="1647" w:type="dxa"/>
            <w:tcBorders>
              <w:top w:val="nil"/>
              <w:left w:val="double" w:sz="6" w:space="0" w:color="auto"/>
              <w:bottom w:val="single" w:sz="4" w:space="0" w:color="auto"/>
              <w:right w:val="single" w:sz="4" w:space="0" w:color="auto"/>
            </w:tcBorders>
            <w:shd w:val="clear" w:color="auto" w:fill="auto"/>
            <w:noWrap/>
            <w:vAlign w:val="bottom"/>
            <w:hideMark/>
          </w:tcPr>
          <w:p w14:paraId="7BE5339E" w14:textId="77777777" w:rsidR="00D471FE" w:rsidRPr="00D471FE" w:rsidRDefault="00D471FE" w:rsidP="00D471FE">
            <w:pPr>
              <w:suppressAutoHyphens w:val="0"/>
              <w:rPr>
                <w:sz w:val="20"/>
                <w:lang w:eastAsia="en-US"/>
              </w:rPr>
            </w:pPr>
            <w:r w:rsidRPr="00D471FE">
              <w:rPr>
                <w:sz w:val="20"/>
                <w:lang w:eastAsia="en-US"/>
              </w:rPr>
              <w:t>Смрча</w:t>
            </w:r>
          </w:p>
        </w:tc>
        <w:tc>
          <w:tcPr>
            <w:tcW w:w="946" w:type="dxa"/>
            <w:tcBorders>
              <w:top w:val="nil"/>
              <w:left w:val="nil"/>
              <w:bottom w:val="single" w:sz="4" w:space="0" w:color="auto"/>
              <w:right w:val="single" w:sz="4" w:space="0" w:color="auto"/>
            </w:tcBorders>
            <w:shd w:val="clear" w:color="auto" w:fill="auto"/>
            <w:noWrap/>
            <w:vAlign w:val="bottom"/>
            <w:hideMark/>
          </w:tcPr>
          <w:p w14:paraId="22FA31AE" w14:textId="77777777" w:rsidR="00D471FE" w:rsidRPr="00D471FE" w:rsidRDefault="00D471FE" w:rsidP="00D471FE">
            <w:pPr>
              <w:suppressAutoHyphens w:val="0"/>
              <w:jc w:val="right"/>
              <w:rPr>
                <w:sz w:val="20"/>
                <w:lang w:eastAsia="en-US"/>
              </w:rPr>
            </w:pPr>
            <w:r w:rsidRPr="00D471FE">
              <w:rPr>
                <w:sz w:val="20"/>
                <w:lang w:eastAsia="en-US"/>
              </w:rPr>
              <w:t>1829,1</w:t>
            </w:r>
          </w:p>
        </w:tc>
        <w:tc>
          <w:tcPr>
            <w:tcW w:w="700" w:type="dxa"/>
            <w:tcBorders>
              <w:top w:val="nil"/>
              <w:left w:val="nil"/>
              <w:bottom w:val="single" w:sz="4" w:space="0" w:color="auto"/>
              <w:right w:val="double" w:sz="6" w:space="0" w:color="auto"/>
            </w:tcBorders>
            <w:shd w:val="clear" w:color="auto" w:fill="auto"/>
            <w:vAlign w:val="center"/>
            <w:hideMark/>
          </w:tcPr>
          <w:p w14:paraId="7350AEA8" w14:textId="77777777" w:rsidR="00D471FE" w:rsidRPr="00D471FE" w:rsidRDefault="00D471FE" w:rsidP="00D471FE">
            <w:pPr>
              <w:suppressAutoHyphens w:val="0"/>
              <w:jc w:val="right"/>
              <w:rPr>
                <w:sz w:val="20"/>
                <w:lang w:eastAsia="en-US"/>
              </w:rPr>
            </w:pPr>
            <w:r w:rsidRPr="00D471FE">
              <w:rPr>
                <w:sz w:val="20"/>
                <w:lang w:eastAsia="en-US"/>
              </w:rPr>
              <w:t>2,9</w:t>
            </w:r>
          </w:p>
        </w:tc>
      </w:tr>
      <w:tr w:rsidR="00D471FE" w:rsidRPr="00D471FE" w14:paraId="21B70F8F" w14:textId="77777777" w:rsidTr="00D471FE">
        <w:trPr>
          <w:trHeight w:val="285"/>
          <w:jc w:val="center"/>
        </w:trPr>
        <w:tc>
          <w:tcPr>
            <w:tcW w:w="1647" w:type="dxa"/>
            <w:tcBorders>
              <w:top w:val="nil"/>
              <w:left w:val="double" w:sz="6" w:space="0" w:color="auto"/>
              <w:bottom w:val="single" w:sz="4" w:space="0" w:color="auto"/>
              <w:right w:val="single" w:sz="4" w:space="0" w:color="auto"/>
            </w:tcBorders>
            <w:shd w:val="clear" w:color="auto" w:fill="auto"/>
            <w:noWrap/>
            <w:vAlign w:val="bottom"/>
            <w:hideMark/>
          </w:tcPr>
          <w:p w14:paraId="10765ADA" w14:textId="77777777" w:rsidR="00D471FE" w:rsidRPr="00D471FE" w:rsidRDefault="00D471FE" w:rsidP="00D471FE">
            <w:pPr>
              <w:suppressAutoHyphens w:val="0"/>
              <w:rPr>
                <w:sz w:val="20"/>
                <w:lang w:eastAsia="en-US"/>
              </w:rPr>
            </w:pPr>
            <w:r w:rsidRPr="00D471FE">
              <w:rPr>
                <w:sz w:val="20"/>
                <w:lang w:eastAsia="en-US"/>
              </w:rPr>
              <w:t>Цер</w:t>
            </w:r>
          </w:p>
        </w:tc>
        <w:tc>
          <w:tcPr>
            <w:tcW w:w="946" w:type="dxa"/>
            <w:tcBorders>
              <w:top w:val="nil"/>
              <w:left w:val="nil"/>
              <w:bottom w:val="single" w:sz="4" w:space="0" w:color="auto"/>
              <w:right w:val="single" w:sz="4" w:space="0" w:color="auto"/>
            </w:tcBorders>
            <w:shd w:val="clear" w:color="auto" w:fill="auto"/>
            <w:noWrap/>
            <w:vAlign w:val="bottom"/>
            <w:hideMark/>
          </w:tcPr>
          <w:p w14:paraId="278826DA" w14:textId="77777777" w:rsidR="00D471FE" w:rsidRPr="00D471FE" w:rsidRDefault="00D471FE" w:rsidP="00D471FE">
            <w:pPr>
              <w:suppressAutoHyphens w:val="0"/>
              <w:jc w:val="right"/>
              <w:rPr>
                <w:sz w:val="20"/>
                <w:lang w:eastAsia="en-US"/>
              </w:rPr>
            </w:pPr>
            <w:r w:rsidRPr="00D471FE">
              <w:rPr>
                <w:sz w:val="20"/>
                <w:lang w:eastAsia="en-US"/>
              </w:rPr>
              <w:t>10353,8</w:t>
            </w:r>
          </w:p>
        </w:tc>
        <w:tc>
          <w:tcPr>
            <w:tcW w:w="700" w:type="dxa"/>
            <w:tcBorders>
              <w:top w:val="nil"/>
              <w:left w:val="nil"/>
              <w:bottom w:val="single" w:sz="4" w:space="0" w:color="auto"/>
              <w:right w:val="double" w:sz="6" w:space="0" w:color="auto"/>
            </w:tcBorders>
            <w:shd w:val="clear" w:color="auto" w:fill="auto"/>
            <w:vAlign w:val="center"/>
            <w:hideMark/>
          </w:tcPr>
          <w:p w14:paraId="2D4741E1" w14:textId="77777777" w:rsidR="00D471FE" w:rsidRPr="00D471FE" w:rsidRDefault="00D471FE" w:rsidP="00D471FE">
            <w:pPr>
              <w:suppressAutoHyphens w:val="0"/>
              <w:jc w:val="right"/>
              <w:rPr>
                <w:sz w:val="20"/>
                <w:lang w:eastAsia="en-US"/>
              </w:rPr>
            </w:pPr>
            <w:r w:rsidRPr="00D471FE">
              <w:rPr>
                <w:sz w:val="20"/>
                <w:lang w:eastAsia="en-US"/>
              </w:rPr>
              <w:t>16,3</w:t>
            </w:r>
          </w:p>
        </w:tc>
      </w:tr>
      <w:tr w:rsidR="00D471FE" w:rsidRPr="00D471FE" w14:paraId="1F0296C4" w14:textId="77777777" w:rsidTr="00D471FE">
        <w:trPr>
          <w:trHeight w:val="285"/>
          <w:jc w:val="center"/>
        </w:trPr>
        <w:tc>
          <w:tcPr>
            <w:tcW w:w="1647" w:type="dxa"/>
            <w:tcBorders>
              <w:top w:val="nil"/>
              <w:left w:val="double" w:sz="6" w:space="0" w:color="auto"/>
              <w:bottom w:val="single" w:sz="4" w:space="0" w:color="auto"/>
              <w:right w:val="single" w:sz="4" w:space="0" w:color="auto"/>
            </w:tcBorders>
            <w:shd w:val="clear" w:color="auto" w:fill="auto"/>
            <w:noWrap/>
            <w:vAlign w:val="bottom"/>
            <w:hideMark/>
          </w:tcPr>
          <w:p w14:paraId="06DCAAFB" w14:textId="77777777" w:rsidR="00D471FE" w:rsidRPr="00D471FE" w:rsidRDefault="00D471FE" w:rsidP="00D471FE">
            <w:pPr>
              <w:suppressAutoHyphens w:val="0"/>
              <w:rPr>
                <w:sz w:val="20"/>
                <w:lang w:eastAsia="en-US"/>
              </w:rPr>
            </w:pPr>
            <w:r w:rsidRPr="00D471FE">
              <w:rPr>
                <w:sz w:val="20"/>
                <w:lang w:eastAsia="en-US"/>
              </w:rPr>
              <w:t>Остали лишћари</w:t>
            </w:r>
          </w:p>
        </w:tc>
        <w:tc>
          <w:tcPr>
            <w:tcW w:w="946" w:type="dxa"/>
            <w:tcBorders>
              <w:top w:val="nil"/>
              <w:left w:val="nil"/>
              <w:bottom w:val="single" w:sz="4" w:space="0" w:color="auto"/>
              <w:right w:val="single" w:sz="4" w:space="0" w:color="auto"/>
            </w:tcBorders>
            <w:shd w:val="clear" w:color="auto" w:fill="auto"/>
            <w:noWrap/>
            <w:vAlign w:val="bottom"/>
            <w:hideMark/>
          </w:tcPr>
          <w:p w14:paraId="5A982457" w14:textId="77777777" w:rsidR="00D471FE" w:rsidRPr="00D471FE" w:rsidRDefault="00D471FE" w:rsidP="00D471FE">
            <w:pPr>
              <w:suppressAutoHyphens w:val="0"/>
              <w:jc w:val="right"/>
              <w:rPr>
                <w:sz w:val="20"/>
                <w:lang w:eastAsia="en-US"/>
              </w:rPr>
            </w:pPr>
            <w:r w:rsidRPr="00D471FE">
              <w:rPr>
                <w:sz w:val="20"/>
                <w:lang w:eastAsia="en-US"/>
              </w:rPr>
              <w:t>238,0</w:t>
            </w:r>
          </w:p>
        </w:tc>
        <w:tc>
          <w:tcPr>
            <w:tcW w:w="700" w:type="dxa"/>
            <w:tcBorders>
              <w:top w:val="nil"/>
              <w:left w:val="nil"/>
              <w:bottom w:val="single" w:sz="4" w:space="0" w:color="auto"/>
              <w:right w:val="double" w:sz="6" w:space="0" w:color="auto"/>
            </w:tcBorders>
            <w:shd w:val="clear" w:color="auto" w:fill="auto"/>
            <w:vAlign w:val="center"/>
            <w:hideMark/>
          </w:tcPr>
          <w:p w14:paraId="19B7108C" w14:textId="77777777" w:rsidR="00D471FE" w:rsidRPr="00D471FE" w:rsidRDefault="00D471FE" w:rsidP="00D471FE">
            <w:pPr>
              <w:suppressAutoHyphens w:val="0"/>
              <w:jc w:val="right"/>
              <w:rPr>
                <w:sz w:val="20"/>
                <w:lang w:eastAsia="en-US"/>
              </w:rPr>
            </w:pPr>
            <w:r w:rsidRPr="00D471FE">
              <w:rPr>
                <w:sz w:val="20"/>
                <w:lang w:eastAsia="en-US"/>
              </w:rPr>
              <w:t>0,4</w:t>
            </w:r>
          </w:p>
        </w:tc>
      </w:tr>
      <w:tr w:rsidR="00D471FE" w:rsidRPr="00D471FE" w14:paraId="68C44F33" w14:textId="77777777" w:rsidTr="00D471FE">
        <w:trPr>
          <w:trHeight w:val="285"/>
          <w:jc w:val="center"/>
        </w:trPr>
        <w:tc>
          <w:tcPr>
            <w:tcW w:w="1647" w:type="dxa"/>
            <w:tcBorders>
              <w:top w:val="double" w:sz="6" w:space="0" w:color="auto"/>
              <w:left w:val="double" w:sz="6" w:space="0" w:color="auto"/>
              <w:bottom w:val="double" w:sz="6" w:space="0" w:color="auto"/>
              <w:right w:val="single" w:sz="4" w:space="0" w:color="auto"/>
            </w:tcBorders>
            <w:shd w:val="clear" w:color="auto" w:fill="auto"/>
            <w:noWrap/>
            <w:vAlign w:val="center"/>
            <w:hideMark/>
          </w:tcPr>
          <w:p w14:paraId="415E90C1" w14:textId="77777777" w:rsidR="00D471FE" w:rsidRPr="00D471FE" w:rsidRDefault="00D471FE" w:rsidP="00D471FE">
            <w:pPr>
              <w:suppressAutoHyphens w:val="0"/>
              <w:rPr>
                <w:b/>
                <w:bCs/>
                <w:sz w:val="20"/>
                <w:lang w:eastAsia="en-US"/>
              </w:rPr>
            </w:pPr>
            <w:r w:rsidRPr="00D471FE">
              <w:rPr>
                <w:b/>
                <w:bCs/>
                <w:sz w:val="20"/>
                <w:lang w:eastAsia="en-US"/>
              </w:rPr>
              <w:t xml:space="preserve"> УКУПНО</w:t>
            </w:r>
          </w:p>
        </w:tc>
        <w:tc>
          <w:tcPr>
            <w:tcW w:w="946" w:type="dxa"/>
            <w:tcBorders>
              <w:top w:val="double" w:sz="6" w:space="0" w:color="auto"/>
              <w:left w:val="nil"/>
              <w:bottom w:val="double" w:sz="6" w:space="0" w:color="auto"/>
              <w:right w:val="single" w:sz="4" w:space="0" w:color="auto"/>
            </w:tcBorders>
            <w:shd w:val="clear" w:color="auto" w:fill="auto"/>
            <w:noWrap/>
            <w:vAlign w:val="center"/>
            <w:hideMark/>
          </w:tcPr>
          <w:p w14:paraId="63E414C0" w14:textId="77777777" w:rsidR="00D471FE" w:rsidRPr="00D471FE" w:rsidRDefault="00D471FE" w:rsidP="00D471FE">
            <w:pPr>
              <w:suppressAutoHyphens w:val="0"/>
              <w:jc w:val="right"/>
              <w:rPr>
                <w:b/>
                <w:bCs/>
                <w:sz w:val="20"/>
                <w:lang w:eastAsia="en-US"/>
              </w:rPr>
            </w:pPr>
            <w:r w:rsidRPr="00D471FE">
              <w:rPr>
                <w:b/>
                <w:bCs/>
                <w:sz w:val="20"/>
                <w:lang w:eastAsia="en-US"/>
              </w:rPr>
              <w:t>63.399,1</w:t>
            </w:r>
          </w:p>
        </w:tc>
        <w:tc>
          <w:tcPr>
            <w:tcW w:w="700" w:type="dxa"/>
            <w:tcBorders>
              <w:top w:val="double" w:sz="6" w:space="0" w:color="auto"/>
              <w:left w:val="nil"/>
              <w:bottom w:val="double" w:sz="6" w:space="0" w:color="auto"/>
              <w:right w:val="double" w:sz="6" w:space="0" w:color="auto"/>
            </w:tcBorders>
            <w:shd w:val="clear" w:color="auto" w:fill="auto"/>
            <w:vAlign w:val="center"/>
            <w:hideMark/>
          </w:tcPr>
          <w:p w14:paraId="3FFD0562" w14:textId="77777777" w:rsidR="00D471FE" w:rsidRPr="00D471FE" w:rsidRDefault="00D471FE" w:rsidP="00D471FE">
            <w:pPr>
              <w:suppressAutoHyphens w:val="0"/>
              <w:jc w:val="right"/>
              <w:rPr>
                <w:b/>
                <w:bCs/>
                <w:sz w:val="20"/>
                <w:lang w:eastAsia="en-US"/>
              </w:rPr>
            </w:pPr>
            <w:r w:rsidRPr="00D471FE">
              <w:rPr>
                <w:b/>
                <w:bCs/>
                <w:sz w:val="20"/>
                <w:lang w:eastAsia="en-US"/>
              </w:rPr>
              <w:t>100,0</w:t>
            </w:r>
          </w:p>
        </w:tc>
      </w:tr>
    </w:tbl>
    <w:p w14:paraId="2A746A41" w14:textId="77777777" w:rsidR="006673AC" w:rsidRPr="00300465" w:rsidRDefault="006673AC" w:rsidP="00955D18">
      <w:pPr>
        <w:spacing w:after="60"/>
        <w:ind w:firstLine="720"/>
        <w:jc w:val="both"/>
        <w:rPr>
          <w:bCs/>
          <w:sz w:val="22"/>
          <w:szCs w:val="22"/>
          <w:lang w:val="sr-Cyrl-RS"/>
        </w:rPr>
      </w:pPr>
    </w:p>
    <w:p w14:paraId="4F1CFC14" w14:textId="63FF4559" w:rsidR="006673AC" w:rsidRPr="00300465" w:rsidRDefault="00E809DA" w:rsidP="00955D18">
      <w:pPr>
        <w:spacing w:after="60"/>
        <w:ind w:firstLine="720"/>
        <w:jc w:val="both"/>
        <w:rPr>
          <w:bCs/>
          <w:sz w:val="22"/>
          <w:szCs w:val="22"/>
          <w:lang w:val="sr-Cyrl-RS"/>
        </w:rPr>
      </w:pPr>
      <w:r>
        <w:rPr>
          <w:bCs/>
          <w:sz w:val="22"/>
          <w:szCs w:val="22"/>
          <w:lang w:val="sr-Cyrl-RS"/>
        </w:rPr>
        <w:t>Највеће</w:t>
      </w:r>
      <w:r w:rsidR="006673AC" w:rsidRPr="00300465">
        <w:rPr>
          <w:bCs/>
          <w:sz w:val="22"/>
          <w:szCs w:val="22"/>
          <w:lang w:val="sr-Cyrl-RS"/>
        </w:rPr>
        <w:t xml:space="preserve"> учешће у укупном приносу има буква са </w:t>
      </w:r>
      <w:r>
        <w:rPr>
          <w:bCs/>
          <w:sz w:val="22"/>
          <w:szCs w:val="22"/>
          <w:lang w:val="sr-Cyrl-RS"/>
        </w:rPr>
        <w:t>2</w:t>
      </w:r>
      <w:r w:rsidR="00D471FE">
        <w:rPr>
          <w:bCs/>
          <w:sz w:val="22"/>
          <w:szCs w:val="22"/>
          <w:lang w:val="sr-Cyrl-RS"/>
        </w:rPr>
        <w:t>6</w:t>
      </w:r>
      <w:r>
        <w:rPr>
          <w:bCs/>
          <w:sz w:val="22"/>
          <w:szCs w:val="22"/>
          <w:lang w:val="sr-Cyrl-RS"/>
        </w:rPr>
        <w:t>.</w:t>
      </w:r>
      <w:r w:rsidR="00D471FE">
        <w:rPr>
          <w:bCs/>
          <w:sz w:val="22"/>
          <w:szCs w:val="22"/>
          <w:lang w:val="sr-Cyrl-RS"/>
        </w:rPr>
        <w:t>235</w:t>
      </w:r>
      <w:r>
        <w:rPr>
          <w:bCs/>
          <w:sz w:val="22"/>
          <w:szCs w:val="22"/>
          <w:lang w:val="sr-Cyrl-RS"/>
        </w:rPr>
        <w:t>,</w:t>
      </w:r>
      <w:r w:rsidR="00D471FE">
        <w:rPr>
          <w:bCs/>
          <w:sz w:val="22"/>
          <w:szCs w:val="22"/>
          <w:lang w:val="sr-Cyrl-RS"/>
        </w:rPr>
        <w:t>2</w:t>
      </w:r>
      <w:r w:rsidR="006673AC" w:rsidRPr="00300465">
        <w:rPr>
          <w:bCs/>
          <w:sz w:val="22"/>
          <w:szCs w:val="22"/>
          <w:lang w:val="sr-Latn-RS"/>
        </w:rPr>
        <w:t>m</w:t>
      </w:r>
      <w:r w:rsidR="006673AC" w:rsidRPr="00300465">
        <w:rPr>
          <w:bCs/>
          <w:sz w:val="22"/>
          <w:szCs w:val="22"/>
          <w:vertAlign w:val="superscript"/>
          <w:lang w:val="sr-Cyrl-RS"/>
        </w:rPr>
        <w:t xml:space="preserve">3 </w:t>
      </w:r>
      <w:r w:rsidR="006673AC" w:rsidRPr="00300465">
        <w:rPr>
          <w:bCs/>
          <w:sz w:val="22"/>
          <w:szCs w:val="22"/>
          <w:lang w:val="sr-Cyrl-RS"/>
        </w:rPr>
        <w:t>што чини</w:t>
      </w:r>
      <w:r w:rsidR="005C12BA">
        <w:rPr>
          <w:bCs/>
          <w:sz w:val="22"/>
          <w:szCs w:val="22"/>
          <w:lang w:val="sr-Cyrl-RS"/>
        </w:rPr>
        <w:t xml:space="preserve"> </w:t>
      </w:r>
      <w:r>
        <w:rPr>
          <w:bCs/>
          <w:sz w:val="22"/>
          <w:szCs w:val="22"/>
          <w:lang w:val="sr-Cyrl-RS"/>
        </w:rPr>
        <w:t>41,4</w:t>
      </w:r>
      <w:r w:rsidR="006673AC" w:rsidRPr="00300465">
        <w:rPr>
          <w:bCs/>
          <w:sz w:val="22"/>
          <w:szCs w:val="22"/>
          <w:lang w:val="sr-Cyrl-RS"/>
        </w:rPr>
        <w:t>% укупног приноса.</w:t>
      </w:r>
    </w:p>
    <w:p w14:paraId="25FF7B83" w14:textId="77777777" w:rsidR="006673AC" w:rsidRPr="00300465" w:rsidRDefault="006673AC" w:rsidP="00955D18">
      <w:pPr>
        <w:spacing w:after="60"/>
        <w:ind w:firstLine="720"/>
        <w:jc w:val="both"/>
        <w:rPr>
          <w:bCs/>
          <w:sz w:val="22"/>
          <w:szCs w:val="22"/>
          <w:lang w:val="sr-Cyrl-RS"/>
        </w:rPr>
      </w:pPr>
    </w:p>
    <w:p w14:paraId="553207D0" w14:textId="77777777" w:rsidR="006673AC" w:rsidRPr="00300465" w:rsidRDefault="006673AC" w:rsidP="00955D18">
      <w:pPr>
        <w:spacing w:after="60"/>
        <w:ind w:firstLine="720"/>
        <w:jc w:val="both"/>
        <w:rPr>
          <w:b/>
          <w:bCs/>
          <w:sz w:val="22"/>
          <w:szCs w:val="22"/>
          <w:u w:val="single"/>
          <w:lang w:val="sr-Cyrl-RS"/>
        </w:rPr>
      </w:pPr>
      <w:r w:rsidRPr="00300465">
        <w:rPr>
          <w:b/>
          <w:bCs/>
          <w:sz w:val="22"/>
          <w:szCs w:val="22"/>
          <w:u w:val="single"/>
          <w:lang w:val="sr-Cyrl-RS"/>
        </w:rPr>
        <w:t>Укупан принос по газдинским класама:</w:t>
      </w:r>
    </w:p>
    <w:p w14:paraId="7B628B61" w14:textId="77777777" w:rsidR="006673AC" w:rsidRPr="00300465" w:rsidRDefault="006673AC" w:rsidP="00955D18">
      <w:pPr>
        <w:spacing w:after="60"/>
        <w:ind w:firstLine="720"/>
        <w:jc w:val="both"/>
        <w:rPr>
          <w:bCs/>
          <w:sz w:val="22"/>
          <w:szCs w:val="22"/>
          <w:lang w:val="sr-Cyrl-RS"/>
        </w:rPr>
      </w:pPr>
    </w:p>
    <w:p w14:paraId="0E89F9C2" w14:textId="77777777" w:rsidR="006673AC" w:rsidRPr="00300465" w:rsidRDefault="006673AC" w:rsidP="00955D18">
      <w:pPr>
        <w:spacing w:after="60"/>
        <w:ind w:firstLine="720"/>
        <w:jc w:val="both"/>
        <w:rPr>
          <w:bCs/>
          <w:sz w:val="22"/>
          <w:szCs w:val="22"/>
          <w:lang w:val="sr-Cyrl-RS"/>
        </w:rPr>
      </w:pPr>
      <w:r w:rsidRPr="00300465">
        <w:rPr>
          <w:bCs/>
          <w:sz w:val="22"/>
          <w:szCs w:val="22"/>
          <w:lang w:val="sr-Cyrl-RS"/>
        </w:rPr>
        <w:t>Планирани укупни принос од сече шума и његово учешће према запремини и запреминском прирасту састојина у којима је планиран, приказан је у наредној табели.</w:t>
      </w:r>
    </w:p>
    <w:p w14:paraId="5E3F4225" w14:textId="77777777" w:rsidR="006673AC" w:rsidRPr="00300465" w:rsidRDefault="006673AC" w:rsidP="00955D18">
      <w:pPr>
        <w:spacing w:after="60"/>
        <w:ind w:firstLine="720"/>
        <w:jc w:val="both"/>
        <w:rPr>
          <w:bCs/>
          <w:sz w:val="22"/>
          <w:szCs w:val="22"/>
          <w:lang w:val="sr-Cyrl-RS"/>
        </w:rPr>
      </w:pPr>
    </w:p>
    <w:p w14:paraId="3BD967E6" w14:textId="4FF60AF7" w:rsidR="006673AC" w:rsidRPr="006673AC" w:rsidRDefault="006673AC" w:rsidP="00955D18">
      <w:pPr>
        <w:spacing w:before="120" w:after="20"/>
        <w:jc w:val="center"/>
        <w:rPr>
          <w:bCs/>
          <w:i/>
          <w:sz w:val="20"/>
          <w:lang w:val="sr-Cyrl-RS"/>
        </w:rPr>
      </w:pPr>
      <w:r w:rsidRPr="00F11BC3">
        <w:rPr>
          <w:b/>
          <w:i/>
          <w:sz w:val="20"/>
          <w:lang w:val="sr-Cyrl-RS"/>
        </w:rPr>
        <w:t xml:space="preserve">Табела </w:t>
      </w:r>
      <w:r w:rsidR="00084A2E">
        <w:rPr>
          <w:b/>
          <w:i/>
          <w:sz w:val="20"/>
          <w:lang w:val="sr-Cyrl-RS"/>
        </w:rPr>
        <w:t>40</w:t>
      </w:r>
      <w:r w:rsidRPr="00F11BC3">
        <w:rPr>
          <w:b/>
          <w:i/>
          <w:sz w:val="20"/>
          <w:lang w:val="sr-Cyrl-RS"/>
        </w:rPr>
        <w:t>:</w:t>
      </w:r>
      <w:r w:rsidR="00F11BC3">
        <w:rPr>
          <w:b/>
          <w:i/>
          <w:sz w:val="20"/>
          <w:lang w:val="sr-Cyrl-RS"/>
        </w:rPr>
        <w:t xml:space="preserve"> </w:t>
      </w:r>
      <w:r w:rsidRPr="006673AC">
        <w:rPr>
          <w:bCs/>
          <w:i/>
          <w:sz w:val="20"/>
          <w:lang w:val="sr-Cyrl-RS"/>
        </w:rPr>
        <w:t>Планирани укупни принос по запр.</w:t>
      </w:r>
    </w:p>
    <w:tbl>
      <w:tblPr>
        <w:tblW w:w="8840" w:type="dxa"/>
        <w:jc w:val="center"/>
        <w:tblLook w:val="04A0" w:firstRow="1" w:lastRow="0" w:firstColumn="1" w:lastColumn="0" w:noHBand="0" w:noVBand="1"/>
      </w:tblPr>
      <w:tblGrid>
        <w:gridCol w:w="1540"/>
        <w:gridCol w:w="1191"/>
        <w:gridCol w:w="1116"/>
        <w:gridCol w:w="820"/>
        <w:gridCol w:w="920"/>
        <w:gridCol w:w="715"/>
        <w:gridCol w:w="520"/>
        <w:gridCol w:w="940"/>
        <w:gridCol w:w="670"/>
        <w:gridCol w:w="670"/>
      </w:tblGrid>
      <w:tr w:rsidR="00D471FE" w:rsidRPr="00D471FE" w14:paraId="1B878CFD" w14:textId="77777777" w:rsidTr="00D471FE">
        <w:trPr>
          <w:trHeight w:val="270"/>
          <w:jc w:val="center"/>
        </w:trPr>
        <w:tc>
          <w:tcPr>
            <w:tcW w:w="154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36AE7441" w14:textId="77777777" w:rsidR="00D471FE" w:rsidRPr="00D471FE" w:rsidRDefault="00D471FE" w:rsidP="00D471FE">
            <w:pPr>
              <w:suppressAutoHyphens w:val="0"/>
              <w:jc w:val="center"/>
              <w:rPr>
                <w:b/>
                <w:bCs/>
                <w:sz w:val="20"/>
                <w:lang w:eastAsia="en-US"/>
              </w:rPr>
            </w:pPr>
            <w:r w:rsidRPr="00D471FE">
              <w:rPr>
                <w:b/>
                <w:bCs/>
                <w:sz w:val="20"/>
                <w:lang w:eastAsia="en-US"/>
              </w:rPr>
              <w:t>Газдинска                         класа</w:t>
            </w:r>
          </w:p>
        </w:tc>
        <w:tc>
          <w:tcPr>
            <w:tcW w:w="1060"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5DAEAD5D" w14:textId="77777777" w:rsidR="00D471FE" w:rsidRPr="00D471FE" w:rsidRDefault="00D471FE" w:rsidP="00D471FE">
            <w:pPr>
              <w:suppressAutoHyphens w:val="0"/>
              <w:jc w:val="center"/>
              <w:rPr>
                <w:b/>
                <w:bCs/>
                <w:sz w:val="20"/>
                <w:lang w:eastAsia="en-US"/>
              </w:rPr>
            </w:pPr>
            <w:r w:rsidRPr="00D471FE">
              <w:rPr>
                <w:b/>
                <w:bCs/>
                <w:sz w:val="20"/>
                <w:lang w:eastAsia="en-US"/>
              </w:rPr>
              <w:t>Површина</w:t>
            </w:r>
          </w:p>
        </w:tc>
        <w:tc>
          <w:tcPr>
            <w:tcW w:w="1920" w:type="dxa"/>
            <w:gridSpan w:val="2"/>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113DBB21" w14:textId="77777777" w:rsidR="00D471FE" w:rsidRPr="00D471FE" w:rsidRDefault="00D471FE" w:rsidP="00D471FE">
            <w:pPr>
              <w:suppressAutoHyphens w:val="0"/>
              <w:jc w:val="center"/>
              <w:rPr>
                <w:b/>
                <w:bCs/>
                <w:sz w:val="20"/>
                <w:lang w:eastAsia="en-US"/>
              </w:rPr>
            </w:pPr>
            <w:r w:rsidRPr="00D471FE">
              <w:rPr>
                <w:b/>
                <w:bCs/>
                <w:sz w:val="20"/>
                <w:lang w:eastAsia="en-US"/>
              </w:rPr>
              <w:t>Запремина</w:t>
            </w:r>
          </w:p>
        </w:tc>
        <w:tc>
          <w:tcPr>
            <w:tcW w:w="2040" w:type="dxa"/>
            <w:gridSpan w:val="3"/>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08409B83" w14:textId="77777777" w:rsidR="00D471FE" w:rsidRPr="00D471FE" w:rsidRDefault="00D471FE" w:rsidP="00D471FE">
            <w:pPr>
              <w:suppressAutoHyphens w:val="0"/>
              <w:jc w:val="center"/>
              <w:rPr>
                <w:b/>
                <w:bCs/>
                <w:sz w:val="20"/>
                <w:lang w:eastAsia="en-US"/>
              </w:rPr>
            </w:pPr>
            <w:r w:rsidRPr="00D471FE">
              <w:rPr>
                <w:b/>
                <w:bCs/>
                <w:sz w:val="20"/>
                <w:lang w:eastAsia="en-US"/>
              </w:rPr>
              <w:t>Запремински прираст</w:t>
            </w:r>
          </w:p>
        </w:tc>
        <w:tc>
          <w:tcPr>
            <w:tcW w:w="940" w:type="dxa"/>
            <w:vMerge w:val="restart"/>
            <w:tcBorders>
              <w:top w:val="double" w:sz="6" w:space="0" w:color="auto"/>
              <w:left w:val="single" w:sz="4" w:space="0" w:color="auto"/>
              <w:bottom w:val="single" w:sz="4" w:space="0" w:color="auto"/>
              <w:right w:val="single" w:sz="4" w:space="0" w:color="auto"/>
            </w:tcBorders>
            <w:shd w:val="clear" w:color="auto" w:fill="auto"/>
            <w:noWrap/>
            <w:vAlign w:val="center"/>
            <w:hideMark/>
          </w:tcPr>
          <w:p w14:paraId="319A9EBF" w14:textId="77777777" w:rsidR="00D471FE" w:rsidRPr="00D471FE" w:rsidRDefault="00D471FE" w:rsidP="00D471FE">
            <w:pPr>
              <w:suppressAutoHyphens w:val="0"/>
              <w:jc w:val="center"/>
              <w:rPr>
                <w:b/>
                <w:bCs/>
                <w:sz w:val="20"/>
                <w:lang w:eastAsia="en-US"/>
              </w:rPr>
            </w:pPr>
            <w:r w:rsidRPr="00D471FE">
              <w:rPr>
                <w:b/>
                <w:bCs/>
                <w:sz w:val="20"/>
                <w:lang w:eastAsia="en-US"/>
              </w:rPr>
              <w:t>Принос</w:t>
            </w:r>
          </w:p>
        </w:tc>
        <w:tc>
          <w:tcPr>
            <w:tcW w:w="1340" w:type="dxa"/>
            <w:gridSpan w:val="2"/>
            <w:tcBorders>
              <w:top w:val="double" w:sz="6" w:space="0" w:color="auto"/>
              <w:left w:val="nil"/>
              <w:bottom w:val="single" w:sz="4" w:space="0" w:color="auto"/>
              <w:right w:val="double" w:sz="6" w:space="0" w:color="000000"/>
            </w:tcBorders>
            <w:shd w:val="clear" w:color="auto" w:fill="auto"/>
            <w:vAlign w:val="center"/>
            <w:hideMark/>
          </w:tcPr>
          <w:p w14:paraId="13C8DB08" w14:textId="77777777" w:rsidR="00D471FE" w:rsidRPr="00D471FE" w:rsidRDefault="00D471FE" w:rsidP="00D471FE">
            <w:pPr>
              <w:suppressAutoHyphens w:val="0"/>
              <w:jc w:val="center"/>
              <w:rPr>
                <w:b/>
                <w:bCs/>
                <w:sz w:val="20"/>
                <w:lang w:eastAsia="en-US"/>
              </w:rPr>
            </w:pPr>
            <w:r w:rsidRPr="00D471FE">
              <w:rPr>
                <w:b/>
                <w:bCs/>
                <w:sz w:val="20"/>
                <w:lang w:eastAsia="en-US"/>
              </w:rPr>
              <w:t xml:space="preserve">Интенз.сече </w:t>
            </w:r>
          </w:p>
        </w:tc>
      </w:tr>
      <w:tr w:rsidR="00D471FE" w:rsidRPr="00D471FE" w14:paraId="30A70973" w14:textId="77777777" w:rsidTr="00D471FE">
        <w:trPr>
          <w:trHeight w:val="315"/>
          <w:jc w:val="center"/>
        </w:trPr>
        <w:tc>
          <w:tcPr>
            <w:tcW w:w="1540" w:type="dxa"/>
            <w:vMerge/>
            <w:tcBorders>
              <w:top w:val="double" w:sz="6" w:space="0" w:color="auto"/>
              <w:left w:val="double" w:sz="6" w:space="0" w:color="auto"/>
              <w:bottom w:val="double" w:sz="6" w:space="0" w:color="000000"/>
              <w:right w:val="single" w:sz="4" w:space="0" w:color="auto"/>
            </w:tcBorders>
            <w:vAlign w:val="center"/>
            <w:hideMark/>
          </w:tcPr>
          <w:p w14:paraId="3A387989" w14:textId="77777777" w:rsidR="00D471FE" w:rsidRPr="00D471FE" w:rsidRDefault="00D471FE" w:rsidP="00D471FE">
            <w:pPr>
              <w:suppressAutoHyphens w:val="0"/>
              <w:rPr>
                <w:b/>
                <w:bCs/>
                <w:sz w:val="20"/>
                <w:lang w:eastAsia="en-US"/>
              </w:rPr>
            </w:pPr>
          </w:p>
        </w:tc>
        <w:tc>
          <w:tcPr>
            <w:tcW w:w="1060" w:type="dxa"/>
            <w:vMerge/>
            <w:tcBorders>
              <w:top w:val="double" w:sz="6" w:space="0" w:color="auto"/>
              <w:left w:val="single" w:sz="4" w:space="0" w:color="auto"/>
              <w:bottom w:val="single" w:sz="4" w:space="0" w:color="auto"/>
              <w:right w:val="single" w:sz="4" w:space="0" w:color="auto"/>
            </w:tcBorders>
            <w:vAlign w:val="center"/>
            <w:hideMark/>
          </w:tcPr>
          <w:p w14:paraId="239B5C61" w14:textId="77777777" w:rsidR="00D471FE" w:rsidRPr="00D471FE" w:rsidRDefault="00D471FE" w:rsidP="00D471FE">
            <w:pPr>
              <w:suppressAutoHyphens w:val="0"/>
              <w:rPr>
                <w:b/>
                <w:bCs/>
                <w:sz w:val="20"/>
                <w:lang w:eastAsia="en-US"/>
              </w:rPr>
            </w:pPr>
          </w:p>
        </w:tc>
        <w:tc>
          <w:tcPr>
            <w:tcW w:w="1920" w:type="dxa"/>
            <w:gridSpan w:val="2"/>
            <w:vMerge/>
            <w:tcBorders>
              <w:top w:val="double" w:sz="6" w:space="0" w:color="auto"/>
              <w:left w:val="single" w:sz="4" w:space="0" w:color="auto"/>
              <w:bottom w:val="single" w:sz="4" w:space="0" w:color="auto"/>
              <w:right w:val="single" w:sz="4" w:space="0" w:color="auto"/>
            </w:tcBorders>
            <w:vAlign w:val="center"/>
            <w:hideMark/>
          </w:tcPr>
          <w:p w14:paraId="1A33C663" w14:textId="77777777" w:rsidR="00D471FE" w:rsidRPr="00D471FE" w:rsidRDefault="00D471FE" w:rsidP="00D471FE">
            <w:pPr>
              <w:suppressAutoHyphens w:val="0"/>
              <w:rPr>
                <w:b/>
                <w:bCs/>
                <w:sz w:val="20"/>
                <w:lang w:eastAsia="en-US"/>
              </w:rPr>
            </w:pPr>
          </w:p>
        </w:tc>
        <w:tc>
          <w:tcPr>
            <w:tcW w:w="2040" w:type="dxa"/>
            <w:gridSpan w:val="3"/>
            <w:vMerge/>
            <w:tcBorders>
              <w:top w:val="double" w:sz="6" w:space="0" w:color="auto"/>
              <w:left w:val="single" w:sz="4" w:space="0" w:color="auto"/>
              <w:bottom w:val="single" w:sz="4" w:space="0" w:color="auto"/>
              <w:right w:val="single" w:sz="4" w:space="0" w:color="auto"/>
            </w:tcBorders>
            <w:vAlign w:val="center"/>
            <w:hideMark/>
          </w:tcPr>
          <w:p w14:paraId="4F4E92F0" w14:textId="77777777" w:rsidR="00D471FE" w:rsidRPr="00D471FE" w:rsidRDefault="00D471FE" w:rsidP="00D471FE">
            <w:pPr>
              <w:suppressAutoHyphens w:val="0"/>
              <w:rPr>
                <w:b/>
                <w:bCs/>
                <w:sz w:val="20"/>
                <w:lang w:eastAsia="en-US"/>
              </w:rPr>
            </w:pPr>
          </w:p>
        </w:tc>
        <w:tc>
          <w:tcPr>
            <w:tcW w:w="940" w:type="dxa"/>
            <w:vMerge/>
            <w:tcBorders>
              <w:top w:val="double" w:sz="6" w:space="0" w:color="auto"/>
              <w:left w:val="single" w:sz="4" w:space="0" w:color="auto"/>
              <w:bottom w:val="single" w:sz="4" w:space="0" w:color="auto"/>
              <w:right w:val="single" w:sz="4" w:space="0" w:color="auto"/>
            </w:tcBorders>
            <w:vAlign w:val="center"/>
            <w:hideMark/>
          </w:tcPr>
          <w:p w14:paraId="1467EC43" w14:textId="77777777" w:rsidR="00D471FE" w:rsidRPr="00D471FE" w:rsidRDefault="00D471FE" w:rsidP="00D471FE">
            <w:pPr>
              <w:suppressAutoHyphens w:val="0"/>
              <w:rPr>
                <w:b/>
                <w:bCs/>
                <w:sz w:val="20"/>
                <w:lang w:eastAsia="en-US"/>
              </w:rPr>
            </w:pPr>
          </w:p>
        </w:tc>
        <w:tc>
          <w:tcPr>
            <w:tcW w:w="670" w:type="dxa"/>
            <w:tcBorders>
              <w:top w:val="nil"/>
              <w:left w:val="nil"/>
              <w:bottom w:val="single" w:sz="4" w:space="0" w:color="auto"/>
              <w:right w:val="single" w:sz="4" w:space="0" w:color="auto"/>
            </w:tcBorders>
            <w:shd w:val="clear" w:color="auto" w:fill="auto"/>
            <w:noWrap/>
            <w:vAlign w:val="center"/>
            <w:hideMark/>
          </w:tcPr>
          <w:p w14:paraId="71DF8F78" w14:textId="77777777" w:rsidR="00D471FE" w:rsidRPr="00D471FE" w:rsidRDefault="00D471FE" w:rsidP="00D471FE">
            <w:pPr>
              <w:suppressAutoHyphens w:val="0"/>
              <w:jc w:val="center"/>
              <w:rPr>
                <w:b/>
                <w:bCs/>
                <w:sz w:val="20"/>
                <w:lang w:eastAsia="en-US"/>
              </w:rPr>
            </w:pPr>
            <w:r w:rsidRPr="00D471FE">
              <w:rPr>
                <w:b/>
                <w:bCs/>
                <w:sz w:val="20"/>
                <w:lang w:eastAsia="en-US"/>
              </w:rPr>
              <w:t>V</w:t>
            </w:r>
          </w:p>
        </w:tc>
        <w:tc>
          <w:tcPr>
            <w:tcW w:w="670" w:type="dxa"/>
            <w:tcBorders>
              <w:top w:val="nil"/>
              <w:left w:val="nil"/>
              <w:bottom w:val="single" w:sz="4" w:space="0" w:color="auto"/>
              <w:right w:val="double" w:sz="6" w:space="0" w:color="auto"/>
            </w:tcBorders>
            <w:shd w:val="clear" w:color="auto" w:fill="auto"/>
            <w:noWrap/>
            <w:vAlign w:val="center"/>
            <w:hideMark/>
          </w:tcPr>
          <w:p w14:paraId="288FD339" w14:textId="77777777" w:rsidR="00D471FE" w:rsidRPr="00D471FE" w:rsidRDefault="00D471FE" w:rsidP="00D471FE">
            <w:pPr>
              <w:suppressAutoHyphens w:val="0"/>
              <w:jc w:val="center"/>
              <w:rPr>
                <w:b/>
                <w:bCs/>
                <w:sz w:val="20"/>
                <w:lang w:eastAsia="en-US"/>
              </w:rPr>
            </w:pPr>
            <w:r w:rsidRPr="00D471FE">
              <w:rPr>
                <w:b/>
                <w:bCs/>
                <w:sz w:val="20"/>
                <w:lang w:eastAsia="en-US"/>
              </w:rPr>
              <w:t>Z</w:t>
            </w:r>
            <w:r w:rsidRPr="00D471FE">
              <w:rPr>
                <w:rFonts w:ascii="Arial" w:hAnsi="Arial" w:cs="Arial"/>
                <w:sz w:val="20"/>
                <w:vertAlign w:val="subscript"/>
                <w:lang w:eastAsia="en-US"/>
              </w:rPr>
              <w:t>V</w:t>
            </w:r>
          </w:p>
        </w:tc>
      </w:tr>
      <w:tr w:rsidR="00D471FE" w:rsidRPr="00D471FE" w14:paraId="7981755D" w14:textId="77777777" w:rsidTr="00D471FE">
        <w:trPr>
          <w:trHeight w:val="330"/>
          <w:jc w:val="center"/>
        </w:trPr>
        <w:tc>
          <w:tcPr>
            <w:tcW w:w="1540" w:type="dxa"/>
            <w:vMerge/>
            <w:tcBorders>
              <w:top w:val="double" w:sz="6" w:space="0" w:color="auto"/>
              <w:left w:val="double" w:sz="6" w:space="0" w:color="auto"/>
              <w:bottom w:val="double" w:sz="6" w:space="0" w:color="000000"/>
              <w:right w:val="single" w:sz="4" w:space="0" w:color="auto"/>
            </w:tcBorders>
            <w:vAlign w:val="center"/>
            <w:hideMark/>
          </w:tcPr>
          <w:p w14:paraId="13224F28" w14:textId="77777777" w:rsidR="00D471FE" w:rsidRPr="00D471FE" w:rsidRDefault="00D471FE" w:rsidP="00D471FE">
            <w:pPr>
              <w:suppressAutoHyphens w:val="0"/>
              <w:rPr>
                <w:b/>
                <w:bCs/>
                <w:sz w:val="20"/>
                <w:lang w:eastAsia="en-US"/>
              </w:rPr>
            </w:pPr>
          </w:p>
        </w:tc>
        <w:tc>
          <w:tcPr>
            <w:tcW w:w="1060" w:type="dxa"/>
            <w:tcBorders>
              <w:top w:val="nil"/>
              <w:left w:val="nil"/>
              <w:bottom w:val="double" w:sz="6" w:space="0" w:color="auto"/>
              <w:right w:val="single" w:sz="4" w:space="0" w:color="auto"/>
            </w:tcBorders>
            <w:shd w:val="clear" w:color="auto" w:fill="auto"/>
            <w:vAlign w:val="center"/>
            <w:hideMark/>
          </w:tcPr>
          <w:p w14:paraId="264364DC" w14:textId="77777777" w:rsidR="00D471FE" w:rsidRPr="00D471FE" w:rsidRDefault="00D471FE" w:rsidP="00D471FE">
            <w:pPr>
              <w:suppressAutoHyphens w:val="0"/>
              <w:jc w:val="center"/>
              <w:rPr>
                <w:b/>
                <w:bCs/>
                <w:sz w:val="20"/>
                <w:lang w:eastAsia="en-US"/>
              </w:rPr>
            </w:pPr>
            <w:r w:rsidRPr="00D471FE">
              <w:rPr>
                <w:b/>
                <w:bCs/>
                <w:sz w:val="20"/>
                <w:lang w:eastAsia="en-US"/>
              </w:rPr>
              <w:t>ha</w:t>
            </w:r>
          </w:p>
        </w:tc>
        <w:tc>
          <w:tcPr>
            <w:tcW w:w="1100" w:type="dxa"/>
            <w:tcBorders>
              <w:top w:val="nil"/>
              <w:left w:val="nil"/>
              <w:bottom w:val="double" w:sz="6" w:space="0" w:color="auto"/>
              <w:right w:val="single" w:sz="4" w:space="0" w:color="auto"/>
            </w:tcBorders>
            <w:shd w:val="clear" w:color="auto" w:fill="auto"/>
            <w:vAlign w:val="center"/>
            <w:hideMark/>
          </w:tcPr>
          <w:p w14:paraId="02810FA9" w14:textId="77777777" w:rsidR="00D471FE" w:rsidRPr="00D471FE" w:rsidRDefault="00D471FE" w:rsidP="00D471FE">
            <w:pPr>
              <w:suppressAutoHyphens w:val="0"/>
              <w:jc w:val="center"/>
              <w:rPr>
                <w:b/>
                <w:bCs/>
                <w:sz w:val="20"/>
                <w:lang w:eastAsia="en-US"/>
              </w:rPr>
            </w:pPr>
            <w:r w:rsidRPr="00D471FE">
              <w:rPr>
                <w:b/>
                <w:bCs/>
                <w:sz w:val="20"/>
                <w:lang w:eastAsia="en-US"/>
              </w:rPr>
              <w:t>m</w:t>
            </w:r>
            <w:r w:rsidRPr="00D471FE">
              <w:rPr>
                <w:b/>
                <w:bCs/>
                <w:sz w:val="20"/>
                <w:vertAlign w:val="superscript"/>
                <w:lang w:eastAsia="en-US"/>
              </w:rPr>
              <w:t>3</w:t>
            </w:r>
          </w:p>
        </w:tc>
        <w:tc>
          <w:tcPr>
            <w:tcW w:w="820" w:type="dxa"/>
            <w:tcBorders>
              <w:top w:val="nil"/>
              <w:left w:val="nil"/>
              <w:bottom w:val="double" w:sz="6" w:space="0" w:color="auto"/>
              <w:right w:val="single" w:sz="4" w:space="0" w:color="auto"/>
            </w:tcBorders>
            <w:shd w:val="clear" w:color="auto" w:fill="auto"/>
            <w:vAlign w:val="center"/>
            <w:hideMark/>
          </w:tcPr>
          <w:p w14:paraId="2C4281AA" w14:textId="77777777" w:rsidR="00D471FE" w:rsidRPr="00D471FE" w:rsidRDefault="00D471FE" w:rsidP="00D471FE">
            <w:pPr>
              <w:suppressAutoHyphens w:val="0"/>
              <w:jc w:val="center"/>
              <w:rPr>
                <w:b/>
                <w:bCs/>
                <w:sz w:val="20"/>
                <w:lang w:eastAsia="en-US"/>
              </w:rPr>
            </w:pPr>
            <w:r w:rsidRPr="00D471FE">
              <w:rPr>
                <w:b/>
                <w:bCs/>
                <w:sz w:val="20"/>
                <w:lang w:eastAsia="en-US"/>
              </w:rPr>
              <w:t>m</w:t>
            </w:r>
            <w:r w:rsidRPr="00D471FE">
              <w:rPr>
                <w:b/>
                <w:bCs/>
                <w:sz w:val="20"/>
                <w:vertAlign w:val="superscript"/>
                <w:lang w:eastAsia="en-US"/>
              </w:rPr>
              <w:t>3</w:t>
            </w:r>
            <w:r w:rsidRPr="00D471FE">
              <w:rPr>
                <w:b/>
                <w:bCs/>
                <w:sz w:val="20"/>
                <w:lang w:eastAsia="en-US"/>
              </w:rPr>
              <w:t>/ha</w:t>
            </w:r>
          </w:p>
        </w:tc>
        <w:tc>
          <w:tcPr>
            <w:tcW w:w="920" w:type="dxa"/>
            <w:tcBorders>
              <w:top w:val="nil"/>
              <w:left w:val="nil"/>
              <w:bottom w:val="double" w:sz="6" w:space="0" w:color="auto"/>
              <w:right w:val="single" w:sz="4" w:space="0" w:color="auto"/>
            </w:tcBorders>
            <w:shd w:val="clear" w:color="auto" w:fill="auto"/>
            <w:vAlign w:val="center"/>
            <w:hideMark/>
          </w:tcPr>
          <w:p w14:paraId="0E75243D" w14:textId="77777777" w:rsidR="00D471FE" w:rsidRPr="00D471FE" w:rsidRDefault="00D471FE" w:rsidP="00D471FE">
            <w:pPr>
              <w:suppressAutoHyphens w:val="0"/>
              <w:jc w:val="center"/>
              <w:rPr>
                <w:b/>
                <w:bCs/>
                <w:sz w:val="20"/>
                <w:lang w:eastAsia="en-US"/>
              </w:rPr>
            </w:pPr>
            <w:r w:rsidRPr="00D471FE">
              <w:rPr>
                <w:b/>
                <w:bCs/>
                <w:sz w:val="20"/>
                <w:lang w:eastAsia="en-US"/>
              </w:rPr>
              <w:t>m</w:t>
            </w:r>
            <w:r w:rsidRPr="00D471FE">
              <w:rPr>
                <w:b/>
                <w:bCs/>
                <w:sz w:val="20"/>
                <w:vertAlign w:val="superscript"/>
                <w:lang w:eastAsia="en-US"/>
              </w:rPr>
              <w:t>3</w:t>
            </w:r>
          </w:p>
        </w:tc>
        <w:tc>
          <w:tcPr>
            <w:tcW w:w="600" w:type="dxa"/>
            <w:tcBorders>
              <w:top w:val="nil"/>
              <w:left w:val="nil"/>
              <w:bottom w:val="double" w:sz="6" w:space="0" w:color="auto"/>
              <w:right w:val="single" w:sz="4" w:space="0" w:color="auto"/>
            </w:tcBorders>
            <w:shd w:val="clear" w:color="auto" w:fill="auto"/>
            <w:vAlign w:val="center"/>
            <w:hideMark/>
          </w:tcPr>
          <w:p w14:paraId="3EFBFB99" w14:textId="77777777" w:rsidR="00D471FE" w:rsidRPr="00D471FE" w:rsidRDefault="00D471FE" w:rsidP="00D471FE">
            <w:pPr>
              <w:suppressAutoHyphens w:val="0"/>
              <w:jc w:val="center"/>
              <w:rPr>
                <w:b/>
                <w:bCs/>
                <w:sz w:val="20"/>
                <w:lang w:eastAsia="en-US"/>
              </w:rPr>
            </w:pPr>
            <w:r w:rsidRPr="00D471FE">
              <w:rPr>
                <w:b/>
                <w:bCs/>
                <w:sz w:val="20"/>
                <w:lang w:eastAsia="en-US"/>
              </w:rPr>
              <w:t>m</w:t>
            </w:r>
            <w:r w:rsidRPr="00D471FE">
              <w:rPr>
                <w:b/>
                <w:bCs/>
                <w:sz w:val="20"/>
                <w:vertAlign w:val="superscript"/>
                <w:lang w:eastAsia="en-US"/>
              </w:rPr>
              <w:t>3</w:t>
            </w:r>
            <w:r w:rsidRPr="00D471FE">
              <w:rPr>
                <w:b/>
                <w:bCs/>
                <w:sz w:val="20"/>
                <w:lang w:eastAsia="en-US"/>
              </w:rPr>
              <w:t>/ha</w:t>
            </w:r>
          </w:p>
        </w:tc>
        <w:tc>
          <w:tcPr>
            <w:tcW w:w="520" w:type="dxa"/>
            <w:tcBorders>
              <w:top w:val="nil"/>
              <w:left w:val="nil"/>
              <w:bottom w:val="double" w:sz="6" w:space="0" w:color="auto"/>
              <w:right w:val="single" w:sz="4" w:space="0" w:color="auto"/>
            </w:tcBorders>
            <w:shd w:val="clear" w:color="auto" w:fill="auto"/>
            <w:vAlign w:val="center"/>
            <w:hideMark/>
          </w:tcPr>
          <w:p w14:paraId="63EFE257" w14:textId="77777777" w:rsidR="00D471FE" w:rsidRPr="00D471FE" w:rsidRDefault="00D471FE" w:rsidP="00D471FE">
            <w:pPr>
              <w:suppressAutoHyphens w:val="0"/>
              <w:jc w:val="center"/>
              <w:rPr>
                <w:b/>
                <w:bCs/>
                <w:sz w:val="20"/>
                <w:lang w:eastAsia="en-US"/>
              </w:rPr>
            </w:pPr>
            <w:r w:rsidRPr="00D471FE">
              <w:rPr>
                <w:b/>
                <w:bCs/>
                <w:sz w:val="20"/>
                <w:lang w:eastAsia="en-US"/>
              </w:rPr>
              <w:t>i</w:t>
            </w:r>
            <w:r w:rsidRPr="00D471FE">
              <w:rPr>
                <w:b/>
                <w:bCs/>
                <w:sz w:val="20"/>
                <w:vertAlign w:val="subscript"/>
                <w:lang w:eastAsia="en-US"/>
              </w:rPr>
              <w:t>P</w:t>
            </w:r>
          </w:p>
        </w:tc>
        <w:tc>
          <w:tcPr>
            <w:tcW w:w="940" w:type="dxa"/>
            <w:tcBorders>
              <w:top w:val="nil"/>
              <w:left w:val="nil"/>
              <w:bottom w:val="double" w:sz="6" w:space="0" w:color="auto"/>
              <w:right w:val="single" w:sz="4" w:space="0" w:color="auto"/>
            </w:tcBorders>
            <w:shd w:val="clear" w:color="auto" w:fill="auto"/>
            <w:vAlign w:val="center"/>
            <w:hideMark/>
          </w:tcPr>
          <w:p w14:paraId="04CB0192" w14:textId="77777777" w:rsidR="00D471FE" w:rsidRPr="00D471FE" w:rsidRDefault="00D471FE" w:rsidP="00D471FE">
            <w:pPr>
              <w:suppressAutoHyphens w:val="0"/>
              <w:jc w:val="center"/>
              <w:rPr>
                <w:b/>
                <w:bCs/>
                <w:sz w:val="20"/>
                <w:lang w:eastAsia="en-US"/>
              </w:rPr>
            </w:pPr>
            <w:r w:rsidRPr="00D471FE">
              <w:rPr>
                <w:b/>
                <w:bCs/>
                <w:sz w:val="20"/>
                <w:lang w:eastAsia="en-US"/>
              </w:rPr>
              <w:t>m</w:t>
            </w:r>
            <w:r w:rsidRPr="00D471FE">
              <w:rPr>
                <w:b/>
                <w:bCs/>
                <w:sz w:val="20"/>
                <w:vertAlign w:val="superscript"/>
                <w:lang w:eastAsia="en-US"/>
              </w:rPr>
              <w:t>3</w:t>
            </w:r>
          </w:p>
        </w:tc>
        <w:tc>
          <w:tcPr>
            <w:tcW w:w="1340" w:type="dxa"/>
            <w:gridSpan w:val="2"/>
            <w:tcBorders>
              <w:top w:val="single" w:sz="4" w:space="0" w:color="auto"/>
              <w:left w:val="nil"/>
              <w:bottom w:val="double" w:sz="6" w:space="0" w:color="auto"/>
              <w:right w:val="double" w:sz="6" w:space="0" w:color="000000"/>
            </w:tcBorders>
            <w:shd w:val="clear" w:color="auto" w:fill="auto"/>
            <w:noWrap/>
            <w:vAlign w:val="center"/>
            <w:hideMark/>
          </w:tcPr>
          <w:p w14:paraId="7B07E8F8" w14:textId="77777777" w:rsidR="00D471FE" w:rsidRPr="00D471FE" w:rsidRDefault="00D471FE" w:rsidP="00D471FE">
            <w:pPr>
              <w:suppressAutoHyphens w:val="0"/>
              <w:jc w:val="center"/>
              <w:rPr>
                <w:b/>
                <w:bCs/>
                <w:sz w:val="20"/>
                <w:lang w:eastAsia="en-US"/>
              </w:rPr>
            </w:pPr>
            <w:r w:rsidRPr="00D471FE">
              <w:rPr>
                <w:b/>
                <w:bCs/>
                <w:sz w:val="20"/>
                <w:lang w:eastAsia="en-US"/>
              </w:rPr>
              <w:t>%</w:t>
            </w:r>
          </w:p>
        </w:tc>
      </w:tr>
      <w:tr w:rsidR="00D471FE" w:rsidRPr="00D471FE" w14:paraId="3F1B4EE4" w14:textId="77777777" w:rsidTr="00D471FE">
        <w:trPr>
          <w:trHeight w:val="270"/>
          <w:jc w:val="center"/>
        </w:trPr>
        <w:tc>
          <w:tcPr>
            <w:tcW w:w="1540"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768079FA" w14:textId="77777777" w:rsidR="00D471FE" w:rsidRPr="00D471FE" w:rsidRDefault="00D471FE" w:rsidP="00D471FE">
            <w:pPr>
              <w:suppressAutoHyphens w:val="0"/>
              <w:jc w:val="center"/>
              <w:rPr>
                <w:sz w:val="20"/>
                <w:lang w:eastAsia="en-US"/>
              </w:rPr>
            </w:pPr>
            <w:r w:rsidRPr="00D471FE">
              <w:rPr>
                <w:sz w:val="20"/>
                <w:lang w:eastAsia="en-US"/>
              </w:rPr>
              <w:t>10 191 212</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39D45C23" w14:textId="77777777" w:rsidR="00D471FE" w:rsidRPr="00D471FE" w:rsidRDefault="00D471FE" w:rsidP="00D471FE">
            <w:pPr>
              <w:suppressAutoHyphens w:val="0"/>
              <w:jc w:val="right"/>
              <w:rPr>
                <w:sz w:val="20"/>
                <w:lang w:eastAsia="en-US"/>
              </w:rPr>
            </w:pPr>
            <w:r w:rsidRPr="00D471FE">
              <w:rPr>
                <w:sz w:val="20"/>
                <w:lang w:eastAsia="en-US"/>
              </w:rPr>
              <w:t>29,31</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14:paraId="22DF8F58" w14:textId="77777777" w:rsidR="00D471FE" w:rsidRPr="00D471FE" w:rsidRDefault="00D471FE" w:rsidP="00D471FE">
            <w:pPr>
              <w:suppressAutoHyphens w:val="0"/>
              <w:jc w:val="right"/>
              <w:rPr>
                <w:sz w:val="20"/>
                <w:lang w:eastAsia="en-US"/>
              </w:rPr>
            </w:pPr>
            <w:r w:rsidRPr="00D471FE">
              <w:rPr>
                <w:sz w:val="20"/>
                <w:lang w:eastAsia="en-US"/>
              </w:rPr>
              <w:t>5.966,34</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758AFAA2" w14:textId="77777777" w:rsidR="00D471FE" w:rsidRPr="00D471FE" w:rsidRDefault="00D471FE" w:rsidP="00D471FE">
            <w:pPr>
              <w:suppressAutoHyphens w:val="0"/>
              <w:jc w:val="right"/>
              <w:rPr>
                <w:sz w:val="20"/>
                <w:lang w:eastAsia="en-US"/>
              </w:rPr>
            </w:pPr>
            <w:r w:rsidRPr="00D471FE">
              <w:rPr>
                <w:sz w:val="20"/>
                <w:lang w:eastAsia="en-US"/>
              </w:rPr>
              <w:t>203,6</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14:paraId="6FBE069E" w14:textId="77777777" w:rsidR="00D471FE" w:rsidRPr="00D471FE" w:rsidRDefault="00D471FE" w:rsidP="00D471FE">
            <w:pPr>
              <w:suppressAutoHyphens w:val="0"/>
              <w:jc w:val="right"/>
              <w:rPr>
                <w:sz w:val="20"/>
                <w:lang w:eastAsia="en-US"/>
              </w:rPr>
            </w:pPr>
            <w:r w:rsidRPr="00D471FE">
              <w:rPr>
                <w:sz w:val="20"/>
                <w:lang w:eastAsia="en-US"/>
              </w:rPr>
              <w:t>135,1</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6810DFA5" w14:textId="77777777" w:rsidR="00D471FE" w:rsidRPr="00D471FE" w:rsidRDefault="00D471FE" w:rsidP="00D471FE">
            <w:pPr>
              <w:suppressAutoHyphens w:val="0"/>
              <w:jc w:val="right"/>
              <w:rPr>
                <w:sz w:val="20"/>
                <w:lang w:eastAsia="en-US"/>
              </w:rPr>
            </w:pPr>
            <w:r w:rsidRPr="00D471FE">
              <w:rPr>
                <w:sz w:val="20"/>
                <w:lang w:eastAsia="en-US"/>
              </w:rPr>
              <w:t>4,6</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14:paraId="6A60ADB5" w14:textId="77777777" w:rsidR="00D471FE" w:rsidRPr="00D471FE" w:rsidRDefault="00D471FE" w:rsidP="00D471FE">
            <w:pPr>
              <w:suppressAutoHyphens w:val="0"/>
              <w:jc w:val="right"/>
              <w:rPr>
                <w:sz w:val="20"/>
                <w:lang w:eastAsia="en-US"/>
              </w:rPr>
            </w:pPr>
            <w:r w:rsidRPr="00D471FE">
              <w:rPr>
                <w:sz w:val="20"/>
                <w:lang w:eastAsia="en-US"/>
              </w:rPr>
              <w:t>2,3</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19F4E0C2" w14:textId="77777777" w:rsidR="00D471FE" w:rsidRPr="00D471FE" w:rsidRDefault="00D471FE" w:rsidP="00D471FE">
            <w:pPr>
              <w:suppressAutoHyphens w:val="0"/>
              <w:jc w:val="right"/>
              <w:rPr>
                <w:sz w:val="20"/>
                <w:lang w:eastAsia="en-US"/>
              </w:rPr>
            </w:pPr>
            <w:r w:rsidRPr="00D471FE">
              <w:rPr>
                <w:sz w:val="20"/>
                <w:lang w:eastAsia="en-US"/>
              </w:rPr>
              <w:t>828,7</w:t>
            </w:r>
          </w:p>
        </w:tc>
        <w:tc>
          <w:tcPr>
            <w:tcW w:w="670" w:type="dxa"/>
            <w:tcBorders>
              <w:top w:val="single" w:sz="4" w:space="0" w:color="auto"/>
              <w:left w:val="nil"/>
              <w:bottom w:val="single" w:sz="4" w:space="0" w:color="auto"/>
              <w:right w:val="single" w:sz="4" w:space="0" w:color="auto"/>
            </w:tcBorders>
            <w:shd w:val="clear" w:color="auto" w:fill="auto"/>
            <w:noWrap/>
            <w:vAlign w:val="center"/>
            <w:hideMark/>
          </w:tcPr>
          <w:p w14:paraId="625F2A72" w14:textId="77777777" w:rsidR="00D471FE" w:rsidRPr="00D471FE" w:rsidRDefault="00D471FE" w:rsidP="00D471FE">
            <w:pPr>
              <w:suppressAutoHyphens w:val="0"/>
              <w:jc w:val="right"/>
              <w:rPr>
                <w:sz w:val="20"/>
                <w:lang w:eastAsia="en-US"/>
              </w:rPr>
            </w:pPr>
            <w:r w:rsidRPr="00D471FE">
              <w:rPr>
                <w:sz w:val="20"/>
                <w:lang w:eastAsia="en-US"/>
              </w:rPr>
              <w:t>13,9</w:t>
            </w:r>
          </w:p>
        </w:tc>
        <w:tc>
          <w:tcPr>
            <w:tcW w:w="670" w:type="dxa"/>
            <w:tcBorders>
              <w:top w:val="single" w:sz="4" w:space="0" w:color="auto"/>
              <w:left w:val="nil"/>
              <w:bottom w:val="single" w:sz="4" w:space="0" w:color="auto"/>
              <w:right w:val="double" w:sz="6" w:space="0" w:color="auto"/>
            </w:tcBorders>
            <w:shd w:val="clear" w:color="auto" w:fill="auto"/>
            <w:noWrap/>
            <w:vAlign w:val="center"/>
            <w:hideMark/>
          </w:tcPr>
          <w:p w14:paraId="77EC4B8D" w14:textId="77777777" w:rsidR="00D471FE" w:rsidRPr="00D471FE" w:rsidRDefault="00D471FE" w:rsidP="00D471FE">
            <w:pPr>
              <w:suppressAutoHyphens w:val="0"/>
              <w:jc w:val="right"/>
              <w:rPr>
                <w:sz w:val="20"/>
                <w:lang w:eastAsia="en-US"/>
              </w:rPr>
            </w:pPr>
            <w:r w:rsidRPr="00D471FE">
              <w:rPr>
                <w:sz w:val="20"/>
                <w:lang w:eastAsia="en-US"/>
              </w:rPr>
              <w:t>61,3</w:t>
            </w:r>
          </w:p>
        </w:tc>
      </w:tr>
      <w:tr w:rsidR="00D471FE" w:rsidRPr="00D471FE" w14:paraId="32759DCA" w14:textId="77777777" w:rsidTr="00D471FE">
        <w:trPr>
          <w:trHeight w:val="255"/>
          <w:jc w:val="center"/>
        </w:trPr>
        <w:tc>
          <w:tcPr>
            <w:tcW w:w="1540" w:type="dxa"/>
            <w:tcBorders>
              <w:top w:val="nil"/>
              <w:left w:val="double" w:sz="6" w:space="0" w:color="auto"/>
              <w:bottom w:val="single" w:sz="4" w:space="0" w:color="auto"/>
              <w:right w:val="single" w:sz="4" w:space="0" w:color="auto"/>
            </w:tcBorders>
            <w:shd w:val="clear" w:color="auto" w:fill="auto"/>
            <w:noWrap/>
            <w:vAlign w:val="center"/>
            <w:hideMark/>
          </w:tcPr>
          <w:p w14:paraId="15AE659C" w14:textId="77777777" w:rsidR="00D471FE" w:rsidRPr="00D471FE" w:rsidRDefault="00D471FE" w:rsidP="00D471FE">
            <w:pPr>
              <w:suppressAutoHyphens w:val="0"/>
              <w:jc w:val="center"/>
              <w:rPr>
                <w:sz w:val="20"/>
                <w:lang w:eastAsia="en-US"/>
              </w:rPr>
            </w:pPr>
            <w:r w:rsidRPr="00D471FE">
              <w:rPr>
                <w:sz w:val="20"/>
                <w:lang w:eastAsia="en-US"/>
              </w:rPr>
              <w:t>10 195 212</w:t>
            </w:r>
          </w:p>
        </w:tc>
        <w:tc>
          <w:tcPr>
            <w:tcW w:w="1060" w:type="dxa"/>
            <w:tcBorders>
              <w:top w:val="nil"/>
              <w:left w:val="nil"/>
              <w:bottom w:val="single" w:sz="4" w:space="0" w:color="auto"/>
              <w:right w:val="single" w:sz="4" w:space="0" w:color="auto"/>
            </w:tcBorders>
            <w:shd w:val="clear" w:color="auto" w:fill="auto"/>
            <w:noWrap/>
            <w:vAlign w:val="center"/>
            <w:hideMark/>
          </w:tcPr>
          <w:p w14:paraId="5E7CD0E9" w14:textId="77777777" w:rsidR="00D471FE" w:rsidRPr="00D471FE" w:rsidRDefault="00D471FE" w:rsidP="00D471FE">
            <w:pPr>
              <w:suppressAutoHyphens w:val="0"/>
              <w:jc w:val="right"/>
              <w:rPr>
                <w:sz w:val="20"/>
                <w:lang w:eastAsia="en-US"/>
              </w:rPr>
            </w:pPr>
            <w:r w:rsidRPr="00D471FE">
              <w:rPr>
                <w:sz w:val="20"/>
                <w:lang w:eastAsia="en-US"/>
              </w:rPr>
              <w:t>167,05</w:t>
            </w:r>
          </w:p>
        </w:tc>
        <w:tc>
          <w:tcPr>
            <w:tcW w:w="1100" w:type="dxa"/>
            <w:tcBorders>
              <w:top w:val="nil"/>
              <w:left w:val="nil"/>
              <w:bottom w:val="single" w:sz="4" w:space="0" w:color="auto"/>
              <w:right w:val="single" w:sz="4" w:space="0" w:color="auto"/>
            </w:tcBorders>
            <w:shd w:val="clear" w:color="auto" w:fill="auto"/>
            <w:noWrap/>
            <w:vAlign w:val="center"/>
            <w:hideMark/>
          </w:tcPr>
          <w:p w14:paraId="7567602B" w14:textId="77777777" w:rsidR="00D471FE" w:rsidRPr="00D471FE" w:rsidRDefault="00D471FE" w:rsidP="00D471FE">
            <w:pPr>
              <w:suppressAutoHyphens w:val="0"/>
              <w:jc w:val="right"/>
              <w:rPr>
                <w:sz w:val="20"/>
                <w:lang w:eastAsia="en-US"/>
              </w:rPr>
            </w:pPr>
            <w:r w:rsidRPr="00D471FE">
              <w:rPr>
                <w:sz w:val="20"/>
                <w:lang w:eastAsia="en-US"/>
              </w:rPr>
              <w:t>45.098,49</w:t>
            </w:r>
          </w:p>
        </w:tc>
        <w:tc>
          <w:tcPr>
            <w:tcW w:w="820" w:type="dxa"/>
            <w:tcBorders>
              <w:top w:val="nil"/>
              <w:left w:val="nil"/>
              <w:bottom w:val="single" w:sz="4" w:space="0" w:color="auto"/>
              <w:right w:val="single" w:sz="4" w:space="0" w:color="auto"/>
            </w:tcBorders>
            <w:shd w:val="clear" w:color="auto" w:fill="auto"/>
            <w:noWrap/>
            <w:vAlign w:val="center"/>
            <w:hideMark/>
          </w:tcPr>
          <w:p w14:paraId="19E1568C" w14:textId="77777777" w:rsidR="00D471FE" w:rsidRPr="00D471FE" w:rsidRDefault="00D471FE" w:rsidP="00D471FE">
            <w:pPr>
              <w:suppressAutoHyphens w:val="0"/>
              <w:jc w:val="right"/>
              <w:rPr>
                <w:sz w:val="20"/>
                <w:lang w:eastAsia="en-US"/>
              </w:rPr>
            </w:pPr>
            <w:r w:rsidRPr="00D471FE">
              <w:rPr>
                <w:sz w:val="20"/>
                <w:lang w:eastAsia="en-US"/>
              </w:rPr>
              <w:t>270,0</w:t>
            </w:r>
          </w:p>
        </w:tc>
        <w:tc>
          <w:tcPr>
            <w:tcW w:w="920" w:type="dxa"/>
            <w:tcBorders>
              <w:top w:val="nil"/>
              <w:left w:val="nil"/>
              <w:bottom w:val="single" w:sz="4" w:space="0" w:color="auto"/>
              <w:right w:val="single" w:sz="4" w:space="0" w:color="auto"/>
            </w:tcBorders>
            <w:shd w:val="clear" w:color="auto" w:fill="auto"/>
            <w:noWrap/>
            <w:vAlign w:val="center"/>
            <w:hideMark/>
          </w:tcPr>
          <w:p w14:paraId="74C1F553" w14:textId="77777777" w:rsidR="00D471FE" w:rsidRPr="00D471FE" w:rsidRDefault="00D471FE" w:rsidP="00D471FE">
            <w:pPr>
              <w:suppressAutoHyphens w:val="0"/>
              <w:jc w:val="right"/>
              <w:rPr>
                <w:sz w:val="20"/>
                <w:lang w:eastAsia="en-US"/>
              </w:rPr>
            </w:pPr>
            <w:r w:rsidRPr="00D471FE">
              <w:rPr>
                <w:sz w:val="20"/>
                <w:lang w:eastAsia="en-US"/>
              </w:rPr>
              <w:t>1.062,4</w:t>
            </w:r>
          </w:p>
        </w:tc>
        <w:tc>
          <w:tcPr>
            <w:tcW w:w="600" w:type="dxa"/>
            <w:tcBorders>
              <w:top w:val="nil"/>
              <w:left w:val="nil"/>
              <w:bottom w:val="single" w:sz="4" w:space="0" w:color="auto"/>
              <w:right w:val="single" w:sz="4" w:space="0" w:color="auto"/>
            </w:tcBorders>
            <w:shd w:val="clear" w:color="auto" w:fill="auto"/>
            <w:noWrap/>
            <w:vAlign w:val="center"/>
            <w:hideMark/>
          </w:tcPr>
          <w:p w14:paraId="4FED6165" w14:textId="77777777" w:rsidR="00D471FE" w:rsidRPr="00D471FE" w:rsidRDefault="00D471FE" w:rsidP="00D471FE">
            <w:pPr>
              <w:suppressAutoHyphens w:val="0"/>
              <w:jc w:val="right"/>
              <w:rPr>
                <w:sz w:val="20"/>
                <w:lang w:eastAsia="en-US"/>
              </w:rPr>
            </w:pPr>
            <w:r w:rsidRPr="00D471FE">
              <w:rPr>
                <w:sz w:val="20"/>
                <w:lang w:eastAsia="en-US"/>
              </w:rPr>
              <w:t>6,4</w:t>
            </w:r>
          </w:p>
        </w:tc>
        <w:tc>
          <w:tcPr>
            <w:tcW w:w="520" w:type="dxa"/>
            <w:tcBorders>
              <w:top w:val="nil"/>
              <w:left w:val="nil"/>
              <w:bottom w:val="single" w:sz="4" w:space="0" w:color="auto"/>
              <w:right w:val="single" w:sz="4" w:space="0" w:color="auto"/>
            </w:tcBorders>
            <w:shd w:val="clear" w:color="auto" w:fill="auto"/>
            <w:noWrap/>
            <w:vAlign w:val="center"/>
            <w:hideMark/>
          </w:tcPr>
          <w:p w14:paraId="60BE3D6D" w14:textId="77777777" w:rsidR="00D471FE" w:rsidRPr="00D471FE" w:rsidRDefault="00D471FE" w:rsidP="00D471FE">
            <w:pPr>
              <w:suppressAutoHyphens w:val="0"/>
              <w:jc w:val="right"/>
              <w:rPr>
                <w:sz w:val="20"/>
                <w:lang w:eastAsia="en-US"/>
              </w:rPr>
            </w:pPr>
            <w:r w:rsidRPr="00D471FE">
              <w:rPr>
                <w:sz w:val="20"/>
                <w:lang w:eastAsia="en-US"/>
              </w:rPr>
              <w:t>2,4</w:t>
            </w:r>
          </w:p>
        </w:tc>
        <w:tc>
          <w:tcPr>
            <w:tcW w:w="940" w:type="dxa"/>
            <w:tcBorders>
              <w:top w:val="nil"/>
              <w:left w:val="nil"/>
              <w:bottom w:val="single" w:sz="4" w:space="0" w:color="auto"/>
              <w:right w:val="single" w:sz="4" w:space="0" w:color="auto"/>
            </w:tcBorders>
            <w:shd w:val="clear" w:color="auto" w:fill="auto"/>
            <w:noWrap/>
            <w:vAlign w:val="center"/>
            <w:hideMark/>
          </w:tcPr>
          <w:p w14:paraId="7D47615A" w14:textId="77777777" w:rsidR="00D471FE" w:rsidRPr="00D471FE" w:rsidRDefault="00D471FE" w:rsidP="00D471FE">
            <w:pPr>
              <w:suppressAutoHyphens w:val="0"/>
              <w:jc w:val="right"/>
              <w:rPr>
                <w:sz w:val="20"/>
                <w:lang w:eastAsia="en-US"/>
              </w:rPr>
            </w:pPr>
            <w:r w:rsidRPr="00D471FE">
              <w:rPr>
                <w:sz w:val="20"/>
                <w:lang w:eastAsia="en-US"/>
              </w:rPr>
              <w:t>6620,6</w:t>
            </w:r>
          </w:p>
        </w:tc>
        <w:tc>
          <w:tcPr>
            <w:tcW w:w="670" w:type="dxa"/>
            <w:tcBorders>
              <w:top w:val="nil"/>
              <w:left w:val="nil"/>
              <w:bottom w:val="single" w:sz="4" w:space="0" w:color="auto"/>
              <w:right w:val="single" w:sz="4" w:space="0" w:color="auto"/>
            </w:tcBorders>
            <w:shd w:val="clear" w:color="auto" w:fill="auto"/>
            <w:noWrap/>
            <w:vAlign w:val="center"/>
            <w:hideMark/>
          </w:tcPr>
          <w:p w14:paraId="366EA2F8" w14:textId="77777777" w:rsidR="00D471FE" w:rsidRPr="00D471FE" w:rsidRDefault="00D471FE" w:rsidP="00D471FE">
            <w:pPr>
              <w:suppressAutoHyphens w:val="0"/>
              <w:jc w:val="right"/>
              <w:rPr>
                <w:sz w:val="20"/>
                <w:lang w:eastAsia="en-US"/>
              </w:rPr>
            </w:pPr>
            <w:r w:rsidRPr="00D471FE">
              <w:rPr>
                <w:sz w:val="20"/>
                <w:lang w:eastAsia="en-US"/>
              </w:rPr>
              <w:t>14,7</w:t>
            </w:r>
          </w:p>
        </w:tc>
        <w:tc>
          <w:tcPr>
            <w:tcW w:w="670" w:type="dxa"/>
            <w:tcBorders>
              <w:top w:val="nil"/>
              <w:left w:val="nil"/>
              <w:bottom w:val="single" w:sz="4" w:space="0" w:color="auto"/>
              <w:right w:val="double" w:sz="6" w:space="0" w:color="auto"/>
            </w:tcBorders>
            <w:shd w:val="clear" w:color="auto" w:fill="auto"/>
            <w:noWrap/>
            <w:vAlign w:val="center"/>
            <w:hideMark/>
          </w:tcPr>
          <w:p w14:paraId="4D6EE5E0" w14:textId="77777777" w:rsidR="00D471FE" w:rsidRPr="00D471FE" w:rsidRDefault="00D471FE" w:rsidP="00D471FE">
            <w:pPr>
              <w:suppressAutoHyphens w:val="0"/>
              <w:jc w:val="right"/>
              <w:rPr>
                <w:sz w:val="20"/>
                <w:lang w:eastAsia="en-US"/>
              </w:rPr>
            </w:pPr>
            <w:r w:rsidRPr="00D471FE">
              <w:rPr>
                <w:sz w:val="20"/>
                <w:lang w:eastAsia="en-US"/>
              </w:rPr>
              <w:t>62,3</w:t>
            </w:r>
          </w:p>
        </w:tc>
      </w:tr>
      <w:tr w:rsidR="00D471FE" w:rsidRPr="00D471FE" w14:paraId="1CC9A4F7" w14:textId="77777777" w:rsidTr="00D471FE">
        <w:trPr>
          <w:trHeight w:val="255"/>
          <w:jc w:val="center"/>
        </w:trPr>
        <w:tc>
          <w:tcPr>
            <w:tcW w:w="1540" w:type="dxa"/>
            <w:tcBorders>
              <w:top w:val="nil"/>
              <w:left w:val="double" w:sz="6" w:space="0" w:color="auto"/>
              <w:bottom w:val="single" w:sz="4" w:space="0" w:color="auto"/>
              <w:right w:val="single" w:sz="4" w:space="0" w:color="auto"/>
            </w:tcBorders>
            <w:shd w:val="clear" w:color="auto" w:fill="auto"/>
            <w:noWrap/>
            <w:vAlign w:val="center"/>
            <w:hideMark/>
          </w:tcPr>
          <w:p w14:paraId="653318EF" w14:textId="77777777" w:rsidR="00D471FE" w:rsidRPr="00D471FE" w:rsidRDefault="00D471FE" w:rsidP="00D471FE">
            <w:pPr>
              <w:suppressAutoHyphens w:val="0"/>
              <w:jc w:val="center"/>
              <w:rPr>
                <w:sz w:val="20"/>
                <w:lang w:eastAsia="en-US"/>
              </w:rPr>
            </w:pPr>
            <w:r w:rsidRPr="00D471FE">
              <w:rPr>
                <w:sz w:val="20"/>
                <w:lang w:eastAsia="en-US"/>
              </w:rPr>
              <w:t>10 196 212</w:t>
            </w:r>
          </w:p>
        </w:tc>
        <w:tc>
          <w:tcPr>
            <w:tcW w:w="1060" w:type="dxa"/>
            <w:tcBorders>
              <w:top w:val="nil"/>
              <w:left w:val="nil"/>
              <w:bottom w:val="single" w:sz="4" w:space="0" w:color="auto"/>
              <w:right w:val="single" w:sz="4" w:space="0" w:color="auto"/>
            </w:tcBorders>
            <w:shd w:val="clear" w:color="auto" w:fill="auto"/>
            <w:noWrap/>
            <w:vAlign w:val="center"/>
            <w:hideMark/>
          </w:tcPr>
          <w:p w14:paraId="74507EC2" w14:textId="77777777" w:rsidR="00D471FE" w:rsidRPr="00D471FE" w:rsidRDefault="00D471FE" w:rsidP="00D471FE">
            <w:pPr>
              <w:suppressAutoHyphens w:val="0"/>
              <w:jc w:val="right"/>
              <w:rPr>
                <w:sz w:val="20"/>
                <w:lang w:eastAsia="en-US"/>
              </w:rPr>
            </w:pPr>
            <w:r w:rsidRPr="00D471FE">
              <w:rPr>
                <w:sz w:val="20"/>
                <w:lang w:eastAsia="en-US"/>
              </w:rPr>
              <w:t>70,43</w:t>
            </w:r>
          </w:p>
        </w:tc>
        <w:tc>
          <w:tcPr>
            <w:tcW w:w="1100" w:type="dxa"/>
            <w:tcBorders>
              <w:top w:val="nil"/>
              <w:left w:val="nil"/>
              <w:bottom w:val="single" w:sz="4" w:space="0" w:color="auto"/>
              <w:right w:val="single" w:sz="4" w:space="0" w:color="auto"/>
            </w:tcBorders>
            <w:shd w:val="clear" w:color="auto" w:fill="auto"/>
            <w:noWrap/>
            <w:vAlign w:val="center"/>
            <w:hideMark/>
          </w:tcPr>
          <w:p w14:paraId="4F1BD4EF" w14:textId="77777777" w:rsidR="00D471FE" w:rsidRPr="00D471FE" w:rsidRDefault="00D471FE" w:rsidP="00D471FE">
            <w:pPr>
              <w:suppressAutoHyphens w:val="0"/>
              <w:jc w:val="right"/>
              <w:rPr>
                <w:sz w:val="20"/>
                <w:lang w:eastAsia="en-US"/>
              </w:rPr>
            </w:pPr>
            <w:r w:rsidRPr="00D471FE">
              <w:rPr>
                <w:sz w:val="20"/>
                <w:lang w:eastAsia="en-US"/>
              </w:rPr>
              <w:t>18.416,04</w:t>
            </w:r>
          </w:p>
        </w:tc>
        <w:tc>
          <w:tcPr>
            <w:tcW w:w="820" w:type="dxa"/>
            <w:tcBorders>
              <w:top w:val="nil"/>
              <w:left w:val="nil"/>
              <w:bottom w:val="single" w:sz="4" w:space="0" w:color="auto"/>
              <w:right w:val="single" w:sz="4" w:space="0" w:color="auto"/>
            </w:tcBorders>
            <w:shd w:val="clear" w:color="auto" w:fill="auto"/>
            <w:noWrap/>
            <w:vAlign w:val="center"/>
            <w:hideMark/>
          </w:tcPr>
          <w:p w14:paraId="79C4A36C" w14:textId="77777777" w:rsidR="00D471FE" w:rsidRPr="00D471FE" w:rsidRDefault="00D471FE" w:rsidP="00D471FE">
            <w:pPr>
              <w:suppressAutoHyphens w:val="0"/>
              <w:jc w:val="right"/>
              <w:rPr>
                <w:sz w:val="20"/>
                <w:lang w:eastAsia="en-US"/>
              </w:rPr>
            </w:pPr>
            <w:r w:rsidRPr="00D471FE">
              <w:rPr>
                <w:sz w:val="20"/>
                <w:lang w:eastAsia="en-US"/>
              </w:rPr>
              <w:t>261,5</w:t>
            </w:r>
          </w:p>
        </w:tc>
        <w:tc>
          <w:tcPr>
            <w:tcW w:w="920" w:type="dxa"/>
            <w:tcBorders>
              <w:top w:val="nil"/>
              <w:left w:val="nil"/>
              <w:bottom w:val="single" w:sz="4" w:space="0" w:color="auto"/>
              <w:right w:val="single" w:sz="4" w:space="0" w:color="auto"/>
            </w:tcBorders>
            <w:shd w:val="clear" w:color="auto" w:fill="auto"/>
            <w:noWrap/>
            <w:vAlign w:val="center"/>
            <w:hideMark/>
          </w:tcPr>
          <w:p w14:paraId="07BE54D5" w14:textId="77777777" w:rsidR="00D471FE" w:rsidRPr="00D471FE" w:rsidRDefault="00D471FE" w:rsidP="00D471FE">
            <w:pPr>
              <w:suppressAutoHyphens w:val="0"/>
              <w:jc w:val="right"/>
              <w:rPr>
                <w:sz w:val="20"/>
                <w:lang w:eastAsia="en-US"/>
              </w:rPr>
            </w:pPr>
            <w:r w:rsidRPr="00D471FE">
              <w:rPr>
                <w:sz w:val="20"/>
                <w:lang w:eastAsia="en-US"/>
              </w:rPr>
              <w:t>477,5</w:t>
            </w:r>
          </w:p>
        </w:tc>
        <w:tc>
          <w:tcPr>
            <w:tcW w:w="600" w:type="dxa"/>
            <w:tcBorders>
              <w:top w:val="nil"/>
              <w:left w:val="nil"/>
              <w:bottom w:val="single" w:sz="4" w:space="0" w:color="auto"/>
              <w:right w:val="single" w:sz="4" w:space="0" w:color="auto"/>
            </w:tcBorders>
            <w:shd w:val="clear" w:color="auto" w:fill="auto"/>
            <w:noWrap/>
            <w:vAlign w:val="center"/>
            <w:hideMark/>
          </w:tcPr>
          <w:p w14:paraId="2BC926C1" w14:textId="77777777" w:rsidR="00D471FE" w:rsidRPr="00D471FE" w:rsidRDefault="00D471FE" w:rsidP="00D471FE">
            <w:pPr>
              <w:suppressAutoHyphens w:val="0"/>
              <w:jc w:val="right"/>
              <w:rPr>
                <w:sz w:val="20"/>
                <w:lang w:eastAsia="en-US"/>
              </w:rPr>
            </w:pPr>
            <w:r w:rsidRPr="00D471FE">
              <w:rPr>
                <w:sz w:val="20"/>
                <w:lang w:eastAsia="en-US"/>
              </w:rPr>
              <w:t>6,8</w:t>
            </w:r>
          </w:p>
        </w:tc>
        <w:tc>
          <w:tcPr>
            <w:tcW w:w="520" w:type="dxa"/>
            <w:tcBorders>
              <w:top w:val="nil"/>
              <w:left w:val="nil"/>
              <w:bottom w:val="single" w:sz="4" w:space="0" w:color="auto"/>
              <w:right w:val="single" w:sz="4" w:space="0" w:color="auto"/>
            </w:tcBorders>
            <w:shd w:val="clear" w:color="auto" w:fill="auto"/>
            <w:noWrap/>
            <w:vAlign w:val="center"/>
            <w:hideMark/>
          </w:tcPr>
          <w:p w14:paraId="5EE07681" w14:textId="77777777" w:rsidR="00D471FE" w:rsidRPr="00D471FE" w:rsidRDefault="00D471FE" w:rsidP="00D471FE">
            <w:pPr>
              <w:suppressAutoHyphens w:val="0"/>
              <w:jc w:val="right"/>
              <w:rPr>
                <w:sz w:val="20"/>
                <w:lang w:eastAsia="en-US"/>
              </w:rPr>
            </w:pPr>
            <w:r w:rsidRPr="00D471FE">
              <w:rPr>
                <w:sz w:val="20"/>
                <w:lang w:eastAsia="en-US"/>
              </w:rPr>
              <w:t>2,6</w:t>
            </w:r>
          </w:p>
        </w:tc>
        <w:tc>
          <w:tcPr>
            <w:tcW w:w="940" w:type="dxa"/>
            <w:tcBorders>
              <w:top w:val="nil"/>
              <w:left w:val="nil"/>
              <w:bottom w:val="single" w:sz="4" w:space="0" w:color="auto"/>
              <w:right w:val="single" w:sz="4" w:space="0" w:color="auto"/>
            </w:tcBorders>
            <w:shd w:val="clear" w:color="auto" w:fill="auto"/>
            <w:noWrap/>
            <w:vAlign w:val="center"/>
            <w:hideMark/>
          </w:tcPr>
          <w:p w14:paraId="642F1C23" w14:textId="77777777" w:rsidR="00D471FE" w:rsidRPr="00D471FE" w:rsidRDefault="00D471FE" w:rsidP="00D471FE">
            <w:pPr>
              <w:suppressAutoHyphens w:val="0"/>
              <w:jc w:val="right"/>
              <w:rPr>
                <w:sz w:val="20"/>
                <w:lang w:eastAsia="en-US"/>
              </w:rPr>
            </w:pPr>
            <w:r w:rsidRPr="00D471FE">
              <w:rPr>
                <w:sz w:val="20"/>
                <w:lang w:eastAsia="en-US"/>
              </w:rPr>
              <w:t>2342,5</w:t>
            </w:r>
          </w:p>
        </w:tc>
        <w:tc>
          <w:tcPr>
            <w:tcW w:w="670" w:type="dxa"/>
            <w:tcBorders>
              <w:top w:val="nil"/>
              <w:left w:val="nil"/>
              <w:bottom w:val="single" w:sz="4" w:space="0" w:color="auto"/>
              <w:right w:val="single" w:sz="4" w:space="0" w:color="auto"/>
            </w:tcBorders>
            <w:shd w:val="clear" w:color="auto" w:fill="auto"/>
            <w:noWrap/>
            <w:vAlign w:val="center"/>
            <w:hideMark/>
          </w:tcPr>
          <w:p w14:paraId="7E574C6B" w14:textId="77777777" w:rsidR="00D471FE" w:rsidRPr="00D471FE" w:rsidRDefault="00D471FE" w:rsidP="00D471FE">
            <w:pPr>
              <w:suppressAutoHyphens w:val="0"/>
              <w:jc w:val="right"/>
              <w:rPr>
                <w:sz w:val="20"/>
                <w:lang w:eastAsia="en-US"/>
              </w:rPr>
            </w:pPr>
            <w:r w:rsidRPr="00D471FE">
              <w:rPr>
                <w:sz w:val="20"/>
                <w:lang w:eastAsia="en-US"/>
              </w:rPr>
              <w:t>12,7</w:t>
            </w:r>
          </w:p>
        </w:tc>
        <w:tc>
          <w:tcPr>
            <w:tcW w:w="670" w:type="dxa"/>
            <w:tcBorders>
              <w:top w:val="nil"/>
              <w:left w:val="nil"/>
              <w:bottom w:val="single" w:sz="4" w:space="0" w:color="auto"/>
              <w:right w:val="double" w:sz="6" w:space="0" w:color="auto"/>
            </w:tcBorders>
            <w:shd w:val="clear" w:color="auto" w:fill="auto"/>
            <w:noWrap/>
            <w:vAlign w:val="center"/>
            <w:hideMark/>
          </w:tcPr>
          <w:p w14:paraId="761B9FAD" w14:textId="77777777" w:rsidR="00D471FE" w:rsidRPr="00D471FE" w:rsidRDefault="00D471FE" w:rsidP="00D471FE">
            <w:pPr>
              <w:suppressAutoHyphens w:val="0"/>
              <w:jc w:val="right"/>
              <w:rPr>
                <w:sz w:val="20"/>
                <w:lang w:eastAsia="en-US"/>
              </w:rPr>
            </w:pPr>
            <w:r w:rsidRPr="00D471FE">
              <w:rPr>
                <w:sz w:val="20"/>
                <w:lang w:eastAsia="en-US"/>
              </w:rPr>
              <w:t>49,1</w:t>
            </w:r>
          </w:p>
        </w:tc>
      </w:tr>
      <w:tr w:rsidR="00D471FE" w:rsidRPr="00D471FE" w14:paraId="44908DE0" w14:textId="77777777" w:rsidTr="00D471FE">
        <w:trPr>
          <w:trHeight w:val="255"/>
          <w:jc w:val="center"/>
        </w:trPr>
        <w:tc>
          <w:tcPr>
            <w:tcW w:w="1540" w:type="dxa"/>
            <w:tcBorders>
              <w:top w:val="nil"/>
              <w:left w:val="double" w:sz="6" w:space="0" w:color="auto"/>
              <w:bottom w:val="single" w:sz="4" w:space="0" w:color="auto"/>
              <w:right w:val="single" w:sz="4" w:space="0" w:color="auto"/>
            </w:tcBorders>
            <w:shd w:val="clear" w:color="auto" w:fill="auto"/>
            <w:noWrap/>
            <w:vAlign w:val="center"/>
            <w:hideMark/>
          </w:tcPr>
          <w:p w14:paraId="7ECA479B" w14:textId="77777777" w:rsidR="00D471FE" w:rsidRPr="00D471FE" w:rsidRDefault="00D471FE" w:rsidP="00D471FE">
            <w:pPr>
              <w:suppressAutoHyphens w:val="0"/>
              <w:jc w:val="center"/>
              <w:rPr>
                <w:sz w:val="20"/>
                <w:lang w:eastAsia="en-US"/>
              </w:rPr>
            </w:pPr>
            <w:r w:rsidRPr="00D471FE">
              <w:rPr>
                <w:sz w:val="20"/>
                <w:lang w:eastAsia="en-US"/>
              </w:rPr>
              <w:t>10 215 212</w:t>
            </w:r>
          </w:p>
        </w:tc>
        <w:tc>
          <w:tcPr>
            <w:tcW w:w="1060" w:type="dxa"/>
            <w:tcBorders>
              <w:top w:val="nil"/>
              <w:left w:val="nil"/>
              <w:bottom w:val="single" w:sz="4" w:space="0" w:color="auto"/>
              <w:right w:val="single" w:sz="4" w:space="0" w:color="auto"/>
            </w:tcBorders>
            <w:shd w:val="clear" w:color="auto" w:fill="auto"/>
            <w:noWrap/>
            <w:vAlign w:val="center"/>
            <w:hideMark/>
          </w:tcPr>
          <w:p w14:paraId="312A0822" w14:textId="77777777" w:rsidR="00D471FE" w:rsidRPr="00D471FE" w:rsidRDefault="00D471FE" w:rsidP="00D471FE">
            <w:pPr>
              <w:suppressAutoHyphens w:val="0"/>
              <w:jc w:val="right"/>
              <w:rPr>
                <w:sz w:val="20"/>
                <w:lang w:eastAsia="en-US"/>
              </w:rPr>
            </w:pPr>
            <w:r w:rsidRPr="00D471FE">
              <w:rPr>
                <w:sz w:val="20"/>
                <w:lang w:eastAsia="en-US"/>
              </w:rPr>
              <w:t>19,51</w:t>
            </w:r>
          </w:p>
        </w:tc>
        <w:tc>
          <w:tcPr>
            <w:tcW w:w="1100" w:type="dxa"/>
            <w:tcBorders>
              <w:top w:val="nil"/>
              <w:left w:val="nil"/>
              <w:bottom w:val="single" w:sz="4" w:space="0" w:color="auto"/>
              <w:right w:val="single" w:sz="4" w:space="0" w:color="auto"/>
            </w:tcBorders>
            <w:shd w:val="clear" w:color="auto" w:fill="auto"/>
            <w:noWrap/>
            <w:vAlign w:val="center"/>
            <w:hideMark/>
          </w:tcPr>
          <w:p w14:paraId="3486DFE3" w14:textId="77777777" w:rsidR="00D471FE" w:rsidRPr="00D471FE" w:rsidRDefault="00D471FE" w:rsidP="00D471FE">
            <w:pPr>
              <w:suppressAutoHyphens w:val="0"/>
              <w:jc w:val="right"/>
              <w:rPr>
                <w:sz w:val="20"/>
                <w:lang w:eastAsia="en-US"/>
              </w:rPr>
            </w:pPr>
            <w:r w:rsidRPr="00D471FE">
              <w:rPr>
                <w:sz w:val="20"/>
                <w:lang w:eastAsia="en-US"/>
              </w:rPr>
              <w:t>3.706,70</w:t>
            </w:r>
          </w:p>
        </w:tc>
        <w:tc>
          <w:tcPr>
            <w:tcW w:w="820" w:type="dxa"/>
            <w:tcBorders>
              <w:top w:val="nil"/>
              <w:left w:val="nil"/>
              <w:bottom w:val="single" w:sz="4" w:space="0" w:color="auto"/>
              <w:right w:val="single" w:sz="4" w:space="0" w:color="auto"/>
            </w:tcBorders>
            <w:shd w:val="clear" w:color="000000" w:fill="FFFFFF"/>
            <w:noWrap/>
            <w:vAlign w:val="center"/>
            <w:hideMark/>
          </w:tcPr>
          <w:p w14:paraId="3547D1A5" w14:textId="77777777" w:rsidR="00D471FE" w:rsidRPr="00D471FE" w:rsidRDefault="00D471FE" w:rsidP="00D471FE">
            <w:pPr>
              <w:suppressAutoHyphens w:val="0"/>
              <w:jc w:val="right"/>
              <w:rPr>
                <w:sz w:val="20"/>
                <w:lang w:eastAsia="en-US"/>
              </w:rPr>
            </w:pPr>
            <w:r w:rsidRPr="00D471FE">
              <w:rPr>
                <w:sz w:val="20"/>
                <w:lang w:eastAsia="en-US"/>
              </w:rPr>
              <w:t>190,0</w:t>
            </w:r>
          </w:p>
        </w:tc>
        <w:tc>
          <w:tcPr>
            <w:tcW w:w="920" w:type="dxa"/>
            <w:tcBorders>
              <w:top w:val="nil"/>
              <w:left w:val="nil"/>
              <w:bottom w:val="single" w:sz="4" w:space="0" w:color="auto"/>
              <w:right w:val="single" w:sz="4" w:space="0" w:color="auto"/>
            </w:tcBorders>
            <w:shd w:val="clear" w:color="auto" w:fill="auto"/>
            <w:noWrap/>
            <w:vAlign w:val="center"/>
            <w:hideMark/>
          </w:tcPr>
          <w:p w14:paraId="1F427A0A" w14:textId="77777777" w:rsidR="00D471FE" w:rsidRPr="00D471FE" w:rsidRDefault="00D471FE" w:rsidP="00D471FE">
            <w:pPr>
              <w:suppressAutoHyphens w:val="0"/>
              <w:jc w:val="right"/>
              <w:rPr>
                <w:sz w:val="20"/>
                <w:lang w:eastAsia="en-US"/>
              </w:rPr>
            </w:pPr>
            <w:r w:rsidRPr="00D471FE">
              <w:rPr>
                <w:sz w:val="20"/>
                <w:lang w:eastAsia="en-US"/>
              </w:rPr>
              <w:t>98,9</w:t>
            </w:r>
          </w:p>
        </w:tc>
        <w:tc>
          <w:tcPr>
            <w:tcW w:w="600" w:type="dxa"/>
            <w:tcBorders>
              <w:top w:val="nil"/>
              <w:left w:val="nil"/>
              <w:bottom w:val="single" w:sz="4" w:space="0" w:color="auto"/>
              <w:right w:val="single" w:sz="4" w:space="0" w:color="auto"/>
            </w:tcBorders>
            <w:shd w:val="clear" w:color="000000" w:fill="FFFFFF"/>
            <w:noWrap/>
            <w:vAlign w:val="center"/>
            <w:hideMark/>
          </w:tcPr>
          <w:p w14:paraId="545095F7" w14:textId="77777777" w:rsidR="00D471FE" w:rsidRPr="00D471FE" w:rsidRDefault="00D471FE" w:rsidP="00D471FE">
            <w:pPr>
              <w:suppressAutoHyphens w:val="0"/>
              <w:jc w:val="right"/>
              <w:rPr>
                <w:sz w:val="20"/>
                <w:lang w:eastAsia="en-US"/>
              </w:rPr>
            </w:pPr>
            <w:r w:rsidRPr="00D471FE">
              <w:rPr>
                <w:sz w:val="20"/>
                <w:lang w:eastAsia="en-US"/>
              </w:rPr>
              <w:t>5,1</w:t>
            </w:r>
          </w:p>
        </w:tc>
        <w:tc>
          <w:tcPr>
            <w:tcW w:w="520" w:type="dxa"/>
            <w:tcBorders>
              <w:top w:val="nil"/>
              <w:left w:val="nil"/>
              <w:bottom w:val="single" w:sz="4" w:space="0" w:color="auto"/>
              <w:right w:val="single" w:sz="4" w:space="0" w:color="auto"/>
            </w:tcBorders>
            <w:shd w:val="clear" w:color="000000" w:fill="FFFFFF"/>
            <w:noWrap/>
            <w:vAlign w:val="center"/>
            <w:hideMark/>
          </w:tcPr>
          <w:p w14:paraId="329617BF" w14:textId="77777777" w:rsidR="00D471FE" w:rsidRPr="00D471FE" w:rsidRDefault="00D471FE" w:rsidP="00D471FE">
            <w:pPr>
              <w:suppressAutoHyphens w:val="0"/>
              <w:jc w:val="right"/>
              <w:rPr>
                <w:sz w:val="20"/>
                <w:lang w:eastAsia="en-US"/>
              </w:rPr>
            </w:pPr>
            <w:r w:rsidRPr="00D471FE">
              <w:rPr>
                <w:sz w:val="20"/>
                <w:lang w:eastAsia="en-US"/>
              </w:rPr>
              <w:t>2,7</w:t>
            </w:r>
          </w:p>
        </w:tc>
        <w:tc>
          <w:tcPr>
            <w:tcW w:w="940" w:type="dxa"/>
            <w:tcBorders>
              <w:top w:val="nil"/>
              <w:left w:val="nil"/>
              <w:bottom w:val="single" w:sz="4" w:space="0" w:color="auto"/>
              <w:right w:val="single" w:sz="4" w:space="0" w:color="auto"/>
            </w:tcBorders>
            <w:shd w:val="clear" w:color="auto" w:fill="auto"/>
            <w:noWrap/>
            <w:vAlign w:val="center"/>
            <w:hideMark/>
          </w:tcPr>
          <w:p w14:paraId="4319CD42" w14:textId="77777777" w:rsidR="00D471FE" w:rsidRPr="00D471FE" w:rsidRDefault="00D471FE" w:rsidP="00D471FE">
            <w:pPr>
              <w:suppressAutoHyphens w:val="0"/>
              <w:jc w:val="right"/>
              <w:rPr>
                <w:sz w:val="20"/>
                <w:lang w:eastAsia="en-US"/>
              </w:rPr>
            </w:pPr>
            <w:r w:rsidRPr="00D471FE">
              <w:rPr>
                <w:sz w:val="20"/>
                <w:lang w:eastAsia="en-US"/>
              </w:rPr>
              <w:t>411,3</w:t>
            </w:r>
          </w:p>
        </w:tc>
        <w:tc>
          <w:tcPr>
            <w:tcW w:w="670" w:type="dxa"/>
            <w:tcBorders>
              <w:top w:val="nil"/>
              <w:left w:val="nil"/>
              <w:bottom w:val="single" w:sz="4" w:space="0" w:color="auto"/>
              <w:right w:val="single" w:sz="4" w:space="0" w:color="auto"/>
            </w:tcBorders>
            <w:shd w:val="clear" w:color="000000" w:fill="FFFFFF"/>
            <w:noWrap/>
            <w:vAlign w:val="center"/>
            <w:hideMark/>
          </w:tcPr>
          <w:p w14:paraId="4FE432C5" w14:textId="77777777" w:rsidR="00D471FE" w:rsidRPr="00D471FE" w:rsidRDefault="00D471FE" w:rsidP="00D471FE">
            <w:pPr>
              <w:suppressAutoHyphens w:val="0"/>
              <w:jc w:val="right"/>
              <w:rPr>
                <w:sz w:val="20"/>
                <w:lang w:eastAsia="en-US"/>
              </w:rPr>
            </w:pPr>
            <w:r w:rsidRPr="00D471FE">
              <w:rPr>
                <w:sz w:val="20"/>
                <w:lang w:eastAsia="en-US"/>
              </w:rPr>
              <w:t>11,1</w:t>
            </w:r>
          </w:p>
        </w:tc>
        <w:tc>
          <w:tcPr>
            <w:tcW w:w="670" w:type="dxa"/>
            <w:tcBorders>
              <w:top w:val="nil"/>
              <w:left w:val="nil"/>
              <w:bottom w:val="single" w:sz="4" w:space="0" w:color="auto"/>
              <w:right w:val="double" w:sz="6" w:space="0" w:color="auto"/>
            </w:tcBorders>
            <w:shd w:val="clear" w:color="000000" w:fill="FFFFFF"/>
            <w:noWrap/>
            <w:vAlign w:val="center"/>
            <w:hideMark/>
          </w:tcPr>
          <w:p w14:paraId="007C8896" w14:textId="77777777" w:rsidR="00D471FE" w:rsidRPr="00D471FE" w:rsidRDefault="00D471FE" w:rsidP="00D471FE">
            <w:pPr>
              <w:suppressAutoHyphens w:val="0"/>
              <w:jc w:val="right"/>
              <w:rPr>
                <w:sz w:val="20"/>
                <w:lang w:eastAsia="en-US"/>
              </w:rPr>
            </w:pPr>
            <w:r w:rsidRPr="00D471FE">
              <w:rPr>
                <w:sz w:val="20"/>
                <w:lang w:eastAsia="en-US"/>
              </w:rPr>
              <w:t>41,6</w:t>
            </w:r>
          </w:p>
        </w:tc>
      </w:tr>
      <w:tr w:rsidR="00D471FE" w:rsidRPr="00D471FE" w14:paraId="1BA5EAC7" w14:textId="77777777" w:rsidTr="00D471FE">
        <w:trPr>
          <w:trHeight w:val="255"/>
          <w:jc w:val="center"/>
        </w:trPr>
        <w:tc>
          <w:tcPr>
            <w:tcW w:w="1540" w:type="dxa"/>
            <w:tcBorders>
              <w:top w:val="nil"/>
              <w:left w:val="double" w:sz="6" w:space="0" w:color="auto"/>
              <w:bottom w:val="single" w:sz="4" w:space="0" w:color="auto"/>
              <w:right w:val="single" w:sz="4" w:space="0" w:color="auto"/>
            </w:tcBorders>
            <w:shd w:val="clear" w:color="auto" w:fill="auto"/>
            <w:vAlign w:val="center"/>
            <w:hideMark/>
          </w:tcPr>
          <w:p w14:paraId="789FAABB" w14:textId="77777777" w:rsidR="00D471FE" w:rsidRPr="00D471FE" w:rsidRDefault="00D471FE" w:rsidP="00D471FE">
            <w:pPr>
              <w:suppressAutoHyphens w:val="0"/>
              <w:jc w:val="center"/>
              <w:rPr>
                <w:color w:val="000000"/>
                <w:sz w:val="20"/>
                <w:lang w:eastAsia="en-US"/>
              </w:rPr>
            </w:pPr>
            <w:r w:rsidRPr="00D471FE">
              <w:rPr>
                <w:color w:val="000000"/>
                <w:sz w:val="20"/>
                <w:lang w:eastAsia="en-US"/>
              </w:rPr>
              <w:t>10.325.212</w:t>
            </w:r>
          </w:p>
        </w:tc>
        <w:tc>
          <w:tcPr>
            <w:tcW w:w="1060" w:type="dxa"/>
            <w:tcBorders>
              <w:top w:val="nil"/>
              <w:left w:val="nil"/>
              <w:bottom w:val="single" w:sz="4" w:space="0" w:color="auto"/>
              <w:right w:val="single" w:sz="4" w:space="0" w:color="auto"/>
            </w:tcBorders>
            <w:shd w:val="clear" w:color="auto" w:fill="auto"/>
            <w:noWrap/>
            <w:vAlign w:val="center"/>
            <w:hideMark/>
          </w:tcPr>
          <w:p w14:paraId="2065C3DE" w14:textId="77777777" w:rsidR="00D471FE" w:rsidRPr="00D471FE" w:rsidRDefault="00D471FE" w:rsidP="00D471FE">
            <w:pPr>
              <w:suppressAutoHyphens w:val="0"/>
              <w:jc w:val="right"/>
              <w:rPr>
                <w:sz w:val="20"/>
                <w:lang w:eastAsia="en-US"/>
              </w:rPr>
            </w:pPr>
            <w:r w:rsidRPr="00D471FE">
              <w:rPr>
                <w:sz w:val="20"/>
                <w:lang w:eastAsia="en-US"/>
              </w:rPr>
              <w:t>20,18</w:t>
            </w:r>
          </w:p>
        </w:tc>
        <w:tc>
          <w:tcPr>
            <w:tcW w:w="1100" w:type="dxa"/>
            <w:tcBorders>
              <w:top w:val="nil"/>
              <w:left w:val="nil"/>
              <w:bottom w:val="single" w:sz="4" w:space="0" w:color="auto"/>
              <w:right w:val="single" w:sz="4" w:space="0" w:color="auto"/>
            </w:tcBorders>
            <w:shd w:val="clear" w:color="auto" w:fill="auto"/>
            <w:noWrap/>
            <w:vAlign w:val="center"/>
            <w:hideMark/>
          </w:tcPr>
          <w:p w14:paraId="7B17DFE8" w14:textId="77777777" w:rsidR="00D471FE" w:rsidRPr="00D471FE" w:rsidRDefault="00D471FE" w:rsidP="00D471FE">
            <w:pPr>
              <w:suppressAutoHyphens w:val="0"/>
              <w:jc w:val="right"/>
              <w:rPr>
                <w:sz w:val="20"/>
                <w:lang w:eastAsia="en-US"/>
              </w:rPr>
            </w:pPr>
            <w:r w:rsidRPr="00D471FE">
              <w:rPr>
                <w:sz w:val="20"/>
                <w:lang w:eastAsia="en-US"/>
              </w:rPr>
              <w:t>3.381,84</w:t>
            </w:r>
          </w:p>
        </w:tc>
        <w:tc>
          <w:tcPr>
            <w:tcW w:w="820" w:type="dxa"/>
            <w:tcBorders>
              <w:top w:val="nil"/>
              <w:left w:val="nil"/>
              <w:bottom w:val="single" w:sz="4" w:space="0" w:color="auto"/>
              <w:right w:val="single" w:sz="4" w:space="0" w:color="auto"/>
            </w:tcBorders>
            <w:shd w:val="clear" w:color="auto" w:fill="auto"/>
            <w:noWrap/>
            <w:vAlign w:val="center"/>
            <w:hideMark/>
          </w:tcPr>
          <w:p w14:paraId="5DF5B354" w14:textId="77777777" w:rsidR="00D471FE" w:rsidRPr="00D471FE" w:rsidRDefault="00D471FE" w:rsidP="00D471FE">
            <w:pPr>
              <w:suppressAutoHyphens w:val="0"/>
              <w:jc w:val="right"/>
              <w:rPr>
                <w:sz w:val="20"/>
                <w:lang w:eastAsia="en-US"/>
              </w:rPr>
            </w:pPr>
            <w:r w:rsidRPr="00D471FE">
              <w:rPr>
                <w:sz w:val="20"/>
                <w:lang w:eastAsia="en-US"/>
              </w:rPr>
              <w:t>167,6</w:t>
            </w:r>
          </w:p>
        </w:tc>
        <w:tc>
          <w:tcPr>
            <w:tcW w:w="920" w:type="dxa"/>
            <w:tcBorders>
              <w:top w:val="nil"/>
              <w:left w:val="nil"/>
              <w:bottom w:val="single" w:sz="4" w:space="0" w:color="auto"/>
              <w:right w:val="single" w:sz="4" w:space="0" w:color="auto"/>
            </w:tcBorders>
            <w:shd w:val="clear" w:color="auto" w:fill="auto"/>
            <w:noWrap/>
            <w:vAlign w:val="center"/>
            <w:hideMark/>
          </w:tcPr>
          <w:p w14:paraId="35ED74A8" w14:textId="77777777" w:rsidR="00D471FE" w:rsidRPr="00D471FE" w:rsidRDefault="00D471FE" w:rsidP="00D471FE">
            <w:pPr>
              <w:suppressAutoHyphens w:val="0"/>
              <w:jc w:val="right"/>
              <w:rPr>
                <w:sz w:val="20"/>
                <w:lang w:eastAsia="en-US"/>
              </w:rPr>
            </w:pPr>
            <w:r w:rsidRPr="00D471FE">
              <w:rPr>
                <w:sz w:val="20"/>
                <w:lang w:eastAsia="en-US"/>
              </w:rPr>
              <w:t>155,5</w:t>
            </w:r>
          </w:p>
        </w:tc>
        <w:tc>
          <w:tcPr>
            <w:tcW w:w="600" w:type="dxa"/>
            <w:tcBorders>
              <w:top w:val="nil"/>
              <w:left w:val="nil"/>
              <w:bottom w:val="single" w:sz="4" w:space="0" w:color="auto"/>
              <w:right w:val="single" w:sz="4" w:space="0" w:color="auto"/>
            </w:tcBorders>
            <w:shd w:val="clear" w:color="auto" w:fill="auto"/>
            <w:noWrap/>
            <w:vAlign w:val="center"/>
            <w:hideMark/>
          </w:tcPr>
          <w:p w14:paraId="71A13462" w14:textId="77777777" w:rsidR="00D471FE" w:rsidRPr="00D471FE" w:rsidRDefault="00D471FE" w:rsidP="00D471FE">
            <w:pPr>
              <w:suppressAutoHyphens w:val="0"/>
              <w:jc w:val="right"/>
              <w:rPr>
                <w:sz w:val="20"/>
                <w:lang w:eastAsia="en-US"/>
              </w:rPr>
            </w:pPr>
            <w:r w:rsidRPr="00D471FE">
              <w:rPr>
                <w:sz w:val="20"/>
                <w:lang w:eastAsia="en-US"/>
              </w:rPr>
              <w:t>7,7</w:t>
            </w:r>
          </w:p>
        </w:tc>
        <w:tc>
          <w:tcPr>
            <w:tcW w:w="520" w:type="dxa"/>
            <w:tcBorders>
              <w:top w:val="nil"/>
              <w:left w:val="nil"/>
              <w:bottom w:val="single" w:sz="4" w:space="0" w:color="auto"/>
              <w:right w:val="single" w:sz="4" w:space="0" w:color="auto"/>
            </w:tcBorders>
            <w:shd w:val="clear" w:color="auto" w:fill="auto"/>
            <w:noWrap/>
            <w:vAlign w:val="center"/>
            <w:hideMark/>
          </w:tcPr>
          <w:p w14:paraId="50638E42" w14:textId="77777777" w:rsidR="00D471FE" w:rsidRPr="00D471FE" w:rsidRDefault="00D471FE" w:rsidP="00D471FE">
            <w:pPr>
              <w:suppressAutoHyphens w:val="0"/>
              <w:jc w:val="right"/>
              <w:rPr>
                <w:sz w:val="20"/>
                <w:lang w:eastAsia="en-US"/>
              </w:rPr>
            </w:pPr>
            <w:r w:rsidRPr="00D471FE">
              <w:rPr>
                <w:sz w:val="20"/>
                <w:lang w:eastAsia="en-US"/>
              </w:rPr>
              <w:t>4,6</w:t>
            </w:r>
          </w:p>
        </w:tc>
        <w:tc>
          <w:tcPr>
            <w:tcW w:w="940" w:type="dxa"/>
            <w:tcBorders>
              <w:top w:val="nil"/>
              <w:left w:val="nil"/>
              <w:bottom w:val="single" w:sz="4" w:space="0" w:color="auto"/>
              <w:right w:val="single" w:sz="4" w:space="0" w:color="auto"/>
            </w:tcBorders>
            <w:shd w:val="clear" w:color="auto" w:fill="auto"/>
            <w:noWrap/>
            <w:vAlign w:val="center"/>
            <w:hideMark/>
          </w:tcPr>
          <w:p w14:paraId="16556128" w14:textId="77777777" w:rsidR="00D471FE" w:rsidRPr="00D471FE" w:rsidRDefault="00D471FE" w:rsidP="00D471FE">
            <w:pPr>
              <w:suppressAutoHyphens w:val="0"/>
              <w:jc w:val="right"/>
              <w:rPr>
                <w:sz w:val="20"/>
                <w:lang w:eastAsia="en-US"/>
              </w:rPr>
            </w:pPr>
            <w:r w:rsidRPr="00D471FE">
              <w:rPr>
                <w:sz w:val="20"/>
                <w:lang w:eastAsia="en-US"/>
              </w:rPr>
              <w:t>3654,8</w:t>
            </w:r>
          </w:p>
        </w:tc>
        <w:tc>
          <w:tcPr>
            <w:tcW w:w="670" w:type="dxa"/>
            <w:tcBorders>
              <w:top w:val="nil"/>
              <w:left w:val="nil"/>
              <w:bottom w:val="single" w:sz="4" w:space="0" w:color="auto"/>
              <w:right w:val="single" w:sz="4" w:space="0" w:color="auto"/>
            </w:tcBorders>
            <w:shd w:val="clear" w:color="auto" w:fill="auto"/>
            <w:noWrap/>
            <w:vAlign w:val="center"/>
            <w:hideMark/>
          </w:tcPr>
          <w:p w14:paraId="647CF393" w14:textId="77777777" w:rsidR="00D471FE" w:rsidRPr="00D471FE" w:rsidRDefault="00D471FE" w:rsidP="00D471FE">
            <w:pPr>
              <w:suppressAutoHyphens w:val="0"/>
              <w:jc w:val="right"/>
              <w:rPr>
                <w:sz w:val="20"/>
                <w:lang w:eastAsia="en-US"/>
              </w:rPr>
            </w:pPr>
            <w:r w:rsidRPr="00D471FE">
              <w:rPr>
                <w:sz w:val="20"/>
                <w:lang w:eastAsia="en-US"/>
              </w:rPr>
              <w:t>108,1</w:t>
            </w:r>
          </w:p>
        </w:tc>
        <w:tc>
          <w:tcPr>
            <w:tcW w:w="670" w:type="dxa"/>
            <w:tcBorders>
              <w:top w:val="nil"/>
              <w:left w:val="nil"/>
              <w:bottom w:val="single" w:sz="4" w:space="0" w:color="auto"/>
              <w:right w:val="double" w:sz="6" w:space="0" w:color="auto"/>
            </w:tcBorders>
            <w:shd w:val="clear" w:color="auto" w:fill="auto"/>
            <w:noWrap/>
            <w:vAlign w:val="center"/>
            <w:hideMark/>
          </w:tcPr>
          <w:p w14:paraId="28994983" w14:textId="77777777" w:rsidR="00D471FE" w:rsidRPr="00D471FE" w:rsidRDefault="00D471FE" w:rsidP="00D471FE">
            <w:pPr>
              <w:suppressAutoHyphens w:val="0"/>
              <w:jc w:val="right"/>
              <w:rPr>
                <w:sz w:val="20"/>
                <w:lang w:eastAsia="en-US"/>
              </w:rPr>
            </w:pPr>
            <w:r w:rsidRPr="00D471FE">
              <w:rPr>
                <w:sz w:val="20"/>
                <w:lang w:eastAsia="en-US"/>
              </w:rPr>
              <w:t>235,0</w:t>
            </w:r>
          </w:p>
        </w:tc>
      </w:tr>
      <w:tr w:rsidR="00D471FE" w:rsidRPr="00D471FE" w14:paraId="1761F458" w14:textId="77777777" w:rsidTr="00D471FE">
        <w:trPr>
          <w:trHeight w:val="255"/>
          <w:jc w:val="center"/>
        </w:trPr>
        <w:tc>
          <w:tcPr>
            <w:tcW w:w="1540" w:type="dxa"/>
            <w:tcBorders>
              <w:top w:val="nil"/>
              <w:left w:val="double" w:sz="6" w:space="0" w:color="auto"/>
              <w:bottom w:val="single" w:sz="4" w:space="0" w:color="auto"/>
              <w:right w:val="single" w:sz="4" w:space="0" w:color="auto"/>
            </w:tcBorders>
            <w:shd w:val="clear" w:color="auto" w:fill="auto"/>
            <w:vAlign w:val="center"/>
            <w:hideMark/>
          </w:tcPr>
          <w:p w14:paraId="472C9302" w14:textId="77777777" w:rsidR="00D471FE" w:rsidRPr="00D471FE" w:rsidRDefault="00D471FE" w:rsidP="00D471FE">
            <w:pPr>
              <w:suppressAutoHyphens w:val="0"/>
              <w:jc w:val="center"/>
              <w:rPr>
                <w:color w:val="000000"/>
                <w:sz w:val="20"/>
                <w:lang w:eastAsia="en-US"/>
              </w:rPr>
            </w:pPr>
            <w:r w:rsidRPr="00D471FE">
              <w:rPr>
                <w:color w:val="000000"/>
                <w:sz w:val="20"/>
                <w:lang w:eastAsia="en-US"/>
              </w:rPr>
              <w:t>10.325.411</w:t>
            </w:r>
          </w:p>
        </w:tc>
        <w:tc>
          <w:tcPr>
            <w:tcW w:w="1060" w:type="dxa"/>
            <w:tcBorders>
              <w:top w:val="nil"/>
              <w:left w:val="nil"/>
              <w:bottom w:val="single" w:sz="4" w:space="0" w:color="auto"/>
              <w:right w:val="single" w:sz="4" w:space="0" w:color="auto"/>
            </w:tcBorders>
            <w:shd w:val="clear" w:color="auto" w:fill="auto"/>
            <w:noWrap/>
            <w:vAlign w:val="center"/>
            <w:hideMark/>
          </w:tcPr>
          <w:p w14:paraId="14108ED8" w14:textId="77777777" w:rsidR="00D471FE" w:rsidRPr="00D471FE" w:rsidRDefault="00D471FE" w:rsidP="00D471FE">
            <w:pPr>
              <w:suppressAutoHyphens w:val="0"/>
              <w:jc w:val="right"/>
              <w:rPr>
                <w:sz w:val="20"/>
                <w:lang w:eastAsia="en-US"/>
              </w:rPr>
            </w:pPr>
            <w:r w:rsidRPr="00D471FE">
              <w:rPr>
                <w:sz w:val="20"/>
                <w:lang w:eastAsia="en-US"/>
              </w:rPr>
              <w:t>31,72</w:t>
            </w:r>
          </w:p>
        </w:tc>
        <w:tc>
          <w:tcPr>
            <w:tcW w:w="1100" w:type="dxa"/>
            <w:tcBorders>
              <w:top w:val="nil"/>
              <w:left w:val="nil"/>
              <w:bottom w:val="single" w:sz="4" w:space="0" w:color="auto"/>
              <w:right w:val="single" w:sz="4" w:space="0" w:color="auto"/>
            </w:tcBorders>
            <w:shd w:val="clear" w:color="auto" w:fill="auto"/>
            <w:noWrap/>
            <w:vAlign w:val="center"/>
            <w:hideMark/>
          </w:tcPr>
          <w:p w14:paraId="5A44A326" w14:textId="77777777" w:rsidR="00D471FE" w:rsidRPr="00D471FE" w:rsidRDefault="00D471FE" w:rsidP="00D471FE">
            <w:pPr>
              <w:suppressAutoHyphens w:val="0"/>
              <w:jc w:val="right"/>
              <w:rPr>
                <w:sz w:val="20"/>
                <w:lang w:eastAsia="en-US"/>
              </w:rPr>
            </w:pPr>
            <w:r w:rsidRPr="00D471FE">
              <w:rPr>
                <w:sz w:val="20"/>
                <w:lang w:eastAsia="en-US"/>
              </w:rPr>
              <w:t>5.319,06</w:t>
            </w:r>
          </w:p>
        </w:tc>
        <w:tc>
          <w:tcPr>
            <w:tcW w:w="820" w:type="dxa"/>
            <w:tcBorders>
              <w:top w:val="nil"/>
              <w:left w:val="nil"/>
              <w:bottom w:val="single" w:sz="4" w:space="0" w:color="auto"/>
              <w:right w:val="single" w:sz="4" w:space="0" w:color="auto"/>
            </w:tcBorders>
            <w:shd w:val="clear" w:color="auto" w:fill="auto"/>
            <w:noWrap/>
            <w:vAlign w:val="center"/>
            <w:hideMark/>
          </w:tcPr>
          <w:p w14:paraId="1633C8DE" w14:textId="77777777" w:rsidR="00D471FE" w:rsidRPr="00D471FE" w:rsidRDefault="00D471FE" w:rsidP="00D471FE">
            <w:pPr>
              <w:suppressAutoHyphens w:val="0"/>
              <w:jc w:val="right"/>
              <w:rPr>
                <w:sz w:val="20"/>
                <w:lang w:eastAsia="en-US"/>
              </w:rPr>
            </w:pPr>
            <w:r w:rsidRPr="00D471FE">
              <w:rPr>
                <w:sz w:val="20"/>
                <w:lang w:eastAsia="en-US"/>
              </w:rPr>
              <w:t>167,7</w:t>
            </w:r>
          </w:p>
        </w:tc>
        <w:tc>
          <w:tcPr>
            <w:tcW w:w="920" w:type="dxa"/>
            <w:tcBorders>
              <w:top w:val="nil"/>
              <w:left w:val="nil"/>
              <w:bottom w:val="single" w:sz="4" w:space="0" w:color="auto"/>
              <w:right w:val="single" w:sz="4" w:space="0" w:color="auto"/>
            </w:tcBorders>
            <w:shd w:val="clear" w:color="auto" w:fill="auto"/>
            <w:noWrap/>
            <w:vAlign w:val="center"/>
            <w:hideMark/>
          </w:tcPr>
          <w:p w14:paraId="5BAD9AE1" w14:textId="77777777" w:rsidR="00D471FE" w:rsidRPr="00D471FE" w:rsidRDefault="00D471FE" w:rsidP="00D471FE">
            <w:pPr>
              <w:suppressAutoHyphens w:val="0"/>
              <w:jc w:val="right"/>
              <w:rPr>
                <w:sz w:val="20"/>
                <w:lang w:eastAsia="en-US"/>
              </w:rPr>
            </w:pPr>
            <w:r w:rsidRPr="00D471FE">
              <w:rPr>
                <w:sz w:val="20"/>
                <w:lang w:eastAsia="en-US"/>
              </w:rPr>
              <w:t>245,4</w:t>
            </w:r>
          </w:p>
        </w:tc>
        <w:tc>
          <w:tcPr>
            <w:tcW w:w="600" w:type="dxa"/>
            <w:tcBorders>
              <w:top w:val="nil"/>
              <w:left w:val="nil"/>
              <w:bottom w:val="single" w:sz="4" w:space="0" w:color="auto"/>
              <w:right w:val="single" w:sz="4" w:space="0" w:color="auto"/>
            </w:tcBorders>
            <w:shd w:val="clear" w:color="auto" w:fill="auto"/>
            <w:noWrap/>
            <w:vAlign w:val="center"/>
            <w:hideMark/>
          </w:tcPr>
          <w:p w14:paraId="2E1B865A" w14:textId="77777777" w:rsidR="00D471FE" w:rsidRPr="00D471FE" w:rsidRDefault="00D471FE" w:rsidP="00D471FE">
            <w:pPr>
              <w:suppressAutoHyphens w:val="0"/>
              <w:jc w:val="right"/>
              <w:rPr>
                <w:sz w:val="20"/>
                <w:lang w:eastAsia="en-US"/>
              </w:rPr>
            </w:pPr>
            <w:r w:rsidRPr="00D471FE">
              <w:rPr>
                <w:sz w:val="20"/>
                <w:lang w:eastAsia="en-US"/>
              </w:rPr>
              <w:t>7,7</w:t>
            </w:r>
          </w:p>
        </w:tc>
        <w:tc>
          <w:tcPr>
            <w:tcW w:w="520" w:type="dxa"/>
            <w:tcBorders>
              <w:top w:val="nil"/>
              <w:left w:val="nil"/>
              <w:bottom w:val="single" w:sz="4" w:space="0" w:color="auto"/>
              <w:right w:val="single" w:sz="4" w:space="0" w:color="auto"/>
            </w:tcBorders>
            <w:shd w:val="clear" w:color="auto" w:fill="auto"/>
            <w:noWrap/>
            <w:vAlign w:val="center"/>
            <w:hideMark/>
          </w:tcPr>
          <w:p w14:paraId="70FDF1A6" w14:textId="77777777" w:rsidR="00D471FE" w:rsidRPr="00D471FE" w:rsidRDefault="00D471FE" w:rsidP="00D471FE">
            <w:pPr>
              <w:suppressAutoHyphens w:val="0"/>
              <w:jc w:val="right"/>
              <w:rPr>
                <w:sz w:val="20"/>
                <w:lang w:eastAsia="en-US"/>
              </w:rPr>
            </w:pPr>
            <w:r w:rsidRPr="00D471FE">
              <w:rPr>
                <w:sz w:val="20"/>
                <w:lang w:eastAsia="en-US"/>
              </w:rPr>
              <w:t>4,6</w:t>
            </w:r>
          </w:p>
        </w:tc>
        <w:tc>
          <w:tcPr>
            <w:tcW w:w="940" w:type="dxa"/>
            <w:tcBorders>
              <w:top w:val="nil"/>
              <w:left w:val="nil"/>
              <w:bottom w:val="single" w:sz="4" w:space="0" w:color="auto"/>
              <w:right w:val="single" w:sz="4" w:space="0" w:color="auto"/>
            </w:tcBorders>
            <w:shd w:val="clear" w:color="auto" w:fill="auto"/>
            <w:noWrap/>
            <w:vAlign w:val="center"/>
            <w:hideMark/>
          </w:tcPr>
          <w:p w14:paraId="592C6E08" w14:textId="77777777" w:rsidR="00D471FE" w:rsidRPr="00D471FE" w:rsidRDefault="00D471FE" w:rsidP="00D471FE">
            <w:pPr>
              <w:suppressAutoHyphens w:val="0"/>
              <w:jc w:val="right"/>
              <w:rPr>
                <w:sz w:val="20"/>
                <w:lang w:eastAsia="en-US"/>
              </w:rPr>
            </w:pPr>
            <w:r w:rsidRPr="00D471FE">
              <w:rPr>
                <w:sz w:val="20"/>
                <w:lang w:eastAsia="en-US"/>
              </w:rPr>
              <w:t>5510,3</w:t>
            </w:r>
          </w:p>
        </w:tc>
        <w:tc>
          <w:tcPr>
            <w:tcW w:w="670" w:type="dxa"/>
            <w:tcBorders>
              <w:top w:val="nil"/>
              <w:left w:val="nil"/>
              <w:bottom w:val="single" w:sz="4" w:space="0" w:color="auto"/>
              <w:right w:val="single" w:sz="4" w:space="0" w:color="auto"/>
            </w:tcBorders>
            <w:shd w:val="clear" w:color="auto" w:fill="auto"/>
            <w:noWrap/>
            <w:vAlign w:val="center"/>
            <w:hideMark/>
          </w:tcPr>
          <w:p w14:paraId="18860525" w14:textId="77777777" w:rsidR="00D471FE" w:rsidRPr="00D471FE" w:rsidRDefault="00D471FE" w:rsidP="00D471FE">
            <w:pPr>
              <w:suppressAutoHyphens w:val="0"/>
              <w:jc w:val="right"/>
              <w:rPr>
                <w:sz w:val="20"/>
                <w:lang w:eastAsia="en-US"/>
              </w:rPr>
            </w:pPr>
            <w:r w:rsidRPr="00D471FE">
              <w:rPr>
                <w:sz w:val="20"/>
                <w:lang w:eastAsia="en-US"/>
              </w:rPr>
              <w:t>103,6</w:t>
            </w:r>
          </w:p>
        </w:tc>
        <w:tc>
          <w:tcPr>
            <w:tcW w:w="670" w:type="dxa"/>
            <w:tcBorders>
              <w:top w:val="nil"/>
              <w:left w:val="nil"/>
              <w:bottom w:val="single" w:sz="4" w:space="0" w:color="auto"/>
              <w:right w:val="double" w:sz="6" w:space="0" w:color="auto"/>
            </w:tcBorders>
            <w:shd w:val="clear" w:color="auto" w:fill="auto"/>
            <w:noWrap/>
            <w:vAlign w:val="center"/>
            <w:hideMark/>
          </w:tcPr>
          <w:p w14:paraId="688026EB" w14:textId="77777777" w:rsidR="00D471FE" w:rsidRPr="00D471FE" w:rsidRDefault="00D471FE" w:rsidP="00D471FE">
            <w:pPr>
              <w:suppressAutoHyphens w:val="0"/>
              <w:jc w:val="right"/>
              <w:rPr>
                <w:sz w:val="20"/>
                <w:lang w:eastAsia="en-US"/>
              </w:rPr>
            </w:pPr>
            <w:r w:rsidRPr="00D471FE">
              <w:rPr>
                <w:sz w:val="20"/>
                <w:lang w:eastAsia="en-US"/>
              </w:rPr>
              <w:t>224,6</w:t>
            </w:r>
          </w:p>
        </w:tc>
      </w:tr>
      <w:tr w:rsidR="00D471FE" w:rsidRPr="00D471FE" w14:paraId="09DBCBA1" w14:textId="77777777" w:rsidTr="00D471FE">
        <w:trPr>
          <w:trHeight w:val="255"/>
          <w:jc w:val="center"/>
        </w:trPr>
        <w:tc>
          <w:tcPr>
            <w:tcW w:w="1540" w:type="dxa"/>
            <w:tcBorders>
              <w:top w:val="nil"/>
              <w:left w:val="double" w:sz="6" w:space="0" w:color="auto"/>
              <w:bottom w:val="single" w:sz="4" w:space="0" w:color="auto"/>
              <w:right w:val="single" w:sz="4" w:space="0" w:color="auto"/>
            </w:tcBorders>
            <w:shd w:val="clear" w:color="auto" w:fill="auto"/>
            <w:vAlign w:val="center"/>
            <w:hideMark/>
          </w:tcPr>
          <w:p w14:paraId="23E787D2" w14:textId="77777777" w:rsidR="00D471FE" w:rsidRPr="00D471FE" w:rsidRDefault="00D471FE" w:rsidP="00D471FE">
            <w:pPr>
              <w:suppressAutoHyphens w:val="0"/>
              <w:jc w:val="center"/>
              <w:rPr>
                <w:color w:val="000000"/>
                <w:sz w:val="20"/>
                <w:lang w:eastAsia="en-US"/>
              </w:rPr>
            </w:pPr>
            <w:r w:rsidRPr="00D471FE">
              <w:rPr>
                <w:color w:val="000000"/>
                <w:sz w:val="20"/>
                <w:lang w:eastAsia="en-US"/>
              </w:rPr>
              <w:t>10.326.212</w:t>
            </w:r>
          </w:p>
        </w:tc>
        <w:tc>
          <w:tcPr>
            <w:tcW w:w="1060" w:type="dxa"/>
            <w:tcBorders>
              <w:top w:val="nil"/>
              <w:left w:val="nil"/>
              <w:bottom w:val="single" w:sz="4" w:space="0" w:color="auto"/>
              <w:right w:val="single" w:sz="4" w:space="0" w:color="auto"/>
            </w:tcBorders>
            <w:shd w:val="clear" w:color="auto" w:fill="auto"/>
            <w:noWrap/>
            <w:vAlign w:val="center"/>
            <w:hideMark/>
          </w:tcPr>
          <w:p w14:paraId="04525171" w14:textId="77777777" w:rsidR="00D471FE" w:rsidRPr="00D471FE" w:rsidRDefault="00D471FE" w:rsidP="00D471FE">
            <w:pPr>
              <w:suppressAutoHyphens w:val="0"/>
              <w:jc w:val="right"/>
              <w:rPr>
                <w:sz w:val="20"/>
                <w:lang w:eastAsia="en-US"/>
              </w:rPr>
            </w:pPr>
            <w:r w:rsidRPr="00D471FE">
              <w:rPr>
                <w:sz w:val="20"/>
                <w:lang w:eastAsia="en-US"/>
              </w:rPr>
              <w:t>54,27</w:t>
            </w:r>
          </w:p>
        </w:tc>
        <w:tc>
          <w:tcPr>
            <w:tcW w:w="1100" w:type="dxa"/>
            <w:tcBorders>
              <w:top w:val="nil"/>
              <w:left w:val="nil"/>
              <w:bottom w:val="single" w:sz="4" w:space="0" w:color="auto"/>
              <w:right w:val="single" w:sz="4" w:space="0" w:color="auto"/>
            </w:tcBorders>
            <w:shd w:val="clear" w:color="auto" w:fill="auto"/>
            <w:noWrap/>
            <w:vAlign w:val="center"/>
            <w:hideMark/>
          </w:tcPr>
          <w:p w14:paraId="650B20D5" w14:textId="77777777" w:rsidR="00D471FE" w:rsidRPr="00D471FE" w:rsidRDefault="00D471FE" w:rsidP="00D471FE">
            <w:pPr>
              <w:suppressAutoHyphens w:val="0"/>
              <w:jc w:val="right"/>
              <w:rPr>
                <w:sz w:val="20"/>
                <w:lang w:eastAsia="en-US"/>
              </w:rPr>
            </w:pPr>
            <w:r w:rsidRPr="00D471FE">
              <w:rPr>
                <w:sz w:val="20"/>
                <w:lang w:eastAsia="en-US"/>
              </w:rPr>
              <w:t>11.000,20</w:t>
            </w:r>
          </w:p>
        </w:tc>
        <w:tc>
          <w:tcPr>
            <w:tcW w:w="820" w:type="dxa"/>
            <w:tcBorders>
              <w:top w:val="nil"/>
              <w:left w:val="nil"/>
              <w:bottom w:val="single" w:sz="4" w:space="0" w:color="auto"/>
              <w:right w:val="single" w:sz="4" w:space="0" w:color="auto"/>
            </w:tcBorders>
            <w:shd w:val="clear" w:color="auto" w:fill="auto"/>
            <w:noWrap/>
            <w:vAlign w:val="center"/>
            <w:hideMark/>
          </w:tcPr>
          <w:p w14:paraId="76F781D6" w14:textId="77777777" w:rsidR="00D471FE" w:rsidRPr="00D471FE" w:rsidRDefault="00D471FE" w:rsidP="00D471FE">
            <w:pPr>
              <w:suppressAutoHyphens w:val="0"/>
              <w:jc w:val="right"/>
              <w:rPr>
                <w:sz w:val="20"/>
                <w:lang w:eastAsia="en-US"/>
              </w:rPr>
            </w:pPr>
            <w:r w:rsidRPr="00D471FE">
              <w:rPr>
                <w:sz w:val="20"/>
                <w:lang w:eastAsia="en-US"/>
              </w:rPr>
              <w:t>202,7</w:t>
            </w:r>
          </w:p>
        </w:tc>
        <w:tc>
          <w:tcPr>
            <w:tcW w:w="920" w:type="dxa"/>
            <w:tcBorders>
              <w:top w:val="nil"/>
              <w:left w:val="nil"/>
              <w:bottom w:val="single" w:sz="4" w:space="0" w:color="auto"/>
              <w:right w:val="single" w:sz="4" w:space="0" w:color="auto"/>
            </w:tcBorders>
            <w:shd w:val="clear" w:color="auto" w:fill="auto"/>
            <w:noWrap/>
            <w:vAlign w:val="center"/>
            <w:hideMark/>
          </w:tcPr>
          <w:p w14:paraId="103CF59E" w14:textId="77777777" w:rsidR="00D471FE" w:rsidRPr="00D471FE" w:rsidRDefault="00D471FE" w:rsidP="00D471FE">
            <w:pPr>
              <w:suppressAutoHyphens w:val="0"/>
              <w:jc w:val="right"/>
              <w:rPr>
                <w:sz w:val="20"/>
                <w:lang w:eastAsia="en-US"/>
              </w:rPr>
            </w:pPr>
            <w:r w:rsidRPr="00D471FE">
              <w:rPr>
                <w:sz w:val="20"/>
                <w:lang w:eastAsia="en-US"/>
              </w:rPr>
              <w:t>441,1</w:t>
            </w:r>
          </w:p>
        </w:tc>
        <w:tc>
          <w:tcPr>
            <w:tcW w:w="600" w:type="dxa"/>
            <w:tcBorders>
              <w:top w:val="nil"/>
              <w:left w:val="nil"/>
              <w:bottom w:val="single" w:sz="4" w:space="0" w:color="auto"/>
              <w:right w:val="single" w:sz="4" w:space="0" w:color="auto"/>
            </w:tcBorders>
            <w:shd w:val="clear" w:color="auto" w:fill="auto"/>
            <w:noWrap/>
            <w:vAlign w:val="center"/>
            <w:hideMark/>
          </w:tcPr>
          <w:p w14:paraId="0DA76014" w14:textId="77777777" w:rsidR="00D471FE" w:rsidRPr="00D471FE" w:rsidRDefault="00D471FE" w:rsidP="00D471FE">
            <w:pPr>
              <w:suppressAutoHyphens w:val="0"/>
              <w:jc w:val="right"/>
              <w:rPr>
                <w:sz w:val="20"/>
                <w:lang w:eastAsia="en-US"/>
              </w:rPr>
            </w:pPr>
            <w:r w:rsidRPr="00D471FE">
              <w:rPr>
                <w:sz w:val="20"/>
                <w:lang w:eastAsia="en-US"/>
              </w:rPr>
              <w:t>8,1</w:t>
            </w:r>
          </w:p>
        </w:tc>
        <w:tc>
          <w:tcPr>
            <w:tcW w:w="520" w:type="dxa"/>
            <w:tcBorders>
              <w:top w:val="nil"/>
              <w:left w:val="nil"/>
              <w:bottom w:val="single" w:sz="4" w:space="0" w:color="auto"/>
              <w:right w:val="single" w:sz="4" w:space="0" w:color="auto"/>
            </w:tcBorders>
            <w:shd w:val="clear" w:color="auto" w:fill="auto"/>
            <w:noWrap/>
            <w:vAlign w:val="center"/>
            <w:hideMark/>
          </w:tcPr>
          <w:p w14:paraId="691DA326" w14:textId="77777777" w:rsidR="00D471FE" w:rsidRPr="00D471FE" w:rsidRDefault="00D471FE" w:rsidP="00D471FE">
            <w:pPr>
              <w:suppressAutoHyphens w:val="0"/>
              <w:jc w:val="right"/>
              <w:rPr>
                <w:sz w:val="20"/>
                <w:lang w:eastAsia="en-US"/>
              </w:rPr>
            </w:pPr>
            <w:r w:rsidRPr="00D471FE">
              <w:rPr>
                <w:sz w:val="20"/>
                <w:lang w:eastAsia="en-US"/>
              </w:rPr>
              <w:t>4,0</w:t>
            </w:r>
          </w:p>
        </w:tc>
        <w:tc>
          <w:tcPr>
            <w:tcW w:w="940" w:type="dxa"/>
            <w:tcBorders>
              <w:top w:val="nil"/>
              <w:left w:val="nil"/>
              <w:bottom w:val="single" w:sz="4" w:space="0" w:color="auto"/>
              <w:right w:val="single" w:sz="4" w:space="0" w:color="auto"/>
            </w:tcBorders>
            <w:shd w:val="clear" w:color="auto" w:fill="auto"/>
            <w:noWrap/>
            <w:vAlign w:val="center"/>
            <w:hideMark/>
          </w:tcPr>
          <w:p w14:paraId="3108D860" w14:textId="77777777" w:rsidR="00D471FE" w:rsidRPr="00D471FE" w:rsidRDefault="00D471FE" w:rsidP="00D471FE">
            <w:pPr>
              <w:suppressAutoHyphens w:val="0"/>
              <w:jc w:val="right"/>
              <w:rPr>
                <w:sz w:val="20"/>
                <w:lang w:eastAsia="en-US"/>
              </w:rPr>
            </w:pPr>
            <w:r w:rsidRPr="00D471FE">
              <w:rPr>
                <w:sz w:val="20"/>
                <w:lang w:eastAsia="en-US"/>
              </w:rPr>
              <w:t>9452,1</w:t>
            </w:r>
          </w:p>
        </w:tc>
        <w:tc>
          <w:tcPr>
            <w:tcW w:w="670" w:type="dxa"/>
            <w:tcBorders>
              <w:top w:val="nil"/>
              <w:left w:val="nil"/>
              <w:bottom w:val="single" w:sz="4" w:space="0" w:color="auto"/>
              <w:right w:val="single" w:sz="4" w:space="0" w:color="auto"/>
            </w:tcBorders>
            <w:shd w:val="clear" w:color="auto" w:fill="auto"/>
            <w:noWrap/>
            <w:vAlign w:val="center"/>
            <w:hideMark/>
          </w:tcPr>
          <w:p w14:paraId="3B61A01C" w14:textId="77777777" w:rsidR="00D471FE" w:rsidRPr="00D471FE" w:rsidRDefault="00D471FE" w:rsidP="00D471FE">
            <w:pPr>
              <w:suppressAutoHyphens w:val="0"/>
              <w:jc w:val="right"/>
              <w:rPr>
                <w:sz w:val="20"/>
                <w:lang w:eastAsia="en-US"/>
              </w:rPr>
            </w:pPr>
            <w:r w:rsidRPr="00D471FE">
              <w:rPr>
                <w:sz w:val="20"/>
                <w:lang w:eastAsia="en-US"/>
              </w:rPr>
              <w:t>85,9</w:t>
            </w:r>
          </w:p>
        </w:tc>
        <w:tc>
          <w:tcPr>
            <w:tcW w:w="670" w:type="dxa"/>
            <w:tcBorders>
              <w:top w:val="nil"/>
              <w:left w:val="nil"/>
              <w:bottom w:val="single" w:sz="4" w:space="0" w:color="auto"/>
              <w:right w:val="double" w:sz="6" w:space="0" w:color="auto"/>
            </w:tcBorders>
            <w:shd w:val="clear" w:color="auto" w:fill="auto"/>
            <w:noWrap/>
            <w:vAlign w:val="center"/>
            <w:hideMark/>
          </w:tcPr>
          <w:p w14:paraId="2B4825B8" w14:textId="77777777" w:rsidR="00D471FE" w:rsidRPr="00D471FE" w:rsidRDefault="00D471FE" w:rsidP="00D471FE">
            <w:pPr>
              <w:suppressAutoHyphens w:val="0"/>
              <w:jc w:val="right"/>
              <w:rPr>
                <w:sz w:val="20"/>
                <w:lang w:eastAsia="en-US"/>
              </w:rPr>
            </w:pPr>
            <w:r w:rsidRPr="00D471FE">
              <w:rPr>
                <w:sz w:val="20"/>
                <w:lang w:eastAsia="en-US"/>
              </w:rPr>
              <w:t>214,3</w:t>
            </w:r>
          </w:p>
        </w:tc>
      </w:tr>
      <w:tr w:rsidR="00D471FE" w:rsidRPr="00D471FE" w14:paraId="70F5FD0D" w14:textId="77777777" w:rsidTr="00D471FE">
        <w:trPr>
          <w:trHeight w:val="255"/>
          <w:jc w:val="center"/>
        </w:trPr>
        <w:tc>
          <w:tcPr>
            <w:tcW w:w="1540" w:type="dxa"/>
            <w:tcBorders>
              <w:top w:val="nil"/>
              <w:left w:val="double" w:sz="6" w:space="0" w:color="auto"/>
              <w:bottom w:val="single" w:sz="4" w:space="0" w:color="auto"/>
              <w:right w:val="single" w:sz="4" w:space="0" w:color="auto"/>
            </w:tcBorders>
            <w:shd w:val="clear" w:color="auto" w:fill="auto"/>
            <w:vAlign w:val="center"/>
            <w:hideMark/>
          </w:tcPr>
          <w:p w14:paraId="501F936A" w14:textId="77777777" w:rsidR="00D471FE" w:rsidRPr="00D471FE" w:rsidRDefault="00D471FE" w:rsidP="00D471FE">
            <w:pPr>
              <w:suppressAutoHyphens w:val="0"/>
              <w:jc w:val="center"/>
              <w:rPr>
                <w:color w:val="000000"/>
                <w:sz w:val="20"/>
                <w:lang w:eastAsia="en-US"/>
              </w:rPr>
            </w:pPr>
            <w:r w:rsidRPr="00D471FE">
              <w:rPr>
                <w:color w:val="000000"/>
                <w:sz w:val="20"/>
                <w:lang w:eastAsia="en-US"/>
              </w:rPr>
              <w:t>10.326.411</w:t>
            </w:r>
          </w:p>
        </w:tc>
        <w:tc>
          <w:tcPr>
            <w:tcW w:w="1060" w:type="dxa"/>
            <w:tcBorders>
              <w:top w:val="nil"/>
              <w:left w:val="nil"/>
              <w:bottom w:val="single" w:sz="4" w:space="0" w:color="auto"/>
              <w:right w:val="single" w:sz="4" w:space="0" w:color="auto"/>
            </w:tcBorders>
            <w:shd w:val="clear" w:color="auto" w:fill="auto"/>
            <w:noWrap/>
            <w:vAlign w:val="center"/>
            <w:hideMark/>
          </w:tcPr>
          <w:p w14:paraId="66671EA0" w14:textId="77777777" w:rsidR="00D471FE" w:rsidRPr="00D471FE" w:rsidRDefault="00D471FE" w:rsidP="00D471FE">
            <w:pPr>
              <w:suppressAutoHyphens w:val="0"/>
              <w:jc w:val="right"/>
              <w:rPr>
                <w:sz w:val="20"/>
                <w:lang w:eastAsia="en-US"/>
              </w:rPr>
            </w:pPr>
            <w:r w:rsidRPr="00D471FE">
              <w:rPr>
                <w:sz w:val="20"/>
                <w:lang w:eastAsia="en-US"/>
              </w:rPr>
              <w:t>23,23</w:t>
            </w:r>
          </w:p>
        </w:tc>
        <w:tc>
          <w:tcPr>
            <w:tcW w:w="1100" w:type="dxa"/>
            <w:tcBorders>
              <w:top w:val="nil"/>
              <w:left w:val="nil"/>
              <w:bottom w:val="single" w:sz="4" w:space="0" w:color="auto"/>
              <w:right w:val="single" w:sz="4" w:space="0" w:color="auto"/>
            </w:tcBorders>
            <w:shd w:val="clear" w:color="auto" w:fill="auto"/>
            <w:noWrap/>
            <w:vAlign w:val="center"/>
            <w:hideMark/>
          </w:tcPr>
          <w:p w14:paraId="1D0EC727" w14:textId="77777777" w:rsidR="00D471FE" w:rsidRPr="00D471FE" w:rsidRDefault="00D471FE" w:rsidP="00D471FE">
            <w:pPr>
              <w:suppressAutoHyphens w:val="0"/>
              <w:jc w:val="right"/>
              <w:rPr>
                <w:sz w:val="20"/>
                <w:lang w:eastAsia="en-US"/>
              </w:rPr>
            </w:pPr>
            <w:r w:rsidRPr="00D471FE">
              <w:rPr>
                <w:sz w:val="20"/>
                <w:lang w:eastAsia="en-US"/>
              </w:rPr>
              <w:t>3.157,84</w:t>
            </w:r>
          </w:p>
        </w:tc>
        <w:tc>
          <w:tcPr>
            <w:tcW w:w="820" w:type="dxa"/>
            <w:tcBorders>
              <w:top w:val="nil"/>
              <w:left w:val="nil"/>
              <w:bottom w:val="single" w:sz="4" w:space="0" w:color="auto"/>
              <w:right w:val="single" w:sz="4" w:space="0" w:color="auto"/>
            </w:tcBorders>
            <w:shd w:val="clear" w:color="auto" w:fill="auto"/>
            <w:noWrap/>
            <w:vAlign w:val="center"/>
            <w:hideMark/>
          </w:tcPr>
          <w:p w14:paraId="5AFAF3A4" w14:textId="77777777" w:rsidR="00D471FE" w:rsidRPr="00D471FE" w:rsidRDefault="00D471FE" w:rsidP="00D471FE">
            <w:pPr>
              <w:suppressAutoHyphens w:val="0"/>
              <w:jc w:val="right"/>
              <w:rPr>
                <w:sz w:val="20"/>
                <w:lang w:eastAsia="en-US"/>
              </w:rPr>
            </w:pPr>
            <w:r w:rsidRPr="00D471FE">
              <w:rPr>
                <w:sz w:val="20"/>
                <w:lang w:eastAsia="en-US"/>
              </w:rPr>
              <w:t>135,9</w:t>
            </w:r>
          </w:p>
        </w:tc>
        <w:tc>
          <w:tcPr>
            <w:tcW w:w="920" w:type="dxa"/>
            <w:tcBorders>
              <w:top w:val="nil"/>
              <w:left w:val="nil"/>
              <w:bottom w:val="single" w:sz="4" w:space="0" w:color="auto"/>
              <w:right w:val="single" w:sz="4" w:space="0" w:color="auto"/>
            </w:tcBorders>
            <w:shd w:val="clear" w:color="auto" w:fill="auto"/>
            <w:noWrap/>
            <w:vAlign w:val="center"/>
            <w:hideMark/>
          </w:tcPr>
          <w:p w14:paraId="6861B790" w14:textId="77777777" w:rsidR="00D471FE" w:rsidRPr="00D471FE" w:rsidRDefault="00D471FE" w:rsidP="00D471FE">
            <w:pPr>
              <w:suppressAutoHyphens w:val="0"/>
              <w:jc w:val="right"/>
              <w:rPr>
                <w:sz w:val="20"/>
                <w:lang w:eastAsia="en-US"/>
              </w:rPr>
            </w:pPr>
            <w:r w:rsidRPr="00D471FE">
              <w:rPr>
                <w:sz w:val="20"/>
                <w:lang w:eastAsia="en-US"/>
              </w:rPr>
              <w:t>138,0</w:t>
            </w:r>
          </w:p>
        </w:tc>
        <w:tc>
          <w:tcPr>
            <w:tcW w:w="600" w:type="dxa"/>
            <w:tcBorders>
              <w:top w:val="nil"/>
              <w:left w:val="nil"/>
              <w:bottom w:val="single" w:sz="4" w:space="0" w:color="auto"/>
              <w:right w:val="single" w:sz="4" w:space="0" w:color="auto"/>
            </w:tcBorders>
            <w:shd w:val="clear" w:color="auto" w:fill="auto"/>
            <w:noWrap/>
            <w:vAlign w:val="center"/>
            <w:hideMark/>
          </w:tcPr>
          <w:p w14:paraId="07CBF91D" w14:textId="77777777" w:rsidR="00D471FE" w:rsidRPr="00D471FE" w:rsidRDefault="00D471FE" w:rsidP="00D471FE">
            <w:pPr>
              <w:suppressAutoHyphens w:val="0"/>
              <w:jc w:val="right"/>
              <w:rPr>
                <w:sz w:val="20"/>
                <w:lang w:eastAsia="en-US"/>
              </w:rPr>
            </w:pPr>
            <w:r w:rsidRPr="00D471FE">
              <w:rPr>
                <w:sz w:val="20"/>
                <w:lang w:eastAsia="en-US"/>
              </w:rPr>
              <w:t>5,9</w:t>
            </w:r>
          </w:p>
        </w:tc>
        <w:tc>
          <w:tcPr>
            <w:tcW w:w="520" w:type="dxa"/>
            <w:tcBorders>
              <w:top w:val="nil"/>
              <w:left w:val="nil"/>
              <w:bottom w:val="single" w:sz="4" w:space="0" w:color="auto"/>
              <w:right w:val="single" w:sz="4" w:space="0" w:color="auto"/>
            </w:tcBorders>
            <w:shd w:val="clear" w:color="auto" w:fill="auto"/>
            <w:noWrap/>
            <w:vAlign w:val="center"/>
            <w:hideMark/>
          </w:tcPr>
          <w:p w14:paraId="3720934B" w14:textId="77777777" w:rsidR="00D471FE" w:rsidRPr="00D471FE" w:rsidRDefault="00D471FE" w:rsidP="00D471FE">
            <w:pPr>
              <w:suppressAutoHyphens w:val="0"/>
              <w:jc w:val="right"/>
              <w:rPr>
                <w:sz w:val="20"/>
                <w:lang w:eastAsia="en-US"/>
              </w:rPr>
            </w:pPr>
            <w:r w:rsidRPr="00D471FE">
              <w:rPr>
                <w:sz w:val="20"/>
                <w:lang w:eastAsia="en-US"/>
              </w:rPr>
              <w:t>4,4</w:t>
            </w:r>
          </w:p>
        </w:tc>
        <w:tc>
          <w:tcPr>
            <w:tcW w:w="940" w:type="dxa"/>
            <w:tcBorders>
              <w:top w:val="nil"/>
              <w:left w:val="nil"/>
              <w:bottom w:val="single" w:sz="4" w:space="0" w:color="auto"/>
              <w:right w:val="single" w:sz="4" w:space="0" w:color="auto"/>
            </w:tcBorders>
            <w:shd w:val="clear" w:color="auto" w:fill="auto"/>
            <w:noWrap/>
            <w:vAlign w:val="center"/>
            <w:hideMark/>
          </w:tcPr>
          <w:p w14:paraId="77BF8234" w14:textId="77777777" w:rsidR="00D471FE" w:rsidRPr="00D471FE" w:rsidRDefault="00D471FE" w:rsidP="00D471FE">
            <w:pPr>
              <w:suppressAutoHyphens w:val="0"/>
              <w:jc w:val="right"/>
              <w:rPr>
                <w:sz w:val="20"/>
                <w:lang w:eastAsia="en-US"/>
              </w:rPr>
            </w:pPr>
            <w:r w:rsidRPr="00D471FE">
              <w:rPr>
                <w:sz w:val="20"/>
                <w:lang w:eastAsia="en-US"/>
              </w:rPr>
              <w:t>2338,5</w:t>
            </w:r>
          </w:p>
        </w:tc>
        <w:tc>
          <w:tcPr>
            <w:tcW w:w="670" w:type="dxa"/>
            <w:tcBorders>
              <w:top w:val="nil"/>
              <w:left w:val="nil"/>
              <w:bottom w:val="single" w:sz="4" w:space="0" w:color="auto"/>
              <w:right w:val="single" w:sz="4" w:space="0" w:color="auto"/>
            </w:tcBorders>
            <w:shd w:val="clear" w:color="auto" w:fill="auto"/>
            <w:noWrap/>
            <w:vAlign w:val="center"/>
            <w:hideMark/>
          </w:tcPr>
          <w:p w14:paraId="08F2FC8E" w14:textId="77777777" w:rsidR="00D471FE" w:rsidRPr="00D471FE" w:rsidRDefault="00D471FE" w:rsidP="00D471FE">
            <w:pPr>
              <w:suppressAutoHyphens w:val="0"/>
              <w:jc w:val="right"/>
              <w:rPr>
                <w:sz w:val="20"/>
                <w:lang w:eastAsia="en-US"/>
              </w:rPr>
            </w:pPr>
            <w:r w:rsidRPr="00D471FE">
              <w:rPr>
                <w:sz w:val="20"/>
                <w:lang w:eastAsia="en-US"/>
              </w:rPr>
              <w:t>74,1</w:t>
            </w:r>
          </w:p>
        </w:tc>
        <w:tc>
          <w:tcPr>
            <w:tcW w:w="670" w:type="dxa"/>
            <w:tcBorders>
              <w:top w:val="nil"/>
              <w:left w:val="nil"/>
              <w:bottom w:val="single" w:sz="4" w:space="0" w:color="auto"/>
              <w:right w:val="double" w:sz="6" w:space="0" w:color="auto"/>
            </w:tcBorders>
            <w:shd w:val="clear" w:color="auto" w:fill="auto"/>
            <w:noWrap/>
            <w:vAlign w:val="center"/>
            <w:hideMark/>
          </w:tcPr>
          <w:p w14:paraId="6CCF8A35" w14:textId="77777777" w:rsidR="00D471FE" w:rsidRPr="00D471FE" w:rsidRDefault="00D471FE" w:rsidP="00D471FE">
            <w:pPr>
              <w:suppressAutoHyphens w:val="0"/>
              <w:jc w:val="right"/>
              <w:rPr>
                <w:sz w:val="20"/>
                <w:lang w:eastAsia="en-US"/>
              </w:rPr>
            </w:pPr>
            <w:r w:rsidRPr="00D471FE">
              <w:rPr>
                <w:sz w:val="20"/>
                <w:lang w:eastAsia="en-US"/>
              </w:rPr>
              <w:t>169,5</w:t>
            </w:r>
          </w:p>
        </w:tc>
      </w:tr>
      <w:tr w:rsidR="00D471FE" w:rsidRPr="00D471FE" w14:paraId="02C7D508" w14:textId="77777777" w:rsidTr="00D471FE">
        <w:trPr>
          <w:trHeight w:val="255"/>
          <w:jc w:val="center"/>
        </w:trPr>
        <w:tc>
          <w:tcPr>
            <w:tcW w:w="1540" w:type="dxa"/>
            <w:tcBorders>
              <w:top w:val="nil"/>
              <w:left w:val="double" w:sz="6" w:space="0" w:color="auto"/>
              <w:bottom w:val="single" w:sz="4" w:space="0" w:color="auto"/>
              <w:right w:val="single" w:sz="4" w:space="0" w:color="auto"/>
            </w:tcBorders>
            <w:shd w:val="clear" w:color="auto" w:fill="auto"/>
            <w:noWrap/>
            <w:vAlign w:val="center"/>
            <w:hideMark/>
          </w:tcPr>
          <w:p w14:paraId="27F9C7D9" w14:textId="77777777" w:rsidR="00D471FE" w:rsidRPr="00D471FE" w:rsidRDefault="00D471FE" w:rsidP="00D471FE">
            <w:pPr>
              <w:suppressAutoHyphens w:val="0"/>
              <w:jc w:val="center"/>
              <w:rPr>
                <w:sz w:val="20"/>
                <w:lang w:eastAsia="en-US"/>
              </w:rPr>
            </w:pPr>
            <w:r w:rsidRPr="00D471FE">
              <w:rPr>
                <w:sz w:val="20"/>
                <w:lang w:eastAsia="en-US"/>
              </w:rPr>
              <w:t>10 351 411</w:t>
            </w:r>
          </w:p>
        </w:tc>
        <w:tc>
          <w:tcPr>
            <w:tcW w:w="1060" w:type="dxa"/>
            <w:tcBorders>
              <w:top w:val="nil"/>
              <w:left w:val="nil"/>
              <w:bottom w:val="single" w:sz="4" w:space="0" w:color="auto"/>
              <w:right w:val="single" w:sz="4" w:space="0" w:color="auto"/>
            </w:tcBorders>
            <w:shd w:val="clear" w:color="auto" w:fill="auto"/>
            <w:noWrap/>
            <w:vAlign w:val="center"/>
            <w:hideMark/>
          </w:tcPr>
          <w:p w14:paraId="34748781" w14:textId="77777777" w:rsidR="00D471FE" w:rsidRPr="00D471FE" w:rsidRDefault="00D471FE" w:rsidP="00D471FE">
            <w:pPr>
              <w:suppressAutoHyphens w:val="0"/>
              <w:jc w:val="right"/>
              <w:rPr>
                <w:sz w:val="20"/>
                <w:lang w:eastAsia="en-US"/>
              </w:rPr>
            </w:pPr>
            <w:r w:rsidRPr="00D471FE">
              <w:rPr>
                <w:sz w:val="20"/>
                <w:lang w:eastAsia="en-US"/>
              </w:rPr>
              <w:t>157,33</w:t>
            </w:r>
          </w:p>
        </w:tc>
        <w:tc>
          <w:tcPr>
            <w:tcW w:w="1100" w:type="dxa"/>
            <w:tcBorders>
              <w:top w:val="nil"/>
              <w:left w:val="nil"/>
              <w:bottom w:val="single" w:sz="4" w:space="0" w:color="auto"/>
              <w:right w:val="single" w:sz="4" w:space="0" w:color="auto"/>
            </w:tcBorders>
            <w:shd w:val="clear" w:color="000000" w:fill="FFFFFF"/>
            <w:noWrap/>
            <w:vAlign w:val="center"/>
            <w:hideMark/>
          </w:tcPr>
          <w:p w14:paraId="757F3820" w14:textId="77777777" w:rsidR="00D471FE" w:rsidRPr="00D471FE" w:rsidRDefault="00D471FE" w:rsidP="00D471FE">
            <w:pPr>
              <w:suppressAutoHyphens w:val="0"/>
              <w:jc w:val="right"/>
              <w:rPr>
                <w:sz w:val="20"/>
                <w:lang w:eastAsia="en-US"/>
              </w:rPr>
            </w:pPr>
            <w:r w:rsidRPr="00D471FE">
              <w:rPr>
                <w:sz w:val="20"/>
                <w:lang w:eastAsia="en-US"/>
              </w:rPr>
              <w:t>51.822,16</w:t>
            </w:r>
          </w:p>
        </w:tc>
        <w:tc>
          <w:tcPr>
            <w:tcW w:w="820" w:type="dxa"/>
            <w:tcBorders>
              <w:top w:val="nil"/>
              <w:left w:val="nil"/>
              <w:bottom w:val="single" w:sz="4" w:space="0" w:color="auto"/>
              <w:right w:val="single" w:sz="4" w:space="0" w:color="auto"/>
            </w:tcBorders>
            <w:shd w:val="clear" w:color="000000" w:fill="FFFFFF"/>
            <w:noWrap/>
            <w:vAlign w:val="center"/>
            <w:hideMark/>
          </w:tcPr>
          <w:p w14:paraId="2C9922C8" w14:textId="77777777" w:rsidR="00D471FE" w:rsidRPr="00D471FE" w:rsidRDefault="00D471FE" w:rsidP="00D471FE">
            <w:pPr>
              <w:suppressAutoHyphens w:val="0"/>
              <w:jc w:val="right"/>
              <w:rPr>
                <w:sz w:val="20"/>
                <w:lang w:eastAsia="en-US"/>
              </w:rPr>
            </w:pPr>
            <w:r w:rsidRPr="00D471FE">
              <w:rPr>
                <w:sz w:val="20"/>
                <w:lang w:eastAsia="en-US"/>
              </w:rPr>
              <w:t>329,4</w:t>
            </w:r>
          </w:p>
        </w:tc>
        <w:tc>
          <w:tcPr>
            <w:tcW w:w="920" w:type="dxa"/>
            <w:tcBorders>
              <w:top w:val="nil"/>
              <w:left w:val="nil"/>
              <w:bottom w:val="single" w:sz="4" w:space="0" w:color="auto"/>
              <w:right w:val="single" w:sz="4" w:space="0" w:color="auto"/>
            </w:tcBorders>
            <w:shd w:val="clear" w:color="000000" w:fill="FFFFFF"/>
            <w:noWrap/>
            <w:vAlign w:val="center"/>
            <w:hideMark/>
          </w:tcPr>
          <w:p w14:paraId="09D80F94" w14:textId="77777777" w:rsidR="00D471FE" w:rsidRPr="00D471FE" w:rsidRDefault="00D471FE" w:rsidP="00D471FE">
            <w:pPr>
              <w:suppressAutoHyphens w:val="0"/>
              <w:jc w:val="right"/>
              <w:rPr>
                <w:sz w:val="20"/>
                <w:lang w:eastAsia="en-US"/>
              </w:rPr>
            </w:pPr>
            <w:r w:rsidRPr="00D471FE">
              <w:rPr>
                <w:sz w:val="20"/>
                <w:lang w:eastAsia="en-US"/>
              </w:rPr>
              <w:t>862,6</w:t>
            </w:r>
          </w:p>
        </w:tc>
        <w:tc>
          <w:tcPr>
            <w:tcW w:w="600" w:type="dxa"/>
            <w:tcBorders>
              <w:top w:val="nil"/>
              <w:left w:val="nil"/>
              <w:bottom w:val="single" w:sz="4" w:space="0" w:color="auto"/>
              <w:right w:val="single" w:sz="4" w:space="0" w:color="auto"/>
            </w:tcBorders>
            <w:shd w:val="clear" w:color="000000" w:fill="FFFFFF"/>
            <w:noWrap/>
            <w:vAlign w:val="center"/>
            <w:hideMark/>
          </w:tcPr>
          <w:p w14:paraId="40DA47BB" w14:textId="77777777" w:rsidR="00D471FE" w:rsidRPr="00D471FE" w:rsidRDefault="00D471FE" w:rsidP="00D471FE">
            <w:pPr>
              <w:suppressAutoHyphens w:val="0"/>
              <w:jc w:val="right"/>
              <w:rPr>
                <w:sz w:val="20"/>
                <w:lang w:eastAsia="en-US"/>
              </w:rPr>
            </w:pPr>
            <w:r w:rsidRPr="00D471FE">
              <w:rPr>
                <w:sz w:val="20"/>
                <w:lang w:eastAsia="en-US"/>
              </w:rPr>
              <w:t>5,5</w:t>
            </w:r>
          </w:p>
        </w:tc>
        <w:tc>
          <w:tcPr>
            <w:tcW w:w="520" w:type="dxa"/>
            <w:tcBorders>
              <w:top w:val="nil"/>
              <w:left w:val="nil"/>
              <w:bottom w:val="single" w:sz="4" w:space="0" w:color="auto"/>
              <w:right w:val="single" w:sz="4" w:space="0" w:color="auto"/>
            </w:tcBorders>
            <w:shd w:val="clear" w:color="000000" w:fill="FFFFFF"/>
            <w:noWrap/>
            <w:vAlign w:val="center"/>
            <w:hideMark/>
          </w:tcPr>
          <w:p w14:paraId="10FE95CC" w14:textId="77777777" w:rsidR="00D471FE" w:rsidRPr="00D471FE" w:rsidRDefault="00D471FE" w:rsidP="00D471FE">
            <w:pPr>
              <w:suppressAutoHyphens w:val="0"/>
              <w:jc w:val="right"/>
              <w:rPr>
                <w:sz w:val="20"/>
                <w:lang w:eastAsia="en-US"/>
              </w:rPr>
            </w:pPr>
            <w:r w:rsidRPr="00D471FE">
              <w:rPr>
                <w:sz w:val="20"/>
                <w:lang w:eastAsia="en-US"/>
              </w:rPr>
              <w:t>1,7</w:t>
            </w:r>
          </w:p>
        </w:tc>
        <w:tc>
          <w:tcPr>
            <w:tcW w:w="940" w:type="dxa"/>
            <w:tcBorders>
              <w:top w:val="nil"/>
              <w:left w:val="nil"/>
              <w:bottom w:val="single" w:sz="4" w:space="0" w:color="auto"/>
              <w:right w:val="single" w:sz="4" w:space="0" w:color="auto"/>
            </w:tcBorders>
            <w:shd w:val="clear" w:color="auto" w:fill="auto"/>
            <w:noWrap/>
            <w:vAlign w:val="center"/>
            <w:hideMark/>
          </w:tcPr>
          <w:p w14:paraId="11C563D1" w14:textId="77777777" w:rsidR="00D471FE" w:rsidRPr="00D471FE" w:rsidRDefault="00D471FE" w:rsidP="00D471FE">
            <w:pPr>
              <w:suppressAutoHyphens w:val="0"/>
              <w:jc w:val="right"/>
              <w:rPr>
                <w:sz w:val="20"/>
                <w:lang w:eastAsia="en-US"/>
              </w:rPr>
            </w:pPr>
            <w:r w:rsidRPr="00D471FE">
              <w:rPr>
                <w:sz w:val="20"/>
                <w:lang w:eastAsia="en-US"/>
              </w:rPr>
              <w:t>14492,8</w:t>
            </w:r>
          </w:p>
        </w:tc>
        <w:tc>
          <w:tcPr>
            <w:tcW w:w="670" w:type="dxa"/>
            <w:tcBorders>
              <w:top w:val="nil"/>
              <w:left w:val="nil"/>
              <w:bottom w:val="single" w:sz="4" w:space="0" w:color="auto"/>
              <w:right w:val="single" w:sz="4" w:space="0" w:color="auto"/>
            </w:tcBorders>
            <w:shd w:val="clear" w:color="000000" w:fill="FFFFFF"/>
            <w:noWrap/>
            <w:vAlign w:val="center"/>
            <w:hideMark/>
          </w:tcPr>
          <w:p w14:paraId="5C92FEF3" w14:textId="77777777" w:rsidR="00D471FE" w:rsidRPr="00D471FE" w:rsidRDefault="00D471FE" w:rsidP="00D471FE">
            <w:pPr>
              <w:suppressAutoHyphens w:val="0"/>
              <w:jc w:val="right"/>
              <w:rPr>
                <w:sz w:val="20"/>
                <w:lang w:eastAsia="en-US"/>
              </w:rPr>
            </w:pPr>
            <w:r w:rsidRPr="00D471FE">
              <w:rPr>
                <w:sz w:val="20"/>
                <w:lang w:eastAsia="en-US"/>
              </w:rPr>
              <w:t>28,0</w:t>
            </w:r>
          </w:p>
        </w:tc>
        <w:tc>
          <w:tcPr>
            <w:tcW w:w="670" w:type="dxa"/>
            <w:tcBorders>
              <w:top w:val="nil"/>
              <w:left w:val="nil"/>
              <w:bottom w:val="single" w:sz="4" w:space="0" w:color="auto"/>
              <w:right w:val="double" w:sz="6" w:space="0" w:color="auto"/>
            </w:tcBorders>
            <w:shd w:val="clear" w:color="000000" w:fill="FFFFFF"/>
            <w:noWrap/>
            <w:vAlign w:val="center"/>
            <w:hideMark/>
          </w:tcPr>
          <w:p w14:paraId="0E4B88B2" w14:textId="77777777" w:rsidR="00D471FE" w:rsidRPr="00D471FE" w:rsidRDefault="00D471FE" w:rsidP="00D471FE">
            <w:pPr>
              <w:suppressAutoHyphens w:val="0"/>
              <w:jc w:val="right"/>
              <w:rPr>
                <w:sz w:val="20"/>
                <w:lang w:eastAsia="en-US"/>
              </w:rPr>
            </w:pPr>
            <w:r w:rsidRPr="00D471FE">
              <w:rPr>
                <w:sz w:val="20"/>
                <w:lang w:eastAsia="en-US"/>
              </w:rPr>
              <w:t>168,0</w:t>
            </w:r>
          </w:p>
        </w:tc>
      </w:tr>
      <w:tr w:rsidR="00D471FE" w:rsidRPr="00D471FE" w14:paraId="378D36D7" w14:textId="77777777" w:rsidTr="00D471FE">
        <w:trPr>
          <w:trHeight w:val="255"/>
          <w:jc w:val="center"/>
        </w:trPr>
        <w:tc>
          <w:tcPr>
            <w:tcW w:w="1540" w:type="dxa"/>
            <w:tcBorders>
              <w:top w:val="nil"/>
              <w:left w:val="double" w:sz="6" w:space="0" w:color="auto"/>
              <w:bottom w:val="single" w:sz="4" w:space="0" w:color="auto"/>
              <w:right w:val="single" w:sz="4" w:space="0" w:color="auto"/>
            </w:tcBorders>
            <w:shd w:val="clear" w:color="auto" w:fill="auto"/>
            <w:noWrap/>
            <w:vAlign w:val="center"/>
            <w:hideMark/>
          </w:tcPr>
          <w:p w14:paraId="47444881" w14:textId="77777777" w:rsidR="00D471FE" w:rsidRPr="00D471FE" w:rsidRDefault="00D471FE" w:rsidP="00D471FE">
            <w:pPr>
              <w:suppressAutoHyphens w:val="0"/>
              <w:jc w:val="center"/>
              <w:rPr>
                <w:sz w:val="20"/>
                <w:lang w:eastAsia="en-US"/>
              </w:rPr>
            </w:pPr>
            <w:r w:rsidRPr="00D471FE">
              <w:rPr>
                <w:sz w:val="20"/>
                <w:lang w:eastAsia="en-US"/>
              </w:rPr>
              <w:t>10 360 411</w:t>
            </w:r>
          </w:p>
        </w:tc>
        <w:tc>
          <w:tcPr>
            <w:tcW w:w="1060" w:type="dxa"/>
            <w:tcBorders>
              <w:top w:val="nil"/>
              <w:left w:val="nil"/>
              <w:bottom w:val="single" w:sz="4" w:space="0" w:color="auto"/>
              <w:right w:val="single" w:sz="4" w:space="0" w:color="auto"/>
            </w:tcBorders>
            <w:shd w:val="clear" w:color="auto" w:fill="auto"/>
            <w:noWrap/>
            <w:vAlign w:val="center"/>
            <w:hideMark/>
          </w:tcPr>
          <w:p w14:paraId="219E6A57" w14:textId="77777777" w:rsidR="00D471FE" w:rsidRPr="00D471FE" w:rsidRDefault="00D471FE" w:rsidP="00D471FE">
            <w:pPr>
              <w:suppressAutoHyphens w:val="0"/>
              <w:jc w:val="right"/>
              <w:rPr>
                <w:sz w:val="20"/>
                <w:lang w:eastAsia="en-US"/>
              </w:rPr>
            </w:pPr>
            <w:r w:rsidRPr="00D471FE">
              <w:rPr>
                <w:sz w:val="20"/>
                <w:lang w:eastAsia="en-US"/>
              </w:rPr>
              <w:t>175,64</w:t>
            </w:r>
          </w:p>
        </w:tc>
        <w:tc>
          <w:tcPr>
            <w:tcW w:w="1100" w:type="dxa"/>
            <w:tcBorders>
              <w:top w:val="nil"/>
              <w:left w:val="nil"/>
              <w:bottom w:val="single" w:sz="4" w:space="0" w:color="auto"/>
              <w:right w:val="single" w:sz="4" w:space="0" w:color="auto"/>
            </w:tcBorders>
            <w:shd w:val="clear" w:color="auto" w:fill="auto"/>
            <w:noWrap/>
            <w:vAlign w:val="center"/>
            <w:hideMark/>
          </w:tcPr>
          <w:p w14:paraId="55623E2E" w14:textId="77777777" w:rsidR="00D471FE" w:rsidRPr="00D471FE" w:rsidRDefault="00D471FE" w:rsidP="00D471FE">
            <w:pPr>
              <w:suppressAutoHyphens w:val="0"/>
              <w:jc w:val="right"/>
              <w:rPr>
                <w:sz w:val="20"/>
                <w:lang w:eastAsia="en-US"/>
              </w:rPr>
            </w:pPr>
            <w:r w:rsidRPr="00D471FE">
              <w:rPr>
                <w:sz w:val="20"/>
                <w:lang w:eastAsia="en-US"/>
              </w:rPr>
              <w:t>47.199,97</w:t>
            </w:r>
          </w:p>
        </w:tc>
        <w:tc>
          <w:tcPr>
            <w:tcW w:w="820" w:type="dxa"/>
            <w:tcBorders>
              <w:top w:val="nil"/>
              <w:left w:val="nil"/>
              <w:bottom w:val="single" w:sz="4" w:space="0" w:color="auto"/>
              <w:right w:val="single" w:sz="4" w:space="0" w:color="auto"/>
            </w:tcBorders>
            <w:shd w:val="clear" w:color="auto" w:fill="auto"/>
            <w:noWrap/>
            <w:vAlign w:val="center"/>
            <w:hideMark/>
          </w:tcPr>
          <w:p w14:paraId="34F85BDB" w14:textId="77777777" w:rsidR="00D471FE" w:rsidRPr="00D471FE" w:rsidRDefault="00D471FE" w:rsidP="00D471FE">
            <w:pPr>
              <w:suppressAutoHyphens w:val="0"/>
              <w:jc w:val="right"/>
              <w:rPr>
                <w:sz w:val="20"/>
                <w:lang w:eastAsia="en-US"/>
              </w:rPr>
            </w:pPr>
            <w:r w:rsidRPr="00D471FE">
              <w:rPr>
                <w:sz w:val="20"/>
                <w:lang w:eastAsia="en-US"/>
              </w:rPr>
              <w:t>268,7</w:t>
            </w:r>
          </w:p>
        </w:tc>
        <w:tc>
          <w:tcPr>
            <w:tcW w:w="920" w:type="dxa"/>
            <w:tcBorders>
              <w:top w:val="nil"/>
              <w:left w:val="nil"/>
              <w:bottom w:val="single" w:sz="4" w:space="0" w:color="auto"/>
              <w:right w:val="single" w:sz="4" w:space="0" w:color="auto"/>
            </w:tcBorders>
            <w:shd w:val="clear" w:color="auto" w:fill="auto"/>
            <w:noWrap/>
            <w:vAlign w:val="center"/>
            <w:hideMark/>
          </w:tcPr>
          <w:p w14:paraId="36E89EAD" w14:textId="77777777" w:rsidR="00D471FE" w:rsidRPr="00D471FE" w:rsidRDefault="00D471FE" w:rsidP="00D471FE">
            <w:pPr>
              <w:suppressAutoHyphens w:val="0"/>
              <w:jc w:val="right"/>
              <w:rPr>
                <w:sz w:val="20"/>
                <w:lang w:eastAsia="en-US"/>
              </w:rPr>
            </w:pPr>
            <w:r w:rsidRPr="00D471FE">
              <w:rPr>
                <w:sz w:val="20"/>
                <w:lang w:eastAsia="en-US"/>
              </w:rPr>
              <w:t>945,0</w:t>
            </w:r>
          </w:p>
        </w:tc>
        <w:tc>
          <w:tcPr>
            <w:tcW w:w="600" w:type="dxa"/>
            <w:tcBorders>
              <w:top w:val="nil"/>
              <w:left w:val="nil"/>
              <w:bottom w:val="single" w:sz="4" w:space="0" w:color="auto"/>
              <w:right w:val="single" w:sz="4" w:space="0" w:color="auto"/>
            </w:tcBorders>
            <w:shd w:val="clear" w:color="auto" w:fill="auto"/>
            <w:noWrap/>
            <w:vAlign w:val="center"/>
            <w:hideMark/>
          </w:tcPr>
          <w:p w14:paraId="151C1C94" w14:textId="77777777" w:rsidR="00D471FE" w:rsidRPr="00D471FE" w:rsidRDefault="00D471FE" w:rsidP="00D471FE">
            <w:pPr>
              <w:suppressAutoHyphens w:val="0"/>
              <w:jc w:val="right"/>
              <w:rPr>
                <w:sz w:val="20"/>
                <w:lang w:eastAsia="en-US"/>
              </w:rPr>
            </w:pPr>
            <w:r w:rsidRPr="00D471FE">
              <w:rPr>
                <w:sz w:val="20"/>
                <w:lang w:eastAsia="en-US"/>
              </w:rPr>
              <w:t>5,4</w:t>
            </w:r>
          </w:p>
        </w:tc>
        <w:tc>
          <w:tcPr>
            <w:tcW w:w="520" w:type="dxa"/>
            <w:tcBorders>
              <w:top w:val="nil"/>
              <w:left w:val="nil"/>
              <w:bottom w:val="single" w:sz="4" w:space="0" w:color="auto"/>
              <w:right w:val="single" w:sz="4" w:space="0" w:color="auto"/>
            </w:tcBorders>
            <w:shd w:val="clear" w:color="auto" w:fill="auto"/>
            <w:noWrap/>
            <w:vAlign w:val="center"/>
            <w:hideMark/>
          </w:tcPr>
          <w:p w14:paraId="72812969" w14:textId="77777777" w:rsidR="00D471FE" w:rsidRPr="00D471FE" w:rsidRDefault="00D471FE" w:rsidP="00D471FE">
            <w:pPr>
              <w:suppressAutoHyphens w:val="0"/>
              <w:jc w:val="right"/>
              <w:rPr>
                <w:sz w:val="20"/>
                <w:lang w:eastAsia="en-US"/>
              </w:rPr>
            </w:pPr>
            <w:r w:rsidRPr="00D471FE">
              <w:rPr>
                <w:sz w:val="20"/>
                <w:lang w:eastAsia="en-US"/>
              </w:rPr>
              <w:t>2,0</w:t>
            </w:r>
          </w:p>
        </w:tc>
        <w:tc>
          <w:tcPr>
            <w:tcW w:w="940" w:type="dxa"/>
            <w:tcBorders>
              <w:top w:val="nil"/>
              <w:left w:val="nil"/>
              <w:bottom w:val="single" w:sz="4" w:space="0" w:color="auto"/>
              <w:right w:val="single" w:sz="4" w:space="0" w:color="auto"/>
            </w:tcBorders>
            <w:shd w:val="clear" w:color="auto" w:fill="auto"/>
            <w:noWrap/>
            <w:vAlign w:val="center"/>
            <w:hideMark/>
          </w:tcPr>
          <w:p w14:paraId="601EA491" w14:textId="77777777" w:rsidR="00D471FE" w:rsidRPr="00D471FE" w:rsidRDefault="00D471FE" w:rsidP="00D471FE">
            <w:pPr>
              <w:suppressAutoHyphens w:val="0"/>
              <w:jc w:val="right"/>
              <w:rPr>
                <w:sz w:val="20"/>
                <w:lang w:eastAsia="en-US"/>
              </w:rPr>
            </w:pPr>
            <w:r w:rsidRPr="00D471FE">
              <w:rPr>
                <w:sz w:val="20"/>
                <w:lang w:eastAsia="en-US"/>
              </w:rPr>
              <w:t>10494,3</w:t>
            </w:r>
          </w:p>
        </w:tc>
        <w:tc>
          <w:tcPr>
            <w:tcW w:w="670" w:type="dxa"/>
            <w:tcBorders>
              <w:top w:val="nil"/>
              <w:left w:val="nil"/>
              <w:bottom w:val="single" w:sz="4" w:space="0" w:color="auto"/>
              <w:right w:val="single" w:sz="4" w:space="0" w:color="auto"/>
            </w:tcBorders>
            <w:shd w:val="clear" w:color="auto" w:fill="auto"/>
            <w:noWrap/>
            <w:vAlign w:val="center"/>
            <w:hideMark/>
          </w:tcPr>
          <w:p w14:paraId="129C3F99" w14:textId="77777777" w:rsidR="00D471FE" w:rsidRPr="00D471FE" w:rsidRDefault="00D471FE" w:rsidP="00D471FE">
            <w:pPr>
              <w:suppressAutoHyphens w:val="0"/>
              <w:jc w:val="right"/>
              <w:rPr>
                <w:sz w:val="20"/>
                <w:lang w:eastAsia="en-US"/>
              </w:rPr>
            </w:pPr>
            <w:r w:rsidRPr="00D471FE">
              <w:rPr>
                <w:sz w:val="20"/>
                <w:lang w:eastAsia="en-US"/>
              </w:rPr>
              <w:t>22,2</w:t>
            </w:r>
          </w:p>
        </w:tc>
        <w:tc>
          <w:tcPr>
            <w:tcW w:w="670" w:type="dxa"/>
            <w:tcBorders>
              <w:top w:val="nil"/>
              <w:left w:val="nil"/>
              <w:bottom w:val="single" w:sz="4" w:space="0" w:color="auto"/>
              <w:right w:val="double" w:sz="6" w:space="0" w:color="auto"/>
            </w:tcBorders>
            <w:shd w:val="clear" w:color="auto" w:fill="auto"/>
            <w:noWrap/>
            <w:vAlign w:val="center"/>
            <w:hideMark/>
          </w:tcPr>
          <w:p w14:paraId="0F4079CC" w14:textId="77777777" w:rsidR="00D471FE" w:rsidRPr="00D471FE" w:rsidRDefault="00D471FE" w:rsidP="00D471FE">
            <w:pPr>
              <w:suppressAutoHyphens w:val="0"/>
              <w:jc w:val="right"/>
              <w:rPr>
                <w:sz w:val="20"/>
                <w:lang w:eastAsia="en-US"/>
              </w:rPr>
            </w:pPr>
            <w:r w:rsidRPr="00D471FE">
              <w:rPr>
                <w:sz w:val="20"/>
                <w:lang w:eastAsia="en-US"/>
              </w:rPr>
              <w:t>111,1</w:t>
            </w:r>
          </w:p>
        </w:tc>
      </w:tr>
      <w:tr w:rsidR="00D471FE" w:rsidRPr="00D471FE" w14:paraId="06AE6B53" w14:textId="77777777" w:rsidTr="00D471FE">
        <w:trPr>
          <w:trHeight w:val="255"/>
          <w:jc w:val="center"/>
        </w:trPr>
        <w:tc>
          <w:tcPr>
            <w:tcW w:w="1540" w:type="dxa"/>
            <w:tcBorders>
              <w:top w:val="nil"/>
              <w:left w:val="double" w:sz="6" w:space="0" w:color="auto"/>
              <w:bottom w:val="single" w:sz="4" w:space="0" w:color="auto"/>
              <w:right w:val="single" w:sz="4" w:space="0" w:color="auto"/>
            </w:tcBorders>
            <w:shd w:val="clear" w:color="auto" w:fill="auto"/>
            <w:noWrap/>
            <w:vAlign w:val="center"/>
            <w:hideMark/>
          </w:tcPr>
          <w:p w14:paraId="3F7DA4A1" w14:textId="77777777" w:rsidR="00D471FE" w:rsidRPr="00D471FE" w:rsidRDefault="00D471FE" w:rsidP="00D471FE">
            <w:pPr>
              <w:suppressAutoHyphens w:val="0"/>
              <w:jc w:val="center"/>
              <w:rPr>
                <w:sz w:val="20"/>
                <w:lang w:eastAsia="en-US"/>
              </w:rPr>
            </w:pPr>
            <w:r w:rsidRPr="00D471FE">
              <w:rPr>
                <w:sz w:val="20"/>
                <w:lang w:eastAsia="en-US"/>
              </w:rPr>
              <w:t>10 361 411</w:t>
            </w:r>
          </w:p>
        </w:tc>
        <w:tc>
          <w:tcPr>
            <w:tcW w:w="1060" w:type="dxa"/>
            <w:tcBorders>
              <w:top w:val="nil"/>
              <w:left w:val="nil"/>
              <w:bottom w:val="single" w:sz="4" w:space="0" w:color="auto"/>
              <w:right w:val="single" w:sz="4" w:space="0" w:color="auto"/>
            </w:tcBorders>
            <w:shd w:val="clear" w:color="auto" w:fill="auto"/>
            <w:noWrap/>
            <w:vAlign w:val="center"/>
            <w:hideMark/>
          </w:tcPr>
          <w:p w14:paraId="52219C1D" w14:textId="77777777" w:rsidR="00D471FE" w:rsidRPr="00D471FE" w:rsidRDefault="00D471FE" w:rsidP="00D471FE">
            <w:pPr>
              <w:suppressAutoHyphens w:val="0"/>
              <w:jc w:val="right"/>
              <w:rPr>
                <w:sz w:val="20"/>
                <w:lang w:eastAsia="en-US"/>
              </w:rPr>
            </w:pPr>
            <w:r w:rsidRPr="00D471FE">
              <w:rPr>
                <w:sz w:val="20"/>
                <w:lang w:eastAsia="en-US"/>
              </w:rPr>
              <w:t>46,71</w:t>
            </w:r>
          </w:p>
        </w:tc>
        <w:tc>
          <w:tcPr>
            <w:tcW w:w="1100" w:type="dxa"/>
            <w:tcBorders>
              <w:top w:val="nil"/>
              <w:left w:val="nil"/>
              <w:bottom w:val="single" w:sz="4" w:space="0" w:color="auto"/>
              <w:right w:val="single" w:sz="4" w:space="0" w:color="auto"/>
            </w:tcBorders>
            <w:shd w:val="clear" w:color="auto" w:fill="auto"/>
            <w:noWrap/>
            <w:vAlign w:val="center"/>
            <w:hideMark/>
          </w:tcPr>
          <w:p w14:paraId="6E6EE664" w14:textId="77777777" w:rsidR="00D471FE" w:rsidRPr="00D471FE" w:rsidRDefault="00D471FE" w:rsidP="00D471FE">
            <w:pPr>
              <w:suppressAutoHyphens w:val="0"/>
              <w:jc w:val="right"/>
              <w:rPr>
                <w:sz w:val="20"/>
                <w:lang w:eastAsia="en-US"/>
              </w:rPr>
            </w:pPr>
            <w:r w:rsidRPr="00D471FE">
              <w:rPr>
                <w:sz w:val="20"/>
                <w:lang w:eastAsia="en-US"/>
              </w:rPr>
              <w:t>12.365,54</w:t>
            </w:r>
          </w:p>
        </w:tc>
        <w:tc>
          <w:tcPr>
            <w:tcW w:w="820" w:type="dxa"/>
            <w:tcBorders>
              <w:top w:val="nil"/>
              <w:left w:val="nil"/>
              <w:bottom w:val="single" w:sz="4" w:space="0" w:color="auto"/>
              <w:right w:val="single" w:sz="4" w:space="0" w:color="auto"/>
            </w:tcBorders>
            <w:shd w:val="clear" w:color="000000" w:fill="FFFFFF"/>
            <w:noWrap/>
            <w:vAlign w:val="center"/>
            <w:hideMark/>
          </w:tcPr>
          <w:p w14:paraId="2F896CB6" w14:textId="77777777" w:rsidR="00D471FE" w:rsidRPr="00D471FE" w:rsidRDefault="00D471FE" w:rsidP="00D471FE">
            <w:pPr>
              <w:suppressAutoHyphens w:val="0"/>
              <w:jc w:val="right"/>
              <w:rPr>
                <w:sz w:val="20"/>
                <w:lang w:eastAsia="en-US"/>
              </w:rPr>
            </w:pPr>
            <w:r w:rsidRPr="00D471FE">
              <w:rPr>
                <w:sz w:val="20"/>
                <w:lang w:eastAsia="en-US"/>
              </w:rPr>
              <w:t>264,7</w:t>
            </w:r>
          </w:p>
        </w:tc>
        <w:tc>
          <w:tcPr>
            <w:tcW w:w="920" w:type="dxa"/>
            <w:tcBorders>
              <w:top w:val="nil"/>
              <w:left w:val="nil"/>
              <w:bottom w:val="single" w:sz="4" w:space="0" w:color="auto"/>
              <w:right w:val="single" w:sz="4" w:space="0" w:color="auto"/>
            </w:tcBorders>
            <w:shd w:val="clear" w:color="000000" w:fill="FFFFFF"/>
            <w:noWrap/>
            <w:vAlign w:val="center"/>
            <w:hideMark/>
          </w:tcPr>
          <w:p w14:paraId="461C48A0" w14:textId="77777777" w:rsidR="00D471FE" w:rsidRPr="00D471FE" w:rsidRDefault="00D471FE" w:rsidP="00D471FE">
            <w:pPr>
              <w:suppressAutoHyphens w:val="0"/>
              <w:jc w:val="right"/>
              <w:rPr>
                <w:sz w:val="20"/>
                <w:lang w:eastAsia="en-US"/>
              </w:rPr>
            </w:pPr>
            <w:r w:rsidRPr="00D471FE">
              <w:rPr>
                <w:sz w:val="20"/>
                <w:lang w:eastAsia="en-US"/>
              </w:rPr>
              <w:t>284,9</w:t>
            </w:r>
          </w:p>
        </w:tc>
        <w:tc>
          <w:tcPr>
            <w:tcW w:w="600" w:type="dxa"/>
            <w:tcBorders>
              <w:top w:val="nil"/>
              <w:left w:val="nil"/>
              <w:bottom w:val="single" w:sz="4" w:space="0" w:color="auto"/>
              <w:right w:val="single" w:sz="4" w:space="0" w:color="auto"/>
            </w:tcBorders>
            <w:shd w:val="clear" w:color="000000" w:fill="FFFFFF"/>
            <w:noWrap/>
            <w:vAlign w:val="center"/>
            <w:hideMark/>
          </w:tcPr>
          <w:p w14:paraId="461AF90B" w14:textId="77777777" w:rsidR="00D471FE" w:rsidRPr="00D471FE" w:rsidRDefault="00D471FE" w:rsidP="00D471FE">
            <w:pPr>
              <w:suppressAutoHyphens w:val="0"/>
              <w:jc w:val="right"/>
              <w:rPr>
                <w:sz w:val="20"/>
                <w:lang w:eastAsia="en-US"/>
              </w:rPr>
            </w:pPr>
            <w:r w:rsidRPr="00D471FE">
              <w:rPr>
                <w:sz w:val="20"/>
                <w:lang w:eastAsia="en-US"/>
              </w:rPr>
              <w:t>6,1</w:t>
            </w:r>
          </w:p>
        </w:tc>
        <w:tc>
          <w:tcPr>
            <w:tcW w:w="520" w:type="dxa"/>
            <w:tcBorders>
              <w:top w:val="nil"/>
              <w:left w:val="nil"/>
              <w:bottom w:val="single" w:sz="4" w:space="0" w:color="auto"/>
              <w:right w:val="single" w:sz="4" w:space="0" w:color="auto"/>
            </w:tcBorders>
            <w:shd w:val="clear" w:color="000000" w:fill="FFFFFF"/>
            <w:noWrap/>
            <w:vAlign w:val="center"/>
            <w:hideMark/>
          </w:tcPr>
          <w:p w14:paraId="13D0E973" w14:textId="77777777" w:rsidR="00D471FE" w:rsidRPr="00D471FE" w:rsidRDefault="00D471FE" w:rsidP="00D471FE">
            <w:pPr>
              <w:suppressAutoHyphens w:val="0"/>
              <w:jc w:val="right"/>
              <w:rPr>
                <w:sz w:val="20"/>
                <w:lang w:eastAsia="en-US"/>
              </w:rPr>
            </w:pPr>
            <w:r w:rsidRPr="00D471FE">
              <w:rPr>
                <w:sz w:val="20"/>
                <w:lang w:eastAsia="en-US"/>
              </w:rPr>
              <w:t>2,3</w:t>
            </w:r>
          </w:p>
        </w:tc>
        <w:tc>
          <w:tcPr>
            <w:tcW w:w="940" w:type="dxa"/>
            <w:tcBorders>
              <w:top w:val="nil"/>
              <w:left w:val="nil"/>
              <w:bottom w:val="single" w:sz="4" w:space="0" w:color="auto"/>
              <w:right w:val="single" w:sz="4" w:space="0" w:color="auto"/>
            </w:tcBorders>
            <w:shd w:val="clear" w:color="000000" w:fill="FFFFFF"/>
            <w:noWrap/>
            <w:vAlign w:val="center"/>
            <w:hideMark/>
          </w:tcPr>
          <w:p w14:paraId="50989B12" w14:textId="77777777" w:rsidR="00D471FE" w:rsidRPr="00D471FE" w:rsidRDefault="00D471FE" w:rsidP="00D471FE">
            <w:pPr>
              <w:suppressAutoHyphens w:val="0"/>
              <w:jc w:val="right"/>
              <w:rPr>
                <w:sz w:val="20"/>
                <w:lang w:eastAsia="en-US"/>
              </w:rPr>
            </w:pPr>
            <w:r w:rsidRPr="00D471FE">
              <w:rPr>
                <w:sz w:val="20"/>
                <w:lang w:eastAsia="en-US"/>
              </w:rPr>
              <w:t>1636,9</w:t>
            </w:r>
          </w:p>
        </w:tc>
        <w:tc>
          <w:tcPr>
            <w:tcW w:w="670" w:type="dxa"/>
            <w:tcBorders>
              <w:top w:val="nil"/>
              <w:left w:val="nil"/>
              <w:bottom w:val="single" w:sz="4" w:space="0" w:color="auto"/>
              <w:right w:val="single" w:sz="4" w:space="0" w:color="auto"/>
            </w:tcBorders>
            <w:shd w:val="clear" w:color="000000" w:fill="FFFFFF"/>
            <w:noWrap/>
            <w:vAlign w:val="center"/>
            <w:hideMark/>
          </w:tcPr>
          <w:p w14:paraId="0981E785" w14:textId="77777777" w:rsidR="00D471FE" w:rsidRPr="00D471FE" w:rsidRDefault="00D471FE" w:rsidP="00D471FE">
            <w:pPr>
              <w:suppressAutoHyphens w:val="0"/>
              <w:jc w:val="right"/>
              <w:rPr>
                <w:sz w:val="20"/>
                <w:lang w:eastAsia="en-US"/>
              </w:rPr>
            </w:pPr>
            <w:r w:rsidRPr="00D471FE">
              <w:rPr>
                <w:sz w:val="20"/>
                <w:lang w:eastAsia="en-US"/>
              </w:rPr>
              <w:t>13,2</w:t>
            </w:r>
          </w:p>
        </w:tc>
        <w:tc>
          <w:tcPr>
            <w:tcW w:w="670" w:type="dxa"/>
            <w:tcBorders>
              <w:top w:val="nil"/>
              <w:left w:val="nil"/>
              <w:bottom w:val="single" w:sz="4" w:space="0" w:color="auto"/>
              <w:right w:val="double" w:sz="6" w:space="0" w:color="auto"/>
            </w:tcBorders>
            <w:shd w:val="clear" w:color="000000" w:fill="FFFFFF"/>
            <w:noWrap/>
            <w:vAlign w:val="center"/>
            <w:hideMark/>
          </w:tcPr>
          <w:p w14:paraId="579B94F5" w14:textId="77777777" w:rsidR="00D471FE" w:rsidRPr="00D471FE" w:rsidRDefault="00D471FE" w:rsidP="00D471FE">
            <w:pPr>
              <w:suppressAutoHyphens w:val="0"/>
              <w:jc w:val="right"/>
              <w:rPr>
                <w:sz w:val="20"/>
                <w:lang w:eastAsia="en-US"/>
              </w:rPr>
            </w:pPr>
            <w:r w:rsidRPr="00D471FE">
              <w:rPr>
                <w:sz w:val="20"/>
                <w:lang w:eastAsia="en-US"/>
              </w:rPr>
              <w:t>57,4</w:t>
            </w:r>
          </w:p>
        </w:tc>
      </w:tr>
      <w:tr w:rsidR="00D471FE" w:rsidRPr="00D471FE" w14:paraId="7F2B1FBF" w14:textId="77777777" w:rsidTr="00D471FE">
        <w:trPr>
          <w:trHeight w:val="255"/>
          <w:jc w:val="center"/>
        </w:trPr>
        <w:tc>
          <w:tcPr>
            <w:tcW w:w="1540" w:type="dxa"/>
            <w:tcBorders>
              <w:top w:val="nil"/>
              <w:left w:val="double" w:sz="6" w:space="0" w:color="auto"/>
              <w:bottom w:val="single" w:sz="4" w:space="0" w:color="auto"/>
              <w:right w:val="single" w:sz="4" w:space="0" w:color="auto"/>
            </w:tcBorders>
            <w:shd w:val="clear" w:color="auto" w:fill="auto"/>
            <w:noWrap/>
            <w:vAlign w:val="center"/>
            <w:hideMark/>
          </w:tcPr>
          <w:p w14:paraId="6C580D57" w14:textId="77777777" w:rsidR="00D471FE" w:rsidRPr="00D471FE" w:rsidRDefault="00D471FE" w:rsidP="00D471FE">
            <w:pPr>
              <w:suppressAutoHyphens w:val="0"/>
              <w:jc w:val="center"/>
              <w:rPr>
                <w:sz w:val="20"/>
                <w:lang w:eastAsia="en-US"/>
              </w:rPr>
            </w:pPr>
            <w:r w:rsidRPr="00D471FE">
              <w:rPr>
                <w:sz w:val="20"/>
                <w:lang w:eastAsia="en-US"/>
              </w:rPr>
              <w:t>10 470 411</w:t>
            </w:r>
          </w:p>
        </w:tc>
        <w:tc>
          <w:tcPr>
            <w:tcW w:w="1060" w:type="dxa"/>
            <w:tcBorders>
              <w:top w:val="nil"/>
              <w:left w:val="nil"/>
              <w:bottom w:val="single" w:sz="4" w:space="0" w:color="auto"/>
              <w:right w:val="single" w:sz="4" w:space="0" w:color="auto"/>
            </w:tcBorders>
            <w:shd w:val="clear" w:color="auto" w:fill="auto"/>
            <w:noWrap/>
            <w:vAlign w:val="center"/>
            <w:hideMark/>
          </w:tcPr>
          <w:p w14:paraId="0904B9AC" w14:textId="77777777" w:rsidR="00D471FE" w:rsidRPr="00D471FE" w:rsidRDefault="00D471FE" w:rsidP="00D471FE">
            <w:pPr>
              <w:suppressAutoHyphens w:val="0"/>
              <w:jc w:val="right"/>
              <w:rPr>
                <w:sz w:val="20"/>
                <w:lang w:eastAsia="en-US"/>
              </w:rPr>
            </w:pPr>
            <w:r w:rsidRPr="00D471FE">
              <w:rPr>
                <w:sz w:val="20"/>
                <w:lang w:eastAsia="en-US"/>
              </w:rPr>
              <w:t>3,73</w:t>
            </w:r>
          </w:p>
        </w:tc>
        <w:tc>
          <w:tcPr>
            <w:tcW w:w="1100" w:type="dxa"/>
            <w:tcBorders>
              <w:top w:val="nil"/>
              <w:left w:val="nil"/>
              <w:bottom w:val="single" w:sz="4" w:space="0" w:color="auto"/>
              <w:right w:val="single" w:sz="4" w:space="0" w:color="auto"/>
            </w:tcBorders>
            <w:shd w:val="clear" w:color="auto" w:fill="auto"/>
            <w:noWrap/>
            <w:vAlign w:val="center"/>
            <w:hideMark/>
          </w:tcPr>
          <w:p w14:paraId="1553A0BA" w14:textId="77777777" w:rsidR="00D471FE" w:rsidRPr="00D471FE" w:rsidRDefault="00D471FE" w:rsidP="00D471FE">
            <w:pPr>
              <w:suppressAutoHyphens w:val="0"/>
              <w:jc w:val="right"/>
              <w:rPr>
                <w:sz w:val="20"/>
                <w:lang w:eastAsia="en-US"/>
              </w:rPr>
            </w:pPr>
            <w:r w:rsidRPr="00D471FE">
              <w:rPr>
                <w:sz w:val="20"/>
                <w:lang w:eastAsia="en-US"/>
              </w:rPr>
              <w:t>1.671,09</w:t>
            </w:r>
          </w:p>
        </w:tc>
        <w:tc>
          <w:tcPr>
            <w:tcW w:w="820" w:type="dxa"/>
            <w:tcBorders>
              <w:top w:val="nil"/>
              <w:left w:val="nil"/>
              <w:bottom w:val="single" w:sz="4" w:space="0" w:color="auto"/>
              <w:right w:val="single" w:sz="4" w:space="0" w:color="auto"/>
            </w:tcBorders>
            <w:shd w:val="clear" w:color="auto" w:fill="auto"/>
            <w:noWrap/>
            <w:vAlign w:val="center"/>
            <w:hideMark/>
          </w:tcPr>
          <w:p w14:paraId="4449BD9C" w14:textId="77777777" w:rsidR="00D471FE" w:rsidRPr="00D471FE" w:rsidRDefault="00D471FE" w:rsidP="00D471FE">
            <w:pPr>
              <w:suppressAutoHyphens w:val="0"/>
              <w:jc w:val="right"/>
              <w:rPr>
                <w:sz w:val="20"/>
                <w:lang w:eastAsia="en-US"/>
              </w:rPr>
            </w:pPr>
            <w:r w:rsidRPr="00D471FE">
              <w:rPr>
                <w:sz w:val="20"/>
                <w:lang w:eastAsia="en-US"/>
              </w:rPr>
              <w:t>448,0</w:t>
            </w:r>
          </w:p>
        </w:tc>
        <w:tc>
          <w:tcPr>
            <w:tcW w:w="920" w:type="dxa"/>
            <w:tcBorders>
              <w:top w:val="nil"/>
              <w:left w:val="nil"/>
              <w:bottom w:val="single" w:sz="4" w:space="0" w:color="auto"/>
              <w:right w:val="single" w:sz="4" w:space="0" w:color="auto"/>
            </w:tcBorders>
            <w:shd w:val="clear" w:color="auto" w:fill="auto"/>
            <w:noWrap/>
            <w:vAlign w:val="center"/>
            <w:hideMark/>
          </w:tcPr>
          <w:p w14:paraId="5BFBF2CB" w14:textId="77777777" w:rsidR="00D471FE" w:rsidRPr="00D471FE" w:rsidRDefault="00D471FE" w:rsidP="00D471FE">
            <w:pPr>
              <w:suppressAutoHyphens w:val="0"/>
              <w:jc w:val="right"/>
              <w:rPr>
                <w:sz w:val="20"/>
                <w:lang w:eastAsia="en-US"/>
              </w:rPr>
            </w:pPr>
            <w:r w:rsidRPr="00D471FE">
              <w:rPr>
                <w:sz w:val="20"/>
                <w:lang w:eastAsia="en-US"/>
              </w:rPr>
              <w:t>52,0</w:t>
            </w:r>
          </w:p>
        </w:tc>
        <w:tc>
          <w:tcPr>
            <w:tcW w:w="600" w:type="dxa"/>
            <w:tcBorders>
              <w:top w:val="nil"/>
              <w:left w:val="nil"/>
              <w:bottom w:val="single" w:sz="4" w:space="0" w:color="auto"/>
              <w:right w:val="single" w:sz="4" w:space="0" w:color="auto"/>
            </w:tcBorders>
            <w:shd w:val="clear" w:color="auto" w:fill="auto"/>
            <w:noWrap/>
            <w:vAlign w:val="center"/>
            <w:hideMark/>
          </w:tcPr>
          <w:p w14:paraId="6B9E4FE0" w14:textId="77777777" w:rsidR="00D471FE" w:rsidRPr="00D471FE" w:rsidRDefault="00D471FE" w:rsidP="00D471FE">
            <w:pPr>
              <w:suppressAutoHyphens w:val="0"/>
              <w:jc w:val="right"/>
              <w:rPr>
                <w:sz w:val="20"/>
                <w:lang w:eastAsia="en-US"/>
              </w:rPr>
            </w:pPr>
            <w:r w:rsidRPr="00D471FE">
              <w:rPr>
                <w:sz w:val="20"/>
                <w:lang w:eastAsia="en-US"/>
              </w:rPr>
              <w:t>13,9</w:t>
            </w:r>
          </w:p>
        </w:tc>
        <w:tc>
          <w:tcPr>
            <w:tcW w:w="520" w:type="dxa"/>
            <w:tcBorders>
              <w:top w:val="nil"/>
              <w:left w:val="nil"/>
              <w:bottom w:val="single" w:sz="4" w:space="0" w:color="auto"/>
              <w:right w:val="single" w:sz="4" w:space="0" w:color="auto"/>
            </w:tcBorders>
            <w:shd w:val="clear" w:color="auto" w:fill="auto"/>
            <w:noWrap/>
            <w:vAlign w:val="center"/>
            <w:hideMark/>
          </w:tcPr>
          <w:p w14:paraId="336B476D" w14:textId="77777777" w:rsidR="00D471FE" w:rsidRPr="00D471FE" w:rsidRDefault="00D471FE" w:rsidP="00D471FE">
            <w:pPr>
              <w:suppressAutoHyphens w:val="0"/>
              <w:jc w:val="right"/>
              <w:rPr>
                <w:sz w:val="20"/>
                <w:lang w:eastAsia="en-US"/>
              </w:rPr>
            </w:pPr>
            <w:r w:rsidRPr="00D471FE">
              <w:rPr>
                <w:sz w:val="20"/>
                <w:lang w:eastAsia="en-US"/>
              </w:rPr>
              <w:t>3,1</w:t>
            </w:r>
          </w:p>
        </w:tc>
        <w:tc>
          <w:tcPr>
            <w:tcW w:w="940" w:type="dxa"/>
            <w:tcBorders>
              <w:top w:val="nil"/>
              <w:left w:val="nil"/>
              <w:bottom w:val="single" w:sz="4" w:space="0" w:color="auto"/>
              <w:right w:val="single" w:sz="4" w:space="0" w:color="auto"/>
            </w:tcBorders>
            <w:shd w:val="clear" w:color="auto" w:fill="auto"/>
            <w:noWrap/>
            <w:vAlign w:val="center"/>
            <w:hideMark/>
          </w:tcPr>
          <w:p w14:paraId="359FEE99" w14:textId="77777777" w:rsidR="00D471FE" w:rsidRPr="00D471FE" w:rsidRDefault="00D471FE" w:rsidP="00D471FE">
            <w:pPr>
              <w:suppressAutoHyphens w:val="0"/>
              <w:jc w:val="right"/>
              <w:rPr>
                <w:sz w:val="20"/>
                <w:lang w:eastAsia="en-US"/>
              </w:rPr>
            </w:pPr>
            <w:r w:rsidRPr="00D471FE">
              <w:rPr>
                <w:sz w:val="20"/>
                <w:lang w:eastAsia="en-US"/>
              </w:rPr>
              <w:t>550,4</w:t>
            </w:r>
          </w:p>
        </w:tc>
        <w:tc>
          <w:tcPr>
            <w:tcW w:w="670" w:type="dxa"/>
            <w:tcBorders>
              <w:top w:val="nil"/>
              <w:left w:val="nil"/>
              <w:bottom w:val="single" w:sz="4" w:space="0" w:color="auto"/>
              <w:right w:val="single" w:sz="4" w:space="0" w:color="auto"/>
            </w:tcBorders>
            <w:shd w:val="clear" w:color="auto" w:fill="auto"/>
            <w:noWrap/>
            <w:vAlign w:val="center"/>
            <w:hideMark/>
          </w:tcPr>
          <w:p w14:paraId="539140CB" w14:textId="77777777" w:rsidR="00D471FE" w:rsidRPr="00D471FE" w:rsidRDefault="00D471FE" w:rsidP="00D471FE">
            <w:pPr>
              <w:suppressAutoHyphens w:val="0"/>
              <w:jc w:val="right"/>
              <w:rPr>
                <w:sz w:val="20"/>
                <w:lang w:eastAsia="en-US"/>
              </w:rPr>
            </w:pPr>
            <w:r w:rsidRPr="00D471FE">
              <w:rPr>
                <w:sz w:val="20"/>
                <w:lang w:eastAsia="en-US"/>
              </w:rPr>
              <w:t>32,9</w:t>
            </w:r>
          </w:p>
        </w:tc>
        <w:tc>
          <w:tcPr>
            <w:tcW w:w="670" w:type="dxa"/>
            <w:tcBorders>
              <w:top w:val="nil"/>
              <w:left w:val="nil"/>
              <w:bottom w:val="single" w:sz="4" w:space="0" w:color="auto"/>
              <w:right w:val="double" w:sz="6" w:space="0" w:color="auto"/>
            </w:tcBorders>
            <w:shd w:val="clear" w:color="auto" w:fill="auto"/>
            <w:noWrap/>
            <w:vAlign w:val="center"/>
            <w:hideMark/>
          </w:tcPr>
          <w:p w14:paraId="066F8417" w14:textId="77777777" w:rsidR="00D471FE" w:rsidRPr="00D471FE" w:rsidRDefault="00D471FE" w:rsidP="00D471FE">
            <w:pPr>
              <w:suppressAutoHyphens w:val="0"/>
              <w:jc w:val="right"/>
              <w:rPr>
                <w:sz w:val="20"/>
                <w:lang w:eastAsia="en-US"/>
              </w:rPr>
            </w:pPr>
            <w:r w:rsidRPr="00D471FE">
              <w:rPr>
                <w:sz w:val="20"/>
                <w:lang w:eastAsia="en-US"/>
              </w:rPr>
              <w:t>105,9</w:t>
            </w:r>
          </w:p>
        </w:tc>
      </w:tr>
      <w:tr w:rsidR="00D471FE" w:rsidRPr="00D471FE" w14:paraId="0258B2AE" w14:textId="77777777" w:rsidTr="00D471FE">
        <w:trPr>
          <w:trHeight w:val="255"/>
          <w:jc w:val="center"/>
        </w:trPr>
        <w:tc>
          <w:tcPr>
            <w:tcW w:w="1540" w:type="dxa"/>
            <w:tcBorders>
              <w:top w:val="nil"/>
              <w:left w:val="double" w:sz="6" w:space="0" w:color="auto"/>
              <w:bottom w:val="single" w:sz="4" w:space="0" w:color="auto"/>
              <w:right w:val="single" w:sz="4" w:space="0" w:color="auto"/>
            </w:tcBorders>
            <w:shd w:val="clear" w:color="auto" w:fill="auto"/>
            <w:noWrap/>
            <w:vAlign w:val="center"/>
            <w:hideMark/>
          </w:tcPr>
          <w:p w14:paraId="346DE7D6" w14:textId="77777777" w:rsidR="00D471FE" w:rsidRPr="00D471FE" w:rsidRDefault="00D471FE" w:rsidP="00D471FE">
            <w:pPr>
              <w:suppressAutoHyphens w:val="0"/>
              <w:jc w:val="center"/>
              <w:rPr>
                <w:sz w:val="20"/>
                <w:lang w:eastAsia="en-US"/>
              </w:rPr>
            </w:pPr>
            <w:r w:rsidRPr="00D471FE">
              <w:rPr>
                <w:sz w:val="20"/>
                <w:lang w:eastAsia="en-US"/>
              </w:rPr>
              <w:t>10 475 212</w:t>
            </w:r>
          </w:p>
        </w:tc>
        <w:tc>
          <w:tcPr>
            <w:tcW w:w="1060" w:type="dxa"/>
            <w:tcBorders>
              <w:top w:val="nil"/>
              <w:left w:val="nil"/>
              <w:bottom w:val="single" w:sz="4" w:space="0" w:color="auto"/>
              <w:right w:val="single" w:sz="4" w:space="0" w:color="auto"/>
            </w:tcBorders>
            <w:shd w:val="clear" w:color="auto" w:fill="auto"/>
            <w:noWrap/>
            <w:vAlign w:val="center"/>
            <w:hideMark/>
          </w:tcPr>
          <w:p w14:paraId="7763C38C" w14:textId="77777777" w:rsidR="00D471FE" w:rsidRPr="00D471FE" w:rsidRDefault="00D471FE" w:rsidP="00D471FE">
            <w:pPr>
              <w:suppressAutoHyphens w:val="0"/>
              <w:jc w:val="right"/>
              <w:rPr>
                <w:sz w:val="20"/>
                <w:lang w:eastAsia="en-US"/>
              </w:rPr>
            </w:pPr>
            <w:r w:rsidRPr="00D471FE">
              <w:rPr>
                <w:sz w:val="20"/>
                <w:lang w:eastAsia="en-US"/>
              </w:rPr>
              <w:t>67,62</w:t>
            </w:r>
          </w:p>
        </w:tc>
        <w:tc>
          <w:tcPr>
            <w:tcW w:w="1100" w:type="dxa"/>
            <w:tcBorders>
              <w:top w:val="nil"/>
              <w:left w:val="nil"/>
              <w:bottom w:val="single" w:sz="4" w:space="0" w:color="auto"/>
              <w:right w:val="single" w:sz="4" w:space="0" w:color="auto"/>
            </w:tcBorders>
            <w:shd w:val="clear" w:color="auto" w:fill="auto"/>
            <w:noWrap/>
            <w:vAlign w:val="center"/>
            <w:hideMark/>
          </w:tcPr>
          <w:p w14:paraId="4951C4A6" w14:textId="77777777" w:rsidR="00D471FE" w:rsidRPr="00D471FE" w:rsidRDefault="00D471FE" w:rsidP="00D471FE">
            <w:pPr>
              <w:suppressAutoHyphens w:val="0"/>
              <w:jc w:val="right"/>
              <w:rPr>
                <w:sz w:val="20"/>
                <w:lang w:eastAsia="en-US"/>
              </w:rPr>
            </w:pPr>
            <w:r w:rsidRPr="00D471FE">
              <w:rPr>
                <w:sz w:val="20"/>
                <w:lang w:eastAsia="en-US"/>
              </w:rPr>
              <w:t>24.296,96</w:t>
            </w:r>
          </w:p>
        </w:tc>
        <w:tc>
          <w:tcPr>
            <w:tcW w:w="820" w:type="dxa"/>
            <w:tcBorders>
              <w:top w:val="nil"/>
              <w:left w:val="nil"/>
              <w:bottom w:val="single" w:sz="4" w:space="0" w:color="auto"/>
              <w:right w:val="single" w:sz="4" w:space="0" w:color="auto"/>
            </w:tcBorders>
            <w:shd w:val="clear" w:color="auto" w:fill="auto"/>
            <w:noWrap/>
            <w:vAlign w:val="center"/>
            <w:hideMark/>
          </w:tcPr>
          <w:p w14:paraId="60F1F8A2" w14:textId="77777777" w:rsidR="00D471FE" w:rsidRPr="00D471FE" w:rsidRDefault="00D471FE" w:rsidP="00D471FE">
            <w:pPr>
              <w:suppressAutoHyphens w:val="0"/>
              <w:jc w:val="right"/>
              <w:rPr>
                <w:sz w:val="20"/>
                <w:lang w:eastAsia="en-US"/>
              </w:rPr>
            </w:pPr>
            <w:r w:rsidRPr="00D471FE">
              <w:rPr>
                <w:sz w:val="20"/>
                <w:lang w:eastAsia="en-US"/>
              </w:rPr>
              <w:t>359,3</w:t>
            </w:r>
          </w:p>
        </w:tc>
        <w:tc>
          <w:tcPr>
            <w:tcW w:w="920" w:type="dxa"/>
            <w:tcBorders>
              <w:top w:val="nil"/>
              <w:left w:val="nil"/>
              <w:bottom w:val="single" w:sz="4" w:space="0" w:color="auto"/>
              <w:right w:val="single" w:sz="4" w:space="0" w:color="auto"/>
            </w:tcBorders>
            <w:shd w:val="clear" w:color="auto" w:fill="auto"/>
            <w:noWrap/>
            <w:vAlign w:val="center"/>
            <w:hideMark/>
          </w:tcPr>
          <w:p w14:paraId="3DDC4102" w14:textId="77777777" w:rsidR="00D471FE" w:rsidRPr="00D471FE" w:rsidRDefault="00D471FE" w:rsidP="00D471FE">
            <w:pPr>
              <w:suppressAutoHyphens w:val="0"/>
              <w:jc w:val="right"/>
              <w:rPr>
                <w:sz w:val="20"/>
                <w:lang w:eastAsia="en-US"/>
              </w:rPr>
            </w:pPr>
            <w:r w:rsidRPr="00D471FE">
              <w:rPr>
                <w:sz w:val="20"/>
                <w:lang w:eastAsia="en-US"/>
              </w:rPr>
              <w:t>933,2</w:t>
            </w:r>
          </w:p>
        </w:tc>
        <w:tc>
          <w:tcPr>
            <w:tcW w:w="600" w:type="dxa"/>
            <w:tcBorders>
              <w:top w:val="nil"/>
              <w:left w:val="nil"/>
              <w:bottom w:val="single" w:sz="4" w:space="0" w:color="auto"/>
              <w:right w:val="single" w:sz="4" w:space="0" w:color="auto"/>
            </w:tcBorders>
            <w:shd w:val="clear" w:color="auto" w:fill="auto"/>
            <w:noWrap/>
            <w:vAlign w:val="center"/>
            <w:hideMark/>
          </w:tcPr>
          <w:p w14:paraId="45B6C19E" w14:textId="77777777" w:rsidR="00D471FE" w:rsidRPr="00D471FE" w:rsidRDefault="00D471FE" w:rsidP="00D471FE">
            <w:pPr>
              <w:suppressAutoHyphens w:val="0"/>
              <w:jc w:val="right"/>
              <w:rPr>
                <w:sz w:val="20"/>
                <w:lang w:eastAsia="en-US"/>
              </w:rPr>
            </w:pPr>
            <w:r w:rsidRPr="00D471FE">
              <w:rPr>
                <w:sz w:val="20"/>
                <w:lang w:eastAsia="en-US"/>
              </w:rPr>
              <w:t>13,8</w:t>
            </w:r>
          </w:p>
        </w:tc>
        <w:tc>
          <w:tcPr>
            <w:tcW w:w="520" w:type="dxa"/>
            <w:tcBorders>
              <w:top w:val="nil"/>
              <w:left w:val="nil"/>
              <w:bottom w:val="single" w:sz="4" w:space="0" w:color="auto"/>
              <w:right w:val="single" w:sz="4" w:space="0" w:color="auto"/>
            </w:tcBorders>
            <w:shd w:val="clear" w:color="auto" w:fill="auto"/>
            <w:noWrap/>
            <w:vAlign w:val="center"/>
            <w:hideMark/>
          </w:tcPr>
          <w:p w14:paraId="0F2EA6B7" w14:textId="77777777" w:rsidR="00D471FE" w:rsidRPr="00D471FE" w:rsidRDefault="00D471FE" w:rsidP="00D471FE">
            <w:pPr>
              <w:suppressAutoHyphens w:val="0"/>
              <w:jc w:val="right"/>
              <w:rPr>
                <w:sz w:val="20"/>
                <w:lang w:eastAsia="en-US"/>
              </w:rPr>
            </w:pPr>
            <w:r w:rsidRPr="00D471FE">
              <w:rPr>
                <w:sz w:val="20"/>
                <w:lang w:eastAsia="en-US"/>
              </w:rPr>
              <w:t>3,8</w:t>
            </w:r>
          </w:p>
        </w:tc>
        <w:tc>
          <w:tcPr>
            <w:tcW w:w="940" w:type="dxa"/>
            <w:tcBorders>
              <w:top w:val="nil"/>
              <w:left w:val="nil"/>
              <w:bottom w:val="single" w:sz="4" w:space="0" w:color="auto"/>
              <w:right w:val="single" w:sz="4" w:space="0" w:color="auto"/>
            </w:tcBorders>
            <w:shd w:val="clear" w:color="auto" w:fill="auto"/>
            <w:noWrap/>
            <w:vAlign w:val="center"/>
            <w:hideMark/>
          </w:tcPr>
          <w:p w14:paraId="0BBE6591" w14:textId="77777777" w:rsidR="00D471FE" w:rsidRPr="00D471FE" w:rsidRDefault="00D471FE" w:rsidP="00D471FE">
            <w:pPr>
              <w:suppressAutoHyphens w:val="0"/>
              <w:jc w:val="right"/>
              <w:rPr>
                <w:sz w:val="20"/>
                <w:lang w:eastAsia="en-US"/>
              </w:rPr>
            </w:pPr>
            <w:r w:rsidRPr="00D471FE">
              <w:rPr>
                <w:sz w:val="20"/>
                <w:lang w:eastAsia="en-US"/>
              </w:rPr>
              <w:t>4029,8</w:t>
            </w:r>
          </w:p>
        </w:tc>
        <w:tc>
          <w:tcPr>
            <w:tcW w:w="670" w:type="dxa"/>
            <w:tcBorders>
              <w:top w:val="nil"/>
              <w:left w:val="nil"/>
              <w:bottom w:val="single" w:sz="4" w:space="0" w:color="auto"/>
              <w:right w:val="single" w:sz="4" w:space="0" w:color="auto"/>
            </w:tcBorders>
            <w:shd w:val="clear" w:color="auto" w:fill="auto"/>
            <w:noWrap/>
            <w:vAlign w:val="center"/>
            <w:hideMark/>
          </w:tcPr>
          <w:p w14:paraId="224B302A" w14:textId="77777777" w:rsidR="00D471FE" w:rsidRPr="00D471FE" w:rsidRDefault="00D471FE" w:rsidP="00D471FE">
            <w:pPr>
              <w:suppressAutoHyphens w:val="0"/>
              <w:jc w:val="right"/>
              <w:rPr>
                <w:sz w:val="20"/>
                <w:lang w:eastAsia="en-US"/>
              </w:rPr>
            </w:pPr>
            <w:r w:rsidRPr="00D471FE">
              <w:rPr>
                <w:sz w:val="20"/>
                <w:lang w:eastAsia="en-US"/>
              </w:rPr>
              <w:t>16,6</w:t>
            </w:r>
          </w:p>
        </w:tc>
        <w:tc>
          <w:tcPr>
            <w:tcW w:w="670" w:type="dxa"/>
            <w:tcBorders>
              <w:top w:val="nil"/>
              <w:left w:val="nil"/>
              <w:bottom w:val="single" w:sz="4" w:space="0" w:color="auto"/>
              <w:right w:val="double" w:sz="6" w:space="0" w:color="auto"/>
            </w:tcBorders>
            <w:shd w:val="clear" w:color="auto" w:fill="auto"/>
            <w:noWrap/>
            <w:vAlign w:val="center"/>
            <w:hideMark/>
          </w:tcPr>
          <w:p w14:paraId="39836F7C" w14:textId="77777777" w:rsidR="00D471FE" w:rsidRPr="00D471FE" w:rsidRDefault="00D471FE" w:rsidP="00D471FE">
            <w:pPr>
              <w:suppressAutoHyphens w:val="0"/>
              <w:jc w:val="right"/>
              <w:rPr>
                <w:sz w:val="20"/>
                <w:lang w:eastAsia="en-US"/>
              </w:rPr>
            </w:pPr>
            <w:r w:rsidRPr="00D471FE">
              <w:rPr>
                <w:sz w:val="20"/>
                <w:lang w:eastAsia="en-US"/>
              </w:rPr>
              <w:t>43,2</w:t>
            </w:r>
          </w:p>
        </w:tc>
      </w:tr>
      <w:tr w:rsidR="00D471FE" w:rsidRPr="00D471FE" w14:paraId="50D98825" w14:textId="77777777" w:rsidTr="00D471FE">
        <w:trPr>
          <w:trHeight w:val="255"/>
          <w:jc w:val="center"/>
        </w:trPr>
        <w:tc>
          <w:tcPr>
            <w:tcW w:w="1540" w:type="dxa"/>
            <w:tcBorders>
              <w:top w:val="nil"/>
              <w:left w:val="double" w:sz="6" w:space="0" w:color="auto"/>
              <w:bottom w:val="single" w:sz="4" w:space="0" w:color="auto"/>
              <w:right w:val="single" w:sz="4" w:space="0" w:color="auto"/>
            </w:tcBorders>
            <w:shd w:val="clear" w:color="auto" w:fill="auto"/>
            <w:noWrap/>
            <w:vAlign w:val="center"/>
            <w:hideMark/>
          </w:tcPr>
          <w:p w14:paraId="1FCB6D64" w14:textId="77777777" w:rsidR="00D471FE" w:rsidRPr="00D471FE" w:rsidRDefault="00D471FE" w:rsidP="00D471FE">
            <w:pPr>
              <w:suppressAutoHyphens w:val="0"/>
              <w:jc w:val="center"/>
              <w:rPr>
                <w:sz w:val="20"/>
                <w:lang w:eastAsia="en-US"/>
              </w:rPr>
            </w:pPr>
            <w:r w:rsidRPr="00D471FE">
              <w:rPr>
                <w:sz w:val="20"/>
                <w:lang w:eastAsia="en-US"/>
              </w:rPr>
              <w:t>10 475 411</w:t>
            </w:r>
          </w:p>
        </w:tc>
        <w:tc>
          <w:tcPr>
            <w:tcW w:w="1060" w:type="dxa"/>
            <w:tcBorders>
              <w:top w:val="nil"/>
              <w:left w:val="nil"/>
              <w:bottom w:val="single" w:sz="4" w:space="0" w:color="auto"/>
              <w:right w:val="single" w:sz="4" w:space="0" w:color="auto"/>
            </w:tcBorders>
            <w:shd w:val="clear" w:color="auto" w:fill="auto"/>
            <w:noWrap/>
            <w:vAlign w:val="center"/>
            <w:hideMark/>
          </w:tcPr>
          <w:p w14:paraId="5A30674D" w14:textId="77777777" w:rsidR="00D471FE" w:rsidRPr="00D471FE" w:rsidRDefault="00D471FE" w:rsidP="00D471FE">
            <w:pPr>
              <w:suppressAutoHyphens w:val="0"/>
              <w:jc w:val="right"/>
              <w:rPr>
                <w:sz w:val="20"/>
                <w:lang w:eastAsia="en-US"/>
              </w:rPr>
            </w:pPr>
            <w:r w:rsidRPr="00D471FE">
              <w:rPr>
                <w:sz w:val="20"/>
                <w:lang w:eastAsia="en-US"/>
              </w:rPr>
              <w:t>8,92</w:t>
            </w:r>
          </w:p>
        </w:tc>
        <w:tc>
          <w:tcPr>
            <w:tcW w:w="1100" w:type="dxa"/>
            <w:tcBorders>
              <w:top w:val="nil"/>
              <w:left w:val="nil"/>
              <w:bottom w:val="single" w:sz="4" w:space="0" w:color="auto"/>
              <w:right w:val="single" w:sz="4" w:space="0" w:color="auto"/>
            </w:tcBorders>
            <w:shd w:val="clear" w:color="auto" w:fill="auto"/>
            <w:noWrap/>
            <w:vAlign w:val="center"/>
            <w:hideMark/>
          </w:tcPr>
          <w:p w14:paraId="0DF7DAE1" w14:textId="77777777" w:rsidR="00D471FE" w:rsidRPr="00D471FE" w:rsidRDefault="00D471FE" w:rsidP="00D471FE">
            <w:pPr>
              <w:suppressAutoHyphens w:val="0"/>
              <w:jc w:val="right"/>
              <w:rPr>
                <w:sz w:val="20"/>
                <w:lang w:eastAsia="en-US"/>
              </w:rPr>
            </w:pPr>
            <w:r w:rsidRPr="00D471FE">
              <w:rPr>
                <w:sz w:val="20"/>
                <w:lang w:eastAsia="en-US"/>
              </w:rPr>
              <w:t>3.069,02</w:t>
            </w:r>
          </w:p>
        </w:tc>
        <w:tc>
          <w:tcPr>
            <w:tcW w:w="820" w:type="dxa"/>
            <w:tcBorders>
              <w:top w:val="nil"/>
              <w:left w:val="nil"/>
              <w:bottom w:val="single" w:sz="4" w:space="0" w:color="auto"/>
              <w:right w:val="single" w:sz="4" w:space="0" w:color="auto"/>
            </w:tcBorders>
            <w:shd w:val="clear" w:color="auto" w:fill="auto"/>
            <w:noWrap/>
            <w:vAlign w:val="center"/>
            <w:hideMark/>
          </w:tcPr>
          <w:p w14:paraId="78949E69" w14:textId="77777777" w:rsidR="00D471FE" w:rsidRPr="00D471FE" w:rsidRDefault="00D471FE" w:rsidP="00D471FE">
            <w:pPr>
              <w:suppressAutoHyphens w:val="0"/>
              <w:jc w:val="right"/>
              <w:rPr>
                <w:sz w:val="20"/>
                <w:lang w:eastAsia="en-US"/>
              </w:rPr>
            </w:pPr>
            <w:r w:rsidRPr="00D471FE">
              <w:rPr>
                <w:sz w:val="20"/>
                <w:lang w:eastAsia="en-US"/>
              </w:rPr>
              <w:t>344,1</w:t>
            </w:r>
          </w:p>
        </w:tc>
        <w:tc>
          <w:tcPr>
            <w:tcW w:w="920" w:type="dxa"/>
            <w:tcBorders>
              <w:top w:val="nil"/>
              <w:left w:val="nil"/>
              <w:bottom w:val="single" w:sz="4" w:space="0" w:color="auto"/>
              <w:right w:val="single" w:sz="4" w:space="0" w:color="auto"/>
            </w:tcBorders>
            <w:shd w:val="clear" w:color="auto" w:fill="auto"/>
            <w:noWrap/>
            <w:vAlign w:val="center"/>
            <w:hideMark/>
          </w:tcPr>
          <w:p w14:paraId="788E1694" w14:textId="77777777" w:rsidR="00D471FE" w:rsidRPr="00D471FE" w:rsidRDefault="00D471FE" w:rsidP="00D471FE">
            <w:pPr>
              <w:suppressAutoHyphens w:val="0"/>
              <w:jc w:val="right"/>
              <w:rPr>
                <w:sz w:val="20"/>
                <w:lang w:eastAsia="en-US"/>
              </w:rPr>
            </w:pPr>
            <w:r w:rsidRPr="00D471FE">
              <w:rPr>
                <w:sz w:val="20"/>
                <w:lang w:eastAsia="en-US"/>
              </w:rPr>
              <w:t>126,8</w:t>
            </w:r>
          </w:p>
        </w:tc>
        <w:tc>
          <w:tcPr>
            <w:tcW w:w="600" w:type="dxa"/>
            <w:tcBorders>
              <w:top w:val="nil"/>
              <w:left w:val="nil"/>
              <w:bottom w:val="single" w:sz="4" w:space="0" w:color="auto"/>
              <w:right w:val="single" w:sz="4" w:space="0" w:color="auto"/>
            </w:tcBorders>
            <w:shd w:val="clear" w:color="auto" w:fill="auto"/>
            <w:noWrap/>
            <w:vAlign w:val="center"/>
            <w:hideMark/>
          </w:tcPr>
          <w:p w14:paraId="7E053674" w14:textId="77777777" w:rsidR="00D471FE" w:rsidRPr="00D471FE" w:rsidRDefault="00D471FE" w:rsidP="00D471FE">
            <w:pPr>
              <w:suppressAutoHyphens w:val="0"/>
              <w:jc w:val="right"/>
              <w:rPr>
                <w:sz w:val="20"/>
                <w:lang w:eastAsia="en-US"/>
              </w:rPr>
            </w:pPr>
            <w:r w:rsidRPr="00D471FE">
              <w:rPr>
                <w:sz w:val="20"/>
                <w:lang w:eastAsia="en-US"/>
              </w:rPr>
              <w:t>15,6</w:t>
            </w:r>
          </w:p>
        </w:tc>
        <w:tc>
          <w:tcPr>
            <w:tcW w:w="520" w:type="dxa"/>
            <w:tcBorders>
              <w:top w:val="nil"/>
              <w:left w:val="nil"/>
              <w:bottom w:val="single" w:sz="4" w:space="0" w:color="auto"/>
              <w:right w:val="single" w:sz="4" w:space="0" w:color="auto"/>
            </w:tcBorders>
            <w:shd w:val="clear" w:color="auto" w:fill="auto"/>
            <w:noWrap/>
            <w:vAlign w:val="center"/>
            <w:hideMark/>
          </w:tcPr>
          <w:p w14:paraId="290708BD" w14:textId="77777777" w:rsidR="00D471FE" w:rsidRPr="00D471FE" w:rsidRDefault="00D471FE" w:rsidP="00D471FE">
            <w:pPr>
              <w:suppressAutoHyphens w:val="0"/>
              <w:jc w:val="right"/>
              <w:rPr>
                <w:sz w:val="20"/>
                <w:lang w:eastAsia="en-US"/>
              </w:rPr>
            </w:pPr>
            <w:r w:rsidRPr="00D471FE">
              <w:rPr>
                <w:sz w:val="20"/>
                <w:lang w:eastAsia="en-US"/>
              </w:rPr>
              <w:t>4,1</w:t>
            </w:r>
          </w:p>
        </w:tc>
        <w:tc>
          <w:tcPr>
            <w:tcW w:w="940" w:type="dxa"/>
            <w:tcBorders>
              <w:top w:val="nil"/>
              <w:left w:val="nil"/>
              <w:bottom w:val="single" w:sz="4" w:space="0" w:color="auto"/>
              <w:right w:val="single" w:sz="4" w:space="0" w:color="auto"/>
            </w:tcBorders>
            <w:shd w:val="clear" w:color="auto" w:fill="auto"/>
            <w:noWrap/>
            <w:vAlign w:val="center"/>
            <w:hideMark/>
          </w:tcPr>
          <w:p w14:paraId="0DE6F33C" w14:textId="77777777" w:rsidR="00D471FE" w:rsidRPr="00D471FE" w:rsidRDefault="00D471FE" w:rsidP="00D471FE">
            <w:pPr>
              <w:suppressAutoHyphens w:val="0"/>
              <w:jc w:val="right"/>
              <w:rPr>
                <w:sz w:val="20"/>
                <w:lang w:eastAsia="en-US"/>
              </w:rPr>
            </w:pPr>
            <w:r w:rsidRPr="00D471FE">
              <w:rPr>
                <w:sz w:val="20"/>
                <w:lang w:eastAsia="en-US"/>
              </w:rPr>
              <w:t>512,2</w:t>
            </w:r>
          </w:p>
        </w:tc>
        <w:tc>
          <w:tcPr>
            <w:tcW w:w="670" w:type="dxa"/>
            <w:tcBorders>
              <w:top w:val="nil"/>
              <w:left w:val="nil"/>
              <w:bottom w:val="single" w:sz="4" w:space="0" w:color="auto"/>
              <w:right w:val="single" w:sz="4" w:space="0" w:color="auto"/>
            </w:tcBorders>
            <w:shd w:val="clear" w:color="auto" w:fill="auto"/>
            <w:noWrap/>
            <w:vAlign w:val="center"/>
            <w:hideMark/>
          </w:tcPr>
          <w:p w14:paraId="700DFD97" w14:textId="77777777" w:rsidR="00D471FE" w:rsidRPr="00D471FE" w:rsidRDefault="00D471FE" w:rsidP="00D471FE">
            <w:pPr>
              <w:suppressAutoHyphens w:val="0"/>
              <w:jc w:val="right"/>
              <w:rPr>
                <w:sz w:val="20"/>
                <w:lang w:eastAsia="en-US"/>
              </w:rPr>
            </w:pPr>
            <w:r w:rsidRPr="00D471FE">
              <w:rPr>
                <w:sz w:val="20"/>
                <w:lang w:eastAsia="en-US"/>
              </w:rPr>
              <w:t>13,2</w:t>
            </w:r>
          </w:p>
        </w:tc>
        <w:tc>
          <w:tcPr>
            <w:tcW w:w="670" w:type="dxa"/>
            <w:tcBorders>
              <w:top w:val="nil"/>
              <w:left w:val="nil"/>
              <w:bottom w:val="single" w:sz="4" w:space="0" w:color="auto"/>
              <w:right w:val="double" w:sz="6" w:space="0" w:color="auto"/>
            </w:tcBorders>
            <w:shd w:val="clear" w:color="auto" w:fill="auto"/>
            <w:noWrap/>
            <w:vAlign w:val="center"/>
            <w:hideMark/>
          </w:tcPr>
          <w:p w14:paraId="63C67DEB" w14:textId="77777777" w:rsidR="00D471FE" w:rsidRPr="00D471FE" w:rsidRDefault="00D471FE" w:rsidP="00D471FE">
            <w:pPr>
              <w:suppressAutoHyphens w:val="0"/>
              <w:jc w:val="right"/>
              <w:rPr>
                <w:sz w:val="20"/>
                <w:lang w:eastAsia="en-US"/>
              </w:rPr>
            </w:pPr>
            <w:r w:rsidRPr="00D471FE">
              <w:rPr>
                <w:sz w:val="20"/>
                <w:lang w:eastAsia="en-US"/>
              </w:rPr>
              <w:t>40,4</w:t>
            </w:r>
          </w:p>
        </w:tc>
      </w:tr>
      <w:tr w:rsidR="00D471FE" w:rsidRPr="00D471FE" w14:paraId="2CF47453" w14:textId="77777777" w:rsidTr="00D471FE">
        <w:trPr>
          <w:trHeight w:val="270"/>
          <w:jc w:val="center"/>
        </w:trPr>
        <w:tc>
          <w:tcPr>
            <w:tcW w:w="1540" w:type="dxa"/>
            <w:tcBorders>
              <w:top w:val="nil"/>
              <w:left w:val="double" w:sz="6" w:space="0" w:color="auto"/>
              <w:bottom w:val="single" w:sz="4" w:space="0" w:color="auto"/>
              <w:right w:val="single" w:sz="4" w:space="0" w:color="auto"/>
            </w:tcBorders>
            <w:shd w:val="clear" w:color="auto" w:fill="auto"/>
            <w:noWrap/>
            <w:vAlign w:val="center"/>
            <w:hideMark/>
          </w:tcPr>
          <w:p w14:paraId="4448E33C" w14:textId="77777777" w:rsidR="00D471FE" w:rsidRPr="00D471FE" w:rsidRDefault="00D471FE" w:rsidP="00D471FE">
            <w:pPr>
              <w:suppressAutoHyphens w:val="0"/>
              <w:jc w:val="center"/>
              <w:rPr>
                <w:sz w:val="20"/>
                <w:lang w:eastAsia="en-US"/>
              </w:rPr>
            </w:pPr>
            <w:r w:rsidRPr="00D471FE">
              <w:rPr>
                <w:sz w:val="20"/>
                <w:lang w:eastAsia="en-US"/>
              </w:rPr>
              <w:lastRenderedPageBreak/>
              <w:t>10 476 212</w:t>
            </w:r>
          </w:p>
        </w:tc>
        <w:tc>
          <w:tcPr>
            <w:tcW w:w="1060" w:type="dxa"/>
            <w:tcBorders>
              <w:top w:val="nil"/>
              <w:left w:val="nil"/>
              <w:bottom w:val="single" w:sz="4" w:space="0" w:color="auto"/>
              <w:right w:val="single" w:sz="4" w:space="0" w:color="auto"/>
            </w:tcBorders>
            <w:shd w:val="clear" w:color="auto" w:fill="auto"/>
            <w:noWrap/>
            <w:vAlign w:val="center"/>
            <w:hideMark/>
          </w:tcPr>
          <w:p w14:paraId="3B424EF0" w14:textId="77777777" w:rsidR="00D471FE" w:rsidRPr="00D471FE" w:rsidRDefault="00D471FE" w:rsidP="00D471FE">
            <w:pPr>
              <w:suppressAutoHyphens w:val="0"/>
              <w:jc w:val="right"/>
              <w:rPr>
                <w:sz w:val="20"/>
                <w:lang w:eastAsia="en-US"/>
              </w:rPr>
            </w:pPr>
            <w:r w:rsidRPr="00D471FE">
              <w:rPr>
                <w:sz w:val="20"/>
                <w:lang w:eastAsia="en-US"/>
              </w:rPr>
              <w:t>3,66</w:t>
            </w:r>
          </w:p>
        </w:tc>
        <w:tc>
          <w:tcPr>
            <w:tcW w:w="1100" w:type="dxa"/>
            <w:tcBorders>
              <w:top w:val="nil"/>
              <w:left w:val="nil"/>
              <w:bottom w:val="single" w:sz="4" w:space="0" w:color="auto"/>
              <w:right w:val="single" w:sz="4" w:space="0" w:color="auto"/>
            </w:tcBorders>
            <w:shd w:val="clear" w:color="auto" w:fill="auto"/>
            <w:noWrap/>
            <w:vAlign w:val="center"/>
            <w:hideMark/>
          </w:tcPr>
          <w:p w14:paraId="79DB145E" w14:textId="77777777" w:rsidR="00D471FE" w:rsidRPr="00D471FE" w:rsidRDefault="00D471FE" w:rsidP="00D471FE">
            <w:pPr>
              <w:suppressAutoHyphens w:val="0"/>
              <w:jc w:val="right"/>
              <w:rPr>
                <w:sz w:val="20"/>
                <w:lang w:eastAsia="en-US"/>
              </w:rPr>
            </w:pPr>
            <w:r w:rsidRPr="00D471FE">
              <w:rPr>
                <w:sz w:val="20"/>
                <w:lang w:eastAsia="en-US"/>
              </w:rPr>
              <w:t>1.266,16</w:t>
            </w:r>
          </w:p>
        </w:tc>
        <w:tc>
          <w:tcPr>
            <w:tcW w:w="820" w:type="dxa"/>
            <w:tcBorders>
              <w:top w:val="nil"/>
              <w:left w:val="nil"/>
              <w:bottom w:val="single" w:sz="4" w:space="0" w:color="auto"/>
              <w:right w:val="single" w:sz="4" w:space="0" w:color="auto"/>
            </w:tcBorders>
            <w:shd w:val="clear" w:color="auto" w:fill="auto"/>
            <w:noWrap/>
            <w:vAlign w:val="center"/>
            <w:hideMark/>
          </w:tcPr>
          <w:p w14:paraId="64A9496A" w14:textId="77777777" w:rsidR="00D471FE" w:rsidRPr="00D471FE" w:rsidRDefault="00D471FE" w:rsidP="00D471FE">
            <w:pPr>
              <w:suppressAutoHyphens w:val="0"/>
              <w:jc w:val="right"/>
              <w:rPr>
                <w:sz w:val="20"/>
                <w:lang w:eastAsia="en-US"/>
              </w:rPr>
            </w:pPr>
            <w:r w:rsidRPr="00D471FE">
              <w:rPr>
                <w:sz w:val="20"/>
                <w:lang w:eastAsia="en-US"/>
              </w:rPr>
              <w:t>345,9</w:t>
            </w:r>
          </w:p>
        </w:tc>
        <w:tc>
          <w:tcPr>
            <w:tcW w:w="920" w:type="dxa"/>
            <w:tcBorders>
              <w:top w:val="nil"/>
              <w:left w:val="nil"/>
              <w:bottom w:val="single" w:sz="4" w:space="0" w:color="auto"/>
              <w:right w:val="single" w:sz="4" w:space="0" w:color="auto"/>
            </w:tcBorders>
            <w:shd w:val="clear" w:color="auto" w:fill="auto"/>
            <w:noWrap/>
            <w:vAlign w:val="center"/>
            <w:hideMark/>
          </w:tcPr>
          <w:p w14:paraId="4D725DAB" w14:textId="77777777" w:rsidR="00D471FE" w:rsidRPr="00D471FE" w:rsidRDefault="00D471FE" w:rsidP="00D471FE">
            <w:pPr>
              <w:suppressAutoHyphens w:val="0"/>
              <w:jc w:val="right"/>
              <w:rPr>
                <w:sz w:val="20"/>
                <w:lang w:eastAsia="en-US"/>
              </w:rPr>
            </w:pPr>
            <w:r w:rsidRPr="00D471FE">
              <w:rPr>
                <w:sz w:val="20"/>
                <w:lang w:eastAsia="en-US"/>
              </w:rPr>
              <w:t>45,3</w:t>
            </w:r>
          </w:p>
        </w:tc>
        <w:tc>
          <w:tcPr>
            <w:tcW w:w="600" w:type="dxa"/>
            <w:tcBorders>
              <w:top w:val="nil"/>
              <w:left w:val="nil"/>
              <w:bottom w:val="single" w:sz="4" w:space="0" w:color="auto"/>
              <w:right w:val="single" w:sz="4" w:space="0" w:color="auto"/>
            </w:tcBorders>
            <w:shd w:val="clear" w:color="auto" w:fill="auto"/>
            <w:noWrap/>
            <w:vAlign w:val="center"/>
            <w:hideMark/>
          </w:tcPr>
          <w:p w14:paraId="3780541F" w14:textId="77777777" w:rsidR="00D471FE" w:rsidRPr="00D471FE" w:rsidRDefault="00D471FE" w:rsidP="00D471FE">
            <w:pPr>
              <w:suppressAutoHyphens w:val="0"/>
              <w:jc w:val="right"/>
              <w:rPr>
                <w:sz w:val="20"/>
                <w:lang w:eastAsia="en-US"/>
              </w:rPr>
            </w:pPr>
            <w:r w:rsidRPr="00D471FE">
              <w:rPr>
                <w:sz w:val="20"/>
                <w:lang w:eastAsia="en-US"/>
              </w:rPr>
              <w:t>12,4</w:t>
            </w:r>
          </w:p>
        </w:tc>
        <w:tc>
          <w:tcPr>
            <w:tcW w:w="520" w:type="dxa"/>
            <w:tcBorders>
              <w:top w:val="nil"/>
              <w:left w:val="nil"/>
              <w:bottom w:val="single" w:sz="4" w:space="0" w:color="auto"/>
              <w:right w:val="single" w:sz="4" w:space="0" w:color="auto"/>
            </w:tcBorders>
            <w:shd w:val="clear" w:color="auto" w:fill="auto"/>
            <w:noWrap/>
            <w:vAlign w:val="center"/>
            <w:hideMark/>
          </w:tcPr>
          <w:p w14:paraId="5127EB6C" w14:textId="77777777" w:rsidR="00D471FE" w:rsidRPr="00D471FE" w:rsidRDefault="00D471FE" w:rsidP="00D471FE">
            <w:pPr>
              <w:suppressAutoHyphens w:val="0"/>
              <w:jc w:val="right"/>
              <w:rPr>
                <w:sz w:val="20"/>
                <w:lang w:eastAsia="en-US"/>
              </w:rPr>
            </w:pPr>
            <w:r w:rsidRPr="00D471FE">
              <w:rPr>
                <w:sz w:val="20"/>
                <w:lang w:eastAsia="en-US"/>
              </w:rPr>
              <w:t>3,6</w:t>
            </w:r>
          </w:p>
        </w:tc>
        <w:tc>
          <w:tcPr>
            <w:tcW w:w="940" w:type="dxa"/>
            <w:tcBorders>
              <w:top w:val="nil"/>
              <w:left w:val="nil"/>
              <w:bottom w:val="single" w:sz="4" w:space="0" w:color="auto"/>
              <w:right w:val="single" w:sz="4" w:space="0" w:color="auto"/>
            </w:tcBorders>
            <w:shd w:val="clear" w:color="auto" w:fill="auto"/>
            <w:noWrap/>
            <w:vAlign w:val="center"/>
            <w:hideMark/>
          </w:tcPr>
          <w:p w14:paraId="037F76FD" w14:textId="77777777" w:rsidR="00D471FE" w:rsidRPr="00D471FE" w:rsidRDefault="00D471FE" w:rsidP="00D471FE">
            <w:pPr>
              <w:suppressAutoHyphens w:val="0"/>
              <w:jc w:val="right"/>
              <w:rPr>
                <w:sz w:val="20"/>
                <w:lang w:eastAsia="en-US"/>
              </w:rPr>
            </w:pPr>
            <w:r w:rsidRPr="00D471FE">
              <w:rPr>
                <w:sz w:val="20"/>
                <w:lang w:eastAsia="en-US"/>
              </w:rPr>
              <w:t>523,9</w:t>
            </w:r>
          </w:p>
        </w:tc>
        <w:tc>
          <w:tcPr>
            <w:tcW w:w="670" w:type="dxa"/>
            <w:tcBorders>
              <w:top w:val="nil"/>
              <w:left w:val="nil"/>
              <w:bottom w:val="single" w:sz="4" w:space="0" w:color="auto"/>
              <w:right w:val="single" w:sz="4" w:space="0" w:color="auto"/>
            </w:tcBorders>
            <w:shd w:val="clear" w:color="auto" w:fill="auto"/>
            <w:noWrap/>
            <w:vAlign w:val="center"/>
            <w:hideMark/>
          </w:tcPr>
          <w:p w14:paraId="4C0478D7" w14:textId="77777777" w:rsidR="00D471FE" w:rsidRPr="00D471FE" w:rsidRDefault="00D471FE" w:rsidP="00D471FE">
            <w:pPr>
              <w:suppressAutoHyphens w:val="0"/>
              <w:jc w:val="right"/>
              <w:rPr>
                <w:sz w:val="20"/>
                <w:lang w:eastAsia="en-US"/>
              </w:rPr>
            </w:pPr>
            <w:r w:rsidRPr="00D471FE">
              <w:rPr>
                <w:sz w:val="20"/>
                <w:lang w:eastAsia="en-US"/>
              </w:rPr>
              <w:t>41,4</w:t>
            </w:r>
          </w:p>
        </w:tc>
        <w:tc>
          <w:tcPr>
            <w:tcW w:w="670" w:type="dxa"/>
            <w:tcBorders>
              <w:top w:val="nil"/>
              <w:left w:val="nil"/>
              <w:bottom w:val="single" w:sz="4" w:space="0" w:color="auto"/>
              <w:right w:val="double" w:sz="6" w:space="0" w:color="auto"/>
            </w:tcBorders>
            <w:shd w:val="clear" w:color="auto" w:fill="auto"/>
            <w:noWrap/>
            <w:vAlign w:val="center"/>
            <w:hideMark/>
          </w:tcPr>
          <w:p w14:paraId="629C9B08" w14:textId="77777777" w:rsidR="00D471FE" w:rsidRPr="00D471FE" w:rsidRDefault="00D471FE" w:rsidP="00D471FE">
            <w:pPr>
              <w:suppressAutoHyphens w:val="0"/>
              <w:jc w:val="right"/>
              <w:rPr>
                <w:sz w:val="20"/>
                <w:lang w:eastAsia="en-US"/>
              </w:rPr>
            </w:pPr>
            <w:r w:rsidRPr="00D471FE">
              <w:rPr>
                <w:sz w:val="20"/>
                <w:lang w:eastAsia="en-US"/>
              </w:rPr>
              <w:t>115,6</w:t>
            </w:r>
          </w:p>
        </w:tc>
      </w:tr>
      <w:tr w:rsidR="00D471FE" w:rsidRPr="00D471FE" w14:paraId="5671F270" w14:textId="77777777" w:rsidTr="00D471FE">
        <w:trPr>
          <w:trHeight w:val="285"/>
          <w:jc w:val="center"/>
        </w:trPr>
        <w:tc>
          <w:tcPr>
            <w:tcW w:w="1540" w:type="dxa"/>
            <w:tcBorders>
              <w:top w:val="double" w:sz="6" w:space="0" w:color="auto"/>
              <w:left w:val="double" w:sz="6" w:space="0" w:color="auto"/>
              <w:bottom w:val="double" w:sz="6" w:space="0" w:color="auto"/>
              <w:right w:val="single" w:sz="4" w:space="0" w:color="auto"/>
            </w:tcBorders>
            <w:shd w:val="clear" w:color="auto" w:fill="auto"/>
            <w:noWrap/>
            <w:vAlign w:val="center"/>
            <w:hideMark/>
          </w:tcPr>
          <w:p w14:paraId="391F55A4" w14:textId="77777777" w:rsidR="00D471FE" w:rsidRPr="00D471FE" w:rsidRDefault="00D471FE" w:rsidP="00D471FE">
            <w:pPr>
              <w:suppressAutoHyphens w:val="0"/>
              <w:rPr>
                <w:b/>
                <w:bCs/>
                <w:sz w:val="20"/>
                <w:lang w:eastAsia="en-US"/>
              </w:rPr>
            </w:pPr>
            <w:r w:rsidRPr="00D471FE">
              <w:rPr>
                <w:b/>
                <w:bCs/>
                <w:sz w:val="20"/>
                <w:lang w:eastAsia="en-US"/>
              </w:rPr>
              <w:t>УКУПНО</w:t>
            </w:r>
          </w:p>
        </w:tc>
        <w:tc>
          <w:tcPr>
            <w:tcW w:w="1060" w:type="dxa"/>
            <w:tcBorders>
              <w:top w:val="double" w:sz="6" w:space="0" w:color="auto"/>
              <w:left w:val="nil"/>
              <w:bottom w:val="double" w:sz="6" w:space="0" w:color="auto"/>
              <w:right w:val="single" w:sz="4" w:space="0" w:color="auto"/>
            </w:tcBorders>
            <w:shd w:val="clear" w:color="auto" w:fill="auto"/>
            <w:noWrap/>
            <w:vAlign w:val="center"/>
            <w:hideMark/>
          </w:tcPr>
          <w:p w14:paraId="022544FB" w14:textId="77777777" w:rsidR="00D471FE" w:rsidRPr="00D471FE" w:rsidRDefault="00D471FE" w:rsidP="00D471FE">
            <w:pPr>
              <w:suppressAutoHyphens w:val="0"/>
              <w:jc w:val="right"/>
              <w:rPr>
                <w:b/>
                <w:bCs/>
                <w:sz w:val="20"/>
                <w:lang w:eastAsia="en-US"/>
              </w:rPr>
            </w:pPr>
            <w:r w:rsidRPr="00D471FE">
              <w:rPr>
                <w:b/>
                <w:bCs/>
                <w:sz w:val="20"/>
                <w:lang w:eastAsia="en-US"/>
              </w:rPr>
              <w:t>879,31</w:t>
            </w:r>
          </w:p>
        </w:tc>
        <w:tc>
          <w:tcPr>
            <w:tcW w:w="1100" w:type="dxa"/>
            <w:tcBorders>
              <w:top w:val="double" w:sz="6" w:space="0" w:color="auto"/>
              <w:left w:val="nil"/>
              <w:bottom w:val="double" w:sz="6" w:space="0" w:color="auto"/>
              <w:right w:val="single" w:sz="4" w:space="0" w:color="auto"/>
            </w:tcBorders>
            <w:shd w:val="clear" w:color="auto" w:fill="auto"/>
            <w:noWrap/>
            <w:vAlign w:val="center"/>
            <w:hideMark/>
          </w:tcPr>
          <w:p w14:paraId="6AD400D6" w14:textId="77777777" w:rsidR="00D471FE" w:rsidRPr="00D471FE" w:rsidRDefault="00D471FE" w:rsidP="00D471FE">
            <w:pPr>
              <w:suppressAutoHyphens w:val="0"/>
              <w:jc w:val="right"/>
              <w:rPr>
                <w:b/>
                <w:bCs/>
                <w:sz w:val="20"/>
                <w:lang w:eastAsia="en-US"/>
              </w:rPr>
            </w:pPr>
            <w:r w:rsidRPr="00D471FE">
              <w:rPr>
                <w:b/>
                <w:bCs/>
                <w:sz w:val="20"/>
                <w:lang w:eastAsia="en-US"/>
              </w:rPr>
              <w:t>237.737,41</w:t>
            </w:r>
          </w:p>
        </w:tc>
        <w:tc>
          <w:tcPr>
            <w:tcW w:w="820" w:type="dxa"/>
            <w:tcBorders>
              <w:top w:val="double" w:sz="6" w:space="0" w:color="auto"/>
              <w:left w:val="nil"/>
              <w:bottom w:val="double" w:sz="6" w:space="0" w:color="auto"/>
              <w:right w:val="single" w:sz="4" w:space="0" w:color="auto"/>
            </w:tcBorders>
            <w:shd w:val="clear" w:color="auto" w:fill="auto"/>
            <w:noWrap/>
            <w:vAlign w:val="center"/>
            <w:hideMark/>
          </w:tcPr>
          <w:p w14:paraId="6230FFAA" w14:textId="77777777" w:rsidR="00D471FE" w:rsidRPr="00D471FE" w:rsidRDefault="00D471FE" w:rsidP="00D471FE">
            <w:pPr>
              <w:suppressAutoHyphens w:val="0"/>
              <w:jc w:val="right"/>
              <w:rPr>
                <w:b/>
                <w:bCs/>
                <w:sz w:val="20"/>
                <w:lang w:eastAsia="en-US"/>
              </w:rPr>
            </w:pPr>
            <w:r w:rsidRPr="00D471FE">
              <w:rPr>
                <w:b/>
                <w:bCs/>
                <w:sz w:val="20"/>
                <w:lang w:eastAsia="en-US"/>
              </w:rPr>
              <w:t>270,4</w:t>
            </w:r>
          </w:p>
        </w:tc>
        <w:tc>
          <w:tcPr>
            <w:tcW w:w="920" w:type="dxa"/>
            <w:tcBorders>
              <w:top w:val="double" w:sz="6" w:space="0" w:color="auto"/>
              <w:left w:val="nil"/>
              <w:bottom w:val="double" w:sz="6" w:space="0" w:color="auto"/>
              <w:right w:val="single" w:sz="4" w:space="0" w:color="auto"/>
            </w:tcBorders>
            <w:shd w:val="clear" w:color="auto" w:fill="auto"/>
            <w:noWrap/>
            <w:vAlign w:val="center"/>
            <w:hideMark/>
          </w:tcPr>
          <w:p w14:paraId="0CCCF926" w14:textId="77777777" w:rsidR="00D471FE" w:rsidRPr="00D471FE" w:rsidRDefault="00D471FE" w:rsidP="00D471FE">
            <w:pPr>
              <w:suppressAutoHyphens w:val="0"/>
              <w:jc w:val="right"/>
              <w:rPr>
                <w:b/>
                <w:bCs/>
                <w:sz w:val="20"/>
                <w:lang w:eastAsia="en-US"/>
              </w:rPr>
            </w:pPr>
            <w:r w:rsidRPr="00D471FE">
              <w:rPr>
                <w:b/>
                <w:bCs/>
                <w:sz w:val="20"/>
                <w:lang w:eastAsia="en-US"/>
              </w:rPr>
              <w:t>6.003,7</w:t>
            </w:r>
          </w:p>
        </w:tc>
        <w:tc>
          <w:tcPr>
            <w:tcW w:w="600" w:type="dxa"/>
            <w:tcBorders>
              <w:top w:val="double" w:sz="6" w:space="0" w:color="auto"/>
              <w:left w:val="nil"/>
              <w:bottom w:val="double" w:sz="6" w:space="0" w:color="auto"/>
              <w:right w:val="single" w:sz="4" w:space="0" w:color="auto"/>
            </w:tcBorders>
            <w:shd w:val="clear" w:color="auto" w:fill="auto"/>
            <w:noWrap/>
            <w:vAlign w:val="center"/>
            <w:hideMark/>
          </w:tcPr>
          <w:p w14:paraId="2E7ED8DC" w14:textId="77777777" w:rsidR="00D471FE" w:rsidRPr="00D471FE" w:rsidRDefault="00D471FE" w:rsidP="00D471FE">
            <w:pPr>
              <w:suppressAutoHyphens w:val="0"/>
              <w:jc w:val="right"/>
              <w:rPr>
                <w:b/>
                <w:bCs/>
                <w:sz w:val="20"/>
                <w:lang w:eastAsia="en-US"/>
              </w:rPr>
            </w:pPr>
            <w:r w:rsidRPr="00D471FE">
              <w:rPr>
                <w:b/>
                <w:bCs/>
                <w:sz w:val="20"/>
                <w:lang w:eastAsia="en-US"/>
              </w:rPr>
              <w:t>6,8</w:t>
            </w:r>
          </w:p>
        </w:tc>
        <w:tc>
          <w:tcPr>
            <w:tcW w:w="520" w:type="dxa"/>
            <w:tcBorders>
              <w:top w:val="double" w:sz="6" w:space="0" w:color="auto"/>
              <w:left w:val="nil"/>
              <w:bottom w:val="double" w:sz="6" w:space="0" w:color="auto"/>
              <w:right w:val="single" w:sz="4" w:space="0" w:color="auto"/>
            </w:tcBorders>
            <w:shd w:val="clear" w:color="auto" w:fill="auto"/>
            <w:noWrap/>
            <w:vAlign w:val="center"/>
            <w:hideMark/>
          </w:tcPr>
          <w:p w14:paraId="53523049" w14:textId="77777777" w:rsidR="00D471FE" w:rsidRPr="00D471FE" w:rsidRDefault="00D471FE" w:rsidP="00D471FE">
            <w:pPr>
              <w:suppressAutoHyphens w:val="0"/>
              <w:jc w:val="right"/>
              <w:rPr>
                <w:b/>
                <w:bCs/>
                <w:sz w:val="20"/>
                <w:lang w:eastAsia="en-US"/>
              </w:rPr>
            </w:pPr>
            <w:r w:rsidRPr="00D471FE">
              <w:rPr>
                <w:b/>
                <w:bCs/>
                <w:sz w:val="20"/>
                <w:lang w:eastAsia="en-US"/>
              </w:rPr>
              <w:t>2,5</w:t>
            </w:r>
          </w:p>
        </w:tc>
        <w:tc>
          <w:tcPr>
            <w:tcW w:w="940" w:type="dxa"/>
            <w:tcBorders>
              <w:top w:val="double" w:sz="6" w:space="0" w:color="auto"/>
              <w:left w:val="nil"/>
              <w:bottom w:val="double" w:sz="6" w:space="0" w:color="auto"/>
              <w:right w:val="single" w:sz="4" w:space="0" w:color="auto"/>
            </w:tcBorders>
            <w:shd w:val="clear" w:color="auto" w:fill="auto"/>
            <w:vAlign w:val="center"/>
            <w:hideMark/>
          </w:tcPr>
          <w:p w14:paraId="13133B7C" w14:textId="77777777" w:rsidR="00D471FE" w:rsidRPr="00D471FE" w:rsidRDefault="00D471FE" w:rsidP="00D471FE">
            <w:pPr>
              <w:suppressAutoHyphens w:val="0"/>
              <w:jc w:val="right"/>
              <w:rPr>
                <w:b/>
                <w:bCs/>
                <w:sz w:val="20"/>
                <w:lang w:eastAsia="en-US"/>
              </w:rPr>
            </w:pPr>
            <w:r w:rsidRPr="00D471FE">
              <w:rPr>
                <w:b/>
                <w:bCs/>
                <w:sz w:val="20"/>
                <w:lang w:eastAsia="en-US"/>
              </w:rPr>
              <w:t>63399,1</w:t>
            </w:r>
          </w:p>
        </w:tc>
        <w:tc>
          <w:tcPr>
            <w:tcW w:w="670" w:type="dxa"/>
            <w:tcBorders>
              <w:top w:val="double" w:sz="6" w:space="0" w:color="auto"/>
              <w:left w:val="nil"/>
              <w:bottom w:val="double" w:sz="6" w:space="0" w:color="auto"/>
              <w:right w:val="single" w:sz="4" w:space="0" w:color="auto"/>
            </w:tcBorders>
            <w:shd w:val="clear" w:color="auto" w:fill="auto"/>
            <w:noWrap/>
            <w:vAlign w:val="center"/>
            <w:hideMark/>
          </w:tcPr>
          <w:p w14:paraId="63DDCB27" w14:textId="77777777" w:rsidR="00D471FE" w:rsidRPr="00D471FE" w:rsidRDefault="00D471FE" w:rsidP="00D471FE">
            <w:pPr>
              <w:suppressAutoHyphens w:val="0"/>
              <w:jc w:val="right"/>
              <w:rPr>
                <w:b/>
                <w:bCs/>
                <w:sz w:val="20"/>
                <w:lang w:eastAsia="en-US"/>
              </w:rPr>
            </w:pPr>
            <w:r w:rsidRPr="00D471FE">
              <w:rPr>
                <w:b/>
                <w:bCs/>
                <w:sz w:val="20"/>
                <w:lang w:eastAsia="en-US"/>
              </w:rPr>
              <w:t>26,7</w:t>
            </w:r>
          </w:p>
        </w:tc>
        <w:tc>
          <w:tcPr>
            <w:tcW w:w="670" w:type="dxa"/>
            <w:tcBorders>
              <w:top w:val="double" w:sz="6" w:space="0" w:color="auto"/>
              <w:left w:val="nil"/>
              <w:bottom w:val="double" w:sz="6" w:space="0" w:color="auto"/>
              <w:right w:val="double" w:sz="6" w:space="0" w:color="auto"/>
            </w:tcBorders>
            <w:shd w:val="clear" w:color="auto" w:fill="auto"/>
            <w:noWrap/>
            <w:vAlign w:val="center"/>
            <w:hideMark/>
          </w:tcPr>
          <w:p w14:paraId="4EC77F78" w14:textId="77777777" w:rsidR="00D471FE" w:rsidRPr="00D471FE" w:rsidRDefault="00D471FE" w:rsidP="00D471FE">
            <w:pPr>
              <w:suppressAutoHyphens w:val="0"/>
              <w:jc w:val="right"/>
              <w:rPr>
                <w:b/>
                <w:bCs/>
                <w:sz w:val="20"/>
                <w:lang w:eastAsia="en-US"/>
              </w:rPr>
            </w:pPr>
            <w:r w:rsidRPr="00D471FE">
              <w:rPr>
                <w:b/>
                <w:bCs/>
                <w:sz w:val="20"/>
                <w:lang w:eastAsia="en-US"/>
              </w:rPr>
              <w:t>105,6</w:t>
            </w:r>
          </w:p>
        </w:tc>
      </w:tr>
    </w:tbl>
    <w:p w14:paraId="33FCF834" w14:textId="77777777" w:rsidR="006673AC" w:rsidRPr="00300465" w:rsidRDefault="006673AC" w:rsidP="00955D18">
      <w:pPr>
        <w:spacing w:after="60"/>
        <w:ind w:firstLine="720"/>
        <w:jc w:val="both"/>
        <w:rPr>
          <w:bCs/>
          <w:sz w:val="22"/>
          <w:szCs w:val="22"/>
          <w:lang w:val="sr-Cyrl-RS"/>
        </w:rPr>
      </w:pPr>
    </w:p>
    <w:p w14:paraId="0ACABDEF" w14:textId="0D00ED89" w:rsidR="006673AC" w:rsidRPr="00300465" w:rsidRDefault="006673AC" w:rsidP="00955D18">
      <w:pPr>
        <w:spacing w:after="60"/>
        <w:ind w:firstLine="720"/>
        <w:jc w:val="both"/>
        <w:rPr>
          <w:sz w:val="22"/>
          <w:szCs w:val="22"/>
          <w:lang w:val="sr-Cyrl-RS"/>
        </w:rPr>
      </w:pPr>
      <w:r w:rsidRPr="00300465">
        <w:rPr>
          <w:sz w:val="22"/>
          <w:szCs w:val="22"/>
          <w:lang w:val="sr-Cyrl-RS"/>
        </w:rPr>
        <w:t xml:space="preserve">Укупан принос се реализује на </w:t>
      </w:r>
      <w:r w:rsidR="00E809DA">
        <w:rPr>
          <w:sz w:val="22"/>
          <w:szCs w:val="22"/>
          <w:lang w:val="sr-Cyrl-RS"/>
        </w:rPr>
        <w:t>879,31</w:t>
      </w:r>
      <w:r w:rsidRPr="00300465">
        <w:rPr>
          <w:sz w:val="22"/>
          <w:szCs w:val="22"/>
          <w:lang w:val="sr-Latn-RS"/>
        </w:rPr>
        <w:t>ha</w:t>
      </w:r>
      <w:r w:rsidR="00C10DBC" w:rsidRPr="00300465">
        <w:rPr>
          <w:sz w:val="22"/>
          <w:szCs w:val="22"/>
          <w:lang w:val="sr-Cyrl-RS"/>
        </w:rPr>
        <w:t>,</w:t>
      </w:r>
      <w:r w:rsidRPr="00300465">
        <w:rPr>
          <w:sz w:val="22"/>
          <w:szCs w:val="22"/>
          <w:lang w:val="sr-Cyrl-RS"/>
        </w:rPr>
        <w:t xml:space="preserve"> на укупној запремини од </w:t>
      </w:r>
      <w:r w:rsidR="00E809DA">
        <w:rPr>
          <w:sz w:val="22"/>
          <w:szCs w:val="22"/>
          <w:lang w:val="sr-Cyrl-RS"/>
        </w:rPr>
        <w:t>237.737,41</w:t>
      </w:r>
      <w:r w:rsidRPr="00300465">
        <w:rPr>
          <w:sz w:val="22"/>
          <w:szCs w:val="22"/>
          <w:lang w:val="sr-Latn-RS"/>
        </w:rPr>
        <w:t>m</w:t>
      </w:r>
      <w:r w:rsidRPr="00300465">
        <w:rPr>
          <w:sz w:val="22"/>
          <w:szCs w:val="22"/>
          <w:vertAlign w:val="superscript"/>
          <w:lang w:val="sr-Cyrl-RS"/>
        </w:rPr>
        <w:t>3</w:t>
      </w:r>
      <w:r w:rsidRPr="00300465">
        <w:rPr>
          <w:sz w:val="22"/>
          <w:szCs w:val="22"/>
          <w:lang w:val="sr-Cyrl-RS"/>
        </w:rPr>
        <w:t xml:space="preserve">. Интензитет сече износи </w:t>
      </w:r>
      <w:r w:rsidR="00E809DA">
        <w:rPr>
          <w:sz w:val="22"/>
          <w:szCs w:val="22"/>
          <w:lang w:val="sr-Cyrl-RS"/>
        </w:rPr>
        <w:t>2</w:t>
      </w:r>
      <w:r w:rsidR="00D471FE">
        <w:rPr>
          <w:sz w:val="22"/>
          <w:szCs w:val="22"/>
          <w:lang w:val="sr-Cyrl-RS"/>
        </w:rPr>
        <w:t>6</w:t>
      </w:r>
      <w:r w:rsidR="00E809DA">
        <w:rPr>
          <w:sz w:val="22"/>
          <w:szCs w:val="22"/>
          <w:lang w:val="sr-Cyrl-RS"/>
        </w:rPr>
        <w:t>,</w:t>
      </w:r>
      <w:r w:rsidR="00D471FE">
        <w:rPr>
          <w:sz w:val="22"/>
          <w:szCs w:val="22"/>
          <w:lang w:val="sr-Cyrl-RS"/>
        </w:rPr>
        <w:t>7</w:t>
      </w:r>
      <w:r w:rsidRPr="00300465">
        <w:rPr>
          <w:sz w:val="22"/>
          <w:szCs w:val="22"/>
          <w:lang w:val="sr-Cyrl-RS"/>
        </w:rPr>
        <w:t xml:space="preserve">% укупне запремине, односно </w:t>
      </w:r>
      <w:r w:rsidR="00E809DA">
        <w:rPr>
          <w:sz w:val="22"/>
          <w:szCs w:val="22"/>
          <w:lang w:val="sr-Cyrl-RS"/>
        </w:rPr>
        <w:t>1</w:t>
      </w:r>
      <w:r w:rsidR="00D471FE">
        <w:rPr>
          <w:sz w:val="22"/>
          <w:szCs w:val="22"/>
          <w:lang w:val="sr-Cyrl-RS"/>
        </w:rPr>
        <w:t>0</w:t>
      </w:r>
      <w:r w:rsidR="00E809DA">
        <w:rPr>
          <w:sz w:val="22"/>
          <w:szCs w:val="22"/>
          <w:lang w:val="sr-Cyrl-RS"/>
        </w:rPr>
        <w:t>5,</w:t>
      </w:r>
      <w:r w:rsidR="00D471FE">
        <w:rPr>
          <w:sz w:val="22"/>
          <w:szCs w:val="22"/>
          <w:lang w:val="sr-Cyrl-RS"/>
        </w:rPr>
        <w:t>6</w:t>
      </w:r>
      <w:r w:rsidRPr="00300465">
        <w:rPr>
          <w:sz w:val="22"/>
          <w:szCs w:val="22"/>
          <w:lang w:val="sr-Cyrl-RS"/>
        </w:rPr>
        <w:t xml:space="preserve">% запреминског прираста. </w:t>
      </w:r>
    </w:p>
    <w:p w14:paraId="1EE5218A" w14:textId="77777777" w:rsidR="006673AC" w:rsidRPr="00300465" w:rsidRDefault="006673AC" w:rsidP="00955D18">
      <w:pPr>
        <w:spacing w:after="60"/>
        <w:ind w:firstLine="720"/>
        <w:jc w:val="both"/>
        <w:rPr>
          <w:bCs/>
          <w:sz w:val="22"/>
          <w:szCs w:val="22"/>
          <w:lang w:val="sr-Cyrl-RS"/>
        </w:rPr>
      </w:pPr>
    </w:p>
    <w:p w14:paraId="574468F3" w14:textId="77777777" w:rsidR="0076318C" w:rsidRPr="00E52828" w:rsidRDefault="0076318C" w:rsidP="00955D18">
      <w:pPr>
        <w:pStyle w:val="Heading3"/>
        <w:spacing w:before="120" w:after="60"/>
        <w:ind w:firstLine="720"/>
        <w:jc w:val="both"/>
        <w:rPr>
          <w:bCs/>
          <w:lang w:val="sr-Cyrl-RS"/>
        </w:rPr>
      </w:pPr>
      <w:bookmarkStart w:id="472" w:name="_Toc186198609"/>
      <w:bookmarkStart w:id="473" w:name="_Toc230479916"/>
      <w:bookmarkStart w:id="474" w:name="_Toc241997913"/>
      <w:bookmarkStart w:id="475" w:name="_Toc289938938"/>
      <w:bookmarkStart w:id="476" w:name="_Toc289939201"/>
      <w:bookmarkStart w:id="477" w:name="_Toc303339616"/>
      <w:bookmarkStart w:id="478" w:name="_Toc410726821"/>
      <w:bookmarkStart w:id="479" w:name="_Toc106624334"/>
      <w:r w:rsidRPr="00E52828">
        <w:rPr>
          <w:bCs/>
          <w:lang w:val="sr-Cyrl-RS"/>
        </w:rPr>
        <w:t>7.3.5.</w:t>
      </w:r>
      <w:r w:rsidR="00E52828" w:rsidRPr="00E52828">
        <w:rPr>
          <w:bCs/>
          <w:lang w:val="sr-Cyrl-RS"/>
        </w:rPr>
        <w:tab/>
      </w:r>
      <w:r w:rsidRPr="00E52828">
        <w:rPr>
          <w:bCs/>
          <w:lang w:val="sr-Cyrl-RS"/>
        </w:rPr>
        <w:t>План коришћења осталих шумских производа</w:t>
      </w:r>
      <w:bookmarkEnd w:id="472"/>
      <w:bookmarkEnd w:id="473"/>
      <w:bookmarkEnd w:id="474"/>
      <w:bookmarkEnd w:id="475"/>
      <w:bookmarkEnd w:id="476"/>
      <w:bookmarkEnd w:id="477"/>
      <w:bookmarkEnd w:id="478"/>
      <w:bookmarkEnd w:id="479"/>
    </w:p>
    <w:p w14:paraId="767B067E" w14:textId="77777777" w:rsidR="0076318C" w:rsidRPr="00300465" w:rsidRDefault="0076318C" w:rsidP="00955D18">
      <w:pPr>
        <w:spacing w:after="60"/>
        <w:ind w:firstLine="720"/>
        <w:jc w:val="both"/>
        <w:rPr>
          <w:bCs/>
          <w:sz w:val="22"/>
          <w:szCs w:val="22"/>
          <w:lang w:val="sr-Cyrl-RS"/>
        </w:rPr>
      </w:pPr>
    </w:p>
    <w:p w14:paraId="68B51644" w14:textId="77777777" w:rsidR="0076318C" w:rsidRPr="00300465" w:rsidRDefault="0076318C" w:rsidP="00955D18">
      <w:pPr>
        <w:spacing w:after="60"/>
        <w:ind w:firstLine="720"/>
        <w:jc w:val="both"/>
        <w:rPr>
          <w:bCs/>
          <w:sz w:val="22"/>
          <w:szCs w:val="22"/>
          <w:lang w:val="sr-Cyrl-RS"/>
        </w:rPr>
      </w:pPr>
      <w:r w:rsidRPr="00300465">
        <w:rPr>
          <w:bCs/>
          <w:sz w:val="22"/>
          <w:szCs w:val="22"/>
          <w:lang w:val="sr-Cyrl-RS"/>
        </w:rPr>
        <w:t xml:space="preserve">Од осталих шумских производа у овој газдинској јединици потребно је обратити пажњу </w:t>
      </w:r>
      <w:r w:rsidR="00BB4715" w:rsidRPr="00300465">
        <w:rPr>
          <w:bCs/>
          <w:sz w:val="22"/>
          <w:szCs w:val="22"/>
          <w:lang w:val="sr-Latn-RS"/>
        </w:rPr>
        <w:t xml:space="preserve">o </w:t>
      </w:r>
      <w:r w:rsidRPr="00300465">
        <w:rPr>
          <w:bCs/>
          <w:sz w:val="22"/>
          <w:szCs w:val="22"/>
          <w:lang w:val="sr-Cyrl-RS"/>
        </w:rPr>
        <w:t>откупу свих врста: гљива, шумских плодова, лековитог биља и сл.</w:t>
      </w:r>
    </w:p>
    <w:p w14:paraId="062430B5" w14:textId="08B9049F" w:rsidR="0076318C" w:rsidRPr="00300465" w:rsidRDefault="0076318C" w:rsidP="00955D18">
      <w:pPr>
        <w:spacing w:after="60"/>
        <w:ind w:firstLine="720"/>
        <w:jc w:val="both"/>
        <w:rPr>
          <w:bCs/>
          <w:sz w:val="22"/>
          <w:szCs w:val="22"/>
          <w:lang w:val="sr-Cyrl-RS"/>
        </w:rPr>
      </w:pPr>
      <w:r w:rsidRPr="00300465">
        <w:rPr>
          <w:bCs/>
          <w:sz w:val="22"/>
          <w:szCs w:val="22"/>
          <w:lang w:val="sr-Cyrl-RS"/>
        </w:rPr>
        <w:t>У овом периоду треба у сарадњи са Генералном дирекцијом Ј</w:t>
      </w:r>
      <w:r w:rsidR="00474AEF" w:rsidRPr="00300465">
        <w:rPr>
          <w:bCs/>
          <w:sz w:val="22"/>
          <w:szCs w:val="22"/>
          <w:lang w:val="sr-Latn-RS"/>
        </w:rPr>
        <w:t>.</w:t>
      </w:r>
      <w:r w:rsidRPr="00300465">
        <w:rPr>
          <w:bCs/>
          <w:sz w:val="22"/>
          <w:szCs w:val="22"/>
          <w:lang w:val="sr-Cyrl-RS"/>
        </w:rPr>
        <w:t>П</w:t>
      </w:r>
      <w:r w:rsidR="00474AEF" w:rsidRPr="00300465">
        <w:rPr>
          <w:bCs/>
          <w:sz w:val="22"/>
          <w:szCs w:val="22"/>
          <w:lang w:val="sr-Latn-RS"/>
        </w:rPr>
        <w:t>.</w:t>
      </w:r>
      <w:r w:rsidRPr="00300465">
        <w:rPr>
          <w:bCs/>
          <w:sz w:val="22"/>
          <w:szCs w:val="22"/>
          <w:lang w:val="sr-Cyrl-RS"/>
        </w:rPr>
        <w:t xml:space="preserve"> </w:t>
      </w:r>
      <w:r w:rsidR="002F6088">
        <w:rPr>
          <w:bCs/>
          <w:sz w:val="22"/>
          <w:szCs w:val="22"/>
          <w:lang w:val="sr-Cyrl-RS"/>
        </w:rPr>
        <w:t>,,</w:t>
      </w:r>
      <w:r w:rsidRPr="00300465">
        <w:rPr>
          <w:bCs/>
          <w:sz w:val="22"/>
          <w:szCs w:val="22"/>
          <w:lang w:val="sr-Cyrl-RS"/>
        </w:rPr>
        <w:t>Србијашуме</w:t>
      </w:r>
      <w:r w:rsidR="002F6088" w:rsidRPr="00300465">
        <w:rPr>
          <w:bCs/>
          <w:sz w:val="22"/>
          <w:szCs w:val="22"/>
          <w:lang w:val="sr-Cyrl-RS"/>
        </w:rPr>
        <w:t>”</w:t>
      </w:r>
      <w:r w:rsidRPr="00300465">
        <w:rPr>
          <w:bCs/>
          <w:sz w:val="22"/>
          <w:szCs w:val="22"/>
          <w:lang w:val="sr-Cyrl-RS"/>
        </w:rPr>
        <w:t xml:space="preserve"> испитати могућности за организовање откупа осталих шумских производа, начин формирања откупних цена и формирање службе.</w:t>
      </w:r>
    </w:p>
    <w:p w14:paraId="356D48DA" w14:textId="77777777" w:rsidR="00C00F3F" w:rsidRPr="00300465" w:rsidRDefault="00C00F3F" w:rsidP="00955D18">
      <w:pPr>
        <w:spacing w:after="60"/>
        <w:jc w:val="both"/>
        <w:rPr>
          <w:bCs/>
          <w:sz w:val="22"/>
          <w:szCs w:val="22"/>
          <w:lang w:val="sr-Cyrl-RS"/>
        </w:rPr>
      </w:pPr>
    </w:p>
    <w:p w14:paraId="3C909668" w14:textId="50333E91" w:rsidR="00C00F3F" w:rsidRDefault="00C00F3F" w:rsidP="00955D18">
      <w:pPr>
        <w:pStyle w:val="Heading2"/>
        <w:spacing w:before="120" w:after="120"/>
        <w:ind w:firstLine="720"/>
        <w:rPr>
          <w:bCs/>
          <w:color w:val="000000"/>
          <w:sz w:val="28"/>
          <w:lang w:val="sr-Cyrl-RS"/>
        </w:rPr>
      </w:pPr>
      <w:bookmarkStart w:id="480" w:name="_Toc186198610"/>
      <w:bookmarkStart w:id="481" w:name="_Toc230479919"/>
      <w:bookmarkStart w:id="482" w:name="_Toc241997916"/>
      <w:bookmarkStart w:id="483" w:name="_Toc289938941"/>
      <w:bookmarkStart w:id="484" w:name="_Toc289939204"/>
      <w:bookmarkStart w:id="485" w:name="_Toc303339619"/>
      <w:bookmarkStart w:id="486" w:name="_Toc410726822"/>
      <w:bookmarkStart w:id="487" w:name="_Toc106624335"/>
      <w:r w:rsidRPr="00B918B7">
        <w:rPr>
          <w:bCs/>
          <w:color w:val="000000"/>
          <w:sz w:val="28"/>
          <w:lang w:val="sr-Cyrl-RS"/>
        </w:rPr>
        <w:t>7.4.</w:t>
      </w:r>
      <w:r w:rsidR="00E52828" w:rsidRPr="00B918B7">
        <w:rPr>
          <w:bCs/>
          <w:color w:val="000000"/>
          <w:sz w:val="28"/>
          <w:lang w:val="sr-Cyrl-RS"/>
        </w:rPr>
        <w:tab/>
      </w:r>
      <w:r w:rsidRPr="00B918B7">
        <w:rPr>
          <w:bCs/>
          <w:color w:val="000000"/>
          <w:sz w:val="28"/>
          <w:lang w:val="sr-Cyrl-RS"/>
        </w:rPr>
        <w:t>План унапређивања стања ловне дивљачи</w:t>
      </w:r>
      <w:bookmarkEnd w:id="480"/>
      <w:bookmarkEnd w:id="481"/>
      <w:bookmarkEnd w:id="482"/>
      <w:bookmarkEnd w:id="483"/>
      <w:bookmarkEnd w:id="484"/>
      <w:bookmarkEnd w:id="485"/>
      <w:bookmarkEnd w:id="486"/>
      <w:bookmarkEnd w:id="487"/>
    </w:p>
    <w:p w14:paraId="58F41651" w14:textId="77777777" w:rsidR="001F54A1" w:rsidRPr="001F54A1" w:rsidRDefault="001F54A1" w:rsidP="001F54A1">
      <w:pPr>
        <w:rPr>
          <w:lang w:val="sr-Cyrl-RS"/>
        </w:rPr>
      </w:pPr>
    </w:p>
    <w:p w14:paraId="7F09C52F" w14:textId="5DD9EB56" w:rsidR="001F54A1" w:rsidRPr="00285FD3" w:rsidRDefault="001F54A1" w:rsidP="00F272A9">
      <w:pPr>
        <w:pStyle w:val="Normal2"/>
        <w:rPr>
          <w:noProof/>
          <w:spacing w:val="-2"/>
          <w:sz w:val="22"/>
          <w:szCs w:val="22"/>
          <w:lang w:val="sr-Cyrl-RS"/>
        </w:rPr>
      </w:pPr>
      <w:r w:rsidRPr="00285FD3">
        <w:rPr>
          <w:noProof/>
          <w:spacing w:val="-2"/>
          <w:sz w:val="22"/>
          <w:szCs w:val="22"/>
          <w:lang w:val="sr-Cyrl-RS"/>
        </w:rPr>
        <w:t>Газдинска јединица “Деспотовачке шуме“ налази се у оквиру ловишта “Дубовница”</w:t>
      </w:r>
      <w:r w:rsidR="00285FD3" w:rsidRPr="00285FD3">
        <w:rPr>
          <w:noProof/>
          <w:spacing w:val="-2"/>
          <w:sz w:val="22"/>
          <w:szCs w:val="22"/>
          <w:lang w:val="sr-Cyrl-RS"/>
        </w:rPr>
        <w:t xml:space="preserve"> </w:t>
      </w:r>
      <w:r w:rsidR="00285FD3">
        <w:rPr>
          <w:noProof/>
          <w:spacing w:val="-2"/>
          <w:sz w:val="22"/>
          <w:szCs w:val="22"/>
          <w:lang w:val="sr-Cyrl-RS"/>
        </w:rPr>
        <w:t>и л</w:t>
      </w:r>
      <w:r w:rsidR="00285FD3" w:rsidRPr="00285FD3">
        <w:rPr>
          <w:noProof/>
          <w:spacing w:val="-2"/>
          <w:sz w:val="22"/>
          <w:szCs w:val="22"/>
          <w:lang w:val="sr-Cyrl-RS"/>
        </w:rPr>
        <w:t>овишт</w:t>
      </w:r>
      <w:r w:rsidR="00285FD3">
        <w:rPr>
          <w:noProof/>
          <w:spacing w:val="-2"/>
          <w:sz w:val="22"/>
          <w:szCs w:val="22"/>
          <w:lang w:val="sr-Cyrl-RS"/>
        </w:rPr>
        <w:t>а</w:t>
      </w:r>
      <w:r w:rsidR="00285FD3" w:rsidRPr="00285FD3">
        <w:rPr>
          <w:noProof/>
          <w:spacing w:val="-2"/>
          <w:sz w:val="22"/>
          <w:szCs w:val="22"/>
          <w:lang w:val="sr-Cyrl-RS"/>
        </w:rPr>
        <w:t xml:space="preserve"> ,,Бељаница-Ресавица“ којим газдује Ловачки савез Србије преко Ловачког удружења из Деспотовца</w:t>
      </w:r>
      <w:r w:rsidRPr="00285FD3">
        <w:rPr>
          <w:noProof/>
          <w:spacing w:val="-2"/>
          <w:sz w:val="22"/>
          <w:szCs w:val="22"/>
          <w:lang w:val="sr-Cyrl-RS"/>
        </w:rPr>
        <w:t xml:space="preserve"> за које постоји важећа ловна основа, којим су регулисана сва значајна питања из домена ловства.</w:t>
      </w:r>
    </w:p>
    <w:p w14:paraId="147F7B4C" w14:textId="77777777" w:rsidR="00285FD3" w:rsidRPr="00285FD3" w:rsidRDefault="00285FD3" w:rsidP="007F624A">
      <w:pPr>
        <w:tabs>
          <w:tab w:val="center" w:pos="-2160"/>
          <w:tab w:val="right" w:pos="-1980"/>
        </w:tabs>
        <w:suppressAutoHyphens w:val="0"/>
        <w:ind w:firstLine="567"/>
        <w:jc w:val="both"/>
        <w:rPr>
          <w:noProof/>
          <w:sz w:val="22"/>
          <w:szCs w:val="22"/>
          <w:lang w:val="sr-Cyrl-RS" w:eastAsia="en-US"/>
        </w:rPr>
      </w:pPr>
      <w:r w:rsidRPr="00285FD3">
        <w:rPr>
          <w:noProof/>
          <w:sz w:val="22"/>
          <w:szCs w:val="22"/>
          <w:lang w:val="sr-Cyrl-RS" w:eastAsia="en-US"/>
        </w:rPr>
        <w:t>Капацитет ловишта је функција бонитета ловишта и рада лово-узгајивача. У ловној пракси разликујемо биолошки и економски капацитет.</w:t>
      </w:r>
    </w:p>
    <w:p w14:paraId="79A9BDD7" w14:textId="33DA23AD" w:rsidR="00285FD3" w:rsidRPr="00285FD3" w:rsidRDefault="00285FD3" w:rsidP="007F624A">
      <w:pPr>
        <w:tabs>
          <w:tab w:val="center" w:pos="-2160"/>
          <w:tab w:val="right" w:pos="-1980"/>
        </w:tabs>
        <w:suppressAutoHyphens w:val="0"/>
        <w:ind w:firstLine="567"/>
        <w:jc w:val="both"/>
        <w:rPr>
          <w:noProof/>
          <w:sz w:val="22"/>
          <w:szCs w:val="22"/>
          <w:lang w:val="sr-Cyrl-RS" w:eastAsia="en-US"/>
        </w:rPr>
      </w:pPr>
      <w:r w:rsidRPr="00285FD3">
        <w:rPr>
          <w:noProof/>
          <w:sz w:val="22"/>
          <w:szCs w:val="22"/>
          <w:lang w:val="sr-Cyrl-RS" w:eastAsia="en-US"/>
        </w:rPr>
        <w:t>Биолошки капацитет ловишта за крупну дивљач представља оптималан број дивљачи на 100</w:t>
      </w:r>
      <w:r>
        <w:rPr>
          <w:noProof/>
          <w:sz w:val="22"/>
          <w:szCs w:val="22"/>
          <w:lang w:val="sr-Latn-RS" w:eastAsia="en-US"/>
        </w:rPr>
        <w:t>h</w:t>
      </w:r>
      <w:r w:rsidRPr="00285FD3">
        <w:rPr>
          <w:noProof/>
          <w:sz w:val="22"/>
          <w:szCs w:val="22"/>
          <w:lang w:val="sr-Cyrl-RS" w:eastAsia="en-US"/>
        </w:rPr>
        <w:t>а ловно-продуктивне површине при чему код дивљачи не долази до опадања основних карактеристика јединки у квалитету трофеја, телесној тежини, прирасту и здравственом стању.</w:t>
      </w:r>
    </w:p>
    <w:p w14:paraId="45A32822" w14:textId="1FBE3D92" w:rsidR="001F54A1" w:rsidRPr="00285FD3" w:rsidRDefault="001F54A1" w:rsidP="00F272A9">
      <w:pPr>
        <w:pStyle w:val="Normal2"/>
        <w:rPr>
          <w:noProof/>
          <w:sz w:val="22"/>
          <w:szCs w:val="22"/>
          <w:lang w:val="sr-Cyrl-RS"/>
        </w:rPr>
      </w:pPr>
      <w:r w:rsidRPr="00285FD3">
        <w:rPr>
          <w:noProof/>
          <w:sz w:val="22"/>
          <w:szCs w:val="22"/>
          <w:lang w:val="sr-Cyrl-RS"/>
        </w:rPr>
        <w:t>Економски капацитет ловишта за крупну дивљач представља број крупне дивљачи на 100</w:t>
      </w:r>
      <w:r w:rsidR="00285FD3">
        <w:rPr>
          <w:noProof/>
          <w:sz w:val="22"/>
          <w:szCs w:val="22"/>
          <w:lang w:val="sr-Latn-RS"/>
        </w:rPr>
        <w:t>h</w:t>
      </w:r>
      <w:r w:rsidRPr="00285FD3">
        <w:rPr>
          <w:noProof/>
          <w:sz w:val="22"/>
          <w:szCs w:val="22"/>
          <w:lang w:val="sr-Cyrl-RS"/>
        </w:rPr>
        <w:t>а ловно продуктивне површине, при коме је осигурана здрава и нормално развијена дивљач која обезбеђује постизање економске користи, а станишту не причињава, економски значајније штете.</w:t>
      </w:r>
    </w:p>
    <w:p w14:paraId="1F478C53" w14:textId="3220DD28" w:rsidR="001F54A1" w:rsidRDefault="001F54A1">
      <w:pPr>
        <w:rPr>
          <w:noProof/>
          <w:sz w:val="22"/>
          <w:szCs w:val="22"/>
          <w:lang w:val="sr-Latn-RS"/>
        </w:rPr>
      </w:pPr>
      <w:r w:rsidRPr="00285FD3">
        <w:rPr>
          <w:noProof/>
          <w:sz w:val="22"/>
          <w:szCs w:val="22"/>
          <w:lang w:val="sr-Cyrl-RS"/>
        </w:rPr>
        <w:t>Израчунавање капацитета ловишта врши се на тај начин што се ловно-продуктивна површина (100</w:t>
      </w:r>
      <w:r w:rsidR="00285FD3">
        <w:rPr>
          <w:noProof/>
          <w:sz w:val="22"/>
          <w:szCs w:val="22"/>
          <w:lang w:val="sr-Latn-RS"/>
        </w:rPr>
        <w:t>h</w:t>
      </w:r>
      <w:r w:rsidRPr="00285FD3">
        <w:rPr>
          <w:noProof/>
          <w:sz w:val="22"/>
          <w:szCs w:val="22"/>
          <w:lang w:val="sr-Cyrl-RS"/>
        </w:rPr>
        <w:t>а) множи капацитетом ловишта у одговарајућем бонитетном разреду</w:t>
      </w:r>
      <w:r w:rsidR="00285FD3">
        <w:rPr>
          <w:noProof/>
          <w:sz w:val="22"/>
          <w:szCs w:val="22"/>
          <w:lang w:val="sr-Latn-RS"/>
        </w:rPr>
        <w:t>.</w:t>
      </w:r>
    </w:p>
    <w:p w14:paraId="74A99A18" w14:textId="1D02FFE8" w:rsidR="009E4033" w:rsidRDefault="009E4033">
      <w:pPr>
        <w:rPr>
          <w:bCs/>
          <w:noProof/>
          <w:sz w:val="22"/>
          <w:lang w:val="sr-Cyrl-RS" w:eastAsia="en-US"/>
        </w:rPr>
      </w:pPr>
      <w:r>
        <w:rPr>
          <w:noProof/>
          <w:sz w:val="22"/>
          <w:szCs w:val="22"/>
          <w:lang w:val="sr-Cyrl-RS"/>
        </w:rPr>
        <w:tab/>
      </w:r>
      <w:r w:rsidRPr="009E4033">
        <w:rPr>
          <w:bCs/>
          <w:noProof/>
          <w:sz w:val="22"/>
          <w:lang w:val="sr-Cyrl-RS" w:eastAsia="en-US"/>
        </w:rPr>
        <w:t>Укупан економски капацитет ловишта дат је у наредној табели:</w:t>
      </w:r>
    </w:p>
    <w:p w14:paraId="17203702" w14:textId="77777777" w:rsidR="009E4033" w:rsidRDefault="009E4033">
      <w:pPr>
        <w:rPr>
          <w:bCs/>
          <w:noProof/>
          <w:sz w:val="22"/>
          <w:lang w:val="sr-Cyrl-RS"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2"/>
        <w:gridCol w:w="1777"/>
        <w:gridCol w:w="1277"/>
        <w:gridCol w:w="1276"/>
      </w:tblGrid>
      <w:tr w:rsidR="009E4033" w:rsidRPr="00E83CC4" w14:paraId="65A67007" w14:textId="77777777" w:rsidTr="00A41EF2">
        <w:trPr>
          <w:jc w:val="center"/>
        </w:trPr>
        <w:tc>
          <w:tcPr>
            <w:tcW w:w="632" w:type="dxa"/>
            <w:tcBorders>
              <w:top w:val="single" w:sz="4" w:space="0" w:color="auto"/>
              <w:left w:val="single" w:sz="4" w:space="0" w:color="auto"/>
              <w:bottom w:val="single" w:sz="4" w:space="0" w:color="auto"/>
              <w:right w:val="single" w:sz="4" w:space="0" w:color="auto"/>
            </w:tcBorders>
            <w:vAlign w:val="center"/>
          </w:tcPr>
          <w:p w14:paraId="722C945C" w14:textId="0C3EFCFA" w:rsidR="009E4033" w:rsidRPr="009E4033" w:rsidRDefault="009E4033" w:rsidP="009E4033">
            <w:pPr>
              <w:suppressAutoHyphens w:val="0"/>
              <w:jc w:val="center"/>
              <w:rPr>
                <w:b/>
                <w:noProof/>
                <w:sz w:val="20"/>
                <w:lang w:val="sr-Cyrl-RS" w:eastAsia="en-US"/>
              </w:rPr>
            </w:pPr>
            <w:r>
              <w:rPr>
                <w:b/>
                <w:noProof/>
                <w:sz w:val="20"/>
                <w:lang w:val="sr-Cyrl-RS" w:eastAsia="en-US"/>
              </w:rPr>
              <w:t>Ред. бр.</w:t>
            </w:r>
          </w:p>
        </w:tc>
        <w:tc>
          <w:tcPr>
            <w:tcW w:w="1777" w:type="dxa"/>
            <w:tcBorders>
              <w:top w:val="single" w:sz="4" w:space="0" w:color="auto"/>
              <w:left w:val="single" w:sz="4" w:space="0" w:color="auto"/>
              <w:bottom w:val="single" w:sz="4" w:space="0" w:color="auto"/>
              <w:right w:val="single" w:sz="4" w:space="0" w:color="auto"/>
            </w:tcBorders>
            <w:vAlign w:val="center"/>
          </w:tcPr>
          <w:p w14:paraId="33447858" w14:textId="7E597442" w:rsidR="009E4033" w:rsidRPr="009E4033" w:rsidRDefault="009E4033" w:rsidP="00DA2F28">
            <w:pPr>
              <w:suppressAutoHyphens w:val="0"/>
              <w:jc w:val="center"/>
              <w:rPr>
                <w:b/>
                <w:noProof/>
                <w:sz w:val="20"/>
                <w:lang w:val="sr-Cyrl-RS" w:eastAsia="en-US"/>
              </w:rPr>
            </w:pPr>
            <w:r>
              <w:rPr>
                <w:b/>
                <w:noProof/>
                <w:sz w:val="20"/>
                <w:lang w:val="sr-Cyrl-RS" w:eastAsia="en-US"/>
              </w:rPr>
              <w:t>Гајена врста дивљачи</w:t>
            </w:r>
          </w:p>
        </w:tc>
        <w:tc>
          <w:tcPr>
            <w:tcW w:w="1277" w:type="dxa"/>
            <w:tcBorders>
              <w:top w:val="single" w:sz="4" w:space="0" w:color="auto"/>
              <w:left w:val="single" w:sz="4" w:space="0" w:color="auto"/>
              <w:bottom w:val="single" w:sz="4" w:space="0" w:color="auto"/>
              <w:right w:val="single" w:sz="4" w:space="0" w:color="auto"/>
            </w:tcBorders>
            <w:vAlign w:val="center"/>
          </w:tcPr>
          <w:p w14:paraId="64C9A999" w14:textId="529B8ECE" w:rsidR="009E4033" w:rsidRPr="009E4033" w:rsidRDefault="009E4033" w:rsidP="00DA2F28">
            <w:pPr>
              <w:suppressAutoHyphens w:val="0"/>
              <w:jc w:val="center"/>
              <w:rPr>
                <w:b/>
                <w:noProof/>
                <w:sz w:val="20"/>
                <w:lang w:val="sr-Cyrl-RS" w:eastAsia="en-US"/>
              </w:rPr>
            </w:pPr>
            <w:r>
              <w:rPr>
                <w:b/>
                <w:noProof/>
                <w:sz w:val="20"/>
                <w:lang w:val="sr-Cyrl-RS" w:eastAsia="en-US"/>
              </w:rPr>
              <w:t>Бонитетни разред</w:t>
            </w:r>
          </w:p>
        </w:tc>
        <w:tc>
          <w:tcPr>
            <w:tcW w:w="1276" w:type="dxa"/>
            <w:tcBorders>
              <w:top w:val="single" w:sz="4" w:space="0" w:color="auto"/>
              <w:left w:val="single" w:sz="4" w:space="0" w:color="auto"/>
              <w:bottom w:val="single" w:sz="4" w:space="0" w:color="auto"/>
              <w:right w:val="single" w:sz="4" w:space="0" w:color="auto"/>
            </w:tcBorders>
            <w:vAlign w:val="center"/>
          </w:tcPr>
          <w:p w14:paraId="277C466C" w14:textId="57FEDF10" w:rsidR="009E4033" w:rsidRPr="00A41EF2" w:rsidRDefault="00A41EF2" w:rsidP="00DA2F28">
            <w:pPr>
              <w:suppressAutoHyphens w:val="0"/>
              <w:jc w:val="center"/>
              <w:rPr>
                <w:b/>
                <w:noProof/>
                <w:sz w:val="20"/>
                <w:lang w:val="sr-Cyrl-RS" w:eastAsia="en-US"/>
              </w:rPr>
            </w:pPr>
            <w:r>
              <w:rPr>
                <w:b/>
                <w:noProof/>
                <w:sz w:val="20"/>
                <w:lang w:val="sr-Cyrl-RS" w:eastAsia="en-US"/>
              </w:rPr>
              <w:t>Капацитет</w:t>
            </w:r>
          </w:p>
        </w:tc>
      </w:tr>
      <w:tr w:rsidR="009E4033" w:rsidRPr="00E83CC4" w14:paraId="64479463" w14:textId="77777777" w:rsidTr="00A41EF2">
        <w:trPr>
          <w:jc w:val="center"/>
        </w:trPr>
        <w:tc>
          <w:tcPr>
            <w:tcW w:w="632" w:type="dxa"/>
            <w:tcBorders>
              <w:top w:val="single" w:sz="4" w:space="0" w:color="auto"/>
              <w:left w:val="single" w:sz="4" w:space="0" w:color="auto"/>
              <w:bottom w:val="single" w:sz="4" w:space="0" w:color="auto"/>
              <w:right w:val="single" w:sz="4" w:space="0" w:color="auto"/>
            </w:tcBorders>
            <w:vAlign w:val="center"/>
          </w:tcPr>
          <w:p w14:paraId="3D24B1BB" w14:textId="77777777" w:rsidR="009E4033" w:rsidRPr="00E83CC4" w:rsidRDefault="009E4033" w:rsidP="00DA2F28">
            <w:pPr>
              <w:suppressAutoHyphens w:val="0"/>
              <w:jc w:val="center"/>
              <w:rPr>
                <w:bCs/>
                <w:noProof/>
                <w:sz w:val="20"/>
                <w:lang w:val="de-DE" w:eastAsia="en-US"/>
              </w:rPr>
            </w:pPr>
            <w:r>
              <w:rPr>
                <w:bCs/>
                <w:noProof/>
                <w:sz w:val="20"/>
                <w:lang w:val="de-DE" w:eastAsia="en-US"/>
              </w:rPr>
              <w:t>1</w:t>
            </w:r>
            <w:r w:rsidRPr="00E83CC4">
              <w:rPr>
                <w:bCs/>
                <w:noProof/>
                <w:sz w:val="20"/>
                <w:lang w:val="de-DE" w:eastAsia="en-US"/>
              </w:rPr>
              <w:t>.</w:t>
            </w:r>
          </w:p>
        </w:tc>
        <w:tc>
          <w:tcPr>
            <w:tcW w:w="1777" w:type="dxa"/>
            <w:tcBorders>
              <w:top w:val="single" w:sz="4" w:space="0" w:color="auto"/>
              <w:left w:val="single" w:sz="4" w:space="0" w:color="auto"/>
              <w:bottom w:val="single" w:sz="4" w:space="0" w:color="auto"/>
              <w:right w:val="single" w:sz="4" w:space="0" w:color="auto"/>
            </w:tcBorders>
            <w:vAlign w:val="center"/>
          </w:tcPr>
          <w:p w14:paraId="43C33012" w14:textId="514E3B86" w:rsidR="009E4033" w:rsidRPr="00A41EF2" w:rsidRDefault="00A41EF2" w:rsidP="00DA2F28">
            <w:pPr>
              <w:suppressAutoHyphens w:val="0"/>
              <w:rPr>
                <w:bCs/>
                <w:noProof/>
                <w:sz w:val="20"/>
                <w:lang w:val="sr-Cyrl-RS" w:eastAsia="en-US"/>
              </w:rPr>
            </w:pPr>
            <w:r>
              <w:rPr>
                <w:bCs/>
                <w:noProof/>
                <w:sz w:val="20"/>
                <w:lang w:val="sr-Cyrl-RS" w:eastAsia="en-US"/>
              </w:rPr>
              <w:t>Срна</w:t>
            </w:r>
          </w:p>
        </w:tc>
        <w:tc>
          <w:tcPr>
            <w:tcW w:w="1277" w:type="dxa"/>
            <w:tcBorders>
              <w:top w:val="single" w:sz="4" w:space="0" w:color="auto"/>
              <w:left w:val="single" w:sz="4" w:space="0" w:color="auto"/>
              <w:bottom w:val="single" w:sz="4" w:space="0" w:color="auto"/>
              <w:right w:val="single" w:sz="4" w:space="0" w:color="auto"/>
            </w:tcBorders>
            <w:vAlign w:val="center"/>
          </w:tcPr>
          <w:p w14:paraId="3217F3EA" w14:textId="77777777" w:rsidR="009E4033" w:rsidRPr="00E83CC4" w:rsidRDefault="009E4033" w:rsidP="00DA2F28">
            <w:pPr>
              <w:suppressAutoHyphens w:val="0"/>
              <w:jc w:val="center"/>
              <w:rPr>
                <w:bCs/>
                <w:noProof/>
                <w:sz w:val="20"/>
                <w:lang w:val="de-DE" w:eastAsia="en-US"/>
              </w:rPr>
            </w:pPr>
            <w:r w:rsidRPr="00E83CC4">
              <w:rPr>
                <w:bCs/>
                <w:noProof/>
                <w:sz w:val="20"/>
                <w:lang w:val="de-DE" w:eastAsia="en-US"/>
              </w:rPr>
              <w:t>III</w:t>
            </w:r>
          </w:p>
        </w:tc>
        <w:tc>
          <w:tcPr>
            <w:tcW w:w="1276" w:type="dxa"/>
            <w:tcBorders>
              <w:top w:val="single" w:sz="4" w:space="0" w:color="auto"/>
              <w:left w:val="single" w:sz="4" w:space="0" w:color="auto"/>
              <w:bottom w:val="single" w:sz="4" w:space="0" w:color="auto"/>
              <w:right w:val="single" w:sz="4" w:space="0" w:color="auto"/>
            </w:tcBorders>
            <w:vAlign w:val="center"/>
          </w:tcPr>
          <w:p w14:paraId="5BF51586" w14:textId="77777777" w:rsidR="009E4033" w:rsidRPr="00E83CC4" w:rsidRDefault="009E4033" w:rsidP="00DA2F28">
            <w:pPr>
              <w:suppressAutoHyphens w:val="0"/>
              <w:jc w:val="right"/>
              <w:rPr>
                <w:bCs/>
                <w:noProof/>
                <w:sz w:val="20"/>
                <w:lang w:val="en-GB" w:eastAsia="en-US"/>
              </w:rPr>
            </w:pPr>
            <w:r>
              <w:rPr>
                <w:bCs/>
                <w:noProof/>
                <w:sz w:val="20"/>
                <w:lang w:val="en-GB" w:eastAsia="en-US"/>
              </w:rPr>
              <w:t>4</w:t>
            </w:r>
            <w:r w:rsidRPr="00E83CC4">
              <w:rPr>
                <w:bCs/>
                <w:noProof/>
                <w:sz w:val="20"/>
                <w:lang w:val="en-GB" w:eastAsia="en-US"/>
              </w:rPr>
              <w:t>00</w:t>
            </w:r>
          </w:p>
        </w:tc>
      </w:tr>
      <w:tr w:rsidR="009E4033" w:rsidRPr="00E83CC4" w14:paraId="745E7C0D" w14:textId="77777777" w:rsidTr="00A41EF2">
        <w:trPr>
          <w:jc w:val="center"/>
        </w:trPr>
        <w:tc>
          <w:tcPr>
            <w:tcW w:w="632" w:type="dxa"/>
            <w:tcBorders>
              <w:top w:val="single" w:sz="4" w:space="0" w:color="auto"/>
              <w:left w:val="single" w:sz="4" w:space="0" w:color="auto"/>
              <w:bottom w:val="single" w:sz="4" w:space="0" w:color="auto"/>
              <w:right w:val="single" w:sz="4" w:space="0" w:color="auto"/>
            </w:tcBorders>
            <w:vAlign w:val="center"/>
          </w:tcPr>
          <w:p w14:paraId="29148A95" w14:textId="77777777" w:rsidR="009E4033" w:rsidRPr="00E83CC4" w:rsidRDefault="009E4033" w:rsidP="00DA2F28">
            <w:pPr>
              <w:suppressAutoHyphens w:val="0"/>
              <w:jc w:val="center"/>
              <w:rPr>
                <w:bCs/>
                <w:noProof/>
                <w:sz w:val="20"/>
                <w:lang w:val="en-GB" w:eastAsia="en-US"/>
              </w:rPr>
            </w:pPr>
            <w:r>
              <w:rPr>
                <w:bCs/>
                <w:noProof/>
                <w:sz w:val="20"/>
                <w:lang w:val="en-GB" w:eastAsia="en-US"/>
              </w:rPr>
              <w:t>2</w:t>
            </w:r>
            <w:r w:rsidRPr="00E83CC4">
              <w:rPr>
                <w:bCs/>
                <w:noProof/>
                <w:sz w:val="20"/>
                <w:lang w:val="en-GB" w:eastAsia="en-US"/>
              </w:rPr>
              <w:t>.</w:t>
            </w:r>
          </w:p>
        </w:tc>
        <w:tc>
          <w:tcPr>
            <w:tcW w:w="1777" w:type="dxa"/>
            <w:tcBorders>
              <w:top w:val="single" w:sz="4" w:space="0" w:color="auto"/>
              <w:left w:val="single" w:sz="4" w:space="0" w:color="auto"/>
              <w:bottom w:val="single" w:sz="4" w:space="0" w:color="auto"/>
              <w:right w:val="single" w:sz="4" w:space="0" w:color="auto"/>
            </w:tcBorders>
            <w:vAlign w:val="center"/>
          </w:tcPr>
          <w:p w14:paraId="14155032" w14:textId="40E8685B" w:rsidR="009E4033" w:rsidRPr="00A41EF2" w:rsidRDefault="00A41EF2" w:rsidP="00DA2F28">
            <w:pPr>
              <w:suppressAutoHyphens w:val="0"/>
              <w:rPr>
                <w:bCs/>
                <w:noProof/>
                <w:sz w:val="20"/>
                <w:lang w:val="sr-Cyrl-RS" w:eastAsia="en-US"/>
              </w:rPr>
            </w:pPr>
            <w:r>
              <w:rPr>
                <w:bCs/>
                <w:noProof/>
                <w:sz w:val="20"/>
                <w:lang w:val="sr-Cyrl-RS" w:eastAsia="en-US"/>
              </w:rPr>
              <w:t>Дивља свиња</w:t>
            </w:r>
          </w:p>
        </w:tc>
        <w:tc>
          <w:tcPr>
            <w:tcW w:w="1277" w:type="dxa"/>
            <w:tcBorders>
              <w:top w:val="single" w:sz="4" w:space="0" w:color="auto"/>
              <w:left w:val="single" w:sz="4" w:space="0" w:color="auto"/>
              <w:bottom w:val="single" w:sz="4" w:space="0" w:color="auto"/>
              <w:right w:val="single" w:sz="4" w:space="0" w:color="auto"/>
            </w:tcBorders>
            <w:vAlign w:val="center"/>
          </w:tcPr>
          <w:p w14:paraId="10B24E61" w14:textId="77777777" w:rsidR="009E4033" w:rsidRPr="00E83CC4" w:rsidRDefault="009E4033" w:rsidP="00DA2F28">
            <w:pPr>
              <w:suppressAutoHyphens w:val="0"/>
              <w:jc w:val="center"/>
              <w:rPr>
                <w:bCs/>
                <w:noProof/>
                <w:sz w:val="20"/>
                <w:lang w:val="en-GB" w:eastAsia="en-US"/>
              </w:rPr>
            </w:pPr>
            <w:r w:rsidRPr="00E83CC4">
              <w:rPr>
                <w:bCs/>
                <w:noProof/>
                <w:sz w:val="20"/>
                <w:lang w:val="en-GB" w:eastAsia="en-US"/>
              </w:rPr>
              <w:t>III</w:t>
            </w:r>
          </w:p>
        </w:tc>
        <w:tc>
          <w:tcPr>
            <w:tcW w:w="1276" w:type="dxa"/>
            <w:tcBorders>
              <w:top w:val="single" w:sz="4" w:space="0" w:color="auto"/>
              <w:left w:val="single" w:sz="4" w:space="0" w:color="auto"/>
              <w:bottom w:val="single" w:sz="4" w:space="0" w:color="auto"/>
              <w:right w:val="single" w:sz="4" w:space="0" w:color="auto"/>
            </w:tcBorders>
            <w:vAlign w:val="center"/>
          </w:tcPr>
          <w:p w14:paraId="2375AC44" w14:textId="77777777" w:rsidR="009E4033" w:rsidRPr="00E83CC4" w:rsidRDefault="009E4033" w:rsidP="00DA2F28">
            <w:pPr>
              <w:suppressAutoHyphens w:val="0"/>
              <w:jc w:val="right"/>
              <w:rPr>
                <w:bCs/>
                <w:noProof/>
                <w:sz w:val="20"/>
                <w:lang w:val="en-GB" w:eastAsia="en-US"/>
              </w:rPr>
            </w:pPr>
            <w:r>
              <w:rPr>
                <w:bCs/>
                <w:noProof/>
                <w:sz w:val="20"/>
                <w:lang w:val="en-GB" w:eastAsia="en-US"/>
              </w:rPr>
              <w:t>5</w:t>
            </w:r>
            <w:r w:rsidRPr="00E83CC4">
              <w:rPr>
                <w:bCs/>
                <w:noProof/>
                <w:sz w:val="20"/>
                <w:lang w:val="en-GB" w:eastAsia="en-US"/>
              </w:rPr>
              <w:t>0</w:t>
            </w:r>
          </w:p>
        </w:tc>
      </w:tr>
      <w:tr w:rsidR="009E4033" w:rsidRPr="00E83CC4" w14:paraId="2FD2A132" w14:textId="77777777" w:rsidTr="00A41EF2">
        <w:trPr>
          <w:jc w:val="center"/>
        </w:trPr>
        <w:tc>
          <w:tcPr>
            <w:tcW w:w="632" w:type="dxa"/>
            <w:tcBorders>
              <w:top w:val="single" w:sz="4" w:space="0" w:color="auto"/>
              <w:left w:val="single" w:sz="4" w:space="0" w:color="auto"/>
              <w:bottom w:val="single" w:sz="4" w:space="0" w:color="auto"/>
              <w:right w:val="single" w:sz="4" w:space="0" w:color="auto"/>
            </w:tcBorders>
            <w:vAlign w:val="center"/>
          </w:tcPr>
          <w:p w14:paraId="67C9E645" w14:textId="77777777" w:rsidR="009E4033" w:rsidRPr="00E83CC4" w:rsidRDefault="009E4033" w:rsidP="00DA2F28">
            <w:pPr>
              <w:suppressAutoHyphens w:val="0"/>
              <w:jc w:val="center"/>
              <w:rPr>
                <w:bCs/>
                <w:noProof/>
                <w:sz w:val="20"/>
                <w:lang w:val="en-GB" w:eastAsia="en-US"/>
              </w:rPr>
            </w:pPr>
            <w:r>
              <w:rPr>
                <w:bCs/>
                <w:noProof/>
                <w:sz w:val="20"/>
                <w:lang w:val="en-GB" w:eastAsia="en-US"/>
              </w:rPr>
              <w:t>3</w:t>
            </w:r>
            <w:r w:rsidRPr="00E83CC4">
              <w:rPr>
                <w:bCs/>
                <w:noProof/>
                <w:sz w:val="20"/>
                <w:lang w:val="en-GB" w:eastAsia="en-US"/>
              </w:rPr>
              <w:t>.</w:t>
            </w:r>
          </w:p>
        </w:tc>
        <w:tc>
          <w:tcPr>
            <w:tcW w:w="1777" w:type="dxa"/>
            <w:tcBorders>
              <w:top w:val="single" w:sz="4" w:space="0" w:color="auto"/>
              <w:left w:val="single" w:sz="4" w:space="0" w:color="auto"/>
              <w:bottom w:val="single" w:sz="4" w:space="0" w:color="auto"/>
              <w:right w:val="single" w:sz="4" w:space="0" w:color="auto"/>
            </w:tcBorders>
            <w:vAlign w:val="center"/>
          </w:tcPr>
          <w:p w14:paraId="4793E678" w14:textId="3880DFA1" w:rsidR="009E4033" w:rsidRPr="00A41EF2" w:rsidRDefault="00A41EF2" w:rsidP="00DA2F28">
            <w:pPr>
              <w:suppressAutoHyphens w:val="0"/>
              <w:rPr>
                <w:bCs/>
                <w:noProof/>
                <w:sz w:val="20"/>
                <w:lang w:val="sr-Cyrl-RS" w:eastAsia="en-US"/>
              </w:rPr>
            </w:pPr>
            <w:r>
              <w:rPr>
                <w:bCs/>
                <w:noProof/>
                <w:sz w:val="20"/>
                <w:lang w:val="sr-Cyrl-RS" w:eastAsia="en-US"/>
              </w:rPr>
              <w:t>Зец</w:t>
            </w:r>
          </w:p>
        </w:tc>
        <w:tc>
          <w:tcPr>
            <w:tcW w:w="1277" w:type="dxa"/>
            <w:tcBorders>
              <w:top w:val="single" w:sz="4" w:space="0" w:color="auto"/>
              <w:left w:val="single" w:sz="4" w:space="0" w:color="auto"/>
              <w:bottom w:val="single" w:sz="4" w:space="0" w:color="auto"/>
              <w:right w:val="single" w:sz="4" w:space="0" w:color="auto"/>
            </w:tcBorders>
            <w:vAlign w:val="center"/>
          </w:tcPr>
          <w:p w14:paraId="0FFD57AC" w14:textId="77777777" w:rsidR="009E4033" w:rsidRPr="00E83CC4" w:rsidRDefault="009E4033" w:rsidP="00DA2F28">
            <w:pPr>
              <w:suppressAutoHyphens w:val="0"/>
              <w:jc w:val="center"/>
              <w:rPr>
                <w:bCs/>
                <w:noProof/>
                <w:sz w:val="20"/>
                <w:lang w:val="en-GB" w:eastAsia="en-US"/>
              </w:rPr>
            </w:pPr>
            <w:r w:rsidRPr="00E83CC4">
              <w:rPr>
                <w:bCs/>
                <w:noProof/>
                <w:sz w:val="20"/>
                <w:lang w:val="en-GB" w:eastAsia="en-US"/>
              </w:rPr>
              <w:t>III</w:t>
            </w:r>
          </w:p>
        </w:tc>
        <w:tc>
          <w:tcPr>
            <w:tcW w:w="1276" w:type="dxa"/>
            <w:tcBorders>
              <w:top w:val="single" w:sz="4" w:space="0" w:color="auto"/>
              <w:left w:val="single" w:sz="4" w:space="0" w:color="auto"/>
              <w:bottom w:val="single" w:sz="4" w:space="0" w:color="auto"/>
              <w:right w:val="single" w:sz="4" w:space="0" w:color="auto"/>
            </w:tcBorders>
            <w:vAlign w:val="center"/>
          </w:tcPr>
          <w:p w14:paraId="05191F4E" w14:textId="77777777" w:rsidR="009E4033" w:rsidRPr="00E83CC4" w:rsidRDefault="009E4033" w:rsidP="00DA2F28">
            <w:pPr>
              <w:suppressAutoHyphens w:val="0"/>
              <w:jc w:val="right"/>
              <w:rPr>
                <w:bCs/>
                <w:noProof/>
                <w:sz w:val="20"/>
                <w:lang w:val="en-GB" w:eastAsia="en-US"/>
              </w:rPr>
            </w:pPr>
            <w:r>
              <w:rPr>
                <w:bCs/>
                <w:noProof/>
                <w:sz w:val="20"/>
                <w:lang w:val="en-GB" w:eastAsia="en-US"/>
              </w:rPr>
              <w:t>1.7</w:t>
            </w:r>
            <w:r w:rsidRPr="00E83CC4">
              <w:rPr>
                <w:bCs/>
                <w:noProof/>
                <w:sz w:val="20"/>
                <w:lang w:val="en-GB" w:eastAsia="en-US"/>
              </w:rPr>
              <w:t>00</w:t>
            </w:r>
          </w:p>
        </w:tc>
      </w:tr>
      <w:tr w:rsidR="009E4033" w:rsidRPr="00E83CC4" w14:paraId="514B8995" w14:textId="77777777" w:rsidTr="00A41EF2">
        <w:trPr>
          <w:jc w:val="center"/>
        </w:trPr>
        <w:tc>
          <w:tcPr>
            <w:tcW w:w="632" w:type="dxa"/>
            <w:tcBorders>
              <w:top w:val="single" w:sz="4" w:space="0" w:color="auto"/>
              <w:left w:val="single" w:sz="4" w:space="0" w:color="auto"/>
              <w:bottom w:val="single" w:sz="4" w:space="0" w:color="auto"/>
              <w:right w:val="single" w:sz="4" w:space="0" w:color="auto"/>
            </w:tcBorders>
            <w:vAlign w:val="center"/>
          </w:tcPr>
          <w:p w14:paraId="3E7EB4EF" w14:textId="77777777" w:rsidR="009E4033" w:rsidRPr="00E83CC4" w:rsidRDefault="009E4033" w:rsidP="00DA2F28">
            <w:pPr>
              <w:suppressAutoHyphens w:val="0"/>
              <w:jc w:val="center"/>
              <w:rPr>
                <w:bCs/>
                <w:noProof/>
                <w:sz w:val="20"/>
                <w:lang w:val="en-GB" w:eastAsia="en-US"/>
              </w:rPr>
            </w:pPr>
            <w:r>
              <w:rPr>
                <w:bCs/>
                <w:noProof/>
                <w:sz w:val="20"/>
                <w:lang w:val="en-GB" w:eastAsia="en-US"/>
              </w:rPr>
              <w:t>4</w:t>
            </w:r>
            <w:r w:rsidRPr="00E83CC4">
              <w:rPr>
                <w:bCs/>
                <w:noProof/>
                <w:sz w:val="20"/>
                <w:lang w:val="en-GB" w:eastAsia="en-US"/>
              </w:rPr>
              <w:t>.</w:t>
            </w:r>
          </w:p>
        </w:tc>
        <w:tc>
          <w:tcPr>
            <w:tcW w:w="1777" w:type="dxa"/>
            <w:tcBorders>
              <w:top w:val="single" w:sz="4" w:space="0" w:color="auto"/>
              <w:left w:val="single" w:sz="4" w:space="0" w:color="auto"/>
              <w:bottom w:val="single" w:sz="4" w:space="0" w:color="auto"/>
              <w:right w:val="single" w:sz="4" w:space="0" w:color="auto"/>
            </w:tcBorders>
            <w:vAlign w:val="center"/>
          </w:tcPr>
          <w:p w14:paraId="1DF01064" w14:textId="4419A7FB" w:rsidR="009E4033" w:rsidRPr="00A41EF2" w:rsidRDefault="00A41EF2" w:rsidP="00DA2F28">
            <w:pPr>
              <w:suppressAutoHyphens w:val="0"/>
              <w:rPr>
                <w:bCs/>
                <w:noProof/>
                <w:sz w:val="20"/>
                <w:lang w:val="sr-Cyrl-RS" w:eastAsia="en-US"/>
              </w:rPr>
            </w:pPr>
            <w:r>
              <w:rPr>
                <w:bCs/>
                <w:noProof/>
                <w:sz w:val="20"/>
                <w:lang w:val="sr-Cyrl-RS" w:eastAsia="en-US"/>
              </w:rPr>
              <w:t>Фазан</w:t>
            </w:r>
          </w:p>
        </w:tc>
        <w:tc>
          <w:tcPr>
            <w:tcW w:w="1277" w:type="dxa"/>
            <w:tcBorders>
              <w:top w:val="single" w:sz="4" w:space="0" w:color="auto"/>
              <w:left w:val="single" w:sz="4" w:space="0" w:color="auto"/>
              <w:bottom w:val="single" w:sz="4" w:space="0" w:color="auto"/>
              <w:right w:val="single" w:sz="4" w:space="0" w:color="auto"/>
            </w:tcBorders>
            <w:vAlign w:val="center"/>
          </w:tcPr>
          <w:p w14:paraId="1DB17E75" w14:textId="77777777" w:rsidR="009E4033" w:rsidRPr="00E83CC4" w:rsidRDefault="009E4033" w:rsidP="00DA2F28">
            <w:pPr>
              <w:suppressAutoHyphens w:val="0"/>
              <w:jc w:val="center"/>
              <w:rPr>
                <w:bCs/>
                <w:noProof/>
                <w:sz w:val="20"/>
                <w:lang w:val="de-DE" w:eastAsia="en-US"/>
              </w:rPr>
            </w:pPr>
            <w:r w:rsidRPr="00E83CC4">
              <w:rPr>
                <w:bCs/>
                <w:noProof/>
                <w:sz w:val="20"/>
                <w:lang w:val="de-DE" w:eastAsia="en-US"/>
              </w:rPr>
              <w:t>II</w:t>
            </w:r>
          </w:p>
        </w:tc>
        <w:tc>
          <w:tcPr>
            <w:tcW w:w="1276" w:type="dxa"/>
            <w:tcBorders>
              <w:top w:val="single" w:sz="4" w:space="0" w:color="auto"/>
              <w:left w:val="single" w:sz="4" w:space="0" w:color="auto"/>
              <w:bottom w:val="single" w:sz="4" w:space="0" w:color="auto"/>
              <w:right w:val="single" w:sz="4" w:space="0" w:color="auto"/>
            </w:tcBorders>
            <w:vAlign w:val="center"/>
          </w:tcPr>
          <w:p w14:paraId="3D4D15D6" w14:textId="77777777" w:rsidR="009E4033" w:rsidRPr="00E83CC4" w:rsidRDefault="009E4033" w:rsidP="00DA2F28">
            <w:pPr>
              <w:suppressAutoHyphens w:val="0"/>
              <w:jc w:val="right"/>
              <w:rPr>
                <w:bCs/>
                <w:noProof/>
                <w:sz w:val="20"/>
                <w:lang w:val="de-DE" w:eastAsia="en-US"/>
              </w:rPr>
            </w:pPr>
            <w:r>
              <w:rPr>
                <w:bCs/>
                <w:noProof/>
                <w:sz w:val="20"/>
                <w:lang w:val="de-DE" w:eastAsia="en-US"/>
              </w:rPr>
              <w:t>5</w:t>
            </w:r>
            <w:r w:rsidRPr="00E83CC4">
              <w:rPr>
                <w:bCs/>
                <w:noProof/>
                <w:sz w:val="20"/>
                <w:lang w:val="de-DE" w:eastAsia="en-US"/>
              </w:rPr>
              <w:t>00</w:t>
            </w:r>
          </w:p>
        </w:tc>
      </w:tr>
      <w:tr w:rsidR="009E4033" w:rsidRPr="00E83CC4" w14:paraId="2DD629B1" w14:textId="77777777" w:rsidTr="00A41EF2">
        <w:trPr>
          <w:jc w:val="center"/>
        </w:trPr>
        <w:tc>
          <w:tcPr>
            <w:tcW w:w="632" w:type="dxa"/>
            <w:tcBorders>
              <w:top w:val="single" w:sz="4" w:space="0" w:color="auto"/>
              <w:left w:val="single" w:sz="4" w:space="0" w:color="auto"/>
              <w:bottom w:val="single" w:sz="4" w:space="0" w:color="auto"/>
              <w:right w:val="single" w:sz="4" w:space="0" w:color="auto"/>
            </w:tcBorders>
            <w:vAlign w:val="center"/>
          </w:tcPr>
          <w:p w14:paraId="59EA06F9" w14:textId="77777777" w:rsidR="009E4033" w:rsidRPr="00E83CC4" w:rsidRDefault="009E4033" w:rsidP="00DA2F28">
            <w:pPr>
              <w:suppressAutoHyphens w:val="0"/>
              <w:jc w:val="center"/>
              <w:rPr>
                <w:bCs/>
                <w:noProof/>
                <w:sz w:val="20"/>
                <w:lang w:val="de-DE" w:eastAsia="en-US"/>
              </w:rPr>
            </w:pPr>
            <w:r>
              <w:rPr>
                <w:bCs/>
                <w:noProof/>
                <w:sz w:val="20"/>
                <w:lang w:val="de-DE" w:eastAsia="en-US"/>
              </w:rPr>
              <w:t>5</w:t>
            </w:r>
            <w:r w:rsidRPr="00E83CC4">
              <w:rPr>
                <w:bCs/>
                <w:noProof/>
                <w:sz w:val="20"/>
                <w:lang w:val="de-DE" w:eastAsia="en-US"/>
              </w:rPr>
              <w:t>.</w:t>
            </w:r>
          </w:p>
        </w:tc>
        <w:tc>
          <w:tcPr>
            <w:tcW w:w="1777" w:type="dxa"/>
            <w:tcBorders>
              <w:top w:val="single" w:sz="4" w:space="0" w:color="auto"/>
              <w:left w:val="single" w:sz="4" w:space="0" w:color="auto"/>
              <w:bottom w:val="single" w:sz="4" w:space="0" w:color="auto"/>
              <w:right w:val="single" w:sz="4" w:space="0" w:color="auto"/>
            </w:tcBorders>
            <w:vAlign w:val="center"/>
          </w:tcPr>
          <w:p w14:paraId="021A633D" w14:textId="552C98B0" w:rsidR="009E4033" w:rsidRPr="00A41EF2" w:rsidRDefault="00A41EF2" w:rsidP="00DA2F28">
            <w:pPr>
              <w:suppressAutoHyphens w:val="0"/>
              <w:rPr>
                <w:bCs/>
                <w:noProof/>
                <w:sz w:val="20"/>
                <w:lang w:val="sr-Cyrl-RS" w:eastAsia="en-US"/>
              </w:rPr>
            </w:pPr>
            <w:r>
              <w:rPr>
                <w:bCs/>
                <w:noProof/>
                <w:sz w:val="20"/>
                <w:lang w:val="sr-Cyrl-RS" w:eastAsia="en-US"/>
              </w:rPr>
              <w:t>Пољска јаребица</w:t>
            </w:r>
          </w:p>
        </w:tc>
        <w:tc>
          <w:tcPr>
            <w:tcW w:w="1277" w:type="dxa"/>
            <w:tcBorders>
              <w:top w:val="single" w:sz="4" w:space="0" w:color="auto"/>
              <w:left w:val="single" w:sz="4" w:space="0" w:color="auto"/>
              <w:bottom w:val="single" w:sz="4" w:space="0" w:color="auto"/>
              <w:right w:val="single" w:sz="4" w:space="0" w:color="auto"/>
            </w:tcBorders>
            <w:vAlign w:val="center"/>
          </w:tcPr>
          <w:p w14:paraId="495DDA66" w14:textId="77777777" w:rsidR="009E4033" w:rsidRPr="00E83CC4" w:rsidRDefault="009E4033" w:rsidP="00DA2F28">
            <w:pPr>
              <w:suppressAutoHyphens w:val="0"/>
              <w:jc w:val="center"/>
              <w:rPr>
                <w:bCs/>
                <w:noProof/>
                <w:sz w:val="20"/>
                <w:lang w:val="de-DE" w:eastAsia="en-US"/>
              </w:rPr>
            </w:pPr>
            <w:r w:rsidRPr="00E83CC4">
              <w:rPr>
                <w:bCs/>
                <w:noProof/>
                <w:sz w:val="20"/>
                <w:lang w:val="de-DE" w:eastAsia="en-US"/>
              </w:rPr>
              <w:t>II</w:t>
            </w:r>
          </w:p>
        </w:tc>
        <w:tc>
          <w:tcPr>
            <w:tcW w:w="1276" w:type="dxa"/>
            <w:tcBorders>
              <w:top w:val="single" w:sz="4" w:space="0" w:color="auto"/>
              <w:left w:val="single" w:sz="4" w:space="0" w:color="auto"/>
              <w:bottom w:val="single" w:sz="4" w:space="0" w:color="auto"/>
              <w:right w:val="single" w:sz="4" w:space="0" w:color="auto"/>
            </w:tcBorders>
            <w:vAlign w:val="center"/>
          </w:tcPr>
          <w:p w14:paraId="30906096" w14:textId="77777777" w:rsidR="009E4033" w:rsidRPr="00E83CC4" w:rsidRDefault="009E4033" w:rsidP="00DA2F28">
            <w:pPr>
              <w:suppressAutoHyphens w:val="0"/>
              <w:jc w:val="right"/>
              <w:rPr>
                <w:bCs/>
                <w:noProof/>
                <w:sz w:val="20"/>
                <w:lang w:val="de-DE" w:eastAsia="en-US"/>
              </w:rPr>
            </w:pPr>
            <w:r>
              <w:rPr>
                <w:bCs/>
                <w:noProof/>
                <w:sz w:val="20"/>
                <w:lang w:val="de-DE" w:eastAsia="en-US"/>
              </w:rPr>
              <w:t>4</w:t>
            </w:r>
            <w:r w:rsidRPr="00E83CC4">
              <w:rPr>
                <w:bCs/>
                <w:noProof/>
                <w:sz w:val="20"/>
                <w:lang w:val="de-DE" w:eastAsia="en-US"/>
              </w:rPr>
              <w:t>00</w:t>
            </w:r>
          </w:p>
        </w:tc>
      </w:tr>
    </w:tbl>
    <w:p w14:paraId="6F0FDA51" w14:textId="4E375122" w:rsidR="009E4033" w:rsidRDefault="009E4033">
      <w:pPr>
        <w:rPr>
          <w:bCs/>
          <w:noProof/>
          <w:sz w:val="22"/>
          <w:lang w:val="sr-Cyrl-RS" w:eastAsia="en-US"/>
        </w:rPr>
      </w:pPr>
    </w:p>
    <w:p w14:paraId="3B305AFF" w14:textId="77777777" w:rsidR="009E4033" w:rsidRDefault="009E4033">
      <w:pPr>
        <w:rPr>
          <w:bCs/>
          <w:noProof/>
          <w:sz w:val="22"/>
          <w:lang w:val="sr-Cyrl-RS" w:eastAsia="en-US"/>
        </w:rPr>
      </w:pPr>
    </w:p>
    <w:p w14:paraId="451DA300" w14:textId="77777777" w:rsidR="009E4033" w:rsidRPr="00C55470" w:rsidRDefault="009E4033" w:rsidP="00C55470">
      <w:pPr>
        <w:pStyle w:val="Normal2"/>
        <w:rPr>
          <w:noProof/>
          <w:spacing w:val="-2"/>
          <w:sz w:val="22"/>
          <w:szCs w:val="22"/>
          <w:lang w:val="sr-Cyrl-RS"/>
        </w:rPr>
      </w:pPr>
      <w:r>
        <w:rPr>
          <w:noProof/>
          <w:spacing w:val="-2"/>
          <w:sz w:val="22"/>
          <w:szCs w:val="22"/>
          <w:lang w:val="sr-Cyrl-RS"/>
        </w:rPr>
        <w:t>Важећом Ловном основом прописане су мере за унапређење стања и приближавање бројног стања гајених бврста дивљачи економском капацитету ловишта.</w:t>
      </w:r>
    </w:p>
    <w:p w14:paraId="20C36E37" w14:textId="298990FE" w:rsidR="00285FD3" w:rsidRPr="00285FD3" w:rsidRDefault="00285FD3">
      <w:pPr>
        <w:rPr>
          <w:noProof/>
          <w:sz w:val="22"/>
          <w:szCs w:val="22"/>
          <w:lang w:val="sr-Cyrl-RS"/>
        </w:rPr>
      </w:pPr>
    </w:p>
    <w:p w14:paraId="18911825" w14:textId="77777777" w:rsidR="0076318C" w:rsidRPr="00E52828" w:rsidRDefault="0076318C" w:rsidP="00955D18">
      <w:pPr>
        <w:pStyle w:val="Heading2"/>
        <w:spacing w:before="120" w:after="120"/>
        <w:ind w:firstLine="720"/>
        <w:rPr>
          <w:iCs/>
          <w:sz w:val="28"/>
          <w:szCs w:val="28"/>
          <w:lang w:val="sr-Cyrl-RS"/>
        </w:rPr>
      </w:pPr>
      <w:bookmarkStart w:id="488" w:name="_Toc106624336"/>
      <w:r w:rsidRPr="00E52828">
        <w:rPr>
          <w:bCs/>
          <w:iCs/>
          <w:sz w:val="28"/>
          <w:szCs w:val="28"/>
          <w:lang w:val="sr-Cyrl-RS"/>
        </w:rPr>
        <w:t>7.5.</w:t>
      </w:r>
      <w:r w:rsidR="00E52828">
        <w:rPr>
          <w:iCs/>
          <w:sz w:val="28"/>
          <w:szCs w:val="28"/>
          <w:lang w:val="sr-Cyrl-RS"/>
        </w:rPr>
        <w:tab/>
      </w:r>
      <w:r w:rsidRPr="00E52828">
        <w:rPr>
          <w:iCs/>
          <w:sz w:val="28"/>
          <w:szCs w:val="28"/>
          <w:lang w:val="sr-Cyrl-RS"/>
        </w:rPr>
        <w:t>План заштите заштићених природних добара</w:t>
      </w:r>
      <w:bookmarkEnd w:id="488"/>
    </w:p>
    <w:p w14:paraId="11580981" w14:textId="77777777" w:rsidR="0076318C" w:rsidRPr="00300465" w:rsidRDefault="0076318C" w:rsidP="00955D18">
      <w:pPr>
        <w:spacing w:after="60"/>
        <w:jc w:val="both"/>
        <w:rPr>
          <w:sz w:val="22"/>
          <w:szCs w:val="22"/>
          <w:lang w:val="sr-Cyrl-RS"/>
        </w:rPr>
      </w:pPr>
    </w:p>
    <w:p w14:paraId="59C7C401" w14:textId="41DF9E9E" w:rsidR="00081A6A" w:rsidRDefault="0076318C" w:rsidP="00081A6A">
      <w:pPr>
        <w:ind w:firstLine="709"/>
        <w:jc w:val="both"/>
        <w:rPr>
          <w:bCs/>
          <w:sz w:val="22"/>
          <w:lang w:val="sr-Cyrl-RS"/>
        </w:rPr>
      </w:pPr>
      <w:r w:rsidRPr="001935DA">
        <w:rPr>
          <w:sz w:val="22"/>
          <w:szCs w:val="22"/>
          <w:lang w:val="sr-Cyrl-RS"/>
        </w:rPr>
        <w:t>У поглављу 4.11</w:t>
      </w:r>
      <w:r w:rsidR="004D073E" w:rsidRPr="001935DA">
        <w:rPr>
          <w:sz w:val="22"/>
          <w:szCs w:val="22"/>
          <w:lang w:val="sr-Cyrl-RS"/>
        </w:rPr>
        <w:t>.</w:t>
      </w:r>
      <w:r w:rsidRPr="001935DA">
        <w:rPr>
          <w:sz w:val="22"/>
          <w:szCs w:val="22"/>
          <w:lang w:val="sr-Cyrl-RS"/>
        </w:rPr>
        <w:t xml:space="preserve"> наведено је да н</w:t>
      </w:r>
      <w:r w:rsidR="00081A6A" w:rsidRPr="001308BB">
        <w:rPr>
          <w:sz w:val="22"/>
          <w:szCs w:val="22"/>
          <w:lang w:val="sr-Cyrl-RS"/>
        </w:rPr>
        <w:t xml:space="preserve">а територији газдинске јединице </w:t>
      </w:r>
      <w:r w:rsidR="00081A6A">
        <w:rPr>
          <w:sz w:val="22"/>
          <w:szCs w:val="22"/>
          <w:lang w:val="sr-Cyrl-RS"/>
        </w:rPr>
        <w:t>,,Деспотовачке шуме</w:t>
      </w:r>
      <w:r w:rsidR="00081A6A" w:rsidRPr="001308BB">
        <w:rPr>
          <w:sz w:val="22"/>
          <w:szCs w:val="22"/>
          <w:lang w:val="sr-Cyrl-RS"/>
        </w:rPr>
        <w:t xml:space="preserve">” </w:t>
      </w:r>
      <w:r w:rsidR="00081A6A">
        <w:rPr>
          <w:sz w:val="22"/>
          <w:szCs w:val="22"/>
          <w:lang w:val="sr-Cyrl-RS"/>
        </w:rPr>
        <w:t>за коју се обрађује Основа газдовања шумама нема заштићених природних добара.</w:t>
      </w:r>
    </w:p>
    <w:p w14:paraId="192C716F" w14:textId="5FB73CD1" w:rsidR="005F44B5" w:rsidRDefault="005F44B5" w:rsidP="005F44B5">
      <w:pPr>
        <w:ind w:firstLine="709"/>
        <w:jc w:val="both"/>
        <w:rPr>
          <w:sz w:val="22"/>
          <w:szCs w:val="22"/>
          <w:lang w:val="sr-Cyrl-RS"/>
        </w:rPr>
      </w:pPr>
    </w:p>
    <w:p w14:paraId="797146F8" w14:textId="59087502" w:rsidR="0076318C" w:rsidRPr="005F44B5" w:rsidRDefault="0076318C" w:rsidP="00955D18">
      <w:pPr>
        <w:spacing w:after="60"/>
        <w:ind w:firstLine="720"/>
        <w:jc w:val="both"/>
        <w:rPr>
          <w:sz w:val="22"/>
          <w:szCs w:val="22"/>
        </w:rPr>
      </w:pPr>
    </w:p>
    <w:p w14:paraId="09BC7F46" w14:textId="77777777" w:rsidR="0076318C" w:rsidRPr="00300465" w:rsidRDefault="0076318C" w:rsidP="00955D18">
      <w:pPr>
        <w:spacing w:after="60"/>
        <w:ind w:firstLine="720"/>
        <w:jc w:val="both"/>
        <w:rPr>
          <w:sz w:val="22"/>
          <w:szCs w:val="22"/>
          <w:lang w:val="sr-Cyrl-RS"/>
        </w:rPr>
      </w:pPr>
    </w:p>
    <w:p w14:paraId="1F6B588E" w14:textId="77777777" w:rsidR="00284D4D" w:rsidRPr="00E52828" w:rsidRDefault="0076318C" w:rsidP="00955D18">
      <w:pPr>
        <w:pStyle w:val="Heading2"/>
        <w:spacing w:before="120" w:after="120"/>
        <w:ind w:firstLine="720"/>
        <w:rPr>
          <w:sz w:val="28"/>
          <w:szCs w:val="28"/>
          <w:lang w:val="sr-Cyrl-RS"/>
        </w:rPr>
      </w:pPr>
      <w:bookmarkStart w:id="489" w:name="_Toc186198611"/>
      <w:bookmarkStart w:id="490" w:name="_Toc230479920"/>
      <w:bookmarkStart w:id="491" w:name="_Toc241997917"/>
      <w:bookmarkStart w:id="492" w:name="_Toc289938942"/>
      <w:bookmarkStart w:id="493" w:name="_Toc289939205"/>
      <w:bookmarkStart w:id="494" w:name="_Toc303339620"/>
      <w:bookmarkStart w:id="495" w:name="_Toc410726823"/>
      <w:bookmarkStart w:id="496" w:name="_Toc106624337"/>
      <w:r w:rsidRPr="00E52828">
        <w:rPr>
          <w:bCs/>
          <w:sz w:val="28"/>
          <w:lang w:val="sr-Cyrl-RS"/>
        </w:rPr>
        <w:t>7</w:t>
      </w:r>
      <w:r w:rsidRPr="00E52828">
        <w:rPr>
          <w:sz w:val="28"/>
          <w:szCs w:val="28"/>
          <w:lang w:val="sr-Cyrl-RS"/>
        </w:rPr>
        <w:t>.6.</w:t>
      </w:r>
      <w:r w:rsidR="00E52828" w:rsidRPr="00E52828">
        <w:rPr>
          <w:sz w:val="28"/>
          <w:szCs w:val="28"/>
          <w:lang w:val="sr-Cyrl-RS"/>
        </w:rPr>
        <w:tab/>
      </w:r>
      <w:r w:rsidRPr="00E52828">
        <w:rPr>
          <w:sz w:val="28"/>
          <w:szCs w:val="28"/>
          <w:lang w:val="sr-Cyrl-RS"/>
        </w:rPr>
        <w:t>План изградње и инвестиционог одржавања шумских саобраћајница</w:t>
      </w:r>
      <w:bookmarkEnd w:id="489"/>
      <w:bookmarkEnd w:id="490"/>
      <w:bookmarkEnd w:id="491"/>
      <w:bookmarkEnd w:id="492"/>
      <w:bookmarkEnd w:id="493"/>
      <w:bookmarkEnd w:id="494"/>
      <w:bookmarkEnd w:id="495"/>
      <w:bookmarkEnd w:id="496"/>
    </w:p>
    <w:p w14:paraId="7430F4EF" w14:textId="77777777" w:rsidR="006673AC" w:rsidRPr="00300465" w:rsidRDefault="006673AC" w:rsidP="00955D18">
      <w:pPr>
        <w:spacing w:after="60"/>
        <w:ind w:firstLine="720"/>
        <w:jc w:val="both"/>
        <w:rPr>
          <w:bCs/>
          <w:sz w:val="22"/>
          <w:szCs w:val="22"/>
          <w:lang w:val="sr-Cyrl-RS"/>
        </w:rPr>
      </w:pPr>
    </w:p>
    <w:p w14:paraId="3DA075CA" w14:textId="3FB03455" w:rsidR="00520E2F" w:rsidRPr="008065D9" w:rsidRDefault="00520E2F" w:rsidP="008065D9">
      <w:pPr>
        <w:ind w:firstLine="709"/>
        <w:jc w:val="both"/>
        <w:rPr>
          <w:bCs/>
          <w:sz w:val="22"/>
          <w:szCs w:val="22"/>
          <w:lang w:val="sr-Cyrl-RS"/>
        </w:rPr>
      </w:pPr>
      <w:r w:rsidRPr="00452F8D">
        <w:rPr>
          <w:sz w:val="22"/>
          <w:szCs w:val="22"/>
          <w:lang w:val="sr-Cyrl-RS"/>
        </w:rPr>
        <w:t>У току важења ове основе ни</w:t>
      </w:r>
      <w:r w:rsidRPr="00452F8D">
        <w:rPr>
          <w:bCs/>
          <w:sz w:val="22"/>
          <w:szCs w:val="22"/>
          <w:lang w:val="sr-Cyrl-RS"/>
        </w:rPr>
        <w:t>су планирани радови на изградњи нових путева за време трајања основе, већ само радови на ре</w:t>
      </w:r>
      <w:r>
        <w:rPr>
          <w:bCs/>
          <w:sz w:val="22"/>
          <w:szCs w:val="22"/>
          <w:lang w:val="sr-Cyrl-RS"/>
        </w:rPr>
        <w:t>ко</w:t>
      </w:r>
      <w:r w:rsidRPr="00452F8D">
        <w:rPr>
          <w:bCs/>
          <w:sz w:val="22"/>
          <w:szCs w:val="22"/>
          <w:lang w:val="sr-Cyrl-RS"/>
        </w:rPr>
        <w:t>нструкцији и одржавању.</w:t>
      </w:r>
    </w:p>
    <w:p w14:paraId="69010659" w14:textId="0F245AF8" w:rsidR="00D93B2B" w:rsidRDefault="00520E2F" w:rsidP="00520E2F">
      <w:pPr>
        <w:ind w:firstLine="709"/>
        <w:jc w:val="both"/>
        <w:rPr>
          <w:sz w:val="22"/>
          <w:szCs w:val="22"/>
          <w:lang w:val="sr-Cyrl-RS"/>
        </w:rPr>
      </w:pPr>
      <w:r w:rsidRPr="00452F8D">
        <w:rPr>
          <w:sz w:val="22"/>
          <w:szCs w:val="22"/>
          <w:lang w:val="sr-Cyrl-RS"/>
        </w:rPr>
        <w:t xml:space="preserve">План реконструкције путева за време трајања основе </w:t>
      </w:r>
      <w:r w:rsidR="008065D9">
        <w:rPr>
          <w:sz w:val="22"/>
          <w:szCs w:val="22"/>
          <w:lang w:val="sr-Cyrl-RS"/>
        </w:rPr>
        <w:t>Г</w:t>
      </w:r>
      <w:r w:rsidRPr="00452F8D">
        <w:rPr>
          <w:sz w:val="22"/>
          <w:szCs w:val="22"/>
          <w:lang w:val="sr-Cyrl-RS"/>
        </w:rPr>
        <w:t>.</w:t>
      </w:r>
      <w:r w:rsidR="008065D9">
        <w:rPr>
          <w:sz w:val="22"/>
          <w:szCs w:val="22"/>
          <w:lang w:val="sr-Cyrl-RS"/>
        </w:rPr>
        <w:t>Ј</w:t>
      </w:r>
      <w:r w:rsidRPr="00452F8D">
        <w:rPr>
          <w:sz w:val="22"/>
          <w:szCs w:val="22"/>
          <w:lang w:val="sr-Cyrl-RS"/>
        </w:rPr>
        <w:t>.</w:t>
      </w:r>
      <w:r w:rsidR="008065D9">
        <w:rPr>
          <w:sz w:val="22"/>
          <w:szCs w:val="22"/>
          <w:lang w:val="sr-Cyrl-RS"/>
        </w:rPr>
        <w:t xml:space="preserve"> „</w:t>
      </w:r>
      <w:r>
        <w:rPr>
          <w:sz w:val="22"/>
          <w:szCs w:val="22"/>
          <w:lang w:val="sr-Cyrl-RS"/>
        </w:rPr>
        <w:t>Деспотовачке шуме</w:t>
      </w:r>
      <w:r w:rsidR="008065D9">
        <w:rPr>
          <w:sz w:val="22"/>
          <w:szCs w:val="22"/>
          <w:lang w:val="sr-Cyrl-RS"/>
        </w:rPr>
        <w:t>“</w:t>
      </w:r>
      <w:r>
        <w:rPr>
          <w:sz w:val="22"/>
          <w:szCs w:val="22"/>
          <w:lang w:val="sr-Cyrl-RS"/>
        </w:rPr>
        <w:t xml:space="preserve"> </w:t>
      </w:r>
      <w:r w:rsidRPr="00452F8D">
        <w:rPr>
          <w:sz w:val="22"/>
          <w:szCs w:val="22"/>
          <w:lang w:val="sr-Cyrl-RS"/>
        </w:rPr>
        <w:t>је следећи :</w:t>
      </w:r>
    </w:p>
    <w:p w14:paraId="04E124ED" w14:textId="77777777" w:rsidR="00D93B2B" w:rsidRPr="00300465" w:rsidRDefault="00D93B2B" w:rsidP="00955D18">
      <w:pPr>
        <w:spacing w:after="60"/>
        <w:ind w:firstLine="720"/>
        <w:jc w:val="both"/>
        <w:rPr>
          <w:sz w:val="22"/>
          <w:szCs w:val="22"/>
          <w:lang w:val="sr-Cyrl-RS"/>
        </w:rPr>
      </w:pPr>
    </w:p>
    <w:p w14:paraId="2C11A0E1" w14:textId="77777777" w:rsidR="006673AC" w:rsidRPr="006673AC" w:rsidRDefault="006673AC" w:rsidP="00955D18">
      <w:pPr>
        <w:spacing w:before="120" w:after="20"/>
        <w:jc w:val="center"/>
        <w:rPr>
          <w:sz w:val="22"/>
          <w:lang w:val="sr-Cyrl-RS"/>
        </w:rPr>
      </w:pPr>
      <w:r w:rsidRPr="00F11BC3">
        <w:rPr>
          <w:b/>
          <w:i/>
          <w:sz w:val="20"/>
          <w:lang w:val="sr-Cyrl-RS"/>
        </w:rPr>
        <w:t>Табела 4</w:t>
      </w:r>
      <w:r w:rsidR="00F11BC3">
        <w:rPr>
          <w:b/>
          <w:i/>
          <w:sz w:val="20"/>
          <w:lang w:val="sr-Cyrl-RS"/>
        </w:rPr>
        <w:t>1</w:t>
      </w:r>
      <w:r w:rsidRPr="00F11BC3">
        <w:rPr>
          <w:b/>
          <w:i/>
          <w:sz w:val="20"/>
          <w:lang w:val="sr-Cyrl-RS"/>
        </w:rPr>
        <w:t>:</w:t>
      </w:r>
      <w:r w:rsidRPr="006673AC">
        <w:rPr>
          <w:bCs/>
          <w:i/>
          <w:sz w:val="20"/>
          <w:lang w:val="sr-Cyrl-RS"/>
        </w:rPr>
        <w:t>План реконструкције путних праваца</w:t>
      </w:r>
    </w:p>
    <w:tbl>
      <w:tblPr>
        <w:tblW w:w="10746" w:type="dxa"/>
        <w:jc w:val="center"/>
        <w:tblLook w:val="04A0" w:firstRow="1" w:lastRow="0" w:firstColumn="1" w:lastColumn="0" w:noHBand="0" w:noVBand="1"/>
      </w:tblPr>
      <w:tblGrid>
        <w:gridCol w:w="316"/>
        <w:gridCol w:w="2777"/>
        <w:gridCol w:w="1022"/>
        <w:gridCol w:w="1069"/>
        <w:gridCol w:w="557"/>
        <w:gridCol w:w="534"/>
        <w:gridCol w:w="737"/>
        <w:gridCol w:w="621"/>
        <w:gridCol w:w="3328"/>
      </w:tblGrid>
      <w:tr w:rsidR="00520E2F" w:rsidRPr="006620F5" w14:paraId="03A88F4C" w14:textId="77777777" w:rsidTr="008065D9">
        <w:trPr>
          <w:trHeight w:val="195"/>
          <w:jc w:val="center"/>
        </w:trPr>
        <w:tc>
          <w:tcPr>
            <w:tcW w:w="316" w:type="dxa"/>
            <w:vMerge w:val="restart"/>
            <w:tcBorders>
              <w:top w:val="double" w:sz="6" w:space="0" w:color="auto"/>
              <w:left w:val="double" w:sz="6" w:space="0" w:color="auto"/>
              <w:bottom w:val="double" w:sz="6" w:space="0" w:color="000000"/>
              <w:right w:val="single" w:sz="4" w:space="0" w:color="auto"/>
            </w:tcBorders>
            <w:shd w:val="clear" w:color="auto" w:fill="auto"/>
            <w:noWrap/>
            <w:vAlign w:val="bottom"/>
          </w:tcPr>
          <w:p w14:paraId="6D89B12B" w14:textId="77777777" w:rsidR="00520E2F" w:rsidRPr="006620F5" w:rsidRDefault="00520E2F" w:rsidP="00DA2F28">
            <w:pPr>
              <w:suppressAutoHyphens w:val="0"/>
              <w:jc w:val="center"/>
              <w:rPr>
                <w:sz w:val="20"/>
                <w:lang w:val="sr-Cyrl-RS" w:eastAsia="sr-Cyrl-RS"/>
              </w:rPr>
            </w:pPr>
            <w:r w:rsidRPr="006620F5">
              <w:rPr>
                <w:sz w:val="20"/>
                <w:lang w:val="sr-Cyrl-RS" w:eastAsia="sr-Cyrl-RS"/>
              </w:rPr>
              <w:t> </w:t>
            </w:r>
          </w:p>
        </w:tc>
        <w:tc>
          <w:tcPr>
            <w:tcW w:w="2777" w:type="dxa"/>
            <w:vMerge w:val="restart"/>
            <w:tcBorders>
              <w:top w:val="double" w:sz="6" w:space="0" w:color="auto"/>
              <w:left w:val="single" w:sz="4" w:space="0" w:color="auto"/>
              <w:bottom w:val="double" w:sz="6" w:space="0" w:color="000000"/>
              <w:right w:val="single" w:sz="4" w:space="0" w:color="auto"/>
            </w:tcBorders>
            <w:shd w:val="clear" w:color="auto" w:fill="auto"/>
            <w:noWrap/>
            <w:vAlign w:val="center"/>
          </w:tcPr>
          <w:p w14:paraId="565EAC9D" w14:textId="77777777" w:rsidR="00520E2F" w:rsidRPr="006620F5" w:rsidRDefault="00520E2F" w:rsidP="00DA2F28">
            <w:pPr>
              <w:suppressAutoHyphens w:val="0"/>
              <w:jc w:val="center"/>
              <w:rPr>
                <w:sz w:val="20"/>
                <w:lang w:val="sr-Cyrl-RS" w:eastAsia="sr-Cyrl-RS"/>
              </w:rPr>
            </w:pPr>
            <w:r w:rsidRPr="006620F5">
              <w:rPr>
                <w:sz w:val="20"/>
                <w:lang w:val="sr-Cyrl-RS" w:eastAsia="sr-Cyrl-RS"/>
              </w:rPr>
              <w:t>Назив пута</w:t>
            </w:r>
          </w:p>
        </w:tc>
        <w:tc>
          <w:tcPr>
            <w:tcW w:w="997" w:type="dxa"/>
            <w:vMerge w:val="restart"/>
            <w:tcBorders>
              <w:top w:val="double" w:sz="6" w:space="0" w:color="auto"/>
              <w:left w:val="single" w:sz="4" w:space="0" w:color="auto"/>
              <w:bottom w:val="double" w:sz="6" w:space="0" w:color="000000"/>
              <w:right w:val="single" w:sz="4" w:space="0" w:color="auto"/>
            </w:tcBorders>
            <w:shd w:val="clear" w:color="auto" w:fill="auto"/>
            <w:vAlign w:val="center"/>
          </w:tcPr>
          <w:p w14:paraId="0910F5C1" w14:textId="41A2319C" w:rsidR="00520E2F" w:rsidRPr="008065D9" w:rsidRDefault="00520E2F" w:rsidP="00DA2F28">
            <w:pPr>
              <w:suppressAutoHyphens w:val="0"/>
              <w:jc w:val="center"/>
              <w:rPr>
                <w:sz w:val="20"/>
                <w:lang w:val="sr-Latn-RS" w:eastAsia="sr-Cyrl-RS"/>
              </w:rPr>
            </w:pPr>
            <w:r w:rsidRPr="006620F5">
              <w:rPr>
                <w:sz w:val="20"/>
                <w:lang w:val="sr-Cyrl-RS" w:eastAsia="sr-Cyrl-RS"/>
              </w:rPr>
              <w:t xml:space="preserve">Кроз комплекс у </w:t>
            </w:r>
            <w:r w:rsidR="008065D9">
              <w:rPr>
                <w:sz w:val="20"/>
                <w:lang w:val="sr-Latn-RS" w:eastAsia="sr-Cyrl-RS"/>
              </w:rPr>
              <w:t>km</w:t>
            </w:r>
          </w:p>
        </w:tc>
        <w:tc>
          <w:tcPr>
            <w:tcW w:w="3328" w:type="dxa"/>
            <w:gridSpan w:val="5"/>
            <w:tcBorders>
              <w:top w:val="double" w:sz="6" w:space="0" w:color="auto"/>
              <w:left w:val="nil"/>
              <w:bottom w:val="single" w:sz="4" w:space="0" w:color="auto"/>
              <w:right w:val="single" w:sz="4" w:space="0" w:color="000000"/>
            </w:tcBorders>
            <w:shd w:val="clear" w:color="auto" w:fill="auto"/>
            <w:noWrap/>
            <w:vAlign w:val="center"/>
          </w:tcPr>
          <w:p w14:paraId="6AB0A41C" w14:textId="77777777" w:rsidR="00520E2F" w:rsidRPr="006620F5" w:rsidRDefault="00520E2F" w:rsidP="00DA2F28">
            <w:pPr>
              <w:suppressAutoHyphens w:val="0"/>
              <w:jc w:val="center"/>
              <w:rPr>
                <w:sz w:val="20"/>
                <w:lang w:val="sr-Cyrl-RS" w:eastAsia="sr-Cyrl-RS"/>
              </w:rPr>
            </w:pPr>
            <w:r w:rsidRPr="006620F5">
              <w:rPr>
                <w:sz w:val="20"/>
                <w:lang w:val="sr-Cyrl-RS" w:eastAsia="sr-Cyrl-RS"/>
              </w:rPr>
              <w:t>Категорија</w:t>
            </w:r>
          </w:p>
        </w:tc>
        <w:tc>
          <w:tcPr>
            <w:tcW w:w="3328" w:type="dxa"/>
            <w:vMerge w:val="restart"/>
            <w:tcBorders>
              <w:top w:val="double" w:sz="6" w:space="0" w:color="auto"/>
              <w:left w:val="single" w:sz="4" w:space="0" w:color="auto"/>
              <w:bottom w:val="double" w:sz="6" w:space="0" w:color="000000"/>
              <w:right w:val="double" w:sz="6" w:space="0" w:color="auto"/>
            </w:tcBorders>
            <w:shd w:val="clear" w:color="auto" w:fill="auto"/>
            <w:noWrap/>
            <w:vAlign w:val="center"/>
          </w:tcPr>
          <w:p w14:paraId="1594AC74" w14:textId="77777777" w:rsidR="00520E2F" w:rsidRPr="006620F5" w:rsidRDefault="00520E2F" w:rsidP="00DA2F28">
            <w:pPr>
              <w:suppressAutoHyphens w:val="0"/>
              <w:jc w:val="center"/>
              <w:rPr>
                <w:sz w:val="20"/>
                <w:lang w:val="sr-Cyrl-RS" w:eastAsia="sr-Cyrl-RS"/>
              </w:rPr>
            </w:pPr>
            <w:r w:rsidRPr="006620F5">
              <w:rPr>
                <w:sz w:val="20"/>
                <w:lang w:val="sr-Cyrl-RS" w:eastAsia="sr-Cyrl-RS"/>
              </w:rPr>
              <w:t>Отвара одељења</w:t>
            </w:r>
          </w:p>
        </w:tc>
      </w:tr>
      <w:tr w:rsidR="00520E2F" w:rsidRPr="006620F5" w14:paraId="3F127F5C" w14:textId="77777777" w:rsidTr="008065D9">
        <w:trPr>
          <w:trHeight w:val="184"/>
          <w:jc w:val="center"/>
        </w:trPr>
        <w:tc>
          <w:tcPr>
            <w:tcW w:w="316" w:type="dxa"/>
            <w:vMerge/>
            <w:tcBorders>
              <w:top w:val="double" w:sz="6" w:space="0" w:color="auto"/>
              <w:left w:val="double" w:sz="6" w:space="0" w:color="auto"/>
              <w:bottom w:val="double" w:sz="6" w:space="0" w:color="000000"/>
              <w:right w:val="single" w:sz="4" w:space="0" w:color="auto"/>
            </w:tcBorders>
            <w:vAlign w:val="center"/>
          </w:tcPr>
          <w:p w14:paraId="748E1014" w14:textId="77777777" w:rsidR="00520E2F" w:rsidRPr="006620F5" w:rsidRDefault="00520E2F" w:rsidP="00DA2F28">
            <w:pPr>
              <w:suppressAutoHyphens w:val="0"/>
              <w:rPr>
                <w:sz w:val="20"/>
                <w:lang w:val="sr-Cyrl-RS" w:eastAsia="sr-Cyrl-RS"/>
              </w:rPr>
            </w:pPr>
          </w:p>
        </w:tc>
        <w:tc>
          <w:tcPr>
            <w:tcW w:w="2777" w:type="dxa"/>
            <w:vMerge/>
            <w:tcBorders>
              <w:top w:val="double" w:sz="6" w:space="0" w:color="auto"/>
              <w:left w:val="single" w:sz="4" w:space="0" w:color="auto"/>
              <w:bottom w:val="double" w:sz="6" w:space="0" w:color="000000"/>
              <w:right w:val="single" w:sz="4" w:space="0" w:color="auto"/>
            </w:tcBorders>
            <w:vAlign w:val="center"/>
          </w:tcPr>
          <w:p w14:paraId="090BB552" w14:textId="77777777" w:rsidR="00520E2F" w:rsidRPr="006620F5" w:rsidRDefault="00520E2F" w:rsidP="00DA2F28">
            <w:pPr>
              <w:suppressAutoHyphens w:val="0"/>
              <w:rPr>
                <w:sz w:val="20"/>
                <w:lang w:val="sr-Cyrl-RS" w:eastAsia="sr-Cyrl-RS"/>
              </w:rPr>
            </w:pPr>
          </w:p>
        </w:tc>
        <w:tc>
          <w:tcPr>
            <w:tcW w:w="997" w:type="dxa"/>
            <w:vMerge/>
            <w:tcBorders>
              <w:top w:val="double" w:sz="6" w:space="0" w:color="auto"/>
              <w:left w:val="single" w:sz="4" w:space="0" w:color="auto"/>
              <w:bottom w:val="double" w:sz="6" w:space="0" w:color="000000"/>
              <w:right w:val="single" w:sz="4" w:space="0" w:color="auto"/>
            </w:tcBorders>
            <w:vAlign w:val="center"/>
          </w:tcPr>
          <w:p w14:paraId="2137CD8D" w14:textId="77777777" w:rsidR="00520E2F" w:rsidRPr="006620F5" w:rsidRDefault="00520E2F" w:rsidP="00DA2F28">
            <w:pPr>
              <w:suppressAutoHyphens w:val="0"/>
              <w:rPr>
                <w:sz w:val="20"/>
                <w:lang w:val="sr-Cyrl-RS" w:eastAsia="sr-Cyrl-RS"/>
              </w:rPr>
            </w:pPr>
          </w:p>
        </w:tc>
        <w:tc>
          <w:tcPr>
            <w:tcW w:w="2025" w:type="dxa"/>
            <w:gridSpan w:val="3"/>
            <w:tcBorders>
              <w:top w:val="single" w:sz="4" w:space="0" w:color="auto"/>
              <w:left w:val="nil"/>
              <w:bottom w:val="single" w:sz="4" w:space="0" w:color="auto"/>
              <w:right w:val="single" w:sz="4" w:space="0" w:color="000000"/>
            </w:tcBorders>
            <w:shd w:val="clear" w:color="auto" w:fill="auto"/>
            <w:noWrap/>
            <w:vAlign w:val="center"/>
          </w:tcPr>
          <w:p w14:paraId="74D56DFD" w14:textId="6BABFAD0" w:rsidR="00520E2F" w:rsidRPr="006620F5" w:rsidRDefault="00520E2F" w:rsidP="00DA2F28">
            <w:pPr>
              <w:suppressAutoHyphens w:val="0"/>
              <w:jc w:val="center"/>
              <w:rPr>
                <w:sz w:val="20"/>
                <w:lang w:val="sr-Cyrl-RS" w:eastAsia="sr-Cyrl-RS"/>
              </w:rPr>
            </w:pPr>
            <w:r w:rsidRPr="006620F5">
              <w:rPr>
                <w:sz w:val="20"/>
                <w:lang w:val="sr-Cyrl-RS" w:eastAsia="sr-Cyrl-RS"/>
              </w:rPr>
              <w:t>Јавни пут (</w:t>
            </w:r>
            <w:r w:rsidR="008065D9">
              <w:rPr>
                <w:sz w:val="20"/>
                <w:lang w:val="sr-Latn-RS" w:eastAsia="sr-Cyrl-RS"/>
              </w:rPr>
              <w:t>km</w:t>
            </w:r>
            <w:r w:rsidRPr="006620F5">
              <w:rPr>
                <w:sz w:val="20"/>
                <w:lang w:val="sr-Cyrl-RS" w:eastAsia="sr-Cyrl-RS"/>
              </w:rPr>
              <w:t>)</w:t>
            </w:r>
          </w:p>
        </w:tc>
        <w:tc>
          <w:tcPr>
            <w:tcW w:w="1303" w:type="dxa"/>
            <w:gridSpan w:val="2"/>
            <w:tcBorders>
              <w:top w:val="single" w:sz="4" w:space="0" w:color="auto"/>
              <w:left w:val="nil"/>
              <w:bottom w:val="single" w:sz="4" w:space="0" w:color="auto"/>
              <w:right w:val="single" w:sz="4" w:space="0" w:color="000000"/>
            </w:tcBorders>
            <w:shd w:val="clear" w:color="auto" w:fill="auto"/>
            <w:noWrap/>
            <w:vAlign w:val="center"/>
          </w:tcPr>
          <w:p w14:paraId="3AE985F6" w14:textId="1FCAEECA" w:rsidR="00520E2F" w:rsidRPr="006620F5" w:rsidRDefault="00520E2F" w:rsidP="00DA2F28">
            <w:pPr>
              <w:suppressAutoHyphens w:val="0"/>
              <w:jc w:val="center"/>
              <w:rPr>
                <w:sz w:val="20"/>
                <w:lang w:val="sr-Cyrl-RS" w:eastAsia="sr-Cyrl-RS"/>
              </w:rPr>
            </w:pPr>
            <w:r w:rsidRPr="006620F5">
              <w:rPr>
                <w:sz w:val="20"/>
                <w:lang w:val="sr-Cyrl-RS" w:eastAsia="sr-Cyrl-RS"/>
              </w:rPr>
              <w:t>Шумски пут (</w:t>
            </w:r>
            <w:r w:rsidR="008065D9">
              <w:rPr>
                <w:sz w:val="20"/>
                <w:lang w:val="sr-Cyrl-RS" w:eastAsia="sr-Cyrl-RS"/>
              </w:rPr>
              <w:t>km</w:t>
            </w:r>
            <w:r w:rsidRPr="006620F5">
              <w:rPr>
                <w:sz w:val="20"/>
                <w:lang w:val="sr-Cyrl-RS" w:eastAsia="sr-Cyrl-RS"/>
              </w:rPr>
              <w:t>)</w:t>
            </w:r>
          </w:p>
        </w:tc>
        <w:tc>
          <w:tcPr>
            <w:tcW w:w="3328" w:type="dxa"/>
            <w:vMerge/>
            <w:tcBorders>
              <w:top w:val="double" w:sz="6" w:space="0" w:color="auto"/>
              <w:left w:val="single" w:sz="4" w:space="0" w:color="auto"/>
              <w:bottom w:val="double" w:sz="6" w:space="0" w:color="000000"/>
              <w:right w:val="double" w:sz="6" w:space="0" w:color="auto"/>
            </w:tcBorders>
            <w:vAlign w:val="center"/>
          </w:tcPr>
          <w:p w14:paraId="2BC4FC5E" w14:textId="77777777" w:rsidR="00520E2F" w:rsidRPr="006620F5" w:rsidRDefault="00520E2F" w:rsidP="00DA2F28">
            <w:pPr>
              <w:suppressAutoHyphens w:val="0"/>
              <w:rPr>
                <w:sz w:val="20"/>
                <w:lang w:val="sr-Cyrl-RS" w:eastAsia="sr-Cyrl-RS"/>
              </w:rPr>
            </w:pPr>
          </w:p>
        </w:tc>
      </w:tr>
      <w:tr w:rsidR="00520E2F" w:rsidRPr="006620F5" w14:paraId="2E3B418D" w14:textId="77777777" w:rsidTr="008065D9">
        <w:trPr>
          <w:trHeight w:val="832"/>
          <w:jc w:val="center"/>
        </w:trPr>
        <w:tc>
          <w:tcPr>
            <w:tcW w:w="316" w:type="dxa"/>
            <w:vMerge/>
            <w:tcBorders>
              <w:top w:val="double" w:sz="6" w:space="0" w:color="auto"/>
              <w:left w:val="double" w:sz="6" w:space="0" w:color="auto"/>
              <w:bottom w:val="double" w:sz="6" w:space="0" w:color="000000"/>
              <w:right w:val="single" w:sz="4" w:space="0" w:color="auto"/>
            </w:tcBorders>
            <w:vAlign w:val="center"/>
          </w:tcPr>
          <w:p w14:paraId="43ACC4C3" w14:textId="77777777" w:rsidR="00520E2F" w:rsidRPr="006620F5" w:rsidRDefault="00520E2F" w:rsidP="00DA2F28">
            <w:pPr>
              <w:suppressAutoHyphens w:val="0"/>
              <w:rPr>
                <w:sz w:val="20"/>
                <w:lang w:val="sr-Cyrl-RS" w:eastAsia="sr-Cyrl-RS"/>
              </w:rPr>
            </w:pPr>
          </w:p>
        </w:tc>
        <w:tc>
          <w:tcPr>
            <w:tcW w:w="2777" w:type="dxa"/>
            <w:vMerge/>
            <w:tcBorders>
              <w:top w:val="double" w:sz="6" w:space="0" w:color="auto"/>
              <w:left w:val="single" w:sz="4" w:space="0" w:color="auto"/>
              <w:bottom w:val="double" w:sz="6" w:space="0" w:color="000000"/>
              <w:right w:val="single" w:sz="4" w:space="0" w:color="auto"/>
            </w:tcBorders>
            <w:vAlign w:val="center"/>
          </w:tcPr>
          <w:p w14:paraId="56054C99" w14:textId="77777777" w:rsidR="00520E2F" w:rsidRPr="006620F5" w:rsidRDefault="00520E2F" w:rsidP="00DA2F28">
            <w:pPr>
              <w:suppressAutoHyphens w:val="0"/>
              <w:rPr>
                <w:sz w:val="20"/>
                <w:lang w:val="sr-Cyrl-RS" w:eastAsia="sr-Cyrl-RS"/>
              </w:rPr>
            </w:pPr>
          </w:p>
        </w:tc>
        <w:tc>
          <w:tcPr>
            <w:tcW w:w="997" w:type="dxa"/>
            <w:vMerge/>
            <w:tcBorders>
              <w:top w:val="double" w:sz="6" w:space="0" w:color="auto"/>
              <w:left w:val="single" w:sz="4" w:space="0" w:color="auto"/>
              <w:bottom w:val="double" w:sz="6" w:space="0" w:color="000000"/>
              <w:right w:val="single" w:sz="4" w:space="0" w:color="auto"/>
            </w:tcBorders>
            <w:vAlign w:val="center"/>
          </w:tcPr>
          <w:p w14:paraId="245868AB" w14:textId="77777777" w:rsidR="00520E2F" w:rsidRPr="006620F5" w:rsidRDefault="00520E2F" w:rsidP="00DA2F28">
            <w:pPr>
              <w:suppressAutoHyphens w:val="0"/>
              <w:rPr>
                <w:sz w:val="20"/>
                <w:lang w:val="sr-Cyrl-RS" w:eastAsia="sr-Cyrl-RS"/>
              </w:rPr>
            </w:pPr>
          </w:p>
        </w:tc>
        <w:tc>
          <w:tcPr>
            <w:tcW w:w="934" w:type="dxa"/>
            <w:tcBorders>
              <w:top w:val="nil"/>
              <w:left w:val="nil"/>
              <w:bottom w:val="double" w:sz="6" w:space="0" w:color="auto"/>
              <w:right w:val="single" w:sz="4" w:space="0" w:color="auto"/>
            </w:tcBorders>
            <w:shd w:val="clear" w:color="auto" w:fill="auto"/>
            <w:noWrap/>
            <w:vAlign w:val="center"/>
          </w:tcPr>
          <w:p w14:paraId="6EB42EDA" w14:textId="77777777" w:rsidR="00520E2F" w:rsidRPr="006620F5" w:rsidRDefault="00520E2F" w:rsidP="00DA2F28">
            <w:pPr>
              <w:suppressAutoHyphens w:val="0"/>
              <w:jc w:val="center"/>
              <w:rPr>
                <w:sz w:val="20"/>
                <w:lang w:val="sr-Cyrl-RS" w:eastAsia="sr-Cyrl-RS"/>
              </w:rPr>
            </w:pPr>
            <w:r w:rsidRPr="006620F5">
              <w:rPr>
                <w:sz w:val="20"/>
                <w:lang w:val="sr-Cyrl-RS" w:eastAsia="sr-Cyrl-RS"/>
              </w:rPr>
              <w:t>Асфалтни</w:t>
            </w:r>
          </w:p>
        </w:tc>
        <w:tc>
          <w:tcPr>
            <w:tcW w:w="557" w:type="dxa"/>
            <w:tcBorders>
              <w:top w:val="nil"/>
              <w:left w:val="nil"/>
              <w:bottom w:val="double" w:sz="6" w:space="0" w:color="auto"/>
              <w:right w:val="single" w:sz="4" w:space="0" w:color="auto"/>
            </w:tcBorders>
            <w:shd w:val="clear" w:color="auto" w:fill="auto"/>
            <w:noWrap/>
            <w:textDirection w:val="btLr"/>
            <w:vAlign w:val="center"/>
          </w:tcPr>
          <w:p w14:paraId="11764D05" w14:textId="77777777" w:rsidR="00520E2F" w:rsidRPr="006620F5" w:rsidRDefault="00520E2F" w:rsidP="00DA2F28">
            <w:pPr>
              <w:suppressAutoHyphens w:val="0"/>
              <w:jc w:val="center"/>
              <w:rPr>
                <w:sz w:val="20"/>
                <w:lang w:val="sr-Cyrl-RS" w:eastAsia="sr-Cyrl-RS"/>
              </w:rPr>
            </w:pPr>
            <w:r w:rsidRPr="006620F5">
              <w:rPr>
                <w:sz w:val="20"/>
                <w:lang w:val="sr-Cyrl-RS" w:eastAsia="sr-Cyrl-RS"/>
              </w:rPr>
              <w:t>Са  коловозом</w:t>
            </w:r>
          </w:p>
        </w:tc>
        <w:tc>
          <w:tcPr>
            <w:tcW w:w="534" w:type="dxa"/>
            <w:tcBorders>
              <w:top w:val="nil"/>
              <w:left w:val="nil"/>
              <w:bottom w:val="double" w:sz="6" w:space="0" w:color="auto"/>
              <w:right w:val="single" w:sz="4" w:space="0" w:color="auto"/>
            </w:tcBorders>
            <w:shd w:val="clear" w:color="auto" w:fill="auto"/>
            <w:noWrap/>
            <w:textDirection w:val="btLr"/>
            <w:vAlign w:val="center"/>
          </w:tcPr>
          <w:p w14:paraId="02757AFB" w14:textId="77777777" w:rsidR="00520E2F" w:rsidRPr="006620F5" w:rsidRDefault="00520E2F" w:rsidP="00DA2F28">
            <w:pPr>
              <w:suppressAutoHyphens w:val="0"/>
              <w:jc w:val="center"/>
              <w:rPr>
                <w:sz w:val="20"/>
                <w:lang w:val="sr-Cyrl-RS" w:eastAsia="sr-Cyrl-RS"/>
              </w:rPr>
            </w:pPr>
            <w:r w:rsidRPr="006620F5">
              <w:rPr>
                <w:sz w:val="20"/>
                <w:lang w:val="sr-Cyrl-RS" w:eastAsia="sr-Cyrl-RS"/>
              </w:rPr>
              <w:t>Без коловоза</w:t>
            </w:r>
          </w:p>
        </w:tc>
        <w:tc>
          <w:tcPr>
            <w:tcW w:w="737" w:type="dxa"/>
            <w:tcBorders>
              <w:top w:val="nil"/>
              <w:left w:val="nil"/>
              <w:bottom w:val="double" w:sz="6" w:space="0" w:color="auto"/>
              <w:right w:val="single" w:sz="4" w:space="0" w:color="auto"/>
            </w:tcBorders>
            <w:shd w:val="clear" w:color="auto" w:fill="auto"/>
            <w:noWrap/>
            <w:textDirection w:val="btLr"/>
            <w:vAlign w:val="center"/>
          </w:tcPr>
          <w:p w14:paraId="6FFBB191" w14:textId="77777777" w:rsidR="00520E2F" w:rsidRPr="006620F5" w:rsidRDefault="00520E2F" w:rsidP="00DA2F28">
            <w:pPr>
              <w:suppressAutoHyphens w:val="0"/>
              <w:ind w:firstLineChars="100" w:firstLine="200"/>
              <w:jc w:val="center"/>
              <w:rPr>
                <w:sz w:val="20"/>
                <w:lang w:val="sr-Cyrl-RS" w:eastAsia="sr-Cyrl-RS"/>
              </w:rPr>
            </w:pPr>
            <w:r w:rsidRPr="006620F5">
              <w:rPr>
                <w:sz w:val="20"/>
                <w:lang w:val="sr-Cyrl-RS" w:eastAsia="sr-Cyrl-RS"/>
              </w:rPr>
              <w:t>Са коловозом</w:t>
            </w:r>
          </w:p>
        </w:tc>
        <w:tc>
          <w:tcPr>
            <w:tcW w:w="566" w:type="dxa"/>
            <w:tcBorders>
              <w:top w:val="nil"/>
              <w:left w:val="nil"/>
              <w:bottom w:val="double" w:sz="6" w:space="0" w:color="auto"/>
              <w:right w:val="single" w:sz="4" w:space="0" w:color="auto"/>
            </w:tcBorders>
            <w:shd w:val="clear" w:color="auto" w:fill="auto"/>
            <w:noWrap/>
            <w:textDirection w:val="btLr"/>
            <w:vAlign w:val="center"/>
          </w:tcPr>
          <w:p w14:paraId="25D80556" w14:textId="77777777" w:rsidR="00520E2F" w:rsidRPr="006620F5" w:rsidRDefault="00520E2F" w:rsidP="00DA2F28">
            <w:pPr>
              <w:suppressAutoHyphens w:val="0"/>
              <w:ind w:firstLineChars="100" w:firstLine="200"/>
              <w:jc w:val="center"/>
              <w:rPr>
                <w:sz w:val="20"/>
                <w:lang w:val="sr-Cyrl-RS" w:eastAsia="sr-Cyrl-RS"/>
              </w:rPr>
            </w:pPr>
            <w:r w:rsidRPr="006620F5">
              <w:rPr>
                <w:sz w:val="20"/>
                <w:lang w:val="sr-Cyrl-RS" w:eastAsia="sr-Cyrl-RS"/>
              </w:rPr>
              <w:t>Без коловоза</w:t>
            </w:r>
          </w:p>
        </w:tc>
        <w:tc>
          <w:tcPr>
            <w:tcW w:w="3328" w:type="dxa"/>
            <w:vMerge/>
            <w:tcBorders>
              <w:top w:val="double" w:sz="6" w:space="0" w:color="auto"/>
              <w:left w:val="single" w:sz="4" w:space="0" w:color="auto"/>
              <w:bottom w:val="double" w:sz="6" w:space="0" w:color="000000"/>
              <w:right w:val="double" w:sz="6" w:space="0" w:color="auto"/>
            </w:tcBorders>
            <w:vAlign w:val="center"/>
          </w:tcPr>
          <w:p w14:paraId="6B516FCF" w14:textId="77777777" w:rsidR="00520E2F" w:rsidRPr="006620F5" w:rsidRDefault="00520E2F" w:rsidP="00DA2F28">
            <w:pPr>
              <w:suppressAutoHyphens w:val="0"/>
              <w:rPr>
                <w:sz w:val="20"/>
                <w:lang w:val="sr-Cyrl-RS" w:eastAsia="sr-Cyrl-RS"/>
              </w:rPr>
            </w:pPr>
          </w:p>
        </w:tc>
      </w:tr>
      <w:tr w:rsidR="00520E2F" w:rsidRPr="006620F5" w14:paraId="5996E029" w14:textId="77777777" w:rsidTr="008065D9">
        <w:trPr>
          <w:trHeight w:val="1143"/>
          <w:jc w:val="center"/>
        </w:trPr>
        <w:tc>
          <w:tcPr>
            <w:tcW w:w="316" w:type="dxa"/>
            <w:tcBorders>
              <w:top w:val="nil"/>
              <w:left w:val="double" w:sz="6" w:space="0" w:color="auto"/>
              <w:bottom w:val="double" w:sz="6" w:space="0" w:color="auto"/>
              <w:right w:val="single" w:sz="4" w:space="0" w:color="auto"/>
            </w:tcBorders>
            <w:shd w:val="clear" w:color="auto" w:fill="auto"/>
            <w:noWrap/>
            <w:vAlign w:val="center"/>
          </w:tcPr>
          <w:p w14:paraId="324E80AF" w14:textId="77777777" w:rsidR="00520E2F" w:rsidRPr="006620F5" w:rsidRDefault="00520E2F" w:rsidP="00DA2F28">
            <w:pPr>
              <w:suppressAutoHyphens w:val="0"/>
              <w:jc w:val="center"/>
              <w:rPr>
                <w:sz w:val="18"/>
                <w:szCs w:val="18"/>
                <w:lang w:val="sr-Cyrl-RS" w:eastAsia="sr-Cyrl-RS"/>
              </w:rPr>
            </w:pPr>
            <w:r w:rsidRPr="006620F5">
              <w:rPr>
                <w:sz w:val="18"/>
                <w:szCs w:val="18"/>
                <w:lang w:val="sr-Cyrl-RS" w:eastAsia="sr-Cyrl-RS"/>
              </w:rPr>
              <w:t>1</w:t>
            </w:r>
          </w:p>
        </w:tc>
        <w:tc>
          <w:tcPr>
            <w:tcW w:w="2777" w:type="dxa"/>
            <w:tcBorders>
              <w:top w:val="nil"/>
              <w:left w:val="nil"/>
              <w:bottom w:val="double" w:sz="6" w:space="0" w:color="auto"/>
              <w:right w:val="single" w:sz="4" w:space="0" w:color="auto"/>
            </w:tcBorders>
            <w:shd w:val="clear" w:color="auto" w:fill="auto"/>
            <w:vAlign w:val="center"/>
          </w:tcPr>
          <w:p w14:paraId="08AB97D6" w14:textId="346E220D" w:rsidR="00520E2F" w:rsidRPr="006620F5" w:rsidRDefault="00520E2F" w:rsidP="00DA2F28">
            <w:pPr>
              <w:suppressAutoHyphens w:val="0"/>
              <w:rPr>
                <w:sz w:val="18"/>
                <w:szCs w:val="18"/>
                <w:lang w:val="sr-Cyrl-RS" w:eastAsia="sr-Cyrl-RS"/>
              </w:rPr>
            </w:pPr>
            <w:r w:rsidRPr="006620F5">
              <w:rPr>
                <w:sz w:val="18"/>
                <w:szCs w:val="18"/>
                <w:lang w:val="sr-Cyrl-RS" w:eastAsia="en-US"/>
              </w:rPr>
              <w:t>Двориште</w:t>
            </w:r>
            <w:r w:rsidRPr="006620F5">
              <w:rPr>
                <w:sz w:val="18"/>
                <w:szCs w:val="18"/>
                <w:lang w:eastAsia="en-US"/>
              </w:rPr>
              <w:t>-</w:t>
            </w:r>
            <w:r w:rsidRPr="006620F5">
              <w:rPr>
                <w:sz w:val="18"/>
                <w:szCs w:val="18"/>
                <w:lang w:val="sr-Cyrl-RS" w:eastAsia="en-US"/>
              </w:rPr>
              <w:t>Велика соколица</w:t>
            </w:r>
          </w:p>
        </w:tc>
        <w:tc>
          <w:tcPr>
            <w:tcW w:w="997" w:type="dxa"/>
            <w:tcBorders>
              <w:top w:val="nil"/>
              <w:left w:val="nil"/>
              <w:bottom w:val="double" w:sz="6" w:space="0" w:color="auto"/>
              <w:right w:val="single" w:sz="4" w:space="0" w:color="auto"/>
            </w:tcBorders>
            <w:shd w:val="clear" w:color="auto" w:fill="auto"/>
            <w:noWrap/>
            <w:vAlign w:val="center"/>
          </w:tcPr>
          <w:p w14:paraId="39ECB38D" w14:textId="77777777" w:rsidR="00520E2F" w:rsidRPr="006620F5" w:rsidRDefault="00520E2F" w:rsidP="00DA2F28">
            <w:pPr>
              <w:suppressAutoHyphens w:val="0"/>
              <w:jc w:val="center"/>
              <w:rPr>
                <w:sz w:val="18"/>
                <w:szCs w:val="18"/>
                <w:lang w:val="sr-Cyrl-RS" w:eastAsia="en-US"/>
              </w:rPr>
            </w:pPr>
            <w:r w:rsidRPr="006620F5">
              <w:rPr>
                <w:sz w:val="18"/>
                <w:szCs w:val="18"/>
                <w:lang w:val="sr-Cyrl-RS" w:eastAsia="en-US"/>
              </w:rPr>
              <w:t>2,60</w:t>
            </w:r>
          </w:p>
        </w:tc>
        <w:tc>
          <w:tcPr>
            <w:tcW w:w="934" w:type="dxa"/>
            <w:tcBorders>
              <w:top w:val="nil"/>
              <w:left w:val="nil"/>
              <w:bottom w:val="double" w:sz="6" w:space="0" w:color="auto"/>
              <w:right w:val="single" w:sz="4" w:space="0" w:color="auto"/>
            </w:tcBorders>
            <w:shd w:val="clear" w:color="auto" w:fill="auto"/>
            <w:noWrap/>
            <w:vAlign w:val="center"/>
          </w:tcPr>
          <w:p w14:paraId="48B0F4A6" w14:textId="77777777" w:rsidR="00520E2F" w:rsidRPr="006620F5" w:rsidRDefault="00520E2F" w:rsidP="00DA2F28">
            <w:pPr>
              <w:suppressAutoHyphens w:val="0"/>
              <w:jc w:val="center"/>
              <w:rPr>
                <w:sz w:val="18"/>
                <w:szCs w:val="18"/>
                <w:lang w:val="sr-Cyrl-RS" w:eastAsia="en-US"/>
              </w:rPr>
            </w:pPr>
          </w:p>
        </w:tc>
        <w:tc>
          <w:tcPr>
            <w:tcW w:w="557" w:type="dxa"/>
            <w:tcBorders>
              <w:top w:val="nil"/>
              <w:left w:val="nil"/>
              <w:bottom w:val="double" w:sz="6" w:space="0" w:color="auto"/>
              <w:right w:val="single" w:sz="4" w:space="0" w:color="auto"/>
            </w:tcBorders>
            <w:shd w:val="clear" w:color="auto" w:fill="auto"/>
            <w:noWrap/>
            <w:vAlign w:val="center"/>
          </w:tcPr>
          <w:p w14:paraId="47A668A2" w14:textId="77777777" w:rsidR="00520E2F" w:rsidRPr="006620F5" w:rsidRDefault="00520E2F" w:rsidP="00DA2F28">
            <w:pPr>
              <w:suppressAutoHyphens w:val="0"/>
              <w:jc w:val="center"/>
              <w:rPr>
                <w:sz w:val="18"/>
                <w:szCs w:val="18"/>
                <w:lang w:val="sr-Cyrl-RS" w:eastAsia="en-US"/>
              </w:rPr>
            </w:pPr>
          </w:p>
        </w:tc>
        <w:tc>
          <w:tcPr>
            <w:tcW w:w="534" w:type="dxa"/>
            <w:tcBorders>
              <w:top w:val="nil"/>
              <w:left w:val="nil"/>
              <w:bottom w:val="double" w:sz="6" w:space="0" w:color="auto"/>
              <w:right w:val="single" w:sz="4" w:space="0" w:color="auto"/>
            </w:tcBorders>
            <w:shd w:val="clear" w:color="auto" w:fill="auto"/>
            <w:noWrap/>
            <w:vAlign w:val="center"/>
          </w:tcPr>
          <w:p w14:paraId="5608F102" w14:textId="77777777" w:rsidR="00520E2F" w:rsidRPr="006620F5" w:rsidRDefault="00520E2F" w:rsidP="00DA2F28">
            <w:pPr>
              <w:suppressAutoHyphens w:val="0"/>
              <w:jc w:val="center"/>
              <w:rPr>
                <w:sz w:val="18"/>
                <w:szCs w:val="18"/>
                <w:lang w:val="sr-Cyrl-RS" w:eastAsia="en-US"/>
              </w:rPr>
            </w:pPr>
          </w:p>
        </w:tc>
        <w:tc>
          <w:tcPr>
            <w:tcW w:w="737" w:type="dxa"/>
            <w:tcBorders>
              <w:top w:val="nil"/>
              <w:left w:val="nil"/>
              <w:bottom w:val="double" w:sz="6" w:space="0" w:color="auto"/>
              <w:right w:val="single" w:sz="4" w:space="0" w:color="auto"/>
            </w:tcBorders>
            <w:shd w:val="clear" w:color="auto" w:fill="auto"/>
            <w:noWrap/>
            <w:vAlign w:val="center"/>
          </w:tcPr>
          <w:p w14:paraId="3012B19E" w14:textId="77777777" w:rsidR="00520E2F" w:rsidRPr="006620F5" w:rsidRDefault="00520E2F" w:rsidP="00DA2F28">
            <w:pPr>
              <w:suppressAutoHyphens w:val="0"/>
              <w:rPr>
                <w:sz w:val="18"/>
                <w:szCs w:val="18"/>
                <w:lang w:val="sr-Cyrl-RS" w:eastAsia="en-US"/>
              </w:rPr>
            </w:pPr>
          </w:p>
        </w:tc>
        <w:tc>
          <w:tcPr>
            <w:tcW w:w="566" w:type="dxa"/>
            <w:tcBorders>
              <w:top w:val="nil"/>
              <w:left w:val="nil"/>
              <w:bottom w:val="double" w:sz="6" w:space="0" w:color="auto"/>
              <w:right w:val="single" w:sz="4" w:space="0" w:color="auto"/>
            </w:tcBorders>
            <w:shd w:val="clear" w:color="auto" w:fill="auto"/>
            <w:noWrap/>
            <w:vAlign w:val="center"/>
          </w:tcPr>
          <w:p w14:paraId="5834D6B5" w14:textId="77777777" w:rsidR="00520E2F" w:rsidRPr="006620F5" w:rsidRDefault="00520E2F" w:rsidP="00DA2F28">
            <w:pPr>
              <w:suppressAutoHyphens w:val="0"/>
              <w:jc w:val="center"/>
              <w:rPr>
                <w:sz w:val="18"/>
                <w:szCs w:val="18"/>
                <w:lang w:val="sr-Cyrl-RS" w:eastAsia="en-US"/>
              </w:rPr>
            </w:pPr>
            <w:r w:rsidRPr="006620F5">
              <w:rPr>
                <w:sz w:val="18"/>
                <w:szCs w:val="18"/>
                <w:lang w:val="sr-Cyrl-RS" w:eastAsia="en-US"/>
              </w:rPr>
              <w:t>2,60</w:t>
            </w:r>
          </w:p>
        </w:tc>
        <w:tc>
          <w:tcPr>
            <w:tcW w:w="3328" w:type="dxa"/>
            <w:tcBorders>
              <w:top w:val="nil"/>
              <w:left w:val="nil"/>
              <w:bottom w:val="double" w:sz="6" w:space="0" w:color="auto"/>
              <w:right w:val="double" w:sz="6" w:space="0" w:color="auto"/>
            </w:tcBorders>
            <w:shd w:val="clear" w:color="auto" w:fill="auto"/>
            <w:vAlign w:val="center"/>
          </w:tcPr>
          <w:p w14:paraId="7E1DD590" w14:textId="355B6C61" w:rsidR="00520E2F" w:rsidRPr="006620F5" w:rsidRDefault="00520E2F" w:rsidP="00DA2F28">
            <w:pPr>
              <w:suppressAutoHyphens w:val="0"/>
              <w:jc w:val="center"/>
              <w:rPr>
                <w:sz w:val="18"/>
                <w:szCs w:val="18"/>
                <w:lang w:val="sr-Cyrl-RS" w:eastAsia="sr-Cyrl-RS"/>
              </w:rPr>
            </w:pPr>
            <w:r w:rsidRPr="006620F5">
              <w:rPr>
                <w:sz w:val="18"/>
                <w:szCs w:val="18"/>
                <w:lang w:eastAsia="en-US"/>
              </w:rPr>
              <w:t>28-30,</w:t>
            </w:r>
            <w:r w:rsidR="008065D9">
              <w:rPr>
                <w:sz w:val="18"/>
                <w:szCs w:val="18"/>
                <w:lang w:val="sr-Cyrl-RS" w:eastAsia="en-US"/>
              </w:rPr>
              <w:t xml:space="preserve"> </w:t>
            </w:r>
            <w:r w:rsidRPr="006620F5">
              <w:rPr>
                <w:sz w:val="18"/>
                <w:szCs w:val="18"/>
                <w:lang w:eastAsia="en-US"/>
              </w:rPr>
              <w:t>58</w:t>
            </w:r>
            <w:r w:rsidRPr="006620F5">
              <w:rPr>
                <w:sz w:val="18"/>
                <w:szCs w:val="18"/>
                <w:lang w:val="sr-Cyrl-RS" w:eastAsia="en-US"/>
              </w:rPr>
              <w:t xml:space="preserve"> </w:t>
            </w:r>
            <w:r w:rsidRPr="006620F5">
              <w:rPr>
                <w:sz w:val="18"/>
                <w:szCs w:val="18"/>
                <w:lang w:val="sr-Cyrl-RS" w:eastAsia="sr-Cyrl-RS"/>
              </w:rPr>
              <w:t xml:space="preserve">оделења </w:t>
            </w:r>
            <w:r w:rsidR="008065D9">
              <w:rPr>
                <w:sz w:val="18"/>
                <w:szCs w:val="18"/>
                <w:lang w:val="sr-Cyrl-RS" w:eastAsia="sr-Cyrl-RS"/>
              </w:rPr>
              <w:t>Г</w:t>
            </w:r>
            <w:r w:rsidRPr="006620F5">
              <w:rPr>
                <w:sz w:val="18"/>
                <w:szCs w:val="18"/>
                <w:lang w:val="sr-Cyrl-RS" w:eastAsia="sr-Cyrl-RS"/>
              </w:rPr>
              <w:t>.</w:t>
            </w:r>
            <w:r w:rsidR="008065D9">
              <w:rPr>
                <w:sz w:val="18"/>
                <w:szCs w:val="18"/>
                <w:lang w:val="sr-Cyrl-RS" w:eastAsia="sr-Cyrl-RS"/>
              </w:rPr>
              <w:t>Ј</w:t>
            </w:r>
            <w:r w:rsidRPr="006620F5">
              <w:rPr>
                <w:sz w:val="18"/>
                <w:szCs w:val="18"/>
                <w:lang w:val="sr-Cyrl-RS" w:eastAsia="sr-Cyrl-RS"/>
              </w:rPr>
              <w:t>.</w:t>
            </w:r>
            <w:r w:rsidR="008065D9">
              <w:rPr>
                <w:sz w:val="18"/>
                <w:szCs w:val="18"/>
                <w:lang w:val="sr-Cyrl-RS" w:eastAsia="sr-Cyrl-RS"/>
              </w:rPr>
              <w:t xml:space="preserve"> </w:t>
            </w:r>
            <w:r w:rsidRPr="006620F5">
              <w:rPr>
                <w:sz w:val="18"/>
                <w:szCs w:val="18"/>
                <w:lang w:val="sr-Cyrl-RS" w:eastAsia="sr-Cyrl-RS"/>
              </w:rPr>
              <w:t>Деспотовачких шума</w:t>
            </w:r>
          </w:p>
        </w:tc>
      </w:tr>
      <w:tr w:rsidR="00520E2F" w:rsidRPr="006620F5" w14:paraId="1B3DECD2" w14:textId="77777777" w:rsidTr="008065D9">
        <w:trPr>
          <w:trHeight w:val="1089"/>
          <w:jc w:val="center"/>
        </w:trPr>
        <w:tc>
          <w:tcPr>
            <w:tcW w:w="316" w:type="dxa"/>
            <w:tcBorders>
              <w:top w:val="nil"/>
              <w:left w:val="double" w:sz="6" w:space="0" w:color="auto"/>
              <w:bottom w:val="double" w:sz="6" w:space="0" w:color="auto"/>
              <w:right w:val="single" w:sz="4" w:space="0" w:color="auto"/>
            </w:tcBorders>
            <w:shd w:val="clear" w:color="auto" w:fill="auto"/>
            <w:noWrap/>
            <w:vAlign w:val="center"/>
          </w:tcPr>
          <w:p w14:paraId="0C225FA3" w14:textId="77777777" w:rsidR="00520E2F" w:rsidRPr="006620F5" w:rsidRDefault="00520E2F" w:rsidP="00DA2F28">
            <w:pPr>
              <w:suppressAutoHyphens w:val="0"/>
              <w:jc w:val="center"/>
              <w:rPr>
                <w:sz w:val="18"/>
                <w:szCs w:val="18"/>
                <w:lang w:val="sr-Cyrl-RS" w:eastAsia="sr-Cyrl-RS"/>
              </w:rPr>
            </w:pPr>
            <w:r w:rsidRPr="006620F5">
              <w:rPr>
                <w:sz w:val="18"/>
                <w:szCs w:val="18"/>
                <w:lang w:val="sr-Cyrl-RS" w:eastAsia="sr-Cyrl-RS"/>
              </w:rPr>
              <w:t>2</w:t>
            </w:r>
          </w:p>
        </w:tc>
        <w:tc>
          <w:tcPr>
            <w:tcW w:w="2777" w:type="dxa"/>
            <w:tcBorders>
              <w:top w:val="nil"/>
              <w:left w:val="nil"/>
              <w:bottom w:val="double" w:sz="6" w:space="0" w:color="auto"/>
              <w:right w:val="single" w:sz="4" w:space="0" w:color="auto"/>
            </w:tcBorders>
            <w:shd w:val="clear" w:color="auto" w:fill="auto"/>
            <w:vAlign w:val="center"/>
          </w:tcPr>
          <w:p w14:paraId="1DBBA26B" w14:textId="77777777" w:rsidR="00520E2F" w:rsidRPr="006620F5" w:rsidRDefault="00520E2F" w:rsidP="00DA2F28">
            <w:pPr>
              <w:suppressAutoHyphens w:val="0"/>
              <w:rPr>
                <w:sz w:val="18"/>
                <w:szCs w:val="18"/>
                <w:lang w:val="sr-Cyrl-RS" w:eastAsia="sr-Cyrl-RS"/>
              </w:rPr>
            </w:pPr>
            <w:r>
              <w:rPr>
                <w:sz w:val="18"/>
                <w:szCs w:val="18"/>
                <w:lang w:val="sr-Cyrl-RS" w:eastAsia="en-US"/>
              </w:rPr>
              <w:t>Пањевац-Рапатна</w:t>
            </w:r>
          </w:p>
        </w:tc>
        <w:tc>
          <w:tcPr>
            <w:tcW w:w="997" w:type="dxa"/>
            <w:tcBorders>
              <w:top w:val="nil"/>
              <w:left w:val="nil"/>
              <w:bottom w:val="double" w:sz="6" w:space="0" w:color="auto"/>
              <w:right w:val="single" w:sz="4" w:space="0" w:color="auto"/>
            </w:tcBorders>
            <w:shd w:val="clear" w:color="auto" w:fill="auto"/>
            <w:noWrap/>
            <w:vAlign w:val="center"/>
          </w:tcPr>
          <w:p w14:paraId="4252B12C" w14:textId="77777777" w:rsidR="00520E2F" w:rsidRPr="006620F5" w:rsidRDefault="00520E2F" w:rsidP="00DA2F28">
            <w:pPr>
              <w:suppressAutoHyphens w:val="0"/>
              <w:jc w:val="center"/>
              <w:rPr>
                <w:sz w:val="18"/>
                <w:szCs w:val="18"/>
                <w:lang w:val="sr-Cyrl-RS" w:eastAsia="en-US"/>
              </w:rPr>
            </w:pPr>
            <w:r w:rsidRPr="006620F5">
              <w:rPr>
                <w:sz w:val="18"/>
                <w:szCs w:val="18"/>
                <w:lang w:val="sr-Cyrl-RS" w:eastAsia="en-US"/>
              </w:rPr>
              <w:t>5,</w:t>
            </w:r>
            <w:r>
              <w:rPr>
                <w:sz w:val="18"/>
                <w:szCs w:val="18"/>
                <w:lang w:val="sr-Cyrl-RS" w:eastAsia="en-US"/>
              </w:rPr>
              <w:t>8</w:t>
            </w:r>
            <w:r w:rsidRPr="006620F5">
              <w:rPr>
                <w:sz w:val="18"/>
                <w:szCs w:val="18"/>
                <w:lang w:val="sr-Cyrl-RS" w:eastAsia="en-US"/>
              </w:rPr>
              <w:t>0</w:t>
            </w:r>
          </w:p>
        </w:tc>
        <w:tc>
          <w:tcPr>
            <w:tcW w:w="934" w:type="dxa"/>
            <w:tcBorders>
              <w:top w:val="nil"/>
              <w:left w:val="nil"/>
              <w:bottom w:val="double" w:sz="6" w:space="0" w:color="auto"/>
              <w:right w:val="single" w:sz="4" w:space="0" w:color="auto"/>
            </w:tcBorders>
            <w:shd w:val="clear" w:color="auto" w:fill="auto"/>
            <w:noWrap/>
            <w:vAlign w:val="center"/>
          </w:tcPr>
          <w:p w14:paraId="7963B7B4" w14:textId="77777777" w:rsidR="00520E2F" w:rsidRPr="006620F5" w:rsidRDefault="00520E2F" w:rsidP="00DA2F28">
            <w:pPr>
              <w:suppressAutoHyphens w:val="0"/>
              <w:jc w:val="center"/>
              <w:rPr>
                <w:sz w:val="18"/>
                <w:szCs w:val="18"/>
                <w:lang w:val="sr-Cyrl-RS" w:eastAsia="en-US"/>
              </w:rPr>
            </w:pPr>
          </w:p>
        </w:tc>
        <w:tc>
          <w:tcPr>
            <w:tcW w:w="557" w:type="dxa"/>
            <w:tcBorders>
              <w:top w:val="nil"/>
              <w:left w:val="nil"/>
              <w:bottom w:val="double" w:sz="6" w:space="0" w:color="auto"/>
              <w:right w:val="single" w:sz="4" w:space="0" w:color="auto"/>
            </w:tcBorders>
            <w:shd w:val="clear" w:color="auto" w:fill="auto"/>
            <w:noWrap/>
            <w:vAlign w:val="center"/>
          </w:tcPr>
          <w:p w14:paraId="018B629D" w14:textId="77777777" w:rsidR="00520E2F" w:rsidRPr="006620F5" w:rsidRDefault="00520E2F" w:rsidP="00DA2F28">
            <w:pPr>
              <w:suppressAutoHyphens w:val="0"/>
              <w:jc w:val="center"/>
              <w:rPr>
                <w:sz w:val="18"/>
                <w:szCs w:val="18"/>
                <w:lang w:val="sr-Cyrl-RS" w:eastAsia="en-US"/>
              </w:rPr>
            </w:pPr>
          </w:p>
        </w:tc>
        <w:tc>
          <w:tcPr>
            <w:tcW w:w="534" w:type="dxa"/>
            <w:tcBorders>
              <w:top w:val="nil"/>
              <w:left w:val="nil"/>
              <w:bottom w:val="double" w:sz="6" w:space="0" w:color="auto"/>
              <w:right w:val="single" w:sz="4" w:space="0" w:color="auto"/>
            </w:tcBorders>
            <w:shd w:val="clear" w:color="auto" w:fill="auto"/>
            <w:noWrap/>
            <w:vAlign w:val="center"/>
          </w:tcPr>
          <w:p w14:paraId="5B52DC01" w14:textId="77777777" w:rsidR="00520E2F" w:rsidRPr="006620F5" w:rsidRDefault="00520E2F" w:rsidP="00DA2F28">
            <w:pPr>
              <w:suppressAutoHyphens w:val="0"/>
              <w:jc w:val="center"/>
              <w:rPr>
                <w:sz w:val="18"/>
                <w:szCs w:val="18"/>
                <w:lang w:val="sr-Cyrl-RS" w:eastAsia="en-US"/>
              </w:rPr>
            </w:pPr>
          </w:p>
        </w:tc>
        <w:tc>
          <w:tcPr>
            <w:tcW w:w="737" w:type="dxa"/>
            <w:tcBorders>
              <w:top w:val="nil"/>
              <w:left w:val="nil"/>
              <w:bottom w:val="double" w:sz="6" w:space="0" w:color="auto"/>
              <w:right w:val="single" w:sz="4" w:space="0" w:color="auto"/>
            </w:tcBorders>
            <w:shd w:val="clear" w:color="auto" w:fill="auto"/>
            <w:noWrap/>
            <w:vAlign w:val="center"/>
          </w:tcPr>
          <w:p w14:paraId="14CEEA55" w14:textId="77777777" w:rsidR="00520E2F" w:rsidRPr="006620F5" w:rsidRDefault="00520E2F" w:rsidP="00DA2F28">
            <w:pPr>
              <w:suppressAutoHyphens w:val="0"/>
              <w:rPr>
                <w:sz w:val="18"/>
                <w:szCs w:val="18"/>
                <w:lang w:val="sr-Cyrl-RS" w:eastAsia="en-US"/>
              </w:rPr>
            </w:pPr>
          </w:p>
        </w:tc>
        <w:tc>
          <w:tcPr>
            <w:tcW w:w="566" w:type="dxa"/>
            <w:tcBorders>
              <w:top w:val="nil"/>
              <w:left w:val="nil"/>
              <w:bottom w:val="double" w:sz="6" w:space="0" w:color="auto"/>
              <w:right w:val="single" w:sz="4" w:space="0" w:color="auto"/>
            </w:tcBorders>
            <w:shd w:val="clear" w:color="auto" w:fill="auto"/>
            <w:noWrap/>
            <w:vAlign w:val="center"/>
          </w:tcPr>
          <w:p w14:paraId="61008742" w14:textId="77777777" w:rsidR="00520E2F" w:rsidRPr="006620F5" w:rsidRDefault="00520E2F" w:rsidP="00DA2F28">
            <w:pPr>
              <w:suppressAutoHyphens w:val="0"/>
              <w:jc w:val="center"/>
              <w:rPr>
                <w:sz w:val="18"/>
                <w:szCs w:val="18"/>
                <w:lang w:val="sr-Cyrl-RS" w:eastAsia="en-US"/>
              </w:rPr>
            </w:pPr>
            <w:r w:rsidRPr="006620F5">
              <w:rPr>
                <w:sz w:val="18"/>
                <w:szCs w:val="18"/>
                <w:lang w:val="sr-Cyrl-RS" w:eastAsia="en-US"/>
              </w:rPr>
              <w:t>5,</w:t>
            </w:r>
            <w:r>
              <w:rPr>
                <w:sz w:val="18"/>
                <w:szCs w:val="18"/>
                <w:lang w:val="sr-Cyrl-RS" w:eastAsia="en-US"/>
              </w:rPr>
              <w:t>8</w:t>
            </w:r>
            <w:r w:rsidRPr="006620F5">
              <w:rPr>
                <w:sz w:val="18"/>
                <w:szCs w:val="18"/>
                <w:lang w:val="sr-Cyrl-RS" w:eastAsia="en-US"/>
              </w:rPr>
              <w:t>0</w:t>
            </w:r>
          </w:p>
        </w:tc>
        <w:tc>
          <w:tcPr>
            <w:tcW w:w="3328" w:type="dxa"/>
            <w:tcBorders>
              <w:top w:val="nil"/>
              <w:left w:val="nil"/>
              <w:bottom w:val="double" w:sz="6" w:space="0" w:color="auto"/>
              <w:right w:val="double" w:sz="6" w:space="0" w:color="auto"/>
            </w:tcBorders>
            <w:shd w:val="clear" w:color="auto" w:fill="auto"/>
            <w:vAlign w:val="center"/>
          </w:tcPr>
          <w:p w14:paraId="6C51DAA5" w14:textId="26BBD0C2" w:rsidR="00520E2F" w:rsidRPr="006620F5" w:rsidRDefault="00520E2F" w:rsidP="00DA2F28">
            <w:pPr>
              <w:suppressAutoHyphens w:val="0"/>
              <w:jc w:val="center"/>
              <w:rPr>
                <w:sz w:val="18"/>
                <w:szCs w:val="18"/>
                <w:lang w:val="sr-Cyrl-RS" w:eastAsia="sr-Cyrl-RS"/>
              </w:rPr>
            </w:pPr>
            <w:r w:rsidRPr="006620F5">
              <w:rPr>
                <w:sz w:val="18"/>
                <w:szCs w:val="18"/>
                <w:lang w:eastAsia="en-US"/>
              </w:rPr>
              <w:t>11,</w:t>
            </w:r>
            <w:r w:rsidR="008065D9">
              <w:rPr>
                <w:sz w:val="18"/>
                <w:szCs w:val="18"/>
                <w:lang w:val="sr-Cyrl-RS" w:eastAsia="en-US"/>
              </w:rPr>
              <w:t xml:space="preserve"> </w:t>
            </w:r>
            <w:r w:rsidRPr="006620F5">
              <w:rPr>
                <w:sz w:val="18"/>
                <w:szCs w:val="18"/>
                <w:lang w:eastAsia="en-US"/>
              </w:rPr>
              <w:t>13,</w:t>
            </w:r>
            <w:r w:rsidR="008065D9">
              <w:rPr>
                <w:sz w:val="18"/>
                <w:szCs w:val="18"/>
                <w:lang w:val="sr-Cyrl-RS" w:eastAsia="en-US"/>
              </w:rPr>
              <w:t xml:space="preserve"> </w:t>
            </w:r>
            <w:r w:rsidRPr="006620F5">
              <w:rPr>
                <w:sz w:val="18"/>
                <w:szCs w:val="18"/>
                <w:lang w:eastAsia="en-US"/>
              </w:rPr>
              <w:t>14,</w:t>
            </w:r>
            <w:r w:rsidR="008065D9">
              <w:rPr>
                <w:sz w:val="18"/>
                <w:szCs w:val="18"/>
                <w:lang w:val="sr-Cyrl-RS" w:eastAsia="en-US"/>
              </w:rPr>
              <w:t xml:space="preserve"> </w:t>
            </w:r>
            <w:r w:rsidRPr="006620F5">
              <w:rPr>
                <w:sz w:val="18"/>
                <w:szCs w:val="18"/>
                <w:lang w:eastAsia="en-US"/>
              </w:rPr>
              <w:t>15,</w:t>
            </w:r>
            <w:r w:rsidR="008065D9">
              <w:rPr>
                <w:sz w:val="18"/>
                <w:szCs w:val="18"/>
                <w:lang w:val="sr-Cyrl-RS" w:eastAsia="en-US"/>
              </w:rPr>
              <w:t xml:space="preserve"> </w:t>
            </w:r>
            <w:r w:rsidRPr="006620F5">
              <w:rPr>
                <w:sz w:val="18"/>
                <w:szCs w:val="18"/>
                <w:lang w:eastAsia="en-US"/>
              </w:rPr>
              <w:t>16,</w:t>
            </w:r>
            <w:r w:rsidR="008065D9">
              <w:rPr>
                <w:sz w:val="18"/>
                <w:szCs w:val="18"/>
                <w:lang w:val="sr-Cyrl-RS" w:eastAsia="en-US"/>
              </w:rPr>
              <w:t xml:space="preserve"> </w:t>
            </w:r>
            <w:r w:rsidRPr="006620F5">
              <w:rPr>
                <w:sz w:val="18"/>
                <w:szCs w:val="18"/>
                <w:lang w:eastAsia="en-US"/>
              </w:rPr>
              <w:t>17</w:t>
            </w:r>
            <w:r w:rsidRPr="006620F5">
              <w:rPr>
                <w:sz w:val="18"/>
                <w:szCs w:val="18"/>
                <w:lang w:val="sr-Cyrl-RS" w:eastAsia="en-US"/>
              </w:rPr>
              <w:t xml:space="preserve"> </w:t>
            </w:r>
            <w:r w:rsidRPr="006620F5">
              <w:rPr>
                <w:sz w:val="18"/>
                <w:szCs w:val="18"/>
                <w:lang w:val="sr-Cyrl-RS" w:eastAsia="sr-Cyrl-RS"/>
              </w:rPr>
              <w:t xml:space="preserve">оделења </w:t>
            </w:r>
            <w:r w:rsidR="008065D9">
              <w:rPr>
                <w:sz w:val="18"/>
                <w:szCs w:val="18"/>
                <w:lang w:val="sr-Cyrl-RS" w:eastAsia="sr-Cyrl-RS"/>
              </w:rPr>
              <w:t>Г</w:t>
            </w:r>
            <w:r w:rsidRPr="006620F5">
              <w:rPr>
                <w:sz w:val="18"/>
                <w:szCs w:val="18"/>
                <w:lang w:val="sr-Cyrl-RS" w:eastAsia="sr-Cyrl-RS"/>
              </w:rPr>
              <w:t>.</w:t>
            </w:r>
            <w:r w:rsidR="008065D9">
              <w:rPr>
                <w:sz w:val="18"/>
                <w:szCs w:val="18"/>
                <w:lang w:val="sr-Cyrl-RS" w:eastAsia="sr-Cyrl-RS"/>
              </w:rPr>
              <w:t>Ј</w:t>
            </w:r>
            <w:r w:rsidRPr="006620F5">
              <w:rPr>
                <w:sz w:val="18"/>
                <w:szCs w:val="18"/>
                <w:lang w:val="sr-Cyrl-RS" w:eastAsia="sr-Cyrl-RS"/>
              </w:rPr>
              <w:t>.</w:t>
            </w:r>
            <w:r w:rsidR="008065D9">
              <w:rPr>
                <w:sz w:val="18"/>
                <w:szCs w:val="18"/>
                <w:lang w:val="sr-Cyrl-RS" w:eastAsia="sr-Cyrl-RS"/>
              </w:rPr>
              <w:t xml:space="preserve"> </w:t>
            </w:r>
            <w:r w:rsidRPr="006620F5">
              <w:rPr>
                <w:sz w:val="18"/>
                <w:szCs w:val="18"/>
                <w:lang w:val="sr-Cyrl-RS" w:eastAsia="sr-Cyrl-RS"/>
              </w:rPr>
              <w:t>Деспотовачких шума</w:t>
            </w:r>
          </w:p>
        </w:tc>
      </w:tr>
      <w:tr w:rsidR="00520E2F" w:rsidRPr="006620F5" w14:paraId="792D7459" w14:textId="77777777" w:rsidTr="008065D9">
        <w:trPr>
          <w:trHeight w:val="1089"/>
          <w:jc w:val="center"/>
        </w:trPr>
        <w:tc>
          <w:tcPr>
            <w:tcW w:w="316" w:type="dxa"/>
            <w:tcBorders>
              <w:top w:val="nil"/>
              <w:left w:val="double" w:sz="6" w:space="0" w:color="auto"/>
              <w:bottom w:val="double" w:sz="6" w:space="0" w:color="auto"/>
              <w:right w:val="single" w:sz="4" w:space="0" w:color="auto"/>
            </w:tcBorders>
            <w:shd w:val="clear" w:color="auto" w:fill="auto"/>
            <w:noWrap/>
            <w:vAlign w:val="center"/>
          </w:tcPr>
          <w:p w14:paraId="31B2F7F3" w14:textId="77777777" w:rsidR="00520E2F" w:rsidRPr="006620F5" w:rsidRDefault="00520E2F" w:rsidP="00DA2F28">
            <w:pPr>
              <w:suppressAutoHyphens w:val="0"/>
              <w:jc w:val="center"/>
              <w:rPr>
                <w:sz w:val="18"/>
                <w:szCs w:val="18"/>
                <w:lang w:val="sr-Cyrl-RS" w:eastAsia="sr-Cyrl-RS"/>
              </w:rPr>
            </w:pPr>
            <w:r w:rsidRPr="006620F5">
              <w:rPr>
                <w:sz w:val="18"/>
                <w:szCs w:val="18"/>
                <w:lang w:val="sr-Cyrl-RS" w:eastAsia="sr-Cyrl-RS"/>
              </w:rPr>
              <w:t>3</w:t>
            </w:r>
          </w:p>
        </w:tc>
        <w:tc>
          <w:tcPr>
            <w:tcW w:w="2777" w:type="dxa"/>
            <w:tcBorders>
              <w:top w:val="nil"/>
              <w:left w:val="nil"/>
              <w:bottom w:val="double" w:sz="6" w:space="0" w:color="auto"/>
              <w:right w:val="single" w:sz="4" w:space="0" w:color="auto"/>
            </w:tcBorders>
            <w:shd w:val="clear" w:color="auto" w:fill="auto"/>
            <w:vAlign w:val="center"/>
          </w:tcPr>
          <w:p w14:paraId="39DEFFF1" w14:textId="20BD0366" w:rsidR="00520E2F" w:rsidRPr="006620F5" w:rsidRDefault="00520E2F" w:rsidP="00DA2F28">
            <w:pPr>
              <w:suppressAutoHyphens w:val="0"/>
              <w:rPr>
                <w:sz w:val="18"/>
                <w:szCs w:val="18"/>
                <w:lang w:val="sr-Cyrl-RS" w:eastAsia="en-US"/>
              </w:rPr>
            </w:pPr>
            <w:r w:rsidRPr="006620F5">
              <w:rPr>
                <w:sz w:val="18"/>
                <w:szCs w:val="18"/>
                <w:lang w:val="sr-Cyrl-RS" w:eastAsia="en-US"/>
              </w:rPr>
              <w:t>Стењевац-Ђула</w:t>
            </w:r>
          </w:p>
        </w:tc>
        <w:tc>
          <w:tcPr>
            <w:tcW w:w="997" w:type="dxa"/>
            <w:tcBorders>
              <w:top w:val="nil"/>
              <w:left w:val="nil"/>
              <w:bottom w:val="double" w:sz="6" w:space="0" w:color="auto"/>
              <w:right w:val="single" w:sz="4" w:space="0" w:color="auto"/>
            </w:tcBorders>
            <w:shd w:val="clear" w:color="auto" w:fill="auto"/>
            <w:noWrap/>
            <w:vAlign w:val="center"/>
          </w:tcPr>
          <w:p w14:paraId="3B0D9226" w14:textId="77777777" w:rsidR="00520E2F" w:rsidRPr="006620F5" w:rsidRDefault="00520E2F" w:rsidP="00DA2F28">
            <w:pPr>
              <w:suppressAutoHyphens w:val="0"/>
              <w:jc w:val="center"/>
              <w:rPr>
                <w:sz w:val="18"/>
                <w:szCs w:val="18"/>
                <w:lang w:val="sr-Cyrl-RS" w:eastAsia="en-US"/>
              </w:rPr>
            </w:pPr>
            <w:r w:rsidRPr="006620F5">
              <w:rPr>
                <w:sz w:val="18"/>
                <w:szCs w:val="18"/>
                <w:lang w:val="sr-Cyrl-RS" w:eastAsia="en-US"/>
              </w:rPr>
              <w:t>4,00</w:t>
            </w:r>
          </w:p>
        </w:tc>
        <w:tc>
          <w:tcPr>
            <w:tcW w:w="934" w:type="dxa"/>
            <w:tcBorders>
              <w:top w:val="nil"/>
              <w:left w:val="nil"/>
              <w:bottom w:val="double" w:sz="6" w:space="0" w:color="auto"/>
              <w:right w:val="single" w:sz="4" w:space="0" w:color="auto"/>
            </w:tcBorders>
            <w:shd w:val="clear" w:color="auto" w:fill="auto"/>
            <w:noWrap/>
            <w:vAlign w:val="center"/>
          </w:tcPr>
          <w:p w14:paraId="12AC8E3B" w14:textId="77777777" w:rsidR="00520E2F" w:rsidRPr="006620F5" w:rsidRDefault="00520E2F" w:rsidP="00DA2F28">
            <w:pPr>
              <w:suppressAutoHyphens w:val="0"/>
              <w:jc w:val="center"/>
              <w:rPr>
                <w:sz w:val="18"/>
                <w:szCs w:val="18"/>
                <w:lang w:val="sr-Cyrl-RS" w:eastAsia="en-US"/>
              </w:rPr>
            </w:pPr>
          </w:p>
        </w:tc>
        <w:tc>
          <w:tcPr>
            <w:tcW w:w="557" w:type="dxa"/>
            <w:tcBorders>
              <w:top w:val="nil"/>
              <w:left w:val="nil"/>
              <w:bottom w:val="double" w:sz="6" w:space="0" w:color="auto"/>
              <w:right w:val="single" w:sz="4" w:space="0" w:color="auto"/>
            </w:tcBorders>
            <w:shd w:val="clear" w:color="auto" w:fill="auto"/>
            <w:noWrap/>
            <w:vAlign w:val="center"/>
          </w:tcPr>
          <w:p w14:paraId="00D9196C" w14:textId="77777777" w:rsidR="00520E2F" w:rsidRPr="006620F5" w:rsidRDefault="00520E2F" w:rsidP="00DA2F28">
            <w:pPr>
              <w:suppressAutoHyphens w:val="0"/>
              <w:jc w:val="center"/>
              <w:rPr>
                <w:sz w:val="18"/>
                <w:szCs w:val="18"/>
                <w:lang w:val="sr-Cyrl-RS" w:eastAsia="en-US"/>
              </w:rPr>
            </w:pPr>
          </w:p>
        </w:tc>
        <w:tc>
          <w:tcPr>
            <w:tcW w:w="534" w:type="dxa"/>
            <w:tcBorders>
              <w:top w:val="nil"/>
              <w:left w:val="nil"/>
              <w:bottom w:val="double" w:sz="6" w:space="0" w:color="auto"/>
              <w:right w:val="single" w:sz="4" w:space="0" w:color="auto"/>
            </w:tcBorders>
            <w:shd w:val="clear" w:color="auto" w:fill="auto"/>
            <w:noWrap/>
            <w:vAlign w:val="center"/>
          </w:tcPr>
          <w:p w14:paraId="23B0E940" w14:textId="77777777" w:rsidR="00520E2F" w:rsidRPr="006620F5" w:rsidRDefault="00520E2F" w:rsidP="00DA2F28">
            <w:pPr>
              <w:suppressAutoHyphens w:val="0"/>
              <w:jc w:val="center"/>
              <w:rPr>
                <w:sz w:val="18"/>
                <w:szCs w:val="18"/>
                <w:lang w:val="sr-Cyrl-RS" w:eastAsia="en-US"/>
              </w:rPr>
            </w:pPr>
          </w:p>
        </w:tc>
        <w:tc>
          <w:tcPr>
            <w:tcW w:w="737" w:type="dxa"/>
            <w:tcBorders>
              <w:top w:val="nil"/>
              <w:left w:val="nil"/>
              <w:bottom w:val="double" w:sz="6" w:space="0" w:color="auto"/>
              <w:right w:val="single" w:sz="4" w:space="0" w:color="auto"/>
            </w:tcBorders>
            <w:shd w:val="clear" w:color="auto" w:fill="auto"/>
            <w:noWrap/>
            <w:vAlign w:val="center"/>
          </w:tcPr>
          <w:p w14:paraId="54F10BC0" w14:textId="77777777" w:rsidR="00520E2F" w:rsidRPr="006620F5" w:rsidRDefault="00520E2F" w:rsidP="00DA2F28">
            <w:pPr>
              <w:suppressAutoHyphens w:val="0"/>
              <w:rPr>
                <w:sz w:val="18"/>
                <w:szCs w:val="18"/>
                <w:lang w:val="sr-Cyrl-RS" w:eastAsia="en-US"/>
              </w:rPr>
            </w:pPr>
          </w:p>
        </w:tc>
        <w:tc>
          <w:tcPr>
            <w:tcW w:w="566" w:type="dxa"/>
            <w:tcBorders>
              <w:top w:val="nil"/>
              <w:left w:val="nil"/>
              <w:bottom w:val="double" w:sz="6" w:space="0" w:color="auto"/>
              <w:right w:val="single" w:sz="4" w:space="0" w:color="auto"/>
            </w:tcBorders>
            <w:shd w:val="clear" w:color="auto" w:fill="auto"/>
            <w:noWrap/>
            <w:vAlign w:val="center"/>
          </w:tcPr>
          <w:p w14:paraId="3E5C9F60" w14:textId="77777777" w:rsidR="00520E2F" w:rsidRPr="006620F5" w:rsidRDefault="00520E2F" w:rsidP="00DA2F28">
            <w:pPr>
              <w:suppressAutoHyphens w:val="0"/>
              <w:jc w:val="center"/>
              <w:rPr>
                <w:sz w:val="18"/>
                <w:szCs w:val="18"/>
                <w:lang w:val="sr-Cyrl-RS" w:eastAsia="en-US"/>
              </w:rPr>
            </w:pPr>
            <w:r w:rsidRPr="006620F5">
              <w:rPr>
                <w:sz w:val="18"/>
                <w:szCs w:val="18"/>
                <w:lang w:val="sr-Cyrl-RS" w:eastAsia="en-US"/>
              </w:rPr>
              <w:t>4,00</w:t>
            </w:r>
          </w:p>
        </w:tc>
        <w:tc>
          <w:tcPr>
            <w:tcW w:w="3328" w:type="dxa"/>
            <w:tcBorders>
              <w:top w:val="nil"/>
              <w:left w:val="nil"/>
              <w:bottom w:val="double" w:sz="6" w:space="0" w:color="auto"/>
              <w:right w:val="double" w:sz="6" w:space="0" w:color="auto"/>
            </w:tcBorders>
            <w:shd w:val="clear" w:color="auto" w:fill="auto"/>
            <w:vAlign w:val="center"/>
          </w:tcPr>
          <w:p w14:paraId="025B0723" w14:textId="07B12797" w:rsidR="00520E2F" w:rsidRPr="006620F5" w:rsidRDefault="00520E2F" w:rsidP="00DA2F28">
            <w:pPr>
              <w:suppressAutoHyphens w:val="0"/>
              <w:jc w:val="center"/>
              <w:rPr>
                <w:sz w:val="18"/>
                <w:szCs w:val="18"/>
                <w:lang w:val="sr-Cyrl-RS" w:eastAsia="en-US"/>
              </w:rPr>
            </w:pPr>
            <w:r w:rsidRPr="006620F5">
              <w:rPr>
                <w:sz w:val="18"/>
                <w:szCs w:val="18"/>
                <w:lang w:eastAsia="en-US"/>
              </w:rPr>
              <w:t>46,</w:t>
            </w:r>
            <w:r w:rsidR="008065D9">
              <w:rPr>
                <w:sz w:val="18"/>
                <w:szCs w:val="18"/>
                <w:lang w:val="sr-Cyrl-RS" w:eastAsia="en-US"/>
              </w:rPr>
              <w:t xml:space="preserve"> </w:t>
            </w:r>
            <w:r w:rsidRPr="006620F5">
              <w:rPr>
                <w:sz w:val="18"/>
                <w:szCs w:val="18"/>
                <w:lang w:eastAsia="en-US"/>
              </w:rPr>
              <w:t>47</w:t>
            </w:r>
            <w:r w:rsidRPr="006620F5">
              <w:rPr>
                <w:sz w:val="18"/>
                <w:szCs w:val="18"/>
                <w:lang w:val="sr-Cyrl-RS" w:eastAsia="en-US"/>
              </w:rPr>
              <w:t xml:space="preserve"> </w:t>
            </w:r>
            <w:r w:rsidRPr="006620F5">
              <w:rPr>
                <w:sz w:val="18"/>
                <w:szCs w:val="18"/>
                <w:lang w:val="sr-Cyrl-RS" w:eastAsia="sr-Cyrl-RS"/>
              </w:rPr>
              <w:t xml:space="preserve">оделења </w:t>
            </w:r>
            <w:r w:rsidR="008065D9">
              <w:rPr>
                <w:sz w:val="18"/>
                <w:szCs w:val="18"/>
                <w:lang w:val="sr-Cyrl-RS" w:eastAsia="sr-Cyrl-RS"/>
              </w:rPr>
              <w:t>Г</w:t>
            </w:r>
            <w:r w:rsidRPr="006620F5">
              <w:rPr>
                <w:sz w:val="18"/>
                <w:szCs w:val="18"/>
                <w:lang w:val="sr-Cyrl-RS" w:eastAsia="sr-Cyrl-RS"/>
              </w:rPr>
              <w:t>.</w:t>
            </w:r>
            <w:r w:rsidR="008065D9">
              <w:rPr>
                <w:sz w:val="18"/>
                <w:szCs w:val="18"/>
                <w:lang w:val="sr-Cyrl-RS" w:eastAsia="sr-Cyrl-RS"/>
              </w:rPr>
              <w:t>Ј</w:t>
            </w:r>
            <w:r w:rsidRPr="006620F5">
              <w:rPr>
                <w:sz w:val="18"/>
                <w:szCs w:val="18"/>
                <w:lang w:val="sr-Cyrl-RS" w:eastAsia="sr-Cyrl-RS"/>
              </w:rPr>
              <w:t>.</w:t>
            </w:r>
            <w:r w:rsidR="008065D9">
              <w:rPr>
                <w:sz w:val="18"/>
                <w:szCs w:val="18"/>
                <w:lang w:val="sr-Cyrl-RS" w:eastAsia="sr-Cyrl-RS"/>
              </w:rPr>
              <w:t xml:space="preserve"> </w:t>
            </w:r>
            <w:r w:rsidRPr="006620F5">
              <w:rPr>
                <w:sz w:val="18"/>
                <w:szCs w:val="18"/>
                <w:lang w:val="sr-Cyrl-RS" w:eastAsia="sr-Cyrl-RS"/>
              </w:rPr>
              <w:t>Деспотовачких шума</w:t>
            </w:r>
          </w:p>
        </w:tc>
      </w:tr>
      <w:tr w:rsidR="00520E2F" w:rsidRPr="006620F5" w14:paraId="585299F1" w14:textId="77777777" w:rsidTr="008065D9">
        <w:trPr>
          <w:trHeight w:val="357"/>
          <w:jc w:val="center"/>
        </w:trPr>
        <w:tc>
          <w:tcPr>
            <w:tcW w:w="316" w:type="dxa"/>
            <w:tcBorders>
              <w:top w:val="double" w:sz="6" w:space="0" w:color="auto"/>
              <w:left w:val="double" w:sz="6" w:space="0" w:color="auto"/>
              <w:bottom w:val="double" w:sz="6" w:space="0" w:color="auto"/>
              <w:right w:val="single" w:sz="4" w:space="0" w:color="auto"/>
            </w:tcBorders>
            <w:shd w:val="clear" w:color="auto" w:fill="auto"/>
            <w:noWrap/>
            <w:vAlign w:val="center"/>
          </w:tcPr>
          <w:p w14:paraId="5FD561BC" w14:textId="77777777" w:rsidR="00520E2F" w:rsidRPr="006620F5" w:rsidRDefault="00520E2F" w:rsidP="00DA2F28">
            <w:pPr>
              <w:suppressAutoHyphens w:val="0"/>
              <w:jc w:val="center"/>
              <w:rPr>
                <w:sz w:val="18"/>
                <w:szCs w:val="18"/>
                <w:lang w:val="sr-Cyrl-RS" w:eastAsia="sr-Cyrl-RS"/>
              </w:rPr>
            </w:pPr>
            <w:r w:rsidRPr="006620F5">
              <w:rPr>
                <w:sz w:val="18"/>
                <w:szCs w:val="18"/>
                <w:lang w:val="sr-Cyrl-RS" w:eastAsia="sr-Cyrl-RS"/>
              </w:rPr>
              <w:t> </w:t>
            </w:r>
          </w:p>
        </w:tc>
        <w:tc>
          <w:tcPr>
            <w:tcW w:w="2777" w:type="dxa"/>
            <w:tcBorders>
              <w:top w:val="double" w:sz="6" w:space="0" w:color="auto"/>
              <w:left w:val="nil"/>
              <w:bottom w:val="double" w:sz="6" w:space="0" w:color="auto"/>
              <w:right w:val="single" w:sz="4" w:space="0" w:color="auto"/>
            </w:tcBorders>
            <w:shd w:val="clear" w:color="auto" w:fill="auto"/>
            <w:vAlign w:val="center"/>
          </w:tcPr>
          <w:p w14:paraId="18134D54" w14:textId="77777777" w:rsidR="00520E2F" w:rsidRPr="006620F5" w:rsidRDefault="00520E2F" w:rsidP="00DA2F28">
            <w:pPr>
              <w:suppressAutoHyphens w:val="0"/>
              <w:jc w:val="center"/>
              <w:rPr>
                <w:b/>
                <w:bCs/>
                <w:sz w:val="18"/>
                <w:szCs w:val="18"/>
                <w:lang w:val="sr-Cyrl-RS" w:eastAsia="sr-Cyrl-RS"/>
              </w:rPr>
            </w:pPr>
            <w:r w:rsidRPr="006620F5">
              <w:rPr>
                <w:b/>
                <w:bCs/>
                <w:sz w:val="18"/>
                <w:szCs w:val="18"/>
                <w:lang w:val="sr-Cyrl-RS" w:eastAsia="sr-Cyrl-RS"/>
              </w:rPr>
              <w:t>Укупно:</w:t>
            </w:r>
          </w:p>
        </w:tc>
        <w:tc>
          <w:tcPr>
            <w:tcW w:w="997" w:type="dxa"/>
            <w:tcBorders>
              <w:top w:val="double" w:sz="6" w:space="0" w:color="auto"/>
              <w:left w:val="nil"/>
              <w:bottom w:val="double" w:sz="6" w:space="0" w:color="auto"/>
              <w:right w:val="single" w:sz="4" w:space="0" w:color="auto"/>
            </w:tcBorders>
            <w:shd w:val="clear" w:color="auto" w:fill="auto"/>
            <w:noWrap/>
            <w:vAlign w:val="center"/>
          </w:tcPr>
          <w:p w14:paraId="378A55CD" w14:textId="77777777" w:rsidR="00520E2F" w:rsidRPr="006620F5" w:rsidRDefault="00520E2F" w:rsidP="00DA2F28">
            <w:pPr>
              <w:suppressAutoHyphens w:val="0"/>
              <w:jc w:val="center"/>
              <w:rPr>
                <w:b/>
                <w:bCs/>
                <w:sz w:val="18"/>
                <w:szCs w:val="18"/>
                <w:lang w:val="sr-Cyrl-RS" w:eastAsia="sr-Cyrl-RS"/>
              </w:rPr>
            </w:pPr>
            <w:r w:rsidRPr="006620F5">
              <w:rPr>
                <w:b/>
                <w:bCs/>
                <w:sz w:val="18"/>
                <w:szCs w:val="18"/>
                <w:lang w:val="sr-Cyrl-RS" w:eastAsia="sr-Cyrl-RS"/>
              </w:rPr>
              <w:t>1</w:t>
            </w:r>
            <w:r>
              <w:rPr>
                <w:b/>
                <w:bCs/>
                <w:sz w:val="18"/>
                <w:szCs w:val="18"/>
                <w:lang w:val="sr-Cyrl-RS" w:eastAsia="sr-Cyrl-RS"/>
              </w:rPr>
              <w:t>2</w:t>
            </w:r>
            <w:r w:rsidRPr="006620F5">
              <w:rPr>
                <w:b/>
                <w:bCs/>
                <w:sz w:val="18"/>
                <w:szCs w:val="18"/>
                <w:lang w:val="sr-Cyrl-RS" w:eastAsia="sr-Cyrl-RS"/>
              </w:rPr>
              <w:t>,</w:t>
            </w:r>
            <w:r>
              <w:rPr>
                <w:b/>
                <w:bCs/>
                <w:sz w:val="18"/>
                <w:szCs w:val="18"/>
                <w:lang w:val="sr-Cyrl-RS" w:eastAsia="sr-Cyrl-RS"/>
              </w:rPr>
              <w:t>4</w:t>
            </w:r>
            <w:r w:rsidRPr="006620F5">
              <w:rPr>
                <w:b/>
                <w:bCs/>
                <w:sz w:val="18"/>
                <w:szCs w:val="18"/>
                <w:lang w:val="sr-Cyrl-RS" w:eastAsia="sr-Cyrl-RS"/>
              </w:rPr>
              <w:t>0</w:t>
            </w:r>
          </w:p>
        </w:tc>
        <w:tc>
          <w:tcPr>
            <w:tcW w:w="934" w:type="dxa"/>
            <w:tcBorders>
              <w:top w:val="double" w:sz="6" w:space="0" w:color="auto"/>
              <w:left w:val="nil"/>
              <w:bottom w:val="double" w:sz="6" w:space="0" w:color="auto"/>
              <w:right w:val="single" w:sz="4" w:space="0" w:color="auto"/>
            </w:tcBorders>
            <w:shd w:val="clear" w:color="auto" w:fill="auto"/>
            <w:noWrap/>
            <w:vAlign w:val="center"/>
          </w:tcPr>
          <w:p w14:paraId="510A5B7C" w14:textId="77777777" w:rsidR="00520E2F" w:rsidRPr="006620F5" w:rsidRDefault="00520E2F" w:rsidP="00DA2F28">
            <w:pPr>
              <w:suppressAutoHyphens w:val="0"/>
              <w:jc w:val="center"/>
              <w:rPr>
                <w:b/>
                <w:bCs/>
                <w:sz w:val="18"/>
                <w:szCs w:val="18"/>
                <w:lang w:val="sr-Cyrl-RS" w:eastAsia="sr-Cyrl-RS"/>
              </w:rPr>
            </w:pPr>
          </w:p>
        </w:tc>
        <w:tc>
          <w:tcPr>
            <w:tcW w:w="557" w:type="dxa"/>
            <w:tcBorders>
              <w:top w:val="double" w:sz="6" w:space="0" w:color="auto"/>
              <w:left w:val="nil"/>
              <w:bottom w:val="double" w:sz="6" w:space="0" w:color="auto"/>
              <w:right w:val="single" w:sz="4" w:space="0" w:color="auto"/>
            </w:tcBorders>
            <w:shd w:val="clear" w:color="auto" w:fill="auto"/>
            <w:noWrap/>
            <w:vAlign w:val="center"/>
          </w:tcPr>
          <w:p w14:paraId="15647EDD" w14:textId="77777777" w:rsidR="00520E2F" w:rsidRPr="006620F5" w:rsidRDefault="00520E2F" w:rsidP="00DA2F28">
            <w:pPr>
              <w:suppressAutoHyphens w:val="0"/>
              <w:jc w:val="center"/>
              <w:rPr>
                <w:b/>
                <w:bCs/>
                <w:sz w:val="18"/>
                <w:szCs w:val="18"/>
                <w:lang w:val="sr-Cyrl-RS" w:eastAsia="sr-Cyrl-RS"/>
              </w:rPr>
            </w:pPr>
          </w:p>
        </w:tc>
        <w:tc>
          <w:tcPr>
            <w:tcW w:w="534" w:type="dxa"/>
            <w:tcBorders>
              <w:top w:val="double" w:sz="6" w:space="0" w:color="auto"/>
              <w:left w:val="nil"/>
              <w:bottom w:val="double" w:sz="6" w:space="0" w:color="auto"/>
              <w:right w:val="single" w:sz="4" w:space="0" w:color="auto"/>
            </w:tcBorders>
            <w:shd w:val="clear" w:color="auto" w:fill="auto"/>
            <w:noWrap/>
            <w:vAlign w:val="center"/>
          </w:tcPr>
          <w:p w14:paraId="4B639D74" w14:textId="77777777" w:rsidR="00520E2F" w:rsidRPr="006620F5" w:rsidRDefault="00520E2F" w:rsidP="00DA2F28">
            <w:pPr>
              <w:suppressAutoHyphens w:val="0"/>
              <w:jc w:val="center"/>
              <w:rPr>
                <w:b/>
                <w:bCs/>
                <w:sz w:val="18"/>
                <w:szCs w:val="18"/>
                <w:lang w:val="sr-Cyrl-RS" w:eastAsia="sr-Cyrl-RS"/>
              </w:rPr>
            </w:pPr>
          </w:p>
        </w:tc>
        <w:tc>
          <w:tcPr>
            <w:tcW w:w="737" w:type="dxa"/>
            <w:tcBorders>
              <w:top w:val="double" w:sz="6" w:space="0" w:color="auto"/>
              <w:left w:val="nil"/>
              <w:bottom w:val="double" w:sz="6" w:space="0" w:color="auto"/>
              <w:right w:val="single" w:sz="4" w:space="0" w:color="auto"/>
            </w:tcBorders>
            <w:shd w:val="clear" w:color="auto" w:fill="auto"/>
            <w:noWrap/>
            <w:vAlign w:val="center"/>
          </w:tcPr>
          <w:p w14:paraId="479C5BAF" w14:textId="77777777" w:rsidR="00520E2F" w:rsidRPr="006620F5" w:rsidRDefault="00520E2F" w:rsidP="00DA2F28">
            <w:pPr>
              <w:suppressAutoHyphens w:val="0"/>
              <w:jc w:val="center"/>
              <w:rPr>
                <w:b/>
                <w:bCs/>
                <w:sz w:val="18"/>
                <w:szCs w:val="18"/>
                <w:lang w:val="sr-Cyrl-RS" w:eastAsia="sr-Cyrl-RS"/>
              </w:rPr>
            </w:pPr>
          </w:p>
        </w:tc>
        <w:tc>
          <w:tcPr>
            <w:tcW w:w="566" w:type="dxa"/>
            <w:tcBorders>
              <w:top w:val="double" w:sz="6" w:space="0" w:color="auto"/>
              <w:left w:val="nil"/>
              <w:bottom w:val="double" w:sz="6" w:space="0" w:color="auto"/>
              <w:right w:val="single" w:sz="4" w:space="0" w:color="auto"/>
            </w:tcBorders>
            <w:shd w:val="clear" w:color="auto" w:fill="auto"/>
            <w:noWrap/>
            <w:vAlign w:val="center"/>
          </w:tcPr>
          <w:p w14:paraId="54761BAB" w14:textId="77777777" w:rsidR="00520E2F" w:rsidRPr="006620F5" w:rsidRDefault="00520E2F" w:rsidP="00DA2F28">
            <w:pPr>
              <w:suppressAutoHyphens w:val="0"/>
              <w:jc w:val="center"/>
              <w:rPr>
                <w:b/>
                <w:bCs/>
                <w:sz w:val="18"/>
                <w:szCs w:val="18"/>
                <w:lang w:val="sr-Cyrl-RS" w:eastAsia="sr-Cyrl-RS"/>
              </w:rPr>
            </w:pPr>
            <w:r w:rsidRPr="006620F5">
              <w:rPr>
                <w:b/>
                <w:bCs/>
                <w:sz w:val="18"/>
                <w:szCs w:val="18"/>
                <w:lang w:val="sr-Cyrl-RS" w:eastAsia="sr-Cyrl-RS"/>
              </w:rPr>
              <w:t>1</w:t>
            </w:r>
            <w:r>
              <w:rPr>
                <w:b/>
                <w:bCs/>
                <w:sz w:val="18"/>
                <w:szCs w:val="18"/>
                <w:lang w:val="sr-Cyrl-RS" w:eastAsia="sr-Cyrl-RS"/>
              </w:rPr>
              <w:t>2</w:t>
            </w:r>
            <w:r w:rsidRPr="006620F5">
              <w:rPr>
                <w:b/>
                <w:bCs/>
                <w:sz w:val="18"/>
                <w:szCs w:val="18"/>
                <w:lang w:val="sr-Cyrl-RS" w:eastAsia="sr-Cyrl-RS"/>
              </w:rPr>
              <w:t>,</w:t>
            </w:r>
            <w:r>
              <w:rPr>
                <w:b/>
                <w:bCs/>
                <w:sz w:val="18"/>
                <w:szCs w:val="18"/>
                <w:lang w:val="sr-Cyrl-RS" w:eastAsia="sr-Cyrl-RS"/>
              </w:rPr>
              <w:t>4</w:t>
            </w:r>
            <w:r w:rsidRPr="006620F5">
              <w:rPr>
                <w:b/>
                <w:bCs/>
                <w:sz w:val="18"/>
                <w:szCs w:val="18"/>
                <w:lang w:val="sr-Cyrl-RS" w:eastAsia="sr-Cyrl-RS"/>
              </w:rPr>
              <w:t>0</w:t>
            </w:r>
          </w:p>
        </w:tc>
        <w:tc>
          <w:tcPr>
            <w:tcW w:w="3328" w:type="dxa"/>
            <w:tcBorders>
              <w:top w:val="double" w:sz="6" w:space="0" w:color="auto"/>
              <w:left w:val="nil"/>
              <w:bottom w:val="double" w:sz="6" w:space="0" w:color="auto"/>
              <w:right w:val="double" w:sz="6" w:space="0" w:color="auto"/>
            </w:tcBorders>
            <w:shd w:val="clear" w:color="auto" w:fill="auto"/>
            <w:noWrap/>
            <w:vAlign w:val="center"/>
          </w:tcPr>
          <w:p w14:paraId="521059D1" w14:textId="77777777" w:rsidR="00520E2F" w:rsidRPr="006620F5" w:rsidRDefault="00520E2F" w:rsidP="00DA2F28">
            <w:pPr>
              <w:suppressAutoHyphens w:val="0"/>
              <w:jc w:val="center"/>
              <w:rPr>
                <w:b/>
                <w:bCs/>
                <w:sz w:val="18"/>
                <w:szCs w:val="18"/>
                <w:lang w:val="sr-Cyrl-RS" w:eastAsia="sr-Cyrl-RS"/>
              </w:rPr>
            </w:pPr>
            <w:r w:rsidRPr="006620F5">
              <w:rPr>
                <w:b/>
                <w:bCs/>
                <w:sz w:val="18"/>
                <w:szCs w:val="18"/>
                <w:lang w:val="sr-Cyrl-RS" w:eastAsia="sr-Cyrl-RS"/>
              </w:rPr>
              <w:t>12 одељења</w:t>
            </w:r>
          </w:p>
        </w:tc>
      </w:tr>
    </w:tbl>
    <w:p w14:paraId="1862F0E2" w14:textId="576E22B3" w:rsidR="006254FB" w:rsidRDefault="006254FB" w:rsidP="00955D18">
      <w:pPr>
        <w:spacing w:after="60"/>
        <w:ind w:firstLine="720"/>
        <w:jc w:val="both"/>
        <w:rPr>
          <w:bCs/>
          <w:sz w:val="22"/>
          <w:szCs w:val="22"/>
          <w:lang w:val="sr-Cyrl-RS"/>
        </w:rPr>
      </w:pPr>
    </w:p>
    <w:p w14:paraId="090738DB" w14:textId="52BA0A3D" w:rsidR="008065D9" w:rsidRPr="00452F8D" w:rsidRDefault="008065D9" w:rsidP="00076441">
      <w:pPr>
        <w:ind w:firstLine="720"/>
        <w:jc w:val="both"/>
        <w:rPr>
          <w:bCs/>
          <w:sz w:val="22"/>
          <w:szCs w:val="22"/>
          <w:lang w:val="sr-Cyrl-RS"/>
        </w:rPr>
      </w:pPr>
      <w:r w:rsidRPr="00452F8D">
        <w:rPr>
          <w:bCs/>
          <w:sz w:val="22"/>
          <w:szCs w:val="22"/>
          <w:lang w:val="sr-Cyrl-RS"/>
        </w:rPr>
        <w:t>Планираним радовима на реконструкцији пут</w:t>
      </w:r>
      <w:r>
        <w:rPr>
          <w:bCs/>
          <w:sz w:val="22"/>
          <w:szCs w:val="22"/>
        </w:rPr>
        <w:t>e</w:t>
      </w:r>
      <w:r>
        <w:rPr>
          <w:bCs/>
          <w:sz w:val="22"/>
          <w:szCs w:val="22"/>
          <w:lang w:val="sr-Cyrl-RS"/>
        </w:rPr>
        <w:t>в</w:t>
      </w:r>
      <w:r w:rsidRPr="00452F8D">
        <w:rPr>
          <w:bCs/>
          <w:sz w:val="22"/>
          <w:szCs w:val="22"/>
          <w:lang w:val="sr-Cyrl-RS"/>
        </w:rPr>
        <w:t>а би се решила оштећења на путу која се сваке године јављају и захтевају радове одржавања</w:t>
      </w:r>
      <w:r w:rsidR="00076441">
        <w:rPr>
          <w:bCs/>
          <w:sz w:val="22"/>
          <w:szCs w:val="22"/>
          <w:lang w:val="sr-Latn-RS"/>
        </w:rPr>
        <w:t>,</w:t>
      </w:r>
      <w:r w:rsidRPr="00452F8D">
        <w:rPr>
          <w:bCs/>
          <w:sz w:val="22"/>
          <w:szCs w:val="22"/>
          <w:lang w:val="sr-Cyrl-RS"/>
        </w:rPr>
        <w:t xml:space="preserve"> а настају највише због тога што на </w:t>
      </w:r>
      <w:r>
        <w:rPr>
          <w:bCs/>
          <w:sz w:val="22"/>
          <w:szCs w:val="22"/>
          <w:lang w:val="sr-Cyrl-RS"/>
        </w:rPr>
        <w:t xml:space="preserve">овим </w:t>
      </w:r>
      <w:r w:rsidRPr="00452F8D">
        <w:rPr>
          <w:bCs/>
          <w:sz w:val="22"/>
          <w:szCs w:val="22"/>
          <w:lang w:val="sr-Cyrl-RS"/>
        </w:rPr>
        <w:t>пут</w:t>
      </w:r>
      <w:r>
        <w:rPr>
          <w:bCs/>
          <w:sz w:val="22"/>
          <w:szCs w:val="22"/>
          <w:lang w:val="sr-Cyrl-RS"/>
        </w:rPr>
        <w:t>евима</w:t>
      </w:r>
      <w:r w:rsidRPr="00452F8D">
        <w:rPr>
          <w:bCs/>
          <w:sz w:val="22"/>
          <w:szCs w:val="22"/>
          <w:lang w:val="sr-Cyrl-RS"/>
        </w:rPr>
        <w:t xml:space="preserve"> не постоје одводни канали. </w:t>
      </w:r>
    </w:p>
    <w:p w14:paraId="7B51393A" w14:textId="055A33A8" w:rsidR="00076441" w:rsidRPr="00076441" w:rsidRDefault="008065D9" w:rsidP="00076441">
      <w:pPr>
        <w:spacing w:after="60"/>
        <w:ind w:firstLine="720"/>
        <w:jc w:val="both"/>
        <w:rPr>
          <w:bCs/>
          <w:sz w:val="22"/>
          <w:szCs w:val="22"/>
          <w:lang w:val="sr-Latn-RS"/>
        </w:rPr>
      </w:pPr>
      <w:r w:rsidRPr="00452F8D">
        <w:rPr>
          <w:bCs/>
          <w:sz w:val="22"/>
          <w:szCs w:val="22"/>
          <w:lang w:val="sr-Cyrl-RS"/>
        </w:rPr>
        <w:t xml:space="preserve">Поред ових радова на реконструкцији путева потребно је вршити и </w:t>
      </w:r>
      <w:r>
        <w:rPr>
          <w:bCs/>
          <w:sz w:val="22"/>
          <w:szCs w:val="22"/>
          <w:lang w:val="sr-Cyrl-RS"/>
        </w:rPr>
        <w:t xml:space="preserve">неопходно </w:t>
      </w:r>
      <w:r w:rsidRPr="00452F8D">
        <w:rPr>
          <w:bCs/>
          <w:sz w:val="22"/>
          <w:szCs w:val="22"/>
          <w:lang w:val="sr-Cyrl-RS"/>
        </w:rPr>
        <w:t>редовно одржавање пут</w:t>
      </w:r>
      <w:r>
        <w:rPr>
          <w:bCs/>
          <w:sz w:val="22"/>
          <w:szCs w:val="22"/>
          <w:lang w:val="sr-Cyrl-RS"/>
        </w:rPr>
        <w:t>ев</w:t>
      </w:r>
      <w:r w:rsidRPr="00452F8D">
        <w:rPr>
          <w:bCs/>
          <w:sz w:val="22"/>
          <w:szCs w:val="22"/>
          <w:lang w:val="sr-Cyrl-RS"/>
        </w:rPr>
        <w:t>а у</w:t>
      </w:r>
      <w:r>
        <w:rPr>
          <w:bCs/>
          <w:sz w:val="22"/>
          <w:szCs w:val="22"/>
          <w:lang w:val="sr-Cyrl-RS"/>
        </w:rPr>
        <w:t xml:space="preserve"> овој</w:t>
      </w:r>
      <w:r w:rsidRPr="00452F8D">
        <w:rPr>
          <w:bCs/>
          <w:sz w:val="22"/>
          <w:szCs w:val="22"/>
          <w:lang w:val="sr-Cyrl-RS"/>
        </w:rPr>
        <w:t xml:space="preserve"> газдинској јединици</w:t>
      </w:r>
      <w:r w:rsidR="00076441">
        <w:rPr>
          <w:bCs/>
          <w:sz w:val="22"/>
          <w:szCs w:val="22"/>
          <w:lang w:val="sr-Latn-RS"/>
        </w:rPr>
        <w:t>.</w:t>
      </w:r>
    </w:p>
    <w:p w14:paraId="4DC6B76C" w14:textId="04FD5B29" w:rsidR="0076318C" w:rsidRPr="00E52828" w:rsidRDefault="00076441" w:rsidP="00955D18">
      <w:pPr>
        <w:pStyle w:val="Heading1"/>
        <w:numPr>
          <w:ilvl w:val="0"/>
          <w:numId w:val="1"/>
        </w:numPr>
        <w:tabs>
          <w:tab w:val="left" w:pos="709"/>
        </w:tabs>
        <w:spacing w:before="240" w:after="120"/>
        <w:ind w:firstLine="720"/>
        <w:rPr>
          <w:i w:val="0"/>
          <w:iCs/>
          <w:sz w:val="32"/>
          <w:lang w:val="sr-Cyrl-RS"/>
        </w:rPr>
      </w:pPr>
      <w:bookmarkStart w:id="497" w:name="_Toc289938943"/>
      <w:bookmarkStart w:id="498" w:name="_Toc289939206"/>
      <w:bookmarkStart w:id="499" w:name="_Toc303339621"/>
      <w:bookmarkStart w:id="500" w:name="_Toc410726824"/>
      <w:r>
        <w:rPr>
          <w:i w:val="0"/>
          <w:iCs/>
          <w:sz w:val="32"/>
          <w:lang w:val="sr-Cyrl-RS"/>
        </w:rPr>
        <w:br w:type="page"/>
      </w:r>
      <w:bookmarkStart w:id="501" w:name="_Toc106624338"/>
      <w:r w:rsidR="0076318C" w:rsidRPr="00E52828">
        <w:rPr>
          <w:i w:val="0"/>
          <w:iCs/>
          <w:sz w:val="32"/>
          <w:lang w:val="sr-Cyrl-RS"/>
        </w:rPr>
        <w:lastRenderedPageBreak/>
        <w:t>8.0.</w:t>
      </w:r>
      <w:r w:rsidR="00E52828">
        <w:rPr>
          <w:i w:val="0"/>
          <w:iCs/>
          <w:sz w:val="32"/>
          <w:lang w:val="sr-Cyrl-RS"/>
        </w:rPr>
        <w:tab/>
      </w:r>
      <w:r w:rsidR="0076318C" w:rsidRPr="00E52828">
        <w:rPr>
          <w:i w:val="0"/>
          <w:iCs/>
          <w:sz w:val="32"/>
          <w:lang w:val="sr-Cyrl-RS"/>
        </w:rPr>
        <w:t>СМЕРНИЦЕ</w:t>
      </w:r>
      <w:bookmarkEnd w:id="497"/>
      <w:bookmarkEnd w:id="498"/>
      <w:bookmarkEnd w:id="499"/>
      <w:bookmarkEnd w:id="500"/>
      <w:bookmarkEnd w:id="501"/>
    </w:p>
    <w:p w14:paraId="5B7780B3" w14:textId="77777777" w:rsidR="0076318C" w:rsidRPr="009B476E" w:rsidRDefault="0076318C" w:rsidP="00955D18">
      <w:pPr>
        <w:spacing w:after="60"/>
        <w:jc w:val="both"/>
        <w:rPr>
          <w:sz w:val="22"/>
          <w:szCs w:val="22"/>
          <w:lang w:val="sr-Cyrl-RS"/>
        </w:rPr>
      </w:pPr>
    </w:p>
    <w:p w14:paraId="12914466" w14:textId="0838B11A" w:rsidR="0076318C" w:rsidRPr="009B476E" w:rsidRDefault="0076318C" w:rsidP="00955D18">
      <w:pPr>
        <w:spacing w:after="60"/>
        <w:ind w:firstLine="720"/>
        <w:jc w:val="both"/>
        <w:rPr>
          <w:sz w:val="22"/>
          <w:szCs w:val="22"/>
          <w:lang w:val="sr-Cyrl-RS"/>
        </w:rPr>
      </w:pPr>
      <w:r w:rsidRPr="009B476E">
        <w:rPr>
          <w:sz w:val="22"/>
          <w:szCs w:val="22"/>
          <w:lang w:val="sr-Cyrl-RS"/>
        </w:rPr>
        <w:t xml:space="preserve">Смернице које се овде наводе, поред детаљних упустава за спровођење свих планираних радова, детаљније се баве и одређеним специфичностима у спровођењу одредби ове основе у газдинској јединици </w:t>
      </w:r>
      <w:r w:rsidR="00F47728">
        <w:rPr>
          <w:sz w:val="22"/>
          <w:szCs w:val="22"/>
        </w:rPr>
        <w:t>,,</w:t>
      </w:r>
      <w:r w:rsidR="001B2178">
        <w:rPr>
          <w:sz w:val="22"/>
          <w:szCs w:val="22"/>
          <w:lang w:val="sr-Cyrl-RS"/>
        </w:rPr>
        <w:t>Деспотовачке шуме</w:t>
      </w:r>
      <w:r w:rsidRPr="009B476E">
        <w:rPr>
          <w:sz w:val="22"/>
          <w:szCs w:val="22"/>
          <w:lang w:val="sr-Cyrl-RS"/>
        </w:rPr>
        <w:t>”.</w:t>
      </w:r>
    </w:p>
    <w:p w14:paraId="69F9A9B6" w14:textId="7379D7E8" w:rsidR="0076318C" w:rsidRPr="009B476E" w:rsidRDefault="0076318C" w:rsidP="00955D18">
      <w:pPr>
        <w:spacing w:after="60"/>
        <w:ind w:firstLine="720"/>
        <w:jc w:val="both"/>
        <w:rPr>
          <w:sz w:val="22"/>
          <w:szCs w:val="22"/>
          <w:lang w:val="sr-Cyrl-RS"/>
        </w:rPr>
      </w:pPr>
      <w:r w:rsidRPr="009B476E">
        <w:rPr>
          <w:sz w:val="22"/>
          <w:szCs w:val="22"/>
          <w:lang w:val="sr-Cyrl-RS"/>
        </w:rPr>
        <w:t xml:space="preserve">Јавно предузеће за газдовање шумама </w:t>
      </w:r>
      <w:r w:rsidR="00937C76">
        <w:rPr>
          <w:sz w:val="22"/>
          <w:szCs w:val="22"/>
          <w:lang w:val="sr-Latn-RS"/>
        </w:rPr>
        <w:t>,,</w:t>
      </w:r>
      <w:r w:rsidRPr="009B476E">
        <w:rPr>
          <w:sz w:val="22"/>
          <w:szCs w:val="22"/>
          <w:lang w:val="sr-Cyrl-RS"/>
        </w:rPr>
        <w:t>Србијашуме</w:t>
      </w:r>
      <w:r w:rsidR="00937C76" w:rsidRPr="009B476E">
        <w:rPr>
          <w:sz w:val="22"/>
          <w:szCs w:val="22"/>
          <w:lang w:val="sr-Cyrl-RS"/>
        </w:rPr>
        <w:t>”</w:t>
      </w:r>
      <w:r w:rsidRPr="009B476E">
        <w:rPr>
          <w:sz w:val="22"/>
          <w:szCs w:val="22"/>
          <w:lang w:val="sr-Cyrl-RS"/>
        </w:rPr>
        <w:t xml:space="preserve"> је добила сертификат </w:t>
      </w:r>
      <w:r w:rsidR="00DF4F29" w:rsidRPr="009B476E">
        <w:rPr>
          <w:sz w:val="22"/>
          <w:szCs w:val="22"/>
          <w:lang w:val="sr-Latn-RS"/>
        </w:rPr>
        <w:t>FSC</w:t>
      </w:r>
      <w:r w:rsidRPr="009B476E">
        <w:rPr>
          <w:sz w:val="22"/>
          <w:szCs w:val="22"/>
          <w:lang w:val="sr-Cyrl-RS"/>
        </w:rPr>
        <w:t xml:space="preserve"> (</w:t>
      </w:r>
      <w:r w:rsidR="00DF4F29" w:rsidRPr="009B476E">
        <w:rPr>
          <w:sz w:val="22"/>
          <w:szCs w:val="22"/>
          <w:lang w:val="sr-Latn-RS"/>
        </w:rPr>
        <w:t>Forest S</w:t>
      </w:r>
      <w:r w:rsidRPr="009B476E">
        <w:rPr>
          <w:sz w:val="22"/>
          <w:szCs w:val="22"/>
          <w:lang w:val="sr-Cyrl-RS"/>
        </w:rPr>
        <w:t>теwа</w:t>
      </w:r>
      <w:r w:rsidR="00DF4F29" w:rsidRPr="009B476E">
        <w:rPr>
          <w:sz w:val="22"/>
          <w:szCs w:val="22"/>
          <w:lang w:val="sr-Latn-RS"/>
        </w:rPr>
        <w:t>rdship</w:t>
      </w:r>
      <w:r w:rsidRPr="009B476E">
        <w:rPr>
          <w:sz w:val="22"/>
          <w:szCs w:val="22"/>
          <w:lang w:val="sr-Cyrl-RS"/>
        </w:rPr>
        <w:t xml:space="preserve"> </w:t>
      </w:r>
      <w:r w:rsidR="00DF4F29" w:rsidRPr="009B476E">
        <w:rPr>
          <w:sz w:val="22"/>
          <w:szCs w:val="22"/>
          <w:lang w:val="sr-Latn-RS"/>
        </w:rPr>
        <w:t>Councul</w:t>
      </w:r>
      <w:r w:rsidRPr="009B476E">
        <w:rPr>
          <w:sz w:val="22"/>
          <w:szCs w:val="22"/>
          <w:lang w:val="sr-Cyrl-RS"/>
        </w:rPr>
        <w:t>)  и тиме прихватило сет од 10 принципа и</w:t>
      </w:r>
      <w:r w:rsidR="0086542D">
        <w:rPr>
          <w:sz w:val="22"/>
          <w:szCs w:val="22"/>
          <w:lang w:val="sr-Cyrl-RS"/>
        </w:rPr>
        <w:t xml:space="preserve"> </w:t>
      </w:r>
      <w:r w:rsidRPr="009B476E">
        <w:rPr>
          <w:sz w:val="22"/>
          <w:szCs w:val="22"/>
          <w:lang w:val="sr-Cyrl-RS"/>
        </w:rPr>
        <w:t>56 везаних критеријума за одговорно газдовање шумама. Циљ је очување шумских ресурса, одговорно газдовање тако да се подмире социјалне, економске и еколошке потребе.</w:t>
      </w:r>
    </w:p>
    <w:p w14:paraId="29F08ED9" w14:textId="77777777" w:rsidR="0076318C" w:rsidRPr="009B476E" w:rsidRDefault="0076318C" w:rsidP="00955D18">
      <w:pPr>
        <w:spacing w:after="60"/>
        <w:ind w:firstLine="720"/>
        <w:jc w:val="both"/>
        <w:rPr>
          <w:sz w:val="22"/>
          <w:szCs w:val="22"/>
          <w:lang w:val="sr-Cyrl-RS"/>
        </w:rPr>
      </w:pPr>
      <w:r w:rsidRPr="009B476E">
        <w:rPr>
          <w:sz w:val="22"/>
          <w:szCs w:val="22"/>
          <w:lang w:val="sr-Cyrl-RS"/>
        </w:rPr>
        <w:t xml:space="preserve">На основу препорука </w:t>
      </w:r>
      <w:r w:rsidR="006D397B" w:rsidRPr="009B476E">
        <w:rPr>
          <w:sz w:val="22"/>
          <w:szCs w:val="22"/>
          <w:lang w:val="sr-Latn-RS"/>
        </w:rPr>
        <w:t>FSC</w:t>
      </w:r>
      <w:r w:rsidRPr="009B476E">
        <w:rPr>
          <w:sz w:val="22"/>
          <w:szCs w:val="22"/>
          <w:lang w:val="sr-Cyrl-RS"/>
        </w:rPr>
        <w:t xml:space="preserve"> стандарда и добијеног сертификата, овде дајемо одређене смернице са намером да се у складу са прихваћеним принципима одговорног газдовања, боље разумеју новине које ће бити уведене овом основом.</w:t>
      </w:r>
    </w:p>
    <w:p w14:paraId="0CA4EB9C" w14:textId="77777777" w:rsidR="0076318C" w:rsidRPr="009B476E" w:rsidRDefault="0076318C" w:rsidP="00955D18">
      <w:pPr>
        <w:spacing w:after="60"/>
        <w:jc w:val="both"/>
        <w:rPr>
          <w:sz w:val="22"/>
          <w:szCs w:val="22"/>
          <w:lang w:val="sr-Cyrl-RS"/>
        </w:rPr>
      </w:pPr>
    </w:p>
    <w:p w14:paraId="2DEF6BCE" w14:textId="77777777" w:rsidR="0076318C" w:rsidRPr="00E52828" w:rsidRDefault="0076318C" w:rsidP="00955D18">
      <w:pPr>
        <w:pStyle w:val="Heading2"/>
        <w:spacing w:before="120" w:after="120"/>
        <w:ind w:firstLine="720"/>
        <w:rPr>
          <w:bCs/>
          <w:iCs/>
          <w:sz w:val="28"/>
          <w:szCs w:val="28"/>
          <w:lang w:val="sr-Cyrl-RS"/>
        </w:rPr>
      </w:pPr>
      <w:bookmarkStart w:id="502" w:name="_Toc157395388"/>
      <w:bookmarkStart w:id="503" w:name="_Toc303339622"/>
      <w:bookmarkStart w:id="504" w:name="_Toc410726825"/>
      <w:bookmarkStart w:id="505" w:name="_Toc106624339"/>
      <w:r w:rsidRPr="00E52828">
        <w:rPr>
          <w:bCs/>
          <w:iCs/>
          <w:sz w:val="28"/>
          <w:szCs w:val="28"/>
          <w:lang w:val="sr-Cyrl-RS"/>
        </w:rPr>
        <w:t>8.1.</w:t>
      </w:r>
      <w:r w:rsidR="00E52828">
        <w:rPr>
          <w:bCs/>
          <w:iCs/>
          <w:sz w:val="28"/>
          <w:szCs w:val="28"/>
          <w:lang w:val="sr-Cyrl-RS"/>
        </w:rPr>
        <w:tab/>
      </w:r>
      <w:r w:rsidRPr="00E52828">
        <w:rPr>
          <w:bCs/>
          <w:iCs/>
          <w:sz w:val="28"/>
          <w:szCs w:val="28"/>
          <w:lang w:val="sr-Cyrl-RS"/>
        </w:rPr>
        <w:t>Смернице за реализацију плана гајења</w:t>
      </w:r>
      <w:bookmarkEnd w:id="502"/>
      <w:bookmarkEnd w:id="503"/>
      <w:bookmarkEnd w:id="504"/>
      <w:bookmarkEnd w:id="505"/>
    </w:p>
    <w:p w14:paraId="55079726" w14:textId="77777777" w:rsidR="0076318C" w:rsidRPr="009B476E" w:rsidRDefault="0076318C" w:rsidP="00955D18">
      <w:pPr>
        <w:spacing w:after="60"/>
        <w:ind w:firstLine="720"/>
        <w:jc w:val="both"/>
        <w:rPr>
          <w:sz w:val="22"/>
          <w:szCs w:val="22"/>
          <w:lang w:val="sr-Cyrl-RS"/>
        </w:rPr>
      </w:pPr>
    </w:p>
    <w:p w14:paraId="00C7EF4C" w14:textId="0A2C35EA" w:rsidR="00D571DB" w:rsidRPr="009B476E" w:rsidRDefault="0076318C" w:rsidP="00D571DB">
      <w:pPr>
        <w:spacing w:after="60"/>
        <w:ind w:firstLine="720"/>
        <w:jc w:val="both"/>
        <w:rPr>
          <w:sz w:val="22"/>
          <w:szCs w:val="22"/>
          <w:lang w:val="sr-Cyrl-RS"/>
        </w:rPr>
      </w:pPr>
      <w:r w:rsidRPr="009B476E">
        <w:rPr>
          <w:sz w:val="22"/>
          <w:szCs w:val="22"/>
          <w:lang w:val="sr-Cyrl-RS"/>
        </w:rPr>
        <w:t>Основни узгојни захвати који се морају предузети за остваривање постављеног циља газдовања састоје се у следећем:</w:t>
      </w:r>
    </w:p>
    <w:p w14:paraId="76585279" w14:textId="5C79BB0A" w:rsidR="00D571DB" w:rsidRPr="00D571DB" w:rsidRDefault="00D571DB" w:rsidP="00955D18">
      <w:pPr>
        <w:numPr>
          <w:ilvl w:val="0"/>
          <w:numId w:val="41"/>
        </w:numPr>
        <w:spacing w:after="60"/>
        <w:ind w:left="1077" w:hanging="357"/>
        <w:jc w:val="both"/>
        <w:rPr>
          <w:sz w:val="22"/>
          <w:szCs w:val="22"/>
          <w:lang w:val="sr-Cyrl-RS"/>
        </w:rPr>
      </w:pPr>
      <w:r w:rsidRPr="00D571DB">
        <w:rPr>
          <w:sz w:val="22"/>
          <w:szCs w:val="22"/>
          <w:lang w:val="sr-Cyrl-RS"/>
        </w:rPr>
        <w:t>вештачко пошумљавање садњом</w:t>
      </w:r>
    </w:p>
    <w:p w14:paraId="45096120" w14:textId="63A956A6" w:rsidR="00D571DB" w:rsidRPr="00D571DB" w:rsidRDefault="00D571DB" w:rsidP="00D571DB">
      <w:pPr>
        <w:numPr>
          <w:ilvl w:val="0"/>
          <w:numId w:val="41"/>
        </w:numPr>
        <w:spacing w:after="60"/>
        <w:ind w:left="1077" w:hanging="357"/>
        <w:jc w:val="both"/>
        <w:rPr>
          <w:sz w:val="22"/>
          <w:szCs w:val="22"/>
          <w:lang w:val="sr-Cyrl-RS"/>
        </w:rPr>
      </w:pPr>
      <w:r w:rsidRPr="00D571DB">
        <w:rPr>
          <w:sz w:val="22"/>
          <w:szCs w:val="22"/>
          <w:lang w:val="sr-Cyrl-RS"/>
        </w:rPr>
        <w:t>попуњавање вештачки подигнутих култура садњом</w:t>
      </w:r>
    </w:p>
    <w:p w14:paraId="454827E6" w14:textId="0D832B1C" w:rsidR="001C5FB8" w:rsidRPr="001A503A" w:rsidRDefault="001C5FB8" w:rsidP="00955D18">
      <w:pPr>
        <w:numPr>
          <w:ilvl w:val="0"/>
          <w:numId w:val="41"/>
        </w:numPr>
        <w:spacing w:after="60"/>
        <w:ind w:left="1077" w:hanging="357"/>
        <w:jc w:val="both"/>
        <w:rPr>
          <w:sz w:val="22"/>
          <w:szCs w:val="22"/>
          <w:lang w:val="sr-Cyrl-RS"/>
        </w:rPr>
      </w:pPr>
      <w:r w:rsidRPr="001A503A">
        <w:rPr>
          <w:sz w:val="22"/>
          <w:szCs w:val="22"/>
          <w:lang w:val="sr-Cyrl-RS"/>
        </w:rPr>
        <w:t>комплетна припрема земљишта за пошумљавање</w:t>
      </w:r>
    </w:p>
    <w:p w14:paraId="329097D2" w14:textId="77777777" w:rsidR="0076318C" w:rsidRPr="001A503A" w:rsidRDefault="0076318C" w:rsidP="00955D18">
      <w:pPr>
        <w:numPr>
          <w:ilvl w:val="0"/>
          <w:numId w:val="41"/>
        </w:numPr>
        <w:spacing w:after="60"/>
        <w:ind w:left="1077" w:hanging="357"/>
        <w:jc w:val="both"/>
        <w:rPr>
          <w:sz w:val="22"/>
          <w:szCs w:val="22"/>
          <w:lang w:val="sr-Cyrl-RS"/>
        </w:rPr>
      </w:pPr>
      <w:r w:rsidRPr="001A503A">
        <w:rPr>
          <w:sz w:val="22"/>
          <w:szCs w:val="22"/>
          <w:lang w:val="sr-Cyrl-RS"/>
        </w:rPr>
        <w:t>окопавање и прашење</w:t>
      </w:r>
    </w:p>
    <w:p w14:paraId="29732702" w14:textId="77777777" w:rsidR="00E66A1C" w:rsidRPr="001A503A" w:rsidRDefault="00E66A1C" w:rsidP="00955D18">
      <w:pPr>
        <w:numPr>
          <w:ilvl w:val="0"/>
          <w:numId w:val="41"/>
        </w:numPr>
        <w:spacing w:after="60"/>
        <w:ind w:left="1077" w:hanging="357"/>
        <w:jc w:val="both"/>
        <w:rPr>
          <w:sz w:val="22"/>
          <w:szCs w:val="22"/>
          <w:lang w:val="sr-Cyrl-RS"/>
        </w:rPr>
      </w:pPr>
      <w:r w:rsidRPr="001A503A">
        <w:rPr>
          <w:sz w:val="22"/>
          <w:szCs w:val="22"/>
          <w:lang w:val="sr-Cyrl-RS"/>
        </w:rPr>
        <w:t>сеча избојака и уклањање корова ручно</w:t>
      </w:r>
    </w:p>
    <w:p w14:paraId="41AC41AE" w14:textId="7E7F28EC" w:rsidR="0076318C" w:rsidRPr="001A503A" w:rsidRDefault="0076318C" w:rsidP="00955D18">
      <w:pPr>
        <w:numPr>
          <w:ilvl w:val="0"/>
          <w:numId w:val="41"/>
        </w:numPr>
        <w:spacing w:after="60"/>
        <w:ind w:left="1077" w:hanging="357"/>
        <w:jc w:val="both"/>
        <w:rPr>
          <w:sz w:val="22"/>
          <w:szCs w:val="22"/>
          <w:lang w:val="sr-Cyrl-RS"/>
        </w:rPr>
      </w:pPr>
      <w:r w:rsidRPr="001A503A">
        <w:rPr>
          <w:sz w:val="22"/>
          <w:szCs w:val="22"/>
          <w:lang w:val="sr-Cyrl-RS"/>
        </w:rPr>
        <w:t>проредне сече-</w:t>
      </w:r>
      <w:r w:rsidR="009A0AFA" w:rsidRPr="001A503A">
        <w:rPr>
          <w:sz w:val="22"/>
          <w:szCs w:val="22"/>
          <w:lang w:val="sr-Cyrl-RS"/>
        </w:rPr>
        <w:t>,,</w:t>
      </w:r>
      <w:r w:rsidRPr="001A503A">
        <w:rPr>
          <w:sz w:val="22"/>
          <w:szCs w:val="22"/>
          <w:lang w:val="sr-Cyrl-RS"/>
        </w:rPr>
        <w:t>позитивно одабирање</w:t>
      </w:r>
      <w:r w:rsidR="009A0AFA" w:rsidRPr="001A503A">
        <w:rPr>
          <w:sz w:val="22"/>
          <w:szCs w:val="22"/>
          <w:lang w:val="sr-Cyrl-RS"/>
        </w:rPr>
        <w:t>”</w:t>
      </w:r>
    </w:p>
    <w:p w14:paraId="086094C5" w14:textId="0CF6D02B" w:rsidR="0076318C" w:rsidRPr="001A503A" w:rsidRDefault="0076318C" w:rsidP="00955D18">
      <w:pPr>
        <w:numPr>
          <w:ilvl w:val="0"/>
          <w:numId w:val="41"/>
        </w:numPr>
        <w:spacing w:after="60"/>
        <w:ind w:left="1077" w:hanging="357"/>
        <w:jc w:val="both"/>
        <w:rPr>
          <w:sz w:val="22"/>
          <w:szCs w:val="22"/>
          <w:lang w:val="sr-Cyrl-RS"/>
        </w:rPr>
      </w:pPr>
      <w:r w:rsidRPr="001A503A">
        <w:rPr>
          <w:sz w:val="22"/>
          <w:szCs w:val="22"/>
          <w:lang w:val="sr-Cyrl-RS"/>
        </w:rPr>
        <w:t>сече природне обнове</w:t>
      </w:r>
    </w:p>
    <w:p w14:paraId="739CB5FE" w14:textId="255A6030" w:rsidR="00AE0554" w:rsidRPr="001A503A" w:rsidRDefault="00AE0554" w:rsidP="00955D18">
      <w:pPr>
        <w:numPr>
          <w:ilvl w:val="0"/>
          <w:numId w:val="41"/>
        </w:numPr>
        <w:spacing w:after="60"/>
        <w:ind w:left="1077" w:hanging="357"/>
        <w:jc w:val="both"/>
        <w:rPr>
          <w:sz w:val="22"/>
          <w:szCs w:val="22"/>
          <w:lang w:val="sr-Cyrl-RS"/>
        </w:rPr>
      </w:pPr>
      <w:r w:rsidRPr="001A503A">
        <w:rPr>
          <w:sz w:val="22"/>
          <w:szCs w:val="22"/>
          <w:lang w:val="sr-Cyrl-RS"/>
        </w:rPr>
        <w:t>осветљавање подлмадка ручо</w:t>
      </w:r>
    </w:p>
    <w:p w14:paraId="0994B073" w14:textId="77777777" w:rsidR="0076318C" w:rsidRPr="009B476E" w:rsidRDefault="0076318C" w:rsidP="00955D18">
      <w:pPr>
        <w:spacing w:after="60"/>
        <w:ind w:firstLine="720"/>
        <w:jc w:val="both"/>
        <w:rPr>
          <w:sz w:val="22"/>
          <w:szCs w:val="22"/>
          <w:lang w:val="sr-Cyrl-RS"/>
        </w:rPr>
      </w:pPr>
    </w:p>
    <w:p w14:paraId="2841E2DA" w14:textId="77777777" w:rsidR="0076318C" w:rsidRPr="00810B00" w:rsidRDefault="0076318C" w:rsidP="00955D18">
      <w:pPr>
        <w:pStyle w:val="Heading3"/>
        <w:spacing w:before="120" w:after="60"/>
        <w:ind w:firstLine="720"/>
        <w:jc w:val="both"/>
        <w:rPr>
          <w:bCs/>
          <w:szCs w:val="24"/>
          <w:lang w:val="sr-Cyrl-RS"/>
        </w:rPr>
      </w:pPr>
      <w:bookmarkStart w:id="506" w:name="_Toc423418071"/>
      <w:bookmarkStart w:id="507" w:name="_Toc106624340"/>
      <w:r w:rsidRPr="00810B00">
        <w:rPr>
          <w:bCs/>
          <w:szCs w:val="24"/>
          <w:lang w:val="sr-Cyrl-RS"/>
        </w:rPr>
        <w:t>8.1.</w:t>
      </w:r>
      <w:r w:rsidRPr="00810B00">
        <w:rPr>
          <w:bCs/>
          <w:szCs w:val="24"/>
          <w:lang w:val="en-US"/>
        </w:rPr>
        <w:t>1</w:t>
      </w:r>
      <w:r w:rsidRPr="00810B00">
        <w:rPr>
          <w:bCs/>
          <w:szCs w:val="24"/>
          <w:lang w:val="sr-Cyrl-RS"/>
        </w:rPr>
        <w:t>.</w:t>
      </w:r>
      <w:r w:rsidR="00810B00">
        <w:rPr>
          <w:bCs/>
          <w:szCs w:val="24"/>
          <w:lang w:val="sr-Cyrl-RS"/>
        </w:rPr>
        <w:tab/>
      </w:r>
      <w:r w:rsidRPr="00810B00">
        <w:rPr>
          <w:bCs/>
          <w:szCs w:val="24"/>
          <w:lang w:val="sr-Cyrl-RS"/>
        </w:rPr>
        <w:t>Вештачко обнављање шума</w:t>
      </w:r>
      <w:bookmarkEnd w:id="506"/>
      <w:bookmarkEnd w:id="507"/>
    </w:p>
    <w:p w14:paraId="02A88C15" w14:textId="699D1CD9" w:rsidR="0076318C" w:rsidRDefault="0076318C" w:rsidP="00955D18">
      <w:pPr>
        <w:pStyle w:val="Heading4"/>
        <w:spacing w:after="60"/>
        <w:ind w:firstLine="720"/>
        <w:jc w:val="both"/>
        <w:rPr>
          <w:szCs w:val="22"/>
        </w:rPr>
      </w:pPr>
    </w:p>
    <w:p w14:paraId="0976824B" w14:textId="501DA3FF" w:rsidR="00D571DB" w:rsidRPr="000904F6" w:rsidRDefault="00D571DB" w:rsidP="00D571DB">
      <w:pPr>
        <w:pStyle w:val="Heading3"/>
        <w:spacing w:after="120"/>
        <w:ind w:firstLine="360"/>
        <w:rPr>
          <w:bCs/>
          <w:i/>
          <w:iCs/>
          <w:szCs w:val="24"/>
          <w:lang w:val="sr-Cyrl-RS"/>
        </w:rPr>
      </w:pPr>
      <w:bookmarkStart w:id="508" w:name="_Toc423418073"/>
      <w:bookmarkStart w:id="509" w:name="_Toc445373530"/>
      <w:bookmarkStart w:id="510" w:name="_Toc38618768"/>
      <w:r>
        <w:rPr>
          <w:bCs/>
          <w:i/>
          <w:iCs/>
          <w:szCs w:val="24"/>
          <w:lang w:val="sr-Cyrl-RS"/>
        </w:rPr>
        <w:tab/>
      </w:r>
      <w:bookmarkStart w:id="511" w:name="_Toc106624341"/>
      <w:r w:rsidRPr="000904F6">
        <w:rPr>
          <w:bCs/>
          <w:i/>
          <w:iCs/>
          <w:szCs w:val="24"/>
          <w:lang w:val="sr-Cyrl-RS"/>
        </w:rPr>
        <w:t>8.1.</w:t>
      </w:r>
      <w:r>
        <w:rPr>
          <w:bCs/>
          <w:i/>
          <w:iCs/>
          <w:szCs w:val="24"/>
          <w:lang w:val="sr-Cyrl-RS"/>
        </w:rPr>
        <w:t>1</w:t>
      </w:r>
      <w:r w:rsidRPr="000904F6">
        <w:rPr>
          <w:bCs/>
          <w:i/>
          <w:iCs/>
          <w:szCs w:val="24"/>
          <w:lang w:val="sr-Cyrl-RS"/>
        </w:rPr>
        <w:t>.</w:t>
      </w:r>
      <w:r>
        <w:rPr>
          <w:bCs/>
          <w:i/>
          <w:iCs/>
          <w:szCs w:val="24"/>
          <w:lang w:val="sr-Cyrl-RS"/>
        </w:rPr>
        <w:tab/>
      </w:r>
      <w:r w:rsidRPr="000904F6">
        <w:rPr>
          <w:bCs/>
          <w:i/>
          <w:iCs/>
          <w:szCs w:val="24"/>
          <w:lang w:val="sr-Cyrl-RS"/>
        </w:rPr>
        <w:t>Вештачко пошумљавање садњом садница</w:t>
      </w:r>
      <w:bookmarkEnd w:id="508"/>
      <w:bookmarkEnd w:id="509"/>
      <w:bookmarkEnd w:id="510"/>
      <w:bookmarkEnd w:id="511"/>
    </w:p>
    <w:p w14:paraId="22711AB0" w14:textId="77777777" w:rsidR="00D571DB" w:rsidRPr="00927729" w:rsidRDefault="00D571DB" w:rsidP="00D571DB">
      <w:pPr>
        <w:ind w:firstLine="720"/>
        <w:jc w:val="both"/>
        <w:rPr>
          <w:sz w:val="22"/>
          <w:szCs w:val="22"/>
          <w:lang w:val="sr-Cyrl-RS"/>
        </w:rPr>
      </w:pPr>
    </w:p>
    <w:p w14:paraId="6819A88D" w14:textId="77777777" w:rsidR="00D571DB" w:rsidRPr="00927729" w:rsidRDefault="00D571DB" w:rsidP="00D571DB">
      <w:pPr>
        <w:suppressAutoHyphens w:val="0"/>
        <w:ind w:firstLine="720"/>
        <w:jc w:val="both"/>
        <w:rPr>
          <w:sz w:val="22"/>
          <w:szCs w:val="22"/>
          <w:lang w:val="sr-Cyrl-RS" w:eastAsia="en-US"/>
        </w:rPr>
      </w:pPr>
      <w:r w:rsidRPr="00927729">
        <w:rPr>
          <w:sz w:val="22"/>
          <w:szCs w:val="22"/>
          <w:lang w:val="sr-Cyrl-RS" w:eastAsia="en-US"/>
        </w:rPr>
        <w:t>На површинама које ће бити пошумљене садњом после реконструкционих сеча (чистих сеча) после успостављања шумског реда., (као и уклањање високих пањева, ако је било бесправних сеча) гране и режиски отпад сложен у гомиле – редове између којих ће се вршити  садња садница. Шумски ред се успоставља, слагањем у гомиле – да гране не сметају у току садње садница и у току развоја</w:t>
      </w:r>
      <w:r>
        <w:rPr>
          <w:sz w:val="22"/>
          <w:szCs w:val="22"/>
          <w:lang w:val="sr-Cyrl-RS" w:eastAsia="en-US"/>
        </w:rPr>
        <w:t xml:space="preserve"> мл</w:t>
      </w:r>
      <w:r w:rsidRPr="00927729">
        <w:rPr>
          <w:sz w:val="22"/>
          <w:szCs w:val="22"/>
          <w:lang w:val="sr-Cyrl-RS" w:eastAsia="en-US"/>
        </w:rPr>
        <w:t>адих садница. Режиски отпад и гране не треба уклањати или спаљивати из разлога што ће се разлагањем истог</w:t>
      </w:r>
      <w:r>
        <w:rPr>
          <w:sz w:val="22"/>
          <w:szCs w:val="22"/>
          <w:lang w:val="sr-Cyrl-RS" w:eastAsia="en-US"/>
        </w:rPr>
        <w:t xml:space="preserve"> ма</w:t>
      </w:r>
      <w:r w:rsidRPr="00927729">
        <w:rPr>
          <w:sz w:val="22"/>
          <w:szCs w:val="22"/>
          <w:lang w:val="sr-Cyrl-RS" w:eastAsia="en-US"/>
        </w:rPr>
        <w:t xml:space="preserve">теријала обогаћивати земљиште, а истовремено оно ће у првим годинама бити и заштита од корова, исушивања земљишта, а такође и као заштита „ засен“ посађеним садницама. </w:t>
      </w:r>
    </w:p>
    <w:p w14:paraId="3B642887" w14:textId="77777777" w:rsidR="00D571DB" w:rsidRPr="00927729" w:rsidRDefault="00D571DB" w:rsidP="00D571DB">
      <w:pPr>
        <w:suppressAutoHyphens w:val="0"/>
        <w:ind w:firstLine="720"/>
        <w:jc w:val="both"/>
        <w:rPr>
          <w:sz w:val="22"/>
          <w:szCs w:val="22"/>
          <w:lang w:val="sr-Cyrl-RS" w:eastAsia="en-US"/>
        </w:rPr>
      </w:pPr>
      <w:r w:rsidRPr="00927729">
        <w:rPr>
          <w:sz w:val="22"/>
          <w:szCs w:val="22"/>
          <w:lang w:val="sr-Cyrl-RS" w:eastAsia="en-US"/>
        </w:rPr>
        <w:t>Копање јама треба да буде пречника 30- 40</w:t>
      </w:r>
      <w:r>
        <w:rPr>
          <w:sz w:val="22"/>
          <w:szCs w:val="22"/>
          <w:lang w:val="sr-Cyrl-RS" w:eastAsia="en-US"/>
        </w:rPr>
        <w:t>цм</w:t>
      </w:r>
      <w:r w:rsidRPr="00927729">
        <w:rPr>
          <w:sz w:val="22"/>
          <w:szCs w:val="22"/>
          <w:lang w:val="sr-Cyrl-RS" w:eastAsia="en-US"/>
        </w:rPr>
        <w:t xml:space="preserve"> исто као и дубина</w:t>
      </w:r>
      <w:r>
        <w:rPr>
          <w:sz w:val="22"/>
          <w:szCs w:val="22"/>
          <w:lang w:val="sr-Cyrl-RS" w:eastAsia="en-US"/>
        </w:rPr>
        <w:t xml:space="preserve"> ме</w:t>
      </w:r>
      <w:r w:rsidRPr="00927729">
        <w:rPr>
          <w:sz w:val="22"/>
          <w:szCs w:val="22"/>
          <w:lang w:val="sr-Cyrl-RS" w:eastAsia="en-US"/>
        </w:rPr>
        <w:t>рена на нижој страни</w:t>
      </w:r>
      <w:r>
        <w:rPr>
          <w:sz w:val="22"/>
          <w:szCs w:val="22"/>
          <w:lang w:val="sr-Cyrl-RS" w:eastAsia="en-US"/>
        </w:rPr>
        <w:t>,</w:t>
      </w:r>
      <w:r w:rsidRPr="00927729">
        <w:rPr>
          <w:sz w:val="22"/>
          <w:szCs w:val="22"/>
          <w:lang w:val="sr-Cyrl-RS" w:eastAsia="en-US"/>
        </w:rPr>
        <w:t xml:space="preserve"> </w:t>
      </w:r>
      <w:r>
        <w:rPr>
          <w:sz w:val="22"/>
          <w:szCs w:val="22"/>
          <w:lang w:val="sr-Cyrl-RS" w:eastAsia="en-US"/>
        </w:rPr>
        <w:t>а</w:t>
      </w:r>
      <w:r w:rsidRPr="00927729">
        <w:rPr>
          <w:sz w:val="22"/>
          <w:szCs w:val="22"/>
          <w:lang w:val="sr-Cyrl-RS" w:eastAsia="en-US"/>
        </w:rPr>
        <w:t xml:space="preserve"> време за пошумљавање – најповољније време за садњу садница је период</w:t>
      </w:r>
      <w:r>
        <w:rPr>
          <w:sz w:val="22"/>
          <w:szCs w:val="22"/>
          <w:lang w:val="sr-Cyrl-RS" w:eastAsia="en-US"/>
        </w:rPr>
        <w:t xml:space="preserve"> ми</w:t>
      </w:r>
      <w:r w:rsidRPr="00927729">
        <w:rPr>
          <w:sz w:val="22"/>
          <w:szCs w:val="22"/>
          <w:lang w:val="sr-Cyrl-RS" w:eastAsia="en-US"/>
        </w:rPr>
        <w:t>ровања вегетације. Јесења садња</w:t>
      </w:r>
      <w:r>
        <w:rPr>
          <w:sz w:val="22"/>
          <w:szCs w:val="22"/>
          <w:lang w:val="sr-Cyrl-RS" w:eastAsia="en-US"/>
        </w:rPr>
        <w:t xml:space="preserve"> мо</w:t>
      </w:r>
      <w:r w:rsidRPr="00927729">
        <w:rPr>
          <w:sz w:val="22"/>
          <w:szCs w:val="22"/>
          <w:lang w:val="sr-Cyrl-RS" w:eastAsia="en-US"/>
        </w:rPr>
        <w:t>же почети почетком октобра</w:t>
      </w:r>
      <w:r>
        <w:rPr>
          <w:sz w:val="22"/>
          <w:szCs w:val="22"/>
          <w:lang w:val="sr-Cyrl-RS" w:eastAsia="en-US"/>
        </w:rPr>
        <w:t xml:space="preserve"> ме</w:t>
      </w:r>
      <w:r w:rsidRPr="00927729">
        <w:rPr>
          <w:sz w:val="22"/>
          <w:szCs w:val="22"/>
          <w:lang w:val="sr-Cyrl-RS" w:eastAsia="en-US"/>
        </w:rPr>
        <w:t xml:space="preserve">сеца и трајаће све до појаве снежног покривача – почиње са окопњавањем снега и одмрзавањем земље, то је почетак априла и траје све до </w:t>
      </w:r>
      <w:r>
        <w:rPr>
          <w:sz w:val="22"/>
          <w:szCs w:val="22"/>
          <w:lang w:val="sr-Cyrl-RS" w:eastAsia="en-US"/>
        </w:rPr>
        <w:t>о</w:t>
      </w:r>
      <w:r w:rsidRPr="00927729">
        <w:rPr>
          <w:sz w:val="22"/>
          <w:szCs w:val="22"/>
          <w:lang w:val="sr-Cyrl-RS" w:eastAsia="en-US"/>
        </w:rPr>
        <w:t>тварања пупољака (почетак вегетације).</w:t>
      </w:r>
    </w:p>
    <w:p w14:paraId="0C738DD3" w14:textId="77777777" w:rsidR="00D571DB" w:rsidRPr="00927729" w:rsidRDefault="00D571DB" w:rsidP="00D571DB">
      <w:pPr>
        <w:suppressAutoHyphens w:val="0"/>
        <w:ind w:firstLine="720"/>
        <w:jc w:val="both"/>
        <w:rPr>
          <w:sz w:val="22"/>
          <w:szCs w:val="22"/>
          <w:lang w:val="sr-Cyrl-RS" w:eastAsia="en-US"/>
        </w:rPr>
      </w:pPr>
      <w:r w:rsidRPr="00927729">
        <w:rPr>
          <w:sz w:val="22"/>
          <w:szCs w:val="22"/>
          <w:lang w:val="sr-Cyrl-RS" w:eastAsia="en-US"/>
        </w:rPr>
        <w:t>Пошумљавање се врши са квалитетним садним</w:t>
      </w:r>
      <w:r>
        <w:rPr>
          <w:sz w:val="22"/>
          <w:szCs w:val="22"/>
          <w:lang w:val="sr-Cyrl-RS" w:eastAsia="en-US"/>
        </w:rPr>
        <w:t xml:space="preserve"> ма</w:t>
      </w:r>
      <w:r w:rsidRPr="00927729">
        <w:rPr>
          <w:sz w:val="22"/>
          <w:szCs w:val="22"/>
          <w:lang w:val="sr-Cyrl-RS" w:eastAsia="en-US"/>
        </w:rPr>
        <w:t>теријалом. Класичне произведене саднице треба да су здепасте, јаке и са богато ожиљеним кореном који својом</w:t>
      </w:r>
      <w:r>
        <w:rPr>
          <w:sz w:val="22"/>
          <w:szCs w:val="22"/>
          <w:lang w:val="sr-Cyrl-RS" w:eastAsia="en-US"/>
        </w:rPr>
        <w:t xml:space="preserve"> ма</w:t>
      </w:r>
      <w:r w:rsidRPr="00927729">
        <w:rPr>
          <w:sz w:val="22"/>
          <w:szCs w:val="22"/>
          <w:lang w:val="sr-Cyrl-RS" w:eastAsia="en-US"/>
        </w:rPr>
        <w:t>сом превазилази</w:t>
      </w:r>
      <w:r>
        <w:rPr>
          <w:sz w:val="22"/>
          <w:szCs w:val="22"/>
          <w:lang w:val="sr-Cyrl-RS" w:eastAsia="en-US"/>
        </w:rPr>
        <w:t xml:space="preserve"> ма</w:t>
      </w:r>
      <w:r w:rsidRPr="00927729">
        <w:rPr>
          <w:sz w:val="22"/>
          <w:szCs w:val="22"/>
          <w:lang w:val="sr-Cyrl-RS" w:eastAsia="en-US"/>
        </w:rPr>
        <w:t>су надземног дела саднице.</w:t>
      </w:r>
      <w:r>
        <w:rPr>
          <w:sz w:val="22"/>
          <w:szCs w:val="22"/>
          <w:lang w:val="sr-Cyrl-RS" w:eastAsia="en-US"/>
        </w:rPr>
        <w:t xml:space="preserve"> Ма</w:t>
      </w:r>
      <w:r w:rsidRPr="00927729">
        <w:rPr>
          <w:sz w:val="22"/>
          <w:szCs w:val="22"/>
          <w:lang w:val="sr-Cyrl-RS" w:eastAsia="en-US"/>
        </w:rPr>
        <w:t xml:space="preserve">нипулација са садницама од расадника до саме садње </w:t>
      </w:r>
      <w:r>
        <w:rPr>
          <w:sz w:val="22"/>
          <w:szCs w:val="22"/>
          <w:lang w:val="sr-Cyrl-RS" w:eastAsia="en-US"/>
        </w:rPr>
        <w:t xml:space="preserve"> мо</w:t>
      </w:r>
      <w:r w:rsidRPr="00927729">
        <w:rPr>
          <w:sz w:val="22"/>
          <w:szCs w:val="22"/>
          <w:lang w:val="sr-Cyrl-RS" w:eastAsia="en-US"/>
        </w:rPr>
        <w:t xml:space="preserve">ра да буде таква </w:t>
      </w:r>
      <w:r w:rsidRPr="00927729">
        <w:rPr>
          <w:sz w:val="22"/>
          <w:szCs w:val="22"/>
          <w:lang w:val="sr-Cyrl-RS" w:eastAsia="en-US"/>
        </w:rPr>
        <w:lastRenderedPageBreak/>
        <w:t xml:space="preserve">да саднице најбезболније претрпе „шок“ промене станишта (расадник – објекат пошумљавања) од чега највише зависи и успех пошумљавања. </w:t>
      </w:r>
    </w:p>
    <w:p w14:paraId="481495C5" w14:textId="77777777" w:rsidR="00D571DB" w:rsidRDefault="00D571DB" w:rsidP="00D571DB">
      <w:pPr>
        <w:suppressAutoHyphens w:val="0"/>
        <w:ind w:firstLine="720"/>
        <w:jc w:val="both"/>
        <w:rPr>
          <w:sz w:val="22"/>
          <w:szCs w:val="22"/>
          <w:lang w:val="sr-Cyrl-RS" w:eastAsia="en-US"/>
        </w:rPr>
      </w:pPr>
      <w:r w:rsidRPr="00927729">
        <w:rPr>
          <w:sz w:val="22"/>
          <w:szCs w:val="22"/>
          <w:lang w:val="sr-Cyrl-RS" w:eastAsia="en-US"/>
        </w:rPr>
        <w:t>Приликом превоза корен садница</w:t>
      </w:r>
      <w:r>
        <w:rPr>
          <w:sz w:val="22"/>
          <w:szCs w:val="22"/>
          <w:lang w:val="sr-Cyrl-RS" w:eastAsia="en-US"/>
        </w:rPr>
        <w:t xml:space="preserve"> мо</w:t>
      </w:r>
      <w:r w:rsidRPr="00927729">
        <w:rPr>
          <w:sz w:val="22"/>
          <w:szCs w:val="22"/>
          <w:lang w:val="sr-Cyrl-RS" w:eastAsia="en-US"/>
        </w:rPr>
        <w:t>ра да буде у влажној средини на објекту пошумљавања, саднице се чувају у засени и привремено их напрскамо са водом, или утрапити ако се одмах не потроше, њен корен не сме бити изложен сунцу и ветру – ради спречавања његовог исушивања приликом ношења садница – дно посуде у којој се саднице налазе</w:t>
      </w:r>
      <w:r>
        <w:rPr>
          <w:sz w:val="22"/>
          <w:szCs w:val="22"/>
          <w:lang w:val="sr-Cyrl-RS" w:eastAsia="en-US"/>
        </w:rPr>
        <w:t xml:space="preserve"> мо</w:t>
      </w:r>
      <w:r w:rsidRPr="00927729">
        <w:rPr>
          <w:sz w:val="22"/>
          <w:szCs w:val="22"/>
          <w:lang w:val="sr-Cyrl-RS" w:eastAsia="en-US"/>
        </w:rPr>
        <w:t>ра да су бложене влажним земљиштем или влажном</w:t>
      </w:r>
      <w:r>
        <w:rPr>
          <w:sz w:val="22"/>
          <w:szCs w:val="22"/>
          <w:lang w:val="sr-Cyrl-RS" w:eastAsia="en-US"/>
        </w:rPr>
        <w:t xml:space="preserve"> ма</w:t>
      </w:r>
      <w:r w:rsidRPr="00927729">
        <w:rPr>
          <w:sz w:val="22"/>
          <w:szCs w:val="22"/>
          <w:lang w:val="sr-Cyrl-RS" w:eastAsia="en-US"/>
        </w:rPr>
        <w:t xml:space="preserve">ховином. </w:t>
      </w:r>
    </w:p>
    <w:p w14:paraId="58C2704B" w14:textId="77777777" w:rsidR="00D571DB" w:rsidRPr="000904F6" w:rsidRDefault="00D571DB" w:rsidP="00D571DB">
      <w:pPr>
        <w:pStyle w:val="BodyText"/>
        <w:ind w:firstLine="709"/>
        <w:rPr>
          <w:lang w:val="sr-Cyrl-RS"/>
        </w:rPr>
      </w:pPr>
      <w:r w:rsidRPr="000904F6">
        <w:rPr>
          <w:lang w:val="sr-Cyrl-RS"/>
        </w:rPr>
        <w:t>Саднице које се употребљавају (на пошумљавањима и попуњавањима новоподигнутих култура) су: црни бор, смрча и дуглазија (старости 2+0, 2+1 и 1+0) и јавор, црвени храст(старости 2+1 и 1+1).</w:t>
      </w:r>
    </w:p>
    <w:p w14:paraId="365AE342" w14:textId="77777777" w:rsidR="00D571DB" w:rsidRDefault="00D571DB" w:rsidP="00D571DB">
      <w:pPr>
        <w:pStyle w:val="BodyText"/>
        <w:rPr>
          <w:lang w:val="sr-Cyrl-RS"/>
        </w:rPr>
      </w:pPr>
      <w:r w:rsidRPr="000904F6">
        <w:rPr>
          <w:lang w:val="sr-Cyrl-RS"/>
        </w:rPr>
        <w:tab/>
        <w:t>Поред наведених врста, уколико не буде могућности на тржишту за набавку ових садница, дозвољава се, тамо где то станишни услови дозвољавају, употреба и осталих врста: кестен, мукиња, брекиња, оскоруша, орах, бели бор</w:t>
      </w:r>
      <w:r>
        <w:rPr>
          <w:lang w:val="sr-Cyrl-RS"/>
        </w:rPr>
        <w:t>, јела</w:t>
      </w:r>
      <w:r w:rsidRPr="000904F6">
        <w:rPr>
          <w:lang w:val="sr-Cyrl-RS"/>
        </w:rPr>
        <w:t xml:space="preserve"> и друге.</w:t>
      </w:r>
    </w:p>
    <w:p w14:paraId="57CD3809" w14:textId="77777777" w:rsidR="00D571DB" w:rsidRPr="00927729" w:rsidRDefault="00D571DB" w:rsidP="00D571DB">
      <w:pPr>
        <w:pStyle w:val="Normal2Char"/>
        <w:rPr>
          <w:sz w:val="22"/>
          <w:szCs w:val="22"/>
          <w:lang w:val="sr-Cyrl-RS"/>
        </w:rPr>
      </w:pPr>
      <w:r>
        <w:rPr>
          <w:lang w:val="sr-Cyrl-RS"/>
        </w:rPr>
        <w:t xml:space="preserve">Пожељно је увек када је могућа набавка садница, </w:t>
      </w:r>
      <w:r w:rsidRPr="00927729">
        <w:rPr>
          <w:sz w:val="22"/>
          <w:szCs w:val="22"/>
          <w:lang w:val="sr-Cyrl-RS"/>
        </w:rPr>
        <w:t xml:space="preserve">помагати и повећавати учешће свих аутохтоних природно </w:t>
      </w:r>
      <w:r>
        <w:rPr>
          <w:sz w:val="22"/>
          <w:szCs w:val="22"/>
          <w:lang w:val="sr-Cyrl-RS"/>
        </w:rPr>
        <w:t>ретких</w:t>
      </w:r>
      <w:r w:rsidRPr="00927729">
        <w:rPr>
          <w:sz w:val="22"/>
          <w:szCs w:val="22"/>
          <w:lang w:val="sr-Cyrl-RS"/>
        </w:rPr>
        <w:t xml:space="preserve"> лишћара и нарочито воћкарица као што су дивља трешња, оскоруша, </w:t>
      </w:r>
      <w:r>
        <w:rPr>
          <w:sz w:val="22"/>
          <w:szCs w:val="22"/>
          <w:lang w:val="sr-Cyrl-RS"/>
        </w:rPr>
        <w:t>брекиња</w:t>
      </w:r>
      <w:r w:rsidRPr="00927729">
        <w:rPr>
          <w:sz w:val="22"/>
          <w:szCs w:val="22"/>
          <w:lang w:val="sr-Cyrl-RS"/>
        </w:rPr>
        <w:t xml:space="preserve"> и друге, као и племенитих лишћара јавора, јасена и сл.</w:t>
      </w:r>
    </w:p>
    <w:p w14:paraId="4B68AB0A" w14:textId="77777777" w:rsidR="00D571DB" w:rsidRPr="00D571DB" w:rsidRDefault="00D571DB" w:rsidP="00D571DB"/>
    <w:p w14:paraId="1712AEAA" w14:textId="76BC0415" w:rsidR="0076318C" w:rsidRPr="00927729" w:rsidRDefault="0076318C" w:rsidP="00955D18">
      <w:pPr>
        <w:keepNext/>
        <w:tabs>
          <w:tab w:val="num" w:pos="0"/>
        </w:tabs>
        <w:spacing w:before="120" w:after="60"/>
        <w:ind w:firstLine="720"/>
        <w:jc w:val="both"/>
        <w:rPr>
          <w:b/>
          <w:bCs/>
          <w:i/>
          <w:iCs/>
          <w:szCs w:val="24"/>
          <w:lang w:val="sr-Cyrl-RS"/>
        </w:rPr>
      </w:pPr>
      <w:r w:rsidRPr="00927729">
        <w:rPr>
          <w:b/>
          <w:bCs/>
          <w:i/>
          <w:iCs/>
          <w:szCs w:val="24"/>
          <w:lang w:val="sr-Cyrl-RS"/>
        </w:rPr>
        <w:t>8.1.</w:t>
      </w:r>
      <w:r>
        <w:rPr>
          <w:b/>
          <w:bCs/>
          <w:i/>
          <w:iCs/>
          <w:szCs w:val="24"/>
          <w:lang w:val="sr-Cyrl-RS"/>
        </w:rPr>
        <w:t>1</w:t>
      </w:r>
      <w:r w:rsidRPr="00927729">
        <w:rPr>
          <w:b/>
          <w:bCs/>
          <w:i/>
          <w:iCs/>
          <w:szCs w:val="24"/>
          <w:lang w:val="sr-Cyrl-RS"/>
        </w:rPr>
        <w:t>.</w:t>
      </w:r>
      <w:r w:rsidR="00D571DB">
        <w:rPr>
          <w:b/>
          <w:bCs/>
          <w:i/>
          <w:iCs/>
          <w:szCs w:val="24"/>
          <w:lang w:val="sr-Cyrl-RS"/>
        </w:rPr>
        <w:t>2</w:t>
      </w:r>
      <w:r w:rsidRPr="00927729">
        <w:rPr>
          <w:b/>
          <w:bCs/>
          <w:i/>
          <w:iCs/>
          <w:szCs w:val="24"/>
          <w:lang w:val="sr-Cyrl-RS"/>
        </w:rPr>
        <w:t>.</w:t>
      </w:r>
      <w:r w:rsidR="00810B00">
        <w:rPr>
          <w:b/>
          <w:bCs/>
          <w:i/>
          <w:iCs/>
          <w:szCs w:val="24"/>
          <w:lang w:val="sr-Cyrl-RS"/>
        </w:rPr>
        <w:tab/>
      </w:r>
      <w:r w:rsidRPr="00927729">
        <w:rPr>
          <w:b/>
          <w:bCs/>
          <w:i/>
          <w:iCs/>
          <w:szCs w:val="24"/>
          <w:lang w:val="sr-Cyrl-RS"/>
        </w:rPr>
        <w:t>Попуњавање вештачки обновљених површина садњом</w:t>
      </w:r>
    </w:p>
    <w:p w14:paraId="42C3699B" w14:textId="77777777" w:rsidR="0076318C" w:rsidRPr="009B476E" w:rsidRDefault="0076318C" w:rsidP="00955D18">
      <w:pPr>
        <w:keepNext/>
        <w:tabs>
          <w:tab w:val="num" w:pos="0"/>
        </w:tabs>
        <w:spacing w:after="60"/>
        <w:ind w:firstLine="720"/>
        <w:jc w:val="both"/>
        <w:rPr>
          <w:b/>
          <w:bCs/>
          <w:i/>
          <w:iCs/>
          <w:sz w:val="22"/>
          <w:szCs w:val="22"/>
          <w:lang w:val="sr-Cyrl-RS"/>
        </w:rPr>
      </w:pPr>
    </w:p>
    <w:p w14:paraId="5DB7327A" w14:textId="77777777" w:rsidR="0076318C" w:rsidRPr="009B476E" w:rsidRDefault="0076318C" w:rsidP="00955D18">
      <w:pPr>
        <w:pStyle w:val="Normal2"/>
        <w:spacing w:after="60"/>
        <w:rPr>
          <w:sz w:val="22"/>
          <w:szCs w:val="22"/>
          <w:lang w:val="sr-Cyrl-RS" w:eastAsia="ar-SA"/>
        </w:rPr>
      </w:pPr>
      <w:r w:rsidRPr="009B476E">
        <w:rPr>
          <w:sz w:val="22"/>
          <w:szCs w:val="22"/>
          <w:lang w:val="sr-Cyrl-RS" w:eastAsia="ar-SA"/>
        </w:rPr>
        <w:t>Уобичајена је пракса да се појединачно угинуле (посушене) саднице не замењују новим, ако њихово учешће не прелази 15% од укупног броја засађених садница. Међутим, ако је пошумљавање извршено ретком садњом (са мање од 2.000 садница по 1</w:t>
      </w:r>
      <w:r w:rsidR="00F3008F" w:rsidRPr="009B476E">
        <w:rPr>
          <w:sz w:val="22"/>
          <w:szCs w:val="22"/>
          <w:lang w:val="sr-Latn-RS" w:eastAsia="ar-SA"/>
        </w:rPr>
        <w:t>ha</w:t>
      </w:r>
      <w:r w:rsidRPr="009B476E">
        <w:rPr>
          <w:sz w:val="22"/>
          <w:szCs w:val="22"/>
          <w:lang w:val="sr-Cyrl-RS" w:eastAsia="ar-SA"/>
        </w:rPr>
        <w:t>) онда се попуњавање изводи без обзира на проценат посушених засађеница. Ово исто важи и за случај да је угинуће садница групимично изражено.</w:t>
      </w:r>
    </w:p>
    <w:p w14:paraId="581863FC" w14:textId="77777777" w:rsidR="0076318C" w:rsidRPr="009B476E" w:rsidRDefault="0076318C" w:rsidP="00955D18">
      <w:pPr>
        <w:pStyle w:val="Normal2"/>
        <w:spacing w:after="60"/>
        <w:rPr>
          <w:sz w:val="22"/>
          <w:szCs w:val="22"/>
          <w:lang w:val="sr-Cyrl-RS" w:eastAsia="ar-SA"/>
        </w:rPr>
      </w:pPr>
      <w:r w:rsidRPr="009B476E">
        <w:rPr>
          <w:sz w:val="22"/>
          <w:szCs w:val="22"/>
          <w:lang w:val="sr-Cyrl-RS" w:eastAsia="ar-SA"/>
        </w:rPr>
        <w:t>При мелиорацији шума попуњавање се врши ако је преживело више од 90% засађених биљака. Уколико природни подмладак вреднијих врста обезбеђује замену посушених засађеница, онда се попуњавање не изводи све док број преживелих засађених биљака не спадне испод 80%.</w:t>
      </w:r>
    </w:p>
    <w:p w14:paraId="3AC0A971" w14:textId="77777777" w:rsidR="0076318C" w:rsidRPr="009B476E" w:rsidRDefault="0076318C" w:rsidP="00955D18">
      <w:pPr>
        <w:pStyle w:val="Normal2"/>
        <w:spacing w:after="60"/>
        <w:rPr>
          <w:sz w:val="22"/>
          <w:szCs w:val="22"/>
          <w:lang w:val="sr-Cyrl-RS" w:eastAsia="ar-SA"/>
        </w:rPr>
      </w:pPr>
      <w:r w:rsidRPr="009B476E">
        <w:rPr>
          <w:sz w:val="22"/>
          <w:szCs w:val="22"/>
          <w:lang w:val="sr-Cyrl-RS" w:eastAsia="ar-SA"/>
        </w:rPr>
        <w:t>Попуњавање се изводи најдаље 2 године иза оснивања засада, јер касније засађене биљке су у неравноправном положају у односу на старије суседе те обично потону у конкурентској утакмици. У попуњавању се користе добро развијене и богато ожиљене пресађенице, односно биљке из крупнијих контејнера, по узрасту блиске преживелим засађеницама.</w:t>
      </w:r>
    </w:p>
    <w:p w14:paraId="0C31274D" w14:textId="15907150" w:rsidR="0076318C" w:rsidRPr="009B476E" w:rsidRDefault="0076318C" w:rsidP="00955D18">
      <w:pPr>
        <w:pStyle w:val="Normal2Char"/>
        <w:spacing w:after="60"/>
        <w:rPr>
          <w:sz w:val="22"/>
          <w:szCs w:val="22"/>
          <w:lang w:val="sr-Cyrl-RS"/>
        </w:rPr>
      </w:pPr>
      <w:r w:rsidRPr="009B476E">
        <w:rPr>
          <w:sz w:val="22"/>
          <w:szCs w:val="22"/>
          <w:lang w:val="sr-Cyrl-RS" w:eastAsia="ar-SA"/>
        </w:rPr>
        <w:t>Добро је да се попуњавање искористи за уношење и других врста у монокултуру, поготов</w:t>
      </w:r>
      <w:r w:rsidR="00A1590E">
        <w:rPr>
          <w:sz w:val="22"/>
          <w:szCs w:val="22"/>
          <w:lang w:val="sr-Cyrl-RS" w:eastAsia="ar-SA"/>
        </w:rPr>
        <w:t>о</w:t>
      </w:r>
      <w:r w:rsidRPr="009B476E">
        <w:rPr>
          <w:sz w:val="22"/>
          <w:szCs w:val="22"/>
          <w:lang w:val="sr-Cyrl-RS" w:eastAsia="ar-SA"/>
        </w:rPr>
        <w:t xml:space="preserve"> лишћара у четинаре. </w:t>
      </w:r>
      <w:r w:rsidRPr="009B476E">
        <w:rPr>
          <w:sz w:val="22"/>
          <w:szCs w:val="22"/>
          <w:lang w:val="sr-Cyrl-RS"/>
        </w:rPr>
        <w:t>Пожељно је увек када је могућа набавка садница, помагати и повећавати учешће свих аутохтоних природно интересантних лишћара и нарочито воћкарица као што су дивља трешња, оскоруша, брекиња и друге, као и племенитих лишћара јавора, јасена и сл.</w:t>
      </w:r>
    </w:p>
    <w:p w14:paraId="003A8284" w14:textId="32DF608E" w:rsidR="0076318C" w:rsidRPr="00C812B1" w:rsidRDefault="0076318C" w:rsidP="00C812B1">
      <w:pPr>
        <w:pStyle w:val="Normal2"/>
        <w:spacing w:after="60"/>
        <w:rPr>
          <w:sz w:val="22"/>
          <w:szCs w:val="22"/>
          <w:lang w:val="sr-Cyrl-RS" w:eastAsia="ar-SA"/>
        </w:rPr>
      </w:pPr>
      <w:r w:rsidRPr="009B476E">
        <w:rPr>
          <w:sz w:val="22"/>
          <w:szCs w:val="22"/>
          <w:lang w:val="sr-Cyrl-RS" w:eastAsia="ar-SA"/>
        </w:rPr>
        <w:t>Не треба губити из вида да до угинућа засађених биљака може доћи и неколико година после садње, па и после попуњавања извршеног у прве две вегетационе периоде. То се најчешће дешава на јако закоровљеним површинама (папрат, купина, избојци и сл.), ако је изостала брига око одржавања (ослобађања) култура. Такође се то дешава и у културама на екстремно неповољним стаништима при дуготрајним летњим сушама. У оба случаја сушење је групимичног карактера; било да је условљено локалитетима са јачим закоровљавањем, или са плићим, каменитим земљиштем. Попуњавање је овде неопходно, али захтева посебну пажњу код избора узраста и квалитета садница и технике садње, како би се што успешније парирало неповољним чиниоцима који су и допринели сушењу културе.</w:t>
      </w:r>
    </w:p>
    <w:p w14:paraId="59C7E412" w14:textId="77777777" w:rsidR="0076318C" w:rsidRPr="009B476E" w:rsidRDefault="0076318C" w:rsidP="00955D18">
      <w:pPr>
        <w:spacing w:after="60"/>
        <w:ind w:firstLine="720"/>
        <w:jc w:val="both"/>
        <w:rPr>
          <w:sz w:val="22"/>
          <w:szCs w:val="22"/>
          <w:lang w:val="sr-Cyrl-RS"/>
        </w:rPr>
      </w:pPr>
    </w:p>
    <w:p w14:paraId="64855CC8" w14:textId="77777777" w:rsidR="0076318C" w:rsidRPr="00810B00" w:rsidRDefault="0076318C" w:rsidP="00955D18">
      <w:pPr>
        <w:pStyle w:val="Heading3"/>
        <w:spacing w:before="120" w:after="60"/>
        <w:ind w:firstLine="720"/>
        <w:jc w:val="both"/>
        <w:rPr>
          <w:bCs/>
          <w:szCs w:val="24"/>
          <w:lang w:val="sr-Cyrl-RS"/>
        </w:rPr>
      </w:pPr>
      <w:bookmarkStart w:id="512" w:name="_Toc157395402"/>
      <w:bookmarkStart w:id="513" w:name="_Toc303339630"/>
      <w:bookmarkStart w:id="514" w:name="_Toc410726828"/>
      <w:bookmarkStart w:id="515" w:name="_Toc106624342"/>
      <w:r w:rsidRPr="00810B00">
        <w:rPr>
          <w:bCs/>
          <w:szCs w:val="24"/>
          <w:lang w:val="sr-Cyrl-RS"/>
        </w:rPr>
        <w:t>8.1.2.</w:t>
      </w:r>
      <w:r w:rsidR="00810B00">
        <w:rPr>
          <w:bCs/>
          <w:szCs w:val="24"/>
          <w:lang w:val="sr-Cyrl-RS"/>
        </w:rPr>
        <w:tab/>
      </w:r>
      <w:r w:rsidRPr="00810B00">
        <w:rPr>
          <w:bCs/>
          <w:szCs w:val="24"/>
          <w:lang w:val="sr-Cyrl-RS"/>
        </w:rPr>
        <w:t>Основне мере одржавања, неге и заштите шумских култура</w:t>
      </w:r>
      <w:bookmarkEnd w:id="512"/>
      <w:bookmarkEnd w:id="513"/>
      <w:bookmarkEnd w:id="514"/>
      <w:bookmarkEnd w:id="515"/>
    </w:p>
    <w:p w14:paraId="6B454C94" w14:textId="30B91DB3" w:rsidR="005E5F55" w:rsidRDefault="005E5F55" w:rsidP="00955D18">
      <w:pPr>
        <w:rPr>
          <w:sz w:val="22"/>
          <w:szCs w:val="22"/>
          <w:lang w:val="sr-Cyrl-RS"/>
        </w:rPr>
      </w:pPr>
    </w:p>
    <w:p w14:paraId="66A4A813" w14:textId="771BA8F2" w:rsidR="00D571DB" w:rsidRPr="006F0E3D" w:rsidRDefault="00D571DB" w:rsidP="00D571DB">
      <w:pPr>
        <w:pStyle w:val="Heading4"/>
        <w:ind w:firstLine="360"/>
        <w:rPr>
          <w:i/>
          <w:szCs w:val="22"/>
        </w:rPr>
      </w:pPr>
      <w:r>
        <w:rPr>
          <w:i/>
          <w:szCs w:val="22"/>
          <w:lang w:val="sr-Cyrl-RS"/>
        </w:rPr>
        <w:tab/>
      </w:r>
      <w:r w:rsidRPr="006F0E3D">
        <w:rPr>
          <w:i/>
          <w:szCs w:val="22"/>
          <w:lang w:val="sr-Cyrl-RS"/>
        </w:rPr>
        <w:t>8.1.2.</w:t>
      </w:r>
      <w:r>
        <w:rPr>
          <w:i/>
          <w:szCs w:val="22"/>
          <w:lang w:val="sr-Cyrl-RS"/>
        </w:rPr>
        <w:t>1</w:t>
      </w:r>
      <w:r w:rsidRPr="006F0E3D">
        <w:rPr>
          <w:i/>
          <w:szCs w:val="22"/>
          <w:lang w:val="sr-Cyrl-RS"/>
        </w:rPr>
        <w:t>.</w:t>
      </w:r>
      <w:r>
        <w:rPr>
          <w:i/>
          <w:szCs w:val="22"/>
          <w:lang w:val="sr-Cyrl-RS"/>
        </w:rPr>
        <w:tab/>
      </w:r>
      <w:r>
        <w:rPr>
          <w:i/>
          <w:szCs w:val="22"/>
          <w:lang w:val="sr-Cyrl-RS"/>
        </w:rPr>
        <w:tab/>
        <w:t>К</w:t>
      </w:r>
      <w:r w:rsidRPr="006F0E3D">
        <w:rPr>
          <w:i/>
          <w:szCs w:val="22"/>
          <w:lang w:val="sr-Cyrl-RS"/>
        </w:rPr>
        <w:t>омплетна припрема зем</w:t>
      </w:r>
      <w:r>
        <w:rPr>
          <w:i/>
          <w:szCs w:val="22"/>
          <w:lang w:val="sr-Cyrl-RS"/>
        </w:rPr>
        <w:t>љ</w:t>
      </w:r>
      <w:r w:rsidRPr="006F0E3D">
        <w:rPr>
          <w:i/>
          <w:szCs w:val="22"/>
          <w:lang w:val="sr-Cyrl-RS"/>
        </w:rPr>
        <w:t>ишта за пошумљавање</w:t>
      </w:r>
    </w:p>
    <w:p w14:paraId="55D0CD66" w14:textId="77777777" w:rsidR="00D571DB" w:rsidRPr="003C616E" w:rsidRDefault="00D571DB" w:rsidP="00D571DB">
      <w:pPr>
        <w:rPr>
          <w:sz w:val="22"/>
          <w:szCs w:val="22"/>
          <w:lang w:val="sr-Cyrl-RS"/>
        </w:rPr>
      </w:pPr>
    </w:p>
    <w:p w14:paraId="48B5199E" w14:textId="77CE3221" w:rsidR="00D571DB" w:rsidRDefault="00D571DB" w:rsidP="00D571DB">
      <w:pPr>
        <w:rPr>
          <w:sz w:val="22"/>
          <w:szCs w:val="22"/>
          <w:lang w:val="sr-Cyrl-RS"/>
        </w:rPr>
      </w:pPr>
      <w:r w:rsidRPr="003C616E">
        <w:rPr>
          <w:sz w:val="22"/>
          <w:szCs w:val="22"/>
          <w:lang w:val="sr-Cyrl-RS"/>
        </w:rPr>
        <w:t xml:space="preserve">Комплетна припрема терена за пошумљавање обухвата: Припрему за пошумљавање обавља се непосредно пред сезону у којој ће се вршити садња. На површини која се планира за пошумљавање </w:t>
      </w:r>
      <w:r w:rsidRPr="003C616E">
        <w:rPr>
          <w:sz w:val="22"/>
          <w:szCs w:val="22"/>
          <w:lang w:val="sr-Cyrl-RS"/>
        </w:rPr>
        <w:lastRenderedPageBreak/>
        <w:t>искрчи се жбуње и подраст и покупи се сав отпад од претходно извршене сече. Сакупљени материјал се може извести са површине, уколико се радији о дрвету које је употребљиво за огрев као отпадни материјал, или се спаљује на лицу места. Размеравање и обележавање се обавља због обавезне међуредне обраде у плантажама топола, саднице се саде у правилном распореду. Он је најчешће симетричан, ради правилног развоја стабала, а размак редова и садница у реду превасходно зависи од циља газдовања. По правилу се опредељује за производњу трупаца, али и за претходни принос у облику шематске прореде. За овај вид рада користе се 2 жице са обележеним жељеним размаком садница и дрвени кочићи којима се обележавају места за бушење рупа у које ће се садити саднице. Бушење рупа машински (плитка садња) - Највеће површине засада клонских топола саде се плитком (уобичајеном) садњом. Рупе за ову садњу буше се бушилицама пречника до 45 цм и на дубини до једног метра. За њихов погон довољни су трактори мале снаге (до 30 кW). Бушилице и трактори морају бити добро припремљени (мотор, квачило, кочнице, чистачи за земљу), како би се бушење рупа извршило коректно и квалитетно. Рупе морају бити избушене са минималним одступањем од трасираног правца и довољно дубока.</w:t>
      </w:r>
    </w:p>
    <w:p w14:paraId="3C66056A" w14:textId="77777777" w:rsidR="001A503A" w:rsidRPr="009B476E" w:rsidRDefault="001A503A" w:rsidP="00D571DB">
      <w:pPr>
        <w:rPr>
          <w:sz w:val="22"/>
          <w:szCs w:val="22"/>
          <w:lang w:val="sr-Cyrl-RS"/>
        </w:rPr>
      </w:pPr>
    </w:p>
    <w:p w14:paraId="5C97C77E" w14:textId="11B184F6" w:rsidR="0076318C" w:rsidRDefault="0076318C" w:rsidP="00955D18">
      <w:pPr>
        <w:pStyle w:val="Heading4"/>
        <w:spacing w:before="120" w:after="60"/>
        <w:ind w:firstLine="720"/>
        <w:jc w:val="both"/>
        <w:rPr>
          <w:bCs/>
          <w:i/>
          <w:iCs/>
          <w:sz w:val="24"/>
          <w:szCs w:val="24"/>
          <w:lang w:val="sr-Cyrl-RS"/>
        </w:rPr>
      </w:pPr>
      <w:r w:rsidRPr="00E64620">
        <w:rPr>
          <w:bCs/>
          <w:i/>
          <w:iCs/>
          <w:sz w:val="24"/>
          <w:szCs w:val="24"/>
          <w:lang w:val="sr-Cyrl-RS"/>
        </w:rPr>
        <w:t>8.1.2.</w:t>
      </w:r>
      <w:r w:rsidR="00D571DB">
        <w:rPr>
          <w:bCs/>
          <w:i/>
          <w:iCs/>
          <w:sz w:val="24"/>
          <w:szCs w:val="24"/>
          <w:lang w:val="sr-Cyrl-RS"/>
        </w:rPr>
        <w:t>2</w:t>
      </w:r>
      <w:r w:rsidRPr="00E64620">
        <w:rPr>
          <w:bCs/>
          <w:i/>
          <w:iCs/>
          <w:sz w:val="24"/>
          <w:szCs w:val="24"/>
          <w:lang w:val="sr-Cyrl-RS"/>
        </w:rPr>
        <w:t>.</w:t>
      </w:r>
      <w:r w:rsidR="00810B00">
        <w:rPr>
          <w:bCs/>
          <w:i/>
          <w:iCs/>
          <w:sz w:val="24"/>
          <w:szCs w:val="24"/>
          <w:lang w:val="sr-Cyrl-RS"/>
        </w:rPr>
        <w:tab/>
      </w:r>
      <w:r w:rsidRPr="00E64620">
        <w:rPr>
          <w:bCs/>
          <w:i/>
          <w:iCs/>
          <w:sz w:val="24"/>
          <w:szCs w:val="24"/>
          <w:lang w:val="sr-Cyrl-RS"/>
        </w:rPr>
        <w:t>Окопавање и прашење</w:t>
      </w:r>
    </w:p>
    <w:p w14:paraId="45CD252F" w14:textId="77777777" w:rsidR="005E5F55" w:rsidRPr="009B476E" w:rsidRDefault="005E5F55" w:rsidP="00955D18">
      <w:pPr>
        <w:rPr>
          <w:sz w:val="22"/>
          <w:szCs w:val="22"/>
          <w:lang w:val="sr-Cyrl-RS"/>
        </w:rPr>
      </w:pPr>
    </w:p>
    <w:p w14:paraId="6A1851F1" w14:textId="77777777" w:rsidR="0076318C" w:rsidRPr="009B476E" w:rsidRDefault="0076318C" w:rsidP="00955D18">
      <w:pPr>
        <w:spacing w:after="60"/>
        <w:ind w:firstLine="720"/>
        <w:jc w:val="both"/>
        <w:rPr>
          <w:sz w:val="22"/>
          <w:szCs w:val="22"/>
          <w:lang w:val="sr-Cyrl-RS"/>
        </w:rPr>
      </w:pPr>
      <w:r w:rsidRPr="009B476E">
        <w:rPr>
          <w:sz w:val="22"/>
          <w:szCs w:val="22"/>
          <w:lang w:val="sr-Cyrl-RS"/>
        </w:rPr>
        <w:t xml:space="preserve">Окончањем радова на садњи није завршен посао на пошумљавању односно на мелиорацији шума на третираној површини. Предстоји још једна не мање важна фаза на одржавању (нези и заштити) основаних култура, која се састоји из низа сукцесивних захвата и мера, различитог вида, интензитета и трајања, већ према испољеним потребама у сваком конкретном случају. </w:t>
      </w:r>
    </w:p>
    <w:p w14:paraId="420C6A89" w14:textId="77777777" w:rsidR="0076318C" w:rsidRPr="009B476E" w:rsidRDefault="0076318C" w:rsidP="00955D18">
      <w:pPr>
        <w:spacing w:after="60"/>
        <w:ind w:firstLine="720"/>
        <w:jc w:val="both"/>
        <w:rPr>
          <w:sz w:val="22"/>
          <w:szCs w:val="22"/>
          <w:lang w:val="sr-Cyrl-RS"/>
        </w:rPr>
      </w:pPr>
      <w:r w:rsidRPr="009B476E">
        <w:rPr>
          <w:sz w:val="22"/>
          <w:szCs w:val="22"/>
          <w:lang w:val="sr-Cyrl-RS"/>
        </w:rPr>
        <w:t>Циљ је да се створе неопходни, ако не и оптимални услови за преживљавање и развој засада, нарочито у критичној фази опстанка, у првим годинама након садње. У даљем тексту дају се неке практичне препоруке у вези са извођењем основних мера одржавања шумских култура у нашим условима.</w:t>
      </w:r>
    </w:p>
    <w:p w14:paraId="715FD764" w14:textId="77777777" w:rsidR="0076318C" w:rsidRPr="009B476E" w:rsidRDefault="0076318C" w:rsidP="00955D18">
      <w:pPr>
        <w:spacing w:after="60"/>
        <w:ind w:firstLine="720"/>
        <w:jc w:val="both"/>
        <w:rPr>
          <w:bCs/>
          <w:iCs/>
          <w:sz w:val="22"/>
          <w:szCs w:val="22"/>
          <w:lang w:val="sr-Cyrl-RS"/>
        </w:rPr>
      </w:pPr>
      <w:bookmarkStart w:id="516" w:name="_Toc157395403"/>
      <w:r w:rsidRPr="009B476E">
        <w:rPr>
          <w:bCs/>
          <w:iCs/>
          <w:sz w:val="22"/>
          <w:szCs w:val="22"/>
          <w:lang w:val="sr-Cyrl-RS"/>
        </w:rPr>
        <w:t>Прашење има за циљ да прекидањем капиларности умањи испаравање земљишне влаге из дубљих слојева и да асцедентне токове воде заустави у зони закорењавања садница. Разбијањем покорице око садница пове</w:t>
      </w:r>
      <w:r w:rsidRPr="009B476E">
        <w:rPr>
          <w:rFonts w:hint="eastAsia"/>
          <w:bCs/>
          <w:iCs/>
          <w:sz w:val="22"/>
          <w:szCs w:val="22"/>
          <w:lang w:val="sr-Cyrl-RS"/>
        </w:rPr>
        <w:t>ћ</w:t>
      </w:r>
      <w:r w:rsidRPr="009B476E">
        <w:rPr>
          <w:bCs/>
          <w:iCs/>
          <w:sz w:val="22"/>
          <w:szCs w:val="22"/>
          <w:lang w:val="sr-Cyrl-RS"/>
        </w:rPr>
        <w:t>ава се инфилтрација воде и при слабијим, а поготову при плахим кишама. Осим тога, прашењем се одстрањује конкурентска вегетација која црпи воду из истог хоризонта земљишта одакле се и саднице снабдевају.</w:t>
      </w:r>
    </w:p>
    <w:p w14:paraId="04D71E6E" w14:textId="77777777" w:rsidR="0076318C" w:rsidRPr="009B476E" w:rsidRDefault="0076318C" w:rsidP="00955D18">
      <w:pPr>
        <w:spacing w:after="60"/>
        <w:ind w:firstLine="720"/>
        <w:jc w:val="both"/>
        <w:rPr>
          <w:bCs/>
          <w:iCs/>
          <w:sz w:val="22"/>
          <w:szCs w:val="22"/>
          <w:lang w:val="sr-Cyrl-RS"/>
        </w:rPr>
      </w:pPr>
      <w:r w:rsidRPr="009B476E">
        <w:rPr>
          <w:bCs/>
          <w:iCs/>
          <w:sz w:val="22"/>
          <w:szCs w:val="22"/>
          <w:lang w:val="sr-Cyrl-RS"/>
        </w:rPr>
        <w:t>Прашење ће се обављати углавном у прве две, а у неповољним станишним условима и три године након садње, при крају или одмах после изразитог кишног периода, тј. у другој половини јуна па до половине јула.</w:t>
      </w:r>
    </w:p>
    <w:p w14:paraId="4BB70241" w14:textId="77777777" w:rsidR="0076318C" w:rsidRPr="009B476E" w:rsidRDefault="0076318C" w:rsidP="00955D18">
      <w:pPr>
        <w:spacing w:after="60"/>
        <w:ind w:firstLine="720"/>
        <w:jc w:val="both"/>
        <w:rPr>
          <w:bCs/>
          <w:iCs/>
          <w:sz w:val="22"/>
          <w:szCs w:val="22"/>
          <w:lang w:val="sr-Cyrl-RS"/>
        </w:rPr>
      </w:pPr>
      <w:r w:rsidRPr="009B476E">
        <w:rPr>
          <w:bCs/>
          <w:iCs/>
          <w:sz w:val="22"/>
          <w:szCs w:val="22"/>
          <w:lang w:val="sr-Cyrl-RS"/>
        </w:rPr>
        <w:t>Земљу не треба сувише ситнити, јер се у том слу</w:t>
      </w:r>
      <w:r w:rsidRPr="009B476E">
        <w:rPr>
          <w:rFonts w:hint="eastAsia"/>
          <w:bCs/>
          <w:iCs/>
          <w:sz w:val="22"/>
          <w:szCs w:val="22"/>
          <w:lang w:val="sr-Cyrl-RS"/>
        </w:rPr>
        <w:t>ч</w:t>
      </w:r>
      <w:r w:rsidRPr="009B476E">
        <w:rPr>
          <w:bCs/>
          <w:iCs/>
          <w:sz w:val="22"/>
          <w:szCs w:val="22"/>
          <w:lang w:val="sr-Cyrl-RS"/>
        </w:rPr>
        <w:t xml:space="preserve">ају брже повезује у покорицу после кише а и брзина инфилтрације воде слаби са степеном уситњености земљишта. </w:t>
      </w:r>
    </w:p>
    <w:bookmarkEnd w:id="516"/>
    <w:p w14:paraId="309C43D2" w14:textId="77777777" w:rsidR="001249BC" w:rsidRPr="009B476E" w:rsidRDefault="001249BC" w:rsidP="00955D18">
      <w:pPr>
        <w:spacing w:after="60"/>
        <w:jc w:val="both"/>
        <w:rPr>
          <w:bCs/>
          <w:iCs/>
          <w:sz w:val="22"/>
          <w:szCs w:val="22"/>
          <w:lang w:val="sr-Cyrl-RS"/>
        </w:rPr>
      </w:pPr>
    </w:p>
    <w:p w14:paraId="75E2AA06" w14:textId="487F8BD4" w:rsidR="00F1360A" w:rsidRPr="00F1360A" w:rsidRDefault="00CB0033" w:rsidP="00955D18">
      <w:pPr>
        <w:keepNext/>
        <w:tabs>
          <w:tab w:val="num" w:pos="0"/>
        </w:tabs>
        <w:spacing w:before="120" w:after="60"/>
        <w:ind w:firstLine="720"/>
        <w:jc w:val="both"/>
        <w:rPr>
          <w:b/>
          <w:bCs/>
          <w:i/>
          <w:iCs/>
          <w:szCs w:val="24"/>
          <w:lang w:val="sr-Cyrl-RS"/>
        </w:rPr>
      </w:pPr>
      <w:bookmarkStart w:id="517" w:name="_Toc157395404"/>
      <w:r>
        <w:rPr>
          <w:b/>
          <w:bCs/>
          <w:i/>
          <w:iCs/>
          <w:szCs w:val="24"/>
          <w:lang w:val="sr-Latn-RS"/>
        </w:rPr>
        <w:t>8</w:t>
      </w:r>
      <w:r w:rsidR="00F1360A" w:rsidRPr="00F1360A">
        <w:rPr>
          <w:b/>
          <w:bCs/>
          <w:i/>
          <w:iCs/>
          <w:szCs w:val="24"/>
          <w:lang w:val="sr-Cyrl-RS"/>
        </w:rPr>
        <w:t>.1.</w:t>
      </w:r>
      <w:r>
        <w:rPr>
          <w:b/>
          <w:bCs/>
          <w:i/>
          <w:iCs/>
          <w:szCs w:val="24"/>
          <w:lang w:val="sr-Latn-RS"/>
        </w:rPr>
        <w:t>2</w:t>
      </w:r>
      <w:r w:rsidR="00F1360A" w:rsidRPr="00F1360A">
        <w:rPr>
          <w:b/>
          <w:bCs/>
          <w:i/>
          <w:iCs/>
          <w:szCs w:val="24"/>
          <w:lang w:val="sr-Cyrl-RS"/>
        </w:rPr>
        <w:t>.</w:t>
      </w:r>
      <w:r w:rsidR="00D571DB">
        <w:rPr>
          <w:b/>
          <w:bCs/>
          <w:i/>
          <w:iCs/>
          <w:szCs w:val="24"/>
          <w:lang w:val="sr-Cyrl-RS"/>
        </w:rPr>
        <w:t>3</w:t>
      </w:r>
      <w:r w:rsidR="00F1360A" w:rsidRPr="00F1360A">
        <w:rPr>
          <w:b/>
          <w:bCs/>
          <w:i/>
          <w:iCs/>
          <w:szCs w:val="24"/>
          <w:lang w:val="sr-Cyrl-RS"/>
        </w:rPr>
        <w:t>.</w:t>
      </w:r>
      <w:r w:rsidR="00810B00">
        <w:rPr>
          <w:b/>
          <w:bCs/>
          <w:i/>
          <w:iCs/>
          <w:szCs w:val="24"/>
          <w:lang w:val="sr-Cyrl-RS"/>
        </w:rPr>
        <w:tab/>
      </w:r>
      <w:r w:rsidR="00F1360A" w:rsidRPr="00F1360A">
        <w:rPr>
          <w:b/>
          <w:bCs/>
          <w:i/>
          <w:iCs/>
          <w:szCs w:val="24"/>
          <w:lang w:val="sr-Cyrl-RS"/>
        </w:rPr>
        <w:t>Сеча избојака и уклањање корова ручно</w:t>
      </w:r>
      <w:bookmarkEnd w:id="517"/>
    </w:p>
    <w:p w14:paraId="13A1A71C" w14:textId="77777777" w:rsidR="00F1360A" w:rsidRPr="009B476E" w:rsidRDefault="00F1360A" w:rsidP="00955D18">
      <w:pPr>
        <w:spacing w:after="60"/>
        <w:ind w:firstLine="720"/>
        <w:jc w:val="both"/>
        <w:rPr>
          <w:sz w:val="22"/>
          <w:szCs w:val="22"/>
          <w:lang w:val="sr-Cyrl-RS"/>
        </w:rPr>
      </w:pPr>
    </w:p>
    <w:p w14:paraId="3B94AB9F" w14:textId="77777777" w:rsidR="00F1360A" w:rsidRPr="009B476E" w:rsidRDefault="00F1360A" w:rsidP="00955D18">
      <w:pPr>
        <w:spacing w:after="60"/>
        <w:ind w:firstLine="720"/>
        <w:jc w:val="both"/>
        <w:rPr>
          <w:sz w:val="22"/>
          <w:szCs w:val="22"/>
          <w:lang w:val="sr-Cyrl-RS"/>
        </w:rPr>
      </w:pPr>
      <w:r w:rsidRPr="009B476E">
        <w:rPr>
          <w:sz w:val="22"/>
          <w:szCs w:val="22"/>
          <w:lang w:val="sr-Cyrl-RS"/>
        </w:rPr>
        <w:t xml:space="preserve">Штетном деловању корова и избојака може се доста успешно парирати ако се користе снажне, добро ожиљене саднице, врсте које брзо стартују и порасту (дуглазија, </w:t>
      </w:r>
      <w:r w:rsidR="00EF7AF8" w:rsidRPr="009B476E">
        <w:rPr>
          <w:sz w:val="22"/>
          <w:szCs w:val="22"/>
          <w:lang w:val="sr-Cyrl-RS"/>
        </w:rPr>
        <w:t xml:space="preserve">црни </w:t>
      </w:r>
      <w:r w:rsidRPr="009B476E">
        <w:rPr>
          <w:sz w:val="22"/>
          <w:szCs w:val="22"/>
          <w:lang w:val="sr-Cyrl-RS"/>
        </w:rPr>
        <w:t>бор</w:t>
      </w:r>
      <w:r w:rsidR="00EF7AF8" w:rsidRPr="009B476E">
        <w:rPr>
          <w:sz w:val="22"/>
          <w:szCs w:val="22"/>
          <w:lang w:val="sr-Cyrl-RS"/>
        </w:rPr>
        <w:t xml:space="preserve">, </w:t>
      </w:r>
      <w:r w:rsidRPr="009B476E">
        <w:rPr>
          <w:sz w:val="22"/>
          <w:szCs w:val="22"/>
          <w:lang w:val="sr-Cyrl-RS"/>
        </w:rPr>
        <w:t>горски јавор, трешња и сл.). Препоручљива је рана јесења садња, након прве јаче кише, како би саднице користећи јесењи пораст корена обезбедиле јачи пораст у првој години.</w:t>
      </w:r>
    </w:p>
    <w:p w14:paraId="5188D36B" w14:textId="77777777" w:rsidR="00F1360A" w:rsidRPr="009B476E" w:rsidRDefault="00F1360A" w:rsidP="00955D18">
      <w:pPr>
        <w:spacing w:after="60"/>
        <w:ind w:firstLine="720"/>
        <w:jc w:val="both"/>
        <w:rPr>
          <w:sz w:val="22"/>
          <w:szCs w:val="22"/>
          <w:lang w:val="sr-Cyrl-RS"/>
        </w:rPr>
      </w:pPr>
      <w:r w:rsidRPr="009B476E">
        <w:rPr>
          <w:sz w:val="22"/>
          <w:szCs w:val="22"/>
          <w:lang w:val="sr-Cyrl-RS"/>
        </w:rPr>
        <w:t>Ако се довољно водило рачуна о свему што је напред речено, борба против корова се најчешће може успешно и економично спровести механичким путем. Користе се косири или још боље кратке и ојачане (путарске) косе којима се сасеца конкурентска вегетација около садница, у пречнику 0,70-1,00</w:t>
      </w:r>
      <w:r w:rsidR="00730846" w:rsidRPr="009B476E">
        <w:rPr>
          <w:sz w:val="22"/>
          <w:szCs w:val="22"/>
          <w:lang w:val="sr-Latn-RS"/>
        </w:rPr>
        <w:t>m</w:t>
      </w:r>
      <w:r w:rsidRPr="009B476E">
        <w:rPr>
          <w:sz w:val="22"/>
          <w:szCs w:val="22"/>
          <w:lang w:val="sr-Cyrl-RS"/>
        </w:rPr>
        <w:t>. На осталом (већем) делу простора између садница коров и избојци се не дирају. Ово првенствено у циљу редукције радне површине, а затим што овај вегетациони омотач штити саднице од сувише топлих као и ледених ветрова, мраза и припеке, а смањује и штете од зечева и срнеће дивљачи.</w:t>
      </w:r>
    </w:p>
    <w:p w14:paraId="092395DA" w14:textId="77777777" w:rsidR="00F1360A" w:rsidRPr="009B476E" w:rsidRDefault="00F1360A" w:rsidP="00955D18">
      <w:pPr>
        <w:spacing w:after="60"/>
        <w:ind w:firstLine="720"/>
        <w:jc w:val="both"/>
        <w:rPr>
          <w:sz w:val="22"/>
          <w:szCs w:val="22"/>
          <w:lang w:val="sr-Cyrl-RS"/>
        </w:rPr>
      </w:pPr>
      <w:r w:rsidRPr="009B476E">
        <w:rPr>
          <w:sz w:val="22"/>
          <w:szCs w:val="22"/>
          <w:lang w:val="sr-Cyrl-RS"/>
        </w:rPr>
        <w:lastRenderedPageBreak/>
        <w:t>Ослобађање се, према потреби, обавља у другој и трећој вегетацији након садње, а само изузетно и у првој односно и у четвртој години. У првом вегетационом периоду садницама погодује засена која утиче на смањење транспирације и повећава проценат пријема и преживљавања садница. Изузетно, висока папрат може прекрити саднице и под теретом снега их оборити на тло или поломити.</w:t>
      </w:r>
    </w:p>
    <w:p w14:paraId="3DEBC90D" w14:textId="78E61739" w:rsidR="00C812B1" w:rsidRPr="009B476E" w:rsidRDefault="00F1360A" w:rsidP="00C812B1">
      <w:pPr>
        <w:spacing w:after="60"/>
        <w:ind w:firstLine="720"/>
        <w:jc w:val="both"/>
        <w:rPr>
          <w:sz w:val="22"/>
          <w:szCs w:val="22"/>
          <w:lang w:val="sr-Cyrl-RS"/>
        </w:rPr>
      </w:pPr>
      <w:r w:rsidRPr="009B476E">
        <w:rPr>
          <w:sz w:val="22"/>
          <w:szCs w:val="22"/>
          <w:lang w:val="sr-Cyrl-RS"/>
        </w:rPr>
        <w:t>Зато у септембру,</w:t>
      </w:r>
      <w:r w:rsidR="00730846" w:rsidRPr="009B476E">
        <w:rPr>
          <w:sz w:val="22"/>
          <w:szCs w:val="22"/>
          <w:lang w:val="sr-Latn-RS"/>
        </w:rPr>
        <w:t xml:space="preserve"> </w:t>
      </w:r>
      <w:r w:rsidRPr="009B476E">
        <w:rPr>
          <w:sz w:val="22"/>
          <w:szCs w:val="22"/>
          <w:lang w:val="sr-Cyrl-RS"/>
        </w:rPr>
        <w:t>октобру треба ослободити прекривене саднице, пре него што дође до снеголома. Већ у другом вегетационом периоду саднице су се закорениле и теже бржем порасту, у чему их конкурентска вегетација омета или их потпуно потискује и гуши. Зато их тада треба енергично ослободити, омогућујући им да максимално расту у висину, како би што пре прерасле критичну зону.</w:t>
      </w:r>
    </w:p>
    <w:p w14:paraId="54C00D0F" w14:textId="77777777" w:rsidR="0076318C" w:rsidRPr="009B476E" w:rsidRDefault="0076318C" w:rsidP="00955D18">
      <w:pPr>
        <w:spacing w:after="60"/>
        <w:jc w:val="both"/>
        <w:rPr>
          <w:sz w:val="22"/>
          <w:szCs w:val="22"/>
          <w:lang w:val="sr-Cyrl-RS"/>
        </w:rPr>
      </w:pPr>
    </w:p>
    <w:p w14:paraId="124510E2" w14:textId="77777777" w:rsidR="0076318C" w:rsidRPr="00810B00" w:rsidRDefault="0076318C" w:rsidP="00955D18">
      <w:pPr>
        <w:pStyle w:val="Heading3"/>
        <w:spacing w:before="120" w:after="60"/>
        <w:ind w:firstLine="720"/>
        <w:jc w:val="both"/>
        <w:rPr>
          <w:bCs/>
          <w:szCs w:val="24"/>
          <w:lang w:val="sr-Cyrl-RS"/>
        </w:rPr>
      </w:pPr>
      <w:bookmarkStart w:id="518" w:name="_Toc303339623"/>
      <w:bookmarkStart w:id="519" w:name="_Toc410726826"/>
      <w:bookmarkStart w:id="520" w:name="_Toc106624343"/>
      <w:r w:rsidRPr="00810B00">
        <w:rPr>
          <w:bCs/>
          <w:szCs w:val="24"/>
          <w:lang w:val="sr-Cyrl-RS"/>
        </w:rPr>
        <w:t>8.1.3.</w:t>
      </w:r>
      <w:r w:rsidR="00810B00" w:rsidRPr="00810B00">
        <w:rPr>
          <w:bCs/>
          <w:szCs w:val="24"/>
          <w:lang w:val="sr-Cyrl-RS"/>
        </w:rPr>
        <w:tab/>
      </w:r>
      <w:r w:rsidRPr="00810B00">
        <w:rPr>
          <w:bCs/>
          <w:szCs w:val="24"/>
          <w:lang w:val="sr-Cyrl-RS"/>
        </w:rPr>
        <w:t>Сече као мере неге</w:t>
      </w:r>
      <w:bookmarkEnd w:id="518"/>
      <w:bookmarkEnd w:id="519"/>
      <w:bookmarkEnd w:id="520"/>
    </w:p>
    <w:p w14:paraId="7EA55B21" w14:textId="77777777" w:rsidR="0076318C" w:rsidRPr="009B476E" w:rsidRDefault="0076318C" w:rsidP="00955D18">
      <w:pPr>
        <w:pStyle w:val="Normal2"/>
        <w:spacing w:after="60"/>
        <w:rPr>
          <w:sz w:val="22"/>
          <w:szCs w:val="22"/>
          <w:lang w:val="sr-Cyrl-RS"/>
        </w:rPr>
      </w:pPr>
    </w:p>
    <w:p w14:paraId="28A60790" w14:textId="77777777" w:rsidR="0076318C" w:rsidRDefault="0076318C" w:rsidP="00955D18">
      <w:pPr>
        <w:pStyle w:val="Heading4"/>
        <w:spacing w:before="120" w:after="60"/>
        <w:ind w:firstLine="720"/>
        <w:jc w:val="both"/>
        <w:rPr>
          <w:bCs/>
          <w:i/>
          <w:iCs/>
          <w:sz w:val="24"/>
          <w:szCs w:val="24"/>
          <w:lang w:val="sr-Cyrl-RS"/>
        </w:rPr>
      </w:pPr>
      <w:bookmarkStart w:id="521" w:name="_Toc157395391"/>
      <w:r w:rsidRPr="008A5C27">
        <w:rPr>
          <w:bCs/>
          <w:i/>
          <w:iCs/>
          <w:sz w:val="24"/>
          <w:szCs w:val="24"/>
          <w:lang w:val="sr-Cyrl-RS"/>
        </w:rPr>
        <w:t>8.1.3.1.</w:t>
      </w:r>
      <w:r w:rsidR="00810B00">
        <w:rPr>
          <w:bCs/>
          <w:i/>
          <w:iCs/>
          <w:sz w:val="24"/>
          <w:szCs w:val="24"/>
          <w:lang w:val="sr-Cyrl-RS"/>
        </w:rPr>
        <w:tab/>
      </w:r>
      <w:r w:rsidRPr="008A5C27">
        <w:rPr>
          <w:bCs/>
          <w:i/>
          <w:iCs/>
          <w:sz w:val="24"/>
          <w:szCs w:val="24"/>
          <w:lang w:val="sr-Cyrl-RS"/>
        </w:rPr>
        <w:t>Проредне сече</w:t>
      </w:r>
      <w:bookmarkEnd w:id="521"/>
      <w:r w:rsidRPr="008A5C27">
        <w:rPr>
          <w:bCs/>
          <w:i/>
          <w:iCs/>
          <w:sz w:val="24"/>
          <w:szCs w:val="24"/>
          <w:lang w:val="sr-Cyrl-RS"/>
        </w:rPr>
        <w:t xml:space="preserve"> </w:t>
      </w:r>
    </w:p>
    <w:p w14:paraId="047CDB7C" w14:textId="77777777" w:rsidR="005E5F55" w:rsidRPr="009B476E" w:rsidRDefault="005E5F55" w:rsidP="00955D18">
      <w:pPr>
        <w:rPr>
          <w:sz w:val="22"/>
          <w:szCs w:val="22"/>
          <w:lang w:val="sr-Cyrl-RS"/>
        </w:rPr>
      </w:pPr>
    </w:p>
    <w:p w14:paraId="44FCD20E" w14:textId="77777777" w:rsidR="00B046B3" w:rsidRPr="009B476E" w:rsidRDefault="0076318C" w:rsidP="00955D18">
      <w:pPr>
        <w:spacing w:after="60"/>
        <w:ind w:firstLine="720"/>
        <w:jc w:val="both"/>
        <w:rPr>
          <w:b/>
          <w:iCs/>
          <w:sz w:val="22"/>
          <w:szCs w:val="22"/>
          <w:u w:val="single"/>
          <w:lang w:val="sr-Cyrl-RS"/>
        </w:rPr>
      </w:pPr>
      <w:r w:rsidRPr="009B476E">
        <w:rPr>
          <w:b/>
          <w:iCs/>
          <w:sz w:val="22"/>
          <w:szCs w:val="22"/>
          <w:u w:val="single"/>
          <w:lang w:val="sr-Cyrl-RS"/>
        </w:rPr>
        <w:t>Прореде</w:t>
      </w:r>
      <w:r w:rsidR="007C3295" w:rsidRPr="009B476E">
        <w:rPr>
          <w:b/>
          <w:iCs/>
          <w:sz w:val="22"/>
          <w:szCs w:val="22"/>
          <w:u w:val="single"/>
          <w:lang w:val="sr-Latn-RS"/>
        </w:rPr>
        <w:t>-</w:t>
      </w:r>
      <w:r w:rsidRPr="009B476E">
        <w:rPr>
          <w:b/>
          <w:iCs/>
          <w:sz w:val="22"/>
          <w:szCs w:val="22"/>
          <w:u w:val="single"/>
          <w:lang w:val="sr-Cyrl-RS"/>
        </w:rPr>
        <w:t>средњедобних</w:t>
      </w:r>
      <w:r w:rsidR="002267ED" w:rsidRPr="009B476E">
        <w:rPr>
          <w:b/>
          <w:iCs/>
          <w:sz w:val="22"/>
          <w:szCs w:val="22"/>
          <w:u w:val="single"/>
          <w:lang w:val="sr-Latn-RS"/>
        </w:rPr>
        <w:t xml:space="preserve"> </w:t>
      </w:r>
      <w:r w:rsidR="002267ED" w:rsidRPr="009B476E">
        <w:rPr>
          <w:b/>
          <w:iCs/>
          <w:sz w:val="22"/>
          <w:szCs w:val="22"/>
          <w:u w:val="single"/>
          <w:lang w:val="sr-Cyrl-RS"/>
        </w:rPr>
        <w:t>и дозревајућих</w:t>
      </w:r>
      <w:r w:rsidRPr="009B476E">
        <w:rPr>
          <w:b/>
          <w:iCs/>
          <w:sz w:val="22"/>
          <w:szCs w:val="22"/>
          <w:u w:val="single"/>
          <w:lang w:val="sr-Cyrl-RS"/>
        </w:rPr>
        <w:t xml:space="preserve"> букових састојина</w:t>
      </w:r>
    </w:p>
    <w:p w14:paraId="32132ACB" w14:textId="77777777" w:rsidR="005E5F55" w:rsidRPr="009B476E" w:rsidRDefault="005E5F55" w:rsidP="00955D18">
      <w:pPr>
        <w:spacing w:after="60"/>
        <w:ind w:firstLine="720"/>
        <w:jc w:val="both"/>
        <w:rPr>
          <w:b/>
          <w:i/>
          <w:sz w:val="22"/>
          <w:szCs w:val="22"/>
          <w:u w:val="single"/>
          <w:lang w:val="sr-Cyrl-RS"/>
        </w:rPr>
      </w:pPr>
    </w:p>
    <w:tbl>
      <w:tblPr>
        <w:tblW w:w="9819" w:type="dxa"/>
        <w:tblInd w:w="-110" w:type="dxa"/>
        <w:tblLayout w:type="fixed"/>
        <w:tblCellMar>
          <w:left w:w="70" w:type="dxa"/>
          <w:right w:w="70" w:type="dxa"/>
        </w:tblCellMar>
        <w:tblLook w:val="00A0" w:firstRow="1" w:lastRow="0" w:firstColumn="1" w:lastColumn="0" w:noHBand="0" w:noVBand="0"/>
      </w:tblPr>
      <w:tblGrid>
        <w:gridCol w:w="9819"/>
      </w:tblGrid>
      <w:tr w:rsidR="002267ED" w:rsidRPr="009B476E" w14:paraId="0D59C32A" w14:textId="77777777" w:rsidTr="002267ED">
        <w:trPr>
          <w:trHeight w:val="576"/>
        </w:trPr>
        <w:tc>
          <w:tcPr>
            <w:tcW w:w="9819" w:type="dxa"/>
            <w:vAlign w:val="center"/>
            <w:hideMark/>
          </w:tcPr>
          <w:p w14:paraId="245D8112" w14:textId="77777777" w:rsidR="002267ED" w:rsidRPr="009B476E" w:rsidRDefault="002267ED" w:rsidP="00955D18">
            <w:pPr>
              <w:spacing w:after="60"/>
              <w:ind w:firstLine="720"/>
              <w:jc w:val="both"/>
              <w:rPr>
                <w:b/>
                <w:iCs/>
                <w:sz w:val="22"/>
                <w:szCs w:val="22"/>
                <w:u w:val="single"/>
                <w:lang w:val="sr-Cyrl-RS"/>
              </w:rPr>
            </w:pPr>
            <w:bookmarkStart w:id="522" w:name="_Hlk21499790"/>
            <w:r w:rsidRPr="009B476E">
              <w:rPr>
                <w:b/>
                <w:iCs/>
                <w:sz w:val="22"/>
                <w:szCs w:val="22"/>
                <w:u w:val="single"/>
                <w:lang w:val="sr-Cyrl-RS"/>
              </w:rPr>
              <w:t>Фаза средњедобних састојина</w:t>
            </w:r>
          </w:p>
          <w:p w14:paraId="322D426B" w14:textId="77777777" w:rsidR="007C3295" w:rsidRPr="009B476E" w:rsidRDefault="007C3295" w:rsidP="00955D18">
            <w:pPr>
              <w:spacing w:after="60"/>
              <w:jc w:val="both"/>
              <w:rPr>
                <w:b/>
                <w:i/>
                <w:sz w:val="22"/>
                <w:szCs w:val="22"/>
                <w:u w:val="single"/>
                <w:lang w:val="sr-Cyrl-RS"/>
              </w:rPr>
            </w:pPr>
          </w:p>
        </w:tc>
      </w:tr>
      <w:tr w:rsidR="002267ED" w:rsidRPr="009B476E" w14:paraId="10D78846" w14:textId="77777777" w:rsidTr="002267ED">
        <w:tc>
          <w:tcPr>
            <w:tcW w:w="9819" w:type="dxa"/>
            <w:hideMark/>
          </w:tcPr>
          <w:p w14:paraId="47A0CFE4" w14:textId="77777777" w:rsidR="002267ED" w:rsidRPr="009B476E" w:rsidRDefault="002267ED" w:rsidP="00955D18">
            <w:pPr>
              <w:pStyle w:val="Normal2"/>
              <w:spacing w:after="60"/>
              <w:rPr>
                <w:sz w:val="22"/>
                <w:szCs w:val="22"/>
                <w:lang w:val="sr-Cyrl-RS" w:eastAsia="ar-SA"/>
              </w:rPr>
            </w:pPr>
            <w:r w:rsidRPr="009B476E">
              <w:rPr>
                <w:sz w:val="22"/>
                <w:szCs w:val="22"/>
                <w:lang w:val="sr-Cyrl-RS" w:eastAsia="ar-SA"/>
              </w:rPr>
              <w:t>У овој фази најважнији је избор оптималног броја</w:t>
            </w:r>
            <w:r w:rsidR="008902EC" w:rsidRPr="009B476E">
              <w:rPr>
                <w:sz w:val="22"/>
                <w:szCs w:val="22"/>
                <w:lang w:val="sr-Latn-RS" w:eastAsia="ar-SA"/>
              </w:rPr>
              <w:t xml:space="preserve"> </w:t>
            </w:r>
            <w:r w:rsidR="008902EC" w:rsidRPr="009B476E">
              <w:rPr>
                <w:sz w:val="22"/>
                <w:szCs w:val="22"/>
                <w:lang w:val="sr-Cyrl-RS" w:eastAsia="ar-SA"/>
              </w:rPr>
              <w:t>стабла будућности</w:t>
            </w:r>
            <w:r w:rsidRPr="009B476E">
              <w:rPr>
                <w:sz w:val="22"/>
                <w:szCs w:val="22"/>
                <w:lang w:val="sr-Cyrl-RS" w:eastAsia="ar-SA"/>
              </w:rPr>
              <w:t xml:space="preserve"> </w:t>
            </w:r>
            <w:r w:rsidR="008902EC" w:rsidRPr="009B476E">
              <w:rPr>
                <w:sz w:val="22"/>
                <w:szCs w:val="22"/>
                <w:lang w:val="sr-Cyrl-RS" w:eastAsia="ar-SA"/>
              </w:rPr>
              <w:t>(</w:t>
            </w:r>
            <w:r w:rsidRPr="009B476E">
              <w:rPr>
                <w:sz w:val="22"/>
                <w:szCs w:val="22"/>
                <w:lang w:val="sr-Cyrl-RS" w:eastAsia="ar-SA"/>
              </w:rPr>
              <w:t>СБ</w:t>
            </w:r>
            <w:r w:rsidR="008902EC" w:rsidRPr="009B476E">
              <w:rPr>
                <w:sz w:val="22"/>
                <w:szCs w:val="22"/>
                <w:lang w:val="sr-Cyrl-RS" w:eastAsia="ar-SA"/>
              </w:rPr>
              <w:t>)</w:t>
            </w:r>
            <w:r w:rsidRPr="009B476E">
              <w:rPr>
                <w:sz w:val="22"/>
                <w:szCs w:val="22"/>
                <w:lang w:val="sr-Cyrl-RS" w:eastAsia="ar-SA"/>
              </w:rPr>
              <w:t xml:space="preserve"> и одржавање слободног простора за раст њихових крошњи, уклањањем најјачих конкурената (стабла будућности треба да расту без засене најјачих конкурената). Приликом претходних захвата у доба младика, препозната су потенцијална стабла будућности (ПСБ) и путем чишћења уклоњени су њихови први конкуренти. На тај начин, једним делом је просторни распоред будућих СБ већ одређен. У овој фази се, коначним одабиром СБ, коригују евентуалне „грешке“ (изгубљен статус доминантног стабла, оштећење, неправилан просторни распоред и слично), које су настале приликом одабира ПСБ.</w:t>
            </w:r>
          </w:p>
          <w:p w14:paraId="7F54290D" w14:textId="77777777" w:rsidR="002267ED" w:rsidRPr="009B476E" w:rsidRDefault="002267ED" w:rsidP="00955D18">
            <w:pPr>
              <w:pStyle w:val="Normal2"/>
              <w:spacing w:after="60"/>
              <w:rPr>
                <w:sz w:val="22"/>
                <w:szCs w:val="22"/>
                <w:lang w:val="sr-Cyrl-RS" w:eastAsia="ar-SA"/>
              </w:rPr>
            </w:pPr>
            <w:r w:rsidRPr="009B476E">
              <w:rPr>
                <w:sz w:val="22"/>
                <w:szCs w:val="22"/>
                <w:lang w:val="sr-Cyrl-RS" w:eastAsia="ar-SA"/>
              </w:rPr>
              <w:t>Узгојни циљ:</w:t>
            </w:r>
          </w:p>
          <w:p w14:paraId="5AB7E603" w14:textId="77777777" w:rsidR="002267ED" w:rsidRPr="009B476E" w:rsidRDefault="002267ED" w:rsidP="00955D18">
            <w:pPr>
              <w:pStyle w:val="Normal2"/>
              <w:numPr>
                <w:ilvl w:val="0"/>
                <w:numId w:val="40"/>
              </w:numPr>
              <w:spacing w:after="60"/>
              <w:ind w:left="1077" w:hanging="357"/>
              <w:rPr>
                <w:sz w:val="22"/>
                <w:szCs w:val="22"/>
                <w:lang w:val="sr-Cyrl-RS" w:eastAsia="ar-SA"/>
              </w:rPr>
            </w:pPr>
            <w:r w:rsidRPr="009B476E">
              <w:rPr>
                <w:sz w:val="22"/>
                <w:szCs w:val="22"/>
                <w:lang w:val="sr-Cyrl-RS" w:eastAsia="ar-SA"/>
              </w:rPr>
              <w:t>избор, обележавање и нега стабала будућности у циљу развоја крошњи стабала ради одржавања дебљнског прираста на жељеном нивоу,</w:t>
            </w:r>
          </w:p>
          <w:p w14:paraId="5BFFD888" w14:textId="77777777" w:rsidR="002267ED" w:rsidRPr="009B476E" w:rsidRDefault="002267ED" w:rsidP="00955D18">
            <w:pPr>
              <w:pStyle w:val="Normal2"/>
              <w:numPr>
                <w:ilvl w:val="0"/>
                <w:numId w:val="40"/>
              </w:numPr>
              <w:spacing w:after="60"/>
              <w:ind w:left="1077" w:hanging="357"/>
              <w:rPr>
                <w:sz w:val="22"/>
                <w:szCs w:val="22"/>
                <w:lang w:val="sr-Cyrl-RS" w:eastAsia="ar-SA"/>
              </w:rPr>
            </w:pPr>
            <w:r w:rsidRPr="009B476E">
              <w:rPr>
                <w:sz w:val="22"/>
                <w:szCs w:val="22"/>
                <w:lang w:val="sr-Cyrl-RS" w:eastAsia="ar-SA"/>
              </w:rPr>
              <w:t>интензивирање дебљинског прираста кроз правовремене прореде одговарајуће јачине захвата,</w:t>
            </w:r>
          </w:p>
          <w:p w14:paraId="0122B246" w14:textId="77777777" w:rsidR="002267ED" w:rsidRPr="009B476E" w:rsidRDefault="002267ED" w:rsidP="00955D18">
            <w:pPr>
              <w:pStyle w:val="Normal2"/>
              <w:numPr>
                <w:ilvl w:val="0"/>
                <w:numId w:val="40"/>
              </w:numPr>
              <w:spacing w:after="60"/>
              <w:ind w:left="1077" w:hanging="357"/>
              <w:rPr>
                <w:sz w:val="22"/>
                <w:szCs w:val="22"/>
                <w:lang w:val="sr-Cyrl-RS" w:eastAsia="ar-SA"/>
              </w:rPr>
            </w:pPr>
            <w:r w:rsidRPr="009B476E">
              <w:rPr>
                <w:sz w:val="22"/>
                <w:szCs w:val="22"/>
                <w:lang w:val="sr-Cyrl-RS" w:eastAsia="ar-SA"/>
              </w:rPr>
              <w:t>постизање адекватних димензија крошњи најквалитетнијих стабла (растојање између стабала будућности 12-14</w:t>
            </w:r>
            <w:r w:rsidR="008564FF" w:rsidRPr="009B476E">
              <w:rPr>
                <w:sz w:val="22"/>
                <w:szCs w:val="22"/>
                <w:lang w:val="sr-Latn-RS" w:eastAsia="ar-SA"/>
              </w:rPr>
              <w:t>m</w:t>
            </w:r>
            <w:r w:rsidRPr="009B476E">
              <w:rPr>
                <w:sz w:val="22"/>
                <w:szCs w:val="22"/>
                <w:lang w:val="sr-Cyrl-RS" w:eastAsia="ar-SA"/>
              </w:rPr>
              <w:t>; 10-12</w:t>
            </w:r>
            <w:r w:rsidR="00730846" w:rsidRPr="009B476E">
              <w:rPr>
                <w:sz w:val="22"/>
                <w:szCs w:val="22"/>
                <w:lang w:val="sr-Latn-RS" w:eastAsia="ar-SA"/>
              </w:rPr>
              <w:t>m</w:t>
            </w:r>
            <w:r w:rsidRPr="009B476E">
              <w:rPr>
                <w:sz w:val="22"/>
                <w:szCs w:val="22"/>
                <w:lang w:val="sr-Cyrl-RS" w:eastAsia="ar-SA"/>
              </w:rPr>
              <w:t xml:space="preserve"> и 8-10</w:t>
            </w:r>
            <w:r w:rsidR="008564FF" w:rsidRPr="009B476E">
              <w:rPr>
                <w:sz w:val="22"/>
                <w:szCs w:val="22"/>
                <w:lang w:val="sr-Latn-RS" w:eastAsia="ar-SA"/>
              </w:rPr>
              <w:t>m</w:t>
            </w:r>
            <w:r w:rsidRPr="009B476E">
              <w:rPr>
                <w:sz w:val="22"/>
                <w:szCs w:val="22"/>
                <w:lang w:val="sr-Cyrl-RS" w:eastAsia="ar-SA"/>
              </w:rPr>
              <w:t>)</w:t>
            </w:r>
            <w:r w:rsidR="00730846" w:rsidRPr="009B476E">
              <w:rPr>
                <w:sz w:val="22"/>
                <w:szCs w:val="22"/>
                <w:lang w:val="sr-Latn-RS" w:eastAsia="ar-SA"/>
              </w:rPr>
              <w:t>,</w:t>
            </w:r>
          </w:p>
          <w:p w14:paraId="2B1DEB3E" w14:textId="77777777" w:rsidR="002267ED" w:rsidRPr="009B476E" w:rsidRDefault="002267ED" w:rsidP="00955D18">
            <w:pPr>
              <w:pStyle w:val="Normal2"/>
              <w:numPr>
                <w:ilvl w:val="0"/>
                <w:numId w:val="40"/>
              </w:numPr>
              <w:spacing w:after="60"/>
              <w:ind w:left="1077" w:hanging="357"/>
              <w:rPr>
                <w:sz w:val="22"/>
                <w:szCs w:val="22"/>
                <w:lang w:val="sr-Cyrl-RS" w:eastAsia="ar-SA"/>
              </w:rPr>
            </w:pPr>
            <w:r w:rsidRPr="009B476E">
              <w:rPr>
                <w:sz w:val="22"/>
                <w:szCs w:val="22"/>
                <w:lang w:val="sr-Cyrl-RS" w:eastAsia="ar-SA"/>
              </w:rPr>
              <w:t>унапређење/неговање постојеће запремине</w:t>
            </w:r>
            <w:r w:rsidR="00730846" w:rsidRPr="009B476E">
              <w:rPr>
                <w:sz w:val="22"/>
                <w:szCs w:val="22"/>
                <w:lang w:val="sr-Latn-RS" w:eastAsia="ar-SA"/>
              </w:rPr>
              <w:t>,</w:t>
            </w:r>
          </w:p>
          <w:p w14:paraId="35D66BC3" w14:textId="77777777" w:rsidR="002267ED" w:rsidRPr="009B476E" w:rsidRDefault="002267ED" w:rsidP="00955D18">
            <w:pPr>
              <w:pStyle w:val="Normal2"/>
              <w:spacing w:after="60"/>
              <w:rPr>
                <w:sz w:val="22"/>
                <w:szCs w:val="22"/>
                <w:lang w:val="sr-Cyrl-RS" w:eastAsia="ar-SA"/>
              </w:rPr>
            </w:pPr>
            <w:r w:rsidRPr="009B476E">
              <w:rPr>
                <w:sz w:val="22"/>
                <w:szCs w:val="22"/>
                <w:lang w:val="sr-Cyrl-RS" w:eastAsia="ar-SA"/>
              </w:rPr>
              <w:t>Мера за постизање циљева:</w:t>
            </w:r>
          </w:p>
          <w:p w14:paraId="7DF0ECB1" w14:textId="77777777" w:rsidR="002267ED" w:rsidRPr="009B476E" w:rsidRDefault="002267ED" w:rsidP="00955D18">
            <w:pPr>
              <w:pStyle w:val="Normal2"/>
              <w:numPr>
                <w:ilvl w:val="0"/>
                <w:numId w:val="39"/>
              </w:numPr>
              <w:spacing w:after="60"/>
              <w:ind w:left="1077" w:hanging="357"/>
              <w:rPr>
                <w:sz w:val="22"/>
                <w:szCs w:val="22"/>
                <w:lang w:val="sr-Cyrl-RS" w:eastAsia="ar-SA"/>
              </w:rPr>
            </w:pPr>
            <w:r w:rsidRPr="009B476E">
              <w:rPr>
                <w:sz w:val="22"/>
                <w:szCs w:val="22"/>
                <w:lang w:val="sr-Cyrl-RS" w:eastAsia="ar-SA"/>
              </w:rPr>
              <w:t>нега састојине/СБ-висока селективна прореда.</w:t>
            </w:r>
          </w:p>
          <w:p w14:paraId="1EB54A86" w14:textId="77777777" w:rsidR="00404D2D" w:rsidRPr="009B476E" w:rsidRDefault="002267ED" w:rsidP="00955D18">
            <w:pPr>
              <w:pStyle w:val="Normal2"/>
              <w:spacing w:after="60"/>
              <w:rPr>
                <w:sz w:val="22"/>
                <w:szCs w:val="22"/>
                <w:lang w:val="sr-Cyrl-RS" w:eastAsia="ar-SA"/>
              </w:rPr>
            </w:pPr>
            <w:r w:rsidRPr="009B476E">
              <w:rPr>
                <w:sz w:val="22"/>
                <w:szCs w:val="22"/>
                <w:lang w:val="sr-Cyrl-RS" w:eastAsia="ar-SA"/>
              </w:rPr>
              <w:t>Узгојни радови</w:t>
            </w:r>
            <w:r w:rsidR="00404D2D" w:rsidRPr="009B476E">
              <w:rPr>
                <w:sz w:val="22"/>
                <w:szCs w:val="22"/>
                <w:lang w:val="sr-Cyrl-RS" w:eastAsia="ar-SA"/>
              </w:rPr>
              <w:t>-Буква, лишћари:</w:t>
            </w:r>
          </w:p>
          <w:p w14:paraId="2BF8B2D9" w14:textId="77777777" w:rsidR="002267ED" w:rsidRPr="009B476E" w:rsidRDefault="002267ED" w:rsidP="00955D18">
            <w:pPr>
              <w:pStyle w:val="Normal2"/>
              <w:numPr>
                <w:ilvl w:val="0"/>
                <w:numId w:val="38"/>
              </w:numPr>
              <w:spacing w:after="60"/>
              <w:ind w:left="1077" w:hanging="357"/>
              <w:rPr>
                <w:sz w:val="22"/>
                <w:szCs w:val="22"/>
                <w:lang w:val="sr-Cyrl-RS" w:eastAsia="ar-SA"/>
              </w:rPr>
            </w:pPr>
            <w:r w:rsidRPr="009B476E">
              <w:rPr>
                <w:sz w:val="22"/>
                <w:szCs w:val="22"/>
                <w:lang w:val="sr-Cyrl-RS" w:eastAsia="ar-SA"/>
              </w:rPr>
              <w:t>коначан избор 60 до 80/</w:t>
            </w:r>
            <w:r w:rsidR="008902EC" w:rsidRPr="009B476E">
              <w:rPr>
                <w:sz w:val="22"/>
                <w:szCs w:val="22"/>
                <w:lang w:val="sr-Latn-RS" w:eastAsia="ar-SA"/>
              </w:rPr>
              <w:t>h</w:t>
            </w:r>
            <w:r w:rsidRPr="009B476E">
              <w:rPr>
                <w:sz w:val="22"/>
                <w:szCs w:val="22"/>
                <w:lang w:val="sr-Cyrl-RS" w:eastAsia="ar-SA"/>
              </w:rPr>
              <w:t>а (на лошијим бонитетима 80-100; 100-120) стабала будућности (СБ),</w:t>
            </w:r>
          </w:p>
          <w:p w14:paraId="7EF20333" w14:textId="77777777" w:rsidR="002267ED" w:rsidRPr="009B476E" w:rsidRDefault="002267ED" w:rsidP="00955D18">
            <w:pPr>
              <w:pStyle w:val="Normal2"/>
              <w:numPr>
                <w:ilvl w:val="0"/>
                <w:numId w:val="38"/>
              </w:numPr>
              <w:spacing w:after="60"/>
              <w:ind w:left="1077" w:hanging="357"/>
              <w:rPr>
                <w:sz w:val="22"/>
                <w:szCs w:val="22"/>
                <w:lang w:val="sr-Cyrl-RS" w:eastAsia="ar-SA"/>
              </w:rPr>
            </w:pPr>
            <w:r w:rsidRPr="009B476E">
              <w:rPr>
                <w:sz w:val="22"/>
                <w:szCs w:val="22"/>
                <w:lang w:val="sr-Cyrl-RS" w:eastAsia="ar-SA"/>
              </w:rPr>
              <w:t>удаљеност између стабала будућности 12 до 14</w:t>
            </w:r>
            <w:r w:rsidR="008902EC" w:rsidRPr="009B476E">
              <w:rPr>
                <w:sz w:val="22"/>
                <w:szCs w:val="22"/>
                <w:lang w:val="sr-Latn-RS" w:eastAsia="ar-SA"/>
              </w:rPr>
              <w:t>m</w:t>
            </w:r>
            <w:r w:rsidRPr="009B476E">
              <w:rPr>
                <w:sz w:val="22"/>
                <w:szCs w:val="22"/>
                <w:lang w:val="sr-Cyrl-RS" w:eastAsia="ar-SA"/>
              </w:rPr>
              <w:t xml:space="preserve"> (10-12; 8-10</w:t>
            </w:r>
            <w:r w:rsidR="00CF7B27" w:rsidRPr="009B476E">
              <w:rPr>
                <w:rFonts w:eastAsia="Segoe UI Emoji"/>
                <w:sz w:val="22"/>
                <w:szCs w:val="22"/>
                <w:lang w:val="sr-Latn-RS" w:eastAsia="ar-SA"/>
              </w:rPr>
              <w:t>m)</w:t>
            </w:r>
            <w:r w:rsidRPr="009B476E">
              <w:rPr>
                <w:sz w:val="22"/>
                <w:szCs w:val="22"/>
                <w:lang w:val="sr-Cyrl-RS" w:eastAsia="ar-SA"/>
              </w:rPr>
              <w:t>,</w:t>
            </w:r>
          </w:p>
          <w:p w14:paraId="2571A999" w14:textId="77777777" w:rsidR="002267ED" w:rsidRPr="009B476E" w:rsidRDefault="002267ED" w:rsidP="00955D18">
            <w:pPr>
              <w:pStyle w:val="Normal2"/>
              <w:numPr>
                <w:ilvl w:val="0"/>
                <w:numId w:val="38"/>
              </w:numPr>
              <w:spacing w:after="60"/>
              <w:ind w:left="1077" w:hanging="357"/>
              <w:rPr>
                <w:sz w:val="22"/>
                <w:szCs w:val="22"/>
                <w:lang w:val="sr-Cyrl-RS" w:eastAsia="ar-SA"/>
              </w:rPr>
            </w:pPr>
            <w:r w:rsidRPr="009B476E">
              <w:rPr>
                <w:sz w:val="22"/>
                <w:szCs w:val="22"/>
                <w:lang w:val="sr-Cyrl-RS" w:eastAsia="ar-SA"/>
              </w:rPr>
              <w:t>у састојинама у којима су квалитетна стабла (кандидати за стабла будућности) неравномерно распоређена по површини, могуће је издвајање стабала будућности у групама (2 до 4 стабла на минималном растојању од 3</w:t>
            </w:r>
            <w:r w:rsidR="007C3295" w:rsidRPr="009B476E">
              <w:rPr>
                <w:sz w:val="22"/>
                <w:szCs w:val="22"/>
                <w:lang w:val="sr-Latn-RS" w:eastAsia="ar-SA"/>
              </w:rPr>
              <w:t>-</w:t>
            </w:r>
            <w:r w:rsidRPr="009B476E">
              <w:rPr>
                <w:sz w:val="22"/>
                <w:szCs w:val="22"/>
                <w:lang w:val="sr-Cyrl-RS" w:eastAsia="ar-SA"/>
              </w:rPr>
              <w:t>5</w:t>
            </w:r>
            <w:r w:rsidR="008902EC" w:rsidRPr="009B476E">
              <w:rPr>
                <w:sz w:val="22"/>
                <w:szCs w:val="22"/>
                <w:lang w:val="sr-Latn-RS" w:eastAsia="ar-SA"/>
              </w:rPr>
              <w:t>m</w:t>
            </w:r>
            <w:r w:rsidRPr="009B476E">
              <w:rPr>
                <w:sz w:val="22"/>
                <w:szCs w:val="22"/>
                <w:lang w:val="sr-Cyrl-RS" w:eastAsia="ar-SA"/>
              </w:rPr>
              <w:t>), а ако их нема, на делу површине изабрати за стабла будућности највиталнија/најквалитетнија стабла у кодоминантном спрату,</w:t>
            </w:r>
          </w:p>
          <w:p w14:paraId="148425FB" w14:textId="77777777" w:rsidR="002267ED" w:rsidRPr="009B476E" w:rsidRDefault="002267ED" w:rsidP="00955D18">
            <w:pPr>
              <w:pStyle w:val="Normal2"/>
              <w:numPr>
                <w:ilvl w:val="0"/>
                <w:numId w:val="38"/>
              </w:numPr>
              <w:spacing w:after="60"/>
              <w:ind w:left="1077" w:hanging="357"/>
              <w:rPr>
                <w:sz w:val="22"/>
                <w:szCs w:val="22"/>
                <w:lang w:val="sr-Cyrl-RS" w:eastAsia="ar-SA"/>
              </w:rPr>
            </w:pPr>
            <w:r w:rsidRPr="009B476E">
              <w:rPr>
                <w:sz w:val="22"/>
                <w:szCs w:val="22"/>
                <w:lang w:val="sr-Cyrl-RS" w:eastAsia="ar-SA"/>
              </w:rPr>
              <w:t xml:space="preserve">уклањање главних кокурената СБ, уклања се </w:t>
            </w:r>
            <w:r w:rsidR="008902EC" w:rsidRPr="009B476E">
              <w:rPr>
                <w:sz w:val="22"/>
                <w:szCs w:val="22"/>
                <w:lang w:val="sr-Latn-RS" w:eastAsia="ar-SA"/>
              </w:rPr>
              <w:t>3</w:t>
            </w:r>
            <w:r w:rsidRPr="009B476E">
              <w:rPr>
                <w:sz w:val="22"/>
                <w:szCs w:val="22"/>
                <w:lang w:val="sr-Cyrl-RS" w:eastAsia="ar-SA"/>
              </w:rPr>
              <w:t>-</w:t>
            </w:r>
            <w:r w:rsidR="008902EC" w:rsidRPr="009B476E">
              <w:rPr>
                <w:sz w:val="22"/>
                <w:szCs w:val="22"/>
                <w:lang w:val="sr-Latn-RS" w:eastAsia="ar-SA"/>
              </w:rPr>
              <w:t>5</w:t>
            </w:r>
            <w:r w:rsidRPr="009B476E">
              <w:rPr>
                <w:sz w:val="22"/>
                <w:szCs w:val="22"/>
                <w:lang w:val="sr-Cyrl-RS" w:eastAsia="ar-SA"/>
              </w:rPr>
              <w:t xml:space="preserve"> главна конкурента/СБ,</w:t>
            </w:r>
          </w:p>
          <w:p w14:paraId="2CB1C808" w14:textId="77777777" w:rsidR="002267ED" w:rsidRPr="009B476E" w:rsidRDefault="002267ED" w:rsidP="00955D18">
            <w:pPr>
              <w:pStyle w:val="Normal2"/>
              <w:numPr>
                <w:ilvl w:val="0"/>
                <w:numId w:val="38"/>
              </w:numPr>
              <w:spacing w:after="60"/>
              <w:ind w:left="1077" w:hanging="357"/>
              <w:rPr>
                <w:sz w:val="22"/>
                <w:szCs w:val="22"/>
                <w:lang w:val="sr-Cyrl-RS" w:eastAsia="ar-SA"/>
              </w:rPr>
            </w:pPr>
            <w:r w:rsidRPr="009B476E">
              <w:rPr>
                <w:sz w:val="22"/>
                <w:szCs w:val="22"/>
                <w:lang w:val="sr-Cyrl-RS" w:eastAsia="ar-SA"/>
              </w:rPr>
              <w:t xml:space="preserve">на стрмијим теренима и локацијама на којима постоји угроженост од ветролома, </w:t>
            </w:r>
            <w:r w:rsidRPr="009B476E">
              <w:rPr>
                <w:sz w:val="22"/>
                <w:szCs w:val="22"/>
                <w:lang w:val="sr-Cyrl-RS" w:eastAsia="ar-SA"/>
              </w:rPr>
              <w:lastRenderedPageBreak/>
              <w:t>снеголома и извала оставити по једног конкурента са горње стране или из смера дувања доминантног ветра, у циљу спречавања нежељених последица,</w:t>
            </w:r>
          </w:p>
          <w:p w14:paraId="3B539713" w14:textId="77777777" w:rsidR="002267ED" w:rsidRPr="009B476E" w:rsidRDefault="002267ED" w:rsidP="00955D18">
            <w:pPr>
              <w:pStyle w:val="Normal2"/>
              <w:numPr>
                <w:ilvl w:val="0"/>
                <w:numId w:val="38"/>
              </w:numPr>
              <w:spacing w:after="60"/>
              <w:ind w:left="1077" w:hanging="357"/>
              <w:rPr>
                <w:sz w:val="22"/>
                <w:szCs w:val="22"/>
                <w:lang w:val="sr-Cyrl-RS" w:eastAsia="ar-SA"/>
              </w:rPr>
            </w:pPr>
            <w:r w:rsidRPr="009B476E">
              <w:rPr>
                <w:sz w:val="22"/>
                <w:szCs w:val="22"/>
                <w:lang w:val="sr-Cyrl-RS" w:eastAsia="ar-SA"/>
              </w:rPr>
              <w:t>интервенције (проредне захвате) изводити на бази динамике висинског прираста (повећања горњих висина за 3</w:t>
            </w:r>
            <w:r w:rsidR="008902EC" w:rsidRPr="009B476E">
              <w:rPr>
                <w:sz w:val="22"/>
                <w:szCs w:val="22"/>
                <w:lang w:val="sr-Latn-RS" w:eastAsia="ar-SA"/>
              </w:rPr>
              <w:t>m</w:t>
            </w:r>
            <w:r w:rsidRPr="009B476E">
              <w:rPr>
                <w:sz w:val="22"/>
                <w:szCs w:val="22"/>
                <w:lang w:val="sr-Cyrl-RS" w:eastAsia="ar-SA"/>
              </w:rPr>
              <w:t>), оријентационо једном на лошијим, а два пута на бољим стаништима у једном уређајном периоду</w:t>
            </w:r>
            <w:r w:rsidR="007C3295" w:rsidRPr="009B476E">
              <w:rPr>
                <w:sz w:val="22"/>
                <w:szCs w:val="22"/>
                <w:lang w:val="sr-Latn-RS" w:eastAsia="ar-SA"/>
              </w:rPr>
              <w:t>.</w:t>
            </w:r>
          </w:p>
        </w:tc>
      </w:tr>
      <w:bookmarkEnd w:id="522"/>
    </w:tbl>
    <w:p w14:paraId="3793AD23" w14:textId="77777777" w:rsidR="00E53F99" w:rsidRPr="009B476E" w:rsidRDefault="00E53F99" w:rsidP="00955D18">
      <w:pPr>
        <w:pStyle w:val="Normal2"/>
        <w:spacing w:after="60"/>
        <w:ind w:firstLine="0"/>
        <w:rPr>
          <w:sz w:val="22"/>
          <w:szCs w:val="22"/>
          <w:lang w:val="sr-Cyrl-RS"/>
        </w:rPr>
      </w:pPr>
    </w:p>
    <w:tbl>
      <w:tblPr>
        <w:tblW w:w="9819" w:type="dxa"/>
        <w:tblInd w:w="-110" w:type="dxa"/>
        <w:tblLayout w:type="fixed"/>
        <w:tblCellMar>
          <w:left w:w="70" w:type="dxa"/>
          <w:right w:w="70" w:type="dxa"/>
        </w:tblCellMar>
        <w:tblLook w:val="00A0" w:firstRow="1" w:lastRow="0" w:firstColumn="1" w:lastColumn="0" w:noHBand="0" w:noVBand="0"/>
      </w:tblPr>
      <w:tblGrid>
        <w:gridCol w:w="9819"/>
      </w:tblGrid>
      <w:tr w:rsidR="00E53F99" w:rsidRPr="009B476E" w14:paraId="1D390EE1" w14:textId="77777777" w:rsidTr="00E53F99">
        <w:trPr>
          <w:trHeight w:val="576"/>
        </w:trPr>
        <w:tc>
          <w:tcPr>
            <w:tcW w:w="9819" w:type="dxa"/>
            <w:vAlign w:val="center"/>
            <w:hideMark/>
          </w:tcPr>
          <w:p w14:paraId="3765EB09" w14:textId="77777777" w:rsidR="00E53F99" w:rsidRPr="009B476E" w:rsidRDefault="00E53F99" w:rsidP="00955D18">
            <w:pPr>
              <w:spacing w:after="60"/>
              <w:ind w:firstLine="720"/>
              <w:jc w:val="both"/>
              <w:rPr>
                <w:b/>
                <w:iCs/>
                <w:sz w:val="22"/>
                <w:szCs w:val="22"/>
                <w:u w:val="single"/>
                <w:lang w:val="sr-Cyrl-RS"/>
              </w:rPr>
            </w:pPr>
            <w:r w:rsidRPr="009B476E">
              <w:rPr>
                <w:b/>
                <w:iCs/>
                <w:sz w:val="22"/>
                <w:szCs w:val="22"/>
                <w:u w:val="single"/>
                <w:lang w:val="sr-Cyrl-RS"/>
              </w:rPr>
              <w:t>Фаза дозревања</w:t>
            </w:r>
          </w:p>
          <w:p w14:paraId="5BF69182" w14:textId="77777777" w:rsidR="00810B00" w:rsidRPr="009B476E" w:rsidRDefault="00810B00" w:rsidP="00955D18">
            <w:pPr>
              <w:spacing w:after="60"/>
              <w:ind w:firstLine="720"/>
              <w:jc w:val="both"/>
              <w:rPr>
                <w:b/>
                <w:iCs/>
                <w:sz w:val="22"/>
                <w:szCs w:val="22"/>
                <w:u w:val="single"/>
                <w:lang w:val="sr-Cyrl-RS"/>
              </w:rPr>
            </w:pPr>
          </w:p>
        </w:tc>
      </w:tr>
      <w:tr w:rsidR="00E53F99" w:rsidRPr="009B476E" w14:paraId="29A1EAE3" w14:textId="77777777" w:rsidTr="00E53F99">
        <w:tc>
          <w:tcPr>
            <w:tcW w:w="9819" w:type="dxa"/>
            <w:hideMark/>
          </w:tcPr>
          <w:p w14:paraId="30FCA1BC" w14:textId="77777777" w:rsidR="00E53F99" w:rsidRPr="009B476E" w:rsidRDefault="00E53F99" w:rsidP="00955D18">
            <w:pPr>
              <w:pStyle w:val="Normal2"/>
              <w:spacing w:after="60"/>
              <w:rPr>
                <w:sz w:val="22"/>
                <w:szCs w:val="22"/>
                <w:lang w:val="sr-Cyrl-RS" w:eastAsia="ar-SA"/>
              </w:rPr>
            </w:pPr>
            <w:r w:rsidRPr="009B476E">
              <w:rPr>
                <w:sz w:val="22"/>
                <w:szCs w:val="22"/>
                <w:lang w:val="sr-Cyrl-RS" w:eastAsia="ar-SA"/>
              </w:rPr>
              <w:t>Смернице за газдовање у овој развојној фази се не разликују значајно од смерница за газдовање средњедобним састојинама. Разлика је у томе, што дозревајуће састојине имају мањи број стабала свих врста по јединици површине и јачина захвата је по броју конкурената мања него код средњедобних састојина.</w:t>
            </w:r>
          </w:p>
          <w:p w14:paraId="66D57486" w14:textId="77777777" w:rsidR="00E53F99" w:rsidRPr="009B476E" w:rsidRDefault="00E53F99" w:rsidP="00955D18">
            <w:pPr>
              <w:pStyle w:val="Normal2"/>
              <w:spacing w:after="60"/>
              <w:rPr>
                <w:sz w:val="22"/>
                <w:szCs w:val="22"/>
                <w:lang w:val="sr-Cyrl-RS" w:eastAsia="ar-SA"/>
              </w:rPr>
            </w:pPr>
            <w:r w:rsidRPr="009B476E">
              <w:rPr>
                <w:sz w:val="22"/>
                <w:szCs w:val="22"/>
                <w:lang w:val="sr-Cyrl-RS" w:eastAsia="ar-SA"/>
              </w:rPr>
              <w:t>Узгојни циљ:</w:t>
            </w:r>
          </w:p>
          <w:p w14:paraId="25E4209B" w14:textId="77777777" w:rsidR="00E53F99" w:rsidRPr="009B476E" w:rsidRDefault="00E53F99" w:rsidP="00955D18">
            <w:pPr>
              <w:pStyle w:val="Normal2"/>
              <w:numPr>
                <w:ilvl w:val="0"/>
                <w:numId w:val="35"/>
              </w:numPr>
              <w:spacing w:after="60"/>
              <w:ind w:left="1077" w:hanging="357"/>
              <w:rPr>
                <w:sz w:val="22"/>
                <w:szCs w:val="22"/>
                <w:lang w:val="sr-Cyrl-RS" w:eastAsia="ar-SA"/>
              </w:rPr>
            </w:pPr>
            <w:r w:rsidRPr="009B476E">
              <w:rPr>
                <w:sz w:val="22"/>
                <w:szCs w:val="22"/>
                <w:lang w:val="sr-Cyrl-RS" w:eastAsia="ar-SA"/>
              </w:rPr>
              <w:t>наставак неге стабала будућности у циљу развоја крошњи стабала ради одржавања дебљнског прираста на жељеном нивоу,</w:t>
            </w:r>
          </w:p>
          <w:p w14:paraId="3BC3B1AD" w14:textId="77777777" w:rsidR="00E53F99" w:rsidRPr="009B476E" w:rsidRDefault="00E53F99" w:rsidP="00955D18">
            <w:pPr>
              <w:pStyle w:val="Normal2"/>
              <w:numPr>
                <w:ilvl w:val="0"/>
                <w:numId w:val="35"/>
              </w:numPr>
              <w:spacing w:after="60"/>
              <w:ind w:left="1077" w:hanging="357"/>
              <w:rPr>
                <w:sz w:val="22"/>
                <w:szCs w:val="22"/>
                <w:lang w:val="sr-Cyrl-RS" w:eastAsia="ar-SA"/>
              </w:rPr>
            </w:pPr>
            <w:r w:rsidRPr="009B476E">
              <w:rPr>
                <w:sz w:val="22"/>
                <w:szCs w:val="22"/>
                <w:lang w:val="sr-Cyrl-RS" w:eastAsia="ar-SA"/>
              </w:rPr>
              <w:t>унапређење/неговање постојеће запремине.</w:t>
            </w:r>
          </w:p>
          <w:p w14:paraId="5D840BBE" w14:textId="77777777" w:rsidR="00E53F99" w:rsidRPr="009B476E" w:rsidRDefault="00E53F99" w:rsidP="00955D18">
            <w:pPr>
              <w:pStyle w:val="Normal2"/>
              <w:spacing w:after="60"/>
              <w:rPr>
                <w:sz w:val="22"/>
                <w:szCs w:val="22"/>
                <w:lang w:val="sr-Cyrl-RS" w:eastAsia="ar-SA"/>
              </w:rPr>
            </w:pPr>
            <w:r w:rsidRPr="009B476E">
              <w:rPr>
                <w:sz w:val="22"/>
                <w:szCs w:val="22"/>
                <w:lang w:val="sr-Cyrl-RS" w:eastAsia="ar-SA"/>
              </w:rPr>
              <w:t>Мера за постизање циљева:</w:t>
            </w:r>
          </w:p>
          <w:p w14:paraId="2DC36652" w14:textId="77777777" w:rsidR="00E53F99" w:rsidRPr="009B476E" w:rsidRDefault="00E53F99" w:rsidP="00955D18">
            <w:pPr>
              <w:pStyle w:val="Normal2"/>
              <w:numPr>
                <w:ilvl w:val="0"/>
                <w:numId w:val="36"/>
              </w:numPr>
              <w:spacing w:after="60"/>
              <w:ind w:left="1077" w:hanging="357"/>
              <w:rPr>
                <w:sz w:val="22"/>
                <w:szCs w:val="22"/>
                <w:lang w:val="sr-Cyrl-RS" w:eastAsia="ar-SA"/>
              </w:rPr>
            </w:pPr>
            <w:r w:rsidRPr="009B476E">
              <w:rPr>
                <w:sz w:val="22"/>
                <w:szCs w:val="22"/>
                <w:lang w:val="sr-Cyrl-RS" w:eastAsia="ar-SA"/>
              </w:rPr>
              <w:t>нега састојине/СБ - висока селективна прореда.</w:t>
            </w:r>
          </w:p>
          <w:p w14:paraId="3C3919A7" w14:textId="77777777" w:rsidR="00E53F99" w:rsidRPr="009B476E" w:rsidRDefault="00E53F99" w:rsidP="00955D18">
            <w:pPr>
              <w:pStyle w:val="Normal2"/>
              <w:spacing w:after="60"/>
              <w:rPr>
                <w:sz w:val="22"/>
                <w:szCs w:val="22"/>
                <w:lang w:val="sr-Cyrl-RS" w:eastAsia="ar-SA"/>
              </w:rPr>
            </w:pPr>
            <w:r w:rsidRPr="009B476E">
              <w:rPr>
                <w:sz w:val="22"/>
                <w:szCs w:val="22"/>
                <w:lang w:val="sr-Cyrl-RS" w:eastAsia="ar-SA"/>
              </w:rPr>
              <w:t>Узгојни радови:</w:t>
            </w:r>
          </w:p>
          <w:p w14:paraId="7599E88B" w14:textId="77777777" w:rsidR="00E53F99" w:rsidRPr="009B476E" w:rsidRDefault="00E53F99" w:rsidP="00955D18">
            <w:pPr>
              <w:pStyle w:val="Normal2"/>
              <w:numPr>
                <w:ilvl w:val="0"/>
                <w:numId w:val="37"/>
              </w:numPr>
              <w:spacing w:after="60"/>
              <w:ind w:left="1077" w:hanging="357"/>
              <w:rPr>
                <w:sz w:val="22"/>
                <w:szCs w:val="22"/>
                <w:lang w:val="sr-Cyrl-RS" w:eastAsia="ar-SA"/>
              </w:rPr>
            </w:pPr>
            <w:r w:rsidRPr="009B476E">
              <w:rPr>
                <w:sz w:val="22"/>
                <w:szCs w:val="22"/>
                <w:lang w:val="sr-Cyrl-RS" w:eastAsia="ar-SA"/>
              </w:rPr>
              <w:t>наставити „ослобађање ˮ СБ уклањањем главних конкурента,</w:t>
            </w:r>
          </w:p>
          <w:p w14:paraId="2C7B0446" w14:textId="77777777" w:rsidR="00E53F99" w:rsidRPr="009B476E" w:rsidRDefault="00E53F99" w:rsidP="00955D18">
            <w:pPr>
              <w:pStyle w:val="Normal2"/>
              <w:numPr>
                <w:ilvl w:val="0"/>
                <w:numId w:val="37"/>
              </w:numPr>
              <w:spacing w:after="60"/>
              <w:ind w:left="1077" w:hanging="357"/>
              <w:rPr>
                <w:sz w:val="22"/>
                <w:szCs w:val="22"/>
                <w:lang w:val="sr-Cyrl-RS" w:eastAsia="ar-SA"/>
              </w:rPr>
            </w:pPr>
            <w:r w:rsidRPr="009B476E">
              <w:rPr>
                <w:sz w:val="22"/>
                <w:szCs w:val="22"/>
                <w:lang w:val="sr-Cyrl-RS" w:eastAsia="ar-SA"/>
              </w:rPr>
              <w:t>уклањање најмање 1</w:t>
            </w:r>
            <w:r w:rsidR="008902EC" w:rsidRPr="009B476E">
              <w:rPr>
                <w:sz w:val="22"/>
                <w:szCs w:val="22"/>
                <w:lang w:val="sr-Latn-RS" w:eastAsia="ar-SA"/>
              </w:rPr>
              <w:t>-</w:t>
            </w:r>
            <w:r w:rsidRPr="009B476E">
              <w:rPr>
                <w:sz w:val="22"/>
                <w:szCs w:val="22"/>
                <w:lang w:val="sr-Cyrl-RS" w:eastAsia="ar-SA"/>
              </w:rPr>
              <w:t>0,5 најјачих конкурента СБ, а по потреби и у наредном уређајном периоду наставити са негом СБ, уклањањем најмање 1-0,5 најјачих конкурента СБ,</w:t>
            </w:r>
          </w:p>
          <w:p w14:paraId="065FBAF0" w14:textId="77777777" w:rsidR="00E53F99" w:rsidRPr="009B476E" w:rsidRDefault="00E53F99" w:rsidP="00955D18">
            <w:pPr>
              <w:pStyle w:val="Normal2"/>
              <w:numPr>
                <w:ilvl w:val="0"/>
                <w:numId w:val="37"/>
              </w:numPr>
              <w:spacing w:after="60"/>
              <w:ind w:left="1077" w:hanging="357"/>
              <w:rPr>
                <w:sz w:val="22"/>
                <w:szCs w:val="22"/>
                <w:lang w:val="sr-Cyrl-RS" w:eastAsia="ar-SA"/>
              </w:rPr>
            </w:pPr>
            <w:r w:rsidRPr="009B476E">
              <w:rPr>
                <w:sz w:val="22"/>
                <w:szCs w:val="22"/>
                <w:lang w:val="sr-Cyrl-RS" w:eastAsia="ar-SA"/>
              </w:rPr>
              <w:t>уклањање оштећених стабала (лошијег здравственог стања и квалитета) ради побољшања квалитета и виталности састојине,</w:t>
            </w:r>
          </w:p>
          <w:p w14:paraId="219343EF" w14:textId="77777777" w:rsidR="00E53F99" w:rsidRPr="009B476E" w:rsidRDefault="00E53F99" w:rsidP="00955D18">
            <w:pPr>
              <w:pStyle w:val="Normal2"/>
              <w:numPr>
                <w:ilvl w:val="0"/>
                <w:numId w:val="37"/>
              </w:numPr>
              <w:spacing w:after="60"/>
              <w:ind w:left="1077" w:hanging="357"/>
              <w:rPr>
                <w:sz w:val="22"/>
                <w:szCs w:val="22"/>
                <w:lang w:val="sr-Cyrl-RS" w:eastAsia="ar-SA"/>
              </w:rPr>
            </w:pPr>
            <w:r w:rsidRPr="009B476E">
              <w:rPr>
                <w:sz w:val="22"/>
                <w:szCs w:val="22"/>
                <w:lang w:val="sr-Cyrl-RS" w:eastAsia="ar-SA"/>
              </w:rPr>
              <w:t>почетак уклањања четинара који су достигли циљни пречник.</w:t>
            </w:r>
          </w:p>
        </w:tc>
      </w:tr>
    </w:tbl>
    <w:p w14:paraId="43BCCFBF" w14:textId="5A30C92C" w:rsidR="0076318C" w:rsidRPr="009B476E" w:rsidRDefault="0076318C" w:rsidP="00955D18">
      <w:pPr>
        <w:suppressAutoHyphens w:val="0"/>
        <w:spacing w:after="60"/>
        <w:ind w:firstLine="720"/>
        <w:jc w:val="both"/>
        <w:rPr>
          <w:sz w:val="22"/>
          <w:szCs w:val="22"/>
          <w:lang w:val="sr-Cyrl-RS"/>
        </w:rPr>
      </w:pPr>
      <w:r w:rsidRPr="009B476E">
        <w:rPr>
          <w:sz w:val="22"/>
          <w:szCs w:val="22"/>
          <w:lang w:val="sr-Cyrl-RS"/>
        </w:rPr>
        <w:t xml:space="preserve">Прореде у </w:t>
      </w:r>
      <w:r w:rsidRPr="00B0344F">
        <w:rPr>
          <w:bCs/>
          <w:sz w:val="22"/>
          <w:szCs w:val="22"/>
          <w:lang w:val="sr-Cyrl-RS"/>
        </w:rPr>
        <w:t>високим састојинама</w:t>
      </w:r>
      <w:r w:rsidRPr="009B476E">
        <w:rPr>
          <w:b/>
          <w:sz w:val="22"/>
          <w:szCs w:val="22"/>
          <w:lang w:val="sr-Cyrl-RS"/>
        </w:rPr>
        <w:t xml:space="preserve">, </w:t>
      </w:r>
      <w:r w:rsidRPr="009B476E">
        <w:rPr>
          <w:sz w:val="22"/>
          <w:szCs w:val="22"/>
          <w:lang w:val="sr-Cyrl-RS"/>
        </w:rPr>
        <w:t xml:space="preserve">које ће се на подручју ове газдинске јединице изводити на укупној радној површини </w:t>
      </w:r>
      <w:r w:rsidRPr="00B0344F">
        <w:rPr>
          <w:sz w:val="22"/>
          <w:szCs w:val="22"/>
          <w:lang w:val="sr-Cyrl-RS"/>
        </w:rPr>
        <w:t xml:space="preserve">од </w:t>
      </w:r>
      <w:r w:rsidR="00B0344F" w:rsidRPr="00B0344F">
        <w:rPr>
          <w:sz w:val="22"/>
          <w:szCs w:val="22"/>
          <w:lang w:eastAsia="en-US"/>
        </w:rPr>
        <w:t>1.704,48</w:t>
      </w:r>
      <w:r w:rsidR="00F3008F" w:rsidRPr="00B0344F">
        <w:rPr>
          <w:sz w:val="22"/>
          <w:szCs w:val="22"/>
          <w:lang w:val="sr-Latn-RS"/>
        </w:rPr>
        <w:t>ha</w:t>
      </w:r>
      <w:r w:rsidRPr="009B476E">
        <w:rPr>
          <w:sz w:val="22"/>
          <w:szCs w:val="22"/>
          <w:lang w:val="sr-Cyrl-RS"/>
        </w:rPr>
        <w:t>, изводиће се типичне селективне прореде, на већ описан начин.</w:t>
      </w:r>
    </w:p>
    <w:p w14:paraId="3D7A9E97" w14:textId="77777777" w:rsidR="009B1576" w:rsidRPr="009B476E" w:rsidRDefault="009B1576" w:rsidP="00955D18">
      <w:pPr>
        <w:pStyle w:val="Normal2"/>
        <w:spacing w:after="60"/>
        <w:ind w:firstLine="0"/>
        <w:rPr>
          <w:sz w:val="22"/>
          <w:szCs w:val="22"/>
          <w:lang w:val="sr-Cyrl-RS"/>
        </w:rPr>
      </w:pPr>
    </w:p>
    <w:p w14:paraId="2422D648" w14:textId="77777777" w:rsidR="0076318C" w:rsidRPr="00927729" w:rsidRDefault="0076318C" w:rsidP="00955D18">
      <w:pPr>
        <w:pStyle w:val="Heading4"/>
        <w:spacing w:before="120" w:after="60"/>
        <w:ind w:firstLine="720"/>
        <w:jc w:val="both"/>
        <w:rPr>
          <w:i/>
          <w:sz w:val="24"/>
          <w:szCs w:val="24"/>
        </w:rPr>
      </w:pPr>
      <w:bookmarkStart w:id="523" w:name="_Toc157395393"/>
      <w:bookmarkStart w:id="524" w:name="_Toc303339625"/>
      <w:r w:rsidRPr="00927729">
        <w:rPr>
          <w:lang w:val="sr-Cyrl-RS"/>
        </w:rPr>
        <w:t>8</w:t>
      </w:r>
      <w:r w:rsidRPr="00927729">
        <w:rPr>
          <w:i/>
          <w:sz w:val="24"/>
          <w:szCs w:val="24"/>
          <w:lang w:val="sr-Cyrl-RS"/>
        </w:rPr>
        <w:t>.1.</w:t>
      </w:r>
      <w:r>
        <w:rPr>
          <w:i/>
          <w:sz w:val="24"/>
          <w:szCs w:val="24"/>
          <w:lang w:val="sr-Cyrl-RS"/>
        </w:rPr>
        <w:t>3</w:t>
      </w:r>
      <w:r w:rsidRPr="00927729">
        <w:rPr>
          <w:i/>
          <w:sz w:val="24"/>
          <w:szCs w:val="24"/>
          <w:lang w:val="sr-Cyrl-RS"/>
        </w:rPr>
        <w:t>.2.</w:t>
      </w:r>
      <w:r w:rsidR="00810B00">
        <w:rPr>
          <w:i/>
          <w:sz w:val="24"/>
          <w:szCs w:val="24"/>
          <w:lang w:val="sr-Cyrl-RS"/>
        </w:rPr>
        <w:tab/>
      </w:r>
      <w:r w:rsidR="00A05822">
        <w:rPr>
          <w:i/>
          <w:sz w:val="24"/>
          <w:szCs w:val="24"/>
          <w:lang w:val="sr-Cyrl-RS"/>
        </w:rPr>
        <w:tab/>
      </w:r>
      <w:r w:rsidRPr="00927729">
        <w:rPr>
          <w:i/>
          <w:sz w:val="24"/>
          <w:szCs w:val="24"/>
          <w:lang w:val="sr-Cyrl-RS"/>
        </w:rPr>
        <w:t>Прореде као</w:t>
      </w:r>
      <w:r>
        <w:rPr>
          <w:i/>
          <w:sz w:val="24"/>
          <w:szCs w:val="24"/>
          <w:lang w:val="sr-Cyrl-RS"/>
        </w:rPr>
        <w:t xml:space="preserve"> ме</w:t>
      </w:r>
      <w:r w:rsidRPr="00927729">
        <w:rPr>
          <w:i/>
          <w:sz w:val="24"/>
          <w:szCs w:val="24"/>
          <w:lang w:val="sr-Cyrl-RS"/>
        </w:rPr>
        <w:t>ре неге у шумским културама</w:t>
      </w:r>
      <w:bookmarkEnd w:id="523"/>
      <w:bookmarkEnd w:id="524"/>
    </w:p>
    <w:p w14:paraId="6783504F" w14:textId="77777777" w:rsidR="0076318C" w:rsidRPr="009B476E" w:rsidRDefault="0076318C" w:rsidP="00955D18">
      <w:pPr>
        <w:spacing w:after="60"/>
        <w:ind w:firstLine="720"/>
        <w:jc w:val="both"/>
        <w:rPr>
          <w:sz w:val="22"/>
          <w:szCs w:val="22"/>
          <w:lang w:val="sr-Cyrl-RS"/>
        </w:rPr>
      </w:pPr>
    </w:p>
    <w:p w14:paraId="33ACE3D5" w14:textId="77777777" w:rsidR="0076318C" w:rsidRPr="009B476E" w:rsidRDefault="0076318C" w:rsidP="00955D18">
      <w:pPr>
        <w:spacing w:after="60"/>
        <w:ind w:firstLine="720"/>
        <w:jc w:val="both"/>
        <w:rPr>
          <w:b/>
          <w:iCs/>
          <w:sz w:val="22"/>
          <w:szCs w:val="22"/>
          <w:u w:val="single"/>
          <w:lang w:val="sr-Cyrl-RS"/>
        </w:rPr>
      </w:pPr>
      <w:r w:rsidRPr="009B476E">
        <w:rPr>
          <w:b/>
          <w:iCs/>
          <w:sz w:val="22"/>
          <w:szCs w:val="22"/>
          <w:u w:val="single"/>
          <w:lang w:val="sr-Cyrl-RS"/>
        </w:rPr>
        <w:t>Прве прореде, шематске или комбиноване</w:t>
      </w:r>
    </w:p>
    <w:p w14:paraId="0AAD22E5" w14:textId="77777777" w:rsidR="0076318C" w:rsidRPr="009B476E" w:rsidRDefault="0076318C" w:rsidP="00955D18">
      <w:pPr>
        <w:spacing w:after="60"/>
        <w:ind w:firstLine="720"/>
        <w:jc w:val="both"/>
        <w:rPr>
          <w:sz w:val="22"/>
          <w:szCs w:val="22"/>
          <w:lang w:val="sr-Cyrl-RS"/>
        </w:rPr>
      </w:pPr>
    </w:p>
    <w:p w14:paraId="2F206DBB" w14:textId="77777777" w:rsidR="0076318C" w:rsidRPr="009B476E" w:rsidRDefault="0076318C" w:rsidP="00955D18">
      <w:pPr>
        <w:pStyle w:val="Normal2"/>
        <w:spacing w:after="60"/>
        <w:rPr>
          <w:sz w:val="22"/>
          <w:szCs w:val="22"/>
          <w:lang w:val="sr-Cyrl-RS"/>
        </w:rPr>
      </w:pPr>
      <w:r w:rsidRPr="009B476E">
        <w:rPr>
          <w:sz w:val="22"/>
          <w:szCs w:val="22"/>
          <w:lang w:val="sr-Cyrl-RS"/>
        </w:rPr>
        <w:t>У густо заснованим културама (са преко 3.000 стабала по хектару), висине до око 10</w:t>
      </w:r>
      <w:r w:rsidR="000F4F89" w:rsidRPr="009B476E">
        <w:rPr>
          <w:sz w:val="22"/>
          <w:szCs w:val="22"/>
          <w:lang w:val="sr-Latn-RS"/>
        </w:rPr>
        <w:t>m</w:t>
      </w:r>
      <w:r w:rsidRPr="009B476E">
        <w:rPr>
          <w:sz w:val="22"/>
          <w:szCs w:val="22"/>
          <w:lang w:val="sr-Cyrl-RS"/>
        </w:rPr>
        <w:t>, прва прореда је изразито шематског карактера. Она се не бави селекцијом, већ јој је главни циљ разгушење и стабилизовање састојине простом репродукцијом броја стабала.</w:t>
      </w:r>
    </w:p>
    <w:p w14:paraId="0A1E5DCD" w14:textId="77777777" w:rsidR="0076318C" w:rsidRPr="009B476E" w:rsidRDefault="0076318C" w:rsidP="00955D18">
      <w:pPr>
        <w:pStyle w:val="Normal2"/>
        <w:spacing w:after="60"/>
        <w:rPr>
          <w:sz w:val="22"/>
          <w:szCs w:val="22"/>
          <w:lang w:val="sr-Cyrl-RS"/>
        </w:rPr>
      </w:pPr>
      <w:r w:rsidRPr="009B476E">
        <w:rPr>
          <w:sz w:val="22"/>
          <w:szCs w:val="22"/>
          <w:lang w:val="sr-Cyrl-RS"/>
        </w:rPr>
        <w:t>Ако је садња обављена у редове који теку приближно линијом главног пада терена, онда се проредом вади сваки други ред, при висини састојине до око 8</w:t>
      </w:r>
      <w:r w:rsidR="00C81997" w:rsidRPr="009B476E">
        <w:rPr>
          <w:sz w:val="22"/>
          <w:szCs w:val="22"/>
          <w:lang w:val="sr-Latn-RS"/>
        </w:rPr>
        <w:t>m</w:t>
      </w:r>
      <w:r w:rsidRPr="009B476E">
        <w:rPr>
          <w:sz w:val="22"/>
          <w:szCs w:val="22"/>
          <w:lang w:val="sr-Cyrl-RS"/>
        </w:rPr>
        <w:t xml:space="preserve"> и броју стабала изнад 4.000/</w:t>
      </w:r>
      <w:r w:rsidR="00F3008F" w:rsidRPr="009B476E">
        <w:rPr>
          <w:sz w:val="22"/>
          <w:szCs w:val="22"/>
          <w:lang w:val="sr-Latn-RS"/>
        </w:rPr>
        <w:t>ha</w:t>
      </w:r>
      <w:r w:rsidRPr="009B476E">
        <w:rPr>
          <w:sz w:val="22"/>
          <w:szCs w:val="22"/>
          <w:lang w:val="sr-Cyrl-RS"/>
        </w:rPr>
        <w:t>, односно сваки четврти ред при већој висини. Ово важи само уколико је размак између редова мањи од 2</w:t>
      </w:r>
      <w:r w:rsidR="00F3008F" w:rsidRPr="009B476E">
        <w:rPr>
          <w:sz w:val="22"/>
          <w:szCs w:val="22"/>
          <w:lang w:val="sr-Latn-RS"/>
        </w:rPr>
        <w:t>m</w:t>
      </w:r>
      <w:r w:rsidRPr="009B476E">
        <w:rPr>
          <w:sz w:val="22"/>
          <w:szCs w:val="22"/>
          <w:lang w:val="sr-Cyrl-RS"/>
        </w:rPr>
        <w:t>. При размаку редова од 2 до 3</w:t>
      </w:r>
      <w:r w:rsidR="00C81997" w:rsidRPr="009B476E">
        <w:rPr>
          <w:sz w:val="22"/>
          <w:szCs w:val="22"/>
          <w:lang w:val="sr-Latn-RS"/>
        </w:rPr>
        <w:t>m</w:t>
      </w:r>
      <w:r w:rsidRPr="009B476E">
        <w:rPr>
          <w:sz w:val="22"/>
          <w:szCs w:val="22"/>
          <w:lang w:val="sr-Cyrl-RS"/>
        </w:rPr>
        <w:t>, већ прва прореда је комбинованог типа. Вади се сваки 6-8 ред, а између просека спроводи се селективна прореда дознаком за сечу дефектних и физиолошки слабих стабала. Ако је размак редова 3</w:t>
      </w:r>
      <w:r w:rsidR="00F3008F" w:rsidRPr="009B476E">
        <w:rPr>
          <w:sz w:val="22"/>
          <w:szCs w:val="22"/>
          <w:lang w:val="sr-Latn-RS"/>
        </w:rPr>
        <w:t>m</w:t>
      </w:r>
      <w:r w:rsidRPr="009B476E">
        <w:rPr>
          <w:sz w:val="22"/>
          <w:szCs w:val="22"/>
          <w:lang w:val="sr-Cyrl-RS"/>
        </w:rPr>
        <w:t xml:space="preserve"> и више, шематска прореда се не примењује, јер се између овако широких редова може кретати механизација. Зато се одмах извади селективна прореда са масовним одабирањем (вађењем лоших стабала).</w:t>
      </w:r>
    </w:p>
    <w:p w14:paraId="4A014429" w14:textId="26D2916C" w:rsidR="0076318C" w:rsidRDefault="0076318C" w:rsidP="00955D18">
      <w:pPr>
        <w:pStyle w:val="Normal2"/>
        <w:spacing w:after="60"/>
        <w:rPr>
          <w:sz w:val="22"/>
          <w:szCs w:val="22"/>
          <w:lang w:val="sr-Cyrl-RS"/>
        </w:rPr>
      </w:pPr>
      <w:r w:rsidRPr="009B476E">
        <w:rPr>
          <w:sz w:val="22"/>
          <w:szCs w:val="22"/>
          <w:lang w:val="sr-Cyrl-RS"/>
        </w:rPr>
        <w:t>Ако је висина стабала 10-12</w:t>
      </w:r>
      <w:r w:rsidR="00F3008F" w:rsidRPr="009B476E">
        <w:rPr>
          <w:sz w:val="22"/>
          <w:szCs w:val="22"/>
          <w:lang w:val="sr-Latn-RS"/>
        </w:rPr>
        <w:t>m</w:t>
      </w:r>
      <w:r w:rsidRPr="009B476E">
        <w:rPr>
          <w:sz w:val="22"/>
          <w:szCs w:val="22"/>
          <w:lang w:val="sr-Cyrl-RS"/>
        </w:rPr>
        <w:t xml:space="preserve"> њихов број по хектару већи од око 2</w:t>
      </w:r>
      <w:r w:rsidR="005E425E">
        <w:rPr>
          <w:sz w:val="22"/>
          <w:szCs w:val="22"/>
          <w:lang w:val="sr-Latn-RS"/>
        </w:rPr>
        <w:t>.</w:t>
      </w:r>
      <w:r w:rsidRPr="009B476E">
        <w:rPr>
          <w:sz w:val="22"/>
          <w:szCs w:val="22"/>
          <w:lang w:val="sr-Cyrl-RS"/>
        </w:rPr>
        <w:t xml:space="preserve">500, спроводи се нека врста комбиноване прореде, то јест шематска прореда, вађењем сваког четвртог реда, односно </w:t>
      </w:r>
      <w:r w:rsidRPr="009B476E">
        <w:rPr>
          <w:sz w:val="22"/>
          <w:szCs w:val="22"/>
          <w:lang w:val="sr-Cyrl-RS"/>
        </w:rPr>
        <w:lastRenderedPageBreak/>
        <w:t>просецањем просека ширине око 3</w:t>
      </w:r>
      <w:r w:rsidR="00C81997" w:rsidRPr="009B476E">
        <w:rPr>
          <w:sz w:val="22"/>
          <w:szCs w:val="22"/>
          <w:lang w:val="sr-Latn-RS"/>
        </w:rPr>
        <w:t>m</w:t>
      </w:r>
      <w:r w:rsidRPr="009B476E">
        <w:rPr>
          <w:sz w:val="22"/>
          <w:szCs w:val="22"/>
          <w:lang w:val="sr-Cyrl-RS"/>
        </w:rPr>
        <w:t xml:space="preserve"> са размаком </w:t>
      </w:r>
      <w:r w:rsidR="00C81997" w:rsidRPr="009B476E">
        <w:rPr>
          <w:sz w:val="22"/>
          <w:szCs w:val="22"/>
          <w:lang w:val="sr-Latn-RS"/>
        </w:rPr>
        <w:t>3-6</w:t>
      </w:r>
      <w:r w:rsidRPr="009B476E">
        <w:rPr>
          <w:sz w:val="22"/>
          <w:szCs w:val="22"/>
          <w:lang w:val="sr-Cyrl-RS"/>
        </w:rPr>
        <w:t xml:space="preserve"> пута већим од ширине просека, уз негативну селекцију, вађењем дефектних стабала између просека.</w:t>
      </w:r>
    </w:p>
    <w:p w14:paraId="77219BEC" w14:textId="23E72D07" w:rsidR="00FF2699" w:rsidRPr="009B476E" w:rsidRDefault="00FF2699" w:rsidP="00FF2699">
      <w:pPr>
        <w:pStyle w:val="Normal2"/>
        <w:spacing w:after="60"/>
        <w:rPr>
          <w:sz w:val="22"/>
          <w:szCs w:val="22"/>
          <w:lang w:val="sr-Cyrl-RS"/>
        </w:rPr>
      </w:pPr>
      <w:r w:rsidRPr="009B476E">
        <w:rPr>
          <w:sz w:val="22"/>
          <w:szCs w:val="22"/>
          <w:lang w:val="sr-Cyrl-RS"/>
        </w:rPr>
        <w:t>При следећој прореди, у културама висине око 10-12</w:t>
      </w:r>
      <w:r w:rsidRPr="009B476E">
        <w:rPr>
          <w:sz w:val="22"/>
          <w:szCs w:val="22"/>
          <w:lang w:val="sr-Latn-RS"/>
        </w:rPr>
        <w:t>m</w:t>
      </w:r>
      <w:r w:rsidRPr="009B476E">
        <w:rPr>
          <w:sz w:val="22"/>
          <w:szCs w:val="22"/>
          <w:lang w:val="sr-Cyrl-RS"/>
        </w:rPr>
        <w:t>, у којима је у претходној прореди био одстрањен сваки четврти ред, сече се средњи унутар преостала три реда. Ако је претходна прореда извршена шематски, применом просека, онда се сада између просека спроводи прореда са масовним негативним одабирањем и вађењем приближно 1/4 до 1/3 стабала, узимајући у обзир првенствено дефектна (ракљаста, закривљена) и уопште лошија стабла.</w:t>
      </w:r>
    </w:p>
    <w:p w14:paraId="2DA0A5B3" w14:textId="77777777" w:rsidR="0076318C" w:rsidRPr="009B476E" w:rsidRDefault="0076318C" w:rsidP="00955D18">
      <w:pPr>
        <w:pStyle w:val="Normal2"/>
        <w:spacing w:after="60"/>
        <w:rPr>
          <w:sz w:val="22"/>
          <w:szCs w:val="22"/>
          <w:lang w:val="sr-Cyrl-RS"/>
        </w:rPr>
      </w:pPr>
      <w:r w:rsidRPr="009B476E">
        <w:rPr>
          <w:sz w:val="22"/>
          <w:szCs w:val="22"/>
          <w:lang w:val="sr-Cyrl-RS"/>
        </w:rPr>
        <w:t>Ако је висина стабала изнад 12</w:t>
      </w:r>
      <w:r w:rsidR="00F3008F" w:rsidRPr="009B476E">
        <w:rPr>
          <w:sz w:val="22"/>
          <w:szCs w:val="22"/>
          <w:lang w:val="sr-Latn-RS"/>
        </w:rPr>
        <w:t>m</w:t>
      </w:r>
      <w:r w:rsidRPr="009B476E">
        <w:rPr>
          <w:sz w:val="22"/>
          <w:szCs w:val="22"/>
          <w:lang w:val="sr-Cyrl-RS"/>
        </w:rPr>
        <w:t>, онда се примењују такође комбинована прореда, то јест, прореда са особинама шематске и селективне са позитивним одабирањем. Након отворених просека према горе описаном поступку, на преосталом делу састојине спроводи се селективна прореда са позитивним одабирањем, на начин који ће касније бити приказан.</w:t>
      </w:r>
    </w:p>
    <w:p w14:paraId="5F5DB582" w14:textId="77777777" w:rsidR="0076318C" w:rsidRPr="009B476E" w:rsidRDefault="0076318C" w:rsidP="00955D18">
      <w:pPr>
        <w:pStyle w:val="Normal2"/>
        <w:spacing w:after="60"/>
        <w:rPr>
          <w:sz w:val="22"/>
          <w:szCs w:val="22"/>
          <w:lang w:val="sr-Cyrl-RS"/>
        </w:rPr>
      </w:pPr>
      <w:r w:rsidRPr="009B476E">
        <w:rPr>
          <w:sz w:val="22"/>
          <w:szCs w:val="22"/>
          <w:lang w:val="sr-Cyrl-RS"/>
        </w:rPr>
        <w:t>Индивидуалну селекцију са позитивним одабирањем стабала се врши већ при другој прореди у културама висине преко 10</w:t>
      </w:r>
      <w:r w:rsidR="000F4F89" w:rsidRPr="009B476E">
        <w:rPr>
          <w:sz w:val="22"/>
          <w:szCs w:val="22"/>
          <w:lang w:val="sr-Latn-RS"/>
        </w:rPr>
        <w:t>m</w:t>
      </w:r>
      <w:r w:rsidRPr="009B476E">
        <w:rPr>
          <w:sz w:val="22"/>
          <w:szCs w:val="22"/>
          <w:lang w:val="sr-Cyrl-RS"/>
        </w:rPr>
        <w:t>.</w:t>
      </w:r>
    </w:p>
    <w:p w14:paraId="290915FE" w14:textId="77777777" w:rsidR="0076318C" w:rsidRPr="009B476E" w:rsidRDefault="0076318C" w:rsidP="00955D18">
      <w:pPr>
        <w:pStyle w:val="Normal2"/>
        <w:spacing w:after="60"/>
        <w:rPr>
          <w:sz w:val="22"/>
          <w:szCs w:val="22"/>
          <w:lang w:val="sr-Cyrl-RS"/>
        </w:rPr>
      </w:pPr>
    </w:p>
    <w:p w14:paraId="5C9D7BFA" w14:textId="77777777" w:rsidR="0076318C" w:rsidRPr="00810B00" w:rsidRDefault="0076318C" w:rsidP="00955D18">
      <w:pPr>
        <w:pStyle w:val="Heading3"/>
        <w:spacing w:before="120" w:after="60"/>
        <w:ind w:firstLine="720"/>
        <w:jc w:val="both"/>
        <w:rPr>
          <w:bCs/>
          <w:szCs w:val="24"/>
          <w:lang w:val="sr-Cyrl-RS"/>
        </w:rPr>
      </w:pPr>
      <w:bookmarkStart w:id="525" w:name="_Toc303339626"/>
      <w:bookmarkStart w:id="526" w:name="_Toc325102014"/>
      <w:bookmarkStart w:id="527" w:name="_Toc410726827"/>
      <w:bookmarkStart w:id="528" w:name="_Toc106624344"/>
      <w:r w:rsidRPr="00810B00">
        <w:rPr>
          <w:bCs/>
          <w:szCs w:val="24"/>
          <w:lang w:val="sr-Cyrl-RS"/>
        </w:rPr>
        <w:t>8.1.4.</w:t>
      </w:r>
      <w:r w:rsidR="00810B00">
        <w:rPr>
          <w:bCs/>
          <w:szCs w:val="24"/>
          <w:lang w:val="sr-Cyrl-RS"/>
        </w:rPr>
        <w:tab/>
      </w:r>
      <w:r w:rsidRPr="00810B00">
        <w:rPr>
          <w:bCs/>
          <w:szCs w:val="24"/>
          <w:lang w:val="sr-Cyrl-RS"/>
        </w:rPr>
        <w:t>Природно обнављање букових шума</w:t>
      </w:r>
      <w:bookmarkEnd w:id="525"/>
      <w:bookmarkEnd w:id="526"/>
      <w:bookmarkEnd w:id="527"/>
      <w:bookmarkEnd w:id="528"/>
    </w:p>
    <w:p w14:paraId="20AA0355" w14:textId="77777777" w:rsidR="0076318C" w:rsidRPr="009B476E" w:rsidRDefault="0076318C" w:rsidP="00955D18">
      <w:pPr>
        <w:spacing w:after="60"/>
        <w:ind w:firstLine="720"/>
        <w:jc w:val="both"/>
        <w:rPr>
          <w:sz w:val="22"/>
          <w:szCs w:val="22"/>
          <w:lang w:val="sr-Cyrl-RS"/>
        </w:rPr>
      </w:pPr>
    </w:p>
    <w:p w14:paraId="354EA1BB" w14:textId="77777777" w:rsidR="0076318C" w:rsidRPr="009B476E" w:rsidRDefault="0076318C" w:rsidP="00955D18">
      <w:pPr>
        <w:pStyle w:val="Normal2"/>
        <w:spacing w:after="60"/>
        <w:rPr>
          <w:sz w:val="22"/>
          <w:szCs w:val="22"/>
          <w:lang w:val="sr-Cyrl-RS"/>
        </w:rPr>
      </w:pPr>
      <w:r w:rsidRPr="009B476E">
        <w:rPr>
          <w:sz w:val="22"/>
          <w:szCs w:val="22"/>
          <w:lang w:val="sr-Cyrl-RS"/>
        </w:rPr>
        <w:t>Врло често, услед неправилног, неблаговременог па и нестручног извођења сеча природне обнове долази до закоровљавања земљишта и изостанка појаве подмлатка. Велика површина у изданачким буковим шумама је необновљена, чија је непосредна последица делимично коришћење производног потенцијала станишта, услед чега се губи значајан део производње дрвне масе, као и све друге опште корисне функције шума.</w:t>
      </w:r>
    </w:p>
    <w:p w14:paraId="249F5236" w14:textId="77777777" w:rsidR="0076318C" w:rsidRPr="009B476E" w:rsidRDefault="0076318C" w:rsidP="00955D18">
      <w:pPr>
        <w:pStyle w:val="Normal2"/>
        <w:spacing w:after="60"/>
        <w:rPr>
          <w:sz w:val="22"/>
          <w:szCs w:val="22"/>
          <w:lang w:val="sr-Cyrl-RS"/>
        </w:rPr>
      </w:pPr>
      <w:r w:rsidRPr="009B476E">
        <w:rPr>
          <w:sz w:val="22"/>
          <w:szCs w:val="22"/>
          <w:lang w:val="sr-Cyrl-RS"/>
        </w:rPr>
        <w:t>Приликом извођења сеча природне обнове, у свакој конкретној састојини, мора се у знатној мери приступити измени метода планирања и реализације почевши од избора начина обнове до времена и јачине захвата код сваке узгојне интервенције. Успех обнављања у великој мери условљен је добрим познавањем састојинског стања, услова средине, биолошких карактеристика букве у конкретним станишним приликама. Израда извођачког пројекта мора бити стручна и благовремена, како би се у годишње планове гајења и коришћења шума ушло са конкретним подацима, а не само са подацима из шумске основе.</w:t>
      </w:r>
      <w:r w:rsidR="007667ED">
        <w:rPr>
          <w:sz w:val="22"/>
          <w:szCs w:val="22"/>
          <w:lang w:val="sr-Latn-RS"/>
        </w:rPr>
        <w:t xml:space="preserve"> </w:t>
      </w:r>
      <w:r w:rsidRPr="009B476E">
        <w:rPr>
          <w:sz w:val="22"/>
          <w:szCs w:val="22"/>
          <w:lang w:val="sr-Cyrl-RS"/>
        </w:rPr>
        <w:t>Тек на основу претходно стечених сазнања може се са сигурношћу одлучивати који ће се начин природне обнове извести, када ће која интервенција или сек бити извршен, а са којим интензитетом захвата. Често се у пракси сече обнове изводе неусклађено са временом пуног урода семена, већ искључиво у складу са општим планом сеча из основе, а без неопходних параметара за успешну обнову шума.</w:t>
      </w:r>
    </w:p>
    <w:p w14:paraId="0F219BD7" w14:textId="5CDDB71E" w:rsidR="0076318C" w:rsidRPr="009B476E" w:rsidRDefault="0076318C" w:rsidP="00955D18">
      <w:pPr>
        <w:pStyle w:val="Normal2"/>
        <w:spacing w:after="60"/>
        <w:rPr>
          <w:sz w:val="22"/>
          <w:szCs w:val="22"/>
          <w:lang w:val="sr-Cyrl-RS"/>
        </w:rPr>
      </w:pPr>
      <w:r w:rsidRPr="009B476E">
        <w:rPr>
          <w:sz w:val="22"/>
          <w:szCs w:val="22"/>
          <w:lang w:val="sr-Cyrl-RS"/>
        </w:rPr>
        <w:t xml:space="preserve">Свакој природној обнови претходи израда </w:t>
      </w:r>
      <w:r w:rsidR="00B31B7B">
        <w:rPr>
          <w:sz w:val="22"/>
          <w:szCs w:val="22"/>
        </w:rPr>
        <w:t>,,</w:t>
      </w:r>
      <w:r w:rsidRPr="009B476E">
        <w:rPr>
          <w:sz w:val="22"/>
          <w:szCs w:val="22"/>
          <w:lang w:val="sr-Cyrl-RS"/>
        </w:rPr>
        <w:t>извођачког пројекта</w:t>
      </w:r>
      <w:r w:rsidR="00B31B7B">
        <w:rPr>
          <w:sz w:val="22"/>
          <w:szCs w:val="22"/>
        </w:rPr>
        <w:t>”</w:t>
      </w:r>
      <w:r w:rsidRPr="009B476E">
        <w:rPr>
          <w:sz w:val="22"/>
          <w:szCs w:val="22"/>
          <w:lang w:val="sr-Cyrl-RS"/>
        </w:rPr>
        <w:t>, потребно је да се претходно испланирају све фазе рада у времену и простору, као неопходном предуслову успешне обнове шуме. Без свега наведеног и даље ће спонтано обнављање високих букових шума, пре свега, благодарећи погодним природним условима овог поднебља, представљати доминаннтан начин обнове. У</w:t>
      </w:r>
      <w:r w:rsidR="00EA20FD">
        <w:rPr>
          <w:sz w:val="22"/>
          <w:szCs w:val="22"/>
          <w:lang w:val="sr-Latn-RS"/>
        </w:rPr>
        <w:t xml:space="preserve"> </w:t>
      </w:r>
      <w:r w:rsidRPr="009B476E">
        <w:rPr>
          <w:sz w:val="22"/>
          <w:szCs w:val="22"/>
          <w:lang w:val="sr-Cyrl-RS"/>
        </w:rPr>
        <w:t>многим случајевима, ако изостане спонтана природна обнова, доћи ће до закоровљавања земљишта или у најбољем случају до појаве нових шума мање вредних врста дрвећа, које се природним путем лакше обнављају.</w:t>
      </w:r>
    </w:p>
    <w:p w14:paraId="17643FC1" w14:textId="77777777" w:rsidR="0076318C" w:rsidRPr="009B476E" w:rsidRDefault="0076318C" w:rsidP="00955D18">
      <w:pPr>
        <w:pStyle w:val="Normal2"/>
        <w:spacing w:after="60"/>
        <w:rPr>
          <w:sz w:val="22"/>
          <w:szCs w:val="22"/>
          <w:lang w:val="sr-Cyrl-RS"/>
        </w:rPr>
      </w:pPr>
      <w:r w:rsidRPr="009B476E">
        <w:rPr>
          <w:sz w:val="22"/>
          <w:szCs w:val="22"/>
          <w:lang w:val="sr-Cyrl-RS"/>
        </w:rPr>
        <w:t>Све ово значи да састојине које су предвиђене за природну обнову, у оквиру периода од 10</w:t>
      </w:r>
      <w:r w:rsidR="00404D2D" w:rsidRPr="009B476E">
        <w:rPr>
          <w:sz w:val="22"/>
          <w:szCs w:val="22"/>
          <w:lang w:val="sr-Cyrl-RS"/>
        </w:rPr>
        <w:t>.</w:t>
      </w:r>
      <w:r w:rsidRPr="009B476E">
        <w:rPr>
          <w:sz w:val="22"/>
          <w:szCs w:val="22"/>
          <w:lang w:val="sr-Cyrl-RS"/>
        </w:rPr>
        <w:t>година, у складу са периодом важења шумске основе, треба обновити, односно изводити одговарајуће сече обнове у годинама које су најповољније за природно обнављање конкретне састојине.</w:t>
      </w:r>
    </w:p>
    <w:p w14:paraId="7BEE8EE0" w14:textId="77777777" w:rsidR="0076318C" w:rsidRPr="009B476E" w:rsidRDefault="0076318C" w:rsidP="00955D18">
      <w:pPr>
        <w:pStyle w:val="Normal2"/>
        <w:spacing w:after="60"/>
        <w:rPr>
          <w:sz w:val="22"/>
          <w:szCs w:val="22"/>
          <w:lang w:val="sr-Cyrl-RS"/>
        </w:rPr>
      </w:pPr>
      <w:r w:rsidRPr="009B476E">
        <w:rPr>
          <w:sz w:val="22"/>
          <w:szCs w:val="22"/>
          <w:lang w:val="sr-Cyrl-RS"/>
        </w:rPr>
        <w:t>Побољшање стања наших шума непосредно је условљено даљим унапређењем система планирања у шумарству, нарочито у области гајења шума.</w:t>
      </w:r>
    </w:p>
    <w:p w14:paraId="09EC1752" w14:textId="0178B44A" w:rsidR="0076318C" w:rsidRPr="009B476E" w:rsidRDefault="0076318C" w:rsidP="00955D18">
      <w:pPr>
        <w:pStyle w:val="Normal2"/>
        <w:spacing w:after="60"/>
        <w:rPr>
          <w:sz w:val="22"/>
          <w:szCs w:val="22"/>
          <w:lang w:val="sr-Cyrl-RS"/>
        </w:rPr>
      </w:pPr>
      <w:r w:rsidRPr="009B476E">
        <w:rPr>
          <w:sz w:val="22"/>
          <w:szCs w:val="22"/>
          <w:lang w:val="sr-Cyrl-RS"/>
        </w:rPr>
        <w:t xml:space="preserve">У подмлађеним састојинама са заосталим старим стаблима-семењацима, млада састојина често може бити и у фази раног младика, основна и неодложна узгојна потреба и мера је ослобађање младе састојине уклањањем </w:t>
      </w:r>
      <w:r w:rsidR="00B31B7B">
        <w:rPr>
          <w:sz w:val="22"/>
          <w:szCs w:val="22"/>
        </w:rPr>
        <w:t>,,</w:t>
      </w:r>
      <w:r w:rsidRPr="009B476E">
        <w:rPr>
          <w:sz w:val="22"/>
          <w:szCs w:val="22"/>
          <w:lang w:val="sr-Cyrl-RS"/>
        </w:rPr>
        <w:t>семењака</w:t>
      </w:r>
      <w:r w:rsidR="00B31B7B">
        <w:rPr>
          <w:sz w:val="22"/>
          <w:szCs w:val="22"/>
        </w:rPr>
        <w:t>”,</w:t>
      </w:r>
      <w:r w:rsidRPr="009B476E">
        <w:rPr>
          <w:sz w:val="22"/>
          <w:szCs w:val="22"/>
          <w:lang w:val="sr-Cyrl-RS"/>
        </w:rPr>
        <w:t xml:space="preserve"> а сеча има карактере завршног сека оплодне сече. Ове сече су највећег степена хитности, јер свако одлагање сече само погоршава ситуацију и отежава уклањање старих стабала јер се у младој састојини праве велике штете. Приликом сече ова стабла треба обарати </w:t>
      </w:r>
      <w:r w:rsidRPr="009B476E">
        <w:rPr>
          <w:sz w:val="22"/>
          <w:szCs w:val="22"/>
          <w:lang w:val="sr-Cyrl-RS"/>
        </w:rPr>
        <w:lastRenderedPageBreak/>
        <w:t>и сортименте извлачити на ону страну где ће се неизбежне штете на подмлатку свести на најмању могућу меру. Ако су семењаци веома лоши, граната стабла лошег квалитета и угроженог здравственог стања целисходније је, а и економски свакако оправданије таква стабла уопште не сећи, већ их само оставити да иструле. Сечу семењака треба вршити у години њиховог обилног урода ради осемењавања површине испод стабала. Ако подмлађивања на овај начин не успе отворе треба попуњавати потсејавањем, ако се ради о већој површини.</w:t>
      </w:r>
    </w:p>
    <w:p w14:paraId="414766A7" w14:textId="77777777" w:rsidR="0076318C" w:rsidRPr="009B476E" w:rsidRDefault="0076318C" w:rsidP="00955D18">
      <w:pPr>
        <w:pStyle w:val="Normal2"/>
        <w:spacing w:after="60"/>
        <w:rPr>
          <w:sz w:val="22"/>
          <w:szCs w:val="22"/>
          <w:lang w:val="sr-Cyrl-RS"/>
        </w:rPr>
      </w:pPr>
      <w:r w:rsidRPr="009B476E">
        <w:rPr>
          <w:sz w:val="22"/>
          <w:szCs w:val="22"/>
          <w:lang w:val="sr-Cyrl-RS"/>
        </w:rPr>
        <w:t>На основу биолошко-еколошких особина букве, познавања састојинског стања и услова средине у одређеним типовима букових шума, омогућава се природно подмлађивање ове врсте, на основу избора оптималног начина сеча.</w:t>
      </w:r>
    </w:p>
    <w:p w14:paraId="6B39E18B" w14:textId="77777777" w:rsidR="0076318C" w:rsidRPr="009B476E" w:rsidRDefault="0076318C" w:rsidP="00955D18">
      <w:pPr>
        <w:pStyle w:val="Normal2"/>
        <w:spacing w:after="60"/>
        <w:rPr>
          <w:sz w:val="22"/>
          <w:szCs w:val="22"/>
          <w:lang w:val="sr-Cyrl-RS"/>
        </w:rPr>
      </w:pPr>
      <w:r w:rsidRPr="009B476E">
        <w:rPr>
          <w:sz w:val="22"/>
          <w:szCs w:val="22"/>
          <w:lang w:val="sr-Cyrl-RS"/>
        </w:rPr>
        <w:t>Према томе одређује се и начин обнављања за чисте букове шуме и то:</w:t>
      </w:r>
    </w:p>
    <w:p w14:paraId="268E7946" w14:textId="3BE862F9" w:rsidR="0076318C" w:rsidRPr="009B476E" w:rsidRDefault="0076318C" w:rsidP="00681C91">
      <w:pPr>
        <w:pStyle w:val="Normal2"/>
        <w:numPr>
          <w:ilvl w:val="0"/>
          <w:numId w:val="37"/>
        </w:numPr>
        <w:spacing w:after="20"/>
        <w:rPr>
          <w:sz w:val="22"/>
          <w:szCs w:val="22"/>
          <w:lang w:val="sr-Cyrl-RS"/>
        </w:rPr>
      </w:pPr>
      <w:r w:rsidRPr="009B476E">
        <w:rPr>
          <w:sz w:val="22"/>
          <w:szCs w:val="22"/>
          <w:lang w:val="sr-Cyrl-RS"/>
        </w:rPr>
        <w:t>газдовање једнодобним састојинама-оплодне сече;</w:t>
      </w:r>
    </w:p>
    <w:p w14:paraId="42CF3BEF" w14:textId="77777777" w:rsidR="0076318C" w:rsidRPr="009B476E" w:rsidRDefault="0076318C" w:rsidP="00955D18">
      <w:pPr>
        <w:pStyle w:val="Normal2"/>
        <w:spacing w:after="60"/>
        <w:rPr>
          <w:sz w:val="22"/>
          <w:szCs w:val="22"/>
          <w:lang w:val="sr-Cyrl-RS"/>
        </w:rPr>
      </w:pPr>
    </w:p>
    <w:p w14:paraId="233B20EF" w14:textId="77777777" w:rsidR="0076318C" w:rsidRDefault="0076318C" w:rsidP="00955D18">
      <w:pPr>
        <w:pStyle w:val="Heading4"/>
        <w:spacing w:before="120" w:after="60"/>
        <w:ind w:firstLine="720"/>
        <w:jc w:val="both"/>
        <w:rPr>
          <w:bCs/>
          <w:i/>
          <w:iCs/>
          <w:sz w:val="24"/>
          <w:szCs w:val="24"/>
          <w:lang w:val="sr-Cyrl-RS"/>
        </w:rPr>
      </w:pPr>
      <w:bookmarkStart w:id="529" w:name="_Toc157395395"/>
      <w:r w:rsidRPr="0031555F">
        <w:rPr>
          <w:bCs/>
          <w:i/>
          <w:iCs/>
          <w:sz w:val="24"/>
          <w:szCs w:val="24"/>
          <w:lang w:val="sr-Cyrl-RS"/>
        </w:rPr>
        <w:t>8.1.4.1.</w:t>
      </w:r>
      <w:r w:rsidR="00810B00">
        <w:rPr>
          <w:bCs/>
          <w:i/>
          <w:iCs/>
          <w:sz w:val="24"/>
          <w:szCs w:val="24"/>
          <w:lang w:val="sr-Cyrl-RS"/>
        </w:rPr>
        <w:tab/>
      </w:r>
      <w:r w:rsidRPr="0031555F">
        <w:rPr>
          <w:bCs/>
          <w:i/>
          <w:iCs/>
          <w:sz w:val="24"/>
          <w:szCs w:val="24"/>
          <w:lang w:val="sr-Cyrl-RS"/>
        </w:rPr>
        <w:t>Оплодне сече</w:t>
      </w:r>
      <w:bookmarkEnd w:id="529"/>
    </w:p>
    <w:p w14:paraId="2E6B33E3" w14:textId="77777777" w:rsidR="00FA70EF" w:rsidRPr="009B476E" w:rsidRDefault="00FA70EF" w:rsidP="00955D18">
      <w:pPr>
        <w:spacing w:after="60"/>
        <w:ind w:firstLine="720"/>
        <w:jc w:val="both"/>
        <w:rPr>
          <w:sz w:val="22"/>
          <w:szCs w:val="22"/>
          <w:lang w:val="sr-Cyrl-RS"/>
        </w:rPr>
      </w:pPr>
    </w:p>
    <w:p w14:paraId="61B254BE" w14:textId="77777777" w:rsidR="0076318C" w:rsidRPr="009B476E" w:rsidRDefault="0076318C" w:rsidP="00955D18">
      <w:pPr>
        <w:spacing w:after="60"/>
        <w:ind w:firstLine="720"/>
        <w:jc w:val="both"/>
        <w:rPr>
          <w:sz w:val="22"/>
          <w:szCs w:val="22"/>
          <w:lang w:val="sr-Cyrl-RS"/>
        </w:rPr>
      </w:pPr>
      <w:r w:rsidRPr="009B476E">
        <w:rPr>
          <w:sz w:val="22"/>
          <w:szCs w:val="22"/>
          <w:lang w:val="sr-Cyrl-RS"/>
        </w:rPr>
        <w:t>Због биоеколошких особина букве, оплодна сеча је најповољнији и најважнији метод природног обнављања, која је као метод обнављања и разређена у буковим шумама. Приликом обнављања чистих или мешовитих букових шума, могу се, у зависности од станишних услова и састојинског стања, успешно примењивати сви облици оплодне сече или у комбинацији са осталим методима обнављања. Изводи се у једнодобним средње и високопродуктивним састојинама.</w:t>
      </w:r>
    </w:p>
    <w:p w14:paraId="1169EF98" w14:textId="77777777" w:rsidR="0076318C" w:rsidRPr="009B476E" w:rsidRDefault="0076318C" w:rsidP="00955D18">
      <w:pPr>
        <w:spacing w:after="60"/>
        <w:ind w:firstLine="720"/>
        <w:jc w:val="both"/>
        <w:rPr>
          <w:sz w:val="22"/>
          <w:szCs w:val="22"/>
          <w:lang w:val="sr-Cyrl-RS"/>
        </w:rPr>
      </w:pPr>
      <w:r w:rsidRPr="009B476E">
        <w:rPr>
          <w:sz w:val="22"/>
          <w:szCs w:val="22"/>
          <w:lang w:val="sr-Cyrl-RS"/>
        </w:rPr>
        <w:t xml:space="preserve">У нормалним условима, у састојинама склопа изнад 0,7; оплодна сеча се изводи у три (четири) сека-припремни, оплодни и завршни. Често се, ако је састојина ненегована или прегуста, између оплодног и завршног сека убацује накнадни сек. </w:t>
      </w:r>
    </w:p>
    <w:p w14:paraId="28194348" w14:textId="77777777" w:rsidR="0063357B" w:rsidRPr="009B476E" w:rsidRDefault="0063357B" w:rsidP="00955D18">
      <w:pPr>
        <w:spacing w:after="60"/>
        <w:ind w:firstLine="720"/>
        <w:jc w:val="both"/>
        <w:rPr>
          <w:sz w:val="22"/>
          <w:szCs w:val="22"/>
          <w:lang w:val="sr-Cyrl-RS"/>
        </w:rPr>
      </w:pPr>
    </w:p>
    <w:p w14:paraId="6C36E94F" w14:textId="5622858D" w:rsidR="0063357B" w:rsidRPr="009B476E" w:rsidRDefault="0063357B" w:rsidP="00955D18">
      <w:pPr>
        <w:spacing w:after="60"/>
        <w:ind w:firstLine="720"/>
        <w:jc w:val="both"/>
        <w:rPr>
          <w:sz w:val="22"/>
          <w:szCs w:val="22"/>
          <w:lang w:val="sr-Cyrl-RS"/>
        </w:rPr>
      </w:pPr>
      <w:r w:rsidRPr="009B476E">
        <w:rPr>
          <w:iCs/>
          <w:sz w:val="22"/>
          <w:szCs w:val="22"/>
          <w:u w:val="single"/>
          <w:lang w:val="sr-Cyrl-RS"/>
        </w:rPr>
        <w:t>Припремни сек</w:t>
      </w:r>
      <w:r w:rsidRPr="009B476E">
        <w:rPr>
          <w:sz w:val="22"/>
          <w:szCs w:val="22"/>
          <w:lang w:val="sr-Cyrl-RS"/>
        </w:rPr>
        <w:t xml:space="preserve"> изводи се неколико година пре обилног урода семена. Планиран је на површини од </w:t>
      </w:r>
      <w:r w:rsidR="00681C91">
        <w:rPr>
          <w:sz w:val="22"/>
          <w:szCs w:val="22"/>
        </w:rPr>
        <w:t>33,38</w:t>
      </w:r>
      <w:r w:rsidRPr="009B476E">
        <w:rPr>
          <w:sz w:val="22"/>
          <w:szCs w:val="22"/>
          <w:lang w:val="sr-Latn-RS"/>
        </w:rPr>
        <w:t>h</w:t>
      </w:r>
      <w:r w:rsidRPr="009B476E">
        <w:rPr>
          <w:sz w:val="22"/>
          <w:szCs w:val="22"/>
          <w:lang w:val="sr-Cyrl-RS"/>
        </w:rPr>
        <w:t>а, у одељењ</w:t>
      </w:r>
      <w:r w:rsidR="00681C91">
        <w:rPr>
          <w:sz w:val="22"/>
          <w:szCs w:val="22"/>
          <w:lang w:val="sr-Cyrl-RS"/>
        </w:rPr>
        <w:t>у</w:t>
      </w:r>
      <w:r w:rsidRPr="009B476E">
        <w:rPr>
          <w:sz w:val="22"/>
          <w:szCs w:val="22"/>
          <w:lang w:val="sr-Cyrl-RS"/>
        </w:rPr>
        <w:t xml:space="preserve"> </w:t>
      </w:r>
      <w:r w:rsidR="00681C91">
        <w:rPr>
          <w:sz w:val="22"/>
          <w:szCs w:val="22"/>
          <w:lang w:val="sr-Cyrl-RS"/>
        </w:rPr>
        <w:t>74</w:t>
      </w:r>
      <w:r w:rsidR="00CF7B27" w:rsidRPr="009B476E">
        <w:rPr>
          <w:sz w:val="22"/>
          <w:szCs w:val="22"/>
          <w:lang w:val="sr-Latn-RS"/>
        </w:rPr>
        <w:t xml:space="preserve">/a. </w:t>
      </w:r>
      <w:r w:rsidRPr="009B476E">
        <w:rPr>
          <w:sz w:val="22"/>
          <w:szCs w:val="22"/>
          <w:lang w:val="sr-Cyrl-RS"/>
        </w:rPr>
        <w:t>У ов</w:t>
      </w:r>
      <w:r w:rsidR="00DA42A0">
        <w:rPr>
          <w:sz w:val="22"/>
          <w:szCs w:val="22"/>
          <w:lang w:val="sr-Cyrl-RS"/>
        </w:rPr>
        <w:t>ом</w:t>
      </w:r>
      <w:r w:rsidRPr="009B476E">
        <w:rPr>
          <w:sz w:val="22"/>
          <w:szCs w:val="22"/>
          <w:lang w:val="sr-Cyrl-RS"/>
        </w:rPr>
        <w:t xml:space="preserve"> одељењ</w:t>
      </w:r>
      <w:r w:rsidR="00DA42A0">
        <w:rPr>
          <w:sz w:val="22"/>
          <w:szCs w:val="22"/>
          <w:lang w:val="sr-Cyrl-RS"/>
        </w:rPr>
        <w:t xml:space="preserve">у </w:t>
      </w:r>
      <w:r w:rsidRPr="009B476E">
        <w:rPr>
          <w:sz w:val="22"/>
          <w:szCs w:val="22"/>
          <w:lang w:val="sr-Cyrl-RS"/>
        </w:rPr>
        <w:t xml:space="preserve">се јавља местимичан подмладак. </w:t>
      </w:r>
      <w:r w:rsidRPr="00DF31B9">
        <w:rPr>
          <w:sz w:val="22"/>
          <w:szCs w:val="22"/>
          <w:lang w:val="sr-Cyrl-RS"/>
        </w:rPr>
        <w:t xml:space="preserve">С` обзиром на појаву подмладка и неправилни размер добних разреда (велика површина у </w:t>
      </w:r>
      <w:r w:rsidRPr="00DF31B9">
        <w:rPr>
          <w:sz w:val="22"/>
          <w:szCs w:val="22"/>
          <w:lang w:val="sr-Latn-RS"/>
        </w:rPr>
        <w:t>IV</w:t>
      </w:r>
      <w:r w:rsidRPr="00DF31B9">
        <w:rPr>
          <w:sz w:val="22"/>
          <w:szCs w:val="22"/>
          <w:lang w:val="sr-Cyrl-RS"/>
        </w:rPr>
        <w:t xml:space="preserve"> и </w:t>
      </w:r>
      <w:r w:rsidRPr="00DF31B9">
        <w:rPr>
          <w:sz w:val="22"/>
          <w:szCs w:val="22"/>
          <w:lang w:val="sr-Latn-RS"/>
        </w:rPr>
        <w:t>V</w:t>
      </w:r>
      <w:r w:rsidRPr="00DF31B9">
        <w:rPr>
          <w:sz w:val="22"/>
          <w:szCs w:val="22"/>
          <w:lang w:val="sr-Cyrl-RS"/>
        </w:rPr>
        <w:t xml:space="preserve"> добном разреду) кренуће се са обнављањем у овим састојинама.</w:t>
      </w:r>
      <w:r w:rsidRPr="009B476E">
        <w:rPr>
          <w:sz w:val="22"/>
          <w:szCs w:val="22"/>
          <w:lang w:val="sr-Cyrl-RS"/>
        </w:rPr>
        <w:t xml:space="preserve"> Циљ припремног сека оплодне сече је да се у састојинама створе повољни услови за осемењавање и ницање семена. У том смислу за наведено потребно је припремити састојину и земљиште. Припремним секом ваде се, пре свега, оштећена стабла, као и стабла мање вредних врста дрвећа, а ако нема тих стабала (јер су извађена проредним сечама), онда се узимају стабла лоших фенотипских особина, односно стабла </w:t>
      </w:r>
      <w:r w:rsidRPr="009B476E">
        <w:rPr>
          <w:sz w:val="22"/>
          <w:szCs w:val="22"/>
          <w:lang w:val="sr-Latn-RS"/>
        </w:rPr>
        <w:t>I</w:t>
      </w:r>
      <w:r w:rsidRPr="009B476E">
        <w:rPr>
          <w:sz w:val="22"/>
          <w:szCs w:val="22"/>
          <w:lang w:val="sr-Cyrl-RS"/>
        </w:rPr>
        <w:t xml:space="preserve"> и </w:t>
      </w:r>
      <w:r w:rsidRPr="009B476E">
        <w:rPr>
          <w:sz w:val="22"/>
          <w:szCs w:val="22"/>
          <w:lang w:val="sr-Latn-RS"/>
        </w:rPr>
        <w:t>V</w:t>
      </w:r>
      <w:r w:rsidRPr="009B476E">
        <w:rPr>
          <w:sz w:val="22"/>
          <w:szCs w:val="22"/>
          <w:lang w:val="sr-Cyrl-RS"/>
        </w:rPr>
        <w:t xml:space="preserve"> биолошког разреда по Крафту. Количина дрвне масе која се вади овим секом износи 30% од постојеће дрвне масе.</w:t>
      </w:r>
    </w:p>
    <w:p w14:paraId="11A178D5" w14:textId="77777777" w:rsidR="000548F8" w:rsidRPr="009B476E" w:rsidRDefault="000548F8" w:rsidP="00955D18">
      <w:pPr>
        <w:pStyle w:val="NormalWeb"/>
        <w:spacing w:after="60"/>
        <w:ind w:firstLine="720"/>
        <w:jc w:val="both"/>
        <w:rPr>
          <w:b/>
          <w:color w:val="000000"/>
          <w:sz w:val="22"/>
          <w:szCs w:val="22"/>
          <w:u w:val="single"/>
          <w:lang w:val="sr-Cyrl-RS"/>
        </w:rPr>
      </w:pPr>
    </w:p>
    <w:p w14:paraId="7AA5440A" w14:textId="77777777" w:rsidR="000548F8" w:rsidRPr="009B476E" w:rsidRDefault="000548F8" w:rsidP="00955D18">
      <w:pPr>
        <w:pStyle w:val="NormalWeb"/>
        <w:spacing w:after="60"/>
        <w:ind w:firstLine="720"/>
        <w:jc w:val="both"/>
        <w:rPr>
          <w:bCs/>
          <w:color w:val="000000"/>
          <w:sz w:val="22"/>
          <w:szCs w:val="22"/>
          <w:u w:val="single"/>
          <w:lang w:val="sr-Cyrl-RS"/>
        </w:rPr>
      </w:pPr>
      <w:r w:rsidRPr="009B476E">
        <w:rPr>
          <w:bCs/>
          <w:color w:val="000000"/>
          <w:sz w:val="22"/>
          <w:szCs w:val="22"/>
          <w:u w:val="single"/>
          <w:lang w:val="sr-Cyrl-RS"/>
        </w:rPr>
        <w:t>Оплодно-завршни сек</w:t>
      </w:r>
    </w:p>
    <w:p w14:paraId="31302A78" w14:textId="77777777" w:rsidR="000548F8" w:rsidRPr="009B476E" w:rsidRDefault="000548F8" w:rsidP="00955D18">
      <w:pPr>
        <w:pStyle w:val="NormalWeb"/>
        <w:spacing w:after="60"/>
        <w:ind w:firstLine="720"/>
        <w:jc w:val="both"/>
        <w:rPr>
          <w:bCs/>
          <w:color w:val="000000"/>
          <w:sz w:val="22"/>
          <w:szCs w:val="22"/>
          <w:lang w:val="sr-Cyrl-RS"/>
        </w:rPr>
      </w:pPr>
      <w:r w:rsidRPr="009B476E">
        <w:rPr>
          <w:bCs/>
          <w:color w:val="000000"/>
          <w:sz w:val="22"/>
          <w:szCs w:val="22"/>
          <w:lang w:val="sr-Cyrl-RS"/>
        </w:rPr>
        <w:t>Циљ:</w:t>
      </w:r>
    </w:p>
    <w:p w14:paraId="1FDA1ABB" w14:textId="77777777" w:rsidR="000548F8" w:rsidRPr="009B476E" w:rsidRDefault="000548F8" w:rsidP="00955D18">
      <w:pPr>
        <w:pStyle w:val="NormalWeb"/>
        <w:numPr>
          <w:ilvl w:val="0"/>
          <w:numId w:val="34"/>
        </w:numPr>
        <w:spacing w:after="60"/>
        <w:ind w:left="1077" w:hanging="357"/>
        <w:jc w:val="both"/>
        <w:rPr>
          <w:b/>
          <w:color w:val="000000"/>
          <w:sz w:val="22"/>
          <w:szCs w:val="22"/>
          <w:lang w:val="sr-Cyrl-RS"/>
        </w:rPr>
      </w:pPr>
      <w:r w:rsidRPr="009B476E">
        <w:rPr>
          <w:color w:val="000000"/>
          <w:sz w:val="22"/>
          <w:szCs w:val="22"/>
          <w:lang w:val="sr-Cyrl-RS"/>
        </w:rPr>
        <w:t>да се заврши природно обнављање на читавој површини састојине,</w:t>
      </w:r>
    </w:p>
    <w:p w14:paraId="0D40494F" w14:textId="77777777" w:rsidR="00404D2D" w:rsidRPr="009B476E" w:rsidRDefault="000548F8" w:rsidP="00955D18">
      <w:pPr>
        <w:pStyle w:val="NormalWeb"/>
        <w:spacing w:after="60"/>
        <w:ind w:firstLine="720"/>
        <w:jc w:val="both"/>
        <w:rPr>
          <w:bCs/>
          <w:color w:val="000000"/>
          <w:sz w:val="22"/>
          <w:szCs w:val="22"/>
          <w:lang w:val="sr-Cyrl-RS"/>
        </w:rPr>
      </w:pPr>
      <w:r w:rsidRPr="009B476E">
        <w:rPr>
          <w:bCs/>
          <w:color w:val="000000"/>
          <w:sz w:val="22"/>
          <w:szCs w:val="22"/>
          <w:lang w:val="sr-Cyrl-RS"/>
        </w:rPr>
        <w:t>Врста радова:</w:t>
      </w:r>
    </w:p>
    <w:p w14:paraId="76491936" w14:textId="77777777" w:rsidR="000548F8" w:rsidRPr="009B476E" w:rsidRDefault="000548F8" w:rsidP="00955D18">
      <w:pPr>
        <w:pStyle w:val="NormalWeb"/>
        <w:numPr>
          <w:ilvl w:val="0"/>
          <w:numId w:val="32"/>
        </w:numPr>
        <w:spacing w:after="60"/>
        <w:ind w:left="1077" w:hanging="357"/>
        <w:jc w:val="both"/>
        <w:rPr>
          <w:color w:val="000000"/>
          <w:sz w:val="22"/>
          <w:szCs w:val="22"/>
          <w:lang w:val="sr-Cyrl-RS"/>
        </w:rPr>
      </w:pPr>
      <w:r w:rsidRPr="009B476E">
        <w:rPr>
          <w:color w:val="000000"/>
          <w:sz w:val="22"/>
          <w:szCs w:val="22"/>
          <w:lang w:val="sr-Cyrl-RS"/>
        </w:rPr>
        <w:t>планира се и спроводи у зрелим састојинама које нису подмлађене на читавој површини, него се подмладак доброг квалитета налази неравномерно распоређен по површини састојине у мањим и већим групама (30-60% површине састојине),</w:t>
      </w:r>
    </w:p>
    <w:p w14:paraId="6D5931B0" w14:textId="77777777" w:rsidR="000548F8" w:rsidRPr="009B476E" w:rsidRDefault="000548F8" w:rsidP="00955D18">
      <w:pPr>
        <w:pStyle w:val="NormalWeb"/>
        <w:numPr>
          <w:ilvl w:val="0"/>
          <w:numId w:val="32"/>
        </w:numPr>
        <w:spacing w:after="60"/>
        <w:ind w:left="1077" w:hanging="357"/>
        <w:jc w:val="both"/>
        <w:rPr>
          <w:color w:val="000000"/>
          <w:sz w:val="22"/>
          <w:szCs w:val="22"/>
          <w:lang w:val="sr-Cyrl-RS"/>
        </w:rPr>
      </w:pPr>
      <w:r w:rsidRPr="009B476E">
        <w:rPr>
          <w:color w:val="000000"/>
          <w:sz w:val="22"/>
          <w:szCs w:val="22"/>
          <w:lang w:val="sr-Cyrl-RS"/>
        </w:rPr>
        <w:t>завршни сек се спроводи на делу површини састојине која је добро подмлађена, подмлатком доброг квалитета и бројности,</w:t>
      </w:r>
    </w:p>
    <w:p w14:paraId="11D41D8F" w14:textId="77777777" w:rsidR="000548F8" w:rsidRPr="009B476E" w:rsidRDefault="000548F8" w:rsidP="00955D18">
      <w:pPr>
        <w:pStyle w:val="NormalWeb"/>
        <w:numPr>
          <w:ilvl w:val="0"/>
          <w:numId w:val="32"/>
        </w:numPr>
        <w:spacing w:after="60"/>
        <w:ind w:left="1077" w:hanging="357"/>
        <w:jc w:val="both"/>
        <w:rPr>
          <w:color w:val="000000"/>
          <w:sz w:val="22"/>
          <w:szCs w:val="22"/>
          <w:lang w:val="sr-Cyrl-RS"/>
        </w:rPr>
      </w:pPr>
      <w:r w:rsidRPr="009B476E">
        <w:rPr>
          <w:color w:val="000000"/>
          <w:sz w:val="22"/>
          <w:szCs w:val="22"/>
          <w:lang w:val="sr-Cyrl-RS"/>
        </w:rPr>
        <w:t>оплодни сек се изводи у години (јесен, зима) пуног урода семена и наредне две године (у време мировања вегетације) на површини где нема подмлатка,</w:t>
      </w:r>
    </w:p>
    <w:p w14:paraId="117EAABA" w14:textId="77777777" w:rsidR="000548F8" w:rsidRPr="009B476E" w:rsidRDefault="000548F8" w:rsidP="00955D18">
      <w:pPr>
        <w:pStyle w:val="NormalWeb"/>
        <w:spacing w:after="60"/>
        <w:ind w:firstLine="720"/>
        <w:jc w:val="both"/>
        <w:rPr>
          <w:b/>
          <w:color w:val="000000"/>
          <w:sz w:val="22"/>
          <w:szCs w:val="22"/>
          <w:u w:val="single"/>
          <w:lang w:val="sr-Cyrl-RS"/>
        </w:rPr>
      </w:pPr>
    </w:p>
    <w:p w14:paraId="436868C1" w14:textId="77777777" w:rsidR="000548F8" w:rsidRPr="009B476E" w:rsidRDefault="000548F8" w:rsidP="00955D18">
      <w:pPr>
        <w:pStyle w:val="NormalWeb"/>
        <w:spacing w:after="60"/>
        <w:ind w:firstLine="720"/>
        <w:jc w:val="both"/>
        <w:rPr>
          <w:bCs/>
          <w:color w:val="000000"/>
          <w:sz w:val="22"/>
          <w:szCs w:val="22"/>
          <w:u w:val="single"/>
          <w:lang w:val="sr-Cyrl-RS"/>
        </w:rPr>
      </w:pPr>
      <w:r w:rsidRPr="009B476E">
        <w:rPr>
          <w:bCs/>
          <w:color w:val="000000"/>
          <w:sz w:val="22"/>
          <w:szCs w:val="22"/>
          <w:u w:val="single"/>
          <w:lang w:val="sr-Cyrl-RS"/>
        </w:rPr>
        <w:t>Завршни сек</w:t>
      </w:r>
    </w:p>
    <w:p w14:paraId="17877D05" w14:textId="77777777" w:rsidR="000548F8" w:rsidRPr="009B476E" w:rsidRDefault="000548F8" w:rsidP="00955D18">
      <w:pPr>
        <w:pStyle w:val="NormalWeb"/>
        <w:spacing w:after="60"/>
        <w:ind w:firstLine="720"/>
        <w:jc w:val="both"/>
        <w:rPr>
          <w:bCs/>
          <w:color w:val="000000"/>
          <w:sz w:val="22"/>
          <w:szCs w:val="22"/>
          <w:lang w:val="en-GB"/>
        </w:rPr>
      </w:pPr>
      <w:r w:rsidRPr="009B476E">
        <w:rPr>
          <w:bCs/>
          <w:color w:val="000000"/>
          <w:sz w:val="22"/>
          <w:szCs w:val="22"/>
          <w:lang w:val="sr-Cyrl-RS"/>
        </w:rPr>
        <w:t>Циљ:</w:t>
      </w:r>
    </w:p>
    <w:p w14:paraId="43D3F88A" w14:textId="77777777" w:rsidR="000548F8" w:rsidRPr="009B476E" w:rsidRDefault="000548F8" w:rsidP="00955D18">
      <w:pPr>
        <w:pStyle w:val="NormalWeb"/>
        <w:numPr>
          <w:ilvl w:val="0"/>
          <w:numId w:val="33"/>
        </w:numPr>
        <w:spacing w:after="60"/>
        <w:ind w:left="1077" w:hanging="357"/>
        <w:jc w:val="both"/>
        <w:rPr>
          <w:color w:val="000000"/>
          <w:sz w:val="22"/>
          <w:szCs w:val="22"/>
          <w:lang w:val="sr-Cyrl-RS"/>
        </w:rPr>
      </w:pPr>
      <w:r w:rsidRPr="009B476E">
        <w:rPr>
          <w:color w:val="000000"/>
          <w:sz w:val="22"/>
          <w:szCs w:val="22"/>
          <w:lang w:val="sr-Cyrl-RS"/>
        </w:rPr>
        <w:lastRenderedPageBreak/>
        <w:t>да се заврши природно обнављање састојине</w:t>
      </w:r>
    </w:p>
    <w:p w14:paraId="35F2AA2A" w14:textId="77777777" w:rsidR="000548F8" w:rsidRPr="009B476E" w:rsidRDefault="000548F8" w:rsidP="00955D18">
      <w:pPr>
        <w:pStyle w:val="NormalWeb"/>
        <w:spacing w:after="60"/>
        <w:ind w:firstLine="720"/>
        <w:jc w:val="both"/>
        <w:rPr>
          <w:color w:val="000000"/>
          <w:sz w:val="22"/>
          <w:szCs w:val="22"/>
          <w:lang w:val="sr-Cyrl-RS"/>
        </w:rPr>
      </w:pPr>
      <w:r w:rsidRPr="009B476E">
        <w:rPr>
          <w:color w:val="000000"/>
          <w:sz w:val="22"/>
          <w:szCs w:val="22"/>
          <w:lang w:val="sr-Cyrl-RS"/>
        </w:rPr>
        <w:t>Врста радова:</w:t>
      </w:r>
    </w:p>
    <w:p w14:paraId="3976D38B" w14:textId="77777777" w:rsidR="000548F8" w:rsidRPr="009B476E" w:rsidRDefault="000548F8" w:rsidP="00955D18">
      <w:pPr>
        <w:pStyle w:val="NormalWeb"/>
        <w:numPr>
          <w:ilvl w:val="0"/>
          <w:numId w:val="31"/>
        </w:numPr>
        <w:spacing w:after="60"/>
        <w:ind w:left="1077" w:hanging="357"/>
        <w:jc w:val="both"/>
        <w:rPr>
          <w:color w:val="000000"/>
          <w:sz w:val="22"/>
          <w:szCs w:val="22"/>
          <w:lang w:val="sr-Cyrl-RS"/>
        </w:rPr>
      </w:pPr>
      <w:r w:rsidRPr="009B476E">
        <w:rPr>
          <w:color w:val="000000"/>
          <w:sz w:val="22"/>
          <w:szCs w:val="22"/>
          <w:lang w:val="sr-Cyrl-RS"/>
        </w:rPr>
        <w:t>планира се и спроводи кад је најмање 70-(80)% површине састојине обновљено подмлатком доброг квалитета и бројности, висине око 0,5</w:t>
      </w:r>
      <w:r w:rsidR="00404D2D" w:rsidRPr="009B476E">
        <w:rPr>
          <w:color w:val="000000"/>
          <w:sz w:val="22"/>
          <w:szCs w:val="22"/>
          <w:lang w:val="sr-Latn-RS"/>
        </w:rPr>
        <w:t>m</w:t>
      </w:r>
      <w:r w:rsidRPr="009B476E">
        <w:rPr>
          <w:color w:val="000000"/>
          <w:sz w:val="22"/>
          <w:szCs w:val="22"/>
          <w:lang w:val="sr-Cyrl-RS"/>
        </w:rPr>
        <w:t>, старости 3 до 5 година,  који је способан за самосталан развој,</w:t>
      </w:r>
    </w:p>
    <w:p w14:paraId="1E9E3D83" w14:textId="77777777" w:rsidR="000548F8" w:rsidRPr="009B476E" w:rsidRDefault="000548F8" w:rsidP="00955D18">
      <w:pPr>
        <w:pStyle w:val="NormalWeb"/>
        <w:numPr>
          <w:ilvl w:val="0"/>
          <w:numId w:val="31"/>
        </w:numPr>
        <w:spacing w:after="60"/>
        <w:ind w:left="1077" w:hanging="357"/>
        <w:jc w:val="both"/>
        <w:rPr>
          <w:color w:val="000000"/>
          <w:sz w:val="22"/>
          <w:szCs w:val="22"/>
          <w:lang w:val="sr-Cyrl-RS"/>
        </w:rPr>
      </w:pPr>
      <w:r w:rsidRPr="009B476E">
        <w:rPr>
          <w:color w:val="000000"/>
          <w:sz w:val="22"/>
          <w:szCs w:val="22"/>
          <w:lang w:val="sr-Cyrl-RS"/>
        </w:rPr>
        <w:t>спроводи се у време мировања вегетације, касна јесен/зима.</w:t>
      </w:r>
    </w:p>
    <w:p w14:paraId="37AA7F0A" w14:textId="77777777" w:rsidR="000548F8" w:rsidRPr="009B476E" w:rsidRDefault="000548F8" w:rsidP="00955D18">
      <w:pPr>
        <w:pStyle w:val="NormalWeb"/>
        <w:numPr>
          <w:ilvl w:val="0"/>
          <w:numId w:val="31"/>
        </w:numPr>
        <w:spacing w:after="60"/>
        <w:ind w:left="1077" w:hanging="357"/>
        <w:jc w:val="both"/>
        <w:rPr>
          <w:color w:val="000000"/>
          <w:sz w:val="22"/>
          <w:szCs w:val="22"/>
          <w:lang w:val="sr-Cyrl-RS"/>
        </w:rPr>
      </w:pPr>
      <w:r w:rsidRPr="009B476E">
        <w:rPr>
          <w:color w:val="000000"/>
          <w:sz w:val="22"/>
          <w:szCs w:val="22"/>
          <w:lang w:val="sr-Cyrl-RS"/>
        </w:rPr>
        <w:t>обавезно одмах након завршетка радова на коришћењу шума спровести меру неге-осветљавање подмлатка,</w:t>
      </w:r>
    </w:p>
    <w:p w14:paraId="22D8822B" w14:textId="77777777" w:rsidR="000548F8" w:rsidRPr="009B476E" w:rsidRDefault="000548F8" w:rsidP="00955D18">
      <w:pPr>
        <w:pStyle w:val="NormalWeb"/>
        <w:numPr>
          <w:ilvl w:val="0"/>
          <w:numId w:val="31"/>
        </w:numPr>
        <w:spacing w:after="60"/>
        <w:ind w:left="1077" w:hanging="357"/>
        <w:jc w:val="both"/>
        <w:rPr>
          <w:color w:val="000000"/>
          <w:sz w:val="22"/>
          <w:szCs w:val="22"/>
          <w:lang w:val="sr-Cyrl-RS"/>
        </w:rPr>
      </w:pPr>
      <w:r w:rsidRPr="009B476E">
        <w:rPr>
          <w:color w:val="000000"/>
          <w:sz w:val="22"/>
          <w:szCs w:val="22"/>
          <w:lang w:val="sr-Cyrl-RS"/>
        </w:rPr>
        <w:t>успоставити шумски ред,</w:t>
      </w:r>
    </w:p>
    <w:p w14:paraId="670675CC" w14:textId="2E71BF3B" w:rsidR="007D17E6" w:rsidRDefault="000548F8" w:rsidP="00955D18">
      <w:pPr>
        <w:pStyle w:val="NormalWeb"/>
        <w:numPr>
          <w:ilvl w:val="0"/>
          <w:numId w:val="31"/>
        </w:numPr>
        <w:spacing w:after="60"/>
        <w:ind w:left="1077" w:hanging="357"/>
        <w:jc w:val="both"/>
        <w:rPr>
          <w:color w:val="000000"/>
          <w:sz w:val="22"/>
          <w:szCs w:val="22"/>
          <w:lang w:val="sr-Cyrl-RS"/>
        </w:rPr>
      </w:pPr>
      <w:r w:rsidRPr="009B476E">
        <w:rPr>
          <w:color w:val="000000"/>
          <w:sz w:val="22"/>
          <w:szCs w:val="22"/>
          <w:lang w:val="sr-Cyrl-RS"/>
        </w:rPr>
        <w:t>ако постоје мање површине које нису природно обновљене извршити попуњавање садницама, племенитих лишћара, д.</w:t>
      </w:r>
      <w:r w:rsidR="00404D2D" w:rsidRPr="009B476E">
        <w:rPr>
          <w:color w:val="000000"/>
          <w:sz w:val="22"/>
          <w:szCs w:val="22"/>
          <w:lang w:val="sr-Latn-RS"/>
        </w:rPr>
        <w:t xml:space="preserve"> </w:t>
      </w:r>
      <w:r w:rsidRPr="009B476E">
        <w:rPr>
          <w:color w:val="000000"/>
          <w:sz w:val="22"/>
          <w:szCs w:val="22"/>
          <w:lang w:val="sr-Cyrl-RS"/>
        </w:rPr>
        <w:t>воћкарицама, четинарима</w:t>
      </w:r>
      <w:r w:rsidR="00862B38">
        <w:rPr>
          <w:color w:val="000000"/>
          <w:sz w:val="22"/>
          <w:szCs w:val="22"/>
          <w:lang w:val="sr-Cyrl-RS"/>
        </w:rPr>
        <w:t>.</w:t>
      </w:r>
    </w:p>
    <w:p w14:paraId="5CC1F5ED" w14:textId="77777777" w:rsidR="001C5FB8" w:rsidRDefault="001C5FB8" w:rsidP="00955D18">
      <w:pPr>
        <w:pStyle w:val="NormalWeb"/>
        <w:numPr>
          <w:ilvl w:val="0"/>
          <w:numId w:val="31"/>
        </w:numPr>
        <w:spacing w:after="60"/>
        <w:ind w:left="1077" w:hanging="357"/>
        <w:jc w:val="both"/>
        <w:rPr>
          <w:color w:val="000000"/>
          <w:sz w:val="22"/>
          <w:szCs w:val="22"/>
          <w:lang w:val="sr-Cyrl-RS"/>
        </w:rPr>
      </w:pPr>
    </w:p>
    <w:p w14:paraId="37D0AD12" w14:textId="6C19914B" w:rsidR="001C5FB8" w:rsidRPr="0005012A" w:rsidRDefault="001C5FB8" w:rsidP="001C5FB8">
      <w:pPr>
        <w:pStyle w:val="Heading4"/>
        <w:ind w:firstLine="360"/>
        <w:rPr>
          <w:i/>
          <w:szCs w:val="22"/>
        </w:rPr>
      </w:pPr>
      <w:r>
        <w:rPr>
          <w:i/>
          <w:szCs w:val="22"/>
          <w:lang w:val="sr-Cyrl-RS"/>
        </w:rPr>
        <w:tab/>
      </w:r>
      <w:r w:rsidRPr="0005012A">
        <w:rPr>
          <w:i/>
          <w:szCs w:val="22"/>
          <w:lang w:val="sr-Cyrl-RS"/>
        </w:rPr>
        <w:t>8.1.</w:t>
      </w:r>
      <w:r>
        <w:rPr>
          <w:i/>
          <w:szCs w:val="22"/>
          <w:lang w:val="sr-Cyrl-RS"/>
        </w:rPr>
        <w:t>4</w:t>
      </w:r>
      <w:r w:rsidRPr="0005012A">
        <w:rPr>
          <w:i/>
          <w:szCs w:val="22"/>
          <w:lang w:val="sr-Cyrl-RS"/>
        </w:rPr>
        <w:t>.</w:t>
      </w:r>
      <w:r>
        <w:rPr>
          <w:i/>
          <w:szCs w:val="22"/>
          <w:lang w:val="sr-Cyrl-RS"/>
        </w:rPr>
        <w:t>2</w:t>
      </w:r>
      <w:r w:rsidRPr="0005012A">
        <w:rPr>
          <w:i/>
          <w:szCs w:val="22"/>
          <w:lang w:val="sr-Cyrl-RS"/>
        </w:rPr>
        <w:t>.</w:t>
      </w:r>
      <w:r>
        <w:rPr>
          <w:i/>
          <w:szCs w:val="22"/>
          <w:lang w:val="sr-Cyrl-RS"/>
        </w:rPr>
        <w:tab/>
      </w:r>
      <w:r>
        <w:rPr>
          <w:i/>
          <w:szCs w:val="22"/>
          <w:lang w:val="sr-Cyrl-RS"/>
        </w:rPr>
        <w:tab/>
      </w:r>
      <w:r w:rsidRPr="0005012A">
        <w:rPr>
          <w:i/>
          <w:szCs w:val="22"/>
          <w:lang w:val="sr-Cyrl-RS"/>
        </w:rPr>
        <w:t xml:space="preserve"> Обнова багрема вегетативним путем</w:t>
      </w:r>
    </w:p>
    <w:p w14:paraId="5B8C4B14" w14:textId="77777777" w:rsidR="001C5FB8" w:rsidRPr="0057679A" w:rsidRDefault="001C5FB8" w:rsidP="001C5FB8">
      <w:pPr>
        <w:rPr>
          <w:lang w:val="sr-Cyrl-RS"/>
        </w:rPr>
      </w:pPr>
    </w:p>
    <w:p w14:paraId="3029194E" w14:textId="77777777" w:rsidR="001C5FB8" w:rsidRPr="008A5C27" w:rsidRDefault="001C5FB8" w:rsidP="001C5FB8">
      <w:pPr>
        <w:pStyle w:val="Normal2"/>
        <w:rPr>
          <w:sz w:val="22"/>
          <w:szCs w:val="22"/>
          <w:lang w:val="sr-Cyrl-RS" w:eastAsia="ar-SA"/>
        </w:rPr>
      </w:pPr>
      <w:r w:rsidRPr="008A5C27">
        <w:rPr>
          <w:sz w:val="22"/>
          <w:szCs w:val="22"/>
          <w:lang w:val="sr-Cyrl-RS" w:eastAsia="ar-SA"/>
        </w:rPr>
        <w:t>Ресурекција багрема је начин обнављања чистом сечом са циљем да се развијају нови, добри избојци из жила или изданци из пања и створи квалитетна изданачка састојна.</w:t>
      </w:r>
    </w:p>
    <w:p w14:paraId="33BC936A" w14:textId="7F3BE700" w:rsidR="001C5FB8" w:rsidRPr="008A5C27" w:rsidRDefault="001C5FB8" w:rsidP="001C5FB8">
      <w:pPr>
        <w:pStyle w:val="Normal2"/>
        <w:rPr>
          <w:sz w:val="22"/>
          <w:szCs w:val="22"/>
          <w:lang w:val="sr-Cyrl-RS" w:eastAsia="ar-SA"/>
        </w:rPr>
      </w:pPr>
      <w:r w:rsidRPr="008A5C27">
        <w:rPr>
          <w:sz w:val="22"/>
          <w:szCs w:val="22"/>
          <w:lang w:val="sr-Cyrl-RS" w:eastAsia="ar-SA"/>
        </w:rPr>
        <w:t>Сече се сав багрем, без изузетка како онај изнад 5</w:t>
      </w:r>
      <w:r w:rsidR="00F90ECA">
        <w:rPr>
          <w:sz w:val="22"/>
          <w:szCs w:val="22"/>
          <w:lang w:val="sr-Latn-RS" w:eastAsia="ar-SA"/>
        </w:rPr>
        <w:t>cm</w:t>
      </w:r>
      <w:r w:rsidRPr="008A5C27">
        <w:rPr>
          <w:sz w:val="22"/>
          <w:szCs w:val="22"/>
          <w:lang w:val="sr-Cyrl-RS" w:eastAsia="ar-SA"/>
        </w:rPr>
        <w:t>, тако и онај испод 5</w:t>
      </w:r>
      <w:r w:rsidR="00F90ECA">
        <w:rPr>
          <w:sz w:val="22"/>
          <w:szCs w:val="22"/>
          <w:lang w:val="sr-Latn-RS" w:eastAsia="ar-SA"/>
        </w:rPr>
        <w:t>cm</w:t>
      </w:r>
      <w:r w:rsidRPr="008A5C27">
        <w:rPr>
          <w:sz w:val="22"/>
          <w:szCs w:val="22"/>
          <w:lang w:val="sr-Cyrl-RS" w:eastAsia="ar-SA"/>
        </w:rPr>
        <w:t>. Стабла сећи сто ниже, сечу вршити оштром секиром, а сек треба да буде кос и гладак. Одмах након сече вршити изношење дрвета и уклањање грањевине.</w:t>
      </w:r>
    </w:p>
    <w:p w14:paraId="64700752" w14:textId="77777777" w:rsidR="001C5FB8" w:rsidRPr="008A5C27" w:rsidRDefault="001C5FB8" w:rsidP="001C5FB8">
      <w:pPr>
        <w:pStyle w:val="Normal2"/>
        <w:rPr>
          <w:sz w:val="22"/>
          <w:szCs w:val="22"/>
          <w:lang w:val="sr-Cyrl-RS" w:eastAsia="ar-SA"/>
        </w:rPr>
      </w:pPr>
      <w:r w:rsidRPr="008A5C27">
        <w:rPr>
          <w:sz w:val="22"/>
          <w:szCs w:val="22"/>
          <w:lang w:val="sr-Cyrl-RS" w:eastAsia="ar-SA"/>
        </w:rPr>
        <w:t>Најподесније време за изводјење ресурекционе сече је рано пролеће за време мировање вегетације, како би се максимално искористиле хранљиве материје које су се у току јесени спуштале у коренов систем и које це у току пролећа служити искључиво за развој и формирање изданака.</w:t>
      </w:r>
    </w:p>
    <w:p w14:paraId="38D5CF5F" w14:textId="77777777" w:rsidR="001C5FB8" w:rsidRPr="008A5C27" w:rsidRDefault="001C5FB8" w:rsidP="001C5FB8">
      <w:pPr>
        <w:pStyle w:val="Normal2"/>
        <w:rPr>
          <w:sz w:val="22"/>
          <w:szCs w:val="22"/>
          <w:lang w:val="sr-Cyrl-RS" w:eastAsia="ar-SA"/>
        </w:rPr>
      </w:pPr>
      <w:r w:rsidRPr="008A5C27">
        <w:rPr>
          <w:sz w:val="22"/>
          <w:szCs w:val="22"/>
          <w:lang w:val="sr-Cyrl-RS" w:eastAsia="ar-SA"/>
        </w:rPr>
        <w:t>Након чисте сече не дозволити улаз стоке у наредне 3 године</w:t>
      </w:r>
      <w:r>
        <w:rPr>
          <w:sz w:val="22"/>
          <w:szCs w:val="22"/>
          <w:lang w:val="sr-Cyrl-RS" w:eastAsia="ar-SA"/>
        </w:rPr>
        <w:t>.</w:t>
      </w:r>
    </w:p>
    <w:p w14:paraId="7DE20C91" w14:textId="77777777" w:rsidR="007D17E6" w:rsidRPr="009B476E" w:rsidRDefault="007D17E6" w:rsidP="00955D18">
      <w:pPr>
        <w:spacing w:after="60"/>
        <w:jc w:val="both"/>
        <w:rPr>
          <w:sz w:val="22"/>
          <w:szCs w:val="22"/>
          <w:lang w:val="sr-Cyrl-RS"/>
        </w:rPr>
      </w:pPr>
    </w:p>
    <w:p w14:paraId="6409015F" w14:textId="793FC4EF" w:rsidR="007D17E6" w:rsidRPr="00AE0554" w:rsidRDefault="007D17E6" w:rsidP="00955D18">
      <w:pPr>
        <w:pStyle w:val="Heading4"/>
        <w:spacing w:after="60"/>
        <w:ind w:firstLine="720"/>
        <w:jc w:val="both"/>
        <w:rPr>
          <w:bCs/>
          <w:i/>
          <w:iCs/>
          <w:sz w:val="24"/>
          <w:szCs w:val="24"/>
        </w:rPr>
      </w:pPr>
      <w:r w:rsidRPr="00AE0554">
        <w:rPr>
          <w:bCs/>
          <w:i/>
          <w:iCs/>
          <w:sz w:val="24"/>
          <w:szCs w:val="24"/>
          <w:lang w:val="sr-Cyrl-RS"/>
        </w:rPr>
        <w:t>8.1.4.</w:t>
      </w:r>
      <w:r w:rsidR="001C5FB8">
        <w:rPr>
          <w:bCs/>
          <w:i/>
          <w:iCs/>
          <w:sz w:val="24"/>
          <w:szCs w:val="24"/>
          <w:lang w:val="sr-Cyrl-RS"/>
        </w:rPr>
        <w:t>3</w:t>
      </w:r>
      <w:r w:rsidRPr="00AE0554">
        <w:rPr>
          <w:bCs/>
          <w:i/>
          <w:iCs/>
          <w:sz w:val="24"/>
          <w:szCs w:val="24"/>
          <w:lang w:val="sr-Cyrl-RS"/>
        </w:rPr>
        <w:t>.</w:t>
      </w:r>
      <w:r w:rsidR="00810B00" w:rsidRPr="00AE0554">
        <w:rPr>
          <w:bCs/>
          <w:i/>
          <w:iCs/>
          <w:sz w:val="24"/>
          <w:szCs w:val="24"/>
          <w:lang w:val="sr-Cyrl-RS"/>
        </w:rPr>
        <w:tab/>
      </w:r>
      <w:r w:rsidRPr="00AE0554">
        <w:rPr>
          <w:bCs/>
          <w:i/>
          <w:iCs/>
          <w:sz w:val="24"/>
          <w:szCs w:val="24"/>
          <w:lang w:val="sr-Cyrl-RS"/>
        </w:rPr>
        <w:t>Осветљавање подмлатка ручно</w:t>
      </w:r>
    </w:p>
    <w:p w14:paraId="48868C87" w14:textId="77777777" w:rsidR="007D17E6" w:rsidRPr="0052786D" w:rsidRDefault="007D17E6" w:rsidP="00955D18">
      <w:pPr>
        <w:spacing w:after="60"/>
        <w:ind w:firstLine="720"/>
        <w:jc w:val="both"/>
        <w:rPr>
          <w:sz w:val="22"/>
          <w:szCs w:val="22"/>
          <w:lang w:val="sr-Cyrl-RS"/>
        </w:rPr>
      </w:pPr>
    </w:p>
    <w:p w14:paraId="6CC9E9E9" w14:textId="77777777" w:rsidR="0076318C" w:rsidRPr="0052786D" w:rsidRDefault="0076318C" w:rsidP="00955D18">
      <w:pPr>
        <w:spacing w:after="60"/>
        <w:ind w:firstLine="720"/>
        <w:jc w:val="both"/>
        <w:rPr>
          <w:sz w:val="22"/>
          <w:szCs w:val="22"/>
          <w:lang w:val="sr-Cyrl-RS"/>
        </w:rPr>
      </w:pPr>
      <w:r w:rsidRPr="0052786D">
        <w:rPr>
          <w:bCs/>
          <w:sz w:val="22"/>
          <w:szCs w:val="22"/>
          <w:lang w:val="sr-Cyrl-RS"/>
        </w:rPr>
        <w:t xml:space="preserve">Мере неге у младој обновљеној састојини у фази подмладка: </w:t>
      </w:r>
      <w:r w:rsidRPr="0052786D">
        <w:rPr>
          <w:sz w:val="22"/>
          <w:szCs w:val="22"/>
          <w:lang w:val="sr-Cyrl-RS"/>
        </w:rPr>
        <w:t>одмах након извршен</w:t>
      </w:r>
      <w:r w:rsidR="009D794F" w:rsidRPr="0052786D">
        <w:rPr>
          <w:sz w:val="22"/>
          <w:szCs w:val="22"/>
          <w:lang w:val="sr-Cyrl-RS"/>
        </w:rPr>
        <w:t>их сеча</w:t>
      </w:r>
      <w:r w:rsidRPr="0052786D">
        <w:rPr>
          <w:sz w:val="22"/>
          <w:szCs w:val="22"/>
          <w:lang w:val="sr-Cyrl-RS"/>
        </w:rPr>
        <w:t xml:space="preserve"> обнављања односно најкасније наредног вегетационог периода извршити негу подмлатка:</w:t>
      </w:r>
    </w:p>
    <w:p w14:paraId="191F8BCE" w14:textId="77777777" w:rsidR="0076318C" w:rsidRPr="0052786D" w:rsidRDefault="0076318C" w:rsidP="00955D18">
      <w:pPr>
        <w:pStyle w:val="ListParagraph"/>
        <w:numPr>
          <w:ilvl w:val="0"/>
          <w:numId w:val="30"/>
        </w:numPr>
        <w:suppressAutoHyphens w:val="0"/>
        <w:spacing w:after="60"/>
        <w:ind w:left="1077" w:hanging="357"/>
        <w:jc w:val="both"/>
        <w:rPr>
          <w:b/>
          <w:sz w:val="22"/>
          <w:szCs w:val="22"/>
          <w:lang w:val="sr-Cyrl-RS"/>
        </w:rPr>
      </w:pPr>
      <w:r w:rsidRPr="0052786D">
        <w:rPr>
          <w:sz w:val="22"/>
          <w:szCs w:val="22"/>
          <w:lang w:val="sr-Cyrl-RS"/>
        </w:rPr>
        <w:t>уклањање свих стабалаца која су оштећена код извођења радова на коришћењу;</w:t>
      </w:r>
    </w:p>
    <w:p w14:paraId="6A43108F" w14:textId="77777777" w:rsidR="0076318C" w:rsidRPr="0052786D" w:rsidRDefault="0076318C" w:rsidP="00955D18">
      <w:pPr>
        <w:pStyle w:val="ListParagraph"/>
        <w:numPr>
          <w:ilvl w:val="0"/>
          <w:numId w:val="30"/>
        </w:numPr>
        <w:suppressAutoHyphens w:val="0"/>
        <w:spacing w:after="60"/>
        <w:ind w:left="1077" w:hanging="357"/>
        <w:jc w:val="both"/>
        <w:rPr>
          <w:b/>
          <w:sz w:val="22"/>
          <w:szCs w:val="22"/>
          <w:lang w:val="sr-Cyrl-RS"/>
        </w:rPr>
      </w:pPr>
      <w:r w:rsidRPr="0052786D">
        <w:rPr>
          <w:sz w:val="22"/>
          <w:szCs w:val="22"/>
          <w:lang w:val="sr-Cyrl-RS"/>
        </w:rPr>
        <w:t>уклањање предраста који је испод таксационе границе, а није код сече уклоњен;</w:t>
      </w:r>
    </w:p>
    <w:p w14:paraId="29DF3D07" w14:textId="77777777" w:rsidR="0076318C" w:rsidRPr="0052786D" w:rsidRDefault="0076318C" w:rsidP="00955D18">
      <w:pPr>
        <w:pStyle w:val="ListParagraph"/>
        <w:numPr>
          <w:ilvl w:val="0"/>
          <w:numId w:val="30"/>
        </w:numPr>
        <w:suppressAutoHyphens w:val="0"/>
        <w:spacing w:after="60"/>
        <w:ind w:left="1077" w:hanging="357"/>
        <w:jc w:val="both"/>
        <w:rPr>
          <w:b/>
          <w:sz w:val="22"/>
          <w:szCs w:val="22"/>
          <w:lang w:val="sr-Cyrl-RS"/>
        </w:rPr>
      </w:pPr>
      <w:r w:rsidRPr="0052786D">
        <w:rPr>
          <w:sz w:val="22"/>
          <w:szCs w:val="22"/>
          <w:lang w:val="sr-Cyrl-RS"/>
        </w:rPr>
        <w:t>уклањање непожељних врста-брезе, граба, иве итд</w:t>
      </w:r>
      <w:r w:rsidR="000F4F89" w:rsidRPr="0052786D">
        <w:rPr>
          <w:sz w:val="22"/>
          <w:szCs w:val="22"/>
          <w:lang w:val="sr-Latn-RS"/>
        </w:rPr>
        <w:t>.</w:t>
      </w:r>
      <w:r w:rsidRPr="0052786D">
        <w:rPr>
          <w:sz w:val="22"/>
          <w:szCs w:val="22"/>
          <w:lang w:val="sr-Cyrl-RS"/>
        </w:rPr>
        <w:t>;</w:t>
      </w:r>
    </w:p>
    <w:p w14:paraId="743511C7" w14:textId="77777777" w:rsidR="009B1576" w:rsidRPr="0052786D" w:rsidRDefault="009B1576" w:rsidP="00955D18">
      <w:pPr>
        <w:pStyle w:val="ListParagraph"/>
        <w:numPr>
          <w:ilvl w:val="0"/>
          <w:numId w:val="30"/>
        </w:numPr>
        <w:suppressAutoHyphens w:val="0"/>
        <w:spacing w:after="60"/>
        <w:ind w:left="1077" w:hanging="357"/>
        <w:jc w:val="both"/>
        <w:rPr>
          <w:b/>
          <w:sz w:val="22"/>
          <w:szCs w:val="22"/>
          <w:lang w:val="sr-Cyrl-RS"/>
        </w:rPr>
      </w:pPr>
      <w:r w:rsidRPr="0052786D">
        <w:rPr>
          <w:sz w:val="22"/>
          <w:szCs w:val="22"/>
          <w:lang w:val="sr-Cyrl-RS"/>
        </w:rPr>
        <w:t>уклањање зове;</w:t>
      </w:r>
    </w:p>
    <w:p w14:paraId="32F7F023" w14:textId="77777777" w:rsidR="0076318C" w:rsidRPr="0052786D" w:rsidRDefault="0076318C" w:rsidP="00955D18">
      <w:pPr>
        <w:pStyle w:val="ListParagraph"/>
        <w:numPr>
          <w:ilvl w:val="0"/>
          <w:numId w:val="30"/>
        </w:numPr>
        <w:suppressAutoHyphens w:val="0"/>
        <w:spacing w:after="60"/>
        <w:ind w:left="1077" w:hanging="357"/>
        <w:jc w:val="both"/>
        <w:rPr>
          <w:b/>
          <w:sz w:val="22"/>
          <w:szCs w:val="22"/>
          <w:lang w:val="sr-Cyrl-RS"/>
        </w:rPr>
      </w:pPr>
      <w:r w:rsidRPr="0052786D">
        <w:rPr>
          <w:sz w:val="22"/>
          <w:szCs w:val="22"/>
          <w:lang w:val="sr-Cyrl-RS"/>
        </w:rPr>
        <w:t>додатно успостављање шумског реда, уклањање остатака након сече са подмлатка;</w:t>
      </w:r>
    </w:p>
    <w:p w14:paraId="6CC43778" w14:textId="77777777" w:rsidR="009D794F" w:rsidRPr="0052786D" w:rsidRDefault="0076318C" w:rsidP="00955D18">
      <w:pPr>
        <w:pStyle w:val="ListParagraph"/>
        <w:numPr>
          <w:ilvl w:val="0"/>
          <w:numId w:val="30"/>
        </w:numPr>
        <w:suppressAutoHyphens w:val="0"/>
        <w:spacing w:after="60"/>
        <w:ind w:left="1077" w:hanging="357"/>
        <w:jc w:val="both"/>
        <w:rPr>
          <w:b/>
          <w:sz w:val="22"/>
          <w:szCs w:val="22"/>
          <w:lang w:val="sr-Cyrl-RS"/>
        </w:rPr>
      </w:pPr>
      <w:r w:rsidRPr="0052786D">
        <w:rPr>
          <w:sz w:val="22"/>
          <w:szCs w:val="22"/>
          <w:lang w:val="sr-Cyrl-RS"/>
        </w:rPr>
        <w:t>овај вид рада, негу подмлатка планирати и спровести најмање једном у уређајном периоду (10</w:t>
      </w:r>
      <w:r w:rsidR="000F4F89" w:rsidRPr="0052786D">
        <w:rPr>
          <w:sz w:val="22"/>
          <w:szCs w:val="22"/>
          <w:lang w:val="sr-Latn-RS"/>
        </w:rPr>
        <w:t>.</w:t>
      </w:r>
      <w:r w:rsidRPr="0052786D">
        <w:rPr>
          <w:sz w:val="22"/>
          <w:szCs w:val="22"/>
          <w:lang w:val="sr-Cyrl-RS"/>
        </w:rPr>
        <w:t>година), а у неким случајевима и два пута. Ако има појаве конкурентних врста иве, брезе итд.</w:t>
      </w:r>
    </w:p>
    <w:p w14:paraId="3E90DEBF" w14:textId="77777777" w:rsidR="009D794F" w:rsidRPr="0052786D" w:rsidRDefault="009D794F" w:rsidP="00955D18">
      <w:pPr>
        <w:pStyle w:val="ListParagraph"/>
        <w:suppressAutoHyphens w:val="0"/>
        <w:spacing w:after="60"/>
        <w:ind w:left="0" w:firstLine="720"/>
        <w:jc w:val="both"/>
        <w:rPr>
          <w:sz w:val="22"/>
          <w:szCs w:val="22"/>
          <w:lang w:val="sr-Cyrl-RS"/>
        </w:rPr>
      </w:pPr>
    </w:p>
    <w:p w14:paraId="56BE0B72" w14:textId="3E04CA52" w:rsidR="0076318C" w:rsidRPr="0031555F" w:rsidRDefault="0076318C" w:rsidP="00955D18">
      <w:pPr>
        <w:pStyle w:val="Heading4"/>
        <w:spacing w:before="120" w:after="60"/>
        <w:ind w:firstLine="720"/>
        <w:jc w:val="both"/>
        <w:rPr>
          <w:bCs/>
          <w:i/>
          <w:iCs/>
          <w:sz w:val="24"/>
          <w:szCs w:val="24"/>
        </w:rPr>
      </w:pPr>
      <w:r w:rsidRPr="0031555F">
        <w:rPr>
          <w:bCs/>
          <w:i/>
          <w:iCs/>
          <w:sz w:val="24"/>
          <w:szCs w:val="24"/>
          <w:lang w:val="sr-Cyrl-RS"/>
        </w:rPr>
        <w:t>8.1.4.</w:t>
      </w:r>
      <w:r w:rsidR="001C5FB8">
        <w:rPr>
          <w:bCs/>
          <w:i/>
          <w:iCs/>
          <w:sz w:val="24"/>
          <w:szCs w:val="24"/>
          <w:lang w:val="sr-Cyrl-RS"/>
        </w:rPr>
        <w:t>4</w:t>
      </w:r>
      <w:r w:rsidRPr="0031555F">
        <w:rPr>
          <w:bCs/>
          <w:i/>
          <w:iCs/>
          <w:sz w:val="24"/>
          <w:szCs w:val="24"/>
          <w:lang w:val="sr-Cyrl-RS"/>
        </w:rPr>
        <w:t>.</w:t>
      </w:r>
      <w:r w:rsidR="000C14D9">
        <w:rPr>
          <w:bCs/>
          <w:i/>
          <w:iCs/>
          <w:sz w:val="24"/>
          <w:szCs w:val="24"/>
          <w:lang w:val="sr-Cyrl-RS"/>
        </w:rPr>
        <w:tab/>
      </w:r>
      <w:r w:rsidRPr="0031555F">
        <w:rPr>
          <w:bCs/>
          <w:i/>
          <w:iCs/>
          <w:sz w:val="24"/>
          <w:szCs w:val="24"/>
          <w:lang w:val="sr-Cyrl-RS"/>
        </w:rPr>
        <w:t>Примена нових технологија</w:t>
      </w:r>
    </w:p>
    <w:p w14:paraId="53C9E7E2" w14:textId="77777777" w:rsidR="0076318C" w:rsidRPr="0052786D" w:rsidRDefault="0076318C" w:rsidP="00955D18">
      <w:pPr>
        <w:spacing w:after="60"/>
        <w:ind w:firstLine="720"/>
        <w:jc w:val="both"/>
        <w:rPr>
          <w:sz w:val="22"/>
          <w:szCs w:val="22"/>
          <w:lang w:val="sr-Cyrl-RS"/>
        </w:rPr>
      </w:pPr>
    </w:p>
    <w:p w14:paraId="03D1B048" w14:textId="77777777" w:rsidR="0076318C" w:rsidRPr="0052786D" w:rsidRDefault="0076318C" w:rsidP="00955D18">
      <w:pPr>
        <w:spacing w:after="60"/>
        <w:ind w:firstLine="720"/>
        <w:jc w:val="both"/>
        <w:rPr>
          <w:sz w:val="22"/>
          <w:szCs w:val="22"/>
          <w:lang w:val="sr-Cyrl-RS"/>
        </w:rPr>
      </w:pPr>
      <w:r w:rsidRPr="0052786D">
        <w:rPr>
          <w:sz w:val="22"/>
          <w:szCs w:val="22"/>
          <w:lang w:val="sr-Cyrl-RS"/>
        </w:rPr>
        <w:t>У случају примене нових технологија подизања засада односно аплицирања помоћних мера код природног обнављања шума, биће обављани радови и активности стандардни за примењену технологију (у периоду 3</w:t>
      </w:r>
      <w:r w:rsidR="00EA20FD">
        <w:rPr>
          <w:sz w:val="22"/>
          <w:szCs w:val="22"/>
          <w:lang w:val="sr-Latn-RS"/>
        </w:rPr>
        <w:t>.</w:t>
      </w:r>
      <w:r w:rsidRPr="0052786D">
        <w:rPr>
          <w:sz w:val="22"/>
          <w:szCs w:val="22"/>
          <w:lang w:val="sr-Cyrl-RS"/>
        </w:rPr>
        <w:t>-5</w:t>
      </w:r>
      <w:r w:rsidR="00EA20FD">
        <w:rPr>
          <w:sz w:val="22"/>
          <w:szCs w:val="22"/>
          <w:lang w:val="sr-Latn-RS"/>
        </w:rPr>
        <w:t>.</w:t>
      </w:r>
      <w:r w:rsidRPr="0052786D">
        <w:rPr>
          <w:sz w:val="22"/>
          <w:szCs w:val="22"/>
          <w:lang w:val="sr-Cyrl-RS"/>
        </w:rPr>
        <w:t>година живота младих засада/подмлађене површине).</w:t>
      </w:r>
    </w:p>
    <w:p w14:paraId="1E647234" w14:textId="77777777" w:rsidR="0076318C" w:rsidRPr="0052786D" w:rsidRDefault="0076318C" w:rsidP="00955D18">
      <w:pPr>
        <w:spacing w:after="60"/>
        <w:ind w:firstLine="720"/>
        <w:jc w:val="both"/>
        <w:rPr>
          <w:sz w:val="22"/>
          <w:szCs w:val="22"/>
          <w:lang w:val="sr-Cyrl-RS"/>
        </w:rPr>
      </w:pPr>
    </w:p>
    <w:p w14:paraId="0E7E09A3" w14:textId="204BD86E" w:rsidR="0076318C" w:rsidRPr="0031555F" w:rsidRDefault="0076318C" w:rsidP="00955D18">
      <w:pPr>
        <w:pStyle w:val="Heading4"/>
        <w:spacing w:before="120" w:after="60"/>
        <w:ind w:firstLine="720"/>
        <w:jc w:val="both"/>
        <w:rPr>
          <w:bCs/>
          <w:i/>
          <w:iCs/>
          <w:sz w:val="24"/>
          <w:szCs w:val="24"/>
        </w:rPr>
      </w:pPr>
      <w:bookmarkStart w:id="530" w:name="_Toc157395405"/>
      <w:r w:rsidRPr="0031555F">
        <w:rPr>
          <w:bCs/>
          <w:i/>
          <w:iCs/>
          <w:sz w:val="24"/>
          <w:szCs w:val="24"/>
          <w:lang w:val="sr-Cyrl-RS"/>
        </w:rPr>
        <w:t>8.1.4.</w:t>
      </w:r>
      <w:r w:rsidR="001C5FB8">
        <w:rPr>
          <w:bCs/>
          <w:i/>
          <w:iCs/>
          <w:sz w:val="24"/>
          <w:szCs w:val="24"/>
          <w:lang w:val="sr-Cyrl-RS"/>
        </w:rPr>
        <w:t>5</w:t>
      </w:r>
      <w:r w:rsidRPr="0031555F">
        <w:rPr>
          <w:bCs/>
          <w:i/>
          <w:iCs/>
          <w:sz w:val="24"/>
          <w:szCs w:val="24"/>
          <w:lang w:val="sr-Cyrl-RS"/>
        </w:rPr>
        <w:t>.</w:t>
      </w:r>
      <w:r w:rsidR="000C14D9">
        <w:rPr>
          <w:bCs/>
          <w:i/>
          <w:iCs/>
          <w:sz w:val="24"/>
          <w:szCs w:val="24"/>
          <w:lang w:val="sr-Cyrl-RS"/>
        </w:rPr>
        <w:tab/>
      </w:r>
      <w:r w:rsidRPr="0031555F">
        <w:rPr>
          <w:bCs/>
          <w:i/>
          <w:iCs/>
          <w:sz w:val="24"/>
          <w:szCs w:val="24"/>
          <w:lang w:val="sr-Cyrl-RS"/>
        </w:rPr>
        <w:t>Заштита од стоке и дивљачи</w:t>
      </w:r>
      <w:bookmarkEnd w:id="530"/>
    </w:p>
    <w:p w14:paraId="14447667" w14:textId="77777777" w:rsidR="0076318C" w:rsidRPr="0052786D" w:rsidRDefault="0076318C" w:rsidP="00955D18">
      <w:pPr>
        <w:spacing w:after="60"/>
        <w:ind w:firstLine="720"/>
        <w:jc w:val="both"/>
        <w:rPr>
          <w:sz w:val="22"/>
          <w:szCs w:val="22"/>
          <w:lang w:val="sr-Cyrl-RS"/>
        </w:rPr>
      </w:pPr>
    </w:p>
    <w:p w14:paraId="217F0C23" w14:textId="77777777" w:rsidR="0076318C" w:rsidRPr="0052786D" w:rsidRDefault="0076318C" w:rsidP="00955D18">
      <w:pPr>
        <w:spacing w:after="60"/>
        <w:ind w:firstLine="720"/>
        <w:jc w:val="both"/>
        <w:rPr>
          <w:sz w:val="22"/>
          <w:szCs w:val="22"/>
          <w:lang w:val="sr-Cyrl-RS"/>
        </w:rPr>
      </w:pPr>
      <w:r w:rsidRPr="0052786D">
        <w:rPr>
          <w:sz w:val="22"/>
          <w:szCs w:val="22"/>
          <w:lang w:val="sr-Cyrl-RS"/>
        </w:rPr>
        <w:lastRenderedPageBreak/>
        <w:t>Заштита шума од стоке своди се, пре свега, на организовану, ширу акцију, не само шумарства, већ и скупштине општине и друштвених организација, на објашњавању неопходности забране паше у младим шумским културама, као и на површинама где је у току природно подмлађивање.</w:t>
      </w:r>
    </w:p>
    <w:p w14:paraId="22014F77" w14:textId="77777777" w:rsidR="0076318C" w:rsidRPr="0052786D" w:rsidRDefault="0076318C" w:rsidP="00955D18">
      <w:pPr>
        <w:spacing w:after="60"/>
        <w:ind w:firstLine="720"/>
        <w:jc w:val="both"/>
        <w:rPr>
          <w:sz w:val="22"/>
          <w:szCs w:val="22"/>
          <w:lang w:val="sr-Cyrl-RS"/>
        </w:rPr>
      </w:pPr>
      <w:r w:rsidRPr="0052786D">
        <w:rPr>
          <w:sz w:val="22"/>
          <w:szCs w:val="22"/>
          <w:lang w:val="sr-Cyrl-RS"/>
        </w:rPr>
        <w:t>Законом о шумама Републике Србије прецизирано је у којим случајевима је изузетно дозвољена паша и жирење у шумама. Услове под којима се може вршити паша и жирење (време, број грла, накнада и др.) утврђује предузеће које газдује шумама.</w:t>
      </w:r>
    </w:p>
    <w:p w14:paraId="27525D47" w14:textId="77777777" w:rsidR="0076318C" w:rsidRPr="0052786D" w:rsidRDefault="0076318C" w:rsidP="00955D18">
      <w:pPr>
        <w:spacing w:after="60"/>
        <w:ind w:firstLine="720"/>
        <w:jc w:val="both"/>
        <w:rPr>
          <w:sz w:val="22"/>
          <w:szCs w:val="22"/>
          <w:lang w:val="sr-Cyrl-RS"/>
        </w:rPr>
      </w:pPr>
      <w:r w:rsidRPr="0052786D">
        <w:rPr>
          <w:sz w:val="22"/>
          <w:szCs w:val="22"/>
          <w:lang w:val="sr-Cyrl-RS"/>
        </w:rPr>
        <w:t>Имајући у виду да је у прошлости стока на знатним деловима шуме ометала или у потпуности онемогућила природно подмлађивање ових, као и да сада на неким локалитетима угрожава природну обнову шума и оштећује шумске културе, забрану паше и брста испоштовати на највећем делу шума. Изузетно, предузеће за газдовање шумама може у споразуму са општинама привремено дозволити пашу на одређеним површинама. То могу бити само изразито пашњачке површине и делови шума уз ове где привремено кретање ограниченог броја оваца и говеда неће угрожавати подмладак, као што су делови изданачких шума и сличне састојине у којима није у току природно подмлађивање шума, нити се у близини налазе шумске културе.</w:t>
      </w:r>
    </w:p>
    <w:p w14:paraId="1DD1267D" w14:textId="77777777" w:rsidR="0076318C" w:rsidRPr="0052786D" w:rsidRDefault="0076318C" w:rsidP="00955D18">
      <w:pPr>
        <w:spacing w:after="60"/>
        <w:ind w:firstLine="720"/>
        <w:jc w:val="both"/>
        <w:rPr>
          <w:sz w:val="22"/>
          <w:szCs w:val="22"/>
          <w:lang w:val="sr-Cyrl-RS"/>
        </w:rPr>
      </w:pPr>
      <w:r w:rsidRPr="0052786D">
        <w:rPr>
          <w:sz w:val="22"/>
          <w:szCs w:val="22"/>
          <w:lang w:val="sr-Cyrl-RS"/>
        </w:rPr>
        <w:t>Највеће штете од дивљачи настају у зимском периоду, за време највеће оскудице хране, прихрањивањем се ове штете могу знатно смањити. Штете од пухова, волухарица и мишева, који гуле кору и прстенују стабалца, нарочито четинарска, тешко је зауставити.</w:t>
      </w:r>
    </w:p>
    <w:p w14:paraId="7BBE5E00" w14:textId="77777777" w:rsidR="0076318C" w:rsidRPr="0052786D" w:rsidRDefault="0076318C" w:rsidP="00955D18">
      <w:pPr>
        <w:spacing w:after="60"/>
        <w:ind w:firstLine="720"/>
        <w:jc w:val="both"/>
        <w:rPr>
          <w:sz w:val="22"/>
          <w:szCs w:val="22"/>
          <w:lang w:val="sr-Cyrl-RS"/>
        </w:rPr>
      </w:pPr>
    </w:p>
    <w:p w14:paraId="512928F9" w14:textId="4C20A093" w:rsidR="0076318C" w:rsidRPr="0031555F" w:rsidRDefault="0076318C" w:rsidP="00955D18">
      <w:pPr>
        <w:pStyle w:val="Heading4"/>
        <w:spacing w:before="120" w:after="60"/>
        <w:ind w:firstLine="720"/>
        <w:jc w:val="both"/>
        <w:rPr>
          <w:bCs/>
          <w:i/>
          <w:iCs/>
          <w:sz w:val="24"/>
          <w:szCs w:val="24"/>
        </w:rPr>
      </w:pPr>
      <w:bookmarkStart w:id="531" w:name="_Toc157395406"/>
      <w:r w:rsidRPr="0031555F">
        <w:rPr>
          <w:bCs/>
          <w:i/>
          <w:iCs/>
          <w:sz w:val="24"/>
          <w:szCs w:val="24"/>
          <w:lang w:val="sr-Cyrl-RS"/>
        </w:rPr>
        <w:t>8.1.4.</w:t>
      </w:r>
      <w:r w:rsidR="001C5FB8">
        <w:rPr>
          <w:bCs/>
          <w:i/>
          <w:iCs/>
          <w:sz w:val="24"/>
          <w:szCs w:val="24"/>
          <w:lang w:val="sr-Cyrl-RS"/>
        </w:rPr>
        <w:t>6</w:t>
      </w:r>
      <w:r w:rsidRPr="0031555F">
        <w:rPr>
          <w:bCs/>
          <w:i/>
          <w:iCs/>
          <w:sz w:val="24"/>
          <w:szCs w:val="24"/>
          <w:lang w:val="sr-Cyrl-RS"/>
        </w:rPr>
        <w:t>.</w:t>
      </w:r>
      <w:r w:rsidR="000C14D9">
        <w:rPr>
          <w:bCs/>
          <w:i/>
          <w:iCs/>
          <w:sz w:val="24"/>
          <w:szCs w:val="24"/>
          <w:lang w:val="sr-Cyrl-RS"/>
        </w:rPr>
        <w:tab/>
      </w:r>
      <w:r w:rsidRPr="0031555F">
        <w:rPr>
          <w:bCs/>
          <w:i/>
          <w:iCs/>
          <w:sz w:val="24"/>
          <w:szCs w:val="24"/>
          <w:lang w:val="sr-Cyrl-RS"/>
        </w:rPr>
        <w:t>Заштита од биљних болести и штетних инсеката</w:t>
      </w:r>
      <w:bookmarkEnd w:id="531"/>
    </w:p>
    <w:p w14:paraId="3315C5C7" w14:textId="77777777" w:rsidR="0076318C" w:rsidRPr="0052786D" w:rsidRDefault="0076318C" w:rsidP="00955D18">
      <w:pPr>
        <w:spacing w:after="60"/>
        <w:ind w:firstLine="720"/>
        <w:jc w:val="both"/>
        <w:rPr>
          <w:sz w:val="22"/>
          <w:szCs w:val="22"/>
          <w:lang w:val="sr-Cyrl-RS"/>
        </w:rPr>
      </w:pPr>
    </w:p>
    <w:p w14:paraId="65513DA8" w14:textId="77777777" w:rsidR="0076318C" w:rsidRPr="0052786D" w:rsidRDefault="0076318C" w:rsidP="00955D18">
      <w:pPr>
        <w:spacing w:after="60"/>
        <w:ind w:firstLine="720"/>
        <w:jc w:val="both"/>
        <w:rPr>
          <w:sz w:val="22"/>
          <w:szCs w:val="22"/>
          <w:lang w:val="sr-Cyrl-RS"/>
        </w:rPr>
      </w:pPr>
      <w:r w:rsidRPr="0052786D">
        <w:rPr>
          <w:sz w:val="22"/>
          <w:szCs w:val="22"/>
          <w:lang w:val="sr-Cyrl-RS"/>
        </w:rPr>
        <w:t xml:space="preserve">Заштита од фитопатолошких оштећења састоји се у правилном избору врста, добром извођењу радова и уопште у оснивању стабилних култура, отпорних на нападе болести и инсеката. Избегавање оснивања монокултура на великим површинама и коришћење здравог садног материјала чине елементарне мере превентиве. </w:t>
      </w:r>
    </w:p>
    <w:p w14:paraId="78B7321D" w14:textId="77777777" w:rsidR="0076318C" w:rsidRPr="0052786D" w:rsidRDefault="0076318C" w:rsidP="00955D18">
      <w:pPr>
        <w:spacing w:after="60"/>
        <w:ind w:firstLine="720"/>
        <w:jc w:val="both"/>
        <w:rPr>
          <w:sz w:val="22"/>
          <w:szCs w:val="22"/>
          <w:lang w:val="sr-Cyrl-RS"/>
        </w:rPr>
      </w:pPr>
      <w:r w:rsidRPr="0052786D">
        <w:rPr>
          <w:sz w:val="22"/>
          <w:szCs w:val="22"/>
          <w:lang w:val="sr-Cyrl-RS"/>
        </w:rPr>
        <w:t xml:space="preserve">Велики је број врста инсеката који нападају шумске културе, почев од оних које оштећују, пресецају и оштећују корен, па преко оних који оштећују стабла, до штеточина које нападају пупољке или се хране четинама (лишћем). Ако се будно не прати појава и динамика развоја штетних инсеката, може доћи до њиховог пренамножавања каламитетских размера и до правог пустошења култура. </w:t>
      </w:r>
    </w:p>
    <w:p w14:paraId="270A8BCE" w14:textId="77777777" w:rsidR="0076318C" w:rsidRPr="0052786D" w:rsidRDefault="0076318C" w:rsidP="00955D18">
      <w:pPr>
        <w:spacing w:after="60"/>
        <w:ind w:firstLine="720"/>
        <w:jc w:val="both"/>
        <w:rPr>
          <w:sz w:val="22"/>
          <w:szCs w:val="22"/>
          <w:lang w:val="sr-Cyrl-RS"/>
        </w:rPr>
      </w:pPr>
      <w:r w:rsidRPr="0052786D">
        <w:rPr>
          <w:sz w:val="22"/>
          <w:szCs w:val="22"/>
          <w:lang w:val="sr-Cyrl-RS"/>
        </w:rPr>
        <w:t>Потребно је стално пратити виталност и здравствено стање културе, те у случају да се примете знаци обољења или напада инсеката, треба хитно почети са мерама одбране. Од посебне је важности да се обољење или напад открију у самом зачетку, док су штете мање и док постоје могућности за лакше и ефикасније сузбијање узрочника.</w:t>
      </w:r>
    </w:p>
    <w:p w14:paraId="5AA22EAF" w14:textId="77777777" w:rsidR="0076318C" w:rsidRPr="0052786D" w:rsidRDefault="0076318C" w:rsidP="00955D18">
      <w:pPr>
        <w:spacing w:after="60"/>
        <w:ind w:firstLine="720"/>
        <w:jc w:val="both"/>
        <w:rPr>
          <w:sz w:val="22"/>
          <w:szCs w:val="22"/>
          <w:lang w:val="sr-Cyrl-RS"/>
        </w:rPr>
      </w:pPr>
    </w:p>
    <w:p w14:paraId="1AE5C90B" w14:textId="5FF9984A" w:rsidR="0076318C" w:rsidRPr="0031555F" w:rsidRDefault="0076318C" w:rsidP="00955D18">
      <w:pPr>
        <w:pStyle w:val="Heading4"/>
        <w:spacing w:before="120" w:after="60"/>
        <w:ind w:firstLine="720"/>
        <w:jc w:val="both"/>
        <w:rPr>
          <w:bCs/>
          <w:i/>
          <w:iCs/>
          <w:sz w:val="24"/>
          <w:szCs w:val="24"/>
        </w:rPr>
      </w:pPr>
      <w:bookmarkStart w:id="532" w:name="_Toc157395407"/>
      <w:r w:rsidRPr="0031555F">
        <w:rPr>
          <w:bCs/>
          <w:i/>
          <w:iCs/>
          <w:sz w:val="24"/>
          <w:szCs w:val="24"/>
          <w:lang w:val="sr-Cyrl-RS"/>
        </w:rPr>
        <w:t>8.1.4.</w:t>
      </w:r>
      <w:r w:rsidR="001C5FB8">
        <w:rPr>
          <w:bCs/>
          <w:i/>
          <w:iCs/>
          <w:sz w:val="24"/>
          <w:szCs w:val="24"/>
          <w:lang w:val="sr-Cyrl-RS"/>
        </w:rPr>
        <w:t>7</w:t>
      </w:r>
      <w:r w:rsidRPr="0031555F">
        <w:rPr>
          <w:bCs/>
          <w:i/>
          <w:iCs/>
          <w:sz w:val="24"/>
          <w:szCs w:val="24"/>
          <w:lang w:val="sr-Cyrl-RS"/>
        </w:rPr>
        <w:t>.</w:t>
      </w:r>
      <w:r w:rsidR="000C14D9">
        <w:rPr>
          <w:bCs/>
          <w:i/>
          <w:iCs/>
          <w:sz w:val="24"/>
          <w:szCs w:val="24"/>
          <w:lang w:val="sr-Cyrl-RS"/>
        </w:rPr>
        <w:tab/>
      </w:r>
      <w:r w:rsidRPr="0031555F">
        <w:rPr>
          <w:bCs/>
          <w:i/>
          <w:iCs/>
          <w:sz w:val="24"/>
          <w:szCs w:val="24"/>
          <w:lang w:val="sr-Cyrl-RS"/>
        </w:rPr>
        <w:t>Заштита од пожара</w:t>
      </w:r>
      <w:bookmarkEnd w:id="532"/>
    </w:p>
    <w:p w14:paraId="7C5E59D3" w14:textId="77777777" w:rsidR="0076318C" w:rsidRPr="0052786D" w:rsidRDefault="0076318C" w:rsidP="00955D18">
      <w:pPr>
        <w:spacing w:after="60"/>
        <w:ind w:firstLine="720"/>
        <w:jc w:val="both"/>
        <w:rPr>
          <w:sz w:val="22"/>
          <w:szCs w:val="22"/>
          <w:lang w:val="sr-Cyrl-RS"/>
        </w:rPr>
      </w:pPr>
    </w:p>
    <w:p w14:paraId="4AA8E1A6" w14:textId="77777777" w:rsidR="0076318C" w:rsidRPr="0052786D" w:rsidRDefault="0076318C" w:rsidP="00955D18">
      <w:pPr>
        <w:spacing w:after="60"/>
        <w:ind w:firstLine="720"/>
        <w:jc w:val="both"/>
        <w:rPr>
          <w:sz w:val="22"/>
          <w:szCs w:val="22"/>
          <w:lang w:val="sr-Cyrl-RS"/>
        </w:rPr>
      </w:pPr>
      <w:r w:rsidRPr="0052786D">
        <w:rPr>
          <w:sz w:val="22"/>
          <w:szCs w:val="22"/>
          <w:lang w:val="sr-Cyrl-RS"/>
        </w:rPr>
        <w:t>Пожаром су посебно угрожене културе црног бора</w:t>
      </w:r>
      <w:r w:rsidR="001A4F1E">
        <w:rPr>
          <w:sz w:val="22"/>
          <w:szCs w:val="22"/>
          <w:lang w:val="sr-Latn-RS"/>
        </w:rPr>
        <w:t>,</w:t>
      </w:r>
      <w:r w:rsidRPr="0052786D">
        <w:rPr>
          <w:sz w:val="22"/>
          <w:szCs w:val="22"/>
          <w:lang w:val="sr-Cyrl-RS"/>
        </w:rPr>
        <w:t xml:space="preserve"> а затим и осталих четинара. Ово зато јер се подижу на најсувљим стаништима где се трава рано суши за време лета и већи део године остаје у тако запаљивом стању, као и зато што су борови богати смолом, односно јако запаљивим терпентином. Осим тога, борове културе се подижу на истуреним положајима изложеним припекама и ветровима, што све погодује брзом ширењу пожара. Зато се посебна пажња мора обратити управо заштити од пожара борових култура, поготову када се ради о већим пошумљеним комплексима.</w:t>
      </w:r>
    </w:p>
    <w:p w14:paraId="4BE569A8" w14:textId="77777777" w:rsidR="0076318C" w:rsidRPr="0052786D" w:rsidRDefault="0076318C" w:rsidP="00955D18">
      <w:pPr>
        <w:spacing w:after="60"/>
        <w:ind w:firstLine="720"/>
        <w:jc w:val="both"/>
        <w:rPr>
          <w:bCs/>
          <w:sz w:val="22"/>
          <w:szCs w:val="22"/>
          <w:lang w:val="sr-Cyrl-RS"/>
        </w:rPr>
      </w:pPr>
      <w:r w:rsidRPr="0052786D">
        <w:rPr>
          <w:sz w:val="22"/>
          <w:szCs w:val="22"/>
          <w:lang w:val="sr-Cyrl-RS"/>
        </w:rPr>
        <w:t>Треба избегавати оснивање борових монокултура на великим континуираним површинама. П</w:t>
      </w:r>
      <w:r w:rsidRPr="0052786D">
        <w:rPr>
          <w:bCs/>
          <w:sz w:val="22"/>
          <w:szCs w:val="22"/>
          <w:lang w:val="sr-Cyrl-RS"/>
        </w:rPr>
        <w:t>осебно забранити ложење отворене ватре у шуми и у њеној непосредној близини, изузев на зато одређеним местима. Такође је изузетно важно у овим културама правилно успостављање шумског реда.</w:t>
      </w:r>
    </w:p>
    <w:p w14:paraId="3B132F64"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У деловима шума посебно угроженим од пожара (поред јавних путева на улазу у шуму, у излетиштима и местима задржавања већег броја људи и сл.) треба поставити табле са ознакама забране ложења ватре и опрезност услед ризика изазивања пожара.</w:t>
      </w:r>
    </w:p>
    <w:p w14:paraId="6A0DF59A"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lastRenderedPageBreak/>
        <w:t>У излетиштима треба уклањати запаљиви материјал, одредити и уредити (обезбедити) места за ложење ватре, увести службу дежурства ради контроле кретања и понашања свих лица и упозоравања на ризик.</w:t>
      </w:r>
    </w:p>
    <w:p w14:paraId="349412D3" w14:textId="77777777" w:rsidR="0076318C" w:rsidRPr="0052786D" w:rsidRDefault="0076318C" w:rsidP="00955D18">
      <w:pPr>
        <w:spacing w:after="60"/>
        <w:ind w:firstLine="720"/>
        <w:jc w:val="both"/>
        <w:rPr>
          <w:sz w:val="22"/>
          <w:szCs w:val="22"/>
          <w:lang w:val="sr-Cyrl-RS"/>
        </w:rPr>
      </w:pPr>
      <w:r w:rsidRPr="0052786D">
        <w:rPr>
          <w:sz w:val="22"/>
          <w:szCs w:val="22"/>
          <w:lang w:val="sr-Cyrl-RS"/>
        </w:rPr>
        <w:t>Да би се одбрана од пожара учинила лакшом и ефикаснијом, при оснивању култура поставља се мрежа противпожарних пруга (коридора, појасева). Најпре се овим пругама ограничи (уоквири) култура споља, а затим се трасирају и обележе унутрашње ватробране пруге, којима се цео комплекс издели на мање делове (парцеле).</w:t>
      </w:r>
    </w:p>
    <w:p w14:paraId="2FA3087D" w14:textId="77777777" w:rsidR="0076318C" w:rsidRPr="0052786D" w:rsidRDefault="0076318C" w:rsidP="00955D18">
      <w:pPr>
        <w:spacing w:after="60"/>
        <w:ind w:firstLine="720"/>
        <w:jc w:val="both"/>
        <w:rPr>
          <w:sz w:val="22"/>
          <w:szCs w:val="22"/>
          <w:lang w:val="sr-Cyrl-RS"/>
        </w:rPr>
      </w:pPr>
      <w:r w:rsidRPr="0052786D">
        <w:rPr>
          <w:sz w:val="22"/>
          <w:szCs w:val="22"/>
          <w:lang w:val="sr-Cyrl-RS"/>
        </w:rPr>
        <w:t>Пруге се користе и као путеви за интервенцију против пожара а и за евакуацију проредног матеијала. И обратно, постојећи или новоизграђени путеви користе се као противпожарне пруге. Ово важи и за водотоке, а посебно за гребене, којима се обавезно пружају непошумљени коридори.</w:t>
      </w:r>
    </w:p>
    <w:p w14:paraId="1C89631A" w14:textId="77777777" w:rsidR="0076318C" w:rsidRPr="0052786D" w:rsidRDefault="0076318C" w:rsidP="00955D18">
      <w:pPr>
        <w:spacing w:after="60"/>
        <w:ind w:firstLine="720"/>
        <w:jc w:val="both"/>
        <w:rPr>
          <w:sz w:val="22"/>
          <w:szCs w:val="22"/>
          <w:lang w:val="sr-Cyrl-RS"/>
        </w:rPr>
      </w:pPr>
      <w:r w:rsidRPr="0052786D">
        <w:rPr>
          <w:sz w:val="22"/>
          <w:szCs w:val="22"/>
          <w:lang w:val="sr-Cyrl-RS"/>
        </w:rPr>
        <w:t>Уопште, пожељно је да се за разбијање већих пошумљених површина што више користе самоникле шуме. За то се користе не само пруге, већ и парцеле различитог облика које се међусобно повезују пругама.</w:t>
      </w:r>
    </w:p>
    <w:p w14:paraId="5DAB9F0E" w14:textId="77777777" w:rsidR="0076318C" w:rsidRPr="0052786D" w:rsidRDefault="0076318C" w:rsidP="00955D18">
      <w:pPr>
        <w:spacing w:after="60"/>
        <w:ind w:firstLine="720"/>
        <w:jc w:val="both"/>
        <w:rPr>
          <w:sz w:val="22"/>
          <w:szCs w:val="22"/>
          <w:lang w:val="sr-Cyrl-RS"/>
        </w:rPr>
      </w:pPr>
      <w:r w:rsidRPr="0052786D">
        <w:rPr>
          <w:sz w:val="22"/>
          <w:szCs w:val="22"/>
          <w:lang w:val="sr-Cyrl-RS"/>
        </w:rPr>
        <w:t>Коридори са пољопривредном вегетацијом су у ствари пољопривредне културе које раздвајају велике комплексе четинарских култура. Ако постоје одговарајући услови  најфункционалније је гајење окопавина, а у мање повољним условима добро дођу и ливаде, па и пашњаци. Ове површине не морају имати облик пруга. Користе се локације са бољим земљиштем у долинама, увалама и на заравнима, те је њихов облик најчешће условљен конкретном рељефском пластиком.</w:t>
      </w:r>
    </w:p>
    <w:p w14:paraId="1C01C849" w14:textId="77777777" w:rsidR="0076318C" w:rsidRPr="0052786D" w:rsidRDefault="0076318C" w:rsidP="00955D18">
      <w:pPr>
        <w:spacing w:after="60"/>
        <w:ind w:firstLine="720"/>
        <w:jc w:val="both"/>
        <w:rPr>
          <w:color w:val="FF0000"/>
          <w:sz w:val="22"/>
          <w:szCs w:val="22"/>
          <w:lang w:val="sr-Cyrl-RS"/>
        </w:rPr>
      </w:pPr>
    </w:p>
    <w:p w14:paraId="0B6D5717" w14:textId="77777777" w:rsidR="0076318C" w:rsidRPr="000C14D9" w:rsidRDefault="0076318C" w:rsidP="00955D18">
      <w:pPr>
        <w:pStyle w:val="Heading2"/>
        <w:spacing w:before="120" w:after="120"/>
        <w:ind w:firstLine="720"/>
        <w:rPr>
          <w:bCs/>
          <w:iCs/>
          <w:sz w:val="28"/>
          <w:szCs w:val="28"/>
          <w:lang w:val="sr-Cyrl-RS"/>
        </w:rPr>
      </w:pPr>
      <w:bookmarkStart w:id="533" w:name="_Toc157395410"/>
      <w:bookmarkStart w:id="534" w:name="_Toc303339631"/>
      <w:bookmarkStart w:id="535" w:name="_Toc410726829"/>
      <w:bookmarkStart w:id="536" w:name="_Toc106624345"/>
      <w:r w:rsidRPr="000C14D9">
        <w:rPr>
          <w:bCs/>
          <w:iCs/>
          <w:sz w:val="28"/>
          <w:szCs w:val="28"/>
          <w:lang w:val="sr-Cyrl-RS"/>
        </w:rPr>
        <w:t>8.2.</w:t>
      </w:r>
      <w:r w:rsidR="000C14D9" w:rsidRPr="000C14D9">
        <w:rPr>
          <w:bCs/>
          <w:iCs/>
          <w:sz w:val="28"/>
          <w:szCs w:val="28"/>
          <w:lang w:val="sr-Cyrl-RS"/>
        </w:rPr>
        <w:tab/>
      </w:r>
      <w:r w:rsidRPr="000C14D9">
        <w:rPr>
          <w:bCs/>
          <w:iCs/>
          <w:sz w:val="28"/>
          <w:szCs w:val="28"/>
          <w:lang w:val="sr-Cyrl-RS"/>
        </w:rPr>
        <w:t>Смернице за спровођење радова на заштити шума</w:t>
      </w:r>
      <w:bookmarkEnd w:id="533"/>
      <w:bookmarkEnd w:id="534"/>
      <w:bookmarkEnd w:id="535"/>
      <w:bookmarkEnd w:id="536"/>
    </w:p>
    <w:p w14:paraId="7CB2B42A" w14:textId="77777777" w:rsidR="005E5F55" w:rsidRPr="0052786D" w:rsidRDefault="005E5F55" w:rsidP="00955D18">
      <w:pPr>
        <w:rPr>
          <w:sz w:val="22"/>
          <w:szCs w:val="22"/>
          <w:lang w:val="sr-Cyrl-RS"/>
        </w:rPr>
      </w:pPr>
    </w:p>
    <w:p w14:paraId="6EB6B2E8" w14:textId="77777777" w:rsidR="0076318C" w:rsidRPr="0052786D" w:rsidRDefault="0076318C" w:rsidP="00955D18">
      <w:pPr>
        <w:spacing w:after="60"/>
        <w:ind w:firstLine="720"/>
        <w:jc w:val="both"/>
        <w:rPr>
          <w:sz w:val="22"/>
          <w:szCs w:val="22"/>
          <w:lang w:val="sr-Cyrl-RS"/>
        </w:rPr>
      </w:pPr>
      <w:r w:rsidRPr="0052786D">
        <w:rPr>
          <w:sz w:val="22"/>
          <w:szCs w:val="22"/>
          <w:lang w:val="sr-Cyrl-RS"/>
        </w:rPr>
        <w:t>Основни задатак заштите шума је да се у газдовању шумама елиминише у што већој мери штетни фактори. У том смислу газдовање се мора обавити стручно укључујући предузимање превентивних мера заштите.</w:t>
      </w:r>
    </w:p>
    <w:p w14:paraId="71FA4DAA" w14:textId="77777777" w:rsidR="0076318C" w:rsidRPr="0052786D" w:rsidRDefault="0076318C" w:rsidP="00955D18">
      <w:pPr>
        <w:spacing w:after="60"/>
        <w:ind w:firstLine="720"/>
        <w:jc w:val="both"/>
        <w:rPr>
          <w:sz w:val="22"/>
          <w:szCs w:val="22"/>
          <w:lang w:val="sr-Cyrl-RS"/>
        </w:rPr>
      </w:pPr>
      <w:r w:rsidRPr="0052786D">
        <w:rPr>
          <w:sz w:val="22"/>
          <w:szCs w:val="22"/>
          <w:lang w:val="sr-Cyrl-RS"/>
        </w:rPr>
        <w:t>Савремени захтеви превентивне заштите шума су:</w:t>
      </w:r>
    </w:p>
    <w:p w14:paraId="2A825571" w14:textId="77777777" w:rsidR="0076318C" w:rsidRPr="0052786D" w:rsidRDefault="0076318C" w:rsidP="00955D18">
      <w:pPr>
        <w:numPr>
          <w:ilvl w:val="0"/>
          <w:numId w:val="15"/>
        </w:numPr>
        <w:spacing w:after="60"/>
        <w:ind w:left="1077" w:hanging="357"/>
        <w:jc w:val="both"/>
        <w:rPr>
          <w:sz w:val="22"/>
          <w:szCs w:val="22"/>
          <w:lang w:val="sr-Cyrl-RS"/>
        </w:rPr>
      </w:pPr>
      <w:r w:rsidRPr="0052786D">
        <w:rPr>
          <w:sz w:val="22"/>
          <w:szCs w:val="22"/>
          <w:lang w:val="sr-Cyrl-RS"/>
        </w:rPr>
        <w:t>На станишту превентивно осигурати врсту којој то станиште одговара</w:t>
      </w:r>
      <w:r w:rsidR="00FE7309" w:rsidRPr="0052786D">
        <w:rPr>
          <w:sz w:val="22"/>
          <w:szCs w:val="22"/>
          <w:lang w:val="sr-Latn-RS"/>
        </w:rPr>
        <w:t>,</w:t>
      </w:r>
    </w:p>
    <w:p w14:paraId="65148C11" w14:textId="77777777" w:rsidR="0076318C" w:rsidRPr="0052786D" w:rsidRDefault="0076318C" w:rsidP="00955D18">
      <w:pPr>
        <w:numPr>
          <w:ilvl w:val="0"/>
          <w:numId w:val="15"/>
        </w:numPr>
        <w:spacing w:after="60"/>
        <w:ind w:left="1077" w:hanging="357"/>
        <w:jc w:val="both"/>
        <w:rPr>
          <w:sz w:val="22"/>
          <w:szCs w:val="22"/>
          <w:lang w:val="sr-Cyrl-RS"/>
        </w:rPr>
      </w:pPr>
      <w:r w:rsidRPr="0052786D">
        <w:rPr>
          <w:sz w:val="22"/>
          <w:szCs w:val="22"/>
          <w:lang w:val="sr-Cyrl-RS"/>
        </w:rPr>
        <w:t>Искључити подизање монокултура (посебно четинара)</w:t>
      </w:r>
      <w:r w:rsidR="00FE7309" w:rsidRPr="0052786D">
        <w:rPr>
          <w:sz w:val="22"/>
          <w:szCs w:val="22"/>
          <w:lang w:val="sr-Latn-RS"/>
        </w:rPr>
        <w:t>,</w:t>
      </w:r>
    </w:p>
    <w:p w14:paraId="604E54F8" w14:textId="77777777" w:rsidR="0076318C" w:rsidRPr="0052786D" w:rsidRDefault="0076318C" w:rsidP="00955D18">
      <w:pPr>
        <w:numPr>
          <w:ilvl w:val="0"/>
          <w:numId w:val="15"/>
        </w:numPr>
        <w:spacing w:after="60"/>
        <w:ind w:left="1077" w:hanging="357"/>
        <w:jc w:val="both"/>
        <w:rPr>
          <w:sz w:val="22"/>
          <w:szCs w:val="22"/>
          <w:lang w:val="sr-Cyrl-RS"/>
        </w:rPr>
      </w:pPr>
      <w:r w:rsidRPr="0052786D">
        <w:rPr>
          <w:sz w:val="22"/>
          <w:szCs w:val="22"/>
          <w:lang w:val="sr-Cyrl-RS"/>
        </w:rPr>
        <w:t>У свим приликама где то услови станишта омогућују подизати, гајити разнодобне и мешовите састојине</w:t>
      </w:r>
      <w:r w:rsidR="00FE7309" w:rsidRPr="0052786D">
        <w:rPr>
          <w:sz w:val="22"/>
          <w:szCs w:val="22"/>
          <w:lang w:val="sr-Latn-RS"/>
        </w:rPr>
        <w:t>,</w:t>
      </w:r>
    </w:p>
    <w:p w14:paraId="381EA468" w14:textId="77777777" w:rsidR="0076318C" w:rsidRPr="0052786D" w:rsidRDefault="0076318C" w:rsidP="00955D18">
      <w:pPr>
        <w:numPr>
          <w:ilvl w:val="0"/>
          <w:numId w:val="15"/>
        </w:numPr>
        <w:spacing w:after="60"/>
        <w:ind w:left="1077" w:hanging="357"/>
        <w:jc w:val="both"/>
        <w:rPr>
          <w:sz w:val="22"/>
          <w:szCs w:val="22"/>
          <w:lang w:val="sr-Cyrl-RS"/>
        </w:rPr>
      </w:pPr>
      <w:r w:rsidRPr="0052786D">
        <w:rPr>
          <w:sz w:val="22"/>
          <w:szCs w:val="22"/>
          <w:lang w:val="sr-Cyrl-RS"/>
        </w:rPr>
        <w:t>Чисте састојине свих врста дрвећа, уколико то прилике станишта омогућавају, преводити у мешовите и разнодобне</w:t>
      </w:r>
      <w:r w:rsidR="00FE7309" w:rsidRPr="0052786D">
        <w:rPr>
          <w:sz w:val="22"/>
          <w:szCs w:val="22"/>
          <w:lang w:val="sr-Latn-RS"/>
        </w:rPr>
        <w:t>,</w:t>
      </w:r>
    </w:p>
    <w:p w14:paraId="0A95FC5B" w14:textId="77777777" w:rsidR="0076318C" w:rsidRPr="0052786D" w:rsidRDefault="0076318C" w:rsidP="00955D18">
      <w:pPr>
        <w:numPr>
          <w:ilvl w:val="0"/>
          <w:numId w:val="15"/>
        </w:numPr>
        <w:spacing w:after="60"/>
        <w:ind w:left="1077" w:hanging="357"/>
        <w:jc w:val="both"/>
        <w:rPr>
          <w:sz w:val="22"/>
          <w:szCs w:val="22"/>
          <w:lang w:val="sr-Cyrl-RS"/>
        </w:rPr>
      </w:pPr>
      <w:r w:rsidRPr="0052786D">
        <w:rPr>
          <w:sz w:val="22"/>
          <w:szCs w:val="22"/>
          <w:lang w:val="sr-Cyrl-RS"/>
        </w:rPr>
        <w:t>Благовремено увођење и доследно спровођење свих мера неге, којима се постиже многобројни позитивни ефекти по:</w:t>
      </w:r>
    </w:p>
    <w:p w14:paraId="36FEE8FB" w14:textId="77777777" w:rsidR="0076318C" w:rsidRPr="0052786D" w:rsidRDefault="0076318C" w:rsidP="00955D18">
      <w:pPr>
        <w:numPr>
          <w:ilvl w:val="0"/>
          <w:numId w:val="9"/>
        </w:numPr>
        <w:spacing w:after="60"/>
        <w:ind w:left="1434" w:hanging="357"/>
        <w:jc w:val="both"/>
        <w:rPr>
          <w:sz w:val="22"/>
          <w:szCs w:val="22"/>
          <w:lang w:val="sr-Cyrl-RS"/>
        </w:rPr>
      </w:pPr>
      <w:r w:rsidRPr="0052786D">
        <w:rPr>
          <w:sz w:val="22"/>
          <w:szCs w:val="22"/>
          <w:lang w:val="sr-Cyrl-RS"/>
        </w:rPr>
        <w:t>земљиште (могуће побољшање хумификације и настанак земљишта повољних физичких, хемиских и биолошких особина);</w:t>
      </w:r>
    </w:p>
    <w:p w14:paraId="6C3CA851" w14:textId="77777777" w:rsidR="0076318C" w:rsidRPr="0052786D" w:rsidRDefault="0076318C" w:rsidP="00955D18">
      <w:pPr>
        <w:numPr>
          <w:ilvl w:val="0"/>
          <w:numId w:val="9"/>
        </w:numPr>
        <w:spacing w:after="60"/>
        <w:ind w:left="1434" w:hanging="357"/>
        <w:jc w:val="both"/>
        <w:rPr>
          <w:sz w:val="22"/>
          <w:szCs w:val="22"/>
          <w:lang w:val="sr-Cyrl-RS"/>
        </w:rPr>
      </w:pPr>
      <w:r w:rsidRPr="0052786D">
        <w:rPr>
          <w:sz w:val="22"/>
          <w:szCs w:val="22"/>
          <w:lang w:val="sr-Cyrl-RS"/>
        </w:rPr>
        <w:t>састојину (настанком јачих круна већег асимилационог и природног потенцијала, настају и стабла и састојине веће виталности, као повољнијег односа висине и дебљине односно мањег степена виталности, те према томе и отпорности на све негативне утицаје из спољне средине-ветра, леда, снега).</w:t>
      </w:r>
    </w:p>
    <w:p w14:paraId="6E122209" w14:textId="77777777" w:rsidR="0076318C" w:rsidRPr="0052786D" w:rsidRDefault="0076318C" w:rsidP="00955D18">
      <w:pPr>
        <w:spacing w:after="60"/>
        <w:ind w:firstLine="720"/>
        <w:jc w:val="both"/>
        <w:rPr>
          <w:sz w:val="22"/>
          <w:szCs w:val="22"/>
          <w:lang w:val="sr-Cyrl-RS"/>
        </w:rPr>
      </w:pPr>
      <w:r w:rsidRPr="0052786D">
        <w:rPr>
          <w:sz w:val="22"/>
          <w:szCs w:val="22"/>
          <w:lang w:val="sr-Cyrl-RS"/>
        </w:rPr>
        <w:t>Строго успоставити шумски ред у ужем и ширем смислу:</w:t>
      </w:r>
    </w:p>
    <w:p w14:paraId="48B0A1CA" w14:textId="608304C8" w:rsidR="0076318C" w:rsidRPr="0052786D" w:rsidRDefault="0076318C" w:rsidP="00955D18">
      <w:pPr>
        <w:numPr>
          <w:ilvl w:val="0"/>
          <w:numId w:val="12"/>
        </w:numPr>
        <w:spacing w:after="60"/>
        <w:ind w:left="1077" w:hanging="357"/>
        <w:jc w:val="both"/>
        <w:rPr>
          <w:sz w:val="22"/>
          <w:szCs w:val="22"/>
          <w:lang w:val="sr-Cyrl-RS"/>
        </w:rPr>
      </w:pPr>
      <w:r w:rsidRPr="0052786D">
        <w:rPr>
          <w:sz w:val="22"/>
          <w:szCs w:val="22"/>
          <w:lang w:val="sr-Cyrl-RS"/>
        </w:rPr>
        <w:t>под шумским редом у ширем смислу подр</w:t>
      </w:r>
      <w:r w:rsidR="001A4F1E">
        <w:rPr>
          <w:sz w:val="22"/>
          <w:szCs w:val="22"/>
          <w:lang w:val="sr-Latn-RS"/>
        </w:rPr>
        <w:t>a</w:t>
      </w:r>
      <w:r w:rsidR="001A4F1E">
        <w:rPr>
          <w:sz w:val="22"/>
          <w:szCs w:val="22"/>
          <w:lang w:val="sr-Cyrl-RS"/>
        </w:rPr>
        <w:t>зумев</w:t>
      </w:r>
      <w:r w:rsidRPr="0052786D">
        <w:rPr>
          <w:sz w:val="22"/>
          <w:szCs w:val="22"/>
          <w:lang w:val="sr-Cyrl-RS"/>
        </w:rPr>
        <w:t xml:space="preserve">а се одржавање повољнијег здравственог стања шума, које се постиже благовременим и радикалним извођењем санитарних сеча, односно уклањањем сушика, </w:t>
      </w:r>
      <w:r w:rsidR="00795269">
        <w:rPr>
          <w:sz w:val="22"/>
          <w:szCs w:val="22"/>
        </w:rPr>
        <w:t>,,</w:t>
      </w:r>
      <w:r w:rsidRPr="0052786D">
        <w:rPr>
          <w:sz w:val="22"/>
          <w:szCs w:val="22"/>
          <w:lang w:val="sr-Cyrl-RS"/>
        </w:rPr>
        <w:t>умирућих стабала</w:t>
      </w:r>
      <w:r w:rsidR="00795269">
        <w:rPr>
          <w:sz w:val="22"/>
          <w:szCs w:val="22"/>
        </w:rPr>
        <w:t>”</w:t>
      </w:r>
      <w:r w:rsidRPr="0052786D">
        <w:rPr>
          <w:sz w:val="22"/>
          <w:szCs w:val="22"/>
          <w:lang w:val="sr-Cyrl-RS"/>
        </w:rPr>
        <w:t>, извала, ветролома, као и свих стабала за које се може оценити да су умањене виталности;</w:t>
      </w:r>
    </w:p>
    <w:p w14:paraId="3B3B993A" w14:textId="77777777" w:rsidR="0076318C" w:rsidRPr="0052786D" w:rsidRDefault="00FE7309" w:rsidP="00955D18">
      <w:pPr>
        <w:numPr>
          <w:ilvl w:val="0"/>
          <w:numId w:val="12"/>
        </w:numPr>
        <w:spacing w:after="60"/>
        <w:ind w:left="1077" w:hanging="357"/>
        <w:jc w:val="both"/>
        <w:rPr>
          <w:sz w:val="22"/>
          <w:szCs w:val="22"/>
          <w:lang w:val="sr-Cyrl-RS"/>
        </w:rPr>
      </w:pPr>
      <w:r w:rsidRPr="0052786D">
        <w:rPr>
          <w:sz w:val="22"/>
          <w:szCs w:val="22"/>
          <w:lang w:val="sr-Cyrl-RS"/>
        </w:rPr>
        <w:t xml:space="preserve">у </w:t>
      </w:r>
      <w:r w:rsidR="0076318C" w:rsidRPr="0052786D">
        <w:rPr>
          <w:sz w:val="22"/>
          <w:szCs w:val="22"/>
          <w:lang w:val="sr-Cyrl-RS"/>
        </w:rPr>
        <w:t>суштини санитарне сече и мере неге су најефикаснији начин превентивног деловања на заштити шума</w:t>
      </w:r>
      <w:r w:rsidRPr="0052786D">
        <w:rPr>
          <w:sz w:val="22"/>
          <w:szCs w:val="22"/>
          <w:lang w:val="sr-Cyrl-RS"/>
        </w:rPr>
        <w:t>;</w:t>
      </w:r>
    </w:p>
    <w:p w14:paraId="78720D8C" w14:textId="77777777" w:rsidR="0076318C" w:rsidRPr="0052786D" w:rsidRDefault="0076318C" w:rsidP="00955D18">
      <w:pPr>
        <w:numPr>
          <w:ilvl w:val="0"/>
          <w:numId w:val="12"/>
        </w:numPr>
        <w:spacing w:after="60"/>
        <w:ind w:left="1077" w:hanging="357"/>
        <w:jc w:val="both"/>
        <w:rPr>
          <w:sz w:val="22"/>
          <w:szCs w:val="22"/>
          <w:lang w:val="sr-Cyrl-RS"/>
        </w:rPr>
      </w:pPr>
      <w:r w:rsidRPr="0052786D">
        <w:rPr>
          <w:sz w:val="22"/>
          <w:szCs w:val="22"/>
          <w:lang w:val="sr-Cyrl-RS"/>
        </w:rPr>
        <w:t>најстрожијим спровођењем (увођењем и одржавањем) шумског реда у ужем смислу, под којом подразумева</w:t>
      </w:r>
      <w:r w:rsidR="004A1B6A">
        <w:rPr>
          <w:sz w:val="22"/>
          <w:szCs w:val="22"/>
          <w:lang w:val="sr-Cyrl-RS"/>
        </w:rPr>
        <w:t>мо</w:t>
      </w:r>
      <w:r w:rsidRPr="0052786D">
        <w:rPr>
          <w:sz w:val="22"/>
          <w:szCs w:val="22"/>
          <w:lang w:val="sr-Cyrl-RS"/>
        </w:rPr>
        <w:t xml:space="preserve"> увођење шумског реда после сече (слагање отпатка-грањевине и сл. </w:t>
      </w:r>
      <w:r w:rsidRPr="0052786D">
        <w:rPr>
          <w:sz w:val="22"/>
          <w:szCs w:val="22"/>
          <w:lang w:val="sr-Cyrl-RS"/>
        </w:rPr>
        <w:lastRenderedPageBreak/>
        <w:t>на прописан начин), прекраћивањем високих пањева, корења пањева и дебљих жила, обрадом извала цепањем жила ради спречавања образовања карпофила, третирањем здравих пањева биопрепаратима или бораксом, итд</w:t>
      </w:r>
      <w:r w:rsidR="00FE7309" w:rsidRPr="0052786D">
        <w:rPr>
          <w:sz w:val="22"/>
          <w:szCs w:val="22"/>
          <w:lang w:val="sr-Cyrl-RS"/>
        </w:rPr>
        <w:t>;</w:t>
      </w:r>
    </w:p>
    <w:p w14:paraId="7B7248AD" w14:textId="7BB616B0" w:rsidR="0076318C" w:rsidRPr="002C4E23" w:rsidRDefault="0076318C" w:rsidP="002C4E23">
      <w:pPr>
        <w:numPr>
          <w:ilvl w:val="0"/>
          <w:numId w:val="12"/>
        </w:numPr>
        <w:spacing w:after="60"/>
        <w:ind w:left="1077" w:hanging="357"/>
        <w:jc w:val="both"/>
        <w:rPr>
          <w:sz w:val="22"/>
          <w:szCs w:val="22"/>
          <w:lang w:val="sr-Cyrl-RS"/>
        </w:rPr>
      </w:pPr>
      <w:r w:rsidRPr="0052786D">
        <w:rPr>
          <w:sz w:val="22"/>
          <w:szCs w:val="22"/>
          <w:lang w:val="sr-Cyrl-RS"/>
        </w:rPr>
        <w:t>превентивне мере могу бити успешне само уколико се биљне болести или штетни инсекти на време открију, што је једноставан стручни посао, али који захтева извештајну службу и оспособљеност стручног кадра да утврди стање (дијагнозу) и процени даљи развој (прогнозу), као и све евентуалне мере сузбијања.</w:t>
      </w:r>
    </w:p>
    <w:p w14:paraId="6A5B0157" w14:textId="77777777" w:rsidR="0076318C" w:rsidRPr="0052786D" w:rsidRDefault="0076318C" w:rsidP="00955D18">
      <w:pPr>
        <w:spacing w:after="60"/>
        <w:ind w:firstLine="720"/>
        <w:jc w:val="both"/>
        <w:rPr>
          <w:sz w:val="22"/>
          <w:szCs w:val="22"/>
          <w:lang w:val="sr-Cyrl-RS"/>
        </w:rPr>
      </w:pPr>
      <w:r w:rsidRPr="0052786D">
        <w:rPr>
          <w:sz w:val="22"/>
          <w:szCs w:val="22"/>
          <w:lang w:val="sr-Cyrl-RS"/>
        </w:rPr>
        <w:t>У циљу заштите од пожара треба:</w:t>
      </w:r>
    </w:p>
    <w:p w14:paraId="404F6768" w14:textId="77777777" w:rsidR="0076318C" w:rsidRPr="0052786D" w:rsidRDefault="0076318C" w:rsidP="00955D18">
      <w:pPr>
        <w:numPr>
          <w:ilvl w:val="0"/>
          <w:numId w:val="13"/>
        </w:numPr>
        <w:spacing w:after="60"/>
        <w:ind w:left="1077" w:hanging="357"/>
        <w:jc w:val="both"/>
        <w:rPr>
          <w:sz w:val="22"/>
          <w:szCs w:val="22"/>
          <w:lang w:val="sr-Cyrl-RS"/>
        </w:rPr>
      </w:pPr>
      <w:r w:rsidRPr="0052786D">
        <w:rPr>
          <w:sz w:val="22"/>
          <w:szCs w:val="22"/>
          <w:lang w:val="sr-Cyrl-RS"/>
        </w:rPr>
        <w:t>поставити табле упозорења о опасностима од пожара,</w:t>
      </w:r>
    </w:p>
    <w:p w14:paraId="413EE3D6" w14:textId="77777777" w:rsidR="0076318C" w:rsidRPr="0052786D" w:rsidRDefault="0076318C" w:rsidP="00955D18">
      <w:pPr>
        <w:numPr>
          <w:ilvl w:val="0"/>
          <w:numId w:val="13"/>
        </w:numPr>
        <w:spacing w:after="60"/>
        <w:ind w:left="1077" w:hanging="357"/>
        <w:jc w:val="both"/>
        <w:rPr>
          <w:sz w:val="22"/>
          <w:szCs w:val="22"/>
          <w:lang w:val="sr-Cyrl-RS"/>
        </w:rPr>
      </w:pPr>
      <w:r w:rsidRPr="0052786D">
        <w:rPr>
          <w:sz w:val="22"/>
          <w:szCs w:val="22"/>
          <w:lang w:val="sr-Cyrl-RS"/>
        </w:rPr>
        <w:t>доследно спроводити законске прописе од пожара,</w:t>
      </w:r>
    </w:p>
    <w:p w14:paraId="24B76787" w14:textId="77777777" w:rsidR="0076318C" w:rsidRPr="0052786D" w:rsidRDefault="0076318C" w:rsidP="00955D18">
      <w:pPr>
        <w:numPr>
          <w:ilvl w:val="0"/>
          <w:numId w:val="13"/>
        </w:numPr>
        <w:spacing w:after="60"/>
        <w:ind w:left="1077" w:hanging="357"/>
        <w:jc w:val="both"/>
        <w:rPr>
          <w:sz w:val="22"/>
          <w:szCs w:val="22"/>
          <w:lang w:val="sr-Cyrl-RS"/>
        </w:rPr>
      </w:pPr>
      <w:r w:rsidRPr="0052786D">
        <w:rPr>
          <w:sz w:val="22"/>
          <w:szCs w:val="22"/>
          <w:lang w:val="sr-Cyrl-RS"/>
        </w:rPr>
        <w:t>осигурати надзорну службу и контролу кретања могућих изазивача пожара (чобани, туристи),</w:t>
      </w:r>
    </w:p>
    <w:p w14:paraId="2B0B7744" w14:textId="77777777" w:rsidR="0076318C" w:rsidRPr="0052786D" w:rsidRDefault="0076318C" w:rsidP="00955D18">
      <w:pPr>
        <w:numPr>
          <w:ilvl w:val="0"/>
          <w:numId w:val="13"/>
        </w:numPr>
        <w:spacing w:after="60"/>
        <w:ind w:left="1077" w:hanging="357"/>
        <w:jc w:val="both"/>
        <w:rPr>
          <w:sz w:val="22"/>
          <w:szCs w:val="22"/>
          <w:lang w:val="sr-Cyrl-RS"/>
        </w:rPr>
      </w:pPr>
      <w:r w:rsidRPr="0052786D">
        <w:rPr>
          <w:sz w:val="22"/>
          <w:szCs w:val="22"/>
          <w:lang w:val="sr-Cyrl-RS"/>
        </w:rPr>
        <w:t>осигурати сталну противпожарну службу у сезони највеће угрожености од пожара,</w:t>
      </w:r>
    </w:p>
    <w:p w14:paraId="71EB41A5" w14:textId="77777777" w:rsidR="0076318C" w:rsidRPr="0052786D" w:rsidRDefault="0076318C" w:rsidP="00955D18">
      <w:pPr>
        <w:numPr>
          <w:ilvl w:val="0"/>
          <w:numId w:val="13"/>
        </w:numPr>
        <w:spacing w:after="60"/>
        <w:ind w:left="1077" w:hanging="357"/>
        <w:jc w:val="both"/>
        <w:rPr>
          <w:sz w:val="22"/>
          <w:szCs w:val="22"/>
          <w:lang w:val="sr-Cyrl-RS"/>
        </w:rPr>
      </w:pPr>
      <w:r w:rsidRPr="0052786D">
        <w:rPr>
          <w:sz w:val="22"/>
          <w:szCs w:val="22"/>
          <w:lang w:val="sr-Cyrl-RS"/>
        </w:rPr>
        <w:t>смањити на најмању меру површине ливаде које се не косе,</w:t>
      </w:r>
    </w:p>
    <w:p w14:paraId="69423DE4" w14:textId="77777777" w:rsidR="0076318C" w:rsidRPr="0052786D" w:rsidRDefault="0076318C" w:rsidP="00955D18">
      <w:pPr>
        <w:numPr>
          <w:ilvl w:val="0"/>
          <w:numId w:val="13"/>
        </w:numPr>
        <w:spacing w:after="60"/>
        <w:ind w:left="1077" w:hanging="357"/>
        <w:jc w:val="both"/>
        <w:rPr>
          <w:sz w:val="22"/>
          <w:szCs w:val="22"/>
          <w:lang w:val="sr-Cyrl-RS"/>
        </w:rPr>
      </w:pPr>
      <w:r w:rsidRPr="0052786D">
        <w:rPr>
          <w:sz w:val="22"/>
          <w:szCs w:val="22"/>
          <w:lang w:val="sr-Cyrl-RS"/>
        </w:rPr>
        <w:t>васпитним деловањем преко средстава информисања деловати на јавност у целини у смислу повећања свести о великој опасности од шумских пожара.</w:t>
      </w:r>
    </w:p>
    <w:p w14:paraId="2D4D43D9" w14:textId="77777777" w:rsidR="0076318C" w:rsidRPr="0052786D" w:rsidRDefault="0076318C" w:rsidP="00955D18">
      <w:pPr>
        <w:spacing w:after="60"/>
        <w:ind w:firstLine="720"/>
        <w:jc w:val="both"/>
        <w:rPr>
          <w:sz w:val="22"/>
          <w:szCs w:val="22"/>
          <w:lang w:val="sr-Cyrl-RS"/>
        </w:rPr>
      </w:pPr>
      <w:r w:rsidRPr="0052786D">
        <w:rPr>
          <w:sz w:val="22"/>
          <w:szCs w:val="22"/>
          <w:lang w:val="sr-Cyrl-RS"/>
        </w:rPr>
        <w:t>У циљу смањења оштећења од шумске паше и стоке треба:</w:t>
      </w:r>
    </w:p>
    <w:p w14:paraId="0830A484" w14:textId="77777777" w:rsidR="0076318C" w:rsidRPr="0052786D" w:rsidRDefault="0076318C" w:rsidP="00955D18">
      <w:pPr>
        <w:numPr>
          <w:ilvl w:val="0"/>
          <w:numId w:val="14"/>
        </w:numPr>
        <w:spacing w:after="60"/>
        <w:ind w:left="1077" w:hanging="357"/>
        <w:jc w:val="both"/>
        <w:rPr>
          <w:sz w:val="22"/>
          <w:szCs w:val="22"/>
          <w:lang w:val="sr-Cyrl-RS"/>
        </w:rPr>
      </w:pPr>
      <w:r w:rsidRPr="0052786D">
        <w:rPr>
          <w:sz w:val="22"/>
          <w:szCs w:val="22"/>
          <w:lang w:val="sr-Cyrl-RS"/>
        </w:rPr>
        <w:t>обележити површине на којима је паша дозвољена односно забрањена,</w:t>
      </w:r>
    </w:p>
    <w:p w14:paraId="4D2416C5" w14:textId="77777777" w:rsidR="0076318C" w:rsidRPr="0052786D" w:rsidRDefault="0076318C" w:rsidP="00955D18">
      <w:pPr>
        <w:numPr>
          <w:ilvl w:val="0"/>
          <w:numId w:val="14"/>
        </w:numPr>
        <w:spacing w:after="60"/>
        <w:ind w:left="1077" w:hanging="357"/>
        <w:jc w:val="both"/>
        <w:rPr>
          <w:sz w:val="22"/>
          <w:szCs w:val="22"/>
          <w:lang w:val="sr-Cyrl-RS"/>
        </w:rPr>
      </w:pPr>
      <w:r w:rsidRPr="0052786D">
        <w:rPr>
          <w:sz w:val="22"/>
          <w:szCs w:val="22"/>
          <w:lang w:val="sr-Cyrl-RS"/>
        </w:rPr>
        <w:t>утврдити прогонске путеве до испашишта и појила,</w:t>
      </w:r>
    </w:p>
    <w:p w14:paraId="7C8A73F5" w14:textId="77777777" w:rsidR="0076318C" w:rsidRPr="0052786D" w:rsidRDefault="0076318C" w:rsidP="00955D18">
      <w:pPr>
        <w:numPr>
          <w:ilvl w:val="0"/>
          <w:numId w:val="14"/>
        </w:numPr>
        <w:spacing w:after="60"/>
        <w:ind w:left="1077" w:hanging="357"/>
        <w:jc w:val="both"/>
        <w:rPr>
          <w:sz w:val="22"/>
          <w:szCs w:val="22"/>
          <w:lang w:val="sr-Cyrl-RS"/>
        </w:rPr>
      </w:pPr>
      <w:r w:rsidRPr="0052786D">
        <w:rPr>
          <w:sz w:val="22"/>
          <w:szCs w:val="22"/>
          <w:lang w:val="sr-Cyrl-RS"/>
        </w:rPr>
        <w:t>осигурати контролу пашарења.</w:t>
      </w:r>
    </w:p>
    <w:p w14:paraId="668F6986" w14:textId="77777777" w:rsidR="0076318C" w:rsidRPr="0052786D" w:rsidRDefault="0076318C" w:rsidP="00955D18">
      <w:pPr>
        <w:spacing w:after="60"/>
        <w:ind w:firstLine="720"/>
        <w:jc w:val="both"/>
        <w:rPr>
          <w:sz w:val="22"/>
          <w:szCs w:val="22"/>
          <w:lang w:val="sr-Cyrl-RS"/>
        </w:rPr>
      </w:pPr>
      <w:r w:rsidRPr="0052786D">
        <w:rPr>
          <w:sz w:val="22"/>
          <w:szCs w:val="22"/>
          <w:lang w:val="sr-Cyrl-RS"/>
        </w:rPr>
        <w:t>Заштита од снега, леда и јаких ветрова се најпотпуније обезбеђује неговањем састојина, а од јаких ветрова још и обликовањем разнодобних састојина прилагођених појединачних стабала или групе стабала за опстанак на слободном положају, као и обликовањем и заштитом ивичних (рубних) делова састојина.</w:t>
      </w:r>
    </w:p>
    <w:p w14:paraId="26D02CB2" w14:textId="77777777" w:rsidR="0076318C" w:rsidRPr="0052786D" w:rsidRDefault="0076318C" w:rsidP="00955D18">
      <w:pPr>
        <w:spacing w:after="60"/>
        <w:ind w:firstLine="720"/>
        <w:jc w:val="both"/>
        <w:rPr>
          <w:sz w:val="22"/>
          <w:szCs w:val="22"/>
          <w:lang w:val="sr-Cyrl-RS"/>
        </w:rPr>
      </w:pPr>
      <w:r w:rsidRPr="0052786D">
        <w:rPr>
          <w:sz w:val="22"/>
          <w:szCs w:val="22"/>
          <w:lang w:val="sr-Cyrl-RS"/>
        </w:rPr>
        <w:t>Мере непосредне заштите су:</w:t>
      </w:r>
    </w:p>
    <w:p w14:paraId="1B4F7B8A" w14:textId="77777777" w:rsidR="0076318C" w:rsidRPr="0052786D" w:rsidRDefault="0076318C" w:rsidP="00955D18">
      <w:pPr>
        <w:numPr>
          <w:ilvl w:val="0"/>
          <w:numId w:val="16"/>
        </w:numPr>
        <w:spacing w:after="60"/>
        <w:ind w:left="1077" w:hanging="357"/>
        <w:jc w:val="both"/>
        <w:rPr>
          <w:sz w:val="22"/>
          <w:szCs w:val="22"/>
          <w:lang w:val="sr-Cyrl-RS"/>
        </w:rPr>
      </w:pPr>
      <w:r w:rsidRPr="0052786D">
        <w:rPr>
          <w:sz w:val="22"/>
          <w:szCs w:val="22"/>
          <w:lang w:val="sr-Cyrl-RS"/>
        </w:rPr>
        <w:t>Сузбијање поткорњака изводити помоћу ловних стабала.</w:t>
      </w:r>
    </w:p>
    <w:p w14:paraId="53430C90" w14:textId="77777777" w:rsidR="0076318C" w:rsidRPr="0052786D" w:rsidRDefault="0076318C" w:rsidP="00955D18">
      <w:pPr>
        <w:numPr>
          <w:ilvl w:val="0"/>
          <w:numId w:val="16"/>
        </w:numPr>
        <w:spacing w:after="60"/>
        <w:ind w:left="1077" w:hanging="357"/>
        <w:jc w:val="both"/>
        <w:rPr>
          <w:sz w:val="22"/>
          <w:szCs w:val="22"/>
          <w:lang w:val="sr-Cyrl-RS"/>
        </w:rPr>
      </w:pPr>
      <w:r w:rsidRPr="0052786D">
        <w:rPr>
          <w:sz w:val="22"/>
          <w:szCs w:val="22"/>
          <w:lang w:val="sr-Cyrl-RS"/>
        </w:rPr>
        <w:t>Популацију губара пратити и по потреби, ако дође до градације применити неки од савремених инсектицида, имајући у виду потребу обезбеђења сагласности од Завода за заштиту природе.</w:t>
      </w:r>
    </w:p>
    <w:p w14:paraId="4E45C954" w14:textId="77777777" w:rsidR="0076318C" w:rsidRPr="0052786D" w:rsidRDefault="0076318C" w:rsidP="00955D18">
      <w:pPr>
        <w:numPr>
          <w:ilvl w:val="0"/>
          <w:numId w:val="16"/>
        </w:numPr>
        <w:spacing w:after="60"/>
        <w:ind w:left="1077" w:hanging="357"/>
        <w:jc w:val="both"/>
        <w:rPr>
          <w:sz w:val="22"/>
          <w:szCs w:val="22"/>
          <w:lang w:val="sr-Cyrl-RS"/>
        </w:rPr>
      </w:pPr>
      <w:r w:rsidRPr="0052786D">
        <w:rPr>
          <w:sz w:val="22"/>
          <w:szCs w:val="22"/>
          <w:lang w:val="sr-Cyrl-RS"/>
        </w:rPr>
        <w:t>Сва оштећења стабала (ложењем ватре у шупљинама и уз приданке, и сл.) је тешко сузбити. Једино је могуће на тај начин оштећена стабла уклонити сечом.</w:t>
      </w:r>
    </w:p>
    <w:p w14:paraId="66496D43" w14:textId="77777777" w:rsidR="0076318C" w:rsidRPr="0052786D" w:rsidRDefault="0076318C" w:rsidP="00955D18">
      <w:pPr>
        <w:numPr>
          <w:ilvl w:val="0"/>
          <w:numId w:val="16"/>
        </w:numPr>
        <w:spacing w:after="60"/>
        <w:ind w:left="1077" w:hanging="357"/>
        <w:jc w:val="both"/>
        <w:rPr>
          <w:sz w:val="22"/>
          <w:szCs w:val="22"/>
          <w:lang w:val="sr-Cyrl-RS"/>
        </w:rPr>
      </w:pPr>
      <w:r w:rsidRPr="0052786D">
        <w:rPr>
          <w:sz w:val="22"/>
          <w:szCs w:val="22"/>
          <w:lang w:val="sr-Cyrl-RS"/>
        </w:rPr>
        <w:t>За гашење пожара неопходно је планом о заштити од пожара имати припремљено, обучено и спремно језгро, односно групе за гашење са посебно оспособљеним вођством групе (инжењери, техничари, предрадници). Групе за гашење пожара мора бити опремљена одговарајућом опремом, која је по количини и структури утврђена планом заштите и сузбијања пожара.</w:t>
      </w:r>
    </w:p>
    <w:p w14:paraId="29F183B3" w14:textId="77777777" w:rsidR="0076318C" w:rsidRPr="0052786D" w:rsidRDefault="0076318C" w:rsidP="00955D18">
      <w:pPr>
        <w:spacing w:after="60"/>
        <w:ind w:firstLine="720"/>
        <w:jc w:val="both"/>
        <w:rPr>
          <w:sz w:val="22"/>
          <w:szCs w:val="22"/>
          <w:lang w:val="sr-Cyrl-RS"/>
        </w:rPr>
      </w:pPr>
    </w:p>
    <w:p w14:paraId="31563422" w14:textId="77777777" w:rsidR="0076318C" w:rsidRPr="000C14D9" w:rsidRDefault="0076318C" w:rsidP="00955D18">
      <w:pPr>
        <w:pStyle w:val="Heading2"/>
        <w:spacing w:before="120" w:after="120"/>
        <w:ind w:firstLine="720"/>
        <w:rPr>
          <w:bCs/>
          <w:iCs/>
          <w:sz w:val="28"/>
          <w:szCs w:val="28"/>
          <w:lang w:val="sr-Cyrl-RS"/>
        </w:rPr>
      </w:pPr>
      <w:bookmarkStart w:id="537" w:name="_Toc157395411"/>
      <w:bookmarkStart w:id="538" w:name="_Toc303339632"/>
      <w:bookmarkStart w:id="539" w:name="_Toc410726830"/>
      <w:bookmarkStart w:id="540" w:name="_Toc106624346"/>
      <w:r w:rsidRPr="000C14D9">
        <w:rPr>
          <w:bCs/>
          <w:iCs/>
          <w:sz w:val="28"/>
          <w:szCs w:val="28"/>
          <w:lang w:val="sr-Cyrl-RS"/>
        </w:rPr>
        <w:t>8.3.</w:t>
      </w:r>
      <w:r w:rsidR="000C14D9">
        <w:rPr>
          <w:bCs/>
          <w:iCs/>
          <w:sz w:val="28"/>
          <w:szCs w:val="28"/>
          <w:lang w:val="sr-Cyrl-RS"/>
        </w:rPr>
        <w:tab/>
      </w:r>
      <w:r w:rsidRPr="000C14D9">
        <w:rPr>
          <w:bCs/>
          <w:iCs/>
          <w:sz w:val="28"/>
          <w:szCs w:val="28"/>
          <w:lang w:val="sr-Cyrl-RS"/>
        </w:rPr>
        <w:t>Смернице за коришћење шума</w:t>
      </w:r>
      <w:bookmarkEnd w:id="537"/>
      <w:bookmarkEnd w:id="538"/>
      <w:bookmarkEnd w:id="539"/>
      <w:bookmarkEnd w:id="540"/>
    </w:p>
    <w:p w14:paraId="531AC87A" w14:textId="77777777" w:rsidR="005E5F55" w:rsidRPr="0052786D" w:rsidRDefault="005E5F55" w:rsidP="00955D18">
      <w:pPr>
        <w:rPr>
          <w:sz w:val="22"/>
          <w:szCs w:val="22"/>
          <w:lang w:val="sr-Cyrl-RS"/>
        </w:rPr>
      </w:pPr>
    </w:p>
    <w:p w14:paraId="4589DF24" w14:textId="77777777" w:rsidR="0076318C" w:rsidRPr="000C14D9" w:rsidRDefault="0076318C" w:rsidP="00955D18">
      <w:pPr>
        <w:pStyle w:val="Heading3"/>
        <w:spacing w:before="120" w:after="60"/>
        <w:ind w:firstLine="720"/>
        <w:jc w:val="both"/>
        <w:rPr>
          <w:bCs/>
          <w:szCs w:val="24"/>
          <w:lang w:val="sr-Cyrl-RS"/>
        </w:rPr>
      </w:pPr>
      <w:bookmarkStart w:id="541" w:name="_Toc157395412"/>
      <w:bookmarkStart w:id="542" w:name="_Toc303339633"/>
      <w:bookmarkStart w:id="543" w:name="_Toc410726831"/>
      <w:bookmarkStart w:id="544" w:name="_Toc106624347"/>
      <w:r w:rsidRPr="000C14D9">
        <w:rPr>
          <w:bCs/>
          <w:szCs w:val="24"/>
          <w:lang w:val="sr-Cyrl-RS"/>
        </w:rPr>
        <w:t>8.3.1.</w:t>
      </w:r>
      <w:r w:rsidR="000C14D9">
        <w:rPr>
          <w:bCs/>
          <w:szCs w:val="24"/>
          <w:lang w:val="sr-Cyrl-RS"/>
        </w:rPr>
        <w:tab/>
      </w:r>
      <w:r w:rsidRPr="000C14D9">
        <w:rPr>
          <w:bCs/>
          <w:szCs w:val="24"/>
          <w:lang w:val="sr-Cyrl-RS"/>
        </w:rPr>
        <w:t>Припрема производње</w:t>
      </w:r>
      <w:bookmarkEnd w:id="541"/>
      <w:bookmarkEnd w:id="542"/>
      <w:bookmarkEnd w:id="543"/>
      <w:bookmarkEnd w:id="544"/>
    </w:p>
    <w:p w14:paraId="5542345B" w14:textId="77777777" w:rsidR="005E5F55" w:rsidRPr="0052786D" w:rsidRDefault="005E5F55" w:rsidP="00955D18">
      <w:pPr>
        <w:rPr>
          <w:sz w:val="22"/>
          <w:szCs w:val="22"/>
          <w:lang w:val="sr-Cyrl-RS"/>
        </w:rPr>
      </w:pPr>
    </w:p>
    <w:p w14:paraId="67DF5D73" w14:textId="77777777" w:rsidR="0076318C" w:rsidRPr="0052786D" w:rsidRDefault="0076318C" w:rsidP="00955D18">
      <w:pPr>
        <w:spacing w:after="60"/>
        <w:ind w:firstLine="720"/>
        <w:jc w:val="both"/>
        <w:rPr>
          <w:sz w:val="22"/>
          <w:szCs w:val="22"/>
          <w:lang w:val="sr-Cyrl-RS"/>
        </w:rPr>
      </w:pPr>
      <w:r w:rsidRPr="0052786D">
        <w:rPr>
          <w:sz w:val="22"/>
          <w:szCs w:val="22"/>
          <w:lang w:val="sr-Cyrl-RS"/>
        </w:rPr>
        <w:t xml:space="preserve">Припрема производње у условима газдовања у економским шумама, као и у шумама са посебном наменом, добија већи и сложенији значај. Добра припрема производње гарант је успешног тока производног процеса, као и остварења резултата који су пројектовани. </w:t>
      </w:r>
    </w:p>
    <w:p w14:paraId="7F10EF2C" w14:textId="77777777" w:rsidR="0076318C" w:rsidRPr="0052786D" w:rsidRDefault="0076318C" w:rsidP="00955D18">
      <w:pPr>
        <w:spacing w:after="60"/>
        <w:ind w:firstLine="720"/>
        <w:jc w:val="both"/>
        <w:rPr>
          <w:sz w:val="22"/>
          <w:szCs w:val="22"/>
          <w:lang w:val="sr-Cyrl-RS"/>
        </w:rPr>
      </w:pPr>
      <w:r w:rsidRPr="0052786D">
        <w:rPr>
          <w:sz w:val="22"/>
          <w:szCs w:val="22"/>
          <w:lang w:val="sr-Cyrl-RS"/>
        </w:rPr>
        <w:t>Припрему производње у коришћењу шума чине: пројектовање и изградња секундарне мреже шумских комуникација, дефинисање гравитационих и радних поља и транспотних граница, избор технолошке и транспортне шеме и сл.</w:t>
      </w:r>
    </w:p>
    <w:p w14:paraId="47B4687D" w14:textId="77777777" w:rsidR="0076318C" w:rsidRPr="0052786D" w:rsidRDefault="0076318C" w:rsidP="00955D18">
      <w:pPr>
        <w:spacing w:after="60"/>
        <w:ind w:firstLine="720"/>
        <w:jc w:val="both"/>
        <w:rPr>
          <w:sz w:val="22"/>
          <w:szCs w:val="22"/>
          <w:lang w:val="sr-Cyrl-RS"/>
        </w:rPr>
      </w:pPr>
      <w:r w:rsidRPr="0052786D">
        <w:rPr>
          <w:sz w:val="22"/>
          <w:szCs w:val="22"/>
          <w:lang w:val="sr-Cyrl-RS"/>
        </w:rPr>
        <w:lastRenderedPageBreak/>
        <w:t>Завршни документ који је резултат припреме је извођачки пројекат. Овим документом се стварају услови за реализацију газдинских мера утврђених Основом газдовања шумама. Њиме се, поред реченог, утврђује сечива дрвна запремина и њена структура, нормативи за све фазе рада, транспортне дистанце, величина финансијских средстава која се улаже у инфраструктурне објекте и др.</w:t>
      </w:r>
    </w:p>
    <w:p w14:paraId="6F1966D6" w14:textId="77777777" w:rsidR="0076318C" w:rsidRPr="0052786D" w:rsidRDefault="0076318C" w:rsidP="00955D18">
      <w:pPr>
        <w:spacing w:after="60"/>
        <w:ind w:firstLine="720"/>
        <w:jc w:val="both"/>
        <w:rPr>
          <w:sz w:val="22"/>
          <w:szCs w:val="22"/>
          <w:lang w:val="sr-Cyrl-RS"/>
        </w:rPr>
      </w:pPr>
      <w:r w:rsidRPr="0052786D">
        <w:rPr>
          <w:sz w:val="22"/>
          <w:szCs w:val="22"/>
          <w:lang w:val="sr-Cyrl-RS"/>
        </w:rPr>
        <w:t>Основа за пројектовање технологије коришћења шума је дознака стабала за сечу. На основу података дознаке, установљава се количина дрвне запремине, њена структура, утврђују основни елементи за норме сече и израде, а добијају се и други значајни подаци, под условом да се прикупљање података у току дознаке ради тако да је у потпуности у функцији планирања.</w:t>
      </w:r>
    </w:p>
    <w:p w14:paraId="3C8B215E" w14:textId="77777777" w:rsidR="0076318C" w:rsidRPr="0052786D" w:rsidRDefault="0076318C" w:rsidP="00955D18">
      <w:pPr>
        <w:spacing w:after="60"/>
        <w:ind w:firstLine="720"/>
        <w:jc w:val="both"/>
        <w:rPr>
          <w:sz w:val="22"/>
          <w:szCs w:val="22"/>
          <w:lang w:val="sr-Cyrl-RS"/>
        </w:rPr>
      </w:pPr>
      <w:r w:rsidRPr="0052786D">
        <w:rPr>
          <w:sz w:val="22"/>
          <w:szCs w:val="22"/>
          <w:lang w:val="sr-Cyrl-RS"/>
        </w:rPr>
        <w:t>На основу реченог, произилази да се припремом производње, уз одговарајућа пројектовања, стварају услови за стручно и професионално реализовање свих задатака и газдинских мера предвиђених старијим планским документима. Из тих разлога је нужно да се овакви плански документи раде тимски, од стране специјалиста за поједине области. Ово се нарочито односи на извођачке планове који се раде за објекте чија функција није превасходно економска.</w:t>
      </w:r>
    </w:p>
    <w:p w14:paraId="408BF647" w14:textId="77777777" w:rsidR="0076318C" w:rsidRPr="0052786D" w:rsidRDefault="0076318C" w:rsidP="00955D18">
      <w:pPr>
        <w:spacing w:after="60"/>
        <w:ind w:firstLine="720"/>
        <w:jc w:val="both"/>
        <w:rPr>
          <w:sz w:val="22"/>
          <w:szCs w:val="22"/>
          <w:lang w:val="sr-Cyrl-RS"/>
        </w:rPr>
      </w:pPr>
      <w:r w:rsidRPr="0052786D">
        <w:rPr>
          <w:sz w:val="22"/>
          <w:szCs w:val="22"/>
          <w:lang w:val="sr-Cyrl-RS"/>
        </w:rPr>
        <w:t>Основни циљ који се жели достићи, а којим се руководи при избору или пројектовању технолошких метода искоришћавања шума и избору технике рада за извођење узгојних или заштитних мера сечом  нарочито у парковима природе је минимум штета на преосталим стаблима у састојини, земљишту и др.</w:t>
      </w:r>
    </w:p>
    <w:p w14:paraId="5473E78B" w14:textId="77777777" w:rsidR="0076318C" w:rsidRPr="0052786D" w:rsidRDefault="0076318C" w:rsidP="00955D18">
      <w:pPr>
        <w:spacing w:after="60"/>
        <w:ind w:firstLine="720"/>
        <w:jc w:val="both"/>
        <w:rPr>
          <w:sz w:val="22"/>
          <w:szCs w:val="22"/>
          <w:lang w:val="sr-Cyrl-RS"/>
        </w:rPr>
      </w:pPr>
      <w:r w:rsidRPr="0052786D">
        <w:rPr>
          <w:sz w:val="22"/>
          <w:szCs w:val="22"/>
          <w:lang w:val="sr-Cyrl-RS"/>
        </w:rPr>
        <w:t>У времену које долази, нужно ће се наметнути потреба за увођењем технолошких решења у област сече и израде као и у прву фазу транспорта, која ће у својој суштини имати потребни ниво карактеристика које имају пуно еколошко оправдање, без обзира на повећане трошкове које таква решења резултују. Такве, може се рећи еколошке технологије, уколико желимо пуну заштиту шума као ресурса првог реда у националној економији, постаће нужне не само у шумама заштићених објеката природе, већ и у шумама са претежно економском функцијом.</w:t>
      </w:r>
    </w:p>
    <w:p w14:paraId="7D86B2F5" w14:textId="77777777" w:rsidR="0076318C" w:rsidRPr="0052786D" w:rsidRDefault="0076318C" w:rsidP="00955D18">
      <w:pPr>
        <w:spacing w:after="60"/>
        <w:ind w:firstLine="720"/>
        <w:jc w:val="both"/>
        <w:rPr>
          <w:sz w:val="22"/>
          <w:szCs w:val="22"/>
          <w:lang w:val="sr-Cyrl-RS"/>
        </w:rPr>
      </w:pPr>
    </w:p>
    <w:p w14:paraId="338C5DB0" w14:textId="77777777" w:rsidR="0076318C" w:rsidRPr="000C14D9" w:rsidRDefault="0076318C" w:rsidP="00955D18">
      <w:pPr>
        <w:pStyle w:val="Heading3"/>
        <w:spacing w:before="120" w:after="60"/>
        <w:ind w:firstLine="720"/>
        <w:jc w:val="both"/>
        <w:rPr>
          <w:bCs/>
          <w:szCs w:val="24"/>
          <w:lang w:val="sr-Cyrl-RS"/>
        </w:rPr>
      </w:pPr>
      <w:bookmarkStart w:id="545" w:name="_Toc157395413"/>
      <w:bookmarkStart w:id="546" w:name="_Toc303339634"/>
      <w:bookmarkStart w:id="547" w:name="_Toc410726832"/>
      <w:bookmarkStart w:id="548" w:name="_Toc106624348"/>
      <w:r w:rsidRPr="000C14D9">
        <w:rPr>
          <w:bCs/>
          <w:szCs w:val="24"/>
          <w:lang w:val="sr-Cyrl-RS"/>
        </w:rPr>
        <w:t>8.3.2.</w:t>
      </w:r>
      <w:r w:rsidR="000C14D9">
        <w:rPr>
          <w:bCs/>
          <w:szCs w:val="24"/>
          <w:lang w:val="sr-Cyrl-RS"/>
        </w:rPr>
        <w:tab/>
      </w:r>
      <w:r w:rsidRPr="000C14D9">
        <w:rPr>
          <w:bCs/>
          <w:szCs w:val="24"/>
          <w:lang w:val="sr-Cyrl-RS"/>
        </w:rPr>
        <w:t>Методе сече у састојинама</w:t>
      </w:r>
      <w:bookmarkEnd w:id="545"/>
      <w:bookmarkEnd w:id="546"/>
      <w:bookmarkEnd w:id="547"/>
      <w:bookmarkEnd w:id="548"/>
    </w:p>
    <w:p w14:paraId="2AF2E601" w14:textId="77777777" w:rsidR="0076318C" w:rsidRPr="0052786D" w:rsidRDefault="0076318C" w:rsidP="00955D18">
      <w:pPr>
        <w:spacing w:after="60"/>
        <w:jc w:val="both"/>
        <w:rPr>
          <w:sz w:val="22"/>
          <w:szCs w:val="22"/>
          <w:lang w:val="sr-Cyrl-RS"/>
        </w:rPr>
      </w:pPr>
    </w:p>
    <w:p w14:paraId="436E8FA0" w14:textId="77777777" w:rsidR="0076318C" w:rsidRPr="0052786D" w:rsidRDefault="0076318C" w:rsidP="00955D18">
      <w:pPr>
        <w:spacing w:after="60"/>
        <w:ind w:firstLine="720"/>
        <w:jc w:val="both"/>
        <w:rPr>
          <w:sz w:val="22"/>
          <w:szCs w:val="22"/>
          <w:lang w:val="sr-Cyrl-RS"/>
        </w:rPr>
      </w:pPr>
      <w:r w:rsidRPr="0052786D">
        <w:rPr>
          <w:sz w:val="22"/>
          <w:szCs w:val="22"/>
          <w:lang w:val="sr-Cyrl-RS"/>
        </w:rPr>
        <w:t>За реализацију пројектованих узгојних мера сечом, примењују се различите методе. Њихов избор условљава велики број фактора. Међу њима карактер и функције шума играју прворазредну улогу. Не образлажући засебно сваки од технолошких метода сече, указаће се на основне карактеристике метода чија се примена на подручју Јужнокучајског шумског подручја препоручује.</w:t>
      </w:r>
    </w:p>
    <w:p w14:paraId="0388D01C" w14:textId="77777777" w:rsidR="0076318C" w:rsidRPr="0052786D" w:rsidRDefault="0076318C" w:rsidP="00955D18">
      <w:pPr>
        <w:spacing w:after="60"/>
        <w:ind w:firstLine="720"/>
        <w:jc w:val="both"/>
        <w:rPr>
          <w:sz w:val="22"/>
          <w:szCs w:val="22"/>
          <w:lang w:val="sr-Cyrl-RS"/>
        </w:rPr>
      </w:pPr>
      <w:r w:rsidRPr="0052786D">
        <w:rPr>
          <w:sz w:val="22"/>
          <w:szCs w:val="22"/>
          <w:lang w:val="sr-Cyrl-RS"/>
        </w:rPr>
        <w:t xml:space="preserve">Такође ће се истаћи главни разлози који су определили избор ових метода. Обзиром на истакнуте карактеристике и намену шума Јужнокучајског шумског подручја, као и висок ниво захтева за заштитом преосталих стабала у састојини у току сече и прве фазе транспорта, као и потребе за заштитом подмлатка и земљишта, избор технолошких метода се значајно сужава. </w:t>
      </w:r>
    </w:p>
    <w:p w14:paraId="32A473A0" w14:textId="77777777" w:rsidR="0076318C" w:rsidRPr="0052786D" w:rsidRDefault="0076318C" w:rsidP="00955D18">
      <w:pPr>
        <w:spacing w:after="60"/>
        <w:ind w:firstLine="720"/>
        <w:jc w:val="both"/>
        <w:rPr>
          <w:sz w:val="22"/>
          <w:szCs w:val="22"/>
          <w:lang w:val="sr-Cyrl-RS"/>
        </w:rPr>
      </w:pPr>
      <w:r w:rsidRPr="0052786D">
        <w:rPr>
          <w:sz w:val="22"/>
          <w:szCs w:val="22"/>
          <w:lang w:val="sr-Cyrl-RS"/>
        </w:rPr>
        <w:t>За услове газдовања шумама Јужнокучајског шумског подручја се предлаже примена класичног сортиментног метода и метода делова дебала. Свакако, сваки од ових метода треба применити у адекватним теренским и састојинским ситуацијама, као и у зависности од узгојног захвата који се изводи.</w:t>
      </w:r>
    </w:p>
    <w:p w14:paraId="69F49677" w14:textId="77777777" w:rsidR="0076318C" w:rsidRPr="0052786D" w:rsidRDefault="0076318C" w:rsidP="00955D18">
      <w:pPr>
        <w:spacing w:after="60"/>
        <w:ind w:firstLine="720"/>
        <w:jc w:val="both"/>
        <w:rPr>
          <w:sz w:val="22"/>
          <w:szCs w:val="22"/>
          <w:lang w:val="sr-Cyrl-RS"/>
        </w:rPr>
      </w:pPr>
      <w:r w:rsidRPr="0052786D">
        <w:rPr>
          <w:sz w:val="22"/>
          <w:szCs w:val="22"/>
          <w:lang w:val="sr-Cyrl-RS"/>
        </w:rPr>
        <w:t xml:space="preserve">Сваки од предложених метода има предности, али и недостатака у односу на друге технолошке методе. Предложени су због </w:t>
      </w:r>
      <w:r w:rsidR="001E60E5">
        <w:rPr>
          <w:sz w:val="22"/>
          <w:szCs w:val="22"/>
          <w:lang w:val="sr-Cyrl-RS"/>
        </w:rPr>
        <w:t xml:space="preserve">тога </w:t>
      </w:r>
      <w:r w:rsidRPr="0052786D">
        <w:rPr>
          <w:sz w:val="22"/>
          <w:szCs w:val="22"/>
          <w:lang w:val="sr-Cyrl-RS"/>
        </w:rPr>
        <w:t>што ће у условима овог подручја њихова примена, укупно узев, дати најповољније ефекте.</w:t>
      </w:r>
    </w:p>
    <w:p w14:paraId="673D4F29" w14:textId="77777777" w:rsidR="0076318C" w:rsidRPr="0052786D" w:rsidRDefault="0076318C" w:rsidP="00955D18">
      <w:pPr>
        <w:spacing w:after="60"/>
        <w:ind w:firstLine="720"/>
        <w:jc w:val="both"/>
        <w:rPr>
          <w:sz w:val="22"/>
          <w:szCs w:val="22"/>
          <w:lang w:val="sr-Cyrl-RS"/>
        </w:rPr>
      </w:pPr>
      <w:r w:rsidRPr="0052786D">
        <w:rPr>
          <w:sz w:val="22"/>
          <w:szCs w:val="22"/>
          <w:lang w:val="sr-Cyrl-RS"/>
        </w:rPr>
        <w:t>Метод делова дебала треба примењивати у току извођења проредних сеча, како у природним шумама, тако и у вештачки подигнутим засадима. Такође, овај метод треба применити при реализацији свих сеча у фази обнове, изузев завршног сека. Приликом извођења завршног сека, треба применити сортиментни метод, у његовом изворном или у извесној мери модификованом облику. Овај метод треба применити и у свим састојинским ситуацијама у којима је знатније изражена потреба за заштитом у било ком облику.</w:t>
      </w:r>
    </w:p>
    <w:p w14:paraId="3612C25E" w14:textId="6820C6AC" w:rsidR="0076318C" w:rsidRDefault="0076318C" w:rsidP="00955D18">
      <w:pPr>
        <w:spacing w:after="60"/>
        <w:ind w:firstLine="720"/>
        <w:jc w:val="both"/>
        <w:rPr>
          <w:sz w:val="22"/>
          <w:szCs w:val="22"/>
          <w:lang w:val="sr-Cyrl-RS"/>
        </w:rPr>
      </w:pPr>
    </w:p>
    <w:p w14:paraId="4C729B83" w14:textId="63C4C110" w:rsidR="00BE536B" w:rsidRDefault="00BE536B" w:rsidP="00955D18">
      <w:pPr>
        <w:spacing w:after="60"/>
        <w:ind w:firstLine="720"/>
        <w:jc w:val="both"/>
        <w:rPr>
          <w:sz w:val="22"/>
          <w:szCs w:val="22"/>
          <w:lang w:val="sr-Cyrl-RS"/>
        </w:rPr>
      </w:pPr>
    </w:p>
    <w:p w14:paraId="0E2F5FCD" w14:textId="77777777" w:rsidR="00BE536B" w:rsidRPr="0052786D" w:rsidRDefault="00BE536B" w:rsidP="00955D18">
      <w:pPr>
        <w:spacing w:after="60"/>
        <w:ind w:firstLine="720"/>
        <w:jc w:val="both"/>
        <w:rPr>
          <w:sz w:val="22"/>
          <w:szCs w:val="22"/>
          <w:lang w:val="sr-Cyrl-RS"/>
        </w:rPr>
      </w:pPr>
    </w:p>
    <w:p w14:paraId="08B76E43" w14:textId="77777777" w:rsidR="0076318C" w:rsidRPr="0031555F" w:rsidRDefault="0076318C" w:rsidP="00955D18">
      <w:pPr>
        <w:pStyle w:val="Heading4"/>
        <w:spacing w:before="120" w:after="60"/>
        <w:ind w:firstLine="720"/>
        <w:jc w:val="both"/>
        <w:rPr>
          <w:bCs/>
          <w:i/>
          <w:iCs/>
          <w:sz w:val="24"/>
          <w:szCs w:val="24"/>
        </w:rPr>
      </w:pPr>
      <w:bookmarkStart w:id="549" w:name="_Toc157395414"/>
      <w:r w:rsidRPr="0031555F">
        <w:rPr>
          <w:bCs/>
          <w:i/>
          <w:iCs/>
          <w:sz w:val="24"/>
          <w:szCs w:val="24"/>
          <w:lang w:val="sr-Cyrl-RS"/>
        </w:rPr>
        <w:t>8.3.2.1.</w:t>
      </w:r>
      <w:bookmarkEnd w:id="549"/>
      <w:r w:rsidR="000C14D9">
        <w:rPr>
          <w:bCs/>
          <w:i/>
          <w:iCs/>
          <w:sz w:val="24"/>
          <w:szCs w:val="24"/>
          <w:lang w:val="sr-Cyrl-RS"/>
        </w:rPr>
        <w:tab/>
      </w:r>
      <w:r w:rsidRPr="0031555F">
        <w:rPr>
          <w:bCs/>
          <w:i/>
          <w:iCs/>
          <w:sz w:val="24"/>
          <w:szCs w:val="24"/>
          <w:lang w:val="sr-Cyrl-RS"/>
        </w:rPr>
        <w:t>Дебловни метод</w:t>
      </w:r>
    </w:p>
    <w:p w14:paraId="000DB937" w14:textId="77777777" w:rsidR="0076318C" w:rsidRPr="0052786D" w:rsidRDefault="0076318C" w:rsidP="00955D18">
      <w:pPr>
        <w:spacing w:after="60"/>
        <w:ind w:firstLine="720"/>
        <w:jc w:val="both"/>
        <w:rPr>
          <w:sz w:val="22"/>
          <w:szCs w:val="22"/>
          <w:lang w:val="sr-Cyrl-RS"/>
        </w:rPr>
      </w:pPr>
    </w:p>
    <w:p w14:paraId="2987214A" w14:textId="77777777" w:rsidR="0076318C" w:rsidRPr="0052786D" w:rsidRDefault="0076318C" w:rsidP="00955D18">
      <w:pPr>
        <w:spacing w:after="60"/>
        <w:ind w:firstLine="720"/>
        <w:jc w:val="both"/>
        <w:rPr>
          <w:sz w:val="22"/>
          <w:szCs w:val="22"/>
          <w:lang w:val="sr-Cyrl-RS"/>
        </w:rPr>
      </w:pPr>
      <w:r w:rsidRPr="0052786D">
        <w:rPr>
          <w:sz w:val="22"/>
          <w:szCs w:val="22"/>
          <w:lang w:val="sr-Cyrl-RS"/>
        </w:rPr>
        <w:t>Примена дебловног метода се предлаже из разлога свођења јединичних трошкова производње на најмању могућу меру. Ово се постиже максималним рационалисањем трошкова у првој фази транспорта. Наиме, привлачењем делова дебала из шуме до привременог стоваришта, унификује се прва фаза транспорта.</w:t>
      </w:r>
    </w:p>
    <w:p w14:paraId="4014D11A" w14:textId="77777777" w:rsidR="0076318C" w:rsidRPr="0052786D" w:rsidRDefault="0076318C" w:rsidP="00955D18">
      <w:pPr>
        <w:spacing w:after="60"/>
        <w:ind w:firstLine="720"/>
        <w:jc w:val="both"/>
        <w:rPr>
          <w:sz w:val="22"/>
          <w:szCs w:val="22"/>
          <w:lang w:val="sr-Cyrl-RS"/>
        </w:rPr>
      </w:pPr>
      <w:r w:rsidRPr="0052786D">
        <w:rPr>
          <w:sz w:val="22"/>
          <w:szCs w:val="22"/>
          <w:lang w:val="sr-Cyrl-RS"/>
        </w:rPr>
        <w:t>Дебловни метод, као метод који треба претежно примењивати при сечама овом подручју, како у заштитним тако и у шумама које су изван режима заштите, треба у потребној мери прилагодити у условима повећаних захтева за заштитом. Из тих разлога, поред усмерене сече, којом се сва стабла усмеравају тако да се на најлакши начин могу прићи средством у првој фази транспорта, приликом израде делова дебала, односно приликом претходног кројења, делови дебала не смеју прелазити дужине веће од 8 метара. На тај начин ће се причинити само неизбежне штете на преосталим стаблима, подмлатку и земљишту.</w:t>
      </w:r>
    </w:p>
    <w:p w14:paraId="79A6A2EA" w14:textId="77777777" w:rsidR="0076318C" w:rsidRPr="0052786D" w:rsidRDefault="0076318C" w:rsidP="00955D18">
      <w:pPr>
        <w:spacing w:after="60"/>
        <w:ind w:firstLine="720"/>
        <w:jc w:val="both"/>
        <w:rPr>
          <w:sz w:val="22"/>
          <w:szCs w:val="22"/>
          <w:lang w:val="sr-Cyrl-RS"/>
        </w:rPr>
      </w:pPr>
      <w:r w:rsidRPr="0052786D">
        <w:rPr>
          <w:sz w:val="22"/>
          <w:szCs w:val="22"/>
          <w:lang w:val="sr-Cyrl-RS"/>
        </w:rPr>
        <w:t>Ово ограничење ће као резултат имати неколико више трошкове по јединици производа у односу на уобичајено претходно кројење, али ће истовремено број и степен оштећења бити значајно смањен. Но и поред релативно малих дужина делова дебала, што би се могло окарактерисати као известан недостатак у односу на уобичајени начин рада, задржаће се све предности које овај метод има у односу на друге. Ово се најпре односи на већ речену унификацију средстава у првој фази транспорта.</w:t>
      </w:r>
    </w:p>
    <w:p w14:paraId="08C4EE5C" w14:textId="77777777" w:rsidR="0076318C" w:rsidRPr="0052786D" w:rsidRDefault="0076318C" w:rsidP="00955D18">
      <w:pPr>
        <w:spacing w:after="60"/>
        <w:ind w:firstLine="720"/>
        <w:jc w:val="both"/>
        <w:rPr>
          <w:sz w:val="22"/>
          <w:szCs w:val="22"/>
          <w:lang w:val="sr-Cyrl-RS"/>
        </w:rPr>
      </w:pPr>
      <w:r w:rsidRPr="0052786D">
        <w:rPr>
          <w:sz w:val="22"/>
          <w:szCs w:val="22"/>
          <w:lang w:val="sr-Cyrl-RS"/>
        </w:rPr>
        <w:t>Приликом израде делова дебала, нужно се морају обрубити њихова чела на оној страни за коју ће се у првој фази транспорта качити ужетом тракторског витла. Ово подразумева и раздвајање чела делова ради њиховог лакшег мимоилажења у току привлачења од места израде, до места на коме ће бити формиран тракторски товар. Необрубљени обли сортименти оштећују жиле преосталих стабала, као и стабала у приданку, затим подмладак и земљиште. Поред тога и режим вуче је неповољнији, јер су повећани утрошком времена на обрубљивање у току радне операције обрада облог дрвета.</w:t>
      </w:r>
    </w:p>
    <w:p w14:paraId="05F902F0" w14:textId="77777777" w:rsidR="0076318C" w:rsidRPr="0052786D" w:rsidRDefault="0076318C" w:rsidP="00955D18">
      <w:pPr>
        <w:spacing w:after="60"/>
        <w:ind w:firstLine="720"/>
        <w:jc w:val="both"/>
        <w:rPr>
          <w:sz w:val="22"/>
          <w:szCs w:val="22"/>
          <w:lang w:val="sr-Cyrl-RS"/>
        </w:rPr>
      </w:pPr>
      <w:r w:rsidRPr="0052786D">
        <w:rPr>
          <w:sz w:val="22"/>
          <w:szCs w:val="22"/>
          <w:lang w:val="sr-Cyrl-RS"/>
        </w:rPr>
        <w:t>У реализацији проредних сеча у природним шумама, као и у вештачки подигнутим засадима, предлаже се такође примена метода делова дебала.</w:t>
      </w:r>
    </w:p>
    <w:p w14:paraId="3CF2578D" w14:textId="77777777" w:rsidR="0076318C" w:rsidRPr="0052786D" w:rsidRDefault="0076318C" w:rsidP="00955D18">
      <w:pPr>
        <w:spacing w:after="60"/>
        <w:ind w:firstLine="720"/>
        <w:jc w:val="both"/>
        <w:rPr>
          <w:sz w:val="22"/>
          <w:szCs w:val="22"/>
          <w:lang w:val="sr-Cyrl-RS"/>
        </w:rPr>
      </w:pPr>
      <w:r w:rsidRPr="0052786D">
        <w:rPr>
          <w:sz w:val="22"/>
          <w:szCs w:val="22"/>
          <w:lang w:val="sr-Cyrl-RS"/>
        </w:rPr>
        <w:t>Сва стабла се секу и обарају строго по унапред одређеном општем смеру обарања стабала. Могу бити обарана тањим или дебљим крајем према сабирној линији, што зависи од димензија стабала, састојинских услова и нагиба терена. Приликом сече стабала на сабирним линијама, нужно је све пањеве одсећи тако ниско, да не буду сметња приликом привлачења, али тако да се види дозначни жиг.</w:t>
      </w:r>
    </w:p>
    <w:p w14:paraId="38159610" w14:textId="77777777" w:rsidR="0076318C" w:rsidRPr="0052786D" w:rsidRDefault="0076318C" w:rsidP="00955D18">
      <w:pPr>
        <w:spacing w:after="60"/>
        <w:ind w:firstLine="720"/>
        <w:jc w:val="both"/>
        <w:rPr>
          <w:sz w:val="22"/>
          <w:szCs w:val="22"/>
          <w:lang w:val="sr-Cyrl-RS"/>
        </w:rPr>
      </w:pPr>
      <w:r w:rsidRPr="0052786D">
        <w:rPr>
          <w:sz w:val="22"/>
          <w:szCs w:val="22"/>
          <w:lang w:val="sr-Cyrl-RS"/>
        </w:rPr>
        <w:t>Сви радови на сечи, извлачењу, рада на стоваришту морају се планирати и изводити тако да се оштећења на подмлатку, осталим стаблима, као и на земљишту сведу на најмању могућу меру. Ово се нарочито односи на стабла око влака. Стога се при изради извођачког пројекта и при извођењу радова уз сва рационална техно</w:t>
      </w:r>
      <w:r w:rsidR="00FE7309" w:rsidRPr="0052786D">
        <w:rPr>
          <w:sz w:val="22"/>
          <w:szCs w:val="22"/>
          <w:lang w:val="sr-Cyrl-RS"/>
        </w:rPr>
        <w:t>-</w:t>
      </w:r>
      <w:r w:rsidRPr="0052786D">
        <w:rPr>
          <w:sz w:val="22"/>
          <w:szCs w:val="22"/>
          <w:lang w:val="sr-Cyrl-RS"/>
        </w:rPr>
        <w:t>економска решења мора провлачити начело максималне заштите шуме и земљишта од оштећења</w:t>
      </w:r>
      <w:r w:rsidR="0086646A">
        <w:rPr>
          <w:sz w:val="22"/>
          <w:szCs w:val="22"/>
          <w:lang w:val="sr-Cyrl-RS"/>
        </w:rPr>
        <w:t>.</w:t>
      </w:r>
    </w:p>
    <w:p w14:paraId="2F2AB57C" w14:textId="77777777" w:rsidR="0076318C" w:rsidRPr="0052786D" w:rsidRDefault="0076318C" w:rsidP="00955D18">
      <w:pPr>
        <w:spacing w:after="60"/>
        <w:ind w:firstLine="720"/>
        <w:jc w:val="both"/>
        <w:rPr>
          <w:sz w:val="22"/>
          <w:szCs w:val="22"/>
          <w:lang w:val="sr-Cyrl-RS"/>
        </w:rPr>
      </w:pPr>
      <w:r w:rsidRPr="0052786D">
        <w:rPr>
          <w:sz w:val="22"/>
          <w:szCs w:val="22"/>
          <w:lang w:val="sr-Cyrl-RS"/>
        </w:rPr>
        <w:t>При примени овог метода у проређивању, појављује се нова радна операција. То је радна операција ручно прикупљање дебала. Том радном операцијом, секач и његов помоћник прикупе, вучом по земљи или ношењем, све делове дебала на трасу сабирне линије. При томе користе специјална клешта или куке за ову намену. Да ли ће се делови дебала привлачити или износити зависи од димензија и масе комада. Све делове дебала треба сложити у снопове на рубове сабирних линија у симетричном распореду. Снопове треба слагати тако да се приликом привлачења по систему сабирног ужета, сви они крећу по резултујућој путањи која иде средином сабирне линије.</w:t>
      </w:r>
    </w:p>
    <w:p w14:paraId="14812F70" w14:textId="77777777" w:rsidR="0076318C" w:rsidRPr="0052786D" w:rsidRDefault="0076318C" w:rsidP="00955D18">
      <w:pPr>
        <w:spacing w:after="60"/>
        <w:ind w:firstLine="720"/>
        <w:jc w:val="both"/>
        <w:rPr>
          <w:sz w:val="22"/>
          <w:szCs w:val="22"/>
          <w:lang w:val="sr-Cyrl-RS"/>
        </w:rPr>
      </w:pPr>
      <w:r w:rsidRPr="0052786D">
        <w:rPr>
          <w:sz w:val="22"/>
          <w:szCs w:val="22"/>
          <w:lang w:val="sr-Cyrl-RS"/>
        </w:rPr>
        <w:t xml:space="preserve">Приликом слагања снопова, делове дебала у једном снопу треба слагати или тањим или дебљим крајем напред. У противном ће се приликом привлачења појединачни комади извлачити, што може правити додатне проблеме. Такође делове дебала треба слагати на краћу облицу подметнуту под предњи крај снопа, на удаљености од око пола метра од његовог чела. На тај начин ће се значајно олакшати везивање товара приликом привлачења, а и покретање товара ће то бити знатно олакшано. </w:t>
      </w:r>
      <w:r w:rsidRPr="0052786D">
        <w:rPr>
          <w:sz w:val="22"/>
          <w:szCs w:val="22"/>
          <w:lang w:val="sr-Cyrl-RS"/>
        </w:rPr>
        <w:lastRenderedPageBreak/>
        <w:t>Ово због тога што ће се уместо отпора трења клизања товара о подлогу, у почетку вуче појавити трење котрљања. У току слагања снопова, њихове задње крајеве треба окретати од сабирне линије, па чак оставити једним делом изван ње, да би се избегло запињање товара једног о други у току привлачења.</w:t>
      </w:r>
    </w:p>
    <w:p w14:paraId="3B05A9EA" w14:textId="77777777" w:rsidR="0076318C" w:rsidRPr="0052786D" w:rsidRDefault="0076318C" w:rsidP="00955D18">
      <w:pPr>
        <w:spacing w:after="60"/>
        <w:ind w:firstLine="720"/>
        <w:jc w:val="both"/>
        <w:rPr>
          <w:sz w:val="22"/>
          <w:szCs w:val="22"/>
          <w:lang w:val="sr-Cyrl-RS"/>
        </w:rPr>
      </w:pPr>
    </w:p>
    <w:p w14:paraId="635441C2" w14:textId="77777777" w:rsidR="0076318C" w:rsidRPr="0031555F" w:rsidRDefault="0076318C" w:rsidP="00955D18">
      <w:pPr>
        <w:pStyle w:val="Heading4"/>
        <w:spacing w:before="120" w:after="60"/>
        <w:ind w:firstLine="720"/>
        <w:jc w:val="both"/>
        <w:rPr>
          <w:bCs/>
          <w:i/>
          <w:iCs/>
          <w:sz w:val="24"/>
          <w:szCs w:val="24"/>
        </w:rPr>
      </w:pPr>
      <w:bookmarkStart w:id="550" w:name="_Toc157395415"/>
      <w:r w:rsidRPr="0031555F">
        <w:rPr>
          <w:bCs/>
          <w:i/>
          <w:iCs/>
          <w:sz w:val="24"/>
          <w:szCs w:val="24"/>
          <w:lang w:val="sr-Cyrl-RS"/>
        </w:rPr>
        <w:t>8.3.2.2.</w:t>
      </w:r>
      <w:r w:rsidR="000C14D9">
        <w:rPr>
          <w:bCs/>
          <w:i/>
          <w:iCs/>
          <w:sz w:val="24"/>
          <w:szCs w:val="24"/>
          <w:lang w:val="sr-Cyrl-RS"/>
        </w:rPr>
        <w:tab/>
      </w:r>
      <w:r w:rsidRPr="0031555F">
        <w:rPr>
          <w:bCs/>
          <w:i/>
          <w:iCs/>
          <w:sz w:val="24"/>
          <w:szCs w:val="24"/>
          <w:lang w:val="sr-Cyrl-RS"/>
        </w:rPr>
        <w:t>Сортиментни метод</w:t>
      </w:r>
      <w:bookmarkEnd w:id="550"/>
    </w:p>
    <w:p w14:paraId="326BA1D1" w14:textId="77777777" w:rsidR="0076318C" w:rsidRPr="0052786D" w:rsidRDefault="0076318C" w:rsidP="00955D18">
      <w:pPr>
        <w:spacing w:after="60"/>
        <w:ind w:firstLine="720"/>
        <w:jc w:val="both"/>
        <w:rPr>
          <w:b/>
          <w:i/>
          <w:sz w:val="22"/>
          <w:szCs w:val="22"/>
          <w:lang w:val="sr-Cyrl-RS"/>
        </w:rPr>
      </w:pPr>
    </w:p>
    <w:p w14:paraId="662BAFCE" w14:textId="77777777" w:rsidR="0076318C" w:rsidRPr="0052786D" w:rsidRDefault="0076318C" w:rsidP="00955D18">
      <w:pPr>
        <w:spacing w:after="60"/>
        <w:ind w:firstLine="720"/>
        <w:jc w:val="both"/>
        <w:rPr>
          <w:sz w:val="22"/>
          <w:szCs w:val="22"/>
          <w:lang w:val="sr-Cyrl-RS"/>
        </w:rPr>
      </w:pPr>
      <w:r w:rsidRPr="0052786D">
        <w:rPr>
          <w:sz w:val="22"/>
          <w:szCs w:val="22"/>
          <w:lang w:val="sr-Cyrl-RS"/>
        </w:rPr>
        <w:t>Овај технолошки метод, како је већ речено, треба примењивати у свим састојинским ситуацијама у којима постоји потреба за наглашенијим нивоом заштите по било ком основу. Ово се пре свега односи на тзв. завршене сече при сечама обнављања.</w:t>
      </w:r>
    </w:p>
    <w:p w14:paraId="35046CB8" w14:textId="77777777" w:rsidR="0076318C" w:rsidRPr="0052786D" w:rsidRDefault="0076318C" w:rsidP="00955D18">
      <w:pPr>
        <w:spacing w:after="60"/>
        <w:ind w:firstLine="720"/>
        <w:jc w:val="both"/>
        <w:rPr>
          <w:sz w:val="22"/>
          <w:szCs w:val="22"/>
          <w:lang w:val="sr-Cyrl-RS"/>
        </w:rPr>
      </w:pPr>
      <w:r w:rsidRPr="0052786D">
        <w:rPr>
          <w:sz w:val="22"/>
          <w:szCs w:val="22"/>
          <w:lang w:val="sr-Cyrl-RS"/>
        </w:rPr>
        <w:t>При примени овог метода, такође се у потпуности мора вршити усмерена сеча. Сви сортименти из категорије техничког облог дрвета се морају обрубити на оној страни за коју ће у првој фази транспорта бити качени. Њихова се чела такође морају раздвојити ради лакшег мимоилажења у току привлачења.</w:t>
      </w:r>
    </w:p>
    <w:p w14:paraId="05CBA47E" w14:textId="77777777" w:rsidR="00886055" w:rsidRPr="0052786D" w:rsidRDefault="0076318C" w:rsidP="00955D18">
      <w:pPr>
        <w:spacing w:after="60"/>
        <w:ind w:firstLine="720"/>
        <w:jc w:val="both"/>
        <w:rPr>
          <w:sz w:val="22"/>
          <w:szCs w:val="22"/>
          <w:lang w:val="sr-Cyrl-RS"/>
        </w:rPr>
      </w:pPr>
      <w:r w:rsidRPr="0052786D">
        <w:rPr>
          <w:sz w:val="22"/>
          <w:szCs w:val="22"/>
          <w:lang w:val="sr-Cyrl-RS"/>
        </w:rPr>
        <w:t>Сви радови на сечи, извлачењу, рада на стоваришту морају се планирати и изводити тако да се оштећења на подмлатку, осталим стаблима, као и на земљишту сведу на најмању могућу меру. Ово се нарочито односи на стабла око влака. Стога се при изради извођачког пројекта и при извођењу радова уз сва рационална техно</w:t>
      </w:r>
      <w:r w:rsidR="00FE7309" w:rsidRPr="0052786D">
        <w:rPr>
          <w:sz w:val="22"/>
          <w:szCs w:val="22"/>
          <w:lang w:val="sr-Cyrl-RS"/>
        </w:rPr>
        <w:t>-</w:t>
      </w:r>
      <w:r w:rsidRPr="0052786D">
        <w:rPr>
          <w:sz w:val="22"/>
          <w:szCs w:val="22"/>
          <w:lang w:val="sr-Cyrl-RS"/>
        </w:rPr>
        <w:t>економска решења мора уважавати начело максималне заштите шуме и земљишта од оштећења</w:t>
      </w:r>
      <w:r w:rsidR="00A10518" w:rsidRPr="0052786D">
        <w:rPr>
          <w:sz w:val="22"/>
          <w:szCs w:val="22"/>
          <w:lang w:val="sr-Cyrl-RS"/>
        </w:rPr>
        <w:t>.</w:t>
      </w:r>
    </w:p>
    <w:p w14:paraId="70721A7C" w14:textId="77777777" w:rsidR="00886055" w:rsidRPr="0052786D" w:rsidRDefault="00886055" w:rsidP="00955D18">
      <w:pPr>
        <w:spacing w:after="60"/>
        <w:ind w:firstLine="720"/>
        <w:jc w:val="both"/>
        <w:rPr>
          <w:sz w:val="22"/>
          <w:szCs w:val="22"/>
          <w:lang w:val="sr-Cyrl-RS"/>
        </w:rPr>
      </w:pPr>
    </w:p>
    <w:p w14:paraId="646F0766" w14:textId="77777777" w:rsidR="0076318C" w:rsidRPr="000C14D9" w:rsidRDefault="0076318C" w:rsidP="00955D18">
      <w:pPr>
        <w:pStyle w:val="Heading3"/>
        <w:spacing w:before="120" w:after="60"/>
        <w:ind w:firstLine="720"/>
        <w:jc w:val="both"/>
        <w:rPr>
          <w:szCs w:val="24"/>
          <w:lang w:val="sr-Cyrl-RS"/>
        </w:rPr>
      </w:pPr>
      <w:bookmarkStart w:id="551" w:name="_Toc157395416"/>
      <w:bookmarkStart w:id="552" w:name="_Toc303339635"/>
      <w:bookmarkStart w:id="553" w:name="_Toc410726833"/>
      <w:bookmarkStart w:id="554" w:name="_Toc106624349"/>
      <w:r w:rsidRPr="000C14D9">
        <w:rPr>
          <w:bCs/>
          <w:szCs w:val="24"/>
          <w:lang w:val="sr-Cyrl-RS"/>
        </w:rPr>
        <w:t>8.3.3.</w:t>
      </w:r>
      <w:r w:rsidR="000C14D9" w:rsidRPr="000C14D9">
        <w:rPr>
          <w:bCs/>
          <w:szCs w:val="24"/>
          <w:lang w:val="sr-Cyrl-RS"/>
        </w:rPr>
        <w:tab/>
      </w:r>
      <w:r w:rsidRPr="000C14D9">
        <w:rPr>
          <w:bCs/>
          <w:szCs w:val="24"/>
          <w:lang w:val="sr-Cyrl-RS"/>
        </w:rPr>
        <w:t>Предлог важнијих мера за унапређење технологије коришћења</w:t>
      </w:r>
      <w:r w:rsidRPr="000C14D9">
        <w:rPr>
          <w:szCs w:val="24"/>
          <w:lang w:val="sr-Cyrl-RS"/>
        </w:rPr>
        <w:t xml:space="preserve"> шума</w:t>
      </w:r>
      <w:bookmarkEnd w:id="551"/>
      <w:bookmarkEnd w:id="552"/>
      <w:bookmarkEnd w:id="553"/>
      <w:bookmarkEnd w:id="554"/>
    </w:p>
    <w:p w14:paraId="127BB3BE" w14:textId="77777777" w:rsidR="0076318C" w:rsidRPr="0052786D" w:rsidRDefault="0076318C" w:rsidP="00955D18">
      <w:pPr>
        <w:spacing w:after="60"/>
        <w:ind w:firstLine="720"/>
        <w:jc w:val="both"/>
        <w:rPr>
          <w:sz w:val="22"/>
          <w:szCs w:val="22"/>
          <w:lang w:val="sr-Cyrl-RS"/>
        </w:rPr>
      </w:pPr>
    </w:p>
    <w:p w14:paraId="2EAB31C7" w14:textId="6233A30D" w:rsidR="0076318C" w:rsidRPr="0052786D" w:rsidRDefault="0076318C" w:rsidP="00955D18">
      <w:pPr>
        <w:spacing w:after="60"/>
        <w:ind w:firstLine="720"/>
        <w:jc w:val="both"/>
        <w:rPr>
          <w:sz w:val="22"/>
          <w:szCs w:val="22"/>
          <w:lang w:val="sr-Cyrl-RS"/>
        </w:rPr>
      </w:pPr>
      <w:r w:rsidRPr="0052786D">
        <w:rPr>
          <w:sz w:val="22"/>
          <w:szCs w:val="22"/>
          <w:lang w:val="sr-Cyrl-RS"/>
        </w:rPr>
        <w:t>Обзиром на околност да ће се радови на коришћењу шума Ш</w:t>
      </w:r>
      <w:r w:rsidR="002D1962">
        <w:rPr>
          <w:sz w:val="22"/>
          <w:szCs w:val="22"/>
          <w:lang w:val="sr-Cyrl-RS"/>
        </w:rPr>
        <w:t>.</w:t>
      </w:r>
      <w:r w:rsidRPr="0052786D">
        <w:rPr>
          <w:sz w:val="22"/>
          <w:szCs w:val="22"/>
          <w:lang w:val="sr-Cyrl-RS"/>
        </w:rPr>
        <w:t>Г</w:t>
      </w:r>
      <w:r w:rsidR="002D1962">
        <w:rPr>
          <w:sz w:val="22"/>
          <w:szCs w:val="22"/>
          <w:lang w:val="sr-Cyrl-RS"/>
        </w:rPr>
        <w:t>.</w:t>
      </w:r>
      <w:r w:rsidRPr="0052786D">
        <w:rPr>
          <w:sz w:val="22"/>
          <w:szCs w:val="22"/>
          <w:lang w:val="sr-Cyrl-RS"/>
        </w:rPr>
        <w:t xml:space="preserve"> </w:t>
      </w:r>
      <w:r w:rsidR="00AC3B73">
        <w:rPr>
          <w:sz w:val="22"/>
          <w:szCs w:val="22"/>
        </w:rPr>
        <w:t>,,</w:t>
      </w:r>
      <w:r w:rsidRPr="0052786D">
        <w:rPr>
          <w:sz w:val="22"/>
          <w:szCs w:val="22"/>
          <w:lang w:val="sr-Cyrl-RS"/>
        </w:rPr>
        <w:t>Јужни Кучај</w:t>
      </w:r>
      <w:r w:rsidR="00AC3B73">
        <w:rPr>
          <w:sz w:val="22"/>
          <w:szCs w:val="22"/>
        </w:rPr>
        <w:t>”</w:t>
      </w:r>
      <w:r w:rsidRPr="0052786D">
        <w:rPr>
          <w:sz w:val="22"/>
          <w:szCs w:val="22"/>
          <w:lang w:val="sr-Cyrl-RS"/>
        </w:rPr>
        <w:t xml:space="preserve"> изводити као услуге, приликом њиховог уговарања треба нарочито водити рачуна о околностима које ће се назначити, а са циљем обезбеђења одговарајуће заштите шумских екосистема у којима ће се ти радови изводити.</w:t>
      </w:r>
    </w:p>
    <w:p w14:paraId="78A16A25" w14:textId="77777777" w:rsidR="0076318C" w:rsidRPr="0052786D" w:rsidRDefault="0076318C" w:rsidP="00955D18">
      <w:pPr>
        <w:spacing w:after="60"/>
        <w:ind w:firstLine="720"/>
        <w:jc w:val="both"/>
        <w:rPr>
          <w:sz w:val="22"/>
          <w:szCs w:val="22"/>
          <w:lang w:val="sr-Cyrl-RS"/>
        </w:rPr>
      </w:pPr>
      <w:r w:rsidRPr="0052786D">
        <w:rPr>
          <w:sz w:val="22"/>
          <w:szCs w:val="22"/>
          <w:lang w:val="sr-Cyrl-RS"/>
        </w:rPr>
        <w:t>Највећи значај за ефикасну примену технолошких метода сече и израде и прве фазе транспорта отварање шума примарном и секундарном мрежом шумских комуникација.</w:t>
      </w:r>
    </w:p>
    <w:p w14:paraId="6371F8E3" w14:textId="56A3E170" w:rsidR="0076318C" w:rsidRPr="0052786D" w:rsidRDefault="0076318C" w:rsidP="00955D18">
      <w:pPr>
        <w:spacing w:after="60"/>
        <w:ind w:firstLine="720"/>
        <w:jc w:val="both"/>
        <w:rPr>
          <w:sz w:val="22"/>
          <w:szCs w:val="22"/>
          <w:lang w:val="sr-Cyrl-RS"/>
        </w:rPr>
      </w:pPr>
      <w:r w:rsidRPr="0052786D">
        <w:rPr>
          <w:sz w:val="22"/>
          <w:szCs w:val="22"/>
          <w:lang w:val="sr-Cyrl-RS"/>
        </w:rPr>
        <w:t>Обзиром да је средство избора у првој фази транспорта у условима који претежно владају на подручју Ш</w:t>
      </w:r>
      <w:r w:rsidR="002D1962">
        <w:rPr>
          <w:sz w:val="22"/>
          <w:szCs w:val="22"/>
          <w:lang w:val="sr-Cyrl-RS"/>
        </w:rPr>
        <w:t>.</w:t>
      </w:r>
      <w:r w:rsidRPr="0052786D">
        <w:rPr>
          <w:sz w:val="22"/>
          <w:szCs w:val="22"/>
          <w:lang w:val="sr-Cyrl-RS"/>
        </w:rPr>
        <w:t>Г</w:t>
      </w:r>
      <w:r w:rsidR="002D1962">
        <w:rPr>
          <w:sz w:val="22"/>
          <w:szCs w:val="22"/>
          <w:lang w:val="sr-Cyrl-RS"/>
        </w:rPr>
        <w:t>.</w:t>
      </w:r>
      <w:r w:rsidRPr="0052786D">
        <w:rPr>
          <w:sz w:val="22"/>
          <w:szCs w:val="22"/>
          <w:lang w:val="sr-Cyrl-RS"/>
        </w:rPr>
        <w:t xml:space="preserve"> </w:t>
      </w:r>
      <w:r w:rsidR="00AC3B73">
        <w:rPr>
          <w:sz w:val="22"/>
          <w:szCs w:val="22"/>
        </w:rPr>
        <w:t>,,</w:t>
      </w:r>
      <w:r w:rsidRPr="0052786D">
        <w:rPr>
          <w:sz w:val="22"/>
          <w:szCs w:val="22"/>
          <w:lang w:val="sr-Cyrl-RS"/>
        </w:rPr>
        <w:t>Јужни Кучај</w:t>
      </w:r>
      <w:r w:rsidR="00AC3B73">
        <w:rPr>
          <w:sz w:val="22"/>
          <w:szCs w:val="22"/>
        </w:rPr>
        <w:t>”</w:t>
      </w:r>
      <w:r w:rsidRPr="0052786D">
        <w:rPr>
          <w:sz w:val="22"/>
          <w:szCs w:val="22"/>
          <w:lang w:val="sr-Cyrl-RS"/>
        </w:rPr>
        <w:t xml:space="preserve"> трактор са витлом, мрежу шумских комуникација треба пројектовати и по структури и по густини овом транспортном средству.</w:t>
      </w:r>
    </w:p>
    <w:p w14:paraId="26660897" w14:textId="77777777" w:rsidR="0076318C" w:rsidRPr="0052786D" w:rsidRDefault="0076318C" w:rsidP="00955D18">
      <w:pPr>
        <w:spacing w:after="60"/>
        <w:ind w:firstLine="720"/>
        <w:jc w:val="both"/>
        <w:rPr>
          <w:sz w:val="22"/>
          <w:szCs w:val="22"/>
          <w:lang w:val="sr-Cyrl-RS"/>
        </w:rPr>
      </w:pPr>
      <w:r w:rsidRPr="0052786D">
        <w:rPr>
          <w:sz w:val="22"/>
          <w:szCs w:val="22"/>
          <w:lang w:val="sr-Cyrl-RS"/>
        </w:rPr>
        <w:t>Без обзира на то ко ће вршити радове на сечи и првој фази транспорта, пуна одговорност за доследно поштовање услова и обавеза предвиђених планским документима лежи на одговарајућим службама Шумског газдинства. Оне су дужне да обезбеде адекватне механизме контроле и спрече настајање штета било ког вида које је могуће избећи. Ово се односи како на контролу у току извођења радова, тако и у току избора извршиоца радова.</w:t>
      </w:r>
    </w:p>
    <w:p w14:paraId="33644074" w14:textId="77777777" w:rsidR="0076318C" w:rsidRPr="0052786D" w:rsidRDefault="0076318C" w:rsidP="00955D18">
      <w:pPr>
        <w:spacing w:after="60"/>
        <w:jc w:val="both"/>
        <w:rPr>
          <w:sz w:val="22"/>
          <w:szCs w:val="22"/>
          <w:lang w:val="sr-Cyrl-RS"/>
        </w:rPr>
      </w:pPr>
    </w:p>
    <w:p w14:paraId="28097371" w14:textId="77777777" w:rsidR="0076318C" w:rsidRPr="000C14D9" w:rsidRDefault="0076318C" w:rsidP="00955D18">
      <w:pPr>
        <w:pStyle w:val="Heading3"/>
        <w:spacing w:before="120" w:after="60"/>
        <w:ind w:firstLine="720"/>
        <w:jc w:val="both"/>
        <w:rPr>
          <w:bCs/>
          <w:szCs w:val="24"/>
          <w:lang w:val="sr-Cyrl-RS"/>
        </w:rPr>
      </w:pPr>
      <w:bookmarkStart w:id="555" w:name="_Toc157395417"/>
      <w:bookmarkStart w:id="556" w:name="_Toc303339636"/>
      <w:bookmarkStart w:id="557" w:name="_Toc410726834"/>
      <w:bookmarkStart w:id="558" w:name="_Toc106624350"/>
      <w:r w:rsidRPr="000C14D9">
        <w:rPr>
          <w:bCs/>
          <w:szCs w:val="24"/>
          <w:lang w:val="sr-Cyrl-RS"/>
        </w:rPr>
        <w:t>8.3.4.</w:t>
      </w:r>
      <w:r w:rsidR="000C14D9">
        <w:rPr>
          <w:bCs/>
          <w:szCs w:val="24"/>
          <w:lang w:val="sr-Cyrl-RS"/>
        </w:rPr>
        <w:tab/>
      </w:r>
      <w:r w:rsidRPr="000C14D9">
        <w:rPr>
          <w:bCs/>
          <w:szCs w:val="24"/>
          <w:lang w:val="sr-Cyrl-RS"/>
        </w:rPr>
        <w:t>Привлачење и транспорт дрвета</w:t>
      </w:r>
      <w:bookmarkEnd w:id="555"/>
      <w:bookmarkEnd w:id="556"/>
      <w:bookmarkEnd w:id="557"/>
      <w:bookmarkEnd w:id="558"/>
    </w:p>
    <w:p w14:paraId="0D9E6C9A" w14:textId="77777777" w:rsidR="00A10518" w:rsidRPr="0052786D" w:rsidRDefault="00A10518" w:rsidP="00955D18">
      <w:pPr>
        <w:rPr>
          <w:sz w:val="22"/>
          <w:szCs w:val="22"/>
          <w:lang w:val="sr-Cyrl-RS"/>
        </w:rPr>
      </w:pPr>
    </w:p>
    <w:p w14:paraId="11B90C6A" w14:textId="77777777" w:rsidR="0076318C" w:rsidRPr="0052786D" w:rsidRDefault="0076318C" w:rsidP="00955D18">
      <w:pPr>
        <w:spacing w:after="60"/>
        <w:ind w:firstLine="720"/>
        <w:jc w:val="both"/>
        <w:rPr>
          <w:sz w:val="22"/>
          <w:szCs w:val="22"/>
          <w:lang w:val="sr-Cyrl-RS"/>
        </w:rPr>
      </w:pPr>
      <w:r w:rsidRPr="0052786D">
        <w:rPr>
          <w:sz w:val="22"/>
          <w:szCs w:val="22"/>
          <w:lang w:val="sr-Cyrl-RS"/>
        </w:rPr>
        <w:t>Код оба предложена технолошка метода сече и израде, кључна фаза рада је прва фаза транспорта. То је и разлог што сеча и обарање стабала морају бити у пуној мери у функцији привлачења. Сва стабла треба обарати усмерено, тако да се после њиховог кресања и потребног пререзивања, делови дебала што је могуће лакше, углавном ручно и уз одговарајућа оруђа, привуку до тзв. сабирних линија. По сабирним линијама ће се ужетом витла, а по систему сабирног ужета, товари привући до трактора, а затим трактором до привременог стоваришта.</w:t>
      </w:r>
    </w:p>
    <w:p w14:paraId="031E0864" w14:textId="77777777" w:rsidR="0076318C" w:rsidRPr="0052786D" w:rsidRDefault="0076318C" w:rsidP="00955D18">
      <w:pPr>
        <w:spacing w:after="60"/>
        <w:ind w:firstLine="720"/>
        <w:jc w:val="both"/>
        <w:rPr>
          <w:sz w:val="22"/>
          <w:szCs w:val="22"/>
          <w:lang w:val="sr-Cyrl-RS"/>
        </w:rPr>
      </w:pPr>
      <w:r w:rsidRPr="0052786D">
        <w:rPr>
          <w:sz w:val="22"/>
          <w:szCs w:val="22"/>
          <w:lang w:val="sr-Cyrl-RS"/>
        </w:rPr>
        <w:t xml:space="preserve">Са будућих сабирних линија треба, према потреби, уклонити понеко стабло које представља сметњу привлачењу. Тамо где се не могу уочити овакве, од природе формиране трасе, треба их обележити (трасирати) у потребном броју и на потребном растојању, и са њих уклонити сва стабла. </w:t>
      </w:r>
      <w:r w:rsidRPr="0052786D">
        <w:rPr>
          <w:sz w:val="22"/>
          <w:szCs w:val="22"/>
          <w:lang w:val="sr-Cyrl-RS"/>
        </w:rPr>
        <w:lastRenderedPageBreak/>
        <w:t>Наравно, овај поступак не треба проводити шематизовано, већ слободније. Уколико се на планираној траси сабирне линије нађе нека вреднија група стабала или неко стабло будућности, целисходно је трасу сабирне линије померити метар или два у једну  или другу страну, и на тај начин сачувати из стабла.</w:t>
      </w:r>
    </w:p>
    <w:p w14:paraId="32349B8D" w14:textId="77777777" w:rsidR="0076318C" w:rsidRPr="0052786D" w:rsidRDefault="0076318C" w:rsidP="00955D18">
      <w:pPr>
        <w:spacing w:after="60"/>
        <w:ind w:firstLine="720"/>
        <w:jc w:val="both"/>
        <w:rPr>
          <w:sz w:val="22"/>
          <w:szCs w:val="22"/>
          <w:lang w:val="sr-Cyrl-RS"/>
        </w:rPr>
      </w:pPr>
      <w:r w:rsidRPr="0052786D">
        <w:rPr>
          <w:sz w:val="22"/>
          <w:szCs w:val="22"/>
          <w:lang w:val="sr-Cyrl-RS"/>
        </w:rPr>
        <w:t>Овим поступком се не уводи шематизација у проређивање, већ се стварају услови за примену механизованих средстава у првој фази транспорта.</w:t>
      </w:r>
    </w:p>
    <w:p w14:paraId="2740450C" w14:textId="77777777" w:rsidR="0076318C" w:rsidRPr="0052786D" w:rsidRDefault="0076318C" w:rsidP="00955D18">
      <w:pPr>
        <w:spacing w:after="60"/>
        <w:ind w:firstLine="720"/>
        <w:jc w:val="both"/>
        <w:rPr>
          <w:sz w:val="22"/>
          <w:szCs w:val="22"/>
          <w:lang w:val="sr-Cyrl-RS"/>
        </w:rPr>
      </w:pPr>
      <w:r w:rsidRPr="0052786D">
        <w:rPr>
          <w:sz w:val="22"/>
          <w:szCs w:val="22"/>
          <w:lang w:val="sr-Cyrl-RS"/>
        </w:rPr>
        <w:t>Обзиром да се просецањем сабирних линија само стварају предпоставке за механизовано привлачење, а да су ширине сабирних линија свега око 2 метра, оне ће се веома брзо затворити. Тако се при примени оваквог технолошког метода може говорити о потпуном уважавању свих биолошко еколошких захтева уз ефикасно и економски профитабилно проређивање.</w:t>
      </w:r>
    </w:p>
    <w:p w14:paraId="67A59926" w14:textId="77777777" w:rsidR="0076318C" w:rsidRPr="0052786D" w:rsidRDefault="0076318C" w:rsidP="00955D18">
      <w:pPr>
        <w:spacing w:after="60"/>
        <w:ind w:firstLine="720"/>
        <w:jc w:val="both"/>
        <w:rPr>
          <w:sz w:val="22"/>
          <w:szCs w:val="22"/>
          <w:lang w:val="sr-Cyrl-RS"/>
        </w:rPr>
      </w:pPr>
      <w:r w:rsidRPr="0052786D">
        <w:rPr>
          <w:sz w:val="22"/>
          <w:szCs w:val="22"/>
          <w:lang w:val="sr-Cyrl-RS"/>
        </w:rPr>
        <w:t>Сабирне линије се под одговарајућим углом уливају у тракторске влаке. Угао уливања сабирних линија у тракторску влаку, условљен је састојинским условима и нагибом терена. Веома је значајно да он буде одговарајући, јер ће се на тај начин избећи запињања и уклештења приликом извлачења товара са сабирне линије на влаку.</w:t>
      </w:r>
    </w:p>
    <w:p w14:paraId="56F1450F" w14:textId="77777777" w:rsidR="0076318C" w:rsidRPr="0052786D" w:rsidRDefault="0076318C" w:rsidP="00955D18">
      <w:pPr>
        <w:spacing w:after="60"/>
        <w:ind w:firstLine="720"/>
        <w:jc w:val="both"/>
        <w:rPr>
          <w:sz w:val="22"/>
          <w:szCs w:val="22"/>
          <w:lang w:val="sr-Cyrl-RS"/>
        </w:rPr>
      </w:pPr>
      <w:r w:rsidRPr="0052786D">
        <w:rPr>
          <w:sz w:val="22"/>
          <w:szCs w:val="22"/>
          <w:lang w:val="sr-Cyrl-RS"/>
        </w:rPr>
        <w:t>Мрежу транспортних влака треба развијати, тако да се омогући потпуна примена механизације у првој фази транспорта. Она, како је већ речено, зависи од могућности привлачења тракторским витлом на влаку. Без обзира на густину, влаке морају имати одговарајуће техничке елементе, који ће бити у функцији заштите шумских екосистема са једне стране, и у функцији ефикасног коришћења шума са друге.</w:t>
      </w:r>
    </w:p>
    <w:p w14:paraId="00F32CC4" w14:textId="77777777" w:rsidR="0076318C" w:rsidRPr="0052786D" w:rsidRDefault="0076318C" w:rsidP="00955D18">
      <w:pPr>
        <w:spacing w:after="60"/>
        <w:ind w:firstLine="720"/>
        <w:jc w:val="both"/>
        <w:rPr>
          <w:sz w:val="22"/>
          <w:szCs w:val="22"/>
          <w:lang w:val="sr-Cyrl-RS"/>
        </w:rPr>
      </w:pPr>
      <w:r w:rsidRPr="0052786D">
        <w:rPr>
          <w:sz w:val="22"/>
          <w:szCs w:val="22"/>
          <w:lang w:val="sr-Cyrl-RS"/>
        </w:rPr>
        <w:t>Најзначајнији технички елемент о коме се мора приликом трасирања влака водити рачуна је уздужни нагиб. Он је значајан са аспекта вуче, али је нарочито важан са аспекта ерозије. Уздужни нагиб влака не сме прелазити 20%. Изузетно, на краћим деоницама, којима се влаком одваја од камионског пута, овај нагиб може бити максимум 30%. На овај начин би се обезбедила заштита од ерозије, а истовремено обезбедили повољни услови вуче.</w:t>
      </w:r>
    </w:p>
    <w:p w14:paraId="0C09064A" w14:textId="77777777" w:rsidR="0076318C" w:rsidRPr="0052786D" w:rsidRDefault="0076318C" w:rsidP="00955D18">
      <w:pPr>
        <w:spacing w:after="60"/>
        <w:ind w:firstLine="720"/>
        <w:jc w:val="both"/>
        <w:rPr>
          <w:sz w:val="22"/>
          <w:szCs w:val="22"/>
          <w:lang w:val="sr-Cyrl-RS"/>
        </w:rPr>
      </w:pPr>
      <w:r w:rsidRPr="0052786D">
        <w:rPr>
          <w:sz w:val="22"/>
          <w:szCs w:val="22"/>
          <w:lang w:val="sr-Cyrl-RS"/>
        </w:rPr>
        <w:t>Оптимална густина примарне мреже шумских комуникација условљена је, поред осталог и трошковима привлачења дрвног материјала по влакама. Из тих разлога би у програмима отварања свих газдинских јединица требало тежити да средња дистанца привлачења по влакама не буде већа од 700</w:t>
      </w:r>
      <w:r w:rsidR="00716E6E" w:rsidRPr="0052786D">
        <w:rPr>
          <w:sz w:val="22"/>
          <w:szCs w:val="22"/>
          <w:lang w:val="sr-Latn-RS"/>
        </w:rPr>
        <w:t>m</w:t>
      </w:r>
      <w:r w:rsidRPr="0052786D">
        <w:rPr>
          <w:sz w:val="22"/>
          <w:szCs w:val="22"/>
          <w:lang w:val="sr-Cyrl-RS"/>
        </w:rPr>
        <w:t>, изузетно на деловима газдинских јединица где је неисплативо радити пут, средња дистанца привлачења по влакама може бити већа и иде до 800</w:t>
      </w:r>
      <w:r w:rsidR="00F73071" w:rsidRPr="0052786D">
        <w:rPr>
          <w:sz w:val="22"/>
          <w:szCs w:val="22"/>
          <w:lang w:val="sr-Latn-RS"/>
        </w:rPr>
        <w:t>m</w:t>
      </w:r>
      <w:r w:rsidRPr="0052786D">
        <w:rPr>
          <w:sz w:val="22"/>
          <w:szCs w:val="22"/>
          <w:lang w:val="sr-Cyrl-RS"/>
        </w:rPr>
        <w:t>. Ово одговара густини влака од око 15</w:t>
      </w:r>
      <w:r w:rsidR="0079344B" w:rsidRPr="0052786D">
        <w:rPr>
          <w:sz w:val="22"/>
          <w:szCs w:val="22"/>
          <w:lang w:val="sr-Latn-RS"/>
        </w:rPr>
        <w:t>m</w:t>
      </w:r>
      <w:r w:rsidRPr="0052786D">
        <w:rPr>
          <w:sz w:val="22"/>
          <w:szCs w:val="22"/>
          <w:lang w:val="sr-Cyrl-RS"/>
        </w:rPr>
        <w:t>/</w:t>
      </w:r>
      <w:r w:rsidR="0079344B" w:rsidRPr="0052786D">
        <w:rPr>
          <w:sz w:val="22"/>
          <w:szCs w:val="22"/>
          <w:lang w:val="sr-Latn-RS"/>
        </w:rPr>
        <w:t>ha</w:t>
      </w:r>
      <w:r w:rsidRPr="0052786D">
        <w:rPr>
          <w:sz w:val="22"/>
          <w:szCs w:val="22"/>
          <w:lang w:val="sr-Cyrl-RS"/>
        </w:rPr>
        <w:t>.</w:t>
      </w:r>
    </w:p>
    <w:p w14:paraId="5143095E" w14:textId="77777777" w:rsidR="0076318C" w:rsidRPr="0052786D" w:rsidRDefault="0076318C" w:rsidP="00955D18">
      <w:pPr>
        <w:spacing w:after="60"/>
        <w:ind w:firstLine="720"/>
        <w:jc w:val="both"/>
        <w:rPr>
          <w:sz w:val="22"/>
          <w:szCs w:val="22"/>
          <w:lang w:val="sr-Cyrl-RS"/>
        </w:rPr>
      </w:pPr>
      <w:r w:rsidRPr="0052786D">
        <w:rPr>
          <w:sz w:val="22"/>
          <w:szCs w:val="22"/>
          <w:lang w:val="sr-Cyrl-RS"/>
        </w:rPr>
        <w:t>Што се тиче густине мреже тракторских влака она би у условима обостраног привлачења тракторским витлом, уз услов да максимални дохват ужета тракторског витла буде 50</w:t>
      </w:r>
      <w:r w:rsidR="0079344B" w:rsidRPr="0052786D">
        <w:rPr>
          <w:sz w:val="22"/>
          <w:szCs w:val="22"/>
          <w:lang w:val="sr-Latn-RS"/>
        </w:rPr>
        <w:t>m</w:t>
      </w:r>
      <w:r w:rsidRPr="0052786D">
        <w:rPr>
          <w:sz w:val="22"/>
          <w:szCs w:val="22"/>
          <w:lang w:val="sr-Cyrl-RS"/>
        </w:rPr>
        <w:t>, требало да износи оптималних 100</w:t>
      </w:r>
      <w:r w:rsidR="0079344B" w:rsidRPr="0052786D">
        <w:rPr>
          <w:sz w:val="22"/>
          <w:szCs w:val="22"/>
          <w:lang w:val="sr-Latn-RS"/>
        </w:rPr>
        <w:t>m</w:t>
      </w:r>
      <w:r w:rsidRPr="0052786D">
        <w:rPr>
          <w:sz w:val="22"/>
          <w:szCs w:val="22"/>
          <w:lang w:val="sr-Cyrl-RS"/>
        </w:rPr>
        <w:t>/</w:t>
      </w:r>
      <w:r w:rsidR="0079344B" w:rsidRPr="0052786D">
        <w:rPr>
          <w:sz w:val="22"/>
          <w:szCs w:val="22"/>
          <w:lang w:val="sr-Latn-RS"/>
        </w:rPr>
        <w:t>ha</w:t>
      </w:r>
      <w:r w:rsidRPr="0052786D">
        <w:rPr>
          <w:sz w:val="22"/>
          <w:szCs w:val="22"/>
          <w:lang w:val="sr-Cyrl-RS"/>
        </w:rPr>
        <w:t>, а у условима једностраног привлачења 200</w:t>
      </w:r>
      <w:r w:rsidR="0079344B" w:rsidRPr="0052786D">
        <w:rPr>
          <w:sz w:val="22"/>
          <w:szCs w:val="22"/>
          <w:lang w:val="sr-Latn-RS"/>
        </w:rPr>
        <w:t>m</w:t>
      </w:r>
      <w:r w:rsidRPr="0052786D">
        <w:rPr>
          <w:sz w:val="22"/>
          <w:szCs w:val="22"/>
          <w:lang w:val="sr-Cyrl-RS"/>
        </w:rPr>
        <w:t>/</w:t>
      </w:r>
      <w:r w:rsidR="0079344B" w:rsidRPr="0052786D">
        <w:rPr>
          <w:sz w:val="22"/>
          <w:szCs w:val="22"/>
          <w:lang w:val="sr-Latn-RS"/>
        </w:rPr>
        <w:t>ha</w:t>
      </w:r>
      <w:r w:rsidRPr="0052786D">
        <w:rPr>
          <w:sz w:val="22"/>
          <w:szCs w:val="22"/>
          <w:lang w:val="sr-Cyrl-RS"/>
        </w:rPr>
        <w:t>.</w:t>
      </w:r>
    </w:p>
    <w:p w14:paraId="13CB413E" w14:textId="77777777" w:rsidR="0076318C" w:rsidRPr="0052786D" w:rsidRDefault="0076318C" w:rsidP="00955D18">
      <w:pPr>
        <w:spacing w:after="60"/>
        <w:ind w:firstLine="720"/>
        <w:jc w:val="both"/>
        <w:rPr>
          <w:sz w:val="22"/>
          <w:szCs w:val="22"/>
          <w:lang w:val="sr-Cyrl-RS"/>
        </w:rPr>
      </w:pPr>
    </w:p>
    <w:p w14:paraId="77929A79" w14:textId="77777777" w:rsidR="0076318C" w:rsidRPr="000C14D9" w:rsidRDefault="0076318C" w:rsidP="00955D18">
      <w:pPr>
        <w:pStyle w:val="Heading3"/>
        <w:tabs>
          <w:tab w:val="clear" w:pos="0"/>
          <w:tab w:val="num" w:pos="810"/>
        </w:tabs>
        <w:spacing w:before="120" w:after="60"/>
        <w:ind w:firstLine="720"/>
        <w:jc w:val="both"/>
        <w:rPr>
          <w:iCs/>
          <w:snapToGrid w:val="0"/>
          <w:lang w:val="sr-Cyrl-RS"/>
        </w:rPr>
      </w:pPr>
      <w:bookmarkStart w:id="559" w:name="_Toc106624351"/>
      <w:r w:rsidRPr="000C14D9">
        <w:rPr>
          <w:iCs/>
          <w:snapToGrid w:val="0"/>
          <w:lang w:val="sr-Cyrl-RS"/>
        </w:rPr>
        <w:t>8.3.5.</w:t>
      </w:r>
      <w:r w:rsidR="000C14D9">
        <w:rPr>
          <w:iCs/>
          <w:snapToGrid w:val="0"/>
          <w:lang w:val="sr-Cyrl-RS"/>
        </w:rPr>
        <w:tab/>
      </w:r>
      <w:r w:rsidRPr="000C14D9">
        <w:rPr>
          <w:iCs/>
          <w:snapToGrid w:val="0"/>
          <w:lang w:val="sr-Cyrl-RS"/>
        </w:rPr>
        <w:t>Начин сече и извлачења дрвних соритимената у одељењима где се спроводи завршни сек оплодне сече</w:t>
      </w:r>
      <w:bookmarkEnd w:id="559"/>
    </w:p>
    <w:p w14:paraId="4E3D0194" w14:textId="77777777" w:rsidR="0076318C" w:rsidRPr="0052786D" w:rsidRDefault="0076318C" w:rsidP="00955D18">
      <w:pPr>
        <w:spacing w:after="60"/>
        <w:ind w:firstLine="720"/>
        <w:jc w:val="both"/>
        <w:rPr>
          <w:sz w:val="22"/>
          <w:szCs w:val="22"/>
          <w:lang w:val="sr-Cyrl-RS"/>
        </w:rPr>
      </w:pPr>
    </w:p>
    <w:p w14:paraId="15725AB8" w14:textId="77777777" w:rsidR="0076318C" w:rsidRPr="0052786D" w:rsidRDefault="0076318C" w:rsidP="00955D18">
      <w:pPr>
        <w:widowControl w:val="0"/>
        <w:spacing w:after="60"/>
        <w:ind w:firstLine="720"/>
        <w:jc w:val="both"/>
        <w:rPr>
          <w:snapToGrid w:val="0"/>
          <w:sz w:val="22"/>
          <w:szCs w:val="22"/>
          <w:lang w:val="sr-Cyrl-RS"/>
        </w:rPr>
      </w:pPr>
      <w:r w:rsidRPr="0052786D">
        <w:rPr>
          <w:snapToGrid w:val="0"/>
          <w:sz w:val="22"/>
          <w:szCs w:val="22"/>
          <w:lang w:val="sr-Cyrl-RS"/>
        </w:rPr>
        <w:t>Обзиром да су састојине у овим одељењима изузетно добро подмлађене подмладком букве старсти од 5</w:t>
      </w:r>
      <w:r w:rsidR="00716E6E" w:rsidRPr="0052786D">
        <w:rPr>
          <w:snapToGrid w:val="0"/>
          <w:sz w:val="22"/>
          <w:szCs w:val="22"/>
          <w:lang w:val="sr-Latn-RS"/>
        </w:rPr>
        <w:t>.</w:t>
      </w:r>
      <w:r w:rsidRPr="0052786D">
        <w:rPr>
          <w:snapToGrid w:val="0"/>
          <w:sz w:val="22"/>
          <w:szCs w:val="22"/>
          <w:lang w:val="sr-Cyrl-RS"/>
        </w:rPr>
        <w:t xml:space="preserve"> до 10</w:t>
      </w:r>
      <w:r w:rsidR="00716E6E" w:rsidRPr="0052786D">
        <w:rPr>
          <w:snapToGrid w:val="0"/>
          <w:sz w:val="22"/>
          <w:szCs w:val="22"/>
          <w:lang w:val="sr-Latn-RS"/>
        </w:rPr>
        <w:t>.</w:t>
      </w:r>
      <w:r w:rsidRPr="0052786D">
        <w:rPr>
          <w:snapToGrid w:val="0"/>
          <w:sz w:val="22"/>
          <w:szCs w:val="22"/>
          <w:lang w:val="sr-Cyrl-RS"/>
        </w:rPr>
        <w:t>година, различитих висина од 0</w:t>
      </w:r>
      <w:r w:rsidR="007D5858" w:rsidRPr="0052786D">
        <w:rPr>
          <w:snapToGrid w:val="0"/>
          <w:sz w:val="22"/>
          <w:szCs w:val="22"/>
          <w:lang w:val="sr-Latn-RS"/>
        </w:rPr>
        <w:t>.</w:t>
      </w:r>
      <w:r w:rsidRPr="0052786D">
        <w:rPr>
          <w:snapToGrid w:val="0"/>
          <w:sz w:val="22"/>
          <w:szCs w:val="22"/>
          <w:lang w:val="sr-Cyrl-RS"/>
        </w:rPr>
        <w:t>5 до 2</w:t>
      </w:r>
      <w:r w:rsidR="007D5858" w:rsidRPr="0052786D">
        <w:rPr>
          <w:snapToGrid w:val="0"/>
          <w:sz w:val="22"/>
          <w:szCs w:val="22"/>
          <w:lang w:val="sr-Latn-RS"/>
        </w:rPr>
        <w:t>.</w:t>
      </w:r>
      <w:r w:rsidRPr="0052786D">
        <w:rPr>
          <w:snapToGrid w:val="0"/>
          <w:sz w:val="22"/>
          <w:szCs w:val="22"/>
          <w:lang w:val="sr-Cyrl-RS"/>
        </w:rPr>
        <w:t>0</w:t>
      </w:r>
      <w:r w:rsidR="0079344B" w:rsidRPr="0052786D">
        <w:rPr>
          <w:snapToGrid w:val="0"/>
          <w:sz w:val="22"/>
          <w:szCs w:val="22"/>
          <w:lang w:val="sr-Latn-RS"/>
        </w:rPr>
        <w:t>m</w:t>
      </w:r>
      <w:r w:rsidRPr="0052786D">
        <w:rPr>
          <w:snapToGrid w:val="0"/>
          <w:sz w:val="22"/>
          <w:szCs w:val="22"/>
          <w:lang w:val="sr-Cyrl-RS"/>
        </w:rPr>
        <w:t>, а негде и преко 2</w:t>
      </w:r>
      <w:r w:rsidR="007D5858" w:rsidRPr="0052786D">
        <w:rPr>
          <w:snapToGrid w:val="0"/>
          <w:sz w:val="22"/>
          <w:szCs w:val="22"/>
          <w:lang w:val="sr-Latn-RS"/>
        </w:rPr>
        <w:t>.</w:t>
      </w:r>
      <w:r w:rsidRPr="0052786D">
        <w:rPr>
          <w:snapToGrid w:val="0"/>
          <w:sz w:val="22"/>
          <w:szCs w:val="22"/>
          <w:lang w:val="sr-Cyrl-RS"/>
        </w:rPr>
        <w:t>0</w:t>
      </w:r>
      <w:r w:rsidR="0079344B" w:rsidRPr="0052786D">
        <w:rPr>
          <w:snapToGrid w:val="0"/>
          <w:sz w:val="22"/>
          <w:szCs w:val="22"/>
          <w:lang w:val="sr-Latn-RS"/>
        </w:rPr>
        <w:t>m</w:t>
      </w:r>
      <w:r w:rsidRPr="0052786D">
        <w:rPr>
          <w:snapToGrid w:val="0"/>
          <w:sz w:val="22"/>
          <w:szCs w:val="22"/>
          <w:lang w:val="sr-Cyrl-RS"/>
        </w:rPr>
        <w:t xml:space="preserve"> висине неопходно је планирати посебне мере код спровођења сече, израде и извлачења дрвних сортимената а то су:</w:t>
      </w:r>
    </w:p>
    <w:p w14:paraId="5F0EF10D" w14:textId="77777777" w:rsidR="0076318C" w:rsidRPr="0052786D" w:rsidRDefault="0076318C" w:rsidP="00955D18">
      <w:pPr>
        <w:widowControl w:val="0"/>
        <w:numPr>
          <w:ilvl w:val="0"/>
          <w:numId w:val="17"/>
        </w:numPr>
        <w:spacing w:after="60"/>
        <w:ind w:left="1077" w:hanging="357"/>
        <w:jc w:val="both"/>
        <w:rPr>
          <w:snapToGrid w:val="0"/>
          <w:sz w:val="22"/>
          <w:szCs w:val="22"/>
          <w:lang w:val="sr-Cyrl-RS"/>
        </w:rPr>
      </w:pPr>
      <w:r w:rsidRPr="0052786D">
        <w:rPr>
          <w:snapToGrid w:val="0"/>
          <w:sz w:val="22"/>
          <w:szCs w:val="22"/>
          <w:lang w:val="sr-Cyrl-RS"/>
        </w:rPr>
        <w:t>класичн метод сече и израде дрвних сортимената, односно израда дрвних сортимената код пања (техничког и метарског дрвета), може се организовати и дебл</w:t>
      </w:r>
      <w:r w:rsidR="00E408D4">
        <w:rPr>
          <w:snapToGrid w:val="0"/>
          <w:sz w:val="22"/>
          <w:szCs w:val="22"/>
          <w:lang w:val="sr-Cyrl-RS"/>
        </w:rPr>
        <w:t>ов</w:t>
      </w:r>
      <w:r w:rsidRPr="0052786D">
        <w:rPr>
          <w:snapToGrid w:val="0"/>
          <w:sz w:val="22"/>
          <w:szCs w:val="22"/>
          <w:lang w:val="sr-Cyrl-RS"/>
        </w:rPr>
        <w:t>на метода али само да се трактором и витлом извлаче делови вретена стабла, а бочне и тање гране да се прерађују у метарско дрво;</w:t>
      </w:r>
    </w:p>
    <w:p w14:paraId="5B426001" w14:textId="77777777" w:rsidR="0076318C" w:rsidRPr="0052786D" w:rsidRDefault="0076318C" w:rsidP="00955D18">
      <w:pPr>
        <w:widowControl w:val="0"/>
        <w:numPr>
          <w:ilvl w:val="0"/>
          <w:numId w:val="17"/>
        </w:numPr>
        <w:spacing w:after="60"/>
        <w:ind w:left="1077" w:hanging="357"/>
        <w:jc w:val="both"/>
        <w:rPr>
          <w:snapToGrid w:val="0"/>
          <w:sz w:val="22"/>
          <w:szCs w:val="22"/>
          <w:lang w:val="sr-Cyrl-RS"/>
        </w:rPr>
      </w:pPr>
      <w:r w:rsidRPr="0052786D">
        <w:rPr>
          <w:snapToGrid w:val="0"/>
          <w:sz w:val="22"/>
          <w:szCs w:val="22"/>
          <w:lang w:val="sr-Cyrl-RS"/>
        </w:rPr>
        <w:t>Обавезана је организациона шема 1М + ПР (један моториста + помоћни радник);</w:t>
      </w:r>
    </w:p>
    <w:p w14:paraId="1C69EFDD" w14:textId="77777777" w:rsidR="0076318C" w:rsidRPr="0052786D" w:rsidRDefault="0076318C" w:rsidP="00955D18">
      <w:pPr>
        <w:widowControl w:val="0"/>
        <w:numPr>
          <w:ilvl w:val="0"/>
          <w:numId w:val="17"/>
        </w:numPr>
        <w:spacing w:after="60"/>
        <w:ind w:left="1077" w:hanging="357"/>
        <w:jc w:val="both"/>
        <w:rPr>
          <w:snapToGrid w:val="0"/>
          <w:sz w:val="22"/>
          <w:szCs w:val="22"/>
          <w:lang w:val="sr-Cyrl-RS"/>
        </w:rPr>
      </w:pPr>
      <w:r w:rsidRPr="0052786D">
        <w:rPr>
          <w:snapToGrid w:val="0"/>
          <w:sz w:val="22"/>
          <w:szCs w:val="22"/>
          <w:lang w:val="sr-Cyrl-RS"/>
        </w:rPr>
        <w:t>Организацију и контролу сече, израде и извлачења дрвних сортимената врши шумарски техничар-пословођа;</w:t>
      </w:r>
    </w:p>
    <w:p w14:paraId="2723C189" w14:textId="77777777" w:rsidR="0076318C" w:rsidRPr="0052786D" w:rsidRDefault="0076318C" w:rsidP="00955D18">
      <w:pPr>
        <w:widowControl w:val="0"/>
        <w:numPr>
          <w:ilvl w:val="0"/>
          <w:numId w:val="17"/>
        </w:numPr>
        <w:spacing w:after="60"/>
        <w:ind w:left="1077" w:hanging="357"/>
        <w:jc w:val="both"/>
        <w:rPr>
          <w:snapToGrid w:val="0"/>
          <w:sz w:val="22"/>
          <w:szCs w:val="22"/>
          <w:lang w:val="sr-Cyrl-RS"/>
        </w:rPr>
      </w:pPr>
      <w:r w:rsidRPr="0052786D">
        <w:rPr>
          <w:snapToGrid w:val="0"/>
          <w:sz w:val="22"/>
          <w:szCs w:val="22"/>
          <w:lang w:val="sr-Cyrl-RS"/>
        </w:rPr>
        <w:t>Кројење дрвних сортимената врши шумарски техничар-пословођа;</w:t>
      </w:r>
    </w:p>
    <w:p w14:paraId="21C46CDA" w14:textId="77777777" w:rsidR="0076318C" w:rsidRPr="0052786D" w:rsidRDefault="0076318C" w:rsidP="00955D18">
      <w:pPr>
        <w:widowControl w:val="0"/>
        <w:numPr>
          <w:ilvl w:val="0"/>
          <w:numId w:val="17"/>
        </w:numPr>
        <w:spacing w:after="60"/>
        <w:ind w:left="1077" w:hanging="357"/>
        <w:jc w:val="both"/>
        <w:rPr>
          <w:snapToGrid w:val="0"/>
          <w:sz w:val="22"/>
          <w:szCs w:val="22"/>
          <w:lang w:val="sr-Cyrl-RS"/>
        </w:rPr>
      </w:pPr>
      <w:r w:rsidRPr="0052786D">
        <w:rPr>
          <w:snapToGrid w:val="0"/>
          <w:sz w:val="22"/>
          <w:szCs w:val="22"/>
          <w:lang w:val="sr-Cyrl-RS"/>
        </w:rPr>
        <w:t>Врши се усмерено обарање стабала;</w:t>
      </w:r>
    </w:p>
    <w:p w14:paraId="0790B6FF" w14:textId="77777777" w:rsidR="0076318C" w:rsidRPr="0052786D" w:rsidRDefault="0076318C" w:rsidP="00955D18">
      <w:pPr>
        <w:widowControl w:val="0"/>
        <w:numPr>
          <w:ilvl w:val="0"/>
          <w:numId w:val="17"/>
        </w:numPr>
        <w:spacing w:after="60"/>
        <w:ind w:left="1077" w:hanging="357"/>
        <w:jc w:val="both"/>
        <w:rPr>
          <w:snapToGrid w:val="0"/>
          <w:sz w:val="22"/>
          <w:szCs w:val="22"/>
          <w:lang w:val="sr-Cyrl-RS"/>
        </w:rPr>
      </w:pPr>
      <w:r w:rsidRPr="0052786D">
        <w:rPr>
          <w:snapToGrid w:val="0"/>
          <w:sz w:val="22"/>
          <w:szCs w:val="22"/>
          <w:lang w:val="sr-Cyrl-RS"/>
        </w:rPr>
        <w:t>Максимална дужина комада који се извлачи витлом је 8</w:t>
      </w:r>
      <w:r w:rsidR="0079344B" w:rsidRPr="0052786D">
        <w:rPr>
          <w:snapToGrid w:val="0"/>
          <w:sz w:val="22"/>
          <w:szCs w:val="22"/>
          <w:lang w:val="sr-Latn-RS"/>
        </w:rPr>
        <w:t>m</w:t>
      </w:r>
      <w:r w:rsidRPr="0052786D">
        <w:rPr>
          <w:snapToGrid w:val="0"/>
          <w:sz w:val="22"/>
          <w:szCs w:val="22"/>
          <w:lang w:val="sr-Cyrl-RS"/>
        </w:rPr>
        <w:t>, а запремина 2</w:t>
      </w:r>
      <w:r w:rsidR="007D5858" w:rsidRPr="0052786D">
        <w:rPr>
          <w:snapToGrid w:val="0"/>
          <w:sz w:val="22"/>
          <w:szCs w:val="22"/>
          <w:lang w:val="sr-Latn-RS"/>
        </w:rPr>
        <w:t>.</w:t>
      </w:r>
      <w:r w:rsidRPr="0052786D">
        <w:rPr>
          <w:snapToGrid w:val="0"/>
          <w:sz w:val="22"/>
          <w:szCs w:val="22"/>
          <w:lang w:val="sr-Cyrl-RS"/>
        </w:rPr>
        <w:t>0</w:t>
      </w:r>
      <w:r w:rsidR="0079344B" w:rsidRPr="0052786D">
        <w:rPr>
          <w:snapToGrid w:val="0"/>
          <w:sz w:val="22"/>
          <w:szCs w:val="22"/>
          <w:lang w:val="sr-Latn-RS"/>
        </w:rPr>
        <w:t>m</w:t>
      </w:r>
      <w:r w:rsidRPr="0052786D">
        <w:rPr>
          <w:snapToGrid w:val="0"/>
          <w:sz w:val="22"/>
          <w:szCs w:val="22"/>
          <w:vertAlign w:val="superscript"/>
          <w:lang w:val="sr-Cyrl-RS"/>
        </w:rPr>
        <w:t>3</w:t>
      </w:r>
      <w:r w:rsidRPr="0052786D">
        <w:rPr>
          <w:snapToGrid w:val="0"/>
          <w:sz w:val="22"/>
          <w:szCs w:val="22"/>
          <w:lang w:val="sr-Cyrl-RS"/>
        </w:rPr>
        <w:t>;</w:t>
      </w:r>
    </w:p>
    <w:p w14:paraId="55C91945" w14:textId="77777777" w:rsidR="0076318C" w:rsidRPr="0052786D" w:rsidRDefault="0076318C" w:rsidP="00955D18">
      <w:pPr>
        <w:widowControl w:val="0"/>
        <w:numPr>
          <w:ilvl w:val="0"/>
          <w:numId w:val="17"/>
        </w:numPr>
        <w:spacing w:after="60"/>
        <w:ind w:left="1077" w:hanging="357"/>
        <w:jc w:val="both"/>
        <w:rPr>
          <w:snapToGrid w:val="0"/>
          <w:sz w:val="22"/>
          <w:szCs w:val="22"/>
          <w:lang w:val="sr-Cyrl-RS"/>
        </w:rPr>
      </w:pPr>
      <w:r w:rsidRPr="0052786D">
        <w:rPr>
          <w:snapToGrid w:val="0"/>
          <w:sz w:val="22"/>
          <w:szCs w:val="22"/>
          <w:lang w:val="sr-Cyrl-RS"/>
        </w:rPr>
        <w:lastRenderedPageBreak/>
        <w:t>Огревно дрво износити искључиво самарицама, а техничко дрво и продужено-делове дебла извлачити на тракторима са витлом;</w:t>
      </w:r>
    </w:p>
    <w:p w14:paraId="1EDB5498" w14:textId="77777777" w:rsidR="0076318C" w:rsidRPr="0052786D" w:rsidRDefault="0076318C" w:rsidP="00955D18">
      <w:pPr>
        <w:widowControl w:val="0"/>
        <w:numPr>
          <w:ilvl w:val="0"/>
          <w:numId w:val="17"/>
        </w:numPr>
        <w:spacing w:after="60"/>
        <w:ind w:left="1077" w:hanging="357"/>
        <w:jc w:val="both"/>
        <w:rPr>
          <w:snapToGrid w:val="0"/>
          <w:sz w:val="22"/>
          <w:szCs w:val="22"/>
          <w:lang w:val="sr-Cyrl-RS"/>
        </w:rPr>
      </w:pPr>
      <w:r w:rsidRPr="0052786D">
        <w:rPr>
          <w:snapToGrid w:val="0"/>
          <w:sz w:val="22"/>
          <w:szCs w:val="22"/>
          <w:lang w:val="sr-Cyrl-RS"/>
        </w:rPr>
        <w:t>Пре извлачења дрвних сортимената неопходно је изградити влаке и обележити правце извлачења дрвних сортимената;</w:t>
      </w:r>
    </w:p>
    <w:p w14:paraId="5F490D9B" w14:textId="77777777" w:rsidR="0076318C" w:rsidRPr="0052786D" w:rsidRDefault="0076318C" w:rsidP="00955D18">
      <w:pPr>
        <w:widowControl w:val="0"/>
        <w:numPr>
          <w:ilvl w:val="0"/>
          <w:numId w:val="17"/>
        </w:numPr>
        <w:spacing w:after="60"/>
        <w:ind w:left="1077" w:hanging="357"/>
        <w:jc w:val="both"/>
        <w:rPr>
          <w:snapToGrid w:val="0"/>
          <w:sz w:val="22"/>
          <w:szCs w:val="22"/>
          <w:lang w:val="sr-Cyrl-RS"/>
        </w:rPr>
      </w:pPr>
      <w:r w:rsidRPr="0052786D">
        <w:rPr>
          <w:snapToGrid w:val="0"/>
          <w:sz w:val="22"/>
          <w:szCs w:val="22"/>
          <w:lang w:val="sr-Cyrl-RS"/>
        </w:rPr>
        <w:t>Влаке и правци извлачења не смеју да улазе у подмладна језгра односно на површине које су подмлађене подмладком.</w:t>
      </w:r>
    </w:p>
    <w:p w14:paraId="109BCA9A" w14:textId="77777777" w:rsidR="00F73071" w:rsidRPr="0052786D" w:rsidRDefault="00F73071" w:rsidP="00955D18">
      <w:pPr>
        <w:spacing w:after="60"/>
        <w:ind w:firstLine="720"/>
        <w:jc w:val="both"/>
        <w:rPr>
          <w:sz w:val="22"/>
          <w:szCs w:val="22"/>
          <w:lang w:val="sr-Cyrl-RS"/>
        </w:rPr>
      </w:pPr>
    </w:p>
    <w:p w14:paraId="43B840E0" w14:textId="77777777" w:rsidR="0076318C" w:rsidRPr="000C14D9" w:rsidRDefault="0076318C" w:rsidP="00955D18">
      <w:pPr>
        <w:pStyle w:val="Heading2"/>
        <w:tabs>
          <w:tab w:val="clear" w:pos="0"/>
          <w:tab w:val="num" w:pos="720"/>
        </w:tabs>
        <w:spacing w:before="120" w:after="120"/>
        <w:ind w:firstLine="720"/>
        <w:rPr>
          <w:iCs/>
          <w:snapToGrid w:val="0"/>
          <w:sz w:val="28"/>
          <w:szCs w:val="28"/>
          <w:lang w:val="sr-Cyrl-RS"/>
        </w:rPr>
      </w:pPr>
      <w:bookmarkStart w:id="560" w:name="_Toc106624352"/>
      <w:r w:rsidRPr="000C14D9">
        <w:rPr>
          <w:iCs/>
          <w:snapToGrid w:val="0"/>
          <w:sz w:val="28"/>
          <w:szCs w:val="28"/>
          <w:lang w:val="sr-Cyrl-RS"/>
        </w:rPr>
        <w:t>8.4.</w:t>
      </w:r>
      <w:r w:rsidR="000C14D9">
        <w:rPr>
          <w:iCs/>
          <w:snapToGrid w:val="0"/>
          <w:sz w:val="28"/>
          <w:szCs w:val="28"/>
          <w:lang w:val="sr-Cyrl-RS"/>
        </w:rPr>
        <w:tab/>
      </w:r>
      <w:r w:rsidRPr="000C14D9">
        <w:rPr>
          <w:iCs/>
          <w:snapToGrid w:val="0"/>
          <w:sz w:val="28"/>
          <w:szCs w:val="28"/>
          <w:lang w:val="sr-Cyrl-RS"/>
        </w:rPr>
        <w:t>Шумски ред</w:t>
      </w:r>
      <w:bookmarkEnd w:id="560"/>
    </w:p>
    <w:p w14:paraId="0E9D9D6E" w14:textId="77777777" w:rsidR="0076318C" w:rsidRPr="0052786D" w:rsidRDefault="0076318C" w:rsidP="00955D18">
      <w:pPr>
        <w:spacing w:after="60"/>
        <w:ind w:firstLine="720"/>
        <w:jc w:val="both"/>
        <w:rPr>
          <w:sz w:val="22"/>
          <w:szCs w:val="22"/>
          <w:lang w:val="sr-Cyrl-RS"/>
        </w:rPr>
      </w:pPr>
    </w:p>
    <w:p w14:paraId="4FAD4673" w14:textId="4417CB64" w:rsidR="0076318C" w:rsidRPr="0052786D" w:rsidRDefault="0076318C" w:rsidP="00955D18">
      <w:pPr>
        <w:spacing w:after="60"/>
        <w:ind w:firstLine="720"/>
        <w:jc w:val="both"/>
        <w:rPr>
          <w:sz w:val="22"/>
          <w:szCs w:val="22"/>
          <w:lang w:val="sr-Cyrl-RS"/>
        </w:rPr>
      </w:pPr>
      <w:r w:rsidRPr="0052786D">
        <w:rPr>
          <w:sz w:val="22"/>
          <w:szCs w:val="22"/>
          <w:lang w:val="sr-Cyrl-RS"/>
        </w:rPr>
        <w:t>Радове у шуми (сеча и израда дрвних сортимената) изводити тако да се обезбеди заштита, одржавање и обнављање шума, односно да се приликом радова штета у шуми сведе на минимум. Радове спроводити у свему у складу са Правилник</w:t>
      </w:r>
      <w:r w:rsidR="00E408D4">
        <w:rPr>
          <w:sz w:val="22"/>
          <w:szCs w:val="22"/>
          <w:lang w:val="sr-Cyrl-RS"/>
        </w:rPr>
        <w:t>ом</w:t>
      </w:r>
      <w:r w:rsidRPr="0052786D">
        <w:rPr>
          <w:sz w:val="22"/>
          <w:szCs w:val="22"/>
          <w:lang w:val="sr-Cyrl-RS"/>
        </w:rPr>
        <w:t xml:space="preserve"> о шумском реду (“Сл.гл.</w:t>
      </w:r>
      <w:r w:rsidR="00E408D4">
        <w:rPr>
          <w:sz w:val="22"/>
          <w:szCs w:val="22"/>
          <w:lang w:val="sr-Cyrl-RS"/>
        </w:rPr>
        <w:t xml:space="preserve"> </w:t>
      </w:r>
      <w:r w:rsidRPr="0052786D">
        <w:rPr>
          <w:sz w:val="22"/>
          <w:szCs w:val="22"/>
          <w:lang w:val="sr-Cyrl-RS"/>
        </w:rPr>
        <w:t>РС “ бр. 38/</w:t>
      </w:r>
      <w:r w:rsidR="007159D8">
        <w:rPr>
          <w:sz w:val="22"/>
          <w:szCs w:val="22"/>
          <w:lang w:val="sr-Cyrl-RS"/>
        </w:rPr>
        <w:t>20</w:t>
      </w:r>
      <w:r w:rsidRPr="0052786D">
        <w:rPr>
          <w:sz w:val="22"/>
          <w:szCs w:val="22"/>
          <w:lang w:val="sr-Cyrl-RS"/>
        </w:rPr>
        <w:t>11</w:t>
      </w:r>
      <w:r w:rsidR="007159D8">
        <w:rPr>
          <w:sz w:val="22"/>
          <w:szCs w:val="22"/>
          <w:lang w:val="sr-Cyrl-RS"/>
        </w:rPr>
        <w:t>, 75/2016, 94/2017 и 87/2021</w:t>
      </w:r>
      <w:r w:rsidRPr="0052786D">
        <w:rPr>
          <w:sz w:val="22"/>
          <w:szCs w:val="22"/>
          <w:lang w:val="sr-Cyrl-RS"/>
        </w:rPr>
        <w:t>), а посебно време сече, начин сече, начин израде тракторских влака, заштите шума од биљних болести штеточина и заштите од пожара.</w:t>
      </w:r>
    </w:p>
    <w:p w14:paraId="45747A2D" w14:textId="77777777" w:rsidR="0076318C" w:rsidRPr="0052786D" w:rsidRDefault="0076318C" w:rsidP="00955D18">
      <w:pPr>
        <w:spacing w:after="60"/>
        <w:ind w:firstLine="720"/>
        <w:jc w:val="both"/>
        <w:rPr>
          <w:sz w:val="22"/>
          <w:szCs w:val="22"/>
          <w:lang w:val="sr-Cyrl-RS"/>
        </w:rPr>
      </w:pPr>
      <w:r w:rsidRPr="0052786D">
        <w:rPr>
          <w:sz w:val="22"/>
          <w:szCs w:val="22"/>
          <w:lang w:val="sr-Cyrl-RS"/>
        </w:rPr>
        <w:t>Под шумским редом подразумева се стање у шуми које обезбеђује услове за њено одржавање, обнављање и унапређивање, у складу са законом.</w:t>
      </w:r>
    </w:p>
    <w:p w14:paraId="207FE65E" w14:textId="77777777" w:rsidR="0076318C" w:rsidRPr="0052786D" w:rsidRDefault="0076318C" w:rsidP="00955D18">
      <w:pPr>
        <w:spacing w:after="60"/>
        <w:ind w:firstLine="720"/>
        <w:jc w:val="both"/>
        <w:rPr>
          <w:sz w:val="22"/>
          <w:szCs w:val="22"/>
          <w:lang w:val="sr-Cyrl-RS"/>
        </w:rPr>
      </w:pPr>
      <w:r w:rsidRPr="0052786D">
        <w:rPr>
          <w:sz w:val="22"/>
          <w:szCs w:val="22"/>
          <w:lang w:val="sr-Cyrl-RS"/>
        </w:rPr>
        <w:t>Ако се шумски ред поремети на било који начин, корисник, односно сопственик шуме дужан је да шумски ред успостави најкасније у року од 15 дана од дана када је шумски ред поремећен.</w:t>
      </w:r>
    </w:p>
    <w:p w14:paraId="65B56BB4" w14:textId="77777777" w:rsidR="0076318C" w:rsidRPr="0052786D" w:rsidRDefault="0076318C" w:rsidP="00955D18">
      <w:pPr>
        <w:spacing w:after="60"/>
        <w:ind w:firstLine="720"/>
        <w:jc w:val="both"/>
        <w:rPr>
          <w:sz w:val="22"/>
          <w:szCs w:val="22"/>
          <w:lang w:val="sr-Cyrl-RS"/>
        </w:rPr>
      </w:pPr>
      <w:r w:rsidRPr="0052786D">
        <w:rPr>
          <w:sz w:val="22"/>
          <w:szCs w:val="22"/>
          <w:lang w:val="sr-Cyrl-RS"/>
        </w:rPr>
        <w:t xml:space="preserve">Изузетно од става 1. овог члана, ако је поремећај шумског реда такав да ствара повећану могућност за настанак шумског пожара или за отежавање благовременог откривања појаве и ефикасног сузбијања шумских пожара, корисник, односно сопственик шуме дужан је да шумски ред успостави одмах по настанку поремећаја. </w:t>
      </w:r>
    </w:p>
    <w:p w14:paraId="7BF1C422" w14:textId="77777777" w:rsidR="0076318C" w:rsidRPr="0052786D" w:rsidRDefault="0076318C" w:rsidP="00955D18">
      <w:pPr>
        <w:spacing w:after="60"/>
        <w:ind w:firstLine="720"/>
        <w:jc w:val="both"/>
        <w:rPr>
          <w:sz w:val="22"/>
          <w:szCs w:val="22"/>
          <w:lang w:val="sr-Cyrl-RS"/>
        </w:rPr>
      </w:pPr>
      <w:r w:rsidRPr="0052786D">
        <w:rPr>
          <w:sz w:val="22"/>
          <w:szCs w:val="22"/>
          <w:lang w:val="sr-Cyrl-RS"/>
        </w:rPr>
        <w:t>Шумски отпад је дрвни материјал који се не прерађује у дрвне сортименте-онај чији је средњи пречник мањи од 7</w:t>
      </w:r>
      <w:r w:rsidR="0079344B" w:rsidRPr="0052786D">
        <w:rPr>
          <w:sz w:val="22"/>
          <w:szCs w:val="22"/>
          <w:lang w:val="sr-Latn-RS"/>
        </w:rPr>
        <w:t>cm</w:t>
      </w:r>
      <w:r w:rsidRPr="0052786D">
        <w:rPr>
          <w:sz w:val="22"/>
          <w:szCs w:val="22"/>
          <w:lang w:val="sr-Cyrl-RS"/>
        </w:rPr>
        <w:t xml:space="preserve"> за лишћарске врсте, односно мањи од 5</w:t>
      </w:r>
      <w:r w:rsidR="0079344B" w:rsidRPr="0052786D">
        <w:rPr>
          <w:sz w:val="22"/>
          <w:szCs w:val="22"/>
          <w:lang w:val="sr-Latn-RS"/>
        </w:rPr>
        <w:t>cm</w:t>
      </w:r>
      <w:r w:rsidRPr="0052786D">
        <w:rPr>
          <w:sz w:val="22"/>
          <w:szCs w:val="22"/>
          <w:lang w:val="sr-Cyrl-RS"/>
        </w:rPr>
        <w:t xml:space="preserve"> за четинарске врсте (крупна грањевина, ситна грањевина и слично), као и пањеви. Ради заштите дубећих стабала и подмлатка, спречавања изазивања ерозије и заштите од пожара, шумски отпад настао приликом сече и израде дрвних сортимената слаже се на мање гомиле, по правилу на делове земљишта где нема подмлатка. Шумски отпад се не слаже на извозне путеве, правце извлачења и пањеве, нити уз дубећа стабла.</w:t>
      </w:r>
    </w:p>
    <w:p w14:paraId="04FE5433" w14:textId="77777777" w:rsidR="0076318C" w:rsidRPr="0052786D" w:rsidRDefault="0076318C" w:rsidP="00955D18">
      <w:pPr>
        <w:spacing w:after="60"/>
        <w:ind w:firstLine="720"/>
        <w:jc w:val="both"/>
        <w:rPr>
          <w:sz w:val="22"/>
          <w:szCs w:val="22"/>
          <w:lang w:val="sr-Cyrl-RS"/>
        </w:rPr>
      </w:pPr>
    </w:p>
    <w:p w14:paraId="2BF0E825" w14:textId="77777777" w:rsidR="0076318C" w:rsidRPr="000C14D9" w:rsidRDefault="0076318C" w:rsidP="00955D18">
      <w:pPr>
        <w:pStyle w:val="Heading3"/>
        <w:tabs>
          <w:tab w:val="clear" w:pos="0"/>
          <w:tab w:val="num" w:pos="630"/>
        </w:tabs>
        <w:spacing w:before="120" w:after="60"/>
        <w:ind w:firstLine="720"/>
        <w:jc w:val="both"/>
        <w:rPr>
          <w:iCs/>
          <w:lang w:val="sr-Cyrl-RS"/>
        </w:rPr>
      </w:pPr>
      <w:bookmarkStart w:id="561" w:name="_Toc106624353"/>
      <w:r w:rsidRPr="000C14D9">
        <w:rPr>
          <w:iCs/>
          <w:lang w:val="sr-Cyrl-RS"/>
        </w:rPr>
        <w:t>8.4.1.</w:t>
      </w:r>
      <w:r w:rsidR="000C14D9">
        <w:rPr>
          <w:iCs/>
          <w:lang w:val="sr-Cyrl-RS"/>
        </w:rPr>
        <w:tab/>
      </w:r>
      <w:r w:rsidRPr="000C14D9">
        <w:rPr>
          <w:iCs/>
          <w:lang w:val="sr-Cyrl-RS"/>
        </w:rPr>
        <w:t>Успостављање шумског реда код спровођења завршног сека оплодне сече</w:t>
      </w:r>
      <w:bookmarkEnd w:id="561"/>
    </w:p>
    <w:p w14:paraId="54068F15" w14:textId="77777777" w:rsidR="00A10518" w:rsidRPr="0052786D" w:rsidRDefault="00A10518" w:rsidP="00955D18">
      <w:pPr>
        <w:rPr>
          <w:sz w:val="22"/>
          <w:szCs w:val="22"/>
          <w:lang w:val="sr-Cyrl-RS"/>
        </w:rPr>
      </w:pPr>
    </w:p>
    <w:p w14:paraId="1AAC08F3" w14:textId="77777777" w:rsidR="0076318C" w:rsidRPr="0052786D" w:rsidRDefault="0076318C" w:rsidP="00955D18">
      <w:pPr>
        <w:spacing w:after="60"/>
        <w:ind w:firstLine="720"/>
        <w:jc w:val="both"/>
        <w:rPr>
          <w:sz w:val="22"/>
          <w:szCs w:val="22"/>
          <w:lang w:val="sr-Cyrl-RS"/>
        </w:rPr>
      </w:pPr>
      <w:r w:rsidRPr="0052786D">
        <w:rPr>
          <w:sz w:val="22"/>
          <w:szCs w:val="22"/>
          <w:lang w:val="sr-Cyrl-RS"/>
        </w:rPr>
        <w:t>У одељењима где је планиран завршни сек оплодне сече, подмладак у већини случајева је прерастао и висине је преко 1,0</w:t>
      </w:r>
      <w:r w:rsidR="0079344B" w:rsidRPr="0052786D">
        <w:rPr>
          <w:sz w:val="22"/>
          <w:szCs w:val="22"/>
          <w:lang w:val="sr-Latn-RS"/>
        </w:rPr>
        <w:t>m</w:t>
      </w:r>
      <w:r w:rsidRPr="0052786D">
        <w:rPr>
          <w:sz w:val="22"/>
          <w:szCs w:val="22"/>
          <w:lang w:val="sr-Cyrl-RS"/>
        </w:rPr>
        <w:t>, а у неким случајевима и преко 2</w:t>
      </w:r>
      <w:r w:rsidR="007D5858" w:rsidRPr="0052786D">
        <w:rPr>
          <w:sz w:val="22"/>
          <w:szCs w:val="22"/>
          <w:lang w:val="sr-Latn-RS"/>
        </w:rPr>
        <w:t>.</w:t>
      </w:r>
      <w:r w:rsidRPr="0052786D">
        <w:rPr>
          <w:sz w:val="22"/>
          <w:szCs w:val="22"/>
          <w:lang w:val="sr-Cyrl-RS"/>
        </w:rPr>
        <w:t>0</w:t>
      </w:r>
      <w:r w:rsidR="0079344B" w:rsidRPr="0052786D">
        <w:rPr>
          <w:sz w:val="22"/>
          <w:szCs w:val="22"/>
          <w:lang w:val="sr-Latn-RS"/>
        </w:rPr>
        <w:t>m</w:t>
      </w:r>
      <w:r w:rsidRPr="0052786D">
        <w:rPr>
          <w:sz w:val="22"/>
          <w:szCs w:val="22"/>
          <w:lang w:val="sr-Cyrl-RS"/>
        </w:rPr>
        <w:t xml:space="preserve"> и по старости и по висини прешао је у рани младик. У овим одељењима-састојинама где је подмладак-рани младик висине 1 и више метара неопохдно је код сече посебно обратити пашњу на усмерено обарање стабала, начин израде дрвних сортимената, начин излачења израшђених дрвних сортимената, а нарочито о слагању грађа који остају у шуми. Неопходно је пре свега уклонити грење од оборених стабала са подмлатка и подмладак ослободити да несметано расте тако што ће се гране сасећи да падну на земљу или</w:t>
      </w:r>
      <w:r w:rsidR="00EC084D">
        <w:rPr>
          <w:sz w:val="22"/>
          <w:szCs w:val="22"/>
          <w:lang w:val="sr-Cyrl-RS"/>
        </w:rPr>
        <w:t xml:space="preserve"> </w:t>
      </w:r>
      <w:r w:rsidRPr="0052786D">
        <w:rPr>
          <w:sz w:val="22"/>
          <w:szCs w:val="22"/>
          <w:lang w:val="sr-Cyrl-RS"/>
        </w:rPr>
        <w:t>сложити на мање гомиле тамо где нема подмлатка (мање прогале, пањеве итд</w:t>
      </w:r>
      <w:r w:rsidR="00FE7309" w:rsidRPr="0052786D">
        <w:rPr>
          <w:sz w:val="22"/>
          <w:szCs w:val="22"/>
          <w:lang w:val="sr-Cyrl-RS"/>
        </w:rPr>
        <w:t>.</w:t>
      </w:r>
      <w:r w:rsidRPr="0052786D">
        <w:rPr>
          <w:sz w:val="22"/>
          <w:szCs w:val="22"/>
          <w:lang w:val="sr-Cyrl-RS"/>
        </w:rPr>
        <w:t>)</w:t>
      </w:r>
      <w:r w:rsidR="00FE7309" w:rsidRPr="0052786D">
        <w:rPr>
          <w:sz w:val="22"/>
          <w:szCs w:val="22"/>
          <w:lang w:val="sr-Cyrl-RS"/>
        </w:rPr>
        <w:t>.</w:t>
      </w:r>
    </w:p>
    <w:p w14:paraId="54E01078" w14:textId="77777777" w:rsidR="0076318C" w:rsidRPr="0052786D" w:rsidRDefault="0076318C" w:rsidP="00955D18">
      <w:pPr>
        <w:spacing w:after="60"/>
        <w:jc w:val="both"/>
        <w:rPr>
          <w:sz w:val="22"/>
          <w:szCs w:val="22"/>
          <w:lang w:val="sr-Cyrl-RS"/>
        </w:rPr>
      </w:pPr>
    </w:p>
    <w:p w14:paraId="32E49C4B" w14:textId="77777777" w:rsidR="0076318C" w:rsidRPr="000C14D9" w:rsidRDefault="0076318C" w:rsidP="00955D18">
      <w:pPr>
        <w:pStyle w:val="Heading2"/>
        <w:spacing w:before="120" w:after="120"/>
        <w:ind w:firstLine="720"/>
        <w:rPr>
          <w:bCs/>
          <w:iCs/>
          <w:sz w:val="28"/>
          <w:szCs w:val="28"/>
          <w:lang w:val="sr-Cyrl-RS"/>
        </w:rPr>
      </w:pPr>
      <w:bookmarkStart w:id="562" w:name="_Toc157395418"/>
      <w:bookmarkStart w:id="563" w:name="_Toc303339637"/>
      <w:bookmarkStart w:id="564" w:name="_Toc410726835"/>
      <w:bookmarkStart w:id="565" w:name="_Toc106624354"/>
      <w:r w:rsidRPr="000C14D9">
        <w:rPr>
          <w:bCs/>
          <w:iCs/>
          <w:sz w:val="28"/>
          <w:szCs w:val="28"/>
          <w:lang w:val="sr-Cyrl-RS"/>
        </w:rPr>
        <w:t>8.5.</w:t>
      </w:r>
      <w:r w:rsidR="000C14D9">
        <w:rPr>
          <w:bCs/>
          <w:iCs/>
          <w:sz w:val="28"/>
          <w:szCs w:val="28"/>
          <w:lang w:val="sr-Cyrl-RS"/>
        </w:rPr>
        <w:tab/>
      </w:r>
      <w:r w:rsidRPr="000C14D9">
        <w:rPr>
          <w:bCs/>
          <w:iCs/>
          <w:sz w:val="28"/>
          <w:szCs w:val="28"/>
          <w:lang w:val="sr-Cyrl-RS"/>
        </w:rPr>
        <w:t>Упутство за израду годишњег извођачког пројекта газдовања шума</w:t>
      </w:r>
      <w:bookmarkEnd w:id="562"/>
      <w:r w:rsidRPr="000C14D9">
        <w:rPr>
          <w:bCs/>
          <w:iCs/>
          <w:sz w:val="28"/>
          <w:szCs w:val="28"/>
          <w:lang w:val="sr-Cyrl-RS"/>
        </w:rPr>
        <w:t>ма</w:t>
      </w:r>
      <w:bookmarkEnd w:id="563"/>
      <w:bookmarkEnd w:id="564"/>
      <w:bookmarkEnd w:id="565"/>
    </w:p>
    <w:p w14:paraId="074CB4C7" w14:textId="77777777" w:rsidR="00A10518" w:rsidRPr="0052786D" w:rsidRDefault="00A10518" w:rsidP="00955D18">
      <w:pPr>
        <w:rPr>
          <w:sz w:val="22"/>
          <w:szCs w:val="22"/>
          <w:lang w:val="sr-Cyrl-RS"/>
        </w:rPr>
      </w:pPr>
    </w:p>
    <w:p w14:paraId="24BFED5E" w14:textId="66AC1DE7" w:rsidR="0076318C" w:rsidRPr="0052786D" w:rsidRDefault="0076318C" w:rsidP="00955D18">
      <w:pPr>
        <w:spacing w:after="60"/>
        <w:ind w:firstLine="720"/>
        <w:jc w:val="both"/>
        <w:rPr>
          <w:sz w:val="22"/>
          <w:szCs w:val="22"/>
          <w:lang w:val="sr-Cyrl-RS"/>
        </w:rPr>
      </w:pPr>
      <w:r w:rsidRPr="0052786D">
        <w:rPr>
          <w:sz w:val="22"/>
          <w:szCs w:val="22"/>
          <w:lang w:val="sr-Cyrl-RS"/>
        </w:rPr>
        <w:t>Годишњи извођачки пројекат газдовања шумама дефинисан ја Законом о шумама (</w:t>
      </w:r>
      <w:r w:rsidRPr="0052786D">
        <w:rPr>
          <w:rStyle w:val="st"/>
          <w:sz w:val="22"/>
          <w:szCs w:val="22"/>
          <w:lang w:val="sr-Cyrl-RS"/>
        </w:rPr>
        <w:t>Сл.</w:t>
      </w:r>
      <w:r w:rsidR="00EC084D">
        <w:rPr>
          <w:rStyle w:val="st"/>
          <w:sz w:val="22"/>
          <w:szCs w:val="22"/>
          <w:lang w:val="sr-Cyrl-RS"/>
        </w:rPr>
        <w:t>г</w:t>
      </w:r>
      <w:r w:rsidRPr="0052786D">
        <w:rPr>
          <w:rStyle w:val="st"/>
          <w:sz w:val="22"/>
          <w:szCs w:val="22"/>
          <w:lang w:val="sr-Cyrl-RS"/>
        </w:rPr>
        <w:t>л</w:t>
      </w:r>
      <w:r w:rsidR="00EC084D">
        <w:rPr>
          <w:rStyle w:val="st"/>
          <w:sz w:val="22"/>
          <w:szCs w:val="22"/>
          <w:lang w:val="sr-Cyrl-RS"/>
        </w:rPr>
        <w:t>.</w:t>
      </w:r>
      <w:r w:rsidRPr="0052786D">
        <w:rPr>
          <w:rStyle w:val="st"/>
          <w:sz w:val="22"/>
          <w:szCs w:val="22"/>
          <w:lang w:val="sr-Cyrl-RS"/>
        </w:rPr>
        <w:t xml:space="preserve"> РС", бр. 30/2010, 93/2012</w:t>
      </w:r>
      <w:r w:rsidR="00630105">
        <w:rPr>
          <w:rStyle w:val="st"/>
          <w:sz w:val="22"/>
          <w:szCs w:val="22"/>
          <w:lang w:val="sr-Cyrl-RS"/>
        </w:rPr>
        <w:t>,</w:t>
      </w:r>
      <w:r w:rsidRPr="0052786D">
        <w:rPr>
          <w:rStyle w:val="st"/>
          <w:sz w:val="22"/>
          <w:szCs w:val="22"/>
          <w:lang w:val="sr-Cyrl-RS"/>
        </w:rPr>
        <w:t xml:space="preserve"> 89/2015</w:t>
      </w:r>
      <w:r w:rsidR="00630105">
        <w:rPr>
          <w:rStyle w:val="st"/>
          <w:sz w:val="22"/>
          <w:szCs w:val="22"/>
          <w:lang w:val="sr-Cyrl-RS"/>
        </w:rPr>
        <w:t xml:space="preserve"> и 95/2018</w:t>
      </w:r>
      <w:r w:rsidRPr="0052786D">
        <w:rPr>
          <w:sz w:val="22"/>
          <w:szCs w:val="22"/>
          <w:lang w:val="sr-Cyrl-RS"/>
        </w:rPr>
        <w:t xml:space="preserve">) и Правилником о садржини основа </w:t>
      </w:r>
      <w:r w:rsidRPr="0052786D">
        <w:rPr>
          <w:sz w:val="22"/>
          <w:szCs w:val="22"/>
          <w:lang w:val="sr-Cyrl-RS" w:eastAsia="en-US"/>
        </w:rPr>
        <w:t>("Сл.</w:t>
      </w:r>
      <w:r w:rsidR="00EC084D">
        <w:rPr>
          <w:sz w:val="22"/>
          <w:szCs w:val="22"/>
          <w:lang w:val="sr-Cyrl-RS" w:eastAsia="en-US"/>
        </w:rPr>
        <w:t>гл.</w:t>
      </w:r>
      <w:r w:rsidRPr="0052786D">
        <w:rPr>
          <w:sz w:val="22"/>
          <w:szCs w:val="22"/>
          <w:lang w:val="sr-Cyrl-RS" w:eastAsia="en-US"/>
        </w:rPr>
        <w:t xml:space="preserve"> РС", бр. 122/2003</w:t>
      </w:r>
      <w:r w:rsidR="000D5178">
        <w:rPr>
          <w:sz w:val="22"/>
          <w:szCs w:val="22"/>
          <w:lang w:val="sr-Cyrl-RS" w:eastAsia="en-US"/>
        </w:rPr>
        <w:t xml:space="preserve"> и </w:t>
      </w:r>
      <w:r w:rsidR="000D5178" w:rsidRPr="0052786D">
        <w:rPr>
          <w:sz w:val="22"/>
          <w:szCs w:val="22"/>
          <w:lang w:val="sr-Cyrl-RS" w:eastAsia="en-US"/>
        </w:rPr>
        <w:t>145/2014)</w:t>
      </w:r>
      <w:r w:rsidRPr="0052786D">
        <w:rPr>
          <w:sz w:val="22"/>
          <w:szCs w:val="22"/>
          <w:lang w:val="sr-Cyrl-RS" w:eastAsia="en-US"/>
        </w:rPr>
        <w:t>), члан 31. обавезује кориснике шума да израђују извођачки пројекат газдовања шумама</w:t>
      </w:r>
      <w:r w:rsidRPr="0052786D">
        <w:rPr>
          <w:sz w:val="22"/>
          <w:szCs w:val="22"/>
          <w:lang w:val="sr-Cyrl-RS"/>
        </w:rPr>
        <w:t xml:space="preserve"> и њим се детаљно разрађују планови газдовања шумама по појединим састојинама утврђени посебном </w:t>
      </w:r>
      <w:r w:rsidRPr="0052786D">
        <w:rPr>
          <w:sz w:val="22"/>
          <w:szCs w:val="22"/>
          <w:lang w:val="sr-Cyrl-RS"/>
        </w:rPr>
        <w:lastRenderedPageBreak/>
        <w:t>основом, усклађује технологија по фазама радова на гајењу, заштити и коришћењу шума и приказује економско-финансијска анализа.</w:t>
      </w:r>
    </w:p>
    <w:p w14:paraId="7201F607" w14:textId="77777777" w:rsidR="0076318C" w:rsidRPr="0052786D" w:rsidRDefault="0076318C" w:rsidP="00955D18">
      <w:pPr>
        <w:spacing w:after="60"/>
        <w:ind w:firstLine="720"/>
        <w:jc w:val="both"/>
        <w:rPr>
          <w:sz w:val="22"/>
          <w:szCs w:val="22"/>
          <w:lang w:val="sr-Cyrl-RS"/>
        </w:rPr>
      </w:pPr>
      <w:r w:rsidRPr="0052786D">
        <w:rPr>
          <w:sz w:val="22"/>
          <w:szCs w:val="22"/>
          <w:lang w:val="sr-Cyrl-RS"/>
        </w:rPr>
        <w:t xml:space="preserve">Извођачки пројекат израђује се на основу података из посебне основе и података непосредно прикупљених на терену. </w:t>
      </w:r>
    </w:p>
    <w:p w14:paraId="5048644D" w14:textId="77777777" w:rsidR="0076318C" w:rsidRPr="0052786D" w:rsidRDefault="0076318C" w:rsidP="00955D18">
      <w:pPr>
        <w:spacing w:after="60"/>
        <w:ind w:firstLine="720"/>
        <w:jc w:val="both"/>
        <w:rPr>
          <w:sz w:val="22"/>
          <w:szCs w:val="22"/>
          <w:lang w:val="sr-Cyrl-RS"/>
        </w:rPr>
      </w:pPr>
      <w:r w:rsidRPr="0052786D">
        <w:rPr>
          <w:sz w:val="22"/>
          <w:szCs w:val="22"/>
          <w:lang w:val="sr-Cyrl-RS"/>
        </w:rPr>
        <w:t>Основна јединица за коју се израђује извођачки пројекат јесте одсек.</w:t>
      </w:r>
    </w:p>
    <w:p w14:paraId="043CBE42" w14:textId="77777777" w:rsidR="0076318C" w:rsidRPr="0052786D" w:rsidRDefault="0076318C" w:rsidP="00955D18">
      <w:pPr>
        <w:spacing w:after="60"/>
        <w:ind w:firstLine="720"/>
        <w:jc w:val="both"/>
        <w:rPr>
          <w:sz w:val="22"/>
          <w:szCs w:val="22"/>
          <w:lang w:val="sr-Cyrl-RS"/>
        </w:rPr>
      </w:pPr>
      <w:r w:rsidRPr="0052786D">
        <w:rPr>
          <w:sz w:val="22"/>
          <w:szCs w:val="22"/>
          <w:lang w:val="sr-Cyrl-RS"/>
        </w:rPr>
        <w:t>Изузетно, основна јединица за коју се израђује извођачки пројекат може бити и одсек (када истовремено извођење радова у свим одсецима једног одељења није могуће), односно два или више одељења у којима су планиране или се планирају исте узгојне мере, са приказом података за свако одељење посебно и збирно за сва одељења.</w:t>
      </w:r>
    </w:p>
    <w:p w14:paraId="295BAD1D" w14:textId="77777777" w:rsidR="0076318C" w:rsidRPr="0052786D" w:rsidRDefault="0076318C" w:rsidP="00955D18">
      <w:pPr>
        <w:spacing w:after="60"/>
        <w:ind w:firstLine="720"/>
        <w:jc w:val="both"/>
        <w:rPr>
          <w:sz w:val="22"/>
          <w:szCs w:val="22"/>
          <w:lang w:val="sr-Cyrl-RS"/>
        </w:rPr>
      </w:pPr>
      <w:r w:rsidRPr="0052786D">
        <w:rPr>
          <w:sz w:val="22"/>
          <w:szCs w:val="22"/>
          <w:lang w:val="sr-Cyrl-RS"/>
        </w:rPr>
        <w:t>У оквиру одсека разнодобних састојина, по потреби, издвајају се узгојне јединице (у зависности од састава, склопа, подмлађености, узраста, здравственог стања, квалитета древне запремине и др.).</w:t>
      </w:r>
    </w:p>
    <w:p w14:paraId="3D0D01C9" w14:textId="77777777" w:rsidR="0076318C" w:rsidRPr="0052786D" w:rsidRDefault="0076318C" w:rsidP="00955D18">
      <w:pPr>
        <w:spacing w:after="60"/>
        <w:ind w:firstLine="720"/>
        <w:jc w:val="both"/>
        <w:rPr>
          <w:sz w:val="22"/>
          <w:szCs w:val="22"/>
          <w:lang w:val="sr-Cyrl-RS"/>
        </w:rPr>
      </w:pPr>
      <w:r w:rsidRPr="0052786D">
        <w:rPr>
          <w:sz w:val="22"/>
          <w:szCs w:val="22"/>
          <w:lang w:val="sr-Cyrl-RS"/>
        </w:rPr>
        <w:t>Ради ублажавање штета које у састојинама, а нарочито на подмладку могу настати при сечи, изради и привлачењу шумских сортимената, као и извођењу осталих шумскоузгојних радова, одељење се дели на гравитациона радна поља која се одређују транспортним границама.</w:t>
      </w:r>
    </w:p>
    <w:p w14:paraId="370A441A" w14:textId="77777777" w:rsidR="0076318C" w:rsidRPr="0052786D" w:rsidRDefault="0076318C" w:rsidP="00955D18">
      <w:pPr>
        <w:spacing w:after="60"/>
        <w:ind w:firstLine="720"/>
        <w:jc w:val="both"/>
        <w:rPr>
          <w:sz w:val="22"/>
          <w:szCs w:val="22"/>
          <w:lang w:val="sr-Cyrl-RS"/>
        </w:rPr>
      </w:pPr>
      <w:r w:rsidRPr="0052786D">
        <w:rPr>
          <w:sz w:val="22"/>
          <w:szCs w:val="22"/>
          <w:lang w:val="sr-Cyrl-RS"/>
        </w:rPr>
        <w:t>Радним пољем сматра се површина одсека која има заједнички правац привлачења шумских сортимената условљен конфигурациом терена или стањем састојина и планираним узгојним мерама.</w:t>
      </w:r>
    </w:p>
    <w:p w14:paraId="1FE3693F" w14:textId="77777777" w:rsidR="0076318C" w:rsidRPr="0052786D" w:rsidRDefault="0076318C" w:rsidP="00955D18">
      <w:pPr>
        <w:spacing w:after="60"/>
        <w:ind w:firstLine="720"/>
        <w:jc w:val="both"/>
        <w:rPr>
          <w:sz w:val="22"/>
          <w:szCs w:val="22"/>
          <w:lang w:val="sr-Cyrl-RS"/>
        </w:rPr>
      </w:pPr>
      <w:r w:rsidRPr="0052786D">
        <w:rPr>
          <w:sz w:val="22"/>
          <w:szCs w:val="22"/>
          <w:lang w:val="sr-Cyrl-RS"/>
        </w:rPr>
        <w:t>Транспортном границом сматра се линија условљена рељефом терена и стањем састојина са које се разилазе правци транспорта шумских сортимената.</w:t>
      </w:r>
    </w:p>
    <w:p w14:paraId="72495A85" w14:textId="77777777" w:rsidR="0076318C" w:rsidRPr="0052786D" w:rsidRDefault="0076318C" w:rsidP="00955D18">
      <w:pPr>
        <w:spacing w:after="60"/>
        <w:ind w:firstLine="720"/>
        <w:jc w:val="both"/>
        <w:rPr>
          <w:sz w:val="22"/>
          <w:szCs w:val="22"/>
          <w:lang w:val="sr-Cyrl-RS"/>
        </w:rPr>
      </w:pPr>
      <w:r w:rsidRPr="0052786D">
        <w:rPr>
          <w:sz w:val="22"/>
          <w:szCs w:val="22"/>
          <w:lang w:val="sr-Cyrl-RS"/>
        </w:rPr>
        <w:t xml:space="preserve">Извозни путеви не могу се градити кроз квалитетне делове састојине који остају за дужи период као носиоци вредносног прираста у току подмладног раздобља. </w:t>
      </w:r>
    </w:p>
    <w:p w14:paraId="032288D8" w14:textId="77777777" w:rsidR="0076318C" w:rsidRPr="0052786D" w:rsidRDefault="0076318C" w:rsidP="00955D18">
      <w:pPr>
        <w:spacing w:after="60"/>
        <w:ind w:firstLine="720"/>
        <w:jc w:val="both"/>
        <w:rPr>
          <w:sz w:val="22"/>
          <w:szCs w:val="22"/>
          <w:lang w:val="sr-Cyrl-RS"/>
        </w:rPr>
      </w:pPr>
      <w:r w:rsidRPr="0052786D">
        <w:rPr>
          <w:sz w:val="22"/>
          <w:szCs w:val="22"/>
          <w:lang w:val="sr-Cyrl-RS"/>
        </w:rPr>
        <w:t>Извођачки пројекат састоји се из текстуалног дела табеларног дела и скица.</w:t>
      </w:r>
    </w:p>
    <w:p w14:paraId="5EE888EE" w14:textId="77777777" w:rsidR="0076318C" w:rsidRPr="0052786D" w:rsidRDefault="0076318C" w:rsidP="00955D18">
      <w:pPr>
        <w:spacing w:after="60"/>
        <w:ind w:firstLine="720"/>
        <w:jc w:val="both"/>
        <w:rPr>
          <w:sz w:val="22"/>
          <w:szCs w:val="22"/>
          <w:lang w:val="sr-Cyrl-RS"/>
        </w:rPr>
      </w:pPr>
      <w:r w:rsidRPr="0052786D">
        <w:rPr>
          <w:sz w:val="22"/>
          <w:szCs w:val="22"/>
          <w:lang w:val="sr-Cyrl-RS"/>
        </w:rPr>
        <w:t>Текстуални део извођачког пројекта садржи образложење планиране технологије и организације рада на заштити, гајењу и коришћењу шума.</w:t>
      </w:r>
    </w:p>
    <w:p w14:paraId="19D9F0BA" w14:textId="77777777" w:rsidR="0076318C" w:rsidRPr="0052786D" w:rsidRDefault="0076318C" w:rsidP="00955D18">
      <w:pPr>
        <w:spacing w:after="60"/>
        <w:ind w:firstLine="720"/>
        <w:jc w:val="both"/>
        <w:rPr>
          <w:sz w:val="22"/>
          <w:szCs w:val="22"/>
          <w:lang w:val="sr-Cyrl-RS"/>
        </w:rPr>
      </w:pPr>
      <w:r w:rsidRPr="0052786D">
        <w:rPr>
          <w:sz w:val="22"/>
          <w:szCs w:val="22"/>
          <w:lang w:val="sr-Cyrl-RS"/>
        </w:rPr>
        <w:t>Табеларни део извођачког пројекта садржи: опис стања шума; циљеве и мере за спровођење циљева; планове гајења, заштите и коришћења шума, као и економско-финансијску анализу.</w:t>
      </w:r>
    </w:p>
    <w:p w14:paraId="58F4C704" w14:textId="77777777" w:rsidR="0076318C" w:rsidRPr="0052786D" w:rsidRDefault="0076318C" w:rsidP="00955D18">
      <w:pPr>
        <w:spacing w:after="60"/>
        <w:ind w:firstLine="720"/>
        <w:jc w:val="both"/>
        <w:rPr>
          <w:sz w:val="22"/>
          <w:szCs w:val="22"/>
          <w:lang w:val="sr-Cyrl-RS"/>
        </w:rPr>
      </w:pPr>
      <w:r w:rsidRPr="0052786D">
        <w:rPr>
          <w:sz w:val="22"/>
          <w:szCs w:val="22"/>
          <w:lang w:val="sr-Cyrl-RS"/>
        </w:rPr>
        <w:t>Опис стања шуме садржи податке о: површини састојине, станишним условима и састојинским карактеристикама, запремини и приносу по хектару и укупно, врсти рада (сече), као и приказ евентуалних разлика стања састојине и планираних радова наведених у основи и овом пројекту.</w:t>
      </w:r>
    </w:p>
    <w:p w14:paraId="4183CE2D" w14:textId="77777777" w:rsidR="0076318C" w:rsidRPr="0052786D" w:rsidRDefault="0076318C" w:rsidP="00955D18">
      <w:pPr>
        <w:spacing w:after="60"/>
        <w:ind w:firstLine="720"/>
        <w:jc w:val="both"/>
        <w:rPr>
          <w:sz w:val="22"/>
          <w:szCs w:val="22"/>
          <w:lang w:val="sr-Cyrl-RS"/>
        </w:rPr>
      </w:pPr>
      <w:r w:rsidRPr="0052786D">
        <w:rPr>
          <w:sz w:val="22"/>
          <w:szCs w:val="22"/>
          <w:lang w:val="sr-Cyrl-RS"/>
        </w:rPr>
        <w:t>Узгојни циљеви и мере садрже: дугорочне и краткорочне циљеве, мере за спровођење цилљева, поделу на радна гравитациона поља и узгојне јединице, као и усклађеност радова на гајењу и коришћењу шума.</w:t>
      </w:r>
    </w:p>
    <w:p w14:paraId="7889797F" w14:textId="77777777" w:rsidR="0076318C" w:rsidRPr="0052786D" w:rsidRDefault="0076318C" w:rsidP="00955D18">
      <w:pPr>
        <w:spacing w:after="60"/>
        <w:ind w:firstLine="720"/>
        <w:jc w:val="both"/>
        <w:rPr>
          <w:sz w:val="22"/>
          <w:szCs w:val="22"/>
          <w:lang w:val="sr-Cyrl-RS"/>
        </w:rPr>
      </w:pPr>
      <w:r w:rsidRPr="0052786D">
        <w:rPr>
          <w:sz w:val="22"/>
          <w:szCs w:val="22"/>
          <w:lang w:val="sr-Cyrl-RS"/>
        </w:rPr>
        <w:t>За сваку састојину или, по потреби, издвојену узгојну јединицу, зависно од узгојних потреба и услова коришћења те састојине, планирају се:</w:t>
      </w:r>
    </w:p>
    <w:p w14:paraId="4D070595" w14:textId="77777777" w:rsidR="0076318C" w:rsidRPr="0052786D" w:rsidRDefault="0076318C" w:rsidP="00955D18">
      <w:pPr>
        <w:numPr>
          <w:ilvl w:val="0"/>
          <w:numId w:val="76"/>
        </w:numPr>
        <w:spacing w:after="60"/>
        <w:ind w:left="1077" w:hanging="357"/>
        <w:jc w:val="both"/>
        <w:rPr>
          <w:sz w:val="22"/>
          <w:szCs w:val="22"/>
          <w:lang w:val="sr-Cyrl-RS"/>
        </w:rPr>
      </w:pPr>
      <w:r w:rsidRPr="0052786D">
        <w:rPr>
          <w:sz w:val="22"/>
          <w:szCs w:val="22"/>
          <w:lang w:val="sr-Cyrl-RS"/>
        </w:rPr>
        <w:t>врсте и обим радова на гајењу и заштити шума, са подацима о начину, редоследу, динамици и року извођења тих радова, односно потребама у садницама, семену, материјалу, радној снази и средствима рада, уз приказ сортиментне структуре дозначених стабала;</w:t>
      </w:r>
    </w:p>
    <w:p w14:paraId="216DF621" w14:textId="77777777" w:rsidR="0076318C" w:rsidRPr="0052786D" w:rsidRDefault="0076318C" w:rsidP="00955D18">
      <w:pPr>
        <w:numPr>
          <w:ilvl w:val="0"/>
          <w:numId w:val="76"/>
        </w:numPr>
        <w:spacing w:after="60"/>
        <w:ind w:left="1077" w:hanging="357"/>
        <w:jc w:val="both"/>
        <w:rPr>
          <w:sz w:val="22"/>
          <w:szCs w:val="22"/>
          <w:lang w:val="sr-Cyrl-RS"/>
        </w:rPr>
      </w:pPr>
      <w:r w:rsidRPr="0052786D">
        <w:rPr>
          <w:sz w:val="22"/>
          <w:szCs w:val="22"/>
          <w:lang w:val="sr-Cyrl-RS"/>
        </w:rPr>
        <w:t>услови рада, норме, норма-дани на сечи и изради, привлачењу, изношењу, утовару и истовару, слагању и превозу шумских сортимената.</w:t>
      </w:r>
    </w:p>
    <w:p w14:paraId="12881107" w14:textId="77777777" w:rsidR="0076318C" w:rsidRPr="0052786D" w:rsidRDefault="0076318C" w:rsidP="00955D18">
      <w:pPr>
        <w:spacing w:after="60"/>
        <w:ind w:firstLine="720"/>
        <w:jc w:val="both"/>
        <w:rPr>
          <w:sz w:val="22"/>
          <w:szCs w:val="22"/>
          <w:lang w:val="sr-Cyrl-RS"/>
        </w:rPr>
      </w:pPr>
      <w:r w:rsidRPr="0052786D">
        <w:rPr>
          <w:sz w:val="22"/>
          <w:szCs w:val="22"/>
          <w:lang w:val="sr-Cyrl-RS"/>
        </w:rPr>
        <w:t>Економско-финансијска анализа садржи податке о трошковима на заштити и гајењу шума, коришћењу шума, на изградњи и одржавању влака, стоваришта и др., затим податке о приходима (од шумских сортимената и биолошких инвестиција) и добити.</w:t>
      </w:r>
    </w:p>
    <w:p w14:paraId="0902067F" w14:textId="77777777" w:rsidR="0076318C" w:rsidRPr="0052786D" w:rsidRDefault="0076318C" w:rsidP="00955D18">
      <w:pPr>
        <w:spacing w:after="60"/>
        <w:ind w:firstLine="720"/>
        <w:jc w:val="both"/>
        <w:rPr>
          <w:sz w:val="22"/>
          <w:szCs w:val="22"/>
          <w:lang w:val="sr-Cyrl-RS"/>
        </w:rPr>
      </w:pPr>
      <w:r w:rsidRPr="0052786D">
        <w:rPr>
          <w:sz w:val="22"/>
          <w:szCs w:val="22"/>
          <w:lang w:val="sr-Cyrl-RS"/>
        </w:rPr>
        <w:t>Извођачком пројекту се прилаже скица одељења која се ради у размери 1:5.000 или 1:10.000, са вертикалном представом терена, у којој се картографски означавају постојеће и пројектоване саобраћајнице (приступне и унутрашње), транспортне границе, гравитациона радна поља, правци привлачења шумских сортимената и њихова повезеност са постојећим саобраћајницама, као и по потреби, границе узгојних јединица, са ознакама наведених у легенди скице.</w:t>
      </w:r>
    </w:p>
    <w:p w14:paraId="2DBFFE85" w14:textId="77777777" w:rsidR="0076318C" w:rsidRPr="0052786D" w:rsidRDefault="0076318C" w:rsidP="00955D18">
      <w:pPr>
        <w:spacing w:after="60"/>
        <w:ind w:firstLine="720"/>
        <w:jc w:val="both"/>
        <w:rPr>
          <w:sz w:val="22"/>
          <w:szCs w:val="22"/>
          <w:lang w:val="sr-Cyrl-RS"/>
        </w:rPr>
      </w:pPr>
      <w:r w:rsidRPr="0052786D">
        <w:rPr>
          <w:sz w:val="22"/>
          <w:szCs w:val="22"/>
          <w:lang w:val="sr-Cyrl-RS"/>
        </w:rPr>
        <w:lastRenderedPageBreak/>
        <w:t>При утврђивању врсте и обима радова на гајењу и коришћењу шума у одсеку врши се одабирање и обележавање стабала за сечу и то у складу са одредбама опште, односно посебне основе.</w:t>
      </w:r>
    </w:p>
    <w:p w14:paraId="3993F9A0" w14:textId="77777777" w:rsidR="0076318C" w:rsidRPr="0052786D" w:rsidRDefault="0076318C" w:rsidP="00955D18">
      <w:pPr>
        <w:spacing w:after="60"/>
        <w:ind w:firstLine="720"/>
        <w:jc w:val="both"/>
        <w:rPr>
          <w:sz w:val="22"/>
          <w:szCs w:val="22"/>
          <w:lang w:val="sr-Cyrl-RS"/>
        </w:rPr>
      </w:pPr>
      <w:r w:rsidRPr="0052786D">
        <w:rPr>
          <w:sz w:val="22"/>
          <w:szCs w:val="22"/>
          <w:lang w:val="sr-Cyrl-RS"/>
        </w:rPr>
        <w:t xml:space="preserve">Дозначна књига је саставни део извођачког пројекта. </w:t>
      </w:r>
    </w:p>
    <w:p w14:paraId="7CDC49A3" w14:textId="77777777" w:rsidR="0076318C" w:rsidRPr="0052786D" w:rsidRDefault="0076318C" w:rsidP="00955D18">
      <w:pPr>
        <w:spacing w:after="60"/>
        <w:ind w:firstLine="720"/>
        <w:jc w:val="both"/>
        <w:rPr>
          <w:sz w:val="22"/>
          <w:szCs w:val="22"/>
          <w:lang w:val="sr-Cyrl-RS"/>
        </w:rPr>
      </w:pPr>
      <w:r w:rsidRPr="0052786D">
        <w:rPr>
          <w:sz w:val="22"/>
          <w:szCs w:val="22"/>
          <w:lang w:val="sr-Cyrl-RS"/>
        </w:rPr>
        <w:t>Извођачки пројекти раде се на образцима број 19-26, они се архивирају и трајно чувају.</w:t>
      </w:r>
    </w:p>
    <w:p w14:paraId="2A01DC3D" w14:textId="77777777" w:rsidR="0076318C" w:rsidRPr="0052786D" w:rsidRDefault="0076318C" w:rsidP="00955D18">
      <w:pPr>
        <w:spacing w:after="60"/>
        <w:jc w:val="both"/>
        <w:rPr>
          <w:sz w:val="22"/>
          <w:szCs w:val="22"/>
          <w:lang w:val="sr-Cyrl-RS"/>
        </w:rPr>
      </w:pPr>
    </w:p>
    <w:p w14:paraId="246AEAE6" w14:textId="77777777" w:rsidR="0076318C" w:rsidRPr="000C14D9" w:rsidRDefault="0076318C" w:rsidP="00955D18">
      <w:pPr>
        <w:pStyle w:val="Heading2"/>
        <w:spacing w:before="120" w:after="120"/>
        <w:ind w:firstLine="720"/>
        <w:rPr>
          <w:bCs/>
          <w:iCs/>
          <w:sz w:val="28"/>
          <w:szCs w:val="28"/>
          <w:lang w:val="sr-Cyrl-RS"/>
        </w:rPr>
      </w:pPr>
      <w:bookmarkStart w:id="566" w:name="_Toc157395419"/>
      <w:bookmarkStart w:id="567" w:name="_Toc303339638"/>
      <w:bookmarkStart w:id="568" w:name="_Toc410726836"/>
      <w:bookmarkStart w:id="569" w:name="_Toc106624355"/>
      <w:r w:rsidRPr="000C14D9">
        <w:rPr>
          <w:bCs/>
          <w:iCs/>
          <w:sz w:val="28"/>
          <w:szCs w:val="28"/>
          <w:lang w:val="sr-Cyrl-RS"/>
        </w:rPr>
        <w:t>8.6.</w:t>
      </w:r>
      <w:r w:rsidR="000C14D9">
        <w:rPr>
          <w:bCs/>
          <w:iCs/>
          <w:sz w:val="28"/>
          <w:szCs w:val="28"/>
          <w:lang w:val="sr-Cyrl-RS"/>
        </w:rPr>
        <w:tab/>
      </w:r>
      <w:r w:rsidRPr="000C14D9">
        <w:rPr>
          <w:bCs/>
          <w:iCs/>
          <w:sz w:val="28"/>
          <w:szCs w:val="28"/>
          <w:lang w:val="sr-Cyrl-RS"/>
        </w:rPr>
        <w:t>Упутство за вођење евиденције газдовања шумама</w:t>
      </w:r>
      <w:bookmarkEnd w:id="566"/>
      <w:bookmarkEnd w:id="567"/>
      <w:bookmarkEnd w:id="568"/>
      <w:bookmarkEnd w:id="569"/>
    </w:p>
    <w:p w14:paraId="34C2521F" w14:textId="77777777" w:rsidR="00A10518" w:rsidRPr="0052786D" w:rsidRDefault="00A10518" w:rsidP="00955D18">
      <w:pPr>
        <w:rPr>
          <w:sz w:val="22"/>
          <w:szCs w:val="22"/>
          <w:lang w:val="sr-Cyrl-RS"/>
        </w:rPr>
      </w:pPr>
    </w:p>
    <w:p w14:paraId="1DD53D90" w14:textId="57F01035" w:rsidR="0076318C" w:rsidRPr="0052786D" w:rsidRDefault="0076318C" w:rsidP="00955D18">
      <w:pPr>
        <w:spacing w:after="60"/>
        <w:ind w:firstLine="720"/>
        <w:jc w:val="both"/>
        <w:rPr>
          <w:sz w:val="22"/>
          <w:szCs w:val="22"/>
          <w:lang w:val="sr-Cyrl-RS"/>
        </w:rPr>
      </w:pPr>
      <w:r w:rsidRPr="0052786D">
        <w:rPr>
          <w:sz w:val="22"/>
          <w:szCs w:val="22"/>
          <w:lang w:val="sr-Cyrl-RS"/>
        </w:rPr>
        <w:t>Обавеза евидентирања извршених радова дефинисана је Законом о шумама (</w:t>
      </w:r>
      <w:r w:rsidRPr="0052786D">
        <w:rPr>
          <w:rStyle w:val="st"/>
          <w:sz w:val="22"/>
          <w:szCs w:val="22"/>
          <w:lang w:val="sr-Cyrl-RS"/>
        </w:rPr>
        <w:t>Сл.гл</w:t>
      </w:r>
      <w:r w:rsidR="00EC084D">
        <w:rPr>
          <w:rStyle w:val="st"/>
          <w:sz w:val="22"/>
          <w:szCs w:val="22"/>
          <w:lang w:val="sr-Cyrl-RS"/>
        </w:rPr>
        <w:t>.</w:t>
      </w:r>
      <w:r w:rsidRPr="0052786D">
        <w:rPr>
          <w:rStyle w:val="st"/>
          <w:sz w:val="22"/>
          <w:szCs w:val="22"/>
          <w:lang w:val="sr-Cyrl-RS"/>
        </w:rPr>
        <w:t xml:space="preserve"> РС", бр. 30/2010, 93/2012</w:t>
      </w:r>
      <w:r w:rsidR="000D5178">
        <w:rPr>
          <w:rStyle w:val="st"/>
          <w:sz w:val="22"/>
          <w:szCs w:val="22"/>
          <w:lang w:val="sr-Cyrl-RS"/>
        </w:rPr>
        <w:t>,</w:t>
      </w:r>
      <w:r w:rsidRPr="0052786D">
        <w:rPr>
          <w:rStyle w:val="st"/>
          <w:sz w:val="22"/>
          <w:szCs w:val="22"/>
          <w:lang w:val="sr-Cyrl-RS"/>
        </w:rPr>
        <w:t xml:space="preserve"> 89/2015</w:t>
      </w:r>
      <w:r w:rsidR="000D5178">
        <w:rPr>
          <w:rStyle w:val="st"/>
          <w:sz w:val="22"/>
          <w:szCs w:val="22"/>
          <w:lang w:val="sr-Cyrl-RS"/>
        </w:rPr>
        <w:t xml:space="preserve"> и 95/2018</w:t>
      </w:r>
      <w:r w:rsidRPr="0052786D">
        <w:rPr>
          <w:sz w:val="22"/>
          <w:szCs w:val="22"/>
          <w:lang w:val="sr-Cyrl-RS"/>
        </w:rPr>
        <w:t xml:space="preserve">) и Правилником о садржини основа </w:t>
      </w:r>
      <w:r w:rsidRPr="0052786D">
        <w:rPr>
          <w:sz w:val="22"/>
          <w:szCs w:val="22"/>
          <w:lang w:val="sr-Cyrl-RS" w:eastAsia="en-US"/>
        </w:rPr>
        <w:t>("Сл.гл</w:t>
      </w:r>
      <w:r w:rsidR="00EC084D">
        <w:rPr>
          <w:sz w:val="22"/>
          <w:szCs w:val="22"/>
          <w:lang w:val="sr-Cyrl-RS" w:eastAsia="en-US"/>
        </w:rPr>
        <w:t>.</w:t>
      </w:r>
      <w:r w:rsidRPr="0052786D">
        <w:rPr>
          <w:sz w:val="22"/>
          <w:szCs w:val="22"/>
          <w:lang w:val="sr-Cyrl-RS" w:eastAsia="en-US"/>
        </w:rPr>
        <w:t xml:space="preserve"> РС", бр. 122/2003 и 145/2014) извршени радови на газдовању шумама морају се евидентирати на начин прописан овим законом.</w:t>
      </w:r>
    </w:p>
    <w:p w14:paraId="18A79009" w14:textId="77777777" w:rsidR="0076318C" w:rsidRPr="0052786D" w:rsidRDefault="0076318C" w:rsidP="00955D18">
      <w:pPr>
        <w:suppressAutoHyphens w:val="0"/>
        <w:spacing w:after="60"/>
        <w:ind w:firstLine="720"/>
        <w:jc w:val="both"/>
        <w:rPr>
          <w:sz w:val="22"/>
          <w:szCs w:val="22"/>
          <w:lang w:val="sr-Cyrl-RS" w:eastAsia="en-US"/>
        </w:rPr>
      </w:pPr>
      <w:r w:rsidRPr="0052786D">
        <w:rPr>
          <w:sz w:val="22"/>
          <w:szCs w:val="22"/>
          <w:lang w:val="sr-Cyrl-RS" w:eastAsia="en-US"/>
        </w:rPr>
        <w:t>Евиденција о извршеним радовима из става 1.члана 34. је саставни део основа програма и пројеката из чл.31.</w:t>
      </w:r>
      <w:r w:rsidR="003F6716" w:rsidRPr="0052786D">
        <w:rPr>
          <w:sz w:val="22"/>
          <w:szCs w:val="22"/>
          <w:lang w:val="sr-Latn-RS" w:eastAsia="en-US"/>
        </w:rPr>
        <w:t xml:space="preserve"> </w:t>
      </w:r>
      <w:r w:rsidRPr="0052786D">
        <w:rPr>
          <w:sz w:val="22"/>
          <w:szCs w:val="22"/>
          <w:lang w:val="sr-Cyrl-RS" w:eastAsia="en-US"/>
        </w:rPr>
        <w:t>и 32.</w:t>
      </w:r>
      <w:r w:rsidR="003F6716" w:rsidRPr="0052786D">
        <w:rPr>
          <w:sz w:val="22"/>
          <w:szCs w:val="22"/>
          <w:lang w:val="sr-Latn-RS" w:eastAsia="en-US"/>
        </w:rPr>
        <w:t xml:space="preserve"> </w:t>
      </w:r>
      <w:r w:rsidRPr="0052786D">
        <w:rPr>
          <w:sz w:val="22"/>
          <w:szCs w:val="22"/>
          <w:lang w:val="sr-Cyrl-RS" w:eastAsia="en-US"/>
        </w:rPr>
        <w:t>овог закона.</w:t>
      </w:r>
    </w:p>
    <w:p w14:paraId="6F4D7120" w14:textId="77777777" w:rsidR="0076318C" w:rsidRPr="0052786D" w:rsidRDefault="0076318C" w:rsidP="00955D18">
      <w:pPr>
        <w:spacing w:after="60"/>
        <w:ind w:firstLine="720"/>
        <w:jc w:val="both"/>
        <w:rPr>
          <w:sz w:val="22"/>
          <w:szCs w:val="22"/>
          <w:lang w:val="sr-Cyrl-RS"/>
        </w:rPr>
      </w:pPr>
      <w:r w:rsidRPr="0052786D">
        <w:rPr>
          <w:sz w:val="22"/>
          <w:szCs w:val="22"/>
          <w:lang w:val="sr-Cyrl-RS"/>
        </w:rPr>
        <w:t>Евиденцију извршених радова воде корисници шума.</w:t>
      </w:r>
    </w:p>
    <w:p w14:paraId="08F9B9E3" w14:textId="77777777" w:rsidR="0076318C" w:rsidRPr="0052786D" w:rsidRDefault="0076318C" w:rsidP="00955D18">
      <w:pPr>
        <w:spacing w:after="60"/>
        <w:ind w:firstLine="720"/>
        <w:jc w:val="both"/>
        <w:rPr>
          <w:sz w:val="22"/>
          <w:szCs w:val="22"/>
          <w:lang w:val="sr-Cyrl-RS"/>
        </w:rPr>
      </w:pPr>
      <w:r w:rsidRPr="0052786D">
        <w:rPr>
          <w:sz w:val="22"/>
          <w:szCs w:val="22"/>
          <w:lang w:val="sr-Cyrl-RS"/>
        </w:rPr>
        <w:t>Евиденцију извршених радова у приватним шумама врше предузећа која у њима обављају управне и стручно-техничке послове.</w:t>
      </w:r>
    </w:p>
    <w:p w14:paraId="6F5CE43F" w14:textId="77777777" w:rsidR="0076318C" w:rsidRPr="0052786D" w:rsidRDefault="0076318C" w:rsidP="00955D18">
      <w:pPr>
        <w:spacing w:after="60"/>
        <w:ind w:firstLine="720"/>
        <w:jc w:val="both"/>
        <w:rPr>
          <w:sz w:val="22"/>
          <w:szCs w:val="22"/>
          <w:lang w:val="sr-Cyrl-RS"/>
        </w:rPr>
      </w:pPr>
      <w:r w:rsidRPr="0052786D">
        <w:rPr>
          <w:sz w:val="22"/>
          <w:szCs w:val="22"/>
          <w:lang w:val="sr-Cyrl-RS"/>
        </w:rPr>
        <w:t>Радови на гајењу шума (пошумљено необрасло земљиште, реконструисане, деградиране и девастиране шуме, шикаре и шибљаци, пошумљене необрасле површине настале чистом сечом или дејством елементарних непогода, п</w:t>
      </w:r>
      <w:r w:rsidR="00EC084D">
        <w:rPr>
          <w:sz w:val="22"/>
          <w:szCs w:val="22"/>
          <w:lang w:val="sr-Cyrl-RS"/>
        </w:rPr>
        <w:t>л</w:t>
      </w:r>
      <w:r w:rsidRPr="0052786D">
        <w:rPr>
          <w:sz w:val="22"/>
          <w:szCs w:val="22"/>
          <w:lang w:val="sr-Cyrl-RS"/>
        </w:rPr>
        <w:t>антаже и сл.), изграђене шумске саобраћајнице и други објекти који имају карактер ивестиционих улагања и инфраструктурних радова евидентирају се на основу дукументације о извршеном пријему тих радова (колудација).</w:t>
      </w:r>
    </w:p>
    <w:p w14:paraId="59AD3A39" w14:textId="77777777" w:rsidR="0076318C" w:rsidRPr="0052786D" w:rsidRDefault="0076318C" w:rsidP="00955D18">
      <w:pPr>
        <w:spacing w:after="60"/>
        <w:ind w:firstLine="720"/>
        <w:jc w:val="both"/>
        <w:rPr>
          <w:sz w:val="22"/>
          <w:szCs w:val="22"/>
          <w:lang w:val="sr-Cyrl-RS"/>
        </w:rPr>
      </w:pPr>
      <w:r w:rsidRPr="0052786D">
        <w:rPr>
          <w:sz w:val="22"/>
          <w:szCs w:val="22"/>
          <w:lang w:val="sr-Cyrl-RS"/>
        </w:rPr>
        <w:t>Евидентирање извршених радова на гајењу, коришћењу шума и осталих шумских производа врши се на обрасцима бр. 5-9.</w:t>
      </w:r>
    </w:p>
    <w:p w14:paraId="659F87ED" w14:textId="77777777" w:rsidR="0076318C" w:rsidRPr="0052786D" w:rsidRDefault="0076318C" w:rsidP="00955D18">
      <w:pPr>
        <w:spacing w:after="60"/>
        <w:ind w:firstLine="720"/>
        <w:jc w:val="both"/>
        <w:rPr>
          <w:sz w:val="22"/>
          <w:szCs w:val="22"/>
          <w:lang w:val="sr-Cyrl-RS"/>
        </w:rPr>
      </w:pPr>
      <w:r w:rsidRPr="0052786D">
        <w:rPr>
          <w:sz w:val="22"/>
          <w:szCs w:val="22"/>
          <w:lang w:val="sr-Cyrl-RS"/>
        </w:rPr>
        <w:t>Извршени радови шематски се приказују и на привредним картама са назнаком површине, количине и године извршења радова.</w:t>
      </w:r>
    </w:p>
    <w:p w14:paraId="342E8C87" w14:textId="77777777" w:rsidR="0076318C" w:rsidRPr="0052786D" w:rsidRDefault="0076318C" w:rsidP="00955D18">
      <w:pPr>
        <w:spacing w:after="60"/>
        <w:ind w:firstLine="720"/>
        <w:jc w:val="both"/>
        <w:rPr>
          <w:sz w:val="22"/>
          <w:szCs w:val="22"/>
          <w:lang w:val="sr-Cyrl-RS"/>
        </w:rPr>
      </w:pPr>
      <w:r w:rsidRPr="0052786D">
        <w:rPr>
          <w:sz w:val="22"/>
          <w:szCs w:val="22"/>
          <w:lang w:val="sr-Cyrl-RS"/>
        </w:rPr>
        <w:t>Поред извршених радова, евидентирају се и други подаци и појаве од значаја за газдовање шумама као што су: промена у јавним књигама, веће шумске штете од елементарних непогода, штете од биљних болести и штеточина, појава радних и касних мразева, почетак и крај вегетационих периода, почетак листања, цветања, опрашивања, плодоношења, плавне воде и др.</w:t>
      </w:r>
    </w:p>
    <w:p w14:paraId="78D1F36D" w14:textId="77777777" w:rsidR="0076318C" w:rsidRPr="0052786D" w:rsidRDefault="0076318C" w:rsidP="00955D18">
      <w:pPr>
        <w:spacing w:after="60"/>
        <w:ind w:firstLine="720"/>
        <w:jc w:val="both"/>
        <w:rPr>
          <w:sz w:val="22"/>
          <w:szCs w:val="22"/>
          <w:lang w:val="sr-Cyrl-RS"/>
        </w:rPr>
      </w:pPr>
      <w:r w:rsidRPr="0052786D">
        <w:rPr>
          <w:sz w:val="22"/>
          <w:szCs w:val="22"/>
          <w:lang w:val="sr-Cyrl-RS"/>
        </w:rPr>
        <w:t>Евидентирање радова извршених у току године врши се за сваку газдинску јединицу по одсецима.</w:t>
      </w:r>
    </w:p>
    <w:p w14:paraId="29749B61" w14:textId="77777777" w:rsidR="0076318C" w:rsidRPr="0052786D" w:rsidRDefault="0076318C" w:rsidP="00955D18">
      <w:pPr>
        <w:spacing w:after="60"/>
        <w:ind w:firstLine="720"/>
        <w:jc w:val="both"/>
        <w:rPr>
          <w:sz w:val="22"/>
          <w:szCs w:val="22"/>
          <w:lang w:val="sr-Cyrl-RS"/>
        </w:rPr>
      </w:pPr>
      <w:r w:rsidRPr="0052786D">
        <w:rPr>
          <w:sz w:val="22"/>
          <w:szCs w:val="22"/>
          <w:lang w:val="sr-Cyrl-RS"/>
        </w:rPr>
        <w:t>У програму евидентирање извршених радова на гајењу и сечи шума врши се по катастарским парцелама.</w:t>
      </w:r>
    </w:p>
    <w:p w14:paraId="79799899" w14:textId="77777777" w:rsidR="0076318C" w:rsidRPr="0052786D" w:rsidRDefault="0076318C" w:rsidP="00955D18">
      <w:pPr>
        <w:spacing w:after="60"/>
        <w:ind w:firstLine="720"/>
        <w:jc w:val="both"/>
        <w:rPr>
          <w:sz w:val="22"/>
          <w:szCs w:val="22"/>
          <w:lang w:val="sr-Cyrl-RS"/>
        </w:rPr>
      </w:pPr>
      <w:r w:rsidRPr="0052786D">
        <w:rPr>
          <w:sz w:val="22"/>
          <w:szCs w:val="22"/>
          <w:lang w:val="sr-Cyrl-RS"/>
        </w:rPr>
        <w:t>Количина посеченог дрвета разврстава се на главни принос (редовни, ванредни и случајни) и претходни принос (редовни и случајни) уз назнаку начина сече.</w:t>
      </w:r>
    </w:p>
    <w:p w14:paraId="48E026E8" w14:textId="77777777" w:rsidR="0076318C" w:rsidRPr="0052786D" w:rsidRDefault="0076318C" w:rsidP="00955D18">
      <w:pPr>
        <w:spacing w:after="60"/>
        <w:ind w:firstLine="720"/>
        <w:jc w:val="both"/>
        <w:rPr>
          <w:sz w:val="22"/>
          <w:szCs w:val="22"/>
          <w:lang w:val="sr-Cyrl-RS"/>
        </w:rPr>
      </w:pPr>
      <w:r w:rsidRPr="0052786D">
        <w:rPr>
          <w:sz w:val="22"/>
          <w:szCs w:val="22"/>
          <w:lang w:val="sr-Cyrl-RS"/>
        </w:rPr>
        <w:t>Главни принос обухвата:</w:t>
      </w:r>
    </w:p>
    <w:p w14:paraId="5A417FE6" w14:textId="77777777" w:rsidR="0076318C" w:rsidRPr="0052786D" w:rsidRDefault="0076318C" w:rsidP="00955D18">
      <w:pPr>
        <w:spacing w:after="60"/>
        <w:ind w:firstLine="720"/>
        <w:jc w:val="both"/>
        <w:rPr>
          <w:sz w:val="22"/>
          <w:szCs w:val="22"/>
          <w:lang w:val="sr-Cyrl-RS"/>
        </w:rPr>
      </w:pPr>
      <w:r w:rsidRPr="0052786D">
        <w:rPr>
          <w:sz w:val="22"/>
          <w:szCs w:val="22"/>
          <w:lang w:val="sr-Cyrl-RS"/>
        </w:rPr>
        <w:t xml:space="preserve">1) Посечену дрвну запремину стабала по плану сеча обнављања једнодобних и разнодобних шума, као и случајне приносе из ових шума; </w:t>
      </w:r>
    </w:p>
    <w:p w14:paraId="1DD490CB" w14:textId="77777777" w:rsidR="0076318C" w:rsidRPr="0052786D" w:rsidRDefault="0076318C" w:rsidP="00955D18">
      <w:pPr>
        <w:spacing w:after="60"/>
        <w:ind w:firstLine="720"/>
        <w:jc w:val="both"/>
        <w:rPr>
          <w:sz w:val="22"/>
          <w:szCs w:val="22"/>
          <w:lang w:val="sr-Cyrl-RS"/>
        </w:rPr>
      </w:pPr>
      <w:r w:rsidRPr="0052786D">
        <w:rPr>
          <w:sz w:val="22"/>
          <w:szCs w:val="22"/>
          <w:lang w:val="sr-Cyrl-RS"/>
        </w:rPr>
        <w:t xml:space="preserve">2) Посечену дрвну запремину случајних приноса у састојинама два најстарија добна разреда код одабране опходње. </w:t>
      </w:r>
    </w:p>
    <w:p w14:paraId="7EC38758" w14:textId="77777777" w:rsidR="0076318C" w:rsidRPr="0052786D" w:rsidRDefault="0076318C" w:rsidP="00955D18">
      <w:pPr>
        <w:spacing w:after="60"/>
        <w:ind w:firstLine="720"/>
        <w:jc w:val="both"/>
        <w:rPr>
          <w:sz w:val="22"/>
          <w:szCs w:val="22"/>
          <w:lang w:val="sr-Cyrl-RS"/>
        </w:rPr>
      </w:pPr>
      <w:r w:rsidRPr="0052786D">
        <w:rPr>
          <w:sz w:val="22"/>
          <w:szCs w:val="22"/>
          <w:lang w:val="sr-Cyrl-RS"/>
        </w:rPr>
        <w:t>Претходни принос обухвата посечену дрвну запремину која је предвиђена планом прорердних сеча и случајне приносе у састојинама које су планиране за проредне сече.</w:t>
      </w:r>
    </w:p>
    <w:p w14:paraId="2E2C45BD" w14:textId="77777777" w:rsidR="0076318C" w:rsidRPr="0052786D" w:rsidRDefault="0076318C" w:rsidP="00955D18">
      <w:pPr>
        <w:spacing w:after="60"/>
        <w:ind w:firstLine="720"/>
        <w:jc w:val="both"/>
        <w:rPr>
          <w:sz w:val="22"/>
          <w:szCs w:val="22"/>
          <w:lang w:val="sr-Cyrl-RS"/>
        </w:rPr>
      </w:pPr>
      <w:r w:rsidRPr="0052786D">
        <w:rPr>
          <w:sz w:val="22"/>
          <w:szCs w:val="22"/>
          <w:lang w:val="sr-Cyrl-RS"/>
        </w:rPr>
        <w:t>Редовни принос обухвата посечену дрвну запремину стабала која је предвиђена за сечу планом сеча обнављања и планом проредних сеча.</w:t>
      </w:r>
    </w:p>
    <w:p w14:paraId="737C266B" w14:textId="77777777" w:rsidR="0076318C" w:rsidRPr="0052786D" w:rsidRDefault="0076318C" w:rsidP="00955D18">
      <w:pPr>
        <w:spacing w:after="60"/>
        <w:ind w:firstLine="720"/>
        <w:jc w:val="both"/>
        <w:rPr>
          <w:sz w:val="22"/>
          <w:szCs w:val="22"/>
          <w:lang w:val="sr-Cyrl-RS"/>
        </w:rPr>
      </w:pPr>
      <w:r w:rsidRPr="0052786D">
        <w:rPr>
          <w:sz w:val="22"/>
          <w:szCs w:val="22"/>
          <w:lang w:val="sr-Cyrl-RS"/>
        </w:rPr>
        <w:t>Ванредни принос обухвата посечену дрвну запремину стабала са површина које ће се користити за друге сврхе.</w:t>
      </w:r>
    </w:p>
    <w:p w14:paraId="7CDAD100" w14:textId="77777777" w:rsidR="0076318C" w:rsidRPr="0052786D" w:rsidRDefault="0076318C" w:rsidP="00955D18">
      <w:pPr>
        <w:spacing w:after="60"/>
        <w:ind w:firstLine="720"/>
        <w:jc w:val="both"/>
        <w:rPr>
          <w:sz w:val="22"/>
          <w:szCs w:val="22"/>
          <w:lang w:val="sr-Cyrl-RS"/>
        </w:rPr>
      </w:pPr>
      <w:r w:rsidRPr="0052786D">
        <w:rPr>
          <w:sz w:val="22"/>
          <w:szCs w:val="22"/>
          <w:lang w:val="sr-Cyrl-RS"/>
        </w:rPr>
        <w:lastRenderedPageBreak/>
        <w:t>Случајни принос обухвата посечену дрвну запремину која није предвиђена за сечу планом сеча обнављања и планом проредних сеча, а потреба за њиховом сечом је случајног карактера и резултат елементарних непогода, или других непредвидивих околности.</w:t>
      </w:r>
    </w:p>
    <w:p w14:paraId="7190F032" w14:textId="77777777" w:rsidR="00F73071" w:rsidRPr="0052786D" w:rsidRDefault="0076318C" w:rsidP="00955D18">
      <w:pPr>
        <w:spacing w:after="60"/>
        <w:ind w:firstLine="720"/>
        <w:jc w:val="both"/>
        <w:rPr>
          <w:sz w:val="22"/>
          <w:szCs w:val="22"/>
          <w:lang w:val="sr-Cyrl-RS"/>
        </w:rPr>
      </w:pPr>
      <w:r w:rsidRPr="0052786D">
        <w:rPr>
          <w:sz w:val="22"/>
          <w:szCs w:val="22"/>
          <w:lang w:val="sr-Cyrl-RS"/>
        </w:rPr>
        <w:t>Бруто запремина дозначеног дрвета уноси се након извршене сече из дозначних књига, а нето запремина шумских сортимената утврђена на месту сече, из документације корисника. Дрвна запремина у дозначним књигама обрачунава се по истим таблицама по којима је била обрачуната дрвна запремина састојина.</w:t>
      </w:r>
    </w:p>
    <w:p w14:paraId="605BB076" w14:textId="77777777" w:rsidR="00F73071" w:rsidRPr="0052786D" w:rsidRDefault="00F73071" w:rsidP="00955D18">
      <w:pPr>
        <w:spacing w:after="60"/>
        <w:ind w:firstLine="720"/>
        <w:jc w:val="both"/>
        <w:rPr>
          <w:sz w:val="22"/>
          <w:szCs w:val="22"/>
          <w:lang w:val="sr-Cyrl-RS"/>
        </w:rPr>
      </w:pPr>
    </w:p>
    <w:p w14:paraId="388D9A46" w14:textId="77777777" w:rsidR="0076318C" w:rsidRPr="000C14D9" w:rsidRDefault="0076318C" w:rsidP="00955D18">
      <w:pPr>
        <w:pStyle w:val="Heading2"/>
        <w:tabs>
          <w:tab w:val="clear" w:pos="0"/>
          <w:tab w:val="num" w:pos="720"/>
        </w:tabs>
        <w:spacing w:before="120" w:after="120"/>
        <w:ind w:firstLine="720"/>
        <w:rPr>
          <w:iCs/>
          <w:sz w:val="28"/>
          <w:szCs w:val="28"/>
          <w:lang w:val="sr-Cyrl-RS"/>
        </w:rPr>
      </w:pPr>
      <w:bookmarkStart w:id="570" w:name="_Toc289938944"/>
      <w:bookmarkStart w:id="571" w:name="_Toc289939207"/>
      <w:bookmarkStart w:id="572" w:name="_Toc303339639"/>
      <w:bookmarkStart w:id="573" w:name="_Toc410726837"/>
      <w:bookmarkStart w:id="574" w:name="_Toc106624356"/>
      <w:r w:rsidRPr="000C14D9">
        <w:rPr>
          <w:iCs/>
          <w:sz w:val="28"/>
          <w:szCs w:val="28"/>
          <w:lang w:val="sr-Cyrl-RS"/>
        </w:rPr>
        <w:t>8.7.</w:t>
      </w:r>
      <w:r w:rsidR="000C14D9" w:rsidRPr="000C14D9">
        <w:rPr>
          <w:iCs/>
          <w:sz w:val="28"/>
          <w:szCs w:val="28"/>
          <w:lang w:val="sr-Cyrl-RS"/>
        </w:rPr>
        <w:tab/>
      </w:r>
      <w:r w:rsidRPr="000C14D9">
        <w:rPr>
          <w:iCs/>
          <w:sz w:val="28"/>
          <w:szCs w:val="28"/>
          <w:lang w:val="sr-Cyrl-RS"/>
        </w:rPr>
        <w:t xml:space="preserve">Смернице за формирање заштитних зона поред водотока, јавних путева и </w:t>
      </w:r>
      <w:bookmarkEnd w:id="570"/>
      <w:bookmarkEnd w:id="571"/>
      <w:bookmarkEnd w:id="572"/>
      <w:bookmarkEnd w:id="573"/>
      <w:r w:rsidRPr="000C14D9">
        <w:rPr>
          <w:iCs/>
          <w:sz w:val="28"/>
          <w:szCs w:val="28"/>
          <w:lang w:val="sr-Cyrl-RS"/>
        </w:rPr>
        <w:t>насеља</w:t>
      </w:r>
      <w:bookmarkEnd w:id="574"/>
    </w:p>
    <w:p w14:paraId="2B644F7D" w14:textId="77777777" w:rsidR="0076318C" w:rsidRPr="0052786D" w:rsidRDefault="0076318C" w:rsidP="00955D18">
      <w:pPr>
        <w:spacing w:after="60"/>
        <w:ind w:firstLine="720"/>
        <w:jc w:val="both"/>
        <w:rPr>
          <w:sz w:val="22"/>
          <w:szCs w:val="22"/>
          <w:lang w:val="sr-Cyrl-RS"/>
        </w:rPr>
      </w:pPr>
    </w:p>
    <w:p w14:paraId="424A4301" w14:textId="77777777" w:rsidR="0076318C" w:rsidRPr="0052786D" w:rsidRDefault="0076318C" w:rsidP="00955D18">
      <w:pPr>
        <w:spacing w:after="60"/>
        <w:ind w:firstLine="720"/>
        <w:jc w:val="both"/>
        <w:rPr>
          <w:sz w:val="22"/>
          <w:szCs w:val="22"/>
          <w:lang w:val="sr-Cyrl-RS"/>
        </w:rPr>
      </w:pPr>
      <w:r w:rsidRPr="0052786D">
        <w:rPr>
          <w:bCs/>
          <w:sz w:val="22"/>
          <w:szCs w:val="22"/>
          <w:lang w:val="sr-Cyrl-RS"/>
        </w:rPr>
        <w:t xml:space="preserve">У складу са захтевима </w:t>
      </w:r>
      <w:r w:rsidR="009F78E8" w:rsidRPr="0052786D">
        <w:rPr>
          <w:bCs/>
          <w:sz w:val="22"/>
          <w:szCs w:val="22"/>
          <w:lang w:val="sr-Latn-RS"/>
        </w:rPr>
        <w:t>SGS</w:t>
      </w:r>
      <w:r w:rsidRPr="0052786D">
        <w:rPr>
          <w:bCs/>
          <w:sz w:val="22"/>
          <w:szCs w:val="22"/>
          <w:lang w:val="sr-Cyrl-CS"/>
        </w:rPr>
        <w:t xml:space="preserve"> Q</w:t>
      </w:r>
      <w:r w:rsidR="009F78E8" w:rsidRPr="0052786D">
        <w:rPr>
          <w:bCs/>
          <w:sz w:val="22"/>
          <w:szCs w:val="22"/>
          <w:lang w:val="sr-Latn-RS"/>
        </w:rPr>
        <w:t>U</w:t>
      </w:r>
      <w:r w:rsidRPr="0052786D">
        <w:rPr>
          <w:bCs/>
          <w:sz w:val="22"/>
          <w:szCs w:val="22"/>
          <w:lang w:val="sr-Cyrl-CS"/>
        </w:rPr>
        <w:t>А</w:t>
      </w:r>
      <w:r w:rsidR="009F78E8" w:rsidRPr="0052786D">
        <w:rPr>
          <w:bCs/>
          <w:sz w:val="22"/>
          <w:szCs w:val="22"/>
          <w:lang w:val="sr-Latn-RS"/>
        </w:rPr>
        <w:t>LIF</w:t>
      </w:r>
      <w:r w:rsidRPr="0052786D">
        <w:rPr>
          <w:bCs/>
          <w:sz w:val="22"/>
          <w:szCs w:val="22"/>
          <w:lang w:val="sr-Cyrl-CS"/>
        </w:rPr>
        <w:t>О</w:t>
      </w:r>
      <w:r w:rsidR="009F78E8" w:rsidRPr="0052786D">
        <w:rPr>
          <w:bCs/>
          <w:sz w:val="22"/>
          <w:szCs w:val="22"/>
          <w:lang w:val="sr-Latn-RS"/>
        </w:rPr>
        <w:t>R</w:t>
      </w:r>
      <w:r w:rsidRPr="0052786D">
        <w:rPr>
          <w:bCs/>
          <w:sz w:val="22"/>
          <w:szCs w:val="22"/>
          <w:lang w:val="sr-Cyrl-RS"/>
        </w:rPr>
        <w:t>-а, СТАНДАРД ЗА ГАЗ</w:t>
      </w:r>
      <w:smartTag w:uri="urn:schemas-microsoft-com:office:smarttags" w:element="stockticker">
        <w:r w:rsidRPr="0052786D">
          <w:rPr>
            <w:bCs/>
            <w:sz w:val="22"/>
            <w:szCs w:val="22"/>
            <w:lang w:val="sr-Cyrl-RS"/>
          </w:rPr>
          <w:t>ДОВ</w:t>
        </w:r>
      </w:smartTag>
      <w:r w:rsidRPr="0052786D">
        <w:rPr>
          <w:bCs/>
          <w:sz w:val="22"/>
          <w:szCs w:val="22"/>
          <w:lang w:val="sr-Cyrl-RS"/>
        </w:rPr>
        <w:t>АЊЕ ШУМА У СРБИЈИ, за успостављање заштитних зона</w:t>
      </w:r>
      <w:r w:rsidR="007630E3">
        <w:rPr>
          <w:bCs/>
          <w:sz w:val="22"/>
          <w:szCs w:val="22"/>
          <w:lang w:val="sr-Cyrl-RS"/>
        </w:rPr>
        <w:t>-</w:t>
      </w:r>
      <w:r w:rsidR="009F78E8" w:rsidRPr="0052786D">
        <w:rPr>
          <w:bCs/>
          <w:sz w:val="22"/>
          <w:szCs w:val="22"/>
          <w:lang w:val="sr-Latn-RS"/>
        </w:rPr>
        <w:t>BUFFER</w:t>
      </w:r>
      <w:r w:rsidRPr="0052786D">
        <w:rPr>
          <w:bCs/>
          <w:sz w:val="22"/>
          <w:szCs w:val="22"/>
          <w:lang w:val="sr-Cyrl-RS"/>
        </w:rPr>
        <w:t xml:space="preserve"> </w:t>
      </w:r>
      <w:r w:rsidR="009F78E8" w:rsidRPr="0052786D">
        <w:rPr>
          <w:bCs/>
          <w:sz w:val="22"/>
          <w:szCs w:val="22"/>
          <w:lang w:val="sr-Latn-RS"/>
        </w:rPr>
        <w:t>ZONES</w:t>
      </w:r>
      <w:r w:rsidR="007630E3">
        <w:rPr>
          <w:bCs/>
          <w:sz w:val="22"/>
          <w:szCs w:val="22"/>
          <w:lang w:val="sr-Cyrl-RS"/>
        </w:rPr>
        <w:t>-</w:t>
      </w:r>
      <w:r w:rsidRPr="0052786D">
        <w:rPr>
          <w:bCs/>
          <w:sz w:val="22"/>
          <w:szCs w:val="22"/>
          <w:lang w:val="sr-Cyrl-RS"/>
        </w:rPr>
        <w:t>поред водотока, јавних путева и насеља доносе се смернице, које су обавезујуће за Ј</w:t>
      </w:r>
      <w:r w:rsidR="007630E3">
        <w:rPr>
          <w:bCs/>
          <w:sz w:val="22"/>
          <w:szCs w:val="22"/>
          <w:lang w:val="sr-Cyrl-RS"/>
        </w:rPr>
        <w:t>.</w:t>
      </w:r>
      <w:r w:rsidRPr="0052786D">
        <w:rPr>
          <w:bCs/>
          <w:sz w:val="22"/>
          <w:szCs w:val="22"/>
          <w:lang w:val="sr-Cyrl-RS"/>
        </w:rPr>
        <w:t>П</w:t>
      </w:r>
      <w:r w:rsidR="007630E3">
        <w:rPr>
          <w:bCs/>
          <w:sz w:val="22"/>
          <w:szCs w:val="22"/>
          <w:lang w:val="sr-Cyrl-RS"/>
        </w:rPr>
        <w:t>.</w:t>
      </w:r>
      <w:r w:rsidRPr="0052786D">
        <w:rPr>
          <w:bCs/>
          <w:sz w:val="22"/>
          <w:szCs w:val="22"/>
          <w:lang w:val="sr-Cyrl-RS"/>
        </w:rPr>
        <w:t xml:space="preserve"> „Србијашуме“. Обзиром да је у току процес сертификације за комплетан систем Ј</w:t>
      </w:r>
      <w:r w:rsidR="007630E3">
        <w:rPr>
          <w:bCs/>
          <w:sz w:val="22"/>
          <w:szCs w:val="22"/>
          <w:lang w:val="sr-Cyrl-RS"/>
        </w:rPr>
        <w:t>.</w:t>
      </w:r>
      <w:r w:rsidRPr="0052786D">
        <w:rPr>
          <w:bCs/>
          <w:sz w:val="22"/>
          <w:szCs w:val="22"/>
          <w:lang w:val="sr-Cyrl-RS"/>
        </w:rPr>
        <w:t>П</w:t>
      </w:r>
      <w:r w:rsidR="007630E3">
        <w:rPr>
          <w:bCs/>
          <w:sz w:val="22"/>
          <w:szCs w:val="22"/>
          <w:lang w:val="sr-Cyrl-RS"/>
        </w:rPr>
        <w:t xml:space="preserve">. </w:t>
      </w:r>
      <w:r w:rsidRPr="0052786D">
        <w:rPr>
          <w:bCs/>
          <w:sz w:val="22"/>
          <w:szCs w:val="22"/>
          <w:lang w:val="sr-Cyrl-RS"/>
        </w:rPr>
        <w:t>“Србијашума“ тзв. „обједињавање сертификата“ детаљније смернице за формирање заштитних зона поред водотока, јавних путева и насеља са конкертним плановима на нивоу газдинских јединица су у изради и још нису оперативне. Ове смернице иако имају обавезујући карактер се ипак баве општим правилима за успостављање БАФЕР.</w:t>
      </w:r>
    </w:p>
    <w:p w14:paraId="35F959FA"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Имајући у виду дугорочни карактер успостављања заштитних зона, потребно је да се приступи дефинисању могуће стратегије и типова појасева, планирању, избору технологија и обезбеђивању одговарајућег садног материјала за успостављање заштитних зона.</w:t>
      </w:r>
    </w:p>
    <w:p w14:paraId="39FD92C7"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Формирање заштитних зона је</w:t>
      </w:r>
      <w:r w:rsidR="007630E3">
        <w:rPr>
          <w:bCs/>
          <w:sz w:val="22"/>
          <w:szCs w:val="22"/>
          <w:lang w:val="sr-Cyrl-RS"/>
        </w:rPr>
        <w:t xml:space="preserve"> у</w:t>
      </w:r>
      <w:r w:rsidRPr="0052786D">
        <w:rPr>
          <w:bCs/>
          <w:sz w:val="22"/>
          <w:szCs w:val="22"/>
          <w:lang w:val="sr-Cyrl-RS"/>
        </w:rPr>
        <w:t xml:space="preserve"> функцији обезбеђивања позитивних ефеката на стабилност екосистема, очувања одређених станишта, биолошке предеоне разноликости и аутентичног изгледа предела.</w:t>
      </w:r>
    </w:p>
    <w:p w14:paraId="4FF4B6A8"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Заштитне зоне на ободима природних шума и граничним појасевима плантажа, изграђене првенствено од аутохтоних врста дрвећа, поред водотокова, јавних путева и насеља, утицаће на обнављање и очување изворног изгледа предела, што ће обезбедити позитиван утицај на очување аутентичних амбијената, душевног мира локалног становништва навикнутог на специфично окружење и естетских вредности предела.</w:t>
      </w:r>
    </w:p>
    <w:p w14:paraId="7A10271D"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Подизање заштитних зона представља дугорочан процес, који се може спроводити искључиво плански и постепено. У досадашњој пракси је поред природних заштитних зона поред водотокова, постојала обавеза уграђивања заштитних појасева у планска документа само у случајевима када је то било прописано одговарајућим актима о проглашењу заштићених природних добара у условим Завода за заштиту природе Србије.</w:t>
      </w:r>
    </w:p>
    <w:p w14:paraId="58B98CCD"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Имплементација процеса сертификације шума намеће обавезу очувања постојећих и успостављање нових заштитних зона на местима где оне недостају, поред водотокова, јавних путева и насеља.</w:t>
      </w:r>
    </w:p>
    <w:p w14:paraId="615B8BAF"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Почев од дана ступања на снагу ове Смернице, у планским документима, посебним и општим основама, обавезно се планира и прописује одржавање и подизање заштитних зона у поглављу „Смернице за спровођење потребних мера и планова газдовања шумама“, при чему посебан значај треба дати следећем:</w:t>
      </w:r>
    </w:p>
    <w:p w14:paraId="100A920B" w14:textId="77777777" w:rsidR="0076318C" w:rsidRPr="0052786D" w:rsidRDefault="0076318C" w:rsidP="00955D18">
      <w:pPr>
        <w:numPr>
          <w:ilvl w:val="0"/>
          <w:numId w:val="18"/>
        </w:numPr>
        <w:spacing w:after="60"/>
        <w:ind w:left="1077" w:hanging="357"/>
        <w:jc w:val="both"/>
        <w:rPr>
          <w:bCs/>
          <w:sz w:val="22"/>
          <w:szCs w:val="22"/>
          <w:lang w:val="sr-Cyrl-RS"/>
        </w:rPr>
      </w:pPr>
      <w:r w:rsidRPr="0052786D">
        <w:rPr>
          <w:sz w:val="22"/>
          <w:szCs w:val="22"/>
          <w:lang w:val="sr-Cyrl-RS"/>
        </w:rPr>
        <w:t>дефинисању врста дрвећа које ће се примењивати у заштитним зонама,</w:t>
      </w:r>
    </w:p>
    <w:p w14:paraId="00915ED5" w14:textId="77777777" w:rsidR="0076318C" w:rsidRPr="0052786D" w:rsidRDefault="0076318C" w:rsidP="00955D18">
      <w:pPr>
        <w:numPr>
          <w:ilvl w:val="0"/>
          <w:numId w:val="18"/>
        </w:numPr>
        <w:spacing w:after="60"/>
        <w:ind w:left="1077" w:hanging="357"/>
        <w:jc w:val="both"/>
        <w:rPr>
          <w:bCs/>
          <w:sz w:val="22"/>
          <w:szCs w:val="22"/>
          <w:lang w:val="sr-Cyrl-RS"/>
        </w:rPr>
      </w:pPr>
      <w:r w:rsidRPr="0052786D">
        <w:rPr>
          <w:sz w:val="22"/>
          <w:szCs w:val="22"/>
          <w:lang w:val="sr-Cyrl-RS"/>
        </w:rPr>
        <w:t>дефинисању ширине заштитних зона,</w:t>
      </w:r>
    </w:p>
    <w:p w14:paraId="63EFB2A5" w14:textId="77777777" w:rsidR="0076318C" w:rsidRPr="0052786D" w:rsidRDefault="0076318C" w:rsidP="00955D18">
      <w:pPr>
        <w:numPr>
          <w:ilvl w:val="0"/>
          <w:numId w:val="18"/>
        </w:numPr>
        <w:spacing w:after="60"/>
        <w:ind w:left="1077" w:hanging="357"/>
        <w:jc w:val="both"/>
        <w:rPr>
          <w:bCs/>
          <w:sz w:val="22"/>
          <w:szCs w:val="22"/>
          <w:lang w:val="sr-Cyrl-RS"/>
        </w:rPr>
      </w:pPr>
      <w:r w:rsidRPr="0052786D">
        <w:rPr>
          <w:sz w:val="22"/>
          <w:szCs w:val="22"/>
          <w:lang w:val="sr-Cyrl-RS"/>
        </w:rPr>
        <w:t>прописивању мера неге које ће бити примењене у заштитним зонама,</w:t>
      </w:r>
    </w:p>
    <w:p w14:paraId="7DA556A8" w14:textId="77777777" w:rsidR="0076318C" w:rsidRPr="0052786D" w:rsidRDefault="0076318C" w:rsidP="00955D18">
      <w:pPr>
        <w:numPr>
          <w:ilvl w:val="0"/>
          <w:numId w:val="18"/>
        </w:numPr>
        <w:spacing w:after="60"/>
        <w:ind w:left="1077" w:hanging="357"/>
        <w:jc w:val="both"/>
        <w:rPr>
          <w:bCs/>
          <w:sz w:val="22"/>
          <w:szCs w:val="22"/>
          <w:lang w:val="sr-Cyrl-RS"/>
        </w:rPr>
      </w:pPr>
      <w:r w:rsidRPr="0052786D">
        <w:rPr>
          <w:sz w:val="22"/>
          <w:szCs w:val="22"/>
          <w:lang w:val="sr-Cyrl-RS"/>
        </w:rPr>
        <w:t>одређивању времена обнављања заштитних зона,</w:t>
      </w:r>
    </w:p>
    <w:p w14:paraId="4AFA53DB" w14:textId="77777777" w:rsidR="0076318C" w:rsidRPr="0052786D" w:rsidRDefault="0076318C" w:rsidP="00955D18">
      <w:pPr>
        <w:numPr>
          <w:ilvl w:val="0"/>
          <w:numId w:val="18"/>
        </w:numPr>
        <w:spacing w:after="60"/>
        <w:ind w:left="1077" w:hanging="357"/>
        <w:jc w:val="both"/>
        <w:rPr>
          <w:bCs/>
          <w:sz w:val="22"/>
          <w:szCs w:val="22"/>
          <w:lang w:val="sr-Cyrl-RS"/>
        </w:rPr>
      </w:pPr>
      <w:r w:rsidRPr="0052786D">
        <w:rPr>
          <w:sz w:val="22"/>
          <w:szCs w:val="22"/>
          <w:lang w:val="sr-Cyrl-RS"/>
        </w:rPr>
        <w:t>начину и технологији обнављања заштитних зона.</w:t>
      </w:r>
    </w:p>
    <w:p w14:paraId="006FD6E6"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 xml:space="preserve">Подизање заштитних зона у случају плантажа селекционисаних сорти топола вршиће се првенство аутохтоним врстама дрвећа, а у складу са резултатима идентификације станишних услова </w:t>
      </w:r>
      <w:r w:rsidRPr="0052786D">
        <w:rPr>
          <w:bCs/>
          <w:sz w:val="22"/>
          <w:szCs w:val="22"/>
          <w:lang w:val="sr-Cyrl-RS"/>
        </w:rPr>
        <w:lastRenderedPageBreak/>
        <w:t>датог локалитета, при чему се за пошумљавање приоритетно препоручују следеће врсте дрвећа: врбе, бела топола, црна топола, храст лужњак, пољски јасен, црна јова и др.</w:t>
      </w:r>
    </w:p>
    <w:p w14:paraId="5D93DCF7"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У овом планском периоду, док се не обезбеди производња одговарајућег садног материјала за ове намене, заштитне зоне ће се одржавати од постојеће шумске вегетације. Узимајући у обзир исказане захтеве, потребно је проширити постојећи асортиман производње репродуктивног материјала шумског дрвећа и покренути расадничку производњу неопходног садног материјала за потребе подизања заштитних зона.</w:t>
      </w:r>
    </w:p>
    <w:p w14:paraId="0C90DE67"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Ширина појасева дефинисана је у складу са функцијом и значајем самих појасева, а одређена је следећим елементима:</w:t>
      </w:r>
    </w:p>
    <w:p w14:paraId="2CB0DF39" w14:textId="77777777" w:rsidR="0076318C" w:rsidRPr="0052786D" w:rsidRDefault="0076318C" w:rsidP="00955D18">
      <w:pPr>
        <w:numPr>
          <w:ilvl w:val="0"/>
          <w:numId w:val="19"/>
        </w:numPr>
        <w:spacing w:after="60"/>
        <w:ind w:left="1077" w:hanging="357"/>
        <w:jc w:val="both"/>
        <w:rPr>
          <w:bCs/>
          <w:sz w:val="22"/>
          <w:szCs w:val="22"/>
          <w:lang w:val="sr-Cyrl-RS"/>
        </w:rPr>
      </w:pPr>
      <w:r w:rsidRPr="0052786D">
        <w:rPr>
          <w:sz w:val="22"/>
          <w:szCs w:val="22"/>
          <w:lang w:val="sr-Cyrl-RS"/>
        </w:rPr>
        <w:t>заштитне зоне ширине 30</w:t>
      </w:r>
      <w:r w:rsidR="001C6F1B" w:rsidRPr="0052786D">
        <w:rPr>
          <w:sz w:val="22"/>
          <w:szCs w:val="22"/>
          <w:lang w:val="sr-Latn-RS"/>
        </w:rPr>
        <w:t>m</w:t>
      </w:r>
      <w:r w:rsidRPr="0052786D">
        <w:rPr>
          <w:sz w:val="22"/>
          <w:szCs w:val="22"/>
          <w:lang w:val="sr-Cyrl-RS"/>
        </w:rPr>
        <w:t xml:space="preserve"> подижу се дуж тока великих река, аутопутева и насеља</w:t>
      </w:r>
      <w:r w:rsidR="008D4B10" w:rsidRPr="0052786D">
        <w:rPr>
          <w:sz w:val="22"/>
          <w:szCs w:val="22"/>
          <w:lang w:val="sr-Cyrl-RS"/>
        </w:rPr>
        <w:t>,</w:t>
      </w:r>
    </w:p>
    <w:p w14:paraId="18706454" w14:textId="77777777" w:rsidR="0076318C" w:rsidRPr="0052786D" w:rsidRDefault="0076318C" w:rsidP="00955D18">
      <w:pPr>
        <w:numPr>
          <w:ilvl w:val="0"/>
          <w:numId w:val="19"/>
        </w:numPr>
        <w:spacing w:after="60"/>
        <w:ind w:left="1077" w:hanging="357"/>
        <w:jc w:val="both"/>
        <w:rPr>
          <w:bCs/>
          <w:sz w:val="22"/>
          <w:szCs w:val="22"/>
          <w:lang w:val="sr-Cyrl-RS"/>
        </w:rPr>
      </w:pPr>
      <w:r w:rsidRPr="0052786D">
        <w:rPr>
          <w:sz w:val="22"/>
          <w:szCs w:val="22"/>
          <w:lang w:val="sr-Cyrl-RS"/>
        </w:rPr>
        <w:t>заштитне зоне ширине 20</w:t>
      </w:r>
      <w:r w:rsidR="001C6F1B" w:rsidRPr="0052786D">
        <w:rPr>
          <w:sz w:val="22"/>
          <w:szCs w:val="22"/>
          <w:lang w:val="sr-Latn-RS"/>
        </w:rPr>
        <w:t>m</w:t>
      </w:r>
      <w:r w:rsidRPr="0052786D">
        <w:rPr>
          <w:sz w:val="22"/>
          <w:szCs w:val="22"/>
          <w:lang w:val="sr-Cyrl-RS"/>
        </w:rPr>
        <w:t xml:space="preserve"> подижу се дуж токова других већих речних токова и магистралних путева</w:t>
      </w:r>
      <w:r w:rsidR="008D4B10" w:rsidRPr="0052786D">
        <w:rPr>
          <w:sz w:val="22"/>
          <w:szCs w:val="22"/>
          <w:lang w:val="sr-Cyrl-RS"/>
        </w:rPr>
        <w:t>,</w:t>
      </w:r>
    </w:p>
    <w:p w14:paraId="2AC59D18" w14:textId="77777777" w:rsidR="0076318C" w:rsidRPr="0052786D" w:rsidRDefault="0076318C" w:rsidP="00955D18">
      <w:pPr>
        <w:numPr>
          <w:ilvl w:val="0"/>
          <w:numId w:val="19"/>
        </w:numPr>
        <w:spacing w:after="60"/>
        <w:ind w:left="1077" w:hanging="357"/>
        <w:jc w:val="both"/>
        <w:rPr>
          <w:bCs/>
          <w:sz w:val="22"/>
          <w:szCs w:val="22"/>
          <w:lang w:val="sr-Cyrl-RS"/>
        </w:rPr>
      </w:pPr>
      <w:r w:rsidRPr="0052786D">
        <w:rPr>
          <w:sz w:val="22"/>
          <w:szCs w:val="22"/>
          <w:lang w:val="sr-Cyrl-RS"/>
        </w:rPr>
        <w:t>заштитне зоне ширине 10</w:t>
      </w:r>
      <w:r w:rsidR="008D4B10" w:rsidRPr="0052786D">
        <w:rPr>
          <w:sz w:val="22"/>
          <w:szCs w:val="22"/>
          <w:lang w:val="sr-Cyrl-RS"/>
        </w:rPr>
        <w:t>-</w:t>
      </w:r>
      <w:r w:rsidRPr="0052786D">
        <w:rPr>
          <w:sz w:val="22"/>
          <w:szCs w:val="22"/>
          <w:lang w:val="sr-Cyrl-RS"/>
        </w:rPr>
        <w:t>15</w:t>
      </w:r>
      <w:r w:rsidR="001C6F1B" w:rsidRPr="0052786D">
        <w:rPr>
          <w:sz w:val="22"/>
          <w:szCs w:val="22"/>
          <w:lang w:val="sr-Latn-RS"/>
        </w:rPr>
        <w:t>m</w:t>
      </w:r>
      <w:r w:rsidRPr="0052786D">
        <w:rPr>
          <w:sz w:val="22"/>
          <w:szCs w:val="22"/>
          <w:lang w:val="sr-Cyrl-RS"/>
        </w:rPr>
        <w:t xml:space="preserve"> подижу се дуж мањих речних токова, речних мртваја и регионалних путева.</w:t>
      </w:r>
    </w:p>
    <w:p w14:paraId="7A286C7E"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Сеча и обнављање заштитних појасева неће се вршити у исто време са главном састојином.</w:t>
      </w:r>
    </w:p>
    <w:p w14:paraId="7BD7289D"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Обнављање заштитне зоне врши ће се најраније по истеку временског периода одређеног ширином једног добног разреда. Према томе, заштитним појасевима ће се газдовати са продуженом опходњом, што је условљено одржавањем заштитних функција ових зона. При томе, мора се имати у виду да старост стабала у заштитном појасу не пређе биолошку зрелост.</w:t>
      </w:r>
    </w:p>
    <w:p w14:paraId="083DFF35"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Као што се може закључити, формирање заштитних зона вршиће се у дужем периоду паралелно са реализацијом посебних основа газдовања шумама, које ће садржати одредбе везане за ову проблематику.</w:t>
      </w:r>
    </w:p>
    <w:p w14:paraId="4D744495"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Годишњи извођачки пројекти, у свом текстуалном делу, такође треба да имају дефинисано оперативно извођење радова на оснивању и одржавању заштитних зона.</w:t>
      </w:r>
    </w:p>
    <w:p w14:paraId="0077E80B" w14:textId="77777777" w:rsidR="0076318C" w:rsidRPr="0052786D" w:rsidRDefault="0076318C" w:rsidP="00955D18">
      <w:pPr>
        <w:spacing w:after="60"/>
        <w:ind w:firstLine="720"/>
        <w:jc w:val="both"/>
        <w:rPr>
          <w:bCs/>
          <w:sz w:val="22"/>
          <w:szCs w:val="22"/>
          <w:lang w:val="sr-Cyrl-RS"/>
        </w:rPr>
      </w:pPr>
    </w:p>
    <w:p w14:paraId="130D8E4B" w14:textId="77777777" w:rsidR="0076318C" w:rsidRPr="000C14D9" w:rsidRDefault="0076318C" w:rsidP="00955D18">
      <w:pPr>
        <w:pStyle w:val="Heading2"/>
        <w:tabs>
          <w:tab w:val="clear" w:pos="0"/>
          <w:tab w:val="num" w:pos="720"/>
        </w:tabs>
        <w:spacing w:before="120" w:after="120"/>
        <w:ind w:firstLine="720"/>
        <w:rPr>
          <w:iCs/>
          <w:sz w:val="28"/>
          <w:szCs w:val="28"/>
          <w:lang w:val="sr-Latn-RS"/>
        </w:rPr>
      </w:pPr>
      <w:bookmarkStart w:id="575" w:name="_Toc289938945"/>
      <w:bookmarkStart w:id="576" w:name="_Toc289939208"/>
      <w:bookmarkStart w:id="577" w:name="_Toc303339640"/>
      <w:bookmarkStart w:id="578" w:name="_Toc410726838"/>
      <w:bookmarkStart w:id="579" w:name="_Toc106624357"/>
      <w:r w:rsidRPr="000C14D9">
        <w:rPr>
          <w:iCs/>
          <w:sz w:val="28"/>
          <w:szCs w:val="28"/>
          <w:lang w:val="sr-Cyrl-RS"/>
        </w:rPr>
        <w:t>8.8.</w:t>
      </w:r>
      <w:r w:rsidR="000C14D9">
        <w:rPr>
          <w:iCs/>
          <w:sz w:val="28"/>
          <w:szCs w:val="28"/>
          <w:lang w:val="sr-Cyrl-RS"/>
        </w:rPr>
        <w:tab/>
      </w:r>
      <w:r w:rsidRPr="000C14D9">
        <w:rPr>
          <w:iCs/>
          <w:sz w:val="28"/>
          <w:szCs w:val="28"/>
          <w:lang w:val="sr-Cyrl-RS"/>
        </w:rPr>
        <w:t xml:space="preserve">Смернице за идентификацију и управљање шума високе заштитне вредности </w:t>
      </w:r>
      <w:bookmarkEnd w:id="575"/>
      <w:bookmarkEnd w:id="576"/>
      <w:bookmarkEnd w:id="577"/>
      <w:bookmarkEnd w:id="578"/>
      <w:r w:rsidR="00CE21F5" w:rsidRPr="000C14D9">
        <w:rPr>
          <w:iCs/>
          <w:sz w:val="28"/>
          <w:szCs w:val="28"/>
          <w:lang w:val="sr-Latn-RS"/>
        </w:rPr>
        <w:t>HCV</w:t>
      </w:r>
      <w:bookmarkEnd w:id="579"/>
    </w:p>
    <w:p w14:paraId="0A1891BE" w14:textId="77777777" w:rsidR="0076318C" w:rsidRPr="0052786D" w:rsidRDefault="0076318C" w:rsidP="00955D18">
      <w:pPr>
        <w:spacing w:after="60"/>
        <w:ind w:firstLine="720"/>
        <w:jc w:val="both"/>
        <w:rPr>
          <w:b/>
          <w:i/>
          <w:iCs/>
          <w:sz w:val="22"/>
          <w:szCs w:val="22"/>
          <w:lang w:val="sr-Cyrl-RS"/>
        </w:rPr>
      </w:pPr>
    </w:p>
    <w:p w14:paraId="6B9BD15E"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Шуме високе заштитне вредности прво су дефинисане од стране Савета за управљање шумама у циљу сертификације шума, али се практична употреба овог концепта све више користи за заштиту, планирање и управљање природним ресурсима.</w:t>
      </w:r>
    </w:p>
    <w:p w14:paraId="53BBF334"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Шуме садрже економске, еколошке и социјалне вредности које могу бити значајне на глобалном, регионалном или локалном нивоу, али када се нека од тих врдности сматра изузетно важном, шума се може дефинисати као шума високе заштитне вредности.</w:t>
      </w:r>
    </w:p>
    <w:p w14:paraId="6C6DF146"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Шума високе заштитне вредности (</w:t>
      </w:r>
      <w:r w:rsidR="009F78E8" w:rsidRPr="0052786D">
        <w:rPr>
          <w:b/>
          <w:bCs/>
          <w:sz w:val="22"/>
          <w:szCs w:val="22"/>
          <w:lang w:val="sr-Latn-RS"/>
        </w:rPr>
        <w:t>High</w:t>
      </w:r>
      <w:r w:rsidRPr="0052786D">
        <w:rPr>
          <w:bCs/>
          <w:sz w:val="22"/>
          <w:szCs w:val="22"/>
          <w:lang w:val="sr-Cyrl-RS"/>
        </w:rPr>
        <w:t xml:space="preserve"> </w:t>
      </w:r>
      <w:r w:rsidR="009F78E8" w:rsidRPr="0052786D">
        <w:rPr>
          <w:b/>
          <w:bCs/>
          <w:sz w:val="22"/>
          <w:szCs w:val="22"/>
          <w:lang w:val="sr-Latn-RS"/>
        </w:rPr>
        <w:t>Conservation</w:t>
      </w:r>
      <w:r w:rsidRPr="0052786D">
        <w:rPr>
          <w:bCs/>
          <w:sz w:val="22"/>
          <w:szCs w:val="22"/>
          <w:lang w:val="sr-Cyrl-RS"/>
        </w:rPr>
        <w:t xml:space="preserve"> </w:t>
      </w:r>
      <w:r w:rsidR="009F78E8" w:rsidRPr="0052786D">
        <w:rPr>
          <w:b/>
          <w:bCs/>
          <w:sz w:val="22"/>
          <w:szCs w:val="22"/>
          <w:lang w:val="sr-Latn-RS"/>
        </w:rPr>
        <w:t>Value</w:t>
      </w:r>
      <w:r w:rsidRPr="0052786D">
        <w:rPr>
          <w:bCs/>
          <w:sz w:val="22"/>
          <w:szCs w:val="22"/>
          <w:lang w:val="sr-Cyrl-RS"/>
        </w:rPr>
        <w:t xml:space="preserve"> </w:t>
      </w:r>
      <w:r w:rsidR="009F78E8" w:rsidRPr="0052786D">
        <w:rPr>
          <w:b/>
          <w:bCs/>
          <w:sz w:val="22"/>
          <w:szCs w:val="22"/>
          <w:lang w:val="sr-Latn-RS"/>
        </w:rPr>
        <w:t>Forests</w:t>
      </w:r>
      <w:r w:rsidR="008D4B10" w:rsidRPr="0052786D">
        <w:rPr>
          <w:bCs/>
          <w:sz w:val="22"/>
          <w:szCs w:val="22"/>
          <w:lang w:val="sr-Cyrl-RS"/>
        </w:rPr>
        <w:t>-</w:t>
      </w:r>
      <w:r w:rsidR="00CE21F5" w:rsidRPr="0052786D">
        <w:rPr>
          <w:b/>
          <w:bCs/>
          <w:sz w:val="22"/>
          <w:szCs w:val="22"/>
          <w:lang w:val="sr-Latn-RS"/>
        </w:rPr>
        <w:t>HCVF</w:t>
      </w:r>
      <w:r w:rsidRPr="0052786D">
        <w:rPr>
          <w:b/>
          <w:bCs/>
          <w:sz w:val="22"/>
          <w:szCs w:val="22"/>
          <w:lang w:val="sr-Cyrl-RS"/>
        </w:rPr>
        <w:t xml:space="preserve"> </w:t>
      </w:r>
      <w:r w:rsidRPr="0052786D">
        <w:rPr>
          <w:bCs/>
          <w:sz w:val="22"/>
          <w:szCs w:val="22"/>
          <w:lang w:val="sr-Cyrl-RS"/>
        </w:rPr>
        <w:t xml:space="preserve">или </w:t>
      </w:r>
      <w:r w:rsidR="00CE21F5" w:rsidRPr="0052786D">
        <w:rPr>
          <w:b/>
          <w:bCs/>
          <w:sz w:val="22"/>
          <w:szCs w:val="22"/>
          <w:lang w:val="sr-Latn-RS"/>
        </w:rPr>
        <w:t>HCV</w:t>
      </w:r>
      <w:r w:rsidRPr="0052786D">
        <w:rPr>
          <w:b/>
          <w:bCs/>
          <w:sz w:val="22"/>
          <w:szCs w:val="22"/>
          <w:lang w:val="sr-Cyrl-RS"/>
        </w:rPr>
        <w:t xml:space="preserve"> шуме</w:t>
      </w:r>
      <w:r w:rsidRPr="0052786D">
        <w:rPr>
          <w:bCs/>
          <w:sz w:val="22"/>
          <w:szCs w:val="22"/>
          <w:lang w:val="sr-Cyrl-RS"/>
        </w:rPr>
        <w:t xml:space="preserve">) третира се као категорија шуме са посебном наменом и условима газдовања, као и посебним вредностима које поседују на одређеним локалитетима. Активност газдовања у </w:t>
      </w:r>
      <w:r w:rsidR="00527AAD" w:rsidRPr="0052786D">
        <w:rPr>
          <w:bCs/>
          <w:sz w:val="22"/>
          <w:szCs w:val="22"/>
          <w:lang w:val="sr-Latn-RS"/>
        </w:rPr>
        <w:t>HCV</w:t>
      </w:r>
      <w:r w:rsidRPr="0052786D">
        <w:rPr>
          <w:bCs/>
          <w:sz w:val="22"/>
          <w:szCs w:val="22"/>
          <w:lang w:val="sr-Cyrl-RS"/>
        </w:rPr>
        <w:t xml:space="preserve"> шумама морају одржавати или побољшавати карактеристике које их дефинишу.</w:t>
      </w:r>
    </w:p>
    <w:p w14:paraId="50CDED09" w14:textId="77777777" w:rsidR="0076318C" w:rsidRPr="0052786D" w:rsidRDefault="009F78E8" w:rsidP="00955D18">
      <w:pPr>
        <w:spacing w:after="60"/>
        <w:ind w:firstLine="720"/>
        <w:jc w:val="both"/>
        <w:rPr>
          <w:bCs/>
          <w:sz w:val="22"/>
          <w:szCs w:val="22"/>
          <w:lang w:val="sr-Cyrl-RS"/>
        </w:rPr>
      </w:pPr>
      <w:r w:rsidRPr="0052786D">
        <w:rPr>
          <w:bCs/>
          <w:sz w:val="22"/>
          <w:szCs w:val="22"/>
          <w:lang w:val="sr-Latn-RS"/>
        </w:rPr>
        <w:t>Forest</w:t>
      </w:r>
      <w:r w:rsidR="0076318C" w:rsidRPr="0052786D">
        <w:rPr>
          <w:bCs/>
          <w:sz w:val="22"/>
          <w:szCs w:val="22"/>
          <w:lang w:val="sr-Cyrl-RS"/>
        </w:rPr>
        <w:t xml:space="preserve"> </w:t>
      </w:r>
      <w:r w:rsidRPr="0052786D">
        <w:rPr>
          <w:bCs/>
          <w:sz w:val="22"/>
          <w:szCs w:val="22"/>
          <w:lang w:val="sr-Latn-RS"/>
        </w:rPr>
        <w:t>St</w:t>
      </w:r>
      <w:r w:rsidR="0076318C" w:rsidRPr="0052786D">
        <w:rPr>
          <w:bCs/>
          <w:sz w:val="22"/>
          <w:szCs w:val="22"/>
          <w:lang w:val="sr-Cyrl-RS"/>
        </w:rPr>
        <w:t>е</w:t>
      </w:r>
      <w:r w:rsidRPr="0052786D">
        <w:rPr>
          <w:bCs/>
          <w:sz w:val="22"/>
          <w:szCs w:val="22"/>
          <w:lang w:val="sr-Latn-RS"/>
        </w:rPr>
        <w:t>wardsship</w:t>
      </w:r>
      <w:r w:rsidR="0076318C" w:rsidRPr="0052786D">
        <w:rPr>
          <w:bCs/>
          <w:sz w:val="22"/>
          <w:szCs w:val="22"/>
          <w:lang w:val="sr-Cyrl-RS"/>
        </w:rPr>
        <w:t xml:space="preserve"> </w:t>
      </w:r>
      <w:r w:rsidRPr="0052786D">
        <w:rPr>
          <w:bCs/>
          <w:sz w:val="22"/>
          <w:szCs w:val="22"/>
          <w:lang w:val="sr-Latn-RS"/>
        </w:rPr>
        <w:t>C</w:t>
      </w:r>
      <w:r w:rsidR="0076318C" w:rsidRPr="0052786D">
        <w:rPr>
          <w:bCs/>
          <w:sz w:val="22"/>
          <w:szCs w:val="22"/>
          <w:lang w:val="sr-Cyrl-RS"/>
        </w:rPr>
        <w:t>о</w:t>
      </w:r>
      <w:r w:rsidRPr="0052786D">
        <w:rPr>
          <w:bCs/>
          <w:sz w:val="22"/>
          <w:szCs w:val="22"/>
          <w:lang w:val="sr-Latn-RS"/>
        </w:rPr>
        <w:t>uncil</w:t>
      </w:r>
      <w:r w:rsidR="0076318C" w:rsidRPr="0052786D">
        <w:rPr>
          <w:bCs/>
          <w:sz w:val="22"/>
          <w:szCs w:val="22"/>
          <w:lang w:val="sr-Cyrl-RS"/>
        </w:rPr>
        <w:t xml:space="preserve"> (</w:t>
      </w:r>
      <w:r w:rsidR="00CE21F5" w:rsidRPr="0052786D">
        <w:rPr>
          <w:bCs/>
          <w:sz w:val="22"/>
          <w:szCs w:val="22"/>
          <w:lang w:val="sr-Latn-RS"/>
        </w:rPr>
        <w:t>FSC</w:t>
      </w:r>
      <w:r w:rsidR="0076318C" w:rsidRPr="0052786D">
        <w:rPr>
          <w:bCs/>
          <w:sz w:val="22"/>
          <w:szCs w:val="22"/>
          <w:lang w:val="sr-Cyrl-RS"/>
        </w:rPr>
        <w:t>) је дефинисао следећих шест категорија високе вредности:</w:t>
      </w:r>
    </w:p>
    <w:p w14:paraId="070B4D9C" w14:textId="77777777" w:rsidR="0076318C" w:rsidRPr="0052786D" w:rsidRDefault="001C6F1B" w:rsidP="00955D18">
      <w:pPr>
        <w:spacing w:after="60"/>
        <w:ind w:firstLine="720"/>
        <w:jc w:val="both"/>
        <w:rPr>
          <w:bCs/>
          <w:sz w:val="22"/>
          <w:szCs w:val="22"/>
          <w:lang w:val="sr-Cyrl-RS"/>
        </w:rPr>
      </w:pPr>
      <w:r w:rsidRPr="0052786D">
        <w:rPr>
          <w:bCs/>
          <w:sz w:val="22"/>
          <w:szCs w:val="22"/>
          <w:lang w:val="sr-Latn-RS"/>
        </w:rPr>
        <w:t>HCV</w:t>
      </w:r>
      <w:r w:rsidR="0076318C" w:rsidRPr="0052786D">
        <w:rPr>
          <w:bCs/>
          <w:sz w:val="22"/>
          <w:szCs w:val="22"/>
          <w:lang w:val="sr-Cyrl-RS"/>
        </w:rPr>
        <w:t xml:space="preserve"> шума може да буде мали део великог шумског подручја (нпр: извор воде за село, тресетиште, мања површина неког другог ретког екосистема и сл.) или може да буде велико шумско подручје (нпр: шуме које садрже неколико угрожених врста које се распростиру на великој површини). Било који тип шуме може да буде потенцијално </w:t>
      </w:r>
      <w:r w:rsidRPr="0052786D">
        <w:rPr>
          <w:bCs/>
          <w:sz w:val="22"/>
          <w:szCs w:val="22"/>
          <w:lang w:val="sr-Latn-RS"/>
        </w:rPr>
        <w:t>HCV</w:t>
      </w:r>
      <w:r w:rsidR="0076318C" w:rsidRPr="0052786D">
        <w:rPr>
          <w:bCs/>
          <w:sz w:val="22"/>
          <w:szCs w:val="22"/>
          <w:lang w:val="sr-Cyrl-RS"/>
        </w:rPr>
        <w:t xml:space="preserve"> шума. Избор шуме за </w:t>
      </w:r>
      <w:r w:rsidRPr="0052786D">
        <w:rPr>
          <w:bCs/>
          <w:sz w:val="22"/>
          <w:szCs w:val="22"/>
          <w:lang w:val="sr-Latn-RS"/>
        </w:rPr>
        <w:t>HCV</w:t>
      </w:r>
      <w:r w:rsidR="0076318C" w:rsidRPr="0052786D">
        <w:rPr>
          <w:bCs/>
          <w:sz w:val="22"/>
          <w:szCs w:val="22"/>
          <w:lang w:val="sr-Cyrl-RS"/>
        </w:rPr>
        <w:t xml:space="preserve"> шуму заснива се на присуству једне или више изабраних вредности.</w:t>
      </w:r>
    </w:p>
    <w:p w14:paraId="57AD1D42"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Шумско газдинство које газдује одређеним подручјем, треба да идентификује сваку високу заштитну вредност која се налази унутар њиховог подручја и да газдује њима у циљу очувања или унапређења тих вредности уз консултовање заинтересованих страна и контролу успешности овог начина газдовања.</w:t>
      </w:r>
    </w:p>
    <w:p w14:paraId="274840AC"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lastRenderedPageBreak/>
        <w:t xml:space="preserve">У почетку, не треба издвојити сваку шуму која садржи високо заштитну вредност. Нека специфична заштитна вредност шуме може да се изостави уколико је она значајно присутна у околним подручјима. Ипак, и у овим случајевима се препоручује да се све специфичне вредности неког подручја обележе и унесу у планове газдовања са упутствима о њиховој заштити. </w:t>
      </w:r>
    </w:p>
    <w:p w14:paraId="19E5DC34"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 xml:space="preserve">Процена којом се утврђује постојање атрибута карактеристичних за </w:t>
      </w:r>
      <w:r w:rsidR="001C6F1B" w:rsidRPr="0052786D">
        <w:rPr>
          <w:bCs/>
          <w:sz w:val="22"/>
          <w:szCs w:val="22"/>
          <w:lang w:val="sr-Latn-RS"/>
        </w:rPr>
        <w:t>HCV</w:t>
      </w:r>
      <w:r w:rsidRPr="0052786D">
        <w:rPr>
          <w:bCs/>
          <w:sz w:val="22"/>
          <w:szCs w:val="22"/>
          <w:lang w:val="sr-Cyrl-RS"/>
        </w:rPr>
        <w:t xml:space="preserve"> шуме у зависности од нивоа и од интензитета активности газдовања заснива се на следећим вредностима, односно приоритетним функцијама шума:</w:t>
      </w:r>
    </w:p>
    <w:p w14:paraId="223D88F0"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Шумски екосистеми у заштићеним природним добрима.</w:t>
      </w:r>
    </w:p>
    <w:p w14:paraId="2DBB350F"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За шуме са посебном наменом, као шуме са приоритетном функцијом, могу да буду одређене:</w:t>
      </w:r>
    </w:p>
    <w:p w14:paraId="01EF3A13" w14:textId="77777777" w:rsidR="0076318C" w:rsidRPr="0052786D" w:rsidRDefault="0076318C" w:rsidP="00955D18">
      <w:pPr>
        <w:numPr>
          <w:ilvl w:val="0"/>
          <w:numId w:val="20"/>
        </w:numPr>
        <w:spacing w:after="60"/>
        <w:ind w:left="1077" w:hanging="357"/>
        <w:jc w:val="both"/>
        <w:rPr>
          <w:bCs/>
          <w:sz w:val="22"/>
          <w:szCs w:val="22"/>
          <w:lang w:val="sr-Cyrl-RS"/>
        </w:rPr>
      </w:pPr>
      <w:r w:rsidRPr="0052786D">
        <w:rPr>
          <w:bCs/>
          <w:sz w:val="22"/>
          <w:szCs w:val="22"/>
          <w:lang w:val="sr-Cyrl-RS"/>
        </w:rPr>
        <w:t>шуме односно делови шума издвојени за производњу шумског семена;</w:t>
      </w:r>
    </w:p>
    <w:p w14:paraId="5193922A" w14:textId="77777777" w:rsidR="0076318C" w:rsidRPr="0052786D" w:rsidRDefault="0076318C" w:rsidP="00955D18">
      <w:pPr>
        <w:numPr>
          <w:ilvl w:val="0"/>
          <w:numId w:val="20"/>
        </w:numPr>
        <w:spacing w:after="60"/>
        <w:ind w:left="1077" w:hanging="357"/>
        <w:jc w:val="both"/>
        <w:rPr>
          <w:bCs/>
          <w:sz w:val="22"/>
          <w:szCs w:val="22"/>
          <w:lang w:val="sr-Cyrl-RS"/>
        </w:rPr>
      </w:pPr>
      <w:r w:rsidRPr="0052786D">
        <w:rPr>
          <w:bCs/>
          <w:sz w:val="22"/>
          <w:szCs w:val="22"/>
          <w:lang w:val="sr-Cyrl-RS"/>
        </w:rPr>
        <w:t>шуме које су погодне за излетишта и рекреацију;</w:t>
      </w:r>
    </w:p>
    <w:p w14:paraId="255B35FF" w14:textId="77777777" w:rsidR="0076318C" w:rsidRPr="0052786D" w:rsidRDefault="0076318C" w:rsidP="00955D18">
      <w:pPr>
        <w:numPr>
          <w:ilvl w:val="0"/>
          <w:numId w:val="20"/>
        </w:numPr>
        <w:spacing w:after="60"/>
        <w:ind w:left="1077" w:hanging="357"/>
        <w:jc w:val="both"/>
        <w:rPr>
          <w:bCs/>
          <w:sz w:val="22"/>
          <w:szCs w:val="22"/>
          <w:lang w:val="sr-Cyrl-RS"/>
        </w:rPr>
      </w:pPr>
      <w:r w:rsidRPr="0052786D">
        <w:rPr>
          <w:bCs/>
          <w:sz w:val="22"/>
          <w:szCs w:val="22"/>
          <w:lang w:val="sr-Cyrl-RS"/>
        </w:rPr>
        <w:t>шуме које су погодне за научна истраживања и наставу;</w:t>
      </w:r>
    </w:p>
    <w:p w14:paraId="37332EDC" w14:textId="77777777" w:rsidR="0076318C" w:rsidRPr="0052786D" w:rsidRDefault="0076318C" w:rsidP="00955D18">
      <w:pPr>
        <w:numPr>
          <w:ilvl w:val="0"/>
          <w:numId w:val="20"/>
        </w:numPr>
        <w:spacing w:after="60"/>
        <w:ind w:left="1077" w:hanging="357"/>
        <w:jc w:val="both"/>
        <w:rPr>
          <w:bCs/>
          <w:sz w:val="22"/>
          <w:szCs w:val="22"/>
          <w:lang w:val="sr-Cyrl-RS"/>
        </w:rPr>
      </w:pPr>
      <w:r w:rsidRPr="0052786D">
        <w:rPr>
          <w:bCs/>
          <w:sz w:val="22"/>
          <w:szCs w:val="22"/>
          <w:lang w:val="sr-Cyrl-RS"/>
        </w:rPr>
        <w:t>шуме које су од значаја за културно</w:t>
      </w:r>
      <w:r w:rsidR="008D4B10" w:rsidRPr="0052786D">
        <w:rPr>
          <w:bCs/>
          <w:sz w:val="22"/>
          <w:szCs w:val="22"/>
          <w:lang w:val="sr-Cyrl-RS"/>
        </w:rPr>
        <w:t>-</w:t>
      </w:r>
      <w:r w:rsidRPr="0052786D">
        <w:rPr>
          <w:bCs/>
          <w:sz w:val="22"/>
          <w:szCs w:val="22"/>
          <w:lang w:val="sr-Cyrl-RS"/>
        </w:rPr>
        <w:t>историјске споменике;</w:t>
      </w:r>
    </w:p>
    <w:p w14:paraId="419982BE" w14:textId="77777777" w:rsidR="0076318C" w:rsidRPr="0052786D" w:rsidRDefault="0076318C" w:rsidP="00955D18">
      <w:pPr>
        <w:numPr>
          <w:ilvl w:val="0"/>
          <w:numId w:val="20"/>
        </w:numPr>
        <w:spacing w:after="60"/>
        <w:ind w:left="1077" w:hanging="357"/>
        <w:jc w:val="both"/>
        <w:rPr>
          <w:bCs/>
          <w:sz w:val="22"/>
          <w:szCs w:val="22"/>
          <w:lang w:val="sr-Cyrl-RS"/>
        </w:rPr>
      </w:pPr>
      <w:r w:rsidRPr="0052786D">
        <w:rPr>
          <w:bCs/>
          <w:sz w:val="22"/>
          <w:szCs w:val="22"/>
          <w:lang w:val="sr-Cyrl-RS"/>
        </w:rPr>
        <w:t>шуме које су од посебног интереса за народну одбрану</w:t>
      </w:r>
      <w:r w:rsidR="008D4B10" w:rsidRPr="0052786D">
        <w:rPr>
          <w:bCs/>
          <w:sz w:val="22"/>
          <w:szCs w:val="22"/>
          <w:lang w:val="sr-Cyrl-RS"/>
        </w:rPr>
        <w:t>;</w:t>
      </w:r>
    </w:p>
    <w:p w14:paraId="39397E2D" w14:textId="77777777" w:rsidR="0076318C" w:rsidRPr="0052786D" w:rsidRDefault="0076318C" w:rsidP="00955D18">
      <w:pPr>
        <w:numPr>
          <w:ilvl w:val="0"/>
          <w:numId w:val="20"/>
        </w:numPr>
        <w:spacing w:after="60"/>
        <w:ind w:left="1077" w:hanging="357"/>
        <w:jc w:val="both"/>
        <w:rPr>
          <w:bCs/>
          <w:sz w:val="22"/>
          <w:szCs w:val="22"/>
          <w:lang w:val="sr-Cyrl-RS"/>
        </w:rPr>
      </w:pPr>
      <w:r w:rsidRPr="0052786D">
        <w:rPr>
          <w:bCs/>
          <w:sz w:val="22"/>
          <w:szCs w:val="22"/>
          <w:lang w:val="sr-Cyrl-RS"/>
        </w:rPr>
        <w:t xml:space="preserve">За </w:t>
      </w:r>
      <w:r w:rsidR="001C6F1B" w:rsidRPr="0052786D">
        <w:rPr>
          <w:bCs/>
          <w:sz w:val="22"/>
          <w:szCs w:val="22"/>
          <w:lang w:val="sr-Latn-RS"/>
        </w:rPr>
        <w:t>HCV</w:t>
      </w:r>
      <w:r w:rsidRPr="0052786D">
        <w:rPr>
          <w:bCs/>
          <w:sz w:val="22"/>
          <w:szCs w:val="22"/>
          <w:lang w:val="sr-Cyrl-RS"/>
        </w:rPr>
        <w:t xml:space="preserve">  шуме, као шуме са приоритетном функцијом, могу да буду одређене</w:t>
      </w:r>
      <w:r w:rsidR="008D4B10" w:rsidRPr="0052786D">
        <w:rPr>
          <w:bCs/>
          <w:sz w:val="22"/>
          <w:szCs w:val="22"/>
          <w:lang w:val="sr-Cyrl-RS"/>
        </w:rPr>
        <w:t>:</w:t>
      </w:r>
    </w:p>
    <w:p w14:paraId="6DAA654D" w14:textId="77777777" w:rsidR="008D4B10" w:rsidRPr="0052786D" w:rsidRDefault="0076318C" w:rsidP="00955D18">
      <w:pPr>
        <w:numPr>
          <w:ilvl w:val="0"/>
          <w:numId w:val="11"/>
        </w:numPr>
        <w:spacing w:after="60"/>
        <w:ind w:left="1434" w:hanging="357"/>
        <w:jc w:val="both"/>
        <w:rPr>
          <w:bCs/>
          <w:sz w:val="22"/>
          <w:szCs w:val="22"/>
          <w:lang w:val="sr-Cyrl-RS"/>
        </w:rPr>
      </w:pPr>
      <w:r w:rsidRPr="0052786D">
        <w:rPr>
          <w:bCs/>
          <w:sz w:val="22"/>
          <w:szCs w:val="22"/>
          <w:lang w:val="sr-Cyrl-RS"/>
        </w:rPr>
        <w:t>шуме које штите земљиште од ерозије;</w:t>
      </w:r>
    </w:p>
    <w:p w14:paraId="3CFD3CD3" w14:textId="77777777" w:rsidR="0076318C" w:rsidRPr="0052786D" w:rsidRDefault="0076318C" w:rsidP="00955D18">
      <w:pPr>
        <w:numPr>
          <w:ilvl w:val="0"/>
          <w:numId w:val="11"/>
        </w:numPr>
        <w:spacing w:after="60"/>
        <w:ind w:left="1434" w:hanging="357"/>
        <w:jc w:val="both"/>
        <w:rPr>
          <w:bCs/>
          <w:sz w:val="22"/>
          <w:szCs w:val="22"/>
          <w:lang w:val="sr-Cyrl-RS"/>
        </w:rPr>
      </w:pPr>
      <w:r w:rsidRPr="0052786D">
        <w:rPr>
          <w:bCs/>
          <w:sz w:val="22"/>
          <w:szCs w:val="22"/>
          <w:lang w:val="sr-Cyrl-RS"/>
        </w:rPr>
        <w:t>шуме које непосредно користе изворишта водоснабдевања, врела, термоминерална и минерална изворишта;</w:t>
      </w:r>
    </w:p>
    <w:p w14:paraId="5A133C3F" w14:textId="77777777" w:rsidR="0076318C" w:rsidRPr="0052786D" w:rsidRDefault="0076318C" w:rsidP="00955D18">
      <w:pPr>
        <w:numPr>
          <w:ilvl w:val="0"/>
          <w:numId w:val="11"/>
        </w:numPr>
        <w:spacing w:after="60"/>
        <w:ind w:left="1434" w:hanging="357"/>
        <w:jc w:val="both"/>
        <w:rPr>
          <w:bCs/>
          <w:sz w:val="22"/>
          <w:szCs w:val="22"/>
          <w:lang w:val="sr-Cyrl-RS"/>
        </w:rPr>
      </w:pPr>
      <w:r w:rsidRPr="0052786D">
        <w:rPr>
          <w:bCs/>
          <w:sz w:val="22"/>
          <w:szCs w:val="22"/>
          <w:lang w:val="sr-Cyrl-RS"/>
        </w:rPr>
        <w:t>шуме које штите објекте (водне акумулације, железничке пруге, путеве) и насеља;</w:t>
      </w:r>
    </w:p>
    <w:p w14:paraId="2EFB35AC" w14:textId="77777777" w:rsidR="0076318C" w:rsidRPr="0052786D" w:rsidRDefault="0076318C" w:rsidP="00955D18">
      <w:pPr>
        <w:numPr>
          <w:ilvl w:val="0"/>
          <w:numId w:val="11"/>
        </w:numPr>
        <w:spacing w:after="60"/>
        <w:ind w:left="1434" w:hanging="357"/>
        <w:jc w:val="both"/>
        <w:rPr>
          <w:bCs/>
          <w:sz w:val="22"/>
          <w:szCs w:val="22"/>
          <w:lang w:val="sr-Cyrl-RS"/>
        </w:rPr>
      </w:pPr>
      <w:r w:rsidRPr="0052786D">
        <w:rPr>
          <w:bCs/>
          <w:sz w:val="22"/>
          <w:szCs w:val="22"/>
          <w:lang w:val="sr-Cyrl-RS"/>
        </w:rPr>
        <w:t>шуме које чине пољозаштитне појасеве.</w:t>
      </w:r>
    </w:p>
    <w:p w14:paraId="7646D9D4"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 xml:space="preserve">За одређивање </w:t>
      </w:r>
      <w:r w:rsidR="001C6F1B" w:rsidRPr="0052786D">
        <w:rPr>
          <w:bCs/>
          <w:sz w:val="22"/>
          <w:szCs w:val="22"/>
          <w:lang w:val="sr-Latn-RS"/>
        </w:rPr>
        <w:t>HCV</w:t>
      </w:r>
      <w:r w:rsidRPr="0052786D">
        <w:rPr>
          <w:bCs/>
          <w:sz w:val="22"/>
          <w:szCs w:val="22"/>
          <w:lang w:val="sr-Cyrl-RS"/>
        </w:rPr>
        <w:t xml:space="preserve"> шума користи основну намену шума (приоритетне функције) из основа газдовања шумама у складу са интегралним газдовањем функцијама шума.</w:t>
      </w:r>
    </w:p>
    <w:p w14:paraId="171F8BC2"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Све категорије шума треба да буду дате прегледно по одељењима и одсецима и уцртане у састојинске карте газдинских јединица.</w:t>
      </w:r>
    </w:p>
    <w:p w14:paraId="30416120"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 xml:space="preserve">Важно је још једном поменути, да се начин газдовања у шумама одређеним као </w:t>
      </w:r>
      <w:r w:rsidR="001C6F1B" w:rsidRPr="0052786D">
        <w:rPr>
          <w:bCs/>
          <w:sz w:val="22"/>
          <w:szCs w:val="22"/>
          <w:lang w:val="sr-Latn-RS"/>
        </w:rPr>
        <w:t>HCV</w:t>
      </w:r>
      <w:r w:rsidRPr="0052786D">
        <w:rPr>
          <w:bCs/>
          <w:sz w:val="22"/>
          <w:szCs w:val="22"/>
          <w:lang w:val="sr-Cyrl-RS"/>
        </w:rPr>
        <w:t xml:space="preserve"> шуме не мења у односу на тренутни начин газдовања. Разлика је једино у томе да се прате атрибути карактеристични за те шуме и да активности газдовања у </w:t>
      </w:r>
      <w:r w:rsidR="001C6F1B" w:rsidRPr="0052786D">
        <w:rPr>
          <w:bCs/>
          <w:sz w:val="22"/>
          <w:szCs w:val="22"/>
          <w:lang w:val="sr-Latn-RS"/>
        </w:rPr>
        <w:t>HCV</w:t>
      </w:r>
      <w:r w:rsidRPr="0052786D">
        <w:rPr>
          <w:bCs/>
          <w:sz w:val="22"/>
          <w:szCs w:val="22"/>
          <w:lang w:val="sr-Cyrl-RS"/>
        </w:rPr>
        <w:t xml:space="preserve"> шумама морају одржавати или побољшавати карактеристике које их дефинишу.</w:t>
      </w:r>
    </w:p>
    <w:p w14:paraId="5737E5AF" w14:textId="77777777" w:rsidR="0076318C" w:rsidRPr="0052786D" w:rsidRDefault="0076318C" w:rsidP="00955D18">
      <w:pPr>
        <w:spacing w:after="60"/>
        <w:ind w:firstLine="720"/>
        <w:jc w:val="both"/>
        <w:rPr>
          <w:bCs/>
          <w:sz w:val="22"/>
          <w:szCs w:val="22"/>
          <w:lang w:val="sr-Cyrl-RS"/>
        </w:rPr>
      </w:pPr>
    </w:p>
    <w:p w14:paraId="16735B58" w14:textId="77777777" w:rsidR="0076318C" w:rsidRPr="000C14D9" w:rsidRDefault="0076318C" w:rsidP="00955D18">
      <w:pPr>
        <w:pStyle w:val="Heading2"/>
        <w:tabs>
          <w:tab w:val="clear" w:pos="0"/>
          <w:tab w:val="num" w:pos="720"/>
        </w:tabs>
        <w:spacing w:before="120" w:after="120"/>
        <w:ind w:firstLine="720"/>
        <w:rPr>
          <w:iCs/>
          <w:sz w:val="28"/>
          <w:szCs w:val="28"/>
          <w:lang w:val="sr-Cyrl-RS"/>
        </w:rPr>
      </w:pPr>
      <w:bookmarkStart w:id="580" w:name="_Toc289938946"/>
      <w:bookmarkStart w:id="581" w:name="_Toc289939209"/>
      <w:bookmarkStart w:id="582" w:name="_Toc303339641"/>
      <w:bookmarkStart w:id="583" w:name="_Toc410726839"/>
      <w:bookmarkStart w:id="584" w:name="_Toc106624358"/>
      <w:r w:rsidRPr="000C14D9">
        <w:rPr>
          <w:iCs/>
          <w:sz w:val="28"/>
          <w:szCs w:val="28"/>
          <w:lang w:val="sr-Cyrl-RS"/>
        </w:rPr>
        <w:t>8.9.</w:t>
      </w:r>
      <w:r w:rsidR="000C14D9">
        <w:rPr>
          <w:iCs/>
          <w:sz w:val="28"/>
          <w:szCs w:val="28"/>
          <w:lang w:val="sr-Cyrl-RS"/>
        </w:rPr>
        <w:tab/>
      </w:r>
      <w:r w:rsidRPr="000C14D9">
        <w:rPr>
          <w:iCs/>
          <w:sz w:val="28"/>
          <w:szCs w:val="28"/>
          <w:lang w:val="sr-Cyrl-RS"/>
        </w:rPr>
        <w:t>Смернице за постављање ознака</w:t>
      </w:r>
      <w:bookmarkEnd w:id="580"/>
      <w:bookmarkEnd w:id="581"/>
      <w:bookmarkEnd w:id="582"/>
      <w:bookmarkEnd w:id="583"/>
      <w:bookmarkEnd w:id="584"/>
    </w:p>
    <w:p w14:paraId="6284009B" w14:textId="77777777" w:rsidR="0076318C" w:rsidRPr="0052786D" w:rsidRDefault="0076318C" w:rsidP="00955D18">
      <w:pPr>
        <w:spacing w:after="60"/>
        <w:ind w:firstLine="720"/>
        <w:jc w:val="both"/>
        <w:rPr>
          <w:bCs/>
          <w:sz w:val="22"/>
          <w:szCs w:val="22"/>
          <w:lang w:val="sr-Cyrl-RS"/>
        </w:rPr>
      </w:pPr>
    </w:p>
    <w:p w14:paraId="7D1818A4"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Постављање ознака у шумама које су у надлежности Јавног предузећа за газдовање шумама „Србијашуме“ Београд, врши се у складу са законским прописима.</w:t>
      </w:r>
    </w:p>
    <w:p w14:paraId="20763FB8"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Овим смерницама се регулише начин постављања ознака у области заштите шума и управљања заштићеним природним добрима.</w:t>
      </w:r>
    </w:p>
    <w:p w14:paraId="73773E4C"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 xml:space="preserve">У циљу заштите шума од пожара, Шумска газдинства могу, сагласно Закону о заштити од пожара постављати </w:t>
      </w:r>
      <w:r w:rsidRPr="0052786D">
        <w:rPr>
          <w:sz w:val="22"/>
          <w:szCs w:val="22"/>
          <w:lang w:val="sr-Cyrl-RS"/>
        </w:rPr>
        <w:t>ЗНАКЕ ЗАБРАНЕ</w:t>
      </w:r>
      <w:r w:rsidR="00C94B41" w:rsidRPr="0052786D">
        <w:rPr>
          <w:sz w:val="22"/>
          <w:szCs w:val="22"/>
          <w:lang w:val="sr-Cyrl-RS"/>
        </w:rPr>
        <w:t xml:space="preserve"> и</w:t>
      </w:r>
      <w:r w:rsidRPr="0052786D">
        <w:rPr>
          <w:sz w:val="22"/>
          <w:szCs w:val="22"/>
          <w:lang w:val="sr-Cyrl-RS"/>
        </w:rPr>
        <w:t xml:space="preserve"> ЗНАКЕ УПОЗОРЕЊА</w:t>
      </w:r>
      <w:r w:rsidRPr="0052786D">
        <w:rPr>
          <w:bCs/>
          <w:sz w:val="22"/>
          <w:szCs w:val="22"/>
          <w:lang w:val="sr-Cyrl-RS"/>
        </w:rPr>
        <w:t>.</w:t>
      </w:r>
    </w:p>
    <w:p w14:paraId="409DDC40"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Знаци забране ( ложење ватре и бацање опушака од цигарета) и знаци упозорења ( да су шуме угрожене од шумских пожара, на опасност од појаве пожара и сл.) постављају се на локалитетима који су видљиви за посетиоце шума ( потенцијалне изазиваче шумских пожара).</w:t>
      </w:r>
    </w:p>
    <w:p w14:paraId="031759CC"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Знаци забране и упозорења могу се израдити од дрвета као посебни знаци или у виду информативних табли са садржајима забране или упозорења који су израђени у виду постера и постављени на таблу односно пано.</w:t>
      </w:r>
    </w:p>
    <w:p w14:paraId="31DC92B8"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Обележавање заштићених природних добара</w:t>
      </w:r>
      <w:r w:rsidR="00716E6E" w:rsidRPr="0052786D">
        <w:rPr>
          <w:bCs/>
          <w:sz w:val="22"/>
          <w:szCs w:val="22"/>
          <w:lang w:val="sr-Latn-RS"/>
        </w:rPr>
        <w:t>-</w:t>
      </w:r>
      <w:r w:rsidRPr="0052786D">
        <w:rPr>
          <w:bCs/>
          <w:sz w:val="22"/>
          <w:szCs w:val="22"/>
          <w:lang w:val="sr-Cyrl-RS"/>
        </w:rPr>
        <w:t>постављање ознака дефинисано је Законом о заштити животне средине.</w:t>
      </w:r>
    </w:p>
    <w:p w14:paraId="75F56BBE"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lastRenderedPageBreak/>
        <w:t>Изглед и садржај ознаке (табле) дефинисан је Правилником о начину обележавања заштићених природних добара.</w:t>
      </w:r>
    </w:p>
    <w:p w14:paraId="63335321"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Постављање ознака заштићених природних добара врши се у складу са прописаним режимима заштите и условима заштите природе и животне средине које прописује Завод за заштиту природе Србије.</w:t>
      </w:r>
    </w:p>
    <w:p w14:paraId="4309039D"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Шумска газдинства, као непосредни стараоци заштићених природних добара приликом постављања ознака поступају у складу са актима о заштити и актима о начину обележавања заштићених природних добра.</w:t>
      </w:r>
    </w:p>
    <w:p w14:paraId="4BDC63B8"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Уређење заштићених природних добара подразумева постављање: информативних табли различитих садржаја (о заштићеном природном добру, природним и културним вредностима, ретким и заштићеним врстама, мерама забране и коришћења заштићеног природног добра, пешачким, бициклистичким, планинарским и стазама здравља, местима за одмор, паркинг и др.); путоказа (за посебно вредне локалитете у заштићеним природним добрима) и мобилијара (клупе, столови, настрешнице, љуљашке за децу, канте за отпад, ложишта за роштиљ и пикник и сл.).</w:t>
      </w:r>
    </w:p>
    <w:p w14:paraId="60EA60D5"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Уређење заштитних природних добара планира се Програмима заштите и развоја заштићених природних добара (средњорочним и годишњим) у складу са прописаним режимима заштите и условима заштите природе и животне средине које издаје Завод за заштиту природе Србије.</w:t>
      </w:r>
    </w:p>
    <w:p w14:paraId="1A91C72A"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Реализација Програма заштите и развоја заштићених природних добара врши се након добијања сагласности од стране министарства надлежног за заштиту животне средине.</w:t>
      </w:r>
    </w:p>
    <w:p w14:paraId="65924C6E"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Шумска газдинства за ознаке заштићених природних добара користе усвојени знак и логотип заштићеног природног добра.</w:t>
      </w:r>
    </w:p>
    <w:p w14:paraId="388AFE50"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У циљу заштите животне средине и очувања шумских екосистема Шумска газдинства могу постављати и знаке забране одлагање отпада у шумама и заштићеним природним добрима, информативне табле о дозвољеним местима за паркирање аутомобила и др.</w:t>
      </w:r>
    </w:p>
    <w:p w14:paraId="474B218C"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Ознаке за обележавање израђивати од дрвета и са садржајима у складу са законским прописима.</w:t>
      </w:r>
    </w:p>
    <w:p w14:paraId="2852D393" w14:textId="77777777" w:rsidR="0076318C" w:rsidRPr="0052786D" w:rsidRDefault="0076318C" w:rsidP="00955D18">
      <w:pPr>
        <w:spacing w:after="60"/>
        <w:jc w:val="both"/>
        <w:rPr>
          <w:bCs/>
          <w:sz w:val="22"/>
          <w:szCs w:val="22"/>
          <w:lang w:val="sr-Cyrl-RS"/>
        </w:rPr>
      </w:pPr>
    </w:p>
    <w:p w14:paraId="0C8B6E78" w14:textId="77777777" w:rsidR="0076318C" w:rsidRPr="000C14D9" w:rsidRDefault="0076318C" w:rsidP="00955D18">
      <w:pPr>
        <w:pStyle w:val="Heading2"/>
        <w:tabs>
          <w:tab w:val="clear" w:pos="0"/>
          <w:tab w:val="num" w:pos="720"/>
        </w:tabs>
        <w:spacing w:before="120" w:after="120"/>
        <w:ind w:firstLine="720"/>
        <w:rPr>
          <w:iCs/>
          <w:sz w:val="28"/>
          <w:szCs w:val="28"/>
          <w:lang w:val="sr-Cyrl-RS"/>
        </w:rPr>
      </w:pPr>
      <w:bookmarkStart w:id="585" w:name="_Toc289938947"/>
      <w:bookmarkStart w:id="586" w:name="_Toc289939210"/>
      <w:bookmarkStart w:id="587" w:name="_Toc303339642"/>
      <w:bookmarkStart w:id="588" w:name="_Toc410726840"/>
      <w:bookmarkStart w:id="589" w:name="_Toc106624359"/>
      <w:r w:rsidRPr="000C14D9">
        <w:rPr>
          <w:iCs/>
          <w:sz w:val="28"/>
          <w:szCs w:val="28"/>
          <w:lang w:val="sr-Cyrl-RS"/>
        </w:rPr>
        <w:t>8.10.</w:t>
      </w:r>
      <w:r w:rsidR="000C14D9">
        <w:rPr>
          <w:iCs/>
          <w:sz w:val="28"/>
          <w:szCs w:val="28"/>
          <w:lang w:val="sr-Cyrl-RS"/>
        </w:rPr>
        <w:tab/>
      </w:r>
      <w:r w:rsidRPr="000C14D9">
        <w:rPr>
          <w:iCs/>
          <w:sz w:val="28"/>
          <w:szCs w:val="28"/>
          <w:lang w:val="sr-Cyrl-RS"/>
        </w:rPr>
        <w:t>Смернице за праћење (мониторинг) ретких, рањивих и угрожених врста</w:t>
      </w:r>
      <w:bookmarkEnd w:id="585"/>
      <w:bookmarkEnd w:id="586"/>
      <w:bookmarkEnd w:id="587"/>
      <w:bookmarkEnd w:id="588"/>
      <w:bookmarkEnd w:id="589"/>
    </w:p>
    <w:p w14:paraId="5C19B0AF" w14:textId="77777777" w:rsidR="0076318C" w:rsidRPr="0052786D" w:rsidRDefault="0076318C" w:rsidP="00955D18">
      <w:pPr>
        <w:spacing w:after="60"/>
        <w:ind w:firstLine="720"/>
        <w:jc w:val="both"/>
        <w:rPr>
          <w:b/>
          <w:i/>
          <w:iCs/>
          <w:sz w:val="22"/>
          <w:szCs w:val="22"/>
          <w:lang w:val="sr-Cyrl-RS"/>
        </w:rPr>
      </w:pPr>
    </w:p>
    <w:p w14:paraId="609C012A"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Очување, заштита и унапређивање природних вредности представља део стратегије и један од кључних циљева у пословној политици Јавног предузећа за газдовање шумама „Србијашуме“ Београд.</w:t>
      </w:r>
    </w:p>
    <w:p w14:paraId="5BE58F0F"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За боље разумевање обавеза праћења стања ретких, рањених и угрожених врста, даје се кратак појмовник односно дефиниције (преузете из Закона о заштити природе):</w:t>
      </w:r>
    </w:p>
    <w:p w14:paraId="10AE1462" w14:textId="77777777" w:rsidR="0076318C" w:rsidRPr="0052786D" w:rsidRDefault="0076318C" w:rsidP="00955D18">
      <w:pPr>
        <w:numPr>
          <w:ilvl w:val="0"/>
          <w:numId w:val="21"/>
        </w:numPr>
        <w:spacing w:after="60"/>
        <w:ind w:left="1077" w:hanging="357"/>
        <w:jc w:val="both"/>
        <w:rPr>
          <w:bCs/>
          <w:sz w:val="22"/>
          <w:szCs w:val="22"/>
          <w:lang w:val="sr-Cyrl-RS"/>
        </w:rPr>
      </w:pPr>
      <w:r w:rsidRPr="0052786D">
        <w:rPr>
          <w:bCs/>
          <w:i/>
          <w:sz w:val="22"/>
          <w:szCs w:val="22"/>
          <w:u w:val="single"/>
          <w:lang w:val="sr-Cyrl-RS"/>
        </w:rPr>
        <w:t>Природне вредности</w:t>
      </w:r>
      <w:r w:rsidRPr="0052786D">
        <w:rPr>
          <w:b/>
          <w:i/>
          <w:sz w:val="22"/>
          <w:szCs w:val="22"/>
          <w:u w:val="single"/>
          <w:lang w:val="sr-Cyrl-RS"/>
        </w:rPr>
        <w:t xml:space="preserve"> </w:t>
      </w:r>
      <w:r w:rsidRPr="0052786D">
        <w:rPr>
          <w:sz w:val="22"/>
          <w:szCs w:val="22"/>
          <w:lang w:val="sr-Cyrl-RS"/>
        </w:rPr>
        <w:t>су природни ресурси као обновљиве или необновљиве геолошке, хидролошке и биолошке вредности који се, директно или индиректно, могу користити или употребити, а имају реалну или потенционалну економску вредност и природна добра као делови природе који заслужују посебну заштиту.</w:t>
      </w:r>
    </w:p>
    <w:p w14:paraId="0150B697" w14:textId="77777777" w:rsidR="0076318C" w:rsidRPr="0052786D" w:rsidRDefault="0076318C" w:rsidP="00955D18">
      <w:pPr>
        <w:numPr>
          <w:ilvl w:val="0"/>
          <w:numId w:val="21"/>
        </w:numPr>
        <w:spacing w:after="60"/>
        <w:ind w:left="1077" w:hanging="357"/>
        <w:jc w:val="both"/>
        <w:rPr>
          <w:bCs/>
          <w:sz w:val="22"/>
          <w:szCs w:val="22"/>
          <w:lang w:val="sr-Cyrl-RS"/>
        </w:rPr>
      </w:pPr>
      <w:r w:rsidRPr="0052786D">
        <w:rPr>
          <w:bCs/>
          <w:i/>
          <w:sz w:val="22"/>
          <w:szCs w:val="22"/>
          <w:u w:val="single"/>
          <w:lang w:val="sr-Cyrl-RS"/>
        </w:rPr>
        <w:t>Рањива врста</w:t>
      </w:r>
      <w:r w:rsidRPr="0052786D">
        <w:rPr>
          <w:b/>
          <w:i/>
          <w:sz w:val="22"/>
          <w:szCs w:val="22"/>
          <w:u w:val="single"/>
          <w:lang w:val="sr-Cyrl-RS"/>
        </w:rPr>
        <w:t xml:space="preserve"> </w:t>
      </w:r>
      <w:r w:rsidRPr="0052786D">
        <w:rPr>
          <w:sz w:val="22"/>
          <w:szCs w:val="22"/>
          <w:lang w:val="sr-Cyrl-RS"/>
        </w:rPr>
        <w:t>је она врста која се суочава с високом вероватноћом да ће исчезнути у природним условима у некој средње блиској будућности.</w:t>
      </w:r>
    </w:p>
    <w:p w14:paraId="1079812C" w14:textId="77777777" w:rsidR="0076318C" w:rsidRPr="0052786D" w:rsidRDefault="0076318C" w:rsidP="00955D18">
      <w:pPr>
        <w:numPr>
          <w:ilvl w:val="0"/>
          <w:numId w:val="21"/>
        </w:numPr>
        <w:spacing w:after="60"/>
        <w:ind w:left="1077" w:hanging="357"/>
        <w:jc w:val="both"/>
        <w:rPr>
          <w:bCs/>
          <w:sz w:val="22"/>
          <w:szCs w:val="22"/>
          <w:lang w:val="sr-Cyrl-RS"/>
        </w:rPr>
      </w:pPr>
      <w:r w:rsidRPr="0052786D">
        <w:rPr>
          <w:bCs/>
          <w:i/>
          <w:sz w:val="22"/>
          <w:szCs w:val="22"/>
          <w:u w:val="single"/>
          <w:lang w:val="sr-Cyrl-RS"/>
        </w:rPr>
        <w:t>Реликтна врста</w:t>
      </w:r>
      <w:r w:rsidRPr="0052786D">
        <w:rPr>
          <w:b/>
          <w:i/>
          <w:sz w:val="22"/>
          <w:szCs w:val="22"/>
          <w:u w:val="single"/>
          <w:lang w:val="sr-Cyrl-RS"/>
        </w:rPr>
        <w:t xml:space="preserve"> </w:t>
      </w:r>
      <w:r w:rsidRPr="0052786D">
        <w:rPr>
          <w:sz w:val="22"/>
          <w:szCs w:val="22"/>
          <w:lang w:val="sr-Cyrl-RS"/>
        </w:rPr>
        <w:t>је она врста која је у далекој прошлости имала широко распрострањење  а чији је данашњи ареал (остатак) сведен је на просторно мале делове.</w:t>
      </w:r>
    </w:p>
    <w:p w14:paraId="205D1EF3" w14:textId="77777777" w:rsidR="0076318C" w:rsidRPr="0052786D" w:rsidRDefault="0076318C" w:rsidP="00955D18">
      <w:pPr>
        <w:numPr>
          <w:ilvl w:val="0"/>
          <w:numId w:val="21"/>
        </w:numPr>
        <w:spacing w:after="60"/>
        <w:ind w:left="1077" w:hanging="357"/>
        <w:jc w:val="both"/>
        <w:rPr>
          <w:bCs/>
          <w:sz w:val="22"/>
          <w:szCs w:val="22"/>
          <w:lang w:val="sr-Cyrl-RS"/>
        </w:rPr>
      </w:pPr>
      <w:r w:rsidRPr="0052786D">
        <w:rPr>
          <w:bCs/>
          <w:i/>
          <w:sz w:val="22"/>
          <w:szCs w:val="22"/>
          <w:u w:val="single"/>
          <w:lang w:val="sr-Cyrl-RS"/>
        </w:rPr>
        <w:t>Ендемична врста</w:t>
      </w:r>
      <w:r w:rsidRPr="0052786D">
        <w:rPr>
          <w:b/>
          <w:i/>
          <w:sz w:val="22"/>
          <w:szCs w:val="22"/>
          <w:u w:val="single"/>
          <w:lang w:val="sr-Cyrl-RS"/>
        </w:rPr>
        <w:t xml:space="preserve"> </w:t>
      </w:r>
      <w:r w:rsidRPr="0052786D">
        <w:rPr>
          <w:sz w:val="22"/>
          <w:szCs w:val="22"/>
          <w:lang w:val="sr-Cyrl-RS"/>
        </w:rPr>
        <w:t>је врста чије је распрострањење ограничено на одређено јасно дефинисано географско подручје.</w:t>
      </w:r>
    </w:p>
    <w:p w14:paraId="2F790477" w14:textId="77777777" w:rsidR="0076318C" w:rsidRPr="0052786D" w:rsidRDefault="0076318C" w:rsidP="00955D18">
      <w:pPr>
        <w:numPr>
          <w:ilvl w:val="0"/>
          <w:numId w:val="21"/>
        </w:numPr>
        <w:spacing w:after="60"/>
        <w:ind w:left="1077" w:hanging="357"/>
        <w:jc w:val="both"/>
        <w:rPr>
          <w:bCs/>
          <w:sz w:val="22"/>
          <w:szCs w:val="22"/>
          <w:lang w:val="sr-Cyrl-RS"/>
        </w:rPr>
      </w:pPr>
      <w:r w:rsidRPr="0052786D">
        <w:rPr>
          <w:bCs/>
          <w:i/>
          <w:sz w:val="22"/>
          <w:szCs w:val="22"/>
          <w:u w:val="single"/>
          <w:lang w:val="sr-Cyrl-RS"/>
        </w:rPr>
        <w:t>Заштићене врсте</w:t>
      </w:r>
      <w:r w:rsidRPr="0052786D">
        <w:rPr>
          <w:b/>
          <w:i/>
          <w:sz w:val="22"/>
          <w:szCs w:val="22"/>
          <w:u w:val="single"/>
          <w:lang w:val="sr-Cyrl-RS"/>
        </w:rPr>
        <w:t xml:space="preserve"> </w:t>
      </w:r>
      <w:r w:rsidRPr="0052786D">
        <w:rPr>
          <w:sz w:val="22"/>
          <w:szCs w:val="22"/>
          <w:lang w:val="sr-Cyrl-RS"/>
        </w:rPr>
        <w:t>су органске врсте које су заштићене законом.</w:t>
      </w:r>
    </w:p>
    <w:p w14:paraId="50AD238E" w14:textId="77777777" w:rsidR="0076318C" w:rsidRPr="0052786D" w:rsidRDefault="0076318C" w:rsidP="00955D18">
      <w:pPr>
        <w:numPr>
          <w:ilvl w:val="0"/>
          <w:numId w:val="21"/>
        </w:numPr>
        <w:spacing w:after="60"/>
        <w:ind w:left="1077" w:hanging="357"/>
        <w:jc w:val="both"/>
        <w:rPr>
          <w:bCs/>
          <w:sz w:val="22"/>
          <w:szCs w:val="22"/>
          <w:lang w:val="sr-Cyrl-RS"/>
        </w:rPr>
      </w:pPr>
      <w:r w:rsidRPr="0052786D">
        <w:rPr>
          <w:bCs/>
          <w:i/>
          <w:sz w:val="22"/>
          <w:szCs w:val="22"/>
          <w:u w:val="single"/>
          <w:lang w:val="sr-Cyrl-RS"/>
        </w:rPr>
        <w:t>Ишчезла врста</w:t>
      </w:r>
      <w:r w:rsidR="000C14D9" w:rsidRPr="0052786D">
        <w:rPr>
          <w:bCs/>
          <w:i/>
          <w:sz w:val="22"/>
          <w:szCs w:val="22"/>
          <w:u w:val="single"/>
          <w:lang w:val="sr-Cyrl-RS"/>
        </w:rPr>
        <w:t xml:space="preserve"> </w:t>
      </w:r>
      <w:r w:rsidRPr="0052786D">
        <w:rPr>
          <w:bCs/>
          <w:sz w:val="22"/>
          <w:szCs w:val="22"/>
          <w:lang w:val="sr-Cyrl-RS"/>
        </w:rPr>
        <w:t>је</w:t>
      </w:r>
      <w:r w:rsidRPr="0052786D">
        <w:rPr>
          <w:sz w:val="22"/>
          <w:szCs w:val="22"/>
          <w:lang w:val="sr-Cyrl-RS"/>
        </w:rPr>
        <w:t xml:space="preserve"> она врста за коју нема сумње да је последњи примерак ишчезао.</w:t>
      </w:r>
    </w:p>
    <w:p w14:paraId="1D39EA5F" w14:textId="77777777" w:rsidR="0076318C" w:rsidRPr="0052786D" w:rsidRDefault="0076318C" w:rsidP="00955D18">
      <w:pPr>
        <w:numPr>
          <w:ilvl w:val="0"/>
          <w:numId w:val="21"/>
        </w:numPr>
        <w:spacing w:after="60"/>
        <w:ind w:left="1077" w:hanging="357"/>
        <w:jc w:val="both"/>
        <w:rPr>
          <w:bCs/>
          <w:sz w:val="22"/>
          <w:szCs w:val="22"/>
          <w:lang w:val="sr-Cyrl-RS"/>
        </w:rPr>
      </w:pPr>
      <w:r w:rsidRPr="0052786D">
        <w:rPr>
          <w:bCs/>
          <w:i/>
          <w:sz w:val="22"/>
          <w:szCs w:val="22"/>
          <w:u w:val="single"/>
          <w:lang w:val="sr-Cyrl-RS"/>
        </w:rPr>
        <w:lastRenderedPageBreak/>
        <w:t>Крајње угрожена врста</w:t>
      </w:r>
      <w:r w:rsidRPr="0052786D">
        <w:rPr>
          <w:b/>
          <w:i/>
          <w:sz w:val="22"/>
          <w:szCs w:val="22"/>
          <w:u w:val="single"/>
          <w:lang w:val="sr-Cyrl-RS"/>
        </w:rPr>
        <w:t xml:space="preserve"> </w:t>
      </w:r>
      <w:r w:rsidRPr="0052786D">
        <w:rPr>
          <w:sz w:val="22"/>
          <w:szCs w:val="22"/>
          <w:lang w:val="sr-Cyrl-RS"/>
        </w:rPr>
        <w:t>је врста суочена са највишом вероватноћом ишчезавана у природи у непосредној будућности, што се утврђује у складу са међународно прихваћеним критеријумима.</w:t>
      </w:r>
    </w:p>
    <w:p w14:paraId="51E11055" w14:textId="77777777" w:rsidR="0076318C" w:rsidRPr="0052786D" w:rsidRDefault="0076318C" w:rsidP="00955D18">
      <w:pPr>
        <w:numPr>
          <w:ilvl w:val="0"/>
          <w:numId w:val="21"/>
        </w:numPr>
        <w:spacing w:after="60"/>
        <w:ind w:left="1077" w:hanging="357"/>
        <w:jc w:val="both"/>
        <w:rPr>
          <w:bCs/>
          <w:sz w:val="22"/>
          <w:szCs w:val="22"/>
          <w:lang w:val="sr-Cyrl-RS"/>
        </w:rPr>
      </w:pPr>
      <w:r w:rsidRPr="0052786D">
        <w:rPr>
          <w:bCs/>
          <w:i/>
          <w:sz w:val="22"/>
          <w:szCs w:val="22"/>
          <w:u w:val="single"/>
          <w:lang w:val="sr-Cyrl-RS"/>
        </w:rPr>
        <w:t>Угрожена врста</w:t>
      </w:r>
      <w:r w:rsidRPr="0052786D">
        <w:rPr>
          <w:b/>
          <w:i/>
          <w:sz w:val="22"/>
          <w:szCs w:val="22"/>
          <w:u w:val="single"/>
          <w:lang w:val="sr-Cyrl-RS"/>
        </w:rPr>
        <w:t xml:space="preserve"> </w:t>
      </w:r>
      <w:r w:rsidRPr="0052786D">
        <w:rPr>
          <w:sz w:val="22"/>
          <w:szCs w:val="22"/>
          <w:lang w:val="sr-Cyrl-RS"/>
        </w:rPr>
        <w:t>јесте она врста која се суочава са високом вероватноћом да ће ишчезнути у природним условима у блиској будућности што се утврђује у складу са општеприхваћеним међународним критеријумима.</w:t>
      </w:r>
    </w:p>
    <w:p w14:paraId="423C7435" w14:textId="77777777" w:rsidR="0076318C" w:rsidRPr="0052786D" w:rsidRDefault="0076318C" w:rsidP="00955D18">
      <w:pPr>
        <w:numPr>
          <w:ilvl w:val="0"/>
          <w:numId w:val="21"/>
        </w:numPr>
        <w:spacing w:after="60"/>
        <w:ind w:left="1077" w:hanging="357"/>
        <w:jc w:val="both"/>
        <w:rPr>
          <w:bCs/>
          <w:sz w:val="22"/>
          <w:szCs w:val="22"/>
          <w:lang w:val="sr-Cyrl-RS"/>
        </w:rPr>
      </w:pPr>
      <w:r w:rsidRPr="0052786D">
        <w:rPr>
          <w:bCs/>
          <w:i/>
          <w:sz w:val="22"/>
          <w:szCs w:val="22"/>
          <w:u w:val="single"/>
          <w:lang w:val="sr-Cyrl-RS"/>
        </w:rPr>
        <w:t>Праћење стања (моноторинг)</w:t>
      </w:r>
      <w:r w:rsidRPr="0052786D">
        <w:rPr>
          <w:b/>
          <w:i/>
          <w:sz w:val="22"/>
          <w:szCs w:val="22"/>
          <w:u w:val="single"/>
          <w:lang w:val="sr-Cyrl-RS"/>
        </w:rPr>
        <w:t xml:space="preserve"> </w:t>
      </w:r>
      <w:r w:rsidRPr="0052786D">
        <w:rPr>
          <w:sz w:val="22"/>
          <w:szCs w:val="22"/>
          <w:lang w:val="sr-Cyrl-RS"/>
        </w:rPr>
        <w:t xml:space="preserve"> јесте планско, систематско и континуално праћење стања природе, односно делова биолошке, геолошке и предеоне разноврсности, као део целовитог система праћења стања елемената животне средине у простору и времену.</w:t>
      </w:r>
    </w:p>
    <w:p w14:paraId="2442DB3D" w14:textId="77777777" w:rsidR="0076318C" w:rsidRPr="0052786D" w:rsidRDefault="0076318C" w:rsidP="00955D18">
      <w:pPr>
        <w:numPr>
          <w:ilvl w:val="0"/>
          <w:numId w:val="21"/>
        </w:numPr>
        <w:spacing w:after="60"/>
        <w:ind w:left="1077" w:hanging="357"/>
        <w:jc w:val="both"/>
        <w:rPr>
          <w:bCs/>
          <w:sz w:val="22"/>
          <w:szCs w:val="22"/>
          <w:lang w:val="sr-Cyrl-RS"/>
        </w:rPr>
      </w:pPr>
      <w:r w:rsidRPr="0052786D">
        <w:rPr>
          <w:bCs/>
          <w:i/>
          <w:sz w:val="22"/>
          <w:szCs w:val="22"/>
          <w:u w:val="single"/>
          <w:lang w:val="sr-Cyrl-RS"/>
        </w:rPr>
        <w:t>Црвена књига</w:t>
      </w:r>
      <w:r w:rsidRPr="0052786D">
        <w:rPr>
          <w:sz w:val="22"/>
          <w:szCs w:val="22"/>
          <w:lang w:val="sr-Cyrl-RS"/>
        </w:rPr>
        <w:t xml:space="preserve"> је научностручна студија угрожених дивљих врста распоређених по категоријама угрожености и факторима угрожавања.</w:t>
      </w:r>
    </w:p>
    <w:p w14:paraId="33E17FAA" w14:textId="77777777" w:rsidR="0076318C" w:rsidRPr="0052786D" w:rsidRDefault="0076318C" w:rsidP="00955D18">
      <w:pPr>
        <w:numPr>
          <w:ilvl w:val="0"/>
          <w:numId w:val="21"/>
        </w:numPr>
        <w:spacing w:after="60"/>
        <w:ind w:left="1077" w:hanging="357"/>
        <w:jc w:val="both"/>
        <w:rPr>
          <w:bCs/>
          <w:sz w:val="22"/>
          <w:szCs w:val="22"/>
          <w:lang w:val="sr-Cyrl-RS"/>
        </w:rPr>
      </w:pPr>
      <w:r w:rsidRPr="0052786D">
        <w:rPr>
          <w:bCs/>
          <w:i/>
          <w:sz w:val="22"/>
          <w:szCs w:val="22"/>
          <w:u w:val="single"/>
          <w:lang w:val="sr-Cyrl-RS"/>
        </w:rPr>
        <w:t>Црвена листа</w:t>
      </w:r>
      <w:r w:rsidRPr="0052786D">
        <w:rPr>
          <w:b/>
          <w:i/>
          <w:sz w:val="22"/>
          <w:szCs w:val="22"/>
          <w:u w:val="single"/>
          <w:lang w:val="sr-Cyrl-RS"/>
        </w:rPr>
        <w:t xml:space="preserve"> </w:t>
      </w:r>
      <w:r w:rsidRPr="0052786D">
        <w:rPr>
          <w:sz w:val="22"/>
          <w:szCs w:val="22"/>
          <w:lang w:val="sr-Cyrl-RS"/>
        </w:rPr>
        <w:t xml:space="preserve"> је списак угрожених врста распоређених по категоријама угрожености.</w:t>
      </w:r>
    </w:p>
    <w:p w14:paraId="6CEB61B0" w14:textId="77777777" w:rsidR="0076318C" w:rsidRPr="0052786D" w:rsidRDefault="0076318C" w:rsidP="00955D18">
      <w:pPr>
        <w:numPr>
          <w:ilvl w:val="0"/>
          <w:numId w:val="21"/>
        </w:numPr>
        <w:spacing w:after="60"/>
        <w:ind w:left="1077" w:hanging="357"/>
        <w:jc w:val="both"/>
        <w:rPr>
          <w:bCs/>
          <w:sz w:val="22"/>
          <w:szCs w:val="22"/>
          <w:lang w:val="sr-Cyrl-RS"/>
        </w:rPr>
      </w:pPr>
      <w:r w:rsidRPr="0052786D">
        <w:rPr>
          <w:bCs/>
          <w:i/>
          <w:sz w:val="22"/>
          <w:szCs w:val="22"/>
          <w:u w:val="single"/>
          <w:lang w:val="sr-Cyrl-RS"/>
        </w:rPr>
        <w:t>Црвена књига флоре и фауне Србије</w:t>
      </w:r>
      <w:r w:rsidRPr="0052786D">
        <w:rPr>
          <w:b/>
          <w:i/>
          <w:sz w:val="22"/>
          <w:szCs w:val="22"/>
          <w:u w:val="single"/>
          <w:lang w:val="sr-Cyrl-RS"/>
        </w:rPr>
        <w:t xml:space="preserve"> </w:t>
      </w:r>
      <w:r w:rsidRPr="0052786D">
        <w:rPr>
          <w:sz w:val="22"/>
          <w:szCs w:val="22"/>
          <w:lang w:val="sr-Cyrl-RS"/>
        </w:rPr>
        <w:t>(И том</w:t>
      </w:r>
      <w:r w:rsidR="00C94B41" w:rsidRPr="0052786D">
        <w:rPr>
          <w:sz w:val="22"/>
          <w:szCs w:val="22"/>
          <w:lang w:val="sr-Cyrl-RS"/>
        </w:rPr>
        <w:t>-</w:t>
      </w:r>
      <w:r w:rsidRPr="0052786D">
        <w:rPr>
          <w:sz w:val="22"/>
          <w:szCs w:val="22"/>
          <w:lang w:val="sr-Cyrl-RS"/>
        </w:rPr>
        <w:t xml:space="preserve">који садржи прелиминарну листу најугроженијих биљака ) урађена је према критеријумима </w:t>
      </w:r>
      <w:r w:rsidRPr="0052786D">
        <w:rPr>
          <w:bCs/>
          <w:i/>
          <w:sz w:val="22"/>
          <w:szCs w:val="22"/>
          <w:u w:val="single"/>
          <w:lang w:val="sr-Cyrl-RS"/>
        </w:rPr>
        <w:t>међународне уније за</w:t>
      </w:r>
      <w:r w:rsidRPr="0052786D">
        <w:rPr>
          <w:b/>
          <w:i/>
          <w:sz w:val="22"/>
          <w:szCs w:val="22"/>
          <w:u w:val="single"/>
          <w:lang w:val="sr-Cyrl-RS"/>
        </w:rPr>
        <w:t xml:space="preserve"> </w:t>
      </w:r>
      <w:r w:rsidRPr="0052786D">
        <w:rPr>
          <w:bCs/>
          <w:i/>
          <w:sz w:val="22"/>
          <w:szCs w:val="22"/>
          <w:u w:val="single"/>
          <w:lang w:val="sr-Cyrl-RS"/>
        </w:rPr>
        <w:t>заштиту природе (</w:t>
      </w:r>
      <w:r w:rsidR="00F16CAB" w:rsidRPr="0052786D">
        <w:rPr>
          <w:bCs/>
          <w:i/>
          <w:sz w:val="22"/>
          <w:szCs w:val="22"/>
          <w:u w:val="single"/>
          <w:lang w:val="sr-Latn-RS"/>
        </w:rPr>
        <w:t>IUCN</w:t>
      </w:r>
      <w:r w:rsidRPr="0052786D">
        <w:rPr>
          <w:bCs/>
          <w:i/>
          <w:sz w:val="22"/>
          <w:szCs w:val="22"/>
          <w:u w:val="single"/>
          <w:lang w:val="sr-Cyrl-RS"/>
        </w:rPr>
        <w:t>)</w:t>
      </w:r>
      <w:r w:rsidRPr="0052786D">
        <w:rPr>
          <w:b/>
          <w:i/>
          <w:sz w:val="22"/>
          <w:szCs w:val="22"/>
          <w:u w:val="single"/>
          <w:lang w:val="sr-Cyrl-RS"/>
        </w:rPr>
        <w:t xml:space="preserve"> .</w:t>
      </w:r>
      <w:r w:rsidRPr="0052786D">
        <w:rPr>
          <w:sz w:val="22"/>
          <w:szCs w:val="22"/>
          <w:lang w:val="sr-Cyrl-RS"/>
        </w:rPr>
        <w:t xml:space="preserve"> Поједине врсте биљака су истовремено стављене и на светску и европску Црвену листу чиме је указано на њихов значај.</w:t>
      </w:r>
    </w:p>
    <w:p w14:paraId="1D0FA157"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Србија је 2001.</w:t>
      </w:r>
      <w:r w:rsidR="00C94B41" w:rsidRPr="0052786D">
        <w:rPr>
          <w:bCs/>
          <w:sz w:val="22"/>
          <w:szCs w:val="22"/>
          <w:lang w:val="sr-Cyrl-RS"/>
        </w:rPr>
        <w:t>г</w:t>
      </w:r>
      <w:r w:rsidRPr="0052786D">
        <w:rPr>
          <w:bCs/>
          <w:sz w:val="22"/>
          <w:szCs w:val="22"/>
          <w:lang w:val="sr-Cyrl-RS"/>
        </w:rPr>
        <w:t>одине потписала Конвенцију о међународном промету угрожених врста дивље фауне и флоре (ЦИТЕС конвенција донета 03.03. 1973.</w:t>
      </w:r>
      <w:r w:rsidR="00FC5DA2">
        <w:rPr>
          <w:bCs/>
          <w:sz w:val="22"/>
          <w:szCs w:val="22"/>
          <w:lang w:val="sr-Cyrl-RS"/>
        </w:rPr>
        <w:t>г</w:t>
      </w:r>
      <w:r w:rsidRPr="0052786D">
        <w:rPr>
          <w:bCs/>
          <w:sz w:val="22"/>
          <w:szCs w:val="22"/>
          <w:lang w:val="sr-Cyrl-RS"/>
        </w:rPr>
        <w:t>одине у Вашингтону; измењена и допуњена 22.06.1979.године у Бону; потврђена у Србији 09.11.2001.године).</w:t>
      </w:r>
    </w:p>
    <w:p w14:paraId="7BAD3894"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Земље потписнице обавезале су се да буду чувари своје дивље флоре са еколошког, научног, културног, привредног, рекреативног и естетског становишта, уз констатацију да дивља фауна и флора чини незамењив део природног система земље који мора да се заштити за садашње и будуће генерације.</w:t>
      </w:r>
    </w:p>
    <w:p w14:paraId="3F608BE3" w14:textId="4B7084A3" w:rsidR="0076318C" w:rsidRPr="0052786D" w:rsidRDefault="0076318C" w:rsidP="00955D18">
      <w:pPr>
        <w:spacing w:after="60"/>
        <w:ind w:firstLine="720"/>
        <w:jc w:val="both"/>
        <w:rPr>
          <w:bCs/>
          <w:sz w:val="22"/>
          <w:szCs w:val="22"/>
          <w:lang w:val="sr-Cyrl-RS"/>
        </w:rPr>
      </w:pPr>
      <w:r w:rsidRPr="0052786D">
        <w:rPr>
          <w:bCs/>
          <w:sz w:val="22"/>
          <w:szCs w:val="22"/>
          <w:lang w:val="sr-Cyrl-RS"/>
        </w:rPr>
        <w:t>Такође у циљу очувања природних реткости Србије, Влада Републике Србије донела је Уредбу о заштити природних реткости (</w:t>
      </w:r>
      <w:r w:rsidR="00387306">
        <w:rPr>
          <w:bCs/>
          <w:sz w:val="22"/>
          <w:szCs w:val="22"/>
          <w:lang w:val="sr-Cyrl-RS"/>
        </w:rPr>
        <w:t>„</w:t>
      </w:r>
      <w:r w:rsidR="007159D8">
        <w:rPr>
          <w:bCs/>
          <w:sz w:val="22"/>
          <w:szCs w:val="22"/>
          <w:lang w:val="sr-Cyrl-RS"/>
        </w:rPr>
        <w:t>С</w:t>
      </w:r>
      <w:r w:rsidR="00387306">
        <w:rPr>
          <w:bCs/>
          <w:sz w:val="22"/>
          <w:szCs w:val="22"/>
          <w:lang w:val="sr-Cyrl-RS"/>
        </w:rPr>
        <w:t>л.гл. Р.С.“ бр. 50/</w:t>
      </w:r>
      <w:r w:rsidRPr="0052786D">
        <w:rPr>
          <w:bCs/>
          <w:sz w:val="22"/>
          <w:szCs w:val="22"/>
          <w:lang w:val="sr-Cyrl-RS"/>
        </w:rPr>
        <w:t>1993</w:t>
      </w:r>
      <w:r w:rsidR="00387306">
        <w:rPr>
          <w:bCs/>
          <w:sz w:val="22"/>
          <w:szCs w:val="22"/>
          <w:lang w:val="sr-Cyrl-RS"/>
        </w:rPr>
        <w:t xml:space="preserve"> и 93/1993</w:t>
      </w:r>
      <w:r w:rsidRPr="0052786D">
        <w:rPr>
          <w:bCs/>
          <w:sz w:val="22"/>
          <w:szCs w:val="22"/>
          <w:lang w:val="sr-Cyrl-RS"/>
        </w:rPr>
        <w:t>), којом су одређене дивље врсте биљака и животиња стављене под заштиту као природне вредности од изузетног значаја са циљем очувања биолошке разноврсности.</w:t>
      </w:r>
    </w:p>
    <w:p w14:paraId="75E362B2"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Заштита природних вредности подразумева забрану коришћења, уништавања и предузимања других активности којима би се могле угрозити дивље врсте биљака и животиња заштићене као природне реткости и њихова станишта.</w:t>
      </w:r>
    </w:p>
    <w:p w14:paraId="2F4E41B3"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У циљу заштите природних вредности урађен је Водич за препознавање врста заштићених Уредбом о заштити природних реткости и Конвенцијом о међународном промету угрожених врста дивље флоре и фауне.</w:t>
      </w:r>
    </w:p>
    <w:p w14:paraId="683B2D64"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Водич интерног карактера, намењен је стручњацима ЈП „Србијашуме“ (чуварима шума, шумарским инжењерима и другим запосленим у предузећу) који раде на пословима заштите, гајења и одрживог планирања коришћења шумских екосистема и извођачима радова у шумарству, са циљем препознавања, евидентирања и заштите природних реткости.</w:t>
      </w:r>
    </w:p>
    <w:p w14:paraId="41494C77"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Један од основних циљева водича је да шумарски инжењери на основу њега препознају природне реткости на терену (локалитет) и евидентирају их у Извођачком плану газдовања шумама (на карти одељења), односно сачине Преглед локалитета природних реткости (за ниво газдинске јединице и Шумске управе) и Карту природних реткости за сваку газдинску јединицу (која се сваке године допуњава новоидентификованим локалитетима природних реткости).</w:t>
      </w:r>
    </w:p>
    <w:p w14:paraId="340743BA" w14:textId="59A6AB60" w:rsidR="00F73071" w:rsidRDefault="0076318C" w:rsidP="00955D18">
      <w:pPr>
        <w:spacing w:after="60"/>
        <w:ind w:firstLine="720"/>
        <w:jc w:val="both"/>
        <w:rPr>
          <w:bCs/>
          <w:sz w:val="22"/>
          <w:szCs w:val="22"/>
          <w:lang w:val="sr-Cyrl-RS"/>
        </w:rPr>
      </w:pPr>
      <w:r w:rsidRPr="0052786D">
        <w:rPr>
          <w:bCs/>
          <w:sz w:val="22"/>
          <w:szCs w:val="22"/>
          <w:lang w:val="sr-Cyrl-RS"/>
        </w:rPr>
        <w:t>На основу евидентираних врста односно њихових локалитета, а уз помоћ стручних институција вршиће се праћење стања дивљих врста флоре и фауне и предлагати мере њиховог очувања.</w:t>
      </w:r>
    </w:p>
    <w:p w14:paraId="6A0979AF" w14:textId="0B154F49" w:rsidR="00BE536B" w:rsidRDefault="00BE536B" w:rsidP="00955D18">
      <w:pPr>
        <w:spacing w:after="60"/>
        <w:ind w:firstLine="720"/>
        <w:jc w:val="both"/>
        <w:rPr>
          <w:bCs/>
          <w:sz w:val="22"/>
          <w:szCs w:val="22"/>
          <w:lang w:val="sr-Cyrl-RS"/>
        </w:rPr>
      </w:pPr>
    </w:p>
    <w:p w14:paraId="4B8F53B3" w14:textId="77777777" w:rsidR="00BE536B" w:rsidRPr="0052786D" w:rsidRDefault="00BE536B" w:rsidP="00955D18">
      <w:pPr>
        <w:spacing w:after="60"/>
        <w:ind w:firstLine="720"/>
        <w:jc w:val="both"/>
        <w:rPr>
          <w:bCs/>
          <w:sz w:val="22"/>
          <w:szCs w:val="22"/>
          <w:lang w:val="sr-Cyrl-RS"/>
        </w:rPr>
      </w:pPr>
    </w:p>
    <w:p w14:paraId="15BE0FE3" w14:textId="77777777" w:rsidR="0076318C" w:rsidRPr="0052786D" w:rsidRDefault="0076318C" w:rsidP="00955D18">
      <w:pPr>
        <w:spacing w:after="60"/>
        <w:ind w:firstLine="720"/>
        <w:jc w:val="both"/>
        <w:rPr>
          <w:sz w:val="22"/>
          <w:szCs w:val="22"/>
          <w:lang w:val="sr-Cyrl-RS"/>
        </w:rPr>
      </w:pPr>
    </w:p>
    <w:p w14:paraId="37743EB9" w14:textId="77777777" w:rsidR="0076318C" w:rsidRPr="000C14D9" w:rsidRDefault="0076318C" w:rsidP="00955D18">
      <w:pPr>
        <w:pStyle w:val="Heading2"/>
        <w:tabs>
          <w:tab w:val="clear" w:pos="0"/>
          <w:tab w:val="num" w:pos="720"/>
        </w:tabs>
        <w:spacing w:before="120" w:after="120"/>
        <w:ind w:firstLine="720"/>
        <w:rPr>
          <w:iCs/>
          <w:sz w:val="28"/>
          <w:szCs w:val="28"/>
          <w:lang w:val="sr-Cyrl-RS"/>
        </w:rPr>
      </w:pPr>
      <w:bookmarkStart w:id="590" w:name="_Toc289938948"/>
      <w:bookmarkStart w:id="591" w:name="_Toc289939211"/>
      <w:bookmarkStart w:id="592" w:name="_Toc303339643"/>
      <w:bookmarkStart w:id="593" w:name="_Toc410726841"/>
      <w:bookmarkStart w:id="594" w:name="_Toc106624360"/>
      <w:r w:rsidRPr="000C14D9">
        <w:rPr>
          <w:iCs/>
          <w:sz w:val="28"/>
          <w:szCs w:val="28"/>
          <w:lang w:val="sr-Cyrl-RS"/>
        </w:rPr>
        <w:lastRenderedPageBreak/>
        <w:t>8.11.</w:t>
      </w:r>
      <w:r w:rsidR="000C14D9">
        <w:rPr>
          <w:iCs/>
          <w:sz w:val="28"/>
          <w:szCs w:val="28"/>
          <w:lang w:val="sr-Cyrl-RS"/>
        </w:rPr>
        <w:tab/>
      </w:r>
      <w:r w:rsidRPr="000C14D9">
        <w:rPr>
          <w:iCs/>
          <w:sz w:val="28"/>
          <w:szCs w:val="28"/>
          <w:lang w:val="sr-Cyrl-RS"/>
        </w:rPr>
        <w:t>Смернице за остављање сувоврхих и одумрлих стабала у шуми</w:t>
      </w:r>
      <w:bookmarkEnd w:id="590"/>
      <w:bookmarkEnd w:id="591"/>
      <w:bookmarkEnd w:id="592"/>
      <w:bookmarkEnd w:id="593"/>
      <w:bookmarkEnd w:id="594"/>
    </w:p>
    <w:p w14:paraId="01970F16" w14:textId="77777777" w:rsidR="0076318C" w:rsidRPr="0052786D" w:rsidRDefault="0076318C" w:rsidP="00955D18">
      <w:pPr>
        <w:spacing w:after="60"/>
        <w:ind w:firstLine="720"/>
        <w:jc w:val="both"/>
        <w:rPr>
          <w:sz w:val="22"/>
          <w:szCs w:val="22"/>
          <w:lang w:val="sr-Cyrl-RS"/>
        </w:rPr>
      </w:pPr>
    </w:p>
    <w:p w14:paraId="1B2A643C" w14:textId="77777777" w:rsidR="0076318C" w:rsidRPr="0052786D" w:rsidRDefault="0076318C" w:rsidP="00955D18">
      <w:pPr>
        <w:spacing w:after="60"/>
        <w:ind w:firstLine="720"/>
        <w:jc w:val="both"/>
        <w:rPr>
          <w:sz w:val="22"/>
          <w:szCs w:val="22"/>
          <w:lang w:val="sr-Cyrl-RS"/>
        </w:rPr>
      </w:pPr>
      <w:r w:rsidRPr="0052786D">
        <w:rPr>
          <w:sz w:val="22"/>
          <w:szCs w:val="22"/>
          <w:lang w:val="sr-Cyrl-RS"/>
        </w:rPr>
        <w:t>Ради очувања биолошке разноврсности у састојинама је потребно остављати одређен број дубећих сувих и полусувих стабала, као и пала стабла појединачно.</w:t>
      </w:r>
    </w:p>
    <w:p w14:paraId="44540FD7" w14:textId="77777777" w:rsidR="0076318C" w:rsidRPr="0052786D" w:rsidRDefault="0076318C" w:rsidP="00955D18">
      <w:pPr>
        <w:spacing w:after="60"/>
        <w:ind w:firstLine="720"/>
        <w:jc w:val="both"/>
        <w:rPr>
          <w:sz w:val="22"/>
          <w:szCs w:val="22"/>
          <w:lang w:val="sr-Cyrl-RS"/>
        </w:rPr>
      </w:pPr>
      <w:r w:rsidRPr="0052786D">
        <w:rPr>
          <w:sz w:val="22"/>
          <w:szCs w:val="22"/>
          <w:lang w:val="sr-Cyrl-RS"/>
        </w:rPr>
        <w:t>Правилник о шумском реду даје могућност остављања појединих таквих стабала ако се тим штите ретке, рањиве и угрожене врсте и ако је то предвиђено основом о газдовању шумама.</w:t>
      </w:r>
    </w:p>
    <w:p w14:paraId="67F0795E" w14:textId="4D6700C4" w:rsidR="0076318C" w:rsidRPr="0052786D" w:rsidRDefault="0076318C" w:rsidP="00955D18">
      <w:pPr>
        <w:spacing w:after="60"/>
        <w:ind w:firstLine="720"/>
        <w:jc w:val="both"/>
        <w:rPr>
          <w:sz w:val="22"/>
          <w:szCs w:val="22"/>
          <w:lang w:val="sr-Cyrl-RS"/>
        </w:rPr>
      </w:pPr>
      <w:r w:rsidRPr="0052786D">
        <w:rPr>
          <w:sz w:val="22"/>
          <w:szCs w:val="22"/>
          <w:lang w:val="sr-Cyrl-RS"/>
        </w:rPr>
        <w:t xml:space="preserve">Правилником објављеним у </w:t>
      </w:r>
      <w:r w:rsidR="00387306">
        <w:rPr>
          <w:sz w:val="22"/>
          <w:szCs w:val="22"/>
          <w:lang w:val="sr-Cyrl-RS"/>
        </w:rPr>
        <w:t>„</w:t>
      </w:r>
      <w:r w:rsidRPr="0052786D">
        <w:rPr>
          <w:sz w:val="22"/>
          <w:szCs w:val="22"/>
          <w:lang w:val="sr-Cyrl-RS"/>
        </w:rPr>
        <w:t>Сл.гл.</w:t>
      </w:r>
      <w:r w:rsidR="00387306">
        <w:rPr>
          <w:sz w:val="22"/>
          <w:szCs w:val="22"/>
          <w:lang w:val="sr-Cyrl-RS"/>
        </w:rPr>
        <w:t xml:space="preserve"> Р.С“ бр.</w:t>
      </w:r>
      <w:r w:rsidRPr="0052786D">
        <w:rPr>
          <w:sz w:val="22"/>
          <w:szCs w:val="22"/>
          <w:lang w:val="sr-Cyrl-RS"/>
        </w:rPr>
        <w:t xml:space="preserve"> 106 од 18.11.2008. по први пут је остављена могућност остављања оваквих стабала. У основама урађеним пре доношења овог правилника није предвиђена та могућност.</w:t>
      </w:r>
    </w:p>
    <w:p w14:paraId="0F6CED9C" w14:textId="77777777" w:rsidR="0076318C" w:rsidRPr="0052786D" w:rsidRDefault="0076318C" w:rsidP="00955D18">
      <w:pPr>
        <w:spacing w:after="60"/>
        <w:ind w:firstLine="720"/>
        <w:jc w:val="both"/>
        <w:rPr>
          <w:sz w:val="22"/>
          <w:szCs w:val="22"/>
          <w:lang w:val="sr-Cyrl-RS"/>
        </w:rPr>
      </w:pPr>
      <w:r w:rsidRPr="0052786D">
        <w:rPr>
          <w:sz w:val="22"/>
          <w:szCs w:val="22"/>
          <w:lang w:val="sr-Cyrl-RS"/>
        </w:rPr>
        <w:t xml:space="preserve">Остављење стабала зависи од стварног стања на терену, има ли оваквих стабала и колико, да ли постоје ретке, рањиве и угрожене врсте и у којем обиму. </w:t>
      </w:r>
    </w:p>
    <w:p w14:paraId="60E420B5" w14:textId="77777777" w:rsidR="0076318C" w:rsidRPr="0052786D" w:rsidRDefault="0076318C" w:rsidP="00955D18">
      <w:pPr>
        <w:spacing w:after="60"/>
        <w:ind w:firstLine="720"/>
        <w:jc w:val="both"/>
        <w:rPr>
          <w:sz w:val="22"/>
          <w:szCs w:val="22"/>
          <w:lang w:val="sr-Cyrl-RS"/>
        </w:rPr>
      </w:pPr>
      <w:r w:rsidRPr="0052786D">
        <w:rPr>
          <w:sz w:val="22"/>
          <w:szCs w:val="22"/>
          <w:lang w:val="sr-Cyrl-RS"/>
        </w:rPr>
        <w:t>Препоручује се остављање 3-4 стабала по хектару. Приликом остављања стабала потребно је посебно водити рачуна у четинарским састојинама, да не би дошло до пренамножења поткорњака, кад постоји могућност да пређу на суседна жива стабла и изазову њихово сушење. Код избора стабала које треба оставити, треба водити рачуна да она по могућности буду равномерно распоређена по састојини, и која ће боље допринети очувању биолошке разноврсности.</w:t>
      </w:r>
    </w:p>
    <w:p w14:paraId="2AC7B1F2" w14:textId="77777777" w:rsidR="0076318C" w:rsidRPr="0052786D" w:rsidRDefault="0076318C" w:rsidP="00955D18">
      <w:pPr>
        <w:spacing w:after="60"/>
        <w:ind w:firstLine="720"/>
        <w:jc w:val="both"/>
        <w:rPr>
          <w:sz w:val="22"/>
          <w:szCs w:val="22"/>
          <w:lang w:val="sr-Cyrl-RS"/>
        </w:rPr>
      </w:pPr>
      <w:r w:rsidRPr="0052786D">
        <w:rPr>
          <w:sz w:val="22"/>
          <w:szCs w:val="22"/>
          <w:lang w:val="sr-Cyrl-RS"/>
        </w:rPr>
        <w:t>Углавном се остављају стабла са лошим техничким карактеристикама од чијег евентуалног коришћења би имали мању корист, а квалитетнија се сечом уклањају.</w:t>
      </w:r>
    </w:p>
    <w:p w14:paraId="4A0263DC" w14:textId="77777777" w:rsidR="0076318C" w:rsidRPr="0052786D" w:rsidRDefault="0076318C" w:rsidP="00955D18">
      <w:pPr>
        <w:spacing w:after="60"/>
        <w:ind w:firstLine="720"/>
        <w:jc w:val="both"/>
        <w:rPr>
          <w:bCs/>
          <w:sz w:val="22"/>
          <w:szCs w:val="22"/>
          <w:lang w:val="sr-Cyrl-RS"/>
        </w:rPr>
      </w:pPr>
    </w:p>
    <w:p w14:paraId="58BDCBAF" w14:textId="77777777" w:rsidR="0076318C" w:rsidRPr="000C14D9" w:rsidRDefault="0076318C" w:rsidP="00955D18">
      <w:pPr>
        <w:pStyle w:val="Heading2"/>
        <w:tabs>
          <w:tab w:val="clear" w:pos="0"/>
          <w:tab w:val="num" w:pos="720"/>
        </w:tabs>
        <w:spacing w:before="120" w:after="120"/>
        <w:ind w:firstLine="720"/>
        <w:rPr>
          <w:iCs/>
          <w:sz w:val="28"/>
          <w:szCs w:val="28"/>
          <w:lang w:val="sr-Cyrl-RS"/>
        </w:rPr>
      </w:pPr>
      <w:bookmarkStart w:id="595" w:name="_Toc289938949"/>
      <w:bookmarkStart w:id="596" w:name="_Toc289939212"/>
      <w:bookmarkStart w:id="597" w:name="_Toc303339644"/>
      <w:bookmarkStart w:id="598" w:name="_Toc410726842"/>
      <w:bookmarkStart w:id="599" w:name="_Toc106624361"/>
      <w:r w:rsidRPr="000C14D9">
        <w:rPr>
          <w:iCs/>
          <w:sz w:val="28"/>
          <w:szCs w:val="28"/>
          <w:lang w:val="sr-Cyrl-RS"/>
        </w:rPr>
        <w:t>8.12.</w:t>
      </w:r>
      <w:r w:rsidR="000C14D9">
        <w:rPr>
          <w:iCs/>
          <w:sz w:val="28"/>
          <w:szCs w:val="28"/>
          <w:lang w:val="sr-Cyrl-RS"/>
        </w:rPr>
        <w:tab/>
      </w:r>
      <w:r w:rsidRPr="000C14D9">
        <w:rPr>
          <w:iCs/>
          <w:sz w:val="28"/>
          <w:szCs w:val="28"/>
          <w:lang w:val="sr-Cyrl-RS"/>
        </w:rPr>
        <w:t>Смернице за управљање отпадом</w:t>
      </w:r>
      <w:bookmarkEnd w:id="595"/>
      <w:bookmarkEnd w:id="596"/>
      <w:bookmarkEnd w:id="597"/>
      <w:bookmarkEnd w:id="598"/>
      <w:bookmarkEnd w:id="599"/>
    </w:p>
    <w:p w14:paraId="043BCD79" w14:textId="77777777" w:rsidR="0076318C" w:rsidRPr="0052786D" w:rsidRDefault="0076318C" w:rsidP="00955D18">
      <w:pPr>
        <w:spacing w:after="60"/>
        <w:ind w:firstLine="720"/>
        <w:jc w:val="both"/>
        <w:rPr>
          <w:sz w:val="22"/>
          <w:szCs w:val="22"/>
          <w:lang w:val="sr-Cyrl-RS"/>
        </w:rPr>
      </w:pPr>
    </w:p>
    <w:p w14:paraId="054646B8" w14:textId="77777777" w:rsidR="0076318C" w:rsidRPr="0052786D" w:rsidRDefault="0076318C" w:rsidP="00955D18">
      <w:pPr>
        <w:spacing w:after="60"/>
        <w:ind w:firstLine="720"/>
        <w:jc w:val="both"/>
        <w:rPr>
          <w:sz w:val="22"/>
          <w:szCs w:val="22"/>
          <w:lang w:val="sr-Cyrl-RS"/>
        </w:rPr>
      </w:pPr>
      <w:r w:rsidRPr="0052786D">
        <w:rPr>
          <w:sz w:val="22"/>
          <w:szCs w:val="22"/>
          <w:lang w:val="sr-Cyrl-RS"/>
        </w:rPr>
        <w:t>Управљање отпадом се мора спроводити у складу са законским прописима. Неадекватно управљање отпадом представља велику опасност по здравље људи и животну средину. Овим смерницама се регулише управљање отпадом у Јавном пердузећу за газдовање шумама “Србијашуме”.</w:t>
      </w:r>
    </w:p>
    <w:p w14:paraId="7413B750" w14:textId="77777777" w:rsidR="0076318C" w:rsidRPr="0052786D" w:rsidRDefault="0076318C" w:rsidP="00955D18">
      <w:pPr>
        <w:spacing w:after="60"/>
        <w:ind w:firstLine="720"/>
        <w:jc w:val="both"/>
        <w:rPr>
          <w:sz w:val="22"/>
          <w:szCs w:val="22"/>
          <w:lang w:val="sr-Cyrl-RS"/>
        </w:rPr>
      </w:pPr>
      <w:r w:rsidRPr="0052786D">
        <w:rPr>
          <w:sz w:val="22"/>
          <w:szCs w:val="22"/>
          <w:lang w:val="sr-Cyrl-RS"/>
        </w:rPr>
        <w:t>За време извођења сече у шуми, извлачења и транспорта дрвних сортимената односно на радилиштима је потребно регулисати одлагање отпада, путем остављања канти, корпи или врећа у које ће се одлагати отпад, који ће се из шуме уклањати као комунални отпад.</w:t>
      </w:r>
    </w:p>
    <w:p w14:paraId="336C7A4A" w14:textId="77777777" w:rsidR="0076318C" w:rsidRPr="0052786D" w:rsidRDefault="0076318C" w:rsidP="00955D18">
      <w:pPr>
        <w:spacing w:after="60"/>
        <w:ind w:firstLine="720"/>
        <w:jc w:val="both"/>
        <w:rPr>
          <w:sz w:val="22"/>
          <w:szCs w:val="22"/>
          <w:lang w:val="sr-Cyrl-RS"/>
        </w:rPr>
      </w:pPr>
      <w:r w:rsidRPr="0052786D">
        <w:rPr>
          <w:sz w:val="22"/>
          <w:szCs w:val="22"/>
          <w:lang w:val="sr-Cyrl-RS"/>
        </w:rPr>
        <w:t>За машине и транспортна средства која се користе у разним фазама процеса производње у шуми, потребно је обезбедити одговарајуће посуде за прихват горива и мазива до којег може доћи при инцидентном изливању како би се спречило загађивање животне средине.</w:t>
      </w:r>
    </w:p>
    <w:p w14:paraId="639C3708" w14:textId="77777777" w:rsidR="0076318C" w:rsidRPr="0052786D" w:rsidRDefault="0076318C" w:rsidP="00955D18">
      <w:pPr>
        <w:spacing w:after="60"/>
        <w:ind w:firstLine="720"/>
        <w:jc w:val="both"/>
        <w:rPr>
          <w:sz w:val="22"/>
          <w:szCs w:val="22"/>
          <w:lang w:val="sr-Cyrl-RS"/>
        </w:rPr>
      </w:pPr>
      <w:r w:rsidRPr="0052786D">
        <w:rPr>
          <w:sz w:val="22"/>
          <w:szCs w:val="22"/>
          <w:lang w:val="sr-Cyrl-RS"/>
        </w:rPr>
        <w:t>За секаче треба обезбедити врећице са песком или струготином за посипање неконтролисано проливеног мазива и горива у циљу спречавања разливања течног отпада и загађења животне средине.</w:t>
      </w:r>
    </w:p>
    <w:p w14:paraId="7AF8190D" w14:textId="77777777" w:rsidR="0076318C" w:rsidRPr="0052786D" w:rsidRDefault="0076318C" w:rsidP="00955D18">
      <w:pPr>
        <w:spacing w:after="60"/>
        <w:ind w:firstLine="720"/>
        <w:jc w:val="both"/>
        <w:rPr>
          <w:sz w:val="22"/>
          <w:szCs w:val="22"/>
          <w:lang w:val="sr-Cyrl-RS"/>
        </w:rPr>
      </w:pPr>
      <w:r w:rsidRPr="0052786D">
        <w:rPr>
          <w:sz w:val="22"/>
          <w:szCs w:val="22"/>
          <w:lang w:val="sr-Cyrl-RS"/>
        </w:rPr>
        <w:t xml:space="preserve">Одлагање отпадних пнеуматика решиће се путем сакупљања отпадних пнеуматика у просторијама механичких радионица и испоруком овлашћеним институцијама за рециклажу (у Србији овлашћен је </w:t>
      </w:r>
      <w:r w:rsidR="00527AAD" w:rsidRPr="0052786D">
        <w:rPr>
          <w:sz w:val="22"/>
          <w:szCs w:val="22"/>
          <w:lang w:val="sr-Latn-RS"/>
        </w:rPr>
        <w:t>EROREC</w:t>
      </w:r>
      <w:r w:rsidRPr="0052786D">
        <w:rPr>
          <w:sz w:val="22"/>
          <w:szCs w:val="22"/>
          <w:lang w:val="sr-Cyrl-RS"/>
        </w:rPr>
        <w:t>-</w:t>
      </w:r>
      <w:r w:rsidR="00527AAD" w:rsidRPr="0052786D">
        <w:rPr>
          <w:sz w:val="22"/>
          <w:szCs w:val="22"/>
          <w:lang w:val="sr-Latn-RS"/>
        </w:rPr>
        <w:t>HOLCIM</w:t>
      </w:r>
      <w:r w:rsidRPr="0052786D">
        <w:rPr>
          <w:sz w:val="22"/>
          <w:szCs w:val="22"/>
          <w:lang w:val="sr-Cyrl-RS"/>
        </w:rPr>
        <w:t xml:space="preserve"> из Параћина).</w:t>
      </w:r>
    </w:p>
    <w:p w14:paraId="1AE5FE30" w14:textId="77777777" w:rsidR="0076318C" w:rsidRPr="0052786D" w:rsidRDefault="0076318C" w:rsidP="00955D18">
      <w:pPr>
        <w:spacing w:after="60"/>
        <w:ind w:firstLine="720"/>
        <w:jc w:val="both"/>
        <w:rPr>
          <w:sz w:val="22"/>
          <w:szCs w:val="22"/>
          <w:lang w:val="sr-Cyrl-RS"/>
        </w:rPr>
      </w:pPr>
      <w:r w:rsidRPr="0052786D">
        <w:rPr>
          <w:sz w:val="22"/>
          <w:szCs w:val="22"/>
          <w:lang w:val="sr-Cyrl-RS"/>
        </w:rPr>
        <w:t>Моторно уље које је коришћено и постало отпад сакупљаће се у посебним посудама у механичким радионицама и испоручивати овалашћеним институцијама за рециклажу моторних уља.</w:t>
      </w:r>
    </w:p>
    <w:p w14:paraId="045531A9" w14:textId="77777777" w:rsidR="0076318C" w:rsidRPr="0052786D" w:rsidRDefault="0076318C" w:rsidP="00955D18">
      <w:pPr>
        <w:spacing w:after="60"/>
        <w:ind w:firstLine="720"/>
        <w:jc w:val="both"/>
        <w:rPr>
          <w:sz w:val="22"/>
          <w:szCs w:val="22"/>
          <w:lang w:val="sr-Cyrl-RS"/>
        </w:rPr>
      </w:pPr>
      <w:r w:rsidRPr="0052786D">
        <w:rPr>
          <w:sz w:val="22"/>
          <w:szCs w:val="22"/>
          <w:lang w:val="sr-Cyrl-RS"/>
        </w:rPr>
        <w:t>Тонери и рачунарска опрема које је постала отпад сакупљаће се и безбедно складиштити до испоруке овлашћеним институцијама за прикупљање и рециклирање или уништавање.</w:t>
      </w:r>
    </w:p>
    <w:p w14:paraId="535ED90A" w14:textId="2DA2EA8D" w:rsidR="0076318C" w:rsidRPr="0052786D" w:rsidRDefault="0076318C" w:rsidP="00955D18">
      <w:pPr>
        <w:spacing w:after="60"/>
        <w:ind w:firstLine="720"/>
        <w:jc w:val="both"/>
        <w:rPr>
          <w:sz w:val="22"/>
          <w:szCs w:val="22"/>
          <w:lang w:val="sr-Cyrl-RS"/>
        </w:rPr>
      </w:pPr>
      <w:r w:rsidRPr="0052786D">
        <w:rPr>
          <w:sz w:val="22"/>
          <w:szCs w:val="22"/>
          <w:lang w:val="sr-Cyrl-RS"/>
        </w:rPr>
        <w:t>Амбалажа од пестицида, неутрошени пестициди и пестициди којима је прошао рок употребе, односно престала важност употребне дозволе, биће складиштени на безбедно место, обезбеђеном од приступа деце и људи, до испоруке овлашћеним институцијама за уништавање опасних материја.</w:t>
      </w:r>
    </w:p>
    <w:p w14:paraId="78B93AC2" w14:textId="77777777" w:rsidR="0076318C" w:rsidRPr="0052786D" w:rsidRDefault="0076318C" w:rsidP="00955D18">
      <w:pPr>
        <w:spacing w:after="60"/>
        <w:ind w:firstLine="720"/>
        <w:jc w:val="both"/>
        <w:rPr>
          <w:sz w:val="22"/>
          <w:szCs w:val="22"/>
          <w:lang w:val="sr-Cyrl-RS"/>
        </w:rPr>
      </w:pPr>
      <w:r w:rsidRPr="0052786D">
        <w:rPr>
          <w:sz w:val="22"/>
          <w:szCs w:val="22"/>
          <w:lang w:val="sr-Cyrl-RS"/>
        </w:rPr>
        <w:t>Присуство илегалних депонија у шумама решиће се путем појачане контроле чуварске службе, сарадњом са надлежним комуналним предузећима и надлежним инспекцијама.</w:t>
      </w:r>
    </w:p>
    <w:p w14:paraId="7510146B" w14:textId="77777777" w:rsidR="0076318C" w:rsidRPr="0052786D" w:rsidRDefault="0076318C" w:rsidP="00955D18">
      <w:pPr>
        <w:spacing w:after="60"/>
        <w:jc w:val="both"/>
        <w:rPr>
          <w:sz w:val="22"/>
          <w:szCs w:val="22"/>
          <w:lang w:val="sr-Cyrl-RS"/>
        </w:rPr>
      </w:pPr>
    </w:p>
    <w:p w14:paraId="04EC351A" w14:textId="77777777" w:rsidR="0076318C" w:rsidRPr="000C14D9" w:rsidRDefault="0076318C" w:rsidP="00955D18">
      <w:pPr>
        <w:pStyle w:val="Heading2"/>
        <w:tabs>
          <w:tab w:val="clear" w:pos="0"/>
          <w:tab w:val="num" w:pos="720"/>
        </w:tabs>
        <w:spacing w:before="120" w:after="120"/>
        <w:ind w:firstLine="720"/>
        <w:rPr>
          <w:iCs/>
          <w:sz w:val="28"/>
          <w:szCs w:val="28"/>
          <w:lang w:val="sr-Cyrl-RS"/>
        </w:rPr>
      </w:pPr>
      <w:bookmarkStart w:id="600" w:name="_Toc106624362"/>
      <w:r w:rsidRPr="000C14D9">
        <w:rPr>
          <w:iCs/>
          <w:sz w:val="28"/>
          <w:szCs w:val="28"/>
          <w:lang w:val="sr-Cyrl-RS"/>
        </w:rPr>
        <w:lastRenderedPageBreak/>
        <w:t>8.</w:t>
      </w:r>
      <w:r w:rsidRPr="00AF0FD0">
        <w:rPr>
          <w:iCs/>
          <w:sz w:val="28"/>
          <w:szCs w:val="28"/>
          <w:lang w:val="sr-Cyrl-RS"/>
        </w:rPr>
        <w:t>13.</w:t>
      </w:r>
      <w:r w:rsidR="000C14D9" w:rsidRPr="00AF0FD0">
        <w:rPr>
          <w:iCs/>
          <w:sz w:val="28"/>
          <w:szCs w:val="28"/>
          <w:lang w:val="sr-Cyrl-RS"/>
        </w:rPr>
        <w:tab/>
      </w:r>
      <w:r w:rsidRPr="00AF0FD0">
        <w:rPr>
          <w:iCs/>
          <w:sz w:val="28"/>
          <w:szCs w:val="28"/>
          <w:lang w:val="sr-Cyrl-RS"/>
        </w:rPr>
        <w:t>Смернице за реконструкцију и изградњу шумских путева</w:t>
      </w:r>
      <w:bookmarkStart w:id="601" w:name="_Toc241997918"/>
      <w:bookmarkStart w:id="602" w:name="_Toc289938950"/>
      <w:bookmarkStart w:id="603" w:name="_Toc289939213"/>
      <w:bookmarkStart w:id="604" w:name="_Toc303339645"/>
      <w:bookmarkStart w:id="605" w:name="_Toc410726843"/>
      <w:bookmarkEnd w:id="600"/>
    </w:p>
    <w:p w14:paraId="74BDCD08" w14:textId="77777777" w:rsidR="00A10518" w:rsidRPr="0052786D" w:rsidRDefault="00A10518" w:rsidP="00955D18">
      <w:pPr>
        <w:rPr>
          <w:sz w:val="22"/>
          <w:szCs w:val="22"/>
          <w:lang w:val="sr-Cyrl-RS"/>
        </w:rPr>
      </w:pPr>
    </w:p>
    <w:p w14:paraId="306F9AA7" w14:textId="21607005" w:rsidR="0076318C" w:rsidRPr="0052786D" w:rsidRDefault="0076318C" w:rsidP="00955D18">
      <w:pPr>
        <w:spacing w:after="60"/>
        <w:ind w:firstLine="720"/>
        <w:jc w:val="both"/>
        <w:rPr>
          <w:bCs/>
          <w:sz w:val="22"/>
          <w:szCs w:val="22"/>
          <w:lang w:val="sr-Cyrl-RS"/>
        </w:rPr>
      </w:pPr>
      <w:r w:rsidRPr="0052786D">
        <w:rPr>
          <w:bCs/>
          <w:sz w:val="22"/>
          <w:szCs w:val="22"/>
          <w:lang w:val="sr-Cyrl-RS"/>
        </w:rPr>
        <w:t>На основу правилника о ближим условима, као и начину доделе и коришћења средстава из годишњег програма коришћења средстава Буџетског фонда за шуме Републике Србије и Буџетског фонда за шуме аутономне покрајине</w:t>
      </w:r>
      <w:r w:rsidR="00FC5DA2">
        <w:rPr>
          <w:bCs/>
          <w:sz w:val="22"/>
          <w:szCs w:val="22"/>
          <w:lang w:val="sr-Cyrl-RS"/>
        </w:rPr>
        <w:t xml:space="preserve"> </w:t>
      </w:r>
      <w:r w:rsidRPr="0052786D">
        <w:rPr>
          <w:bCs/>
          <w:sz w:val="22"/>
          <w:szCs w:val="22"/>
          <w:lang w:val="sr-Cyrl-RS"/>
        </w:rPr>
        <w:t>(„Сл.гл.</w:t>
      </w:r>
      <w:r w:rsidR="00FC5DA2">
        <w:rPr>
          <w:bCs/>
          <w:sz w:val="22"/>
          <w:szCs w:val="22"/>
          <w:lang w:val="sr-Cyrl-RS"/>
        </w:rPr>
        <w:t xml:space="preserve"> </w:t>
      </w:r>
      <w:r w:rsidRPr="0052786D">
        <w:rPr>
          <w:bCs/>
          <w:sz w:val="22"/>
          <w:szCs w:val="22"/>
          <w:lang w:val="sr-Cyrl-RS"/>
        </w:rPr>
        <w:t>РС“ бр.</w:t>
      </w:r>
      <w:r w:rsidR="00F17BDC">
        <w:rPr>
          <w:bCs/>
          <w:sz w:val="22"/>
          <w:szCs w:val="22"/>
          <w:lang w:val="sr-Cyrl-RS"/>
        </w:rPr>
        <w:t xml:space="preserve"> </w:t>
      </w:r>
      <w:r w:rsidRPr="0052786D">
        <w:rPr>
          <w:bCs/>
          <w:sz w:val="22"/>
          <w:szCs w:val="22"/>
          <w:lang w:val="sr-Cyrl-RS"/>
        </w:rPr>
        <w:t>17/</w:t>
      </w:r>
      <w:r w:rsidR="00F42090">
        <w:rPr>
          <w:bCs/>
          <w:sz w:val="22"/>
          <w:szCs w:val="22"/>
          <w:lang w:val="sr-Cyrl-RS"/>
        </w:rPr>
        <w:t>20</w:t>
      </w:r>
      <w:r w:rsidRPr="0052786D">
        <w:rPr>
          <w:bCs/>
          <w:sz w:val="22"/>
          <w:szCs w:val="22"/>
          <w:lang w:val="sr-Cyrl-RS"/>
        </w:rPr>
        <w:t>13</w:t>
      </w:r>
      <w:r w:rsidR="00F42090">
        <w:rPr>
          <w:bCs/>
          <w:sz w:val="22"/>
          <w:szCs w:val="22"/>
          <w:lang w:val="sr-Cyrl-RS"/>
        </w:rPr>
        <w:t xml:space="preserve"> и 20/2016</w:t>
      </w:r>
      <w:r w:rsidRPr="0052786D">
        <w:rPr>
          <w:bCs/>
          <w:sz w:val="22"/>
          <w:szCs w:val="22"/>
          <w:lang w:val="sr-Cyrl-RS"/>
        </w:rPr>
        <w:t>), Главни пројекат за реконструкцију постојећег шумског пута и санацију оштећења дела шумског пута садржи техничку документацију са подацима из члана 7. Тач. 2), 3), 4), 5)</w:t>
      </w:r>
      <w:r w:rsidR="00FC5DA2">
        <w:rPr>
          <w:bCs/>
          <w:sz w:val="22"/>
          <w:szCs w:val="22"/>
          <w:lang w:val="sr-Cyrl-RS"/>
        </w:rPr>
        <w:t>,</w:t>
      </w:r>
      <w:r w:rsidRPr="0052786D">
        <w:rPr>
          <w:bCs/>
          <w:sz w:val="22"/>
          <w:szCs w:val="22"/>
          <w:lang w:val="sr-Cyrl-RS"/>
        </w:rPr>
        <w:t xml:space="preserve"> 7), 8), 9), 10), 11)</w:t>
      </w:r>
      <w:r w:rsidR="00FC5DA2">
        <w:rPr>
          <w:bCs/>
          <w:sz w:val="22"/>
          <w:szCs w:val="22"/>
          <w:lang w:val="sr-Cyrl-RS"/>
        </w:rPr>
        <w:t>,</w:t>
      </w:r>
      <w:r w:rsidRPr="0052786D">
        <w:rPr>
          <w:bCs/>
          <w:sz w:val="22"/>
          <w:szCs w:val="22"/>
          <w:lang w:val="sr-Cyrl-RS"/>
        </w:rPr>
        <w:t xml:space="preserve"> 12), 13), 14), 15) и 16) овог</w:t>
      </w:r>
      <w:r w:rsidRPr="0052786D">
        <w:rPr>
          <w:bCs/>
          <w:spacing w:val="-10"/>
          <w:sz w:val="22"/>
          <w:szCs w:val="22"/>
          <w:lang w:val="sr-Cyrl-RS"/>
        </w:rPr>
        <w:t xml:space="preserve"> </w:t>
      </w:r>
      <w:r w:rsidRPr="0052786D">
        <w:rPr>
          <w:bCs/>
          <w:sz w:val="22"/>
          <w:szCs w:val="22"/>
          <w:lang w:val="sr-Cyrl-RS"/>
        </w:rPr>
        <w:t>правилника.</w:t>
      </w:r>
    </w:p>
    <w:p w14:paraId="448CBE20" w14:textId="77777777" w:rsidR="0076318C" w:rsidRPr="0052786D" w:rsidRDefault="0076318C" w:rsidP="00955D18">
      <w:pPr>
        <w:spacing w:after="60"/>
        <w:ind w:firstLine="720"/>
        <w:jc w:val="both"/>
        <w:rPr>
          <w:bCs/>
          <w:sz w:val="22"/>
          <w:szCs w:val="22"/>
          <w:lang w:val="sr-Cyrl-RS"/>
        </w:rPr>
      </w:pPr>
    </w:p>
    <w:p w14:paraId="6666BA13" w14:textId="77777777" w:rsidR="0076318C" w:rsidRPr="0052786D" w:rsidRDefault="0076318C" w:rsidP="00955D18">
      <w:pPr>
        <w:spacing w:after="60"/>
        <w:ind w:firstLine="720"/>
        <w:jc w:val="both"/>
        <w:rPr>
          <w:b/>
          <w:sz w:val="22"/>
          <w:szCs w:val="22"/>
          <w:u w:val="single"/>
          <w:lang w:val="sr-Cyrl-RS"/>
        </w:rPr>
      </w:pPr>
      <w:r w:rsidRPr="0052786D">
        <w:rPr>
          <w:b/>
          <w:sz w:val="22"/>
          <w:szCs w:val="22"/>
          <w:u w:val="single"/>
          <w:lang w:val="sr-Cyrl-RS"/>
        </w:rPr>
        <w:t>Изградња прве фазе Ф-</w:t>
      </w:r>
      <w:r w:rsidR="009709EB" w:rsidRPr="0052786D">
        <w:rPr>
          <w:b/>
          <w:sz w:val="22"/>
          <w:szCs w:val="22"/>
          <w:u w:val="single"/>
          <w:lang w:val="sr-Latn-RS"/>
        </w:rPr>
        <w:t>I</w:t>
      </w:r>
      <w:r w:rsidRPr="0052786D">
        <w:rPr>
          <w:b/>
          <w:sz w:val="22"/>
          <w:szCs w:val="22"/>
          <w:u w:val="single"/>
          <w:lang w:val="sr-Cyrl-RS"/>
        </w:rPr>
        <w:t xml:space="preserve"> меки камионски пут</w:t>
      </w:r>
    </w:p>
    <w:p w14:paraId="0DFD4CB0" w14:textId="77777777" w:rsidR="0076318C" w:rsidRPr="0052786D" w:rsidRDefault="0076318C" w:rsidP="00955D18">
      <w:pPr>
        <w:spacing w:after="60"/>
        <w:ind w:firstLine="720"/>
        <w:jc w:val="both"/>
        <w:rPr>
          <w:b/>
          <w:bCs/>
          <w:sz w:val="22"/>
          <w:szCs w:val="22"/>
          <w:lang w:val="sr-Cyrl-RS"/>
        </w:rPr>
      </w:pPr>
    </w:p>
    <w:p w14:paraId="4973B0FD"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Прва фаза изградње камионског пута подразумева израду доњег строја пута.</w:t>
      </w:r>
    </w:p>
    <w:p w14:paraId="7659A476"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Након снимања терена, постављања нулте линије трасе пута и израде пројекта за изградњу шумског камионског пута неопходно је извршити следеће радове:</w:t>
      </w:r>
    </w:p>
    <w:p w14:paraId="680738CD" w14:textId="77777777" w:rsidR="0076318C" w:rsidRPr="0052786D" w:rsidRDefault="0076318C" w:rsidP="00955D18">
      <w:pPr>
        <w:numPr>
          <w:ilvl w:val="0"/>
          <w:numId w:val="22"/>
        </w:numPr>
        <w:spacing w:after="60"/>
        <w:ind w:left="1077" w:hanging="357"/>
        <w:jc w:val="both"/>
        <w:rPr>
          <w:bCs/>
          <w:sz w:val="22"/>
          <w:szCs w:val="22"/>
          <w:lang w:val="sr-Cyrl-RS"/>
        </w:rPr>
      </w:pPr>
      <w:r w:rsidRPr="0052786D">
        <w:rPr>
          <w:sz w:val="22"/>
          <w:szCs w:val="22"/>
          <w:lang w:val="sr-Cyrl-RS"/>
        </w:rPr>
        <w:t>просецање трасе</w:t>
      </w:r>
      <w:r w:rsidRPr="0052786D">
        <w:rPr>
          <w:spacing w:val="-5"/>
          <w:sz w:val="22"/>
          <w:szCs w:val="22"/>
          <w:lang w:val="sr-Cyrl-RS"/>
        </w:rPr>
        <w:t xml:space="preserve"> </w:t>
      </w:r>
      <w:r w:rsidRPr="0052786D">
        <w:rPr>
          <w:sz w:val="22"/>
          <w:szCs w:val="22"/>
          <w:lang w:val="sr-Cyrl-RS"/>
        </w:rPr>
        <w:t>пута;</w:t>
      </w:r>
    </w:p>
    <w:p w14:paraId="781B0D13" w14:textId="77777777" w:rsidR="0076318C" w:rsidRPr="0052786D" w:rsidRDefault="0076318C" w:rsidP="00955D18">
      <w:pPr>
        <w:numPr>
          <w:ilvl w:val="0"/>
          <w:numId w:val="22"/>
        </w:numPr>
        <w:spacing w:after="60"/>
        <w:ind w:left="1077" w:hanging="357"/>
        <w:jc w:val="both"/>
        <w:rPr>
          <w:bCs/>
          <w:sz w:val="22"/>
          <w:szCs w:val="22"/>
          <w:lang w:val="sr-Cyrl-RS"/>
        </w:rPr>
      </w:pPr>
      <w:r w:rsidRPr="0052786D">
        <w:rPr>
          <w:sz w:val="22"/>
          <w:szCs w:val="22"/>
          <w:lang w:val="sr-Cyrl-RS"/>
        </w:rPr>
        <w:t>уклањање свог посеченог дрвног материјала са</w:t>
      </w:r>
      <w:r w:rsidRPr="0052786D">
        <w:rPr>
          <w:spacing w:val="-10"/>
          <w:sz w:val="22"/>
          <w:szCs w:val="22"/>
          <w:lang w:val="sr-Cyrl-RS"/>
        </w:rPr>
        <w:t xml:space="preserve"> </w:t>
      </w:r>
      <w:r w:rsidRPr="0052786D">
        <w:rPr>
          <w:sz w:val="22"/>
          <w:szCs w:val="22"/>
          <w:lang w:val="sr-Cyrl-RS"/>
        </w:rPr>
        <w:t>трасе;</w:t>
      </w:r>
    </w:p>
    <w:p w14:paraId="40D194BA" w14:textId="77777777" w:rsidR="0076318C" w:rsidRPr="0052786D" w:rsidRDefault="0076318C" w:rsidP="00955D18">
      <w:pPr>
        <w:numPr>
          <w:ilvl w:val="0"/>
          <w:numId w:val="22"/>
        </w:numPr>
        <w:spacing w:after="60"/>
        <w:ind w:left="1077" w:hanging="357"/>
        <w:jc w:val="both"/>
        <w:rPr>
          <w:bCs/>
          <w:sz w:val="22"/>
          <w:szCs w:val="22"/>
          <w:lang w:val="sr-Cyrl-RS"/>
        </w:rPr>
      </w:pPr>
      <w:r w:rsidRPr="0052786D">
        <w:rPr>
          <w:sz w:val="22"/>
          <w:szCs w:val="22"/>
          <w:lang w:val="sr-Cyrl-RS"/>
        </w:rPr>
        <w:t>ископ земље у широком</w:t>
      </w:r>
      <w:r w:rsidRPr="0052786D">
        <w:rPr>
          <w:spacing w:val="-10"/>
          <w:sz w:val="22"/>
          <w:szCs w:val="22"/>
          <w:lang w:val="sr-Cyrl-RS"/>
        </w:rPr>
        <w:t xml:space="preserve"> </w:t>
      </w:r>
      <w:r w:rsidRPr="0052786D">
        <w:rPr>
          <w:sz w:val="22"/>
          <w:szCs w:val="22"/>
          <w:lang w:val="sr-Cyrl-RS"/>
        </w:rPr>
        <w:t>откопу;</w:t>
      </w:r>
    </w:p>
    <w:p w14:paraId="4343831B" w14:textId="77777777" w:rsidR="0076318C" w:rsidRPr="0052786D" w:rsidRDefault="0076318C" w:rsidP="00955D18">
      <w:pPr>
        <w:numPr>
          <w:ilvl w:val="0"/>
          <w:numId w:val="22"/>
        </w:numPr>
        <w:spacing w:after="60"/>
        <w:ind w:left="1077" w:hanging="357"/>
        <w:jc w:val="both"/>
        <w:rPr>
          <w:bCs/>
          <w:sz w:val="22"/>
          <w:szCs w:val="22"/>
          <w:lang w:val="sr-Cyrl-RS"/>
        </w:rPr>
      </w:pPr>
      <w:r w:rsidRPr="0052786D">
        <w:rPr>
          <w:sz w:val="22"/>
          <w:szCs w:val="22"/>
          <w:lang w:val="sr-Cyrl-RS"/>
        </w:rPr>
        <w:t>израда шкарпе и</w:t>
      </w:r>
      <w:r w:rsidRPr="0052786D">
        <w:rPr>
          <w:spacing w:val="-8"/>
          <w:sz w:val="22"/>
          <w:szCs w:val="22"/>
          <w:lang w:val="sr-Cyrl-RS"/>
        </w:rPr>
        <w:t xml:space="preserve"> </w:t>
      </w:r>
      <w:r w:rsidRPr="0052786D">
        <w:rPr>
          <w:sz w:val="22"/>
          <w:szCs w:val="22"/>
          <w:lang w:val="sr-Cyrl-RS"/>
        </w:rPr>
        <w:t>банкине;</w:t>
      </w:r>
    </w:p>
    <w:p w14:paraId="10096CFE" w14:textId="77777777" w:rsidR="0076318C" w:rsidRPr="0052786D" w:rsidRDefault="0076318C" w:rsidP="00955D18">
      <w:pPr>
        <w:numPr>
          <w:ilvl w:val="0"/>
          <w:numId w:val="22"/>
        </w:numPr>
        <w:spacing w:after="60"/>
        <w:ind w:left="1077" w:hanging="357"/>
        <w:jc w:val="both"/>
        <w:rPr>
          <w:bCs/>
          <w:sz w:val="22"/>
          <w:szCs w:val="22"/>
          <w:lang w:val="sr-Cyrl-RS"/>
        </w:rPr>
      </w:pPr>
      <w:r w:rsidRPr="0052786D">
        <w:rPr>
          <w:sz w:val="22"/>
          <w:szCs w:val="22"/>
          <w:lang w:val="sr-Cyrl-RS"/>
        </w:rPr>
        <w:t>израда одводних канала и постављање пропусних</w:t>
      </w:r>
      <w:r w:rsidRPr="0052786D">
        <w:rPr>
          <w:spacing w:val="-11"/>
          <w:sz w:val="22"/>
          <w:szCs w:val="22"/>
          <w:lang w:val="sr-Cyrl-RS"/>
        </w:rPr>
        <w:t xml:space="preserve"> </w:t>
      </w:r>
      <w:r w:rsidRPr="0052786D">
        <w:rPr>
          <w:sz w:val="22"/>
          <w:szCs w:val="22"/>
          <w:lang w:val="sr-Cyrl-RS"/>
        </w:rPr>
        <w:t>цеви;</w:t>
      </w:r>
    </w:p>
    <w:p w14:paraId="54A6F901" w14:textId="77777777" w:rsidR="0076318C" w:rsidRPr="0052786D" w:rsidRDefault="0076318C" w:rsidP="00955D18">
      <w:pPr>
        <w:numPr>
          <w:ilvl w:val="0"/>
          <w:numId w:val="22"/>
        </w:numPr>
        <w:spacing w:after="60"/>
        <w:ind w:left="1077" w:hanging="357"/>
        <w:jc w:val="both"/>
        <w:rPr>
          <w:bCs/>
          <w:sz w:val="22"/>
          <w:szCs w:val="22"/>
          <w:lang w:val="sr-Cyrl-RS"/>
        </w:rPr>
      </w:pPr>
      <w:r w:rsidRPr="0052786D">
        <w:rPr>
          <w:sz w:val="22"/>
          <w:szCs w:val="22"/>
          <w:lang w:val="sr-Cyrl-RS"/>
        </w:rPr>
        <w:t>ваљање постељице.</w:t>
      </w:r>
    </w:p>
    <w:p w14:paraId="24AB8610" w14:textId="77777777" w:rsidR="0076318C" w:rsidRPr="0052786D" w:rsidRDefault="0076318C" w:rsidP="00955D18">
      <w:pPr>
        <w:tabs>
          <w:tab w:val="left" w:pos="900"/>
        </w:tabs>
        <w:spacing w:after="60"/>
        <w:ind w:firstLine="720"/>
        <w:jc w:val="both"/>
        <w:rPr>
          <w:bCs/>
          <w:sz w:val="22"/>
          <w:szCs w:val="22"/>
          <w:lang w:val="sr-Cyrl-RS"/>
        </w:rPr>
      </w:pPr>
    </w:p>
    <w:p w14:paraId="6342E076" w14:textId="77777777" w:rsidR="0076318C" w:rsidRPr="0052786D" w:rsidRDefault="0076318C" w:rsidP="00955D18">
      <w:pPr>
        <w:spacing w:after="60"/>
        <w:ind w:firstLine="720"/>
        <w:jc w:val="both"/>
        <w:rPr>
          <w:b/>
          <w:sz w:val="22"/>
          <w:szCs w:val="22"/>
          <w:u w:val="single"/>
          <w:lang w:val="sr-Cyrl-RS"/>
        </w:rPr>
      </w:pPr>
      <w:r w:rsidRPr="0052786D">
        <w:rPr>
          <w:b/>
          <w:sz w:val="22"/>
          <w:szCs w:val="22"/>
          <w:u w:val="single"/>
          <w:lang w:val="sr-Cyrl-RS"/>
        </w:rPr>
        <w:t>Изградња друге фазе Ф-</w:t>
      </w:r>
      <w:r w:rsidR="009709EB" w:rsidRPr="0052786D">
        <w:rPr>
          <w:b/>
          <w:sz w:val="22"/>
          <w:szCs w:val="22"/>
          <w:u w:val="single"/>
          <w:lang w:val="sr-Latn-RS"/>
        </w:rPr>
        <w:t>II</w:t>
      </w:r>
      <w:r w:rsidRPr="0052786D">
        <w:rPr>
          <w:b/>
          <w:sz w:val="22"/>
          <w:szCs w:val="22"/>
          <w:u w:val="single"/>
          <w:lang w:val="sr-Cyrl-RS"/>
        </w:rPr>
        <w:t xml:space="preserve"> тврди камионски пут</w:t>
      </w:r>
    </w:p>
    <w:p w14:paraId="17AA081B" w14:textId="77777777" w:rsidR="0076318C" w:rsidRPr="0052786D" w:rsidRDefault="0076318C" w:rsidP="00955D18">
      <w:pPr>
        <w:spacing w:after="60"/>
        <w:ind w:firstLine="720"/>
        <w:jc w:val="both"/>
        <w:rPr>
          <w:b/>
          <w:bCs/>
          <w:sz w:val="22"/>
          <w:szCs w:val="22"/>
          <w:lang w:val="sr-Cyrl-RS"/>
        </w:rPr>
      </w:pPr>
    </w:p>
    <w:p w14:paraId="7105A33C"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Под другом фазом подразумева се израда горњег строја пута и то:</w:t>
      </w:r>
    </w:p>
    <w:p w14:paraId="0054342E" w14:textId="77777777" w:rsidR="0076318C" w:rsidRPr="0052786D" w:rsidRDefault="0076318C" w:rsidP="00955D18">
      <w:pPr>
        <w:numPr>
          <w:ilvl w:val="0"/>
          <w:numId w:val="23"/>
        </w:numPr>
        <w:spacing w:after="60"/>
        <w:ind w:left="1077" w:hanging="357"/>
        <w:jc w:val="both"/>
        <w:rPr>
          <w:bCs/>
          <w:sz w:val="22"/>
          <w:szCs w:val="22"/>
          <w:lang w:val="sr-Cyrl-RS"/>
        </w:rPr>
      </w:pPr>
      <w:r w:rsidRPr="0052786D">
        <w:rPr>
          <w:sz w:val="22"/>
          <w:szCs w:val="22"/>
          <w:lang w:val="sr-Cyrl-RS"/>
        </w:rPr>
        <w:t>насипање припремљене (уваљане) постељице каменом крупније гранулације дебљине 30</w:t>
      </w:r>
      <w:r w:rsidR="00621645" w:rsidRPr="0052786D">
        <w:rPr>
          <w:sz w:val="22"/>
          <w:szCs w:val="22"/>
          <w:lang w:val="sr-Latn-RS"/>
        </w:rPr>
        <w:t>cm</w:t>
      </w:r>
      <w:r w:rsidRPr="0052786D">
        <w:rPr>
          <w:sz w:val="22"/>
          <w:szCs w:val="22"/>
          <w:lang w:val="sr-Cyrl-RS"/>
        </w:rPr>
        <w:t>, што зависи од подлоге;</w:t>
      </w:r>
    </w:p>
    <w:p w14:paraId="39627418" w14:textId="77777777" w:rsidR="0076318C" w:rsidRPr="0052786D" w:rsidRDefault="0076318C" w:rsidP="00955D18">
      <w:pPr>
        <w:numPr>
          <w:ilvl w:val="0"/>
          <w:numId w:val="23"/>
        </w:numPr>
        <w:spacing w:after="60"/>
        <w:ind w:left="1077" w:hanging="357"/>
        <w:jc w:val="both"/>
        <w:rPr>
          <w:bCs/>
          <w:sz w:val="22"/>
          <w:szCs w:val="22"/>
          <w:lang w:val="sr-Cyrl-RS"/>
        </w:rPr>
      </w:pPr>
      <w:r w:rsidRPr="0052786D">
        <w:rPr>
          <w:sz w:val="22"/>
          <w:szCs w:val="22"/>
          <w:lang w:val="sr-Cyrl-RS"/>
        </w:rPr>
        <w:t>ваљање насутог камена;</w:t>
      </w:r>
    </w:p>
    <w:p w14:paraId="110C9D15" w14:textId="77777777" w:rsidR="0076318C" w:rsidRPr="0052786D" w:rsidRDefault="0076318C" w:rsidP="00955D18">
      <w:pPr>
        <w:numPr>
          <w:ilvl w:val="0"/>
          <w:numId w:val="23"/>
        </w:numPr>
        <w:spacing w:after="60"/>
        <w:ind w:left="1077" w:hanging="357"/>
        <w:jc w:val="both"/>
        <w:rPr>
          <w:bCs/>
          <w:sz w:val="22"/>
          <w:szCs w:val="22"/>
          <w:lang w:val="sr-Cyrl-RS"/>
        </w:rPr>
      </w:pPr>
      <w:r w:rsidRPr="0052786D">
        <w:rPr>
          <w:sz w:val="22"/>
          <w:szCs w:val="22"/>
          <w:lang w:val="sr-Cyrl-RS"/>
        </w:rPr>
        <w:t>насипање каменом ситније гранулације дебљине 10</w:t>
      </w:r>
      <w:r w:rsidR="009709EB" w:rsidRPr="0052786D">
        <w:rPr>
          <w:sz w:val="22"/>
          <w:szCs w:val="22"/>
          <w:lang w:val="sr-Latn-RS"/>
        </w:rPr>
        <w:t>cm</w:t>
      </w:r>
      <w:r w:rsidRPr="0052786D">
        <w:rPr>
          <w:sz w:val="22"/>
          <w:szCs w:val="22"/>
          <w:lang w:val="sr-Cyrl-RS"/>
        </w:rPr>
        <w:t>;</w:t>
      </w:r>
    </w:p>
    <w:p w14:paraId="2BF2E0C2" w14:textId="77777777" w:rsidR="0076318C" w:rsidRPr="0052786D" w:rsidRDefault="0076318C" w:rsidP="00955D18">
      <w:pPr>
        <w:numPr>
          <w:ilvl w:val="0"/>
          <w:numId w:val="23"/>
        </w:numPr>
        <w:spacing w:after="60"/>
        <w:ind w:left="1077" w:hanging="357"/>
        <w:jc w:val="both"/>
        <w:rPr>
          <w:bCs/>
          <w:sz w:val="22"/>
          <w:szCs w:val="22"/>
          <w:lang w:val="sr-Cyrl-RS"/>
        </w:rPr>
      </w:pPr>
      <w:r w:rsidRPr="0052786D">
        <w:rPr>
          <w:sz w:val="22"/>
          <w:szCs w:val="22"/>
          <w:lang w:val="sr-Cyrl-RS"/>
        </w:rPr>
        <w:t>ваљање насутог камена.</w:t>
      </w:r>
    </w:p>
    <w:p w14:paraId="1FA539D0" w14:textId="77777777" w:rsidR="0076318C" w:rsidRPr="0052786D" w:rsidRDefault="0076318C" w:rsidP="00955D18">
      <w:pPr>
        <w:spacing w:after="60"/>
        <w:ind w:firstLine="720"/>
        <w:jc w:val="both"/>
        <w:rPr>
          <w:bCs/>
          <w:sz w:val="22"/>
          <w:szCs w:val="22"/>
          <w:lang w:val="sr-Cyrl-RS"/>
        </w:rPr>
      </w:pPr>
    </w:p>
    <w:p w14:paraId="20A7910B" w14:textId="77777777" w:rsidR="0076318C" w:rsidRPr="0052786D" w:rsidRDefault="0076318C" w:rsidP="00955D18">
      <w:pPr>
        <w:spacing w:after="60"/>
        <w:ind w:firstLine="720"/>
        <w:jc w:val="both"/>
        <w:rPr>
          <w:b/>
          <w:sz w:val="22"/>
          <w:szCs w:val="22"/>
          <w:u w:val="single"/>
          <w:lang w:val="sr-Cyrl-RS"/>
        </w:rPr>
      </w:pPr>
      <w:r w:rsidRPr="0052786D">
        <w:rPr>
          <w:b/>
          <w:sz w:val="22"/>
          <w:szCs w:val="22"/>
          <w:u w:val="single"/>
          <w:lang w:val="sr-Cyrl-RS"/>
        </w:rPr>
        <w:t>Реконструкција постојећих путева</w:t>
      </w:r>
    </w:p>
    <w:p w14:paraId="57741A7A" w14:textId="77777777" w:rsidR="0076318C" w:rsidRPr="0052786D" w:rsidRDefault="0076318C" w:rsidP="00955D18">
      <w:pPr>
        <w:spacing w:after="60"/>
        <w:ind w:firstLine="720"/>
        <w:jc w:val="both"/>
        <w:rPr>
          <w:b/>
          <w:bCs/>
          <w:sz w:val="22"/>
          <w:szCs w:val="22"/>
          <w:lang w:val="sr-Cyrl-RS"/>
        </w:rPr>
      </w:pPr>
    </w:p>
    <w:p w14:paraId="1C289F1A"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Реконструкција шумског пута је промена техничких и конструктивних елемената постојећег шумског пута, и то:</w:t>
      </w:r>
    </w:p>
    <w:p w14:paraId="5D6C67AF" w14:textId="77777777" w:rsidR="0076318C" w:rsidRPr="0052786D" w:rsidRDefault="0076318C" w:rsidP="00955D18">
      <w:pPr>
        <w:numPr>
          <w:ilvl w:val="0"/>
          <w:numId w:val="24"/>
        </w:numPr>
        <w:spacing w:after="60"/>
        <w:ind w:left="1077" w:hanging="357"/>
        <w:jc w:val="both"/>
        <w:rPr>
          <w:bCs/>
          <w:sz w:val="22"/>
          <w:szCs w:val="22"/>
          <w:lang w:val="sr-Cyrl-RS"/>
        </w:rPr>
      </w:pPr>
      <w:r w:rsidRPr="0052786D">
        <w:rPr>
          <w:sz w:val="22"/>
          <w:szCs w:val="22"/>
          <w:lang w:val="sr-Cyrl-RS"/>
        </w:rPr>
        <w:t>осветљавање пута;</w:t>
      </w:r>
    </w:p>
    <w:p w14:paraId="22D28A1B" w14:textId="77777777" w:rsidR="0076318C" w:rsidRPr="0052786D" w:rsidRDefault="0076318C" w:rsidP="00955D18">
      <w:pPr>
        <w:numPr>
          <w:ilvl w:val="0"/>
          <w:numId w:val="24"/>
        </w:numPr>
        <w:spacing w:after="60"/>
        <w:ind w:left="1077" w:hanging="357"/>
        <w:jc w:val="both"/>
        <w:rPr>
          <w:bCs/>
          <w:sz w:val="22"/>
          <w:szCs w:val="22"/>
          <w:lang w:val="sr-Cyrl-RS"/>
        </w:rPr>
      </w:pPr>
      <w:r w:rsidRPr="0052786D">
        <w:rPr>
          <w:sz w:val="22"/>
          <w:szCs w:val="22"/>
          <w:lang w:val="sr-Cyrl-RS"/>
        </w:rPr>
        <w:t>повећање радиуса хоризонталних кривина;</w:t>
      </w:r>
    </w:p>
    <w:p w14:paraId="0208E602" w14:textId="77777777" w:rsidR="0076318C" w:rsidRPr="0052786D" w:rsidRDefault="0076318C" w:rsidP="00955D18">
      <w:pPr>
        <w:numPr>
          <w:ilvl w:val="0"/>
          <w:numId w:val="24"/>
        </w:numPr>
        <w:spacing w:after="60"/>
        <w:ind w:left="1077" w:hanging="357"/>
        <w:jc w:val="both"/>
        <w:rPr>
          <w:bCs/>
          <w:sz w:val="22"/>
          <w:szCs w:val="22"/>
          <w:lang w:val="sr-Cyrl-RS"/>
        </w:rPr>
      </w:pPr>
      <w:r w:rsidRPr="0052786D">
        <w:rPr>
          <w:sz w:val="22"/>
          <w:szCs w:val="22"/>
          <w:lang w:val="sr-Cyrl-RS"/>
        </w:rPr>
        <w:t>смањење нагиба нивелете;</w:t>
      </w:r>
    </w:p>
    <w:p w14:paraId="2A6C970C" w14:textId="77777777" w:rsidR="0076318C" w:rsidRPr="0052786D" w:rsidRDefault="0076318C" w:rsidP="00955D18">
      <w:pPr>
        <w:numPr>
          <w:ilvl w:val="0"/>
          <w:numId w:val="24"/>
        </w:numPr>
        <w:spacing w:after="60"/>
        <w:ind w:left="1077" w:hanging="357"/>
        <w:jc w:val="both"/>
        <w:rPr>
          <w:bCs/>
          <w:sz w:val="22"/>
          <w:szCs w:val="22"/>
          <w:lang w:val="sr-Cyrl-RS"/>
        </w:rPr>
      </w:pPr>
      <w:r w:rsidRPr="0052786D">
        <w:rPr>
          <w:sz w:val="22"/>
          <w:szCs w:val="22"/>
          <w:lang w:val="sr-Cyrl-RS"/>
        </w:rPr>
        <w:t>проширење планума пута;</w:t>
      </w:r>
    </w:p>
    <w:p w14:paraId="22EB634E" w14:textId="77777777" w:rsidR="0076318C" w:rsidRPr="0052786D" w:rsidRDefault="0076318C" w:rsidP="00955D18">
      <w:pPr>
        <w:numPr>
          <w:ilvl w:val="0"/>
          <w:numId w:val="24"/>
        </w:numPr>
        <w:spacing w:after="60"/>
        <w:ind w:left="1077" w:hanging="357"/>
        <w:jc w:val="both"/>
        <w:rPr>
          <w:bCs/>
          <w:sz w:val="22"/>
          <w:szCs w:val="22"/>
          <w:lang w:val="sr-Cyrl-RS"/>
        </w:rPr>
      </w:pPr>
      <w:r w:rsidRPr="0052786D">
        <w:rPr>
          <w:sz w:val="22"/>
          <w:szCs w:val="22"/>
          <w:lang w:val="sr-Cyrl-RS"/>
        </w:rPr>
        <w:t>регулисање ефикасног одводњавања површинске воде са пута (изградња одводних канала, поправак пропуста итд);</w:t>
      </w:r>
    </w:p>
    <w:p w14:paraId="3B4D7DCE" w14:textId="77777777" w:rsidR="0076318C" w:rsidRPr="0052786D" w:rsidRDefault="0076318C" w:rsidP="00955D18">
      <w:pPr>
        <w:numPr>
          <w:ilvl w:val="0"/>
          <w:numId w:val="24"/>
        </w:numPr>
        <w:spacing w:after="60"/>
        <w:ind w:left="1077" w:hanging="357"/>
        <w:jc w:val="both"/>
        <w:rPr>
          <w:bCs/>
          <w:sz w:val="22"/>
          <w:szCs w:val="22"/>
          <w:lang w:val="sr-Cyrl-RS"/>
        </w:rPr>
      </w:pPr>
      <w:r w:rsidRPr="0052786D">
        <w:rPr>
          <w:sz w:val="22"/>
          <w:szCs w:val="22"/>
          <w:lang w:val="sr-Cyrl-RS"/>
        </w:rPr>
        <w:t>израда и уређење коловозне конструкције (разастирање и ваљање коловозне подлоге).</w:t>
      </w:r>
    </w:p>
    <w:p w14:paraId="26E012D7" w14:textId="77777777" w:rsidR="0076318C" w:rsidRPr="0052786D" w:rsidRDefault="0076318C" w:rsidP="00955D18">
      <w:pPr>
        <w:widowControl w:val="0"/>
        <w:tabs>
          <w:tab w:val="left" w:pos="720"/>
        </w:tabs>
        <w:suppressAutoHyphens w:val="0"/>
        <w:autoSpaceDE w:val="0"/>
        <w:autoSpaceDN w:val="0"/>
        <w:spacing w:after="60"/>
        <w:ind w:firstLine="720"/>
        <w:jc w:val="both"/>
        <w:rPr>
          <w:sz w:val="22"/>
          <w:szCs w:val="22"/>
          <w:lang w:val="sr-Cyrl-RS"/>
        </w:rPr>
      </w:pPr>
    </w:p>
    <w:p w14:paraId="7D3F951F" w14:textId="77777777" w:rsidR="0076318C" w:rsidRPr="0052786D" w:rsidRDefault="0076318C" w:rsidP="00955D18">
      <w:pPr>
        <w:spacing w:after="60"/>
        <w:ind w:firstLine="720"/>
        <w:jc w:val="both"/>
        <w:rPr>
          <w:b/>
          <w:sz w:val="22"/>
          <w:szCs w:val="22"/>
          <w:u w:val="single"/>
          <w:lang w:val="sr-Cyrl-RS"/>
        </w:rPr>
      </w:pPr>
      <w:r w:rsidRPr="0052786D">
        <w:rPr>
          <w:b/>
          <w:sz w:val="22"/>
          <w:szCs w:val="22"/>
          <w:u w:val="single"/>
          <w:lang w:val="sr-Cyrl-RS"/>
        </w:rPr>
        <w:t>Одржавање постојећих путева</w:t>
      </w:r>
    </w:p>
    <w:p w14:paraId="0B48D05C" w14:textId="77777777" w:rsidR="0076318C" w:rsidRPr="0052786D" w:rsidRDefault="0076318C" w:rsidP="00955D18">
      <w:pPr>
        <w:spacing w:after="60"/>
        <w:ind w:firstLine="720"/>
        <w:jc w:val="both"/>
        <w:rPr>
          <w:b/>
          <w:bCs/>
          <w:sz w:val="22"/>
          <w:szCs w:val="22"/>
          <w:lang w:val="sr-Cyrl-RS"/>
        </w:rPr>
      </w:pPr>
    </w:p>
    <w:p w14:paraId="036E03E9"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Одржавање постојећих путних праваца подразумева следеће радове:</w:t>
      </w:r>
    </w:p>
    <w:p w14:paraId="2E98B4BF" w14:textId="77777777" w:rsidR="0076318C" w:rsidRPr="0052786D" w:rsidRDefault="0076318C" w:rsidP="00955D18">
      <w:pPr>
        <w:numPr>
          <w:ilvl w:val="0"/>
          <w:numId w:val="25"/>
        </w:numPr>
        <w:spacing w:after="60"/>
        <w:ind w:left="1077" w:hanging="357"/>
        <w:jc w:val="both"/>
        <w:rPr>
          <w:bCs/>
          <w:sz w:val="22"/>
          <w:szCs w:val="22"/>
          <w:lang w:val="sr-Cyrl-RS"/>
        </w:rPr>
      </w:pPr>
      <w:r w:rsidRPr="0052786D">
        <w:rPr>
          <w:sz w:val="22"/>
          <w:szCs w:val="22"/>
          <w:lang w:val="sr-Cyrl-RS"/>
        </w:rPr>
        <w:lastRenderedPageBreak/>
        <w:t>чишћење ригола;</w:t>
      </w:r>
    </w:p>
    <w:p w14:paraId="335AD895" w14:textId="77777777" w:rsidR="0076318C" w:rsidRPr="0052786D" w:rsidRDefault="0076318C" w:rsidP="00955D18">
      <w:pPr>
        <w:numPr>
          <w:ilvl w:val="0"/>
          <w:numId w:val="25"/>
        </w:numPr>
        <w:spacing w:after="60"/>
        <w:ind w:left="1077" w:hanging="357"/>
        <w:jc w:val="both"/>
        <w:rPr>
          <w:bCs/>
          <w:sz w:val="22"/>
          <w:szCs w:val="22"/>
          <w:lang w:val="sr-Cyrl-RS"/>
        </w:rPr>
      </w:pPr>
      <w:r w:rsidRPr="0052786D">
        <w:rPr>
          <w:sz w:val="22"/>
          <w:szCs w:val="22"/>
          <w:lang w:val="sr-Cyrl-RS"/>
        </w:rPr>
        <w:t>чишћење објеката за одвод воде са трасе пута;</w:t>
      </w:r>
    </w:p>
    <w:p w14:paraId="3F3393C3" w14:textId="77777777" w:rsidR="0076318C" w:rsidRPr="0052786D" w:rsidRDefault="0076318C" w:rsidP="00955D18">
      <w:pPr>
        <w:numPr>
          <w:ilvl w:val="0"/>
          <w:numId w:val="25"/>
        </w:numPr>
        <w:spacing w:after="60"/>
        <w:ind w:left="1077" w:hanging="357"/>
        <w:jc w:val="both"/>
        <w:rPr>
          <w:bCs/>
          <w:sz w:val="22"/>
          <w:szCs w:val="22"/>
          <w:lang w:val="sr-Cyrl-RS"/>
        </w:rPr>
      </w:pPr>
      <w:r w:rsidRPr="0052786D">
        <w:rPr>
          <w:sz w:val="22"/>
          <w:szCs w:val="22"/>
          <w:lang w:val="sr-Cyrl-RS"/>
        </w:rPr>
        <w:t>насипање ударних рупа на коловозу и</w:t>
      </w:r>
    </w:p>
    <w:p w14:paraId="38B86C31" w14:textId="77777777" w:rsidR="0076318C" w:rsidRPr="0052786D" w:rsidRDefault="0076318C" w:rsidP="00955D18">
      <w:pPr>
        <w:numPr>
          <w:ilvl w:val="0"/>
          <w:numId w:val="25"/>
        </w:numPr>
        <w:spacing w:after="60"/>
        <w:ind w:left="1077" w:hanging="357"/>
        <w:jc w:val="both"/>
        <w:rPr>
          <w:bCs/>
          <w:sz w:val="22"/>
          <w:szCs w:val="22"/>
          <w:lang w:val="sr-Cyrl-RS"/>
        </w:rPr>
      </w:pPr>
      <w:r w:rsidRPr="0052786D">
        <w:rPr>
          <w:sz w:val="22"/>
          <w:szCs w:val="22"/>
          <w:lang w:val="sr-Cyrl-RS"/>
        </w:rPr>
        <w:t>насипање коловоза на местима где је вода однела коловоз.</w:t>
      </w:r>
    </w:p>
    <w:p w14:paraId="161B712A" w14:textId="77777777" w:rsidR="00A10518" w:rsidRPr="0052786D" w:rsidRDefault="00A10518" w:rsidP="00955D18">
      <w:pPr>
        <w:widowControl w:val="0"/>
        <w:tabs>
          <w:tab w:val="left" w:pos="720"/>
        </w:tabs>
        <w:suppressAutoHyphens w:val="0"/>
        <w:autoSpaceDE w:val="0"/>
        <w:autoSpaceDN w:val="0"/>
        <w:spacing w:after="60"/>
        <w:jc w:val="both"/>
        <w:rPr>
          <w:sz w:val="22"/>
          <w:szCs w:val="22"/>
          <w:lang w:val="sr-Cyrl-RS"/>
        </w:rPr>
      </w:pPr>
    </w:p>
    <w:p w14:paraId="35D1182C" w14:textId="77777777" w:rsidR="0076318C" w:rsidRPr="0052786D" w:rsidRDefault="0076318C" w:rsidP="00955D18">
      <w:pPr>
        <w:widowControl w:val="0"/>
        <w:tabs>
          <w:tab w:val="left" w:pos="720"/>
        </w:tabs>
        <w:suppressAutoHyphens w:val="0"/>
        <w:autoSpaceDE w:val="0"/>
        <w:autoSpaceDN w:val="0"/>
        <w:spacing w:after="60"/>
        <w:ind w:firstLine="720"/>
        <w:jc w:val="both"/>
        <w:rPr>
          <w:sz w:val="22"/>
          <w:szCs w:val="22"/>
          <w:lang w:val="sr-Cyrl-CS"/>
        </w:rPr>
      </w:pPr>
    </w:p>
    <w:p w14:paraId="31992780" w14:textId="77777777" w:rsidR="0076318C" w:rsidRPr="000C14D9" w:rsidRDefault="0076318C" w:rsidP="00955D18">
      <w:pPr>
        <w:pStyle w:val="Heading1"/>
        <w:numPr>
          <w:ilvl w:val="0"/>
          <w:numId w:val="1"/>
        </w:numPr>
        <w:tabs>
          <w:tab w:val="left" w:pos="709"/>
        </w:tabs>
        <w:spacing w:before="240" w:after="120"/>
        <w:ind w:firstLine="720"/>
        <w:rPr>
          <w:i w:val="0"/>
          <w:iCs/>
          <w:sz w:val="32"/>
          <w:lang w:val="sr-Cyrl-CS"/>
        </w:rPr>
      </w:pPr>
      <w:bookmarkStart w:id="606" w:name="_Toc106624363"/>
      <w:r w:rsidRPr="000C14D9">
        <w:rPr>
          <w:i w:val="0"/>
          <w:iCs/>
          <w:sz w:val="32"/>
          <w:lang w:val="sr-Cyrl-CS"/>
        </w:rPr>
        <w:t>9.0.</w:t>
      </w:r>
      <w:r w:rsidR="000C14D9">
        <w:rPr>
          <w:i w:val="0"/>
          <w:iCs/>
          <w:sz w:val="32"/>
          <w:lang w:val="sr-Cyrl-CS"/>
        </w:rPr>
        <w:tab/>
      </w:r>
      <w:r w:rsidRPr="000C14D9">
        <w:rPr>
          <w:i w:val="0"/>
          <w:iCs/>
          <w:sz w:val="32"/>
          <w:lang w:val="sr-Cyrl-CS"/>
        </w:rPr>
        <w:t>ЕКОНОМСКО-ФИНАНСИЈСКА АНАЛИЗА</w:t>
      </w:r>
      <w:bookmarkEnd w:id="601"/>
      <w:bookmarkEnd w:id="602"/>
      <w:bookmarkEnd w:id="603"/>
      <w:bookmarkEnd w:id="604"/>
      <w:bookmarkEnd w:id="605"/>
      <w:bookmarkEnd w:id="606"/>
    </w:p>
    <w:p w14:paraId="5B8D3955" w14:textId="77777777" w:rsidR="0076318C" w:rsidRPr="003453D8" w:rsidRDefault="0076318C" w:rsidP="00955D18">
      <w:pPr>
        <w:spacing w:after="60"/>
        <w:ind w:firstLine="720"/>
        <w:jc w:val="both"/>
        <w:rPr>
          <w:sz w:val="22"/>
          <w:szCs w:val="22"/>
          <w:lang w:val="sr-Cyrl-CS"/>
        </w:rPr>
      </w:pPr>
    </w:p>
    <w:p w14:paraId="53DD57EE" w14:textId="77777777" w:rsidR="0076318C" w:rsidRPr="000C14D9" w:rsidRDefault="0076318C" w:rsidP="00955D18">
      <w:pPr>
        <w:pStyle w:val="Heading2"/>
        <w:spacing w:before="120" w:after="120"/>
        <w:ind w:firstLine="720"/>
        <w:rPr>
          <w:bCs/>
          <w:sz w:val="28"/>
          <w:lang w:val="sr-Cyrl-CS"/>
        </w:rPr>
      </w:pPr>
      <w:bookmarkStart w:id="607" w:name="_Toc303339646"/>
      <w:bookmarkStart w:id="608" w:name="_Toc410726844"/>
      <w:bookmarkStart w:id="609" w:name="_Toc106624364"/>
      <w:r w:rsidRPr="000C14D9">
        <w:rPr>
          <w:bCs/>
          <w:sz w:val="28"/>
          <w:lang w:val="sr-Cyrl-CS"/>
        </w:rPr>
        <w:t>9.1.</w:t>
      </w:r>
      <w:r w:rsidR="000C14D9">
        <w:rPr>
          <w:bCs/>
          <w:sz w:val="28"/>
          <w:lang w:val="sr-Cyrl-CS"/>
        </w:rPr>
        <w:tab/>
      </w:r>
      <w:r w:rsidRPr="000C14D9">
        <w:rPr>
          <w:bCs/>
          <w:sz w:val="28"/>
          <w:lang w:val="sr-Cyrl-CS"/>
        </w:rPr>
        <w:t>Обрачун вредности шума</w:t>
      </w:r>
      <w:bookmarkEnd w:id="607"/>
      <w:bookmarkEnd w:id="608"/>
      <w:bookmarkEnd w:id="609"/>
    </w:p>
    <w:p w14:paraId="6D832E6F" w14:textId="77777777" w:rsidR="007256B8" w:rsidRPr="003453D8" w:rsidRDefault="007256B8" w:rsidP="00955D18">
      <w:pPr>
        <w:spacing w:after="60"/>
        <w:ind w:firstLine="720"/>
        <w:jc w:val="both"/>
        <w:rPr>
          <w:sz w:val="22"/>
          <w:szCs w:val="22"/>
          <w:lang w:val="sr-Cyrl-CS"/>
        </w:rPr>
      </w:pPr>
    </w:p>
    <w:p w14:paraId="5C994485" w14:textId="7B026A74" w:rsidR="00621645" w:rsidRPr="003453D8" w:rsidRDefault="0076318C" w:rsidP="00955D18">
      <w:pPr>
        <w:pStyle w:val="Normal2"/>
        <w:spacing w:after="60"/>
        <w:rPr>
          <w:sz w:val="22"/>
          <w:szCs w:val="22"/>
          <w:lang w:val="sr-Cyrl-RS"/>
        </w:rPr>
      </w:pPr>
      <w:r w:rsidRPr="003453D8">
        <w:rPr>
          <w:sz w:val="22"/>
          <w:szCs w:val="22"/>
          <w:lang w:val="sr-Cyrl-CS"/>
        </w:rPr>
        <w:t>На основу Правилника о начину утврђивања количине дрвне масе, квалитетне структуре и других елемената за утврђивање вредности шума и начину утврђивања те вредности (</w:t>
      </w:r>
      <w:r w:rsidR="00F42090">
        <w:rPr>
          <w:sz w:val="22"/>
          <w:szCs w:val="22"/>
          <w:lang w:val="sr-Cyrl-CS"/>
        </w:rPr>
        <w:t>„</w:t>
      </w:r>
      <w:r w:rsidRPr="003453D8">
        <w:rPr>
          <w:sz w:val="22"/>
          <w:szCs w:val="22"/>
          <w:lang w:val="sr-Cyrl-CS"/>
        </w:rPr>
        <w:t>Сл</w:t>
      </w:r>
      <w:r w:rsidR="00F42090">
        <w:rPr>
          <w:sz w:val="22"/>
          <w:szCs w:val="22"/>
          <w:lang w:val="sr-Cyrl-CS"/>
        </w:rPr>
        <w:t>.</w:t>
      </w:r>
      <w:r w:rsidRPr="003453D8">
        <w:rPr>
          <w:sz w:val="22"/>
          <w:szCs w:val="22"/>
          <w:lang w:val="sr-Cyrl-CS"/>
        </w:rPr>
        <w:t xml:space="preserve"> </w:t>
      </w:r>
      <w:r w:rsidR="00F42090">
        <w:rPr>
          <w:sz w:val="22"/>
          <w:szCs w:val="22"/>
          <w:lang w:val="sr-Cyrl-CS"/>
        </w:rPr>
        <w:t>г</w:t>
      </w:r>
      <w:r w:rsidRPr="003453D8">
        <w:rPr>
          <w:sz w:val="22"/>
          <w:szCs w:val="22"/>
          <w:lang w:val="sr-Cyrl-CS"/>
        </w:rPr>
        <w:t>л</w:t>
      </w:r>
      <w:r w:rsidR="00F42090">
        <w:rPr>
          <w:sz w:val="22"/>
          <w:szCs w:val="22"/>
          <w:lang w:val="sr-Cyrl-CS"/>
        </w:rPr>
        <w:t>.</w:t>
      </w:r>
      <w:r w:rsidRPr="003453D8">
        <w:rPr>
          <w:sz w:val="22"/>
          <w:szCs w:val="22"/>
          <w:lang w:val="sr-Cyrl-CS"/>
        </w:rPr>
        <w:t xml:space="preserve"> Р</w:t>
      </w:r>
      <w:r w:rsidR="00F42090">
        <w:rPr>
          <w:sz w:val="22"/>
          <w:szCs w:val="22"/>
          <w:lang w:val="sr-Cyrl-CS"/>
        </w:rPr>
        <w:t>.</w:t>
      </w:r>
      <w:r w:rsidRPr="003453D8">
        <w:rPr>
          <w:sz w:val="22"/>
          <w:szCs w:val="22"/>
          <w:lang w:val="sr-Cyrl-CS"/>
        </w:rPr>
        <w:t>С</w:t>
      </w:r>
      <w:r w:rsidR="00F42090">
        <w:rPr>
          <w:sz w:val="22"/>
          <w:szCs w:val="22"/>
          <w:lang w:val="sr-Cyrl-CS"/>
        </w:rPr>
        <w:t>.“</w:t>
      </w:r>
      <w:r w:rsidRPr="003453D8">
        <w:rPr>
          <w:sz w:val="22"/>
          <w:szCs w:val="22"/>
          <w:lang w:val="sr-Cyrl-CS"/>
        </w:rPr>
        <w:t xml:space="preserve"> бр</w:t>
      </w:r>
      <w:r w:rsidR="00F42090">
        <w:rPr>
          <w:sz w:val="22"/>
          <w:szCs w:val="22"/>
          <w:lang w:val="sr-Cyrl-CS"/>
        </w:rPr>
        <w:t>.</w:t>
      </w:r>
      <w:r w:rsidRPr="003453D8">
        <w:rPr>
          <w:sz w:val="22"/>
          <w:szCs w:val="22"/>
          <w:lang w:val="sr-Cyrl-CS"/>
        </w:rPr>
        <w:t xml:space="preserve"> 37/88), утврђена је вредност по категоријама шума (високе, вештачки подигнуте </w:t>
      </w:r>
      <w:r w:rsidR="00621645" w:rsidRPr="003453D8">
        <w:rPr>
          <w:sz w:val="22"/>
          <w:szCs w:val="22"/>
          <w:lang w:val="sr-Cyrl-RS"/>
        </w:rPr>
        <w:t xml:space="preserve">састојине, изданачке шуме и шумске културе) без дрвне масе. </w:t>
      </w:r>
    </w:p>
    <w:p w14:paraId="7EE6873E" w14:textId="48775693" w:rsidR="00E24E25" w:rsidRPr="003453D8" w:rsidRDefault="00E24E25" w:rsidP="00955D18">
      <w:pPr>
        <w:pStyle w:val="Normal2"/>
        <w:spacing w:after="60"/>
        <w:rPr>
          <w:sz w:val="22"/>
          <w:szCs w:val="22"/>
          <w:lang w:val="sr-Cyrl-RS"/>
        </w:rPr>
      </w:pPr>
      <w:bookmarkStart w:id="610" w:name="_Toc157395424"/>
      <w:r w:rsidRPr="003453D8">
        <w:rPr>
          <w:sz w:val="22"/>
          <w:szCs w:val="22"/>
          <w:lang w:val="sr-Cyrl-RS"/>
        </w:rPr>
        <w:t>Све вредности у економско финансијској анализи калкулисане су на основу ценовника Ј.П</w:t>
      </w:r>
      <w:r w:rsidR="00AA0426">
        <w:rPr>
          <w:sz w:val="22"/>
          <w:szCs w:val="22"/>
          <w:lang w:val="sr-Cyrl-RS"/>
        </w:rPr>
        <w:t>. ,,</w:t>
      </w:r>
      <w:r w:rsidRPr="003453D8">
        <w:rPr>
          <w:sz w:val="22"/>
          <w:szCs w:val="22"/>
          <w:lang w:val="sr-Cyrl-RS"/>
        </w:rPr>
        <w:t>Србијашуме”.</w:t>
      </w:r>
    </w:p>
    <w:p w14:paraId="6CDF490F" w14:textId="77777777" w:rsidR="007256B8" w:rsidRPr="003453D8" w:rsidRDefault="007256B8" w:rsidP="00955D18">
      <w:pPr>
        <w:pStyle w:val="Normal2"/>
        <w:spacing w:after="60"/>
        <w:rPr>
          <w:sz w:val="22"/>
          <w:szCs w:val="22"/>
          <w:lang w:val="sr-Cyrl-RS"/>
        </w:rPr>
      </w:pPr>
    </w:p>
    <w:p w14:paraId="4D02C83F" w14:textId="77777777" w:rsidR="00E24E25" w:rsidRPr="000C14D9" w:rsidRDefault="00E24E25" w:rsidP="00955D18">
      <w:pPr>
        <w:pStyle w:val="Heading3"/>
        <w:spacing w:before="120" w:after="60"/>
        <w:ind w:firstLine="720"/>
        <w:jc w:val="both"/>
        <w:rPr>
          <w:bCs/>
          <w:szCs w:val="24"/>
          <w:lang w:val="sr-Cyrl-RS"/>
        </w:rPr>
      </w:pPr>
      <w:bookmarkStart w:id="611" w:name="_Toc157395422"/>
      <w:bookmarkStart w:id="612" w:name="_Toc303339647"/>
      <w:bookmarkStart w:id="613" w:name="_Toc410726845"/>
      <w:bookmarkStart w:id="614" w:name="_Toc106624365"/>
      <w:r w:rsidRPr="000C14D9">
        <w:rPr>
          <w:bCs/>
          <w:szCs w:val="24"/>
          <w:lang w:val="sr-Cyrl-RS"/>
        </w:rPr>
        <w:t>9.1.1.</w:t>
      </w:r>
      <w:r w:rsidR="000C14D9">
        <w:rPr>
          <w:bCs/>
          <w:szCs w:val="24"/>
          <w:lang w:val="sr-Cyrl-RS"/>
        </w:rPr>
        <w:tab/>
      </w:r>
      <w:r w:rsidRPr="000C14D9">
        <w:rPr>
          <w:bCs/>
          <w:szCs w:val="24"/>
          <w:lang w:val="sr-Cyrl-RS"/>
        </w:rPr>
        <w:t>Квалитативна структура дрвне масе</w:t>
      </w:r>
      <w:bookmarkEnd w:id="611"/>
      <w:bookmarkEnd w:id="612"/>
      <w:bookmarkEnd w:id="613"/>
      <w:bookmarkEnd w:id="614"/>
    </w:p>
    <w:p w14:paraId="7EC90634" w14:textId="77777777" w:rsidR="007256B8" w:rsidRPr="003453D8" w:rsidRDefault="007256B8" w:rsidP="00955D18">
      <w:pPr>
        <w:spacing w:after="60"/>
        <w:ind w:firstLine="720"/>
        <w:jc w:val="both"/>
        <w:rPr>
          <w:sz w:val="22"/>
          <w:szCs w:val="22"/>
          <w:lang w:val="sr-Cyrl-RS"/>
        </w:rPr>
      </w:pPr>
    </w:p>
    <w:p w14:paraId="00FFF99F" w14:textId="6444AAAB" w:rsidR="00E24E25" w:rsidRPr="00E24E25" w:rsidRDefault="00E24E25" w:rsidP="00955D18">
      <w:pPr>
        <w:spacing w:before="120" w:after="20"/>
        <w:jc w:val="center"/>
        <w:rPr>
          <w:bCs/>
          <w:i/>
          <w:sz w:val="20"/>
          <w:lang w:val="sr-Cyrl-RS"/>
        </w:rPr>
      </w:pPr>
      <w:r w:rsidRPr="00F11BC3">
        <w:rPr>
          <w:b/>
          <w:i/>
          <w:sz w:val="20"/>
          <w:lang w:val="sr-Cyrl-RS"/>
        </w:rPr>
        <w:t>Табела 4</w:t>
      </w:r>
      <w:r w:rsidR="00084A2E">
        <w:rPr>
          <w:b/>
          <w:i/>
          <w:sz w:val="20"/>
          <w:lang w:val="sr-Cyrl-RS"/>
        </w:rPr>
        <w:t>3</w:t>
      </w:r>
      <w:r w:rsidRPr="00F11BC3">
        <w:rPr>
          <w:b/>
          <w:i/>
          <w:sz w:val="20"/>
          <w:lang w:val="sr-Cyrl-RS"/>
        </w:rPr>
        <w:t>:</w:t>
      </w:r>
      <w:r w:rsidR="00511BF3">
        <w:rPr>
          <w:bCs/>
          <w:i/>
          <w:sz w:val="20"/>
          <w:lang w:val="sr-Latn-RS"/>
        </w:rPr>
        <w:t xml:space="preserve"> </w:t>
      </w:r>
      <w:r w:rsidRPr="00E24E25">
        <w:rPr>
          <w:bCs/>
          <w:i/>
          <w:sz w:val="20"/>
          <w:lang w:val="sr-Cyrl-RS"/>
        </w:rPr>
        <w:t>Квалитативна структура дрвне масе</w:t>
      </w:r>
      <w:bookmarkStart w:id="615" w:name="_Toc157395423"/>
      <w:bookmarkStart w:id="616" w:name="_Toc303339648"/>
      <w:bookmarkStart w:id="617" w:name="_Toc410726846"/>
    </w:p>
    <w:tbl>
      <w:tblPr>
        <w:tblW w:w="8740" w:type="dxa"/>
        <w:jc w:val="center"/>
        <w:tblLook w:val="04A0" w:firstRow="1" w:lastRow="0" w:firstColumn="1" w:lastColumn="0" w:noHBand="0" w:noVBand="1"/>
      </w:tblPr>
      <w:tblGrid>
        <w:gridCol w:w="992"/>
        <w:gridCol w:w="931"/>
        <w:gridCol w:w="692"/>
        <w:gridCol w:w="931"/>
        <w:gridCol w:w="810"/>
        <w:gridCol w:w="686"/>
        <w:gridCol w:w="810"/>
        <w:gridCol w:w="847"/>
        <w:gridCol w:w="739"/>
        <w:gridCol w:w="1159"/>
        <w:gridCol w:w="736"/>
      </w:tblGrid>
      <w:tr w:rsidR="004F464A" w:rsidRPr="004F464A" w14:paraId="14298FAF" w14:textId="77777777" w:rsidTr="004F464A">
        <w:trPr>
          <w:trHeight w:val="240"/>
          <w:jc w:val="center"/>
        </w:trPr>
        <w:tc>
          <w:tcPr>
            <w:tcW w:w="969"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49DCDB2E" w14:textId="77777777" w:rsidR="004F464A" w:rsidRPr="004F464A" w:rsidRDefault="004F464A" w:rsidP="004F464A">
            <w:pPr>
              <w:suppressAutoHyphens w:val="0"/>
              <w:jc w:val="center"/>
              <w:rPr>
                <w:sz w:val="16"/>
                <w:szCs w:val="16"/>
                <w:lang w:eastAsia="en-US"/>
              </w:rPr>
            </w:pPr>
            <w:r w:rsidRPr="004F464A">
              <w:rPr>
                <w:sz w:val="16"/>
                <w:szCs w:val="16"/>
                <w:lang w:eastAsia="en-US"/>
              </w:rPr>
              <w:t>Врста дрвећа</w:t>
            </w:r>
          </w:p>
        </w:tc>
        <w:tc>
          <w:tcPr>
            <w:tcW w:w="817"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14:paraId="38D14708" w14:textId="77777777" w:rsidR="004F464A" w:rsidRPr="004F464A" w:rsidRDefault="004F464A" w:rsidP="004F464A">
            <w:pPr>
              <w:suppressAutoHyphens w:val="0"/>
              <w:jc w:val="center"/>
              <w:rPr>
                <w:sz w:val="16"/>
                <w:szCs w:val="16"/>
                <w:lang w:eastAsia="en-US"/>
              </w:rPr>
            </w:pPr>
            <w:r w:rsidRPr="004F464A">
              <w:rPr>
                <w:sz w:val="16"/>
                <w:szCs w:val="16"/>
                <w:lang w:eastAsia="en-US"/>
              </w:rPr>
              <w:t>Бруто запремина</w:t>
            </w:r>
          </w:p>
        </w:tc>
        <w:tc>
          <w:tcPr>
            <w:tcW w:w="692"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14:paraId="4F9ED725" w14:textId="77777777" w:rsidR="004F464A" w:rsidRPr="004F464A" w:rsidRDefault="004F464A" w:rsidP="004F464A">
            <w:pPr>
              <w:suppressAutoHyphens w:val="0"/>
              <w:jc w:val="center"/>
              <w:rPr>
                <w:sz w:val="16"/>
                <w:szCs w:val="16"/>
                <w:lang w:eastAsia="en-US"/>
              </w:rPr>
            </w:pPr>
            <w:r w:rsidRPr="004F464A">
              <w:rPr>
                <w:sz w:val="16"/>
                <w:szCs w:val="16"/>
                <w:lang w:eastAsia="en-US"/>
              </w:rPr>
              <w:t>Отпад</w:t>
            </w:r>
          </w:p>
        </w:tc>
        <w:tc>
          <w:tcPr>
            <w:tcW w:w="875"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14:paraId="1BB08D19" w14:textId="77777777" w:rsidR="004F464A" w:rsidRPr="004F464A" w:rsidRDefault="004F464A" w:rsidP="004F464A">
            <w:pPr>
              <w:suppressAutoHyphens w:val="0"/>
              <w:jc w:val="center"/>
              <w:rPr>
                <w:sz w:val="16"/>
                <w:szCs w:val="16"/>
                <w:lang w:eastAsia="en-US"/>
              </w:rPr>
            </w:pPr>
            <w:r w:rsidRPr="004F464A">
              <w:rPr>
                <w:sz w:val="16"/>
                <w:szCs w:val="16"/>
                <w:lang w:eastAsia="en-US"/>
              </w:rPr>
              <w:t>Нето запремина</w:t>
            </w:r>
          </w:p>
        </w:tc>
        <w:tc>
          <w:tcPr>
            <w:tcW w:w="3024" w:type="dxa"/>
            <w:gridSpan w:val="4"/>
            <w:tcBorders>
              <w:top w:val="double" w:sz="6" w:space="0" w:color="auto"/>
              <w:left w:val="nil"/>
              <w:bottom w:val="single" w:sz="4" w:space="0" w:color="auto"/>
              <w:right w:val="single" w:sz="4" w:space="0" w:color="auto"/>
            </w:tcBorders>
            <w:shd w:val="clear" w:color="auto" w:fill="auto"/>
            <w:vAlign w:val="center"/>
            <w:hideMark/>
          </w:tcPr>
          <w:p w14:paraId="5F21A5B6" w14:textId="77777777" w:rsidR="004F464A" w:rsidRPr="004F464A" w:rsidRDefault="004F464A" w:rsidP="004F464A">
            <w:pPr>
              <w:suppressAutoHyphens w:val="0"/>
              <w:jc w:val="center"/>
              <w:rPr>
                <w:sz w:val="16"/>
                <w:szCs w:val="16"/>
                <w:lang w:eastAsia="en-US"/>
              </w:rPr>
            </w:pPr>
            <w:r w:rsidRPr="004F464A">
              <w:rPr>
                <w:sz w:val="16"/>
                <w:szCs w:val="16"/>
                <w:lang w:eastAsia="en-US"/>
              </w:rPr>
              <w:t>Обло техничко дрво</w:t>
            </w:r>
          </w:p>
        </w:tc>
        <w:tc>
          <w:tcPr>
            <w:tcW w:w="2363" w:type="dxa"/>
            <w:gridSpan w:val="3"/>
            <w:tcBorders>
              <w:top w:val="double" w:sz="6" w:space="0" w:color="auto"/>
              <w:left w:val="nil"/>
              <w:bottom w:val="single" w:sz="4" w:space="0" w:color="auto"/>
              <w:right w:val="double" w:sz="6" w:space="0" w:color="000000"/>
            </w:tcBorders>
            <w:shd w:val="clear" w:color="auto" w:fill="auto"/>
            <w:vAlign w:val="center"/>
            <w:hideMark/>
          </w:tcPr>
          <w:p w14:paraId="28DF28B6" w14:textId="77777777" w:rsidR="004F464A" w:rsidRPr="004F464A" w:rsidRDefault="004F464A" w:rsidP="004F464A">
            <w:pPr>
              <w:suppressAutoHyphens w:val="0"/>
              <w:jc w:val="center"/>
              <w:rPr>
                <w:sz w:val="16"/>
                <w:szCs w:val="16"/>
                <w:lang w:eastAsia="en-US"/>
              </w:rPr>
            </w:pPr>
            <w:r w:rsidRPr="004F464A">
              <w:rPr>
                <w:sz w:val="16"/>
                <w:szCs w:val="16"/>
                <w:lang w:eastAsia="en-US"/>
              </w:rPr>
              <w:t>Просторно дрво</w:t>
            </w:r>
          </w:p>
        </w:tc>
      </w:tr>
      <w:tr w:rsidR="004F464A" w:rsidRPr="004F464A" w14:paraId="76BF74B0" w14:textId="77777777" w:rsidTr="004F464A">
        <w:trPr>
          <w:trHeight w:val="690"/>
          <w:jc w:val="center"/>
        </w:trPr>
        <w:tc>
          <w:tcPr>
            <w:tcW w:w="969" w:type="dxa"/>
            <w:vMerge/>
            <w:tcBorders>
              <w:top w:val="double" w:sz="6" w:space="0" w:color="auto"/>
              <w:left w:val="double" w:sz="6" w:space="0" w:color="auto"/>
              <w:bottom w:val="double" w:sz="6" w:space="0" w:color="000000"/>
              <w:right w:val="single" w:sz="4" w:space="0" w:color="auto"/>
            </w:tcBorders>
            <w:vAlign w:val="center"/>
            <w:hideMark/>
          </w:tcPr>
          <w:p w14:paraId="1979DD94" w14:textId="77777777" w:rsidR="004F464A" w:rsidRPr="004F464A" w:rsidRDefault="004F464A" w:rsidP="004F464A">
            <w:pPr>
              <w:suppressAutoHyphens w:val="0"/>
              <w:rPr>
                <w:sz w:val="16"/>
                <w:szCs w:val="16"/>
                <w:lang w:eastAsia="en-US"/>
              </w:rPr>
            </w:pPr>
          </w:p>
        </w:tc>
        <w:tc>
          <w:tcPr>
            <w:tcW w:w="817" w:type="dxa"/>
            <w:vMerge/>
            <w:tcBorders>
              <w:top w:val="double" w:sz="6" w:space="0" w:color="auto"/>
              <w:left w:val="single" w:sz="4" w:space="0" w:color="auto"/>
              <w:bottom w:val="double" w:sz="6" w:space="0" w:color="000000"/>
              <w:right w:val="single" w:sz="4" w:space="0" w:color="auto"/>
            </w:tcBorders>
            <w:vAlign w:val="center"/>
            <w:hideMark/>
          </w:tcPr>
          <w:p w14:paraId="733648A9" w14:textId="77777777" w:rsidR="004F464A" w:rsidRPr="004F464A" w:rsidRDefault="004F464A" w:rsidP="004F464A">
            <w:pPr>
              <w:suppressAutoHyphens w:val="0"/>
              <w:rPr>
                <w:sz w:val="16"/>
                <w:szCs w:val="16"/>
                <w:lang w:eastAsia="en-US"/>
              </w:rPr>
            </w:pPr>
          </w:p>
        </w:tc>
        <w:tc>
          <w:tcPr>
            <w:tcW w:w="692" w:type="dxa"/>
            <w:vMerge/>
            <w:tcBorders>
              <w:top w:val="double" w:sz="6" w:space="0" w:color="auto"/>
              <w:left w:val="single" w:sz="4" w:space="0" w:color="auto"/>
              <w:bottom w:val="double" w:sz="6" w:space="0" w:color="000000"/>
              <w:right w:val="single" w:sz="4" w:space="0" w:color="auto"/>
            </w:tcBorders>
            <w:vAlign w:val="center"/>
            <w:hideMark/>
          </w:tcPr>
          <w:p w14:paraId="048E69B1" w14:textId="77777777" w:rsidR="004F464A" w:rsidRPr="004F464A" w:rsidRDefault="004F464A" w:rsidP="004F464A">
            <w:pPr>
              <w:suppressAutoHyphens w:val="0"/>
              <w:rPr>
                <w:sz w:val="16"/>
                <w:szCs w:val="16"/>
                <w:lang w:eastAsia="en-US"/>
              </w:rPr>
            </w:pPr>
          </w:p>
        </w:tc>
        <w:tc>
          <w:tcPr>
            <w:tcW w:w="875" w:type="dxa"/>
            <w:vMerge/>
            <w:tcBorders>
              <w:top w:val="double" w:sz="6" w:space="0" w:color="auto"/>
              <w:left w:val="single" w:sz="4" w:space="0" w:color="auto"/>
              <w:bottom w:val="double" w:sz="6" w:space="0" w:color="000000"/>
              <w:right w:val="single" w:sz="4" w:space="0" w:color="auto"/>
            </w:tcBorders>
            <w:vAlign w:val="center"/>
            <w:hideMark/>
          </w:tcPr>
          <w:p w14:paraId="66796D29" w14:textId="77777777" w:rsidR="004F464A" w:rsidRPr="004F464A" w:rsidRDefault="004F464A" w:rsidP="004F464A">
            <w:pPr>
              <w:suppressAutoHyphens w:val="0"/>
              <w:rPr>
                <w:sz w:val="16"/>
                <w:szCs w:val="16"/>
                <w:lang w:eastAsia="en-US"/>
              </w:rPr>
            </w:pPr>
          </w:p>
        </w:tc>
        <w:tc>
          <w:tcPr>
            <w:tcW w:w="810" w:type="dxa"/>
            <w:tcBorders>
              <w:top w:val="nil"/>
              <w:left w:val="nil"/>
              <w:bottom w:val="double" w:sz="6" w:space="0" w:color="auto"/>
              <w:right w:val="single" w:sz="4" w:space="0" w:color="auto"/>
            </w:tcBorders>
            <w:shd w:val="clear" w:color="auto" w:fill="auto"/>
            <w:vAlign w:val="center"/>
            <w:hideMark/>
          </w:tcPr>
          <w:p w14:paraId="5B5DB122" w14:textId="77777777" w:rsidR="004F464A" w:rsidRPr="004F464A" w:rsidRDefault="004F464A" w:rsidP="004F464A">
            <w:pPr>
              <w:suppressAutoHyphens w:val="0"/>
              <w:jc w:val="center"/>
              <w:rPr>
                <w:sz w:val="16"/>
                <w:szCs w:val="16"/>
                <w:lang w:eastAsia="en-US"/>
              </w:rPr>
            </w:pPr>
            <w:r w:rsidRPr="004F464A">
              <w:rPr>
                <w:sz w:val="16"/>
                <w:szCs w:val="16"/>
                <w:lang w:eastAsia="en-US"/>
              </w:rPr>
              <w:t>Укупно</w:t>
            </w:r>
          </w:p>
        </w:tc>
        <w:tc>
          <w:tcPr>
            <w:tcW w:w="686" w:type="dxa"/>
            <w:tcBorders>
              <w:top w:val="nil"/>
              <w:left w:val="nil"/>
              <w:bottom w:val="double" w:sz="6" w:space="0" w:color="auto"/>
              <w:right w:val="single" w:sz="4" w:space="0" w:color="auto"/>
            </w:tcBorders>
            <w:shd w:val="clear" w:color="auto" w:fill="auto"/>
            <w:vAlign w:val="center"/>
            <w:hideMark/>
          </w:tcPr>
          <w:p w14:paraId="34614D21" w14:textId="77777777" w:rsidR="004F464A" w:rsidRPr="004F464A" w:rsidRDefault="004F464A" w:rsidP="004F464A">
            <w:pPr>
              <w:suppressAutoHyphens w:val="0"/>
              <w:jc w:val="center"/>
              <w:rPr>
                <w:sz w:val="16"/>
                <w:szCs w:val="16"/>
                <w:lang w:eastAsia="en-US"/>
              </w:rPr>
            </w:pPr>
            <w:r w:rsidRPr="004F464A">
              <w:rPr>
                <w:sz w:val="16"/>
                <w:szCs w:val="16"/>
                <w:lang w:eastAsia="en-US"/>
              </w:rPr>
              <w:t>F.L.</w:t>
            </w:r>
          </w:p>
        </w:tc>
        <w:tc>
          <w:tcPr>
            <w:tcW w:w="810" w:type="dxa"/>
            <w:tcBorders>
              <w:top w:val="nil"/>
              <w:left w:val="nil"/>
              <w:bottom w:val="double" w:sz="6" w:space="0" w:color="auto"/>
              <w:right w:val="single" w:sz="4" w:space="0" w:color="auto"/>
            </w:tcBorders>
            <w:shd w:val="clear" w:color="auto" w:fill="auto"/>
            <w:vAlign w:val="center"/>
            <w:hideMark/>
          </w:tcPr>
          <w:p w14:paraId="13D8B46C" w14:textId="77777777" w:rsidR="004F464A" w:rsidRPr="004F464A" w:rsidRDefault="004F464A" w:rsidP="004F464A">
            <w:pPr>
              <w:suppressAutoHyphens w:val="0"/>
              <w:jc w:val="center"/>
              <w:rPr>
                <w:sz w:val="16"/>
                <w:szCs w:val="16"/>
                <w:lang w:eastAsia="en-US"/>
              </w:rPr>
            </w:pPr>
            <w:r w:rsidRPr="004F464A">
              <w:rPr>
                <w:sz w:val="16"/>
                <w:szCs w:val="16"/>
                <w:lang w:eastAsia="en-US"/>
              </w:rPr>
              <w:t>Трупци за резање</w:t>
            </w:r>
          </w:p>
        </w:tc>
        <w:tc>
          <w:tcPr>
            <w:tcW w:w="718" w:type="dxa"/>
            <w:tcBorders>
              <w:top w:val="nil"/>
              <w:left w:val="nil"/>
              <w:bottom w:val="double" w:sz="6" w:space="0" w:color="auto"/>
              <w:right w:val="single" w:sz="4" w:space="0" w:color="auto"/>
            </w:tcBorders>
            <w:shd w:val="clear" w:color="auto" w:fill="auto"/>
            <w:vAlign w:val="center"/>
            <w:hideMark/>
          </w:tcPr>
          <w:p w14:paraId="7B8E4702" w14:textId="77777777" w:rsidR="004F464A" w:rsidRPr="004F464A" w:rsidRDefault="004F464A" w:rsidP="004F464A">
            <w:pPr>
              <w:suppressAutoHyphens w:val="0"/>
              <w:jc w:val="center"/>
              <w:rPr>
                <w:sz w:val="16"/>
                <w:szCs w:val="16"/>
                <w:lang w:eastAsia="en-US"/>
              </w:rPr>
            </w:pPr>
            <w:r w:rsidRPr="004F464A">
              <w:rPr>
                <w:sz w:val="16"/>
                <w:szCs w:val="16"/>
                <w:lang w:eastAsia="en-US"/>
              </w:rPr>
              <w:t>Остало техничко</w:t>
            </w:r>
          </w:p>
        </w:tc>
        <w:tc>
          <w:tcPr>
            <w:tcW w:w="695" w:type="dxa"/>
            <w:tcBorders>
              <w:top w:val="nil"/>
              <w:left w:val="nil"/>
              <w:bottom w:val="double" w:sz="6" w:space="0" w:color="auto"/>
              <w:right w:val="single" w:sz="4" w:space="0" w:color="auto"/>
            </w:tcBorders>
            <w:shd w:val="clear" w:color="auto" w:fill="auto"/>
            <w:vAlign w:val="center"/>
            <w:hideMark/>
          </w:tcPr>
          <w:p w14:paraId="1C470546" w14:textId="77777777" w:rsidR="004F464A" w:rsidRPr="004F464A" w:rsidRDefault="004F464A" w:rsidP="004F464A">
            <w:pPr>
              <w:suppressAutoHyphens w:val="0"/>
              <w:jc w:val="center"/>
              <w:rPr>
                <w:sz w:val="16"/>
                <w:szCs w:val="16"/>
                <w:lang w:eastAsia="en-US"/>
              </w:rPr>
            </w:pPr>
            <w:r w:rsidRPr="004F464A">
              <w:rPr>
                <w:sz w:val="16"/>
                <w:szCs w:val="16"/>
                <w:lang w:eastAsia="en-US"/>
              </w:rPr>
              <w:t>Укупно</w:t>
            </w:r>
          </w:p>
        </w:tc>
        <w:tc>
          <w:tcPr>
            <w:tcW w:w="973" w:type="dxa"/>
            <w:tcBorders>
              <w:top w:val="nil"/>
              <w:left w:val="nil"/>
              <w:bottom w:val="double" w:sz="6" w:space="0" w:color="auto"/>
              <w:right w:val="single" w:sz="4" w:space="0" w:color="auto"/>
            </w:tcBorders>
            <w:shd w:val="clear" w:color="auto" w:fill="auto"/>
            <w:vAlign w:val="center"/>
            <w:hideMark/>
          </w:tcPr>
          <w:p w14:paraId="6BA2177C" w14:textId="77777777" w:rsidR="004F464A" w:rsidRPr="004F464A" w:rsidRDefault="004F464A" w:rsidP="004F464A">
            <w:pPr>
              <w:suppressAutoHyphens w:val="0"/>
              <w:jc w:val="center"/>
              <w:rPr>
                <w:sz w:val="16"/>
                <w:szCs w:val="16"/>
                <w:lang w:eastAsia="en-US"/>
              </w:rPr>
            </w:pPr>
            <w:r w:rsidRPr="004F464A">
              <w:rPr>
                <w:sz w:val="16"/>
                <w:szCs w:val="16"/>
                <w:lang w:eastAsia="en-US"/>
              </w:rPr>
              <w:t>Индустријско дрво</w:t>
            </w:r>
          </w:p>
        </w:tc>
        <w:tc>
          <w:tcPr>
            <w:tcW w:w="695" w:type="dxa"/>
            <w:tcBorders>
              <w:top w:val="nil"/>
              <w:left w:val="nil"/>
              <w:bottom w:val="double" w:sz="6" w:space="0" w:color="auto"/>
              <w:right w:val="double" w:sz="6" w:space="0" w:color="auto"/>
            </w:tcBorders>
            <w:shd w:val="clear" w:color="auto" w:fill="auto"/>
            <w:vAlign w:val="center"/>
            <w:hideMark/>
          </w:tcPr>
          <w:p w14:paraId="446BCDB5" w14:textId="77777777" w:rsidR="004F464A" w:rsidRPr="004F464A" w:rsidRDefault="004F464A" w:rsidP="004F464A">
            <w:pPr>
              <w:suppressAutoHyphens w:val="0"/>
              <w:jc w:val="center"/>
              <w:rPr>
                <w:sz w:val="16"/>
                <w:szCs w:val="16"/>
                <w:lang w:eastAsia="en-US"/>
              </w:rPr>
            </w:pPr>
            <w:r w:rsidRPr="004F464A">
              <w:rPr>
                <w:sz w:val="16"/>
                <w:szCs w:val="16"/>
                <w:lang w:eastAsia="en-US"/>
              </w:rPr>
              <w:t>Огрев</w:t>
            </w:r>
          </w:p>
        </w:tc>
      </w:tr>
      <w:tr w:rsidR="004F464A" w:rsidRPr="004F464A" w14:paraId="70DB534E" w14:textId="77777777" w:rsidTr="004F464A">
        <w:trPr>
          <w:trHeight w:val="259"/>
          <w:jc w:val="center"/>
        </w:trPr>
        <w:tc>
          <w:tcPr>
            <w:tcW w:w="8740" w:type="dxa"/>
            <w:gridSpan w:val="11"/>
            <w:tcBorders>
              <w:top w:val="double" w:sz="6" w:space="0" w:color="auto"/>
              <w:left w:val="double" w:sz="6" w:space="0" w:color="auto"/>
              <w:bottom w:val="single" w:sz="4" w:space="0" w:color="auto"/>
              <w:right w:val="double" w:sz="6" w:space="0" w:color="000000"/>
            </w:tcBorders>
            <w:shd w:val="clear" w:color="auto" w:fill="auto"/>
            <w:vAlign w:val="center"/>
            <w:hideMark/>
          </w:tcPr>
          <w:p w14:paraId="29EC7F45" w14:textId="77777777" w:rsidR="004F464A" w:rsidRPr="004F464A" w:rsidRDefault="004F464A" w:rsidP="004F464A">
            <w:pPr>
              <w:suppressAutoHyphens w:val="0"/>
              <w:jc w:val="center"/>
              <w:rPr>
                <w:b/>
                <w:bCs/>
                <w:sz w:val="16"/>
                <w:szCs w:val="16"/>
                <w:lang w:eastAsia="en-US"/>
              </w:rPr>
            </w:pPr>
            <w:r w:rsidRPr="004F464A">
              <w:rPr>
                <w:b/>
                <w:bCs/>
                <w:sz w:val="16"/>
                <w:szCs w:val="16"/>
                <w:lang w:eastAsia="en-US"/>
              </w:rPr>
              <w:t>Високе састојине</w:t>
            </w:r>
          </w:p>
        </w:tc>
      </w:tr>
      <w:tr w:rsidR="004F464A" w:rsidRPr="004F464A" w14:paraId="2CABB945" w14:textId="77777777" w:rsidTr="004F464A">
        <w:trPr>
          <w:trHeight w:val="259"/>
          <w:jc w:val="center"/>
        </w:trPr>
        <w:tc>
          <w:tcPr>
            <w:tcW w:w="969" w:type="dxa"/>
            <w:tcBorders>
              <w:top w:val="nil"/>
              <w:left w:val="double" w:sz="6" w:space="0" w:color="auto"/>
              <w:bottom w:val="single" w:sz="4" w:space="0" w:color="auto"/>
              <w:right w:val="single" w:sz="4" w:space="0" w:color="auto"/>
            </w:tcBorders>
            <w:shd w:val="clear" w:color="auto" w:fill="auto"/>
            <w:vAlign w:val="center"/>
            <w:hideMark/>
          </w:tcPr>
          <w:p w14:paraId="2917BDFD" w14:textId="77777777" w:rsidR="004F464A" w:rsidRPr="004F464A" w:rsidRDefault="004F464A" w:rsidP="004F464A">
            <w:pPr>
              <w:suppressAutoHyphens w:val="0"/>
              <w:ind w:firstLineChars="100" w:firstLine="160"/>
              <w:rPr>
                <w:sz w:val="16"/>
                <w:szCs w:val="16"/>
                <w:lang w:eastAsia="en-US"/>
              </w:rPr>
            </w:pPr>
            <w:r w:rsidRPr="004F464A">
              <w:rPr>
                <w:sz w:val="16"/>
                <w:szCs w:val="16"/>
                <w:lang w:eastAsia="en-US"/>
              </w:rPr>
              <w:t>буква</w:t>
            </w:r>
          </w:p>
        </w:tc>
        <w:tc>
          <w:tcPr>
            <w:tcW w:w="817" w:type="dxa"/>
            <w:tcBorders>
              <w:top w:val="nil"/>
              <w:left w:val="nil"/>
              <w:bottom w:val="single" w:sz="4" w:space="0" w:color="auto"/>
              <w:right w:val="single" w:sz="4" w:space="0" w:color="auto"/>
            </w:tcBorders>
            <w:shd w:val="clear" w:color="auto" w:fill="auto"/>
            <w:noWrap/>
            <w:vAlign w:val="bottom"/>
            <w:hideMark/>
          </w:tcPr>
          <w:p w14:paraId="0EE0670F" w14:textId="77777777" w:rsidR="004F464A" w:rsidRPr="004F464A" w:rsidRDefault="004F464A" w:rsidP="004F464A">
            <w:pPr>
              <w:suppressAutoHyphens w:val="0"/>
              <w:jc w:val="right"/>
              <w:rPr>
                <w:sz w:val="16"/>
                <w:szCs w:val="16"/>
                <w:lang w:eastAsia="en-US"/>
              </w:rPr>
            </w:pPr>
            <w:r w:rsidRPr="004F464A">
              <w:rPr>
                <w:sz w:val="16"/>
                <w:szCs w:val="16"/>
                <w:lang w:eastAsia="en-US"/>
              </w:rPr>
              <w:t>70.788</w:t>
            </w:r>
          </w:p>
        </w:tc>
        <w:tc>
          <w:tcPr>
            <w:tcW w:w="692" w:type="dxa"/>
            <w:tcBorders>
              <w:top w:val="nil"/>
              <w:left w:val="nil"/>
              <w:bottom w:val="single" w:sz="4" w:space="0" w:color="auto"/>
              <w:right w:val="single" w:sz="4" w:space="0" w:color="auto"/>
            </w:tcBorders>
            <w:shd w:val="clear" w:color="auto" w:fill="auto"/>
            <w:noWrap/>
            <w:vAlign w:val="bottom"/>
            <w:hideMark/>
          </w:tcPr>
          <w:p w14:paraId="51DE5D40" w14:textId="77777777" w:rsidR="004F464A" w:rsidRPr="004F464A" w:rsidRDefault="004F464A" w:rsidP="004F464A">
            <w:pPr>
              <w:suppressAutoHyphens w:val="0"/>
              <w:jc w:val="right"/>
              <w:rPr>
                <w:sz w:val="16"/>
                <w:szCs w:val="16"/>
                <w:lang w:eastAsia="en-US"/>
              </w:rPr>
            </w:pPr>
            <w:r w:rsidRPr="004F464A">
              <w:rPr>
                <w:sz w:val="16"/>
                <w:szCs w:val="16"/>
                <w:lang w:eastAsia="en-US"/>
              </w:rPr>
              <w:t>8.495</w:t>
            </w:r>
          </w:p>
        </w:tc>
        <w:tc>
          <w:tcPr>
            <w:tcW w:w="875" w:type="dxa"/>
            <w:tcBorders>
              <w:top w:val="nil"/>
              <w:left w:val="nil"/>
              <w:bottom w:val="single" w:sz="4" w:space="0" w:color="auto"/>
              <w:right w:val="single" w:sz="4" w:space="0" w:color="auto"/>
            </w:tcBorders>
            <w:shd w:val="clear" w:color="auto" w:fill="auto"/>
            <w:noWrap/>
            <w:vAlign w:val="bottom"/>
            <w:hideMark/>
          </w:tcPr>
          <w:p w14:paraId="5AAC3FEF" w14:textId="77777777" w:rsidR="004F464A" w:rsidRPr="004F464A" w:rsidRDefault="004F464A" w:rsidP="004F464A">
            <w:pPr>
              <w:suppressAutoHyphens w:val="0"/>
              <w:jc w:val="right"/>
              <w:rPr>
                <w:sz w:val="16"/>
                <w:szCs w:val="16"/>
                <w:lang w:eastAsia="en-US"/>
              </w:rPr>
            </w:pPr>
            <w:r w:rsidRPr="004F464A">
              <w:rPr>
                <w:sz w:val="16"/>
                <w:szCs w:val="16"/>
                <w:lang w:eastAsia="en-US"/>
              </w:rPr>
              <w:t>62.293</w:t>
            </w:r>
          </w:p>
        </w:tc>
        <w:tc>
          <w:tcPr>
            <w:tcW w:w="810" w:type="dxa"/>
            <w:tcBorders>
              <w:top w:val="nil"/>
              <w:left w:val="nil"/>
              <w:bottom w:val="single" w:sz="4" w:space="0" w:color="auto"/>
              <w:right w:val="single" w:sz="4" w:space="0" w:color="auto"/>
            </w:tcBorders>
            <w:shd w:val="clear" w:color="auto" w:fill="auto"/>
            <w:noWrap/>
            <w:vAlign w:val="bottom"/>
            <w:hideMark/>
          </w:tcPr>
          <w:p w14:paraId="1D1D8BF1" w14:textId="77777777" w:rsidR="004F464A" w:rsidRPr="004F464A" w:rsidRDefault="004F464A" w:rsidP="004F464A">
            <w:pPr>
              <w:suppressAutoHyphens w:val="0"/>
              <w:jc w:val="right"/>
              <w:rPr>
                <w:sz w:val="16"/>
                <w:szCs w:val="16"/>
                <w:lang w:eastAsia="en-US"/>
              </w:rPr>
            </w:pPr>
            <w:r w:rsidRPr="004F464A">
              <w:rPr>
                <w:sz w:val="16"/>
                <w:szCs w:val="16"/>
                <w:lang w:eastAsia="en-US"/>
              </w:rPr>
              <w:t>15.573</w:t>
            </w:r>
          </w:p>
        </w:tc>
        <w:tc>
          <w:tcPr>
            <w:tcW w:w="686" w:type="dxa"/>
            <w:tcBorders>
              <w:top w:val="nil"/>
              <w:left w:val="nil"/>
              <w:bottom w:val="single" w:sz="4" w:space="0" w:color="auto"/>
              <w:right w:val="single" w:sz="4" w:space="0" w:color="auto"/>
            </w:tcBorders>
            <w:shd w:val="clear" w:color="auto" w:fill="auto"/>
            <w:noWrap/>
            <w:vAlign w:val="bottom"/>
            <w:hideMark/>
          </w:tcPr>
          <w:p w14:paraId="118E6768" w14:textId="77777777" w:rsidR="004F464A" w:rsidRPr="004F464A" w:rsidRDefault="004F464A" w:rsidP="004F464A">
            <w:pPr>
              <w:suppressAutoHyphens w:val="0"/>
              <w:jc w:val="right"/>
              <w:rPr>
                <w:sz w:val="16"/>
                <w:szCs w:val="16"/>
                <w:lang w:eastAsia="en-US"/>
              </w:rPr>
            </w:pPr>
            <w:r w:rsidRPr="004F464A">
              <w:rPr>
                <w:sz w:val="16"/>
                <w:szCs w:val="16"/>
                <w:lang w:eastAsia="en-US"/>
              </w:rPr>
              <w:t>311</w:t>
            </w:r>
          </w:p>
        </w:tc>
        <w:tc>
          <w:tcPr>
            <w:tcW w:w="810" w:type="dxa"/>
            <w:tcBorders>
              <w:top w:val="nil"/>
              <w:left w:val="nil"/>
              <w:bottom w:val="single" w:sz="4" w:space="0" w:color="auto"/>
              <w:right w:val="single" w:sz="4" w:space="0" w:color="auto"/>
            </w:tcBorders>
            <w:shd w:val="clear" w:color="auto" w:fill="auto"/>
            <w:noWrap/>
            <w:vAlign w:val="bottom"/>
            <w:hideMark/>
          </w:tcPr>
          <w:p w14:paraId="1F21C5DE" w14:textId="77777777" w:rsidR="004F464A" w:rsidRPr="004F464A" w:rsidRDefault="004F464A" w:rsidP="004F464A">
            <w:pPr>
              <w:suppressAutoHyphens w:val="0"/>
              <w:jc w:val="right"/>
              <w:rPr>
                <w:sz w:val="16"/>
                <w:szCs w:val="16"/>
                <w:lang w:eastAsia="en-US"/>
              </w:rPr>
            </w:pPr>
            <w:r w:rsidRPr="004F464A">
              <w:rPr>
                <w:sz w:val="16"/>
                <w:szCs w:val="16"/>
                <w:lang w:eastAsia="en-US"/>
              </w:rPr>
              <w:t>15.262</w:t>
            </w:r>
          </w:p>
        </w:tc>
        <w:tc>
          <w:tcPr>
            <w:tcW w:w="718" w:type="dxa"/>
            <w:tcBorders>
              <w:top w:val="nil"/>
              <w:left w:val="nil"/>
              <w:bottom w:val="single" w:sz="4" w:space="0" w:color="auto"/>
              <w:right w:val="single" w:sz="4" w:space="0" w:color="auto"/>
            </w:tcBorders>
            <w:shd w:val="clear" w:color="auto" w:fill="auto"/>
            <w:noWrap/>
            <w:vAlign w:val="bottom"/>
            <w:hideMark/>
          </w:tcPr>
          <w:p w14:paraId="6DB09B41" w14:textId="77777777" w:rsidR="004F464A" w:rsidRPr="004F464A" w:rsidRDefault="004F464A" w:rsidP="004F464A">
            <w:pPr>
              <w:suppressAutoHyphens w:val="0"/>
              <w:rPr>
                <w:sz w:val="16"/>
                <w:szCs w:val="16"/>
                <w:lang w:eastAsia="en-US"/>
              </w:rPr>
            </w:pPr>
            <w:r w:rsidRPr="004F464A">
              <w:rPr>
                <w:sz w:val="16"/>
                <w:szCs w:val="16"/>
                <w:lang w:eastAsia="en-US"/>
              </w:rPr>
              <w:t> </w:t>
            </w:r>
          </w:p>
        </w:tc>
        <w:tc>
          <w:tcPr>
            <w:tcW w:w="695" w:type="dxa"/>
            <w:tcBorders>
              <w:top w:val="nil"/>
              <w:left w:val="nil"/>
              <w:bottom w:val="single" w:sz="4" w:space="0" w:color="auto"/>
              <w:right w:val="single" w:sz="4" w:space="0" w:color="auto"/>
            </w:tcBorders>
            <w:shd w:val="clear" w:color="auto" w:fill="auto"/>
            <w:noWrap/>
            <w:vAlign w:val="bottom"/>
            <w:hideMark/>
          </w:tcPr>
          <w:p w14:paraId="2B410300" w14:textId="77777777" w:rsidR="004F464A" w:rsidRPr="004F464A" w:rsidRDefault="004F464A" w:rsidP="004F464A">
            <w:pPr>
              <w:suppressAutoHyphens w:val="0"/>
              <w:jc w:val="right"/>
              <w:rPr>
                <w:sz w:val="16"/>
                <w:szCs w:val="16"/>
                <w:lang w:eastAsia="en-US"/>
              </w:rPr>
            </w:pPr>
            <w:r w:rsidRPr="004F464A">
              <w:rPr>
                <w:sz w:val="16"/>
                <w:szCs w:val="16"/>
                <w:lang w:eastAsia="en-US"/>
              </w:rPr>
              <w:t>46.720</w:t>
            </w:r>
          </w:p>
        </w:tc>
        <w:tc>
          <w:tcPr>
            <w:tcW w:w="973" w:type="dxa"/>
            <w:tcBorders>
              <w:top w:val="nil"/>
              <w:left w:val="nil"/>
              <w:bottom w:val="single" w:sz="4" w:space="0" w:color="auto"/>
              <w:right w:val="single" w:sz="4" w:space="0" w:color="auto"/>
            </w:tcBorders>
            <w:shd w:val="clear" w:color="auto" w:fill="auto"/>
            <w:noWrap/>
            <w:vAlign w:val="bottom"/>
            <w:hideMark/>
          </w:tcPr>
          <w:p w14:paraId="781CF089" w14:textId="77777777" w:rsidR="004F464A" w:rsidRPr="004F464A" w:rsidRDefault="004F464A" w:rsidP="004F464A">
            <w:pPr>
              <w:suppressAutoHyphens w:val="0"/>
              <w:jc w:val="right"/>
              <w:rPr>
                <w:sz w:val="16"/>
                <w:szCs w:val="16"/>
                <w:lang w:eastAsia="en-US"/>
              </w:rPr>
            </w:pPr>
            <w:r w:rsidRPr="004F464A">
              <w:rPr>
                <w:sz w:val="16"/>
                <w:szCs w:val="16"/>
                <w:lang w:eastAsia="en-US"/>
              </w:rPr>
              <w:t>9.344</w:t>
            </w:r>
          </w:p>
        </w:tc>
        <w:tc>
          <w:tcPr>
            <w:tcW w:w="695" w:type="dxa"/>
            <w:tcBorders>
              <w:top w:val="nil"/>
              <w:left w:val="nil"/>
              <w:bottom w:val="single" w:sz="4" w:space="0" w:color="auto"/>
              <w:right w:val="double" w:sz="6" w:space="0" w:color="auto"/>
            </w:tcBorders>
            <w:shd w:val="clear" w:color="auto" w:fill="auto"/>
            <w:noWrap/>
            <w:vAlign w:val="bottom"/>
            <w:hideMark/>
          </w:tcPr>
          <w:p w14:paraId="0944BA4C" w14:textId="77777777" w:rsidR="004F464A" w:rsidRPr="004F464A" w:rsidRDefault="004F464A" w:rsidP="004F464A">
            <w:pPr>
              <w:suppressAutoHyphens w:val="0"/>
              <w:jc w:val="right"/>
              <w:rPr>
                <w:sz w:val="16"/>
                <w:szCs w:val="16"/>
                <w:lang w:eastAsia="en-US"/>
              </w:rPr>
            </w:pPr>
            <w:r w:rsidRPr="004F464A">
              <w:rPr>
                <w:sz w:val="16"/>
                <w:szCs w:val="16"/>
                <w:lang w:eastAsia="en-US"/>
              </w:rPr>
              <w:t>37.376</w:t>
            </w:r>
          </w:p>
        </w:tc>
      </w:tr>
      <w:tr w:rsidR="004F464A" w:rsidRPr="004F464A" w14:paraId="593FF173" w14:textId="77777777" w:rsidTr="004F464A">
        <w:trPr>
          <w:trHeight w:val="259"/>
          <w:jc w:val="center"/>
        </w:trPr>
        <w:tc>
          <w:tcPr>
            <w:tcW w:w="969" w:type="dxa"/>
            <w:tcBorders>
              <w:top w:val="nil"/>
              <w:left w:val="double" w:sz="6" w:space="0" w:color="auto"/>
              <w:bottom w:val="single" w:sz="4" w:space="0" w:color="auto"/>
              <w:right w:val="single" w:sz="4" w:space="0" w:color="auto"/>
            </w:tcBorders>
            <w:shd w:val="clear" w:color="auto" w:fill="auto"/>
            <w:vAlign w:val="center"/>
            <w:hideMark/>
          </w:tcPr>
          <w:p w14:paraId="52EF66BB" w14:textId="77777777" w:rsidR="004F464A" w:rsidRPr="004F464A" w:rsidRDefault="004F464A" w:rsidP="004F464A">
            <w:pPr>
              <w:suppressAutoHyphens w:val="0"/>
              <w:ind w:firstLineChars="100" w:firstLine="160"/>
              <w:rPr>
                <w:sz w:val="16"/>
                <w:szCs w:val="16"/>
                <w:lang w:eastAsia="en-US"/>
              </w:rPr>
            </w:pPr>
            <w:r w:rsidRPr="004F464A">
              <w:rPr>
                <w:sz w:val="16"/>
                <w:szCs w:val="16"/>
                <w:lang w:eastAsia="en-US"/>
              </w:rPr>
              <w:t>храстови</w:t>
            </w:r>
          </w:p>
        </w:tc>
        <w:tc>
          <w:tcPr>
            <w:tcW w:w="817" w:type="dxa"/>
            <w:tcBorders>
              <w:top w:val="nil"/>
              <w:left w:val="nil"/>
              <w:bottom w:val="single" w:sz="4" w:space="0" w:color="auto"/>
              <w:right w:val="single" w:sz="4" w:space="0" w:color="auto"/>
            </w:tcBorders>
            <w:shd w:val="clear" w:color="auto" w:fill="auto"/>
            <w:noWrap/>
            <w:vAlign w:val="bottom"/>
            <w:hideMark/>
          </w:tcPr>
          <w:p w14:paraId="4544E588" w14:textId="77777777" w:rsidR="004F464A" w:rsidRPr="004F464A" w:rsidRDefault="004F464A" w:rsidP="004F464A">
            <w:pPr>
              <w:suppressAutoHyphens w:val="0"/>
              <w:jc w:val="right"/>
              <w:rPr>
                <w:sz w:val="16"/>
                <w:szCs w:val="16"/>
                <w:lang w:eastAsia="en-US"/>
              </w:rPr>
            </w:pPr>
            <w:r w:rsidRPr="004F464A">
              <w:rPr>
                <w:sz w:val="16"/>
                <w:szCs w:val="16"/>
                <w:lang w:eastAsia="en-US"/>
              </w:rPr>
              <w:t>12.978</w:t>
            </w:r>
          </w:p>
        </w:tc>
        <w:tc>
          <w:tcPr>
            <w:tcW w:w="692" w:type="dxa"/>
            <w:tcBorders>
              <w:top w:val="nil"/>
              <w:left w:val="nil"/>
              <w:bottom w:val="single" w:sz="4" w:space="0" w:color="auto"/>
              <w:right w:val="single" w:sz="4" w:space="0" w:color="auto"/>
            </w:tcBorders>
            <w:shd w:val="clear" w:color="auto" w:fill="auto"/>
            <w:noWrap/>
            <w:vAlign w:val="bottom"/>
            <w:hideMark/>
          </w:tcPr>
          <w:p w14:paraId="7F2664D3" w14:textId="77777777" w:rsidR="004F464A" w:rsidRPr="004F464A" w:rsidRDefault="004F464A" w:rsidP="004F464A">
            <w:pPr>
              <w:suppressAutoHyphens w:val="0"/>
              <w:jc w:val="right"/>
              <w:rPr>
                <w:sz w:val="16"/>
                <w:szCs w:val="16"/>
                <w:lang w:eastAsia="en-US"/>
              </w:rPr>
            </w:pPr>
            <w:r w:rsidRPr="004F464A">
              <w:rPr>
                <w:sz w:val="16"/>
                <w:szCs w:val="16"/>
                <w:lang w:eastAsia="en-US"/>
              </w:rPr>
              <w:t>1.557</w:t>
            </w:r>
          </w:p>
        </w:tc>
        <w:tc>
          <w:tcPr>
            <w:tcW w:w="875" w:type="dxa"/>
            <w:tcBorders>
              <w:top w:val="nil"/>
              <w:left w:val="nil"/>
              <w:bottom w:val="single" w:sz="4" w:space="0" w:color="auto"/>
              <w:right w:val="single" w:sz="4" w:space="0" w:color="auto"/>
            </w:tcBorders>
            <w:shd w:val="clear" w:color="auto" w:fill="auto"/>
            <w:noWrap/>
            <w:vAlign w:val="bottom"/>
            <w:hideMark/>
          </w:tcPr>
          <w:p w14:paraId="7EF6EB5C" w14:textId="77777777" w:rsidR="004F464A" w:rsidRPr="004F464A" w:rsidRDefault="004F464A" w:rsidP="004F464A">
            <w:pPr>
              <w:suppressAutoHyphens w:val="0"/>
              <w:jc w:val="right"/>
              <w:rPr>
                <w:sz w:val="16"/>
                <w:szCs w:val="16"/>
                <w:lang w:eastAsia="en-US"/>
              </w:rPr>
            </w:pPr>
            <w:r w:rsidRPr="004F464A">
              <w:rPr>
                <w:sz w:val="16"/>
                <w:szCs w:val="16"/>
                <w:lang w:eastAsia="en-US"/>
              </w:rPr>
              <w:t>11.421</w:t>
            </w:r>
          </w:p>
        </w:tc>
        <w:tc>
          <w:tcPr>
            <w:tcW w:w="810" w:type="dxa"/>
            <w:tcBorders>
              <w:top w:val="nil"/>
              <w:left w:val="nil"/>
              <w:bottom w:val="single" w:sz="4" w:space="0" w:color="auto"/>
              <w:right w:val="single" w:sz="4" w:space="0" w:color="auto"/>
            </w:tcBorders>
            <w:shd w:val="clear" w:color="auto" w:fill="auto"/>
            <w:noWrap/>
            <w:vAlign w:val="bottom"/>
            <w:hideMark/>
          </w:tcPr>
          <w:p w14:paraId="61B01A3C" w14:textId="77777777" w:rsidR="004F464A" w:rsidRPr="004F464A" w:rsidRDefault="004F464A" w:rsidP="004F464A">
            <w:pPr>
              <w:suppressAutoHyphens w:val="0"/>
              <w:jc w:val="right"/>
              <w:rPr>
                <w:sz w:val="16"/>
                <w:szCs w:val="16"/>
                <w:lang w:eastAsia="en-US"/>
              </w:rPr>
            </w:pPr>
            <w:r w:rsidRPr="004F464A">
              <w:rPr>
                <w:sz w:val="16"/>
                <w:szCs w:val="16"/>
                <w:lang w:eastAsia="en-US"/>
              </w:rPr>
              <w:t>2.855</w:t>
            </w:r>
          </w:p>
        </w:tc>
        <w:tc>
          <w:tcPr>
            <w:tcW w:w="686" w:type="dxa"/>
            <w:tcBorders>
              <w:top w:val="nil"/>
              <w:left w:val="nil"/>
              <w:bottom w:val="single" w:sz="4" w:space="0" w:color="auto"/>
              <w:right w:val="single" w:sz="4" w:space="0" w:color="auto"/>
            </w:tcBorders>
            <w:shd w:val="clear" w:color="auto" w:fill="auto"/>
            <w:noWrap/>
            <w:vAlign w:val="bottom"/>
            <w:hideMark/>
          </w:tcPr>
          <w:p w14:paraId="3BEB6CB4" w14:textId="77777777" w:rsidR="004F464A" w:rsidRPr="004F464A" w:rsidRDefault="004F464A" w:rsidP="004F464A">
            <w:pPr>
              <w:suppressAutoHyphens w:val="0"/>
              <w:jc w:val="right"/>
              <w:rPr>
                <w:sz w:val="16"/>
                <w:szCs w:val="16"/>
                <w:lang w:eastAsia="en-US"/>
              </w:rPr>
            </w:pPr>
            <w:r w:rsidRPr="004F464A">
              <w:rPr>
                <w:sz w:val="16"/>
                <w:szCs w:val="16"/>
                <w:lang w:eastAsia="en-US"/>
              </w:rPr>
              <w:t>57</w:t>
            </w:r>
          </w:p>
        </w:tc>
        <w:tc>
          <w:tcPr>
            <w:tcW w:w="810" w:type="dxa"/>
            <w:tcBorders>
              <w:top w:val="nil"/>
              <w:left w:val="nil"/>
              <w:bottom w:val="single" w:sz="4" w:space="0" w:color="auto"/>
              <w:right w:val="single" w:sz="4" w:space="0" w:color="auto"/>
            </w:tcBorders>
            <w:shd w:val="clear" w:color="auto" w:fill="auto"/>
            <w:noWrap/>
            <w:vAlign w:val="bottom"/>
            <w:hideMark/>
          </w:tcPr>
          <w:p w14:paraId="51B6075D" w14:textId="77777777" w:rsidR="004F464A" w:rsidRPr="004F464A" w:rsidRDefault="004F464A" w:rsidP="004F464A">
            <w:pPr>
              <w:suppressAutoHyphens w:val="0"/>
              <w:jc w:val="right"/>
              <w:rPr>
                <w:sz w:val="16"/>
                <w:szCs w:val="16"/>
                <w:lang w:eastAsia="en-US"/>
              </w:rPr>
            </w:pPr>
            <w:r w:rsidRPr="004F464A">
              <w:rPr>
                <w:sz w:val="16"/>
                <w:szCs w:val="16"/>
                <w:lang w:eastAsia="en-US"/>
              </w:rPr>
              <w:t>2.798</w:t>
            </w:r>
          </w:p>
        </w:tc>
        <w:tc>
          <w:tcPr>
            <w:tcW w:w="718" w:type="dxa"/>
            <w:tcBorders>
              <w:top w:val="nil"/>
              <w:left w:val="nil"/>
              <w:bottom w:val="single" w:sz="4" w:space="0" w:color="auto"/>
              <w:right w:val="single" w:sz="4" w:space="0" w:color="auto"/>
            </w:tcBorders>
            <w:shd w:val="clear" w:color="auto" w:fill="auto"/>
            <w:noWrap/>
            <w:vAlign w:val="bottom"/>
            <w:hideMark/>
          </w:tcPr>
          <w:p w14:paraId="4F4549AF" w14:textId="77777777" w:rsidR="004F464A" w:rsidRPr="004F464A" w:rsidRDefault="004F464A" w:rsidP="004F464A">
            <w:pPr>
              <w:suppressAutoHyphens w:val="0"/>
              <w:rPr>
                <w:sz w:val="16"/>
                <w:szCs w:val="16"/>
                <w:lang w:eastAsia="en-US"/>
              </w:rPr>
            </w:pPr>
            <w:r w:rsidRPr="004F464A">
              <w:rPr>
                <w:sz w:val="16"/>
                <w:szCs w:val="16"/>
                <w:lang w:eastAsia="en-US"/>
              </w:rPr>
              <w:t> </w:t>
            </w:r>
          </w:p>
        </w:tc>
        <w:tc>
          <w:tcPr>
            <w:tcW w:w="695" w:type="dxa"/>
            <w:tcBorders>
              <w:top w:val="nil"/>
              <w:left w:val="nil"/>
              <w:bottom w:val="single" w:sz="4" w:space="0" w:color="auto"/>
              <w:right w:val="single" w:sz="4" w:space="0" w:color="auto"/>
            </w:tcBorders>
            <w:shd w:val="clear" w:color="auto" w:fill="auto"/>
            <w:noWrap/>
            <w:vAlign w:val="bottom"/>
            <w:hideMark/>
          </w:tcPr>
          <w:p w14:paraId="3028A2AE" w14:textId="77777777" w:rsidR="004F464A" w:rsidRPr="004F464A" w:rsidRDefault="004F464A" w:rsidP="004F464A">
            <w:pPr>
              <w:suppressAutoHyphens w:val="0"/>
              <w:jc w:val="right"/>
              <w:rPr>
                <w:sz w:val="16"/>
                <w:szCs w:val="16"/>
                <w:lang w:eastAsia="en-US"/>
              </w:rPr>
            </w:pPr>
            <w:r w:rsidRPr="004F464A">
              <w:rPr>
                <w:sz w:val="16"/>
                <w:szCs w:val="16"/>
                <w:lang w:eastAsia="en-US"/>
              </w:rPr>
              <w:t>8.565</w:t>
            </w:r>
          </w:p>
        </w:tc>
        <w:tc>
          <w:tcPr>
            <w:tcW w:w="973" w:type="dxa"/>
            <w:tcBorders>
              <w:top w:val="nil"/>
              <w:left w:val="nil"/>
              <w:bottom w:val="single" w:sz="4" w:space="0" w:color="auto"/>
              <w:right w:val="single" w:sz="4" w:space="0" w:color="auto"/>
            </w:tcBorders>
            <w:shd w:val="clear" w:color="auto" w:fill="auto"/>
            <w:noWrap/>
            <w:vAlign w:val="bottom"/>
            <w:hideMark/>
          </w:tcPr>
          <w:p w14:paraId="21F5BA77" w14:textId="77777777" w:rsidR="004F464A" w:rsidRPr="004F464A" w:rsidRDefault="004F464A" w:rsidP="004F464A">
            <w:pPr>
              <w:suppressAutoHyphens w:val="0"/>
              <w:jc w:val="right"/>
              <w:rPr>
                <w:sz w:val="16"/>
                <w:szCs w:val="16"/>
                <w:lang w:eastAsia="en-US"/>
              </w:rPr>
            </w:pPr>
            <w:r w:rsidRPr="004F464A">
              <w:rPr>
                <w:sz w:val="16"/>
                <w:szCs w:val="16"/>
                <w:lang w:eastAsia="en-US"/>
              </w:rPr>
              <w:t>1.713</w:t>
            </w:r>
          </w:p>
        </w:tc>
        <w:tc>
          <w:tcPr>
            <w:tcW w:w="695" w:type="dxa"/>
            <w:tcBorders>
              <w:top w:val="nil"/>
              <w:left w:val="nil"/>
              <w:bottom w:val="single" w:sz="4" w:space="0" w:color="auto"/>
              <w:right w:val="double" w:sz="6" w:space="0" w:color="auto"/>
            </w:tcBorders>
            <w:shd w:val="clear" w:color="auto" w:fill="auto"/>
            <w:noWrap/>
            <w:vAlign w:val="bottom"/>
            <w:hideMark/>
          </w:tcPr>
          <w:p w14:paraId="6AFF251E" w14:textId="77777777" w:rsidR="004F464A" w:rsidRPr="004F464A" w:rsidRDefault="004F464A" w:rsidP="004F464A">
            <w:pPr>
              <w:suppressAutoHyphens w:val="0"/>
              <w:jc w:val="right"/>
              <w:rPr>
                <w:sz w:val="16"/>
                <w:szCs w:val="16"/>
                <w:lang w:eastAsia="en-US"/>
              </w:rPr>
            </w:pPr>
            <w:r w:rsidRPr="004F464A">
              <w:rPr>
                <w:sz w:val="16"/>
                <w:szCs w:val="16"/>
                <w:lang w:eastAsia="en-US"/>
              </w:rPr>
              <w:t>6.852</w:t>
            </w:r>
          </w:p>
        </w:tc>
      </w:tr>
      <w:tr w:rsidR="004F464A" w:rsidRPr="004F464A" w14:paraId="00A335B5" w14:textId="77777777" w:rsidTr="004F464A">
        <w:trPr>
          <w:trHeight w:val="259"/>
          <w:jc w:val="center"/>
        </w:trPr>
        <w:tc>
          <w:tcPr>
            <w:tcW w:w="969" w:type="dxa"/>
            <w:tcBorders>
              <w:top w:val="nil"/>
              <w:left w:val="double" w:sz="6" w:space="0" w:color="auto"/>
              <w:bottom w:val="nil"/>
              <w:right w:val="single" w:sz="4" w:space="0" w:color="auto"/>
            </w:tcBorders>
            <w:shd w:val="clear" w:color="auto" w:fill="auto"/>
            <w:vAlign w:val="center"/>
            <w:hideMark/>
          </w:tcPr>
          <w:p w14:paraId="051EA4DE" w14:textId="77777777" w:rsidR="004F464A" w:rsidRPr="004F464A" w:rsidRDefault="004F464A" w:rsidP="004F464A">
            <w:pPr>
              <w:suppressAutoHyphens w:val="0"/>
              <w:ind w:firstLineChars="100" w:firstLine="160"/>
              <w:rPr>
                <w:sz w:val="16"/>
                <w:szCs w:val="16"/>
                <w:lang w:eastAsia="en-US"/>
              </w:rPr>
            </w:pPr>
            <w:r w:rsidRPr="004F464A">
              <w:rPr>
                <w:sz w:val="16"/>
                <w:szCs w:val="16"/>
                <w:lang w:eastAsia="en-US"/>
              </w:rPr>
              <w:t>отл</w:t>
            </w:r>
          </w:p>
        </w:tc>
        <w:tc>
          <w:tcPr>
            <w:tcW w:w="817" w:type="dxa"/>
            <w:tcBorders>
              <w:top w:val="nil"/>
              <w:left w:val="nil"/>
              <w:bottom w:val="nil"/>
              <w:right w:val="single" w:sz="4" w:space="0" w:color="auto"/>
            </w:tcBorders>
            <w:shd w:val="clear" w:color="auto" w:fill="auto"/>
            <w:noWrap/>
            <w:vAlign w:val="bottom"/>
            <w:hideMark/>
          </w:tcPr>
          <w:p w14:paraId="03A79532" w14:textId="77777777" w:rsidR="004F464A" w:rsidRPr="004F464A" w:rsidRDefault="004F464A" w:rsidP="004F464A">
            <w:pPr>
              <w:suppressAutoHyphens w:val="0"/>
              <w:jc w:val="right"/>
              <w:rPr>
                <w:sz w:val="16"/>
                <w:szCs w:val="16"/>
                <w:lang w:eastAsia="en-US"/>
              </w:rPr>
            </w:pPr>
            <w:r w:rsidRPr="004F464A">
              <w:rPr>
                <w:sz w:val="16"/>
                <w:szCs w:val="16"/>
                <w:lang w:eastAsia="en-US"/>
              </w:rPr>
              <w:t>7.753</w:t>
            </w:r>
          </w:p>
        </w:tc>
        <w:tc>
          <w:tcPr>
            <w:tcW w:w="692" w:type="dxa"/>
            <w:tcBorders>
              <w:top w:val="nil"/>
              <w:left w:val="nil"/>
              <w:bottom w:val="single" w:sz="4" w:space="0" w:color="auto"/>
              <w:right w:val="single" w:sz="4" w:space="0" w:color="auto"/>
            </w:tcBorders>
            <w:shd w:val="clear" w:color="auto" w:fill="auto"/>
            <w:noWrap/>
            <w:vAlign w:val="bottom"/>
            <w:hideMark/>
          </w:tcPr>
          <w:p w14:paraId="4F1349A6" w14:textId="77777777" w:rsidR="004F464A" w:rsidRPr="004F464A" w:rsidRDefault="004F464A" w:rsidP="004F464A">
            <w:pPr>
              <w:suppressAutoHyphens w:val="0"/>
              <w:jc w:val="right"/>
              <w:rPr>
                <w:sz w:val="16"/>
                <w:szCs w:val="16"/>
                <w:lang w:eastAsia="en-US"/>
              </w:rPr>
            </w:pPr>
            <w:r w:rsidRPr="004F464A">
              <w:rPr>
                <w:sz w:val="16"/>
                <w:szCs w:val="16"/>
                <w:lang w:eastAsia="en-US"/>
              </w:rPr>
              <w:t>1.163</w:t>
            </w:r>
          </w:p>
        </w:tc>
        <w:tc>
          <w:tcPr>
            <w:tcW w:w="875" w:type="dxa"/>
            <w:tcBorders>
              <w:top w:val="nil"/>
              <w:left w:val="nil"/>
              <w:bottom w:val="single" w:sz="4" w:space="0" w:color="auto"/>
              <w:right w:val="single" w:sz="4" w:space="0" w:color="auto"/>
            </w:tcBorders>
            <w:shd w:val="clear" w:color="auto" w:fill="auto"/>
            <w:noWrap/>
            <w:vAlign w:val="bottom"/>
            <w:hideMark/>
          </w:tcPr>
          <w:p w14:paraId="31FD3EC5" w14:textId="77777777" w:rsidR="004F464A" w:rsidRPr="004F464A" w:rsidRDefault="004F464A" w:rsidP="004F464A">
            <w:pPr>
              <w:suppressAutoHyphens w:val="0"/>
              <w:jc w:val="right"/>
              <w:rPr>
                <w:sz w:val="16"/>
                <w:szCs w:val="16"/>
                <w:lang w:eastAsia="en-US"/>
              </w:rPr>
            </w:pPr>
            <w:r w:rsidRPr="004F464A">
              <w:rPr>
                <w:sz w:val="16"/>
                <w:szCs w:val="16"/>
                <w:lang w:eastAsia="en-US"/>
              </w:rPr>
              <w:t>6.590</w:t>
            </w:r>
          </w:p>
        </w:tc>
        <w:tc>
          <w:tcPr>
            <w:tcW w:w="810" w:type="dxa"/>
            <w:tcBorders>
              <w:top w:val="nil"/>
              <w:left w:val="nil"/>
              <w:bottom w:val="nil"/>
              <w:right w:val="single" w:sz="4" w:space="0" w:color="auto"/>
            </w:tcBorders>
            <w:shd w:val="clear" w:color="auto" w:fill="auto"/>
            <w:noWrap/>
            <w:vAlign w:val="bottom"/>
            <w:hideMark/>
          </w:tcPr>
          <w:p w14:paraId="5B5DE0C2" w14:textId="77777777" w:rsidR="004F464A" w:rsidRPr="004F464A" w:rsidRDefault="004F464A" w:rsidP="004F464A">
            <w:pPr>
              <w:suppressAutoHyphens w:val="0"/>
              <w:rPr>
                <w:sz w:val="16"/>
                <w:szCs w:val="16"/>
                <w:lang w:eastAsia="en-US"/>
              </w:rPr>
            </w:pPr>
            <w:r w:rsidRPr="004F464A">
              <w:rPr>
                <w:sz w:val="16"/>
                <w:szCs w:val="16"/>
                <w:lang w:eastAsia="en-US"/>
              </w:rPr>
              <w:t> </w:t>
            </w:r>
          </w:p>
        </w:tc>
        <w:tc>
          <w:tcPr>
            <w:tcW w:w="686" w:type="dxa"/>
            <w:tcBorders>
              <w:top w:val="nil"/>
              <w:left w:val="nil"/>
              <w:bottom w:val="nil"/>
              <w:right w:val="single" w:sz="4" w:space="0" w:color="auto"/>
            </w:tcBorders>
            <w:shd w:val="clear" w:color="auto" w:fill="auto"/>
            <w:noWrap/>
            <w:vAlign w:val="bottom"/>
            <w:hideMark/>
          </w:tcPr>
          <w:p w14:paraId="3B846079" w14:textId="77777777" w:rsidR="004F464A" w:rsidRPr="004F464A" w:rsidRDefault="004F464A" w:rsidP="004F464A">
            <w:pPr>
              <w:suppressAutoHyphens w:val="0"/>
              <w:rPr>
                <w:sz w:val="16"/>
                <w:szCs w:val="16"/>
                <w:lang w:eastAsia="en-US"/>
              </w:rPr>
            </w:pPr>
            <w:r w:rsidRPr="004F464A">
              <w:rPr>
                <w:sz w:val="16"/>
                <w:szCs w:val="16"/>
                <w:lang w:eastAsia="en-US"/>
              </w:rPr>
              <w:t> </w:t>
            </w:r>
          </w:p>
        </w:tc>
        <w:tc>
          <w:tcPr>
            <w:tcW w:w="810" w:type="dxa"/>
            <w:tcBorders>
              <w:top w:val="nil"/>
              <w:left w:val="nil"/>
              <w:bottom w:val="nil"/>
              <w:right w:val="single" w:sz="4" w:space="0" w:color="auto"/>
            </w:tcBorders>
            <w:shd w:val="clear" w:color="auto" w:fill="auto"/>
            <w:noWrap/>
            <w:vAlign w:val="bottom"/>
            <w:hideMark/>
          </w:tcPr>
          <w:p w14:paraId="6075CE4F" w14:textId="77777777" w:rsidR="004F464A" w:rsidRPr="004F464A" w:rsidRDefault="004F464A" w:rsidP="004F464A">
            <w:pPr>
              <w:suppressAutoHyphens w:val="0"/>
              <w:rPr>
                <w:sz w:val="16"/>
                <w:szCs w:val="16"/>
                <w:lang w:eastAsia="en-US"/>
              </w:rPr>
            </w:pPr>
            <w:r w:rsidRPr="004F464A">
              <w:rPr>
                <w:sz w:val="16"/>
                <w:szCs w:val="16"/>
                <w:lang w:eastAsia="en-US"/>
              </w:rPr>
              <w:t> </w:t>
            </w:r>
          </w:p>
        </w:tc>
        <w:tc>
          <w:tcPr>
            <w:tcW w:w="718" w:type="dxa"/>
            <w:tcBorders>
              <w:top w:val="nil"/>
              <w:left w:val="nil"/>
              <w:bottom w:val="nil"/>
              <w:right w:val="single" w:sz="4" w:space="0" w:color="auto"/>
            </w:tcBorders>
            <w:shd w:val="clear" w:color="auto" w:fill="auto"/>
            <w:noWrap/>
            <w:vAlign w:val="bottom"/>
            <w:hideMark/>
          </w:tcPr>
          <w:p w14:paraId="22788A10" w14:textId="77777777" w:rsidR="004F464A" w:rsidRPr="004F464A" w:rsidRDefault="004F464A" w:rsidP="004F464A">
            <w:pPr>
              <w:suppressAutoHyphens w:val="0"/>
              <w:rPr>
                <w:sz w:val="16"/>
                <w:szCs w:val="16"/>
                <w:lang w:eastAsia="en-US"/>
              </w:rPr>
            </w:pPr>
            <w:r w:rsidRPr="004F464A">
              <w:rPr>
                <w:sz w:val="16"/>
                <w:szCs w:val="16"/>
                <w:lang w:eastAsia="en-US"/>
              </w:rPr>
              <w:t> </w:t>
            </w:r>
          </w:p>
        </w:tc>
        <w:tc>
          <w:tcPr>
            <w:tcW w:w="695" w:type="dxa"/>
            <w:tcBorders>
              <w:top w:val="nil"/>
              <w:left w:val="nil"/>
              <w:bottom w:val="single" w:sz="4" w:space="0" w:color="auto"/>
              <w:right w:val="single" w:sz="4" w:space="0" w:color="auto"/>
            </w:tcBorders>
            <w:shd w:val="clear" w:color="auto" w:fill="auto"/>
            <w:noWrap/>
            <w:vAlign w:val="bottom"/>
            <w:hideMark/>
          </w:tcPr>
          <w:p w14:paraId="055547BB" w14:textId="77777777" w:rsidR="004F464A" w:rsidRPr="004F464A" w:rsidRDefault="004F464A" w:rsidP="004F464A">
            <w:pPr>
              <w:suppressAutoHyphens w:val="0"/>
              <w:jc w:val="right"/>
              <w:rPr>
                <w:sz w:val="16"/>
                <w:szCs w:val="16"/>
                <w:lang w:eastAsia="en-US"/>
              </w:rPr>
            </w:pPr>
            <w:r w:rsidRPr="004F464A">
              <w:rPr>
                <w:sz w:val="16"/>
                <w:szCs w:val="16"/>
                <w:lang w:eastAsia="en-US"/>
              </w:rPr>
              <w:t>6.590</w:t>
            </w:r>
          </w:p>
        </w:tc>
        <w:tc>
          <w:tcPr>
            <w:tcW w:w="973" w:type="dxa"/>
            <w:tcBorders>
              <w:top w:val="nil"/>
              <w:left w:val="nil"/>
              <w:bottom w:val="single" w:sz="4" w:space="0" w:color="auto"/>
              <w:right w:val="single" w:sz="4" w:space="0" w:color="auto"/>
            </w:tcBorders>
            <w:shd w:val="clear" w:color="auto" w:fill="auto"/>
            <w:noWrap/>
            <w:vAlign w:val="bottom"/>
            <w:hideMark/>
          </w:tcPr>
          <w:p w14:paraId="33AD8216" w14:textId="77777777" w:rsidR="004F464A" w:rsidRPr="004F464A" w:rsidRDefault="004F464A" w:rsidP="004F464A">
            <w:pPr>
              <w:suppressAutoHyphens w:val="0"/>
              <w:jc w:val="right"/>
              <w:rPr>
                <w:sz w:val="16"/>
                <w:szCs w:val="16"/>
                <w:lang w:eastAsia="en-US"/>
              </w:rPr>
            </w:pPr>
            <w:r w:rsidRPr="004F464A">
              <w:rPr>
                <w:sz w:val="16"/>
                <w:szCs w:val="16"/>
                <w:lang w:eastAsia="en-US"/>
              </w:rPr>
              <w:t>0</w:t>
            </w:r>
          </w:p>
        </w:tc>
        <w:tc>
          <w:tcPr>
            <w:tcW w:w="695" w:type="dxa"/>
            <w:tcBorders>
              <w:top w:val="nil"/>
              <w:left w:val="nil"/>
              <w:bottom w:val="single" w:sz="4" w:space="0" w:color="auto"/>
              <w:right w:val="double" w:sz="6" w:space="0" w:color="auto"/>
            </w:tcBorders>
            <w:shd w:val="clear" w:color="auto" w:fill="auto"/>
            <w:noWrap/>
            <w:vAlign w:val="bottom"/>
            <w:hideMark/>
          </w:tcPr>
          <w:p w14:paraId="226465D4" w14:textId="77777777" w:rsidR="004F464A" w:rsidRPr="004F464A" w:rsidRDefault="004F464A" w:rsidP="004F464A">
            <w:pPr>
              <w:suppressAutoHyphens w:val="0"/>
              <w:jc w:val="right"/>
              <w:rPr>
                <w:sz w:val="16"/>
                <w:szCs w:val="16"/>
                <w:lang w:eastAsia="en-US"/>
              </w:rPr>
            </w:pPr>
            <w:r w:rsidRPr="004F464A">
              <w:rPr>
                <w:sz w:val="16"/>
                <w:szCs w:val="16"/>
                <w:lang w:eastAsia="en-US"/>
              </w:rPr>
              <w:t>6.590</w:t>
            </w:r>
          </w:p>
        </w:tc>
      </w:tr>
      <w:tr w:rsidR="004F464A" w:rsidRPr="004F464A" w14:paraId="7E7FBCE2" w14:textId="77777777" w:rsidTr="004F464A">
        <w:trPr>
          <w:trHeight w:val="259"/>
          <w:jc w:val="center"/>
        </w:trPr>
        <w:tc>
          <w:tcPr>
            <w:tcW w:w="969" w:type="dxa"/>
            <w:tcBorders>
              <w:top w:val="single" w:sz="4" w:space="0" w:color="auto"/>
              <w:left w:val="double" w:sz="6" w:space="0" w:color="auto"/>
              <w:bottom w:val="double" w:sz="6" w:space="0" w:color="auto"/>
              <w:right w:val="single" w:sz="4" w:space="0" w:color="auto"/>
            </w:tcBorders>
            <w:shd w:val="clear" w:color="auto" w:fill="auto"/>
            <w:vAlign w:val="center"/>
            <w:hideMark/>
          </w:tcPr>
          <w:p w14:paraId="1050235E" w14:textId="77777777" w:rsidR="004F464A" w:rsidRPr="004F464A" w:rsidRDefault="004F464A" w:rsidP="004F464A">
            <w:pPr>
              <w:suppressAutoHyphens w:val="0"/>
              <w:jc w:val="center"/>
              <w:rPr>
                <w:b/>
                <w:bCs/>
                <w:sz w:val="16"/>
                <w:szCs w:val="16"/>
                <w:lang w:eastAsia="en-US"/>
              </w:rPr>
            </w:pPr>
            <w:r w:rsidRPr="004F464A">
              <w:rPr>
                <w:b/>
                <w:bCs/>
                <w:sz w:val="16"/>
                <w:szCs w:val="16"/>
                <w:lang w:eastAsia="en-US"/>
              </w:rPr>
              <w:t>Високе</w:t>
            </w:r>
          </w:p>
        </w:tc>
        <w:tc>
          <w:tcPr>
            <w:tcW w:w="817" w:type="dxa"/>
            <w:tcBorders>
              <w:top w:val="single" w:sz="4" w:space="0" w:color="auto"/>
              <w:left w:val="nil"/>
              <w:bottom w:val="double" w:sz="6" w:space="0" w:color="auto"/>
              <w:right w:val="single" w:sz="4" w:space="0" w:color="auto"/>
            </w:tcBorders>
            <w:shd w:val="clear" w:color="auto" w:fill="auto"/>
            <w:noWrap/>
            <w:vAlign w:val="bottom"/>
            <w:hideMark/>
          </w:tcPr>
          <w:p w14:paraId="6D6992FB" w14:textId="77777777" w:rsidR="004F464A" w:rsidRPr="004F464A" w:rsidRDefault="004F464A" w:rsidP="004F464A">
            <w:pPr>
              <w:suppressAutoHyphens w:val="0"/>
              <w:jc w:val="right"/>
              <w:rPr>
                <w:b/>
                <w:bCs/>
                <w:sz w:val="16"/>
                <w:szCs w:val="16"/>
                <w:lang w:eastAsia="en-US"/>
              </w:rPr>
            </w:pPr>
            <w:r w:rsidRPr="004F464A">
              <w:rPr>
                <w:b/>
                <w:bCs/>
                <w:sz w:val="16"/>
                <w:szCs w:val="16"/>
                <w:lang w:eastAsia="en-US"/>
              </w:rPr>
              <w:t>91.519</w:t>
            </w:r>
          </w:p>
        </w:tc>
        <w:tc>
          <w:tcPr>
            <w:tcW w:w="692" w:type="dxa"/>
            <w:tcBorders>
              <w:top w:val="nil"/>
              <w:left w:val="nil"/>
              <w:bottom w:val="double" w:sz="6" w:space="0" w:color="auto"/>
              <w:right w:val="single" w:sz="4" w:space="0" w:color="auto"/>
            </w:tcBorders>
            <w:shd w:val="clear" w:color="auto" w:fill="auto"/>
            <w:noWrap/>
            <w:vAlign w:val="bottom"/>
            <w:hideMark/>
          </w:tcPr>
          <w:p w14:paraId="0638979E" w14:textId="77777777" w:rsidR="004F464A" w:rsidRPr="004F464A" w:rsidRDefault="004F464A" w:rsidP="004F464A">
            <w:pPr>
              <w:suppressAutoHyphens w:val="0"/>
              <w:jc w:val="right"/>
              <w:rPr>
                <w:b/>
                <w:bCs/>
                <w:sz w:val="16"/>
                <w:szCs w:val="16"/>
                <w:lang w:eastAsia="en-US"/>
              </w:rPr>
            </w:pPr>
            <w:r w:rsidRPr="004F464A">
              <w:rPr>
                <w:b/>
                <w:bCs/>
                <w:sz w:val="16"/>
                <w:szCs w:val="16"/>
                <w:lang w:eastAsia="en-US"/>
              </w:rPr>
              <w:t>11.215</w:t>
            </w:r>
          </w:p>
        </w:tc>
        <w:tc>
          <w:tcPr>
            <w:tcW w:w="875" w:type="dxa"/>
            <w:tcBorders>
              <w:top w:val="nil"/>
              <w:left w:val="nil"/>
              <w:bottom w:val="double" w:sz="6" w:space="0" w:color="auto"/>
              <w:right w:val="single" w:sz="4" w:space="0" w:color="auto"/>
            </w:tcBorders>
            <w:shd w:val="clear" w:color="auto" w:fill="auto"/>
            <w:noWrap/>
            <w:vAlign w:val="bottom"/>
            <w:hideMark/>
          </w:tcPr>
          <w:p w14:paraId="441D3DF9" w14:textId="77777777" w:rsidR="004F464A" w:rsidRPr="004F464A" w:rsidRDefault="004F464A" w:rsidP="004F464A">
            <w:pPr>
              <w:suppressAutoHyphens w:val="0"/>
              <w:jc w:val="right"/>
              <w:rPr>
                <w:b/>
                <w:bCs/>
                <w:sz w:val="16"/>
                <w:szCs w:val="16"/>
                <w:lang w:eastAsia="en-US"/>
              </w:rPr>
            </w:pPr>
            <w:r w:rsidRPr="004F464A">
              <w:rPr>
                <w:b/>
                <w:bCs/>
                <w:sz w:val="16"/>
                <w:szCs w:val="16"/>
                <w:lang w:eastAsia="en-US"/>
              </w:rPr>
              <w:t>80.304</w:t>
            </w:r>
          </w:p>
        </w:tc>
        <w:tc>
          <w:tcPr>
            <w:tcW w:w="810" w:type="dxa"/>
            <w:tcBorders>
              <w:top w:val="single" w:sz="4" w:space="0" w:color="auto"/>
              <w:left w:val="nil"/>
              <w:bottom w:val="double" w:sz="6" w:space="0" w:color="auto"/>
              <w:right w:val="single" w:sz="4" w:space="0" w:color="auto"/>
            </w:tcBorders>
            <w:shd w:val="clear" w:color="auto" w:fill="auto"/>
            <w:noWrap/>
            <w:vAlign w:val="bottom"/>
            <w:hideMark/>
          </w:tcPr>
          <w:p w14:paraId="30DF4E6D" w14:textId="77777777" w:rsidR="004F464A" w:rsidRPr="004F464A" w:rsidRDefault="004F464A" w:rsidP="004F464A">
            <w:pPr>
              <w:suppressAutoHyphens w:val="0"/>
              <w:jc w:val="right"/>
              <w:rPr>
                <w:b/>
                <w:bCs/>
                <w:sz w:val="16"/>
                <w:szCs w:val="16"/>
                <w:lang w:eastAsia="en-US"/>
              </w:rPr>
            </w:pPr>
            <w:r w:rsidRPr="004F464A">
              <w:rPr>
                <w:b/>
                <w:bCs/>
                <w:sz w:val="16"/>
                <w:szCs w:val="16"/>
                <w:lang w:eastAsia="en-US"/>
              </w:rPr>
              <w:t>18.429</w:t>
            </w:r>
          </w:p>
        </w:tc>
        <w:tc>
          <w:tcPr>
            <w:tcW w:w="686" w:type="dxa"/>
            <w:tcBorders>
              <w:top w:val="single" w:sz="4" w:space="0" w:color="auto"/>
              <w:left w:val="nil"/>
              <w:bottom w:val="double" w:sz="6" w:space="0" w:color="auto"/>
              <w:right w:val="single" w:sz="4" w:space="0" w:color="auto"/>
            </w:tcBorders>
            <w:shd w:val="clear" w:color="auto" w:fill="auto"/>
            <w:noWrap/>
            <w:vAlign w:val="bottom"/>
            <w:hideMark/>
          </w:tcPr>
          <w:p w14:paraId="01D084B1" w14:textId="77777777" w:rsidR="004F464A" w:rsidRPr="004F464A" w:rsidRDefault="004F464A" w:rsidP="004F464A">
            <w:pPr>
              <w:suppressAutoHyphens w:val="0"/>
              <w:jc w:val="right"/>
              <w:rPr>
                <w:b/>
                <w:bCs/>
                <w:sz w:val="16"/>
                <w:szCs w:val="16"/>
                <w:lang w:eastAsia="en-US"/>
              </w:rPr>
            </w:pPr>
            <w:r w:rsidRPr="004F464A">
              <w:rPr>
                <w:b/>
                <w:bCs/>
                <w:sz w:val="16"/>
                <w:szCs w:val="16"/>
                <w:lang w:eastAsia="en-US"/>
              </w:rPr>
              <w:t>369</w:t>
            </w:r>
          </w:p>
        </w:tc>
        <w:tc>
          <w:tcPr>
            <w:tcW w:w="810" w:type="dxa"/>
            <w:tcBorders>
              <w:top w:val="single" w:sz="4" w:space="0" w:color="auto"/>
              <w:left w:val="nil"/>
              <w:bottom w:val="double" w:sz="6" w:space="0" w:color="auto"/>
              <w:right w:val="single" w:sz="4" w:space="0" w:color="auto"/>
            </w:tcBorders>
            <w:shd w:val="clear" w:color="auto" w:fill="auto"/>
            <w:noWrap/>
            <w:vAlign w:val="bottom"/>
            <w:hideMark/>
          </w:tcPr>
          <w:p w14:paraId="377F2CA7" w14:textId="77777777" w:rsidR="004F464A" w:rsidRPr="004F464A" w:rsidRDefault="004F464A" w:rsidP="004F464A">
            <w:pPr>
              <w:suppressAutoHyphens w:val="0"/>
              <w:jc w:val="right"/>
              <w:rPr>
                <w:b/>
                <w:bCs/>
                <w:sz w:val="16"/>
                <w:szCs w:val="16"/>
                <w:lang w:eastAsia="en-US"/>
              </w:rPr>
            </w:pPr>
            <w:r w:rsidRPr="004F464A">
              <w:rPr>
                <w:b/>
                <w:bCs/>
                <w:sz w:val="16"/>
                <w:szCs w:val="16"/>
                <w:lang w:eastAsia="en-US"/>
              </w:rPr>
              <w:t>18.060</w:t>
            </w:r>
          </w:p>
        </w:tc>
        <w:tc>
          <w:tcPr>
            <w:tcW w:w="718" w:type="dxa"/>
            <w:tcBorders>
              <w:top w:val="single" w:sz="4" w:space="0" w:color="auto"/>
              <w:left w:val="nil"/>
              <w:bottom w:val="double" w:sz="6" w:space="0" w:color="auto"/>
              <w:right w:val="single" w:sz="4" w:space="0" w:color="auto"/>
            </w:tcBorders>
            <w:shd w:val="clear" w:color="auto" w:fill="auto"/>
            <w:noWrap/>
            <w:vAlign w:val="bottom"/>
            <w:hideMark/>
          </w:tcPr>
          <w:p w14:paraId="24E0DEE9" w14:textId="77777777" w:rsidR="004F464A" w:rsidRPr="004F464A" w:rsidRDefault="004F464A" w:rsidP="004F464A">
            <w:pPr>
              <w:suppressAutoHyphens w:val="0"/>
              <w:jc w:val="right"/>
              <w:rPr>
                <w:b/>
                <w:bCs/>
                <w:sz w:val="16"/>
                <w:szCs w:val="16"/>
                <w:lang w:eastAsia="en-US"/>
              </w:rPr>
            </w:pPr>
            <w:r w:rsidRPr="004F464A">
              <w:rPr>
                <w:b/>
                <w:bCs/>
                <w:sz w:val="16"/>
                <w:szCs w:val="16"/>
                <w:lang w:eastAsia="en-US"/>
              </w:rPr>
              <w:t>0</w:t>
            </w:r>
          </w:p>
        </w:tc>
        <w:tc>
          <w:tcPr>
            <w:tcW w:w="695" w:type="dxa"/>
            <w:tcBorders>
              <w:top w:val="nil"/>
              <w:left w:val="nil"/>
              <w:bottom w:val="double" w:sz="6" w:space="0" w:color="auto"/>
              <w:right w:val="single" w:sz="4" w:space="0" w:color="auto"/>
            </w:tcBorders>
            <w:shd w:val="clear" w:color="auto" w:fill="auto"/>
            <w:noWrap/>
            <w:vAlign w:val="bottom"/>
            <w:hideMark/>
          </w:tcPr>
          <w:p w14:paraId="61D44BC3" w14:textId="77777777" w:rsidR="004F464A" w:rsidRPr="004F464A" w:rsidRDefault="004F464A" w:rsidP="004F464A">
            <w:pPr>
              <w:suppressAutoHyphens w:val="0"/>
              <w:jc w:val="right"/>
              <w:rPr>
                <w:b/>
                <w:bCs/>
                <w:sz w:val="16"/>
                <w:szCs w:val="16"/>
                <w:lang w:eastAsia="en-US"/>
              </w:rPr>
            </w:pPr>
            <w:r w:rsidRPr="004F464A">
              <w:rPr>
                <w:b/>
                <w:bCs/>
                <w:sz w:val="16"/>
                <w:szCs w:val="16"/>
                <w:lang w:eastAsia="en-US"/>
              </w:rPr>
              <w:t>61.875</w:t>
            </w:r>
          </w:p>
        </w:tc>
        <w:tc>
          <w:tcPr>
            <w:tcW w:w="973" w:type="dxa"/>
            <w:tcBorders>
              <w:top w:val="nil"/>
              <w:left w:val="nil"/>
              <w:bottom w:val="double" w:sz="6" w:space="0" w:color="auto"/>
              <w:right w:val="single" w:sz="4" w:space="0" w:color="auto"/>
            </w:tcBorders>
            <w:shd w:val="clear" w:color="auto" w:fill="auto"/>
            <w:noWrap/>
            <w:vAlign w:val="bottom"/>
            <w:hideMark/>
          </w:tcPr>
          <w:p w14:paraId="286B5DBE" w14:textId="77777777" w:rsidR="004F464A" w:rsidRPr="004F464A" w:rsidRDefault="004F464A" w:rsidP="004F464A">
            <w:pPr>
              <w:suppressAutoHyphens w:val="0"/>
              <w:jc w:val="right"/>
              <w:rPr>
                <w:b/>
                <w:bCs/>
                <w:sz w:val="16"/>
                <w:szCs w:val="16"/>
                <w:lang w:eastAsia="en-US"/>
              </w:rPr>
            </w:pPr>
            <w:r w:rsidRPr="004F464A">
              <w:rPr>
                <w:b/>
                <w:bCs/>
                <w:sz w:val="16"/>
                <w:szCs w:val="16"/>
                <w:lang w:eastAsia="en-US"/>
              </w:rPr>
              <w:t>11.057</w:t>
            </w:r>
          </w:p>
        </w:tc>
        <w:tc>
          <w:tcPr>
            <w:tcW w:w="695" w:type="dxa"/>
            <w:tcBorders>
              <w:top w:val="nil"/>
              <w:left w:val="nil"/>
              <w:bottom w:val="double" w:sz="6" w:space="0" w:color="auto"/>
              <w:right w:val="single" w:sz="4" w:space="0" w:color="auto"/>
            </w:tcBorders>
            <w:shd w:val="clear" w:color="auto" w:fill="auto"/>
            <w:noWrap/>
            <w:vAlign w:val="bottom"/>
            <w:hideMark/>
          </w:tcPr>
          <w:p w14:paraId="39F81D10" w14:textId="77777777" w:rsidR="004F464A" w:rsidRPr="004F464A" w:rsidRDefault="004F464A" w:rsidP="004F464A">
            <w:pPr>
              <w:suppressAutoHyphens w:val="0"/>
              <w:jc w:val="right"/>
              <w:rPr>
                <w:b/>
                <w:bCs/>
                <w:sz w:val="16"/>
                <w:szCs w:val="16"/>
                <w:lang w:eastAsia="en-US"/>
              </w:rPr>
            </w:pPr>
            <w:r w:rsidRPr="004F464A">
              <w:rPr>
                <w:b/>
                <w:bCs/>
                <w:sz w:val="16"/>
                <w:szCs w:val="16"/>
                <w:lang w:eastAsia="en-US"/>
              </w:rPr>
              <w:t>50.818</w:t>
            </w:r>
          </w:p>
        </w:tc>
      </w:tr>
      <w:tr w:rsidR="004F464A" w:rsidRPr="004F464A" w14:paraId="55B6723C" w14:textId="77777777" w:rsidTr="004F464A">
        <w:trPr>
          <w:trHeight w:val="259"/>
          <w:jc w:val="center"/>
        </w:trPr>
        <w:tc>
          <w:tcPr>
            <w:tcW w:w="8740" w:type="dxa"/>
            <w:gridSpan w:val="11"/>
            <w:tcBorders>
              <w:top w:val="double" w:sz="6" w:space="0" w:color="auto"/>
              <w:left w:val="double" w:sz="6" w:space="0" w:color="auto"/>
              <w:bottom w:val="single" w:sz="4" w:space="0" w:color="auto"/>
              <w:right w:val="double" w:sz="6" w:space="0" w:color="000000"/>
            </w:tcBorders>
            <w:shd w:val="clear" w:color="auto" w:fill="auto"/>
            <w:vAlign w:val="center"/>
            <w:hideMark/>
          </w:tcPr>
          <w:p w14:paraId="057E34A6" w14:textId="77777777" w:rsidR="004F464A" w:rsidRPr="004F464A" w:rsidRDefault="004F464A" w:rsidP="004F464A">
            <w:pPr>
              <w:suppressAutoHyphens w:val="0"/>
              <w:jc w:val="center"/>
              <w:rPr>
                <w:b/>
                <w:bCs/>
                <w:sz w:val="16"/>
                <w:szCs w:val="16"/>
                <w:lang w:eastAsia="en-US"/>
              </w:rPr>
            </w:pPr>
            <w:r w:rsidRPr="004F464A">
              <w:rPr>
                <w:b/>
                <w:bCs/>
                <w:sz w:val="16"/>
                <w:szCs w:val="16"/>
                <w:lang w:eastAsia="en-US"/>
              </w:rPr>
              <w:t>Изданачке састојине</w:t>
            </w:r>
          </w:p>
        </w:tc>
      </w:tr>
      <w:tr w:rsidR="004F464A" w:rsidRPr="004F464A" w14:paraId="77C3F50B" w14:textId="77777777" w:rsidTr="004F464A">
        <w:trPr>
          <w:trHeight w:val="259"/>
          <w:jc w:val="center"/>
        </w:trPr>
        <w:tc>
          <w:tcPr>
            <w:tcW w:w="969" w:type="dxa"/>
            <w:tcBorders>
              <w:top w:val="nil"/>
              <w:left w:val="double" w:sz="6" w:space="0" w:color="auto"/>
              <w:bottom w:val="single" w:sz="4" w:space="0" w:color="auto"/>
              <w:right w:val="single" w:sz="4" w:space="0" w:color="auto"/>
            </w:tcBorders>
            <w:shd w:val="clear" w:color="auto" w:fill="auto"/>
            <w:vAlign w:val="center"/>
            <w:hideMark/>
          </w:tcPr>
          <w:p w14:paraId="53494EE6" w14:textId="77777777" w:rsidR="004F464A" w:rsidRPr="004F464A" w:rsidRDefault="004F464A" w:rsidP="004F464A">
            <w:pPr>
              <w:suppressAutoHyphens w:val="0"/>
              <w:ind w:firstLineChars="100" w:firstLine="160"/>
              <w:rPr>
                <w:sz w:val="16"/>
                <w:szCs w:val="16"/>
                <w:lang w:eastAsia="en-US"/>
              </w:rPr>
            </w:pPr>
            <w:r w:rsidRPr="004F464A">
              <w:rPr>
                <w:sz w:val="16"/>
                <w:szCs w:val="16"/>
                <w:lang w:eastAsia="en-US"/>
              </w:rPr>
              <w:t>буква</w:t>
            </w:r>
          </w:p>
        </w:tc>
        <w:tc>
          <w:tcPr>
            <w:tcW w:w="817" w:type="dxa"/>
            <w:tcBorders>
              <w:top w:val="nil"/>
              <w:left w:val="nil"/>
              <w:bottom w:val="single" w:sz="4" w:space="0" w:color="auto"/>
              <w:right w:val="single" w:sz="4" w:space="0" w:color="auto"/>
            </w:tcBorders>
            <w:shd w:val="clear" w:color="auto" w:fill="auto"/>
            <w:noWrap/>
            <w:vAlign w:val="bottom"/>
            <w:hideMark/>
          </w:tcPr>
          <w:p w14:paraId="3E64A4FF" w14:textId="77777777" w:rsidR="004F464A" w:rsidRPr="004F464A" w:rsidRDefault="004F464A" w:rsidP="004F464A">
            <w:pPr>
              <w:suppressAutoHyphens w:val="0"/>
              <w:jc w:val="right"/>
              <w:rPr>
                <w:sz w:val="16"/>
                <w:szCs w:val="16"/>
                <w:lang w:eastAsia="en-US"/>
              </w:rPr>
            </w:pPr>
            <w:r w:rsidRPr="004F464A">
              <w:rPr>
                <w:sz w:val="16"/>
                <w:szCs w:val="16"/>
                <w:lang w:eastAsia="en-US"/>
              </w:rPr>
              <w:t>80.664</w:t>
            </w:r>
          </w:p>
        </w:tc>
        <w:tc>
          <w:tcPr>
            <w:tcW w:w="692" w:type="dxa"/>
            <w:tcBorders>
              <w:top w:val="nil"/>
              <w:left w:val="nil"/>
              <w:bottom w:val="single" w:sz="4" w:space="0" w:color="auto"/>
              <w:right w:val="single" w:sz="4" w:space="0" w:color="auto"/>
            </w:tcBorders>
            <w:shd w:val="clear" w:color="auto" w:fill="auto"/>
            <w:noWrap/>
            <w:vAlign w:val="bottom"/>
            <w:hideMark/>
          </w:tcPr>
          <w:p w14:paraId="361AA381" w14:textId="77777777" w:rsidR="004F464A" w:rsidRPr="004F464A" w:rsidRDefault="004F464A" w:rsidP="004F464A">
            <w:pPr>
              <w:suppressAutoHyphens w:val="0"/>
              <w:jc w:val="right"/>
              <w:rPr>
                <w:sz w:val="16"/>
                <w:szCs w:val="16"/>
                <w:lang w:eastAsia="en-US"/>
              </w:rPr>
            </w:pPr>
            <w:r w:rsidRPr="004F464A">
              <w:rPr>
                <w:sz w:val="16"/>
                <w:szCs w:val="16"/>
                <w:lang w:eastAsia="en-US"/>
              </w:rPr>
              <w:t>12.100</w:t>
            </w:r>
          </w:p>
        </w:tc>
        <w:tc>
          <w:tcPr>
            <w:tcW w:w="875" w:type="dxa"/>
            <w:tcBorders>
              <w:top w:val="nil"/>
              <w:left w:val="nil"/>
              <w:bottom w:val="single" w:sz="4" w:space="0" w:color="auto"/>
              <w:right w:val="single" w:sz="4" w:space="0" w:color="auto"/>
            </w:tcBorders>
            <w:shd w:val="clear" w:color="auto" w:fill="auto"/>
            <w:noWrap/>
            <w:vAlign w:val="bottom"/>
            <w:hideMark/>
          </w:tcPr>
          <w:p w14:paraId="36FF4FAD" w14:textId="77777777" w:rsidR="004F464A" w:rsidRPr="004F464A" w:rsidRDefault="004F464A" w:rsidP="004F464A">
            <w:pPr>
              <w:suppressAutoHyphens w:val="0"/>
              <w:jc w:val="right"/>
              <w:rPr>
                <w:sz w:val="16"/>
                <w:szCs w:val="16"/>
                <w:lang w:eastAsia="en-US"/>
              </w:rPr>
            </w:pPr>
            <w:r w:rsidRPr="004F464A">
              <w:rPr>
                <w:sz w:val="16"/>
                <w:szCs w:val="16"/>
                <w:lang w:eastAsia="en-US"/>
              </w:rPr>
              <w:t>68.564</w:t>
            </w:r>
          </w:p>
        </w:tc>
        <w:tc>
          <w:tcPr>
            <w:tcW w:w="810" w:type="dxa"/>
            <w:tcBorders>
              <w:top w:val="nil"/>
              <w:left w:val="nil"/>
              <w:bottom w:val="single" w:sz="4" w:space="0" w:color="auto"/>
              <w:right w:val="single" w:sz="4" w:space="0" w:color="auto"/>
            </w:tcBorders>
            <w:shd w:val="clear" w:color="auto" w:fill="auto"/>
            <w:noWrap/>
            <w:vAlign w:val="bottom"/>
            <w:hideMark/>
          </w:tcPr>
          <w:p w14:paraId="7BA06215" w14:textId="77777777" w:rsidR="004F464A" w:rsidRPr="004F464A" w:rsidRDefault="004F464A" w:rsidP="004F464A">
            <w:pPr>
              <w:suppressAutoHyphens w:val="0"/>
              <w:jc w:val="right"/>
              <w:rPr>
                <w:sz w:val="16"/>
                <w:szCs w:val="16"/>
                <w:lang w:eastAsia="en-US"/>
              </w:rPr>
            </w:pPr>
            <w:r w:rsidRPr="004F464A">
              <w:rPr>
                <w:sz w:val="16"/>
                <w:szCs w:val="16"/>
                <w:lang w:eastAsia="en-US"/>
              </w:rPr>
              <w:t>12.342</w:t>
            </w:r>
          </w:p>
        </w:tc>
        <w:tc>
          <w:tcPr>
            <w:tcW w:w="686" w:type="dxa"/>
            <w:tcBorders>
              <w:top w:val="nil"/>
              <w:left w:val="nil"/>
              <w:bottom w:val="single" w:sz="4" w:space="0" w:color="auto"/>
              <w:right w:val="single" w:sz="4" w:space="0" w:color="auto"/>
            </w:tcBorders>
            <w:shd w:val="clear" w:color="auto" w:fill="auto"/>
            <w:noWrap/>
            <w:vAlign w:val="bottom"/>
            <w:hideMark/>
          </w:tcPr>
          <w:p w14:paraId="52DFAF59" w14:textId="77777777" w:rsidR="004F464A" w:rsidRPr="004F464A" w:rsidRDefault="004F464A" w:rsidP="004F464A">
            <w:pPr>
              <w:suppressAutoHyphens w:val="0"/>
              <w:rPr>
                <w:sz w:val="16"/>
                <w:szCs w:val="16"/>
                <w:lang w:eastAsia="en-US"/>
              </w:rPr>
            </w:pPr>
            <w:r w:rsidRPr="004F464A">
              <w:rPr>
                <w:sz w:val="16"/>
                <w:szCs w:val="16"/>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14:paraId="6A56BC93" w14:textId="77777777" w:rsidR="004F464A" w:rsidRPr="004F464A" w:rsidRDefault="004F464A" w:rsidP="004F464A">
            <w:pPr>
              <w:suppressAutoHyphens w:val="0"/>
              <w:jc w:val="right"/>
              <w:rPr>
                <w:sz w:val="16"/>
                <w:szCs w:val="16"/>
                <w:lang w:eastAsia="en-US"/>
              </w:rPr>
            </w:pPr>
            <w:r w:rsidRPr="004F464A">
              <w:rPr>
                <w:sz w:val="16"/>
                <w:szCs w:val="16"/>
                <w:lang w:eastAsia="en-US"/>
              </w:rPr>
              <w:t>8.639</w:t>
            </w:r>
          </w:p>
        </w:tc>
        <w:tc>
          <w:tcPr>
            <w:tcW w:w="718" w:type="dxa"/>
            <w:tcBorders>
              <w:top w:val="nil"/>
              <w:left w:val="nil"/>
              <w:bottom w:val="single" w:sz="4" w:space="0" w:color="auto"/>
              <w:right w:val="single" w:sz="4" w:space="0" w:color="auto"/>
            </w:tcBorders>
            <w:shd w:val="clear" w:color="auto" w:fill="auto"/>
            <w:noWrap/>
            <w:vAlign w:val="bottom"/>
            <w:hideMark/>
          </w:tcPr>
          <w:p w14:paraId="1C8D4C0A" w14:textId="77777777" w:rsidR="004F464A" w:rsidRPr="004F464A" w:rsidRDefault="004F464A" w:rsidP="004F464A">
            <w:pPr>
              <w:suppressAutoHyphens w:val="0"/>
              <w:jc w:val="right"/>
              <w:rPr>
                <w:sz w:val="16"/>
                <w:szCs w:val="16"/>
                <w:lang w:eastAsia="en-US"/>
              </w:rPr>
            </w:pPr>
            <w:r w:rsidRPr="004F464A">
              <w:rPr>
                <w:sz w:val="16"/>
                <w:szCs w:val="16"/>
                <w:lang w:eastAsia="en-US"/>
              </w:rPr>
              <w:t>3.702</w:t>
            </w:r>
          </w:p>
        </w:tc>
        <w:tc>
          <w:tcPr>
            <w:tcW w:w="695" w:type="dxa"/>
            <w:tcBorders>
              <w:top w:val="nil"/>
              <w:left w:val="nil"/>
              <w:bottom w:val="single" w:sz="4" w:space="0" w:color="auto"/>
              <w:right w:val="single" w:sz="4" w:space="0" w:color="auto"/>
            </w:tcBorders>
            <w:shd w:val="clear" w:color="auto" w:fill="auto"/>
            <w:noWrap/>
            <w:vAlign w:val="bottom"/>
            <w:hideMark/>
          </w:tcPr>
          <w:p w14:paraId="73AAE00A" w14:textId="77777777" w:rsidR="004F464A" w:rsidRPr="004F464A" w:rsidRDefault="004F464A" w:rsidP="004F464A">
            <w:pPr>
              <w:suppressAutoHyphens w:val="0"/>
              <w:jc w:val="right"/>
              <w:rPr>
                <w:sz w:val="16"/>
                <w:szCs w:val="16"/>
                <w:lang w:eastAsia="en-US"/>
              </w:rPr>
            </w:pPr>
            <w:r w:rsidRPr="004F464A">
              <w:rPr>
                <w:sz w:val="16"/>
                <w:szCs w:val="16"/>
                <w:lang w:eastAsia="en-US"/>
              </w:rPr>
              <w:t>56.223</w:t>
            </w:r>
          </w:p>
        </w:tc>
        <w:tc>
          <w:tcPr>
            <w:tcW w:w="973" w:type="dxa"/>
            <w:tcBorders>
              <w:top w:val="nil"/>
              <w:left w:val="nil"/>
              <w:bottom w:val="single" w:sz="4" w:space="0" w:color="auto"/>
              <w:right w:val="single" w:sz="4" w:space="0" w:color="auto"/>
            </w:tcBorders>
            <w:shd w:val="clear" w:color="auto" w:fill="auto"/>
            <w:noWrap/>
            <w:vAlign w:val="bottom"/>
            <w:hideMark/>
          </w:tcPr>
          <w:p w14:paraId="7D61D99D" w14:textId="77777777" w:rsidR="004F464A" w:rsidRPr="004F464A" w:rsidRDefault="004F464A" w:rsidP="004F464A">
            <w:pPr>
              <w:suppressAutoHyphens w:val="0"/>
              <w:jc w:val="right"/>
              <w:rPr>
                <w:sz w:val="16"/>
                <w:szCs w:val="16"/>
                <w:lang w:eastAsia="en-US"/>
              </w:rPr>
            </w:pPr>
            <w:r w:rsidRPr="004F464A">
              <w:rPr>
                <w:sz w:val="16"/>
                <w:szCs w:val="16"/>
                <w:lang w:eastAsia="en-US"/>
              </w:rPr>
              <w:t>22.489</w:t>
            </w:r>
          </w:p>
        </w:tc>
        <w:tc>
          <w:tcPr>
            <w:tcW w:w="695" w:type="dxa"/>
            <w:tcBorders>
              <w:top w:val="nil"/>
              <w:left w:val="nil"/>
              <w:bottom w:val="single" w:sz="4" w:space="0" w:color="auto"/>
              <w:right w:val="double" w:sz="6" w:space="0" w:color="auto"/>
            </w:tcBorders>
            <w:shd w:val="clear" w:color="auto" w:fill="auto"/>
            <w:noWrap/>
            <w:vAlign w:val="bottom"/>
            <w:hideMark/>
          </w:tcPr>
          <w:p w14:paraId="2DE65126" w14:textId="77777777" w:rsidR="004F464A" w:rsidRPr="004F464A" w:rsidRDefault="004F464A" w:rsidP="004F464A">
            <w:pPr>
              <w:suppressAutoHyphens w:val="0"/>
              <w:jc w:val="right"/>
              <w:rPr>
                <w:sz w:val="16"/>
                <w:szCs w:val="16"/>
                <w:lang w:eastAsia="en-US"/>
              </w:rPr>
            </w:pPr>
            <w:r w:rsidRPr="004F464A">
              <w:rPr>
                <w:sz w:val="16"/>
                <w:szCs w:val="16"/>
                <w:lang w:eastAsia="en-US"/>
              </w:rPr>
              <w:t>33.734</w:t>
            </w:r>
          </w:p>
        </w:tc>
      </w:tr>
      <w:tr w:rsidR="004F464A" w:rsidRPr="004F464A" w14:paraId="43A34830" w14:textId="77777777" w:rsidTr="004F464A">
        <w:trPr>
          <w:trHeight w:val="259"/>
          <w:jc w:val="center"/>
        </w:trPr>
        <w:tc>
          <w:tcPr>
            <w:tcW w:w="969" w:type="dxa"/>
            <w:tcBorders>
              <w:top w:val="nil"/>
              <w:left w:val="double" w:sz="6" w:space="0" w:color="auto"/>
              <w:bottom w:val="single" w:sz="4" w:space="0" w:color="auto"/>
              <w:right w:val="single" w:sz="4" w:space="0" w:color="auto"/>
            </w:tcBorders>
            <w:shd w:val="clear" w:color="auto" w:fill="auto"/>
            <w:vAlign w:val="center"/>
            <w:hideMark/>
          </w:tcPr>
          <w:p w14:paraId="339CA9D2" w14:textId="77777777" w:rsidR="004F464A" w:rsidRPr="004F464A" w:rsidRDefault="004F464A" w:rsidP="004F464A">
            <w:pPr>
              <w:suppressAutoHyphens w:val="0"/>
              <w:ind w:firstLineChars="100" w:firstLine="160"/>
              <w:rPr>
                <w:sz w:val="16"/>
                <w:szCs w:val="16"/>
                <w:lang w:eastAsia="en-US"/>
              </w:rPr>
            </w:pPr>
            <w:r w:rsidRPr="004F464A">
              <w:rPr>
                <w:sz w:val="16"/>
                <w:szCs w:val="16"/>
                <w:lang w:eastAsia="en-US"/>
              </w:rPr>
              <w:t>храстови</w:t>
            </w:r>
          </w:p>
        </w:tc>
        <w:tc>
          <w:tcPr>
            <w:tcW w:w="817" w:type="dxa"/>
            <w:tcBorders>
              <w:top w:val="nil"/>
              <w:left w:val="nil"/>
              <w:bottom w:val="single" w:sz="4" w:space="0" w:color="auto"/>
              <w:right w:val="single" w:sz="4" w:space="0" w:color="auto"/>
            </w:tcBorders>
            <w:shd w:val="clear" w:color="auto" w:fill="auto"/>
            <w:noWrap/>
            <w:vAlign w:val="bottom"/>
            <w:hideMark/>
          </w:tcPr>
          <w:p w14:paraId="1C2BBCD3" w14:textId="77777777" w:rsidR="004F464A" w:rsidRPr="004F464A" w:rsidRDefault="004F464A" w:rsidP="004F464A">
            <w:pPr>
              <w:suppressAutoHyphens w:val="0"/>
              <w:jc w:val="right"/>
              <w:rPr>
                <w:sz w:val="16"/>
                <w:szCs w:val="16"/>
                <w:lang w:eastAsia="en-US"/>
              </w:rPr>
            </w:pPr>
            <w:r w:rsidRPr="004F464A">
              <w:rPr>
                <w:sz w:val="16"/>
                <w:szCs w:val="16"/>
                <w:lang w:eastAsia="en-US"/>
              </w:rPr>
              <w:t>105.435</w:t>
            </w:r>
          </w:p>
        </w:tc>
        <w:tc>
          <w:tcPr>
            <w:tcW w:w="692" w:type="dxa"/>
            <w:tcBorders>
              <w:top w:val="nil"/>
              <w:left w:val="nil"/>
              <w:bottom w:val="single" w:sz="4" w:space="0" w:color="auto"/>
              <w:right w:val="single" w:sz="4" w:space="0" w:color="auto"/>
            </w:tcBorders>
            <w:shd w:val="clear" w:color="auto" w:fill="auto"/>
            <w:noWrap/>
            <w:vAlign w:val="bottom"/>
            <w:hideMark/>
          </w:tcPr>
          <w:p w14:paraId="54F7B4D5" w14:textId="77777777" w:rsidR="004F464A" w:rsidRPr="004F464A" w:rsidRDefault="004F464A" w:rsidP="004F464A">
            <w:pPr>
              <w:suppressAutoHyphens w:val="0"/>
              <w:jc w:val="right"/>
              <w:rPr>
                <w:sz w:val="16"/>
                <w:szCs w:val="16"/>
                <w:lang w:eastAsia="en-US"/>
              </w:rPr>
            </w:pPr>
            <w:r w:rsidRPr="004F464A">
              <w:rPr>
                <w:sz w:val="16"/>
                <w:szCs w:val="16"/>
                <w:lang w:eastAsia="en-US"/>
              </w:rPr>
              <w:t>17.924</w:t>
            </w:r>
          </w:p>
        </w:tc>
        <w:tc>
          <w:tcPr>
            <w:tcW w:w="875" w:type="dxa"/>
            <w:tcBorders>
              <w:top w:val="nil"/>
              <w:left w:val="nil"/>
              <w:bottom w:val="single" w:sz="4" w:space="0" w:color="auto"/>
              <w:right w:val="single" w:sz="4" w:space="0" w:color="auto"/>
            </w:tcBorders>
            <w:shd w:val="clear" w:color="auto" w:fill="auto"/>
            <w:noWrap/>
            <w:vAlign w:val="bottom"/>
            <w:hideMark/>
          </w:tcPr>
          <w:p w14:paraId="3DE1227A" w14:textId="77777777" w:rsidR="004F464A" w:rsidRPr="004F464A" w:rsidRDefault="004F464A" w:rsidP="004F464A">
            <w:pPr>
              <w:suppressAutoHyphens w:val="0"/>
              <w:jc w:val="right"/>
              <w:rPr>
                <w:sz w:val="16"/>
                <w:szCs w:val="16"/>
                <w:lang w:eastAsia="en-US"/>
              </w:rPr>
            </w:pPr>
            <w:r w:rsidRPr="004F464A">
              <w:rPr>
                <w:sz w:val="16"/>
                <w:szCs w:val="16"/>
                <w:lang w:eastAsia="en-US"/>
              </w:rPr>
              <w:t>87.511</w:t>
            </w:r>
          </w:p>
        </w:tc>
        <w:tc>
          <w:tcPr>
            <w:tcW w:w="810" w:type="dxa"/>
            <w:tcBorders>
              <w:top w:val="nil"/>
              <w:left w:val="nil"/>
              <w:bottom w:val="single" w:sz="4" w:space="0" w:color="auto"/>
              <w:right w:val="single" w:sz="4" w:space="0" w:color="auto"/>
            </w:tcBorders>
            <w:shd w:val="clear" w:color="auto" w:fill="auto"/>
            <w:noWrap/>
            <w:vAlign w:val="bottom"/>
            <w:hideMark/>
          </w:tcPr>
          <w:p w14:paraId="00F466A9" w14:textId="77777777" w:rsidR="004F464A" w:rsidRPr="004F464A" w:rsidRDefault="004F464A" w:rsidP="004F464A">
            <w:pPr>
              <w:suppressAutoHyphens w:val="0"/>
              <w:rPr>
                <w:sz w:val="16"/>
                <w:szCs w:val="16"/>
                <w:lang w:eastAsia="en-US"/>
              </w:rPr>
            </w:pPr>
            <w:r w:rsidRPr="004F464A">
              <w:rPr>
                <w:sz w:val="16"/>
                <w:szCs w:val="16"/>
                <w:lang w:eastAsia="en-US"/>
              </w:rPr>
              <w:t> </w:t>
            </w:r>
          </w:p>
        </w:tc>
        <w:tc>
          <w:tcPr>
            <w:tcW w:w="686" w:type="dxa"/>
            <w:tcBorders>
              <w:top w:val="nil"/>
              <w:left w:val="nil"/>
              <w:bottom w:val="single" w:sz="4" w:space="0" w:color="auto"/>
              <w:right w:val="single" w:sz="4" w:space="0" w:color="auto"/>
            </w:tcBorders>
            <w:shd w:val="clear" w:color="auto" w:fill="auto"/>
            <w:noWrap/>
            <w:vAlign w:val="bottom"/>
            <w:hideMark/>
          </w:tcPr>
          <w:p w14:paraId="3B1307AF" w14:textId="77777777" w:rsidR="004F464A" w:rsidRPr="004F464A" w:rsidRDefault="004F464A" w:rsidP="004F464A">
            <w:pPr>
              <w:suppressAutoHyphens w:val="0"/>
              <w:rPr>
                <w:sz w:val="16"/>
                <w:szCs w:val="16"/>
                <w:lang w:eastAsia="en-US"/>
              </w:rPr>
            </w:pPr>
            <w:r w:rsidRPr="004F464A">
              <w:rPr>
                <w:sz w:val="16"/>
                <w:szCs w:val="16"/>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14:paraId="641A9772" w14:textId="77777777" w:rsidR="004F464A" w:rsidRPr="004F464A" w:rsidRDefault="004F464A" w:rsidP="004F464A">
            <w:pPr>
              <w:suppressAutoHyphens w:val="0"/>
              <w:rPr>
                <w:sz w:val="16"/>
                <w:szCs w:val="16"/>
                <w:lang w:eastAsia="en-US"/>
              </w:rPr>
            </w:pPr>
            <w:r w:rsidRPr="004F464A">
              <w:rPr>
                <w:sz w:val="16"/>
                <w:szCs w:val="16"/>
                <w:lang w:eastAsia="en-US"/>
              </w:rPr>
              <w:t> </w:t>
            </w:r>
          </w:p>
        </w:tc>
        <w:tc>
          <w:tcPr>
            <w:tcW w:w="718" w:type="dxa"/>
            <w:tcBorders>
              <w:top w:val="nil"/>
              <w:left w:val="nil"/>
              <w:bottom w:val="single" w:sz="4" w:space="0" w:color="auto"/>
              <w:right w:val="single" w:sz="4" w:space="0" w:color="auto"/>
            </w:tcBorders>
            <w:shd w:val="clear" w:color="auto" w:fill="auto"/>
            <w:noWrap/>
            <w:vAlign w:val="bottom"/>
            <w:hideMark/>
          </w:tcPr>
          <w:p w14:paraId="6B30D1AB" w14:textId="77777777" w:rsidR="004F464A" w:rsidRPr="004F464A" w:rsidRDefault="004F464A" w:rsidP="004F464A">
            <w:pPr>
              <w:suppressAutoHyphens w:val="0"/>
              <w:rPr>
                <w:sz w:val="16"/>
                <w:szCs w:val="16"/>
                <w:lang w:eastAsia="en-US"/>
              </w:rPr>
            </w:pPr>
            <w:r w:rsidRPr="004F464A">
              <w:rPr>
                <w:sz w:val="16"/>
                <w:szCs w:val="16"/>
                <w:lang w:eastAsia="en-US"/>
              </w:rPr>
              <w:t> </w:t>
            </w:r>
          </w:p>
        </w:tc>
        <w:tc>
          <w:tcPr>
            <w:tcW w:w="695" w:type="dxa"/>
            <w:tcBorders>
              <w:top w:val="nil"/>
              <w:left w:val="nil"/>
              <w:bottom w:val="single" w:sz="4" w:space="0" w:color="auto"/>
              <w:right w:val="single" w:sz="4" w:space="0" w:color="auto"/>
            </w:tcBorders>
            <w:shd w:val="clear" w:color="auto" w:fill="auto"/>
            <w:noWrap/>
            <w:vAlign w:val="bottom"/>
            <w:hideMark/>
          </w:tcPr>
          <w:p w14:paraId="4AE8847B" w14:textId="77777777" w:rsidR="004F464A" w:rsidRPr="004F464A" w:rsidRDefault="004F464A" w:rsidP="004F464A">
            <w:pPr>
              <w:suppressAutoHyphens w:val="0"/>
              <w:jc w:val="right"/>
              <w:rPr>
                <w:sz w:val="16"/>
                <w:szCs w:val="16"/>
                <w:lang w:eastAsia="en-US"/>
              </w:rPr>
            </w:pPr>
            <w:r w:rsidRPr="004F464A">
              <w:rPr>
                <w:sz w:val="16"/>
                <w:szCs w:val="16"/>
                <w:lang w:eastAsia="en-US"/>
              </w:rPr>
              <w:t>87.511</w:t>
            </w:r>
          </w:p>
        </w:tc>
        <w:tc>
          <w:tcPr>
            <w:tcW w:w="973" w:type="dxa"/>
            <w:tcBorders>
              <w:top w:val="nil"/>
              <w:left w:val="nil"/>
              <w:bottom w:val="single" w:sz="4" w:space="0" w:color="auto"/>
              <w:right w:val="single" w:sz="4" w:space="0" w:color="auto"/>
            </w:tcBorders>
            <w:shd w:val="clear" w:color="auto" w:fill="auto"/>
            <w:noWrap/>
            <w:vAlign w:val="bottom"/>
            <w:hideMark/>
          </w:tcPr>
          <w:p w14:paraId="552F4A29" w14:textId="77777777" w:rsidR="004F464A" w:rsidRPr="004F464A" w:rsidRDefault="004F464A" w:rsidP="004F464A">
            <w:pPr>
              <w:suppressAutoHyphens w:val="0"/>
              <w:rPr>
                <w:sz w:val="16"/>
                <w:szCs w:val="16"/>
                <w:lang w:eastAsia="en-US"/>
              </w:rPr>
            </w:pPr>
            <w:r w:rsidRPr="004F464A">
              <w:rPr>
                <w:sz w:val="16"/>
                <w:szCs w:val="16"/>
                <w:lang w:eastAsia="en-US"/>
              </w:rPr>
              <w:t> </w:t>
            </w:r>
          </w:p>
        </w:tc>
        <w:tc>
          <w:tcPr>
            <w:tcW w:w="695" w:type="dxa"/>
            <w:tcBorders>
              <w:top w:val="nil"/>
              <w:left w:val="nil"/>
              <w:bottom w:val="single" w:sz="4" w:space="0" w:color="auto"/>
              <w:right w:val="double" w:sz="6" w:space="0" w:color="auto"/>
            </w:tcBorders>
            <w:shd w:val="clear" w:color="auto" w:fill="auto"/>
            <w:noWrap/>
            <w:vAlign w:val="bottom"/>
            <w:hideMark/>
          </w:tcPr>
          <w:p w14:paraId="123CDAD1" w14:textId="77777777" w:rsidR="004F464A" w:rsidRPr="004F464A" w:rsidRDefault="004F464A" w:rsidP="004F464A">
            <w:pPr>
              <w:suppressAutoHyphens w:val="0"/>
              <w:jc w:val="right"/>
              <w:rPr>
                <w:sz w:val="16"/>
                <w:szCs w:val="16"/>
                <w:lang w:eastAsia="en-US"/>
              </w:rPr>
            </w:pPr>
            <w:r w:rsidRPr="004F464A">
              <w:rPr>
                <w:sz w:val="16"/>
                <w:szCs w:val="16"/>
                <w:lang w:eastAsia="en-US"/>
              </w:rPr>
              <w:t>87.511</w:t>
            </w:r>
          </w:p>
        </w:tc>
      </w:tr>
      <w:tr w:rsidR="004F464A" w:rsidRPr="004F464A" w14:paraId="6D72EE17" w14:textId="77777777" w:rsidTr="004F464A">
        <w:trPr>
          <w:trHeight w:val="259"/>
          <w:jc w:val="center"/>
        </w:trPr>
        <w:tc>
          <w:tcPr>
            <w:tcW w:w="969" w:type="dxa"/>
            <w:tcBorders>
              <w:top w:val="nil"/>
              <w:left w:val="double" w:sz="6" w:space="0" w:color="auto"/>
              <w:bottom w:val="single" w:sz="4" w:space="0" w:color="auto"/>
              <w:right w:val="single" w:sz="4" w:space="0" w:color="auto"/>
            </w:tcBorders>
            <w:shd w:val="clear" w:color="auto" w:fill="auto"/>
            <w:vAlign w:val="center"/>
            <w:hideMark/>
          </w:tcPr>
          <w:p w14:paraId="6A151F1E" w14:textId="77777777" w:rsidR="004F464A" w:rsidRPr="004F464A" w:rsidRDefault="004F464A" w:rsidP="004F464A">
            <w:pPr>
              <w:suppressAutoHyphens w:val="0"/>
              <w:ind w:firstLineChars="100" w:firstLine="160"/>
              <w:rPr>
                <w:sz w:val="16"/>
                <w:szCs w:val="16"/>
                <w:lang w:eastAsia="en-US"/>
              </w:rPr>
            </w:pPr>
            <w:r w:rsidRPr="004F464A">
              <w:rPr>
                <w:sz w:val="16"/>
                <w:szCs w:val="16"/>
                <w:lang w:eastAsia="en-US"/>
              </w:rPr>
              <w:t>отл</w:t>
            </w:r>
          </w:p>
        </w:tc>
        <w:tc>
          <w:tcPr>
            <w:tcW w:w="817" w:type="dxa"/>
            <w:tcBorders>
              <w:top w:val="nil"/>
              <w:left w:val="nil"/>
              <w:bottom w:val="single" w:sz="4" w:space="0" w:color="auto"/>
              <w:right w:val="single" w:sz="4" w:space="0" w:color="auto"/>
            </w:tcBorders>
            <w:shd w:val="clear" w:color="auto" w:fill="auto"/>
            <w:noWrap/>
            <w:vAlign w:val="bottom"/>
            <w:hideMark/>
          </w:tcPr>
          <w:p w14:paraId="4757BF41" w14:textId="77777777" w:rsidR="004F464A" w:rsidRPr="004F464A" w:rsidRDefault="004F464A" w:rsidP="004F464A">
            <w:pPr>
              <w:suppressAutoHyphens w:val="0"/>
              <w:jc w:val="right"/>
              <w:rPr>
                <w:sz w:val="16"/>
                <w:szCs w:val="16"/>
                <w:lang w:eastAsia="en-US"/>
              </w:rPr>
            </w:pPr>
            <w:r w:rsidRPr="004F464A">
              <w:rPr>
                <w:sz w:val="16"/>
                <w:szCs w:val="16"/>
                <w:lang w:eastAsia="en-US"/>
              </w:rPr>
              <w:t>30.251</w:t>
            </w:r>
          </w:p>
        </w:tc>
        <w:tc>
          <w:tcPr>
            <w:tcW w:w="692" w:type="dxa"/>
            <w:tcBorders>
              <w:top w:val="nil"/>
              <w:left w:val="nil"/>
              <w:bottom w:val="single" w:sz="4" w:space="0" w:color="auto"/>
              <w:right w:val="single" w:sz="4" w:space="0" w:color="auto"/>
            </w:tcBorders>
            <w:shd w:val="clear" w:color="auto" w:fill="auto"/>
            <w:noWrap/>
            <w:vAlign w:val="bottom"/>
            <w:hideMark/>
          </w:tcPr>
          <w:p w14:paraId="0C50F609" w14:textId="77777777" w:rsidR="004F464A" w:rsidRPr="004F464A" w:rsidRDefault="004F464A" w:rsidP="004F464A">
            <w:pPr>
              <w:suppressAutoHyphens w:val="0"/>
              <w:jc w:val="right"/>
              <w:rPr>
                <w:sz w:val="16"/>
                <w:szCs w:val="16"/>
                <w:lang w:eastAsia="en-US"/>
              </w:rPr>
            </w:pPr>
            <w:r w:rsidRPr="004F464A">
              <w:rPr>
                <w:sz w:val="16"/>
                <w:szCs w:val="16"/>
                <w:lang w:eastAsia="en-US"/>
              </w:rPr>
              <w:t>5.143</w:t>
            </w:r>
          </w:p>
        </w:tc>
        <w:tc>
          <w:tcPr>
            <w:tcW w:w="875" w:type="dxa"/>
            <w:tcBorders>
              <w:top w:val="nil"/>
              <w:left w:val="nil"/>
              <w:bottom w:val="single" w:sz="4" w:space="0" w:color="auto"/>
              <w:right w:val="single" w:sz="4" w:space="0" w:color="auto"/>
            </w:tcBorders>
            <w:shd w:val="clear" w:color="auto" w:fill="auto"/>
            <w:noWrap/>
            <w:vAlign w:val="bottom"/>
            <w:hideMark/>
          </w:tcPr>
          <w:p w14:paraId="18FB6D72" w14:textId="77777777" w:rsidR="004F464A" w:rsidRPr="004F464A" w:rsidRDefault="004F464A" w:rsidP="004F464A">
            <w:pPr>
              <w:suppressAutoHyphens w:val="0"/>
              <w:jc w:val="right"/>
              <w:rPr>
                <w:sz w:val="16"/>
                <w:szCs w:val="16"/>
                <w:lang w:eastAsia="en-US"/>
              </w:rPr>
            </w:pPr>
            <w:r w:rsidRPr="004F464A">
              <w:rPr>
                <w:sz w:val="16"/>
                <w:szCs w:val="16"/>
                <w:lang w:eastAsia="en-US"/>
              </w:rPr>
              <w:t>25.108</w:t>
            </w:r>
          </w:p>
        </w:tc>
        <w:tc>
          <w:tcPr>
            <w:tcW w:w="810" w:type="dxa"/>
            <w:tcBorders>
              <w:top w:val="nil"/>
              <w:left w:val="nil"/>
              <w:bottom w:val="single" w:sz="4" w:space="0" w:color="auto"/>
              <w:right w:val="single" w:sz="4" w:space="0" w:color="auto"/>
            </w:tcBorders>
            <w:shd w:val="clear" w:color="auto" w:fill="auto"/>
            <w:noWrap/>
            <w:vAlign w:val="bottom"/>
            <w:hideMark/>
          </w:tcPr>
          <w:p w14:paraId="00A26E68" w14:textId="77777777" w:rsidR="004F464A" w:rsidRPr="004F464A" w:rsidRDefault="004F464A" w:rsidP="004F464A">
            <w:pPr>
              <w:suppressAutoHyphens w:val="0"/>
              <w:rPr>
                <w:sz w:val="16"/>
                <w:szCs w:val="16"/>
                <w:lang w:eastAsia="en-US"/>
              </w:rPr>
            </w:pPr>
            <w:r w:rsidRPr="004F464A">
              <w:rPr>
                <w:sz w:val="16"/>
                <w:szCs w:val="16"/>
                <w:lang w:eastAsia="en-US"/>
              </w:rPr>
              <w:t> </w:t>
            </w:r>
          </w:p>
        </w:tc>
        <w:tc>
          <w:tcPr>
            <w:tcW w:w="686" w:type="dxa"/>
            <w:tcBorders>
              <w:top w:val="nil"/>
              <w:left w:val="nil"/>
              <w:bottom w:val="single" w:sz="4" w:space="0" w:color="auto"/>
              <w:right w:val="single" w:sz="4" w:space="0" w:color="auto"/>
            </w:tcBorders>
            <w:shd w:val="clear" w:color="auto" w:fill="auto"/>
            <w:noWrap/>
            <w:vAlign w:val="bottom"/>
            <w:hideMark/>
          </w:tcPr>
          <w:p w14:paraId="727243E6" w14:textId="77777777" w:rsidR="004F464A" w:rsidRPr="004F464A" w:rsidRDefault="004F464A" w:rsidP="004F464A">
            <w:pPr>
              <w:suppressAutoHyphens w:val="0"/>
              <w:rPr>
                <w:sz w:val="16"/>
                <w:szCs w:val="16"/>
                <w:lang w:eastAsia="en-US"/>
              </w:rPr>
            </w:pPr>
            <w:r w:rsidRPr="004F464A">
              <w:rPr>
                <w:sz w:val="16"/>
                <w:szCs w:val="16"/>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14:paraId="24A3D0A2" w14:textId="77777777" w:rsidR="004F464A" w:rsidRPr="004F464A" w:rsidRDefault="004F464A" w:rsidP="004F464A">
            <w:pPr>
              <w:suppressAutoHyphens w:val="0"/>
              <w:rPr>
                <w:sz w:val="16"/>
                <w:szCs w:val="16"/>
                <w:lang w:eastAsia="en-US"/>
              </w:rPr>
            </w:pPr>
            <w:r w:rsidRPr="004F464A">
              <w:rPr>
                <w:sz w:val="16"/>
                <w:szCs w:val="16"/>
                <w:lang w:eastAsia="en-US"/>
              </w:rPr>
              <w:t> </w:t>
            </w:r>
          </w:p>
        </w:tc>
        <w:tc>
          <w:tcPr>
            <w:tcW w:w="718" w:type="dxa"/>
            <w:tcBorders>
              <w:top w:val="nil"/>
              <w:left w:val="nil"/>
              <w:bottom w:val="single" w:sz="4" w:space="0" w:color="auto"/>
              <w:right w:val="single" w:sz="4" w:space="0" w:color="auto"/>
            </w:tcBorders>
            <w:shd w:val="clear" w:color="auto" w:fill="auto"/>
            <w:noWrap/>
            <w:vAlign w:val="bottom"/>
            <w:hideMark/>
          </w:tcPr>
          <w:p w14:paraId="3B87A274" w14:textId="77777777" w:rsidR="004F464A" w:rsidRPr="004F464A" w:rsidRDefault="004F464A" w:rsidP="004F464A">
            <w:pPr>
              <w:suppressAutoHyphens w:val="0"/>
              <w:rPr>
                <w:sz w:val="16"/>
                <w:szCs w:val="16"/>
                <w:lang w:eastAsia="en-US"/>
              </w:rPr>
            </w:pPr>
            <w:r w:rsidRPr="004F464A">
              <w:rPr>
                <w:sz w:val="16"/>
                <w:szCs w:val="16"/>
                <w:lang w:eastAsia="en-US"/>
              </w:rPr>
              <w:t> </w:t>
            </w:r>
          </w:p>
        </w:tc>
        <w:tc>
          <w:tcPr>
            <w:tcW w:w="695" w:type="dxa"/>
            <w:tcBorders>
              <w:top w:val="nil"/>
              <w:left w:val="nil"/>
              <w:bottom w:val="single" w:sz="4" w:space="0" w:color="auto"/>
              <w:right w:val="single" w:sz="4" w:space="0" w:color="auto"/>
            </w:tcBorders>
            <w:shd w:val="clear" w:color="auto" w:fill="auto"/>
            <w:noWrap/>
            <w:vAlign w:val="bottom"/>
            <w:hideMark/>
          </w:tcPr>
          <w:p w14:paraId="5D70208B" w14:textId="77777777" w:rsidR="004F464A" w:rsidRPr="004F464A" w:rsidRDefault="004F464A" w:rsidP="004F464A">
            <w:pPr>
              <w:suppressAutoHyphens w:val="0"/>
              <w:jc w:val="right"/>
              <w:rPr>
                <w:sz w:val="16"/>
                <w:szCs w:val="16"/>
                <w:lang w:eastAsia="en-US"/>
              </w:rPr>
            </w:pPr>
            <w:r w:rsidRPr="004F464A">
              <w:rPr>
                <w:sz w:val="16"/>
                <w:szCs w:val="16"/>
                <w:lang w:eastAsia="en-US"/>
              </w:rPr>
              <w:t>25.108</w:t>
            </w:r>
          </w:p>
        </w:tc>
        <w:tc>
          <w:tcPr>
            <w:tcW w:w="973" w:type="dxa"/>
            <w:tcBorders>
              <w:top w:val="nil"/>
              <w:left w:val="nil"/>
              <w:bottom w:val="single" w:sz="4" w:space="0" w:color="auto"/>
              <w:right w:val="single" w:sz="4" w:space="0" w:color="auto"/>
            </w:tcBorders>
            <w:shd w:val="clear" w:color="auto" w:fill="auto"/>
            <w:noWrap/>
            <w:vAlign w:val="bottom"/>
            <w:hideMark/>
          </w:tcPr>
          <w:p w14:paraId="319D5D9F" w14:textId="77777777" w:rsidR="004F464A" w:rsidRPr="004F464A" w:rsidRDefault="004F464A" w:rsidP="004F464A">
            <w:pPr>
              <w:suppressAutoHyphens w:val="0"/>
              <w:jc w:val="right"/>
              <w:rPr>
                <w:sz w:val="16"/>
                <w:szCs w:val="16"/>
                <w:lang w:eastAsia="en-US"/>
              </w:rPr>
            </w:pPr>
            <w:r w:rsidRPr="004F464A">
              <w:rPr>
                <w:sz w:val="16"/>
                <w:szCs w:val="16"/>
                <w:lang w:eastAsia="en-US"/>
              </w:rPr>
              <w:t>10.043</w:t>
            </w:r>
          </w:p>
        </w:tc>
        <w:tc>
          <w:tcPr>
            <w:tcW w:w="695" w:type="dxa"/>
            <w:tcBorders>
              <w:top w:val="nil"/>
              <w:left w:val="nil"/>
              <w:bottom w:val="single" w:sz="4" w:space="0" w:color="auto"/>
              <w:right w:val="double" w:sz="6" w:space="0" w:color="auto"/>
            </w:tcBorders>
            <w:shd w:val="clear" w:color="auto" w:fill="auto"/>
            <w:noWrap/>
            <w:vAlign w:val="bottom"/>
            <w:hideMark/>
          </w:tcPr>
          <w:p w14:paraId="7D1D7087" w14:textId="77777777" w:rsidR="004F464A" w:rsidRPr="004F464A" w:rsidRDefault="004F464A" w:rsidP="004F464A">
            <w:pPr>
              <w:suppressAutoHyphens w:val="0"/>
              <w:jc w:val="right"/>
              <w:rPr>
                <w:sz w:val="16"/>
                <w:szCs w:val="16"/>
                <w:lang w:eastAsia="en-US"/>
              </w:rPr>
            </w:pPr>
            <w:r w:rsidRPr="004F464A">
              <w:rPr>
                <w:sz w:val="16"/>
                <w:szCs w:val="16"/>
                <w:lang w:eastAsia="en-US"/>
              </w:rPr>
              <w:t>15.065</w:t>
            </w:r>
          </w:p>
        </w:tc>
      </w:tr>
      <w:tr w:rsidR="004F464A" w:rsidRPr="004F464A" w14:paraId="5C47925F" w14:textId="77777777" w:rsidTr="004F464A">
        <w:trPr>
          <w:trHeight w:val="259"/>
          <w:jc w:val="center"/>
        </w:trPr>
        <w:tc>
          <w:tcPr>
            <w:tcW w:w="969" w:type="dxa"/>
            <w:tcBorders>
              <w:top w:val="nil"/>
              <w:left w:val="double" w:sz="6" w:space="0" w:color="auto"/>
              <w:bottom w:val="double" w:sz="6" w:space="0" w:color="auto"/>
              <w:right w:val="single" w:sz="4" w:space="0" w:color="auto"/>
            </w:tcBorders>
            <w:shd w:val="clear" w:color="auto" w:fill="auto"/>
            <w:vAlign w:val="center"/>
            <w:hideMark/>
          </w:tcPr>
          <w:p w14:paraId="6D24DCB7" w14:textId="77777777" w:rsidR="004F464A" w:rsidRPr="004F464A" w:rsidRDefault="004F464A" w:rsidP="004F464A">
            <w:pPr>
              <w:suppressAutoHyphens w:val="0"/>
              <w:rPr>
                <w:b/>
                <w:bCs/>
                <w:sz w:val="16"/>
                <w:szCs w:val="16"/>
                <w:lang w:eastAsia="en-US"/>
              </w:rPr>
            </w:pPr>
            <w:r w:rsidRPr="004F464A">
              <w:rPr>
                <w:b/>
                <w:bCs/>
                <w:sz w:val="16"/>
                <w:szCs w:val="16"/>
                <w:lang w:eastAsia="en-US"/>
              </w:rPr>
              <w:t>Изданачке</w:t>
            </w:r>
          </w:p>
        </w:tc>
        <w:tc>
          <w:tcPr>
            <w:tcW w:w="817" w:type="dxa"/>
            <w:tcBorders>
              <w:top w:val="nil"/>
              <w:left w:val="nil"/>
              <w:bottom w:val="double" w:sz="6" w:space="0" w:color="auto"/>
              <w:right w:val="single" w:sz="4" w:space="0" w:color="auto"/>
            </w:tcBorders>
            <w:shd w:val="clear" w:color="auto" w:fill="auto"/>
            <w:noWrap/>
            <w:vAlign w:val="bottom"/>
            <w:hideMark/>
          </w:tcPr>
          <w:p w14:paraId="3A345C21" w14:textId="77777777" w:rsidR="004F464A" w:rsidRPr="004F464A" w:rsidRDefault="004F464A" w:rsidP="004F464A">
            <w:pPr>
              <w:suppressAutoHyphens w:val="0"/>
              <w:jc w:val="right"/>
              <w:rPr>
                <w:b/>
                <w:bCs/>
                <w:sz w:val="16"/>
                <w:szCs w:val="16"/>
                <w:lang w:eastAsia="en-US"/>
              </w:rPr>
            </w:pPr>
            <w:r w:rsidRPr="004F464A">
              <w:rPr>
                <w:b/>
                <w:bCs/>
                <w:sz w:val="16"/>
                <w:szCs w:val="16"/>
                <w:lang w:eastAsia="en-US"/>
              </w:rPr>
              <w:t>216.350</w:t>
            </w:r>
          </w:p>
        </w:tc>
        <w:tc>
          <w:tcPr>
            <w:tcW w:w="692" w:type="dxa"/>
            <w:tcBorders>
              <w:top w:val="nil"/>
              <w:left w:val="nil"/>
              <w:bottom w:val="double" w:sz="6" w:space="0" w:color="auto"/>
              <w:right w:val="single" w:sz="4" w:space="0" w:color="auto"/>
            </w:tcBorders>
            <w:shd w:val="clear" w:color="auto" w:fill="auto"/>
            <w:noWrap/>
            <w:vAlign w:val="bottom"/>
            <w:hideMark/>
          </w:tcPr>
          <w:p w14:paraId="05BF3D60" w14:textId="77777777" w:rsidR="004F464A" w:rsidRPr="004F464A" w:rsidRDefault="004F464A" w:rsidP="004F464A">
            <w:pPr>
              <w:suppressAutoHyphens w:val="0"/>
              <w:jc w:val="right"/>
              <w:rPr>
                <w:b/>
                <w:bCs/>
                <w:sz w:val="16"/>
                <w:szCs w:val="16"/>
                <w:lang w:eastAsia="en-US"/>
              </w:rPr>
            </w:pPr>
            <w:r w:rsidRPr="004F464A">
              <w:rPr>
                <w:b/>
                <w:bCs/>
                <w:sz w:val="16"/>
                <w:szCs w:val="16"/>
                <w:lang w:eastAsia="en-US"/>
              </w:rPr>
              <w:t>35.166</w:t>
            </w:r>
          </w:p>
        </w:tc>
        <w:tc>
          <w:tcPr>
            <w:tcW w:w="875" w:type="dxa"/>
            <w:tcBorders>
              <w:top w:val="nil"/>
              <w:left w:val="nil"/>
              <w:bottom w:val="double" w:sz="6" w:space="0" w:color="auto"/>
              <w:right w:val="single" w:sz="4" w:space="0" w:color="auto"/>
            </w:tcBorders>
            <w:shd w:val="clear" w:color="auto" w:fill="auto"/>
            <w:noWrap/>
            <w:vAlign w:val="bottom"/>
            <w:hideMark/>
          </w:tcPr>
          <w:p w14:paraId="14A2481F" w14:textId="77777777" w:rsidR="004F464A" w:rsidRPr="004F464A" w:rsidRDefault="004F464A" w:rsidP="004F464A">
            <w:pPr>
              <w:suppressAutoHyphens w:val="0"/>
              <w:jc w:val="right"/>
              <w:rPr>
                <w:b/>
                <w:bCs/>
                <w:sz w:val="16"/>
                <w:szCs w:val="16"/>
                <w:lang w:eastAsia="en-US"/>
              </w:rPr>
            </w:pPr>
            <w:r w:rsidRPr="004F464A">
              <w:rPr>
                <w:b/>
                <w:bCs/>
                <w:sz w:val="16"/>
                <w:szCs w:val="16"/>
                <w:lang w:eastAsia="en-US"/>
              </w:rPr>
              <w:t>181.184</w:t>
            </w:r>
          </w:p>
        </w:tc>
        <w:tc>
          <w:tcPr>
            <w:tcW w:w="810" w:type="dxa"/>
            <w:tcBorders>
              <w:top w:val="nil"/>
              <w:left w:val="nil"/>
              <w:bottom w:val="double" w:sz="6" w:space="0" w:color="auto"/>
              <w:right w:val="single" w:sz="4" w:space="0" w:color="auto"/>
            </w:tcBorders>
            <w:shd w:val="clear" w:color="auto" w:fill="auto"/>
            <w:noWrap/>
            <w:vAlign w:val="bottom"/>
            <w:hideMark/>
          </w:tcPr>
          <w:p w14:paraId="30B5823D" w14:textId="77777777" w:rsidR="004F464A" w:rsidRPr="004F464A" w:rsidRDefault="004F464A" w:rsidP="004F464A">
            <w:pPr>
              <w:suppressAutoHyphens w:val="0"/>
              <w:jc w:val="right"/>
              <w:rPr>
                <w:b/>
                <w:bCs/>
                <w:sz w:val="16"/>
                <w:szCs w:val="16"/>
                <w:lang w:eastAsia="en-US"/>
              </w:rPr>
            </w:pPr>
            <w:r w:rsidRPr="004F464A">
              <w:rPr>
                <w:b/>
                <w:bCs/>
                <w:sz w:val="16"/>
                <w:szCs w:val="16"/>
                <w:lang w:eastAsia="en-US"/>
              </w:rPr>
              <w:t>12.342</w:t>
            </w:r>
          </w:p>
        </w:tc>
        <w:tc>
          <w:tcPr>
            <w:tcW w:w="686" w:type="dxa"/>
            <w:tcBorders>
              <w:top w:val="nil"/>
              <w:left w:val="nil"/>
              <w:bottom w:val="double" w:sz="6" w:space="0" w:color="auto"/>
              <w:right w:val="single" w:sz="4" w:space="0" w:color="auto"/>
            </w:tcBorders>
            <w:shd w:val="clear" w:color="auto" w:fill="auto"/>
            <w:noWrap/>
            <w:vAlign w:val="bottom"/>
            <w:hideMark/>
          </w:tcPr>
          <w:p w14:paraId="3E5221BF" w14:textId="77777777" w:rsidR="004F464A" w:rsidRPr="004F464A" w:rsidRDefault="004F464A" w:rsidP="004F464A">
            <w:pPr>
              <w:suppressAutoHyphens w:val="0"/>
              <w:jc w:val="right"/>
              <w:rPr>
                <w:b/>
                <w:bCs/>
                <w:sz w:val="16"/>
                <w:szCs w:val="16"/>
                <w:lang w:eastAsia="en-US"/>
              </w:rPr>
            </w:pPr>
            <w:r w:rsidRPr="004F464A">
              <w:rPr>
                <w:b/>
                <w:bCs/>
                <w:sz w:val="16"/>
                <w:szCs w:val="16"/>
                <w:lang w:eastAsia="en-US"/>
              </w:rPr>
              <w:t>0</w:t>
            </w:r>
          </w:p>
        </w:tc>
        <w:tc>
          <w:tcPr>
            <w:tcW w:w="810" w:type="dxa"/>
            <w:tcBorders>
              <w:top w:val="nil"/>
              <w:left w:val="nil"/>
              <w:bottom w:val="double" w:sz="6" w:space="0" w:color="auto"/>
              <w:right w:val="single" w:sz="4" w:space="0" w:color="auto"/>
            </w:tcBorders>
            <w:shd w:val="clear" w:color="auto" w:fill="auto"/>
            <w:noWrap/>
            <w:vAlign w:val="bottom"/>
            <w:hideMark/>
          </w:tcPr>
          <w:p w14:paraId="6FE57014" w14:textId="77777777" w:rsidR="004F464A" w:rsidRPr="004F464A" w:rsidRDefault="004F464A" w:rsidP="004F464A">
            <w:pPr>
              <w:suppressAutoHyphens w:val="0"/>
              <w:jc w:val="right"/>
              <w:rPr>
                <w:b/>
                <w:bCs/>
                <w:sz w:val="16"/>
                <w:szCs w:val="16"/>
                <w:lang w:eastAsia="en-US"/>
              </w:rPr>
            </w:pPr>
            <w:r w:rsidRPr="004F464A">
              <w:rPr>
                <w:b/>
                <w:bCs/>
                <w:sz w:val="16"/>
                <w:szCs w:val="16"/>
                <w:lang w:eastAsia="en-US"/>
              </w:rPr>
              <w:t>8.639</w:t>
            </w:r>
          </w:p>
        </w:tc>
        <w:tc>
          <w:tcPr>
            <w:tcW w:w="718" w:type="dxa"/>
            <w:tcBorders>
              <w:top w:val="nil"/>
              <w:left w:val="nil"/>
              <w:bottom w:val="double" w:sz="6" w:space="0" w:color="auto"/>
              <w:right w:val="single" w:sz="4" w:space="0" w:color="auto"/>
            </w:tcBorders>
            <w:shd w:val="clear" w:color="auto" w:fill="auto"/>
            <w:noWrap/>
            <w:vAlign w:val="bottom"/>
            <w:hideMark/>
          </w:tcPr>
          <w:p w14:paraId="5009AB59" w14:textId="77777777" w:rsidR="004F464A" w:rsidRPr="004F464A" w:rsidRDefault="004F464A" w:rsidP="004F464A">
            <w:pPr>
              <w:suppressAutoHyphens w:val="0"/>
              <w:jc w:val="right"/>
              <w:rPr>
                <w:b/>
                <w:bCs/>
                <w:sz w:val="16"/>
                <w:szCs w:val="16"/>
                <w:lang w:eastAsia="en-US"/>
              </w:rPr>
            </w:pPr>
            <w:r w:rsidRPr="004F464A">
              <w:rPr>
                <w:b/>
                <w:bCs/>
                <w:sz w:val="16"/>
                <w:szCs w:val="16"/>
                <w:lang w:eastAsia="en-US"/>
              </w:rPr>
              <w:t>3.702</w:t>
            </w:r>
          </w:p>
        </w:tc>
        <w:tc>
          <w:tcPr>
            <w:tcW w:w="695" w:type="dxa"/>
            <w:tcBorders>
              <w:top w:val="nil"/>
              <w:left w:val="nil"/>
              <w:bottom w:val="double" w:sz="6" w:space="0" w:color="auto"/>
              <w:right w:val="single" w:sz="4" w:space="0" w:color="auto"/>
            </w:tcBorders>
            <w:shd w:val="clear" w:color="auto" w:fill="auto"/>
            <w:noWrap/>
            <w:vAlign w:val="bottom"/>
            <w:hideMark/>
          </w:tcPr>
          <w:p w14:paraId="1DFF4762" w14:textId="77777777" w:rsidR="004F464A" w:rsidRPr="004F464A" w:rsidRDefault="004F464A" w:rsidP="004F464A">
            <w:pPr>
              <w:suppressAutoHyphens w:val="0"/>
              <w:jc w:val="right"/>
              <w:rPr>
                <w:b/>
                <w:bCs/>
                <w:sz w:val="16"/>
                <w:szCs w:val="16"/>
                <w:lang w:eastAsia="en-US"/>
              </w:rPr>
            </w:pPr>
            <w:r w:rsidRPr="004F464A">
              <w:rPr>
                <w:b/>
                <w:bCs/>
                <w:sz w:val="16"/>
                <w:szCs w:val="16"/>
                <w:lang w:eastAsia="en-US"/>
              </w:rPr>
              <w:t>168.842</w:t>
            </w:r>
          </w:p>
        </w:tc>
        <w:tc>
          <w:tcPr>
            <w:tcW w:w="973" w:type="dxa"/>
            <w:tcBorders>
              <w:top w:val="nil"/>
              <w:left w:val="nil"/>
              <w:bottom w:val="double" w:sz="6" w:space="0" w:color="auto"/>
              <w:right w:val="single" w:sz="4" w:space="0" w:color="auto"/>
            </w:tcBorders>
            <w:shd w:val="clear" w:color="auto" w:fill="auto"/>
            <w:noWrap/>
            <w:vAlign w:val="bottom"/>
            <w:hideMark/>
          </w:tcPr>
          <w:p w14:paraId="65622A1B" w14:textId="77777777" w:rsidR="004F464A" w:rsidRPr="004F464A" w:rsidRDefault="004F464A" w:rsidP="004F464A">
            <w:pPr>
              <w:suppressAutoHyphens w:val="0"/>
              <w:jc w:val="right"/>
              <w:rPr>
                <w:b/>
                <w:bCs/>
                <w:sz w:val="16"/>
                <w:szCs w:val="16"/>
                <w:lang w:eastAsia="en-US"/>
              </w:rPr>
            </w:pPr>
            <w:r w:rsidRPr="004F464A">
              <w:rPr>
                <w:b/>
                <w:bCs/>
                <w:sz w:val="16"/>
                <w:szCs w:val="16"/>
                <w:lang w:eastAsia="en-US"/>
              </w:rPr>
              <w:t>32.532</w:t>
            </w:r>
          </w:p>
        </w:tc>
        <w:tc>
          <w:tcPr>
            <w:tcW w:w="695" w:type="dxa"/>
            <w:tcBorders>
              <w:top w:val="nil"/>
              <w:left w:val="nil"/>
              <w:bottom w:val="double" w:sz="6" w:space="0" w:color="auto"/>
              <w:right w:val="double" w:sz="6" w:space="0" w:color="auto"/>
            </w:tcBorders>
            <w:shd w:val="clear" w:color="auto" w:fill="auto"/>
            <w:noWrap/>
            <w:vAlign w:val="bottom"/>
            <w:hideMark/>
          </w:tcPr>
          <w:p w14:paraId="01F62DCC" w14:textId="77777777" w:rsidR="004F464A" w:rsidRPr="004F464A" w:rsidRDefault="004F464A" w:rsidP="004F464A">
            <w:pPr>
              <w:suppressAutoHyphens w:val="0"/>
              <w:jc w:val="right"/>
              <w:rPr>
                <w:b/>
                <w:bCs/>
                <w:sz w:val="16"/>
                <w:szCs w:val="16"/>
                <w:lang w:eastAsia="en-US"/>
              </w:rPr>
            </w:pPr>
            <w:r w:rsidRPr="004F464A">
              <w:rPr>
                <w:b/>
                <w:bCs/>
                <w:sz w:val="16"/>
                <w:szCs w:val="16"/>
                <w:lang w:eastAsia="en-US"/>
              </w:rPr>
              <w:t>136.310</w:t>
            </w:r>
          </w:p>
        </w:tc>
      </w:tr>
      <w:tr w:rsidR="004F464A" w:rsidRPr="004F464A" w14:paraId="33397979" w14:textId="77777777" w:rsidTr="004F464A">
        <w:trPr>
          <w:trHeight w:val="259"/>
          <w:jc w:val="center"/>
        </w:trPr>
        <w:tc>
          <w:tcPr>
            <w:tcW w:w="8740" w:type="dxa"/>
            <w:gridSpan w:val="11"/>
            <w:tcBorders>
              <w:top w:val="double" w:sz="6" w:space="0" w:color="auto"/>
              <w:left w:val="double" w:sz="6" w:space="0" w:color="auto"/>
              <w:bottom w:val="single" w:sz="4" w:space="0" w:color="auto"/>
              <w:right w:val="double" w:sz="6" w:space="0" w:color="000000"/>
            </w:tcBorders>
            <w:shd w:val="clear" w:color="auto" w:fill="auto"/>
            <w:vAlign w:val="center"/>
            <w:hideMark/>
          </w:tcPr>
          <w:p w14:paraId="40C7273F" w14:textId="77777777" w:rsidR="004F464A" w:rsidRPr="004F464A" w:rsidRDefault="004F464A" w:rsidP="004F464A">
            <w:pPr>
              <w:suppressAutoHyphens w:val="0"/>
              <w:jc w:val="center"/>
              <w:rPr>
                <w:b/>
                <w:bCs/>
                <w:sz w:val="16"/>
                <w:szCs w:val="16"/>
                <w:lang w:eastAsia="en-US"/>
              </w:rPr>
            </w:pPr>
            <w:r w:rsidRPr="004F464A">
              <w:rPr>
                <w:b/>
                <w:bCs/>
                <w:sz w:val="16"/>
                <w:szCs w:val="16"/>
                <w:lang w:eastAsia="en-US"/>
              </w:rPr>
              <w:t>Вештачки подигнуте сасојине</w:t>
            </w:r>
          </w:p>
        </w:tc>
      </w:tr>
      <w:tr w:rsidR="004F464A" w:rsidRPr="004F464A" w14:paraId="136DC82D" w14:textId="77777777" w:rsidTr="004F464A">
        <w:trPr>
          <w:trHeight w:val="259"/>
          <w:jc w:val="center"/>
        </w:trPr>
        <w:tc>
          <w:tcPr>
            <w:tcW w:w="969" w:type="dxa"/>
            <w:tcBorders>
              <w:top w:val="nil"/>
              <w:left w:val="double" w:sz="6" w:space="0" w:color="auto"/>
              <w:bottom w:val="single" w:sz="4" w:space="0" w:color="auto"/>
              <w:right w:val="single" w:sz="4" w:space="0" w:color="auto"/>
            </w:tcBorders>
            <w:shd w:val="clear" w:color="auto" w:fill="auto"/>
            <w:vAlign w:val="center"/>
            <w:hideMark/>
          </w:tcPr>
          <w:p w14:paraId="3EF5EBC7" w14:textId="77777777" w:rsidR="004F464A" w:rsidRPr="004F464A" w:rsidRDefault="004F464A" w:rsidP="004F464A">
            <w:pPr>
              <w:suppressAutoHyphens w:val="0"/>
              <w:ind w:firstLineChars="100" w:firstLine="160"/>
              <w:rPr>
                <w:sz w:val="16"/>
                <w:szCs w:val="16"/>
                <w:lang w:eastAsia="en-US"/>
              </w:rPr>
            </w:pPr>
            <w:r w:rsidRPr="004F464A">
              <w:rPr>
                <w:sz w:val="16"/>
                <w:szCs w:val="16"/>
                <w:lang w:eastAsia="en-US"/>
              </w:rPr>
              <w:t>смрча</w:t>
            </w:r>
          </w:p>
        </w:tc>
        <w:tc>
          <w:tcPr>
            <w:tcW w:w="817" w:type="dxa"/>
            <w:tcBorders>
              <w:top w:val="nil"/>
              <w:left w:val="nil"/>
              <w:bottom w:val="single" w:sz="4" w:space="0" w:color="auto"/>
              <w:right w:val="single" w:sz="4" w:space="0" w:color="auto"/>
            </w:tcBorders>
            <w:shd w:val="clear" w:color="auto" w:fill="auto"/>
            <w:noWrap/>
            <w:vAlign w:val="bottom"/>
            <w:hideMark/>
          </w:tcPr>
          <w:p w14:paraId="7B62FC71" w14:textId="77777777" w:rsidR="004F464A" w:rsidRPr="004F464A" w:rsidRDefault="004F464A" w:rsidP="004F464A">
            <w:pPr>
              <w:suppressAutoHyphens w:val="0"/>
              <w:jc w:val="right"/>
              <w:rPr>
                <w:sz w:val="16"/>
                <w:szCs w:val="16"/>
                <w:lang w:eastAsia="en-US"/>
              </w:rPr>
            </w:pPr>
            <w:r w:rsidRPr="004F464A">
              <w:rPr>
                <w:sz w:val="16"/>
                <w:szCs w:val="16"/>
                <w:lang w:eastAsia="en-US"/>
              </w:rPr>
              <w:t>1.576</w:t>
            </w:r>
          </w:p>
        </w:tc>
        <w:tc>
          <w:tcPr>
            <w:tcW w:w="692" w:type="dxa"/>
            <w:tcBorders>
              <w:top w:val="nil"/>
              <w:left w:val="nil"/>
              <w:bottom w:val="single" w:sz="4" w:space="0" w:color="auto"/>
              <w:right w:val="single" w:sz="4" w:space="0" w:color="auto"/>
            </w:tcBorders>
            <w:shd w:val="clear" w:color="auto" w:fill="auto"/>
            <w:noWrap/>
            <w:vAlign w:val="bottom"/>
            <w:hideMark/>
          </w:tcPr>
          <w:p w14:paraId="1F7B8260" w14:textId="77777777" w:rsidR="004F464A" w:rsidRPr="004F464A" w:rsidRDefault="004F464A" w:rsidP="004F464A">
            <w:pPr>
              <w:suppressAutoHyphens w:val="0"/>
              <w:jc w:val="right"/>
              <w:rPr>
                <w:sz w:val="16"/>
                <w:szCs w:val="16"/>
                <w:lang w:eastAsia="en-US"/>
              </w:rPr>
            </w:pPr>
            <w:r w:rsidRPr="004F464A">
              <w:rPr>
                <w:sz w:val="16"/>
                <w:szCs w:val="16"/>
                <w:lang w:eastAsia="en-US"/>
              </w:rPr>
              <w:t>189</w:t>
            </w:r>
          </w:p>
        </w:tc>
        <w:tc>
          <w:tcPr>
            <w:tcW w:w="875" w:type="dxa"/>
            <w:tcBorders>
              <w:top w:val="nil"/>
              <w:left w:val="nil"/>
              <w:bottom w:val="single" w:sz="4" w:space="0" w:color="auto"/>
              <w:right w:val="single" w:sz="4" w:space="0" w:color="auto"/>
            </w:tcBorders>
            <w:shd w:val="clear" w:color="auto" w:fill="auto"/>
            <w:noWrap/>
            <w:vAlign w:val="bottom"/>
            <w:hideMark/>
          </w:tcPr>
          <w:p w14:paraId="60455226" w14:textId="77777777" w:rsidR="004F464A" w:rsidRPr="004F464A" w:rsidRDefault="004F464A" w:rsidP="004F464A">
            <w:pPr>
              <w:suppressAutoHyphens w:val="0"/>
              <w:jc w:val="right"/>
              <w:rPr>
                <w:sz w:val="16"/>
                <w:szCs w:val="16"/>
                <w:lang w:eastAsia="en-US"/>
              </w:rPr>
            </w:pPr>
            <w:r w:rsidRPr="004F464A">
              <w:rPr>
                <w:sz w:val="16"/>
                <w:szCs w:val="16"/>
                <w:lang w:eastAsia="en-US"/>
              </w:rPr>
              <w:t>1.387</w:t>
            </w:r>
          </w:p>
        </w:tc>
        <w:tc>
          <w:tcPr>
            <w:tcW w:w="810" w:type="dxa"/>
            <w:tcBorders>
              <w:top w:val="nil"/>
              <w:left w:val="nil"/>
              <w:bottom w:val="single" w:sz="4" w:space="0" w:color="auto"/>
              <w:right w:val="single" w:sz="4" w:space="0" w:color="auto"/>
            </w:tcBorders>
            <w:shd w:val="clear" w:color="auto" w:fill="auto"/>
            <w:noWrap/>
            <w:vAlign w:val="bottom"/>
            <w:hideMark/>
          </w:tcPr>
          <w:p w14:paraId="5E6D5B43" w14:textId="77777777" w:rsidR="004F464A" w:rsidRPr="004F464A" w:rsidRDefault="004F464A" w:rsidP="004F464A">
            <w:pPr>
              <w:suppressAutoHyphens w:val="0"/>
              <w:jc w:val="right"/>
              <w:rPr>
                <w:sz w:val="16"/>
                <w:szCs w:val="16"/>
                <w:lang w:eastAsia="en-US"/>
              </w:rPr>
            </w:pPr>
            <w:r w:rsidRPr="004F464A">
              <w:rPr>
                <w:sz w:val="16"/>
                <w:szCs w:val="16"/>
                <w:lang w:eastAsia="en-US"/>
              </w:rPr>
              <w:t>139</w:t>
            </w:r>
          </w:p>
        </w:tc>
        <w:tc>
          <w:tcPr>
            <w:tcW w:w="686" w:type="dxa"/>
            <w:tcBorders>
              <w:top w:val="nil"/>
              <w:left w:val="nil"/>
              <w:bottom w:val="single" w:sz="4" w:space="0" w:color="auto"/>
              <w:right w:val="single" w:sz="4" w:space="0" w:color="auto"/>
            </w:tcBorders>
            <w:shd w:val="clear" w:color="auto" w:fill="auto"/>
            <w:noWrap/>
            <w:vAlign w:val="bottom"/>
            <w:hideMark/>
          </w:tcPr>
          <w:p w14:paraId="245302EA" w14:textId="77777777" w:rsidR="004F464A" w:rsidRPr="004F464A" w:rsidRDefault="004F464A" w:rsidP="004F464A">
            <w:pPr>
              <w:suppressAutoHyphens w:val="0"/>
              <w:rPr>
                <w:sz w:val="16"/>
                <w:szCs w:val="16"/>
                <w:lang w:eastAsia="en-US"/>
              </w:rPr>
            </w:pPr>
            <w:r w:rsidRPr="004F464A">
              <w:rPr>
                <w:sz w:val="16"/>
                <w:szCs w:val="16"/>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14:paraId="1FA3A23A" w14:textId="77777777" w:rsidR="004F464A" w:rsidRPr="004F464A" w:rsidRDefault="004F464A" w:rsidP="004F464A">
            <w:pPr>
              <w:suppressAutoHyphens w:val="0"/>
              <w:jc w:val="right"/>
              <w:rPr>
                <w:sz w:val="16"/>
                <w:szCs w:val="16"/>
                <w:lang w:eastAsia="en-US"/>
              </w:rPr>
            </w:pPr>
            <w:r w:rsidRPr="004F464A">
              <w:rPr>
                <w:sz w:val="16"/>
                <w:szCs w:val="16"/>
                <w:lang w:eastAsia="en-US"/>
              </w:rPr>
              <w:t>14</w:t>
            </w:r>
          </w:p>
        </w:tc>
        <w:tc>
          <w:tcPr>
            <w:tcW w:w="718" w:type="dxa"/>
            <w:tcBorders>
              <w:top w:val="nil"/>
              <w:left w:val="nil"/>
              <w:bottom w:val="single" w:sz="4" w:space="0" w:color="auto"/>
              <w:right w:val="single" w:sz="4" w:space="0" w:color="auto"/>
            </w:tcBorders>
            <w:shd w:val="clear" w:color="auto" w:fill="auto"/>
            <w:noWrap/>
            <w:vAlign w:val="bottom"/>
            <w:hideMark/>
          </w:tcPr>
          <w:p w14:paraId="63934F07" w14:textId="77777777" w:rsidR="004F464A" w:rsidRPr="004F464A" w:rsidRDefault="004F464A" w:rsidP="004F464A">
            <w:pPr>
              <w:suppressAutoHyphens w:val="0"/>
              <w:jc w:val="right"/>
              <w:rPr>
                <w:sz w:val="16"/>
                <w:szCs w:val="16"/>
                <w:lang w:eastAsia="en-US"/>
              </w:rPr>
            </w:pPr>
            <w:r w:rsidRPr="004F464A">
              <w:rPr>
                <w:sz w:val="16"/>
                <w:szCs w:val="16"/>
                <w:lang w:eastAsia="en-US"/>
              </w:rPr>
              <w:t>125</w:t>
            </w:r>
          </w:p>
        </w:tc>
        <w:tc>
          <w:tcPr>
            <w:tcW w:w="695" w:type="dxa"/>
            <w:tcBorders>
              <w:top w:val="nil"/>
              <w:left w:val="nil"/>
              <w:bottom w:val="single" w:sz="4" w:space="0" w:color="auto"/>
              <w:right w:val="single" w:sz="4" w:space="0" w:color="auto"/>
            </w:tcBorders>
            <w:shd w:val="clear" w:color="auto" w:fill="auto"/>
            <w:noWrap/>
            <w:vAlign w:val="bottom"/>
            <w:hideMark/>
          </w:tcPr>
          <w:p w14:paraId="254BB615" w14:textId="77777777" w:rsidR="004F464A" w:rsidRPr="004F464A" w:rsidRDefault="004F464A" w:rsidP="004F464A">
            <w:pPr>
              <w:suppressAutoHyphens w:val="0"/>
              <w:jc w:val="right"/>
              <w:rPr>
                <w:sz w:val="16"/>
                <w:szCs w:val="16"/>
                <w:lang w:eastAsia="en-US"/>
              </w:rPr>
            </w:pPr>
            <w:r w:rsidRPr="004F464A">
              <w:rPr>
                <w:sz w:val="16"/>
                <w:szCs w:val="16"/>
                <w:lang w:eastAsia="en-US"/>
              </w:rPr>
              <w:t>1.248</w:t>
            </w:r>
          </w:p>
        </w:tc>
        <w:tc>
          <w:tcPr>
            <w:tcW w:w="973" w:type="dxa"/>
            <w:tcBorders>
              <w:top w:val="nil"/>
              <w:left w:val="nil"/>
              <w:bottom w:val="single" w:sz="4" w:space="0" w:color="auto"/>
              <w:right w:val="single" w:sz="4" w:space="0" w:color="auto"/>
            </w:tcBorders>
            <w:shd w:val="clear" w:color="auto" w:fill="auto"/>
            <w:noWrap/>
            <w:vAlign w:val="bottom"/>
            <w:hideMark/>
          </w:tcPr>
          <w:p w14:paraId="649504BD" w14:textId="77777777" w:rsidR="004F464A" w:rsidRPr="004F464A" w:rsidRDefault="004F464A" w:rsidP="004F464A">
            <w:pPr>
              <w:suppressAutoHyphens w:val="0"/>
              <w:jc w:val="right"/>
              <w:rPr>
                <w:sz w:val="16"/>
                <w:szCs w:val="16"/>
                <w:lang w:eastAsia="en-US"/>
              </w:rPr>
            </w:pPr>
            <w:r w:rsidRPr="004F464A">
              <w:rPr>
                <w:sz w:val="16"/>
                <w:szCs w:val="16"/>
                <w:lang w:eastAsia="en-US"/>
              </w:rPr>
              <w:t>1.248</w:t>
            </w:r>
          </w:p>
        </w:tc>
        <w:tc>
          <w:tcPr>
            <w:tcW w:w="695" w:type="dxa"/>
            <w:tcBorders>
              <w:top w:val="nil"/>
              <w:left w:val="nil"/>
              <w:bottom w:val="single" w:sz="4" w:space="0" w:color="auto"/>
              <w:right w:val="double" w:sz="6" w:space="0" w:color="auto"/>
            </w:tcBorders>
            <w:shd w:val="clear" w:color="auto" w:fill="auto"/>
            <w:noWrap/>
            <w:vAlign w:val="bottom"/>
            <w:hideMark/>
          </w:tcPr>
          <w:p w14:paraId="43E3C0F1" w14:textId="77777777" w:rsidR="004F464A" w:rsidRPr="004F464A" w:rsidRDefault="004F464A" w:rsidP="004F464A">
            <w:pPr>
              <w:suppressAutoHyphens w:val="0"/>
              <w:rPr>
                <w:sz w:val="16"/>
                <w:szCs w:val="16"/>
                <w:lang w:eastAsia="en-US"/>
              </w:rPr>
            </w:pPr>
            <w:r w:rsidRPr="004F464A">
              <w:rPr>
                <w:sz w:val="16"/>
                <w:szCs w:val="16"/>
                <w:lang w:eastAsia="en-US"/>
              </w:rPr>
              <w:t> </w:t>
            </w:r>
          </w:p>
        </w:tc>
      </w:tr>
      <w:tr w:rsidR="004F464A" w:rsidRPr="004F464A" w14:paraId="3B9C84B9" w14:textId="77777777" w:rsidTr="004F464A">
        <w:trPr>
          <w:trHeight w:val="259"/>
          <w:jc w:val="center"/>
        </w:trPr>
        <w:tc>
          <w:tcPr>
            <w:tcW w:w="969" w:type="dxa"/>
            <w:tcBorders>
              <w:top w:val="nil"/>
              <w:left w:val="double" w:sz="6" w:space="0" w:color="auto"/>
              <w:bottom w:val="single" w:sz="4" w:space="0" w:color="auto"/>
              <w:right w:val="single" w:sz="4" w:space="0" w:color="auto"/>
            </w:tcBorders>
            <w:shd w:val="clear" w:color="auto" w:fill="auto"/>
            <w:vAlign w:val="center"/>
            <w:hideMark/>
          </w:tcPr>
          <w:p w14:paraId="75A52C07" w14:textId="77777777" w:rsidR="004F464A" w:rsidRPr="004F464A" w:rsidRDefault="004F464A" w:rsidP="004F464A">
            <w:pPr>
              <w:suppressAutoHyphens w:val="0"/>
              <w:ind w:firstLineChars="100" w:firstLine="160"/>
              <w:rPr>
                <w:sz w:val="16"/>
                <w:szCs w:val="16"/>
                <w:lang w:eastAsia="en-US"/>
              </w:rPr>
            </w:pPr>
            <w:r w:rsidRPr="004F464A">
              <w:rPr>
                <w:sz w:val="16"/>
                <w:szCs w:val="16"/>
                <w:lang w:eastAsia="en-US"/>
              </w:rPr>
              <w:t>борови</w:t>
            </w:r>
          </w:p>
        </w:tc>
        <w:tc>
          <w:tcPr>
            <w:tcW w:w="817" w:type="dxa"/>
            <w:tcBorders>
              <w:top w:val="nil"/>
              <w:left w:val="nil"/>
              <w:bottom w:val="single" w:sz="4" w:space="0" w:color="auto"/>
              <w:right w:val="single" w:sz="4" w:space="0" w:color="auto"/>
            </w:tcBorders>
            <w:shd w:val="clear" w:color="auto" w:fill="auto"/>
            <w:noWrap/>
            <w:vAlign w:val="bottom"/>
            <w:hideMark/>
          </w:tcPr>
          <w:p w14:paraId="5C9705E6" w14:textId="77777777" w:rsidR="004F464A" w:rsidRPr="004F464A" w:rsidRDefault="004F464A" w:rsidP="004F464A">
            <w:pPr>
              <w:suppressAutoHyphens w:val="0"/>
              <w:jc w:val="right"/>
              <w:rPr>
                <w:sz w:val="16"/>
                <w:szCs w:val="16"/>
                <w:lang w:eastAsia="en-US"/>
              </w:rPr>
            </w:pPr>
            <w:r w:rsidRPr="004F464A">
              <w:rPr>
                <w:sz w:val="16"/>
                <w:szCs w:val="16"/>
                <w:lang w:eastAsia="en-US"/>
              </w:rPr>
              <w:t>37.536</w:t>
            </w:r>
          </w:p>
        </w:tc>
        <w:tc>
          <w:tcPr>
            <w:tcW w:w="692" w:type="dxa"/>
            <w:tcBorders>
              <w:top w:val="nil"/>
              <w:left w:val="nil"/>
              <w:bottom w:val="single" w:sz="4" w:space="0" w:color="auto"/>
              <w:right w:val="single" w:sz="4" w:space="0" w:color="auto"/>
            </w:tcBorders>
            <w:shd w:val="clear" w:color="auto" w:fill="auto"/>
            <w:noWrap/>
            <w:vAlign w:val="bottom"/>
            <w:hideMark/>
          </w:tcPr>
          <w:p w14:paraId="28CA1E0D" w14:textId="77777777" w:rsidR="004F464A" w:rsidRPr="004F464A" w:rsidRDefault="004F464A" w:rsidP="004F464A">
            <w:pPr>
              <w:suppressAutoHyphens w:val="0"/>
              <w:jc w:val="right"/>
              <w:rPr>
                <w:sz w:val="16"/>
                <w:szCs w:val="16"/>
                <w:lang w:eastAsia="en-US"/>
              </w:rPr>
            </w:pPr>
            <w:r w:rsidRPr="004F464A">
              <w:rPr>
                <w:sz w:val="16"/>
                <w:szCs w:val="16"/>
                <w:lang w:eastAsia="en-US"/>
              </w:rPr>
              <w:t>5.630</w:t>
            </w:r>
          </w:p>
        </w:tc>
        <w:tc>
          <w:tcPr>
            <w:tcW w:w="875" w:type="dxa"/>
            <w:tcBorders>
              <w:top w:val="nil"/>
              <w:left w:val="nil"/>
              <w:bottom w:val="single" w:sz="4" w:space="0" w:color="auto"/>
              <w:right w:val="single" w:sz="4" w:space="0" w:color="auto"/>
            </w:tcBorders>
            <w:shd w:val="clear" w:color="auto" w:fill="auto"/>
            <w:noWrap/>
            <w:vAlign w:val="bottom"/>
            <w:hideMark/>
          </w:tcPr>
          <w:p w14:paraId="6CEF95DD" w14:textId="77777777" w:rsidR="004F464A" w:rsidRPr="004F464A" w:rsidRDefault="004F464A" w:rsidP="004F464A">
            <w:pPr>
              <w:suppressAutoHyphens w:val="0"/>
              <w:jc w:val="right"/>
              <w:rPr>
                <w:sz w:val="16"/>
                <w:szCs w:val="16"/>
                <w:lang w:eastAsia="en-US"/>
              </w:rPr>
            </w:pPr>
            <w:r w:rsidRPr="004F464A">
              <w:rPr>
                <w:sz w:val="16"/>
                <w:szCs w:val="16"/>
                <w:lang w:eastAsia="en-US"/>
              </w:rPr>
              <w:t>31.905</w:t>
            </w:r>
          </w:p>
        </w:tc>
        <w:tc>
          <w:tcPr>
            <w:tcW w:w="810" w:type="dxa"/>
            <w:tcBorders>
              <w:top w:val="nil"/>
              <w:left w:val="nil"/>
              <w:bottom w:val="single" w:sz="4" w:space="0" w:color="auto"/>
              <w:right w:val="single" w:sz="4" w:space="0" w:color="auto"/>
            </w:tcBorders>
            <w:shd w:val="clear" w:color="auto" w:fill="auto"/>
            <w:noWrap/>
            <w:vAlign w:val="bottom"/>
            <w:hideMark/>
          </w:tcPr>
          <w:p w14:paraId="3E552184" w14:textId="77777777" w:rsidR="004F464A" w:rsidRPr="004F464A" w:rsidRDefault="004F464A" w:rsidP="004F464A">
            <w:pPr>
              <w:suppressAutoHyphens w:val="0"/>
              <w:jc w:val="right"/>
              <w:rPr>
                <w:sz w:val="16"/>
                <w:szCs w:val="16"/>
                <w:lang w:eastAsia="en-US"/>
              </w:rPr>
            </w:pPr>
            <w:r w:rsidRPr="004F464A">
              <w:rPr>
                <w:sz w:val="16"/>
                <w:szCs w:val="16"/>
                <w:lang w:eastAsia="en-US"/>
              </w:rPr>
              <w:t>6.381</w:t>
            </w:r>
          </w:p>
        </w:tc>
        <w:tc>
          <w:tcPr>
            <w:tcW w:w="686" w:type="dxa"/>
            <w:tcBorders>
              <w:top w:val="nil"/>
              <w:left w:val="nil"/>
              <w:bottom w:val="single" w:sz="4" w:space="0" w:color="auto"/>
              <w:right w:val="single" w:sz="4" w:space="0" w:color="auto"/>
            </w:tcBorders>
            <w:shd w:val="clear" w:color="auto" w:fill="auto"/>
            <w:noWrap/>
            <w:vAlign w:val="bottom"/>
            <w:hideMark/>
          </w:tcPr>
          <w:p w14:paraId="62F3A3E3" w14:textId="77777777" w:rsidR="004F464A" w:rsidRPr="004F464A" w:rsidRDefault="004F464A" w:rsidP="004F464A">
            <w:pPr>
              <w:suppressAutoHyphens w:val="0"/>
              <w:rPr>
                <w:sz w:val="16"/>
                <w:szCs w:val="16"/>
                <w:lang w:eastAsia="en-US"/>
              </w:rPr>
            </w:pPr>
            <w:r w:rsidRPr="004F464A">
              <w:rPr>
                <w:sz w:val="16"/>
                <w:szCs w:val="16"/>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14:paraId="37E31AA0" w14:textId="77777777" w:rsidR="004F464A" w:rsidRPr="004F464A" w:rsidRDefault="004F464A" w:rsidP="004F464A">
            <w:pPr>
              <w:suppressAutoHyphens w:val="0"/>
              <w:jc w:val="right"/>
              <w:rPr>
                <w:sz w:val="16"/>
                <w:szCs w:val="16"/>
                <w:lang w:eastAsia="en-US"/>
              </w:rPr>
            </w:pPr>
            <w:r w:rsidRPr="004F464A">
              <w:rPr>
                <w:sz w:val="16"/>
                <w:szCs w:val="16"/>
                <w:lang w:eastAsia="en-US"/>
              </w:rPr>
              <w:t>1.276</w:t>
            </w:r>
          </w:p>
        </w:tc>
        <w:tc>
          <w:tcPr>
            <w:tcW w:w="718" w:type="dxa"/>
            <w:tcBorders>
              <w:top w:val="nil"/>
              <w:left w:val="nil"/>
              <w:bottom w:val="single" w:sz="4" w:space="0" w:color="auto"/>
              <w:right w:val="single" w:sz="4" w:space="0" w:color="auto"/>
            </w:tcBorders>
            <w:shd w:val="clear" w:color="auto" w:fill="auto"/>
            <w:noWrap/>
            <w:vAlign w:val="bottom"/>
            <w:hideMark/>
          </w:tcPr>
          <w:p w14:paraId="1E8139D4" w14:textId="77777777" w:rsidR="004F464A" w:rsidRPr="004F464A" w:rsidRDefault="004F464A" w:rsidP="004F464A">
            <w:pPr>
              <w:suppressAutoHyphens w:val="0"/>
              <w:jc w:val="right"/>
              <w:rPr>
                <w:sz w:val="16"/>
                <w:szCs w:val="16"/>
                <w:lang w:eastAsia="en-US"/>
              </w:rPr>
            </w:pPr>
            <w:r w:rsidRPr="004F464A">
              <w:rPr>
                <w:sz w:val="16"/>
                <w:szCs w:val="16"/>
                <w:lang w:eastAsia="en-US"/>
              </w:rPr>
              <w:t>5.105</w:t>
            </w:r>
          </w:p>
        </w:tc>
        <w:tc>
          <w:tcPr>
            <w:tcW w:w="695" w:type="dxa"/>
            <w:tcBorders>
              <w:top w:val="nil"/>
              <w:left w:val="nil"/>
              <w:bottom w:val="single" w:sz="4" w:space="0" w:color="auto"/>
              <w:right w:val="single" w:sz="4" w:space="0" w:color="auto"/>
            </w:tcBorders>
            <w:shd w:val="clear" w:color="auto" w:fill="auto"/>
            <w:noWrap/>
            <w:vAlign w:val="bottom"/>
            <w:hideMark/>
          </w:tcPr>
          <w:p w14:paraId="5E943B5A" w14:textId="77777777" w:rsidR="004F464A" w:rsidRPr="004F464A" w:rsidRDefault="004F464A" w:rsidP="004F464A">
            <w:pPr>
              <w:suppressAutoHyphens w:val="0"/>
              <w:jc w:val="right"/>
              <w:rPr>
                <w:sz w:val="16"/>
                <w:szCs w:val="16"/>
                <w:lang w:eastAsia="en-US"/>
              </w:rPr>
            </w:pPr>
            <w:r w:rsidRPr="004F464A">
              <w:rPr>
                <w:sz w:val="16"/>
                <w:szCs w:val="16"/>
                <w:lang w:eastAsia="en-US"/>
              </w:rPr>
              <w:t>25.524</w:t>
            </w:r>
          </w:p>
        </w:tc>
        <w:tc>
          <w:tcPr>
            <w:tcW w:w="973" w:type="dxa"/>
            <w:tcBorders>
              <w:top w:val="nil"/>
              <w:left w:val="nil"/>
              <w:bottom w:val="single" w:sz="4" w:space="0" w:color="auto"/>
              <w:right w:val="single" w:sz="4" w:space="0" w:color="auto"/>
            </w:tcBorders>
            <w:shd w:val="clear" w:color="auto" w:fill="auto"/>
            <w:noWrap/>
            <w:vAlign w:val="bottom"/>
            <w:hideMark/>
          </w:tcPr>
          <w:p w14:paraId="77B5D484" w14:textId="77777777" w:rsidR="004F464A" w:rsidRPr="004F464A" w:rsidRDefault="004F464A" w:rsidP="004F464A">
            <w:pPr>
              <w:suppressAutoHyphens w:val="0"/>
              <w:jc w:val="right"/>
              <w:rPr>
                <w:sz w:val="16"/>
                <w:szCs w:val="16"/>
                <w:lang w:eastAsia="en-US"/>
              </w:rPr>
            </w:pPr>
            <w:r w:rsidRPr="004F464A">
              <w:rPr>
                <w:sz w:val="16"/>
                <w:szCs w:val="16"/>
                <w:lang w:eastAsia="en-US"/>
              </w:rPr>
              <w:t>25.524</w:t>
            </w:r>
          </w:p>
        </w:tc>
        <w:tc>
          <w:tcPr>
            <w:tcW w:w="695" w:type="dxa"/>
            <w:tcBorders>
              <w:top w:val="nil"/>
              <w:left w:val="nil"/>
              <w:bottom w:val="single" w:sz="4" w:space="0" w:color="auto"/>
              <w:right w:val="double" w:sz="6" w:space="0" w:color="auto"/>
            </w:tcBorders>
            <w:shd w:val="clear" w:color="auto" w:fill="auto"/>
            <w:noWrap/>
            <w:vAlign w:val="bottom"/>
            <w:hideMark/>
          </w:tcPr>
          <w:p w14:paraId="15A6D094" w14:textId="77777777" w:rsidR="004F464A" w:rsidRPr="004F464A" w:rsidRDefault="004F464A" w:rsidP="004F464A">
            <w:pPr>
              <w:suppressAutoHyphens w:val="0"/>
              <w:rPr>
                <w:sz w:val="16"/>
                <w:szCs w:val="16"/>
                <w:lang w:eastAsia="en-US"/>
              </w:rPr>
            </w:pPr>
            <w:r w:rsidRPr="004F464A">
              <w:rPr>
                <w:sz w:val="16"/>
                <w:szCs w:val="16"/>
                <w:lang w:eastAsia="en-US"/>
              </w:rPr>
              <w:t> </w:t>
            </w:r>
          </w:p>
        </w:tc>
      </w:tr>
      <w:tr w:rsidR="004F464A" w:rsidRPr="004F464A" w14:paraId="7DF241DA" w14:textId="77777777" w:rsidTr="004F464A">
        <w:trPr>
          <w:trHeight w:val="259"/>
          <w:jc w:val="center"/>
        </w:trPr>
        <w:tc>
          <w:tcPr>
            <w:tcW w:w="969" w:type="dxa"/>
            <w:tcBorders>
              <w:top w:val="nil"/>
              <w:left w:val="double" w:sz="6" w:space="0" w:color="auto"/>
              <w:bottom w:val="single" w:sz="4" w:space="0" w:color="auto"/>
              <w:right w:val="single" w:sz="4" w:space="0" w:color="auto"/>
            </w:tcBorders>
            <w:shd w:val="clear" w:color="auto" w:fill="auto"/>
            <w:vAlign w:val="center"/>
            <w:hideMark/>
          </w:tcPr>
          <w:p w14:paraId="7E9C8791" w14:textId="77777777" w:rsidR="004F464A" w:rsidRPr="004F464A" w:rsidRDefault="004F464A" w:rsidP="004F464A">
            <w:pPr>
              <w:suppressAutoHyphens w:val="0"/>
              <w:ind w:firstLineChars="100" w:firstLine="160"/>
              <w:rPr>
                <w:sz w:val="16"/>
                <w:szCs w:val="16"/>
                <w:lang w:eastAsia="en-US"/>
              </w:rPr>
            </w:pPr>
            <w:r w:rsidRPr="004F464A">
              <w:rPr>
                <w:sz w:val="16"/>
                <w:szCs w:val="16"/>
                <w:lang w:eastAsia="en-US"/>
              </w:rPr>
              <w:t>отл</w:t>
            </w:r>
          </w:p>
        </w:tc>
        <w:tc>
          <w:tcPr>
            <w:tcW w:w="817" w:type="dxa"/>
            <w:tcBorders>
              <w:top w:val="nil"/>
              <w:left w:val="nil"/>
              <w:bottom w:val="single" w:sz="4" w:space="0" w:color="auto"/>
              <w:right w:val="single" w:sz="4" w:space="0" w:color="auto"/>
            </w:tcBorders>
            <w:shd w:val="clear" w:color="auto" w:fill="auto"/>
            <w:noWrap/>
            <w:vAlign w:val="bottom"/>
            <w:hideMark/>
          </w:tcPr>
          <w:p w14:paraId="5609C820" w14:textId="77777777" w:rsidR="004F464A" w:rsidRPr="004F464A" w:rsidRDefault="004F464A" w:rsidP="004F464A">
            <w:pPr>
              <w:suppressAutoHyphens w:val="0"/>
              <w:jc w:val="right"/>
              <w:rPr>
                <w:sz w:val="16"/>
                <w:szCs w:val="16"/>
                <w:lang w:eastAsia="en-US"/>
              </w:rPr>
            </w:pPr>
            <w:r w:rsidRPr="004F464A">
              <w:rPr>
                <w:sz w:val="16"/>
                <w:szCs w:val="16"/>
                <w:lang w:eastAsia="en-US"/>
              </w:rPr>
              <w:t>3.227</w:t>
            </w:r>
          </w:p>
        </w:tc>
        <w:tc>
          <w:tcPr>
            <w:tcW w:w="692" w:type="dxa"/>
            <w:tcBorders>
              <w:top w:val="nil"/>
              <w:left w:val="nil"/>
              <w:bottom w:val="single" w:sz="4" w:space="0" w:color="auto"/>
              <w:right w:val="single" w:sz="4" w:space="0" w:color="auto"/>
            </w:tcBorders>
            <w:shd w:val="clear" w:color="auto" w:fill="auto"/>
            <w:noWrap/>
            <w:vAlign w:val="bottom"/>
            <w:hideMark/>
          </w:tcPr>
          <w:p w14:paraId="504F569B" w14:textId="77777777" w:rsidR="004F464A" w:rsidRPr="004F464A" w:rsidRDefault="004F464A" w:rsidP="004F464A">
            <w:pPr>
              <w:suppressAutoHyphens w:val="0"/>
              <w:jc w:val="right"/>
              <w:rPr>
                <w:sz w:val="16"/>
                <w:szCs w:val="16"/>
                <w:lang w:eastAsia="en-US"/>
              </w:rPr>
            </w:pPr>
            <w:r w:rsidRPr="004F464A">
              <w:rPr>
                <w:sz w:val="16"/>
                <w:szCs w:val="16"/>
                <w:lang w:eastAsia="en-US"/>
              </w:rPr>
              <w:t>484</w:t>
            </w:r>
          </w:p>
        </w:tc>
        <w:tc>
          <w:tcPr>
            <w:tcW w:w="875" w:type="dxa"/>
            <w:tcBorders>
              <w:top w:val="nil"/>
              <w:left w:val="nil"/>
              <w:bottom w:val="single" w:sz="4" w:space="0" w:color="auto"/>
              <w:right w:val="single" w:sz="4" w:space="0" w:color="auto"/>
            </w:tcBorders>
            <w:shd w:val="clear" w:color="auto" w:fill="auto"/>
            <w:noWrap/>
            <w:vAlign w:val="bottom"/>
            <w:hideMark/>
          </w:tcPr>
          <w:p w14:paraId="0EBA5021" w14:textId="77777777" w:rsidR="004F464A" w:rsidRPr="004F464A" w:rsidRDefault="004F464A" w:rsidP="004F464A">
            <w:pPr>
              <w:suppressAutoHyphens w:val="0"/>
              <w:jc w:val="right"/>
              <w:rPr>
                <w:sz w:val="16"/>
                <w:szCs w:val="16"/>
                <w:lang w:eastAsia="en-US"/>
              </w:rPr>
            </w:pPr>
            <w:r w:rsidRPr="004F464A">
              <w:rPr>
                <w:sz w:val="16"/>
                <w:szCs w:val="16"/>
                <w:lang w:eastAsia="en-US"/>
              </w:rPr>
              <w:t>2.743</w:t>
            </w:r>
          </w:p>
        </w:tc>
        <w:tc>
          <w:tcPr>
            <w:tcW w:w="810" w:type="dxa"/>
            <w:tcBorders>
              <w:top w:val="nil"/>
              <w:left w:val="nil"/>
              <w:bottom w:val="single" w:sz="4" w:space="0" w:color="auto"/>
              <w:right w:val="single" w:sz="4" w:space="0" w:color="auto"/>
            </w:tcBorders>
            <w:shd w:val="clear" w:color="auto" w:fill="auto"/>
            <w:noWrap/>
            <w:vAlign w:val="bottom"/>
            <w:hideMark/>
          </w:tcPr>
          <w:p w14:paraId="1CA0B0F9" w14:textId="77777777" w:rsidR="004F464A" w:rsidRPr="004F464A" w:rsidRDefault="004F464A" w:rsidP="004F464A">
            <w:pPr>
              <w:suppressAutoHyphens w:val="0"/>
              <w:rPr>
                <w:sz w:val="16"/>
                <w:szCs w:val="16"/>
                <w:lang w:eastAsia="en-US"/>
              </w:rPr>
            </w:pPr>
            <w:r w:rsidRPr="004F464A">
              <w:rPr>
                <w:sz w:val="16"/>
                <w:szCs w:val="16"/>
                <w:lang w:eastAsia="en-US"/>
              </w:rPr>
              <w:t> </w:t>
            </w:r>
          </w:p>
        </w:tc>
        <w:tc>
          <w:tcPr>
            <w:tcW w:w="686" w:type="dxa"/>
            <w:tcBorders>
              <w:top w:val="nil"/>
              <w:left w:val="nil"/>
              <w:bottom w:val="single" w:sz="4" w:space="0" w:color="auto"/>
              <w:right w:val="single" w:sz="4" w:space="0" w:color="auto"/>
            </w:tcBorders>
            <w:shd w:val="clear" w:color="auto" w:fill="auto"/>
            <w:noWrap/>
            <w:vAlign w:val="bottom"/>
            <w:hideMark/>
          </w:tcPr>
          <w:p w14:paraId="5BB1EFA9" w14:textId="77777777" w:rsidR="004F464A" w:rsidRPr="004F464A" w:rsidRDefault="004F464A" w:rsidP="004F464A">
            <w:pPr>
              <w:suppressAutoHyphens w:val="0"/>
              <w:rPr>
                <w:sz w:val="16"/>
                <w:szCs w:val="16"/>
                <w:lang w:eastAsia="en-US"/>
              </w:rPr>
            </w:pPr>
            <w:r w:rsidRPr="004F464A">
              <w:rPr>
                <w:sz w:val="16"/>
                <w:szCs w:val="16"/>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14:paraId="544410DE" w14:textId="77777777" w:rsidR="004F464A" w:rsidRPr="004F464A" w:rsidRDefault="004F464A" w:rsidP="004F464A">
            <w:pPr>
              <w:suppressAutoHyphens w:val="0"/>
              <w:rPr>
                <w:sz w:val="16"/>
                <w:szCs w:val="16"/>
                <w:lang w:eastAsia="en-US"/>
              </w:rPr>
            </w:pPr>
            <w:r w:rsidRPr="004F464A">
              <w:rPr>
                <w:sz w:val="16"/>
                <w:szCs w:val="16"/>
                <w:lang w:eastAsia="en-US"/>
              </w:rPr>
              <w:t> </w:t>
            </w:r>
          </w:p>
        </w:tc>
        <w:tc>
          <w:tcPr>
            <w:tcW w:w="718" w:type="dxa"/>
            <w:tcBorders>
              <w:top w:val="nil"/>
              <w:left w:val="nil"/>
              <w:bottom w:val="single" w:sz="4" w:space="0" w:color="auto"/>
              <w:right w:val="single" w:sz="4" w:space="0" w:color="auto"/>
            </w:tcBorders>
            <w:shd w:val="clear" w:color="auto" w:fill="auto"/>
            <w:noWrap/>
            <w:vAlign w:val="bottom"/>
            <w:hideMark/>
          </w:tcPr>
          <w:p w14:paraId="5247F2C2" w14:textId="77777777" w:rsidR="004F464A" w:rsidRPr="004F464A" w:rsidRDefault="004F464A" w:rsidP="004F464A">
            <w:pPr>
              <w:suppressAutoHyphens w:val="0"/>
              <w:rPr>
                <w:sz w:val="16"/>
                <w:szCs w:val="16"/>
                <w:lang w:eastAsia="en-US"/>
              </w:rPr>
            </w:pPr>
            <w:r w:rsidRPr="004F464A">
              <w:rPr>
                <w:sz w:val="16"/>
                <w:szCs w:val="16"/>
                <w:lang w:eastAsia="en-US"/>
              </w:rPr>
              <w:t> </w:t>
            </w:r>
          </w:p>
        </w:tc>
        <w:tc>
          <w:tcPr>
            <w:tcW w:w="695" w:type="dxa"/>
            <w:tcBorders>
              <w:top w:val="nil"/>
              <w:left w:val="nil"/>
              <w:bottom w:val="single" w:sz="4" w:space="0" w:color="auto"/>
              <w:right w:val="single" w:sz="4" w:space="0" w:color="auto"/>
            </w:tcBorders>
            <w:shd w:val="clear" w:color="auto" w:fill="auto"/>
            <w:noWrap/>
            <w:vAlign w:val="bottom"/>
            <w:hideMark/>
          </w:tcPr>
          <w:p w14:paraId="2D38DBB6" w14:textId="77777777" w:rsidR="004F464A" w:rsidRPr="004F464A" w:rsidRDefault="004F464A" w:rsidP="004F464A">
            <w:pPr>
              <w:suppressAutoHyphens w:val="0"/>
              <w:jc w:val="right"/>
              <w:rPr>
                <w:sz w:val="16"/>
                <w:szCs w:val="16"/>
                <w:lang w:eastAsia="en-US"/>
              </w:rPr>
            </w:pPr>
            <w:r w:rsidRPr="004F464A">
              <w:rPr>
                <w:sz w:val="16"/>
                <w:szCs w:val="16"/>
                <w:lang w:eastAsia="en-US"/>
              </w:rPr>
              <w:t>2.743</w:t>
            </w:r>
          </w:p>
        </w:tc>
        <w:tc>
          <w:tcPr>
            <w:tcW w:w="973" w:type="dxa"/>
            <w:tcBorders>
              <w:top w:val="nil"/>
              <w:left w:val="nil"/>
              <w:bottom w:val="single" w:sz="4" w:space="0" w:color="auto"/>
              <w:right w:val="single" w:sz="4" w:space="0" w:color="auto"/>
            </w:tcBorders>
            <w:shd w:val="clear" w:color="auto" w:fill="auto"/>
            <w:noWrap/>
            <w:vAlign w:val="bottom"/>
            <w:hideMark/>
          </w:tcPr>
          <w:p w14:paraId="7951A9C8" w14:textId="77777777" w:rsidR="004F464A" w:rsidRPr="004F464A" w:rsidRDefault="004F464A" w:rsidP="004F464A">
            <w:pPr>
              <w:suppressAutoHyphens w:val="0"/>
              <w:jc w:val="right"/>
              <w:rPr>
                <w:sz w:val="16"/>
                <w:szCs w:val="16"/>
                <w:lang w:eastAsia="en-US"/>
              </w:rPr>
            </w:pPr>
            <w:r w:rsidRPr="004F464A">
              <w:rPr>
                <w:sz w:val="16"/>
                <w:szCs w:val="16"/>
                <w:lang w:eastAsia="en-US"/>
              </w:rPr>
              <w:t>2.743</w:t>
            </w:r>
          </w:p>
        </w:tc>
        <w:tc>
          <w:tcPr>
            <w:tcW w:w="695" w:type="dxa"/>
            <w:tcBorders>
              <w:top w:val="nil"/>
              <w:left w:val="nil"/>
              <w:bottom w:val="single" w:sz="4" w:space="0" w:color="auto"/>
              <w:right w:val="double" w:sz="6" w:space="0" w:color="auto"/>
            </w:tcBorders>
            <w:shd w:val="clear" w:color="auto" w:fill="auto"/>
            <w:noWrap/>
            <w:vAlign w:val="bottom"/>
            <w:hideMark/>
          </w:tcPr>
          <w:p w14:paraId="4CEB6799" w14:textId="77777777" w:rsidR="004F464A" w:rsidRPr="004F464A" w:rsidRDefault="004F464A" w:rsidP="004F464A">
            <w:pPr>
              <w:suppressAutoHyphens w:val="0"/>
              <w:rPr>
                <w:sz w:val="16"/>
                <w:szCs w:val="16"/>
                <w:lang w:eastAsia="en-US"/>
              </w:rPr>
            </w:pPr>
            <w:r w:rsidRPr="004F464A">
              <w:rPr>
                <w:sz w:val="16"/>
                <w:szCs w:val="16"/>
                <w:lang w:eastAsia="en-US"/>
              </w:rPr>
              <w:t> </w:t>
            </w:r>
          </w:p>
        </w:tc>
      </w:tr>
      <w:tr w:rsidR="004F464A" w:rsidRPr="004F464A" w14:paraId="15B0C1E0" w14:textId="77777777" w:rsidTr="004F464A">
        <w:trPr>
          <w:trHeight w:val="259"/>
          <w:jc w:val="center"/>
        </w:trPr>
        <w:tc>
          <w:tcPr>
            <w:tcW w:w="969" w:type="dxa"/>
            <w:tcBorders>
              <w:top w:val="nil"/>
              <w:left w:val="double" w:sz="6" w:space="0" w:color="auto"/>
              <w:bottom w:val="single" w:sz="4" w:space="0" w:color="auto"/>
              <w:right w:val="single" w:sz="4" w:space="0" w:color="auto"/>
            </w:tcBorders>
            <w:shd w:val="clear" w:color="auto" w:fill="auto"/>
            <w:vAlign w:val="center"/>
            <w:hideMark/>
          </w:tcPr>
          <w:p w14:paraId="51D55044" w14:textId="77777777" w:rsidR="004F464A" w:rsidRPr="004F464A" w:rsidRDefault="004F464A" w:rsidP="004F464A">
            <w:pPr>
              <w:suppressAutoHyphens w:val="0"/>
              <w:jc w:val="center"/>
              <w:rPr>
                <w:b/>
                <w:bCs/>
                <w:sz w:val="16"/>
                <w:szCs w:val="16"/>
                <w:lang w:eastAsia="en-US"/>
              </w:rPr>
            </w:pPr>
            <w:r w:rsidRPr="004F464A">
              <w:rPr>
                <w:b/>
                <w:bCs/>
                <w:sz w:val="16"/>
                <w:szCs w:val="16"/>
                <w:lang w:eastAsia="en-US"/>
              </w:rPr>
              <w:t>Вешт.под.</w:t>
            </w:r>
          </w:p>
        </w:tc>
        <w:tc>
          <w:tcPr>
            <w:tcW w:w="817" w:type="dxa"/>
            <w:tcBorders>
              <w:top w:val="nil"/>
              <w:left w:val="nil"/>
              <w:bottom w:val="single" w:sz="4" w:space="0" w:color="auto"/>
              <w:right w:val="single" w:sz="4" w:space="0" w:color="auto"/>
            </w:tcBorders>
            <w:shd w:val="clear" w:color="auto" w:fill="auto"/>
            <w:noWrap/>
            <w:vAlign w:val="bottom"/>
            <w:hideMark/>
          </w:tcPr>
          <w:p w14:paraId="7F751525" w14:textId="77777777" w:rsidR="004F464A" w:rsidRPr="004F464A" w:rsidRDefault="004F464A" w:rsidP="004F464A">
            <w:pPr>
              <w:suppressAutoHyphens w:val="0"/>
              <w:jc w:val="right"/>
              <w:rPr>
                <w:b/>
                <w:bCs/>
                <w:sz w:val="16"/>
                <w:szCs w:val="16"/>
                <w:lang w:eastAsia="en-US"/>
              </w:rPr>
            </w:pPr>
            <w:r w:rsidRPr="004F464A">
              <w:rPr>
                <w:b/>
                <w:bCs/>
                <w:sz w:val="16"/>
                <w:szCs w:val="16"/>
                <w:lang w:eastAsia="en-US"/>
              </w:rPr>
              <w:t>42.339</w:t>
            </w:r>
          </w:p>
        </w:tc>
        <w:tc>
          <w:tcPr>
            <w:tcW w:w="692" w:type="dxa"/>
            <w:tcBorders>
              <w:top w:val="nil"/>
              <w:left w:val="nil"/>
              <w:bottom w:val="single" w:sz="4" w:space="0" w:color="auto"/>
              <w:right w:val="single" w:sz="4" w:space="0" w:color="auto"/>
            </w:tcBorders>
            <w:shd w:val="clear" w:color="auto" w:fill="auto"/>
            <w:noWrap/>
            <w:vAlign w:val="bottom"/>
            <w:hideMark/>
          </w:tcPr>
          <w:p w14:paraId="49B9217B" w14:textId="77777777" w:rsidR="004F464A" w:rsidRPr="004F464A" w:rsidRDefault="004F464A" w:rsidP="004F464A">
            <w:pPr>
              <w:suppressAutoHyphens w:val="0"/>
              <w:jc w:val="right"/>
              <w:rPr>
                <w:b/>
                <w:bCs/>
                <w:sz w:val="16"/>
                <w:szCs w:val="16"/>
                <w:lang w:eastAsia="en-US"/>
              </w:rPr>
            </w:pPr>
            <w:r w:rsidRPr="004F464A">
              <w:rPr>
                <w:b/>
                <w:bCs/>
                <w:sz w:val="16"/>
                <w:szCs w:val="16"/>
                <w:lang w:eastAsia="en-US"/>
              </w:rPr>
              <w:t>5.819</w:t>
            </w:r>
          </w:p>
        </w:tc>
        <w:tc>
          <w:tcPr>
            <w:tcW w:w="875" w:type="dxa"/>
            <w:tcBorders>
              <w:top w:val="nil"/>
              <w:left w:val="nil"/>
              <w:bottom w:val="single" w:sz="4" w:space="0" w:color="auto"/>
              <w:right w:val="single" w:sz="4" w:space="0" w:color="auto"/>
            </w:tcBorders>
            <w:shd w:val="clear" w:color="auto" w:fill="auto"/>
            <w:noWrap/>
            <w:vAlign w:val="bottom"/>
            <w:hideMark/>
          </w:tcPr>
          <w:p w14:paraId="5E463B08" w14:textId="77777777" w:rsidR="004F464A" w:rsidRPr="004F464A" w:rsidRDefault="004F464A" w:rsidP="004F464A">
            <w:pPr>
              <w:suppressAutoHyphens w:val="0"/>
              <w:jc w:val="right"/>
              <w:rPr>
                <w:b/>
                <w:bCs/>
                <w:sz w:val="16"/>
                <w:szCs w:val="16"/>
                <w:lang w:eastAsia="en-US"/>
              </w:rPr>
            </w:pPr>
            <w:r w:rsidRPr="004F464A">
              <w:rPr>
                <w:b/>
                <w:bCs/>
                <w:sz w:val="16"/>
                <w:szCs w:val="16"/>
                <w:lang w:eastAsia="en-US"/>
              </w:rPr>
              <w:t>33.292</w:t>
            </w:r>
          </w:p>
        </w:tc>
        <w:tc>
          <w:tcPr>
            <w:tcW w:w="810" w:type="dxa"/>
            <w:tcBorders>
              <w:top w:val="nil"/>
              <w:left w:val="nil"/>
              <w:bottom w:val="single" w:sz="4" w:space="0" w:color="auto"/>
              <w:right w:val="single" w:sz="4" w:space="0" w:color="auto"/>
            </w:tcBorders>
            <w:shd w:val="clear" w:color="auto" w:fill="auto"/>
            <w:noWrap/>
            <w:vAlign w:val="bottom"/>
            <w:hideMark/>
          </w:tcPr>
          <w:p w14:paraId="47538975" w14:textId="77777777" w:rsidR="004F464A" w:rsidRPr="004F464A" w:rsidRDefault="004F464A" w:rsidP="004F464A">
            <w:pPr>
              <w:suppressAutoHyphens w:val="0"/>
              <w:jc w:val="right"/>
              <w:rPr>
                <w:b/>
                <w:bCs/>
                <w:sz w:val="16"/>
                <w:szCs w:val="16"/>
                <w:lang w:eastAsia="en-US"/>
              </w:rPr>
            </w:pPr>
            <w:r w:rsidRPr="004F464A">
              <w:rPr>
                <w:b/>
                <w:bCs/>
                <w:sz w:val="16"/>
                <w:szCs w:val="16"/>
                <w:lang w:eastAsia="en-US"/>
              </w:rPr>
              <w:t>6.520</w:t>
            </w:r>
          </w:p>
        </w:tc>
        <w:tc>
          <w:tcPr>
            <w:tcW w:w="686" w:type="dxa"/>
            <w:tcBorders>
              <w:top w:val="nil"/>
              <w:left w:val="nil"/>
              <w:bottom w:val="single" w:sz="4" w:space="0" w:color="auto"/>
              <w:right w:val="single" w:sz="4" w:space="0" w:color="auto"/>
            </w:tcBorders>
            <w:shd w:val="clear" w:color="auto" w:fill="auto"/>
            <w:noWrap/>
            <w:vAlign w:val="bottom"/>
            <w:hideMark/>
          </w:tcPr>
          <w:p w14:paraId="6ACD2864" w14:textId="77777777" w:rsidR="004F464A" w:rsidRPr="004F464A" w:rsidRDefault="004F464A" w:rsidP="004F464A">
            <w:pPr>
              <w:suppressAutoHyphens w:val="0"/>
              <w:jc w:val="right"/>
              <w:rPr>
                <w:b/>
                <w:bCs/>
                <w:sz w:val="16"/>
                <w:szCs w:val="16"/>
                <w:lang w:eastAsia="en-US"/>
              </w:rPr>
            </w:pPr>
            <w:r w:rsidRPr="004F464A">
              <w:rPr>
                <w:b/>
                <w:bCs/>
                <w:sz w:val="16"/>
                <w:szCs w:val="16"/>
                <w:lang w:eastAsia="en-US"/>
              </w:rPr>
              <w:t>0</w:t>
            </w:r>
          </w:p>
        </w:tc>
        <w:tc>
          <w:tcPr>
            <w:tcW w:w="810" w:type="dxa"/>
            <w:tcBorders>
              <w:top w:val="nil"/>
              <w:left w:val="nil"/>
              <w:bottom w:val="single" w:sz="4" w:space="0" w:color="auto"/>
              <w:right w:val="single" w:sz="4" w:space="0" w:color="auto"/>
            </w:tcBorders>
            <w:shd w:val="clear" w:color="auto" w:fill="auto"/>
            <w:noWrap/>
            <w:vAlign w:val="bottom"/>
            <w:hideMark/>
          </w:tcPr>
          <w:p w14:paraId="5B936AD4" w14:textId="77777777" w:rsidR="004F464A" w:rsidRPr="004F464A" w:rsidRDefault="004F464A" w:rsidP="004F464A">
            <w:pPr>
              <w:suppressAutoHyphens w:val="0"/>
              <w:jc w:val="right"/>
              <w:rPr>
                <w:b/>
                <w:bCs/>
                <w:sz w:val="16"/>
                <w:szCs w:val="16"/>
                <w:lang w:eastAsia="en-US"/>
              </w:rPr>
            </w:pPr>
            <w:r w:rsidRPr="004F464A">
              <w:rPr>
                <w:b/>
                <w:bCs/>
                <w:sz w:val="16"/>
                <w:szCs w:val="16"/>
                <w:lang w:eastAsia="en-US"/>
              </w:rPr>
              <w:t>1.290</w:t>
            </w:r>
          </w:p>
        </w:tc>
        <w:tc>
          <w:tcPr>
            <w:tcW w:w="718" w:type="dxa"/>
            <w:tcBorders>
              <w:top w:val="nil"/>
              <w:left w:val="nil"/>
              <w:bottom w:val="single" w:sz="4" w:space="0" w:color="auto"/>
              <w:right w:val="single" w:sz="4" w:space="0" w:color="auto"/>
            </w:tcBorders>
            <w:shd w:val="clear" w:color="auto" w:fill="auto"/>
            <w:noWrap/>
            <w:vAlign w:val="bottom"/>
            <w:hideMark/>
          </w:tcPr>
          <w:p w14:paraId="41763370" w14:textId="77777777" w:rsidR="004F464A" w:rsidRPr="004F464A" w:rsidRDefault="004F464A" w:rsidP="004F464A">
            <w:pPr>
              <w:suppressAutoHyphens w:val="0"/>
              <w:jc w:val="right"/>
              <w:rPr>
                <w:b/>
                <w:bCs/>
                <w:sz w:val="16"/>
                <w:szCs w:val="16"/>
                <w:lang w:eastAsia="en-US"/>
              </w:rPr>
            </w:pPr>
            <w:r w:rsidRPr="004F464A">
              <w:rPr>
                <w:b/>
                <w:bCs/>
                <w:sz w:val="16"/>
                <w:szCs w:val="16"/>
                <w:lang w:eastAsia="en-US"/>
              </w:rPr>
              <w:t>5.230</w:t>
            </w:r>
          </w:p>
        </w:tc>
        <w:tc>
          <w:tcPr>
            <w:tcW w:w="695" w:type="dxa"/>
            <w:tcBorders>
              <w:top w:val="nil"/>
              <w:left w:val="nil"/>
              <w:bottom w:val="single" w:sz="4" w:space="0" w:color="auto"/>
              <w:right w:val="single" w:sz="4" w:space="0" w:color="auto"/>
            </w:tcBorders>
            <w:shd w:val="clear" w:color="auto" w:fill="auto"/>
            <w:noWrap/>
            <w:vAlign w:val="bottom"/>
            <w:hideMark/>
          </w:tcPr>
          <w:p w14:paraId="6EA02328" w14:textId="77777777" w:rsidR="004F464A" w:rsidRPr="004F464A" w:rsidRDefault="004F464A" w:rsidP="004F464A">
            <w:pPr>
              <w:suppressAutoHyphens w:val="0"/>
              <w:jc w:val="right"/>
              <w:rPr>
                <w:b/>
                <w:bCs/>
                <w:sz w:val="16"/>
                <w:szCs w:val="16"/>
                <w:lang w:eastAsia="en-US"/>
              </w:rPr>
            </w:pPr>
            <w:r w:rsidRPr="004F464A">
              <w:rPr>
                <w:b/>
                <w:bCs/>
                <w:sz w:val="16"/>
                <w:szCs w:val="16"/>
                <w:lang w:eastAsia="en-US"/>
              </w:rPr>
              <w:t>26.773</w:t>
            </w:r>
          </w:p>
        </w:tc>
        <w:tc>
          <w:tcPr>
            <w:tcW w:w="973" w:type="dxa"/>
            <w:tcBorders>
              <w:top w:val="nil"/>
              <w:left w:val="nil"/>
              <w:bottom w:val="single" w:sz="4" w:space="0" w:color="auto"/>
              <w:right w:val="single" w:sz="4" w:space="0" w:color="auto"/>
            </w:tcBorders>
            <w:shd w:val="clear" w:color="auto" w:fill="auto"/>
            <w:noWrap/>
            <w:vAlign w:val="bottom"/>
            <w:hideMark/>
          </w:tcPr>
          <w:p w14:paraId="10719CB6" w14:textId="77777777" w:rsidR="004F464A" w:rsidRPr="004F464A" w:rsidRDefault="004F464A" w:rsidP="004F464A">
            <w:pPr>
              <w:suppressAutoHyphens w:val="0"/>
              <w:jc w:val="right"/>
              <w:rPr>
                <w:b/>
                <w:bCs/>
                <w:sz w:val="16"/>
                <w:szCs w:val="16"/>
                <w:lang w:eastAsia="en-US"/>
              </w:rPr>
            </w:pPr>
            <w:r w:rsidRPr="004F464A">
              <w:rPr>
                <w:b/>
                <w:bCs/>
                <w:sz w:val="16"/>
                <w:szCs w:val="16"/>
                <w:lang w:eastAsia="en-US"/>
              </w:rPr>
              <w:t>26.773</w:t>
            </w:r>
          </w:p>
        </w:tc>
        <w:tc>
          <w:tcPr>
            <w:tcW w:w="695" w:type="dxa"/>
            <w:tcBorders>
              <w:top w:val="nil"/>
              <w:left w:val="nil"/>
              <w:bottom w:val="single" w:sz="4" w:space="0" w:color="auto"/>
              <w:right w:val="double" w:sz="6" w:space="0" w:color="auto"/>
            </w:tcBorders>
            <w:shd w:val="clear" w:color="auto" w:fill="auto"/>
            <w:noWrap/>
            <w:vAlign w:val="bottom"/>
            <w:hideMark/>
          </w:tcPr>
          <w:p w14:paraId="7195AA3C" w14:textId="77777777" w:rsidR="004F464A" w:rsidRPr="004F464A" w:rsidRDefault="004F464A" w:rsidP="004F464A">
            <w:pPr>
              <w:suppressAutoHyphens w:val="0"/>
              <w:jc w:val="right"/>
              <w:rPr>
                <w:b/>
                <w:bCs/>
                <w:sz w:val="16"/>
                <w:szCs w:val="16"/>
                <w:lang w:eastAsia="en-US"/>
              </w:rPr>
            </w:pPr>
            <w:r w:rsidRPr="004F464A">
              <w:rPr>
                <w:b/>
                <w:bCs/>
                <w:sz w:val="16"/>
                <w:szCs w:val="16"/>
                <w:lang w:eastAsia="en-US"/>
              </w:rPr>
              <w:t>0</w:t>
            </w:r>
          </w:p>
        </w:tc>
      </w:tr>
      <w:tr w:rsidR="004F464A" w:rsidRPr="004F464A" w14:paraId="1C340C4E" w14:textId="77777777" w:rsidTr="004F464A">
        <w:trPr>
          <w:trHeight w:val="259"/>
          <w:jc w:val="center"/>
        </w:trPr>
        <w:tc>
          <w:tcPr>
            <w:tcW w:w="969" w:type="dxa"/>
            <w:tcBorders>
              <w:top w:val="nil"/>
              <w:left w:val="double" w:sz="6" w:space="0" w:color="auto"/>
              <w:bottom w:val="double" w:sz="6" w:space="0" w:color="auto"/>
              <w:right w:val="single" w:sz="4" w:space="0" w:color="auto"/>
            </w:tcBorders>
            <w:shd w:val="clear" w:color="auto" w:fill="auto"/>
            <w:vAlign w:val="center"/>
            <w:hideMark/>
          </w:tcPr>
          <w:p w14:paraId="390A6E70" w14:textId="77777777" w:rsidR="004F464A" w:rsidRPr="004F464A" w:rsidRDefault="004F464A" w:rsidP="004F464A">
            <w:pPr>
              <w:suppressAutoHyphens w:val="0"/>
              <w:ind w:firstLineChars="100" w:firstLine="161"/>
              <w:rPr>
                <w:b/>
                <w:bCs/>
                <w:sz w:val="16"/>
                <w:szCs w:val="16"/>
                <w:lang w:eastAsia="en-US"/>
              </w:rPr>
            </w:pPr>
            <w:r w:rsidRPr="004F464A">
              <w:rPr>
                <w:b/>
                <w:bCs/>
                <w:sz w:val="16"/>
                <w:szCs w:val="16"/>
                <w:lang w:eastAsia="en-US"/>
              </w:rPr>
              <w:t>Укупно</w:t>
            </w:r>
          </w:p>
        </w:tc>
        <w:tc>
          <w:tcPr>
            <w:tcW w:w="817" w:type="dxa"/>
            <w:tcBorders>
              <w:top w:val="nil"/>
              <w:left w:val="nil"/>
              <w:bottom w:val="double" w:sz="6" w:space="0" w:color="auto"/>
              <w:right w:val="single" w:sz="4" w:space="0" w:color="auto"/>
            </w:tcBorders>
            <w:shd w:val="clear" w:color="auto" w:fill="auto"/>
            <w:noWrap/>
            <w:vAlign w:val="bottom"/>
            <w:hideMark/>
          </w:tcPr>
          <w:p w14:paraId="603BA424" w14:textId="77777777" w:rsidR="004F464A" w:rsidRPr="004F464A" w:rsidRDefault="004F464A" w:rsidP="004F464A">
            <w:pPr>
              <w:suppressAutoHyphens w:val="0"/>
              <w:jc w:val="right"/>
              <w:rPr>
                <w:b/>
                <w:bCs/>
                <w:sz w:val="16"/>
                <w:szCs w:val="16"/>
                <w:lang w:eastAsia="en-US"/>
              </w:rPr>
            </w:pPr>
            <w:r w:rsidRPr="004F464A">
              <w:rPr>
                <w:b/>
                <w:bCs/>
                <w:sz w:val="16"/>
                <w:szCs w:val="16"/>
                <w:lang w:eastAsia="en-US"/>
              </w:rPr>
              <w:t>350.208</w:t>
            </w:r>
          </w:p>
        </w:tc>
        <w:tc>
          <w:tcPr>
            <w:tcW w:w="692" w:type="dxa"/>
            <w:tcBorders>
              <w:top w:val="nil"/>
              <w:left w:val="nil"/>
              <w:bottom w:val="double" w:sz="6" w:space="0" w:color="auto"/>
              <w:right w:val="single" w:sz="4" w:space="0" w:color="auto"/>
            </w:tcBorders>
            <w:shd w:val="clear" w:color="auto" w:fill="auto"/>
            <w:noWrap/>
            <w:vAlign w:val="bottom"/>
            <w:hideMark/>
          </w:tcPr>
          <w:p w14:paraId="6B14D0AB" w14:textId="77777777" w:rsidR="004F464A" w:rsidRPr="004F464A" w:rsidRDefault="004F464A" w:rsidP="004F464A">
            <w:pPr>
              <w:suppressAutoHyphens w:val="0"/>
              <w:jc w:val="right"/>
              <w:rPr>
                <w:b/>
                <w:bCs/>
                <w:sz w:val="16"/>
                <w:szCs w:val="16"/>
                <w:lang w:eastAsia="en-US"/>
              </w:rPr>
            </w:pPr>
            <w:r w:rsidRPr="004F464A">
              <w:rPr>
                <w:b/>
                <w:bCs/>
                <w:sz w:val="16"/>
                <w:szCs w:val="16"/>
                <w:lang w:eastAsia="en-US"/>
              </w:rPr>
              <w:t>52.200</w:t>
            </w:r>
          </w:p>
        </w:tc>
        <w:tc>
          <w:tcPr>
            <w:tcW w:w="875" w:type="dxa"/>
            <w:tcBorders>
              <w:top w:val="nil"/>
              <w:left w:val="nil"/>
              <w:bottom w:val="double" w:sz="6" w:space="0" w:color="auto"/>
              <w:right w:val="single" w:sz="4" w:space="0" w:color="auto"/>
            </w:tcBorders>
            <w:shd w:val="clear" w:color="auto" w:fill="auto"/>
            <w:noWrap/>
            <w:vAlign w:val="bottom"/>
            <w:hideMark/>
          </w:tcPr>
          <w:p w14:paraId="189616ED" w14:textId="77777777" w:rsidR="004F464A" w:rsidRPr="004F464A" w:rsidRDefault="004F464A" w:rsidP="004F464A">
            <w:pPr>
              <w:suppressAutoHyphens w:val="0"/>
              <w:jc w:val="right"/>
              <w:rPr>
                <w:b/>
                <w:bCs/>
                <w:sz w:val="16"/>
                <w:szCs w:val="16"/>
                <w:lang w:eastAsia="en-US"/>
              </w:rPr>
            </w:pPr>
            <w:r w:rsidRPr="004F464A">
              <w:rPr>
                <w:b/>
                <w:bCs/>
                <w:sz w:val="16"/>
                <w:szCs w:val="16"/>
                <w:lang w:eastAsia="en-US"/>
              </w:rPr>
              <w:t>294.780</w:t>
            </w:r>
          </w:p>
        </w:tc>
        <w:tc>
          <w:tcPr>
            <w:tcW w:w="810" w:type="dxa"/>
            <w:tcBorders>
              <w:top w:val="nil"/>
              <w:left w:val="nil"/>
              <w:bottom w:val="double" w:sz="6" w:space="0" w:color="auto"/>
              <w:right w:val="single" w:sz="4" w:space="0" w:color="auto"/>
            </w:tcBorders>
            <w:shd w:val="clear" w:color="auto" w:fill="auto"/>
            <w:noWrap/>
            <w:vAlign w:val="bottom"/>
            <w:hideMark/>
          </w:tcPr>
          <w:p w14:paraId="50FA3DAA" w14:textId="77777777" w:rsidR="004F464A" w:rsidRPr="004F464A" w:rsidRDefault="004F464A" w:rsidP="004F464A">
            <w:pPr>
              <w:suppressAutoHyphens w:val="0"/>
              <w:jc w:val="right"/>
              <w:rPr>
                <w:b/>
                <w:bCs/>
                <w:sz w:val="16"/>
                <w:szCs w:val="16"/>
                <w:lang w:eastAsia="en-US"/>
              </w:rPr>
            </w:pPr>
            <w:r w:rsidRPr="004F464A">
              <w:rPr>
                <w:b/>
                <w:bCs/>
                <w:sz w:val="16"/>
                <w:szCs w:val="16"/>
                <w:lang w:eastAsia="en-US"/>
              </w:rPr>
              <w:t>37.290</w:t>
            </w:r>
          </w:p>
        </w:tc>
        <w:tc>
          <w:tcPr>
            <w:tcW w:w="686" w:type="dxa"/>
            <w:tcBorders>
              <w:top w:val="nil"/>
              <w:left w:val="nil"/>
              <w:bottom w:val="double" w:sz="6" w:space="0" w:color="auto"/>
              <w:right w:val="single" w:sz="4" w:space="0" w:color="auto"/>
            </w:tcBorders>
            <w:shd w:val="clear" w:color="auto" w:fill="auto"/>
            <w:noWrap/>
            <w:vAlign w:val="bottom"/>
            <w:hideMark/>
          </w:tcPr>
          <w:p w14:paraId="2B1C8C1C" w14:textId="77777777" w:rsidR="004F464A" w:rsidRPr="004F464A" w:rsidRDefault="004F464A" w:rsidP="004F464A">
            <w:pPr>
              <w:suppressAutoHyphens w:val="0"/>
              <w:jc w:val="right"/>
              <w:rPr>
                <w:b/>
                <w:bCs/>
                <w:sz w:val="16"/>
                <w:szCs w:val="16"/>
                <w:lang w:eastAsia="en-US"/>
              </w:rPr>
            </w:pPr>
            <w:r w:rsidRPr="004F464A">
              <w:rPr>
                <w:b/>
                <w:bCs/>
                <w:sz w:val="16"/>
                <w:szCs w:val="16"/>
                <w:lang w:eastAsia="en-US"/>
              </w:rPr>
              <w:t>369</w:t>
            </w:r>
          </w:p>
        </w:tc>
        <w:tc>
          <w:tcPr>
            <w:tcW w:w="810" w:type="dxa"/>
            <w:tcBorders>
              <w:top w:val="nil"/>
              <w:left w:val="nil"/>
              <w:bottom w:val="double" w:sz="6" w:space="0" w:color="auto"/>
              <w:right w:val="single" w:sz="4" w:space="0" w:color="auto"/>
            </w:tcBorders>
            <w:shd w:val="clear" w:color="auto" w:fill="auto"/>
            <w:noWrap/>
            <w:vAlign w:val="bottom"/>
            <w:hideMark/>
          </w:tcPr>
          <w:p w14:paraId="0137D07D" w14:textId="77777777" w:rsidR="004F464A" w:rsidRPr="004F464A" w:rsidRDefault="004F464A" w:rsidP="004F464A">
            <w:pPr>
              <w:suppressAutoHyphens w:val="0"/>
              <w:jc w:val="right"/>
              <w:rPr>
                <w:b/>
                <w:bCs/>
                <w:sz w:val="16"/>
                <w:szCs w:val="16"/>
                <w:lang w:eastAsia="en-US"/>
              </w:rPr>
            </w:pPr>
            <w:r w:rsidRPr="004F464A">
              <w:rPr>
                <w:b/>
                <w:bCs/>
                <w:sz w:val="16"/>
                <w:szCs w:val="16"/>
                <w:lang w:eastAsia="en-US"/>
              </w:rPr>
              <w:t>27.989</w:t>
            </w:r>
          </w:p>
        </w:tc>
        <w:tc>
          <w:tcPr>
            <w:tcW w:w="718" w:type="dxa"/>
            <w:tcBorders>
              <w:top w:val="nil"/>
              <w:left w:val="nil"/>
              <w:bottom w:val="double" w:sz="6" w:space="0" w:color="auto"/>
              <w:right w:val="single" w:sz="4" w:space="0" w:color="auto"/>
            </w:tcBorders>
            <w:shd w:val="clear" w:color="auto" w:fill="auto"/>
            <w:noWrap/>
            <w:vAlign w:val="bottom"/>
            <w:hideMark/>
          </w:tcPr>
          <w:p w14:paraId="5545F55E" w14:textId="77777777" w:rsidR="004F464A" w:rsidRPr="004F464A" w:rsidRDefault="004F464A" w:rsidP="004F464A">
            <w:pPr>
              <w:suppressAutoHyphens w:val="0"/>
              <w:jc w:val="right"/>
              <w:rPr>
                <w:b/>
                <w:bCs/>
                <w:sz w:val="16"/>
                <w:szCs w:val="16"/>
                <w:lang w:eastAsia="en-US"/>
              </w:rPr>
            </w:pPr>
            <w:r w:rsidRPr="004F464A">
              <w:rPr>
                <w:b/>
                <w:bCs/>
                <w:sz w:val="16"/>
                <w:szCs w:val="16"/>
                <w:lang w:eastAsia="en-US"/>
              </w:rPr>
              <w:t>8.932</w:t>
            </w:r>
          </w:p>
        </w:tc>
        <w:tc>
          <w:tcPr>
            <w:tcW w:w="695" w:type="dxa"/>
            <w:tcBorders>
              <w:top w:val="nil"/>
              <w:left w:val="nil"/>
              <w:bottom w:val="double" w:sz="6" w:space="0" w:color="auto"/>
              <w:right w:val="single" w:sz="4" w:space="0" w:color="auto"/>
            </w:tcBorders>
            <w:shd w:val="clear" w:color="auto" w:fill="auto"/>
            <w:noWrap/>
            <w:vAlign w:val="bottom"/>
            <w:hideMark/>
          </w:tcPr>
          <w:p w14:paraId="77E30C8F" w14:textId="77777777" w:rsidR="004F464A" w:rsidRPr="004F464A" w:rsidRDefault="004F464A" w:rsidP="004F464A">
            <w:pPr>
              <w:suppressAutoHyphens w:val="0"/>
              <w:jc w:val="right"/>
              <w:rPr>
                <w:b/>
                <w:bCs/>
                <w:sz w:val="16"/>
                <w:szCs w:val="16"/>
                <w:lang w:eastAsia="en-US"/>
              </w:rPr>
            </w:pPr>
            <w:r w:rsidRPr="004F464A">
              <w:rPr>
                <w:b/>
                <w:bCs/>
                <w:sz w:val="16"/>
                <w:szCs w:val="16"/>
                <w:lang w:eastAsia="en-US"/>
              </w:rPr>
              <w:t>257.490</w:t>
            </w:r>
          </w:p>
        </w:tc>
        <w:tc>
          <w:tcPr>
            <w:tcW w:w="973" w:type="dxa"/>
            <w:tcBorders>
              <w:top w:val="nil"/>
              <w:left w:val="nil"/>
              <w:bottom w:val="double" w:sz="6" w:space="0" w:color="auto"/>
              <w:right w:val="single" w:sz="4" w:space="0" w:color="auto"/>
            </w:tcBorders>
            <w:shd w:val="clear" w:color="auto" w:fill="auto"/>
            <w:noWrap/>
            <w:vAlign w:val="bottom"/>
            <w:hideMark/>
          </w:tcPr>
          <w:p w14:paraId="5C65C774" w14:textId="77777777" w:rsidR="004F464A" w:rsidRPr="004F464A" w:rsidRDefault="004F464A" w:rsidP="004F464A">
            <w:pPr>
              <w:suppressAutoHyphens w:val="0"/>
              <w:jc w:val="right"/>
              <w:rPr>
                <w:b/>
                <w:bCs/>
                <w:sz w:val="16"/>
                <w:szCs w:val="16"/>
                <w:lang w:eastAsia="en-US"/>
              </w:rPr>
            </w:pPr>
            <w:r w:rsidRPr="004F464A">
              <w:rPr>
                <w:b/>
                <w:bCs/>
                <w:sz w:val="16"/>
                <w:szCs w:val="16"/>
                <w:lang w:eastAsia="en-US"/>
              </w:rPr>
              <w:t>70.362</w:t>
            </w:r>
          </w:p>
        </w:tc>
        <w:tc>
          <w:tcPr>
            <w:tcW w:w="695" w:type="dxa"/>
            <w:tcBorders>
              <w:top w:val="nil"/>
              <w:left w:val="nil"/>
              <w:bottom w:val="double" w:sz="6" w:space="0" w:color="auto"/>
              <w:right w:val="double" w:sz="6" w:space="0" w:color="auto"/>
            </w:tcBorders>
            <w:shd w:val="clear" w:color="auto" w:fill="auto"/>
            <w:noWrap/>
            <w:vAlign w:val="bottom"/>
            <w:hideMark/>
          </w:tcPr>
          <w:p w14:paraId="47A19092" w14:textId="77777777" w:rsidR="004F464A" w:rsidRPr="004F464A" w:rsidRDefault="004F464A" w:rsidP="004F464A">
            <w:pPr>
              <w:suppressAutoHyphens w:val="0"/>
              <w:jc w:val="right"/>
              <w:rPr>
                <w:b/>
                <w:bCs/>
                <w:sz w:val="16"/>
                <w:szCs w:val="16"/>
                <w:lang w:eastAsia="en-US"/>
              </w:rPr>
            </w:pPr>
            <w:r w:rsidRPr="004F464A">
              <w:rPr>
                <w:b/>
                <w:bCs/>
                <w:sz w:val="16"/>
                <w:szCs w:val="16"/>
                <w:lang w:eastAsia="en-US"/>
              </w:rPr>
              <w:t>187.128</w:t>
            </w:r>
          </w:p>
        </w:tc>
      </w:tr>
    </w:tbl>
    <w:p w14:paraId="655624DF" w14:textId="77777777" w:rsidR="00E24E25" w:rsidRPr="003453D8" w:rsidRDefault="00E24E25" w:rsidP="00955D18">
      <w:pPr>
        <w:spacing w:after="60"/>
        <w:ind w:firstLine="720"/>
        <w:jc w:val="both"/>
        <w:rPr>
          <w:bCs/>
          <w:i/>
          <w:sz w:val="22"/>
          <w:szCs w:val="22"/>
          <w:lang w:val="sr-Cyrl-RS"/>
        </w:rPr>
      </w:pPr>
    </w:p>
    <w:p w14:paraId="34D15ED9" w14:textId="77777777" w:rsidR="00E24E25" w:rsidRPr="00854BB0" w:rsidRDefault="00E24E25" w:rsidP="00955D18">
      <w:pPr>
        <w:pStyle w:val="Heading3"/>
        <w:spacing w:before="120" w:after="60"/>
        <w:ind w:firstLine="720"/>
        <w:jc w:val="both"/>
        <w:rPr>
          <w:bCs/>
          <w:szCs w:val="24"/>
          <w:lang w:val="sr-Cyrl-RS"/>
        </w:rPr>
      </w:pPr>
      <w:bookmarkStart w:id="618" w:name="_Toc106624366"/>
      <w:r w:rsidRPr="00854BB0">
        <w:rPr>
          <w:bCs/>
          <w:szCs w:val="24"/>
          <w:lang w:val="sr-Cyrl-RS"/>
        </w:rPr>
        <w:t>9.1.2.</w:t>
      </w:r>
      <w:r w:rsidR="000C14D9" w:rsidRPr="00854BB0">
        <w:rPr>
          <w:bCs/>
          <w:szCs w:val="24"/>
          <w:lang w:val="sr-Cyrl-RS"/>
        </w:rPr>
        <w:tab/>
      </w:r>
      <w:r w:rsidRPr="00854BB0">
        <w:rPr>
          <w:bCs/>
          <w:szCs w:val="24"/>
          <w:lang w:val="sr-Cyrl-RS"/>
        </w:rPr>
        <w:t>Вредност дрвета на пању</w:t>
      </w:r>
      <w:bookmarkEnd w:id="615"/>
      <w:bookmarkEnd w:id="616"/>
      <w:bookmarkEnd w:id="617"/>
      <w:bookmarkEnd w:id="618"/>
    </w:p>
    <w:p w14:paraId="5F306A85" w14:textId="77777777" w:rsidR="007256B8" w:rsidRPr="00854BB0" w:rsidRDefault="007256B8" w:rsidP="00955D18">
      <w:pPr>
        <w:spacing w:after="60"/>
        <w:ind w:firstLine="720"/>
        <w:jc w:val="both"/>
        <w:rPr>
          <w:sz w:val="22"/>
          <w:szCs w:val="22"/>
          <w:lang w:val="sr-Cyrl-RS"/>
        </w:rPr>
      </w:pPr>
    </w:p>
    <w:p w14:paraId="5F73594A" w14:textId="7005D89B" w:rsidR="00E24E25" w:rsidRPr="00854BB0" w:rsidRDefault="00E24E25" w:rsidP="00955D18">
      <w:pPr>
        <w:spacing w:before="120" w:after="20"/>
        <w:jc w:val="center"/>
        <w:rPr>
          <w:bCs/>
          <w:i/>
          <w:sz w:val="20"/>
          <w:lang w:val="sr-Cyrl-RS"/>
        </w:rPr>
      </w:pPr>
      <w:r w:rsidRPr="00854BB0">
        <w:rPr>
          <w:b/>
          <w:i/>
          <w:sz w:val="20"/>
          <w:lang w:val="sr-Cyrl-RS"/>
        </w:rPr>
        <w:lastRenderedPageBreak/>
        <w:t>Табела 4</w:t>
      </w:r>
      <w:r w:rsidR="00084A2E">
        <w:rPr>
          <w:b/>
          <w:i/>
          <w:sz w:val="20"/>
          <w:lang w:val="sr-Cyrl-RS"/>
        </w:rPr>
        <w:t>4</w:t>
      </w:r>
      <w:r w:rsidRPr="00854BB0">
        <w:rPr>
          <w:b/>
          <w:i/>
          <w:sz w:val="20"/>
          <w:lang w:val="sr-Cyrl-RS"/>
        </w:rPr>
        <w:t>:</w:t>
      </w:r>
      <w:r w:rsidRPr="00854BB0">
        <w:rPr>
          <w:bCs/>
          <w:i/>
          <w:sz w:val="20"/>
          <w:lang w:val="sr-Cyrl-RS"/>
        </w:rPr>
        <w:t xml:space="preserve"> Вредност дрвета на пању</w:t>
      </w:r>
    </w:p>
    <w:tbl>
      <w:tblPr>
        <w:tblW w:w="8740" w:type="dxa"/>
        <w:jc w:val="center"/>
        <w:tblLook w:val="04A0" w:firstRow="1" w:lastRow="0" w:firstColumn="1" w:lastColumn="0" w:noHBand="0" w:noVBand="1"/>
      </w:tblPr>
      <w:tblGrid>
        <w:gridCol w:w="992"/>
        <w:gridCol w:w="1152"/>
        <w:gridCol w:w="1254"/>
        <w:gridCol w:w="1369"/>
        <w:gridCol w:w="1254"/>
        <w:gridCol w:w="1332"/>
        <w:gridCol w:w="1374"/>
        <w:gridCol w:w="222"/>
      </w:tblGrid>
      <w:tr w:rsidR="004F464A" w:rsidRPr="004F464A" w14:paraId="62AB0977" w14:textId="77777777" w:rsidTr="004F464A">
        <w:trPr>
          <w:gridAfter w:val="1"/>
          <w:wAfter w:w="36" w:type="dxa"/>
          <w:trHeight w:val="240"/>
          <w:jc w:val="center"/>
        </w:trPr>
        <w:tc>
          <w:tcPr>
            <w:tcW w:w="969"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63D80C08" w14:textId="77777777" w:rsidR="004F464A" w:rsidRPr="004F464A" w:rsidRDefault="004F464A" w:rsidP="004F464A">
            <w:pPr>
              <w:suppressAutoHyphens w:val="0"/>
              <w:jc w:val="center"/>
              <w:rPr>
                <w:b/>
                <w:bCs/>
                <w:sz w:val="16"/>
                <w:szCs w:val="16"/>
                <w:lang w:eastAsia="en-US"/>
              </w:rPr>
            </w:pPr>
            <w:r w:rsidRPr="004F464A">
              <w:rPr>
                <w:b/>
                <w:bCs/>
                <w:sz w:val="16"/>
                <w:szCs w:val="16"/>
                <w:lang w:eastAsia="en-US"/>
              </w:rPr>
              <w:t>Врста дрвећа</w:t>
            </w:r>
          </w:p>
        </w:tc>
        <w:tc>
          <w:tcPr>
            <w:tcW w:w="7735" w:type="dxa"/>
            <w:gridSpan w:val="6"/>
            <w:tcBorders>
              <w:top w:val="double" w:sz="6" w:space="0" w:color="auto"/>
              <w:left w:val="nil"/>
              <w:bottom w:val="single" w:sz="4" w:space="0" w:color="auto"/>
              <w:right w:val="double" w:sz="6" w:space="0" w:color="000000"/>
            </w:tcBorders>
            <w:shd w:val="clear" w:color="auto" w:fill="auto"/>
            <w:vAlign w:val="center"/>
            <w:hideMark/>
          </w:tcPr>
          <w:p w14:paraId="72528451" w14:textId="77777777" w:rsidR="004F464A" w:rsidRPr="004F464A" w:rsidRDefault="004F464A" w:rsidP="004F464A">
            <w:pPr>
              <w:suppressAutoHyphens w:val="0"/>
              <w:jc w:val="center"/>
              <w:rPr>
                <w:b/>
                <w:bCs/>
                <w:sz w:val="16"/>
                <w:szCs w:val="16"/>
                <w:lang w:eastAsia="en-US"/>
              </w:rPr>
            </w:pPr>
            <w:r w:rsidRPr="004F464A">
              <w:rPr>
                <w:b/>
                <w:bCs/>
                <w:sz w:val="16"/>
                <w:szCs w:val="16"/>
                <w:lang w:eastAsia="en-US"/>
              </w:rPr>
              <w:t>Укупна вредност сортимената (динара)</w:t>
            </w:r>
          </w:p>
        </w:tc>
      </w:tr>
      <w:tr w:rsidR="004F464A" w:rsidRPr="004F464A" w14:paraId="312A7A67" w14:textId="77777777" w:rsidTr="004F464A">
        <w:trPr>
          <w:gridAfter w:val="1"/>
          <w:wAfter w:w="36" w:type="dxa"/>
          <w:trHeight w:val="276"/>
          <w:jc w:val="center"/>
        </w:trPr>
        <w:tc>
          <w:tcPr>
            <w:tcW w:w="969" w:type="dxa"/>
            <w:vMerge/>
            <w:tcBorders>
              <w:top w:val="double" w:sz="6" w:space="0" w:color="auto"/>
              <w:left w:val="double" w:sz="6" w:space="0" w:color="auto"/>
              <w:bottom w:val="double" w:sz="6" w:space="0" w:color="000000"/>
              <w:right w:val="single" w:sz="4" w:space="0" w:color="auto"/>
            </w:tcBorders>
            <w:vAlign w:val="center"/>
            <w:hideMark/>
          </w:tcPr>
          <w:p w14:paraId="569705C0" w14:textId="77777777" w:rsidR="004F464A" w:rsidRPr="004F464A" w:rsidRDefault="004F464A" w:rsidP="004F464A">
            <w:pPr>
              <w:suppressAutoHyphens w:val="0"/>
              <w:rPr>
                <w:b/>
                <w:bCs/>
                <w:sz w:val="16"/>
                <w:szCs w:val="16"/>
                <w:lang w:eastAsia="en-US"/>
              </w:rPr>
            </w:pPr>
          </w:p>
        </w:tc>
        <w:tc>
          <w:tcPr>
            <w:tcW w:w="1152" w:type="dxa"/>
            <w:vMerge w:val="restart"/>
            <w:tcBorders>
              <w:top w:val="nil"/>
              <w:left w:val="single" w:sz="4" w:space="0" w:color="auto"/>
              <w:bottom w:val="double" w:sz="6" w:space="0" w:color="000000"/>
              <w:right w:val="single" w:sz="4" w:space="0" w:color="auto"/>
            </w:tcBorders>
            <w:shd w:val="clear" w:color="auto" w:fill="auto"/>
            <w:vAlign w:val="center"/>
            <w:hideMark/>
          </w:tcPr>
          <w:p w14:paraId="7AC489B0" w14:textId="77777777" w:rsidR="004F464A" w:rsidRPr="004F464A" w:rsidRDefault="004F464A" w:rsidP="004F464A">
            <w:pPr>
              <w:suppressAutoHyphens w:val="0"/>
              <w:jc w:val="center"/>
              <w:rPr>
                <w:b/>
                <w:bCs/>
                <w:sz w:val="16"/>
                <w:szCs w:val="16"/>
                <w:lang w:eastAsia="en-US"/>
              </w:rPr>
            </w:pPr>
            <w:r w:rsidRPr="004F464A">
              <w:rPr>
                <w:b/>
                <w:bCs/>
                <w:sz w:val="16"/>
                <w:szCs w:val="16"/>
                <w:lang w:eastAsia="en-US"/>
              </w:rPr>
              <w:t>F.L.</w:t>
            </w:r>
          </w:p>
        </w:tc>
        <w:tc>
          <w:tcPr>
            <w:tcW w:w="1254" w:type="dxa"/>
            <w:vMerge w:val="restart"/>
            <w:tcBorders>
              <w:top w:val="nil"/>
              <w:left w:val="single" w:sz="4" w:space="0" w:color="auto"/>
              <w:bottom w:val="double" w:sz="6" w:space="0" w:color="000000"/>
              <w:right w:val="single" w:sz="4" w:space="0" w:color="auto"/>
            </w:tcBorders>
            <w:shd w:val="clear" w:color="auto" w:fill="auto"/>
            <w:vAlign w:val="center"/>
            <w:hideMark/>
          </w:tcPr>
          <w:p w14:paraId="60E31734" w14:textId="77777777" w:rsidR="004F464A" w:rsidRPr="004F464A" w:rsidRDefault="004F464A" w:rsidP="004F464A">
            <w:pPr>
              <w:suppressAutoHyphens w:val="0"/>
              <w:jc w:val="center"/>
              <w:rPr>
                <w:b/>
                <w:bCs/>
                <w:sz w:val="16"/>
                <w:szCs w:val="16"/>
                <w:lang w:eastAsia="en-US"/>
              </w:rPr>
            </w:pPr>
            <w:r w:rsidRPr="004F464A">
              <w:rPr>
                <w:b/>
                <w:bCs/>
                <w:sz w:val="16"/>
                <w:szCs w:val="16"/>
                <w:lang w:eastAsia="en-US"/>
              </w:rPr>
              <w:t>Трупци за резање</w:t>
            </w:r>
          </w:p>
        </w:tc>
        <w:tc>
          <w:tcPr>
            <w:tcW w:w="1369" w:type="dxa"/>
            <w:vMerge w:val="restart"/>
            <w:tcBorders>
              <w:top w:val="nil"/>
              <w:left w:val="single" w:sz="4" w:space="0" w:color="auto"/>
              <w:bottom w:val="double" w:sz="6" w:space="0" w:color="000000"/>
              <w:right w:val="single" w:sz="4" w:space="0" w:color="auto"/>
            </w:tcBorders>
            <w:shd w:val="clear" w:color="auto" w:fill="auto"/>
            <w:vAlign w:val="center"/>
            <w:hideMark/>
          </w:tcPr>
          <w:p w14:paraId="02FDFFE2" w14:textId="77777777" w:rsidR="004F464A" w:rsidRPr="004F464A" w:rsidRDefault="004F464A" w:rsidP="004F464A">
            <w:pPr>
              <w:suppressAutoHyphens w:val="0"/>
              <w:jc w:val="center"/>
              <w:rPr>
                <w:b/>
                <w:bCs/>
                <w:sz w:val="16"/>
                <w:szCs w:val="16"/>
                <w:lang w:eastAsia="en-US"/>
              </w:rPr>
            </w:pPr>
            <w:r w:rsidRPr="004F464A">
              <w:rPr>
                <w:b/>
                <w:bCs/>
                <w:sz w:val="16"/>
                <w:szCs w:val="16"/>
                <w:lang w:eastAsia="en-US"/>
              </w:rPr>
              <w:t>Остало техничко</w:t>
            </w:r>
          </w:p>
        </w:tc>
        <w:tc>
          <w:tcPr>
            <w:tcW w:w="1254" w:type="dxa"/>
            <w:vMerge w:val="restart"/>
            <w:tcBorders>
              <w:top w:val="nil"/>
              <w:left w:val="single" w:sz="4" w:space="0" w:color="auto"/>
              <w:bottom w:val="double" w:sz="6" w:space="0" w:color="000000"/>
              <w:right w:val="single" w:sz="4" w:space="0" w:color="auto"/>
            </w:tcBorders>
            <w:shd w:val="clear" w:color="auto" w:fill="auto"/>
            <w:vAlign w:val="center"/>
            <w:hideMark/>
          </w:tcPr>
          <w:p w14:paraId="654E3A58" w14:textId="77777777" w:rsidR="004F464A" w:rsidRPr="004F464A" w:rsidRDefault="004F464A" w:rsidP="004F464A">
            <w:pPr>
              <w:suppressAutoHyphens w:val="0"/>
              <w:jc w:val="center"/>
              <w:rPr>
                <w:b/>
                <w:bCs/>
                <w:sz w:val="16"/>
                <w:szCs w:val="16"/>
                <w:lang w:eastAsia="en-US"/>
              </w:rPr>
            </w:pPr>
            <w:r w:rsidRPr="004F464A">
              <w:rPr>
                <w:b/>
                <w:bCs/>
                <w:sz w:val="16"/>
                <w:szCs w:val="16"/>
                <w:lang w:eastAsia="en-US"/>
              </w:rPr>
              <w:t>Индустријско дрво</w:t>
            </w:r>
          </w:p>
        </w:tc>
        <w:tc>
          <w:tcPr>
            <w:tcW w:w="1332" w:type="dxa"/>
            <w:vMerge w:val="restart"/>
            <w:tcBorders>
              <w:top w:val="nil"/>
              <w:left w:val="single" w:sz="4" w:space="0" w:color="auto"/>
              <w:bottom w:val="double" w:sz="6" w:space="0" w:color="000000"/>
              <w:right w:val="single" w:sz="4" w:space="0" w:color="auto"/>
            </w:tcBorders>
            <w:shd w:val="clear" w:color="auto" w:fill="auto"/>
            <w:vAlign w:val="center"/>
            <w:hideMark/>
          </w:tcPr>
          <w:p w14:paraId="0521397C" w14:textId="77777777" w:rsidR="004F464A" w:rsidRPr="004F464A" w:rsidRDefault="004F464A" w:rsidP="004F464A">
            <w:pPr>
              <w:suppressAutoHyphens w:val="0"/>
              <w:jc w:val="center"/>
              <w:rPr>
                <w:b/>
                <w:bCs/>
                <w:sz w:val="16"/>
                <w:szCs w:val="16"/>
                <w:lang w:eastAsia="en-US"/>
              </w:rPr>
            </w:pPr>
            <w:r w:rsidRPr="004F464A">
              <w:rPr>
                <w:b/>
                <w:bCs/>
                <w:sz w:val="16"/>
                <w:szCs w:val="16"/>
                <w:lang w:eastAsia="en-US"/>
              </w:rPr>
              <w:t>Огрев</w:t>
            </w:r>
          </w:p>
        </w:tc>
        <w:tc>
          <w:tcPr>
            <w:tcW w:w="1374" w:type="dxa"/>
            <w:vMerge w:val="restart"/>
            <w:tcBorders>
              <w:top w:val="nil"/>
              <w:left w:val="single" w:sz="4" w:space="0" w:color="auto"/>
              <w:bottom w:val="double" w:sz="6" w:space="0" w:color="000000"/>
              <w:right w:val="double" w:sz="6" w:space="0" w:color="auto"/>
            </w:tcBorders>
            <w:shd w:val="clear" w:color="auto" w:fill="auto"/>
            <w:vAlign w:val="center"/>
            <w:hideMark/>
          </w:tcPr>
          <w:p w14:paraId="66A709A9" w14:textId="77777777" w:rsidR="004F464A" w:rsidRPr="004F464A" w:rsidRDefault="004F464A" w:rsidP="004F464A">
            <w:pPr>
              <w:suppressAutoHyphens w:val="0"/>
              <w:jc w:val="center"/>
              <w:rPr>
                <w:b/>
                <w:bCs/>
                <w:sz w:val="16"/>
                <w:szCs w:val="16"/>
                <w:lang w:eastAsia="en-US"/>
              </w:rPr>
            </w:pPr>
            <w:r w:rsidRPr="004F464A">
              <w:rPr>
                <w:b/>
                <w:bCs/>
                <w:sz w:val="16"/>
                <w:szCs w:val="16"/>
                <w:lang w:eastAsia="en-US"/>
              </w:rPr>
              <w:t>Укупно</w:t>
            </w:r>
          </w:p>
        </w:tc>
      </w:tr>
      <w:tr w:rsidR="004F464A" w:rsidRPr="004F464A" w14:paraId="19D5CBCC" w14:textId="77777777" w:rsidTr="004F464A">
        <w:trPr>
          <w:trHeight w:val="270"/>
          <w:jc w:val="center"/>
        </w:trPr>
        <w:tc>
          <w:tcPr>
            <w:tcW w:w="969" w:type="dxa"/>
            <w:vMerge/>
            <w:tcBorders>
              <w:top w:val="double" w:sz="6" w:space="0" w:color="auto"/>
              <w:left w:val="double" w:sz="6" w:space="0" w:color="auto"/>
              <w:bottom w:val="double" w:sz="6" w:space="0" w:color="000000"/>
              <w:right w:val="single" w:sz="4" w:space="0" w:color="auto"/>
            </w:tcBorders>
            <w:vAlign w:val="center"/>
            <w:hideMark/>
          </w:tcPr>
          <w:p w14:paraId="45A68B5F" w14:textId="77777777" w:rsidR="004F464A" w:rsidRPr="004F464A" w:rsidRDefault="004F464A" w:rsidP="004F464A">
            <w:pPr>
              <w:suppressAutoHyphens w:val="0"/>
              <w:rPr>
                <w:b/>
                <w:bCs/>
                <w:sz w:val="16"/>
                <w:szCs w:val="16"/>
                <w:lang w:eastAsia="en-US"/>
              </w:rPr>
            </w:pPr>
          </w:p>
        </w:tc>
        <w:tc>
          <w:tcPr>
            <w:tcW w:w="1152" w:type="dxa"/>
            <w:vMerge/>
            <w:tcBorders>
              <w:top w:val="nil"/>
              <w:left w:val="single" w:sz="4" w:space="0" w:color="auto"/>
              <w:bottom w:val="double" w:sz="6" w:space="0" w:color="000000"/>
              <w:right w:val="single" w:sz="4" w:space="0" w:color="auto"/>
            </w:tcBorders>
            <w:vAlign w:val="center"/>
            <w:hideMark/>
          </w:tcPr>
          <w:p w14:paraId="213DA011" w14:textId="77777777" w:rsidR="004F464A" w:rsidRPr="004F464A" w:rsidRDefault="004F464A" w:rsidP="004F464A">
            <w:pPr>
              <w:suppressAutoHyphens w:val="0"/>
              <w:rPr>
                <w:b/>
                <w:bCs/>
                <w:sz w:val="16"/>
                <w:szCs w:val="16"/>
                <w:lang w:eastAsia="en-US"/>
              </w:rPr>
            </w:pPr>
          </w:p>
        </w:tc>
        <w:tc>
          <w:tcPr>
            <w:tcW w:w="1254" w:type="dxa"/>
            <w:vMerge/>
            <w:tcBorders>
              <w:top w:val="nil"/>
              <w:left w:val="single" w:sz="4" w:space="0" w:color="auto"/>
              <w:bottom w:val="double" w:sz="6" w:space="0" w:color="000000"/>
              <w:right w:val="single" w:sz="4" w:space="0" w:color="auto"/>
            </w:tcBorders>
            <w:vAlign w:val="center"/>
            <w:hideMark/>
          </w:tcPr>
          <w:p w14:paraId="54327CDF" w14:textId="77777777" w:rsidR="004F464A" w:rsidRPr="004F464A" w:rsidRDefault="004F464A" w:rsidP="004F464A">
            <w:pPr>
              <w:suppressAutoHyphens w:val="0"/>
              <w:rPr>
                <w:b/>
                <w:bCs/>
                <w:sz w:val="16"/>
                <w:szCs w:val="16"/>
                <w:lang w:eastAsia="en-US"/>
              </w:rPr>
            </w:pPr>
          </w:p>
        </w:tc>
        <w:tc>
          <w:tcPr>
            <w:tcW w:w="1369" w:type="dxa"/>
            <w:vMerge/>
            <w:tcBorders>
              <w:top w:val="nil"/>
              <w:left w:val="single" w:sz="4" w:space="0" w:color="auto"/>
              <w:bottom w:val="double" w:sz="6" w:space="0" w:color="000000"/>
              <w:right w:val="single" w:sz="4" w:space="0" w:color="auto"/>
            </w:tcBorders>
            <w:vAlign w:val="center"/>
            <w:hideMark/>
          </w:tcPr>
          <w:p w14:paraId="2FED68E7" w14:textId="77777777" w:rsidR="004F464A" w:rsidRPr="004F464A" w:rsidRDefault="004F464A" w:rsidP="004F464A">
            <w:pPr>
              <w:suppressAutoHyphens w:val="0"/>
              <w:rPr>
                <w:b/>
                <w:bCs/>
                <w:sz w:val="16"/>
                <w:szCs w:val="16"/>
                <w:lang w:eastAsia="en-US"/>
              </w:rPr>
            </w:pPr>
          </w:p>
        </w:tc>
        <w:tc>
          <w:tcPr>
            <w:tcW w:w="1254" w:type="dxa"/>
            <w:vMerge/>
            <w:tcBorders>
              <w:top w:val="nil"/>
              <w:left w:val="single" w:sz="4" w:space="0" w:color="auto"/>
              <w:bottom w:val="double" w:sz="6" w:space="0" w:color="000000"/>
              <w:right w:val="single" w:sz="4" w:space="0" w:color="auto"/>
            </w:tcBorders>
            <w:vAlign w:val="center"/>
            <w:hideMark/>
          </w:tcPr>
          <w:p w14:paraId="41DE435B" w14:textId="77777777" w:rsidR="004F464A" w:rsidRPr="004F464A" w:rsidRDefault="004F464A" w:rsidP="004F464A">
            <w:pPr>
              <w:suppressAutoHyphens w:val="0"/>
              <w:rPr>
                <w:b/>
                <w:bCs/>
                <w:sz w:val="16"/>
                <w:szCs w:val="16"/>
                <w:lang w:eastAsia="en-US"/>
              </w:rPr>
            </w:pPr>
          </w:p>
        </w:tc>
        <w:tc>
          <w:tcPr>
            <w:tcW w:w="1332" w:type="dxa"/>
            <w:vMerge/>
            <w:tcBorders>
              <w:top w:val="nil"/>
              <w:left w:val="single" w:sz="4" w:space="0" w:color="auto"/>
              <w:bottom w:val="double" w:sz="6" w:space="0" w:color="000000"/>
              <w:right w:val="single" w:sz="4" w:space="0" w:color="auto"/>
            </w:tcBorders>
            <w:vAlign w:val="center"/>
            <w:hideMark/>
          </w:tcPr>
          <w:p w14:paraId="06CAC0F2" w14:textId="77777777" w:rsidR="004F464A" w:rsidRPr="004F464A" w:rsidRDefault="004F464A" w:rsidP="004F464A">
            <w:pPr>
              <w:suppressAutoHyphens w:val="0"/>
              <w:rPr>
                <w:b/>
                <w:bCs/>
                <w:sz w:val="16"/>
                <w:szCs w:val="16"/>
                <w:lang w:eastAsia="en-US"/>
              </w:rPr>
            </w:pPr>
          </w:p>
        </w:tc>
        <w:tc>
          <w:tcPr>
            <w:tcW w:w="1374" w:type="dxa"/>
            <w:vMerge/>
            <w:tcBorders>
              <w:top w:val="nil"/>
              <w:left w:val="single" w:sz="4" w:space="0" w:color="auto"/>
              <w:bottom w:val="double" w:sz="6" w:space="0" w:color="000000"/>
              <w:right w:val="double" w:sz="6" w:space="0" w:color="auto"/>
            </w:tcBorders>
            <w:vAlign w:val="center"/>
            <w:hideMark/>
          </w:tcPr>
          <w:p w14:paraId="2B58B0F3" w14:textId="77777777" w:rsidR="004F464A" w:rsidRPr="004F464A" w:rsidRDefault="004F464A" w:rsidP="004F464A">
            <w:pPr>
              <w:suppressAutoHyphens w:val="0"/>
              <w:rPr>
                <w:b/>
                <w:bCs/>
                <w:sz w:val="16"/>
                <w:szCs w:val="16"/>
                <w:lang w:eastAsia="en-US"/>
              </w:rPr>
            </w:pPr>
          </w:p>
        </w:tc>
        <w:tc>
          <w:tcPr>
            <w:tcW w:w="36" w:type="dxa"/>
            <w:tcBorders>
              <w:top w:val="nil"/>
              <w:left w:val="nil"/>
              <w:bottom w:val="nil"/>
              <w:right w:val="nil"/>
            </w:tcBorders>
            <w:shd w:val="clear" w:color="auto" w:fill="auto"/>
            <w:noWrap/>
            <w:vAlign w:val="bottom"/>
            <w:hideMark/>
          </w:tcPr>
          <w:p w14:paraId="04891420" w14:textId="77777777" w:rsidR="004F464A" w:rsidRPr="004F464A" w:rsidRDefault="004F464A" w:rsidP="004F464A">
            <w:pPr>
              <w:suppressAutoHyphens w:val="0"/>
              <w:jc w:val="center"/>
              <w:rPr>
                <w:b/>
                <w:bCs/>
                <w:sz w:val="16"/>
                <w:szCs w:val="16"/>
                <w:lang w:eastAsia="en-US"/>
              </w:rPr>
            </w:pPr>
          </w:p>
        </w:tc>
      </w:tr>
      <w:tr w:rsidR="004F464A" w:rsidRPr="004F464A" w14:paraId="5CC8B2A1" w14:textId="77777777" w:rsidTr="004F464A">
        <w:trPr>
          <w:trHeight w:val="240"/>
          <w:jc w:val="center"/>
        </w:trPr>
        <w:tc>
          <w:tcPr>
            <w:tcW w:w="8704" w:type="dxa"/>
            <w:gridSpan w:val="7"/>
            <w:tcBorders>
              <w:top w:val="double" w:sz="6" w:space="0" w:color="auto"/>
              <w:left w:val="double" w:sz="6" w:space="0" w:color="auto"/>
              <w:bottom w:val="single" w:sz="4" w:space="0" w:color="auto"/>
              <w:right w:val="double" w:sz="6" w:space="0" w:color="000000"/>
            </w:tcBorders>
            <w:shd w:val="clear" w:color="auto" w:fill="auto"/>
            <w:vAlign w:val="center"/>
            <w:hideMark/>
          </w:tcPr>
          <w:p w14:paraId="39F7FF1E" w14:textId="77777777" w:rsidR="004F464A" w:rsidRPr="004F464A" w:rsidRDefault="004F464A" w:rsidP="004F464A">
            <w:pPr>
              <w:suppressAutoHyphens w:val="0"/>
              <w:jc w:val="center"/>
              <w:rPr>
                <w:b/>
                <w:bCs/>
                <w:sz w:val="16"/>
                <w:szCs w:val="16"/>
                <w:lang w:eastAsia="en-US"/>
              </w:rPr>
            </w:pPr>
            <w:r w:rsidRPr="004F464A">
              <w:rPr>
                <w:b/>
                <w:bCs/>
                <w:sz w:val="16"/>
                <w:szCs w:val="16"/>
                <w:lang w:eastAsia="en-US"/>
              </w:rPr>
              <w:t>Високе састојине</w:t>
            </w:r>
          </w:p>
        </w:tc>
        <w:tc>
          <w:tcPr>
            <w:tcW w:w="36" w:type="dxa"/>
            <w:vAlign w:val="center"/>
            <w:hideMark/>
          </w:tcPr>
          <w:p w14:paraId="7A02E99A" w14:textId="77777777" w:rsidR="004F464A" w:rsidRPr="004F464A" w:rsidRDefault="004F464A" w:rsidP="004F464A">
            <w:pPr>
              <w:suppressAutoHyphens w:val="0"/>
              <w:rPr>
                <w:sz w:val="20"/>
                <w:lang w:eastAsia="en-US"/>
              </w:rPr>
            </w:pPr>
          </w:p>
        </w:tc>
      </w:tr>
      <w:tr w:rsidR="004F464A" w:rsidRPr="004F464A" w14:paraId="4181AEBE" w14:textId="77777777" w:rsidTr="004F464A">
        <w:trPr>
          <w:trHeight w:val="225"/>
          <w:jc w:val="center"/>
        </w:trPr>
        <w:tc>
          <w:tcPr>
            <w:tcW w:w="969" w:type="dxa"/>
            <w:tcBorders>
              <w:top w:val="nil"/>
              <w:left w:val="double" w:sz="6" w:space="0" w:color="auto"/>
              <w:bottom w:val="single" w:sz="4" w:space="0" w:color="auto"/>
              <w:right w:val="single" w:sz="4" w:space="0" w:color="auto"/>
            </w:tcBorders>
            <w:shd w:val="clear" w:color="auto" w:fill="auto"/>
            <w:vAlign w:val="center"/>
            <w:hideMark/>
          </w:tcPr>
          <w:p w14:paraId="1A79A3BB" w14:textId="77777777" w:rsidR="004F464A" w:rsidRPr="004F464A" w:rsidRDefault="004F464A" w:rsidP="004F464A">
            <w:pPr>
              <w:suppressAutoHyphens w:val="0"/>
              <w:ind w:firstLineChars="100" w:firstLine="160"/>
              <w:rPr>
                <w:sz w:val="16"/>
                <w:szCs w:val="16"/>
                <w:lang w:eastAsia="en-US"/>
              </w:rPr>
            </w:pPr>
            <w:r w:rsidRPr="004F464A">
              <w:rPr>
                <w:sz w:val="16"/>
                <w:szCs w:val="16"/>
                <w:lang w:eastAsia="en-US"/>
              </w:rPr>
              <w:t>буква</w:t>
            </w:r>
          </w:p>
        </w:tc>
        <w:tc>
          <w:tcPr>
            <w:tcW w:w="1152" w:type="dxa"/>
            <w:tcBorders>
              <w:top w:val="nil"/>
              <w:left w:val="nil"/>
              <w:bottom w:val="single" w:sz="4" w:space="0" w:color="auto"/>
              <w:right w:val="single" w:sz="4" w:space="0" w:color="auto"/>
            </w:tcBorders>
            <w:shd w:val="clear" w:color="auto" w:fill="auto"/>
            <w:noWrap/>
            <w:vAlign w:val="center"/>
            <w:hideMark/>
          </w:tcPr>
          <w:p w14:paraId="478AFD39" w14:textId="77777777" w:rsidR="004F464A" w:rsidRPr="004F464A" w:rsidRDefault="004F464A" w:rsidP="004F464A">
            <w:pPr>
              <w:suppressAutoHyphens w:val="0"/>
              <w:jc w:val="right"/>
              <w:rPr>
                <w:sz w:val="16"/>
                <w:szCs w:val="16"/>
                <w:lang w:eastAsia="en-US"/>
              </w:rPr>
            </w:pPr>
            <w:r w:rsidRPr="004F464A">
              <w:rPr>
                <w:sz w:val="16"/>
                <w:szCs w:val="16"/>
                <w:lang w:eastAsia="en-US"/>
              </w:rPr>
              <w:t>2.647.782,67</w:t>
            </w:r>
          </w:p>
        </w:tc>
        <w:tc>
          <w:tcPr>
            <w:tcW w:w="1254" w:type="dxa"/>
            <w:tcBorders>
              <w:top w:val="nil"/>
              <w:left w:val="nil"/>
              <w:bottom w:val="single" w:sz="4" w:space="0" w:color="auto"/>
              <w:right w:val="single" w:sz="4" w:space="0" w:color="auto"/>
            </w:tcBorders>
            <w:shd w:val="clear" w:color="auto" w:fill="auto"/>
            <w:noWrap/>
            <w:vAlign w:val="center"/>
            <w:hideMark/>
          </w:tcPr>
          <w:p w14:paraId="3A2147B4" w14:textId="77777777" w:rsidR="004F464A" w:rsidRPr="004F464A" w:rsidRDefault="004F464A" w:rsidP="004F464A">
            <w:pPr>
              <w:suppressAutoHyphens w:val="0"/>
              <w:jc w:val="right"/>
              <w:rPr>
                <w:sz w:val="16"/>
                <w:szCs w:val="16"/>
                <w:lang w:eastAsia="en-US"/>
              </w:rPr>
            </w:pPr>
            <w:r w:rsidRPr="004F464A">
              <w:rPr>
                <w:sz w:val="16"/>
                <w:szCs w:val="16"/>
                <w:lang w:eastAsia="en-US"/>
              </w:rPr>
              <w:t>62.940.045,91</w:t>
            </w:r>
          </w:p>
        </w:tc>
        <w:tc>
          <w:tcPr>
            <w:tcW w:w="1369" w:type="dxa"/>
            <w:tcBorders>
              <w:top w:val="nil"/>
              <w:left w:val="nil"/>
              <w:bottom w:val="single" w:sz="4" w:space="0" w:color="auto"/>
              <w:right w:val="single" w:sz="4" w:space="0" w:color="auto"/>
            </w:tcBorders>
            <w:shd w:val="clear" w:color="auto" w:fill="auto"/>
            <w:noWrap/>
            <w:vAlign w:val="center"/>
            <w:hideMark/>
          </w:tcPr>
          <w:p w14:paraId="29C88F9F" w14:textId="77777777" w:rsidR="004F464A" w:rsidRPr="004F464A" w:rsidRDefault="004F464A" w:rsidP="004F464A">
            <w:pPr>
              <w:suppressAutoHyphens w:val="0"/>
              <w:jc w:val="right"/>
              <w:rPr>
                <w:sz w:val="16"/>
                <w:szCs w:val="16"/>
                <w:lang w:eastAsia="en-US"/>
              </w:rPr>
            </w:pPr>
            <w:r w:rsidRPr="004F464A">
              <w:rPr>
                <w:sz w:val="16"/>
                <w:szCs w:val="16"/>
                <w:lang w:eastAsia="en-US"/>
              </w:rPr>
              <w:t>0,00</w:t>
            </w:r>
          </w:p>
        </w:tc>
        <w:tc>
          <w:tcPr>
            <w:tcW w:w="1254" w:type="dxa"/>
            <w:tcBorders>
              <w:top w:val="nil"/>
              <w:left w:val="nil"/>
              <w:bottom w:val="single" w:sz="4" w:space="0" w:color="auto"/>
              <w:right w:val="single" w:sz="4" w:space="0" w:color="auto"/>
            </w:tcBorders>
            <w:shd w:val="clear" w:color="auto" w:fill="auto"/>
            <w:noWrap/>
            <w:vAlign w:val="center"/>
            <w:hideMark/>
          </w:tcPr>
          <w:p w14:paraId="0E3A8854" w14:textId="77777777" w:rsidR="004F464A" w:rsidRPr="004F464A" w:rsidRDefault="004F464A" w:rsidP="004F464A">
            <w:pPr>
              <w:suppressAutoHyphens w:val="0"/>
              <w:jc w:val="right"/>
              <w:rPr>
                <w:sz w:val="16"/>
                <w:szCs w:val="16"/>
                <w:lang w:eastAsia="en-US"/>
              </w:rPr>
            </w:pPr>
            <w:r w:rsidRPr="004F464A">
              <w:rPr>
                <w:sz w:val="16"/>
                <w:szCs w:val="16"/>
                <w:lang w:eastAsia="en-US"/>
              </w:rPr>
              <w:t>33.619.769,57</w:t>
            </w:r>
          </w:p>
        </w:tc>
        <w:tc>
          <w:tcPr>
            <w:tcW w:w="1332" w:type="dxa"/>
            <w:tcBorders>
              <w:top w:val="nil"/>
              <w:left w:val="nil"/>
              <w:bottom w:val="single" w:sz="4" w:space="0" w:color="auto"/>
              <w:right w:val="single" w:sz="4" w:space="0" w:color="auto"/>
            </w:tcBorders>
            <w:shd w:val="clear" w:color="auto" w:fill="auto"/>
            <w:noWrap/>
            <w:vAlign w:val="center"/>
            <w:hideMark/>
          </w:tcPr>
          <w:p w14:paraId="768CAF84" w14:textId="77777777" w:rsidR="004F464A" w:rsidRPr="004F464A" w:rsidRDefault="004F464A" w:rsidP="004F464A">
            <w:pPr>
              <w:suppressAutoHyphens w:val="0"/>
              <w:jc w:val="right"/>
              <w:rPr>
                <w:sz w:val="16"/>
                <w:szCs w:val="16"/>
                <w:lang w:eastAsia="en-US"/>
              </w:rPr>
            </w:pPr>
            <w:r w:rsidRPr="004F464A">
              <w:rPr>
                <w:sz w:val="16"/>
                <w:szCs w:val="16"/>
                <w:lang w:eastAsia="en-US"/>
              </w:rPr>
              <w:t>134.479.078,27</w:t>
            </w:r>
          </w:p>
        </w:tc>
        <w:tc>
          <w:tcPr>
            <w:tcW w:w="1374" w:type="dxa"/>
            <w:tcBorders>
              <w:top w:val="nil"/>
              <w:left w:val="nil"/>
              <w:bottom w:val="single" w:sz="4" w:space="0" w:color="auto"/>
              <w:right w:val="double" w:sz="6" w:space="0" w:color="auto"/>
            </w:tcBorders>
            <w:shd w:val="clear" w:color="auto" w:fill="auto"/>
            <w:noWrap/>
            <w:vAlign w:val="center"/>
            <w:hideMark/>
          </w:tcPr>
          <w:p w14:paraId="0E365337" w14:textId="77777777" w:rsidR="004F464A" w:rsidRPr="004F464A" w:rsidRDefault="004F464A" w:rsidP="004F464A">
            <w:pPr>
              <w:suppressAutoHyphens w:val="0"/>
              <w:jc w:val="right"/>
              <w:rPr>
                <w:sz w:val="16"/>
                <w:szCs w:val="16"/>
                <w:lang w:eastAsia="en-US"/>
              </w:rPr>
            </w:pPr>
            <w:r w:rsidRPr="004F464A">
              <w:rPr>
                <w:sz w:val="16"/>
                <w:szCs w:val="16"/>
                <w:lang w:eastAsia="en-US"/>
              </w:rPr>
              <w:t>233.686.676,41</w:t>
            </w:r>
          </w:p>
        </w:tc>
        <w:tc>
          <w:tcPr>
            <w:tcW w:w="36" w:type="dxa"/>
            <w:vAlign w:val="center"/>
            <w:hideMark/>
          </w:tcPr>
          <w:p w14:paraId="55232CFC" w14:textId="77777777" w:rsidR="004F464A" w:rsidRPr="004F464A" w:rsidRDefault="004F464A" w:rsidP="004F464A">
            <w:pPr>
              <w:suppressAutoHyphens w:val="0"/>
              <w:rPr>
                <w:sz w:val="20"/>
                <w:lang w:eastAsia="en-US"/>
              </w:rPr>
            </w:pPr>
          </w:p>
        </w:tc>
      </w:tr>
      <w:tr w:rsidR="004F464A" w:rsidRPr="004F464A" w14:paraId="35AF8561" w14:textId="77777777" w:rsidTr="004F464A">
        <w:trPr>
          <w:trHeight w:val="225"/>
          <w:jc w:val="center"/>
        </w:trPr>
        <w:tc>
          <w:tcPr>
            <w:tcW w:w="969" w:type="dxa"/>
            <w:tcBorders>
              <w:top w:val="nil"/>
              <w:left w:val="double" w:sz="6" w:space="0" w:color="auto"/>
              <w:bottom w:val="single" w:sz="4" w:space="0" w:color="auto"/>
              <w:right w:val="single" w:sz="4" w:space="0" w:color="auto"/>
            </w:tcBorders>
            <w:shd w:val="clear" w:color="auto" w:fill="auto"/>
            <w:vAlign w:val="center"/>
            <w:hideMark/>
          </w:tcPr>
          <w:p w14:paraId="271977C8" w14:textId="77777777" w:rsidR="004F464A" w:rsidRPr="004F464A" w:rsidRDefault="004F464A" w:rsidP="004F464A">
            <w:pPr>
              <w:suppressAutoHyphens w:val="0"/>
              <w:ind w:firstLineChars="100" w:firstLine="160"/>
              <w:rPr>
                <w:sz w:val="16"/>
                <w:szCs w:val="16"/>
                <w:lang w:eastAsia="en-US"/>
              </w:rPr>
            </w:pPr>
            <w:r w:rsidRPr="004F464A">
              <w:rPr>
                <w:sz w:val="16"/>
                <w:szCs w:val="16"/>
                <w:lang w:eastAsia="en-US"/>
              </w:rPr>
              <w:t>храстови</w:t>
            </w:r>
          </w:p>
        </w:tc>
        <w:tc>
          <w:tcPr>
            <w:tcW w:w="1152" w:type="dxa"/>
            <w:tcBorders>
              <w:top w:val="nil"/>
              <w:left w:val="nil"/>
              <w:bottom w:val="single" w:sz="4" w:space="0" w:color="auto"/>
              <w:right w:val="single" w:sz="4" w:space="0" w:color="auto"/>
            </w:tcBorders>
            <w:shd w:val="clear" w:color="auto" w:fill="auto"/>
            <w:noWrap/>
            <w:vAlign w:val="center"/>
            <w:hideMark/>
          </w:tcPr>
          <w:p w14:paraId="1714F572" w14:textId="77777777" w:rsidR="004F464A" w:rsidRPr="004F464A" w:rsidRDefault="004F464A" w:rsidP="004F464A">
            <w:pPr>
              <w:suppressAutoHyphens w:val="0"/>
              <w:jc w:val="right"/>
              <w:rPr>
                <w:sz w:val="16"/>
                <w:szCs w:val="16"/>
                <w:lang w:eastAsia="en-US"/>
              </w:rPr>
            </w:pPr>
            <w:r w:rsidRPr="004F464A">
              <w:rPr>
                <w:sz w:val="16"/>
                <w:szCs w:val="16"/>
                <w:lang w:eastAsia="en-US"/>
              </w:rPr>
              <w:t>485.434,30</w:t>
            </w:r>
          </w:p>
        </w:tc>
        <w:tc>
          <w:tcPr>
            <w:tcW w:w="1254" w:type="dxa"/>
            <w:tcBorders>
              <w:top w:val="nil"/>
              <w:left w:val="nil"/>
              <w:bottom w:val="single" w:sz="4" w:space="0" w:color="auto"/>
              <w:right w:val="single" w:sz="4" w:space="0" w:color="auto"/>
            </w:tcBorders>
            <w:shd w:val="clear" w:color="auto" w:fill="auto"/>
            <w:noWrap/>
            <w:vAlign w:val="center"/>
            <w:hideMark/>
          </w:tcPr>
          <w:p w14:paraId="1A18DC53" w14:textId="77777777" w:rsidR="004F464A" w:rsidRPr="004F464A" w:rsidRDefault="004F464A" w:rsidP="004F464A">
            <w:pPr>
              <w:suppressAutoHyphens w:val="0"/>
              <w:jc w:val="right"/>
              <w:rPr>
                <w:sz w:val="16"/>
                <w:szCs w:val="16"/>
                <w:lang w:eastAsia="en-US"/>
              </w:rPr>
            </w:pPr>
            <w:r w:rsidRPr="004F464A">
              <w:rPr>
                <w:sz w:val="16"/>
                <w:szCs w:val="16"/>
                <w:lang w:eastAsia="en-US"/>
              </w:rPr>
              <w:t>11.539.186,24</w:t>
            </w:r>
          </w:p>
        </w:tc>
        <w:tc>
          <w:tcPr>
            <w:tcW w:w="1369" w:type="dxa"/>
            <w:tcBorders>
              <w:top w:val="nil"/>
              <w:left w:val="nil"/>
              <w:bottom w:val="single" w:sz="4" w:space="0" w:color="auto"/>
              <w:right w:val="single" w:sz="4" w:space="0" w:color="auto"/>
            </w:tcBorders>
            <w:shd w:val="clear" w:color="auto" w:fill="auto"/>
            <w:noWrap/>
            <w:vAlign w:val="center"/>
            <w:hideMark/>
          </w:tcPr>
          <w:p w14:paraId="46C921B0" w14:textId="77777777" w:rsidR="004F464A" w:rsidRPr="004F464A" w:rsidRDefault="004F464A" w:rsidP="004F464A">
            <w:pPr>
              <w:suppressAutoHyphens w:val="0"/>
              <w:jc w:val="right"/>
              <w:rPr>
                <w:sz w:val="16"/>
                <w:szCs w:val="16"/>
                <w:lang w:eastAsia="en-US"/>
              </w:rPr>
            </w:pPr>
            <w:r w:rsidRPr="004F464A">
              <w:rPr>
                <w:sz w:val="16"/>
                <w:szCs w:val="16"/>
                <w:lang w:eastAsia="en-US"/>
              </w:rPr>
              <w:t>0,00</w:t>
            </w:r>
          </w:p>
        </w:tc>
        <w:tc>
          <w:tcPr>
            <w:tcW w:w="1254" w:type="dxa"/>
            <w:tcBorders>
              <w:top w:val="nil"/>
              <w:left w:val="nil"/>
              <w:bottom w:val="single" w:sz="4" w:space="0" w:color="auto"/>
              <w:right w:val="single" w:sz="4" w:space="0" w:color="auto"/>
            </w:tcBorders>
            <w:shd w:val="clear" w:color="auto" w:fill="auto"/>
            <w:noWrap/>
            <w:vAlign w:val="center"/>
            <w:hideMark/>
          </w:tcPr>
          <w:p w14:paraId="2D1E25FE" w14:textId="77777777" w:rsidR="004F464A" w:rsidRPr="004F464A" w:rsidRDefault="004F464A" w:rsidP="004F464A">
            <w:pPr>
              <w:suppressAutoHyphens w:val="0"/>
              <w:jc w:val="right"/>
              <w:rPr>
                <w:sz w:val="16"/>
                <w:szCs w:val="16"/>
                <w:lang w:eastAsia="en-US"/>
              </w:rPr>
            </w:pPr>
            <w:r w:rsidRPr="004F464A">
              <w:rPr>
                <w:sz w:val="16"/>
                <w:szCs w:val="16"/>
                <w:lang w:eastAsia="en-US"/>
              </w:rPr>
              <w:t>6.163.719,41</w:t>
            </w:r>
          </w:p>
        </w:tc>
        <w:tc>
          <w:tcPr>
            <w:tcW w:w="1332" w:type="dxa"/>
            <w:tcBorders>
              <w:top w:val="nil"/>
              <w:left w:val="nil"/>
              <w:bottom w:val="single" w:sz="4" w:space="0" w:color="auto"/>
              <w:right w:val="single" w:sz="4" w:space="0" w:color="auto"/>
            </w:tcBorders>
            <w:shd w:val="clear" w:color="auto" w:fill="auto"/>
            <w:noWrap/>
            <w:vAlign w:val="center"/>
            <w:hideMark/>
          </w:tcPr>
          <w:p w14:paraId="78A45EEE" w14:textId="77777777" w:rsidR="004F464A" w:rsidRPr="004F464A" w:rsidRDefault="004F464A" w:rsidP="004F464A">
            <w:pPr>
              <w:suppressAutoHyphens w:val="0"/>
              <w:jc w:val="right"/>
              <w:rPr>
                <w:sz w:val="16"/>
                <w:szCs w:val="16"/>
                <w:lang w:eastAsia="en-US"/>
              </w:rPr>
            </w:pPr>
            <w:r w:rsidRPr="004F464A">
              <w:rPr>
                <w:sz w:val="16"/>
                <w:szCs w:val="16"/>
                <w:lang w:eastAsia="en-US"/>
              </w:rPr>
              <w:t>24.654.877,63</w:t>
            </w:r>
          </w:p>
        </w:tc>
        <w:tc>
          <w:tcPr>
            <w:tcW w:w="1374" w:type="dxa"/>
            <w:tcBorders>
              <w:top w:val="nil"/>
              <w:left w:val="nil"/>
              <w:bottom w:val="single" w:sz="4" w:space="0" w:color="auto"/>
              <w:right w:val="double" w:sz="6" w:space="0" w:color="auto"/>
            </w:tcBorders>
            <w:shd w:val="clear" w:color="auto" w:fill="auto"/>
            <w:noWrap/>
            <w:vAlign w:val="center"/>
            <w:hideMark/>
          </w:tcPr>
          <w:p w14:paraId="54DAD29C" w14:textId="77777777" w:rsidR="004F464A" w:rsidRPr="004F464A" w:rsidRDefault="004F464A" w:rsidP="004F464A">
            <w:pPr>
              <w:suppressAutoHyphens w:val="0"/>
              <w:jc w:val="right"/>
              <w:rPr>
                <w:sz w:val="16"/>
                <w:szCs w:val="16"/>
                <w:lang w:eastAsia="en-US"/>
              </w:rPr>
            </w:pPr>
            <w:r w:rsidRPr="004F464A">
              <w:rPr>
                <w:sz w:val="16"/>
                <w:szCs w:val="16"/>
                <w:lang w:eastAsia="en-US"/>
              </w:rPr>
              <w:t>42.843.217,59</w:t>
            </w:r>
          </w:p>
        </w:tc>
        <w:tc>
          <w:tcPr>
            <w:tcW w:w="36" w:type="dxa"/>
            <w:vAlign w:val="center"/>
            <w:hideMark/>
          </w:tcPr>
          <w:p w14:paraId="69CE9824" w14:textId="77777777" w:rsidR="004F464A" w:rsidRPr="004F464A" w:rsidRDefault="004F464A" w:rsidP="004F464A">
            <w:pPr>
              <w:suppressAutoHyphens w:val="0"/>
              <w:rPr>
                <w:sz w:val="20"/>
                <w:lang w:eastAsia="en-US"/>
              </w:rPr>
            </w:pPr>
          </w:p>
        </w:tc>
      </w:tr>
      <w:tr w:rsidR="004F464A" w:rsidRPr="004F464A" w14:paraId="0A7C2F75" w14:textId="77777777" w:rsidTr="004F464A">
        <w:trPr>
          <w:trHeight w:val="255"/>
          <w:jc w:val="center"/>
        </w:trPr>
        <w:tc>
          <w:tcPr>
            <w:tcW w:w="969" w:type="dxa"/>
            <w:tcBorders>
              <w:top w:val="nil"/>
              <w:left w:val="double" w:sz="6" w:space="0" w:color="auto"/>
              <w:bottom w:val="single" w:sz="4" w:space="0" w:color="auto"/>
              <w:right w:val="single" w:sz="4" w:space="0" w:color="auto"/>
            </w:tcBorders>
            <w:shd w:val="clear" w:color="auto" w:fill="auto"/>
            <w:vAlign w:val="center"/>
            <w:hideMark/>
          </w:tcPr>
          <w:p w14:paraId="299CAE16" w14:textId="77777777" w:rsidR="004F464A" w:rsidRPr="004F464A" w:rsidRDefault="004F464A" w:rsidP="004F464A">
            <w:pPr>
              <w:suppressAutoHyphens w:val="0"/>
              <w:ind w:firstLineChars="100" w:firstLine="160"/>
              <w:rPr>
                <w:sz w:val="16"/>
                <w:szCs w:val="16"/>
                <w:lang w:eastAsia="en-US"/>
              </w:rPr>
            </w:pPr>
            <w:r w:rsidRPr="004F464A">
              <w:rPr>
                <w:sz w:val="16"/>
                <w:szCs w:val="16"/>
                <w:lang w:eastAsia="en-US"/>
              </w:rPr>
              <w:t>отл</w:t>
            </w:r>
          </w:p>
        </w:tc>
        <w:tc>
          <w:tcPr>
            <w:tcW w:w="1152" w:type="dxa"/>
            <w:tcBorders>
              <w:top w:val="nil"/>
              <w:left w:val="nil"/>
              <w:bottom w:val="single" w:sz="4" w:space="0" w:color="auto"/>
              <w:right w:val="single" w:sz="4" w:space="0" w:color="auto"/>
            </w:tcBorders>
            <w:shd w:val="clear" w:color="auto" w:fill="auto"/>
            <w:noWrap/>
            <w:vAlign w:val="center"/>
            <w:hideMark/>
          </w:tcPr>
          <w:p w14:paraId="7ACF3F48" w14:textId="77777777" w:rsidR="004F464A" w:rsidRPr="004F464A" w:rsidRDefault="004F464A" w:rsidP="004F464A">
            <w:pPr>
              <w:suppressAutoHyphens w:val="0"/>
              <w:jc w:val="right"/>
              <w:rPr>
                <w:sz w:val="16"/>
                <w:szCs w:val="16"/>
                <w:lang w:eastAsia="en-US"/>
              </w:rPr>
            </w:pPr>
            <w:r w:rsidRPr="004F464A">
              <w:rPr>
                <w:sz w:val="16"/>
                <w:szCs w:val="16"/>
                <w:lang w:eastAsia="en-US"/>
              </w:rPr>
              <w:t>0,00</w:t>
            </w:r>
          </w:p>
        </w:tc>
        <w:tc>
          <w:tcPr>
            <w:tcW w:w="1254" w:type="dxa"/>
            <w:tcBorders>
              <w:top w:val="nil"/>
              <w:left w:val="nil"/>
              <w:bottom w:val="single" w:sz="4" w:space="0" w:color="auto"/>
              <w:right w:val="single" w:sz="4" w:space="0" w:color="auto"/>
            </w:tcBorders>
            <w:shd w:val="clear" w:color="auto" w:fill="auto"/>
            <w:noWrap/>
            <w:vAlign w:val="center"/>
            <w:hideMark/>
          </w:tcPr>
          <w:p w14:paraId="7BBB9D52" w14:textId="77777777" w:rsidR="004F464A" w:rsidRPr="004F464A" w:rsidRDefault="004F464A" w:rsidP="004F464A">
            <w:pPr>
              <w:suppressAutoHyphens w:val="0"/>
              <w:jc w:val="right"/>
              <w:rPr>
                <w:sz w:val="16"/>
                <w:szCs w:val="16"/>
                <w:lang w:eastAsia="en-US"/>
              </w:rPr>
            </w:pPr>
            <w:r w:rsidRPr="004F464A">
              <w:rPr>
                <w:sz w:val="16"/>
                <w:szCs w:val="16"/>
                <w:lang w:eastAsia="en-US"/>
              </w:rPr>
              <w:t>0,00</w:t>
            </w:r>
          </w:p>
        </w:tc>
        <w:tc>
          <w:tcPr>
            <w:tcW w:w="1369" w:type="dxa"/>
            <w:tcBorders>
              <w:top w:val="nil"/>
              <w:left w:val="nil"/>
              <w:bottom w:val="single" w:sz="4" w:space="0" w:color="auto"/>
              <w:right w:val="single" w:sz="4" w:space="0" w:color="auto"/>
            </w:tcBorders>
            <w:shd w:val="clear" w:color="auto" w:fill="auto"/>
            <w:noWrap/>
            <w:vAlign w:val="center"/>
            <w:hideMark/>
          </w:tcPr>
          <w:p w14:paraId="678F4FD8" w14:textId="77777777" w:rsidR="004F464A" w:rsidRPr="004F464A" w:rsidRDefault="004F464A" w:rsidP="004F464A">
            <w:pPr>
              <w:suppressAutoHyphens w:val="0"/>
              <w:jc w:val="right"/>
              <w:rPr>
                <w:sz w:val="16"/>
                <w:szCs w:val="16"/>
                <w:lang w:eastAsia="en-US"/>
              </w:rPr>
            </w:pPr>
            <w:r w:rsidRPr="004F464A">
              <w:rPr>
                <w:sz w:val="16"/>
                <w:szCs w:val="16"/>
                <w:lang w:eastAsia="en-US"/>
              </w:rPr>
              <w:t>0,00</w:t>
            </w:r>
          </w:p>
        </w:tc>
        <w:tc>
          <w:tcPr>
            <w:tcW w:w="1254" w:type="dxa"/>
            <w:tcBorders>
              <w:top w:val="nil"/>
              <w:left w:val="nil"/>
              <w:bottom w:val="single" w:sz="4" w:space="0" w:color="auto"/>
              <w:right w:val="single" w:sz="4" w:space="0" w:color="auto"/>
            </w:tcBorders>
            <w:shd w:val="clear" w:color="auto" w:fill="auto"/>
            <w:noWrap/>
            <w:vAlign w:val="center"/>
            <w:hideMark/>
          </w:tcPr>
          <w:p w14:paraId="7FF6F173" w14:textId="77777777" w:rsidR="004F464A" w:rsidRPr="004F464A" w:rsidRDefault="004F464A" w:rsidP="004F464A">
            <w:pPr>
              <w:suppressAutoHyphens w:val="0"/>
              <w:jc w:val="right"/>
              <w:rPr>
                <w:sz w:val="16"/>
                <w:szCs w:val="16"/>
                <w:lang w:eastAsia="en-US"/>
              </w:rPr>
            </w:pPr>
            <w:r w:rsidRPr="004F464A">
              <w:rPr>
                <w:sz w:val="16"/>
                <w:szCs w:val="16"/>
                <w:lang w:eastAsia="en-US"/>
              </w:rPr>
              <w:t>0,00</w:t>
            </w:r>
          </w:p>
        </w:tc>
        <w:tc>
          <w:tcPr>
            <w:tcW w:w="1332" w:type="dxa"/>
            <w:tcBorders>
              <w:top w:val="nil"/>
              <w:left w:val="nil"/>
              <w:bottom w:val="single" w:sz="4" w:space="0" w:color="auto"/>
              <w:right w:val="single" w:sz="4" w:space="0" w:color="auto"/>
            </w:tcBorders>
            <w:shd w:val="clear" w:color="auto" w:fill="auto"/>
            <w:noWrap/>
            <w:vAlign w:val="center"/>
            <w:hideMark/>
          </w:tcPr>
          <w:p w14:paraId="3F99BCC4" w14:textId="77777777" w:rsidR="004F464A" w:rsidRPr="004F464A" w:rsidRDefault="004F464A" w:rsidP="004F464A">
            <w:pPr>
              <w:suppressAutoHyphens w:val="0"/>
              <w:jc w:val="right"/>
              <w:rPr>
                <w:sz w:val="16"/>
                <w:szCs w:val="16"/>
                <w:lang w:eastAsia="en-US"/>
              </w:rPr>
            </w:pPr>
            <w:r w:rsidRPr="004F464A">
              <w:rPr>
                <w:sz w:val="16"/>
                <w:szCs w:val="16"/>
                <w:lang w:eastAsia="en-US"/>
              </w:rPr>
              <w:t>23.709.513,72</w:t>
            </w:r>
          </w:p>
        </w:tc>
        <w:tc>
          <w:tcPr>
            <w:tcW w:w="1374" w:type="dxa"/>
            <w:tcBorders>
              <w:top w:val="nil"/>
              <w:left w:val="nil"/>
              <w:bottom w:val="single" w:sz="4" w:space="0" w:color="auto"/>
              <w:right w:val="double" w:sz="6" w:space="0" w:color="auto"/>
            </w:tcBorders>
            <w:shd w:val="clear" w:color="auto" w:fill="auto"/>
            <w:noWrap/>
            <w:vAlign w:val="center"/>
            <w:hideMark/>
          </w:tcPr>
          <w:p w14:paraId="07EB8BF0" w14:textId="77777777" w:rsidR="004F464A" w:rsidRPr="004F464A" w:rsidRDefault="004F464A" w:rsidP="004F464A">
            <w:pPr>
              <w:suppressAutoHyphens w:val="0"/>
              <w:jc w:val="right"/>
              <w:rPr>
                <w:sz w:val="16"/>
                <w:szCs w:val="16"/>
                <w:lang w:eastAsia="en-US"/>
              </w:rPr>
            </w:pPr>
            <w:r w:rsidRPr="004F464A">
              <w:rPr>
                <w:sz w:val="16"/>
                <w:szCs w:val="16"/>
                <w:lang w:eastAsia="en-US"/>
              </w:rPr>
              <w:t>23.709.513,72</w:t>
            </w:r>
          </w:p>
        </w:tc>
        <w:tc>
          <w:tcPr>
            <w:tcW w:w="36" w:type="dxa"/>
            <w:vAlign w:val="center"/>
            <w:hideMark/>
          </w:tcPr>
          <w:p w14:paraId="72643CC4" w14:textId="77777777" w:rsidR="004F464A" w:rsidRPr="004F464A" w:rsidRDefault="004F464A" w:rsidP="004F464A">
            <w:pPr>
              <w:suppressAutoHyphens w:val="0"/>
              <w:rPr>
                <w:sz w:val="20"/>
                <w:lang w:eastAsia="en-US"/>
              </w:rPr>
            </w:pPr>
          </w:p>
        </w:tc>
      </w:tr>
      <w:tr w:rsidR="004F464A" w:rsidRPr="004F464A" w14:paraId="7FFC9B20" w14:textId="77777777" w:rsidTr="004F464A">
        <w:trPr>
          <w:trHeight w:val="240"/>
          <w:jc w:val="center"/>
        </w:trPr>
        <w:tc>
          <w:tcPr>
            <w:tcW w:w="969" w:type="dxa"/>
            <w:tcBorders>
              <w:top w:val="nil"/>
              <w:left w:val="double" w:sz="6" w:space="0" w:color="auto"/>
              <w:bottom w:val="double" w:sz="6" w:space="0" w:color="auto"/>
              <w:right w:val="single" w:sz="4" w:space="0" w:color="auto"/>
            </w:tcBorders>
            <w:shd w:val="clear" w:color="auto" w:fill="auto"/>
            <w:vAlign w:val="center"/>
            <w:hideMark/>
          </w:tcPr>
          <w:p w14:paraId="59353F8B" w14:textId="77777777" w:rsidR="004F464A" w:rsidRPr="004F464A" w:rsidRDefault="004F464A" w:rsidP="004F464A">
            <w:pPr>
              <w:suppressAutoHyphens w:val="0"/>
              <w:jc w:val="center"/>
              <w:rPr>
                <w:b/>
                <w:bCs/>
                <w:sz w:val="16"/>
                <w:szCs w:val="16"/>
                <w:lang w:eastAsia="en-US"/>
              </w:rPr>
            </w:pPr>
            <w:r w:rsidRPr="004F464A">
              <w:rPr>
                <w:b/>
                <w:bCs/>
                <w:sz w:val="16"/>
                <w:szCs w:val="16"/>
                <w:lang w:eastAsia="en-US"/>
              </w:rPr>
              <w:t>Високе</w:t>
            </w:r>
          </w:p>
        </w:tc>
        <w:tc>
          <w:tcPr>
            <w:tcW w:w="1152" w:type="dxa"/>
            <w:tcBorders>
              <w:top w:val="nil"/>
              <w:left w:val="nil"/>
              <w:bottom w:val="double" w:sz="6" w:space="0" w:color="auto"/>
              <w:right w:val="single" w:sz="4" w:space="0" w:color="auto"/>
            </w:tcBorders>
            <w:shd w:val="clear" w:color="auto" w:fill="auto"/>
            <w:noWrap/>
            <w:vAlign w:val="center"/>
            <w:hideMark/>
          </w:tcPr>
          <w:p w14:paraId="6AD39F7F" w14:textId="77777777" w:rsidR="004F464A" w:rsidRPr="004F464A" w:rsidRDefault="004F464A" w:rsidP="004F464A">
            <w:pPr>
              <w:suppressAutoHyphens w:val="0"/>
              <w:jc w:val="right"/>
              <w:rPr>
                <w:b/>
                <w:bCs/>
                <w:sz w:val="16"/>
                <w:szCs w:val="16"/>
                <w:lang w:eastAsia="en-US"/>
              </w:rPr>
            </w:pPr>
            <w:r w:rsidRPr="004F464A">
              <w:rPr>
                <w:b/>
                <w:bCs/>
                <w:sz w:val="16"/>
                <w:szCs w:val="16"/>
                <w:lang w:eastAsia="en-US"/>
              </w:rPr>
              <w:t>3.133.216,97</w:t>
            </w:r>
          </w:p>
        </w:tc>
        <w:tc>
          <w:tcPr>
            <w:tcW w:w="1254" w:type="dxa"/>
            <w:tcBorders>
              <w:top w:val="nil"/>
              <w:left w:val="nil"/>
              <w:bottom w:val="double" w:sz="6" w:space="0" w:color="auto"/>
              <w:right w:val="single" w:sz="4" w:space="0" w:color="auto"/>
            </w:tcBorders>
            <w:shd w:val="clear" w:color="auto" w:fill="auto"/>
            <w:noWrap/>
            <w:vAlign w:val="center"/>
            <w:hideMark/>
          </w:tcPr>
          <w:p w14:paraId="539AA978" w14:textId="77777777" w:rsidR="004F464A" w:rsidRPr="004F464A" w:rsidRDefault="004F464A" w:rsidP="004F464A">
            <w:pPr>
              <w:suppressAutoHyphens w:val="0"/>
              <w:jc w:val="right"/>
              <w:rPr>
                <w:b/>
                <w:bCs/>
                <w:sz w:val="16"/>
                <w:szCs w:val="16"/>
                <w:lang w:eastAsia="en-US"/>
              </w:rPr>
            </w:pPr>
            <w:r w:rsidRPr="004F464A">
              <w:rPr>
                <w:b/>
                <w:bCs/>
                <w:sz w:val="16"/>
                <w:szCs w:val="16"/>
                <w:lang w:eastAsia="en-US"/>
              </w:rPr>
              <w:t>74.479.232,15</w:t>
            </w:r>
          </w:p>
        </w:tc>
        <w:tc>
          <w:tcPr>
            <w:tcW w:w="1369" w:type="dxa"/>
            <w:tcBorders>
              <w:top w:val="nil"/>
              <w:left w:val="nil"/>
              <w:bottom w:val="double" w:sz="6" w:space="0" w:color="auto"/>
              <w:right w:val="single" w:sz="4" w:space="0" w:color="auto"/>
            </w:tcBorders>
            <w:shd w:val="clear" w:color="auto" w:fill="auto"/>
            <w:noWrap/>
            <w:vAlign w:val="center"/>
            <w:hideMark/>
          </w:tcPr>
          <w:p w14:paraId="6F6454CE" w14:textId="77777777" w:rsidR="004F464A" w:rsidRPr="004F464A" w:rsidRDefault="004F464A" w:rsidP="004F464A">
            <w:pPr>
              <w:suppressAutoHyphens w:val="0"/>
              <w:jc w:val="right"/>
              <w:rPr>
                <w:b/>
                <w:bCs/>
                <w:sz w:val="16"/>
                <w:szCs w:val="16"/>
                <w:lang w:eastAsia="en-US"/>
              </w:rPr>
            </w:pPr>
            <w:r w:rsidRPr="004F464A">
              <w:rPr>
                <w:b/>
                <w:bCs/>
                <w:sz w:val="16"/>
                <w:szCs w:val="16"/>
                <w:lang w:eastAsia="en-US"/>
              </w:rPr>
              <w:t>0,00</w:t>
            </w:r>
          </w:p>
        </w:tc>
        <w:tc>
          <w:tcPr>
            <w:tcW w:w="1254" w:type="dxa"/>
            <w:tcBorders>
              <w:top w:val="nil"/>
              <w:left w:val="nil"/>
              <w:bottom w:val="double" w:sz="6" w:space="0" w:color="auto"/>
              <w:right w:val="single" w:sz="4" w:space="0" w:color="auto"/>
            </w:tcBorders>
            <w:shd w:val="clear" w:color="auto" w:fill="auto"/>
            <w:noWrap/>
            <w:vAlign w:val="center"/>
            <w:hideMark/>
          </w:tcPr>
          <w:p w14:paraId="77165878" w14:textId="77777777" w:rsidR="004F464A" w:rsidRPr="004F464A" w:rsidRDefault="004F464A" w:rsidP="004F464A">
            <w:pPr>
              <w:suppressAutoHyphens w:val="0"/>
              <w:jc w:val="right"/>
              <w:rPr>
                <w:b/>
                <w:bCs/>
                <w:sz w:val="16"/>
                <w:szCs w:val="16"/>
                <w:lang w:eastAsia="en-US"/>
              </w:rPr>
            </w:pPr>
            <w:r w:rsidRPr="004F464A">
              <w:rPr>
                <w:b/>
                <w:bCs/>
                <w:sz w:val="16"/>
                <w:szCs w:val="16"/>
                <w:lang w:eastAsia="en-US"/>
              </w:rPr>
              <w:t>39.783.488,98</w:t>
            </w:r>
          </w:p>
        </w:tc>
        <w:tc>
          <w:tcPr>
            <w:tcW w:w="1332" w:type="dxa"/>
            <w:tcBorders>
              <w:top w:val="nil"/>
              <w:left w:val="nil"/>
              <w:bottom w:val="double" w:sz="6" w:space="0" w:color="auto"/>
              <w:right w:val="single" w:sz="4" w:space="0" w:color="auto"/>
            </w:tcBorders>
            <w:shd w:val="clear" w:color="auto" w:fill="auto"/>
            <w:noWrap/>
            <w:vAlign w:val="center"/>
            <w:hideMark/>
          </w:tcPr>
          <w:p w14:paraId="2F4CFAB1" w14:textId="77777777" w:rsidR="004F464A" w:rsidRPr="004F464A" w:rsidRDefault="004F464A" w:rsidP="004F464A">
            <w:pPr>
              <w:suppressAutoHyphens w:val="0"/>
              <w:jc w:val="right"/>
              <w:rPr>
                <w:b/>
                <w:bCs/>
                <w:sz w:val="16"/>
                <w:szCs w:val="16"/>
                <w:lang w:eastAsia="en-US"/>
              </w:rPr>
            </w:pPr>
            <w:r w:rsidRPr="004F464A">
              <w:rPr>
                <w:b/>
                <w:bCs/>
                <w:sz w:val="16"/>
                <w:szCs w:val="16"/>
                <w:lang w:eastAsia="en-US"/>
              </w:rPr>
              <w:t>182.843.469,63</w:t>
            </w:r>
          </w:p>
        </w:tc>
        <w:tc>
          <w:tcPr>
            <w:tcW w:w="1374" w:type="dxa"/>
            <w:tcBorders>
              <w:top w:val="nil"/>
              <w:left w:val="nil"/>
              <w:bottom w:val="double" w:sz="6" w:space="0" w:color="auto"/>
              <w:right w:val="double" w:sz="6" w:space="0" w:color="auto"/>
            </w:tcBorders>
            <w:shd w:val="clear" w:color="auto" w:fill="auto"/>
            <w:noWrap/>
            <w:vAlign w:val="center"/>
            <w:hideMark/>
          </w:tcPr>
          <w:p w14:paraId="373A1EF6" w14:textId="77777777" w:rsidR="004F464A" w:rsidRPr="004F464A" w:rsidRDefault="004F464A" w:rsidP="004F464A">
            <w:pPr>
              <w:suppressAutoHyphens w:val="0"/>
              <w:jc w:val="right"/>
              <w:rPr>
                <w:b/>
                <w:bCs/>
                <w:sz w:val="16"/>
                <w:szCs w:val="16"/>
                <w:lang w:eastAsia="en-US"/>
              </w:rPr>
            </w:pPr>
            <w:r w:rsidRPr="004F464A">
              <w:rPr>
                <w:b/>
                <w:bCs/>
                <w:sz w:val="16"/>
                <w:szCs w:val="16"/>
                <w:lang w:eastAsia="en-US"/>
              </w:rPr>
              <w:t>300.239.407,72</w:t>
            </w:r>
          </w:p>
        </w:tc>
        <w:tc>
          <w:tcPr>
            <w:tcW w:w="36" w:type="dxa"/>
            <w:vAlign w:val="center"/>
            <w:hideMark/>
          </w:tcPr>
          <w:p w14:paraId="4BC281DB" w14:textId="77777777" w:rsidR="004F464A" w:rsidRPr="004F464A" w:rsidRDefault="004F464A" w:rsidP="004F464A">
            <w:pPr>
              <w:suppressAutoHyphens w:val="0"/>
              <w:rPr>
                <w:sz w:val="20"/>
                <w:lang w:eastAsia="en-US"/>
              </w:rPr>
            </w:pPr>
          </w:p>
        </w:tc>
      </w:tr>
      <w:tr w:rsidR="004F464A" w:rsidRPr="004F464A" w14:paraId="0D43E84A" w14:textId="77777777" w:rsidTr="004F464A">
        <w:trPr>
          <w:trHeight w:val="240"/>
          <w:jc w:val="center"/>
        </w:trPr>
        <w:tc>
          <w:tcPr>
            <w:tcW w:w="8704" w:type="dxa"/>
            <w:gridSpan w:val="7"/>
            <w:tcBorders>
              <w:top w:val="double" w:sz="6" w:space="0" w:color="auto"/>
              <w:left w:val="double" w:sz="6" w:space="0" w:color="auto"/>
              <w:bottom w:val="single" w:sz="4" w:space="0" w:color="auto"/>
              <w:right w:val="double" w:sz="6" w:space="0" w:color="000000"/>
            </w:tcBorders>
            <w:shd w:val="clear" w:color="auto" w:fill="auto"/>
            <w:vAlign w:val="center"/>
            <w:hideMark/>
          </w:tcPr>
          <w:p w14:paraId="18D82266" w14:textId="77777777" w:rsidR="004F464A" w:rsidRPr="004F464A" w:rsidRDefault="004F464A" w:rsidP="004F464A">
            <w:pPr>
              <w:suppressAutoHyphens w:val="0"/>
              <w:jc w:val="center"/>
              <w:rPr>
                <w:b/>
                <w:bCs/>
                <w:sz w:val="16"/>
                <w:szCs w:val="16"/>
                <w:lang w:eastAsia="en-US"/>
              </w:rPr>
            </w:pPr>
            <w:r w:rsidRPr="004F464A">
              <w:rPr>
                <w:b/>
                <w:bCs/>
                <w:sz w:val="16"/>
                <w:szCs w:val="16"/>
                <w:lang w:eastAsia="en-US"/>
              </w:rPr>
              <w:t>Изданачке сасојине</w:t>
            </w:r>
          </w:p>
        </w:tc>
        <w:tc>
          <w:tcPr>
            <w:tcW w:w="36" w:type="dxa"/>
            <w:vAlign w:val="center"/>
            <w:hideMark/>
          </w:tcPr>
          <w:p w14:paraId="36AC5BA0" w14:textId="77777777" w:rsidR="004F464A" w:rsidRPr="004F464A" w:rsidRDefault="004F464A" w:rsidP="004F464A">
            <w:pPr>
              <w:suppressAutoHyphens w:val="0"/>
              <w:rPr>
                <w:sz w:val="20"/>
                <w:lang w:eastAsia="en-US"/>
              </w:rPr>
            </w:pPr>
          </w:p>
        </w:tc>
      </w:tr>
      <w:tr w:rsidR="004F464A" w:rsidRPr="004F464A" w14:paraId="4B2AA336" w14:textId="77777777" w:rsidTr="004F464A">
        <w:trPr>
          <w:trHeight w:val="225"/>
          <w:jc w:val="center"/>
        </w:trPr>
        <w:tc>
          <w:tcPr>
            <w:tcW w:w="969" w:type="dxa"/>
            <w:tcBorders>
              <w:top w:val="nil"/>
              <w:left w:val="double" w:sz="6" w:space="0" w:color="auto"/>
              <w:bottom w:val="single" w:sz="4" w:space="0" w:color="auto"/>
              <w:right w:val="single" w:sz="4" w:space="0" w:color="auto"/>
            </w:tcBorders>
            <w:shd w:val="clear" w:color="auto" w:fill="auto"/>
            <w:vAlign w:val="center"/>
            <w:hideMark/>
          </w:tcPr>
          <w:p w14:paraId="01330639" w14:textId="77777777" w:rsidR="004F464A" w:rsidRPr="004F464A" w:rsidRDefault="004F464A" w:rsidP="004F464A">
            <w:pPr>
              <w:suppressAutoHyphens w:val="0"/>
              <w:ind w:firstLineChars="100" w:firstLine="160"/>
              <w:rPr>
                <w:sz w:val="16"/>
                <w:szCs w:val="16"/>
                <w:lang w:eastAsia="en-US"/>
              </w:rPr>
            </w:pPr>
            <w:r w:rsidRPr="004F464A">
              <w:rPr>
                <w:sz w:val="16"/>
                <w:szCs w:val="16"/>
                <w:lang w:eastAsia="en-US"/>
              </w:rPr>
              <w:t>буква</w:t>
            </w:r>
          </w:p>
        </w:tc>
        <w:tc>
          <w:tcPr>
            <w:tcW w:w="1152" w:type="dxa"/>
            <w:tcBorders>
              <w:top w:val="nil"/>
              <w:left w:val="nil"/>
              <w:bottom w:val="single" w:sz="4" w:space="0" w:color="auto"/>
              <w:right w:val="single" w:sz="4" w:space="0" w:color="auto"/>
            </w:tcBorders>
            <w:shd w:val="clear" w:color="auto" w:fill="auto"/>
            <w:noWrap/>
            <w:vAlign w:val="center"/>
            <w:hideMark/>
          </w:tcPr>
          <w:p w14:paraId="1D827A0C" w14:textId="77777777" w:rsidR="004F464A" w:rsidRPr="004F464A" w:rsidRDefault="004F464A" w:rsidP="004F464A">
            <w:pPr>
              <w:suppressAutoHyphens w:val="0"/>
              <w:jc w:val="right"/>
              <w:rPr>
                <w:sz w:val="16"/>
                <w:szCs w:val="16"/>
                <w:lang w:eastAsia="en-US"/>
              </w:rPr>
            </w:pPr>
            <w:r w:rsidRPr="004F464A">
              <w:rPr>
                <w:sz w:val="16"/>
                <w:szCs w:val="16"/>
                <w:lang w:eastAsia="en-US"/>
              </w:rPr>
              <w:t>0,00</w:t>
            </w:r>
          </w:p>
        </w:tc>
        <w:tc>
          <w:tcPr>
            <w:tcW w:w="1254" w:type="dxa"/>
            <w:tcBorders>
              <w:top w:val="nil"/>
              <w:left w:val="nil"/>
              <w:bottom w:val="single" w:sz="4" w:space="0" w:color="auto"/>
              <w:right w:val="single" w:sz="4" w:space="0" w:color="auto"/>
            </w:tcBorders>
            <w:shd w:val="clear" w:color="auto" w:fill="auto"/>
            <w:noWrap/>
            <w:vAlign w:val="center"/>
            <w:hideMark/>
          </w:tcPr>
          <w:p w14:paraId="3190E0D3" w14:textId="77777777" w:rsidR="004F464A" w:rsidRPr="004F464A" w:rsidRDefault="004F464A" w:rsidP="004F464A">
            <w:pPr>
              <w:suppressAutoHyphens w:val="0"/>
              <w:jc w:val="right"/>
              <w:rPr>
                <w:sz w:val="16"/>
                <w:szCs w:val="16"/>
                <w:lang w:eastAsia="en-US"/>
              </w:rPr>
            </w:pPr>
            <w:r w:rsidRPr="004F464A">
              <w:rPr>
                <w:sz w:val="16"/>
                <w:szCs w:val="16"/>
                <w:lang w:eastAsia="en-US"/>
              </w:rPr>
              <w:t>35.627.707,79</w:t>
            </w:r>
          </w:p>
        </w:tc>
        <w:tc>
          <w:tcPr>
            <w:tcW w:w="1369" w:type="dxa"/>
            <w:tcBorders>
              <w:top w:val="nil"/>
              <w:left w:val="nil"/>
              <w:bottom w:val="single" w:sz="4" w:space="0" w:color="auto"/>
              <w:right w:val="single" w:sz="4" w:space="0" w:color="auto"/>
            </w:tcBorders>
            <w:shd w:val="clear" w:color="auto" w:fill="auto"/>
            <w:noWrap/>
            <w:vAlign w:val="center"/>
            <w:hideMark/>
          </w:tcPr>
          <w:p w14:paraId="1E0DC20E" w14:textId="77777777" w:rsidR="004F464A" w:rsidRPr="004F464A" w:rsidRDefault="004F464A" w:rsidP="004F464A">
            <w:pPr>
              <w:suppressAutoHyphens w:val="0"/>
              <w:jc w:val="right"/>
              <w:rPr>
                <w:sz w:val="16"/>
                <w:szCs w:val="16"/>
                <w:lang w:eastAsia="en-US"/>
              </w:rPr>
            </w:pPr>
            <w:r w:rsidRPr="004F464A">
              <w:rPr>
                <w:sz w:val="16"/>
                <w:szCs w:val="16"/>
                <w:lang w:eastAsia="en-US"/>
              </w:rPr>
              <w:t>0,00</w:t>
            </w:r>
          </w:p>
        </w:tc>
        <w:tc>
          <w:tcPr>
            <w:tcW w:w="1254" w:type="dxa"/>
            <w:tcBorders>
              <w:top w:val="nil"/>
              <w:left w:val="nil"/>
              <w:bottom w:val="single" w:sz="4" w:space="0" w:color="auto"/>
              <w:right w:val="single" w:sz="4" w:space="0" w:color="auto"/>
            </w:tcBorders>
            <w:shd w:val="clear" w:color="auto" w:fill="auto"/>
            <w:noWrap/>
            <w:vAlign w:val="center"/>
            <w:hideMark/>
          </w:tcPr>
          <w:p w14:paraId="10DA422E" w14:textId="77777777" w:rsidR="004F464A" w:rsidRPr="004F464A" w:rsidRDefault="004F464A" w:rsidP="004F464A">
            <w:pPr>
              <w:suppressAutoHyphens w:val="0"/>
              <w:jc w:val="right"/>
              <w:rPr>
                <w:sz w:val="16"/>
                <w:szCs w:val="16"/>
                <w:lang w:eastAsia="en-US"/>
              </w:rPr>
            </w:pPr>
            <w:r w:rsidRPr="004F464A">
              <w:rPr>
                <w:sz w:val="16"/>
                <w:szCs w:val="16"/>
                <w:lang w:eastAsia="en-US"/>
              </w:rPr>
              <w:t>80.915.865,27</w:t>
            </w:r>
          </w:p>
        </w:tc>
        <w:tc>
          <w:tcPr>
            <w:tcW w:w="1332" w:type="dxa"/>
            <w:tcBorders>
              <w:top w:val="nil"/>
              <w:left w:val="nil"/>
              <w:bottom w:val="single" w:sz="4" w:space="0" w:color="auto"/>
              <w:right w:val="single" w:sz="4" w:space="0" w:color="auto"/>
            </w:tcBorders>
            <w:shd w:val="clear" w:color="auto" w:fill="auto"/>
            <w:noWrap/>
            <w:vAlign w:val="center"/>
            <w:hideMark/>
          </w:tcPr>
          <w:p w14:paraId="2029AB8D" w14:textId="77777777" w:rsidR="004F464A" w:rsidRPr="004F464A" w:rsidRDefault="004F464A" w:rsidP="004F464A">
            <w:pPr>
              <w:suppressAutoHyphens w:val="0"/>
              <w:jc w:val="right"/>
              <w:rPr>
                <w:sz w:val="16"/>
                <w:szCs w:val="16"/>
                <w:lang w:eastAsia="en-US"/>
              </w:rPr>
            </w:pPr>
            <w:r w:rsidRPr="004F464A">
              <w:rPr>
                <w:sz w:val="16"/>
                <w:szCs w:val="16"/>
                <w:lang w:eastAsia="en-US"/>
              </w:rPr>
              <w:t>121.373.797,91</w:t>
            </w:r>
          </w:p>
        </w:tc>
        <w:tc>
          <w:tcPr>
            <w:tcW w:w="1374" w:type="dxa"/>
            <w:tcBorders>
              <w:top w:val="nil"/>
              <w:left w:val="nil"/>
              <w:bottom w:val="single" w:sz="4" w:space="0" w:color="auto"/>
              <w:right w:val="double" w:sz="6" w:space="0" w:color="auto"/>
            </w:tcBorders>
            <w:shd w:val="clear" w:color="auto" w:fill="auto"/>
            <w:noWrap/>
            <w:vAlign w:val="center"/>
            <w:hideMark/>
          </w:tcPr>
          <w:p w14:paraId="79A71154" w14:textId="77777777" w:rsidR="004F464A" w:rsidRPr="004F464A" w:rsidRDefault="004F464A" w:rsidP="004F464A">
            <w:pPr>
              <w:suppressAutoHyphens w:val="0"/>
              <w:jc w:val="right"/>
              <w:rPr>
                <w:sz w:val="16"/>
                <w:szCs w:val="16"/>
                <w:lang w:eastAsia="en-US"/>
              </w:rPr>
            </w:pPr>
            <w:r w:rsidRPr="004F464A">
              <w:rPr>
                <w:sz w:val="16"/>
                <w:szCs w:val="16"/>
                <w:lang w:eastAsia="en-US"/>
              </w:rPr>
              <w:t>237.917.370,97</w:t>
            </w:r>
          </w:p>
        </w:tc>
        <w:tc>
          <w:tcPr>
            <w:tcW w:w="36" w:type="dxa"/>
            <w:vAlign w:val="center"/>
            <w:hideMark/>
          </w:tcPr>
          <w:p w14:paraId="1950C88E" w14:textId="77777777" w:rsidR="004F464A" w:rsidRPr="004F464A" w:rsidRDefault="004F464A" w:rsidP="004F464A">
            <w:pPr>
              <w:suppressAutoHyphens w:val="0"/>
              <w:rPr>
                <w:sz w:val="20"/>
                <w:lang w:eastAsia="en-US"/>
              </w:rPr>
            </w:pPr>
          </w:p>
        </w:tc>
      </w:tr>
      <w:tr w:rsidR="004F464A" w:rsidRPr="004F464A" w14:paraId="58290C70" w14:textId="77777777" w:rsidTr="004F464A">
        <w:trPr>
          <w:trHeight w:val="225"/>
          <w:jc w:val="center"/>
        </w:trPr>
        <w:tc>
          <w:tcPr>
            <w:tcW w:w="969" w:type="dxa"/>
            <w:tcBorders>
              <w:top w:val="nil"/>
              <w:left w:val="double" w:sz="6" w:space="0" w:color="auto"/>
              <w:bottom w:val="single" w:sz="4" w:space="0" w:color="auto"/>
              <w:right w:val="single" w:sz="4" w:space="0" w:color="auto"/>
            </w:tcBorders>
            <w:shd w:val="clear" w:color="auto" w:fill="auto"/>
            <w:vAlign w:val="center"/>
            <w:hideMark/>
          </w:tcPr>
          <w:p w14:paraId="3DC42E3A" w14:textId="77777777" w:rsidR="004F464A" w:rsidRPr="004F464A" w:rsidRDefault="004F464A" w:rsidP="004F464A">
            <w:pPr>
              <w:suppressAutoHyphens w:val="0"/>
              <w:ind w:firstLineChars="100" w:firstLine="160"/>
              <w:rPr>
                <w:sz w:val="16"/>
                <w:szCs w:val="16"/>
                <w:lang w:eastAsia="en-US"/>
              </w:rPr>
            </w:pPr>
            <w:r w:rsidRPr="004F464A">
              <w:rPr>
                <w:sz w:val="16"/>
                <w:szCs w:val="16"/>
                <w:lang w:eastAsia="en-US"/>
              </w:rPr>
              <w:t>храстови</w:t>
            </w:r>
          </w:p>
        </w:tc>
        <w:tc>
          <w:tcPr>
            <w:tcW w:w="1152" w:type="dxa"/>
            <w:tcBorders>
              <w:top w:val="nil"/>
              <w:left w:val="nil"/>
              <w:bottom w:val="single" w:sz="4" w:space="0" w:color="auto"/>
              <w:right w:val="single" w:sz="4" w:space="0" w:color="auto"/>
            </w:tcBorders>
            <w:shd w:val="clear" w:color="auto" w:fill="auto"/>
            <w:noWrap/>
            <w:vAlign w:val="center"/>
            <w:hideMark/>
          </w:tcPr>
          <w:p w14:paraId="2A2E3838" w14:textId="77777777" w:rsidR="004F464A" w:rsidRPr="004F464A" w:rsidRDefault="004F464A" w:rsidP="004F464A">
            <w:pPr>
              <w:suppressAutoHyphens w:val="0"/>
              <w:jc w:val="right"/>
              <w:rPr>
                <w:sz w:val="16"/>
                <w:szCs w:val="16"/>
                <w:lang w:eastAsia="en-US"/>
              </w:rPr>
            </w:pPr>
            <w:r w:rsidRPr="004F464A">
              <w:rPr>
                <w:sz w:val="16"/>
                <w:szCs w:val="16"/>
                <w:lang w:eastAsia="en-US"/>
              </w:rPr>
              <w:t>0,00</w:t>
            </w:r>
          </w:p>
        </w:tc>
        <w:tc>
          <w:tcPr>
            <w:tcW w:w="1254" w:type="dxa"/>
            <w:tcBorders>
              <w:top w:val="nil"/>
              <w:left w:val="nil"/>
              <w:bottom w:val="single" w:sz="4" w:space="0" w:color="auto"/>
              <w:right w:val="single" w:sz="4" w:space="0" w:color="auto"/>
            </w:tcBorders>
            <w:shd w:val="clear" w:color="auto" w:fill="auto"/>
            <w:noWrap/>
            <w:vAlign w:val="center"/>
            <w:hideMark/>
          </w:tcPr>
          <w:p w14:paraId="4A2F8B51" w14:textId="77777777" w:rsidR="004F464A" w:rsidRPr="004F464A" w:rsidRDefault="004F464A" w:rsidP="004F464A">
            <w:pPr>
              <w:suppressAutoHyphens w:val="0"/>
              <w:jc w:val="right"/>
              <w:rPr>
                <w:sz w:val="16"/>
                <w:szCs w:val="16"/>
                <w:lang w:eastAsia="en-US"/>
              </w:rPr>
            </w:pPr>
            <w:r w:rsidRPr="004F464A">
              <w:rPr>
                <w:sz w:val="16"/>
                <w:szCs w:val="16"/>
                <w:lang w:eastAsia="en-US"/>
              </w:rPr>
              <w:t>0,00</w:t>
            </w:r>
          </w:p>
        </w:tc>
        <w:tc>
          <w:tcPr>
            <w:tcW w:w="1369" w:type="dxa"/>
            <w:tcBorders>
              <w:top w:val="nil"/>
              <w:left w:val="nil"/>
              <w:bottom w:val="single" w:sz="4" w:space="0" w:color="auto"/>
              <w:right w:val="single" w:sz="4" w:space="0" w:color="auto"/>
            </w:tcBorders>
            <w:shd w:val="clear" w:color="auto" w:fill="auto"/>
            <w:noWrap/>
            <w:vAlign w:val="center"/>
            <w:hideMark/>
          </w:tcPr>
          <w:p w14:paraId="1D008D80" w14:textId="77777777" w:rsidR="004F464A" w:rsidRPr="004F464A" w:rsidRDefault="004F464A" w:rsidP="004F464A">
            <w:pPr>
              <w:suppressAutoHyphens w:val="0"/>
              <w:jc w:val="right"/>
              <w:rPr>
                <w:sz w:val="16"/>
                <w:szCs w:val="16"/>
                <w:lang w:eastAsia="en-US"/>
              </w:rPr>
            </w:pPr>
            <w:r w:rsidRPr="004F464A">
              <w:rPr>
                <w:sz w:val="16"/>
                <w:szCs w:val="16"/>
                <w:lang w:eastAsia="en-US"/>
              </w:rPr>
              <w:t>0,00</w:t>
            </w:r>
          </w:p>
        </w:tc>
        <w:tc>
          <w:tcPr>
            <w:tcW w:w="1254" w:type="dxa"/>
            <w:tcBorders>
              <w:top w:val="nil"/>
              <w:left w:val="nil"/>
              <w:bottom w:val="single" w:sz="4" w:space="0" w:color="auto"/>
              <w:right w:val="single" w:sz="4" w:space="0" w:color="auto"/>
            </w:tcBorders>
            <w:shd w:val="clear" w:color="auto" w:fill="auto"/>
            <w:noWrap/>
            <w:vAlign w:val="center"/>
            <w:hideMark/>
          </w:tcPr>
          <w:p w14:paraId="394130A1" w14:textId="77777777" w:rsidR="004F464A" w:rsidRPr="004F464A" w:rsidRDefault="004F464A" w:rsidP="004F464A">
            <w:pPr>
              <w:suppressAutoHyphens w:val="0"/>
              <w:jc w:val="right"/>
              <w:rPr>
                <w:sz w:val="16"/>
                <w:szCs w:val="16"/>
                <w:lang w:eastAsia="en-US"/>
              </w:rPr>
            </w:pPr>
            <w:r w:rsidRPr="004F464A">
              <w:rPr>
                <w:sz w:val="16"/>
                <w:szCs w:val="16"/>
                <w:lang w:eastAsia="en-US"/>
              </w:rPr>
              <w:t>0,00</w:t>
            </w:r>
          </w:p>
        </w:tc>
        <w:tc>
          <w:tcPr>
            <w:tcW w:w="1332" w:type="dxa"/>
            <w:tcBorders>
              <w:top w:val="nil"/>
              <w:left w:val="nil"/>
              <w:bottom w:val="single" w:sz="4" w:space="0" w:color="auto"/>
              <w:right w:val="single" w:sz="4" w:space="0" w:color="auto"/>
            </w:tcBorders>
            <w:shd w:val="clear" w:color="auto" w:fill="auto"/>
            <w:noWrap/>
            <w:vAlign w:val="center"/>
            <w:hideMark/>
          </w:tcPr>
          <w:p w14:paraId="14F3751F" w14:textId="77777777" w:rsidR="004F464A" w:rsidRPr="004F464A" w:rsidRDefault="004F464A" w:rsidP="004F464A">
            <w:pPr>
              <w:suppressAutoHyphens w:val="0"/>
              <w:jc w:val="right"/>
              <w:rPr>
                <w:sz w:val="16"/>
                <w:szCs w:val="16"/>
                <w:lang w:eastAsia="en-US"/>
              </w:rPr>
            </w:pPr>
            <w:r w:rsidRPr="004F464A">
              <w:rPr>
                <w:sz w:val="16"/>
                <w:szCs w:val="16"/>
                <w:lang w:eastAsia="en-US"/>
              </w:rPr>
              <w:t>314.864.757,90</w:t>
            </w:r>
          </w:p>
        </w:tc>
        <w:tc>
          <w:tcPr>
            <w:tcW w:w="1374" w:type="dxa"/>
            <w:tcBorders>
              <w:top w:val="nil"/>
              <w:left w:val="nil"/>
              <w:bottom w:val="single" w:sz="4" w:space="0" w:color="auto"/>
              <w:right w:val="double" w:sz="6" w:space="0" w:color="auto"/>
            </w:tcBorders>
            <w:shd w:val="clear" w:color="auto" w:fill="auto"/>
            <w:noWrap/>
            <w:vAlign w:val="center"/>
            <w:hideMark/>
          </w:tcPr>
          <w:p w14:paraId="5AE0D790" w14:textId="77777777" w:rsidR="004F464A" w:rsidRPr="004F464A" w:rsidRDefault="004F464A" w:rsidP="004F464A">
            <w:pPr>
              <w:suppressAutoHyphens w:val="0"/>
              <w:jc w:val="right"/>
              <w:rPr>
                <w:sz w:val="16"/>
                <w:szCs w:val="16"/>
                <w:lang w:eastAsia="en-US"/>
              </w:rPr>
            </w:pPr>
            <w:r w:rsidRPr="004F464A">
              <w:rPr>
                <w:sz w:val="16"/>
                <w:szCs w:val="16"/>
                <w:lang w:eastAsia="en-US"/>
              </w:rPr>
              <w:t>314.864.757,90</w:t>
            </w:r>
          </w:p>
        </w:tc>
        <w:tc>
          <w:tcPr>
            <w:tcW w:w="36" w:type="dxa"/>
            <w:vAlign w:val="center"/>
            <w:hideMark/>
          </w:tcPr>
          <w:p w14:paraId="7EBA9D14" w14:textId="77777777" w:rsidR="004F464A" w:rsidRPr="004F464A" w:rsidRDefault="004F464A" w:rsidP="004F464A">
            <w:pPr>
              <w:suppressAutoHyphens w:val="0"/>
              <w:rPr>
                <w:sz w:val="20"/>
                <w:lang w:eastAsia="en-US"/>
              </w:rPr>
            </w:pPr>
          </w:p>
        </w:tc>
      </w:tr>
      <w:tr w:rsidR="004F464A" w:rsidRPr="004F464A" w14:paraId="72D80C77" w14:textId="77777777" w:rsidTr="004F464A">
        <w:trPr>
          <w:trHeight w:val="225"/>
          <w:jc w:val="center"/>
        </w:trPr>
        <w:tc>
          <w:tcPr>
            <w:tcW w:w="969" w:type="dxa"/>
            <w:tcBorders>
              <w:top w:val="nil"/>
              <w:left w:val="double" w:sz="6" w:space="0" w:color="auto"/>
              <w:bottom w:val="single" w:sz="4" w:space="0" w:color="auto"/>
              <w:right w:val="single" w:sz="4" w:space="0" w:color="auto"/>
            </w:tcBorders>
            <w:shd w:val="clear" w:color="auto" w:fill="auto"/>
            <w:vAlign w:val="center"/>
            <w:hideMark/>
          </w:tcPr>
          <w:p w14:paraId="39CF0E69" w14:textId="77777777" w:rsidR="004F464A" w:rsidRPr="004F464A" w:rsidRDefault="004F464A" w:rsidP="004F464A">
            <w:pPr>
              <w:suppressAutoHyphens w:val="0"/>
              <w:ind w:firstLineChars="100" w:firstLine="160"/>
              <w:rPr>
                <w:sz w:val="16"/>
                <w:szCs w:val="16"/>
                <w:lang w:eastAsia="en-US"/>
              </w:rPr>
            </w:pPr>
            <w:r w:rsidRPr="004F464A">
              <w:rPr>
                <w:sz w:val="16"/>
                <w:szCs w:val="16"/>
                <w:lang w:eastAsia="en-US"/>
              </w:rPr>
              <w:t>отл</w:t>
            </w:r>
          </w:p>
        </w:tc>
        <w:tc>
          <w:tcPr>
            <w:tcW w:w="1152" w:type="dxa"/>
            <w:tcBorders>
              <w:top w:val="nil"/>
              <w:left w:val="nil"/>
              <w:bottom w:val="single" w:sz="4" w:space="0" w:color="auto"/>
              <w:right w:val="single" w:sz="4" w:space="0" w:color="auto"/>
            </w:tcBorders>
            <w:shd w:val="clear" w:color="auto" w:fill="auto"/>
            <w:noWrap/>
            <w:vAlign w:val="center"/>
            <w:hideMark/>
          </w:tcPr>
          <w:p w14:paraId="5768B74C" w14:textId="77777777" w:rsidR="004F464A" w:rsidRPr="004F464A" w:rsidRDefault="004F464A" w:rsidP="004F464A">
            <w:pPr>
              <w:suppressAutoHyphens w:val="0"/>
              <w:jc w:val="right"/>
              <w:rPr>
                <w:sz w:val="16"/>
                <w:szCs w:val="16"/>
                <w:lang w:eastAsia="en-US"/>
              </w:rPr>
            </w:pPr>
            <w:r w:rsidRPr="004F464A">
              <w:rPr>
                <w:sz w:val="16"/>
                <w:szCs w:val="16"/>
                <w:lang w:eastAsia="en-US"/>
              </w:rPr>
              <w:t>0,00</w:t>
            </w:r>
          </w:p>
        </w:tc>
        <w:tc>
          <w:tcPr>
            <w:tcW w:w="1254" w:type="dxa"/>
            <w:tcBorders>
              <w:top w:val="nil"/>
              <w:left w:val="nil"/>
              <w:bottom w:val="single" w:sz="4" w:space="0" w:color="auto"/>
              <w:right w:val="single" w:sz="4" w:space="0" w:color="auto"/>
            </w:tcBorders>
            <w:shd w:val="clear" w:color="auto" w:fill="auto"/>
            <w:noWrap/>
            <w:vAlign w:val="center"/>
            <w:hideMark/>
          </w:tcPr>
          <w:p w14:paraId="674CC0B0" w14:textId="77777777" w:rsidR="004F464A" w:rsidRPr="004F464A" w:rsidRDefault="004F464A" w:rsidP="004F464A">
            <w:pPr>
              <w:suppressAutoHyphens w:val="0"/>
              <w:jc w:val="right"/>
              <w:rPr>
                <w:sz w:val="16"/>
                <w:szCs w:val="16"/>
                <w:lang w:eastAsia="en-US"/>
              </w:rPr>
            </w:pPr>
            <w:r w:rsidRPr="004F464A">
              <w:rPr>
                <w:sz w:val="16"/>
                <w:szCs w:val="16"/>
                <w:lang w:eastAsia="en-US"/>
              </w:rPr>
              <w:t>0,00</w:t>
            </w:r>
          </w:p>
        </w:tc>
        <w:tc>
          <w:tcPr>
            <w:tcW w:w="1369" w:type="dxa"/>
            <w:tcBorders>
              <w:top w:val="nil"/>
              <w:left w:val="nil"/>
              <w:bottom w:val="single" w:sz="4" w:space="0" w:color="auto"/>
              <w:right w:val="single" w:sz="4" w:space="0" w:color="auto"/>
            </w:tcBorders>
            <w:shd w:val="clear" w:color="auto" w:fill="auto"/>
            <w:noWrap/>
            <w:vAlign w:val="center"/>
            <w:hideMark/>
          </w:tcPr>
          <w:p w14:paraId="0689173A" w14:textId="77777777" w:rsidR="004F464A" w:rsidRPr="004F464A" w:rsidRDefault="004F464A" w:rsidP="004F464A">
            <w:pPr>
              <w:suppressAutoHyphens w:val="0"/>
              <w:jc w:val="right"/>
              <w:rPr>
                <w:sz w:val="16"/>
                <w:szCs w:val="16"/>
                <w:lang w:eastAsia="en-US"/>
              </w:rPr>
            </w:pPr>
            <w:r w:rsidRPr="004F464A">
              <w:rPr>
                <w:sz w:val="16"/>
                <w:szCs w:val="16"/>
                <w:lang w:eastAsia="en-US"/>
              </w:rPr>
              <w:t>0,00</w:t>
            </w:r>
          </w:p>
        </w:tc>
        <w:tc>
          <w:tcPr>
            <w:tcW w:w="1254" w:type="dxa"/>
            <w:tcBorders>
              <w:top w:val="nil"/>
              <w:left w:val="nil"/>
              <w:bottom w:val="single" w:sz="4" w:space="0" w:color="auto"/>
              <w:right w:val="single" w:sz="4" w:space="0" w:color="auto"/>
            </w:tcBorders>
            <w:shd w:val="clear" w:color="auto" w:fill="auto"/>
            <w:noWrap/>
            <w:vAlign w:val="center"/>
            <w:hideMark/>
          </w:tcPr>
          <w:p w14:paraId="544CC624" w14:textId="77777777" w:rsidR="004F464A" w:rsidRPr="004F464A" w:rsidRDefault="004F464A" w:rsidP="004F464A">
            <w:pPr>
              <w:suppressAutoHyphens w:val="0"/>
              <w:jc w:val="right"/>
              <w:rPr>
                <w:sz w:val="16"/>
                <w:szCs w:val="16"/>
                <w:lang w:eastAsia="en-US"/>
              </w:rPr>
            </w:pPr>
            <w:r w:rsidRPr="004F464A">
              <w:rPr>
                <w:sz w:val="16"/>
                <w:szCs w:val="16"/>
                <w:lang w:eastAsia="en-US"/>
              </w:rPr>
              <w:t>36.135.824,89</w:t>
            </w:r>
          </w:p>
        </w:tc>
        <w:tc>
          <w:tcPr>
            <w:tcW w:w="1332" w:type="dxa"/>
            <w:tcBorders>
              <w:top w:val="nil"/>
              <w:left w:val="nil"/>
              <w:bottom w:val="single" w:sz="4" w:space="0" w:color="auto"/>
              <w:right w:val="single" w:sz="4" w:space="0" w:color="auto"/>
            </w:tcBorders>
            <w:shd w:val="clear" w:color="auto" w:fill="auto"/>
            <w:noWrap/>
            <w:vAlign w:val="center"/>
            <w:hideMark/>
          </w:tcPr>
          <w:p w14:paraId="205A2427" w14:textId="77777777" w:rsidR="004F464A" w:rsidRPr="004F464A" w:rsidRDefault="004F464A" w:rsidP="004F464A">
            <w:pPr>
              <w:suppressAutoHyphens w:val="0"/>
              <w:jc w:val="right"/>
              <w:rPr>
                <w:sz w:val="16"/>
                <w:szCs w:val="16"/>
                <w:lang w:eastAsia="en-US"/>
              </w:rPr>
            </w:pPr>
            <w:r w:rsidRPr="004F464A">
              <w:rPr>
                <w:sz w:val="16"/>
                <w:szCs w:val="16"/>
                <w:lang w:eastAsia="en-US"/>
              </w:rPr>
              <w:t>54.203.737,34</w:t>
            </w:r>
          </w:p>
        </w:tc>
        <w:tc>
          <w:tcPr>
            <w:tcW w:w="1374" w:type="dxa"/>
            <w:tcBorders>
              <w:top w:val="nil"/>
              <w:left w:val="nil"/>
              <w:bottom w:val="single" w:sz="4" w:space="0" w:color="auto"/>
              <w:right w:val="double" w:sz="6" w:space="0" w:color="auto"/>
            </w:tcBorders>
            <w:shd w:val="clear" w:color="auto" w:fill="auto"/>
            <w:noWrap/>
            <w:vAlign w:val="center"/>
            <w:hideMark/>
          </w:tcPr>
          <w:p w14:paraId="3D29B42D" w14:textId="77777777" w:rsidR="004F464A" w:rsidRPr="004F464A" w:rsidRDefault="004F464A" w:rsidP="004F464A">
            <w:pPr>
              <w:suppressAutoHyphens w:val="0"/>
              <w:jc w:val="right"/>
              <w:rPr>
                <w:sz w:val="16"/>
                <w:szCs w:val="16"/>
                <w:lang w:eastAsia="en-US"/>
              </w:rPr>
            </w:pPr>
            <w:r w:rsidRPr="004F464A">
              <w:rPr>
                <w:sz w:val="16"/>
                <w:szCs w:val="16"/>
                <w:lang w:eastAsia="en-US"/>
              </w:rPr>
              <w:t>90.339.562,24</w:t>
            </w:r>
          </w:p>
        </w:tc>
        <w:tc>
          <w:tcPr>
            <w:tcW w:w="36" w:type="dxa"/>
            <w:vAlign w:val="center"/>
            <w:hideMark/>
          </w:tcPr>
          <w:p w14:paraId="03F1EB2F" w14:textId="77777777" w:rsidR="004F464A" w:rsidRPr="004F464A" w:rsidRDefault="004F464A" w:rsidP="004F464A">
            <w:pPr>
              <w:suppressAutoHyphens w:val="0"/>
              <w:rPr>
                <w:sz w:val="20"/>
                <w:lang w:eastAsia="en-US"/>
              </w:rPr>
            </w:pPr>
          </w:p>
        </w:tc>
      </w:tr>
      <w:tr w:rsidR="004F464A" w:rsidRPr="004F464A" w14:paraId="1749DFA0" w14:textId="77777777" w:rsidTr="004F464A">
        <w:trPr>
          <w:trHeight w:val="240"/>
          <w:jc w:val="center"/>
        </w:trPr>
        <w:tc>
          <w:tcPr>
            <w:tcW w:w="969" w:type="dxa"/>
            <w:tcBorders>
              <w:top w:val="nil"/>
              <w:left w:val="double" w:sz="6" w:space="0" w:color="auto"/>
              <w:bottom w:val="double" w:sz="6" w:space="0" w:color="auto"/>
              <w:right w:val="single" w:sz="4" w:space="0" w:color="auto"/>
            </w:tcBorders>
            <w:shd w:val="clear" w:color="auto" w:fill="auto"/>
            <w:vAlign w:val="center"/>
            <w:hideMark/>
          </w:tcPr>
          <w:p w14:paraId="65631961" w14:textId="77777777" w:rsidR="004F464A" w:rsidRPr="004F464A" w:rsidRDefault="004F464A" w:rsidP="004F464A">
            <w:pPr>
              <w:suppressAutoHyphens w:val="0"/>
              <w:jc w:val="center"/>
              <w:rPr>
                <w:b/>
                <w:bCs/>
                <w:sz w:val="16"/>
                <w:szCs w:val="16"/>
                <w:lang w:eastAsia="en-US"/>
              </w:rPr>
            </w:pPr>
            <w:r w:rsidRPr="004F464A">
              <w:rPr>
                <w:b/>
                <w:bCs/>
                <w:sz w:val="16"/>
                <w:szCs w:val="16"/>
                <w:lang w:eastAsia="en-US"/>
              </w:rPr>
              <w:t>Изданачке</w:t>
            </w:r>
          </w:p>
        </w:tc>
        <w:tc>
          <w:tcPr>
            <w:tcW w:w="1152" w:type="dxa"/>
            <w:tcBorders>
              <w:top w:val="nil"/>
              <w:left w:val="nil"/>
              <w:bottom w:val="double" w:sz="6" w:space="0" w:color="auto"/>
              <w:right w:val="single" w:sz="4" w:space="0" w:color="auto"/>
            </w:tcBorders>
            <w:shd w:val="clear" w:color="auto" w:fill="auto"/>
            <w:noWrap/>
            <w:vAlign w:val="center"/>
            <w:hideMark/>
          </w:tcPr>
          <w:p w14:paraId="25D18AA9" w14:textId="77777777" w:rsidR="004F464A" w:rsidRPr="004F464A" w:rsidRDefault="004F464A" w:rsidP="004F464A">
            <w:pPr>
              <w:suppressAutoHyphens w:val="0"/>
              <w:jc w:val="right"/>
              <w:rPr>
                <w:b/>
                <w:bCs/>
                <w:sz w:val="16"/>
                <w:szCs w:val="16"/>
                <w:lang w:eastAsia="en-US"/>
              </w:rPr>
            </w:pPr>
            <w:r w:rsidRPr="004F464A">
              <w:rPr>
                <w:b/>
                <w:bCs/>
                <w:sz w:val="16"/>
                <w:szCs w:val="16"/>
                <w:lang w:eastAsia="en-US"/>
              </w:rPr>
              <w:t>0,00</w:t>
            </w:r>
          </w:p>
        </w:tc>
        <w:tc>
          <w:tcPr>
            <w:tcW w:w="1254" w:type="dxa"/>
            <w:tcBorders>
              <w:top w:val="nil"/>
              <w:left w:val="nil"/>
              <w:bottom w:val="double" w:sz="6" w:space="0" w:color="auto"/>
              <w:right w:val="single" w:sz="4" w:space="0" w:color="auto"/>
            </w:tcBorders>
            <w:shd w:val="clear" w:color="auto" w:fill="auto"/>
            <w:noWrap/>
            <w:vAlign w:val="center"/>
            <w:hideMark/>
          </w:tcPr>
          <w:p w14:paraId="72C148DD" w14:textId="77777777" w:rsidR="004F464A" w:rsidRPr="004F464A" w:rsidRDefault="004F464A" w:rsidP="004F464A">
            <w:pPr>
              <w:suppressAutoHyphens w:val="0"/>
              <w:jc w:val="right"/>
              <w:rPr>
                <w:b/>
                <w:bCs/>
                <w:sz w:val="16"/>
                <w:szCs w:val="16"/>
                <w:lang w:eastAsia="en-US"/>
              </w:rPr>
            </w:pPr>
            <w:r w:rsidRPr="004F464A">
              <w:rPr>
                <w:b/>
                <w:bCs/>
                <w:sz w:val="16"/>
                <w:szCs w:val="16"/>
                <w:lang w:eastAsia="en-US"/>
              </w:rPr>
              <w:t>35.627.707,79</w:t>
            </w:r>
          </w:p>
        </w:tc>
        <w:tc>
          <w:tcPr>
            <w:tcW w:w="1369" w:type="dxa"/>
            <w:tcBorders>
              <w:top w:val="nil"/>
              <w:left w:val="nil"/>
              <w:bottom w:val="double" w:sz="6" w:space="0" w:color="auto"/>
              <w:right w:val="single" w:sz="4" w:space="0" w:color="auto"/>
            </w:tcBorders>
            <w:shd w:val="clear" w:color="auto" w:fill="auto"/>
            <w:noWrap/>
            <w:vAlign w:val="center"/>
            <w:hideMark/>
          </w:tcPr>
          <w:p w14:paraId="7C152D75" w14:textId="77777777" w:rsidR="004F464A" w:rsidRPr="004F464A" w:rsidRDefault="004F464A" w:rsidP="004F464A">
            <w:pPr>
              <w:suppressAutoHyphens w:val="0"/>
              <w:jc w:val="right"/>
              <w:rPr>
                <w:b/>
                <w:bCs/>
                <w:sz w:val="16"/>
                <w:szCs w:val="16"/>
                <w:lang w:eastAsia="en-US"/>
              </w:rPr>
            </w:pPr>
            <w:r w:rsidRPr="004F464A">
              <w:rPr>
                <w:b/>
                <w:bCs/>
                <w:sz w:val="16"/>
                <w:szCs w:val="16"/>
                <w:lang w:eastAsia="en-US"/>
              </w:rPr>
              <w:t>0,00</w:t>
            </w:r>
          </w:p>
        </w:tc>
        <w:tc>
          <w:tcPr>
            <w:tcW w:w="1254" w:type="dxa"/>
            <w:tcBorders>
              <w:top w:val="nil"/>
              <w:left w:val="nil"/>
              <w:bottom w:val="double" w:sz="6" w:space="0" w:color="auto"/>
              <w:right w:val="single" w:sz="4" w:space="0" w:color="auto"/>
            </w:tcBorders>
            <w:shd w:val="clear" w:color="auto" w:fill="auto"/>
            <w:noWrap/>
            <w:vAlign w:val="center"/>
            <w:hideMark/>
          </w:tcPr>
          <w:p w14:paraId="537DE65A" w14:textId="77777777" w:rsidR="004F464A" w:rsidRPr="004F464A" w:rsidRDefault="004F464A" w:rsidP="004F464A">
            <w:pPr>
              <w:suppressAutoHyphens w:val="0"/>
              <w:jc w:val="right"/>
              <w:rPr>
                <w:b/>
                <w:bCs/>
                <w:sz w:val="16"/>
                <w:szCs w:val="16"/>
                <w:lang w:eastAsia="en-US"/>
              </w:rPr>
            </w:pPr>
            <w:r w:rsidRPr="004F464A">
              <w:rPr>
                <w:b/>
                <w:bCs/>
                <w:sz w:val="16"/>
                <w:szCs w:val="16"/>
                <w:lang w:eastAsia="en-US"/>
              </w:rPr>
              <w:t>117.051.690,17</w:t>
            </w:r>
          </w:p>
        </w:tc>
        <w:tc>
          <w:tcPr>
            <w:tcW w:w="1332" w:type="dxa"/>
            <w:tcBorders>
              <w:top w:val="nil"/>
              <w:left w:val="nil"/>
              <w:bottom w:val="double" w:sz="6" w:space="0" w:color="auto"/>
              <w:right w:val="single" w:sz="4" w:space="0" w:color="auto"/>
            </w:tcBorders>
            <w:shd w:val="clear" w:color="auto" w:fill="auto"/>
            <w:noWrap/>
            <w:vAlign w:val="center"/>
            <w:hideMark/>
          </w:tcPr>
          <w:p w14:paraId="1FFAE67C" w14:textId="77777777" w:rsidR="004F464A" w:rsidRPr="004F464A" w:rsidRDefault="004F464A" w:rsidP="004F464A">
            <w:pPr>
              <w:suppressAutoHyphens w:val="0"/>
              <w:jc w:val="right"/>
              <w:rPr>
                <w:b/>
                <w:bCs/>
                <w:sz w:val="16"/>
                <w:szCs w:val="16"/>
                <w:lang w:eastAsia="en-US"/>
              </w:rPr>
            </w:pPr>
            <w:r w:rsidRPr="004F464A">
              <w:rPr>
                <w:b/>
                <w:bCs/>
                <w:sz w:val="16"/>
                <w:szCs w:val="16"/>
                <w:lang w:eastAsia="en-US"/>
              </w:rPr>
              <w:t>490.442.293,15</w:t>
            </w:r>
          </w:p>
        </w:tc>
        <w:tc>
          <w:tcPr>
            <w:tcW w:w="1374" w:type="dxa"/>
            <w:tcBorders>
              <w:top w:val="nil"/>
              <w:left w:val="nil"/>
              <w:bottom w:val="double" w:sz="6" w:space="0" w:color="auto"/>
              <w:right w:val="double" w:sz="6" w:space="0" w:color="auto"/>
            </w:tcBorders>
            <w:shd w:val="clear" w:color="auto" w:fill="auto"/>
            <w:noWrap/>
            <w:vAlign w:val="center"/>
            <w:hideMark/>
          </w:tcPr>
          <w:p w14:paraId="7768EA13" w14:textId="77777777" w:rsidR="004F464A" w:rsidRPr="004F464A" w:rsidRDefault="004F464A" w:rsidP="004F464A">
            <w:pPr>
              <w:suppressAutoHyphens w:val="0"/>
              <w:jc w:val="right"/>
              <w:rPr>
                <w:b/>
                <w:bCs/>
                <w:sz w:val="16"/>
                <w:szCs w:val="16"/>
                <w:lang w:eastAsia="en-US"/>
              </w:rPr>
            </w:pPr>
            <w:r w:rsidRPr="004F464A">
              <w:rPr>
                <w:b/>
                <w:bCs/>
                <w:sz w:val="16"/>
                <w:szCs w:val="16"/>
                <w:lang w:eastAsia="en-US"/>
              </w:rPr>
              <w:t>643.121.691,11</w:t>
            </w:r>
          </w:p>
        </w:tc>
        <w:tc>
          <w:tcPr>
            <w:tcW w:w="36" w:type="dxa"/>
            <w:vAlign w:val="center"/>
            <w:hideMark/>
          </w:tcPr>
          <w:p w14:paraId="0EE8E29A" w14:textId="77777777" w:rsidR="004F464A" w:rsidRPr="004F464A" w:rsidRDefault="004F464A" w:rsidP="004F464A">
            <w:pPr>
              <w:suppressAutoHyphens w:val="0"/>
              <w:rPr>
                <w:sz w:val="20"/>
                <w:lang w:eastAsia="en-US"/>
              </w:rPr>
            </w:pPr>
          </w:p>
        </w:tc>
      </w:tr>
      <w:tr w:rsidR="004F464A" w:rsidRPr="004F464A" w14:paraId="0F977DD9" w14:textId="77777777" w:rsidTr="004F464A">
        <w:trPr>
          <w:trHeight w:val="240"/>
          <w:jc w:val="center"/>
        </w:trPr>
        <w:tc>
          <w:tcPr>
            <w:tcW w:w="8704" w:type="dxa"/>
            <w:gridSpan w:val="7"/>
            <w:tcBorders>
              <w:top w:val="double" w:sz="6" w:space="0" w:color="auto"/>
              <w:left w:val="double" w:sz="6" w:space="0" w:color="auto"/>
              <w:bottom w:val="single" w:sz="4" w:space="0" w:color="auto"/>
              <w:right w:val="double" w:sz="6" w:space="0" w:color="000000"/>
            </w:tcBorders>
            <w:shd w:val="clear" w:color="auto" w:fill="auto"/>
            <w:vAlign w:val="center"/>
            <w:hideMark/>
          </w:tcPr>
          <w:p w14:paraId="0814C104" w14:textId="77777777" w:rsidR="004F464A" w:rsidRPr="004F464A" w:rsidRDefault="004F464A" w:rsidP="004F464A">
            <w:pPr>
              <w:suppressAutoHyphens w:val="0"/>
              <w:jc w:val="center"/>
              <w:rPr>
                <w:b/>
                <w:bCs/>
                <w:sz w:val="16"/>
                <w:szCs w:val="16"/>
                <w:lang w:eastAsia="en-US"/>
              </w:rPr>
            </w:pPr>
            <w:r w:rsidRPr="004F464A">
              <w:rPr>
                <w:b/>
                <w:bCs/>
                <w:sz w:val="16"/>
                <w:szCs w:val="16"/>
                <w:lang w:eastAsia="en-US"/>
              </w:rPr>
              <w:t>Вештачки подигнуте сасојине</w:t>
            </w:r>
          </w:p>
        </w:tc>
        <w:tc>
          <w:tcPr>
            <w:tcW w:w="36" w:type="dxa"/>
            <w:vAlign w:val="center"/>
            <w:hideMark/>
          </w:tcPr>
          <w:p w14:paraId="1F3D594C" w14:textId="77777777" w:rsidR="004F464A" w:rsidRPr="004F464A" w:rsidRDefault="004F464A" w:rsidP="004F464A">
            <w:pPr>
              <w:suppressAutoHyphens w:val="0"/>
              <w:rPr>
                <w:sz w:val="20"/>
                <w:lang w:eastAsia="en-US"/>
              </w:rPr>
            </w:pPr>
          </w:p>
        </w:tc>
      </w:tr>
      <w:tr w:rsidR="004F464A" w:rsidRPr="004F464A" w14:paraId="01297818" w14:textId="77777777" w:rsidTr="004F464A">
        <w:trPr>
          <w:trHeight w:val="225"/>
          <w:jc w:val="center"/>
        </w:trPr>
        <w:tc>
          <w:tcPr>
            <w:tcW w:w="969" w:type="dxa"/>
            <w:tcBorders>
              <w:top w:val="nil"/>
              <w:left w:val="double" w:sz="6" w:space="0" w:color="auto"/>
              <w:bottom w:val="single" w:sz="4" w:space="0" w:color="auto"/>
              <w:right w:val="single" w:sz="4" w:space="0" w:color="auto"/>
            </w:tcBorders>
            <w:shd w:val="clear" w:color="auto" w:fill="auto"/>
            <w:vAlign w:val="center"/>
            <w:hideMark/>
          </w:tcPr>
          <w:p w14:paraId="41C39B04" w14:textId="77777777" w:rsidR="004F464A" w:rsidRPr="004F464A" w:rsidRDefault="004F464A" w:rsidP="004F464A">
            <w:pPr>
              <w:suppressAutoHyphens w:val="0"/>
              <w:ind w:firstLineChars="100" w:firstLine="160"/>
              <w:rPr>
                <w:sz w:val="16"/>
                <w:szCs w:val="16"/>
                <w:lang w:eastAsia="en-US"/>
              </w:rPr>
            </w:pPr>
            <w:r w:rsidRPr="004F464A">
              <w:rPr>
                <w:sz w:val="16"/>
                <w:szCs w:val="16"/>
                <w:lang w:eastAsia="en-US"/>
              </w:rPr>
              <w:t>смрча</w:t>
            </w:r>
          </w:p>
        </w:tc>
        <w:tc>
          <w:tcPr>
            <w:tcW w:w="1152" w:type="dxa"/>
            <w:tcBorders>
              <w:top w:val="nil"/>
              <w:left w:val="nil"/>
              <w:bottom w:val="single" w:sz="4" w:space="0" w:color="auto"/>
              <w:right w:val="single" w:sz="4" w:space="0" w:color="auto"/>
            </w:tcBorders>
            <w:shd w:val="clear" w:color="auto" w:fill="auto"/>
            <w:noWrap/>
            <w:vAlign w:val="center"/>
            <w:hideMark/>
          </w:tcPr>
          <w:p w14:paraId="081EB03D" w14:textId="77777777" w:rsidR="004F464A" w:rsidRPr="004F464A" w:rsidRDefault="004F464A" w:rsidP="004F464A">
            <w:pPr>
              <w:suppressAutoHyphens w:val="0"/>
              <w:jc w:val="right"/>
              <w:rPr>
                <w:sz w:val="16"/>
                <w:szCs w:val="16"/>
                <w:lang w:eastAsia="en-US"/>
              </w:rPr>
            </w:pPr>
            <w:r w:rsidRPr="004F464A">
              <w:rPr>
                <w:sz w:val="16"/>
                <w:szCs w:val="16"/>
                <w:lang w:eastAsia="en-US"/>
              </w:rPr>
              <w:t>0,00</w:t>
            </w:r>
          </w:p>
        </w:tc>
        <w:tc>
          <w:tcPr>
            <w:tcW w:w="1254" w:type="dxa"/>
            <w:tcBorders>
              <w:top w:val="nil"/>
              <w:left w:val="nil"/>
              <w:bottom w:val="single" w:sz="4" w:space="0" w:color="auto"/>
              <w:right w:val="single" w:sz="4" w:space="0" w:color="auto"/>
            </w:tcBorders>
            <w:shd w:val="clear" w:color="auto" w:fill="auto"/>
            <w:noWrap/>
            <w:vAlign w:val="center"/>
            <w:hideMark/>
          </w:tcPr>
          <w:p w14:paraId="1C5BC817" w14:textId="77777777" w:rsidR="004F464A" w:rsidRPr="004F464A" w:rsidRDefault="004F464A" w:rsidP="004F464A">
            <w:pPr>
              <w:suppressAutoHyphens w:val="0"/>
              <w:jc w:val="right"/>
              <w:rPr>
                <w:sz w:val="16"/>
                <w:szCs w:val="16"/>
                <w:lang w:eastAsia="en-US"/>
              </w:rPr>
            </w:pPr>
            <w:r w:rsidRPr="004F464A">
              <w:rPr>
                <w:sz w:val="16"/>
                <w:szCs w:val="16"/>
                <w:lang w:eastAsia="en-US"/>
              </w:rPr>
              <w:t>71.604,74</w:t>
            </w:r>
          </w:p>
        </w:tc>
        <w:tc>
          <w:tcPr>
            <w:tcW w:w="1369" w:type="dxa"/>
            <w:tcBorders>
              <w:top w:val="nil"/>
              <w:left w:val="nil"/>
              <w:bottom w:val="single" w:sz="4" w:space="0" w:color="auto"/>
              <w:right w:val="single" w:sz="4" w:space="0" w:color="auto"/>
            </w:tcBorders>
            <w:shd w:val="clear" w:color="auto" w:fill="auto"/>
            <w:noWrap/>
            <w:vAlign w:val="center"/>
            <w:hideMark/>
          </w:tcPr>
          <w:p w14:paraId="0817C91D" w14:textId="77777777" w:rsidR="004F464A" w:rsidRPr="004F464A" w:rsidRDefault="004F464A" w:rsidP="004F464A">
            <w:pPr>
              <w:suppressAutoHyphens w:val="0"/>
              <w:jc w:val="right"/>
              <w:rPr>
                <w:sz w:val="16"/>
                <w:szCs w:val="16"/>
                <w:lang w:eastAsia="en-US"/>
              </w:rPr>
            </w:pPr>
            <w:r w:rsidRPr="004F464A">
              <w:rPr>
                <w:sz w:val="16"/>
                <w:szCs w:val="16"/>
                <w:lang w:eastAsia="en-US"/>
              </w:rPr>
              <w:t>338.700,67</w:t>
            </w:r>
          </w:p>
        </w:tc>
        <w:tc>
          <w:tcPr>
            <w:tcW w:w="1254" w:type="dxa"/>
            <w:tcBorders>
              <w:top w:val="nil"/>
              <w:left w:val="nil"/>
              <w:bottom w:val="single" w:sz="4" w:space="0" w:color="auto"/>
              <w:right w:val="single" w:sz="4" w:space="0" w:color="auto"/>
            </w:tcBorders>
            <w:shd w:val="clear" w:color="auto" w:fill="auto"/>
            <w:noWrap/>
            <w:vAlign w:val="center"/>
            <w:hideMark/>
          </w:tcPr>
          <w:p w14:paraId="138B1E34" w14:textId="77777777" w:rsidR="004F464A" w:rsidRPr="004F464A" w:rsidRDefault="004F464A" w:rsidP="004F464A">
            <w:pPr>
              <w:suppressAutoHyphens w:val="0"/>
              <w:jc w:val="right"/>
              <w:rPr>
                <w:sz w:val="16"/>
                <w:szCs w:val="16"/>
                <w:lang w:eastAsia="en-US"/>
              </w:rPr>
            </w:pPr>
            <w:r w:rsidRPr="004F464A">
              <w:rPr>
                <w:sz w:val="16"/>
                <w:szCs w:val="16"/>
                <w:lang w:eastAsia="en-US"/>
              </w:rPr>
              <w:t>3.006.233,73</w:t>
            </w:r>
          </w:p>
        </w:tc>
        <w:tc>
          <w:tcPr>
            <w:tcW w:w="1332" w:type="dxa"/>
            <w:tcBorders>
              <w:top w:val="nil"/>
              <w:left w:val="nil"/>
              <w:bottom w:val="single" w:sz="4" w:space="0" w:color="auto"/>
              <w:right w:val="single" w:sz="4" w:space="0" w:color="auto"/>
            </w:tcBorders>
            <w:shd w:val="clear" w:color="auto" w:fill="auto"/>
            <w:noWrap/>
            <w:vAlign w:val="center"/>
            <w:hideMark/>
          </w:tcPr>
          <w:p w14:paraId="5B125B00" w14:textId="77777777" w:rsidR="004F464A" w:rsidRPr="004F464A" w:rsidRDefault="004F464A" w:rsidP="004F464A">
            <w:pPr>
              <w:suppressAutoHyphens w:val="0"/>
              <w:jc w:val="right"/>
              <w:rPr>
                <w:sz w:val="16"/>
                <w:szCs w:val="16"/>
                <w:lang w:eastAsia="en-US"/>
              </w:rPr>
            </w:pPr>
            <w:r w:rsidRPr="004F464A">
              <w:rPr>
                <w:sz w:val="16"/>
                <w:szCs w:val="16"/>
                <w:lang w:eastAsia="en-US"/>
              </w:rPr>
              <w:t>0,00</w:t>
            </w:r>
          </w:p>
        </w:tc>
        <w:tc>
          <w:tcPr>
            <w:tcW w:w="1374" w:type="dxa"/>
            <w:tcBorders>
              <w:top w:val="nil"/>
              <w:left w:val="nil"/>
              <w:bottom w:val="single" w:sz="4" w:space="0" w:color="auto"/>
              <w:right w:val="double" w:sz="6" w:space="0" w:color="auto"/>
            </w:tcBorders>
            <w:shd w:val="clear" w:color="auto" w:fill="auto"/>
            <w:noWrap/>
            <w:vAlign w:val="center"/>
            <w:hideMark/>
          </w:tcPr>
          <w:p w14:paraId="6A39EBFC" w14:textId="77777777" w:rsidR="004F464A" w:rsidRPr="004F464A" w:rsidRDefault="004F464A" w:rsidP="004F464A">
            <w:pPr>
              <w:suppressAutoHyphens w:val="0"/>
              <w:jc w:val="right"/>
              <w:rPr>
                <w:sz w:val="16"/>
                <w:szCs w:val="16"/>
                <w:lang w:eastAsia="en-US"/>
              </w:rPr>
            </w:pPr>
            <w:r w:rsidRPr="004F464A">
              <w:rPr>
                <w:sz w:val="16"/>
                <w:szCs w:val="16"/>
                <w:lang w:eastAsia="en-US"/>
              </w:rPr>
              <w:t>3.416.539,14</w:t>
            </w:r>
          </w:p>
        </w:tc>
        <w:tc>
          <w:tcPr>
            <w:tcW w:w="36" w:type="dxa"/>
            <w:vAlign w:val="center"/>
            <w:hideMark/>
          </w:tcPr>
          <w:p w14:paraId="4B1F0C58" w14:textId="77777777" w:rsidR="004F464A" w:rsidRPr="004F464A" w:rsidRDefault="004F464A" w:rsidP="004F464A">
            <w:pPr>
              <w:suppressAutoHyphens w:val="0"/>
              <w:rPr>
                <w:sz w:val="20"/>
                <w:lang w:eastAsia="en-US"/>
              </w:rPr>
            </w:pPr>
          </w:p>
        </w:tc>
      </w:tr>
      <w:tr w:rsidR="004F464A" w:rsidRPr="004F464A" w14:paraId="4B310748" w14:textId="77777777" w:rsidTr="004F464A">
        <w:trPr>
          <w:trHeight w:val="225"/>
          <w:jc w:val="center"/>
        </w:trPr>
        <w:tc>
          <w:tcPr>
            <w:tcW w:w="969" w:type="dxa"/>
            <w:tcBorders>
              <w:top w:val="nil"/>
              <w:left w:val="double" w:sz="6" w:space="0" w:color="auto"/>
              <w:bottom w:val="single" w:sz="4" w:space="0" w:color="auto"/>
              <w:right w:val="single" w:sz="4" w:space="0" w:color="auto"/>
            </w:tcBorders>
            <w:shd w:val="clear" w:color="auto" w:fill="auto"/>
            <w:vAlign w:val="center"/>
            <w:hideMark/>
          </w:tcPr>
          <w:p w14:paraId="2EF0E851" w14:textId="77777777" w:rsidR="004F464A" w:rsidRPr="004F464A" w:rsidRDefault="004F464A" w:rsidP="004F464A">
            <w:pPr>
              <w:suppressAutoHyphens w:val="0"/>
              <w:ind w:firstLineChars="100" w:firstLine="160"/>
              <w:rPr>
                <w:sz w:val="16"/>
                <w:szCs w:val="16"/>
                <w:lang w:eastAsia="en-US"/>
              </w:rPr>
            </w:pPr>
            <w:r w:rsidRPr="004F464A">
              <w:rPr>
                <w:sz w:val="16"/>
                <w:szCs w:val="16"/>
                <w:lang w:eastAsia="en-US"/>
              </w:rPr>
              <w:t>ц.бор</w:t>
            </w:r>
          </w:p>
        </w:tc>
        <w:tc>
          <w:tcPr>
            <w:tcW w:w="1152" w:type="dxa"/>
            <w:tcBorders>
              <w:top w:val="nil"/>
              <w:left w:val="nil"/>
              <w:bottom w:val="single" w:sz="4" w:space="0" w:color="auto"/>
              <w:right w:val="single" w:sz="4" w:space="0" w:color="auto"/>
            </w:tcBorders>
            <w:shd w:val="clear" w:color="auto" w:fill="auto"/>
            <w:noWrap/>
            <w:vAlign w:val="center"/>
            <w:hideMark/>
          </w:tcPr>
          <w:p w14:paraId="6B0D3CB9" w14:textId="77777777" w:rsidR="004F464A" w:rsidRPr="004F464A" w:rsidRDefault="004F464A" w:rsidP="004F464A">
            <w:pPr>
              <w:suppressAutoHyphens w:val="0"/>
              <w:jc w:val="right"/>
              <w:rPr>
                <w:sz w:val="16"/>
                <w:szCs w:val="16"/>
                <w:lang w:eastAsia="en-US"/>
              </w:rPr>
            </w:pPr>
            <w:r w:rsidRPr="004F464A">
              <w:rPr>
                <w:sz w:val="16"/>
                <w:szCs w:val="16"/>
                <w:lang w:eastAsia="en-US"/>
              </w:rPr>
              <w:t>0,00</w:t>
            </w:r>
          </w:p>
        </w:tc>
        <w:tc>
          <w:tcPr>
            <w:tcW w:w="1254" w:type="dxa"/>
            <w:tcBorders>
              <w:top w:val="nil"/>
              <w:left w:val="nil"/>
              <w:bottom w:val="single" w:sz="4" w:space="0" w:color="auto"/>
              <w:right w:val="single" w:sz="4" w:space="0" w:color="auto"/>
            </w:tcBorders>
            <w:shd w:val="clear" w:color="auto" w:fill="auto"/>
            <w:noWrap/>
            <w:vAlign w:val="center"/>
            <w:hideMark/>
          </w:tcPr>
          <w:p w14:paraId="75DF6D9E" w14:textId="77777777" w:rsidR="004F464A" w:rsidRPr="004F464A" w:rsidRDefault="004F464A" w:rsidP="004F464A">
            <w:pPr>
              <w:suppressAutoHyphens w:val="0"/>
              <w:jc w:val="right"/>
              <w:rPr>
                <w:sz w:val="16"/>
                <w:szCs w:val="16"/>
                <w:lang w:eastAsia="en-US"/>
              </w:rPr>
            </w:pPr>
            <w:r w:rsidRPr="004F464A">
              <w:rPr>
                <w:sz w:val="16"/>
                <w:szCs w:val="16"/>
                <w:lang w:eastAsia="en-US"/>
              </w:rPr>
              <w:t>6.164.080,63</w:t>
            </w:r>
          </w:p>
        </w:tc>
        <w:tc>
          <w:tcPr>
            <w:tcW w:w="1369" w:type="dxa"/>
            <w:tcBorders>
              <w:top w:val="nil"/>
              <w:left w:val="nil"/>
              <w:bottom w:val="single" w:sz="4" w:space="0" w:color="auto"/>
              <w:right w:val="single" w:sz="4" w:space="0" w:color="auto"/>
            </w:tcBorders>
            <w:shd w:val="clear" w:color="auto" w:fill="auto"/>
            <w:noWrap/>
            <w:vAlign w:val="center"/>
            <w:hideMark/>
          </w:tcPr>
          <w:p w14:paraId="177D37EB" w14:textId="77777777" w:rsidR="004F464A" w:rsidRPr="004F464A" w:rsidRDefault="004F464A" w:rsidP="004F464A">
            <w:pPr>
              <w:suppressAutoHyphens w:val="0"/>
              <w:jc w:val="right"/>
              <w:rPr>
                <w:sz w:val="16"/>
                <w:szCs w:val="16"/>
                <w:lang w:eastAsia="en-US"/>
              </w:rPr>
            </w:pPr>
            <w:r w:rsidRPr="004F464A">
              <w:rPr>
                <w:sz w:val="16"/>
                <w:szCs w:val="16"/>
                <w:lang w:eastAsia="en-US"/>
              </w:rPr>
              <w:t>12.568.088,21</w:t>
            </w:r>
          </w:p>
        </w:tc>
        <w:tc>
          <w:tcPr>
            <w:tcW w:w="1254" w:type="dxa"/>
            <w:tcBorders>
              <w:top w:val="nil"/>
              <w:left w:val="nil"/>
              <w:bottom w:val="single" w:sz="4" w:space="0" w:color="auto"/>
              <w:right w:val="single" w:sz="4" w:space="0" w:color="auto"/>
            </w:tcBorders>
            <w:shd w:val="clear" w:color="auto" w:fill="auto"/>
            <w:noWrap/>
            <w:vAlign w:val="center"/>
            <w:hideMark/>
          </w:tcPr>
          <w:p w14:paraId="39D6ED0A" w14:textId="77777777" w:rsidR="004F464A" w:rsidRPr="004F464A" w:rsidRDefault="004F464A" w:rsidP="004F464A">
            <w:pPr>
              <w:suppressAutoHyphens w:val="0"/>
              <w:jc w:val="right"/>
              <w:rPr>
                <w:sz w:val="16"/>
                <w:szCs w:val="16"/>
                <w:lang w:eastAsia="en-US"/>
              </w:rPr>
            </w:pPr>
            <w:r w:rsidRPr="004F464A">
              <w:rPr>
                <w:sz w:val="16"/>
                <w:szCs w:val="16"/>
                <w:lang w:eastAsia="en-US"/>
              </w:rPr>
              <w:t>61.462.137,31</w:t>
            </w:r>
          </w:p>
        </w:tc>
        <w:tc>
          <w:tcPr>
            <w:tcW w:w="1332" w:type="dxa"/>
            <w:tcBorders>
              <w:top w:val="nil"/>
              <w:left w:val="nil"/>
              <w:bottom w:val="single" w:sz="4" w:space="0" w:color="auto"/>
              <w:right w:val="single" w:sz="4" w:space="0" w:color="auto"/>
            </w:tcBorders>
            <w:shd w:val="clear" w:color="auto" w:fill="auto"/>
            <w:noWrap/>
            <w:vAlign w:val="center"/>
            <w:hideMark/>
          </w:tcPr>
          <w:p w14:paraId="05507B18" w14:textId="77777777" w:rsidR="004F464A" w:rsidRPr="004F464A" w:rsidRDefault="004F464A" w:rsidP="004F464A">
            <w:pPr>
              <w:suppressAutoHyphens w:val="0"/>
              <w:jc w:val="right"/>
              <w:rPr>
                <w:sz w:val="16"/>
                <w:szCs w:val="16"/>
                <w:lang w:eastAsia="en-US"/>
              </w:rPr>
            </w:pPr>
            <w:r w:rsidRPr="004F464A">
              <w:rPr>
                <w:sz w:val="16"/>
                <w:szCs w:val="16"/>
                <w:lang w:eastAsia="en-US"/>
              </w:rPr>
              <w:t>0,00</w:t>
            </w:r>
          </w:p>
        </w:tc>
        <w:tc>
          <w:tcPr>
            <w:tcW w:w="1374" w:type="dxa"/>
            <w:tcBorders>
              <w:top w:val="nil"/>
              <w:left w:val="nil"/>
              <w:bottom w:val="single" w:sz="4" w:space="0" w:color="auto"/>
              <w:right w:val="double" w:sz="6" w:space="0" w:color="auto"/>
            </w:tcBorders>
            <w:shd w:val="clear" w:color="auto" w:fill="auto"/>
            <w:noWrap/>
            <w:vAlign w:val="center"/>
            <w:hideMark/>
          </w:tcPr>
          <w:p w14:paraId="7B8EEEC1" w14:textId="77777777" w:rsidR="004F464A" w:rsidRPr="004F464A" w:rsidRDefault="004F464A" w:rsidP="004F464A">
            <w:pPr>
              <w:suppressAutoHyphens w:val="0"/>
              <w:jc w:val="right"/>
              <w:rPr>
                <w:sz w:val="16"/>
                <w:szCs w:val="16"/>
                <w:lang w:eastAsia="en-US"/>
              </w:rPr>
            </w:pPr>
            <w:r w:rsidRPr="004F464A">
              <w:rPr>
                <w:sz w:val="16"/>
                <w:szCs w:val="16"/>
                <w:lang w:eastAsia="en-US"/>
              </w:rPr>
              <w:t>80.194.306,15</w:t>
            </w:r>
          </w:p>
        </w:tc>
        <w:tc>
          <w:tcPr>
            <w:tcW w:w="36" w:type="dxa"/>
            <w:vAlign w:val="center"/>
            <w:hideMark/>
          </w:tcPr>
          <w:p w14:paraId="356A544E" w14:textId="77777777" w:rsidR="004F464A" w:rsidRPr="004F464A" w:rsidRDefault="004F464A" w:rsidP="004F464A">
            <w:pPr>
              <w:suppressAutoHyphens w:val="0"/>
              <w:rPr>
                <w:sz w:val="20"/>
                <w:lang w:eastAsia="en-US"/>
              </w:rPr>
            </w:pPr>
          </w:p>
        </w:tc>
      </w:tr>
      <w:tr w:rsidR="004F464A" w:rsidRPr="004F464A" w14:paraId="6BC71D64" w14:textId="77777777" w:rsidTr="004F464A">
        <w:trPr>
          <w:trHeight w:val="225"/>
          <w:jc w:val="center"/>
        </w:trPr>
        <w:tc>
          <w:tcPr>
            <w:tcW w:w="969" w:type="dxa"/>
            <w:tcBorders>
              <w:top w:val="nil"/>
              <w:left w:val="double" w:sz="6" w:space="0" w:color="auto"/>
              <w:bottom w:val="single" w:sz="4" w:space="0" w:color="auto"/>
              <w:right w:val="single" w:sz="4" w:space="0" w:color="auto"/>
            </w:tcBorders>
            <w:shd w:val="clear" w:color="auto" w:fill="auto"/>
            <w:vAlign w:val="center"/>
            <w:hideMark/>
          </w:tcPr>
          <w:p w14:paraId="32F131EB" w14:textId="77777777" w:rsidR="004F464A" w:rsidRPr="004F464A" w:rsidRDefault="004F464A" w:rsidP="004F464A">
            <w:pPr>
              <w:suppressAutoHyphens w:val="0"/>
              <w:ind w:firstLineChars="100" w:firstLine="160"/>
              <w:rPr>
                <w:sz w:val="16"/>
                <w:szCs w:val="16"/>
                <w:lang w:eastAsia="en-US"/>
              </w:rPr>
            </w:pPr>
            <w:r w:rsidRPr="004F464A">
              <w:rPr>
                <w:sz w:val="16"/>
                <w:szCs w:val="16"/>
                <w:lang w:eastAsia="en-US"/>
              </w:rPr>
              <w:t>отл</w:t>
            </w:r>
          </w:p>
        </w:tc>
        <w:tc>
          <w:tcPr>
            <w:tcW w:w="1152" w:type="dxa"/>
            <w:tcBorders>
              <w:top w:val="nil"/>
              <w:left w:val="nil"/>
              <w:bottom w:val="single" w:sz="4" w:space="0" w:color="auto"/>
              <w:right w:val="single" w:sz="4" w:space="0" w:color="auto"/>
            </w:tcBorders>
            <w:shd w:val="clear" w:color="auto" w:fill="auto"/>
            <w:noWrap/>
            <w:vAlign w:val="center"/>
            <w:hideMark/>
          </w:tcPr>
          <w:p w14:paraId="6A14D943" w14:textId="77777777" w:rsidR="004F464A" w:rsidRPr="004F464A" w:rsidRDefault="004F464A" w:rsidP="004F464A">
            <w:pPr>
              <w:suppressAutoHyphens w:val="0"/>
              <w:jc w:val="right"/>
              <w:rPr>
                <w:sz w:val="16"/>
                <w:szCs w:val="16"/>
                <w:lang w:eastAsia="en-US"/>
              </w:rPr>
            </w:pPr>
            <w:r w:rsidRPr="004F464A">
              <w:rPr>
                <w:sz w:val="16"/>
                <w:szCs w:val="16"/>
                <w:lang w:eastAsia="en-US"/>
              </w:rPr>
              <w:t>0,00</w:t>
            </w:r>
          </w:p>
        </w:tc>
        <w:tc>
          <w:tcPr>
            <w:tcW w:w="1254" w:type="dxa"/>
            <w:tcBorders>
              <w:top w:val="nil"/>
              <w:left w:val="nil"/>
              <w:bottom w:val="single" w:sz="4" w:space="0" w:color="auto"/>
              <w:right w:val="single" w:sz="4" w:space="0" w:color="auto"/>
            </w:tcBorders>
            <w:shd w:val="clear" w:color="auto" w:fill="auto"/>
            <w:noWrap/>
            <w:vAlign w:val="center"/>
            <w:hideMark/>
          </w:tcPr>
          <w:p w14:paraId="3CDFD7D3" w14:textId="77777777" w:rsidR="004F464A" w:rsidRPr="004F464A" w:rsidRDefault="004F464A" w:rsidP="004F464A">
            <w:pPr>
              <w:suppressAutoHyphens w:val="0"/>
              <w:jc w:val="right"/>
              <w:rPr>
                <w:sz w:val="16"/>
                <w:szCs w:val="16"/>
                <w:lang w:eastAsia="en-US"/>
              </w:rPr>
            </w:pPr>
            <w:r w:rsidRPr="004F464A">
              <w:rPr>
                <w:sz w:val="16"/>
                <w:szCs w:val="16"/>
                <w:lang w:eastAsia="en-US"/>
              </w:rPr>
              <w:t>0,00</w:t>
            </w:r>
          </w:p>
        </w:tc>
        <w:tc>
          <w:tcPr>
            <w:tcW w:w="1369" w:type="dxa"/>
            <w:tcBorders>
              <w:top w:val="nil"/>
              <w:left w:val="nil"/>
              <w:bottom w:val="single" w:sz="4" w:space="0" w:color="auto"/>
              <w:right w:val="single" w:sz="4" w:space="0" w:color="auto"/>
            </w:tcBorders>
            <w:shd w:val="clear" w:color="auto" w:fill="auto"/>
            <w:noWrap/>
            <w:vAlign w:val="center"/>
            <w:hideMark/>
          </w:tcPr>
          <w:p w14:paraId="7267967C" w14:textId="77777777" w:rsidR="004F464A" w:rsidRPr="004F464A" w:rsidRDefault="004F464A" w:rsidP="004F464A">
            <w:pPr>
              <w:suppressAutoHyphens w:val="0"/>
              <w:jc w:val="right"/>
              <w:rPr>
                <w:sz w:val="16"/>
                <w:szCs w:val="16"/>
                <w:lang w:eastAsia="en-US"/>
              </w:rPr>
            </w:pPr>
            <w:r w:rsidRPr="004F464A">
              <w:rPr>
                <w:sz w:val="16"/>
                <w:szCs w:val="16"/>
                <w:lang w:eastAsia="en-US"/>
              </w:rPr>
              <w:t>0,00</w:t>
            </w:r>
          </w:p>
        </w:tc>
        <w:tc>
          <w:tcPr>
            <w:tcW w:w="1254" w:type="dxa"/>
            <w:tcBorders>
              <w:top w:val="nil"/>
              <w:left w:val="nil"/>
              <w:bottom w:val="single" w:sz="4" w:space="0" w:color="auto"/>
              <w:right w:val="single" w:sz="4" w:space="0" w:color="auto"/>
            </w:tcBorders>
            <w:shd w:val="clear" w:color="auto" w:fill="auto"/>
            <w:noWrap/>
            <w:vAlign w:val="center"/>
            <w:hideMark/>
          </w:tcPr>
          <w:p w14:paraId="0B051547" w14:textId="77777777" w:rsidR="004F464A" w:rsidRPr="004F464A" w:rsidRDefault="004F464A" w:rsidP="004F464A">
            <w:pPr>
              <w:suppressAutoHyphens w:val="0"/>
              <w:jc w:val="right"/>
              <w:rPr>
                <w:sz w:val="16"/>
                <w:szCs w:val="16"/>
                <w:lang w:eastAsia="en-US"/>
              </w:rPr>
            </w:pPr>
            <w:r w:rsidRPr="004F464A">
              <w:rPr>
                <w:sz w:val="16"/>
                <w:szCs w:val="16"/>
                <w:lang w:eastAsia="en-US"/>
              </w:rPr>
              <w:t>9.870.509,90</w:t>
            </w:r>
          </w:p>
        </w:tc>
        <w:tc>
          <w:tcPr>
            <w:tcW w:w="1332" w:type="dxa"/>
            <w:tcBorders>
              <w:top w:val="nil"/>
              <w:left w:val="nil"/>
              <w:bottom w:val="single" w:sz="4" w:space="0" w:color="auto"/>
              <w:right w:val="single" w:sz="4" w:space="0" w:color="auto"/>
            </w:tcBorders>
            <w:shd w:val="clear" w:color="auto" w:fill="auto"/>
            <w:noWrap/>
            <w:vAlign w:val="center"/>
            <w:hideMark/>
          </w:tcPr>
          <w:p w14:paraId="5D0DEC94" w14:textId="77777777" w:rsidR="004F464A" w:rsidRPr="004F464A" w:rsidRDefault="004F464A" w:rsidP="004F464A">
            <w:pPr>
              <w:suppressAutoHyphens w:val="0"/>
              <w:jc w:val="right"/>
              <w:rPr>
                <w:sz w:val="16"/>
                <w:szCs w:val="16"/>
                <w:lang w:eastAsia="en-US"/>
              </w:rPr>
            </w:pPr>
            <w:r w:rsidRPr="004F464A">
              <w:rPr>
                <w:sz w:val="16"/>
                <w:szCs w:val="16"/>
                <w:lang w:eastAsia="en-US"/>
              </w:rPr>
              <w:t>0,00</w:t>
            </w:r>
          </w:p>
        </w:tc>
        <w:tc>
          <w:tcPr>
            <w:tcW w:w="1374" w:type="dxa"/>
            <w:tcBorders>
              <w:top w:val="nil"/>
              <w:left w:val="nil"/>
              <w:bottom w:val="single" w:sz="4" w:space="0" w:color="auto"/>
              <w:right w:val="double" w:sz="6" w:space="0" w:color="auto"/>
            </w:tcBorders>
            <w:shd w:val="clear" w:color="auto" w:fill="auto"/>
            <w:noWrap/>
            <w:vAlign w:val="center"/>
            <w:hideMark/>
          </w:tcPr>
          <w:p w14:paraId="7A39D4E9" w14:textId="77777777" w:rsidR="004F464A" w:rsidRPr="004F464A" w:rsidRDefault="004F464A" w:rsidP="004F464A">
            <w:pPr>
              <w:suppressAutoHyphens w:val="0"/>
              <w:jc w:val="right"/>
              <w:rPr>
                <w:sz w:val="16"/>
                <w:szCs w:val="16"/>
                <w:lang w:eastAsia="en-US"/>
              </w:rPr>
            </w:pPr>
            <w:r w:rsidRPr="004F464A">
              <w:rPr>
                <w:sz w:val="16"/>
                <w:szCs w:val="16"/>
                <w:lang w:eastAsia="en-US"/>
              </w:rPr>
              <w:t>9.870.509,90</w:t>
            </w:r>
          </w:p>
        </w:tc>
        <w:tc>
          <w:tcPr>
            <w:tcW w:w="36" w:type="dxa"/>
            <w:vAlign w:val="center"/>
            <w:hideMark/>
          </w:tcPr>
          <w:p w14:paraId="17A9E51C" w14:textId="77777777" w:rsidR="004F464A" w:rsidRPr="004F464A" w:rsidRDefault="004F464A" w:rsidP="004F464A">
            <w:pPr>
              <w:suppressAutoHyphens w:val="0"/>
              <w:rPr>
                <w:sz w:val="20"/>
                <w:lang w:eastAsia="en-US"/>
              </w:rPr>
            </w:pPr>
          </w:p>
        </w:tc>
      </w:tr>
      <w:tr w:rsidR="004F464A" w:rsidRPr="004F464A" w14:paraId="0AAED699" w14:textId="77777777" w:rsidTr="004F464A">
        <w:trPr>
          <w:trHeight w:val="225"/>
          <w:jc w:val="center"/>
        </w:trPr>
        <w:tc>
          <w:tcPr>
            <w:tcW w:w="969" w:type="dxa"/>
            <w:tcBorders>
              <w:top w:val="nil"/>
              <w:left w:val="double" w:sz="6" w:space="0" w:color="auto"/>
              <w:bottom w:val="single" w:sz="4" w:space="0" w:color="auto"/>
              <w:right w:val="single" w:sz="4" w:space="0" w:color="auto"/>
            </w:tcBorders>
            <w:shd w:val="clear" w:color="auto" w:fill="auto"/>
            <w:vAlign w:val="center"/>
            <w:hideMark/>
          </w:tcPr>
          <w:p w14:paraId="50BF6456" w14:textId="77777777" w:rsidR="004F464A" w:rsidRPr="004F464A" w:rsidRDefault="004F464A" w:rsidP="004F464A">
            <w:pPr>
              <w:suppressAutoHyphens w:val="0"/>
              <w:jc w:val="center"/>
              <w:rPr>
                <w:b/>
                <w:bCs/>
                <w:sz w:val="16"/>
                <w:szCs w:val="16"/>
                <w:lang w:eastAsia="en-US"/>
              </w:rPr>
            </w:pPr>
            <w:r w:rsidRPr="004F464A">
              <w:rPr>
                <w:b/>
                <w:bCs/>
                <w:sz w:val="16"/>
                <w:szCs w:val="16"/>
                <w:lang w:eastAsia="en-US"/>
              </w:rPr>
              <w:t>Вешт.под.</w:t>
            </w:r>
          </w:p>
        </w:tc>
        <w:tc>
          <w:tcPr>
            <w:tcW w:w="1152" w:type="dxa"/>
            <w:tcBorders>
              <w:top w:val="nil"/>
              <w:left w:val="nil"/>
              <w:bottom w:val="single" w:sz="4" w:space="0" w:color="auto"/>
              <w:right w:val="single" w:sz="4" w:space="0" w:color="auto"/>
            </w:tcBorders>
            <w:shd w:val="clear" w:color="auto" w:fill="auto"/>
            <w:noWrap/>
            <w:vAlign w:val="center"/>
            <w:hideMark/>
          </w:tcPr>
          <w:p w14:paraId="59791D5E" w14:textId="77777777" w:rsidR="004F464A" w:rsidRPr="004F464A" w:rsidRDefault="004F464A" w:rsidP="004F464A">
            <w:pPr>
              <w:suppressAutoHyphens w:val="0"/>
              <w:jc w:val="right"/>
              <w:rPr>
                <w:b/>
                <w:bCs/>
                <w:sz w:val="16"/>
                <w:szCs w:val="16"/>
                <w:lang w:eastAsia="en-US"/>
              </w:rPr>
            </w:pPr>
            <w:r w:rsidRPr="004F464A">
              <w:rPr>
                <w:b/>
                <w:bCs/>
                <w:sz w:val="16"/>
                <w:szCs w:val="16"/>
                <w:lang w:eastAsia="en-US"/>
              </w:rPr>
              <w:t>0,00</w:t>
            </w:r>
          </w:p>
        </w:tc>
        <w:tc>
          <w:tcPr>
            <w:tcW w:w="1254" w:type="dxa"/>
            <w:tcBorders>
              <w:top w:val="nil"/>
              <w:left w:val="nil"/>
              <w:bottom w:val="single" w:sz="4" w:space="0" w:color="auto"/>
              <w:right w:val="single" w:sz="4" w:space="0" w:color="auto"/>
            </w:tcBorders>
            <w:shd w:val="clear" w:color="auto" w:fill="auto"/>
            <w:noWrap/>
            <w:vAlign w:val="center"/>
            <w:hideMark/>
          </w:tcPr>
          <w:p w14:paraId="16688F18" w14:textId="77777777" w:rsidR="004F464A" w:rsidRPr="004F464A" w:rsidRDefault="004F464A" w:rsidP="004F464A">
            <w:pPr>
              <w:suppressAutoHyphens w:val="0"/>
              <w:jc w:val="right"/>
              <w:rPr>
                <w:b/>
                <w:bCs/>
                <w:sz w:val="16"/>
                <w:szCs w:val="16"/>
                <w:lang w:eastAsia="en-US"/>
              </w:rPr>
            </w:pPr>
            <w:r w:rsidRPr="004F464A">
              <w:rPr>
                <w:b/>
                <w:bCs/>
                <w:sz w:val="16"/>
                <w:szCs w:val="16"/>
                <w:lang w:eastAsia="en-US"/>
              </w:rPr>
              <w:t>6.235.685,37</w:t>
            </w:r>
          </w:p>
        </w:tc>
        <w:tc>
          <w:tcPr>
            <w:tcW w:w="1369" w:type="dxa"/>
            <w:tcBorders>
              <w:top w:val="nil"/>
              <w:left w:val="nil"/>
              <w:bottom w:val="single" w:sz="4" w:space="0" w:color="auto"/>
              <w:right w:val="single" w:sz="4" w:space="0" w:color="auto"/>
            </w:tcBorders>
            <w:shd w:val="clear" w:color="auto" w:fill="auto"/>
            <w:noWrap/>
            <w:vAlign w:val="center"/>
            <w:hideMark/>
          </w:tcPr>
          <w:p w14:paraId="44464D6E" w14:textId="77777777" w:rsidR="004F464A" w:rsidRPr="004F464A" w:rsidRDefault="004F464A" w:rsidP="004F464A">
            <w:pPr>
              <w:suppressAutoHyphens w:val="0"/>
              <w:jc w:val="right"/>
              <w:rPr>
                <w:b/>
                <w:bCs/>
                <w:sz w:val="16"/>
                <w:szCs w:val="16"/>
                <w:lang w:eastAsia="en-US"/>
              </w:rPr>
            </w:pPr>
            <w:r w:rsidRPr="004F464A">
              <w:rPr>
                <w:b/>
                <w:bCs/>
                <w:sz w:val="16"/>
                <w:szCs w:val="16"/>
                <w:lang w:eastAsia="en-US"/>
              </w:rPr>
              <w:t>12.906.788,88</w:t>
            </w:r>
          </w:p>
        </w:tc>
        <w:tc>
          <w:tcPr>
            <w:tcW w:w="1254" w:type="dxa"/>
            <w:tcBorders>
              <w:top w:val="nil"/>
              <w:left w:val="nil"/>
              <w:bottom w:val="single" w:sz="4" w:space="0" w:color="auto"/>
              <w:right w:val="single" w:sz="4" w:space="0" w:color="auto"/>
            </w:tcBorders>
            <w:shd w:val="clear" w:color="auto" w:fill="auto"/>
            <w:noWrap/>
            <w:vAlign w:val="center"/>
            <w:hideMark/>
          </w:tcPr>
          <w:p w14:paraId="58155A43" w14:textId="77777777" w:rsidR="004F464A" w:rsidRPr="004F464A" w:rsidRDefault="004F464A" w:rsidP="004F464A">
            <w:pPr>
              <w:suppressAutoHyphens w:val="0"/>
              <w:jc w:val="right"/>
              <w:rPr>
                <w:b/>
                <w:bCs/>
                <w:sz w:val="16"/>
                <w:szCs w:val="16"/>
                <w:lang w:eastAsia="en-US"/>
              </w:rPr>
            </w:pPr>
            <w:r w:rsidRPr="004F464A">
              <w:rPr>
                <w:b/>
                <w:bCs/>
                <w:sz w:val="16"/>
                <w:szCs w:val="16"/>
                <w:lang w:eastAsia="en-US"/>
              </w:rPr>
              <w:t>74.338.880,94</w:t>
            </w:r>
          </w:p>
        </w:tc>
        <w:tc>
          <w:tcPr>
            <w:tcW w:w="1332" w:type="dxa"/>
            <w:tcBorders>
              <w:top w:val="nil"/>
              <w:left w:val="nil"/>
              <w:bottom w:val="single" w:sz="4" w:space="0" w:color="auto"/>
              <w:right w:val="single" w:sz="4" w:space="0" w:color="auto"/>
            </w:tcBorders>
            <w:shd w:val="clear" w:color="auto" w:fill="auto"/>
            <w:noWrap/>
            <w:vAlign w:val="center"/>
            <w:hideMark/>
          </w:tcPr>
          <w:p w14:paraId="4634AC5C" w14:textId="77777777" w:rsidR="004F464A" w:rsidRPr="004F464A" w:rsidRDefault="004F464A" w:rsidP="004F464A">
            <w:pPr>
              <w:suppressAutoHyphens w:val="0"/>
              <w:jc w:val="right"/>
              <w:rPr>
                <w:b/>
                <w:bCs/>
                <w:sz w:val="16"/>
                <w:szCs w:val="16"/>
                <w:lang w:eastAsia="en-US"/>
              </w:rPr>
            </w:pPr>
            <w:r w:rsidRPr="004F464A">
              <w:rPr>
                <w:b/>
                <w:bCs/>
                <w:sz w:val="16"/>
                <w:szCs w:val="16"/>
                <w:lang w:eastAsia="en-US"/>
              </w:rPr>
              <w:t>0,00</w:t>
            </w:r>
          </w:p>
        </w:tc>
        <w:tc>
          <w:tcPr>
            <w:tcW w:w="1374" w:type="dxa"/>
            <w:tcBorders>
              <w:top w:val="nil"/>
              <w:left w:val="nil"/>
              <w:bottom w:val="single" w:sz="4" w:space="0" w:color="auto"/>
              <w:right w:val="double" w:sz="6" w:space="0" w:color="auto"/>
            </w:tcBorders>
            <w:shd w:val="clear" w:color="auto" w:fill="auto"/>
            <w:noWrap/>
            <w:vAlign w:val="center"/>
            <w:hideMark/>
          </w:tcPr>
          <w:p w14:paraId="6DC50E1A" w14:textId="77777777" w:rsidR="004F464A" w:rsidRPr="004F464A" w:rsidRDefault="004F464A" w:rsidP="004F464A">
            <w:pPr>
              <w:suppressAutoHyphens w:val="0"/>
              <w:jc w:val="right"/>
              <w:rPr>
                <w:b/>
                <w:bCs/>
                <w:sz w:val="16"/>
                <w:szCs w:val="16"/>
                <w:lang w:eastAsia="en-US"/>
              </w:rPr>
            </w:pPr>
            <w:r w:rsidRPr="004F464A">
              <w:rPr>
                <w:b/>
                <w:bCs/>
                <w:sz w:val="16"/>
                <w:szCs w:val="16"/>
                <w:lang w:eastAsia="en-US"/>
              </w:rPr>
              <w:t>93.481.355,19</w:t>
            </w:r>
          </w:p>
        </w:tc>
        <w:tc>
          <w:tcPr>
            <w:tcW w:w="36" w:type="dxa"/>
            <w:vAlign w:val="center"/>
            <w:hideMark/>
          </w:tcPr>
          <w:p w14:paraId="3BBADCA1" w14:textId="77777777" w:rsidR="004F464A" w:rsidRPr="004F464A" w:rsidRDefault="004F464A" w:rsidP="004F464A">
            <w:pPr>
              <w:suppressAutoHyphens w:val="0"/>
              <w:rPr>
                <w:sz w:val="20"/>
                <w:lang w:eastAsia="en-US"/>
              </w:rPr>
            </w:pPr>
          </w:p>
        </w:tc>
      </w:tr>
      <w:tr w:rsidR="004F464A" w:rsidRPr="004F464A" w14:paraId="27AC8FE2" w14:textId="77777777" w:rsidTr="004F464A">
        <w:trPr>
          <w:trHeight w:val="240"/>
          <w:jc w:val="center"/>
        </w:trPr>
        <w:tc>
          <w:tcPr>
            <w:tcW w:w="969" w:type="dxa"/>
            <w:tcBorders>
              <w:top w:val="nil"/>
              <w:left w:val="double" w:sz="6" w:space="0" w:color="auto"/>
              <w:bottom w:val="double" w:sz="6" w:space="0" w:color="auto"/>
              <w:right w:val="single" w:sz="4" w:space="0" w:color="auto"/>
            </w:tcBorders>
            <w:shd w:val="clear" w:color="auto" w:fill="auto"/>
            <w:vAlign w:val="center"/>
            <w:hideMark/>
          </w:tcPr>
          <w:p w14:paraId="706B5158" w14:textId="77777777" w:rsidR="004F464A" w:rsidRPr="004F464A" w:rsidRDefault="004F464A" w:rsidP="004F464A">
            <w:pPr>
              <w:suppressAutoHyphens w:val="0"/>
              <w:jc w:val="center"/>
              <w:rPr>
                <w:b/>
                <w:bCs/>
                <w:sz w:val="16"/>
                <w:szCs w:val="16"/>
                <w:lang w:eastAsia="en-US"/>
              </w:rPr>
            </w:pPr>
            <w:r w:rsidRPr="004F464A">
              <w:rPr>
                <w:b/>
                <w:bCs/>
                <w:sz w:val="16"/>
                <w:szCs w:val="16"/>
                <w:lang w:eastAsia="en-US"/>
              </w:rPr>
              <w:t>Укупно</w:t>
            </w:r>
          </w:p>
        </w:tc>
        <w:tc>
          <w:tcPr>
            <w:tcW w:w="1152" w:type="dxa"/>
            <w:tcBorders>
              <w:top w:val="nil"/>
              <w:left w:val="nil"/>
              <w:bottom w:val="double" w:sz="6" w:space="0" w:color="auto"/>
              <w:right w:val="single" w:sz="4" w:space="0" w:color="auto"/>
            </w:tcBorders>
            <w:shd w:val="clear" w:color="auto" w:fill="auto"/>
            <w:noWrap/>
            <w:vAlign w:val="center"/>
            <w:hideMark/>
          </w:tcPr>
          <w:p w14:paraId="601C8BC9" w14:textId="77777777" w:rsidR="004F464A" w:rsidRPr="004F464A" w:rsidRDefault="004F464A" w:rsidP="004F464A">
            <w:pPr>
              <w:suppressAutoHyphens w:val="0"/>
              <w:jc w:val="right"/>
              <w:rPr>
                <w:b/>
                <w:bCs/>
                <w:sz w:val="16"/>
                <w:szCs w:val="16"/>
                <w:lang w:eastAsia="en-US"/>
              </w:rPr>
            </w:pPr>
            <w:r w:rsidRPr="004F464A">
              <w:rPr>
                <w:b/>
                <w:bCs/>
                <w:sz w:val="16"/>
                <w:szCs w:val="16"/>
                <w:lang w:eastAsia="en-US"/>
              </w:rPr>
              <w:t>3.133.216,97</w:t>
            </w:r>
          </w:p>
        </w:tc>
        <w:tc>
          <w:tcPr>
            <w:tcW w:w="1254" w:type="dxa"/>
            <w:tcBorders>
              <w:top w:val="nil"/>
              <w:left w:val="nil"/>
              <w:bottom w:val="double" w:sz="6" w:space="0" w:color="auto"/>
              <w:right w:val="single" w:sz="4" w:space="0" w:color="auto"/>
            </w:tcBorders>
            <w:shd w:val="clear" w:color="auto" w:fill="auto"/>
            <w:noWrap/>
            <w:vAlign w:val="center"/>
            <w:hideMark/>
          </w:tcPr>
          <w:p w14:paraId="422B90BC" w14:textId="77777777" w:rsidR="004F464A" w:rsidRPr="004F464A" w:rsidRDefault="004F464A" w:rsidP="004F464A">
            <w:pPr>
              <w:suppressAutoHyphens w:val="0"/>
              <w:jc w:val="right"/>
              <w:rPr>
                <w:b/>
                <w:bCs/>
                <w:sz w:val="16"/>
                <w:szCs w:val="16"/>
                <w:lang w:eastAsia="en-US"/>
              </w:rPr>
            </w:pPr>
            <w:r w:rsidRPr="004F464A">
              <w:rPr>
                <w:b/>
                <w:bCs/>
                <w:sz w:val="16"/>
                <w:szCs w:val="16"/>
                <w:lang w:eastAsia="en-US"/>
              </w:rPr>
              <w:t>116.342.625,30</w:t>
            </w:r>
          </w:p>
        </w:tc>
        <w:tc>
          <w:tcPr>
            <w:tcW w:w="1369" w:type="dxa"/>
            <w:tcBorders>
              <w:top w:val="nil"/>
              <w:left w:val="nil"/>
              <w:bottom w:val="double" w:sz="6" w:space="0" w:color="auto"/>
              <w:right w:val="single" w:sz="4" w:space="0" w:color="auto"/>
            </w:tcBorders>
            <w:shd w:val="clear" w:color="auto" w:fill="auto"/>
            <w:noWrap/>
            <w:vAlign w:val="center"/>
            <w:hideMark/>
          </w:tcPr>
          <w:p w14:paraId="1C5C59A9" w14:textId="77777777" w:rsidR="004F464A" w:rsidRPr="004F464A" w:rsidRDefault="004F464A" w:rsidP="004F464A">
            <w:pPr>
              <w:suppressAutoHyphens w:val="0"/>
              <w:jc w:val="right"/>
              <w:rPr>
                <w:b/>
                <w:bCs/>
                <w:sz w:val="16"/>
                <w:szCs w:val="16"/>
                <w:lang w:eastAsia="en-US"/>
              </w:rPr>
            </w:pPr>
            <w:r w:rsidRPr="004F464A">
              <w:rPr>
                <w:b/>
                <w:bCs/>
                <w:sz w:val="16"/>
                <w:szCs w:val="16"/>
                <w:lang w:eastAsia="en-US"/>
              </w:rPr>
              <w:t>12.906.788,88</w:t>
            </w:r>
          </w:p>
        </w:tc>
        <w:tc>
          <w:tcPr>
            <w:tcW w:w="1254" w:type="dxa"/>
            <w:tcBorders>
              <w:top w:val="nil"/>
              <w:left w:val="nil"/>
              <w:bottom w:val="double" w:sz="6" w:space="0" w:color="auto"/>
              <w:right w:val="single" w:sz="4" w:space="0" w:color="auto"/>
            </w:tcBorders>
            <w:shd w:val="clear" w:color="auto" w:fill="auto"/>
            <w:noWrap/>
            <w:vAlign w:val="center"/>
            <w:hideMark/>
          </w:tcPr>
          <w:p w14:paraId="1DE86850" w14:textId="77777777" w:rsidR="004F464A" w:rsidRPr="004F464A" w:rsidRDefault="004F464A" w:rsidP="004F464A">
            <w:pPr>
              <w:suppressAutoHyphens w:val="0"/>
              <w:jc w:val="right"/>
              <w:rPr>
                <w:b/>
                <w:bCs/>
                <w:sz w:val="16"/>
                <w:szCs w:val="16"/>
                <w:lang w:eastAsia="en-US"/>
              </w:rPr>
            </w:pPr>
            <w:r w:rsidRPr="004F464A">
              <w:rPr>
                <w:b/>
                <w:bCs/>
                <w:sz w:val="16"/>
                <w:szCs w:val="16"/>
                <w:lang w:eastAsia="en-US"/>
              </w:rPr>
              <w:t>231.174.060,09</w:t>
            </w:r>
          </w:p>
        </w:tc>
        <w:tc>
          <w:tcPr>
            <w:tcW w:w="1332" w:type="dxa"/>
            <w:tcBorders>
              <w:top w:val="nil"/>
              <w:left w:val="nil"/>
              <w:bottom w:val="double" w:sz="6" w:space="0" w:color="auto"/>
              <w:right w:val="single" w:sz="4" w:space="0" w:color="auto"/>
            </w:tcBorders>
            <w:shd w:val="clear" w:color="auto" w:fill="auto"/>
            <w:noWrap/>
            <w:vAlign w:val="center"/>
            <w:hideMark/>
          </w:tcPr>
          <w:p w14:paraId="77F67636" w14:textId="77777777" w:rsidR="004F464A" w:rsidRPr="004F464A" w:rsidRDefault="004F464A" w:rsidP="004F464A">
            <w:pPr>
              <w:suppressAutoHyphens w:val="0"/>
              <w:jc w:val="right"/>
              <w:rPr>
                <w:b/>
                <w:bCs/>
                <w:sz w:val="16"/>
                <w:szCs w:val="16"/>
                <w:lang w:eastAsia="en-US"/>
              </w:rPr>
            </w:pPr>
            <w:r w:rsidRPr="004F464A">
              <w:rPr>
                <w:b/>
                <w:bCs/>
                <w:sz w:val="16"/>
                <w:szCs w:val="16"/>
                <w:lang w:eastAsia="en-US"/>
              </w:rPr>
              <w:t>673.285.762,78</w:t>
            </w:r>
          </w:p>
        </w:tc>
        <w:tc>
          <w:tcPr>
            <w:tcW w:w="1374" w:type="dxa"/>
            <w:tcBorders>
              <w:top w:val="nil"/>
              <w:left w:val="nil"/>
              <w:bottom w:val="double" w:sz="6" w:space="0" w:color="auto"/>
              <w:right w:val="double" w:sz="6" w:space="0" w:color="auto"/>
            </w:tcBorders>
            <w:shd w:val="clear" w:color="auto" w:fill="auto"/>
            <w:noWrap/>
            <w:vAlign w:val="center"/>
            <w:hideMark/>
          </w:tcPr>
          <w:p w14:paraId="4521FBD0" w14:textId="77777777" w:rsidR="004F464A" w:rsidRPr="004F464A" w:rsidRDefault="004F464A" w:rsidP="004F464A">
            <w:pPr>
              <w:suppressAutoHyphens w:val="0"/>
              <w:jc w:val="right"/>
              <w:rPr>
                <w:b/>
                <w:bCs/>
                <w:sz w:val="16"/>
                <w:szCs w:val="16"/>
                <w:lang w:eastAsia="en-US"/>
              </w:rPr>
            </w:pPr>
            <w:r w:rsidRPr="004F464A">
              <w:rPr>
                <w:b/>
                <w:bCs/>
                <w:sz w:val="16"/>
                <w:szCs w:val="16"/>
                <w:lang w:eastAsia="en-US"/>
              </w:rPr>
              <w:t>1.036.842.454,02</w:t>
            </w:r>
          </w:p>
        </w:tc>
        <w:tc>
          <w:tcPr>
            <w:tcW w:w="36" w:type="dxa"/>
            <w:vAlign w:val="center"/>
            <w:hideMark/>
          </w:tcPr>
          <w:p w14:paraId="43C640B1" w14:textId="77777777" w:rsidR="004F464A" w:rsidRPr="004F464A" w:rsidRDefault="004F464A" w:rsidP="004F464A">
            <w:pPr>
              <w:suppressAutoHyphens w:val="0"/>
              <w:rPr>
                <w:sz w:val="20"/>
                <w:lang w:eastAsia="en-US"/>
              </w:rPr>
            </w:pPr>
          </w:p>
        </w:tc>
      </w:tr>
    </w:tbl>
    <w:p w14:paraId="3DADB2C2" w14:textId="77777777" w:rsidR="00E24E25" w:rsidRPr="00547455" w:rsidRDefault="00E24E25" w:rsidP="00A72D71">
      <w:pPr>
        <w:spacing w:after="60"/>
        <w:jc w:val="both"/>
        <w:rPr>
          <w:sz w:val="22"/>
          <w:szCs w:val="22"/>
          <w:highlight w:val="yellow"/>
          <w:lang w:val="sr-Cyrl-RS"/>
        </w:rPr>
      </w:pPr>
    </w:p>
    <w:p w14:paraId="4BAFA081" w14:textId="41F1BFFF" w:rsidR="00E24E25" w:rsidRPr="00854BB0" w:rsidRDefault="00E24E25" w:rsidP="00955D18">
      <w:pPr>
        <w:spacing w:before="120" w:after="20"/>
        <w:jc w:val="center"/>
        <w:rPr>
          <w:lang w:val="sr-Cyrl-RS"/>
        </w:rPr>
      </w:pPr>
      <w:r w:rsidRPr="00854BB0">
        <w:rPr>
          <w:b/>
          <w:i/>
          <w:sz w:val="20"/>
          <w:lang w:val="sr-Cyrl-RS"/>
        </w:rPr>
        <w:t>Табела 4</w:t>
      </w:r>
      <w:r w:rsidR="00084A2E">
        <w:rPr>
          <w:b/>
          <w:i/>
          <w:sz w:val="20"/>
          <w:lang w:val="sr-Cyrl-RS"/>
        </w:rPr>
        <w:t>5</w:t>
      </w:r>
      <w:r w:rsidRPr="00854BB0">
        <w:rPr>
          <w:b/>
          <w:i/>
          <w:sz w:val="20"/>
          <w:lang w:val="sr-Cyrl-RS"/>
        </w:rPr>
        <w:t>:</w:t>
      </w:r>
      <w:r w:rsidRPr="00854BB0">
        <w:rPr>
          <w:bCs/>
          <w:i/>
          <w:sz w:val="20"/>
          <w:lang w:val="sr-Cyrl-RS"/>
        </w:rPr>
        <w:t xml:space="preserve"> Трошкови производње</w:t>
      </w:r>
    </w:p>
    <w:tbl>
      <w:tblPr>
        <w:tblW w:w="8000" w:type="dxa"/>
        <w:jc w:val="center"/>
        <w:tblLook w:val="04A0" w:firstRow="1" w:lastRow="0" w:firstColumn="1" w:lastColumn="0" w:noHBand="0" w:noVBand="1"/>
      </w:tblPr>
      <w:tblGrid>
        <w:gridCol w:w="992"/>
        <w:gridCol w:w="776"/>
        <w:gridCol w:w="1380"/>
        <w:gridCol w:w="776"/>
        <w:gridCol w:w="1380"/>
        <w:gridCol w:w="1504"/>
        <w:gridCol w:w="1420"/>
      </w:tblGrid>
      <w:tr w:rsidR="004F464A" w:rsidRPr="004F464A" w14:paraId="23C7E97E" w14:textId="77777777" w:rsidTr="004F464A">
        <w:trPr>
          <w:trHeight w:val="240"/>
          <w:jc w:val="center"/>
        </w:trPr>
        <w:tc>
          <w:tcPr>
            <w:tcW w:w="98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1B62D147" w14:textId="77777777" w:rsidR="004F464A" w:rsidRPr="004F464A" w:rsidRDefault="004F464A" w:rsidP="004F464A">
            <w:pPr>
              <w:suppressAutoHyphens w:val="0"/>
              <w:jc w:val="center"/>
              <w:rPr>
                <w:b/>
                <w:bCs/>
                <w:sz w:val="16"/>
                <w:szCs w:val="16"/>
                <w:lang w:eastAsia="en-US"/>
              </w:rPr>
            </w:pPr>
            <w:r w:rsidRPr="004F464A">
              <w:rPr>
                <w:b/>
                <w:bCs/>
                <w:sz w:val="16"/>
                <w:szCs w:val="16"/>
                <w:lang w:eastAsia="en-US"/>
              </w:rPr>
              <w:t>Врста дрвећа</w:t>
            </w:r>
          </w:p>
        </w:tc>
        <w:tc>
          <w:tcPr>
            <w:tcW w:w="5600" w:type="dxa"/>
            <w:gridSpan w:val="5"/>
            <w:tcBorders>
              <w:top w:val="double" w:sz="6" w:space="0" w:color="auto"/>
              <w:left w:val="nil"/>
              <w:bottom w:val="single" w:sz="4" w:space="0" w:color="auto"/>
              <w:right w:val="single" w:sz="4" w:space="0" w:color="auto"/>
            </w:tcBorders>
            <w:shd w:val="clear" w:color="auto" w:fill="auto"/>
            <w:vAlign w:val="center"/>
            <w:hideMark/>
          </w:tcPr>
          <w:p w14:paraId="390348C4" w14:textId="77777777" w:rsidR="004F464A" w:rsidRPr="004F464A" w:rsidRDefault="004F464A" w:rsidP="004F464A">
            <w:pPr>
              <w:suppressAutoHyphens w:val="0"/>
              <w:jc w:val="center"/>
              <w:rPr>
                <w:b/>
                <w:bCs/>
                <w:sz w:val="16"/>
                <w:szCs w:val="16"/>
                <w:lang w:eastAsia="en-US"/>
              </w:rPr>
            </w:pPr>
            <w:r w:rsidRPr="004F464A">
              <w:rPr>
                <w:b/>
                <w:bCs/>
                <w:sz w:val="16"/>
                <w:szCs w:val="16"/>
                <w:lang w:eastAsia="en-US"/>
              </w:rPr>
              <w:t>Трошкови производње (динара)</w:t>
            </w:r>
          </w:p>
        </w:tc>
        <w:tc>
          <w:tcPr>
            <w:tcW w:w="1420" w:type="dxa"/>
            <w:vMerge w:val="restart"/>
            <w:tcBorders>
              <w:top w:val="double" w:sz="6" w:space="0" w:color="auto"/>
              <w:left w:val="single" w:sz="4" w:space="0" w:color="auto"/>
              <w:bottom w:val="double" w:sz="6" w:space="0" w:color="000000"/>
              <w:right w:val="double" w:sz="6" w:space="0" w:color="auto"/>
            </w:tcBorders>
            <w:shd w:val="clear" w:color="auto" w:fill="auto"/>
            <w:vAlign w:val="center"/>
            <w:hideMark/>
          </w:tcPr>
          <w:p w14:paraId="4E0B54FA" w14:textId="77777777" w:rsidR="004F464A" w:rsidRPr="004F464A" w:rsidRDefault="004F464A" w:rsidP="004F464A">
            <w:pPr>
              <w:suppressAutoHyphens w:val="0"/>
              <w:jc w:val="center"/>
              <w:rPr>
                <w:b/>
                <w:bCs/>
                <w:sz w:val="16"/>
                <w:szCs w:val="16"/>
                <w:lang w:eastAsia="en-US"/>
              </w:rPr>
            </w:pPr>
            <w:r w:rsidRPr="004F464A">
              <w:rPr>
                <w:b/>
                <w:bCs/>
                <w:sz w:val="16"/>
                <w:szCs w:val="16"/>
                <w:lang w:eastAsia="en-US"/>
              </w:rPr>
              <w:t>Вредност шуме (динара)</w:t>
            </w:r>
          </w:p>
        </w:tc>
      </w:tr>
      <w:tr w:rsidR="004F464A" w:rsidRPr="004F464A" w14:paraId="5778A78F" w14:textId="77777777" w:rsidTr="004F464A">
        <w:trPr>
          <w:trHeight w:val="255"/>
          <w:jc w:val="center"/>
        </w:trPr>
        <w:tc>
          <w:tcPr>
            <w:tcW w:w="980" w:type="dxa"/>
            <w:vMerge/>
            <w:tcBorders>
              <w:top w:val="double" w:sz="6" w:space="0" w:color="auto"/>
              <w:left w:val="double" w:sz="6" w:space="0" w:color="auto"/>
              <w:bottom w:val="double" w:sz="6" w:space="0" w:color="000000"/>
              <w:right w:val="single" w:sz="4" w:space="0" w:color="auto"/>
            </w:tcBorders>
            <w:vAlign w:val="center"/>
            <w:hideMark/>
          </w:tcPr>
          <w:p w14:paraId="4755451D" w14:textId="77777777" w:rsidR="004F464A" w:rsidRPr="004F464A" w:rsidRDefault="004F464A" w:rsidP="004F464A">
            <w:pPr>
              <w:suppressAutoHyphens w:val="0"/>
              <w:rPr>
                <w:b/>
                <w:bCs/>
                <w:sz w:val="16"/>
                <w:szCs w:val="16"/>
                <w:lang w:eastAsia="en-US"/>
              </w:rPr>
            </w:pPr>
          </w:p>
        </w:tc>
        <w:tc>
          <w:tcPr>
            <w:tcW w:w="2120" w:type="dxa"/>
            <w:gridSpan w:val="2"/>
            <w:tcBorders>
              <w:top w:val="single" w:sz="4" w:space="0" w:color="auto"/>
              <w:left w:val="nil"/>
              <w:bottom w:val="single" w:sz="4" w:space="0" w:color="auto"/>
              <w:right w:val="single" w:sz="4" w:space="0" w:color="auto"/>
            </w:tcBorders>
            <w:shd w:val="clear" w:color="auto" w:fill="auto"/>
            <w:vAlign w:val="center"/>
            <w:hideMark/>
          </w:tcPr>
          <w:p w14:paraId="2D49482C" w14:textId="77777777" w:rsidR="004F464A" w:rsidRPr="004F464A" w:rsidRDefault="004F464A" w:rsidP="004F464A">
            <w:pPr>
              <w:suppressAutoHyphens w:val="0"/>
              <w:jc w:val="center"/>
              <w:rPr>
                <w:b/>
                <w:bCs/>
                <w:sz w:val="16"/>
                <w:szCs w:val="16"/>
                <w:lang w:eastAsia="en-US"/>
              </w:rPr>
            </w:pPr>
            <w:r w:rsidRPr="004F464A">
              <w:rPr>
                <w:b/>
                <w:bCs/>
                <w:sz w:val="16"/>
                <w:szCs w:val="16"/>
                <w:lang w:eastAsia="en-US"/>
              </w:rPr>
              <w:t>Техничка обловина</w:t>
            </w:r>
          </w:p>
        </w:tc>
        <w:tc>
          <w:tcPr>
            <w:tcW w:w="2120" w:type="dxa"/>
            <w:gridSpan w:val="2"/>
            <w:tcBorders>
              <w:top w:val="single" w:sz="4" w:space="0" w:color="auto"/>
              <w:left w:val="nil"/>
              <w:bottom w:val="single" w:sz="4" w:space="0" w:color="auto"/>
              <w:right w:val="single" w:sz="4" w:space="0" w:color="auto"/>
            </w:tcBorders>
            <w:shd w:val="clear" w:color="auto" w:fill="auto"/>
            <w:vAlign w:val="center"/>
            <w:hideMark/>
          </w:tcPr>
          <w:p w14:paraId="6F628344" w14:textId="77777777" w:rsidR="004F464A" w:rsidRPr="004F464A" w:rsidRDefault="004F464A" w:rsidP="004F464A">
            <w:pPr>
              <w:suppressAutoHyphens w:val="0"/>
              <w:jc w:val="center"/>
              <w:rPr>
                <w:b/>
                <w:bCs/>
                <w:sz w:val="16"/>
                <w:szCs w:val="16"/>
                <w:lang w:eastAsia="en-US"/>
              </w:rPr>
            </w:pPr>
            <w:r w:rsidRPr="004F464A">
              <w:rPr>
                <w:b/>
                <w:bCs/>
                <w:sz w:val="16"/>
                <w:szCs w:val="16"/>
                <w:lang w:eastAsia="en-US"/>
              </w:rPr>
              <w:t>Просторно</w:t>
            </w:r>
          </w:p>
        </w:tc>
        <w:tc>
          <w:tcPr>
            <w:tcW w:w="1360" w:type="dxa"/>
            <w:vMerge w:val="restart"/>
            <w:tcBorders>
              <w:top w:val="nil"/>
              <w:left w:val="single" w:sz="4" w:space="0" w:color="auto"/>
              <w:bottom w:val="double" w:sz="6" w:space="0" w:color="000000"/>
              <w:right w:val="single" w:sz="4" w:space="0" w:color="auto"/>
            </w:tcBorders>
            <w:shd w:val="clear" w:color="auto" w:fill="auto"/>
            <w:vAlign w:val="center"/>
            <w:hideMark/>
          </w:tcPr>
          <w:p w14:paraId="3152CC41" w14:textId="77777777" w:rsidR="004F464A" w:rsidRPr="004F464A" w:rsidRDefault="004F464A" w:rsidP="004F464A">
            <w:pPr>
              <w:suppressAutoHyphens w:val="0"/>
              <w:jc w:val="center"/>
              <w:rPr>
                <w:b/>
                <w:bCs/>
                <w:sz w:val="16"/>
                <w:szCs w:val="16"/>
                <w:lang w:eastAsia="en-US"/>
              </w:rPr>
            </w:pPr>
            <w:r w:rsidRPr="004F464A">
              <w:rPr>
                <w:b/>
                <w:bCs/>
                <w:sz w:val="16"/>
                <w:szCs w:val="16"/>
                <w:lang w:eastAsia="en-US"/>
              </w:rPr>
              <w:t>Укупнотрошкови динара</w:t>
            </w:r>
          </w:p>
        </w:tc>
        <w:tc>
          <w:tcPr>
            <w:tcW w:w="1420" w:type="dxa"/>
            <w:vMerge/>
            <w:tcBorders>
              <w:top w:val="double" w:sz="6" w:space="0" w:color="auto"/>
              <w:left w:val="single" w:sz="4" w:space="0" w:color="auto"/>
              <w:bottom w:val="double" w:sz="6" w:space="0" w:color="000000"/>
              <w:right w:val="double" w:sz="6" w:space="0" w:color="auto"/>
            </w:tcBorders>
            <w:vAlign w:val="center"/>
            <w:hideMark/>
          </w:tcPr>
          <w:p w14:paraId="50729987" w14:textId="77777777" w:rsidR="004F464A" w:rsidRPr="004F464A" w:rsidRDefault="004F464A" w:rsidP="004F464A">
            <w:pPr>
              <w:suppressAutoHyphens w:val="0"/>
              <w:rPr>
                <w:b/>
                <w:bCs/>
                <w:sz w:val="16"/>
                <w:szCs w:val="16"/>
                <w:lang w:eastAsia="en-US"/>
              </w:rPr>
            </w:pPr>
          </w:p>
        </w:tc>
      </w:tr>
      <w:tr w:rsidR="004F464A" w:rsidRPr="004F464A" w14:paraId="3A9677D3" w14:textId="77777777" w:rsidTr="004F464A">
        <w:trPr>
          <w:trHeight w:val="270"/>
          <w:jc w:val="center"/>
        </w:trPr>
        <w:tc>
          <w:tcPr>
            <w:tcW w:w="980" w:type="dxa"/>
            <w:vMerge/>
            <w:tcBorders>
              <w:top w:val="double" w:sz="6" w:space="0" w:color="auto"/>
              <w:left w:val="double" w:sz="6" w:space="0" w:color="auto"/>
              <w:bottom w:val="double" w:sz="6" w:space="0" w:color="000000"/>
              <w:right w:val="single" w:sz="4" w:space="0" w:color="auto"/>
            </w:tcBorders>
            <w:vAlign w:val="center"/>
            <w:hideMark/>
          </w:tcPr>
          <w:p w14:paraId="4AC0F8C8" w14:textId="77777777" w:rsidR="004F464A" w:rsidRPr="004F464A" w:rsidRDefault="004F464A" w:rsidP="004F464A">
            <w:pPr>
              <w:suppressAutoHyphens w:val="0"/>
              <w:rPr>
                <w:b/>
                <w:bCs/>
                <w:sz w:val="16"/>
                <w:szCs w:val="16"/>
                <w:lang w:eastAsia="en-US"/>
              </w:rPr>
            </w:pPr>
          </w:p>
        </w:tc>
        <w:tc>
          <w:tcPr>
            <w:tcW w:w="740" w:type="dxa"/>
            <w:tcBorders>
              <w:top w:val="nil"/>
              <w:left w:val="nil"/>
              <w:bottom w:val="double" w:sz="6" w:space="0" w:color="auto"/>
              <w:right w:val="single" w:sz="4" w:space="0" w:color="auto"/>
            </w:tcBorders>
            <w:shd w:val="clear" w:color="auto" w:fill="auto"/>
            <w:vAlign w:val="center"/>
            <w:hideMark/>
          </w:tcPr>
          <w:p w14:paraId="6814F6B5" w14:textId="77777777" w:rsidR="004F464A" w:rsidRPr="004F464A" w:rsidRDefault="004F464A" w:rsidP="004F464A">
            <w:pPr>
              <w:suppressAutoHyphens w:val="0"/>
              <w:jc w:val="center"/>
              <w:rPr>
                <w:b/>
                <w:bCs/>
                <w:sz w:val="16"/>
                <w:szCs w:val="16"/>
                <w:lang w:eastAsia="en-US"/>
              </w:rPr>
            </w:pPr>
            <w:r w:rsidRPr="004F464A">
              <w:rPr>
                <w:b/>
                <w:bCs/>
                <w:sz w:val="16"/>
                <w:szCs w:val="16"/>
                <w:lang w:eastAsia="en-US"/>
              </w:rPr>
              <w:t>din/m³</w:t>
            </w:r>
          </w:p>
        </w:tc>
        <w:tc>
          <w:tcPr>
            <w:tcW w:w="1380" w:type="dxa"/>
            <w:tcBorders>
              <w:top w:val="nil"/>
              <w:left w:val="nil"/>
              <w:bottom w:val="double" w:sz="6" w:space="0" w:color="auto"/>
              <w:right w:val="single" w:sz="4" w:space="0" w:color="auto"/>
            </w:tcBorders>
            <w:shd w:val="clear" w:color="auto" w:fill="auto"/>
            <w:vAlign w:val="center"/>
            <w:hideMark/>
          </w:tcPr>
          <w:p w14:paraId="074966BB" w14:textId="77777777" w:rsidR="004F464A" w:rsidRPr="004F464A" w:rsidRDefault="004F464A" w:rsidP="004F464A">
            <w:pPr>
              <w:suppressAutoHyphens w:val="0"/>
              <w:jc w:val="center"/>
              <w:rPr>
                <w:b/>
                <w:bCs/>
                <w:sz w:val="16"/>
                <w:szCs w:val="16"/>
                <w:lang w:eastAsia="en-US"/>
              </w:rPr>
            </w:pPr>
            <w:r w:rsidRPr="004F464A">
              <w:rPr>
                <w:b/>
                <w:bCs/>
                <w:sz w:val="16"/>
                <w:szCs w:val="16"/>
                <w:lang w:eastAsia="en-US"/>
              </w:rPr>
              <w:t>Свега динара</w:t>
            </w:r>
          </w:p>
        </w:tc>
        <w:tc>
          <w:tcPr>
            <w:tcW w:w="740" w:type="dxa"/>
            <w:tcBorders>
              <w:top w:val="nil"/>
              <w:left w:val="nil"/>
              <w:bottom w:val="double" w:sz="6" w:space="0" w:color="auto"/>
              <w:right w:val="single" w:sz="4" w:space="0" w:color="auto"/>
            </w:tcBorders>
            <w:shd w:val="clear" w:color="auto" w:fill="auto"/>
            <w:vAlign w:val="center"/>
            <w:hideMark/>
          </w:tcPr>
          <w:p w14:paraId="25F6D9C5" w14:textId="77777777" w:rsidR="004F464A" w:rsidRPr="004F464A" w:rsidRDefault="004F464A" w:rsidP="004F464A">
            <w:pPr>
              <w:suppressAutoHyphens w:val="0"/>
              <w:jc w:val="center"/>
              <w:rPr>
                <w:b/>
                <w:bCs/>
                <w:sz w:val="16"/>
                <w:szCs w:val="16"/>
                <w:lang w:eastAsia="en-US"/>
              </w:rPr>
            </w:pPr>
            <w:r w:rsidRPr="004F464A">
              <w:rPr>
                <w:b/>
                <w:bCs/>
                <w:sz w:val="16"/>
                <w:szCs w:val="16"/>
                <w:lang w:eastAsia="en-US"/>
              </w:rPr>
              <w:t>din/m³</w:t>
            </w:r>
          </w:p>
        </w:tc>
        <w:tc>
          <w:tcPr>
            <w:tcW w:w="1380" w:type="dxa"/>
            <w:tcBorders>
              <w:top w:val="nil"/>
              <w:left w:val="nil"/>
              <w:bottom w:val="double" w:sz="6" w:space="0" w:color="auto"/>
              <w:right w:val="single" w:sz="4" w:space="0" w:color="auto"/>
            </w:tcBorders>
            <w:shd w:val="clear" w:color="auto" w:fill="auto"/>
            <w:vAlign w:val="center"/>
            <w:hideMark/>
          </w:tcPr>
          <w:p w14:paraId="0A0D1923" w14:textId="77777777" w:rsidR="004F464A" w:rsidRPr="004F464A" w:rsidRDefault="004F464A" w:rsidP="004F464A">
            <w:pPr>
              <w:suppressAutoHyphens w:val="0"/>
              <w:jc w:val="center"/>
              <w:rPr>
                <w:b/>
                <w:bCs/>
                <w:sz w:val="16"/>
                <w:szCs w:val="16"/>
                <w:lang w:eastAsia="en-US"/>
              </w:rPr>
            </w:pPr>
            <w:r w:rsidRPr="004F464A">
              <w:rPr>
                <w:b/>
                <w:bCs/>
                <w:sz w:val="16"/>
                <w:szCs w:val="16"/>
                <w:lang w:eastAsia="en-US"/>
              </w:rPr>
              <w:t>Свега динара</w:t>
            </w:r>
          </w:p>
        </w:tc>
        <w:tc>
          <w:tcPr>
            <w:tcW w:w="1360" w:type="dxa"/>
            <w:vMerge/>
            <w:tcBorders>
              <w:top w:val="nil"/>
              <w:left w:val="single" w:sz="4" w:space="0" w:color="auto"/>
              <w:bottom w:val="double" w:sz="6" w:space="0" w:color="000000"/>
              <w:right w:val="single" w:sz="4" w:space="0" w:color="auto"/>
            </w:tcBorders>
            <w:vAlign w:val="center"/>
            <w:hideMark/>
          </w:tcPr>
          <w:p w14:paraId="3389FA87" w14:textId="77777777" w:rsidR="004F464A" w:rsidRPr="004F464A" w:rsidRDefault="004F464A" w:rsidP="004F464A">
            <w:pPr>
              <w:suppressAutoHyphens w:val="0"/>
              <w:rPr>
                <w:b/>
                <w:bCs/>
                <w:sz w:val="16"/>
                <w:szCs w:val="16"/>
                <w:lang w:eastAsia="en-US"/>
              </w:rPr>
            </w:pPr>
          </w:p>
        </w:tc>
        <w:tc>
          <w:tcPr>
            <w:tcW w:w="1420" w:type="dxa"/>
            <w:vMerge/>
            <w:tcBorders>
              <w:top w:val="double" w:sz="6" w:space="0" w:color="auto"/>
              <w:left w:val="single" w:sz="4" w:space="0" w:color="auto"/>
              <w:bottom w:val="double" w:sz="6" w:space="0" w:color="000000"/>
              <w:right w:val="double" w:sz="6" w:space="0" w:color="auto"/>
            </w:tcBorders>
            <w:vAlign w:val="center"/>
            <w:hideMark/>
          </w:tcPr>
          <w:p w14:paraId="4F5CEA54" w14:textId="77777777" w:rsidR="004F464A" w:rsidRPr="004F464A" w:rsidRDefault="004F464A" w:rsidP="004F464A">
            <w:pPr>
              <w:suppressAutoHyphens w:val="0"/>
              <w:rPr>
                <w:b/>
                <w:bCs/>
                <w:sz w:val="16"/>
                <w:szCs w:val="16"/>
                <w:lang w:eastAsia="en-US"/>
              </w:rPr>
            </w:pPr>
          </w:p>
        </w:tc>
      </w:tr>
      <w:tr w:rsidR="004F464A" w:rsidRPr="004F464A" w14:paraId="735AB757" w14:textId="77777777" w:rsidTr="004F464A">
        <w:trPr>
          <w:trHeight w:val="240"/>
          <w:jc w:val="center"/>
        </w:trPr>
        <w:tc>
          <w:tcPr>
            <w:tcW w:w="8000" w:type="dxa"/>
            <w:gridSpan w:val="7"/>
            <w:tcBorders>
              <w:top w:val="double" w:sz="6" w:space="0" w:color="auto"/>
              <w:left w:val="double" w:sz="6" w:space="0" w:color="auto"/>
              <w:bottom w:val="single" w:sz="4" w:space="0" w:color="auto"/>
              <w:right w:val="double" w:sz="6" w:space="0" w:color="000000"/>
            </w:tcBorders>
            <w:shd w:val="clear" w:color="auto" w:fill="auto"/>
            <w:vAlign w:val="center"/>
            <w:hideMark/>
          </w:tcPr>
          <w:p w14:paraId="397FB54A" w14:textId="77777777" w:rsidR="004F464A" w:rsidRPr="004F464A" w:rsidRDefault="004F464A" w:rsidP="004F464A">
            <w:pPr>
              <w:suppressAutoHyphens w:val="0"/>
              <w:jc w:val="center"/>
              <w:rPr>
                <w:b/>
                <w:bCs/>
                <w:sz w:val="16"/>
                <w:szCs w:val="16"/>
                <w:lang w:eastAsia="en-US"/>
              </w:rPr>
            </w:pPr>
            <w:r w:rsidRPr="004F464A">
              <w:rPr>
                <w:b/>
                <w:bCs/>
                <w:sz w:val="16"/>
                <w:szCs w:val="16"/>
                <w:lang w:eastAsia="en-US"/>
              </w:rPr>
              <w:t>Високе састојине</w:t>
            </w:r>
          </w:p>
        </w:tc>
      </w:tr>
      <w:tr w:rsidR="004F464A" w:rsidRPr="004F464A" w14:paraId="170BF7BF" w14:textId="77777777" w:rsidTr="004F464A">
        <w:trPr>
          <w:trHeight w:val="225"/>
          <w:jc w:val="center"/>
        </w:trPr>
        <w:tc>
          <w:tcPr>
            <w:tcW w:w="980" w:type="dxa"/>
            <w:tcBorders>
              <w:top w:val="nil"/>
              <w:left w:val="double" w:sz="6" w:space="0" w:color="auto"/>
              <w:bottom w:val="single" w:sz="4" w:space="0" w:color="auto"/>
              <w:right w:val="single" w:sz="4" w:space="0" w:color="auto"/>
            </w:tcBorders>
            <w:shd w:val="clear" w:color="auto" w:fill="auto"/>
            <w:vAlign w:val="center"/>
            <w:hideMark/>
          </w:tcPr>
          <w:p w14:paraId="7A386E2D" w14:textId="77777777" w:rsidR="004F464A" w:rsidRPr="004F464A" w:rsidRDefault="004F464A" w:rsidP="004F464A">
            <w:pPr>
              <w:suppressAutoHyphens w:val="0"/>
              <w:ind w:firstLineChars="100" w:firstLine="160"/>
              <w:rPr>
                <w:sz w:val="16"/>
                <w:szCs w:val="16"/>
                <w:lang w:eastAsia="en-US"/>
              </w:rPr>
            </w:pPr>
            <w:r w:rsidRPr="004F464A">
              <w:rPr>
                <w:sz w:val="16"/>
                <w:szCs w:val="16"/>
                <w:lang w:eastAsia="en-US"/>
              </w:rPr>
              <w:t>буква</w:t>
            </w:r>
          </w:p>
        </w:tc>
        <w:tc>
          <w:tcPr>
            <w:tcW w:w="740" w:type="dxa"/>
            <w:tcBorders>
              <w:top w:val="nil"/>
              <w:left w:val="nil"/>
              <w:bottom w:val="single" w:sz="4" w:space="0" w:color="auto"/>
              <w:right w:val="single" w:sz="4" w:space="0" w:color="auto"/>
            </w:tcBorders>
            <w:shd w:val="clear" w:color="auto" w:fill="auto"/>
            <w:noWrap/>
            <w:vAlign w:val="center"/>
            <w:hideMark/>
          </w:tcPr>
          <w:p w14:paraId="61E7B200" w14:textId="77777777" w:rsidR="004F464A" w:rsidRPr="004F464A" w:rsidRDefault="004F464A" w:rsidP="004F464A">
            <w:pPr>
              <w:suppressAutoHyphens w:val="0"/>
              <w:jc w:val="right"/>
              <w:rPr>
                <w:sz w:val="16"/>
                <w:szCs w:val="16"/>
                <w:lang w:eastAsia="en-US"/>
              </w:rPr>
            </w:pPr>
            <w:r w:rsidRPr="004F464A">
              <w:rPr>
                <w:sz w:val="16"/>
                <w:szCs w:val="16"/>
                <w:lang w:eastAsia="en-US"/>
              </w:rPr>
              <w:t>1.192,00</w:t>
            </w:r>
          </w:p>
        </w:tc>
        <w:tc>
          <w:tcPr>
            <w:tcW w:w="1380" w:type="dxa"/>
            <w:tcBorders>
              <w:top w:val="nil"/>
              <w:left w:val="nil"/>
              <w:bottom w:val="single" w:sz="4" w:space="0" w:color="auto"/>
              <w:right w:val="single" w:sz="4" w:space="0" w:color="auto"/>
            </w:tcBorders>
            <w:shd w:val="clear" w:color="auto" w:fill="auto"/>
            <w:noWrap/>
            <w:vAlign w:val="center"/>
            <w:hideMark/>
          </w:tcPr>
          <w:p w14:paraId="10A49B5F" w14:textId="77777777" w:rsidR="004F464A" w:rsidRPr="004F464A" w:rsidRDefault="004F464A" w:rsidP="004F464A">
            <w:pPr>
              <w:suppressAutoHyphens w:val="0"/>
              <w:jc w:val="right"/>
              <w:rPr>
                <w:sz w:val="16"/>
                <w:szCs w:val="16"/>
                <w:lang w:eastAsia="en-US"/>
              </w:rPr>
            </w:pPr>
            <w:r w:rsidRPr="004F464A">
              <w:rPr>
                <w:sz w:val="16"/>
                <w:szCs w:val="16"/>
                <w:lang w:eastAsia="en-US"/>
              </w:rPr>
              <w:t>18.563.445,12</w:t>
            </w:r>
          </w:p>
        </w:tc>
        <w:tc>
          <w:tcPr>
            <w:tcW w:w="740" w:type="dxa"/>
            <w:tcBorders>
              <w:top w:val="nil"/>
              <w:left w:val="nil"/>
              <w:bottom w:val="single" w:sz="4" w:space="0" w:color="auto"/>
              <w:right w:val="single" w:sz="4" w:space="0" w:color="auto"/>
            </w:tcBorders>
            <w:shd w:val="clear" w:color="auto" w:fill="auto"/>
            <w:noWrap/>
            <w:vAlign w:val="center"/>
            <w:hideMark/>
          </w:tcPr>
          <w:p w14:paraId="15E9382C" w14:textId="77777777" w:rsidR="004F464A" w:rsidRPr="004F464A" w:rsidRDefault="004F464A" w:rsidP="004F464A">
            <w:pPr>
              <w:suppressAutoHyphens w:val="0"/>
              <w:jc w:val="right"/>
              <w:rPr>
                <w:sz w:val="16"/>
                <w:szCs w:val="16"/>
                <w:lang w:eastAsia="en-US"/>
              </w:rPr>
            </w:pPr>
            <w:r w:rsidRPr="004F464A">
              <w:rPr>
                <w:sz w:val="16"/>
                <w:szCs w:val="16"/>
                <w:lang w:eastAsia="en-US"/>
              </w:rPr>
              <w:t>1.652,00</w:t>
            </w:r>
          </w:p>
        </w:tc>
        <w:tc>
          <w:tcPr>
            <w:tcW w:w="1380" w:type="dxa"/>
            <w:tcBorders>
              <w:top w:val="nil"/>
              <w:left w:val="nil"/>
              <w:bottom w:val="single" w:sz="4" w:space="0" w:color="auto"/>
              <w:right w:val="single" w:sz="4" w:space="0" w:color="auto"/>
            </w:tcBorders>
            <w:shd w:val="clear" w:color="auto" w:fill="auto"/>
            <w:noWrap/>
            <w:vAlign w:val="center"/>
            <w:hideMark/>
          </w:tcPr>
          <w:p w14:paraId="2F1CAD5A" w14:textId="77777777" w:rsidR="004F464A" w:rsidRPr="004F464A" w:rsidRDefault="004F464A" w:rsidP="004F464A">
            <w:pPr>
              <w:suppressAutoHyphens w:val="0"/>
              <w:jc w:val="right"/>
              <w:rPr>
                <w:sz w:val="16"/>
                <w:szCs w:val="16"/>
                <w:lang w:eastAsia="en-US"/>
              </w:rPr>
            </w:pPr>
            <w:r w:rsidRPr="004F464A">
              <w:rPr>
                <w:sz w:val="16"/>
                <w:szCs w:val="16"/>
                <w:lang w:eastAsia="en-US"/>
              </w:rPr>
              <w:t>77.181.572,16</w:t>
            </w:r>
          </w:p>
        </w:tc>
        <w:tc>
          <w:tcPr>
            <w:tcW w:w="1360" w:type="dxa"/>
            <w:tcBorders>
              <w:top w:val="nil"/>
              <w:left w:val="nil"/>
              <w:bottom w:val="single" w:sz="4" w:space="0" w:color="auto"/>
              <w:right w:val="single" w:sz="4" w:space="0" w:color="auto"/>
            </w:tcBorders>
            <w:shd w:val="clear" w:color="auto" w:fill="auto"/>
            <w:noWrap/>
            <w:vAlign w:val="center"/>
            <w:hideMark/>
          </w:tcPr>
          <w:p w14:paraId="7A332677" w14:textId="77777777" w:rsidR="004F464A" w:rsidRPr="004F464A" w:rsidRDefault="004F464A" w:rsidP="004F464A">
            <w:pPr>
              <w:suppressAutoHyphens w:val="0"/>
              <w:jc w:val="right"/>
              <w:rPr>
                <w:sz w:val="16"/>
                <w:szCs w:val="16"/>
                <w:lang w:eastAsia="en-US"/>
              </w:rPr>
            </w:pPr>
            <w:r w:rsidRPr="004F464A">
              <w:rPr>
                <w:sz w:val="16"/>
                <w:szCs w:val="16"/>
                <w:lang w:eastAsia="en-US"/>
              </w:rPr>
              <w:t>95.745.017,28</w:t>
            </w:r>
          </w:p>
        </w:tc>
        <w:tc>
          <w:tcPr>
            <w:tcW w:w="1420" w:type="dxa"/>
            <w:tcBorders>
              <w:top w:val="nil"/>
              <w:left w:val="nil"/>
              <w:bottom w:val="single" w:sz="4" w:space="0" w:color="auto"/>
              <w:right w:val="double" w:sz="6" w:space="0" w:color="auto"/>
            </w:tcBorders>
            <w:shd w:val="clear" w:color="auto" w:fill="auto"/>
            <w:noWrap/>
            <w:vAlign w:val="center"/>
            <w:hideMark/>
          </w:tcPr>
          <w:p w14:paraId="17579C18" w14:textId="77777777" w:rsidR="004F464A" w:rsidRPr="004F464A" w:rsidRDefault="004F464A" w:rsidP="004F464A">
            <w:pPr>
              <w:suppressAutoHyphens w:val="0"/>
              <w:jc w:val="right"/>
              <w:rPr>
                <w:sz w:val="16"/>
                <w:szCs w:val="16"/>
                <w:lang w:eastAsia="en-US"/>
              </w:rPr>
            </w:pPr>
            <w:r w:rsidRPr="004F464A">
              <w:rPr>
                <w:sz w:val="16"/>
                <w:szCs w:val="16"/>
                <w:lang w:eastAsia="en-US"/>
              </w:rPr>
              <w:t>137.941.659,13</w:t>
            </w:r>
          </w:p>
        </w:tc>
      </w:tr>
      <w:tr w:rsidR="004F464A" w:rsidRPr="004F464A" w14:paraId="4E7CF949" w14:textId="77777777" w:rsidTr="004F464A">
        <w:trPr>
          <w:trHeight w:val="225"/>
          <w:jc w:val="center"/>
        </w:trPr>
        <w:tc>
          <w:tcPr>
            <w:tcW w:w="980" w:type="dxa"/>
            <w:tcBorders>
              <w:top w:val="nil"/>
              <w:left w:val="double" w:sz="6" w:space="0" w:color="auto"/>
              <w:bottom w:val="single" w:sz="4" w:space="0" w:color="auto"/>
              <w:right w:val="single" w:sz="4" w:space="0" w:color="auto"/>
            </w:tcBorders>
            <w:shd w:val="clear" w:color="auto" w:fill="auto"/>
            <w:vAlign w:val="center"/>
            <w:hideMark/>
          </w:tcPr>
          <w:p w14:paraId="412C289D" w14:textId="77777777" w:rsidR="004F464A" w:rsidRPr="004F464A" w:rsidRDefault="004F464A" w:rsidP="004F464A">
            <w:pPr>
              <w:suppressAutoHyphens w:val="0"/>
              <w:ind w:firstLineChars="100" w:firstLine="160"/>
              <w:rPr>
                <w:sz w:val="16"/>
                <w:szCs w:val="16"/>
                <w:lang w:eastAsia="en-US"/>
              </w:rPr>
            </w:pPr>
            <w:r w:rsidRPr="004F464A">
              <w:rPr>
                <w:sz w:val="16"/>
                <w:szCs w:val="16"/>
                <w:lang w:eastAsia="en-US"/>
              </w:rPr>
              <w:t>храстови</w:t>
            </w:r>
          </w:p>
        </w:tc>
        <w:tc>
          <w:tcPr>
            <w:tcW w:w="740" w:type="dxa"/>
            <w:tcBorders>
              <w:top w:val="nil"/>
              <w:left w:val="nil"/>
              <w:bottom w:val="single" w:sz="4" w:space="0" w:color="auto"/>
              <w:right w:val="single" w:sz="4" w:space="0" w:color="auto"/>
            </w:tcBorders>
            <w:shd w:val="clear" w:color="auto" w:fill="auto"/>
            <w:noWrap/>
            <w:vAlign w:val="center"/>
            <w:hideMark/>
          </w:tcPr>
          <w:p w14:paraId="561EDAC9" w14:textId="77777777" w:rsidR="004F464A" w:rsidRPr="004F464A" w:rsidRDefault="004F464A" w:rsidP="004F464A">
            <w:pPr>
              <w:suppressAutoHyphens w:val="0"/>
              <w:jc w:val="right"/>
              <w:rPr>
                <w:sz w:val="16"/>
                <w:szCs w:val="16"/>
                <w:lang w:eastAsia="en-US"/>
              </w:rPr>
            </w:pPr>
            <w:r w:rsidRPr="004F464A">
              <w:rPr>
                <w:sz w:val="16"/>
                <w:szCs w:val="16"/>
                <w:lang w:eastAsia="en-US"/>
              </w:rPr>
              <w:t>1.192,00</w:t>
            </w:r>
          </w:p>
        </w:tc>
        <w:tc>
          <w:tcPr>
            <w:tcW w:w="1380" w:type="dxa"/>
            <w:tcBorders>
              <w:top w:val="nil"/>
              <w:left w:val="nil"/>
              <w:bottom w:val="single" w:sz="4" w:space="0" w:color="auto"/>
              <w:right w:val="single" w:sz="4" w:space="0" w:color="auto"/>
            </w:tcBorders>
            <w:shd w:val="clear" w:color="auto" w:fill="auto"/>
            <w:noWrap/>
            <w:vAlign w:val="center"/>
            <w:hideMark/>
          </w:tcPr>
          <w:p w14:paraId="78BC435B" w14:textId="77777777" w:rsidR="004F464A" w:rsidRPr="004F464A" w:rsidRDefault="004F464A" w:rsidP="004F464A">
            <w:pPr>
              <w:suppressAutoHyphens w:val="0"/>
              <w:jc w:val="right"/>
              <w:rPr>
                <w:sz w:val="16"/>
                <w:szCs w:val="16"/>
                <w:lang w:eastAsia="en-US"/>
              </w:rPr>
            </w:pPr>
            <w:r w:rsidRPr="004F464A">
              <w:rPr>
                <w:sz w:val="16"/>
                <w:szCs w:val="16"/>
                <w:lang w:eastAsia="en-US"/>
              </w:rPr>
              <w:t>3.403.350,72</w:t>
            </w:r>
          </w:p>
        </w:tc>
        <w:tc>
          <w:tcPr>
            <w:tcW w:w="740" w:type="dxa"/>
            <w:tcBorders>
              <w:top w:val="nil"/>
              <w:left w:val="nil"/>
              <w:bottom w:val="single" w:sz="4" w:space="0" w:color="auto"/>
              <w:right w:val="single" w:sz="4" w:space="0" w:color="auto"/>
            </w:tcBorders>
            <w:shd w:val="clear" w:color="auto" w:fill="auto"/>
            <w:noWrap/>
            <w:vAlign w:val="center"/>
            <w:hideMark/>
          </w:tcPr>
          <w:p w14:paraId="6971014D" w14:textId="77777777" w:rsidR="004F464A" w:rsidRPr="004F464A" w:rsidRDefault="004F464A" w:rsidP="004F464A">
            <w:pPr>
              <w:suppressAutoHyphens w:val="0"/>
              <w:jc w:val="right"/>
              <w:rPr>
                <w:sz w:val="16"/>
                <w:szCs w:val="16"/>
                <w:lang w:eastAsia="en-US"/>
              </w:rPr>
            </w:pPr>
            <w:r w:rsidRPr="004F464A">
              <w:rPr>
                <w:sz w:val="16"/>
                <w:szCs w:val="16"/>
                <w:lang w:eastAsia="en-US"/>
              </w:rPr>
              <w:t>1.652,00</w:t>
            </w:r>
          </w:p>
        </w:tc>
        <w:tc>
          <w:tcPr>
            <w:tcW w:w="1380" w:type="dxa"/>
            <w:tcBorders>
              <w:top w:val="nil"/>
              <w:left w:val="nil"/>
              <w:bottom w:val="single" w:sz="4" w:space="0" w:color="auto"/>
              <w:right w:val="single" w:sz="4" w:space="0" w:color="auto"/>
            </w:tcBorders>
            <w:shd w:val="clear" w:color="auto" w:fill="auto"/>
            <w:noWrap/>
            <w:vAlign w:val="center"/>
            <w:hideMark/>
          </w:tcPr>
          <w:p w14:paraId="2F4BE1EE" w14:textId="77777777" w:rsidR="004F464A" w:rsidRPr="004F464A" w:rsidRDefault="004F464A" w:rsidP="004F464A">
            <w:pPr>
              <w:suppressAutoHyphens w:val="0"/>
              <w:jc w:val="right"/>
              <w:rPr>
                <w:sz w:val="16"/>
                <w:szCs w:val="16"/>
                <w:lang w:eastAsia="en-US"/>
              </w:rPr>
            </w:pPr>
            <w:r w:rsidRPr="004F464A">
              <w:rPr>
                <w:sz w:val="16"/>
                <w:szCs w:val="16"/>
                <w:lang w:eastAsia="en-US"/>
              </w:rPr>
              <w:t>14.150.172,96</w:t>
            </w:r>
          </w:p>
        </w:tc>
        <w:tc>
          <w:tcPr>
            <w:tcW w:w="1360" w:type="dxa"/>
            <w:tcBorders>
              <w:top w:val="nil"/>
              <w:left w:val="nil"/>
              <w:bottom w:val="single" w:sz="4" w:space="0" w:color="auto"/>
              <w:right w:val="single" w:sz="4" w:space="0" w:color="auto"/>
            </w:tcBorders>
            <w:shd w:val="clear" w:color="auto" w:fill="auto"/>
            <w:noWrap/>
            <w:vAlign w:val="center"/>
            <w:hideMark/>
          </w:tcPr>
          <w:p w14:paraId="0D274413" w14:textId="77777777" w:rsidR="004F464A" w:rsidRPr="004F464A" w:rsidRDefault="004F464A" w:rsidP="004F464A">
            <w:pPr>
              <w:suppressAutoHyphens w:val="0"/>
              <w:jc w:val="right"/>
              <w:rPr>
                <w:sz w:val="16"/>
                <w:szCs w:val="16"/>
                <w:lang w:eastAsia="en-US"/>
              </w:rPr>
            </w:pPr>
            <w:r w:rsidRPr="004F464A">
              <w:rPr>
                <w:sz w:val="16"/>
                <w:szCs w:val="16"/>
                <w:lang w:eastAsia="en-US"/>
              </w:rPr>
              <w:t>17.553.523,68</w:t>
            </w:r>
          </w:p>
        </w:tc>
        <w:tc>
          <w:tcPr>
            <w:tcW w:w="1420" w:type="dxa"/>
            <w:tcBorders>
              <w:top w:val="nil"/>
              <w:left w:val="nil"/>
              <w:bottom w:val="single" w:sz="4" w:space="0" w:color="auto"/>
              <w:right w:val="double" w:sz="6" w:space="0" w:color="auto"/>
            </w:tcBorders>
            <w:shd w:val="clear" w:color="auto" w:fill="auto"/>
            <w:noWrap/>
            <w:vAlign w:val="center"/>
            <w:hideMark/>
          </w:tcPr>
          <w:p w14:paraId="366B53DC" w14:textId="77777777" w:rsidR="004F464A" w:rsidRPr="004F464A" w:rsidRDefault="004F464A" w:rsidP="004F464A">
            <w:pPr>
              <w:suppressAutoHyphens w:val="0"/>
              <w:jc w:val="right"/>
              <w:rPr>
                <w:sz w:val="16"/>
                <w:szCs w:val="16"/>
                <w:lang w:eastAsia="en-US"/>
              </w:rPr>
            </w:pPr>
            <w:r w:rsidRPr="004F464A">
              <w:rPr>
                <w:sz w:val="16"/>
                <w:szCs w:val="16"/>
                <w:lang w:eastAsia="en-US"/>
              </w:rPr>
              <w:t>25.289.693,91</w:t>
            </w:r>
          </w:p>
        </w:tc>
      </w:tr>
      <w:tr w:rsidR="004F464A" w:rsidRPr="004F464A" w14:paraId="6E237189" w14:textId="77777777" w:rsidTr="004F464A">
        <w:trPr>
          <w:trHeight w:val="255"/>
          <w:jc w:val="center"/>
        </w:trPr>
        <w:tc>
          <w:tcPr>
            <w:tcW w:w="980" w:type="dxa"/>
            <w:tcBorders>
              <w:top w:val="nil"/>
              <w:left w:val="double" w:sz="6" w:space="0" w:color="auto"/>
              <w:bottom w:val="single" w:sz="4" w:space="0" w:color="auto"/>
              <w:right w:val="single" w:sz="4" w:space="0" w:color="auto"/>
            </w:tcBorders>
            <w:shd w:val="clear" w:color="auto" w:fill="auto"/>
            <w:vAlign w:val="center"/>
            <w:hideMark/>
          </w:tcPr>
          <w:p w14:paraId="2B74419C" w14:textId="77777777" w:rsidR="004F464A" w:rsidRPr="004F464A" w:rsidRDefault="004F464A" w:rsidP="004F464A">
            <w:pPr>
              <w:suppressAutoHyphens w:val="0"/>
              <w:ind w:firstLineChars="100" w:firstLine="160"/>
              <w:rPr>
                <w:sz w:val="16"/>
                <w:szCs w:val="16"/>
                <w:lang w:eastAsia="en-US"/>
              </w:rPr>
            </w:pPr>
            <w:r w:rsidRPr="004F464A">
              <w:rPr>
                <w:sz w:val="16"/>
                <w:szCs w:val="16"/>
                <w:lang w:eastAsia="en-US"/>
              </w:rPr>
              <w:t>отл</w:t>
            </w:r>
          </w:p>
        </w:tc>
        <w:tc>
          <w:tcPr>
            <w:tcW w:w="740" w:type="dxa"/>
            <w:tcBorders>
              <w:top w:val="nil"/>
              <w:left w:val="nil"/>
              <w:bottom w:val="single" w:sz="4" w:space="0" w:color="auto"/>
              <w:right w:val="single" w:sz="4" w:space="0" w:color="auto"/>
            </w:tcBorders>
            <w:shd w:val="clear" w:color="auto" w:fill="auto"/>
            <w:noWrap/>
            <w:vAlign w:val="center"/>
            <w:hideMark/>
          </w:tcPr>
          <w:p w14:paraId="2605BA37" w14:textId="77777777" w:rsidR="004F464A" w:rsidRPr="004F464A" w:rsidRDefault="004F464A" w:rsidP="004F464A">
            <w:pPr>
              <w:suppressAutoHyphens w:val="0"/>
              <w:jc w:val="right"/>
              <w:rPr>
                <w:sz w:val="16"/>
                <w:szCs w:val="16"/>
                <w:lang w:eastAsia="en-US"/>
              </w:rPr>
            </w:pPr>
            <w:r w:rsidRPr="004F464A">
              <w:rPr>
                <w:sz w:val="16"/>
                <w:szCs w:val="16"/>
                <w:lang w:eastAsia="en-US"/>
              </w:rPr>
              <w:t>1.192,00</w:t>
            </w:r>
          </w:p>
        </w:tc>
        <w:tc>
          <w:tcPr>
            <w:tcW w:w="1380" w:type="dxa"/>
            <w:tcBorders>
              <w:top w:val="nil"/>
              <w:left w:val="nil"/>
              <w:bottom w:val="single" w:sz="4" w:space="0" w:color="auto"/>
              <w:right w:val="single" w:sz="4" w:space="0" w:color="auto"/>
            </w:tcBorders>
            <w:shd w:val="clear" w:color="auto" w:fill="auto"/>
            <w:noWrap/>
            <w:vAlign w:val="center"/>
            <w:hideMark/>
          </w:tcPr>
          <w:p w14:paraId="44C5A0D4" w14:textId="77777777" w:rsidR="004F464A" w:rsidRPr="004F464A" w:rsidRDefault="004F464A" w:rsidP="004F464A">
            <w:pPr>
              <w:suppressAutoHyphens w:val="0"/>
              <w:jc w:val="right"/>
              <w:rPr>
                <w:sz w:val="16"/>
                <w:szCs w:val="16"/>
                <w:lang w:eastAsia="en-US"/>
              </w:rPr>
            </w:pPr>
            <w:r w:rsidRPr="004F464A">
              <w:rPr>
                <w:sz w:val="16"/>
                <w:szCs w:val="16"/>
                <w:lang w:eastAsia="en-US"/>
              </w:rPr>
              <w:t>0,00</w:t>
            </w:r>
          </w:p>
        </w:tc>
        <w:tc>
          <w:tcPr>
            <w:tcW w:w="740" w:type="dxa"/>
            <w:tcBorders>
              <w:top w:val="nil"/>
              <w:left w:val="nil"/>
              <w:bottom w:val="single" w:sz="4" w:space="0" w:color="auto"/>
              <w:right w:val="single" w:sz="4" w:space="0" w:color="auto"/>
            </w:tcBorders>
            <w:shd w:val="clear" w:color="auto" w:fill="auto"/>
            <w:noWrap/>
            <w:vAlign w:val="center"/>
            <w:hideMark/>
          </w:tcPr>
          <w:p w14:paraId="6CB7BE7A" w14:textId="77777777" w:rsidR="004F464A" w:rsidRPr="004F464A" w:rsidRDefault="004F464A" w:rsidP="004F464A">
            <w:pPr>
              <w:suppressAutoHyphens w:val="0"/>
              <w:jc w:val="right"/>
              <w:rPr>
                <w:sz w:val="16"/>
                <w:szCs w:val="16"/>
                <w:lang w:eastAsia="en-US"/>
              </w:rPr>
            </w:pPr>
            <w:r w:rsidRPr="004F464A">
              <w:rPr>
                <w:sz w:val="16"/>
                <w:szCs w:val="16"/>
                <w:lang w:eastAsia="en-US"/>
              </w:rPr>
              <w:t>1.652,00</w:t>
            </w:r>
          </w:p>
        </w:tc>
        <w:tc>
          <w:tcPr>
            <w:tcW w:w="1380" w:type="dxa"/>
            <w:tcBorders>
              <w:top w:val="nil"/>
              <w:left w:val="nil"/>
              <w:bottom w:val="single" w:sz="4" w:space="0" w:color="auto"/>
              <w:right w:val="single" w:sz="4" w:space="0" w:color="auto"/>
            </w:tcBorders>
            <w:shd w:val="clear" w:color="auto" w:fill="auto"/>
            <w:noWrap/>
            <w:vAlign w:val="center"/>
            <w:hideMark/>
          </w:tcPr>
          <w:p w14:paraId="601349E0" w14:textId="77777777" w:rsidR="004F464A" w:rsidRPr="004F464A" w:rsidRDefault="004F464A" w:rsidP="004F464A">
            <w:pPr>
              <w:suppressAutoHyphens w:val="0"/>
              <w:jc w:val="right"/>
              <w:rPr>
                <w:sz w:val="16"/>
                <w:szCs w:val="16"/>
                <w:lang w:eastAsia="en-US"/>
              </w:rPr>
            </w:pPr>
            <w:r w:rsidRPr="004F464A">
              <w:rPr>
                <w:sz w:val="16"/>
                <w:szCs w:val="16"/>
                <w:lang w:eastAsia="en-US"/>
              </w:rPr>
              <w:t>10.886.080,23</w:t>
            </w:r>
          </w:p>
        </w:tc>
        <w:tc>
          <w:tcPr>
            <w:tcW w:w="1360" w:type="dxa"/>
            <w:tcBorders>
              <w:top w:val="nil"/>
              <w:left w:val="nil"/>
              <w:bottom w:val="single" w:sz="4" w:space="0" w:color="auto"/>
              <w:right w:val="single" w:sz="4" w:space="0" w:color="auto"/>
            </w:tcBorders>
            <w:shd w:val="clear" w:color="auto" w:fill="auto"/>
            <w:noWrap/>
            <w:vAlign w:val="center"/>
            <w:hideMark/>
          </w:tcPr>
          <w:p w14:paraId="5F060471" w14:textId="77777777" w:rsidR="004F464A" w:rsidRPr="004F464A" w:rsidRDefault="004F464A" w:rsidP="004F464A">
            <w:pPr>
              <w:suppressAutoHyphens w:val="0"/>
              <w:jc w:val="right"/>
              <w:rPr>
                <w:sz w:val="16"/>
                <w:szCs w:val="16"/>
                <w:lang w:eastAsia="en-US"/>
              </w:rPr>
            </w:pPr>
            <w:r w:rsidRPr="004F464A">
              <w:rPr>
                <w:sz w:val="16"/>
                <w:szCs w:val="16"/>
                <w:lang w:eastAsia="en-US"/>
              </w:rPr>
              <w:t>10.886.080,23</w:t>
            </w:r>
          </w:p>
        </w:tc>
        <w:tc>
          <w:tcPr>
            <w:tcW w:w="1420" w:type="dxa"/>
            <w:tcBorders>
              <w:top w:val="nil"/>
              <w:left w:val="nil"/>
              <w:bottom w:val="single" w:sz="4" w:space="0" w:color="auto"/>
              <w:right w:val="double" w:sz="6" w:space="0" w:color="auto"/>
            </w:tcBorders>
            <w:shd w:val="clear" w:color="auto" w:fill="auto"/>
            <w:noWrap/>
            <w:vAlign w:val="center"/>
            <w:hideMark/>
          </w:tcPr>
          <w:p w14:paraId="04E55CBD" w14:textId="77777777" w:rsidR="004F464A" w:rsidRPr="004F464A" w:rsidRDefault="004F464A" w:rsidP="004F464A">
            <w:pPr>
              <w:suppressAutoHyphens w:val="0"/>
              <w:jc w:val="right"/>
              <w:rPr>
                <w:sz w:val="16"/>
                <w:szCs w:val="16"/>
                <w:lang w:eastAsia="en-US"/>
              </w:rPr>
            </w:pPr>
            <w:r w:rsidRPr="004F464A">
              <w:rPr>
                <w:sz w:val="16"/>
                <w:szCs w:val="16"/>
                <w:lang w:eastAsia="en-US"/>
              </w:rPr>
              <w:t>12.823.433,49</w:t>
            </w:r>
          </w:p>
        </w:tc>
      </w:tr>
      <w:tr w:rsidR="004F464A" w:rsidRPr="004F464A" w14:paraId="3910665D" w14:textId="77777777" w:rsidTr="004F464A">
        <w:trPr>
          <w:trHeight w:val="240"/>
          <w:jc w:val="center"/>
        </w:trPr>
        <w:tc>
          <w:tcPr>
            <w:tcW w:w="980" w:type="dxa"/>
            <w:tcBorders>
              <w:top w:val="nil"/>
              <w:left w:val="double" w:sz="6" w:space="0" w:color="auto"/>
              <w:bottom w:val="double" w:sz="6" w:space="0" w:color="auto"/>
              <w:right w:val="single" w:sz="4" w:space="0" w:color="auto"/>
            </w:tcBorders>
            <w:shd w:val="clear" w:color="auto" w:fill="auto"/>
            <w:vAlign w:val="center"/>
            <w:hideMark/>
          </w:tcPr>
          <w:p w14:paraId="60C77B6B" w14:textId="77777777" w:rsidR="004F464A" w:rsidRPr="004F464A" w:rsidRDefault="004F464A" w:rsidP="004F464A">
            <w:pPr>
              <w:suppressAutoHyphens w:val="0"/>
              <w:jc w:val="center"/>
              <w:rPr>
                <w:b/>
                <w:bCs/>
                <w:sz w:val="16"/>
                <w:szCs w:val="16"/>
                <w:lang w:eastAsia="en-US"/>
              </w:rPr>
            </w:pPr>
            <w:r w:rsidRPr="004F464A">
              <w:rPr>
                <w:b/>
                <w:bCs/>
                <w:sz w:val="16"/>
                <w:szCs w:val="16"/>
                <w:lang w:eastAsia="en-US"/>
              </w:rPr>
              <w:t>Високе</w:t>
            </w:r>
          </w:p>
        </w:tc>
        <w:tc>
          <w:tcPr>
            <w:tcW w:w="740" w:type="dxa"/>
            <w:tcBorders>
              <w:top w:val="nil"/>
              <w:left w:val="nil"/>
              <w:bottom w:val="double" w:sz="6" w:space="0" w:color="auto"/>
              <w:right w:val="single" w:sz="4" w:space="0" w:color="auto"/>
            </w:tcBorders>
            <w:shd w:val="clear" w:color="auto" w:fill="auto"/>
            <w:noWrap/>
            <w:vAlign w:val="center"/>
            <w:hideMark/>
          </w:tcPr>
          <w:p w14:paraId="5FD6B261" w14:textId="77777777" w:rsidR="004F464A" w:rsidRPr="004F464A" w:rsidRDefault="004F464A" w:rsidP="004F464A">
            <w:pPr>
              <w:suppressAutoHyphens w:val="0"/>
              <w:jc w:val="right"/>
              <w:rPr>
                <w:b/>
                <w:bCs/>
                <w:sz w:val="16"/>
                <w:szCs w:val="16"/>
                <w:lang w:eastAsia="en-US"/>
              </w:rPr>
            </w:pPr>
            <w:r w:rsidRPr="004F464A">
              <w:rPr>
                <w:b/>
                <w:bCs/>
                <w:sz w:val="16"/>
                <w:szCs w:val="16"/>
                <w:lang w:eastAsia="en-US"/>
              </w:rPr>
              <w:t> </w:t>
            </w:r>
          </w:p>
        </w:tc>
        <w:tc>
          <w:tcPr>
            <w:tcW w:w="1380" w:type="dxa"/>
            <w:tcBorders>
              <w:top w:val="nil"/>
              <w:left w:val="nil"/>
              <w:bottom w:val="double" w:sz="6" w:space="0" w:color="auto"/>
              <w:right w:val="single" w:sz="4" w:space="0" w:color="auto"/>
            </w:tcBorders>
            <w:shd w:val="clear" w:color="auto" w:fill="auto"/>
            <w:noWrap/>
            <w:vAlign w:val="center"/>
            <w:hideMark/>
          </w:tcPr>
          <w:p w14:paraId="4A860C67" w14:textId="77777777" w:rsidR="004F464A" w:rsidRPr="004F464A" w:rsidRDefault="004F464A" w:rsidP="004F464A">
            <w:pPr>
              <w:suppressAutoHyphens w:val="0"/>
              <w:jc w:val="right"/>
              <w:rPr>
                <w:b/>
                <w:bCs/>
                <w:sz w:val="16"/>
                <w:szCs w:val="16"/>
                <w:lang w:eastAsia="en-US"/>
              </w:rPr>
            </w:pPr>
            <w:r w:rsidRPr="004F464A">
              <w:rPr>
                <w:b/>
                <w:bCs/>
                <w:sz w:val="16"/>
                <w:szCs w:val="16"/>
                <w:lang w:eastAsia="en-US"/>
              </w:rPr>
              <w:t>21.966.795,84</w:t>
            </w:r>
          </w:p>
        </w:tc>
        <w:tc>
          <w:tcPr>
            <w:tcW w:w="740" w:type="dxa"/>
            <w:tcBorders>
              <w:top w:val="nil"/>
              <w:left w:val="nil"/>
              <w:bottom w:val="double" w:sz="6" w:space="0" w:color="auto"/>
              <w:right w:val="single" w:sz="4" w:space="0" w:color="auto"/>
            </w:tcBorders>
            <w:shd w:val="clear" w:color="auto" w:fill="auto"/>
            <w:noWrap/>
            <w:vAlign w:val="center"/>
            <w:hideMark/>
          </w:tcPr>
          <w:p w14:paraId="1396AB1B" w14:textId="77777777" w:rsidR="004F464A" w:rsidRPr="004F464A" w:rsidRDefault="004F464A" w:rsidP="004F464A">
            <w:pPr>
              <w:suppressAutoHyphens w:val="0"/>
              <w:jc w:val="right"/>
              <w:rPr>
                <w:b/>
                <w:bCs/>
                <w:sz w:val="16"/>
                <w:szCs w:val="16"/>
                <w:lang w:eastAsia="en-US"/>
              </w:rPr>
            </w:pPr>
            <w:r w:rsidRPr="004F464A">
              <w:rPr>
                <w:b/>
                <w:bCs/>
                <w:sz w:val="16"/>
                <w:szCs w:val="16"/>
                <w:lang w:eastAsia="en-US"/>
              </w:rPr>
              <w:t> </w:t>
            </w:r>
          </w:p>
        </w:tc>
        <w:tc>
          <w:tcPr>
            <w:tcW w:w="1380" w:type="dxa"/>
            <w:tcBorders>
              <w:top w:val="nil"/>
              <w:left w:val="nil"/>
              <w:bottom w:val="double" w:sz="6" w:space="0" w:color="auto"/>
              <w:right w:val="single" w:sz="4" w:space="0" w:color="auto"/>
            </w:tcBorders>
            <w:shd w:val="clear" w:color="auto" w:fill="auto"/>
            <w:noWrap/>
            <w:vAlign w:val="center"/>
            <w:hideMark/>
          </w:tcPr>
          <w:p w14:paraId="162EDC90" w14:textId="77777777" w:rsidR="004F464A" w:rsidRPr="004F464A" w:rsidRDefault="004F464A" w:rsidP="004F464A">
            <w:pPr>
              <w:suppressAutoHyphens w:val="0"/>
              <w:jc w:val="right"/>
              <w:rPr>
                <w:b/>
                <w:bCs/>
                <w:sz w:val="16"/>
                <w:szCs w:val="16"/>
                <w:lang w:eastAsia="en-US"/>
              </w:rPr>
            </w:pPr>
            <w:r w:rsidRPr="004F464A">
              <w:rPr>
                <w:b/>
                <w:bCs/>
                <w:sz w:val="16"/>
                <w:szCs w:val="16"/>
                <w:lang w:eastAsia="en-US"/>
              </w:rPr>
              <w:t>102.217.825,35</w:t>
            </w:r>
          </w:p>
        </w:tc>
        <w:tc>
          <w:tcPr>
            <w:tcW w:w="1360" w:type="dxa"/>
            <w:tcBorders>
              <w:top w:val="nil"/>
              <w:left w:val="nil"/>
              <w:bottom w:val="double" w:sz="6" w:space="0" w:color="auto"/>
              <w:right w:val="single" w:sz="4" w:space="0" w:color="auto"/>
            </w:tcBorders>
            <w:shd w:val="clear" w:color="auto" w:fill="auto"/>
            <w:noWrap/>
            <w:vAlign w:val="center"/>
            <w:hideMark/>
          </w:tcPr>
          <w:p w14:paraId="1ED04B2B" w14:textId="77777777" w:rsidR="004F464A" w:rsidRPr="004F464A" w:rsidRDefault="004F464A" w:rsidP="004F464A">
            <w:pPr>
              <w:suppressAutoHyphens w:val="0"/>
              <w:jc w:val="right"/>
              <w:rPr>
                <w:b/>
                <w:bCs/>
                <w:sz w:val="16"/>
                <w:szCs w:val="16"/>
                <w:lang w:eastAsia="en-US"/>
              </w:rPr>
            </w:pPr>
            <w:r w:rsidRPr="004F464A">
              <w:rPr>
                <w:b/>
                <w:bCs/>
                <w:sz w:val="16"/>
                <w:szCs w:val="16"/>
                <w:lang w:eastAsia="en-US"/>
              </w:rPr>
              <w:t>124.184.621,19</w:t>
            </w:r>
          </w:p>
        </w:tc>
        <w:tc>
          <w:tcPr>
            <w:tcW w:w="1420" w:type="dxa"/>
            <w:tcBorders>
              <w:top w:val="nil"/>
              <w:left w:val="nil"/>
              <w:bottom w:val="double" w:sz="6" w:space="0" w:color="auto"/>
              <w:right w:val="double" w:sz="6" w:space="0" w:color="auto"/>
            </w:tcBorders>
            <w:shd w:val="clear" w:color="auto" w:fill="auto"/>
            <w:noWrap/>
            <w:vAlign w:val="center"/>
            <w:hideMark/>
          </w:tcPr>
          <w:p w14:paraId="37E075B5" w14:textId="77777777" w:rsidR="004F464A" w:rsidRPr="004F464A" w:rsidRDefault="004F464A" w:rsidP="004F464A">
            <w:pPr>
              <w:suppressAutoHyphens w:val="0"/>
              <w:jc w:val="right"/>
              <w:rPr>
                <w:b/>
                <w:bCs/>
                <w:sz w:val="16"/>
                <w:szCs w:val="16"/>
                <w:lang w:eastAsia="en-US"/>
              </w:rPr>
            </w:pPr>
            <w:r w:rsidRPr="004F464A">
              <w:rPr>
                <w:b/>
                <w:bCs/>
                <w:sz w:val="16"/>
                <w:szCs w:val="16"/>
                <w:lang w:eastAsia="en-US"/>
              </w:rPr>
              <w:t>176.054.786,53</w:t>
            </w:r>
          </w:p>
        </w:tc>
      </w:tr>
      <w:tr w:rsidR="004F464A" w:rsidRPr="004F464A" w14:paraId="6F6B57BC" w14:textId="77777777" w:rsidTr="004F464A">
        <w:trPr>
          <w:trHeight w:val="240"/>
          <w:jc w:val="center"/>
        </w:trPr>
        <w:tc>
          <w:tcPr>
            <w:tcW w:w="8000" w:type="dxa"/>
            <w:gridSpan w:val="7"/>
            <w:tcBorders>
              <w:top w:val="double" w:sz="6" w:space="0" w:color="auto"/>
              <w:left w:val="double" w:sz="6" w:space="0" w:color="auto"/>
              <w:bottom w:val="single" w:sz="4" w:space="0" w:color="auto"/>
              <w:right w:val="double" w:sz="6" w:space="0" w:color="000000"/>
            </w:tcBorders>
            <w:shd w:val="clear" w:color="auto" w:fill="auto"/>
            <w:vAlign w:val="center"/>
            <w:hideMark/>
          </w:tcPr>
          <w:p w14:paraId="4533CDCF" w14:textId="77777777" w:rsidR="004F464A" w:rsidRPr="004F464A" w:rsidRDefault="004F464A" w:rsidP="004F464A">
            <w:pPr>
              <w:suppressAutoHyphens w:val="0"/>
              <w:jc w:val="center"/>
              <w:rPr>
                <w:b/>
                <w:bCs/>
                <w:sz w:val="16"/>
                <w:szCs w:val="16"/>
                <w:lang w:eastAsia="en-US"/>
              </w:rPr>
            </w:pPr>
            <w:r w:rsidRPr="004F464A">
              <w:rPr>
                <w:b/>
                <w:bCs/>
                <w:sz w:val="16"/>
                <w:szCs w:val="16"/>
                <w:lang w:eastAsia="en-US"/>
              </w:rPr>
              <w:t>Изданачке састојине</w:t>
            </w:r>
          </w:p>
        </w:tc>
      </w:tr>
      <w:tr w:rsidR="004F464A" w:rsidRPr="004F464A" w14:paraId="79057BD4" w14:textId="77777777" w:rsidTr="004F464A">
        <w:trPr>
          <w:trHeight w:val="225"/>
          <w:jc w:val="center"/>
        </w:trPr>
        <w:tc>
          <w:tcPr>
            <w:tcW w:w="980" w:type="dxa"/>
            <w:tcBorders>
              <w:top w:val="nil"/>
              <w:left w:val="double" w:sz="6" w:space="0" w:color="auto"/>
              <w:bottom w:val="single" w:sz="4" w:space="0" w:color="auto"/>
              <w:right w:val="single" w:sz="4" w:space="0" w:color="auto"/>
            </w:tcBorders>
            <w:shd w:val="clear" w:color="auto" w:fill="auto"/>
            <w:vAlign w:val="center"/>
            <w:hideMark/>
          </w:tcPr>
          <w:p w14:paraId="0411C9D3" w14:textId="77777777" w:rsidR="004F464A" w:rsidRPr="004F464A" w:rsidRDefault="004F464A" w:rsidP="004F464A">
            <w:pPr>
              <w:suppressAutoHyphens w:val="0"/>
              <w:ind w:firstLineChars="100" w:firstLine="160"/>
              <w:rPr>
                <w:sz w:val="16"/>
                <w:szCs w:val="16"/>
                <w:lang w:eastAsia="en-US"/>
              </w:rPr>
            </w:pPr>
            <w:r w:rsidRPr="004F464A">
              <w:rPr>
                <w:sz w:val="16"/>
                <w:szCs w:val="16"/>
                <w:lang w:eastAsia="en-US"/>
              </w:rPr>
              <w:t>буква</w:t>
            </w:r>
          </w:p>
        </w:tc>
        <w:tc>
          <w:tcPr>
            <w:tcW w:w="740" w:type="dxa"/>
            <w:tcBorders>
              <w:top w:val="nil"/>
              <w:left w:val="nil"/>
              <w:bottom w:val="single" w:sz="4" w:space="0" w:color="auto"/>
              <w:right w:val="single" w:sz="4" w:space="0" w:color="auto"/>
            </w:tcBorders>
            <w:shd w:val="clear" w:color="auto" w:fill="auto"/>
            <w:noWrap/>
            <w:vAlign w:val="center"/>
            <w:hideMark/>
          </w:tcPr>
          <w:p w14:paraId="39786750" w14:textId="77777777" w:rsidR="004F464A" w:rsidRPr="004F464A" w:rsidRDefault="004F464A" w:rsidP="004F464A">
            <w:pPr>
              <w:suppressAutoHyphens w:val="0"/>
              <w:jc w:val="right"/>
              <w:rPr>
                <w:sz w:val="16"/>
                <w:szCs w:val="16"/>
                <w:lang w:eastAsia="en-US"/>
              </w:rPr>
            </w:pPr>
            <w:r w:rsidRPr="004F464A">
              <w:rPr>
                <w:sz w:val="16"/>
                <w:szCs w:val="16"/>
                <w:lang w:eastAsia="en-US"/>
              </w:rPr>
              <w:t>1.192,00</w:t>
            </w:r>
          </w:p>
        </w:tc>
        <w:tc>
          <w:tcPr>
            <w:tcW w:w="1380" w:type="dxa"/>
            <w:tcBorders>
              <w:top w:val="nil"/>
              <w:left w:val="nil"/>
              <w:bottom w:val="single" w:sz="4" w:space="0" w:color="auto"/>
              <w:right w:val="single" w:sz="4" w:space="0" w:color="auto"/>
            </w:tcBorders>
            <w:shd w:val="clear" w:color="auto" w:fill="auto"/>
            <w:noWrap/>
            <w:vAlign w:val="center"/>
            <w:hideMark/>
          </w:tcPr>
          <w:p w14:paraId="5B2042B9" w14:textId="77777777" w:rsidR="004F464A" w:rsidRPr="004F464A" w:rsidRDefault="004F464A" w:rsidP="004F464A">
            <w:pPr>
              <w:suppressAutoHyphens w:val="0"/>
              <w:jc w:val="right"/>
              <w:rPr>
                <w:sz w:val="16"/>
                <w:szCs w:val="16"/>
                <w:lang w:eastAsia="en-US"/>
              </w:rPr>
            </w:pPr>
            <w:r w:rsidRPr="004F464A">
              <w:rPr>
                <w:sz w:val="16"/>
                <w:szCs w:val="16"/>
                <w:lang w:eastAsia="en-US"/>
              </w:rPr>
              <w:t>14.711.177,66</w:t>
            </w:r>
          </w:p>
        </w:tc>
        <w:tc>
          <w:tcPr>
            <w:tcW w:w="740" w:type="dxa"/>
            <w:tcBorders>
              <w:top w:val="nil"/>
              <w:left w:val="nil"/>
              <w:bottom w:val="single" w:sz="4" w:space="0" w:color="auto"/>
              <w:right w:val="single" w:sz="4" w:space="0" w:color="auto"/>
            </w:tcBorders>
            <w:shd w:val="clear" w:color="auto" w:fill="auto"/>
            <w:noWrap/>
            <w:vAlign w:val="center"/>
            <w:hideMark/>
          </w:tcPr>
          <w:p w14:paraId="7FACAB2A" w14:textId="77777777" w:rsidR="004F464A" w:rsidRPr="004F464A" w:rsidRDefault="004F464A" w:rsidP="004F464A">
            <w:pPr>
              <w:suppressAutoHyphens w:val="0"/>
              <w:jc w:val="right"/>
              <w:rPr>
                <w:sz w:val="16"/>
                <w:szCs w:val="16"/>
                <w:lang w:eastAsia="en-US"/>
              </w:rPr>
            </w:pPr>
            <w:r w:rsidRPr="004F464A">
              <w:rPr>
                <w:sz w:val="16"/>
                <w:szCs w:val="16"/>
                <w:lang w:eastAsia="en-US"/>
              </w:rPr>
              <w:t>1.652,00</w:t>
            </w:r>
          </w:p>
        </w:tc>
        <w:tc>
          <w:tcPr>
            <w:tcW w:w="1380" w:type="dxa"/>
            <w:tcBorders>
              <w:top w:val="nil"/>
              <w:left w:val="nil"/>
              <w:bottom w:val="single" w:sz="4" w:space="0" w:color="auto"/>
              <w:right w:val="single" w:sz="4" w:space="0" w:color="auto"/>
            </w:tcBorders>
            <w:shd w:val="clear" w:color="auto" w:fill="auto"/>
            <w:noWrap/>
            <w:vAlign w:val="center"/>
            <w:hideMark/>
          </w:tcPr>
          <w:p w14:paraId="1E2F630B" w14:textId="77777777" w:rsidR="004F464A" w:rsidRPr="004F464A" w:rsidRDefault="004F464A" w:rsidP="004F464A">
            <w:pPr>
              <w:suppressAutoHyphens w:val="0"/>
              <w:jc w:val="right"/>
              <w:rPr>
                <w:sz w:val="16"/>
                <w:szCs w:val="16"/>
                <w:lang w:eastAsia="en-US"/>
              </w:rPr>
            </w:pPr>
            <w:r w:rsidRPr="004F464A">
              <w:rPr>
                <w:sz w:val="16"/>
                <w:szCs w:val="16"/>
                <w:lang w:eastAsia="en-US"/>
              </w:rPr>
              <w:t>92.880.078,82</w:t>
            </w:r>
          </w:p>
        </w:tc>
        <w:tc>
          <w:tcPr>
            <w:tcW w:w="1360" w:type="dxa"/>
            <w:tcBorders>
              <w:top w:val="nil"/>
              <w:left w:val="nil"/>
              <w:bottom w:val="single" w:sz="4" w:space="0" w:color="auto"/>
              <w:right w:val="single" w:sz="4" w:space="0" w:color="auto"/>
            </w:tcBorders>
            <w:shd w:val="clear" w:color="auto" w:fill="auto"/>
            <w:noWrap/>
            <w:vAlign w:val="center"/>
            <w:hideMark/>
          </w:tcPr>
          <w:p w14:paraId="1AF76F58" w14:textId="77777777" w:rsidR="004F464A" w:rsidRPr="004F464A" w:rsidRDefault="004F464A" w:rsidP="004F464A">
            <w:pPr>
              <w:suppressAutoHyphens w:val="0"/>
              <w:jc w:val="right"/>
              <w:rPr>
                <w:sz w:val="16"/>
                <w:szCs w:val="16"/>
                <w:lang w:eastAsia="en-US"/>
              </w:rPr>
            </w:pPr>
            <w:r w:rsidRPr="004F464A">
              <w:rPr>
                <w:sz w:val="16"/>
                <w:szCs w:val="16"/>
                <w:lang w:eastAsia="en-US"/>
              </w:rPr>
              <w:t>107.591.256,48</w:t>
            </w:r>
          </w:p>
        </w:tc>
        <w:tc>
          <w:tcPr>
            <w:tcW w:w="1420" w:type="dxa"/>
            <w:tcBorders>
              <w:top w:val="nil"/>
              <w:left w:val="nil"/>
              <w:bottom w:val="single" w:sz="4" w:space="0" w:color="auto"/>
              <w:right w:val="double" w:sz="6" w:space="0" w:color="auto"/>
            </w:tcBorders>
            <w:shd w:val="clear" w:color="auto" w:fill="auto"/>
            <w:noWrap/>
            <w:vAlign w:val="center"/>
            <w:hideMark/>
          </w:tcPr>
          <w:p w14:paraId="21774E59" w14:textId="77777777" w:rsidR="004F464A" w:rsidRPr="004F464A" w:rsidRDefault="004F464A" w:rsidP="004F464A">
            <w:pPr>
              <w:suppressAutoHyphens w:val="0"/>
              <w:jc w:val="right"/>
              <w:rPr>
                <w:sz w:val="16"/>
                <w:szCs w:val="16"/>
                <w:lang w:eastAsia="en-US"/>
              </w:rPr>
            </w:pPr>
            <w:r w:rsidRPr="004F464A">
              <w:rPr>
                <w:sz w:val="16"/>
                <w:szCs w:val="16"/>
                <w:lang w:eastAsia="en-US"/>
              </w:rPr>
              <w:t>130.326.114,49</w:t>
            </w:r>
          </w:p>
        </w:tc>
      </w:tr>
      <w:tr w:rsidR="004F464A" w:rsidRPr="004F464A" w14:paraId="183314BD" w14:textId="77777777" w:rsidTr="004F464A">
        <w:trPr>
          <w:trHeight w:val="225"/>
          <w:jc w:val="center"/>
        </w:trPr>
        <w:tc>
          <w:tcPr>
            <w:tcW w:w="980" w:type="dxa"/>
            <w:tcBorders>
              <w:top w:val="nil"/>
              <w:left w:val="double" w:sz="6" w:space="0" w:color="auto"/>
              <w:bottom w:val="single" w:sz="4" w:space="0" w:color="auto"/>
              <w:right w:val="single" w:sz="4" w:space="0" w:color="auto"/>
            </w:tcBorders>
            <w:shd w:val="clear" w:color="auto" w:fill="auto"/>
            <w:vAlign w:val="center"/>
            <w:hideMark/>
          </w:tcPr>
          <w:p w14:paraId="626C6980" w14:textId="77777777" w:rsidR="004F464A" w:rsidRPr="004F464A" w:rsidRDefault="004F464A" w:rsidP="004F464A">
            <w:pPr>
              <w:suppressAutoHyphens w:val="0"/>
              <w:ind w:firstLineChars="100" w:firstLine="160"/>
              <w:rPr>
                <w:sz w:val="16"/>
                <w:szCs w:val="16"/>
                <w:lang w:eastAsia="en-US"/>
              </w:rPr>
            </w:pPr>
            <w:r w:rsidRPr="004F464A">
              <w:rPr>
                <w:sz w:val="16"/>
                <w:szCs w:val="16"/>
                <w:lang w:eastAsia="en-US"/>
              </w:rPr>
              <w:t>граб</w:t>
            </w:r>
          </w:p>
        </w:tc>
        <w:tc>
          <w:tcPr>
            <w:tcW w:w="740" w:type="dxa"/>
            <w:tcBorders>
              <w:top w:val="nil"/>
              <w:left w:val="nil"/>
              <w:bottom w:val="single" w:sz="4" w:space="0" w:color="auto"/>
              <w:right w:val="single" w:sz="4" w:space="0" w:color="auto"/>
            </w:tcBorders>
            <w:shd w:val="clear" w:color="auto" w:fill="auto"/>
            <w:noWrap/>
            <w:vAlign w:val="center"/>
            <w:hideMark/>
          </w:tcPr>
          <w:p w14:paraId="74184C82" w14:textId="77777777" w:rsidR="004F464A" w:rsidRPr="004F464A" w:rsidRDefault="004F464A" w:rsidP="004F464A">
            <w:pPr>
              <w:suppressAutoHyphens w:val="0"/>
              <w:jc w:val="right"/>
              <w:rPr>
                <w:sz w:val="16"/>
                <w:szCs w:val="16"/>
                <w:lang w:eastAsia="en-US"/>
              </w:rPr>
            </w:pPr>
            <w:r w:rsidRPr="004F464A">
              <w:rPr>
                <w:sz w:val="16"/>
                <w:szCs w:val="16"/>
                <w:lang w:eastAsia="en-US"/>
              </w:rPr>
              <w:t>1.192,00</w:t>
            </w:r>
          </w:p>
        </w:tc>
        <w:tc>
          <w:tcPr>
            <w:tcW w:w="1380" w:type="dxa"/>
            <w:tcBorders>
              <w:top w:val="nil"/>
              <w:left w:val="nil"/>
              <w:bottom w:val="single" w:sz="4" w:space="0" w:color="auto"/>
              <w:right w:val="single" w:sz="4" w:space="0" w:color="auto"/>
            </w:tcBorders>
            <w:shd w:val="clear" w:color="auto" w:fill="auto"/>
            <w:noWrap/>
            <w:vAlign w:val="center"/>
            <w:hideMark/>
          </w:tcPr>
          <w:p w14:paraId="633BFE7A" w14:textId="77777777" w:rsidR="004F464A" w:rsidRPr="004F464A" w:rsidRDefault="004F464A" w:rsidP="004F464A">
            <w:pPr>
              <w:suppressAutoHyphens w:val="0"/>
              <w:jc w:val="right"/>
              <w:rPr>
                <w:sz w:val="16"/>
                <w:szCs w:val="16"/>
                <w:lang w:eastAsia="en-US"/>
              </w:rPr>
            </w:pPr>
            <w:r w:rsidRPr="004F464A">
              <w:rPr>
                <w:sz w:val="16"/>
                <w:szCs w:val="16"/>
                <w:lang w:eastAsia="en-US"/>
              </w:rPr>
              <w:t>0,00</w:t>
            </w:r>
          </w:p>
        </w:tc>
        <w:tc>
          <w:tcPr>
            <w:tcW w:w="740" w:type="dxa"/>
            <w:tcBorders>
              <w:top w:val="nil"/>
              <w:left w:val="nil"/>
              <w:bottom w:val="single" w:sz="4" w:space="0" w:color="auto"/>
              <w:right w:val="single" w:sz="4" w:space="0" w:color="auto"/>
            </w:tcBorders>
            <w:shd w:val="clear" w:color="auto" w:fill="auto"/>
            <w:noWrap/>
            <w:vAlign w:val="center"/>
            <w:hideMark/>
          </w:tcPr>
          <w:p w14:paraId="0F9E73DA" w14:textId="77777777" w:rsidR="004F464A" w:rsidRPr="004F464A" w:rsidRDefault="004F464A" w:rsidP="004F464A">
            <w:pPr>
              <w:suppressAutoHyphens w:val="0"/>
              <w:jc w:val="right"/>
              <w:rPr>
                <w:sz w:val="16"/>
                <w:szCs w:val="16"/>
                <w:lang w:eastAsia="en-US"/>
              </w:rPr>
            </w:pPr>
            <w:r w:rsidRPr="004F464A">
              <w:rPr>
                <w:sz w:val="16"/>
                <w:szCs w:val="16"/>
                <w:lang w:eastAsia="en-US"/>
              </w:rPr>
              <w:t>1.653,00</w:t>
            </w:r>
          </w:p>
        </w:tc>
        <w:tc>
          <w:tcPr>
            <w:tcW w:w="1380" w:type="dxa"/>
            <w:tcBorders>
              <w:top w:val="nil"/>
              <w:left w:val="nil"/>
              <w:bottom w:val="single" w:sz="4" w:space="0" w:color="auto"/>
              <w:right w:val="single" w:sz="4" w:space="0" w:color="auto"/>
            </w:tcBorders>
            <w:shd w:val="clear" w:color="auto" w:fill="auto"/>
            <w:noWrap/>
            <w:vAlign w:val="center"/>
            <w:hideMark/>
          </w:tcPr>
          <w:p w14:paraId="4CCF2A64" w14:textId="77777777" w:rsidR="004F464A" w:rsidRPr="004F464A" w:rsidRDefault="004F464A" w:rsidP="004F464A">
            <w:pPr>
              <w:suppressAutoHyphens w:val="0"/>
              <w:jc w:val="right"/>
              <w:rPr>
                <w:sz w:val="16"/>
                <w:szCs w:val="16"/>
                <w:lang w:eastAsia="en-US"/>
              </w:rPr>
            </w:pPr>
            <w:r w:rsidRPr="004F464A">
              <w:rPr>
                <w:sz w:val="16"/>
                <w:szCs w:val="16"/>
                <w:lang w:eastAsia="en-US"/>
              </w:rPr>
              <w:t>144.655.765,65</w:t>
            </w:r>
          </w:p>
        </w:tc>
        <w:tc>
          <w:tcPr>
            <w:tcW w:w="1360" w:type="dxa"/>
            <w:tcBorders>
              <w:top w:val="nil"/>
              <w:left w:val="nil"/>
              <w:bottom w:val="single" w:sz="4" w:space="0" w:color="auto"/>
              <w:right w:val="single" w:sz="4" w:space="0" w:color="auto"/>
            </w:tcBorders>
            <w:shd w:val="clear" w:color="auto" w:fill="auto"/>
            <w:noWrap/>
            <w:vAlign w:val="center"/>
            <w:hideMark/>
          </w:tcPr>
          <w:p w14:paraId="429A2102" w14:textId="77777777" w:rsidR="004F464A" w:rsidRPr="004F464A" w:rsidRDefault="004F464A" w:rsidP="004F464A">
            <w:pPr>
              <w:suppressAutoHyphens w:val="0"/>
              <w:jc w:val="right"/>
              <w:rPr>
                <w:sz w:val="16"/>
                <w:szCs w:val="16"/>
                <w:lang w:eastAsia="en-US"/>
              </w:rPr>
            </w:pPr>
            <w:r w:rsidRPr="004F464A">
              <w:rPr>
                <w:sz w:val="16"/>
                <w:szCs w:val="16"/>
                <w:lang w:eastAsia="en-US"/>
              </w:rPr>
              <w:t>144.655.765,65</w:t>
            </w:r>
          </w:p>
        </w:tc>
        <w:tc>
          <w:tcPr>
            <w:tcW w:w="1420" w:type="dxa"/>
            <w:tcBorders>
              <w:top w:val="nil"/>
              <w:left w:val="nil"/>
              <w:bottom w:val="single" w:sz="4" w:space="0" w:color="auto"/>
              <w:right w:val="double" w:sz="6" w:space="0" w:color="auto"/>
            </w:tcBorders>
            <w:shd w:val="clear" w:color="auto" w:fill="auto"/>
            <w:noWrap/>
            <w:vAlign w:val="center"/>
            <w:hideMark/>
          </w:tcPr>
          <w:p w14:paraId="2DF12C09" w14:textId="77777777" w:rsidR="004F464A" w:rsidRPr="004F464A" w:rsidRDefault="004F464A" w:rsidP="004F464A">
            <w:pPr>
              <w:suppressAutoHyphens w:val="0"/>
              <w:jc w:val="right"/>
              <w:rPr>
                <w:sz w:val="16"/>
                <w:szCs w:val="16"/>
                <w:lang w:eastAsia="en-US"/>
              </w:rPr>
            </w:pPr>
            <w:r w:rsidRPr="004F464A">
              <w:rPr>
                <w:sz w:val="16"/>
                <w:szCs w:val="16"/>
                <w:lang w:eastAsia="en-US"/>
              </w:rPr>
              <w:t>170.208.992,25</w:t>
            </w:r>
          </w:p>
        </w:tc>
      </w:tr>
      <w:tr w:rsidR="004F464A" w:rsidRPr="004F464A" w14:paraId="51A7B8FF" w14:textId="77777777" w:rsidTr="004F464A">
        <w:trPr>
          <w:trHeight w:val="225"/>
          <w:jc w:val="center"/>
        </w:trPr>
        <w:tc>
          <w:tcPr>
            <w:tcW w:w="980" w:type="dxa"/>
            <w:tcBorders>
              <w:top w:val="nil"/>
              <w:left w:val="double" w:sz="6" w:space="0" w:color="auto"/>
              <w:bottom w:val="single" w:sz="4" w:space="0" w:color="auto"/>
              <w:right w:val="single" w:sz="4" w:space="0" w:color="auto"/>
            </w:tcBorders>
            <w:shd w:val="clear" w:color="auto" w:fill="auto"/>
            <w:vAlign w:val="center"/>
            <w:hideMark/>
          </w:tcPr>
          <w:p w14:paraId="7AAF445D" w14:textId="77777777" w:rsidR="004F464A" w:rsidRPr="004F464A" w:rsidRDefault="004F464A" w:rsidP="004F464A">
            <w:pPr>
              <w:suppressAutoHyphens w:val="0"/>
              <w:ind w:firstLineChars="100" w:firstLine="160"/>
              <w:rPr>
                <w:sz w:val="16"/>
                <w:szCs w:val="16"/>
                <w:lang w:eastAsia="en-US"/>
              </w:rPr>
            </w:pPr>
            <w:r w:rsidRPr="004F464A">
              <w:rPr>
                <w:sz w:val="16"/>
                <w:szCs w:val="16"/>
                <w:lang w:eastAsia="en-US"/>
              </w:rPr>
              <w:t>отл</w:t>
            </w:r>
          </w:p>
        </w:tc>
        <w:tc>
          <w:tcPr>
            <w:tcW w:w="740" w:type="dxa"/>
            <w:tcBorders>
              <w:top w:val="nil"/>
              <w:left w:val="nil"/>
              <w:bottom w:val="single" w:sz="4" w:space="0" w:color="auto"/>
              <w:right w:val="single" w:sz="4" w:space="0" w:color="auto"/>
            </w:tcBorders>
            <w:shd w:val="clear" w:color="auto" w:fill="auto"/>
            <w:noWrap/>
            <w:vAlign w:val="center"/>
            <w:hideMark/>
          </w:tcPr>
          <w:p w14:paraId="30DE9C59" w14:textId="77777777" w:rsidR="004F464A" w:rsidRPr="004F464A" w:rsidRDefault="004F464A" w:rsidP="004F464A">
            <w:pPr>
              <w:suppressAutoHyphens w:val="0"/>
              <w:jc w:val="right"/>
              <w:rPr>
                <w:sz w:val="16"/>
                <w:szCs w:val="16"/>
                <w:lang w:eastAsia="en-US"/>
              </w:rPr>
            </w:pPr>
            <w:r w:rsidRPr="004F464A">
              <w:rPr>
                <w:sz w:val="16"/>
                <w:szCs w:val="16"/>
                <w:lang w:eastAsia="en-US"/>
              </w:rPr>
              <w:t>1.192,00</w:t>
            </w:r>
          </w:p>
        </w:tc>
        <w:tc>
          <w:tcPr>
            <w:tcW w:w="1380" w:type="dxa"/>
            <w:tcBorders>
              <w:top w:val="nil"/>
              <w:left w:val="nil"/>
              <w:bottom w:val="single" w:sz="4" w:space="0" w:color="auto"/>
              <w:right w:val="single" w:sz="4" w:space="0" w:color="auto"/>
            </w:tcBorders>
            <w:shd w:val="clear" w:color="auto" w:fill="auto"/>
            <w:noWrap/>
            <w:vAlign w:val="center"/>
            <w:hideMark/>
          </w:tcPr>
          <w:p w14:paraId="6720BFD9" w14:textId="77777777" w:rsidR="004F464A" w:rsidRPr="004F464A" w:rsidRDefault="004F464A" w:rsidP="004F464A">
            <w:pPr>
              <w:suppressAutoHyphens w:val="0"/>
              <w:jc w:val="right"/>
              <w:rPr>
                <w:sz w:val="16"/>
                <w:szCs w:val="16"/>
                <w:lang w:eastAsia="en-US"/>
              </w:rPr>
            </w:pPr>
            <w:r w:rsidRPr="004F464A">
              <w:rPr>
                <w:sz w:val="16"/>
                <w:szCs w:val="16"/>
                <w:lang w:eastAsia="en-US"/>
              </w:rPr>
              <w:t>0,00</w:t>
            </w:r>
          </w:p>
        </w:tc>
        <w:tc>
          <w:tcPr>
            <w:tcW w:w="740" w:type="dxa"/>
            <w:tcBorders>
              <w:top w:val="nil"/>
              <w:left w:val="nil"/>
              <w:bottom w:val="single" w:sz="4" w:space="0" w:color="auto"/>
              <w:right w:val="single" w:sz="4" w:space="0" w:color="auto"/>
            </w:tcBorders>
            <w:shd w:val="clear" w:color="auto" w:fill="auto"/>
            <w:noWrap/>
            <w:vAlign w:val="center"/>
            <w:hideMark/>
          </w:tcPr>
          <w:p w14:paraId="6E6CC68A" w14:textId="77777777" w:rsidR="004F464A" w:rsidRPr="004F464A" w:rsidRDefault="004F464A" w:rsidP="004F464A">
            <w:pPr>
              <w:suppressAutoHyphens w:val="0"/>
              <w:jc w:val="right"/>
              <w:rPr>
                <w:sz w:val="16"/>
                <w:szCs w:val="16"/>
                <w:lang w:eastAsia="en-US"/>
              </w:rPr>
            </w:pPr>
            <w:r w:rsidRPr="004F464A">
              <w:rPr>
                <w:sz w:val="16"/>
                <w:szCs w:val="16"/>
                <w:lang w:eastAsia="en-US"/>
              </w:rPr>
              <w:t>1.652,00</w:t>
            </w:r>
          </w:p>
        </w:tc>
        <w:tc>
          <w:tcPr>
            <w:tcW w:w="1380" w:type="dxa"/>
            <w:tcBorders>
              <w:top w:val="nil"/>
              <w:left w:val="nil"/>
              <w:bottom w:val="single" w:sz="4" w:space="0" w:color="auto"/>
              <w:right w:val="single" w:sz="4" w:space="0" w:color="auto"/>
            </w:tcBorders>
            <w:shd w:val="clear" w:color="auto" w:fill="auto"/>
            <w:noWrap/>
            <w:vAlign w:val="center"/>
            <w:hideMark/>
          </w:tcPr>
          <w:p w14:paraId="5E098CC0" w14:textId="77777777" w:rsidR="004F464A" w:rsidRPr="004F464A" w:rsidRDefault="004F464A" w:rsidP="004F464A">
            <w:pPr>
              <w:suppressAutoHyphens w:val="0"/>
              <w:jc w:val="right"/>
              <w:rPr>
                <w:sz w:val="16"/>
                <w:szCs w:val="16"/>
                <w:lang w:eastAsia="en-US"/>
              </w:rPr>
            </w:pPr>
            <w:r w:rsidRPr="004F464A">
              <w:rPr>
                <w:sz w:val="16"/>
                <w:szCs w:val="16"/>
                <w:lang w:eastAsia="en-US"/>
              </w:rPr>
              <w:t>41.478.865,15</w:t>
            </w:r>
          </w:p>
        </w:tc>
        <w:tc>
          <w:tcPr>
            <w:tcW w:w="1360" w:type="dxa"/>
            <w:tcBorders>
              <w:top w:val="nil"/>
              <w:left w:val="nil"/>
              <w:bottom w:val="single" w:sz="4" w:space="0" w:color="auto"/>
              <w:right w:val="single" w:sz="4" w:space="0" w:color="auto"/>
            </w:tcBorders>
            <w:shd w:val="clear" w:color="auto" w:fill="auto"/>
            <w:noWrap/>
            <w:vAlign w:val="center"/>
            <w:hideMark/>
          </w:tcPr>
          <w:p w14:paraId="2F697BE4" w14:textId="77777777" w:rsidR="004F464A" w:rsidRPr="004F464A" w:rsidRDefault="004F464A" w:rsidP="004F464A">
            <w:pPr>
              <w:suppressAutoHyphens w:val="0"/>
              <w:jc w:val="right"/>
              <w:rPr>
                <w:sz w:val="16"/>
                <w:szCs w:val="16"/>
                <w:lang w:eastAsia="en-US"/>
              </w:rPr>
            </w:pPr>
            <w:r w:rsidRPr="004F464A">
              <w:rPr>
                <w:sz w:val="16"/>
                <w:szCs w:val="16"/>
                <w:lang w:eastAsia="en-US"/>
              </w:rPr>
              <w:t>41.478.865,15</w:t>
            </w:r>
          </w:p>
        </w:tc>
        <w:tc>
          <w:tcPr>
            <w:tcW w:w="1420" w:type="dxa"/>
            <w:tcBorders>
              <w:top w:val="nil"/>
              <w:left w:val="nil"/>
              <w:bottom w:val="single" w:sz="4" w:space="0" w:color="auto"/>
              <w:right w:val="double" w:sz="6" w:space="0" w:color="auto"/>
            </w:tcBorders>
            <w:shd w:val="clear" w:color="auto" w:fill="auto"/>
            <w:noWrap/>
            <w:vAlign w:val="center"/>
            <w:hideMark/>
          </w:tcPr>
          <w:p w14:paraId="7CC2A102" w14:textId="77777777" w:rsidR="004F464A" w:rsidRPr="004F464A" w:rsidRDefault="004F464A" w:rsidP="004F464A">
            <w:pPr>
              <w:suppressAutoHyphens w:val="0"/>
              <w:jc w:val="right"/>
              <w:rPr>
                <w:sz w:val="16"/>
                <w:szCs w:val="16"/>
                <w:lang w:eastAsia="en-US"/>
              </w:rPr>
            </w:pPr>
            <w:r w:rsidRPr="004F464A">
              <w:rPr>
                <w:sz w:val="16"/>
                <w:szCs w:val="16"/>
                <w:lang w:eastAsia="en-US"/>
              </w:rPr>
              <w:t>48.860.697,09</w:t>
            </w:r>
          </w:p>
        </w:tc>
      </w:tr>
      <w:tr w:rsidR="004F464A" w:rsidRPr="004F464A" w14:paraId="1805AB7B" w14:textId="77777777" w:rsidTr="004F464A">
        <w:trPr>
          <w:trHeight w:val="240"/>
          <w:jc w:val="center"/>
        </w:trPr>
        <w:tc>
          <w:tcPr>
            <w:tcW w:w="980" w:type="dxa"/>
            <w:tcBorders>
              <w:top w:val="nil"/>
              <w:left w:val="double" w:sz="6" w:space="0" w:color="auto"/>
              <w:bottom w:val="double" w:sz="6" w:space="0" w:color="auto"/>
              <w:right w:val="single" w:sz="4" w:space="0" w:color="auto"/>
            </w:tcBorders>
            <w:shd w:val="clear" w:color="auto" w:fill="auto"/>
            <w:vAlign w:val="center"/>
            <w:hideMark/>
          </w:tcPr>
          <w:p w14:paraId="2A70DE70" w14:textId="77777777" w:rsidR="004F464A" w:rsidRPr="004F464A" w:rsidRDefault="004F464A" w:rsidP="004F464A">
            <w:pPr>
              <w:suppressAutoHyphens w:val="0"/>
              <w:jc w:val="center"/>
              <w:rPr>
                <w:b/>
                <w:bCs/>
                <w:sz w:val="16"/>
                <w:szCs w:val="16"/>
                <w:lang w:eastAsia="en-US"/>
              </w:rPr>
            </w:pPr>
            <w:r w:rsidRPr="004F464A">
              <w:rPr>
                <w:b/>
                <w:bCs/>
                <w:sz w:val="16"/>
                <w:szCs w:val="16"/>
                <w:lang w:eastAsia="en-US"/>
              </w:rPr>
              <w:t>Изданачке</w:t>
            </w:r>
          </w:p>
        </w:tc>
        <w:tc>
          <w:tcPr>
            <w:tcW w:w="740" w:type="dxa"/>
            <w:tcBorders>
              <w:top w:val="nil"/>
              <w:left w:val="nil"/>
              <w:bottom w:val="double" w:sz="6" w:space="0" w:color="auto"/>
              <w:right w:val="single" w:sz="4" w:space="0" w:color="auto"/>
            </w:tcBorders>
            <w:shd w:val="clear" w:color="auto" w:fill="auto"/>
            <w:noWrap/>
            <w:vAlign w:val="center"/>
            <w:hideMark/>
          </w:tcPr>
          <w:p w14:paraId="47123352" w14:textId="77777777" w:rsidR="004F464A" w:rsidRPr="004F464A" w:rsidRDefault="004F464A" w:rsidP="004F464A">
            <w:pPr>
              <w:suppressAutoHyphens w:val="0"/>
              <w:jc w:val="right"/>
              <w:rPr>
                <w:b/>
                <w:bCs/>
                <w:sz w:val="16"/>
                <w:szCs w:val="16"/>
                <w:lang w:eastAsia="en-US"/>
              </w:rPr>
            </w:pPr>
            <w:r w:rsidRPr="004F464A">
              <w:rPr>
                <w:b/>
                <w:bCs/>
                <w:sz w:val="16"/>
                <w:szCs w:val="16"/>
                <w:lang w:eastAsia="en-US"/>
              </w:rPr>
              <w:t> </w:t>
            </w:r>
          </w:p>
        </w:tc>
        <w:tc>
          <w:tcPr>
            <w:tcW w:w="1380" w:type="dxa"/>
            <w:tcBorders>
              <w:top w:val="nil"/>
              <w:left w:val="nil"/>
              <w:bottom w:val="double" w:sz="6" w:space="0" w:color="auto"/>
              <w:right w:val="single" w:sz="4" w:space="0" w:color="auto"/>
            </w:tcBorders>
            <w:shd w:val="clear" w:color="auto" w:fill="auto"/>
            <w:noWrap/>
            <w:vAlign w:val="center"/>
            <w:hideMark/>
          </w:tcPr>
          <w:p w14:paraId="2047B951" w14:textId="77777777" w:rsidR="004F464A" w:rsidRPr="004F464A" w:rsidRDefault="004F464A" w:rsidP="004F464A">
            <w:pPr>
              <w:suppressAutoHyphens w:val="0"/>
              <w:jc w:val="right"/>
              <w:rPr>
                <w:b/>
                <w:bCs/>
                <w:sz w:val="16"/>
                <w:szCs w:val="16"/>
                <w:lang w:eastAsia="en-US"/>
              </w:rPr>
            </w:pPr>
            <w:r w:rsidRPr="004F464A">
              <w:rPr>
                <w:b/>
                <w:bCs/>
                <w:sz w:val="16"/>
                <w:szCs w:val="16"/>
                <w:lang w:eastAsia="en-US"/>
              </w:rPr>
              <w:t>14.711.177,66</w:t>
            </w:r>
          </w:p>
        </w:tc>
        <w:tc>
          <w:tcPr>
            <w:tcW w:w="740" w:type="dxa"/>
            <w:tcBorders>
              <w:top w:val="nil"/>
              <w:left w:val="nil"/>
              <w:bottom w:val="double" w:sz="6" w:space="0" w:color="auto"/>
              <w:right w:val="single" w:sz="4" w:space="0" w:color="auto"/>
            </w:tcBorders>
            <w:shd w:val="clear" w:color="auto" w:fill="auto"/>
            <w:noWrap/>
            <w:vAlign w:val="center"/>
            <w:hideMark/>
          </w:tcPr>
          <w:p w14:paraId="7A9D1ACF" w14:textId="77777777" w:rsidR="004F464A" w:rsidRPr="004F464A" w:rsidRDefault="004F464A" w:rsidP="004F464A">
            <w:pPr>
              <w:suppressAutoHyphens w:val="0"/>
              <w:jc w:val="right"/>
              <w:rPr>
                <w:b/>
                <w:bCs/>
                <w:sz w:val="16"/>
                <w:szCs w:val="16"/>
                <w:lang w:eastAsia="en-US"/>
              </w:rPr>
            </w:pPr>
            <w:r w:rsidRPr="004F464A">
              <w:rPr>
                <w:b/>
                <w:bCs/>
                <w:sz w:val="16"/>
                <w:szCs w:val="16"/>
                <w:lang w:eastAsia="en-US"/>
              </w:rPr>
              <w:t> </w:t>
            </w:r>
          </w:p>
        </w:tc>
        <w:tc>
          <w:tcPr>
            <w:tcW w:w="1380" w:type="dxa"/>
            <w:tcBorders>
              <w:top w:val="nil"/>
              <w:left w:val="nil"/>
              <w:bottom w:val="double" w:sz="6" w:space="0" w:color="auto"/>
              <w:right w:val="single" w:sz="4" w:space="0" w:color="auto"/>
            </w:tcBorders>
            <w:shd w:val="clear" w:color="auto" w:fill="auto"/>
            <w:noWrap/>
            <w:vAlign w:val="center"/>
            <w:hideMark/>
          </w:tcPr>
          <w:p w14:paraId="781A74DA" w14:textId="77777777" w:rsidR="004F464A" w:rsidRPr="004F464A" w:rsidRDefault="004F464A" w:rsidP="004F464A">
            <w:pPr>
              <w:suppressAutoHyphens w:val="0"/>
              <w:jc w:val="right"/>
              <w:rPr>
                <w:b/>
                <w:bCs/>
                <w:sz w:val="16"/>
                <w:szCs w:val="16"/>
                <w:lang w:eastAsia="en-US"/>
              </w:rPr>
            </w:pPr>
            <w:r w:rsidRPr="004F464A">
              <w:rPr>
                <w:b/>
                <w:bCs/>
                <w:sz w:val="16"/>
                <w:szCs w:val="16"/>
                <w:lang w:eastAsia="en-US"/>
              </w:rPr>
              <w:t>279.014.709,62</w:t>
            </w:r>
          </w:p>
        </w:tc>
        <w:tc>
          <w:tcPr>
            <w:tcW w:w="1360" w:type="dxa"/>
            <w:tcBorders>
              <w:top w:val="nil"/>
              <w:left w:val="nil"/>
              <w:bottom w:val="double" w:sz="6" w:space="0" w:color="auto"/>
              <w:right w:val="single" w:sz="4" w:space="0" w:color="auto"/>
            </w:tcBorders>
            <w:shd w:val="clear" w:color="auto" w:fill="auto"/>
            <w:noWrap/>
            <w:vAlign w:val="center"/>
            <w:hideMark/>
          </w:tcPr>
          <w:p w14:paraId="2A01C090" w14:textId="77777777" w:rsidR="004F464A" w:rsidRPr="004F464A" w:rsidRDefault="004F464A" w:rsidP="004F464A">
            <w:pPr>
              <w:suppressAutoHyphens w:val="0"/>
              <w:jc w:val="right"/>
              <w:rPr>
                <w:b/>
                <w:bCs/>
                <w:sz w:val="16"/>
                <w:szCs w:val="16"/>
                <w:lang w:eastAsia="en-US"/>
              </w:rPr>
            </w:pPr>
            <w:r w:rsidRPr="004F464A">
              <w:rPr>
                <w:b/>
                <w:bCs/>
                <w:sz w:val="16"/>
                <w:szCs w:val="16"/>
                <w:lang w:eastAsia="en-US"/>
              </w:rPr>
              <w:t>293.725.887,28</w:t>
            </w:r>
          </w:p>
        </w:tc>
        <w:tc>
          <w:tcPr>
            <w:tcW w:w="1420" w:type="dxa"/>
            <w:tcBorders>
              <w:top w:val="nil"/>
              <w:left w:val="nil"/>
              <w:bottom w:val="double" w:sz="6" w:space="0" w:color="auto"/>
              <w:right w:val="double" w:sz="6" w:space="0" w:color="auto"/>
            </w:tcBorders>
            <w:shd w:val="clear" w:color="auto" w:fill="auto"/>
            <w:noWrap/>
            <w:vAlign w:val="center"/>
            <w:hideMark/>
          </w:tcPr>
          <w:p w14:paraId="20452769" w14:textId="77777777" w:rsidR="004F464A" w:rsidRPr="004F464A" w:rsidRDefault="004F464A" w:rsidP="004F464A">
            <w:pPr>
              <w:suppressAutoHyphens w:val="0"/>
              <w:jc w:val="right"/>
              <w:rPr>
                <w:b/>
                <w:bCs/>
                <w:sz w:val="16"/>
                <w:szCs w:val="16"/>
                <w:lang w:eastAsia="en-US"/>
              </w:rPr>
            </w:pPr>
            <w:r w:rsidRPr="004F464A">
              <w:rPr>
                <w:b/>
                <w:bCs/>
                <w:sz w:val="16"/>
                <w:szCs w:val="16"/>
                <w:lang w:eastAsia="en-US"/>
              </w:rPr>
              <w:t>349.395.803,82</w:t>
            </w:r>
          </w:p>
        </w:tc>
      </w:tr>
      <w:tr w:rsidR="004F464A" w:rsidRPr="004F464A" w14:paraId="38E6681D" w14:textId="77777777" w:rsidTr="004F464A">
        <w:trPr>
          <w:trHeight w:val="240"/>
          <w:jc w:val="center"/>
        </w:trPr>
        <w:tc>
          <w:tcPr>
            <w:tcW w:w="8000" w:type="dxa"/>
            <w:gridSpan w:val="7"/>
            <w:tcBorders>
              <w:top w:val="double" w:sz="6" w:space="0" w:color="auto"/>
              <w:left w:val="double" w:sz="6" w:space="0" w:color="auto"/>
              <w:bottom w:val="single" w:sz="4" w:space="0" w:color="auto"/>
              <w:right w:val="double" w:sz="6" w:space="0" w:color="000000"/>
            </w:tcBorders>
            <w:shd w:val="clear" w:color="auto" w:fill="auto"/>
            <w:vAlign w:val="center"/>
            <w:hideMark/>
          </w:tcPr>
          <w:p w14:paraId="2C905A56" w14:textId="77777777" w:rsidR="004F464A" w:rsidRPr="004F464A" w:rsidRDefault="004F464A" w:rsidP="004F464A">
            <w:pPr>
              <w:suppressAutoHyphens w:val="0"/>
              <w:jc w:val="center"/>
              <w:rPr>
                <w:b/>
                <w:bCs/>
                <w:sz w:val="16"/>
                <w:szCs w:val="16"/>
                <w:lang w:eastAsia="en-US"/>
              </w:rPr>
            </w:pPr>
            <w:r w:rsidRPr="004F464A">
              <w:rPr>
                <w:b/>
                <w:bCs/>
                <w:sz w:val="16"/>
                <w:szCs w:val="16"/>
                <w:lang w:eastAsia="en-US"/>
              </w:rPr>
              <w:t>Вештачки подигнуте састојине</w:t>
            </w:r>
          </w:p>
        </w:tc>
      </w:tr>
      <w:tr w:rsidR="004F464A" w:rsidRPr="004F464A" w14:paraId="743DDD6E" w14:textId="77777777" w:rsidTr="004F464A">
        <w:trPr>
          <w:trHeight w:val="225"/>
          <w:jc w:val="center"/>
        </w:trPr>
        <w:tc>
          <w:tcPr>
            <w:tcW w:w="980" w:type="dxa"/>
            <w:tcBorders>
              <w:top w:val="nil"/>
              <w:left w:val="double" w:sz="6" w:space="0" w:color="auto"/>
              <w:bottom w:val="single" w:sz="4" w:space="0" w:color="auto"/>
              <w:right w:val="single" w:sz="4" w:space="0" w:color="auto"/>
            </w:tcBorders>
            <w:shd w:val="clear" w:color="auto" w:fill="auto"/>
            <w:vAlign w:val="center"/>
            <w:hideMark/>
          </w:tcPr>
          <w:p w14:paraId="7A34F653" w14:textId="77777777" w:rsidR="004F464A" w:rsidRPr="004F464A" w:rsidRDefault="004F464A" w:rsidP="004F464A">
            <w:pPr>
              <w:suppressAutoHyphens w:val="0"/>
              <w:ind w:firstLineChars="100" w:firstLine="160"/>
              <w:rPr>
                <w:sz w:val="16"/>
                <w:szCs w:val="16"/>
                <w:lang w:eastAsia="en-US"/>
              </w:rPr>
            </w:pPr>
            <w:r w:rsidRPr="004F464A">
              <w:rPr>
                <w:sz w:val="16"/>
                <w:szCs w:val="16"/>
                <w:lang w:eastAsia="en-US"/>
              </w:rPr>
              <w:t>смрча</w:t>
            </w:r>
          </w:p>
        </w:tc>
        <w:tc>
          <w:tcPr>
            <w:tcW w:w="740" w:type="dxa"/>
            <w:tcBorders>
              <w:top w:val="nil"/>
              <w:left w:val="nil"/>
              <w:bottom w:val="single" w:sz="4" w:space="0" w:color="auto"/>
              <w:right w:val="single" w:sz="4" w:space="0" w:color="auto"/>
            </w:tcBorders>
            <w:shd w:val="clear" w:color="auto" w:fill="auto"/>
            <w:noWrap/>
            <w:vAlign w:val="center"/>
            <w:hideMark/>
          </w:tcPr>
          <w:p w14:paraId="5CDACD87" w14:textId="77777777" w:rsidR="004F464A" w:rsidRPr="004F464A" w:rsidRDefault="004F464A" w:rsidP="004F464A">
            <w:pPr>
              <w:suppressAutoHyphens w:val="0"/>
              <w:jc w:val="right"/>
              <w:rPr>
                <w:sz w:val="16"/>
                <w:szCs w:val="16"/>
                <w:lang w:eastAsia="en-US"/>
              </w:rPr>
            </w:pPr>
            <w:r w:rsidRPr="004F464A">
              <w:rPr>
                <w:sz w:val="16"/>
                <w:szCs w:val="16"/>
                <w:lang w:eastAsia="en-US"/>
              </w:rPr>
              <w:t>1.416,00</w:t>
            </w:r>
          </w:p>
        </w:tc>
        <w:tc>
          <w:tcPr>
            <w:tcW w:w="1380" w:type="dxa"/>
            <w:tcBorders>
              <w:top w:val="nil"/>
              <w:left w:val="nil"/>
              <w:bottom w:val="single" w:sz="4" w:space="0" w:color="auto"/>
              <w:right w:val="single" w:sz="4" w:space="0" w:color="auto"/>
            </w:tcBorders>
            <w:shd w:val="clear" w:color="auto" w:fill="auto"/>
            <w:noWrap/>
            <w:vAlign w:val="center"/>
            <w:hideMark/>
          </w:tcPr>
          <w:p w14:paraId="510BAC27" w14:textId="77777777" w:rsidR="004F464A" w:rsidRPr="004F464A" w:rsidRDefault="004F464A" w:rsidP="004F464A">
            <w:pPr>
              <w:suppressAutoHyphens w:val="0"/>
              <w:jc w:val="right"/>
              <w:rPr>
                <w:sz w:val="16"/>
                <w:szCs w:val="16"/>
                <w:lang w:eastAsia="en-US"/>
              </w:rPr>
            </w:pPr>
            <w:r w:rsidRPr="004F464A">
              <w:rPr>
                <w:sz w:val="16"/>
                <w:szCs w:val="16"/>
                <w:lang w:eastAsia="en-US"/>
              </w:rPr>
              <w:t>196.420,59</w:t>
            </w:r>
          </w:p>
        </w:tc>
        <w:tc>
          <w:tcPr>
            <w:tcW w:w="740" w:type="dxa"/>
            <w:tcBorders>
              <w:top w:val="nil"/>
              <w:left w:val="nil"/>
              <w:bottom w:val="single" w:sz="4" w:space="0" w:color="auto"/>
              <w:right w:val="single" w:sz="4" w:space="0" w:color="auto"/>
            </w:tcBorders>
            <w:shd w:val="clear" w:color="auto" w:fill="auto"/>
            <w:noWrap/>
            <w:vAlign w:val="center"/>
            <w:hideMark/>
          </w:tcPr>
          <w:p w14:paraId="47D83487" w14:textId="77777777" w:rsidR="004F464A" w:rsidRPr="004F464A" w:rsidRDefault="004F464A" w:rsidP="004F464A">
            <w:pPr>
              <w:suppressAutoHyphens w:val="0"/>
              <w:jc w:val="right"/>
              <w:rPr>
                <w:sz w:val="16"/>
                <w:szCs w:val="16"/>
                <w:lang w:eastAsia="en-US"/>
              </w:rPr>
            </w:pPr>
            <w:r w:rsidRPr="004F464A">
              <w:rPr>
                <w:sz w:val="16"/>
                <w:szCs w:val="16"/>
                <w:lang w:eastAsia="en-US"/>
              </w:rPr>
              <w:t>1.534,00</w:t>
            </w:r>
          </w:p>
        </w:tc>
        <w:tc>
          <w:tcPr>
            <w:tcW w:w="1380" w:type="dxa"/>
            <w:tcBorders>
              <w:top w:val="nil"/>
              <w:left w:val="nil"/>
              <w:bottom w:val="single" w:sz="4" w:space="0" w:color="auto"/>
              <w:right w:val="single" w:sz="4" w:space="0" w:color="auto"/>
            </w:tcBorders>
            <w:shd w:val="clear" w:color="auto" w:fill="auto"/>
            <w:noWrap/>
            <w:vAlign w:val="center"/>
            <w:hideMark/>
          </w:tcPr>
          <w:p w14:paraId="4C63E926" w14:textId="77777777" w:rsidR="004F464A" w:rsidRPr="004F464A" w:rsidRDefault="004F464A" w:rsidP="004F464A">
            <w:pPr>
              <w:suppressAutoHyphens w:val="0"/>
              <w:jc w:val="right"/>
              <w:rPr>
                <w:sz w:val="16"/>
                <w:szCs w:val="16"/>
                <w:lang w:eastAsia="en-US"/>
              </w:rPr>
            </w:pPr>
            <w:r w:rsidRPr="004F464A">
              <w:rPr>
                <w:sz w:val="16"/>
                <w:szCs w:val="16"/>
                <w:lang w:eastAsia="en-US"/>
              </w:rPr>
              <w:t>1.915.100,73</w:t>
            </w:r>
          </w:p>
        </w:tc>
        <w:tc>
          <w:tcPr>
            <w:tcW w:w="1360" w:type="dxa"/>
            <w:tcBorders>
              <w:top w:val="nil"/>
              <w:left w:val="nil"/>
              <w:bottom w:val="single" w:sz="4" w:space="0" w:color="auto"/>
              <w:right w:val="single" w:sz="4" w:space="0" w:color="auto"/>
            </w:tcBorders>
            <w:shd w:val="clear" w:color="auto" w:fill="auto"/>
            <w:noWrap/>
            <w:vAlign w:val="center"/>
            <w:hideMark/>
          </w:tcPr>
          <w:p w14:paraId="2FF422EF" w14:textId="77777777" w:rsidR="004F464A" w:rsidRPr="004F464A" w:rsidRDefault="004F464A" w:rsidP="004F464A">
            <w:pPr>
              <w:suppressAutoHyphens w:val="0"/>
              <w:jc w:val="right"/>
              <w:rPr>
                <w:sz w:val="16"/>
                <w:szCs w:val="16"/>
                <w:lang w:eastAsia="en-US"/>
              </w:rPr>
            </w:pPr>
            <w:r w:rsidRPr="004F464A">
              <w:rPr>
                <w:sz w:val="16"/>
                <w:szCs w:val="16"/>
                <w:lang w:eastAsia="en-US"/>
              </w:rPr>
              <w:t>2.111.521,31</w:t>
            </w:r>
          </w:p>
        </w:tc>
        <w:tc>
          <w:tcPr>
            <w:tcW w:w="1420" w:type="dxa"/>
            <w:tcBorders>
              <w:top w:val="nil"/>
              <w:left w:val="nil"/>
              <w:bottom w:val="single" w:sz="4" w:space="0" w:color="auto"/>
              <w:right w:val="double" w:sz="6" w:space="0" w:color="auto"/>
            </w:tcBorders>
            <w:shd w:val="clear" w:color="auto" w:fill="auto"/>
            <w:noWrap/>
            <w:vAlign w:val="center"/>
            <w:hideMark/>
          </w:tcPr>
          <w:p w14:paraId="43ECF348" w14:textId="77777777" w:rsidR="004F464A" w:rsidRPr="004F464A" w:rsidRDefault="004F464A" w:rsidP="004F464A">
            <w:pPr>
              <w:suppressAutoHyphens w:val="0"/>
              <w:jc w:val="right"/>
              <w:rPr>
                <w:sz w:val="16"/>
                <w:szCs w:val="16"/>
                <w:lang w:eastAsia="en-US"/>
              </w:rPr>
            </w:pPr>
            <w:r w:rsidRPr="004F464A">
              <w:rPr>
                <w:sz w:val="16"/>
                <w:szCs w:val="16"/>
                <w:lang w:eastAsia="en-US"/>
              </w:rPr>
              <w:t>1.305.017,83</w:t>
            </w:r>
          </w:p>
        </w:tc>
      </w:tr>
      <w:tr w:rsidR="004F464A" w:rsidRPr="004F464A" w14:paraId="78DCD152" w14:textId="77777777" w:rsidTr="004F464A">
        <w:trPr>
          <w:trHeight w:val="225"/>
          <w:jc w:val="center"/>
        </w:trPr>
        <w:tc>
          <w:tcPr>
            <w:tcW w:w="980" w:type="dxa"/>
            <w:tcBorders>
              <w:top w:val="nil"/>
              <w:left w:val="double" w:sz="6" w:space="0" w:color="auto"/>
              <w:bottom w:val="single" w:sz="4" w:space="0" w:color="auto"/>
              <w:right w:val="single" w:sz="4" w:space="0" w:color="auto"/>
            </w:tcBorders>
            <w:shd w:val="clear" w:color="auto" w:fill="auto"/>
            <w:vAlign w:val="center"/>
            <w:hideMark/>
          </w:tcPr>
          <w:p w14:paraId="0464C1B8" w14:textId="77777777" w:rsidR="004F464A" w:rsidRPr="004F464A" w:rsidRDefault="004F464A" w:rsidP="004F464A">
            <w:pPr>
              <w:suppressAutoHyphens w:val="0"/>
              <w:ind w:firstLineChars="100" w:firstLine="160"/>
              <w:rPr>
                <w:sz w:val="16"/>
                <w:szCs w:val="16"/>
                <w:lang w:eastAsia="en-US"/>
              </w:rPr>
            </w:pPr>
            <w:r w:rsidRPr="004F464A">
              <w:rPr>
                <w:sz w:val="16"/>
                <w:szCs w:val="16"/>
                <w:lang w:eastAsia="en-US"/>
              </w:rPr>
              <w:t>ц.бор</w:t>
            </w:r>
          </w:p>
        </w:tc>
        <w:tc>
          <w:tcPr>
            <w:tcW w:w="740" w:type="dxa"/>
            <w:tcBorders>
              <w:top w:val="nil"/>
              <w:left w:val="nil"/>
              <w:bottom w:val="single" w:sz="4" w:space="0" w:color="auto"/>
              <w:right w:val="single" w:sz="4" w:space="0" w:color="auto"/>
            </w:tcBorders>
            <w:shd w:val="clear" w:color="auto" w:fill="auto"/>
            <w:noWrap/>
            <w:vAlign w:val="center"/>
            <w:hideMark/>
          </w:tcPr>
          <w:p w14:paraId="286873F5" w14:textId="77777777" w:rsidR="004F464A" w:rsidRPr="004F464A" w:rsidRDefault="004F464A" w:rsidP="004F464A">
            <w:pPr>
              <w:suppressAutoHyphens w:val="0"/>
              <w:jc w:val="right"/>
              <w:rPr>
                <w:sz w:val="16"/>
                <w:szCs w:val="16"/>
                <w:lang w:eastAsia="en-US"/>
              </w:rPr>
            </w:pPr>
            <w:r w:rsidRPr="004F464A">
              <w:rPr>
                <w:sz w:val="16"/>
                <w:szCs w:val="16"/>
                <w:lang w:eastAsia="en-US"/>
              </w:rPr>
              <w:t>1.416,00</w:t>
            </w:r>
          </w:p>
        </w:tc>
        <w:tc>
          <w:tcPr>
            <w:tcW w:w="1380" w:type="dxa"/>
            <w:tcBorders>
              <w:top w:val="nil"/>
              <w:left w:val="nil"/>
              <w:bottom w:val="single" w:sz="4" w:space="0" w:color="auto"/>
              <w:right w:val="single" w:sz="4" w:space="0" w:color="auto"/>
            </w:tcBorders>
            <w:shd w:val="clear" w:color="auto" w:fill="auto"/>
            <w:noWrap/>
            <w:vAlign w:val="center"/>
            <w:hideMark/>
          </w:tcPr>
          <w:p w14:paraId="4A3535C0" w14:textId="77777777" w:rsidR="004F464A" w:rsidRPr="004F464A" w:rsidRDefault="004F464A" w:rsidP="004F464A">
            <w:pPr>
              <w:suppressAutoHyphens w:val="0"/>
              <w:jc w:val="right"/>
              <w:rPr>
                <w:sz w:val="16"/>
                <w:szCs w:val="16"/>
                <w:lang w:eastAsia="en-US"/>
              </w:rPr>
            </w:pPr>
            <w:r w:rsidRPr="004F464A">
              <w:rPr>
                <w:sz w:val="16"/>
                <w:szCs w:val="16"/>
                <w:lang w:eastAsia="en-US"/>
              </w:rPr>
              <w:t>9.035.546,76</w:t>
            </w:r>
          </w:p>
        </w:tc>
        <w:tc>
          <w:tcPr>
            <w:tcW w:w="740" w:type="dxa"/>
            <w:tcBorders>
              <w:top w:val="nil"/>
              <w:left w:val="nil"/>
              <w:bottom w:val="single" w:sz="4" w:space="0" w:color="auto"/>
              <w:right w:val="single" w:sz="4" w:space="0" w:color="auto"/>
            </w:tcBorders>
            <w:shd w:val="clear" w:color="auto" w:fill="auto"/>
            <w:noWrap/>
            <w:vAlign w:val="center"/>
            <w:hideMark/>
          </w:tcPr>
          <w:p w14:paraId="765BE5FB" w14:textId="77777777" w:rsidR="004F464A" w:rsidRPr="004F464A" w:rsidRDefault="004F464A" w:rsidP="004F464A">
            <w:pPr>
              <w:suppressAutoHyphens w:val="0"/>
              <w:jc w:val="right"/>
              <w:rPr>
                <w:sz w:val="16"/>
                <w:szCs w:val="16"/>
                <w:lang w:eastAsia="en-US"/>
              </w:rPr>
            </w:pPr>
            <w:r w:rsidRPr="004F464A">
              <w:rPr>
                <w:sz w:val="16"/>
                <w:szCs w:val="16"/>
                <w:lang w:eastAsia="en-US"/>
              </w:rPr>
              <w:t>1.535,00</w:t>
            </w:r>
          </w:p>
        </w:tc>
        <w:tc>
          <w:tcPr>
            <w:tcW w:w="1380" w:type="dxa"/>
            <w:tcBorders>
              <w:top w:val="nil"/>
              <w:left w:val="nil"/>
              <w:bottom w:val="single" w:sz="4" w:space="0" w:color="auto"/>
              <w:right w:val="single" w:sz="4" w:space="0" w:color="auto"/>
            </w:tcBorders>
            <w:shd w:val="clear" w:color="auto" w:fill="auto"/>
            <w:noWrap/>
            <w:vAlign w:val="center"/>
            <w:hideMark/>
          </w:tcPr>
          <w:p w14:paraId="3E92C937" w14:textId="77777777" w:rsidR="004F464A" w:rsidRPr="004F464A" w:rsidRDefault="004F464A" w:rsidP="004F464A">
            <w:pPr>
              <w:suppressAutoHyphens w:val="0"/>
              <w:jc w:val="right"/>
              <w:rPr>
                <w:sz w:val="16"/>
                <w:szCs w:val="16"/>
                <w:lang w:eastAsia="en-US"/>
              </w:rPr>
            </w:pPr>
            <w:r w:rsidRPr="004F464A">
              <w:rPr>
                <w:sz w:val="16"/>
                <w:szCs w:val="16"/>
                <w:lang w:eastAsia="en-US"/>
              </w:rPr>
              <w:t>39.179.560,12</w:t>
            </w:r>
          </w:p>
        </w:tc>
        <w:tc>
          <w:tcPr>
            <w:tcW w:w="1360" w:type="dxa"/>
            <w:tcBorders>
              <w:top w:val="nil"/>
              <w:left w:val="nil"/>
              <w:bottom w:val="single" w:sz="4" w:space="0" w:color="auto"/>
              <w:right w:val="single" w:sz="4" w:space="0" w:color="auto"/>
            </w:tcBorders>
            <w:shd w:val="clear" w:color="auto" w:fill="auto"/>
            <w:noWrap/>
            <w:vAlign w:val="center"/>
            <w:hideMark/>
          </w:tcPr>
          <w:p w14:paraId="203E26B6" w14:textId="77777777" w:rsidR="004F464A" w:rsidRPr="004F464A" w:rsidRDefault="004F464A" w:rsidP="004F464A">
            <w:pPr>
              <w:suppressAutoHyphens w:val="0"/>
              <w:jc w:val="right"/>
              <w:rPr>
                <w:sz w:val="16"/>
                <w:szCs w:val="16"/>
                <w:lang w:eastAsia="en-US"/>
              </w:rPr>
            </w:pPr>
            <w:r w:rsidRPr="004F464A">
              <w:rPr>
                <w:sz w:val="16"/>
                <w:szCs w:val="16"/>
                <w:lang w:eastAsia="en-US"/>
              </w:rPr>
              <w:t>48.215.106,88</w:t>
            </w:r>
          </w:p>
        </w:tc>
        <w:tc>
          <w:tcPr>
            <w:tcW w:w="1420" w:type="dxa"/>
            <w:tcBorders>
              <w:top w:val="nil"/>
              <w:left w:val="nil"/>
              <w:bottom w:val="single" w:sz="4" w:space="0" w:color="auto"/>
              <w:right w:val="double" w:sz="6" w:space="0" w:color="auto"/>
            </w:tcBorders>
            <w:shd w:val="clear" w:color="auto" w:fill="auto"/>
            <w:noWrap/>
            <w:vAlign w:val="center"/>
            <w:hideMark/>
          </w:tcPr>
          <w:p w14:paraId="0B5FE4E5" w14:textId="77777777" w:rsidR="004F464A" w:rsidRPr="004F464A" w:rsidRDefault="004F464A" w:rsidP="004F464A">
            <w:pPr>
              <w:suppressAutoHyphens w:val="0"/>
              <w:jc w:val="right"/>
              <w:rPr>
                <w:sz w:val="16"/>
                <w:szCs w:val="16"/>
                <w:lang w:eastAsia="en-US"/>
              </w:rPr>
            </w:pPr>
            <w:r w:rsidRPr="004F464A">
              <w:rPr>
                <w:sz w:val="16"/>
                <w:szCs w:val="16"/>
                <w:lang w:eastAsia="en-US"/>
              </w:rPr>
              <w:t>31.979.199,27</w:t>
            </w:r>
          </w:p>
        </w:tc>
      </w:tr>
      <w:tr w:rsidR="004F464A" w:rsidRPr="004F464A" w14:paraId="7CA257C7" w14:textId="77777777" w:rsidTr="004F464A">
        <w:trPr>
          <w:trHeight w:val="225"/>
          <w:jc w:val="center"/>
        </w:trPr>
        <w:tc>
          <w:tcPr>
            <w:tcW w:w="980" w:type="dxa"/>
            <w:tcBorders>
              <w:top w:val="nil"/>
              <w:left w:val="double" w:sz="6" w:space="0" w:color="auto"/>
              <w:bottom w:val="single" w:sz="4" w:space="0" w:color="auto"/>
              <w:right w:val="single" w:sz="4" w:space="0" w:color="auto"/>
            </w:tcBorders>
            <w:shd w:val="clear" w:color="auto" w:fill="auto"/>
            <w:vAlign w:val="center"/>
            <w:hideMark/>
          </w:tcPr>
          <w:p w14:paraId="4A573677" w14:textId="77777777" w:rsidR="004F464A" w:rsidRPr="004F464A" w:rsidRDefault="004F464A" w:rsidP="004F464A">
            <w:pPr>
              <w:suppressAutoHyphens w:val="0"/>
              <w:ind w:firstLineChars="100" w:firstLine="160"/>
              <w:rPr>
                <w:sz w:val="16"/>
                <w:szCs w:val="16"/>
                <w:lang w:eastAsia="en-US"/>
              </w:rPr>
            </w:pPr>
            <w:r w:rsidRPr="004F464A">
              <w:rPr>
                <w:sz w:val="16"/>
                <w:szCs w:val="16"/>
                <w:lang w:eastAsia="en-US"/>
              </w:rPr>
              <w:t>отл</w:t>
            </w:r>
          </w:p>
        </w:tc>
        <w:tc>
          <w:tcPr>
            <w:tcW w:w="740" w:type="dxa"/>
            <w:tcBorders>
              <w:top w:val="nil"/>
              <w:left w:val="nil"/>
              <w:bottom w:val="single" w:sz="4" w:space="0" w:color="auto"/>
              <w:right w:val="single" w:sz="4" w:space="0" w:color="auto"/>
            </w:tcBorders>
            <w:shd w:val="clear" w:color="auto" w:fill="auto"/>
            <w:noWrap/>
            <w:vAlign w:val="center"/>
            <w:hideMark/>
          </w:tcPr>
          <w:p w14:paraId="0ED160DB" w14:textId="77777777" w:rsidR="004F464A" w:rsidRPr="004F464A" w:rsidRDefault="004F464A" w:rsidP="004F464A">
            <w:pPr>
              <w:suppressAutoHyphens w:val="0"/>
              <w:jc w:val="right"/>
              <w:rPr>
                <w:sz w:val="16"/>
                <w:szCs w:val="16"/>
                <w:lang w:eastAsia="en-US"/>
              </w:rPr>
            </w:pPr>
            <w:r w:rsidRPr="004F464A">
              <w:rPr>
                <w:sz w:val="16"/>
                <w:szCs w:val="16"/>
                <w:lang w:eastAsia="en-US"/>
              </w:rPr>
              <w:t>1.416,00</w:t>
            </w:r>
          </w:p>
        </w:tc>
        <w:tc>
          <w:tcPr>
            <w:tcW w:w="1380" w:type="dxa"/>
            <w:tcBorders>
              <w:top w:val="nil"/>
              <w:left w:val="nil"/>
              <w:bottom w:val="single" w:sz="4" w:space="0" w:color="auto"/>
              <w:right w:val="single" w:sz="4" w:space="0" w:color="auto"/>
            </w:tcBorders>
            <w:shd w:val="clear" w:color="auto" w:fill="auto"/>
            <w:noWrap/>
            <w:vAlign w:val="center"/>
            <w:hideMark/>
          </w:tcPr>
          <w:p w14:paraId="117D5B12" w14:textId="77777777" w:rsidR="004F464A" w:rsidRPr="004F464A" w:rsidRDefault="004F464A" w:rsidP="004F464A">
            <w:pPr>
              <w:suppressAutoHyphens w:val="0"/>
              <w:jc w:val="right"/>
              <w:rPr>
                <w:sz w:val="16"/>
                <w:szCs w:val="16"/>
                <w:lang w:eastAsia="en-US"/>
              </w:rPr>
            </w:pPr>
            <w:r w:rsidRPr="004F464A">
              <w:rPr>
                <w:sz w:val="16"/>
                <w:szCs w:val="16"/>
                <w:lang w:eastAsia="en-US"/>
              </w:rPr>
              <w:t>0,00</w:t>
            </w:r>
          </w:p>
        </w:tc>
        <w:tc>
          <w:tcPr>
            <w:tcW w:w="740" w:type="dxa"/>
            <w:tcBorders>
              <w:top w:val="nil"/>
              <w:left w:val="nil"/>
              <w:bottom w:val="single" w:sz="4" w:space="0" w:color="auto"/>
              <w:right w:val="single" w:sz="4" w:space="0" w:color="auto"/>
            </w:tcBorders>
            <w:shd w:val="clear" w:color="auto" w:fill="auto"/>
            <w:noWrap/>
            <w:vAlign w:val="center"/>
            <w:hideMark/>
          </w:tcPr>
          <w:p w14:paraId="111B8D25" w14:textId="77777777" w:rsidR="004F464A" w:rsidRPr="004F464A" w:rsidRDefault="004F464A" w:rsidP="004F464A">
            <w:pPr>
              <w:suppressAutoHyphens w:val="0"/>
              <w:jc w:val="right"/>
              <w:rPr>
                <w:sz w:val="16"/>
                <w:szCs w:val="16"/>
                <w:lang w:eastAsia="en-US"/>
              </w:rPr>
            </w:pPr>
            <w:r w:rsidRPr="004F464A">
              <w:rPr>
                <w:sz w:val="16"/>
                <w:szCs w:val="16"/>
                <w:lang w:eastAsia="en-US"/>
              </w:rPr>
              <w:t>1.538,00</w:t>
            </w:r>
          </w:p>
        </w:tc>
        <w:tc>
          <w:tcPr>
            <w:tcW w:w="1380" w:type="dxa"/>
            <w:tcBorders>
              <w:top w:val="nil"/>
              <w:left w:val="nil"/>
              <w:bottom w:val="single" w:sz="4" w:space="0" w:color="auto"/>
              <w:right w:val="single" w:sz="4" w:space="0" w:color="auto"/>
            </w:tcBorders>
            <w:shd w:val="clear" w:color="auto" w:fill="auto"/>
            <w:noWrap/>
            <w:vAlign w:val="center"/>
            <w:hideMark/>
          </w:tcPr>
          <w:p w14:paraId="6902827B" w14:textId="77777777" w:rsidR="004F464A" w:rsidRPr="004F464A" w:rsidRDefault="004F464A" w:rsidP="004F464A">
            <w:pPr>
              <w:suppressAutoHyphens w:val="0"/>
              <w:jc w:val="right"/>
              <w:rPr>
                <w:sz w:val="16"/>
                <w:szCs w:val="16"/>
                <w:lang w:eastAsia="en-US"/>
              </w:rPr>
            </w:pPr>
            <w:r w:rsidRPr="004F464A">
              <w:rPr>
                <w:sz w:val="16"/>
                <w:szCs w:val="16"/>
                <w:lang w:eastAsia="en-US"/>
              </w:rPr>
              <w:t>4.219.245,20</w:t>
            </w:r>
          </w:p>
        </w:tc>
        <w:tc>
          <w:tcPr>
            <w:tcW w:w="1360" w:type="dxa"/>
            <w:tcBorders>
              <w:top w:val="nil"/>
              <w:left w:val="nil"/>
              <w:bottom w:val="single" w:sz="4" w:space="0" w:color="auto"/>
              <w:right w:val="single" w:sz="4" w:space="0" w:color="auto"/>
            </w:tcBorders>
            <w:shd w:val="clear" w:color="auto" w:fill="auto"/>
            <w:noWrap/>
            <w:vAlign w:val="center"/>
            <w:hideMark/>
          </w:tcPr>
          <w:p w14:paraId="205491CF" w14:textId="77777777" w:rsidR="004F464A" w:rsidRPr="004F464A" w:rsidRDefault="004F464A" w:rsidP="004F464A">
            <w:pPr>
              <w:suppressAutoHyphens w:val="0"/>
              <w:jc w:val="right"/>
              <w:rPr>
                <w:sz w:val="16"/>
                <w:szCs w:val="16"/>
                <w:lang w:eastAsia="en-US"/>
              </w:rPr>
            </w:pPr>
            <w:r w:rsidRPr="004F464A">
              <w:rPr>
                <w:sz w:val="16"/>
                <w:szCs w:val="16"/>
                <w:lang w:eastAsia="en-US"/>
              </w:rPr>
              <w:t>4.219.245,20</w:t>
            </w:r>
          </w:p>
        </w:tc>
        <w:tc>
          <w:tcPr>
            <w:tcW w:w="1420" w:type="dxa"/>
            <w:tcBorders>
              <w:top w:val="nil"/>
              <w:left w:val="nil"/>
              <w:bottom w:val="single" w:sz="4" w:space="0" w:color="auto"/>
              <w:right w:val="double" w:sz="6" w:space="0" w:color="auto"/>
            </w:tcBorders>
            <w:shd w:val="clear" w:color="auto" w:fill="auto"/>
            <w:noWrap/>
            <w:vAlign w:val="center"/>
            <w:hideMark/>
          </w:tcPr>
          <w:p w14:paraId="676A85F8" w14:textId="77777777" w:rsidR="004F464A" w:rsidRPr="004F464A" w:rsidRDefault="004F464A" w:rsidP="004F464A">
            <w:pPr>
              <w:suppressAutoHyphens w:val="0"/>
              <w:jc w:val="right"/>
              <w:rPr>
                <w:sz w:val="16"/>
                <w:szCs w:val="16"/>
                <w:lang w:eastAsia="en-US"/>
              </w:rPr>
            </w:pPr>
            <w:r w:rsidRPr="004F464A">
              <w:rPr>
                <w:sz w:val="16"/>
                <w:szCs w:val="16"/>
                <w:lang w:eastAsia="en-US"/>
              </w:rPr>
              <w:t>5.651.264,70</w:t>
            </w:r>
          </w:p>
        </w:tc>
      </w:tr>
      <w:tr w:rsidR="004F464A" w:rsidRPr="004F464A" w14:paraId="2CB40D54" w14:textId="77777777" w:rsidTr="004F464A">
        <w:trPr>
          <w:trHeight w:val="225"/>
          <w:jc w:val="center"/>
        </w:trPr>
        <w:tc>
          <w:tcPr>
            <w:tcW w:w="980" w:type="dxa"/>
            <w:tcBorders>
              <w:top w:val="nil"/>
              <w:left w:val="double" w:sz="6" w:space="0" w:color="auto"/>
              <w:bottom w:val="single" w:sz="4" w:space="0" w:color="auto"/>
              <w:right w:val="single" w:sz="4" w:space="0" w:color="auto"/>
            </w:tcBorders>
            <w:shd w:val="clear" w:color="auto" w:fill="auto"/>
            <w:vAlign w:val="center"/>
            <w:hideMark/>
          </w:tcPr>
          <w:p w14:paraId="7B0E6194" w14:textId="77777777" w:rsidR="004F464A" w:rsidRPr="004F464A" w:rsidRDefault="004F464A" w:rsidP="004F464A">
            <w:pPr>
              <w:suppressAutoHyphens w:val="0"/>
              <w:jc w:val="center"/>
              <w:rPr>
                <w:b/>
                <w:bCs/>
                <w:sz w:val="16"/>
                <w:szCs w:val="16"/>
                <w:lang w:eastAsia="en-US"/>
              </w:rPr>
            </w:pPr>
            <w:r w:rsidRPr="004F464A">
              <w:rPr>
                <w:b/>
                <w:bCs/>
                <w:sz w:val="16"/>
                <w:szCs w:val="16"/>
                <w:lang w:eastAsia="en-US"/>
              </w:rPr>
              <w:t>Вешт.под.</w:t>
            </w:r>
          </w:p>
        </w:tc>
        <w:tc>
          <w:tcPr>
            <w:tcW w:w="740" w:type="dxa"/>
            <w:tcBorders>
              <w:top w:val="nil"/>
              <w:left w:val="nil"/>
              <w:bottom w:val="single" w:sz="4" w:space="0" w:color="auto"/>
              <w:right w:val="single" w:sz="4" w:space="0" w:color="auto"/>
            </w:tcBorders>
            <w:shd w:val="clear" w:color="auto" w:fill="auto"/>
            <w:noWrap/>
            <w:vAlign w:val="center"/>
            <w:hideMark/>
          </w:tcPr>
          <w:p w14:paraId="71C2675E" w14:textId="77777777" w:rsidR="004F464A" w:rsidRPr="004F464A" w:rsidRDefault="004F464A" w:rsidP="004F464A">
            <w:pPr>
              <w:suppressAutoHyphens w:val="0"/>
              <w:jc w:val="right"/>
              <w:rPr>
                <w:b/>
                <w:bCs/>
                <w:sz w:val="16"/>
                <w:szCs w:val="16"/>
                <w:lang w:eastAsia="en-US"/>
              </w:rPr>
            </w:pPr>
            <w:r w:rsidRPr="004F464A">
              <w:rPr>
                <w:b/>
                <w:bCs/>
                <w:sz w:val="16"/>
                <w:szCs w:val="16"/>
                <w:lang w:eastAsia="en-US"/>
              </w:rPr>
              <w:t> </w:t>
            </w:r>
          </w:p>
        </w:tc>
        <w:tc>
          <w:tcPr>
            <w:tcW w:w="1380" w:type="dxa"/>
            <w:tcBorders>
              <w:top w:val="nil"/>
              <w:left w:val="nil"/>
              <w:bottom w:val="single" w:sz="4" w:space="0" w:color="auto"/>
              <w:right w:val="single" w:sz="4" w:space="0" w:color="auto"/>
            </w:tcBorders>
            <w:shd w:val="clear" w:color="auto" w:fill="auto"/>
            <w:noWrap/>
            <w:vAlign w:val="center"/>
            <w:hideMark/>
          </w:tcPr>
          <w:p w14:paraId="4A04840C" w14:textId="77777777" w:rsidR="004F464A" w:rsidRPr="004F464A" w:rsidRDefault="004F464A" w:rsidP="004F464A">
            <w:pPr>
              <w:suppressAutoHyphens w:val="0"/>
              <w:jc w:val="right"/>
              <w:rPr>
                <w:b/>
                <w:bCs/>
                <w:sz w:val="16"/>
                <w:szCs w:val="16"/>
                <w:lang w:eastAsia="en-US"/>
              </w:rPr>
            </w:pPr>
            <w:r w:rsidRPr="004F464A">
              <w:rPr>
                <w:b/>
                <w:bCs/>
                <w:sz w:val="16"/>
                <w:szCs w:val="16"/>
                <w:lang w:eastAsia="en-US"/>
              </w:rPr>
              <w:t>9.231.967,35</w:t>
            </w:r>
          </w:p>
        </w:tc>
        <w:tc>
          <w:tcPr>
            <w:tcW w:w="740" w:type="dxa"/>
            <w:tcBorders>
              <w:top w:val="nil"/>
              <w:left w:val="nil"/>
              <w:bottom w:val="single" w:sz="4" w:space="0" w:color="auto"/>
              <w:right w:val="single" w:sz="4" w:space="0" w:color="auto"/>
            </w:tcBorders>
            <w:shd w:val="clear" w:color="auto" w:fill="auto"/>
            <w:noWrap/>
            <w:vAlign w:val="center"/>
            <w:hideMark/>
          </w:tcPr>
          <w:p w14:paraId="2A4AA6CA" w14:textId="77777777" w:rsidR="004F464A" w:rsidRPr="004F464A" w:rsidRDefault="004F464A" w:rsidP="004F464A">
            <w:pPr>
              <w:suppressAutoHyphens w:val="0"/>
              <w:jc w:val="right"/>
              <w:rPr>
                <w:b/>
                <w:bCs/>
                <w:sz w:val="16"/>
                <w:szCs w:val="16"/>
                <w:lang w:eastAsia="en-US"/>
              </w:rPr>
            </w:pPr>
            <w:r w:rsidRPr="004F464A">
              <w:rPr>
                <w:b/>
                <w:bCs/>
                <w:sz w:val="16"/>
                <w:szCs w:val="16"/>
                <w:lang w:eastAsia="en-US"/>
              </w:rPr>
              <w:t> </w:t>
            </w:r>
          </w:p>
        </w:tc>
        <w:tc>
          <w:tcPr>
            <w:tcW w:w="1380" w:type="dxa"/>
            <w:tcBorders>
              <w:top w:val="nil"/>
              <w:left w:val="nil"/>
              <w:bottom w:val="single" w:sz="4" w:space="0" w:color="auto"/>
              <w:right w:val="single" w:sz="4" w:space="0" w:color="auto"/>
            </w:tcBorders>
            <w:shd w:val="clear" w:color="auto" w:fill="auto"/>
            <w:noWrap/>
            <w:vAlign w:val="center"/>
            <w:hideMark/>
          </w:tcPr>
          <w:p w14:paraId="0CED527A" w14:textId="77777777" w:rsidR="004F464A" w:rsidRPr="004F464A" w:rsidRDefault="004F464A" w:rsidP="004F464A">
            <w:pPr>
              <w:suppressAutoHyphens w:val="0"/>
              <w:jc w:val="right"/>
              <w:rPr>
                <w:b/>
                <w:bCs/>
                <w:sz w:val="16"/>
                <w:szCs w:val="16"/>
                <w:lang w:eastAsia="en-US"/>
              </w:rPr>
            </w:pPr>
            <w:r w:rsidRPr="004F464A">
              <w:rPr>
                <w:b/>
                <w:bCs/>
                <w:sz w:val="16"/>
                <w:szCs w:val="16"/>
                <w:lang w:eastAsia="en-US"/>
              </w:rPr>
              <w:t>45.313.906,04</w:t>
            </w:r>
          </w:p>
        </w:tc>
        <w:tc>
          <w:tcPr>
            <w:tcW w:w="1360" w:type="dxa"/>
            <w:tcBorders>
              <w:top w:val="nil"/>
              <w:left w:val="nil"/>
              <w:bottom w:val="single" w:sz="4" w:space="0" w:color="auto"/>
              <w:right w:val="single" w:sz="4" w:space="0" w:color="auto"/>
            </w:tcBorders>
            <w:shd w:val="clear" w:color="auto" w:fill="auto"/>
            <w:noWrap/>
            <w:vAlign w:val="center"/>
            <w:hideMark/>
          </w:tcPr>
          <w:p w14:paraId="0781C38D" w14:textId="77777777" w:rsidR="004F464A" w:rsidRPr="004F464A" w:rsidRDefault="004F464A" w:rsidP="004F464A">
            <w:pPr>
              <w:suppressAutoHyphens w:val="0"/>
              <w:jc w:val="right"/>
              <w:rPr>
                <w:b/>
                <w:bCs/>
                <w:sz w:val="16"/>
                <w:szCs w:val="16"/>
                <w:lang w:eastAsia="en-US"/>
              </w:rPr>
            </w:pPr>
            <w:r w:rsidRPr="004F464A">
              <w:rPr>
                <w:b/>
                <w:bCs/>
                <w:sz w:val="16"/>
                <w:szCs w:val="16"/>
                <w:lang w:eastAsia="en-US"/>
              </w:rPr>
              <w:t>54.545.873,40</w:t>
            </w:r>
          </w:p>
        </w:tc>
        <w:tc>
          <w:tcPr>
            <w:tcW w:w="1420" w:type="dxa"/>
            <w:tcBorders>
              <w:top w:val="nil"/>
              <w:left w:val="nil"/>
              <w:bottom w:val="single" w:sz="4" w:space="0" w:color="auto"/>
              <w:right w:val="double" w:sz="6" w:space="0" w:color="auto"/>
            </w:tcBorders>
            <w:shd w:val="clear" w:color="auto" w:fill="auto"/>
            <w:noWrap/>
            <w:vAlign w:val="center"/>
            <w:hideMark/>
          </w:tcPr>
          <w:p w14:paraId="1837B8AA" w14:textId="77777777" w:rsidR="004F464A" w:rsidRPr="004F464A" w:rsidRDefault="004F464A" w:rsidP="004F464A">
            <w:pPr>
              <w:suppressAutoHyphens w:val="0"/>
              <w:jc w:val="right"/>
              <w:rPr>
                <w:b/>
                <w:bCs/>
                <w:sz w:val="16"/>
                <w:szCs w:val="16"/>
                <w:lang w:eastAsia="en-US"/>
              </w:rPr>
            </w:pPr>
            <w:r w:rsidRPr="004F464A">
              <w:rPr>
                <w:b/>
                <w:bCs/>
                <w:sz w:val="16"/>
                <w:szCs w:val="16"/>
                <w:lang w:eastAsia="en-US"/>
              </w:rPr>
              <w:t>38.935.481,79</w:t>
            </w:r>
          </w:p>
        </w:tc>
      </w:tr>
      <w:tr w:rsidR="004F464A" w:rsidRPr="004F464A" w14:paraId="4CB9A153" w14:textId="77777777" w:rsidTr="004F464A">
        <w:trPr>
          <w:trHeight w:val="240"/>
          <w:jc w:val="center"/>
        </w:trPr>
        <w:tc>
          <w:tcPr>
            <w:tcW w:w="980" w:type="dxa"/>
            <w:tcBorders>
              <w:top w:val="nil"/>
              <w:left w:val="double" w:sz="6" w:space="0" w:color="auto"/>
              <w:bottom w:val="double" w:sz="6" w:space="0" w:color="auto"/>
              <w:right w:val="single" w:sz="4" w:space="0" w:color="auto"/>
            </w:tcBorders>
            <w:shd w:val="clear" w:color="auto" w:fill="auto"/>
            <w:vAlign w:val="center"/>
            <w:hideMark/>
          </w:tcPr>
          <w:p w14:paraId="12701281" w14:textId="77777777" w:rsidR="004F464A" w:rsidRPr="004F464A" w:rsidRDefault="004F464A" w:rsidP="004F464A">
            <w:pPr>
              <w:suppressAutoHyphens w:val="0"/>
              <w:jc w:val="center"/>
              <w:rPr>
                <w:b/>
                <w:bCs/>
                <w:sz w:val="16"/>
                <w:szCs w:val="16"/>
                <w:lang w:eastAsia="en-US"/>
              </w:rPr>
            </w:pPr>
            <w:r w:rsidRPr="004F464A">
              <w:rPr>
                <w:b/>
                <w:bCs/>
                <w:sz w:val="16"/>
                <w:szCs w:val="16"/>
                <w:lang w:eastAsia="en-US"/>
              </w:rPr>
              <w:t>Укупно</w:t>
            </w:r>
          </w:p>
        </w:tc>
        <w:tc>
          <w:tcPr>
            <w:tcW w:w="740" w:type="dxa"/>
            <w:tcBorders>
              <w:top w:val="nil"/>
              <w:left w:val="nil"/>
              <w:bottom w:val="double" w:sz="6" w:space="0" w:color="auto"/>
              <w:right w:val="single" w:sz="4" w:space="0" w:color="auto"/>
            </w:tcBorders>
            <w:shd w:val="clear" w:color="auto" w:fill="auto"/>
            <w:noWrap/>
            <w:vAlign w:val="center"/>
            <w:hideMark/>
          </w:tcPr>
          <w:p w14:paraId="7082A12C" w14:textId="77777777" w:rsidR="004F464A" w:rsidRPr="004F464A" w:rsidRDefault="004F464A" w:rsidP="004F464A">
            <w:pPr>
              <w:suppressAutoHyphens w:val="0"/>
              <w:jc w:val="right"/>
              <w:rPr>
                <w:b/>
                <w:bCs/>
                <w:sz w:val="16"/>
                <w:szCs w:val="16"/>
                <w:lang w:eastAsia="en-US"/>
              </w:rPr>
            </w:pPr>
            <w:r w:rsidRPr="004F464A">
              <w:rPr>
                <w:b/>
                <w:bCs/>
                <w:sz w:val="16"/>
                <w:szCs w:val="16"/>
                <w:lang w:eastAsia="en-US"/>
              </w:rPr>
              <w:t> </w:t>
            </w:r>
          </w:p>
        </w:tc>
        <w:tc>
          <w:tcPr>
            <w:tcW w:w="1380" w:type="dxa"/>
            <w:tcBorders>
              <w:top w:val="nil"/>
              <w:left w:val="nil"/>
              <w:bottom w:val="double" w:sz="6" w:space="0" w:color="auto"/>
              <w:right w:val="single" w:sz="4" w:space="0" w:color="auto"/>
            </w:tcBorders>
            <w:shd w:val="clear" w:color="auto" w:fill="auto"/>
            <w:noWrap/>
            <w:vAlign w:val="center"/>
            <w:hideMark/>
          </w:tcPr>
          <w:p w14:paraId="5E6E0BAB" w14:textId="77777777" w:rsidR="004F464A" w:rsidRPr="004F464A" w:rsidRDefault="004F464A" w:rsidP="004F464A">
            <w:pPr>
              <w:suppressAutoHyphens w:val="0"/>
              <w:jc w:val="right"/>
              <w:rPr>
                <w:b/>
                <w:bCs/>
                <w:sz w:val="16"/>
                <w:szCs w:val="16"/>
                <w:lang w:eastAsia="en-US"/>
              </w:rPr>
            </w:pPr>
            <w:r w:rsidRPr="004F464A">
              <w:rPr>
                <w:b/>
                <w:bCs/>
                <w:sz w:val="16"/>
                <w:szCs w:val="16"/>
                <w:lang w:eastAsia="en-US"/>
              </w:rPr>
              <w:t>45.909.940,85</w:t>
            </w:r>
          </w:p>
        </w:tc>
        <w:tc>
          <w:tcPr>
            <w:tcW w:w="740" w:type="dxa"/>
            <w:tcBorders>
              <w:top w:val="nil"/>
              <w:left w:val="nil"/>
              <w:bottom w:val="double" w:sz="6" w:space="0" w:color="auto"/>
              <w:right w:val="single" w:sz="4" w:space="0" w:color="auto"/>
            </w:tcBorders>
            <w:shd w:val="clear" w:color="auto" w:fill="auto"/>
            <w:noWrap/>
            <w:vAlign w:val="center"/>
            <w:hideMark/>
          </w:tcPr>
          <w:p w14:paraId="3EC29489" w14:textId="77777777" w:rsidR="004F464A" w:rsidRPr="004F464A" w:rsidRDefault="004F464A" w:rsidP="004F464A">
            <w:pPr>
              <w:suppressAutoHyphens w:val="0"/>
              <w:jc w:val="right"/>
              <w:rPr>
                <w:b/>
                <w:bCs/>
                <w:sz w:val="16"/>
                <w:szCs w:val="16"/>
                <w:lang w:eastAsia="en-US"/>
              </w:rPr>
            </w:pPr>
            <w:r w:rsidRPr="004F464A">
              <w:rPr>
                <w:b/>
                <w:bCs/>
                <w:sz w:val="16"/>
                <w:szCs w:val="16"/>
                <w:lang w:eastAsia="en-US"/>
              </w:rPr>
              <w:t> </w:t>
            </w:r>
          </w:p>
        </w:tc>
        <w:tc>
          <w:tcPr>
            <w:tcW w:w="1380" w:type="dxa"/>
            <w:tcBorders>
              <w:top w:val="nil"/>
              <w:left w:val="nil"/>
              <w:bottom w:val="double" w:sz="6" w:space="0" w:color="auto"/>
              <w:right w:val="single" w:sz="4" w:space="0" w:color="auto"/>
            </w:tcBorders>
            <w:shd w:val="clear" w:color="auto" w:fill="auto"/>
            <w:noWrap/>
            <w:vAlign w:val="center"/>
            <w:hideMark/>
          </w:tcPr>
          <w:p w14:paraId="49C91772" w14:textId="77777777" w:rsidR="004F464A" w:rsidRPr="004F464A" w:rsidRDefault="004F464A" w:rsidP="004F464A">
            <w:pPr>
              <w:suppressAutoHyphens w:val="0"/>
              <w:jc w:val="right"/>
              <w:rPr>
                <w:b/>
                <w:bCs/>
                <w:sz w:val="16"/>
                <w:szCs w:val="16"/>
                <w:lang w:eastAsia="en-US"/>
              </w:rPr>
            </w:pPr>
            <w:r w:rsidRPr="004F464A">
              <w:rPr>
                <w:b/>
                <w:bCs/>
                <w:sz w:val="16"/>
                <w:szCs w:val="16"/>
                <w:lang w:eastAsia="en-US"/>
              </w:rPr>
              <w:t>426.546.441,01</w:t>
            </w:r>
          </w:p>
        </w:tc>
        <w:tc>
          <w:tcPr>
            <w:tcW w:w="1360" w:type="dxa"/>
            <w:tcBorders>
              <w:top w:val="nil"/>
              <w:left w:val="nil"/>
              <w:bottom w:val="double" w:sz="6" w:space="0" w:color="auto"/>
              <w:right w:val="single" w:sz="4" w:space="0" w:color="auto"/>
            </w:tcBorders>
            <w:shd w:val="clear" w:color="auto" w:fill="auto"/>
            <w:noWrap/>
            <w:vAlign w:val="center"/>
            <w:hideMark/>
          </w:tcPr>
          <w:p w14:paraId="42955BC9" w14:textId="77777777" w:rsidR="004F464A" w:rsidRPr="004F464A" w:rsidRDefault="004F464A" w:rsidP="004F464A">
            <w:pPr>
              <w:suppressAutoHyphens w:val="0"/>
              <w:jc w:val="right"/>
              <w:rPr>
                <w:b/>
                <w:bCs/>
                <w:sz w:val="16"/>
                <w:szCs w:val="16"/>
                <w:lang w:eastAsia="en-US"/>
              </w:rPr>
            </w:pPr>
            <w:r w:rsidRPr="004F464A">
              <w:rPr>
                <w:b/>
                <w:bCs/>
                <w:sz w:val="16"/>
                <w:szCs w:val="16"/>
                <w:lang w:eastAsia="en-US"/>
              </w:rPr>
              <w:t>472.456.381,87</w:t>
            </w:r>
          </w:p>
        </w:tc>
        <w:tc>
          <w:tcPr>
            <w:tcW w:w="1420" w:type="dxa"/>
            <w:tcBorders>
              <w:top w:val="nil"/>
              <w:left w:val="nil"/>
              <w:bottom w:val="double" w:sz="6" w:space="0" w:color="auto"/>
              <w:right w:val="double" w:sz="6" w:space="0" w:color="auto"/>
            </w:tcBorders>
            <w:shd w:val="clear" w:color="auto" w:fill="auto"/>
            <w:noWrap/>
            <w:vAlign w:val="center"/>
            <w:hideMark/>
          </w:tcPr>
          <w:p w14:paraId="76EF1305" w14:textId="77777777" w:rsidR="004F464A" w:rsidRPr="004F464A" w:rsidRDefault="004F464A" w:rsidP="004F464A">
            <w:pPr>
              <w:suppressAutoHyphens w:val="0"/>
              <w:jc w:val="right"/>
              <w:rPr>
                <w:b/>
                <w:bCs/>
                <w:sz w:val="16"/>
                <w:szCs w:val="16"/>
                <w:lang w:eastAsia="en-US"/>
              </w:rPr>
            </w:pPr>
            <w:r w:rsidRPr="004F464A">
              <w:rPr>
                <w:b/>
                <w:bCs/>
                <w:sz w:val="16"/>
                <w:szCs w:val="16"/>
                <w:lang w:eastAsia="en-US"/>
              </w:rPr>
              <w:t>564.386.072,15</w:t>
            </w:r>
          </w:p>
        </w:tc>
      </w:tr>
    </w:tbl>
    <w:p w14:paraId="77385475" w14:textId="77777777" w:rsidR="00D70285" w:rsidRPr="003453D8" w:rsidRDefault="00D70285" w:rsidP="00955D18">
      <w:pPr>
        <w:spacing w:after="60"/>
        <w:jc w:val="both"/>
        <w:rPr>
          <w:sz w:val="22"/>
          <w:szCs w:val="22"/>
          <w:lang w:val="sr-Cyrl-RS"/>
        </w:rPr>
      </w:pPr>
    </w:p>
    <w:p w14:paraId="470D049D" w14:textId="707B99B8" w:rsidR="00E24E25" w:rsidRPr="00C96D47" w:rsidRDefault="00D70285" w:rsidP="00955D18">
      <w:pPr>
        <w:tabs>
          <w:tab w:val="left" w:pos="1418"/>
          <w:tab w:val="right" w:pos="8222"/>
        </w:tabs>
        <w:spacing w:after="60"/>
        <w:ind w:left="1077"/>
        <w:rPr>
          <w:sz w:val="22"/>
          <w:szCs w:val="22"/>
          <w:lang w:val="sr-Cyrl-RS"/>
        </w:rPr>
      </w:pPr>
      <w:r w:rsidRPr="00C96D47">
        <w:rPr>
          <w:sz w:val="22"/>
          <w:szCs w:val="22"/>
          <w:lang w:val="sr-Cyrl-RS"/>
        </w:rPr>
        <w:t>В</w:t>
      </w:r>
      <w:r w:rsidR="00E24E25" w:rsidRPr="00C96D47">
        <w:rPr>
          <w:sz w:val="22"/>
          <w:szCs w:val="22"/>
          <w:lang w:val="sr-Cyrl-RS"/>
        </w:rPr>
        <w:t>редност дрвних сортимената</w:t>
      </w:r>
      <w:r w:rsidR="00A80C03" w:rsidRPr="00C96D47">
        <w:rPr>
          <w:sz w:val="22"/>
          <w:szCs w:val="22"/>
          <w:lang w:val="sr-Cyrl-RS"/>
        </w:rPr>
        <w:t xml:space="preserve"> </w:t>
      </w:r>
      <w:r w:rsidR="00E24E25" w:rsidRPr="00C96D47">
        <w:rPr>
          <w:sz w:val="22"/>
          <w:szCs w:val="22"/>
          <w:lang w:val="sr-Cyrl-RS"/>
        </w:rPr>
        <w:t>. . . . . .</w:t>
      </w:r>
      <w:r w:rsidR="00A80C03" w:rsidRPr="00C96D47">
        <w:rPr>
          <w:sz w:val="22"/>
          <w:szCs w:val="22"/>
          <w:lang w:val="sr-Cyrl-RS"/>
        </w:rPr>
        <w:t xml:space="preserve"> . . . . . . . . . . . . . . . . . .</w:t>
      </w:r>
      <w:r w:rsidR="00467C65" w:rsidRPr="00C96D47">
        <w:rPr>
          <w:sz w:val="22"/>
          <w:szCs w:val="22"/>
          <w:lang w:val="sr-Cyrl-RS"/>
        </w:rPr>
        <w:t xml:space="preserve"> </w:t>
      </w:r>
      <w:r w:rsidR="00854BB0" w:rsidRPr="00C96D47">
        <w:rPr>
          <w:sz w:val="22"/>
          <w:szCs w:val="22"/>
          <w:lang w:val="sr-Latn-RS"/>
        </w:rPr>
        <w:t xml:space="preserve">. </w:t>
      </w:r>
      <w:r w:rsidR="00C96D47">
        <w:rPr>
          <w:sz w:val="22"/>
          <w:szCs w:val="22"/>
          <w:lang w:val="sr-Latn-RS"/>
        </w:rPr>
        <w:t xml:space="preserve">. . . </w:t>
      </w:r>
      <w:r w:rsidR="00C96D47">
        <w:rPr>
          <w:sz w:val="22"/>
          <w:szCs w:val="22"/>
          <w:lang w:eastAsia="en-US"/>
        </w:rPr>
        <w:t>1.036.842.454,02</w:t>
      </w:r>
      <w:r w:rsidR="00E24E25" w:rsidRPr="00C96D47">
        <w:rPr>
          <w:sz w:val="22"/>
          <w:szCs w:val="22"/>
          <w:lang w:val="sr-Cyrl-RS" w:eastAsia="en-US"/>
        </w:rPr>
        <w:t>дин.</w:t>
      </w:r>
    </w:p>
    <w:p w14:paraId="5976DB77" w14:textId="2E6EECB5" w:rsidR="00E24E25" w:rsidRPr="00C96D47" w:rsidRDefault="00D70285" w:rsidP="00955D18">
      <w:pPr>
        <w:tabs>
          <w:tab w:val="left" w:pos="1418"/>
          <w:tab w:val="right" w:pos="8222"/>
        </w:tabs>
        <w:spacing w:after="60"/>
        <w:ind w:left="1077"/>
        <w:jc w:val="both"/>
        <w:rPr>
          <w:sz w:val="22"/>
          <w:szCs w:val="22"/>
          <w:lang w:val="sr-Cyrl-RS"/>
        </w:rPr>
      </w:pPr>
      <w:r w:rsidRPr="00C96D47">
        <w:rPr>
          <w:sz w:val="22"/>
          <w:szCs w:val="22"/>
          <w:lang w:val="sr-Cyrl-RS" w:eastAsia="en-US"/>
        </w:rPr>
        <w:t>Т</w:t>
      </w:r>
      <w:r w:rsidR="00E24E25" w:rsidRPr="00C96D47">
        <w:rPr>
          <w:sz w:val="22"/>
          <w:szCs w:val="22"/>
          <w:lang w:val="sr-Cyrl-RS" w:eastAsia="en-US"/>
        </w:rPr>
        <w:t>рошкови израде дрвних сортимената</w:t>
      </w:r>
      <w:r w:rsidR="00A80C03" w:rsidRPr="00C96D47">
        <w:rPr>
          <w:sz w:val="22"/>
          <w:szCs w:val="22"/>
          <w:lang w:val="sr-Cyrl-RS" w:eastAsia="en-US"/>
        </w:rPr>
        <w:t xml:space="preserve">. . . . . . . . . . . </w:t>
      </w:r>
      <w:r w:rsidR="00E24E25" w:rsidRPr="00C96D47">
        <w:rPr>
          <w:sz w:val="22"/>
          <w:szCs w:val="22"/>
          <w:lang w:val="sr-Cyrl-RS" w:eastAsia="en-US"/>
        </w:rPr>
        <w:t>. .</w:t>
      </w:r>
      <w:r w:rsidR="00A80C03" w:rsidRPr="00C96D47">
        <w:rPr>
          <w:sz w:val="22"/>
          <w:szCs w:val="22"/>
          <w:lang w:val="sr-Cyrl-RS" w:eastAsia="en-US"/>
        </w:rPr>
        <w:t xml:space="preserve"> . . . . . . </w:t>
      </w:r>
      <w:r w:rsidR="00C96D47">
        <w:rPr>
          <w:sz w:val="22"/>
          <w:szCs w:val="22"/>
          <w:lang w:val="sr-Latn-RS" w:eastAsia="en-US"/>
        </w:rPr>
        <w:t xml:space="preserve">. . . . </w:t>
      </w:r>
      <w:r w:rsidR="001A112F" w:rsidRPr="001327D0">
        <w:rPr>
          <w:sz w:val="22"/>
          <w:szCs w:val="22"/>
          <w:lang w:eastAsia="en-US"/>
        </w:rPr>
        <w:t>472.456.381,87</w:t>
      </w:r>
      <w:r w:rsidR="00E24E25" w:rsidRPr="00C96D47">
        <w:rPr>
          <w:sz w:val="22"/>
          <w:szCs w:val="22"/>
          <w:lang w:val="sr-Cyrl-RS" w:eastAsia="en-US"/>
        </w:rPr>
        <w:t>дин</w:t>
      </w:r>
      <w:r w:rsidR="00E24E25" w:rsidRPr="00C96D47">
        <w:rPr>
          <w:sz w:val="22"/>
          <w:szCs w:val="22"/>
          <w:lang w:val="sr-Latn-RS" w:eastAsia="en-US"/>
        </w:rPr>
        <w:t>.</w:t>
      </w:r>
    </w:p>
    <w:p w14:paraId="6A9F7720" w14:textId="262D2EF3" w:rsidR="006907E8" w:rsidRPr="003453D8" w:rsidRDefault="00D70285" w:rsidP="00C96D47">
      <w:pPr>
        <w:tabs>
          <w:tab w:val="left" w:pos="1418"/>
          <w:tab w:val="right" w:pos="8222"/>
        </w:tabs>
        <w:spacing w:after="60"/>
        <w:ind w:left="1077"/>
        <w:jc w:val="both"/>
        <w:rPr>
          <w:sz w:val="22"/>
          <w:szCs w:val="22"/>
          <w:lang w:val="sr-Cyrl-RS"/>
        </w:rPr>
      </w:pPr>
      <w:r w:rsidRPr="00C96D47">
        <w:rPr>
          <w:sz w:val="22"/>
          <w:szCs w:val="22"/>
          <w:lang w:val="sr-Cyrl-RS" w:eastAsia="en-US"/>
        </w:rPr>
        <w:t>В</w:t>
      </w:r>
      <w:r w:rsidR="00621645" w:rsidRPr="00C96D47">
        <w:rPr>
          <w:sz w:val="22"/>
          <w:szCs w:val="22"/>
          <w:lang w:val="sr-Cyrl-RS" w:eastAsia="en-US"/>
        </w:rPr>
        <w:t>редност дрвета на пању</w:t>
      </w:r>
      <w:r w:rsidR="00A80C03" w:rsidRPr="00C96D47">
        <w:rPr>
          <w:sz w:val="22"/>
          <w:szCs w:val="22"/>
          <w:lang w:val="sr-Cyrl-RS" w:eastAsia="en-US"/>
        </w:rPr>
        <w:t xml:space="preserve"> </w:t>
      </w:r>
      <w:r w:rsidR="00621645" w:rsidRPr="00C96D47">
        <w:rPr>
          <w:sz w:val="22"/>
          <w:szCs w:val="22"/>
          <w:lang w:val="sr-Cyrl-RS" w:eastAsia="en-US"/>
        </w:rPr>
        <w:t xml:space="preserve">. . . . . . . . . . . . . . </w:t>
      </w:r>
      <w:r w:rsidR="006907E8" w:rsidRPr="00C96D47">
        <w:rPr>
          <w:sz w:val="22"/>
          <w:szCs w:val="22"/>
          <w:lang w:val="sr-Latn-RS" w:eastAsia="en-US"/>
        </w:rPr>
        <w:t>. . . . .</w:t>
      </w:r>
      <w:r w:rsidR="00A80C03" w:rsidRPr="00C96D47">
        <w:rPr>
          <w:sz w:val="22"/>
          <w:szCs w:val="22"/>
          <w:lang w:val="sr-Cyrl-RS" w:eastAsia="en-US"/>
        </w:rPr>
        <w:t xml:space="preserve"> . . . . . . . . . . .</w:t>
      </w:r>
      <w:r w:rsidR="00854BB0" w:rsidRPr="00C96D47">
        <w:rPr>
          <w:sz w:val="22"/>
          <w:szCs w:val="22"/>
          <w:lang w:val="sr-Latn-RS" w:eastAsia="en-US"/>
        </w:rPr>
        <w:t xml:space="preserve"> </w:t>
      </w:r>
      <w:r w:rsidR="00C96D47">
        <w:rPr>
          <w:sz w:val="22"/>
          <w:szCs w:val="22"/>
          <w:lang w:val="sr-Latn-RS" w:eastAsia="en-US"/>
        </w:rPr>
        <w:t>. . .</w:t>
      </w:r>
      <w:r w:rsidR="00F5265C">
        <w:rPr>
          <w:sz w:val="22"/>
          <w:szCs w:val="22"/>
          <w:lang w:val="sr-Latn-RS" w:eastAsia="en-US"/>
        </w:rPr>
        <w:t xml:space="preserve"> . </w:t>
      </w:r>
      <w:r w:rsidR="00C96D47">
        <w:rPr>
          <w:sz w:val="22"/>
          <w:szCs w:val="22"/>
          <w:lang w:eastAsia="en-US"/>
        </w:rPr>
        <w:t>564.3</w:t>
      </w:r>
      <w:r w:rsidR="00F5265C">
        <w:rPr>
          <w:sz w:val="22"/>
          <w:szCs w:val="22"/>
          <w:lang w:eastAsia="en-US"/>
        </w:rPr>
        <w:t>86.072,15</w:t>
      </w:r>
      <w:r w:rsidR="00621645" w:rsidRPr="00C96D47">
        <w:rPr>
          <w:sz w:val="22"/>
          <w:szCs w:val="22"/>
          <w:lang w:val="sr-Cyrl-RS" w:eastAsia="en-US"/>
        </w:rPr>
        <w:t>дин.</w:t>
      </w:r>
    </w:p>
    <w:p w14:paraId="02A9F5D3" w14:textId="77777777" w:rsidR="00621645" w:rsidRDefault="00621645" w:rsidP="00955D18">
      <w:pPr>
        <w:pStyle w:val="Heading3"/>
        <w:spacing w:before="120" w:after="60"/>
        <w:ind w:firstLine="720"/>
        <w:jc w:val="both"/>
        <w:rPr>
          <w:bCs/>
          <w:i/>
          <w:iCs/>
          <w:szCs w:val="24"/>
          <w:lang w:val="sr-Cyrl-RS"/>
        </w:rPr>
      </w:pPr>
      <w:bookmarkStart w:id="619" w:name="_Toc303339649"/>
      <w:bookmarkStart w:id="620" w:name="_Toc410726847"/>
      <w:bookmarkStart w:id="621" w:name="_Toc106624367"/>
      <w:r w:rsidRPr="00AD4355">
        <w:rPr>
          <w:bCs/>
          <w:szCs w:val="24"/>
          <w:lang w:val="sr-Cyrl-RS"/>
        </w:rPr>
        <w:t>9.1.3.</w:t>
      </w:r>
      <w:r w:rsidR="000C14D9" w:rsidRPr="00AD4355">
        <w:rPr>
          <w:bCs/>
          <w:szCs w:val="24"/>
          <w:lang w:val="sr-Cyrl-RS"/>
        </w:rPr>
        <w:tab/>
      </w:r>
      <w:r w:rsidRPr="00AD4355">
        <w:rPr>
          <w:bCs/>
          <w:szCs w:val="24"/>
          <w:lang w:val="sr-Cyrl-RS"/>
        </w:rPr>
        <w:t>Вредност младих састојина (без масе)</w:t>
      </w:r>
      <w:bookmarkEnd w:id="610"/>
      <w:bookmarkEnd w:id="619"/>
      <w:bookmarkEnd w:id="620"/>
      <w:bookmarkEnd w:id="621"/>
    </w:p>
    <w:p w14:paraId="4D48420B" w14:textId="77777777" w:rsidR="006907E8" w:rsidRPr="003453D8" w:rsidRDefault="006907E8" w:rsidP="00955D18">
      <w:pPr>
        <w:spacing w:after="60"/>
        <w:ind w:firstLine="720"/>
        <w:jc w:val="both"/>
        <w:rPr>
          <w:sz w:val="22"/>
          <w:szCs w:val="22"/>
          <w:lang w:val="sr-Cyrl-RS"/>
        </w:rPr>
      </w:pPr>
    </w:p>
    <w:p w14:paraId="681A8826" w14:textId="50E5F704" w:rsidR="00621645" w:rsidRPr="003453D8" w:rsidRDefault="00621645" w:rsidP="00955D18">
      <w:pPr>
        <w:spacing w:after="60"/>
        <w:ind w:firstLine="720"/>
        <w:jc w:val="both"/>
        <w:rPr>
          <w:sz w:val="22"/>
          <w:szCs w:val="22"/>
          <w:lang w:val="sr-Cyrl-RS"/>
        </w:rPr>
      </w:pPr>
      <w:r w:rsidRPr="003453D8">
        <w:rPr>
          <w:sz w:val="22"/>
          <w:szCs w:val="22"/>
          <w:lang w:val="sr-Cyrl-RS"/>
        </w:rPr>
        <w:t>У газдинској јединици има младих природних састојина и младих вештачких састојина (до 20</w:t>
      </w:r>
      <w:r w:rsidR="00467C65">
        <w:rPr>
          <w:sz w:val="22"/>
          <w:szCs w:val="22"/>
          <w:lang w:val="sr-Cyrl-RS"/>
        </w:rPr>
        <w:t>.</w:t>
      </w:r>
      <w:r w:rsidRPr="003453D8">
        <w:rPr>
          <w:sz w:val="22"/>
          <w:szCs w:val="22"/>
          <w:lang w:val="sr-Cyrl-RS"/>
        </w:rPr>
        <w:t>год</w:t>
      </w:r>
      <w:r w:rsidR="00A80C03" w:rsidRPr="003453D8">
        <w:rPr>
          <w:sz w:val="22"/>
          <w:szCs w:val="22"/>
          <w:lang w:val="sr-Cyrl-RS"/>
        </w:rPr>
        <w:t>.</w:t>
      </w:r>
      <w:r w:rsidRPr="003453D8">
        <w:rPr>
          <w:sz w:val="22"/>
          <w:szCs w:val="22"/>
          <w:lang w:val="sr-Cyrl-RS"/>
        </w:rPr>
        <w:t xml:space="preserve">) на површини од </w:t>
      </w:r>
      <w:r w:rsidR="004F464A">
        <w:rPr>
          <w:sz w:val="22"/>
          <w:szCs w:val="22"/>
          <w:lang w:val="sr-Cyrl-RS"/>
        </w:rPr>
        <w:t>45,39</w:t>
      </w:r>
      <w:r w:rsidR="0005422A" w:rsidRPr="003453D8">
        <w:rPr>
          <w:sz w:val="22"/>
          <w:szCs w:val="22"/>
          <w:lang w:val="sr-Latn-RS"/>
        </w:rPr>
        <w:t>ha</w:t>
      </w:r>
      <w:r w:rsidRPr="003453D8">
        <w:rPr>
          <w:sz w:val="22"/>
          <w:szCs w:val="22"/>
          <w:lang w:val="sr-Cyrl-RS"/>
        </w:rPr>
        <w:t>.</w:t>
      </w:r>
    </w:p>
    <w:p w14:paraId="5CE5F6B7" w14:textId="77777777" w:rsidR="00BA403F" w:rsidRPr="003453D8" w:rsidRDefault="00BA403F" w:rsidP="00955D18">
      <w:pPr>
        <w:spacing w:after="60"/>
        <w:ind w:firstLine="720"/>
        <w:jc w:val="both"/>
        <w:rPr>
          <w:sz w:val="22"/>
          <w:szCs w:val="22"/>
          <w:lang w:val="sr-Cyrl-RS"/>
        </w:rPr>
      </w:pPr>
    </w:p>
    <w:p w14:paraId="7D36AD4F" w14:textId="52A183B5" w:rsidR="00BA403F" w:rsidRPr="00BA403F" w:rsidRDefault="00BA403F" w:rsidP="00955D18">
      <w:pPr>
        <w:spacing w:before="120" w:after="20"/>
        <w:jc w:val="center"/>
        <w:rPr>
          <w:lang w:val="sr-Cyrl-RS"/>
        </w:rPr>
      </w:pPr>
      <w:r w:rsidRPr="00F11BC3">
        <w:rPr>
          <w:b/>
          <w:i/>
          <w:sz w:val="20"/>
          <w:lang w:val="sr-Cyrl-RS"/>
        </w:rPr>
        <w:lastRenderedPageBreak/>
        <w:t>Табела 4</w:t>
      </w:r>
      <w:r w:rsidR="00084A2E">
        <w:rPr>
          <w:b/>
          <w:i/>
          <w:sz w:val="20"/>
          <w:lang w:val="sr-Cyrl-RS"/>
        </w:rPr>
        <w:t>6</w:t>
      </w:r>
      <w:r w:rsidRPr="00F11BC3">
        <w:rPr>
          <w:b/>
          <w:i/>
          <w:sz w:val="20"/>
          <w:lang w:val="sr-Cyrl-RS"/>
        </w:rPr>
        <w:t>:</w:t>
      </w:r>
      <w:r w:rsidRPr="00E24E25">
        <w:rPr>
          <w:bCs/>
          <w:i/>
          <w:sz w:val="20"/>
          <w:lang w:val="sr-Cyrl-RS"/>
        </w:rPr>
        <w:t xml:space="preserve"> Трошкови производње</w:t>
      </w:r>
    </w:p>
    <w:tbl>
      <w:tblPr>
        <w:tblW w:w="9020" w:type="dxa"/>
        <w:jc w:val="center"/>
        <w:tblLook w:val="04A0" w:firstRow="1" w:lastRow="0" w:firstColumn="1" w:lastColumn="0" w:noHBand="0" w:noVBand="1"/>
      </w:tblPr>
      <w:tblGrid>
        <w:gridCol w:w="3007"/>
        <w:gridCol w:w="821"/>
        <w:gridCol w:w="996"/>
        <w:gridCol w:w="918"/>
        <w:gridCol w:w="1133"/>
        <w:gridCol w:w="780"/>
        <w:gridCol w:w="1365"/>
      </w:tblGrid>
      <w:tr w:rsidR="00C96D47" w:rsidRPr="00C96D47" w14:paraId="0EF820AB" w14:textId="77777777" w:rsidTr="00C96D47">
        <w:trPr>
          <w:trHeight w:val="360"/>
          <w:jc w:val="center"/>
        </w:trPr>
        <w:tc>
          <w:tcPr>
            <w:tcW w:w="3080" w:type="dxa"/>
            <w:vMerge w:val="restart"/>
            <w:tcBorders>
              <w:top w:val="double" w:sz="6" w:space="0" w:color="auto"/>
              <w:left w:val="double" w:sz="6" w:space="0" w:color="auto"/>
              <w:bottom w:val="double" w:sz="6" w:space="0" w:color="000000"/>
              <w:right w:val="single" w:sz="4" w:space="0" w:color="auto"/>
            </w:tcBorders>
            <w:shd w:val="clear" w:color="000000" w:fill="FFFFFF"/>
            <w:vAlign w:val="center"/>
            <w:hideMark/>
          </w:tcPr>
          <w:p w14:paraId="39CEE3D1" w14:textId="77777777" w:rsidR="00C96D47" w:rsidRPr="00C96D47" w:rsidRDefault="00C96D47" w:rsidP="00C96D47">
            <w:pPr>
              <w:suppressAutoHyphens w:val="0"/>
              <w:jc w:val="center"/>
              <w:rPr>
                <w:b/>
                <w:bCs/>
                <w:sz w:val="16"/>
                <w:szCs w:val="16"/>
                <w:lang w:eastAsia="en-US"/>
              </w:rPr>
            </w:pPr>
            <w:r w:rsidRPr="00C96D47">
              <w:rPr>
                <w:b/>
                <w:bCs/>
                <w:sz w:val="16"/>
                <w:szCs w:val="16"/>
                <w:lang w:eastAsia="en-US"/>
              </w:rPr>
              <w:t>Порекло састојина</w:t>
            </w:r>
          </w:p>
        </w:tc>
        <w:tc>
          <w:tcPr>
            <w:tcW w:w="760" w:type="dxa"/>
            <w:tcBorders>
              <w:top w:val="double" w:sz="6" w:space="0" w:color="auto"/>
              <w:left w:val="nil"/>
              <w:bottom w:val="single" w:sz="4" w:space="0" w:color="auto"/>
              <w:right w:val="single" w:sz="4" w:space="0" w:color="auto"/>
            </w:tcBorders>
            <w:shd w:val="clear" w:color="000000" w:fill="FFFFFF"/>
            <w:vAlign w:val="center"/>
            <w:hideMark/>
          </w:tcPr>
          <w:p w14:paraId="51069294" w14:textId="77777777" w:rsidR="00C96D47" w:rsidRPr="00C96D47" w:rsidRDefault="00C96D47" w:rsidP="00C96D47">
            <w:pPr>
              <w:suppressAutoHyphens w:val="0"/>
              <w:jc w:val="center"/>
              <w:rPr>
                <w:b/>
                <w:bCs/>
                <w:sz w:val="16"/>
                <w:szCs w:val="16"/>
                <w:lang w:eastAsia="en-US"/>
              </w:rPr>
            </w:pPr>
            <w:r w:rsidRPr="00C96D47">
              <w:rPr>
                <w:b/>
                <w:bCs/>
                <w:sz w:val="16"/>
                <w:szCs w:val="16"/>
                <w:lang w:eastAsia="en-US"/>
              </w:rPr>
              <w:t>Старост</w:t>
            </w:r>
          </w:p>
        </w:tc>
        <w:tc>
          <w:tcPr>
            <w:tcW w:w="960" w:type="dxa"/>
            <w:tcBorders>
              <w:top w:val="double" w:sz="6" w:space="0" w:color="auto"/>
              <w:left w:val="nil"/>
              <w:bottom w:val="single" w:sz="4" w:space="0" w:color="auto"/>
              <w:right w:val="single" w:sz="4" w:space="0" w:color="auto"/>
            </w:tcBorders>
            <w:shd w:val="clear" w:color="000000" w:fill="FFFFFF"/>
            <w:vAlign w:val="center"/>
            <w:hideMark/>
          </w:tcPr>
          <w:p w14:paraId="043226D0" w14:textId="77777777" w:rsidR="00C96D47" w:rsidRPr="00C96D47" w:rsidRDefault="00C96D47" w:rsidP="00C96D47">
            <w:pPr>
              <w:suppressAutoHyphens w:val="0"/>
              <w:jc w:val="center"/>
              <w:rPr>
                <w:b/>
                <w:bCs/>
                <w:sz w:val="16"/>
                <w:szCs w:val="16"/>
                <w:lang w:eastAsia="en-US"/>
              </w:rPr>
            </w:pPr>
            <w:r w:rsidRPr="00C96D47">
              <w:rPr>
                <w:b/>
                <w:bCs/>
                <w:sz w:val="16"/>
                <w:szCs w:val="16"/>
                <w:lang w:eastAsia="en-US"/>
              </w:rPr>
              <w:t>Површина</w:t>
            </w:r>
          </w:p>
        </w:tc>
        <w:tc>
          <w:tcPr>
            <w:tcW w:w="2060" w:type="dxa"/>
            <w:gridSpan w:val="2"/>
            <w:tcBorders>
              <w:top w:val="double" w:sz="6" w:space="0" w:color="auto"/>
              <w:left w:val="nil"/>
              <w:bottom w:val="single" w:sz="4" w:space="0" w:color="auto"/>
              <w:right w:val="single" w:sz="4" w:space="0" w:color="auto"/>
            </w:tcBorders>
            <w:shd w:val="clear" w:color="000000" w:fill="FFFFFF"/>
            <w:vAlign w:val="center"/>
            <w:hideMark/>
          </w:tcPr>
          <w:p w14:paraId="1307B462" w14:textId="77777777" w:rsidR="00C96D47" w:rsidRPr="00C96D47" w:rsidRDefault="00C96D47" w:rsidP="00C96D47">
            <w:pPr>
              <w:suppressAutoHyphens w:val="0"/>
              <w:jc w:val="center"/>
              <w:rPr>
                <w:b/>
                <w:bCs/>
                <w:sz w:val="16"/>
                <w:szCs w:val="16"/>
                <w:lang w:eastAsia="en-US"/>
              </w:rPr>
            </w:pPr>
            <w:r w:rsidRPr="00C96D47">
              <w:rPr>
                <w:b/>
                <w:bCs/>
                <w:sz w:val="16"/>
                <w:szCs w:val="16"/>
                <w:lang w:eastAsia="en-US"/>
              </w:rPr>
              <w:t>Трошкови подизања</w:t>
            </w:r>
          </w:p>
        </w:tc>
        <w:tc>
          <w:tcPr>
            <w:tcW w:w="780" w:type="dxa"/>
            <w:tcBorders>
              <w:top w:val="double" w:sz="6" w:space="0" w:color="auto"/>
              <w:left w:val="nil"/>
              <w:bottom w:val="single" w:sz="4" w:space="0" w:color="auto"/>
              <w:right w:val="single" w:sz="4" w:space="0" w:color="auto"/>
            </w:tcBorders>
            <w:shd w:val="clear" w:color="000000" w:fill="FFFFFF"/>
            <w:vAlign w:val="center"/>
            <w:hideMark/>
          </w:tcPr>
          <w:p w14:paraId="299FDDA2" w14:textId="77777777" w:rsidR="00C96D47" w:rsidRPr="00C96D47" w:rsidRDefault="00C96D47" w:rsidP="00C96D47">
            <w:pPr>
              <w:suppressAutoHyphens w:val="0"/>
              <w:jc w:val="center"/>
              <w:rPr>
                <w:b/>
                <w:bCs/>
                <w:sz w:val="16"/>
                <w:szCs w:val="16"/>
                <w:lang w:eastAsia="en-US"/>
              </w:rPr>
            </w:pPr>
            <w:r w:rsidRPr="00C96D47">
              <w:rPr>
                <w:b/>
                <w:bCs/>
                <w:sz w:val="16"/>
                <w:szCs w:val="16"/>
                <w:lang w:eastAsia="en-US"/>
              </w:rPr>
              <w:t>Фактор</w:t>
            </w:r>
          </w:p>
        </w:tc>
        <w:tc>
          <w:tcPr>
            <w:tcW w:w="1380" w:type="dxa"/>
            <w:tcBorders>
              <w:top w:val="double" w:sz="6" w:space="0" w:color="auto"/>
              <w:left w:val="nil"/>
              <w:bottom w:val="single" w:sz="4" w:space="0" w:color="auto"/>
              <w:right w:val="double" w:sz="6" w:space="0" w:color="auto"/>
            </w:tcBorders>
            <w:shd w:val="clear" w:color="000000" w:fill="FFFFFF"/>
            <w:vAlign w:val="center"/>
            <w:hideMark/>
          </w:tcPr>
          <w:p w14:paraId="75065502" w14:textId="77777777" w:rsidR="00C96D47" w:rsidRPr="00C96D47" w:rsidRDefault="00C96D47" w:rsidP="00C96D47">
            <w:pPr>
              <w:suppressAutoHyphens w:val="0"/>
              <w:jc w:val="center"/>
              <w:rPr>
                <w:b/>
                <w:bCs/>
                <w:sz w:val="16"/>
                <w:szCs w:val="16"/>
                <w:lang w:eastAsia="en-US"/>
              </w:rPr>
            </w:pPr>
            <w:r w:rsidRPr="00C96D47">
              <w:rPr>
                <w:b/>
                <w:bCs/>
                <w:sz w:val="16"/>
                <w:szCs w:val="16"/>
                <w:lang w:eastAsia="en-US"/>
              </w:rPr>
              <w:t>Вредност</w:t>
            </w:r>
          </w:p>
        </w:tc>
      </w:tr>
      <w:tr w:rsidR="00C96D47" w:rsidRPr="00C96D47" w14:paraId="4D23C61A" w14:textId="77777777" w:rsidTr="00C96D47">
        <w:trPr>
          <w:trHeight w:val="240"/>
          <w:jc w:val="center"/>
        </w:trPr>
        <w:tc>
          <w:tcPr>
            <w:tcW w:w="3080" w:type="dxa"/>
            <w:vMerge/>
            <w:tcBorders>
              <w:top w:val="double" w:sz="6" w:space="0" w:color="auto"/>
              <w:left w:val="double" w:sz="6" w:space="0" w:color="auto"/>
              <w:bottom w:val="double" w:sz="6" w:space="0" w:color="000000"/>
              <w:right w:val="single" w:sz="4" w:space="0" w:color="auto"/>
            </w:tcBorders>
            <w:vAlign w:val="center"/>
            <w:hideMark/>
          </w:tcPr>
          <w:p w14:paraId="600A0C2C" w14:textId="77777777" w:rsidR="00C96D47" w:rsidRPr="00C96D47" w:rsidRDefault="00C96D47" w:rsidP="00C96D47">
            <w:pPr>
              <w:suppressAutoHyphens w:val="0"/>
              <w:rPr>
                <w:b/>
                <w:bCs/>
                <w:sz w:val="16"/>
                <w:szCs w:val="16"/>
                <w:lang w:eastAsia="en-US"/>
              </w:rPr>
            </w:pPr>
          </w:p>
        </w:tc>
        <w:tc>
          <w:tcPr>
            <w:tcW w:w="760" w:type="dxa"/>
            <w:tcBorders>
              <w:top w:val="nil"/>
              <w:left w:val="nil"/>
              <w:bottom w:val="double" w:sz="6" w:space="0" w:color="auto"/>
              <w:right w:val="single" w:sz="4" w:space="0" w:color="auto"/>
            </w:tcBorders>
            <w:shd w:val="clear" w:color="000000" w:fill="FFFFFF"/>
            <w:vAlign w:val="center"/>
            <w:hideMark/>
          </w:tcPr>
          <w:p w14:paraId="7C81DBD5" w14:textId="77777777" w:rsidR="00C96D47" w:rsidRPr="00C96D47" w:rsidRDefault="00C96D47" w:rsidP="00C96D47">
            <w:pPr>
              <w:suppressAutoHyphens w:val="0"/>
              <w:jc w:val="center"/>
              <w:rPr>
                <w:b/>
                <w:bCs/>
                <w:sz w:val="16"/>
                <w:szCs w:val="16"/>
                <w:lang w:eastAsia="en-US"/>
              </w:rPr>
            </w:pPr>
            <w:r w:rsidRPr="00C96D47">
              <w:rPr>
                <w:b/>
                <w:bCs/>
                <w:sz w:val="16"/>
                <w:szCs w:val="16"/>
                <w:lang w:eastAsia="en-US"/>
              </w:rPr>
              <w:t>(година)</w:t>
            </w:r>
          </w:p>
        </w:tc>
        <w:tc>
          <w:tcPr>
            <w:tcW w:w="960" w:type="dxa"/>
            <w:tcBorders>
              <w:top w:val="nil"/>
              <w:left w:val="nil"/>
              <w:bottom w:val="double" w:sz="6" w:space="0" w:color="auto"/>
              <w:right w:val="single" w:sz="4" w:space="0" w:color="auto"/>
            </w:tcBorders>
            <w:shd w:val="clear" w:color="000000" w:fill="FFFFFF"/>
            <w:vAlign w:val="center"/>
            <w:hideMark/>
          </w:tcPr>
          <w:p w14:paraId="1CDB7125" w14:textId="77777777" w:rsidR="00C96D47" w:rsidRPr="00C96D47" w:rsidRDefault="00C96D47" w:rsidP="00C96D47">
            <w:pPr>
              <w:suppressAutoHyphens w:val="0"/>
              <w:jc w:val="center"/>
              <w:rPr>
                <w:b/>
                <w:bCs/>
                <w:sz w:val="16"/>
                <w:szCs w:val="16"/>
                <w:lang w:eastAsia="en-US"/>
              </w:rPr>
            </w:pPr>
            <w:r w:rsidRPr="00C96D47">
              <w:rPr>
                <w:b/>
                <w:bCs/>
                <w:sz w:val="16"/>
                <w:szCs w:val="16"/>
                <w:lang w:eastAsia="en-US"/>
              </w:rPr>
              <w:t>ha</w:t>
            </w:r>
          </w:p>
        </w:tc>
        <w:tc>
          <w:tcPr>
            <w:tcW w:w="920" w:type="dxa"/>
            <w:tcBorders>
              <w:top w:val="nil"/>
              <w:left w:val="nil"/>
              <w:bottom w:val="double" w:sz="6" w:space="0" w:color="auto"/>
              <w:right w:val="single" w:sz="4" w:space="0" w:color="auto"/>
            </w:tcBorders>
            <w:shd w:val="clear" w:color="000000" w:fill="FFFFFF"/>
            <w:vAlign w:val="center"/>
            <w:hideMark/>
          </w:tcPr>
          <w:p w14:paraId="2990482C" w14:textId="77777777" w:rsidR="00C96D47" w:rsidRPr="00C96D47" w:rsidRDefault="00C96D47" w:rsidP="00C96D47">
            <w:pPr>
              <w:suppressAutoHyphens w:val="0"/>
              <w:jc w:val="center"/>
              <w:rPr>
                <w:b/>
                <w:bCs/>
                <w:sz w:val="16"/>
                <w:szCs w:val="16"/>
                <w:lang w:eastAsia="en-US"/>
              </w:rPr>
            </w:pPr>
            <w:r w:rsidRPr="00C96D47">
              <w:rPr>
                <w:b/>
                <w:bCs/>
                <w:sz w:val="16"/>
                <w:szCs w:val="16"/>
                <w:lang w:eastAsia="en-US"/>
              </w:rPr>
              <w:t>po ha</w:t>
            </w:r>
          </w:p>
        </w:tc>
        <w:tc>
          <w:tcPr>
            <w:tcW w:w="1140" w:type="dxa"/>
            <w:tcBorders>
              <w:top w:val="nil"/>
              <w:left w:val="nil"/>
              <w:bottom w:val="double" w:sz="6" w:space="0" w:color="auto"/>
              <w:right w:val="single" w:sz="4" w:space="0" w:color="auto"/>
            </w:tcBorders>
            <w:shd w:val="clear" w:color="000000" w:fill="FFFFFF"/>
            <w:vAlign w:val="center"/>
            <w:hideMark/>
          </w:tcPr>
          <w:p w14:paraId="1F2D8E83" w14:textId="77777777" w:rsidR="00C96D47" w:rsidRPr="00C96D47" w:rsidRDefault="00C96D47" w:rsidP="00C96D47">
            <w:pPr>
              <w:suppressAutoHyphens w:val="0"/>
              <w:jc w:val="center"/>
              <w:rPr>
                <w:b/>
                <w:bCs/>
                <w:sz w:val="16"/>
                <w:szCs w:val="16"/>
                <w:lang w:eastAsia="en-US"/>
              </w:rPr>
            </w:pPr>
            <w:r w:rsidRPr="00C96D47">
              <w:rPr>
                <w:b/>
                <w:bCs/>
                <w:sz w:val="16"/>
                <w:szCs w:val="16"/>
                <w:lang w:eastAsia="en-US"/>
              </w:rPr>
              <w:t>Укупно</w:t>
            </w:r>
          </w:p>
        </w:tc>
        <w:tc>
          <w:tcPr>
            <w:tcW w:w="780" w:type="dxa"/>
            <w:tcBorders>
              <w:top w:val="nil"/>
              <w:left w:val="nil"/>
              <w:bottom w:val="double" w:sz="6" w:space="0" w:color="auto"/>
              <w:right w:val="single" w:sz="4" w:space="0" w:color="auto"/>
            </w:tcBorders>
            <w:shd w:val="clear" w:color="000000" w:fill="FFFFFF"/>
            <w:vAlign w:val="center"/>
            <w:hideMark/>
          </w:tcPr>
          <w:p w14:paraId="31C0F8DB" w14:textId="77777777" w:rsidR="00C96D47" w:rsidRPr="00C96D47" w:rsidRDefault="00C96D47" w:rsidP="00C96D47">
            <w:pPr>
              <w:suppressAutoHyphens w:val="0"/>
              <w:jc w:val="center"/>
              <w:rPr>
                <w:b/>
                <w:bCs/>
                <w:sz w:val="16"/>
                <w:szCs w:val="16"/>
                <w:lang w:eastAsia="en-US"/>
              </w:rPr>
            </w:pPr>
            <w:r w:rsidRPr="00C96D47">
              <w:rPr>
                <w:b/>
                <w:bCs/>
                <w:sz w:val="16"/>
                <w:szCs w:val="16"/>
                <w:lang w:eastAsia="en-US"/>
              </w:rPr>
              <w:t>1.0 пⁿ</w:t>
            </w:r>
          </w:p>
        </w:tc>
        <w:tc>
          <w:tcPr>
            <w:tcW w:w="1380" w:type="dxa"/>
            <w:tcBorders>
              <w:top w:val="nil"/>
              <w:left w:val="nil"/>
              <w:bottom w:val="double" w:sz="6" w:space="0" w:color="auto"/>
              <w:right w:val="double" w:sz="6" w:space="0" w:color="auto"/>
            </w:tcBorders>
            <w:shd w:val="clear" w:color="000000" w:fill="FFFFFF"/>
            <w:vAlign w:val="center"/>
            <w:hideMark/>
          </w:tcPr>
          <w:p w14:paraId="5317A50D" w14:textId="77777777" w:rsidR="00C96D47" w:rsidRPr="00C96D47" w:rsidRDefault="00C96D47" w:rsidP="00C96D47">
            <w:pPr>
              <w:suppressAutoHyphens w:val="0"/>
              <w:jc w:val="center"/>
              <w:rPr>
                <w:b/>
                <w:bCs/>
                <w:sz w:val="16"/>
                <w:szCs w:val="16"/>
                <w:lang w:eastAsia="en-US"/>
              </w:rPr>
            </w:pPr>
            <w:r w:rsidRPr="00C96D47">
              <w:rPr>
                <w:b/>
                <w:bCs/>
                <w:sz w:val="16"/>
                <w:szCs w:val="16"/>
                <w:lang w:eastAsia="en-US"/>
              </w:rPr>
              <w:t>(динара)</w:t>
            </w:r>
          </w:p>
        </w:tc>
      </w:tr>
      <w:tr w:rsidR="00C96D47" w:rsidRPr="00C96D47" w14:paraId="124B13D9" w14:textId="77777777" w:rsidTr="00C96D47">
        <w:trPr>
          <w:trHeight w:val="240"/>
          <w:jc w:val="center"/>
        </w:trPr>
        <w:tc>
          <w:tcPr>
            <w:tcW w:w="3080" w:type="dxa"/>
            <w:vMerge w:val="restart"/>
            <w:tcBorders>
              <w:top w:val="nil"/>
              <w:left w:val="double" w:sz="6" w:space="0" w:color="auto"/>
              <w:bottom w:val="nil"/>
              <w:right w:val="nil"/>
            </w:tcBorders>
            <w:shd w:val="clear" w:color="000000" w:fill="FFFFFF"/>
            <w:vAlign w:val="center"/>
            <w:hideMark/>
          </w:tcPr>
          <w:p w14:paraId="7073C03D" w14:textId="77777777" w:rsidR="00C96D47" w:rsidRPr="00C96D47" w:rsidRDefault="00C96D47" w:rsidP="00C96D47">
            <w:pPr>
              <w:suppressAutoHyphens w:val="0"/>
              <w:ind w:firstLineChars="100" w:firstLine="161"/>
              <w:rPr>
                <w:b/>
                <w:bCs/>
                <w:sz w:val="16"/>
                <w:szCs w:val="16"/>
                <w:lang w:eastAsia="en-US"/>
              </w:rPr>
            </w:pPr>
            <w:r w:rsidRPr="00C96D47">
              <w:rPr>
                <w:b/>
                <w:bCs/>
                <w:sz w:val="16"/>
                <w:szCs w:val="16"/>
                <w:lang w:eastAsia="en-US"/>
              </w:rPr>
              <w:t>Младе природне састојине</w:t>
            </w:r>
          </w:p>
        </w:tc>
        <w:tc>
          <w:tcPr>
            <w:tcW w:w="760" w:type="dxa"/>
            <w:tcBorders>
              <w:top w:val="single" w:sz="4" w:space="0" w:color="auto"/>
              <w:left w:val="single" w:sz="4" w:space="0" w:color="auto"/>
              <w:bottom w:val="nil"/>
              <w:right w:val="single" w:sz="4" w:space="0" w:color="auto"/>
            </w:tcBorders>
            <w:shd w:val="clear" w:color="000000" w:fill="FFFFFF"/>
            <w:vAlign w:val="center"/>
            <w:hideMark/>
          </w:tcPr>
          <w:p w14:paraId="23A2DA79" w14:textId="77777777" w:rsidR="00C96D47" w:rsidRPr="00C96D47" w:rsidRDefault="00C96D47" w:rsidP="00C96D47">
            <w:pPr>
              <w:suppressAutoHyphens w:val="0"/>
              <w:jc w:val="center"/>
              <w:rPr>
                <w:sz w:val="16"/>
                <w:szCs w:val="16"/>
                <w:lang w:eastAsia="en-US"/>
              </w:rPr>
            </w:pPr>
            <w:r w:rsidRPr="00C96D47">
              <w:rPr>
                <w:sz w:val="16"/>
                <w:szCs w:val="16"/>
                <w:lang w:eastAsia="en-US"/>
              </w:rPr>
              <w:t>1-20</w:t>
            </w:r>
          </w:p>
        </w:tc>
        <w:tc>
          <w:tcPr>
            <w:tcW w:w="960" w:type="dxa"/>
            <w:tcBorders>
              <w:top w:val="single" w:sz="4" w:space="0" w:color="auto"/>
              <w:left w:val="nil"/>
              <w:bottom w:val="nil"/>
              <w:right w:val="single" w:sz="4" w:space="0" w:color="auto"/>
            </w:tcBorders>
            <w:shd w:val="clear" w:color="000000" w:fill="FFFFFF"/>
            <w:vAlign w:val="center"/>
            <w:hideMark/>
          </w:tcPr>
          <w:p w14:paraId="39A4269B" w14:textId="77777777" w:rsidR="00C96D47" w:rsidRPr="00C96D47" w:rsidRDefault="00C96D47" w:rsidP="00C96D47">
            <w:pPr>
              <w:suppressAutoHyphens w:val="0"/>
              <w:jc w:val="right"/>
              <w:rPr>
                <w:sz w:val="16"/>
                <w:szCs w:val="16"/>
                <w:lang w:eastAsia="en-US"/>
              </w:rPr>
            </w:pPr>
            <w:r w:rsidRPr="00C96D47">
              <w:rPr>
                <w:sz w:val="16"/>
                <w:szCs w:val="16"/>
                <w:lang w:eastAsia="en-US"/>
              </w:rPr>
              <w:t>30,80</w:t>
            </w:r>
          </w:p>
        </w:tc>
        <w:tc>
          <w:tcPr>
            <w:tcW w:w="920" w:type="dxa"/>
            <w:tcBorders>
              <w:top w:val="single" w:sz="4" w:space="0" w:color="auto"/>
              <w:left w:val="nil"/>
              <w:bottom w:val="nil"/>
              <w:right w:val="single" w:sz="4" w:space="0" w:color="auto"/>
            </w:tcBorders>
            <w:shd w:val="clear" w:color="000000" w:fill="FFFFFF"/>
            <w:vAlign w:val="center"/>
            <w:hideMark/>
          </w:tcPr>
          <w:p w14:paraId="6969C932" w14:textId="77777777" w:rsidR="00C96D47" w:rsidRPr="00C96D47" w:rsidRDefault="00C96D47" w:rsidP="00C96D47">
            <w:pPr>
              <w:suppressAutoHyphens w:val="0"/>
              <w:jc w:val="right"/>
              <w:rPr>
                <w:sz w:val="16"/>
                <w:szCs w:val="16"/>
                <w:lang w:eastAsia="en-US"/>
              </w:rPr>
            </w:pPr>
            <w:r w:rsidRPr="00C96D47">
              <w:rPr>
                <w:sz w:val="16"/>
                <w:szCs w:val="16"/>
                <w:lang w:eastAsia="en-US"/>
              </w:rPr>
              <w:t>16.810,00</w:t>
            </w:r>
          </w:p>
        </w:tc>
        <w:tc>
          <w:tcPr>
            <w:tcW w:w="1140" w:type="dxa"/>
            <w:tcBorders>
              <w:top w:val="single" w:sz="4" w:space="0" w:color="auto"/>
              <w:left w:val="nil"/>
              <w:bottom w:val="single" w:sz="4" w:space="0" w:color="auto"/>
              <w:right w:val="single" w:sz="4" w:space="0" w:color="auto"/>
            </w:tcBorders>
            <w:shd w:val="clear" w:color="000000" w:fill="FFFFFF"/>
            <w:vAlign w:val="center"/>
            <w:hideMark/>
          </w:tcPr>
          <w:p w14:paraId="1A58688B" w14:textId="77777777" w:rsidR="00C96D47" w:rsidRPr="00C96D47" w:rsidRDefault="00C96D47" w:rsidP="00C96D47">
            <w:pPr>
              <w:suppressAutoHyphens w:val="0"/>
              <w:jc w:val="right"/>
              <w:rPr>
                <w:sz w:val="16"/>
                <w:szCs w:val="16"/>
                <w:lang w:eastAsia="en-US"/>
              </w:rPr>
            </w:pPr>
            <w:r w:rsidRPr="00C96D47">
              <w:rPr>
                <w:sz w:val="16"/>
                <w:szCs w:val="16"/>
                <w:lang w:eastAsia="en-US"/>
              </w:rPr>
              <w:t>517.748,00</w:t>
            </w:r>
          </w:p>
        </w:tc>
        <w:tc>
          <w:tcPr>
            <w:tcW w:w="780" w:type="dxa"/>
            <w:tcBorders>
              <w:top w:val="single" w:sz="4" w:space="0" w:color="auto"/>
              <w:left w:val="nil"/>
              <w:bottom w:val="nil"/>
              <w:right w:val="single" w:sz="4" w:space="0" w:color="auto"/>
            </w:tcBorders>
            <w:shd w:val="clear" w:color="000000" w:fill="FFFFFF"/>
            <w:vAlign w:val="center"/>
            <w:hideMark/>
          </w:tcPr>
          <w:p w14:paraId="4CAF6D1E" w14:textId="77777777" w:rsidR="00C96D47" w:rsidRPr="00C96D47" w:rsidRDefault="00C96D47" w:rsidP="00C96D47">
            <w:pPr>
              <w:suppressAutoHyphens w:val="0"/>
              <w:jc w:val="center"/>
              <w:rPr>
                <w:sz w:val="16"/>
                <w:szCs w:val="16"/>
                <w:lang w:eastAsia="en-US"/>
              </w:rPr>
            </w:pPr>
            <w:r w:rsidRPr="00C96D47">
              <w:rPr>
                <w:sz w:val="16"/>
                <w:szCs w:val="16"/>
                <w:lang w:eastAsia="en-US"/>
              </w:rPr>
              <w:t>1,558</w:t>
            </w:r>
          </w:p>
        </w:tc>
        <w:tc>
          <w:tcPr>
            <w:tcW w:w="1380" w:type="dxa"/>
            <w:tcBorders>
              <w:top w:val="single" w:sz="4" w:space="0" w:color="auto"/>
              <w:left w:val="nil"/>
              <w:bottom w:val="single" w:sz="4" w:space="0" w:color="auto"/>
              <w:right w:val="double" w:sz="6" w:space="0" w:color="auto"/>
            </w:tcBorders>
            <w:shd w:val="clear" w:color="000000" w:fill="FFFFFF"/>
            <w:vAlign w:val="center"/>
            <w:hideMark/>
          </w:tcPr>
          <w:p w14:paraId="00FA02D3" w14:textId="77777777" w:rsidR="00C96D47" w:rsidRPr="00C96D47" w:rsidRDefault="00C96D47" w:rsidP="00C96D47">
            <w:pPr>
              <w:suppressAutoHyphens w:val="0"/>
              <w:jc w:val="right"/>
              <w:rPr>
                <w:sz w:val="16"/>
                <w:szCs w:val="16"/>
                <w:lang w:eastAsia="en-US"/>
              </w:rPr>
            </w:pPr>
            <w:r w:rsidRPr="00C96D47">
              <w:rPr>
                <w:sz w:val="16"/>
                <w:szCs w:val="16"/>
                <w:lang w:eastAsia="en-US"/>
              </w:rPr>
              <w:t>806.651,38</w:t>
            </w:r>
          </w:p>
        </w:tc>
      </w:tr>
      <w:tr w:rsidR="00C96D47" w:rsidRPr="00C96D47" w14:paraId="6E10C89C" w14:textId="77777777" w:rsidTr="00C96D47">
        <w:trPr>
          <w:trHeight w:val="240"/>
          <w:jc w:val="center"/>
        </w:trPr>
        <w:tc>
          <w:tcPr>
            <w:tcW w:w="3080" w:type="dxa"/>
            <w:vMerge/>
            <w:tcBorders>
              <w:top w:val="nil"/>
              <w:left w:val="double" w:sz="6" w:space="0" w:color="auto"/>
              <w:bottom w:val="nil"/>
              <w:right w:val="nil"/>
            </w:tcBorders>
            <w:vAlign w:val="center"/>
            <w:hideMark/>
          </w:tcPr>
          <w:p w14:paraId="65453257" w14:textId="77777777" w:rsidR="00C96D47" w:rsidRPr="00C96D47" w:rsidRDefault="00C96D47" w:rsidP="00C96D47">
            <w:pPr>
              <w:suppressAutoHyphens w:val="0"/>
              <w:rPr>
                <w:b/>
                <w:bCs/>
                <w:sz w:val="16"/>
                <w:szCs w:val="16"/>
                <w:lang w:eastAsia="en-US"/>
              </w:rPr>
            </w:pPr>
          </w:p>
        </w:tc>
        <w:tc>
          <w:tcPr>
            <w:tcW w:w="760" w:type="dxa"/>
            <w:tcBorders>
              <w:top w:val="single" w:sz="4" w:space="0" w:color="auto"/>
              <w:left w:val="single" w:sz="4" w:space="0" w:color="auto"/>
              <w:bottom w:val="nil"/>
              <w:right w:val="single" w:sz="4" w:space="0" w:color="auto"/>
            </w:tcBorders>
            <w:shd w:val="clear" w:color="000000" w:fill="FFFFFF"/>
            <w:vAlign w:val="center"/>
            <w:hideMark/>
          </w:tcPr>
          <w:p w14:paraId="2AA91607" w14:textId="77777777" w:rsidR="00C96D47" w:rsidRPr="00C96D47" w:rsidRDefault="00C96D47" w:rsidP="00C96D47">
            <w:pPr>
              <w:suppressAutoHyphens w:val="0"/>
              <w:jc w:val="center"/>
              <w:rPr>
                <w:b/>
                <w:bCs/>
                <w:sz w:val="16"/>
                <w:szCs w:val="16"/>
                <w:lang w:eastAsia="en-US"/>
              </w:rPr>
            </w:pPr>
            <w:r w:rsidRPr="00C96D47">
              <w:rPr>
                <w:b/>
                <w:bCs/>
                <w:sz w:val="16"/>
                <w:szCs w:val="16"/>
                <w:lang w:eastAsia="en-US"/>
              </w:rPr>
              <w:t>Свега</w:t>
            </w:r>
          </w:p>
        </w:tc>
        <w:tc>
          <w:tcPr>
            <w:tcW w:w="960" w:type="dxa"/>
            <w:tcBorders>
              <w:top w:val="single" w:sz="4" w:space="0" w:color="auto"/>
              <w:left w:val="nil"/>
              <w:bottom w:val="nil"/>
              <w:right w:val="single" w:sz="4" w:space="0" w:color="auto"/>
            </w:tcBorders>
            <w:shd w:val="clear" w:color="000000" w:fill="FFFFFF"/>
            <w:vAlign w:val="center"/>
            <w:hideMark/>
          </w:tcPr>
          <w:p w14:paraId="33BEC13E" w14:textId="77777777" w:rsidR="00C96D47" w:rsidRPr="00C96D47" w:rsidRDefault="00C96D47" w:rsidP="00C96D47">
            <w:pPr>
              <w:suppressAutoHyphens w:val="0"/>
              <w:jc w:val="right"/>
              <w:rPr>
                <w:b/>
                <w:bCs/>
                <w:sz w:val="16"/>
                <w:szCs w:val="16"/>
                <w:lang w:eastAsia="en-US"/>
              </w:rPr>
            </w:pPr>
            <w:r w:rsidRPr="00C96D47">
              <w:rPr>
                <w:b/>
                <w:bCs/>
                <w:sz w:val="16"/>
                <w:szCs w:val="16"/>
                <w:lang w:eastAsia="en-US"/>
              </w:rPr>
              <w:t>30,80</w:t>
            </w:r>
          </w:p>
        </w:tc>
        <w:tc>
          <w:tcPr>
            <w:tcW w:w="920" w:type="dxa"/>
            <w:tcBorders>
              <w:top w:val="single" w:sz="4" w:space="0" w:color="auto"/>
              <w:left w:val="nil"/>
              <w:bottom w:val="nil"/>
              <w:right w:val="single" w:sz="4" w:space="0" w:color="auto"/>
            </w:tcBorders>
            <w:shd w:val="clear" w:color="000000" w:fill="FFFFFF"/>
            <w:vAlign w:val="center"/>
            <w:hideMark/>
          </w:tcPr>
          <w:p w14:paraId="380831EE" w14:textId="77777777" w:rsidR="00C96D47" w:rsidRPr="00C96D47" w:rsidRDefault="00C96D47" w:rsidP="00C96D47">
            <w:pPr>
              <w:suppressAutoHyphens w:val="0"/>
              <w:jc w:val="right"/>
              <w:rPr>
                <w:b/>
                <w:bCs/>
                <w:sz w:val="16"/>
                <w:szCs w:val="16"/>
                <w:lang w:eastAsia="en-US"/>
              </w:rPr>
            </w:pPr>
            <w:r w:rsidRPr="00C96D47">
              <w:rPr>
                <w:b/>
                <w:bCs/>
                <w:sz w:val="16"/>
                <w:szCs w:val="16"/>
                <w:lang w:eastAsia="en-US"/>
              </w:rPr>
              <w:t> </w:t>
            </w:r>
          </w:p>
        </w:tc>
        <w:tc>
          <w:tcPr>
            <w:tcW w:w="1140" w:type="dxa"/>
            <w:tcBorders>
              <w:top w:val="nil"/>
              <w:left w:val="nil"/>
              <w:bottom w:val="nil"/>
              <w:right w:val="single" w:sz="4" w:space="0" w:color="auto"/>
            </w:tcBorders>
            <w:shd w:val="clear" w:color="000000" w:fill="FFFFFF"/>
            <w:vAlign w:val="center"/>
            <w:hideMark/>
          </w:tcPr>
          <w:p w14:paraId="2D703919" w14:textId="77777777" w:rsidR="00C96D47" w:rsidRPr="00C96D47" w:rsidRDefault="00C96D47" w:rsidP="00C96D47">
            <w:pPr>
              <w:suppressAutoHyphens w:val="0"/>
              <w:jc w:val="right"/>
              <w:rPr>
                <w:b/>
                <w:bCs/>
                <w:sz w:val="16"/>
                <w:szCs w:val="16"/>
                <w:lang w:eastAsia="en-US"/>
              </w:rPr>
            </w:pPr>
            <w:r w:rsidRPr="00C96D47">
              <w:rPr>
                <w:b/>
                <w:bCs/>
                <w:sz w:val="16"/>
                <w:szCs w:val="16"/>
                <w:lang w:eastAsia="en-US"/>
              </w:rPr>
              <w:t>517.748,00</w:t>
            </w:r>
          </w:p>
        </w:tc>
        <w:tc>
          <w:tcPr>
            <w:tcW w:w="780" w:type="dxa"/>
            <w:tcBorders>
              <w:top w:val="single" w:sz="4" w:space="0" w:color="auto"/>
              <w:left w:val="nil"/>
              <w:bottom w:val="nil"/>
              <w:right w:val="single" w:sz="4" w:space="0" w:color="auto"/>
            </w:tcBorders>
            <w:shd w:val="clear" w:color="000000" w:fill="FFFFFF"/>
            <w:vAlign w:val="center"/>
            <w:hideMark/>
          </w:tcPr>
          <w:p w14:paraId="454B526B" w14:textId="77777777" w:rsidR="00C96D47" w:rsidRPr="00C96D47" w:rsidRDefault="00C96D47" w:rsidP="00C96D47">
            <w:pPr>
              <w:suppressAutoHyphens w:val="0"/>
              <w:jc w:val="center"/>
              <w:rPr>
                <w:b/>
                <w:bCs/>
                <w:sz w:val="16"/>
                <w:szCs w:val="16"/>
                <w:lang w:eastAsia="en-US"/>
              </w:rPr>
            </w:pPr>
            <w:r w:rsidRPr="00C96D47">
              <w:rPr>
                <w:b/>
                <w:bCs/>
                <w:sz w:val="16"/>
                <w:szCs w:val="16"/>
                <w:lang w:eastAsia="en-US"/>
              </w:rPr>
              <w:t> </w:t>
            </w:r>
          </w:p>
        </w:tc>
        <w:tc>
          <w:tcPr>
            <w:tcW w:w="1380" w:type="dxa"/>
            <w:tcBorders>
              <w:top w:val="nil"/>
              <w:left w:val="nil"/>
              <w:bottom w:val="single" w:sz="4" w:space="0" w:color="auto"/>
              <w:right w:val="double" w:sz="6" w:space="0" w:color="auto"/>
            </w:tcBorders>
            <w:shd w:val="clear" w:color="000000" w:fill="FFFFFF"/>
            <w:vAlign w:val="center"/>
            <w:hideMark/>
          </w:tcPr>
          <w:p w14:paraId="75A5A0A5" w14:textId="77777777" w:rsidR="00C96D47" w:rsidRPr="00C96D47" w:rsidRDefault="00C96D47" w:rsidP="00C96D47">
            <w:pPr>
              <w:suppressAutoHyphens w:val="0"/>
              <w:jc w:val="right"/>
              <w:rPr>
                <w:b/>
                <w:bCs/>
                <w:sz w:val="16"/>
                <w:szCs w:val="16"/>
                <w:lang w:eastAsia="en-US"/>
              </w:rPr>
            </w:pPr>
            <w:r w:rsidRPr="00C96D47">
              <w:rPr>
                <w:b/>
                <w:bCs/>
                <w:sz w:val="16"/>
                <w:szCs w:val="16"/>
                <w:lang w:eastAsia="en-US"/>
              </w:rPr>
              <w:t>806.651,38</w:t>
            </w:r>
          </w:p>
        </w:tc>
      </w:tr>
      <w:tr w:rsidR="00C96D47" w:rsidRPr="00C96D47" w14:paraId="3B50303D" w14:textId="77777777" w:rsidTr="00C96D47">
        <w:trPr>
          <w:trHeight w:val="255"/>
          <w:jc w:val="center"/>
        </w:trPr>
        <w:tc>
          <w:tcPr>
            <w:tcW w:w="3840" w:type="dxa"/>
            <w:gridSpan w:val="2"/>
            <w:tcBorders>
              <w:top w:val="double" w:sz="6" w:space="0" w:color="auto"/>
              <w:left w:val="double" w:sz="6" w:space="0" w:color="auto"/>
              <w:bottom w:val="double" w:sz="6" w:space="0" w:color="auto"/>
              <w:right w:val="single" w:sz="4" w:space="0" w:color="auto"/>
            </w:tcBorders>
            <w:shd w:val="clear" w:color="000000" w:fill="FFFFFF"/>
            <w:vAlign w:val="center"/>
            <w:hideMark/>
          </w:tcPr>
          <w:p w14:paraId="14ECED74" w14:textId="77777777" w:rsidR="00C96D47" w:rsidRPr="00C96D47" w:rsidRDefault="00C96D47" w:rsidP="00C96D47">
            <w:pPr>
              <w:suppressAutoHyphens w:val="0"/>
              <w:jc w:val="center"/>
              <w:rPr>
                <w:b/>
                <w:bCs/>
                <w:sz w:val="16"/>
                <w:szCs w:val="16"/>
                <w:lang w:eastAsia="en-US"/>
              </w:rPr>
            </w:pPr>
            <w:r w:rsidRPr="00C96D47">
              <w:rPr>
                <w:b/>
                <w:bCs/>
                <w:sz w:val="16"/>
                <w:szCs w:val="16"/>
                <w:lang w:eastAsia="en-US"/>
              </w:rPr>
              <w:t>Укупно</w:t>
            </w:r>
          </w:p>
        </w:tc>
        <w:tc>
          <w:tcPr>
            <w:tcW w:w="960" w:type="dxa"/>
            <w:tcBorders>
              <w:top w:val="double" w:sz="6" w:space="0" w:color="auto"/>
              <w:left w:val="nil"/>
              <w:bottom w:val="double" w:sz="6" w:space="0" w:color="auto"/>
              <w:right w:val="single" w:sz="4" w:space="0" w:color="auto"/>
            </w:tcBorders>
            <w:shd w:val="clear" w:color="000000" w:fill="FFFFFF"/>
            <w:vAlign w:val="center"/>
            <w:hideMark/>
          </w:tcPr>
          <w:p w14:paraId="605E3A74" w14:textId="77777777" w:rsidR="00C96D47" w:rsidRPr="00C96D47" w:rsidRDefault="00C96D47" w:rsidP="00C96D47">
            <w:pPr>
              <w:suppressAutoHyphens w:val="0"/>
              <w:jc w:val="right"/>
              <w:rPr>
                <w:b/>
                <w:bCs/>
                <w:sz w:val="16"/>
                <w:szCs w:val="16"/>
                <w:lang w:eastAsia="en-US"/>
              </w:rPr>
            </w:pPr>
            <w:r w:rsidRPr="00C96D47">
              <w:rPr>
                <w:b/>
                <w:bCs/>
                <w:sz w:val="16"/>
                <w:szCs w:val="16"/>
                <w:lang w:eastAsia="en-US"/>
              </w:rPr>
              <w:t>30,80</w:t>
            </w:r>
          </w:p>
        </w:tc>
        <w:tc>
          <w:tcPr>
            <w:tcW w:w="920" w:type="dxa"/>
            <w:tcBorders>
              <w:top w:val="double" w:sz="6" w:space="0" w:color="auto"/>
              <w:left w:val="nil"/>
              <w:bottom w:val="double" w:sz="6" w:space="0" w:color="auto"/>
              <w:right w:val="single" w:sz="4" w:space="0" w:color="auto"/>
            </w:tcBorders>
            <w:shd w:val="clear" w:color="000000" w:fill="FFFFFF"/>
            <w:vAlign w:val="center"/>
            <w:hideMark/>
          </w:tcPr>
          <w:p w14:paraId="19F560A4" w14:textId="77777777" w:rsidR="00C96D47" w:rsidRPr="00C96D47" w:rsidRDefault="00C96D47" w:rsidP="00C96D47">
            <w:pPr>
              <w:suppressAutoHyphens w:val="0"/>
              <w:jc w:val="right"/>
              <w:rPr>
                <w:b/>
                <w:bCs/>
                <w:sz w:val="16"/>
                <w:szCs w:val="16"/>
                <w:lang w:eastAsia="en-US"/>
              </w:rPr>
            </w:pPr>
            <w:r w:rsidRPr="00C96D47">
              <w:rPr>
                <w:b/>
                <w:bCs/>
                <w:sz w:val="16"/>
                <w:szCs w:val="16"/>
                <w:lang w:eastAsia="en-US"/>
              </w:rPr>
              <w:t> </w:t>
            </w:r>
          </w:p>
        </w:tc>
        <w:tc>
          <w:tcPr>
            <w:tcW w:w="1140" w:type="dxa"/>
            <w:tcBorders>
              <w:top w:val="double" w:sz="6" w:space="0" w:color="auto"/>
              <w:left w:val="nil"/>
              <w:bottom w:val="double" w:sz="6" w:space="0" w:color="auto"/>
              <w:right w:val="single" w:sz="4" w:space="0" w:color="auto"/>
            </w:tcBorders>
            <w:shd w:val="clear" w:color="000000" w:fill="FFFFFF"/>
            <w:vAlign w:val="center"/>
            <w:hideMark/>
          </w:tcPr>
          <w:p w14:paraId="758927A6" w14:textId="77777777" w:rsidR="00C96D47" w:rsidRPr="00C96D47" w:rsidRDefault="00C96D47" w:rsidP="00C96D47">
            <w:pPr>
              <w:suppressAutoHyphens w:val="0"/>
              <w:jc w:val="right"/>
              <w:rPr>
                <w:b/>
                <w:bCs/>
                <w:sz w:val="16"/>
                <w:szCs w:val="16"/>
                <w:lang w:eastAsia="en-US"/>
              </w:rPr>
            </w:pPr>
            <w:r w:rsidRPr="00C96D47">
              <w:rPr>
                <w:b/>
                <w:bCs/>
                <w:sz w:val="16"/>
                <w:szCs w:val="16"/>
                <w:lang w:eastAsia="en-US"/>
              </w:rPr>
              <w:t>517.748,00</w:t>
            </w:r>
          </w:p>
        </w:tc>
        <w:tc>
          <w:tcPr>
            <w:tcW w:w="780" w:type="dxa"/>
            <w:tcBorders>
              <w:top w:val="double" w:sz="6" w:space="0" w:color="auto"/>
              <w:left w:val="nil"/>
              <w:bottom w:val="double" w:sz="6" w:space="0" w:color="auto"/>
              <w:right w:val="single" w:sz="4" w:space="0" w:color="auto"/>
            </w:tcBorders>
            <w:shd w:val="clear" w:color="000000" w:fill="FFFFFF"/>
            <w:vAlign w:val="center"/>
            <w:hideMark/>
          </w:tcPr>
          <w:p w14:paraId="29C314BA" w14:textId="77777777" w:rsidR="00C96D47" w:rsidRPr="00C96D47" w:rsidRDefault="00C96D47" w:rsidP="00C96D47">
            <w:pPr>
              <w:suppressAutoHyphens w:val="0"/>
              <w:jc w:val="right"/>
              <w:rPr>
                <w:b/>
                <w:bCs/>
                <w:sz w:val="16"/>
                <w:szCs w:val="16"/>
                <w:lang w:eastAsia="en-US"/>
              </w:rPr>
            </w:pPr>
            <w:r w:rsidRPr="00C96D47">
              <w:rPr>
                <w:b/>
                <w:bCs/>
                <w:sz w:val="16"/>
                <w:szCs w:val="16"/>
                <w:lang w:eastAsia="en-US"/>
              </w:rPr>
              <w:t> </w:t>
            </w:r>
          </w:p>
        </w:tc>
        <w:tc>
          <w:tcPr>
            <w:tcW w:w="1380" w:type="dxa"/>
            <w:tcBorders>
              <w:top w:val="double" w:sz="6" w:space="0" w:color="auto"/>
              <w:left w:val="nil"/>
              <w:bottom w:val="double" w:sz="6" w:space="0" w:color="auto"/>
              <w:right w:val="double" w:sz="6" w:space="0" w:color="auto"/>
            </w:tcBorders>
            <w:shd w:val="clear" w:color="000000" w:fill="FFFFFF"/>
            <w:vAlign w:val="center"/>
            <w:hideMark/>
          </w:tcPr>
          <w:p w14:paraId="3BFEDC24" w14:textId="77777777" w:rsidR="00C96D47" w:rsidRPr="00C96D47" w:rsidRDefault="00C96D47" w:rsidP="00C96D47">
            <w:pPr>
              <w:suppressAutoHyphens w:val="0"/>
              <w:jc w:val="right"/>
              <w:rPr>
                <w:b/>
                <w:bCs/>
                <w:sz w:val="16"/>
                <w:szCs w:val="16"/>
                <w:lang w:eastAsia="en-US"/>
              </w:rPr>
            </w:pPr>
            <w:r w:rsidRPr="00C96D47">
              <w:rPr>
                <w:b/>
                <w:bCs/>
                <w:sz w:val="16"/>
                <w:szCs w:val="16"/>
                <w:lang w:eastAsia="en-US"/>
              </w:rPr>
              <w:t>806.651,38</w:t>
            </w:r>
          </w:p>
        </w:tc>
      </w:tr>
    </w:tbl>
    <w:p w14:paraId="0044B8B6" w14:textId="77777777" w:rsidR="006907E8" w:rsidRPr="003453D8" w:rsidRDefault="006907E8" w:rsidP="00955D18">
      <w:pPr>
        <w:pStyle w:val="Normal2"/>
        <w:spacing w:after="60"/>
        <w:rPr>
          <w:sz w:val="22"/>
          <w:szCs w:val="22"/>
          <w:lang w:val="sr-Cyrl-RS"/>
        </w:rPr>
      </w:pPr>
    </w:p>
    <w:p w14:paraId="676EC155" w14:textId="7D363BAF" w:rsidR="0076318C" w:rsidRPr="003453D8" w:rsidRDefault="009C61C5" w:rsidP="00955D18">
      <w:pPr>
        <w:pStyle w:val="Normal2"/>
        <w:spacing w:after="60"/>
        <w:rPr>
          <w:sz w:val="22"/>
          <w:szCs w:val="22"/>
          <w:lang w:val="sr-Cyrl-RS"/>
        </w:rPr>
      </w:pPr>
      <w:r w:rsidRPr="003453D8">
        <w:rPr>
          <w:sz w:val="22"/>
          <w:szCs w:val="22"/>
          <w:lang w:val="sr-Cyrl-RS"/>
        </w:rPr>
        <w:t xml:space="preserve">Вредност младих природних састојина је </w:t>
      </w:r>
      <w:r w:rsidR="00C96D47">
        <w:rPr>
          <w:sz w:val="22"/>
          <w:szCs w:val="22"/>
          <w:lang w:val="sr-Latn-RS"/>
        </w:rPr>
        <w:t>806.651,38</w:t>
      </w:r>
      <w:r w:rsidRPr="003453D8">
        <w:rPr>
          <w:sz w:val="22"/>
          <w:szCs w:val="22"/>
          <w:lang w:val="sr-Cyrl-RS"/>
        </w:rPr>
        <w:t>дин.</w:t>
      </w:r>
    </w:p>
    <w:p w14:paraId="1EFBC1F5" w14:textId="77777777" w:rsidR="0076318C" w:rsidRPr="003453D8" w:rsidRDefault="0076318C" w:rsidP="00955D18">
      <w:pPr>
        <w:pStyle w:val="Normal2"/>
        <w:spacing w:after="60"/>
        <w:rPr>
          <w:color w:val="0000FF"/>
          <w:sz w:val="22"/>
          <w:szCs w:val="22"/>
          <w:lang w:val="sr-Cyrl-RS"/>
        </w:rPr>
      </w:pPr>
    </w:p>
    <w:p w14:paraId="3B4CA155" w14:textId="77777777" w:rsidR="0076318C" w:rsidRPr="005F4686" w:rsidRDefault="0076318C" w:rsidP="00955D18">
      <w:pPr>
        <w:pStyle w:val="Heading3"/>
        <w:spacing w:before="120" w:after="60"/>
        <w:ind w:firstLine="720"/>
        <w:jc w:val="both"/>
        <w:rPr>
          <w:bCs/>
          <w:szCs w:val="24"/>
          <w:lang w:val="sr-Cyrl-RS"/>
        </w:rPr>
      </w:pPr>
      <w:bookmarkStart w:id="622" w:name="_Toc157395425"/>
      <w:bookmarkStart w:id="623" w:name="_Toc303339650"/>
      <w:bookmarkStart w:id="624" w:name="_Toc410726848"/>
      <w:bookmarkStart w:id="625" w:name="_Toc106624368"/>
      <w:r w:rsidRPr="005F4686">
        <w:rPr>
          <w:bCs/>
          <w:szCs w:val="24"/>
          <w:lang w:val="sr-Cyrl-RS"/>
        </w:rPr>
        <w:t>9.1.4.</w:t>
      </w:r>
      <w:r w:rsidR="005F4686">
        <w:rPr>
          <w:bCs/>
          <w:szCs w:val="24"/>
          <w:lang w:val="sr-Cyrl-RS"/>
        </w:rPr>
        <w:tab/>
      </w:r>
      <w:r w:rsidRPr="005F4686">
        <w:rPr>
          <w:bCs/>
          <w:szCs w:val="24"/>
          <w:lang w:val="sr-Cyrl-RS"/>
        </w:rPr>
        <w:t>Укупн вредност шума</w:t>
      </w:r>
      <w:bookmarkEnd w:id="622"/>
      <w:bookmarkEnd w:id="623"/>
      <w:bookmarkEnd w:id="624"/>
      <w:bookmarkEnd w:id="625"/>
    </w:p>
    <w:p w14:paraId="05D5FEBE" w14:textId="77777777" w:rsidR="00D70285" w:rsidRPr="003453D8" w:rsidRDefault="00D70285" w:rsidP="00955D18">
      <w:pPr>
        <w:rPr>
          <w:sz w:val="22"/>
          <w:szCs w:val="22"/>
          <w:lang w:val="sr-Cyrl-RS"/>
        </w:rPr>
      </w:pPr>
    </w:p>
    <w:p w14:paraId="7D9A6FB9" w14:textId="729E1ED2" w:rsidR="009C61C5" w:rsidRPr="00966B3D" w:rsidRDefault="0076318C" w:rsidP="00955D18">
      <w:pPr>
        <w:spacing w:after="20"/>
        <w:ind w:firstLine="720"/>
        <w:rPr>
          <w:bCs/>
          <w:sz w:val="22"/>
          <w:szCs w:val="22"/>
          <w:lang w:val="sr-Cyrl-RS"/>
        </w:rPr>
      </w:pPr>
      <w:r w:rsidRPr="003453D8">
        <w:rPr>
          <w:sz w:val="22"/>
          <w:szCs w:val="22"/>
          <w:lang w:val="sr-Cyrl-RS"/>
        </w:rPr>
        <w:t xml:space="preserve">Вредност састојина (дрвета) на пању           </w:t>
      </w:r>
      <w:r w:rsidR="00496696" w:rsidRPr="003453D8">
        <w:rPr>
          <w:sz w:val="22"/>
          <w:szCs w:val="22"/>
          <w:lang w:val="sr-Latn-RS"/>
        </w:rPr>
        <w:t xml:space="preserve"> </w:t>
      </w:r>
      <w:r w:rsidRPr="003453D8">
        <w:rPr>
          <w:sz w:val="22"/>
          <w:szCs w:val="22"/>
          <w:lang w:val="sr-Cyrl-RS"/>
        </w:rPr>
        <w:t xml:space="preserve">           </w:t>
      </w:r>
      <w:r w:rsidR="00A80C03" w:rsidRPr="003453D8">
        <w:rPr>
          <w:sz w:val="22"/>
          <w:szCs w:val="22"/>
          <w:lang w:val="sr-Cyrl-RS"/>
        </w:rPr>
        <w:t xml:space="preserve">    </w:t>
      </w:r>
      <w:r w:rsidR="00F5265C">
        <w:rPr>
          <w:sz w:val="22"/>
          <w:szCs w:val="22"/>
          <w:lang w:val="sr-Latn-RS"/>
        </w:rPr>
        <w:t xml:space="preserve">  </w:t>
      </w:r>
      <w:r w:rsidR="00A80C03" w:rsidRPr="003453D8">
        <w:rPr>
          <w:sz w:val="22"/>
          <w:szCs w:val="22"/>
          <w:lang w:val="sr-Cyrl-RS"/>
        </w:rPr>
        <w:t xml:space="preserve">      </w:t>
      </w:r>
      <w:r w:rsidRPr="003453D8">
        <w:rPr>
          <w:sz w:val="22"/>
          <w:szCs w:val="22"/>
          <w:lang w:val="sr-Cyrl-RS"/>
        </w:rPr>
        <w:t xml:space="preserve">   </w:t>
      </w:r>
      <w:r w:rsidR="00467C65">
        <w:rPr>
          <w:sz w:val="22"/>
          <w:szCs w:val="22"/>
          <w:lang w:val="sr-Cyrl-RS"/>
        </w:rPr>
        <w:t xml:space="preserve">      </w:t>
      </w:r>
      <w:r w:rsidR="00F5265C">
        <w:rPr>
          <w:bCs/>
          <w:sz w:val="22"/>
          <w:szCs w:val="22"/>
          <w:lang w:val="sr-Latn-RS"/>
        </w:rPr>
        <w:t>564.386.072,15</w:t>
      </w:r>
      <w:r w:rsidRPr="00966B3D">
        <w:rPr>
          <w:bCs/>
          <w:sz w:val="22"/>
          <w:szCs w:val="22"/>
          <w:lang w:val="sr-Cyrl-RS" w:eastAsia="en-US"/>
        </w:rPr>
        <w:t>дин</w:t>
      </w:r>
      <w:r w:rsidR="00A80C03" w:rsidRPr="00966B3D">
        <w:rPr>
          <w:bCs/>
          <w:sz w:val="22"/>
          <w:szCs w:val="22"/>
          <w:lang w:val="sr-Cyrl-RS" w:eastAsia="en-US"/>
        </w:rPr>
        <w:t>.</w:t>
      </w:r>
    </w:p>
    <w:p w14:paraId="28BD0EF5" w14:textId="4766EC38" w:rsidR="0076318C" w:rsidRDefault="009C61C5" w:rsidP="00955D18">
      <w:pPr>
        <w:spacing w:after="20"/>
        <w:ind w:firstLine="720"/>
        <w:rPr>
          <w:b/>
          <w:bCs/>
          <w:sz w:val="22"/>
          <w:szCs w:val="22"/>
          <w:lang w:val="sr-Cyrl-RS"/>
        </w:rPr>
      </w:pPr>
      <w:r w:rsidRPr="003453D8">
        <w:rPr>
          <w:sz w:val="22"/>
          <w:szCs w:val="22"/>
          <w:lang w:val="sr-Cyrl-RS"/>
        </w:rPr>
        <w:t xml:space="preserve">Вредност младих састојина                       </w:t>
      </w:r>
      <w:r w:rsidR="00A80C03" w:rsidRPr="003453D8">
        <w:rPr>
          <w:sz w:val="22"/>
          <w:szCs w:val="22"/>
          <w:lang w:val="sr-Cyrl-RS"/>
        </w:rPr>
        <w:t xml:space="preserve">          </w:t>
      </w:r>
      <w:r w:rsidRPr="003453D8">
        <w:rPr>
          <w:sz w:val="22"/>
          <w:szCs w:val="22"/>
          <w:lang w:val="sr-Cyrl-RS"/>
        </w:rPr>
        <w:t xml:space="preserve">            </w:t>
      </w:r>
      <w:r w:rsidR="00496696" w:rsidRPr="003453D8">
        <w:rPr>
          <w:sz w:val="22"/>
          <w:szCs w:val="22"/>
          <w:lang w:val="sr-Latn-RS"/>
        </w:rPr>
        <w:t xml:space="preserve">      </w:t>
      </w:r>
      <w:r w:rsidRPr="003453D8">
        <w:rPr>
          <w:sz w:val="22"/>
          <w:szCs w:val="22"/>
          <w:lang w:val="sr-Cyrl-RS"/>
        </w:rPr>
        <w:t xml:space="preserve">        </w:t>
      </w:r>
      <w:r w:rsidR="00467C65">
        <w:rPr>
          <w:sz w:val="22"/>
          <w:szCs w:val="22"/>
          <w:lang w:val="sr-Cyrl-RS"/>
        </w:rPr>
        <w:t xml:space="preserve">      </w:t>
      </w:r>
      <w:r w:rsidR="001322D9">
        <w:rPr>
          <w:sz w:val="22"/>
          <w:szCs w:val="22"/>
          <w:lang w:val="sr-Latn-RS"/>
        </w:rPr>
        <w:t xml:space="preserve">   </w:t>
      </w:r>
      <w:r w:rsidR="00F5265C">
        <w:rPr>
          <w:sz w:val="22"/>
          <w:szCs w:val="22"/>
          <w:lang w:val="sr-Latn-RS"/>
        </w:rPr>
        <w:t>806.651,38</w:t>
      </w:r>
      <w:r w:rsidRPr="00966B3D">
        <w:rPr>
          <w:sz w:val="22"/>
          <w:szCs w:val="22"/>
          <w:lang w:val="sr-Cyrl-RS"/>
        </w:rPr>
        <w:t>дин</w:t>
      </w:r>
      <w:r w:rsidR="00A80C03" w:rsidRPr="00966B3D">
        <w:rPr>
          <w:sz w:val="22"/>
          <w:szCs w:val="22"/>
          <w:lang w:val="sr-Cyrl-RS"/>
        </w:rPr>
        <w:t>.</w:t>
      </w:r>
    </w:p>
    <w:p w14:paraId="77F3A57E" w14:textId="77777777" w:rsidR="003453D8" w:rsidRPr="003453D8" w:rsidRDefault="005356EE" w:rsidP="00955D18">
      <w:pPr>
        <w:spacing w:after="20"/>
        <w:ind w:firstLine="720"/>
        <w:rPr>
          <w:sz w:val="22"/>
          <w:szCs w:val="22"/>
          <w:lang w:val="sr-Cyrl-RS"/>
        </w:rPr>
      </w:pPr>
      <w:r>
        <w:rPr>
          <w:sz w:val="22"/>
          <w:szCs w:val="22"/>
          <w:lang w:val="sr-Cyrl-RS"/>
        </w:rPr>
        <w:pict w14:anchorId="40F4F40C">
          <v:line id="_x0000_s2224" style="position:absolute;left:0;text-align:left;z-index:3" from="39.95pt,8.35pt" to="418.1pt,8.35pt" strokeweight=".74pt"/>
        </w:pict>
      </w:r>
    </w:p>
    <w:p w14:paraId="5920C078" w14:textId="184A2928" w:rsidR="0076318C" w:rsidRPr="003453D8" w:rsidRDefault="0076318C" w:rsidP="00955D18">
      <w:pPr>
        <w:spacing w:after="20"/>
        <w:ind w:firstLine="720"/>
        <w:rPr>
          <w:sz w:val="22"/>
          <w:szCs w:val="22"/>
          <w:lang w:val="sr-Cyrl-RS"/>
        </w:rPr>
      </w:pPr>
      <w:r w:rsidRPr="003453D8">
        <w:rPr>
          <w:b/>
          <w:sz w:val="22"/>
          <w:szCs w:val="22"/>
          <w:lang w:val="sr-Cyrl-RS"/>
        </w:rPr>
        <w:t>У</w:t>
      </w:r>
      <w:r w:rsidR="00966B3D">
        <w:rPr>
          <w:b/>
          <w:sz w:val="22"/>
          <w:szCs w:val="22"/>
          <w:lang w:val="sr-Cyrl-RS"/>
        </w:rPr>
        <w:t>КУПНА ВРЕДНОСТ ШУМА</w:t>
      </w:r>
      <w:r w:rsidR="00A10518" w:rsidRPr="003453D8">
        <w:rPr>
          <w:b/>
          <w:sz w:val="22"/>
          <w:szCs w:val="22"/>
          <w:lang w:val="sr-Cyrl-RS"/>
        </w:rPr>
        <w:t xml:space="preserve">                      </w:t>
      </w:r>
      <w:r w:rsidRPr="003453D8">
        <w:rPr>
          <w:b/>
          <w:sz w:val="22"/>
          <w:szCs w:val="22"/>
          <w:lang w:val="sr-Cyrl-RS"/>
        </w:rPr>
        <w:tab/>
      </w:r>
      <w:r w:rsidR="00A10518" w:rsidRPr="003453D8">
        <w:rPr>
          <w:b/>
          <w:sz w:val="22"/>
          <w:szCs w:val="22"/>
          <w:lang w:val="sr-Cyrl-RS"/>
        </w:rPr>
        <w:t xml:space="preserve">   </w:t>
      </w:r>
      <w:r w:rsidRPr="003453D8">
        <w:rPr>
          <w:b/>
          <w:sz w:val="22"/>
          <w:szCs w:val="22"/>
          <w:lang w:val="sr-Cyrl-RS"/>
        </w:rPr>
        <w:t xml:space="preserve">  </w:t>
      </w:r>
      <w:r w:rsidR="00A10518" w:rsidRPr="003453D8">
        <w:rPr>
          <w:b/>
          <w:sz w:val="22"/>
          <w:szCs w:val="22"/>
          <w:lang w:val="sr-Cyrl-RS"/>
        </w:rPr>
        <w:t xml:space="preserve"> </w:t>
      </w:r>
      <w:r w:rsidR="00A80C03" w:rsidRPr="003453D8">
        <w:rPr>
          <w:b/>
          <w:sz w:val="22"/>
          <w:szCs w:val="22"/>
          <w:lang w:val="sr-Cyrl-RS"/>
        </w:rPr>
        <w:t xml:space="preserve">       </w:t>
      </w:r>
      <w:r w:rsidR="00673854">
        <w:rPr>
          <w:b/>
          <w:sz w:val="22"/>
          <w:szCs w:val="22"/>
          <w:lang w:val="sr-Latn-RS"/>
        </w:rPr>
        <w:t xml:space="preserve">  </w:t>
      </w:r>
      <w:r w:rsidR="00A80C03" w:rsidRPr="003453D8">
        <w:rPr>
          <w:b/>
          <w:sz w:val="22"/>
          <w:szCs w:val="22"/>
          <w:lang w:val="sr-Cyrl-RS"/>
        </w:rPr>
        <w:t xml:space="preserve"> </w:t>
      </w:r>
      <w:r w:rsidR="00A10518" w:rsidRPr="003453D8">
        <w:rPr>
          <w:b/>
          <w:sz w:val="22"/>
          <w:szCs w:val="22"/>
          <w:lang w:val="sr-Cyrl-RS"/>
        </w:rPr>
        <w:t xml:space="preserve">  </w:t>
      </w:r>
      <w:r w:rsidRPr="003453D8">
        <w:rPr>
          <w:b/>
          <w:sz w:val="22"/>
          <w:szCs w:val="22"/>
          <w:lang w:val="sr-Cyrl-RS"/>
        </w:rPr>
        <w:t xml:space="preserve"> </w:t>
      </w:r>
      <w:r w:rsidR="00A10518" w:rsidRPr="003453D8">
        <w:rPr>
          <w:b/>
          <w:sz w:val="22"/>
          <w:szCs w:val="22"/>
          <w:lang w:val="sr-Cyrl-RS"/>
        </w:rPr>
        <w:t xml:space="preserve">       </w:t>
      </w:r>
      <w:r w:rsidRPr="003453D8">
        <w:rPr>
          <w:b/>
          <w:sz w:val="22"/>
          <w:szCs w:val="22"/>
          <w:lang w:val="sr-Cyrl-RS"/>
        </w:rPr>
        <w:t xml:space="preserve">   </w:t>
      </w:r>
      <w:r w:rsidR="00673854">
        <w:rPr>
          <w:b/>
          <w:sz w:val="22"/>
          <w:szCs w:val="22"/>
          <w:lang w:val="sr-Latn-RS"/>
        </w:rPr>
        <w:t>565.192.723,53</w:t>
      </w:r>
      <w:r w:rsidRPr="003453D8">
        <w:rPr>
          <w:b/>
          <w:bCs/>
          <w:sz w:val="22"/>
          <w:szCs w:val="22"/>
          <w:lang w:val="sr-Cyrl-RS" w:eastAsia="en-US"/>
        </w:rPr>
        <w:t>дин</w:t>
      </w:r>
      <w:r w:rsidR="00A80C03" w:rsidRPr="003453D8">
        <w:rPr>
          <w:bCs/>
          <w:sz w:val="22"/>
          <w:szCs w:val="22"/>
          <w:lang w:val="sr-Cyrl-RS" w:eastAsia="en-US"/>
        </w:rPr>
        <w:t>.</w:t>
      </w:r>
    </w:p>
    <w:p w14:paraId="5884926F" w14:textId="77777777" w:rsidR="00A80C03" w:rsidRPr="003453D8" w:rsidRDefault="00A80C03" w:rsidP="00955D18">
      <w:pPr>
        <w:spacing w:after="20"/>
        <w:rPr>
          <w:sz w:val="22"/>
          <w:szCs w:val="22"/>
          <w:lang w:val="sr-Cyrl-RS"/>
        </w:rPr>
      </w:pPr>
    </w:p>
    <w:p w14:paraId="70F29A2B" w14:textId="12F4BA83" w:rsidR="0076318C" w:rsidRPr="003453D8" w:rsidRDefault="0076318C" w:rsidP="00955D18">
      <w:pPr>
        <w:pStyle w:val="Normal2"/>
        <w:spacing w:after="60"/>
        <w:rPr>
          <w:sz w:val="22"/>
          <w:szCs w:val="22"/>
          <w:lang w:val="sr-Cyrl-RS"/>
        </w:rPr>
      </w:pPr>
      <w:r w:rsidRPr="003453D8">
        <w:rPr>
          <w:sz w:val="22"/>
          <w:szCs w:val="22"/>
          <w:lang w:val="sr-Cyrl-RS"/>
        </w:rPr>
        <w:t xml:space="preserve">Укупна вредност шума у газдинској јединици </w:t>
      </w:r>
      <w:r w:rsidR="00966B3D">
        <w:rPr>
          <w:sz w:val="22"/>
          <w:szCs w:val="22"/>
          <w:lang w:val="sr-Cyrl-RS"/>
        </w:rPr>
        <w:t>,,</w:t>
      </w:r>
      <w:r w:rsidR="001B2178">
        <w:rPr>
          <w:sz w:val="22"/>
          <w:szCs w:val="22"/>
          <w:lang w:val="sr-Cyrl-RS"/>
        </w:rPr>
        <w:t>Деспотовачке шуме</w:t>
      </w:r>
      <w:r w:rsidRPr="003453D8">
        <w:rPr>
          <w:sz w:val="22"/>
          <w:szCs w:val="22"/>
          <w:lang w:val="sr-Cyrl-RS"/>
        </w:rPr>
        <w:t xml:space="preserve">” износи </w:t>
      </w:r>
      <w:r w:rsidR="00673854">
        <w:rPr>
          <w:sz w:val="22"/>
          <w:szCs w:val="22"/>
          <w:lang w:val="sr-Latn-RS"/>
        </w:rPr>
        <w:t>565.192.723,53</w:t>
      </w:r>
      <w:r w:rsidRPr="003453D8">
        <w:rPr>
          <w:sz w:val="22"/>
          <w:szCs w:val="22"/>
          <w:lang w:val="sr-Cyrl-RS"/>
        </w:rPr>
        <w:t>динара.</w:t>
      </w:r>
    </w:p>
    <w:p w14:paraId="26114867" w14:textId="77777777" w:rsidR="0076318C" w:rsidRPr="003453D8" w:rsidRDefault="0076318C" w:rsidP="00955D18">
      <w:pPr>
        <w:pStyle w:val="Normal2"/>
        <w:spacing w:after="60"/>
        <w:rPr>
          <w:sz w:val="22"/>
          <w:szCs w:val="22"/>
          <w:lang w:val="sr-Cyrl-RS"/>
        </w:rPr>
      </w:pPr>
    </w:p>
    <w:p w14:paraId="001356BD" w14:textId="77777777" w:rsidR="00412ADC" w:rsidRPr="005F4686" w:rsidRDefault="0076318C" w:rsidP="00955D18">
      <w:pPr>
        <w:pStyle w:val="Heading2"/>
        <w:spacing w:before="120" w:after="120"/>
        <w:ind w:firstLine="720"/>
        <w:rPr>
          <w:bCs/>
          <w:iCs/>
          <w:sz w:val="28"/>
          <w:szCs w:val="28"/>
          <w:lang w:val="sr-Cyrl-RS"/>
        </w:rPr>
      </w:pPr>
      <w:bookmarkStart w:id="626" w:name="_Toc157395426"/>
      <w:bookmarkStart w:id="627" w:name="_Toc303339651"/>
      <w:bookmarkStart w:id="628" w:name="_Toc410726849"/>
      <w:bookmarkStart w:id="629" w:name="_Toc106624369"/>
      <w:r w:rsidRPr="005F4686">
        <w:rPr>
          <w:bCs/>
          <w:iCs/>
          <w:sz w:val="28"/>
          <w:szCs w:val="28"/>
          <w:lang w:val="sr-Cyrl-RS"/>
        </w:rPr>
        <w:t>9.2.</w:t>
      </w:r>
      <w:r w:rsidR="005F4686">
        <w:rPr>
          <w:bCs/>
          <w:iCs/>
          <w:sz w:val="28"/>
          <w:szCs w:val="28"/>
          <w:lang w:val="sr-Cyrl-RS"/>
        </w:rPr>
        <w:tab/>
      </w:r>
      <w:r w:rsidRPr="005F4686">
        <w:rPr>
          <w:bCs/>
          <w:iCs/>
          <w:sz w:val="28"/>
          <w:szCs w:val="28"/>
          <w:lang w:val="sr-Cyrl-RS"/>
        </w:rPr>
        <w:t>Економска анализа стања</w:t>
      </w:r>
      <w:bookmarkEnd w:id="626"/>
      <w:bookmarkEnd w:id="627"/>
      <w:bookmarkEnd w:id="628"/>
      <w:bookmarkEnd w:id="629"/>
    </w:p>
    <w:p w14:paraId="00F3306F" w14:textId="77777777" w:rsidR="00A10518" w:rsidRPr="003453D8" w:rsidRDefault="00A10518" w:rsidP="00955D18">
      <w:pPr>
        <w:rPr>
          <w:sz w:val="22"/>
          <w:szCs w:val="22"/>
          <w:lang w:val="sr-Cyrl-RS"/>
        </w:rPr>
      </w:pPr>
    </w:p>
    <w:p w14:paraId="0C95C667" w14:textId="77777777" w:rsidR="00412ADC" w:rsidRPr="005F4686" w:rsidRDefault="00412ADC" w:rsidP="00955D18">
      <w:pPr>
        <w:pStyle w:val="Heading3"/>
        <w:spacing w:before="120" w:after="60"/>
        <w:ind w:firstLine="720"/>
        <w:jc w:val="both"/>
        <w:rPr>
          <w:bCs/>
          <w:szCs w:val="24"/>
          <w:lang w:val="sr-Cyrl-RS"/>
        </w:rPr>
      </w:pPr>
      <w:bookmarkStart w:id="630" w:name="_Toc157395427"/>
      <w:bookmarkStart w:id="631" w:name="_Toc303339652"/>
      <w:bookmarkStart w:id="632" w:name="_Toc410726850"/>
      <w:bookmarkStart w:id="633" w:name="_Toc106624370"/>
      <w:r w:rsidRPr="005F4686">
        <w:rPr>
          <w:bCs/>
          <w:szCs w:val="24"/>
          <w:lang w:val="sr-Cyrl-RS"/>
        </w:rPr>
        <w:t>9.2.1. Приходи</w:t>
      </w:r>
      <w:bookmarkEnd w:id="630"/>
      <w:bookmarkEnd w:id="631"/>
      <w:bookmarkEnd w:id="632"/>
      <w:bookmarkEnd w:id="633"/>
    </w:p>
    <w:p w14:paraId="68E927C3" w14:textId="77777777" w:rsidR="00A10518" w:rsidRPr="003453D8" w:rsidRDefault="00A10518" w:rsidP="00955D18">
      <w:pPr>
        <w:rPr>
          <w:sz w:val="22"/>
          <w:szCs w:val="22"/>
          <w:lang w:val="sr-Cyrl-RS"/>
        </w:rPr>
      </w:pPr>
    </w:p>
    <w:p w14:paraId="53A757E2" w14:textId="77777777" w:rsidR="00412ADC" w:rsidRPr="003453D8" w:rsidRDefault="00412ADC" w:rsidP="00955D18">
      <w:pPr>
        <w:pStyle w:val="Normal2"/>
        <w:spacing w:after="60"/>
        <w:rPr>
          <w:b/>
          <w:bCs/>
          <w:iCs/>
          <w:sz w:val="22"/>
          <w:szCs w:val="22"/>
          <w:u w:val="single"/>
          <w:lang w:val="sr-Cyrl-RS"/>
        </w:rPr>
      </w:pPr>
      <w:r w:rsidRPr="003453D8">
        <w:rPr>
          <w:b/>
          <w:bCs/>
          <w:iCs/>
          <w:sz w:val="22"/>
          <w:szCs w:val="22"/>
          <w:u w:val="single"/>
          <w:lang w:val="sr-Cyrl-RS"/>
        </w:rPr>
        <w:t>Приходи од дрвета</w:t>
      </w:r>
    </w:p>
    <w:p w14:paraId="55E368AB" w14:textId="77777777" w:rsidR="00E24E25" w:rsidRPr="003453D8" w:rsidRDefault="00E24E25" w:rsidP="00955D18">
      <w:pPr>
        <w:pStyle w:val="Normal2"/>
        <w:spacing w:after="60"/>
        <w:rPr>
          <w:b/>
          <w:bCs/>
          <w:sz w:val="22"/>
          <w:szCs w:val="22"/>
          <w:lang w:val="sr-Cyrl-RS"/>
        </w:rPr>
      </w:pPr>
    </w:p>
    <w:p w14:paraId="6C98C7A4" w14:textId="7019B2A7" w:rsidR="00441510" w:rsidRDefault="00E24E25" w:rsidP="00673854">
      <w:pPr>
        <w:pStyle w:val="Normal2"/>
        <w:spacing w:after="60"/>
        <w:rPr>
          <w:sz w:val="22"/>
          <w:szCs w:val="22"/>
          <w:lang w:val="sr-Cyrl-RS"/>
        </w:rPr>
      </w:pPr>
      <w:r w:rsidRPr="003453D8">
        <w:rPr>
          <w:sz w:val="22"/>
          <w:szCs w:val="22"/>
          <w:lang w:val="sr-Cyrl-RS"/>
        </w:rPr>
        <w:t xml:space="preserve">У наредној табели дата је квалификациона структура дрвне масе приноса планираног овом основом (на годишњем нивоу). </w:t>
      </w:r>
    </w:p>
    <w:p w14:paraId="12D3185F" w14:textId="77777777" w:rsidR="00441510" w:rsidRPr="003453D8" w:rsidRDefault="00441510" w:rsidP="00955D18">
      <w:pPr>
        <w:pStyle w:val="Normal2"/>
        <w:spacing w:after="60"/>
        <w:ind w:firstLine="0"/>
        <w:rPr>
          <w:sz w:val="22"/>
          <w:szCs w:val="22"/>
          <w:lang w:val="sr-Cyrl-RS"/>
        </w:rPr>
      </w:pPr>
    </w:p>
    <w:p w14:paraId="017FFD1D" w14:textId="44901898" w:rsidR="00E24E25" w:rsidRPr="00E24E25" w:rsidRDefault="00E24E25" w:rsidP="00955D18">
      <w:pPr>
        <w:pStyle w:val="Normal2"/>
        <w:spacing w:before="120" w:after="20"/>
        <w:ind w:firstLine="0"/>
        <w:jc w:val="center"/>
        <w:rPr>
          <w:sz w:val="22"/>
          <w:szCs w:val="22"/>
          <w:lang w:val="sr-Cyrl-RS"/>
        </w:rPr>
      </w:pPr>
      <w:r w:rsidRPr="00F11BC3">
        <w:rPr>
          <w:b/>
          <w:i/>
          <w:sz w:val="20"/>
          <w:lang w:val="sr-Cyrl-RS"/>
        </w:rPr>
        <w:t xml:space="preserve">Табела </w:t>
      </w:r>
      <w:r w:rsidR="00AC4605" w:rsidRPr="00F11BC3">
        <w:rPr>
          <w:b/>
          <w:i/>
          <w:sz w:val="20"/>
          <w:lang w:val="sr-Latn-RS"/>
        </w:rPr>
        <w:t>4</w:t>
      </w:r>
      <w:r w:rsidR="00084A2E">
        <w:rPr>
          <w:b/>
          <w:i/>
          <w:sz w:val="20"/>
          <w:lang w:val="sr-Cyrl-RS"/>
        </w:rPr>
        <w:t>7</w:t>
      </w:r>
      <w:r w:rsidRPr="00F11BC3">
        <w:rPr>
          <w:b/>
          <w:i/>
          <w:sz w:val="20"/>
          <w:lang w:val="sr-Cyrl-RS"/>
        </w:rPr>
        <w:t>:</w:t>
      </w:r>
      <w:r w:rsidRPr="00E24E25">
        <w:rPr>
          <w:bCs/>
          <w:i/>
          <w:sz w:val="20"/>
          <w:lang w:val="sr-Cyrl-RS"/>
        </w:rPr>
        <w:t xml:space="preserve"> Квалификациона структура</w:t>
      </w:r>
    </w:p>
    <w:tbl>
      <w:tblPr>
        <w:tblW w:w="7460" w:type="dxa"/>
        <w:jc w:val="center"/>
        <w:tblLook w:val="04A0" w:firstRow="1" w:lastRow="0" w:firstColumn="1" w:lastColumn="0" w:noHBand="0" w:noVBand="1"/>
      </w:tblPr>
      <w:tblGrid>
        <w:gridCol w:w="1971"/>
        <w:gridCol w:w="1119"/>
        <w:gridCol w:w="1060"/>
        <w:gridCol w:w="776"/>
        <w:gridCol w:w="874"/>
        <w:gridCol w:w="700"/>
        <w:gridCol w:w="960"/>
      </w:tblGrid>
      <w:tr w:rsidR="00CC317F" w:rsidRPr="00CC317F" w14:paraId="171A39F5" w14:textId="77777777" w:rsidTr="00CC317F">
        <w:trPr>
          <w:trHeight w:val="270"/>
          <w:jc w:val="center"/>
        </w:trPr>
        <w:tc>
          <w:tcPr>
            <w:tcW w:w="2040" w:type="dxa"/>
            <w:vMerge w:val="restart"/>
            <w:tcBorders>
              <w:top w:val="double" w:sz="6" w:space="0" w:color="auto"/>
              <w:left w:val="double" w:sz="6" w:space="0" w:color="auto"/>
              <w:bottom w:val="double" w:sz="6" w:space="0" w:color="000000"/>
              <w:right w:val="nil"/>
            </w:tcBorders>
            <w:shd w:val="clear" w:color="auto" w:fill="auto"/>
            <w:vAlign w:val="center"/>
            <w:hideMark/>
          </w:tcPr>
          <w:p w14:paraId="38C854C6" w14:textId="77777777" w:rsidR="00CC317F" w:rsidRPr="00CC317F" w:rsidRDefault="00CC317F" w:rsidP="00CC317F">
            <w:pPr>
              <w:suppressAutoHyphens w:val="0"/>
              <w:jc w:val="center"/>
              <w:rPr>
                <w:b/>
                <w:bCs/>
                <w:sz w:val="16"/>
                <w:szCs w:val="16"/>
                <w:lang w:eastAsia="en-US"/>
              </w:rPr>
            </w:pPr>
            <w:r w:rsidRPr="00CC317F">
              <w:rPr>
                <w:b/>
                <w:bCs/>
                <w:sz w:val="16"/>
                <w:szCs w:val="16"/>
                <w:lang w:eastAsia="en-US"/>
              </w:rPr>
              <w:t>СОРТИМЕНТИ</w:t>
            </w:r>
          </w:p>
        </w:tc>
        <w:tc>
          <w:tcPr>
            <w:tcW w:w="1140" w:type="dxa"/>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14:paraId="7869148E" w14:textId="77777777" w:rsidR="00CC317F" w:rsidRPr="00CC317F" w:rsidRDefault="00CC317F" w:rsidP="00CC317F">
            <w:pPr>
              <w:suppressAutoHyphens w:val="0"/>
              <w:jc w:val="center"/>
              <w:rPr>
                <w:b/>
                <w:bCs/>
                <w:sz w:val="16"/>
                <w:szCs w:val="16"/>
                <w:lang w:eastAsia="en-US"/>
              </w:rPr>
            </w:pPr>
            <w:r w:rsidRPr="00CC317F">
              <w:rPr>
                <w:b/>
                <w:bCs/>
                <w:sz w:val="16"/>
                <w:szCs w:val="16"/>
                <w:lang w:eastAsia="en-US"/>
              </w:rPr>
              <w:t>УКУПНО</w:t>
            </w:r>
          </w:p>
        </w:tc>
        <w:tc>
          <w:tcPr>
            <w:tcW w:w="4280" w:type="dxa"/>
            <w:gridSpan w:val="5"/>
            <w:tcBorders>
              <w:top w:val="double" w:sz="6" w:space="0" w:color="auto"/>
              <w:left w:val="nil"/>
              <w:bottom w:val="single" w:sz="4" w:space="0" w:color="auto"/>
              <w:right w:val="double" w:sz="6" w:space="0" w:color="000000"/>
            </w:tcBorders>
            <w:shd w:val="clear" w:color="auto" w:fill="auto"/>
            <w:vAlign w:val="bottom"/>
            <w:hideMark/>
          </w:tcPr>
          <w:p w14:paraId="7246899D" w14:textId="77777777" w:rsidR="00CC317F" w:rsidRPr="00CC317F" w:rsidRDefault="00CC317F" w:rsidP="00CC317F">
            <w:pPr>
              <w:suppressAutoHyphens w:val="0"/>
              <w:jc w:val="center"/>
              <w:rPr>
                <w:b/>
                <w:bCs/>
                <w:sz w:val="16"/>
                <w:szCs w:val="16"/>
                <w:lang w:eastAsia="en-US"/>
              </w:rPr>
            </w:pPr>
            <w:r w:rsidRPr="00CC317F">
              <w:rPr>
                <w:b/>
                <w:bCs/>
                <w:sz w:val="16"/>
                <w:szCs w:val="16"/>
                <w:lang w:eastAsia="en-US"/>
              </w:rPr>
              <w:t>Врста  дрвета</w:t>
            </w:r>
          </w:p>
        </w:tc>
      </w:tr>
      <w:tr w:rsidR="00CC317F" w:rsidRPr="00CC317F" w14:paraId="1CA1D51E" w14:textId="77777777" w:rsidTr="00CC317F">
        <w:trPr>
          <w:trHeight w:val="420"/>
          <w:jc w:val="center"/>
        </w:trPr>
        <w:tc>
          <w:tcPr>
            <w:tcW w:w="2040" w:type="dxa"/>
            <w:vMerge/>
            <w:tcBorders>
              <w:top w:val="double" w:sz="6" w:space="0" w:color="auto"/>
              <w:left w:val="double" w:sz="6" w:space="0" w:color="auto"/>
              <w:bottom w:val="double" w:sz="6" w:space="0" w:color="000000"/>
              <w:right w:val="nil"/>
            </w:tcBorders>
            <w:vAlign w:val="center"/>
            <w:hideMark/>
          </w:tcPr>
          <w:p w14:paraId="642E3176" w14:textId="77777777" w:rsidR="00CC317F" w:rsidRPr="00CC317F" w:rsidRDefault="00CC317F" w:rsidP="00CC317F">
            <w:pPr>
              <w:suppressAutoHyphens w:val="0"/>
              <w:rPr>
                <w:b/>
                <w:bCs/>
                <w:sz w:val="16"/>
                <w:szCs w:val="16"/>
                <w:lang w:eastAsia="en-US"/>
              </w:rPr>
            </w:pPr>
          </w:p>
        </w:tc>
        <w:tc>
          <w:tcPr>
            <w:tcW w:w="1140" w:type="dxa"/>
            <w:vMerge/>
            <w:tcBorders>
              <w:top w:val="double" w:sz="6" w:space="0" w:color="auto"/>
              <w:left w:val="double" w:sz="6" w:space="0" w:color="auto"/>
              <w:bottom w:val="double" w:sz="6" w:space="0" w:color="000000"/>
              <w:right w:val="double" w:sz="6" w:space="0" w:color="auto"/>
            </w:tcBorders>
            <w:vAlign w:val="center"/>
            <w:hideMark/>
          </w:tcPr>
          <w:p w14:paraId="5B2C6451" w14:textId="77777777" w:rsidR="00CC317F" w:rsidRPr="00CC317F" w:rsidRDefault="00CC317F" w:rsidP="00CC317F">
            <w:pPr>
              <w:suppressAutoHyphens w:val="0"/>
              <w:rPr>
                <w:b/>
                <w:bCs/>
                <w:sz w:val="16"/>
                <w:szCs w:val="16"/>
                <w:lang w:eastAsia="en-US"/>
              </w:rPr>
            </w:pPr>
          </w:p>
        </w:tc>
        <w:tc>
          <w:tcPr>
            <w:tcW w:w="1060" w:type="dxa"/>
            <w:tcBorders>
              <w:top w:val="nil"/>
              <w:left w:val="nil"/>
              <w:bottom w:val="double" w:sz="6" w:space="0" w:color="auto"/>
              <w:right w:val="single" w:sz="4" w:space="0" w:color="auto"/>
            </w:tcBorders>
            <w:shd w:val="clear" w:color="auto" w:fill="auto"/>
            <w:vAlign w:val="center"/>
            <w:hideMark/>
          </w:tcPr>
          <w:p w14:paraId="51115935" w14:textId="77777777" w:rsidR="00CC317F" w:rsidRPr="00CC317F" w:rsidRDefault="00CC317F" w:rsidP="00CC317F">
            <w:pPr>
              <w:suppressAutoHyphens w:val="0"/>
              <w:jc w:val="center"/>
              <w:rPr>
                <w:b/>
                <w:bCs/>
                <w:sz w:val="16"/>
                <w:szCs w:val="16"/>
                <w:lang w:eastAsia="en-US"/>
              </w:rPr>
            </w:pPr>
            <w:r w:rsidRPr="00CC317F">
              <w:rPr>
                <w:b/>
                <w:bCs/>
                <w:sz w:val="16"/>
                <w:szCs w:val="16"/>
                <w:lang w:eastAsia="en-US"/>
              </w:rPr>
              <w:t>буква</w:t>
            </w:r>
          </w:p>
        </w:tc>
        <w:tc>
          <w:tcPr>
            <w:tcW w:w="740" w:type="dxa"/>
            <w:tcBorders>
              <w:top w:val="nil"/>
              <w:left w:val="nil"/>
              <w:bottom w:val="double" w:sz="6" w:space="0" w:color="auto"/>
              <w:right w:val="single" w:sz="4" w:space="0" w:color="auto"/>
            </w:tcBorders>
            <w:shd w:val="clear" w:color="auto" w:fill="auto"/>
            <w:vAlign w:val="center"/>
            <w:hideMark/>
          </w:tcPr>
          <w:p w14:paraId="219821AB" w14:textId="77777777" w:rsidR="00CC317F" w:rsidRPr="00CC317F" w:rsidRDefault="00CC317F" w:rsidP="00CC317F">
            <w:pPr>
              <w:suppressAutoHyphens w:val="0"/>
              <w:jc w:val="center"/>
              <w:rPr>
                <w:b/>
                <w:bCs/>
                <w:sz w:val="16"/>
                <w:szCs w:val="16"/>
                <w:lang w:eastAsia="en-US"/>
              </w:rPr>
            </w:pPr>
            <w:r w:rsidRPr="00CC317F">
              <w:rPr>
                <w:b/>
                <w:bCs/>
                <w:sz w:val="16"/>
                <w:szCs w:val="16"/>
                <w:lang w:eastAsia="en-US"/>
              </w:rPr>
              <w:t>багрем</w:t>
            </w:r>
          </w:p>
        </w:tc>
        <w:tc>
          <w:tcPr>
            <w:tcW w:w="820" w:type="dxa"/>
            <w:tcBorders>
              <w:top w:val="nil"/>
              <w:left w:val="nil"/>
              <w:bottom w:val="double" w:sz="6" w:space="0" w:color="auto"/>
              <w:right w:val="single" w:sz="4" w:space="0" w:color="auto"/>
            </w:tcBorders>
            <w:shd w:val="clear" w:color="auto" w:fill="auto"/>
            <w:vAlign w:val="center"/>
            <w:hideMark/>
          </w:tcPr>
          <w:p w14:paraId="645067AC" w14:textId="77777777" w:rsidR="00CC317F" w:rsidRPr="00CC317F" w:rsidRDefault="00CC317F" w:rsidP="00CC317F">
            <w:pPr>
              <w:suppressAutoHyphens w:val="0"/>
              <w:jc w:val="center"/>
              <w:rPr>
                <w:b/>
                <w:bCs/>
                <w:sz w:val="16"/>
                <w:szCs w:val="16"/>
                <w:lang w:eastAsia="en-US"/>
              </w:rPr>
            </w:pPr>
            <w:r w:rsidRPr="00CC317F">
              <w:rPr>
                <w:b/>
                <w:bCs/>
                <w:sz w:val="16"/>
                <w:szCs w:val="16"/>
                <w:lang w:eastAsia="en-US"/>
              </w:rPr>
              <w:t>храстови и отл</w:t>
            </w:r>
          </w:p>
        </w:tc>
        <w:tc>
          <w:tcPr>
            <w:tcW w:w="700" w:type="dxa"/>
            <w:tcBorders>
              <w:top w:val="nil"/>
              <w:left w:val="nil"/>
              <w:bottom w:val="double" w:sz="6" w:space="0" w:color="auto"/>
              <w:right w:val="single" w:sz="4" w:space="0" w:color="auto"/>
            </w:tcBorders>
            <w:shd w:val="clear" w:color="auto" w:fill="auto"/>
            <w:vAlign w:val="center"/>
            <w:hideMark/>
          </w:tcPr>
          <w:p w14:paraId="7BA6276B" w14:textId="77777777" w:rsidR="00CC317F" w:rsidRPr="00CC317F" w:rsidRDefault="00CC317F" w:rsidP="00CC317F">
            <w:pPr>
              <w:suppressAutoHyphens w:val="0"/>
              <w:jc w:val="center"/>
              <w:rPr>
                <w:b/>
                <w:bCs/>
                <w:sz w:val="16"/>
                <w:szCs w:val="16"/>
                <w:lang w:eastAsia="en-US"/>
              </w:rPr>
            </w:pPr>
            <w:r w:rsidRPr="00CC317F">
              <w:rPr>
                <w:b/>
                <w:bCs/>
                <w:sz w:val="16"/>
                <w:szCs w:val="16"/>
                <w:lang w:eastAsia="en-US"/>
              </w:rPr>
              <w:t>смрча</w:t>
            </w:r>
          </w:p>
        </w:tc>
        <w:tc>
          <w:tcPr>
            <w:tcW w:w="960" w:type="dxa"/>
            <w:tcBorders>
              <w:top w:val="nil"/>
              <w:left w:val="nil"/>
              <w:bottom w:val="double" w:sz="6" w:space="0" w:color="auto"/>
              <w:right w:val="double" w:sz="6" w:space="0" w:color="auto"/>
            </w:tcBorders>
            <w:shd w:val="clear" w:color="auto" w:fill="auto"/>
            <w:vAlign w:val="center"/>
            <w:hideMark/>
          </w:tcPr>
          <w:p w14:paraId="30433054" w14:textId="77777777" w:rsidR="00CC317F" w:rsidRPr="00CC317F" w:rsidRDefault="00CC317F" w:rsidP="00CC317F">
            <w:pPr>
              <w:suppressAutoHyphens w:val="0"/>
              <w:jc w:val="center"/>
              <w:rPr>
                <w:b/>
                <w:bCs/>
                <w:sz w:val="16"/>
                <w:szCs w:val="16"/>
                <w:lang w:eastAsia="en-US"/>
              </w:rPr>
            </w:pPr>
            <w:r w:rsidRPr="00CC317F">
              <w:rPr>
                <w:b/>
                <w:bCs/>
                <w:sz w:val="16"/>
                <w:szCs w:val="16"/>
                <w:lang w:eastAsia="en-US"/>
              </w:rPr>
              <w:t>борови</w:t>
            </w:r>
          </w:p>
        </w:tc>
      </w:tr>
      <w:tr w:rsidR="00CC317F" w:rsidRPr="00CC317F" w14:paraId="4584C718" w14:textId="77777777" w:rsidTr="00CC317F">
        <w:trPr>
          <w:trHeight w:val="240"/>
          <w:jc w:val="center"/>
        </w:trPr>
        <w:tc>
          <w:tcPr>
            <w:tcW w:w="2040" w:type="dxa"/>
            <w:tcBorders>
              <w:top w:val="nil"/>
              <w:left w:val="double" w:sz="6" w:space="0" w:color="auto"/>
              <w:bottom w:val="single" w:sz="4" w:space="0" w:color="auto"/>
              <w:right w:val="nil"/>
            </w:tcBorders>
            <w:shd w:val="clear" w:color="auto" w:fill="auto"/>
            <w:vAlign w:val="bottom"/>
            <w:hideMark/>
          </w:tcPr>
          <w:p w14:paraId="0779A822" w14:textId="77777777" w:rsidR="00CC317F" w:rsidRPr="00CC317F" w:rsidRDefault="00CC317F" w:rsidP="00CC317F">
            <w:pPr>
              <w:suppressAutoHyphens w:val="0"/>
              <w:ind w:firstLineChars="100" w:firstLine="161"/>
              <w:rPr>
                <w:b/>
                <w:bCs/>
                <w:sz w:val="16"/>
                <w:szCs w:val="16"/>
                <w:lang w:eastAsia="en-US"/>
              </w:rPr>
            </w:pPr>
            <w:r w:rsidRPr="00CC317F">
              <w:rPr>
                <w:b/>
                <w:bCs/>
                <w:sz w:val="16"/>
                <w:szCs w:val="16"/>
                <w:lang w:eastAsia="en-US"/>
              </w:rPr>
              <w:t>бруто сечиви принос</w:t>
            </w:r>
          </w:p>
        </w:tc>
        <w:tc>
          <w:tcPr>
            <w:tcW w:w="1140" w:type="dxa"/>
            <w:tcBorders>
              <w:top w:val="nil"/>
              <w:left w:val="double" w:sz="6" w:space="0" w:color="auto"/>
              <w:bottom w:val="single" w:sz="4" w:space="0" w:color="auto"/>
              <w:right w:val="double" w:sz="6" w:space="0" w:color="auto"/>
            </w:tcBorders>
            <w:shd w:val="clear" w:color="auto" w:fill="auto"/>
            <w:vAlign w:val="center"/>
            <w:hideMark/>
          </w:tcPr>
          <w:p w14:paraId="6133D7B9" w14:textId="77777777" w:rsidR="00CC317F" w:rsidRPr="00CC317F" w:rsidRDefault="00CC317F" w:rsidP="00CC317F">
            <w:pPr>
              <w:suppressAutoHyphens w:val="0"/>
              <w:jc w:val="right"/>
              <w:rPr>
                <w:b/>
                <w:bCs/>
                <w:sz w:val="16"/>
                <w:szCs w:val="16"/>
                <w:lang w:eastAsia="en-US"/>
              </w:rPr>
            </w:pPr>
            <w:r w:rsidRPr="00CC317F">
              <w:rPr>
                <w:b/>
                <w:bCs/>
                <w:sz w:val="16"/>
                <w:szCs w:val="16"/>
                <w:lang w:eastAsia="en-US"/>
              </w:rPr>
              <w:t>63.399,1</w:t>
            </w:r>
          </w:p>
        </w:tc>
        <w:tc>
          <w:tcPr>
            <w:tcW w:w="1060" w:type="dxa"/>
            <w:tcBorders>
              <w:top w:val="nil"/>
              <w:left w:val="nil"/>
              <w:bottom w:val="nil"/>
              <w:right w:val="nil"/>
            </w:tcBorders>
            <w:shd w:val="clear" w:color="auto" w:fill="auto"/>
            <w:noWrap/>
            <w:vAlign w:val="bottom"/>
            <w:hideMark/>
          </w:tcPr>
          <w:p w14:paraId="1CE7B6F7" w14:textId="77777777" w:rsidR="00CC317F" w:rsidRPr="00CC317F" w:rsidRDefault="00CC317F" w:rsidP="00CC317F">
            <w:pPr>
              <w:suppressAutoHyphens w:val="0"/>
              <w:jc w:val="right"/>
              <w:rPr>
                <w:b/>
                <w:bCs/>
                <w:sz w:val="16"/>
                <w:szCs w:val="16"/>
                <w:lang w:eastAsia="en-US"/>
              </w:rPr>
            </w:pPr>
            <w:r w:rsidRPr="00CC317F">
              <w:rPr>
                <w:b/>
                <w:bCs/>
                <w:sz w:val="16"/>
                <w:szCs w:val="16"/>
                <w:lang w:eastAsia="en-US"/>
              </w:rPr>
              <w:t>26.235,2</w:t>
            </w:r>
          </w:p>
        </w:tc>
        <w:tc>
          <w:tcPr>
            <w:tcW w:w="740" w:type="dxa"/>
            <w:tcBorders>
              <w:top w:val="nil"/>
              <w:left w:val="single" w:sz="4" w:space="0" w:color="auto"/>
              <w:bottom w:val="single" w:sz="4" w:space="0" w:color="auto"/>
              <w:right w:val="single" w:sz="4" w:space="0" w:color="auto"/>
            </w:tcBorders>
            <w:shd w:val="clear" w:color="auto" w:fill="auto"/>
            <w:vAlign w:val="center"/>
            <w:hideMark/>
          </w:tcPr>
          <w:p w14:paraId="0062E4A5" w14:textId="77777777" w:rsidR="00CC317F" w:rsidRPr="00CC317F" w:rsidRDefault="00CC317F" w:rsidP="00CC317F">
            <w:pPr>
              <w:suppressAutoHyphens w:val="0"/>
              <w:jc w:val="right"/>
              <w:rPr>
                <w:b/>
                <w:bCs/>
                <w:sz w:val="16"/>
                <w:szCs w:val="16"/>
                <w:lang w:eastAsia="en-US"/>
              </w:rPr>
            </w:pPr>
            <w:r w:rsidRPr="00CC317F">
              <w:rPr>
                <w:b/>
                <w:bCs/>
                <w:sz w:val="16"/>
                <w:szCs w:val="16"/>
                <w:lang w:eastAsia="en-US"/>
              </w:rPr>
              <w:t>20.955,7</w:t>
            </w:r>
          </w:p>
        </w:tc>
        <w:tc>
          <w:tcPr>
            <w:tcW w:w="820" w:type="dxa"/>
            <w:tcBorders>
              <w:top w:val="nil"/>
              <w:left w:val="nil"/>
              <w:bottom w:val="single" w:sz="4" w:space="0" w:color="auto"/>
              <w:right w:val="single" w:sz="4" w:space="0" w:color="auto"/>
            </w:tcBorders>
            <w:shd w:val="clear" w:color="auto" w:fill="auto"/>
            <w:vAlign w:val="center"/>
            <w:hideMark/>
          </w:tcPr>
          <w:p w14:paraId="6CEA4948" w14:textId="77777777" w:rsidR="00CC317F" w:rsidRPr="00CC317F" w:rsidRDefault="00CC317F" w:rsidP="00CC317F">
            <w:pPr>
              <w:suppressAutoHyphens w:val="0"/>
              <w:jc w:val="right"/>
              <w:rPr>
                <w:b/>
                <w:bCs/>
                <w:sz w:val="16"/>
                <w:szCs w:val="16"/>
                <w:lang w:eastAsia="en-US"/>
              </w:rPr>
            </w:pPr>
            <w:r w:rsidRPr="00CC317F">
              <w:rPr>
                <w:b/>
                <w:bCs/>
                <w:sz w:val="16"/>
                <w:szCs w:val="16"/>
                <w:lang w:eastAsia="en-US"/>
              </w:rPr>
              <w:t>10.591,9</w:t>
            </w:r>
          </w:p>
        </w:tc>
        <w:tc>
          <w:tcPr>
            <w:tcW w:w="700" w:type="dxa"/>
            <w:tcBorders>
              <w:top w:val="nil"/>
              <w:left w:val="nil"/>
              <w:bottom w:val="single" w:sz="4" w:space="0" w:color="auto"/>
              <w:right w:val="single" w:sz="4" w:space="0" w:color="auto"/>
            </w:tcBorders>
            <w:shd w:val="clear" w:color="auto" w:fill="auto"/>
            <w:vAlign w:val="center"/>
            <w:hideMark/>
          </w:tcPr>
          <w:p w14:paraId="730A49F6" w14:textId="77777777" w:rsidR="00CC317F" w:rsidRPr="00CC317F" w:rsidRDefault="00CC317F" w:rsidP="00CC317F">
            <w:pPr>
              <w:suppressAutoHyphens w:val="0"/>
              <w:jc w:val="right"/>
              <w:rPr>
                <w:b/>
                <w:bCs/>
                <w:sz w:val="16"/>
                <w:szCs w:val="16"/>
                <w:lang w:eastAsia="en-US"/>
              </w:rPr>
            </w:pPr>
            <w:r w:rsidRPr="00CC317F">
              <w:rPr>
                <w:b/>
                <w:bCs/>
                <w:sz w:val="16"/>
                <w:szCs w:val="16"/>
                <w:lang w:eastAsia="en-US"/>
              </w:rPr>
              <w:t>1.829,1</w:t>
            </w:r>
          </w:p>
        </w:tc>
        <w:tc>
          <w:tcPr>
            <w:tcW w:w="960" w:type="dxa"/>
            <w:tcBorders>
              <w:top w:val="single" w:sz="4" w:space="0" w:color="auto"/>
              <w:left w:val="nil"/>
              <w:bottom w:val="single" w:sz="4" w:space="0" w:color="auto"/>
              <w:right w:val="double" w:sz="6" w:space="0" w:color="auto"/>
            </w:tcBorders>
            <w:shd w:val="clear" w:color="auto" w:fill="auto"/>
            <w:noWrap/>
            <w:vAlign w:val="center"/>
            <w:hideMark/>
          </w:tcPr>
          <w:p w14:paraId="6CC465DD" w14:textId="77777777" w:rsidR="00CC317F" w:rsidRPr="00CC317F" w:rsidRDefault="00CC317F" w:rsidP="00CC317F">
            <w:pPr>
              <w:suppressAutoHyphens w:val="0"/>
              <w:jc w:val="right"/>
              <w:rPr>
                <w:b/>
                <w:bCs/>
                <w:sz w:val="16"/>
                <w:szCs w:val="16"/>
                <w:lang w:eastAsia="en-US"/>
              </w:rPr>
            </w:pPr>
            <w:r w:rsidRPr="00CC317F">
              <w:rPr>
                <w:b/>
                <w:bCs/>
                <w:sz w:val="16"/>
                <w:szCs w:val="16"/>
                <w:lang w:eastAsia="en-US"/>
              </w:rPr>
              <w:t>3.787,2</w:t>
            </w:r>
          </w:p>
        </w:tc>
      </w:tr>
      <w:tr w:rsidR="00CC317F" w:rsidRPr="00CC317F" w14:paraId="2423B4FA" w14:textId="77777777" w:rsidTr="00CC317F">
        <w:trPr>
          <w:trHeight w:val="255"/>
          <w:jc w:val="center"/>
        </w:trPr>
        <w:tc>
          <w:tcPr>
            <w:tcW w:w="2040" w:type="dxa"/>
            <w:tcBorders>
              <w:top w:val="nil"/>
              <w:left w:val="double" w:sz="6" w:space="0" w:color="auto"/>
              <w:bottom w:val="single" w:sz="4" w:space="0" w:color="auto"/>
              <w:right w:val="nil"/>
            </w:tcBorders>
            <w:shd w:val="clear" w:color="auto" w:fill="auto"/>
            <w:vAlign w:val="bottom"/>
            <w:hideMark/>
          </w:tcPr>
          <w:p w14:paraId="11D6CEA5" w14:textId="77777777" w:rsidR="00CC317F" w:rsidRPr="00CC317F" w:rsidRDefault="00CC317F" w:rsidP="00CC317F">
            <w:pPr>
              <w:suppressAutoHyphens w:val="0"/>
              <w:ind w:firstLineChars="100" w:firstLine="161"/>
              <w:rPr>
                <w:b/>
                <w:bCs/>
                <w:sz w:val="16"/>
                <w:szCs w:val="16"/>
                <w:lang w:eastAsia="en-US"/>
              </w:rPr>
            </w:pPr>
            <w:r w:rsidRPr="00CC317F">
              <w:rPr>
                <w:b/>
                <w:bCs/>
                <w:sz w:val="16"/>
                <w:szCs w:val="16"/>
                <w:lang w:eastAsia="en-US"/>
              </w:rPr>
              <w:t>отпад</w:t>
            </w:r>
          </w:p>
        </w:tc>
        <w:tc>
          <w:tcPr>
            <w:tcW w:w="1140" w:type="dxa"/>
            <w:tcBorders>
              <w:top w:val="nil"/>
              <w:left w:val="double" w:sz="6" w:space="0" w:color="auto"/>
              <w:bottom w:val="single" w:sz="4" w:space="0" w:color="auto"/>
              <w:right w:val="double" w:sz="6" w:space="0" w:color="auto"/>
            </w:tcBorders>
            <w:shd w:val="clear" w:color="auto" w:fill="auto"/>
            <w:vAlign w:val="center"/>
            <w:hideMark/>
          </w:tcPr>
          <w:p w14:paraId="78C24B22" w14:textId="77777777" w:rsidR="00CC317F" w:rsidRPr="00CC317F" w:rsidRDefault="00CC317F" w:rsidP="00CC317F">
            <w:pPr>
              <w:suppressAutoHyphens w:val="0"/>
              <w:jc w:val="right"/>
              <w:rPr>
                <w:b/>
                <w:bCs/>
                <w:sz w:val="16"/>
                <w:szCs w:val="16"/>
                <w:lang w:eastAsia="en-US"/>
              </w:rPr>
            </w:pPr>
            <w:r w:rsidRPr="00CC317F">
              <w:rPr>
                <w:b/>
                <w:bCs/>
                <w:sz w:val="16"/>
                <w:szCs w:val="16"/>
                <w:lang w:eastAsia="en-US"/>
              </w:rPr>
              <w:t>8.289,1</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50C94439" w14:textId="77777777" w:rsidR="00CC317F" w:rsidRPr="00CC317F" w:rsidRDefault="00CC317F" w:rsidP="00CC317F">
            <w:pPr>
              <w:suppressAutoHyphens w:val="0"/>
              <w:jc w:val="right"/>
              <w:rPr>
                <w:b/>
                <w:bCs/>
                <w:sz w:val="16"/>
                <w:szCs w:val="16"/>
                <w:lang w:eastAsia="en-US"/>
              </w:rPr>
            </w:pPr>
            <w:r w:rsidRPr="00CC317F">
              <w:rPr>
                <w:b/>
                <w:bCs/>
                <w:sz w:val="16"/>
                <w:szCs w:val="16"/>
                <w:lang w:eastAsia="en-US"/>
              </w:rPr>
              <w:t>3.935,3</w:t>
            </w:r>
          </w:p>
        </w:tc>
        <w:tc>
          <w:tcPr>
            <w:tcW w:w="740" w:type="dxa"/>
            <w:tcBorders>
              <w:top w:val="nil"/>
              <w:left w:val="nil"/>
              <w:bottom w:val="single" w:sz="4" w:space="0" w:color="auto"/>
              <w:right w:val="single" w:sz="4" w:space="0" w:color="auto"/>
            </w:tcBorders>
            <w:shd w:val="clear" w:color="auto" w:fill="auto"/>
            <w:vAlign w:val="center"/>
            <w:hideMark/>
          </w:tcPr>
          <w:p w14:paraId="544B15B3" w14:textId="77777777" w:rsidR="00CC317F" w:rsidRPr="00CC317F" w:rsidRDefault="00CC317F" w:rsidP="00CC317F">
            <w:pPr>
              <w:suppressAutoHyphens w:val="0"/>
              <w:jc w:val="right"/>
              <w:rPr>
                <w:b/>
                <w:bCs/>
                <w:sz w:val="16"/>
                <w:szCs w:val="16"/>
                <w:lang w:eastAsia="en-US"/>
              </w:rPr>
            </w:pPr>
            <w:r w:rsidRPr="00CC317F">
              <w:rPr>
                <w:b/>
                <w:bCs/>
                <w:sz w:val="16"/>
                <w:szCs w:val="16"/>
                <w:lang w:eastAsia="en-US"/>
              </w:rPr>
              <w:t>2.514,7</w:t>
            </w:r>
          </w:p>
        </w:tc>
        <w:tc>
          <w:tcPr>
            <w:tcW w:w="820" w:type="dxa"/>
            <w:tcBorders>
              <w:top w:val="nil"/>
              <w:left w:val="nil"/>
              <w:bottom w:val="single" w:sz="4" w:space="0" w:color="auto"/>
              <w:right w:val="single" w:sz="4" w:space="0" w:color="auto"/>
            </w:tcBorders>
            <w:shd w:val="clear" w:color="auto" w:fill="auto"/>
            <w:vAlign w:val="center"/>
            <w:hideMark/>
          </w:tcPr>
          <w:p w14:paraId="5F8C4972" w14:textId="77777777" w:rsidR="00CC317F" w:rsidRPr="00CC317F" w:rsidRDefault="00CC317F" w:rsidP="00CC317F">
            <w:pPr>
              <w:suppressAutoHyphens w:val="0"/>
              <w:jc w:val="right"/>
              <w:rPr>
                <w:b/>
                <w:bCs/>
                <w:sz w:val="16"/>
                <w:szCs w:val="16"/>
                <w:lang w:eastAsia="en-US"/>
              </w:rPr>
            </w:pPr>
            <w:r w:rsidRPr="00CC317F">
              <w:rPr>
                <w:b/>
                <w:bCs/>
                <w:sz w:val="16"/>
                <w:szCs w:val="16"/>
                <w:lang w:eastAsia="en-US"/>
              </w:rPr>
              <w:t>1.271,0</w:t>
            </w:r>
          </w:p>
        </w:tc>
        <w:tc>
          <w:tcPr>
            <w:tcW w:w="700" w:type="dxa"/>
            <w:tcBorders>
              <w:top w:val="nil"/>
              <w:left w:val="nil"/>
              <w:bottom w:val="single" w:sz="4" w:space="0" w:color="auto"/>
              <w:right w:val="single" w:sz="4" w:space="0" w:color="auto"/>
            </w:tcBorders>
            <w:shd w:val="clear" w:color="auto" w:fill="auto"/>
            <w:vAlign w:val="center"/>
            <w:hideMark/>
          </w:tcPr>
          <w:p w14:paraId="23EA76F4" w14:textId="77777777" w:rsidR="00CC317F" w:rsidRPr="00CC317F" w:rsidRDefault="00CC317F" w:rsidP="00CC317F">
            <w:pPr>
              <w:suppressAutoHyphens w:val="0"/>
              <w:jc w:val="right"/>
              <w:rPr>
                <w:b/>
                <w:bCs/>
                <w:sz w:val="16"/>
                <w:szCs w:val="16"/>
                <w:lang w:eastAsia="en-US"/>
              </w:rPr>
            </w:pPr>
            <w:r w:rsidRPr="00CC317F">
              <w:rPr>
                <w:b/>
                <w:bCs/>
                <w:sz w:val="16"/>
                <w:szCs w:val="16"/>
                <w:lang w:eastAsia="en-US"/>
              </w:rPr>
              <w:t>0,0</w:t>
            </w:r>
          </w:p>
        </w:tc>
        <w:tc>
          <w:tcPr>
            <w:tcW w:w="960" w:type="dxa"/>
            <w:tcBorders>
              <w:top w:val="nil"/>
              <w:left w:val="nil"/>
              <w:bottom w:val="single" w:sz="4" w:space="0" w:color="auto"/>
              <w:right w:val="double" w:sz="6" w:space="0" w:color="auto"/>
            </w:tcBorders>
            <w:shd w:val="clear" w:color="auto" w:fill="auto"/>
            <w:vAlign w:val="center"/>
            <w:hideMark/>
          </w:tcPr>
          <w:p w14:paraId="74E22EA0" w14:textId="77777777" w:rsidR="00CC317F" w:rsidRPr="00CC317F" w:rsidRDefault="00CC317F" w:rsidP="00CC317F">
            <w:pPr>
              <w:suppressAutoHyphens w:val="0"/>
              <w:jc w:val="right"/>
              <w:rPr>
                <w:b/>
                <w:bCs/>
                <w:sz w:val="16"/>
                <w:szCs w:val="16"/>
                <w:lang w:eastAsia="en-US"/>
              </w:rPr>
            </w:pPr>
            <w:r w:rsidRPr="00CC317F">
              <w:rPr>
                <w:b/>
                <w:bCs/>
                <w:sz w:val="16"/>
                <w:szCs w:val="16"/>
                <w:lang w:eastAsia="en-US"/>
              </w:rPr>
              <w:t>568,1</w:t>
            </w:r>
          </w:p>
        </w:tc>
      </w:tr>
      <w:tr w:rsidR="00CC317F" w:rsidRPr="00CC317F" w14:paraId="79F40536" w14:textId="77777777" w:rsidTr="00CC317F">
        <w:trPr>
          <w:trHeight w:val="255"/>
          <w:jc w:val="center"/>
        </w:trPr>
        <w:tc>
          <w:tcPr>
            <w:tcW w:w="2040" w:type="dxa"/>
            <w:tcBorders>
              <w:top w:val="nil"/>
              <w:left w:val="double" w:sz="6" w:space="0" w:color="auto"/>
              <w:bottom w:val="single" w:sz="4" w:space="0" w:color="auto"/>
              <w:right w:val="nil"/>
            </w:tcBorders>
            <w:shd w:val="clear" w:color="auto" w:fill="auto"/>
            <w:vAlign w:val="bottom"/>
            <w:hideMark/>
          </w:tcPr>
          <w:p w14:paraId="08E2903F" w14:textId="77777777" w:rsidR="00CC317F" w:rsidRPr="00CC317F" w:rsidRDefault="00CC317F" w:rsidP="00CC317F">
            <w:pPr>
              <w:suppressAutoHyphens w:val="0"/>
              <w:ind w:firstLineChars="100" w:firstLine="161"/>
              <w:rPr>
                <w:b/>
                <w:bCs/>
                <w:sz w:val="16"/>
                <w:szCs w:val="16"/>
                <w:lang w:eastAsia="en-US"/>
              </w:rPr>
            </w:pPr>
            <w:r w:rsidRPr="00CC317F">
              <w:rPr>
                <w:b/>
                <w:bCs/>
                <w:sz w:val="16"/>
                <w:szCs w:val="16"/>
                <w:lang w:eastAsia="en-US"/>
              </w:rPr>
              <w:t>нето сечиви принос</w:t>
            </w:r>
          </w:p>
        </w:tc>
        <w:tc>
          <w:tcPr>
            <w:tcW w:w="1140" w:type="dxa"/>
            <w:tcBorders>
              <w:top w:val="nil"/>
              <w:left w:val="double" w:sz="6" w:space="0" w:color="auto"/>
              <w:bottom w:val="single" w:sz="4" w:space="0" w:color="auto"/>
              <w:right w:val="double" w:sz="6" w:space="0" w:color="auto"/>
            </w:tcBorders>
            <w:shd w:val="clear" w:color="auto" w:fill="auto"/>
            <w:vAlign w:val="center"/>
            <w:hideMark/>
          </w:tcPr>
          <w:p w14:paraId="76C487EA" w14:textId="77777777" w:rsidR="00CC317F" w:rsidRPr="00CC317F" w:rsidRDefault="00CC317F" w:rsidP="00CC317F">
            <w:pPr>
              <w:suppressAutoHyphens w:val="0"/>
              <w:jc w:val="right"/>
              <w:rPr>
                <w:b/>
                <w:bCs/>
                <w:sz w:val="16"/>
                <w:szCs w:val="16"/>
                <w:lang w:eastAsia="en-US"/>
              </w:rPr>
            </w:pPr>
            <w:r w:rsidRPr="00CC317F">
              <w:rPr>
                <w:b/>
                <w:bCs/>
                <w:sz w:val="16"/>
                <w:szCs w:val="16"/>
                <w:lang w:eastAsia="en-US"/>
              </w:rPr>
              <w:t>55.110,0</w:t>
            </w:r>
          </w:p>
        </w:tc>
        <w:tc>
          <w:tcPr>
            <w:tcW w:w="1060" w:type="dxa"/>
            <w:tcBorders>
              <w:top w:val="nil"/>
              <w:left w:val="nil"/>
              <w:bottom w:val="single" w:sz="4" w:space="0" w:color="auto"/>
              <w:right w:val="single" w:sz="4" w:space="0" w:color="auto"/>
            </w:tcBorders>
            <w:shd w:val="clear" w:color="auto" w:fill="auto"/>
            <w:vAlign w:val="center"/>
            <w:hideMark/>
          </w:tcPr>
          <w:p w14:paraId="6C9F23B3" w14:textId="77777777" w:rsidR="00CC317F" w:rsidRPr="00CC317F" w:rsidRDefault="00CC317F" w:rsidP="00CC317F">
            <w:pPr>
              <w:suppressAutoHyphens w:val="0"/>
              <w:jc w:val="right"/>
              <w:rPr>
                <w:b/>
                <w:bCs/>
                <w:sz w:val="16"/>
                <w:szCs w:val="16"/>
                <w:lang w:eastAsia="en-US"/>
              </w:rPr>
            </w:pPr>
            <w:r w:rsidRPr="00CC317F">
              <w:rPr>
                <w:b/>
                <w:bCs/>
                <w:sz w:val="16"/>
                <w:szCs w:val="16"/>
                <w:lang w:eastAsia="en-US"/>
              </w:rPr>
              <w:t>22.299,9</w:t>
            </w:r>
          </w:p>
        </w:tc>
        <w:tc>
          <w:tcPr>
            <w:tcW w:w="740" w:type="dxa"/>
            <w:tcBorders>
              <w:top w:val="nil"/>
              <w:left w:val="nil"/>
              <w:bottom w:val="single" w:sz="4" w:space="0" w:color="auto"/>
              <w:right w:val="single" w:sz="4" w:space="0" w:color="auto"/>
            </w:tcBorders>
            <w:shd w:val="clear" w:color="auto" w:fill="auto"/>
            <w:vAlign w:val="center"/>
            <w:hideMark/>
          </w:tcPr>
          <w:p w14:paraId="3029886F" w14:textId="77777777" w:rsidR="00CC317F" w:rsidRPr="00CC317F" w:rsidRDefault="00CC317F" w:rsidP="00CC317F">
            <w:pPr>
              <w:suppressAutoHyphens w:val="0"/>
              <w:jc w:val="right"/>
              <w:rPr>
                <w:b/>
                <w:bCs/>
                <w:sz w:val="16"/>
                <w:szCs w:val="16"/>
                <w:lang w:eastAsia="en-US"/>
              </w:rPr>
            </w:pPr>
            <w:r w:rsidRPr="00CC317F">
              <w:rPr>
                <w:b/>
                <w:bCs/>
                <w:sz w:val="16"/>
                <w:szCs w:val="16"/>
                <w:lang w:eastAsia="en-US"/>
              </w:rPr>
              <w:t>18.441,0</w:t>
            </w:r>
          </w:p>
        </w:tc>
        <w:tc>
          <w:tcPr>
            <w:tcW w:w="820" w:type="dxa"/>
            <w:tcBorders>
              <w:top w:val="nil"/>
              <w:left w:val="nil"/>
              <w:bottom w:val="single" w:sz="4" w:space="0" w:color="auto"/>
              <w:right w:val="single" w:sz="4" w:space="0" w:color="auto"/>
            </w:tcBorders>
            <w:shd w:val="clear" w:color="auto" w:fill="auto"/>
            <w:vAlign w:val="center"/>
            <w:hideMark/>
          </w:tcPr>
          <w:p w14:paraId="4463CE49" w14:textId="77777777" w:rsidR="00CC317F" w:rsidRPr="00CC317F" w:rsidRDefault="00CC317F" w:rsidP="00CC317F">
            <w:pPr>
              <w:suppressAutoHyphens w:val="0"/>
              <w:jc w:val="right"/>
              <w:rPr>
                <w:b/>
                <w:bCs/>
                <w:sz w:val="16"/>
                <w:szCs w:val="16"/>
                <w:lang w:eastAsia="en-US"/>
              </w:rPr>
            </w:pPr>
            <w:r w:rsidRPr="00CC317F">
              <w:rPr>
                <w:b/>
                <w:bCs/>
                <w:sz w:val="16"/>
                <w:szCs w:val="16"/>
                <w:lang w:eastAsia="en-US"/>
              </w:rPr>
              <w:t>9.320,8</w:t>
            </w:r>
          </w:p>
        </w:tc>
        <w:tc>
          <w:tcPr>
            <w:tcW w:w="700" w:type="dxa"/>
            <w:tcBorders>
              <w:top w:val="nil"/>
              <w:left w:val="nil"/>
              <w:bottom w:val="single" w:sz="4" w:space="0" w:color="auto"/>
              <w:right w:val="single" w:sz="4" w:space="0" w:color="auto"/>
            </w:tcBorders>
            <w:shd w:val="clear" w:color="auto" w:fill="auto"/>
            <w:vAlign w:val="center"/>
            <w:hideMark/>
          </w:tcPr>
          <w:p w14:paraId="43ED96B1" w14:textId="77777777" w:rsidR="00CC317F" w:rsidRPr="00CC317F" w:rsidRDefault="00CC317F" w:rsidP="00CC317F">
            <w:pPr>
              <w:suppressAutoHyphens w:val="0"/>
              <w:jc w:val="right"/>
              <w:rPr>
                <w:b/>
                <w:bCs/>
                <w:sz w:val="16"/>
                <w:szCs w:val="16"/>
                <w:lang w:eastAsia="en-US"/>
              </w:rPr>
            </w:pPr>
            <w:r w:rsidRPr="00CC317F">
              <w:rPr>
                <w:b/>
                <w:bCs/>
                <w:sz w:val="16"/>
                <w:szCs w:val="16"/>
                <w:lang w:eastAsia="en-US"/>
              </w:rPr>
              <w:t>1.829,1</w:t>
            </w:r>
          </w:p>
        </w:tc>
        <w:tc>
          <w:tcPr>
            <w:tcW w:w="960" w:type="dxa"/>
            <w:tcBorders>
              <w:top w:val="nil"/>
              <w:left w:val="nil"/>
              <w:bottom w:val="single" w:sz="4" w:space="0" w:color="auto"/>
              <w:right w:val="double" w:sz="6" w:space="0" w:color="auto"/>
            </w:tcBorders>
            <w:shd w:val="clear" w:color="auto" w:fill="auto"/>
            <w:vAlign w:val="center"/>
            <w:hideMark/>
          </w:tcPr>
          <w:p w14:paraId="0CBAEBC8" w14:textId="77777777" w:rsidR="00CC317F" w:rsidRPr="00CC317F" w:rsidRDefault="00CC317F" w:rsidP="00CC317F">
            <w:pPr>
              <w:suppressAutoHyphens w:val="0"/>
              <w:jc w:val="right"/>
              <w:rPr>
                <w:b/>
                <w:bCs/>
                <w:sz w:val="16"/>
                <w:szCs w:val="16"/>
                <w:lang w:eastAsia="en-US"/>
              </w:rPr>
            </w:pPr>
            <w:r w:rsidRPr="00CC317F">
              <w:rPr>
                <w:b/>
                <w:bCs/>
                <w:sz w:val="16"/>
                <w:szCs w:val="16"/>
                <w:lang w:eastAsia="en-US"/>
              </w:rPr>
              <w:t>3.219,1</w:t>
            </w:r>
          </w:p>
        </w:tc>
      </w:tr>
      <w:tr w:rsidR="00CC317F" w:rsidRPr="00CC317F" w14:paraId="7D264AEE" w14:textId="77777777" w:rsidTr="00CC317F">
        <w:trPr>
          <w:trHeight w:val="323"/>
          <w:jc w:val="center"/>
        </w:trPr>
        <w:tc>
          <w:tcPr>
            <w:tcW w:w="2040" w:type="dxa"/>
            <w:tcBorders>
              <w:top w:val="nil"/>
              <w:left w:val="double" w:sz="6" w:space="0" w:color="auto"/>
              <w:bottom w:val="double" w:sz="6" w:space="0" w:color="auto"/>
              <w:right w:val="nil"/>
            </w:tcBorders>
            <w:shd w:val="clear" w:color="auto" w:fill="auto"/>
            <w:vAlign w:val="bottom"/>
            <w:hideMark/>
          </w:tcPr>
          <w:p w14:paraId="2178D33E" w14:textId="77777777" w:rsidR="00CC317F" w:rsidRPr="00CC317F" w:rsidRDefault="00CC317F" w:rsidP="00CC317F">
            <w:pPr>
              <w:suppressAutoHyphens w:val="0"/>
              <w:ind w:firstLineChars="100" w:firstLine="161"/>
              <w:rPr>
                <w:b/>
                <w:bCs/>
                <w:sz w:val="16"/>
                <w:szCs w:val="16"/>
                <w:lang w:eastAsia="en-US"/>
              </w:rPr>
            </w:pPr>
            <w:r w:rsidRPr="00CC317F">
              <w:rPr>
                <w:b/>
                <w:bCs/>
                <w:sz w:val="16"/>
                <w:szCs w:val="16"/>
                <w:lang w:eastAsia="en-US"/>
              </w:rPr>
              <w:t xml:space="preserve">нето год. сеч. принос </w:t>
            </w:r>
          </w:p>
        </w:tc>
        <w:tc>
          <w:tcPr>
            <w:tcW w:w="1140" w:type="dxa"/>
            <w:tcBorders>
              <w:top w:val="nil"/>
              <w:left w:val="double" w:sz="6" w:space="0" w:color="auto"/>
              <w:bottom w:val="double" w:sz="6" w:space="0" w:color="auto"/>
              <w:right w:val="double" w:sz="6" w:space="0" w:color="auto"/>
            </w:tcBorders>
            <w:shd w:val="clear" w:color="auto" w:fill="auto"/>
            <w:vAlign w:val="center"/>
            <w:hideMark/>
          </w:tcPr>
          <w:p w14:paraId="334CB748" w14:textId="77777777" w:rsidR="00CC317F" w:rsidRPr="00CC317F" w:rsidRDefault="00CC317F" w:rsidP="00CC317F">
            <w:pPr>
              <w:suppressAutoHyphens w:val="0"/>
              <w:jc w:val="right"/>
              <w:rPr>
                <w:b/>
                <w:bCs/>
                <w:sz w:val="16"/>
                <w:szCs w:val="16"/>
                <w:lang w:eastAsia="en-US"/>
              </w:rPr>
            </w:pPr>
            <w:r w:rsidRPr="00CC317F">
              <w:rPr>
                <w:b/>
                <w:bCs/>
                <w:sz w:val="16"/>
                <w:szCs w:val="16"/>
                <w:lang w:eastAsia="en-US"/>
              </w:rPr>
              <w:t>5511,0</w:t>
            </w:r>
          </w:p>
        </w:tc>
        <w:tc>
          <w:tcPr>
            <w:tcW w:w="1060" w:type="dxa"/>
            <w:tcBorders>
              <w:top w:val="nil"/>
              <w:left w:val="nil"/>
              <w:bottom w:val="double" w:sz="6" w:space="0" w:color="auto"/>
              <w:right w:val="single" w:sz="4" w:space="0" w:color="auto"/>
            </w:tcBorders>
            <w:shd w:val="clear" w:color="auto" w:fill="auto"/>
            <w:vAlign w:val="center"/>
            <w:hideMark/>
          </w:tcPr>
          <w:p w14:paraId="2120231E" w14:textId="77777777" w:rsidR="00CC317F" w:rsidRPr="00CC317F" w:rsidRDefault="00CC317F" w:rsidP="00CC317F">
            <w:pPr>
              <w:suppressAutoHyphens w:val="0"/>
              <w:jc w:val="right"/>
              <w:rPr>
                <w:b/>
                <w:bCs/>
                <w:sz w:val="16"/>
                <w:szCs w:val="16"/>
                <w:lang w:eastAsia="en-US"/>
              </w:rPr>
            </w:pPr>
            <w:r w:rsidRPr="00CC317F">
              <w:rPr>
                <w:b/>
                <w:bCs/>
                <w:sz w:val="16"/>
                <w:szCs w:val="16"/>
                <w:lang w:eastAsia="en-US"/>
              </w:rPr>
              <w:t>2230,0</w:t>
            </w:r>
          </w:p>
        </w:tc>
        <w:tc>
          <w:tcPr>
            <w:tcW w:w="740" w:type="dxa"/>
            <w:tcBorders>
              <w:top w:val="nil"/>
              <w:left w:val="nil"/>
              <w:bottom w:val="double" w:sz="6" w:space="0" w:color="auto"/>
              <w:right w:val="single" w:sz="4" w:space="0" w:color="auto"/>
            </w:tcBorders>
            <w:shd w:val="clear" w:color="auto" w:fill="auto"/>
            <w:vAlign w:val="center"/>
            <w:hideMark/>
          </w:tcPr>
          <w:p w14:paraId="68F00732" w14:textId="77777777" w:rsidR="00CC317F" w:rsidRPr="00CC317F" w:rsidRDefault="00CC317F" w:rsidP="00CC317F">
            <w:pPr>
              <w:suppressAutoHyphens w:val="0"/>
              <w:jc w:val="right"/>
              <w:rPr>
                <w:b/>
                <w:bCs/>
                <w:sz w:val="16"/>
                <w:szCs w:val="16"/>
                <w:lang w:eastAsia="en-US"/>
              </w:rPr>
            </w:pPr>
            <w:r w:rsidRPr="00CC317F">
              <w:rPr>
                <w:b/>
                <w:bCs/>
                <w:sz w:val="16"/>
                <w:szCs w:val="16"/>
                <w:lang w:eastAsia="en-US"/>
              </w:rPr>
              <w:t>1844,1</w:t>
            </w:r>
          </w:p>
        </w:tc>
        <w:tc>
          <w:tcPr>
            <w:tcW w:w="820" w:type="dxa"/>
            <w:tcBorders>
              <w:top w:val="nil"/>
              <w:left w:val="nil"/>
              <w:bottom w:val="double" w:sz="6" w:space="0" w:color="auto"/>
              <w:right w:val="single" w:sz="4" w:space="0" w:color="auto"/>
            </w:tcBorders>
            <w:shd w:val="clear" w:color="auto" w:fill="auto"/>
            <w:vAlign w:val="center"/>
            <w:hideMark/>
          </w:tcPr>
          <w:p w14:paraId="5B50E613" w14:textId="77777777" w:rsidR="00CC317F" w:rsidRPr="00CC317F" w:rsidRDefault="00CC317F" w:rsidP="00CC317F">
            <w:pPr>
              <w:suppressAutoHyphens w:val="0"/>
              <w:jc w:val="right"/>
              <w:rPr>
                <w:b/>
                <w:bCs/>
                <w:sz w:val="16"/>
                <w:szCs w:val="16"/>
                <w:lang w:eastAsia="en-US"/>
              </w:rPr>
            </w:pPr>
            <w:r w:rsidRPr="00CC317F">
              <w:rPr>
                <w:b/>
                <w:bCs/>
                <w:sz w:val="16"/>
                <w:szCs w:val="16"/>
                <w:lang w:eastAsia="en-US"/>
              </w:rPr>
              <w:t>932,1</w:t>
            </w:r>
          </w:p>
        </w:tc>
        <w:tc>
          <w:tcPr>
            <w:tcW w:w="700" w:type="dxa"/>
            <w:tcBorders>
              <w:top w:val="nil"/>
              <w:left w:val="nil"/>
              <w:bottom w:val="double" w:sz="6" w:space="0" w:color="auto"/>
              <w:right w:val="single" w:sz="4" w:space="0" w:color="auto"/>
            </w:tcBorders>
            <w:shd w:val="clear" w:color="auto" w:fill="auto"/>
            <w:vAlign w:val="center"/>
            <w:hideMark/>
          </w:tcPr>
          <w:p w14:paraId="499749BC" w14:textId="77777777" w:rsidR="00CC317F" w:rsidRPr="00CC317F" w:rsidRDefault="00CC317F" w:rsidP="00CC317F">
            <w:pPr>
              <w:suppressAutoHyphens w:val="0"/>
              <w:jc w:val="right"/>
              <w:rPr>
                <w:b/>
                <w:bCs/>
                <w:sz w:val="16"/>
                <w:szCs w:val="16"/>
                <w:lang w:eastAsia="en-US"/>
              </w:rPr>
            </w:pPr>
            <w:r w:rsidRPr="00CC317F">
              <w:rPr>
                <w:b/>
                <w:bCs/>
                <w:sz w:val="16"/>
                <w:szCs w:val="16"/>
                <w:lang w:eastAsia="en-US"/>
              </w:rPr>
              <w:t>182,9</w:t>
            </w:r>
          </w:p>
        </w:tc>
        <w:tc>
          <w:tcPr>
            <w:tcW w:w="960" w:type="dxa"/>
            <w:tcBorders>
              <w:top w:val="nil"/>
              <w:left w:val="nil"/>
              <w:bottom w:val="double" w:sz="6" w:space="0" w:color="auto"/>
              <w:right w:val="double" w:sz="6" w:space="0" w:color="auto"/>
            </w:tcBorders>
            <w:shd w:val="clear" w:color="auto" w:fill="auto"/>
            <w:vAlign w:val="center"/>
            <w:hideMark/>
          </w:tcPr>
          <w:p w14:paraId="4BF47B2D" w14:textId="77777777" w:rsidR="00CC317F" w:rsidRPr="00CC317F" w:rsidRDefault="00CC317F" w:rsidP="00CC317F">
            <w:pPr>
              <w:suppressAutoHyphens w:val="0"/>
              <w:jc w:val="right"/>
              <w:rPr>
                <w:b/>
                <w:bCs/>
                <w:sz w:val="16"/>
                <w:szCs w:val="16"/>
                <w:lang w:eastAsia="en-US"/>
              </w:rPr>
            </w:pPr>
            <w:r w:rsidRPr="00CC317F">
              <w:rPr>
                <w:b/>
                <w:bCs/>
                <w:sz w:val="16"/>
                <w:szCs w:val="16"/>
                <w:lang w:eastAsia="en-US"/>
              </w:rPr>
              <w:t>321,9</w:t>
            </w:r>
          </w:p>
        </w:tc>
      </w:tr>
      <w:tr w:rsidR="00CC317F" w:rsidRPr="00CC317F" w14:paraId="2AD16E06" w14:textId="77777777" w:rsidTr="00CC317F">
        <w:trPr>
          <w:trHeight w:val="240"/>
          <w:jc w:val="center"/>
        </w:trPr>
        <w:tc>
          <w:tcPr>
            <w:tcW w:w="2040" w:type="dxa"/>
            <w:tcBorders>
              <w:top w:val="nil"/>
              <w:left w:val="double" w:sz="6" w:space="0" w:color="auto"/>
              <w:bottom w:val="single" w:sz="4" w:space="0" w:color="auto"/>
              <w:right w:val="nil"/>
            </w:tcBorders>
            <w:shd w:val="clear" w:color="auto" w:fill="auto"/>
            <w:vAlign w:val="bottom"/>
            <w:hideMark/>
          </w:tcPr>
          <w:p w14:paraId="411587A5" w14:textId="77777777" w:rsidR="00CC317F" w:rsidRPr="00CC317F" w:rsidRDefault="00CC317F" w:rsidP="00CC317F">
            <w:pPr>
              <w:suppressAutoHyphens w:val="0"/>
              <w:ind w:firstLineChars="100" w:firstLine="160"/>
              <w:rPr>
                <w:sz w:val="16"/>
                <w:szCs w:val="16"/>
                <w:lang w:eastAsia="en-US"/>
              </w:rPr>
            </w:pPr>
            <w:r w:rsidRPr="00CC317F">
              <w:rPr>
                <w:sz w:val="16"/>
                <w:szCs w:val="16"/>
                <w:lang w:eastAsia="en-US"/>
              </w:rPr>
              <w:t>трупци - F</w:t>
            </w:r>
          </w:p>
        </w:tc>
        <w:tc>
          <w:tcPr>
            <w:tcW w:w="1140" w:type="dxa"/>
            <w:tcBorders>
              <w:top w:val="nil"/>
              <w:left w:val="double" w:sz="6" w:space="0" w:color="auto"/>
              <w:bottom w:val="single" w:sz="4" w:space="0" w:color="auto"/>
              <w:right w:val="double" w:sz="6" w:space="0" w:color="auto"/>
            </w:tcBorders>
            <w:shd w:val="clear" w:color="auto" w:fill="auto"/>
            <w:vAlign w:val="center"/>
            <w:hideMark/>
          </w:tcPr>
          <w:p w14:paraId="72019017" w14:textId="77777777" w:rsidR="00CC317F" w:rsidRPr="00CC317F" w:rsidRDefault="00CC317F" w:rsidP="00CC317F">
            <w:pPr>
              <w:suppressAutoHyphens w:val="0"/>
              <w:jc w:val="right"/>
              <w:rPr>
                <w:b/>
                <w:bCs/>
                <w:sz w:val="16"/>
                <w:szCs w:val="16"/>
                <w:lang w:eastAsia="en-US"/>
              </w:rPr>
            </w:pPr>
            <w:r w:rsidRPr="00CC317F">
              <w:rPr>
                <w:b/>
                <w:bCs/>
                <w:sz w:val="16"/>
                <w:szCs w:val="16"/>
                <w:lang w:eastAsia="en-US"/>
              </w:rPr>
              <w:t>3,9</w:t>
            </w:r>
          </w:p>
        </w:tc>
        <w:tc>
          <w:tcPr>
            <w:tcW w:w="1060" w:type="dxa"/>
            <w:tcBorders>
              <w:top w:val="nil"/>
              <w:left w:val="nil"/>
              <w:bottom w:val="single" w:sz="4" w:space="0" w:color="auto"/>
              <w:right w:val="single" w:sz="4" w:space="0" w:color="auto"/>
            </w:tcBorders>
            <w:shd w:val="clear" w:color="auto" w:fill="auto"/>
            <w:vAlign w:val="center"/>
            <w:hideMark/>
          </w:tcPr>
          <w:p w14:paraId="4101C9AD" w14:textId="77777777" w:rsidR="00CC317F" w:rsidRPr="00CC317F" w:rsidRDefault="00CC317F" w:rsidP="00CC317F">
            <w:pPr>
              <w:suppressAutoHyphens w:val="0"/>
              <w:jc w:val="right"/>
              <w:rPr>
                <w:sz w:val="16"/>
                <w:szCs w:val="16"/>
                <w:lang w:eastAsia="en-US"/>
              </w:rPr>
            </w:pPr>
            <w:r w:rsidRPr="00CC317F">
              <w:rPr>
                <w:sz w:val="16"/>
                <w:szCs w:val="16"/>
                <w:lang w:eastAsia="en-US"/>
              </w:rPr>
              <w:t>3,9</w:t>
            </w:r>
          </w:p>
        </w:tc>
        <w:tc>
          <w:tcPr>
            <w:tcW w:w="740" w:type="dxa"/>
            <w:tcBorders>
              <w:top w:val="nil"/>
              <w:left w:val="nil"/>
              <w:bottom w:val="single" w:sz="4" w:space="0" w:color="auto"/>
              <w:right w:val="single" w:sz="4" w:space="0" w:color="auto"/>
            </w:tcBorders>
            <w:shd w:val="clear" w:color="auto" w:fill="auto"/>
            <w:vAlign w:val="center"/>
            <w:hideMark/>
          </w:tcPr>
          <w:p w14:paraId="7CA2CD7B" w14:textId="77777777" w:rsidR="00CC317F" w:rsidRPr="00CC317F" w:rsidRDefault="00CC317F" w:rsidP="00CC317F">
            <w:pPr>
              <w:suppressAutoHyphens w:val="0"/>
              <w:jc w:val="right"/>
              <w:rPr>
                <w:sz w:val="16"/>
                <w:szCs w:val="16"/>
                <w:lang w:eastAsia="en-US"/>
              </w:rPr>
            </w:pPr>
            <w:r w:rsidRPr="00CC317F">
              <w:rPr>
                <w:sz w:val="16"/>
                <w:szCs w:val="16"/>
                <w:lang w:eastAsia="en-US"/>
              </w:rPr>
              <w:t>0,0</w:t>
            </w:r>
          </w:p>
        </w:tc>
        <w:tc>
          <w:tcPr>
            <w:tcW w:w="820" w:type="dxa"/>
            <w:tcBorders>
              <w:top w:val="nil"/>
              <w:left w:val="nil"/>
              <w:bottom w:val="single" w:sz="4" w:space="0" w:color="auto"/>
              <w:right w:val="single" w:sz="4" w:space="0" w:color="auto"/>
            </w:tcBorders>
            <w:shd w:val="clear" w:color="auto" w:fill="auto"/>
            <w:vAlign w:val="center"/>
            <w:hideMark/>
          </w:tcPr>
          <w:p w14:paraId="0CB1ED82" w14:textId="77777777" w:rsidR="00CC317F" w:rsidRPr="00CC317F" w:rsidRDefault="00CC317F" w:rsidP="00CC317F">
            <w:pPr>
              <w:suppressAutoHyphens w:val="0"/>
              <w:jc w:val="right"/>
              <w:rPr>
                <w:sz w:val="16"/>
                <w:szCs w:val="16"/>
                <w:lang w:eastAsia="en-US"/>
              </w:rPr>
            </w:pPr>
            <w:r w:rsidRPr="00CC317F">
              <w:rPr>
                <w:sz w:val="16"/>
                <w:szCs w:val="16"/>
                <w:lang w:eastAsia="en-US"/>
              </w:rPr>
              <w:t>0,0</w:t>
            </w:r>
          </w:p>
        </w:tc>
        <w:tc>
          <w:tcPr>
            <w:tcW w:w="700" w:type="dxa"/>
            <w:tcBorders>
              <w:top w:val="nil"/>
              <w:left w:val="nil"/>
              <w:bottom w:val="single" w:sz="4" w:space="0" w:color="auto"/>
              <w:right w:val="single" w:sz="4" w:space="0" w:color="auto"/>
            </w:tcBorders>
            <w:shd w:val="clear" w:color="auto" w:fill="auto"/>
            <w:vAlign w:val="center"/>
            <w:hideMark/>
          </w:tcPr>
          <w:p w14:paraId="20F15797" w14:textId="77777777" w:rsidR="00CC317F" w:rsidRPr="00CC317F" w:rsidRDefault="00CC317F" w:rsidP="00CC317F">
            <w:pPr>
              <w:suppressAutoHyphens w:val="0"/>
              <w:jc w:val="right"/>
              <w:rPr>
                <w:sz w:val="16"/>
                <w:szCs w:val="16"/>
                <w:lang w:eastAsia="en-US"/>
              </w:rPr>
            </w:pPr>
            <w:r w:rsidRPr="00CC317F">
              <w:rPr>
                <w:sz w:val="16"/>
                <w:szCs w:val="16"/>
                <w:lang w:eastAsia="en-US"/>
              </w:rPr>
              <w:t>0,0</w:t>
            </w:r>
          </w:p>
        </w:tc>
        <w:tc>
          <w:tcPr>
            <w:tcW w:w="960" w:type="dxa"/>
            <w:tcBorders>
              <w:top w:val="nil"/>
              <w:left w:val="nil"/>
              <w:bottom w:val="single" w:sz="4" w:space="0" w:color="auto"/>
              <w:right w:val="double" w:sz="6" w:space="0" w:color="auto"/>
            </w:tcBorders>
            <w:shd w:val="clear" w:color="auto" w:fill="auto"/>
            <w:vAlign w:val="center"/>
            <w:hideMark/>
          </w:tcPr>
          <w:p w14:paraId="65B9FAA5" w14:textId="77777777" w:rsidR="00CC317F" w:rsidRPr="00CC317F" w:rsidRDefault="00CC317F" w:rsidP="00CC317F">
            <w:pPr>
              <w:suppressAutoHyphens w:val="0"/>
              <w:jc w:val="right"/>
              <w:rPr>
                <w:sz w:val="16"/>
                <w:szCs w:val="16"/>
                <w:lang w:eastAsia="en-US"/>
              </w:rPr>
            </w:pPr>
            <w:r w:rsidRPr="00CC317F">
              <w:rPr>
                <w:sz w:val="16"/>
                <w:szCs w:val="16"/>
                <w:lang w:eastAsia="en-US"/>
              </w:rPr>
              <w:t>0,0</w:t>
            </w:r>
          </w:p>
        </w:tc>
      </w:tr>
      <w:tr w:rsidR="00CC317F" w:rsidRPr="00CC317F" w14:paraId="1F5B952C" w14:textId="77777777" w:rsidTr="00CC317F">
        <w:trPr>
          <w:trHeight w:val="255"/>
          <w:jc w:val="center"/>
        </w:trPr>
        <w:tc>
          <w:tcPr>
            <w:tcW w:w="2040" w:type="dxa"/>
            <w:tcBorders>
              <w:top w:val="nil"/>
              <w:left w:val="double" w:sz="6" w:space="0" w:color="auto"/>
              <w:bottom w:val="single" w:sz="4" w:space="0" w:color="auto"/>
              <w:right w:val="nil"/>
            </w:tcBorders>
            <w:shd w:val="clear" w:color="auto" w:fill="auto"/>
            <w:vAlign w:val="bottom"/>
            <w:hideMark/>
          </w:tcPr>
          <w:p w14:paraId="3F76AD1A" w14:textId="77777777" w:rsidR="00CC317F" w:rsidRPr="00CC317F" w:rsidRDefault="00CC317F" w:rsidP="00CC317F">
            <w:pPr>
              <w:suppressAutoHyphens w:val="0"/>
              <w:ind w:firstLineChars="100" w:firstLine="160"/>
              <w:rPr>
                <w:sz w:val="16"/>
                <w:szCs w:val="16"/>
                <w:lang w:eastAsia="en-US"/>
              </w:rPr>
            </w:pPr>
            <w:r w:rsidRPr="00CC317F">
              <w:rPr>
                <w:sz w:val="16"/>
                <w:szCs w:val="16"/>
                <w:lang w:eastAsia="en-US"/>
              </w:rPr>
              <w:t>трупци - L</w:t>
            </w:r>
          </w:p>
        </w:tc>
        <w:tc>
          <w:tcPr>
            <w:tcW w:w="1140" w:type="dxa"/>
            <w:tcBorders>
              <w:top w:val="nil"/>
              <w:left w:val="double" w:sz="6" w:space="0" w:color="auto"/>
              <w:bottom w:val="single" w:sz="4" w:space="0" w:color="auto"/>
              <w:right w:val="double" w:sz="6" w:space="0" w:color="auto"/>
            </w:tcBorders>
            <w:shd w:val="clear" w:color="auto" w:fill="auto"/>
            <w:vAlign w:val="center"/>
            <w:hideMark/>
          </w:tcPr>
          <w:p w14:paraId="46DB9EE1" w14:textId="77777777" w:rsidR="00CC317F" w:rsidRPr="00CC317F" w:rsidRDefault="00CC317F" w:rsidP="00CC317F">
            <w:pPr>
              <w:suppressAutoHyphens w:val="0"/>
              <w:jc w:val="right"/>
              <w:rPr>
                <w:b/>
                <w:bCs/>
                <w:sz w:val="16"/>
                <w:szCs w:val="16"/>
                <w:lang w:eastAsia="en-US"/>
              </w:rPr>
            </w:pPr>
            <w:r w:rsidRPr="00CC317F">
              <w:rPr>
                <w:b/>
                <w:bCs/>
                <w:sz w:val="16"/>
                <w:szCs w:val="16"/>
                <w:lang w:eastAsia="en-US"/>
              </w:rPr>
              <w:t>15,6</w:t>
            </w:r>
          </w:p>
        </w:tc>
        <w:tc>
          <w:tcPr>
            <w:tcW w:w="1060" w:type="dxa"/>
            <w:tcBorders>
              <w:top w:val="nil"/>
              <w:left w:val="nil"/>
              <w:bottom w:val="single" w:sz="4" w:space="0" w:color="auto"/>
              <w:right w:val="single" w:sz="4" w:space="0" w:color="auto"/>
            </w:tcBorders>
            <w:shd w:val="clear" w:color="auto" w:fill="auto"/>
            <w:vAlign w:val="center"/>
            <w:hideMark/>
          </w:tcPr>
          <w:p w14:paraId="726AEECF" w14:textId="77777777" w:rsidR="00CC317F" w:rsidRPr="00CC317F" w:rsidRDefault="00CC317F" w:rsidP="00CC317F">
            <w:pPr>
              <w:suppressAutoHyphens w:val="0"/>
              <w:jc w:val="right"/>
              <w:rPr>
                <w:sz w:val="16"/>
                <w:szCs w:val="16"/>
                <w:lang w:eastAsia="en-US"/>
              </w:rPr>
            </w:pPr>
            <w:r w:rsidRPr="00CC317F">
              <w:rPr>
                <w:sz w:val="16"/>
                <w:szCs w:val="16"/>
                <w:lang w:eastAsia="en-US"/>
              </w:rPr>
              <w:t>15,6</w:t>
            </w:r>
          </w:p>
        </w:tc>
        <w:tc>
          <w:tcPr>
            <w:tcW w:w="740" w:type="dxa"/>
            <w:tcBorders>
              <w:top w:val="nil"/>
              <w:left w:val="nil"/>
              <w:bottom w:val="single" w:sz="4" w:space="0" w:color="auto"/>
              <w:right w:val="single" w:sz="4" w:space="0" w:color="auto"/>
            </w:tcBorders>
            <w:shd w:val="clear" w:color="auto" w:fill="auto"/>
            <w:vAlign w:val="center"/>
            <w:hideMark/>
          </w:tcPr>
          <w:p w14:paraId="0B586992" w14:textId="77777777" w:rsidR="00CC317F" w:rsidRPr="00CC317F" w:rsidRDefault="00CC317F" w:rsidP="00CC317F">
            <w:pPr>
              <w:suppressAutoHyphens w:val="0"/>
              <w:jc w:val="right"/>
              <w:rPr>
                <w:sz w:val="16"/>
                <w:szCs w:val="16"/>
                <w:lang w:eastAsia="en-US"/>
              </w:rPr>
            </w:pPr>
            <w:r w:rsidRPr="00CC317F">
              <w:rPr>
                <w:sz w:val="16"/>
                <w:szCs w:val="16"/>
                <w:lang w:eastAsia="en-US"/>
              </w:rPr>
              <w:t>0,0</w:t>
            </w:r>
          </w:p>
        </w:tc>
        <w:tc>
          <w:tcPr>
            <w:tcW w:w="820" w:type="dxa"/>
            <w:tcBorders>
              <w:top w:val="nil"/>
              <w:left w:val="nil"/>
              <w:bottom w:val="single" w:sz="4" w:space="0" w:color="auto"/>
              <w:right w:val="single" w:sz="4" w:space="0" w:color="auto"/>
            </w:tcBorders>
            <w:shd w:val="clear" w:color="auto" w:fill="auto"/>
            <w:vAlign w:val="center"/>
            <w:hideMark/>
          </w:tcPr>
          <w:p w14:paraId="59D6CEF1" w14:textId="77777777" w:rsidR="00CC317F" w:rsidRPr="00CC317F" w:rsidRDefault="00CC317F" w:rsidP="00CC317F">
            <w:pPr>
              <w:suppressAutoHyphens w:val="0"/>
              <w:jc w:val="right"/>
              <w:rPr>
                <w:sz w:val="16"/>
                <w:szCs w:val="16"/>
                <w:lang w:eastAsia="en-US"/>
              </w:rPr>
            </w:pPr>
            <w:r w:rsidRPr="00CC317F">
              <w:rPr>
                <w:sz w:val="16"/>
                <w:szCs w:val="16"/>
                <w:lang w:eastAsia="en-US"/>
              </w:rPr>
              <w:t>0,0</w:t>
            </w:r>
          </w:p>
        </w:tc>
        <w:tc>
          <w:tcPr>
            <w:tcW w:w="700" w:type="dxa"/>
            <w:tcBorders>
              <w:top w:val="nil"/>
              <w:left w:val="nil"/>
              <w:bottom w:val="single" w:sz="4" w:space="0" w:color="auto"/>
              <w:right w:val="single" w:sz="4" w:space="0" w:color="auto"/>
            </w:tcBorders>
            <w:shd w:val="clear" w:color="auto" w:fill="auto"/>
            <w:vAlign w:val="center"/>
            <w:hideMark/>
          </w:tcPr>
          <w:p w14:paraId="20CDE9A4" w14:textId="77777777" w:rsidR="00CC317F" w:rsidRPr="00CC317F" w:rsidRDefault="00CC317F" w:rsidP="00CC317F">
            <w:pPr>
              <w:suppressAutoHyphens w:val="0"/>
              <w:jc w:val="right"/>
              <w:rPr>
                <w:sz w:val="16"/>
                <w:szCs w:val="16"/>
                <w:lang w:eastAsia="en-US"/>
              </w:rPr>
            </w:pPr>
            <w:r w:rsidRPr="00CC317F">
              <w:rPr>
                <w:sz w:val="16"/>
                <w:szCs w:val="16"/>
                <w:lang w:eastAsia="en-US"/>
              </w:rPr>
              <w:t>0,0</w:t>
            </w:r>
          </w:p>
        </w:tc>
        <w:tc>
          <w:tcPr>
            <w:tcW w:w="960" w:type="dxa"/>
            <w:tcBorders>
              <w:top w:val="nil"/>
              <w:left w:val="nil"/>
              <w:bottom w:val="single" w:sz="4" w:space="0" w:color="auto"/>
              <w:right w:val="double" w:sz="6" w:space="0" w:color="auto"/>
            </w:tcBorders>
            <w:shd w:val="clear" w:color="auto" w:fill="auto"/>
            <w:vAlign w:val="center"/>
            <w:hideMark/>
          </w:tcPr>
          <w:p w14:paraId="1688F63F" w14:textId="77777777" w:rsidR="00CC317F" w:rsidRPr="00CC317F" w:rsidRDefault="00CC317F" w:rsidP="00CC317F">
            <w:pPr>
              <w:suppressAutoHyphens w:val="0"/>
              <w:jc w:val="right"/>
              <w:rPr>
                <w:sz w:val="16"/>
                <w:szCs w:val="16"/>
                <w:lang w:eastAsia="en-US"/>
              </w:rPr>
            </w:pPr>
            <w:r w:rsidRPr="00CC317F">
              <w:rPr>
                <w:sz w:val="16"/>
                <w:szCs w:val="16"/>
                <w:lang w:eastAsia="en-US"/>
              </w:rPr>
              <w:t>0,0</w:t>
            </w:r>
          </w:p>
        </w:tc>
      </w:tr>
      <w:tr w:rsidR="00CC317F" w:rsidRPr="00CC317F" w14:paraId="5B992892" w14:textId="77777777" w:rsidTr="00CC317F">
        <w:trPr>
          <w:trHeight w:val="255"/>
          <w:jc w:val="center"/>
        </w:trPr>
        <w:tc>
          <w:tcPr>
            <w:tcW w:w="2040" w:type="dxa"/>
            <w:tcBorders>
              <w:top w:val="nil"/>
              <w:left w:val="double" w:sz="6" w:space="0" w:color="auto"/>
              <w:bottom w:val="single" w:sz="4" w:space="0" w:color="auto"/>
              <w:right w:val="nil"/>
            </w:tcBorders>
            <w:shd w:val="clear" w:color="auto" w:fill="auto"/>
            <w:vAlign w:val="bottom"/>
            <w:hideMark/>
          </w:tcPr>
          <w:p w14:paraId="17767B00" w14:textId="77777777" w:rsidR="00CC317F" w:rsidRPr="00CC317F" w:rsidRDefault="00CC317F" w:rsidP="00CC317F">
            <w:pPr>
              <w:suppressAutoHyphens w:val="0"/>
              <w:ind w:firstLineChars="100" w:firstLine="160"/>
              <w:rPr>
                <w:sz w:val="16"/>
                <w:szCs w:val="16"/>
                <w:lang w:eastAsia="en-US"/>
              </w:rPr>
            </w:pPr>
            <w:r w:rsidRPr="00CC317F">
              <w:rPr>
                <w:sz w:val="16"/>
                <w:szCs w:val="16"/>
                <w:lang w:eastAsia="en-US"/>
              </w:rPr>
              <w:t>трупци - К</w:t>
            </w:r>
          </w:p>
        </w:tc>
        <w:tc>
          <w:tcPr>
            <w:tcW w:w="1140" w:type="dxa"/>
            <w:tcBorders>
              <w:top w:val="nil"/>
              <w:left w:val="double" w:sz="6" w:space="0" w:color="auto"/>
              <w:bottom w:val="single" w:sz="4" w:space="0" w:color="auto"/>
              <w:right w:val="double" w:sz="6" w:space="0" w:color="auto"/>
            </w:tcBorders>
            <w:shd w:val="clear" w:color="auto" w:fill="auto"/>
            <w:vAlign w:val="center"/>
            <w:hideMark/>
          </w:tcPr>
          <w:p w14:paraId="37596373" w14:textId="77777777" w:rsidR="00CC317F" w:rsidRPr="00CC317F" w:rsidRDefault="00CC317F" w:rsidP="00CC317F">
            <w:pPr>
              <w:suppressAutoHyphens w:val="0"/>
              <w:jc w:val="right"/>
              <w:rPr>
                <w:b/>
                <w:bCs/>
                <w:sz w:val="16"/>
                <w:szCs w:val="16"/>
                <w:lang w:eastAsia="en-US"/>
              </w:rPr>
            </w:pPr>
            <w:r w:rsidRPr="00CC317F">
              <w:rPr>
                <w:b/>
                <w:bCs/>
                <w:sz w:val="16"/>
                <w:szCs w:val="16"/>
                <w:lang w:eastAsia="en-US"/>
              </w:rPr>
              <w:t>39,0</w:t>
            </w:r>
          </w:p>
        </w:tc>
        <w:tc>
          <w:tcPr>
            <w:tcW w:w="1060" w:type="dxa"/>
            <w:tcBorders>
              <w:top w:val="nil"/>
              <w:left w:val="nil"/>
              <w:bottom w:val="single" w:sz="4" w:space="0" w:color="auto"/>
              <w:right w:val="single" w:sz="4" w:space="0" w:color="auto"/>
            </w:tcBorders>
            <w:shd w:val="clear" w:color="auto" w:fill="auto"/>
            <w:vAlign w:val="center"/>
            <w:hideMark/>
          </w:tcPr>
          <w:p w14:paraId="7B49124F" w14:textId="77777777" w:rsidR="00CC317F" w:rsidRPr="00CC317F" w:rsidRDefault="00CC317F" w:rsidP="00CC317F">
            <w:pPr>
              <w:suppressAutoHyphens w:val="0"/>
              <w:jc w:val="right"/>
              <w:rPr>
                <w:sz w:val="16"/>
                <w:szCs w:val="16"/>
                <w:lang w:eastAsia="en-US"/>
              </w:rPr>
            </w:pPr>
            <w:r w:rsidRPr="00CC317F">
              <w:rPr>
                <w:sz w:val="16"/>
                <w:szCs w:val="16"/>
                <w:lang w:eastAsia="en-US"/>
              </w:rPr>
              <w:t>39,0</w:t>
            </w:r>
          </w:p>
        </w:tc>
        <w:tc>
          <w:tcPr>
            <w:tcW w:w="740" w:type="dxa"/>
            <w:tcBorders>
              <w:top w:val="nil"/>
              <w:left w:val="nil"/>
              <w:bottom w:val="single" w:sz="4" w:space="0" w:color="auto"/>
              <w:right w:val="single" w:sz="4" w:space="0" w:color="auto"/>
            </w:tcBorders>
            <w:shd w:val="clear" w:color="auto" w:fill="auto"/>
            <w:vAlign w:val="center"/>
            <w:hideMark/>
          </w:tcPr>
          <w:p w14:paraId="3D50513E" w14:textId="77777777" w:rsidR="00CC317F" w:rsidRPr="00CC317F" w:rsidRDefault="00CC317F" w:rsidP="00CC317F">
            <w:pPr>
              <w:suppressAutoHyphens w:val="0"/>
              <w:jc w:val="right"/>
              <w:rPr>
                <w:sz w:val="16"/>
                <w:szCs w:val="16"/>
                <w:lang w:eastAsia="en-US"/>
              </w:rPr>
            </w:pPr>
            <w:r w:rsidRPr="00CC317F">
              <w:rPr>
                <w:sz w:val="16"/>
                <w:szCs w:val="16"/>
                <w:lang w:eastAsia="en-US"/>
              </w:rPr>
              <w:t>0,0</w:t>
            </w:r>
          </w:p>
        </w:tc>
        <w:tc>
          <w:tcPr>
            <w:tcW w:w="820" w:type="dxa"/>
            <w:tcBorders>
              <w:top w:val="nil"/>
              <w:left w:val="nil"/>
              <w:bottom w:val="single" w:sz="4" w:space="0" w:color="auto"/>
              <w:right w:val="single" w:sz="4" w:space="0" w:color="auto"/>
            </w:tcBorders>
            <w:shd w:val="clear" w:color="auto" w:fill="auto"/>
            <w:vAlign w:val="center"/>
            <w:hideMark/>
          </w:tcPr>
          <w:p w14:paraId="4D498AC5" w14:textId="77777777" w:rsidR="00CC317F" w:rsidRPr="00CC317F" w:rsidRDefault="00CC317F" w:rsidP="00CC317F">
            <w:pPr>
              <w:suppressAutoHyphens w:val="0"/>
              <w:jc w:val="right"/>
              <w:rPr>
                <w:sz w:val="16"/>
                <w:szCs w:val="16"/>
                <w:lang w:eastAsia="en-US"/>
              </w:rPr>
            </w:pPr>
            <w:r w:rsidRPr="00CC317F">
              <w:rPr>
                <w:sz w:val="16"/>
                <w:szCs w:val="16"/>
                <w:lang w:eastAsia="en-US"/>
              </w:rPr>
              <w:t>0,0</w:t>
            </w:r>
          </w:p>
        </w:tc>
        <w:tc>
          <w:tcPr>
            <w:tcW w:w="700" w:type="dxa"/>
            <w:tcBorders>
              <w:top w:val="nil"/>
              <w:left w:val="nil"/>
              <w:bottom w:val="single" w:sz="4" w:space="0" w:color="auto"/>
              <w:right w:val="single" w:sz="4" w:space="0" w:color="auto"/>
            </w:tcBorders>
            <w:shd w:val="clear" w:color="auto" w:fill="auto"/>
            <w:vAlign w:val="center"/>
            <w:hideMark/>
          </w:tcPr>
          <w:p w14:paraId="195D79D7" w14:textId="77777777" w:rsidR="00CC317F" w:rsidRPr="00CC317F" w:rsidRDefault="00CC317F" w:rsidP="00CC317F">
            <w:pPr>
              <w:suppressAutoHyphens w:val="0"/>
              <w:jc w:val="right"/>
              <w:rPr>
                <w:sz w:val="16"/>
                <w:szCs w:val="16"/>
                <w:lang w:eastAsia="en-US"/>
              </w:rPr>
            </w:pPr>
            <w:r w:rsidRPr="00CC317F">
              <w:rPr>
                <w:sz w:val="16"/>
                <w:szCs w:val="16"/>
                <w:lang w:eastAsia="en-US"/>
              </w:rPr>
              <w:t>0,0</w:t>
            </w:r>
          </w:p>
        </w:tc>
        <w:tc>
          <w:tcPr>
            <w:tcW w:w="960" w:type="dxa"/>
            <w:tcBorders>
              <w:top w:val="nil"/>
              <w:left w:val="nil"/>
              <w:bottom w:val="single" w:sz="4" w:space="0" w:color="auto"/>
              <w:right w:val="double" w:sz="6" w:space="0" w:color="auto"/>
            </w:tcBorders>
            <w:shd w:val="clear" w:color="auto" w:fill="auto"/>
            <w:vAlign w:val="center"/>
            <w:hideMark/>
          </w:tcPr>
          <w:p w14:paraId="3217F184" w14:textId="77777777" w:rsidR="00CC317F" w:rsidRPr="00CC317F" w:rsidRDefault="00CC317F" w:rsidP="00CC317F">
            <w:pPr>
              <w:suppressAutoHyphens w:val="0"/>
              <w:jc w:val="right"/>
              <w:rPr>
                <w:sz w:val="16"/>
                <w:szCs w:val="16"/>
                <w:lang w:eastAsia="en-US"/>
              </w:rPr>
            </w:pPr>
            <w:r w:rsidRPr="00CC317F">
              <w:rPr>
                <w:sz w:val="16"/>
                <w:szCs w:val="16"/>
                <w:lang w:eastAsia="en-US"/>
              </w:rPr>
              <w:t>0,0</w:t>
            </w:r>
          </w:p>
        </w:tc>
      </w:tr>
      <w:tr w:rsidR="00CC317F" w:rsidRPr="00CC317F" w14:paraId="42F1D03E" w14:textId="77777777" w:rsidTr="00CC317F">
        <w:trPr>
          <w:trHeight w:val="255"/>
          <w:jc w:val="center"/>
        </w:trPr>
        <w:tc>
          <w:tcPr>
            <w:tcW w:w="2040" w:type="dxa"/>
            <w:tcBorders>
              <w:top w:val="nil"/>
              <w:left w:val="double" w:sz="6" w:space="0" w:color="auto"/>
              <w:bottom w:val="single" w:sz="4" w:space="0" w:color="auto"/>
              <w:right w:val="nil"/>
            </w:tcBorders>
            <w:shd w:val="clear" w:color="auto" w:fill="auto"/>
            <w:vAlign w:val="bottom"/>
            <w:hideMark/>
          </w:tcPr>
          <w:p w14:paraId="1DB65E28" w14:textId="77777777" w:rsidR="00CC317F" w:rsidRPr="00CC317F" w:rsidRDefault="00CC317F" w:rsidP="00CC317F">
            <w:pPr>
              <w:suppressAutoHyphens w:val="0"/>
              <w:ind w:firstLineChars="100" w:firstLine="160"/>
              <w:rPr>
                <w:sz w:val="16"/>
                <w:szCs w:val="16"/>
                <w:lang w:eastAsia="en-US"/>
              </w:rPr>
            </w:pPr>
            <w:r w:rsidRPr="00CC317F">
              <w:rPr>
                <w:sz w:val="16"/>
                <w:szCs w:val="16"/>
                <w:lang w:eastAsia="en-US"/>
              </w:rPr>
              <w:t>трупци – I кл.</w:t>
            </w:r>
          </w:p>
        </w:tc>
        <w:tc>
          <w:tcPr>
            <w:tcW w:w="1140" w:type="dxa"/>
            <w:tcBorders>
              <w:top w:val="nil"/>
              <w:left w:val="double" w:sz="6" w:space="0" w:color="auto"/>
              <w:bottom w:val="single" w:sz="4" w:space="0" w:color="auto"/>
              <w:right w:val="double" w:sz="6" w:space="0" w:color="auto"/>
            </w:tcBorders>
            <w:shd w:val="clear" w:color="auto" w:fill="auto"/>
            <w:vAlign w:val="center"/>
            <w:hideMark/>
          </w:tcPr>
          <w:p w14:paraId="7846D455" w14:textId="77777777" w:rsidR="00CC317F" w:rsidRPr="00CC317F" w:rsidRDefault="00CC317F" w:rsidP="00CC317F">
            <w:pPr>
              <w:suppressAutoHyphens w:val="0"/>
              <w:jc w:val="right"/>
              <w:rPr>
                <w:b/>
                <w:bCs/>
                <w:sz w:val="16"/>
                <w:szCs w:val="16"/>
                <w:lang w:eastAsia="en-US"/>
              </w:rPr>
            </w:pPr>
            <w:r w:rsidRPr="00CC317F">
              <w:rPr>
                <w:b/>
                <w:bCs/>
                <w:sz w:val="16"/>
                <w:szCs w:val="16"/>
                <w:lang w:eastAsia="en-US"/>
              </w:rPr>
              <w:t>214,6</w:t>
            </w:r>
          </w:p>
        </w:tc>
        <w:tc>
          <w:tcPr>
            <w:tcW w:w="1060" w:type="dxa"/>
            <w:tcBorders>
              <w:top w:val="nil"/>
              <w:left w:val="nil"/>
              <w:bottom w:val="single" w:sz="4" w:space="0" w:color="auto"/>
              <w:right w:val="single" w:sz="4" w:space="0" w:color="auto"/>
            </w:tcBorders>
            <w:shd w:val="clear" w:color="auto" w:fill="auto"/>
            <w:vAlign w:val="center"/>
            <w:hideMark/>
          </w:tcPr>
          <w:p w14:paraId="504CBCBC" w14:textId="77777777" w:rsidR="00CC317F" w:rsidRPr="00CC317F" w:rsidRDefault="00CC317F" w:rsidP="00CC317F">
            <w:pPr>
              <w:suppressAutoHyphens w:val="0"/>
              <w:jc w:val="right"/>
              <w:rPr>
                <w:sz w:val="16"/>
                <w:szCs w:val="16"/>
                <w:lang w:eastAsia="en-US"/>
              </w:rPr>
            </w:pPr>
            <w:r w:rsidRPr="00CC317F">
              <w:rPr>
                <w:sz w:val="16"/>
                <w:szCs w:val="16"/>
                <w:lang w:eastAsia="en-US"/>
              </w:rPr>
              <w:t>214,6</w:t>
            </w:r>
          </w:p>
        </w:tc>
        <w:tc>
          <w:tcPr>
            <w:tcW w:w="740" w:type="dxa"/>
            <w:tcBorders>
              <w:top w:val="nil"/>
              <w:left w:val="nil"/>
              <w:bottom w:val="single" w:sz="4" w:space="0" w:color="auto"/>
              <w:right w:val="single" w:sz="4" w:space="0" w:color="auto"/>
            </w:tcBorders>
            <w:shd w:val="clear" w:color="auto" w:fill="auto"/>
            <w:vAlign w:val="center"/>
            <w:hideMark/>
          </w:tcPr>
          <w:p w14:paraId="2AF15BE1" w14:textId="77777777" w:rsidR="00CC317F" w:rsidRPr="00CC317F" w:rsidRDefault="00CC317F" w:rsidP="00CC317F">
            <w:pPr>
              <w:suppressAutoHyphens w:val="0"/>
              <w:jc w:val="right"/>
              <w:rPr>
                <w:sz w:val="16"/>
                <w:szCs w:val="16"/>
                <w:lang w:eastAsia="en-US"/>
              </w:rPr>
            </w:pPr>
            <w:r w:rsidRPr="00CC317F">
              <w:rPr>
                <w:sz w:val="16"/>
                <w:szCs w:val="16"/>
                <w:lang w:eastAsia="en-US"/>
              </w:rPr>
              <w:t>0,0</w:t>
            </w:r>
          </w:p>
        </w:tc>
        <w:tc>
          <w:tcPr>
            <w:tcW w:w="820" w:type="dxa"/>
            <w:tcBorders>
              <w:top w:val="nil"/>
              <w:left w:val="nil"/>
              <w:bottom w:val="single" w:sz="4" w:space="0" w:color="auto"/>
              <w:right w:val="single" w:sz="4" w:space="0" w:color="auto"/>
            </w:tcBorders>
            <w:shd w:val="clear" w:color="auto" w:fill="auto"/>
            <w:vAlign w:val="center"/>
            <w:hideMark/>
          </w:tcPr>
          <w:p w14:paraId="085E8994" w14:textId="77777777" w:rsidR="00CC317F" w:rsidRPr="00CC317F" w:rsidRDefault="00CC317F" w:rsidP="00CC317F">
            <w:pPr>
              <w:suppressAutoHyphens w:val="0"/>
              <w:jc w:val="right"/>
              <w:rPr>
                <w:sz w:val="16"/>
                <w:szCs w:val="16"/>
                <w:lang w:eastAsia="en-US"/>
              </w:rPr>
            </w:pPr>
            <w:r w:rsidRPr="00CC317F">
              <w:rPr>
                <w:sz w:val="16"/>
                <w:szCs w:val="16"/>
                <w:lang w:eastAsia="en-US"/>
              </w:rPr>
              <w:t>0,0</w:t>
            </w:r>
          </w:p>
        </w:tc>
        <w:tc>
          <w:tcPr>
            <w:tcW w:w="700" w:type="dxa"/>
            <w:tcBorders>
              <w:top w:val="nil"/>
              <w:left w:val="nil"/>
              <w:bottom w:val="single" w:sz="4" w:space="0" w:color="auto"/>
              <w:right w:val="single" w:sz="4" w:space="0" w:color="auto"/>
            </w:tcBorders>
            <w:shd w:val="clear" w:color="auto" w:fill="auto"/>
            <w:vAlign w:val="center"/>
            <w:hideMark/>
          </w:tcPr>
          <w:p w14:paraId="2DD0A724" w14:textId="77777777" w:rsidR="00CC317F" w:rsidRPr="00CC317F" w:rsidRDefault="00CC317F" w:rsidP="00CC317F">
            <w:pPr>
              <w:suppressAutoHyphens w:val="0"/>
              <w:jc w:val="right"/>
              <w:rPr>
                <w:sz w:val="16"/>
                <w:szCs w:val="16"/>
                <w:lang w:eastAsia="en-US"/>
              </w:rPr>
            </w:pPr>
            <w:r w:rsidRPr="00CC317F">
              <w:rPr>
                <w:sz w:val="16"/>
                <w:szCs w:val="16"/>
                <w:lang w:eastAsia="en-US"/>
              </w:rPr>
              <w:t>0,0</w:t>
            </w:r>
          </w:p>
        </w:tc>
        <w:tc>
          <w:tcPr>
            <w:tcW w:w="960" w:type="dxa"/>
            <w:tcBorders>
              <w:top w:val="nil"/>
              <w:left w:val="nil"/>
              <w:bottom w:val="single" w:sz="4" w:space="0" w:color="auto"/>
              <w:right w:val="double" w:sz="6" w:space="0" w:color="auto"/>
            </w:tcBorders>
            <w:shd w:val="clear" w:color="auto" w:fill="auto"/>
            <w:vAlign w:val="center"/>
            <w:hideMark/>
          </w:tcPr>
          <w:p w14:paraId="38A8E8A5" w14:textId="77777777" w:rsidR="00CC317F" w:rsidRPr="00CC317F" w:rsidRDefault="00CC317F" w:rsidP="00CC317F">
            <w:pPr>
              <w:suppressAutoHyphens w:val="0"/>
              <w:jc w:val="right"/>
              <w:rPr>
                <w:sz w:val="16"/>
                <w:szCs w:val="16"/>
                <w:lang w:eastAsia="en-US"/>
              </w:rPr>
            </w:pPr>
            <w:r w:rsidRPr="00CC317F">
              <w:rPr>
                <w:sz w:val="16"/>
                <w:szCs w:val="16"/>
                <w:lang w:eastAsia="en-US"/>
              </w:rPr>
              <w:t>0,0</w:t>
            </w:r>
          </w:p>
        </w:tc>
      </w:tr>
      <w:tr w:rsidR="00CC317F" w:rsidRPr="00CC317F" w14:paraId="155B6286" w14:textId="77777777" w:rsidTr="00CC317F">
        <w:trPr>
          <w:trHeight w:val="240"/>
          <w:jc w:val="center"/>
        </w:trPr>
        <w:tc>
          <w:tcPr>
            <w:tcW w:w="2040" w:type="dxa"/>
            <w:tcBorders>
              <w:top w:val="nil"/>
              <w:left w:val="double" w:sz="6" w:space="0" w:color="auto"/>
              <w:bottom w:val="single" w:sz="4" w:space="0" w:color="auto"/>
              <w:right w:val="nil"/>
            </w:tcBorders>
            <w:shd w:val="clear" w:color="auto" w:fill="auto"/>
            <w:vAlign w:val="bottom"/>
            <w:hideMark/>
          </w:tcPr>
          <w:p w14:paraId="51CEAD3E" w14:textId="77777777" w:rsidR="00CC317F" w:rsidRPr="00CC317F" w:rsidRDefault="00CC317F" w:rsidP="00CC317F">
            <w:pPr>
              <w:suppressAutoHyphens w:val="0"/>
              <w:ind w:firstLineChars="100" w:firstLine="160"/>
              <w:rPr>
                <w:sz w:val="16"/>
                <w:szCs w:val="16"/>
                <w:lang w:eastAsia="en-US"/>
              </w:rPr>
            </w:pPr>
            <w:r w:rsidRPr="00CC317F">
              <w:rPr>
                <w:sz w:val="16"/>
                <w:szCs w:val="16"/>
                <w:lang w:eastAsia="en-US"/>
              </w:rPr>
              <w:t>трупци – II кл.</w:t>
            </w:r>
          </w:p>
        </w:tc>
        <w:tc>
          <w:tcPr>
            <w:tcW w:w="1140" w:type="dxa"/>
            <w:tcBorders>
              <w:top w:val="nil"/>
              <w:left w:val="double" w:sz="6" w:space="0" w:color="auto"/>
              <w:bottom w:val="single" w:sz="4" w:space="0" w:color="auto"/>
              <w:right w:val="double" w:sz="6" w:space="0" w:color="auto"/>
            </w:tcBorders>
            <w:shd w:val="clear" w:color="auto" w:fill="auto"/>
            <w:vAlign w:val="center"/>
            <w:hideMark/>
          </w:tcPr>
          <w:p w14:paraId="00D911BF" w14:textId="77777777" w:rsidR="00CC317F" w:rsidRPr="00CC317F" w:rsidRDefault="00CC317F" w:rsidP="00CC317F">
            <w:pPr>
              <w:suppressAutoHyphens w:val="0"/>
              <w:jc w:val="right"/>
              <w:rPr>
                <w:b/>
                <w:bCs/>
                <w:sz w:val="16"/>
                <w:szCs w:val="16"/>
                <w:lang w:eastAsia="en-US"/>
              </w:rPr>
            </w:pPr>
            <w:r w:rsidRPr="00CC317F">
              <w:rPr>
                <w:b/>
                <w:bCs/>
                <w:sz w:val="16"/>
                <w:szCs w:val="16"/>
                <w:lang w:eastAsia="en-US"/>
              </w:rPr>
              <w:t>273,2</w:t>
            </w:r>
          </w:p>
        </w:tc>
        <w:tc>
          <w:tcPr>
            <w:tcW w:w="1060" w:type="dxa"/>
            <w:tcBorders>
              <w:top w:val="nil"/>
              <w:left w:val="nil"/>
              <w:bottom w:val="single" w:sz="4" w:space="0" w:color="auto"/>
              <w:right w:val="single" w:sz="4" w:space="0" w:color="auto"/>
            </w:tcBorders>
            <w:shd w:val="clear" w:color="auto" w:fill="auto"/>
            <w:vAlign w:val="center"/>
            <w:hideMark/>
          </w:tcPr>
          <w:p w14:paraId="228A8748" w14:textId="77777777" w:rsidR="00CC317F" w:rsidRPr="00CC317F" w:rsidRDefault="00CC317F" w:rsidP="00CC317F">
            <w:pPr>
              <w:suppressAutoHyphens w:val="0"/>
              <w:jc w:val="right"/>
              <w:rPr>
                <w:sz w:val="16"/>
                <w:szCs w:val="16"/>
                <w:lang w:eastAsia="en-US"/>
              </w:rPr>
            </w:pPr>
            <w:r w:rsidRPr="00CC317F">
              <w:rPr>
                <w:sz w:val="16"/>
                <w:szCs w:val="16"/>
                <w:lang w:eastAsia="en-US"/>
              </w:rPr>
              <w:t>273,2</w:t>
            </w:r>
          </w:p>
        </w:tc>
        <w:tc>
          <w:tcPr>
            <w:tcW w:w="740" w:type="dxa"/>
            <w:tcBorders>
              <w:top w:val="nil"/>
              <w:left w:val="nil"/>
              <w:bottom w:val="single" w:sz="4" w:space="0" w:color="auto"/>
              <w:right w:val="single" w:sz="4" w:space="0" w:color="auto"/>
            </w:tcBorders>
            <w:shd w:val="clear" w:color="auto" w:fill="auto"/>
            <w:vAlign w:val="center"/>
            <w:hideMark/>
          </w:tcPr>
          <w:p w14:paraId="3774A628" w14:textId="77777777" w:rsidR="00CC317F" w:rsidRPr="00CC317F" w:rsidRDefault="00CC317F" w:rsidP="00CC317F">
            <w:pPr>
              <w:suppressAutoHyphens w:val="0"/>
              <w:jc w:val="right"/>
              <w:rPr>
                <w:sz w:val="16"/>
                <w:szCs w:val="16"/>
                <w:lang w:eastAsia="en-US"/>
              </w:rPr>
            </w:pPr>
            <w:r w:rsidRPr="00CC317F">
              <w:rPr>
                <w:sz w:val="16"/>
                <w:szCs w:val="16"/>
                <w:lang w:eastAsia="en-US"/>
              </w:rPr>
              <w:t>0,0</w:t>
            </w:r>
          </w:p>
        </w:tc>
        <w:tc>
          <w:tcPr>
            <w:tcW w:w="820" w:type="dxa"/>
            <w:tcBorders>
              <w:top w:val="nil"/>
              <w:left w:val="nil"/>
              <w:bottom w:val="single" w:sz="4" w:space="0" w:color="auto"/>
              <w:right w:val="single" w:sz="4" w:space="0" w:color="auto"/>
            </w:tcBorders>
            <w:shd w:val="clear" w:color="auto" w:fill="auto"/>
            <w:vAlign w:val="center"/>
            <w:hideMark/>
          </w:tcPr>
          <w:p w14:paraId="11171913" w14:textId="77777777" w:rsidR="00CC317F" w:rsidRPr="00CC317F" w:rsidRDefault="00CC317F" w:rsidP="00CC317F">
            <w:pPr>
              <w:suppressAutoHyphens w:val="0"/>
              <w:jc w:val="right"/>
              <w:rPr>
                <w:sz w:val="16"/>
                <w:szCs w:val="16"/>
                <w:lang w:eastAsia="en-US"/>
              </w:rPr>
            </w:pPr>
            <w:r w:rsidRPr="00CC317F">
              <w:rPr>
                <w:sz w:val="16"/>
                <w:szCs w:val="16"/>
                <w:lang w:eastAsia="en-US"/>
              </w:rPr>
              <w:t>0,0</w:t>
            </w:r>
          </w:p>
        </w:tc>
        <w:tc>
          <w:tcPr>
            <w:tcW w:w="700" w:type="dxa"/>
            <w:tcBorders>
              <w:top w:val="nil"/>
              <w:left w:val="nil"/>
              <w:bottom w:val="single" w:sz="4" w:space="0" w:color="auto"/>
              <w:right w:val="single" w:sz="4" w:space="0" w:color="auto"/>
            </w:tcBorders>
            <w:shd w:val="clear" w:color="auto" w:fill="auto"/>
            <w:vAlign w:val="center"/>
            <w:hideMark/>
          </w:tcPr>
          <w:p w14:paraId="3E29A31A" w14:textId="77777777" w:rsidR="00CC317F" w:rsidRPr="00CC317F" w:rsidRDefault="00CC317F" w:rsidP="00CC317F">
            <w:pPr>
              <w:suppressAutoHyphens w:val="0"/>
              <w:jc w:val="right"/>
              <w:rPr>
                <w:sz w:val="16"/>
                <w:szCs w:val="16"/>
                <w:lang w:eastAsia="en-US"/>
              </w:rPr>
            </w:pPr>
            <w:r w:rsidRPr="00CC317F">
              <w:rPr>
                <w:sz w:val="16"/>
                <w:szCs w:val="16"/>
                <w:lang w:eastAsia="en-US"/>
              </w:rPr>
              <w:t>0,0</w:t>
            </w:r>
          </w:p>
        </w:tc>
        <w:tc>
          <w:tcPr>
            <w:tcW w:w="960" w:type="dxa"/>
            <w:tcBorders>
              <w:top w:val="nil"/>
              <w:left w:val="nil"/>
              <w:bottom w:val="single" w:sz="4" w:space="0" w:color="auto"/>
              <w:right w:val="double" w:sz="6" w:space="0" w:color="auto"/>
            </w:tcBorders>
            <w:shd w:val="clear" w:color="auto" w:fill="auto"/>
            <w:vAlign w:val="center"/>
            <w:hideMark/>
          </w:tcPr>
          <w:p w14:paraId="5E62F4EF" w14:textId="77777777" w:rsidR="00CC317F" w:rsidRPr="00CC317F" w:rsidRDefault="00CC317F" w:rsidP="00CC317F">
            <w:pPr>
              <w:suppressAutoHyphens w:val="0"/>
              <w:jc w:val="right"/>
              <w:rPr>
                <w:sz w:val="16"/>
                <w:szCs w:val="16"/>
                <w:lang w:eastAsia="en-US"/>
              </w:rPr>
            </w:pPr>
            <w:r w:rsidRPr="00CC317F">
              <w:rPr>
                <w:sz w:val="16"/>
                <w:szCs w:val="16"/>
                <w:lang w:eastAsia="en-US"/>
              </w:rPr>
              <w:t>0,0</w:t>
            </w:r>
          </w:p>
        </w:tc>
      </w:tr>
      <w:tr w:rsidR="00CC317F" w:rsidRPr="00CC317F" w14:paraId="1EE71394" w14:textId="77777777" w:rsidTr="00CC317F">
        <w:trPr>
          <w:trHeight w:val="255"/>
          <w:jc w:val="center"/>
        </w:trPr>
        <w:tc>
          <w:tcPr>
            <w:tcW w:w="2040" w:type="dxa"/>
            <w:tcBorders>
              <w:top w:val="nil"/>
              <w:left w:val="double" w:sz="6" w:space="0" w:color="auto"/>
              <w:bottom w:val="single" w:sz="4" w:space="0" w:color="auto"/>
              <w:right w:val="nil"/>
            </w:tcBorders>
            <w:shd w:val="clear" w:color="auto" w:fill="auto"/>
            <w:vAlign w:val="bottom"/>
            <w:hideMark/>
          </w:tcPr>
          <w:p w14:paraId="6DDF5F28" w14:textId="77777777" w:rsidR="00CC317F" w:rsidRPr="00CC317F" w:rsidRDefault="00CC317F" w:rsidP="00CC317F">
            <w:pPr>
              <w:suppressAutoHyphens w:val="0"/>
              <w:ind w:firstLineChars="100" w:firstLine="160"/>
              <w:rPr>
                <w:sz w:val="16"/>
                <w:szCs w:val="16"/>
                <w:lang w:eastAsia="en-US"/>
              </w:rPr>
            </w:pPr>
            <w:r w:rsidRPr="00CC317F">
              <w:rPr>
                <w:sz w:val="16"/>
                <w:szCs w:val="16"/>
                <w:lang w:eastAsia="en-US"/>
              </w:rPr>
              <w:t>трупци – III кл.</w:t>
            </w:r>
          </w:p>
        </w:tc>
        <w:tc>
          <w:tcPr>
            <w:tcW w:w="1140" w:type="dxa"/>
            <w:tcBorders>
              <w:top w:val="nil"/>
              <w:left w:val="double" w:sz="6" w:space="0" w:color="auto"/>
              <w:bottom w:val="single" w:sz="4" w:space="0" w:color="auto"/>
              <w:right w:val="double" w:sz="6" w:space="0" w:color="auto"/>
            </w:tcBorders>
            <w:shd w:val="clear" w:color="auto" w:fill="auto"/>
            <w:vAlign w:val="center"/>
            <w:hideMark/>
          </w:tcPr>
          <w:p w14:paraId="2D526F61" w14:textId="77777777" w:rsidR="00CC317F" w:rsidRPr="00CC317F" w:rsidRDefault="00CC317F" w:rsidP="00CC317F">
            <w:pPr>
              <w:suppressAutoHyphens w:val="0"/>
              <w:jc w:val="right"/>
              <w:rPr>
                <w:b/>
                <w:bCs/>
                <w:sz w:val="16"/>
                <w:szCs w:val="16"/>
                <w:lang w:eastAsia="en-US"/>
              </w:rPr>
            </w:pPr>
            <w:r w:rsidRPr="00CC317F">
              <w:rPr>
                <w:b/>
                <w:bCs/>
                <w:sz w:val="16"/>
                <w:szCs w:val="16"/>
                <w:lang w:eastAsia="en-US"/>
              </w:rPr>
              <w:t>234,1</w:t>
            </w:r>
          </w:p>
        </w:tc>
        <w:tc>
          <w:tcPr>
            <w:tcW w:w="1060" w:type="dxa"/>
            <w:tcBorders>
              <w:top w:val="nil"/>
              <w:left w:val="nil"/>
              <w:bottom w:val="single" w:sz="4" w:space="0" w:color="auto"/>
              <w:right w:val="single" w:sz="4" w:space="0" w:color="auto"/>
            </w:tcBorders>
            <w:shd w:val="clear" w:color="auto" w:fill="auto"/>
            <w:vAlign w:val="center"/>
            <w:hideMark/>
          </w:tcPr>
          <w:p w14:paraId="4E879ACE" w14:textId="77777777" w:rsidR="00CC317F" w:rsidRPr="00CC317F" w:rsidRDefault="00CC317F" w:rsidP="00CC317F">
            <w:pPr>
              <w:suppressAutoHyphens w:val="0"/>
              <w:jc w:val="right"/>
              <w:rPr>
                <w:sz w:val="16"/>
                <w:szCs w:val="16"/>
                <w:lang w:eastAsia="en-US"/>
              </w:rPr>
            </w:pPr>
            <w:r w:rsidRPr="00CC317F">
              <w:rPr>
                <w:sz w:val="16"/>
                <w:szCs w:val="16"/>
                <w:lang w:eastAsia="en-US"/>
              </w:rPr>
              <w:t>234,1</w:t>
            </w:r>
          </w:p>
        </w:tc>
        <w:tc>
          <w:tcPr>
            <w:tcW w:w="740" w:type="dxa"/>
            <w:tcBorders>
              <w:top w:val="nil"/>
              <w:left w:val="nil"/>
              <w:bottom w:val="single" w:sz="4" w:space="0" w:color="auto"/>
              <w:right w:val="single" w:sz="4" w:space="0" w:color="auto"/>
            </w:tcBorders>
            <w:shd w:val="clear" w:color="auto" w:fill="auto"/>
            <w:vAlign w:val="center"/>
            <w:hideMark/>
          </w:tcPr>
          <w:p w14:paraId="434A9E03" w14:textId="77777777" w:rsidR="00CC317F" w:rsidRPr="00CC317F" w:rsidRDefault="00CC317F" w:rsidP="00CC317F">
            <w:pPr>
              <w:suppressAutoHyphens w:val="0"/>
              <w:jc w:val="right"/>
              <w:rPr>
                <w:sz w:val="16"/>
                <w:szCs w:val="16"/>
                <w:lang w:eastAsia="en-US"/>
              </w:rPr>
            </w:pPr>
            <w:r w:rsidRPr="00CC317F">
              <w:rPr>
                <w:sz w:val="16"/>
                <w:szCs w:val="16"/>
                <w:lang w:eastAsia="en-US"/>
              </w:rPr>
              <w:t>0,0</w:t>
            </w:r>
          </w:p>
        </w:tc>
        <w:tc>
          <w:tcPr>
            <w:tcW w:w="820" w:type="dxa"/>
            <w:tcBorders>
              <w:top w:val="nil"/>
              <w:left w:val="nil"/>
              <w:bottom w:val="single" w:sz="4" w:space="0" w:color="auto"/>
              <w:right w:val="single" w:sz="4" w:space="0" w:color="auto"/>
            </w:tcBorders>
            <w:shd w:val="clear" w:color="auto" w:fill="auto"/>
            <w:vAlign w:val="center"/>
            <w:hideMark/>
          </w:tcPr>
          <w:p w14:paraId="209CB661" w14:textId="77777777" w:rsidR="00CC317F" w:rsidRPr="00CC317F" w:rsidRDefault="00CC317F" w:rsidP="00CC317F">
            <w:pPr>
              <w:suppressAutoHyphens w:val="0"/>
              <w:jc w:val="right"/>
              <w:rPr>
                <w:sz w:val="16"/>
                <w:szCs w:val="16"/>
                <w:lang w:eastAsia="en-US"/>
              </w:rPr>
            </w:pPr>
            <w:r w:rsidRPr="00CC317F">
              <w:rPr>
                <w:sz w:val="16"/>
                <w:szCs w:val="16"/>
                <w:lang w:eastAsia="en-US"/>
              </w:rPr>
              <w:t>0,0</w:t>
            </w:r>
          </w:p>
        </w:tc>
        <w:tc>
          <w:tcPr>
            <w:tcW w:w="700" w:type="dxa"/>
            <w:tcBorders>
              <w:top w:val="nil"/>
              <w:left w:val="nil"/>
              <w:bottom w:val="single" w:sz="4" w:space="0" w:color="auto"/>
              <w:right w:val="single" w:sz="4" w:space="0" w:color="auto"/>
            </w:tcBorders>
            <w:shd w:val="clear" w:color="auto" w:fill="auto"/>
            <w:vAlign w:val="center"/>
            <w:hideMark/>
          </w:tcPr>
          <w:p w14:paraId="370D602F" w14:textId="77777777" w:rsidR="00CC317F" w:rsidRPr="00CC317F" w:rsidRDefault="00CC317F" w:rsidP="00CC317F">
            <w:pPr>
              <w:suppressAutoHyphens w:val="0"/>
              <w:jc w:val="right"/>
              <w:rPr>
                <w:sz w:val="16"/>
                <w:szCs w:val="16"/>
                <w:lang w:eastAsia="en-US"/>
              </w:rPr>
            </w:pPr>
            <w:r w:rsidRPr="00CC317F">
              <w:rPr>
                <w:sz w:val="16"/>
                <w:szCs w:val="16"/>
                <w:lang w:eastAsia="en-US"/>
              </w:rPr>
              <w:t>0,0</w:t>
            </w:r>
          </w:p>
        </w:tc>
        <w:tc>
          <w:tcPr>
            <w:tcW w:w="960" w:type="dxa"/>
            <w:tcBorders>
              <w:top w:val="nil"/>
              <w:left w:val="nil"/>
              <w:bottom w:val="single" w:sz="4" w:space="0" w:color="auto"/>
              <w:right w:val="double" w:sz="6" w:space="0" w:color="auto"/>
            </w:tcBorders>
            <w:shd w:val="clear" w:color="auto" w:fill="auto"/>
            <w:vAlign w:val="center"/>
            <w:hideMark/>
          </w:tcPr>
          <w:p w14:paraId="172FC6B7" w14:textId="77777777" w:rsidR="00CC317F" w:rsidRPr="00CC317F" w:rsidRDefault="00CC317F" w:rsidP="00CC317F">
            <w:pPr>
              <w:suppressAutoHyphens w:val="0"/>
              <w:jc w:val="right"/>
              <w:rPr>
                <w:sz w:val="16"/>
                <w:szCs w:val="16"/>
                <w:lang w:eastAsia="en-US"/>
              </w:rPr>
            </w:pPr>
            <w:r w:rsidRPr="00CC317F">
              <w:rPr>
                <w:sz w:val="16"/>
                <w:szCs w:val="16"/>
                <w:lang w:eastAsia="en-US"/>
              </w:rPr>
              <w:t>0,0</w:t>
            </w:r>
          </w:p>
        </w:tc>
      </w:tr>
      <w:tr w:rsidR="00CC317F" w:rsidRPr="00CC317F" w14:paraId="67CC003B" w14:textId="77777777" w:rsidTr="00CC317F">
        <w:trPr>
          <w:trHeight w:val="270"/>
          <w:jc w:val="center"/>
        </w:trPr>
        <w:tc>
          <w:tcPr>
            <w:tcW w:w="2040" w:type="dxa"/>
            <w:tcBorders>
              <w:top w:val="nil"/>
              <w:left w:val="double" w:sz="6" w:space="0" w:color="auto"/>
              <w:bottom w:val="double" w:sz="6" w:space="0" w:color="auto"/>
              <w:right w:val="nil"/>
            </w:tcBorders>
            <w:shd w:val="clear" w:color="auto" w:fill="auto"/>
            <w:vAlign w:val="bottom"/>
            <w:hideMark/>
          </w:tcPr>
          <w:p w14:paraId="21E6D7FA" w14:textId="77777777" w:rsidR="00CC317F" w:rsidRPr="00CC317F" w:rsidRDefault="00CC317F" w:rsidP="00CC317F">
            <w:pPr>
              <w:suppressAutoHyphens w:val="0"/>
              <w:ind w:firstLineChars="100" w:firstLine="160"/>
              <w:rPr>
                <w:sz w:val="16"/>
                <w:szCs w:val="16"/>
                <w:lang w:eastAsia="en-US"/>
              </w:rPr>
            </w:pPr>
            <w:r w:rsidRPr="00CC317F">
              <w:rPr>
                <w:sz w:val="16"/>
                <w:szCs w:val="16"/>
                <w:lang w:eastAsia="en-US"/>
              </w:rPr>
              <w:t>остало техничко дрво</w:t>
            </w:r>
          </w:p>
        </w:tc>
        <w:tc>
          <w:tcPr>
            <w:tcW w:w="1140" w:type="dxa"/>
            <w:tcBorders>
              <w:top w:val="nil"/>
              <w:left w:val="double" w:sz="6" w:space="0" w:color="auto"/>
              <w:bottom w:val="double" w:sz="6" w:space="0" w:color="auto"/>
              <w:right w:val="double" w:sz="6" w:space="0" w:color="auto"/>
            </w:tcBorders>
            <w:shd w:val="clear" w:color="auto" w:fill="auto"/>
            <w:vAlign w:val="center"/>
            <w:hideMark/>
          </w:tcPr>
          <w:p w14:paraId="2FF8690A" w14:textId="77777777" w:rsidR="00CC317F" w:rsidRPr="00CC317F" w:rsidRDefault="00CC317F" w:rsidP="00CC317F">
            <w:pPr>
              <w:suppressAutoHyphens w:val="0"/>
              <w:jc w:val="right"/>
              <w:rPr>
                <w:b/>
                <w:bCs/>
                <w:sz w:val="16"/>
                <w:szCs w:val="16"/>
                <w:lang w:eastAsia="en-US"/>
              </w:rPr>
            </w:pPr>
            <w:r w:rsidRPr="00CC317F">
              <w:rPr>
                <w:b/>
                <w:bCs/>
                <w:sz w:val="16"/>
                <w:szCs w:val="16"/>
                <w:lang w:eastAsia="en-US"/>
              </w:rPr>
              <w:t>870,7</w:t>
            </w:r>
          </w:p>
        </w:tc>
        <w:tc>
          <w:tcPr>
            <w:tcW w:w="1060" w:type="dxa"/>
            <w:tcBorders>
              <w:top w:val="nil"/>
              <w:left w:val="nil"/>
              <w:bottom w:val="double" w:sz="6" w:space="0" w:color="auto"/>
              <w:right w:val="single" w:sz="4" w:space="0" w:color="auto"/>
            </w:tcBorders>
            <w:shd w:val="clear" w:color="auto" w:fill="auto"/>
            <w:vAlign w:val="center"/>
            <w:hideMark/>
          </w:tcPr>
          <w:p w14:paraId="67E26897" w14:textId="77777777" w:rsidR="00CC317F" w:rsidRPr="00CC317F" w:rsidRDefault="00CC317F" w:rsidP="00CC317F">
            <w:pPr>
              <w:suppressAutoHyphens w:val="0"/>
              <w:jc w:val="right"/>
              <w:rPr>
                <w:sz w:val="16"/>
                <w:szCs w:val="16"/>
                <w:lang w:eastAsia="en-US"/>
              </w:rPr>
            </w:pPr>
            <w:r w:rsidRPr="00CC317F">
              <w:rPr>
                <w:sz w:val="16"/>
                <w:szCs w:val="16"/>
                <w:lang w:eastAsia="en-US"/>
              </w:rPr>
              <w:t>0,0</w:t>
            </w:r>
          </w:p>
        </w:tc>
        <w:tc>
          <w:tcPr>
            <w:tcW w:w="740" w:type="dxa"/>
            <w:tcBorders>
              <w:top w:val="nil"/>
              <w:left w:val="nil"/>
              <w:bottom w:val="double" w:sz="6" w:space="0" w:color="auto"/>
              <w:right w:val="single" w:sz="4" w:space="0" w:color="auto"/>
            </w:tcBorders>
            <w:shd w:val="clear" w:color="auto" w:fill="auto"/>
            <w:vAlign w:val="center"/>
            <w:hideMark/>
          </w:tcPr>
          <w:p w14:paraId="73D35F64" w14:textId="77777777" w:rsidR="00CC317F" w:rsidRPr="00CC317F" w:rsidRDefault="00CC317F" w:rsidP="00CC317F">
            <w:pPr>
              <w:suppressAutoHyphens w:val="0"/>
              <w:jc w:val="right"/>
              <w:rPr>
                <w:sz w:val="16"/>
                <w:szCs w:val="16"/>
                <w:lang w:eastAsia="en-US"/>
              </w:rPr>
            </w:pPr>
            <w:r w:rsidRPr="00CC317F">
              <w:rPr>
                <w:sz w:val="16"/>
                <w:szCs w:val="16"/>
                <w:lang w:eastAsia="en-US"/>
              </w:rPr>
              <w:t>461,0</w:t>
            </w:r>
          </w:p>
        </w:tc>
        <w:tc>
          <w:tcPr>
            <w:tcW w:w="820" w:type="dxa"/>
            <w:tcBorders>
              <w:top w:val="nil"/>
              <w:left w:val="nil"/>
              <w:bottom w:val="double" w:sz="6" w:space="0" w:color="auto"/>
              <w:right w:val="single" w:sz="4" w:space="0" w:color="auto"/>
            </w:tcBorders>
            <w:shd w:val="clear" w:color="auto" w:fill="auto"/>
            <w:vAlign w:val="center"/>
            <w:hideMark/>
          </w:tcPr>
          <w:p w14:paraId="0EFF66CF" w14:textId="77777777" w:rsidR="00CC317F" w:rsidRPr="00CC317F" w:rsidRDefault="00CC317F" w:rsidP="00CC317F">
            <w:pPr>
              <w:suppressAutoHyphens w:val="0"/>
              <w:jc w:val="right"/>
              <w:rPr>
                <w:sz w:val="16"/>
                <w:szCs w:val="16"/>
                <w:lang w:eastAsia="en-US"/>
              </w:rPr>
            </w:pPr>
            <w:r w:rsidRPr="00CC317F">
              <w:rPr>
                <w:sz w:val="16"/>
                <w:szCs w:val="16"/>
                <w:lang w:eastAsia="en-US"/>
              </w:rPr>
              <w:t>233,0</w:t>
            </w:r>
          </w:p>
        </w:tc>
        <w:tc>
          <w:tcPr>
            <w:tcW w:w="700" w:type="dxa"/>
            <w:tcBorders>
              <w:top w:val="nil"/>
              <w:left w:val="nil"/>
              <w:bottom w:val="double" w:sz="6" w:space="0" w:color="auto"/>
              <w:right w:val="single" w:sz="4" w:space="0" w:color="auto"/>
            </w:tcBorders>
            <w:shd w:val="clear" w:color="auto" w:fill="auto"/>
            <w:vAlign w:val="center"/>
            <w:hideMark/>
          </w:tcPr>
          <w:p w14:paraId="7717C0D4" w14:textId="77777777" w:rsidR="00CC317F" w:rsidRPr="00CC317F" w:rsidRDefault="00CC317F" w:rsidP="00CC317F">
            <w:pPr>
              <w:suppressAutoHyphens w:val="0"/>
              <w:jc w:val="right"/>
              <w:rPr>
                <w:sz w:val="16"/>
                <w:szCs w:val="16"/>
                <w:lang w:eastAsia="en-US"/>
              </w:rPr>
            </w:pPr>
            <w:r w:rsidRPr="00CC317F">
              <w:rPr>
                <w:sz w:val="16"/>
                <w:szCs w:val="16"/>
                <w:lang w:eastAsia="en-US"/>
              </w:rPr>
              <w:t>64,0</w:t>
            </w:r>
          </w:p>
        </w:tc>
        <w:tc>
          <w:tcPr>
            <w:tcW w:w="960" w:type="dxa"/>
            <w:tcBorders>
              <w:top w:val="nil"/>
              <w:left w:val="nil"/>
              <w:bottom w:val="double" w:sz="6" w:space="0" w:color="auto"/>
              <w:right w:val="double" w:sz="6" w:space="0" w:color="auto"/>
            </w:tcBorders>
            <w:shd w:val="clear" w:color="auto" w:fill="auto"/>
            <w:vAlign w:val="center"/>
            <w:hideMark/>
          </w:tcPr>
          <w:p w14:paraId="654D769B" w14:textId="77777777" w:rsidR="00CC317F" w:rsidRPr="00CC317F" w:rsidRDefault="00CC317F" w:rsidP="00CC317F">
            <w:pPr>
              <w:suppressAutoHyphens w:val="0"/>
              <w:jc w:val="right"/>
              <w:rPr>
                <w:sz w:val="16"/>
                <w:szCs w:val="16"/>
                <w:lang w:eastAsia="en-US"/>
              </w:rPr>
            </w:pPr>
            <w:r w:rsidRPr="00CC317F">
              <w:rPr>
                <w:sz w:val="16"/>
                <w:szCs w:val="16"/>
                <w:lang w:eastAsia="en-US"/>
              </w:rPr>
              <w:t>112,7</w:t>
            </w:r>
          </w:p>
        </w:tc>
      </w:tr>
      <w:tr w:rsidR="00CC317F" w:rsidRPr="00CC317F" w14:paraId="7A593097" w14:textId="77777777" w:rsidTr="00CC317F">
        <w:trPr>
          <w:trHeight w:val="375"/>
          <w:jc w:val="center"/>
        </w:trPr>
        <w:tc>
          <w:tcPr>
            <w:tcW w:w="2040" w:type="dxa"/>
            <w:tcBorders>
              <w:top w:val="nil"/>
              <w:left w:val="double" w:sz="6" w:space="0" w:color="auto"/>
              <w:bottom w:val="double" w:sz="6" w:space="0" w:color="auto"/>
              <w:right w:val="nil"/>
            </w:tcBorders>
            <w:shd w:val="clear" w:color="auto" w:fill="auto"/>
            <w:vAlign w:val="center"/>
            <w:hideMark/>
          </w:tcPr>
          <w:p w14:paraId="1831D52B" w14:textId="77777777" w:rsidR="00CC317F" w:rsidRPr="00CC317F" w:rsidRDefault="00CC317F" w:rsidP="00CC317F">
            <w:pPr>
              <w:suppressAutoHyphens w:val="0"/>
              <w:rPr>
                <w:b/>
                <w:bCs/>
                <w:sz w:val="16"/>
                <w:szCs w:val="16"/>
                <w:lang w:eastAsia="en-US"/>
              </w:rPr>
            </w:pPr>
            <w:r w:rsidRPr="00CC317F">
              <w:rPr>
                <w:b/>
                <w:bCs/>
                <w:sz w:val="16"/>
                <w:szCs w:val="16"/>
                <w:lang w:eastAsia="en-US"/>
              </w:rPr>
              <w:t xml:space="preserve">  ТЕХНИКА</w:t>
            </w:r>
          </w:p>
        </w:tc>
        <w:tc>
          <w:tcPr>
            <w:tcW w:w="1140" w:type="dxa"/>
            <w:tcBorders>
              <w:top w:val="nil"/>
              <w:left w:val="double" w:sz="6" w:space="0" w:color="auto"/>
              <w:bottom w:val="double" w:sz="6" w:space="0" w:color="auto"/>
              <w:right w:val="double" w:sz="6" w:space="0" w:color="auto"/>
            </w:tcBorders>
            <w:shd w:val="clear" w:color="auto" w:fill="auto"/>
            <w:vAlign w:val="center"/>
            <w:hideMark/>
          </w:tcPr>
          <w:p w14:paraId="4ACB7E27" w14:textId="77777777" w:rsidR="00CC317F" w:rsidRPr="00CC317F" w:rsidRDefault="00CC317F" w:rsidP="00CC317F">
            <w:pPr>
              <w:suppressAutoHyphens w:val="0"/>
              <w:jc w:val="right"/>
              <w:rPr>
                <w:b/>
                <w:bCs/>
                <w:sz w:val="16"/>
                <w:szCs w:val="16"/>
                <w:lang w:eastAsia="en-US"/>
              </w:rPr>
            </w:pPr>
            <w:r w:rsidRPr="00CC317F">
              <w:rPr>
                <w:b/>
                <w:bCs/>
                <w:sz w:val="16"/>
                <w:szCs w:val="16"/>
                <w:lang w:eastAsia="en-US"/>
              </w:rPr>
              <w:t>1.651,2</w:t>
            </w:r>
          </w:p>
        </w:tc>
        <w:tc>
          <w:tcPr>
            <w:tcW w:w="1060" w:type="dxa"/>
            <w:tcBorders>
              <w:top w:val="nil"/>
              <w:left w:val="nil"/>
              <w:bottom w:val="double" w:sz="6" w:space="0" w:color="auto"/>
              <w:right w:val="single" w:sz="4" w:space="0" w:color="auto"/>
            </w:tcBorders>
            <w:shd w:val="clear" w:color="auto" w:fill="auto"/>
            <w:vAlign w:val="center"/>
            <w:hideMark/>
          </w:tcPr>
          <w:p w14:paraId="7BB38C76" w14:textId="77777777" w:rsidR="00CC317F" w:rsidRPr="00CC317F" w:rsidRDefault="00CC317F" w:rsidP="00CC317F">
            <w:pPr>
              <w:suppressAutoHyphens w:val="0"/>
              <w:jc w:val="right"/>
              <w:rPr>
                <w:b/>
                <w:bCs/>
                <w:sz w:val="16"/>
                <w:szCs w:val="16"/>
                <w:lang w:eastAsia="en-US"/>
              </w:rPr>
            </w:pPr>
            <w:r w:rsidRPr="00CC317F">
              <w:rPr>
                <w:b/>
                <w:bCs/>
                <w:sz w:val="16"/>
                <w:szCs w:val="16"/>
                <w:lang w:eastAsia="en-US"/>
              </w:rPr>
              <w:t>780,5</w:t>
            </w:r>
          </w:p>
        </w:tc>
        <w:tc>
          <w:tcPr>
            <w:tcW w:w="740" w:type="dxa"/>
            <w:tcBorders>
              <w:top w:val="nil"/>
              <w:left w:val="nil"/>
              <w:bottom w:val="double" w:sz="6" w:space="0" w:color="auto"/>
              <w:right w:val="single" w:sz="4" w:space="0" w:color="auto"/>
            </w:tcBorders>
            <w:shd w:val="clear" w:color="auto" w:fill="auto"/>
            <w:vAlign w:val="center"/>
            <w:hideMark/>
          </w:tcPr>
          <w:p w14:paraId="32207318" w14:textId="77777777" w:rsidR="00CC317F" w:rsidRPr="00CC317F" w:rsidRDefault="00CC317F" w:rsidP="00CC317F">
            <w:pPr>
              <w:suppressAutoHyphens w:val="0"/>
              <w:jc w:val="right"/>
              <w:rPr>
                <w:b/>
                <w:bCs/>
                <w:sz w:val="16"/>
                <w:szCs w:val="16"/>
                <w:lang w:eastAsia="en-US"/>
              </w:rPr>
            </w:pPr>
            <w:r w:rsidRPr="00CC317F">
              <w:rPr>
                <w:b/>
                <w:bCs/>
                <w:sz w:val="16"/>
                <w:szCs w:val="16"/>
                <w:lang w:eastAsia="en-US"/>
              </w:rPr>
              <w:t>461,0</w:t>
            </w:r>
          </w:p>
        </w:tc>
        <w:tc>
          <w:tcPr>
            <w:tcW w:w="820" w:type="dxa"/>
            <w:tcBorders>
              <w:top w:val="nil"/>
              <w:left w:val="nil"/>
              <w:bottom w:val="double" w:sz="6" w:space="0" w:color="auto"/>
              <w:right w:val="single" w:sz="4" w:space="0" w:color="auto"/>
            </w:tcBorders>
            <w:shd w:val="clear" w:color="auto" w:fill="auto"/>
            <w:vAlign w:val="center"/>
            <w:hideMark/>
          </w:tcPr>
          <w:p w14:paraId="21EC2CAC" w14:textId="77777777" w:rsidR="00CC317F" w:rsidRPr="00CC317F" w:rsidRDefault="00CC317F" w:rsidP="00CC317F">
            <w:pPr>
              <w:suppressAutoHyphens w:val="0"/>
              <w:jc w:val="right"/>
              <w:rPr>
                <w:b/>
                <w:bCs/>
                <w:sz w:val="16"/>
                <w:szCs w:val="16"/>
                <w:lang w:eastAsia="en-US"/>
              </w:rPr>
            </w:pPr>
            <w:r w:rsidRPr="00CC317F">
              <w:rPr>
                <w:b/>
                <w:bCs/>
                <w:sz w:val="16"/>
                <w:szCs w:val="16"/>
                <w:lang w:eastAsia="en-US"/>
              </w:rPr>
              <w:t>233,0</w:t>
            </w:r>
          </w:p>
        </w:tc>
        <w:tc>
          <w:tcPr>
            <w:tcW w:w="700" w:type="dxa"/>
            <w:tcBorders>
              <w:top w:val="nil"/>
              <w:left w:val="nil"/>
              <w:bottom w:val="double" w:sz="6" w:space="0" w:color="auto"/>
              <w:right w:val="single" w:sz="4" w:space="0" w:color="auto"/>
            </w:tcBorders>
            <w:shd w:val="clear" w:color="auto" w:fill="auto"/>
            <w:vAlign w:val="center"/>
            <w:hideMark/>
          </w:tcPr>
          <w:p w14:paraId="7C7A8ADD" w14:textId="77777777" w:rsidR="00CC317F" w:rsidRPr="00CC317F" w:rsidRDefault="00CC317F" w:rsidP="00CC317F">
            <w:pPr>
              <w:suppressAutoHyphens w:val="0"/>
              <w:jc w:val="right"/>
              <w:rPr>
                <w:b/>
                <w:bCs/>
                <w:sz w:val="16"/>
                <w:szCs w:val="16"/>
                <w:lang w:eastAsia="en-US"/>
              </w:rPr>
            </w:pPr>
            <w:r w:rsidRPr="00CC317F">
              <w:rPr>
                <w:b/>
                <w:bCs/>
                <w:sz w:val="16"/>
                <w:szCs w:val="16"/>
                <w:lang w:eastAsia="en-US"/>
              </w:rPr>
              <w:t>64,0</w:t>
            </w:r>
          </w:p>
        </w:tc>
        <w:tc>
          <w:tcPr>
            <w:tcW w:w="960" w:type="dxa"/>
            <w:tcBorders>
              <w:top w:val="nil"/>
              <w:left w:val="nil"/>
              <w:bottom w:val="double" w:sz="6" w:space="0" w:color="auto"/>
              <w:right w:val="double" w:sz="6" w:space="0" w:color="auto"/>
            </w:tcBorders>
            <w:shd w:val="clear" w:color="auto" w:fill="auto"/>
            <w:vAlign w:val="center"/>
            <w:hideMark/>
          </w:tcPr>
          <w:p w14:paraId="042E2BF6" w14:textId="77777777" w:rsidR="00CC317F" w:rsidRPr="00CC317F" w:rsidRDefault="00CC317F" w:rsidP="00CC317F">
            <w:pPr>
              <w:suppressAutoHyphens w:val="0"/>
              <w:jc w:val="right"/>
              <w:rPr>
                <w:b/>
                <w:bCs/>
                <w:sz w:val="16"/>
                <w:szCs w:val="16"/>
                <w:lang w:eastAsia="en-US"/>
              </w:rPr>
            </w:pPr>
            <w:r w:rsidRPr="00CC317F">
              <w:rPr>
                <w:b/>
                <w:bCs/>
                <w:sz w:val="16"/>
                <w:szCs w:val="16"/>
                <w:lang w:eastAsia="en-US"/>
              </w:rPr>
              <w:t>112,7</w:t>
            </w:r>
          </w:p>
        </w:tc>
      </w:tr>
      <w:tr w:rsidR="00CC317F" w:rsidRPr="00CC317F" w14:paraId="6B7AC3FB" w14:textId="77777777" w:rsidTr="00CC317F">
        <w:trPr>
          <w:trHeight w:val="270"/>
          <w:jc w:val="center"/>
        </w:trPr>
        <w:tc>
          <w:tcPr>
            <w:tcW w:w="2040" w:type="dxa"/>
            <w:tcBorders>
              <w:top w:val="nil"/>
              <w:left w:val="double" w:sz="6" w:space="0" w:color="auto"/>
              <w:bottom w:val="single" w:sz="4" w:space="0" w:color="auto"/>
              <w:right w:val="nil"/>
            </w:tcBorders>
            <w:shd w:val="clear" w:color="auto" w:fill="auto"/>
            <w:vAlign w:val="center"/>
            <w:hideMark/>
          </w:tcPr>
          <w:p w14:paraId="4AAA01D9" w14:textId="77777777" w:rsidR="00CC317F" w:rsidRPr="00CC317F" w:rsidRDefault="00CC317F" w:rsidP="00CC317F">
            <w:pPr>
              <w:suppressAutoHyphens w:val="0"/>
              <w:ind w:firstLineChars="100" w:firstLine="160"/>
              <w:rPr>
                <w:sz w:val="16"/>
                <w:szCs w:val="16"/>
                <w:lang w:eastAsia="en-US"/>
              </w:rPr>
            </w:pPr>
            <w:r w:rsidRPr="00CC317F">
              <w:rPr>
                <w:sz w:val="16"/>
                <w:szCs w:val="16"/>
                <w:lang w:eastAsia="en-US"/>
              </w:rPr>
              <w:t>индустријско дрво</w:t>
            </w:r>
          </w:p>
        </w:tc>
        <w:tc>
          <w:tcPr>
            <w:tcW w:w="1140" w:type="dxa"/>
            <w:tcBorders>
              <w:top w:val="nil"/>
              <w:left w:val="double" w:sz="6" w:space="0" w:color="auto"/>
              <w:bottom w:val="single" w:sz="4" w:space="0" w:color="auto"/>
              <w:right w:val="double" w:sz="6" w:space="0" w:color="auto"/>
            </w:tcBorders>
            <w:shd w:val="clear" w:color="auto" w:fill="auto"/>
            <w:vAlign w:val="center"/>
            <w:hideMark/>
          </w:tcPr>
          <w:p w14:paraId="7715B85F" w14:textId="77777777" w:rsidR="00CC317F" w:rsidRPr="00CC317F" w:rsidRDefault="00CC317F" w:rsidP="00CC317F">
            <w:pPr>
              <w:suppressAutoHyphens w:val="0"/>
              <w:jc w:val="right"/>
              <w:rPr>
                <w:b/>
                <w:bCs/>
                <w:sz w:val="16"/>
                <w:szCs w:val="16"/>
                <w:lang w:eastAsia="en-US"/>
              </w:rPr>
            </w:pPr>
            <w:r w:rsidRPr="00CC317F">
              <w:rPr>
                <w:b/>
                <w:bCs/>
                <w:sz w:val="16"/>
                <w:szCs w:val="16"/>
                <w:lang w:eastAsia="en-US"/>
              </w:rPr>
              <w:t>907,9</w:t>
            </w:r>
          </w:p>
        </w:tc>
        <w:tc>
          <w:tcPr>
            <w:tcW w:w="1060" w:type="dxa"/>
            <w:tcBorders>
              <w:top w:val="nil"/>
              <w:left w:val="nil"/>
              <w:bottom w:val="single" w:sz="4" w:space="0" w:color="auto"/>
              <w:right w:val="single" w:sz="4" w:space="0" w:color="auto"/>
            </w:tcBorders>
            <w:shd w:val="clear" w:color="auto" w:fill="auto"/>
            <w:vAlign w:val="center"/>
            <w:hideMark/>
          </w:tcPr>
          <w:p w14:paraId="174F0CD9" w14:textId="77777777" w:rsidR="00CC317F" w:rsidRPr="00CC317F" w:rsidRDefault="00CC317F" w:rsidP="00CC317F">
            <w:pPr>
              <w:suppressAutoHyphens w:val="0"/>
              <w:jc w:val="right"/>
              <w:rPr>
                <w:sz w:val="16"/>
                <w:szCs w:val="16"/>
                <w:lang w:eastAsia="en-US"/>
              </w:rPr>
            </w:pPr>
            <w:r w:rsidRPr="00CC317F">
              <w:rPr>
                <w:sz w:val="16"/>
                <w:szCs w:val="16"/>
                <w:lang w:eastAsia="en-US"/>
              </w:rPr>
              <w:t>579,8</w:t>
            </w:r>
          </w:p>
        </w:tc>
        <w:tc>
          <w:tcPr>
            <w:tcW w:w="740" w:type="dxa"/>
            <w:tcBorders>
              <w:top w:val="nil"/>
              <w:left w:val="nil"/>
              <w:bottom w:val="single" w:sz="4" w:space="0" w:color="auto"/>
              <w:right w:val="single" w:sz="4" w:space="0" w:color="auto"/>
            </w:tcBorders>
            <w:shd w:val="clear" w:color="auto" w:fill="auto"/>
            <w:vAlign w:val="center"/>
            <w:hideMark/>
          </w:tcPr>
          <w:p w14:paraId="4EACAFE1" w14:textId="77777777" w:rsidR="00CC317F" w:rsidRPr="00CC317F" w:rsidRDefault="00CC317F" w:rsidP="00CC317F">
            <w:pPr>
              <w:suppressAutoHyphens w:val="0"/>
              <w:jc w:val="right"/>
              <w:rPr>
                <w:sz w:val="16"/>
                <w:szCs w:val="16"/>
                <w:lang w:eastAsia="en-US"/>
              </w:rPr>
            </w:pPr>
            <w:r w:rsidRPr="00CC317F">
              <w:rPr>
                <w:sz w:val="16"/>
                <w:szCs w:val="16"/>
                <w:lang w:eastAsia="en-US"/>
              </w:rPr>
              <w:t>0,0</w:t>
            </w:r>
          </w:p>
        </w:tc>
        <w:tc>
          <w:tcPr>
            <w:tcW w:w="820" w:type="dxa"/>
            <w:tcBorders>
              <w:top w:val="nil"/>
              <w:left w:val="nil"/>
              <w:bottom w:val="single" w:sz="4" w:space="0" w:color="auto"/>
              <w:right w:val="single" w:sz="4" w:space="0" w:color="auto"/>
            </w:tcBorders>
            <w:shd w:val="clear" w:color="auto" w:fill="auto"/>
            <w:vAlign w:val="center"/>
            <w:hideMark/>
          </w:tcPr>
          <w:p w14:paraId="51E43CC7" w14:textId="77777777" w:rsidR="00CC317F" w:rsidRPr="00CC317F" w:rsidRDefault="00CC317F" w:rsidP="00CC317F">
            <w:pPr>
              <w:suppressAutoHyphens w:val="0"/>
              <w:jc w:val="right"/>
              <w:rPr>
                <w:sz w:val="16"/>
                <w:szCs w:val="16"/>
                <w:lang w:eastAsia="en-US"/>
              </w:rPr>
            </w:pPr>
            <w:r w:rsidRPr="00CC317F">
              <w:rPr>
                <w:sz w:val="16"/>
                <w:szCs w:val="16"/>
                <w:lang w:eastAsia="en-US"/>
              </w:rPr>
              <w:t>0,0</w:t>
            </w:r>
          </w:p>
        </w:tc>
        <w:tc>
          <w:tcPr>
            <w:tcW w:w="700" w:type="dxa"/>
            <w:tcBorders>
              <w:top w:val="nil"/>
              <w:left w:val="nil"/>
              <w:bottom w:val="single" w:sz="4" w:space="0" w:color="auto"/>
              <w:right w:val="single" w:sz="4" w:space="0" w:color="auto"/>
            </w:tcBorders>
            <w:shd w:val="clear" w:color="auto" w:fill="auto"/>
            <w:vAlign w:val="center"/>
            <w:hideMark/>
          </w:tcPr>
          <w:p w14:paraId="3BFC89AA" w14:textId="77777777" w:rsidR="00CC317F" w:rsidRPr="00CC317F" w:rsidRDefault="00CC317F" w:rsidP="00CC317F">
            <w:pPr>
              <w:suppressAutoHyphens w:val="0"/>
              <w:jc w:val="right"/>
              <w:rPr>
                <w:sz w:val="16"/>
                <w:szCs w:val="16"/>
                <w:lang w:eastAsia="en-US"/>
              </w:rPr>
            </w:pPr>
            <w:r w:rsidRPr="00CC317F">
              <w:rPr>
                <w:sz w:val="16"/>
                <w:szCs w:val="16"/>
                <w:lang w:eastAsia="en-US"/>
              </w:rPr>
              <w:t>118,9</w:t>
            </w:r>
          </w:p>
        </w:tc>
        <w:tc>
          <w:tcPr>
            <w:tcW w:w="960" w:type="dxa"/>
            <w:tcBorders>
              <w:top w:val="nil"/>
              <w:left w:val="nil"/>
              <w:bottom w:val="single" w:sz="4" w:space="0" w:color="auto"/>
              <w:right w:val="double" w:sz="6" w:space="0" w:color="auto"/>
            </w:tcBorders>
            <w:shd w:val="clear" w:color="auto" w:fill="auto"/>
            <w:vAlign w:val="center"/>
            <w:hideMark/>
          </w:tcPr>
          <w:p w14:paraId="623A23C2" w14:textId="77777777" w:rsidR="00CC317F" w:rsidRPr="00CC317F" w:rsidRDefault="00CC317F" w:rsidP="00CC317F">
            <w:pPr>
              <w:suppressAutoHyphens w:val="0"/>
              <w:jc w:val="right"/>
              <w:rPr>
                <w:sz w:val="16"/>
                <w:szCs w:val="16"/>
                <w:lang w:eastAsia="en-US"/>
              </w:rPr>
            </w:pPr>
            <w:r w:rsidRPr="00CC317F">
              <w:rPr>
                <w:sz w:val="16"/>
                <w:szCs w:val="16"/>
                <w:lang w:eastAsia="en-US"/>
              </w:rPr>
              <w:t>209,2</w:t>
            </w:r>
          </w:p>
        </w:tc>
      </w:tr>
      <w:tr w:rsidR="00CC317F" w:rsidRPr="00CC317F" w14:paraId="7F05E0C6" w14:textId="77777777" w:rsidTr="00CC317F">
        <w:trPr>
          <w:trHeight w:val="270"/>
          <w:jc w:val="center"/>
        </w:trPr>
        <w:tc>
          <w:tcPr>
            <w:tcW w:w="2040" w:type="dxa"/>
            <w:tcBorders>
              <w:top w:val="nil"/>
              <w:left w:val="double" w:sz="6" w:space="0" w:color="auto"/>
              <w:bottom w:val="single" w:sz="4" w:space="0" w:color="auto"/>
              <w:right w:val="nil"/>
            </w:tcBorders>
            <w:shd w:val="clear" w:color="auto" w:fill="auto"/>
            <w:vAlign w:val="center"/>
            <w:hideMark/>
          </w:tcPr>
          <w:p w14:paraId="5FBD73B6" w14:textId="77777777" w:rsidR="00CC317F" w:rsidRPr="00CC317F" w:rsidRDefault="00CC317F" w:rsidP="00CC317F">
            <w:pPr>
              <w:suppressAutoHyphens w:val="0"/>
              <w:ind w:firstLineChars="100" w:firstLine="160"/>
              <w:rPr>
                <w:sz w:val="16"/>
                <w:szCs w:val="16"/>
                <w:lang w:eastAsia="en-US"/>
              </w:rPr>
            </w:pPr>
            <w:r w:rsidRPr="00CC317F">
              <w:rPr>
                <w:sz w:val="16"/>
                <w:szCs w:val="16"/>
                <w:lang w:eastAsia="en-US"/>
              </w:rPr>
              <w:lastRenderedPageBreak/>
              <w:t xml:space="preserve">дрво за огрев </w:t>
            </w:r>
          </w:p>
        </w:tc>
        <w:tc>
          <w:tcPr>
            <w:tcW w:w="1140" w:type="dxa"/>
            <w:tcBorders>
              <w:top w:val="nil"/>
              <w:left w:val="double" w:sz="6" w:space="0" w:color="auto"/>
              <w:bottom w:val="single" w:sz="4" w:space="0" w:color="auto"/>
              <w:right w:val="double" w:sz="6" w:space="0" w:color="auto"/>
            </w:tcBorders>
            <w:shd w:val="clear" w:color="auto" w:fill="auto"/>
            <w:vAlign w:val="center"/>
            <w:hideMark/>
          </w:tcPr>
          <w:p w14:paraId="020CECF4" w14:textId="77777777" w:rsidR="00CC317F" w:rsidRPr="00CC317F" w:rsidRDefault="00CC317F" w:rsidP="00CC317F">
            <w:pPr>
              <w:suppressAutoHyphens w:val="0"/>
              <w:jc w:val="right"/>
              <w:rPr>
                <w:b/>
                <w:bCs/>
                <w:sz w:val="16"/>
                <w:szCs w:val="16"/>
                <w:lang w:eastAsia="en-US"/>
              </w:rPr>
            </w:pPr>
            <w:r w:rsidRPr="00CC317F">
              <w:rPr>
                <w:b/>
                <w:bCs/>
                <w:sz w:val="16"/>
                <w:szCs w:val="16"/>
                <w:lang w:eastAsia="en-US"/>
              </w:rPr>
              <w:t>2.952,8</w:t>
            </w:r>
          </w:p>
        </w:tc>
        <w:tc>
          <w:tcPr>
            <w:tcW w:w="1060" w:type="dxa"/>
            <w:tcBorders>
              <w:top w:val="nil"/>
              <w:left w:val="nil"/>
              <w:bottom w:val="single" w:sz="4" w:space="0" w:color="auto"/>
              <w:right w:val="single" w:sz="4" w:space="0" w:color="auto"/>
            </w:tcBorders>
            <w:shd w:val="clear" w:color="auto" w:fill="auto"/>
            <w:vAlign w:val="center"/>
            <w:hideMark/>
          </w:tcPr>
          <w:p w14:paraId="44EB0C54" w14:textId="77777777" w:rsidR="00CC317F" w:rsidRPr="00CC317F" w:rsidRDefault="00CC317F" w:rsidP="00CC317F">
            <w:pPr>
              <w:suppressAutoHyphens w:val="0"/>
              <w:jc w:val="right"/>
              <w:rPr>
                <w:sz w:val="16"/>
                <w:szCs w:val="16"/>
                <w:lang w:eastAsia="en-US"/>
              </w:rPr>
            </w:pPr>
            <w:r w:rsidRPr="00CC317F">
              <w:rPr>
                <w:sz w:val="16"/>
                <w:szCs w:val="16"/>
                <w:lang w:eastAsia="en-US"/>
              </w:rPr>
              <w:t>869,7</w:t>
            </w:r>
          </w:p>
        </w:tc>
        <w:tc>
          <w:tcPr>
            <w:tcW w:w="740" w:type="dxa"/>
            <w:tcBorders>
              <w:top w:val="nil"/>
              <w:left w:val="nil"/>
              <w:bottom w:val="single" w:sz="4" w:space="0" w:color="auto"/>
              <w:right w:val="single" w:sz="4" w:space="0" w:color="auto"/>
            </w:tcBorders>
            <w:shd w:val="clear" w:color="auto" w:fill="auto"/>
            <w:vAlign w:val="center"/>
            <w:hideMark/>
          </w:tcPr>
          <w:p w14:paraId="0844DB7F" w14:textId="77777777" w:rsidR="00CC317F" w:rsidRPr="00CC317F" w:rsidRDefault="00CC317F" w:rsidP="00CC317F">
            <w:pPr>
              <w:suppressAutoHyphens w:val="0"/>
              <w:jc w:val="right"/>
              <w:rPr>
                <w:sz w:val="16"/>
                <w:szCs w:val="16"/>
                <w:lang w:eastAsia="en-US"/>
              </w:rPr>
            </w:pPr>
            <w:r w:rsidRPr="00CC317F">
              <w:rPr>
                <w:sz w:val="16"/>
                <w:szCs w:val="16"/>
                <w:lang w:eastAsia="en-US"/>
              </w:rPr>
              <w:t>1.383,1</w:t>
            </w:r>
          </w:p>
        </w:tc>
        <w:tc>
          <w:tcPr>
            <w:tcW w:w="820" w:type="dxa"/>
            <w:tcBorders>
              <w:top w:val="nil"/>
              <w:left w:val="nil"/>
              <w:bottom w:val="single" w:sz="4" w:space="0" w:color="auto"/>
              <w:right w:val="single" w:sz="4" w:space="0" w:color="auto"/>
            </w:tcBorders>
            <w:shd w:val="clear" w:color="auto" w:fill="auto"/>
            <w:vAlign w:val="center"/>
            <w:hideMark/>
          </w:tcPr>
          <w:p w14:paraId="54A54D9C" w14:textId="77777777" w:rsidR="00CC317F" w:rsidRPr="00CC317F" w:rsidRDefault="00CC317F" w:rsidP="00CC317F">
            <w:pPr>
              <w:suppressAutoHyphens w:val="0"/>
              <w:jc w:val="right"/>
              <w:rPr>
                <w:sz w:val="16"/>
                <w:szCs w:val="16"/>
                <w:lang w:eastAsia="en-US"/>
              </w:rPr>
            </w:pPr>
            <w:r w:rsidRPr="00CC317F">
              <w:rPr>
                <w:sz w:val="16"/>
                <w:szCs w:val="16"/>
                <w:lang w:eastAsia="en-US"/>
              </w:rPr>
              <w:t>699,1</w:t>
            </w:r>
          </w:p>
        </w:tc>
        <w:tc>
          <w:tcPr>
            <w:tcW w:w="700" w:type="dxa"/>
            <w:tcBorders>
              <w:top w:val="nil"/>
              <w:left w:val="nil"/>
              <w:bottom w:val="single" w:sz="4" w:space="0" w:color="auto"/>
              <w:right w:val="single" w:sz="4" w:space="0" w:color="auto"/>
            </w:tcBorders>
            <w:shd w:val="clear" w:color="auto" w:fill="auto"/>
            <w:vAlign w:val="center"/>
            <w:hideMark/>
          </w:tcPr>
          <w:p w14:paraId="649F3588" w14:textId="77777777" w:rsidR="00CC317F" w:rsidRPr="00CC317F" w:rsidRDefault="00CC317F" w:rsidP="00CC317F">
            <w:pPr>
              <w:suppressAutoHyphens w:val="0"/>
              <w:jc w:val="right"/>
              <w:rPr>
                <w:sz w:val="16"/>
                <w:szCs w:val="16"/>
                <w:lang w:eastAsia="en-US"/>
              </w:rPr>
            </w:pPr>
            <w:r w:rsidRPr="00CC317F">
              <w:rPr>
                <w:sz w:val="16"/>
                <w:szCs w:val="16"/>
                <w:lang w:eastAsia="en-US"/>
              </w:rPr>
              <w:t>0,0</w:t>
            </w:r>
          </w:p>
        </w:tc>
        <w:tc>
          <w:tcPr>
            <w:tcW w:w="960" w:type="dxa"/>
            <w:tcBorders>
              <w:top w:val="nil"/>
              <w:left w:val="nil"/>
              <w:bottom w:val="single" w:sz="4" w:space="0" w:color="auto"/>
              <w:right w:val="double" w:sz="6" w:space="0" w:color="auto"/>
            </w:tcBorders>
            <w:shd w:val="clear" w:color="auto" w:fill="auto"/>
            <w:vAlign w:val="center"/>
            <w:hideMark/>
          </w:tcPr>
          <w:p w14:paraId="4AD596C5" w14:textId="77777777" w:rsidR="00CC317F" w:rsidRPr="00CC317F" w:rsidRDefault="00CC317F" w:rsidP="00CC317F">
            <w:pPr>
              <w:suppressAutoHyphens w:val="0"/>
              <w:jc w:val="right"/>
              <w:rPr>
                <w:sz w:val="16"/>
                <w:szCs w:val="16"/>
                <w:lang w:eastAsia="en-US"/>
              </w:rPr>
            </w:pPr>
            <w:r w:rsidRPr="00CC317F">
              <w:rPr>
                <w:sz w:val="16"/>
                <w:szCs w:val="16"/>
                <w:lang w:eastAsia="en-US"/>
              </w:rPr>
              <w:t>1,0</w:t>
            </w:r>
          </w:p>
        </w:tc>
      </w:tr>
      <w:tr w:rsidR="00CC317F" w:rsidRPr="00CC317F" w14:paraId="10B7D6EA" w14:textId="77777777" w:rsidTr="00CC317F">
        <w:trPr>
          <w:trHeight w:val="390"/>
          <w:jc w:val="center"/>
        </w:trPr>
        <w:tc>
          <w:tcPr>
            <w:tcW w:w="2040" w:type="dxa"/>
            <w:tcBorders>
              <w:top w:val="double" w:sz="6" w:space="0" w:color="auto"/>
              <w:left w:val="double" w:sz="6" w:space="0" w:color="auto"/>
              <w:bottom w:val="double" w:sz="6" w:space="0" w:color="auto"/>
              <w:right w:val="nil"/>
            </w:tcBorders>
            <w:shd w:val="clear" w:color="auto" w:fill="auto"/>
            <w:vAlign w:val="center"/>
            <w:hideMark/>
          </w:tcPr>
          <w:p w14:paraId="1F8D0AA3" w14:textId="77777777" w:rsidR="00CC317F" w:rsidRPr="00CC317F" w:rsidRDefault="00CC317F" w:rsidP="00CC317F">
            <w:pPr>
              <w:suppressAutoHyphens w:val="0"/>
              <w:rPr>
                <w:b/>
                <w:bCs/>
                <w:sz w:val="16"/>
                <w:szCs w:val="16"/>
                <w:lang w:eastAsia="en-US"/>
              </w:rPr>
            </w:pPr>
            <w:r w:rsidRPr="00CC317F">
              <w:rPr>
                <w:b/>
                <w:bCs/>
                <w:sz w:val="16"/>
                <w:szCs w:val="16"/>
                <w:lang w:eastAsia="en-US"/>
              </w:rPr>
              <w:t xml:space="preserve">  ПРОСТОРНО ДРВО</w:t>
            </w:r>
          </w:p>
        </w:tc>
        <w:tc>
          <w:tcPr>
            <w:tcW w:w="1140"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00DDC8B0" w14:textId="77777777" w:rsidR="00CC317F" w:rsidRPr="00CC317F" w:rsidRDefault="00CC317F" w:rsidP="00CC317F">
            <w:pPr>
              <w:suppressAutoHyphens w:val="0"/>
              <w:jc w:val="right"/>
              <w:rPr>
                <w:b/>
                <w:bCs/>
                <w:sz w:val="16"/>
                <w:szCs w:val="16"/>
                <w:lang w:eastAsia="en-US"/>
              </w:rPr>
            </w:pPr>
            <w:r w:rsidRPr="00CC317F">
              <w:rPr>
                <w:b/>
                <w:bCs/>
                <w:sz w:val="16"/>
                <w:szCs w:val="16"/>
                <w:lang w:eastAsia="en-US"/>
              </w:rPr>
              <w:t>3.860,8</w:t>
            </w:r>
          </w:p>
        </w:tc>
        <w:tc>
          <w:tcPr>
            <w:tcW w:w="1060" w:type="dxa"/>
            <w:tcBorders>
              <w:top w:val="double" w:sz="6" w:space="0" w:color="auto"/>
              <w:left w:val="nil"/>
              <w:bottom w:val="double" w:sz="6" w:space="0" w:color="auto"/>
              <w:right w:val="single" w:sz="4" w:space="0" w:color="auto"/>
            </w:tcBorders>
            <w:shd w:val="clear" w:color="auto" w:fill="auto"/>
            <w:vAlign w:val="center"/>
            <w:hideMark/>
          </w:tcPr>
          <w:p w14:paraId="5768C7A0" w14:textId="77777777" w:rsidR="00CC317F" w:rsidRPr="00CC317F" w:rsidRDefault="00CC317F" w:rsidP="00CC317F">
            <w:pPr>
              <w:suppressAutoHyphens w:val="0"/>
              <w:jc w:val="right"/>
              <w:rPr>
                <w:b/>
                <w:bCs/>
                <w:sz w:val="16"/>
                <w:szCs w:val="16"/>
                <w:lang w:eastAsia="en-US"/>
              </w:rPr>
            </w:pPr>
            <w:r w:rsidRPr="00CC317F">
              <w:rPr>
                <w:b/>
                <w:bCs/>
                <w:sz w:val="16"/>
                <w:szCs w:val="16"/>
                <w:lang w:eastAsia="en-US"/>
              </w:rPr>
              <w:t>1.449,5</w:t>
            </w:r>
          </w:p>
        </w:tc>
        <w:tc>
          <w:tcPr>
            <w:tcW w:w="740" w:type="dxa"/>
            <w:tcBorders>
              <w:top w:val="double" w:sz="6" w:space="0" w:color="auto"/>
              <w:left w:val="nil"/>
              <w:bottom w:val="double" w:sz="6" w:space="0" w:color="auto"/>
              <w:right w:val="single" w:sz="4" w:space="0" w:color="auto"/>
            </w:tcBorders>
            <w:shd w:val="clear" w:color="auto" w:fill="auto"/>
            <w:vAlign w:val="center"/>
            <w:hideMark/>
          </w:tcPr>
          <w:p w14:paraId="69BF2E19" w14:textId="77777777" w:rsidR="00CC317F" w:rsidRPr="00CC317F" w:rsidRDefault="00CC317F" w:rsidP="00CC317F">
            <w:pPr>
              <w:suppressAutoHyphens w:val="0"/>
              <w:jc w:val="right"/>
              <w:rPr>
                <w:b/>
                <w:bCs/>
                <w:sz w:val="16"/>
                <w:szCs w:val="16"/>
                <w:lang w:eastAsia="en-US"/>
              </w:rPr>
            </w:pPr>
            <w:r w:rsidRPr="00CC317F">
              <w:rPr>
                <w:b/>
                <w:bCs/>
                <w:sz w:val="16"/>
                <w:szCs w:val="16"/>
                <w:lang w:eastAsia="en-US"/>
              </w:rPr>
              <w:t>1.383,1</w:t>
            </w:r>
          </w:p>
        </w:tc>
        <w:tc>
          <w:tcPr>
            <w:tcW w:w="820" w:type="dxa"/>
            <w:tcBorders>
              <w:top w:val="double" w:sz="6" w:space="0" w:color="auto"/>
              <w:left w:val="nil"/>
              <w:bottom w:val="double" w:sz="6" w:space="0" w:color="auto"/>
              <w:right w:val="single" w:sz="4" w:space="0" w:color="auto"/>
            </w:tcBorders>
            <w:shd w:val="clear" w:color="auto" w:fill="auto"/>
            <w:vAlign w:val="center"/>
            <w:hideMark/>
          </w:tcPr>
          <w:p w14:paraId="66586CBE" w14:textId="77777777" w:rsidR="00CC317F" w:rsidRPr="00CC317F" w:rsidRDefault="00CC317F" w:rsidP="00CC317F">
            <w:pPr>
              <w:suppressAutoHyphens w:val="0"/>
              <w:jc w:val="right"/>
              <w:rPr>
                <w:b/>
                <w:bCs/>
                <w:sz w:val="16"/>
                <w:szCs w:val="16"/>
                <w:lang w:eastAsia="en-US"/>
              </w:rPr>
            </w:pPr>
            <w:r w:rsidRPr="00CC317F">
              <w:rPr>
                <w:b/>
                <w:bCs/>
                <w:sz w:val="16"/>
                <w:szCs w:val="16"/>
                <w:lang w:eastAsia="en-US"/>
              </w:rPr>
              <w:t>699,1</w:t>
            </w:r>
          </w:p>
        </w:tc>
        <w:tc>
          <w:tcPr>
            <w:tcW w:w="700" w:type="dxa"/>
            <w:tcBorders>
              <w:top w:val="double" w:sz="6" w:space="0" w:color="auto"/>
              <w:left w:val="nil"/>
              <w:bottom w:val="double" w:sz="6" w:space="0" w:color="auto"/>
              <w:right w:val="single" w:sz="4" w:space="0" w:color="auto"/>
            </w:tcBorders>
            <w:shd w:val="clear" w:color="auto" w:fill="auto"/>
            <w:vAlign w:val="center"/>
            <w:hideMark/>
          </w:tcPr>
          <w:p w14:paraId="695091EF" w14:textId="77777777" w:rsidR="00CC317F" w:rsidRPr="00CC317F" w:rsidRDefault="00CC317F" w:rsidP="00CC317F">
            <w:pPr>
              <w:suppressAutoHyphens w:val="0"/>
              <w:jc w:val="right"/>
              <w:rPr>
                <w:b/>
                <w:bCs/>
                <w:sz w:val="16"/>
                <w:szCs w:val="16"/>
                <w:lang w:eastAsia="en-US"/>
              </w:rPr>
            </w:pPr>
            <w:r w:rsidRPr="00CC317F">
              <w:rPr>
                <w:b/>
                <w:bCs/>
                <w:sz w:val="16"/>
                <w:szCs w:val="16"/>
                <w:lang w:eastAsia="en-US"/>
              </w:rPr>
              <w:t>118,9</w:t>
            </w:r>
          </w:p>
        </w:tc>
        <w:tc>
          <w:tcPr>
            <w:tcW w:w="960" w:type="dxa"/>
            <w:tcBorders>
              <w:top w:val="double" w:sz="6" w:space="0" w:color="auto"/>
              <w:left w:val="nil"/>
              <w:bottom w:val="double" w:sz="6" w:space="0" w:color="auto"/>
              <w:right w:val="double" w:sz="6" w:space="0" w:color="auto"/>
            </w:tcBorders>
            <w:shd w:val="clear" w:color="auto" w:fill="auto"/>
            <w:vAlign w:val="center"/>
            <w:hideMark/>
          </w:tcPr>
          <w:p w14:paraId="52FB60A7" w14:textId="77777777" w:rsidR="00CC317F" w:rsidRPr="00CC317F" w:rsidRDefault="00CC317F" w:rsidP="00CC317F">
            <w:pPr>
              <w:suppressAutoHyphens w:val="0"/>
              <w:jc w:val="right"/>
              <w:rPr>
                <w:b/>
                <w:bCs/>
                <w:sz w:val="16"/>
                <w:szCs w:val="16"/>
                <w:lang w:eastAsia="en-US"/>
              </w:rPr>
            </w:pPr>
            <w:r w:rsidRPr="00CC317F">
              <w:rPr>
                <w:b/>
                <w:bCs/>
                <w:sz w:val="16"/>
                <w:szCs w:val="16"/>
                <w:lang w:eastAsia="en-US"/>
              </w:rPr>
              <w:t>209,2</w:t>
            </w:r>
          </w:p>
        </w:tc>
      </w:tr>
    </w:tbl>
    <w:p w14:paraId="2AF70848" w14:textId="77777777" w:rsidR="00B8303D" w:rsidRPr="003453D8" w:rsidRDefault="00B8303D" w:rsidP="00955D18">
      <w:pPr>
        <w:pStyle w:val="Normal2"/>
        <w:spacing w:after="60"/>
        <w:ind w:firstLine="0"/>
        <w:rPr>
          <w:bCs/>
          <w:i/>
          <w:sz w:val="22"/>
          <w:szCs w:val="22"/>
          <w:lang w:val="sr-Cyrl-RS"/>
        </w:rPr>
      </w:pPr>
    </w:p>
    <w:p w14:paraId="62056BB3" w14:textId="625C481E" w:rsidR="00E24E25" w:rsidRPr="00E24E25" w:rsidRDefault="00E24E25" w:rsidP="00955D18">
      <w:pPr>
        <w:pStyle w:val="Normal2"/>
        <w:spacing w:before="120" w:after="20"/>
        <w:ind w:firstLine="0"/>
        <w:jc w:val="center"/>
        <w:rPr>
          <w:bCs/>
          <w:i/>
          <w:sz w:val="20"/>
          <w:lang w:val="sr-Cyrl-RS"/>
        </w:rPr>
      </w:pPr>
      <w:r w:rsidRPr="00F11BC3">
        <w:rPr>
          <w:b/>
          <w:i/>
          <w:sz w:val="20"/>
          <w:lang w:val="sr-Cyrl-RS"/>
        </w:rPr>
        <w:t xml:space="preserve">Табела </w:t>
      </w:r>
      <w:r w:rsidR="00511BF3" w:rsidRPr="00F11BC3">
        <w:rPr>
          <w:b/>
          <w:i/>
          <w:sz w:val="20"/>
          <w:lang w:val="sr-Latn-RS"/>
        </w:rPr>
        <w:t>4</w:t>
      </w:r>
      <w:r w:rsidR="00084A2E">
        <w:rPr>
          <w:b/>
          <w:i/>
          <w:sz w:val="20"/>
          <w:lang w:val="sr-Cyrl-RS"/>
        </w:rPr>
        <w:t>8</w:t>
      </w:r>
      <w:r w:rsidRPr="00F11BC3">
        <w:rPr>
          <w:b/>
          <w:i/>
          <w:sz w:val="20"/>
          <w:lang w:val="sr-Cyrl-RS"/>
        </w:rPr>
        <w:t>:</w:t>
      </w:r>
      <w:r w:rsidRPr="00E24E25">
        <w:rPr>
          <w:bCs/>
          <w:i/>
          <w:sz w:val="20"/>
          <w:lang w:val="sr-Cyrl-RS"/>
        </w:rPr>
        <w:t xml:space="preserve"> Приходи од дрвета</w:t>
      </w:r>
    </w:p>
    <w:tbl>
      <w:tblPr>
        <w:tblW w:w="5820" w:type="dxa"/>
        <w:jc w:val="center"/>
        <w:tblLook w:val="04A0" w:firstRow="1" w:lastRow="0" w:firstColumn="1" w:lastColumn="0" w:noHBand="0" w:noVBand="1"/>
      </w:tblPr>
      <w:tblGrid>
        <w:gridCol w:w="880"/>
        <w:gridCol w:w="1757"/>
        <w:gridCol w:w="960"/>
        <w:gridCol w:w="987"/>
        <w:gridCol w:w="1236"/>
      </w:tblGrid>
      <w:tr w:rsidR="00CC317F" w:rsidRPr="00CC317F" w14:paraId="0DF89858" w14:textId="77777777" w:rsidTr="00CC317F">
        <w:trPr>
          <w:trHeight w:val="435"/>
          <w:jc w:val="center"/>
        </w:trPr>
        <w:tc>
          <w:tcPr>
            <w:tcW w:w="88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35CB1410" w14:textId="77777777" w:rsidR="00CC317F" w:rsidRPr="00CC317F" w:rsidRDefault="00CC317F" w:rsidP="00CC317F">
            <w:pPr>
              <w:suppressAutoHyphens w:val="0"/>
              <w:jc w:val="center"/>
              <w:rPr>
                <w:b/>
                <w:bCs/>
                <w:sz w:val="16"/>
                <w:szCs w:val="16"/>
                <w:lang w:eastAsia="en-US"/>
              </w:rPr>
            </w:pPr>
            <w:r w:rsidRPr="00CC317F">
              <w:rPr>
                <w:b/>
                <w:bCs/>
                <w:sz w:val="16"/>
                <w:szCs w:val="16"/>
                <w:lang w:eastAsia="en-US"/>
              </w:rPr>
              <w:t>Врсте дрвећа</w:t>
            </w:r>
          </w:p>
        </w:tc>
        <w:tc>
          <w:tcPr>
            <w:tcW w:w="1780"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14:paraId="4ACD6D2C" w14:textId="77777777" w:rsidR="00CC317F" w:rsidRPr="00CC317F" w:rsidRDefault="00CC317F" w:rsidP="00CC317F">
            <w:pPr>
              <w:suppressAutoHyphens w:val="0"/>
              <w:jc w:val="center"/>
              <w:rPr>
                <w:b/>
                <w:bCs/>
                <w:sz w:val="16"/>
                <w:szCs w:val="16"/>
                <w:lang w:eastAsia="en-US"/>
              </w:rPr>
            </w:pPr>
            <w:r w:rsidRPr="00CC317F">
              <w:rPr>
                <w:b/>
                <w:bCs/>
                <w:sz w:val="16"/>
                <w:szCs w:val="16"/>
                <w:lang w:eastAsia="en-US"/>
              </w:rPr>
              <w:t>Сортименти</w:t>
            </w:r>
          </w:p>
        </w:tc>
        <w:tc>
          <w:tcPr>
            <w:tcW w:w="960" w:type="dxa"/>
            <w:tcBorders>
              <w:top w:val="double" w:sz="6" w:space="0" w:color="auto"/>
              <w:left w:val="nil"/>
              <w:bottom w:val="single" w:sz="4" w:space="0" w:color="auto"/>
              <w:right w:val="single" w:sz="4" w:space="0" w:color="auto"/>
            </w:tcBorders>
            <w:shd w:val="clear" w:color="auto" w:fill="auto"/>
            <w:vAlign w:val="center"/>
            <w:hideMark/>
          </w:tcPr>
          <w:p w14:paraId="45E21623" w14:textId="77777777" w:rsidR="00CC317F" w:rsidRPr="00CC317F" w:rsidRDefault="00CC317F" w:rsidP="00CC317F">
            <w:pPr>
              <w:suppressAutoHyphens w:val="0"/>
              <w:jc w:val="center"/>
              <w:rPr>
                <w:b/>
                <w:bCs/>
                <w:sz w:val="16"/>
                <w:szCs w:val="16"/>
                <w:lang w:eastAsia="en-US"/>
              </w:rPr>
            </w:pPr>
            <w:r w:rsidRPr="00CC317F">
              <w:rPr>
                <w:b/>
                <w:bCs/>
                <w:sz w:val="16"/>
                <w:szCs w:val="16"/>
                <w:lang w:eastAsia="en-US"/>
              </w:rPr>
              <w:t>Количина</w:t>
            </w:r>
          </w:p>
        </w:tc>
        <w:tc>
          <w:tcPr>
            <w:tcW w:w="960" w:type="dxa"/>
            <w:tcBorders>
              <w:top w:val="double" w:sz="6" w:space="0" w:color="auto"/>
              <w:left w:val="nil"/>
              <w:bottom w:val="single" w:sz="4" w:space="0" w:color="auto"/>
              <w:right w:val="single" w:sz="4" w:space="0" w:color="auto"/>
            </w:tcBorders>
            <w:shd w:val="clear" w:color="auto" w:fill="auto"/>
            <w:vAlign w:val="center"/>
            <w:hideMark/>
          </w:tcPr>
          <w:p w14:paraId="0D781ECD" w14:textId="77777777" w:rsidR="00CC317F" w:rsidRPr="00CC317F" w:rsidRDefault="00CC317F" w:rsidP="00CC317F">
            <w:pPr>
              <w:suppressAutoHyphens w:val="0"/>
              <w:jc w:val="center"/>
              <w:rPr>
                <w:b/>
                <w:bCs/>
                <w:sz w:val="16"/>
                <w:szCs w:val="16"/>
                <w:lang w:eastAsia="en-US"/>
              </w:rPr>
            </w:pPr>
            <w:r w:rsidRPr="00CC317F">
              <w:rPr>
                <w:b/>
                <w:bCs/>
                <w:sz w:val="16"/>
                <w:szCs w:val="16"/>
                <w:lang w:eastAsia="en-US"/>
              </w:rPr>
              <w:t>Јединична цена</w:t>
            </w:r>
          </w:p>
        </w:tc>
        <w:tc>
          <w:tcPr>
            <w:tcW w:w="1240" w:type="dxa"/>
            <w:tcBorders>
              <w:top w:val="double" w:sz="6" w:space="0" w:color="auto"/>
              <w:left w:val="nil"/>
              <w:bottom w:val="single" w:sz="4" w:space="0" w:color="auto"/>
              <w:right w:val="double" w:sz="6" w:space="0" w:color="auto"/>
            </w:tcBorders>
            <w:shd w:val="clear" w:color="auto" w:fill="auto"/>
            <w:vAlign w:val="center"/>
            <w:hideMark/>
          </w:tcPr>
          <w:p w14:paraId="54424908" w14:textId="77777777" w:rsidR="00CC317F" w:rsidRPr="00CC317F" w:rsidRDefault="00CC317F" w:rsidP="00CC317F">
            <w:pPr>
              <w:suppressAutoHyphens w:val="0"/>
              <w:jc w:val="center"/>
              <w:rPr>
                <w:b/>
                <w:bCs/>
                <w:sz w:val="16"/>
                <w:szCs w:val="16"/>
                <w:lang w:eastAsia="en-US"/>
              </w:rPr>
            </w:pPr>
            <w:r w:rsidRPr="00CC317F">
              <w:rPr>
                <w:b/>
                <w:bCs/>
                <w:sz w:val="16"/>
                <w:szCs w:val="16"/>
                <w:lang w:eastAsia="en-US"/>
              </w:rPr>
              <w:t>Укупно</w:t>
            </w:r>
          </w:p>
        </w:tc>
      </w:tr>
      <w:tr w:rsidR="00CC317F" w:rsidRPr="00CC317F" w14:paraId="3AE1817E" w14:textId="77777777" w:rsidTr="00CC317F">
        <w:trPr>
          <w:trHeight w:val="240"/>
          <w:jc w:val="center"/>
        </w:trPr>
        <w:tc>
          <w:tcPr>
            <w:tcW w:w="880" w:type="dxa"/>
            <w:vMerge/>
            <w:tcBorders>
              <w:top w:val="double" w:sz="6" w:space="0" w:color="auto"/>
              <w:left w:val="double" w:sz="6" w:space="0" w:color="auto"/>
              <w:bottom w:val="double" w:sz="6" w:space="0" w:color="000000"/>
              <w:right w:val="single" w:sz="4" w:space="0" w:color="auto"/>
            </w:tcBorders>
            <w:vAlign w:val="center"/>
            <w:hideMark/>
          </w:tcPr>
          <w:p w14:paraId="14F912AE" w14:textId="77777777" w:rsidR="00CC317F" w:rsidRPr="00CC317F" w:rsidRDefault="00CC317F" w:rsidP="00CC317F">
            <w:pPr>
              <w:suppressAutoHyphens w:val="0"/>
              <w:rPr>
                <w:b/>
                <w:bCs/>
                <w:sz w:val="16"/>
                <w:szCs w:val="16"/>
                <w:lang w:eastAsia="en-US"/>
              </w:rPr>
            </w:pPr>
          </w:p>
        </w:tc>
        <w:tc>
          <w:tcPr>
            <w:tcW w:w="1780" w:type="dxa"/>
            <w:vMerge/>
            <w:tcBorders>
              <w:top w:val="double" w:sz="6" w:space="0" w:color="auto"/>
              <w:left w:val="single" w:sz="4" w:space="0" w:color="auto"/>
              <w:bottom w:val="double" w:sz="6" w:space="0" w:color="000000"/>
              <w:right w:val="single" w:sz="4" w:space="0" w:color="auto"/>
            </w:tcBorders>
            <w:vAlign w:val="center"/>
            <w:hideMark/>
          </w:tcPr>
          <w:p w14:paraId="324E6538" w14:textId="77777777" w:rsidR="00CC317F" w:rsidRPr="00CC317F" w:rsidRDefault="00CC317F" w:rsidP="00CC317F">
            <w:pPr>
              <w:suppressAutoHyphens w:val="0"/>
              <w:rPr>
                <w:b/>
                <w:bCs/>
                <w:sz w:val="16"/>
                <w:szCs w:val="16"/>
                <w:lang w:eastAsia="en-US"/>
              </w:rPr>
            </w:pPr>
          </w:p>
        </w:tc>
        <w:tc>
          <w:tcPr>
            <w:tcW w:w="960" w:type="dxa"/>
            <w:tcBorders>
              <w:top w:val="nil"/>
              <w:left w:val="nil"/>
              <w:bottom w:val="double" w:sz="6" w:space="0" w:color="auto"/>
              <w:right w:val="single" w:sz="4" w:space="0" w:color="auto"/>
            </w:tcBorders>
            <w:shd w:val="clear" w:color="auto" w:fill="auto"/>
            <w:vAlign w:val="center"/>
            <w:hideMark/>
          </w:tcPr>
          <w:p w14:paraId="048DDE2E" w14:textId="77777777" w:rsidR="00CC317F" w:rsidRPr="00CC317F" w:rsidRDefault="00CC317F" w:rsidP="00CC317F">
            <w:pPr>
              <w:suppressAutoHyphens w:val="0"/>
              <w:jc w:val="center"/>
              <w:rPr>
                <w:b/>
                <w:bCs/>
                <w:sz w:val="16"/>
                <w:szCs w:val="16"/>
                <w:lang w:eastAsia="en-US"/>
              </w:rPr>
            </w:pPr>
            <w:r w:rsidRPr="00CC317F">
              <w:rPr>
                <w:b/>
                <w:bCs/>
                <w:sz w:val="16"/>
                <w:szCs w:val="16"/>
                <w:lang w:eastAsia="en-US"/>
              </w:rPr>
              <w:t>m3</w:t>
            </w:r>
          </w:p>
        </w:tc>
        <w:tc>
          <w:tcPr>
            <w:tcW w:w="960" w:type="dxa"/>
            <w:tcBorders>
              <w:top w:val="nil"/>
              <w:left w:val="nil"/>
              <w:bottom w:val="double" w:sz="6" w:space="0" w:color="auto"/>
              <w:right w:val="single" w:sz="4" w:space="0" w:color="auto"/>
            </w:tcBorders>
            <w:shd w:val="clear" w:color="auto" w:fill="auto"/>
            <w:vAlign w:val="center"/>
            <w:hideMark/>
          </w:tcPr>
          <w:p w14:paraId="51912D1A" w14:textId="77777777" w:rsidR="00CC317F" w:rsidRPr="00CC317F" w:rsidRDefault="00CC317F" w:rsidP="00CC317F">
            <w:pPr>
              <w:suppressAutoHyphens w:val="0"/>
              <w:jc w:val="center"/>
              <w:rPr>
                <w:b/>
                <w:bCs/>
                <w:sz w:val="16"/>
                <w:szCs w:val="16"/>
                <w:lang w:eastAsia="en-US"/>
              </w:rPr>
            </w:pPr>
            <w:r w:rsidRPr="00CC317F">
              <w:rPr>
                <w:b/>
                <w:bCs/>
                <w:sz w:val="16"/>
                <w:szCs w:val="16"/>
                <w:lang w:eastAsia="en-US"/>
              </w:rPr>
              <w:t>din/m3</w:t>
            </w:r>
          </w:p>
        </w:tc>
        <w:tc>
          <w:tcPr>
            <w:tcW w:w="1240" w:type="dxa"/>
            <w:tcBorders>
              <w:top w:val="nil"/>
              <w:left w:val="nil"/>
              <w:bottom w:val="double" w:sz="6" w:space="0" w:color="auto"/>
              <w:right w:val="double" w:sz="6" w:space="0" w:color="auto"/>
            </w:tcBorders>
            <w:shd w:val="clear" w:color="auto" w:fill="auto"/>
            <w:vAlign w:val="center"/>
            <w:hideMark/>
          </w:tcPr>
          <w:p w14:paraId="497C2698" w14:textId="77777777" w:rsidR="00CC317F" w:rsidRPr="00CC317F" w:rsidRDefault="00CC317F" w:rsidP="00CC317F">
            <w:pPr>
              <w:suppressAutoHyphens w:val="0"/>
              <w:jc w:val="center"/>
              <w:rPr>
                <w:b/>
                <w:bCs/>
                <w:sz w:val="16"/>
                <w:szCs w:val="16"/>
                <w:lang w:eastAsia="en-US"/>
              </w:rPr>
            </w:pPr>
            <w:r w:rsidRPr="00CC317F">
              <w:rPr>
                <w:b/>
                <w:bCs/>
                <w:sz w:val="16"/>
                <w:szCs w:val="16"/>
                <w:lang w:eastAsia="en-US"/>
              </w:rPr>
              <w:t>din</w:t>
            </w:r>
          </w:p>
        </w:tc>
      </w:tr>
      <w:tr w:rsidR="00CC317F" w:rsidRPr="00CC317F" w14:paraId="061B06EA" w14:textId="77777777" w:rsidTr="00CC317F">
        <w:trPr>
          <w:trHeight w:val="240"/>
          <w:jc w:val="center"/>
        </w:trPr>
        <w:tc>
          <w:tcPr>
            <w:tcW w:w="880" w:type="dxa"/>
            <w:vMerge w:val="restart"/>
            <w:tcBorders>
              <w:top w:val="nil"/>
              <w:left w:val="double" w:sz="6" w:space="0" w:color="auto"/>
              <w:bottom w:val="single" w:sz="4" w:space="0" w:color="auto"/>
              <w:right w:val="single" w:sz="4" w:space="0" w:color="auto"/>
            </w:tcBorders>
            <w:shd w:val="clear" w:color="auto" w:fill="auto"/>
            <w:vAlign w:val="center"/>
            <w:hideMark/>
          </w:tcPr>
          <w:p w14:paraId="7831844E" w14:textId="77777777" w:rsidR="00CC317F" w:rsidRPr="00CC317F" w:rsidRDefault="00CC317F" w:rsidP="00CC317F">
            <w:pPr>
              <w:suppressAutoHyphens w:val="0"/>
              <w:jc w:val="center"/>
              <w:rPr>
                <w:b/>
                <w:bCs/>
                <w:sz w:val="16"/>
                <w:szCs w:val="16"/>
                <w:lang w:eastAsia="en-US"/>
              </w:rPr>
            </w:pPr>
            <w:r w:rsidRPr="00CC317F">
              <w:rPr>
                <w:b/>
                <w:bCs/>
                <w:sz w:val="16"/>
                <w:szCs w:val="16"/>
                <w:lang w:eastAsia="en-US"/>
              </w:rPr>
              <w:t>буква</w:t>
            </w:r>
          </w:p>
        </w:tc>
        <w:tc>
          <w:tcPr>
            <w:tcW w:w="1780" w:type="dxa"/>
            <w:tcBorders>
              <w:top w:val="nil"/>
              <w:left w:val="nil"/>
              <w:bottom w:val="single" w:sz="4" w:space="0" w:color="auto"/>
              <w:right w:val="single" w:sz="4" w:space="0" w:color="auto"/>
            </w:tcBorders>
            <w:shd w:val="clear" w:color="auto" w:fill="auto"/>
            <w:vAlign w:val="center"/>
            <w:hideMark/>
          </w:tcPr>
          <w:p w14:paraId="1EAD93C2" w14:textId="77777777" w:rsidR="00CC317F" w:rsidRPr="00CC317F" w:rsidRDefault="00CC317F" w:rsidP="00CC317F">
            <w:pPr>
              <w:suppressAutoHyphens w:val="0"/>
              <w:jc w:val="center"/>
              <w:rPr>
                <w:sz w:val="16"/>
                <w:szCs w:val="16"/>
                <w:lang w:eastAsia="en-US"/>
              </w:rPr>
            </w:pPr>
            <w:r w:rsidRPr="00CC317F">
              <w:rPr>
                <w:sz w:val="16"/>
                <w:szCs w:val="16"/>
                <w:lang w:eastAsia="en-US"/>
              </w:rPr>
              <w:t>F</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40A30DA" w14:textId="77777777" w:rsidR="00CC317F" w:rsidRPr="00CC317F" w:rsidRDefault="00CC317F" w:rsidP="00CC317F">
            <w:pPr>
              <w:suppressAutoHyphens w:val="0"/>
              <w:jc w:val="right"/>
              <w:rPr>
                <w:sz w:val="16"/>
                <w:szCs w:val="16"/>
                <w:lang w:eastAsia="en-US"/>
              </w:rPr>
            </w:pPr>
            <w:r w:rsidRPr="00CC317F">
              <w:rPr>
                <w:sz w:val="16"/>
                <w:szCs w:val="16"/>
                <w:lang w:eastAsia="en-US"/>
              </w:rPr>
              <w:t>3,90</w:t>
            </w:r>
          </w:p>
        </w:tc>
        <w:tc>
          <w:tcPr>
            <w:tcW w:w="960" w:type="dxa"/>
            <w:tcBorders>
              <w:top w:val="nil"/>
              <w:left w:val="nil"/>
              <w:bottom w:val="single" w:sz="4" w:space="0" w:color="auto"/>
              <w:right w:val="single" w:sz="4" w:space="0" w:color="auto"/>
            </w:tcBorders>
            <w:shd w:val="clear" w:color="auto" w:fill="auto"/>
            <w:vAlign w:val="center"/>
            <w:hideMark/>
          </w:tcPr>
          <w:p w14:paraId="1600D797" w14:textId="77777777" w:rsidR="00CC317F" w:rsidRPr="00CC317F" w:rsidRDefault="00CC317F" w:rsidP="00CC317F">
            <w:pPr>
              <w:suppressAutoHyphens w:val="0"/>
              <w:jc w:val="right"/>
              <w:rPr>
                <w:sz w:val="16"/>
                <w:szCs w:val="16"/>
                <w:lang w:eastAsia="en-US"/>
              </w:rPr>
            </w:pPr>
            <w:r w:rsidRPr="00CC317F">
              <w:rPr>
                <w:sz w:val="16"/>
                <w:szCs w:val="16"/>
                <w:lang w:eastAsia="en-US"/>
              </w:rPr>
              <w:t>12.503,00</w:t>
            </w:r>
          </w:p>
        </w:tc>
        <w:tc>
          <w:tcPr>
            <w:tcW w:w="1240" w:type="dxa"/>
            <w:tcBorders>
              <w:top w:val="nil"/>
              <w:left w:val="nil"/>
              <w:bottom w:val="single" w:sz="4" w:space="0" w:color="auto"/>
              <w:right w:val="double" w:sz="6" w:space="0" w:color="auto"/>
            </w:tcBorders>
            <w:shd w:val="clear" w:color="auto" w:fill="auto"/>
            <w:vAlign w:val="center"/>
            <w:hideMark/>
          </w:tcPr>
          <w:p w14:paraId="395B7EC4" w14:textId="77777777" w:rsidR="00CC317F" w:rsidRPr="00CC317F" w:rsidRDefault="00CC317F" w:rsidP="00CC317F">
            <w:pPr>
              <w:suppressAutoHyphens w:val="0"/>
              <w:jc w:val="right"/>
              <w:rPr>
                <w:sz w:val="16"/>
                <w:szCs w:val="16"/>
                <w:lang w:eastAsia="en-US"/>
              </w:rPr>
            </w:pPr>
            <w:r w:rsidRPr="00CC317F">
              <w:rPr>
                <w:sz w:val="16"/>
                <w:szCs w:val="16"/>
                <w:lang w:eastAsia="en-US"/>
              </w:rPr>
              <w:t>48.792,82</w:t>
            </w:r>
          </w:p>
        </w:tc>
      </w:tr>
      <w:tr w:rsidR="00CC317F" w:rsidRPr="00CC317F" w14:paraId="73E8B089" w14:textId="77777777" w:rsidTr="00CC317F">
        <w:trPr>
          <w:trHeight w:val="225"/>
          <w:jc w:val="center"/>
        </w:trPr>
        <w:tc>
          <w:tcPr>
            <w:tcW w:w="880" w:type="dxa"/>
            <w:vMerge/>
            <w:tcBorders>
              <w:top w:val="nil"/>
              <w:left w:val="double" w:sz="6" w:space="0" w:color="auto"/>
              <w:bottom w:val="single" w:sz="4" w:space="0" w:color="auto"/>
              <w:right w:val="single" w:sz="4" w:space="0" w:color="auto"/>
            </w:tcBorders>
            <w:vAlign w:val="center"/>
            <w:hideMark/>
          </w:tcPr>
          <w:p w14:paraId="55E4ED16" w14:textId="77777777" w:rsidR="00CC317F" w:rsidRPr="00CC317F" w:rsidRDefault="00CC317F" w:rsidP="00CC317F">
            <w:pPr>
              <w:suppressAutoHyphens w:val="0"/>
              <w:rPr>
                <w:b/>
                <w:bCs/>
                <w:sz w:val="16"/>
                <w:szCs w:val="16"/>
                <w:lang w:eastAsia="en-US"/>
              </w:rPr>
            </w:pPr>
          </w:p>
        </w:tc>
        <w:tc>
          <w:tcPr>
            <w:tcW w:w="1780" w:type="dxa"/>
            <w:tcBorders>
              <w:top w:val="nil"/>
              <w:left w:val="nil"/>
              <w:bottom w:val="single" w:sz="4" w:space="0" w:color="auto"/>
              <w:right w:val="single" w:sz="4" w:space="0" w:color="auto"/>
            </w:tcBorders>
            <w:shd w:val="clear" w:color="auto" w:fill="auto"/>
            <w:vAlign w:val="center"/>
            <w:hideMark/>
          </w:tcPr>
          <w:p w14:paraId="4A685A08" w14:textId="77777777" w:rsidR="00CC317F" w:rsidRPr="00CC317F" w:rsidRDefault="00CC317F" w:rsidP="00CC317F">
            <w:pPr>
              <w:suppressAutoHyphens w:val="0"/>
              <w:jc w:val="center"/>
              <w:rPr>
                <w:sz w:val="16"/>
                <w:szCs w:val="16"/>
                <w:lang w:eastAsia="en-US"/>
              </w:rPr>
            </w:pPr>
            <w:r w:rsidRPr="00CC317F">
              <w:rPr>
                <w:sz w:val="16"/>
                <w:szCs w:val="16"/>
                <w:lang w:eastAsia="en-US"/>
              </w:rPr>
              <w:t>L</w:t>
            </w:r>
          </w:p>
        </w:tc>
        <w:tc>
          <w:tcPr>
            <w:tcW w:w="960" w:type="dxa"/>
            <w:tcBorders>
              <w:top w:val="nil"/>
              <w:left w:val="nil"/>
              <w:bottom w:val="single" w:sz="4" w:space="0" w:color="auto"/>
              <w:right w:val="single" w:sz="4" w:space="0" w:color="auto"/>
            </w:tcBorders>
            <w:shd w:val="clear" w:color="auto" w:fill="auto"/>
            <w:vAlign w:val="center"/>
            <w:hideMark/>
          </w:tcPr>
          <w:p w14:paraId="2052B41C" w14:textId="77777777" w:rsidR="00CC317F" w:rsidRPr="00CC317F" w:rsidRDefault="00CC317F" w:rsidP="00CC317F">
            <w:pPr>
              <w:suppressAutoHyphens w:val="0"/>
              <w:jc w:val="right"/>
              <w:rPr>
                <w:sz w:val="16"/>
                <w:szCs w:val="16"/>
                <w:lang w:eastAsia="en-US"/>
              </w:rPr>
            </w:pPr>
            <w:r w:rsidRPr="00CC317F">
              <w:rPr>
                <w:sz w:val="16"/>
                <w:szCs w:val="16"/>
                <w:lang w:eastAsia="en-US"/>
              </w:rPr>
              <w:t>15,61</w:t>
            </w:r>
          </w:p>
        </w:tc>
        <w:tc>
          <w:tcPr>
            <w:tcW w:w="960" w:type="dxa"/>
            <w:tcBorders>
              <w:top w:val="nil"/>
              <w:left w:val="nil"/>
              <w:bottom w:val="single" w:sz="4" w:space="0" w:color="auto"/>
              <w:right w:val="single" w:sz="4" w:space="0" w:color="auto"/>
            </w:tcBorders>
            <w:shd w:val="clear" w:color="auto" w:fill="auto"/>
            <w:vAlign w:val="center"/>
            <w:hideMark/>
          </w:tcPr>
          <w:p w14:paraId="1FD4496D" w14:textId="77777777" w:rsidR="00CC317F" w:rsidRPr="00CC317F" w:rsidRDefault="00CC317F" w:rsidP="00CC317F">
            <w:pPr>
              <w:suppressAutoHyphens w:val="0"/>
              <w:jc w:val="right"/>
              <w:rPr>
                <w:sz w:val="16"/>
                <w:szCs w:val="16"/>
                <w:lang w:eastAsia="en-US"/>
              </w:rPr>
            </w:pPr>
            <w:r w:rsidRPr="00CC317F">
              <w:rPr>
                <w:sz w:val="16"/>
                <w:szCs w:val="16"/>
                <w:lang w:eastAsia="en-US"/>
              </w:rPr>
              <w:t>8.501,00</w:t>
            </w:r>
          </w:p>
        </w:tc>
        <w:tc>
          <w:tcPr>
            <w:tcW w:w="1240" w:type="dxa"/>
            <w:tcBorders>
              <w:top w:val="nil"/>
              <w:left w:val="nil"/>
              <w:bottom w:val="single" w:sz="4" w:space="0" w:color="auto"/>
              <w:right w:val="double" w:sz="6" w:space="0" w:color="auto"/>
            </w:tcBorders>
            <w:shd w:val="clear" w:color="auto" w:fill="auto"/>
            <w:vAlign w:val="center"/>
            <w:hideMark/>
          </w:tcPr>
          <w:p w14:paraId="2E11975E" w14:textId="77777777" w:rsidR="00CC317F" w:rsidRPr="00CC317F" w:rsidRDefault="00CC317F" w:rsidP="00CC317F">
            <w:pPr>
              <w:suppressAutoHyphens w:val="0"/>
              <w:jc w:val="right"/>
              <w:rPr>
                <w:sz w:val="16"/>
                <w:szCs w:val="16"/>
                <w:lang w:eastAsia="en-US"/>
              </w:rPr>
            </w:pPr>
            <w:r w:rsidRPr="00CC317F">
              <w:rPr>
                <w:sz w:val="16"/>
                <w:szCs w:val="16"/>
                <w:lang w:eastAsia="en-US"/>
              </w:rPr>
              <w:t>132.700,24</w:t>
            </w:r>
          </w:p>
        </w:tc>
      </w:tr>
      <w:tr w:rsidR="00CC317F" w:rsidRPr="00CC317F" w14:paraId="02F14BCD" w14:textId="77777777" w:rsidTr="00CC317F">
        <w:trPr>
          <w:trHeight w:val="225"/>
          <w:jc w:val="center"/>
        </w:trPr>
        <w:tc>
          <w:tcPr>
            <w:tcW w:w="880" w:type="dxa"/>
            <w:vMerge/>
            <w:tcBorders>
              <w:top w:val="nil"/>
              <w:left w:val="double" w:sz="6" w:space="0" w:color="auto"/>
              <w:bottom w:val="single" w:sz="4" w:space="0" w:color="auto"/>
              <w:right w:val="single" w:sz="4" w:space="0" w:color="auto"/>
            </w:tcBorders>
            <w:vAlign w:val="center"/>
            <w:hideMark/>
          </w:tcPr>
          <w:p w14:paraId="40C96B3C" w14:textId="77777777" w:rsidR="00CC317F" w:rsidRPr="00CC317F" w:rsidRDefault="00CC317F" w:rsidP="00CC317F">
            <w:pPr>
              <w:suppressAutoHyphens w:val="0"/>
              <w:rPr>
                <w:b/>
                <w:bCs/>
                <w:sz w:val="16"/>
                <w:szCs w:val="16"/>
                <w:lang w:eastAsia="en-US"/>
              </w:rPr>
            </w:pPr>
          </w:p>
        </w:tc>
        <w:tc>
          <w:tcPr>
            <w:tcW w:w="1780" w:type="dxa"/>
            <w:tcBorders>
              <w:top w:val="nil"/>
              <w:left w:val="nil"/>
              <w:bottom w:val="single" w:sz="4" w:space="0" w:color="auto"/>
              <w:right w:val="single" w:sz="4" w:space="0" w:color="auto"/>
            </w:tcBorders>
            <w:shd w:val="clear" w:color="auto" w:fill="auto"/>
            <w:vAlign w:val="center"/>
            <w:hideMark/>
          </w:tcPr>
          <w:p w14:paraId="0A23B331" w14:textId="77777777" w:rsidR="00CC317F" w:rsidRPr="00CC317F" w:rsidRDefault="00CC317F" w:rsidP="00CC317F">
            <w:pPr>
              <w:suppressAutoHyphens w:val="0"/>
              <w:jc w:val="center"/>
              <w:rPr>
                <w:sz w:val="16"/>
                <w:szCs w:val="16"/>
                <w:lang w:eastAsia="en-US"/>
              </w:rPr>
            </w:pPr>
            <w:r w:rsidRPr="00CC317F">
              <w:rPr>
                <w:sz w:val="16"/>
                <w:szCs w:val="16"/>
                <w:lang w:eastAsia="en-US"/>
              </w:rPr>
              <w:t>K</w:t>
            </w:r>
          </w:p>
        </w:tc>
        <w:tc>
          <w:tcPr>
            <w:tcW w:w="960" w:type="dxa"/>
            <w:tcBorders>
              <w:top w:val="nil"/>
              <w:left w:val="nil"/>
              <w:bottom w:val="single" w:sz="4" w:space="0" w:color="auto"/>
              <w:right w:val="single" w:sz="4" w:space="0" w:color="auto"/>
            </w:tcBorders>
            <w:shd w:val="clear" w:color="auto" w:fill="auto"/>
            <w:vAlign w:val="center"/>
            <w:hideMark/>
          </w:tcPr>
          <w:p w14:paraId="169E22D7" w14:textId="77777777" w:rsidR="00CC317F" w:rsidRPr="00CC317F" w:rsidRDefault="00CC317F" w:rsidP="00CC317F">
            <w:pPr>
              <w:suppressAutoHyphens w:val="0"/>
              <w:jc w:val="right"/>
              <w:rPr>
                <w:sz w:val="16"/>
                <w:szCs w:val="16"/>
                <w:lang w:eastAsia="en-US"/>
              </w:rPr>
            </w:pPr>
            <w:r w:rsidRPr="00CC317F">
              <w:rPr>
                <w:sz w:val="16"/>
                <w:szCs w:val="16"/>
                <w:lang w:eastAsia="en-US"/>
              </w:rPr>
              <w:t>39,02</w:t>
            </w:r>
          </w:p>
        </w:tc>
        <w:tc>
          <w:tcPr>
            <w:tcW w:w="960" w:type="dxa"/>
            <w:tcBorders>
              <w:top w:val="nil"/>
              <w:left w:val="nil"/>
              <w:bottom w:val="single" w:sz="4" w:space="0" w:color="auto"/>
              <w:right w:val="single" w:sz="4" w:space="0" w:color="auto"/>
            </w:tcBorders>
            <w:shd w:val="clear" w:color="auto" w:fill="auto"/>
            <w:vAlign w:val="center"/>
            <w:hideMark/>
          </w:tcPr>
          <w:p w14:paraId="4BAB42E2" w14:textId="77777777" w:rsidR="00CC317F" w:rsidRPr="00CC317F" w:rsidRDefault="00CC317F" w:rsidP="00CC317F">
            <w:pPr>
              <w:suppressAutoHyphens w:val="0"/>
              <w:jc w:val="right"/>
              <w:rPr>
                <w:sz w:val="16"/>
                <w:szCs w:val="16"/>
                <w:lang w:eastAsia="en-US"/>
              </w:rPr>
            </w:pPr>
            <w:r w:rsidRPr="00CC317F">
              <w:rPr>
                <w:sz w:val="16"/>
                <w:szCs w:val="16"/>
                <w:lang w:eastAsia="en-US"/>
              </w:rPr>
              <w:t>6.191,00</w:t>
            </w:r>
          </w:p>
        </w:tc>
        <w:tc>
          <w:tcPr>
            <w:tcW w:w="1240" w:type="dxa"/>
            <w:tcBorders>
              <w:top w:val="nil"/>
              <w:left w:val="nil"/>
              <w:bottom w:val="single" w:sz="4" w:space="0" w:color="auto"/>
              <w:right w:val="double" w:sz="6" w:space="0" w:color="auto"/>
            </w:tcBorders>
            <w:shd w:val="clear" w:color="auto" w:fill="auto"/>
            <w:vAlign w:val="center"/>
            <w:hideMark/>
          </w:tcPr>
          <w:p w14:paraId="0431BB76" w14:textId="77777777" w:rsidR="00CC317F" w:rsidRPr="00CC317F" w:rsidRDefault="00CC317F" w:rsidP="00CC317F">
            <w:pPr>
              <w:suppressAutoHyphens w:val="0"/>
              <w:jc w:val="right"/>
              <w:rPr>
                <w:sz w:val="16"/>
                <w:szCs w:val="16"/>
                <w:lang w:eastAsia="en-US"/>
              </w:rPr>
            </w:pPr>
            <w:r w:rsidRPr="00CC317F">
              <w:rPr>
                <w:sz w:val="16"/>
                <w:szCs w:val="16"/>
                <w:lang w:eastAsia="en-US"/>
              </w:rPr>
              <w:t>241.603,09</w:t>
            </w:r>
          </w:p>
        </w:tc>
      </w:tr>
      <w:tr w:rsidR="00CC317F" w:rsidRPr="00CC317F" w14:paraId="4AB81CA9" w14:textId="77777777" w:rsidTr="00CC317F">
        <w:trPr>
          <w:trHeight w:val="225"/>
          <w:jc w:val="center"/>
        </w:trPr>
        <w:tc>
          <w:tcPr>
            <w:tcW w:w="880" w:type="dxa"/>
            <w:vMerge/>
            <w:tcBorders>
              <w:top w:val="nil"/>
              <w:left w:val="double" w:sz="6" w:space="0" w:color="auto"/>
              <w:bottom w:val="single" w:sz="4" w:space="0" w:color="auto"/>
              <w:right w:val="single" w:sz="4" w:space="0" w:color="auto"/>
            </w:tcBorders>
            <w:vAlign w:val="center"/>
            <w:hideMark/>
          </w:tcPr>
          <w:p w14:paraId="7DF5B835" w14:textId="77777777" w:rsidR="00CC317F" w:rsidRPr="00CC317F" w:rsidRDefault="00CC317F" w:rsidP="00CC317F">
            <w:pPr>
              <w:suppressAutoHyphens w:val="0"/>
              <w:rPr>
                <w:b/>
                <w:bCs/>
                <w:sz w:val="16"/>
                <w:szCs w:val="16"/>
                <w:lang w:eastAsia="en-US"/>
              </w:rPr>
            </w:pPr>
          </w:p>
        </w:tc>
        <w:tc>
          <w:tcPr>
            <w:tcW w:w="1780" w:type="dxa"/>
            <w:tcBorders>
              <w:top w:val="nil"/>
              <w:left w:val="nil"/>
              <w:bottom w:val="single" w:sz="4" w:space="0" w:color="auto"/>
              <w:right w:val="single" w:sz="4" w:space="0" w:color="auto"/>
            </w:tcBorders>
            <w:shd w:val="clear" w:color="auto" w:fill="auto"/>
            <w:vAlign w:val="center"/>
            <w:hideMark/>
          </w:tcPr>
          <w:p w14:paraId="56A8C70F" w14:textId="77777777" w:rsidR="00CC317F" w:rsidRPr="00CC317F" w:rsidRDefault="00CC317F" w:rsidP="00CC317F">
            <w:pPr>
              <w:suppressAutoHyphens w:val="0"/>
              <w:jc w:val="center"/>
              <w:rPr>
                <w:sz w:val="16"/>
                <w:szCs w:val="16"/>
                <w:lang w:eastAsia="en-US"/>
              </w:rPr>
            </w:pPr>
            <w:r w:rsidRPr="00CC317F">
              <w:rPr>
                <w:sz w:val="16"/>
                <w:szCs w:val="16"/>
                <w:lang w:eastAsia="en-US"/>
              </w:rPr>
              <w:t>I</w:t>
            </w:r>
          </w:p>
        </w:tc>
        <w:tc>
          <w:tcPr>
            <w:tcW w:w="960" w:type="dxa"/>
            <w:tcBorders>
              <w:top w:val="nil"/>
              <w:left w:val="nil"/>
              <w:bottom w:val="single" w:sz="4" w:space="0" w:color="auto"/>
              <w:right w:val="single" w:sz="4" w:space="0" w:color="auto"/>
            </w:tcBorders>
            <w:shd w:val="clear" w:color="auto" w:fill="auto"/>
            <w:vAlign w:val="center"/>
            <w:hideMark/>
          </w:tcPr>
          <w:p w14:paraId="23E97A52" w14:textId="77777777" w:rsidR="00CC317F" w:rsidRPr="00CC317F" w:rsidRDefault="00CC317F" w:rsidP="00CC317F">
            <w:pPr>
              <w:suppressAutoHyphens w:val="0"/>
              <w:jc w:val="right"/>
              <w:rPr>
                <w:sz w:val="16"/>
                <w:szCs w:val="16"/>
                <w:lang w:eastAsia="en-US"/>
              </w:rPr>
            </w:pPr>
            <w:r w:rsidRPr="00CC317F">
              <w:rPr>
                <w:sz w:val="16"/>
                <w:szCs w:val="16"/>
                <w:lang w:eastAsia="en-US"/>
              </w:rPr>
              <w:t>214,64</w:t>
            </w:r>
          </w:p>
        </w:tc>
        <w:tc>
          <w:tcPr>
            <w:tcW w:w="960" w:type="dxa"/>
            <w:tcBorders>
              <w:top w:val="nil"/>
              <w:left w:val="nil"/>
              <w:bottom w:val="single" w:sz="4" w:space="0" w:color="auto"/>
              <w:right w:val="single" w:sz="4" w:space="0" w:color="auto"/>
            </w:tcBorders>
            <w:shd w:val="clear" w:color="auto" w:fill="auto"/>
            <w:vAlign w:val="center"/>
            <w:hideMark/>
          </w:tcPr>
          <w:p w14:paraId="4F065688" w14:textId="77777777" w:rsidR="00CC317F" w:rsidRPr="00CC317F" w:rsidRDefault="00CC317F" w:rsidP="00CC317F">
            <w:pPr>
              <w:suppressAutoHyphens w:val="0"/>
              <w:jc w:val="right"/>
              <w:rPr>
                <w:sz w:val="16"/>
                <w:szCs w:val="16"/>
                <w:lang w:eastAsia="en-US"/>
              </w:rPr>
            </w:pPr>
            <w:r w:rsidRPr="00CC317F">
              <w:rPr>
                <w:sz w:val="16"/>
                <w:szCs w:val="16"/>
                <w:lang w:eastAsia="en-US"/>
              </w:rPr>
              <w:t>5.045,00</w:t>
            </w:r>
          </w:p>
        </w:tc>
        <w:tc>
          <w:tcPr>
            <w:tcW w:w="1240" w:type="dxa"/>
            <w:tcBorders>
              <w:top w:val="nil"/>
              <w:left w:val="nil"/>
              <w:bottom w:val="single" w:sz="4" w:space="0" w:color="auto"/>
              <w:right w:val="double" w:sz="6" w:space="0" w:color="auto"/>
            </w:tcBorders>
            <w:shd w:val="clear" w:color="auto" w:fill="auto"/>
            <w:vAlign w:val="center"/>
            <w:hideMark/>
          </w:tcPr>
          <w:p w14:paraId="413288D5" w14:textId="77777777" w:rsidR="00CC317F" w:rsidRPr="00CC317F" w:rsidRDefault="00CC317F" w:rsidP="00CC317F">
            <w:pPr>
              <w:suppressAutoHyphens w:val="0"/>
              <w:jc w:val="right"/>
              <w:rPr>
                <w:sz w:val="16"/>
                <w:szCs w:val="16"/>
                <w:lang w:eastAsia="en-US"/>
              </w:rPr>
            </w:pPr>
            <w:r w:rsidRPr="00CC317F">
              <w:rPr>
                <w:sz w:val="16"/>
                <w:szCs w:val="16"/>
                <w:lang w:eastAsia="en-US"/>
              </w:rPr>
              <w:t>1.082.843,13</w:t>
            </w:r>
          </w:p>
        </w:tc>
      </w:tr>
      <w:tr w:rsidR="00CC317F" w:rsidRPr="00CC317F" w14:paraId="79BB1093" w14:textId="77777777" w:rsidTr="00CC317F">
        <w:trPr>
          <w:trHeight w:val="225"/>
          <w:jc w:val="center"/>
        </w:trPr>
        <w:tc>
          <w:tcPr>
            <w:tcW w:w="880" w:type="dxa"/>
            <w:vMerge/>
            <w:tcBorders>
              <w:top w:val="nil"/>
              <w:left w:val="double" w:sz="6" w:space="0" w:color="auto"/>
              <w:bottom w:val="single" w:sz="4" w:space="0" w:color="auto"/>
              <w:right w:val="single" w:sz="4" w:space="0" w:color="auto"/>
            </w:tcBorders>
            <w:vAlign w:val="center"/>
            <w:hideMark/>
          </w:tcPr>
          <w:p w14:paraId="14304B99" w14:textId="77777777" w:rsidR="00CC317F" w:rsidRPr="00CC317F" w:rsidRDefault="00CC317F" w:rsidP="00CC317F">
            <w:pPr>
              <w:suppressAutoHyphens w:val="0"/>
              <w:rPr>
                <w:b/>
                <w:bCs/>
                <w:sz w:val="16"/>
                <w:szCs w:val="16"/>
                <w:lang w:eastAsia="en-US"/>
              </w:rPr>
            </w:pPr>
          </w:p>
        </w:tc>
        <w:tc>
          <w:tcPr>
            <w:tcW w:w="1780" w:type="dxa"/>
            <w:tcBorders>
              <w:top w:val="nil"/>
              <w:left w:val="nil"/>
              <w:bottom w:val="single" w:sz="4" w:space="0" w:color="auto"/>
              <w:right w:val="single" w:sz="4" w:space="0" w:color="auto"/>
            </w:tcBorders>
            <w:shd w:val="clear" w:color="auto" w:fill="auto"/>
            <w:vAlign w:val="center"/>
            <w:hideMark/>
          </w:tcPr>
          <w:p w14:paraId="1BD0FC02" w14:textId="77777777" w:rsidR="00CC317F" w:rsidRPr="00CC317F" w:rsidRDefault="00CC317F" w:rsidP="00CC317F">
            <w:pPr>
              <w:suppressAutoHyphens w:val="0"/>
              <w:jc w:val="center"/>
              <w:rPr>
                <w:sz w:val="16"/>
                <w:szCs w:val="16"/>
                <w:lang w:eastAsia="en-US"/>
              </w:rPr>
            </w:pPr>
            <w:r w:rsidRPr="00CC317F">
              <w:rPr>
                <w:sz w:val="16"/>
                <w:szCs w:val="16"/>
                <w:lang w:eastAsia="en-US"/>
              </w:rPr>
              <w:t>II</w:t>
            </w:r>
          </w:p>
        </w:tc>
        <w:tc>
          <w:tcPr>
            <w:tcW w:w="960" w:type="dxa"/>
            <w:tcBorders>
              <w:top w:val="nil"/>
              <w:left w:val="nil"/>
              <w:bottom w:val="single" w:sz="4" w:space="0" w:color="auto"/>
              <w:right w:val="single" w:sz="4" w:space="0" w:color="auto"/>
            </w:tcBorders>
            <w:shd w:val="clear" w:color="auto" w:fill="auto"/>
            <w:vAlign w:val="center"/>
            <w:hideMark/>
          </w:tcPr>
          <w:p w14:paraId="3B60A0E2" w14:textId="77777777" w:rsidR="00CC317F" w:rsidRPr="00CC317F" w:rsidRDefault="00CC317F" w:rsidP="00CC317F">
            <w:pPr>
              <w:suppressAutoHyphens w:val="0"/>
              <w:jc w:val="right"/>
              <w:rPr>
                <w:sz w:val="16"/>
                <w:szCs w:val="16"/>
                <w:lang w:eastAsia="en-US"/>
              </w:rPr>
            </w:pPr>
            <w:r w:rsidRPr="00CC317F">
              <w:rPr>
                <w:sz w:val="16"/>
                <w:szCs w:val="16"/>
                <w:lang w:eastAsia="en-US"/>
              </w:rPr>
              <w:t>273,17</w:t>
            </w:r>
          </w:p>
        </w:tc>
        <w:tc>
          <w:tcPr>
            <w:tcW w:w="960" w:type="dxa"/>
            <w:tcBorders>
              <w:top w:val="nil"/>
              <w:left w:val="nil"/>
              <w:bottom w:val="single" w:sz="4" w:space="0" w:color="auto"/>
              <w:right w:val="single" w:sz="4" w:space="0" w:color="auto"/>
            </w:tcBorders>
            <w:shd w:val="clear" w:color="auto" w:fill="auto"/>
            <w:vAlign w:val="center"/>
            <w:hideMark/>
          </w:tcPr>
          <w:p w14:paraId="0508D4DF" w14:textId="77777777" w:rsidR="00CC317F" w:rsidRPr="00CC317F" w:rsidRDefault="00CC317F" w:rsidP="00CC317F">
            <w:pPr>
              <w:suppressAutoHyphens w:val="0"/>
              <w:jc w:val="right"/>
              <w:rPr>
                <w:sz w:val="16"/>
                <w:szCs w:val="16"/>
                <w:lang w:eastAsia="en-US"/>
              </w:rPr>
            </w:pPr>
            <w:r w:rsidRPr="00CC317F">
              <w:rPr>
                <w:sz w:val="16"/>
                <w:szCs w:val="16"/>
                <w:lang w:eastAsia="en-US"/>
              </w:rPr>
              <w:t>4.124,00</w:t>
            </w:r>
          </w:p>
        </w:tc>
        <w:tc>
          <w:tcPr>
            <w:tcW w:w="1240" w:type="dxa"/>
            <w:tcBorders>
              <w:top w:val="nil"/>
              <w:left w:val="nil"/>
              <w:bottom w:val="single" w:sz="4" w:space="0" w:color="auto"/>
              <w:right w:val="double" w:sz="6" w:space="0" w:color="auto"/>
            </w:tcBorders>
            <w:shd w:val="clear" w:color="auto" w:fill="auto"/>
            <w:vAlign w:val="center"/>
            <w:hideMark/>
          </w:tcPr>
          <w:p w14:paraId="3EDB2F86" w14:textId="77777777" w:rsidR="00CC317F" w:rsidRPr="00CC317F" w:rsidRDefault="00CC317F" w:rsidP="00CC317F">
            <w:pPr>
              <w:suppressAutoHyphens w:val="0"/>
              <w:jc w:val="right"/>
              <w:rPr>
                <w:sz w:val="16"/>
                <w:szCs w:val="16"/>
                <w:lang w:eastAsia="en-US"/>
              </w:rPr>
            </w:pPr>
            <w:r w:rsidRPr="00CC317F">
              <w:rPr>
                <w:sz w:val="16"/>
                <w:szCs w:val="16"/>
                <w:lang w:eastAsia="en-US"/>
              </w:rPr>
              <w:t>1.126.570,52</w:t>
            </w:r>
          </w:p>
        </w:tc>
      </w:tr>
      <w:tr w:rsidR="00CC317F" w:rsidRPr="00CC317F" w14:paraId="7056F4A5" w14:textId="77777777" w:rsidTr="00CC317F">
        <w:trPr>
          <w:trHeight w:val="225"/>
          <w:jc w:val="center"/>
        </w:trPr>
        <w:tc>
          <w:tcPr>
            <w:tcW w:w="880" w:type="dxa"/>
            <w:vMerge/>
            <w:tcBorders>
              <w:top w:val="nil"/>
              <w:left w:val="double" w:sz="6" w:space="0" w:color="auto"/>
              <w:bottom w:val="single" w:sz="4" w:space="0" w:color="auto"/>
              <w:right w:val="single" w:sz="4" w:space="0" w:color="auto"/>
            </w:tcBorders>
            <w:vAlign w:val="center"/>
            <w:hideMark/>
          </w:tcPr>
          <w:p w14:paraId="1877E2FF" w14:textId="77777777" w:rsidR="00CC317F" w:rsidRPr="00CC317F" w:rsidRDefault="00CC317F" w:rsidP="00CC317F">
            <w:pPr>
              <w:suppressAutoHyphens w:val="0"/>
              <w:rPr>
                <w:b/>
                <w:bCs/>
                <w:sz w:val="16"/>
                <w:szCs w:val="16"/>
                <w:lang w:eastAsia="en-US"/>
              </w:rPr>
            </w:pPr>
          </w:p>
        </w:tc>
        <w:tc>
          <w:tcPr>
            <w:tcW w:w="1780" w:type="dxa"/>
            <w:tcBorders>
              <w:top w:val="nil"/>
              <w:left w:val="nil"/>
              <w:bottom w:val="single" w:sz="4" w:space="0" w:color="auto"/>
              <w:right w:val="single" w:sz="4" w:space="0" w:color="auto"/>
            </w:tcBorders>
            <w:shd w:val="clear" w:color="auto" w:fill="auto"/>
            <w:vAlign w:val="center"/>
            <w:hideMark/>
          </w:tcPr>
          <w:p w14:paraId="4A4C1366" w14:textId="77777777" w:rsidR="00CC317F" w:rsidRPr="00CC317F" w:rsidRDefault="00CC317F" w:rsidP="00CC317F">
            <w:pPr>
              <w:suppressAutoHyphens w:val="0"/>
              <w:jc w:val="center"/>
              <w:rPr>
                <w:sz w:val="16"/>
                <w:szCs w:val="16"/>
                <w:lang w:eastAsia="en-US"/>
              </w:rPr>
            </w:pPr>
            <w:r w:rsidRPr="00CC317F">
              <w:rPr>
                <w:sz w:val="16"/>
                <w:szCs w:val="16"/>
                <w:lang w:eastAsia="en-US"/>
              </w:rPr>
              <w:t>III</w:t>
            </w:r>
          </w:p>
        </w:tc>
        <w:tc>
          <w:tcPr>
            <w:tcW w:w="960" w:type="dxa"/>
            <w:tcBorders>
              <w:top w:val="nil"/>
              <w:left w:val="nil"/>
              <w:bottom w:val="single" w:sz="4" w:space="0" w:color="auto"/>
              <w:right w:val="single" w:sz="4" w:space="0" w:color="auto"/>
            </w:tcBorders>
            <w:shd w:val="clear" w:color="auto" w:fill="auto"/>
            <w:vAlign w:val="center"/>
            <w:hideMark/>
          </w:tcPr>
          <w:p w14:paraId="639103D3" w14:textId="77777777" w:rsidR="00CC317F" w:rsidRPr="00CC317F" w:rsidRDefault="00CC317F" w:rsidP="00CC317F">
            <w:pPr>
              <w:suppressAutoHyphens w:val="0"/>
              <w:jc w:val="right"/>
              <w:rPr>
                <w:sz w:val="16"/>
                <w:szCs w:val="16"/>
                <w:lang w:eastAsia="en-US"/>
              </w:rPr>
            </w:pPr>
            <w:r w:rsidRPr="00CC317F">
              <w:rPr>
                <w:sz w:val="16"/>
                <w:szCs w:val="16"/>
                <w:lang w:eastAsia="en-US"/>
              </w:rPr>
              <w:t>234,15</w:t>
            </w:r>
          </w:p>
        </w:tc>
        <w:tc>
          <w:tcPr>
            <w:tcW w:w="960" w:type="dxa"/>
            <w:tcBorders>
              <w:top w:val="nil"/>
              <w:left w:val="nil"/>
              <w:bottom w:val="single" w:sz="4" w:space="0" w:color="auto"/>
              <w:right w:val="single" w:sz="4" w:space="0" w:color="auto"/>
            </w:tcBorders>
            <w:shd w:val="clear" w:color="auto" w:fill="auto"/>
            <w:vAlign w:val="center"/>
            <w:hideMark/>
          </w:tcPr>
          <w:p w14:paraId="4D4C9257" w14:textId="77777777" w:rsidR="00CC317F" w:rsidRPr="00CC317F" w:rsidRDefault="00CC317F" w:rsidP="00CC317F">
            <w:pPr>
              <w:suppressAutoHyphens w:val="0"/>
              <w:jc w:val="right"/>
              <w:rPr>
                <w:sz w:val="16"/>
                <w:szCs w:val="16"/>
                <w:lang w:eastAsia="en-US"/>
              </w:rPr>
            </w:pPr>
            <w:r w:rsidRPr="00CC317F">
              <w:rPr>
                <w:sz w:val="16"/>
                <w:szCs w:val="16"/>
                <w:lang w:eastAsia="en-US"/>
              </w:rPr>
              <w:t>3.416,00</w:t>
            </w:r>
          </w:p>
        </w:tc>
        <w:tc>
          <w:tcPr>
            <w:tcW w:w="1240" w:type="dxa"/>
            <w:tcBorders>
              <w:top w:val="nil"/>
              <w:left w:val="nil"/>
              <w:bottom w:val="single" w:sz="4" w:space="0" w:color="auto"/>
              <w:right w:val="double" w:sz="6" w:space="0" w:color="auto"/>
            </w:tcBorders>
            <w:shd w:val="clear" w:color="auto" w:fill="auto"/>
            <w:vAlign w:val="center"/>
            <w:hideMark/>
          </w:tcPr>
          <w:p w14:paraId="0D96E189" w14:textId="77777777" w:rsidR="00CC317F" w:rsidRPr="00CC317F" w:rsidRDefault="00CC317F" w:rsidP="00CC317F">
            <w:pPr>
              <w:suppressAutoHyphens w:val="0"/>
              <w:jc w:val="right"/>
              <w:rPr>
                <w:sz w:val="16"/>
                <w:szCs w:val="16"/>
                <w:lang w:eastAsia="en-US"/>
              </w:rPr>
            </w:pPr>
            <w:r w:rsidRPr="00CC317F">
              <w:rPr>
                <w:sz w:val="16"/>
                <w:szCs w:val="16"/>
                <w:lang w:eastAsia="en-US"/>
              </w:rPr>
              <w:t>799.854,14</w:t>
            </w:r>
          </w:p>
        </w:tc>
      </w:tr>
      <w:tr w:rsidR="00CC317F" w:rsidRPr="00CC317F" w14:paraId="741FFD98" w14:textId="77777777" w:rsidTr="00CC317F">
        <w:trPr>
          <w:trHeight w:val="225"/>
          <w:jc w:val="center"/>
        </w:trPr>
        <w:tc>
          <w:tcPr>
            <w:tcW w:w="880" w:type="dxa"/>
            <w:vMerge/>
            <w:tcBorders>
              <w:top w:val="nil"/>
              <w:left w:val="double" w:sz="6" w:space="0" w:color="auto"/>
              <w:bottom w:val="single" w:sz="4" w:space="0" w:color="auto"/>
              <w:right w:val="single" w:sz="4" w:space="0" w:color="auto"/>
            </w:tcBorders>
            <w:vAlign w:val="center"/>
            <w:hideMark/>
          </w:tcPr>
          <w:p w14:paraId="52F460C4" w14:textId="77777777" w:rsidR="00CC317F" w:rsidRPr="00CC317F" w:rsidRDefault="00CC317F" w:rsidP="00CC317F">
            <w:pPr>
              <w:suppressAutoHyphens w:val="0"/>
              <w:rPr>
                <w:b/>
                <w:bCs/>
                <w:sz w:val="16"/>
                <w:szCs w:val="16"/>
                <w:lang w:eastAsia="en-US"/>
              </w:rPr>
            </w:pPr>
          </w:p>
        </w:tc>
        <w:tc>
          <w:tcPr>
            <w:tcW w:w="1780" w:type="dxa"/>
            <w:tcBorders>
              <w:top w:val="nil"/>
              <w:left w:val="nil"/>
              <w:bottom w:val="single" w:sz="4" w:space="0" w:color="auto"/>
              <w:right w:val="single" w:sz="4" w:space="0" w:color="auto"/>
            </w:tcBorders>
            <w:shd w:val="clear" w:color="auto" w:fill="auto"/>
            <w:vAlign w:val="center"/>
            <w:hideMark/>
          </w:tcPr>
          <w:p w14:paraId="04311EBE" w14:textId="77777777" w:rsidR="00CC317F" w:rsidRPr="00CC317F" w:rsidRDefault="00CC317F" w:rsidP="00CC317F">
            <w:pPr>
              <w:suppressAutoHyphens w:val="0"/>
              <w:jc w:val="center"/>
              <w:rPr>
                <w:sz w:val="16"/>
                <w:szCs w:val="16"/>
                <w:lang w:eastAsia="en-US"/>
              </w:rPr>
            </w:pPr>
            <w:r w:rsidRPr="00CC317F">
              <w:rPr>
                <w:sz w:val="16"/>
                <w:szCs w:val="16"/>
                <w:lang w:eastAsia="en-US"/>
              </w:rPr>
              <w:t>Остало техничко дрво</w:t>
            </w:r>
          </w:p>
        </w:tc>
        <w:tc>
          <w:tcPr>
            <w:tcW w:w="960" w:type="dxa"/>
            <w:tcBorders>
              <w:top w:val="nil"/>
              <w:left w:val="nil"/>
              <w:bottom w:val="single" w:sz="4" w:space="0" w:color="auto"/>
              <w:right w:val="single" w:sz="4" w:space="0" w:color="auto"/>
            </w:tcBorders>
            <w:shd w:val="clear" w:color="auto" w:fill="auto"/>
            <w:vAlign w:val="center"/>
            <w:hideMark/>
          </w:tcPr>
          <w:p w14:paraId="6B7502D6" w14:textId="77777777" w:rsidR="00CC317F" w:rsidRPr="00CC317F" w:rsidRDefault="00CC317F" w:rsidP="00CC317F">
            <w:pPr>
              <w:suppressAutoHyphens w:val="0"/>
              <w:jc w:val="right"/>
              <w:rPr>
                <w:sz w:val="16"/>
                <w:szCs w:val="16"/>
                <w:lang w:eastAsia="en-US"/>
              </w:rPr>
            </w:pPr>
            <w:r w:rsidRPr="00CC317F">
              <w:rPr>
                <w:sz w:val="16"/>
                <w:szCs w:val="16"/>
                <w:lang w:eastAsia="en-US"/>
              </w:rPr>
              <w:t>0,00</w:t>
            </w:r>
          </w:p>
        </w:tc>
        <w:tc>
          <w:tcPr>
            <w:tcW w:w="960" w:type="dxa"/>
            <w:tcBorders>
              <w:top w:val="nil"/>
              <w:left w:val="nil"/>
              <w:bottom w:val="single" w:sz="4" w:space="0" w:color="auto"/>
              <w:right w:val="single" w:sz="4" w:space="0" w:color="auto"/>
            </w:tcBorders>
            <w:shd w:val="clear" w:color="auto" w:fill="auto"/>
            <w:vAlign w:val="center"/>
            <w:hideMark/>
          </w:tcPr>
          <w:p w14:paraId="02FAC534" w14:textId="77777777" w:rsidR="00CC317F" w:rsidRPr="00CC317F" w:rsidRDefault="00CC317F" w:rsidP="00CC317F">
            <w:pPr>
              <w:suppressAutoHyphens w:val="0"/>
              <w:jc w:val="right"/>
              <w:rPr>
                <w:sz w:val="16"/>
                <w:szCs w:val="16"/>
                <w:lang w:eastAsia="en-US"/>
              </w:rPr>
            </w:pPr>
            <w:r w:rsidRPr="00CC317F">
              <w:rPr>
                <w:sz w:val="16"/>
                <w:szCs w:val="16"/>
                <w:lang w:eastAsia="en-US"/>
              </w:rPr>
              <w:t>3.119,00</w:t>
            </w:r>
          </w:p>
        </w:tc>
        <w:tc>
          <w:tcPr>
            <w:tcW w:w="1240" w:type="dxa"/>
            <w:tcBorders>
              <w:top w:val="nil"/>
              <w:left w:val="nil"/>
              <w:bottom w:val="single" w:sz="4" w:space="0" w:color="auto"/>
              <w:right w:val="double" w:sz="6" w:space="0" w:color="auto"/>
            </w:tcBorders>
            <w:shd w:val="clear" w:color="auto" w:fill="auto"/>
            <w:vAlign w:val="center"/>
            <w:hideMark/>
          </w:tcPr>
          <w:p w14:paraId="696C204C" w14:textId="77777777" w:rsidR="00CC317F" w:rsidRPr="00CC317F" w:rsidRDefault="00CC317F" w:rsidP="00CC317F">
            <w:pPr>
              <w:suppressAutoHyphens w:val="0"/>
              <w:jc w:val="right"/>
              <w:rPr>
                <w:sz w:val="16"/>
                <w:szCs w:val="16"/>
                <w:lang w:eastAsia="en-US"/>
              </w:rPr>
            </w:pPr>
            <w:r w:rsidRPr="00CC317F">
              <w:rPr>
                <w:sz w:val="16"/>
                <w:szCs w:val="16"/>
                <w:lang w:eastAsia="en-US"/>
              </w:rPr>
              <w:t>0,00</w:t>
            </w:r>
          </w:p>
        </w:tc>
      </w:tr>
      <w:tr w:rsidR="00CC317F" w:rsidRPr="00CC317F" w14:paraId="394605C1" w14:textId="77777777" w:rsidTr="00CC317F">
        <w:trPr>
          <w:trHeight w:val="225"/>
          <w:jc w:val="center"/>
        </w:trPr>
        <w:tc>
          <w:tcPr>
            <w:tcW w:w="880" w:type="dxa"/>
            <w:vMerge/>
            <w:tcBorders>
              <w:top w:val="nil"/>
              <w:left w:val="double" w:sz="6" w:space="0" w:color="auto"/>
              <w:bottom w:val="single" w:sz="4" w:space="0" w:color="auto"/>
              <w:right w:val="single" w:sz="4" w:space="0" w:color="auto"/>
            </w:tcBorders>
            <w:vAlign w:val="center"/>
            <w:hideMark/>
          </w:tcPr>
          <w:p w14:paraId="0A5095FA" w14:textId="77777777" w:rsidR="00CC317F" w:rsidRPr="00CC317F" w:rsidRDefault="00CC317F" w:rsidP="00CC317F">
            <w:pPr>
              <w:suppressAutoHyphens w:val="0"/>
              <w:rPr>
                <w:b/>
                <w:bCs/>
                <w:sz w:val="16"/>
                <w:szCs w:val="16"/>
                <w:lang w:eastAsia="en-US"/>
              </w:rPr>
            </w:pPr>
          </w:p>
        </w:tc>
        <w:tc>
          <w:tcPr>
            <w:tcW w:w="1780" w:type="dxa"/>
            <w:tcBorders>
              <w:top w:val="nil"/>
              <w:left w:val="nil"/>
              <w:bottom w:val="single" w:sz="4" w:space="0" w:color="auto"/>
              <w:right w:val="single" w:sz="4" w:space="0" w:color="auto"/>
            </w:tcBorders>
            <w:shd w:val="clear" w:color="auto" w:fill="auto"/>
            <w:vAlign w:val="center"/>
            <w:hideMark/>
          </w:tcPr>
          <w:p w14:paraId="50963EB5" w14:textId="77777777" w:rsidR="00CC317F" w:rsidRPr="00CC317F" w:rsidRDefault="00CC317F" w:rsidP="00CC317F">
            <w:pPr>
              <w:suppressAutoHyphens w:val="0"/>
              <w:jc w:val="center"/>
              <w:rPr>
                <w:sz w:val="16"/>
                <w:szCs w:val="16"/>
                <w:lang w:eastAsia="en-US"/>
              </w:rPr>
            </w:pPr>
            <w:r w:rsidRPr="00CC317F">
              <w:rPr>
                <w:sz w:val="16"/>
                <w:szCs w:val="16"/>
                <w:lang w:eastAsia="en-US"/>
              </w:rPr>
              <w:t>Просторно дрво</w:t>
            </w:r>
          </w:p>
        </w:tc>
        <w:tc>
          <w:tcPr>
            <w:tcW w:w="960" w:type="dxa"/>
            <w:tcBorders>
              <w:top w:val="nil"/>
              <w:left w:val="nil"/>
              <w:bottom w:val="single" w:sz="4" w:space="0" w:color="auto"/>
              <w:right w:val="single" w:sz="4" w:space="0" w:color="auto"/>
            </w:tcBorders>
            <w:shd w:val="clear" w:color="auto" w:fill="auto"/>
            <w:vAlign w:val="center"/>
            <w:hideMark/>
          </w:tcPr>
          <w:p w14:paraId="2EF08A02" w14:textId="77777777" w:rsidR="00CC317F" w:rsidRPr="00CC317F" w:rsidRDefault="00CC317F" w:rsidP="00CC317F">
            <w:pPr>
              <w:suppressAutoHyphens w:val="0"/>
              <w:jc w:val="right"/>
              <w:rPr>
                <w:sz w:val="16"/>
                <w:szCs w:val="16"/>
                <w:lang w:eastAsia="en-US"/>
              </w:rPr>
            </w:pPr>
            <w:r w:rsidRPr="00CC317F">
              <w:rPr>
                <w:sz w:val="16"/>
                <w:szCs w:val="16"/>
                <w:lang w:eastAsia="en-US"/>
              </w:rPr>
              <w:t>1449,5</w:t>
            </w:r>
          </w:p>
        </w:tc>
        <w:tc>
          <w:tcPr>
            <w:tcW w:w="960" w:type="dxa"/>
            <w:tcBorders>
              <w:top w:val="nil"/>
              <w:left w:val="nil"/>
              <w:bottom w:val="single" w:sz="4" w:space="0" w:color="auto"/>
              <w:right w:val="single" w:sz="4" w:space="0" w:color="auto"/>
            </w:tcBorders>
            <w:shd w:val="clear" w:color="auto" w:fill="auto"/>
            <w:vAlign w:val="center"/>
            <w:hideMark/>
          </w:tcPr>
          <w:p w14:paraId="5CEB49EA" w14:textId="77777777" w:rsidR="00CC317F" w:rsidRPr="00CC317F" w:rsidRDefault="00CC317F" w:rsidP="00CC317F">
            <w:pPr>
              <w:suppressAutoHyphens w:val="0"/>
              <w:jc w:val="right"/>
              <w:rPr>
                <w:sz w:val="16"/>
                <w:szCs w:val="16"/>
                <w:lang w:eastAsia="en-US"/>
              </w:rPr>
            </w:pPr>
            <w:r w:rsidRPr="00CC317F">
              <w:rPr>
                <w:sz w:val="16"/>
                <w:szCs w:val="16"/>
                <w:lang w:eastAsia="en-US"/>
              </w:rPr>
              <w:t>3.598,00</w:t>
            </w:r>
          </w:p>
        </w:tc>
        <w:tc>
          <w:tcPr>
            <w:tcW w:w="1240" w:type="dxa"/>
            <w:tcBorders>
              <w:top w:val="nil"/>
              <w:left w:val="nil"/>
              <w:bottom w:val="single" w:sz="4" w:space="0" w:color="auto"/>
              <w:right w:val="double" w:sz="6" w:space="0" w:color="auto"/>
            </w:tcBorders>
            <w:shd w:val="clear" w:color="auto" w:fill="auto"/>
            <w:vAlign w:val="center"/>
            <w:hideMark/>
          </w:tcPr>
          <w:p w14:paraId="497F7205" w14:textId="77777777" w:rsidR="00CC317F" w:rsidRPr="00CC317F" w:rsidRDefault="00CC317F" w:rsidP="00CC317F">
            <w:pPr>
              <w:suppressAutoHyphens w:val="0"/>
              <w:jc w:val="right"/>
              <w:rPr>
                <w:sz w:val="16"/>
                <w:szCs w:val="16"/>
                <w:lang w:eastAsia="en-US"/>
              </w:rPr>
            </w:pPr>
            <w:r w:rsidRPr="00CC317F">
              <w:rPr>
                <w:sz w:val="16"/>
                <w:szCs w:val="16"/>
                <w:lang w:eastAsia="en-US"/>
              </w:rPr>
              <w:t>5.215.286,27</w:t>
            </w:r>
          </w:p>
        </w:tc>
      </w:tr>
      <w:tr w:rsidR="00CC317F" w:rsidRPr="00CC317F" w14:paraId="632EE7FA" w14:textId="77777777" w:rsidTr="00CC317F">
        <w:trPr>
          <w:trHeight w:val="225"/>
          <w:jc w:val="center"/>
        </w:trPr>
        <w:tc>
          <w:tcPr>
            <w:tcW w:w="880" w:type="dxa"/>
            <w:vMerge w:val="restart"/>
            <w:tcBorders>
              <w:top w:val="nil"/>
              <w:left w:val="double" w:sz="6" w:space="0" w:color="auto"/>
              <w:bottom w:val="single" w:sz="4" w:space="0" w:color="000000"/>
              <w:right w:val="single" w:sz="4" w:space="0" w:color="auto"/>
            </w:tcBorders>
            <w:shd w:val="clear" w:color="auto" w:fill="auto"/>
            <w:vAlign w:val="center"/>
            <w:hideMark/>
          </w:tcPr>
          <w:p w14:paraId="4E579215" w14:textId="77777777" w:rsidR="00CC317F" w:rsidRPr="00CC317F" w:rsidRDefault="00CC317F" w:rsidP="00CC317F">
            <w:pPr>
              <w:suppressAutoHyphens w:val="0"/>
              <w:jc w:val="center"/>
              <w:rPr>
                <w:b/>
                <w:bCs/>
                <w:sz w:val="16"/>
                <w:szCs w:val="16"/>
                <w:lang w:eastAsia="en-US"/>
              </w:rPr>
            </w:pPr>
            <w:r w:rsidRPr="00CC317F">
              <w:rPr>
                <w:b/>
                <w:bCs/>
                <w:sz w:val="16"/>
                <w:szCs w:val="16"/>
                <w:lang w:eastAsia="en-US"/>
              </w:rPr>
              <w:t xml:space="preserve">багрем </w:t>
            </w:r>
          </w:p>
        </w:tc>
        <w:tc>
          <w:tcPr>
            <w:tcW w:w="1780" w:type="dxa"/>
            <w:tcBorders>
              <w:top w:val="nil"/>
              <w:left w:val="nil"/>
              <w:bottom w:val="single" w:sz="4" w:space="0" w:color="auto"/>
              <w:right w:val="single" w:sz="4" w:space="0" w:color="auto"/>
            </w:tcBorders>
            <w:shd w:val="clear" w:color="auto" w:fill="auto"/>
            <w:vAlign w:val="center"/>
            <w:hideMark/>
          </w:tcPr>
          <w:p w14:paraId="108C08B9" w14:textId="77777777" w:rsidR="00CC317F" w:rsidRPr="00CC317F" w:rsidRDefault="00CC317F" w:rsidP="00CC317F">
            <w:pPr>
              <w:suppressAutoHyphens w:val="0"/>
              <w:jc w:val="center"/>
              <w:rPr>
                <w:sz w:val="16"/>
                <w:szCs w:val="16"/>
                <w:lang w:eastAsia="en-US"/>
              </w:rPr>
            </w:pPr>
            <w:r w:rsidRPr="00CC317F">
              <w:rPr>
                <w:sz w:val="16"/>
                <w:szCs w:val="16"/>
                <w:lang w:eastAsia="en-US"/>
              </w:rPr>
              <w:t>Остало техничко дрво</w:t>
            </w:r>
          </w:p>
        </w:tc>
        <w:tc>
          <w:tcPr>
            <w:tcW w:w="960" w:type="dxa"/>
            <w:tcBorders>
              <w:top w:val="nil"/>
              <w:left w:val="nil"/>
              <w:bottom w:val="single" w:sz="4" w:space="0" w:color="auto"/>
              <w:right w:val="single" w:sz="4" w:space="0" w:color="auto"/>
            </w:tcBorders>
            <w:shd w:val="clear" w:color="auto" w:fill="auto"/>
            <w:vAlign w:val="center"/>
            <w:hideMark/>
          </w:tcPr>
          <w:p w14:paraId="6737538F" w14:textId="77777777" w:rsidR="00CC317F" w:rsidRPr="00CC317F" w:rsidRDefault="00CC317F" w:rsidP="00CC317F">
            <w:pPr>
              <w:suppressAutoHyphens w:val="0"/>
              <w:jc w:val="right"/>
              <w:rPr>
                <w:sz w:val="16"/>
                <w:szCs w:val="16"/>
                <w:lang w:eastAsia="en-US"/>
              </w:rPr>
            </w:pPr>
            <w:r w:rsidRPr="00CC317F">
              <w:rPr>
                <w:sz w:val="16"/>
                <w:szCs w:val="16"/>
                <w:lang w:eastAsia="en-US"/>
              </w:rPr>
              <w:t>461,0</w:t>
            </w:r>
          </w:p>
        </w:tc>
        <w:tc>
          <w:tcPr>
            <w:tcW w:w="960" w:type="dxa"/>
            <w:tcBorders>
              <w:top w:val="nil"/>
              <w:left w:val="nil"/>
              <w:bottom w:val="single" w:sz="4" w:space="0" w:color="auto"/>
              <w:right w:val="single" w:sz="4" w:space="0" w:color="auto"/>
            </w:tcBorders>
            <w:shd w:val="clear" w:color="auto" w:fill="auto"/>
            <w:vAlign w:val="center"/>
            <w:hideMark/>
          </w:tcPr>
          <w:p w14:paraId="508D712F" w14:textId="77777777" w:rsidR="00CC317F" w:rsidRPr="00CC317F" w:rsidRDefault="00CC317F" w:rsidP="00CC317F">
            <w:pPr>
              <w:suppressAutoHyphens w:val="0"/>
              <w:jc w:val="right"/>
              <w:rPr>
                <w:sz w:val="16"/>
                <w:szCs w:val="16"/>
                <w:lang w:eastAsia="en-US"/>
              </w:rPr>
            </w:pPr>
            <w:r w:rsidRPr="00CC317F">
              <w:rPr>
                <w:sz w:val="16"/>
                <w:szCs w:val="16"/>
                <w:lang w:eastAsia="en-US"/>
              </w:rPr>
              <w:t>3.119,00</w:t>
            </w:r>
          </w:p>
        </w:tc>
        <w:tc>
          <w:tcPr>
            <w:tcW w:w="1240" w:type="dxa"/>
            <w:tcBorders>
              <w:top w:val="nil"/>
              <w:left w:val="nil"/>
              <w:bottom w:val="single" w:sz="4" w:space="0" w:color="auto"/>
              <w:right w:val="double" w:sz="6" w:space="0" w:color="auto"/>
            </w:tcBorders>
            <w:shd w:val="clear" w:color="auto" w:fill="auto"/>
            <w:vAlign w:val="center"/>
            <w:hideMark/>
          </w:tcPr>
          <w:p w14:paraId="5D3C08EA" w14:textId="77777777" w:rsidR="00CC317F" w:rsidRPr="00CC317F" w:rsidRDefault="00CC317F" w:rsidP="00CC317F">
            <w:pPr>
              <w:suppressAutoHyphens w:val="0"/>
              <w:jc w:val="right"/>
              <w:rPr>
                <w:sz w:val="16"/>
                <w:szCs w:val="16"/>
                <w:lang w:eastAsia="en-US"/>
              </w:rPr>
            </w:pPr>
            <w:r w:rsidRPr="00CC317F">
              <w:rPr>
                <w:sz w:val="16"/>
                <w:szCs w:val="16"/>
                <w:lang w:eastAsia="en-US"/>
              </w:rPr>
              <w:t>1.437.938,22</w:t>
            </w:r>
          </w:p>
        </w:tc>
      </w:tr>
      <w:tr w:rsidR="00CC317F" w:rsidRPr="00CC317F" w14:paraId="72517ADD" w14:textId="77777777" w:rsidTr="00CC317F">
        <w:trPr>
          <w:trHeight w:val="225"/>
          <w:jc w:val="center"/>
        </w:trPr>
        <w:tc>
          <w:tcPr>
            <w:tcW w:w="880" w:type="dxa"/>
            <w:vMerge/>
            <w:tcBorders>
              <w:top w:val="nil"/>
              <w:left w:val="double" w:sz="6" w:space="0" w:color="auto"/>
              <w:bottom w:val="single" w:sz="4" w:space="0" w:color="000000"/>
              <w:right w:val="single" w:sz="4" w:space="0" w:color="auto"/>
            </w:tcBorders>
            <w:vAlign w:val="center"/>
            <w:hideMark/>
          </w:tcPr>
          <w:p w14:paraId="19863C09" w14:textId="77777777" w:rsidR="00CC317F" w:rsidRPr="00CC317F" w:rsidRDefault="00CC317F" w:rsidP="00CC317F">
            <w:pPr>
              <w:suppressAutoHyphens w:val="0"/>
              <w:rPr>
                <w:b/>
                <w:bCs/>
                <w:sz w:val="16"/>
                <w:szCs w:val="16"/>
                <w:lang w:eastAsia="en-US"/>
              </w:rPr>
            </w:pPr>
          </w:p>
        </w:tc>
        <w:tc>
          <w:tcPr>
            <w:tcW w:w="1780" w:type="dxa"/>
            <w:tcBorders>
              <w:top w:val="nil"/>
              <w:left w:val="nil"/>
              <w:bottom w:val="single" w:sz="4" w:space="0" w:color="auto"/>
              <w:right w:val="single" w:sz="4" w:space="0" w:color="auto"/>
            </w:tcBorders>
            <w:shd w:val="clear" w:color="auto" w:fill="auto"/>
            <w:vAlign w:val="center"/>
            <w:hideMark/>
          </w:tcPr>
          <w:p w14:paraId="4DB9F36B" w14:textId="77777777" w:rsidR="00CC317F" w:rsidRPr="00CC317F" w:rsidRDefault="00CC317F" w:rsidP="00CC317F">
            <w:pPr>
              <w:suppressAutoHyphens w:val="0"/>
              <w:jc w:val="center"/>
              <w:rPr>
                <w:sz w:val="16"/>
                <w:szCs w:val="16"/>
                <w:lang w:eastAsia="en-US"/>
              </w:rPr>
            </w:pPr>
            <w:r w:rsidRPr="00CC317F">
              <w:rPr>
                <w:sz w:val="16"/>
                <w:szCs w:val="16"/>
                <w:lang w:eastAsia="en-US"/>
              </w:rPr>
              <w:t>Просторно дрво</w:t>
            </w:r>
          </w:p>
        </w:tc>
        <w:tc>
          <w:tcPr>
            <w:tcW w:w="960" w:type="dxa"/>
            <w:tcBorders>
              <w:top w:val="nil"/>
              <w:left w:val="nil"/>
              <w:bottom w:val="single" w:sz="4" w:space="0" w:color="auto"/>
              <w:right w:val="single" w:sz="4" w:space="0" w:color="auto"/>
            </w:tcBorders>
            <w:shd w:val="clear" w:color="auto" w:fill="auto"/>
            <w:vAlign w:val="center"/>
            <w:hideMark/>
          </w:tcPr>
          <w:p w14:paraId="71BC3B04" w14:textId="77777777" w:rsidR="00CC317F" w:rsidRPr="00CC317F" w:rsidRDefault="00CC317F" w:rsidP="00CC317F">
            <w:pPr>
              <w:suppressAutoHyphens w:val="0"/>
              <w:jc w:val="right"/>
              <w:rPr>
                <w:sz w:val="16"/>
                <w:szCs w:val="16"/>
                <w:lang w:eastAsia="en-US"/>
              </w:rPr>
            </w:pPr>
            <w:r w:rsidRPr="00CC317F">
              <w:rPr>
                <w:sz w:val="16"/>
                <w:szCs w:val="16"/>
                <w:lang w:eastAsia="en-US"/>
              </w:rPr>
              <w:t>1383,1</w:t>
            </w:r>
          </w:p>
        </w:tc>
        <w:tc>
          <w:tcPr>
            <w:tcW w:w="960" w:type="dxa"/>
            <w:tcBorders>
              <w:top w:val="nil"/>
              <w:left w:val="nil"/>
              <w:bottom w:val="single" w:sz="4" w:space="0" w:color="auto"/>
              <w:right w:val="single" w:sz="4" w:space="0" w:color="auto"/>
            </w:tcBorders>
            <w:shd w:val="clear" w:color="auto" w:fill="auto"/>
            <w:vAlign w:val="center"/>
            <w:hideMark/>
          </w:tcPr>
          <w:p w14:paraId="5D30FEEA" w14:textId="77777777" w:rsidR="00CC317F" w:rsidRPr="00CC317F" w:rsidRDefault="00CC317F" w:rsidP="00CC317F">
            <w:pPr>
              <w:suppressAutoHyphens w:val="0"/>
              <w:jc w:val="right"/>
              <w:rPr>
                <w:sz w:val="16"/>
                <w:szCs w:val="16"/>
                <w:lang w:eastAsia="en-US"/>
              </w:rPr>
            </w:pPr>
            <w:r w:rsidRPr="00CC317F">
              <w:rPr>
                <w:sz w:val="16"/>
                <w:szCs w:val="16"/>
                <w:lang w:eastAsia="en-US"/>
              </w:rPr>
              <w:t>3.598,00</w:t>
            </w:r>
          </w:p>
        </w:tc>
        <w:tc>
          <w:tcPr>
            <w:tcW w:w="1240" w:type="dxa"/>
            <w:tcBorders>
              <w:top w:val="nil"/>
              <w:left w:val="nil"/>
              <w:bottom w:val="single" w:sz="4" w:space="0" w:color="auto"/>
              <w:right w:val="double" w:sz="6" w:space="0" w:color="auto"/>
            </w:tcBorders>
            <w:shd w:val="clear" w:color="auto" w:fill="auto"/>
            <w:vAlign w:val="center"/>
            <w:hideMark/>
          </w:tcPr>
          <w:p w14:paraId="3BB03797" w14:textId="77777777" w:rsidR="00CC317F" w:rsidRPr="00CC317F" w:rsidRDefault="00CC317F" w:rsidP="00CC317F">
            <w:pPr>
              <w:suppressAutoHyphens w:val="0"/>
              <w:jc w:val="right"/>
              <w:rPr>
                <w:sz w:val="16"/>
                <w:szCs w:val="16"/>
                <w:lang w:eastAsia="en-US"/>
              </w:rPr>
            </w:pPr>
            <w:r w:rsidRPr="00CC317F">
              <w:rPr>
                <w:sz w:val="16"/>
                <w:szCs w:val="16"/>
                <w:lang w:eastAsia="en-US"/>
              </w:rPr>
              <w:t>4.976.308,17</w:t>
            </w:r>
          </w:p>
        </w:tc>
      </w:tr>
      <w:tr w:rsidR="00CC317F" w:rsidRPr="00CC317F" w14:paraId="361DA887" w14:textId="77777777" w:rsidTr="00CC317F">
        <w:trPr>
          <w:trHeight w:val="225"/>
          <w:jc w:val="center"/>
        </w:trPr>
        <w:tc>
          <w:tcPr>
            <w:tcW w:w="880" w:type="dxa"/>
            <w:vMerge w:val="restart"/>
            <w:tcBorders>
              <w:top w:val="nil"/>
              <w:left w:val="double" w:sz="6" w:space="0" w:color="auto"/>
              <w:bottom w:val="single" w:sz="4" w:space="0" w:color="000000"/>
              <w:right w:val="single" w:sz="4" w:space="0" w:color="auto"/>
            </w:tcBorders>
            <w:shd w:val="clear" w:color="auto" w:fill="auto"/>
            <w:vAlign w:val="center"/>
            <w:hideMark/>
          </w:tcPr>
          <w:p w14:paraId="3AE3566A" w14:textId="77777777" w:rsidR="00CC317F" w:rsidRPr="00CC317F" w:rsidRDefault="00CC317F" w:rsidP="00CC317F">
            <w:pPr>
              <w:suppressAutoHyphens w:val="0"/>
              <w:jc w:val="center"/>
              <w:rPr>
                <w:b/>
                <w:bCs/>
                <w:sz w:val="16"/>
                <w:szCs w:val="16"/>
                <w:lang w:eastAsia="en-US"/>
              </w:rPr>
            </w:pPr>
            <w:r w:rsidRPr="00CC317F">
              <w:rPr>
                <w:b/>
                <w:bCs/>
                <w:sz w:val="16"/>
                <w:szCs w:val="16"/>
                <w:lang w:eastAsia="en-US"/>
              </w:rPr>
              <w:t>храстови и отл</w:t>
            </w:r>
          </w:p>
        </w:tc>
        <w:tc>
          <w:tcPr>
            <w:tcW w:w="1780" w:type="dxa"/>
            <w:tcBorders>
              <w:top w:val="nil"/>
              <w:left w:val="nil"/>
              <w:bottom w:val="single" w:sz="4" w:space="0" w:color="auto"/>
              <w:right w:val="single" w:sz="4" w:space="0" w:color="auto"/>
            </w:tcBorders>
            <w:shd w:val="clear" w:color="auto" w:fill="auto"/>
            <w:vAlign w:val="center"/>
            <w:hideMark/>
          </w:tcPr>
          <w:p w14:paraId="3E76EA2A" w14:textId="77777777" w:rsidR="00CC317F" w:rsidRPr="00CC317F" w:rsidRDefault="00CC317F" w:rsidP="00CC317F">
            <w:pPr>
              <w:suppressAutoHyphens w:val="0"/>
              <w:jc w:val="center"/>
              <w:rPr>
                <w:sz w:val="16"/>
                <w:szCs w:val="16"/>
                <w:lang w:eastAsia="en-US"/>
              </w:rPr>
            </w:pPr>
            <w:r w:rsidRPr="00CC317F">
              <w:rPr>
                <w:sz w:val="16"/>
                <w:szCs w:val="16"/>
                <w:lang w:eastAsia="en-US"/>
              </w:rPr>
              <w:t>Остало техничко дрво</w:t>
            </w:r>
          </w:p>
        </w:tc>
        <w:tc>
          <w:tcPr>
            <w:tcW w:w="960" w:type="dxa"/>
            <w:tcBorders>
              <w:top w:val="nil"/>
              <w:left w:val="nil"/>
              <w:bottom w:val="single" w:sz="4" w:space="0" w:color="auto"/>
              <w:right w:val="single" w:sz="4" w:space="0" w:color="auto"/>
            </w:tcBorders>
            <w:shd w:val="clear" w:color="auto" w:fill="auto"/>
            <w:vAlign w:val="center"/>
            <w:hideMark/>
          </w:tcPr>
          <w:p w14:paraId="730215EF" w14:textId="77777777" w:rsidR="00CC317F" w:rsidRPr="00CC317F" w:rsidRDefault="00CC317F" w:rsidP="00CC317F">
            <w:pPr>
              <w:suppressAutoHyphens w:val="0"/>
              <w:jc w:val="right"/>
              <w:rPr>
                <w:sz w:val="16"/>
                <w:szCs w:val="16"/>
                <w:lang w:eastAsia="en-US"/>
              </w:rPr>
            </w:pPr>
            <w:r w:rsidRPr="00CC317F">
              <w:rPr>
                <w:sz w:val="16"/>
                <w:szCs w:val="16"/>
                <w:lang w:eastAsia="en-US"/>
              </w:rPr>
              <w:t>233,0</w:t>
            </w:r>
          </w:p>
        </w:tc>
        <w:tc>
          <w:tcPr>
            <w:tcW w:w="960" w:type="dxa"/>
            <w:tcBorders>
              <w:top w:val="nil"/>
              <w:left w:val="nil"/>
              <w:bottom w:val="single" w:sz="4" w:space="0" w:color="auto"/>
              <w:right w:val="single" w:sz="4" w:space="0" w:color="auto"/>
            </w:tcBorders>
            <w:shd w:val="clear" w:color="auto" w:fill="auto"/>
            <w:vAlign w:val="center"/>
            <w:hideMark/>
          </w:tcPr>
          <w:p w14:paraId="3210795F" w14:textId="77777777" w:rsidR="00CC317F" w:rsidRPr="00CC317F" w:rsidRDefault="00CC317F" w:rsidP="00CC317F">
            <w:pPr>
              <w:suppressAutoHyphens w:val="0"/>
              <w:jc w:val="right"/>
              <w:rPr>
                <w:sz w:val="16"/>
                <w:szCs w:val="16"/>
                <w:lang w:eastAsia="en-US"/>
              </w:rPr>
            </w:pPr>
            <w:r w:rsidRPr="00CC317F">
              <w:rPr>
                <w:sz w:val="16"/>
                <w:szCs w:val="16"/>
                <w:lang w:eastAsia="en-US"/>
              </w:rPr>
              <w:t>3.119,00</w:t>
            </w:r>
          </w:p>
        </w:tc>
        <w:tc>
          <w:tcPr>
            <w:tcW w:w="1240" w:type="dxa"/>
            <w:tcBorders>
              <w:top w:val="nil"/>
              <w:left w:val="nil"/>
              <w:bottom w:val="single" w:sz="4" w:space="0" w:color="auto"/>
              <w:right w:val="double" w:sz="6" w:space="0" w:color="auto"/>
            </w:tcBorders>
            <w:shd w:val="clear" w:color="auto" w:fill="auto"/>
            <w:vAlign w:val="center"/>
            <w:hideMark/>
          </w:tcPr>
          <w:p w14:paraId="3D0CFB9E" w14:textId="77777777" w:rsidR="00CC317F" w:rsidRPr="00CC317F" w:rsidRDefault="00CC317F" w:rsidP="00CC317F">
            <w:pPr>
              <w:suppressAutoHyphens w:val="0"/>
              <w:jc w:val="right"/>
              <w:rPr>
                <w:sz w:val="16"/>
                <w:szCs w:val="16"/>
                <w:lang w:eastAsia="en-US"/>
              </w:rPr>
            </w:pPr>
            <w:r w:rsidRPr="00CC317F">
              <w:rPr>
                <w:sz w:val="16"/>
                <w:szCs w:val="16"/>
                <w:lang w:eastAsia="en-US"/>
              </w:rPr>
              <w:t>726.792,94</w:t>
            </w:r>
          </w:p>
        </w:tc>
      </w:tr>
      <w:tr w:rsidR="00CC317F" w:rsidRPr="00CC317F" w14:paraId="66A707EF" w14:textId="77777777" w:rsidTr="00CC317F">
        <w:trPr>
          <w:trHeight w:val="225"/>
          <w:jc w:val="center"/>
        </w:trPr>
        <w:tc>
          <w:tcPr>
            <w:tcW w:w="880" w:type="dxa"/>
            <w:vMerge/>
            <w:tcBorders>
              <w:top w:val="nil"/>
              <w:left w:val="double" w:sz="6" w:space="0" w:color="auto"/>
              <w:bottom w:val="single" w:sz="4" w:space="0" w:color="000000"/>
              <w:right w:val="single" w:sz="4" w:space="0" w:color="auto"/>
            </w:tcBorders>
            <w:vAlign w:val="center"/>
            <w:hideMark/>
          </w:tcPr>
          <w:p w14:paraId="2AD70B80" w14:textId="77777777" w:rsidR="00CC317F" w:rsidRPr="00CC317F" w:rsidRDefault="00CC317F" w:rsidP="00CC317F">
            <w:pPr>
              <w:suppressAutoHyphens w:val="0"/>
              <w:rPr>
                <w:b/>
                <w:bCs/>
                <w:sz w:val="16"/>
                <w:szCs w:val="16"/>
                <w:lang w:eastAsia="en-US"/>
              </w:rPr>
            </w:pPr>
          </w:p>
        </w:tc>
        <w:tc>
          <w:tcPr>
            <w:tcW w:w="1780" w:type="dxa"/>
            <w:tcBorders>
              <w:top w:val="nil"/>
              <w:left w:val="nil"/>
              <w:bottom w:val="single" w:sz="4" w:space="0" w:color="auto"/>
              <w:right w:val="single" w:sz="4" w:space="0" w:color="auto"/>
            </w:tcBorders>
            <w:shd w:val="clear" w:color="auto" w:fill="auto"/>
            <w:vAlign w:val="center"/>
            <w:hideMark/>
          </w:tcPr>
          <w:p w14:paraId="16E0F9C8" w14:textId="77777777" w:rsidR="00CC317F" w:rsidRPr="00CC317F" w:rsidRDefault="00CC317F" w:rsidP="00CC317F">
            <w:pPr>
              <w:suppressAutoHyphens w:val="0"/>
              <w:jc w:val="center"/>
              <w:rPr>
                <w:sz w:val="16"/>
                <w:szCs w:val="16"/>
                <w:lang w:eastAsia="en-US"/>
              </w:rPr>
            </w:pPr>
            <w:r w:rsidRPr="00CC317F">
              <w:rPr>
                <w:sz w:val="16"/>
                <w:szCs w:val="16"/>
                <w:lang w:eastAsia="en-US"/>
              </w:rPr>
              <w:t>Просторно дрво</w:t>
            </w:r>
          </w:p>
        </w:tc>
        <w:tc>
          <w:tcPr>
            <w:tcW w:w="960" w:type="dxa"/>
            <w:tcBorders>
              <w:top w:val="nil"/>
              <w:left w:val="nil"/>
              <w:bottom w:val="single" w:sz="4" w:space="0" w:color="auto"/>
              <w:right w:val="single" w:sz="4" w:space="0" w:color="auto"/>
            </w:tcBorders>
            <w:shd w:val="clear" w:color="auto" w:fill="auto"/>
            <w:vAlign w:val="center"/>
            <w:hideMark/>
          </w:tcPr>
          <w:p w14:paraId="4FDB1DAF" w14:textId="77777777" w:rsidR="00CC317F" w:rsidRPr="00CC317F" w:rsidRDefault="00CC317F" w:rsidP="00CC317F">
            <w:pPr>
              <w:suppressAutoHyphens w:val="0"/>
              <w:jc w:val="right"/>
              <w:rPr>
                <w:sz w:val="16"/>
                <w:szCs w:val="16"/>
                <w:lang w:eastAsia="en-US"/>
              </w:rPr>
            </w:pPr>
            <w:r w:rsidRPr="00CC317F">
              <w:rPr>
                <w:sz w:val="16"/>
                <w:szCs w:val="16"/>
                <w:lang w:eastAsia="en-US"/>
              </w:rPr>
              <w:t>699,1</w:t>
            </w:r>
          </w:p>
        </w:tc>
        <w:tc>
          <w:tcPr>
            <w:tcW w:w="960" w:type="dxa"/>
            <w:tcBorders>
              <w:top w:val="nil"/>
              <w:left w:val="nil"/>
              <w:bottom w:val="single" w:sz="4" w:space="0" w:color="auto"/>
              <w:right w:val="single" w:sz="4" w:space="0" w:color="auto"/>
            </w:tcBorders>
            <w:shd w:val="clear" w:color="auto" w:fill="auto"/>
            <w:vAlign w:val="center"/>
            <w:hideMark/>
          </w:tcPr>
          <w:p w14:paraId="240EACF9" w14:textId="77777777" w:rsidR="00CC317F" w:rsidRPr="00CC317F" w:rsidRDefault="00CC317F" w:rsidP="00CC317F">
            <w:pPr>
              <w:suppressAutoHyphens w:val="0"/>
              <w:jc w:val="right"/>
              <w:rPr>
                <w:sz w:val="16"/>
                <w:szCs w:val="16"/>
                <w:lang w:eastAsia="en-US"/>
              </w:rPr>
            </w:pPr>
            <w:r w:rsidRPr="00CC317F">
              <w:rPr>
                <w:sz w:val="16"/>
                <w:szCs w:val="16"/>
                <w:lang w:eastAsia="en-US"/>
              </w:rPr>
              <w:t>3.598,00</w:t>
            </w:r>
          </w:p>
        </w:tc>
        <w:tc>
          <w:tcPr>
            <w:tcW w:w="1240" w:type="dxa"/>
            <w:tcBorders>
              <w:top w:val="nil"/>
              <w:left w:val="nil"/>
              <w:bottom w:val="single" w:sz="4" w:space="0" w:color="auto"/>
              <w:right w:val="double" w:sz="6" w:space="0" w:color="auto"/>
            </w:tcBorders>
            <w:shd w:val="clear" w:color="auto" w:fill="auto"/>
            <w:vAlign w:val="center"/>
            <w:hideMark/>
          </w:tcPr>
          <w:p w14:paraId="620EA399" w14:textId="77777777" w:rsidR="00CC317F" w:rsidRPr="00CC317F" w:rsidRDefault="00CC317F" w:rsidP="00CC317F">
            <w:pPr>
              <w:suppressAutoHyphens w:val="0"/>
              <w:jc w:val="right"/>
              <w:rPr>
                <w:sz w:val="16"/>
                <w:szCs w:val="16"/>
                <w:lang w:eastAsia="en-US"/>
              </w:rPr>
            </w:pPr>
            <w:r w:rsidRPr="00CC317F">
              <w:rPr>
                <w:sz w:val="16"/>
                <w:szCs w:val="16"/>
                <w:lang w:eastAsia="en-US"/>
              </w:rPr>
              <w:t>2.515.230,19</w:t>
            </w:r>
          </w:p>
        </w:tc>
      </w:tr>
      <w:tr w:rsidR="00CC317F" w:rsidRPr="00CC317F" w14:paraId="2E40F469" w14:textId="77777777" w:rsidTr="00CC317F">
        <w:trPr>
          <w:trHeight w:val="225"/>
          <w:jc w:val="center"/>
        </w:trPr>
        <w:tc>
          <w:tcPr>
            <w:tcW w:w="880" w:type="dxa"/>
            <w:vMerge w:val="restart"/>
            <w:tcBorders>
              <w:top w:val="nil"/>
              <w:left w:val="double" w:sz="6" w:space="0" w:color="auto"/>
              <w:bottom w:val="single" w:sz="4" w:space="0" w:color="000000"/>
              <w:right w:val="single" w:sz="4" w:space="0" w:color="auto"/>
            </w:tcBorders>
            <w:shd w:val="clear" w:color="auto" w:fill="auto"/>
            <w:vAlign w:val="center"/>
            <w:hideMark/>
          </w:tcPr>
          <w:p w14:paraId="30E8567C" w14:textId="77777777" w:rsidR="00CC317F" w:rsidRPr="00CC317F" w:rsidRDefault="00CC317F" w:rsidP="00CC317F">
            <w:pPr>
              <w:suppressAutoHyphens w:val="0"/>
              <w:jc w:val="center"/>
              <w:rPr>
                <w:b/>
                <w:bCs/>
                <w:sz w:val="16"/>
                <w:szCs w:val="16"/>
                <w:lang w:eastAsia="en-US"/>
              </w:rPr>
            </w:pPr>
            <w:r w:rsidRPr="00CC317F">
              <w:rPr>
                <w:b/>
                <w:bCs/>
                <w:sz w:val="16"/>
                <w:szCs w:val="16"/>
                <w:lang w:eastAsia="en-US"/>
              </w:rPr>
              <w:t>смрча</w:t>
            </w:r>
          </w:p>
        </w:tc>
        <w:tc>
          <w:tcPr>
            <w:tcW w:w="1780" w:type="dxa"/>
            <w:tcBorders>
              <w:top w:val="nil"/>
              <w:left w:val="nil"/>
              <w:bottom w:val="single" w:sz="4" w:space="0" w:color="auto"/>
              <w:right w:val="single" w:sz="4" w:space="0" w:color="auto"/>
            </w:tcBorders>
            <w:shd w:val="clear" w:color="auto" w:fill="auto"/>
            <w:vAlign w:val="center"/>
            <w:hideMark/>
          </w:tcPr>
          <w:p w14:paraId="5C4A93C9" w14:textId="77777777" w:rsidR="00CC317F" w:rsidRPr="00CC317F" w:rsidRDefault="00CC317F" w:rsidP="00CC317F">
            <w:pPr>
              <w:suppressAutoHyphens w:val="0"/>
              <w:jc w:val="center"/>
              <w:rPr>
                <w:sz w:val="16"/>
                <w:szCs w:val="16"/>
                <w:lang w:eastAsia="en-US"/>
              </w:rPr>
            </w:pPr>
            <w:r w:rsidRPr="00CC317F">
              <w:rPr>
                <w:sz w:val="16"/>
                <w:szCs w:val="16"/>
                <w:lang w:eastAsia="en-US"/>
              </w:rPr>
              <w:t>Остало техничко дрво</w:t>
            </w:r>
          </w:p>
        </w:tc>
        <w:tc>
          <w:tcPr>
            <w:tcW w:w="960" w:type="dxa"/>
            <w:tcBorders>
              <w:top w:val="nil"/>
              <w:left w:val="nil"/>
              <w:bottom w:val="single" w:sz="4" w:space="0" w:color="auto"/>
              <w:right w:val="single" w:sz="4" w:space="0" w:color="auto"/>
            </w:tcBorders>
            <w:shd w:val="clear" w:color="auto" w:fill="auto"/>
            <w:vAlign w:val="center"/>
            <w:hideMark/>
          </w:tcPr>
          <w:p w14:paraId="34145D76" w14:textId="77777777" w:rsidR="00CC317F" w:rsidRPr="00CC317F" w:rsidRDefault="00CC317F" w:rsidP="00CC317F">
            <w:pPr>
              <w:suppressAutoHyphens w:val="0"/>
              <w:jc w:val="right"/>
              <w:rPr>
                <w:sz w:val="16"/>
                <w:szCs w:val="16"/>
                <w:lang w:eastAsia="en-US"/>
              </w:rPr>
            </w:pPr>
            <w:r w:rsidRPr="00CC317F">
              <w:rPr>
                <w:sz w:val="16"/>
                <w:szCs w:val="16"/>
                <w:lang w:eastAsia="en-US"/>
              </w:rPr>
              <w:t>64,0</w:t>
            </w:r>
          </w:p>
        </w:tc>
        <w:tc>
          <w:tcPr>
            <w:tcW w:w="960" w:type="dxa"/>
            <w:tcBorders>
              <w:top w:val="nil"/>
              <w:left w:val="nil"/>
              <w:bottom w:val="single" w:sz="4" w:space="0" w:color="auto"/>
              <w:right w:val="single" w:sz="4" w:space="0" w:color="auto"/>
            </w:tcBorders>
            <w:shd w:val="clear" w:color="auto" w:fill="auto"/>
            <w:vAlign w:val="center"/>
            <w:hideMark/>
          </w:tcPr>
          <w:p w14:paraId="0C5250BC" w14:textId="77777777" w:rsidR="00CC317F" w:rsidRPr="00CC317F" w:rsidRDefault="00CC317F" w:rsidP="00CC317F">
            <w:pPr>
              <w:suppressAutoHyphens w:val="0"/>
              <w:jc w:val="right"/>
              <w:rPr>
                <w:sz w:val="16"/>
                <w:szCs w:val="16"/>
                <w:lang w:eastAsia="en-US"/>
              </w:rPr>
            </w:pPr>
            <w:r w:rsidRPr="00CC317F">
              <w:rPr>
                <w:sz w:val="16"/>
                <w:szCs w:val="16"/>
                <w:lang w:eastAsia="en-US"/>
              </w:rPr>
              <w:t>3.119,00</w:t>
            </w:r>
          </w:p>
        </w:tc>
        <w:tc>
          <w:tcPr>
            <w:tcW w:w="1240" w:type="dxa"/>
            <w:tcBorders>
              <w:top w:val="nil"/>
              <w:left w:val="nil"/>
              <w:bottom w:val="single" w:sz="4" w:space="0" w:color="auto"/>
              <w:right w:val="double" w:sz="6" w:space="0" w:color="auto"/>
            </w:tcBorders>
            <w:shd w:val="clear" w:color="auto" w:fill="auto"/>
            <w:vAlign w:val="center"/>
            <w:hideMark/>
          </w:tcPr>
          <w:p w14:paraId="4CF0001B" w14:textId="77777777" w:rsidR="00CC317F" w:rsidRPr="00CC317F" w:rsidRDefault="00CC317F" w:rsidP="00CC317F">
            <w:pPr>
              <w:suppressAutoHyphens w:val="0"/>
              <w:jc w:val="right"/>
              <w:rPr>
                <w:sz w:val="16"/>
                <w:szCs w:val="16"/>
                <w:lang w:eastAsia="en-US"/>
              </w:rPr>
            </w:pPr>
            <w:r w:rsidRPr="00CC317F">
              <w:rPr>
                <w:sz w:val="16"/>
                <w:szCs w:val="16"/>
                <w:lang w:eastAsia="en-US"/>
              </w:rPr>
              <w:t>199.671,52</w:t>
            </w:r>
          </w:p>
        </w:tc>
      </w:tr>
      <w:tr w:rsidR="00CC317F" w:rsidRPr="00CC317F" w14:paraId="3AAF7009" w14:textId="77777777" w:rsidTr="00CC317F">
        <w:trPr>
          <w:trHeight w:val="225"/>
          <w:jc w:val="center"/>
        </w:trPr>
        <w:tc>
          <w:tcPr>
            <w:tcW w:w="880" w:type="dxa"/>
            <w:vMerge/>
            <w:tcBorders>
              <w:top w:val="nil"/>
              <w:left w:val="double" w:sz="6" w:space="0" w:color="auto"/>
              <w:bottom w:val="single" w:sz="4" w:space="0" w:color="000000"/>
              <w:right w:val="single" w:sz="4" w:space="0" w:color="auto"/>
            </w:tcBorders>
            <w:vAlign w:val="center"/>
            <w:hideMark/>
          </w:tcPr>
          <w:p w14:paraId="0CED2981" w14:textId="77777777" w:rsidR="00CC317F" w:rsidRPr="00CC317F" w:rsidRDefault="00CC317F" w:rsidP="00CC317F">
            <w:pPr>
              <w:suppressAutoHyphens w:val="0"/>
              <w:rPr>
                <w:b/>
                <w:bCs/>
                <w:sz w:val="16"/>
                <w:szCs w:val="16"/>
                <w:lang w:eastAsia="en-US"/>
              </w:rPr>
            </w:pPr>
          </w:p>
        </w:tc>
        <w:tc>
          <w:tcPr>
            <w:tcW w:w="1780" w:type="dxa"/>
            <w:tcBorders>
              <w:top w:val="nil"/>
              <w:left w:val="nil"/>
              <w:bottom w:val="single" w:sz="4" w:space="0" w:color="auto"/>
              <w:right w:val="single" w:sz="4" w:space="0" w:color="auto"/>
            </w:tcBorders>
            <w:shd w:val="clear" w:color="auto" w:fill="auto"/>
            <w:vAlign w:val="center"/>
            <w:hideMark/>
          </w:tcPr>
          <w:p w14:paraId="015DE6AD" w14:textId="77777777" w:rsidR="00CC317F" w:rsidRPr="00CC317F" w:rsidRDefault="00CC317F" w:rsidP="00CC317F">
            <w:pPr>
              <w:suppressAutoHyphens w:val="0"/>
              <w:jc w:val="center"/>
              <w:rPr>
                <w:sz w:val="16"/>
                <w:szCs w:val="16"/>
                <w:lang w:eastAsia="en-US"/>
              </w:rPr>
            </w:pPr>
            <w:r w:rsidRPr="00CC317F">
              <w:rPr>
                <w:sz w:val="16"/>
                <w:szCs w:val="16"/>
                <w:lang w:eastAsia="en-US"/>
              </w:rPr>
              <w:t>Просторно дрво</w:t>
            </w:r>
          </w:p>
        </w:tc>
        <w:tc>
          <w:tcPr>
            <w:tcW w:w="960" w:type="dxa"/>
            <w:tcBorders>
              <w:top w:val="nil"/>
              <w:left w:val="nil"/>
              <w:bottom w:val="single" w:sz="4" w:space="0" w:color="auto"/>
              <w:right w:val="single" w:sz="4" w:space="0" w:color="auto"/>
            </w:tcBorders>
            <w:shd w:val="clear" w:color="auto" w:fill="auto"/>
            <w:vAlign w:val="center"/>
            <w:hideMark/>
          </w:tcPr>
          <w:p w14:paraId="0A671FCA" w14:textId="77777777" w:rsidR="00CC317F" w:rsidRPr="00CC317F" w:rsidRDefault="00CC317F" w:rsidP="00CC317F">
            <w:pPr>
              <w:suppressAutoHyphens w:val="0"/>
              <w:jc w:val="right"/>
              <w:rPr>
                <w:sz w:val="16"/>
                <w:szCs w:val="16"/>
                <w:lang w:eastAsia="en-US"/>
              </w:rPr>
            </w:pPr>
            <w:r w:rsidRPr="00CC317F">
              <w:rPr>
                <w:sz w:val="16"/>
                <w:szCs w:val="16"/>
                <w:lang w:eastAsia="en-US"/>
              </w:rPr>
              <w:t>118,9</w:t>
            </w:r>
          </w:p>
        </w:tc>
        <w:tc>
          <w:tcPr>
            <w:tcW w:w="960" w:type="dxa"/>
            <w:tcBorders>
              <w:top w:val="nil"/>
              <w:left w:val="nil"/>
              <w:bottom w:val="single" w:sz="4" w:space="0" w:color="auto"/>
              <w:right w:val="single" w:sz="4" w:space="0" w:color="auto"/>
            </w:tcBorders>
            <w:shd w:val="clear" w:color="auto" w:fill="auto"/>
            <w:vAlign w:val="center"/>
            <w:hideMark/>
          </w:tcPr>
          <w:p w14:paraId="313B50EA" w14:textId="77777777" w:rsidR="00CC317F" w:rsidRPr="00CC317F" w:rsidRDefault="00CC317F" w:rsidP="00CC317F">
            <w:pPr>
              <w:suppressAutoHyphens w:val="0"/>
              <w:jc w:val="right"/>
              <w:rPr>
                <w:sz w:val="16"/>
                <w:szCs w:val="16"/>
                <w:lang w:eastAsia="en-US"/>
              </w:rPr>
            </w:pPr>
            <w:r w:rsidRPr="00CC317F">
              <w:rPr>
                <w:sz w:val="16"/>
                <w:szCs w:val="16"/>
                <w:lang w:eastAsia="en-US"/>
              </w:rPr>
              <w:t>3.598,00</w:t>
            </w:r>
          </w:p>
        </w:tc>
        <w:tc>
          <w:tcPr>
            <w:tcW w:w="1240" w:type="dxa"/>
            <w:tcBorders>
              <w:top w:val="nil"/>
              <w:left w:val="nil"/>
              <w:bottom w:val="single" w:sz="4" w:space="0" w:color="auto"/>
              <w:right w:val="double" w:sz="6" w:space="0" w:color="auto"/>
            </w:tcBorders>
            <w:shd w:val="clear" w:color="auto" w:fill="auto"/>
            <w:vAlign w:val="center"/>
            <w:hideMark/>
          </w:tcPr>
          <w:p w14:paraId="4B9BFFC1" w14:textId="77777777" w:rsidR="00CC317F" w:rsidRPr="00CC317F" w:rsidRDefault="00CC317F" w:rsidP="00CC317F">
            <w:pPr>
              <w:suppressAutoHyphens w:val="0"/>
              <w:jc w:val="right"/>
              <w:rPr>
                <w:sz w:val="16"/>
                <w:szCs w:val="16"/>
                <w:lang w:eastAsia="en-US"/>
              </w:rPr>
            </w:pPr>
            <w:r w:rsidRPr="00CC317F">
              <w:rPr>
                <w:sz w:val="16"/>
                <w:szCs w:val="16"/>
                <w:lang w:eastAsia="en-US"/>
              </w:rPr>
              <w:t>427.766,94</w:t>
            </w:r>
          </w:p>
        </w:tc>
      </w:tr>
      <w:tr w:rsidR="00CC317F" w:rsidRPr="00CC317F" w14:paraId="3140A56C" w14:textId="77777777" w:rsidTr="00CC317F">
        <w:trPr>
          <w:trHeight w:val="225"/>
          <w:jc w:val="center"/>
        </w:trPr>
        <w:tc>
          <w:tcPr>
            <w:tcW w:w="880" w:type="dxa"/>
            <w:vMerge w:val="restart"/>
            <w:tcBorders>
              <w:top w:val="nil"/>
              <w:left w:val="double" w:sz="6" w:space="0" w:color="auto"/>
              <w:bottom w:val="single" w:sz="4" w:space="0" w:color="000000"/>
              <w:right w:val="single" w:sz="4" w:space="0" w:color="auto"/>
            </w:tcBorders>
            <w:shd w:val="clear" w:color="auto" w:fill="auto"/>
            <w:vAlign w:val="center"/>
            <w:hideMark/>
          </w:tcPr>
          <w:p w14:paraId="7769CE0D" w14:textId="77777777" w:rsidR="00CC317F" w:rsidRPr="00CC317F" w:rsidRDefault="00CC317F" w:rsidP="00CC317F">
            <w:pPr>
              <w:suppressAutoHyphens w:val="0"/>
              <w:jc w:val="center"/>
              <w:rPr>
                <w:b/>
                <w:bCs/>
                <w:sz w:val="16"/>
                <w:szCs w:val="16"/>
                <w:lang w:eastAsia="en-US"/>
              </w:rPr>
            </w:pPr>
            <w:r w:rsidRPr="00CC317F">
              <w:rPr>
                <w:b/>
                <w:bCs/>
                <w:sz w:val="16"/>
                <w:szCs w:val="16"/>
                <w:lang w:eastAsia="en-US"/>
              </w:rPr>
              <w:t>борови</w:t>
            </w:r>
          </w:p>
        </w:tc>
        <w:tc>
          <w:tcPr>
            <w:tcW w:w="1780" w:type="dxa"/>
            <w:tcBorders>
              <w:top w:val="nil"/>
              <w:left w:val="nil"/>
              <w:bottom w:val="single" w:sz="4" w:space="0" w:color="auto"/>
              <w:right w:val="single" w:sz="4" w:space="0" w:color="auto"/>
            </w:tcBorders>
            <w:shd w:val="clear" w:color="auto" w:fill="auto"/>
            <w:vAlign w:val="center"/>
            <w:hideMark/>
          </w:tcPr>
          <w:p w14:paraId="3112BF2F" w14:textId="77777777" w:rsidR="00CC317F" w:rsidRPr="00CC317F" w:rsidRDefault="00CC317F" w:rsidP="00CC317F">
            <w:pPr>
              <w:suppressAutoHyphens w:val="0"/>
              <w:jc w:val="center"/>
              <w:rPr>
                <w:sz w:val="16"/>
                <w:szCs w:val="16"/>
                <w:lang w:eastAsia="en-US"/>
              </w:rPr>
            </w:pPr>
            <w:r w:rsidRPr="00CC317F">
              <w:rPr>
                <w:sz w:val="16"/>
                <w:szCs w:val="16"/>
                <w:lang w:eastAsia="en-US"/>
              </w:rPr>
              <w:t>Остало техничко дрво</w:t>
            </w:r>
          </w:p>
        </w:tc>
        <w:tc>
          <w:tcPr>
            <w:tcW w:w="960" w:type="dxa"/>
            <w:tcBorders>
              <w:top w:val="nil"/>
              <w:left w:val="nil"/>
              <w:bottom w:val="single" w:sz="4" w:space="0" w:color="auto"/>
              <w:right w:val="single" w:sz="4" w:space="0" w:color="auto"/>
            </w:tcBorders>
            <w:shd w:val="clear" w:color="auto" w:fill="auto"/>
            <w:vAlign w:val="center"/>
            <w:hideMark/>
          </w:tcPr>
          <w:p w14:paraId="373D4EA8" w14:textId="77777777" w:rsidR="00CC317F" w:rsidRPr="00CC317F" w:rsidRDefault="00CC317F" w:rsidP="00CC317F">
            <w:pPr>
              <w:suppressAutoHyphens w:val="0"/>
              <w:jc w:val="right"/>
              <w:rPr>
                <w:sz w:val="16"/>
                <w:szCs w:val="16"/>
                <w:lang w:eastAsia="en-US"/>
              </w:rPr>
            </w:pPr>
            <w:r w:rsidRPr="00CC317F">
              <w:rPr>
                <w:sz w:val="16"/>
                <w:szCs w:val="16"/>
                <w:lang w:eastAsia="en-US"/>
              </w:rPr>
              <w:t>112,7</w:t>
            </w:r>
          </w:p>
        </w:tc>
        <w:tc>
          <w:tcPr>
            <w:tcW w:w="960" w:type="dxa"/>
            <w:tcBorders>
              <w:top w:val="nil"/>
              <w:left w:val="nil"/>
              <w:bottom w:val="single" w:sz="4" w:space="0" w:color="auto"/>
              <w:right w:val="single" w:sz="4" w:space="0" w:color="auto"/>
            </w:tcBorders>
            <w:shd w:val="clear" w:color="auto" w:fill="auto"/>
            <w:vAlign w:val="center"/>
            <w:hideMark/>
          </w:tcPr>
          <w:p w14:paraId="45FF620A" w14:textId="77777777" w:rsidR="00CC317F" w:rsidRPr="00CC317F" w:rsidRDefault="00CC317F" w:rsidP="00CC317F">
            <w:pPr>
              <w:suppressAutoHyphens w:val="0"/>
              <w:jc w:val="right"/>
              <w:rPr>
                <w:sz w:val="16"/>
                <w:szCs w:val="16"/>
                <w:lang w:eastAsia="en-US"/>
              </w:rPr>
            </w:pPr>
            <w:r w:rsidRPr="00CC317F">
              <w:rPr>
                <w:sz w:val="16"/>
                <w:szCs w:val="16"/>
                <w:lang w:eastAsia="en-US"/>
              </w:rPr>
              <w:t>3.119,00</w:t>
            </w:r>
          </w:p>
        </w:tc>
        <w:tc>
          <w:tcPr>
            <w:tcW w:w="1240" w:type="dxa"/>
            <w:tcBorders>
              <w:top w:val="nil"/>
              <w:left w:val="nil"/>
              <w:bottom w:val="single" w:sz="4" w:space="0" w:color="auto"/>
              <w:right w:val="double" w:sz="6" w:space="0" w:color="auto"/>
            </w:tcBorders>
            <w:shd w:val="clear" w:color="auto" w:fill="auto"/>
            <w:vAlign w:val="center"/>
            <w:hideMark/>
          </w:tcPr>
          <w:p w14:paraId="7160FFC2" w14:textId="77777777" w:rsidR="00CC317F" w:rsidRPr="00CC317F" w:rsidRDefault="00CC317F" w:rsidP="00CC317F">
            <w:pPr>
              <w:suppressAutoHyphens w:val="0"/>
              <w:jc w:val="right"/>
              <w:rPr>
                <w:sz w:val="16"/>
                <w:szCs w:val="16"/>
                <w:lang w:eastAsia="en-US"/>
              </w:rPr>
            </w:pPr>
            <w:r w:rsidRPr="00CC317F">
              <w:rPr>
                <w:sz w:val="16"/>
                <w:szCs w:val="16"/>
                <w:lang w:eastAsia="en-US"/>
              </w:rPr>
              <w:t>351.417,09</w:t>
            </w:r>
          </w:p>
        </w:tc>
      </w:tr>
      <w:tr w:rsidR="00CC317F" w:rsidRPr="00CC317F" w14:paraId="565DCA88" w14:textId="77777777" w:rsidTr="00CC317F">
        <w:trPr>
          <w:trHeight w:val="240"/>
          <w:jc w:val="center"/>
        </w:trPr>
        <w:tc>
          <w:tcPr>
            <w:tcW w:w="880" w:type="dxa"/>
            <w:vMerge/>
            <w:tcBorders>
              <w:top w:val="nil"/>
              <w:left w:val="double" w:sz="6" w:space="0" w:color="auto"/>
              <w:bottom w:val="single" w:sz="4" w:space="0" w:color="000000"/>
              <w:right w:val="single" w:sz="4" w:space="0" w:color="auto"/>
            </w:tcBorders>
            <w:vAlign w:val="center"/>
            <w:hideMark/>
          </w:tcPr>
          <w:p w14:paraId="1816E219" w14:textId="77777777" w:rsidR="00CC317F" w:rsidRPr="00CC317F" w:rsidRDefault="00CC317F" w:rsidP="00CC317F">
            <w:pPr>
              <w:suppressAutoHyphens w:val="0"/>
              <w:rPr>
                <w:b/>
                <w:bCs/>
                <w:sz w:val="16"/>
                <w:szCs w:val="16"/>
                <w:lang w:eastAsia="en-US"/>
              </w:rPr>
            </w:pPr>
          </w:p>
        </w:tc>
        <w:tc>
          <w:tcPr>
            <w:tcW w:w="1780" w:type="dxa"/>
            <w:tcBorders>
              <w:top w:val="nil"/>
              <w:left w:val="nil"/>
              <w:bottom w:val="single" w:sz="4" w:space="0" w:color="auto"/>
              <w:right w:val="single" w:sz="4" w:space="0" w:color="auto"/>
            </w:tcBorders>
            <w:shd w:val="clear" w:color="auto" w:fill="auto"/>
            <w:vAlign w:val="center"/>
            <w:hideMark/>
          </w:tcPr>
          <w:p w14:paraId="40ECA5F5" w14:textId="77777777" w:rsidR="00CC317F" w:rsidRPr="00CC317F" w:rsidRDefault="00CC317F" w:rsidP="00CC317F">
            <w:pPr>
              <w:suppressAutoHyphens w:val="0"/>
              <w:jc w:val="center"/>
              <w:rPr>
                <w:sz w:val="16"/>
                <w:szCs w:val="16"/>
                <w:lang w:eastAsia="en-US"/>
              </w:rPr>
            </w:pPr>
            <w:r w:rsidRPr="00CC317F">
              <w:rPr>
                <w:sz w:val="16"/>
                <w:szCs w:val="16"/>
                <w:lang w:eastAsia="en-US"/>
              </w:rPr>
              <w:t>Просторно дрво</w:t>
            </w:r>
          </w:p>
        </w:tc>
        <w:tc>
          <w:tcPr>
            <w:tcW w:w="960" w:type="dxa"/>
            <w:tcBorders>
              <w:top w:val="nil"/>
              <w:left w:val="nil"/>
              <w:bottom w:val="single" w:sz="4" w:space="0" w:color="auto"/>
              <w:right w:val="single" w:sz="4" w:space="0" w:color="auto"/>
            </w:tcBorders>
            <w:shd w:val="clear" w:color="auto" w:fill="auto"/>
            <w:vAlign w:val="center"/>
            <w:hideMark/>
          </w:tcPr>
          <w:p w14:paraId="51A78FC7" w14:textId="77777777" w:rsidR="00CC317F" w:rsidRPr="00CC317F" w:rsidRDefault="00CC317F" w:rsidP="00CC317F">
            <w:pPr>
              <w:suppressAutoHyphens w:val="0"/>
              <w:jc w:val="right"/>
              <w:rPr>
                <w:sz w:val="16"/>
                <w:szCs w:val="16"/>
                <w:lang w:eastAsia="en-US"/>
              </w:rPr>
            </w:pPr>
            <w:r w:rsidRPr="00CC317F">
              <w:rPr>
                <w:sz w:val="16"/>
                <w:szCs w:val="16"/>
                <w:lang w:eastAsia="en-US"/>
              </w:rPr>
              <w:t>209,2</w:t>
            </w:r>
          </w:p>
        </w:tc>
        <w:tc>
          <w:tcPr>
            <w:tcW w:w="960" w:type="dxa"/>
            <w:tcBorders>
              <w:top w:val="nil"/>
              <w:left w:val="nil"/>
              <w:bottom w:val="single" w:sz="4" w:space="0" w:color="auto"/>
              <w:right w:val="single" w:sz="4" w:space="0" w:color="auto"/>
            </w:tcBorders>
            <w:shd w:val="clear" w:color="auto" w:fill="auto"/>
            <w:vAlign w:val="center"/>
            <w:hideMark/>
          </w:tcPr>
          <w:p w14:paraId="2443B517" w14:textId="77777777" w:rsidR="00CC317F" w:rsidRPr="00CC317F" w:rsidRDefault="00CC317F" w:rsidP="00CC317F">
            <w:pPr>
              <w:suppressAutoHyphens w:val="0"/>
              <w:jc w:val="right"/>
              <w:rPr>
                <w:sz w:val="16"/>
                <w:szCs w:val="16"/>
                <w:lang w:eastAsia="en-US"/>
              </w:rPr>
            </w:pPr>
            <w:r w:rsidRPr="00CC317F">
              <w:rPr>
                <w:sz w:val="16"/>
                <w:szCs w:val="16"/>
                <w:lang w:eastAsia="en-US"/>
              </w:rPr>
              <w:t>3.598,00</w:t>
            </w:r>
          </w:p>
        </w:tc>
        <w:tc>
          <w:tcPr>
            <w:tcW w:w="1240" w:type="dxa"/>
            <w:tcBorders>
              <w:top w:val="nil"/>
              <w:left w:val="nil"/>
              <w:bottom w:val="single" w:sz="4" w:space="0" w:color="auto"/>
              <w:right w:val="double" w:sz="6" w:space="0" w:color="auto"/>
            </w:tcBorders>
            <w:shd w:val="clear" w:color="auto" w:fill="auto"/>
            <w:vAlign w:val="center"/>
            <w:hideMark/>
          </w:tcPr>
          <w:p w14:paraId="5486E721" w14:textId="77777777" w:rsidR="00CC317F" w:rsidRPr="00CC317F" w:rsidRDefault="00CC317F" w:rsidP="00CC317F">
            <w:pPr>
              <w:suppressAutoHyphens w:val="0"/>
              <w:jc w:val="right"/>
              <w:rPr>
                <w:sz w:val="16"/>
                <w:szCs w:val="16"/>
                <w:lang w:eastAsia="en-US"/>
              </w:rPr>
            </w:pPr>
            <w:r w:rsidRPr="00CC317F">
              <w:rPr>
                <w:sz w:val="16"/>
                <w:szCs w:val="16"/>
                <w:lang w:eastAsia="en-US"/>
              </w:rPr>
              <w:t>752.859,57</w:t>
            </w:r>
          </w:p>
        </w:tc>
      </w:tr>
      <w:tr w:rsidR="00CC317F" w:rsidRPr="00CC317F" w14:paraId="1D88A3AB" w14:textId="77777777" w:rsidTr="00CC317F">
        <w:trPr>
          <w:trHeight w:val="255"/>
          <w:jc w:val="center"/>
        </w:trPr>
        <w:tc>
          <w:tcPr>
            <w:tcW w:w="2660" w:type="dxa"/>
            <w:gridSpan w:val="2"/>
            <w:tcBorders>
              <w:top w:val="double" w:sz="6" w:space="0" w:color="auto"/>
              <w:left w:val="double" w:sz="6" w:space="0" w:color="auto"/>
              <w:bottom w:val="double" w:sz="6" w:space="0" w:color="auto"/>
              <w:right w:val="single" w:sz="4" w:space="0" w:color="auto"/>
            </w:tcBorders>
            <w:shd w:val="clear" w:color="auto" w:fill="auto"/>
            <w:vAlign w:val="center"/>
            <w:hideMark/>
          </w:tcPr>
          <w:p w14:paraId="672FB2AC" w14:textId="77777777" w:rsidR="00CC317F" w:rsidRPr="00CC317F" w:rsidRDefault="00CC317F" w:rsidP="00CC317F">
            <w:pPr>
              <w:suppressAutoHyphens w:val="0"/>
              <w:jc w:val="center"/>
              <w:rPr>
                <w:b/>
                <w:bCs/>
                <w:sz w:val="16"/>
                <w:szCs w:val="16"/>
                <w:lang w:eastAsia="en-US"/>
              </w:rPr>
            </w:pPr>
            <w:r w:rsidRPr="00CC317F">
              <w:rPr>
                <w:b/>
                <w:bCs/>
                <w:sz w:val="16"/>
                <w:szCs w:val="16"/>
                <w:lang w:eastAsia="en-US"/>
              </w:rPr>
              <w:t xml:space="preserve">Укупно </w:t>
            </w:r>
          </w:p>
        </w:tc>
        <w:tc>
          <w:tcPr>
            <w:tcW w:w="960" w:type="dxa"/>
            <w:tcBorders>
              <w:top w:val="double" w:sz="6" w:space="0" w:color="auto"/>
              <w:left w:val="nil"/>
              <w:bottom w:val="double" w:sz="6" w:space="0" w:color="auto"/>
              <w:right w:val="single" w:sz="4" w:space="0" w:color="auto"/>
            </w:tcBorders>
            <w:shd w:val="clear" w:color="auto" w:fill="auto"/>
            <w:vAlign w:val="center"/>
            <w:hideMark/>
          </w:tcPr>
          <w:p w14:paraId="2BE66693" w14:textId="77777777" w:rsidR="00CC317F" w:rsidRPr="00CC317F" w:rsidRDefault="00CC317F" w:rsidP="00CC317F">
            <w:pPr>
              <w:suppressAutoHyphens w:val="0"/>
              <w:jc w:val="right"/>
              <w:rPr>
                <w:b/>
                <w:bCs/>
                <w:sz w:val="16"/>
                <w:szCs w:val="16"/>
                <w:lang w:eastAsia="en-US"/>
              </w:rPr>
            </w:pPr>
            <w:r w:rsidRPr="00CC317F">
              <w:rPr>
                <w:b/>
                <w:bCs/>
                <w:sz w:val="16"/>
                <w:szCs w:val="16"/>
                <w:lang w:eastAsia="en-US"/>
              </w:rPr>
              <w:t>5511,0</w:t>
            </w:r>
          </w:p>
        </w:tc>
        <w:tc>
          <w:tcPr>
            <w:tcW w:w="960" w:type="dxa"/>
            <w:tcBorders>
              <w:top w:val="double" w:sz="6" w:space="0" w:color="auto"/>
              <w:left w:val="nil"/>
              <w:bottom w:val="double" w:sz="6" w:space="0" w:color="auto"/>
              <w:right w:val="single" w:sz="4" w:space="0" w:color="auto"/>
            </w:tcBorders>
            <w:shd w:val="clear" w:color="auto" w:fill="auto"/>
            <w:vAlign w:val="center"/>
            <w:hideMark/>
          </w:tcPr>
          <w:p w14:paraId="40F9D312" w14:textId="77777777" w:rsidR="00CC317F" w:rsidRPr="00CC317F" w:rsidRDefault="00CC317F" w:rsidP="00CC317F">
            <w:pPr>
              <w:suppressAutoHyphens w:val="0"/>
              <w:jc w:val="right"/>
              <w:rPr>
                <w:b/>
                <w:bCs/>
                <w:sz w:val="16"/>
                <w:szCs w:val="16"/>
                <w:lang w:eastAsia="en-US"/>
              </w:rPr>
            </w:pPr>
            <w:r w:rsidRPr="00CC317F">
              <w:rPr>
                <w:b/>
                <w:bCs/>
                <w:sz w:val="16"/>
                <w:szCs w:val="16"/>
                <w:lang w:eastAsia="en-US"/>
              </w:rPr>
              <w:t> </w:t>
            </w:r>
          </w:p>
        </w:tc>
        <w:tc>
          <w:tcPr>
            <w:tcW w:w="1240" w:type="dxa"/>
            <w:tcBorders>
              <w:top w:val="double" w:sz="6" w:space="0" w:color="auto"/>
              <w:left w:val="nil"/>
              <w:bottom w:val="double" w:sz="6" w:space="0" w:color="auto"/>
              <w:right w:val="double" w:sz="6" w:space="0" w:color="auto"/>
            </w:tcBorders>
            <w:shd w:val="clear" w:color="auto" w:fill="auto"/>
            <w:vAlign w:val="center"/>
            <w:hideMark/>
          </w:tcPr>
          <w:p w14:paraId="4B231FD2" w14:textId="77777777" w:rsidR="00CC317F" w:rsidRPr="00CC317F" w:rsidRDefault="00CC317F" w:rsidP="00CC317F">
            <w:pPr>
              <w:suppressAutoHyphens w:val="0"/>
              <w:jc w:val="right"/>
              <w:rPr>
                <w:b/>
                <w:bCs/>
                <w:sz w:val="16"/>
                <w:szCs w:val="16"/>
                <w:lang w:eastAsia="en-US"/>
              </w:rPr>
            </w:pPr>
            <w:r w:rsidRPr="00CC317F">
              <w:rPr>
                <w:b/>
                <w:bCs/>
                <w:sz w:val="16"/>
                <w:szCs w:val="16"/>
                <w:lang w:eastAsia="en-US"/>
              </w:rPr>
              <w:t>20.035.634,83</w:t>
            </w:r>
          </w:p>
        </w:tc>
      </w:tr>
    </w:tbl>
    <w:p w14:paraId="2CA7383C" w14:textId="77777777" w:rsidR="00E24E25" w:rsidRPr="003453D8" w:rsidRDefault="00E24E25" w:rsidP="00955D18">
      <w:pPr>
        <w:spacing w:after="60"/>
        <w:ind w:firstLine="720"/>
        <w:jc w:val="both"/>
        <w:rPr>
          <w:sz w:val="22"/>
          <w:szCs w:val="22"/>
          <w:lang w:val="sr-Cyrl-RS"/>
        </w:rPr>
      </w:pPr>
    </w:p>
    <w:p w14:paraId="10D4EBB6" w14:textId="28F88114" w:rsidR="00441510" w:rsidRDefault="00E24E25" w:rsidP="00973EA1">
      <w:pPr>
        <w:spacing w:after="60"/>
        <w:ind w:firstLine="720"/>
        <w:jc w:val="both"/>
        <w:rPr>
          <w:sz w:val="22"/>
          <w:szCs w:val="22"/>
          <w:lang w:val="sr-Cyrl-RS"/>
        </w:rPr>
      </w:pPr>
      <w:r w:rsidRPr="003453D8">
        <w:rPr>
          <w:sz w:val="22"/>
          <w:szCs w:val="22"/>
          <w:lang w:val="sr-Cyrl-RS"/>
        </w:rPr>
        <w:t xml:space="preserve">Приход остварен реализацијом планираног годишњег етата износи </w:t>
      </w:r>
      <w:r w:rsidR="00CC317F">
        <w:rPr>
          <w:sz w:val="22"/>
          <w:szCs w:val="22"/>
          <w:lang w:val="sr-Cyrl-RS"/>
        </w:rPr>
        <w:t>20.035.634,83</w:t>
      </w:r>
      <w:r w:rsidRPr="003453D8">
        <w:rPr>
          <w:sz w:val="22"/>
          <w:szCs w:val="22"/>
          <w:lang w:val="sr-Cyrl-RS"/>
        </w:rPr>
        <w:t>динара.</w:t>
      </w:r>
    </w:p>
    <w:p w14:paraId="79B252E6" w14:textId="77777777" w:rsidR="00441510" w:rsidRPr="003453D8" w:rsidRDefault="00441510" w:rsidP="00973EA1">
      <w:pPr>
        <w:spacing w:after="60"/>
        <w:jc w:val="both"/>
        <w:rPr>
          <w:sz w:val="22"/>
          <w:szCs w:val="22"/>
          <w:lang w:val="sr-Cyrl-RS"/>
        </w:rPr>
      </w:pPr>
    </w:p>
    <w:p w14:paraId="57033F21" w14:textId="5EB88D05" w:rsidR="00441510" w:rsidRPr="003453D8" w:rsidRDefault="0076318C" w:rsidP="00441510">
      <w:pPr>
        <w:pStyle w:val="Normal2"/>
        <w:spacing w:after="60"/>
        <w:rPr>
          <w:b/>
          <w:bCs/>
          <w:iCs/>
          <w:sz w:val="22"/>
          <w:szCs w:val="22"/>
          <w:u w:val="single"/>
          <w:lang w:val="sr-Cyrl-RS"/>
        </w:rPr>
      </w:pPr>
      <w:r w:rsidRPr="003453D8">
        <w:rPr>
          <w:b/>
          <w:bCs/>
          <w:iCs/>
          <w:sz w:val="22"/>
          <w:szCs w:val="22"/>
          <w:u w:val="single"/>
          <w:lang w:val="sr-Cyrl-RS"/>
        </w:rPr>
        <w:t>Биолошке инвестиције</w:t>
      </w:r>
    </w:p>
    <w:p w14:paraId="60CE8845" w14:textId="77777777" w:rsidR="0076318C" w:rsidRPr="003453D8" w:rsidRDefault="0076318C" w:rsidP="00955D18">
      <w:pPr>
        <w:pStyle w:val="Normal2"/>
        <w:spacing w:after="60"/>
        <w:rPr>
          <w:b/>
          <w:bCs/>
          <w:i/>
          <w:sz w:val="22"/>
          <w:szCs w:val="22"/>
          <w:lang w:val="sr-Cyrl-RS"/>
        </w:rPr>
      </w:pPr>
    </w:p>
    <w:p w14:paraId="6E4EBAD8" w14:textId="0B00AB3E" w:rsidR="0076318C" w:rsidRPr="003453D8" w:rsidRDefault="005356EE" w:rsidP="00955D18">
      <w:pPr>
        <w:pStyle w:val="Normal2"/>
        <w:spacing w:after="60"/>
        <w:rPr>
          <w:bCs/>
          <w:sz w:val="22"/>
          <w:szCs w:val="22"/>
          <w:lang w:val="sr-Cyrl-RS"/>
        </w:rPr>
      </w:pPr>
      <w:r>
        <w:rPr>
          <w:bCs/>
          <w:sz w:val="22"/>
          <w:szCs w:val="22"/>
          <w:lang w:val="sr-Cyrl-RS"/>
        </w:rPr>
        <w:pict w14:anchorId="104341A9">
          <v:line id="_x0000_s2225" style="position:absolute;left:0;text-align:left;flip:y;z-index:4" from="35.55pt,15.8pt" to="355.55pt,16.55pt" strokeweight=".74pt"/>
        </w:pict>
      </w:r>
      <w:r w:rsidR="0076318C" w:rsidRPr="003453D8">
        <w:rPr>
          <w:bCs/>
          <w:sz w:val="22"/>
          <w:szCs w:val="22"/>
          <w:lang w:val="sr-Cyrl-RS"/>
        </w:rPr>
        <w:t>Проста репродукција:</w:t>
      </w:r>
      <w:r w:rsidR="0076318C" w:rsidRPr="003453D8">
        <w:rPr>
          <w:bCs/>
          <w:sz w:val="22"/>
          <w:szCs w:val="22"/>
          <w:lang w:val="sr-Cyrl-RS"/>
        </w:rPr>
        <w:tab/>
      </w:r>
      <w:r w:rsidR="0076318C" w:rsidRPr="003453D8">
        <w:rPr>
          <w:bCs/>
          <w:sz w:val="22"/>
          <w:szCs w:val="22"/>
          <w:lang w:val="sr-Cyrl-RS"/>
        </w:rPr>
        <w:tab/>
      </w:r>
      <w:r w:rsidR="002A3585">
        <w:rPr>
          <w:bCs/>
          <w:sz w:val="22"/>
          <w:szCs w:val="22"/>
          <w:lang w:val="sr-Cyrl-RS"/>
        </w:rPr>
        <w:t xml:space="preserve">     </w:t>
      </w:r>
      <w:r w:rsidR="0076318C" w:rsidRPr="003453D8">
        <w:rPr>
          <w:bCs/>
          <w:sz w:val="22"/>
          <w:szCs w:val="22"/>
          <w:lang w:val="sr-Cyrl-RS"/>
        </w:rPr>
        <w:tab/>
        <w:t xml:space="preserve">      </w:t>
      </w:r>
      <w:r w:rsidR="00AA1CF4">
        <w:rPr>
          <w:bCs/>
          <w:sz w:val="22"/>
          <w:szCs w:val="22"/>
          <w:lang w:val="sr-Latn-RS"/>
        </w:rPr>
        <w:t xml:space="preserve">  </w:t>
      </w:r>
      <w:r w:rsidR="002A3585">
        <w:rPr>
          <w:bCs/>
          <w:sz w:val="22"/>
          <w:szCs w:val="22"/>
          <w:lang w:val="sr-Cyrl-RS"/>
        </w:rPr>
        <w:t xml:space="preserve">             </w:t>
      </w:r>
      <w:r w:rsidR="00AA1CF4">
        <w:rPr>
          <w:bCs/>
          <w:sz w:val="22"/>
          <w:szCs w:val="22"/>
          <w:lang w:val="sr-Latn-RS"/>
        </w:rPr>
        <w:t xml:space="preserve">      </w:t>
      </w:r>
      <w:r w:rsidR="0076318C" w:rsidRPr="003453D8">
        <w:rPr>
          <w:bCs/>
          <w:sz w:val="22"/>
          <w:szCs w:val="22"/>
          <w:lang w:val="sr-Cyrl-RS"/>
        </w:rPr>
        <w:t xml:space="preserve"> </w:t>
      </w:r>
      <w:r w:rsidR="00CC317F">
        <w:rPr>
          <w:bCs/>
          <w:sz w:val="22"/>
          <w:szCs w:val="22"/>
          <w:lang w:val="sr-Cyrl-RS"/>
        </w:rPr>
        <w:t>3.005.345</w:t>
      </w:r>
      <w:r w:rsidR="0076318C" w:rsidRPr="003453D8">
        <w:rPr>
          <w:bCs/>
          <w:sz w:val="22"/>
          <w:szCs w:val="22"/>
          <w:lang w:val="sr-Cyrl-RS"/>
        </w:rPr>
        <w:t>дин.</w:t>
      </w:r>
    </w:p>
    <w:p w14:paraId="5D62F35E" w14:textId="77777777" w:rsidR="0076318C" w:rsidRPr="003453D8" w:rsidRDefault="0076318C" w:rsidP="00955D18">
      <w:pPr>
        <w:pStyle w:val="Normal2"/>
        <w:spacing w:after="60"/>
        <w:rPr>
          <w:bCs/>
          <w:sz w:val="22"/>
          <w:szCs w:val="22"/>
          <w:lang w:val="sr-Cyrl-RS"/>
        </w:rPr>
      </w:pPr>
    </w:p>
    <w:p w14:paraId="381F4394" w14:textId="39E281A7" w:rsidR="0076318C" w:rsidRPr="003453D8" w:rsidRDefault="0076318C" w:rsidP="00955D18">
      <w:pPr>
        <w:pStyle w:val="Normal2"/>
        <w:spacing w:after="60"/>
        <w:rPr>
          <w:sz w:val="22"/>
          <w:szCs w:val="22"/>
          <w:lang w:val="sr-Cyrl-RS"/>
        </w:rPr>
      </w:pPr>
      <w:r w:rsidRPr="00966B3D">
        <w:rPr>
          <w:b/>
          <w:bCs/>
          <w:sz w:val="22"/>
          <w:szCs w:val="22"/>
          <w:lang w:val="sr-Cyrl-RS"/>
        </w:rPr>
        <w:t>У</w:t>
      </w:r>
      <w:r w:rsidR="00966B3D" w:rsidRPr="00966B3D">
        <w:rPr>
          <w:b/>
          <w:bCs/>
          <w:sz w:val="22"/>
          <w:szCs w:val="22"/>
          <w:lang w:val="sr-Cyrl-RS"/>
        </w:rPr>
        <w:t>КУПНО</w:t>
      </w:r>
      <w:r w:rsidRPr="00966B3D">
        <w:rPr>
          <w:b/>
          <w:bCs/>
          <w:sz w:val="22"/>
          <w:szCs w:val="22"/>
          <w:lang w:val="sr-Cyrl-RS"/>
        </w:rPr>
        <w:t>:</w:t>
      </w:r>
      <w:r w:rsidR="00A10518" w:rsidRPr="00966B3D">
        <w:rPr>
          <w:b/>
          <w:bCs/>
          <w:sz w:val="22"/>
          <w:szCs w:val="22"/>
          <w:lang w:val="sr-Cyrl-RS"/>
        </w:rPr>
        <w:t xml:space="preserve">            </w:t>
      </w:r>
      <w:r w:rsidRPr="00966B3D">
        <w:rPr>
          <w:b/>
          <w:bCs/>
          <w:sz w:val="22"/>
          <w:szCs w:val="22"/>
          <w:lang w:val="sr-Cyrl-RS"/>
        </w:rPr>
        <w:tab/>
      </w:r>
      <w:r w:rsidRPr="00966B3D">
        <w:rPr>
          <w:b/>
          <w:bCs/>
          <w:sz w:val="22"/>
          <w:szCs w:val="22"/>
          <w:lang w:val="sr-Cyrl-RS"/>
        </w:rPr>
        <w:tab/>
      </w:r>
      <w:r w:rsidR="00A10518" w:rsidRPr="00966B3D">
        <w:rPr>
          <w:b/>
          <w:bCs/>
          <w:sz w:val="22"/>
          <w:szCs w:val="22"/>
          <w:lang w:val="sr-Cyrl-RS"/>
        </w:rPr>
        <w:t xml:space="preserve">          </w:t>
      </w:r>
      <w:r w:rsidRPr="00966B3D">
        <w:rPr>
          <w:b/>
          <w:bCs/>
          <w:sz w:val="22"/>
          <w:szCs w:val="22"/>
          <w:lang w:val="sr-Cyrl-RS"/>
        </w:rPr>
        <w:tab/>
        <w:t xml:space="preserve">   </w:t>
      </w:r>
      <w:r w:rsidR="00AA1CF4" w:rsidRPr="00966B3D">
        <w:rPr>
          <w:b/>
          <w:bCs/>
          <w:sz w:val="22"/>
          <w:szCs w:val="22"/>
          <w:lang w:val="sr-Latn-RS"/>
        </w:rPr>
        <w:t xml:space="preserve">       </w:t>
      </w:r>
      <w:r w:rsidR="002A3585" w:rsidRPr="00966B3D">
        <w:rPr>
          <w:b/>
          <w:bCs/>
          <w:sz w:val="22"/>
          <w:szCs w:val="22"/>
          <w:lang w:val="sr-Cyrl-RS"/>
        </w:rPr>
        <w:t xml:space="preserve">       </w:t>
      </w:r>
      <w:r w:rsidR="00966B3D" w:rsidRPr="00966B3D">
        <w:rPr>
          <w:b/>
          <w:bCs/>
          <w:sz w:val="22"/>
          <w:szCs w:val="22"/>
          <w:lang w:val="sr-Cyrl-RS"/>
        </w:rPr>
        <w:t xml:space="preserve">    </w:t>
      </w:r>
      <w:r w:rsidR="002A3585" w:rsidRPr="00966B3D">
        <w:rPr>
          <w:b/>
          <w:bCs/>
          <w:sz w:val="22"/>
          <w:szCs w:val="22"/>
          <w:lang w:val="sr-Cyrl-RS"/>
        </w:rPr>
        <w:t xml:space="preserve">   </w:t>
      </w:r>
      <w:r w:rsidR="00AA1CF4" w:rsidRPr="00966B3D">
        <w:rPr>
          <w:b/>
          <w:bCs/>
          <w:sz w:val="22"/>
          <w:szCs w:val="22"/>
          <w:lang w:val="sr-Latn-RS"/>
        </w:rPr>
        <w:t xml:space="preserve"> </w:t>
      </w:r>
      <w:r w:rsidRPr="00966B3D">
        <w:rPr>
          <w:b/>
          <w:bCs/>
          <w:sz w:val="22"/>
          <w:szCs w:val="22"/>
          <w:lang w:val="sr-Cyrl-RS"/>
        </w:rPr>
        <w:t xml:space="preserve">   </w:t>
      </w:r>
      <w:r w:rsidR="00CC317F">
        <w:rPr>
          <w:b/>
          <w:bCs/>
          <w:sz w:val="22"/>
          <w:szCs w:val="22"/>
          <w:lang w:val="sr-Cyrl-RS"/>
        </w:rPr>
        <w:t>3.005.345</w:t>
      </w:r>
      <w:r w:rsidRPr="00966B3D">
        <w:rPr>
          <w:b/>
          <w:bCs/>
          <w:sz w:val="22"/>
          <w:szCs w:val="22"/>
          <w:lang w:val="sr-Cyrl-RS"/>
        </w:rPr>
        <w:t>дин</w:t>
      </w:r>
      <w:r w:rsidRPr="003453D8">
        <w:rPr>
          <w:bCs/>
          <w:sz w:val="22"/>
          <w:szCs w:val="22"/>
          <w:lang w:val="sr-Cyrl-RS"/>
        </w:rPr>
        <w:t>.</w:t>
      </w:r>
    </w:p>
    <w:p w14:paraId="227043DB" w14:textId="77777777" w:rsidR="0076318C" w:rsidRPr="003453D8" w:rsidRDefault="0076318C" w:rsidP="00955D18">
      <w:pPr>
        <w:spacing w:after="60"/>
        <w:ind w:firstLine="720"/>
        <w:jc w:val="both"/>
        <w:rPr>
          <w:sz w:val="22"/>
          <w:szCs w:val="22"/>
          <w:lang w:val="sr-Cyrl-RS"/>
        </w:rPr>
      </w:pPr>
    </w:p>
    <w:p w14:paraId="47E80026" w14:textId="77777777" w:rsidR="0076318C" w:rsidRPr="002B6BF0" w:rsidRDefault="0076318C" w:rsidP="00955D18">
      <w:pPr>
        <w:spacing w:after="60"/>
        <w:ind w:firstLine="720"/>
        <w:jc w:val="both"/>
        <w:rPr>
          <w:b/>
          <w:i/>
          <w:sz w:val="22"/>
          <w:szCs w:val="22"/>
          <w:lang w:val="sr-Cyrl-RS"/>
        </w:rPr>
      </w:pPr>
      <w:r w:rsidRPr="002B6BF0">
        <w:rPr>
          <w:b/>
          <w:iCs/>
          <w:sz w:val="22"/>
          <w:szCs w:val="22"/>
          <w:u w:val="single"/>
          <w:lang w:val="sr-Cyrl-RS"/>
        </w:rPr>
        <w:t>Приход из средстава Буџетског фонда за изградњу путева</w:t>
      </w:r>
    </w:p>
    <w:p w14:paraId="709D543D" w14:textId="5DFCF337" w:rsidR="00F74F26" w:rsidRPr="00973EA1" w:rsidRDefault="0076318C" w:rsidP="00973EA1">
      <w:pPr>
        <w:spacing w:after="60"/>
        <w:jc w:val="both"/>
        <w:rPr>
          <w:sz w:val="22"/>
          <w:szCs w:val="22"/>
          <w:lang w:val="sr-Cyrl-RS"/>
        </w:rPr>
      </w:pPr>
      <w:r w:rsidRPr="002B6BF0">
        <w:rPr>
          <w:sz w:val="22"/>
          <w:szCs w:val="22"/>
          <w:lang w:val="sr-Cyrl-RS"/>
        </w:rPr>
        <w:tab/>
      </w:r>
    </w:p>
    <w:p w14:paraId="4A76D66E" w14:textId="668CBB32" w:rsidR="00795605" w:rsidRPr="00795605" w:rsidRDefault="00360B80" w:rsidP="00795605">
      <w:pPr>
        <w:suppressAutoHyphens w:val="0"/>
        <w:jc w:val="both"/>
        <w:rPr>
          <w:sz w:val="18"/>
          <w:szCs w:val="18"/>
          <w:lang w:eastAsia="en-US"/>
        </w:rPr>
      </w:pPr>
      <w:r>
        <w:rPr>
          <w:sz w:val="22"/>
          <w:szCs w:val="22"/>
          <w:lang w:val="sr-Cyrl-RS"/>
        </w:rPr>
        <w:t>Реконструкција</w:t>
      </w:r>
      <w:r>
        <w:rPr>
          <w:sz w:val="22"/>
          <w:szCs w:val="22"/>
          <w:lang w:val="sr-Latn-RS"/>
        </w:rPr>
        <w:t xml:space="preserve">   </w:t>
      </w:r>
      <w:r w:rsidR="00795605">
        <w:rPr>
          <w:sz w:val="22"/>
          <w:szCs w:val="22"/>
          <w:lang w:val="sr-Latn-RS"/>
        </w:rPr>
        <w:t>12,4</w:t>
      </w:r>
      <w:r>
        <w:rPr>
          <w:sz w:val="22"/>
          <w:szCs w:val="22"/>
          <w:lang w:val="sr-Cyrl-RS"/>
        </w:rPr>
        <w:t xml:space="preserve"> </w:t>
      </w:r>
      <w:r>
        <w:rPr>
          <w:sz w:val="22"/>
          <w:szCs w:val="22"/>
          <w:lang w:val="sr-Latn-RS"/>
        </w:rPr>
        <w:t xml:space="preserve">km </w:t>
      </w:r>
      <w:r w:rsidRPr="002B6BF0">
        <w:rPr>
          <w:sz w:val="22"/>
          <w:szCs w:val="22"/>
          <w:lang w:val="sr-Cyrl-RS"/>
        </w:rPr>
        <w:t>x</w:t>
      </w:r>
      <w:r>
        <w:rPr>
          <w:sz w:val="22"/>
          <w:szCs w:val="22"/>
          <w:lang w:val="sr-Latn-RS"/>
        </w:rPr>
        <w:t xml:space="preserve"> 2.</w:t>
      </w:r>
      <w:r w:rsidR="00795605">
        <w:rPr>
          <w:sz w:val="22"/>
          <w:szCs w:val="22"/>
          <w:lang w:val="sr-Latn-RS"/>
        </w:rPr>
        <w:t>6</w:t>
      </w:r>
      <w:r>
        <w:rPr>
          <w:sz w:val="22"/>
          <w:szCs w:val="22"/>
          <w:lang w:val="sr-Latn-RS"/>
        </w:rPr>
        <w:t>00.000,00</w:t>
      </w:r>
      <w:r>
        <w:rPr>
          <w:sz w:val="22"/>
          <w:szCs w:val="22"/>
          <w:lang w:val="sr-Cyrl-RS"/>
        </w:rPr>
        <w:t xml:space="preserve">дин. </w:t>
      </w:r>
      <w:r w:rsidR="00795605">
        <w:rPr>
          <w:sz w:val="22"/>
          <w:szCs w:val="22"/>
          <w:lang w:val="sr-Latn-RS"/>
        </w:rPr>
        <w:t xml:space="preserve"> </w:t>
      </w:r>
      <w:r>
        <w:rPr>
          <w:sz w:val="22"/>
          <w:szCs w:val="22"/>
          <w:lang w:val="sr-Cyrl-RS"/>
        </w:rPr>
        <w:t xml:space="preserve">      </w:t>
      </w:r>
      <w:r w:rsidRPr="002B6BF0">
        <w:rPr>
          <w:sz w:val="22"/>
          <w:szCs w:val="22"/>
          <w:lang w:val="sr-Cyrl-RS"/>
        </w:rPr>
        <w:t>=</w:t>
      </w:r>
      <w:r>
        <w:rPr>
          <w:sz w:val="22"/>
          <w:szCs w:val="22"/>
          <w:lang w:val="sr-Cyrl-RS"/>
        </w:rPr>
        <w:t xml:space="preserve">  </w:t>
      </w:r>
      <w:r w:rsidR="00795605">
        <w:rPr>
          <w:sz w:val="22"/>
          <w:szCs w:val="22"/>
          <w:lang w:val="sr-Cyrl-RS"/>
        </w:rPr>
        <w:t xml:space="preserve"> </w:t>
      </w:r>
      <w:r>
        <w:rPr>
          <w:sz w:val="22"/>
          <w:szCs w:val="22"/>
          <w:lang w:val="sr-Cyrl-RS"/>
        </w:rPr>
        <w:t xml:space="preserve"> </w:t>
      </w:r>
      <w:r w:rsidR="00795605">
        <w:rPr>
          <w:sz w:val="22"/>
          <w:szCs w:val="22"/>
          <w:lang w:val="sr-Cyrl-RS"/>
        </w:rPr>
        <w:t xml:space="preserve">           </w:t>
      </w:r>
      <w:r>
        <w:rPr>
          <w:sz w:val="22"/>
          <w:szCs w:val="22"/>
          <w:lang w:val="sr-Cyrl-RS"/>
        </w:rPr>
        <w:t xml:space="preserve"> </w:t>
      </w:r>
      <w:r w:rsidR="00795605">
        <w:rPr>
          <w:sz w:val="22"/>
          <w:szCs w:val="22"/>
          <w:lang w:val="sr-Cyrl-RS"/>
        </w:rPr>
        <w:t xml:space="preserve">   </w:t>
      </w:r>
      <w:r w:rsidR="00795605" w:rsidRPr="00795605">
        <w:rPr>
          <w:sz w:val="22"/>
          <w:szCs w:val="22"/>
          <w:lang w:eastAsia="en-US"/>
        </w:rPr>
        <w:t>32</w:t>
      </w:r>
      <w:r w:rsidR="00795605">
        <w:rPr>
          <w:sz w:val="22"/>
          <w:szCs w:val="22"/>
          <w:lang w:val="sr-Cyrl-RS" w:eastAsia="en-US"/>
        </w:rPr>
        <w:t>.</w:t>
      </w:r>
      <w:r w:rsidR="00795605" w:rsidRPr="00795605">
        <w:rPr>
          <w:sz w:val="22"/>
          <w:szCs w:val="22"/>
          <w:lang w:eastAsia="en-US"/>
        </w:rPr>
        <w:t>240</w:t>
      </w:r>
      <w:r w:rsidR="00795605">
        <w:rPr>
          <w:sz w:val="22"/>
          <w:szCs w:val="22"/>
          <w:lang w:val="sr-Cyrl-RS" w:eastAsia="en-US"/>
        </w:rPr>
        <w:t>.</w:t>
      </w:r>
      <w:r w:rsidR="00795605" w:rsidRPr="00795605">
        <w:rPr>
          <w:sz w:val="22"/>
          <w:szCs w:val="22"/>
          <w:lang w:eastAsia="en-US"/>
        </w:rPr>
        <w:t>00</w:t>
      </w:r>
      <w:r w:rsidR="00795605">
        <w:rPr>
          <w:sz w:val="22"/>
          <w:szCs w:val="22"/>
          <w:lang w:val="sr-Cyrl-RS" w:eastAsia="en-US"/>
        </w:rPr>
        <w:t>0</w:t>
      </w:r>
      <w:r w:rsidR="003009CC">
        <w:rPr>
          <w:sz w:val="22"/>
          <w:szCs w:val="22"/>
          <w:lang w:val="sr-Cyrl-RS" w:eastAsia="en-US"/>
        </w:rPr>
        <w:t xml:space="preserve"> </w:t>
      </w:r>
      <w:r>
        <w:rPr>
          <w:sz w:val="22"/>
          <w:szCs w:val="22"/>
          <w:lang w:val="sr-Cyrl-RS"/>
        </w:rPr>
        <w:t>дин.</w:t>
      </w:r>
    </w:p>
    <w:p w14:paraId="5EB59182" w14:textId="77777777" w:rsidR="0076318C" w:rsidRPr="002B6BF0" w:rsidRDefault="005356EE" w:rsidP="00955D18">
      <w:pPr>
        <w:spacing w:after="60"/>
        <w:ind w:firstLine="720"/>
        <w:jc w:val="both"/>
        <w:rPr>
          <w:sz w:val="22"/>
          <w:szCs w:val="22"/>
          <w:lang w:val="sr-Cyrl-RS"/>
        </w:rPr>
      </w:pPr>
      <w:r>
        <w:rPr>
          <w:sz w:val="22"/>
          <w:szCs w:val="22"/>
          <w:lang w:val="sr-Cyrl-RS" w:eastAsia="en-US"/>
        </w:rPr>
        <w:pict w14:anchorId="7F3AA6F0">
          <v:line id="_x0000_s2226" style="position:absolute;left:0;text-align:left;z-index:5" from="36.1pt,11.4pt" to="334.9pt,11.8pt" strokeweight=".74pt"/>
        </w:pict>
      </w:r>
    </w:p>
    <w:p w14:paraId="769C110C" w14:textId="1E3BD7DC" w:rsidR="0076318C" w:rsidRPr="00966B3D" w:rsidRDefault="0076318C" w:rsidP="00955D18">
      <w:pPr>
        <w:spacing w:after="60"/>
        <w:ind w:firstLine="720"/>
        <w:jc w:val="both"/>
        <w:rPr>
          <w:b/>
          <w:bCs/>
          <w:sz w:val="22"/>
          <w:szCs w:val="22"/>
          <w:lang w:val="sr-Cyrl-RS"/>
        </w:rPr>
      </w:pPr>
      <w:r w:rsidRPr="002B6BF0">
        <w:rPr>
          <w:sz w:val="22"/>
          <w:szCs w:val="22"/>
          <w:lang w:val="sr-Cyrl-RS"/>
        </w:rPr>
        <w:tab/>
        <w:t xml:space="preserve">    </w:t>
      </w:r>
      <w:r w:rsidRPr="00966B3D">
        <w:rPr>
          <w:b/>
          <w:bCs/>
          <w:sz w:val="22"/>
          <w:szCs w:val="22"/>
          <w:lang w:val="sr-Cyrl-RS"/>
        </w:rPr>
        <w:t>УКУПНО</w:t>
      </w:r>
      <w:r w:rsidR="00966B3D">
        <w:rPr>
          <w:b/>
          <w:bCs/>
          <w:sz w:val="22"/>
          <w:szCs w:val="22"/>
          <w:lang w:val="sr-Cyrl-RS"/>
        </w:rPr>
        <w:t>:</w:t>
      </w:r>
      <w:r w:rsidRPr="00966B3D">
        <w:rPr>
          <w:b/>
          <w:bCs/>
          <w:sz w:val="22"/>
          <w:szCs w:val="22"/>
          <w:lang w:val="sr-Cyrl-RS"/>
        </w:rPr>
        <w:t xml:space="preserve"> </w:t>
      </w:r>
      <w:r w:rsidRPr="00966B3D">
        <w:rPr>
          <w:b/>
          <w:bCs/>
          <w:sz w:val="22"/>
          <w:szCs w:val="22"/>
          <w:lang w:val="sr-Cyrl-RS"/>
        </w:rPr>
        <w:tab/>
      </w:r>
      <w:r w:rsidR="00966B3D" w:rsidRPr="00966B3D">
        <w:rPr>
          <w:b/>
          <w:bCs/>
          <w:sz w:val="22"/>
          <w:szCs w:val="22"/>
          <w:lang w:val="sr-Cyrl-RS"/>
        </w:rPr>
        <w:t xml:space="preserve">   </w:t>
      </w:r>
      <w:r w:rsidRPr="00966B3D">
        <w:rPr>
          <w:b/>
          <w:bCs/>
          <w:sz w:val="22"/>
          <w:szCs w:val="22"/>
          <w:lang w:val="sr-Cyrl-RS"/>
        </w:rPr>
        <w:tab/>
      </w:r>
      <w:r w:rsidRPr="00966B3D">
        <w:rPr>
          <w:b/>
          <w:bCs/>
          <w:sz w:val="22"/>
          <w:szCs w:val="22"/>
          <w:lang w:val="sr-Cyrl-RS"/>
        </w:rPr>
        <w:tab/>
      </w:r>
      <w:r w:rsidR="00A10518" w:rsidRPr="00966B3D">
        <w:rPr>
          <w:b/>
          <w:bCs/>
          <w:sz w:val="22"/>
          <w:szCs w:val="22"/>
          <w:lang w:val="sr-Cyrl-RS"/>
        </w:rPr>
        <w:t xml:space="preserve">       </w:t>
      </w:r>
      <w:r w:rsidRPr="00966B3D">
        <w:rPr>
          <w:b/>
          <w:bCs/>
          <w:sz w:val="22"/>
          <w:szCs w:val="22"/>
          <w:lang w:val="sr-Cyrl-RS"/>
        </w:rPr>
        <w:t xml:space="preserve">   </w:t>
      </w:r>
      <w:r w:rsidR="00966B3D" w:rsidRPr="00966B3D">
        <w:rPr>
          <w:b/>
          <w:bCs/>
          <w:sz w:val="22"/>
          <w:szCs w:val="22"/>
          <w:lang w:val="sr-Cyrl-RS"/>
        </w:rPr>
        <w:t xml:space="preserve">              </w:t>
      </w:r>
      <w:r w:rsidR="002B6BF0" w:rsidRPr="00966B3D">
        <w:rPr>
          <w:b/>
          <w:bCs/>
          <w:sz w:val="22"/>
          <w:szCs w:val="22"/>
          <w:lang w:val="sr-Cyrl-RS"/>
        </w:rPr>
        <w:t xml:space="preserve"> </w:t>
      </w:r>
      <w:r w:rsidR="00D70285" w:rsidRPr="00966B3D">
        <w:rPr>
          <w:b/>
          <w:bCs/>
          <w:sz w:val="22"/>
          <w:szCs w:val="22"/>
          <w:lang w:val="sr-Cyrl-RS"/>
        </w:rPr>
        <w:t xml:space="preserve"> </w:t>
      </w:r>
      <w:r w:rsidR="003009CC">
        <w:rPr>
          <w:b/>
          <w:bCs/>
          <w:sz w:val="22"/>
          <w:szCs w:val="22"/>
          <w:lang w:val="sr-Cyrl-RS"/>
        </w:rPr>
        <w:t>32</w:t>
      </w:r>
      <w:r w:rsidR="00360B80" w:rsidRPr="00966B3D">
        <w:rPr>
          <w:b/>
          <w:bCs/>
          <w:sz w:val="22"/>
          <w:szCs w:val="22"/>
          <w:lang w:val="sr-Cyrl-RS"/>
        </w:rPr>
        <w:t>.</w:t>
      </w:r>
      <w:r w:rsidR="003009CC">
        <w:rPr>
          <w:b/>
          <w:bCs/>
          <w:sz w:val="22"/>
          <w:szCs w:val="22"/>
          <w:lang w:val="sr-Cyrl-RS"/>
        </w:rPr>
        <w:t>240</w:t>
      </w:r>
      <w:r w:rsidR="00360B80" w:rsidRPr="00966B3D">
        <w:rPr>
          <w:b/>
          <w:bCs/>
          <w:sz w:val="22"/>
          <w:szCs w:val="22"/>
          <w:lang w:val="sr-Cyrl-RS"/>
        </w:rPr>
        <w:t>.000</w:t>
      </w:r>
      <w:r w:rsidRPr="00966B3D">
        <w:rPr>
          <w:b/>
          <w:bCs/>
          <w:sz w:val="22"/>
          <w:szCs w:val="22"/>
          <w:lang w:val="sr-Cyrl-RS"/>
        </w:rPr>
        <w:t xml:space="preserve"> дин.</w:t>
      </w:r>
    </w:p>
    <w:p w14:paraId="5C46FDFB" w14:textId="77777777" w:rsidR="0076318C" w:rsidRPr="002B6BF0" w:rsidRDefault="0076318C" w:rsidP="00955D18">
      <w:pPr>
        <w:spacing w:after="60"/>
        <w:ind w:firstLine="720"/>
        <w:jc w:val="both"/>
        <w:rPr>
          <w:sz w:val="22"/>
          <w:szCs w:val="22"/>
          <w:lang w:val="sr-Cyrl-RS"/>
        </w:rPr>
      </w:pPr>
    </w:p>
    <w:p w14:paraId="2A8A7381" w14:textId="525A416A" w:rsidR="00412ADC" w:rsidRPr="003453D8" w:rsidRDefault="0076318C" w:rsidP="00955D18">
      <w:pPr>
        <w:spacing w:after="60"/>
        <w:ind w:firstLine="720"/>
        <w:jc w:val="both"/>
        <w:rPr>
          <w:sz w:val="22"/>
          <w:szCs w:val="22"/>
          <w:lang w:val="sr-Cyrl-RS"/>
        </w:rPr>
      </w:pPr>
      <w:r w:rsidRPr="002B6BF0">
        <w:rPr>
          <w:sz w:val="22"/>
          <w:szCs w:val="22"/>
          <w:lang w:val="sr-Cyrl-RS"/>
        </w:rPr>
        <w:t xml:space="preserve"> </w:t>
      </w:r>
      <w:r w:rsidR="00D70285" w:rsidRPr="002B6BF0">
        <w:rPr>
          <w:sz w:val="22"/>
          <w:szCs w:val="22"/>
          <w:lang w:val="sr-Cyrl-RS"/>
        </w:rPr>
        <w:t xml:space="preserve">           </w:t>
      </w:r>
      <w:r w:rsidR="00412ADC" w:rsidRPr="002B6BF0">
        <w:rPr>
          <w:sz w:val="22"/>
          <w:szCs w:val="22"/>
          <w:lang w:val="sr-Cyrl-RS"/>
        </w:rPr>
        <w:t xml:space="preserve">                                    На годишњем нивоу   </w:t>
      </w:r>
      <w:r w:rsidR="002B6BF0" w:rsidRPr="002B6BF0">
        <w:rPr>
          <w:sz w:val="22"/>
          <w:szCs w:val="22"/>
          <w:lang w:val="sr-Cyrl-RS"/>
        </w:rPr>
        <w:t xml:space="preserve">   </w:t>
      </w:r>
      <w:r w:rsidR="00360B80">
        <w:rPr>
          <w:sz w:val="22"/>
          <w:szCs w:val="22"/>
          <w:lang w:val="sr-Cyrl-RS"/>
        </w:rPr>
        <w:t xml:space="preserve">  </w:t>
      </w:r>
      <w:r w:rsidR="002B6BF0" w:rsidRPr="002B6BF0">
        <w:rPr>
          <w:sz w:val="22"/>
          <w:szCs w:val="22"/>
          <w:lang w:val="sr-Cyrl-RS"/>
        </w:rPr>
        <w:t xml:space="preserve"> </w:t>
      </w:r>
      <w:r w:rsidR="003009CC">
        <w:rPr>
          <w:sz w:val="22"/>
          <w:szCs w:val="22"/>
          <w:lang w:val="sr-Cyrl-RS"/>
        </w:rPr>
        <w:t xml:space="preserve"> </w:t>
      </w:r>
      <w:r w:rsidR="002B6BF0" w:rsidRPr="002B6BF0">
        <w:rPr>
          <w:sz w:val="22"/>
          <w:szCs w:val="22"/>
          <w:lang w:val="sr-Cyrl-RS"/>
        </w:rPr>
        <w:t xml:space="preserve"> </w:t>
      </w:r>
      <w:r w:rsidR="003009CC">
        <w:rPr>
          <w:sz w:val="22"/>
          <w:szCs w:val="22"/>
          <w:lang w:val="sr-Cyrl-RS"/>
        </w:rPr>
        <w:t>3</w:t>
      </w:r>
      <w:r w:rsidR="00360B80">
        <w:rPr>
          <w:sz w:val="22"/>
          <w:szCs w:val="22"/>
          <w:lang w:val="sr-Cyrl-RS"/>
        </w:rPr>
        <w:t>.</w:t>
      </w:r>
      <w:r w:rsidR="003009CC">
        <w:rPr>
          <w:sz w:val="22"/>
          <w:szCs w:val="22"/>
          <w:lang w:val="sr-Cyrl-RS"/>
        </w:rPr>
        <w:t>224</w:t>
      </w:r>
      <w:r w:rsidR="00360B80">
        <w:rPr>
          <w:sz w:val="22"/>
          <w:szCs w:val="22"/>
          <w:lang w:val="sr-Cyrl-RS"/>
        </w:rPr>
        <w:t>.</w:t>
      </w:r>
      <w:r w:rsidR="003009CC">
        <w:rPr>
          <w:sz w:val="22"/>
          <w:szCs w:val="22"/>
          <w:lang w:val="sr-Cyrl-RS"/>
        </w:rPr>
        <w:t>0</w:t>
      </w:r>
      <w:r w:rsidR="00360B80">
        <w:rPr>
          <w:sz w:val="22"/>
          <w:szCs w:val="22"/>
          <w:lang w:val="sr-Cyrl-RS"/>
        </w:rPr>
        <w:t>00</w:t>
      </w:r>
      <w:r w:rsidR="00412ADC" w:rsidRPr="002B6BF0">
        <w:rPr>
          <w:sz w:val="22"/>
          <w:szCs w:val="22"/>
          <w:lang w:val="sr-Cyrl-RS"/>
        </w:rPr>
        <w:t xml:space="preserve"> дин.</w:t>
      </w:r>
    </w:p>
    <w:p w14:paraId="1C7DF63B" w14:textId="77777777" w:rsidR="00FB728E" w:rsidRPr="003453D8" w:rsidRDefault="00FB728E" w:rsidP="00955D18">
      <w:pPr>
        <w:spacing w:after="60"/>
        <w:ind w:firstLine="720"/>
        <w:jc w:val="both"/>
        <w:rPr>
          <w:sz w:val="22"/>
          <w:szCs w:val="22"/>
          <w:lang w:val="sr-Cyrl-RS"/>
        </w:rPr>
      </w:pPr>
    </w:p>
    <w:p w14:paraId="275BEB29" w14:textId="77777777" w:rsidR="00E24E25" w:rsidRPr="003453D8" w:rsidRDefault="00E24E25" w:rsidP="00955D18">
      <w:pPr>
        <w:spacing w:after="60"/>
        <w:ind w:firstLine="720"/>
        <w:jc w:val="both"/>
        <w:rPr>
          <w:b/>
          <w:iCs/>
          <w:sz w:val="22"/>
          <w:szCs w:val="22"/>
          <w:u w:val="single"/>
          <w:lang w:val="sr-Cyrl-RS"/>
        </w:rPr>
      </w:pPr>
      <w:bookmarkStart w:id="634" w:name="_Toc157395428"/>
      <w:r w:rsidRPr="003453D8">
        <w:rPr>
          <w:b/>
          <w:iCs/>
          <w:sz w:val="22"/>
          <w:szCs w:val="22"/>
          <w:u w:val="single"/>
          <w:lang w:val="sr-Cyrl-RS"/>
        </w:rPr>
        <w:t>Рекапитулација прихода</w:t>
      </w:r>
      <w:bookmarkEnd w:id="634"/>
    </w:p>
    <w:p w14:paraId="0C594071" w14:textId="77777777" w:rsidR="00FB728E" w:rsidRPr="003453D8" w:rsidRDefault="00FB728E" w:rsidP="00955D18">
      <w:pPr>
        <w:spacing w:after="60"/>
        <w:ind w:firstLine="720"/>
        <w:jc w:val="both"/>
        <w:rPr>
          <w:b/>
          <w:i/>
          <w:sz w:val="22"/>
          <w:szCs w:val="22"/>
          <w:lang w:val="sr-Cyrl-RS"/>
        </w:rPr>
      </w:pPr>
    </w:p>
    <w:p w14:paraId="5709D989" w14:textId="17845FF0" w:rsidR="00E24E25" w:rsidRPr="00E24E25" w:rsidRDefault="00E24E25" w:rsidP="00955D18">
      <w:pPr>
        <w:spacing w:before="120" w:after="20"/>
        <w:jc w:val="center"/>
        <w:rPr>
          <w:bCs/>
          <w:i/>
          <w:sz w:val="20"/>
          <w:lang w:val="sr-Cyrl-RS"/>
        </w:rPr>
      </w:pPr>
      <w:r w:rsidRPr="00F11BC3">
        <w:rPr>
          <w:b/>
          <w:i/>
          <w:sz w:val="20"/>
          <w:lang w:val="sr-Cyrl-RS"/>
        </w:rPr>
        <w:t xml:space="preserve">Табела </w:t>
      </w:r>
      <w:r w:rsidR="00511BF3" w:rsidRPr="00F11BC3">
        <w:rPr>
          <w:b/>
          <w:i/>
          <w:sz w:val="20"/>
          <w:lang w:val="sr-Latn-RS"/>
        </w:rPr>
        <w:t>4</w:t>
      </w:r>
      <w:r w:rsidR="00084A2E">
        <w:rPr>
          <w:b/>
          <w:i/>
          <w:sz w:val="20"/>
          <w:lang w:val="sr-Cyrl-RS"/>
        </w:rPr>
        <w:t>9</w:t>
      </w:r>
      <w:r w:rsidRPr="00F11BC3">
        <w:rPr>
          <w:b/>
          <w:i/>
          <w:sz w:val="20"/>
          <w:lang w:val="sr-Cyrl-RS"/>
        </w:rPr>
        <w:t>:</w:t>
      </w:r>
      <w:r w:rsidR="00511BF3">
        <w:rPr>
          <w:bCs/>
          <w:i/>
          <w:sz w:val="20"/>
          <w:lang w:val="sr-Latn-RS"/>
        </w:rPr>
        <w:t xml:space="preserve"> </w:t>
      </w:r>
      <w:r w:rsidRPr="00E24E25">
        <w:rPr>
          <w:bCs/>
          <w:i/>
          <w:sz w:val="20"/>
          <w:lang w:val="sr-Cyrl-RS"/>
        </w:rPr>
        <w:t>Рекапитулација прихода</w:t>
      </w:r>
    </w:p>
    <w:tbl>
      <w:tblPr>
        <w:tblW w:w="4240" w:type="dxa"/>
        <w:jc w:val="center"/>
        <w:tblLook w:val="04A0" w:firstRow="1" w:lastRow="0" w:firstColumn="1" w:lastColumn="0" w:noHBand="0" w:noVBand="1"/>
      </w:tblPr>
      <w:tblGrid>
        <w:gridCol w:w="3020"/>
        <w:gridCol w:w="1220"/>
      </w:tblGrid>
      <w:tr w:rsidR="00CC317F" w:rsidRPr="00CC317F" w14:paraId="4A609653" w14:textId="77777777" w:rsidTr="00CC317F">
        <w:trPr>
          <w:trHeight w:val="255"/>
          <w:jc w:val="center"/>
        </w:trPr>
        <w:tc>
          <w:tcPr>
            <w:tcW w:w="302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0430A977" w14:textId="77777777" w:rsidR="00CC317F" w:rsidRPr="00CC317F" w:rsidRDefault="00CC317F" w:rsidP="00CC317F">
            <w:pPr>
              <w:suppressAutoHyphens w:val="0"/>
              <w:jc w:val="center"/>
              <w:rPr>
                <w:sz w:val="18"/>
                <w:szCs w:val="18"/>
                <w:lang w:eastAsia="en-US"/>
              </w:rPr>
            </w:pPr>
            <w:r w:rsidRPr="00CC317F">
              <w:rPr>
                <w:sz w:val="18"/>
                <w:szCs w:val="18"/>
                <w:lang w:eastAsia="en-US"/>
              </w:rPr>
              <w:t>Врста прихода</w:t>
            </w:r>
          </w:p>
        </w:tc>
        <w:tc>
          <w:tcPr>
            <w:tcW w:w="1220" w:type="dxa"/>
            <w:tcBorders>
              <w:top w:val="double" w:sz="6" w:space="0" w:color="auto"/>
              <w:left w:val="nil"/>
              <w:bottom w:val="single" w:sz="4" w:space="0" w:color="auto"/>
              <w:right w:val="double" w:sz="6" w:space="0" w:color="auto"/>
            </w:tcBorders>
            <w:shd w:val="clear" w:color="auto" w:fill="auto"/>
            <w:vAlign w:val="center"/>
            <w:hideMark/>
          </w:tcPr>
          <w:p w14:paraId="59E1E6D0" w14:textId="77777777" w:rsidR="00CC317F" w:rsidRPr="00CC317F" w:rsidRDefault="00CC317F" w:rsidP="00CC317F">
            <w:pPr>
              <w:suppressAutoHyphens w:val="0"/>
              <w:jc w:val="center"/>
              <w:rPr>
                <w:sz w:val="18"/>
                <w:szCs w:val="18"/>
                <w:lang w:eastAsia="en-US"/>
              </w:rPr>
            </w:pPr>
            <w:r w:rsidRPr="00CC317F">
              <w:rPr>
                <w:sz w:val="18"/>
                <w:szCs w:val="18"/>
                <w:lang w:eastAsia="en-US"/>
              </w:rPr>
              <w:t>Укупно</w:t>
            </w:r>
          </w:p>
        </w:tc>
      </w:tr>
      <w:tr w:rsidR="00CC317F" w:rsidRPr="00CC317F" w14:paraId="0FBDCC86" w14:textId="77777777" w:rsidTr="00CC317F">
        <w:trPr>
          <w:trHeight w:val="255"/>
          <w:jc w:val="center"/>
        </w:trPr>
        <w:tc>
          <w:tcPr>
            <w:tcW w:w="3020" w:type="dxa"/>
            <w:vMerge/>
            <w:tcBorders>
              <w:top w:val="double" w:sz="6" w:space="0" w:color="auto"/>
              <w:left w:val="double" w:sz="6" w:space="0" w:color="auto"/>
              <w:bottom w:val="double" w:sz="6" w:space="0" w:color="000000"/>
              <w:right w:val="single" w:sz="4" w:space="0" w:color="auto"/>
            </w:tcBorders>
            <w:vAlign w:val="center"/>
            <w:hideMark/>
          </w:tcPr>
          <w:p w14:paraId="7673C30B" w14:textId="77777777" w:rsidR="00CC317F" w:rsidRPr="00CC317F" w:rsidRDefault="00CC317F" w:rsidP="00CC317F">
            <w:pPr>
              <w:suppressAutoHyphens w:val="0"/>
              <w:rPr>
                <w:sz w:val="18"/>
                <w:szCs w:val="18"/>
                <w:lang w:eastAsia="en-US"/>
              </w:rPr>
            </w:pPr>
          </w:p>
        </w:tc>
        <w:tc>
          <w:tcPr>
            <w:tcW w:w="1220" w:type="dxa"/>
            <w:tcBorders>
              <w:top w:val="nil"/>
              <w:left w:val="nil"/>
              <w:bottom w:val="double" w:sz="6" w:space="0" w:color="auto"/>
              <w:right w:val="double" w:sz="6" w:space="0" w:color="auto"/>
            </w:tcBorders>
            <w:shd w:val="clear" w:color="auto" w:fill="auto"/>
            <w:vAlign w:val="center"/>
            <w:hideMark/>
          </w:tcPr>
          <w:p w14:paraId="520E757B" w14:textId="77777777" w:rsidR="00CC317F" w:rsidRPr="00CC317F" w:rsidRDefault="00CC317F" w:rsidP="00CC317F">
            <w:pPr>
              <w:suppressAutoHyphens w:val="0"/>
              <w:jc w:val="center"/>
              <w:rPr>
                <w:sz w:val="18"/>
                <w:szCs w:val="18"/>
                <w:lang w:eastAsia="en-US"/>
              </w:rPr>
            </w:pPr>
            <w:r w:rsidRPr="00CC317F">
              <w:rPr>
                <w:sz w:val="18"/>
                <w:szCs w:val="18"/>
                <w:lang w:eastAsia="en-US"/>
              </w:rPr>
              <w:t>динара</w:t>
            </w:r>
          </w:p>
        </w:tc>
      </w:tr>
      <w:tr w:rsidR="00CC317F" w:rsidRPr="00CC317F" w14:paraId="4FB16367" w14:textId="77777777" w:rsidTr="00CC317F">
        <w:trPr>
          <w:trHeight w:val="255"/>
          <w:jc w:val="center"/>
        </w:trPr>
        <w:tc>
          <w:tcPr>
            <w:tcW w:w="3020" w:type="dxa"/>
            <w:tcBorders>
              <w:top w:val="nil"/>
              <w:left w:val="double" w:sz="6" w:space="0" w:color="auto"/>
              <w:bottom w:val="single" w:sz="4" w:space="0" w:color="auto"/>
              <w:right w:val="single" w:sz="4" w:space="0" w:color="auto"/>
            </w:tcBorders>
            <w:shd w:val="clear" w:color="auto" w:fill="auto"/>
            <w:vAlign w:val="center"/>
            <w:hideMark/>
          </w:tcPr>
          <w:p w14:paraId="7F5BE62D" w14:textId="77777777" w:rsidR="00CC317F" w:rsidRPr="00CC317F" w:rsidRDefault="00CC317F" w:rsidP="00CC317F">
            <w:pPr>
              <w:suppressAutoHyphens w:val="0"/>
              <w:ind w:firstLineChars="100" w:firstLine="180"/>
              <w:rPr>
                <w:sz w:val="18"/>
                <w:szCs w:val="18"/>
                <w:lang w:eastAsia="en-US"/>
              </w:rPr>
            </w:pPr>
            <w:r w:rsidRPr="00CC317F">
              <w:rPr>
                <w:sz w:val="18"/>
                <w:szCs w:val="18"/>
                <w:lang w:eastAsia="en-US"/>
              </w:rPr>
              <w:t>Приход од продаје дрвета</w:t>
            </w:r>
          </w:p>
        </w:tc>
        <w:tc>
          <w:tcPr>
            <w:tcW w:w="1220" w:type="dxa"/>
            <w:tcBorders>
              <w:top w:val="nil"/>
              <w:left w:val="nil"/>
              <w:bottom w:val="single" w:sz="4" w:space="0" w:color="auto"/>
              <w:right w:val="double" w:sz="6" w:space="0" w:color="auto"/>
            </w:tcBorders>
            <w:shd w:val="clear" w:color="auto" w:fill="auto"/>
            <w:vAlign w:val="center"/>
            <w:hideMark/>
          </w:tcPr>
          <w:p w14:paraId="039A40B7" w14:textId="77777777" w:rsidR="00CC317F" w:rsidRPr="00CC317F" w:rsidRDefault="00CC317F" w:rsidP="00CC317F">
            <w:pPr>
              <w:suppressAutoHyphens w:val="0"/>
              <w:jc w:val="right"/>
              <w:rPr>
                <w:sz w:val="18"/>
                <w:szCs w:val="18"/>
                <w:lang w:eastAsia="en-US"/>
              </w:rPr>
            </w:pPr>
            <w:r w:rsidRPr="00CC317F">
              <w:rPr>
                <w:sz w:val="18"/>
                <w:szCs w:val="18"/>
                <w:lang w:eastAsia="en-US"/>
              </w:rPr>
              <w:t>20.035.635</w:t>
            </w:r>
          </w:p>
        </w:tc>
      </w:tr>
      <w:tr w:rsidR="00CC317F" w:rsidRPr="00CC317F" w14:paraId="2240ECB7" w14:textId="77777777" w:rsidTr="00CC317F">
        <w:trPr>
          <w:trHeight w:val="480"/>
          <w:jc w:val="center"/>
        </w:trPr>
        <w:tc>
          <w:tcPr>
            <w:tcW w:w="3020" w:type="dxa"/>
            <w:tcBorders>
              <w:top w:val="nil"/>
              <w:left w:val="double" w:sz="6" w:space="0" w:color="auto"/>
              <w:bottom w:val="single" w:sz="4" w:space="0" w:color="auto"/>
              <w:right w:val="single" w:sz="4" w:space="0" w:color="auto"/>
            </w:tcBorders>
            <w:shd w:val="clear" w:color="auto" w:fill="auto"/>
            <w:vAlign w:val="center"/>
            <w:hideMark/>
          </w:tcPr>
          <w:p w14:paraId="633F45BA" w14:textId="77777777" w:rsidR="00CC317F" w:rsidRPr="00CC317F" w:rsidRDefault="00CC317F" w:rsidP="00CC317F">
            <w:pPr>
              <w:suppressAutoHyphens w:val="0"/>
              <w:ind w:firstLineChars="100" w:firstLine="180"/>
              <w:rPr>
                <w:sz w:val="18"/>
                <w:szCs w:val="18"/>
                <w:lang w:eastAsia="en-US"/>
              </w:rPr>
            </w:pPr>
            <w:r w:rsidRPr="00CC317F">
              <w:rPr>
                <w:sz w:val="18"/>
                <w:szCs w:val="18"/>
                <w:lang w:eastAsia="en-US"/>
              </w:rPr>
              <w:lastRenderedPageBreak/>
              <w:t>Приход из фонда за изградњу путева</w:t>
            </w:r>
          </w:p>
        </w:tc>
        <w:tc>
          <w:tcPr>
            <w:tcW w:w="1220" w:type="dxa"/>
            <w:tcBorders>
              <w:top w:val="nil"/>
              <w:left w:val="nil"/>
              <w:bottom w:val="single" w:sz="4" w:space="0" w:color="auto"/>
              <w:right w:val="double" w:sz="6" w:space="0" w:color="auto"/>
            </w:tcBorders>
            <w:shd w:val="clear" w:color="auto" w:fill="auto"/>
            <w:vAlign w:val="center"/>
            <w:hideMark/>
          </w:tcPr>
          <w:p w14:paraId="0D62CC36" w14:textId="77777777" w:rsidR="00CC317F" w:rsidRPr="00CC317F" w:rsidRDefault="00CC317F" w:rsidP="00CC317F">
            <w:pPr>
              <w:suppressAutoHyphens w:val="0"/>
              <w:jc w:val="right"/>
              <w:rPr>
                <w:sz w:val="18"/>
                <w:szCs w:val="18"/>
                <w:lang w:eastAsia="en-US"/>
              </w:rPr>
            </w:pPr>
            <w:r w:rsidRPr="00CC317F">
              <w:rPr>
                <w:sz w:val="18"/>
                <w:szCs w:val="18"/>
                <w:lang w:eastAsia="en-US"/>
              </w:rPr>
              <w:t>2.728.000</w:t>
            </w:r>
          </w:p>
        </w:tc>
      </w:tr>
      <w:tr w:rsidR="00CC317F" w:rsidRPr="00CC317F" w14:paraId="461FFE47" w14:textId="77777777" w:rsidTr="00CC317F">
        <w:trPr>
          <w:trHeight w:val="255"/>
          <w:jc w:val="center"/>
        </w:trPr>
        <w:tc>
          <w:tcPr>
            <w:tcW w:w="3020" w:type="dxa"/>
            <w:tcBorders>
              <w:top w:val="nil"/>
              <w:left w:val="double" w:sz="6" w:space="0" w:color="auto"/>
              <w:bottom w:val="single" w:sz="4" w:space="0" w:color="auto"/>
              <w:right w:val="single" w:sz="4" w:space="0" w:color="auto"/>
            </w:tcBorders>
            <w:shd w:val="clear" w:color="auto" w:fill="auto"/>
            <w:vAlign w:val="center"/>
            <w:hideMark/>
          </w:tcPr>
          <w:p w14:paraId="2FC5EBB1" w14:textId="77777777" w:rsidR="00CC317F" w:rsidRPr="00CC317F" w:rsidRDefault="00CC317F" w:rsidP="00CC317F">
            <w:pPr>
              <w:suppressAutoHyphens w:val="0"/>
              <w:ind w:firstLineChars="100" w:firstLine="180"/>
              <w:rPr>
                <w:sz w:val="18"/>
                <w:szCs w:val="18"/>
                <w:lang w:eastAsia="en-US"/>
              </w:rPr>
            </w:pPr>
            <w:r w:rsidRPr="00CC317F">
              <w:rPr>
                <w:sz w:val="18"/>
                <w:szCs w:val="18"/>
                <w:lang w:eastAsia="en-US"/>
              </w:rPr>
              <w:t>Биолошке инвестиције</w:t>
            </w:r>
          </w:p>
        </w:tc>
        <w:tc>
          <w:tcPr>
            <w:tcW w:w="1220" w:type="dxa"/>
            <w:tcBorders>
              <w:top w:val="nil"/>
              <w:left w:val="nil"/>
              <w:bottom w:val="nil"/>
              <w:right w:val="double" w:sz="6" w:space="0" w:color="auto"/>
            </w:tcBorders>
            <w:shd w:val="clear" w:color="auto" w:fill="auto"/>
            <w:noWrap/>
            <w:vAlign w:val="center"/>
            <w:hideMark/>
          </w:tcPr>
          <w:p w14:paraId="56EFBC84" w14:textId="77777777" w:rsidR="00CC317F" w:rsidRPr="00CC317F" w:rsidRDefault="00CC317F" w:rsidP="00CC317F">
            <w:pPr>
              <w:suppressAutoHyphens w:val="0"/>
              <w:jc w:val="right"/>
              <w:rPr>
                <w:sz w:val="18"/>
                <w:szCs w:val="18"/>
                <w:lang w:eastAsia="en-US"/>
              </w:rPr>
            </w:pPr>
            <w:r w:rsidRPr="00CC317F">
              <w:rPr>
                <w:sz w:val="18"/>
                <w:szCs w:val="18"/>
                <w:lang w:eastAsia="en-US"/>
              </w:rPr>
              <w:t>3.005.345</w:t>
            </w:r>
          </w:p>
        </w:tc>
      </w:tr>
      <w:tr w:rsidR="00CC317F" w:rsidRPr="00CC317F" w14:paraId="7E79652C" w14:textId="77777777" w:rsidTr="00CC317F">
        <w:trPr>
          <w:trHeight w:val="270"/>
          <w:jc w:val="center"/>
        </w:trPr>
        <w:tc>
          <w:tcPr>
            <w:tcW w:w="3020" w:type="dxa"/>
            <w:tcBorders>
              <w:top w:val="double" w:sz="6" w:space="0" w:color="auto"/>
              <w:left w:val="double" w:sz="6" w:space="0" w:color="auto"/>
              <w:bottom w:val="double" w:sz="6" w:space="0" w:color="auto"/>
              <w:right w:val="single" w:sz="4" w:space="0" w:color="auto"/>
            </w:tcBorders>
            <w:shd w:val="clear" w:color="auto" w:fill="auto"/>
            <w:vAlign w:val="center"/>
            <w:hideMark/>
          </w:tcPr>
          <w:p w14:paraId="546AB9F7" w14:textId="77777777" w:rsidR="00CC317F" w:rsidRPr="00CC317F" w:rsidRDefault="00CC317F" w:rsidP="00CC317F">
            <w:pPr>
              <w:suppressAutoHyphens w:val="0"/>
              <w:ind w:firstLineChars="100" w:firstLine="181"/>
              <w:rPr>
                <w:b/>
                <w:bCs/>
                <w:sz w:val="18"/>
                <w:szCs w:val="18"/>
                <w:lang w:eastAsia="en-US"/>
              </w:rPr>
            </w:pPr>
            <w:r w:rsidRPr="00CC317F">
              <w:rPr>
                <w:b/>
                <w:bCs/>
                <w:sz w:val="18"/>
                <w:szCs w:val="18"/>
                <w:lang w:eastAsia="en-US"/>
              </w:rPr>
              <w:t>Укупно</w:t>
            </w:r>
          </w:p>
        </w:tc>
        <w:tc>
          <w:tcPr>
            <w:tcW w:w="1220" w:type="dxa"/>
            <w:tcBorders>
              <w:top w:val="double" w:sz="6" w:space="0" w:color="auto"/>
              <w:left w:val="nil"/>
              <w:bottom w:val="double" w:sz="6" w:space="0" w:color="auto"/>
              <w:right w:val="double" w:sz="6" w:space="0" w:color="auto"/>
            </w:tcBorders>
            <w:shd w:val="clear" w:color="auto" w:fill="auto"/>
            <w:vAlign w:val="center"/>
            <w:hideMark/>
          </w:tcPr>
          <w:p w14:paraId="1D6D2035" w14:textId="77777777" w:rsidR="00CC317F" w:rsidRPr="00CC317F" w:rsidRDefault="00CC317F" w:rsidP="00CC317F">
            <w:pPr>
              <w:suppressAutoHyphens w:val="0"/>
              <w:jc w:val="right"/>
              <w:rPr>
                <w:b/>
                <w:bCs/>
                <w:sz w:val="18"/>
                <w:szCs w:val="18"/>
                <w:lang w:eastAsia="en-US"/>
              </w:rPr>
            </w:pPr>
            <w:r w:rsidRPr="00CC317F">
              <w:rPr>
                <w:b/>
                <w:bCs/>
                <w:sz w:val="18"/>
                <w:szCs w:val="18"/>
                <w:lang w:eastAsia="en-US"/>
              </w:rPr>
              <w:t>25.768.980</w:t>
            </w:r>
          </w:p>
        </w:tc>
      </w:tr>
    </w:tbl>
    <w:p w14:paraId="2FCCA4E7" w14:textId="77777777" w:rsidR="00E24E25" w:rsidRPr="003453D8" w:rsidRDefault="00E24E25" w:rsidP="00955D18">
      <w:pPr>
        <w:spacing w:after="60"/>
        <w:ind w:firstLine="720"/>
        <w:jc w:val="both"/>
        <w:rPr>
          <w:b/>
          <w:i/>
          <w:sz w:val="22"/>
          <w:szCs w:val="22"/>
          <w:lang w:val="sr-Cyrl-RS"/>
        </w:rPr>
      </w:pPr>
    </w:p>
    <w:p w14:paraId="58DEEEC2" w14:textId="77777777" w:rsidR="00E24E25" w:rsidRPr="003453D8" w:rsidRDefault="00E24E25" w:rsidP="00955D18">
      <w:pPr>
        <w:spacing w:after="60"/>
        <w:ind w:firstLine="720"/>
        <w:jc w:val="both"/>
        <w:rPr>
          <w:sz w:val="22"/>
          <w:szCs w:val="22"/>
          <w:lang w:val="sr-Cyrl-RS"/>
        </w:rPr>
      </w:pPr>
      <w:r w:rsidRPr="003453D8">
        <w:rPr>
          <w:sz w:val="22"/>
          <w:szCs w:val="22"/>
          <w:lang w:val="sr-Cyrl-RS"/>
        </w:rPr>
        <w:tab/>
        <w:t>Укупан приход на годишњем нивоу износи 2</w:t>
      </w:r>
      <w:r w:rsidR="00F74F26" w:rsidRPr="003453D8">
        <w:rPr>
          <w:sz w:val="22"/>
          <w:szCs w:val="22"/>
          <w:lang w:val="sr-Cyrl-RS"/>
        </w:rPr>
        <w:t>3</w:t>
      </w:r>
      <w:r w:rsidRPr="003453D8">
        <w:rPr>
          <w:sz w:val="22"/>
          <w:szCs w:val="22"/>
          <w:lang w:val="sr-Cyrl-RS"/>
        </w:rPr>
        <w:t>,</w:t>
      </w:r>
      <w:r w:rsidR="00F74F26" w:rsidRPr="003453D8">
        <w:rPr>
          <w:sz w:val="22"/>
          <w:szCs w:val="22"/>
          <w:lang w:val="sr-Cyrl-RS"/>
        </w:rPr>
        <w:t>330</w:t>
      </w:r>
      <w:r w:rsidRPr="003453D8">
        <w:rPr>
          <w:sz w:val="22"/>
          <w:szCs w:val="22"/>
          <w:lang w:val="sr-Cyrl-RS"/>
        </w:rPr>
        <w:t>,</w:t>
      </w:r>
      <w:r w:rsidR="00F74F26" w:rsidRPr="003453D8">
        <w:rPr>
          <w:sz w:val="22"/>
          <w:szCs w:val="22"/>
          <w:lang w:val="sr-Cyrl-RS"/>
        </w:rPr>
        <w:t>674</w:t>
      </w:r>
      <w:r w:rsidRPr="003453D8">
        <w:rPr>
          <w:sz w:val="22"/>
          <w:szCs w:val="22"/>
          <w:lang w:val="sr-Cyrl-RS"/>
        </w:rPr>
        <w:t xml:space="preserve"> динара.</w:t>
      </w:r>
    </w:p>
    <w:p w14:paraId="7B7A7532" w14:textId="77777777" w:rsidR="00BC41F0" w:rsidRPr="003453D8" w:rsidRDefault="00BC41F0" w:rsidP="00955D18">
      <w:pPr>
        <w:spacing w:after="60"/>
        <w:ind w:firstLine="720"/>
        <w:jc w:val="both"/>
        <w:rPr>
          <w:sz w:val="22"/>
          <w:szCs w:val="22"/>
          <w:lang w:val="sr-Cyrl-RS"/>
        </w:rPr>
      </w:pPr>
    </w:p>
    <w:p w14:paraId="23EEEE82" w14:textId="77777777" w:rsidR="00E24E25" w:rsidRPr="009C2802" w:rsidRDefault="00E24E25" w:rsidP="00955D18">
      <w:pPr>
        <w:pStyle w:val="Heading3"/>
        <w:spacing w:before="120" w:after="60"/>
        <w:ind w:firstLine="720"/>
        <w:jc w:val="both"/>
        <w:rPr>
          <w:bCs/>
          <w:szCs w:val="24"/>
          <w:lang w:val="sr-Cyrl-RS"/>
        </w:rPr>
      </w:pPr>
      <w:bookmarkStart w:id="635" w:name="_Toc303339653"/>
      <w:bookmarkStart w:id="636" w:name="_Toc410726851"/>
      <w:bookmarkStart w:id="637" w:name="_Toc106624371"/>
      <w:r w:rsidRPr="009C2802">
        <w:rPr>
          <w:bCs/>
          <w:szCs w:val="24"/>
          <w:lang w:val="sr-Cyrl-RS"/>
        </w:rPr>
        <w:t>9.2.2.</w:t>
      </w:r>
      <w:r w:rsidR="005F4686" w:rsidRPr="009C2802">
        <w:rPr>
          <w:bCs/>
          <w:szCs w:val="24"/>
          <w:lang w:val="sr-Cyrl-RS"/>
        </w:rPr>
        <w:tab/>
      </w:r>
      <w:r w:rsidRPr="009C2802">
        <w:rPr>
          <w:bCs/>
          <w:szCs w:val="24"/>
          <w:lang w:val="sr-Cyrl-RS"/>
        </w:rPr>
        <w:t>Расходи</w:t>
      </w:r>
      <w:bookmarkEnd w:id="635"/>
      <w:bookmarkEnd w:id="636"/>
      <w:bookmarkEnd w:id="637"/>
    </w:p>
    <w:p w14:paraId="2040C812" w14:textId="77777777" w:rsidR="00FB728E" w:rsidRPr="009C2802" w:rsidRDefault="00FB728E" w:rsidP="00955D18">
      <w:pPr>
        <w:spacing w:after="60"/>
        <w:ind w:firstLine="720"/>
        <w:jc w:val="both"/>
        <w:rPr>
          <w:sz w:val="22"/>
          <w:szCs w:val="22"/>
          <w:lang w:val="sr-Cyrl-RS"/>
        </w:rPr>
      </w:pPr>
    </w:p>
    <w:p w14:paraId="70482205" w14:textId="77777777" w:rsidR="00E24E25" w:rsidRPr="009C2802" w:rsidRDefault="00E24E25" w:rsidP="00955D18">
      <w:pPr>
        <w:pStyle w:val="Normal2"/>
        <w:spacing w:after="60"/>
        <w:rPr>
          <w:b/>
          <w:bCs/>
          <w:iCs/>
          <w:sz w:val="22"/>
          <w:szCs w:val="22"/>
          <w:u w:val="single"/>
          <w:lang w:val="sr-Cyrl-RS"/>
        </w:rPr>
      </w:pPr>
      <w:r w:rsidRPr="009C2802">
        <w:rPr>
          <w:b/>
          <w:bCs/>
          <w:iCs/>
          <w:sz w:val="22"/>
          <w:szCs w:val="22"/>
          <w:u w:val="single"/>
          <w:lang w:val="sr-Cyrl-RS"/>
        </w:rPr>
        <w:t>Трошкови производње дрвних сортимената</w:t>
      </w:r>
    </w:p>
    <w:p w14:paraId="1A4DFE99" w14:textId="77777777" w:rsidR="00E24E25" w:rsidRPr="009C2802" w:rsidRDefault="00E24E25" w:rsidP="00955D18">
      <w:pPr>
        <w:pStyle w:val="Normal2"/>
        <w:spacing w:after="60"/>
        <w:rPr>
          <w:b/>
          <w:bCs/>
          <w:i/>
          <w:sz w:val="22"/>
          <w:szCs w:val="22"/>
          <w:lang w:val="sr-Cyrl-RS"/>
        </w:rPr>
      </w:pPr>
    </w:p>
    <w:p w14:paraId="3D2CF2E6" w14:textId="1223D2CD" w:rsidR="00E24E25" w:rsidRPr="009C2802" w:rsidRDefault="00E24E25" w:rsidP="00955D18">
      <w:pPr>
        <w:pStyle w:val="Normal2"/>
        <w:spacing w:before="120" w:after="20"/>
        <w:ind w:firstLine="0"/>
        <w:jc w:val="center"/>
        <w:rPr>
          <w:b/>
          <w:bCs/>
          <w:lang w:val="sr-Cyrl-RS"/>
        </w:rPr>
      </w:pPr>
      <w:r w:rsidRPr="009C2802">
        <w:rPr>
          <w:b/>
          <w:i/>
          <w:sz w:val="20"/>
          <w:lang w:val="sr-Cyrl-RS"/>
        </w:rPr>
        <w:t xml:space="preserve">Табела </w:t>
      </w:r>
      <w:r w:rsidR="00084A2E">
        <w:rPr>
          <w:b/>
          <w:i/>
          <w:sz w:val="20"/>
          <w:lang w:val="sr-Cyrl-RS"/>
        </w:rPr>
        <w:t>50</w:t>
      </w:r>
      <w:r w:rsidRPr="009C2802">
        <w:rPr>
          <w:b/>
          <w:i/>
          <w:sz w:val="20"/>
          <w:lang w:val="sr-Cyrl-RS"/>
        </w:rPr>
        <w:t>:</w:t>
      </w:r>
      <w:r w:rsidRPr="009C2802">
        <w:rPr>
          <w:bCs/>
          <w:i/>
          <w:sz w:val="20"/>
          <w:lang w:val="sr-Cyrl-RS"/>
        </w:rPr>
        <w:t xml:space="preserve"> Трошкови произвидње дрвних сортимената</w:t>
      </w:r>
    </w:p>
    <w:tbl>
      <w:tblPr>
        <w:tblW w:w="8900" w:type="dxa"/>
        <w:jc w:val="center"/>
        <w:tblLook w:val="04A0" w:firstRow="1" w:lastRow="0" w:firstColumn="1" w:lastColumn="0" w:noHBand="0" w:noVBand="1"/>
      </w:tblPr>
      <w:tblGrid>
        <w:gridCol w:w="1003"/>
        <w:gridCol w:w="1132"/>
        <w:gridCol w:w="1296"/>
        <w:gridCol w:w="1217"/>
        <w:gridCol w:w="1132"/>
        <w:gridCol w:w="1296"/>
        <w:gridCol w:w="1279"/>
        <w:gridCol w:w="1240"/>
      </w:tblGrid>
      <w:tr w:rsidR="00CC317F" w:rsidRPr="00CC317F" w14:paraId="7544C046" w14:textId="77777777" w:rsidTr="00CC317F">
        <w:trPr>
          <w:trHeight w:val="240"/>
          <w:jc w:val="center"/>
        </w:trPr>
        <w:tc>
          <w:tcPr>
            <w:tcW w:w="944"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3A6D0CF2" w14:textId="77777777" w:rsidR="00CC317F" w:rsidRPr="00CC317F" w:rsidRDefault="00CC317F" w:rsidP="00CC317F">
            <w:pPr>
              <w:suppressAutoHyphens w:val="0"/>
              <w:jc w:val="center"/>
              <w:rPr>
                <w:b/>
                <w:bCs/>
                <w:sz w:val="20"/>
                <w:lang w:eastAsia="en-US"/>
              </w:rPr>
            </w:pPr>
            <w:r w:rsidRPr="00CC317F">
              <w:rPr>
                <w:b/>
                <w:bCs/>
                <w:sz w:val="20"/>
                <w:lang w:eastAsia="en-US"/>
              </w:rPr>
              <w:t>Врста дрвећа</w:t>
            </w:r>
          </w:p>
        </w:tc>
        <w:tc>
          <w:tcPr>
            <w:tcW w:w="3327" w:type="dxa"/>
            <w:gridSpan w:val="3"/>
            <w:tcBorders>
              <w:top w:val="double" w:sz="6" w:space="0" w:color="auto"/>
              <w:left w:val="nil"/>
              <w:bottom w:val="single" w:sz="4" w:space="0" w:color="auto"/>
              <w:right w:val="single" w:sz="4" w:space="0" w:color="auto"/>
            </w:tcBorders>
            <w:shd w:val="clear" w:color="auto" w:fill="auto"/>
            <w:vAlign w:val="center"/>
            <w:hideMark/>
          </w:tcPr>
          <w:p w14:paraId="04967ABB" w14:textId="77777777" w:rsidR="00CC317F" w:rsidRPr="00CC317F" w:rsidRDefault="00CC317F" w:rsidP="00CC317F">
            <w:pPr>
              <w:suppressAutoHyphens w:val="0"/>
              <w:jc w:val="center"/>
              <w:rPr>
                <w:b/>
                <w:bCs/>
                <w:sz w:val="20"/>
                <w:lang w:eastAsia="en-US"/>
              </w:rPr>
            </w:pPr>
            <w:r w:rsidRPr="00CC317F">
              <w:rPr>
                <w:b/>
                <w:bCs/>
                <w:sz w:val="20"/>
                <w:lang w:eastAsia="en-US"/>
              </w:rPr>
              <w:t>Техничко дрво</w:t>
            </w:r>
          </w:p>
        </w:tc>
        <w:tc>
          <w:tcPr>
            <w:tcW w:w="3389" w:type="dxa"/>
            <w:gridSpan w:val="3"/>
            <w:tcBorders>
              <w:top w:val="double" w:sz="6" w:space="0" w:color="auto"/>
              <w:left w:val="nil"/>
              <w:bottom w:val="single" w:sz="4" w:space="0" w:color="auto"/>
              <w:right w:val="single" w:sz="4" w:space="0" w:color="auto"/>
            </w:tcBorders>
            <w:shd w:val="clear" w:color="auto" w:fill="auto"/>
            <w:vAlign w:val="center"/>
            <w:hideMark/>
          </w:tcPr>
          <w:p w14:paraId="1BEF1C92" w14:textId="77777777" w:rsidR="00CC317F" w:rsidRPr="00CC317F" w:rsidRDefault="00CC317F" w:rsidP="00CC317F">
            <w:pPr>
              <w:suppressAutoHyphens w:val="0"/>
              <w:jc w:val="center"/>
              <w:rPr>
                <w:b/>
                <w:bCs/>
                <w:sz w:val="20"/>
                <w:lang w:eastAsia="en-US"/>
              </w:rPr>
            </w:pPr>
            <w:r w:rsidRPr="00CC317F">
              <w:rPr>
                <w:b/>
                <w:bCs/>
                <w:sz w:val="20"/>
                <w:lang w:eastAsia="en-US"/>
              </w:rPr>
              <w:t>Просторно дрво</w:t>
            </w:r>
          </w:p>
        </w:tc>
        <w:tc>
          <w:tcPr>
            <w:tcW w:w="1240" w:type="dxa"/>
            <w:tcBorders>
              <w:top w:val="double" w:sz="6" w:space="0" w:color="auto"/>
              <w:left w:val="nil"/>
              <w:bottom w:val="single" w:sz="4" w:space="0" w:color="auto"/>
              <w:right w:val="double" w:sz="6" w:space="0" w:color="auto"/>
            </w:tcBorders>
            <w:shd w:val="clear" w:color="auto" w:fill="auto"/>
            <w:vAlign w:val="center"/>
            <w:hideMark/>
          </w:tcPr>
          <w:p w14:paraId="3F27CF33" w14:textId="77777777" w:rsidR="00CC317F" w:rsidRPr="00CC317F" w:rsidRDefault="00CC317F" w:rsidP="00CC317F">
            <w:pPr>
              <w:suppressAutoHyphens w:val="0"/>
              <w:jc w:val="center"/>
              <w:rPr>
                <w:b/>
                <w:bCs/>
                <w:sz w:val="20"/>
                <w:lang w:eastAsia="en-US"/>
              </w:rPr>
            </w:pPr>
            <w:r w:rsidRPr="00CC317F">
              <w:rPr>
                <w:b/>
                <w:bCs/>
                <w:sz w:val="20"/>
                <w:lang w:eastAsia="en-US"/>
              </w:rPr>
              <w:t> </w:t>
            </w:r>
          </w:p>
        </w:tc>
      </w:tr>
      <w:tr w:rsidR="00CC317F" w:rsidRPr="00CC317F" w14:paraId="7F0F3678" w14:textId="77777777" w:rsidTr="00CC317F">
        <w:trPr>
          <w:trHeight w:val="510"/>
          <w:jc w:val="center"/>
        </w:trPr>
        <w:tc>
          <w:tcPr>
            <w:tcW w:w="944" w:type="dxa"/>
            <w:vMerge/>
            <w:tcBorders>
              <w:top w:val="double" w:sz="6" w:space="0" w:color="auto"/>
              <w:left w:val="double" w:sz="6" w:space="0" w:color="auto"/>
              <w:bottom w:val="double" w:sz="6" w:space="0" w:color="000000"/>
              <w:right w:val="single" w:sz="4" w:space="0" w:color="auto"/>
            </w:tcBorders>
            <w:vAlign w:val="center"/>
            <w:hideMark/>
          </w:tcPr>
          <w:p w14:paraId="69913B15" w14:textId="77777777" w:rsidR="00CC317F" w:rsidRPr="00CC317F" w:rsidRDefault="00CC317F" w:rsidP="00CC317F">
            <w:pPr>
              <w:suppressAutoHyphens w:val="0"/>
              <w:rPr>
                <w:b/>
                <w:bCs/>
                <w:sz w:val="20"/>
                <w:lang w:eastAsia="en-US"/>
              </w:rPr>
            </w:pPr>
          </w:p>
        </w:tc>
        <w:tc>
          <w:tcPr>
            <w:tcW w:w="946" w:type="dxa"/>
            <w:tcBorders>
              <w:top w:val="nil"/>
              <w:left w:val="nil"/>
              <w:bottom w:val="single" w:sz="4" w:space="0" w:color="auto"/>
              <w:right w:val="single" w:sz="4" w:space="0" w:color="auto"/>
            </w:tcBorders>
            <w:shd w:val="clear" w:color="auto" w:fill="auto"/>
            <w:vAlign w:val="center"/>
            <w:hideMark/>
          </w:tcPr>
          <w:p w14:paraId="03948600" w14:textId="77777777" w:rsidR="00CC317F" w:rsidRPr="00CC317F" w:rsidRDefault="00CC317F" w:rsidP="00CC317F">
            <w:pPr>
              <w:suppressAutoHyphens w:val="0"/>
              <w:jc w:val="center"/>
              <w:rPr>
                <w:b/>
                <w:bCs/>
                <w:sz w:val="20"/>
                <w:lang w:eastAsia="en-US"/>
              </w:rPr>
            </w:pPr>
            <w:r w:rsidRPr="00CC317F">
              <w:rPr>
                <w:b/>
                <w:bCs/>
                <w:sz w:val="20"/>
                <w:lang w:eastAsia="en-US"/>
              </w:rPr>
              <w:t>Количина</w:t>
            </w:r>
          </w:p>
        </w:tc>
        <w:tc>
          <w:tcPr>
            <w:tcW w:w="1164" w:type="dxa"/>
            <w:tcBorders>
              <w:top w:val="nil"/>
              <w:left w:val="nil"/>
              <w:bottom w:val="single" w:sz="4" w:space="0" w:color="auto"/>
              <w:right w:val="single" w:sz="4" w:space="0" w:color="auto"/>
            </w:tcBorders>
            <w:shd w:val="clear" w:color="auto" w:fill="auto"/>
            <w:vAlign w:val="center"/>
            <w:hideMark/>
          </w:tcPr>
          <w:p w14:paraId="73E55AA8" w14:textId="77777777" w:rsidR="00CC317F" w:rsidRPr="00CC317F" w:rsidRDefault="00CC317F" w:rsidP="00CC317F">
            <w:pPr>
              <w:suppressAutoHyphens w:val="0"/>
              <w:jc w:val="center"/>
              <w:rPr>
                <w:b/>
                <w:bCs/>
                <w:sz w:val="20"/>
                <w:lang w:eastAsia="en-US"/>
              </w:rPr>
            </w:pPr>
            <w:r w:rsidRPr="00CC317F">
              <w:rPr>
                <w:b/>
                <w:bCs/>
                <w:sz w:val="20"/>
                <w:lang w:eastAsia="en-US"/>
              </w:rPr>
              <w:t>Трошкови производње</w:t>
            </w:r>
          </w:p>
        </w:tc>
        <w:tc>
          <w:tcPr>
            <w:tcW w:w="1217" w:type="dxa"/>
            <w:tcBorders>
              <w:top w:val="nil"/>
              <w:left w:val="nil"/>
              <w:bottom w:val="single" w:sz="4" w:space="0" w:color="auto"/>
              <w:right w:val="single" w:sz="4" w:space="0" w:color="auto"/>
            </w:tcBorders>
            <w:shd w:val="clear" w:color="auto" w:fill="auto"/>
            <w:vAlign w:val="center"/>
            <w:hideMark/>
          </w:tcPr>
          <w:p w14:paraId="40D3C2C3" w14:textId="77777777" w:rsidR="00CC317F" w:rsidRPr="00CC317F" w:rsidRDefault="00CC317F" w:rsidP="00CC317F">
            <w:pPr>
              <w:suppressAutoHyphens w:val="0"/>
              <w:jc w:val="center"/>
              <w:rPr>
                <w:b/>
                <w:bCs/>
                <w:sz w:val="20"/>
                <w:lang w:eastAsia="en-US"/>
              </w:rPr>
            </w:pPr>
            <w:r w:rsidRPr="00CC317F">
              <w:rPr>
                <w:b/>
                <w:bCs/>
                <w:sz w:val="20"/>
                <w:lang w:eastAsia="en-US"/>
              </w:rPr>
              <w:t>УКУПНО</w:t>
            </w:r>
          </w:p>
        </w:tc>
        <w:tc>
          <w:tcPr>
            <w:tcW w:w="946" w:type="dxa"/>
            <w:tcBorders>
              <w:top w:val="nil"/>
              <w:left w:val="nil"/>
              <w:bottom w:val="single" w:sz="4" w:space="0" w:color="auto"/>
              <w:right w:val="single" w:sz="4" w:space="0" w:color="auto"/>
            </w:tcBorders>
            <w:shd w:val="clear" w:color="auto" w:fill="auto"/>
            <w:vAlign w:val="center"/>
            <w:hideMark/>
          </w:tcPr>
          <w:p w14:paraId="16E383B1" w14:textId="77777777" w:rsidR="00CC317F" w:rsidRPr="00CC317F" w:rsidRDefault="00CC317F" w:rsidP="00CC317F">
            <w:pPr>
              <w:suppressAutoHyphens w:val="0"/>
              <w:jc w:val="center"/>
              <w:rPr>
                <w:b/>
                <w:bCs/>
                <w:sz w:val="20"/>
                <w:lang w:eastAsia="en-US"/>
              </w:rPr>
            </w:pPr>
            <w:r w:rsidRPr="00CC317F">
              <w:rPr>
                <w:b/>
                <w:bCs/>
                <w:sz w:val="20"/>
                <w:lang w:eastAsia="en-US"/>
              </w:rPr>
              <w:t>Количина</w:t>
            </w:r>
          </w:p>
        </w:tc>
        <w:tc>
          <w:tcPr>
            <w:tcW w:w="1164" w:type="dxa"/>
            <w:tcBorders>
              <w:top w:val="nil"/>
              <w:left w:val="nil"/>
              <w:bottom w:val="single" w:sz="4" w:space="0" w:color="auto"/>
              <w:right w:val="single" w:sz="4" w:space="0" w:color="auto"/>
            </w:tcBorders>
            <w:shd w:val="clear" w:color="auto" w:fill="auto"/>
            <w:vAlign w:val="center"/>
            <w:hideMark/>
          </w:tcPr>
          <w:p w14:paraId="313FD067" w14:textId="77777777" w:rsidR="00CC317F" w:rsidRPr="00CC317F" w:rsidRDefault="00CC317F" w:rsidP="00CC317F">
            <w:pPr>
              <w:suppressAutoHyphens w:val="0"/>
              <w:jc w:val="center"/>
              <w:rPr>
                <w:b/>
                <w:bCs/>
                <w:sz w:val="20"/>
                <w:lang w:eastAsia="en-US"/>
              </w:rPr>
            </w:pPr>
            <w:r w:rsidRPr="00CC317F">
              <w:rPr>
                <w:b/>
                <w:bCs/>
                <w:sz w:val="20"/>
                <w:lang w:eastAsia="en-US"/>
              </w:rPr>
              <w:t>Трошкови производње</w:t>
            </w:r>
          </w:p>
        </w:tc>
        <w:tc>
          <w:tcPr>
            <w:tcW w:w="1279" w:type="dxa"/>
            <w:tcBorders>
              <w:top w:val="nil"/>
              <w:left w:val="nil"/>
              <w:bottom w:val="single" w:sz="4" w:space="0" w:color="auto"/>
              <w:right w:val="single" w:sz="4" w:space="0" w:color="auto"/>
            </w:tcBorders>
            <w:shd w:val="clear" w:color="auto" w:fill="auto"/>
            <w:vAlign w:val="center"/>
            <w:hideMark/>
          </w:tcPr>
          <w:p w14:paraId="782AD49C" w14:textId="77777777" w:rsidR="00CC317F" w:rsidRPr="00CC317F" w:rsidRDefault="00CC317F" w:rsidP="00CC317F">
            <w:pPr>
              <w:suppressAutoHyphens w:val="0"/>
              <w:jc w:val="center"/>
              <w:rPr>
                <w:b/>
                <w:bCs/>
                <w:sz w:val="20"/>
                <w:lang w:eastAsia="en-US"/>
              </w:rPr>
            </w:pPr>
            <w:r w:rsidRPr="00CC317F">
              <w:rPr>
                <w:b/>
                <w:bCs/>
                <w:sz w:val="20"/>
                <w:lang w:eastAsia="en-US"/>
              </w:rPr>
              <w:t>УКУПНО</w:t>
            </w:r>
          </w:p>
        </w:tc>
        <w:tc>
          <w:tcPr>
            <w:tcW w:w="1240" w:type="dxa"/>
            <w:vMerge w:val="restart"/>
            <w:tcBorders>
              <w:top w:val="nil"/>
              <w:left w:val="single" w:sz="4" w:space="0" w:color="auto"/>
              <w:bottom w:val="double" w:sz="6" w:space="0" w:color="000000"/>
              <w:right w:val="double" w:sz="6" w:space="0" w:color="auto"/>
            </w:tcBorders>
            <w:shd w:val="clear" w:color="auto" w:fill="auto"/>
            <w:vAlign w:val="center"/>
            <w:hideMark/>
          </w:tcPr>
          <w:p w14:paraId="1E2B52AB" w14:textId="77777777" w:rsidR="00CC317F" w:rsidRPr="00CC317F" w:rsidRDefault="00CC317F" w:rsidP="00CC317F">
            <w:pPr>
              <w:suppressAutoHyphens w:val="0"/>
              <w:jc w:val="center"/>
              <w:rPr>
                <w:b/>
                <w:bCs/>
                <w:sz w:val="20"/>
                <w:lang w:eastAsia="en-US"/>
              </w:rPr>
            </w:pPr>
            <w:r w:rsidRPr="00CC317F">
              <w:rPr>
                <w:b/>
                <w:bCs/>
                <w:sz w:val="20"/>
                <w:lang w:eastAsia="en-US"/>
              </w:rPr>
              <w:t>Укупно динара</w:t>
            </w:r>
          </w:p>
        </w:tc>
      </w:tr>
      <w:tr w:rsidR="00CC317F" w:rsidRPr="00CC317F" w14:paraId="5932FF6F" w14:textId="77777777" w:rsidTr="00CC317F">
        <w:trPr>
          <w:trHeight w:val="270"/>
          <w:jc w:val="center"/>
        </w:trPr>
        <w:tc>
          <w:tcPr>
            <w:tcW w:w="944" w:type="dxa"/>
            <w:vMerge/>
            <w:tcBorders>
              <w:top w:val="double" w:sz="6" w:space="0" w:color="auto"/>
              <w:left w:val="double" w:sz="6" w:space="0" w:color="auto"/>
              <w:bottom w:val="double" w:sz="6" w:space="0" w:color="000000"/>
              <w:right w:val="single" w:sz="4" w:space="0" w:color="auto"/>
            </w:tcBorders>
            <w:vAlign w:val="center"/>
            <w:hideMark/>
          </w:tcPr>
          <w:p w14:paraId="05A99D52" w14:textId="77777777" w:rsidR="00CC317F" w:rsidRPr="00CC317F" w:rsidRDefault="00CC317F" w:rsidP="00CC317F">
            <w:pPr>
              <w:suppressAutoHyphens w:val="0"/>
              <w:rPr>
                <w:b/>
                <w:bCs/>
                <w:sz w:val="20"/>
                <w:lang w:eastAsia="en-US"/>
              </w:rPr>
            </w:pPr>
          </w:p>
        </w:tc>
        <w:tc>
          <w:tcPr>
            <w:tcW w:w="946" w:type="dxa"/>
            <w:tcBorders>
              <w:top w:val="nil"/>
              <w:left w:val="nil"/>
              <w:bottom w:val="double" w:sz="6" w:space="0" w:color="auto"/>
              <w:right w:val="single" w:sz="4" w:space="0" w:color="auto"/>
            </w:tcBorders>
            <w:shd w:val="clear" w:color="auto" w:fill="auto"/>
            <w:vAlign w:val="center"/>
            <w:hideMark/>
          </w:tcPr>
          <w:p w14:paraId="570512DA" w14:textId="77777777" w:rsidR="00CC317F" w:rsidRPr="00CC317F" w:rsidRDefault="00CC317F" w:rsidP="00CC317F">
            <w:pPr>
              <w:suppressAutoHyphens w:val="0"/>
              <w:jc w:val="center"/>
              <w:rPr>
                <w:b/>
                <w:bCs/>
                <w:sz w:val="20"/>
                <w:lang w:eastAsia="en-US"/>
              </w:rPr>
            </w:pPr>
            <w:r w:rsidRPr="00CC317F">
              <w:rPr>
                <w:b/>
                <w:bCs/>
                <w:sz w:val="20"/>
                <w:lang w:eastAsia="en-US"/>
              </w:rPr>
              <w:t>m</w:t>
            </w:r>
            <w:r w:rsidRPr="00CC317F">
              <w:rPr>
                <w:b/>
                <w:bCs/>
                <w:sz w:val="20"/>
                <w:vertAlign w:val="superscript"/>
                <w:lang w:eastAsia="en-US"/>
              </w:rPr>
              <w:t>3</w:t>
            </w:r>
          </w:p>
        </w:tc>
        <w:tc>
          <w:tcPr>
            <w:tcW w:w="1164" w:type="dxa"/>
            <w:tcBorders>
              <w:top w:val="nil"/>
              <w:left w:val="nil"/>
              <w:bottom w:val="double" w:sz="6" w:space="0" w:color="auto"/>
              <w:right w:val="single" w:sz="4" w:space="0" w:color="auto"/>
            </w:tcBorders>
            <w:shd w:val="clear" w:color="auto" w:fill="auto"/>
            <w:vAlign w:val="center"/>
            <w:hideMark/>
          </w:tcPr>
          <w:p w14:paraId="78B11AA5" w14:textId="77777777" w:rsidR="00CC317F" w:rsidRPr="00CC317F" w:rsidRDefault="00CC317F" w:rsidP="00CC317F">
            <w:pPr>
              <w:suppressAutoHyphens w:val="0"/>
              <w:jc w:val="center"/>
              <w:rPr>
                <w:b/>
                <w:bCs/>
                <w:sz w:val="20"/>
                <w:lang w:eastAsia="en-US"/>
              </w:rPr>
            </w:pPr>
            <w:r w:rsidRPr="00CC317F">
              <w:rPr>
                <w:b/>
                <w:bCs/>
                <w:sz w:val="20"/>
                <w:lang w:eastAsia="en-US"/>
              </w:rPr>
              <w:t>din/m³</w:t>
            </w:r>
          </w:p>
        </w:tc>
        <w:tc>
          <w:tcPr>
            <w:tcW w:w="1217" w:type="dxa"/>
            <w:tcBorders>
              <w:top w:val="nil"/>
              <w:left w:val="nil"/>
              <w:bottom w:val="double" w:sz="6" w:space="0" w:color="auto"/>
              <w:right w:val="single" w:sz="4" w:space="0" w:color="auto"/>
            </w:tcBorders>
            <w:shd w:val="clear" w:color="auto" w:fill="auto"/>
            <w:vAlign w:val="center"/>
            <w:hideMark/>
          </w:tcPr>
          <w:p w14:paraId="3D5829E5" w14:textId="77777777" w:rsidR="00CC317F" w:rsidRPr="00CC317F" w:rsidRDefault="00CC317F" w:rsidP="00CC317F">
            <w:pPr>
              <w:suppressAutoHyphens w:val="0"/>
              <w:jc w:val="center"/>
              <w:rPr>
                <w:b/>
                <w:bCs/>
                <w:sz w:val="20"/>
                <w:lang w:eastAsia="en-US"/>
              </w:rPr>
            </w:pPr>
            <w:r w:rsidRPr="00CC317F">
              <w:rPr>
                <w:b/>
                <w:bCs/>
                <w:sz w:val="20"/>
                <w:lang w:eastAsia="en-US"/>
              </w:rPr>
              <w:t>din</w:t>
            </w:r>
          </w:p>
        </w:tc>
        <w:tc>
          <w:tcPr>
            <w:tcW w:w="946" w:type="dxa"/>
            <w:tcBorders>
              <w:top w:val="nil"/>
              <w:left w:val="nil"/>
              <w:bottom w:val="double" w:sz="6" w:space="0" w:color="auto"/>
              <w:right w:val="single" w:sz="4" w:space="0" w:color="auto"/>
            </w:tcBorders>
            <w:shd w:val="clear" w:color="auto" w:fill="auto"/>
            <w:vAlign w:val="center"/>
            <w:hideMark/>
          </w:tcPr>
          <w:p w14:paraId="7A4C1D11" w14:textId="77777777" w:rsidR="00CC317F" w:rsidRPr="00CC317F" w:rsidRDefault="00CC317F" w:rsidP="00CC317F">
            <w:pPr>
              <w:suppressAutoHyphens w:val="0"/>
              <w:jc w:val="center"/>
              <w:rPr>
                <w:b/>
                <w:bCs/>
                <w:sz w:val="20"/>
                <w:lang w:eastAsia="en-US"/>
              </w:rPr>
            </w:pPr>
            <w:r w:rsidRPr="00CC317F">
              <w:rPr>
                <w:b/>
                <w:bCs/>
                <w:sz w:val="20"/>
                <w:lang w:eastAsia="en-US"/>
              </w:rPr>
              <w:t>m</w:t>
            </w:r>
            <w:r w:rsidRPr="00CC317F">
              <w:rPr>
                <w:b/>
                <w:bCs/>
                <w:sz w:val="20"/>
                <w:vertAlign w:val="superscript"/>
                <w:lang w:eastAsia="en-US"/>
              </w:rPr>
              <w:t>3</w:t>
            </w:r>
          </w:p>
        </w:tc>
        <w:tc>
          <w:tcPr>
            <w:tcW w:w="1164" w:type="dxa"/>
            <w:tcBorders>
              <w:top w:val="nil"/>
              <w:left w:val="nil"/>
              <w:bottom w:val="double" w:sz="6" w:space="0" w:color="auto"/>
              <w:right w:val="single" w:sz="4" w:space="0" w:color="auto"/>
            </w:tcBorders>
            <w:shd w:val="clear" w:color="auto" w:fill="auto"/>
            <w:vAlign w:val="center"/>
            <w:hideMark/>
          </w:tcPr>
          <w:p w14:paraId="5503FE13" w14:textId="77777777" w:rsidR="00CC317F" w:rsidRPr="00CC317F" w:rsidRDefault="00CC317F" w:rsidP="00CC317F">
            <w:pPr>
              <w:suppressAutoHyphens w:val="0"/>
              <w:jc w:val="center"/>
              <w:rPr>
                <w:b/>
                <w:bCs/>
                <w:sz w:val="20"/>
                <w:lang w:eastAsia="en-US"/>
              </w:rPr>
            </w:pPr>
            <w:r w:rsidRPr="00CC317F">
              <w:rPr>
                <w:b/>
                <w:bCs/>
                <w:sz w:val="20"/>
                <w:lang w:eastAsia="en-US"/>
              </w:rPr>
              <w:t>din/m³</w:t>
            </w:r>
          </w:p>
        </w:tc>
        <w:tc>
          <w:tcPr>
            <w:tcW w:w="1279" w:type="dxa"/>
            <w:tcBorders>
              <w:top w:val="nil"/>
              <w:left w:val="nil"/>
              <w:bottom w:val="double" w:sz="6" w:space="0" w:color="auto"/>
              <w:right w:val="single" w:sz="4" w:space="0" w:color="auto"/>
            </w:tcBorders>
            <w:shd w:val="clear" w:color="auto" w:fill="auto"/>
            <w:vAlign w:val="center"/>
            <w:hideMark/>
          </w:tcPr>
          <w:p w14:paraId="15370422" w14:textId="77777777" w:rsidR="00CC317F" w:rsidRPr="00CC317F" w:rsidRDefault="00CC317F" w:rsidP="00CC317F">
            <w:pPr>
              <w:suppressAutoHyphens w:val="0"/>
              <w:jc w:val="center"/>
              <w:rPr>
                <w:b/>
                <w:bCs/>
                <w:sz w:val="20"/>
                <w:lang w:eastAsia="en-US"/>
              </w:rPr>
            </w:pPr>
            <w:r w:rsidRPr="00CC317F">
              <w:rPr>
                <w:b/>
                <w:bCs/>
                <w:sz w:val="20"/>
                <w:lang w:eastAsia="en-US"/>
              </w:rPr>
              <w:t xml:space="preserve"> din</w:t>
            </w:r>
          </w:p>
        </w:tc>
        <w:tc>
          <w:tcPr>
            <w:tcW w:w="1240" w:type="dxa"/>
            <w:vMerge/>
            <w:tcBorders>
              <w:top w:val="nil"/>
              <w:left w:val="single" w:sz="4" w:space="0" w:color="auto"/>
              <w:bottom w:val="double" w:sz="6" w:space="0" w:color="000000"/>
              <w:right w:val="double" w:sz="6" w:space="0" w:color="auto"/>
            </w:tcBorders>
            <w:vAlign w:val="center"/>
            <w:hideMark/>
          </w:tcPr>
          <w:p w14:paraId="7AA64F09" w14:textId="77777777" w:rsidR="00CC317F" w:rsidRPr="00CC317F" w:rsidRDefault="00CC317F" w:rsidP="00CC317F">
            <w:pPr>
              <w:suppressAutoHyphens w:val="0"/>
              <w:rPr>
                <w:b/>
                <w:bCs/>
                <w:sz w:val="20"/>
                <w:lang w:eastAsia="en-US"/>
              </w:rPr>
            </w:pPr>
          </w:p>
        </w:tc>
      </w:tr>
      <w:tr w:rsidR="00CC317F" w:rsidRPr="00CC317F" w14:paraId="195E2EFD" w14:textId="77777777" w:rsidTr="00CC317F">
        <w:trPr>
          <w:trHeight w:val="270"/>
          <w:jc w:val="center"/>
        </w:trPr>
        <w:tc>
          <w:tcPr>
            <w:tcW w:w="944" w:type="dxa"/>
            <w:tcBorders>
              <w:top w:val="single" w:sz="4" w:space="0" w:color="auto"/>
              <w:left w:val="double" w:sz="6" w:space="0" w:color="auto"/>
              <w:bottom w:val="single" w:sz="4" w:space="0" w:color="auto"/>
              <w:right w:val="single" w:sz="4" w:space="0" w:color="auto"/>
            </w:tcBorders>
            <w:shd w:val="clear" w:color="auto" w:fill="auto"/>
            <w:vAlign w:val="center"/>
            <w:hideMark/>
          </w:tcPr>
          <w:p w14:paraId="147E2636" w14:textId="77777777" w:rsidR="00CC317F" w:rsidRPr="00CC317F" w:rsidRDefault="00CC317F" w:rsidP="00CC317F">
            <w:pPr>
              <w:suppressAutoHyphens w:val="0"/>
              <w:rPr>
                <w:sz w:val="20"/>
                <w:lang w:eastAsia="en-US"/>
              </w:rPr>
            </w:pPr>
            <w:r w:rsidRPr="00CC317F">
              <w:rPr>
                <w:sz w:val="20"/>
                <w:lang w:eastAsia="en-US"/>
              </w:rPr>
              <w:t>лишћари</w:t>
            </w:r>
          </w:p>
        </w:tc>
        <w:tc>
          <w:tcPr>
            <w:tcW w:w="946" w:type="dxa"/>
            <w:tcBorders>
              <w:top w:val="single" w:sz="4" w:space="0" w:color="auto"/>
              <w:left w:val="nil"/>
              <w:bottom w:val="single" w:sz="4" w:space="0" w:color="auto"/>
              <w:right w:val="single" w:sz="4" w:space="0" w:color="auto"/>
            </w:tcBorders>
            <w:shd w:val="clear" w:color="auto" w:fill="auto"/>
            <w:vAlign w:val="center"/>
            <w:hideMark/>
          </w:tcPr>
          <w:p w14:paraId="468C93C6" w14:textId="77777777" w:rsidR="00CC317F" w:rsidRPr="00CC317F" w:rsidRDefault="00CC317F" w:rsidP="00CC317F">
            <w:pPr>
              <w:suppressAutoHyphens w:val="0"/>
              <w:jc w:val="right"/>
              <w:rPr>
                <w:sz w:val="20"/>
                <w:lang w:eastAsia="en-US"/>
              </w:rPr>
            </w:pPr>
            <w:r w:rsidRPr="00CC317F">
              <w:rPr>
                <w:sz w:val="20"/>
                <w:lang w:eastAsia="en-US"/>
              </w:rPr>
              <w:t>1474,5</w:t>
            </w:r>
          </w:p>
        </w:tc>
        <w:tc>
          <w:tcPr>
            <w:tcW w:w="1164" w:type="dxa"/>
            <w:tcBorders>
              <w:top w:val="single" w:sz="4" w:space="0" w:color="auto"/>
              <w:left w:val="nil"/>
              <w:bottom w:val="single" w:sz="4" w:space="0" w:color="auto"/>
              <w:right w:val="single" w:sz="4" w:space="0" w:color="auto"/>
            </w:tcBorders>
            <w:shd w:val="clear" w:color="auto" w:fill="auto"/>
            <w:noWrap/>
            <w:vAlign w:val="center"/>
            <w:hideMark/>
          </w:tcPr>
          <w:p w14:paraId="1A0DE893" w14:textId="77777777" w:rsidR="00CC317F" w:rsidRPr="00CC317F" w:rsidRDefault="00CC317F" w:rsidP="00CC317F">
            <w:pPr>
              <w:suppressAutoHyphens w:val="0"/>
              <w:jc w:val="right"/>
              <w:rPr>
                <w:sz w:val="20"/>
                <w:lang w:eastAsia="en-US"/>
              </w:rPr>
            </w:pPr>
            <w:r w:rsidRPr="00CC317F">
              <w:rPr>
                <w:sz w:val="20"/>
                <w:lang w:eastAsia="en-US"/>
              </w:rPr>
              <w:t>1.192</w:t>
            </w:r>
          </w:p>
        </w:tc>
        <w:tc>
          <w:tcPr>
            <w:tcW w:w="1217" w:type="dxa"/>
            <w:tcBorders>
              <w:top w:val="single" w:sz="4" w:space="0" w:color="auto"/>
              <w:left w:val="nil"/>
              <w:bottom w:val="single" w:sz="4" w:space="0" w:color="auto"/>
              <w:right w:val="single" w:sz="4" w:space="0" w:color="auto"/>
            </w:tcBorders>
            <w:shd w:val="clear" w:color="auto" w:fill="auto"/>
            <w:noWrap/>
            <w:vAlign w:val="center"/>
            <w:hideMark/>
          </w:tcPr>
          <w:p w14:paraId="22A01A7C" w14:textId="77777777" w:rsidR="00CC317F" w:rsidRPr="00CC317F" w:rsidRDefault="00CC317F" w:rsidP="00CC317F">
            <w:pPr>
              <w:suppressAutoHyphens w:val="0"/>
              <w:jc w:val="right"/>
              <w:rPr>
                <w:sz w:val="20"/>
                <w:lang w:eastAsia="en-US"/>
              </w:rPr>
            </w:pPr>
            <w:r w:rsidRPr="00CC317F">
              <w:rPr>
                <w:sz w:val="20"/>
                <w:lang w:eastAsia="en-US"/>
              </w:rPr>
              <w:t>1.757.657</w:t>
            </w:r>
          </w:p>
        </w:tc>
        <w:tc>
          <w:tcPr>
            <w:tcW w:w="946" w:type="dxa"/>
            <w:tcBorders>
              <w:top w:val="single" w:sz="4" w:space="0" w:color="auto"/>
              <w:left w:val="nil"/>
              <w:bottom w:val="single" w:sz="4" w:space="0" w:color="auto"/>
              <w:right w:val="single" w:sz="4" w:space="0" w:color="auto"/>
            </w:tcBorders>
            <w:shd w:val="clear" w:color="auto" w:fill="auto"/>
            <w:noWrap/>
            <w:vAlign w:val="center"/>
            <w:hideMark/>
          </w:tcPr>
          <w:p w14:paraId="7324BAAB" w14:textId="77777777" w:rsidR="00CC317F" w:rsidRPr="00CC317F" w:rsidRDefault="00CC317F" w:rsidP="00CC317F">
            <w:pPr>
              <w:suppressAutoHyphens w:val="0"/>
              <w:jc w:val="right"/>
              <w:rPr>
                <w:sz w:val="20"/>
                <w:lang w:eastAsia="en-US"/>
              </w:rPr>
            </w:pPr>
            <w:r w:rsidRPr="00CC317F">
              <w:rPr>
                <w:sz w:val="20"/>
                <w:lang w:eastAsia="en-US"/>
              </w:rPr>
              <w:t>3531,6</w:t>
            </w:r>
          </w:p>
        </w:tc>
        <w:tc>
          <w:tcPr>
            <w:tcW w:w="1164" w:type="dxa"/>
            <w:tcBorders>
              <w:top w:val="single" w:sz="4" w:space="0" w:color="auto"/>
              <w:left w:val="nil"/>
              <w:bottom w:val="single" w:sz="4" w:space="0" w:color="auto"/>
              <w:right w:val="single" w:sz="4" w:space="0" w:color="auto"/>
            </w:tcBorders>
            <w:shd w:val="clear" w:color="auto" w:fill="auto"/>
            <w:noWrap/>
            <w:vAlign w:val="center"/>
            <w:hideMark/>
          </w:tcPr>
          <w:p w14:paraId="631A3817" w14:textId="77777777" w:rsidR="00CC317F" w:rsidRPr="00CC317F" w:rsidRDefault="00CC317F" w:rsidP="00CC317F">
            <w:pPr>
              <w:suppressAutoHyphens w:val="0"/>
              <w:jc w:val="right"/>
              <w:rPr>
                <w:sz w:val="20"/>
                <w:lang w:eastAsia="en-US"/>
              </w:rPr>
            </w:pPr>
            <w:r w:rsidRPr="00CC317F">
              <w:rPr>
                <w:sz w:val="20"/>
                <w:lang w:eastAsia="en-US"/>
              </w:rPr>
              <w:t>1.652</w:t>
            </w:r>
          </w:p>
        </w:tc>
        <w:tc>
          <w:tcPr>
            <w:tcW w:w="1279" w:type="dxa"/>
            <w:tcBorders>
              <w:top w:val="single" w:sz="4" w:space="0" w:color="auto"/>
              <w:left w:val="nil"/>
              <w:bottom w:val="single" w:sz="4" w:space="0" w:color="auto"/>
              <w:right w:val="single" w:sz="4" w:space="0" w:color="auto"/>
            </w:tcBorders>
            <w:shd w:val="clear" w:color="auto" w:fill="auto"/>
            <w:noWrap/>
            <w:vAlign w:val="center"/>
            <w:hideMark/>
          </w:tcPr>
          <w:p w14:paraId="7FE6C1DD" w14:textId="77777777" w:rsidR="00CC317F" w:rsidRPr="00CC317F" w:rsidRDefault="00CC317F" w:rsidP="00CC317F">
            <w:pPr>
              <w:suppressAutoHyphens w:val="0"/>
              <w:jc w:val="right"/>
              <w:rPr>
                <w:sz w:val="20"/>
                <w:lang w:eastAsia="en-US"/>
              </w:rPr>
            </w:pPr>
            <w:r w:rsidRPr="00CC317F">
              <w:rPr>
                <w:sz w:val="20"/>
                <w:lang w:eastAsia="en-US"/>
              </w:rPr>
              <w:t>5.834.262</w:t>
            </w:r>
          </w:p>
        </w:tc>
        <w:tc>
          <w:tcPr>
            <w:tcW w:w="1240" w:type="dxa"/>
            <w:tcBorders>
              <w:top w:val="single" w:sz="4" w:space="0" w:color="auto"/>
              <w:left w:val="nil"/>
              <w:bottom w:val="single" w:sz="4" w:space="0" w:color="auto"/>
              <w:right w:val="double" w:sz="6" w:space="0" w:color="auto"/>
            </w:tcBorders>
            <w:shd w:val="clear" w:color="auto" w:fill="auto"/>
            <w:noWrap/>
            <w:vAlign w:val="center"/>
            <w:hideMark/>
          </w:tcPr>
          <w:p w14:paraId="52A8309F" w14:textId="77777777" w:rsidR="00CC317F" w:rsidRPr="00CC317F" w:rsidRDefault="00CC317F" w:rsidP="00CC317F">
            <w:pPr>
              <w:suppressAutoHyphens w:val="0"/>
              <w:jc w:val="right"/>
              <w:rPr>
                <w:sz w:val="20"/>
                <w:lang w:eastAsia="en-US"/>
              </w:rPr>
            </w:pPr>
            <w:r w:rsidRPr="00CC317F">
              <w:rPr>
                <w:sz w:val="20"/>
                <w:lang w:eastAsia="en-US"/>
              </w:rPr>
              <w:t>7.591.919</w:t>
            </w:r>
          </w:p>
        </w:tc>
      </w:tr>
      <w:tr w:rsidR="00CC317F" w:rsidRPr="00CC317F" w14:paraId="3B965E89" w14:textId="77777777" w:rsidTr="00CC317F">
        <w:trPr>
          <w:trHeight w:val="270"/>
          <w:jc w:val="center"/>
        </w:trPr>
        <w:tc>
          <w:tcPr>
            <w:tcW w:w="944" w:type="dxa"/>
            <w:tcBorders>
              <w:top w:val="nil"/>
              <w:left w:val="double" w:sz="6" w:space="0" w:color="auto"/>
              <w:bottom w:val="single" w:sz="4" w:space="0" w:color="auto"/>
              <w:right w:val="single" w:sz="4" w:space="0" w:color="auto"/>
            </w:tcBorders>
            <w:shd w:val="clear" w:color="auto" w:fill="auto"/>
            <w:vAlign w:val="center"/>
            <w:hideMark/>
          </w:tcPr>
          <w:p w14:paraId="4D3D509D" w14:textId="77777777" w:rsidR="00CC317F" w:rsidRPr="00CC317F" w:rsidRDefault="00CC317F" w:rsidP="00CC317F">
            <w:pPr>
              <w:suppressAutoHyphens w:val="0"/>
              <w:rPr>
                <w:sz w:val="20"/>
                <w:lang w:eastAsia="en-US"/>
              </w:rPr>
            </w:pPr>
            <w:r w:rsidRPr="00CC317F">
              <w:rPr>
                <w:sz w:val="20"/>
                <w:lang w:eastAsia="en-US"/>
              </w:rPr>
              <w:t>четинари</w:t>
            </w:r>
          </w:p>
        </w:tc>
        <w:tc>
          <w:tcPr>
            <w:tcW w:w="946" w:type="dxa"/>
            <w:tcBorders>
              <w:top w:val="nil"/>
              <w:left w:val="nil"/>
              <w:bottom w:val="single" w:sz="4" w:space="0" w:color="auto"/>
              <w:right w:val="single" w:sz="4" w:space="0" w:color="auto"/>
            </w:tcBorders>
            <w:shd w:val="clear" w:color="auto" w:fill="auto"/>
            <w:vAlign w:val="center"/>
            <w:hideMark/>
          </w:tcPr>
          <w:p w14:paraId="444A736C" w14:textId="77777777" w:rsidR="00CC317F" w:rsidRPr="00CC317F" w:rsidRDefault="00CC317F" w:rsidP="00CC317F">
            <w:pPr>
              <w:suppressAutoHyphens w:val="0"/>
              <w:jc w:val="right"/>
              <w:rPr>
                <w:sz w:val="20"/>
                <w:lang w:eastAsia="en-US"/>
              </w:rPr>
            </w:pPr>
            <w:r w:rsidRPr="00CC317F">
              <w:rPr>
                <w:sz w:val="20"/>
                <w:lang w:eastAsia="en-US"/>
              </w:rPr>
              <w:t>176,7</w:t>
            </w:r>
          </w:p>
        </w:tc>
        <w:tc>
          <w:tcPr>
            <w:tcW w:w="1164" w:type="dxa"/>
            <w:tcBorders>
              <w:top w:val="nil"/>
              <w:left w:val="nil"/>
              <w:bottom w:val="single" w:sz="4" w:space="0" w:color="auto"/>
              <w:right w:val="single" w:sz="4" w:space="0" w:color="auto"/>
            </w:tcBorders>
            <w:shd w:val="clear" w:color="auto" w:fill="auto"/>
            <w:noWrap/>
            <w:vAlign w:val="center"/>
            <w:hideMark/>
          </w:tcPr>
          <w:p w14:paraId="773ACEA6" w14:textId="77777777" w:rsidR="00CC317F" w:rsidRPr="00CC317F" w:rsidRDefault="00CC317F" w:rsidP="00CC317F">
            <w:pPr>
              <w:suppressAutoHyphens w:val="0"/>
              <w:jc w:val="right"/>
              <w:rPr>
                <w:sz w:val="20"/>
                <w:lang w:eastAsia="en-US"/>
              </w:rPr>
            </w:pPr>
            <w:r w:rsidRPr="00CC317F">
              <w:rPr>
                <w:sz w:val="20"/>
                <w:lang w:eastAsia="en-US"/>
              </w:rPr>
              <w:t>1.416</w:t>
            </w:r>
          </w:p>
        </w:tc>
        <w:tc>
          <w:tcPr>
            <w:tcW w:w="1217" w:type="dxa"/>
            <w:tcBorders>
              <w:top w:val="nil"/>
              <w:left w:val="nil"/>
              <w:bottom w:val="single" w:sz="4" w:space="0" w:color="auto"/>
              <w:right w:val="single" w:sz="4" w:space="0" w:color="auto"/>
            </w:tcBorders>
            <w:shd w:val="clear" w:color="auto" w:fill="auto"/>
            <w:noWrap/>
            <w:vAlign w:val="center"/>
            <w:hideMark/>
          </w:tcPr>
          <w:p w14:paraId="26169D09" w14:textId="77777777" w:rsidR="00CC317F" w:rsidRPr="00CC317F" w:rsidRDefault="00CC317F" w:rsidP="00CC317F">
            <w:pPr>
              <w:suppressAutoHyphens w:val="0"/>
              <w:jc w:val="right"/>
              <w:rPr>
                <w:sz w:val="20"/>
                <w:lang w:eastAsia="en-US"/>
              </w:rPr>
            </w:pPr>
            <w:r w:rsidRPr="00CC317F">
              <w:rPr>
                <w:sz w:val="20"/>
                <w:lang w:eastAsia="en-US"/>
              </w:rPr>
              <w:t>250.190</w:t>
            </w:r>
          </w:p>
        </w:tc>
        <w:tc>
          <w:tcPr>
            <w:tcW w:w="946" w:type="dxa"/>
            <w:tcBorders>
              <w:top w:val="nil"/>
              <w:left w:val="nil"/>
              <w:bottom w:val="single" w:sz="4" w:space="0" w:color="auto"/>
              <w:right w:val="single" w:sz="4" w:space="0" w:color="auto"/>
            </w:tcBorders>
            <w:shd w:val="clear" w:color="auto" w:fill="auto"/>
            <w:noWrap/>
            <w:vAlign w:val="center"/>
            <w:hideMark/>
          </w:tcPr>
          <w:p w14:paraId="4C9316F2" w14:textId="77777777" w:rsidR="00CC317F" w:rsidRPr="00CC317F" w:rsidRDefault="00CC317F" w:rsidP="00CC317F">
            <w:pPr>
              <w:suppressAutoHyphens w:val="0"/>
              <w:jc w:val="right"/>
              <w:rPr>
                <w:sz w:val="20"/>
                <w:lang w:eastAsia="en-US"/>
              </w:rPr>
            </w:pPr>
            <w:r w:rsidRPr="00CC317F">
              <w:rPr>
                <w:sz w:val="20"/>
                <w:lang w:eastAsia="en-US"/>
              </w:rPr>
              <w:t>328,1</w:t>
            </w:r>
          </w:p>
        </w:tc>
        <w:tc>
          <w:tcPr>
            <w:tcW w:w="1164" w:type="dxa"/>
            <w:tcBorders>
              <w:top w:val="nil"/>
              <w:left w:val="nil"/>
              <w:bottom w:val="single" w:sz="4" w:space="0" w:color="auto"/>
              <w:right w:val="single" w:sz="4" w:space="0" w:color="auto"/>
            </w:tcBorders>
            <w:shd w:val="clear" w:color="auto" w:fill="auto"/>
            <w:noWrap/>
            <w:vAlign w:val="center"/>
            <w:hideMark/>
          </w:tcPr>
          <w:p w14:paraId="41E40FFD" w14:textId="77777777" w:rsidR="00CC317F" w:rsidRPr="00CC317F" w:rsidRDefault="00CC317F" w:rsidP="00CC317F">
            <w:pPr>
              <w:suppressAutoHyphens w:val="0"/>
              <w:jc w:val="right"/>
              <w:rPr>
                <w:sz w:val="20"/>
                <w:lang w:eastAsia="en-US"/>
              </w:rPr>
            </w:pPr>
            <w:r w:rsidRPr="00CC317F">
              <w:rPr>
                <w:sz w:val="20"/>
                <w:lang w:eastAsia="en-US"/>
              </w:rPr>
              <w:t>1.534</w:t>
            </w:r>
          </w:p>
        </w:tc>
        <w:tc>
          <w:tcPr>
            <w:tcW w:w="1279" w:type="dxa"/>
            <w:tcBorders>
              <w:top w:val="nil"/>
              <w:left w:val="nil"/>
              <w:bottom w:val="single" w:sz="4" w:space="0" w:color="auto"/>
              <w:right w:val="single" w:sz="4" w:space="0" w:color="auto"/>
            </w:tcBorders>
            <w:shd w:val="clear" w:color="auto" w:fill="auto"/>
            <w:noWrap/>
            <w:vAlign w:val="center"/>
            <w:hideMark/>
          </w:tcPr>
          <w:p w14:paraId="65464116" w14:textId="77777777" w:rsidR="00CC317F" w:rsidRPr="00CC317F" w:rsidRDefault="00CC317F" w:rsidP="00CC317F">
            <w:pPr>
              <w:suppressAutoHyphens w:val="0"/>
              <w:jc w:val="right"/>
              <w:rPr>
                <w:sz w:val="20"/>
                <w:lang w:eastAsia="en-US"/>
              </w:rPr>
            </w:pPr>
            <w:r w:rsidRPr="00CC317F">
              <w:rPr>
                <w:sz w:val="20"/>
                <w:lang w:eastAsia="en-US"/>
              </w:rPr>
              <w:t>503.358</w:t>
            </w:r>
          </w:p>
        </w:tc>
        <w:tc>
          <w:tcPr>
            <w:tcW w:w="1240" w:type="dxa"/>
            <w:tcBorders>
              <w:top w:val="nil"/>
              <w:left w:val="nil"/>
              <w:bottom w:val="single" w:sz="4" w:space="0" w:color="auto"/>
              <w:right w:val="double" w:sz="6" w:space="0" w:color="auto"/>
            </w:tcBorders>
            <w:shd w:val="clear" w:color="auto" w:fill="auto"/>
            <w:noWrap/>
            <w:vAlign w:val="center"/>
            <w:hideMark/>
          </w:tcPr>
          <w:p w14:paraId="533BE393" w14:textId="77777777" w:rsidR="00CC317F" w:rsidRPr="00CC317F" w:rsidRDefault="00CC317F" w:rsidP="00CC317F">
            <w:pPr>
              <w:suppressAutoHyphens w:val="0"/>
              <w:jc w:val="right"/>
              <w:rPr>
                <w:sz w:val="20"/>
                <w:lang w:eastAsia="en-US"/>
              </w:rPr>
            </w:pPr>
            <w:r w:rsidRPr="00CC317F">
              <w:rPr>
                <w:sz w:val="20"/>
                <w:lang w:eastAsia="en-US"/>
              </w:rPr>
              <w:t>753.547</w:t>
            </w:r>
          </w:p>
        </w:tc>
      </w:tr>
      <w:tr w:rsidR="00CC317F" w:rsidRPr="00CC317F" w14:paraId="163552E3" w14:textId="77777777" w:rsidTr="00CC317F">
        <w:trPr>
          <w:trHeight w:val="285"/>
          <w:jc w:val="center"/>
        </w:trPr>
        <w:tc>
          <w:tcPr>
            <w:tcW w:w="944" w:type="dxa"/>
            <w:tcBorders>
              <w:top w:val="double" w:sz="6" w:space="0" w:color="auto"/>
              <w:left w:val="double" w:sz="6" w:space="0" w:color="auto"/>
              <w:bottom w:val="double" w:sz="6" w:space="0" w:color="auto"/>
              <w:right w:val="single" w:sz="4" w:space="0" w:color="auto"/>
            </w:tcBorders>
            <w:shd w:val="clear" w:color="auto" w:fill="auto"/>
            <w:vAlign w:val="center"/>
            <w:hideMark/>
          </w:tcPr>
          <w:p w14:paraId="12B58956" w14:textId="77777777" w:rsidR="00CC317F" w:rsidRPr="00CC317F" w:rsidRDefault="00CC317F" w:rsidP="00CC317F">
            <w:pPr>
              <w:suppressAutoHyphens w:val="0"/>
              <w:jc w:val="center"/>
              <w:rPr>
                <w:b/>
                <w:bCs/>
                <w:sz w:val="20"/>
                <w:lang w:eastAsia="en-US"/>
              </w:rPr>
            </w:pPr>
            <w:r w:rsidRPr="00CC317F">
              <w:rPr>
                <w:b/>
                <w:bCs/>
                <w:sz w:val="20"/>
                <w:lang w:eastAsia="en-US"/>
              </w:rPr>
              <w:t>Укупно</w:t>
            </w:r>
          </w:p>
        </w:tc>
        <w:tc>
          <w:tcPr>
            <w:tcW w:w="946" w:type="dxa"/>
            <w:tcBorders>
              <w:top w:val="double" w:sz="6" w:space="0" w:color="auto"/>
              <w:left w:val="nil"/>
              <w:bottom w:val="double" w:sz="6" w:space="0" w:color="auto"/>
              <w:right w:val="single" w:sz="4" w:space="0" w:color="auto"/>
            </w:tcBorders>
            <w:shd w:val="clear" w:color="auto" w:fill="auto"/>
            <w:vAlign w:val="center"/>
            <w:hideMark/>
          </w:tcPr>
          <w:p w14:paraId="59625A5E" w14:textId="77777777" w:rsidR="00CC317F" w:rsidRPr="00CC317F" w:rsidRDefault="00CC317F" w:rsidP="00CC317F">
            <w:pPr>
              <w:suppressAutoHyphens w:val="0"/>
              <w:jc w:val="right"/>
              <w:rPr>
                <w:b/>
                <w:bCs/>
                <w:sz w:val="20"/>
                <w:lang w:eastAsia="en-US"/>
              </w:rPr>
            </w:pPr>
            <w:r w:rsidRPr="00CC317F">
              <w:rPr>
                <w:b/>
                <w:bCs/>
                <w:sz w:val="20"/>
                <w:lang w:eastAsia="en-US"/>
              </w:rPr>
              <w:t>1651,2</w:t>
            </w:r>
          </w:p>
        </w:tc>
        <w:tc>
          <w:tcPr>
            <w:tcW w:w="1164" w:type="dxa"/>
            <w:tcBorders>
              <w:top w:val="double" w:sz="6" w:space="0" w:color="auto"/>
              <w:left w:val="nil"/>
              <w:bottom w:val="double" w:sz="6" w:space="0" w:color="auto"/>
              <w:right w:val="single" w:sz="4" w:space="0" w:color="auto"/>
            </w:tcBorders>
            <w:shd w:val="clear" w:color="auto" w:fill="auto"/>
            <w:noWrap/>
            <w:vAlign w:val="center"/>
            <w:hideMark/>
          </w:tcPr>
          <w:p w14:paraId="2D31B5D8" w14:textId="77777777" w:rsidR="00CC317F" w:rsidRPr="00CC317F" w:rsidRDefault="00CC317F" w:rsidP="00CC317F">
            <w:pPr>
              <w:suppressAutoHyphens w:val="0"/>
              <w:jc w:val="right"/>
              <w:rPr>
                <w:b/>
                <w:bCs/>
                <w:sz w:val="20"/>
                <w:lang w:eastAsia="en-US"/>
              </w:rPr>
            </w:pPr>
            <w:r w:rsidRPr="00CC317F">
              <w:rPr>
                <w:b/>
                <w:bCs/>
                <w:sz w:val="20"/>
                <w:lang w:eastAsia="en-US"/>
              </w:rPr>
              <w:t> </w:t>
            </w:r>
          </w:p>
        </w:tc>
        <w:tc>
          <w:tcPr>
            <w:tcW w:w="1217" w:type="dxa"/>
            <w:tcBorders>
              <w:top w:val="double" w:sz="6" w:space="0" w:color="auto"/>
              <w:left w:val="nil"/>
              <w:bottom w:val="double" w:sz="6" w:space="0" w:color="auto"/>
              <w:right w:val="single" w:sz="4" w:space="0" w:color="auto"/>
            </w:tcBorders>
            <w:shd w:val="clear" w:color="auto" w:fill="auto"/>
            <w:noWrap/>
            <w:vAlign w:val="center"/>
            <w:hideMark/>
          </w:tcPr>
          <w:p w14:paraId="6719F64F" w14:textId="77777777" w:rsidR="00CC317F" w:rsidRPr="00CC317F" w:rsidRDefault="00CC317F" w:rsidP="00CC317F">
            <w:pPr>
              <w:suppressAutoHyphens w:val="0"/>
              <w:jc w:val="right"/>
              <w:rPr>
                <w:b/>
                <w:bCs/>
                <w:sz w:val="20"/>
                <w:lang w:eastAsia="en-US"/>
              </w:rPr>
            </w:pPr>
            <w:r w:rsidRPr="00CC317F">
              <w:rPr>
                <w:b/>
                <w:bCs/>
                <w:sz w:val="20"/>
                <w:lang w:eastAsia="en-US"/>
              </w:rPr>
              <w:t>2.007.846</w:t>
            </w:r>
          </w:p>
        </w:tc>
        <w:tc>
          <w:tcPr>
            <w:tcW w:w="946" w:type="dxa"/>
            <w:tcBorders>
              <w:top w:val="double" w:sz="6" w:space="0" w:color="auto"/>
              <w:left w:val="nil"/>
              <w:bottom w:val="double" w:sz="6" w:space="0" w:color="auto"/>
              <w:right w:val="single" w:sz="4" w:space="0" w:color="auto"/>
            </w:tcBorders>
            <w:shd w:val="clear" w:color="auto" w:fill="auto"/>
            <w:vAlign w:val="center"/>
            <w:hideMark/>
          </w:tcPr>
          <w:p w14:paraId="6A0B228B" w14:textId="77777777" w:rsidR="00CC317F" w:rsidRPr="00CC317F" w:rsidRDefault="00CC317F" w:rsidP="00CC317F">
            <w:pPr>
              <w:suppressAutoHyphens w:val="0"/>
              <w:jc w:val="right"/>
              <w:rPr>
                <w:b/>
                <w:bCs/>
                <w:sz w:val="20"/>
                <w:lang w:eastAsia="en-US"/>
              </w:rPr>
            </w:pPr>
            <w:r w:rsidRPr="00CC317F">
              <w:rPr>
                <w:b/>
                <w:bCs/>
                <w:sz w:val="20"/>
                <w:lang w:eastAsia="en-US"/>
              </w:rPr>
              <w:t>3859,8</w:t>
            </w:r>
          </w:p>
        </w:tc>
        <w:tc>
          <w:tcPr>
            <w:tcW w:w="1164" w:type="dxa"/>
            <w:tcBorders>
              <w:top w:val="double" w:sz="6" w:space="0" w:color="auto"/>
              <w:left w:val="nil"/>
              <w:bottom w:val="double" w:sz="6" w:space="0" w:color="auto"/>
              <w:right w:val="single" w:sz="4" w:space="0" w:color="auto"/>
            </w:tcBorders>
            <w:shd w:val="clear" w:color="auto" w:fill="auto"/>
            <w:noWrap/>
            <w:vAlign w:val="center"/>
            <w:hideMark/>
          </w:tcPr>
          <w:p w14:paraId="48391346" w14:textId="77777777" w:rsidR="00CC317F" w:rsidRPr="00CC317F" w:rsidRDefault="00CC317F" w:rsidP="00CC317F">
            <w:pPr>
              <w:suppressAutoHyphens w:val="0"/>
              <w:jc w:val="right"/>
              <w:rPr>
                <w:b/>
                <w:bCs/>
                <w:sz w:val="20"/>
                <w:lang w:eastAsia="en-US"/>
              </w:rPr>
            </w:pPr>
            <w:r w:rsidRPr="00CC317F">
              <w:rPr>
                <w:b/>
                <w:bCs/>
                <w:sz w:val="20"/>
                <w:lang w:eastAsia="en-US"/>
              </w:rPr>
              <w:t> </w:t>
            </w:r>
          </w:p>
        </w:tc>
        <w:tc>
          <w:tcPr>
            <w:tcW w:w="1279" w:type="dxa"/>
            <w:tcBorders>
              <w:top w:val="double" w:sz="6" w:space="0" w:color="auto"/>
              <w:left w:val="nil"/>
              <w:bottom w:val="double" w:sz="6" w:space="0" w:color="auto"/>
              <w:right w:val="single" w:sz="4" w:space="0" w:color="auto"/>
            </w:tcBorders>
            <w:shd w:val="clear" w:color="auto" w:fill="auto"/>
            <w:noWrap/>
            <w:vAlign w:val="center"/>
            <w:hideMark/>
          </w:tcPr>
          <w:p w14:paraId="50A54A08" w14:textId="77777777" w:rsidR="00CC317F" w:rsidRPr="00CC317F" w:rsidRDefault="00CC317F" w:rsidP="00CC317F">
            <w:pPr>
              <w:suppressAutoHyphens w:val="0"/>
              <w:jc w:val="right"/>
              <w:rPr>
                <w:b/>
                <w:bCs/>
                <w:sz w:val="20"/>
                <w:lang w:eastAsia="en-US"/>
              </w:rPr>
            </w:pPr>
            <w:r w:rsidRPr="00CC317F">
              <w:rPr>
                <w:b/>
                <w:bCs/>
                <w:sz w:val="20"/>
                <w:lang w:eastAsia="en-US"/>
              </w:rPr>
              <w:t>6.337.620</w:t>
            </w:r>
          </w:p>
        </w:tc>
        <w:tc>
          <w:tcPr>
            <w:tcW w:w="1240" w:type="dxa"/>
            <w:tcBorders>
              <w:top w:val="double" w:sz="6" w:space="0" w:color="auto"/>
              <w:left w:val="nil"/>
              <w:bottom w:val="double" w:sz="6" w:space="0" w:color="auto"/>
              <w:right w:val="double" w:sz="6" w:space="0" w:color="auto"/>
            </w:tcBorders>
            <w:shd w:val="clear" w:color="auto" w:fill="auto"/>
            <w:noWrap/>
            <w:vAlign w:val="center"/>
            <w:hideMark/>
          </w:tcPr>
          <w:p w14:paraId="7015FA6E" w14:textId="77777777" w:rsidR="00CC317F" w:rsidRPr="00CC317F" w:rsidRDefault="00CC317F" w:rsidP="00CC317F">
            <w:pPr>
              <w:suppressAutoHyphens w:val="0"/>
              <w:jc w:val="right"/>
              <w:rPr>
                <w:b/>
                <w:bCs/>
                <w:sz w:val="20"/>
                <w:lang w:eastAsia="en-US"/>
              </w:rPr>
            </w:pPr>
            <w:r w:rsidRPr="00CC317F">
              <w:rPr>
                <w:b/>
                <w:bCs/>
                <w:sz w:val="20"/>
                <w:lang w:eastAsia="en-US"/>
              </w:rPr>
              <w:t>8.345.466</w:t>
            </w:r>
          </w:p>
        </w:tc>
      </w:tr>
    </w:tbl>
    <w:p w14:paraId="401A18C7" w14:textId="49233013" w:rsidR="00E24E25" w:rsidRDefault="00E24E25" w:rsidP="00955D18">
      <w:pPr>
        <w:pStyle w:val="Normal2"/>
        <w:spacing w:after="60"/>
        <w:rPr>
          <w:b/>
          <w:bCs/>
          <w:sz w:val="22"/>
          <w:szCs w:val="22"/>
          <w:highlight w:val="yellow"/>
          <w:lang w:val="sr-Cyrl-RS"/>
        </w:rPr>
      </w:pPr>
    </w:p>
    <w:p w14:paraId="7E0F8E6C" w14:textId="77777777" w:rsidR="00441510" w:rsidRPr="009C2802" w:rsidRDefault="00441510" w:rsidP="004B30A0">
      <w:pPr>
        <w:pStyle w:val="Normal2"/>
        <w:spacing w:after="60"/>
        <w:ind w:firstLine="0"/>
        <w:rPr>
          <w:b/>
          <w:bCs/>
          <w:sz w:val="22"/>
          <w:szCs w:val="22"/>
          <w:highlight w:val="yellow"/>
          <w:lang w:val="sr-Cyrl-RS"/>
        </w:rPr>
      </w:pPr>
    </w:p>
    <w:p w14:paraId="443552D3" w14:textId="77777777" w:rsidR="00E24E25" w:rsidRPr="009C2802" w:rsidRDefault="00E24E25" w:rsidP="00955D18">
      <w:pPr>
        <w:pStyle w:val="Normal2"/>
        <w:spacing w:after="60"/>
        <w:rPr>
          <w:b/>
          <w:bCs/>
          <w:iCs/>
          <w:sz w:val="22"/>
          <w:szCs w:val="22"/>
          <w:u w:val="single"/>
          <w:lang w:val="sr-Cyrl-RS"/>
        </w:rPr>
      </w:pPr>
      <w:r w:rsidRPr="009C2802">
        <w:rPr>
          <w:b/>
          <w:bCs/>
          <w:iCs/>
          <w:sz w:val="22"/>
          <w:szCs w:val="22"/>
          <w:u w:val="single"/>
          <w:lang w:val="sr-Cyrl-RS"/>
        </w:rPr>
        <w:t>Трошкови гајења</w:t>
      </w:r>
    </w:p>
    <w:p w14:paraId="4CB73BE6" w14:textId="77777777" w:rsidR="00FB728E" w:rsidRPr="009C2802" w:rsidRDefault="00FB728E" w:rsidP="00955D18">
      <w:pPr>
        <w:pStyle w:val="Normal2"/>
        <w:spacing w:after="60"/>
        <w:rPr>
          <w:b/>
          <w:bCs/>
          <w:i/>
          <w:sz w:val="22"/>
          <w:szCs w:val="22"/>
          <w:lang w:val="sr-Cyrl-RS"/>
        </w:rPr>
      </w:pPr>
    </w:p>
    <w:p w14:paraId="2C81B8D4" w14:textId="491D074C" w:rsidR="00E24E25" w:rsidRPr="009C2802" w:rsidRDefault="00E24E25" w:rsidP="00955D18">
      <w:pPr>
        <w:pStyle w:val="Normal2"/>
        <w:spacing w:before="120" w:after="20"/>
        <w:ind w:firstLine="0"/>
        <w:jc w:val="center"/>
        <w:rPr>
          <w:b/>
          <w:bCs/>
          <w:i/>
          <w:lang w:val="sr-Cyrl-RS"/>
        </w:rPr>
      </w:pPr>
      <w:r w:rsidRPr="009C2802">
        <w:rPr>
          <w:b/>
          <w:i/>
          <w:sz w:val="20"/>
          <w:lang w:val="sr-Cyrl-RS"/>
        </w:rPr>
        <w:t xml:space="preserve">Табела </w:t>
      </w:r>
      <w:r w:rsidR="00F11BC3" w:rsidRPr="009C2802">
        <w:rPr>
          <w:b/>
          <w:i/>
          <w:sz w:val="20"/>
          <w:lang w:val="sr-Cyrl-RS"/>
        </w:rPr>
        <w:t>5</w:t>
      </w:r>
      <w:r w:rsidR="00084A2E">
        <w:rPr>
          <w:b/>
          <w:i/>
          <w:sz w:val="20"/>
          <w:lang w:val="sr-Cyrl-RS"/>
        </w:rPr>
        <w:t>1</w:t>
      </w:r>
      <w:r w:rsidRPr="009C2802">
        <w:rPr>
          <w:b/>
          <w:i/>
          <w:sz w:val="20"/>
          <w:lang w:val="sr-Cyrl-RS"/>
        </w:rPr>
        <w:t>:</w:t>
      </w:r>
      <w:r w:rsidRPr="009C2802">
        <w:rPr>
          <w:bCs/>
          <w:i/>
          <w:sz w:val="20"/>
          <w:lang w:val="sr-Cyrl-RS"/>
        </w:rPr>
        <w:t xml:space="preserve"> Трошкови гајења</w:t>
      </w:r>
    </w:p>
    <w:tbl>
      <w:tblPr>
        <w:tblW w:w="8520" w:type="dxa"/>
        <w:jc w:val="center"/>
        <w:tblLook w:val="04A0" w:firstRow="1" w:lastRow="0" w:firstColumn="1" w:lastColumn="0" w:noHBand="0" w:noVBand="1"/>
      </w:tblPr>
      <w:tblGrid>
        <w:gridCol w:w="579"/>
        <w:gridCol w:w="4980"/>
        <w:gridCol w:w="1191"/>
        <w:gridCol w:w="960"/>
        <w:gridCol w:w="1180"/>
      </w:tblGrid>
      <w:tr w:rsidR="004B30A0" w:rsidRPr="004B30A0" w14:paraId="098CF080" w14:textId="77777777" w:rsidTr="004B30A0">
        <w:trPr>
          <w:trHeight w:val="278"/>
          <w:jc w:val="center"/>
        </w:trPr>
        <w:tc>
          <w:tcPr>
            <w:tcW w:w="395"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3C947F2E" w14:textId="77777777" w:rsidR="004B30A0" w:rsidRPr="004B30A0" w:rsidRDefault="004B30A0" w:rsidP="004B30A0">
            <w:pPr>
              <w:suppressAutoHyphens w:val="0"/>
              <w:jc w:val="center"/>
              <w:rPr>
                <w:b/>
                <w:bCs/>
                <w:sz w:val="20"/>
                <w:lang w:eastAsia="en-US"/>
              </w:rPr>
            </w:pPr>
            <w:r w:rsidRPr="004B30A0">
              <w:rPr>
                <w:b/>
                <w:bCs/>
                <w:sz w:val="20"/>
                <w:lang w:eastAsia="en-US"/>
              </w:rPr>
              <w:t>Ред. бр.</w:t>
            </w:r>
          </w:p>
        </w:tc>
        <w:tc>
          <w:tcPr>
            <w:tcW w:w="4980" w:type="dxa"/>
            <w:vMerge w:val="restart"/>
            <w:tcBorders>
              <w:top w:val="double" w:sz="6" w:space="0" w:color="auto"/>
              <w:left w:val="nil"/>
              <w:bottom w:val="double" w:sz="6" w:space="0" w:color="000000"/>
              <w:right w:val="single" w:sz="4" w:space="0" w:color="auto"/>
            </w:tcBorders>
            <w:shd w:val="clear" w:color="auto" w:fill="auto"/>
            <w:noWrap/>
            <w:vAlign w:val="center"/>
            <w:hideMark/>
          </w:tcPr>
          <w:p w14:paraId="27DFDA95" w14:textId="77777777" w:rsidR="004B30A0" w:rsidRPr="004B30A0" w:rsidRDefault="004B30A0" w:rsidP="004B30A0">
            <w:pPr>
              <w:suppressAutoHyphens w:val="0"/>
              <w:jc w:val="center"/>
              <w:rPr>
                <w:b/>
                <w:bCs/>
                <w:sz w:val="20"/>
                <w:lang w:eastAsia="en-US"/>
              </w:rPr>
            </w:pPr>
            <w:r w:rsidRPr="004B30A0">
              <w:rPr>
                <w:b/>
                <w:bCs/>
                <w:sz w:val="20"/>
                <w:lang w:eastAsia="en-US"/>
              </w:rPr>
              <w:t>Вид рада</w:t>
            </w:r>
          </w:p>
        </w:tc>
        <w:tc>
          <w:tcPr>
            <w:tcW w:w="1005" w:type="dxa"/>
            <w:tcBorders>
              <w:top w:val="double" w:sz="6" w:space="0" w:color="auto"/>
              <w:left w:val="nil"/>
              <w:bottom w:val="single" w:sz="4" w:space="0" w:color="auto"/>
              <w:right w:val="nil"/>
            </w:tcBorders>
            <w:shd w:val="clear" w:color="auto" w:fill="auto"/>
            <w:noWrap/>
            <w:vAlign w:val="center"/>
            <w:hideMark/>
          </w:tcPr>
          <w:p w14:paraId="51D15BEC" w14:textId="77777777" w:rsidR="004B30A0" w:rsidRPr="004B30A0" w:rsidRDefault="004B30A0" w:rsidP="004B30A0">
            <w:pPr>
              <w:suppressAutoHyphens w:val="0"/>
              <w:jc w:val="center"/>
              <w:rPr>
                <w:b/>
                <w:bCs/>
                <w:sz w:val="20"/>
                <w:lang w:eastAsia="en-US"/>
              </w:rPr>
            </w:pPr>
            <w:r w:rsidRPr="004B30A0">
              <w:rPr>
                <w:b/>
                <w:bCs/>
                <w:sz w:val="20"/>
                <w:lang w:eastAsia="en-US"/>
              </w:rPr>
              <w:t>Површина</w:t>
            </w:r>
          </w:p>
        </w:tc>
        <w:tc>
          <w:tcPr>
            <w:tcW w:w="960" w:type="dxa"/>
            <w:tcBorders>
              <w:top w:val="double" w:sz="6" w:space="0" w:color="auto"/>
              <w:left w:val="single" w:sz="4" w:space="0" w:color="auto"/>
              <w:bottom w:val="single" w:sz="4" w:space="0" w:color="auto"/>
              <w:right w:val="single" w:sz="4" w:space="0" w:color="auto"/>
            </w:tcBorders>
            <w:shd w:val="clear" w:color="auto" w:fill="auto"/>
            <w:noWrap/>
            <w:vAlign w:val="center"/>
            <w:hideMark/>
          </w:tcPr>
          <w:p w14:paraId="67C045BF" w14:textId="77777777" w:rsidR="004B30A0" w:rsidRPr="004B30A0" w:rsidRDefault="004B30A0" w:rsidP="004B30A0">
            <w:pPr>
              <w:suppressAutoHyphens w:val="0"/>
              <w:jc w:val="center"/>
              <w:rPr>
                <w:b/>
                <w:bCs/>
                <w:sz w:val="20"/>
                <w:lang w:eastAsia="en-US"/>
              </w:rPr>
            </w:pPr>
            <w:r w:rsidRPr="004B30A0">
              <w:rPr>
                <w:b/>
                <w:bCs/>
                <w:sz w:val="20"/>
                <w:lang w:eastAsia="en-US"/>
              </w:rPr>
              <w:t>цена</w:t>
            </w:r>
          </w:p>
        </w:tc>
        <w:tc>
          <w:tcPr>
            <w:tcW w:w="1180" w:type="dxa"/>
            <w:tcBorders>
              <w:top w:val="double" w:sz="6" w:space="0" w:color="auto"/>
              <w:left w:val="nil"/>
              <w:bottom w:val="single" w:sz="4" w:space="0" w:color="auto"/>
              <w:right w:val="double" w:sz="6" w:space="0" w:color="auto"/>
            </w:tcBorders>
            <w:shd w:val="clear" w:color="auto" w:fill="auto"/>
            <w:noWrap/>
            <w:vAlign w:val="center"/>
            <w:hideMark/>
          </w:tcPr>
          <w:p w14:paraId="5640A87F" w14:textId="77777777" w:rsidR="004B30A0" w:rsidRPr="004B30A0" w:rsidRDefault="004B30A0" w:rsidP="004B30A0">
            <w:pPr>
              <w:suppressAutoHyphens w:val="0"/>
              <w:jc w:val="center"/>
              <w:rPr>
                <w:b/>
                <w:bCs/>
                <w:sz w:val="20"/>
                <w:lang w:eastAsia="en-US"/>
              </w:rPr>
            </w:pPr>
            <w:r w:rsidRPr="004B30A0">
              <w:rPr>
                <w:b/>
                <w:bCs/>
                <w:sz w:val="20"/>
                <w:lang w:eastAsia="en-US"/>
              </w:rPr>
              <w:t>Укупно</w:t>
            </w:r>
          </w:p>
        </w:tc>
      </w:tr>
      <w:tr w:rsidR="004B30A0" w:rsidRPr="004B30A0" w14:paraId="33A04F19" w14:textId="77777777" w:rsidTr="004B30A0">
        <w:trPr>
          <w:trHeight w:val="270"/>
          <w:jc w:val="center"/>
        </w:trPr>
        <w:tc>
          <w:tcPr>
            <w:tcW w:w="395" w:type="dxa"/>
            <w:vMerge/>
            <w:tcBorders>
              <w:top w:val="double" w:sz="6" w:space="0" w:color="auto"/>
              <w:left w:val="double" w:sz="6" w:space="0" w:color="auto"/>
              <w:bottom w:val="single" w:sz="4" w:space="0" w:color="auto"/>
              <w:right w:val="single" w:sz="4" w:space="0" w:color="auto"/>
            </w:tcBorders>
            <w:vAlign w:val="center"/>
            <w:hideMark/>
          </w:tcPr>
          <w:p w14:paraId="7EF3023D" w14:textId="77777777" w:rsidR="004B30A0" w:rsidRPr="004B30A0" w:rsidRDefault="004B30A0" w:rsidP="004B30A0">
            <w:pPr>
              <w:suppressAutoHyphens w:val="0"/>
              <w:rPr>
                <w:b/>
                <w:bCs/>
                <w:sz w:val="20"/>
                <w:lang w:eastAsia="en-US"/>
              </w:rPr>
            </w:pPr>
          </w:p>
        </w:tc>
        <w:tc>
          <w:tcPr>
            <w:tcW w:w="4980" w:type="dxa"/>
            <w:vMerge/>
            <w:tcBorders>
              <w:top w:val="double" w:sz="6" w:space="0" w:color="auto"/>
              <w:left w:val="nil"/>
              <w:bottom w:val="double" w:sz="6" w:space="0" w:color="000000"/>
              <w:right w:val="single" w:sz="4" w:space="0" w:color="auto"/>
            </w:tcBorders>
            <w:vAlign w:val="center"/>
            <w:hideMark/>
          </w:tcPr>
          <w:p w14:paraId="4BA9D0A6" w14:textId="77777777" w:rsidR="004B30A0" w:rsidRPr="004B30A0" w:rsidRDefault="004B30A0" w:rsidP="004B30A0">
            <w:pPr>
              <w:suppressAutoHyphens w:val="0"/>
              <w:rPr>
                <w:b/>
                <w:bCs/>
                <w:sz w:val="20"/>
                <w:lang w:eastAsia="en-US"/>
              </w:rPr>
            </w:pPr>
          </w:p>
        </w:tc>
        <w:tc>
          <w:tcPr>
            <w:tcW w:w="1005" w:type="dxa"/>
            <w:tcBorders>
              <w:top w:val="nil"/>
              <w:left w:val="nil"/>
              <w:bottom w:val="double" w:sz="6" w:space="0" w:color="auto"/>
              <w:right w:val="nil"/>
            </w:tcBorders>
            <w:shd w:val="clear" w:color="auto" w:fill="auto"/>
            <w:noWrap/>
            <w:vAlign w:val="center"/>
            <w:hideMark/>
          </w:tcPr>
          <w:p w14:paraId="4CB65F20" w14:textId="77777777" w:rsidR="004B30A0" w:rsidRPr="004B30A0" w:rsidRDefault="004B30A0" w:rsidP="004B30A0">
            <w:pPr>
              <w:suppressAutoHyphens w:val="0"/>
              <w:jc w:val="center"/>
              <w:rPr>
                <w:b/>
                <w:bCs/>
                <w:sz w:val="20"/>
                <w:lang w:eastAsia="en-US"/>
              </w:rPr>
            </w:pPr>
            <w:r w:rsidRPr="004B30A0">
              <w:rPr>
                <w:b/>
                <w:bCs/>
                <w:sz w:val="20"/>
                <w:lang w:eastAsia="en-US"/>
              </w:rPr>
              <w:t>ha</w:t>
            </w:r>
          </w:p>
        </w:tc>
        <w:tc>
          <w:tcPr>
            <w:tcW w:w="960" w:type="dxa"/>
            <w:tcBorders>
              <w:top w:val="nil"/>
              <w:left w:val="single" w:sz="4" w:space="0" w:color="auto"/>
              <w:bottom w:val="double" w:sz="6" w:space="0" w:color="auto"/>
              <w:right w:val="single" w:sz="4" w:space="0" w:color="auto"/>
            </w:tcBorders>
            <w:shd w:val="clear" w:color="auto" w:fill="auto"/>
            <w:noWrap/>
            <w:vAlign w:val="center"/>
            <w:hideMark/>
          </w:tcPr>
          <w:p w14:paraId="0B6C1AE8" w14:textId="77777777" w:rsidR="004B30A0" w:rsidRPr="004B30A0" w:rsidRDefault="004B30A0" w:rsidP="004B30A0">
            <w:pPr>
              <w:suppressAutoHyphens w:val="0"/>
              <w:jc w:val="center"/>
              <w:rPr>
                <w:b/>
                <w:bCs/>
                <w:sz w:val="20"/>
                <w:lang w:eastAsia="en-US"/>
              </w:rPr>
            </w:pPr>
            <w:r w:rsidRPr="004B30A0">
              <w:rPr>
                <w:b/>
                <w:bCs/>
                <w:sz w:val="20"/>
                <w:lang w:eastAsia="en-US"/>
              </w:rPr>
              <w:t>din.</w:t>
            </w:r>
          </w:p>
        </w:tc>
        <w:tc>
          <w:tcPr>
            <w:tcW w:w="1180" w:type="dxa"/>
            <w:tcBorders>
              <w:top w:val="nil"/>
              <w:left w:val="nil"/>
              <w:bottom w:val="double" w:sz="6" w:space="0" w:color="auto"/>
              <w:right w:val="double" w:sz="6" w:space="0" w:color="auto"/>
            </w:tcBorders>
            <w:shd w:val="clear" w:color="auto" w:fill="auto"/>
            <w:noWrap/>
            <w:vAlign w:val="center"/>
            <w:hideMark/>
          </w:tcPr>
          <w:p w14:paraId="4D50E64F" w14:textId="77777777" w:rsidR="004B30A0" w:rsidRPr="004B30A0" w:rsidRDefault="004B30A0" w:rsidP="004B30A0">
            <w:pPr>
              <w:suppressAutoHyphens w:val="0"/>
              <w:jc w:val="center"/>
              <w:rPr>
                <w:b/>
                <w:bCs/>
                <w:sz w:val="20"/>
                <w:lang w:eastAsia="en-US"/>
              </w:rPr>
            </w:pPr>
            <w:r w:rsidRPr="004B30A0">
              <w:rPr>
                <w:b/>
                <w:bCs/>
                <w:sz w:val="20"/>
                <w:lang w:eastAsia="en-US"/>
              </w:rPr>
              <w:t>din.</w:t>
            </w:r>
          </w:p>
        </w:tc>
      </w:tr>
      <w:tr w:rsidR="004B30A0" w:rsidRPr="004B30A0" w14:paraId="1FE525EF" w14:textId="77777777" w:rsidTr="004B30A0">
        <w:trPr>
          <w:trHeight w:val="270"/>
          <w:jc w:val="center"/>
        </w:trPr>
        <w:tc>
          <w:tcPr>
            <w:tcW w:w="395"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2807493A" w14:textId="77777777" w:rsidR="004B30A0" w:rsidRPr="004B30A0" w:rsidRDefault="004B30A0" w:rsidP="004B30A0">
            <w:pPr>
              <w:suppressAutoHyphens w:val="0"/>
              <w:jc w:val="center"/>
              <w:rPr>
                <w:sz w:val="18"/>
                <w:szCs w:val="18"/>
                <w:lang w:eastAsia="en-US"/>
              </w:rPr>
            </w:pPr>
            <w:r w:rsidRPr="004B30A0">
              <w:rPr>
                <w:sz w:val="18"/>
                <w:szCs w:val="18"/>
                <w:lang w:eastAsia="en-US"/>
              </w:rPr>
              <w:t>1</w:t>
            </w:r>
          </w:p>
        </w:tc>
        <w:tc>
          <w:tcPr>
            <w:tcW w:w="4980" w:type="dxa"/>
            <w:tcBorders>
              <w:top w:val="single" w:sz="4" w:space="0" w:color="auto"/>
              <w:left w:val="nil"/>
              <w:bottom w:val="single" w:sz="4" w:space="0" w:color="auto"/>
              <w:right w:val="single" w:sz="4" w:space="0" w:color="auto"/>
            </w:tcBorders>
            <w:shd w:val="clear" w:color="000000" w:fill="FFFFFF"/>
            <w:noWrap/>
            <w:vAlign w:val="center"/>
            <w:hideMark/>
          </w:tcPr>
          <w:p w14:paraId="3A90F310" w14:textId="77777777" w:rsidR="004B30A0" w:rsidRPr="004B30A0" w:rsidRDefault="004B30A0" w:rsidP="004B30A0">
            <w:pPr>
              <w:suppressAutoHyphens w:val="0"/>
              <w:rPr>
                <w:sz w:val="18"/>
                <w:szCs w:val="18"/>
                <w:lang w:eastAsia="en-US"/>
              </w:rPr>
            </w:pPr>
            <w:r w:rsidRPr="004B30A0">
              <w:rPr>
                <w:sz w:val="18"/>
                <w:szCs w:val="18"/>
                <w:lang w:eastAsia="en-US"/>
              </w:rPr>
              <w:t>Попуњавање вештачки подигнутих култура садњом</w:t>
            </w:r>
          </w:p>
        </w:tc>
        <w:tc>
          <w:tcPr>
            <w:tcW w:w="1005" w:type="dxa"/>
            <w:tcBorders>
              <w:top w:val="single" w:sz="4" w:space="0" w:color="auto"/>
              <w:left w:val="nil"/>
              <w:bottom w:val="single" w:sz="4" w:space="0" w:color="auto"/>
              <w:right w:val="single" w:sz="4" w:space="0" w:color="auto"/>
            </w:tcBorders>
            <w:shd w:val="clear" w:color="auto" w:fill="auto"/>
            <w:noWrap/>
            <w:vAlign w:val="center"/>
            <w:hideMark/>
          </w:tcPr>
          <w:p w14:paraId="65C9811B" w14:textId="77777777" w:rsidR="004B30A0" w:rsidRPr="004B30A0" w:rsidRDefault="004B30A0" w:rsidP="004B30A0">
            <w:pPr>
              <w:suppressAutoHyphens w:val="0"/>
              <w:jc w:val="right"/>
              <w:rPr>
                <w:sz w:val="18"/>
                <w:szCs w:val="18"/>
                <w:lang w:eastAsia="en-US"/>
              </w:rPr>
            </w:pPr>
            <w:r w:rsidRPr="004B30A0">
              <w:rPr>
                <w:sz w:val="18"/>
                <w:szCs w:val="18"/>
                <w:lang w:eastAsia="en-US"/>
              </w:rPr>
              <w:t>5,14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E6ACFE8" w14:textId="77777777" w:rsidR="004B30A0" w:rsidRPr="004B30A0" w:rsidRDefault="004B30A0" w:rsidP="004B30A0">
            <w:pPr>
              <w:suppressAutoHyphens w:val="0"/>
              <w:jc w:val="right"/>
              <w:rPr>
                <w:sz w:val="18"/>
                <w:szCs w:val="18"/>
                <w:lang w:eastAsia="en-US"/>
              </w:rPr>
            </w:pPr>
            <w:r w:rsidRPr="004B30A0">
              <w:rPr>
                <w:sz w:val="18"/>
                <w:szCs w:val="18"/>
                <w:lang w:eastAsia="en-US"/>
              </w:rPr>
              <w:t>52.300</w:t>
            </w:r>
          </w:p>
        </w:tc>
        <w:tc>
          <w:tcPr>
            <w:tcW w:w="1180" w:type="dxa"/>
            <w:tcBorders>
              <w:top w:val="single" w:sz="4" w:space="0" w:color="auto"/>
              <w:left w:val="nil"/>
              <w:bottom w:val="single" w:sz="4" w:space="0" w:color="auto"/>
              <w:right w:val="double" w:sz="6" w:space="0" w:color="auto"/>
            </w:tcBorders>
            <w:shd w:val="clear" w:color="auto" w:fill="auto"/>
            <w:noWrap/>
            <w:vAlign w:val="center"/>
            <w:hideMark/>
          </w:tcPr>
          <w:p w14:paraId="62B6F516" w14:textId="77777777" w:rsidR="004B30A0" w:rsidRPr="004B30A0" w:rsidRDefault="004B30A0" w:rsidP="004B30A0">
            <w:pPr>
              <w:suppressAutoHyphens w:val="0"/>
              <w:jc w:val="right"/>
              <w:rPr>
                <w:sz w:val="18"/>
                <w:szCs w:val="18"/>
                <w:lang w:eastAsia="en-US"/>
              </w:rPr>
            </w:pPr>
            <w:r w:rsidRPr="004B30A0">
              <w:rPr>
                <w:sz w:val="18"/>
                <w:szCs w:val="18"/>
                <w:lang w:eastAsia="en-US"/>
              </w:rPr>
              <w:t>268.770</w:t>
            </w:r>
          </w:p>
        </w:tc>
      </w:tr>
      <w:tr w:rsidR="004B30A0" w:rsidRPr="004B30A0" w14:paraId="1C70E132" w14:textId="77777777" w:rsidTr="004B30A0">
        <w:trPr>
          <w:trHeight w:val="255"/>
          <w:jc w:val="center"/>
        </w:trPr>
        <w:tc>
          <w:tcPr>
            <w:tcW w:w="395" w:type="dxa"/>
            <w:tcBorders>
              <w:top w:val="nil"/>
              <w:left w:val="double" w:sz="6" w:space="0" w:color="auto"/>
              <w:bottom w:val="single" w:sz="4" w:space="0" w:color="auto"/>
              <w:right w:val="single" w:sz="4" w:space="0" w:color="auto"/>
            </w:tcBorders>
            <w:shd w:val="clear" w:color="auto" w:fill="auto"/>
            <w:noWrap/>
            <w:vAlign w:val="center"/>
            <w:hideMark/>
          </w:tcPr>
          <w:p w14:paraId="34ED0C9B" w14:textId="77777777" w:rsidR="004B30A0" w:rsidRPr="004B30A0" w:rsidRDefault="004B30A0" w:rsidP="004B30A0">
            <w:pPr>
              <w:suppressAutoHyphens w:val="0"/>
              <w:jc w:val="center"/>
              <w:rPr>
                <w:sz w:val="18"/>
                <w:szCs w:val="18"/>
                <w:lang w:eastAsia="en-US"/>
              </w:rPr>
            </w:pPr>
            <w:r w:rsidRPr="004B30A0">
              <w:rPr>
                <w:sz w:val="18"/>
                <w:szCs w:val="18"/>
                <w:lang w:eastAsia="en-US"/>
              </w:rPr>
              <w:t>2</w:t>
            </w:r>
          </w:p>
        </w:tc>
        <w:tc>
          <w:tcPr>
            <w:tcW w:w="4980" w:type="dxa"/>
            <w:tcBorders>
              <w:top w:val="nil"/>
              <w:left w:val="nil"/>
              <w:bottom w:val="single" w:sz="4" w:space="0" w:color="auto"/>
              <w:right w:val="single" w:sz="4" w:space="0" w:color="auto"/>
            </w:tcBorders>
            <w:shd w:val="clear" w:color="auto" w:fill="auto"/>
            <w:noWrap/>
            <w:vAlign w:val="center"/>
            <w:hideMark/>
          </w:tcPr>
          <w:p w14:paraId="0509546E" w14:textId="77777777" w:rsidR="004B30A0" w:rsidRPr="004B30A0" w:rsidRDefault="004B30A0" w:rsidP="004B30A0">
            <w:pPr>
              <w:suppressAutoHyphens w:val="0"/>
              <w:rPr>
                <w:sz w:val="18"/>
                <w:szCs w:val="18"/>
                <w:lang w:eastAsia="en-US"/>
              </w:rPr>
            </w:pPr>
            <w:r w:rsidRPr="004B30A0">
              <w:rPr>
                <w:sz w:val="18"/>
                <w:szCs w:val="18"/>
                <w:lang w:eastAsia="en-US"/>
              </w:rPr>
              <w:t>Окопавање и прашење</w:t>
            </w:r>
          </w:p>
        </w:tc>
        <w:tc>
          <w:tcPr>
            <w:tcW w:w="1005" w:type="dxa"/>
            <w:tcBorders>
              <w:top w:val="nil"/>
              <w:left w:val="nil"/>
              <w:bottom w:val="single" w:sz="4" w:space="0" w:color="auto"/>
              <w:right w:val="single" w:sz="4" w:space="0" w:color="auto"/>
            </w:tcBorders>
            <w:shd w:val="clear" w:color="auto" w:fill="auto"/>
            <w:noWrap/>
            <w:vAlign w:val="center"/>
            <w:hideMark/>
          </w:tcPr>
          <w:p w14:paraId="51F8A354" w14:textId="77777777" w:rsidR="004B30A0" w:rsidRPr="004B30A0" w:rsidRDefault="004B30A0" w:rsidP="004B30A0">
            <w:pPr>
              <w:suppressAutoHyphens w:val="0"/>
              <w:jc w:val="right"/>
              <w:rPr>
                <w:sz w:val="18"/>
                <w:szCs w:val="18"/>
                <w:lang w:eastAsia="en-US"/>
              </w:rPr>
            </w:pPr>
            <w:r w:rsidRPr="004B30A0">
              <w:rPr>
                <w:sz w:val="18"/>
                <w:szCs w:val="18"/>
                <w:lang w:eastAsia="en-US"/>
              </w:rPr>
              <w:t>15,40</w:t>
            </w:r>
          </w:p>
        </w:tc>
        <w:tc>
          <w:tcPr>
            <w:tcW w:w="960" w:type="dxa"/>
            <w:tcBorders>
              <w:top w:val="nil"/>
              <w:left w:val="nil"/>
              <w:bottom w:val="single" w:sz="4" w:space="0" w:color="auto"/>
              <w:right w:val="single" w:sz="4" w:space="0" w:color="auto"/>
            </w:tcBorders>
            <w:shd w:val="clear" w:color="auto" w:fill="auto"/>
            <w:noWrap/>
            <w:vAlign w:val="center"/>
            <w:hideMark/>
          </w:tcPr>
          <w:p w14:paraId="4A9E9D2A" w14:textId="77777777" w:rsidR="004B30A0" w:rsidRPr="004B30A0" w:rsidRDefault="004B30A0" w:rsidP="004B30A0">
            <w:pPr>
              <w:suppressAutoHyphens w:val="0"/>
              <w:jc w:val="right"/>
              <w:rPr>
                <w:sz w:val="18"/>
                <w:szCs w:val="18"/>
                <w:lang w:eastAsia="en-US"/>
              </w:rPr>
            </w:pPr>
            <w:r w:rsidRPr="004B30A0">
              <w:rPr>
                <w:sz w:val="18"/>
                <w:szCs w:val="18"/>
                <w:lang w:eastAsia="en-US"/>
              </w:rPr>
              <w:t>28.660</w:t>
            </w:r>
          </w:p>
        </w:tc>
        <w:tc>
          <w:tcPr>
            <w:tcW w:w="1180" w:type="dxa"/>
            <w:tcBorders>
              <w:top w:val="nil"/>
              <w:left w:val="nil"/>
              <w:bottom w:val="single" w:sz="4" w:space="0" w:color="auto"/>
              <w:right w:val="double" w:sz="6" w:space="0" w:color="auto"/>
            </w:tcBorders>
            <w:shd w:val="clear" w:color="auto" w:fill="auto"/>
            <w:noWrap/>
            <w:vAlign w:val="center"/>
            <w:hideMark/>
          </w:tcPr>
          <w:p w14:paraId="42003152" w14:textId="77777777" w:rsidR="004B30A0" w:rsidRPr="004B30A0" w:rsidRDefault="004B30A0" w:rsidP="004B30A0">
            <w:pPr>
              <w:suppressAutoHyphens w:val="0"/>
              <w:jc w:val="right"/>
              <w:rPr>
                <w:sz w:val="18"/>
                <w:szCs w:val="18"/>
                <w:lang w:eastAsia="en-US"/>
              </w:rPr>
            </w:pPr>
            <w:r w:rsidRPr="004B30A0">
              <w:rPr>
                <w:sz w:val="18"/>
                <w:szCs w:val="18"/>
                <w:lang w:eastAsia="en-US"/>
              </w:rPr>
              <w:t>441.421</w:t>
            </w:r>
          </w:p>
        </w:tc>
      </w:tr>
      <w:tr w:rsidR="004B30A0" w:rsidRPr="004B30A0" w14:paraId="57DC8C15" w14:textId="77777777" w:rsidTr="004B30A0">
        <w:trPr>
          <w:trHeight w:val="255"/>
          <w:jc w:val="center"/>
        </w:trPr>
        <w:tc>
          <w:tcPr>
            <w:tcW w:w="395" w:type="dxa"/>
            <w:tcBorders>
              <w:top w:val="nil"/>
              <w:left w:val="double" w:sz="6" w:space="0" w:color="auto"/>
              <w:bottom w:val="single" w:sz="4" w:space="0" w:color="auto"/>
              <w:right w:val="single" w:sz="4" w:space="0" w:color="auto"/>
            </w:tcBorders>
            <w:shd w:val="clear" w:color="auto" w:fill="auto"/>
            <w:noWrap/>
            <w:vAlign w:val="center"/>
            <w:hideMark/>
          </w:tcPr>
          <w:p w14:paraId="317BFCCD" w14:textId="77777777" w:rsidR="004B30A0" w:rsidRPr="004B30A0" w:rsidRDefault="004B30A0" w:rsidP="004B30A0">
            <w:pPr>
              <w:suppressAutoHyphens w:val="0"/>
              <w:jc w:val="center"/>
              <w:rPr>
                <w:sz w:val="18"/>
                <w:szCs w:val="18"/>
                <w:lang w:eastAsia="en-US"/>
              </w:rPr>
            </w:pPr>
            <w:r w:rsidRPr="004B30A0">
              <w:rPr>
                <w:sz w:val="18"/>
                <w:szCs w:val="18"/>
                <w:lang w:eastAsia="en-US"/>
              </w:rPr>
              <w:t>3</w:t>
            </w:r>
          </w:p>
        </w:tc>
        <w:tc>
          <w:tcPr>
            <w:tcW w:w="4980" w:type="dxa"/>
            <w:tcBorders>
              <w:top w:val="nil"/>
              <w:left w:val="nil"/>
              <w:bottom w:val="single" w:sz="4" w:space="0" w:color="auto"/>
              <w:right w:val="single" w:sz="4" w:space="0" w:color="auto"/>
            </w:tcBorders>
            <w:shd w:val="clear" w:color="auto" w:fill="auto"/>
            <w:noWrap/>
            <w:vAlign w:val="center"/>
            <w:hideMark/>
          </w:tcPr>
          <w:p w14:paraId="7C9E22CE" w14:textId="77777777" w:rsidR="004B30A0" w:rsidRPr="004B30A0" w:rsidRDefault="004B30A0" w:rsidP="004B30A0">
            <w:pPr>
              <w:suppressAutoHyphens w:val="0"/>
              <w:rPr>
                <w:sz w:val="18"/>
                <w:szCs w:val="18"/>
                <w:lang w:eastAsia="en-US"/>
              </w:rPr>
            </w:pPr>
            <w:r w:rsidRPr="004B30A0">
              <w:rPr>
                <w:sz w:val="18"/>
                <w:szCs w:val="18"/>
                <w:lang w:eastAsia="en-US"/>
              </w:rPr>
              <w:t>Сеча избојака и уклањање корова ручно</w:t>
            </w:r>
          </w:p>
        </w:tc>
        <w:tc>
          <w:tcPr>
            <w:tcW w:w="1005" w:type="dxa"/>
            <w:tcBorders>
              <w:top w:val="nil"/>
              <w:left w:val="nil"/>
              <w:bottom w:val="single" w:sz="4" w:space="0" w:color="auto"/>
              <w:right w:val="single" w:sz="4" w:space="0" w:color="auto"/>
            </w:tcBorders>
            <w:shd w:val="clear" w:color="auto" w:fill="auto"/>
            <w:noWrap/>
            <w:vAlign w:val="center"/>
            <w:hideMark/>
          </w:tcPr>
          <w:p w14:paraId="59AA2CF9" w14:textId="77777777" w:rsidR="004B30A0" w:rsidRPr="004B30A0" w:rsidRDefault="004B30A0" w:rsidP="004B30A0">
            <w:pPr>
              <w:suppressAutoHyphens w:val="0"/>
              <w:jc w:val="right"/>
              <w:rPr>
                <w:sz w:val="18"/>
                <w:szCs w:val="18"/>
                <w:lang w:eastAsia="en-US"/>
              </w:rPr>
            </w:pPr>
            <w:r w:rsidRPr="004B30A0">
              <w:rPr>
                <w:sz w:val="18"/>
                <w:szCs w:val="18"/>
                <w:lang w:eastAsia="en-US"/>
              </w:rPr>
              <w:t>19,81</w:t>
            </w:r>
          </w:p>
        </w:tc>
        <w:tc>
          <w:tcPr>
            <w:tcW w:w="960" w:type="dxa"/>
            <w:tcBorders>
              <w:top w:val="nil"/>
              <w:left w:val="nil"/>
              <w:bottom w:val="single" w:sz="4" w:space="0" w:color="auto"/>
              <w:right w:val="single" w:sz="4" w:space="0" w:color="auto"/>
            </w:tcBorders>
            <w:shd w:val="clear" w:color="auto" w:fill="auto"/>
            <w:noWrap/>
            <w:vAlign w:val="center"/>
            <w:hideMark/>
          </w:tcPr>
          <w:p w14:paraId="708C3B46" w14:textId="77777777" w:rsidR="004B30A0" w:rsidRPr="004B30A0" w:rsidRDefault="004B30A0" w:rsidP="004B30A0">
            <w:pPr>
              <w:suppressAutoHyphens w:val="0"/>
              <w:jc w:val="right"/>
              <w:rPr>
                <w:sz w:val="18"/>
                <w:szCs w:val="18"/>
                <w:lang w:eastAsia="en-US"/>
              </w:rPr>
            </w:pPr>
            <w:r w:rsidRPr="004B30A0">
              <w:rPr>
                <w:sz w:val="18"/>
                <w:szCs w:val="18"/>
                <w:lang w:eastAsia="en-US"/>
              </w:rPr>
              <w:t>28.660</w:t>
            </w:r>
          </w:p>
        </w:tc>
        <w:tc>
          <w:tcPr>
            <w:tcW w:w="1180" w:type="dxa"/>
            <w:tcBorders>
              <w:top w:val="nil"/>
              <w:left w:val="nil"/>
              <w:bottom w:val="single" w:sz="4" w:space="0" w:color="auto"/>
              <w:right w:val="double" w:sz="6" w:space="0" w:color="auto"/>
            </w:tcBorders>
            <w:shd w:val="clear" w:color="auto" w:fill="auto"/>
            <w:noWrap/>
            <w:vAlign w:val="center"/>
            <w:hideMark/>
          </w:tcPr>
          <w:p w14:paraId="4ECADF12" w14:textId="77777777" w:rsidR="004B30A0" w:rsidRPr="004B30A0" w:rsidRDefault="004B30A0" w:rsidP="004B30A0">
            <w:pPr>
              <w:suppressAutoHyphens w:val="0"/>
              <w:jc w:val="right"/>
              <w:rPr>
                <w:sz w:val="18"/>
                <w:szCs w:val="18"/>
                <w:lang w:eastAsia="en-US"/>
              </w:rPr>
            </w:pPr>
            <w:r w:rsidRPr="004B30A0">
              <w:rPr>
                <w:sz w:val="18"/>
                <w:szCs w:val="18"/>
                <w:lang w:eastAsia="en-US"/>
              </w:rPr>
              <w:t>567.812</w:t>
            </w:r>
          </w:p>
        </w:tc>
      </w:tr>
      <w:tr w:rsidR="004B30A0" w:rsidRPr="004B30A0" w14:paraId="16AFD1ED" w14:textId="77777777" w:rsidTr="004B30A0">
        <w:trPr>
          <w:trHeight w:val="255"/>
          <w:jc w:val="center"/>
        </w:trPr>
        <w:tc>
          <w:tcPr>
            <w:tcW w:w="395" w:type="dxa"/>
            <w:tcBorders>
              <w:top w:val="nil"/>
              <w:left w:val="double" w:sz="6" w:space="0" w:color="auto"/>
              <w:bottom w:val="single" w:sz="4" w:space="0" w:color="auto"/>
              <w:right w:val="single" w:sz="4" w:space="0" w:color="auto"/>
            </w:tcBorders>
            <w:shd w:val="clear" w:color="auto" w:fill="auto"/>
            <w:noWrap/>
            <w:vAlign w:val="center"/>
            <w:hideMark/>
          </w:tcPr>
          <w:p w14:paraId="42F6D39A" w14:textId="77777777" w:rsidR="004B30A0" w:rsidRPr="004B30A0" w:rsidRDefault="004B30A0" w:rsidP="004B30A0">
            <w:pPr>
              <w:suppressAutoHyphens w:val="0"/>
              <w:jc w:val="center"/>
              <w:rPr>
                <w:sz w:val="18"/>
                <w:szCs w:val="18"/>
                <w:lang w:eastAsia="en-US"/>
              </w:rPr>
            </w:pPr>
            <w:r w:rsidRPr="004B30A0">
              <w:rPr>
                <w:sz w:val="18"/>
                <w:szCs w:val="18"/>
                <w:lang w:eastAsia="en-US"/>
              </w:rPr>
              <w:t>4</w:t>
            </w:r>
          </w:p>
        </w:tc>
        <w:tc>
          <w:tcPr>
            <w:tcW w:w="4980" w:type="dxa"/>
            <w:tcBorders>
              <w:top w:val="nil"/>
              <w:left w:val="nil"/>
              <w:bottom w:val="single" w:sz="4" w:space="0" w:color="auto"/>
              <w:right w:val="single" w:sz="4" w:space="0" w:color="auto"/>
            </w:tcBorders>
            <w:shd w:val="clear" w:color="auto" w:fill="auto"/>
            <w:noWrap/>
            <w:vAlign w:val="center"/>
            <w:hideMark/>
          </w:tcPr>
          <w:p w14:paraId="122089D9" w14:textId="77777777" w:rsidR="004B30A0" w:rsidRPr="004B30A0" w:rsidRDefault="004B30A0" w:rsidP="004B30A0">
            <w:pPr>
              <w:suppressAutoHyphens w:val="0"/>
              <w:rPr>
                <w:sz w:val="18"/>
                <w:szCs w:val="18"/>
                <w:lang w:eastAsia="en-US"/>
              </w:rPr>
            </w:pPr>
            <w:r w:rsidRPr="004B30A0">
              <w:rPr>
                <w:sz w:val="18"/>
                <w:szCs w:val="18"/>
                <w:lang w:eastAsia="en-US"/>
              </w:rPr>
              <w:t>Комплетна припр. земљ. за пошумљавање</w:t>
            </w:r>
          </w:p>
        </w:tc>
        <w:tc>
          <w:tcPr>
            <w:tcW w:w="1005" w:type="dxa"/>
            <w:tcBorders>
              <w:top w:val="nil"/>
              <w:left w:val="nil"/>
              <w:bottom w:val="single" w:sz="4" w:space="0" w:color="auto"/>
              <w:right w:val="single" w:sz="4" w:space="0" w:color="auto"/>
            </w:tcBorders>
            <w:shd w:val="clear" w:color="auto" w:fill="auto"/>
            <w:noWrap/>
            <w:vAlign w:val="center"/>
            <w:hideMark/>
          </w:tcPr>
          <w:p w14:paraId="05550794" w14:textId="77777777" w:rsidR="004B30A0" w:rsidRPr="004B30A0" w:rsidRDefault="004B30A0" w:rsidP="004B30A0">
            <w:pPr>
              <w:suppressAutoHyphens w:val="0"/>
              <w:jc w:val="right"/>
              <w:rPr>
                <w:sz w:val="18"/>
                <w:szCs w:val="18"/>
                <w:lang w:eastAsia="en-US"/>
              </w:rPr>
            </w:pPr>
            <w:r w:rsidRPr="004B30A0">
              <w:rPr>
                <w:sz w:val="18"/>
                <w:szCs w:val="18"/>
                <w:lang w:eastAsia="en-US"/>
              </w:rPr>
              <w:t>4,41</w:t>
            </w:r>
          </w:p>
        </w:tc>
        <w:tc>
          <w:tcPr>
            <w:tcW w:w="960" w:type="dxa"/>
            <w:tcBorders>
              <w:top w:val="nil"/>
              <w:left w:val="nil"/>
              <w:bottom w:val="single" w:sz="4" w:space="0" w:color="auto"/>
              <w:right w:val="single" w:sz="4" w:space="0" w:color="auto"/>
            </w:tcBorders>
            <w:shd w:val="clear" w:color="auto" w:fill="auto"/>
            <w:noWrap/>
            <w:vAlign w:val="center"/>
            <w:hideMark/>
          </w:tcPr>
          <w:p w14:paraId="2A105FA8" w14:textId="77777777" w:rsidR="004B30A0" w:rsidRPr="004B30A0" w:rsidRDefault="004B30A0" w:rsidP="004B30A0">
            <w:pPr>
              <w:suppressAutoHyphens w:val="0"/>
              <w:jc w:val="right"/>
              <w:rPr>
                <w:sz w:val="18"/>
                <w:szCs w:val="18"/>
                <w:lang w:eastAsia="en-US"/>
              </w:rPr>
            </w:pPr>
            <w:r w:rsidRPr="004B30A0">
              <w:rPr>
                <w:sz w:val="18"/>
                <w:szCs w:val="18"/>
                <w:lang w:eastAsia="en-US"/>
              </w:rPr>
              <w:t>27.196</w:t>
            </w:r>
          </w:p>
        </w:tc>
        <w:tc>
          <w:tcPr>
            <w:tcW w:w="1180" w:type="dxa"/>
            <w:tcBorders>
              <w:top w:val="nil"/>
              <w:left w:val="nil"/>
              <w:bottom w:val="single" w:sz="4" w:space="0" w:color="auto"/>
              <w:right w:val="double" w:sz="6" w:space="0" w:color="auto"/>
            </w:tcBorders>
            <w:shd w:val="clear" w:color="auto" w:fill="auto"/>
            <w:noWrap/>
            <w:vAlign w:val="center"/>
            <w:hideMark/>
          </w:tcPr>
          <w:p w14:paraId="51326DEC" w14:textId="77777777" w:rsidR="004B30A0" w:rsidRPr="004B30A0" w:rsidRDefault="004B30A0" w:rsidP="004B30A0">
            <w:pPr>
              <w:suppressAutoHyphens w:val="0"/>
              <w:jc w:val="right"/>
              <w:rPr>
                <w:sz w:val="18"/>
                <w:szCs w:val="18"/>
                <w:lang w:eastAsia="en-US"/>
              </w:rPr>
            </w:pPr>
            <w:r w:rsidRPr="004B30A0">
              <w:rPr>
                <w:sz w:val="18"/>
                <w:szCs w:val="18"/>
                <w:lang w:eastAsia="en-US"/>
              </w:rPr>
              <w:t>119.934</w:t>
            </w:r>
          </w:p>
        </w:tc>
      </w:tr>
      <w:tr w:rsidR="004B30A0" w:rsidRPr="004B30A0" w14:paraId="6796A9A8" w14:textId="77777777" w:rsidTr="004B30A0">
        <w:trPr>
          <w:trHeight w:val="255"/>
          <w:jc w:val="center"/>
        </w:trPr>
        <w:tc>
          <w:tcPr>
            <w:tcW w:w="395" w:type="dxa"/>
            <w:tcBorders>
              <w:top w:val="nil"/>
              <w:left w:val="double" w:sz="6" w:space="0" w:color="auto"/>
              <w:bottom w:val="single" w:sz="4" w:space="0" w:color="auto"/>
              <w:right w:val="single" w:sz="4" w:space="0" w:color="auto"/>
            </w:tcBorders>
            <w:shd w:val="clear" w:color="auto" w:fill="auto"/>
            <w:noWrap/>
            <w:vAlign w:val="center"/>
            <w:hideMark/>
          </w:tcPr>
          <w:p w14:paraId="721526BE" w14:textId="77777777" w:rsidR="004B30A0" w:rsidRPr="004B30A0" w:rsidRDefault="004B30A0" w:rsidP="004B30A0">
            <w:pPr>
              <w:suppressAutoHyphens w:val="0"/>
              <w:jc w:val="center"/>
              <w:rPr>
                <w:sz w:val="18"/>
                <w:szCs w:val="18"/>
                <w:lang w:eastAsia="en-US"/>
              </w:rPr>
            </w:pPr>
            <w:r w:rsidRPr="004B30A0">
              <w:rPr>
                <w:sz w:val="18"/>
                <w:szCs w:val="18"/>
                <w:lang w:eastAsia="en-US"/>
              </w:rPr>
              <w:t>5</w:t>
            </w:r>
          </w:p>
        </w:tc>
        <w:tc>
          <w:tcPr>
            <w:tcW w:w="4980" w:type="dxa"/>
            <w:tcBorders>
              <w:top w:val="nil"/>
              <w:left w:val="nil"/>
              <w:bottom w:val="single" w:sz="4" w:space="0" w:color="auto"/>
              <w:right w:val="single" w:sz="4" w:space="0" w:color="auto"/>
            </w:tcBorders>
            <w:shd w:val="clear" w:color="auto" w:fill="auto"/>
            <w:noWrap/>
            <w:vAlign w:val="center"/>
            <w:hideMark/>
          </w:tcPr>
          <w:p w14:paraId="307C4953" w14:textId="77777777" w:rsidR="004B30A0" w:rsidRPr="004B30A0" w:rsidRDefault="004B30A0" w:rsidP="004B30A0">
            <w:pPr>
              <w:suppressAutoHyphens w:val="0"/>
              <w:rPr>
                <w:sz w:val="18"/>
                <w:szCs w:val="18"/>
                <w:lang w:eastAsia="en-US"/>
              </w:rPr>
            </w:pPr>
            <w:r w:rsidRPr="004B30A0">
              <w:rPr>
                <w:sz w:val="18"/>
                <w:szCs w:val="18"/>
                <w:lang w:eastAsia="en-US"/>
              </w:rPr>
              <w:t>Вештачко пошумљавање садњом</w:t>
            </w:r>
          </w:p>
        </w:tc>
        <w:tc>
          <w:tcPr>
            <w:tcW w:w="1005" w:type="dxa"/>
            <w:tcBorders>
              <w:top w:val="nil"/>
              <w:left w:val="nil"/>
              <w:bottom w:val="single" w:sz="4" w:space="0" w:color="auto"/>
              <w:right w:val="single" w:sz="4" w:space="0" w:color="auto"/>
            </w:tcBorders>
            <w:shd w:val="clear" w:color="auto" w:fill="auto"/>
            <w:noWrap/>
            <w:vAlign w:val="center"/>
            <w:hideMark/>
          </w:tcPr>
          <w:p w14:paraId="2B15CA33" w14:textId="77777777" w:rsidR="004B30A0" w:rsidRPr="004B30A0" w:rsidRDefault="004B30A0" w:rsidP="004B30A0">
            <w:pPr>
              <w:suppressAutoHyphens w:val="0"/>
              <w:jc w:val="right"/>
              <w:rPr>
                <w:sz w:val="18"/>
                <w:szCs w:val="18"/>
                <w:lang w:eastAsia="en-US"/>
              </w:rPr>
            </w:pPr>
            <w:r w:rsidRPr="004B30A0">
              <w:rPr>
                <w:sz w:val="18"/>
                <w:szCs w:val="18"/>
                <w:lang w:eastAsia="en-US"/>
              </w:rPr>
              <w:t>4,41</w:t>
            </w:r>
          </w:p>
        </w:tc>
        <w:tc>
          <w:tcPr>
            <w:tcW w:w="960" w:type="dxa"/>
            <w:tcBorders>
              <w:top w:val="nil"/>
              <w:left w:val="nil"/>
              <w:bottom w:val="single" w:sz="4" w:space="0" w:color="auto"/>
              <w:right w:val="single" w:sz="4" w:space="0" w:color="auto"/>
            </w:tcBorders>
            <w:shd w:val="clear" w:color="auto" w:fill="auto"/>
            <w:noWrap/>
            <w:vAlign w:val="center"/>
            <w:hideMark/>
          </w:tcPr>
          <w:p w14:paraId="7DFAC038" w14:textId="77777777" w:rsidR="004B30A0" w:rsidRPr="004B30A0" w:rsidRDefault="004B30A0" w:rsidP="004B30A0">
            <w:pPr>
              <w:suppressAutoHyphens w:val="0"/>
              <w:jc w:val="right"/>
              <w:rPr>
                <w:sz w:val="18"/>
                <w:szCs w:val="18"/>
                <w:lang w:eastAsia="en-US"/>
              </w:rPr>
            </w:pPr>
            <w:r w:rsidRPr="004B30A0">
              <w:rPr>
                <w:sz w:val="18"/>
                <w:szCs w:val="18"/>
                <w:lang w:eastAsia="en-US"/>
              </w:rPr>
              <w:t>62.760</w:t>
            </w:r>
          </w:p>
        </w:tc>
        <w:tc>
          <w:tcPr>
            <w:tcW w:w="1180" w:type="dxa"/>
            <w:tcBorders>
              <w:top w:val="nil"/>
              <w:left w:val="nil"/>
              <w:bottom w:val="single" w:sz="4" w:space="0" w:color="auto"/>
              <w:right w:val="double" w:sz="6" w:space="0" w:color="auto"/>
            </w:tcBorders>
            <w:shd w:val="clear" w:color="auto" w:fill="auto"/>
            <w:noWrap/>
            <w:vAlign w:val="center"/>
            <w:hideMark/>
          </w:tcPr>
          <w:p w14:paraId="17AD1F4E" w14:textId="77777777" w:rsidR="004B30A0" w:rsidRPr="004B30A0" w:rsidRDefault="004B30A0" w:rsidP="004B30A0">
            <w:pPr>
              <w:suppressAutoHyphens w:val="0"/>
              <w:jc w:val="right"/>
              <w:rPr>
                <w:sz w:val="18"/>
                <w:szCs w:val="18"/>
                <w:lang w:eastAsia="en-US"/>
              </w:rPr>
            </w:pPr>
            <w:r w:rsidRPr="004B30A0">
              <w:rPr>
                <w:sz w:val="18"/>
                <w:szCs w:val="18"/>
                <w:lang w:eastAsia="en-US"/>
              </w:rPr>
              <w:t>276.772</w:t>
            </w:r>
          </w:p>
        </w:tc>
      </w:tr>
      <w:tr w:rsidR="004B30A0" w:rsidRPr="004B30A0" w14:paraId="6036D86D" w14:textId="77777777" w:rsidTr="004B30A0">
        <w:trPr>
          <w:trHeight w:val="270"/>
          <w:jc w:val="center"/>
        </w:trPr>
        <w:tc>
          <w:tcPr>
            <w:tcW w:w="395" w:type="dxa"/>
            <w:tcBorders>
              <w:top w:val="nil"/>
              <w:left w:val="double" w:sz="6" w:space="0" w:color="auto"/>
              <w:bottom w:val="single" w:sz="4" w:space="0" w:color="auto"/>
              <w:right w:val="single" w:sz="4" w:space="0" w:color="auto"/>
            </w:tcBorders>
            <w:shd w:val="clear" w:color="auto" w:fill="auto"/>
            <w:noWrap/>
            <w:vAlign w:val="center"/>
            <w:hideMark/>
          </w:tcPr>
          <w:p w14:paraId="19F78653" w14:textId="77777777" w:rsidR="004B30A0" w:rsidRPr="004B30A0" w:rsidRDefault="004B30A0" w:rsidP="004B30A0">
            <w:pPr>
              <w:suppressAutoHyphens w:val="0"/>
              <w:jc w:val="center"/>
              <w:rPr>
                <w:sz w:val="18"/>
                <w:szCs w:val="18"/>
                <w:lang w:eastAsia="en-US"/>
              </w:rPr>
            </w:pPr>
            <w:r w:rsidRPr="004B30A0">
              <w:rPr>
                <w:sz w:val="18"/>
                <w:szCs w:val="18"/>
                <w:lang w:eastAsia="en-US"/>
              </w:rPr>
              <w:t>6</w:t>
            </w:r>
          </w:p>
        </w:tc>
        <w:tc>
          <w:tcPr>
            <w:tcW w:w="4980" w:type="dxa"/>
            <w:tcBorders>
              <w:top w:val="nil"/>
              <w:left w:val="nil"/>
              <w:bottom w:val="nil"/>
              <w:right w:val="single" w:sz="4" w:space="0" w:color="auto"/>
            </w:tcBorders>
            <w:shd w:val="clear" w:color="auto" w:fill="auto"/>
            <w:noWrap/>
            <w:vAlign w:val="center"/>
            <w:hideMark/>
          </w:tcPr>
          <w:p w14:paraId="47E8CE08" w14:textId="77777777" w:rsidR="004B30A0" w:rsidRPr="004B30A0" w:rsidRDefault="004B30A0" w:rsidP="004B30A0">
            <w:pPr>
              <w:suppressAutoHyphens w:val="0"/>
              <w:rPr>
                <w:sz w:val="18"/>
                <w:szCs w:val="18"/>
                <w:lang w:eastAsia="en-US"/>
              </w:rPr>
            </w:pPr>
            <w:r w:rsidRPr="004B30A0">
              <w:rPr>
                <w:sz w:val="18"/>
                <w:szCs w:val="18"/>
                <w:lang w:eastAsia="en-US"/>
              </w:rPr>
              <w:t>Осветљавање подмладка ручно</w:t>
            </w:r>
          </w:p>
        </w:tc>
        <w:tc>
          <w:tcPr>
            <w:tcW w:w="1005" w:type="dxa"/>
            <w:tcBorders>
              <w:top w:val="nil"/>
              <w:left w:val="nil"/>
              <w:bottom w:val="nil"/>
              <w:right w:val="nil"/>
            </w:tcBorders>
            <w:shd w:val="clear" w:color="auto" w:fill="auto"/>
            <w:noWrap/>
            <w:vAlign w:val="center"/>
            <w:hideMark/>
          </w:tcPr>
          <w:p w14:paraId="4934E55E" w14:textId="77777777" w:rsidR="004B30A0" w:rsidRPr="004B30A0" w:rsidRDefault="004B30A0" w:rsidP="004B30A0">
            <w:pPr>
              <w:suppressAutoHyphens w:val="0"/>
              <w:jc w:val="right"/>
              <w:rPr>
                <w:sz w:val="18"/>
                <w:szCs w:val="18"/>
                <w:lang w:eastAsia="en-US"/>
              </w:rPr>
            </w:pPr>
            <w:r w:rsidRPr="004B30A0">
              <w:rPr>
                <w:sz w:val="18"/>
                <w:szCs w:val="18"/>
                <w:lang w:eastAsia="en-US"/>
              </w:rPr>
              <w:t>37,69</w:t>
            </w:r>
          </w:p>
        </w:tc>
        <w:tc>
          <w:tcPr>
            <w:tcW w:w="960" w:type="dxa"/>
            <w:tcBorders>
              <w:top w:val="nil"/>
              <w:left w:val="single" w:sz="4" w:space="0" w:color="auto"/>
              <w:bottom w:val="nil"/>
              <w:right w:val="single" w:sz="4" w:space="0" w:color="auto"/>
            </w:tcBorders>
            <w:shd w:val="clear" w:color="auto" w:fill="auto"/>
            <w:noWrap/>
            <w:vAlign w:val="center"/>
            <w:hideMark/>
          </w:tcPr>
          <w:p w14:paraId="0D502689" w14:textId="77777777" w:rsidR="004B30A0" w:rsidRPr="004B30A0" w:rsidRDefault="004B30A0" w:rsidP="004B30A0">
            <w:pPr>
              <w:suppressAutoHyphens w:val="0"/>
              <w:jc w:val="right"/>
              <w:rPr>
                <w:sz w:val="18"/>
                <w:szCs w:val="18"/>
                <w:lang w:eastAsia="en-US"/>
              </w:rPr>
            </w:pPr>
            <w:r w:rsidRPr="004B30A0">
              <w:rPr>
                <w:sz w:val="18"/>
                <w:szCs w:val="18"/>
                <w:lang w:eastAsia="en-US"/>
              </w:rPr>
              <w:t>37.656</w:t>
            </w:r>
          </w:p>
        </w:tc>
        <w:tc>
          <w:tcPr>
            <w:tcW w:w="1180" w:type="dxa"/>
            <w:tcBorders>
              <w:top w:val="nil"/>
              <w:left w:val="nil"/>
              <w:bottom w:val="single" w:sz="4" w:space="0" w:color="auto"/>
              <w:right w:val="double" w:sz="6" w:space="0" w:color="auto"/>
            </w:tcBorders>
            <w:shd w:val="clear" w:color="auto" w:fill="auto"/>
            <w:noWrap/>
            <w:vAlign w:val="center"/>
            <w:hideMark/>
          </w:tcPr>
          <w:p w14:paraId="56E31203" w14:textId="77777777" w:rsidR="004B30A0" w:rsidRPr="004B30A0" w:rsidRDefault="004B30A0" w:rsidP="004B30A0">
            <w:pPr>
              <w:suppressAutoHyphens w:val="0"/>
              <w:jc w:val="right"/>
              <w:rPr>
                <w:sz w:val="18"/>
                <w:szCs w:val="18"/>
                <w:lang w:eastAsia="en-US"/>
              </w:rPr>
            </w:pPr>
            <w:r w:rsidRPr="004B30A0">
              <w:rPr>
                <w:sz w:val="18"/>
                <w:szCs w:val="18"/>
                <w:lang w:eastAsia="en-US"/>
              </w:rPr>
              <w:t>1.419.255</w:t>
            </w:r>
          </w:p>
        </w:tc>
      </w:tr>
      <w:tr w:rsidR="004B30A0" w:rsidRPr="004B30A0" w14:paraId="61B8F178" w14:textId="77777777" w:rsidTr="004B30A0">
        <w:trPr>
          <w:trHeight w:val="285"/>
          <w:jc w:val="center"/>
        </w:trPr>
        <w:tc>
          <w:tcPr>
            <w:tcW w:w="5375" w:type="dxa"/>
            <w:gridSpan w:val="2"/>
            <w:tcBorders>
              <w:top w:val="double" w:sz="6" w:space="0" w:color="auto"/>
              <w:left w:val="double" w:sz="6" w:space="0" w:color="auto"/>
              <w:bottom w:val="double" w:sz="6" w:space="0" w:color="auto"/>
              <w:right w:val="single" w:sz="4" w:space="0" w:color="000000"/>
            </w:tcBorders>
            <w:shd w:val="clear" w:color="auto" w:fill="auto"/>
            <w:noWrap/>
            <w:vAlign w:val="center"/>
            <w:hideMark/>
          </w:tcPr>
          <w:p w14:paraId="3319B78C" w14:textId="77777777" w:rsidR="004B30A0" w:rsidRPr="004B30A0" w:rsidRDefault="004B30A0" w:rsidP="004B30A0">
            <w:pPr>
              <w:suppressAutoHyphens w:val="0"/>
              <w:jc w:val="center"/>
              <w:rPr>
                <w:b/>
                <w:bCs/>
                <w:sz w:val="20"/>
                <w:lang w:eastAsia="en-US"/>
              </w:rPr>
            </w:pPr>
            <w:r w:rsidRPr="004B30A0">
              <w:rPr>
                <w:b/>
                <w:bCs/>
                <w:sz w:val="20"/>
                <w:lang w:eastAsia="en-US"/>
              </w:rPr>
              <w:t xml:space="preserve">      Укупно за ГЈ"Деспотовачке шуме"</w:t>
            </w:r>
          </w:p>
        </w:tc>
        <w:tc>
          <w:tcPr>
            <w:tcW w:w="1005" w:type="dxa"/>
            <w:tcBorders>
              <w:top w:val="double" w:sz="6" w:space="0" w:color="auto"/>
              <w:left w:val="nil"/>
              <w:bottom w:val="double" w:sz="6" w:space="0" w:color="auto"/>
              <w:right w:val="nil"/>
            </w:tcBorders>
            <w:shd w:val="clear" w:color="auto" w:fill="auto"/>
            <w:noWrap/>
            <w:vAlign w:val="center"/>
            <w:hideMark/>
          </w:tcPr>
          <w:p w14:paraId="7CA3498D" w14:textId="77777777" w:rsidR="004B30A0" w:rsidRPr="004B30A0" w:rsidRDefault="004B30A0" w:rsidP="004B30A0">
            <w:pPr>
              <w:suppressAutoHyphens w:val="0"/>
              <w:jc w:val="right"/>
              <w:rPr>
                <w:b/>
                <w:bCs/>
                <w:sz w:val="20"/>
                <w:lang w:eastAsia="en-US"/>
              </w:rPr>
            </w:pPr>
            <w:r w:rsidRPr="004B30A0">
              <w:rPr>
                <w:b/>
                <w:bCs/>
                <w:sz w:val="20"/>
                <w:lang w:eastAsia="en-US"/>
              </w:rPr>
              <w:t>86,86</w:t>
            </w:r>
          </w:p>
        </w:tc>
        <w:tc>
          <w:tcPr>
            <w:tcW w:w="960" w:type="dxa"/>
            <w:tcBorders>
              <w:top w:val="double" w:sz="6" w:space="0" w:color="auto"/>
              <w:left w:val="single" w:sz="4" w:space="0" w:color="auto"/>
              <w:bottom w:val="double" w:sz="6" w:space="0" w:color="auto"/>
              <w:right w:val="single" w:sz="4" w:space="0" w:color="auto"/>
            </w:tcBorders>
            <w:shd w:val="clear" w:color="auto" w:fill="auto"/>
            <w:noWrap/>
            <w:vAlign w:val="center"/>
            <w:hideMark/>
          </w:tcPr>
          <w:p w14:paraId="1F49A24E" w14:textId="77777777" w:rsidR="004B30A0" w:rsidRPr="004B30A0" w:rsidRDefault="004B30A0" w:rsidP="004B30A0">
            <w:pPr>
              <w:suppressAutoHyphens w:val="0"/>
              <w:jc w:val="right"/>
              <w:rPr>
                <w:sz w:val="20"/>
                <w:lang w:eastAsia="en-US"/>
              </w:rPr>
            </w:pPr>
            <w:r w:rsidRPr="004B30A0">
              <w:rPr>
                <w:sz w:val="20"/>
                <w:lang w:eastAsia="en-US"/>
              </w:rPr>
              <w:t> </w:t>
            </w:r>
          </w:p>
        </w:tc>
        <w:tc>
          <w:tcPr>
            <w:tcW w:w="1180" w:type="dxa"/>
            <w:tcBorders>
              <w:top w:val="double" w:sz="6" w:space="0" w:color="auto"/>
              <w:left w:val="nil"/>
              <w:bottom w:val="double" w:sz="6" w:space="0" w:color="auto"/>
              <w:right w:val="double" w:sz="6" w:space="0" w:color="auto"/>
            </w:tcBorders>
            <w:shd w:val="clear" w:color="auto" w:fill="auto"/>
            <w:noWrap/>
            <w:vAlign w:val="center"/>
            <w:hideMark/>
          </w:tcPr>
          <w:p w14:paraId="66E45C61" w14:textId="77777777" w:rsidR="004B30A0" w:rsidRPr="004B30A0" w:rsidRDefault="004B30A0" w:rsidP="004B30A0">
            <w:pPr>
              <w:suppressAutoHyphens w:val="0"/>
              <w:jc w:val="right"/>
              <w:rPr>
                <w:b/>
                <w:bCs/>
                <w:sz w:val="20"/>
                <w:lang w:eastAsia="en-US"/>
              </w:rPr>
            </w:pPr>
            <w:r w:rsidRPr="004B30A0">
              <w:rPr>
                <w:b/>
                <w:bCs/>
                <w:sz w:val="20"/>
                <w:lang w:eastAsia="en-US"/>
              </w:rPr>
              <w:t>3.093.964</w:t>
            </w:r>
          </w:p>
        </w:tc>
      </w:tr>
      <w:tr w:rsidR="004B30A0" w:rsidRPr="004B30A0" w14:paraId="30785094" w14:textId="77777777" w:rsidTr="004B30A0">
        <w:trPr>
          <w:trHeight w:val="285"/>
          <w:jc w:val="center"/>
        </w:trPr>
        <w:tc>
          <w:tcPr>
            <w:tcW w:w="5375" w:type="dxa"/>
            <w:gridSpan w:val="2"/>
            <w:tcBorders>
              <w:top w:val="double" w:sz="6" w:space="0" w:color="auto"/>
              <w:left w:val="double" w:sz="6" w:space="0" w:color="auto"/>
              <w:bottom w:val="double" w:sz="6" w:space="0" w:color="auto"/>
              <w:right w:val="single" w:sz="4" w:space="0" w:color="000000"/>
            </w:tcBorders>
            <w:shd w:val="clear" w:color="auto" w:fill="auto"/>
            <w:noWrap/>
            <w:vAlign w:val="center"/>
            <w:hideMark/>
          </w:tcPr>
          <w:p w14:paraId="0F146895" w14:textId="77777777" w:rsidR="004B30A0" w:rsidRPr="004B30A0" w:rsidRDefault="004B30A0" w:rsidP="004B30A0">
            <w:pPr>
              <w:suppressAutoHyphens w:val="0"/>
              <w:jc w:val="center"/>
              <w:rPr>
                <w:b/>
                <w:bCs/>
                <w:sz w:val="20"/>
                <w:lang w:eastAsia="en-US"/>
              </w:rPr>
            </w:pPr>
            <w:r w:rsidRPr="004B30A0">
              <w:rPr>
                <w:b/>
                <w:bCs/>
                <w:sz w:val="20"/>
                <w:lang w:eastAsia="en-US"/>
              </w:rPr>
              <w:t>Укупно за ГЈ"Деспотовачке шуме" годишње</w:t>
            </w:r>
          </w:p>
        </w:tc>
        <w:tc>
          <w:tcPr>
            <w:tcW w:w="1005" w:type="dxa"/>
            <w:tcBorders>
              <w:top w:val="nil"/>
              <w:left w:val="nil"/>
              <w:bottom w:val="double" w:sz="6" w:space="0" w:color="auto"/>
              <w:right w:val="nil"/>
            </w:tcBorders>
            <w:shd w:val="clear" w:color="auto" w:fill="auto"/>
            <w:noWrap/>
            <w:vAlign w:val="center"/>
            <w:hideMark/>
          </w:tcPr>
          <w:p w14:paraId="1CFCC365" w14:textId="77777777" w:rsidR="004B30A0" w:rsidRPr="004B30A0" w:rsidRDefault="004B30A0" w:rsidP="004B30A0">
            <w:pPr>
              <w:suppressAutoHyphens w:val="0"/>
              <w:jc w:val="right"/>
              <w:rPr>
                <w:b/>
                <w:bCs/>
                <w:sz w:val="20"/>
                <w:lang w:eastAsia="en-US"/>
              </w:rPr>
            </w:pPr>
            <w:r w:rsidRPr="004B30A0">
              <w:rPr>
                <w:b/>
                <w:bCs/>
                <w:sz w:val="20"/>
                <w:lang w:eastAsia="en-US"/>
              </w:rPr>
              <w:t>8,69</w:t>
            </w:r>
          </w:p>
        </w:tc>
        <w:tc>
          <w:tcPr>
            <w:tcW w:w="960" w:type="dxa"/>
            <w:tcBorders>
              <w:top w:val="nil"/>
              <w:left w:val="single" w:sz="4" w:space="0" w:color="auto"/>
              <w:bottom w:val="double" w:sz="6" w:space="0" w:color="auto"/>
              <w:right w:val="single" w:sz="4" w:space="0" w:color="auto"/>
            </w:tcBorders>
            <w:shd w:val="clear" w:color="auto" w:fill="auto"/>
            <w:noWrap/>
            <w:vAlign w:val="center"/>
            <w:hideMark/>
          </w:tcPr>
          <w:p w14:paraId="27E0B410" w14:textId="77777777" w:rsidR="004B30A0" w:rsidRPr="004B30A0" w:rsidRDefault="004B30A0" w:rsidP="004B30A0">
            <w:pPr>
              <w:suppressAutoHyphens w:val="0"/>
              <w:jc w:val="right"/>
              <w:rPr>
                <w:sz w:val="20"/>
                <w:lang w:eastAsia="en-US"/>
              </w:rPr>
            </w:pPr>
            <w:r w:rsidRPr="004B30A0">
              <w:rPr>
                <w:sz w:val="20"/>
                <w:lang w:eastAsia="en-US"/>
              </w:rPr>
              <w:t> </w:t>
            </w:r>
          </w:p>
        </w:tc>
        <w:tc>
          <w:tcPr>
            <w:tcW w:w="1180" w:type="dxa"/>
            <w:tcBorders>
              <w:top w:val="nil"/>
              <w:left w:val="nil"/>
              <w:bottom w:val="double" w:sz="6" w:space="0" w:color="auto"/>
              <w:right w:val="double" w:sz="6" w:space="0" w:color="auto"/>
            </w:tcBorders>
            <w:shd w:val="clear" w:color="auto" w:fill="auto"/>
            <w:noWrap/>
            <w:vAlign w:val="center"/>
            <w:hideMark/>
          </w:tcPr>
          <w:p w14:paraId="72689064" w14:textId="77777777" w:rsidR="004B30A0" w:rsidRPr="004B30A0" w:rsidRDefault="004B30A0" w:rsidP="004B30A0">
            <w:pPr>
              <w:suppressAutoHyphens w:val="0"/>
              <w:jc w:val="right"/>
              <w:rPr>
                <w:b/>
                <w:bCs/>
                <w:sz w:val="20"/>
                <w:lang w:eastAsia="en-US"/>
              </w:rPr>
            </w:pPr>
            <w:r w:rsidRPr="004B30A0">
              <w:rPr>
                <w:b/>
                <w:bCs/>
                <w:sz w:val="20"/>
                <w:lang w:eastAsia="en-US"/>
              </w:rPr>
              <w:t>309.396</w:t>
            </w:r>
          </w:p>
        </w:tc>
      </w:tr>
    </w:tbl>
    <w:p w14:paraId="63770C59" w14:textId="77777777" w:rsidR="00FB728E" w:rsidRPr="009C2802" w:rsidRDefault="00FB728E" w:rsidP="00955D18">
      <w:pPr>
        <w:pStyle w:val="Normal2"/>
        <w:spacing w:after="60"/>
        <w:rPr>
          <w:b/>
          <w:bCs/>
          <w:i/>
          <w:sz w:val="22"/>
          <w:szCs w:val="22"/>
          <w:highlight w:val="yellow"/>
          <w:lang w:val="sr-Cyrl-RS"/>
        </w:rPr>
      </w:pPr>
    </w:p>
    <w:p w14:paraId="4B6F3317" w14:textId="541FB9C0" w:rsidR="00E24E25" w:rsidRPr="00BE536B" w:rsidRDefault="00E24E25" w:rsidP="00BE536B">
      <w:pPr>
        <w:pStyle w:val="Normal2"/>
        <w:spacing w:after="60"/>
        <w:rPr>
          <w:b/>
          <w:bCs/>
          <w:iCs/>
          <w:sz w:val="22"/>
          <w:szCs w:val="22"/>
          <w:u w:val="single"/>
          <w:lang w:val="sr-Cyrl-RS"/>
        </w:rPr>
      </w:pPr>
      <w:r w:rsidRPr="009C2802">
        <w:rPr>
          <w:b/>
          <w:bCs/>
          <w:iCs/>
          <w:sz w:val="22"/>
          <w:szCs w:val="22"/>
          <w:u w:val="single"/>
          <w:lang w:val="sr-Cyrl-RS"/>
        </w:rPr>
        <w:t>Трошкови заштите шума</w:t>
      </w:r>
    </w:p>
    <w:p w14:paraId="0407D2AD" w14:textId="18889121" w:rsidR="00E24E25" w:rsidRPr="009C2802" w:rsidRDefault="00E24E25" w:rsidP="00955D18">
      <w:pPr>
        <w:pStyle w:val="Normal2"/>
        <w:spacing w:before="120" w:after="20"/>
        <w:ind w:firstLine="0"/>
        <w:jc w:val="center"/>
        <w:rPr>
          <w:b/>
          <w:bCs/>
          <w:i/>
          <w:lang w:val="sr-Cyrl-RS"/>
        </w:rPr>
      </w:pPr>
      <w:r w:rsidRPr="004B30A0">
        <w:rPr>
          <w:b/>
          <w:i/>
          <w:sz w:val="20"/>
          <w:lang w:val="sr-Cyrl-RS"/>
        </w:rPr>
        <w:t>Табела 5</w:t>
      </w:r>
      <w:r w:rsidR="00084A2E" w:rsidRPr="004B30A0">
        <w:rPr>
          <w:b/>
          <w:i/>
          <w:sz w:val="20"/>
          <w:lang w:val="sr-Cyrl-RS"/>
        </w:rPr>
        <w:t>2</w:t>
      </w:r>
      <w:r w:rsidRPr="004B30A0">
        <w:rPr>
          <w:b/>
          <w:i/>
          <w:sz w:val="20"/>
          <w:lang w:val="sr-Cyrl-RS"/>
        </w:rPr>
        <w:t>:</w:t>
      </w:r>
      <w:r w:rsidRPr="004B30A0">
        <w:rPr>
          <w:bCs/>
          <w:i/>
          <w:sz w:val="20"/>
          <w:lang w:val="sr-Cyrl-RS"/>
        </w:rPr>
        <w:t xml:space="preserve"> Трошкови заштите</w:t>
      </w:r>
    </w:p>
    <w:tbl>
      <w:tblPr>
        <w:tblW w:w="4080" w:type="dxa"/>
        <w:jc w:val="center"/>
        <w:tblLook w:val="04A0" w:firstRow="1" w:lastRow="0" w:firstColumn="1" w:lastColumn="0" w:noHBand="0" w:noVBand="1"/>
      </w:tblPr>
      <w:tblGrid>
        <w:gridCol w:w="2780"/>
        <w:gridCol w:w="1300"/>
      </w:tblGrid>
      <w:tr w:rsidR="004B30A0" w:rsidRPr="004B30A0" w14:paraId="055C1A91" w14:textId="77777777" w:rsidTr="004B30A0">
        <w:trPr>
          <w:trHeight w:val="255"/>
          <w:jc w:val="center"/>
        </w:trPr>
        <w:tc>
          <w:tcPr>
            <w:tcW w:w="4080" w:type="dxa"/>
            <w:gridSpan w:val="2"/>
            <w:tcBorders>
              <w:top w:val="single" w:sz="4" w:space="0" w:color="auto"/>
              <w:left w:val="double" w:sz="6" w:space="0" w:color="auto"/>
              <w:bottom w:val="single" w:sz="4" w:space="0" w:color="auto"/>
              <w:right w:val="double" w:sz="6" w:space="0" w:color="000000"/>
            </w:tcBorders>
            <w:shd w:val="clear" w:color="auto" w:fill="auto"/>
            <w:vAlign w:val="center"/>
            <w:hideMark/>
          </w:tcPr>
          <w:p w14:paraId="2ED03A5F" w14:textId="7EC5E501" w:rsidR="004B30A0" w:rsidRPr="004B30A0" w:rsidRDefault="004B30A0" w:rsidP="004B30A0">
            <w:pPr>
              <w:suppressAutoHyphens w:val="0"/>
              <w:jc w:val="center"/>
              <w:rPr>
                <w:sz w:val="20"/>
                <w:lang w:eastAsia="en-US"/>
              </w:rPr>
            </w:pPr>
            <w:r w:rsidRPr="004B30A0">
              <w:rPr>
                <w:sz w:val="20"/>
                <w:lang w:eastAsia="en-US"/>
              </w:rPr>
              <w:t>Тро</w:t>
            </w:r>
            <w:r w:rsidR="00514E01">
              <w:rPr>
                <w:sz w:val="20"/>
                <w:lang w:val="sr-Cyrl-RS" w:eastAsia="en-US"/>
              </w:rPr>
              <w:t>ш</w:t>
            </w:r>
            <w:r w:rsidRPr="004B30A0">
              <w:rPr>
                <w:sz w:val="20"/>
                <w:lang w:eastAsia="en-US"/>
              </w:rPr>
              <w:t>кови заштите</w:t>
            </w:r>
          </w:p>
        </w:tc>
      </w:tr>
      <w:tr w:rsidR="004B30A0" w:rsidRPr="004B30A0" w14:paraId="0BD4B00D" w14:textId="77777777" w:rsidTr="004B30A0">
        <w:trPr>
          <w:trHeight w:val="255"/>
          <w:jc w:val="center"/>
        </w:trPr>
        <w:tc>
          <w:tcPr>
            <w:tcW w:w="2780" w:type="dxa"/>
            <w:tcBorders>
              <w:top w:val="nil"/>
              <w:left w:val="double" w:sz="6" w:space="0" w:color="auto"/>
              <w:bottom w:val="single" w:sz="4" w:space="0" w:color="auto"/>
              <w:right w:val="single" w:sz="4" w:space="0" w:color="auto"/>
            </w:tcBorders>
            <w:shd w:val="clear" w:color="auto" w:fill="auto"/>
            <w:vAlign w:val="center"/>
            <w:hideMark/>
          </w:tcPr>
          <w:p w14:paraId="3973EE2A" w14:textId="77777777" w:rsidR="004B30A0" w:rsidRPr="004B30A0" w:rsidRDefault="004B30A0" w:rsidP="004B30A0">
            <w:pPr>
              <w:suppressAutoHyphens w:val="0"/>
              <w:rPr>
                <w:sz w:val="20"/>
                <w:lang w:eastAsia="en-US"/>
              </w:rPr>
            </w:pPr>
            <w:r w:rsidRPr="004B30A0">
              <w:rPr>
                <w:sz w:val="20"/>
                <w:lang w:eastAsia="en-US"/>
              </w:rPr>
              <w:t>Активна дежурства</w:t>
            </w:r>
          </w:p>
        </w:tc>
        <w:tc>
          <w:tcPr>
            <w:tcW w:w="1300" w:type="dxa"/>
            <w:tcBorders>
              <w:top w:val="nil"/>
              <w:left w:val="nil"/>
              <w:bottom w:val="single" w:sz="4" w:space="0" w:color="auto"/>
              <w:right w:val="double" w:sz="6" w:space="0" w:color="auto"/>
            </w:tcBorders>
            <w:shd w:val="clear" w:color="auto" w:fill="auto"/>
            <w:vAlign w:val="center"/>
            <w:hideMark/>
          </w:tcPr>
          <w:p w14:paraId="2F8491A8" w14:textId="77777777" w:rsidR="004B30A0" w:rsidRPr="004B30A0" w:rsidRDefault="004B30A0" w:rsidP="004B30A0">
            <w:pPr>
              <w:suppressAutoHyphens w:val="0"/>
              <w:jc w:val="right"/>
              <w:rPr>
                <w:sz w:val="20"/>
                <w:lang w:eastAsia="en-US"/>
              </w:rPr>
            </w:pPr>
            <w:r w:rsidRPr="004B30A0">
              <w:rPr>
                <w:sz w:val="20"/>
                <w:lang w:eastAsia="en-US"/>
              </w:rPr>
              <w:t>250.000</w:t>
            </w:r>
          </w:p>
        </w:tc>
      </w:tr>
      <w:tr w:rsidR="004B30A0" w:rsidRPr="004B30A0" w14:paraId="4A73FCC4" w14:textId="77777777" w:rsidTr="004B30A0">
        <w:trPr>
          <w:trHeight w:val="255"/>
          <w:jc w:val="center"/>
        </w:trPr>
        <w:tc>
          <w:tcPr>
            <w:tcW w:w="2780" w:type="dxa"/>
            <w:tcBorders>
              <w:top w:val="nil"/>
              <w:left w:val="double" w:sz="6" w:space="0" w:color="auto"/>
              <w:bottom w:val="single" w:sz="4" w:space="0" w:color="auto"/>
              <w:right w:val="single" w:sz="4" w:space="0" w:color="auto"/>
            </w:tcBorders>
            <w:shd w:val="clear" w:color="auto" w:fill="auto"/>
            <w:vAlign w:val="center"/>
            <w:hideMark/>
          </w:tcPr>
          <w:p w14:paraId="7972AA47" w14:textId="77777777" w:rsidR="004B30A0" w:rsidRPr="004B30A0" w:rsidRDefault="004B30A0" w:rsidP="004B30A0">
            <w:pPr>
              <w:suppressAutoHyphens w:val="0"/>
              <w:rPr>
                <w:sz w:val="20"/>
                <w:lang w:eastAsia="en-US"/>
              </w:rPr>
            </w:pPr>
            <w:r w:rsidRPr="004B30A0">
              <w:rPr>
                <w:sz w:val="20"/>
                <w:lang w:eastAsia="en-US"/>
              </w:rPr>
              <w:t>Феромонске клопке</w:t>
            </w:r>
          </w:p>
        </w:tc>
        <w:tc>
          <w:tcPr>
            <w:tcW w:w="1300" w:type="dxa"/>
            <w:tcBorders>
              <w:top w:val="nil"/>
              <w:left w:val="nil"/>
              <w:bottom w:val="single" w:sz="4" w:space="0" w:color="auto"/>
              <w:right w:val="double" w:sz="6" w:space="0" w:color="auto"/>
            </w:tcBorders>
            <w:shd w:val="clear" w:color="auto" w:fill="auto"/>
            <w:vAlign w:val="center"/>
            <w:hideMark/>
          </w:tcPr>
          <w:p w14:paraId="3EFB518A" w14:textId="77777777" w:rsidR="004B30A0" w:rsidRPr="004B30A0" w:rsidRDefault="004B30A0" w:rsidP="004B30A0">
            <w:pPr>
              <w:suppressAutoHyphens w:val="0"/>
              <w:jc w:val="right"/>
              <w:rPr>
                <w:sz w:val="20"/>
                <w:lang w:eastAsia="en-US"/>
              </w:rPr>
            </w:pPr>
            <w:r w:rsidRPr="004B30A0">
              <w:rPr>
                <w:sz w:val="20"/>
                <w:lang w:eastAsia="en-US"/>
              </w:rPr>
              <w:t>14.000</w:t>
            </w:r>
          </w:p>
        </w:tc>
      </w:tr>
      <w:tr w:rsidR="004B30A0" w:rsidRPr="004B30A0" w14:paraId="4E0F218D" w14:textId="77777777" w:rsidTr="004B30A0">
        <w:trPr>
          <w:trHeight w:val="270"/>
          <w:jc w:val="center"/>
        </w:trPr>
        <w:tc>
          <w:tcPr>
            <w:tcW w:w="2780" w:type="dxa"/>
            <w:tcBorders>
              <w:top w:val="nil"/>
              <w:left w:val="double" w:sz="6" w:space="0" w:color="auto"/>
              <w:bottom w:val="single" w:sz="4" w:space="0" w:color="auto"/>
              <w:right w:val="single" w:sz="4" w:space="0" w:color="auto"/>
            </w:tcBorders>
            <w:shd w:val="clear" w:color="auto" w:fill="auto"/>
            <w:vAlign w:val="center"/>
            <w:hideMark/>
          </w:tcPr>
          <w:p w14:paraId="5EB4B8AD" w14:textId="77777777" w:rsidR="004B30A0" w:rsidRPr="004B30A0" w:rsidRDefault="004B30A0" w:rsidP="004B30A0">
            <w:pPr>
              <w:suppressAutoHyphens w:val="0"/>
              <w:rPr>
                <w:sz w:val="20"/>
                <w:lang w:eastAsia="en-US"/>
              </w:rPr>
            </w:pPr>
            <w:r w:rsidRPr="004B30A0">
              <w:rPr>
                <w:sz w:val="20"/>
                <w:lang w:eastAsia="en-US"/>
              </w:rPr>
              <w:t>Чување шума</w:t>
            </w:r>
          </w:p>
        </w:tc>
        <w:tc>
          <w:tcPr>
            <w:tcW w:w="1300" w:type="dxa"/>
            <w:tcBorders>
              <w:top w:val="nil"/>
              <w:left w:val="nil"/>
              <w:bottom w:val="single" w:sz="4" w:space="0" w:color="auto"/>
              <w:right w:val="double" w:sz="6" w:space="0" w:color="auto"/>
            </w:tcBorders>
            <w:shd w:val="clear" w:color="auto" w:fill="auto"/>
            <w:vAlign w:val="center"/>
            <w:hideMark/>
          </w:tcPr>
          <w:p w14:paraId="561DBE01" w14:textId="77777777" w:rsidR="004B30A0" w:rsidRPr="004B30A0" w:rsidRDefault="004B30A0" w:rsidP="004B30A0">
            <w:pPr>
              <w:suppressAutoHyphens w:val="0"/>
              <w:jc w:val="right"/>
              <w:rPr>
                <w:sz w:val="20"/>
                <w:lang w:eastAsia="en-US"/>
              </w:rPr>
            </w:pPr>
            <w:r w:rsidRPr="004B30A0">
              <w:rPr>
                <w:sz w:val="20"/>
                <w:lang w:eastAsia="en-US"/>
              </w:rPr>
              <w:t>625.000</w:t>
            </w:r>
          </w:p>
        </w:tc>
      </w:tr>
      <w:tr w:rsidR="004B30A0" w:rsidRPr="004B30A0" w14:paraId="59FB54A0" w14:textId="77777777" w:rsidTr="004B30A0">
        <w:trPr>
          <w:trHeight w:val="285"/>
          <w:jc w:val="center"/>
        </w:trPr>
        <w:tc>
          <w:tcPr>
            <w:tcW w:w="2780" w:type="dxa"/>
            <w:tcBorders>
              <w:top w:val="double" w:sz="6" w:space="0" w:color="auto"/>
              <w:left w:val="double" w:sz="6" w:space="0" w:color="auto"/>
              <w:bottom w:val="double" w:sz="6" w:space="0" w:color="auto"/>
              <w:right w:val="single" w:sz="4" w:space="0" w:color="auto"/>
            </w:tcBorders>
            <w:shd w:val="clear" w:color="auto" w:fill="auto"/>
            <w:vAlign w:val="center"/>
            <w:hideMark/>
          </w:tcPr>
          <w:p w14:paraId="3586FB5C" w14:textId="77777777" w:rsidR="004B30A0" w:rsidRPr="004B30A0" w:rsidRDefault="004B30A0" w:rsidP="004B30A0">
            <w:pPr>
              <w:suppressAutoHyphens w:val="0"/>
              <w:jc w:val="center"/>
              <w:rPr>
                <w:b/>
                <w:bCs/>
                <w:sz w:val="20"/>
                <w:lang w:eastAsia="en-US"/>
              </w:rPr>
            </w:pPr>
            <w:r w:rsidRPr="004B30A0">
              <w:rPr>
                <w:b/>
                <w:bCs/>
                <w:sz w:val="20"/>
                <w:lang w:eastAsia="en-US"/>
              </w:rPr>
              <w:t>Укупно</w:t>
            </w:r>
          </w:p>
        </w:tc>
        <w:tc>
          <w:tcPr>
            <w:tcW w:w="1300" w:type="dxa"/>
            <w:tcBorders>
              <w:top w:val="double" w:sz="6" w:space="0" w:color="auto"/>
              <w:left w:val="nil"/>
              <w:bottom w:val="double" w:sz="6" w:space="0" w:color="auto"/>
              <w:right w:val="double" w:sz="6" w:space="0" w:color="auto"/>
            </w:tcBorders>
            <w:shd w:val="clear" w:color="auto" w:fill="auto"/>
            <w:vAlign w:val="center"/>
            <w:hideMark/>
          </w:tcPr>
          <w:p w14:paraId="1665C9CC" w14:textId="77777777" w:rsidR="004B30A0" w:rsidRPr="004B30A0" w:rsidRDefault="004B30A0" w:rsidP="004B30A0">
            <w:pPr>
              <w:suppressAutoHyphens w:val="0"/>
              <w:jc w:val="right"/>
              <w:rPr>
                <w:b/>
                <w:bCs/>
                <w:sz w:val="20"/>
                <w:lang w:eastAsia="en-US"/>
              </w:rPr>
            </w:pPr>
            <w:r w:rsidRPr="004B30A0">
              <w:rPr>
                <w:b/>
                <w:bCs/>
                <w:sz w:val="20"/>
                <w:lang w:eastAsia="en-US"/>
              </w:rPr>
              <w:t>889.000</w:t>
            </w:r>
          </w:p>
        </w:tc>
      </w:tr>
    </w:tbl>
    <w:p w14:paraId="6B1784FC" w14:textId="77777777" w:rsidR="00E24E25" w:rsidRPr="009C2802" w:rsidRDefault="00E24E25" w:rsidP="00955D18">
      <w:pPr>
        <w:spacing w:after="60"/>
        <w:ind w:firstLine="720"/>
        <w:jc w:val="both"/>
        <w:rPr>
          <w:sz w:val="22"/>
          <w:szCs w:val="22"/>
          <w:highlight w:val="yellow"/>
          <w:lang w:val="sr-Cyrl-RS"/>
        </w:rPr>
      </w:pPr>
    </w:p>
    <w:p w14:paraId="0055B0B6" w14:textId="5053A95C" w:rsidR="00E24E25" w:rsidRPr="003453D8" w:rsidRDefault="00E24E25" w:rsidP="00955D18">
      <w:pPr>
        <w:spacing w:after="60"/>
        <w:ind w:firstLine="720"/>
        <w:jc w:val="both"/>
        <w:rPr>
          <w:sz w:val="22"/>
          <w:szCs w:val="22"/>
          <w:lang w:val="sr-Cyrl-RS"/>
        </w:rPr>
      </w:pPr>
      <w:r w:rsidRPr="009C2802">
        <w:rPr>
          <w:sz w:val="22"/>
          <w:szCs w:val="22"/>
          <w:lang w:val="sr-Cyrl-RS"/>
        </w:rPr>
        <w:t xml:space="preserve">-Трошкови заштите на годишњем нивоу износе . . . . . </w:t>
      </w:r>
      <w:r w:rsidR="004E3E0A" w:rsidRPr="009C2802">
        <w:rPr>
          <w:sz w:val="22"/>
          <w:szCs w:val="22"/>
          <w:lang w:val="sr-Latn-RS"/>
        </w:rPr>
        <w:t>. . . . .</w:t>
      </w:r>
      <w:r w:rsidRPr="009C2802">
        <w:rPr>
          <w:sz w:val="22"/>
          <w:szCs w:val="22"/>
          <w:lang w:val="sr-Cyrl-RS"/>
        </w:rPr>
        <w:t xml:space="preserve"> </w:t>
      </w:r>
      <w:r w:rsidR="009C2802" w:rsidRPr="009C2802">
        <w:rPr>
          <w:sz w:val="22"/>
          <w:szCs w:val="22"/>
          <w:lang w:val="sr-Cyrl-RS"/>
        </w:rPr>
        <w:t>890.000</w:t>
      </w:r>
      <w:r w:rsidRPr="009C2802">
        <w:rPr>
          <w:sz w:val="22"/>
          <w:szCs w:val="22"/>
          <w:lang w:val="sr-Cyrl-RS"/>
        </w:rPr>
        <w:t>дин.</w:t>
      </w:r>
    </w:p>
    <w:p w14:paraId="7268DEA7" w14:textId="77777777" w:rsidR="003F6716" w:rsidRPr="003453D8" w:rsidRDefault="003F6716" w:rsidP="00955D18">
      <w:pPr>
        <w:spacing w:after="60"/>
        <w:ind w:firstLine="720"/>
        <w:jc w:val="both"/>
        <w:rPr>
          <w:sz w:val="22"/>
          <w:szCs w:val="22"/>
          <w:highlight w:val="red"/>
          <w:lang w:val="sr-Cyrl-RS"/>
        </w:rPr>
      </w:pPr>
    </w:p>
    <w:p w14:paraId="3C3290C6" w14:textId="77777777" w:rsidR="0076318C" w:rsidRPr="003453D8" w:rsidRDefault="0076318C" w:rsidP="00955D18">
      <w:pPr>
        <w:pStyle w:val="Normal2"/>
        <w:spacing w:after="60"/>
        <w:rPr>
          <w:b/>
          <w:bCs/>
          <w:iCs/>
          <w:sz w:val="22"/>
          <w:szCs w:val="22"/>
          <w:u w:val="single"/>
          <w:lang w:val="sr-Cyrl-RS"/>
        </w:rPr>
      </w:pPr>
      <w:r w:rsidRPr="003453D8">
        <w:rPr>
          <w:b/>
          <w:bCs/>
          <w:iCs/>
          <w:sz w:val="22"/>
          <w:szCs w:val="22"/>
          <w:u w:val="single"/>
          <w:lang w:val="sr-Cyrl-RS"/>
        </w:rPr>
        <w:t>Уређивање шума</w:t>
      </w:r>
    </w:p>
    <w:p w14:paraId="7AE8D790" w14:textId="7DEFFD92" w:rsidR="0076318C" w:rsidRPr="009C2802" w:rsidRDefault="0076318C" w:rsidP="00955D18">
      <w:pPr>
        <w:suppressAutoHyphens w:val="0"/>
        <w:ind w:firstLine="720"/>
        <w:jc w:val="both"/>
        <w:rPr>
          <w:sz w:val="20"/>
          <w:lang w:val="sr-Cyrl-RS" w:eastAsia="en-US"/>
        </w:rPr>
      </w:pPr>
      <w:r w:rsidRPr="00A72D71">
        <w:rPr>
          <w:bCs/>
          <w:sz w:val="22"/>
          <w:szCs w:val="22"/>
          <w:lang w:val="sr-Cyrl-RS"/>
        </w:rPr>
        <w:t xml:space="preserve">Трошкови уређивања шума износе  </w:t>
      </w:r>
      <w:r w:rsidR="004E3E0A" w:rsidRPr="00A72D71">
        <w:rPr>
          <w:bCs/>
          <w:sz w:val="22"/>
          <w:szCs w:val="22"/>
          <w:lang w:val="sr-Latn-RS"/>
        </w:rPr>
        <w:t xml:space="preserve">   </w:t>
      </w:r>
      <w:r w:rsidR="003453D8" w:rsidRPr="00A72D71">
        <w:rPr>
          <w:bCs/>
          <w:sz w:val="22"/>
          <w:szCs w:val="22"/>
          <w:lang w:val="sr-Cyrl-RS"/>
        </w:rPr>
        <w:t xml:space="preserve">       </w:t>
      </w:r>
      <w:r w:rsidRPr="00A72D71">
        <w:rPr>
          <w:bCs/>
          <w:sz w:val="22"/>
          <w:szCs w:val="22"/>
          <w:lang w:val="sr-Cyrl-RS"/>
        </w:rPr>
        <w:t xml:space="preserve"> </w:t>
      </w:r>
      <w:r w:rsidR="002B6BF0" w:rsidRPr="00A72D71">
        <w:rPr>
          <w:bCs/>
          <w:sz w:val="22"/>
          <w:szCs w:val="22"/>
          <w:lang w:val="sr-Cyrl-RS"/>
        </w:rPr>
        <w:t xml:space="preserve">   </w:t>
      </w:r>
      <w:r w:rsidRPr="00A72D71">
        <w:rPr>
          <w:bCs/>
          <w:sz w:val="22"/>
          <w:szCs w:val="22"/>
          <w:lang w:val="sr-Cyrl-RS"/>
        </w:rPr>
        <w:t xml:space="preserve">   </w:t>
      </w:r>
      <w:r w:rsidR="00A72D71" w:rsidRPr="004B30A0">
        <w:rPr>
          <w:sz w:val="22"/>
          <w:szCs w:val="22"/>
          <w:lang w:eastAsia="en-US"/>
        </w:rPr>
        <w:t>495.361</w:t>
      </w:r>
      <w:r w:rsidR="009C2802" w:rsidRPr="00A72D71">
        <w:rPr>
          <w:sz w:val="22"/>
          <w:szCs w:val="22"/>
          <w:lang w:val="sr-Cyrl-RS" w:eastAsia="en-US"/>
        </w:rPr>
        <w:t>дин</w:t>
      </w:r>
      <w:r w:rsidR="009C2802">
        <w:rPr>
          <w:sz w:val="22"/>
          <w:szCs w:val="22"/>
          <w:lang w:val="sr-Cyrl-RS" w:eastAsia="en-US"/>
        </w:rPr>
        <w:t>.</w:t>
      </w:r>
    </w:p>
    <w:p w14:paraId="51A2B522" w14:textId="77777777" w:rsidR="0076318C" w:rsidRPr="003453D8" w:rsidRDefault="0076318C" w:rsidP="00955D18">
      <w:pPr>
        <w:spacing w:after="60"/>
        <w:ind w:firstLine="720"/>
        <w:jc w:val="both"/>
        <w:rPr>
          <w:bCs/>
          <w:sz w:val="22"/>
          <w:szCs w:val="22"/>
          <w:lang w:val="sr-Cyrl-RS"/>
        </w:rPr>
      </w:pPr>
    </w:p>
    <w:p w14:paraId="6A0BC313" w14:textId="77777777" w:rsidR="0076318C" w:rsidRPr="003453D8" w:rsidRDefault="0076318C" w:rsidP="00955D18">
      <w:pPr>
        <w:spacing w:after="60"/>
        <w:ind w:firstLine="720"/>
        <w:jc w:val="both"/>
        <w:rPr>
          <w:bCs/>
          <w:sz w:val="22"/>
          <w:szCs w:val="22"/>
          <w:lang w:val="sr-Cyrl-RS"/>
        </w:rPr>
      </w:pPr>
      <w:r w:rsidRPr="003453D8">
        <w:rPr>
          <w:b/>
          <w:bCs/>
          <w:iCs/>
          <w:sz w:val="22"/>
          <w:szCs w:val="22"/>
          <w:u w:val="single"/>
          <w:lang w:val="sr-Cyrl-RS"/>
        </w:rPr>
        <w:t>Накнада за посечено дрво</w:t>
      </w:r>
    </w:p>
    <w:p w14:paraId="251E353C" w14:textId="04FA0D05" w:rsidR="009C2802" w:rsidRPr="009C2802" w:rsidRDefault="00716607" w:rsidP="00955D18">
      <w:pPr>
        <w:suppressAutoHyphens w:val="0"/>
        <w:ind w:firstLine="720"/>
        <w:jc w:val="both"/>
        <w:rPr>
          <w:sz w:val="22"/>
          <w:szCs w:val="22"/>
          <w:lang w:val="sr-Cyrl-RS" w:eastAsia="en-US"/>
        </w:rPr>
      </w:pPr>
      <w:r w:rsidRPr="00CC317F">
        <w:rPr>
          <w:sz w:val="22"/>
          <w:szCs w:val="22"/>
          <w:lang w:eastAsia="en-US"/>
        </w:rPr>
        <w:t>20.035.634,83</w:t>
      </w:r>
      <w:r w:rsidR="0076318C" w:rsidRPr="00716607">
        <w:rPr>
          <w:color w:val="000000"/>
          <w:sz w:val="22"/>
          <w:szCs w:val="22"/>
          <w:lang w:val="sr-Cyrl-RS"/>
        </w:rPr>
        <w:t>дин</w:t>
      </w:r>
      <w:r w:rsidR="0076318C" w:rsidRPr="00514E01">
        <w:rPr>
          <w:bCs/>
          <w:color w:val="000000"/>
          <w:sz w:val="22"/>
          <w:szCs w:val="22"/>
          <w:lang w:val="sr-Cyrl-RS"/>
        </w:rPr>
        <w:t xml:space="preserve"> x 3%</w:t>
      </w:r>
      <w:r w:rsidR="00A26EAA" w:rsidRPr="00514E01">
        <w:rPr>
          <w:bCs/>
          <w:sz w:val="22"/>
          <w:szCs w:val="22"/>
          <w:lang w:val="sr-Cyrl-RS"/>
        </w:rPr>
        <w:t xml:space="preserve">       </w:t>
      </w:r>
      <w:r w:rsidR="002E7B83" w:rsidRPr="00514E01">
        <w:rPr>
          <w:bCs/>
          <w:sz w:val="22"/>
          <w:szCs w:val="22"/>
          <w:lang w:val="sr-Latn-RS"/>
        </w:rPr>
        <w:t xml:space="preserve">   </w:t>
      </w:r>
      <w:r w:rsidR="003453D8" w:rsidRPr="00514E01">
        <w:rPr>
          <w:bCs/>
          <w:sz w:val="22"/>
          <w:szCs w:val="22"/>
          <w:lang w:val="sr-Cyrl-RS"/>
        </w:rPr>
        <w:t xml:space="preserve"> </w:t>
      </w:r>
      <w:r w:rsidR="002E7B83" w:rsidRPr="00514E01">
        <w:rPr>
          <w:bCs/>
          <w:sz w:val="22"/>
          <w:szCs w:val="22"/>
          <w:lang w:val="sr-Latn-RS"/>
        </w:rPr>
        <w:t xml:space="preserve"> </w:t>
      </w:r>
      <w:r w:rsidR="00C52444" w:rsidRPr="00514E01">
        <w:rPr>
          <w:bCs/>
          <w:sz w:val="22"/>
          <w:szCs w:val="22"/>
          <w:lang w:val="sr-Cyrl-RS"/>
        </w:rPr>
        <w:t xml:space="preserve">    </w:t>
      </w:r>
      <w:r w:rsidR="0076318C" w:rsidRPr="00514E01">
        <w:rPr>
          <w:bCs/>
          <w:sz w:val="22"/>
          <w:szCs w:val="22"/>
          <w:lang w:val="sr-Cyrl-RS"/>
        </w:rPr>
        <w:t xml:space="preserve"> =</w:t>
      </w:r>
      <w:r w:rsidR="005672F5" w:rsidRPr="00514E01">
        <w:rPr>
          <w:bCs/>
          <w:sz w:val="22"/>
          <w:szCs w:val="22"/>
          <w:lang w:val="sr-Latn-RS"/>
        </w:rPr>
        <w:t xml:space="preserve">     </w:t>
      </w:r>
      <w:r w:rsidR="004E3E0A" w:rsidRPr="00514E01">
        <w:rPr>
          <w:bCs/>
          <w:sz w:val="22"/>
          <w:szCs w:val="22"/>
          <w:lang w:val="sr-Latn-RS"/>
        </w:rPr>
        <w:t xml:space="preserve">  </w:t>
      </w:r>
      <w:r w:rsidR="00C52444" w:rsidRPr="00514E01">
        <w:rPr>
          <w:bCs/>
          <w:sz w:val="22"/>
          <w:szCs w:val="22"/>
          <w:lang w:val="sr-Cyrl-RS"/>
        </w:rPr>
        <w:t xml:space="preserve"> </w:t>
      </w:r>
      <w:r w:rsidR="004E3E0A" w:rsidRPr="00514E01">
        <w:rPr>
          <w:bCs/>
          <w:sz w:val="22"/>
          <w:szCs w:val="22"/>
          <w:lang w:val="sr-Latn-RS"/>
        </w:rPr>
        <w:t xml:space="preserve"> </w:t>
      </w:r>
      <w:r w:rsidR="005672F5" w:rsidRPr="00514E01">
        <w:rPr>
          <w:bCs/>
          <w:sz w:val="22"/>
          <w:szCs w:val="22"/>
          <w:lang w:val="sr-Latn-RS"/>
        </w:rPr>
        <w:t xml:space="preserve"> </w:t>
      </w:r>
      <w:r w:rsidR="003453D8" w:rsidRPr="00514E01">
        <w:rPr>
          <w:bCs/>
          <w:sz w:val="22"/>
          <w:szCs w:val="22"/>
          <w:lang w:val="sr-Cyrl-RS"/>
        </w:rPr>
        <w:t xml:space="preserve">  </w:t>
      </w:r>
      <w:r w:rsidR="00514E01" w:rsidRPr="00514E01">
        <w:rPr>
          <w:bCs/>
          <w:sz w:val="22"/>
          <w:szCs w:val="22"/>
          <w:lang w:val="sr-Cyrl-RS"/>
        </w:rPr>
        <w:t xml:space="preserve">   </w:t>
      </w:r>
      <w:r w:rsidR="003453D8" w:rsidRPr="00514E01">
        <w:rPr>
          <w:bCs/>
          <w:sz w:val="22"/>
          <w:szCs w:val="22"/>
          <w:lang w:val="sr-Cyrl-RS"/>
        </w:rPr>
        <w:t xml:space="preserve"> </w:t>
      </w:r>
      <w:r w:rsidR="005672F5" w:rsidRPr="00514E01">
        <w:rPr>
          <w:bCs/>
          <w:sz w:val="22"/>
          <w:szCs w:val="22"/>
          <w:lang w:val="sr-Latn-RS"/>
        </w:rPr>
        <w:t xml:space="preserve">  </w:t>
      </w:r>
      <w:r>
        <w:rPr>
          <w:bCs/>
          <w:sz w:val="22"/>
          <w:szCs w:val="22"/>
          <w:lang w:val="sr-Cyrl-RS"/>
        </w:rPr>
        <w:t xml:space="preserve">  </w:t>
      </w:r>
      <w:r w:rsidR="005672F5" w:rsidRPr="00514E01">
        <w:rPr>
          <w:bCs/>
          <w:sz w:val="22"/>
          <w:szCs w:val="22"/>
          <w:lang w:val="sr-Latn-RS"/>
        </w:rPr>
        <w:t xml:space="preserve"> </w:t>
      </w:r>
      <w:r w:rsidRPr="00716607">
        <w:rPr>
          <w:sz w:val="22"/>
          <w:szCs w:val="22"/>
          <w:lang w:eastAsia="en-US"/>
        </w:rPr>
        <w:t>601.069</w:t>
      </w:r>
      <w:r w:rsidR="009C2802" w:rsidRPr="00716607">
        <w:rPr>
          <w:sz w:val="22"/>
          <w:szCs w:val="22"/>
          <w:lang w:val="sr-Cyrl-RS" w:eastAsia="en-US"/>
        </w:rPr>
        <w:t>дин.</w:t>
      </w:r>
    </w:p>
    <w:p w14:paraId="352E1C2B" w14:textId="77777777" w:rsidR="003F6716" w:rsidRPr="003453D8" w:rsidRDefault="003F6716" w:rsidP="00955D18">
      <w:pPr>
        <w:suppressAutoHyphens w:val="0"/>
        <w:spacing w:after="60"/>
        <w:jc w:val="both"/>
        <w:rPr>
          <w:sz w:val="22"/>
          <w:szCs w:val="22"/>
          <w:lang w:eastAsia="en-US"/>
        </w:rPr>
      </w:pPr>
    </w:p>
    <w:p w14:paraId="44FB6E8B" w14:textId="77777777" w:rsidR="0076318C" w:rsidRPr="003453D8" w:rsidRDefault="0076318C" w:rsidP="00955D18">
      <w:pPr>
        <w:pStyle w:val="Normal2"/>
        <w:spacing w:after="60"/>
        <w:rPr>
          <w:b/>
          <w:bCs/>
          <w:iCs/>
          <w:sz w:val="22"/>
          <w:szCs w:val="22"/>
          <w:u w:val="single"/>
          <w:lang w:val="sr-Cyrl-RS"/>
        </w:rPr>
      </w:pPr>
      <w:r w:rsidRPr="003453D8">
        <w:rPr>
          <w:b/>
          <w:bCs/>
          <w:iCs/>
          <w:sz w:val="22"/>
          <w:szCs w:val="22"/>
          <w:u w:val="single"/>
          <w:lang w:val="sr-Cyrl-RS"/>
        </w:rPr>
        <w:t>Средства за репродукцију шума</w:t>
      </w:r>
    </w:p>
    <w:p w14:paraId="7CCCAAED" w14:textId="2EADA375" w:rsidR="0076318C" w:rsidRPr="009C2802" w:rsidRDefault="00F20C4E" w:rsidP="00955D18">
      <w:pPr>
        <w:suppressAutoHyphens w:val="0"/>
        <w:ind w:firstLine="720"/>
        <w:jc w:val="both"/>
        <w:rPr>
          <w:sz w:val="22"/>
          <w:szCs w:val="22"/>
          <w:lang w:val="sr-Cyrl-RS" w:eastAsia="en-US"/>
        </w:rPr>
      </w:pPr>
      <w:r>
        <w:rPr>
          <w:bCs/>
          <w:sz w:val="22"/>
          <w:szCs w:val="22"/>
          <w:lang w:val="sr-Cyrl-RS"/>
        </w:rPr>
        <w:t>3.005.345</w:t>
      </w:r>
      <w:r w:rsidR="0076318C" w:rsidRPr="009C2802">
        <w:rPr>
          <w:bCs/>
          <w:sz w:val="22"/>
          <w:szCs w:val="22"/>
          <w:lang w:val="sr-Cyrl-RS"/>
        </w:rPr>
        <w:t>дин x 15%</w:t>
      </w:r>
      <w:r w:rsidR="00A26EAA" w:rsidRPr="009C2802">
        <w:rPr>
          <w:bCs/>
          <w:sz w:val="22"/>
          <w:szCs w:val="22"/>
          <w:lang w:val="sr-Cyrl-RS"/>
        </w:rPr>
        <w:t xml:space="preserve"> </w:t>
      </w:r>
      <w:r w:rsidR="00C52444" w:rsidRPr="009C2802">
        <w:rPr>
          <w:bCs/>
          <w:sz w:val="22"/>
          <w:szCs w:val="22"/>
          <w:lang w:val="sr-Cyrl-RS"/>
        </w:rPr>
        <w:t xml:space="preserve">  </w:t>
      </w:r>
      <w:r w:rsidR="002E7B83" w:rsidRPr="009C2802">
        <w:rPr>
          <w:bCs/>
          <w:sz w:val="22"/>
          <w:szCs w:val="22"/>
          <w:lang w:val="sr-Latn-RS"/>
        </w:rPr>
        <w:t xml:space="preserve">    </w:t>
      </w:r>
      <w:r w:rsidR="00C52444" w:rsidRPr="009C2802">
        <w:rPr>
          <w:bCs/>
          <w:sz w:val="22"/>
          <w:szCs w:val="22"/>
          <w:lang w:val="sr-Cyrl-RS"/>
        </w:rPr>
        <w:t xml:space="preserve">  </w:t>
      </w:r>
      <w:r w:rsidR="002B6BF0">
        <w:rPr>
          <w:bCs/>
          <w:sz w:val="22"/>
          <w:szCs w:val="22"/>
          <w:lang w:val="sr-Cyrl-RS"/>
        </w:rPr>
        <w:t xml:space="preserve"> </w:t>
      </w:r>
      <w:r w:rsidR="00514E01">
        <w:rPr>
          <w:bCs/>
          <w:sz w:val="22"/>
          <w:szCs w:val="22"/>
          <w:lang w:val="sr-Cyrl-RS"/>
        </w:rPr>
        <w:t xml:space="preserve"> </w:t>
      </w:r>
      <w:r>
        <w:rPr>
          <w:bCs/>
          <w:sz w:val="22"/>
          <w:szCs w:val="22"/>
          <w:lang w:val="sr-Cyrl-RS"/>
        </w:rPr>
        <w:t xml:space="preserve">    </w:t>
      </w:r>
      <w:r w:rsidR="00514E01">
        <w:rPr>
          <w:bCs/>
          <w:sz w:val="22"/>
          <w:szCs w:val="22"/>
          <w:lang w:val="sr-Cyrl-RS"/>
        </w:rPr>
        <w:t xml:space="preserve"> </w:t>
      </w:r>
      <w:r w:rsidR="00C52444" w:rsidRPr="009C2802">
        <w:rPr>
          <w:bCs/>
          <w:sz w:val="22"/>
          <w:szCs w:val="22"/>
          <w:lang w:val="sr-Cyrl-RS"/>
        </w:rPr>
        <w:t xml:space="preserve"> </w:t>
      </w:r>
      <w:r w:rsidR="003453D8" w:rsidRPr="009C2802">
        <w:rPr>
          <w:bCs/>
          <w:sz w:val="22"/>
          <w:szCs w:val="22"/>
          <w:lang w:val="sr-Cyrl-RS"/>
        </w:rPr>
        <w:t xml:space="preserve"> </w:t>
      </w:r>
      <w:r w:rsidR="0076318C" w:rsidRPr="009C2802">
        <w:rPr>
          <w:bCs/>
          <w:sz w:val="22"/>
          <w:szCs w:val="22"/>
          <w:lang w:val="sr-Cyrl-RS"/>
        </w:rPr>
        <w:t xml:space="preserve">  =   </w:t>
      </w:r>
      <w:r w:rsidR="003453D8" w:rsidRPr="009C2802">
        <w:rPr>
          <w:bCs/>
          <w:sz w:val="22"/>
          <w:szCs w:val="22"/>
          <w:lang w:val="sr-Cyrl-RS"/>
        </w:rPr>
        <w:t xml:space="preserve">   </w:t>
      </w:r>
      <w:r w:rsidR="0076318C" w:rsidRPr="009C2802">
        <w:rPr>
          <w:bCs/>
          <w:sz w:val="22"/>
          <w:szCs w:val="22"/>
          <w:lang w:val="sr-Cyrl-RS"/>
        </w:rPr>
        <w:t xml:space="preserve"> </w:t>
      </w:r>
      <w:r>
        <w:rPr>
          <w:bCs/>
          <w:sz w:val="22"/>
          <w:szCs w:val="22"/>
          <w:lang w:val="sr-Cyrl-RS"/>
        </w:rPr>
        <w:t xml:space="preserve">  </w:t>
      </w:r>
      <w:r w:rsidR="00C52444" w:rsidRPr="009C2802">
        <w:rPr>
          <w:bCs/>
          <w:sz w:val="22"/>
          <w:szCs w:val="22"/>
          <w:lang w:val="sr-Cyrl-RS"/>
        </w:rPr>
        <w:t xml:space="preserve">   </w:t>
      </w:r>
      <w:r w:rsidR="00063E0F" w:rsidRPr="009C2802">
        <w:rPr>
          <w:bCs/>
          <w:sz w:val="22"/>
          <w:szCs w:val="22"/>
          <w:lang w:val="sr-Latn-RS"/>
        </w:rPr>
        <w:t xml:space="preserve"> </w:t>
      </w:r>
      <w:r>
        <w:rPr>
          <w:bCs/>
          <w:sz w:val="22"/>
          <w:szCs w:val="22"/>
          <w:lang w:val="sr-Cyrl-RS"/>
        </w:rPr>
        <w:t xml:space="preserve"> </w:t>
      </w:r>
      <w:r w:rsidR="00063E0F" w:rsidRPr="009C2802">
        <w:rPr>
          <w:bCs/>
          <w:sz w:val="22"/>
          <w:szCs w:val="22"/>
          <w:lang w:val="sr-Latn-RS"/>
        </w:rPr>
        <w:t xml:space="preserve"> </w:t>
      </w:r>
      <w:r w:rsidR="00514E01">
        <w:rPr>
          <w:bCs/>
          <w:sz w:val="22"/>
          <w:szCs w:val="22"/>
          <w:lang w:val="sr-Cyrl-RS"/>
        </w:rPr>
        <w:t xml:space="preserve"> </w:t>
      </w:r>
      <w:r w:rsidR="002B6BF0">
        <w:rPr>
          <w:bCs/>
          <w:sz w:val="22"/>
          <w:szCs w:val="22"/>
          <w:lang w:val="sr-Cyrl-RS"/>
        </w:rPr>
        <w:t xml:space="preserve">   </w:t>
      </w:r>
      <w:r w:rsidR="00C52444" w:rsidRPr="009C2802">
        <w:rPr>
          <w:bCs/>
          <w:sz w:val="22"/>
          <w:szCs w:val="22"/>
          <w:lang w:val="sr-Cyrl-RS"/>
        </w:rPr>
        <w:t xml:space="preserve"> </w:t>
      </w:r>
      <w:r w:rsidR="0076318C" w:rsidRPr="009C2802">
        <w:rPr>
          <w:bCs/>
          <w:sz w:val="22"/>
          <w:szCs w:val="22"/>
          <w:lang w:val="sr-Cyrl-RS"/>
        </w:rPr>
        <w:t xml:space="preserve">  </w:t>
      </w:r>
      <w:r w:rsidR="00716607" w:rsidRPr="00716607">
        <w:rPr>
          <w:sz w:val="22"/>
          <w:szCs w:val="22"/>
          <w:lang w:eastAsia="en-US"/>
        </w:rPr>
        <w:t>450.802</w:t>
      </w:r>
      <w:r w:rsidR="009C2802" w:rsidRPr="00716607">
        <w:rPr>
          <w:sz w:val="22"/>
          <w:szCs w:val="22"/>
          <w:lang w:val="sr-Cyrl-RS" w:eastAsia="en-US"/>
        </w:rPr>
        <w:t>дин</w:t>
      </w:r>
      <w:r w:rsidR="009C2802" w:rsidRPr="009C2802">
        <w:rPr>
          <w:sz w:val="22"/>
          <w:szCs w:val="22"/>
          <w:lang w:val="sr-Cyrl-RS" w:eastAsia="en-US"/>
        </w:rPr>
        <w:t>.</w:t>
      </w:r>
    </w:p>
    <w:p w14:paraId="0FE98E1A" w14:textId="0DFD3644" w:rsidR="00C015E9" w:rsidRDefault="00C015E9" w:rsidP="00A72D71">
      <w:pPr>
        <w:pStyle w:val="Normal2"/>
        <w:spacing w:after="60"/>
        <w:ind w:firstLine="0"/>
        <w:rPr>
          <w:bCs/>
          <w:sz w:val="22"/>
          <w:szCs w:val="22"/>
          <w:lang w:val="sr-Cyrl-RS"/>
        </w:rPr>
      </w:pPr>
    </w:p>
    <w:p w14:paraId="461798BB" w14:textId="5E05D319" w:rsidR="00C015E9" w:rsidRDefault="00C015E9" w:rsidP="00955D18">
      <w:pPr>
        <w:pStyle w:val="Normal2"/>
        <w:spacing w:after="60"/>
        <w:rPr>
          <w:b/>
          <w:sz w:val="22"/>
          <w:szCs w:val="22"/>
          <w:u w:val="single"/>
          <w:lang w:val="sr-Cyrl-RS"/>
        </w:rPr>
      </w:pPr>
      <w:r w:rsidRPr="00C015E9">
        <w:rPr>
          <w:b/>
          <w:sz w:val="22"/>
          <w:szCs w:val="22"/>
          <w:u w:val="single"/>
          <w:lang w:val="sr-Cyrl-RS"/>
        </w:rPr>
        <w:t>Трошкови реконструкције путева</w:t>
      </w:r>
    </w:p>
    <w:p w14:paraId="20804A6A" w14:textId="3C48B215" w:rsidR="00C015E9" w:rsidRDefault="00C015E9" w:rsidP="00955D18">
      <w:pPr>
        <w:suppressAutoHyphens w:val="0"/>
        <w:ind w:firstLine="720"/>
        <w:jc w:val="both"/>
        <w:rPr>
          <w:sz w:val="22"/>
          <w:szCs w:val="22"/>
          <w:lang w:val="sr-Cyrl-RS" w:eastAsia="en-US"/>
        </w:rPr>
      </w:pPr>
      <w:r w:rsidRPr="00C015E9">
        <w:rPr>
          <w:sz w:val="22"/>
          <w:szCs w:val="22"/>
          <w:lang w:eastAsia="en-US"/>
        </w:rPr>
        <w:t>2</w:t>
      </w:r>
      <w:r w:rsidRPr="00C015E9">
        <w:rPr>
          <w:sz w:val="22"/>
          <w:szCs w:val="22"/>
          <w:lang w:val="sr-Cyrl-RS" w:eastAsia="en-US"/>
        </w:rPr>
        <w:t>.</w:t>
      </w:r>
      <w:r w:rsidRPr="00C015E9">
        <w:rPr>
          <w:sz w:val="22"/>
          <w:szCs w:val="22"/>
          <w:lang w:eastAsia="en-US"/>
        </w:rPr>
        <w:t>600</w:t>
      </w:r>
      <w:r w:rsidRPr="00C015E9">
        <w:rPr>
          <w:sz w:val="22"/>
          <w:szCs w:val="22"/>
          <w:lang w:val="sr-Cyrl-RS" w:eastAsia="en-US"/>
        </w:rPr>
        <w:t>.</w:t>
      </w:r>
      <w:r w:rsidRPr="00C015E9">
        <w:rPr>
          <w:sz w:val="22"/>
          <w:szCs w:val="22"/>
          <w:lang w:eastAsia="en-US"/>
        </w:rPr>
        <w:t>000</w:t>
      </w:r>
      <w:r w:rsidRPr="00C015E9">
        <w:rPr>
          <w:sz w:val="22"/>
          <w:szCs w:val="22"/>
          <w:lang w:val="sr-Cyrl-RS" w:eastAsia="en-US"/>
        </w:rPr>
        <w:t xml:space="preserve">,00дин. </w:t>
      </w:r>
      <w:r w:rsidRPr="00C015E9">
        <w:rPr>
          <w:bCs/>
          <w:sz w:val="22"/>
          <w:szCs w:val="22"/>
          <w:lang w:val="sr-Cyrl-RS"/>
        </w:rPr>
        <w:t xml:space="preserve">x </w:t>
      </w:r>
      <w:r w:rsidR="0098641A">
        <w:rPr>
          <w:bCs/>
          <w:sz w:val="22"/>
          <w:szCs w:val="22"/>
          <w:lang w:val="sr-Cyrl-RS"/>
        </w:rPr>
        <w:t>12,4</w:t>
      </w:r>
      <w:r w:rsidRPr="00C015E9">
        <w:rPr>
          <w:bCs/>
          <w:sz w:val="22"/>
          <w:szCs w:val="22"/>
          <w:lang w:val="sr-Latn-RS"/>
        </w:rPr>
        <w:t>km</w:t>
      </w:r>
      <w:r w:rsidRPr="00C015E9">
        <w:rPr>
          <w:bCs/>
          <w:sz w:val="22"/>
          <w:szCs w:val="22"/>
          <w:lang w:val="sr-Cyrl-RS"/>
        </w:rPr>
        <w:t xml:space="preserve">           =   </w:t>
      </w:r>
      <w:r w:rsidR="0098641A">
        <w:rPr>
          <w:bCs/>
          <w:sz w:val="22"/>
          <w:szCs w:val="22"/>
          <w:lang w:val="sr-Cyrl-RS"/>
        </w:rPr>
        <w:t xml:space="preserve">  </w:t>
      </w:r>
      <w:r w:rsidRPr="00C015E9">
        <w:rPr>
          <w:bCs/>
          <w:sz w:val="22"/>
          <w:szCs w:val="22"/>
          <w:lang w:val="sr-Cyrl-RS"/>
        </w:rPr>
        <w:t xml:space="preserve">     </w:t>
      </w:r>
      <w:r>
        <w:rPr>
          <w:bCs/>
          <w:sz w:val="22"/>
          <w:szCs w:val="22"/>
          <w:lang w:val="sr-Cyrl-RS"/>
        </w:rPr>
        <w:t xml:space="preserve">  </w:t>
      </w:r>
      <w:r w:rsidR="0098641A">
        <w:rPr>
          <w:bCs/>
          <w:sz w:val="22"/>
          <w:szCs w:val="22"/>
          <w:lang w:val="sr-Cyrl-RS"/>
        </w:rPr>
        <w:t xml:space="preserve"> </w:t>
      </w:r>
      <w:r>
        <w:rPr>
          <w:bCs/>
          <w:sz w:val="22"/>
          <w:szCs w:val="22"/>
          <w:lang w:val="sr-Cyrl-RS"/>
        </w:rPr>
        <w:t xml:space="preserve"> </w:t>
      </w:r>
      <w:r w:rsidRPr="00C015E9">
        <w:rPr>
          <w:bCs/>
          <w:sz w:val="22"/>
          <w:szCs w:val="22"/>
          <w:lang w:val="sr-Cyrl-RS"/>
        </w:rPr>
        <w:t xml:space="preserve"> </w:t>
      </w:r>
      <w:r w:rsidR="0098641A" w:rsidRPr="00795605">
        <w:rPr>
          <w:sz w:val="22"/>
          <w:szCs w:val="22"/>
          <w:lang w:eastAsia="en-US"/>
        </w:rPr>
        <w:t>32</w:t>
      </w:r>
      <w:r w:rsidR="0098641A">
        <w:rPr>
          <w:sz w:val="22"/>
          <w:szCs w:val="22"/>
          <w:lang w:val="sr-Cyrl-RS" w:eastAsia="en-US"/>
        </w:rPr>
        <w:t>.</w:t>
      </w:r>
      <w:r w:rsidR="0098641A" w:rsidRPr="00795605">
        <w:rPr>
          <w:sz w:val="22"/>
          <w:szCs w:val="22"/>
          <w:lang w:eastAsia="en-US"/>
        </w:rPr>
        <w:t>240</w:t>
      </w:r>
      <w:r w:rsidR="0098641A">
        <w:rPr>
          <w:sz w:val="22"/>
          <w:szCs w:val="22"/>
          <w:lang w:val="sr-Cyrl-RS" w:eastAsia="en-US"/>
        </w:rPr>
        <w:t>.</w:t>
      </w:r>
      <w:r w:rsidR="0098641A" w:rsidRPr="00795605">
        <w:rPr>
          <w:sz w:val="22"/>
          <w:szCs w:val="22"/>
          <w:lang w:eastAsia="en-US"/>
        </w:rPr>
        <w:t>00</w:t>
      </w:r>
      <w:r w:rsidR="0098641A">
        <w:rPr>
          <w:sz w:val="22"/>
          <w:szCs w:val="22"/>
          <w:lang w:val="sr-Cyrl-RS" w:eastAsia="en-US"/>
        </w:rPr>
        <w:t>0</w:t>
      </w:r>
      <w:r>
        <w:rPr>
          <w:sz w:val="22"/>
          <w:szCs w:val="22"/>
          <w:lang w:val="sr-Cyrl-RS" w:eastAsia="en-US"/>
        </w:rPr>
        <w:t>дин.</w:t>
      </w:r>
    </w:p>
    <w:p w14:paraId="592BE3F0" w14:textId="29289CB3" w:rsidR="00C015E9" w:rsidRPr="00C015E9" w:rsidRDefault="00C015E9" w:rsidP="00955D18">
      <w:pPr>
        <w:suppressAutoHyphens w:val="0"/>
        <w:ind w:firstLine="720"/>
        <w:jc w:val="both"/>
        <w:rPr>
          <w:sz w:val="22"/>
          <w:szCs w:val="22"/>
          <w:lang w:val="sr-Cyrl-RS" w:eastAsia="en-US"/>
        </w:rPr>
      </w:pPr>
      <w:r>
        <w:rPr>
          <w:sz w:val="22"/>
          <w:szCs w:val="22"/>
          <w:lang w:val="sr-Cyrl-RS" w:eastAsia="en-US"/>
        </w:rPr>
        <w:t>На годишњем нивоу . . . . . . . . . . . . . . . . . . . .</w:t>
      </w:r>
      <w:r w:rsidR="0098641A">
        <w:rPr>
          <w:sz w:val="22"/>
          <w:szCs w:val="22"/>
          <w:lang w:val="sr-Cyrl-RS" w:eastAsia="en-US"/>
        </w:rPr>
        <w:t>3</w:t>
      </w:r>
      <w:r>
        <w:rPr>
          <w:sz w:val="22"/>
          <w:szCs w:val="22"/>
          <w:lang w:val="sr-Cyrl-RS" w:eastAsia="en-US"/>
        </w:rPr>
        <w:t>.</w:t>
      </w:r>
      <w:r w:rsidR="0098641A">
        <w:rPr>
          <w:sz w:val="22"/>
          <w:szCs w:val="22"/>
          <w:lang w:val="sr-Cyrl-RS" w:eastAsia="en-US"/>
        </w:rPr>
        <w:t>224</w:t>
      </w:r>
      <w:r>
        <w:rPr>
          <w:sz w:val="22"/>
          <w:szCs w:val="22"/>
          <w:lang w:val="sr-Cyrl-RS" w:eastAsia="en-US"/>
        </w:rPr>
        <w:t>.</w:t>
      </w:r>
      <w:r w:rsidR="0098641A">
        <w:rPr>
          <w:sz w:val="22"/>
          <w:szCs w:val="22"/>
          <w:lang w:val="sr-Cyrl-RS" w:eastAsia="en-US"/>
        </w:rPr>
        <w:t>0</w:t>
      </w:r>
      <w:r>
        <w:rPr>
          <w:sz w:val="22"/>
          <w:szCs w:val="22"/>
          <w:lang w:val="sr-Cyrl-RS" w:eastAsia="en-US"/>
        </w:rPr>
        <w:t>00дин.</w:t>
      </w:r>
    </w:p>
    <w:p w14:paraId="6666B0F9" w14:textId="77777777" w:rsidR="003F6716" w:rsidRPr="003453D8" w:rsidRDefault="003F6716" w:rsidP="00955D18">
      <w:pPr>
        <w:pStyle w:val="Normal2"/>
        <w:spacing w:after="60"/>
        <w:rPr>
          <w:bCs/>
          <w:sz w:val="22"/>
          <w:szCs w:val="22"/>
          <w:lang w:val="sr-Cyrl-RS"/>
        </w:rPr>
      </w:pPr>
    </w:p>
    <w:p w14:paraId="77652D06" w14:textId="46BB379A" w:rsidR="0076318C" w:rsidRPr="00C015E9" w:rsidRDefault="0076318C" w:rsidP="00955D18">
      <w:pPr>
        <w:pStyle w:val="Normal2"/>
        <w:spacing w:after="60"/>
        <w:rPr>
          <w:b/>
          <w:bCs/>
          <w:iCs/>
          <w:sz w:val="22"/>
          <w:szCs w:val="22"/>
          <w:u w:val="single"/>
          <w:lang w:val="sr-Cyrl-RS"/>
        </w:rPr>
      </w:pPr>
      <w:bookmarkStart w:id="638" w:name="_Toc157395429"/>
      <w:r w:rsidRPr="00C015E9">
        <w:rPr>
          <w:b/>
          <w:bCs/>
          <w:iCs/>
          <w:sz w:val="22"/>
          <w:szCs w:val="22"/>
          <w:u w:val="single"/>
          <w:lang w:val="sr-Cyrl-RS"/>
        </w:rPr>
        <w:t>Трошкови</w:t>
      </w:r>
      <w:r w:rsidR="00C015E9" w:rsidRPr="00C015E9">
        <w:rPr>
          <w:b/>
          <w:bCs/>
          <w:iCs/>
          <w:sz w:val="22"/>
          <w:szCs w:val="22"/>
          <w:u w:val="single"/>
          <w:lang w:val="sr-Cyrl-RS"/>
        </w:rPr>
        <w:t xml:space="preserve"> </w:t>
      </w:r>
      <w:r w:rsidRPr="00C015E9">
        <w:rPr>
          <w:b/>
          <w:bCs/>
          <w:iCs/>
          <w:sz w:val="22"/>
          <w:szCs w:val="22"/>
          <w:u w:val="single"/>
          <w:lang w:val="sr-Cyrl-RS"/>
        </w:rPr>
        <w:t xml:space="preserve">одржавања путева </w:t>
      </w:r>
    </w:p>
    <w:p w14:paraId="7F7D4659" w14:textId="48D7079D" w:rsidR="00E24E25" w:rsidRPr="00C015E9" w:rsidRDefault="0098641A" w:rsidP="0098641A">
      <w:pPr>
        <w:suppressAutoHyphens w:val="0"/>
        <w:ind w:firstLine="720"/>
        <w:jc w:val="both"/>
        <w:rPr>
          <w:sz w:val="18"/>
          <w:szCs w:val="18"/>
          <w:lang w:eastAsia="en-US"/>
        </w:rPr>
      </w:pPr>
      <w:r>
        <w:rPr>
          <w:bCs/>
          <w:sz w:val="22"/>
          <w:szCs w:val="22"/>
          <w:lang w:val="sr-Cyrl-RS"/>
        </w:rPr>
        <w:t>21</w:t>
      </w:r>
      <w:r w:rsidR="00823125" w:rsidRPr="00C015E9">
        <w:rPr>
          <w:bCs/>
          <w:sz w:val="22"/>
          <w:szCs w:val="22"/>
          <w:lang w:val="sr-Cyrl-RS"/>
        </w:rPr>
        <w:t>0.000,00</w:t>
      </w:r>
      <w:r w:rsidR="0076318C" w:rsidRPr="00C015E9">
        <w:rPr>
          <w:bCs/>
          <w:sz w:val="22"/>
          <w:szCs w:val="22"/>
          <w:lang w:val="sr-Cyrl-RS"/>
        </w:rPr>
        <w:t xml:space="preserve"> дин x </w:t>
      </w:r>
      <w:r>
        <w:rPr>
          <w:bCs/>
          <w:sz w:val="22"/>
          <w:szCs w:val="22"/>
          <w:lang w:val="sr-Cyrl-RS"/>
        </w:rPr>
        <w:t>19,9</w:t>
      </w:r>
      <w:r w:rsidR="009709EB" w:rsidRPr="00C015E9">
        <w:rPr>
          <w:bCs/>
          <w:sz w:val="22"/>
          <w:szCs w:val="22"/>
          <w:lang w:val="sr-Latn-RS"/>
        </w:rPr>
        <w:t>km</w:t>
      </w:r>
      <w:r w:rsidR="00823125" w:rsidRPr="00C015E9">
        <w:rPr>
          <w:bCs/>
          <w:sz w:val="22"/>
          <w:szCs w:val="22"/>
          <w:lang w:val="sr-Cyrl-RS"/>
        </w:rPr>
        <w:t xml:space="preserve">   </w:t>
      </w:r>
      <w:r w:rsidR="003453D8" w:rsidRPr="00C015E9">
        <w:rPr>
          <w:bCs/>
          <w:sz w:val="22"/>
          <w:szCs w:val="22"/>
          <w:lang w:val="sr-Cyrl-RS"/>
        </w:rPr>
        <w:t xml:space="preserve">   </w:t>
      </w:r>
      <w:r w:rsidR="00823125" w:rsidRPr="00C015E9">
        <w:rPr>
          <w:bCs/>
          <w:sz w:val="22"/>
          <w:szCs w:val="22"/>
          <w:lang w:val="sr-Cyrl-RS"/>
        </w:rPr>
        <w:t xml:space="preserve">     </w:t>
      </w:r>
      <w:r w:rsidR="00C015E9" w:rsidRPr="00C015E9">
        <w:rPr>
          <w:bCs/>
          <w:sz w:val="22"/>
          <w:szCs w:val="22"/>
          <w:lang w:val="sr-Cyrl-RS"/>
        </w:rPr>
        <w:t xml:space="preserve"> </w:t>
      </w:r>
      <w:r w:rsidR="00823125" w:rsidRPr="00C015E9">
        <w:rPr>
          <w:bCs/>
          <w:sz w:val="22"/>
          <w:szCs w:val="22"/>
          <w:lang w:val="sr-Cyrl-RS"/>
        </w:rPr>
        <w:t xml:space="preserve"> </w:t>
      </w:r>
      <w:r w:rsidR="0076318C" w:rsidRPr="00C015E9">
        <w:rPr>
          <w:bCs/>
          <w:sz w:val="22"/>
          <w:szCs w:val="22"/>
          <w:lang w:val="sr-Cyrl-RS"/>
        </w:rPr>
        <w:t xml:space="preserve"> =</w:t>
      </w:r>
      <w:r w:rsidR="00823125" w:rsidRPr="00C015E9">
        <w:rPr>
          <w:bCs/>
          <w:sz w:val="22"/>
          <w:szCs w:val="22"/>
          <w:lang w:val="sr-Cyrl-RS"/>
        </w:rPr>
        <w:t xml:space="preserve">    </w:t>
      </w:r>
      <w:r w:rsidR="0076318C" w:rsidRPr="00C015E9">
        <w:rPr>
          <w:bCs/>
          <w:sz w:val="22"/>
          <w:szCs w:val="22"/>
          <w:lang w:val="sr-Cyrl-RS"/>
        </w:rPr>
        <w:t xml:space="preserve"> </w:t>
      </w:r>
      <w:r w:rsidR="00823125" w:rsidRPr="00C015E9">
        <w:rPr>
          <w:bCs/>
          <w:sz w:val="22"/>
          <w:szCs w:val="22"/>
          <w:lang w:val="sr-Cyrl-RS"/>
        </w:rPr>
        <w:t xml:space="preserve"> </w:t>
      </w:r>
      <w:r w:rsidR="00C015E9" w:rsidRPr="00C015E9">
        <w:rPr>
          <w:bCs/>
          <w:sz w:val="22"/>
          <w:szCs w:val="22"/>
          <w:lang w:val="sr-Cyrl-RS"/>
        </w:rPr>
        <w:t xml:space="preserve"> </w:t>
      </w:r>
      <w:r w:rsidR="003453D8" w:rsidRPr="00C015E9">
        <w:rPr>
          <w:bCs/>
          <w:sz w:val="22"/>
          <w:szCs w:val="22"/>
          <w:lang w:val="sr-Cyrl-RS"/>
        </w:rPr>
        <w:t xml:space="preserve">  </w:t>
      </w:r>
      <w:r>
        <w:rPr>
          <w:bCs/>
          <w:sz w:val="22"/>
          <w:szCs w:val="22"/>
          <w:lang w:val="sr-Cyrl-RS"/>
        </w:rPr>
        <w:t xml:space="preserve">    </w:t>
      </w:r>
      <w:r w:rsidR="00823125" w:rsidRPr="00C015E9">
        <w:rPr>
          <w:bCs/>
          <w:sz w:val="22"/>
          <w:szCs w:val="22"/>
          <w:lang w:val="sr-Cyrl-RS"/>
        </w:rPr>
        <w:t xml:space="preserve">  </w:t>
      </w:r>
      <w:r w:rsidR="00C015E9" w:rsidRPr="00C015E9">
        <w:rPr>
          <w:bCs/>
          <w:sz w:val="22"/>
          <w:szCs w:val="22"/>
          <w:lang w:val="sr-Cyrl-RS"/>
        </w:rPr>
        <w:t xml:space="preserve"> </w:t>
      </w:r>
      <w:r w:rsidR="003453D8" w:rsidRPr="0098641A">
        <w:rPr>
          <w:bCs/>
          <w:sz w:val="22"/>
          <w:szCs w:val="22"/>
          <w:lang w:val="sr-Cyrl-RS"/>
        </w:rPr>
        <w:t xml:space="preserve"> </w:t>
      </w:r>
      <w:r w:rsidRPr="0098641A">
        <w:rPr>
          <w:sz w:val="22"/>
          <w:szCs w:val="22"/>
          <w:lang w:eastAsia="en-US"/>
        </w:rPr>
        <w:t>4</w:t>
      </w:r>
      <w:r>
        <w:rPr>
          <w:sz w:val="22"/>
          <w:szCs w:val="22"/>
          <w:lang w:val="sr-Cyrl-RS" w:eastAsia="en-US"/>
        </w:rPr>
        <w:t>.</w:t>
      </w:r>
      <w:r w:rsidRPr="0098641A">
        <w:rPr>
          <w:sz w:val="22"/>
          <w:szCs w:val="22"/>
          <w:lang w:eastAsia="en-US"/>
        </w:rPr>
        <w:t>179</w:t>
      </w:r>
      <w:r>
        <w:rPr>
          <w:sz w:val="22"/>
          <w:szCs w:val="22"/>
          <w:lang w:val="sr-Cyrl-RS" w:eastAsia="en-US"/>
        </w:rPr>
        <w:t>.</w:t>
      </w:r>
      <w:r w:rsidRPr="0098641A">
        <w:rPr>
          <w:sz w:val="22"/>
          <w:szCs w:val="22"/>
          <w:lang w:eastAsia="en-US"/>
        </w:rPr>
        <w:t>000</w:t>
      </w:r>
      <w:r w:rsidR="0076318C" w:rsidRPr="0098641A">
        <w:rPr>
          <w:bCs/>
          <w:sz w:val="22"/>
          <w:szCs w:val="22"/>
          <w:lang w:val="sr-Cyrl-RS"/>
        </w:rPr>
        <w:t>дин</w:t>
      </w:r>
      <w:bookmarkStart w:id="639" w:name="_Toc186198612"/>
      <w:bookmarkStart w:id="640" w:name="_Toc230479922"/>
      <w:bookmarkStart w:id="641" w:name="_Toc241997919"/>
      <w:bookmarkStart w:id="642" w:name="_Toc289938951"/>
      <w:bookmarkStart w:id="643" w:name="_Toc289939214"/>
      <w:bookmarkStart w:id="644" w:name="_Toc303339655"/>
      <w:bookmarkEnd w:id="638"/>
      <w:r w:rsidR="00823125" w:rsidRPr="00C015E9">
        <w:rPr>
          <w:bCs/>
          <w:sz w:val="22"/>
          <w:szCs w:val="22"/>
          <w:lang w:val="sr-Cyrl-RS"/>
        </w:rPr>
        <w:t>.</w:t>
      </w:r>
    </w:p>
    <w:p w14:paraId="0400B840" w14:textId="7822F3F9" w:rsidR="00823125" w:rsidRPr="003453D8" w:rsidRDefault="00823125" w:rsidP="00955D18">
      <w:pPr>
        <w:pStyle w:val="Normal2"/>
        <w:spacing w:after="60"/>
        <w:rPr>
          <w:bCs/>
          <w:sz w:val="22"/>
          <w:szCs w:val="22"/>
          <w:lang w:val="sr-Cyrl-RS"/>
        </w:rPr>
      </w:pPr>
      <w:r w:rsidRPr="00C015E9">
        <w:rPr>
          <w:bCs/>
          <w:sz w:val="22"/>
          <w:szCs w:val="22"/>
          <w:lang w:val="sr-Cyrl-RS"/>
        </w:rPr>
        <w:t xml:space="preserve">На годишњем нивоу </w:t>
      </w:r>
      <w:r w:rsidR="00C52444" w:rsidRPr="00C015E9">
        <w:rPr>
          <w:bCs/>
          <w:sz w:val="22"/>
          <w:szCs w:val="22"/>
          <w:lang w:val="sr-Cyrl-RS"/>
        </w:rPr>
        <w:t>. . . . . . . . . . . . . . .</w:t>
      </w:r>
      <w:r w:rsidR="003453D8" w:rsidRPr="00C015E9">
        <w:rPr>
          <w:bCs/>
          <w:sz w:val="22"/>
          <w:szCs w:val="22"/>
          <w:lang w:val="sr-Cyrl-RS"/>
        </w:rPr>
        <w:t xml:space="preserve"> . . .</w:t>
      </w:r>
      <w:r w:rsidR="00C52444" w:rsidRPr="00C015E9">
        <w:rPr>
          <w:bCs/>
          <w:sz w:val="22"/>
          <w:szCs w:val="22"/>
          <w:lang w:val="sr-Cyrl-RS"/>
        </w:rPr>
        <w:t xml:space="preserve"> </w:t>
      </w:r>
      <w:r w:rsidR="00C015E9" w:rsidRPr="00C015E9">
        <w:rPr>
          <w:bCs/>
          <w:sz w:val="22"/>
          <w:szCs w:val="22"/>
          <w:lang w:val="sr-Cyrl-RS"/>
        </w:rPr>
        <w:t xml:space="preserve">. . . </w:t>
      </w:r>
      <w:r w:rsidR="0098641A">
        <w:rPr>
          <w:bCs/>
          <w:sz w:val="22"/>
          <w:szCs w:val="22"/>
          <w:lang w:val="sr-Cyrl-RS"/>
        </w:rPr>
        <w:t>417</w:t>
      </w:r>
      <w:r w:rsidR="00C015E9" w:rsidRPr="00C015E9">
        <w:rPr>
          <w:bCs/>
          <w:sz w:val="22"/>
          <w:szCs w:val="22"/>
          <w:lang w:val="sr-Cyrl-RS"/>
        </w:rPr>
        <w:t>.900</w:t>
      </w:r>
      <w:r w:rsidR="004D0744" w:rsidRPr="00C015E9">
        <w:rPr>
          <w:bCs/>
          <w:sz w:val="22"/>
          <w:szCs w:val="22"/>
          <w:lang w:val="sr-Cyrl-RS"/>
        </w:rPr>
        <w:t>дин.</w:t>
      </w:r>
    </w:p>
    <w:p w14:paraId="3E0A22EA" w14:textId="77777777" w:rsidR="00FB728E" w:rsidRPr="003453D8" w:rsidRDefault="00FB728E" w:rsidP="00955D18">
      <w:pPr>
        <w:pStyle w:val="Normal2"/>
        <w:spacing w:after="60"/>
        <w:ind w:firstLine="0"/>
        <w:rPr>
          <w:bCs/>
          <w:sz w:val="22"/>
          <w:szCs w:val="22"/>
          <w:lang w:val="sr-Cyrl-RS"/>
        </w:rPr>
      </w:pPr>
    </w:p>
    <w:p w14:paraId="25A27E8D" w14:textId="5983EFFD" w:rsidR="00FB728E" w:rsidRPr="00BE536B" w:rsidRDefault="00E24E25" w:rsidP="00BE536B">
      <w:pPr>
        <w:pStyle w:val="Normal2"/>
        <w:spacing w:after="60"/>
        <w:rPr>
          <w:b/>
          <w:bCs/>
          <w:iCs/>
          <w:sz w:val="22"/>
          <w:szCs w:val="22"/>
          <w:u w:val="single"/>
          <w:lang w:val="sr-Cyrl-RS"/>
        </w:rPr>
      </w:pPr>
      <w:r w:rsidRPr="003453D8">
        <w:rPr>
          <w:b/>
          <w:bCs/>
          <w:iCs/>
          <w:sz w:val="22"/>
          <w:szCs w:val="22"/>
          <w:u w:val="single"/>
          <w:lang w:val="sr-Cyrl-RS"/>
        </w:rPr>
        <w:t>Укупни трошкови</w:t>
      </w:r>
    </w:p>
    <w:p w14:paraId="1EF3734D" w14:textId="3BCFCD59" w:rsidR="0098641A" w:rsidRPr="0098641A" w:rsidRDefault="00E24E25" w:rsidP="0098641A">
      <w:pPr>
        <w:pStyle w:val="Normal2"/>
        <w:spacing w:before="120" w:after="20"/>
        <w:jc w:val="center"/>
        <w:rPr>
          <w:bCs/>
          <w:i/>
          <w:sz w:val="20"/>
          <w:lang w:val="sr-Cyrl-RS"/>
        </w:rPr>
      </w:pPr>
      <w:r w:rsidRPr="00F11BC3">
        <w:rPr>
          <w:b/>
          <w:i/>
          <w:sz w:val="20"/>
          <w:lang w:val="sr-Cyrl-RS"/>
        </w:rPr>
        <w:t>Табела 5</w:t>
      </w:r>
      <w:r w:rsidR="00084A2E">
        <w:rPr>
          <w:b/>
          <w:i/>
          <w:sz w:val="20"/>
          <w:lang w:val="sr-Cyrl-RS"/>
        </w:rPr>
        <w:t>3</w:t>
      </w:r>
      <w:r w:rsidRPr="00F11BC3">
        <w:rPr>
          <w:b/>
          <w:i/>
          <w:sz w:val="20"/>
          <w:lang w:val="sr-Cyrl-RS"/>
        </w:rPr>
        <w:t>:</w:t>
      </w:r>
      <w:r w:rsidRPr="00E24E25">
        <w:rPr>
          <w:bCs/>
          <w:i/>
          <w:sz w:val="20"/>
          <w:lang w:val="sr-Cyrl-RS"/>
        </w:rPr>
        <w:t xml:space="preserve"> Укупни трошкови</w:t>
      </w:r>
    </w:p>
    <w:tbl>
      <w:tblPr>
        <w:tblW w:w="4080" w:type="dxa"/>
        <w:jc w:val="center"/>
        <w:tblLook w:val="04A0" w:firstRow="1" w:lastRow="0" w:firstColumn="1" w:lastColumn="0" w:noHBand="0" w:noVBand="1"/>
      </w:tblPr>
      <w:tblGrid>
        <w:gridCol w:w="2780"/>
        <w:gridCol w:w="1300"/>
      </w:tblGrid>
      <w:tr w:rsidR="00716607" w:rsidRPr="00716607" w14:paraId="6F057787" w14:textId="77777777" w:rsidTr="00716607">
        <w:trPr>
          <w:trHeight w:val="270"/>
          <w:jc w:val="center"/>
        </w:trPr>
        <w:tc>
          <w:tcPr>
            <w:tcW w:w="278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3701A731" w14:textId="77777777" w:rsidR="00716607" w:rsidRPr="00716607" w:rsidRDefault="00716607" w:rsidP="00716607">
            <w:pPr>
              <w:suppressAutoHyphens w:val="0"/>
              <w:jc w:val="center"/>
              <w:rPr>
                <w:b/>
                <w:bCs/>
                <w:sz w:val="20"/>
                <w:lang w:eastAsia="en-US"/>
              </w:rPr>
            </w:pPr>
            <w:r w:rsidRPr="00716607">
              <w:rPr>
                <w:b/>
                <w:bCs/>
                <w:sz w:val="20"/>
                <w:lang w:eastAsia="en-US"/>
              </w:rPr>
              <w:t>Трошкови</w:t>
            </w:r>
          </w:p>
        </w:tc>
        <w:tc>
          <w:tcPr>
            <w:tcW w:w="1300" w:type="dxa"/>
            <w:tcBorders>
              <w:top w:val="double" w:sz="6" w:space="0" w:color="auto"/>
              <w:left w:val="nil"/>
              <w:bottom w:val="single" w:sz="4" w:space="0" w:color="auto"/>
              <w:right w:val="double" w:sz="6" w:space="0" w:color="auto"/>
            </w:tcBorders>
            <w:shd w:val="clear" w:color="auto" w:fill="auto"/>
            <w:vAlign w:val="center"/>
            <w:hideMark/>
          </w:tcPr>
          <w:p w14:paraId="5577C676" w14:textId="77777777" w:rsidR="00716607" w:rsidRPr="00716607" w:rsidRDefault="00716607" w:rsidP="00716607">
            <w:pPr>
              <w:suppressAutoHyphens w:val="0"/>
              <w:jc w:val="center"/>
              <w:rPr>
                <w:b/>
                <w:bCs/>
                <w:sz w:val="20"/>
                <w:lang w:eastAsia="en-US"/>
              </w:rPr>
            </w:pPr>
            <w:r w:rsidRPr="00716607">
              <w:rPr>
                <w:b/>
                <w:bCs/>
                <w:sz w:val="20"/>
                <w:lang w:eastAsia="en-US"/>
              </w:rPr>
              <w:t>Укупно</w:t>
            </w:r>
          </w:p>
        </w:tc>
      </w:tr>
      <w:tr w:rsidR="00716607" w:rsidRPr="00716607" w14:paraId="3D7F473D" w14:textId="77777777" w:rsidTr="00716607">
        <w:trPr>
          <w:trHeight w:val="270"/>
          <w:jc w:val="center"/>
        </w:trPr>
        <w:tc>
          <w:tcPr>
            <w:tcW w:w="2780" w:type="dxa"/>
            <w:vMerge/>
            <w:tcBorders>
              <w:top w:val="double" w:sz="6" w:space="0" w:color="auto"/>
              <w:left w:val="double" w:sz="6" w:space="0" w:color="auto"/>
              <w:bottom w:val="double" w:sz="6" w:space="0" w:color="000000"/>
              <w:right w:val="single" w:sz="4" w:space="0" w:color="auto"/>
            </w:tcBorders>
            <w:vAlign w:val="center"/>
            <w:hideMark/>
          </w:tcPr>
          <w:p w14:paraId="3FC76E01" w14:textId="77777777" w:rsidR="00716607" w:rsidRPr="00716607" w:rsidRDefault="00716607" w:rsidP="00716607">
            <w:pPr>
              <w:suppressAutoHyphens w:val="0"/>
              <w:rPr>
                <w:b/>
                <w:bCs/>
                <w:sz w:val="20"/>
                <w:lang w:eastAsia="en-US"/>
              </w:rPr>
            </w:pPr>
          </w:p>
        </w:tc>
        <w:tc>
          <w:tcPr>
            <w:tcW w:w="1300" w:type="dxa"/>
            <w:tcBorders>
              <w:top w:val="nil"/>
              <w:left w:val="nil"/>
              <w:bottom w:val="double" w:sz="6" w:space="0" w:color="auto"/>
              <w:right w:val="double" w:sz="6" w:space="0" w:color="auto"/>
            </w:tcBorders>
            <w:shd w:val="clear" w:color="auto" w:fill="auto"/>
            <w:vAlign w:val="center"/>
            <w:hideMark/>
          </w:tcPr>
          <w:p w14:paraId="60D3EEDC" w14:textId="77777777" w:rsidR="00716607" w:rsidRPr="00716607" w:rsidRDefault="00716607" w:rsidP="00716607">
            <w:pPr>
              <w:suppressAutoHyphens w:val="0"/>
              <w:jc w:val="center"/>
              <w:rPr>
                <w:b/>
                <w:bCs/>
                <w:sz w:val="20"/>
                <w:lang w:eastAsia="en-US"/>
              </w:rPr>
            </w:pPr>
            <w:r w:rsidRPr="00716607">
              <w:rPr>
                <w:b/>
                <w:bCs/>
                <w:sz w:val="20"/>
                <w:lang w:eastAsia="en-US"/>
              </w:rPr>
              <w:t>дин.</w:t>
            </w:r>
          </w:p>
        </w:tc>
      </w:tr>
      <w:tr w:rsidR="00716607" w:rsidRPr="00716607" w14:paraId="2C5CC8FE" w14:textId="77777777" w:rsidTr="00716607">
        <w:trPr>
          <w:trHeight w:val="270"/>
          <w:jc w:val="center"/>
        </w:trPr>
        <w:tc>
          <w:tcPr>
            <w:tcW w:w="2780" w:type="dxa"/>
            <w:tcBorders>
              <w:top w:val="nil"/>
              <w:left w:val="double" w:sz="6" w:space="0" w:color="auto"/>
              <w:bottom w:val="single" w:sz="4" w:space="0" w:color="auto"/>
              <w:right w:val="single" w:sz="4" w:space="0" w:color="auto"/>
            </w:tcBorders>
            <w:shd w:val="clear" w:color="auto" w:fill="auto"/>
            <w:vAlign w:val="center"/>
            <w:hideMark/>
          </w:tcPr>
          <w:p w14:paraId="56DCB66A" w14:textId="77777777" w:rsidR="00716607" w:rsidRPr="00716607" w:rsidRDefault="00716607" w:rsidP="00716607">
            <w:pPr>
              <w:suppressAutoHyphens w:val="0"/>
              <w:rPr>
                <w:sz w:val="20"/>
                <w:lang w:eastAsia="en-US"/>
              </w:rPr>
            </w:pPr>
            <w:r w:rsidRPr="00716607">
              <w:rPr>
                <w:sz w:val="20"/>
                <w:lang w:eastAsia="en-US"/>
              </w:rPr>
              <w:t>Производња дрвета</w:t>
            </w:r>
          </w:p>
        </w:tc>
        <w:tc>
          <w:tcPr>
            <w:tcW w:w="1300" w:type="dxa"/>
            <w:tcBorders>
              <w:top w:val="nil"/>
              <w:left w:val="nil"/>
              <w:bottom w:val="single" w:sz="4" w:space="0" w:color="auto"/>
              <w:right w:val="double" w:sz="6" w:space="0" w:color="auto"/>
            </w:tcBorders>
            <w:shd w:val="clear" w:color="auto" w:fill="auto"/>
            <w:vAlign w:val="center"/>
            <w:hideMark/>
          </w:tcPr>
          <w:p w14:paraId="6C4EF6BE" w14:textId="77777777" w:rsidR="00716607" w:rsidRPr="00716607" w:rsidRDefault="00716607" w:rsidP="00716607">
            <w:pPr>
              <w:suppressAutoHyphens w:val="0"/>
              <w:jc w:val="right"/>
              <w:rPr>
                <w:sz w:val="20"/>
                <w:lang w:eastAsia="en-US"/>
              </w:rPr>
            </w:pPr>
            <w:r w:rsidRPr="00716607">
              <w:rPr>
                <w:sz w:val="20"/>
                <w:lang w:eastAsia="en-US"/>
              </w:rPr>
              <w:t>8.345.466</w:t>
            </w:r>
          </w:p>
        </w:tc>
      </w:tr>
      <w:tr w:rsidR="00716607" w:rsidRPr="00716607" w14:paraId="5493A319" w14:textId="77777777" w:rsidTr="00716607">
        <w:trPr>
          <w:trHeight w:val="255"/>
          <w:jc w:val="center"/>
        </w:trPr>
        <w:tc>
          <w:tcPr>
            <w:tcW w:w="2780" w:type="dxa"/>
            <w:tcBorders>
              <w:top w:val="nil"/>
              <w:left w:val="double" w:sz="6" w:space="0" w:color="auto"/>
              <w:bottom w:val="single" w:sz="4" w:space="0" w:color="auto"/>
              <w:right w:val="single" w:sz="4" w:space="0" w:color="auto"/>
            </w:tcBorders>
            <w:shd w:val="clear" w:color="auto" w:fill="auto"/>
            <w:vAlign w:val="center"/>
            <w:hideMark/>
          </w:tcPr>
          <w:p w14:paraId="7E977663" w14:textId="77777777" w:rsidR="00716607" w:rsidRPr="00716607" w:rsidRDefault="00716607" w:rsidP="00716607">
            <w:pPr>
              <w:suppressAutoHyphens w:val="0"/>
              <w:rPr>
                <w:sz w:val="20"/>
                <w:lang w:eastAsia="en-US"/>
              </w:rPr>
            </w:pPr>
            <w:r w:rsidRPr="00716607">
              <w:rPr>
                <w:sz w:val="20"/>
                <w:lang w:eastAsia="en-US"/>
              </w:rPr>
              <w:t>Гајење шума</w:t>
            </w:r>
          </w:p>
        </w:tc>
        <w:tc>
          <w:tcPr>
            <w:tcW w:w="1300" w:type="dxa"/>
            <w:tcBorders>
              <w:top w:val="nil"/>
              <w:left w:val="nil"/>
              <w:bottom w:val="single" w:sz="4" w:space="0" w:color="auto"/>
              <w:right w:val="double" w:sz="6" w:space="0" w:color="auto"/>
            </w:tcBorders>
            <w:shd w:val="clear" w:color="000000" w:fill="FFFFFF"/>
            <w:noWrap/>
            <w:vAlign w:val="center"/>
            <w:hideMark/>
          </w:tcPr>
          <w:p w14:paraId="13A5A410" w14:textId="77777777" w:rsidR="00716607" w:rsidRPr="00716607" w:rsidRDefault="00716607" w:rsidP="00716607">
            <w:pPr>
              <w:suppressAutoHyphens w:val="0"/>
              <w:jc w:val="right"/>
              <w:rPr>
                <w:sz w:val="20"/>
                <w:lang w:eastAsia="en-US"/>
              </w:rPr>
            </w:pPr>
            <w:r w:rsidRPr="00716607">
              <w:rPr>
                <w:sz w:val="20"/>
                <w:lang w:eastAsia="en-US"/>
              </w:rPr>
              <w:t>309.396</w:t>
            </w:r>
          </w:p>
        </w:tc>
      </w:tr>
      <w:tr w:rsidR="00716607" w:rsidRPr="00716607" w14:paraId="67E4D278" w14:textId="77777777" w:rsidTr="00716607">
        <w:trPr>
          <w:trHeight w:val="255"/>
          <w:jc w:val="center"/>
        </w:trPr>
        <w:tc>
          <w:tcPr>
            <w:tcW w:w="2780" w:type="dxa"/>
            <w:tcBorders>
              <w:top w:val="nil"/>
              <w:left w:val="double" w:sz="6" w:space="0" w:color="auto"/>
              <w:bottom w:val="single" w:sz="4" w:space="0" w:color="auto"/>
              <w:right w:val="single" w:sz="4" w:space="0" w:color="auto"/>
            </w:tcBorders>
            <w:shd w:val="clear" w:color="auto" w:fill="auto"/>
            <w:vAlign w:val="center"/>
            <w:hideMark/>
          </w:tcPr>
          <w:p w14:paraId="3EE4D325" w14:textId="77777777" w:rsidR="00716607" w:rsidRPr="00716607" w:rsidRDefault="00716607" w:rsidP="00716607">
            <w:pPr>
              <w:suppressAutoHyphens w:val="0"/>
              <w:rPr>
                <w:sz w:val="20"/>
                <w:lang w:eastAsia="en-US"/>
              </w:rPr>
            </w:pPr>
            <w:r w:rsidRPr="00716607">
              <w:rPr>
                <w:sz w:val="20"/>
                <w:lang w:eastAsia="en-US"/>
              </w:rPr>
              <w:t>Заштита шума</w:t>
            </w:r>
          </w:p>
        </w:tc>
        <w:tc>
          <w:tcPr>
            <w:tcW w:w="1300" w:type="dxa"/>
            <w:tcBorders>
              <w:top w:val="nil"/>
              <w:left w:val="nil"/>
              <w:bottom w:val="single" w:sz="4" w:space="0" w:color="auto"/>
              <w:right w:val="double" w:sz="6" w:space="0" w:color="auto"/>
            </w:tcBorders>
            <w:shd w:val="clear" w:color="auto" w:fill="auto"/>
            <w:vAlign w:val="center"/>
            <w:hideMark/>
          </w:tcPr>
          <w:p w14:paraId="6B84FCD8" w14:textId="77777777" w:rsidR="00716607" w:rsidRPr="00716607" w:rsidRDefault="00716607" w:rsidP="00716607">
            <w:pPr>
              <w:suppressAutoHyphens w:val="0"/>
              <w:jc w:val="right"/>
              <w:rPr>
                <w:sz w:val="20"/>
                <w:lang w:eastAsia="en-US"/>
              </w:rPr>
            </w:pPr>
            <w:r w:rsidRPr="00716607">
              <w:rPr>
                <w:sz w:val="20"/>
                <w:lang w:eastAsia="en-US"/>
              </w:rPr>
              <w:t>889.000</w:t>
            </w:r>
          </w:p>
        </w:tc>
      </w:tr>
      <w:tr w:rsidR="00716607" w:rsidRPr="00716607" w14:paraId="0776FF78" w14:textId="77777777" w:rsidTr="00716607">
        <w:trPr>
          <w:trHeight w:val="285"/>
          <w:jc w:val="center"/>
        </w:trPr>
        <w:tc>
          <w:tcPr>
            <w:tcW w:w="2780" w:type="dxa"/>
            <w:tcBorders>
              <w:top w:val="nil"/>
              <w:left w:val="double" w:sz="6" w:space="0" w:color="auto"/>
              <w:bottom w:val="single" w:sz="4" w:space="0" w:color="auto"/>
              <w:right w:val="single" w:sz="4" w:space="0" w:color="auto"/>
            </w:tcBorders>
            <w:shd w:val="clear" w:color="auto" w:fill="auto"/>
            <w:vAlign w:val="center"/>
            <w:hideMark/>
          </w:tcPr>
          <w:p w14:paraId="506B23EE" w14:textId="77777777" w:rsidR="00716607" w:rsidRPr="00716607" w:rsidRDefault="00716607" w:rsidP="00716607">
            <w:pPr>
              <w:suppressAutoHyphens w:val="0"/>
              <w:rPr>
                <w:sz w:val="20"/>
                <w:lang w:eastAsia="en-US"/>
              </w:rPr>
            </w:pPr>
            <w:r w:rsidRPr="00716607">
              <w:rPr>
                <w:sz w:val="20"/>
                <w:lang w:eastAsia="en-US"/>
              </w:rPr>
              <w:t>Уређивање шума</w:t>
            </w:r>
          </w:p>
        </w:tc>
        <w:tc>
          <w:tcPr>
            <w:tcW w:w="1300" w:type="dxa"/>
            <w:tcBorders>
              <w:top w:val="nil"/>
              <w:left w:val="nil"/>
              <w:bottom w:val="single" w:sz="4" w:space="0" w:color="auto"/>
              <w:right w:val="double" w:sz="6" w:space="0" w:color="auto"/>
            </w:tcBorders>
            <w:shd w:val="clear" w:color="auto" w:fill="auto"/>
            <w:vAlign w:val="center"/>
            <w:hideMark/>
          </w:tcPr>
          <w:p w14:paraId="394E2F3D" w14:textId="77777777" w:rsidR="00716607" w:rsidRPr="00716607" w:rsidRDefault="00716607" w:rsidP="00716607">
            <w:pPr>
              <w:suppressAutoHyphens w:val="0"/>
              <w:jc w:val="right"/>
              <w:rPr>
                <w:sz w:val="20"/>
                <w:lang w:eastAsia="en-US"/>
              </w:rPr>
            </w:pPr>
            <w:r w:rsidRPr="00716607">
              <w:rPr>
                <w:sz w:val="20"/>
                <w:lang w:eastAsia="en-US"/>
              </w:rPr>
              <w:t>495.361</w:t>
            </w:r>
          </w:p>
        </w:tc>
      </w:tr>
      <w:tr w:rsidR="00716607" w:rsidRPr="00716607" w14:paraId="0007413B" w14:textId="77777777" w:rsidTr="00716607">
        <w:trPr>
          <w:trHeight w:val="345"/>
          <w:jc w:val="center"/>
        </w:trPr>
        <w:tc>
          <w:tcPr>
            <w:tcW w:w="2780" w:type="dxa"/>
            <w:tcBorders>
              <w:top w:val="nil"/>
              <w:left w:val="double" w:sz="6" w:space="0" w:color="auto"/>
              <w:bottom w:val="single" w:sz="4" w:space="0" w:color="auto"/>
              <w:right w:val="single" w:sz="4" w:space="0" w:color="auto"/>
            </w:tcBorders>
            <w:shd w:val="clear" w:color="auto" w:fill="auto"/>
            <w:vAlign w:val="center"/>
            <w:hideMark/>
          </w:tcPr>
          <w:p w14:paraId="7B335CEE" w14:textId="77777777" w:rsidR="00716607" w:rsidRPr="00716607" w:rsidRDefault="00716607" w:rsidP="00716607">
            <w:pPr>
              <w:suppressAutoHyphens w:val="0"/>
              <w:rPr>
                <w:sz w:val="20"/>
                <w:lang w:eastAsia="en-US"/>
              </w:rPr>
            </w:pPr>
            <w:r w:rsidRPr="00716607">
              <w:rPr>
                <w:sz w:val="20"/>
                <w:lang w:eastAsia="en-US"/>
              </w:rPr>
              <w:t>Реконструкција и изградња путева</w:t>
            </w:r>
          </w:p>
        </w:tc>
        <w:tc>
          <w:tcPr>
            <w:tcW w:w="1300" w:type="dxa"/>
            <w:tcBorders>
              <w:top w:val="nil"/>
              <w:left w:val="nil"/>
              <w:bottom w:val="single" w:sz="4" w:space="0" w:color="auto"/>
              <w:right w:val="double" w:sz="6" w:space="0" w:color="auto"/>
            </w:tcBorders>
            <w:shd w:val="clear" w:color="auto" w:fill="auto"/>
            <w:vAlign w:val="center"/>
            <w:hideMark/>
          </w:tcPr>
          <w:p w14:paraId="7C811B75" w14:textId="77777777" w:rsidR="00716607" w:rsidRPr="00716607" w:rsidRDefault="00716607" w:rsidP="00716607">
            <w:pPr>
              <w:suppressAutoHyphens w:val="0"/>
              <w:jc w:val="right"/>
              <w:rPr>
                <w:sz w:val="20"/>
                <w:lang w:eastAsia="en-US"/>
              </w:rPr>
            </w:pPr>
            <w:r w:rsidRPr="00716607">
              <w:rPr>
                <w:sz w:val="20"/>
                <w:lang w:eastAsia="en-US"/>
              </w:rPr>
              <w:t>3.224.000</w:t>
            </w:r>
          </w:p>
        </w:tc>
      </w:tr>
      <w:tr w:rsidR="00716607" w:rsidRPr="00716607" w14:paraId="69DED4D5" w14:textId="77777777" w:rsidTr="00716607">
        <w:trPr>
          <w:trHeight w:val="345"/>
          <w:jc w:val="center"/>
        </w:trPr>
        <w:tc>
          <w:tcPr>
            <w:tcW w:w="2780" w:type="dxa"/>
            <w:tcBorders>
              <w:top w:val="nil"/>
              <w:left w:val="double" w:sz="6" w:space="0" w:color="auto"/>
              <w:bottom w:val="single" w:sz="4" w:space="0" w:color="auto"/>
              <w:right w:val="single" w:sz="4" w:space="0" w:color="auto"/>
            </w:tcBorders>
            <w:shd w:val="clear" w:color="auto" w:fill="auto"/>
            <w:vAlign w:val="center"/>
            <w:hideMark/>
          </w:tcPr>
          <w:p w14:paraId="315E334D" w14:textId="77777777" w:rsidR="00716607" w:rsidRPr="00716607" w:rsidRDefault="00716607" w:rsidP="00716607">
            <w:pPr>
              <w:suppressAutoHyphens w:val="0"/>
              <w:rPr>
                <w:sz w:val="20"/>
                <w:lang w:eastAsia="en-US"/>
              </w:rPr>
            </w:pPr>
            <w:r w:rsidRPr="00716607">
              <w:rPr>
                <w:sz w:val="20"/>
                <w:lang w:eastAsia="en-US"/>
              </w:rPr>
              <w:t>Одржавање путева</w:t>
            </w:r>
          </w:p>
        </w:tc>
        <w:tc>
          <w:tcPr>
            <w:tcW w:w="1300" w:type="dxa"/>
            <w:tcBorders>
              <w:top w:val="nil"/>
              <w:left w:val="nil"/>
              <w:bottom w:val="single" w:sz="4" w:space="0" w:color="auto"/>
              <w:right w:val="double" w:sz="6" w:space="0" w:color="auto"/>
            </w:tcBorders>
            <w:shd w:val="clear" w:color="auto" w:fill="auto"/>
            <w:vAlign w:val="center"/>
            <w:hideMark/>
          </w:tcPr>
          <w:p w14:paraId="05E2D3AA" w14:textId="77777777" w:rsidR="00716607" w:rsidRPr="00716607" w:rsidRDefault="00716607" w:rsidP="00716607">
            <w:pPr>
              <w:suppressAutoHyphens w:val="0"/>
              <w:jc w:val="right"/>
              <w:rPr>
                <w:sz w:val="20"/>
                <w:lang w:eastAsia="en-US"/>
              </w:rPr>
            </w:pPr>
            <w:r w:rsidRPr="00716607">
              <w:rPr>
                <w:sz w:val="20"/>
                <w:lang w:eastAsia="en-US"/>
              </w:rPr>
              <w:t>417.900</w:t>
            </w:r>
          </w:p>
        </w:tc>
      </w:tr>
      <w:tr w:rsidR="00716607" w:rsidRPr="00716607" w14:paraId="552CC265" w14:textId="77777777" w:rsidTr="00716607">
        <w:trPr>
          <w:trHeight w:val="255"/>
          <w:jc w:val="center"/>
        </w:trPr>
        <w:tc>
          <w:tcPr>
            <w:tcW w:w="2780" w:type="dxa"/>
            <w:tcBorders>
              <w:top w:val="nil"/>
              <w:left w:val="double" w:sz="6" w:space="0" w:color="auto"/>
              <w:bottom w:val="single" w:sz="4" w:space="0" w:color="auto"/>
              <w:right w:val="single" w:sz="4" w:space="0" w:color="auto"/>
            </w:tcBorders>
            <w:shd w:val="clear" w:color="auto" w:fill="auto"/>
            <w:vAlign w:val="center"/>
            <w:hideMark/>
          </w:tcPr>
          <w:p w14:paraId="2497D270" w14:textId="77777777" w:rsidR="00716607" w:rsidRPr="00716607" w:rsidRDefault="00716607" w:rsidP="00716607">
            <w:pPr>
              <w:suppressAutoHyphens w:val="0"/>
              <w:rPr>
                <w:sz w:val="20"/>
                <w:lang w:eastAsia="en-US"/>
              </w:rPr>
            </w:pPr>
            <w:r w:rsidRPr="00716607">
              <w:rPr>
                <w:sz w:val="20"/>
                <w:lang w:eastAsia="en-US"/>
              </w:rPr>
              <w:t>Накнада за посечено дрво</w:t>
            </w:r>
          </w:p>
        </w:tc>
        <w:tc>
          <w:tcPr>
            <w:tcW w:w="1300" w:type="dxa"/>
            <w:tcBorders>
              <w:top w:val="nil"/>
              <w:left w:val="nil"/>
              <w:bottom w:val="single" w:sz="4" w:space="0" w:color="auto"/>
              <w:right w:val="double" w:sz="6" w:space="0" w:color="auto"/>
            </w:tcBorders>
            <w:shd w:val="clear" w:color="auto" w:fill="auto"/>
            <w:vAlign w:val="center"/>
            <w:hideMark/>
          </w:tcPr>
          <w:p w14:paraId="6F70CB1B" w14:textId="77777777" w:rsidR="00716607" w:rsidRPr="00716607" w:rsidRDefault="00716607" w:rsidP="00716607">
            <w:pPr>
              <w:suppressAutoHyphens w:val="0"/>
              <w:jc w:val="right"/>
              <w:rPr>
                <w:sz w:val="20"/>
                <w:lang w:eastAsia="en-US"/>
              </w:rPr>
            </w:pPr>
            <w:r w:rsidRPr="00716607">
              <w:rPr>
                <w:sz w:val="20"/>
                <w:lang w:eastAsia="en-US"/>
              </w:rPr>
              <w:t>601.069</w:t>
            </w:r>
          </w:p>
        </w:tc>
      </w:tr>
      <w:tr w:rsidR="00716607" w:rsidRPr="00716607" w14:paraId="7AD88356" w14:textId="77777777" w:rsidTr="00716607">
        <w:trPr>
          <w:trHeight w:val="525"/>
          <w:jc w:val="center"/>
        </w:trPr>
        <w:tc>
          <w:tcPr>
            <w:tcW w:w="2780" w:type="dxa"/>
            <w:tcBorders>
              <w:top w:val="nil"/>
              <w:left w:val="double" w:sz="6" w:space="0" w:color="auto"/>
              <w:bottom w:val="double" w:sz="6" w:space="0" w:color="auto"/>
              <w:right w:val="single" w:sz="4" w:space="0" w:color="auto"/>
            </w:tcBorders>
            <w:shd w:val="clear" w:color="auto" w:fill="auto"/>
            <w:vAlign w:val="center"/>
            <w:hideMark/>
          </w:tcPr>
          <w:p w14:paraId="312A72A3" w14:textId="77777777" w:rsidR="00716607" w:rsidRPr="00716607" w:rsidRDefault="00716607" w:rsidP="00716607">
            <w:pPr>
              <w:suppressAutoHyphens w:val="0"/>
              <w:rPr>
                <w:sz w:val="20"/>
                <w:lang w:eastAsia="en-US"/>
              </w:rPr>
            </w:pPr>
            <w:r w:rsidRPr="00716607">
              <w:rPr>
                <w:sz w:val="20"/>
                <w:lang w:eastAsia="en-US"/>
              </w:rPr>
              <w:t>Средства за репродукцију шума</w:t>
            </w:r>
          </w:p>
        </w:tc>
        <w:tc>
          <w:tcPr>
            <w:tcW w:w="1300" w:type="dxa"/>
            <w:tcBorders>
              <w:top w:val="nil"/>
              <w:left w:val="nil"/>
              <w:bottom w:val="double" w:sz="6" w:space="0" w:color="auto"/>
              <w:right w:val="double" w:sz="6" w:space="0" w:color="auto"/>
            </w:tcBorders>
            <w:shd w:val="clear" w:color="auto" w:fill="auto"/>
            <w:vAlign w:val="center"/>
            <w:hideMark/>
          </w:tcPr>
          <w:p w14:paraId="447C97CE" w14:textId="77777777" w:rsidR="00716607" w:rsidRPr="00716607" w:rsidRDefault="00716607" w:rsidP="00716607">
            <w:pPr>
              <w:suppressAutoHyphens w:val="0"/>
              <w:jc w:val="right"/>
              <w:rPr>
                <w:sz w:val="20"/>
                <w:lang w:eastAsia="en-US"/>
              </w:rPr>
            </w:pPr>
            <w:r w:rsidRPr="00716607">
              <w:rPr>
                <w:sz w:val="20"/>
                <w:lang w:eastAsia="en-US"/>
              </w:rPr>
              <w:t>450.802</w:t>
            </w:r>
          </w:p>
        </w:tc>
      </w:tr>
      <w:tr w:rsidR="00716607" w:rsidRPr="00716607" w14:paraId="7461F9C6" w14:textId="77777777" w:rsidTr="00716607">
        <w:trPr>
          <w:trHeight w:val="285"/>
          <w:jc w:val="center"/>
        </w:trPr>
        <w:tc>
          <w:tcPr>
            <w:tcW w:w="2780" w:type="dxa"/>
            <w:tcBorders>
              <w:top w:val="nil"/>
              <w:left w:val="double" w:sz="6" w:space="0" w:color="auto"/>
              <w:bottom w:val="double" w:sz="6" w:space="0" w:color="auto"/>
              <w:right w:val="single" w:sz="4" w:space="0" w:color="auto"/>
            </w:tcBorders>
            <w:shd w:val="clear" w:color="auto" w:fill="auto"/>
            <w:vAlign w:val="center"/>
            <w:hideMark/>
          </w:tcPr>
          <w:p w14:paraId="5F3381B6" w14:textId="77777777" w:rsidR="00716607" w:rsidRPr="00716607" w:rsidRDefault="00716607" w:rsidP="00716607">
            <w:pPr>
              <w:suppressAutoHyphens w:val="0"/>
              <w:jc w:val="center"/>
              <w:rPr>
                <w:b/>
                <w:bCs/>
                <w:sz w:val="20"/>
                <w:lang w:eastAsia="en-US"/>
              </w:rPr>
            </w:pPr>
            <w:r w:rsidRPr="00716607">
              <w:rPr>
                <w:b/>
                <w:bCs/>
                <w:sz w:val="20"/>
                <w:lang w:eastAsia="en-US"/>
              </w:rPr>
              <w:t>Укупно</w:t>
            </w:r>
          </w:p>
        </w:tc>
        <w:tc>
          <w:tcPr>
            <w:tcW w:w="1300" w:type="dxa"/>
            <w:tcBorders>
              <w:top w:val="nil"/>
              <w:left w:val="nil"/>
              <w:bottom w:val="double" w:sz="6" w:space="0" w:color="auto"/>
              <w:right w:val="double" w:sz="6" w:space="0" w:color="auto"/>
            </w:tcBorders>
            <w:shd w:val="clear" w:color="auto" w:fill="auto"/>
            <w:vAlign w:val="center"/>
            <w:hideMark/>
          </w:tcPr>
          <w:p w14:paraId="56040C8A" w14:textId="77777777" w:rsidR="00716607" w:rsidRPr="00716607" w:rsidRDefault="00716607" w:rsidP="00716607">
            <w:pPr>
              <w:suppressAutoHyphens w:val="0"/>
              <w:jc w:val="right"/>
              <w:rPr>
                <w:b/>
                <w:bCs/>
                <w:sz w:val="20"/>
                <w:lang w:eastAsia="en-US"/>
              </w:rPr>
            </w:pPr>
            <w:r w:rsidRPr="00716607">
              <w:rPr>
                <w:b/>
                <w:bCs/>
                <w:sz w:val="20"/>
                <w:lang w:eastAsia="en-US"/>
              </w:rPr>
              <w:t>14.732.994</w:t>
            </w:r>
          </w:p>
        </w:tc>
      </w:tr>
    </w:tbl>
    <w:p w14:paraId="51DE6B15" w14:textId="77777777" w:rsidR="00E24E25" w:rsidRPr="003453D8" w:rsidRDefault="00E24E25" w:rsidP="00955D18">
      <w:pPr>
        <w:pStyle w:val="Normal2"/>
        <w:spacing w:after="60"/>
        <w:rPr>
          <w:b/>
          <w:bCs/>
          <w:sz w:val="22"/>
          <w:szCs w:val="22"/>
          <w:highlight w:val="red"/>
          <w:lang w:val="sr-Latn-RS"/>
        </w:rPr>
      </w:pPr>
    </w:p>
    <w:p w14:paraId="251568FA" w14:textId="2015E9A6" w:rsidR="004E3E0A" w:rsidRPr="00BE536B" w:rsidRDefault="00E24E25" w:rsidP="00BE536B">
      <w:pPr>
        <w:spacing w:after="60"/>
        <w:ind w:firstLine="720"/>
        <w:jc w:val="both"/>
        <w:rPr>
          <w:bCs/>
          <w:sz w:val="22"/>
          <w:szCs w:val="22"/>
          <w:lang w:val="sr-Cyrl-RS"/>
        </w:rPr>
      </w:pPr>
      <w:r w:rsidRPr="003453D8">
        <w:rPr>
          <w:bCs/>
          <w:sz w:val="22"/>
          <w:szCs w:val="22"/>
          <w:lang w:val="sr-Cyrl-RS"/>
        </w:rPr>
        <w:t xml:space="preserve">Укупни расходи на годишњем нивоу износе </w:t>
      </w:r>
      <w:r w:rsidR="0098641A">
        <w:rPr>
          <w:sz w:val="22"/>
          <w:szCs w:val="22"/>
          <w:lang w:val="sr-Cyrl-RS"/>
        </w:rPr>
        <w:t>14.462.799</w:t>
      </w:r>
      <w:r w:rsidRPr="003453D8">
        <w:rPr>
          <w:bCs/>
          <w:sz w:val="22"/>
          <w:szCs w:val="22"/>
          <w:lang w:val="sr-Cyrl-RS"/>
        </w:rPr>
        <w:t>динара.</w:t>
      </w:r>
    </w:p>
    <w:p w14:paraId="7717C63F" w14:textId="63005DA8" w:rsidR="00CB7889" w:rsidRPr="00BE536B" w:rsidRDefault="00D14907" w:rsidP="00BE536B">
      <w:pPr>
        <w:pStyle w:val="Heading2"/>
        <w:spacing w:before="120" w:after="120"/>
        <w:ind w:firstLine="720"/>
        <w:rPr>
          <w:bCs/>
          <w:iCs/>
          <w:sz w:val="28"/>
          <w:szCs w:val="28"/>
          <w:lang w:val="sr-Cyrl-RS"/>
        </w:rPr>
      </w:pPr>
      <w:bookmarkStart w:id="645" w:name="_Toc303339654"/>
      <w:bookmarkStart w:id="646" w:name="_Toc410726852"/>
      <w:bookmarkStart w:id="647" w:name="_Toc106624372"/>
      <w:r w:rsidRPr="005F4686">
        <w:rPr>
          <w:bCs/>
          <w:iCs/>
          <w:sz w:val="28"/>
          <w:szCs w:val="28"/>
          <w:lang w:val="sr-Cyrl-RS"/>
        </w:rPr>
        <w:t>9.3.</w:t>
      </w:r>
      <w:r w:rsidR="005F4686">
        <w:rPr>
          <w:bCs/>
          <w:iCs/>
          <w:sz w:val="28"/>
          <w:szCs w:val="28"/>
          <w:lang w:val="sr-Cyrl-RS"/>
        </w:rPr>
        <w:tab/>
      </w:r>
      <w:r w:rsidRPr="005F4686">
        <w:rPr>
          <w:bCs/>
          <w:iCs/>
          <w:sz w:val="28"/>
          <w:szCs w:val="28"/>
          <w:lang w:val="sr-Cyrl-RS"/>
        </w:rPr>
        <w:t>Биланс</w:t>
      </w:r>
      <w:bookmarkEnd w:id="645"/>
      <w:bookmarkEnd w:id="646"/>
      <w:r w:rsidRPr="005F4686">
        <w:rPr>
          <w:bCs/>
          <w:iCs/>
          <w:sz w:val="28"/>
          <w:szCs w:val="28"/>
          <w:lang w:val="sr-Cyrl-RS"/>
        </w:rPr>
        <w:t xml:space="preserve"> стањ</w:t>
      </w:r>
      <w:r w:rsidR="00BE536B">
        <w:rPr>
          <w:bCs/>
          <w:iCs/>
          <w:sz w:val="28"/>
          <w:szCs w:val="28"/>
          <w:lang w:val="sr-Cyrl-RS"/>
        </w:rPr>
        <w:t>а</w:t>
      </w:r>
      <w:bookmarkEnd w:id="647"/>
    </w:p>
    <w:p w14:paraId="661D5053" w14:textId="0E210D7F" w:rsidR="00D14907" w:rsidRPr="00D14907" w:rsidRDefault="00D14907" w:rsidP="00955D18">
      <w:pPr>
        <w:spacing w:before="120" w:after="20"/>
        <w:jc w:val="center"/>
        <w:rPr>
          <w:lang w:val="sr-Cyrl-RS"/>
        </w:rPr>
      </w:pPr>
      <w:r w:rsidRPr="00F11BC3">
        <w:rPr>
          <w:b/>
          <w:i/>
          <w:sz w:val="20"/>
          <w:lang w:val="sr-Cyrl-RS"/>
        </w:rPr>
        <w:t>Табела 5</w:t>
      </w:r>
      <w:r w:rsidR="00084A2E">
        <w:rPr>
          <w:b/>
          <w:i/>
          <w:sz w:val="20"/>
          <w:lang w:val="sr-Cyrl-RS"/>
        </w:rPr>
        <w:t>4</w:t>
      </w:r>
      <w:r w:rsidRPr="00F11BC3">
        <w:rPr>
          <w:b/>
          <w:i/>
          <w:sz w:val="20"/>
          <w:lang w:val="sr-Cyrl-RS"/>
        </w:rPr>
        <w:t>:</w:t>
      </w:r>
      <w:r w:rsidRPr="00D14907">
        <w:rPr>
          <w:bCs/>
          <w:i/>
          <w:sz w:val="20"/>
          <w:lang w:val="sr-Cyrl-RS"/>
        </w:rPr>
        <w:t xml:space="preserve"> Биланс стања</w:t>
      </w:r>
    </w:p>
    <w:tbl>
      <w:tblPr>
        <w:tblW w:w="4040" w:type="dxa"/>
        <w:jc w:val="center"/>
        <w:tblLook w:val="04A0" w:firstRow="1" w:lastRow="0" w:firstColumn="1" w:lastColumn="0" w:noHBand="0" w:noVBand="1"/>
      </w:tblPr>
      <w:tblGrid>
        <w:gridCol w:w="2740"/>
        <w:gridCol w:w="1300"/>
      </w:tblGrid>
      <w:tr w:rsidR="00F20C4E" w:rsidRPr="00F20C4E" w14:paraId="15F5FBCD" w14:textId="77777777" w:rsidTr="00F20C4E">
        <w:trPr>
          <w:trHeight w:val="255"/>
          <w:jc w:val="center"/>
        </w:trPr>
        <w:tc>
          <w:tcPr>
            <w:tcW w:w="274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7F06D47C" w14:textId="77777777" w:rsidR="00F20C4E" w:rsidRPr="00F20C4E" w:rsidRDefault="00F20C4E" w:rsidP="00F20C4E">
            <w:pPr>
              <w:suppressAutoHyphens w:val="0"/>
              <w:jc w:val="center"/>
              <w:rPr>
                <w:b/>
                <w:bCs/>
                <w:sz w:val="18"/>
                <w:szCs w:val="18"/>
                <w:lang w:eastAsia="en-US"/>
              </w:rPr>
            </w:pPr>
            <w:r w:rsidRPr="00F20C4E">
              <w:rPr>
                <w:b/>
                <w:bCs/>
                <w:sz w:val="18"/>
                <w:szCs w:val="18"/>
                <w:lang w:eastAsia="en-US"/>
              </w:rPr>
              <w:t>Средства</w:t>
            </w:r>
          </w:p>
        </w:tc>
        <w:tc>
          <w:tcPr>
            <w:tcW w:w="1300" w:type="dxa"/>
            <w:tcBorders>
              <w:top w:val="double" w:sz="6" w:space="0" w:color="auto"/>
              <w:left w:val="nil"/>
              <w:bottom w:val="single" w:sz="4" w:space="0" w:color="auto"/>
              <w:right w:val="double" w:sz="6" w:space="0" w:color="auto"/>
            </w:tcBorders>
            <w:shd w:val="clear" w:color="auto" w:fill="auto"/>
            <w:vAlign w:val="center"/>
            <w:hideMark/>
          </w:tcPr>
          <w:p w14:paraId="441287F1" w14:textId="77777777" w:rsidR="00F20C4E" w:rsidRPr="00F20C4E" w:rsidRDefault="00F20C4E" w:rsidP="00F20C4E">
            <w:pPr>
              <w:suppressAutoHyphens w:val="0"/>
              <w:jc w:val="center"/>
              <w:rPr>
                <w:b/>
                <w:bCs/>
                <w:sz w:val="18"/>
                <w:szCs w:val="18"/>
                <w:lang w:eastAsia="en-US"/>
              </w:rPr>
            </w:pPr>
            <w:r w:rsidRPr="00F20C4E">
              <w:rPr>
                <w:b/>
                <w:bCs/>
                <w:sz w:val="18"/>
                <w:szCs w:val="18"/>
                <w:lang w:eastAsia="en-US"/>
              </w:rPr>
              <w:t>Вредност</w:t>
            </w:r>
          </w:p>
        </w:tc>
      </w:tr>
      <w:tr w:rsidR="00F20C4E" w:rsidRPr="00F20C4E" w14:paraId="7C09D5B5" w14:textId="77777777" w:rsidTr="00F20C4E">
        <w:trPr>
          <w:trHeight w:val="255"/>
          <w:jc w:val="center"/>
        </w:trPr>
        <w:tc>
          <w:tcPr>
            <w:tcW w:w="2740" w:type="dxa"/>
            <w:vMerge/>
            <w:tcBorders>
              <w:top w:val="double" w:sz="6" w:space="0" w:color="auto"/>
              <w:left w:val="double" w:sz="6" w:space="0" w:color="auto"/>
              <w:bottom w:val="double" w:sz="6" w:space="0" w:color="000000"/>
              <w:right w:val="single" w:sz="4" w:space="0" w:color="auto"/>
            </w:tcBorders>
            <w:vAlign w:val="center"/>
            <w:hideMark/>
          </w:tcPr>
          <w:p w14:paraId="18C99362" w14:textId="77777777" w:rsidR="00F20C4E" w:rsidRPr="00F20C4E" w:rsidRDefault="00F20C4E" w:rsidP="00F20C4E">
            <w:pPr>
              <w:suppressAutoHyphens w:val="0"/>
              <w:rPr>
                <w:b/>
                <w:bCs/>
                <w:sz w:val="18"/>
                <w:szCs w:val="18"/>
                <w:lang w:eastAsia="en-US"/>
              </w:rPr>
            </w:pPr>
          </w:p>
        </w:tc>
        <w:tc>
          <w:tcPr>
            <w:tcW w:w="1300" w:type="dxa"/>
            <w:tcBorders>
              <w:top w:val="nil"/>
              <w:left w:val="nil"/>
              <w:bottom w:val="double" w:sz="6" w:space="0" w:color="auto"/>
              <w:right w:val="double" w:sz="6" w:space="0" w:color="auto"/>
            </w:tcBorders>
            <w:shd w:val="clear" w:color="auto" w:fill="auto"/>
            <w:vAlign w:val="center"/>
            <w:hideMark/>
          </w:tcPr>
          <w:p w14:paraId="0827DB04" w14:textId="77777777" w:rsidR="00F20C4E" w:rsidRPr="00F20C4E" w:rsidRDefault="00F20C4E" w:rsidP="00F20C4E">
            <w:pPr>
              <w:suppressAutoHyphens w:val="0"/>
              <w:jc w:val="center"/>
              <w:rPr>
                <w:b/>
                <w:bCs/>
                <w:sz w:val="18"/>
                <w:szCs w:val="18"/>
                <w:lang w:eastAsia="en-US"/>
              </w:rPr>
            </w:pPr>
            <w:r w:rsidRPr="00F20C4E">
              <w:rPr>
                <w:b/>
                <w:bCs/>
                <w:sz w:val="18"/>
                <w:szCs w:val="18"/>
                <w:lang w:eastAsia="en-US"/>
              </w:rPr>
              <w:t>динара</w:t>
            </w:r>
          </w:p>
        </w:tc>
      </w:tr>
      <w:tr w:rsidR="00F20C4E" w:rsidRPr="00F20C4E" w14:paraId="519F564A" w14:textId="77777777" w:rsidTr="00F20C4E">
        <w:trPr>
          <w:trHeight w:val="255"/>
          <w:jc w:val="center"/>
        </w:trPr>
        <w:tc>
          <w:tcPr>
            <w:tcW w:w="2740" w:type="dxa"/>
            <w:tcBorders>
              <w:top w:val="nil"/>
              <w:left w:val="double" w:sz="6" w:space="0" w:color="auto"/>
              <w:bottom w:val="single" w:sz="4" w:space="0" w:color="auto"/>
              <w:right w:val="single" w:sz="4" w:space="0" w:color="auto"/>
            </w:tcBorders>
            <w:shd w:val="clear" w:color="auto" w:fill="auto"/>
            <w:vAlign w:val="center"/>
            <w:hideMark/>
          </w:tcPr>
          <w:p w14:paraId="205875DE" w14:textId="77777777" w:rsidR="00F20C4E" w:rsidRPr="00F20C4E" w:rsidRDefault="00F20C4E" w:rsidP="00F20C4E">
            <w:pPr>
              <w:suppressAutoHyphens w:val="0"/>
              <w:ind w:firstLineChars="100" w:firstLine="180"/>
              <w:rPr>
                <w:sz w:val="18"/>
                <w:szCs w:val="18"/>
                <w:lang w:eastAsia="en-US"/>
              </w:rPr>
            </w:pPr>
            <w:r w:rsidRPr="00F20C4E">
              <w:rPr>
                <w:sz w:val="18"/>
                <w:szCs w:val="18"/>
                <w:lang w:eastAsia="en-US"/>
              </w:rPr>
              <w:t>Приходи</w:t>
            </w:r>
          </w:p>
        </w:tc>
        <w:tc>
          <w:tcPr>
            <w:tcW w:w="1300" w:type="dxa"/>
            <w:tcBorders>
              <w:top w:val="nil"/>
              <w:left w:val="nil"/>
              <w:bottom w:val="single" w:sz="4" w:space="0" w:color="auto"/>
              <w:right w:val="double" w:sz="6" w:space="0" w:color="auto"/>
            </w:tcBorders>
            <w:shd w:val="clear" w:color="000000" w:fill="FFFFFF"/>
            <w:vAlign w:val="center"/>
            <w:hideMark/>
          </w:tcPr>
          <w:p w14:paraId="7CAE9BE3" w14:textId="77777777" w:rsidR="00F20C4E" w:rsidRPr="00F20C4E" w:rsidRDefault="00F20C4E" w:rsidP="00F20C4E">
            <w:pPr>
              <w:suppressAutoHyphens w:val="0"/>
              <w:jc w:val="right"/>
              <w:rPr>
                <w:sz w:val="18"/>
                <w:szCs w:val="18"/>
                <w:lang w:eastAsia="en-US"/>
              </w:rPr>
            </w:pPr>
            <w:r w:rsidRPr="00F20C4E">
              <w:rPr>
                <w:sz w:val="18"/>
                <w:szCs w:val="18"/>
                <w:lang w:eastAsia="en-US"/>
              </w:rPr>
              <w:t>25.768.980</w:t>
            </w:r>
          </w:p>
        </w:tc>
      </w:tr>
      <w:tr w:rsidR="00F20C4E" w:rsidRPr="00F20C4E" w14:paraId="319440D2" w14:textId="77777777" w:rsidTr="00F20C4E">
        <w:trPr>
          <w:trHeight w:val="255"/>
          <w:jc w:val="center"/>
        </w:trPr>
        <w:tc>
          <w:tcPr>
            <w:tcW w:w="2740" w:type="dxa"/>
            <w:tcBorders>
              <w:top w:val="nil"/>
              <w:left w:val="double" w:sz="6" w:space="0" w:color="auto"/>
              <w:bottom w:val="nil"/>
              <w:right w:val="single" w:sz="4" w:space="0" w:color="auto"/>
            </w:tcBorders>
            <w:shd w:val="clear" w:color="auto" w:fill="auto"/>
            <w:vAlign w:val="center"/>
            <w:hideMark/>
          </w:tcPr>
          <w:p w14:paraId="68BE346A" w14:textId="77777777" w:rsidR="00F20C4E" w:rsidRPr="00F20C4E" w:rsidRDefault="00F20C4E" w:rsidP="00F20C4E">
            <w:pPr>
              <w:suppressAutoHyphens w:val="0"/>
              <w:ind w:firstLineChars="100" w:firstLine="180"/>
              <w:rPr>
                <w:sz w:val="18"/>
                <w:szCs w:val="18"/>
                <w:lang w:eastAsia="en-US"/>
              </w:rPr>
            </w:pPr>
            <w:r w:rsidRPr="00F20C4E">
              <w:rPr>
                <w:sz w:val="18"/>
                <w:szCs w:val="18"/>
                <w:lang w:eastAsia="en-US"/>
              </w:rPr>
              <w:t>Расходи</w:t>
            </w:r>
          </w:p>
        </w:tc>
        <w:tc>
          <w:tcPr>
            <w:tcW w:w="1300" w:type="dxa"/>
            <w:tcBorders>
              <w:top w:val="nil"/>
              <w:left w:val="nil"/>
              <w:bottom w:val="nil"/>
              <w:right w:val="double" w:sz="6" w:space="0" w:color="auto"/>
            </w:tcBorders>
            <w:shd w:val="clear" w:color="auto" w:fill="auto"/>
            <w:vAlign w:val="center"/>
            <w:hideMark/>
          </w:tcPr>
          <w:p w14:paraId="63EDB70C" w14:textId="77777777" w:rsidR="00F20C4E" w:rsidRPr="00F20C4E" w:rsidRDefault="00F20C4E" w:rsidP="00F20C4E">
            <w:pPr>
              <w:suppressAutoHyphens w:val="0"/>
              <w:jc w:val="right"/>
              <w:rPr>
                <w:sz w:val="18"/>
                <w:szCs w:val="18"/>
                <w:lang w:eastAsia="en-US"/>
              </w:rPr>
            </w:pPr>
            <w:r w:rsidRPr="00F20C4E">
              <w:rPr>
                <w:sz w:val="18"/>
                <w:szCs w:val="18"/>
                <w:lang w:eastAsia="en-US"/>
              </w:rPr>
              <w:t>14.732.994</w:t>
            </w:r>
          </w:p>
        </w:tc>
      </w:tr>
      <w:tr w:rsidR="00F20C4E" w:rsidRPr="00F20C4E" w14:paraId="38D6EF2A" w14:textId="77777777" w:rsidTr="00F20C4E">
        <w:trPr>
          <w:trHeight w:val="270"/>
          <w:jc w:val="center"/>
        </w:trPr>
        <w:tc>
          <w:tcPr>
            <w:tcW w:w="2740" w:type="dxa"/>
            <w:tcBorders>
              <w:top w:val="double" w:sz="6" w:space="0" w:color="auto"/>
              <w:left w:val="double" w:sz="6" w:space="0" w:color="auto"/>
              <w:bottom w:val="double" w:sz="6" w:space="0" w:color="auto"/>
              <w:right w:val="single" w:sz="4" w:space="0" w:color="auto"/>
            </w:tcBorders>
            <w:shd w:val="clear" w:color="auto" w:fill="auto"/>
            <w:vAlign w:val="center"/>
            <w:hideMark/>
          </w:tcPr>
          <w:p w14:paraId="1F877CA0" w14:textId="77777777" w:rsidR="00F20C4E" w:rsidRPr="00F20C4E" w:rsidRDefault="00F20C4E" w:rsidP="00F20C4E">
            <w:pPr>
              <w:suppressAutoHyphens w:val="0"/>
              <w:ind w:firstLineChars="100" w:firstLine="181"/>
              <w:rPr>
                <w:b/>
                <w:bCs/>
                <w:sz w:val="18"/>
                <w:szCs w:val="18"/>
                <w:lang w:eastAsia="en-US"/>
              </w:rPr>
            </w:pPr>
            <w:r w:rsidRPr="00F20C4E">
              <w:rPr>
                <w:b/>
                <w:bCs/>
                <w:sz w:val="18"/>
                <w:szCs w:val="18"/>
                <w:lang w:eastAsia="en-US"/>
              </w:rPr>
              <w:t>Биланс</w:t>
            </w:r>
          </w:p>
        </w:tc>
        <w:tc>
          <w:tcPr>
            <w:tcW w:w="1300" w:type="dxa"/>
            <w:tcBorders>
              <w:top w:val="double" w:sz="6" w:space="0" w:color="auto"/>
              <w:left w:val="nil"/>
              <w:bottom w:val="double" w:sz="6" w:space="0" w:color="auto"/>
              <w:right w:val="double" w:sz="6" w:space="0" w:color="auto"/>
            </w:tcBorders>
            <w:shd w:val="clear" w:color="auto" w:fill="auto"/>
            <w:vAlign w:val="center"/>
            <w:hideMark/>
          </w:tcPr>
          <w:p w14:paraId="2BC4D2C7" w14:textId="77777777" w:rsidR="00F20C4E" w:rsidRPr="00F20C4E" w:rsidRDefault="00F20C4E" w:rsidP="00F20C4E">
            <w:pPr>
              <w:suppressAutoHyphens w:val="0"/>
              <w:jc w:val="right"/>
              <w:rPr>
                <w:b/>
                <w:bCs/>
                <w:sz w:val="18"/>
                <w:szCs w:val="18"/>
                <w:lang w:eastAsia="en-US"/>
              </w:rPr>
            </w:pPr>
            <w:r w:rsidRPr="00F20C4E">
              <w:rPr>
                <w:b/>
                <w:bCs/>
                <w:sz w:val="18"/>
                <w:szCs w:val="18"/>
                <w:lang w:eastAsia="en-US"/>
              </w:rPr>
              <w:t>11.035.986</w:t>
            </w:r>
          </w:p>
        </w:tc>
      </w:tr>
    </w:tbl>
    <w:p w14:paraId="270F32C3" w14:textId="77777777" w:rsidR="00D14907" w:rsidRPr="003453D8" w:rsidRDefault="00D14907" w:rsidP="00955D18">
      <w:pPr>
        <w:pStyle w:val="Normal2"/>
        <w:spacing w:after="60"/>
        <w:rPr>
          <w:sz w:val="22"/>
          <w:szCs w:val="22"/>
          <w:highlight w:val="red"/>
          <w:lang w:val="sr-Cyrl-RS"/>
        </w:rPr>
      </w:pPr>
    </w:p>
    <w:p w14:paraId="6220FB4C" w14:textId="0BEECADC" w:rsidR="00A10518" w:rsidRPr="00BE536B" w:rsidRDefault="00D14907" w:rsidP="00BE536B">
      <w:pPr>
        <w:spacing w:after="60"/>
        <w:ind w:firstLine="720"/>
        <w:jc w:val="both"/>
        <w:rPr>
          <w:sz w:val="22"/>
          <w:szCs w:val="22"/>
          <w:lang w:val="sr-Cyrl-RS"/>
        </w:rPr>
      </w:pPr>
      <w:r w:rsidRPr="003453D8">
        <w:rPr>
          <w:sz w:val="22"/>
          <w:szCs w:val="22"/>
          <w:lang w:val="sr-Cyrl-RS"/>
        </w:rPr>
        <w:t xml:space="preserve">Из односа прихода и расхода може се видети да ће се у овој газдинској јединици у наредном периоду остваривати позитиван биланс пословања са </w:t>
      </w:r>
      <w:r w:rsidR="004B30A0">
        <w:rPr>
          <w:b/>
          <w:bCs/>
          <w:sz w:val="22"/>
          <w:szCs w:val="22"/>
          <w:lang w:val="sr-Cyrl-RS"/>
        </w:rPr>
        <w:t>1</w:t>
      </w:r>
      <w:r w:rsidR="00F20C4E">
        <w:rPr>
          <w:b/>
          <w:bCs/>
          <w:sz w:val="22"/>
          <w:szCs w:val="22"/>
          <w:lang w:val="sr-Cyrl-RS"/>
        </w:rPr>
        <w:t xml:space="preserve">1.035.986 </w:t>
      </w:r>
      <w:r w:rsidRPr="003453D8">
        <w:rPr>
          <w:sz w:val="22"/>
          <w:szCs w:val="22"/>
          <w:lang w:val="sr-Cyrl-RS"/>
        </w:rPr>
        <w:t xml:space="preserve">динара. </w:t>
      </w:r>
    </w:p>
    <w:p w14:paraId="2655851A" w14:textId="77777777" w:rsidR="0076318C" w:rsidRPr="005F4686" w:rsidRDefault="0076318C" w:rsidP="00955D18">
      <w:pPr>
        <w:pStyle w:val="Heading1"/>
        <w:tabs>
          <w:tab w:val="clear" w:pos="0"/>
          <w:tab w:val="left" w:pos="709"/>
        </w:tabs>
        <w:spacing w:before="240" w:after="120"/>
        <w:ind w:firstLine="720"/>
        <w:rPr>
          <w:i w:val="0"/>
          <w:iCs/>
          <w:sz w:val="32"/>
          <w:lang w:val="sr-Cyrl-RS"/>
        </w:rPr>
      </w:pPr>
      <w:bookmarkStart w:id="648" w:name="_Toc106624373"/>
      <w:r w:rsidRPr="005F4686">
        <w:rPr>
          <w:i w:val="0"/>
          <w:iCs/>
          <w:sz w:val="32"/>
          <w:lang w:val="sr-Cyrl-RS"/>
        </w:rPr>
        <w:lastRenderedPageBreak/>
        <w:t>10.0.</w:t>
      </w:r>
      <w:r w:rsidR="005F4686">
        <w:rPr>
          <w:i w:val="0"/>
          <w:iCs/>
          <w:sz w:val="32"/>
          <w:lang w:val="sr-Cyrl-RS"/>
        </w:rPr>
        <w:tab/>
      </w:r>
      <w:r w:rsidRPr="005F4686">
        <w:rPr>
          <w:i w:val="0"/>
          <w:iCs/>
          <w:sz w:val="32"/>
          <w:lang w:val="sr-Cyrl-RS"/>
        </w:rPr>
        <w:t>ОЧЕКИВАНИ РЕЗУЛТАТИ У ГАЗДОВАЊУ</w:t>
      </w:r>
      <w:bookmarkEnd w:id="639"/>
      <w:bookmarkEnd w:id="640"/>
      <w:bookmarkEnd w:id="641"/>
      <w:r w:rsidRPr="005F4686">
        <w:rPr>
          <w:i w:val="0"/>
          <w:iCs/>
          <w:sz w:val="32"/>
          <w:lang w:val="sr-Cyrl-RS"/>
        </w:rPr>
        <w:t xml:space="preserve"> </w:t>
      </w:r>
      <w:bookmarkStart w:id="649" w:name="_Toc186198613"/>
      <w:bookmarkStart w:id="650" w:name="_Toc230479923"/>
      <w:bookmarkStart w:id="651" w:name="_Toc241997920"/>
      <w:r w:rsidRPr="005F4686">
        <w:rPr>
          <w:i w:val="0"/>
          <w:iCs/>
          <w:sz w:val="32"/>
          <w:lang w:val="sr-Cyrl-RS"/>
        </w:rPr>
        <w:t>ШУМАМА НА КРАЈУ УРЕЂАЈНОГ ПЕРИОДА</w:t>
      </w:r>
      <w:bookmarkEnd w:id="642"/>
      <w:bookmarkEnd w:id="643"/>
      <w:bookmarkEnd w:id="644"/>
      <w:bookmarkEnd w:id="648"/>
      <w:bookmarkEnd w:id="649"/>
      <w:bookmarkEnd w:id="650"/>
      <w:bookmarkEnd w:id="651"/>
    </w:p>
    <w:p w14:paraId="39DFFEE7" w14:textId="77777777" w:rsidR="00D70285" w:rsidRPr="003453D8" w:rsidRDefault="00D70285" w:rsidP="00955D18">
      <w:pPr>
        <w:rPr>
          <w:sz w:val="22"/>
          <w:szCs w:val="22"/>
          <w:lang w:val="sr-Cyrl-RS"/>
        </w:rPr>
      </w:pPr>
    </w:p>
    <w:p w14:paraId="6142B031" w14:textId="40D069E3" w:rsidR="00260007" w:rsidRPr="00115FAB" w:rsidRDefault="0076318C" w:rsidP="00D34737">
      <w:pPr>
        <w:suppressAutoHyphens w:val="0"/>
        <w:ind w:firstLine="720"/>
        <w:jc w:val="both"/>
        <w:rPr>
          <w:b/>
          <w:bCs/>
          <w:sz w:val="18"/>
          <w:szCs w:val="18"/>
          <w:lang w:eastAsia="en-US"/>
        </w:rPr>
      </w:pPr>
      <w:r w:rsidRPr="003453D8">
        <w:rPr>
          <w:bCs/>
          <w:sz w:val="22"/>
          <w:szCs w:val="22"/>
          <w:lang w:val="sr-Cyrl-RS"/>
        </w:rPr>
        <w:t>Обрасла површина Г</w:t>
      </w:r>
      <w:r w:rsidR="00C61B2C" w:rsidRPr="003453D8">
        <w:rPr>
          <w:bCs/>
          <w:sz w:val="22"/>
          <w:szCs w:val="22"/>
          <w:lang w:val="sr-Cyrl-RS"/>
        </w:rPr>
        <w:t>.</w:t>
      </w:r>
      <w:r w:rsidRPr="003453D8">
        <w:rPr>
          <w:bCs/>
          <w:sz w:val="22"/>
          <w:szCs w:val="22"/>
          <w:lang w:val="sr-Cyrl-RS"/>
        </w:rPr>
        <w:t>Ј</w:t>
      </w:r>
      <w:r w:rsidR="00C61B2C" w:rsidRPr="003453D8">
        <w:rPr>
          <w:bCs/>
          <w:sz w:val="22"/>
          <w:szCs w:val="22"/>
          <w:lang w:val="sr-Cyrl-RS"/>
        </w:rPr>
        <w:t>.</w:t>
      </w:r>
      <w:r w:rsidRPr="003453D8">
        <w:rPr>
          <w:bCs/>
          <w:sz w:val="22"/>
          <w:szCs w:val="22"/>
          <w:lang w:val="sr-Cyrl-RS"/>
        </w:rPr>
        <w:t xml:space="preserve"> </w:t>
      </w:r>
      <w:r w:rsidR="00966B3D">
        <w:rPr>
          <w:bCs/>
          <w:sz w:val="22"/>
          <w:szCs w:val="22"/>
          <w:lang w:val="sr-Cyrl-RS"/>
        </w:rPr>
        <w:t>,,</w:t>
      </w:r>
      <w:r w:rsidR="001B2178">
        <w:rPr>
          <w:bCs/>
          <w:sz w:val="22"/>
          <w:szCs w:val="22"/>
          <w:lang w:val="sr-Cyrl-RS"/>
        </w:rPr>
        <w:t>Деспотовачке шуме</w:t>
      </w:r>
      <w:r w:rsidRPr="003453D8">
        <w:rPr>
          <w:bCs/>
          <w:sz w:val="22"/>
          <w:szCs w:val="22"/>
          <w:lang w:val="sr-Cyrl-RS"/>
        </w:rPr>
        <w:t xml:space="preserve">” </w:t>
      </w:r>
      <w:r w:rsidRPr="00C015E9">
        <w:rPr>
          <w:bCs/>
          <w:sz w:val="22"/>
          <w:szCs w:val="22"/>
          <w:lang w:val="sr-Cyrl-RS"/>
        </w:rPr>
        <w:t>износи</w:t>
      </w:r>
      <w:r w:rsidR="00302DFF" w:rsidRPr="00115FAB">
        <w:rPr>
          <w:bCs/>
          <w:sz w:val="22"/>
          <w:szCs w:val="22"/>
          <w:lang w:val="sr-Latn-RS"/>
        </w:rPr>
        <w:t xml:space="preserve"> </w:t>
      </w:r>
      <w:r w:rsidR="00115FAB" w:rsidRPr="00115FAB">
        <w:rPr>
          <w:bCs/>
          <w:sz w:val="22"/>
          <w:szCs w:val="22"/>
          <w:lang w:eastAsia="en-US"/>
        </w:rPr>
        <w:t>2.833,03</w:t>
      </w:r>
      <w:r w:rsidR="00FB6201" w:rsidRPr="00115FAB">
        <w:rPr>
          <w:bCs/>
          <w:sz w:val="22"/>
          <w:szCs w:val="22"/>
          <w:lang w:val="sr-Latn-RS"/>
        </w:rPr>
        <w:t>ha</w:t>
      </w:r>
      <w:r w:rsidR="00A57A21" w:rsidRPr="003453D8">
        <w:rPr>
          <w:bCs/>
          <w:sz w:val="22"/>
          <w:szCs w:val="22"/>
          <w:lang w:val="sr-Cyrl-RS"/>
        </w:rPr>
        <w:t xml:space="preserve">, а површина за обнављање је </w:t>
      </w:r>
      <w:r w:rsidR="00115FAB" w:rsidRPr="00115FAB">
        <w:rPr>
          <w:sz w:val="22"/>
          <w:szCs w:val="22"/>
          <w:lang w:eastAsia="en-US"/>
        </w:rPr>
        <w:t>19</w:t>
      </w:r>
      <w:r w:rsidR="00F20C4E">
        <w:rPr>
          <w:sz w:val="22"/>
          <w:szCs w:val="22"/>
          <w:lang w:val="sr-Cyrl-RS" w:eastAsia="en-US"/>
        </w:rPr>
        <w:t>7</w:t>
      </w:r>
      <w:r w:rsidR="00115FAB" w:rsidRPr="00115FAB">
        <w:rPr>
          <w:sz w:val="22"/>
          <w:szCs w:val="22"/>
          <w:lang w:eastAsia="en-US"/>
        </w:rPr>
        <w:t>,</w:t>
      </w:r>
      <w:r w:rsidR="00F20C4E">
        <w:rPr>
          <w:sz w:val="22"/>
          <w:szCs w:val="22"/>
          <w:lang w:val="sr-Cyrl-RS" w:eastAsia="en-US"/>
        </w:rPr>
        <w:t>37</w:t>
      </w:r>
      <w:r w:rsidR="00A57A21" w:rsidRPr="00115FAB">
        <w:rPr>
          <w:sz w:val="22"/>
          <w:szCs w:val="22"/>
          <w:lang w:val="sr-Latn-RS"/>
        </w:rPr>
        <w:t>ha</w:t>
      </w:r>
      <w:r w:rsidR="00A57A21" w:rsidRPr="003453D8">
        <w:rPr>
          <w:bCs/>
          <w:sz w:val="22"/>
          <w:szCs w:val="22"/>
          <w:lang w:val="sr-Cyrl-RS"/>
        </w:rPr>
        <w:t>.</w:t>
      </w:r>
      <w:r w:rsidRPr="003453D8">
        <w:rPr>
          <w:bCs/>
          <w:sz w:val="22"/>
          <w:szCs w:val="22"/>
          <w:lang w:val="sr-Cyrl-RS"/>
        </w:rPr>
        <w:t xml:space="preserve"> </w:t>
      </w:r>
      <w:r w:rsidRPr="00FC0A33">
        <w:rPr>
          <w:bCs/>
          <w:sz w:val="22"/>
          <w:szCs w:val="22"/>
          <w:lang w:val="sr-Cyrl-RS"/>
        </w:rPr>
        <w:t>Након завршног сека</w:t>
      </w:r>
      <w:r w:rsidR="00FC0A33" w:rsidRPr="00FC0A33">
        <w:rPr>
          <w:bCs/>
          <w:sz w:val="22"/>
          <w:szCs w:val="22"/>
          <w:lang w:val="sr-Cyrl-RS"/>
        </w:rPr>
        <w:t xml:space="preserve"> и оплодно-завешног сека,</w:t>
      </w:r>
      <w:r w:rsidRPr="00FC0A33">
        <w:rPr>
          <w:bCs/>
          <w:sz w:val="22"/>
          <w:szCs w:val="22"/>
          <w:lang w:val="sr-Cyrl-RS"/>
        </w:rPr>
        <w:t xml:space="preserve"> на крају овог уређајног периода добиће се </w:t>
      </w:r>
      <w:r w:rsidR="00115FAB">
        <w:rPr>
          <w:bCs/>
          <w:sz w:val="22"/>
          <w:szCs w:val="22"/>
          <w:lang w:val="sr-Cyrl-RS"/>
        </w:rPr>
        <w:t>6</w:t>
      </w:r>
      <w:r w:rsidR="00397923">
        <w:rPr>
          <w:bCs/>
          <w:sz w:val="22"/>
          <w:szCs w:val="22"/>
          <w:lang w:val="sr-Cyrl-RS"/>
        </w:rPr>
        <w:t>3,56</w:t>
      </w:r>
      <w:r w:rsidR="0070241E" w:rsidRPr="00FC0A33">
        <w:rPr>
          <w:bCs/>
          <w:sz w:val="22"/>
          <w:szCs w:val="22"/>
          <w:lang w:val="sr-Latn-RS"/>
        </w:rPr>
        <w:t>ha</w:t>
      </w:r>
      <w:r w:rsidRPr="00FC0A33">
        <w:rPr>
          <w:bCs/>
          <w:sz w:val="22"/>
          <w:szCs w:val="22"/>
          <w:lang w:val="sr-Cyrl-RS"/>
        </w:rPr>
        <w:t xml:space="preserve"> младих састојин</w:t>
      </w:r>
      <w:r w:rsidR="00115FAB">
        <w:rPr>
          <w:bCs/>
          <w:sz w:val="22"/>
          <w:szCs w:val="22"/>
          <w:lang w:val="sr-Cyrl-RS"/>
        </w:rPr>
        <w:t xml:space="preserve">а, а </w:t>
      </w:r>
      <w:r w:rsidR="002606BD">
        <w:rPr>
          <w:bCs/>
          <w:sz w:val="22"/>
          <w:szCs w:val="22"/>
          <w:lang w:val="sr-Cyrl-RS"/>
        </w:rPr>
        <w:t xml:space="preserve">након </w:t>
      </w:r>
      <w:r w:rsidR="00115FAB">
        <w:rPr>
          <w:bCs/>
          <w:sz w:val="22"/>
          <w:szCs w:val="22"/>
          <w:lang w:val="sr-Cyrl-RS"/>
        </w:rPr>
        <w:t>обнов</w:t>
      </w:r>
      <w:r w:rsidR="002606BD">
        <w:rPr>
          <w:bCs/>
          <w:sz w:val="22"/>
          <w:szCs w:val="22"/>
          <w:lang w:val="sr-Cyrl-RS"/>
        </w:rPr>
        <w:t>е</w:t>
      </w:r>
      <w:r w:rsidR="00115FAB">
        <w:rPr>
          <w:bCs/>
          <w:sz w:val="22"/>
          <w:szCs w:val="22"/>
          <w:lang w:val="sr-Cyrl-RS"/>
        </w:rPr>
        <w:t xml:space="preserve"> багрема вегетативним путем</w:t>
      </w:r>
      <w:r w:rsidR="002606BD">
        <w:rPr>
          <w:bCs/>
          <w:sz w:val="22"/>
          <w:szCs w:val="22"/>
          <w:lang w:val="sr-Cyrl-RS"/>
        </w:rPr>
        <w:t xml:space="preserve"> добиће </w:t>
      </w:r>
      <w:r w:rsidR="002606BD" w:rsidRPr="002606BD">
        <w:rPr>
          <w:bCs/>
          <w:sz w:val="22"/>
          <w:szCs w:val="22"/>
          <w:lang w:val="sr-Cyrl-RS"/>
        </w:rPr>
        <w:t xml:space="preserve">се </w:t>
      </w:r>
      <w:r w:rsidR="00397923">
        <w:rPr>
          <w:bCs/>
          <w:sz w:val="22"/>
          <w:szCs w:val="22"/>
          <w:lang w:val="sr-Cyrl-RS" w:eastAsia="en-US"/>
        </w:rPr>
        <w:t>129,40</w:t>
      </w:r>
      <w:r w:rsidR="002606BD" w:rsidRPr="002606BD">
        <w:rPr>
          <w:bCs/>
          <w:sz w:val="22"/>
          <w:szCs w:val="22"/>
          <w:lang w:val="sr-Latn-RS"/>
        </w:rPr>
        <w:t>ha</w:t>
      </w:r>
      <w:r w:rsidR="0070241E" w:rsidRPr="00FC0A33">
        <w:rPr>
          <w:bCs/>
          <w:sz w:val="22"/>
          <w:szCs w:val="22"/>
          <w:lang w:val="sr-Latn-RS"/>
        </w:rPr>
        <w:t>.</w:t>
      </w:r>
      <w:r w:rsidRPr="003453D8">
        <w:rPr>
          <w:bCs/>
          <w:sz w:val="22"/>
          <w:szCs w:val="22"/>
          <w:lang w:val="sr-Cyrl-RS"/>
        </w:rPr>
        <w:t xml:space="preserve"> Интезитет сече у односу на запремински прираст (планираног укупног приноса од сече шума) износи </w:t>
      </w:r>
      <w:r w:rsidR="0067277B">
        <w:rPr>
          <w:bCs/>
          <w:sz w:val="22"/>
          <w:szCs w:val="22"/>
          <w:lang w:val="sr-Cyrl-RS"/>
        </w:rPr>
        <w:t>1</w:t>
      </w:r>
      <w:r w:rsidR="00397923">
        <w:rPr>
          <w:bCs/>
          <w:sz w:val="22"/>
          <w:szCs w:val="22"/>
          <w:lang w:val="sr-Cyrl-RS"/>
        </w:rPr>
        <w:t>0</w:t>
      </w:r>
      <w:r w:rsidR="0067277B">
        <w:rPr>
          <w:bCs/>
          <w:sz w:val="22"/>
          <w:szCs w:val="22"/>
          <w:lang w:val="sr-Cyrl-RS"/>
        </w:rPr>
        <w:t>5,</w:t>
      </w:r>
      <w:r w:rsidR="00397923">
        <w:rPr>
          <w:bCs/>
          <w:sz w:val="22"/>
          <w:szCs w:val="22"/>
          <w:lang w:val="sr-Cyrl-RS"/>
        </w:rPr>
        <w:t>6</w:t>
      </w:r>
      <w:r w:rsidRPr="003453D8">
        <w:rPr>
          <w:bCs/>
          <w:sz w:val="22"/>
          <w:szCs w:val="22"/>
          <w:lang w:val="sr-Cyrl-RS"/>
        </w:rPr>
        <w:t xml:space="preserve">%. </w:t>
      </w:r>
    </w:p>
    <w:p w14:paraId="566E448E" w14:textId="09F824F7" w:rsidR="00E809B8" w:rsidRPr="003453D8" w:rsidRDefault="0076318C" w:rsidP="00955D18">
      <w:pPr>
        <w:spacing w:after="60"/>
        <w:ind w:firstLine="720"/>
        <w:jc w:val="both"/>
        <w:rPr>
          <w:bCs/>
          <w:sz w:val="22"/>
          <w:szCs w:val="22"/>
          <w:lang w:val="sr-Cyrl-RS"/>
        </w:rPr>
      </w:pPr>
      <w:r w:rsidRPr="003453D8">
        <w:rPr>
          <w:bCs/>
          <w:sz w:val="22"/>
          <w:szCs w:val="22"/>
          <w:lang w:val="sr-Cyrl-RS"/>
        </w:rPr>
        <w:t xml:space="preserve">У прилог томе иде констатација и да се површине на којима се врши нега шума (првенствено проредним сечама), такође показују исту тенденцију. Интезитет сече је овом случају (у односу на запремину) </w:t>
      </w:r>
      <w:r w:rsidR="00271C2F">
        <w:rPr>
          <w:bCs/>
          <w:sz w:val="22"/>
          <w:szCs w:val="22"/>
          <w:lang w:val="sr-Cyrl-RS"/>
        </w:rPr>
        <w:t>14,4</w:t>
      </w:r>
      <w:r w:rsidRPr="003453D8">
        <w:rPr>
          <w:bCs/>
          <w:sz w:val="22"/>
          <w:szCs w:val="22"/>
          <w:lang w:val="sr-Cyrl-RS"/>
        </w:rPr>
        <w:t xml:space="preserve">% или </w:t>
      </w:r>
      <w:r w:rsidR="00271C2F">
        <w:rPr>
          <w:bCs/>
          <w:sz w:val="22"/>
          <w:szCs w:val="22"/>
          <w:lang w:val="sr-Cyrl-RS"/>
        </w:rPr>
        <w:t>6</w:t>
      </w:r>
      <w:r w:rsidR="00397923">
        <w:rPr>
          <w:bCs/>
          <w:sz w:val="22"/>
          <w:szCs w:val="22"/>
          <w:lang w:val="sr-Cyrl-RS"/>
        </w:rPr>
        <w:t>0</w:t>
      </w:r>
      <w:r w:rsidR="00271C2F">
        <w:rPr>
          <w:bCs/>
          <w:sz w:val="22"/>
          <w:szCs w:val="22"/>
          <w:lang w:val="sr-Cyrl-RS"/>
        </w:rPr>
        <w:t>,5</w:t>
      </w:r>
      <w:r w:rsidRPr="003453D8">
        <w:rPr>
          <w:bCs/>
          <w:sz w:val="22"/>
          <w:szCs w:val="22"/>
          <w:lang w:val="sr-Cyrl-RS"/>
        </w:rPr>
        <w:t>% у односу на прираст, а код најзаступљеније газдинске класе-10.</w:t>
      </w:r>
      <w:r w:rsidR="00271C2F">
        <w:rPr>
          <w:bCs/>
          <w:sz w:val="22"/>
          <w:szCs w:val="22"/>
          <w:lang w:val="sr-Cyrl-RS"/>
        </w:rPr>
        <w:t>195</w:t>
      </w:r>
      <w:r w:rsidRPr="003453D8">
        <w:rPr>
          <w:bCs/>
          <w:sz w:val="22"/>
          <w:szCs w:val="22"/>
          <w:lang w:val="sr-Cyrl-RS"/>
        </w:rPr>
        <w:t>.21</w:t>
      </w:r>
      <w:r w:rsidR="00271C2F">
        <w:rPr>
          <w:bCs/>
          <w:sz w:val="22"/>
          <w:szCs w:val="22"/>
          <w:lang w:val="sr-Cyrl-RS"/>
        </w:rPr>
        <w:t>2</w:t>
      </w:r>
      <w:r w:rsidRPr="003453D8">
        <w:rPr>
          <w:bCs/>
          <w:sz w:val="22"/>
          <w:szCs w:val="22"/>
          <w:lang w:val="sr-Cyrl-RS"/>
        </w:rPr>
        <w:t xml:space="preserve"> износи </w:t>
      </w:r>
      <w:r w:rsidR="00CF106B" w:rsidRPr="003453D8">
        <w:rPr>
          <w:bCs/>
          <w:sz w:val="22"/>
          <w:szCs w:val="22"/>
          <w:lang w:val="sr-Latn-RS"/>
        </w:rPr>
        <w:t>1</w:t>
      </w:r>
      <w:r w:rsidR="00A57A21" w:rsidRPr="003453D8">
        <w:rPr>
          <w:bCs/>
          <w:sz w:val="22"/>
          <w:szCs w:val="22"/>
          <w:lang w:val="sr-Cyrl-RS"/>
        </w:rPr>
        <w:t>4</w:t>
      </w:r>
      <w:r w:rsidR="003B3A85" w:rsidRPr="003453D8">
        <w:rPr>
          <w:bCs/>
          <w:sz w:val="22"/>
          <w:szCs w:val="22"/>
          <w:lang w:val="sr-Latn-RS"/>
        </w:rPr>
        <w:t>,</w:t>
      </w:r>
      <w:r w:rsidR="00271C2F">
        <w:rPr>
          <w:bCs/>
          <w:sz w:val="22"/>
          <w:szCs w:val="22"/>
          <w:lang w:val="sr-Cyrl-RS"/>
        </w:rPr>
        <w:t>7</w:t>
      </w:r>
      <w:r w:rsidRPr="003453D8">
        <w:rPr>
          <w:bCs/>
          <w:sz w:val="22"/>
          <w:szCs w:val="22"/>
          <w:lang w:val="sr-Cyrl-RS"/>
        </w:rPr>
        <w:t xml:space="preserve">% по запремини односно </w:t>
      </w:r>
      <w:r w:rsidR="00A57A21" w:rsidRPr="003453D8">
        <w:rPr>
          <w:bCs/>
          <w:sz w:val="22"/>
          <w:szCs w:val="22"/>
          <w:lang w:val="sr-Cyrl-RS"/>
        </w:rPr>
        <w:t>62,</w:t>
      </w:r>
      <w:r w:rsidR="00271C2F">
        <w:rPr>
          <w:bCs/>
          <w:sz w:val="22"/>
          <w:szCs w:val="22"/>
          <w:lang w:val="sr-Cyrl-RS"/>
        </w:rPr>
        <w:t>3</w:t>
      </w:r>
      <w:r w:rsidRPr="003453D8">
        <w:rPr>
          <w:bCs/>
          <w:sz w:val="22"/>
          <w:szCs w:val="22"/>
          <w:lang w:val="sr-Cyrl-RS"/>
        </w:rPr>
        <w:t xml:space="preserve">% у односу на прираст. </w:t>
      </w:r>
    </w:p>
    <w:p w14:paraId="0AABCBB1" w14:textId="77777777" w:rsidR="009E63A2" w:rsidRPr="003453D8" w:rsidRDefault="009E63A2" w:rsidP="00BE536B">
      <w:pPr>
        <w:spacing w:after="60"/>
        <w:jc w:val="both"/>
        <w:rPr>
          <w:bCs/>
          <w:sz w:val="22"/>
          <w:szCs w:val="22"/>
          <w:lang w:val="sr-Cyrl-RS"/>
        </w:rPr>
      </w:pPr>
    </w:p>
    <w:p w14:paraId="7BB2024A" w14:textId="77777777" w:rsidR="0076318C" w:rsidRPr="005F4686" w:rsidRDefault="0076318C" w:rsidP="00955D18">
      <w:pPr>
        <w:pStyle w:val="Heading1"/>
        <w:numPr>
          <w:ilvl w:val="0"/>
          <w:numId w:val="1"/>
        </w:numPr>
        <w:tabs>
          <w:tab w:val="left" w:pos="709"/>
        </w:tabs>
        <w:spacing w:before="240" w:after="120"/>
        <w:ind w:firstLine="720"/>
        <w:rPr>
          <w:i w:val="0"/>
          <w:iCs/>
          <w:sz w:val="32"/>
          <w:lang w:val="sr-Cyrl-RS"/>
        </w:rPr>
      </w:pPr>
      <w:bookmarkStart w:id="652" w:name="_Toc186198614"/>
      <w:bookmarkStart w:id="653" w:name="_Toc230479924"/>
      <w:bookmarkStart w:id="654" w:name="_Toc241997921"/>
      <w:bookmarkStart w:id="655" w:name="_Toc289938952"/>
      <w:bookmarkStart w:id="656" w:name="_Toc289939215"/>
      <w:bookmarkStart w:id="657" w:name="_Toc303339656"/>
      <w:bookmarkStart w:id="658" w:name="_Toc106624374"/>
      <w:r w:rsidRPr="005F4686">
        <w:rPr>
          <w:i w:val="0"/>
          <w:iCs/>
          <w:sz w:val="32"/>
          <w:lang w:val="sr-Cyrl-RS"/>
        </w:rPr>
        <w:t>11.0.</w:t>
      </w:r>
      <w:r w:rsidR="005F4686">
        <w:rPr>
          <w:i w:val="0"/>
          <w:iCs/>
          <w:sz w:val="32"/>
          <w:lang w:val="sr-Cyrl-RS"/>
        </w:rPr>
        <w:tab/>
      </w:r>
      <w:r w:rsidRPr="005F4686">
        <w:rPr>
          <w:i w:val="0"/>
          <w:iCs/>
          <w:sz w:val="32"/>
          <w:lang w:val="sr-Cyrl-RS"/>
        </w:rPr>
        <w:t>НАЧИН ИЗРАДЕ ОСНОВЕ</w:t>
      </w:r>
      <w:bookmarkEnd w:id="652"/>
      <w:bookmarkEnd w:id="653"/>
      <w:bookmarkEnd w:id="654"/>
      <w:bookmarkEnd w:id="655"/>
      <w:bookmarkEnd w:id="656"/>
      <w:bookmarkEnd w:id="657"/>
      <w:bookmarkEnd w:id="658"/>
    </w:p>
    <w:p w14:paraId="770ECB8A" w14:textId="77777777" w:rsidR="009709EB" w:rsidRPr="003453D8" w:rsidRDefault="009709EB" w:rsidP="00955D18">
      <w:pPr>
        <w:spacing w:after="60"/>
        <w:ind w:firstLine="720"/>
        <w:jc w:val="both"/>
        <w:rPr>
          <w:bCs/>
          <w:sz w:val="22"/>
          <w:szCs w:val="22"/>
          <w:lang w:val="sr-Cyrl-RS"/>
        </w:rPr>
      </w:pPr>
    </w:p>
    <w:p w14:paraId="0DA35450" w14:textId="6D1C7977" w:rsidR="0076318C" w:rsidRPr="003453D8" w:rsidRDefault="0076318C" w:rsidP="00955D18">
      <w:pPr>
        <w:spacing w:after="60"/>
        <w:ind w:firstLine="720"/>
        <w:jc w:val="both"/>
        <w:rPr>
          <w:bCs/>
          <w:sz w:val="22"/>
          <w:szCs w:val="22"/>
          <w:lang w:val="sr-Cyrl-RS"/>
        </w:rPr>
      </w:pPr>
      <w:r w:rsidRPr="003453D8">
        <w:rPr>
          <w:bCs/>
          <w:sz w:val="22"/>
          <w:szCs w:val="22"/>
          <w:lang w:val="sr-Cyrl-RS"/>
        </w:rPr>
        <w:t>Прикупљање података на терену ове газдинске јединице извршено је током 20</w:t>
      </w:r>
      <w:r w:rsidR="00B3406E" w:rsidRPr="003453D8">
        <w:rPr>
          <w:bCs/>
          <w:sz w:val="22"/>
          <w:szCs w:val="22"/>
          <w:lang w:val="sr-Latn-RS"/>
        </w:rPr>
        <w:t>2</w:t>
      </w:r>
      <w:r w:rsidR="00D34737">
        <w:rPr>
          <w:bCs/>
          <w:sz w:val="22"/>
          <w:szCs w:val="22"/>
          <w:lang w:val="sr-Cyrl-RS"/>
        </w:rPr>
        <w:t>1</w:t>
      </w:r>
      <w:r w:rsidR="00C4357D">
        <w:rPr>
          <w:bCs/>
          <w:sz w:val="22"/>
          <w:szCs w:val="22"/>
          <w:lang w:val="sr-Cyrl-RS"/>
        </w:rPr>
        <w:t>.</w:t>
      </w:r>
      <w:r w:rsidRPr="003453D8">
        <w:rPr>
          <w:bCs/>
          <w:sz w:val="22"/>
          <w:szCs w:val="22"/>
          <w:lang w:val="sr-Cyrl-RS"/>
        </w:rPr>
        <w:t>године, а основа је израђена током 20</w:t>
      </w:r>
      <w:r w:rsidR="00302DFF" w:rsidRPr="003453D8">
        <w:rPr>
          <w:bCs/>
          <w:sz w:val="22"/>
          <w:szCs w:val="22"/>
          <w:lang w:val="sr-Latn-RS"/>
        </w:rPr>
        <w:t>2</w:t>
      </w:r>
      <w:r w:rsidR="00D34737">
        <w:rPr>
          <w:bCs/>
          <w:sz w:val="22"/>
          <w:szCs w:val="22"/>
          <w:lang w:val="sr-Cyrl-RS"/>
        </w:rPr>
        <w:t>2</w:t>
      </w:r>
      <w:r w:rsidR="00467C65">
        <w:rPr>
          <w:bCs/>
          <w:sz w:val="22"/>
          <w:szCs w:val="22"/>
          <w:lang w:val="sr-Cyrl-RS"/>
        </w:rPr>
        <w:t>.</w:t>
      </w:r>
      <w:r w:rsidRPr="003453D8">
        <w:rPr>
          <w:bCs/>
          <w:sz w:val="22"/>
          <w:szCs w:val="22"/>
          <w:lang w:val="sr-Cyrl-RS"/>
        </w:rPr>
        <w:t>године, од стране Одсека за израду основа и планова газдовања Ш</w:t>
      </w:r>
      <w:r w:rsidR="00395E4B" w:rsidRPr="003453D8">
        <w:rPr>
          <w:bCs/>
          <w:sz w:val="22"/>
          <w:szCs w:val="22"/>
          <w:lang w:val="sr-Cyrl-RS"/>
        </w:rPr>
        <w:t>.</w:t>
      </w:r>
      <w:r w:rsidRPr="003453D8">
        <w:rPr>
          <w:bCs/>
          <w:sz w:val="22"/>
          <w:szCs w:val="22"/>
          <w:lang w:val="sr-Cyrl-RS"/>
        </w:rPr>
        <w:t>Г</w:t>
      </w:r>
      <w:r w:rsidR="00395E4B" w:rsidRPr="003453D8">
        <w:rPr>
          <w:bCs/>
          <w:sz w:val="22"/>
          <w:szCs w:val="22"/>
          <w:lang w:val="sr-Cyrl-RS"/>
        </w:rPr>
        <w:t>.</w:t>
      </w:r>
      <w:r w:rsidRPr="003453D8">
        <w:rPr>
          <w:bCs/>
          <w:sz w:val="22"/>
          <w:szCs w:val="22"/>
          <w:lang w:val="sr-Cyrl-RS"/>
        </w:rPr>
        <w:t>”Јужни Кучај”</w:t>
      </w:r>
      <w:r w:rsidR="00395E4B" w:rsidRPr="003453D8">
        <w:rPr>
          <w:bCs/>
          <w:sz w:val="22"/>
          <w:szCs w:val="22"/>
          <w:lang w:val="sr-Cyrl-RS"/>
        </w:rPr>
        <w:t>-</w:t>
      </w:r>
      <w:r w:rsidRPr="003453D8">
        <w:rPr>
          <w:bCs/>
          <w:sz w:val="22"/>
          <w:szCs w:val="22"/>
          <w:lang w:val="sr-Cyrl-RS"/>
        </w:rPr>
        <w:t>Деспотовац, уз стручну помоћ и упутства Одељења за планирање газдовања шумама Ј</w:t>
      </w:r>
      <w:r w:rsidR="00395E4B" w:rsidRPr="003453D8">
        <w:rPr>
          <w:bCs/>
          <w:sz w:val="22"/>
          <w:szCs w:val="22"/>
          <w:lang w:val="sr-Cyrl-RS"/>
        </w:rPr>
        <w:t>.</w:t>
      </w:r>
      <w:r w:rsidRPr="003453D8">
        <w:rPr>
          <w:bCs/>
          <w:sz w:val="22"/>
          <w:szCs w:val="22"/>
          <w:lang w:val="sr-Cyrl-RS"/>
        </w:rPr>
        <w:t>П</w:t>
      </w:r>
      <w:r w:rsidR="00395E4B" w:rsidRPr="003453D8">
        <w:rPr>
          <w:bCs/>
          <w:sz w:val="22"/>
          <w:szCs w:val="22"/>
          <w:lang w:val="sr-Cyrl-RS"/>
        </w:rPr>
        <w:t>.</w:t>
      </w:r>
      <w:r w:rsidRPr="003453D8">
        <w:rPr>
          <w:bCs/>
          <w:sz w:val="22"/>
          <w:szCs w:val="22"/>
          <w:lang w:val="sr-Cyrl-RS"/>
        </w:rPr>
        <w:t xml:space="preserve"> ”Србијашуме“</w:t>
      </w:r>
      <w:r w:rsidR="00395E4B" w:rsidRPr="003453D8">
        <w:rPr>
          <w:bCs/>
          <w:sz w:val="22"/>
          <w:szCs w:val="22"/>
          <w:lang w:val="sr-Cyrl-RS"/>
        </w:rPr>
        <w:t>-</w:t>
      </w:r>
      <w:r w:rsidRPr="003453D8">
        <w:rPr>
          <w:bCs/>
          <w:sz w:val="22"/>
          <w:szCs w:val="22"/>
          <w:lang w:val="sr-Cyrl-RS"/>
        </w:rPr>
        <w:t>Београд.</w:t>
      </w:r>
    </w:p>
    <w:p w14:paraId="4DE6392F" w14:textId="77777777" w:rsidR="0076318C" w:rsidRPr="003453D8" w:rsidRDefault="0076318C" w:rsidP="00955D18">
      <w:pPr>
        <w:pStyle w:val="BodyText"/>
        <w:spacing w:after="60"/>
        <w:ind w:firstLine="720"/>
        <w:rPr>
          <w:szCs w:val="22"/>
          <w:lang w:val="sr-Cyrl-RS"/>
        </w:rPr>
      </w:pPr>
      <w:r w:rsidRPr="003453D8">
        <w:rPr>
          <w:szCs w:val="22"/>
          <w:lang w:val="sr-Cyrl-RS"/>
        </w:rPr>
        <w:t>Радови су извршени у четири фазе и то: канцеларијска припрема, издвајање састојина и прикупљање теренских података, обрада података, израда карата и израда текстуалног дела основе.</w:t>
      </w:r>
    </w:p>
    <w:p w14:paraId="142C9BCA" w14:textId="77777777" w:rsidR="0076318C" w:rsidRPr="003453D8" w:rsidRDefault="0076318C" w:rsidP="00955D18">
      <w:pPr>
        <w:spacing w:after="60"/>
        <w:ind w:firstLine="720"/>
        <w:jc w:val="both"/>
        <w:rPr>
          <w:bCs/>
          <w:sz w:val="22"/>
          <w:szCs w:val="22"/>
          <w:lang w:val="sr-Cyrl-RS"/>
        </w:rPr>
      </w:pPr>
    </w:p>
    <w:p w14:paraId="0E615473" w14:textId="77777777" w:rsidR="0076318C" w:rsidRPr="005F4686" w:rsidRDefault="0076318C" w:rsidP="00955D18">
      <w:pPr>
        <w:pStyle w:val="Heading2"/>
        <w:numPr>
          <w:ilvl w:val="1"/>
          <w:numId w:val="1"/>
        </w:numPr>
        <w:tabs>
          <w:tab w:val="left" w:pos="709"/>
        </w:tabs>
        <w:spacing w:before="120" w:after="120"/>
        <w:ind w:firstLine="720"/>
        <w:rPr>
          <w:sz w:val="28"/>
          <w:lang w:val="sr-Cyrl-RS"/>
        </w:rPr>
      </w:pPr>
      <w:bookmarkStart w:id="659" w:name="_Toc186198615"/>
      <w:bookmarkStart w:id="660" w:name="_Toc230479925"/>
      <w:bookmarkStart w:id="661" w:name="_Toc241997922"/>
      <w:bookmarkStart w:id="662" w:name="_Toc289938953"/>
      <w:bookmarkStart w:id="663" w:name="_Toc289939216"/>
      <w:bookmarkStart w:id="664" w:name="_Toc303339657"/>
      <w:bookmarkStart w:id="665" w:name="_Toc106624375"/>
      <w:r w:rsidRPr="005F4686">
        <w:rPr>
          <w:sz w:val="28"/>
          <w:lang w:val="sr-Cyrl-RS"/>
        </w:rPr>
        <w:t>11.1.</w:t>
      </w:r>
      <w:r w:rsidR="005F4686">
        <w:rPr>
          <w:sz w:val="28"/>
          <w:lang w:val="sr-Cyrl-RS"/>
        </w:rPr>
        <w:tab/>
      </w:r>
      <w:r w:rsidRPr="005F4686">
        <w:rPr>
          <w:sz w:val="28"/>
          <w:lang w:val="sr-Cyrl-RS"/>
        </w:rPr>
        <w:t>Прикупљање теренских података</w:t>
      </w:r>
      <w:bookmarkEnd w:id="659"/>
      <w:bookmarkEnd w:id="660"/>
      <w:bookmarkEnd w:id="661"/>
      <w:bookmarkEnd w:id="662"/>
      <w:bookmarkEnd w:id="663"/>
      <w:bookmarkEnd w:id="664"/>
      <w:bookmarkEnd w:id="665"/>
    </w:p>
    <w:p w14:paraId="46F17EDE" w14:textId="77777777" w:rsidR="0076318C" w:rsidRPr="003453D8" w:rsidRDefault="0076318C" w:rsidP="00955D18">
      <w:pPr>
        <w:spacing w:after="60"/>
        <w:ind w:firstLine="720"/>
        <w:jc w:val="both"/>
        <w:rPr>
          <w:bCs/>
          <w:sz w:val="22"/>
          <w:szCs w:val="22"/>
          <w:lang w:val="sr-Cyrl-RS"/>
        </w:rPr>
      </w:pPr>
    </w:p>
    <w:p w14:paraId="399CE23E" w14:textId="77777777" w:rsidR="0076318C" w:rsidRPr="003453D8" w:rsidRDefault="0076318C" w:rsidP="00955D18">
      <w:pPr>
        <w:pStyle w:val="BodyText"/>
        <w:spacing w:after="60"/>
        <w:ind w:firstLine="720"/>
        <w:rPr>
          <w:szCs w:val="22"/>
          <w:lang w:val="sr-Cyrl-RS"/>
        </w:rPr>
      </w:pPr>
      <w:r w:rsidRPr="003453D8">
        <w:rPr>
          <w:szCs w:val="22"/>
          <w:lang w:val="sr-Cyrl-RS"/>
        </w:rPr>
        <w:t>Овом приликом је дефинисана припадност одсека појединим степенима хомогености који су служили као основни параметар за одређивање начина премера, потребног броја примерних површина и њихове величине.</w:t>
      </w:r>
    </w:p>
    <w:p w14:paraId="52A024F6" w14:textId="77777777" w:rsidR="0076318C" w:rsidRPr="003453D8" w:rsidRDefault="0076318C" w:rsidP="00955D18">
      <w:pPr>
        <w:spacing w:after="60"/>
        <w:ind w:firstLine="720"/>
        <w:jc w:val="both"/>
        <w:rPr>
          <w:bCs/>
          <w:sz w:val="22"/>
          <w:szCs w:val="22"/>
          <w:lang w:val="sr-Cyrl-RS"/>
        </w:rPr>
      </w:pPr>
      <w:r w:rsidRPr="003453D8">
        <w:rPr>
          <w:bCs/>
          <w:sz w:val="22"/>
          <w:szCs w:val="22"/>
          <w:lang w:val="sr-Cyrl-RS"/>
        </w:rPr>
        <w:t>Таксациони подаци су прикупљени следећим методама:</w:t>
      </w:r>
    </w:p>
    <w:p w14:paraId="64B6D34C" w14:textId="77777777" w:rsidR="0076318C" w:rsidRPr="003453D8" w:rsidRDefault="0076318C" w:rsidP="00955D18">
      <w:pPr>
        <w:numPr>
          <w:ilvl w:val="0"/>
          <w:numId w:val="26"/>
        </w:numPr>
        <w:spacing w:after="60"/>
        <w:ind w:left="1077" w:hanging="357"/>
        <w:jc w:val="both"/>
        <w:rPr>
          <w:bCs/>
          <w:sz w:val="22"/>
          <w:szCs w:val="22"/>
          <w:lang w:val="sr-Cyrl-RS"/>
        </w:rPr>
      </w:pPr>
      <w:r w:rsidRPr="003453D8">
        <w:rPr>
          <w:bCs/>
          <w:sz w:val="22"/>
          <w:szCs w:val="22"/>
          <w:lang w:val="sr-Cyrl-RS"/>
        </w:rPr>
        <w:t>метод тоталног премера;</w:t>
      </w:r>
    </w:p>
    <w:p w14:paraId="54D4F3F5" w14:textId="77777777" w:rsidR="0076318C" w:rsidRPr="003453D8" w:rsidRDefault="0076318C" w:rsidP="00955D18">
      <w:pPr>
        <w:numPr>
          <w:ilvl w:val="0"/>
          <w:numId w:val="26"/>
        </w:numPr>
        <w:spacing w:after="60"/>
        <w:ind w:left="1077" w:hanging="357"/>
        <w:jc w:val="both"/>
        <w:rPr>
          <w:bCs/>
          <w:sz w:val="22"/>
          <w:szCs w:val="22"/>
          <w:lang w:val="sr-Cyrl-RS"/>
        </w:rPr>
      </w:pPr>
      <w:r w:rsidRPr="003453D8">
        <w:rPr>
          <w:bCs/>
          <w:sz w:val="22"/>
          <w:szCs w:val="22"/>
          <w:lang w:val="sr-Cyrl-RS"/>
        </w:rPr>
        <w:t>метод кругова са константним полуопречником;</w:t>
      </w:r>
    </w:p>
    <w:p w14:paraId="089FE6AF" w14:textId="60D22A66" w:rsidR="0076318C" w:rsidRPr="003453D8" w:rsidRDefault="0076318C" w:rsidP="00955D18">
      <w:pPr>
        <w:numPr>
          <w:ilvl w:val="0"/>
          <w:numId w:val="26"/>
        </w:numPr>
        <w:spacing w:after="60"/>
        <w:ind w:left="1077" w:hanging="357"/>
        <w:jc w:val="both"/>
        <w:rPr>
          <w:bCs/>
          <w:sz w:val="22"/>
          <w:szCs w:val="22"/>
          <w:lang w:val="sr-Cyrl-RS"/>
        </w:rPr>
      </w:pPr>
      <w:r w:rsidRPr="003453D8">
        <w:rPr>
          <w:sz w:val="22"/>
          <w:szCs w:val="22"/>
          <w:lang w:val="sr-Cyrl-RS"/>
        </w:rPr>
        <w:t>метод процене</w:t>
      </w:r>
    </w:p>
    <w:p w14:paraId="79617188" w14:textId="77777777" w:rsidR="0076318C" w:rsidRPr="003453D8" w:rsidRDefault="0076318C" w:rsidP="00955D18">
      <w:pPr>
        <w:spacing w:after="60"/>
        <w:ind w:firstLine="720"/>
        <w:jc w:val="both"/>
        <w:rPr>
          <w:bCs/>
          <w:sz w:val="22"/>
          <w:szCs w:val="22"/>
          <w:lang w:val="sr-Cyrl-RS"/>
        </w:rPr>
      </w:pPr>
      <w:r w:rsidRPr="003453D8">
        <w:rPr>
          <w:bCs/>
          <w:sz w:val="22"/>
          <w:szCs w:val="22"/>
          <w:lang w:val="sr-Cyrl-RS"/>
        </w:rPr>
        <w:t>Овом приликом су сви радови на издвајању и премеру састојина уз помоћ ГПС уређаја. комплетна израда карата је урађена најсавременијим Г</w:t>
      </w:r>
      <w:r w:rsidR="00467C65">
        <w:rPr>
          <w:bCs/>
          <w:sz w:val="22"/>
          <w:szCs w:val="22"/>
          <w:lang w:val="sr-Cyrl-RS"/>
        </w:rPr>
        <w:t>ИС</w:t>
      </w:r>
      <w:r w:rsidRPr="003453D8">
        <w:rPr>
          <w:bCs/>
          <w:sz w:val="22"/>
          <w:szCs w:val="22"/>
          <w:lang w:val="sr-Cyrl-RS"/>
        </w:rPr>
        <w:t xml:space="preserve"> софтверима, што је довело до повећања прецизности и квалитета израђених карата.</w:t>
      </w:r>
    </w:p>
    <w:p w14:paraId="2A4D63D2" w14:textId="77777777" w:rsidR="0076318C" w:rsidRPr="003453D8" w:rsidRDefault="0076318C" w:rsidP="00955D18">
      <w:pPr>
        <w:spacing w:after="60"/>
        <w:ind w:firstLine="720"/>
        <w:jc w:val="both"/>
        <w:rPr>
          <w:bCs/>
          <w:sz w:val="22"/>
          <w:szCs w:val="22"/>
          <w:lang w:val="sr-Cyrl-RS"/>
        </w:rPr>
      </w:pPr>
    </w:p>
    <w:p w14:paraId="75FB3B0A" w14:textId="77777777" w:rsidR="0076318C" w:rsidRPr="005F4686" w:rsidRDefault="0076318C" w:rsidP="00955D18">
      <w:pPr>
        <w:pStyle w:val="Heading2"/>
        <w:numPr>
          <w:ilvl w:val="1"/>
          <w:numId w:val="1"/>
        </w:numPr>
        <w:tabs>
          <w:tab w:val="left" w:pos="709"/>
        </w:tabs>
        <w:spacing w:before="120" w:after="120"/>
        <w:ind w:firstLine="720"/>
        <w:rPr>
          <w:sz w:val="28"/>
          <w:lang w:val="sr-Cyrl-RS"/>
        </w:rPr>
      </w:pPr>
      <w:bookmarkStart w:id="666" w:name="_Toc186198616"/>
      <w:bookmarkStart w:id="667" w:name="_Toc230479926"/>
      <w:bookmarkStart w:id="668" w:name="_Toc241997923"/>
      <w:bookmarkStart w:id="669" w:name="_Toc289938954"/>
      <w:bookmarkStart w:id="670" w:name="_Toc289939217"/>
      <w:bookmarkStart w:id="671" w:name="_Toc303339658"/>
      <w:bookmarkStart w:id="672" w:name="_Toc106624376"/>
      <w:r w:rsidRPr="005F4686">
        <w:rPr>
          <w:sz w:val="28"/>
          <w:lang w:val="sr-Cyrl-RS"/>
        </w:rPr>
        <w:t>11.2.</w:t>
      </w:r>
      <w:r w:rsidR="005F4686">
        <w:rPr>
          <w:sz w:val="28"/>
          <w:lang w:val="sr-Cyrl-RS"/>
        </w:rPr>
        <w:tab/>
      </w:r>
      <w:r w:rsidRPr="005F4686">
        <w:rPr>
          <w:sz w:val="28"/>
          <w:lang w:val="sr-Cyrl-RS"/>
        </w:rPr>
        <w:t>Обрада података</w:t>
      </w:r>
      <w:bookmarkEnd w:id="666"/>
      <w:bookmarkEnd w:id="667"/>
      <w:bookmarkEnd w:id="668"/>
      <w:bookmarkEnd w:id="669"/>
      <w:bookmarkEnd w:id="670"/>
      <w:bookmarkEnd w:id="671"/>
      <w:bookmarkEnd w:id="672"/>
    </w:p>
    <w:p w14:paraId="4214E0F9" w14:textId="77777777" w:rsidR="0076318C" w:rsidRPr="003453D8" w:rsidRDefault="0076318C" w:rsidP="00955D18">
      <w:pPr>
        <w:spacing w:after="60"/>
        <w:ind w:firstLine="720"/>
        <w:jc w:val="both"/>
        <w:rPr>
          <w:bCs/>
          <w:sz w:val="22"/>
          <w:szCs w:val="22"/>
          <w:lang w:val="sr-Cyrl-RS"/>
        </w:rPr>
      </w:pPr>
    </w:p>
    <w:p w14:paraId="3607917D" w14:textId="27ADCDF2" w:rsidR="0076318C" w:rsidRPr="003453D8" w:rsidRDefault="0076318C" w:rsidP="00955D18">
      <w:pPr>
        <w:spacing w:after="60"/>
        <w:ind w:firstLine="720"/>
        <w:jc w:val="both"/>
        <w:rPr>
          <w:bCs/>
          <w:sz w:val="22"/>
          <w:szCs w:val="22"/>
          <w:lang w:val="sr-Cyrl-RS"/>
        </w:rPr>
      </w:pPr>
      <w:r w:rsidRPr="003453D8">
        <w:rPr>
          <w:bCs/>
          <w:sz w:val="22"/>
          <w:szCs w:val="22"/>
          <w:lang w:val="sr-Cyrl-RS"/>
        </w:rPr>
        <w:t>Сви подаци прикупљени на терену шифровани су по Кодн</w:t>
      </w:r>
      <w:r w:rsidR="008A6B2A">
        <w:rPr>
          <w:bCs/>
          <w:sz w:val="22"/>
          <w:szCs w:val="22"/>
          <w:lang w:val="sr-Cyrl-RS"/>
        </w:rPr>
        <w:t>и</w:t>
      </w:r>
      <w:r w:rsidRPr="003453D8">
        <w:rPr>
          <w:bCs/>
          <w:sz w:val="22"/>
          <w:szCs w:val="22"/>
          <w:lang w:val="sr-Cyrl-RS"/>
        </w:rPr>
        <w:t>м приручнику за информациони систем о шумама Србије и уношени у одговарајуће обрасце.</w:t>
      </w:r>
    </w:p>
    <w:p w14:paraId="5B654ADD" w14:textId="674EB8B6" w:rsidR="0076318C" w:rsidRPr="003453D8" w:rsidRDefault="0076318C" w:rsidP="00955D18">
      <w:pPr>
        <w:spacing w:after="60"/>
        <w:ind w:firstLine="720"/>
        <w:jc w:val="both"/>
        <w:rPr>
          <w:bCs/>
          <w:sz w:val="22"/>
          <w:szCs w:val="22"/>
          <w:lang w:val="sr-Cyrl-RS"/>
        </w:rPr>
      </w:pPr>
      <w:r w:rsidRPr="003453D8">
        <w:rPr>
          <w:bCs/>
          <w:sz w:val="22"/>
          <w:szCs w:val="22"/>
          <w:lang w:val="sr-Cyrl-RS"/>
        </w:rPr>
        <w:t>Нове површине одсека и оделења рачунате су уз помоћ ГИС програма са тачношћу од 0.001</w:t>
      </w:r>
      <w:r w:rsidR="004C1B1A" w:rsidRPr="003453D8">
        <w:rPr>
          <w:bCs/>
          <w:sz w:val="22"/>
          <w:szCs w:val="22"/>
          <w:lang w:val="sr-Latn-RS"/>
        </w:rPr>
        <w:t>m</w:t>
      </w:r>
      <w:r w:rsidRPr="003453D8">
        <w:rPr>
          <w:bCs/>
          <w:sz w:val="22"/>
          <w:szCs w:val="22"/>
          <w:vertAlign w:val="superscript"/>
          <w:lang w:val="sr-Cyrl-RS" w:eastAsia="en-US"/>
        </w:rPr>
        <w:t>2</w:t>
      </w:r>
      <w:r w:rsidRPr="003453D8">
        <w:rPr>
          <w:bCs/>
          <w:sz w:val="22"/>
          <w:szCs w:val="22"/>
          <w:lang w:val="sr-Cyrl-RS" w:eastAsia="en-US"/>
        </w:rPr>
        <w:t>.</w:t>
      </w:r>
      <w:r w:rsidRPr="003453D8">
        <w:rPr>
          <w:bCs/>
          <w:sz w:val="22"/>
          <w:szCs w:val="22"/>
          <w:lang w:val="sr-Cyrl-RS"/>
        </w:rPr>
        <w:t xml:space="preserve"> Обрада података је компјутерски извр</w:t>
      </w:r>
      <w:r w:rsidR="00C07F31">
        <w:rPr>
          <w:bCs/>
          <w:sz w:val="22"/>
          <w:szCs w:val="22"/>
          <w:lang w:val="sr-Cyrl-RS"/>
        </w:rPr>
        <w:t>ш</w:t>
      </w:r>
      <w:r w:rsidRPr="003453D8">
        <w:rPr>
          <w:bCs/>
          <w:sz w:val="22"/>
          <w:szCs w:val="22"/>
          <w:lang w:val="sr-Cyrl-RS"/>
        </w:rPr>
        <w:t>ена уз помоћ програма за обраду података</w:t>
      </w:r>
      <w:r w:rsidR="00C07F31">
        <w:rPr>
          <w:bCs/>
          <w:sz w:val="22"/>
          <w:szCs w:val="22"/>
          <w:lang w:val="sr-Cyrl-RS"/>
        </w:rPr>
        <w:t xml:space="preserve"> Основа2020</w:t>
      </w:r>
      <w:r w:rsidRPr="003453D8">
        <w:rPr>
          <w:bCs/>
          <w:sz w:val="22"/>
          <w:szCs w:val="22"/>
          <w:lang w:val="sr-Cyrl-RS"/>
        </w:rPr>
        <w:t xml:space="preserve"> добијеног од стране Одељења за планирање газдовања шумама Ј</w:t>
      </w:r>
      <w:r w:rsidR="00467C65">
        <w:rPr>
          <w:bCs/>
          <w:sz w:val="22"/>
          <w:szCs w:val="22"/>
          <w:lang w:val="sr-Cyrl-RS"/>
        </w:rPr>
        <w:t>.</w:t>
      </w:r>
      <w:r w:rsidRPr="003453D8">
        <w:rPr>
          <w:bCs/>
          <w:sz w:val="22"/>
          <w:szCs w:val="22"/>
          <w:lang w:val="sr-Cyrl-RS"/>
        </w:rPr>
        <w:t>П</w:t>
      </w:r>
      <w:r w:rsidR="00467C65">
        <w:rPr>
          <w:bCs/>
          <w:sz w:val="22"/>
          <w:szCs w:val="22"/>
          <w:lang w:val="sr-Cyrl-RS"/>
        </w:rPr>
        <w:t xml:space="preserve">. </w:t>
      </w:r>
      <w:r w:rsidRPr="003453D8">
        <w:rPr>
          <w:bCs/>
          <w:sz w:val="22"/>
          <w:szCs w:val="22"/>
          <w:lang w:val="sr-Cyrl-RS"/>
        </w:rPr>
        <w:t>”Србијашуме“</w:t>
      </w:r>
      <w:r w:rsidR="00395E4B" w:rsidRPr="003453D8">
        <w:rPr>
          <w:bCs/>
          <w:sz w:val="22"/>
          <w:szCs w:val="22"/>
          <w:lang w:val="sr-Cyrl-RS"/>
        </w:rPr>
        <w:t>-</w:t>
      </w:r>
      <w:r w:rsidRPr="003453D8">
        <w:rPr>
          <w:bCs/>
          <w:sz w:val="22"/>
          <w:szCs w:val="22"/>
          <w:lang w:val="sr-Cyrl-RS"/>
        </w:rPr>
        <w:t>Београд.</w:t>
      </w:r>
    </w:p>
    <w:p w14:paraId="57F5F40C" w14:textId="77777777" w:rsidR="0076318C" w:rsidRPr="003453D8" w:rsidRDefault="0076318C" w:rsidP="00955D18">
      <w:pPr>
        <w:pStyle w:val="BodyText"/>
        <w:spacing w:after="60"/>
        <w:ind w:firstLine="720"/>
        <w:rPr>
          <w:szCs w:val="22"/>
          <w:lang w:val="sr-Cyrl-RS"/>
        </w:rPr>
      </w:pPr>
      <w:r w:rsidRPr="003453D8">
        <w:rPr>
          <w:szCs w:val="22"/>
          <w:lang w:val="sr-Cyrl-RS"/>
        </w:rPr>
        <w:t>Опис станишта и састојина је дат текстуално, а за сваки одсек су дати подаци о запремини по дебљинским степенима, просечној запремини по јединици површине и запреминском прирасту.</w:t>
      </w:r>
    </w:p>
    <w:p w14:paraId="11A0628E" w14:textId="77777777" w:rsidR="0076318C" w:rsidRPr="003453D8" w:rsidRDefault="0076318C" w:rsidP="00955D18">
      <w:pPr>
        <w:spacing w:after="60"/>
        <w:ind w:firstLine="720"/>
        <w:jc w:val="both"/>
        <w:rPr>
          <w:bCs/>
          <w:sz w:val="22"/>
          <w:szCs w:val="22"/>
          <w:lang w:val="sr-Cyrl-RS"/>
        </w:rPr>
      </w:pPr>
      <w:r w:rsidRPr="003453D8">
        <w:rPr>
          <w:bCs/>
          <w:sz w:val="22"/>
          <w:szCs w:val="22"/>
          <w:lang w:val="sr-Cyrl-RS"/>
        </w:rPr>
        <w:lastRenderedPageBreak/>
        <w:t>Запремина је одређивана на основу одговарајућих запреминских таблица за сваку врсту дрвећа, а запремински прираст по методу процента прираста (уз помоћ програма израђеног на Шумарском факултету у Београду).</w:t>
      </w:r>
    </w:p>
    <w:p w14:paraId="50F18E2B" w14:textId="77777777" w:rsidR="0076318C" w:rsidRPr="003453D8" w:rsidRDefault="0076318C" w:rsidP="00955D18">
      <w:pPr>
        <w:spacing w:after="60"/>
        <w:ind w:firstLine="720"/>
        <w:jc w:val="both"/>
        <w:rPr>
          <w:bCs/>
          <w:sz w:val="22"/>
          <w:szCs w:val="22"/>
          <w:lang w:val="sr-Cyrl-RS"/>
        </w:rPr>
      </w:pPr>
    </w:p>
    <w:p w14:paraId="5DE7E461" w14:textId="77777777" w:rsidR="0076318C" w:rsidRPr="005F4686" w:rsidRDefault="0076318C" w:rsidP="00955D18">
      <w:pPr>
        <w:pStyle w:val="Heading2"/>
        <w:numPr>
          <w:ilvl w:val="1"/>
          <w:numId w:val="1"/>
        </w:numPr>
        <w:tabs>
          <w:tab w:val="left" w:pos="709"/>
        </w:tabs>
        <w:spacing w:before="120" w:after="120"/>
        <w:ind w:firstLine="720"/>
        <w:rPr>
          <w:sz w:val="28"/>
          <w:lang w:val="sr-Cyrl-RS"/>
        </w:rPr>
      </w:pPr>
      <w:bookmarkStart w:id="673" w:name="_Toc186198617"/>
      <w:bookmarkStart w:id="674" w:name="_Toc230479927"/>
      <w:bookmarkStart w:id="675" w:name="_Toc241997924"/>
      <w:bookmarkStart w:id="676" w:name="_Toc289938955"/>
      <w:bookmarkStart w:id="677" w:name="_Toc289939218"/>
      <w:bookmarkStart w:id="678" w:name="_Toc303339659"/>
      <w:bookmarkStart w:id="679" w:name="_Toc106624377"/>
      <w:r w:rsidRPr="005F4686">
        <w:rPr>
          <w:sz w:val="28"/>
          <w:lang w:val="sr-Cyrl-RS"/>
        </w:rPr>
        <w:t>11.3.</w:t>
      </w:r>
      <w:r w:rsidR="005F4686">
        <w:rPr>
          <w:sz w:val="28"/>
          <w:lang w:val="sr-Cyrl-RS"/>
        </w:rPr>
        <w:tab/>
      </w:r>
      <w:r w:rsidRPr="005F4686">
        <w:rPr>
          <w:sz w:val="28"/>
          <w:lang w:val="sr-Cyrl-RS"/>
        </w:rPr>
        <w:t>Израда карата</w:t>
      </w:r>
      <w:bookmarkEnd w:id="673"/>
      <w:bookmarkEnd w:id="674"/>
      <w:bookmarkEnd w:id="675"/>
      <w:bookmarkEnd w:id="676"/>
      <w:bookmarkEnd w:id="677"/>
      <w:bookmarkEnd w:id="678"/>
      <w:bookmarkEnd w:id="679"/>
    </w:p>
    <w:p w14:paraId="2431587F" w14:textId="77777777" w:rsidR="0076318C" w:rsidRPr="003453D8" w:rsidRDefault="0076318C" w:rsidP="00955D18">
      <w:pPr>
        <w:spacing w:after="60"/>
        <w:ind w:firstLine="720"/>
        <w:jc w:val="both"/>
        <w:rPr>
          <w:sz w:val="22"/>
          <w:szCs w:val="22"/>
          <w:lang w:val="sr-Cyrl-RS"/>
        </w:rPr>
      </w:pPr>
    </w:p>
    <w:p w14:paraId="141CD243" w14:textId="77777777" w:rsidR="0076318C" w:rsidRPr="003453D8" w:rsidRDefault="0076318C" w:rsidP="00955D18">
      <w:pPr>
        <w:spacing w:after="60"/>
        <w:ind w:firstLine="720"/>
        <w:jc w:val="both"/>
        <w:rPr>
          <w:bCs/>
          <w:sz w:val="22"/>
          <w:szCs w:val="22"/>
          <w:lang w:val="sr-Cyrl-RS"/>
        </w:rPr>
      </w:pPr>
      <w:r w:rsidRPr="003453D8">
        <w:rPr>
          <w:bCs/>
          <w:sz w:val="22"/>
          <w:szCs w:val="22"/>
          <w:lang w:val="sr-Cyrl-RS"/>
        </w:rPr>
        <w:t>Сходно упутству за израду карата, датом од стране Одељења за планирање газдовања шумама Ј</w:t>
      </w:r>
      <w:r w:rsidR="00467C65">
        <w:rPr>
          <w:bCs/>
          <w:sz w:val="22"/>
          <w:szCs w:val="22"/>
          <w:lang w:val="sr-Cyrl-RS"/>
        </w:rPr>
        <w:t>.</w:t>
      </w:r>
      <w:r w:rsidRPr="003453D8">
        <w:rPr>
          <w:bCs/>
          <w:sz w:val="22"/>
          <w:szCs w:val="22"/>
          <w:lang w:val="sr-Cyrl-RS"/>
        </w:rPr>
        <w:t>П</w:t>
      </w:r>
      <w:r w:rsidR="00467C65">
        <w:rPr>
          <w:bCs/>
          <w:sz w:val="22"/>
          <w:szCs w:val="22"/>
          <w:lang w:val="sr-Cyrl-RS"/>
        </w:rPr>
        <w:t xml:space="preserve">. </w:t>
      </w:r>
      <w:r w:rsidRPr="003453D8">
        <w:rPr>
          <w:bCs/>
          <w:sz w:val="22"/>
          <w:szCs w:val="22"/>
          <w:lang w:val="sr-Cyrl-RS"/>
        </w:rPr>
        <w:t>”Србијашуме”-Београд, а на основу катастарског премера, топографских планова и детаљног премера у шуми , израђене су следеће карте као прилог основи:</w:t>
      </w:r>
    </w:p>
    <w:p w14:paraId="30BB0AD0" w14:textId="77777777" w:rsidR="0076318C" w:rsidRPr="003453D8" w:rsidRDefault="0076318C" w:rsidP="00955D18">
      <w:pPr>
        <w:numPr>
          <w:ilvl w:val="0"/>
          <w:numId w:val="27"/>
        </w:numPr>
        <w:spacing w:after="60"/>
        <w:ind w:left="1077" w:hanging="357"/>
        <w:jc w:val="both"/>
        <w:rPr>
          <w:bCs/>
          <w:sz w:val="22"/>
          <w:szCs w:val="22"/>
          <w:lang w:val="sr-Cyrl-RS"/>
        </w:rPr>
      </w:pPr>
      <w:r w:rsidRPr="003453D8">
        <w:rPr>
          <w:bCs/>
          <w:sz w:val="22"/>
          <w:szCs w:val="22"/>
          <w:lang w:val="sr-Cyrl-RS"/>
        </w:rPr>
        <w:t>основна карта са прегледом путних праваца у размери 1:</w:t>
      </w:r>
      <w:r w:rsidR="0077198A">
        <w:rPr>
          <w:bCs/>
          <w:sz w:val="22"/>
          <w:szCs w:val="22"/>
          <w:lang w:val="sr-Latn-RS"/>
        </w:rPr>
        <w:t>1</w:t>
      </w:r>
      <w:r w:rsidRPr="003453D8">
        <w:rPr>
          <w:bCs/>
          <w:sz w:val="22"/>
          <w:szCs w:val="22"/>
          <w:lang w:val="sr-Cyrl-RS"/>
        </w:rPr>
        <w:t>0.000,</w:t>
      </w:r>
    </w:p>
    <w:p w14:paraId="129AA96D" w14:textId="77777777" w:rsidR="0076318C" w:rsidRPr="003453D8" w:rsidRDefault="0076318C" w:rsidP="00955D18">
      <w:pPr>
        <w:numPr>
          <w:ilvl w:val="0"/>
          <w:numId w:val="27"/>
        </w:numPr>
        <w:spacing w:after="60"/>
        <w:ind w:left="1077" w:hanging="357"/>
        <w:jc w:val="both"/>
        <w:rPr>
          <w:bCs/>
          <w:sz w:val="22"/>
          <w:szCs w:val="22"/>
          <w:lang w:val="sr-Cyrl-RS"/>
        </w:rPr>
      </w:pPr>
      <w:r w:rsidRPr="003453D8">
        <w:rPr>
          <w:bCs/>
          <w:sz w:val="22"/>
          <w:szCs w:val="22"/>
          <w:lang w:val="sr-Cyrl-RS"/>
        </w:rPr>
        <w:t>основна карта са вертикалном представом у размери 1:1</w:t>
      </w:r>
      <w:r w:rsidR="009D794F" w:rsidRPr="003453D8">
        <w:rPr>
          <w:bCs/>
          <w:sz w:val="22"/>
          <w:szCs w:val="22"/>
          <w:lang w:val="sr-Cyrl-RS"/>
        </w:rPr>
        <w:t>0</w:t>
      </w:r>
      <w:r w:rsidRPr="003453D8">
        <w:rPr>
          <w:bCs/>
          <w:sz w:val="22"/>
          <w:szCs w:val="22"/>
          <w:lang w:val="sr-Cyrl-RS"/>
        </w:rPr>
        <w:t>.000,</w:t>
      </w:r>
    </w:p>
    <w:p w14:paraId="52628899" w14:textId="77777777" w:rsidR="0076318C" w:rsidRPr="003453D8" w:rsidRDefault="0076318C" w:rsidP="00955D18">
      <w:pPr>
        <w:numPr>
          <w:ilvl w:val="0"/>
          <w:numId w:val="27"/>
        </w:numPr>
        <w:spacing w:after="60"/>
        <w:ind w:left="1077" w:hanging="357"/>
        <w:jc w:val="both"/>
        <w:rPr>
          <w:bCs/>
          <w:sz w:val="22"/>
          <w:szCs w:val="22"/>
          <w:lang w:val="sr-Cyrl-RS"/>
        </w:rPr>
      </w:pPr>
      <w:r w:rsidRPr="003453D8">
        <w:rPr>
          <w:bCs/>
          <w:sz w:val="22"/>
          <w:szCs w:val="22"/>
          <w:lang w:val="sr-Cyrl-RS"/>
        </w:rPr>
        <w:t>прегледна карта наменских целина у размери 1:</w:t>
      </w:r>
      <w:r w:rsidR="0077198A">
        <w:rPr>
          <w:bCs/>
          <w:sz w:val="22"/>
          <w:szCs w:val="22"/>
          <w:lang w:val="sr-Latn-RS"/>
        </w:rPr>
        <w:t>1</w:t>
      </w:r>
      <w:r w:rsidRPr="003453D8">
        <w:rPr>
          <w:bCs/>
          <w:sz w:val="22"/>
          <w:szCs w:val="22"/>
          <w:lang w:val="sr-Cyrl-RS"/>
        </w:rPr>
        <w:t>0.000,</w:t>
      </w:r>
    </w:p>
    <w:p w14:paraId="291F32CB" w14:textId="77777777" w:rsidR="0076318C" w:rsidRPr="003453D8" w:rsidRDefault="0076318C" w:rsidP="00955D18">
      <w:pPr>
        <w:numPr>
          <w:ilvl w:val="0"/>
          <w:numId w:val="27"/>
        </w:numPr>
        <w:spacing w:after="60"/>
        <w:ind w:left="1077" w:hanging="357"/>
        <w:jc w:val="both"/>
        <w:rPr>
          <w:bCs/>
          <w:sz w:val="22"/>
          <w:szCs w:val="22"/>
          <w:lang w:val="sr-Cyrl-RS"/>
        </w:rPr>
      </w:pPr>
      <w:r w:rsidRPr="003453D8">
        <w:rPr>
          <w:bCs/>
          <w:sz w:val="22"/>
          <w:szCs w:val="22"/>
          <w:lang w:val="sr-Cyrl-RS"/>
        </w:rPr>
        <w:t>прегледна карта газдинских класа у размери 1:</w:t>
      </w:r>
      <w:r w:rsidR="0077198A">
        <w:rPr>
          <w:bCs/>
          <w:sz w:val="22"/>
          <w:szCs w:val="22"/>
          <w:lang w:val="sr-Latn-RS"/>
        </w:rPr>
        <w:t>1</w:t>
      </w:r>
      <w:r w:rsidRPr="003453D8">
        <w:rPr>
          <w:bCs/>
          <w:sz w:val="22"/>
          <w:szCs w:val="22"/>
          <w:lang w:val="sr-Cyrl-RS"/>
        </w:rPr>
        <w:t>0.000,</w:t>
      </w:r>
    </w:p>
    <w:p w14:paraId="2CEC6E17" w14:textId="77777777" w:rsidR="0076318C" w:rsidRPr="003453D8" w:rsidRDefault="0076318C" w:rsidP="00955D18">
      <w:pPr>
        <w:numPr>
          <w:ilvl w:val="0"/>
          <w:numId w:val="27"/>
        </w:numPr>
        <w:spacing w:after="60"/>
        <w:ind w:left="1077" w:hanging="357"/>
        <w:jc w:val="both"/>
        <w:rPr>
          <w:bCs/>
          <w:sz w:val="22"/>
          <w:szCs w:val="22"/>
          <w:lang w:val="sr-Cyrl-RS"/>
        </w:rPr>
      </w:pPr>
      <w:r w:rsidRPr="003453D8">
        <w:rPr>
          <w:bCs/>
          <w:sz w:val="22"/>
          <w:szCs w:val="22"/>
          <w:lang w:val="sr-Cyrl-RS"/>
        </w:rPr>
        <w:t>прегледна састојинска карта у размери 1:</w:t>
      </w:r>
      <w:r w:rsidR="0077198A">
        <w:rPr>
          <w:bCs/>
          <w:sz w:val="22"/>
          <w:szCs w:val="22"/>
          <w:lang w:val="sr-Latn-RS"/>
        </w:rPr>
        <w:t>1</w:t>
      </w:r>
      <w:r w:rsidRPr="003453D8">
        <w:rPr>
          <w:bCs/>
          <w:sz w:val="22"/>
          <w:szCs w:val="22"/>
          <w:lang w:val="sr-Cyrl-RS"/>
        </w:rPr>
        <w:t>0.000,</w:t>
      </w:r>
    </w:p>
    <w:p w14:paraId="054821C1" w14:textId="77777777" w:rsidR="0076318C" w:rsidRPr="003453D8" w:rsidRDefault="0076318C" w:rsidP="00955D18">
      <w:pPr>
        <w:numPr>
          <w:ilvl w:val="0"/>
          <w:numId w:val="27"/>
        </w:numPr>
        <w:spacing w:after="60"/>
        <w:ind w:left="1077" w:hanging="357"/>
        <w:jc w:val="both"/>
        <w:rPr>
          <w:bCs/>
          <w:sz w:val="22"/>
          <w:szCs w:val="22"/>
          <w:lang w:val="sr-Cyrl-RS"/>
        </w:rPr>
      </w:pPr>
      <w:r w:rsidRPr="003453D8">
        <w:rPr>
          <w:bCs/>
          <w:sz w:val="22"/>
          <w:szCs w:val="22"/>
          <w:lang w:val="sr-Cyrl-RS"/>
        </w:rPr>
        <w:t xml:space="preserve">карта таксације у размери 1: </w:t>
      </w:r>
      <w:r w:rsidR="0077198A">
        <w:rPr>
          <w:bCs/>
          <w:sz w:val="22"/>
          <w:szCs w:val="22"/>
          <w:lang w:val="sr-Latn-RS"/>
        </w:rPr>
        <w:t>1</w:t>
      </w:r>
      <w:r w:rsidRPr="003453D8">
        <w:rPr>
          <w:bCs/>
          <w:sz w:val="22"/>
          <w:szCs w:val="22"/>
          <w:lang w:val="sr-Cyrl-RS"/>
        </w:rPr>
        <w:t>0.000,</w:t>
      </w:r>
    </w:p>
    <w:p w14:paraId="3B43A1D6" w14:textId="77777777" w:rsidR="0076318C" w:rsidRPr="003453D8" w:rsidRDefault="0076318C" w:rsidP="00955D18">
      <w:pPr>
        <w:numPr>
          <w:ilvl w:val="0"/>
          <w:numId w:val="27"/>
        </w:numPr>
        <w:spacing w:after="60"/>
        <w:ind w:left="1077" w:hanging="357"/>
        <w:jc w:val="both"/>
        <w:rPr>
          <w:bCs/>
          <w:sz w:val="22"/>
          <w:szCs w:val="22"/>
          <w:lang w:val="sr-Cyrl-RS"/>
        </w:rPr>
      </w:pPr>
      <w:r w:rsidRPr="003453D8">
        <w:rPr>
          <w:bCs/>
          <w:sz w:val="22"/>
          <w:szCs w:val="22"/>
          <w:lang w:val="sr-Cyrl-RS"/>
        </w:rPr>
        <w:t>привредна карта у размери 1:</w:t>
      </w:r>
      <w:r w:rsidR="0077198A">
        <w:rPr>
          <w:bCs/>
          <w:sz w:val="22"/>
          <w:szCs w:val="22"/>
          <w:lang w:val="sr-Latn-RS"/>
        </w:rPr>
        <w:t>1</w:t>
      </w:r>
      <w:r w:rsidRPr="003453D8">
        <w:rPr>
          <w:bCs/>
          <w:sz w:val="22"/>
          <w:szCs w:val="22"/>
          <w:lang w:val="sr-Cyrl-RS"/>
        </w:rPr>
        <w:t>0.000,</w:t>
      </w:r>
    </w:p>
    <w:p w14:paraId="2CA4557A" w14:textId="77777777" w:rsidR="009709EB" w:rsidRPr="003453D8" w:rsidRDefault="009709EB" w:rsidP="00955D18">
      <w:pPr>
        <w:pStyle w:val="Heading2"/>
        <w:numPr>
          <w:ilvl w:val="1"/>
          <w:numId w:val="1"/>
        </w:numPr>
        <w:tabs>
          <w:tab w:val="left" w:pos="709"/>
        </w:tabs>
        <w:spacing w:after="60"/>
        <w:ind w:firstLine="720"/>
        <w:rPr>
          <w:i/>
          <w:iCs/>
          <w:sz w:val="22"/>
          <w:szCs w:val="22"/>
          <w:lang w:val="sr-Cyrl-RS"/>
        </w:rPr>
      </w:pPr>
      <w:bookmarkStart w:id="680" w:name="_Toc186198618"/>
      <w:bookmarkStart w:id="681" w:name="_Toc230479928"/>
      <w:bookmarkStart w:id="682" w:name="_Toc241997925"/>
      <w:bookmarkStart w:id="683" w:name="_Toc289938956"/>
      <w:bookmarkStart w:id="684" w:name="_Toc289939219"/>
      <w:bookmarkStart w:id="685" w:name="_Toc303339660"/>
    </w:p>
    <w:p w14:paraId="376FEEC8" w14:textId="77777777" w:rsidR="0076318C" w:rsidRPr="005F4686" w:rsidRDefault="0076318C" w:rsidP="00955D18">
      <w:pPr>
        <w:pStyle w:val="Heading2"/>
        <w:numPr>
          <w:ilvl w:val="1"/>
          <w:numId w:val="1"/>
        </w:numPr>
        <w:tabs>
          <w:tab w:val="left" w:pos="709"/>
        </w:tabs>
        <w:spacing w:before="120" w:after="120"/>
        <w:ind w:firstLine="720"/>
        <w:rPr>
          <w:sz w:val="28"/>
          <w:lang w:val="sr-Cyrl-RS"/>
        </w:rPr>
      </w:pPr>
      <w:bookmarkStart w:id="686" w:name="_Toc106624378"/>
      <w:r w:rsidRPr="005F4686">
        <w:rPr>
          <w:sz w:val="28"/>
          <w:lang w:val="sr-Cyrl-RS"/>
        </w:rPr>
        <w:t>11.4.</w:t>
      </w:r>
      <w:r w:rsidR="005F4686" w:rsidRPr="005F4686">
        <w:rPr>
          <w:sz w:val="28"/>
          <w:lang w:val="sr-Cyrl-RS"/>
        </w:rPr>
        <w:tab/>
      </w:r>
      <w:r w:rsidRPr="005F4686">
        <w:rPr>
          <w:sz w:val="28"/>
          <w:lang w:val="sr-Cyrl-RS"/>
        </w:rPr>
        <w:t>Израда текстуалног дела основе</w:t>
      </w:r>
      <w:bookmarkEnd w:id="680"/>
      <w:bookmarkEnd w:id="681"/>
      <w:bookmarkEnd w:id="682"/>
      <w:bookmarkEnd w:id="683"/>
      <w:bookmarkEnd w:id="684"/>
      <w:bookmarkEnd w:id="685"/>
      <w:bookmarkEnd w:id="686"/>
    </w:p>
    <w:p w14:paraId="5C2830BE" w14:textId="77777777" w:rsidR="0076318C" w:rsidRPr="003453D8" w:rsidRDefault="0076318C" w:rsidP="00955D18">
      <w:pPr>
        <w:spacing w:after="60"/>
        <w:ind w:firstLine="720"/>
        <w:jc w:val="both"/>
        <w:rPr>
          <w:bCs/>
          <w:sz w:val="22"/>
          <w:szCs w:val="22"/>
          <w:lang w:val="sr-Cyrl-RS"/>
        </w:rPr>
      </w:pPr>
    </w:p>
    <w:p w14:paraId="0CE2CACF" w14:textId="5AD6723A" w:rsidR="0076318C" w:rsidRPr="003453D8" w:rsidRDefault="0076318C" w:rsidP="00955D18">
      <w:pPr>
        <w:pStyle w:val="BodyText"/>
        <w:spacing w:after="60"/>
        <w:ind w:firstLine="720"/>
        <w:rPr>
          <w:szCs w:val="22"/>
          <w:lang w:val="sr-Cyrl-RS"/>
        </w:rPr>
      </w:pPr>
      <w:r w:rsidRPr="003453D8">
        <w:rPr>
          <w:szCs w:val="22"/>
          <w:lang w:val="sr-Cyrl-RS"/>
        </w:rPr>
        <w:t>Текстуални део основе урађен је на основу обрађених теренских података и постојеће евиденције досадашњег газдовања, а у складу са одговарајућим упутствима. Посебно се обратила пажња на приказ стања шума, анализу досадашњег газдовања и планирање унапређивања стања и оптималног кориш</w:t>
      </w:r>
      <w:r w:rsidR="009B4ECC">
        <w:rPr>
          <w:szCs w:val="22"/>
          <w:lang w:val="sr-Cyrl-RS"/>
        </w:rPr>
        <w:t>ћ</w:t>
      </w:r>
      <w:r w:rsidRPr="003453D8">
        <w:rPr>
          <w:szCs w:val="22"/>
          <w:lang w:val="sr-Cyrl-RS"/>
        </w:rPr>
        <w:t>ења шума.</w:t>
      </w:r>
      <w:r w:rsidRPr="003453D8">
        <w:rPr>
          <w:bCs w:val="0"/>
          <w:szCs w:val="22"/>
          <w:lang w:val="sr-Cyrl-RS"/>
        </w:rPr>
        <w:tab/>
      </w:r>
    </w:p>
    <w:p w14:paraId="738B1C3F" w14:textId="77777777" w:rsidR="0076318C" w:rsidRPr="003453D8" w:rsidRDefault="0076318C" w:rsidP="00955D18">
      <w:pPr>
        <w:spacing w:after="60"/>
        <w:ind w:firstLine="720"/>
        <w:jc w:val="both"/>
        <w:rPr>
          <w:bCs/>
          <w:sz w:val="22"/>
          <w:szCs w:val="22"/>
          <w:lang w:val="sr-Cyrl-RS"/>
        </w:rPr>
      </w:pPr>
      <w:r w:rsidRPr="003453D8">
        <w:rPr>
          <w:bCs/>
          <w:sz w:val="22"/>
          <w:szCs w:val="22"/>
          <w:lang w:val="sr-Cyrl-RS"/>
        </w:rPr>
        <w:t>Послове око израде Посебне основе за газдовање шумама ове газдинске јединице извршио је Одсек за израду основа и планова газдовања Ш</w:t>
      </w:r>
      <w:r w:rsidR="00467C65">
        <w:rPr>
          <w:bCs/>
          <w:sz w:val="22"/>
          <w:szCs w:val="22"/>
          <w:lang w:val="sr-Cyrl-RS"/>
        </w:rPr>
        <w:t>.</w:t>
      </w:r>
      <w:r w:rsidRPr="003453D8">
        <w:rPr>
          <w:bCs/>
          <w:sz w:val="22"/>
          <w:szCs w:val="22"/>
          <w:lang w:val="sr-Cyrl-RS"/>
        </w:rPr>
        <w:t>Г</w:t>
      </w:r>
      <w:r w:rsidR="00467C65">
        <w:rPr>
          <w:bCs/>
          <w:sz w:val="22"/>
          <w:szCs w:val="22"/>
          <w:lang w:val="sr-Cyrl-RS"/>
        </w:rPr>
        <w:t>.</w:t>
      </w:r>
      <w:r w:rsidRPr="003453D8">
        <w:rPr>
          <w:bCs/>
          <w:sz w:val="22"/>
          <w:szCs w:val="22"/>
          <w:lang w:val="sr-Cyrl-RS"/>
        </w:rPr>
        <w:t xml:space="preserve"> “Јужни Кучај”-Деспотовац у саставу:</w:t>
      </w:r>
    </w:p>
    <w:p w14:paraId="3AC78DCE" w14:textId="5429DCA0" w:rsidR="00395E4B" w:rsidRPr="003453D8" w:rsidRDefault="0076318C" w:rsidP="00955D18">
      <w:pPr>
        <w:numPr>
          <w:ilvl w:val="0"/>
          <w:numId w:val="28"/>
        </w:numPr>
        <w:spacing w:after="60"/>
        <w:ind w:left="1077" w:hanging="357"/>
        <w:jc w:val="both"/>
        <w:rPr>
          <w:bCs/>
          <w:sz w:val="22"/>
          <w:szCs w:val="22"/>
          <w:lang w:val="sr-Cyrl-RS"/>
        </w:rPr>
      </w:pPr>
      <w:r w:rsidRPr="003453D8">
        <w:rPr>
          <w:sz w:val="22"/>
          <w:szCs w:val="22"/>
          <w:lang w:val="sr-Cyrl-RS"/>
        </w:rPr>
        <w:t>маст.</w:t>
      </w:r>
      <w:r w:rsidR="00395E4B" w:rsidRPr="003453D8">
        <w:rPr>
          <w:sz w:val="22"/>
          <w:szCs w:val="22"/>
          <w:lang w:val="sr-Cyrl-RS"/>
        </w:rPr>
        <w:t xml:space="preserve"> </w:t>
      </w:r>
      <w:r w:rsidRPr="003453D8">
        <w:rPr>
          <w:sz w:val="22"/>
          <w:szCs w:val="22"/>
          <w:lang w:val="sr-Cyrl-RS"/>
        </w:rPr>
        <w:t>инж. Славољуб Димитријевић, руководилац одсека за израду основа и планова газдовања,</w:t>
      </w:r>
      <w:r w:rsidRPr="003453D8">
        <w:rPr>
          <w:b/>
          <w:sz w:val="22"/>
          <w:szCs w:val="22"/>
          <w:lang w:val="sr-Cyrl-RS"/>
        </w:rPr>
        <w:t xml:space="preserve"> </w:t>
      </w:r>
      <w:r w:rsidRPr="003453D8">
        <w:rPr>
          <w:bCs/>
          <w:sz w:val="22"/>
          <w:szCs w:val="22"/>
          <w:lang w:val="sr-Cyrl-RS"/>
        </w:rPr>
        <w:t>учествовао у прикупљању</w:t>
      </w:r>
      <w:r w:rsidR="00152C53">
        <w:rPr>
          <w:bCs/>
          <w:sz w:val="22"/>
          <w:szCs w:val="22"/>
          <w:lang w:val="sr-Cyrl-RS"/>
        </w:rPr>
        <w:t xml:space="preserve"> и</w:t>
      </w:r>
      <w:r w:rsidRPr="003453D8">
        <w:rPr>
          <w:bCs/>
          <w:sz w:val="22"/>
          <w:szCs w:val="22"/>
          <w:lang w:val="sr-Cyrl-RS"/>
        </w:rPr>
        <w:t xml:space="preserve"> обради података и изради планова и текстуалног дела основе;</w:t>
      </w:r>
      <w:r w:rsidRPr="003453D8">
        <w:rPr>
          <w:sz w:val="22"/>
          <w:szCs w:val="22"/>
          <w:lang w:val="sr-Cyrl-RS"/>
        </w:rPr>
        <w:t xml:space="preserve"> (</w:t>
      </w:r>
      <w:r w:rsidRPr="003453D8">
        <w:rPr>
          <w:bCs/>
          <w:sz w:val="22"/>
          <w:szCs w:val="22"/>
          <w:lang w:val="sr-Cyrl-RS"/>
        </w:rPr>
        <w:t>Уверење о положеном стучном испиту бр. 130-152-02-131/2016-06);</w:t>
      </w:r>
    </w:p>
    <w:p w14:paraId="22985D1C" w14:textId="2F15BD14" w:rsidR="00041AD7" w:rsidRPr="003453D8" w:rsidRDefault="00041AD7" w:rsidP="00955D18">
      <w:pPr>
        <w:numPr>
          <w:ilvl w:val="0"/>
          <w:numId w:val="28"/>
        </w:numPr>
        <w:spacing w:after="60"/>
        <w:ind w:left="1077" w:hanging="357"/>
        <w:jc w:val="both"/>
        <w:rPr>
          <w:bCs/>
          <w:sz w:val="22"/>
          <w:szCs w:val="22"/>
          <w:lang w:val="sr-Cyrl-RS"/>
        </w:rPr>
      </w:pPr>
      <w:r>
        <w:rPr>
          <w:bCs/>
          <w:sz w:val="22"/>
          <w:szCs w:val="22"/>
          <w:lang w:val="sr-Cyrl-RS"/>
        </w:rPr>
        <w:t>дипл. инж. Слободан Милошевић, самостални референт, учествовао у</w:t>
      </w:r>
      <w:r w:rsidR="00C07F31">
        <w:rPr>
          <w:bCs/>
          <w:sz w:val="22"/>
          <w:szCs w:val="22"/>
          <w:lang w:val="sr-Cyrl-RS"/>
        </w:rPr>
        <w:t xml:space="preserve"> прикупљању и обради података и</w:t>
      </w:r>
      <w:r>
        <w:rPr>
          <w:bCs/>
          <w:sz w:val="22"/>
          <w:szCs w:val="22"/>
          <w:lang w:val="sr-Cyrl-RS"/>
        </w:rPr>
        <w:t xml:space="preserve"> изради текстуалног дела основе.</w:t>
      </w:r>
    </w:p>
    <w:p w14:paraId="4A38C593" w14:textId="77777777" w:rsidR="0076318C" w:rsidRPr="003453D8" w:rsidRDefault="0076318C" w:rsidP="00955D18">
      <w:pPr>
        <w:spacing w:after="60"/>
        <w:ind w:firstLine="720"/>
        <w:jc w:val="both"/>
        <w:rPr>
          <w:bCs/>
          <w:sz w:val="22"/>
          <w:szCs w:val="22"/>
          <w:lang w:val="sr-Cyrl-RS"/>
        </w:rPr>
      </w:pPr>
      <w:r w:rsidRPr="003453D8">
        <w:rPr>
          <w:bCs/>
          <w:sz w:val="22"/>
          <w:szCs w:val="22"/>
          <w:lang w:val="sr-Cyrl-RS"/>
        </w:rPr>
        <w:t>Сви радови су обављени уз стручну помоћ Одељења за планирање газдовања шумама Ј</w:t>
      </w:r>
      <w:r w:rsidR="004F7C79">
        <w:rPr>
          <w:bCs/>
          <w:sz w:val="22"/>
          <w:szCs w:val="22"/>
          <w:lang w:val="sr-Cyrl-RS"/>
        </w:rPr>
        <w:t>.</w:t>
      </w:r>
      <w:r w:rsidRPr="003453D8">
        <w:rPr>
          <w:bCs/>
          <w:sz w:val="22"/>
          <w:szCs w:val="22"/>
          <w:lang w:val="sr-Cyrl-RS"/>
        </w:rPr>
        <w:t>П</w:t>
      </w:r>
      <w:r w:rsidR="004F7C79">
        <w:rPr>
          <w:bCs/>
          <w:sz w:val="22"/>
          <w:szCs w:val="22"/>
          <w:lang w:val="sr-Cyrl-RS"/>
        </w:rPr>
        <w:t>.</w:t>
      </w:r>
      <w:r w:rsidRPr="003453D8">
        <w:rPr>
          <w:bCs/>
          <w:sz w:val="22"/>
          <w:szCs w:val="22"/>
          <w:lang w:val="sr-Cyrl-RS"/>
        </w:rPr>
        <w:t xml:space="preserve"> „Србијашуме”</w:t>
      </w:r>
      <w:r w:rsidR="00395E4B" w:rsidRPr="003453D8">
        <w:rPr>
          <w:bCs/>
          <w:sz w:val="22"/>
          <w:szCs w:val="22"/>
          <w:lang w:val="sr-Cyrl-RS"/>
        </w:rPr>
        <w:t>-</w:t>
      </w:r>
      <w:r w:rsidRPr="003453D8">
        <w:rPr>
          <w:bCs/>
          <w:sz w:val="22"/>
          <w:szCs w:val="22"/>
          <w:lang w:val="sr-Cyrl-RS"/>
        </w:rPr>
        <w:t>Београд.</w:t>
      </w:r>
    </w:p>
    <w:p w14:paraId="3DC432F7" w14:textId="77777777" w:rsidR="002E76E7" w:rsidRPr="003453D8" w:rsidRDefault="002E76E7" w:rsidP="00BE536B">
      <w:pPr>
        <w:spacing w:after="60"/>
        <w:jc w:val="both"/>
        <w:rPr>
          <w:bCs/>
          <w:sz w:val="22"/>
          <w:szCs w:val="22"/>
          <w:lang w:val="sr-Cyrl-RS"/>
        </w:rPr>
      </w:pPr>
    </w:p>
    <w:p w14:paraId="2AE3FD02" w14:textId="77777777" w:rsidR="0076318C" w:rsidRPr="005F4686" w:rsidRDefault="0076318C" w:rsidP="00955D18">
      <w:pPr>
        <w:pStyle w:val="Heading1"/>
        <w:numPr>
          <w:ilvl w:val="0"/>
          <w:numId w:val="1"/>
        </w:numPr>
        <w:tabs>
          <w:tab w:val="left" w:pos="709"/>
        </w:tabs>
        <w:spacing w:before="240" w:after="120"/>
        <w:ind w:firstLine="720"/>
        <w:rPr>
          <w:i w:val="0"/>
          <w:iCs/>
          <w:sz w:val="32"/>
          <w:lang w:val="sr-Cyrl-RS"/>
        </w:rPr>
      </w:pPr>
      <w:bookmarkStart w:id="687" w:name="_Toc186198619"/>
      <w:bookmarkStart w:id="688" w:name="_Toc230479929"/>
      <w:bookmarkStart w:id="689" w:name="_Toc241997926"/>
      <w:bookmarkStart w:id="690" w:name="_Toc289938957"/>
      <w:bookmarkStart w:id="691" w:name="_Toc289939220"/>
      <w:bookmarkStart w:id="692" w:name="_Toc303339661"/>
      <w:bookmarkStart w:id="693" w:name="_Toc106624379"/>
      <w:r w:rsidRPr="005F4686">
        <w:rPr>
          <w:i w:val="0"/>
          <w:iCs/>
          <w:sz w:val="32"/>
          <w:lang w:val="sr-Cyrl-RS"/>
        </w:rPr>
        <w:t>12.0.</w:t>
      </w:r>
      <w:r w:rsidR="005F4686">
        <w:rPr>
          <w:i w:val="0"/>
          <w:iCs/>
          <w:sz w:val="32"/>
          <w:lang w:val="sr-Cyrl-RS"/>
        </w:rPr>
        <w:tab/>
      </w:r>
      <w:r w:rsidRPr="005F4686">
        <w:rPr>
          <w:i w:val="0"/>
          <w:iCs/>
          <w:sz w:val="32"/>
          <w:lang w:val="sr-Cyrl-RS"/>
        </w:rPr>
        <w:t>ЗАВРШНЕ ОДРЕДБЕ</w:t>
      </w:r>
      <w:bookmarkEnd w:id="687"/>
      <w:bookmarkEnd w:id="688"/>
      <w:bookmarkEnd w:id="689"/>
      <w:bookmarkEnd w:id="690"/>
      <w:bookmarkEnd w:id="691"/>
      <w:bookmarkEnd w:id="692"/>
      <w:bookmarkEnd w:id="693"/>
    </w:p>
    <w:p w14:paraId="076DEFF3" w14:textId="77777777" w:rsidR="008179DD" w:rsidRPr="003453D8" w:rsidRDefault="008179DD" w:rsidP="00955D18">
      <w:pPr>
        <w:rPr>
          <w:sz w:val="22"/>
          <w:szCs w:val="22"/>
          <w:lang w:val="sr-Cyrl-RS"/>
        </w:rPr>
      </w:pPr>
    </w:p>
    <w:p w14:paraId="1F9AF5ED" w14:textId="77777777" w:rsidR="0076318C" w:rsidRPr="005F4686" w:rsidRDefault="0076318C" w:rsidP="00955D18">
      <w:pPr>
        <w:pStyle w:val="Heading2"/>
        <w:numPr>
          <w:ilvl w:val="1"/>
          <w:numId w:val="1"/>
        </w:numPr>
        <w:tabs>
          <w:tab w:val="left" w:pos="709"/>
          <w:tab w:val="left" w:pos="1418"/>
        </w:tabs>
        <w:spacing w:before="120" w:after="120"/>
        <w:ind w:firstLine="720"/>
        <w:rPr>
          <w:sz w:val="28"/>
          <w:lang w:val="sr-Cyrl-RS"/>
        </w:rPr>
      </w:pPr>
      <w:bookmarkStart w:id="694" w:name="_Toc186198620"/>
      <w:bookmarkStart w:id="695" w:name="_Toc230479930"/>
      <w:bookmarkStart w:id="696" w:name="_Toc241997927"/>
      <w:bookmarkStart w:id="697" w:name="_Toc289938958"/>
      <w:bookmarkStart w:id="698" w:name="_Toc289939221"/>
      <w:bookmarkStart w:id="699" w:name="_Toc303339662"/>
      <w:bookmarkStart w:id="700" w:name="_Toc106624380"/>
      <w:r w:rsidRPr="005F4686">
        <w:rPr>
          <w:sz w:val="28"/>
          <w:lang w:val="sr-Cyrl-RS"/>
        </w:rPr>
        <w:t>12.1.</w:t>
      </w:r>
      <w:r w:rsidR="005F4686">
        <w:rPr>
          <w:sz w:val="28"/>
          <w:lang w:val="sr-Cyrl-RS"/>
        </w:rPr>
        <w:tab/>
      </w:r>
      <w:r w:rsidRPr="005F4686">
        <w:rPr>
          <w:sz w:val="28"/>
          <w:lang w:val="sr-Cyrl-RS"/>
        </w:rPr>
        <w:t>Евиденција извршених радова у основи за газдовање шумама</w:t>
      </w:r>
      <w:bookmarkEnd w:id="694"/>
      <w:bookmarkEnd w:id="695"/>
      <w:bookmarkEnd w:id="696"/>
      <w:bookmarkEnd w:id="697"/>
      <w:bookmarkEnd w:id="698"/>
      <w:bookmarkEnd w:id="699"/>
      <w:bookmarkEnd w:id="700"/>
    </w:p>
    <w:p w14:paraId="16D944DD" w14:textId="77777777" w:rsidR="0076318C" w:rsidRPr="003453D8" w:rsidRDefault="0076318C" w:rsidP="00955D18">
      <w:pPr>
        <w:spacing w:after="60"/>
        <w:ind w:firstLine="720"/>
        <w:jc w:val="both"/>
        <w:rPr>
          <w:bCs/>
          <w:sz w:val="22"/>
          <w:szCs w:val="22"/>
          <w:lang w:val="sr-Cyrl-RS"/>
        </w:rPr>
      </w:pPr>
    </w:p>
    <w:p w14:paraId="28339BDE" w14:textId="2C73D98B" w:rsidR="0076318C" w:rsidRPr="003453D8" w:rsidRDefault="0076318C" w:rsidP="00955D18">
      <w:pPr>
        <w:spacing w:after="60"/>
        <w:ind w:firstLine="720"/>
        <w:jc w:val="both"/>
        <w:rPr>
          <w:sz w:val="22"/>
          <w:szCs w:val="22"/>
          <w:lang w:val="sr-Cyrl-RS"/>
        </w:rPr>
      </w:pPr>
      <w:r w:rsidRPr="003453D8">
        <w:rPr>
          <w:sz w:val="22"/>
          <w:szCs w:val="22"/>
          <w:lang w:val="sr-Cyrl-RS"/>
        </w:rPr>
        <w:t>Према Закону о шумама (</w:t>
      </w:r>
      <w:r w:rsidR="00F90ECA">
        <w:rPr>
          <w:sz w:val="22"/>
          <w:szCs w:val="22"/>
          <w:lang w:val="sr-Cyrl-RS"/>
        </w:rPr>
        <w:t>„</w:t>
      </w:r>
      <w:r w:rsidRPr="003453D8">
        <w:rPr>
          <w:sz w:val="22"/>
          <w:szCs w:val="22"/>
          <w:lang w:val="sr-Cyrl-RS"/>
        </w:rPr>
        <w:t>Сл.гл.</w:t>
      </w:r>
      <w:r w:rsidR="004F7C79">
        <w:rPr>
          <w:sz w:val="22"/>
          <w:szCs w:val="22"/>
          <w:lang w:val="sr-Cyrl-RS"/>
        </w:rPr>
        <w:t xml:space="preserve"> </w:t>
      </w:r>
      <w:r w:rsidRPr="003453D8">
        <w:rPr>
          <w:sz w:val="22"/>
          <w:szCs w:val="22"/>
          <w:lang w:val="sr-Cyrl-RS"/>
        </w:rPr>
        <w:t>Р</w:t>
      </w:r>
      <w:r w:rsidR="00F90ECA">
        <w:rPr>
          <w:sz w:val="22"/>
          <w:szCs w:val="22"/>
          <w:lang w:val="sr-Cyrl-RS"/>
        </w:rPr>
        <w:t>.</w:t>
      </w:r>
      <w:r w:rsidRPr="003453D8">
        <w:rPr>
          <w:sz w:val="22"/>
          <w:szCs w:val="22"/>
          <w:lang w:val="sr-Cyrl-RS"/>
        </w:rPr>
        <w:t>С</w:t>
      </w:r>
      <w:r w:rsidR="00F90ECA">
        <w:rPr>
          <w:sz w:val="22"/>
          <w:szCs w:val="22"/>
          <w:lang w:val="sr-Cyrl-RS"/>
        </w:rPr>
        <w:t>.“</w:t>
      </w:r>
      <w:r w:rsidR="004F7C79">
        <w:rPr>
          <w:sz w:val="22"/>
          <w:szCs w:val="22"/>
          <w:lang w:val="sr-Cyrl-RS"/>
        </w:rPr>
        <w:t xml:space="preserve"> </w:t>
      </w:r>
      <w:r w:rsidRPr="003453D8">
        <w:rPr>
          <w:sz w:val="22"/>
          <w:szCs w:val="22"/>
          <w:lang w:val="sr-Cyrl-RS"/>
        </w:rPr>
        <w:t>бр.</w:t>
      </w:r>
      <w:r w:rsidR="00F90ECA">
        <w:rPr>
          <w:sz w:val="22"/>
          <w:szCs w:val="22"/>
          <w:lang w:val="sr-Cyrl-RS"/>
        </w:rPr>
        <w:t xml:space="preserve"> </w:t>
      </w:r>
      <w:r w:rsidRPr="003453D8">
        <w:rPr>
          <w:sz w:val="22"/>
          <w:szCs w:val="22"/>
          <w:lang w:val="sr-Cyrl-RS"/>
        </w:rPr>
        <w:t>30/</w:t>
      </w:r>
      <w:r w:rsidR="00F90ECA">
        <w:rPr>
          <w:sz w:val="22"/>
          <w:szCs w:val="22"/>
          <w:lang w:val="sr-Cyrl-RS"/>
        </w:rPr>
        <w:t>20</w:t>
      </w:r>
      <w:r w:rsidRPr="003453D8">
        <w:rPr>
          <w:sz w:val="22"/>
          <w:szCs w:val="22"/>
          <w:lang w:val="sr-Cyrl-RS"/>
        </w:rPr>
        <w:t>10</w:t>
      </w:r>
      <w:r w:rsidR="00F90ECA">
        <w:rPr>
          <w:sz w:val="22"/>
          <w:szCs w:val="22"/>
          <w:lang w:val="sr-Cyrl-RS"/>
        </w:rPr>
        <w:t xml:space="preserve">, </w:t>
      </w:r>
      <w:r w:rsidRPr="003453D8">
        <w:rPr>
          <w:sz w:val="22"/>
          <w:szCs w:val="22"/>
          <w:lang w:val="sr-Cyrl-RS"/>
        </w:rPr>
        <w:t>93/</w:t>
      </w:r>
      <w:r w:rsidR="00F90ECA">
        <w:rPr>
          <w:sz w:val="22"/>
          <w:szCs w:val="22"/>
          <w:lang w:val="sr-Cyrl-RS"/>
        </w:rPr>
        <w:t>20</w:t>
      </w:r>
      <w:r w:rsidRPr="003453D8">
        <w:rPr>
          <w:sz w:val="22"/>
          <w:szCs w:val="22"/>
          <w:lang w:val="sr-Cyrl-RS"/>
        </w:rPr>
        <w:t>12</w:t>
      </w:r>
      <w:r w:rsidR="00F90ECA">
        <w:rPr>
          <w:sz w:val="22"/>
          <w:szCs w:val="22"/>
          <w:lang w:val="sr-Cyrl-RS"/>
        </w:rPr>
        <w:t xml:space="preserve">, </w:t>
      </w:r>
      <w:r w:rsidRPr="003453D8">
        <w:rPr>
          <w:sz w:val="22"/>
          <w:szCs w:val="22"/>
          <w:lang w:val="sr-Cyrl-RS"/>
        </w:rPr>
        <w:t>89/</w:t>
      </w:r>
      <w:r w:rsidR="00F90ECA">
        <w:rPr>
          <w:sz w:val="22"/>
          <w:szCs w:val="22"/>
          <w:lang w:val="sr-Cyrl-RS"/>
        </w:rPr>
        <w:t>20</w:t>
      </w:r>
      <w:r w:rsidRPr="003453D8">
        <w:rPr>
          <w:sz w:val="22"/>
          <w:szCs w:val="22"/>
          <w:lang w:val="sr-Cyrl-RS"/>
        </w:rPr>
        <w:t>15</w:t>
      </w:r>
      <w:r w:rsidR="00F90ECA">
        <w:rPr>
          <w:sz w:val="22"/>
          <w:szCs w:val="22"/>
          <w:lang w:val="sr-Latn-RS"/>
        </w:rPr>
        <w:t xml:space="preserve"> </w:t>
      </w:r>
      <w:r w:rsidR="00F90ECA">
        <w:rPr>
          <w:sz w:val="22"/>
          <w:szCs w:val="22"/>
          <w:lang w:val="sr-Cyrl-RS"/>
        </w:rPr>
        <w:t>и 95/2018</w:t>
      </w:r>
      <w:r w:rsidRPr="003453D8">
        <w:rPr>
          <w:sz w:val="22"/>
          <w:szCs w:val="22"/>
          <w:lang w:val="sr-Cyrl-RS"/>
        </w:rPr>
        <w:t>) извршени радови на газдовању шумама морају се евидентирати на начин прописан овим законом. Евиденција о извршеним радовима  из става 1.</w:t>
      </w:r>
      <w:r w:rsidR="009B4ECC">
        <w:rPr>
          <w:sz w:val="22"/>
          <w:szCs w:val="22"/>
          <w:lang w:val="sr-Cyrl-RS"/>
        </w:rPr>
        <w:t xml:space="preserve"> </w:t>
      </w:r>
      <w:r w:rsidRPr="003453D8">
        <w:rPr>
          <w:sz w:val="22"/>
          <w:szCs w:val="22"/>
          <w:lang w:val="sr-Cyrl-RS"/>
        </w:rPr>
        <w:t>члана 34. је саставни део основа програма и пројеката из чл</w:t>
      </w:r>
      <w:r w:rsidR="009B4ECC">
        <w:rPr>
          <w:sz w:val="22"/>
          <w:szCs w:val="22"/>
          <w:lang w:val="sr-Cyrl-RS"/>
        </w:rPr>
        <w:t>ана</w:t>
      </w:r>
      <w:r w:rsidR="00F90ECA">
        <w:rPr>
          <w:sz w:val="22"/>
          <w:szCs w:val="22"/>
          <w:lang w:val="sr-Cyrl-RS"/>
        </w:rPr>
        <w:t xml:space="preserve"> </w:t>
      </w:r>
      <w:r w:rsidRPr="003453D8">
        <w:rPr>
          <w:sz w:val="22"/>
          <w:szCs w:val="22"/>
          <w:lang w:val="sr-Cyrl-RS"/>
        </w:rPr>
        <w:t>31.</w:t>
      </w:r>
      <w:r w:rsidR="00395E4B" w:rsidRPr="003453D8">
        <w:rPr>
          <w:sz w:val="22"/>
          <w:szCs w:val="22"/>
          <w:lang w:val="sr-Cyrl-RS"/>
        </w:rPr>
        <w:t xml:space="preserve"> </w:t>
      </w:r>
      <w:r w:rsidRPr="003453D8">
        <w:rPr>
          <w:sz w:val="22"/>
          <w:szCs w:val="22"/>
          <w:lang w:val="sr-Cyrl-RS"/>
        </w:rPr>
        <w:t>и 32.</w:t>
      </w:r>
      <w:r w:rsidR="00395E4B" w:rsidRPr="003453D8">
        <w:rPr>
          <w:sz w:val="22"/>
          <w:szCs w:val="22"/>
          <w:lang w:val="sr-Cyrl-RS"/>
        </w:rPr>
        <w:t xml:space="preserve"> </w:t>
      </w:r>
      <w:r w:rsidRPr="003453D8">
        <w:rPr>
          <w:sz w:val="22"/>
          <w:szCs w:val="22"/>
          <w:lang w:val="sr-Cyrl-RS"/>
        </w:rPr>
        <w:t>овог закона.</w:t>
      </w:r>
    </w:p>
    <w:p w14:paraId="5EEF555C" w14:textId="77777777" w:rsidR="0076318C" w:rsidRPr="003453D8" w:rsidRDefault="0076318C" w:rsidP="00955D18">
      <w:pPr>
        <w:spacing w:after="60"/>
        <w:ind w:firstLine="720"/>
        <w:jc w:val="both"/>
        <w:rPr>
          <w:sz w:val="22"/>
          <w:szCs w:val="22"/>
          <w:lang w:val="sr-Cyrl-RS"/>
        </w:rPr>
      </w:pPr>
      <w:r w:rsidRPr="003453D8">
        <w:rPr>
          <w:sz w:val="22"/>
          <w:szCs w:val="22"/>
          <w:lang w:val="sr-Cyrl-RS"/>
        </w:rPr>
        <w:t xml:space="preserve"> Сопственик шума који шумама газдује у складу са основом, однодсно корисник шума дужан је да евидентира извршене радове најкасније до 28.фебруара текуће године за предходну годину.</w:t>
      </w:r>
    </w:p>
    <w:p w14:paraId="34527B98" w14:textId="0DE7AF0D" w:rsidR="0076318C" w:rsidRPr="00A63EA4" w:rsidRDefault="00A63EA4" w:rsidP="00A63EA4">
      <w:pPr>
        <w:spacing w:after="60"/>
        <w:ind w:hanging="1418"/>
        <w:jc w:val="center"/>
        <w:rPr>
          <w:i/>
          <w:sz w:val="22"/>
          <w:szCs w:val="22"/>
          <w:lang w:val="sr-Cyrl-RS"/>
        </w:rPr>
      </w:pPr>
      <w:r>
        <w:lastRenderedPageBreak/>
        <w:pict w14:anchorId="04651853">
          <v:shape id="_x0000_i1087" type="#_x0000_t75" style="width:587.25pt;height:829.5pt;mso-position-vertical:absolute">
            <v:imagedata r:id="rId34" o:title=""/>
          </v:shape>
        </w:pict>
      </w:r>
      <w:bookmarkEnd w:id="190"/>
      <w:bookmarkEnd w:id="191"/>
      <w:bookmarkEnd w:id="192"/>
    </w:p>
    <w:sectPr w:rsidR="0076318C" w:rsidRPr="00A63EA4" w:rsidSect="00955D18">
      <w:footnotePr>
        <w:pos w:val="beneathText"/>
      </w:footnotePr>
      <w:pgSz w:w="11905" w:h="16837" w:code="9"/>
      <w:pgMar w:top="1843" w:right="848" w:bottom="1077"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0C242C" w14:textId="77777777" w:rsidR="005356EE" w:rsidRDefault="005356EE">
      <w:r>
        <w:separator/>
      </w:r>
    </w:p>
  </w:endnote>
  <w:endnote w:type="continuationSeparator" w:id="0">
    <w:p w14:paraId="5BD1D2DB" w14:textId="77777777" w:rsidR="005356EE" w:rsidRDefault="005356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 Swiss">
    <w:charset w:val="00"/>
    <w:family w:val="swiss"/>
    <w:pitch w:val="variable"/>
    <w:sig w:usb0="00000003" w:usb1="00000000" w:usb2="00000000" w:usb3="00000000" w:csb0="00000001" w:csb1="00000000"/>
  </w:font>
  <w:font w:name="CTimes">
    <w:altName w:val="Courier New"/>
    <w:charset w:val="00"/>
    <w:family w:val="roman"/>
    <w:pitch w:val="variable"/>
  </w:font>
  <w:font w:name="YU Times">
    <w:altName w:val="Cambria"/>
    <w:charset w:val="00"/>
    <w:family w:val="roman"/>
    <w:pitch w:val="variable"/>
    <w:sig w:usb0="00000003" w:usb1="00000000" w:usb2="00000000" w:usb3="00000000" w:csb0="00000001" w:csb1="00000000"/>
  </w:font>
  <w:font w:name="C Times">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YU Times New Roman">
    <w:altName w:val="Cambria"/>
    <w:charset w:val="00"/>
    <w:family w:val="roman"/>
    <w:pitch w:val="variable"/>
    <w:sig w:usb0="00000003" w:usb1="00000000" w:usb2="00000000" w:usb3="00000000" w:csb0="00000001" w:csb1="00000000"/>
  </w:font>
  <w:font w:name="YU Swiss">
    <w:altName w:val="Calibri"/>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0114E" w14:textId="77777777" w:rsidR="00F74F26" w:rsidRPr="00B802DB" w:rsidRDefault="00F74F26" w:rsidP="009B17F1">
    <w:pPr>
      <w:pStyle w:val="Footer"/>
      <w:framePr w:wrap="around" w:vAnchor="text" w:hAnchor="page" w:x="1036" w:y="271"/>
      <w:rPr>
        <w:rStyle w:val="PageNumber"/>
        <w:noProof/>
        <w:color w:val="333333"/>
      </w:rPr>
    </w:pPr>
    <w:r w:rsidRPr="00B802DB">
      <w:rPr>
        <w:rStyle w:val="PageNumber"/>
        <w:noProof/>
        <w:color w:val="333333"/>
      </w:rPr>
      <w:fldChar w:fldCharType="begin"/>
    </w:r>
    <w:r w:rsidRPr="00B802DB">
      <w:rPr>
        <w:rStyle w:val="PageNumber"/>
        <w:noProof/>
        <w:color w:val="333333"/>
      </w:rPr>
      <w:instrText xml:space="preserve">PAGE  </w:instrText>
    </w:r>
    <w:r w:rsidRPr="00B802DB">
      <w:rPr>
        <w:rStyle w:val="PageNumber"/>
        <w:noProof/>
        <w:color w:val="333333"/>
      </w:rPr>
      <w:fldChar w:fldCharType="separate"/>
    </w:r>
    <w:r>
      <w:rPr>
        <w:rStyle w:val="PageNumber"/>
        <w:noProof/>
        <w:color w:val="333333"/>
        <w:lang w:val="sr-Cyrl-RS"/>
      </w:rPr>
      <w:t>1</w:t>
    </w:r>
    <w:r w:rsidRPr="00B802DB">
      <w:rPr>
        <w:rStyle w:val="PageNumber"/>
        <w:noProof/>
        <w:color w:val="333333"/>
      </w:rPr>
      <w:fldChar w:fldCharType="end"/>
    </w:r>
  </w:p>
  <w:p w14:paraId="6AD4B380" w14:textId="77777777" w:rsidR="00F74F26" w:rsidRPr="00B802DB" w:rsidRDefault="005356EE" w:rsidP="009B17F1">
    <w:pPr>
      <w:pStyle w:val="Footer"/>
      <w:ind w:right="360" w:firstLine="360"/>
      <w:rPr>
        <w:noProof/>
      </w:rPr>
    </w:pPr>
    <w:r>
      <w:rPr>
        <w:noProof/>
      </w:rPr>
      <w:pict w14:anchorId="19261673">
        <v:line id="_x0000_s1329" style="position:absolute;left:0;text-align:left;flip:y;z-index:8" from="1.45pt,4.7pt" to="482.8pt,4.85pt" strokeweight=".74pt">
          <v:stroke joinstyle="miter"/>
        </v:line>
      </w:pict>
    </w:r>
  </w:p>
  <w:p w14:paraId="7CF7315A" w14:textId="77777777" w:rsidR="00F74F26" w:rsidRPr="000D5780" w:rsidRDefault="00F74F26" w:rsidP="009B17F1">
    <w:pPr>
      <w:pStyle w:val="Footer"/>
      <w:ind w:right="360" w:firstLine="360"/>
      <w:rPr>
        <w:noProof/>
        <w:color w:val="333333"/>
      </w:rPr>
    </w:pPr>
    <w:r w:rsidRPr="00B802DB">
      <w:rPr>
        <w:i/>
        <w:iCs/>
        <w:noProof/>
        <w:color w:val="333333"/>
        <w:sz w:val="22"/>
        <w:lang w:val="sr-Cyrl-RS"/>
      </w:rPr>
      <w:t xml:space="preserve">    </w:t>
    </w:r>
    <w:r w:rsidRPr="00B802DB">
      <w:rPr>
        <w:noProof/>
        <w:color w:val="333333"/>
        <w:lang w:val="sr-Cyrl-RS"/>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E7D7E" w14:textId="77777777" w:rsidR="00F74F26" w:rsidRPr="00B802DB" w:rsidRDefault="00F74F26" w:rsidP="009B17F1">
    <w:pPr>
      <w:pStyle w:val="Footer"/>
      <w:framePr w:wrap="around" w:vAnchor="text" w:hAnchor="page" w:x="10831" w:y="232"/>
      <w:rPr>
        <w:rStyle w:val="PageNumber"/>
        <w:noProof/>
        <w:color w:val="333333"/>
      </w:rPr>
    </w:pPr>
    <w:r w:rsidRPr="00B802DB">
      <w:rPr>
        <w:rStyle w:val="PageNumber"/>
        <w:noProof/>
        <w:color w:val="333333"/>
      </w:rPr>
      <w:fldChar w:fldCharType="begin"/>
    </w:r>
    <w:r w:rsidRPr="00B802DB">
      <w:rPr>
        <w:rStyle w:val="PageNumber"/>
        <w:noProof/>
        <w:color w:val="333333"/>
      </w:rPr>
      <w:instrText xml:space="preserve">PAGE  </w:instrText>
    </w:r>
    <w:r w:rsidRPr="00B802DB">
      <w:rPr>
        <w:rStyle w:val="PageNumber"/>
        <w:noProof/>
        <w:color w:val="333333"/>
      </w:rPr>
      <w:fldChar w:fldCharType="separate"/>
    </w:r>
    <w:r>
      <w:rPr>
        <w:rStyle w:val="PageNumber"/>
        <w:noProof/>
        <w:color w:val="333333"/>
        <w:lang w:val="sr-Cyrl-RS"/>
      </w:rPr>
      <w:t>1</w:t>
    </w:r>
    <w:r w:rsidRPr="00B802DB">
      <w:rPr>
        <w:rStyle w:val="PageNumber"/>
        <w:noProof/>
        <w:color w:val="333333"/>
      </w:rPr>
      <w:fldChar w:fldCharType="end"/>
    </w:r>
  </w:p>
  <w:p w14:paraId="4B51061E" w14:textId="77777777" w:rsidR="00F74F26" w:rsidRPr="00B802DB" w:rsidRDefault="005356EE" w:rsidP="009B17F1">
    <w:pPr>
      <w:pStyle w:val="Footer"/>
      <w:tabs>
        <w:tab w:val="clear" w:pos="8640"/>
        <w:tab w:val="right" w:pos="9356"/>
      </w:tabs>
      <w:ind w:right="360" w:firstLine="360"/>
      <w:rPr>
        <w:noProof/>
        <w:sz w:val="22"/>
        <w:lang w:val="sr-Cyrl-RS"/>
      </w:rPr>
    </w:pPr>
    <w:r>
      <w:rPr>
        <w:noProof/>
      </w:rPr>
      <w:pict w14:anchorId="6537F4BE">
        <v:line id="_x0000_s1328" style="position:absolute;left:0;text-align:left;flip:y;z-index:7" from="-.55pt,7.35pt" to="482.75pt,7.55pt" strokeweight=".74pt">
          <v:stroke joinstyle="miter"/>
        </v:line>
      </w:pict>
    </w:r>
    <w:r w:rsidR="00F74F26" w:rsidRPr="00B802DB">
      <w:rPr>
        <w:noProof/>
        <w:lang w:val="sr-Cyrl-RS"/>
      </w:rPr>
      <w:t xml:space="preserve">  </w:t>
    </w:r>
    <w:r w:rsidR="00F74F26" w:rsidRPr="00B802DB">
      <w:rPr>
        <w:noProof/>
        <w:sz w:val="22"/>
        <w:lang w:val="sr-Cyrl-RS"/>
      </w:rPr>
      <w:t xml:space="preserve">     </w:t>
    </w:r>
  </w:p>
  <w:p w14:paraId="7E648157" w14:textId="194205EA" w:rsidR="00F74F26" w:rsidRPr="00ED3BCE" w:rsidRDefault="00F74F26" w:rsidP="009B17F1">
    <w:pPr>
      <w:pStyle w:val="Footer"/>
      <w:tabs>
        <w:tab w:val="clear" w:pos="8640"/>
        <w:tab w:val="right" w:pos="9356"/>
      </w:tabs>
      <w:rPr>
        <w:b/>
        <w:i/>
        <w:iCs/>
        <w:noProof/>
        <w:color w:val="333333"/>
        <w:lang w:val="sr-Latn-RS"/>
      </w:rPr>
    </w:pPr>
    <w:r w:rsidRPr="00B802DB">
      <w:rPr>
        <w:b/>
        <w:i/>
        <w:iCs/>
        <w:noProof/>
        <w:color w:val="333333"/>
        <w:lang w:val="sr-Cyrl-RS"/>
      </w:rPr>
      <w:t>Г</w:t>
    </w:r>
    <w:r w:rsidR="00783EE0">
      <w:rPr>
        <w:b/>
        <w:i/>
        <w:iCs/>
        <w:noProof/>
        <w:color w:val="333333"/>
        <w:lang w:val="sr-Cyrl-RS"/>
      </w:rPr>
      <w:t>.</w:t>
    </w:r>
    <w:r w:rsidRPr="00B802DB">
      <w:rPr>
        <w:b/>
        <w:i/>
        <w:iCs/>
        <w:noProof/>
        <w:color w:val="333333"/>
        <w:lang w:val="sr-Cyrl-RS"/>
      </w:rPr>
      <w:t>Ј</w:t>
    </w:r>
    <w:r w:rsidR="00783EE0">
      <w:rPr>
        <w:b/>
        <w:i/>
        <w:iCs/>
        <w:noProof/>
        <w:color w:val="333333"/>
        <w:lang w:val="sr-Cyrl-RS"/>
      </w:rPr>
      <w:t xml:space="preserve">. </w:t>
    </w:r>
    <w:r>
      <w:rPr>
        <w:b/>
        <w:i/>
        <w:iCs/>
        <w:noProof/>
        <w:color w:val="333333"/>
        <w:lang w:val="sr-Cyrl-RS"/>
      </w:rPr>
      <w:t>”</w:t>
    </w:r>
    <w:r w:rsidR="006A6320">
      <w:rPr>
        <w:b/>
        <w:i/>
        <w:iCs/>
        <w:noProof/>
        <w:color w:val="333333"/>
        <w:lang w:val="sr-Cyrl-RS"/>
      </w:rPr>
      <w:t>Деспотовачке шуме</w:t>
    </w:r>
    <w:r>
      <w:rPr>
        <w:b/>
        <w:i/>
        <w:iCs/>
        <w:noProof/>
        <w:color w:val="333333"/>
        <w:lang w:val="sr-Cyrl-RS"/>
      </w:rPr>
      <w:t>”</w:t>
    </w:r>
    <w:r w:rsidRPr="00B802DB">
      <w:rPr>
        <w:b/>
        <w:i/>
        <w:iCs/>
        <w:noProof/>
        <w:color w:val="333333"/>
        <w:lang w:val="sr-Cyrl-RS"/>
      </w:rPr>
      <w:t xml:space="preserve"> </w:t>
    </w:r>
    <w:r w:rsidRPr="00B802DB">
      <w:rPr>
        <w:b/>
        <w:i/>
        <w:iCs/>
        <w:noProof/>
        <w:color w:val="333333"/>
        <w:sz w:val="22"/>
        <w:lang w:val="sr-Cyrl-RS"/>
      </w:rPr>
      <w:t xml:space="preserve">                                                                                                    </w:t>
    </w:r>
    <w:r w:rsidRPr="00B802DB">
      <w:rPr>
        <w:i/>
        <w:iCs/>
        <w:noProof/>
        <w:sz w:val="22"/>
        <w:lang w:val="sr-Cyrl-RS"/>
      </w:rPr>
      <w:tab/>
    </w:r>
    <w:r w:rsidRPr="00B802DB">
      <w:rPr>
        <w:i/>
        <w:iCs/>
        <w:noProof/>
        <w:color w:val="333333"/>
        <w:sz w:val="22"/>
        <w:lang w:val="sr-Cyrl-RS"/>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98D14" w14:textId="77777777" w:rsidR="001E56CB" w:rsidRPr="00B802DB" w:rsidRDefault="001E56CB" w:rsidP="009B17F1">
    <w:pPr>
      <w:pStyle w:val="Footer"/>
      <w:framePr w:wrap="around" w:vAnchor="text" w:hAnchor="page" w:x="1036" w:y="271"/>
      <w:rPr>
        <w:rStyle w:val="PageNumber"/>
        <w:noProof/>
        <w:color w:val="333333"/>
      </w:rPr>
    </w:pPr>
    <w:r w:rsidRPr="00B802DB">
      <w:rPr>
        <w:rStyle w:val="PageNumber"/>
        <w:noProof/>
        <w:color w:val="333333"/>
      </w:rPr>
      <w:fldChar w:fldCharType="begin"/>
    </w:r>
    <w:r w:rsidRPr="00B802DB">
      <w:rPr>
        <w:rStyle w:val="PageNumber"/>
        <w:noProof/>
        <w:color w:val="333333"/>
      </w:rPr>
      <w:instrText xml:space="preserve">PAGE  </w:instrText>
    </w:r>
    <w:r w:rsidRPr="00B802DB">
      <w:rPr>
        <w:rStyle w:val="PageNumber"/>
        <w:noProof/>
        <w:color w:val="333333"/>
      </w:rPr>
      <w:fldChar w:fldCharType="separate"/>
    </w:r>
    <w:r>
      <w:rPr>
        <w:rStyle w:val="PageNumber"/>
        <w:noProof/>
        <w:color w:val="333333"/>
        <w:lang w:val="sr-Cyrl-RS"/>
      </w:rPr>
      <w:t>1</w:t>
    </w:r>
    <w:r w:rsidRPr="00B802DB">
      <w:rPr>
        <w:rStyle w:val="PageNumber"/>
        <w:noProof/>
        <w:color w:val="333333"/>
      </w:rPr>
      <w:fldChar w:fldCharType="end"/>
    </w:r>
  </w:p>
  <w:p w14:paraId="65560C2F" w14:textId="77777777" w:rsidR="001E56CB" w:rsidRPr="00B802DB" w:rsidRDefault="005356EE" w:rsidP="009B17F1">
    <w:pPr>
      <w:pStyle w:val="Footer"/>
      <w:ind w:right="360" w:firstLine="360"/>
      <w:rPr>
        <w:noProof/>
      </w:rPr>
    </w:pPr>
    <w:r>
      <w:rPr>
        <w:noProof/>
      </w:rPr>
      <w:pict w14:anchorId="3738C6E6">
        <v:line id="_x0000_s1359" style="position:absolute;left:0;text-align:left;flip:y;z-index:16" from="1.45pt,4.7pt" to="482.8pt,4.85pt" strokeweight=".74pt">
          <v:stroke joinstyle="miter"/>
        </v:line>
      </w:pict>
    </w:r>
  </w:p>
  <w:p w14:paraId="311E51B3" w14:textId="77777777" w:rsidR="001E56CB" w:rsidRPr="00376020" w:rsidRDefault="001E56CB" w:rsidP="009B17F1">
    <w:pPr>
      <w:pStyle w:val="Footer"/>
      <w:ind w:right="360" w:firstLine="360"/>
      <w:rPr>
        <w:noProof/>
        <w:color w:val="333333"/>
      </w:rPr>
    </w:pPr>
    <w:r w:rsidRPr="00B802DB">
      <w:rPr>
        <w:i/>
        <w:iCs/>
        <w:noProof/>
        <w:color w:val="808080"/>
        <w:sz w:val="22"/>
        <w:lang w:val="sr-Cyrl-RS"/>
      </w:rPr>
      <w:t xml:space="preserve">   </w:t>
    </w:r>
    <w:r w:rsidRPr="00B802DB">
      <w:rPr>
        <w:i/>
        <w:iCs/>
        <w:noProof/>
        <w:color w:val="333333"/>
        <w:sz w:val="22"/>
        <w:lang w:val="sr-Cyrl-RS"/>
      </w:rPr>
      <w:t xml:space="preserve">    </w:t>
    </w:r>
    <w:r w:rsidRPr="00B802DB">
      <w:rPr>
        <w:noProof/>
        <w:color w:val="333333"/>
        <w:lang w:val="sr-Cyrl-RS"/>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4EE1C" w14:textId="77777777" w:rsidR="001E56CB" w:rsidRPr="00B802DB" w:rsidRDefault="001E56CB" w:rsidP="009B17F1">
    <w:pPr>
      <w:pStyle w:val="Footer"/>
      <w:framePr w:wrap="around" w:vAnchor="text" w:hAnchor="page" w:x="10831" w:y="232"/>
      <w:rPr>
        <w:rStyle w:val="PageNumber"/>
        <w:noProof/>
        <w:color w:val="333333"/>
      </w:rPr>
    </w:pPr>
    <w:r w:rsidRPr="00B802DB">
      <w:rPr>
        <w:rStyle w:val="PageNumber"/>
        <w:noProof/>
        <w:color w:val="333333"/>
      </w:rPr>
      <w:fldChar w:fldCharType="begin"/>
    </w:r>
    <w:r w:rsidRPr="00B802DB">
      <w:rPr>
        <w:rStyle w:val="PageNumber"/>
        <w:noProof/>
        <w:color w:val="333333"/>
      </w:rPr>
      <w:instrText xml:space="preserve">PAGE  </w:instrText>
    </w:r>
    <w:r w:rsidRPr="00B802DB">
      <w:rPr>
        <w:rStyle w:val="PageNumber"/>
        <w:noProof/>
        <w:color w:val="333333"/>
      </w:rPr>
      <w:fldChar w:fldCharType="separate"/>
    </w:r>
    <w:r>
      <w:rPr>
        <w:rStyle w:val="PageNumber"/>
        <w:noProof/>
        <w:color w:val="333333"/>
        <w:lang w:val="sr-Cyrl-RS"/>
      </w:rPr>
      <w:t>1</w:t>
    </w:r>
    <w:r w:rsidRPr="00B802DB">
      <w:rPr>
        <w:rStyle w:val="PageNumber"/>
        <w:noProof/>
        <w:color w:val="333333"/>
      </w:rPr>
      <w:fldChar w:fldCharType="end"/>
    </w:r>
  </w:p>
  <w:p w14:paraId="4A1F7DAA" w14:textId="77777777" w:rsidR="001E56CB" w:rsidRPr="00B802DB" w:rsidRDefault="005356EE" w:rsidP="009B17F1">
    <w:pPr>
      <w:pStyle w:val="Footer"/>
      <w:tabs>
        <w:tab w:val="clear" w:pos="8640"/>
        <w:tab w:val="right" w:pos="9356"/>
      </w:tabs>
      <w:ind w:right="360" w:firstLine="360"/>
      <w:rPr>
        <w:noProof/>
        <w:sz w:val="22"/>
        <w:lang w:val="sr-Cyrl-RS"/>
      </w:rPr>
    </w:pPr>
    <w:r>
      <w:rPr>
        <w:noProof/>
      </w:rPr>
      <w:pict w14:anchorId="183332CF">
        <v:line id="_x0000_s1358" style="position:absolute;left:0;text-align:left;flip:y;z-index:15" from="-.55pt,7.35pt" to="482.75pt,7.55pt" strokeweight=".74pt">
          <v:stroke joinstyle="miter"/>
        </v:line>
      </w:pict>
    </w:r>
    <w:r w:rsidR="001E56CB" w:rsidRPr="00B802DB">
      <w:rPr>
        <w:noProof/>
        <w:lang w:val="sr-Cyrl-RS"/>
      </w:rPr>
      <w:t xml:space="preserve">  </w:t>
    </w:r>
    <w:r w:rsidR="001E56CB" w:rsidRPr="00B802DB">
      <w:rPr>
        <w:noProof/>
        <w:sz w:val="22"/>
        <w:lang w:val="sr-Cyrl-RS"/>
      </w:rPr>
      <w:t xml:space="preserve">     </w:t>
    </w:r>
  </w:p>
  <w:p w14:paraId="3524C643" w14:textId="77777777" w:rsidR="001E56CB" w:rsidRPr="009B65ED" w:rsidRDefault="001E56CB" w:rsidP="009B17F1">
    <w:pPr>
      <w:pStyle w:val="Footer"/>
      <w:tabs>
        <w:tab w:val="clear" w:pos="8640"/>
        <w:tab w:val="right" w:pos="9356"/>
      </w:tabs>
      <w:rPr>
        <w:b/>
        <w:i/>
        <w:iCs/>
        <w:noProof/>
        <w:color w:val="333333"/>
        <w:lang w:val="sr-Cyrl-RS"/>
      </w:rPr>
    </w:pPr>
    <w:r w:rsidRPr="00B802DB">
      <w:rPr>
        <w:b/>
        <w:i/>
        <w:iCs/>
        <w:noProof/>
        <w:color w:val="333333"/>
        <w:lang w:val="sr-Cyrl-RS"/>
      </w:rPr>
      <w:t>Г</w:t>
    </w:r>
    <w:r>
      <w:rPr>
        <w:b/>
        <w:i/>
        <w:iCs/>
        <w:noProof/>
        <w:color w:val="333333"/>
        <w:lang w:val="sr-Cyrl-RS"/>
      </w:rPr>
      <w:t>.</w:t>
    </w:r>
    <w:r w:rsidRPr="00B802DB">
      <w:rPr>
        <w:b/>
        <w:i/>
        <w:iCs/>
        <w:noProof/>
        <w:color w:val="333333"/>
        <w:lang w:val="sr-Cyrl-RS"/>
      </w:rPr>
      <w:t>Ј</w:t>
    </w:r>
    <w:r>
      <w:rPr>
        <w:b/>
        <w:i/>
        <w:iCs/>
        <w:noProof/>
        <w:color w:val="333333"/>
        <w:lang w:val="sr-Cyrl-RS"/>
      </w:rPr>
      <w:t xml:space="preserve">. </w:t>
    </w:r>
    <w:r>
      <w:rPr>
        <w:b/>
        <w:i/>
        <w:iCs/>
        <w:noProof/>
        <w:color w:val="333333"/>
      </w:rPr>
      <w:t>,,</w:t>
    </w:r>
    <w:r>
      <w:rPr>
        <w:b/>
        <w:i/>
        <w:iCs/>
        <w:noProof/>
        <w:color w:val="333333"/>
        <w:lang w:val="sr-Cyrl-RS"/>
      </w:rPr>
      <w:t>Деспотовачке шуме”</w:t>
    </w:r>
    <w:r w:rsidRPr="00B802DB">
      <w:rPr>
        <w:b/>
        <w:i/>
        <w:iCs/>
        <w:noProof/>
        <w:color w:val="333333"/>
        <w:lang w:val="sr-Cyrl-RS"/>
      </w:rPr>
      <w:t xml:space="preserve"> </w:t>
    </w:r>
    <w:r w:rsidRPr="00B802DB">
      <w:rPr>
        <w:b/>
        <w:i/>
        <w:iCs/>
        <w:noProof/>
        <w:color w:val="333333"/>
        <w:sz w:val="22"/>
        <w:lang w:val="sr-Cyrl-RS"/>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0DFB7" w14:textId="77777777" w:rsidR="00F74F26" w:rsidRPr="00B802DB" w:rsidRDefault="00F74F26" w:rsidP="009B17F1">
    <w:pPr>
      <w:pStyle w:val="Footer"/>
      <w:framePr w:wrap="around" w:vAnchor="text" w:hAnchor="page" w:x="1036" w:y="271"/>
      <w:rPr>
        <w:rStyle w:val="PageNumber"/>
        <w:noProof/>
        <w:color w:val="333333"/>
      </w:rPr>
    </w:pPr>
    <w:r w:rsidRPr="00B802DB">
      <w:rPr>
        <w:rStyle w:val="PageNumber"/>
        <w:noProof/>
        <w:color w:val="333333"/>
      </w:rPr>
      <w:fldChar w:fldCharType="begin"/>
    </w:r>
    <w:r w:rsidRPr="00B802DB">
      <w:rPr>
        <w:rStyle w:val="PageNumber"/>
        <w:noProof/>
        <w:color w:val="333333"/>
      </w:rPr>
      <w:instrText xml:space="preserve">PAGE  </w:instrText>
    </w:r>
    <w:r w:rsidRPr="00B802DB">
      <w:rPr>
        <w:rStyle w:val="PageNumber"/>
        <w:noProof/>
        <w:color w:val="333333"/>
      </w:rPr>
      <w:fldChar w:fldCharType="separate"/>
    </w:r>
    <w:r>
      <w:rPr>
        <w:rStyle w:val="PageNumber"/>
        <w:noProof/>
        <w:color w:val="333333"/>
        <w:lang w:val="sr-Cyrl-RS"/>
      </w:rPr>
      <w:t>1</w:t>
    </w:r>
    <w:r w:rsidRPr="00B802DB">
      <w:rPr>
        <w:rStyle w:val="PageNumber"/>
        <w:noProof/>
        <w:color w:val="333333"/>
      </w:rPr>
      <w:fldChar w:fldCharType="end"/>
    </w:r>
  </w:p>
  <w:p w14:paraId="22D3213C" w14:textId="77777777" w:rsidR="00F74F26" w:rsidRPr="00B802DB" w:rsidRDefault="005356EE" w:rsidP="009B17F1">
    <w:pPr>
      <w:pStyle w:val="Footer"/>
      <w:ind w:right="360" w:firstLine="360"/>
      <w:rPr>
        <w:noProof/>
      </w:rPr>
    </w:pPr>
    <w:r>
      <w:rPr>
        <w:noProof/>
      </w:rPr>
      <w:pict w14:anchorId="6CB2A4F4">
        <v:line id="_x0000_s1336" style="position:absolute;left:0;text-align:left;flip:y;z-index:12" from="1.45pt,4.7pt" to="482.8pt,4.85pt" strokeweight=".74pt">
          <v:stroke joinstyle="miter"/>
        </v:line>
      </w:pict>
    </w:r>
  </w:p>
  <w:p w14:paraId="18AEC5A7" w14:textId="77777777" w:rsidR="00F74F26" w:rsidRPr="00376020" w:rsidRDefault="00F74F26" w:rsidP="009B17F1">
    <w:pPr>
      <w:pStyle w:val="Footer"/>
      <w:ind w:right="360" w:firstLine="360"/>
      <w:rPr>
        <w:noProof/>
        <w:color w:val="333333"/>
      </w:rPr>
    </w:pPr>
    <w:r w:rsidRPr="00B802DB">
      <w:rPr>
        <w:i/>
        <w:iCs/>
        <w:noProof/>
        <w:color w:val="808080"/>
        <w:sz w:val="22"/>
        <w:lang w:val="sr-Cyrl-RS"/>
      </w:rPr>
      <w:t xml:space="preserve">   </w:t>
    </w:r>
    <w:r w:rsidRPr="00B802DB">
      <w:rPr>
        <w:i/>
        <w:iCs/>
        <w:noProof/>
        <w:color w:val="333333"/>
        <w:sz w:val="22"/>
        <w:lang w:val="sr-Cyrl-RS"/>
      </w:rPr>
      <w:t xml:space="preserve">    </w:t>
    </w:r>
    <w:r w:rsidRPr="00B802DB">
      <w:rPr>
        <w:noProof/>
        <w:color w:val="333333"/>
        <w:lang w:val="sr-Cyrl-RS"/>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01DB8" w14:textId="77777777" w:rsidR="00F74F26" w:rsidRPr="00B802DB" w:rsidRDefault="00F74F26" w:rsidP="009B17F1">
    <w:pPr>
      <w:pStyle w:val="Footer"/>
      <w:framePr w:wrap="around" w:vAnchor="text" w:hAnchor="page" w:x="10831" w:y="232"/>
      <w:rPr>
        <w:rStyle w:val="PageNumber"/>
        <w:noProof/>
        <w:color w:val="333333"/>
      </w:rPr>
    </w:pPr>
    <w:r w:rsidRPr="00B802DB">
      <w:rPr>
        <w:rStyle w:val="PageNumber"/>
        <w:noProof/>
        <w:color w:val="333333"/>
      </w:rPr>
      <w:fldChar w:fldCharType="begin"/>
    </w:r>
    <w:r w:rsidRPr="00B802DB">
      <w:rPr>
        <w:rStyle w:val="PageNumber"/>
        <w:noProof/>
        <w:color w:val="333333"/>
      </w:rPr>
      <w:instrText xml:space="preserve">PAGE  </w:instrText>
    </w:r>
    <w:r w:rsidRPr="00B802DB">
      <w:rPr>
        <w:rStyle w:val="PageNumber"/>
        <w:noProof/>
        <w:color w:val="333333"/>
      </w:rPr>
      <w:fldChar w:fldCharType="separate"/>
    </w:r>
    <w:r>
      <w:rPr>
        <w:rStyle w:val="PageNumber"/>
        <w:noProof/>
        <w:color w:val="333333"/>
        <w:lang w:val="sr-Cyrl-RS"/>
      </w:rPr>
      <w:t>1</w:t>
    </w:r>
    <w:r w:rsidRPr="00B802DB">
      <w:rPr>
        <w:rStyle w:val="PageNumber"/>
        <w:noProof/>
        <w:color w:val="333333"/>
      </w:rPr>
      <w:fldChar w:fldCharType="end"/>
    </w:r>
  </w:p>
  <w:p w14:paraId="3A71123B" w14:textId="77777777" w:rsidR="00F74F26" w:rsidRPr="00B802DB" w:rsidRDefault="005356EE" w:rsidP="009B17F1">
    <w:pPr>
      <w:pStyle w:val="Footer"/>
      <w:tabs>
        <w:tab w:val="clear" w:pos="8640"/>
        <w:tab w:val="right" w:pos="9356"/>
      </w:tabs>
      <w:ind w:right="360" w:firstLine="360"/>
      <w:rPr>
        <w:noProof/>
        <w:sz w:val="22"/>
        <w:lang w:val="sr-Cyrl-RS"/>
      </w:rPr>
    </w:pPr>
    <w:r>
      <w:rPr>
        <w:noProof/>
      </w:rPr>
      <w:pict w14:anchorId="1C6F121D">
        <v:line id="_x0000_s1335" style="position:absolute;left:0;text-align:left;flip:y;z-index:11" from="-.55pt,7.35pt" to="482.75pt,7.55pt" strokeweight=".74pt">
          <v:stroke joinstyle="miter"/>
        </v:line>
      </w:pict>
    </w:r>
    <w:r w:rsidR="00F74F26" w:rsidRPr="00B802DB">
      <w:rPr>
        <w:noProof/>
        <w:lang w:val="sr-Cyrl-RS"/>
      </w:rPr>
      <w:t xml:space="preserve">  </w:t>
    </w:r>
    <w:r w:rsidR="00F74F26" w:rsidRPr="00B802DB">
      <w:rPr>
        <w:noProof/>
        <w:sz w:val="22"/>
        <w:lang w:val="sr-Cyrl-RS"/>
      </w:rPr>
      <w:t xml:space="preserve">     </w:t>
    </w:r>
  </w:p>
  <w:p w14:paraId="1ED53AFA" w14:textId="7BDDFA0E" w:rsidR="00F74F26" w:rsidRPr="009B65ED" w:rsidRDefault="00F74F26" w:rsidP="009B17F1">
    <w:pPr>
      <w:pStyle w:val="Footer"/>
      <w:tabs>
        <w:tab w:val="clear" w:pos="8640"/>
        <w:tab w:val="right" w:pos="9356"/>
      </w:tabs>
      <w:rPr>
        <w:b/>
        <w:i/>
        <w:iCs/>
        <w:noProof/>
        <w:color w:val="333333"/>
        <w:lang w:val="sr-Cyrl-RS"/>
      </w:rPr>
    </w:pPr>
    <w:r w:rsidRPr="00B802DB">
      <w:rPr>
        <w:b/>
        <w:i/>
        <w:iCs/>
        <w:noProof/>
        <w:color w:val="333333"/>
        <w:lang w:val="sr-Cyrl-RS"/>
      </w:rPr>
      <w:t>Г</w:t>
    </w:r>
    <w:r w:rsidR="00CB1469">
      <w:rPr>
        <w:b/>
        <w:i/>
        <w:iCs/>
        <w:noProof/>
        <w:color w:val="333333"/>
        <w:lang w:val="sr-Cyrl-RS"/>
      </w:rPr>
      <w:t>.</w:t>
    </w:r>
    <w:r w:rsidRPr="00B802DB">
      <w:rPr>
        <w:b/>
        <w:i/>
        <w:iCs/>
        <w:noProof/>
        <w:color w:val="333333"/>
        <w:lang w:val="sr-Cyrl-RS"/>
      </w:rPr>
      <w:t>Ј</w:t>
    </w:r>
    <w:r w:rsidR="00CB1469">
      <w:rPr>
        <w:b/>
        <w:i/>
        <w:iCs/>
        <w:noProof/>
        <w:color w:val="333333"/>
        <w:lang w:val="sr-Cyrl-RS"/>
      </w:rPr>
      <w:t xml:space="preserve">. </w:t>
    </w:r>
    <w:r w:rsidR="00E90BA1">
      <w:rPr>
        <w:b/>
        <w:i/>
        <w:iCs/>
        <w:noProof/>
        <w:color w:val="333333"/>
      </w:rPr>
      <w:t>,,</w:t>
    </w:r>
    <w:r w:rsidR="001B2178">
      <w:rPr>
        <w:b/>
        <w:i/>
        <w:iCs/>
        <w:noProof/>
        <w:color w:val="333333"/>
        <w:lang w:val="sr-Cyrl-RS"/>
      </w:rPr>
      <w:t>Деспотовачке шуме</w:t>
    </w:r>
    <w:r>
      <w:rPr>
        <w:b/>
        <w:i/>
        <w:iCs/>
        <w:noProof/>
        <w:color w:val="333333"/>
        <w:lang w:val="sr-Cyrl-RS"/>
      </w:rPr>
      <w:t>”</w:t>
    </w:r>
    <w:r w:rsidRPr="00B802DB">
      <w:rPr>
        <w:b/>
        <w:i/>
        <w:iCs/>
        <w:noProof/>
        <w:color w:val="333333"/>
        <w:lang w:val="sr-Cyrl-RS"/>
      </w:rPr>
      <w:t xml:space="preserve"> </w:t>
    </w:r>
    <w:r w:rsidRPr="00B802DB">
      <w:rPr>
        <w:b/>
        <w:i/>
        <w:iCs/>
        <w:noProof/>
        <w:color w:val="333333"/>
        <w:sz w:val="22"/>
        <w:lang w:val="sr-Cyrl-RS"/>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0D6FF" w14:textId="77777777" w:rsidR="00F74F26" w:rsidRPr="00B802DB" w:rsidRDefault="00F74F26" w:rsidP="009B17F1">
    <w:pPr>
      <w:pStyle w:val="Footer"/>
      <w:framePr w:wrap="around" w:vAnchor="text" w:hAnchor="page" w:x="1036" w:y="271"/>
      <w:rPr>
        <w:rStyle w:val="PageNumber"/>
        <w:noProof/>
        <w:color w:val="333333"/>
      </w:rPr>
    </w:pPr>
    <w:r w:rsidRPr="00B802DB">
      <w:rPr>
        <w:rStyle w:val="PageNumber"/>
        <w:noProof/>
        <w:color w:val="333333"/>
      </w:rPr>
      <w:fldChar w:fldCharType="begin"/>
    </w:r>
    <w:r w:rsidRPr="00B802DB">
      <w:rPr>
        <w:rStyle w:val="PageNumber"/>
        <w:noProof/>
        <w:color w:val="333333"/>
      </w:rPr>
      <w:instrText xml:space="preserve">PAGE  </w:instrText>
    </w:r>
    <w:r w:rsidRPr="00B802DB">
      <w:rPr>
        <w:rStyle w:val="PageNumber"/>
        <w:noProof/>
        <w:color w:val="333333"/>
      </w:rPr>
      <w:fldChar w:fldCharType="separate"/>
    </w:r>
    <w:r>
      <w:rPr>
        <w:rStyle w:val="PageNumber"/>
        <w:noProof/>
        <w:color w:val="333333"/>
        <w:lang w:val="sr-Cyrl-RS"/>
      </w:rPr>
      <w:t>1</w:t>
    </w:r>
    <w:r w:rsidRPr="00B802DB">
      <w:rPr>
        <w:rStyle w:val="PageNumber"/>
        <w:noProof/>
        <w:color w:val="333333"/>
      </w:rPr>
      <w:fldChar w:fldCharType="end"/>
    </w:r>
  </w:p>
  <w:p w14:paraId="5694D3A5" w14:textId="77777777" w:rsidR="00F74F26" w:rsidRPr="00B802DB" w:rsidRDefault="005356EE" w:rsidP="009B17F1">
    <w:pPr>
      <w:pStyle w:val="Footer"/>
      <w:ind w:right="360" w:firstLine="360"/>
      <w:rPr>
        <w:noProof/>
      </w:rPr>
    </w:pPr>
    <w:r>
      <w:rPr>
        <w:noProof/>
      </w:rPr>
      <w:pict w14:anchorId="09BF904A">
        <v:line id="_x0000_s1301" style="position:absolute;left:0;text-align:left;flip:y;z-index:4" from="1.45pt,4.7pt" to="482.8pt,4.85pt" strokeweight=".74pt">
          <v:stroke joinstyle="miter"/>
        </v:line>
      </w:pict>
    </w:r>
  </w:p>
  <w:p w14:paraId="26884712" w14:textId="77777777" w:rsidR="00F74F26" w:rsidRPr="00376020" w:rsidRDefault="00F74F26" w:rsidP="009B17F1">
    <w:pPr>
      <w:pStyle w:val="Footer"/>
      <w:ind w:right="360" w:firstLine="360"/>
      <w:rPr>
        <w:noProof/>
        <w:color w:val="333333"/>
      </w:rPr>
    </w:pPr>
    <w:r w:rsidRPr="00B802DB">
      <w:rPr>
        <w:i/>
        <w:iCs/>
        <w:noProof/>
        <w:color w:val="808080"/>
        <w:sz w:val="22"/>
        <w:lang w:val="sr-Cyrl-RS"/>
      </w:rPr>
      <w:t xml:space="preserve">   </w:t>
    </w:r>
    <w:r w:rsidRPr="00B802DB">
      <w:rPr>
        <w:i/>
        <w:iCs/>
        <w:noProof/>
        <w:color w:val="333333"/>
        <w:sz w:val="22"/>
        <w:lang w:val="sr-Cyrl-RS"/>
      </w:rPr>
      <w:t xml:space="preserve">    </w:t>
    </w:r>
    <w:r w:rsidRPr="00B802DB">
      <w:rPr>
        <w:noProof/>
        <w:color w:val="333333"/>
        <w:lang w:val="sr-Cyrl-RS"/>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431FA" w14:textId="77777777" w:rsidR="00F74F26" w:rsidRPr="00B802DB" w:rsidRDefault="00F74F26" w:rsidP="009B17F1">
    <w:pPr>
      <w:pStyle w:val="Footer"/>
      <w:framePr w:wrap="around" w:vAnchor="text" w:hAnchor="page" w:x="10831" w:y="232"/>
      <w:rPr>
        <w:rStyle w:val="PageNumber"/>
        <w:noProof/>
        <w:color w:val="333333"/>
      </w:rPr>
    </w:pPr>
    <w:r w:rsidRPr="00B802DB">
      <w:rPr>
        <w:rStyle w:val="PageNumber"/>
        <w:noProof/>
        <w:color w:val="333333"/>
      </w:rPr>
      <w:fldChar w:fldCharType="begin"/>
    </w:r>
    <w:r w:rsidRPr="00B802DB">
      <w:rPr>
        <w:rStyle w:val="PageNumber"/>
        <w:noProof/>
        <w:color w:val="333333"/>
      </w:rPr>
      <w:instrText xml:space="preserve">PAGE  </w:instrText>
    </w:r>
    <w:r w:rsidRPr="00B802DB">
      <w:rPr>
        <w:rStyle w:val="PageNumber"/>
        <w:noProof/>
        <w:color w:val="333333"/>
      </w:rPr>
      <w:fldChar w:fldCharType="separate"/>
    </w:r>
    <w:r>
      <w:rPr>
        <w:rStyle w:val="PageNumber"/>
        <w:noProof/>
        <w:color w:val="333333"/>
        <w:lang w:val="sr-Cyrl-RS"/>
      </w:rPr>
      <w:t>1</w:t>
    </w:r>
    <w:r w:rsidRPr="00B802DB">
      <w:rPr>
        <w:rStyle w:val="PageNumber"/>
        <w:noProof/>
        <w:color w:val="333333"/>
      </w:rPr>
      <w:fldChar w:fldCharType="end"/>
    </w:r>
  </w:p>
  <w:p w14:paraId="747E02C2" w14:textId="77777777" w:rsidR="00F74F26" w:rsidRPr="00B802DB" w:rsidRDefault="005356EE" w:rsidP="009B17F1">
    <w:pPr>
      <w:pStyle w:val="Footer"/>
      <w:tabs>
        <w:tab w:val="clear" w:pos="8640"/>
        <w:tab w:val="right" w:pos="9356"/>
      </w:tabs>
      <w:ind w:right="360" w:firstLine="360"/>
      <w:rPr>
        <w:noProof/>
        <w:sz w:val="22"/>
        <w:lang w:val="sr-Cyrl-RS"/>
      </w:rPr>
    </w:pPr>
    <w:r>
      <w:rPr>
        <w:noProof/>
      </w:rPr>
      <w:pict w14:anchorId="150F1424">
        <v:line id="_x0000_s1300" style="position:absolute;left:0;text-align:left;flip:y;z-index:3" from="-.55pt,7.35pt" to="482.75pt,7.55pt" strokeweight=".74pt">
          <v:stroke joinstyle="miter"/>
        </v:line>
      </w:pict>
    </w:r>
    <w:r w:rsidR="00F74F26" w:rsidRPr="00B802DB">
      <w:rPr>
        <w:noProof/>
        <w:lang w:val="sr-Cyrl-RS"/>
      </w:rPr>
      <w:t xml:space="preserve">  </w:t>
    </w:r>
    <w:r w:rsidR="00F74F26" w:rsidRPr="00B802DB">
      <w:rPr>
        <w:noProof/>
        <w:sz w:val="22"/>
        <w:lang w:val="sr-Cyrl-RS"/>
      </w:rPr>
      <w:t xml:space="preserve">     </w:t>
    </w:r>
  </w:p>
  <w:p w14:paraId="213CBC7F" w14:textId="54705B49" w:rsidR="00F74F26" w:rsidRPr="00CD79A7" w:rsidRDefault="00F74F26" w:rsidP="009B17F1">
    <w:pPr>
      <w:pStyle w:val="Footer"/>
      <w:tabs>
        <w:tab w:val="clear" w:pos="8640"/>
        <w:tab w:val="right" w:pos="9356"/>
      </w:tabs>
      <w:rPr>
        <w:b/>
        <w:i/>
        <w:iCs/>
        <w:noProof/>
        <w:color w:val="333333"/>
        <w:lang w:val="sr-Cyrl-RS"/>
      </w:rPr>
    </w:pPr>
    <w:r w:rsidRPr="00B802DB">
      <w:rPr>
        <w:b/>
        <w:i/>
        <w:iCs/>
        <w:noProof/>
        <w:color w:val="333333"/>
        <w:lang w:val="sr-Cyrl-RS"/>
      </w:rPr>
      <w:t>Г</w:t>
    </w:r>
    <w:r w:rsidR="00CD79A7">
      <w:rPr>
        <w:b/>
        <w:i/>
        <w:iCs/>
        <w:noProof/>
        <w:color w:val="333333"/>
        <w:lang w:val="sr-Cyrl-RS"/>
      </w:rPr>
      <w:t>.</w:t>
    </w:r>
    <w:r w:rsidRPr="00B802DB">
      <w:rPr>
        <w:b/>
        <w:i/>
        <w:iCs/>
        <w:noProof/>
        <w:color w:val="333333"/>
        <w:lang w:val="sr-Cyrl-RS"/>
      </w:rPr>
      <w:t>Ј</w:t>
    </w:r>
    <w:r w:rsidR="00CD79A7">
      <w:rPr>
        <w:b/>
        <w:i/>
        <w:iCs/>
        <w:noProof/>
        <w:color w:val="333333"/>
        <w:lang w:val="sr-Cyrl-RS"/>
      </w:rPr>
      <w:t xml:space="preserve">. </w:t>
    </w:r>
    <w:r w:rsidR="005013E4">
      <w:rPr>
        <w:b/>
        <w:i/>
        <w:iCs/>
        <w:noProof/>
        <w:color w:val="333333"/>
      </w:rPr>
      <w:t>,,</w:t>
    </w:r>
    <w:r w:rsidR="001B2178">
      <w:rPr>
        <w:b/>
        <w:i/>
        <w:iCs/>
        <w:noProof/>
        <w:color w:val="333333"/>
        <w:lang w:val="sr-Cyrl-RS"/>
      </w:rPr>
      <w:t>Деспотовачке шуме</w:t>
    </w:r>
    <w:r>
      <w:rPr>
        <w:b/>
        <w:i/>
        <w:iCs/>
        <w:noProof/>
        <w:color w:val="333333"/>
        <w:lang w:val="sr-Cyrl-RS"/>
      </w:rPr>
      <w:t>”</w:t>
    </w:r>
    <w:r w:rsidRPr="00B802DB">
      <w:rPr>
        <w:b/>
        <w:i/>
        <w:iCs/>
        <w:noProof/>
        <w:color w:val="333333"/>
        <w:lang w:val="sr-Cyrl-RS"/>
      </w:rPr>
      <w:t xml:space="preserve"> </w:t>
    </w:r>
    <w:r w:rsidRPr="00B802DB">
      <w:rPr>
        <w:b/>
        <w:i/>
        <w:iCs/>
        <w:noProof/>
        <w:color w:val="333333"/>
        <w:sz w:val="22"/>
        <w:lang w:val="sr-Cyrl-R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D3BBE1" w14:textId="77777777" w:rsidR="005356EE" w:rsidRDefault="005356EE">
      <w:r>
        <w:separator/>
      </w:r>
    </w:p>
  </w:footnote>
  <w:footnote w:type="continuationSeparator" w:id="0">
    <w:p w14:paraId="79A4A4AE" w14:textId="77777777" w:rsidR="005356EE" w:rsidRDefault="005356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B7DE1" w14:textId="77777777" w:rsidR="00F74F26" w:rsidRDefault="005356EE" w:rsidP="009B17F1">
    <w:pPr>
      <w:pStyle w:val="Header"/>
      <w:rPr>
        <w:noProof/>
        <w:sz w:val="20"/>
      </w:rPr>
    </w:pPr>
    <w:r>
      <w:rPr>
        <w:noProof/>
      </w:rPr>
      <w:pict w14:anchorId="7D91E9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25" type="#_x0000_t75" style="position:absolute;margin-left:0;margin-top:-1.3pt;width:62.85pt;height:51.95pt;z-index:-14">
          <v:imagedata r:id="rId1" o:title="logo transparentan"/>
        </v:shape>
      </w:pict>
    </w:r>
    <w:r>
      <w:rPr>
        <w:noProof/>
      </w:rPr>
      <w:pict w14:anchorId="61A80340">
        <v:shapetype id="_x0000_t202" coordsize="21600,21600" o:spt="202" path="m,l,21600r21600,l21600,xe">
          <v:stroke joinstyle="miter"/>
          <v:path gradientshapeok="t" o:connecttype="rect"/>
        </v:shapetype>
        <v:shape id="_x0000_s1326" type="#_x0000_t202" style="position:absolute;margin-left:59.1pt;margin-top:6.9pt;width:190.45pt;height:33.3pt;z-index:-13;mso-wrap-distance-left:9.05pt;mso-wrap-distance-right:9.05pt" stroked="f">
          <v:fill opacity="0" color2="black"/>
          <v:textbox style="mso-next-textbox:#_x0000_s1326" inset="0,0,0,0">
            <w:txbxContent>
              <w:p w14:paraId="7E8477D3" w14:textId="77777777" w:rsidR="00F74F26" w:rsidRPr="00A91BB0" w:rsidRDefault="00F74F26" w:rsidP="009B17F1">
                <w:pPr>
                  <w:rPr>
                    <w:b/>
                    <w:noProof/>
                    <w:color w:val="333333"/>
                    <w:lang w:val="sr-Cyrl-RS"/>
                  </w:rPr>
                </w:pPr>
                <w:r w:rsidRPr="006E3453">
                  <w:rPr>
                    <w:b/>
                    <w:noProof/>
                    <w:color w:val="333333"/>
                    <w:lang w:val="sr-Cyrl-RS"/>
                  </w:rPr>
                  <w:t>Ј</w:t>
                </w:r>
                <w:r w:rsidR="00783EE0">
                  <w:rPr>
                    <w:b/>
                    <w:noProof/>
                    <w:color w:val="333333"/>
                    <w:lang w:val="sr-Cyrl-RS"/>
                  </w:rPr>
                  <w:t>.</w:t>
                </w:r>
                <w:r w:rsidRPr="006E3453">
                  <w:rPr>
                    <w:b/>
                    <w:noProof/>
                    <w:color w:val="333333"/>
                    <w:lang w:val="sr-Cyrl-RS"/>
                  </w:rPr>
                  <w:t>П</w:t>
                </w:r>
                <w:r w:rsidR="00783EE0">
                  <w:rPr>
                    <w:b/>
                    <w:noProof/>
                    <w:color w:val="333333"/>
                    <w:lang w:val="sr-Cyrl-RS"/>
                  </w:rPr>
                  <w:t>.</w:t>
                </w:r>
                <w:r w:rsidRPr="006E3453">
                  <w:rPr>
                    <w:b/>
                    <w:noProof/>
                    <w:color w:val="333333"/>
                    <w:lang w:val="sr-Cyrl-RS"/>
                  </w:rPr>
                  <w:t xml:space="preserve"> „СРБИЈАШУМЕ“-БЕОГРАД</w:t>
                </w:r>
              </w:p>
              <w:p w14:paraId="3AF5D62F" w14:textId="77777777" w:rsidR="00F74F26" w:rsidRPr="0038473A" w:rsidRDefault="00F74F26" w:rsidP="009B17F1">
                <w:pPr>
                  <w:pStyle w:val="Header"/>
                  <w:tabs>
                    <w:tab w:val="clear" w:pos="4320"/>
                    <w:tab w:val="clear" w:pos="8640"/>
                  </w:tabs>
                  <w:rPr>
                    <w:b/>
                    <w:color w:val="333333"/>
                    <w:lang w:val="sr-Cyrl-RS"/>
                  </w:rPr>
                </w:pPr>
                <w:r w:rsidRPr="0038473A">
                  <w:rPr>
                    <w:b/>
                    <w:color w:val="333333"/>
                    <w:lang w:val="sr-Cyrl-RS"/>
                  </w:rPr>
                  <w:t>Ш</w:t>
                </w:r>
                <w:r w:rsidR="00783EE0">
                  <w:rPr>
                    <w:b/>
                    <w:color w:val="333333"/>
                    <w:lang w:val="sr-Cyrl-RS"/>
                  </w:rPr>
                  <w:t>.</w:t>
                </w:r>
                <w:r w:rsidRPr="0038473A">
                  <w:rPr>
                    <w:b/>
                    <w:color w:val="333333"/>
                    <w:lang w:val="sr-Cyrl-RS"/>
                  </w:rPr>
                  <w:t>Г</w:t>
                </w:r>
                <w:r w:rsidR="00783EE0">
                  <w:rPr>
                    <w:b/>
                    <w:color w:val="333333"/>
                    <w:lang w:val="sr-Cyrl-RS"/>
                  </w:rPr>
                  <w:t>.</w:t>
                </w:r>
                <w:r w:rsidRPr="0038473A">
                  <w:rPr>
                    <w:b/>
                    <w:color w:val="333333"/>
                    <w:lang w:val="sr-Cyrl-RS"/>
                  </w:rPr>
                  <w:t xml:space="preserve"> “Јужни Кучај”-Деспотовац</w:t>
                </w:r>
              </w:p>
            </w:txbxContent>
          </v:textbox>
        </v:shape>
      </w:pict>
    </w:r>
  </w:p>
  <w:p w14:paraId="37191A6C" w14:textId="77777777" w:rsidR="00F74F26" w:rsidRDefault="00F74F26" w:rsidP="009B17F1">
    <w:pPr>
      <w:pStyle w:val="Header"/>
      <w:rPr>
        <w:noProof/>
        <w:sz w:val="20"/>
      </w:rPr>
    </w:pPr>
  </w:p>
  <w:p w14:paraId="59177A79" w14:textId="77777777" w:rsidR="00F74F26" w:rsidRDefault="00F74F26" w:rsidP="009B17F1">
    <w:pPr>
      <w:pStyle w:val="Header"/>
      <w:rPr>
        <w:noProof/>
      </w:rPr>
    </w:pPr>
  </w:p>
  <w:p w14:paraId="74C25A9B" w14:textId="77777777" w:rsidR="004824D7" w:rsidRDefault="004824D7" w:rsidP="009B17F1">
    <w:pPr>
      <w:pStyle w:val="Header"/>
      <w:rPr>
        <w:noProof/>
      </w:rPr>
    </w:pPr>
  </w:p>
  <w:p w14:paraId="5F1AE6AA" w14:textId="77777777" w:rsidR="00F74F26" w:rsidRPr="009646D6" w:rsidRDefault="005356EE" w:rsidP="009B17F1">
    <w:pPr>
      <w:pStyle w:val="Header"/>
      <w:rPr>
        <w:noProof/>
        <w:sz w:val="8"/>
      </w:rPr>
    </w:pPr>
    <w:r>
      <w:rPr>
        <w:noProof/>
      </w:rPr>
      <w:pict w14:anchorId="05919DAC">
        <v:line id="_x0000_s1327" style="position:absolute;z-index:6" from="-2.25pt,4.05pt" to="483.55pt,4.05pt" strokeweight=".74pt">
          <v:stroke joinstyle="miter"/>
        </v:lin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09321" w14:textId="499D9412" w:rsidR="00F74F26" w:rsidRPr="00607747" w:rsidRDefault="005356EE" w:rsidP="004824D7">
    <w:pPr>
      <w:pStyle w:val="Heading3"/>
      <w:rPr>
        <w:noProof/>
        <w:sz w:val="36"/>
      </w:rPr>
    </w:pPr>
    <w:r>
      <w:rPr>
        <w:noProof/>
        <w:lang w:val="sr-Cyrl-RS"/>
      </w:rPr>
      <w:pict w14:anchorId="3E5A86C8">
        <v:shapetype id="_x0000_t202" coordsize="21600,21600" o:spt="202" path="m,l,21600r21600,l21600,xe">
          <v:stroke joinstyle="miter"/>
          <v:path gradientshapeok="t" o:connecttype="rect"/>
        </v:shapetype>
        <v:shape id="_x0000_s1323" type="#_x0000_t202" style="position:absolute;margin-left:411.5pt;margin-top:3.05pt;width:57.8pt;height:51.55pt;z-index:-15;mso-wrap-style:none;mso-wrap-distance-left:9.05pt;mso-wrap-distance-right:9.05pt" stroked="f">
          <v:fill opacity="0" color2="black"/>
          <v:textbox style="mso-next-textbox:#_x0000_s1323" inset="0,0,0,0">
            <w:txbxContent>
              <w:p w14:paraId="58A3C3EC" w14:textId="77777777" w:rsidR="00F74F26" w:rsidRDefault="005356EE" w:rsidP="009B17F1">
                <w:r>
                  <w:rPr>
                    <w:color w:val="333333"/>
                  </w:rPr>
                  <w:pict w14:anchorId="5594C3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7.75pt;height:43.5pt" filled="t">
                      <v:fill opacity="0" color2="black"/>
                      <v:imagedata r:id="rId1" o:title=""/>
                    </v:shape>
                  </w:pict>
                </w:r>
              </w:p>
            </w:txbxContent>
          </v:textbox>
        </v:shape>
      </w:pict>
    </w:r>
    <w:r w:rsidR="00F74F26" w:rsidRPr="00607747">
      <w:rPr>
        <w:noProof/>
        <w:sz w:val="36"/>
        <w:lang w:val="sr-Cyrl-RS"/>
      </w:rPr>
      <w:t>Ј</w:t>
    </w:r>
    <w:r w:rsidR="00783EE0">
      <w:rPr>
        <w:noProof/>
        <w:sz w:val="36"/>
        <w:lang w:val="sr-Cyrl-RS"/>
      </w:rPr>
      <w:t>.</w:t>
    </w:r>
    <w:r w:rsidR="00F74F26" w:rsidRPr="00607747">
      <w:rPr>
        <w:noProof/>
        <w:sz w:val="36"/>
        <w:lang w:val="sr-Cyrl-RS"/>
      </w:rPr>
      <w:t>П</w:t>
    </w:r>
    <w:r w:rsidR="00783EE0">
      <w:rPr>
        <w:noProof/>
        <w:sz w:val="36"/>
        <w:lang w:val="sr-Cyrl-RS"/>
      </w:rPr>
      <w:t>.</w:t>
    </w:r>
    <w:r w:rsidR="00F74F26">
      <w:rPr>
        <w:noProof/>
        <w:sz w:val="36"/>
        <w:lang w:val="sr-Cyrl-RS"/>
      </w:rPr>
      <w:t xml:space="preserve"> </w:t>
    </w:r>
    <w:r w:rsidR="00E90BA1">
      <w:rPr>
        <w:noProof/>
        <w:sz w:val="36"/>
        <w:lang w:val="en-US"/>
      </w:rPr>
      <w:t>,,</w:t>
    </w:r>
    <w:r w:rsidR="00F74F26" w:rsidRPr="00607747">
      <w:rPr>
        <w:noProof/>
        <w:sz w:val="36"/>
        <w:lang w:val="sr-Cyrl-RS"/>
      </w:rPr>
      <w:t>СРБИЈА</w:t>
    </w:r>
    <w:r w:rsidR="00F74F26">
      <w:rPr>
        <w:noProof/>
        <w:sz w:val="36"/>
        <w:lang w:val="sr-Cyrl-RS"/>
      </w:rPr>
      <w:t>Ш</w:t>
    </w:r>
    <w:r w:rsidR="00F74F26" w:rsidRPr="00607747">
      <w:rPr>
        <w:noProof/>
        <w:sz w:val="36"/>
        <w:lang w:val="sr-Cyrl-RS"/>
      </w:rPr>
      <w:t>УМЕ</w:t>
    </w:r>
    <w:r w:rsidR="00E90BA1">
      <w:rPr>
        <w:noProof/>
        <w:sz w:val="36"/>
        <w:lang w:val="en-US"/>
      </w:rPr>
      <w:t>”</w:t>
    </w:r>
    <w:r w:rsidR="00F74F26" w:rsidRPr="00607747">
      <w:rPr>
        <w:noProof/>
        <w:sz w:val="36"/>
        <w:lang w:val="sr-Cyrl-RS"/>
      </w:rPr>
      <w:t>-БЕОГРАД</w:t>
    </w:r>
  </w:p>
  <w:p w14:paraId="3B792C3C" w14:textId="0304D83D" w:rsidR="00F74F26" w:rsidRPr="00607747" w:rsidRDefault="00F74F26" w:rsidP="009B17F1">
    <w:pPr>
      <w:rPr>
        <w:b/>
        <w:noProof/>
        <w:sz w:val="32"/>
      </w:rPr>
    </w:pPr>
    <w:r>
      <w:rPr>
        <w:b/>
        <w:noProof/>
        <w:sz w:val="32"/>
        <w:lang w:val="sr-Cyrl-RS"/>
      </w:rPr>
      <w:t>Ш</w:t>
    </w:r>
    <w:r w:rsidR="00783EE0">
      <w:rPr>
        <w:b/>
        <w:noProof/>
        <w:sz w:val="32"/>
        <w:lang w:val="sr-Cyrl-RS"/>
      </w:rPr>
      <w:t>.</w:t>
    </w:r>
    <w:r>
      <w:rPr>
        <w:b/>
        <w:noProof/>
        <w:sz w:val="32"/>
        <w:lang w:val="sr-Cyrl-RS"/>
      </w:rPr>
      <w:t>Г</w:t>
    </w:r>
    <w:r w:rsidR="00783EE0">
      <w:rPr>
        <w:b/>
        <w:noProof/>
        <w:sz w:val="32"/>
        <w:lang w:val="sr-Cyrl-RS"/>
      </w:rPr>
      <w:t>.</w:t>
    </w:r>
    <w:r>
      <w:rPr>
        <w:b/>
        <w:noProof/>
        <w:sz w:val="32"/>
        <w:lang w:val="sr-Cyrl-RS"/>
      </w:rPr>
      <w:t xml:space="preserve"> </w:t>
    </w:r>
    <w:r w:rsidR="00E90BA1">
      <w:rPr>
        <w:b/>
        <w:noProof/>
        <w:sz w:val="32"/>
      </w:rPr>
      <w:t>,,</w:t>
    </w:r>
    <w:r w:rsidRPr="00607747">
      <w:rPr>
        <w:b/>
        <w:noProof/>
        <w:sz w:val="32"/>
        <w:lang w:val="sr-Cyrl-RS"/>
      </w:rPr>
      <w:t>ЈУ</w:t>
    </w:r>
    <w:r>
      <w:rPr>
        <w:b/>
        <w:noProof/>
        <w:sz w:val="32"/>
        <w:lang w:val="sr-Cyrl-RS"/>
      </w:rPr>
      <w:t>Ж</w:t>
    </w:r>
    <w:r w:rsidRPr="00607747">
      <w:rPr>
        <w:b/>
        <w:noProof/>
        <w:sz w:val="32"/>
        <w:lang w:val="sr-Cyrl-RS"/>
      </w:rPr>
      <w:t>НИ КУ</w:t>
    </w:r>
    <w:r>
      <w:rPr>
        <w:b/>
        <w:noProof/>
        <w:sz w:val="32"/>
        <w:lang w:val="sr-Cyrl-RS"/>
      </w:rPr>
      <w:t>Ч</w:t>
    </w:r>
    <w:r w:rsidRPr="00607747">
      <w:rPr>
        <w:b/>
        <w:noProof/>
        <w:sz w:val="32"/>
        <w:lang w:val="sr-Cyrl-RS"/>
      </w:rPr>
      <w:t>АЈ</w:t>
    </w:r>
    <w:r w:rsidR="00E90BA1">
      <w:rPr>
        <w:b/>
        <w:noProof/>
        <w:sz w:val="32"/>
      </w:rPr>
      <w:t>”</w:t>
    </w:r>
    <w:r w:rsidRPr="00607747">
      <w:rPr>
        <w:b/>
        <w:noProof/>
        <w:sz w:val="32"/>
        <w:lang w:val="sr-Cyrl-RS"/>
      </w:rPr>
      <w:t>-Деспотовац</w:t>
    </w:r>
  </w:p>
  <w:p w14:paraId="32A2CC12" w14:textId="77777777" w:rsidR="00F74F26" w:rsidRPr="001B4040" w:rsidRDefault="00F74F26" w:rsidP="009B17F1">
    <w:pPr>
      <w:pStyle w:val="Header"/>
      <w:rPr>
        <w:noProof/>
        <w:sz w:val="20"/>
      </w:rPr>
    </w:pPr>
  </w:p>
  <w:p w14:paraId="2A7B92F3" w14:textId="77777777" w:rsidR="00F74F26" w:rsidRPr="00DD1153" w:rsidRDefault="005356EE" w:rsidP="009B17F1">
    <w:pPr>
      <w:pStyle w:val="Header"/>
      <w:rPr>
        <w:noProof/>
        <w:sz w:val="8"/>
      </w:rPr>
    </w:pPr>
    <w:r>
      <w:rPr>
        <w:noProof/>
        <w:lang w:eastAsia="en-US"/>
      </w:rPr>
      <w:pict w14:anchorId="31F18272">
        <v:line id="_x0000_s1324" style="position:absolute;flip:y;z-index:5" from="6.2pt,5.15pt" to="487.55pt,5.3pt" strokeweight=".74pt">
          <v:stroke joinstyle="miter"/>
        </v:lin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11849" w14:textId="77777777" w:rsidR="00F74F26" w:rsidRDefault="005356EE" w:rsidP="003D1609">
    <w:pPr>
      <w:pStyle w:val="Header"/>
      <w:rPr>
        <w:noProof/>
        <w:sz w:val="20"/>
      </w:rPr>
    </w:pPr>
    <w:r>
      <w:rPr>
        <w:noProof/>
      </w:rPr>
      <w:pict w14:anchorId="2EB51B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37" type="#_x0000_t75" style="position:absolute;margin-left:0;margin-top:-1.3pt;width:62.85pt;height:51.95pt;z-index:-9">
          <v:imagedata r:id="rId1" o:title="logo transparentan"/>
        </v:shape>
      </w:pict>
    </w:r>
    <w:r>
      <w:rPr>
        <w:noProof/>
      </w:rPr>
      <w:pict w14:anchorId="74E72EF9">
        <v:shapetype id="_x0000_t202" coordsize="21600,21600" o:spt="202" path="m,l,21600r21600,l21600,xe">
          <v:stroke joinstyle="miter"/>
          <v:path gradientshapeok="t" o:connecttype="rect"/>
        </v:shapetype>
        <v:shape id="_x0000_s1338" type="#_x0000_t202" style="position:absolute;margin-left:59.1pt;margin-top:6.9pt;width:190.45pt;height:33.3pt;z-index:-8;mso-wrap-distance-left:9.05pt;mso-wrap-distance-right:9.05pt" stroked="f">
          <v:fill opacity="0" color2="black"/>
          <v:textbox style="mso-next-textbox:#_x0000_s1338" inset="0,0,0,0">
            <w:txbxContent>
              <w:p w14:paraId="2061AED1" w14:textId="77777777" w:rsidR="00F74F26" w:rsidRPr="00A91BB0" w:rsidRDefault="00F74F26" w:rsidP="003D1609">
                <w:pPr>
                  <w:rPr>
                    <w:b/>
                    <w:noProof/>
                    <w:color w:val="333333"/>
                    <w:lang w:val="sr-Cyrl-RS"/>
                  </w:rPr>
                </w:pPr>
                <w:r w:rsidRPr="006E3453">
                  <w:rPr>
                    <w:b/>
                    <w:noProof/>
                    <w:color w:val="333333"/>
                    <w:lang w:val="sr-Cyrl-RS"/>
                  </w:rPr>
                  <w:t>ЈП „СРБИЈАШУМЕ“ - БЕОГРАД</w:t>
                </w:r>
              </w:p>
              <w:p w14:paraId="5E7C5912" w14:textId="77777777" w:rsidR="00F74F26" w:rsidRPr="0038473A" w:rsidRDefault="00F74F26" w:rsidP="003D1609">
                <w:pPr>
                  <w:pStyle w:val="Header"/>
                  <w:tabs>
                    <w:tab w:val="clear" w:pos="4320"/>
                    <w:tab w:val="clear" w:pos="8640"/>
                  </w:tabs>
                  <w:rPr>
                    <w:b/>
                    <w:color w:val="333333"/>
                    <w:lang w:val="sr-Cyrl-RS"/>
                  </w:rPr>
                </w:pPr>
                <w:r w:rsidRPr="0038473A">
                  <w:rPr>
                    <w:b/>
                    <w:color w:val="333333"/>
                    <w:lang w:val="sr-Cyrl-RS"/>
                  </w:rPr>
                  <w:t>ШГ “Јужни Кучај” - Деспотовац</w:t>
                </w:r>
              </w:p>
            </w:txbxContent>
          </v:textbox>
        </v:shape>
      </w:pict>
    </w:r>
  </w:p>
  <w:p w14:paraId="53BDB682" w14:textId="77777777" w:rsidR="00F74F26" w:rsidRDefault="00F74F26" w:rsidP="003D1609">
    <w:pPr>
      <w:pStyle w:val="Header"/>
      <w:rPr>
        <w:noProof/>
        <w:sz w:val="20"/>
      </w:rPr>
    </w:pPr>
  </w:p>
  <w:p w14:paraId="300F7B29" w14:textId="77777777" w:rsidR="00F74F26" w:rsidRDefault="00F74F26">
    <w:pPr>
      <w:pStyle w:val="Header"/>
    </w:pPr>
  </w:p>
  <w:p w14:paraId="5CF496E1" w14:textId="77777777" w:rsidR="004824D7" w:rsidRDefault="004824D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5D148" w14:textId="77777777" w:rsidR="001E56CB" w:rsidRDefault="005356EE" w:rsidP="009B17F1">
    <w:pPr>
      <w:pStyle w:val="Header"/>
      <w:rPr>
        <w:noProof/>
        <w:sz w:val="20"/>
      </w:rPr>
    </w:pPr>
    <w:r>
      <w:rPr>
        <w:noProof/>
      </w:rPr>
      <w:pict w14:anchorId="3177CE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61" type="#_x0000_t75" style="position:absolute;margin-left:0;margin-top:-1.3pt;width:62.85pt;height:51.95pt;z-index:-3">
          <v:imagedata r:id="rId1" o:title="logo transparentan"/>
        </v:shape>
      </w:pict>
    </w:r>
    <w:r>
      <w:rPr>
        <w:noProof/>
      </w:rPr>
      <w:pict w14:anchorId="5C3B2181">
        <v:shapetype id="_x0000_t202" coordsize="21600,21600" o:spt="202" path="m,l,21600r21600,l21600,xe">
          <v:stroke joinstyle="miter"/>
          <v:path gradientshapeok="t" o:connecttype="rect"/>
        </v:shapetype>
        <v:shape id="_x0000_s1362" type="#_x0000_t202" style="position:absolute;margin-left:59.1pt;margin-top:6.9pt;width:190.45pt;height:33.3pt;z-index:-2;mso-wrap-distance-left:9.05pt;mso-wrap-distance-right:9.05pt" stroked="f">
          <v:fill opacity="0" color2="black"/>
          <v:textbox style="mso-next-textbox:#_x0000_s1362" inset="0,0,0,0">
            <w:txbxContent>
              <w:p w14:paraId="7F30ED16" w14:textId="77777777" w:rsidR="001E56CB" w:rsidRPr="00296F9B" w:rsidRDefault="001E56CB" w:rsidP="009B17F1">
                <w:pPr>
                  <w:rPr>
                    <w:b/>
                    <w:color w:val="333333"/>
                    <w:lang w:val="sr-Cyrl-RS"/>
                  </w:rPr>
                </w:pPr>
                <w:r>
                  <w:rPr>
                    <w:b/>
                    <w:color w:val="333333"/>
                    <w:lang w:val="sr-Cyrl-RS"/>
                  </w:rPr>
                  <w:t>ЈП</w:t>
                </w:r>
                <w:r w:rsidRPr="0038473A">
                  <w:rPr>
                    <w:b/>
                    <w:color w:val="333333"/>
                    <w:lang w:val="de-DE"/>
                  </w:rPr>
                  <w:t xml:space="preserve"> „</w:t>
                </w:r>
                <w:r>
                  <w:rPr>
                    <w:b/>
                    <w:color w:val="333333"/>
                    <w:lang w:val="sr-Cyrl-RS"/>
                  </w:rPr>
                  <w:t>СРБИЈАШУМЕ“</w:t>
                </w:r>
                <w:r w:rsidRPr="0038473A">
                  <w:rPr>
                    <w:b/>
                    <w:color w:val="333333"/>
                    <w:lang w:val="de-DE"/>
                  </w:rPr>
                  <w:t>-</w:t>
                </w:r>
                <w:r>
                  <w:rPr>
                    <w:b/>
                    <w:color w:val="333333"/>
                    <w:lang w:val="sr-Cyrl-RS"/>
                  </w:rPr>
                  <w:t>БЕОГРАД</w:t>
                </w:r>
              </w:p>
              <w:p w14:paraId="1304668C" w14:textId="77777777" w:rsidR="001E56CB" w:rsidRPr="0038473A" w:rsidRDefault="001E56CB" w:rsidP="009B17F1">
                <w:pPr>
                  <w:pStyle w:val="Header"/>
                  <w:tabs>
                    <w:tab w:val="clear" w:pos="4320"/>
                    <w:tab w:val="clear" w:pos="8640"/>
                  </w:tabs>
                  <w:rPr>
                    <w:b/>
                    <w:color w:val="333333"/>
                    <w:lang w:val="sr-Cyrl-RS"/>
                  </w:rPr>
                </w:pPr>
                <w:r w:rsidRPr="0038473A">
                  <w:rPr>
                    <w:b/>
                    <w:color w:val="333333"/>
                    <w:lang w:val="sr-Cyrl-RS"/>
                  </w:rPr>
                  <w:t xml:space="preserve">ШГ </w:t>
                </w:r>
                <w:r>
                  <w:rPr>
                    <w:b/>
                    <w:color w:val="333333"/>
                  </w:rPr>
                  <w:t>,,</w:t>
                </w:r>
                <w:r w:rsidRPr="0038473A">
                  <w:rPr>
                    <w:b/>
                    <w:color w:val="333333"/>
                    <w:lang w:val="sr-Cyrl-RS"/>
                  </w:rPr>
                  <w:t>Јужни Кучај”</w:t>
                </w:r>
                <w:r>
                  <w:rPr>
                    <w:b/>
                    <w:color w:val="333333"/>
                  </w:rPr>
                  <w:t>-</w:t>
                </w:r>
                <w:r w:rsidRPr="0038473A">
                  <w:rPr>
                    <w:b/>
                    <w:color w:val="333333"/>
                    <w:lang w:val="sr-Cyrl-RS"/>
                  </w:rPr>
                  <w:t>Деспотовац</w:t>
                </w:r>
              </w:p>
            </w:txbxContent>
          </v:textbox>
        </v:shape>
      </w:pict>
    </w:r>
  </w:p>
  <w:p w14:paraId="572A6E3A" w14:textId="77777777" w:rsidR="001E56CB" w:rsidRDefault="001E56CB" w:rsidP="009B17F1">
    <w:pPr>
      <w:pStyle w:val="Header"/>
      <w:rPr>
        <w:noProof/>
        <w:sz w:val="20"/>
      </w:rPr>
    </w:pPr>
  </w:p>
  <w:p w14:paraId="11D39452" w14:textId="77777777" w:rsidR="001E56CB" w:rsidRDefault="001E56CB" w:rsidP="009B17F1">
    <w:pPr>
      <w:pStyle w:val="Header"/>
      <w:rPr>
        <w:noProof/>
      </w:rPr>
    </w:pPr>
  </w:p>
  <w:p w14:paraId="7CEDBAD1" w14:textId="77777777" w:rsidR="001E56CB" w:rsidRPr="00740817" w:rsidRDefault="005356EE" w:rsidP="009B17F1">
    <w:pPr>
      <w:pStyle w:val="Header"/>
      <w:rPr>
        <w:noProof/>
        <w:sz w:val="8"/>
      </w:rPr>
    </w:pPr>
    <w:r>
      <w:rPr>
        <w:noProof/>
      </w:rPr>
      <w:pict w14:anchorId="6381337E">
        <v:line id="_x0000_s1357" style="position:absolute;z-index:14" from="-2.25pt,4.05pt" to="483.55pt,4.05pt" strokeweight=".74pt">
          <v:stroke joinstyle="miter"/>
        </v:lin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4ECAA" w14:textId="77777777" w:rsidR="001E56CB" w:rsidRPr="00607747" w:rsidRDefault="005356EE" w:rsidP="00066BFD">
    <w:pPr>
      <w:pStyle w:val="Heading3"/>
      <w:rPr>
        <w:noProof/>
        <w:sz w:val="36"/>
      </w:rPr>
    </w:pPr>
    <w:r>
      <w:rPr>
        <w:noProof/>
        <w:lang w:val="sr-Cyrl-RS"/>
      </w:rPr>
      <w:pict w14:anchorId="6EA15C9C">
        <v:shapetype id="_x0000_t202" coordsize="21600,21600" o:spt="202" path="m,l,21600r21600,l21600,xe">
          <v:stroke joinstyle="miter"/>
          <v:path gradientshapeok="t" o:connecttype="rect"/>
        </v:shapetype>
        <v:shape id="_x0000_s1363" type="#_x0000_t202" style="position:absolute;margin-left:359.95pt;margin-top:-17.95pt;width:52.3pt;height:20.8pt;z-index:-1;mso-wrap-distance-left:9.05pt;mso-wrap-distance-right:9.05pt" stroked="f">
          <v:fill opacity="0" color2="black"/>
          <v:textbox style="mso-next-textbox:#_x0000_s1363" inset="0,0,0,0">
            <w:txbxContent>
              <w:p w14:paraId="3E423D09" w14:textId="77777777" w:rsidR="001E56CB" w:rsidRDefault="001E56CB" w:rsidP="00066BFD"/>
            </w:txbxContent>
          </v:textbox>
        </v:shape>
      </w:pict>
    </w:r>
    <w:r>
      <w:rPr>
        <w:noProof/>
        <w:lang w:val="sr-Cyrl-RS"/>
      </w:rPr>
      <w:pict w14:anchorId="3F6AC5D5">
        <v:shape id="_x0000_s1360" type="#_x0000_t202" style="position:absolute;margin-left:411.5pt;margin-top:7.05pt;width:57.8pt;height:32.7pt;z-index:-4;mso-wrap-style:none;mso-wrap-distance-left:9.05pt;mso-wrap-distance-right:9.05pt" stroked="f">
          <v:fill opacity="0" color2="black"/>
          <v:textbox style="mso-next-textbox:#_x0000_s1360" inset="0,0,0,0">
            <w:txbxContent>
              <w:p w14:paraId="4A8BE7FA" w14:textId="77777777" w:rsidR="001E56CB" w:rsidRDefault="005356EE" w:rsidP="00B800E6">
                <w:r>
                  <w:rPr>
                    <w:color w:val="333333"/>
                  </w:rPr>
                  <w:pict w14:anchorId="557D7F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57.75pt;height:36pt" filled="t">
                      <v:fill opacity="0" color2="black"/>
                      <v:imagedata r:id="rId1" o:title=""/>
                    </v:shape>
                  </w:pict>
                </w:r>
              </w:p>
            </w:txbxContent>
          </v:textbox>
        </v:shape>
      </w:pict>
    </w:r>
    <w:r w:rsidR="001E56CB" w:rsidRPr="00607747">
      <w:rPr>
        <w:noProof/>
        <w:sz w:val="36"/>
        <w:lang w:val="sr-Cyrl-RS"/>
      </w:rPr>
      <w:t>Ј</w:t>
    </w:r>
    <w:r w:rsidR="001E56CB">
      <w:rPr>
        <w:noProof/>
        <w:sz w:val="36"/>
        <w:lang w:val="sr-Cyrl-RS"/>
      </w:rPr>
      <w:t>.</w:t>
    </w:r>
    <w:r w:rsidR="001E56CB" w:rsidRPr="00607747">
      <w:rPr>
        <w:noProof/>
        <w:sz w:val="36"/>
        <w:lang w:val="sr-Cyrl-RS"/>
      </w:rPr>
      <w:t>П</w:t>
    </w:r>
    <w:r w:rsidR="001E56CB">
      <w:rPr>
        <w:noProof/>
        <w:sz w:val="36"/>
        <w:lang w:val="sr-Cyrl-RS"/>
      </w:rPr>
      <w:t xml:space="preserve">. </w:t>
    </w:r>
    <w:r w:rsidR="001E56CB">
      <w:rPr>
        <w:noProof/>
        <w:sz w:val="36"/>
        <w:lang w:val="en-US"/>
      </w:rPr>
      <w:t>,,</w:t>
    </w:r>
    <w:r w:rsidR="001E56CB" w:rsidRPr="00607747">
      <w:rPr>
        <w:noProof/>
        <w:sz w:val="36"/>
        <w:lang w:val="sr-Cyrl-RS"/>
      </w:rPr>
      <w:t>СРБИЈА</w:t>
    </w:r>
    <w:r w:rsidR="001E56CB">
      <w:rPr>
        <w:noProof/>
        <w:sz w:val="36"/>
        <w:lang w:val="sr-Cyrl-RS"/>
      </w:rPr>
      <w:t>Ш</w:t>
    </w:r>
    <w:r w:rsidR="001E56CB" w:rsidRPr="00607747">
      <w:rPr>
        <w:noProof/>
        <w:sz w:val="36"/>
        <w:lang w:val="sr-Cyrl-RS"/>
      </w:rPr>
      <w:t>УМЕ</w:t>
    </w:r>
    <w:r w:rsidR="001E56CB">
      <w:rPr>
        <w:noProof/>
        <w:sz w:val="36"/>
        <w:lang w:val="en-US"/>
      </w:rPr>
      <w:t>”</w:t>
    </w:r>
    <w:r w:rsidR="001E56CB" w:rsidRPr="00607747">
      <w:rPr>
        <w:noProof/>
        <w:sz w:val="36"/>
        <w:lang w:val="sr-Cyrl-RS"/>
      </w:rPr>
      <w:t>-БЕОГРАД</w:t>
    </w:r>
  </w:p>
  <w:p w14:paraId="6538307D" w14:textId="77777777" w:rsidR="001E56CB" w:rsidRPr="00066BFD" w:rsidRDefault="001E56CB" w:rsidP="00066BFD">
    <w:pPr>
      <w:outlineLvl w:val="2"/>
      <w:rPr>
        <w:b/>
        <w:noProof/>
        <w:sz w:val="32"/>
        <w:lang w:val="sr-Cyrl-RS"/>
      </w:rPr>
    </w:pPr>
    <w:r>
      <w:rPr>
        <w:b/>
        <w:noProof/>
        <w:sz w:val="32"/>
        <w:lang w:val="sr-Cyrl-RS"/>
      </w:rPr>
      <w:t xml:space="preserve">Ш.Г. </w:t>
    </w:r>
    <w:r>
      <w:rPr>
        <w:b/>
        <w:noProof/>
        <w:sz w:val="32"/>
      </w:rPr>
      <w:t>,,</w:t>
    </w:r>
    <w:r w:rsidRPr="00607747">
      <w:rPr>
        <w:b/>
        <w:noProof/>
        <w:sz w:val="32"/>
        <w:lang w:val="sr-Cyrl-RS"/>
      </w:rPr>
      <w:t>ЈУ</w:t>
    </w:r>
    <w:r>
      <w:rPr>
        <w:b/>
        <w:noProof/>
        <w:sz w:val="32"/>
        <w:lang w:val="sr-Cyrl-RS"/>
      </w:rPr>
      <w:t>Ж</w:t>
    </w:r>
    <w:r w:rsidRPr="00607747">
      <w:rPr>
        <w:b/>
        <w:noProof/>
        <w:sz w:val="32"/>
        <w:lang w:val="sr-Cyrl-RS"/>
      </w:rPr>
      <w:t>НИ КУ</w:t>
    </w:r>
    <w:r>
      <w:rPr>
        <w:b/>
        <w:noProof/>
        <w:sz w:val="32"/>
        <w:lang w:val="sr-Cyrl-RS"/>
      </w:rPr>
      <w:t>Ч</w:t>
    </w:r>
    <w:r w:rsidRPr="00607747">
      <w:rPr>
        <w:b/>
        <w:noProof/>
        <w:sz w:val="32"/>
        <w:lang w:val="sr-Cyrl-RS"/>
      </w:rPr>
      <w:t>АЈ</w:t>
    </w:r>
    <w:r>
      <w:rPr>
        <w:b/>
        <w:noProof/>
        <w:sz w:val="32"/>
      </w:rPr>
      <w:t>”</w:t>
    </w:r>
    <w:r w:rsidRPr="00607747">
      <w:rPr>
        <w:b/>
        <w:noProof/>
        <w:sz w:val="32"/>
        <w:lang w:val="sr-Cyrl-RS"/>
      </w:rPr>
      <w:t>-Деспотовац</w:t>
    </w:r>
  </w:p>
  <w:p w14:paraId="37A919A1" w14:textId="77777777" w:rsidR="001E56CB" w:rsidRPr="00B802DB" w:rsidRDefault="005356EE" w:rsidP="009B17F1">
    <w:pPr>
      <w:pStyle w:val="Header"/>
      <w:rPr>
        <w:noProof/>
      </w:rPr>
    </w:pPr>
    <w:r>
      <w:rPr>
        <w:noProof/>
        <w:lang w:eastAsia="en-US"/>
      </w:rPr>
      <w:pict w14:anchorId="7E344B46">
        <v:line id="_x0000_s1356" style="position:absolute;flip:y;z-index:13" from="17.35pt,2.9pt" to="498.7pt,3.05pt" strokeweight=".74pt">
          <v:stroke joinstyle="miter"/>
        </v:line>
      </w:pict>
    </w:r>
  </w:p>
  <w:p w14:paraId="6D4916BE" w14:textId="77777777" w:rsidR="001E56CB" w:rsidRPr="005F2C45" w:rsidRDefault="001E56CB" w:rsidP="009B17F1">
    <w:pPr>
      <w:pStyle w:val="Header"/>
      <w:rPr>
        <w:noProof/>
        <w:sz w:val="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498D4" w14:textId="77777777" w:rsidR="00F74F26" w:rsidRDefault="005356EE" w:rsidP="009B17F1">
    <w:pPr>
      <w:pStyle w:val="Header"/>
      <w:rPr>
        <w:noProof/>
        <w:sz w:val="20"/>
      </w:rPr>
    </w:pPr>
    <w:r>
      <w:rPr>
        <w:noProof/>
      </w:rPr>
      <w:pict w14:anchorId="6401FA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32" type="#_x0000_t75" style="position:absolute;margin-left:0;margin-top:-1.3pt;width:62.85pt;height:51.95pt;z-index:-11">
          <v:imagedata r:id="rId1" o:title="logo transparentan"/>
        </v:shape>
      </w:pict>
    </w:r>
    <w:r>
      <w:rPr>
        <w:noProof/>
      </w:rPr>
      <w:pict w14:anchorId="3AE648AA">
        <v:shapetype id="_x0000_t202" coordsize="21600,21600" o:spt="202" path="m,l,21600r21600,l21600,xe">
          <v:stroke joinstyle="miter"/>
          <v:path gradientshapeok="t" o:connecttype="rect"/>
        </v:shapetype>
        <v:shape id="_x0000_s1333" type="#_x0000_t202" style="position:absolute;margin-left:59.1pt;margin-top:6.9pt;width:190.45pt;height:33.3pt;z-index:-10;mso-wrap-distance-left:9.05pt;mso-wrap-distance-right:9.05pt" stroked="f">
          <v:fill opacity="0" color2="black"/>
          <v:textbox style="mso-next-textbox:#_x0000_s1333" inset="0,0,0,0">
            <w:txbxContent>
              <w:p w14:paraId="26FF0873" w14:textId="4CFB67C4" w:rsidR="00F74F26" w:rsidRPr="00296F9B" w:rsidRDefault="00F74F26" w:rsidP="009B17F1">
                <w:pPr>
                  <w:rPr>
                    <w:b/>
                    <w:color w:val="333333"/>
                    <w:lang w:val="sr-Cyrl-RS"/>
                  </w:rPr>
                </w:pPr>
                <w:r>
                  <w:rPr>
                    <w:b/>
                    <w:color w:val="333333"/>
                    <w:lang w:val="sr-Cyrl-RS"/>
                  </w:rPr>
                  <w:t>ЈП</w:t>
                </w:r>
                <w:r w:rsidRPr="0038473A">
                  <w:rPr>
                    <w:b/>
                    <w:color w:val="333333"/>
                    <w:lang w:val="de-DE"/>
                  </w:rPr>
                  <w:t xml:space="preserve"> „</w:t>
                </w:r>
                <w:r>
                  <w:rPr>
                    <w:b/>
                    <w:color w:val="333333"/>
                    <w:lang w:val="sr-Cyrl-RS"/>
                  </w:rPr>
                  <w:t>СРБИЈАШУМЕ“</w:t>
                </w:r>
                <w:r w:rsidRPr="0038473A">
                  <w:rPr>
                    <w:b/>
                    <w:color w:val="333333"/>
                    <w:lang w:val="de-DE"/>
                  </w:rPr>
                  <w:t>-</w:t>
                </w:r>
                <w:r>
                  <w:rPr>
                    <w:b/>
                    <w:color w:val="333333"/>
                    <w:lang w:val="sr-Cyrl-RS"/>
                  </w:rPr>
                  <w:t>БЕОГРАД</w:t>
                </w:r>
              </w:p>
              <w:p w14:paraId="20F3ECE9" w14:textId="6F7A96E3" w:rsidR="00F74F26" w:rsidRPr="0038473A" w:rsidRDefault="00F74F26" w:rsidP="009B17F1">
                <w:pPr>
                  <w:pStyle w:val="Header"/>
                  <w:tabs>
                    <w:tab w:val="clear" w:pos="4320"/>
                    <w:tab w:val="clear" w:pos="8640"/>
                  </w:tabs>
                  <w:rPr>
                    <w:b/>
                    <w:color w:val="333333"/>
                    <w:lang w:val="sr-Cyrl-RS"/>
                  </w:rPr>
                </w:pPr>
                <w:r w:rsidRPr="0038473A">
                  <w:rPr>
                    <w:b/>
                    <w:color w:val="333333"/>
                    <w:lang w:val="sr-Cyrl-RS"/>
                  </w:rPr>
                  <w:t xml:space="preserve">ШГ </w:t>
                </w:r>
                <w:r w:rsidR="00E90BA1">
                  <w:rPr>
                    <w:b/>
                    <w:color w:val="333333"/>
                  </w:rPr>
                  <w:t>,,</w:t>
                </w:r>
                <w:r w:rsidRPr="0038473A">
                  <w:rPr>
                    <w:b/>
                    <w:color w:val="333333"/>
                    <w:lang w:val="sr-Cyrl-RS"/>
                  </w:rPr>
                  <w:t>Јужни Кучај”</w:t>
                </w:r>
                <w:r w:rsidR="00E90BA1">
                  <w:rPr>
                    <w:b/>
                    <w:color w:val="333333"/>
                  </w:rPr>
                  <w:t>-</w:t>
                </w:r>
                <w:r w:rsidRPr="0038473A">
                  <w:rPr>
                    <w:b/>
                    <w:color w:val="333333"/>
                    <w:lang w:val="sr-Cyrl-RS"/>
                  </w:rPr>
                  <w:t>Деспотовац</w:t>
                </w:r>
              </w:p>
            </w:txbxContent>
          </v:textbox>
        </v:shape>
      </w:pict>
    </w:r>
  </w:p>
  <w:p w14:paraId="62B7F26D" w14:textId="77777777" w:rsidR="00F74F26" w:rsidRDefault="00F74F26" w:rsidP="009B17F1">
    <w:pPr>
      <w:pStyle w:val="Header"/>
      <w:rPr>
        <w:noProof/>
        <w:sz w:val="20"/>
      </w:rPr>
    </w:pPr>
  </w:p>
  <w:p w14:paraId="45DC31A3" w14:textId="77777777" w:rsidR="00F74F26" w:rsidRDefault="00F74F26" w:rsidP="009B17F1">
    <w:pPr>
      <w:pStyle w:val="Header"/>
      <w:rPr>
        <w:noProof/>
      </w:rPr>
    </w:pPr>
  </w:p>
  <w:p w14:paraId="2B692597" w14:textId="77777777" w:rsidR="00F74F26" w:rsidRPr="00740817" w:rsidRDefault="005356EE" w:rsidP="009B17F1">
    <w:pPr>
      <w:pStyle w:val="Header"/>
      <w:rPr>
        <w:noProof/>
        <w:sz w:val="8"/>
      </w:rPr>
    </w:pPr>
    <w:r>
      <w:rPr>
        <w:noProof/>
      </w:rPr>
      <w:pict w14:anchorId="2F7E78D3">
        <v:line id="_x0000_s1334" style="position:absolute;z-index:10" from="-2.25pt,4.05pt" to="483.55pt,4.05pt" strokeweight=".74pt">
          <v:stroke joinstyle="miter"/>
        </v:lin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26C49" w14:textId="63CDC95F" w:rsidR="00066BFD" w:rsidRPr="00607747" w:rsidRDefault="005356EE" w:rsidP="00066BFD">
    <w:pPr>
      <w:pStyle w:val="Heading3"/>
      <w:rPr>
        <w:noProof/>
        <w:sz w:val="36"/>
      </w:rPr>
    </w:pPr>
    <w:r>
      <w:rPr>
        <w:noProof/>
        <w:lang w:val="sr-Cyrl-RS"/>
      </w:rPr>
      <w:pict w14:anchorId="21EE130B">
        <v:shapetype id="_x0000_t202" coordsize="21600,21600" o:spt="202" path="m,l,21600r21600,l21600,xe">
          <v:stroke joinstyle="miter"/>
          <v:path gradientshapeok="t" o:connecttype="rect"/>
        </v:shapetype>
        <v:shape id="_x0000_s1339" type="#_x0000_t202" style="position:absolute;margin-left:359.95pt;margin-top:-17.95pt;width:52.3pt;height:20.8pt;z-index:-7;mso-wrap-distance-left:9.05pt;mso-wrap-distance-right:9.05pt" stroked="f">
          <v:fill opacity="0" color2="black"/>
          <v:textbox style="mso-next-textbox:#_x0000_s1339" inset="0,0,0,0">
            <w:txbxContent>
              <w:p w14:paraId="17301650" w14:textId="77777777" w:rsidR="00066BFD" w:rsidRDefault="00066BFD" w:rsidP="00066BFD"/>
            </w:txbxContent>
          </v:textbox>
        </v:shape>
      </w:pict>
    </w:r>
    <w:r>
      <w:rPr>
        <w:noProof/>
        <w:lang w:val="sr-Cyrl-RS"/>
      </w:rPr>
      <w:pict w14:anchorId="455D3F0C">
        <v:shape id="_x0000_s1330" type="#_x0000_t202" style="position:absolute;margin-left:411.5pt;margin-top:7.05pt;width:57.8pt;height:32.7pt;z-index:-12;mso-wrap-style:none;mso-wrap-distance-left:9.05pt;mso-wrap-distance-right:9.05pt" stroked="f">
          <v:fill opacity="0" color2="black"/>
          <v:textbox style="mso-next-textbox:#_x0000_s1330" inset="0,0,0,0">
            <w:txbxContent>
              <w:p w14:paraId="3F355368" w14:textId="77777777" w:rsidR="00F74F26" w:rsidRDefault="005356EE" w:rsidP="00B800E6">
                <w:r>
                  <w:rPr>
                    <w:color w:val="333333"/>
                  </w:rPr>
                  <w:pict w14:anchorId="1D6E54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57.75pt;height:36pt" filled="t">
                      <v:fill opacity="0" color2="black"/>
                      <v:imagedata r:id="rId1" o:title=""/>
                    </v:shape>
                  </w:pict>
                </w:r>
              </w:p>
            </w:txbxContent>
          </v:textbox>
        </v:shape>
      </w:pict>
    </w:r>
    <w:r w:rsidR="00066BFD" w:rsidRPr="00607747">
      <w:rPr>
        <w:noProof/>
        <w:sz w:val="36"/>
        <w:lang w:val="sr-Cyrl-RS"/>
      </w:rPr>
      <w:t>Ј</w:t>
    </w:r>
    <w:r w:rsidR="00066BFD">
      <w:rPr>
        <w:noProof/>
        <w:sz w:val="36"/>
        <w:lang w:val="sr-Cyrl-RS"/>
      </w:rPr>
      <w:t>.</w:t>
    </w:r>
    <w:r w:rsidR="00066BFD" w:rsidRPr="00607747">
      <w:rPr>
        <w:noProof/>
        <w:sz w:val="36"/>
        <w:lang w:val="sr-Cyrl-RS"/>
      </w:rPr>
      <w:t>П</w:t>
    </w:r>
    <w:r w:rsidR="00066BFD">
      <w:rPr>
        <w:noProof/>
        <w:sz w:val="36"/>
        <w:lang w:val="sr-Cyrl-RS"/>
      </w:rPr>
      <w:t xml:space="preserve">. </w:t>
    </w:r>
    <w:r w:rsidR="00E90BA1">
      <w:rPr>
        <w:noProof/>
        <w:sz w:val="36"/>
        <w:lang w:val="en-US"/>
      </w:rPr>
      <w:t>,,</w:t>
    </w:r>
    <w:r w:rsidR="00066BFD" w:rsidRPr="00607747">
      <w:rPr>
        <w:noProof/>
        <w:sz w:val="36"/>
        <w:lang w:val="sr-Cyrl-RS"/>
      </w:rPr>
      <w:t>СРБИЈА</w:t>
    </w:r>
    <w:r w:rsidR="00066BFD">
      <w:rPr>
        <w:noProof/>
        <w:sz w:val="36"/>
        <w:lang w:val="sr-Cyrl-RS"/>
      </w:rPr>
      <w:t>Ш</w:t>
    </w:r>
    <w:r w:rsidR="00066BFD" w:rsidRPr="00607747">
      <w:rPr>
        <w:noProof/>
        <w:sz w:val="36"/>
        <w:lang w:val="sr-Cyrl-RS"/>
      </w:rPr>
      <w:t>УМЕ</w:t>
    </w:r>
    <w:r w:rsidR="00E90BA1">
      <w:rPr>
        <w:noProof/>
        <w:sz w:val="36"/>
        <w:lang w:val="en-US"/>
      </w:rPr>
      <w:t>”</w:t>
    </w:r>
    <w:r w:rsidR="00066BFD" w:rsidRPr="00607747">
      <w:rPr>
        <w:noProof/>
        <w:sz w:val="36"/>
        <w:lang w:val="sr-Cyrl-RS"/>
      </w:rPr>
      <w:t>-БЕОГРАД</w:t>
    </w:r>
  </w:p>
  <w:p w14:paraId="7A30DF65" w14:textId="47200CE0" w:rsidR="00F74F26" w:rsidRPr="00066BFD" w:rsidRDefault="00066BFD" w:rsidP="00066BFD">
    <w:pPr>
      <w:outlineLvl w:val="2"/>
      <w:rPr>
        <w:b/>
        <w:noProof/>
        <w:sz w:val="32"/>
        <w:lang w:val="sr-Cyrl-RS"/>
      </w:rPr>
    </w:pPr>
    <w:r>
      <w:rPr>
        <w:b/>
        <w:noProof/>
        <w:sz w:val="32"/>
        <w:lang w:val="sr-Cyrl-RS"/>
      </w:rPr>
      <w:t xml:space="preserve">Ш.Г. </w:t>
    </w:r>
    <w:r w:rsidR="00E90BA1">
      <w:rPr>
        <w:b/>
        <w:noProof/>
        <w:sz w:val="32"/>
      </w:rPr>
      <w:t>,,</w:t>
    </w:r>
    <w:r w:rsidRPr="00607747">
      <w:rPr>
        <w:b/>
        <w:noProof/>
        <w:sz w:val="32"/>
        <w:lang w:val="sr-Cyrl-RS"/>
      </w:rPr>
      <w:t>ЈУ</w:t>
    </w:r>
    <w:r>
      <w:rPr>
        <w:b/>
        <w:noProof/>
        <w:sz w:val="32"/>
        <w:lang w:val="sr-Cyrl-RS"/>
      </w:rPr>
      <w:t>Ж</w:t>
    </w:r>
    <w:r w:rsidRPr="00607747">
      <w:rPr>
        <w:b/>
        <w:noProof/>
        <w:sz w:val="32"/>
        <w:lang w:val="sr-Cyrl-RS"/>
      </w:rPr>
      <w:t>НИ КУ</w:t>
    </w:r>
    <w:r>
      <w:rPr>
        <w:b/>
        <w:noProof/>
        <w:sz w:val="32"/>
        <w:lang w:val="sr-Cyrl-RS"/>
      </w:rPr>
      <w:t>Ч</w:t>
    </w:r>
    <w:r w:rsidRPr="00607747">
      <w:rPr>
        <w:b/>
        <w:noProof/>
        <w:sz w:val="32"/>
        <w:lang w:val="sr-Cyrl-RS"/>
      </w:rPr>
      <w:t>АЈ</w:t>
    </w:r>
    <w:r w:rsidR="00E90BA1">
      <w:rPr>
        <w:b/>
        <w:noProof/>
        <w:sz w:val="32"/>
      </w:rPr>
      <w:t>”</w:t>
    </w:r>
    <w:r w:rsidRPr="00607747">
      <w:rPr>
        <w:b/>
        <w:noProof/>
        <w:sz w:val="32"/>
        <w:lang w:val="sr-Cyrl-RS"/>
      </w:rPr>
      <w:t>-Деспотовац</w:t>
    </w:r>
  </w:p>
  <w:p w14:paraId="3FF70C58" w14:textId="77777777" w:rsidR="00F74F26" w:rsidRPr="00B802DB" w:rsidRDefault="005356EE" w:rsidP="009B17F1">
    <w:pPr>
      <w:pStyle w:val="Header"/>
      <w:rPr>
        <w:noProof/>
      </w:rPr>
    </w:pPr>
    <w:r>
      <w:rPr>
        <w:noProof/>
        <w:lang w:eastAsia="en-US"/>
      </w:rPr>
      <w:pict w14:anchorId="25489617">
        <v:line id="_x0000_s1331" style="position:absolute;flip:y;z-index:9" from="17.35pt,2.9pt" to="498.7pt,3.05pt" strokeweight=".74pt">
          <v:stroke joinstyle="miter"/>
        </v:line>
      </w:pict>
    </w:r>
  </w:p>
  <w:p w14:paraId="03A1601E" w14:textId="77777777" w:rsidR="00F74F26" w:rsidRPr="005F2C45" w:rsidRDefault="00F74F26" w:rsidP="009B17F1">
    <w:pPr>
      <w:pStyle w:val="Header"/>
      <w:rPr>
        <w:noProof/>
        <w:sz w:val="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31D45" w14:textId="77777777" w:rsidR="00F74F26" w:rsidRDefault="005356EE" w:rsidP="009B17F1">
    <w:pPr>
      <w:pStyle w:val="Header"/>
      <w:rPr>
        <w:noProof/>
        <w:sz w:val="20"/>
      </w:rPr>
    </w:pPr>
    <w:r>
      <w:rPr>
        <w:noProof/>
      </w:rPr>
      <w:pict w14:anchorId="6C16A4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81" type="#_x0000_t75" style="position:absolute;margin-left:0;margin-top:-1.3pt;width:62.85pt;height:51.95pt;z-index:-17">
          <v:imagedata r:id="rId1" o:title="logo transparentan"/>
        </v:shape>
      </w:pict>
    </w:r>
    <w:r>
      <w:rPr>
        <w:noProof/>
      </w:rPr>
      <w:pict w14:anchorId="3BB369AC">
        <v:shapetype id="_x0000_t202" coordsize="21600,21600" o:spt="202" path="m,l,21600r21600,l21600,xe">
          <v:stroke joinstyle="miter"/>
          <v:path gradientshapeok="t" o:connecttype="rect"/>
        </v:shapetype>
        <v:shape id="_x0000_s1282" type="#_x0000_t202" style="position:absolute;margin-left:59.1pt;margin-top:6.9pt;width:190.45pt;height:33.3pt;z-index:-16;mso-wrap-distance-left:9.05pt;mso-wrap-distance-right:9.05pt" stroked="f">
          <v:fill opacity="0" color2="black"/>
          <v:textbox style="mso-next-textbox:#_x0000_s1282" inset="0,0,0,0">
            <w:txbxContent>
              <w:p w14:paraId="15B9CA3C" w14:textId="633F9262" w:rsidR="00F74F26" w:rsidRPr="00296F9B" w:rsidRDefault="00F74F26" w:rsidP="009B17F1">
                <w:pPr>
                  <w:rPr>
                    <w:b/>
                    <w:color w:val="333333"/>
                    <w:lang w:val="sr-Cyrl-RS"/>
                  </w:rPr>
                </w:pPr>
                <w:r>
                  <w:rPr>
                    <w:b/>
                    <w:color w:val="333333"/>
                    <w:lang w:val="sr-Cyrl-RS"/>
                  </w:rPr>
                  <w:t>Ј</w:t>
                </w:r>
                <w:r w:rsidR="00B800E6">
                  <w:rPr>
                    <w:b/>
                    <w:color w:val="333333"/>
                    <w:lang w:val="sr-Latn-RS"/>
                  </w:rPr>
                  <w:t>.</w:t>
                </w:r>
                <w:r>
                  <w:rPr>
                    <w:b/>
                    <w:color w:val="333333"/>
                    <w:lang w:val="sr-Cyrl-RS"/>
                  </w:rPr>
                  <w:t>П</w:t>
                </w:r>
                <w:r w:rsidR="00B800E6">
                  <w:rPr>
                    <w:b/>
                    <w:color w:val="333333"/>
                    <w:lang w:val="sr-Latn-RS"/>
                  </w:rPr>
                  <w:t>.</w:t>
                </w:r>
                <w:r w:rsidRPr="0038473A">
                  <w:rPr>
                    <w:b/>
                    <w:color w:val="333333"/>
                    <w:lang w:val="de-DE"/>
                  </w:rPr>
                  <w:t xml:space="preserve"> „</w:t>
                </w:r>
                <w:r>
                  <w:rPr>
                    <w:b/>
                    <w:color w:val="333333"/>
                    <w:lang w:val="sr-Cyrl-RS"/>
                  </w:rPr>
                  <w:t>СРБИЈАШУМЕ“</w:t>
                </w:r>
                <w:r w:rsidRPr="0038473A">
                  <w:rPr>
                    <w:b/>
                    <w:color w:val="333333"/>
                    <w:lang w:val="de-DE"/>
                  </w:rPr>
                  <w:t>-</w:t>
                </w:r>
                <w:r>
                  <w:rPr>
                    <w:b/>
                    <w:color w:val="333333"/>
                    <w:lang w:val="sr-Cyrl-RS"/>
                  </w:rPr>
                  <w:t>БЕОГРАД</w:t>
                </w:r>
              </w:p>
              <w:p w14:paraId="13901BAB" w14:textId="5832F92A" w:rsidR="00F74F26" w:rsidRPr="0038473A" w:rsidRDefault="00F74F26" w:rsidP="009B17F1">
                <w:pPr>
                  <w:pStyle w:val="Header"/>
                  <w:tabs>
                    <w:tab w:val="clear" w:pos="4320"/>
                    <w:tab w:val="clear" w:pos="8640"/>
                  </w:tabs>
                  <w:rPr>
                    <w:b/>
                    <w:color w:val="333333"/>
                    <w:lang w:val="sr-Cyrl-RS"/>
                  </w:rPr>
                </w:pPr>
                <w:r w:rsidRPr="0038473A">
                  <w:rPr>
                    <w:b/>
                    <w:color w:val="333333"/>
                    <w:lang w:val="sr-Cyrl-RS"/>
                  </w:rPr>
                  <w:t>Ш</w:t>
                </w:r>
                <w:r w:rsidR="00B800E6">
                  <w:rPr>
                    <w:b/>
                    <w:color w:val="333333"/>
                    <w:lang w:val="sr-Latn-RS"/>
                  </w:rPr>
                  <w:t>.</w:t>
                </w:r>
                <w:r w:rsidRPr="0038473A">
                  <w:rPr>
                    <w:b/>
                    <w:color w:val="333333"/>
                    <w:lang w:val="sr-Cyrl-RS"/>
                  </w:rPr>
                  <w:t>Г</w:t>
                </w:r>
                <w:r w:rsidR="00B800E6">
                  <w:rPr>
                    <w:b/>
                    <w:color w:val="333333"/>
                    <w:lang w:val="sr-Latn-RS"/>
                  </w:rPr>
                  <w:t>.</w:t>
                </w:r>
                <w:r w:rsidRPr="0038473A">
                  <w:rPr>
                    <w:b/>
                    <w:color w:val="333333"/>
                    <w:lang w:val="sr-Cyrl-RS"/>
                  </w:rPr>
                  <w:t xml:space="preserve"> </w:t>
                </w:r>
                <w:r w:rsidR="005013E4">
                  <w:rPr>
                    <w:b/>
                    <w:color w:val="333333"/>
                  </w:rPr>
                  <w:t>,,</w:t>
                </w:r>
                <w:r w:rsidRPr="0038473A">
                  <w:rPr>
                    <w:b/>
                    <w:color w:val="333333"/>
                    <w:lang w:val="sr-Cyrl-RS"/>
                  </w:rPr>
                  <w:t>Јужни Кучај”-Деспотовац</w:t>
                </w:r>
              </w:p>
            </w:txbxContent>
          </v:textbox>
        </v:shape>
      </w:pict>
    </w:r>
  </w:p>
  <w:p w14:paraId="1C26D33C" w14:textId="77777777" w:rsidR="00F74F26" w:rsidRDefault="00F74F26" w:rsidP="009B17F1">
    <w:pPr>
      <w:pStyle w:val="Header"/>
      <w:rPr>
        <w:noProof/>
        <w:sz w:val="20"/>
      </w:rPr>
    </w:pPr>
  </w:p>
  <w:p w14:paraId="18825F3E" w14:textId="77777777" w:rsidR="00B800E6" w:rsidRDefault="00B800E6" w:rsidP="009B17F1">
    <w:pPr>
      <w:pStyle w:val="Header"/>
      <w:rPr>
        <w:noProof/>
      </w:rPr>
    </w:pPr>
  </w:p>
  <w:p w14:paraId="5C8C9B13" w14:textId="77777777" w:rsidR="00F74F26" w:rsidRPr="00740817" w:rsidRDefault="005356EE" w:rsidP="009B17F1">
    <w:pPr>
      <w:pStyle w:val="Header"/>
      <w:rPr>
        <w:noProof/>
        <w:sz w:val="8"/>
      </w:rPr>
    </w:pPr>
    <w:r>
      <w:rPr>
        <w:noProof/>
      </w:rPr>
      <w:pict w14:anchorId="6CE9CB04">
        <v:line id="_x0000_s1283" style="position:absolute;z-index:2" from="-2.25pt,4.05pt" to="483.55pt,4.05pt" strokeweight=".74pt">
          <v:stroke joinstyle="miter"/>
        </v:lin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AC7D3" w14:textId="0E01807B" w:rsidR="00B800E6" w:rsidRPr="00607747" w:rsidRDefault="005356EE" w:rsidP="00B800E6">
    <w:pPr>
      <w:pStyle w:val="Heading3"/>
      <w:rPr>
        <w:noProof/>
        <w:sz w:val="36"/>
      </w:rPr>
    </w:pPr>
    <w:r>
      <w:rPr>
        <w:noProof/>
        <w:lang w:val="sr-Cyrl-RS"/>
      </w:rPr>
      <w:pict w14:anchorId="601E48FE">
        <v:shapetype id="_x0000_t202" coordsize="21600,21600" o:spt="202" path="m,l,21600r21600,l21600,xe">
          <v:stroke joinstyle="miter"/>
          <v:path gradientshapeok="t" o:connecttype="rect"/>
        </v:shapetype>
        <v:shape id="_x0000_s1345" type="#_x0000_t202" style="position:absolute;margin-left:359.95pt;margin-top:-17.95pt;width:52.3pt;height:20.8pt;z-index:-5;mso-wrap-distance-left:9.05pt;mso-wrap-distance-right:9.05pt" stroked="f">
          <v:fill opacity="0" color2="black"/>
          <v:textbox style="mso-next-textbox:#_x0000_s1345" inset="0,0,0,0">
            <w:txbxContent>
              <w:p w14:paraId="0E36B098" w14:textId="77777777" w:rsidR="00B800E6" w:rsidRDefault="00B800E6" w:rsidP="00B800E6"/>
            </w:txbxContent>
          </v:textbox>
        </v:shape>
      </w:pict>
    </w:r>
    <w:r>
      <w:rPr>
        <w:noProof/>
        <w:lang w:val="sr-Cyrl-RS"/>
      </w:rPr>
      <w:pict w14:anchorId="04E331E3">
        <v:shape id="_x0000_s1344" type="#_x0000_t202" style="position:absolute;margin-left:411.5pt;margin-top:7.05pt;width:57.8pt;height:32.7pt;z-index:-6;mso-wrap-style:none;mso-wrap-distance-left:9.05pt;mso-wrap-distance-right:9.05pt" stroked="f">
          <v:fill opacity="0" color2="black"/>
          <v:textbox style="mso-next-textbox:#_x0000_s1344" inset="0,0,0,0">
            <w:txbxContent>
              <w:p w14:paraId="12D36E2D" w14:textId="77777777" w:rsidR="00B800E6" w:rsidRDefault="005356EE" w:rsidP="00B800E6">
                <w:r>
                  <w:rPr>
                    <w:color w:val="333333"/>
                  </w:rPr>
                  <w:pict w14:anchorId="1211A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57.75pt;height:36pt" filled="t">
                      <v:fill opacity="0" color2="black"/>
                      <v:imagedata r:id="rId1" o:title=""/>
                    </v:shape>
                  </w:pict>
                </w:r>
              </w:p>
            </w:txbxContent>
          </v:textbox>
        </v:shape>
      </w:pict>
    </w:r>
    <w:r w:rsidR="00B800E6" w:rsidRPr="00607747">
      <w:rPr>
        <w:noProof/>
        <w:sz w:val="36"/>
        <w:lang w:val="sr-Cyrl-RS"/>
      </w:rPr>
      <w:t>Ј</w:t>
    </w:r>
    <w:r w:rsidR="00B800E6">
      <w:rPr>
        <w:noProof/>
        <w:sz w:val="36"/>
        <w:lang w:val="sr-Cyrl-RS"/>
      </w:rPr>
      <w:t>.</w:t>
    </w:r>
    <w:r w:rsidR="00B800E6" w:rsidRPr="00607747">
      <w:rPr>
        <w:noProof/>
        <w:sz w:val="36"/>
        <w:lang w:val="sr-Cyrl-RS"/>
      </w:rPr>
      <w:t>П</w:t>
    </w:r>
    <w:r w:rsidR="00B800E6">
      <w:rPr>
        <w:noProof/>
        <w:sz w:val="36"/>
        <w:lang w:val="sr-Cyrl-RS"/>
      </w:rPr>
      <w:t xml:space="preserve">. </w:t>
    </w:r>
    <w:r w:rsidR="005013E4">
      <w:rPr>
        <w:noProof/>
        <w:sz w:val="36"/>
        <w:lang w:val="en-US"/>
      </w:rPr>
      <w:t>,,</w:t>
    </w:r>
    <w:r w:rsidR="00B800E6" w:rsidRPr="00607747">
      <w:rPr>
        <w:noProof/>
        <w:sz w:val="36"/>
        <w:lang w:val="sr-Cyrl-RS"/>
      </w:rPr>
      <w:t>СРБИЈА</w:t>
    </w:r>
    <w:r w:rsidR="00B800E6">
      <w:rPr>
        <w:noProof/>
        <w:sz w:val="36"/>
        <w:lang w:val="sr-Cyrl-RS"/>
      </w:rPr>
      <w:t>Ш</w:t>
    </w:r>
    <w:r w:rsidR="00B800E6" w:rsidRPr="00607747">
      <w:rPr>
        <w:noProof/>
        <w:sz w:val="36"/>
        <w:lang w:val="sr-Cyrl-RS"/>
      </w:rPr>
      <w:t>УМЕ</w:t>
    </w:r>
    <w:r w:rsidR="005013E4">
      <w:rPr>
        <w:noProof/>
        <w:sz w:val="36"/>
        <w:lang w:val="en-US"/>
      </w:rPr>
      <w:t>”</w:t>
    </w:r>
    <w:r w:rsidR="00B800E6" w:rsidRPr="00607747">
      <w:rPr>
        <w:noProof/>
        <w:sz w:val="36"/>
        <w:lang w:val="sr-Cyrl-RS"/>
      </w:rPr>
      <w:t>-БЕОГРАД</w:t>
    </w:r>
  </w:p>
  <w:p w14:paraId="3870C72A" w14:textId="74E443DF" w:rsidR="00F74F26" w:rsidRPr="00B800E6" w:rsidRDefault="005356EE" w:rsidP="00B800E6">
    <w:pPr>
      <w:outlineLvl w:val="2"/>
      <w:rPr>
        <w:b/>
        <w:noProof/>
        <w:sz w:val="32"/>
        <w:lang w:val="sr-Cyrl-RS"/>
      </w:rPr>
    </w:pPr>
    <w:r>
      <w:rPr>
        <w:noProof/>
        <w:lang w:eastAsia="en-US"/>
      </w:rPr>
      <w:pict w14:anchorId="1AFD7D60">
        <v:line id="_x0000_s1280" style="position:absolute;flip:y;z-index:1" from="-4.25pt,17.8pt" to="477.1pt,17.95pt" strokeweight=".74pt">
          <v:stroke joinstyle="miter"/>
        </v:line>
      </w:pict>
    </w:r>
    <w:r w:rsidR="00B800E6">
      <w:rPr>
        <w:b/>
        <w:noProof/>
        <w:sz w:val="32"/>
        <w:lang w:val="sr-Cyrl-RS"/>
      </w:rPr>
      <w:t xml:space="preserve">Ш.Г. </w:t>
    </w:r>
    <w:r w:rsidR="005013E4">
      <w:rPr>
        <w:b/>
        <w:noProof/>
        <w:sz w:val="32"/>
      </w:rPr>
      <w:t>,,</w:t>
    </w:r>
    <w:r w:rsidR="00B800E6" w:rsidRPr="00607747">
      <w:rPr>
        <w:b/>
        <w:noProof/>
        <w:sz w:val="32"/>
        <w:lang w:val="sr-Cyrl-RS"/>
      </w:rPr>
      <w:t>ЈУ</w:t>
    </w:r>
    <w:r w:rsidR="00B800E6">
      <w:rPr>
        <w:b/>
        <w:noProof/>
        <w:sz w:val="32"/>
        <w:lang w:val="sr-Cyrl-RS"/>
      </w:rPr>
      <w:t>Ж</w:t>
    </w:r>
    <w:r w:rsidR="00B800E6" w:rsidRPr="00607747">
      <w:rPr>
        <w:b/>
        <w:noProof/>
        <w:sz w:val="32"/>
        <w:lang w:val="sr-Cyrl-RS"/>
      </w:rPr>
      <w:t>НИ КУ</w:t>
    </w:r>
    <w:r w:rsidR="00B800E6">
      <w:rPr>
        <w:b/>
        <w:noProof/>
        <w:sz w:val="32"/>
        <w:lang w:val="sr-Cyrl-RS"/>
      </w:rPr>
      <w:t>Ч</w:t>
    </w:r>
    <w:r w:rsidR="00B800E6" w:rsidRPr="00607747">
      <w:rPr>
        <w:b/>
        <w:noProof/>
        <w:sz w:val="32"/>
        <w:lang w:val="sr-Cyrl-RS"/>
      </w:rPr>
      <w:t>АЈ</w:t>
    </w:r>
    <w:r w:rsidR="005013E4">
      <w:rPr>
        <w:b/>
        <w:noProof/>
        <w:sz w:val="32"/>
      </w:rPr>
      <w:t>”</w:t>
    </w:r>
    <w:r w:rsidR="00B800E6" w:rsidRPr="00607747">
      <w:rPr>
        <w:b/>
        <w:noProof/>
        <w:sz w:val="32"/>
        <w:lang w:val="sr-Cyrl-RS"/>
      </w:rPr>
      <w:t>-Деспотовац</w:t>
    </w:r>
  </w:p>
  <w:p w14:paraId="5995641B" w14:textId="77777777" w:rsidR="00F74F26" w:rsidRPr="005F2C45" w:rsidRDefault="00F74F26" w:rsidP="009B17F1">
    <w:pPr>
      <w:pStyle w:val="Header"/>
      <w:rPr>
        <w:noProof/>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31"/>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05"/>
    <w:multiLevelType w:val="multilevel"/>
    <w:tmpl w:val="00000005"/>
    <w:name w:val="WW8Num57"/>
    <w:lvl w:ilvl="0">
      <w:start w:val="1"/>
      <w:numFmt w:val="bullet"/>
      <w:lvlText w:val=""/>
      <w:lvlJc w:val="left"/>
      <w:pPr>
        <w:tabs>
          <w:tab w:val="num" w:pos="862"/>
        </w:tabs>
        <w:ind w:left="862" w:hanging="360"/>
      </w:pPr>
      <w:rPr>
        <w:rFonts w:ascii="Symbol" w:hAnsi="Symbol"/>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15:restartNumberingAfterBreak="0">
    <w:nsid w:val="00000006"/>
    <w:multiLevelType w:val="singleLevel"/>
    <w:tmpl w:val="00000006"/>
    <w:name w:val="WW8Num68"/>
    <w:lvl w:ilvl="0">
      <w:start w:val="1"/>
      <w:numFmt w:val="bullet"/>
      <w:lvlText w:val=""/>
      <w:lvlJc w:val="left"/>
      <w:pPr>
        <w:tabs>
          <w:tab w:val="num" w:pos="1800"/>
        </w:tabs>
        <w:ind w:left="1800" w:hanging="360"/>
      </w:pPr>
      <w:rPr>
        <w:rFonts w:ascii="Wingdings" w:hAnsi="Wingdings"/>
      </w:rPr>
    </w:lvl>
  </w:abstractNum>
  <w:abstractNum w:abstractNumId="3" w15:restartNumberingAfterBreak="0">
    <w:nsid w:val="00000007"/>
    <w:multiLevelType w:val="singleLevel"/>
    <w:tmpl w:val="00000007"/>
    <w:name w:val="WW8Num70"/>
    <w:lvl w:ilvl="0">
      <w:start w:val="1"/>
      <w:numFmt w:val="bullet"/>
      <w:lvlText w:val=""/>
      <w:lvlJc w:val="left"/>
      <w:pPr>
        <w:tabs>
          <w:tab w:val="num" w:pos="862"/>
        </w:tabs>
        <w:ind w:left="862" w:hanging="360"/>
      </w:pPr>
      <w:rPr>
        <w:rFonts w:ascii="Symbol" w:hAnsi="Symbol"/>
      </w:rPr>
    </w:lvl>
  </w:abstractNum>
  <w:abstractNum w:abstractNumId="4" w15:restartNumberingAfterBreak="0">
    <w:nsid w:val="00000008"/>
    <w:multiLevelType w:val="multilevel"/>
    <w:tmpl w:val="00000008"/>
    <w:name w:val="WW8Num73"/>
    <w:lvl w:ilvl="0">
      <w:start w:val="1"/>
      <w:numFmt w:val="bullet"/>
      <w:lvlText w:val=""/>
      <w:lvlJc w:val="left"/>
      <w:pPr>
        <w:tabs>
          <w:tab w:val="num" w:pos="862"/>
        </w:tabs>
        <w:ind w:left="862" w:hanging="360"/>
      </w:pPr>
      <w:rPr>
        <w:rFonts w:ascii="Symbol" w:hAnsi="Symbol"/>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15:restartNumberingAfterBreak="0">
    <w:nsid w:val="00000009"/>
    <w:multiLevelType w:val="singleLevel"/>
    <w:tmpl w:val="00000009"/>
    <w:name w:val="WW8Num75"/>
    <w:lvl w:ilvl="0">
      <w:start w:val="1"/>
      <w:numFmt w:val="bullet"/>
      <w:lvlText w:val=""/>
      <w:lvlJc w:val="left"/>
      <w:pPr>
        <w:tabs>
          <w:tab w:val="num" w:pos="862"/>
        </w:tabs>
        <w:ind w:left="862" w:hanging="360"/>
      </w:pPr>
      <w:rPr>
        <w:rFonts w:ascii="Symbol" w:hAnsi="Symbol"/>
      </w:rPr>
    </w:lvl>
  </w:abstractNum>
  <w:abstractNum w:abstractNumId="6" w15:restartNumberingAfterBreak="0">
    <w:nsid w:val="0000000A"/>
    <w:multiLevelType w:val="singleLevel"/>
    <w:tmpl w:val="0000000A"/>
    <w:name w:val="WW8Num80"/>
    <w:lvl w:ilvl="0">
      <w:start w:val="1"/>
      <w:numFmt w:val="bullet"/>
      <w:lvlText w:val=""/>
      <w:lvlJc w:val="left"/>
      <w:pPr>
        <w:tabs>
          <w:tab w:val="num" w:pos="720"/>
        </w:tabs>
        <w:ind w:left="720" w:hanging="360"/>
      </w:pPr>
      <w:rPr>
        <w:rFonts w:ascii="Wingdings" w:hAnsi="Wingdings"/>
      </w:rPr>
    </w:lvl>
  </w:abstractNum>
  <w:abstractNum w:abstractNumId="7" w15:restartNumberingAfterBreak="0">
    <w:nsid w:val="0000000B"/>
    <w:multiLevelType w:val="singleLevel"/>
    <w:tmpl w:val="0000000B"/>
    <w:name w:val="WW8Num81"/>
    <w:lvl w:ilvl="0">
      <w:start w:val="1"/>
      <w:numFmt w:val="bullet"/>
      <w:lvlText w:val=""/>
      <w:lvlJc w:val="left"/>
      <w:pPr>
        <w:tabs>
          <w:tab w:val="num" w:pos="862"/>
        </w:tabs>
        <w:ind w:left="862" w:hanging="360"/>
      </w:pPr>
      <w:rPr>
        <w:rFonts w:ascii="Symbol" w:hAnsi="Symbol"/>
      </w:rPr>
    </w:lvl>
  </w:abstractNum>
  <w:abstractNum w:abstractNumId="8" w15:restartNumberingAfterBreak="0">
    <w:nsid w:val="0000000C"/>
    <w:multiLevelType w:val="singleLevel"/>
    <w:tmpl w:val="0000000C"/>
    <w:name w:val="WW8Num87"/>
    <w:lvl w:ilvl="0">
      <w:start w:val="1"/>
      <w:numFmt w:val="decimal"/>
      <w:lvlText w:val="%1."/>
      <w:lvlJc w:val="left"/>
      <w:pPr>
        <w:tabs>
          <w:tab w:val="num" w:pos="720"/>
        </w:tabs>
        <w:ind w:left="720" w:hanging="360"/>
      </w:pPr>
    </w:lvl>
  </w:abstractNum>
  <w:abstractNum w:abstractNumId="9" w15:restartNumberingAfterBreak="0">
    <w:nsid w:val="0000000D"/>
    <w:multiLevelType w:val="singleLevel"/>
    <w:tmpl w:val="0000000D"/>
    <w:name w:val="WW8Num93"/>
    <w:lvl w:ilvl="0">
      <w:start w:val="1"/>
      <w:numFmt w:val="bullet"/>
      <w:lvlText w:val=""/>
      <w:lvlJc w:val="left"/>
      <w:pPr>
        <w:tabs>
          <w:tab w:val="num" w:pos="862"/>
        </w:tabs>
        <w:ind w:left="862" w:hanging="360"/>
      </w:pPr>
      <w:rPr>
        <w:rFonts w:ascii="Symbol" w:hAnsi="Symbol"/>
      </w:rPr>
    </w:lvl>
  </w:abstractNum>
  <w:abstractNum w:abstractNumId="10" w15:restartNumberingAfterBreak="0">
    <w:nsid w:val="0000000E"/>
    <w:multiLevelType w:val="singleLevel"/>
    <w:tmpl w:val="0000000E"/>
    <w:name w:val="WW8Num99"/>
    <w:lvl w:ilvl="0">
      <w:start w:val="1"/>
      <w:numFmt w:val="bullet"/>
      <w:lvlText w:val=""/>
      <w:lvlJc w:val="left"/>
      <w:pPr>
        <w:tabs>
          <w:tab w:val="num" w:pos="862"/>
        </w:tabs>
        <w:ind w:left="862" w:hanging="360"/>
      </w:pPr>
      <w:rPr>
        <w:rFonts w:ascii="Symbol" w:hAnsi="Symbol"/>
      </w:rPr>
    </w:lvl>
  </w:abstractNum>
  <w:abstractNum w:abstractNumId="11" w15:restartNumberingAfterBreak="0">
    <w:nsid w:val="0000000F"/>
    <w:multiLevelType w:val="singleLevel"/>
    <w:tmpl w:val="0000000F"/>
    <w:name w:val="WW8Num112"/>
    <w:lvl w:ilvl="0">
      <w:start w:val="1"/>
      <w:numFmt w:val="bullet"/>
      <w:lvlText w:val=""/>
      <w:lvlJc w:val="left"/>
      <w:pPr>
        <w:tabs>
          <w:tab w:val="num" w:pos="1425"/>
        </w:tabs>
        <w:ind w:left="1425" w:hanging="360"/>
      </w:pPr>
      <w:rPr>
        <w:rFonts w:ascii="Symbol" w:hAnsi="Symbol"/>
      </w:rPr>
    </w:lvl>
  </w:abstractNum>
  <w:abstractNum w:abstractNumId="12" w15:restartNumberingAfterBreak="0">
    <w:nsid w:val="00000010"/>
    <w:multiLevelType w:val="singleLevel"/>
    <w:tmpl w:val="00000010"/>
    <w:name w:val="WW8Num120"/>
    <w:lvl w:ilvl="0">
      <w:start w:val="1"/>
      <w:numFmt w:val="bullet"/>
      <w:lvlText w:val=""/>
      <w:lvlJc w:val="left"/>
      <w:pPr>
        <w:tabs>
          <w:tab w:val="num" w:pos="862"/>
        </w:tabs>
        <w:ind w:left="862" w:hanging="360"/>
      </w:pPr>
      <w:rPr>
        <w:rFonts w:ascii="Symbol" w:hAnsi="Symbol"/>
      </w:rPr>
    </w:lvl>
  </w:abstractNum>
  <w:abstractNum w:abstractNumId="13" w15:restartNumberingAfterBreak="0">
    <w:nsid w:val="00000011"/>
    <w:multiLevelType w:val="singleLevel"/>
    <w:tmpl w:val="00000011"/>
    <w:name w:val="WW8Num126"/>
    <w:lvl w:ilvl="0">
      <w:start w:val="1"/>
      <w:numFmt w:val="bullet"/>
      <w:lvlText w:val=""/>
      <w:lvlJc w:val="left"/>
      <w:pPr>
        <w:tabs>
          <w:tab w:val="num" w:pos="862"/>
        </w:tabs>
        <w:ind w:left="862" w:hanging="360"/>
      </w:pPr>
      <w:rPr>
        <w:rFonts w:ascii="Symbol" w:hAnsi="Symbol"/>
      </w:rPr>
    </w:lvl>
  </w:abstractNum>
  <w:abstractNum w:abstractNumId="14" w15:restartNumberingAfterBreak="0">
    <w:nsid w:val="00000012"/>
    <w:multiLevelType w:val="singleLevel"/>
    <w:tmpl w:val="00000012"/>
    <w:name w:val="WW8Num134"/>
    <w:lvl w:ilvl="0">
      <w:start w:val="1"/>
      <w:numFmt w:val="bullet"/>
      <w:lvlText w:val=""/>
      <w:lvlJc w:val="left"/>
      <w:pPr>
        <w:tabs>
          <w:tab w:val="num" w:pos="862"/>
        </w:tabs>
        <w:ind w:left="862" w:hanging="360"/>
      </w:pPr>
      <w:rPr>
        <w:rFonts w:ascii="Symbol" w:hAnsi="Symbol"/>
      </w:rPr>
    </w:lvl>
  </w:abstractNum>
  <w:abstractNum w:abstractNumId="15" w15:restartNumberingAfterBreak="0">
    <w:nsid w:val="00000013"/>
    <w:multiLevelType w:val="singleLevel"/>
    <w:tmpl w:val="00000013"/>
    <w:name w:val="WW8Num146"/>
    <w:lvl w:ilvl="0">
      <w:start w:val="1"/>
      <w:numFmt w:val="bullet"/>
      <w:lvlText w:val=""/>
      <w:lvlJc w:val="left"/>
      <w:pPr>
        <w:tabs>
          <w:tab w:val="num" w:pos="862"/>
        </w:tabs>
        <w:ind w:left="862" w:hanging="360"/>
      </w:pPr>
      <w:rPr>
        <w:rFonts w:ascii="Symbol" w:hAnsi="Symbol"/>
      </w:rPr>
    </w:lvl>
  </w:abstractNum>
  <w:abstractNum w:abstractNumId="16" w15:restartNumberingAfterBreak="0">
    <w:nsid w:val="00000015"/>
    <w:multiLevelType w:val="singleLevel"/>
    <w:tmpl w:val="00000015"/>
    <w:name w:val="WW8Num156"/>
    <w:lvl w:ilvl="0">
      <w:start w:val="1"/>
      <w:numFmt w:val="bullet"/>
      <w:lvlText w:val=""/>
      <w:lvlJc w:val="left"/>
      <w:pPr>
        <w:tabs>
          <w:tab w:val="num" w:pos="862"/>
        </w:tabs>
        <w:ind w:left="862" w:hanging="360"/>
      </w:pPr>
      <w:rPr>
        <w:rFonts w:ascii="Symbol" w:hAnsi="Symbol"/>
      </w:rPr>
    </w:lvl>
  </w:abstractNum>
  <w:abstractNum w:abstractNumId="17" w15:restartNumberingAfterBreak="0">
    <w:nsid w:val="00000016"/>
    <w:multiLevelType w:val="singleLevel"/>
    <w:tmpl w:val="00000016"/>
    <w:name w:val="WW8Num169"/>
    <w:lvl w:ilvl="0">
      <w:start w:val="1"/>
      <w:numFmt w:val="bullet"/>
      <w:lvlText w:val=""/>
      <w:lvlJc w:val="left"/>
      <w:pPr>
        <w:tabs>
          <w:tab w:val="num" w:pos="862"/>
        </w:tabs>
        <w:ind w:left="862" w:hanging="360"/>
      </w:pPr>
      <w:rPr>
        <w:rFonts w:ascii="Symbol" w:hAnsi="Symbol"/>
      </w:rPr>
    </w:lvl>
  </w:abstractNum>
  <w:abstractNum w:abstractNumId="18" w15:restartNumberingAfterBreak="0">
    <w:nsid w:val="00000017"/>
    <w:multiLevelType w:val="singleLevel"/>
    <w:tmpl w:val="00000017"/>
    <w:name w:val="WW8Num182"/>
    <w:lvl w:ilvl="0">
      <w:start w:val="1"/>
      <w:numFmt w:val="bullet"/>
      <w:lvlText w:val=""/>
      <w:lvlJc w:val="left"/>
      <w:pPr>
        <w:tabs>
          <w:tab w:val="num" w:pos="862"/>
        </w:tabs>
        <w:ind w:left="862" w:hanging="360"/>
      </w:pPr>
      <w:rPr>
        <w:rFonts w:ascii="Symbol" w:hAnsi="Symbol"/>
      </w:rPr>
    </w:lvl>
  </w:abstractNum>
  <w:abstractNum w:abstractNumId="19" w15:restartNumberingAfterBreak="0">
    <w:nsid w:val="00000018"/>
    <w:multiLevelType w:val="multilevel"/>
    <w:tmpl w:val="00000018"/>
    <w:name w:val="WW8Num184"/>
    <w:lvl w:ilvl="0">
      <w:start w:val="1"/>
      <w:numFmt w:val="bullet"/>
      <w:lvlText w:val=""/>
      <w:lvlJc w:val="left"/>
      <w:pPr>
        <w:tabs>
          <w:tab w:val="num" w:pos="3600"/>
        </w:tabs>
        <w:ind w:left="3600" w:hanging="360"/>
      </w:pPr>
      <w:rPr>
        <w:rFonts w:ascii="Wingdings" w:hAnsi="Wingdings"/>
      </w:rPr>
    </w:lvl>
    <w:lvl w:ilvl="1">
      <w:start w:val="1"/>
      <w:numFmt w:val="bullet"/>
      <w:lvlText w:val=""/>
      <w:lvlJc w:val="left"/>
      <w:pPr>
        <w:tabs>
          <w:tab w:val="num" w:pos="2160"/>
        </w:tabs>
        <w:ind w:left="2160" w:hanging="360"/>
      </w:pPr>
      <w:rPr>
        <w:rFonts w:ascii="Wingdings" w:hAnsi="Wingdings"/>
      </w:rPr>
    </w:lvl>
    <w:lvl w:ilvl="2">
      <w:start w:val="1"/>
      <w:numFmt w:val="bullet"/>
      <w:lvlText w:val=""/>
      <w:lvlJc w:val="left"/>
      <w:pPr>
        <w:tabs>
          <w:tab w:val="num" w:pos="2880"/>
        </w:tabs>
        <w:ind w:left="2880" w:hanging="360"/>
      </w:pPr>
      <w:rPr>
        <w:rFonts w:ascii="Wingdings" w:hAnsi="Wingdings"/>
      </w:rPr>
    </w:lvl>
    <w:lvl w:ilvl="3">
      <w:start w:val="1"/>
      <w:numFmt w:val="bullet"/>
      <w:lvlText w:val=""/>
      <w:lvlJc w:val="left"/>
      <w:pPr>
        <w:tabs>
          <w:tab w:val="num" w:pos="3600"/>
        </w:tabs>
        <w:ind w:left="3600" w:hanging="360"/>
      </w:pPr>
      <w:rPr>
        <w:rFonts w:ascii="Symbol" w:hAnsi="Symbol"/>
      </w:rPr>
    </w:lvl>
    <w:lvl w:ilvl="4">
      <w:start w:val="1"/>
      <w:numFmt w:val="bullet"/>
      <w:lvlText w:val="o"/>
      <w:lvlJc w:val="left"/>
      <w:pPr>
        <w:tabs>
          <w:tab w:val="num" w:pos="4320"/>
        </w:tabs>
        <w:ind w:left="4320" w:hanging="360"/>
      </w:pPr>
      <w:rPr>
        <w:rFonts w:ascii="Courier New" w:hAnsi="Courier New"/>
      </w:rPr>
    </w:lvl>
    <w:lvl w:ilvl="5">
      <w:start w:val="1"/>
      <w:numFmt w:val="bullet"/>
      <w:lvlText w:val=""/>
      <w:lvlJc w:val="left"/>
      <w:pPr>
        <w:tabs>
          <w:tab w:val="num" w:pos="5040"/>
        </w:tabs>
        <w:ind w:left="5040" w:hanging="360"/>
      </w:pPr>
      <w:rPr>
        <w:rFonts w:ascii="Wingdings" w:hAnsi="Wingdings"/>
      </w:rPr>
    </w:lvl>
    <w:lvl w:ilvl="6">
      <w:start w:val="1"/>
      <w:numFmt w:val="bullet"/>
      <w:lvlText w:val=""/>
      <w:lvlJc w:val="left"/>
      <w:pPr>
        <w:tabs>
          <w:tab w:val="num" w:pos="5760"/>
        </w:tabs>
        <w:ind w:left="5760" w:hanging="360"/>
      </w:pPr>
      <w:rPr>
        <w:rFonts w:ascii="Symbol" w:hAnsi="Symbol"/>
      </w:rPr>
    </w:lvl>
    <w:lvl w:ilvl="7">
      <w:start w:val="1"/>
      <w:numFmt w:val="bullet"/>
      <w:lvlText w:val="o"/>
      <w:lvlJc w:val="left"/>
      <w:pPr>
        <w:tabs>
          <w:tab w:val="num" w:pos="6480"/>
        </w:tabs>
        <w:ind w:left="6480" w:hanging="360"/>
      </w:pPr>
      <w:rPr>
        <w:rFonts w:ascii="Courier New" w:hAnsi="Courier New"/>
      </w:rPr>
    </w:lvl>
    <w:lvl w:ilvl="8">
      <w:start w:val="1"/>
      <w:numFmt w:val="bullet"/>
      <w:lvlText w:val=""/>
      <w:lvlJc w:val="left"/>
      <w:pPr>
        <w:tabs>
          <w:tab w:val="num" w:pos="7200"/>
        </w:tabs>
        <w:ind w:left="7200" w:hanging="360"/>
      </w:pPr>
      <w:rPr>
        <w:rFonts w:ascii="Wingdings" w:hAnsi="Wingdings"/>
      </w:rPr>
    </w:lvl>
  </w:abstractNum>
  <w:abstractNum w:abstractNumId="20" w15:restartNumberingAfterBreak="0">
    <w:nsid w:val="00000019"/>
    <w:multiLevelType w:val="singleLevel"/>
    <w:tmpl w:val="00000019"/>
    <w:name w:val="WW8Num188"/>
    <w:lvl w:ilvl="0">
      <w:start w:val="1"/>
      <w:numFmt w:val="bullet"/>
      <w:lvlText w:val=""/>
      <w:lvlJc w:val="left"/>
      <w:pPr>
        <w:tabs>
          <w:tab w:val="num" w:pos="862"/>
        </w:tabs>
        <w:ind w:left="862" w:hanging="360"/>
      </w:pPr>
      <w:rPr>
        <w:rFonts w:ascii="Symbol" w:hAnsi="Symbol"/>
      </w:rPr>
    </w:lvl>
  </w:abstractNum>
  <w:abstractNum w:abstractNumId="21" w15:restartNumberingAfterBreak="0">
    <w:nsid w:val="0000001A"/>
    <w:multiLevelType w:val="singleLevel"/>
    <w:tmpl w:val="0000001A"/>
    <w:name w:val="WW8Num193"/>
    <w:lvl w:ilvl="0">
      <w:start w:val="1"/>
      <w:numFmt w:val="bullet"/>
      <w:lvlText w:val=""/>
      <w:lvlJc w:val="left"/>
      <w:pPr>
        <w:tabs>
          <w:tab w:val="num" w:pos="862"/>
        </w:tabs>
        <w:ind w:left="862" w:hanging="360"/>
      </w:pPr>
      <w:rPr>
        <w:rFonts w:ascii="Symbol" w:hAnsi="Symbol"/>
      </w:rPr>
    </w:lvl>
  </w:abstractNum>
  <w:abstractNum w:abstractNumId="22" w15:restartNumberingAfterBreak="0">
    <w:nsid w:val="033A6E9B"/>
    <w:multiLevelType w:val="hybridMultilevel"/>
    <w:tmpl w:val="BC048E7A"/>
    <w:lvl w:ilvl="0" w:tplc="B97C3B84">
      <w:numFmt w:val="decimal"/>
      <w:lvlText w:val="%1."/>
      <w:lvlJc w:val="left"/>
      <w:pPr>
        <w:ind w:left="1215" w:hanging="360"/>
      </w:pPr>
      <w:rPr>
        <w:rFonts w:hint="default"/>
      </w:r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23" w15:restartNumberingAfterBreak="0">
    <w:nsid w:val="03B740E1"/>
    <w:multiLevelType w:val="hybridMultilevel"/>
    <w:tmpl w:val="79E4AF40"/>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045F4EFB"/>
    <w:multiLevelType w:val="hybridMultilevel"/>
    <w:tmpl w:val="502AE420"/>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04E61801"/>
    <w:multiLevelType w:val="hybridMultilevel"/>
    <w:tmpl w:val="194023C8"/>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06AC28C0"/>
    <w:multiLevelType w:val="hybridMultilevel"/>
    <w:tmpl w:val="091E420C"/>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098C0000"/>
    <w:multiLevelType w:val="hybridMultilevel"/>
    <w:tmpl w:val="74EAB7C4"/>
    <w:lvl w:ilvl="0" w:tplc="04090001">
      <w:start w:val="1"/>
      <w:numFmt w:val="bullet"/>
      <w:lvlText w:val=""/>
      <w:lvlJc w:val="left"/>
      <w:pPr>
        <w:ind w:left="2160" w:hanging="360"/>
      </w:pPr>
      <w:rPr>
        <w:rFonts w:ascii="Symbol" w:hAnsi="Symbol" w:hint="default"/>
      </w:rPr>
    </w:lvl>
    <w:lvl w:ilvl="1" w:tplc="05A62A96">
      <w:start w:val="3"/>
      <w:numFmt w:val="bullet"/>
      <w:lvlText w:val="-"/>
      <w:lvlJc w:val="left"/>
      <w:pPr>
        <w:ind w:left="2160" w:hanging="360"/>
      </w:pPr>
      <w:rPr>
        <w:rFonts w:ascii="Times New Roman" w:eastAsia="Times New Roman" w:hAnsi="Times New Roman" w:cs="Times New Roman" w:hint="default"/>
        <w:b/>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0A4526FE"/>
    <w:multiLevelType w:val="hybridMultilevel"/>
    <w:tmpl w:val="340890B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0BEB5DE9"/>
    <w:multiLevelType w:val="hybridMultilevel"/>
    <w:tmpl w:val="F086E328"/>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0C8C1840"/>
    <w:multiLevelType w:val="hybridMultilevel"/>
    <w:tmpl w:val="2BA6C966"/>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0EA57C6D"/>
    <w:multiLevelType w:val="hybridMultilevel"/>
    <w:tmpl w:val="81C4CC80"/>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13514BD4"/>
    <w:multiLevelType w:val="hybridMultilevel"/>
    <w:tmpl w:val="A364D3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15922FE9"/>
    <w:multiLevelType w:val="hybridMultilevel"/>
    <w:tmpl w:val="588EA680"/>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185D5922"/>
    <w:multiLevelType w:val="hybridMultilevel"/>
    <w:tmpl w:val="4AD8D996"/>
    <w:lvl w:ilvl="0" w:tplc="05A62A96">
      <w:start w:val="3"/>
      <w:numFmt w:val="bullet"/>
      <w:lvlText w:val="-"/>
      <w:lvlJc w:val="left"/>
      <w:pPr>
        <w:tabs>
          <w:tab w:val="num" w:pos="1211"/>
        </w:tabs>
        <w:ind w:left="1211" w:hanging="360"/>
      </w:pPr>
      <w:rPr>
        <w:rFonts w:ascii="Times New Roman" w:eastAsia="Times New Roman" w:hAnsi="Times New Roman" w:cs="Times New Roman" w:hint="default"/>
        <w:b/>
      </w:rPr>
    </w:lvl>
    <w:lvl w:ilvl="1" w:tplc="FFFFFFFF">
      <w:start w:val="1"/>
      <w:numFmt w:val="bullet"/>
      <w:lvlText w:val="o"/>
      <w:lvlJc w:val="left"/>
      <w:pPr>
        <w:tabs>
          <w:tab w:val="num" w:pos="1647"/>
        </w:tabs>
        <w:ind w:left="1647" w:hanging="360"/>
      </w:pPr>
      <w:rPr>
        <w:rFonts w:ascii="Courier New" w:hAnsi="Courier New" w:hint="default"/>
      </w:rPr>
    </w:lvl>
    <w:lvl w:ilvl="2" w:tplc="FFFFFFFF" w:tentative="1">
      <w:start w:val="1"/>
      <w:numFmt w:val="bullet"/>
      <w:lvlText w:val=""/>
      <w:lvlJc w:val="left"/>
      <w:pPr>
        <w:tabs>
          <w:tab w:val="num" w:pos="2367"/>
        </w:tabs>
        <w:ind w:left="2367" w:hanging="360"/>
      </w:pPr>
      <w:rPr>
        <w:rFonts w:ascii="Wingdings" w:hAnsi="Wingdings" w:hint="default"/>
      </w:rPr>
    </w:lvl>
    <w:lvl w:ilvl="3" w:tplc="FFFFFFFF" w:tentative="1">
      <w:start w:val="1"/>
      <w:numFmt w:val="bullet"/>
      <w:lvlText w:val=""/>
      <w:lvlJc w:val="left"/>
      <w:pPr>
        <w:tabs>
          <w:tab w:val="num" w:pos="3087"/>
        </w:tabs>
        <w:ind w:left="3087" w:hanging="360"/>
      </w:pPr>
      <w:rPr>
        <w:rFonts w:ascii="Symbol" w:hAnsi="Symbol" w:hint="default"/>
      </w:rPr>
    </w:lvl>
    <w:lvl w:ilvl="4" w:tplc="FFFFFFFF" w:tentative="1">
      <w:start w:val="1"/>
      <w:numFmt w:val="bullet"/>
      <w:lvlText w:val="o"/>
      <w:lvlJc w:val="left"/>
      <w:pPr>
        <w:tabs>
          <w:tab w:val="num" w:pos="3807"/>
        </w:tabs>
        <w:ind w:left="3807" w:hanging="360"/>
      </w:pPr>
      <w:rPr>
        <w:rFonts w:ascii="Courier New" w:hAnsi="Courier New" w:hint="default"/>
      </w:rPr>
    </w:lvl>
    <w:lvl w:ilvl="5" w:tplc="FFFFFFFF" w:tentative="1">
      <w:start w:val="1"/>
      <w:numFmt w:val="bullet"/>
      <w:lvlText w:val=""/>
      <w:lvlJc w:val="left"/>
      <w:pPr>
        <w:tabs>
          <w:tab w:val="num" w:pos="4527"/>
        </w:tabs>
        <w:ind w:left="4527" w:hanging="360"/>
      </w:pPr>
      <w:rPr>
        <w:rFonts w:ascii="Wingdings" w:hAnsi="Wingdings" w:hint="default"/>
      </w:rPr>
    </w:lvl>
    <w:lvl w:ilvl="6" w:tplc="FFFFFFFF" w:tentative="1">
      <w:start w:val="1"/>
      <w:numFmt w:val="bullet"/>
      <w:lvlText w:val=""/>
      <w:lvlJc w:val="left"/>
      <w:pPr>
        <w:tabs>
          <w:tab w:val="num" w:pos="5247"/>
        </w:tabs>
        <w:ind w:left="5247" w:hanging="360"/>
      </w:pPr>
      <w:rPr>
        <w:rFonts w:ascii="Symbol" w:hAnsi="Symbol" w:hint="default"/>
      </w:rPr>
    </w:lvl>
    <w:lvl w:ilvl="7" w:tplc="FFFFFFFF" w:tentative="1">
      <w:start w:val="1"/>
      <w:numFmt w:val="bullet"/>
      <w:lvlText w:val="o"/>
      <w:lvlJc w:val="left"/>
      <w:pPr>
        <w:tabs>
          <w:tab w:val="num" w:pos="5967"/>
        </w:tabs>
        <w:ind w:left="5967" w:hanging="360"/>
      </w:pPr>
      <w:rPr>
        <w:rFonts w:ascii="Courier New" w:hAnsi="Courier New" w:hint="default"/>
      </w:rPr>
    </w:lvl>
    <w:lvl w:ilvl="8" w:tplc="FFFFFFFF" w:tentative="1">
      <w:start w:val="1"/>
      <w:numFmt w:val="bullet"/>
      <w:lvlText w:val=""/>
      <w:lvlJc w:val="left"/>
      <w:pPr>
        <w:tabs>
          <w:tab w:val="num" w:pos="6687"/>
        </w:tabs>
        <w:ind w:left="6687" w:hanging="360"/>
      </w:pPr>
      <w:rPr>
        <w:rFonts w:ascii="Wingdings" w:hAnsi="Wingdings" w:hint="default"/>
      </w:rPr>
    </w:lvl>
  </w:abstractNum>
  <w:abstractNum w:abstractNumId="35" w15:restartNumberingAfterBreak="0">
    <w:nsid w:val="19E34BB7"/>
    <w:multiLevelType w:val="hybridMultilevel"/>
    <w:tmpl w:val="F0185134"/>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1A31125E"/>
    <w:multiLevelType w:val="hybridMultilevel"/>
    <w:tmpl w:val="A1966E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1C7973C8"/>
    <w:multiLevelType w:val="hybridMultilevel"/>
    <w:tmpl w:val="1F9CE77C"/>
    <w:lvl w:ilvl="0" w:tplc="05A62A96">
      <w:start w:val="3"/>
      <w:numFmt w:val="bullet"/>
      <w:lvlText w:val="-"/>
      <w:lvlJc w:val="left"/>
      <w:pPr>
        <w:ind w:left="360" w:hanging="360"/>
      </w:pPr>
      <w:rPr>
        <w:rFonts w:ascii="Times New Roman" w:eastAsia="Times New Roman" w:hAnsi="Times New Roman" w:cs="Times New Roman"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1DA905D1"/>
    <w:multiLevelType w:val="hybridMultilevel"/>
    <w:tmpl w:val="95D6C656"/>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1E0F50EE"/>
    <w:multiLevelType w:val="hybridMultilevel"/>
    <w:tmpl w:val="156EA436"/>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1FED7BB6"/>
    <w:multiLevelType w:val="hybridMultilevel"/>
    <w:tmpl w:val="7BBA1C66"/>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20174DFF"/>
    <w:multiLevelType w:val="hybridMultilevel"/>
    <w:tmpl w:val="02107796"/>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215166FA"/>
    <w:multiLevelType w:val="hybridMultilevel"/>
    <w:tmpl w:val="C2C0DDF0"/>
    <w:lvl w:ilvl="0" w:tplc="05A62A96">
      <w:start w:val="3"/>
      <w:numFmt w:val="bullet"/>
      <w:lvlText w:val="-"/>
      <w:lvlJc w:val="left"/>
      <w:pPr>
        <w:ind w:left="720" w:hanging="360"/>
      </w:pPr>
      <w:rPr>
        <w:rFonts w:ascii="Times New Roman" w:eastAsia="Times New Roman" w:hAnsi="Times New Roman"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45F788E"/>
    <w:multiLevelType w:val="hybridMultilevel"/>
    <w:tmpl w:val="4AFC0D76"/>
    <w:lvl w:ilvl="0" w:tplc="05A62A96">
      <w:start w:val="3"/>
      <w:numFmt w:val="bullet"/>
      <w:lvlText w:val="-"/>
      <w:lvlJc w:val="left"/>
      <w:pPr>
        <w:ind w:left="720" w:hanging="360"/>
      </w:pPr>
      <w:rPr>
        <w:rFonts w:ascii="Times New Roman" w:eastAsia="Times New Roman" w:hAnsi="Times New Roman" w:cs="Times New Roman" w:hint="default"/>
        <w:b/>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44" w15:restartNumberingAfterBreak="0">
    <w:nsid w:val="25310E25"/>
    <w:multiLevelType w:val="hybridMultilevel"/>
    <w:tmpl w:val="C518E044"/>
    <w:lvl w:ilvl="0" w:tplc="05A62A96">
      <w:start w:val="3"/>
      <w:numFmt w:val="bullet"/>
      <w:lvlText w:val="-"/>
      <w:lvlJc w:val="left"/>
      <w:pPr>
        <w:ind w:left="360" w:hanging="360"/>
      </w:pPr>
      <w:rPr>
        <w:rFonts w:ascii="Times New Roman" w:eastAsia="Times New Roman" w:hAnsi="Times New Roman" w:cs="Times New Roman"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6A11862"/>
    <w:multiLevelType w:val="hybridMultilevel"/>
    <w:tmpl w:val="3FBEB01E"/>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276A52AE"/>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7" w15:restartNumberingAfterBreak="0">
    <w:nsid w:val="27C84C69"/>
    <w:multiLevelType w:val="hybridMultilevel"/>
    <w:tmpl w:val="1E90F7F4"/>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28353989"/>
    <w:multiLevelType w:val="hybridMultilevel"/>
    <w:tmpl w:val="17B84EEC"/>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29FC6278"/>
    <w:multiLevelType w:val="hybridMultilevel"/>
    <w:tmpl w:val="AC666EC8"/>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2A3E429A"/>
    <w:multiLevelType w:val="hybridMultilevel"/>
    <w:tmpl w:val="9FCCC0FC"/>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2BF62596"/>
    <w:multiLevelType w:val="hybridMultilevel"/>
    <w:tmpl w:val="6632EC52"/>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2DB24F08"/>
    <w:multiLevelType w:val="hybridMultilevel"/>
    <w:tmpl w:val="49CCACAA"/>
    <w:lvl w:ilvl="0" w:tplc="05A62A96">
      <w:start w:val="3"/>
      <w:numFmt w:val="bullet"/>
      <w:lvlText w:val="-"/>
      <w:lvlJc w:val="left"/>
      <w:pPr>
        <w:ind w:left="720" w:hanging="360"/>
      </w:pPr>
      <w:rPr>
        <w:rFonts w:ascii="Times New Roman" w:eastAsia="Times New Roman" w:hAnsi="Times New Roman" w:cs="Times New Roman" w:hint="default"/>
        <w:b/>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53" w15:restartNumberingAfterBreak="0">
    <w:nsid w:val="2EEA0625"/>
    <w:multiLevelType w:val="hybridMultilevel"/>
    <w:tmpl w:val="F1C6C3D8"/>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31984424"/>
    <w:multiLevelType w:val="multilevel"/>
    <w:tmpl w:val="DBD6251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5" w15:restartNumberingAfterBreak="0">
    <w:nsid w:val="326B729D"/>
    <w:multiLevelType w:val="hybridMultilevel"/>
    <w:tmpl w:val="63CAD0A8"/>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33383BEB"/>
    <w:multiLevelType w:val="hybridMultilevel"/>
    <w:tmpl w:val="BBE4AF2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357F0CC5"/>
    <w:multiLevelType w:val="hybridMultilevel"/>
    <w:tmpl w:val="28A00944"/>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366A401F"/>
    <w:multiLevelType w:val="hybridMultilevel"/>
    <w:tmpl w:val="541AD2DA"/>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36C27869"/>
    <w:multiLevelType w:val="hybridMultilevel"/>
    <w:tmpl w:val="9A4CED1A"/>
    <w:lvl w:ilvl="0" w:tplc="532A0704">
      <w:start w:val="1"/>
      <w:numFmt w:val="decimal"/>
      <w:lvlText w:val="%1."/>
      <w:lvlJc w:val="left"/>
      <w:pPr>
        <w:ind w:left="1680" w:hanging="360"/>
      </w:pPr>
      <w:rPr>
        <w:rFonts w:hint="default"/>
      </w:r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60" w15:restartNumberingAfterBreak="0">
    <w:nsid w:val="38851245"/>
    <w:multiLevelType w:val="hybridMultilevel"/>
    <w:tmpl w:val="3ACAC76C"/>
    <w:lvl w:ilvl="0" w:tplc="05A62A96">
      <w:start w:val="3"/>
      <w:numFmt w:val="bullet"/>
      <w:lvlText w:val="-"/>
      <w:lvlJc w:val="left"/>
      <w:pPr>
        <w:ind w:left="1080" w:hanging="360"/>
      </w:pPr>
      <w:rPr>
        <w:rFonts w:ascii="Times New Roman" w:eastAsia="Times New Roman"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39610970"/>
    <w:multiLevelType w:val="hybridMultilevel"/>
    <w:tmpl w:val="A2948E0A"/>
    <w:lvl w:ilvl="0" w:tplc="05A62A96">
      <w:start w:val="3"/>
      <w:numFmt w:val="bullet"/>
      <w:lvlText w:val="-"/>
      <w:lvlJc w:val="left"/>
      <w:pPr>
        <w:ind w:left="2400" w:hanging="360"/>
      </w:pPr>
      <w:rPr>
        <w:rFonts w:ascii="Times New Roman" w:eastAsia="Times New Roman" w:hAnsi="Times New Roman" w:cs="Times New Roman" w:hint="default"/>
        <w:b/>
      </w:rPr>
    </w:lvl>
    <w:lvl w:ilvl="1" w:tplc="04090003" w:tentative="1">
      <w:start w:val="1"/>
      <w:numFmt w:val="bullet"/>
      <w:lvlText w:val="o"/>
      <w:lvlJc w:val="left"/>
      <w:pPr>
        <w:ind w:left="3120" w:hanging="360"/>
      </w:pPr>
      <w:rPr>
        <w:rFonts w:ascii="Courier New" w:hAnsi="Courier New" w:cs="Courier New" w:hint="default"/>
      </w:rPr>
    </w:lvl>
    <w:lvl w:ilvl="2" w:tplc="04090005" w:tentative="1">
      <w:start w:val="1"/>
      <w:numFmt w:val="bullet"/>
      <w:lvlText w:val=""/>
      <w:lvlJc w:val="left"/>
      <w:pPr>
        <w:ind w:left="3840" w:hanging="360"/>
      </w:pPr>
      <w:rPr>
        <w:rFonts w:ascii="Wingdings" w:hAnsi="Wingdings" w:hint="default"/>
      </w:rPr>
    </w:lvl>
    <w:lvl w:ilvl="3" w:tplc="04090001" w:tentative="1">
      <w:start w:val="1"/>
      <w:numFmt w:val="bullet"/>
      <w:lvlText w:val=""/>
      <w:lvlJc w:val="left"/>
      <w:pPr>
        <w:ind w:left="4560" w:hanging="360"/>
      </w:pPr>
      <w:rPr>
        <w:rFonts w:ascii="Symbol" w:hAnsi="Symbol" w:hint="default"/>
      </w:rPr>
    </w:lvl>
    <w:lvl w:ilvl="4" w:tplc="04090003" w:tentative="1">
      <w:start w:val="1"/>
      <w:numFmt w:val="bullet"/>
      <w:lvlText w:val="o"/>
      <w:lvlJc w:val="left"/>
      <w:pPr>
        <w:ind w:left="5280" w:hanging="360"/>
      </w:pPr>
      <w:rPr>
        <w:rFonts w:ascii="Courier New" w:hAnsi="Courier New" w:cs="Courier New" w:hint="default"/>
      </w:rPr>
    </w:lvl>
    <w:lvl w:ilvl="5" w:tplc="04090005" w:tentative="1">
      <w:start w:val="1"/>
      <w:numFmt w:val="bullet"/>
      <w:lvlText w:val=""/>
      <w:lvlJc w:val="left"/>
      <w:pPr>
        <w:ind w:left="6000" w:hanging="360"/>
      </w:pPr>
      <w:rPr>
        <w:rFonts w:ascii="Wingdings" w:hAnsi="Wingdings" w:hint="default"/>
      </w:rPr>
    </w:lvl>
    <w:lvl w:ilvl="6" w:tplc="04090001" w:tentative="1">
      <w:start w:val="1"/>
      <w:numFmt w:val="bullet"/>
      <w:lvlText w:val=""/>
      <w:lvlJc w:val="left"/>
      <w:pPr>
        <w:ind w:left="6720" w:hanging="360"/>
      </w:pPr>
      <w:rPr>
        <w:rFonts w:ascii="Symbol" w:hAnsi="Symbol" w:hint="default"/>
      </w:rPr>
    </w:lvl>
    <w:lvl w:ilvl="7" w:tplc="04090003" w:tentative="1">
      <w:start w:val="1"/>
      <w:numFmt w:val="bullet"/>
      <w:lvlText w:val="o"/>
      <w:lvlJc w:val="left"/>
      <w:pPr>
        <w:ind w:left="7440" w:hanging="360"/>
      </w:pPr>
      <w:rPr>
        <w:rFonts w:ascii="Courier New" w:hAnsi="Courier New" w:cs="Courier New" w:hint="default"/>
      </w:rPr>
    </w:lvl>
    <w:lvl w:ilvl="8" w:tplc="04090005" w:tentative="1">
      <w:start w:val="1"/>
      <w:numFmt w:val="bullet"/>
      <w:lvlText w:val=""/>
      <w:lvlJc w:val="left"/>
      <w:pPr>
        <w:ind w:left="8160" w:hanging="360"/>
      </w:pPr>
      <w:rPr>
        <w:rFonts w:ascii="Wingdings" w:hAnsi="Wingdings" w:hint="default"/>
      </w:rPr>
    </w:lvl>
  </w:abstractNum>
  <w:abstractNum w:abstractNumId="62" w15:restartNumberingAfterBreak="0">
    <w:nsid w:val="3F1E35AD"/>
    <w:multiLevelType w:val="hybridMultilevel"/>
    <w:tmpl w:val="C27A4A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407D406D"/>
    <w:multiLevelType w:val="hybridMultilevel"/>
    <w:tmpl w:val="8AD0E840"/>
    <w:lvl w:ilvl="0" w:tplc="B93E0652">
      <w:numFmt w:val="bullet"/>
      <w:lvlText w:val="-"/>
      <w:lvlJc w:val="left"/>
      <w:pPr>
        <w:ind w:left="720" w:hanging="360"/>
      </w:pPr>
      <w:rPr>
        <w:rFonts w:ascii="Times New Roman" w:eastAsia="Times New Roman" w:hAnsi="Times New Roman" w:cs="Times New Roman" w:hint="default"/>
        <w:b/>
        <w:bCs/>
        <w:w w:val="1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3EF6835"/>
    <w:multiLevelType w:val="hybridMultilevel"/>
    <w:tmpl w:val="2ED6117E"/>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444D6DAA"/>
    <w:multiLevelType w:val="hybridMultilevel"/>
    <w:tmpl w:val="CD7E186C"/>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47943A72"/>
    <w:multiLevelType w:val="hybridMultilevel"/>
    <w:tmpl w:val="A9FE0E10"/>
    <w:lvl w:ilvl="0" w:tplc="05A62A96">
      <w:start w:val="3"/>
      <w:numFmt w:val="bullet"/>
      <w:lvlText w:val="-"/>
      <w:lvlJc w:val="left"/>
      <w:pPr>
        <w:ind w:left="1503" w:hanging="360"/>
      </w:pPr>
      <w:rPr>
        <w:rFonts w:ascii="Times New Roman" w:eastAsia="Times New Roman" w:hAnsi="Times New Roman" w:cs="Times New Roman" w:hint="default"/>
        <w:b/>
      </w:rPr>
    </w:lvl>
    <w:lvl w:ilvl="1" w:tplc="04090003" w:tentative="1">
      <w:start w:val="1"/>
      <w:numFmt w:val="bullet"/>
      <w:lvlText w:val="o"/>
      <w:lvlJc w:val="left"/>
      <w:pPr>
        <w:ind w:left="2223" w:hanging="360"/>
      </w:pPr>
      <w:rPr>
        <w:rFonts w:ascii="Courier New" w:hAnsi="Courier New" w:cs="Courier New" w:hint="default"/>
      </w:rPr>
    </w:lvl>
    <w:lvl w:ilvl="2" w:tplc="04090005" w:tentative="1">
      <w:start w:val="1"/>
      <w:numFmt w:val="bullet"/>
      <w:lvlText w:val=""/>
      <w:lvlJc w:val="left"/>
      <w:pPr>
        <w:ind w:left="2943" w:hanging="360"/>
      </w:pPr>
      <w:rPr>
        <w:rFonts w:ascii="Wingdings" w:hAnsi="Wingdings" w:hint="default"/>
      </w:rPr>
    </w:lvl>
    <w:lvl w:ilvl="3" w:tplc="04090001" w:tentative="1">
      <w:start w:val="1"/>
      <w:numFmt w:val="bullet"/>
      <w:lvlText w:val=""/>
      <w:lvlJc w:val="left"/>
      <w:pPr>
        <w:ind w:left="3663" w:hanging="360"/>
      </w:pPr>
      <w:rPr>
        <w:rFonts w:ascii="Symbol" w:hAnsi="Symbol" w:hint="default"/>
      </w:rPr>
    </w:lvl>
    <w:lvl w:ilvl="4" w:tplc="04090003" w:tentative="1">
      <w:start w:val="1"/>
      <w:numFmt w:val="bullet"/>
      <w:lvlText w:val="o"/>
      <w:lvlJc w:val="left"/>
      <w:pPr>
        <w:ind w:left="4383" w:hanging="360"/>
      </w:pPr>
      <w:rPr>
        <w:rFonts w:ascii="Courier New" w:hAnsi="Courier New" w:cs="Courier New" w:hint="default"/>
      </w:rPr>
    </w:lvl>
    <w:lvl w:ilvl="5" w:tplc="04090005" w:tentative="1">
      <w:start w:val="1"/>
      <w:numFmt w:val="bullet"/>
      <w:lvlText w:val=""/>
      <w:lvlJc w:val="left"/>
      <w:pPr>
        <w:ind w:left="5103" w:hanging="360"/>
      </w:pPr>
      <w:rPr>
        <w:rFonts w:ascii="Wingdings" w:hAnsi="Wingdings" w:hint="default"/>
      </w:rPr>
    </w:lvl>
    <w:lvl w:ilvl="6" w:tplc="04090001" w:tentative="1">
      <w:start w:val="1"/>
      <w:numFmt w:val="bullet"/>
      <w:lvlText w:val=""/>
      <w:lvlJc w:val="left"/>
      <w:pPr>
        <w:ind w:left="5823" w:hanging="360"/>
      </w:pPr>
      <w:rPr>
        <w:rFonts w:ascii="Symbol" w:hAnsi="Symbol" w:hint="default"/>
      </w:rPr>
    </w:lvl>
    <w:lvl w:ilvl="7" w:tplc="04090003" w:tentative="1">
      <w:start w:val="1"/>
      <w:numFmt w:val="bullet"/>
      <w:lvlText w:val="o"/>
      <w:lvlJc w:val="left"/>
      <w:pPr>
        <w:ind w:left="6543" w:hanging="360"/>
      </w:pPr>
      <w:rPr>
        <w:rFonts w:ascii="Courier New" w:hAnsi="Courier New" w:cs="Courier New" w:hint="default"/>
      </w:rPr>
    </w:lvl>
    <w:lvl w:ilvl="8" w:tplc="04090005" w:tentative="1">
      <w:start w:val="1"/>
      <w:numFmt w:val="bullet"/>
      <w:lvlText w:val=""/>
      <w:lvlJc w:val="left"/>
      <w:pPr>
        <w:ind w:left="7263" w:hanging="360"/>
      </w:pPr>
      <w:rPr>
        <w:rFonts w:ascii="Wingdings" w:hAnsi="Wingdings" w:hint="default"/>
      </w:rPr>
    </w:lvl>
  </w:abstractNum>
  <w:abstractNum w:abstractNumId="67" w15:restartNumberingAfterBreak="0">
    <w:nsid w:val="4AD16F9D"/>
    <w:multiLevelType w:val="hybridMultilevel"/>
    <w:tmpl w:val="3BC084B0"/>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4AF2695A"/>
    <w:multiLevelType w:val="hybridMultilevel"/>
    <w:tmpl w:val="D23C05E6"/>
    <w:lvl w:ilvl="0" w:tplc="05A62A96">
      <w:start w:val="3"/>
      <w:numFmt w:val="bullet"/>
      <w:lvlText w:val="-"/>
      <w:lvlJc w:val="left"/>
      <w:pPr>
        <w:ind w:left="1245" w:hanging="360"/>
      </w:pPr>
      <w:rPr>
        <w:rFonts w:ascii="Times New Roman" w:eastAsia="Times New Roman" w:hAnsi="Times New Roman" w:cs="Times New Roman" w:hint="default"/>
        <w:b/>
      </w:rPr>
    </w:lvl>
    <w:lvl w:ilvl="1" w:tplc="04090003" w:tentative="1">
      <w:start w:val="1"/>
      <w:numFmt w:val="bullet"/>
      <w:lvlText w:val="o"/>
      <w:lvlJc w:val="left"/>
      <w:pPr>
        <w:ind w:left="1965" w:hanging="360"/>
      </w:pPr>
      <w:rPr>
        <w:rFonts w:ascii="Courier New" w:hAnsi="Courier New" w:cs="Courier New" w:hint="default"/>
      </w:rPr>
    </w:lvl>
    <w:lvl w:ilvl="2" w:tplc="04090005" w:tentative="1">
      <w:start w:val="1"/>
      <w:numFmt w:val="bullet"/>
      <w:lvlText w:val=""/>
      <w:lvlJc w:val="left"/>
      <w:pPr>
        <w:ind w:left="2685" w:hanging="360"/>
      </w:pPr>
      <w:rPr>
        <w:rFonts w:ascii="Wingdings" w:hAnsi="Wingdings" w:hint="default"/>
      </w:rPr>
    </w:lvl>
    <w:lvl w:ilvl="3" w:tplc="04090001" w:tentative="1">
      <w:start w:val="1"/>
      <w:numFmt w:val="bullet"/>
      <w:lvlText w:val=""/>
      <w:lvlJc w:val="left"/>
      <w:pPr>
        <w:ind w:left="3405" w:hanging="360"/>
      </w:pPr>
      <w:rPr>
        <w:rFonts w:ascii="Symbol" w:hAnsi="Symbol" w:hint="default"/>
      </w:rPr>
    </w:lvl>
    <w:lvl w:ilvl="4" w:tplc="04090003" w:tentative="1">
      <w:start w:val="1"/>
      <w:numFmt w:val="bullet"/>
      <w:lvlText w:val="o"/>
      <w:lvlJc w:val="left"/>
      <w:pPr>
        <w:ind w:left="4125" w:hanging="360"/>
      </w:pPr>
      <w:rPr>
        <w:rFonts w:ascii="Courier New" w:hAnsi="Courier New" w:cs="Courier New" w:hint="default"/>
      </w:rPr>
    </w:lvl>
    <w:lvl w:ilvl="5" w:tplc="04090005" w:tentative="1">
      <w:start w:val="1"/>
      <w:numFmt w:val="bullet"/>
      <w:lvlText w:val=""/>
      <w:lvlJc w:val="left"/>
      <w:pPr>
        <w:ind w:left="4845" w:hanging="360"/>
      </w:pPr>
      <w:rPr>
        <w:rFonts w:ascii="Wingdings" w:hAnsi="Wingdings" w:hint="default"/>
      </w:rPr>
    </w:lvl>
    <w:lvl w:ilvl="6" w:tplc="04090001" w:tentative="1">
      <w:start w:val="1"/>
      <w:numFmt w:val="bullet"/>
      <w:lvlText w:val=""/>
      <w:lvlJc w:val="left"/>
      <w:pPr>
        <w:ind w:left="5565" w:hanging="360"/>
      </w:pPr>
      <w:rPr>
        <w:rFonts w:ascii="Symbol" w:hAnsi="Symbol" w:hint="default"/>
      </w:rPr>
    </w:lvl>
    <w:lvl w:ilvl="7" w:tplc="04090003" w:tentative="1">
      <w:start w:val="1"/>
      <w:numFmt w:val="bullet"/>
      <w:lvlText w:val="o"/>
      <w:lvlJc w:val="left"/>
      <w:pPr>
        <w:ind w:left="6285" w:hanging="360"/>
      </w:pPr>
      <w:rPr>
        <w:rFonts w:ascii="Courier New" w:hAnsi="Courier New" w:cs="Courier New" w:hint="default"/>
      </w:rPr>
    </w:lvl>
    <w:lvl w:ilvl="8" w:tplc="04090005" w:tentative="1">
      <w:start w:val="1"/>
      <w:numFmt w:val="bullet"/>
      <w:lvlText w:val=""/>
      <w:lvlJc w:val="left"/>
      <w:pPr>
        <w:ind w:left="7005" w:hanging="360"/>
      </w:pPr>
      <w:rPr>
        <w:rFonts w:ascii="Wingdings" w:hAnsi="Wingdings" w:hint="default"/>
      </w:rPr>
    </w:lvl>
  </w:abstractNum>
  <w:abstractNum w:abstractNumId="69" w15:restartNumberingAfterBreak="0">
    <w:nsid w:val="4B7225DD"/>
    <w:multiLevelType w:val="hybridMultilevel"/>
    <w:tmpl w:val="8572ED6E"/>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15:restartNumberingAfterBreak="0">
    <w:nsid w:val="4C744383"/>
    <w:multiLevelType w:val="hybridMultilevel"/>
    <w:tmpl w:val="7D2EED14"/>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15:restartNumberingAfterBreak="0">
    <w:nsid w:val="50830293"/>
    <w:multiLevelType w:val="hybridMultilevel"/>
    <w:tmpl w:val="BF628424"/>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53622CCA"/>
    <w:multiLevelType w:val="hybridMultilevel"/>
    <w:tmpl w:val="0EC2A86A"/>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54BD24FF"/>
    <w:multiLevelType w:val="hybridMultilevel"/>
    <w:tmpl w:val="1D162C40"/>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15:restartNumberingAfterBreak="0">
    <w:nsid w:val="56C05309"/>
    <w:multiLevelType w:val="hybridMultilevel"/>
    <w:tmpl w:val="B22A7DCE"/>
    <w:lvl w:ilvl="0" w:tplc="05A62A96">
      <w:start w:val="3"/>
      <w:numFmt w:val="bullet"/>
      <w:lvlText w:val="-"/>
      <w:lvlJc w:val="left"/>
      <w:pPr>
        <w:ind w:left="2400" w:hanging="360"/>
      </w:pPr>
      <w:rPr>
        <w:rFonts w:ascii="Times New Roman" w:eastAsia="Times New Roman" w:hAnsi="Times New Roman" w:cs="Times New Roman" w:hint="default"/>
        <w:b/>
      </w:rPr>
    </w:lvl>
    <w:lvl w:ilvl="1" w:tplc="04090003" w:tentative="1">
      <w:start w:val="1"/>
      <w:numFmt w:val="bullet"/>
      <w:lvlText w:val="o"/>
      <w:lvlJc w:val="left"/>
      <w:pPr>
        <w:ind w:left="3120" w:hanging="360"/>
      </w:pPr>
      <w:rPr>
        <w:rFonts w:ascii="Courier New" w:hAnsi="Courier New" w:cs="Courier New" w:hint="default"/>
      </w:rPr>
    </w:lvl>
    <w:lvl w:ilvl="2" w:tplc="04090005" w:tentative="1">
      <w:start w:val="1"/>
      <w:numFmt w:val="bullet"/>
      <w:lvlText w:val=""/>
      <w:lvlJc w:val="left"/>
      <w:pPr>
        <w:ind w:left="3840" w:hanging="360"/>
      </w:pPr>
      <w:rPr>
        <w:rFonts w:ascii="Wingdings" w:hAnsi="Wingdings" w:hint="default"/>
      </w:rPr>
    </w:lvl>
    <w:lvl w:ilvl="3" w:tplc="04090001" w:tentative="1">
      <w:start w:val="1"/>
      <w:numFmt w:val="bullet"/>
      <w:lvlText w:val=""/>
      <w:lvlJc w:val="left"/>
      <w:pPr>
        <w:ind w:left="4560" w:hanging="360"/>
      </w:pPr>
      <w:rPr>
        <w:rFonts w:ascii="Symbol" w:hAnsi="Symbol" w:hint="default"/>
      </w:rPr>
    </w:lvl>
    <w:lvl w:ilvl="4" w:tplc="04090003" w:tentative="1">
      <w:start w:val="1"/>
      <w:numFmt w:val="bullet"/>
      <w:lvlText w:val="o"/>
      <w:lvlJc w:val="left"/>
      <w:pPr>
        <w:ind w:left="5280" w:hanging="360"/>
      </w:pPr>
      <w:rPr>
        <w:rFonts w:ascii="Courier New" w:hAnsi="Courier New" w:cs="Courier New" w:hint="default"/>
      </w:rPr>
    </w:lvl>
    <w:lvl w:ilvl="5" w:tplc="04090005" w:tentative="1">
      <w:start w:val="1"/>
      <w:numFmt w:val="bullet"/>
      <w:lvlText w:val=""/>
      <w:lvlJc w:val="left"/>
      <w:pPr>
        <w:ind w:left="6000" w:hanging="360"/>
      </w:pPr>
      <w:rPr>
        <w:rFonts w:ascii="Wingdings" w:hAnsi="Wingdings" w:hint="default"/>
      </w:rPr>
    </w:lvl>
    <w:lvl w:ilvl="6" w:tplc="04090001" w:tentative="1">
      <w:start w:val="1"/>
      <w:numFmt w:val="bullet"/>
      <w:lvlText w:val=""/>
      <w:lvlJc w:val="left"/>
      <w:pPr>
        <w:ind w:left="6720" w:hanging="360"/>
      </w:pPr>
      <w:rPr>
        <w:rFonts w:ascii="Symbol" w:hAnsi="Symbol" w:hint="default"/>
      </w:rPr>
    </w:lvl>
    <w:lvl w:ilvl="7" w:tplc="04090003" w:tentative="1">
      <w:start w:val="1"/>
      <w:numFmt w:val="bullet"/>
      <w:lvlText w:val="o"/>
      <w:lvlJc w:val="left"/>
      <w:pPr>
        <w:ind w:left="7440" w:hanging="360"/>
      </w:pPr>
      <w:rPr>
        <w:rFonts w:ascii="Courier New" w:hAnsi="Courier New" w:cs="Courier New" w:hint="default"/>
      </w:rPr>
    </w:lvl>
    <w:lvl w:ilvl="8" w:tplc="04090005" w:tentative="1">
      <w:start w:val="1"/>
      <w:numFmt w:val="bullet"/>
      <w:lvlText w:val=""/>
      <w:lvlJc w:val="left"/>
      <w:pPr>
        <w:ind w:left="8160" w:hanging="360"/>
      </w:pPr>
      <w:rPr>
        <w:rFonts w:ascii="Wingdings" w:hAnsi="Wingdings" w:hint="default"/>
      </w:rPr>
    </w:lvl>
  </w:abstractNum>
  <w:abstractNum w:abstractNumId="75" w15:restartNumberingAfterBreak="0">
    <w:nsid w:val="56F6593B"/>
    <w:multiLevelType w:val="hybridMultilevel"/>
    <w:tmpl w:val="0B8A259E"/>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15:restartNumberingAfterBreak="0">
    <w:nsid w:val="57842E74"/>
    <w:multiLevelType w:val="hybridMultilevel"/>
    <w:tmpl w:val="9844DFAE"/>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15:restartNumberingAfterBreak="0">
    <w:nsid w:val="58E8148A"/>
    <w:multiLevelType w:val="multilevel"/>
    <w:tmpl w:val="50461C1A"/>
    <w:lvl w:ilvl="0">
      <w:start w:val="4"/>
      <w:numFmt w:val="decimal"/>
      <w:lvlText w:val="%1."/>
      <w:lvlJc w:val="left"/>
      <w:pPr>
        <w:ind w:left="450" w:hanging="450"/>
      </w:pPr>
      <w:rPr>
        <w:rFonts w:hint="default"/>
      </w:rPr>
    </w:lvl>
    <w:lvl w:ilvl="1">
      <w:start w:val="2"/>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78" w15:restartNumberingAfterBreak="0">
    <w:nsid w:val="59123D90"/>
    <w:multiLevelType w:val="hybridMultilevel"/>
    <w:tmpl w:val="7C58C102"/>
    <w:lvl w:ilvl="0" w:tplc="CD5866F6">
      <w:start w:val="10"/>
      <w:numFmt w:val="bullet"/>
      <w:lvlText w:val="-"/>
      <w:lvlJc w:val="left"/>
      <w:pPr>
        <w:ind w:left="1080" w:hanging="360"/>
      </w:pPr>
      <w:rPr>
        <w:rFonts w:ascii="Times New Roman" w:eastAsia="Times New Roman" w:hAnsi="Times New Roman" w:cs="Times New Roman" w:hint="default"/>
        <w:b/>
        <w:bCs/>
        <w:sz w:val="2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5A577668"/>
    <w:multiLevelType w:val="hybridMultilevel"/>
    <w:tmpl w:val="AB440558"/>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15:restartNumberingAfterBreak="0">
    <w:nsid w:val="5C741A43"/>
    <w:multiLevelType w:val="hybridMultilevel"/>
    <w:tmpl w:val="58C02ABE"/>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15:restartNumberingAfterBreak="0">
    <w:nsid w:val="5D252E81"/>
    <w:multiLevelType w:val="hybridMultilevel"/>
    <w:tmpl w:val="8F8A1EE6"/>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 w15:restartNumberingAfterBreak="0">
    <w:nsid w:val="5DE616FC"/>
    <w:multiLevelType w:val="hybridMultilevel"/>
    <w:tmpl w:val="0E4CE6D6"/>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15:restartNumberingAfterBreak="0">
    <w:nsid w:val="600C6CFE"/>
    <w:multiLevelType w:val="hybridMultilevel"/>
    <w:tmpl w:val="3F4238D0"/>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4" w15:restartNumberingAfterBreak="0">
    <w:nsid w:val="631C7656"/>
    <w:multiLevelType w:val="hybridMultilevel"/>
    <w:tmpl w:val="234A540A"/>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 w15:restartNumberingAfterBreak="0">
    <w:nsid w:val="631D0B85"/>
    <w:multiLevelType w:val="multilevel"/>
    <w:tmpl w:val="99B0673A"/>
    <w:lvl w:ilvl="0">
      <w:start w:val="1"/>
      <w:numFmt w:val="decimal"/>
      <w:lvlText w:val="%1.0."/>
      <w:lvlJc w:val="left"/>
      <w:pPr>
        <w:ind w:left="1429" w:hanging="720"/>
      </w:pPr>
      <w:rPr>
        <w:rFonts w:hint="default"/>
      </w:rPr>
    </w:lvl>
    <w:lvl w:ilvl="1">
      <w:start w:val="1"/>
      <w:numFmt w:val="decimal"/>
      <w:lvlText w:val="%1.%2."/>
      <w:lvlJc w:val="left"/>
      <w:pPr>
        <w:ind w:left="2149" w:hanging="720"/>
      </w:pPr>
      <w:rPr>
        <w:rFonts w:hint="default"/>
      </w:rPr>
    </w:lvl>
    <w:lvl w:ilvl="2">
      <w:start w:val="1"/>
      <w:numFmt w:val="decimal"/>
      <w:lvlText w:val="%1.%2.%3."/>
      <w:lvlJc w:val="left"/>
      <w:pPr>
        <w:ind w:left="2869" w:hanging="720"/>
      </w:pPr>
      <w:rPr>
        <w:rFonts w:hint="default"/>
      </w:rPr>
    </w:lvl>
    <w:lvl w:ilvl="3">
      <w:start w:val="1"/>
      <w:numFmt w:val="decimal"/>
      <w:lvlText w:val="%1.%2.%3.%4."/>
      <w:lvlJc w:val="left"/>
      <w:pPr>
        <w:ind w:left="3949" w:hanging="1080"/>
      </w:pPr>
      <w:rPr>
        <w:rFonts w:hint="default"/>
      </w:rPr>
    </w:lvl>
    <w:lvl w:ilvl="4">
      <w:start w:val="1"/>
      <w:numFmt w:val="decimal"/>
      <w:lvlText w:val="%1.%2.%3.%4.%5."/>
      <w:lvlJc w:val="left"/>
      <w:pPr>
        <w:ind w:left="5029" w:hanging="1440"/>
      </w:pPr>
      <w:rPr>
        <w:rFonts w:hint="default"/>
      </w:rPr>
    </w:lvl>
    <w:lvl w:ilvl="5">
      <w:start w:val="1"/>
      <w:numFmt w:val="decimal"/>
      <w:lvlText w:val="%1.%2.%3.%4.%5.%6."/>
      <w:lvlJc w:val="left"/>
      <w:pPr>
        <w:ind w:left="5749" w:hanging="1440"/>
      </w:pPr>
      <w:rPr>
        <w:rFonts w:hint="default"/>
      </w:rPr>
    </w:lvl>
    <w:lvl w:ilvl="6">
      <w:start w:val="1"/>
      <w:numFmt w:val="decimal"/>
      <w:lvlText w:val="%1.%2.%3.%4.%5.%6.%7."/>
      <w:lvlJc w:val="left"/>
      <w:pPr>
        <w:ind w:left="6829" w:hanging="1800"/>
      </w:pPr>
      <w:rPr>
        <w:rFonts w:hint="default"/>
      </w:rPr>
    </w:lvl>
    <w:lvl w:ilvl="7">
      <w:start w:val="1"/>
      <w:numFmt w:val="decimal"/>
      <w:lvlText w:val="%1.%2.%3.%4.%5.%6.%7.%8."/>
      <w:lvlJc w:val="left"/>
      <w:pPr>
        <w:ind w:left="7909" w:hanging="2160"/>
      </w:pPr>
      <w:rPr>
        <w:rFonts w:hint="default"/>
      </w:rPr>
    </w:lvl>
    <w:lvl w:ilvl="8">
      <w:start w:val="1"/>
      <w:numFmt w:val="decimal"/>
      <w:lvlText w:val="%1.%2.%3.%4.%5.%6.%7.%8.%9."/>
      <w:lvlJc w:val="left"/>
      <w:pPr>
        <w:ind w:left="8629" w:hanging="2160"/>
      </w:pPr>
      <w:rPr>
        <w:rFonts w:hint="default"/>
      </w:rPr>
    </w:lvl>
  </w:abstractNum>
  <w:abstractNum w:abstractNumId="86" w15:restartNumberingAfterBreak="0">
    <w:nsid w:val="64C076E8"/>
    <w:multiLevelType w:val="hybridMultilevel"/>
    <w:tmpl w:val="DAC07564"/>
    <w:lvl w:ilvl="0" w:tplc="05A62A96">
      <w:start w:val="3"/>
      <w:numFmt w:val="bullet"/>
      <w:lvlText w:val="-"/>
      <w:lvlJc w:val="left"/>
      <w:pPr>
        <w:ind w:left="1800" w:hanging="360"/>
      </w:pPr>
      <w:rPr>
        <w:rFonts w:ascii="Times New Roman" w:eastAsia="Times New Roman"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650E0D7D"/>
    <w:multiLevelType w:val="hybridMultilevel"/>
    <w:tmpl w:val="2EDC383A"/>
    <w:lvl w:ilvl="0" w:tplc="05A62A96">
      <w:start w:val="3"/>
      <w:numFmt w:val="bullet"/>
      <w:lvlText w:val="-"/>
      <w:lvlJc w:val="left"/>
      <w:pPr>
        <w:ind w:left="720" w:hanging="360"/>
      </w:pPr>
      <w:rPr>
        <w:rFonts w:ascii="Times New Roman" w:eastAsia="Times New Roman" w:hAnsi="Times New Roman" w:cs="Times New Roman" w:hint="default"/>
        <w:b/>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88" w15:restartNumberingAfterBreak="0">
    <w:nsid w:val="68AB3A07"/>
    <w:multiLevelType w:val="hybridMultilevel"/>
    <w:tmpl w:val="DEE209D4"/>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9" w15:restartNumberingAfterBreak="0">
    <w:nsid w:val="71506A50"/>
    <w:multiLevelType w:val="hybridMultilevel"/>
    <w:tmpl w:val="9BB04722"/>
    <w:lvl w:ilvl="0" w:tplc="05A62A96">
      <w:start w:val="3"/>
      <w:numFmt w:val="bullet"/>
      <w:lvlText w:val="-"/>
      <w:lvlJc w:val="left"/>
      <w:pPr>
        <w:tabs>
          <w:tab w:val="num" w:pos="360"/>
        </w:tabs>
        <w:ind w:left="360" w:hanging="360"/>
      </w:pPr>
      <w:rPr>
        <w:rFonts w:ascii="Times New Roman" w:eastAsia="Times New Roman" w:hAnsi="Times New Roman" w:cs="Times New Roman" w:hint="default"/>
        <w:b/>
      </w:rPr>
    </w:lvl>
    <w:lvl w:ilvl="1" w:tplc="04090001">
      <w:start w:val="1"/>
      <w:numFmt w:val="bullet"/>
      <w:lvlText w:val=""/>
      <w:lvlJc w:val="left"/>
      <w:pPr>
        <w:tabs>
          <w:tab w:val="num" w:pos="2160"/>
        </w:tabs>
        <w:ind w:left="2160" w:hanging="360"/>
      </w:pPr>
      <w:rPr>
        <w:rFonts w:ascii="Symbol" w:hAnsi="Symbol"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90" w15:restartNumberingAfterBreak="0">
    <w:nsid w:val="716F02DC"/>
    <w:multiLevelType w:val="hybridMultilevel"/>
    <w:tmpl w:val="D8F60C32"/>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15:restartNumberingAfterBreak="0">
    <w:nsid w:val="72186629"/>
    <w:multiLevelType w:val="hybridMultilevel"/>
    <w:tmpl w:val="E2A46072"/>
    <w:lvl w:ilvl="0" w:tplc="05A62A96">
      <w:start w:val="3"/>
      <w:numFmt w:val="bullet"/>
      <w:lvlText w:val="-"/>
      <w:lvlJc w:val="left"/>
      <w:pPr>
        <w:ind w:left="2400" w:hanging="360"/>
      </w:pPr>
      <w:rPr>
        <w:rFonts w:ascii="Times New Roman" w:eastAsia="Times New Roman" w:hAnsi="Times New Roman" w:cs="Times New Roman" w:hint="default"/>
        <w:b/>
      </w:rPr>
    </w:lvl>
    <w:lvl w:ilvl="1" w:tplc="04090003" w:tentative="1">
      <w:start w:val="1"/>
      <w:numFmt w:val="bullet"/>
      <w:lvlText w:val="o"/>
      <w:lvlJc w:val="left"/>
      <w:pPr>
        <w:ind w:left="3120" w:hanging="360"/>
      </w:pPr>
      <w:rPr>
        <w:rFonts w:ascii="Courier New" w:hAnsi="Courier New" w:cs="Courier New" w:hint="default"/>
      </w:rPr>
    </w:lvl>
    <w:lvl w:ilvl="2" w:tplc="04090005" w:tentative="1">
      <w:start w:val="1"/>
      <w:numFmt w:val="bullet"/>
      <w:lvlText w:val=""/>
      <w:lvlJc w:val="left"/>
      <w:pPr>
        <w:ind w:left="3840" w:hanging="360"/>
      </w:pPr>
      <w:rPr>
        <w:rFonts w:ascii="Wingdings" w:hAnsi="Wingdings" w:hint="default"/>
      </w:rPr>
    </w:lvl>
    <w:lvl w:ilvl="3" w:tplc="04090001" w:tentative="1">
      <w:start w:val="1"/>
      <w:numFmt w:val="bullet"/>
      <w:lvlText w:val=""/>
      <w:lvlJc w:val="left"/>
      <w:pPr>
        <w:ind w:left="4560" w:hanging="360"/>
      </w:pPr>
      <w:rPr>
        <w:rFonts w:ascii="Symbol" w:hAnsi="Symbol" w:hint="default"/>
      </w:rPr>
    </w:lvl>
    <w:lvl w:ilvl="4" w:tplc="04090003" w:tentative="1">
      <w:start w:val="1"/>
      <w:numFmt w:val="bullet"/>
      <w:lvlText w:val="o"/>
      <w:lvlJc w:val="left"/>
      <w:pPr>
        <w:ind w:left="5280" w:hanging="360"/>
      </w:pPr>
      <w:rPr>
        <w:rFonts w:ascii="Courier New" w:hAnsi="Courier New" w:cs="Courier New" w:hint="default"/>
      </w:rPr>
    </w:lvl>
    <w:lvl w:ilvl="5" w:tplc="04090005" w:tentative="1">
      <w:start w:val="1"/>
      <w:numFmt w:val="bullet"/>
      <w:lvlText w:val=""/>
      <w:lvlJc w:val="left"/>
      <w:pPr>
        <w:ind w:left="6000" w:hanging="360"/>
      </w:pPr>
      <w:rPr>
        <w:rFonts w:ascii="Wingdings" w:hAnsi="Wingdings" w:hint="default"/>
      </w:rPr>
    </w:lvl>
    <w:lvl w:ilvl="6" w:tplc="04090001" w:tentative="1">
      <w:start w:val="1"/>
      <w:numFmt w:val="bullet"/>
      <w:lvlText w:val=""/>
      <w:lvlJc w:val="left"/>
      <w:pPr>
        <w:ind w:left="6720" w:hanging="360"/>
      </w:pPr>
      <w:rPr>
        <w:rFonts w:ascii="Symbol" w:hAnsi="Symbol" w:hint="default"/>
      </w:rPr>
    </w:lvl>
    <w:lvl w:ilvl="7" w:tplc="04090003" w:tentative="1">
      <w:start w:val="1"/>
      <w:numFmt w:val="bullet"/>
      <w:lvlText w:val="o"/>
      <w:lvlJc w:val="left"/>
      <w:pPr>
        <w:ind w:left="7440" w:hanging="360"/>
      </w:pPr>
      <w:rPr>
        <w:rFonts w:ascii="Courier New" w:hAnsi="Courier New" w:cs="Courier New" w:hint="default"/>
      </w:rPr>
    </w:lvl>
    <w:lvl w:ilvl="8" w:tplc="04090005" w:tentative="1">
      <w:start w:val="1"/>
      <w:numFmt w:val="bullet"/>
      <w:lvlText w:val=""/>
      <w:lvlJc w:val="left"/>
      <w:pPr>
        <w:ind w:left="8160" w:hanging="360"/>
      </w:pPr>
      <w:rPr>
        <w:rFonts w:ascii="Wingdings" w:hAnsi="Wingdings" w:hint="default"/>
      </w:rPr>
    </w:lvl>
  </w:abstractNum>
  <w:abstractNum w:abstractNumId="92" w15:restartNumberingAfterBreak="0">
    <w:nsid w:val="72974C02"/>
    <w:multiLevelType w:val="hybridMultilevel"/>
    <w:tmpl w:val="39E09912"/>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3" w15:restartNumberingAfterBreak="0">
    <w:nsid w:val="72C544FE"/>
    <w:multiLevelType w:val="hybridMultilevel"/>
    <w:tmpl w:val="D51E7E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4" w15:restartNumberingAfterBreak="0">
    <w:nsid w:val="74BA4E6F"/>
    <w:multiLevelType w:val="hybridMultilevel"/>
    <w:tmpl w:val="5F2A4A46"/>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5" w15:restartNumberingAfterBreak="0">
    <w:nsid w:val="768F2215"/>
    <w:multiLevelType w:val="hybridMultilevel"/>
    <w:tmpl w:val="7CDEB2E2"/>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6" w15:restartNumberingAfterBreak="0">
    <w:nsid w:val="76B5498B"/>
    <w:multiLevelType w:val="hybridMultilevel"/>
    <w:tmpl w:val="55CE3336"/>
    <w:lvl w:ilvl="0" w:tplc="05A62A96">
      <w:start w:val="3"/>
      <w:numFmt w:val="bullet"/>
      <w:lvlText w:val="-"/>
      <w:lvlJc w:val="left"/>
      <w:pPr>
        <w:ind w:left="2400" w:hanging="360"/>
      </w:pPr>
      <w:rPr>
        <w:rFonts w:ascii="Times New Roman" w:eastAsia="Times New Roman" w:hAnsi="Times New Roman" w:cs="Times New Roman" w:hint="default"/>
        <w:b/>
      </w:rPr>
    </w:lvl>
    <w:lvl w:ilvl="1" w:tplc="04090003" w:tentative="1">
      <w:start w:val="1"/>
      <w:numFmt w:val="bullet"/>
      <w:lvlText w:val="o"/>
      <w:lvlJc w:val="left"/>
      <w:pPr>
        <w:ind w:left="3120" w:hanging="360"/>
      </w:pPr>
      <w:rPr>
        <w:rFonts w:ascii="Courier New" w:hAnsi="Courier New" w:cs="Courier New" w:hint="default"/>
      </w:rPr>
    </w:lvl>
    <w:lvl w:ilvl="2" w:tplc="04090005" w:tentative="1">
      <w:start w:val="1"/>
      <w:numFmt w:val="bullet"/>
      <w:lvlText w:val=""/>
      <w:lvlJc w:val="left"/>
      <w:pPr>
        <w:ind w:left="3840" w:hanging="360"/>
      </w:pPr>
      <w:rPr>
        <w:rFonts w:ascii="Wingdings" w:hAnsi="Wingdings" w:hint="default"/>
      </w:rPr>
    </w:lvl>
    <w:lvl w:ilvl="3" w:tplc="04090001" w:tentative="1">
      <w:start w:val="1"/>
      <w:numFmt w:val="bullet"/>
      <w:lvlText w:val=""/>
      <w:lvlJc w:val="left"/>
      <w:pPr>
        <w:ind w:left="4560" w:hanging="360"/>
      </w:pPr>
      <w:rPr>
        <w:rFonts w:ascii="Symbol" w:hAnsi="Symbol" w:hint="default"/>
      </w:rPr>
    </w:lvl>
    <w:lvl w:ilvl="4" w:tplc="04090003" w:tentative="1">
      <w:start w:val="1"/>
      <w:numFmt w:val="bullet"/>
      <w:lvlText w:val="o"/>
      <w:lvlJc w:val="left"/>
      <w:pPr>
        <w:ind w:left="5280" w:hanging="360"/>
      </w:pPr>
      <w:rPr>
        <w:rFonts w:ascii="Courier New" w:hAnsi="Courier New" w:cs="Courier New" w:hint="default"/>
      </w:rPr>
    </w:lvl>
    <w:lvl w:ilvl="5" w:tplc="04090005" w:tentative="1">
      <w:start w:val="1"/>
      <w:numFmt w:val="bullet"/>
      <w:lvlText w:val=""/>
      <w:lvlJc w:val="left"/>
      <w:pPr>
        <w:ind w:left="6000" w:hanging="360"/>
      </w:pPr>
      <w:rPr>
        <w:rFonts w:ascii="Wingdings" w:hAnsi="Wingdings" w:hint="default"/>
      </w:rPr>
    </w:lvl>
    <w:lvl w:ilvl="6" w:tplc="04090001" w:tentative="1">
      <w:start w:val="1"/>
      <w:numFmt w:val="bullet"/>
      <w:lvlText w:val=""/>
      <w:lvlJc w:val="left"/>
      <w:pPr>
        <w:ind w:left="6720" w:hanging="360"/>
      </w:pPr>
      <w:rPr>
        <w:rFonts w:ascii="Symbol" w:hAnsi="Symbol" w:hint="default"/>
      </w:rPr>
    </w:lvl>
    <w:lvl w:ilvl="7" w:tplc="04090003" w:tentative="1">
      <w:start w:val="1"/>
      <w:numFmt w:val="bullet"/>
      <w:lvlText w:val="o"/>
      <w:lvlJc w:val="left"/>
      <w:pPr>
        <w:ind w:left="7440" w:hanging="360"/>
      </w:pPr>
      <w:rPr>
        <w:rFonts w:ascii="Courier New" w:hAnsi="Courier New" w:cs="Courier New" w:hint="default"/>
      </w:rPr>
    </w:lvl>
    <w:lvl w:ilvl="8" w:tplc="04090005" w:tentative="1">
      <w:start w:val="1"/>
      <w:numFmt w:val="bullet"/>
      <w:lvlText w:val=""/>
      <w:lvlJc w:val="left"/>
      <w:pPr>
        <w:ind w:left="8160" w:hanging="360"/>
      </w:pPr>
      <w:rPr>
        <w:rFonts w:ascii="Wingdings" w:hAnsi="Wingdings" w:hint="default"/>
      </w:rPr>
    </w:lvl>
  </w:abstractNum>
  <w:abstractNum w:abstractNumId="97" w15:restartNumberingAfterBreak="0">
    <w:nsid w:val="78C72AA0"/>
    <w:multiLevelType w:val="hybridMultilevel"/>
    <w:tmpl w:val="F11072CC"/>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15:restartNumberingAfterBreak="0">
    <w:nsid w:val="79EF29D1"/>
    <w:multiLevelType w:val="hybridMultilevel"/>
    <w:tmpl w:val="FA74E954"/>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15:restartNumberingAfterBreak="0">
    <w:nsid w:val="7B8D29E5"/>
    <w:multiLevelType w:val="hybridMultilevel"/>
    <w:tmpl w:val="F13893B0"/>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0" w15:restartNumberingAfterBreak="0">
    <w:nsid w:val="7F681546"/>
    <w:multiLevelType w:val="hybridMultilevel"/>
    <w:tmpl w:val="C4E63B70"/>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760681621">
    <w:abstractNumId w:val="46"/>
  </w:num>
  <w:num w:numId="2" w16cid:durableId="390234060">
    <w:abstractNumId w:val="85"/>
  </w:num>
  <w:num w:numId="3" w16cid:durableId="1574005154">
    <w:abstractNumId w:val="77"/>
  </w:num>
  <w:num w:numId="4" w16cid:durableId="1302535315">
    <w:abstractNumId w:val="68"/>
  </w:num>
  <w:num w:numId="5" w16cid:durableId="1960065078">
    <w:abstractNumId w:val="78"/>
  </w:num>
  <w:num w:numId="6" w16cid:durableId="1969388529">
    <w:abstractNumId w:val="32"/>
  </w:num>
  <w:num w:numId="7" w16cid:durableId="1883513135">
    <w:abstractNumId w:val="59"/>
  </w:num>
  <w:num w:numId="8" w16cid:durableId="1774010607">
    <w:abstractNumId w:val="93"/>
  </w:num>
  <w:num w:numId="9" w16cid:durableId="437484080">
    <w:abstractNumId w:val="62"/>
  </w:num>
  <w:num w:numId="10" w16cid:durableId="613949196">
    <w:abstractNumId w:val="36"/>
  </w:num>
  <w:num w:numId="11" w16cid:durableId="1347291794">
    <w:abstractNumId w:val="56"/>
  </w:num>
  <w:num w:numId="12" w16cid:durableId="729501721">
    <w:abstractNumId w:val="49"/>
  </w:num>
  <w:num w:numId="13" w16cid:durableId="1997881968">
    <w:abstractNumId w:val="25"/>
  </w:num>
  <w:num w:numId="14" w16cid:durableId="1075127554">
    <w:abstractNumId w:val="60"/>
  </w:num>
  <w:num w:numId="15" w16cid:durableId="1944917827">
    <w:abstractNumId w:val="86"/>
  </w:num>
  <w:num w:numId="16" w16cid:durableId="1336107069">
    <w:abstractNumId w:val="98"/>
  </w:num>
  <w:num w:numId="17" w16cid:durableId="989558512">
    <w:abstractNumId w:val="44"/>
  </w:num>
  <w:num w:numId="18" w16cid:durableId="2054037709">
    <w:abstractNumId w:val="50"/>
  </w:num>
  <w:num w:numId="19" w16cid:durableId="908812346">
    <w:abstractNumId w:val="53"/>
  </w:num>
  <w:num w:numId="20" w16cid:durableId="1838422657">
    <w:abstractNumId w:val="79"/>
  </w:num>
  <w:num w:numId="21" w16cid:durableId="233904020">
    <w:abstractNumId w:val="65"/>
  </w:num>
  <w:num w:numId="22" w16cid:durableId="1090006725">
    <w:abstractNumId w:val="58"/>
  </w:num>
  <w:num w:numId="23" w16cid:durableId="653097908">
    <w:abstractNumId w:val="24"/>
  </w:num>
  <w:num w:numId="24" w16cid:durableId="120616675">
    <w:abstractNumId w:val="45"/>
  </w:num>
  <w:num w:numId="25" w16cid:durableId="450904357">
    <w:abstractNumId w:val="31"/>
  </w:num>
  <w:num w:numId="26" w16cid:durableId="487291038">
    <w:abstractNumId w:val="30"/>
  </w:num>
  <w:num w:numId="27" w16cid:durableId="1719237254">
    <w:abstractNumId w:val="70"/>
  </w:num>
  <w:num w:numId="28" w16cid:durableId="1906909358">
    <w:abstractNumId w:val="94"/>
  </w:num>
  <w:num w:numId="29" w16cid:durableId="263998041">
    <w:abstractNumId w:val="23"/>
  </w:num>
  <w:num w:numId="30" w16cid:durableId="1538666874">
    <w:abstractNumId w:val="87"/>
  </w:num>
  <w:num w:numId="31" w16cid:durableId="1527789490">
    <w:abstractNumId w:val="52"/>
  </w:num>
  <w:num w:numId="32" w16cid:durableId="1415316958">
    <w:abstractNumId w:val="43"/>
  </w:num>
  <w:num w:numId="33" w16cid:durableId="673265552">
    <w:abstractNumId w:val="42"/>
  </w:num>
  <w:num w:numId="34" w16cid:durableId="491143726">
    <w:abstractNumId w:val="81"/>
  </w:num>
  <w:num w:numId="35" w16cid:durableId="1152023082">
    <w:abstractNumId w:val="57"/>
  </w:num>
  <w:num w:numId="36" w16cid:durableId="1887133402">
    <w:abstractNumId w:val="71"/>
  </w:num>
  <w:num w:numId="37" w16cid:durableId="189612332">
    <w:abstractNumId w:val="92"/>
  </w:num>
  <w:num w:numId="38" w16cid:durableId="2106807642">
    <w:abstractNumId w:val="95"/>
  </w:num>
  <w:num w:numId="39" w16cid:durableId="1239946302">
    <w:abstractNumId w:val="41"/>
  </w:num>
  <w:num w:numId="40" w16cid:durableId="2066447172">
    <w:abstractNumId w:val="55"/>
  </w:num>
  <w:num w:numId="41" w16cid:durableId="792213967">
    <w:abstractNumId w:val="76"/>
  </w:num>
  <w:num w:numId="42" w16cid:durableId="567500361">
    <w:abstractNumId w:val="40"/>
  </w:num>
  <w:num w:numId="43" w16cid:durableId="1814836286">
    <w:abstractNumId w:val="74"/>
  </w:num>
  <w:num w:numId="44" w16cid:durableId="1409108350">
    <w:abstractNumId w:val="91"/>
  </w:num>
  <w:num w:numId="45" w16cid:durableId="1554972860">
    <w:abstractNumId w:val="96"/>
  </w:num>
  <w:num w:numId="46" w16cid:durableId="682824941">
    <w:abstractNumId w:val="61"/>
  </w:num>
  <w:num w:numId="47" w16cid:durableId="1719822653">
    <w:abstractNumId w:val="29"/>
  </w:num>
  <w:num w:numId="48" w16cid:durableId="716202876">
    <w:abstractNumId w:val="64"/>
  </w:num>
  <w:num w:numId="49" w16cid:durableId="1222447927">
    <w:abstractNumId w:val="66"/>
  </w:num>
  <w:num w:numId="50" w16cid:durableId="2033990392">
    <w:abstractNumId w:val="84"/>
  </w:num>
  <w:num w:numId="51" w16cid:durableId="1326206963">
    <w:abstractNumId w:val="48"/>
  </w:num>
  <w:num w:numId="52" w16cid:durableId="1275405891">
    <w:abstractNumId w:val="97"/>
  </w:num>
  <w:num w:numId="53" w16cid:durableId="1682587738">
    <w:abstractNumId w:val="99"/>
  </w:num>
  <w:num w:numId="54" w16cid:durableId="839345646">
    <w:abstractNumId w:val="80"/>
  </w:num>
  <w:num w:numId="55" w16cid:durableId="94325898">
    <w:abstractNumId w:val="69"/>
  </w:num>
  <w:num w:numId="56" w16cid:durableId="1504927673">
    <w:abstractNumId w:val="26"/>
  </w:num>
  <w:num w:numId="57" w16cid:durableId="618991667">
    <w:abstractNumId w:val="90"/>
  </w:num>
  <w:num w:numId="58" w16cid:durableId="1486434799">
    <w:abstractNumId w:val="83"/>
  </w:num>
  <w:num w:numId="59" w16cid:durableId="1471897779">
    <w:abstractNumId w:val="82"/>
  </w:num>
  <w:num w:numId="60" w16cid:durableId="1101032191">
    <w:abstractNumId w:val="33"/>
  </w:num>
  <w:num w:numId="61" w16cid:durableId="1078789173">
    <w:abstractNumId w:val="51"/>
  </w:num>
  <w:num w:numId="62" w16cid:durableId="1923222235">
    <w:abstractNumId w:val="39"/>
  </w:num>
  <w:num w:numId="63" w16cid:durableId="424496832">
    <w:abstractNumId w:val="47"/>
  </w:num>
  <w:num w:numId="64" w16cid:durableId="532773065">
    <w:abstractNumId w:val="38"/>
  </w:num>
  <w:num w:numId="65" w16cid:durableId="562833229">
    <w:abstractNumId w:val="34"/>
  </w:num>
  <w:num w:numId="66" w16cid:durableId="1775402102">
    <w:abstractNumId w:val="100"/>
  </w:num>
  <w:num w:numId="67" w16cid:durableId="960651491">
    <w:abstractNumId w:val="27"/>
  </w:num>
  <w:num w:numId="68" w16cid:durableId="2127848179">
    <w:abstractNumId w:val="75"/>
  </w:num>
  <w:num w:numId="69" w16cid:durableId="204952849">
    <w:abstractNumId w:val="35"/>
  </w:num>
  <w:num w:numId="70" w16cid:durableId="493952070">
    <w:abstractNumId w:val="73"/>
  </w:num>
  <w:num w:numId="71" w16cid:durableId="1282833723">
    <w:abstractNumId w:val="67"/>
  </w:num>
  <w:num w:numId="72" w16cid:durableId="926962757">
    <w:abstractNumId w:val="37"/>
  </w:num>
  <w:num w:numId="73" w16cid:durableId="951286628">
    <w:abstractNumId w:val="89"/>
  </w:num>
  <w:num w:numId="74" w16cid:durableId="432479243">
    <w:abstractNumId w:val="22"/>
  </w:num>
  <w:num w:numId="75" w16cid:durableId="1781486610">
    <w:abstractNumId w:val="88"/>
  </w:num>
  <w:num w:numId="76" w16cid:durableId="239563433">
    <w:abstractNumId w:val="72"/>
  </w:num>
  <w:num w:numId="77" w16cid:durableId="371002328">
    <w:abstractNumId w:val="28"/>
  </w:num>
  <w:num w:numId="78" w16cid:durableId="877937282">
    <w:abstractNumId w:val="54"/>
  </w:num>
  <w:num w:numId="79" w16cid:durableId="110982957">
    <w:abstractNumId w:val="63"/>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activeWritingStyle w:appName="MSWord" w:lang="en-US" w:vendorID="64" w:dllVersion="6" w:nlCheck="1" w:checkStyle="0"/>
  <w:activeWritingStyle w:appName="MSWord" w:lang="en-GB" w:vendorID="64" w:dllVersion="6" w:nlCheck="1" w:checkStyle="0"/>
  <w:activeWritingStyle w:appName="MSWord" w:lang="fr-FR" w:vendorID="64" w:dllVersion="6" w:nlCheck="1" w:checkStyle="1"/>
  <w:activeWritingStyle w:appName="MSWord" w:lang="de-DE" w:vendorID="64" w:dllVersion="6" w:nlCheck="1" w:checkStyle="0"/>
  <w:activeWritingStyle w:appName="MSWord" w:lang="es-HN" w:vendorID="64" w:dllVersion="6" w:nlCheck="1" w:checkStyle="0"/>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de-DE" w:vendorID="64" w:dllVersion="4096" w:nlCheck="1" w:checkStyle="0"/>
  <w:activeWritingStyle w:appName="MSWord" w:lang="en-GB"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263" strokecolor="gray">
      <v:stroke color="gray" weight=".74pt"/>
    </o:shapedefaults>
    <o:shapelayout v:ext="edit">
      <o:idmap v:ext="edit" data="1"/>
    </o:shapelayout>
  </w:hdrShapeDefaults>
  <w:footnotePr>
    <w:pos w:val="beneathText"/>
    <w:footnote w:id="-1"/>
    <w:footnote w:id="0"/>
  </w:footnotePr>
  <w:endnotePr>
    <w:endnote w:id="-1"/>
    <w:endnote w:id="0"/>
  </w:endnotePr>
  <w:compat>
    <w:spaceForUL/>
    <w:balanceSingleByteDoubleByteWidth/>
    <w:doNotLeaveBackslashAlone/>
    <w:ulTrailSpace/>
    <w:doNotExpandShiftReturn/>
    <w:swapBordersFacingPages/>
    <w:adjustLineHeightInTable/>
    <w:doNotUseHTMLParagraphAutoSpacing/>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F588B"/>
    <w:rsid w:val="0000035D"/>
    <w:rsid w:val="0000039A"/>
    <w:rsid w:val="000006B8"/>
    <w:rsid w:val="000007B5"/>
    <w:rsid w:val="00000D6D"/>
    <w:rsid w:val="00001E7E"/>
    <w:rsid w:val="00002185"/>
    <w:rsid w:val="00002497"/>
    <w:rsid w:val="00002A02"/>
    <w:rsid w:val="00002E24"/>
    <w:rsid w:val="000030BA"/>
    <w:rsid w:val="000030C3"/>
    <w:rsid w:val="00003187"/>
    <w:rsid w:val="00003215"/>
    <w:rsid w:val="000033CE"/>
    <w:rsid w:val="00003861"/>
    <w:rsid w:val="000039B8"/>
    <w:rsid w:val="00003A1B"/>
    <w:rsid w:val="00003C83"/>
    <w:rsid w:val="00003D7E"/>
    <w:rsid w:val="00003ED4"/>
    <w:rsid w:val="000041E4"/>
    <w:rsid w:val="000043E2"/>
    <w:rsid w:val="00004577"/>
    <w:rsid w:val="0000461B"/>
    <w:rsid w:val="00004A75"/>
    <w:rsid w:val="00004BA5"/>
    <w:rsid w:val="00004F2B"/>
    <w:rsid w:val="000055FB"/>
    <w:rsid w:val="00005A17"/>
    <w:rsid w:val="0000615E"/>
    <w:rsid w:val="00006904"/>
    <w:rsid w:val="00006DDB"/>
    <w:rsid w:val="00006EEB"/>
    <w:rsid w:val="00007238"/>
    <w:rsid w:val="000073FD"/>
    <w:rsid w:val="00007529"/>
    <w:rsid w:val="0000796D"/>
    <w:rsid w:val="00007D15"/>
    <w:rsid w:val="00007E8D"/>
    <w:rsid w:val="00007F2C"/>
    <w:rsid w:val="00010D6F"/>
    <w:rsid w:val="00010E8E"/>
    <w:rsid w:val="00011719"/>
    <w:rsid w:val="00012608"/>
    <w:rsid w:val="0001306E"/>
    <w:rsid w:val="000130BE"/>
    <w:rsid w:val="00013706"/>
    <w:rsid w:val="00013763"/>
    <w:rsid w:val="000139E6"/>
    <w:rsid w:val="00013B1F"/>
    <w:rsid w:val="0001401F"/>
    <w:rsid w:val="0001453F"/>
    <w:rsid w:val="000148AC"/>
    <w:rsid w:val="00014E44"/>
    <w:rsid w:val="00014F19"/>
    <w:rsid w:val="00014F9D"/>
    <w:rsid w:val="00015644"/>
    <w:rsid w:val="000158C0"/>
    <w:rsid w:val="00015B2C"/>
    <w:rsid w:val="00015B8B"/>
    <w:rsid w:val="000160F3"/>
    <w:rsid w:val="0001611C"/>
    <w:rsid w:val="00016747"/>
    <w:rsid w:val="00016D37"/>
    <w:rsid w:val="000172DE"/>
    <w:rsid w:val="00017304"/>
    <w:rsid w:val="000174CE"/>
    <w:rsid w:val="00017582"/>
    <w:rsid w:val="0001793D"/>
    <w:rsid w:val="0001796A"/>
    <w:rsid w:val="00017BBD"/>
    <w:rsid w:val="00017F8A"/>
    <w:rsid w:val="00020165"/>
    <w:rsid w:val="000202EF"/>
    <w:rsid w:val="00020509"/>
    <w:rsid w:val="00020705"/>
    <w:rsid w:val="00020979"/>
    <w:rsid w:val="00020E2A"/>
    <w:rsid w:val="0002138F"/>
    <w:rsid w:val="000218A0"/>
    <w:rsid w:val="00021C7C"/>
    <w:rsid w:val="00021D86"/>
    <w:rsid w:val="000225E6"/>
    <w:rsid w:val="00022630"/>
    <w:rsid w:val="00023194"/>
    <w:rsid w:val="000233FA"/>
    <w:rsid w:val="0002372C"/>
    <w:rsid w:val="0002373F"/>
    <w:rsid w:val="00023C1A"/>
    <w:rsid w:val="00024798"/>
    <w:rsid w:val="00024E7B"/>
    <w:rsid w:val="00025D54"/>
    <w:rsid w:val="000260A5"/>
    <w:rsid w:val="00026811"/>
    <w:rsid w:val="00027A6B"/>
    <w:rsid w:val="00027D5A"/>
    <w:rsid w:val="00030D78"/>
    <w:rsid w:val="00030DAE"/>
    <w:rsid w:val="000316D0"/>
    <w:rsid w:val="0003170E"/>
    <w:rsid w:val="000317C5"/>
    <w:rsid w:val="00032410"/>
    <w:rsid w:val="000331AB"/>
    <w:rsid w:val="000332B1"/>
    <w:rsid w:val="000337A7"/>
    <w:rsid w:val="000337FF"/>
    <w:rsid w:val="00033815"/>
    <w:rsid w:val="00033C42"/>
    <w:rsid w:val="00033D87"/>
    <w:rsid w:val="00034E69"/>
    <w:rsid w:val="000355F8"/>
    <w:rsid w:val="00036341"/>
    <w:rsid w:val="000366AD"/>
    <w:rsid w:val="00036A25"/>
    <w:rsid w:val="00036B3F"/>
    <w:rsid w:val="00037029"/>
    <w:rsid w:val="00037413"/>
    <w:rsid w:val="00037468"/>
    <w:rsid w:val="0003779E"/>
    <w:rsid w:val="00040EAD"/>
    <w:rsid w:val="0004112F"/>
    <w:rsid w:val="000413F9"/>
    <w:rsid w:val="0004141D"/>
    <w:rsid w:val="00041725"/>
    <w:rsid w:val="00041AD7"/>
    <w:rsid w:val="00041B9E"/>
    <w:rsid w:val="00041E75"/>
    <w:rsid w:val="00041EDE"/>
    <w:rsid w:val="00042124"/>
    <w:rsid w:val="00042819"/>
    <w:rsid w:val="00042994"/>
    <w:rsid w:val="00042D82"/>
    <w:rsid w:val="00043201"/>
    <w:rsid w:val="00043B16"/>
    <w:rsid w:val="00043E01"/>
    <w:rsid w:val="00043E11"/>
    <w:rsid w:val="00044870"/>
    <w:rsid w:val="00044FD9"/>
    <w:rsid w:val="00045597"/>
    <w:rsid w:val="00045854"/>
    <w:rsid w:val="00045C04"/>
    <w:rsid w:val="00045DDB"/>
    <w:rsid w:val="00045EF1"/>
    <w:rsid w:val="00046096"/>
    <w:rsid w:val="00046384"/>
    <w:rsid w:val="000465A5"/>
    <w:rsid w:val="00046775"/>
    <w:rsid w:val="00046BA6"/>
    <w:rsid w:val="000472FF"/>
    <w:rsid w:val="0004776E"/>
    <w:rsid w:val="000479D9"/>
    <w:rsid w:val="00047E97"/>
    <w:rsid w:val="0005012A"/>
    <w:rsid w:val="000506AB"/>
    <w:rsid w:val="000509D0"/>
    <w:rsid w:val="00050E99"/>
    <w:rsid w:val="00050FB1"/>
    <w:rsid w:val="00050FFE"/>
    <w:rsid w:val="00051674"/>
    <w:rsid w:val="000528E3"/>
    <w:rsid w:val="0005327C"/>
    <w:rsid w:val="0005328E"/>
    <w:rsid w:val="00053D1B"/>
    <w:rsid w:val="00054163"/>
    <w:rsid w:val="0005422A"/>
    <w:rsid w:val="000546DE"/>
    <w:rsid w:val="00054886"/>
    <w:rsid w:val="000548F8"/>
    <w:rsid w:val="00054A16"/>
    <w:rsid w:val="00054BA3"/>
    <w:rsid w:val="000551CC"/>
    <w:rsid w:val="000553ED"/>
    <w:rsid w:val="0005544A"/>
    <w:rsid w:val="00055E58"/>
    <w:rsid w:val="00055FDE"/>
    <w:rsid w:val="000564D0"/>
    <w:rsid w:val="00056876"/>
    <w:rsid w:val="00056AF9"/>
    <w:rsid w:val="00056E55"/>
    <w:rsid w:val="00057631"/>
    <w:rsid w:val="00057C45"/>
    <w:rsid w:val="00057D9F"/>
    <w:rsid w:val="00060326"/>
    <w:rsid w:val="000607B9"/>
    <w:rsid w:val="00061113"/>
    <w:rsid w:val="0006147B"/>
    <w:rsid w:val="000614C5"/>
    <w:rsid w:val="0006194D"/>
    <w:rsid w:val="00061C06"/>
    <w:rsid w:val="000621B2"/>
    <w:rsid w:val="00062404"/>
    <w:rsid w:val="00062565"/>
    <w:rsid w:val="00062724"/>
    <w:rsid w:val="00062DBF"/>
    <w:rsid w:val="00062E2F"/>
    <w:rsid w:val="00062EDD"/>
    <w:rsid w:val="00062F37"/>
    <w:rsid w:val="00063052"/>
    <w:rsid w:val="00063867"/>
    <w:rsid w:val="00063C6E"/>
    <w:rsid w:val="00063E0F"/>
    <w:rsid w:val="000640B2"/>
    <w:rsid w:val="00065014"/>
    <w:rsid w:val="000653EC"/>
    <w:rsid w:val="000655C0"/>
    <w:rsid w:val="00065782"/>
    <w:rsid w:val="00065DDA"/>
    <w:rsid w:val="00066381"/>
    <w:rsid w:val="00066688"/>
    <w:rsid w:val="00066734"/>
    <w:rsid w:val="00066954"/>
    <w:rsid w:val="00066BFD"/>
    <w:rsid w:val="00067039"/>
    <w:rsid w:val="00067671"/>
    <w:rsid w:val="0006775E"/>
    <w:rsid w:val="000678FD"/>
    <w:rsid w:val="000679AC"/>
    <w:rsid w:val="000679BB"/>
    <w:rsid w:val="000705AF"/>
    <w:rsid w:val="000709B2"/>
    <w:rsid w:val="00071B88"/>
    <w:rsid w:val="00071FE7"/>
    <w:rsid w:val="0007294A"/>
    <w:rsid w:val="00072F95"/>
    <w:rsid w:val="000735DA"/>
    <w:rsid w:val="00073719"/>
    <w:rsid w:val="00073721"/>
    <w:rsid w:val="00073EA4"/>
    <w:rsid w:val="0007465A"/>
    <w:rsid w:val="000748C8"/>
    <w:rsid w:val="00075206"/>
    <w:rsid w:val="000752F4"/>
    <w:rsid w:val="00075431"/>
    <w:rsid w:val="000757DA"/>
    <w:rsid w:val="000757F0"/>
    <w:rsid w:val="00075B84"/>
    <w:rsid w:val="00075DA4"/>
    <w:rsid w:val="00076381"/>
    <w:rsid w:val="00076441"/>
    <w:rsid w:val="0007653B"/>
    <w:rsid w:val="00076722"/>
    <w:rsid w:val="00076998"/>
    <w:rsid w:val="00076BEC"/>
    <w:rsid w:val="00076CCC"/>
    <w:rsid w:val="0007712B"/>
    <w:rsid w:val="00077526"/>
    <w:rsid w:val="00077903"/>
    <w:rsid w:val="00077A8F"/>
    <w:rsid w:val="00077C89"/>
    <w:rsid w:val="00077D75"/>
    <w:rsid w:val="00077D91"/>
    <w:rsid w:val="0008014E"/>
    <w:rsid w:val="00080571"/>
    <w:rsid w:val="00080954"/>
    <w:rsid w:val="00080D57"/>
    <w:rsid w:val="00080DA4"/>
    <w:rsid w:val="00081084"/>
    <w:rsid w:val="00081343"/>
    <w:rsid w:val="00081549"/>
    <w:rsid w:val="00081615"/>
    <w:rsid w:val="000818EA"/>
    <w:rsid w:val="000819C5"/>
    <w:rsid w:val="00081A6A"/>
    <w:rsid w:val="00081AA4"/>
    <w:rsid w:val="000823AE"/>
    <w:rsid w:val="00082468"/>
    <w:rsid w:val="00082C49"/>
    <w:rsid w:val="00083004"/>
    <w:rsid w:val="000831C4"/>
    <w:rsid w:val="000839F8"/>
    <w:rsid w:val="00083A3D"/>
    <w:rsid w:val="00083D03"/>
    <w:rsid w:val="00084957"/>
    <w:rsid w:val="00084A2E"/>
    <w:rsid w:val="00084B05"/>
    <w:rsid w:val="00084BCA"/>
    <w:rsid w:val="00084D22"/>
    <w:rsid w:val="00084EBB"/>
    <w:rsid w:val="00084EDF"/>
    <w:rsid w:val="0008513B"/>
    <w:rsid w:val="0008571C"/>
    <w:rsid w:val="00085AD7"/>
    <w:rsid w:val="00086137"/>
    <w:rsid w:val="00087362"/>
    <w:rsid w:val="000878CC"/>
    <w:rsid w:val="00087CA3"/>
    <w:rsid w:val="000904F6"/>
    <w:rsid w:val="00090543"/>
    <w:rsid w:val="00090CF0"/>
    <w:rsid w:val="00090CFC"/>
    <w:rsid w:val="00091137"/>
    <w:rsid w:val="000918A0"/>
    <w:rsid w:val="000926BA"/>
    <w:rsid w:val="00092AD8"/>
    <w:rsid w:val="000937F9"/>
    <w:rsid w:val="00093DE0"/>
    <w:rsid w:val="00094272"/>
    <w:rsid w:val="00094E64"/>
    <w:rsid w:val="000952BD"/>
    <w:rsid w:val="0009539B"/>
    <w:rsid w:val="000954DD"/>
    <w:rsid w:val="000955CB"/>
    <w:rsid w:val="00095895"/>
    <w:rsid w:val="00095938"/>
    <w:rsid w:val="00095D38"/>
    <w:rsid w:val="00095EBA"/>
    <w:rsid w:val="000962BC"/>
    <w:rsid w:val="000964C3"/>
    <w:rsid w:val="00096502"/>
    <w:rsid w:val="000969AE"/>
    <w:rsid w:val="0009715C"/>
    <w:rsid w:val="00097593"/>
    <w:rsid w:val="00097769"/>
    <w:rsid w:val="0009782D"/>
    <w:rsid w:val="00097925"/>
    <w:rsid w:val="00097FC2"/>
    <w:rsid w:val="000A02BB"/>
    <w:rsid w:val="000A032D"/>
    <w:rsid w:val="000A0391"/>
    <w:rsid w:val="000A07CB"/>
    <w:rsid w:val="000A0B48"/>
    <w:rsid w:val="000A0CE9"/>
    <w:rsid w:val="000A0E44"/>
    <w:rsid w:val="000A1437"/>
    <w:rsid w:val="000A166F"/>
    <w:rsid w:val="000A179B"/>
    <w:rsid w:val="000A1A29"/>
    <w:rsid w:val="000A1C93"/>
    <w:rsid w:val="000A25A1"/>
    <w:rsid w:val="000A25C9"/>
    <w:rsid w:val="000A2965"/>
    <w:rsid w:val="000A3592"/>
    <w:rsid w:val="000A385E"/>
    <w:rsid w:val="000A397C"/>
    <w:rsid w:val="000A3B19"/>
    <w:rsid w:val="000A3E9C"/>
    <w:rsid w:val="000A403E"/>
    <w:rsid w:val="000A4235"/>
    <w:rsid w:val="000A4DE5"/>
    <w:rsid w:val="000A51EE"/>
    <w:rsid w:val="000A5A65"/>
    <w:rsid w:val="000A5B99"/>
    <w:rsid w:val="000A5F07"/>
    <w:rsid w:val="000A681D"/>
    <w:rsid w:val="000A68B1"/>
    <w:rsid w:val="000A6FAF"/>
    <w:rsid w:val="000A742F"/>
    <w:rsid w:val="000A7BD6"/>
    <w:rsid w:val="000B0112"/>
    <w:rsid w:val="000B0422"/>
    <w:rsid w:val="000B04A1"/>
    <w:rsid w:val="000B13A2"/>
    <w:rsid w:val="000B19E8"/>
    <w:rsid w:val="000B1A13"/>
    <w:rsid w:val="000B1E0E"/>
    <w:rsid w:val="000B1EAE"/>
    <w:rsid w:val="000B2389"/>
    <w:rsid w:val="000B2538"/>
    <w:rsid w:val="000B25C8"/>
    <w:rsid w:val="000B289C"/>
    <w:rsid w:val="000B28D0"/>
    <w:rsid w:val="000B2AD4"/>
    <w:rsid w:val="000B2FA9"/>
    <w:rsid w:val="000B3099"/>
    <w:rsid w:val="000B3843"/>
    <w:rsid w:val="000B38FE"/>
    <w:rsid w:val="000B48AF"/>
    <w:rsid w:val="000B4CC1"/>
    <w:rsid w:val="000B4F2E"/>
    <w:rsid w:val="000B53AC"/>
    <w:rsid w:val="000B5B89"/>
    <w:rsid w:val="000B5DEB"/>
    <w:rsid w:val="000B5F49"/>
    <w:rsid w:val="000B5FEB"/>
    <w:rsid w:val="000B60DA"/>
    <w:rsid w:val="000B69DF"/>
    <w:rsid w:val="000B6ACA"/>
    <w:rsid w:val="000B6ED5"/>
    <w:rsid w:val="000B722A"/>
    <w:rsid w:val="000B73D7"/>
    <w:rsid w:val="000B7C0A"/>
    <w:rsid w:val="000C02CA"/>
    <w:rsid w:val="000C06D2"/>
    <w:rsid w:val="000C0997"/>
    <w:rsid w:val="000C1152"/>
    <w:rsid w:val="000C147F"/>
    <w:rsid w:val="000C14D9"/>
    <w:rsid w:val="000C1FB0"/>
    <w:rsid w:val="000C2495"/>
    <w:rsid w:val="000C2607"/>
    <w:rsid w:val="000C28C7"/>
    <w:rsid w:val="000C37CD"/>
    <w:rsid w:val="000C4CD3"/>
    <w:rsid w:val="000C51E8"/>
    <w:rsid w:val="000C63D0"/>
    <w:rsid w:val="000C664B"/>
    <w:rsid w:val="000C6776"/>
    <w:rsid w:val="000C693A"/>
    <w:rsid w:val="000C6D08"/>
    <w:rsid w:val="000C6FCF"/>
    <w:rsid w:val="000C7062"/>
    <w:rsid w:val="000C7065"/>
    <w:rsid w:val="000C7823"/>
    <w:rsid w:val="000C78A7"/>
    <w:rsid w:val="000C7A29"/>
    <w:rsid w:val="000D094D"/>
    <w:rsid w:val="000D0B26"/>
    <w:rsid w:val="000D0BAA"/>
    <w:rsid w:val="000D1352"/>
    <w:rsid w:val="000D184A"/>
    <w:rsid w:val="000D1FF4"/>
    <w:rsid w:val="000D3464"/>
    <w:rsid w:val="000D37C0"/>
    <w:rsid w:val="000D3A9B"/>
    <w:rsid w:val="000D420B"/>
    <w:rsid w:val="000D4A59"/>
    <w:rsid w:val="000D5178"/>
    <w:rsid w:val="000D5CBC"/>
    <w:rsid w:val="000D5DB1"/>
    <w:rsid w:val="000D6075"/>
    <w:rsid w:val="000D62E4"/>
    <w:rsid w:val="000D6389"/>
    <w:rsid w:val="000D6F7E"/>
    <w:rsid w:val="000D7054"/>
    <w:rsid w:val="000D7872"/>
    <w:rsid w:val="000D7A78"/>
    <w:rsid w:val="000E0437"/>
    <w:rsid w:val="000E054F"/>
    <w:rsid w:val="000E09F3"/>
    <w:rsid w:val="000E0A2A"/>
    <w:rsid w:val="000E1097"/>
    <w:rsid w:val="000E1424"/>
    <w:rsid w:val="000E142D"/>
    <w:rsid w:val="000E1465"/>
    <w:rsid w:val="000E1717"/>
    <w:rsid w:val="000E184F"/>
    <w:rsid w:val="000E1A08"/>
    <w:rsid w:val="000E1A70"/>
    <w:rsid w:val="000E1C78"/>
    <w:rsid w:val="000E1CE5"/>
    <w:rsid w:val="000E21D8"/>
    <w:rsid w:val="000E22DE"/>
    <w:rsid w:val="000E24D3"/>
    <w:rsid w:val="000E27C8"/>
    <w:rsid w:val="000E32D9"/>
    <w:rsid w:val="000E35D8"/>
    <w:rsid w:val="000E425C"/>
    <w:rsid w:val="000E45B0"/>
    <w:rsid w:val="000E4792"/>
    <w:rsid w:val="000E4E06"/>
    <w:rsid w:val="000E5431"/>
    <w:rsid w:val="000E56F2"/>
    <w:rsid w:val="000E579A"/>
    <w:rsid w:val="000E673C"/>
    <w:rsid w:val="000E7303"/>
    <w:rsid w:val="000E7503"/>
    <w:rsid w:val="000E75F9"/>
    <w:rsid w:val="000E792B"/>
    <w:rsid w:val="000E7A02"/>
    <w:rsid w:val="000E7EC4"/>
    <w:rsid w:val="000E7F0D"/>
    <w:rsid w:val="000F022A"/>
    <w:rsid w:val="000F0535"/>
    <w:rsid w:val="000F0542"/>
    <w:rsid w:val="000F07C3"/>
    <w:rsid w:val="000F0ACC"/>
    <w:rsid w:val="000F0B41"/>
    <w:rsid w:val="000F0CF4"/>
    <w:rsid w:val="000F1204"/>
    <w:rsid w:val="000F1BB9"/>
    <w:rsid w:val="000F2093"/>
    <w:rsid w:val="000F2B1F"/>
    <w:rsid w:val="000F35E7"/>
    <w:rsid w:val="000F379D"/>
    <w:rsid w:val="000F3873"/>
    <w:rsid w:val="000F3D4A"/>
    <w:rsid w:val="000F4071"/>
    <w:rsid w:val="000F4552"/>
    <w:rsid w:val="000F4713"/>
    <w:rsid w:val="000F48FF"/>
    <w:rsid w:val="000F4ADF"/>
    <w:rsid w:val="000F4C54"/>
    <w:rsid w:val="000F4CAC"/>
    <w:rsid w:val="000F4F89"/>
    <w:rsid w:val="000F52E7"/>
    <w:rsid w:val="000F53A4"/>
    <w:rsid w:val="000F54AC"/>
    <w:rsid w:val="000F55C0"/>
    <w:rsid w:val="000F5B21"/>
    <w:rsid w:val="000F64B0"/>
    <w:rsid w:val="000F68B6"/>
    <w:rsid w:val="000F6CA2"/>
    <w:rsid w:val="000F7195"/>
    <w:rsid w:val="000F7312"/>
    <w:rsid w:val="000F7529"/>
    <w:rsid w:val="000F7572"/>
    <w:rsid w:val="000F76FC"/>
    <w:rsid w:val="000F77A8"/>
    <w:rsid w:val="000F798A"/>
    <w:rsid w:val="000F7E04"/>
    <w:rsid w:val="0010015D"/>
    <w:rsid w:val="00100295"/>
    <w:rsid w:val="00100326"/>
    <w:rsid w:val="0010043E"/>
    <w:rsid w:val="00100AF0"/>
    <w:rsid w:val="00100C25"/>
    <w:rsid w:val="00100E74"/>
    <w:rsid w:val="00100F08"/>
    <w:rsid w:val="00100FCA"/>
    <w:rsid w:val="00101289"/>
    <w:rsid w:val="001013D2"/>
    <w:rsid w:val="00102941"/>
    <w:rsid w:val="00103479"/>
    <w:rsid w:val="00103B3C"/>
    <w:rsid w:val="001048AB"/>
    <w:rsid w:val="00104D39"/>
    <w:rsid w:val="00104E06"/>
    <w:rsid w:val="0010503F"/>
    <w:rsid w:val="00105AA1"/>
    <w:rsid w:val="00105B6B"/>
    <w:rsid w:val="00105CC8"/>
    <w:rsid w:val="00106311"/>
    <w:rsid w:val="00106940"/>
    <w:rsid w:val="00106B52"/>
    <w:rsid w:val="00107033"/>
    <w:rsid w:val="0010716B"/>
    <w:rsid w:val="00107983"/>
    <w:rsid w:val="00107AE9"/>
    <w:rsid w:val="00107E44"/>
    <w:rsid w:val="00110196"/>
    <w:rsid w:val="001109F7"/>
    <w:rsid w:val="00110C94"/>
    <w:rsid w:val="001115E8"/>
    <w:rsid w:val="00111732"/>
    <w:rsid w:val="00111DDF"/>
    <w:rsid w:val="00112D9C"/>
    <w:rsid w:val="00112E70"/>
    <w:rsid w:val="00112F4B"/>
    <w:rsid w:val="001137EA"/>
    <w:rsid w:val="001137F4"/>
    <w:rsid w:val="001138AF"/>
    <w:rsid w:val="00113928"/>
    <w:rsid w:val="00113AD9"/>
    <w:rsid w:val="00113B16"/>
    <w:rsid w:val="00113C20"/>
    <w:rsid w:val="00113C36"/>
    <w:rsid w:val="001140E5"/>
    <w:rsid w:val="0011428D"/>
    <w:rsid w:val="001142A4"/>
    <w:rsid w:val="0011468D"/>
    <w:rsid w:val="00115045"/>
    <w:rsid w:val="0011509F"/>
    <w:rsid w:val="0011566E"/>
    <w:rsid w:val="00115877"/>
    <w:rsid w:val="00115A74"/>
    <w:rsid w:val="00115C72"/>
    <w:rsid w:val="00115D78"/>
    <w:rsid w:val="00115FAB"/>
    <w:rsid w:val="001169AD"/>
    <w:rsid w:val="00116A3F"/>
    <w:rsid w:val="00116BA7"/>
    <w:rsid w:val="00116D97"/>
    <w:rsid w:val="001176B5"/>
    <w:rsid w:val="00117A04"/>
    <w:rsid w:val="00117F0A"/>
    <w:rsid w:val="0012041A"/>
    <w:rsid w:val="0012049A"/>
    <w:rsid w:val="001209E1"/>
    <w:rsid w:val="00120DE7"/>
    <w:rsid w:val="00120E7E"/>
    <w:rsid w:val="00121236"/>
    <w:rsid w:val="00121298"/>
    <w:rsid w:val="00121A10"/>
    <w:rsid w:val="00121C01"/>
    <w:rsid w:val="00121C4F"/>
    <w:rsid w:val="00121EE9"/>
    <w:rsid w:val="00122329"/>
    <w:rsid w:val="00122837"/>
    <w:rsid w:val="00122BFF"/>
    <w:rsid w:val="00122E1D"/>
    <w:rsid w:val="001231EF"/>
    <w:rsid w:val="001239E7"/>
    <w:rsid w:val="0012420A"/>
    <w:rsid w:val="00124424"/>
    <w:rsid w:val="00124856"/>
    <w:rsid w:val="001249BC"/>
    <w:rsid w:val="00124C37"/>
    <w:rsid w:val="00124CEC"/>
    <w:rsid w:val="001251B3"/>
    <w:rsid w:val="00125442"/>
    <w:rsid w:val="00125DA4"/>
    <w:rsid w:val="00126176"/>
    <w:rsid w:val="00126363"/>
    <w:rsid w:val="0012650D"/>
    <w:rsid w:val="00126707"/>
    <w:rsid w:val="00126C92"/>
    <w:rsid w:val="00127350"/>
    <w:rsid w:val="00130037"/>
    <w:rsid w:val="00130086"/>
    <w:rsid w:val="001308BB"/>
    <w:rsid w:val="00130D84"/>
    <w:rsid w:val="001312F7"/>
    <w:rsid w:val="00131542"/>
    <w:rsid w:val="0013199E"/>
    <w:rsid w:val="001319E4"/>
    <w:rsid w:val="00131B74"/>
    <w:rsid w:val="00131B95"/>
    <w:rsid w:val="00131DC6"/>
    <w:rsid w:val="001321F8"/>
    <w:rsid w:val="001322D9"/>
    <w:rsid w:val="001324EE"/>
    <w:rsid w:val="00132649"/>
    <w:rsid w:val="001327D0"/>
    <w:rsid w:val="001328C6"/>
    <w:rsid w:val="00132DAF"/>
    <w:rsid w:val="00132E0D"/>
    <w:rsid w:val="00133AD7"/>
    <w:rsid w:val="00134459"/>
    <w:rsid w:val="00134651"/>
    <w:rsid w:val="00134BA9"/>
    <w:rsid w:val="0013544F"/>
    <w:rsid w:val="001357F9"/>
    <w:rsid w:val="001359BE"/>
    <w:rsid w:val="00135D08"/>
    <w:rsid w:val="00136093"/>
    <w:rsid w:val="00136103"/>
    <w:rsid w:val="001363AB"/>
    <w:rsid w:val="001366EB"/>
    <w:rsid w:val="001367E6"/>
    <w:rsid w:val="00136A1F"/>
    <w:rsid w:val="00136B53"/>
    <w:rsid w:val="001370FB"/>
    <w:rsid w:val="001372F9"/>
    <w:rsid w:val="00137311"/>
    <w:rsid w:val="00137BA7"/>
    <w:rsid w:val="00137C32"/>
    <w:rsid w:val="00137CC1"/>
    <w:rsid w:val="00140190"/>
    <w:rsid w:val="001402D4"/>
    <w:rsid w:val="00140AEC"/>
    <w:rsid w:val="00140B7A"/>
    <w:rsid w:val="0014120C"/>
    <w:rsid w:val="00141411"/>
    <w:rsid w:val="001418C0"/>
    <w:rsid w:val="00141BCC"/>
    <w:rsid w:val="00141EAA"/>
    <w:rsid w:val="00142036"/>
    <w:rsid w:val="001420FC"/>
    <w:rsid w:val="001421FF"/>
    <w:rsid w:val="00142293"/>
    <w:rsid w:val="00142B13"/>
    <w:rsid w:val="00142E28"/>
    <w:rsid w:val="00143096"/>
    <w:rsid w:val="00143589"/>
    <w:rsid w:val="00144044"/>
    <w:rsid w:val="001441DF"/>
    <w:rsid w:val="001442AF"/>
    <w:rsid w:val="001445F5"/>
    <w:rsid w:val="0014473F"/>
    <w:rsid w:val="00144AF1"/>
    <w:rsid w:val="00144E70"/>
    <w:rsid w:val="00144F9B"/>
    <w:rsid w:val="00145918"/>
    <w:rsid w:val="00145A8A"/>
    <w:rsid w:val="00146172"/>
    <w:rsid w:val="0014627A"/>
    <w:rsid w:val="0014632F"/>
    <w:rsid w:val="001473D1"/>
    <w:rsid w:val="00147C60"/>
    <w:rsid w:val="001502C7"/>
    <w:rsid w:val="0015065A"/>
    <w:rsid w:val="001509B9"/>
    <w:rsid w:val="00150FAA"/>
    <w:rsid w:val="00150FF9"/>
    <w:rsid w:val="00151DD2"/>
    <w:rsid w:val="00151EE0"/>
    <w:rsid w:val="00151F96"/>
    <w:rsid w:val="0015206F"/>
    <w:rsid w:val="00152854"/>
    <w:rsid w:val="00152A48"/>
    <w:rsid w:val="00152C53"/>
    <w:rsid w:val="00152E76"/>
    <w:rsid w:val="00153010"/>
    <w:rsid w:val="00153698"/>
    <w:rsid w:val="00153BD8"/>
    <w:rsid w:val="0015411A"/>
    <w:rsid w:val="00154159"/>
    <w:rsid w:val="001546F7"/>
    <w:rsid w:val="00154902"/>
    <w:rsid w:val="00154B12"/>
    <w:rsid w:val="00154C99"/>
    <w:rsid w:val="0015509B"/>
    <w:rsid w:val="0015518D"/>
    <w:rsid w:val="0015581E"/>
    <w:rsid w:val="00155949"/>
    <w:rsid w:val="00155B9F"/>
    <w:rsid w:val="00155E04"/>
    <w:rsid w:val="0015611E"/>
    <w:rsid w:val="00156139"/>
    <w:rsid w:val="001566B4"/>
    <w:rsid w:val="0015699F"/>
    <w:rsid w:val="00156A0F"/>
    <w:rsid w:val="00156C3F"/>
    <w:rsid w:val="00156E71"/>
    <w:rsid w:val="00156F3A"/>
    <w:rsid w:val="001578F7"/>
    <w:rsid w:val="00157F39"/>
    <w:rsid w:val="001600EE"/>
    <w:rsid w:val="001602FC"/>
    <w:rsid w:val="00160873"/>
    <w:rsid w:val="001608A0"/>
    <w:rsid w:val="0016090A"/>
    <w:rsid w:val="00161107"/>
    <w:rsid w:val="00161C2B"/>
    <w:rsid w:val="00161D90"/>
    <w:rsid w:val="00161FF5"/>
    <w:rsid w:val="001620B1"/>
    <w:rsid w:val="00162822"/>
    <w:rsid w:val="0016290E"/>
    <w:rsid w:val="00162C01"/>
    <w:rsid w:val="00162D13"/>
    <w:rsid w:val="00163643"/>
    <w:rsid w:val="00163D2A"/>
    <w:rsid w:val="0016470E"/>
    <w:rsid w:val="0016477E"/>
    <w:rsid w:val="001647F0"/>
    <w:rsid w:val="00165560"/>
    <w:rsid w:val="0016572C"/>
    <w:rsid w:val="00165DFA"/>
    <w:rsid w:val="00166667"/>
    <w:rsid w:val="00166680"/>
    <w:rsid w:val="001668A1"/>
    <w:rsid w:val="00166A33"/>
    <w:rsid w:val="0016744E"/>
    <w:rsid w:val="0016746F"/>
    <w:rsid w:val="00167573"/>
    <w:rsid w:val="00167E5C"/>
    <w:rsid w:val="00170137"/>
    <w:rsid w:val="0017061D"/>
    <w:rsid w:val="00170E7B"/>
    <w:rsid w:val="00170F5D"/>
    <w:rsid w:val="001710EE"/>
    <w:rsid w:val="001712C0"/>
    <w:rsid w:val="001715BE"/>
    <w:rsid w:val="00171D03"/>
    <w:rsid w:val="00172300"/>
    <w:rsid w:val="0017276A"/>
    <w:rsid w:val="00172BDD"/>
    <w:rsid w:val="00172E59"/>
    <w:rsid w:val="00173044"/>
    <w:rsid w:val="001732B3"/>
    <w:rsid w:val="00173ABA"/>
    <w:rsid w:val="001743A9"/>
    <w:rsid w:val="00174DA3"/>
    <w:rsid w:val="001752D1"/>
    <w:rsid w:val="0017561D"/>
    <w:rsid w:val="001758D4"/>
    <w:rsid w:val="00175DF4"/>
    <w:rsid w:val="00175E9B"/>
    <w:rsid w:val="001762BD"/>
    <w:rsid w:val="00176421"/>
    <w:rsid w:val="0017651A"/>
    <w:rsid w:val="001769E5"/>
    <w:rsid w:val="00176C33"/>
    <w:rsid w:val="00176C4A"/>
    <w:rsid w:val="00176ED7"/>
    <w:rsid w:val="00176F44"/>
    <w:rsid w:val="0017726A"/>
    <w:rsid w:val="0017798C"/>
    <w:rsid w:val="00180164"/>
    <w:rsid w:val="00180779"/>
    <w:rsid w:val="00180B6A"/>
    <w:rsid w:val="00180C44"/>
    <w:rsid w:val="00180ED2"/>
    <w:rsid w:val="00180F51"/>
    <w:rsid w:val="001811AE"/>
    <w:rsid w:val="00181399"/>
    <w:rsid w:val="001815A1"/>
    <w:rsid w:val="00181639"/>
    <w:rsid w:val="00181DA0"/>
    <w:rsid w:val="0018261B"/>
    <w:rsid w:val="001827B6"/>
    <w:rsid w:val="0018344A"/>
    <w:rsid w:val="0018374C"/>
    <w:rsid w:val="0018382E"/>
    <w:rsid w:val="0018455F"/>
    <w:rsid w:val="00184D28"/>
    <w:rsid w:val="0018532B"/>
    <w:rsid w:val="001855DF"/>
    <w:rsid w:val="00185768"/>
    <w:rsid w:val="00185BE4"/>
    <w:rsid w:val="00186461"/>
    <w:rsid w:val="00187C4B"/>
    <w:rsid w:val="00187C8D"/>
    <w:rsid w:val="00187E11"/>
    <w:rsid w:val="001903BA"/>
    <w:rsid w:val="0019102F"/>
    <w:rsid w:val="001912BC"/>
    <w:rsid w:val="00191525"/>
    <w:rsid w:val="00191926"/>
    <w:rsid w:val="00192498"/>
    <w:rsid w:val="00192675"/>
    <w:rsid w:val="0019293C"/>
    <w:rsid w:val="00192B3C"/>
    <w:rsid w:val="00192D1E"/>
    <w:rsid w:val="00192E59"/>
    <w:rsid w:val="0019338B"/>
    <w:rsid w:val="001935DA"/>
    <w:rsid w:val="0019388B"/>
    <w:rsid w:val="0019394E"/>
    <w:rsid w:val="00194A27"/>
    <w:rsid w:val="0019550D"/>
    <w:rsid w:val="0019629B"/>
    <w:rsid w:val="00196E88"/>
    <w:rsid w:val="00197014"/>
    <w:rsid w:val="00197134"/>
    <w:rsid w:val="00197784"/>
    <w:rsid w:val="00197BE3"/>
    <w:rsid w:val="00197D2A"/>
    <w:rsid w:val="00197F97"/>
    <w:rsid w:val="001A01A1"/>
    <w:rsid w:val="001A0410"/>
    <w:rsid w:val="001A0467"/>
    <w:rsid w:val="001A060F"/>
    <w:rsid w:val="001A0B93"/>
    <w:rsid w:val="001A1101"/>
    <w:rsid w:val="001A112F"/>
    <w:rsid w:val="001A1D7F"/>
    <w:rsid w:val="001A1E4B"/>
    <w:rsid w:val="001A1F73"/>
    <w:rsid w:val="001A21B9"/>
    <w:rsid w:val="001A2C17"/>
    <w:rsid w:val="001A316B"/>
    <w:rsid w:val="001A35AD"/>
    <w:rsid w:val="001A35D5"/>
    <w:rsid w:val="001A36B7"/>
    <w:rsid w:val="001A3759"/>
    <w:rsid w:val="001A3DB4"/>
    <w:rsid w:val="001A44A4"/>
    <w:rsid w:val="001A4B79"/>
    <w:rsid w:val="001A4F1E"/>
    <w:rsid w:val="001A503A"/>
    <w:rsid w:val="001A53F0"/>
    <w:rsid w:val="001A5915"/>
    <w:rsid w:val="001A5EA4"/>
    <w:rsid w:val="001A632F"/>
    <w:rsid w:val="001A66DD"/>
    <w:rsid w:val="001A6A71"/>
    <w:rsid w:val="001A6BF9"/>
    <w:rsid w:val="001A6CA5"/>
    <w:rsid w:val="001A6DCA"/>
    <w:rsid w:val="001A706C"/>
    <w:rsid w:val="001A70C2"/>
    <w:rsid w:val="001A7344"/>
    <w:rsid w:val="001A737D"/>
    <w:rsid w:val="001A7E5B"/>
    <w:rsid w:val="001A7FAE"/>
    <w:rsid w:val="001B0BCA"/>
    <w:rsid w:val="001B142C"/>
    <w:rsid w:val="001B198F"/>
    <w:rsid w:val="001B1D47"/>
    <w:rsid w:val="001B2178"/>
    <w:rsid w:val="001B24C8"/>
    <w:rsid w:val="001B27A1"/>
    <w:rsid w:val="001B27E2"/>
    <w:rsid w:val="001B2FC4"/>
    <w:rsid w:val="001B3181"/>
    <w:rsid w:val="001B3368"/>
    <w:rsid w:val="001B3400"/>
    <w:rsid w:val="001B351B"/>
    <w:rsid w:val="001B37AE"/>
    <w:rsid w:val="001B3890"/>
    <w:rsid w:val="001B4040"/>
    <w:rsid w:val="001B40FB"/>
    <w:rsid w:val="001B4865"/>
    <w:rsid w:val="001B5399"/>
    <w:rsid w:val="001B59AD"/>
    <w:rsid w:val="001B5C4A"/>
    <w:rsid w:val="001B62BE"/>
    <w:rsid w:val="001B63D5"/>
    <w:rsid w:val="001B69F5"/>
    <w:rsid w:val="001B6C71"/>
    <w:rsid w:val="001B6D1E"/>
    <w:rsid w:val="001B7053"/>
    <w:rsid w:val="001B74B7"/>
    <w:rsid w:val="001B7543"/>
    <w:rsid w:val="001B79BB"/>
    <w:rsid w:val="001B7FA8"/>
    <w:rsid w:val="001C0179"/>
    <w:rsid w:val="001C080A"/>
    <w:rsid w:val="001C0AA7"/>
    <w:rsid w:val="001C0DBB"/>
    <w:rsid w:val="001C1114"/>
    <w:rsid w:val="001C12B1"/>
    <w:rsid w:val="001C1C0A"/>
    <w:rsid w:val="001C2220"/>
    <w:rsid w:val="001C22BA"/>
    <w:rsid w:val="001C259E"/>
    <w:rsid w:val="001C2998"/>
    <w:rsid w:val="001C2F36"/>
    <w:rsid w:val="001C3015"/>
    <w:rsid w:val="001C30EF"/>
    <w:rsid w:val="001C314B"/>
    <w:rsid w:val="001C3A8E"/>
    <w:rsid w:val="001C3FB4"/>
    <w:rsid w:val="001C421F"/>
    <w:rsid w:val="001C4736"/>
    <w:rsid w:val="001C4A4A"/>
    <w:rsid w:val="001C507B"/>
    <w:rsid w:val="001C5988"/>
    <w:rsid w:val="001C5E59"/>
    <w:rsid w:val="001C5F56"/>
    <w:rsid w:val="001C5FB8"/>
    <w:rsid w:val="001C625A"/>
    <w:rsid w:val="001C62BB"/>
    <w:rsid w:val="001C67E4"/>
    <w:rsid w:val="001C698A"/>
    <w:rsid w:val="001C6A0F"/>
    <w:rsid w:val="001C6F1B"/>
    <w:rsid w:val="001C7C02"/>
    <w:rsid w:val="001D0385"/>
    <w:rsid w:val="001D03EB"/>
    <w:rsid w:val="001D07B2"/>
    <w:rsid w:val="001D0CCE"/>
    <w:rsid w:val="001D11B9"/>
    <w:rsid w:val="001D1277"/>
    <w:rsid w:val="001D1BAA"/>
    <w:rsid w:val="001D219D"/>
    <w:rsid w:val="001D2420"/>
    <w:rsid w:val="001D2450"/>
    <w:rsid w:val="001D24A5"/>
    <w:rsid w:val="001D29F5"/>
    <w:rsid w:val="001D2CB4"/>
    <w:rsid w:val="001D3D74"/>
    <w:rsid w:val="001D3E7F"/>
    <w:rsid w:val="001D4301"/>
    <w:rsid w:val="001D56C2"/>
    <w:rsid w:val="001D56CC"/>
    <w:rsid w:val="001D56E9"/>
    <w:rsid w:val="001D5988"/>
    <w:rsid w:val="001D5BBD"/>
    <w:rsid w:val="001D62C6"/>
    <w:rsid w:val="001D68B6"/>
    <w:rsid w:val="001D695D"/>
    <w:rsid w:val="001D69E7"/>
    <w:rsid w:val="001D71AA"/>
    <w:rsid w:val="001D7491"/>
    <w:rsid w:val="001D7E3A"/>
    <w:rsid w:val="001D7FDB"/>
    <w:rsid w:val="001D7FE6"/>
    <w:rsid w:val="001E053E"/>
    <w:rsid w:val="001E0DFA"/>
    <w:rsid w:val="001E133F"/>
    <w:rsid w:val="001E1347"/>
    <w:rsid w:val="001E1590"/>
    <w:rsid w:val="001E172D"/>
    <w:rsid w:val="001E1942"/>
    <w:rsid w:val="001E194B"/>
    <w:rsid w:val="001E19A8"/>
    <w:rsid w:val="001E1A57"/>
    <w:rsid w:val="001E1B8C"/>
    <w:rsid w:val="001E1D1D"/>
    <w:rsid w:val="001E1DCE"/>
    <w:rsid w:val="001E1E19"/>
    <w:rsid w:val="001E1F2F"/>
    <w:rsid w:val="001E23AA"/>
    <w:rsid w:val="001E24E4"/>
    <w:rsid w:val="001E2624"/>
    <w:rsid w:val="001E280F"/>
    <w:rsid w:val="001E2A37"/>
    <w:rsid w:val="001E3216"/>
    <w:rsid w:val="001E344A"/>
    <w:rsid w:val="001E354F"/>
    <w:rsid w:val="001E3B49"/>
    <w:rsid w:val="001E3C50"/>
    <w:rsid w:val="001E3F39"/>
    <w:rsid w:val="001E3FB4"/>
    <w:rsid w:val="001E43F8"/>
    <w:rsid w:val="001E473B"/>
    <w:rsid w:val="001E47BB"/>
    <w:rsid w:val="001E48F1"/>
    <w:rsid w:val="001E4B28"/>
    <w:rsid w:val="001E56CB"/>
    <w:rsid w:val="001E5B5F"/>
    <w:rsid w:val="001E5E7B"/>
    <w:rsid w:val="001E60E5"/>
    <w:rsid w:val="001E7C1B"/>
    <w:rsid w:val="001E7F92"/>
    <w:rsid w:val="001F0311"/>
    <w:rsid w:val="001F2178"/>
    <w:rsid w:val="001F228D"/>
    <w:rsid w:val="001F267B"/>
    <w:rsid w:val="001F2CE9"/>
    <w:rsid w:val="001F2EDC"/>
    <w:rsid w:val="001F3108"/>
    <w:rsid w:val="001F32D8"/>
    <w:rsid w:val="001F348C"/>
    <w:rsid w:val="001F35E5"/>
    <w:rsid w:val="001F3B40"/>
    <w:rsid w:val="001F3D13"/>
    <w:rsid w:val="001F3FAB"/>
    <w:rsid w:val="001F4064"/>
    <w:rsid w:val="001F437F"/>
    <w:rsid w:val="001F4AAA"/>
    <w:rsid w:val="001F4F8B"/>
    <w:rsid w:val="001F51BD"/>
    <w:rsid w:val="001F51FC"/>
    <w:rsid w:val="001F54A1"/>
    <w:rsid w:val="001F5903"/>
    <w:rsid w:val="001F610F"/>
    <w:rsid w:val="001F61A3"/>
    <w:rsid w:val="001F6A1F"/>
    <w:rsid w:val="001F6F72"/>
    <w:rsid w:val="001F73B1"/>
    <w:rsid w:val="001F79DD"/>
    <w:rsid w:val="001F7B16"/>
    <w:rsid w:val="002003D5"/>
    <w:rsid w:val="00200DB2"/>
    <w:rsid w:val="002014FD"/>
    <w:rsid w:val="002015F7"/>
    <w:rsid w:val="0020186A"/>
    <w:rsid w:val="00201B2E"/>
    <w:rsid w:val="0020210D"/>
    <w:rsid w:val="0020211C"/>
    <w:rsid w:val="00202651"/>
    <w:rsid w:val="00202A21"/>
    <w:rsid w:val="00202A89"/>
    <w:rsid w:val="0020335F"/>
    <w:rsid w:val="00203576"/>
    <w:rsid w:val="00203658"/>
    <w:rsid w:val="002037A5"/>
    <w:rsid w:val="002037B9"/>
    <w:rsid w:val="002038F1"/>
    <w:rsid w:val="00203D71"/>
    <w:rsid w:val="00203DEF"/>
    <w:rsid w:val="00203E13"/>
    <w:rsid w:val="00204049"/>
    <w:rsid w:val="00204BF5"/>
    <w:rsid w:val="002052DB"/>
    <w:rsid w:val="00205605"/>
    <w:rsid w:val="002056B8"/>
    <w:rsid w:val="00205B8F"/>
    <w:rsid w:val="00205BD7"/>
    <w:rsid w:val="00205DDF"/>
    <w:rsid w:val="00205EAE"/>
    <w:rsid w:val="00205ECE"/>
    <w:rsid w:val="00205F50"/>
    <w:rsid w:val="002063BC"/>
    <w:rsid w:val="002071A8"/>
    <w:rsid w:val="00207A47"/>
    <w:rsid w:val="00207B15"/>
    <w:rsid w:val="00207B58"/>
    <w:rsid w:val="00207CE4"/>
    <w:rsid w:val="00207DE9"/>
    <w:rsid w:val="00207F97"/>
    <w:rsid w:val="00210650"/>
    <w:rsid w:val="00210998"/>
    <w:rsid w:val="00210EE1"/>
    <w:rsid w:val="00211BC9"/>
    <w:rsid w:val="002122FC"/>
    <w:rsid w:val="00212919"/>
    <w:rsid w:val="00212D13"/>
    <w:rsid w:val="00212E2B"/>
    <w:rsid w:val="002132D2"/>
    <w:rsid w:val="002135DA"/>
    <w:rsid w:val="00213B58"/>
    <w:rsid w:val="00213BC6"/>
    <w:rsid w:val="002143AF"/>
    <w:rsid w:val="002146A5"/>
    <w:rsid w:val="00214799"/>
    <w:rsid w:val="00214BCA"/>
    <w:rsid w:val="00215032"/>
    <w:rsid w:val="002150A4"/>
    <w:rsid w:val="0021518B"/>
    <w:rsid w:val="002159D5"/>
    <w:rsid w:val="00215A9B"/>
    <w:rsid w:val="00215E43"/>
    <w:rsid w:val="00216311"/>
    <w:rsid w:val="00216B76"/>
    <w:rsid w:val="00216BCA"/>
    <w:rsid w:val="00217116"/>
    <w:rsid w:val="002176A7"/>
    <w:rsid w:val="002176D1"/>
    <w:rsid w:val="00217C0F"/>
    <w:rsid w:val="0022022E"/>
    <w:rsid w:val="00220CBF"/>
    <w:rsid w:val="002214C6"/>
    <w:rsid w:val="002215C8"/>
    <w:rsid w:val="00221824"/>
    <w:rsid w:val="002219AC"/>
    <w:rsid w:val="00221A70"/>
    <w:rsid w:val="00222398"/>
    <w:rsid w:val="002224B5"/>
    <w:rsid w:val="002226E4"/>
    <w:rsid w:val="00222736"/>
    <w:rsid w:val="00222A11"/>
    <w:rsid w:val="002230E4"/>
    <w:rsid w:val="00223112"/>
    <w:rsid w:val="002231E1"/>
    <w:rsid w:val="0022363C"/>
    <w:rsid w:val="0022399D"/>
    <w:rsid w:val="002241AA"/>
    <w:rsid w:val="002246D9"/>
    <w:rsid w:val="002248F1"/>
    <w:rsid w:val="0022565D"/>
    <w:rsid w:val="002258B4"/>
    <w:rsid w:val="002258FF"/>
    <w:rsid w:val="00226707"/>
    <w:rsid w:val="002267ED"/>
    <w:rsid w:val="00226B66"/>
    <w:rsid w:val="00226DE5"/>
    <w:rsid w:val="00226EB1"/>
    <w:rsid w:val="00227059"/>
    <w:rsid w:val="00227191"/>
    <w:rsid w:val="0022731D"/>
    <w:rsid w:val="0022755A"/>
    <w:rsid w:val="00227646"/>
    <w:rsid w:val="00227A7A"/>
    <w:rsid w:val="00227CF8"/>
    <w:rsid w:val="002300F3"/>
    <w:rsid w:val="002308FD"/>
    <w:rsid w:val="00230E24"/>
    <w:rsid w:val="002310A1"/>
    <w:rsid w:val="0023119B"/>
    <w:rsid w:val="002313C6"/>
    <w:rsid w:val="00231593"/>
    <w:rsid w:val="00231BB3"/>
    <w:rsid w:val="00231D1B"/>
    <w:rsid w:val="00232B44"/>
    <w:rsid w:val="00232C00"/>
    <w:rsid w:val="00232D05"/>
    <w:rsid w:val="00232F50"/>
    <w:rsid w:val="00233011"/>
    <w:rsid w:val="002330A3"/>
    <w:rsid w:val="00233131"/>
    <w:rsid w:val="00233221"/>
    <w:rsid w:val="002337CF"/>
    <w:rsid w:val="002338D2"/>
    <w:rsid w:val="00233B52"/>
    <w:rsid w:val="0023420F"/>
    <w:rsid w:val="0023532C"/>
    <w:rsid w:val="00235C94"/>
    <w:rsid w:val="00235CC5"/>
    <w:rsid w:val="00236341"/>
    <w:rsid w:val="00236528"/>
    <w:rsid w:val="00236B25"/>
    <w:rsid w:val="00236B37"/>
    <w:rsid w:val="00236BED"/>
    <w:rsid w:val="002370B5"/>
    <w:rsid w:val="00237226"/>
    <w:rsid w:val="0023776F"/>
    <w:rsid w:val="00237A3E"/>
    <w:rsid w:val="00237AAA"/>
    <w:rsid w:val="00237AE1"/>
    <w:rsid w:val="00237E46"/>
    <w:rsid w:val="0024040B"/>
    <w:rsid w:val="00240661"/>
    <w:rsid w:val="002407EB"/>
    <w:rsid w:val="0024080D"/>
    <w:rsid w:val="00240AC4"/>
    <w:rsid w:val="00240AE3"/>
    <w:rsid w:val="002410FC"/>
    <w:rsid w:val="002423C9"/>
    <w:rsid w:val="00242560"/>
    <w:rsid w:val="002430F6"/>
    <w:rsid w:val="00243F65"/>
    <w:rsid w:val="00244296"/>
    <w:rsid w:val="002445A1"/>
    <w:rsid w:val="0024468F"/>
    <w:rsid w:val="00244722"/>
    <w:rsid w:val="00244820"/>
    <w:rsid w:val="002449CA"/>
    <w:rsid w:val="00244D34"/>
    <w:rsid w:val="0024519D"/>
    <w:rsid w:val="00245B9B"/>
    <w:rsid w:val="00245FD2"/>
    <w:rsid w:val="00245FF9"/>
    <w:rsid w:val="00246169"/>
    <w:rsid w:val="0024677C"/>
    <w:rsid w:val="00246EEA"/>
    <w:rsid w:val="00247463"/>
    <w:rsid w:val="002476E4"/>
    <w:rsid w:val="002478D3"/>
    <w:rsid w:val="002505C2"/>
    <w:rsid w:val="00251329"/>
    <w:rsid w:val="00251452"/>
    <w:rsid w:val="00251650"/>
    <w:rsid w:val="00251AC3"/>
    <w:rsid w:val="00251D78"/>
    <w:rsid w:val="00252047"/>
    <w:rsid w:val="00252461"/>
    <w:rsid w:val="002524D5"/>
    <w:rsid w:val="002524EC"/>
    <w:rsid w:val="00252A3A"/>
    <w:rsid w:val="00252BC2"/>
    <w:rsid w:val="00252F65"/>
    <w:rsid w:val="002530BA"/>
    <w:rsid w:val="002530FA"/>
    <w:rsid w:val="00253F59"/>
    <w:rsid w:val="00253F94"/>
    <w:rsid w:val="00253F95"/>
    <w:rsid w:val="0025405C"/>
    <w:rsid w:val="002544E4"/>
    <w:rsid w:val="00254E32"/>
    <w:rsid w:val="00255282"/>
    <w:rsid w:val="00255353"/>
    <w:rsid w:val="002556D0"/>
    <w:rsid w:val="00256004"/>
    <w:rsid w:val="00256270"/>
    <w:rsid w:val="0025628E"/>
    <w:rsid w:val="002566D3"/>
    <w:rsid w:val="002567DA"/>
    <w:rsid w:val="002568E5"/>
    <w:rsid w:val="00256B6E"/>
    <w:rsid w:val="002571A4"/>
    <w:rsid w:val="00257689"/>
    <w:rsid w:val="00257CE6"/>
    <w:rsid w:val="00257F03"/>
    <w:rsid w:val="00257F2D"/>
    <w:rsid w:val="00260007"/>
    <w:rsid w:val="00260663"/>
    <w:rsid w:val="002606BD"/>
    <w:rsid w:val="00260A18"/>
    <w:rsid w:val="00260AB9"/>
    <w:rsid w:val="00260CF0"/>
    <w:rsid w:val="00260ECB"/>
    <w:rsid w:val="00260EDC"/>
    <w:rsid w:val="00261783"/>
    <w:rsid w:val="0026196F"/>
    <w:rsid w:val="00261B72"/>
    <w:rsid w:val="00262534"/>
    <w:rsid w:val="00262C36"/>
    <w:rsid w:val="0026320F"/>
    <w:rsid w:val="0026341D"/>
    <w:rsid w:val="00263C47"/>
    <w:rsid w:val="002642CE"/>
    <w:rsid w:val="0026474A"/>
    <w:rsid w:val="00264A7A"/>
    <w:rsid w:val="0026531A"/>
    <w:rsid w:val="00265657"/>
    <w:rsid w:val="00265FCE"/>
    <w:rsid w:val="002664A7"/>
    <w:rsid w:val="002667B0"/>
    <w:rsid w:val="00266805"/>
    <w:rsid w:val="00266CD3"/>
    <w:rsid w:val="002673B7"/>
    <w:rsid w:val="00267A3D"/>
    <w:rsid w:val="00267D15"/>
    <w:rsid w:val="002700B5"/>
    <w:rsid w:val="0027013D"/>
    <w:rsid w:val="0027140B"/>
    <w:rsid w:val="002719F7"/>
    <w:rsid w:val="00271A15"/>
    <w:rsid w:val="00271A21"/>
    <w:rsid w:val="00271A8A"/>
    <w:rsid w:val="00271C2F"/>
    <w:rsid w:val="002724BC"/>
    <w:rsid w:val="00272D36"/>
    <w:rsid w:val="00272DD1"/>
    <w:rsid w:val="00272FEF"/>
    <w:rsid w:val="002736A8"/>
    <w:rsid w:val="00273A76"/>
    <w:rsid w:val="00273DD6"/>
    <w:rsid w:val="002743EC"/>
    <w:rsid w:val="00274594"/>
    <w:rsid w:val="00274E96"/>
    <w:rsid w:val="002752DA"/>
    <w:rsid w:val="0027589E"/>
    <w:rsid w:val="00275DFB"/>
    <w:rsid w:val="00275EEF"/>
    <w:rsid w:val="0027685C"/>
    <w:rsid w:val="00276C08"/>
    <w:rsid w:val="00276D82"/>
    <w:rsid w:val="00276FB5"/>
    <w:rsid w:val="00277D58"/>
    <w:rsid w:val="002802C4"/>
    <w:rsid w:val="002808E4"/>
    <w:rsid w:val="00281025"/>
    <w:rsid w:val="002810B4"/>
    <w:rsid w:val="0028169C"/>
    <w:rsid w:val="00281966"/>
    <w:rsid w:val="00281F25"/>
    <w:rsid w:val="002830E1"/>
    <w:rsid w:val="00283250"/>
    <w:rsid w:val="002835CA"/>
    <w:rsid w:val="00283DD9"/>
    <w:rsid w:val="00284421"/>
    <w:rsid w:val="002847ED"/>
    <w:rsid w:val="00284A09"/>
    <w:rsid w:val="00284D4D"/>
    <w:rsid w:val="00284D96"/>
    <w:rsid w:val="00284E64"/>
    <w:rsid w:val="00284F6A"/>
    <w:rsid w:val="00285311"/>
    <w:rsid w:val="002856B2"/>
    <w:rsid w:val="00285B6E"/>
    <w:rsid w:val="00285C17"/>
    <w:rsid w:val="00285FD3"/>
    <w:rsid w:val="002866FC"/>
    <w:rsid w:val="00286718"/>
    <w:rsid w:val="00286801"/>
    <w:rsid w:val="00286B2B"/>
    <w:rsid w:val="00287F07"/>
    <w:rsid w:val="0029055E"/>
    <w:rsid w:val="002907D6"/>
    <w:rsid w:val="00290B88"/>
    <w:rsid w:val="002913AC"/>
    <w:rsid w:val="00291AC1"/>
    <w:rsid w:val="0029216F"/>
    <w:rsid w:val="002921D6"/>
    <w:rsid w:val="00292DFE"/>
    <w:rsid w:val="00293658"/>
    <w:rsid w:val="00293698"/>
    <w:rsid w:val="002938D1"/>
    <w:rsid w:val="00293BAC"/>
    <w:rsid w:val="00293EEA"/>
    <w:rsid w:val="0029421F"/>
    <w:rsid w:val="00294740"/>
    <w:rsid w:val="00294B9D"/>
    <w:rsid w:val="00294D79"/>
    <w:rsid w:val="00295B73"/>
    <w:rsid w:val="00296283"/>
    <w:rsid w:val="00296BC2"/>
    <w:rsid w:val="00296F9B"/>
    <w:rsid w:val="002976CA"/>
    <w:rsid w:val="00297B3D"/>
    <w:rsid w:val="00297E1B"/>
    <w:rsid w:val="002A04E0"/>
    <w:rsid w:val="002A0B6B"/>
    <w:rsid w:val="002A0D3B"/>
    <w:rsid w:val="002A121A"/>
    <w:rsid w:val="002A1A67"/>
    <w:rsid w:val="002A22E8"/>
    <w:rsid w:val="002A230F"/>
    <w:rsid w:val="002A2A34"/>
    <w:rsid w:val="002A2A5F"/>
    <w:rsid w:val="002A2E1F"/>
    <w:rsid w:val="002A3474"/>
    <w:rsid w:val="002A3585"/>
    <w:rsid w:val="002A3BD7"/>
    <w:rsid w:val="002A4036"/>
    <w:rsid w:val="002A41B4"/>
    <w:rsid w:val="002A446E"/>
    <w:rsid w:val="002A4DA9"/>
    <w:rsid w:val="002A56F6"/>
    <w:rsid w:val="002A59FA"/>
    <w:rsid w:val="002A5C8E"/>
    <w:rsid w:val="002A5DBB"/>
    <w:rsid w:val="002A5EB3"/>
    <w:rsid w:val="002A631B"/>
    <w:rsid w:val="002A6649"/>
    <w:rsid w:val="002A6776"/>
    <w:rsid w:val="002A6857"/>
    <w:rsid w:val="002A6EE2"/>
    <w:rsid w:val="002A6F0B"/>
    <w:rsid w:val="002A70F9"/>
    <w:rsid w:val="002A7261"/>
    <w:rsid w:val="002A7399"/>
    <w:rsid w:val="002A7DA6"/>
    <w:rsid w:val="002B0546"/>
    <w:rsid w:val="002B0DE5"/>
    <w:rsid w:val="002B1672"/>
    <w:rsid w:val="002B18B2"/>
    <w:rsid w:val="002B1BBA"/>
    <w:rsid w:val="002B1E0D"/>
    <w:rsid w:val="002B2480"/>
    <w:rsid w:val="002B261A"/>
    <w:rsid w:val="002B3458"/>
    <w:rsid w:val="002B36B4"/>
    <w:rsid w:val="002B3CDC"/>
    <w:rsid w:val="002B3F5E"/>
    <w:rsid w:val="002B401C"/>
    <w:rsid w:val="002B4629"/>
    <w:rsid w:val="002B4CA7"/>
    <w:rsid w:val="002B50E0"/>
    <w:rsid w:val="002B5914"/>
    <w:rsid w:val="002B597E"/>
    <w:rsid w:val="002B5A9F"/>
    <w:rsid w:val="002B5E20"/>
    <w:rsid w:val="002B5E4E"/>
    <w:rsid w:val="002B6406"/>
    <w:rsid w:val="002B6667"/>
    <w:rsid w:val="002B66B4"/>
    <w:rsid w:val="002B69D5"/>
    <w:rsid w:val="002B6BF0"/>
    <w:rsid w:val="002B6C0B"/>
    <w:rsid w:val="002B7535"/>
    <w:rsid w:val="002B796C"/>
    <w:rsid w:val="002B7BFA"/>
    <w:rsid w:val="002C0122"/>
    <w:rsid w:val="002C0787"/>
    <w:rsid w:val="002C0B12"/>
    <w:rsid w:val="002C10D4"/>
    <w:rsid w:val="002C10FF"/>
    <w:rsid w:val="002C12C8"/>
    <w:rsid w:val="002C1434"/>
    <w:rsid w:val="002C1907"/>
    <w:rsid w:val="002C1B43"/>
    <w:rsid w:val="002C1C46"/>
    <w:rsid w:val="002C2046"/>
    <w:rsid w:val="002C21CC"/>
    <w:rsid w:val="002C23E9"/>
    <w:rsid w:val="002C2512"/>
    <w:rsid w:val="002C263C"/>
    <w:rsid w:val="002C2BA6"/>
    <w:rsid w:val="002C2BFF"/>
    <w:rsid w:val="002C30AC"/>
    <w:rsid w:val="002C31B7"/>
    <w:rsid w:val="002C354D"/>
    <w:rsid w:val="002C3AE8"/>
    <w:rsid w:val="002C3D35"/>
    <w:rsid w:val="002C432D"/>
    <w:rsid w:val="002C458D"/>
    <w:rsid w:val="002C4824"/>
    <w:rsid w:val="002C4887"/>
    <w:rsid w:val="002C4E23"/>
    <w:rsid w:val="002C533B"/>
    <w:rsid w:val="002C53D5"/>
    <w:rsid w:val="002C5903"/>
    <w:rsid w:val="002C5FB3"/>
    <w:rsid w:val="002C6589"/>
    <w:rsid w:val="002C6B1E"/>
    <w:rsid w:val="002C6FCA"/>
    <w:rsid w:val="002C7090"/>
    <w:rsid w:val="002C742D"/>
    <w:rsid w:val="002D0530"/>
    <w:rsid w:val="002D08F1"/>
    <w:rsid w:val="002D17EB"/>
    <w:rsid w:val="002D1962"/>
    <w:rsid w:val="002D1B13"/>
    <w:rsid w:val="002D25E3"/>
    <w:rsid w:val="002D27A7"/>
    <w:rsid w:val="002D2804"/>
    <w:rsid w:val="002D2806"/>
    <w:rsid w:val="002D357E"/>
    <w:rsid w:val="002D369A"/>
    <w:rsid w:val="002D3C1C"/>
    <w:rsid w:val="002D3D53"/>
    <w:rsid w:val="002D467C"/>
    <w:rsid w:val="002D511F"/>
    <w:rsid w:val="002D570B"/>
    <w:rsid w:val="002D5D30"/>
    <w:rsid w:val="002D5FED"/>
    <w:rsid w:val="002D628D"/>
    <w:rsid w:val="002D6290"/>
    <w:rsid w:val="002D6608"/>
    <w:rsid w:val="002D6AF5"/>
    <w:rsid w:val="002D6C0A"/>
    <w:rsid w:val="002D7735"/>
    <w:rsid w:val="002D796D"/>
    <w:rsid w:val="002D7CA8"/>
    <w:rsid w:val="002D7CEA"/>
    <w:rsid w:val="002E03BC"/>
    <w:rsid w:val="002E0498"/>
    <w:rsid w:val="002E0EC1"/>
    <w:rsid w:val="002E110B"/>
    <w:rsid w:val="002E1117"/>
    <w:rsid w:val="002E169D"/>
    <w:rsid w:val="002E317E"/>
    <w:rsid w:val="002E3200"/>
    <w:rsid w:val="002E3266"/>
    <w:rsid w:val="002E3979"/>
    <w:rsid w:val="002E406D"/>
    <w:rsid w:val="002E4182"/>
    <w:rsid w:val="002E4256"/>
    <w:rsid w:val="002E4EFF"/>
    <w:rsid w:val="002E52D5"/>
    <w:rsid w:val="002E56CB"/>
    <w:rsid w:val="002E5BC4"/>
    <w:rsid w:val="002E61F1"/>
    <w:rsid w:val="002E6293"/>
    <w:rsid w:val="002E693A"/>
    <w:rsid w:val="002E7658"/>
    <w:rsid w:val="002E76E7"/>
    <w:rsid w:val="002E76EB"/>
    <w:rsid w:val="002E7B83"/>
    <w:rsid w:val="002F04F9"/>
    <w:rsid w:val="002F0BC0"/>
    <w:rsid w:val="002F0C14"/>
    <w:rsid w:val="002F0C34"/>
    <w:rsid w:val="002F0E49"/>
    <w:rsid w:val="002F1A30"/>
    <w:rsid w:val="002F1F15"/>
    <w:rsid w:val="002F2144"/>
    <w:rsid w:val="002F2C64"/>
    <w:rsid w:val="002F2DBC"/>
    <w:rsid w:val="002F2FB1"/>
    <w:rsid w:val="002F3593"/>
    <w:rsid w:val="002F3A72"/>
    <w:rsid w:val="002F3C55"/>
    <w:rsid w:val="002F460E"/>
    <w:rsid w:val="002F4DA8"/>
    <w:rsid w:val="002F5670"/>
    <w:rsid w:val="002F5842"/>
    <w:rsid w:val="002F5CD4"/>
    <w:rsid w:val="002F6088"/>
    <w:rsid w:val="002F6126"/>
    <w:rsid w:val="002F6312"/>
    <w:rsid w:val="002F635B"/>
    <w:rsid w:val="002F655E"/>
    <w:rsid w:val="002F663E"/>
    <w:rsid w:val="002F6775"/>
    <w:rsid w:val="002F6BC0"/>
    <w:rsid w:val="002F73EF"/>
    <w:rsid w:val="002F7BD5"/>
    <w:rsid w:val="00300465"/>
    <w:rsid w:val="003009CC"/>
    <w:rsid w:val="00300EB3"/>
    <w:rsid w:val="0030107E"/>
    <w:rsid w:val="00301574"/>
    <w:rsid w:val="00301AAA"/>
    <w:rsid w:val="00301D53"/>
    <w:rsid w:val="00302189"/>
    <w:rsid w:val="00302721"/>
    <w:rsid w:val="00302789"/>
    <w:rsid w:val="00302DFF"/>
    <w:rsid w:val="00303686"/>
    <w:rsid w:val="003037A9"/>
    <w:rsid w:val="00303ACF"/>
    <w:rsid w:val="00303EB2"/>
    <w:rsid w:val="00303FFF"/>
    <w:rsid w:val="0030401C"/>
    <w:rsid w:val="003046AB"/>
    <w:rsid w:val="00304B2B"/>
    <w:rsid w:val="00304D0F"/>
    <w:rsid w:val="003055A5"/>
    <w:rsid w:val="0030568F"/>
    <w:rsid w:val="003057CB"/>
    <w:rsid w:val="00305801"/>
    <w:rsid w:val="003058A3"/>
    <w:rsid w:val="0030618F"/>
    <w:rsid w:val="003063E3"/>
    <w:rsid w:val="00306437"/>
    <w:rsid w:val="00306B5C"/>
    <w:rsid w:val="00306BA7"/>
    <w:rsid w:val="00306C89"/>
    <w:rsid w:val="003079C5"/>
    <w:rsid w:val="003100FB"/>
    <w:rsid w:val="003101B8"/>
    <w:rsid w:val="00310291"/>
    <w:rsid w:val="003106C7"/>
    <w:rsid w:val="0031099C"/>
    <w:rsid w:val="00310BB0"/>
    <w:rsid w:val="00311144"/>
    <w:rsid w:val="003111CD"/>
    <w:rsid w:val="00311B20"/>
    <w:rsid w:val="00311C14"/>
    <w:rsid w:val="00311E66"/>
    <w:rsid w:val="00312254"/>
    <w:rsid w:val="00312CA4"/>
    <w:rsid w:val="0031382D"/>
    <w:rsid w:val="00313B7A"/>
    <w:rsid w:val="00313FA7"/>
    <w:rsid w:val="0031405A"/>
    <w:rsid w:val="003140A1"/>
    <w:rsid w:val="00314790"/>
    <w:rsid w:val="00314A11"/>
    <w:rsid w:val="00314C86"/>
    <w:rsid w:val="0031555F"/>
    <w:rsid w:val="0031593E"/>
    <w:rsid w:val="00315ABE"/>
    <w:rsid w:val="00315C10"/>
    <w:rsid w:val="003167F7"/>
    <w:rsid w:val="0031681C"/>
    <w:rsid w:val="00316AD7"/>
    <w:rsid w:val="00316D07"/>
    <w:rsid w:val="00316FA2"/>
    <w:rsid w:val="00317814"/>
    <w:rsid w:val="0031789A"/>
    <w:rsid w:val="00317941"/>
    <w:rsid w:val="00320335"/>
    <w:rsid w:val="00320672"/>
    <w:rsid w:val="0032136A"/>
    <w:rsid w:val="0032168A"/>
    <w:rsid w:val="00321704"/>
    <w:rsid w:val="0032171D"/>
    <w:rsid w:val="00321836"/>
    <w:rsid w:val="003220CD"/>
    <w:rsid w:val="00322469"/>
    <w:rsid w:val="0032299D"/>
    <w:rsid w:val="00322AE9"/>
    <w:rsid w:val="00322B34"/>
    <w:rsid w:val="00322CF5"/>
    <w:rsid w:val="00322FB9"/>
    <w:rsid w:val="00323AFA"/>
    <w:rsid w:val="003242B0"/>
    <w:rsid w:val="00324D71"/>
    <w:rsid w:val="00324F83"/>
    <w:rsid w:val="00325825"/>
    <w:rsid w:val="00325834"/>
    <w:rsid w:val="00325850"/>
    <w:rsid w:val="00326071"/>
    <w:rsid w:val="00326183"/>
    <w:rsid w:val="003262A8"/>
    <w:rsid w:val="003265EC"/>
    <w:rsid w:val="00326876"/>
    <w:rsid w:val="00327A21"/>
    <w:rsid w:val="0033070F"/>
    <w:rsid w:val="00330786"/>
    <w:rsid w:val="00330823"/>
    <w:rsid w:val="0033090D"/>
    <w:rsid w:val="0033198C"/>
    <w:rsid w:val="00331B4E"/>
    <w:rsid w:val="00331FAE"/>
    <w:rsid w:val="003324B1"/>
    <w:rsid w:val="00332B09"/>
    <w:rsid w:val="00332C2B"/>
    <w:rsid w:val="00332C73"/>
    <w:rsid w:val="00332FF9"/>
    <w:rsid w:val="0033318F"/>
    <w:rsid w:val="00333B56"/>
    <w:rsid w:val="00333E7C"/>
    <w:rsid w:val="003353CC"/>
    <w:rsid w:val="00335D79"/>
    <w:rsid w:val="00335F2F"/>
    <w:rsid w:val="00335F3C"/>
    <w:rsid w:val="003360B7"/>
    <w:rsid w:val="003361C3"/>
    <w:rsid w:val="00336EDD"/>
    <w:rsid w:val="00336FDB"/>
    <w:rsid w:val="00337304"/>
    <w:rsid w:val="00337624"/>
    <w:rsid w:val="0033797D"/>
    <w:rsid w:val="003408AA"/>
    <w:rsid w:val="00340A25"/>
    <w:rsid w:val="00340B3B"/>
    <w:rsid w:val="00340F39"/>
    <w:rsid w:val="003415D3"/>
    <w:rsid w:val="00342479"/>
    <w:rsid w:val="00342D4D"/>
    <w:rsid w:val="00343174"/>
    <w:rsid w:val="003432DA"/>
    <w:rsid w:val="003432F4"/>
    <w:rsid w:val="003434ED"/>
    <w:rsid w:val="0034385F"/>
    <w:rsid w:val="00343899"/>
    <w:rsid w:val="00343AF5"/>
    <w:rsid w:val="00344068"/>
    <w:rsid w:val="00344470"/>
    <w:rsid w:val="00344717"/>
    <w:rsid w:val="00344872"/>
    <w:rsid w:val="00344C6F"/>
    <w:rsid w:val="00344CE4"/>
    <w:rsid w:val="00344FB4"/>
    <w:rsid w:val="0034515B"/>
    <w:rsid w:val="003453D8"/>
    <w:rsid w:val="00345CC6"/>
    <w:rsid w:val="00345E36"/>
    <w:rsid w:val="00345FCC"/>
    <w:rsid w:val="003462C6"/>
    <w:rsid w:val="00346347"/>
    <w:rsid w:val="00346BAB"/>
    <w:rsid w:val="00346D25"/>
    <w:rsid w:val="00346EB1"/>
    <w:rsid w:val="0034717C"/>
    <w:rsid w:val="00347192"/>
    <w:rsid w:val="00347719"/>
    <w:rsid w:val="00347734"/>
    <w:rsid w:val="00347990"/>
    <w:rsid w:val="00347CD7"/>
    <w:rsid w:val="00347ED4"/>
    <w:rsid w:val="00350333"/>
    <w:rsid w:val="0035092F"/>
    <w:rsid w:val="00350975"/>
    <w:rsid w:val="00350B25"/>
    <w:rsid w:val="00350DB9"/>
    <w:rsid w:val="003514E1"/>
    <w:rsid w:val="003519D0"/>
    <w:rsid w:val="00351C7A"/>
    <w:rsid w:val="00351D0B"/>
    <w:rsid w:val="0035269A"/>
    <w:rsid w:val="00352A26"/>
    <w:rsid w:val="00352DD0"/>
    <w:rsid w:val="003532ED"/>
    <w:rsid w:val="003540D6"/>
    <w:rsid w:val="003545DD"/>
    <w:rsid w:val="00354BD8"/>
    <w:rsid w:val="00354D5A"/>
    <w:rsid w:val="00355302"/>
    <w:rsid w:val="0035557E"/>
    <w:rsid w:val="00355602"/>
    <w:rsid w:val="00355877"/>
    <w:rsid w:val="00355E25"/>
    <w:rsid w:val="00355FED"/>
    <w:rsid w:val="00356A9A"/>
    <w:rsid w:val="00356ECB"/>
    <w:rsid w:val="00356F33"/>
    <w:rsid w:val="00356F8B"/>
    <w:rsid w:val="003572B2"/>
    <w:rsid w:val="003574E3"/>
    <w:rsid w:val="00357AD0"/>
    <w:rsid w:val="00357AD2"/>
    <w:rsid w:val="00360331"/>
    <w:rsid w:val="0036085C"/>
    <w:rsid w:val="00360B80"/>
    <w:rsid w:val="00360D65"/>
    <w:rsid w:val="00361384"/>
    <w:rsid w:val="003613AC"/>
    <w:rsid w:val="003618FF"/>
    <w:rsid w:val="00361D83"/>
    <w:rsid w:val="003624DA"/>
    <w:rsid w:val="00362A3C"/>
    <w:rsid w:val="00362B19"/>
    <w:rsid w:val="00362BB9"/>
    <w:rsid w:val="00363E78"/>
    <w:rsid w:val="0036498D"/>
    <w:rsid w:val="003658EC"/>
    <w:rsid w:val="00365F61"/>
    <w:rsid w:val="0036636D"/>
    <w:rsid w:val="003665FD"/>
    <w:rsid w:val="00366A0A"/>
    <w:rsid w:val="00366DFB"/>
    <w:rsid w:val="00367886"/>
    <w:rsid w:val="00367B9A"/>
    <w:rsid w:val="00367CEC"/>
    <w:rsid w:val="00370059"/>
    <w:rsid w:val="00370112"/>
    <w:rsid w:val="0037035B"/>
    <w:rsid w:val="003705B6"/>
    <w:rsid w:val="003715F6"/>
    <w:rsid w:val="003723D8"/>
    <w:rsid w:val="00372B0F"/>
    <w:rsid w:val="0037353D"/>
    <w:rsid w:val="00373AA7"/>
    <w:rsid w:val="00374074"/>
    <w:rsid w:val="0037426F"/>
    <w:rsid w:val="00374B13"/>
    <w:rsid w:val="00374D86"/>
    <w:rsid w:val="00375921"/>
    <w:rsid w:val="00375BFD"/>
    <w:rsid w:val="0037666C"/>
    <w:rsid w:val="00376F61"/>
    <w:rsid w:val="00377404"/>
    <w:rsid w:val="00377DF2"/>
    <w:rsid w:val="003801B1"/>
    <w:rsid w:val="00381095"/>
    <w:rsid w:val="003810DD"/>
    <w:rsid w:val="003813C5"/>
    <w:rsid w:val="003818D1"/>
    <w:rsid w:val="00381D11"/>
    <w:rsid w:val="00382779"/>
    <w:rsid w:val="00382BEC"/>
    <w:rsid w:val="00382C04"/>
    <w:rsid w:val="00382FBC"/>
    <w:rsid w:val="00383027"/>
    <w:rsid w:val="00383A7D"/>
    <w:rsid w:val="0038431F"/>
    <w:rsid w:val="0038473A"/>
    <w:rsid w:val="00384977"/>
    <w:rsid w:val="00384B4C"/>
    <w:rsid w:val="00384BAD"/>
    <w:rsid w:val="00384CA3"/>
    <w:rsid w:val="0038571F"/>
    <w:rsid w:val="003858D1"/>
    <w:rsid w:val="00385BA2"/>
    <w:rsid w:val="00385BBD"/>
    <w:rsid w:val="00386034"/>
    <w:rsid w:val="0038643B"/>
    <w:rsid w:val="00387073"/>
    <w:rsid w:val="00387188"/>
    <w:rsid w:val="00387306"/>
    <w:rsid w:val="003875F7"/>
    <w:rsid w:val="00387A2B"/>
    <w:rsid w:val="0039065A"/>
    <w:rsid w:val="00392102"/>
    <w:rsid w:val="00392354"/>
    <w:rsid w:val="00392553"/>
    <w:rsid w:val="00392AD0"/>
    <w:rsid w:val="00392F5D"/>
    <w:rsid w:val="0039311F"/>
    <w:rsid w:val="00393265"/>
    <w:rsid w:val="0039334F"/>
    <w:rsid w:val="0039377A"/>
    <w:rsid w:val="0039443E"/>
    <w:rsid w:val="003944C0"/>
    <w:rsid w:val="003947A1"/>
    <w:rsid w:val="003949AA"/>
    <w:rsid w:val="0039582F"/>
    <w:rsid w:val="00395A87"/>
    <w:rsid w:val="00395B47"/>
    <w:rsid w:val="00395BA3"/>
    <w:rsid w:val="00395E4B"/>
    <w:rsid w:val="00395F55"/>
    <w:rsid w:val="00396057"/>
    <w:rsid w:val="00396FA5"/>
    <w:rsid w:val="0039715D"/>
    <w:rsid w:val="00397923"/>
    <w:rsid w:val="00397AF0"/>
    <w:rsid w:val="003A0241"/>
    <w:rsid w:val="003A029B"/>
    <w:rsid w:val="003A0758"/>
    <w:rsid w:val="003A0CAD"/>
    <w:rsid w:val="003A15EC"/>
    <w:rsid w:val="003A2429"/>
    <w:rsid w:val="003A2463"/>
    <w:rsid w:val="003A285B"/>
    <w:rsid w:val="003A3002"/>
    <w:rsid w:val="003A44BB"/>
    <w:rsid w:val="003A453E"/>
    <w:rsid w:val="003A4EDC"/>
    <w:rsid w:val="003A4F0A"/>
    <w:rsid w:val="003A541D"/>
    <w:rsid w:val="003A6A31"/>
    <w:rsid w:val="003A6C88"/>
    <w:rsid w:val="003A7413"/>
    <w:rsid w:val="003A74DD"/>
    <w:rsid w:val="003A77F6"/>
    <w:rsid w:val="003A79DD"/>
    <w:rsid w:val="003A7AB7"/>
    <w:rsid w:val="003A7E87"/>
    <w:rsid w:val="003A7F19"/>
    <w:rsid w:val="003A7F37"/>
    <w:rsid w:val="003A7F41"/>
    <w:rsid w:val="003B01FE"/>
    <w:rsid w:val="003B0295"/>
    <w:rsid w:val="003B0325"/>
    <w:rsid w:val="003B03EF"/>
    <w:rsid w:val="003B1277"/>
    <w:rsid w:val="003B12BA"/>
    <w:rsid w:val="003B1452"/>
    <w:rsid w:val="003B156F"/>
    <w:rsid w:val="003B1A8F"/>
    <w:rsid w:val="003B1D11"/>
    <w:rsid w:val="003B222A"/>
    <w:rsid w:val="003B280A"/>
    <w:rsid w:val="003B283C"/>
    <w:rsid w:val="003B3205"/>
    <w:rsid w:val="003B3816"/>
    <w:rsid w:val="003B3A80"/>
    <w:rsid w:val="003B3A85"/>
    <w:rsid w:val="003B4258"/>
    <w:rsid w:val="003B42E5"/>
    <w:rsid w:val="003B4532"/>
    <w:rsid w:val="003B45F6"/>
    <w:rsid w:val="003B478B"/>
    <w:rsid w:val="003B50A2"/>
    <w:rsid w:val="003B520C"/>
    <w:rsid w:val="003B5770"/>
    <w:rsid w:val="003B57D5"/>
    <w:rsid w:val="003B6789"/>
    <w:rsid w:val="003B6F25"/>
    <w:rsid w:val="003B71CE"/>
    <w:rsid w:val="003C0248"/>
    <w:rsid w:val="003C0E2E"/>
    <w:rsid w:val="003C1340"/>
    <w:rsid w:val="003C1771"/>
    <w:rsid w:val="003C19D4"/>
    <w:rsid w:val="003C1E06"/>
    <w:rsid w:val="003C1F14"/>
    <w:rsid w:val="003C1F9B"/>
    <w:rsid w:val="003C2569"/>
    <w:rsid w:val="003C267E"/>
    <w:rsid w:val="003C325C"/>
    <w:rsid w:val="003C344B"/>
    <w:rsid w:val="003C34E2"/>
    <w:rsid w:val="003C3A97"/>
    <w:rsid w:val="003C3E7D"/>
    <w:rsid w:val="003C40D2"/>
    <w:rsid w:val="003C41A1"/>
    <w:rsid w:val="003C41D1"/>
    <w:rsid w:val="003C431B"/>
    <w:rsid w:val="003C5069"/>
    <w:rsid w:val="003C5FED"/>
    <w:rsid w:val="003C616E"/>
    <w:rsid w:val="003C6387"/>
    <w:rsid w:val="003C643E"/>
    <w:rsid w:val="003C649F"/>
    <w:rsid w:val="003C6827"/>
    <w:rsid w:val="003C6910"/>
    <w:rsid w:val="003C6DA8"/>
    <w:rsid w:val="003C6EC8"/>
    <w:rsid w:val="003C7233"/>
    <w:rsid w:val="003C754E"/>
    <w:rsid w:val="003C774E"/>
    <w:rsid w:val="003C77AE"/>
    <w:rsid w:val="003C7A50"/>
    <w:rsid w:val="003C7B70"/>
    <w:rsid w:val="003C7B89"/>
    <w:rsid w:val="003C7B8E"/>
    <w:rsid w:val="003D0013"/>
    <w:rsid w:val="003D0408"/>
    <w:rsid w:val="003D0828"/>
    <w:rsid w:val="003D09E1"/>
    <w:rsid w:val="003D0AE7"/>
    <w:rsid w:val="003D0B43"/>
    <w:rsid w:val="003D11D9"/>
    <w:rsid w:val="003D11F0"/>
    <w:rsid w:val="003D158A"/>
    <w:rsid w:val="003D1609"/>
    <w:rsid w:val="003D1A25"/>
    <w:rsid w:val="003D1E0A"/>
    <w:rsid w:val="003D233E"/>
    <w:rsid w:val="003D24CE"/>
    <w:rsid w:val="003D2851"/>
    <w:rsid w:val="003D2D3D"/>
    <w:rsid w:val="003D3502"/>
    <w:rsid w:val="003D41F7"/>
    <w:rsid w:val="003D46B3"/>
    <w:rsid w:val="003D488E"/>
    <w:rsid w:val="003D4BD7"/>
    <w:rsid w:val="003D4EB9"/>
    <w:rsid w:val="003D5684"/>
    <w:rsid w:val="003D5D48"/>
    <w:rsid w:val="003D5F42"/>
    <w:rsid w:val="003D5F61"/>
    <w:rsid w:val="003D614C"/>
    <w:rsid w:val="003D6CE7"/>
    <w:rsid w:val="003D7FDE"/>
    <w:rsid w:val="003E09CC"/>
    <w:rsid w:val="003E0C6F"/>
    <w:rsid w:val="003E1016"/>
    <w:rsid w:val="003E11F0"/>
    <w:rsid w:val="003E20DB"/>
    <w:rsid w:val="003E2418"/>
    <w:rsid w:val="003E27C3"/>
    <w:rsid w:val="003E2F38"/>
    <w:rsid w:val="003E3153"/>
    <w:rsid w:val="003E3345"/>
    <w:rsid w:val="003E3AF1"/>
    <w:rsid w:val="003E4093"/>
    <w:rsid w:val="003E4865"/>
    <w:rsid w:val="003E5F32"/>
    <w:rsid w:val="003E616E"/>
    <w:rsid w:val="003E6182"/>
    <w:rsid w:val="003E672B"/>
    <w:rsid w:val="003E6852"/>
    <w:rsid w:val="003E68FA"/>
    <w:rsid w:val="003E6A35"/>
    <w:rsid w:val="003E6C2B"/>
    <w:rsid w:val="003E7205"/>
    <w:rsid w:val="003E73F9"/>
    <w:rsid w:val="003E7553"/>
    <w:rsid w:val="003E7888"/>
    <w:rsid w:val="003E7900"/>
    <w:rsid w:val="003E7FAA"/>
    <w:rsid w:val="003F0A94"/>
    <w:rsid w:val="003F1493"/>
    <w:rsid w:val="003F1E85"/>
    <w:rsid w:val="003F213C"/>
    <w:rsid w:val="003F22F3"/>
    <w:rsid w:val="003F286F"/>
    <w:rsid w:val="003F2A77"/>
    <w:rsid w:val="003F3122"/>
    <w:rsid w:val="003F3A45"/>
    <w:rsid w:val="003F44D6"/>
    <w:rsid w:val="003F4749"/>
    <w:rsid w:val="003F4C14"/>
    <w:rsid w:val="003F4F74"/>
    <w:rsid w:val="003F5B7D"/>
    <w:rsid w:val="003F5E96"/>
    <w:rsid w:val="003F60C0"/>
    <w:rsid w:val="003F6529"/>
    <w:rsid w:val="003F6716"/>
    <w:rsid w:val="003F6DB4"/>
    <w:rsid w:val="003F713A"/>
    <w:rsid w:val="003F74CC"/>
    <w:rsid w:val="003F7719"/>
    <w:rsid w:val="003F7840"/>
    <w:rsid w:val="003F7B0F"/>
    <w:rsid w:val="004001BA"/>
    <w:rsid w:val="00400303"/>
    <w:rsid w:val="004006D0"/>
    <w:rsid w:val="00401187"/>
    <w:rsid w:val="00401E7F"/>
    <w:rsid w:val="00401E98"/>
    <w:rsid w:val="004024C2"/>
    <w:rsid w:val="00402A51"/>
    <w:rsid w:val="00402D39"/>
    <w:rsid w:val="0040351B"/>
    <w:rsid w:val="00403654"/>
    <w:rsid w:val="004037E3"/>
    <w:rsid w:val="00403A3F"/>
    <w:rsid w:val="00404001"/>
    <w:rsid w:val="00404095"/>
    <w:rsid w:val="0040427C"/>
    <w:rsid w:val="00404A16"/>
    <w:rsid w:val="00404B09"/>
    <w:rsid w:val="00404D2D"/>
    <w:rsid w:val="00404DAF"/>
    <w:rsid w:val="00405072"/>
    <w:rsid w:val="00405E4B"/>
    <w:rsid w:val="00405E6C"/>
    <w:rsid w:val="0040601A"/>
    <w:rsid w:val="004063B7"/>
    <w:rsid w:val="004066EA"/>
    <w:rsid w:val="00406C05"/>
    <w:rsid w:val="004073D3"/>
    <w:rsid w:val="0040794E"/>
    <w:rsid w:val="00407E65"/>
    <w:rsid w:val="004113C6"/>
    <w:rsid w:val="00411DD7"/>
    <w:rsid w:val="0041202F"/>
    <w:rsid w:val="00412ADC"/>
    <w:rsid w:val="004133D7"/>
    <w:rsid w:val="004144EB"/>
    <w:rsid w:val="00414581"/>
    <w:rsid w:val="004147D9"/>
    <w:rsid w:val="00415468"/>
    <w:rsid w:val="0041558C"/>
    <w:rsid w:val="004155C5"/>
    <w:rsid w:val="00415669"/>
    <w:rsid w:val="004158AA"/>
    <w:rsid w:val="00415920"/>
    <w:rsid w:val="00415E55"/>
    <w:rsid w:val="00415F99"/>
    <w:rsid w:val="004161BC"/>
    <w:rsid w:val="0041692A"/>
    <w:rsid w:val="00416BB9"/>
    <w:rsid w:val="00416BC3"/>
    <w:rsid w:val="004171A6"/>
    <w:rsid w:val="004200BF"/>
    <w:rsid w:val="0042059A"/>
    <w:rsid w:val="00420B38"/>
    <w:rsid w:val="00421291"/>
    <w:rsid w:val="00421573"/>
    <w:rsid w:val="00421917"/>
    <w:rsid w:val="00421A6E"/>
    <w:rsid w:val="00421FC0"/>
    <w:rsid w:val="00421FE8"/>
    <w:rsid w:val="004223AE"/>
    <w:rsid w:val="004224C2"/>
    <w:rsid w:val="0042296A"/>
    <w:rsid w:val="00422B6C"/>
    <w:rsid w:val="00422D8C"/>
    <w:rsid w:val="00423009"/>
    <w:rsid w:val="00423033"/>
    <w:rsid w:val="00423494"/>
    <w:rsid w:val="00423554"/>
    <w:rsid w:val="0042355D"/>
    <w:rsid w:val="004237D3"/>
    <w:rsid w:val="00423E1C"/>
    <w:rsid w:val="0042409E"/>
    <w:rsid w:val="00424C19"/>
    <w:rsid w:val="00425123"/>
    <w:rsid w:val="00425206"/>
    <w:rsid w:val="0042540A"/>
    <w:rsid w:val="0042558C"/>
    <w:rsid w:val="00425956"/>
    <w:rsid w:val="00425D02"/>
    <w:rsid w:val="00425E02"/>
    <w:rsid w:val="0042651F"/>
    <w:rsid w:val="004266E1"/>
    <w:rsid w:val="0042685A"/>
    <w:rsid w:val="00426AFE"/>
    <w:rsid w:val="00426BDC"/>
    <w:rsid w:val="004271BF"/>
    <w:rsid w:val="004272EA"/>
    <w:rsid w:val="00427398"/>
    <w:rsid w:val="004277EA"/>
    <w:rsid w:val="0043001C"/>
    <w:rsid w:val="00430456"/>
    <w:rsid w:val="0043099B"/>
    <w:rsid w:val="00430CAF"/>
    <w:rsid w:val="00430E3E"/>
    <w:rsid w:val="00430E66"/>
    <w:rsid w:val="0043129F"/>
    <w:rsid w:val="004312A6"/>
    <w:rsid w:val="00431331"/>
    <w:rsid w:val="00431809"/>
    <w:rsid w:val="00431B4D"/>
    <w:rsid w:val="00432015"/>
    <w:rsid w:val="004323FE"/>
    <w:rsid w:val="004329F4"/>
    <w:rsid w:val="00432C9A"/>
    <w:rsid w:val="004331B3"/>
    <w:rsid w:val="004334F3"/>
    <w:rsid w:val="00433EDC"/>
    <w:rsid w:val="0043452B"/>
    <w:rsid w:val="004347E4"/>
    <w:rsid w:val="00434A7F"/>
    <w:rsid w:val="00434F43"/>
    <w:rsid w:val="0043568F"/>
    <w:rsid w:val="00435854"/>
    <w:rsid w:val="004360BD"/>
    <w:rsid w:val="00436CB8"/>
    <w:rsid w:val="00436D2E"/>
    <w:rsid w:val="00437091"/>
    <w:rsid w:val="00437AAE"/>
    <w:rsid w:val="00437B0F"/>
    <w:rsid w:val="00437EA5"/>
    <w:rsid w:val="00437F66"/>
    <w:rsid w:val="0044017D"/>
    <w:rsid w:val="00440548"/>
    <w:rsid w:val="0044074B"/>
    <w:rsid w:val="00440906"/>
    <w:rsid w:val="00441510"/>
    <w:rsid w:val="0044164D"/>
    <w:rsid w:val="00441803"/>
    <w:rsid w:val="00441A3E"/>
    <w:rsid w:val="00441A85"/>
    <w:rsid w:val="00441B32"/>
    <w:rsid w:val="00442107"/>
    <w:rsid w:val="004421E6"/>
    <w:rsid w:val="004427BB"/>
    <w:rsid w:val="00442DF1"/>
    <w:rsid w:val="004438FB"/>
    <w:rsid w:val="00443B2D"/>
    <w:rsid w:val="00443C66"/>
    <w:rsid w:val="00443D51"/>
    <w:rsid w:val="00443E43"/>
    <w:rsid w:val="00444325"/>
    <w:rsid w:val="0044458C"/>
    <w:rsid w:val="004459F7"/>
    <w:rsid w:val="00445BB8"/>
    <w:rsid w:val="00445CA6"/>
    <w:rsid w:val="0044624D"/>
    <w:rsid w:val="00446696"/>
    <w:rsid w:val="004467D2"/>
    <w:rsid w:val="00446941"/>
    <w:rsid w:val="00446FFE"/>
    <w:rsid w:val="00447242"/>
    <w:rsid w:val="004472FF"/>
    <w:rsid w:val="00447654"/>
    <w:rsid w:val="0044765C"/>
    <w:rsid w:val="004479A3"/>
    <w:rsid w:val="00447ED2"/>
    <w:rsid w:val="00450950"/>
    <w:rsid w:val="00450B14"/>
    <w:rsid w:val="00450DD2"/>
    <w:rsid w:val="00451F05"/>
    <w:rsid w:val="0045239A"/>
    <w:rsid w:val="004523CD"/>
    <w:rsid w:val="00452448"/>
    <w:rsid w:val="00452587"/>
    <w:rsid w:val="00452A04"/>
    <w:rsid w:val="00452D1B"/>
    <w:rsid w:val="00452EAD"/>
    <w:rsid w:val="00452F1B"/>
    <w:rsid w:val="004531FB"/>
    <w:rsid w:val="00453B0C"/>
    <w:rsid w:val="00453E7E"/>
    <w:rsid w:val="00453F53"/>
    <w:rsid w:val="00453FBB"/>
    <w:rsid w:val="00454783"/>
    <w:rsid w:val="00454E3F"/>
    <w:rsid w:val="004559C0"/>
    <w:rsid w:val="00455CB8"/>
    <w:rsid w:val="0045632A"/>
    <w:rsid w:val="004565D3"/>
    <w:rsid w:val="004568A9"/>
    <w:rsid w:val="00456ED6"/>
    <w:rsid w:val="00457724"/>
    <w:rsid w:val="00457A58"/>
    <w:rsid w:val="00457DD3"/>
    <w:rsid w:val="00460026"/>
    <w:rsid w:val="00460126"/>
    <w:rsid w:val="00460935"/>
    <w:rsid w:val="0046105F"/>
    <w:rsid w:val="00461CF1"/>
    <w:rsid w:val="00462A6B"/>
    <w:rsid w:val="00462C24"/>
    <w:rsid w:val="00462CF5"/>
    <w:rsid w:val="004635CC"/>
    <w:rsid w:val="004638BC"/>
    <w:rsid w:val="004641BA"/>
    <w:rsid w:val="00464426"/>
    <w:rsid w:val="00464443"/>
    <w:rsid w:val="004644E2"/>
    <w:rsid w:val="0046496C"/>
    <w:rsid w:val="004651AD"/>
    <w:rsid w:val="00465C1D"/>
    <w:rsid w:val="00465C5E"/>
    <w:rsid w:val="00465EA2"/>
    <w:rsid w:val="00465FDA"/>
    <w:rsid w:val="004670F6"/>
    <w:rsid w:val="0046723F"/>
    <w:rsid w:val="004672C7"/>
    <w:rsid w:val="004674E0"/>
    <w:rsid w:val="004676B0"/>
    <w:rsid w:val="00467C65"/>
    <w:rsid w:val="0047004C"/>
    <w:rsid w:val="00470BF5"/>
    <w:rsid w:val="00470C60"/>
    <w:rsid w:val="00470F7B"/>
    <w:rsid w:val="00471103"/>
    <w:rsid w:val="00471186"/>
    <w:rsid w:val="00471397"/>
    <w:rsid w:val="0047160D"/>
    <w:rsid w:val="0047197F"/>
    <w:rsid w:val="004726C0"/>
    <w:rsid w:val="00472C90"/>
    <w:rsid w:val="00473365"/>
    <w:rsid w:val="00473929"/>
    <w:rsid w:val="00473D7E"/>
    <w:rsid w:val="00473F10"/>
    <w:rsid w:val="0047405A"/>
    <w:rsid w:val="00474AEF"/>
    <w:rsid w:val="00474D93"/>
    <w:rsid w:val="00474E23"/>
    <w:rsid w:val="00475757"/>
    <w:rsid w:val="00475A58"/>
    <w:rsid w:val="00475BB1"/>
    <w:rsid w:val="00476E1B"/>
    <w:rsid w:val="004770CC"/>
    <w:rsid w:val="0047714B"/>
    <w:rsid w:val="004772BD"/>
    <w:rsid w:val="00477364"/>
    <w:rsid w:val="00477A81"/>
    <w:rsid w:val="00477DB8"/>
    <w:rsid w:val="0048039F"/>
    <w:rsid w:val="004808AF"/>
    <w:rsid w:val="00480C9D"/>
    <w:rsid w:val="00480E6B"/>
    <w:rsid w:val="00480EF4"/>
    <w:rsid w:val="00481136"/>
    <w:rsid w:val="004815A7"/>
    <w:rsid w:val="00481AA0"/>
    <w:rsid w:val="00482070"/>
    <w:rsid w:val="00482261"/>
    <w:rsid w:val="004823E1"/>
    <w:rsid w:val="004824D7"/>
    <w:rsid w:val="004825D6"/>
    <w:rsid w:val="004825FC"/>
    <w:rsid w:val="0048273D"/>
    <w:rsid w:val="004834D6"/>
    <w:rsid w:val="004839D3"/>
    <w:rsid w:val="00484029"/>
    <w:rsid w:val="004847B9"/>
    <w:rsid w:val="00484AD2"/>
    <w:rsid w:val="004850D1"/>
    <w:rsid w:val="00485333"/>
    <w:rsid w:val="0048535F"/>
    <w:rsid w:val="00486094"/>
    <w:rsid w:val="00486B1E"/>
    <w:rsid w:val="004870E2"/>
    <w:rsid w:val="004878CF"/>
    <w:rsid w:val="00487C3F"/>
    <w:rsid w:val="004906C6"/>
    <w:rsid w:val="00490894"/>
    <w:rsid w:val="004908DD"/>
    <w:rsid w:val="00491428"/>
    <w:rsid w:val="004914B9"/>
    <w:rsid w:val="00491746"/>
    <w:rsid w:val="004917F7"/>
    <w:rsid w:val="0049180A"/>
    <w:rsid w:val="00491BB4"/>
    <w:rsid w:val="00491C1B"/>
    <w:rsid w:val="00491E6C"/>
    <w:rsid w:val="004926CE"/>
    <w:rsid w:val="0049270C"/>
    <w:rsid w:val="00492A3E"/>
    <w:rsid w:val="00492E35"/>
    <w:rsid w:val="0049373C"/>
    <w:rsid w:val="00493824"/>
    <w:rsid w:val="00493A4C"/>
    <w:rsid w:val="00493D86"/>
    <w:rsid w:val="00494155"/>
    <w:rsid w:val="00494980"/>
    <w:rsid w:val="00494AEE"/>
    <w:rsid w:val="00494DCF"/>
    <w:rsid w:val="004954E7"/>
    <w:rsid w:val="00495564"/>
    <w:rsid w:val="004957A6"/>
    <w:rsid w:val="00495A09"/>
    <w:rsid w:val="00496696"/>
    <w:rsid w:val="00496832"/>
    <w:rsid w:val="00496AA5"/>
    <w:rsid w:val="00496B50"/>
    <w:rsid w:val="00496C10"/>
    <w:rsid w:val="004979B8"/>
    <w:rsid w:val="004A0231"/>
    <w:rsid w:val="004A0442"/>
    <w:rsid w:val="004A0968"/>
    <w:rsid w:val="004A09DE"/>
    <w:rsid w:val="004A1429"/>
    <w:rsid w:val="004A1AAE"/>
    <w:rsid w:val="004A1B6A"/>
    <w:rsid w:val="004A25EB"/>
    <w:rsid w:val="004A2849"/>
    <w:rsid w:val="004A309E"/>
    <w:rsid w:val="004A3D5F"/>
    <w:rsid w:val="004A40BC"/>
    <w:rsid w:val="004A426B"/>
    <w:rsid w:val="004A4C51"/>
    <w:rsid w:val="004A4E32"/>
    <w:rsid w:val="004A5639"/>
    <w:rsid w:val="004A5B4C"/>
    <w:rsid w:val="004A5D4E"/>
    <w:rsid w:val="004A7165"/>
    <w:rsid w:val="004A716B"/>
    <w:rsid w:val="004A7296"/>
    <w:rsid w:val="004A7369"/>
    <w:rsid w:val="004A7F2B"/>
    <w:rsid w:val="004A7F94"/>
    <w:rsid w:val="004B002B"/>
    <w:rsid w:val="004B0911"/>
    <w:rsid w:val="004B0A48"/>
    <w:rsid w:val="004B0B8D"/>
    <w:rsid w:val="004B0C4B"/>
    <w:rsid w:val="004B0D9D"/>
    <w:rsid w:val="004B1588"/>
    <w:rsid w:val="004B15C1"/>
    <w:rsid w:val="004B1DAF"/>
    <w:rsid w:val="004B2AE4"/>
    <w:rsid w:val="004B30A0"/>
    <w:rsid w:val="004B34D7"/>
    <w:rsid w:val="004B3A77"/>
    <w:rsid w:val="004B3D03"/>
    <w:rsid w:val="004B4065"/>
    <w:rsid w:val="004B41DC"/>
    <w:rsid w:val="004B4557"/>
    <w:rsid w:val="004B49CB"/>
    <w:rsid w:val="004B4E8C"/>
    <w:rsid w:val="004B5694"/>
    <w:rsid w:val="004B5871"/>
    <w:rsid w:val="004B587D"/>
    <w:rsid w:val="004B5B01"/>
    <w:rsid w:val="004B5E1B"/>
    <w:rsid w:val="004B69CD"/>
    <w:rsid w:val="004B761B"/>
    <w:rsid w:val="004B7A7D"/>
    <w:rsid w:val="004C04C4"/>
    <w:rsid w:val="004C0AA8"/>
    <w:rsid w:val="004C1135"/>
    <w:rsid w:val="004C16A9"/>
    <w:rsid w:val="004C191F"/>
    <w:rsid w:val="004C1B1A"/>
    <w:rsid w:val="004C1EFB"/>
    <w:rsid w:val="004C2064"/>
    <w:rsid w:val="004C2071"/>
    <w:rsid w:val="004C2B97"/>
    <w:rsid w:val="004C2C52"/>
    <w:rsid w:val="004C2CAA"/>
    <w:rsid w:val="004C2EC7"/>
    <w:rsid w:val="004C36C4"/>
    <w:rsid w:val="004C3982"/>
    <w:rsid w:val="004C3A70"/>
    <w:rsid w:val="004C3BDF"/>
    <w:rsid w:val="004C3F3D"/>
    <w:rsid w:val="004C4CB6"/>
    <w:rsid w:val="004C5477"/>
    <w:rsid w:val="004C59F0"/>
    <w:rsid w:val="004C5B89"/>
    <w:rsid w:val="004C5EF7"/>
    <w:rsid w:val="004C60C4"/>
    <w:rsid w:val="004C6366"/>
    <w:rsid w:val="004C6435"/>
    <w:rsid w:val="004C685F"/>
    <w:rsid w:val="004C69FB"/>
    <w:rsid w:val="004C6CE1"/>
    <w:rsid w:val="004C6E84"/>
    <w:rsid w:val="004C6EF0"/>
    <w:rsid w:val="004C7306"/>
    <w:rsid w:val="004C7338"/>
    <w:rsid w:val="004C7414"/>
    <w:rsid w:val="004C77DF"/>
    <w:rsid w:val="004C79CB"/>
    <w:rsid w:val="004C7B4C"/>
    <w:rsid w:val="004D0660"/>
    <w:rsid w:val="004D073E"/>
    <w:rsid w:val="004D0744"/>
    <w:rsid w:val="004D1004"/>
    <w:rsid w:val="004D1128"/>
    <w:rsid w:val="004D1757"/>
    <w:rsid w:val="004D18A1"/>
    <w:rsid w:val="004D20C7"/>
    <w:rsid w:val="004D20F4"/>
    <w:rsid w:val="004D21FA"/>
    <w:rsid w:val="004D2565"/>
    <w:rsid w:val="004D26EF"/>
    <w:rsid w:val="004D27AB"/>
    <w:rsid w:val="004D2FD2"/>
    <w:rsid w:val="004D398C"/>
    <w:rsid w:val="004D3F44"/>
    <w:rsid w:val="004D42FA"/>
    <w:rsid w:val="004D4909"/>
    <w:rsid w:val="004D4FDF"/>
    <w:rsid w:val="004D5BEB"/>
    <w:rsid w:val="004D5D04"/>
    <w:rsid w:val="004D6107"/>
    <w:rsid w:val="004D66EA"/>
    <w:rsid w:val="004D7252"/>
    <w:rsid w:val="004D7D17"/>
    <w:rsid w:val="004D7D41"/>
    <w:rsid w:val="004E0024"/>
    <w:rsid w:val="004E0068"/>
    <w:rsid w:val="004E073A"/>
    <w:rsid w:val="004E0A8A"/>
    <w:rsid w:val="004E0BF9"/>
    <w:rsid w:val="004E0D16"/>
    <w:rsid w:val="004E10D9"/>
    <w:rsid w:val="004E16AF"/>
    <w:rsid w:val="004E1E32"/>
    <w:rsid w:val="004E1EAD"/>
    <w:rsid w:val="004E2023"/>
    <w:rsid w:val="004E2075"/>
    <w:rsid w:val="004E243B"/>
    <w:rsid w:val="004E2F95"/>
    <w:rsid w:val="004E366A"/>
    <w:rsid w:val="004E37AC"/>
    <w:rsid w:val="004E387D"/>
    <w:rsid w:val="004E3A68"/>
    <w:rsid w:val="004E3DB1"/>
    <w:rsid w:val="004E3E0A"/>
    <w:rsid w:val="004E4153"/>
    <w:rsid w:val="004E44CD"/>
    <w:rsid w:val="004E4812"/>
    <w:rsid w:val="004E4A16"/>
    <w:rsid w:val="004E4B2A"/>
    <w:rsid w:val="004E4D39"/>
    <w:rsid w:val="004E4E30"/>
    <w:rsid w:val="004E5110"/>
    <w:rsid w:val="004E5136"/>
    <w:rsid w:val="004E5B01"/>
    <w:rsid w:val="004E5C12"/>
    <w:rsid w:val="004E5CD3"/>
    <w:rsid w:val="004E5F88"/>
    <w:rsid w:val="004E6141"/>
    <w:rsid w:val="004E6C84"/>
    <w:rsid w:val="004E6FDE"/>
    <w:rsid w:val="004E73F3"/>
    <w:rsid w:val="004E7643"/>
    <w:rsid w:val="004E76BC"/>
    <w:rsid w:val="004E7DE1"/>
    <w:rsid w:val="004F0027"/>
    <w:rsid w:val="004F0034"/>
    <w:rsid w:val="004F01C8"/>
    <w:rsid w:val="004F0DF9"/>
    <w:rsid w:val="004F131E"/>
    <w:rsid w:val="004F17B4"/>
    <w:rsid w:val="004F17C6"/>
    <w:rsid w:val="004F18A5"/>
    <w:rsid w:val="004F1A7D"/>
    <w:rsid w:val="004F1D14"/>
    <w:rsid w:val="004F23E3"/>
    <w:rsid w:val="004F2431"/>
    <w:rsid w:val="004F25AC"/>
    <w:rsid w:val="004F27D8"/>
    <w:rsid w:val="004F290C"/>
    <w:rsid w:val="004F2C93"/>
    <w:rsid w:val="004F3159"/>
    <w:rsid w:val="004F36BF"/>
    <w:rsid w:val="004F3A35"/>
    <w:rsid w:val="004F4238"/>
    <w:rsid w:val="004F464A"/>
    <w:rsid w:val="004F46B6"/>
    <w:rsid w:val="004F4F58"/>
    <w:rsid w:val="004F519E"/>
    <w:rsid w:val="004F5259"/>
    <w:rsid w:val="004F5B0A"/>
    <w:rsid w:val="004F5BE1"/>
    <w:rsid w:val="004F5C4A"/>
    <w:rsid w:val="004F604D"/>
    <w:rsid w:val="004F6388"/>
    <w:rsid w:val="004F6BE2"/>
    <w:rsid w:val="004F7540"/>
    <w:rsid w:val="004F7657"/>
    <w:rsid w:val="004F7AD8"/>
    <w:rsid w:val="004F7C79"/>
    <w:rsid w:val="004F7FEB"/>
    <w:rsid w:val="0050018D"/>
    <w:rsid w:val="00500654"/>
    <w:rsid w:val="0050069E"/>
    <w:rsid w:val="00500899"/>
    <w:rsid w:val="00500CCC"/>
    <w:rsid w:val="005013E4"/>
    <w:rsid w:val="00502458"/>
    <w:rsid w:val="0050287B"/>
    <w:rsid w:val="00503C01"/>
    <w:rsid w:val="00503F05"/>
    <w:rsid w:val="00503F0F"/>
    <w:rsid w:val="00504000"/>
    <w:rsid w:val="00504AE2"/>
    <w:rsid w:val="00504B03"/>
    <w:rsid w:val="00505165"/>
    <w:rsid w:val="005051DE"/>
    <w:rsid w:val="00505536"/>
    <w:rsid w:val="00505BA3"/>
    <w:rsid w:val="00506273"/>
    <w:rsid w:val="00506290"/>
    <w:rsid w:val="005064A4"/>
    <w:rsid w:val="005064EB"/>
    <w:rsid w:val="005067F0"/>
    <w:rsid w:val="00506D76"/>
    <w:rsid w:val="00507059"/>
    <w:rsid w:val="00507203"/>
    <w:rsid w:val="0050746A"/>
    <w:rsid w:val="00507E3F"/>
    <w:rsid w:val="00510169"/>
    <w:rsid w:val="0051033E"/>
    <w:rsid w:val="00510877"/>
    <w:rsid w:val="00510A13"/>
    <w:rsid w:val="00510CA2"/>
    <w:rsid w:val="00510D49"/>
    <w:rsid w:val="005118D2"/>
    <w:rsid w:val="00511BF3"/>
    <w:rsid w:val="00511C17"/>
    <w:rsid w:val="00512EEB"/>
    <w:rsid w:val="005136E7"/>
    <w:rsid w:val="00514618"/>
    <w:rsid w:val="005148FB"/>
    <w:rsid w:val="00514E01"/>
    <w:rsid w:val="005156D5"/>
    <w:rsid w:val="005159CE"/>
    <w:rsid w:val="00515C7D"/>
    <w:rsid w:val="00515C80"/>
    <w:rsid w:val="005164F3"/>
    <w:rsid w:val="005167D0"/>
    <w:rsid w:val="00516804"/>
    <w:rsid w:val="00517C41"/>
    <w:rsid w:val="00517E3B"/>
    <w:rsid w:val="00517E86"/>
    <w:rsid w:val="00520145"/>
    <w:rsid w:val="005204BF"/>
    <w:rsid w:val="005205C3"/>
    <w:rsid w:val="0052087A"/>
    <w:rsid w:val="00520B0D"/>
    <w:rsid w:val="00520B29"/>
    <w:rsid w:val="00520E2F"/>
    <w:rsid w:val="0052119C"/>
    <w:rsid w:val="00521319"/>
    <w:rsid w:val="00521994"/>
    <w:rsid w:val="00521A36"/>
    <w:rsid w:val="00522178"/>
    <w:rsid w:val="00522414"/>
    <w:rsid w:val="00522AAB"/>
    <w:rsid w:val="00523027"/>
    <w:rsid w:val="00523795"/>
    <w:rsid w:val="00523FF2"/>
    <w:rsid w:val="0052442A"/>
    <w:rsid w:val="00524646"/>
    <w:rsid w:val="0052465E"/>
    <w:rsid w:val="00525388"/>
    <w:rsid w:val="005259F9"/>
    <w:rsid w:val="00525AF2"/>
    <w:rsid w:val="00525DBF"/>
    <w:rsid w:val="00525EAB"/>
    <w:rsid w:val="005265C3"/>
    <w:rsid w:val="00526685"/>
    <w:rsid w:val="00526B91"/>
    <w:rsid w:val="00526C5F"/>
    <w:rsid w:val="00526D4E"/>
    <w:rsid w:val="00526D9D"/>
    <w:rsid w:val="00527019"/>
    <w:rsid w:val="00527499"/>
    <w:rsid w:val="0052786D"/>
    <w:rsid w:val="005279D4"/>
    <w:rsid w:val="00527AAD"/>
    <w:rsid w:val="00527BC9"/>
    <w:rsid w:val="00530481"/>
    <w:rsid w:val="00530533"/>
    <w:rsid w:val="00530553"/>
    <w:rsid w:val="00530726"/>
    <w:rsid w:val="00530C10"/>
    <w:rsid w:val="00530C6E"/>
    <w:rsid w:val="005310BC"/>
    <w:rsid w:val="005310F4"/>
    <w:rsid w:val="0053156A"/>
    <w:rsid w:val="0053192F"/>
    <w:rsid w:val="00531D2E"/>
    <w:rsid w:val="00531F97"/>
    <w:rsid w:val="0053244E"/>
    <w:rsid w:val="005327B2"/>
    <w:rsid w:val="005340E6"/>
    <w:rsid w:val="005342A1"/>
    <w:rsid w:val="00534350"/>
    <w:rsid w:val="005343EF"/>
    <w:rsid w:val="00534A30"/>
    <w:rsid w:val="00534DC3"/>
    <w:rsid w:val="005356EE"/>
    <w:rsid w:val="005358E3"/>
    <w:rsid w:val="00535C01"/>
    <w:rsid w:val="00535ECA"/>
    <w:rsid w:val="0053621F"/>
    <w:rsid w:val="005364FB"/>
    <w:rsid w:val="0053659D"/>
    <w:rsid w:val="00536C44"/>
    <w:rsid w:val="005375E0"/>
    <w:rsid w:val="00537E02"/>
    <w:rsid w:val="005401FE"/>
    <w:rsid w:val="0054061B"/>
    <w:rsid w:val="00540D9E"/>
    <w:rsid w:val="0054183B"/>
    <w:rsid w:val="005418EF"/>
    <w:rsid w:val="00541BC6"/>
    <w:rsid w:val="00542312"/>
    <w:rsid w:val="005423EF"/>
    <w:rsid w:val="00542407"/>
    <w:rsid w:val="00542663"/>
    <w:rsid w:val="0054298E"/>
    <w:rsid w:val="00542F9A"/>
    <w:rsid w:val="00542FDA"/>
    <w:rsid w:val="0054317E"/>
    <w:rsid w:val="00543557"/>
    <w:rsid w:val="00543592"/>
    <w:rsid w:val="00543D7F"/>
    <w:rsid w:val="00543F8C"/>
    <w:rsid w:val="005440D0"/>
    <w:rsid w:val="005445E7"/>
    <w:rsid w:val="00544B44"/>
    <w:rsid w:val="00544BFE"/>
    <w:rsid w:val="00544C4F"/>
    <w:rsid w:val="0054527C"/>
    <w:rsid w:val="00545F86"/>
    <w:rsid w:val="005463F5"/>
    <w:rsid w:val="005466DC"/>
    <w:rsid w:val="00546959"/>
    <w:rsid w:val="00546B22"/>
    <w:rsid w:val="00547265"/>
    <w:rsid w:val="00547455"/>
    <w:rsid w:val="0054761F"/>
    <w:rsid w:val="00547B79"/>
    <w:rsid w:val="00547EDD"/>
    <w:rsid w:val="005501ED"/>
    <w:rsid w:val="00550280"/>
    <w:rsid w:val="00550668"/>
    <w:rsid w:val="00550BD4"/>
    <w:rsid w:val="00550CA6"/>
    <w:rsid w:val="00551A9A"/>
    <w:rsid w:val="00552B61"/>
    <w:rsid w:val="00552BEC"/>
    <w:rsid w:val="00552EE9"/>
    <w:rsid w:val="00553F6A"/>
    <w:rsid w:val="005540CA"/>
    <w:rsid w:val="0055460C"/>
    <w:rsid w:val="00554699"/>
    <w:rsid w:val="00554AE0"/>
    <w:rsid w:val="00554B97"/>
    <w:rsid w:val="0055550C"/>
    <w:rsid w:val="00555718"/>
    <w:rsid w:val="00555833"/>
    <w:rsid w:val="00556454"/>
    <w:rsid w:val="005565D1"/>
    <w:rsid w:val="005569AA"/>
    <w:rsid w:val="00556DB2"/>
    <w:rsid w:val="0055728D"/>
    <w:rsid w:val="00557701"/>
    <w:rsid w:val="005577FA"/>
    <w:rsid w:val="00557A4B"/>
    <w:rsid w:val="00557A77"/>
    <w:rsid w:val="00557B2E"/>
    <w:rsid w:val="00557FE8"/>
    <w:rsid w:val="005604D7"/>
    <w:rsid w:val="005605F2"/>
    <w:rsid w:val="005609BF"/>
    <w:rsid w:val="00560FCC"/>
    <w:rsid w:val="00561F73"/>
    <w:rsid w:val="005628DA"/>
    <w:rsid w:val="00562A4A"/>
    <w:rsid w:val="00562A85"/>
    <w:rsid w:val="00562DEE"/>
    <w:rsid w:val="00563C2C"/>
    <w:rsid w:val="005643CD"/>
    <w:rsid w:val="00564B26"/>
    <w:rsid w:val="00564F74"/>
    <w:rsid w:val="00564FBF"/>
    <w:rsid w:val="00565055"/>
    <w:rsid w:val="005653C8"/>
    <w:rsid w:val="0056572E"/>
    <w:rsid w:val="00565D38"/>
    <w:rsid w:val="00565EBF"/>
    <w:rsid w:val="0056601B"/>
    <w:rsid w:val="00566024"/>
    <w:rsid w:val="005661BF"/>
    <w:rsid w:val="005663B0"/>
    <w:rsid w:val="005665C5"/>
    <w:rsid w:val="005668DC"/>
    <w:rsid w:val="0056691C"/>
    <w:rsid w:val="00566E77"/>
    <w:rsid w:val="005672F5"/>
    <w:rsid w:val="005673E4"/>
    <w:rsid w:val="00567586"/>
    <w:rsid w:val="00567CE1"/>
    <w:rsid w:val="00570888"/>
    <w:rsid w:val="00571605"/>
    <w:rsid w:val="00571B63"/>
    <w:rsid w:val="00572D6E"/>
    <w:rsid w:val="00572DCF"/>
    <w:rsid w:val="00572F76"/>
    <w:rsid w:val="00573EFB"/>
    <w:rsid w:val="0057404F"/>
    <w:rsid w:val="00574830"/>
    <w:rsid w:val="00574C6D"/>
    <w:rsid w:val="00575EAF"/>
    <w:rsid w:val="00575F90"/>
    <w:rsid w:val="00575F97"/>
    <w:rsid w:val="005760F2"/>
    <w:rsid w:val="005764A0"/>
    <w:rsid w:val="005765B8"/>
    <w:rsid w:val="00576EB3"/>
    <w:rsid w:val="0057740D"/>
    <w:rsid w:val="00577A79"/>
    <w:rsid w:val="00577C87"/>
    <w:rsid w:val="0058081F"/>
    <w:rsid w:val="0058090A"/>
    <w:rsid w:val="005811B9"/>
    <w:rsid w:val="00581593"/>
    <w:rsid w:val="00581731"/>
    <w:rsid w:val="0058188C"/>
    <w:rsid w:val="00581F65"/>
    <w:rsid w:val="005820C5"/>
    <w:rsid w:val="0058254E"/>
    <w:rsid w:val="005826DE"/>
    <w:rsid w:val="0058294D"/>
    <w:rsid w:val="00582EE5"/>
    <w:rsid w:val="005832C9"/>
    <w:rsid w:val="00583535"/>
    <w:rsid w:val="0058361E"/>
    <w:rsid w:val="005838C4"/>
    <w:rsid w:val="00583C76"/>
    <w:rsid w:val="005845A3"/>
    <w:rsid w:val="00584929"/>
    <w:rsid w:val="00584D0A"/>
    <w:rsid w:val="005850B6"/>
    <w:rsid w:val="005851D8"/>
    <w:rsid w:val="005854EF"/>
    <w:rsid w:val="0058592B"/>
    <w:rsid w:val="00585C58"/>
    <w:rsid w:val="0058635C"/>
    <w:rsid w:val="00586411"/>
    <w:rsid w:val="005864FF"/>
    <w:rsid w:val="0058671D"/>
    <w:rsid w:val="00586D18"/>
    <w:rsid w:val="00587447"/>
    <w:rsid w:val="005877E9"/>
    <w:rsid w:val="00587E36"/>
    <w:rsid w:val="0059025D"/>
    <w:rsid w:val="0059071C"/>
    <w:rsid w:val="005907D8"/>
    <w:rsid w:val="00591607"/>
    <w:rsid w:val="00591AC3"/>
    <w:rsid w:val="00591EE8"/>
    <w:rsid w:val="0059227D"/>
    <w:rsid w:val="005922B3"/>
    <w:rsid w:val="00592CE4"/>
    <w:rsid w:val="005935A4"/>
    <w:rsid w:val="005935C8"/>
    <w:rsid w:val="00593869"/>
    <w:rsid w:val="00593C5D"/>
    <w:rsid w:val="00594CE1"/>
    <w:rsid w:val="00595E47"/>
    <w:rsid w:val="005960F9"/>
    <w:rsid w:val="00596257"/>
    <w:rsid w:val="0059639F"/>
    <w:rsid w:val="0059642E"/>
    <w:rsid w:val="00596663"/>
    <w:rsid w:val="005967A3"/>
    <w:rsid w:val="00596D04"/>
    <w:rsid w:val="00596E28"/>
    <w:rsid w:val="00597B15"/>
    <w:rsid w:val="00597C16"/>
    <w:rsid w:val="00597E5B"/>
    <w:rsid w:val="00597E7C"/>
    <w:rsid w:val="00597ED0"/>
    <w:rsid w:val="005A00B4"/>
    <w:rsid w:val="005A00C1"/>
    <w:rsid w:val="005A02CF"/>
    <w:rsid w:val="005A048E"/>
    <w:rsid w:val="005A094B"/>
    <w:rsid w:val="005A10CB"/>
    <w:rsid w:val="005A131C"/>
    <w:rsid w:val="005A1BD7"/>
    <w:rsid w:val="005A243D"/>
    <w:rsid w:val="005A255D"/>
    <w:rsid w:val="005A2B64"/>
    <w:rsid w:val="005A2B7E"/>
    <w:rsid w:val="005A2F26"/>
    <w:rsid w:val="005A33D1"/>
    <w:rsid w:val="005A416A"/>
    <w:rsid w:val="005A4478"/>
    <w:rsid w:val="005A4A2F"/>
    <w:rsid w:val="005A50F1"/>
    <w:rsid w:val="005A5518"/>
    <w:rsid w:val="005A55E8"/>
    <w:rsid w:val="005A5698"/>
    <w:rsid w:val="005A57AF"/>
    <w:rsid w:val="005A57CA"/>
    <w:rsid w:val="005A5B19"/>
    <w:rsid w:val="005A5B8D"/>
    <w:rsid w:val="005A5D9E"/>
    <w:rsid w:val="005A6091"/>
    <w:rsid w:val="005A6109"/>
    <w:rsid w:val="005A6496"/>
    <w:rsid w:val="005A656C"/>
    <w:rsid w:val="005A6877"/>
    <w:rsid w:val="005A6EF6"/>
    <w:rsid w:val="005A7261"/>
    <w:rsid w:val="005A75D2"/>
    <w:rsid w:val="005A79F3"/>
    <w:rsid w:val="005A7CB2"/>
    <w:rsid w:val="005A7E24"/>
    <w:rsid w:val="005B02BF"/>
    <w:rsid w:val="005B088C"/>
    <w:rsid w:val="005B0B2E"/>
    <w:rsid w:val="005B0C4F"/>
    <w:rsid w:val="005B1242"/>
    <w:rsid w:val="005B1352"/>
    <w:rsid w:val="005B1722"/>
    <w:rsid w:val="005B2C29"/>
    <w:rsid w:val="005B3794"/>
    <w:rsid w:val="005B38E3"/>
    <w:rsid w:val="005B3C92"/>
    <w:rsid w:val="005B42CE"/>
    <w:rsid w:val="005B4653"/>
    <w:rsid w:val="005B4AEA"/>
    <w:rsid w:val="005B4C92"/>
    <w:rsid w:val="005B535E"/>
    <w:rsid w:val="005B5639"/>
    <w:rsid w:val="005B5CB8"/>
    <w:rsid w:val="005B6446"/>
    <w:rsid w:val="005B6478"/>
    <w:rsid w:val="005B6578"/>
    <w:rsid w:val="005B6809"/>
    <w:rsid w:val="005B68E9"/>
    <w:rsid w:val="005B6EC6"/>
    <w:rsid w:val="005B6F95"/>
    <w:rsid w:val="005B7485"/>
    <w:rsid w:val="005B74F8"/>
    <w:rsid w:val="005B764E"/>
    <w:rsid w:val="005B7B41"/>
    <w:rsid w:val="005C05DE"/>
    <w:rsid w:val="005C08B4"/>
    <w:rsid w:val="005C101F"/>
    <w:rsid w:val="005C124B"/>
    <w:rsid w:val="005C12BA"/>
    <w:rsid w:val="005C12E4"/>
    <w:rsid w:val="005C1914"/>
    <w:rsid w:val="005C1C28"/>
    <w:rsid w:val="005C1E11"/>
    <w:rsid w:val="005C1E96"/>
    <w:rsid w:val="005C24F9"/>
    <w:rsid w:val="005C310D"/>
    <w:rsid w:val="005C31B3"/>
    <w:rsid w:val="005C326E"/>
    <w:rsid w:val="005C3F5C"/>
    <w:rsid w:val="005C421B"/>
    <w:rsid w:val="005C49EF"/>
    <w:rsid w:val="005C54FD"/>
    <w:rsid w:val="005C568F"/>
    <w:rsid w:val="005C5A68"/>
    <w:rsid w:val="005C5F16"/>
    <w:rsid w:val="005C67F8"/>
    <w:rsid w:val="005C6C47"/>
    <w:rsid w:val="005C71A8"/>
    <w:rsid w:val="005C72B3"/>
    <w:rsid w:val="005C736C"/>
    <w:rsid w:val="005C73DA"/>
    <w:rsid w:val="005C7476"/>
    <w:rsid w:val="005D0412"/>
    <w:rsid w:val="005D07D9"/>
    <w:rsid w:val="005D0BC7"/>
    <w:rsid w:val="005D0D58"/>
    <w:rsid w:val="005D1386"/>
    <w:rsid w:val="005D15F7"/>
    <w:rsid w:val="005D1BBD"/>
    <w:rsid w:val="005D2F2C"/>
    <w:rsid w:val="005D3A46"/>
    <w:rsid w:val="005D4104"/>
    <w:rsid w:val="005D41B7"/>
    <w:rsid w:val="005D4F30"/>
    <w:rsid w:val="005D57EC"/>
    <w:rsid w:val="005D5BAE"/>
    <w:rsid w:val="005D5C61"/>
    <w:rsid w:val="005D68BC"/>
    <w:rsid w:val="005D6BBF"/>
    <w:rsid w:val="005D6D01"/>
    <w:rsid w:val="005D6D06"/>
    <w:rsid w:val="005D6DDE"/>
    <w:rsid w:val="005D714F"/>
    <w:rsid w:val="005D7329"/>
    <w:rsid w:val="005D756B"/>
    <w:rsid w:val="005D78D9"/>
    <w:rsid w:val="005D7BDD"/>
    <w:rsid w:val="005E054E"/>
    <w:rsid w:val="005E10D9"/>
    <w:rsid w:val="005E1752"/>
    <w:rsid w:val="005E1A6A"/>
    <w:rsid w:val="005E215E"/>
    <w:rsid w:val="005E22CE"/>
    <w:rsid w:val="005E2598"/>
    <w:rsid w:val="005E25F8"/>
    <w:rsid w:val="005E2D00"/>
    <w:rsid w:val="005E2D37"/>
    <w:rsid w:val="005E2E85"/>
    <w:rsid w:val="005E33CF"/>
    <w:rsid w:val="005E36A2"/>
    <w:rsid w:val="005E4155"/>
    <w:rsid w:val="005E425E"/>
    <w:rsid w:val="005E42DD"/>
    <w:rsid w:val="005E44BD"/>
    <w:rsid w:val="005E46CC"/>
    <w:rsid w:val="005E4BB4"/>
    <w:rsid w:val="005E4E39"/>
    <w:rsid w:val="005E5AC1"/>
    <w:rsid w:val="005E5F55"/>
    <w:rsid w:val="005E6085"/>
    <w:rsid w:val="005E6537"/>
    <w:rsid w:val="005E69D5"/>
    <w:rsid w:val="005E6B1E"/>
    <w:rsid w:val="005E79BE"/>
    <w:rsid w:val="005F03A8"/>
    <w:rsid w:val="005F07F6"/>
    <w:rsid w:val="005F0AA5"/>
    <w:rsid w:val="005F0B87"/>
    <w:rsid w:val="005F245D"/>
    <w:rsid w:val="005F2947"/>
    <w:rsid w:val="005F29E5"/>
    <w:rsid w:val="005F3306"/>
    <w:rsid w:val="005F365A"/>
    <w:rsid w:val="005F3C3A"/>
    <w:rsid w:val="005F4149"/>
    <w:rsid w:val="005F444D"/>
    <w:rsid w:val="005F44B5"/>
    <w:rsid w:val="005F4686"/>
    <w:rsid w:val="005F4FF9"/>
    <w:rsid w:val="005F5C7B"/>
    <w:rsid w:val="005F5DAA"/>
    <w:rsid w:val="005F6693"/>
    <w:rsid w:val="005F6771"/>
    <w:rsid w:val="005F6782"/>
    <w:rsid w:val="005F692D"/>
    <w:rsid w:val="005F6A0C"/>
    <w:rsid w:val="005F6AFC"/>
    <w:rsid w:val="005F6C8F"/>
    <w:rsid w:val="005F70FB"/>
    <w:rsid w:val="005F7269"/>
    <w:rsid w:val="005F7F4E"/>
    <w:rsid w:val="00600B9C"/>
    <w:rsid w:val="00600D07"/>
    <w:rsid w:val="00600FE3"/>
    <w:rsid w:val="0060175C"/>
    <w:rsid w:val="00602351"/>
    <w:rsid w:val="00602589"/>
    <w:rsid w:val="00602F9C"/>
    <w:rsid w:val="006032EF"/>
    <w:rsid w:val="00603482"/>
    <w:rsid w:val="006036BF"/>
    <w:rsid w:val="0060426D"/>
    <w:rsid w:val="00604B71"/>
    <w:rsid w:val="00604CD3"/>
    <w:rsid w:val="00605226"/>
    <w:rsid w:val="006053C0"/>
    <w:rsid w:val="00605D82"/>
    <w:rsid w:val="00607551"/>
    <w:rsid w:val="0060780F"/>
    <w:rsid w:val="0061055A"/>
    <w:rsid w:val="00610768"/>
    <w:rsid w:val="00610A98"/>
    <w:rsid w:val="006115F0"/>
    <w:rsid w:val="0061166E"/>
    <w:rsid w:val="00611C08"/>
    <w:rsid w:val="00611E93"/>
    <w:rsid w:val="006121BA"/>
    <w:rsid w:val="006125AE"/>
    <w:rsid w:val="0061283D"/>
    <w:rsid w:val="00612B84"/>
    <w:rsid w:val="00612F35"/>
    <w:rsid w:val="006131A0"/>
    <w:rsid w:val="00613233"/>
    <w:rsid w:val="006139D2"/>
    <w:rsid w:val="00613A3E"/>
    <w:rsid w:val="00613F8F"/>
    <w:rsid w:val="006144BA"/>
    <w:rsid w:val="00614794"/>
    <w:rsid w:val="00614E33"/>
    <w:rsid w:val="00614EF3"/>
    <w:rsid w:val="0061537E"/>
    <w:rsid w:val="00615616"/>
    <w:rsid w:val="00615957"/>
    <w:rsid w:val="00615977"/>
    <w:rsid w:val="00615DCC"/>
    <w:rsid w:val="00615FED"/>
    <w:rsid w:val="006168B7"/>
    <w:rsid w:val="00617114"/>
    <w:rsid w:val="006178A3"/>
    <w:rsid w:val="00617B6F"/>
    <w:rsid w:val="006206D3"/>
    <w:rsid w:val="0062093F"/>
    <w:rsid w:val="00620A69"/>
    <w:rsid w:val="00620C88"/>
    <w:rsid w:val="00621417"/>
    <w:rsid w:val="00621645"/>
    <w:rsid w:val="00621935"/>
    <w:rsid w:val="00621A35"/>
    <w:rsid w:val="00621E62"/>
    <w:rsid w:val="00621F28"/>
    <w:rsid w:val="00621F52"/>
    <w:rsid w:val="00621F54"/>
    <w:rsid w:val="00621FF2"/>
    <w:rsid w:val="006220F6"/>
    <w:rsid w:val="00622289"/>
    <w:rsid w:val="0062239B"/>
    <w:rsid w:val="006224A4"/>
    <w:rsid w:val="0062275A"/>
    <w:rsid w:val="00622815"/>
    <w:rsid w:val="00622C82"/>
    <w:rsid w:val="006233F6"/>
    <w:rsid w:val="006239F6"/>
    <w:rsid w:val="006239FF"/>
    <w:rsid w:val="00623F22"/>
    <w:rsid w:val="00624AA4"/>
    <w:rsid w:val="00624C06"/>
    <w:rsid w:val="00624EB0"/>
    <w:rsid w:val="00624F80"/>
    <w:rsid w:val="006252D3"/>
    <w:rsid w:val="006254FB"/>
    <w:rsid w:val="006259B5"/>
    <w:rsid w:val="00625E40"/>
    <w:rsid w:val="00625ECA"/>
    <w:rsid w:val="00626224"/>
    <w:rsid w:val="00626442"/>
    <w:rsid w:val="00626538"/>
    <w:rsid w:val="00626579"/>
    <w:rsid w:val="00626755"/>
    <w:rsid w:val="00626C7F"/>
    <w:rsid w:val="00626DF1"/>
    <w:rsid w:val="006279B8"/>
    <w:rsid w:val="00630078"/>
    <w:rsid w:val="00630105"/>
    <w:rsid w:val="00630619"/>
    <w:rsid w:val="00630ED5"/>
    <w:rsid w:val="006314CE"/>
    <w:rsid w:val="00631757"/>
    <w:rsid w:val="00631785"/>
    <w:rsid w:val="00631A7C"/>
    <w:rsid w:val="00631ADE"/>
    <w:rsid w:val="00631C3B"/>
    <w:rsid w:val="00631FBF"/>
    <w:rsid w:val="0063213D"/>
    <w:rsid w:val="0063229D"/>
    <w:rsid w:val="00632684"/>
    <w:rsid w:val="006326E4"/>
    <w:rsid w:val="006327BE"/>
    <w:rsid w:val="0063296A"/>
    <w:rsid w:val="006329EC"/>
    <w:rsid w:val="0063305A"/>
    <w:rsid w:val="006330E1"/>
    <w:rsid w:val="0063357B"/>
    <w:rsid w:val="00633C54"/>
    <w:rsid w:val="006341B7"/>
    <w:rsid w:val="0063433E"/>
    <w:rsid w:val="006344AE"/>
    <w:rsid w:val="006346F2"/>
    <w:rsid w:val="00634B4F"/>
    <w:rsid w:val="00634C32"/>
    <w:rsid w:val="00634E5C"/>
    <w:rsid w:val="00634FA1"/>
    <w:rsid w:val="00635172"/>
    <w:rsid w:val="0063524C"/>
    <w:rsid w:val="00635FBF"/>
    <w:rsid w:val="00636557"/>
    <w:rsid w:val="006365E0"/>
    <w:rsid w:val="00636835"/>
    <w:rsid w:val="00636883"/>
    <w:rsid w:val="00636B55"/>
    <w:rsid w:val="0063726D"/>
    <w:rsid w:val="0063772B"/>
    <w:rsid w:val="00637758"/>
    <w:rsid w:val="00637D89"/>
    <w:rsid w:val="00637F2B"/>
    <w:rsid w:val="00640EC3"/>
    <w:rsid w:val="00642177"/>
    <w:rsid w:val="006429E8"/>
    <w:rsid w:val="00643479"/>
    <w:rsid w:val="006449CF"/>
    <w:rsid w:val="00644C25"/>
    <w:rsid w:val="00644C67"/>
    <w:rsid w:val="006450C9"/>
    <w:rsid w:val="006451B2"/>
    <w:rsid w:val="0064537F"/>
    <w:rsid w:val="00645475"/>
    <w:rsid w:val="006454DF"/>
    <w:rsid w:val="006457B0"/>
    <w:rsid w:val="00645865"/>
    <w:rsid w:val="00645951"/>
    <w:rsid w:val="00645CF2"/>
    <w:rsid w:val="0064643A"/>
    <w:rsid w:val="00646626"/>
    <w:rsid w:val="0064671D"/>
    <w:rsid w:val="00647036"/>
    <w:rsid w:val="00647907"/>
    <w:rsid w:val="00650291"/>
    <w:rsid w:val="00650E3C"/>
    <w:rsid w:val="006511E8"/>
    <w:rsid w:val="00651A19"/>
    <w:rsid w:val="00651F8C"/>
    <w:rsid w:val="0065215C"/>
    <w:rsid w:val="00652C80"/>
    <w:rsid w:val="00653A13"/>
    <w:rsid w:val="00654804"/>
    <w:rsid w:val="006548F8"/>
    <w:rsid w:val="00654F08"/>
    <w:rsid w:val="0065578F"/>
    <w:rsid w:val="006557EB"/>
    <w:rsid w:val="00655F77"/>
    <w:rsid w:val="00655FB2"/>
    <w:rsid w:val="0065620F"/>
    <w:rsid w:val="00656250"/>
    <w:rsid w:val="006563AD"/>
    <w:rsid w:val="006565F3"/>
    <w:rsid w:val="0065692A"/>
    <w:rsid w:val="00656D08"/>
    <w:rsid w:val="00656FA8"/>
    <w:rsid w:val="006572AF"/>
    <w:rsid w:val="006572B1"/>
    <w:rsid w:val="00657779"/>
    <w:rsid w:val="006613A3"/>
    <w:rsid w:val="00661F25"/>
    <w:rsid w:val="00662170"/>
    <w:rsid w:val="006626B0"/>
    <w:rsid w:val="006626B3"/>
    <w:rsid w:val="00662C2A"/>
    <w:rsid w:val="00662D34"/>
    <w:rsid w:val="006630F8"/>
    <w:rsid w:val="00663B92"/>
    <w:rsid w:val="00663F85"/>
    <w:rsid w:val="006641B2"/>
    <w:rsid w:val="00664231"/>
    <w:rsid w:val="006642AD"/>
    <w:rsid w:val="006646F0"/>
    <w:rsid w:val="006649AE"/>
    <w:rsid w:val="00664B6C"/>
    <w:rsid w:val="00664C77"/>
    <w:rsid w:val="00664CFD"/>
    <w:rsid w:val="006657F2"/>
    <w:rsid w:val="00665919"/>
    <w:rsid w:val="00666526"/>
    <w:rsid w:val="0066687E"/>
    <w:rsid w:val="006673AC"/>
    <w:rsid w:val="0066741C"/>
    <w:rsid w:val="00667A15"/>
    <w:rsid w:val="00667B37"/>
    <w:rsid w:val="00667D15"/>
    <w:rsid w:val="006701CC"/>
    <w:rsid w:val="006709DD"/>
    <w:rsid w:val="00670EBC"/>
    <w:rsid w:val="00671C7B"/>
    <w:rsid w:val="00672696"/>
    <w:rsid w:val="0067277B"/>
    <w:rsid w:val="00672A77"/>
    <w:rsid w:val="00672F9E"/>
    <w:rsid w:val="00672FA0"/>
    <w:rsid w:val="006730D1"/>
    <w:rsid w:val="00673854"/>
    <w:rsid w:val="00673C2B"/>
    <w:rsid w:val="00673E6B"/>
    <w:rsid w:val="00673E96"/>
    <w:rsid w:val="00674414"/>
    <w:rsid w:val="006745D1"/>
    <w:rsid w:val="00674FC2"/>
    <w:rsid w:val="0067504E"/>
    <w:rsid w:val="0067518D"/>
    <w:rsid w:val="0067549E"/>
    <w:rsid w:val="00675A67"/>
    <w:rsid w:val="00676363"/>
    <w:rsid w:val="00676427"/>
    <w:rsid w:val="0067655E"/>
    <w:rsid w:val="006765B4"/>
    <w:rsid w:val="00676817"/>
    <w:rsid w:val="00677504"/>
    <w:rsid w:val="006778DA"/>
    <w:rsid w:val="00677E5F"/>
    <w:rsid w:val="00677E90"/>
    <w:rsid w:val="006803F5"/>
    <w:rsid w:val="00680523"/>
    <w:rsid w:val="00680738"/>
    <w:rsid w:val="00680BB9"/>
    <w:rsid w:val="006812BA"/>
    <w:rsid w:val="00681AD9"/>
    <w:rsid w:val="00681C91"/>
    <w:rsid w:val="00681DE3"/>
    <w:rsid w:val="006824A7"/>
    <w:rsid w:val="0068254E"/>
    <w:rsid w:val="00682947"/>
    <w:rsid w:val="00682D81"/>
    <w:rsid w:val="00683153"/>
    <w:rsid w:val="00683193"/>
    <w:rsid w:val="006832CF"/>
    <w:rsid w:val="00683497"/>
    <w:rsid w:val="00683745"/>
    <w:rsid w:val="0068381A"/>
    <w:rsid w:val="00683926"/>
    <w:rsid w:val="00683F62"/>
    <w:rsid w:val="0068472A"/>
    <w:rsid w:val="00684C51"/>
    <w:rsid w:val="00684E9C"/>
    <w:rsid w:val="00684FDC"/>
    <w:rsid w:val="00685A26"/>
    <w:rsid w:val="00685ACE"/>
    <w:rsid w:val="00685D61"/>
    <w:rsid w:val="0068606F"/>
    <w:rsid w:val="0068640E"/>
    <w:rsid w:val="0068670F"/>
    <w:rsid w:val="00686BCC"/>
    <w:rsid w:val="00686C45"/>
    <w:rsid w:val="006870F4"/>
    <w:rsid w:val="006874E3"/>
    <w:rsid w:val="00690122"/>
    <w:rsid w:val="006901EC"/>
    <w:rsid w:val="0069041E"/>
    <w:rsid w:val="006907E8"/>
    <w:rsid w:val="00690A83"/>
    <w:rsid w:val="00691BF9"/>
    <w:rsid w:val="00691EA3"/>
    <w:rsid w:val="006923FE"/>
    <w:rsid w:val="00692656"/>
    <w:rsid w:val="00692661"/>
    <w:rsid w:val="00692E90"/>
    <w:rsid w:val="00693002"/>
    <w:rsid w:val="00693487"/>
    <w:rsid w:val="006939CD"/>
    <w:rsid w:val="00693B23"/>
    <w:rsid w:val="00694315"/>
    <w:rsid w:val="0069469F"/>
    <w:rsid w:val="006946D4"/>
    <w:rsid w:val="00694AAE"/>
    <w:rsid w:val="00694AD0"/>
    <w:rsid w:val="00694AEA"/>
    <w:rsid w:val="00694C2A"/>
    <w:rsid w:val="00695178"/>
    <w:rsid w:val="00695758"/>
    <w:rsid w:val="006957AA"/>
    <w:rsid w:val="0069586F"/>
    <w:rsid w:val="00696079"/>
    <w:rsid w:val="0069609D"/>
    <w:rsid w:val="006960F4"/>
    <w:rsid w:val="00696109"/>
    <w:rsid w:val="006969E5"/>
    <w:rsid w:val="00696AD8"/>
    <w:rsid w:val="006971B4"/>
    <w:rsid w:val="00697A02"/>
    <w:rsid w:val="00697D6E"/>
    <w:rsid w:val="006A0054"/>
    <w:rsid w:val="006A0270"/>
    <w:rsid w:val="006A07DE"/>
    <w:rsid w:val="006A0C74"/>
    <w:rsid w:val="006A0D4C"/>
    <w:rsid w:val="006A0E32"/>
    <w:rsid w:val="006A1D72"/>
    <w:rsid w:val="006A2664"/>
    <w:rsid w:val="006A268D"/>
    <w:rsid w:val="006A2AD3"/>
    <w:rsid w:val="006A2F63"/>
    <w:rsid w:val="006A4000"/>
    <w:rsid w:val="006A403F"/>
    <w:rsid w:val="006A4A7B"/>
    <w:rsid w:val="006A54DC"/>
    <w:rsid w:val="006A5676"/>
    <w:rsid w:val="006A6028"/>
    <w:rsid w:val="006A6112"/>
    <w:rsid w:val="006A6320"/>
    <w:rsid w:val="006A6339"/>
    <w:rsid w:val="006A6752"/>
    <w:rsid w:val="006A67A0"/>
    <w:rsid w:val="006A6EAA"/>
    <w:rsid w:val="006A78C2"/>
    <w:rsid w:val="006A7B00"/>
    <w:rsid w:val="006A7B86"/>
    <w:rsid w:val="006A7D95"/>
    <w:rsid w:val="006A7E82"/>
    <w:rsid w:val="006B060C"/>
    <w:rsid w:val="006B082C"/>
    <w:rsid w:val="006B0ADD"/>
    <w:rsid w:val="006B0D46"/>
    <w:rsid w:val="006B0F88"/>
    <w:rsid w:val="006B17E1"/>
    <w:rsid w:val="006B222C"/>
    <w:rsid w:val="006B25E3"/>
    <w:rsid w:val="006B25F7"/>
    <w:rsid w:val="006B261C"/>
    <w:rsid w:val="006B294A"/>
    <w:rsid w:val="006B350F"/>
    <w:rsid w:val="006B385B"/>
    <w:rsid w:val="006B47A4"/>
    <w:rsid w:val="006B494D"/>
    <w:rsid w:val="006B4A1D"/>
    <w:rsid w:val="006B4F4C"/>
    <w:rsid w:val="006B5424"/>
    <w:rsid w:val="006B5473"/>
    <w:rsid w:val="006B5B28"/>
    <w:rsid w:val="006B64FE"/>
    <w:rsid w:val="006B6F7B"/>
    <w:rsid w:val="006B78C8"/>
    <w:rsid w:val="006B7917"/>
    <w:rsid w:val="006C12E7"/>
    <w:rsid w:val="006C12EE"/>
    <w:rsid w:val="006C15F3"/>
    <w:rsid w:val="006C1A9E"/>
    <w:rsid w:val="006C1D27"/>
    <w:rsid w:val="006C3746"/>
    <w:rsid w:val="006C40BE"/>
    <w:rsid w:val="006C46A4"/>
    <w:rsid w:val="006C4BB2"/>
    <w:rsid w:val="006C5F7B"/>
    <w:rsid w:val="006C6389"/>
    <w:rsid w:val="006C6EE5"/>
    <w:rsid w:val="006C6EEF"/>
    <w:rsid w:val="006C7128"/>
    <w:rsid w:val="006C7CCC"/>
    <w:rsid w:val="006D0219"/>
    <w:rsid w:val="006D1180"/>
    <w:rsid w:val="006D1930"/>
    <w:rsid w:val="006D1B96"/>
    <w:rsid w:val="006D2302"/>
    <w:rsid w:val="006D27DE"/>
    <w:rsid w:val="006D2950"/>
    <w:rsid w:val="006D33FA"/>
    <w:rsid w:val="006D359F"/>
    <w:rsid w:val="006D378C"/>
    <w:rsid w:val="006D37E3"/>
    <w:rsid w:val="006D394C"/>
    <w:rsid w:val="006D397B"/>
    <w:rsid w:val="006D3F2B"/>
    <w:rsid w:val="006D45FE"/>
    <w:rsid w:val="006D5044"/>
    <w:rsid w:val="006D50F4"/>
    <w:rsid w:val="006D5138"/>
    <w:rsid w:val="006D55FC"/>
    <w:rsid w:val="006D612D"/>
    <w:rsid w:val="006D63E4"/>
    <w:rsid w:val="006D648A"/>
    <w:rsid w:val="006D6C16"/>
    <w:rsid w:val="006D7045"/>
    <w:rsid w:val="006D72BC"/>
    <w:rsid w:val="006D7787"/>
    <w:rsid w:val="006D7899"/>
    <w:rsid w:val="006E00BB"/>
    <w:rsid w:val="006E03E2"/>
    <w:rsid w:val="006E04C6"/>
    <w:rsid w:val="006E1D24"/>
    <w:rsid w:val="006E260B"/>
    <w:rsid w:val="006E2BCE"/>
    <w:rsid w:val="006E2DDB"/>
    <w:rsid w:val="006E3453"/>
    <w:rsid w:val="006E351C"/>
    <w:rsid w:val="006E3C41"/>
    <w:rsid w:val="006E4112"/>
    <w:rsid w:val="006E43A0"/>
    <w:rsid w:val="006E4680"/>
    <w:rsid w:val="006E4DF7"/>
    <w:rsid w:val="006E523F"/>
    <w:rsid w:val="006E5B90"/>
    <w:rsid w:val="006E5C71"/>
    <w:rsid w:val="006E64C6"/>
    <w:rsid w:val="006E6645"/>
    <w:rsid w:val="006E6715"/>
    <w:rsid w:val="006E6FC3"/>
    <w:rsid w:val="006E7165"/>
    <w:rsid w:val="006E746B"/>
    <w:rsid w:val="006E75CE"/>
    <w:rsid w:val="006E7684"/>
    <w:rsid w:val="006E7692"/>
    <w:rsid w:val="006E771D"/>
    <w:rsid w:val="006E7A70"/>
    <w:rsid w:val="006E7C1E"/>
    <w:rsid w:val="006E7C96"/>
    <w:rsid w:val="006F01A9"/>
    <w:rsid w:val="006F06E6"/>
    <w:rsid w:val="006F091D"/>
    <w:rsid w:val="006F0967"/>
    <w:rsid w:val="006F0E3D"/>
    <w:rsid w:val="006F1693"/>
    <w:rsid w:val="006F197D"/>
    <w:rsid w:val="006F1A4F"/>
    <w:rsid w:val="006F216B"/>
    <w:rsid w:val="006F26DC"/>
    <w:rsid w:val="006F2996"/>
    <w:rsid w:val="006F335C"/>
    <w:rsid w:val="006F379E"/>
    <w:rsid w:val="006F3A12"/>
    <w:rsid w:val="006F3D90"/>
    <w:rsid w:val="006F3E58"/>
    <w:rsid w:val="006F3FFF"/>
    <w:rsid w:val="006F4151"/>
    <w:rsid w:val="006F4319"/>
    <w:rsid w:val="006F4696"/>
    <w:rsid w:val="006F46B5"/>
    <w:rsid w:val="006F499F"/>
    <w:rsid w:val="006F4D59"/>
    <w:rsid w:val="006F4DCB"/>
    <w:rsid w:val="006F4F08"/>
    <w:rsid w:val="006F5359"/>
    <w:rsid w:val="006F5442"/>
    <w:rsid w:val="006F59A4"/>
    <w:rsid w:val="006F5B65"/>
    <w:rsid w:val="006F5C53"/>
    <w:rsid w:val="006F64E3"/>
    <w:rsid w:val="006F651D"/>
    <w:rsid w:val="006F7161"/>
    <w:rsid w:val="006F789B"/>
    <w:rsid w:val="006F7AF3"/>
    <w:rsid w:val="00700041"/>
    <w:rsid w:val="0070032F"/>
    <w:rsid w:val="00700868"/>
    <w:rsid w:val="0070094E"/>
    <w:rsid w:val="00700970"/>
    <w:rsid w:val="00701159"/>
    <w:rsid w:val="00701422"/>
    <w:rsid w:val="00701472"/>
    <w:rsid w:val="007014E6"/>
    <w:rsid w:val="00701917"/>
    <w:rsid w:val="00701949"/>
    <w:rsid w:val="00701C04"/>
    <w:rsid w:val="00701F83"/>
    <w:rsid w:val="0070203F"/>
    <w:rsid w:val="007021B3"/>
    <w:rsid w:val="0070241E"/>
    <w:rsid w:val="007028DD"/>
    <w:rsid w:val="00703246"/>
    <w:rsid w:val="00703369"/>
    <w:rsid w:val="007037A9"/>
    <w:rsid w:val="00703890"/>
    <w:rsid w:val="00703C23"/>
    <w:rsid w:val="00703D82"/>
    <w:rsid w:val="00703E78"/>
    <w:rsid w:val="00704031"/>
    <w:rsid w:val="007041CF"/>
    <w:rsid w:val="007046F8"/>
    <w:rsid w:val="00704979"/>
    <w:rsid w:val="00705146"/>
    <w:rsid w:val="00705289"/>
    <w:rsid w:val="00705B6B"/>
    <w:rsid w:val="0070658A"/>
    <w:rsid w:val="0070669E"/>
    <w:rsid w:val="007066A0"/>
    <w:rsid w:val="00706743"/>
    <w:rsid w:val="00706EFC"/>
    <w:rsid w:val="007070C6"/>
    <w:rsid w:val="00707808"/>
    <w:rsid w:val="0070787E"/>
    <w:rsid w:val="00707979"/>
    <w:rsid w:val="00707CAA"/>
    <w:rsid w:val="007100A9"/>
    <w:rsid w:val="007103EB"/>
    <w:rsid w:val="0071082C"/>
    <w:rsid w:val="00710B01"/>
    <w:rsid w:val="0071124F"/>
    <w:rsid w:val="00711578"/>
    <w:rsid w:val="00711A3E"/>
    <w:rsid w:val="00711CE4"/>
    <w:rsid w:val="00712748"/>
    <w:rsid w:val="00712AC0"/>
    <w:rsid w:val="00712AC6"/>
    <w:rsid w:val="00712CA2"/>
    <w:rsid w:val="00712D39"/>
    <w:rsid w:val="00712DAD"/>
    <w:rsid w:val="00713091"/>
    <w:rsid w:val="007134DC"/>
    <w:rsid w:val="007136CF"/>
    <w:rsid w:val="00713BB1"/>
    <w:rsid w:val="00713DA7"/>
    <w:rsid w:val="007140D1"/>
    <w:rsid w:val="007143A7"/>
    <w:rsid w:val="007143A9"/>
    <w:rsid w:val="00714439"/>
    <w:rsid w:val="00714919"/>
    <w:rsid w:val="00714A08"/>
    <w:rsid w:val="00714DFD"/>
    <w:rsid w:val="00714EFB"/>
    <w:rsid w:val="0071529A"/>
    <w:rsid w:val="00715591"/>
    <w:rsid w:val="00715906"/>
    <w:rsid w:val="007159D8"/>
    <w:rsid w:val="00716107"/>
    <w:rsid w:val="007162C0"/>
    <w:rsid w:val="007165A2"/>
    <w:rsid w:val="00716607"/>
    <w:rsid w:val="007167C6"/>
    <w:rsid w:val="007169C0"/>
    <w:rsid w:val="00716E6E"/>
    <w:rsid w:val="0071703D"/>
    <w:rsid w:val="0071731F"/>
    <w:rsid w:val="007178B6"/>
    <w:rsid w:val="00717AFD"/>
    <w:rsid w:val="007206CA"/>
    <w:rsid w:val="007216EA"/>
    <w:rsid w:val="00721805"/>
    <w:rsid w:val="00721DB9"/>
    <w:rsid w:val="00721FBD"/>
    <w:rsid w:val="007220FA"/>
    <w:rsid w:val="007223CE"/>
    <w:rsid w:val="00722590"/>
    <w:rsid w:val="00723331"/>
    <w:rsid w:val="007238C9"/>
    <w:rsid w:val="007239E0"/>
    <w:rsid w:val="00723AD5"/>
    <w:rsid w:val="007242E5"/>
    <w:rsid w:val="007246F6"/>
    <w:rsid w:val="00724CE1"/>
    <w:rsid w:val="007250B1"/>
    <w:rsid w:val="007252BE"/>
    <w:rsid w:val="0072531B"/>
    <w:rsid w:val="00725632"/>
    <w:rsid w:val="007256B8"/>
    <w:rsid w:val="00725F5C"/>
    <w:rsid w:val="007265A9"/>
    <w:rsid w:val="00726835"/>
    <w:rsid w:val="007268CD"/>
    <w:rsid w:val="00726ABD"/>
    <w:rsid w:val="007279E2"/>
    <w:rsid w:val="00730094"/>
    <w:rsid w:val="00730565"/>
    <w:rsid w:val="00730613"/>
    <w:rsid w:val="00730846"/>
    <w:rsid w:val="007309DA"/>
    <w:rsid w:val="00730AE0"/>
    <w:rsid w:val="00730BD2"/>
    <w:rsid w:val="00730E9F"/>
    <w:rsid w:val="00730F6F"/>
    <w:rsid w:val="007312D9"/>
    <w:rsid w:val="007313BE"/>
    <w:rsid w:val="0073154D"/>
    <w:rsid w:val="00731D39"/>
    <w:rsid w:val="007321CA"/>
    <w:rsid w:val="007325D5"/>
    <w:rsid w:val="00732A6B"/>
    <w:rsid w:val="00732CF6"/>
    <w:rsid w:val="00734580"/>
    <w:rsid w:val="00734EE6"/>
    <w:rsid w:val="00735061"/>
    <w:rsid w:val="0073529B"/>
    <w:rsid w:val="00735439"/>
    <w:rsid w:val="00735CC7"/>
    <w:rsid w:val="00735DB0"/>
    <w:rsid w:val="00736067"/>
    <w:rsid w:val="00736400"/>
    <w:rsid w:val="0073683B"/>
    <w:rsid w:val="00736B9E"/>
    <w:rsid w:val="007371A2"/>
    <w:rsid w:val="00737A12"/>
    <w:rsid w:val="00737C5A"/>
    <w:rsid w:val="00737D20"/>
    <w:rsid w:val="007401A1"/>
    <w:rsid w:val="00740654"/>
    <w:rsid w:val="007406C2"/>
    <w:rsid w:val="00740B1F"/>
    <w:rsid w:val="00740CDF"/>
    <w:rsid w:val="007415D1"/>
    <w:rsid w:val="00741A3D"/>
    <w:rsid w:val="00741C27"/>
    <w:rsid w:val="00742994"/>
    <w:rsid w:val="007435C3"/>
    <w:rsid w:val="007438AD"/>
    <w:rsid w:val="0074390D"/>
    <w:rsid w:val="007439AE"/>
    <w:rsid w:val="00743C8D"/>
    <w:rsid w:val="0074425E"/>
    <w:rsid w:val="007446D7"/>
    <w:rsid w:val="00744737"/>
    <w:rsid w:val="00744A07"/>
    <w:rsid w:val="00744AFF"/>
    <w:rsid w:val="00744BD9"/>
    <w:rsid w:val="00744E88"/>
    <w:rsid w:val="00745417"/>
    <w:rsid w:val="007455D7"/>
    <w:rsid w:val="007462A1"/>
    <w:rsid w:val="007465A0"/>
    <w:rsid w:val="007466E2"/>
    <w:rsid w:val="00746796"/>
    <w:rsid w:val="0074777F"/>
    <w:rsid w:val="00747D79"/>
    <w:rsid w:val="00750115"/>
    <w:rsid w:val="00750694"/>
    <w:rsid w:val="0075099E"/>
    <w:rsid w:val="00750D4D"/>
    <w:rsid w:val="00750E89"/>
    <w:rsid w:val="007518E3"/>
    <w:rsid w:val="00751CB7"/>
    <w:rsid w:val="00751E2B"/>
    <w:rsid w:val="007527C0"/>
    <w:rsid w:val="00752A24"/>
    <w:rsid w:val="00752A36"/>
    <w:rsid w:val="00752E05"/>
    <w:rsid w:val="00752E4F"/>
    <w:rsid w:val="00752F72"/>
    <w:rsid w:val="007530E5"/>
    <w:rsid w:val="007538A8"/>
    <w:rsid w:val="00753F28"/>
    <w:rsid w:val="007541E0"/>
    <w:rsid w:val="00754318"/>
    <w:rsid w:val="007548ED"/>
    <w:rsid w:val="00754CE4"/>
    <w:rsid w:val="007553D9"/>
    <w:rsid w:val="00755855"/>
    <w:rsid w:val="00755B1B"/>
    <w:rsid w:val="0075642F"/>
    <w:rsid w:val="007566DA"/>
    <w:rsid w:val="00756A8C"/>
    <w:rsid w:val="00756B70"/>
    <w:rsid w:val="00757453"/>
    <w:rsid w:val="00757530"/>
    <w:rsid w:val="00757805"/>
    <w:rsid w:val="00757C0F"/>
    <w:rsid w:val="00757D93"/>
    <w:rsid w:val="00757E60"/>
    <w:rsid w:val="007613E9"/>
    <w:rsid w:val="00761893"/>
    <w:rsid w:val="007618AC"/>
    <w:rsid w:val="00761ACD"/>
    <w:rsid w:val="00761AEF"/>
    <w:rsid w:val="00762F0C"/>
    <w:rsid w:val="00763023"/>
    <w:rsid w:val="00763081"/>
    <w:rsid w:val="007630E3"/>
    <w:rsid w:val="0076318C"/>
    <w:rsid w:val="007631F3"/>
    <w:rsid w:val="0076324F"/>
    <w:rsid w:val="00763971"/>
    <w:rsid w:val="007639B0"/>
    <w:rsid w:val="00763B56"/>
    <w:rsid w:val="00763C96"/>
    <w:rsid w:val="00764140"/>
    <w:rsid w:val="007645E4"/>
    <w:rsid w:val="00764C9C"/>
    <w:rsid w:val="00764FC7"/>
    <w:rsid w:val="0076572E"/>
    <w:rsid w:val="007659E8"/>
    <w:rsid w:val="00765A3E"/>
    <w:rsid w:val="00765B5C"/>
    <w:rsid w:val="00766034"/>
    <w:rsid w:val="007663A2"/>
    <w:rsid w:val="007663EA"/>
    <w:rsid w:val="00766518"/>
    <w:rsid w:val="007666F8"/>
    <w:rsid w:val="0076678C"/>
    <w:rsid w:val="007667ED"/>
    <w:rsid w:val="007674A1"/>
    <w:rsid w:val="007676E6"/>
    <w:rsid w:val="00767949"/>
    <w:rsid w:val="00767F14"/>
    <w:rsid w:val="007704D1"/>
    <w:rsid w:val="00770B74"/>
    <w:rsid w:val="00770C0F"/>
    <w:rsid w:val="00770C9E"/>
    <w:rsid w:val="00771419"/>
    <w:rsid w:val="0077163A"/>
    <w:rsid w:val="007716AB"/>
    <w:rsid w:val="007718E2"/>
    <w:rsid w:val="0077198A"/>
    <w:rsid w:val="00772945"/>
    <w:rsid w:val="00773684"/>
    <w:rsid w:val="007747B7"/>
    <w:rsid w:val="007748CA"/>
    <w:rsid w:val="00774997"/>
    <w:rsid w:val="00774A47"/>
    <w:rsid w:val="00774AA6"/>
    <w:rsid w:val="00774C11"/>
    <w:rsid w:val="00774C20"/>
    <w:rsid w:val="007754F5"/>
    <w:rsid w:val="0077568F"/>
    <w:rsid w:val="00775809"/>
    <w:rsid w:val="007758EC"/>
    <w:rsid w:val="00775E9C"/>
    <w:rsid w:val="007765B1"/>
    <w:rsid w:val="007771A5"/>
    <w:rsid w:val="00777357"/>
    <w:rsid w:val="0077778B"/>
    <w:rsid w:val="007778D4"/>
    <w:rsid w:val="00777BE3"/>
    <w:rsid w:val="007806C2"/>
    <w:rsid w:val="007807CD"/>
    <w:rsid w:val="00780AC8"/>
    <w:rsid w:val="00780F7A"/>
    <w:rsid w:val="0078108B"/>
    <w:rsid w:val="00781222"/>
    <w:rsid w:val="00781579"/>
    <w:rsid w:val="00782081"/>
    <w:rsid w:val="007821A2"/>
    <w:rsid w:val="0078272C"/>
    <w:rsid w:val="00782D4E"/>
    <w:rsid w:val="00783E90"/>
    <w:rsid w:val="00783EE0"/>
    <w:rsid w:val="00783F2E"/>
    <w:rsid w:val="0078493F"/>
    <w:rsid w:val="00784B24"/>
    <w:rsid w:val="0078590D"/>
    <w:rsid w:val="00785CFD"/>
    <w:rsid w:val="00785D81"/>
    <w:rsid w:val="00785D8E"/>
    <w:rsid w:val="007868A7"/>
    <w:rsid w:val="00786972"/>
    <w:rsid w:val="00786E6C"/>
    <w:rsid w:val="007870F4"/>
    <w:rsid w:val="00787152"/>
    <w:rsid w:val="00787627"/>
    <w:rsid w:val="00787989"/>
    <w:rsid w:val="00787C6C"/>
    <w:rsid w:val="00787FBA"/>
    <w:rsid w:val="007909A9"/>
    <w:rsid w:val="00790BAB"/>
    <w:rsid w:val="00790C53"/>
    <w:rsid w:val="007913BA"/>
    <w:rsid w:val="00791536"/>
    <w:rsid w:val="00791713"/>
    <w:rsid w:val="00791AF3"/>
    <w:rsid w:val="00791B52"/>
    <w:rsid w:val="00792076"/>
    <w:rsid w:val="007920E9"/>
    <w:rsid w:val="00792686"/>
    <w:rsid w:val="0079344B"/>
    <w:rsid w:val="00793E3C"/>
    <w:rsid w:val="00793EEB"/>
    <w:rsid w:val="0079412B"/>
    <w:rsid w:val="0079417D"/>
    <w:rsid w:val="00795045"/>
    <w:rsid w:val="00795269"/>
    <w:rsid w:val="007952F2"/>
    <w:rsid w:val="00795605"/>
    <w:rsid w:val="00795D2E"/>
    <w:rsid w:val="00796858"/>
    <w:rsid w:val="00796892"/>
    <w:rsid w:val="0079737A"/>
    <w:rsid w:val="007973AA"/>
    <w:rsid w:val="007978DF"/>
    <w:rsid w:val="007979D2"/>
    <w:rsid w:val="00797AA0"/>
    <w:rsid w:val="007A0484"/>
    <w:rsid w:val="007A07AC"/>
    <w:rsid w:val="007A0DDB"/>
    <w:rsid w:val="007A1527"/>
    <w:rsid w:val="007A1591"/>
    <w:rsid w:val="007A17E1"/>
    <w:rsid w:val="007A1947"/>
    <w:rsid w:val="007A1964"/>
    <w:rsid w:val="007A1E73"/>
    <w:rsid w:val="007A1F04"/>
    <w:rsid w:val="007A2564"/>
    <w:rsid w:val="007A25F6"/>
    <w:rsid w:val="007A29D9"/>
    <w:rsid w:val="007A2BC7"/>
    <w:rsid w:val="007A2CCD"/>
    <w:rsid w:val="007A33E5"/>
    <w:rsid w:val="007A35AD"/>
    <w:rsid w:val="007A35CA"/>
    <w:rsid w:val="007A3761"/>
    <w:rsid w:val="007A3A58"/>
    <w:rsid w:val="007A3AB3"/>
    <w:rsid w:val="007A4CD0"/>
    <w:rsid w:val="007A4FB9"/>
    <w:rsid w:val="007A51CE"/>
    <w:rsid w:val="007A5776"/>
    <w:rsid w:val="007A5850"/>
    <w:rsid w:val="007A5887"/>
    <w:rsid w:val="007A590F"/>
    <w:rsid w:val="007A6C99"/>
    <w:rsid w:val="007A6ED5"/>
    <w:rsid w:val="007A72BF"/>
    <w:rsid w:val="007A7390"/>
    <w:rsid w:val="007A74F2"/>
    <w:rsid w:val="007A7527"/>
    <w:rsid w:val="007A78F6"/>
    <w:rsid w:val="007A7929"/>
    <w:rsid w:val="007A7E26"/>
    <w:rsid w:val="007B02D7"/>
    <w:rsid w:val="007B0686"/>
    <w:rsid w:val="007B06FB"/>
    <w:rsid w:val="007B12B4"/>
    <w:rsid w:val="007B130D"/>
    <w:rsid w:val="007B1548"/>
    <w:rsid w:val="007B1643"/>
    <w:rsid w:val="007B1BF7"/>
    <w:rsid w:val="007B1E60"/>
    <w:rsid w:val="007B240F"/>
    <w:rsid w:val="007B249C"/>
    <w:rsid w:val="007B253E"/>
    <w:rsid w:val="007B264C"/>
    <w:rsid w:val="007B2A46"/>
    <w:rsid w:val="007B2B51"/>
    <w:rsid w:val="007B2D84"/>
    <w:rsid w:val="007B41DB"/>
    <w:rsid w:val="007B423C"/>
    <w:rsid w:val="007B4623"/>
    <w:rsid w:val="007B49F5"/>
    <w:rsid w:val="007B4A28"/>
    <w:rsid w:val="007B4B1E"/>
    <w:rsid w:val="007B4DBE"/>
    <w:rsid w:val="007B51FC"/>
    <w:rsid w:val="007B5DBB"/>
    <w:rsid w:val="007B671A"/>
    <w:rsid w:val="007B67E6"/>
    <w:rsid w:val="007B68BB"/>
    <w:rsid w:val="007B693E"/>
    <w:rsid w:val="007B6DD2"/>
    <w:rsid w:val="007B6F8E"/>
    <w:rsid w:val="007B760C"/>
    <w:rsid w:val="007B76D1"/>
    <w:rsid w:val="007B77FD"/>
    <w:rsid w:val="007B78AC"/>
    <w:rsid w:val="007B7B54"/>
    <w:rsid w:val="007B7E72"/>
    <w:rsid w:val="007C0E9A"/>
    <w:rsid w:val="007C15A3"/>
    <w:rsid w:val="007C182F"/>
    <w:rsid w:val="007C1D38"/>
    <w:rsid w:val="007C1D8D"/>
    <w:rsid w:val="007C2318"/>
    <w:rsid w:val="007C2603"/>
    <w:rsid w:val="007C27AA"/>
    <w:rsid w:val="007C2CDF"/>
    <w:rsid w:val="007C2EB5"/>
    <w:rsid w:val="007C3295"/>
    <w:rsid w:val="007C36CB"/>
    <w:rsid w:val="007C4037"/>
    <w:rsid w:val="007C4320"/>
    <w:rsid w:val="007C4388"/>
    <w:rsid w:val="007C49BA"/>
    <w:rsid w:val="007C4D46"/>
    <w:rsid w:val="007C50CE"/>
    <w:rsid w:val="007C512A"/>
    <w:rsid w:val="007C52E4"/>
    <w:rsid w:val="007C540C"/>
    <w:rsid w:val="007C541A"/>
    <w:rsid w:val="007C56BF"/>
    <w:rsid w:val="007C583B"/>
    <w:rsid w:val="007C5931"/>
    <w:rsid w:val="007C5B05"/>
    <w:rsid w:val="007C6059"/>
    <w:rsid w:val="007C6562"/>
    <w:rsid w:val="007C67D6"/>
    <w:rsid w:val="007C6DD1"/>
    <w:rsid w:val="007C7238"/>
    <w:rsid w:val="007C75F9"/>
    <w:rsid w:val="007C7A34"/>
    <w:rsid w:val="007C7E32"/>
    <w:rsid w:val="007D0199"/>
    <w:rsid w:val="007D0957"/>
    <w:rsid w:val="007D0C4B"/>
    <w:rsid w:val="007D13C5"/>
    <w:rsid w:val="007D162E"/>
    <w:rsid w:val="007D17E6"/>
    <w:rsid w:val="007D1DB3"/>
    <w:rsid w:val="007D2015"/>
    <w:rsid w:val="007D23D8"/>
    <w:rsid w:val="007D2874"/>
    <w:rsid w:val="007D32A5"/>
    <w:rsid w:val="007D34F3"/>
    <w:rsid w:val="007D3E26"/>
    <w:rsid w:val="007D3FFF"/>
    <w:rsid w:val="007D4084"/>
    <w:rsid w:val="007D4153"/>
    <w:rsid w:val="007D46BC"/>
    <w:rsid w:val="007D48C3"/>
    <w:rsid w:val="007D4960"/>
    <w:rsid w:val="007D4B23"/>
    <w:rsid w:val="007D4C25"/>
    <w:rsid w:val="007D4EB3"/>
    <w:rsid w:val="007D53BF"/>
    <w:rsid w:val="007D5858"/>
    <w:rsid w:val="007D5877"/>
    <w:rsid w:val="007D58F0"/>
    <w:rsid w:val="007D59BB"/>
    <w:rsid w:val="007D5D07"/>
    <w:rsid w:val="007D600A"/>
    <w:rsid w:val="007D6755"/>
    <w:rsid w:val="007D67C1"/>
    <w:rsid w:val="007D6A91"/>
    <w:rsid w:val="007D6B6E"/>
    <w:rsid w:val="007D7253"/>
    <w:rsid w:val="007D725E"/>
    <w:rsid w:val="007D734D"/>
    <w:rsid w:val="007D774A"/>
    <w:rsid w:val="007D7A9D"/>
    <w:rsid w:val="007D7DBA"/>
    <w:rsid w:val="007D7F82"/>
    <w:rsid w:val="007E0367"/>
    <w:rsid w:val="007E03C3"/>
    <w:rsid w:val="007E0BA0"/>
    <w:rsid w:val="007E0D30"/>
    <w:rsid w:val="007E0DB9"/>
    <w:rsid w:val="007E133B"/>
    <w:rsid w:val="007E26A0"/>
    <w:rsid w:val="007E2CC8"/>
    <w:rsid w:val="007E2EBD"/>
    <w:rsid w:val="007E35C2"/>
    <w:rsid w:val="007E3C13"/>
    <w:rsid w:val="007E413A"/>
    <w:rsid w:val="007E426C"/>
    <w:rsid w:val="007E4A47"/>
    <w:rsid w:val="007E504A"/>
    <w:rsid w:val="007E6310"/>
    <w:rsid w:val="007E6506"/>
    <w:rsid w:val="007E6538"/>
    <w:rsid w:val="007E7C83"/>
    <w:rsid w:val="007F0150"/>
    <w:rsid w:val="007F02EF"/>
    <w:rsid w:val="007F04AA"/>
    <w:rsid w:val="007F06ED"/>
    <w:rsid w:val="007F0846"/>
    <w:rsid w:val="007F0DCF"/>
    <w:rsid w:val="007F11A5"/>
    <w:rsid w:val="007F1296"/>
    <w:rsid w:val="007F2237"/>
    <w:rsid w:val="007F25A5"/>
    <w:rsid w:val="007F271F"/>
    <w:rsid w:val="007F27F6"/>
    <w:rsid w:val="007F2947"/>
    <w:rsid w:val="007F2D05"/>
    <w:rsid w:val="007F308A"/>
    <w:rsid w:val="007F3924"/>
    <w:rsid w:val="007F3975"/>
    <w:rsid w:val="007F3CF2"/>
    <w:rsid w:val="007F3EDA"/>
    <w:rsid w:val="007F4264"/>
    <w:rsid w:val="007F4DDD"/>
    <w:rsid w:val="007F588B"/>
    <w:rsid w:val="007F58E9"/>
    <w:rsid w:val="007F5B58"/>
    <w:rsid w:val="007F5B5A"/>
    <w:rsid w:val="007F5C9A"/>
    <w:rsid w:val="007F6A44"/>
    <w:rsid w:val="007F6E1A"/>
    <w:rsid w:val="007F6FC2"/>
    <w:rsid w:val="007F722C"/>
    <w:rsid w:val="007F75B5"/>
    <w:rsid w:val="007F7AA1"/>
    <w:rsid w:val="007F7D0B"/>
    <w:rsid w:val="007F7D1E"/>
    <w:rsid w:val="008000BD"/>
    <w:rsid w:val="00800154"/>
    <w:rsid w:val="008001A4"/>
    <w:rsid w:val="008004B8"/>
    <w:rsid w:val="0080090F"/>
    <w:rsid w:val="00801669"/>
    <w:rsid w:val="008016BB"/>
    <w:rsid w:val="00801859"/>
    <w:rsid w:val="008019BA"/>
    <w:rsid w:val="00801AB7"/>
    <w:rsid w:val="00801AF6"/>
    <w:rsid w:val="00801FE2"/>
    <w:rsid w:val="00802222"/>
    <w:rsid w:val="00802250"/>
    <w:rsid w:val="00802537"/>
    <w:rsid w:val="008028DF"/>
    <w:rsid w:val="00802D86"/>
    <w:rsid w:val="00802FDA"/>
    <w:rsid w:val="008030C6"/>
    <w:rsid w:val="008030CB"/>
    <w:rsid w:val="0080335C"/>
    <w:rsid w:val="0080377F"/>
    <w:rsid w:val="008039B1"/>
    <w:rsid w:val="0080410A"/>
    <w:rsid w:val="00804467"/>
    <w:rsid w:val="008048C9"/>
    <w:rsid w:val="008049FB"/>
    <w:rsid w:val="00804A78"/>
    <w:rsid w:val="00804ABF"/>
    <w:rsid w:val="00805C99"/>
    <w:rsid w:val="008065D9"/>
    <w:rsid w:val="00806760"/>
    <w:rsid w:val="00806791"/>
    <w:rsid w:val="00806834"/>
    <w:rsid w:val="00806A2D"/>
    <w:rsid w:val="00806B1A"/>
    <w:rsid w:val="00807DD6"/>
    <w:rsid w:val="008100FA"/>
    <w:rsid w:val="00810276"/>
    <w:rsid w:val="00810472"/>
    <w:rsid w:val="00810775"/>
    <w:rsid w:val="00810B00"/>
    <w:rsid w:val="00810CDE"/>
    <w:rsid w:val="008114AF"/>
    <w:rsid w:val="00811679"/>
    <w:rsid w:val="008117B1"/>
    <w:rsid w:val="00811A46"/>
    <w:rsid w:val="00811B3E"/>
    <w:rsid w:val="008124A8"/>
    <w:rsid w:val="00812B2B"/>
    <w:rsid w:val="008138C2"/>
    <w:rsid w:val="008145E6"/>
    <w:rsid w:val="0081482F"/>
    <w:rsid w:val="00814840"/>
    <w:rsid w:val="00814AE2"/>
    <w:rsid w:val="00814FC2"/>
    <w:rsid w:val="0081505F"/>
    <w:rsid w:val="00815318"/>
    <w:rsid w:val="00815992"/>
    <w:rsid w:val="00816D8C"/>
    <w:rsid w:val="00816F6A"/>
    <w:rsid w:val="00817085"/>
    <w:rsid w:val="008173AB"/>
    <w:rsid w:val="008179DD"/>
    <w:rsid w:val="00817C7E"/>
    <w:rsid w:val="00817D88"/>
    <w:rsid w:val="00820017"/>
    <w:rsid w:val="0082014B"/>
    <w:rsid w:val="0082078E"/>
    <w:rsid w:val="0082097E"/>
    <w:rsid w:val="0082128B"/>
    <w:rsid w:val="008215CC"/>
    <w:rsid w:val="00821C83"/>
    <w:rsid w:val="0082201B"/>
    <w:rsid w:val="008220F1"/>
    <w:rsid w:val="00823039"/>
    <w:rsid w:val="00823125"/>
    <w:rsid w:val="0082332C"/>
    <w:rsid w:val="008234A1"/>
    <w:rsid w:val="0082412D"/>
    <w:rsid w:val="00824157"/>
    <w:rsid w:val="0082422B"/>
    <w:rsid w:val="008244A5"/>
    <w:rsid w:val="0082488B"/>
    <w:rsid w:val="008253D0"/>
    <w:rsid w:val="008258A8"/>
    <w:rsid w:val="008258C4"/>
    <w:rsid w:val="00825A99"/>
    <w:rsid w:val="00825DEA"/>
    <w:rsid w:val="00826032"/>
    <w:rsid w:val="00826553"/>
    <w:rsid w:val="00826A07"/>
    <w:rsid w:val="00826AFB"/>
    <w:rsid w:val="00827105"/>
    <w:rsid w:val="00827328"/>
    <w:rsid w:val="008273BF"/>
    <w:rsid w:val="00827494"/>
    <w:rsid w:val="00827560"/>
    <w:rsid w:val="00827B16"/>
    <w:rsid w:val="0083034B"/>
    <w:rsid w:val="00830DDD"/>
    <w:rsid w:val="0083101C"/>
    <w:rsid w:val="00831AA6"/>
    <w:rsid w:val="00831D87"/>
    <w:rsid w:val="00832030"/>
    <w:rsid w:val="008324B0"/>
    <w:rsid w:val="008325B1"/>
    <w:rsid w:val="00832BBF"/>
    <w:rsid w:val="00832FB3"/>
    <w:rsid w:val="00833807"/>
    <w:rsid w:val="0083454B"/>
    <w:rsid w:val="00836107"/>
    <w:rsid w:val="008369FD"/>
    <w:rsid w:val="00836BCE"/>
    <w:rsid w:val="00836E04"/>
    <w:rsid w:val="00837080"/>
    <w:rsid w:val="00837932"/>
    <w:rsid w:val="00837B0C"/>
    <w:rsid w:val="00837D21"/>
    <w:rsid w:val="00837DB3"/>
    <w:rsid w:val="00840342"/>
    <w:rsid w:val="0084073F"/>
    <w:rsid w:val="008407C1"/>
    <w:rsid w:val="00840984"/>
    <w:rsid w:val="0084158B"/>
    <w:rsid w:val="008415C7"/>
    <w:rsid w:val="00841B9D"/>
    <w:rsid w:val="00841BBF"/>
    <w:rsid w:val="0084210E"/>
    <w:rsid w:val="00842191"/>
    <w:rsid w:val="008425F3"/>
    <w:rsid w:val="0084267B"/>
    <w:rsid w:val="008438F0"/>
    <w:rsid w:val="00843D2F"/>
    <w:rsid w:val="00843DA1"/>
    <w:rsid w:val="00844CDF"/>
    <w:rsid w:val="00844D83"/>
    <w:rsid w:val="00844E33"/>
    <w:rsid w:val="00844F21"/>
    <w:rsid w:val="00845283"/>
    <w:rsid w:val="0084598C"/>
    <w:rsid w:val="00845F7F"/>
    <w:rsid w:val="00846836"/>
    <w:rsid w:val="008469F4"/>
    <w:rsid w:val="00846C4C"/>
    <w:rsid w:val="00846DF8"/>
    <w:rsid w:val="00846E48"/>
    <w:rsid w:val="00846F78"/>
    <w:rsid w:val="0084739B"/>
    <w:rsid w:val="008474A1"/>
    <w:rsid w:val="0084793B"/>
    <w:rsid w:val="00847C02"/>
    <w:rsid w:val="0085087A"/>
    <w:rsid w:val="00850915"/>
    <w:rsid w:val="0085111D"/>
    <w:rsid w:val="0085137F"/>
    <w:rsid w:val="008516E2"/>
    <w:rsid w:val="008521E8"/>
    <w:rsid w:val="008523A2"/>
    <w:rsid w:val="00853257"/>
    <w:rsid w:val="00853717"/>
    <w:rsid w:val="00853997"/>
    <w:rsid w:val="00853C64"/>
    <w:rsid w:val="00854A3C"/>
    <w:rsid w:val="00854BB0"/>
    <w:rsid w:val="00854F9F"/>
    <w:rsid w:val="00855E11"/>
    <w:rsid w:val="00855F3B"/>
    <w:rsid w:val="008561A2"/>
    <w:rsid w:val="008562FF"/>
    <w:rsid w:val="008564FF"/>
    <w:rsid w:val="008567E6"/>
    <w:rsid w:val="00856AC4"/>
    <w:rsid w:val="008571BE"/>
    <w:rsid w:val="00857FFA"/>
    <w:rsid w:val="00860008"/>
    <w:rsid w:val="0086023E"/>
    <w:rsid w:val="0086038F"/>
    <w:rsid w:val="00860C13"/>
    <w:rsid w:val="0086125F"/>
    <w:rsid w:val="00861434"/>
    <w:rsid w:val="00861B4E"/>
    <w:rsid w:val="00861BE1"/>
    <w:rsid w:val="00861D14"/>
    <w:rsid w:val="00861F10"/>
    <w:rsid w:val="00862B38"/>
    <w:rsid w:val="00862EE9"/>
    <w:rsid w:val="008637D3"/>
    <w:rsid w:val="0086382E"/>
    <w:rsid w:val="00863B45"/>
    <w:rsid w:val="00863CF6"/>
    <w:rsid w:val="00863D3D"/>
    <w:rsid w:val="00864378"/>
    <w:rsid w:val="0086448F"/>
    <w:rsid w:val="00865202"/>
    <w:rsid w:val="0086542D"/>
    <w:rsid w:val="0086594A"/>
    <w:rsid w:val="00865E3D"/>
    <w:rsid w:val="00866059"/>
    <w:rsid w:val="0086642A"/>
    <w:rsid w:val="0086646A"/>
    <w:rsid w:val="00866BFB"/>
    <w:rsid w:val="00866F79"/>
    <w:rsid w:val="0086736E"/>
    <w:rsid w:val="008676F3"/>
    <w:rsid w:val="00867901"/>
    <w:rsid w:val="00867BC4"/>
    <w:rsid w:val="00870135"/>
    <w:rsid w:val="00870545"/>
    <w:rsid w:val="008708FC"/>
    <w:rsid w:val="00870BCE"/>
    <w:rsid w:val="00871730"/>
    <w:rsid w:val="00872627"/>
    <w:rsid w:val="00872B7F"/>
    <w:rsid w:val="00872E23"/>
    <w:rsid w:val="00872FAE"/>
    <w:rsid w:val="008730F2"/>
    <w:rsid w:val="008736D9"/>
    <w:rsid w:val="00873C4C"/>
    <w:rsid w:val="00874467"/>
    <w:rsid w:val="00874AC0"/>
    <w:rsid w:val="00874B03"/>
    <w:rsid w:val="00875166"/>
    <w:rsid w:val="00875297"/>
    <w:rsid w:val="0087534A"/>
    <w:rsid w:val="00875DAA"/>
    <w:rsid w:val="008761D2"/>
    <w:rsid w:val="008762E1"/>
    <w:rsid w:val="00876999"/>
    <w:rsid w:val="00876CB9"/>
    <w:rsid w:val="00877752"/>
    <w:rsid w:val="00877781"/>
    <w:rsid w:val="00877C35"/>
    <w:rsid w:val="00877E98"/>
    <w:rsid w:val="00877FFD"/>
    <w:rsid w:val="00880189"/>
    <w:rsid w:val="00880661"/>
    <w:rsid w:val="00880E2C"/>
    <w:rsid w:val="008814A5"/>
    <w:rsid w:val="00881CA6"/>
    <w:rsid w:val="00881D2A"/>
    <w:rsid w:val="0088292D"/>
    <w:rsid w:val="0088368A"/>
    <w:rsid w:val="008837F5"/>
    <w:rsid w:val="00883D3D"/>
    <w:rsid w:val="008842BC"/>
    <w:rsid w:val="0088446C"/>
    <w:rsid w:val="00884B06"/>
    <w:rsid w:val="00884B1C"/>
    <w:rsid w:val="008853D4"/>
    <w:rsid w:val="008853DF"/>
    <w:rsid w:val="008855AC"/>
    <w:rsid w:val="00885983"/>
    <w:rsid w:val="008859E4"/>
    <w:rsid w:val="00885A31"/>
    <w:rsid w:val="00885EAD"/>
    <w:rsid w:val="00885F49"/>
    <w:rsid w:val="00886055"/>
    <w:rsid w:val="008860D4"/>
    <w:rsid w:val="00886A1D"/>
    <w:rsid w:val="00886D9D"/>
    <w:rsid w:val="00887477"/>
    <w:rsid w:val="008874B6"/>
    <w:rsid w:val="008876C3"/>
    <w:rsid w:val="0088772B"/>
    <w:rsid w:val="00887E3D"/>
    <w:rsid w:val="008902EC"/>
    <w:rsid w:val="00890327"/>
    <w:rsid w:val="008909A4"/>
    <w:rsid w:val="00890F23"/>
    <w:rsid w:val="0089114F"/>
    <w:rsid w:val="008918FE"/>
    <w:rsid w:val="00891F10"/>
    <w:rsid w:val="00892047"/>
    <w:rsid w:val="008928E7"/>
    <w:rsid w:val="00892B8A"/>
    <w:rsid w:val="00892C83"/>
    <w:rsid w:val="00892CDF"/>
    <w:rsid w:val="00892DC7"/>
    <w:rsid w:val="00894247"/>
    <w:rsid w:val="008947D1"/>
    <w:rsid w:val="00894B4B"/>
    <w:rsid w:val="00895150"/>
    <w:rsid w:val="00895AE7"/>
    <w:rsid w:val="00895B41"/>
    <w:rsid w:val="00895DC1"/>
    <w:rsid w:val="008960A7"/>
    <w:rsid w:val="00896697"/>
    <w:rsid w:val="008968A2"/>
    <w:rsid w:val="0089690D"/>
    <w:rsid w:val="00896C55"/>
    <w:rsid w:val="00897289"/>
    <w:rsid w:val="00897556"/>
    <w:rsid w:val="008978BC"/>
    <w:rsid w:val="00897D67"/>
    <w:rsid w:val="008A09CD"/>
    <w:rsid w:val="008A0A46"/>
    <w:rsid w:val="008A0BE8"/>
    <w:rsid w:val="008A0BF1"/>
    <w:rsid w:val="008A0DEF"/>
    <w:rsid w:val="008A1DC2"/>
    <w:rsid w:val="008A2175"/>
    <w:rsid w:val="008A278A"/>
    <w:rsid w:val="008A2B22"/>
    <w:rsid w:val="008A32CB"/>
    <w:rsid w:val="008A3E78"/>
    <w:rsid w:val="008A40EC"/>
    <w:rsid w:val="008A4136"/>
    <w:rsid w:val="008A448D"/>
    <w:rsid w:val="008A46E8"/>
    <w:rsid w:val="008A4AC0"/>
    <w:rsid w:val="008A53FD"/>
    <w:rsid w:val="008A551A"/>
    <w:rsid w:val="008A5C27"/>
    <w:rsid w:val="008A5FB4"/>
    <w:rsid w:val="008A62CE"/>
    <w:rsid w:val="008A635C"/>
    <w:rsid w:val="008A656E"/>
    <w:rsid w:val="008A6904"/>
    <w:rsid w:val="008A6957"/>
    <w:rsid w:val="008A6B2A"/>
    <w:rsid w:val="008A6B56"/>
    <w:rsid w:val="008A6B9A"/>
    <w:rsid w:val="008A706E"/>
    <w:rsid w:val="008A77AD"/>
    <w:rsid w:val="008A7A4F"/>
    <w:rsid w:val="008B002D"/>
    <w:rsid w:val="008B0131"/>
    <w:rsid w:val="008B04F5"/>
    <w:rsid w:val="008B0537"/>
    <w:rsid w:val="008B065B"/>
    <w:rsid w:val="008B07A1"/>
    <w:rsid w:val="008B0EA2"/>
    <w:rsid w:val="008B11C6"/>
    <w:rsid w:val="008B159D"/>
    <w:rsid w:val="008B15FB"/>
    <w:rsid w:val="008B18E1"/>
    <w:rsid w:val="008B29AD"/>
    <w:rsid w:val="008B2F93"/>
    <w:rsid w:val="008B2FDB"/>
    <w:rsid w:val="008B338F"/>
    <w:rsid w:val="008B33A4"/>
    <w:rsid w:val="008B35C2"/>
    <w:rsid w:val="008B397F"/>
    <w:rsid w:val="008B3AF4"/>
    <w:rsid w:val="008B3FC9"/>
    <w:rsid w:val="008B51AA"/>
    <w:rsid w:val="008B5DE0"/>
    <w:rsid w:val="008B6637"/>
    <w:rsid w:val="008B67B6"/>
    <w:rsid w:val="008B68DF"/>
    <w:rsid w:val="008B6D09"/>
    <w:rsid w:val="008B6D92"/>
    <w:rsid w:val="008B72DF"/>
    <w:rsid w:val="008B7495"/>
    <w:rsid w:val="008B7B05"/>
    <w:rsid w:val="008C013C"/>
    <w:rsid w:val="008C054A"/>
    <w:rsid w:val="008C05DC"/>
    <w:rsid w:val="008C0C43"/>
    <w:rsid w:val="008C1073"/>
    <w:rsid w:val="008C151B"/>
    <w:rsid w:val="008C15E5"/>
    <w:rsid w:val="008C2553"/>
    <w:rsid w:val="008C33D3"/>
    <w:rsid w:val="008C3680"/>
    <w:rsid w:val="008C3885"/>
    <w:rsid w:val="008C4BCE"/>
    <w:rsid w:val="008C531C"/>
    <w:rsid w:val="008C5942"/>
    <w:rsid w:val="008C5B6A"/>
    <w:rsid w:val="008C5D5D"/>
    <w:rsid w:val="008C6363"/>
    <w:rsid w:val="008C6366"/>
    <w:rsid w:val="008C64C3"/>
    <w:rsid w:val="008C66AE"/>
    <w:rsid w:val="008C6A3A"/>
    <w:rsid w:val="008C6CDA"/>
    <w:rsid w:val="008C6FB7"/>
    <w:rsid w:val="008C70C9"/>
    <w:rsid w:val="008D0271"/>
    <w:rsid w:val="008D0771"/>
    <w:rsid w:val="008D0E90"/>
    <w:rsid w:val="008D18EA"/>
    <w:rsid w:val="008D1BC7"/>
    <w:rsid w:val="008D1D7B"/>
    <w:rsid w:val="008D1F7B"/>
    <w:rsid w:val="008D241D"/>
    <w:rsid w:val="008D2911"/>
    <w:rsid w:val="008D2960"/>
    <w:rsid w:val="008D2A30"/>
    <w:rsid w:val="008D34AC"/>
    <w:rsid w:val="008D381D"/>
    <w:rsid w:val="008D3D67"/>
    <w:rsid w:val="008D3E50"/>
    <w:rsid w:val="008D402D"/>
    <w:rsid w:val="008D4533"/>
    <w:rsid w:val="008D4752"/>
    <w:rsid w:val="008D4B10"/>
    <w:rsid w:val="008D4BE4"/>
    <w:rsid w:val="008D4C1B"/>
    <w:rsid w:val="008D4C6A"/>
    <w:rsid w:val="008D4DFE"/>
    <w:rsid w:val="008D519F"/>
    <w:rsid w:val="008D52C1"/>
    <w:rsid w:val="008D557A"/>
    <w:rsid w:val="008D5591"/>
    <w:rsid w:val="008D567D"/>
    <w:rsid w:val="008D58FA"/>
    <w:rsid w:val="008D669B"/>
    <w:rsid w:val="008D6AD8"/>
    <w:rsid w:val="008D6EE8"/>
    <w:rsid w:val="008D707C"/>
    <w:rsid w:val="008D71DA"/>
    <w:rsid w:val="008D7AC3"/>
    <w:rsid w:val="008D7CFF"/>
    <w:rsid w:val="008D7E3B"/>
    <w:rsid w:val="008E0107"/>
    <w:rsid w:val="008E02A7"/>
    <w:rsid w:val="008E0AF7"/>
    <w:rsid w:val="008E17A7"/>
    <w:rsid w:val="008E18E8"/>
    <w:rsid w:val="008E19E8"/>
    <w:rsid w:val="008E1D4A"/>
    <w:rsid w:val="008E1E0C"/>
    <w:rsid w:val="008E255F"/>
    <w:rsid w:val="008E2592"/>
    <w:rsid w:val="008E2825"/>
    <w:rsid w:val="008E3B92"/>
    <w:rsid w:val="008E3C87"/>
    <w:rsid w:val="008E3E00"/>
    <w:rsid w:val="008E401D"/>
    <w:rsid w:val="008E4182"/>
    <w:rsid w:val="008E44C3"/>
    <w:rsid w:val="008E4600"/>
    <w:rsid w:val="008E48B0"/>
    <w:rsid w:val="008E4EEC"/>
    <w:rsid w:val="008E5012"/>
    <w:rsid w:val="008E5274"/>
    <w:rsid w:val="008E55D8"/>
    <w:rsid w:val="008E56AE"/>
    <w:rsid w:val="008E5908"/>
    <w:rsid w:val="008E59E5"/>
    <w:rsid w:val="008E5CA8"/>
    <w:rsid w:val="008E5D83"/>
    <w:rsid w:val="008E6281"/>
    <w:rsid w:val="008E68D3"/>
    <w:rsid w:val="008E6BD6"/>
    <w:rsid w:val="008E741E"/>
    <w:rsid w:val="008E7AAC"/>
    <w:rsid w:val="008F0179"/>
    <w:rsid w:val="008F01CE"/>
    <w:rsid w:val="008F06C7"/>
    <w:rsid w:val="008F09FA"/>
    <w:rsid w:val="008F0B04"/>
    <w:rsid w:val="008F0BDF"/>
    <w:rsid w:val="008F157B"/>
    <w:rsid w:val="008F164D"/>
    <w:rsid w:val="008F16F1"/>
    <w:rsid w:val="008F171F"/>
    <w:rsid w:val="008F2168"/>
    <w:rsid w:val="008F245A"/>
    <w:rsid w:val="008F245B"/>
    <w:rsid w:val="008F2552"/>
    <w:rsid w:val="008F25DA"/>
    <w:rsid w:val="008F26FB"/>
    <w:rsid w:val="008F27B0"/>
    <w:rsid w:val="008F2FB9"/>
    <w:rsid w:val="008F33DC"/>
    <w:rsid w:val="008F34A3"/>
    <w:rsid w:val="008F3E8D"/>
    <w:rsid w:val="008F3F5E"/>
    <w:rsid w:val="008F42A5"/>
    <w:rsid w:val="008F4330"/>
    <w:rsid w:val="008F489E"/>
    <w:rsid w:val="008F4B5F"/>
    <w:rsid w:val="008F4CA9"/>
    <w:rsid w:val="008F4DAC"/>
    <w:rsid w:val="008F586A"/>
    <w:rsid w:val="008F6323"/>
    <w:rsid w:val="008F681A"/>
    <w:rsid w:val="008F6916"/>
    <w:rsid w:val="008F6D02"/>
    <w:rsid w:val="008F7184"/>
    <w:rsid w:val="008F7441"/>
    <w:rsid w:val="008F7831"/>
    <w:rsid w:val="008F7893"/>
    <w:rsid w:val="008F7AF5"/>
    <w:rsid w:val="008F7D25"/>
    <w:rsid w:val="008F7F1E"/>
    <w:rsid w:val="0090080B"/>
    <w:rsid w:val="0090170E"/>
    <w:rsid w:val="009018E4"/>
    <w:rsid w:val="009024F7"/>
    <w:rsid w:val="009025FF"/>
    <w:rsid w:val="009034E9"/>
    <w:rsid w:val="009039CD"/>
    <w:rsid w:val="00904294"/>
    <w:rsid w:val="00904297"/>
    <w:rsid w:val="009045A6"/>
    <w:rsid w:val="00904AA8"/>
    <w:rsid w:val="009051D1"/>
    <w:rsid w:val="0090529A"/>
    <w:rsid w:val="009056FF"/>
    <w:rsid w:val="00905E79"/>
    <w:rsid w:val="00906125"/>
    <w:rsid w:val="00906564"/>
    <w:rsid w:val="009065C2"/>
    <w:rsid w:val="00906BA5"/>
    <w:rsid w:val="00907089"/>
    <w:rsid w:val="009072F1"/>
    <w:rsid w:val="0090733B"/>
    <w:rsid w:val="009077F7"/>
    <w:rsid w:val="00907955"/>
    <w:rsid w:val="00907FBF"/>
    <w:rsid w:val="00910750"/>
    <w:rsid w:val="00910833"/>
    <w:rsid w:val="00910B1F"/>
    <w:rsid w:val="00910DC9"/>
    <w:rsid w:val="00910FF4"/>
    <w:rsid w:val="00911147"/>
    <w:rsid w:val="00911DD9"/>
    <w:rsid w:val="009122E7"/>
    <w:rsid w:val="009124C4"/>
    <w:rsid w:val="00912553"/>
    <w:rsid w:val="00912699"/>
    <w:rsid w:val="00912E82"/>
    <w:rsid w:val="00913B86"/>
    <w:rsid w:val="009145DA"/>
    <w:rsid w:val="00914C9B"/>
    <w:rsid w:val="00914F96"/>
    <w:rsid w:val="009150FF"/>
    <w:rsid w:val="00915220"/>
    <w:rsid w:val="00915E2A"/>
    <w:rsid w:val="00915F4F"/>
    <w:rsid w:val="00916227"/>
    <w:rsid w:val="00916413"/>
    <w:rsid w:val="00916498"/>
    <w:rsid w:val="00917008"/>
    <w:rsid w:val="0091724E"/>
    <w:rsid w:val="00917AAE"/>
    <w:rsid w:val="00917B69"/>
    <w:rsid w:val="009204DC"/>
    <w:rsid w:val="009205F1"/>
    <w:rsid w:val="00920901"/>
    <w:rsid w:val="0092101C"/>
    <w:rsid w:val="00921718"/>
    <w:rsid w:val="0092173E"/>
    <w:rsid w:val="00921923"/>
    <w:rsid w:val="00921FC0"/>
    <w:rsid w:val="009220F0"/>
    <w:rsid w:val="009222C6"/>
    <w:rsid w:val="00922518"/>
    <w:rsid w:val="00922E04"/>
    <w:rsid w:val="00923B4F"/>
    <w:rsid w:val="00923F90"/>
    <w:rsid w:val="00924AC8"/>
    <w:rsid w:val="009257F9"/>
    <w:rsid w:val="00925A48"/>
    <w:rsid w:val="00925E5F"/>
    <w:rsid w:val="0092630E"/>
    <w:rsid w:val="0092637B"/>
    <w:rsid w:val="00926540"/>
    <w:rsid w:val="0092662A"/>
    <w:rsid w:val="009266BC"/>
    <w:rsid w:val="009267BD"/>
    <w:rsid w:val="00927729"/>
    <w:rsid w:val="00927F93"/>
    <w:rsid w:val="00930735"/>
    <w:rsid w:val="00930A91"/>
    <w:rsid w:val="00930C40"/>
    <w:rsid w:val="00930CA8"/>
    <w:rsid w:val="00930EFF"/>
    <w:rsid w:val="009313C1"/>
    <w:rsid w:val="00931A0D"/>
    <w:rsid w:val="00931DD7"/>
    <w:rsid w:val="00932DE5"/>
    <w:rsid w:val="009332EA"/>
    <w:rsid w:val="00933463"/>
    <w:rsid w:val="009337C5"/>
    <w:rsid w:val="00933B03"/>
    <w:rsid w:val="0093406C"/>
    <w:rsid w:val="009346F3"/>
    <w:rsid w:val="0093497E"/>
    <w:rsid w:val="00934A08"/>
    <w:rsid w:val="0093523A"/>
    <w:rsid w:val="00935418"/>
    <w:rsid w:val="00936193"/>
    <w:rsid w:val="00936CFD"/>
    <w:rsid w:val="00936F6A"/>
    <w:rsid w:val="00937005"/>
    <w:rsid w:val="0093710B"/>
    <w:rsid w:val="009371F1"/>
    <w:rsid w:val="009374E6"/>
    <w:rsid w:val="009376A6"/>
    <w:rsid w:val="0093778A"/>
    <w:rsid w:val="00937C76"/>
    <w:rsid w:val="00940394"/>
    <w:rsid w:val="009407C7"/>
    <w:rsid w:val="00940827"/>
    <w:rsid w:val="009408F5"/>
    <w:rsid w:val="00940A79"/>
    <w:rsid w:val="00940BE1"/>
    <w:rsid w:val="00940FDF"/>
    <w:rsid w:val="009413D9"/>
    <w:rsid w:val="00941458"/>
    <w:rsid w:val="0094247B"/>
    <w:rsid w:val="00942655"/>
    <w:rsid w:val="009426E7"/>
    <w:rsid w:val="0094277B"/>
    <w:rsid w:val="00942E8C"/>
    <w:rsid w:val="00943FFC"/>
    <w:rsid w:val="009441F6"/>
    <w:rsid w:val="00944481"/>
    <w:rsid w:val="00944A81"/>
    <w:rsid w:val="009453F2"/>
    <w:rsid w:val="00945731"/>
    <w:rsid w:val="0094587A"/>
    <w:rsid w:val="009459F9"/>
    <w:rsid w:val="00945AFF"/>
    <w:rsid w:val="00945E93"/>
    <w:rsid w:val="009462E9"/>
    <w:rsid w:val="00946354"/>
    <w:rsid w:val="00946444"/>
    <w:rsid w:val="0094646F"/>
    <w:rsid w:val="009464ED"/>
    <w:rsid w:val="00946EFA"/>
    <w:rsid w:val="009472B6"/>
    <w:rsid w:val="00947D3D"/>
    <w:rsid w:val="00947E37"/>
    <w:rsid w:val="00950496"/>
    <w:rsid w:val="0095149F"/>
    <w:rsid w:val="00951752"/>
    <w:rsid w:val="0095180A"/>
    <w:rsid w:val="00951833"/>
    <w:rsid w:val="00951A21"/>
    <w:rsid w:val="00951E72"/>
    <w:rsid w:val="00951F2C"/>
    <w:rsid w:val="009520BB"/>
    <w:rsid w:val="00952162"/>
    <w:rsid w:val="00952308"/>
    <w:rsid w:val="009526D3"/>
    <w:rsid w:val="0095306A"/>
    <w:rsid w:val="00953323"/>
    <w:rsid w:val="009535AC"/>
    <w:rsid w:val="00953960"/>
    <w:rsid w:val="00953C5B"/>
    <w:rsid w:val="00954107"/>
    <w:rsid w:val="00954E14"/>
    <w:rsid w:val="00955106"/>
    <w:rsid w:val="009551D3"/>
    <w:rsid w:val="009551FE"/>
    <w:rsid w:val="0095582A"/>
    <w:rsid w:val="00955D18"/>
    <w:rsid w:val="00956131"/>
    <w:rsid w:val="009562DF"/>
    <w:rsid w:val="00956316"/>
    <w:rsid w:val="009566DD"/>
    <w:rsid w:val="00956BE7"/>
    <w:rsid w:val="00957122"/>
    <w:rsid w:val="00957374"/>
    <w:rsid w:val="009574D3"/>
    <w:rsid w:val="00957599"/>
    <w:rsid w:val="00957D91"/>
    <w:rsid w:val="00957F8E"/>
    <w:rsid w:val="009600C7"/>
    <w:rsid w:val="00960222"/>
    <w:rsid w:val="00960AB3"/>
    <w:rsid w:val="00960B4C"/>
    <w:rsid w:val="00960E38"/>
    <w:rsid w:val="00961109"/>
    <w:rsid w:val="00961326"/>
    <w:rsid w:val="0096180D"/>
    <w:rsid w:val="00961FBA"/>
    <w:rsid w:val="00962117"/>
    <w:rsid w:val="00962359"/>
    <w:rsid w:val="00962536"/>
    <w:rsid w:val="009626C2"/>
    <w:rsid w:val="009629EC"/>
    <w:rsid w:val="009633DE"/>
    <w:rsid w:val="00963FEC"/>
    <w:rsid w:val="009640AC"/>
    <w:rsid w:val="0096467D"/>
    <w:rsid w:val="0096487F"/>
    <w:rsid w:val="009648BE"/>
    <w:rsid w:val="00964D3E"/>
    <w:rsid w:val="00964FF2"/>
    <w:rsid w:val="009652D8"/>
    <w:rsid w:val="0096562A"/>
    <w:rsid w:val="009656B9"/>
    <w:rsid w:val="00965B19"/>
    <w:rsid w:val="00965F7D"/>
    <w:rsid w:val="00966384"/>
    <w:rsid w:val="00966992"/>
    <w:rsid w:val="00966B3D"/>
    <w:rsid w:val="00966D93"/>
    <w:rsid w:val="0096720A"/>
    <w:rsid w:val="00970431"/>
    <w:rsid w:val="009709EB"/>
    <w:rsid w:val="009711D7"/>
    <w:rsid w:val="009713A5"/>
    <w:rsid w:val="0097182A"/>
    <w:rsid w:val="00971A14"/>
    <w:rsid w:val="00972833"/>
    <w:rsid w:val="00972916"/>
    <w:rsid w:val="00972E93"/>
    <w:rsid w:val="00972F73"/>
    <w:rsid w:val="00973A27"/>
    <w:rsid w:val="00973EA1"/>
    <w:rsid w:val="00974C8E"/>
    <w:rsid w:val="0097543B"/>
    <w:rsid w:val="00975947"/>
    <w:rsid w:val="00975DC2"/>
    <w:rsid w:val="009763C3"/>
    <w:rsid w:val="009768B4"/>
    <w:rsid w:val="00976992"/>
    <w:rsid w:val="0097743B"/>
    <w:rsid w:val="00977974"/>
    <w:rsid w:val="00977A6B"/>
    <w:rsid w:val="00980250"/>
    <w:rsid w:val="0098049D"/>
    <w:rsid w:val="00980560"/>
    <w:rsid w:val="0098078E"/>
    <w:rsid w:val="00980869"/>
    <w:rsid w:val="009808F7"/>
    <w:rsid w:val="009812DC"/>
    <w:rsid w:val="0098242B"/>
    <w:rsid w:val="009824D5"/>
    <w:rsid w:val="00982EBD"/>
    <w:rsid w:val="00984024"/>
    <w:rsid w:val="00984F2F"/>
    <w:rsid w:val="00985307"/>
    <w:rsid w:val="009853C4"/>
    <w:rsid w:val="0098543A"/>
    <w:rsid w:val="00985577"/>
    <w:rsid w:val="009857BD"/>
    <w:rsid w:val="00985875"/>
    <w:rsid w:val="00985C81"/>
    <w:rsid w:val="00985F83"/>
    <w:rsid w:val="00985FA9"/>
    <w:rsid w:val="0098622F"/>
    <w:rsid w:val="0098641A"/>
    <w:rsid w:val="009865CB"/>
    <w:rsid w:val="00986702"/>
    <w:rsid w:val="00986D09"/>
    <w:rsid w:val="00986DF2"/>
    <w:rsid w:val="00986FF5"/>
    <w:rsid w:val="009870CC"/>
    <w:rsid w:val="00987117"/>
    <w:rsid w:val="00987222"/>
    <w:rsid w:val="009873CF"/>
    <w:rsid w:val="009874CB"/>
    <w:rsid w:val="0098757D"/>
    <w:rsid w:val="00987E7E"/>
    <w:rsid w:val="00990924"/>
    <w:rsid w:val="00990B8E"/>
    <w:rsid w:val="00990BD0"/>
    <w:rsid w:val="00990EF6"/>
    <w:rsid w:val="00991C4A"/>
    <w:rsid w:val="00991FCC"/>
    <w:rsid w:val="0099212B"/>
    <w:rsid w:val="009923DA"/>
    <w:rsid w:val="00992881"/>
    <w:rsid w:val="00992BE7"/>
    <w:rsid w:val="0099314A"/>
    <w:rsid w:val="009933E0"/>
    <w:rsid w:val="00993818"/>
    <w:rsid w:val="00993BA7"/>
    <w:rsid w:val="00994100"/>
    <w:rsid w:val="009947E6"/>
    <w:rsid w:val="00994D50"/>
    <w:rsid w:val="00995847"/>
    <w:rsid w:val="009959FC"/>
    <w:rsid w:val="00996279"/>
    <w:rsid w:val="009962FF"/>
    <w:rsid w:val="0099634B"/>
    <w:rsid w:val="0099738C"/>
    <w:rsid w:val="00997469"/>
    <w:rsid w:val="00997B3E"/>
    <w:rsid w:val="00997BAB"/>
    <w:rsid w:val="00997DD3"/>
    <w:rsid w:val="00997FEF"/>
    <w:rsid w:val="009A0AEF"/>
    <w:rsid w:val="009A0AFA"/>
    <w:rsid w:val="009A1B27"/>
    <w:rsid w:val="009A1BE3"/>
    <w:rsid w:val="009A1D68"/>
    <w:rsid w:val="009A2039"/>
    <w:rsid w:val="009A21BD"/>
    <w:rsid w:val="009A236D"/>
    <w:rsid w:val="009A2375"/>
    <w:rsid w:val="009A26B2"/>
    <w:rsid w:val="009A27D3"/>
    <w:rsid w:val="009A2C99"/>
    <w:rsid w:val="009A2D5D"/>
    <w:rsid w:val="009A2DAE"/>
    <w:rsid w:val="009A2E96"/>
    <w:rsid w:val="009A2F58"/>
    <w:rsid w:val="009A2F63"/>
    <w:rsid w:val="009A3D1F"/>
    <w:rsid w:val="009A4319"/>
    <w:rsid w:val="009A4347"/>
    <w:rsid w:val="009A437B"/>
    <w:rsid w:val="009A4677"/>
    <w:rsid w:val="009A4D99"/>
    <w:rsid w:val="009A5271"/>
    <w:rsid w:val="009A6F70"/>
    <w:rsid w:val="009A6FF2"/>
    <w:rsid w:val="009A7210"/>
    <w:rsid w:val="009A7621"/>
    <w:rsid w:val="009A7629"/>
    <w:rsid w:val="009A7748"/>
    <w:rsid w:val="009A791F"/>
    <w:rsid w:val="009A7A28"/>
    <w:rsid w:val="009A7CDD"/>
    <w:rsid w:val="009A7D35"/>
    <w:rsid w:val="009B02EA"/>
    <w:rsid w:val="009B0647"/>
    <w:rsid w:val="009B09E3"/>
    <w:rsid w:val="009B0B0C"/>
    <w:rsid w:val="009B1041"/>
    <w:rsid w:val="009B1230"/>
    <w:rsid w:val="009B13FF"/>
    <w:rsid w:val="009B1576"/>
    <w:rsid w:val="009B17F1"/>
    <w:rsid w:val="009B19B7"/>
    <w:rsid w:val="009B1DB3"/>
    <w:rsid w:val="009B1F0F"/>
    <w:rsid w:val="009B28CA"/>
    <w:rsid w:val="009B2981"/>
    <w:rsid w:val="009B2982"/>
    <w:rsid w:val="009B2BE8"/>
    <w:rsid w:val="009B31BF"/>
    <w:rsid w:val="009B340F"/>
    <w:rsid w:val="009B347E"/>
    <w:rsid w:val="009B376B"/>
    <w:rsid w:val="009B3D41"/>
    <w:rsid w:val="009B3F92"/>
    <w:rsid w:val="009B432F"/>
    <w:rsid w:val="009B43C6"/>
    <w:rsid w:val="009B476E"/>
    <w:rsid w:val="009B47D1"/>
    <w:rsid w:val="009B4ECC"/>
    <w:rsid w:val="009B4FA1"/>
    <w:rsid w:val="009B515C"/>
    <w:rsid w:val="009B5477"/>
    <w:rsid w:val="009B5589"/>
    <w:rsid w:val="009B5619"/>
    <w:rsid w:val="009B5A9C"/>
    <w:rsid w:val="009B6443"/>
    <w:rsid w:val="009B6541"/>
    <w:rsid w:val="009B65ED"/>
    <w:rsid w:val="009B7214"/>
    <w:rsid w:val="009B7390"/>
    <w:rsid w:val="009B7570"/>
    <w:rsid w:val="009B7C1E"/>
    <w:rsid w:val="009C02CF"/>
    <w:rsid w:val="009C066A"/>
    <w:rsid w:val="009C0FE5"/>
    <w:rsid w:val="009C1212"/>
    <w:rsid w:val="009C149E"/>
    <w:rsid w:val="009C1516"/>
    <w:rsid w:val="009C1722"/>
    <w:rsid w:val="009C184E"/>
    <w:rsid w:val="009C2802"/>
    <w:rsid w:val="009C29BE"/>
    <w:rsid w:val="009C2A9A"/>
    <w:rsid w:val="009C2E04"/>
    <w:rsid w:val="009C3E6C"/>
    <w:rsid w:val="009C3EC1"/>
    <w:rsid w:val="009C413B"/>
    <w:rsid w:val="009C42C6"/>
    <w:rsid w:val="009C459F"/>
    <w:rsid w:val="009C4ADC"/>
    <w:rsid w:val="009C4C7A"/>
    <w:rsid w:val="009C4F0E"/>
    <w:rsid w:val="009C56C6"/>
    <w:rsid w:val="009C61C5"/>
    <w:rsid w:val="009C65CB"/>
    <w:rsid w:val="009C674C"/>
    <w:rsid w:val="009C686B"/>
    <w:rsid w:val="009C6FED"/>
    <w:rsid w:val="009C732B"/>
    <w:rsid w:val="009C7399"/>
    <w:rsid w:val="009C76BA"/>
    <w:rsid w:val="009C7807"/>
    <w:rsid w:val="009D0002"/>
    <w:rsid w:val="009D0259"/>
    <w:rsid w:val="009D09A1"/>
    <w:rsid w:val="009D0D9B"/>
    <w:rsid w:val="009D0F98"/>
    <w:rsid w:val="009D1213"/>
    <w:rsid w:val="009D177C"/>
    <w:rsid w:val="009D21A0"/>
    <w:rsid w:val="009D2AD3"/>
    <w:rsid w:val="009D2BF3"/>
    <w:rsid w:val="009D3AB6"/>
    <w:rsid w:val="009D3AE3"/>
    <w:rsid w:val="009D3B62"/>
    <w:rsid w:val="009D3E5F"/>
    <w:rsid w:val="009D4C4A"/>
    <w:rsid w:val="009D4D39"/>
    <w:rsid w:val="009D5593"/>
    <w:rsid w:val="009D55D6"/>
    <w:rsid w:val="009D5603"/>
    <w:rsid w:val="009D5612"/>
    <w:rsid w:val="009D59E1"/>
    <w:rsid w:val="009D59FC"/>
    <w:rsid w:val="009D5C37"/>
    <w:rsid w:val="009D5F85"/>
    <w:rsid w:val="009D5F8F"/>
    <w:rsid w:val="009D61B7"/>
    <w:rsid w:val="009D6684"/>
    <w:rsid w:val="009D6B6E"/>
    <w:rsid w:val="009D794F"/>
    <w:rsid w:val="009D7CEF"/>
    <w:rsid w:val="009D7DE8"/>
    <w:rsid w:val="009E0503"/>
    <w:rsid w:val="009E0D98"/>
    <w:rsid w:val="009E0F64"/>
    <w:rsid w:val="009E1896"/>
    <w:rsid w:val="009E30BA"/>
    <w:rsid w:val="009E3183"/>
    <w:rsid w:val="009E3311"/>
    <w:rsid w:val="009E3BEE"/>
    <w:rsid w:val="009E4033"/>
    <w:rsid w:val="009E424F"/>
    <w:rsid w:val="009E42FC"/>
    <w:rsid w:val="009E4AD2"/>
    <w:rsid w:val="009E4F70"/>
    <w:rsid w:val="009E5237"/>
    <w:rsid w:val="009E5518"/>
    <w:rsid w:val="009E5728"/>
    <w:rsid w:val="009E5BE4"/>
    <w:rsid w:val="009E6033"/>
    <w:rsid w:val="009E63A2"/>
    <w:rsid w:val="009E6523"/>
    <w:rsid w:val="009E67BC"/>
    <w:rsid w:val="009E732B"/>
    <w:rsid w:val="009E7679"/>
    <w:rsid w:val="009E76CE"/>
    <w:rsid w:val="009F043C"/>
    <w:rsid w:val="009F054E"/>
    <w:rsid w:val="009F06DB"/>
    <w:rsid w:val="009F0806"/>
    <w:rsid w:val="009F0AEA"/>
    <w:rsid w:val="009F140C"/>
    <w:rsid w:val="009F19B3"/>
    <w:rsid w:val="009F1CE7"/>
    <w:rsid w:val="009F2490"/>
    <w:rsid w:val="009F29CB"/>
    <w:rsid w:val="009F3037"/>
    <w:rsid w:val="009F330A"/>
    <w:rsid w:val="009F33C4"/>
    <w:rsid w:val="009F33EC"/>
    <w:rsid w:val="009F39AF"/>
    <w:rsid w:val="009F42C3"/>
    <w:rsid w:val="009F4459"/>
    <w:rsid w:val="009F49FD"/>
    <w:rsid w:val="009F4C60"/>
    <w:rsid w:val="009F506D"/>
    <w:rsid w:val="009F572F"/>
    <w:rsid w:val="009F5A89"/>
    <w:rsid w:val="009F5B21"/>
    <w:rsid w:val="009F5CA2"/>
    <w:rsid w:val="009F5EE4"/>
    <w:rsid w:val="009F6628"/>
    <w:rsid w:val="009F68D7"/>
    <w:rsid w:val="009F6ACE"/>
    <w:rsid w:val="009F6B3E"/>
    <w:rsid w:val="009F6F41"/>
    <w:rsid w:val="009F6F83"/>
    <w:rsid w:val="009F7018"/>
    <w:rsid w:val="009F71D9"/>
    <w:rsid w:val="009F7863"/>
    <w:rsid w:val="009F78E8"/>
    <w:rsid w:val="009F7B6C"/>
    <w:rsid w:val="009F7C0D"/>
    <w:rsid w:val="00A0016D"/>
    <w:rsid w:val="00A002F3"/>
    <w:rsid w:val="00A009A7"/>
    <w:rsid w:val="00A00F37"/>
    <w:rsid w:val="00A025F3"/>
    <w:rsid w:val="00A02632"/>
    <w:rsid w:val="00A02658"/>
    <w:rsid w:val="00A02688"/>
    <w:rsid w:val="00A039BA"/>
    <w:rsid w:val="00A040E2"/>
    <w:rsid w:val="00A044D6"/>
    <w:rsid w:val="00A045FF"/>
    <w:rsid w:val="00A04B21"/>
    <w:rsid w:val="00A04EE7"/>
    <w:rsid w:val="00A05341"/>
    <w:rsid w:val="00A05770"/>
    <w:rsid w:val="00A05822"/>
    <w:rsid w:val="00A05A64"/>
    <w:rsid w:val="00A05B00"/>
    <w:rsid w:val="00A05C83"/>
    <w:rsid w:val="00A05D9D"/>
    <w:rsid w:val="00A0670D"/>
    <w:rsid w:val="00A06DAA"/>
    <w:rsid w:val="00A06E1C"/>
    <w:rsid w:val="00A07485"/>
    <w:rsid w:val="00A07669"/>
    <w:rsid w:val="00A07E30"/>
    <w:rsid w:val="00A10518"/>
    <w:rsid w:val="00A110F5"/>
    <w:rsid w:val="00A116F6"/>
    <w:rsid w:val="00A120AB"/>
    <w:rsid w:val="00A12459"/>
    <w:rsid w:val="00A124D1"/>
    <w:rsid w:val="00A12683"/>
    <w:rsid w:val="00A129B9"/>
    <w:rsid w:val="00A12D15"/>
    <w:rsid w:val="00A1330A"/>
    <w:rsid w:val="00A1337E"/>
    <w:rsid w:val="00A133BC"/>
    <w:rsid w:val="00A138E4"/>
    <w:rsid w:val="00A1392A"/>
    <w:rsid w:val="00A139DD"/>
    <w:rsid w:val="00A13DFA"/>
    <w:rsid w:val="00A13EE8"/>
    <w:rsid w:val="00A14C96"/>
    <w:rsid w:val="00A14E0B"/>
    <w:rsid w:val="00A1519C"/>
    <w:rsid w:val="00A152DB"/>
    <w:rsid w:val="00A155B6"/>
    <w:rsid w:val="00A156BB"/>
    <w:rsid w:val="00A1590E"/>
    <w:rsid w:val="00A15CA2"/>
    <w:rsid w:val="00A15D24"/>
    <w:rsid w:val="00A15DC1"/>
    <w:rsid w:val="00A15E8F"/>
    <w:rsid w:val="00A16052"/>
    <w:rsid w:val="00A1628E"/>
    <w:rsid w:val="00A164B1"/>
    <w:rsid w:val="00A166AF"/>
    <w:rsid w:val="00A170B0"/>
    <w:rsid w:val="00A17273"/>
    <w:rsid w:val="00A1747F"/>
    <w:rsid w:val="00A17AFA"/>
    <w:rsid w:val="00A20646"/>
    <w:rsid w:val="00A20B62"/>
    <w:rsid w:val="00A21365"/>
    <w:rsid w:val="00A2154A"/>
    <w:rsid w:val="00A22025"/>
    <w:rsid w:val="00A220DB"/>
    <w:rsid w:val="00A223EA"/>
    <w:rsid w:val="00A226F3"/>
    <w:rsid w:val="00A23187"/>
    <w:rsid w:val="00A23258"/>
    <w:rsid w:val="00A23A34"/>
    <w:rsid w:val="00A23A94"/>
    <w:rsid w:val="00A23D43"/>
    <w:rsid w:val="00A23F8D"/>
    <w:rsid w:val="00A241C1"/>
    <w:rsid w:val="00A24C1E"/>
    <w:rsid w:val="00A24DC8"/>
    <w:rsid w:val="00A253BE"/>
    <w:rsid w:val="00A25AC1"/>
    <w:rsid w:val="00A25E11"/>
    <w:rsid w:val="00A2642B"/>
    <w:rsid w:val="00A268E6"/>
    <w:rsid w:val="00A26910"/>
    <w:rsid w:val="00A26996"/>
    <w:rsid w:val="00A26C67"/>
    <w:rsid w:val="00A26C8C"/>
    <w:rsid w:val="00A26CBB"/>
    <w:rsid w:val="00A26CF0"/>
    <w:rsid w:val="00A26EA9"/>
    <w:rsid w:val="00A26EAA"/>
    <w:rsid w:val="00A2726C"/>
    <w:rsid w:val="00A27EF1"/>
    <w:rsid w:val="00A30398"/>
    <w:rsid w:val="00A310CD"/>
    <w:rsid w:val="00A31588"/>
    <w:rsid w:val="00A31DA3"/>
    <w:rsid w:val="00A31E33"/>
    <w:rsid w:val="00A31FC2"/>
    <w:rsid w:val="00A3271F"/>
    <w:rsid w:val="00A32F17"/>
    <w:rsid w:val="00A333F9"/>
    <w:rsid w:val="00A33F35"/>
    <w:rsid w:val="00A343AD"/>
    <w:rsid w:val="00A345D1"/>
    <w:rsid w:val="00A3474C"/>
    <w:rsid w:val="00A35484"/>
    <w:rsid w:val="00A359C8"/>
    <w:rsid w:val="00A36191"/>
    <w:rsid w:val="00A36314"/>
    <w:rsid w:val="00A3655E"/>
    <w:rsid w:val="00A36C73"/>
    <w:rsid w:val="00A36EA9"/>
    <w:rsid w:val="00A372E3"/>
    <w:rsid w:val="00A37A2B"/>
    <w:rsid w:val="00A37D08"/>
    <w:rsid w:val="00A37D41"/>
    <w:rsid w:val="00A37DAD"/>
    <w:rsid w:val="00A404EF"/>
    <w:rsid w:val="00A40CBB"/>
    <w:rsid w:val="00A40EF8"/>
    <w:rsid w:val="00A40FD0"/>
    <w:rsid w:val="00A4173F"/>
    <w:rsid w:val="00A417ED"/>
    <w:rsid w:val="00A417F8"/>
    <w:rsid w:val="00A41D5C"/>
    <w:rsid w:val="00A41EF2"/>
    <w:rsid w:val="00A4232E"/>
    <w:rsid w:val="00A426B3"/>
    <w:rsid w:val="00A42AB0"/>
    <w:rsid w:val="00A43598"/>
    <w:rsid w:val="00A438B9"/>
    <w:rsid w:val="00A43F05"/>
    <w:rsid w:val="00A440D6"/>
    <w:rsid w:val="00A444C3"/>
    <w:rsid w:val="00A44BA6"/>
    <w:rsid w:val="00A44F08"/>
    <w:rsid w:val="00A451D8"/>
    <w:rsid w:val="00A45333"/>
    <w:rsid w:val="00A45B75"/>
    <w:rsid w:val="00A45DDA"/>
    <w:rsid w:val="00A45E41"/>
    <w:rsid w:val="00A46157"/>
    <w:rsid w:val="00A4624C"/>
    <w:rsid w:val="00A46383"/>
    <w:rsid w:val="00A466A6"/>
    <w:rsid w:val="00A466CA"/>
    <w:rsid w:val="00A46A35"/>
    <w:rsid w:val="00A479E9"/>
    <w:rsid w:val="00A47EF1"/>
    <w:rsid w:val="00A47F87"/>
    <w:rsid w:val="00A5034A"/>
    <w:rsid w:val="00A50605"/>
    <w:rsid w:val="00A506B5"/>
    <w:rsid w:val="00A508B4"/>
    <w:rsid w:val="00A50FD3"/>
    <w:rsid w:val="00A510C1"/>
    <w:rsid w:val="00A5114A"/>
    <w:rsid w:val="00A5121E"/>
    <w:rsid w:val="00A51AC3"/>
    <w:rsid w:val="00A520D0"/>
    <w:rsid w:val="00A521E7"/>
    <w:rsid w:val="00A526F5"/>
    <w:rsid w:val="00A52A2D"/>
    <w:rsid w:val="00A52A5B"/>
    <w:rsid w:val="00A52BCC"/>
    <w:rsid w:val="00A5316C"/>
    <w:rsid w:val="00A5384F"/>
    <w:rsid w:val="00A539E4"/>
    <w:rsid w:val="00A53C59"/>
    <w:rsid w:val="00A54131"/>
    <w:rsid w:val="00A54620"/>
    <w:rsid w:val="00A54880"/>
    <w:rsid w:val="00A54C4D"/>
    <w:rsid w:val="00A54DC5"/>
    <w:rsid w:val="00A5558E"/>
    <w:rsid w:val="00A562D9"/>
    <w:rsid w:val="00A56630"/>
    <w:rsid w:val="00A56994"/>
    <w:rsid w:val="00A57997"/>
    <w:rsid w:val="00A57A21"/>
    <w:rsid w:val="00A57F94"/>
    <w:rsid w:val="00A57FF9"/>
    <w:rsid w:val="00A600D9"/>
    <w:rsid w:val="00A60636"/>
    <w:rsid w:val="00A60B43"/>
    <w:rsid w:val="00A60FA3"/>
    <w:rsid w:val="00A61043"/>
    <w:rsid w:val="00A61124"/>
    <w:rsid w:val="00A61589"/>
    <w:rsid w:val="00A6165E"/>
    <w:rsid w:val="00A617B8"/>
    <w:rsid w:val="00A61B93"/>
    <w:rsid w:val="00A62222"/>
    <w:rsid w:val="00A6263A"/>
    <w:rsid w:val="00A62999"/>
    <w:rsid w:val="00A631A6"/>
    <w:rsid w:val="00A6332D"/>
    <w:rsid w:val="00A637D3"/>
    <w:rsid w:val="00A63B21"/>
    <w:rsid w:val="00A63D46"/>
    <w:rsid w:val="00A63EA4"/>
    <w:rsid w:val="00A63F56"/>
    <w:rsid w:val="00A643CD"/>
    <w:rsid w:val="00A6461D"/>
    <w:rsid w:val="00A647AD"/>
    <w:rsid w:val="00A64BFE"/>
    <w:rsid w:val="00A64F52"/>
    <w:rsid w:val="00A65379"/>
    <w:rsid w:val="00A653A1"/>
    <w:rsid w:val="00A65542"/>
    <w:rsid w:val="00A65BA7"/>
    <w:rsid w:val="00A66373"/>
    <w:rsid w:val="00A664B2"/>
    <w:rsid w:val="00A668E4"/>
    <w:rsid w:val="00A66E97"/>
    <w:rsid w:val="00A67ECF"/>
    <w:rsid w:val="00A7005F"/>
    <w:rsid w:val="00A704EF"/>
    <w:rsid w:val="00A712BD"/>
    <w:rsid w:val="00A7178E"/>
    <w:rsid w:val="00A72461"/>
    <w:rsid w:val="00A724D8"/>
    <w:rsid w:val="00A72872"/>
    <w:rsid w:val="00A72A91"/>
    <w:rsid w:val="00A72BA4"/>
    <w:rsid w:val="00A72BB6"/>
    <w:rsid w:val="00A72D71"/>
    <w:rsid w:val="00A73198"/>
    <w:rsid w:val="00A73BDC"/>
    <w:rsid w:val="00A7409B"/>
    <w:rsid w:val="00A7414F"/>
    <w:rsid w:val="00A749DE"/>
    <w:rsid w:val="00A749E4"/>
    <w:rsid w:val="00A74A51"/>
    <w:rsid w:val="00A74F25"/>
    <w:rsid w:val="00A74FA7"/>
    <w:rsid w:val="00A7500B"/>
    <w:rsid w:val="00A7508E"/>
    <w:rsid w:val="00A750B6"/>
    <w:rsid w:val="00A75112"/>
    <w:rsid w:val="00A756AB"/>
    <w:rsid w:val="00A75CBF"/>
    <w:rsid w:val="00A762EB"/>
    <w:rsid w:val="00A7650E"/>
    <w:rsid w:val="00A76C71"/>
    <w:rsid w:val="00A76E6D"/>
    <w:rsid w:val="00A7743D"/>
    <w:rsid w:val="00A77747"/>
    <w:rsid w:val="00A7793A"/>
    <w:rsid w:val="00A77CC4"/>
    <w:rsid w:val="00A77E32"/>
    <w:rsid w:val="00A77F66"/>
    <w:rsid w:val="00A80455"/>
    <w:rsid w:val="00A8083F"/>
    <w:rsid w:val="00A80B15"/>
    <w:rsid w:val="00A80C03"/>
    <w:rsid w:val="00A80EC3"/>
    <w:rsid w:val="00A819F4"/>
    <w:rsid w:val="00A823EA"/>
    <w:rsid w:val="00A829CD"/>
    <w:rsid w:val="00A83096"/>
    <w:rsid w:val="00A830B5"/>
    <w:rsid w:val="00A838D3"/>
    <w:rsid w:val="00A8397B"/>
    <w:rsid w:val="00A83BD4"/>
    <w:rsid w:val="00A83FD2"/>
    <w:rsid w:val="00A84C78"/>
    <w:rsid w:val="00A84E46"/>
    <w:rsid w:val="00A84F70"/>
    <w:rsid w:val="00A8529B"/>
    <w:rsid w:val="00A856B2"/>
    <w:rsid w:val="00A85830"/>
    <w:rsid w:val="00A859A4"/>
    <w:rsid w:val="00A86786"/>
    <w:rsid w:val="00A8678F"/>
    <w:rsid w:val="00A86C70"/>
    <w:rsid w:val="00A87AA1"/>
    <w:rsid w:val="00A90115"/>
    <w:rsid w:val="00A90202"/>
    <w:rsid w:val="00A904AB"/>
    <w:rsid w:val="00A90539"/>
    <w:rsid w:val="00A9084A"/>
    <w:rsid w:val="00A9128D"/>
    <w:rsid w:val="00A91584"/>
    <w:rsid w:val="00A91710"/>
    <w:rsid w:val="00A9197A"/>
    <w:rsid w:val="00A91F41"/>
    <w:rsid w:val="00A91FCC"/>
    <w:rsid w:val="00A92653"/>
    <w:rsid w:val="00A92CFB"/>
    <w:rsid w:val="00A9347B"/>
    <w:rsid w:val="00A939A1"/>
    <w:rsid w:val="00A93E52"/>
    <w:rsid w:val="00A943CD"/>
    <w:rsid w:val="00A94B52"/>
    <w:rsid w:val="00A94B8A"/>
    <w:rsid w:val="00A9515C"/>
    <w:rsid w:val="00A952E7"/>
    <w:rsid w:val="00A9562D"/>
    <w:rsid w:val="00A95E0A"/>
    <w:rsid w:val="00A96364"/>
    <w:rsid w:val="00A9705F"/>
    <w:rsid w:val="00A970E1"/>
    <w:rsid w:val="00A9720D"/>
    <w:rsid w:val="00A9735F"/>
    <w:rsid w:val="00A97BFB"/>
    <w:rsid w:val="00AA028B"/>
    <w:rsid w:val="00AA02EC"/>
    <w:rsid w:val="00AA0426"/>
    <w:rsid w:val="00AA063C"/>
    <w:rsid w:val="00AA0A1A"/>
    <w:rsid w:val="00AA0E97"/>
    <w:rsid w:val="00AA0F13"/>
    <w:rsid w:val="00AA1376"/>
    <w:rsid w:val="00AA1571"/>
    <w:rsid w:val="00AA1753"/>
    <w:rsid w:val="00AA1C5A"/>
    <w:rsid w:val="00AA1CF4"/>
    <w:rsid w:val="00AA234A"/>
    <w:rsid w:val="00AA259A"/>
    <w:rsid w:val="00AA27C3"/>
    <w:rsid w:val="00AA3A3D"/>
    <w:rsid w:val="00AA3A3E"/>
    <w:rsid w:val="00AA45C2"/>
    <w:rsid w:val="00AA4EFB"/>
    <w:rsid w:val="00AA509D"/>
    <w:rsid w:val="00AA52E5"/>
    <w:rsid w:val="00AA5680"/>
    <w:rsid w:val="00AA59D8"/>
    <w:rsid w:val="00AA5A5D"/>
    <w:rsid w:val="00AA67E7"/>
    <w:rsid w:val="00AA6F41"/>
    <w:rsid w:val="00AA756C"/>
    <w:rsid w:val="00AA7DE0"/>
    <w:rsid w:val="00AA7FB8"/>
    <w:rsid w:val="00AB029E"/>
    <w:rsid w:val="00AB0C9E"/>
    <w:rsid w:val="00AB113D"/>
    <w:rsid w:val="00AB1215"/>
    <w:rsid w:val="00AB15B4"/>
    <w:rsid w:val="00AB1A9F"/>
    <w:rsid w:val="00AB1E4E"/>
    <w:rsid w:val="00AB1F70"/>
    <w:rsid w:val="00AB2922"/>
    <w:rsid w:val="00AB2AFD"/>
    <w:rsid w:val="00AB2C84"/>
    <w:rsid w:val="00AB32C0"/>
    <w:rsid w:val="00AB33B7"/>
    <w:rsid w:val="00AB345F"/>
    <w:rsid w:val="00AB3699"/>
    <w:rsid w:val="00AB36B3"/>
    <w:rsid w:val="00AB3EA8"/>
    <w:rsid w:val="00AB4B1A"/>
    <w:rsid w:val="00AB4C54"/>
    <w:rsid w:val="00AB4EC1"/>
    <w:rsid w:val="00AB4EE7"/>
    <w:rsid w:val="00AB58CA"/>
    <w:rsid w:val="00AB65C7"/>
    <w:rsid w:val="00AB7034"/>
    <w:rsid w:val="00AB7A27"/>
    <w:rsid w:val="00AB7E90"/>
    <w:rsid w:val="00AC0153"/>
    <w:rsid w:val="00AC086D"/>
    <w:rsid w:val="00AC0BB5"/>
    <w:rsid w:val="00AC0BB9"/>
    <w:rsid w:val="00AC0C13"/>
    <w:rsid w:val="00AC113B"/>
    <w:rsid w:val="00AC18F1"/>
    <w:rsid w:val="00AC191C"/>
    <w:rsid w:val="00AC19E7"/>
    <w:rsid w:val="00AC2145"/>
    <w:rsid w:val="00AC21D7"/>
    <w:rsid w:val="00AC276E"/>
    <w:rsid w:val="00AC28C9"/>
    <w:rsid w:val="00AC2AA9"/>
    <w:rsid w:val="00AC3140"/>
    <w:rsid w:val="00AC3B73"/>
    <w:rsid w:val="00AC3F45"/>
    <w:rsid w:val="00AC41FD"/>
    <w:rsid w:val="00AC4605"/>
    <w:rsid w:val="00AC4766"/>
    <w:rsid w:val="00AC4B8F"/>
    <w:rsid w:val="00AC5055"/>
    <w:rsid w:val="00AC5059"/>
    <w:rsid w:val="00AC550C"/>
    <w:rsid w:val="00AC5540"/>
    <w:rsid w:val="00AC58EB"/>
    <w:rsid w:val="00AC615B"/>
    <w:rsid w:val="00AC627A"/>
    <w:rsid w:val="00AC6553"/>
    <w:rsid w:val="00AC6684"/>
    <w:rsid w:val="00AC66B2"/>
    <w:rsid w:val="00AC6B02"/>
    <w:rsid w:val="00AC6DF6"/>
    <w:rsid w:val="00AC715E"/>
    <w:rsid w:val="00AC7243"/>
    <w:rsid w:val="00AC72D6"/>
    <w:rsid w:val="00AC76A8"/>
    <w:rsid w:val="00AC7D53"/>
    <w:rsid w:val="00AC7F8E"/>
    <w:rsid w:val="00AD00A4"/>
    <w:rsid w:val="00AD1197"/>
    <w:rsid w:val="00AD156E"/>
    <w:rsid w:val="00AD1B2F"/>
    <w:rsid w:val="00AD200C"/>
    <w:rsid w:val="00AD219A"/>
    <w:rsid w:val="00AD2729"/>
    <w:rsid w:val="00AD2ADD"/>
    <w:rsid w:val="00AD2B2F"/>
    <w:rsid w:val="00AD2D1C"/>
    <w:rsid w:val="00AD2EDB"/>
    <w:rsid w:val="00AD3566"/>
    <w:rsid w:val="00AD35FF"/>
    <w:rsid w:val="00AD36B4"/>
    <w:rsid w:val="00AD37A8"/>
    <w:rsid w:val="00AD3DEF"/>
    <w:rsid w:val="00AD3EC0"/>
    <w:rsid w:val="00AD42B5"/>
    <w:rsid w:val="00AD4355"/>
    <w:rsid w:val="00AD4472"/>
    <w:rsid w:val="00AD4560"/>
    <w:rsid w:val="00AD5759"/>
    <w:rsid w:val="00AD5DCA"/>
    <w:rsid w:val="00AD5F4D"/>
    <w:rsid w:val="00AD624F"/>
    <w:rsid w:val="00AD63AC"/>
    <w:rsid w:val="00AD6678"/>
    <w:rsid w:val="00AD6B6E"/>
    <w:rsid w:val="00AD6C17"/>
    <w:rsid w:val="00AD6D26"/>
    <w:rsid w:val="00AD6E1A"/>
    <w:rsid w:val="00AD702A"/>
    <w:rsid w:val="00AE0554"/>
    <w:rsid w:val="00AE064A"/>
    <w:rsid w:val="00AE0691"/>
    <w:rsid w:val="00AE0B66"/>
    <w:rsid w:val="00AE0F20"/>
    <w:rsid w:val="00AE2D87"/>
    <w:rsid w:val="00AE31F4"/>
    <w:rsid w:val="00AE3261"/>
    <w:rsid w:val="00AE32E1"/>
    <w:rsid w:val="00AE35E9"/>
    <w:rsid w:val="00AE3BB8"/>
    <w:rsid w:val="00AE3CFF"/>
    <w:rsid w:val="00AE41C6"/>
    <w:rsid w:val="00AE4354"/>
    <w:rsid w:val="00AE485F"/>
    <w:rsid w:val="00AE4F50"/>
    <w:rsid w:val="00AE4F80"/>
    <w:rsid w:val="00AE5071"/>
    <w:rsid w:val="00AE512D"/>
    <w:rsid w:val="00AE572A"/>
    <w:rsid w:val="00AE5ABC"/>
    <w:rsid w:val="00AE5DB0"/>
    <w:rsid w:val="00AE62C4"/>
    <w:rsid w:val="00AE67DF"/>
    <w:rsid w:val="00AE69F9"/>
    <w:rsid w:val="00AE6D29"/>
    <w:rsid w:val="00AE72DC"/>
    <w:rsid w:val="00AE746D"/>
    <w:rsid w:val="00AE7C18"/>
    <w:rsid w:val="00AF030A"/>
    <w:rsid w:val="00AF033B"/>
    <w:rsid w:val="00AF03D8"/>
    <w:rsid w:val="00AF0CAB"/>
    <w:rsid w:val="00AF0FD0"/>
    <w:rsid w:val="00AF15C0"/>
    <w:rsid w:val="00AF174F"/>
    <w:rsid w:val="00AF17E6"/>
    <w:rsid w:val="00AF24C0"/>
    <w:rsid w:val="00AF2559"/>
    <w:rsid w:val="00AF2644"/>
    <w:rsid w:val="00AF2965"/>
    <w:rsid w:val="00AF2BA4"/>
    <w:rsid w:val="00AF2D24"/>
    <w:rsid w:val="00AF30F2"/>
    <w:rsid w:val="00AF3EBD"/>
    <w:rsid w:val="00AF3F13"/>
    <w:rsid w:val="00AF40D3"/>
    <w:rsid w:val="00AF41BB"/>
    <w:rsid w:val="00AF48F2"/>
    <w:rsid w:val="00AF490F"/>
    <w:rsid w:val="00AF4DB7"/>
    <w:rsid w:val="00AF4E67"/>
    <w:rsid w:val="00AF4F4D"/>
    <w:rsid w:val="00AF50C2"/>
    <w:rsid w:val="00AF53D6"/>
    <w:rsid w:val="00AF59E9"/>
    <w:rsid w:val="00AF5DF5"/>
    <w:rsid w:val="00AF6483"/>
    <w:rsid w:val="00AF7122"/>
    <w:rsid w:val="00AF7CAE"/>
    <w:rsid w:val="00B00F9B"/>
    <w:rsid w:val="00B01633"/>
    <w:rsid w:val="00B01F70"/>
    <w:rsid w:val="00B020BA"/>
    <w:rsid w:val="00B02192"/>
    <w:rsid w:val="00B026FF"/>
    <w:rsid w:val="00B03228"/>
    <w:rsid w:val="00B0344F"/>
    <w:rsid w:val="00B03EE5"/>
    <w:rsid w:val="00B0404A"/>
    <w:rsid w:val="00B046B3"/>
    <w:rsid w:val="00B04961"/>
    <w:rsid w:val="00B04BF2"/>
    <w:rsid w:val="00B04DF7"/>
    <w:rsid w:val="00B05029"/>
    <w:rsid w:val="00B054F0"/>
    <w:rsid w:val="00B0598A"/>
    <w:rsid w:val="00B05B5F"/>
    <w:rsid w:val="00B0664E"/>
    <w:rsid w:val="00B069EE"/>
    <w:rsid w:val="00B06A43"/>
    <w:rsid w:val="00B06E0D"/>
    <w:rsid w:val="00B06EC0"/>
    <w:rsid w:val="00B06F38"/>
    <w:rsid w:val="00B07083"/>
    <w:rsid w:val="00B071BD"/>
    <w:rsid w:val="00B071FE"/>
    <w:rsid w:val="00B0770C"/>
    <w:rsid w:val="00B07842"/>
    <w:rsid w:val="00B07ED1"/>
    <w:rsid w:val="00B10031"/>
    <w:rsid w:val="00B10491"/>
    <w:rsid w:val="00B108D8"/>
    <w:rsid w:val="00B10A4F"/>
    <w:rsid w:val="00B10D42"/>
    <w:rsid w:val="00B10FEA"/>
    <w:rsid w:val="00B11EBA"/>
    <w:rsid w:val="00B1201F"/>
    <w:rsid w:val="00B121F9"/>
    <w:rsid w:val="00B1274A"/>
    <w:rsid w:val="00B12AF5"/>
    <w:rsid w:val="00B12BB8"/>
    <w:rsid w:val="00B12EAF"/>
    <w:rsid w:val="00B1340B"/>
    <w:rsid w:val="00B13D60"/>
    <w:rsid w:val="00B14032"/>
    <w:rsid w:val="00B142AB"/>
    <w:rsid w:val="00B1439B"/>
    <w:rsid w:val="00B144A8"/>
    <w:rsid w:val="00B1464B"/>
    <w:rsid w:val="00B14AD0"/>
    <w:rsid w:val="00B16952"/>
    <w:rsid w:val="00B16BFE"/>
    <w:rsid w:val="00B16CB3"/>
    <w:rsid w:val="00B16DD5"/>
    <w:rsid w:val="00B174C7"/>
    <w:rsid w:val="00B17747"/>
    <w:rsid w:val="00B17AA9"/>
    <w:rsid w:val="00B20957"/>
    <w:rsid w:val="00B20CF5"/>
    <w:rsid w:val="00B20D80"/>
    <w:rsid w:val="00B212DF"/>
    <w:rsid w:val="00B219E3"/>
    <w:rsid w:val="00B21F67"/>
    <w:rsid w:val="00B220C8"/>
    <w:rsid w:val="00B22946"/>
    <w:rsid w:val="00B22AB8"/>
    <w:rsid w:val="00B23965"/>
    <w:rsid w:val="00B23BE2"/>
    <w:rsid w:val="00B23CCB"/>
    <w:rsid w:val="00B2438A"/>
    <w:rsid w:val="00B24561"/>
    <w:rsid w:val="00B24A39"/>
    <w:rsid w:val="00B24E7E"/>
    <w:rsid w:val="00B25627"/>
    <w:rsid w:val="00B256C9"/>
    <w:rsid w:val="00B25BC0"/>
    <w:rsid w:val="00B266FF"/>
    <w:rsid w:val="00B26CEC"/>
    <w:rsid w:val="00B2760F"/>
    <w:rsid w:val="00B30889"/>
    <w:rsid w:val="00B30C8B"/>
    <w:rsid w:val="00B30CD4"/>
    <w:rsid w:val="00B30DF5"/>
    <w:rsid w:val="00B310B6"/>
    <w:rsid w:val="00B318E8"/>
    <w:rsid w:val="00B31A00"/>
    <w:rsid w:val="00B31B2E"/>
    <w:rsid w:val="00B31B7B"/>
    <w:rsid w:val="00B32038"/>
    <w:rsid w:val="00B322F8"/>
    <w:rsid w:val="00B32A38"/>
    <w:rsid w:val="00B32B83"/>
    <w:rsid w:val="00B32C9E"/>
    <w:rsid w:val="00B33089"/>
    <w:rsid w:val="00B330A5"/>
    <w:rsid w:val="00B330CC"/>
    <w:rsid w:val="00B33113"/>
    <w:rsid w:val="00B33BAE"/>
    <w:rsid w:val="00B33DAE"/>
    <w:rsid w:val="00B3406E"/>
    <w:rsid w:val="00B342B2"/>
    <w:rsid w:val="00B34992"/>
    <w:rsid w:val="00B34EDE"/>
    <w:rsid w:val="00B351CF"/>
    <w:rsid w:val="00B35364"/>
    <w:rsid w:val="00B36055"/>
    <w:rsid w:val="00B36077"/>
    <w:rsid w:val="00B3663C"/>
    <w:rsid w:val="00B36660"/>
    <w:rsid w:val="00B36BEE"/>
    <w:rsid w:val="00B36E9B"/>
    <w:rsid w:val="00B37573"/>
    <w:rsid w:val="00B3763B"/>
    <w:rsid w:val="00B37E1B"/>
    <w:rsid w:val="00B40673"/>
    <w:rsid w:val="00B40831"/>
    <w:rsid w:val="00B41059"/>
    <w:rsid w:val="00B410CF"/>
    <w:rsid w:val="00B4150D"/>
    <w:rsid w:val="00B41E6B"/>
    <w:rsid w:val="00B41F45"/>
    <w:rsid w:val="00B4214F"/>
    <w:rsid w:val="00B421A3"/>
    <w:rsid w:val="00B428A6"/>
    <w:rsid w:val="00B429B8"/>
    <w:rsid w:val="00B42ECE"/>
    <w:rsid w:val="00B43996"/>
    <w:rsid w:val="00B4439E"/>
    <w:rsid w:val="00B44749"/>
    <w:rsid w:val="00B448D2"/>
    <w:rsid w:val="00B450C4"/>
    <w:rsid w:val="00B4531C"/>
    <w:rsid w:val="00B45A4E"/>
    <w:rsid w:val="00B45D4F"/>
    <w:rsid w:val="00B45E59"/>
    <w:rsid w:val="00B46006"/>
    <w:rsid w:val="00B4607B"/>
    <w:rsid w:val="00B46144"/>
    <w:rsid w:val="00B46986"/>
    <w:rsid w:val="00B46E63"/>
    <w:rsid w:val="00B50AFD"/>
    <w:rsid w:val="00B50CE8"/>
    <w:rsid w:val="00B512E9"/>
    <w:rsid w:val="00B51360"/>
    <w:rsid w:val="00B5196E"/>
    <w:rsid w:val="00B51B92"/>
    <w:rsid w:val="00B51D06"/>
    <w:rsid w:val="00B522CA"/>
    <w:rsid w:val="00B52316"/>
    <w:rsid w:val="00B52602"/>
    <w:rsid w:val="00B52FC1"/>
    <w:rsid w:val="00B53527"/>
    <w:rsid w:val="00B53BFC"/>
    <w:rsid w:val="00B551A3"/>
    <w:rsid w:val="00B5525E"/>
    <w:rsid w:val="00B553F8"/>
    <w:rsid w:val="00B55468"/>
    <w:rsid w:val="00B55514"/>
    <w:rsid w:val="00B55801"/>
    <w:rsid w:val="00B559AD"/>
    <w:rsid w:val="00B56526"/>
    <w:rsid w:val="00B565AC"/>
    <w:rsid w:val="00B56831"/>
    <w:rsid w:val="00B56C20"/>
    <w:rsid w:val="00B574EB"/>
    <w:rsid w:val="00B57520"/>
    <w:rsid w:val="00B57B8E"/>
    <w:rsid w:val="00B57D57"/>
    <w:rsid w:val="00B60149"/>
    <w:rsid w:val="00B6016B"/>
    <w:rsid w:val="00B6042B"/>
    <w:rsid w:val="00B60699"/>
    <w:rsid w:val="00B60777"/>
    <w:rsid w:val="00B60CFE"/>
    <w:rsid w:val="00B60DC1"/>
    <w:rsid w:val="00B614E4"/>
    <w:rsid w:val="00B61705"/>
    <w:rsid w:val="00B61800"/>
    <w:rsid w:val="00B61A8F"/>
    <w:rsid w:val="00B61AD0"/>
    <w:rsid w:val="00B61B0D"/>
    <w:rsid w:val="00B62384"/>
    <w:rsid w:val="00B62BD4"/>
    <w:rsid w:val="00B632A3"/>
    <w:rsid w:val="00B636D5"/>
    <w:rsid w:val="00B63757"/>
    <w:rsid w:val="00B63CC9"/>
    <w:rsid w:val="00B63E5D"/>
    <w:rsid w:val="00B63FB5"/>
    <w:rsid w:val="00B645AB"/>
    <w:rsid w:val="00B6475D"/>
    <w:rsid w:val="00B64A59"/>
    <w:rsid w:val="00B65193"/>
    <w:rsid w:val="00B651F6"/>
    <w:rsid w:val="00B652DA"/>
    <w:rsid w:val="00B65303"/>
    <w:rsid w:val="00B668F9"/>
    <w:rsid w:val="00B66C92"/>
    <w:rsid w:val="00B66E70"/>
    <w:rsid w:val="00B70005"/>
    <w:rsid w:val="00B70295"/>
    <w:rsid w:val="00B70D4F"/>
    <w:rsid w:val="00B70D82"/>
    <w:rsid w:val="00B7115D"/>
    <w:rsid w:val="00B7143E"/>
    <w:rsid w:val="00B7159D"/>
    <w:rsid w:val="00B71DA8"/>
    <w:rsid w:val="00B724DA"/>
    <w:rsid w:val="00B727B3"/>
    <w:rsid w:val="00B72A7F"/>
    <w:rsid w:val="00B72D4D"/>
    <w:rsid w:val="00B72FCD"/>
    <w:rsid w:val="00B73174"/>
    <w:rsid w:val="00B7324A"/>
    <w:rsid w:val="00B732BA"/>
    <w:rsid w:val="00B73862"/>
    <w:rsid w:val="00B740D7"/>
    <w:rsid w:val="00B745A5"/>
    <w:rsid w:val="00B7460B"/>
    <w:rsid w:val="00B74A55"/>
    <w:rsid w:val="00B74C1B"/>
    <w:rsid w:val="00B74D14"/>
    <w:rsid w:val="00B74D52"/>
    <w:rsid w:val="00B75A1F"/>
    <w:rsid w:val="00B75C2D"/>
    <w:rsid w:val="00B76111"/>
    <w:rsid w:val="00B7650D"/>
    <w:rsid w:val="00B76943"/>
    <w:rsid w:val="00B77540"/>
    <w:rsid w:val="00B778AC"/>
    <w:rsid w:val="00B77A6A"/>
    <w:rsid w:val="00B800E6"/>
    <w:rsid w:val="00B80153"/>
    <w:rsid w:val="00B802DB"/>
    <w:rsid w:val="00B80386"/>
    <w:rsid w:val="00B80522"/>
    <w:rsid w:val="00B80A11"/>
    <w:rsid w:val="00B81244"/>
    <w:rsid w:val="00B81A67"/>
    <w:rsid w:val="00B8203C"/>
    <w:rsid w:val="00B82675"/>
    <w:rsid w:val="00B8289F"/>
    <w:rsid w:val="00B8303D"/>
    <w:rsid w:val="00B83BBF"/>
    <w:rsid w:val="00B84140"/>
    <w:rsid w:val="00B85E33"/>
    <w:rsid w:val="00B85F1B"/>
    <w:rsid w:val="00B86061"/>
    <w:rsid w:val="00B860B6"/>
    <w:rsid w:val="00B86635"/>
    <w:rsid w:val="00B86BF2"/>
    <w:rsid w:val="00B86F47"/>
    <w:rsid w:val="00B86FF8"/>
    <w:rsid w:val="00B87A4F"/>
    <w:rsid w:val="00B87E19"/>
    <w:rsid w:val="00B90B5D"/>
    <w:rsid w:val="00B90FCE"/>
    <w:rsid w:val="00B911AC"/>
    <w:rsid w:val="00B9168F"/>
    <w:rsid w:val="00B918B7"/>
    <w:rsid w:val="00B91EC0"/>
    <w:rsid w:val="00B92553"/>
    <w:rsid w:val="00B92814"/>
    <w:rsid w:val="00B93469"/>
    <w:rsid w:val="00B9389D"/>
    <w:rsid w:val="00B938FA"/>
    <w:rsid w:val="00B939F3"/>
    <w:rsid w:val="00B93E87"/>
    <w:rsid w:val="00B9419F"/>
    <w:rsid w:val="00B9434D"/>
    <w:rsid w:val="00B9468A"/>
    <w:rsid w:val="00B947B4"/>
    <w:rsid w:val="00B94897"/>
    <w:rsid w:val="00B94D00"/>
    <w:rsid w:val="00B9500B"/>
    <w:rsid w:val="00B951ED"/>
    <w:rsid w:val="00B96128"/>
    <w:rsid w:val="00B961F0"/>
    <w:rsid w:val="00B963A9"/>
    <w:rsid w:val="00B96B35"/>
    <w:rsid w:val="00B97100"/>
    <w:rsid w:val="00B974EA"/>
    <w:rsid w:val="00B97E54"/>
    <w:rsid w:val="00B97FB0"/>
    <w:rsid w:val="00BA00B1"/>
    <w:rsid w:val="00BA0160"/>
    <w:rsid w:val="00BA0400"/>
    <w:rsid w:val="00BA07F9"/>
    <w:rsid w:val="00BA0D3E"/>
    <w:rsid w:val="00BA12E7"/>
    <w:rsid w:val="00BA151F"/>
    <w:rsid w:val="00BA1852"/>
    <w:rsid w:val="00BA2451"/>
    <w:rsid w:val="00BA24EB"/>
    <w:rsid w:val="00BA2540"/>
    <w:rsid w:val="00BA27F1"/>
    <w:rsid w:val="00BA320F"/>
    <w:rsid w:val="00BA34ED"/>
    <w:rsid w:val="00BA3F0B"/>
    <w:rsid w:val="00BA403F"/>
    <w:rsid w:val="00BA4290"/>
    <w:rsid w:val="00BA4879"/>
    <w:rsid w:val="00BA4A88"/>
    <w:rsid w:val="00BA65DC"/>
    <w:rsid w:val="00BA68B8"/>
    <w:rsid w:val="00BA759A"/>
    <w:rsid w:val="00BB048C"/>
    <w:rsid w:val="00BB0872"/>
    <w:rsid w:val="00BB0B89"/>
    <w:rsid w:val="00BB0E00"/>
    <w:rsid w:val="00BB0E3C"/>
    <w:rsid w:val="00BB1043"/>
    <w:rsid w:val="00BB1265"/>
    <w:rsid w:val="00BB1321"/>
    <w:rsid w:val="00BB13DB"/>
    <w:rsid w:val="00BB1629"/>
    <w:rsid w:val="00BB16AD"/>
    <w:rsid w:val="00BB1823"/>
    <w:rsid w:val="00BB1EE2"/>
    <w:rsid w:val="00BB1F3E"/>
    <w:rsid w:val="00BB210A"/>
    <w:rsid w:val="00BB22D4"/>
    <w:rsid w:val="00BB2405"/>
    <w:rsid w:val="00BB2726"/>
    <w:rsid w:val="00BB2A02"/>
    <w:rsid w:val="00BB36D3"/>
    <w:rsid w:val="00BB370F"/>
    <w:rsid w:val="00BB4463"/>
    <w:rsid w:val="00BB4514"/>
    <w:rsid w:val="00BB4715"/>
    <w:rsid w:val="00BB48EC"/>
    <w:rsid w:val="00BB4B7D"/>
    <w:rsid w:val="00BB55A3"/>
    <w:rsid w:val="00BB55B0"/>
    <w:rsid w:val="00BB5903"/>
    <w:rsid w:val="00BB5EA7"/>
    <w:rsid w:val="00BB5FD3"/>
    <w:rsid w:val="00BB6061"/>
    <w:rsid w:val="00BB61B2"/>
    <w:rsid w:val="00BB722D"/>
    <w:rsid w:val="00BB7561"/>
    <w:rsid w:val="00BB772A"/>
    <w:rsid w:val="00BB7819"/>
    <w:rsid w:val="00BB7BF7"/>
    <w:rsid w:val="00BB7D88"/>
    <w:rsid w:val="00BB7E2C"/>
    <w:rsid w:val="00BC0052"/>
    <w:rsid w:val="00BC08BC"/>
    <w:rsid w:val="00BC0A5C"/>
    <w:rsid w:val="00BC0A99"/>
    <w:rsid w:val="00BC0CEC"/>
    <w:rsid w:val="00BC13D6"/>
    <w:rsid w:val="00BC1597"/>
    <w:rsid w:val="00BC2141"/>
    <w:rsid w:val="00BC24E8"/>
    <w:rsid w:val="00BC2A98"/>
    <w:rsid w:val="00BC2E86"/>
    <w:rsid w:val="00BC3265"/>
    <w:rsid w:val="00BC3857"/>
    <w:rsid w:val="00BC391A"/>
    <w:rsid w:val="00BC3DFE"/>
    <w:rsid w:val="00BC4043"/>
    <w:rsid w:val="00BC41F0"/>
    <w:rsid w:val="00BC493E"/>
    <w:rsid w:val="00BC4D2A"/>
    <w:rsid w:val="00BC50A6"/>
    <w:rsid w:val="00BC5967"/>
    <w:rsid w:val="00BC5981"/>
    <w:rsid w:val="00BC6930"/>
    <w:rsid w:val="00BC6A3F"/>
    <w:rsid w:val="00BC6A9D"/>
    <w:rsid w:val="00BC6D30"/>
    <w:rsid w:val="00BC6F36"/>
    <w:rsid w:val="00BC70B9"/>
    <w:rsid w:val="00BC76EE"/>
    <w:rsid w:val="00BC7BCE"/>
    <w:rsid w:val="00BC7F19"/>
    <w:rsid w:val="00BD03FF"/>
    <w:rsid w:val="00BD05EC"/>
    <w:rsid w:val="00BD091C"/>
    <w:rsid w:val="00BD118A"/>
    <w:rsid w:val="00BD13DA"/>
    <w:rsid w:val="00BD1B9B"/>
    <w:rsid w:val="00BD23BD"/>
    <w:rsid w:val="00BD2538"/>
    <w:rsid w:val="00BD2B4D"/>
    <w:rsid w:val="00BD3042"/>
    <w:rsid w:val="00BD315A"/>
    <w:rsid w:val="00BD3421"/>
    <w:rsid w:val="00BD38EC"/>
    <w:rsid w:val="00BD3978"/>
    <w:rsid w:val="00BD418B"/>
    <w:rsid w:val="00BD4FF2"/>
    <w:rsid w:val="00BD5025"/>
    <w:rsid w:val="00BD53E6"/>
    <w:rsid w:val="00BD568C"/>
    <w:rsid w:val="00BD58BC"/>
    <w:rsid w:val="00BD5CD6"/>
    <w:rsid w:val="00BD5FC1"/>
    <w:rsid w:val="00BD6366"/>
    <w:rsid w:val="00BD6D5F"/>
    <w:rsid w:val="00BD6DAC"/>
    <w:rsid w:val="00BD7347"/>
    <w:rsid w:val="00BD7CBA"/>
    <w:rsid w:val="00BD7EB8"/>
    <w:rsid w:val="00BE00A6"/>
    <w:rsid w:val="00BE068F"/>
    <w:rsid w:val="00BE06BA"/>
    <w:rsid w:val="00BE0854"/>
    <w:rsid w:val="00BE0DB7"/>
    <w:rsid w:val="00BE0FE6"/>
    <w:rsid w:val="00BE1354"/>
    <w:rsid w:val="00BE1722"/>
    <w:rsid w:val="00BE1AC9"/>
    <w:rsid w:val="00BE227F"/>
    <w:rsid w:val="00BE2BF8"/>
    <w:rsid w:val="00BE3430"/>
    <w:rsid w:val="00BE394F"/>
    <w:rsid w:val="00BE3A4E"/>
    <w:rsid w:val="00BE442B"/>
    <w:rsid w:val="00BE476B"/>
    <w:rsid w:val="00BE4A9E"/>
    <w:rsid w:val="00BE4AB7"/>
    <w:rsid w:val="00BE4B3B"/>
    <w:rsid w:val="00BE4C52"/>
    <w:rsid w:val="00BE5047"/>
    <w:rsid w:val="00BE51C2"/>
    <w:rsid w:val="00BE536B"/>
    <w:rsid w:val="00BE55E6"/>
    <w:rsid w:val="00BE57B9"/>
    <w:rsid w:val="00BE5DD2"/>
    <w:rsid w:val="00BE6093"/>
    <w:rsid w:val="00BE6AD0"/>
    <w:rsid w:val="00BE7199"/>
    <w:rsid w:val="00BE7695"/>
    <w:rsid w:val="00BF03D0"/>
    <w:rsid w:val="00BF04EE"/>
    <w:rsid w:val="00BF0508"/>
    <w:rsid w:val="00BF0771"/>
    <w:rsid w:val="00BF0F86"/>
    <w:rsid w:val="00BF1388"/>
    <w:rsid w:val="00BF1558"/>
    <w:rsid w:val="00BF1F33"/>
    <w:rsid w:val="00BF2781"/>
    <w:rsid w:val="00BF2892"/>
    <w:rsid w:val="00BF2EF3"/>
    <w:rsid w:val="00BF2EFD"/>
    <w:rsid w:val="00BF30C5"/>
    <w:rsid w:val="00BF31D1"/>
    <w:rsid w:val="00BF33FC"/>
    <w:rsid w:val="00BF3A20"/>
    <w:rsid w:val="00BF4089"/>
    <w:rsid w:val="00BF4564"/>
    <w:rsid w:val="00BF4604"/>
    <w:rsid w:val="00BF4748"/>
    <w:rsid w:val="00BF47D3"/>
    <w:rsid w:val="00BF4988"/>
    <w:rsid w:val="00BF4C8F"/>
    <w:rsid w:val="00BF4D53"/>
    <w:rsid w:val="00BF5065"/>
    <w:rsid w:val="00BF56B8"/>
    <w:rsid w:val="00BF5713"/>
    <w:rsid w:val="00BF57E1"/>
    <w:rsid w:val="00BF60E7"/>
    <w:rsid w:val="00BF6349"/>
    <w:rsid w:val="00BF684C"/>
    <w:rsid w:val="00BF744F"/>
    <w:rsid w:val="00BF7E5E"/>
    <w:rsid w:val="00BF7FB7"/>
    <w:rsid w:val="00C0068D"/>
    <w:rsid w:val="00C009FB"/>
    <w:rsid w:val="00C00B29"/>
    <w:rsid w:val="00C00F3F"/>
    <w:rsid w:val="00C014CE"/>
    <w:rsid w:val="00C01579"/>
    <w:rsid w:val="00C015E9"/>
    <w:rsid w:val="00C01607"/>
    <w:rsid w:val="00C0162B"/>
    <w:rsid w:val="00C0163A"/>
    <w:rsid w:val="00C01933"/>
    <w:rsid w:val="00C01D05"/>
    <w:rsid w:val="00C02003"/>
    <w:rsid w:val="00C0289F"/>
    <w:rsid w:val="00C02D50"/>
    <w:rsid w:val="00C02E60"/>
    <w:rsid w:val="00C03607"/>
    <w:rsid w:val="00C0370C"/>
    <w:rsid w:val="00C038BB"/>
    <w:rsid w:val="00C03D95"/>
    <w:rsid w:val="00C03E1F"/>
    <w:rsid w:val="00C03E6F"/>
    <w:rsid w:val="00C04475"/>
    <w:rsid w:val="00C04579"/>
    <w:rsid w:val="00C04735"/>
    <w:rsid w:val="00C04A23"/>
    <w:rsid w:val="00C04F89"/>
    <w:rsid w:val="00C0634C"/>
    <w:rsid w:val="00C066F3"/>
    <w:rsid w:val="00C06DC1"/>
    <w:rsid w:val="00C06E97"/>
    <w:rsid w:val="00C07049"/>
    <w:rsid w:val="00C07861"/>
    <w:rsid w:val="00C07C73"/>
    <w:rsid w:val="00C07F31"/>
    <w:rsid w:val="00C10375"/>
    <w:rsid w:val="00C10418"/>
    <w:rsid w:val="00C1057F"/>
    <w:rsid w:val="00C1066A"/>
    <w:rsid w:val="00C106EC"/>
    <w:rsid w:val="00C10DBC"/>
    <w:rsid w:val="00C11341"/>
    <w:rsid w:val="00C1180C"/>
    <w:rsid w:val="00C11820"/>
    <w:rsid w:val="00C118EC"/>
    <w:rsid w:val="00C11F9D"/>
    <w:rsid w:val="00C1248F"/>
    <w:rsid w:val="00C12635"/>
    <w:rsid w:val="00C12F8E"/>
    <w:rsid w:val="00C138D8"/>
    <w:rsid w:val="00C13BBF"/>
    <w:rsid w:val="00C13F99"/>
    <w:rsid w:val="00C13FF0"/>
    <w:rsid w:val="00C152B6"/>
    <w:rsid w:val="00C155D9"/>
    <w:rsid w:val="00C15775"/>
    <w:rsid w:val="00C157E4"/>
    <w:rsid w:val="00C17086"/>
    <w:rsid w:val="00C1722E"/>
    <w:rsid w:val="00C1769A"/>
    <w:rsid w:val="00C17DD5"/>
    <w:rsid w:val="00C20341"/>
    <w:rsid w:val="00C20643"/>
    <w:rsid w:val="00C20B3A"/>
    <w:rsid w:val="00C20BB0"/>
    <w:rsid w:val="00C20EFD"/>
    <w:rsid w:val="00C2109E"/>
    <w:rsid w:val="00C2119B"/>
    <w:rsid w:val="00C21648"/>
    <w:rsid w:val="00C21A7D"/>
    <w:rsid w:val="00C21F74"/>
    <w:rsid w:val="00C220E4"/>
    <w:rsid w:val="00C229C6"/>
    <w:rsid w:val="00C22A41"/>
    <w:rsid w:val="00C22C71"/>
    <w:rsid w:val="00C22D74"/>
    <w:rsid w:val="00C2323C"/>
    <w:rsid w:val="00C23467"/>
    <w:rsid w:val="00C23830"/>
    <w:rsid w:val="00C238F8"/>
    <w:rsid w:val="00C238FB"/>
    <w:rsid w:val="00C2432F"/>
    <w:rsid w:val="00C24732"/>
    <w:rsid w:val="00C24912"/>
    <w:rsid w:val="00C24B27"/>
    <w:rsid w:val="00C251DA"/>
    <w:rsid w:val="00C251FC"/>
    <w:rsid w:val="00C25401"/>
    <w:rsid w:val="00C25489"/>
    <w:rsid w:val="00C25A5B"/>
    <w:rsid w:val="00C2690C"/>
    <w:rsid w:val="00C270AB"/>
    <w:rsid w:val="00C27B9E"/>
    <w:rsid w:val="00C301D8"/>
    <w:rsid w:val="00C30B3D"/>
    <w:rsid w:val="00C3104C"/>
    <w:rsid w:val="00C317B8"/>
    <w:rsid w:val="00C32ECE"/>
    <w:rsid w:val="00C32F30"/>
    <w:rsid w:val="00C33287"/>
    <w:rsid w:val="00C33381"/>
    <w:rsid w:val="00C333FC"/>
    <w:rsid w:val="00C334ED"/>
    <w:rsid w:val="00C33981"/>
    <w:rsid w:val="00C33C21"/>
    <w:rsid w:val="00C33EB7"/>
    <w:rsid w:val="00C34073"/>
    <w:rsid w:val="00C34972"/>
    <w:rsid w:val="00C34FF2"/>
    <w:rsid w:val="00C35029"/>
    <w:rsid w:val="00C35CF5"/>
    <w:rsid w:val="00C35F4F"/>
    <w:rsid w:val="00C36348"/>
    <w:rsid w:val="00C3678E"/>
    <w:rsid w:val="00C37161"/>
    <w:rsid w:val="00C37184"/>
    <w:rsid w:val="00C371F9"/>
    <w:rsid w:val="00C375BE"/>
    <w:rsid w:val="00C3762C"/>
    <w:rsid w:val="00C376DD"/>
    <w:rsid w:val="00C37B72"/>
    <w:rsid w:val="00C37D1F"/>
    <w:rsid w:val="00C37F90"/>
    <w:rsid w:val="00C40FED"/>
    <w:rsid w:val="00C4150C"/>
    <w:rsid w:val="00C41927"/>
    <w:rsid w:val="00C4192C"/>
    <w:rsid w:val="00C41C36"/>
    <w:rsid w:val="00C420CB"/>
    <w:rsid w:val="00C422C7"/>
    <w:rsid w:val="00C425EF"/>
    <w:rsid w:val="00C428F1"/>
    <w:rsid w:val="00C42CB4"/>
    <w:rsid w:val="00C43307"/>
    <w:rsid w:val="00C4345F"/>
    <w:rsid w:val="00C434A0"/>
    <w:rsid w:val="00C4357D"/>
    <w:rsid w:val="00C4393D"/>
    <w:rsid w:val="00C43F62"/>
    <w:rsid w:val="00C4458F"/>
    <w:rsid w:val="00C44B36"/>
    <w:rsid w:val="00C44F67"/>
    <w:rsid w:val="00C4545B"/>
    <w:rsid w:val="00C45465"/>
    <w:rsid w:val="00C457D1"/>
    <w:rsid w:val="00C45A9B"/>
    <w:rsid w:val="00C45AAB"/>
    <w:rsid w:val="00C45D9C"/>
    <w:rsid w:val="00C45DC1"/>
    <w:rsid w:val="00C46703"/>
    <w:rsid w:val="00C46EF7"/>
    <w:rsid w:val="00C479E3"/>
    <w:rsid w:val="00C47F09"/>
    <w:rsid w:val="00C50777"/>
    <w:rsid w:val="00C5086C"/>
    <w:rsid w:val="00C5087E"/>
    <w:rsid w:val="00C50B52"/>
    <w:rsid w:val="00C51038"/>
    <w:rsid w:val="00C516E3"/>
    <w:rsid w:val="00C51D65"/>
    <w:rsid w:val="00C51F9B"/>
    <w:rsid w:val="00C5201C"/>
    <w:rsid w:val="00C52444"/>
    <w:rsid w:val="00C52C3B"/>
    <w:rsid w:val="00C52DED"/>
    <w:rsid w:val="00C52DFA"/>
    <w:rsid w:val="00C5379C"/>
    <w:rsid w:val="00C53C66"/>
    <w:rsid w:val="00C53F86"/>
    <w:rsid w:val="00C54528"/>
    <w:rsid w:val="00C54595"/>
    <w:rsid w:val="00C54FF2"/>
    <w:rsid w:val="00C551EA"/>
    <w:rsid w:val="00C5560E"/>
    <w:rsid w:val="00C5582B"/>
    <w:rsid w:val="00C55B1F"/>
    <w:rsid w:val="00C55C3C"/>
    <w:rsid w:val="00C55C8F"/>
    <w:rsid w:val="00C55DBA"/>
    <w:rsid w:val="00C55F28"/>
    <w:rsid w:val="00C56363"/>
    <w:rsid w:val="00C5677D"/>
    <w:rsid w:val="00C5679B"/>
    <w:rsid w:val="00C56864"/>
    <w:rsid w:val="00C56CD1"/>
    <w:rsid w:val="00C574DA"/>
    <w:rsid w:val="00C577C2"/>
    <w:rsid w:val="00C60241"/>
    <w:rsid w:val="00C6028E"/>
    <w:rsid w:val="00C602D1"/>
    <w:rsid w:val="00C60625"/>
    <w:rsid w:val="00C606A7"/>
    <w:rsid w:val="00C608FC"/>
    <w:rsid w:val="00C608FF"/>
    <w:rsid w:val="00C61124"/>
    <w:rsid w:val="00C61193"/>
    <w:rsid w:val="00C61691"/>
    <w:rsid w:val="00C6171B"/>
    <w:rsid w:val="00C61757"/>
    <w:rsid w:val="00C6177D"/>
    <w:rsid w:val="00C618FA"/>
    <w:rsid w:val="00C61B2C"/>
    <w:rsid w:val="00C62547"/>
    <w:rsid w:val="00C62619"/>
    <w:rsid w:val="00C62995"/>
    <w:rsid w:val="00C62E99"/>
    <w:rsid w:val="00C634A1"/>
    <w:rsid w:val="00C639A0"/>
    <w:rsid w:val="00C63CF0"/>
    <w:rsid w:val="00C63DD5"/>
    <w:rsid w:val="00C6433D"/>
    <w:rsid w:val="00C64A83"/>
    <w:rsid w:val="00C64ACC"/>
    <w:rsid w:val="00C64BCD"/>
    <w:rsid w:val="00C64DFD"/>
    <w:rsid w:val="00C64FCD"/>
    <w:rsid w:val="00C65495"/>
    <w:rsid w:val="00C657F7"/>
    <w:rsid w:val="00C66147"/>
    <w:rsid w:val="00C662D0"/>
    <w:rsid w:val="00C6685B"/>
    <w:rsid w:val="00C66D4C"/>
    <w:rsid w:val="00C67A23"/>
    <w:rsid w:val="00C67B31"/>
    <w:rsid w:val="00C67B6A"/>
    <w:rsid w:val="00C67BE4"/>
    <w:rsid w:val="00C67D83"/>
    <w:rsid w:val="00C70FA0"/>
    <w:rsid w:val="00C71068"/>
    <w:rsid w:val="00C715BF"/>
    <w:rsid w:val="00C71771"/>
    <w:rsid w:val="00C7196C"/>
    <w:rsid w:val="00C7222F"/>
    <w:rsid w:val="00C72989"/>
    <w:rsid w:val="00C72ED4"/>
    <w:rsid w:val="00C72EE4"/>
    <w:rsid w:val="00C735C8"/>
    <w:rsid w:val="00C73665"/>
    <w:rsid w:val="00C73C58"/>
    <w:rsid w:val="00C74092"/>
    <w:rsid w:val="00C747BC"/>
    <w:rsid w:val="00C74AF8"/>
    <w:rsid w:val="00C74C74"/>
    <w:rsid w:val="00C7536D"/>
    <w:rsid w:val="00C75A30"/>
    <w:rsid w:val="00C75A91"/>
    <w:rsid w:val="00C76233"/>
    <w:rsid w:val="00C763A8"/>
    <w:rsid w:val="00C764A0"/>
    <w:rsid w:val="00C766F3"/>
    <w:rsid w:val="00C76A11"/>
    <w:rsid w:val="00C7752F"/>
    <w:rsid w:val="00C77723"/>
    <w:rsid w:val="00C77B41"/>
    <w:rsid w:val="00C77C0F"/>
    <w:rsid w:val="00C77E48"/>
    <w:rsid w:val="00C800CF"/>
    <w:rsid w:val="00C80109"/>
    <w:rsid w:val="00C802EC"/>
    <w:rsid w:val="00C806B4"/>
    <w:rsid w:val="00C81050"/>
    <w:rsid w:val="00C812B1"/>
    <w:rsid w:val="00C812BA"/>
    <w:rsid w:val="00C8170C"/>
    <w:rsid w:val="00C81997"/>
    <w:rsid w:val="00C81B9F"/>
    <w:rsid w:val="00C81C70"/>
    <w:rsid w:val="00C81DC1"/>
    <w:rsid w:val="00C82297"/>
    <w:rsid w:val="00C824D0"/>
    <w:rsid w:val="00C82531"/>
    <w:rsid w:val="00C82B48"/>
    <w:rsid w:val="00C82F66"/>
    <w:rsid w:val="00C82F9D"/>
    <w:rsid w:val="00C83072"/>
    <w:rsid w:val="00C83B26"/>
    <w:rsid w:val="00C83E44"/>
    <w:rsid w:val="00C847B2"/>
    <w:rsid w:val="00C84CAD"/>
    <w:rsid w:val="00C850D4"/>
    <w:rsid w:val="00C85186"/>
    <w:rsid w:val="00C85703"/>
    <w:rsid w:val="00C85973"/>
    <w:rsid w:val="00C85BDF"/>
    <w:rsid w:val="00C85E78"/>
    <w:rsid w:val="00C863D5"/>
    <w:rsid w:val="00C86B6F"/>
    <w:rsid w:val="00C86D8E"/>
    <w:rsid w:val="00C875E0"/>
    <w:rsid w:val="00C900EA"/>
    <w:rsid w:val="00C90B4B"/>
    <w:rsid w:val="00C90B8D"/>
    <w:rsid w:val="00C90DB8"/>
    <w:rsid w:val="00C914EC"/>
    <w:rsid w:val="00C91E11"/>
    <w:rsid w:val="00C91E7F"/>
    <w:rsid w:val="00C92052"/>
    <w:rsid w:val="00C92190"/>
    <w:rsid w:val="00C92204"/>
    <w:rsid w:val="00C923ED"/>
    <w:rsid w:val="00C92456"/>
    <w:rsid w:val="00C92595"/>
    <w:rsid w:val="00C92718"/>
    <w:rsid w:val="00C9299F"/>
    <w:rsid w:val="00C92B68"/>
    <w:rsid w:val="00C92DE8"/>
    <w:rsid w:val="00C9309E"/>
    <w:rsid w:val="00C93197"/>
    <w:rsid w:val="00C933CD"/>
    <w:rsid w:val="00C9388E"/>
    <w:rsid w:val="00C93D1C"/>
    <w:rsid w:val="00C94168"/>
    <w:rsid w:val="00C94B41"/>
    <w:rsid w:val="00C95591"/>
    <w:rsid w:val="00C95851"/>
    <w:rsid w:val="00C959AD"/>
    <w:rsid w:val="00C959DA"/>
    <w:rsid w:val="00C95C92"/>
    <w:rsid w:val="00C961E5"/>
    <w:rsid w:val="00C966A0"/>
    <w:rsid w:val="00C969C6"/>
    <w:rsid w:val="00C96D47"/>
    <w:rsid w:val="00C96E17"/>
    <w:rsid w:val="00C96EDA"/>
    <w:rsid w:val="00C97815"/>
    <w:rsid w:val="00C97A41"/>
    <w:rsid w:val="00CA01CD"/>
    <w:rsid w:val="00CA039D"/>
    <w:rsid w:val="00CA03A3"/>
    <w:rsid w:val="00CA0E10"/>
    <w:rsid w:val="00CA180C"/>
    <w:rsid w:val="00CA18B6"/>
    <w:rsid w:val="00CA1A01"/>
    <w:rsid w:val="00CA1AAB"/>
    <w:rsid w:val="00CA20E2"/>
    <w:rsid w:val="00CA284E"/>
    <w:rsid w:val="00CA2C1D"/>
    <w:rsid w:val="00CA2D91"/>
    <w:rsid w:val="00CA31F6"/>
    <w:rsid w:val="00CA3223"/>
    <w:rsid w:val="00CA352C"/>
    <w:rsid w:val="00CA3593"/>
    <w:rsid w:val="00CA376F"/>
    <w:rsid w:val="00CA3A7F"/>
    <w:rsid w:val="00CA3C9A"/>
    <w:rsid w:val="00CA3EBC"/>
    <w:rsid w:val="00CA432F"/>
    <w:rsid w:val="00CA4767"/>
    <w:rsid w:val="00CA4C61"/>
    <w:rsid w:val="00CA5C32"/>
    <w:rsid w:val="00CA5FFC"/>
    <w:rsid w:val="00CA6F23"/>
    <w:rsid w:val="00CA71B5"/>
    <w:rsid w:val="00CA724B"/>
    <w:rsid w:val="00CA7BA2"/>
    <w:rsid w:val="00CA7C78"/>
    <w:rsid w:val="00CB0033"/>
    <w:rsid w:val="00CB0146"/>
    <w:rsid w:val="00CB1102"/>
    <w:rsid w:val="00CB1469"/>
    <w:rsid w:val="00CB1523"/>
    <w:rsid w:val="00CB165C"/>
    <w:rsid w:val="00CB167C"/>
    <w:rsid w:val="00CB182C"/>
    <w:rsid w:val="00CB1B7E"/>
    <w:rsid w:val="00CB1C6B"/>
    <w:rsid w:val="00CB20F5"/>
    <w:rsid w:val="00CB21A2"/>
    <w:rsid w:val="00CB224D"/>
    <w:rsid w:val="00CB2B43"/>
    <w:rsid w:val="00CB3D3C"/>
    <w:rsid w:val="00CB4048"/>
    <w:rsid w:val="00CB43B7"/>
    <w:rsid w:val="00CB43C1"/>
    <w:rsid w:val="00CB4FDA"/>
    <w:rsid w:val="00CB4FF9"/>
    <w:rsid w:val="00CB52BA"/>
    <w:rsid w:val="00CB53B2"/>
    <w:rsid w:val="00CB5A3C"/>
    <w:rsid w:val="00CB5ED4"/>
    <w:rsid w:val="00CB60F3"/>
    <w:rsid w:val="00CB64BC"/>
    <w:rsid w:val="00CB65F2"/>
    <w:rsid w:val="00CB662B"/>
    <w:rsid w:val="00CB69D3"/>
    <w:rsid w:val="00CB6CAD"/>
    <w:rsid w:val="00CB6CFA"/>
    <w:rsid w:val="00CB711B"/>
    <w:rsid w:val="00CB72A2"/>
    <w:rsid w:val="00CB7499"/>
    <w:rsid w:val="00CB7889"/>
    <w:rsid w:val="00CB7DEE"/>
    <w:rsid w:val="00CC1041"/>
    <w:rsid w:val="00CC12DA"/>
    <w:rsid w:val="00CC19BD"/>
    <w:rsid w:val="00CC1EA7"/>
    <w:rsid w:val="00CC1F40"/>
    <w:rsid w:val="00CC1F77"/>
    <w:rsid w:val="00CC2459"/>
    <w:rsid w:val="00CC2559"/>
    <w:rsid w:val="00CC25FC"/>
    <w:rsid w:val="00CC2638"/>
    <w:rsid w:val="00CC28EC"/>
    <w:rsid w:val="00CC293B"/>
    <w:rsid w:val="00CC2ABA"/>
    <w:rsid w:val="00CC317F"/>
    <w:rsid w:val="00CC3435"/>
    <w:rsid w:val="00CC3683"/>
    <w:rsid w:val="00CC3890"/>
    <w:rsid w:val="00CC409A"/>
    <w:rsid w:val="00CC466C"/>
    <w:rsid w:val="00CC48E0"/>
    <w:rsid w:val="00CC4B3F"/>
    <w:rsid w:val="00CC57CD"/>
    <w:rsid w:val="00CC5A66"/>
    <w:rsid w:val="00CC5CEA"/>
    <w:rsid w:val="00CC6297"/>
    <w:rsid w:val="00CC66FC"/>
    <w:rsid w:val="00CC67D4"/>
    <w:rsid w:val="00CC6B30"/>
    <w:rsid w:val="00CC6EEA"/>
    <w:rsid w:val="00CC7042"/>
    <w:rsid w:val="00CC70D2"/>
    <w:rsid w:val="00CC71AD"/>
    <w:rsid w:val="00CC75CA"/>
    <w:rsid w:val="00CC7618"/>
    <w:rsid w:val="00CC7F27"/>
    <w:rsid w:val="00CC7F79"/>
    <w:rsid w:val="00CD0AE8"/>
    <w:rsid w:val="00CD0AFB"/>
    <w:rsid w:val="00CD0B37"/>
    <w:rsid w:val="00CD11E3"/>
    <w:rsid w:val="00CD181F"/>
    <w:rsid w:val="00CD215B"/>
    <w:rsid w:val="00CD2199"/>
    <w:rsid w:val="00CD2537"/>
    <w:rsid w:val="00CD268E"/>
    <w:rsid w:val="00CD2BBF"/>
    <w:rsid w:val="00CD2D0F"/>
    <w:rsid w:val="00CD2E81"/>
    <w:rsid w:val="00CD376C"/>
    <w:rsid w:val="00CD39B6"/>
    <w:rsid w:val="00CD3D21"/>
    <w:rsid w:val="00CD3DFC"/>
    <w:rsid w:val="00CD4724"/>
    <w:rsid w:val="00CD49E6"/>
    <w:rsid w:val="00CD4CB1"/>
    <w:rsid w:val="00CD4D64"/>
    <w:rsid w:val="00CD5494"/>
    <w:rsid w:val="00CD56F3"/>
    <w:rsid w:val="00CD5772"/>
    <w:rsid w:val="00CD57F5"/>
    <w:rsid w:val="00CD5893"/>
    <w:rsid w:val="00CD5CAA"/>
    <w:rsid w:val="00CD5F0D"/>
    <w:rsid w:val="00CD6260"/>
    <w:rsid w:val="00CD66BE"/>
    <w:rsid w:val="00CD6B8E"/>
    <w:rsid w:val="00CD6DDD"/>
    <w:rsid w:val="00CD75F9"/>
    <w:rsid w:val="00CD7742"/>
    <w:rsid w:val="00CD79A7"/>
    <w:rsid w:val="00CD7E6B"/>
    <w:rsid w:val="00CE0453"/>
    <w:rsid w:val="00CE0876"/>
    <w:rsid w:val="00CE098C"/>
    <w:rsid w:val="00CE0B00"/>
    <w:rsid w:val="00CE0C26"/>
    <w:rsid w:val="00CE1659"/>
    <w:rsid w:val="00CE1DC2"/>
    <w:rsid w:val="00CE203A"/>
    <w:rsid w:val="00CE2139"/>
    <w:rsid w:val="00CE21F5"/>
    <w:rsid w:val="00CE276E"/>
    <w:rsid w:val="00CE2F75"/>
    <w:rsid w:val="00CE379C"/>
    <w:rsid w:val="00CE3899"/>
    <w:rsid w:val="00CE4297"/>
    <w:rsid w:val="00CE468D"/>
    <w:rsid w:val="00CE48B1"/>
    <w:rsid w:val="00CE4A96"/>
    <w:rsid w:val="00CE5343"/>
    <w:rsid w:val="00CE5466"/>
    <w:rsid w:val="00CE5854"/>
    <w:rsid w:val="00CE5892"/>
    <w:rsid w:val="00CE5CCD"/>
    <w:rsid w:val="00CE6343"/>
    <w:rsid w:val="00CE6A63"/>
    <w:rsid w:val="00CE735B"/>
    <w:rsid w:val="00CE7739"/>
    <w:rsid w:val="00CE77D0"/>
    <w:rsid w:val="00CE795A"/>
    <w:rsid w:val="00CE7BF6"/>
    <w:rsid w:val="00CF0763"/>
    <w:rsid w:val="00CF0764"/>
    <w:rsid w:val="00CF0F61"/>
    <w:rsid w:val="00CF106B"/>
    <w:rsid w:val="00CF12DB"/>
    <w:rsid w:val="00CF16AE"/>
    <w:rsid w:val="00CF16C0"/>
    <w:rsid w:val="00CF1900"/>
    <w:rsid w:val="00CF2938"/>
    <w:rsid w:val="00CF2CEB"/>
    <w:rsid w:val="00CF2EBB"/>
    <w:rsid w:val="00CF32B3"/>
    <w:rsid w:val="00CF3C0A"/>
    <w:rsid w:val="00CF40EC"/>
    <w:rsid w:val="00CF4909"/>
    <w:rsid w:val="00CF538C"/>
    <w:rsid w:val="00CF578A"/>
    <w:rsid w:val="00CF5AB2"/>
    <w:rsid w:val="00CF5F48"/>
    <w:rsid w:val="00CF626F"/>
    <w:rsid w:val="00CF64DD"/>
    <w:rsid w:val="00CF65CA"/>
    <w:rsid w:val="00CF6757"/>
    <w:rsid w:val="00CF6E95"/>
    <w:rsid w:val="00CF7291"/>
    <w:rsid w:val="00CF7314"/>
    <w:rsid w:val="00CF7444"/>
    <w:rsid w:val="00CF7492"/>
    <w:rsid w:val="00CF7604"/>
    <w:rsid w:val="00CF7608"/>
    <w:rsid w:val="00CF797F"/>
    <w:rsid w:val="00CF798C"/>
    <w:rsid w:val="00CF7B27"/>
    <w:rsid w:val="00CF7B8D"/>
    <w:rsid w:val="00CF7D96"/>
    <w:rsid w:val="00D004AA"/>
    <w:rsid w:val="00D006EB"/>
    <w:rsid w:val="00D011BE"/>
    <w:rsid w:val="00D01338"/>
    <w:rsid w:val="00D013E8"/>
    <w:rsid w:val="00D0163C"/>
    <w:rsid w:val="00D01A2E"/>
    <w:rsid w:val="00D01C54"/>
    <w:rsid w:val="00D01E72"/>
    <w:rsid w:val="00D02293"/>
    <w:rsid w:val="00D026EC"/>
    <w:rsid w:val="00D027C8"/>
    <w:rsid w:val="00D029E4"/>
    <w:rsid w:val="00D02B7F"/>
    <w:rsid w:val="00D02C65"/>
    <w:rsid w:val="00D02D5E"/>
    <w:rsid w:val="00D02D81"/>
    <w:rsid w:val="00D02E37"/>
    <w:rsid w:val="00D040C5"/>
    <w:rsid w:val="00D04584"/>
    <w:rsid w:val="00D046D1"/>
    <w:rsid w:val="00D0492C"/>
    <w:rsid w:val="00D055A2"/>
    <w:rsid w:val="00D05787"/>
    <w:rsid w:val="00D0589A"/>
    <w:rsid w:val="00D05C92"/>
    <w:rsid w:val="00D066AC"/>
    <w:rsid w:val="00D06D05"/>
    <w:rsid w:val="00D06D26"/>
    <w:rsid w:val="00D06FCF"/>
    <w:rsid w:val="00D0715F"/>
    <w:rsid w:val="00D0727A"/>
    <w:rsid w:val="00D072F4"/>
    <w:rsid w:val="00D07B96"/>
    <w:rsid w:val="00D07EC5"/>
    <w:rsid w:val="00D10958"/>
    <w:rsid w:val="00D10FC6"/>
    <w:rsid w:val="00D11622"/>
    <w:rsid w:val="00D117B8"/>
    <w:rsid w:val="00D117EA"/>
    <w:rsid w:val="00D11EA1"/>
    <w:rsid w:val="00D12460"/>
    <w:rsid w:val="00D12960"/>
    <w:rsid w:val="00D13577"/>
    <w:rsid w:val="00D1452E"/>
    <w:rsid w:val="00D147AB"/>
    <w:rsid w:val="00D14907"/>
    <w:rsid w:val="00D14A3C"/>
    <w:rsid w:val="00D14A5A"/>
    <w:rsid w:val="00D14D94"/>
    <w:rsid w:val="00D15340"/>
    <w:rsid w:val="00D1559E"/>
    <w:rsid w:val="00D15E6D"/>
    <w:rsid w:val="00D1606A"/>
    <w:rsid w:val="00D161EC"/>
    <w:rsid w:val="00D16B83"/>
    <w:rsid w:val="00D16D03"/>
    <w:rsid w:val="00D16EE4"/>
    <w:rsid w:val="00D16F01"/>
    <w:rsid w:val="00D17227"/>
    <w:rsid w:val="00D172E9"/>
    <w:rsid w:val="00D17A3A"/>
    <w:rsid w:val="00D202E9"/>
    <w:rsid w:val="00D20526"/>
    <w:rsid w:val="00D20D75"/>
    <w:rsid w:val="00D213CA"/>
    <w:rsid w:val="00D21A0E"/>
    <w:rsid w:val="00D225FC"/>
    <w:rsid w:val="00D22889"/>
    <w:rsid w:val="00D2296D"/>
    <w:rsid w:val="00D22FFF"/>
    <w:rsid w:val="00D23C6E"/>
    <w:rsid w:val="00D23D63"/>
    <w:rsid w:val="00D23F84"/>
    <w:rsid w:val="00D242EF"/>
    <w:rsid w:val="00D25193"/>
    <w:rsid w:val="00D25441"/>
    <w:rsid w:val="00D25684"/>
    <w:rsid w:val="00D25FBD"/>
    <w:rsid w:val="00D26327"/>
    <w:rsid w:val="00D265C6"/>
    <w:rsid w:val="00D26C45"/>
    <w:rsid w:val="00D26C60"/>
    <w:rsid w:val="00D26D0D"/>
    <w:rsid w:val="00D272E7"/>
    <w:rsid w:val="00D27B1A"/>
    <w:rsid w:val="00D27B1E"/>
    <w:rsid w:val="00D27EE0"/>
    <w:rsid w:val="00D300F4"/>
    <w:rsid w:val="00D30720"/>
    <w:rsid w:val="00D31039"/>
    <w:rsid w:val="00D310D2"/>
    <w:rsid w:val="00D3140D"/>
    <w:rsid w:val="00D31AF1"/>
    <w:rsid w:val="00D31DE1"/>
    <w:rsid w:val="00D32787"/>
    <w:rsid w:val="00D32A37"/>
    <w:rsid w:val="00D32AE7"/>
    <w:rsid w:val="00D32C53"/>
    <w:rsid w:val="00D32D97"/>
    <w:rsid w:val="00D33B4B"/>
    <w:rsid w:val="00D33DB9"/>
    <w:rsid w:val="00D346FE"/>
    <w:rsid w:val="00D34737"/>
    <w:rsid w:val="00D356AD"/>
    <w:rsid w:val="00D3580E"/>
    <w:rsid w:val="00D35C99"/>
    <w:rsid w:val="00D35D61"/>
    <w:rsid w:val="00D35EC6"/>
    <w:rsid w:val="00D35FEB"/>
    <w:rsid w:val="00D3629D"/>
    <w:rsid w:val="00D36DC6"/>
    <w:rsid w:val="00D378C4"/>
    <w:rsid w:val="00D378E5"/>
    <w:rsid w:val="00D379EE"/>
    <w:rsid w:val="00D37DA6"/>
    <w:rsid w:val="00D4050F"/>
    <w:rsid w:val="00D40680"/>
    <w:rsid w:val="00D4068E"/>
    <w:rsid w:val="00D40F6B"/>
    <w:rsid w:val="00D41209"/>
    <w:rsid w:val="00D412CB"/>
    <w:rsid w:val="00D413CE"/>
    <w:rsid w:val="00D4154C"/>
    <w:rsid w:val="00D416FF"/>
    <w:rsid w:val="00D41C6E"/>
    <w:rsid w:val="00D41EB0"/>
    <w:rsid w:val="00D429E9"/>
    <w:rsid w:val="00D431E1"/>
    <w:rsid w:val="00D4335D"/>
    <w:rsid w:val="00D435DD"/>
    <w:rsid w:val="00D43FBC"/>
    <w:rsid w:val="00D44406"/>
    <w:rsid w:val="00D445CA"/>
    <w:rsid w:val="00D459E9"/>
    <w:rsid w:val="00D45EEB"/>
    <w:rsid w:val="00D46350"/>
    <w:rsid w:val="00D466E9"/>
    <w:rsid w:val="00D46F7C"/>
    <w:rsid w:val="00D47063"/>
    <w:rsid w:val="00D471FE"/>
    <w:rsid w:val="00D473DB"/>
    <w:rsid w:val="00D476B5"/>
    <w:rsid w:val="00D478D8"/>
    <w:rsid w:val="00D47A58"/>
    <w:rsid w:val="00D47CDF"/>
    <w:rsid w:val="00D47E4E"/>
    <w:rsid w:val="00D501AC"/>
    <w:rsid w:val="00D50405"/>
    <w:rsid w:val="00D5058F"/>
    <w:rsid w:val="00D512DF"/>
    <w:rsid w:val="00D51ADE"/>
    <w:rsid w:val="00D51D11"/>
    <w:rsid w:val="00D52523"/>
    <w:rsid w:val="00D52534"/>
    <w:rsid w:val="00D525A1"/>
    <w:rsid w:val="00D52783"/>
    <w:rsid w:val="00D527FC"/>
    <w:rsid w:val="00D528EB"/>
    <w:rsid w:val="00D52CE8"/>
    <w:rsid w:val="00D52E8F"/>
    <w:rsid w:val="00D52EB8"/>
    <w:rsid w:val="00D53EA6"/>
    <w:rsid w:val="00D54A63"/>
    <w:rsid w:val="00D54DF3"/>
    <w:rsid w:val="00D553AD"/>
    <w:rsid w:val="00D55A00"/>
    <w:rsid w:val="00D55D4A"/>
    <w:rsid w:val="00D564E8"/>
    <w:rsid w:val="00D56906"/>
    <w:rsid w:val="00D5691D"/>
    <w:rsid w:val="00D569FF"/>
    <w:rsid w:val="00D56D14"/>
    <w:rsid w:val="00D56DE9"/>
    <w:rsid w:val="00D56F0A"/>
    <w:rsid w:val="00D571DB"/>
    <w:rsid w:val="00D57548"/>
    <w:rsid w:val="00D578EA"/>
    <w:rsid w:val="00D6026B"/>
    <w:rsid w:val="00D60460"/>
    <w:rsid w:val="00D6047F"/>
    <w:rsid w:val="00D6091D"/>
    <w:rsid w:val="00D60B3D"/>
    <w:rsid w:val="00D60B59"/>
    <w:rsid w:val="00D60C4D"/>
    <w:rsid w:val="00D60DB9"/>
    <w:rsid w:val="00D61330"/>
    <w:rsid w:val="00D61590"/>
    <w:rsid w:val="00D6163C"/>
    <w:rsid w:val="00D61E39"/>
    <w:rsid w:val="00D61FDC"/>
    <w:rsid w:val="00D62408"/>
    <w:rsid w:val="00D62543"/>
    <w:rsid w:val="00D62D82"/>
    <w:rsid w:val="00D637FD"/>
    <w:rsid w:val="00D63841"/>
    <w:rsid w:val="00D63E1F"/>
    <w:rsid w:val="00D641EA"/>
    <w:rsid w:val="00D6431F"/>
    <w:rsid w:val="00D643D1"/>
    <w:rsid w:val="00D65961"/>
    <w:rsid w:val="00D65D33"/>
    <w:rsid w:val="00D65D76"/>
    <w:rsid w:val="00D66382"/>
    <w:rsid w:val="00D66537"/>
    <w:rsid w:val="00D669B9"/>
    <w:rsid w:val="00D66D88"/>
    <w:rsid w:val="00D6732A"/>
    <w:rsid w:val="00D6744A"/>
    <w:rsid w:val="00D6756B"/>
    <w:rsid w:val="00D6774E"/>
    <w:rsid w:val="00D67967"/>
    <w:rsid w:val="00D67F77"/>
    <w:rsid w:val="00D7004D"/>
    <w:rsid w:val="00D70285"/>
    <w:rsid w:val="00D70A54"/>
    <w:rsid w:val="00D70C95"/>
    <w:rsid w:val="00D70FF9"/>
    <w:rsid w:val="00D71334"/>
    <w:rsid w:val="00D713DA"/>
    <w:rsid w:val="00D71501"/>
    <w:rsid w:val="00D716F5"/>
    <w:rsid w:val="00D717B2"/>
    <w:rsid w:val="00D71C19"/>
    <w:rsid w:val="00D71D0C"/>
    <w:rsid w:val="00D71D36"/>
    <w:rsid w:val="00D71F1A"/>
    <w:rsid w:val="00D727F4"/>
    <w:rsid w:val="00D72A6C"/>
    <w:rsid w:val="00D72B45"/>
    <w:rsid w:val="00D72D8B"/>
    <w:rsid w:val="00D72D9D"/>
    <w:rsid w:val="00D731CB"/>
    <w:rsid w:val="00D740DE"/>
    <w:rsid w:val="00D744F2"/>
    <w:rsid w:val="00D74B28"/>
    <w:rsid w:val="00D75057"/>
    <w:rsid w:val="00D75282"/>
    <w:rsid w:val="00D75695"/>
    <w:rsid w:val="00D756E3"/>
    <w:rsid w:val="00D75D97"/>
    <w:rsid w:val="00D76698"/>
    <w:rsid w:val="00D76906"/>
    <w:rsid w:val="00D76DF9"/>
    <w:rsid w:val="00D7738E"/>
    <w:rsid w:val="00D7747A"/>
    <w:rsid w:val="00D7747F"/>
    <w:rsid w:val="00D801CE"/>
    <w:rsid w:val="00D80611"/>
    <w:rsid w:val="00D80922"/>
    <w:rsid w:val="00D809E0"/>
    <w:rsid w:val="00D80C98"/>
    <w:rsid w:val="00D81128"/>
    <w:rsid w:val="00D813E7"/>
    <w:rsid w:val="00D81CBB"/>
    <w:rsid w:val="00D820DA"/>
    <w:rsid w:val="00D82195"/>
    <w:rsid w:val="00D8227F"/>
    <w:rsid w:val="00D82B1A"/>
    <w:rsid w:val="00D83335"/>
    <w:rsid w:val="00D8341B"/>
    <w:rsid w:val="00D8357A"/>
    <w:rsid w:val="00D836DB"/>
    <w:rsid w:val="00D83725"/>
    <w:rsid w:val="00D84F5A"/>
    <w:rsid w:val="00D85034"/>
    <w:rsid w:val="00D85048"/>
    <w:rsid w:val="00D850C3"/>
    <w:rsid w:val="00D8548E"/>
    <w:rsid w:val="00D85EE5"/>
    <w:rsid w:val="00D85FCB"/>
    <w:rsid w:val="00D861DE"/>
    <w:rsid w:val="00D863FD"/>
    <w:rsid w:val="00D86524"/>
    <w:rsid w:val="00D86704"/>
    <w:rsid w:val="00D867BF"/>
    <w:rsid w:val="00D86B61"/>
    <w:rsid w:val="00D86BB0"/>
    <w:rsid w:val="00D870A9"/>
    <w:rsid w:val="00D872DE"/>
    <w:rsid w:val="00D87752"/>
    <w:rsid w:val="00D87B36"/>
    <w:rsid w:val="00D87B49"/>
    <w:rsid w:val="00D901D7"/>
    <w:rsid w:val="00D90461"/>
    <w:rsid w:val="00D90ABA"/>
    <w:rsid w:val="00D914DE"/>
    <w:rsid w:val="00D91953"/>
    <w:rsid w:val="00D91A9D"/>
    <w:rsid w:val="00D91F41"/>
    <w:rsid w:val="00D924B0"/>
    <w:rsid w:val="00D928D8"/>
    <w:rsid w:val="00D92B89"/>
    <w:rsid w:val="00D92BB5"/>
    <w:rsid w:val="00D9333C"/>
    <w:rsid w:val="00D93461"/>
    <w:rsid w:val="00D93B2B"/>
    <w:rsid w:val="00D94866"/>
    <w:rsid w:val="00D94AEC"/>
    <w:rsid w:val="00D94C16"/>
    <w:rsid w:val="00D95431"/>
    <w:rsid w:val="00D95890"/>
    <w:rsid w:val="00D958E3"/>
    <w:rsid w:val="00D9632D"/>
    <w:rsid w:val="00D9679A"/>
    <w:rsid w:val="00D96BB4"/>
    <w:rsid w:val="00D97091"/>
    <w:rsid w:val="00DA0396"/>
    <w:rsid w:val="00DA1652"/>
    <w:rsid w:val="00DA1697"/>
    <w:rsid w:val="00DA16CE"/>
    <w:rsid w:val="00DA16E9"/>
    <w:rsid w:val="00DA240E"/>
    <w:rsid w:val="00DA2757"/>
    <w:rsid w:val="00DA28F0"/>
    <w:rsid w:val="00DA3144"/>
    <w:rsid w:val="00DA31FE"/>
    <w:rsid w:val="00DA3339"/>
    <w:rsid w:val="00DA41A1"/>
    <w:rsid w:val="00DA42A0"/>
    <w:rsid w:val="00DA42CE"/>
    <w:rsid w:val="00DA4432"/>
    <w:rsid w:val="00DA4847"/>
    <w:rsid w:val="00DA5137"/>
    <w:rsid w:val="00DA548D"/>
    <w:rsid w:val="00DA61A4"/>
    <w:rsid w:val="00DA6B75"/>
    <w:rsid w:val="00DA6B8A"/>
    <w:rsid w:val="00DA7271"/>
    <w:rsid w:val="00DA78D9"/>
    <w:rsid w:val="00DB07E2"/>
    <w:rsid w:val="00DB0867"/>
    <w:rsid w:val="00DB0BD2"/>
    <w:rsid w:val="00DB0DA6"/>
    <w:rsid w:val="00DB0E64"/>
    <w:rsid w:val="00DB14CE"/>
    <w:rsid w:val="00DB15FE"/>
    <w:rsid w:val="00DB1641"/>
    <w:rsid w:val="00DB177E"/>
    <w:rsid w:val="00DB1851"/>
    <w:rsid w:val="00DB19C9"/>
    <w:rsid w:val="00DB1A9F"/>
    <w:rsid w:val="00DB1ABC"/>
    <w:rsid w:val="00DB1C42"/>
    <w:rsid w:val="00DB1C89"/>
    <w:rsid w:val="00DB1F49"/>
    <w:rsid w:val="00DB22EA"/>
    <w:rsid w:val="00DB31BC"/>
    <w:rsid w:val="00DB3267"/>
    <w:rsid w:val="00DB3785"/>
    <w:rsid w:val="00DB404F"/>
    <w:rsid w:val="00DB4396"/>
    <w:rsid w:val="00DB5047"/>
    <w:rsid w:val="00DB5193"/>
    <w:rsid w:val="00DB5263"/>
    <w:rsid w:val="00DB52C1"/>
    <w:rsid w:val="00DB538E"/>
    <w:rsid w:val="00DB5973"/>
    <w:rsid w:val="00DB5C7D"/>
    <w:rsid w:val="00DB5EF8"/>
    <w:rsid w:val="00DB6704"/>
    <w:rsid w:val="00DB6BD4"/>
    <w:rsid w:val="00DB6CC2"/>
    <w:rsid w:val="00DB6D29"/>
    <w:rsid w:val="00DB743E"/>
    <w:rsid w:val="00DB74EC"/>
    <w:rsid w:val="00DB7AC5"/>
    <w:rsid w:val="00DB7DD9"/>
    <w:rsid w:val="00DC009F"/>
    <w:rsid w:val="00DC00EE"/>
    <w:rsid w:val="00DC01CF"/>
    <w:rsid w:val="00DC046C"/>
    <w:rsid w:val="00DC04AE"/>
    <w:rsid w:val="00DC060B"/>
    <w:rsid w:val="00DC087F"/>
    <w:rsid w:val="00DC17F2"/>
    <w:rsid w:val="00DC1952"/>
    <w:rsid w:val="00DC1ABC"/>
    <w:rsid w:val="00DC213C"/>
    <w:rsid w:val="00DC24F7"/>
    <w:rsid w:val="00DC26D5"/>
    <w:rsid w:val="00DC316B"/>
    <w:rsid w:val="00DC32DD"/>
    <w:rsid w:val="00DC3346"/>
    <w:rsid w:val="00DC36A0"/>
    <w:rsid w:val="00DC3720"/>
    <w:rsid w:val="00DC3861"/>
    <w:rsid w:val="00DC3B82"/>
    <w:rsid w:val="00DC3D88"/>
    <w:rsid w:val="00DC425A"/>
    <w:rsid w:val="00DC42DA"/>
    <w:rsid w:val="00DC46A2"/>
    <w:rsid w:val="00DC4893"/>
    <w:rsid w:val="00DC5185"/>
    <w:rsid w:val="00DC5C77"/>
    <w:rsid w:val="00DC5D55"/>
    <w:rsid w:val="00DC65E2"/>
    <w:rsid w:val="00DC671C"/>
    <w:rsid w:val="00DC6E78"/>
    <w:rsid w:val="00DC71B6"/>
    <w:rsid w:val="00DC7CC9"/>
    <w:rsid w:val="00DC7F1F"/>
    <w:rsid w:val="00DD054F"/>
    <w:rsid w:val="00DD0B5B"/>
    <w:rsid w:val="00DD1728"/>
    <w:rsid w:val="00DD1A00"/>
    <w:rsid w:val="00DD1A49"/>
    <w:rsid w:val="00DD1E93"/>
    <w:rsid w:val="00DD23A4"/>
    <w:rsid w:val="00DD270B"/>
    <w:rsid w:val="00DD2D3C"/>
    <w:rsid w:val="00DD2DD2"/>
    <w:rsid w:val="00DD3105"/>
    <w:rsid w:val="00DD316A"/>
    <w:rsid w:val="00DD3313"/>
    <w:rsid w:val="00DD358F"/>
    <w:rsid w:val="00DD3744"/>
    <w:rsid w:val="00DD4386"/>
    <w:rsid w:val="00DD5148"/>
    <w:rsid w:val="00DD53CB"/>
    <w:rsid w:val="00DD61CB"/>
    <w:rsid w:val="00DD63F8"/>
    <w:rsid w:val="00DD6996"/>
    <w:rsid w:val="00DD71B7"/>
    <w:rsid w:val="00DD7AF9"/>
    <w:rsid w:val="00DD7FFA"/>
    <w:rsid w:val="00DE084A"/>
    <w:rsid w:val="00DE0885"/>
    <w:rsid w:val="00DE0B1C"/>
    <w:rsid w:val="00DE0CF7"/>
    <w:rsid w:val="00DE0D81"/>
    <w:rsid w:val="00DE14CC"/>
    <w:rsid w:val="00DE1579"/>
    <w:rsid w:val="00DE1E1F"/>
    <w:rsid w:val="00DE1F42"/>
    <w:rsid w:val="00DE284D"/>
    <w:rsid w:val="00DE2E2C"/>
    <w:rsid w:val="00DE38D7"/>
    <w:rsid w:val="00DE42C1"/>
    <w:rsid w:val="00DE4867"/>
    <w:rsid w:val="00DE4AA2"/>
    <w:rsid w:val="00DE4C90"/>
    <w:rsid w:val="00DE54AF"/>
    <w:rsid w:val="00DE55C8"/>
    <w:rsid w:val="00DE56EE"/>
    <w:rsid w:val="00DE5DC6"/>
    <w:rsid w:val="00DE5EE2"/>
    <w:rsid w:val="00DE62B8"/>
    <w:rsid w:val="00DE73BB"/>
    <w:rsid w:val="00DE73EA"/>
    <w:rsid w:val="00DE73ED"/>
    <w:rsid w:val="00DE7881"/>
    <w:rsid w:val="00DE7884"/>
    <w:rsid w:val="00DE7AEC"/>
    <w:rsid w:val="00DE7D0E"/>
    <w:rsid w:val="00DF0794"/>
    <w:rsid w:val="00DF1090"/>
    <w:rsid w:val="00DF1A7F"/>
    <w:rsid w:val="00DF1C7C"/>
    <w:rsid w:val="00DF1F49"/>
    <w:rsid w:val="00DF25CD"/>
    <w:rsid w:val="00DF2AAA"/>
    <w:rsid w:val="00DF2C84"/>
    <w:rsid w:val="00DF31B9"/>
    <w:rsid w:val="00DF369D"/>
    <w:rsid w:val="00DF381E"/>
    <w:rsid w:val="00DF3CD8"/>
    <w:rsid w:val="00DF46C3"/>
    <w:rsid w:val="00DF48C5"/>
    <w:rsid w:val="00DF498B"/>
    <w:rsid w:val="00DF4BEE"/>
    <w:rsid w:val="00DF4F29"/>
    <w:rsid w:val="00DF4F9C"/>
    <w:rsid w:val="00DF5071"/>
    <w:rsid w:val="00DF55B0"/>
    <w:rsid w:val="00DF695C"/>
    <w:rsid w:val="00DF6C1D"/>
    <w:rsid w:val="00DF7023"/>
    <w:rsid w:val="00DF793A"/>
    <w:rsid w:val="00DF7EE4"/>
    <w:rsid w:val="00E003CC"/>
    <w:rsid w:val="00E0094B"/>
    <w:rsid w:val="00E00A9D"/>
    <w:rsid w:val="00E00BC1"/>
    <w:rsid w:val="00E00FCB"/>
    <w:rsid w:val="00E01493"/>
    <w:rsid w:val="00E0150F"/>
    <w:rsid w:val="00E0205D"/>
    <w:rsid w:val="00E0211E"/>
    <w:rsid w:val="00E02137"/>
    <w:rsid w:val="00E023C2"/>
    <w:rsid w:val="00E02581"/>
    <w:rsid w:val="00E02BBD"/>
    <w:rsid w:val="00E02F0C"/>
    <w:rsid w:val="00E03441"/>
    <w:rsid w:val="00E03648"/>
    <w:rsid w:val="00E036B6"/>
    <w:rsid w:val="00E037FE"/>
    <w:rsid w:val="00E03A30"/>
    <w:rsid w:val="00E03B43"/>
    <w:rsid w:val="00E03C9C"/>
    <w:rsid w:val="00E041E0"/>
    <w:rsid w:val="00E04434"/>
    <w:rsid w:val="00E04605"/>
    <w:rsid w:val="00E04CF1"/>
    <w:rsid w:val="00E04CFB"/>
    <w:rsid w:val="00E04DD6"/>
    <w:rsid w:val="00E0539F"/>
    <w:rsid w:val="00E0643E"/>
    <w:rsid w:val="00E065D2"/>
    <w:rsid w:val="00E06735"/>
    <w:rsid w:val="00E06EE3"/>
    <w:rsid w:val="00E0737F"/>
    <w:rsid w:val="00E07750"/>
    <w:rsid w:val="00E07F91"/>
    <w:rsid w:val="00E10167"/>
    <w:rsid w:val="00E102A7"/>
    <w:rsid w:val="00E103C9"/>
    <w:rsid w:val="00E10AF4"/>
    <w:rsid w:val="00E10B03"/>
    <w:rsid w:val="00E10EFA"/>
    <w:rsid w:val="00E10F1E"/>
    <w:rsid w:val="00E10F58"/>
    <w:rsid w:val="00E10FEB"/>
    <w:rsid w:val="00E11D27"/>
    <w:rsid w:val="00E11E69"/>
    <w:rsid w:val="00E1207B"/>
    <w:rsid w:val="00E125DA"/>
    <w:rsid w:val="00E12F74"/>
    <w:rsid w:val="00E13277"/>
    <w:rsid w:val="00E132F3"/>
    <w:rsid w:val="00E13A36"/>
    <w:rsid w:val="00E13F28"/>
    <w:rsid w:val="00E14394"/>
    <w:rsid w:val="00E1490C"/>
    <w:rsid w:val="00E149B5"/>
    <w:rsid w:val="00E150FD"/>
    <w:rsid w:val="00E15275"/>
    <w:rsid w:val="00E15DA7"/>
    <w:rsid w:val="00E16377"/>
    <w:rsid w:val="00E173C9"/>
    <w:rsid w:val="00E1757B"/>
    <w:rsid w:val="00E175E9"/>
    <w:rsid w:val="00E17675"/>
    <w:rsid w:val="00E1770A"/>
    <w:rsid w:val="00E20E13"/>
    <w:rsid w:val="00E20F66"/>
    <w:rsid w:val="00E2160B"/>
    <w:rsid w:val="00E2178F"/>
    <w:rsid w:val="00E2219B"/>
    <w:rsid w:val="00E22246"/>
    <w:rsid w:val="00E22249"/>
    <w:rsid w:val="00E222C2"/>
    <w:rsid w:val="00E22CE6"/>
    <w:rsid w:val="00E22D88"/>
    <w:rsid w:val="00E231A0"/>
    <w:rsid w:val="00E234D4"/>
    <w:rsid w:val="00E2369F"/>
    <w:rsid w:val="00E23942"/>
    <w:rsid w:val="00E23CC2"/>
    <w:rsid w:val="00E2417B"/>
    <w:rsid w:val="00E24889"/>
    <w:rsid w:val="00E24D40"/>
    <w:rsid w:val="00E24E23"/>
    <w:rsid w:val="00E24E25"/>
    <w:rsid w:val="00E24F90"/>
    <w:rsid w:val="00E2522E"/>
    <w:rsid w:val="00E25342"/>
    <w:rsid w:val="00E25E90"/>
    <w:rsid w:val="00E263EE"/>
    <w:rsid w:val="00E26B1C"/>
    <w:rsid w:val="00E26C0A"/>
    <w:rsid w:val="00E26DA4"/>
    <w:rsid w:val="00E2797A"/>
    <w:rsid w:val="00E27A59"/>
    <w:rsid w:val="00E27AF0"/>
    <w:rsid w:val="00E27FDD"/>
    <w:rsid w:val="00E3004D"/>
    <w:rsid w:val="00E3077B"/>
    <w:rsid w:val="00E31217"/>
    <w:rsid w:val="00E31326"/>
    <w:rsid w:val="00E31615"/>
    <w:rsid w:val="00E31806"/>
    <w:rsid w:val="00E31B3F"/>
    <w:rsid w:val="00E320D4"/>
    <w:rsid w:val="00E321B3"/>
    <w:rsid w:val="00E32C1D"/>
    <w:rsid w:val="00E33A97"/>
    <w:rsid w:val="00E34224"/>
    <w:rsid w:val="00E34788"/>
    <w:rsid w:val="00E34AFF"/>
    <w:rsid w:val="00E34CBB"/>
    <w:rsid w:val="00E34FF0"/>
    <w:rsid w:val="00E352FC"/>
    <w:rsid w:val="00E35383"/>
    <w:rsid w:val="00E35488"/>
    <w:rsid w:val="00E36189"/>
    <w:rsid w:val="00E36200"/>
    <w:rsid w:val="00E36533"/>
    <w:rsid w:val="00E366D7"/>
    <w:rsid w:val="00E37045"/>
    <w:rsid w:val="00E371D9"/>
    <w:rsid w:val="00E37240"/>
    <w:rsid w:val="00E37303"/>
    <w:rsid w:val="00E379D7"/>
    <w:rsid w:val="00E403ED"/>
    <w:rsid w:val="00E408D4"/>
    <w:rsid w:val="00E40B29"/>
    <w:rsid w:val="00E40BBA"/>
    <w:rsid w:val="00E4165D"/>
    <w:rsid w:val="00E41697"/>
    <w:rsid w:val="00E417C6"/>
    <w:rsid w:val="00E41927"/>
    <w:rsid w:val="00E41B23"/>
    <w:rsid w:val="00E42036"/>
    <w:rsid w:val="00E428D7"/>
    <w:rsid w:val="00E42A7F"/>
    <w:rsid w:val="00E43227"/>
    <w:rsid w:val="00E43A77"/>
    <w:rsid w:val="00E44208"/>
    <w:rsid w:val="00E44552"/>
    <w:rsid w:val="00E44705"/>
    <w:rsid w:val="00E44863"/>
    <w:rsid w:val="00E44E4A"/>
    <w:rsid w:val="00E45054"/>
    <w:rsid w:val="00E453A6"/>
    <w:rsid w:val="00E4595E"/>
    <w:rsid w:val="00E45F86"/>
    <w:rsid w:val="00E462FE"/>
    <w:rsid w:val="00E464AE"/>
    <w:rsid w:val="00E46960"/>
    <w:rsid w:val="00E474CC"/>
    <w:rsid w:val="00E4783F"/>
    <w:rsid w:val="00E4785F"/>
    <w:rsid w:val="00E47EE6"/>
    <w:rsid w:val="00E504A3"/>
    <w:rsid w:val="00E50C47"/>
    <w:rsid w:val="00E5101A"/>
    <w:rsid w:val="00E51082"/>
    <w:rsid w:val="00E51230"/>
    <w:rsid w:val="00E5159C"/>
    <w:rsid w:val="00E51736"/>
    <w:rsid w:val="00E51CC3"/>
    <w:rsid w:val="00E5259A"/>
    <w:rsid w:val="00E5273D"/>
    <w:rsid w:val="00E52828"/>
    <w:rsid w:val="00E52B0F"/>
    <w:rsid w:val="00E52F20"/>
    <w:rsid w:val="00E5324B"/>
    <w:rsid w:val="00E53998"/>
    <w:rsid w:val="00E53F99"/>
    <w:rsid w:val="00E54DB0"/>
    <w:rsid w:val="00E54EBF"/>
    <w:rsid w:val="00E5510B"/>
    <w:rsid w:val="00E55615"/>
    <w:rsid w:val="00E55650"/>
    <w:rsid w:val="00E560D3"/>
    <w:rsid w:val="00E5638F"/>
    <w:rsid w:val="00E565D3"/>
    <w:rsid w:val="00E56803"/>
    <w:rsid w:val="00E56965"/>
    <w:rsid w:val="00E56B02"/>
    <w:rsid w:val="00E56FCF"/>
    <w:rsid w:val="00E571A3"/>
    <w:rsid w:val="00E57474"/>
    <w:rsid w:val="00E57618"/>
    <w:rsid w:val="00E57C90"/>
    <w:rsid w:val="00E57F74"/>
    <w:rsid w:val="00E57FD7"/>
    <w:rsid w:val="00E60097"/>
    <w:rsid w:val="00E600C9"/>
    <w:rsid w:val="00E60BFF"/>
    <w:rsid w:val="00E6149F"/>
    <w:rsid w:val="00E617C0"/>
    <w:rsid w:val="00E61A6E"/>
    <w:rsid w:val="00E61D28"/>
    <w:rsid w:val="00E623DE"/>
    <w:rsid w:val="00E6266D"/>
    <w:rsid w:val="00E62741"/>
    <w:rsid w:val="00E62838"/>
    <w:rsid w:val="00E62B9F"/>
    <w:rsid w:val="00E62CF4"/>
    <w:rsid w:val="00E62D7A"/>
    <w:rsid w:val="00E6343A"/>
    <w:rsid w:val="00E639B8"/>
    <w:rsid w:val="00E63B3A"/>
    <w:rsid w:val="00E64157"/>
    <w:rsid w:val="00E64620"/>
    <w:rsid w:val="00E6475E"/>
    <w:rsid w:val="00E64BF5"/>
    <w:rsid w:val="00E64C17"/>
    <w:rsid w:val="00E64C3A"/>
    <w:rsid w:val="00E64E11"/>
    <w:rsid w:val="00E64E99"/>
    <w:rsid w:val="00E6503A"/>
    <w:rsid w:val="00E650E4"/>
    <w:rsid w:val="00E6560E"/>
    <w:rsid w:val="00E658C9"/>
    <w:rsid w:val="00E65BAC"/>
    <w:rsid w:val="00E65F5A"/>
    <w:rsid w:val="00E6643E"/>
    <w:rsid w:val="00E66611"/>
    <w:rsid w:val="00E666B7"/>
    <w:rsid w:val="00E6690C"/>
    <w:rsid w:val="00E66A1C"/>
    <w:rsid w:val="00E66AD0"/>
    <w:rsid w:val="00E66AD3"/>
    <w:rsid w:val="00E66CFF"/>
    <w:rsid w:val="00E66FD8"/>
    <w:rsid w:val="00E670F8"/>
    <w:rsid w:val="00E67906"/>
    <w:rsid w:val="00E67CAC"/>
    <w:rsid w:val="00E708DC"/>
    <w:rsid w:val="00E7209E"/>
    <w:rsid w:val="00E728EE"/>
    <w:rsid w:val="00E72B9A"/>
    <w:rsid w:val="00E730D9"/>
    <w:rsid w:val="00E730E9"/>
    <w:rsid w:val="00E73113"/>
    <w:rsid w:val="00E73B84"/>
    <w:rsid w:val="00E74AAC"/>
    <w:rsid w:val="00E752CB"/>
    <w:rsid w:val="00E75565"/>
    <w:rsid w:val="00E757AD"/>
    <w:rsid w:val="00E758ED"/>
    <w:rsid w:val="00E75B85"/>
    <w:rsid w:val="00E75C80"/>
    <w:rsid w:val="00E766F2"/>
    <w:rsid w:val="00E768E2"/>
    <w:rsid w:val="00E76A18"/>
    <w:rsid w:val="00E76AB0"/>
    <w:rsid w:val="00E76ECF"/>
    <w:rsid w:val="00E80243"/>
    <w:rsid w:val="00E805A2"/>
    <w:rsid w:val="00E809B8"/>
    <w:rsid w:val="00E809DA"/>
    <w:rsid w:val="00E80A38"/>
    <w:rsid w:val="00E81879"/>
    <w:rsid w:val="00E81BF1"/>
    <w:rsid w:val="00E81EE3"/>
    <w:rsid w:val="00E827B4"/>
    <w:rsid w:val="00E82A61"/>
    <w:rsid w:val="00E8307C"/>
    <w:rsid w:val="00E83645"/>
    <w:rsid w:val="00E837C5"/>
    <w:rsid w:val="00E837D2"/>
    <w:rsid w:val="00E83A6F"/>
    <w:rsid w:val="00E83ACB"/>
    <w:rsid w:val="00E83BB1"/>
    <w:rsid w:val="00E83CC4"/>
    <w:rsid w:val="00E8425C"/>
    <w:rsid w:val="00E84672"/>
    <w:rsid w:val="00E84AB6"/>
    <w:rsid w:val="00E84AD5"/>
    <w:rsid w:val="00E84E65"/>
    <w:rsid w:val="00E8569E"/>
    <w:rsid w:val="00E856C6"/>
    <w:rsid w:val="00E85BA9"/>
    <w:rsid w:val="00E85E15"/>
    <w:rsid w:val="00E85E67"/>
    <w:rsid w:val="00E86A20"/>
    <w:rsid w:val="00E86A75"/>
    <w:rsid w:val="00E86C2C"/>
    <w:rsid w:val="00E86C8F"/>
    <w:rsid w:val="00E87091"/>
    <w:rsid w:val="00E8764B"/>
    <w:rsid w:val="00E878CD"/>
    <w:rsid w:val="00E87DDA"/>
    <w:rsid w:val="00E9039D"/>
    <w:rsid w:val="00E90548"/>
    <w:rsid w:val="00E907D7"/>
    <w:rsid w:val="00E90BA1"/>
    <w:rsid w:val="00E90D24"/>
    <w:rsid w:val="00E914E9"/>
    <w:rsid w:val="00E9174A"/>
    <w:rsid w:val="00E91DCD"/>
    <w:rsid w:val="00E92060"/>
    <w:rsid w:val="00E92241"/>
    <w:rsid w:val="00E92261"/>
    <w:rsid w:val="00E92346"/>
    <w:rsid w:val="00E923ED"/>
    <w:rsid w:val="00E92584"/>
    <w:rsid w:val="00E92BA4"/>
    <w:rsid w:val="00E93350"/>
    <w:rsid w:val="00E9345A"/>
    <w:rsid w:val="00E93C2B"/>
    <w:rsid w:val="00E93C48"/>
    <w:rsid w:val="00E944E1"/>
    <w:rsid w:val="00E94802"/>
    <w:rsid w:val="00E94D83"/>
    <w:rsid w:val="00E94E64"/>
    <w:rsid w:val="00E94F41"/>
    <w:rsid w:val="00E953E6"/>
    <w:rsid w:val="00E96733"/>
    <w:rsid w:val="00E96857"/>
    <w:rsid w:val="00E96DD9"/>
    <w:rsid w:val="00E973EF"/>
    <w:rsid w:val="00E97B61"/>
    <w:rsid w:val="00E97D00"/>
    <w:rsid w:val="00EA080D"/>
    <w:rsid w:val="00EA0F1D"/>
    <w:rsid w:val="00EA198E"/>
    <w:rsid w:val="00EA20FD"/>
    <w:rsid w:val="00EA212D"/>
    <w:rsid w:val="00EA2201"/>
    <w:rsid w:val="00EA2232"/>
    <w:rsid w:val="00EA2465"/>
    <w:rsid w:val="00EA2A5A"/>
    <w:rsid w:val="00EA2AB1"/>
    <w:rsid w:val="00EA3259"/>
    <w:rsid w:val="00EA359E"/>
    <w:rsid w:val="00EA3A77"/>
    <w:rsid w:val="00EA3F24"/>
    <w:rsid w:val="00EA3FA7"/>
    <w:rsid w:val="00EA40E9"/>
    <w:rsid w:val="00EA4120"/>
    <w:rsid w:val="00EA41FD"/>
    <w:rsid w:val="00EA47AE"/>
    <w:rsid w:val="00EA565F"/>
    <w:rsid w:val="00EA576B"/>
    <w:rsid w:val="00EA5859"/>
    <w:rsid w:val="00EA5B96"/>
    <w:rsid w:val="00EA5C5D"/>
    <w:rsid w:val="00EA5CB1"/>
    <w:rsid w:val="00EA60EE"/>
    <w:rsid w:val="00EA681F"/>
    <w:rsid w:val="00EA6981"/>
    <w:rsid w:val="00EA7461"/>
    <w:rsid w:val="00EB0D92"/>
    <w:rsid w:val="00EB0F9A"/>
    <w:rsid w:val="00EB1392"/>
    <w:rsid w:val="00EB13EA"/>
    <w:rsid w:val="00EB1A9E"/>
    <w:rsid w:val="00EB1D5D"/>
    <w:rsid w:val="00EB1DFB"/>
    <w:rsid w:val="00EB25D1"/>
    <w:rsid w:val="00EB2B92"/>
    <w:rsid w:val="00EB2E56"/>
    <w:rsid w:val="00EB3EC3"/>
    <w:rsid w:val="00EB45B1"/>
    <w:rsid w:val="00EB48E2"/>
    <w:rsid w:val="00EB4DA9"/>
    <w:rsid w:val="00EB4E68"/>
    <w:rsid w:val="00EB4EAA"/>
    <w:rsid w:val="00EB5162"/>
    <w:rsid w:val="00EB5710"/>
    <w:rsid w:val="00EB5ABA"/>
    <w:rsid w:val="00EB5EAA"/>
    <w:rsid w:val="00EB6274"/>
    <w:rsid w:val="00EB694C"/>
    <w:rsid w:val="00EB6BEE"/>
    <w:rsid w:val="00EB6F51"/>
    <w:rsid w:val="00EB72E2"/>
    <w:rsid w:val="00EC00F1"/>
    <w:rsid w:val="00EC01FD"/>
    <w:rsid w:val="00EC04AB"/>
    <w:rsid w:val="00EC084D"/>
    <w:rsid w:val="00EC0A6D"/>
    <w:rsid w:val="00EC0B5B"/>
    <w:rsid w:val="00EC0B5D"/>
    <w:rsid w:val="00EC0E74"/>
    <w:rsid w:val="00EC1609"/>
    <w:rsid w:val="00EC163C"/>
    <w:rsid w:val="00EC18A7"/>
    <w:rsid w:val="00EC1A7E"/>
    <w:rsid w:val="00EC1B0B"/>
    <w:rsid w:val="00EC2201"/>
    <w:rsid w:val="00EC2327"/>
    <w:rsid w:val="00EC2773"/>
    <w:rsid w:val="00EC307A"/>
    <w:rsid w:val="00EC37E4"/>
    <w:rsid w:val="00EC3C3E"/>
    <w:rsid w:val="00EC41A8"/>
    <w:rsid w:val="00EC43B3"/>
    <w:rsid w:val="00EC4421"/>
    <w:rsid w:val="00EC4C39"/>
    <w:rsid w:val="00EC5A84"/>
    <w:rsid w:val="00EC610F"/>
    <w:rsid w:val="00EC6385"/>
    <w:rsid w:val="00EC65C4"/>
    <w:rsid w:val="00EC66BD"/>
    <w:rsid w:val="00EC6810"/>
    <w:rsid w:val="00EC6B69"/>
    <w:rsid w:val="00EC6C7C"/>
    <w:rsid w:val="00EC7014"/>
    <w:rsid w:val="00EC755A"/>
    <w:rsid w:val="00EC794F"/>
    <w:rsid w:val="00EC7DD2"/>
    <w:rsid w:val="00ED12E5"/>
    <w:rsid w:val="00ED1311"/>
    <w:rsid w:val="00ED16B6"/>
    <w:rsid w:val="00ED1C25"/>
    <w:rsid w:val="00ED20D9"/>
    <w:rsid w:val="00ED2135"/>
    <w:rsid w:val="00ED21BE"/>
    <w:rsid w:val="00ED2421"/>
    <w:rsid w:val="00ED2493"/>
    <w:rsid w:val="00ED26A5"/>
    <w:rsid w:val="00ED2AF3"/>
    <w:rsid w:val="00ED317C"/>
    <w:rsid w:val="00ED3751"/>
    <w:rsid w:val="00ED3BCE"/>
    <w:rsid w:val="00ED3C57"/>
    <w:rsid w:val="00ED4055"/>
    <w:rsid w:val="00ED5104"/>
    <w:rsid w:val="00ED5E0F"/>
    <w:rsid w:val="00ED63B7"/>
    <w:rsid w:val="00ED63CE"/>
    <w:rsid w:val="00ED7B70"/>
    <w:rsid w:val="00ED7C2B"/>
    <w:rsid w:val="00EE0081"/>
    <w:rsid w:val="00EE009B"/>
    <w:rsid w:val="00EE0B21"/>
    <w:rsid w:val="00EE0B74"/>
    <w:rsid w:val="00EE22C8"/>
    <w:rsid w:val="00EE252B"/>
    <w:rsid w:val="00EE265A"/>
    <w:rsid w:val="00EE2EF1"/>
    <w:rsid w:val="00EE3645"/>
    <w:rsid w:val="00EE3792"/>
    <w:rsid w:val="00EE42F1"/>
    <w:rsid w:val="00EE46DF"/>
    <w:rsid w:val="00EE47E3"/>
    <w:rsid w:val="00EE48D9"/>
    <w:rsid w:val="00EE4ED1"/>
    <w:rsid w:val="00EE577D"/>
    <w:rsid w:val="00EE58D4"/>
    <w:rsid w:val="00EE5966"/>
    <w:rsid w:val="00EE5DE6"/>
    <w:rsid w:val="00EE64AB"/>
    <w:rsid w:val="00EE77BD"/>
    <w:rsid w:val="00EE7AB9"/>
    <w:rsid w:val="00EF02E1"/>
    <w:rsid w:val="00EF0356"/>
    <w:rsid w:val="00EF0A18"/>
    <w:rsid w:val="00EF0F3C"/>
    <w:rsid w:val="00EF1633"/>
    <w:rsid w:val="00EF2456"/>
    <w:rsid w:val="00EF2856"/>
    <w:rsid w:val="00EF2AEF"/>
    <w:rsid w:val="00EF2CE7"/>
    <w:rsid w:val="00EF3395"/>
    <w:rsid w:val="00EF3DFA"/>
    <w:rsid w:val="00EF4E42"/>
    <w:rsid w:val="00EF51D0"/>
    <w:rsid w:val="00EF5751"/>
    <w:rsid w:val="00EF597A"/>
    <w:rsid w:val="00EF5A89"/>
    <w:rsid w:val="00EF6062"/>
    <w:rsid w:val="00EF72D2"/>
    <w:rsid w:val="00EF79F0"/>
    <w:rsid w:val="00EF7AF8"/>
    <w:rsid w:val="00EF7CFF"/>
    <w:rsid w:val="00EF7EE7"/>
    <w:rsid w:val="00F00327"/>
    <w:rsid w:val="00F00634"/>
    <w:rsid w:val="00F00638"/>
    <w:rsid w:val="00F00812"/>
    <w:rsid w:val="00F00F71"/>
    <w:rsid w:val="00F0130D"/>
    <w:rsid w:val="00F01336"/>
    <w:rsid w:val="00F0162F"/>
    <w:rsid w:val="00F02099"/>
    <w:rsid w:val="00F029ED"/>
    <w:rsid w:val="00F02CDA"/>
    <w:rsid w:val="00F02D9C"/>
    <w:rsid w:val="00F032BB"/>
    <w:rsid w:val="00F03C29"/>
    <w:rsid w:val="00F043EE"/>
    <w:rsid w:val="00F044AF"/>
    <w:rsid w:val="00F044CA"/>
    <w:rsid w:val="00F04A21"/>
    <w:rsid w:val="00F04FBB"/>
    <w:rsid w:val="00F055C2"/>
    <w:rsid w:val="00F05995"/>
    <w:rsid w:val="00F0657F"/>
    <w:rsid w:val="00F065F9"/>
    <w:rsid w:val="00F067D0"/>
    <w:rsid w:val="00F06E3A"/>
    <w:rsid w:val="00F06EFD"/>
    <w:rsid w:val="00F07240"/>
    <w:rsid w:val="00F073AD"/>
    <w:rsid w:val="00F07B3E"/>
    <w:rsid w:val="00F07C1C"/>
    <w:rsid w:val="00F07DBA"/>
    <w:rsid w:val="00F101C3"/>
    <w:rsid w:val="00F10E06"/>
    <w:rsid w:val="00F11472"/>
    <w:rsid w:val="00F11627"/>
    <w:rsid w:val="00F11BC3"/>
    <w:rsid w:val="00F11CE4"/>
    <w:rsid w:val="00F122E3"/>
    <w:rsid w:val="00F12516"/>
    <w:rsid w:val="00F12C8F"/>
    <w:rsid w:val="00F12E9D"/>
    <w:rsid w:val="00F1360A"/>
    <w:rsid w:val="00F1380B"/>
    <w:rsid w:val="00F139BB"/>
    <w:rsid w:val="00F13EE1"/>
    <w:rsid w:val="00F13EFC"/>
    <w:rsid w:val="00F14339"/>
    <w:rsid w:val="00F14A45"/>
    <w:rsid w:val="00F14D85"/>
    <w:rsid w:val="00F14F36"/>
    <w:rsid w:val="00F150DF"/>
    <w:rsid w:val="00F15382"/>
    <w:rsid w:val="00F15648"/>
    <w:rsid w:val="00F1565D"/>
    <w:rsid w:val="00F15C97"/>
    <w:rsid w:val="00F16085"/>
    <w:rsid w:val="00F16CAB"/>
    <w:rsid w:val="00F1719C"/>
    <w:rsid w:val="00F1759F"/>
    <w:rsid w:val="00F176C4"/>
    <w:rsid w:val="00F17761"/>
    <w:rsid w:val="00F1788D"/>
    <w:rsid w:val="00F179C2"/>
    <w:rsid w:val="00F17A0D"/>
    <w:rsid w:val="00F17A28"/>
    <w:rsid w:val="00F17AEC"/>
    <w:rsid w:val="00F17BDC"/>
    <w:rsid w:val="00F17FFD"/>
    <w:rsid w:val="00F20075"/>
    <w:rsid w:val="00F20722"/>
    <w:rsid w:val="00F2080B"/>
    <w:rsid w:val="00F20BC9"/>
    <w:rsid w:val="00F20C4E"/>
    <w:rsid w:val="00F21105"/>
    <w:rsid w:val="00F21337"/>
    <w:rsid w:val="00F214A8"/>
    <w:rsid w:val="00F21932"/>
    <w:rsid w:val="00F21B21"/>
    <w:rsid w:val="00F21D0F"/>
    <w:rsid w:val="00F2245D"/>
    <w:rsid w:val="00F22BE1"/>
    <w:rsid w:val="00F22F9F"/>
    <w:rsid w:val="00F23348"/>
    <w:rsid w:val="00F2346B"/>
    <w:rsid w:val="00F24281"/>
    <w:rsid w:val="00F24C89"/>
    <w:rsid w:val="00F24FD2"/>
    <w:rsid w:val="00F253EB"/>
    <w:rsid w:val="00F25FC7"/>
    <w:rsid w:val="00F26221"/>
    <w:rsid w:val="00F26B32"/>
    <w:rsid w:val="00F26F2A"/>
    <w:rsid w:val="00F26FAC"/>
    <w:rsid w:val="00F277F9"/>
    <w:rsid w:val="00F27D51"/>
    <w:rsid w:val="00F27EDF"/>
    <w:rsid w:val="00F3008F"/>
    <w:rsid w:val="00F30597"/>
    <w:rsid w:val="00F30D53"/>
    <w:rsid w:val="00F314D9"/>
    <w:rsid w:val="00F319EC"/>
    <w:rsid w:val="00F327C1"/>
    <w:rsid w:val="00F32F4D"/>
    <w:rsid w:val="00F330E1"/>
    <w:rsid w:val="00F33407"/>
    <w:rsid w:val="00F339C8"/>
    <w:rsid w:val="00F33AFA"/>
    <w:rsid w:val="00F33DDF"/>
    <w:rsid w:val="00F345A0"/>
    <w:rsid w:val="00F34B83"/>
    <w:rsid w:val="00F34E6D"/>
    <w:rsid w:val="00F351F2"/>
    <w:rsid w:val="00F35211"/>
    <w:rsid w:val="00F35A7B"/>
    <w:rsid w:val="00F35AE6"/>
    <w:rsid w:val="00F35B91"/>
    <w:rsid w:val="00F35C89"/>
    <w:rsid w:val="00F35F6D"/>
    <w:rsid w:val="00F364A1"/>
    <w:rsid w:val="00F3730C"/>
    <w:rsid w:val="00F3733B"/>
    <w:rsid w:val="00F37557"/>
    <w:rsid w:val="00F3787F"/>
    <w:rsid w:val="00F401DE"/>
    <w:rsid w:val="00F40F01"/>
    <w:rsid w:val="00F41497"/>
    <w:rsid w:val="00F41962"/>
    <w:rsid w:val="00F41B4E"/>
    <w:rsid w:val="00F41ED4"/>
    <w:rsid w:val="00F42090"/>
    <w:rsid w:val="00F421F3"/>
    <w:rsid w:val="00F4251C"/>
    <w:rsid w:val="00F43371"/>
    <w:rsid w:val="00F43626"/>
    <w:rsid w:val="00F4370B"/>
    <w:rsid w:val="00F43BED"/>
    <w:rsid w:val="00F44DC9"/>
    <w:rsid w:val="00F45148"/>
    <w:rsid w:val="00F4568C"/>
    <w:rsid w:val="00F45877"/>
    <w:rsid w:val="00F45AE4"/>
    <w:rsid w:val="00F46601"/>
    <w:rsid w:val="00F46646"/>
    <w:rsid w:val="00F46E6F"/>
    <w:rsid w:val="00F4713D"/>
    <w:rsid w:val="00F47550"/>
    <w:rsid w:val="00F475AC"/>
    <w:rsid w:val="00F476E8"/>
    <w:rsid w:val="00F47728"/>
    <w:rsid w:val="00F47977"/>
    <w:rsid w:val="00F47CE5"/>
    <w:rsid w:val="00F47F2E"/>
    <w:rsid w:val="00F505EC"/>
    <w:rsid w:val="00F514B7"/>
    <w:rsid w:val="00F51554"/>
    <w:rsid w:val="00F51A48"/>
    <w:rsid w:val="00F51ACA"/>
    <w:rsid w:val="00F51CFB"/>
    <w:rsid w:val="00F51E9E"/>
    <w:rsid w:val="00F52034"/>
    <w:rsid w:val="00F520AC"/>
    <w:rsid w:val="00F52281"/>
    <w:rsid w:val="00F5233C"/>
    <w:rsid w:val="00F5265C"/>
    <w:rsid w:val="00F5269D"/>
    <w:rsid w:val="00F528A3"/>
    <w:rsid w:val="00F52F76"/>
    <w:rsid w:val="00F5357F"/>
    <w:rsid w:val="00F5373D"/>
    <w:rsid w:val="00F5408E"/>
    <w:rsid w:val="00F5442B"/>
    <w:rsid w:val="00F545F2"/>
    <w:rsid w:val="00F54675"/>
    <w:rsid w:val="00F549B1"/>
    <w:rsid w:val="00F54A98"/>
    <w:rsid w:val="00F54AF9"/>
    <w:rsid w:val="00F54C3B"/>
    <w:rsid w:val="00F551B1"/>
    <w:rsid w:val="00F553D8"/>
    <w:rsid w:val="00F554C4"/>
    <w:rsid w:val="00F55696"/>
    <w:rsid w:val="00F5597D"/>
    <w:rsid w:val="00F55ABD"/>
    <w:rsid w:val="00F55C88"/>
    <w:rsid w:val="00F55FBB"/>
    <w:rsid w:val="00F5612A"/>
    <w:rsid w:val="00F5616D"/>
    <w:rsid w:val="00F564FD"/>
    <w:rsid w:val="00F568E6"/>
    <w:rsid w:val="00F57A81"/>
    <w:rsid w:val="00F6030B"/>
    <w:rsid w:val="00F603CE"/>
    <w:rsid w:val="00F60D79"/>
    <w:rsid w:val="00F60DF5"/>
    <w:rsid w:val="00F615A5"/>
    <w:rsid w:val="00F6193C"/>
    <w:rsid w:val="00F6296F"/>
    <w:rsid w:val="00F629CE"/>
    <w:rsid w:val="00F63A55"/>
    <w:rsid w:val="00F63BE4"/>
    <w:rsid w:val="00F641C3"/>
    <w:rsid w:val="00F65093"/>
    <w:rsid w:val="00F6510E"/>
    <w:rsid w:val="00F653D1"/>
    <w:rsid w:val="00F6561D"/>
    <w:rsid w:val="00F65852"/>
    <w:rsid w:val="00F659A7"/>
    <w:rsid w:val="00F65A75"/>
    <w:rsid w:val="00F66656"/>
    <w:rsid w:val="00F66DD2"/>
    <w:rsid w:val="00F66F1A"/>
    <w:rsid w:val="00F6749D"/>
    <w:rsid w:val="00F67662"/>
    <w:rsid w:val="00F67BA2"/>
    <w:rsid w:val="00F67D66"/>
    <w:rsid w:val="00F70264"/>
    <w:rsid w:val="00F70683"/>
    <w:rsid w:val="00F7071F"/>
    <w:rsid w:val="00F70A4F"/>
    <w:rsid w:val="00F70C61"/>
    <w:rsid w:val="00F71105"/>
    <w:rsid w:val="00F71C35"/>
    <w:rsid w:val="00F71DA4"/>
    <w:rsid w:val="00F727CE"/>
    <w:rsid w:val="00F73071"/>
    <w:rsid w:val="00F7318C"/>
    <w:rsid w:val="00F736F2"/>
    <w:rsid w:val="00F73733"/>
    <w:rsid w:val="00F73B29"/>
    <w:rsid w:val="00F73BDA"/>
    <w:rsid w:val="00F74449"/>
    <w:rsid w:val="00F74F26"/>
    <w:rsid w:val="00F75072"/>
    <w:rsid w:val="00F759CC"/>
    <w:rsid w:val="00F75C66"/>
    <w:rsid w:val="00F764D6"/>
    <w:rsid w:val="00F766E6"/>
    <w:rsid w:val="00F76BDD"/>
    <w:rsid w:val="00F76CF6"/>
    <w:rsid w:val="00F77891"/>
    <w:rsid w:val="00F77B27"/>
    <w:rsid w:val="00F77F3B"/>
    <w:rsid w:val="00F80264"/>
    <w:rsid w:val="00F805AC"/>
    <w:rsid w:val="00F8083D"/>
    <w:rsid w:val="00F80C04"/>
    <w:rsid w:val="00F80C16"/>
    <w:rsid w:val="00F80D97"/>
    <w:rsid w:val="00F81342"/>
    <w:rsid w:val="00F813B3"/>
    <w:rsid w:val="00F81771"/>
    <w:rsid w:val="00F81AF3"/>
    <w:rsid w:val="00F81CFD"/>
    <w:rsid w:val="00F828C6"/>
    <w:rsid w:val="00F82B2F"/>
    <w:rsid w:val="00F82EE6"/>
    <w:rsid w:val="00F830F6"/>
    <w:rsid w:val="00F83712"/>
    <w:rsid w:val="00F846F2"/>
    <w:rsid w:val="00F84915"/>
    <w:rsid w:val="00F85988"/>
    <w:rsid w:val="00F85AE3"/>
    <w:rsid w:val="00F85B45"/>
    <w:rsid w:val="00F85CD6"/>
    <w:rsid w:val="00F86A87"/>
    <w:rsid w:val="00F86FB2"/>
    <w:rsid w:val="00F87029"/>
    <w:rsid w:val="00F87068"/>
    <w:rsid w:val="00F8743C"/>
    <w:rsid w:val="00F8759D"/>
    <w:rsid w:val="00F87E71"/>
    <w:rsid w:val="00F90295"/>
    <w:rsid w:val="00F90867"/>
    <w:rsid w:val="00F9094E"/>
    <w:rsid w:val="00F90AEF"/>
    <w:rsid w:val="00F90E1D"/>
    <w:rsid w:val="00F90ECA"/>
    <w:rsid w:val="00F91D50"/>
    <w:rsid w:val="00F92444"/>
    <w:rsid w:val="00F924D0"/>
    <w:rsid w:val="00F92548"/>
    <w:rsid w:val="00F927D8"/>
    <w:rsid w:val="00F929FA"/>
    <w:rsid w:val="00F92D13"/>
    <w:rsid w:val="00F92DF1"/>
    <w:rsid w:val="00F935EE"/>
    <w:rsid w:val="00F935F1"/>
    <w:rsid w:val="00F93A08"/>
    <w:rsid w:val="00F943DD"/>
    <w:rsid w:val="00F94500"/>
    <w:rsid w:val="00F9517D"/>
    <w:rsid w:val="00F9546C"/>
    <w:rsid w:val="00F95701"/>
    <w:rsid w:val="00F959BC"/>
    <w:rsid w:val="00F95E0F"/>
    <w:rsid w:val="00F966EA"/>
    <w:rsid w:val="00F967C9"/>
    <w:rsid w:val="00F968BD"/>
    <w:rsid w:val="00F968DE"/>
    <w:rsid w:val="00F97072"/>
    <w:rsid w:val="00F978F8"/>
    <w:rsid w:val="00F97936"/>
    <w:rsid w:val="00F97C34"/>
    <w:rsid w:val="00F97F10"/>
    <w:rsid w:val="00FA0129"/>
    <w:rsid w:val="00FA0C46"/>
    <w:rsid w:val="00FA138B"/>
    <w:rsid w:val="00FA146A"/>
    <w:rsid w:val="00FA14C2"/>
    <w:rsid w:val="00FA18C5"/>
    <w:rsid w:val="00FA1BE2"/>
    <w:rsid w:val="00FA22AE"/>
    <w:rsid w:val="00FA2575"/>
    <w:rsid w:val="00FA25E1"/>
    <w:rsid w:val="00FA2999"/>
    <w:rsid w:val="00FA2E95"/>
    <w:rsid w:val="00FA3261"/>
    <w:rsid w:val="00FA387D"/>
    <w:rsid w:val="00FA3AE6"/>
    <w:rsid w:val="00FA416C"/>
    <w:rsid w:val="00FA46E2"/>
    <w:rsid w:val="00FA48FF"/>
    <w:rsid w:val="00FA49D0"/>
    <w:rsid w:val="00FA4DCB"/>
    <w:rsid w:val="00FA51D8"/>
    <w:rsid w:val="00FA55A2"/>
    <w:rsid w:val="00FA566A"/>
    <w:rsid w:val="00FA5671"/>
    <w:rsid w:val="00FA5A42"/>
    <w:rsid w:val="00FA5A83"/>
    <w:rsid w:val="00FA61A9"/>
    <w:rsid w:val="00FA69DA"/>
    <w:rsid w:val="00FA6FB3"/>
    <w:rsid w:val="00FA70EF"/>
    <w:rsid w:val="00FA72E7"/>
    <w:rsid w:val="00FA76CE"/>
    <w:rsid w:val="00FA787D"/>
    <w:rsid w:val="00FB0256"/>
    <w:rsid w:val="00FB07FA"/>
    <w:rsid w:val="00FB09D6"/>
    <w:rsid w:val="00FB0BCF"/>
    <w:rsid w:val="00FB1370"/>
    <w:rsid w:val="00FB1394"/>
    <w:rsid w:val="00FB17FF"/>
    <w:rsid w:val="00FB1893"/>
    <w:rsid w:val="00FB2A57"/>
    <w:rsid w:val="00FB2AA3"/>
    <w:rsid w:val="00FB2BD5"/>
    <w:rsid w:val="00FB30EC"/>
    <w:rsid w:val="00FB3250"/>
    <w:rsid w:val="00FB3750"/>
    <w:rsid w:val="00FB3ABF"/>
    <w:rsid w:val="00FB3B26"/>
    <w:rsid w:val="00FB3CD8"/>
    <w:rsid w:val="00FB442D"/>
    <w:rsid w:val="00FB44A7"/>
    <w:rsid w:val="00FB4E9C"/>
    <w:rsid w:val="00FB5487"/>
    <w:rsid w:val="00FB557E"/>
    <w:rsid w:val="00FB6201"/>
    <w:rsid w:val="00FB64D5"/>
    <w:rsid w:val="00FB66A7"/>
    <w:rsid w:val="00FB680B"/>
    <w:rsid w:val="00FB6B95"/>
    <w:rsid w:val="00FB6FED"/>
    <w:rsid w:val="00FB728E"/>
    <w:rsid w:val="00FB733E"/>
    <w:rsid w:val="00FB779D"/>
    <w:rsid w:val="00FC0A33"/>
    <w:rsid w:val="00FC1200"/>
    <w:rsid w:val="00FC1237"/>
    <w:rsid w:val="00FC1967"/>
    <w:rsid w:val="00FC19B1"/>
    <w:rsid w:val="00FC1C65"/>
    <w:rsid w:val="00FC22E7"/>
    <w:rsid w:val="00FC2348"/>
    <w:rsid w:val="00FC2435"/>
    <w:rsid w:val="00FC2896"/>
    <w:rsid w:val="00FC298C"/>
    <w:rsid w:val="00FC3730"/>
    <w:rsid w:val="00FC40F4"/>
    <w:rsid w:val="00FC4147"/>
    <w:rsid w:val="00FC4183"/>
    <w:rsid w:val="00FC4AA9"/>
    <w:rsid w:val="00FC4CDC"/>
    <w:rsid w:val="00FC5658"/>
    <w:rsid w:val="00FC5800"/>
    <w:rsid w:val="00FC5DA2"/>
    <w:rsid w:val="00FC5E4B"/>
    <w:rsid w:val="00FC6121"/>
    <w:rsid w:val="00FC619E"/>
    <w:rsid w:val="00FC67E8"/>
    <w:rsid w:val="00FC6A1F"/>
    <w:rsid w:val="00FC6BFF"/>
    <w:rsid w:val="00FC70E5"/>
    <w:rsid w:val="00FC78ED"/>
    <w:rsid w:val="00FD0458"/>
    <w:rsid w:val="00FD06F1"/>
    <w:rsid w:val="00FD076F"/>
    <w:rsid w:val="00FD12E9"/>
    <w:rsid w:val="00FD1370"/>
    <w:rsid w:val="00FD1729"/>
    <w:rsid w:val="00FD1F2C"/>
    <w:rsid w:val="00FD1F74"/>
    <w:rsid w:val="00FD226F"/>
    <w:rsid w:val="00FD237C"/>
    <w:rsid w:val="00FD2805"/>
    <w:rsid w:val="00FD2ACE"/>
    <w:rsid w:val="00FD2ED4"/>
    <w:rsid w:val="00FD384E"/>
    <w:rsid w:val="00FD3E80"/>
    <w:rsid w:val="00FD4132"/>
    <w:rsid w:val="00FD413F"/>
    <w:rsid w:val="00FD4290"/>
    <w:rsid w:val="00FD43F6"/>
    <w:rsid w:val="00FD4530"/>
    <w:rsid w:val="00FD49A4"/>
    <w:rsid w:val="00FD4A8B"/>
    <w:rsid w:val="00FD5C5F"/>
    <w:rsid w:val="00FD6177"/>
    <w:rsid w:val="00FD66DA"/>
    <w:rsid w:val="00FD6E4D"/>
    <w:rsid w:val="00FD6F57"/>
    <w:rsid w:val="00FD79A1"/>
    <w:rsid w:val="00FD7B98"/>
    <w:rsid w:val="00FD7C84"/>
    <w:rsid w:val="00FD7E8B"/>
    <w:rsid w:val="00FE0598"/>
    <w:rsid w:val="00FE0772"/>
    <w:rsid w:val="00FE09DF"/>
    <w:rsid w:val="00FE0B42"/>
    <w:rsid w:val="00FE0B9C"/>
    <w:rsid w:val="00FE1E3B"/>
    <w:rsid w:val="00FE27AD"/>
    <w:rsid w:val="00FE2830"/>
    <w:rsid w:val="00FE28E2"/>
    <w:rsid w:val="00FE2A72"/>
    <w:rsid w:val="00FE2BBE"/>
    <w:rsid w:val="00FE3CA0"/>
    <w:rsid w:val="00FE462A"/>
    <w:rsid w:val="00FE4E08"/>
    <w:rsid w:val="00FE5173"/>
    <w:rsid w:val="00FE553D"/>
    <w:rsid w:val="00FE57BA"/>
    <w:rsid w:val="00FE57CC"/>
    <w:rsid w:val="00FE5F6C"/>
    <w:rsid w:val="00FE7309"/>
    <w:rsid w:val="00FE73F5"/>
    <w:rsid w:val="00FE7B0A"/>
    <w:rsid w:val="00FF0487"/>
    <w:rsid w:val="00FF1010"/>
    <w:rsid w:val="00FF1557"/>
    <w:rsid w:val="00FF16DB"/>
    <w:rsid w:val="00FF1B16"/>
    <w:rsid w:val="00FF2203"/>
    <w:rsid w:val="00FF234C"/>
    <w:rsid w:val="00FF248B"/>
    <w:rsid w:val="00FF2699"/>
    <w:rsid w:val="00FF2AFB"/>
    <w:rsid w:val="00FF2F7F"/>
    <w:rsid w:val="00FF33E8"/>
    <w:rsid w:val="00FF33ED"/>
    <w:rsid w:val="00FF34D9"/>
    <w:rsid w:val="00FF3A48"/>
    <w:rsid w:val="00FF4856"/>
    <w:rsid w:val="00FF4BB2"/>
    <w:rsid w:val="00FF4F1C"/>
    <w:rsid w:val="00FF518F"/>
    <w:rsid w:val="00FF52DE"/>
    <w:rsid w:val="00FF58FE"/>
    <w:rsid w:val="00FF5B3B"/>
    <w:rsid w:val="00FF618D"/>
    <w:rsid w:val="00FF6457"/>
    <w:rsid w:val="00FF646D"/>
    <w:rsid w:val="00FF66EE"/>
    <w:rsid w:val="00FF6BDF"/>
    <w:rsid w:val="00FF758E"/>
    <w:rsid w:val="00FF7712"/>
    <w:rsid w:val="00FF7745"/>
    <w:rsid w:val="00FF7D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263" strokecolor="gray">
      <v:stroke color="gray" weight=".74pt"/>
    </o:shapedefaults>
    <o:shapelayout v:ext="edit">
      <o:idmap v:ext="edit" data="2"/>
    </o:shapelayout>
  </w:shapeDefaults>
  <w:decimalSymbol w:val="."/>
  <w:listSeparator w:val=","/>
  <w14:docId w14:val="21E47CCF"/>
  <w15:chartTrackingRefBased/>
  <w15:docId w15:val="{BB8C3B79-0033-4449-A12B-F2683F2C2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6F25"/>
    <w:pPr>
      <w:suppressAutoHyphens/>
    </w:pPr>
    <w:rPr>
      <w:sz w:val="24"/>
      <w:lang w:val="en-US" w:eastAsia="ar-SA"/>
    </w:rPr>
  </w:style>
  <w:style w:type="paragraph" w:styleId="Heading1">
    <w:name w:val="heading 1"/>
    <w:basedOn w:val="Normal"/>
    <w:next w:val="Normal"/>
    <w:qFormat/>
    <w:rsid w:val="003B6F25"/>
    <w:pPr>
      <w:keepNext/>
      <w:tabs>
        <w:tab w:val="num" w:pos="0"/>
      </w:tabs>
      <w:jc w:val="both"/>
      <w:outlineLvl w:val="0"/>
    </w:pPr>
    <w:rPr>
      <w:b/>
      <w:i/>
      <w:spacing w:val="-2"/>
      <w:sz w:val="28"/>
      <w:lang w:val="en-GB"/>
    </w:rPr>
  </w:style>
  <w:style w:type="paragraph" w:styleId="Heading2">
    <w:name w:val="heading 2"/>
    <w:basedOn w:val="Normal"/>
    <w:next w:val="Normal"/>
    <w:qFormat/>
    <w:rsid w:val="00A12459"/>
    <w:pPr>
      <w:keepNext/>
      <w:tabs>
        <w:tab w:val="num" w:pos="0"/>
      </w:tabs>
      <w:jc w:val="both"/>
      <w:outlineLvl w:val="1"/>
    </w:pPr>
    <w:rPr>
      <w:b/>
      <w:spacing w:val="-2"/>
      <w:sz w:val="26"/>
      <w:lang w:val="en-GB"/>
    </w:rPr>
  </w:style>
  <w:style w:type="paragraph" w:styleId="Heading3">
    <w:name w:val="heading 3"/>
    <w:basedOn w:val="Normal"/>
    <w:next w:val="Normal"/>
    <w:qFormat/>
    <w:rsid w:val="00F00327"/>
    <w:pPr>
      <w:keepNext/>
      <w:tabs>
        <w:tab w:val="num" w:pos="0"/>
      </w:tabs>
      <w:outlineLvl w:val="2"/>
    </w:pPr>
    <w:rPr>
      <w:b/>
      <w:spacing w:val="-2"/>
      <w:lang w:val="en-GB"/>
    </w:rPr>
  </w:style>
  <w:style w:type="paragraph" w:styleId="Heading4">
    <w:name w:val="heading 4"/>
    <w:basedOn w:val="Normal"/>
    <w:next w:val="Normal"/>
    <w:link w:val="Heading4Char"/>
    <w:qFormat/>
    <w:rsid w:val="003B6F25"/>
    <w:pPr>
      <w:keepNext/>
      <w:tabs>
        <w:tab w:val="num" w:pos="0"/>
      </w:tabs>
      <w:outlineLvl w:val="3"/>
    </w:pPr>
    <w:rPr>
      <w:b/>
      <w:sz w:val="22"/>
    </w:rPr>
  </w:style>
  <w:style w:type="paragraph" w:styleId="Heading5">
    <w:name w:val="heading 5"/>
    <w:basedOn w:val="Normal"/>
    <w:next w:val="Normal"/>
    <w:qFormat/>
    <w:pPr>
      <w:keepNext/>
      <w:tabs>
        <w:tab w:val="num" w:pos="0"/>
      </w:tabs>
      <w:jc w:val="center"/>
      <w:outlineLvl w:val="4"/>
    </w:pPr>
    <w:rPr>
      <w:b/>
      <w:bCs/>
    </w:rPr>
  </w:style>
  <w:style w:type="paragraph" w:styleId="Heading6">
    <w:name w:val="heading 6"/>
    <w:basedOn w:val="Normal"/>
    <w:next w:val="Normal"/>
    <w:qFormat/>
    <w:pPr>
      <w:keepNext/>
      <w:tabs>
        <w:tab w:val="num" w:pos="0"/>
      </w:tabs>
      <w:spacing w:before="40" w:after="40"/>
      <w:outlineLvl w:val="5"/>
    </w:pPr>
    <w:rPr>
      <w:b/>
      <w:spacing w:val="-2"/>
      <w:sz w:val="20"/>
      <w:lang w:val="en-GB"/>
    </w:rPr>
  </w:style>
  <w:style w:type="paragraph" w:styleId="Heading7">
    <w:name w:val="heading 7"/>
    <w:basedOn w:val="Normal"/>
    <w:next w:val="Normal"/>
    <w:qFormat/>
    <w:pPr>
      <w:keepNext/>
      <w:tabs>
        <w:tab w:val="num" w:pos="0"/>
      </w:tabs>
      <w:spacing w:before="60" w:after="60"/>
      <w:jc w:val="center"/>
      <w:outlineLvl w:val="6"/>
    </w:pPr>
    <w:rPr>
      <w:b/>
      <w:spacing w:val="-2"/>
      <w:sz w:val="22"/>
      <w:lang w:val="en-GB"/>
    </w:rPr>
  </w:style>
  <w:style w:type="paragraph" w:styleId="Heading8">
    <w:name w:val="heading 8"/>
    <w:basedOn w:val="Normal"/>
    <w:next w:val="Normal"/>
    <w:qFormat/>
    <w:pPr>
      <w:keepNext/>
      <w:tabs>
        <w:tab w:val="num" w:pos="0"/>
      </w:tabs>
      <w:jc w:val="both"/>
      <w:outlineLvl w:val="7"/>
    </w:pPr>
    <w:rPr>
      <w:b/>
      <w:bCs/>
      <w:sz w:val="22"/>
    </w:rPr>
  </w:style>
  <w:style w:type="paragraph" w:styleId="Heading9">
    <w:name w:val="heading 9"/>
    <w:basedOn w:val="Normal"/>
    <w:next w:val="Normal"/>
    <w:qFormat/>
    <w:pPr>
      <w:keepNext/>
      <w:tabs>
        <w:tab w:val="num" w:pos="0"/>
      </w:tabs>
      <w:jc w:val="center"/>
      <w:outlineLvl w:val="8"/>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sid w:val="003B6F25"/>
    <w:rPr>
      <w:b/>
      <w:sz w:val="22"/>
      <w:lang w:eastAsia="ar-SA"/>
    </w:rPr>
  </w:style>
  <w:style w:type="character" w:customStyle="1" w:styleId="WW8Num1z0">
    <w:name w:val="WW8Num1z0"/>
    <w:rPr>
      <w:rFonts w:ascii="Symbol" w:hAnsi="Symbol"/>
    </w:rPr>
  </w:style>
  <w:style w:type="character" w:customStyle="1" w:styleId="WW8Num2z0">
    <w:name w:val="WW8Num2z0"/>
    <w:rPr>
      <w:rFonts w:ascii="Symbol" w:hAnsi="Symbol"/>
    </w:rPr>
  </w:style>
  <w:style w:type="character" w:customStyle="1" w:styleId="WW8Num4z0">
    <w:name w:val="WW8Num4z0"/>
    <w:rPr>
      <w:rFonts w:ascii="Symbol" w:hAnsi="Symbol"/>
    </w:rPr>
  </w:style>
  <w:style w:type="character" w:customStyle="1" w:styleId="WW8Num11z0">
    <w:name w:val="WW8Num11z0"/>
    <w:rPr>
      <w:rFonts w:ascii="Symbol" w:hAnsi="Symbol"/>
    </w:rPr>
  </w:style>
  <w:style w:type="character" w:customStyle="1" w:styleId="WW8Num11z1">
    <w:name w:val="WW8Num11z1"/>
    <w:rPr>
      <w:rFonts w:ascii="Courier New" w:hAnsi="Courier New"/>
    </w:rPr>
  </w:style>
  <w:style w:type="character" w:customStyle="1" w:styleId="WW8Num11z2">
    <w:name w:val="WW8Num11z2"/>
    <w:rPr>
      <w:rFonts w:ascii="Wingdings" w:hAnsi="Wingdings"/>
    </w:rPr>
  </w:style>
  <w:style w:type="character" w:customStyle="1" w:styleId="WW8Num14z0">
    <w:name w:val="WW8Num14z0"/>
    <w:rPr>
      <w:rFonts w:ascii="C Swiss" w:eastAsia="Times New Roman" w:hAnsi="C Swiss" w:cs="Times New Roman"/>
    </w:rPr>
  </w:style>
  <w:style w:type="character" w:customStyle="1" w:styleId="WW8Num14z1">
    <w:name w:val="WW8Num14z1"/>
    <w:rPr>
      <w:rFonts w:ascii="Courier New" w:hAnsi="Courier New"/>
    </w:rPr>
  </w:style>
  <w:style w:type="character" w:customStyle="1" w:styleId="WW8Num14z2">
    <w:name w:val="WW8Num14z2"/>
    <w:rPr>
      <w:rFonts w:ascii="Wingdings" w:hAnsi="Wingdings"/>
    </w:rPr>
  </w:style>
  <w:style w:type="character" w:customStyle="1" w:styleId="WW8Num14z3">
    <w:name w:val="WW8Num14z3"/>
    <w:rPr>
      <w:rFonts w:ascii="Symbol" w:hAnsi="Symbol"/>
    </w:rPr>
  </w:style>
  <w:style w:type="character" w:customStyle="1" w:styleId="WW8Num15z0">
    <w:name w:val="WW8Num15z0"/>
    <w:rPr>
      <w:rFonts w:ascii="Times New Roman" w:hAnsi="Times New Roman"/>
    </w:rPr>
  </w:style>
  <w:style w:type="character" w:customStyle="1" w:styleId="WW8Num20z0">
    <w:name w:val="WW8Num20z0"/>
    <w:rPr>
      <w:rFonts w:ascii="Symbol" w:hAnsi="Symbol"/>
    </w:rPr>
  </w:style>
  <w:style w:type="character" w:customStyle="1" w:styleId="WW8Num20z1">
    <w:name w:val="WW8Num20z1"/>
    <w:rPr>
      <w:rFonts w:ascii="Courier New" w:hAnsi="Courier New"/>
    </w:rPr>
  </w:style>
  <w:style w:type="character" w:customStyle="1" w:styleId="WW8Num20z2">
    <w:name w:val="WW8Num20z2"/>
    <w:rPr>
      <w:rFonts w:ascii="Wingdings" w:hAnsi="Wingdings"/>
    </w:rPr>
  </w:style>
  <w:style w:type="character" w:customStyle="1" w:styleId="WW8Num22z0">
    <w:name w:val="WW8Num22z0"/>
    <w:rPr>
      <w:rFonts w:ascii="Symbol" w:hAnsi="Symbol"/>
    </w:rPr>
  </w:style>
  <w:style w:type="character" w:customStyle="1" w:styleId="WW8Num22z1">
    <w:name w:val="WW8Num22z1"/>
    <w:rPr>
      <w:rFonts w:ascii="Courier New" w:hAnsi="Courier New"/>
    </w:rPr>
  </w:style>
  <w:style w:type="character" w:customStyle="1" w:styleId="WW8Num22z2">
    <w:name w:val="WW8Num22z2"/>
    <w:rPr>
      <w:rFonts w:ascii="Wingdings" w:hAnsi="Wingdings"/>
    </w:rPr>
  </w:style>
  <w:style w:type="character" w:customStyle="1" w:styleId="WW8Num23z0">
    <w:name w:val="WW8Num23z0"/>
    <w:rPr>
      <w:rFonts w:ascii="Symbol" w:hAnsi="Symbol"/>
    </w:rPr>
  </w:style>
  <w:style w:type="character" w:customStyle="1" w:styleId="WW8Num23z1">
    <w:name w:val="WW8Num23z1"/>
    <w:rPr>
      <w:rFonts w:ascii="Courier New" w:hAnsi="Courier New"/>
    </w:rPr>
  </w:style>
  <w:style w:type="character" w:customStyle="1" w:styleId="WW8Num23z2">
    <w:name w:val="WW8Num23z2"/>
    <w:rPr>
      <w:rFonts w:ascii="Wingdings" w:hAnsi="Wingdings"/>
    </w:rPr>
  </w:style>
  <w:style w:type="character" w:customStyle="1" w:styleId="WW8Num25z0">
    <w:name w:val="WW8Num25z0"/>
    <w:rPr>
      <w:rFonts w:ascii="Wingdings" w:hAnsi="Wingdings"/>
    </w:rPr>
  </w:style>
  <w:style w:type="character" w:customStyle="1" w:styleId="WW8Num25z3">
    <w:name w:val="WW8Num25z3"/>
    <w:rPr>
      <w:rFonts w:ascii="Symbol" w:hAnsi="Symbol"/>
    </w:rPr>
  </w:style>
  <w:style w:type="character" w:customStyle="1" w:styleId="WW8Num25z4">
    <w:name w:val="WW8Num25z4"/>
    <w:rPr>
      <w:rFonts w:ascii="Courier New" w:hAnsi="Courier New"/>
    </w:rPr>
  </w:style>
  <w:style w:type="character" w:customStyle="1" w:styleId="WW8Num27z0">
    <w:name w:val="WW8Num27z0"/>
    <w:rPr>
      <w:rFonts w:ascii="Symbol" w:hAnsi="Symbol"/>
    </w:rPr>
  </w:style>
  <w:style w:type="character" w:customStyle="1" w:styleId="WW8Num27z1">
    <w:name w:val="WW8Num27z1"/>
    <w:rPr>
      <w:rFonts w:ascii="Courier New" w:hAnsi="Courier New"/>
    </w:rPr>
  </w:style>
  <w:style w:type="character" w:customStyle="1" w:styleId="WW8Num27z2">
    <w:name w:val="WW8Num27z2"/>
    <w:rPr>
      <w:rFonts w:ascii="Wingdings" w:hAnsi="Wingdings"/>
    </w:rPr>
  </w:style>
  <w:style w:type="character" w:customStyle="1" w:styleId="WW8Num28z1">
    <w:name w:val="WW8Num28z1"/>
    <w:rPr>
      <w:rFonts w:ascii="Courier New" w:hAnsi="Courier New"/>
    </w:rPr>
  </w:style>
  <w:style w:type="character" w:customStyle="1" w:styleId="WW8Num28z2">
    <w:name w:val="WW8Num28z2"/>
    <w:rPr>
      <w:rFonts w:ascii="Wingdings" w:hAnsi="Wingdings"/>
    </w:rPr>
  </w:style>
  <w:style w:type="character" w:customStyle="1" w:styleId="WW8Num28z3">
    <w:name w:val="WW8Num28z3"/>
    <w:rPr>
      <w:rFonts w:ascii="Symbol" w:hAnsi="Symbol"/>
    </w:rPr>
  </w:style>
  <w:style w:type="character" w:customStyle="1" w:styleId="WW8Num30z0">
    <w:name w:val="WW8Num30z0"/>
    <w:rPr>
      <w:b w:val="0"/>
    </w:rPr>
  </w:style>
  <w:style w:type="character" w:customStyle="1" w:styleId="WW8Num31z0">
    <w:name w:val="WW8Num31z0"/>
    <w:rPr>
      <w:rFonts w:ascii="Symbol" w:hAnsi="Symbol"/>
    </w:rPr>
  </w:style>
  <w:style w:type="character" w:customStyle="1" w:styleId="WW8Num31z1">
    <w:name w:val="WW8Num31z1"/>
    <w:rPr>
      <w:rFonts w:ascii="Courier New" w:hAnsi="Courier New"/>
    </w:rPr>
  </w:style>
  <w:style w:type="character" w:customStyle="1" w:styleId="WW8Num31z2">
    <w:name w:val="WW8Num31z2"/>
    <w:rPr>
      <w:rFonts w:ascii="Wingdings" w:hAnsi="Wingdings"/>
    </w:rPr>
  </w:style>
  <w:style w:type="character" w:customStyle="1" w:styleId="WW8Num33z0">
    <w:name w:val="WW8Num33z0"/>
    <w:rPr>
      <w:rFonts w:ascii="Symbol" w:hAnsi="Symbol"/>
    </w:rPr>
  </w:style>
  <w:style w:type="character" w:customStyle="1" w:styleId="WW8Num37z0">
    <w:name w:val="WW8Num37z0"/>
    <w:rPr>
      <w:rFonts w:ascii="Symbol" w:hAnsi="Symbol"/>
    </w:rPr>
  </w:style>
  <w:style w:type="character" w:customStyle="1" w:styleId="WW8Num37z1">
    <w:name w:val="WW8Num37z1"/>
    <w:rPr>
      <w:rFonts w:ascii="Courier New" w:hAnsi="Courier New"/>
    </w:rPr>
  </w:style>
  <w:style w:type="character" w:customStyle="1" w:styleId="WW8Num37z2">
    <w:name w:val="WW8Num37z2"/>
    <w:rPr>
      <w:rFonts w:ascii="Wingdings" w:hAnsi="Wingdings"/>
    </w:rPr>
  </w:style>
  <w:style w:type="character" w:customStyle="1" w:styleId="WW8Num38z0">
    <w:name w:val="WW8Num38z0"/>
    <w:rPr>
      <w:rFonts w:ascii="Symbol" w:hAnsi="Symbol"/>
    </w:rPr>
  </w:style>
  <w:style w:type="character" w:customStyle="1" w:styleId="WW8Num38z1">
    <w:name w:val="WW8Num38z1"/>
    <w:rPr>
      <w:rFonts w:ascii="Courier New" w:hAnsi="Courier New"/>
    </w:rPr>
  </w:style>
  <w:style w:type="character" w:customStyle="1" w:styleId="WW8Num38z2">
    <w:name w:val="WW8Num38z2"/>
    <w:rPr>
      <w:rFonts w:ascii="Wingdings" w:hAnsi="Wingdings"/>
    </w:rPr>
  </w:style>
  <w:style w:type="character" w:customStyle="1" w:styleId="WW8Num40z0">
    <w:name w:val="WW8Num40z0"/>
    <w:rPr>
      <w:rFonts w:ascii="Symbol" w:hAnsi="Symbol"/>
    </w:rPr>
  </w:style>
  <w:style w:type="character" w:customStyle="1" w:styleId="WW8Num40z1">
    <w:name w:val="WW8Num40z1"/>
    <w:rPr>
      <w:rFonts w:ascii="Courier New" w:hAnsi="Courier New"/>
    </w:rPr>
  </w:style>
  <w:style w:type="character" w:customStyle="1" w:styleId="WW8Num40z2">
    <w:name w:val="WW8Num40z2"/>
    <w:rPr>
      <w:rFonts w:ascii="Wingdings" w:hAnsi="Wingdings"/>
    </w:rPr>
  </w:style>
  <w:style w:type="character" w:customStyle="1" w:styleId="WW8Num43z0">
    <w:name w:val="WW8Num43z0"/>
    <w:rPr>
      <w:rFonts w:ascii="Times New Roman" w:hAnsi="Times New Roman"/>
    </w:rPr>
  </w:style>
  <w:style w:type="character" w:customStyle="1" w:styleId="WW8Num44z0">
    <w:name w:val="WW8Num44z0"/>
    <w:rPr>
      <w:rFonts w:ascii="CTimes" w:hAnsi="CTimes"/>
    </w:rPr>
  </w:style>
  <w:style w:type="character" w:customStyle="1" w:styleId="WW8Num47z0">
    <w:name w:val="WW8Num47z0"/>
    <w:rPr>
      <w:rFonts w:ascii="YU Times" w:eastAsia="Times New Roman" w:hAnsi="YU Times" w:cs="Times New Roman"/>
    </w:rPr>
  </w:style>
  <w:style w:type="character" w:customStyle="1" w:styleId="WW8Num47z1">
    <w:name w:val="WW8Num47z1"/>
    <w:rPr>
      <w:rFonts w:ascii="Courier New" w:hAnsi="Courier New"/>
    </w:rPr>
  </w:style>
  <w:style w:type="character" w:customStyle="1" w:styleId="WW8Num47z2">
    <w:name w:val="WW8Num47z2"/>
    <w:rPr>
      <w:rFonts w:ascii="Wingdings" w:hAnsi="Wingdings"/>
    </w:rPr>
  </w:style>
  <w:style w:type="character" w:customStyle="1" w:styleId="WW8Num47z3">
    <w:name w:val="WW8Num47z3"/>
    <w:rPr>
      <w:rFonts w:ascii="Symbol" w:hAnsi="Symbol"/>
    </w:rPr>
  </w:style>
  <w:style w:type="character" w:customStyle="1" w:styleId="WW8Num48z0">
    <w:name w:val="WW8Num48z0"/>
    <w:rPr>
      <w:rFonts w:ascii="Symbol" w:hAnsi="Symbol"/>
    </w:rPr>
  </w:style>
  <w:style w:type="character" w:customStyle="1" w:styleId="WW8Num49z0">
    <w:name w:val="WW8Num49z0"/>
    <w:rPr>
      <w:rFonts w:ascii="Symbol" w:hAnsi="Symbol"/>
    </w:rPr>
  </w:style>
  <w:style w:type="character" w:customStyle="1" w:styleId="WW8Num49z2">
    <w:name w:val="WW8Num49z2"/>
    <w:rPr>
      <w:rFonts w:ascii="Wingdings" w:hAnsi="Wingdings"/>
    </w:rPr>
  </w:style>
  <w:style w:type="character" w:customStyle="1" w:styleId="WW8Num49z4">
    <w:name w:val="WW8Num49z4"/>
    <w:rPr>
      <w:rFonts w:ascii="Courier New" w:hAnsi="Courier New"/>
    </w:rPr>
  </w:style>
  <w:style w:type="character" w:customStyle="1" w:styleId="WW8Num51z0">
    <w:name w:val="WW8Num51z0"/>
    <w:rPr>
      <w:rFonts w:ascii="Times New Roman" w:hAnsi="Times New Roman"/>
    </w:rPr>
  </w:style>
  <w:style w:type="character" w:customStyle="1" w:styleId="WW8Num52z0">
    <w:name w:val="WW8Num52z0"/>
    <w:rPr>
      <w:rFonts w:ascii="Symbol" w:hAnsi="Symbol"/>
    </w:rPr>
  </w:style>
  <w:style w:type="character" w:customStyle="1" w:styleId="WW8Num52z1">
    <w:name w:val="WW8Num52z1"/>
    <w:rPr>
      <w:rFonts w:ascii="Courier New" w:hAnsi="Courier New"/>
    </w:rPr>
  </w:style>
  <w:style w:type="character" w:customStyle="1" w:styleId="WW8Num52z2">
    <w:name w:val="WW8Num52z2"/>
    <w:rPr>
      <w:rFonts w:ascii="Wingdings" w:hAnsi="Wingdings"/>
    </w:rPr>
  </w:style>
  <w:style w:type="character" w:customStyle="1" w:styleId="WW8Num57z0">
    <w:name w:val="WW8Num57z0"/>
    <w:rPr>
      <w:rFonts w:ascii="Symbol" w:hAnsi="Symbol"/>
    </w:rPr>
  </w:style>
  <w:style w:type="character" w:customStyle="1" w:styleId="WW8Num57z2">
    <w:name w:val="WW8Num57z2"/>
    <w:rPr>
      <w:rFonts w:ascii="Wingdings" w:hAnsi="Wingdings"/>
    </w:rPr>
  </w:style>
  <w:style w:type="character" w:customStyle="1" w:styleId="WW8Num57z4">
    <w:name w:val="WW8Num57z4"/>
    <w:rPr>
      <w:rFonts w:ascii="Courier New" w:hAnsi="Courier New"/>
    </w:rPr>
  </w:style>
  <w:style w:type="character" w:customStyle="1" w:styleId="WW8Num58z0">
    <w:name w:val="WW8Num58z0"/>
    <w:rPr>
      <w:rFonts w:ascii="CTimes" w:hAnsi="CTimes"/>
      <w:b/>
      <w:i w:val="0"/>
      <w:sz w:val="20"/>
      <w:u w:val="none"/>
    </w:rPr>
  </w:style>
  <w:style w:type="character" w:customStyle="1" w:styleId="WW8Num60z0">
    <w:name w:val="WW8Num60z0"/>
    <w:rPr>
      <w:rFonts w:ascii="Symbol" w:hAnsi="Symbol"/>
    </w:rPr>
  </w:style>
  <w:style w:type="character" w:customStyle="1" w:styleId="WW8Num62z0">
    <w:name w:val="WW8Num62z0"/>
    <w:rPr>
      <w:b/>
    </w:rPr>
  </w:style>
  <w:style w:type="character" w:customStyle="1" w:styleId="WW8Num64z0">
    <w:name w:val="WW8Num64z0"/>
    <w:rPr>
      <w:rFonts w:ascii="Wingdings" w:hAnsi="Wingdings"/>
    </w:rPr>
  </w:style>
  <w:style w:type="character" w:customStyle="1" w:styleId="WW8Num64z1">
    <w:name w:val="WW8Num64z1"/>
    <w:rPr>
      <w:rFonts w:ascii="Courier New" w:hAnsi="Courier New"/>
    </w:rPr>
  </w:style>
  <w:style w:type="character" w:customStyle="1" w:styleId="WW8Num64z3">
    <w:name w:val="WW8Num64z3"/>
    <w:rPr>
      <w:rFonts w:ascii="Symbol" w:hAnsi="Symbol"/>
    </w:rPr>
  </w:style>
  <w:style w:type="character" w:customStyle="1" w:styleId="WW8Num67z0">
    <w:name w:val="WW8Num67z0"/>
    <w:rPr>
      <w:rFonts w:ascii="C Swiss" w:eastAsia="Times New Roman" w:hAnsi="C Swiss" w:cs="Times New Roman"/>
    </w:rPr>
  </w:style>
  <w:style w:type="character" w:customStyle="1" w:styleId="WW8Num67z1">
    <w:name w:val="WW8Num67z1"/>
    <w:rPr>
      <w:rFonts w:ascii="Courier New" w:hAnsi="Courier New"/>
    </w:rPr>
  </w:style>
  <w:style w:type="character" w:customStyle="1" w:styleId="WW8Num67z2">
    <w:name w:val="WW8Num67z2"/>
    <w:rPr>
      <w:rFonts w:ascii="Wingdings" w:hAnsi="Wingdings"/>
    </w:rPr>
  </w:style>
  <w:style w:type="character" w:customStyle="1" w:styleId="WW8Num67z3">
    <w:name w:val="WW8Num67z3"/>
    <w:rPr>
      <w:rFonts w:ascii="Symbol" w:hAnsi="Symbol"/>
    </w:rPr>
  </w:style>
  <w:style w:type="character" w:customStyle="1" w:styleId="WW8Num68z0">
    <w:name w:val="WW8Num68z0"/>
    <w:rPr>
      <w:rFonts w:ascii="Wingdings" w:hAnsi="Wingdings"/>
    </w:rPr>
  </w:style>
  <w:style w:type="character" w:customStyle="1" w:styleId="WW8Num68z1">
    <w:name w:val="WW8Num68z1"/>
    <w:rPr>
      <w:rFonts w:ascii="Courier New" w:hAnsi="Courier New"/>
    </w:rPr>
  </w:style>
  <w:style w:type="character" w:customStyle="1" w:styleId="WW8Num68z3">
    <w:name w:val="WW8Num68z3"/>
    <w:rPr>
      <w:rFonts w:ascii="Symbol" w:hAnsi="Symbol"/>
    </w:rPr>
  </w:style>
  <w:style w:type="character" w:customStyle="1" w:styleId="WW8Num69z0">
    <w:name w:val="WW8Num69z0"/>
    <w:rPr>
      <w:rFonts w:ascii="Wingdings" w:hAnsi="Wingdings"/>
    </w:rPr>
  </w:style>
  <w:style w:type="character" w:customStyle="1" w:styleId="WW8Num69z1">
    <w:name w:val="WW8Num69z1"/>
    <w:rPr>
      <w:rFonts w:ascii="Courier New" w:hAnsi="Courier New"/>
    </w:rPr>
  </w:style>
  <w:style w:type="character" w:customStyle="1" w:styleId="WW8Num69z3">
    <w:name w:val="WW8Num69z3"/>
    <w:rPr>
      <w:rFonts w:ascii="Symbol" w:hAnsi="Symbol"/>
    </w:rPr>
  </w:style>
  <w:style w:type="character" w:customStyle="1" w:styleId="WW8Num70z0">
    <w:name w:val="WW8Num70z0"/>
    <w:rPr>
      <w:rFonts w:ascii="Symbol" w:hAnsi="Symbol"/>
    </w:rPr>
  </w:style>
  <w:style w:type="character" w:customStyle="1" w:styleId="WW8Num70z1">
    <w:name w:val="WW8Num70z1"/>
    <w:rPr>
      <w:rFonts w:ascii="Courier New" w:hAnsi="Courier New"/>
    </w:rPr>
  </w:style>
  <w:style w:type="character" w:customStyle="1" w:styleId="WW8Num70z2">
    <w:name w:val="WW8Num70z2"/>
    <w:rPr>
      <w:rFonts w:ascii="Wingdings" w:hAnsi="Wingdings"/>
    </w:rPr>
  </w:style>
  <w:style w:type="character" w:customStyle="1" w:styleId="WW8Num72z0">
    <w:name w:val="WW8Num72z0"/>
    <w:rPr>
      <w:rFonts w:ascii="CTimes" w:hAnsi="CTimes"/>
    </w:rPr>
  </w:style>
  <w:style w:type="character" w:customStyle="1" w:styleId="WW8Num73z0">
    <w:name w:val="WW8Num73z0"/>
    <w:rPr>
      <w:rFonts w:ascii="Symbol" w:hAnsi="Symbol"/>
    </w:rPr>
  </w:style>
  <w:style w:type="character" w:customStyle="1" w:styleId="WW8Num73z2">
    <w:name w:val="WW8Num73z2"/>
    <w:rPr>
      <w:rFonts w:ascii="Wingdings" w:hAnsi="Wingdings"/>
    </w:rPr>
  </w:style>
  <w:style w:type="character" w:customStyle="1" w:styleId="WW8Num73z4">
    <w:name w:val="WW8Num73z4"/>
    <w:rPr>
      <w:rFonts w:ascii="Courier New" w:hAnsi="Courier New"/>
    </w:rPr>
  </w:style>
  <w:style w:type="character" w:customStyle="1" w:styleId="WW8Num74z0">
    <w:name w:val="WW8Num74z0"/>
    <w:rPr>
      <w:rFonts w:ascii="Wingdings" w:hAnsi="Wingdings"/>
    </w:rPr>
  </w:style>
  <w:style w:type="character" w:customStyle="1" w:styleId="WW8Num74z3">
    <w:name w:val="WW8Num74z3"/>
    <w:rPr>
      <w:rFonts w:ascii="Symbol" w:hAnsi="Symbol"/>
    </w:rPr>
  </w:style>
  <w:style w:type="character" w:customStyle="1" w:styleId="WW8Num74z4">
    <w:name w:val="WW8Num74z4"/>
    <w:rPr>
      <w:rFonts w:ascii="Courier New" w:hAnsi="Courier New"/>
    </w:rPr>
  </w:style>
  <w:style w:type="character" w:customStyle="1" w:styleId="WW8Num75z0">
    <w:name w:val="WW8Num75z0"/>
    <w:rPr>
      <w:rFonts w:ascii="Symbol" w:hAnsi="Symbol"/>
    </w:rPr>
  </w:style>
  <w:style w:type="character" w:customStyle="1" w:styleId="WW8Num75z1">
    <w:name w:val="WW8Num75z1"/>
    <w:rPr>
      <w:rFonts w:ascii="Wingdings" w:hAnsi="Wingdings"/>
    </w:rPr>
  </w:style>
  <w:style w:type="character" w:customStyle="1" w:styleId="WW8Num75z2">
    <w:name w:val="WW8Num75z2"/>
    <w:rPr>
      <w:rFonts w:ascii="YU Times" w:eastAsia="Times New Roman" w:hAnsi="YU Times" w:cs="Times New Roman"/>
    </w:rPr>
  </w:style>
  <w:style w:type="character" w:customStyle="1" w:styleId="WW8Num75z4">
    <w:name w:val="WW8Num75z4"/>
    <w:rPr>
      <w:rFonts w:ascii="Courier New" w:hAnsi="Courier New"/>
    </w:rPr>
  </w:style>
  <w:style w:type="character" w:customStyle="1" w:styleId="WW8Num77z0">
    <w:name w:val="WW8Num77z0"/>
    <w:rPr>
      <w:rFonts w:ascii="Symbol" w:hAnsi="Symbol"/>
    </w:rPr>
  </w:style>
  <w:style w:type="character" w:customStyle="1" w:styleId="WW8Num77z1">
    <w:name w:val="WW8Num77z1"/>
    <w:rPr>
      <w:rFonts w:ascii="Courier New" w:hAnsi="Courier New"/>
    </w:rPr>
  </w:style>
  <w:style w:type="character" w:customStyle="1" w:styleId="WW8Num77z2">
    <w:name w:val="WW8Num77z2"/>
    <w:rPr>
      <w:rFonts w:ascii="Wingdings" w:hAnsi="Wingdings"/>
    </w:rPr>
  </w:style>
  <w:style w:type="character" w:customStyle="1" w:styleId="WW8Num80z0">
    <w:name w:val="WW8Num80z0"/>
    <w:rPr>
      <w:rFonts w:ascii="Wingdings" w:hAnsi="Wingdings"/>
    </w:rPr>
  </w:style>
  <w:style w:type="character" w:customStyle="1" w:styleId="WW8Num80z1">
    <w:name w:val="WW8Num80z1"/>
    <w:rPr>
      <w:rFonts w:ascii="Courier New" w:hAnsi="Courier New"/>
    </w:rPr>
  </w:style>
  <w:style w:type="character" w:customStyle="1" w:styleId="WW8Num80z3">
    <w:name w:val="WW8Num80z3"/>
    <w:rPr>
      <w:rFonts w:ascii="Symbol" w:hAnsi="Symbol"/>
    </w:rPr>
  </w:style>
  <w:style w:type="character" w:customStyle="1" w:styleId="WW8Num81z0">
    <w:name w:val="WW8Num81z0"/>
    <w:rPr>
      <w:rFonts w:ascii="Symbol" w:hAnsi="Symbol"/>
    </w:rPr>
  </w:style>
  <w:style w:type="character" w:customStyle="1" w:styleId="WW8Num81z1">
    <w:name w:val="WW8Num81z1"/>
    <w:rPr>
      <w:rFonts w:ascii="Wingdings" w:hAnsi="Wingdings"/>
    </w:rPr>
  </w:style>
  <w:style w:type="character" w:customStyle="1" w:styleId="WW8Num81z4">
    <w:name w:val="WW8Num81z4"/>
    <w:rPr>
      <w:rFonts w:ascii="Courier New" w:hAnsi="Courier New"/>
    </w:rPr>
  </w:style>
  <w:style w:type="character" w:customStyle="1" w:styleId="WW8Num82z0">
    <w:name w:val="WW8Num82z0"/>
    <w:rPr>
      <w:rFonts w:ascii="Symbol" w:hAnsi="Symbol"/>
    </w:rPr>
  </w:style>
  <w:style w:type="character" w:customStyle="1" w:styleId="WW8Num85z0">
    <w:name w:val="WW8Num85z0"/>
    <w:rPr>
      <w:rFonts w:ascii="Times New Roman" w:hAnsi="Times New Roman"/>
    </w:rPr>
  </w:style>
  <w:style w:type="character" w:customStyle="1" w:styleId="WW8Num88z0">
    <w:name w:val="WW8Num88z0"/>
    <w:rPr>
      <w:rFonts w:ascii="CTimes" w:hAnsi="CTimes"/>
      <w:b w:val="0"/>
      <w:i w:val="0"/>
      <w:sz w:val="28"/>
    </w:rPr>
  </w:style>
  <w:style w:type="character" w:customStyle="1" w:styleId="WW8Num88z1">
    <w:name w:val="WW8Num88z1"/>
    <w:rPr>
      <w:rFonts w:ascii="CTimes" w:hAnsi="CTimes"/>
      <w:b w:val="0"/>
      <w:i w:val="0"/>
      <w:sz w:val="24"/>
    </w:rPr>
  </w:style>
  <w:style w:type="character" w:customStyle="1" w:styleId="WW8Num90z0">
    <w:name w:val="WW8Num90z0"/>
    <w:rPr>
      <w:b/>
    </w:rPr>
  </w:style>
  <w:style w:type="character" w:customStyle="1" w:styleId="WW8Num93z0">
    <w:name w:val="WW8Num93z0"/>
    <w:rPr>
      <w:rFonts w:ascii="Symbol" w:hAnsi="Symbol"/>
    </w:rPr>
  </w:style>
  <w:style w:type="character" w:customStyle="1" w:styleId="WW8Num93z1">
    <w:name w:val="WW8Num93z1"/>
    <w:rPr>
      <w:rFonts w:ascii="Wingdings" w:hAnsi="Wingdings"/>
    </w:rPr>
  </w:style>
  <w:style w:type="character" w:customStyle="1" w:styleId="WW8Num93z4">
    <w:name w:val="WW8Num93z4"/>
    <w:rPr>
      <w:rFonts w:ascii="Courier New" w:hAnsi="Courier New"/>
    </w:rPr>
  </w:style>
  <w:style w:type="character" w:customStyle="1" w:styleId="WW8Num94z0">
    <w:name w:val="WW8Num94z0"/>
    <w:rPr>
      <w:rFonts w:ascii="CTimes" w:hAnsi="CTimes"/>
      <w:b/>
      <w:i w:val="0"/>
      <w:sz w:val="20"/>
      <w:u w:val="none"/>
    </w:rPr>
  </w:style>
  <w:style w:type="character" w:customStyle="1" w:styleId="WW8Num98z0">
    <w:name w:val="WW8Num98z0"/>
    <w:rPr>
      <w:rFonts w:ascii="C Times" w:eastAsia="Times New Roman" w:hAnsi="C Times" w:cs="Times New Roman"/>
    </w:rPr>
  </w:style>
  <w:style w:type="character" w:customStyle="1" w:styleId="WW8Num98z1">
    <w:name w:val="WW8Num98z1"/>
    <w:rPr>
      <w:rFonts w:ascii="Courier New" w:hAnsi="Courier New"/>
    </w:rPr>
  </w:style>
  <w:style w:type="character" w:customStyle="1" w:styleId="WW8Num98z2">
    <w:name w:val="WW8Num98z2"/>
    <w:rPr>
      <w:rFonts w:ascii="Wingdings" w:hAnsi="Wingdings"/>
    </w:rPr>
  </w:style>
  <w:style w:type="character" w:customStyle="1" w:styleId="WW8Num98z3">
    <w:name w:val="WW8Num98z3"/>
    <w:rPr>
      <w:rFonts w:ascii="Symbol" w:hAnsi="Symbol"/>
    </w:rPr>
  </w:style>
  <w:style w:type="character" w:customStyle="1" w:styleId="WW8Num99z0">
    <w:name w:val="WW8Num99z0"/>
    <w:rPr>
      <w:rFonts w:ascii="Symbol" w:hAnsi="Symbol"/>
    </w:rPr>
  </w:style>
  <w:style w:type="character" w:customStyle="1" w:styleId="WW8Num99z1">
    <w:name w:val="WW8Num99z1"/>
    <w:rPr>
      <w:rFonts w:ascii="YU Times" w:eastAsia="Times New Roman" w:hAnsi="YU Times" w:cs="Times New Roman"/>
    </w:rPr>
  </w:style>
  <w:style w:type="character" w:customStyle="1" w:styleId="WW8Num99z2">
    <w:name w:val="WW8Num99z2"/>
    <w:rPr>
      <w:rFonts w:ascii="Wingdings" w:hAnsi="Wingdings"/>
    </w:rPr>
  </w:style>
  <w:style w:type="character" w:customStyle="1" w:styleId="WW8Num99z4">
    <w:name w:val="WW8Num99z4"/>
    <w:rPr>
      <w:rFonts w:ascii="Courier New" w:hAnsi="Courier New"/>
    </w:rPr>
  </w:style>
  <w:style w:type="character" w:customStyle="1" w:styleId="WW8Num100z0">
    <w:name w:val="WW8Num100z0"/>
    <w:rPr>
      <w:rFonts w:ascii="Symbol" w:hAnsi="Symbol"/>
    </w:rPr>
  </w:style>
  <w:style w:type="character" w:customStyle="1" w:styleId="WW8Num100z1">
    <w:name w:val="WW8Num100z1"/>
    <w:rPr>
      <w:rFonts w:ascii="Courier New" w:hAnsi="Courier New"/>
    </w:rPr>
  </w:style>
  <w:style w:type="character" w:customStyle="1" w:styleId="WW8Num100z2">
    <w:name w:val="WW8Num100z2"/>
    <w:rPr>
      <w:rFonts w:ascii="Wingdings" w:hAnsi="Wingdings"/>
    </w:rPr>
  </w:style>
  <w:style w:type="character" w:customStyle="1" w:styleId="WW8Num101z0">
    <w:name w:val="WW8Num101z0"/>
    <w:rPr>
      <w:rFonts w:ascii="Symbol" w:hAnsi="Symbol"/>
    </w:rPr>
  </w:style>
  <w:style w:type="character" w:customStyle="1" w:styleId="WW8Num101z1">
    <w:name w:val="WW8Num101z1"/>
    <w:rPr>
      <w:rFonts w:ascii="Courier New" w:hAnsi="Courier New"/>
    </w:rPr>
  </w:style>
  <w:style w:type="character" w:customStyle="1" w:styleId="WW8Num101z2">
    <w:name w:val="WW8Num101z2"/>
    <w:rPr>
      <w:rFonts w:ascii="Wingdings" w:hAnsi="Wingdings"/>
    </w:rPr>
  </w:style>
  <w:style w:type="character" w:customStyle="1" w:styleId="WW8Num107z0">
    <w:name w:val="WW8Num107z0"/>
    <w:rPr>
      <w:rFonts w:ascii="Wingdings" w:hAnsi="Wingdings"/>
    </w:rPr>
  </w:style>
  <w:style w:type="character" w:customStyle="1" w:styleId="WW8Num107z1">
    <w:name w:val="WW8Num107z1"/>
    <w:rPr>
      <w:rFonts w:ascii="Courier New" w:hAnsi="Courier New"/>
    </w:rPr>
  </w:style>
  <w:style w:type="character" w:customStyle="1" w:styleId="WW8Num107z3">
    <w:name w:val="WW8Num107z3"/>
    <w:rPr>
      <w:rFonts w:ascii="Symbol" w:hAnsi="Symbol"/>
    </w:rPr>
  </w:style>
  <w:style w:type="character" w:customStyle="1" w:styleId="WW8Num108z0">
    <w:name w:val="WW8Num108z0"/>
    <w:rPr>
      <w:b/>
    </w:rPr>
  </w:style>
  <w:style w:type="character" w:customStyle="1" w:styleId="WW8Num109z0">
    <w:name w:val="WW8Num109z0"/>
    <w:rPr>
      <w:rFonts w:ascii="Symbol" w:hAnsi="Symbol"/>
    </w:rPr>
  </w:style>
  <w:style w:type="character" w:customStyle="1" w:styleId="WW8Num109z1">
    <w:name w:val="WW8Num109z1"/>
    <w:rPr>
      <w:rFonts w:ascii="Courier New" w:hAnsi="Courier New"/>
    </w:rPr>
  </w:style>
  <w:style w:type="character" w:customStyle="1" w:styleId="WW8Num109z2">
    <w:name w:val="WW8Num109z2"/>
    <w:rPr>
      <w:rFonts w:ascii="Wingdings" w:hAnsi="Wingdings"/>
    </w:rPr>
  </w:style>
  <w:style w:type="character" w:customStyle="1" w:styleId="WW8Num112z0">
    <w:name w:val="WW8Num112z0"/>
    <w:rPr>
      <w:rFonts w:ascii="Symbol" w:hAnsi="Symbol"/>
    </w:rPr>
  </w:style>
  <w:style w:type="character" w:customStyle="1" w:styleId="WW8Num112z1">
    <w:name w:val="WW8Num112z1"/>
    <w:rPr>
      <w:rFonts w:ascii="Courier New" w:hAnsi="Courier New"/>
    </w:rPr>
  </w:style>
  <w:style w:type="character" w:customStyle="1" w:styleId="WW8Num112z2">
    <w:name w:val="WW8Num112z2"/>
    <w:rPr>
      <w:rFonts w:ascii="Wingdings" w:hAnsi="Wingdings"/>
    </w:rPr>
  </w:style>
  <w:style w:type="character" w:customStyle="1" w:styleId="WW8Num113z0">
    <w:name w:val="WW8Num113z0"/>
    <w:rPr>
      <w:rFonts w:ascii="Wingdings" w:hAnsi="Wingdings"/>
    </w:rPr>
  </w:style>
  <w:style w:type="character" w:customStyle="1" w:styleId="WW8Num113z3">
    <w:name w:val="WW8Num113z3"/>
    <w:rPr>
      <w:rFonts w:ascii="Symbol" w:hAnsi="Symbol"/>
    </w:rPr>
  </w:style>
  <w:style w:type="character" w:customStyle="1" w:styleId="WW8Num113z4">
    <w:name w:val="WW8Num113z4"/>
    <w:rPr>
      <w:rFonts w:ascii="Courier New" w:hAnsi="Courier New"/>
    </w:rPr>
  </w:style>
  <w:style w:type="character" w:customStyle="1" w:styleId="WW8Num116z0">
    <w:name w:val="WW8Num116z0"/>
    <w:rPr>
      <w:rFonts w:ascii="Wingdings" w:hAnsi="Wingdings"/>
    </w:rPr>
  </w:style>
  <w:style w:type="character" w:customStyle="1" w:styleId="WW8Num116z1">
    <w:name w:val="WW8Num116z1"/>
    <w:rPr>
      <w:rFonts w:ascii="Courier New" w:hAnsi="Courier New"/>
    </w:rPr>
  </w:style>
  <w:style w:type="character" w:customStyle="1" w:styleId="WW8Num116z3">
    <w:name w:val="WW8Num116z3"/>
    <w:rPr>
      <w:rFonts w:ascii="Symbol" w:hAnsi="Symbol"/>
    </w:rPr>
  </w:style>
  <w:style w:type="character" w:customStyle="1" w:styleId="WW8Num117z0">
    <w:name w:val="WW8Num117z0"/>
    <w:rPr>
      <w:b/>
    </w:rPr>
  </w:style>
  <w:style w:type="character" w:customStyle="1" w:styleId="WW8Num119z0">
    <w:name w:val="WW8Num119z0"/>
    <w:rPr>
      <w:rFonts w:ascii="YU Times" w:eastAsia="Times New Roman" w:hAnsi="YU Times" w:cs="Times New Roman"/>
    </w:rPr>
  </w:style>
  <w:style w:type="character" w:customStyle="1" w:styleId="WW8Num119z1">
    <w:name w:val="WW8Num119z1"/>
    <w:rPr>
      <w:rFonts w:ascii="Courier New" w:hAnsi="Courier New"/>
    </w:rPr>
  </w:style>
  <w:style w:type="character" w:customStyle="1" w:styleId="WW8Num119z2">
    <w:name w:val="WW8Num119z2"/>
    <w:rPr>
      <w:rFonts w:ascii="Wingdings" w:hAnsi="Wingdings"/>
    </w:rPr>
  </w:style>
  <w:style w:type="character" w:customStyle="1" w:styleId="WW8Num119z3">
    <w:name w:val="WW8Num119z3"/>
    <w:rPr>
      <w:rFonts w:ascii="Symbol" w:hAnsi="Symbol"/>
    </w:rPr>
  </w:style>
  <w:style w:type="character" w:customStyle="1" w:styleId="WW8Num120z0">
    <w:name w:val="WW8Num120z0"/>
    <w:rPr>
      <w:rFonts w:ascii="Symbol" w:hAnsi="Symbol"/>
    </w:rPr>
  </w:style>
  <w:style w:type="character" w:customStyle="1" w:styleId="WW8Num120z1">
    <w:name w:val="WW8Num120z1"/>
    <w:rPr>
      <w:rFonts w:ascii="Courier New" w:hAnsi="Courier New"/>
    </w:rPr>
  </w:style>
  <w:style w:type="character" w:customStyle="1" w:styleId="WW8Num120z2">
    <w:name w:val="WW8Num120z2"/>
    <w:rPr>
      <w:rFonts w:ascii="Wingdings" w:hAnsi="Wingdings"/>
    </w:rPr>
  </w:style>
  <w:style w:type="character" w:customStyle="1" w:styleId="WW8Num122z0">
    <w:name w:val="WW8Num122z0"/>
    <w:rPr>
      <w:rFonts w:ascii="C Times" w:eastAsia="Times New Roman" w:hAnsi="C Times" w:cs="Times New Roman"/>
    </w:rPr>
  </w:style>
  <w:style w:type="character" w:customStyle="1" w:styleId="WW8Num122z1">
    <w:name w:val="WW8Num122z1"/>
    <w:rPr>
      <w:rFonts w:ascii="Courier New" w:hAnsi="Courier New"/>
    </w:rPr>
  </w:style>
  <w:style w:type="character" w:customStyle="1" w:styleId="WW8Num122z2">
    <w:name w:val="WW8Num122z2"/>
    <w:rPr>
      <w:rFonts w:ascii="Wingdings" w:hAnsi="Wingdings"/>
    </w:rPr>
  </w:style>
  <w:style w:type="character" w:customStyle="1" w:styleId="WW8Num122z3">
    <w:name w:val="WW8Num122z3"/>
    <w:rPr>
      <w:rFonts w:ascii="Symbol" w:hAnsi="Symbol"/>
    </w:rPr>
  </w:style>
  <w:style w:type="character" w:customStyle="1" w:styleId="WW8Num124z0">
    <w:name w:val="WW8Num124z0"/>
    <w:rPr>
      <w:b/>
    </w:rPr>
  </w:style>
  <w:style w:type="character" w:customStyle="1" w:styleId="WW8Num125z0">
    <w:name w:val="WW8Num125z0"/>
    <w:rPr>
      <w:rFonts w:ascii="CTimes" w:hAnsi="CTimes"/>
      <w:b/>
      <w:i w:val="0"/>
      <w:sz w:val="20"/>
      <w:u w:val="single"/>
    </w:rPr>
  </w:style>
  <w:style w:type="character" w:customStyle="1" w:styleId="WW8Num126z0">
    <w:name w:val="WW8Num126z0"/>
    <w:rPr>
      <w:rFonts w:ascii="Symbol" w:hAnsi="Symbol"/>
    </w:rPr>
  </w:style>
  <w:style w:type="character" w:customStyle="1" w:styleId="WW8Num126z1">
    <w:name w:val="WW8Num126z1"/>
    <w:rPr>
      <w:rFonts w:ascii="Courier New" w:hAnsi="Courier New"/>
    </w:rPr>
  </w:style>
  <w:style w:type="character" w:customStyle="1" w:styleId="WW8Num126z2">
    <w:name w:val="WW8Num126z2"/>
    <w:rPr>
      <w:rFonts w:ascii="Wingdings" w:hAnsi="Wingdings"/>
    </w:rPr>
  </w:style>
  <w:style w:type="character" w:customStyle="1" w:styleId="WW8Num129z0">
    <w:name w:val="WW8Num129z0"/>
    <w:rPr>
      <w:rFonts w:ascii="Symbol" w:hAnsi="Symbol"/>
    </w:rPr>
  </w:style>
  <w:style w:type="character" w:customStyle="1" w:styleId="WW8Num129z1">
    <w:name w:val="WW8Num129z1"/>
    <w:rPr>
      <w:rFonts w:ascii="Courier New" w:hAnsi="Courier New"/>
    </w:rPr>
  </w:style>
  <w:style w:type="character" w:customStyle="1" w:styleId="WW8Num129z2">
    <w:name w:val="WW8Num129z2"/>
    <w:rPr>
      <w:rFonts w:ascii="Wingdings" w:hAnsi="Wingdings"/>
    </w:rPr>
  </w:style>
  <w:style w:type="character" w:customStyle="1" w:styleId="WW8Num130z0">
    <w:name w:val="WW8Num130z0"/>
    <w:rPr>
      <w:rFonts w:ascii="C Times" w:hAnsi="C Times"/>
      <w:b w:val="0"/>
      <w:i w:val="0"/>
      <w:sz w:val="28"/>
    </w:rPr>
  </w:style>
  <w:style w:type="character" w:customStyle="1" w:styleId="WW8Num130z1">
    <w:name w:val="WW8Num130z1"/>
    <w:rPr>
      <w:rFonts w:ascii="C Times" w:hAnsi="C Times"/>
      <w:b w:val="0"/>
      <w:i w:val="0"/>
      <w:sz w:val="24"/>
    </w:rPr>
  </w:style>
  <w:style w:type="character" w:customStyle="1" w:styleId="WW8Num132z0">
    <w:name w:val="WW8Num132z0"/>
    <w:rPr>
      <w:rFonts w:ascii="Wingdings" w:hAnsi="Wingdings"/>
    </w:rPr>
  </w:style>
  <w:style w:type="character" w:customStyle="1" w:styleId="WW8Num132z2">
    <w:name w:val="WW8Num132z2"/>
    <w:rPr>
      <w:rFonts w:ascii="YU Times" w:eastAsia="Times New Roman" w:hAnsi="YU Times" w:cs="Times New Roman"/>
    </w:rPr>
  </w:style>
  <w:style w:type="character" w:customStyle="1" w:styleId="WW8Num132z3">
    <w:name w:val="WW8Num132z3"/>
    <w:rPr>
      <w:rFonts w:ascii="Symbol" w:hAnsi="Symbol"/>
    </w:rPr>
  </w:style>
  <w:style w:type="character" w:customStyle="1" w:styleId="WW8Num132z4">
    <w:name w:val="WW8Num132z4"/>
    <w:rPr>
      <w:rFonts w:ascii="Courier New" w:hAnsi="Courier New"/>
    </w:rPr>
  </w:style>
  <w:style w:type="character" w:customStyle="1" w:styleId="WW8Num133z1">
    <w:name w:val="WW8Num133z1"/>
    <w:rPr>
      <w:b w:val="0"/>
    </w:rPr>
  </w:style>
  <w:style w:type="character" w:customStyle="1" w:styleId="WW8Num134z0">
    <w:name w:val="WW8Num134z0"/>
    <w:rPr>
      <w:rFonts w:ascii="Symbol" w:hAnsi="Symbol"/>
    </w:rPr>
  </w:style>
  <w:style w:type="character" w:customStyle="1" w:styleId="WW8Num134z1">
    <w:name w:val="WW8Num134z1"/>
    <w:rPr>
      <w:rFonts w:ascii="Wingdings" w:hAnsi="Wingdings"/>
    </w:rPr>
  </w:style>
  <w:style w:type="character" w:customStyle="1" w:styleId="WW8Num134z4">
    <w:name w:val="WW8Num134z4"/>
    <w:rPr>
      <w:rFonts w:ascii="Courier New" w:hAnsi="Courier New"/>
    </w:rPr>
  </w:style>
  <w:style w:type="character" w:customStyle="1" w:styleId="WW8Num135z0">
    <w:name w:val="WW8Num135z0"/>
    <w:rPr>
      <w:rFonts w:ascii="CTimes" w:hAnsi="CTimes"/>
      <w:b/>
      <w:i w:val="0"/>
      <w:sz w:val="20"/>
      <w:u w:val="none"/>
    </w:rPr>
  </w:style>
  <w:style w:type="character" w:customStyle="1" w:styleId="WW8Num138z0">
    <w:name w:val="WW8Num138z0"/>
    <w:rPr>
      <w:rFonts w:ascii="Symbol" w:hAnsi="Symbol"/>
    </w:rPr>
  </w:style>
  <w:style w:type="character" w:customStyle="1" w:styleId="WW8Num138z1">
    <w:name w:val="WW8Num138z1"/>
    <w:rPr>
      <w:rFonts w:ascii="Courier New" w:hAnsi="Courier New"/>
    </w:rPr>
  </w:style>
  <w:style w:type="character" w:customStyle="1" w:styleId="WW8Num138z2">
    <w:name w:val="WW8Num138z2"/>
    <w:rPr>
      <w:rFonts w:ascii="Wingdings" w:hAnsi="Wingdings"/>
    </w:rPr>
  </w:style>
  <w:style w:type="character" w:customStyle="1" w:styleId="WW8Num140z0">
    <w:name w:val="WW8Num140z0"/>
    <w:rPr>
      <w:rFonts w:ascii="Symbol" w:hAnsi="Symbol"/>
    </w:rPr>
  </w:style>
  <w:style w:type="character" w:customStyle="1" w:styleId="WW8Num140z1">
    <w:name w:val="WW8Num140z1"/>
    <w:rPr>
      <w:rFonts w:ascii="Courier New" w:hAnsi="Courier New"/>
    </w:rPr>
  </w:style>
  <w:style w:type="character" w:customStyle="1" w:styleId="WW8Num140z2">
    <w:name w:val="WW8Num140z2"/>
    <w:rPr>
      <w:rFonts w:ascii="Wingdings" w:hAnsi="Wingdings"/>
    </w:rPr>
  </w:style>
  <w:style w:type="character" w:customStyle="1" w:styleId="WW8Num144z0">
    <w:name w:val="WW8Num144z0"/>
    <w:rPr>
      <w:rFonts w:ascii="Symbol" w:hAnsi="Symbol"/>
    </w:rPr>
  </w:style>
  <w:style w:type="character" w:customStyle="1" w:styleId="WW8Num144z1">
    <w:name w:val="WW8Num144z1"/>
    <w:rPr>
      <w:rFonts w:ascii="Courier New" w:hAnsi="Courier New"/>
    </w:rPr>
  </w:style>
  <w:style w:type="character" w:customStyle="1" w:styleId="WW8Num144z2">
    <w:name w:val="WW8Num144z2"/>
    <w:rPr>
      <w:rFonts w:ascii="Wingdings" w:hAnsi="Wingdings"/>
    </w:rPr>
  </w:style>
  <w:style w:type="character" w:customStyle="1" w:styleId="WW8Num145z0">
    <w:name w:val="WW8Num145z0"/>
    <w:rPr>
      <w:rFonts w:ascii="Wingdings" w:hAnsi="Wingdings"/>
    </w:rPr>
  </w:style>
  <w:style w:type="character" w:customStyle="1" w:styleId="WW8Num145z1">
    <w:name w:val="WW8Num145z1"/>
    <w:rPr>
      <w:rFonts w:ascii="YU Times" w:eastAsia="Times New Roman" w:hAnsi="YU Times" w:cs="Times New Roman"/>
    </w:rPr>
  </w:style>
  <w:style w:type="character" w:customStyle="1" w:styleId="WW8Num145z3">
    <w:name w:val="WW8Num145z3"/>
    <w:rPr>
      <w:rFonts w:ascii="Symbol" w:hAnsi="Symbol"/>
    </w:rPr>
  </w:style>
  <w:style w:type="character" w:customStyle="1" w:styleId="WW8Num145z4">
    <w:name w:val="WW8Num145z4"/>
    <w:rPr>
      <w:rFonts w:ascii="Courier New" w:hAnsi="Courier New"/>
    </w:rPr>
  </w:style>
  <w:style w:type="character" w:customStyle="1" w:styleId="WW8Num146z0">
    <w:name w:val="WW8Num146z0"/>
    <w:rPr>
      <w:rFonts w:ascii="Symbol" w:hAnsi="Symbol"/>
    </w:rPr>
  </w:style>
  <w:style w:type="character" w:customStyle="1" w:styleId="WW8Num146z1">
    <w:name w:val="WW8Num146z1"/>
    <w:rPr>
      <w:rFonts w:ascii="Courier New" w:hAnsi="Courier New"/>
    </w:rPr>
  </w:style>
  <w:style w:type="character" w:customStyle="1" w:styleId="WW8Num146z2">
    <w:name w:val="WW8Num146z2"/>
    <w:rPr>
      <w:rFonts w:ascii="Wingdings" w:hAnsi="Wingdings"/>
    </w:rPr>
  </w:style>
  <w:style w:type="character" w:customStyle="1" w:styleId="WW8Num147z0">
    <w:name w:val="WW8Num147z0"/>
    <w:rPr>
      <w:rFonts w:ascii="Wingdings" w:hAnsi="Wingdings"/>
    </w:rPr>
  </w:style>
  <w:style w:type="character" w:customStyle="1" w:styleId="WW8Num147z1">
    <w:name w:val="WW8Num147z1"/>
    <w:rPr>
      <w:rFonts w:ascii="Courier New" w:hAnsi="Courier New"/>
    </w:rPr>
  </w:style>
  <w:style w:type="character" w:customStyle="1" w:styleId="WW8Num147z3">
    <w:name w:val="WW8Num147z3"/>
    <w:rPr>
      <w:rFonts w:ascii="Symbol" w:hAnsi="Symbol"/>
    </w:rPr>
  </w:style>
  <w:style w:type="character" w:customStyle="1" w:styleId="WW8Num149z0">
    <w:name w:val="WW8Num149z0"/>
    <w:rPr>
      <w:rFonts w:ascii="YU Times" w:eastAsia="Times New Roman" w:hAnsi="YU Times" w:cs="Times New Roman"/>
    </w:rPr>
  </w:style>
  <w:style w:type="character" w:customStyle="1" w:styleId="WW8Num149z1">
    <w:name w:val="WW8Num149z1"/>
    <w:rPr>
      <w:rFonts w:ascii="Courier New" w:hAnsi="Courier New"/>
    </w:rPr>
  </w:style>
  <w:style w:type="character" w:customStyle="1" w:styleId="WW8Num149z2">
    <w:name w:val="WW8Num149z2"/>
    <w:rPr>
      <w:rFonts w:ascii="Wingdings" w:hAnsi="Wingdings"/>
    </w:rPr>
  </w:style>
  <w:style w:type="character" w:customStyle="1" w:styleId="WW8Num149z3">
    <w:name w:val="WW8Num149z3"/>
    <w:rPr>
      <w:rFonts w:ascii="Symbol" w:hAnsi="Symbol"/>
    </w:rPr>
  </w:style>
  <w:style w:type="character" w:customStyle="1" w:styleId="WW8Num150z0">
    <w:name w:val="WW8Num150z0"/>
    <w:rPr>
      <w:b/>
    </w:rPr>
  </w:style>
  <w:style w:type="character" w:customStyle="1" w:styleId="WW8Num152z0">
    <w:name w:val="WW8Num152z0"/>
    <w:rPr>
      <w:rFonts w:ascii="Times New Roman" w:hAnsi="Times New Roman"/>
    </w:rPr>
  </w:style>
  <w:style w:type="character" w:customStyle="1" w:styleId="WW8Num153z0">
    <w:name w:val="WW8Num153z0"/>
    <w:rPr>
      <w:rFonts w:ascii="Wingdings" w:hAnsi="Wingdings"/>
    </w:rPr>
  </w:style>
  <w:style w:type="character" w:customStyle="1" w:styleId="WW8Num153z1">
    <w:name w:val="WW8Num153z1"/>
    <w:rPr>
      <w:rFonts w:ascii="Courier New" w:hAnsi="Courier New"/>
    </w:rPr>
  </w:style>
  <w:style w:type="character" w:customStyle="1" w:styleId="WW8Num153z3">
    <w:name w:val="WW8Num153z3"/>
    <w:rPr>
      <w:rFonts w:ascii="Symbol" w:hAnsi="Symbol"/>
    </w:rPr>
  </w:style>
  <w:style w:type="character" w:customStyle="1" w:styleId="WW8Num156z0">
    <w:name w:val="WW8Num156z0"/>
    <w:rPr>
      <w:rFonts w:ascii="Symbol" w:hAnsi="Symbol"/>
    </w:rPr>
  </w:style>
  <w:style w:type="character" w:customStyle="1" w:styleId="WW8Num156z1">
    <w:name w:val="WW8Num156z1"/>
    <w:rPr>
      <w:rFonts w:ascii="Courier New" w:hAnsi="Courier New"/>
    </w:rPr>
  </w:style>
  <w:style w:type="character" w:customStyle="1" w:styleId="WW8Num156z2">
    <w:name w:val="WW8Num156z2"/>
    <w:rPr>
      <w:rFonts w:ascii="Wingdings" w:hAnsi="Wingdings"/>
    </w:rPr>
  </w:style>
  <w:style w:type="character" w:customStyle="1" w:styleId="WW8Num157z0">
    <w:name w:val="WW8Num157z0"/>
    <w:rPr>
      <w:sz w:val="20"/>
    </w:rPr>
  </w:style>
  <w:style w:type="character" w:customStyle="1" w:styleId="WW8Num158z0">
    <w:name w:val="WW8Num158z0"/>
    <w:rPr>
      <w:rFonts w:ascii="YU Times" w:eastAsia="Times New Roman" w:hAnsi="YU Times" w:cs="Times New Roman"/>
    </w:rPr>
  </w:style>
  <w:style w:type="character" w:customStyle="1" w:styleId="WW8Num158z1">
    <w:name w:val="WW8Num158z1"/>
    <w:rPr>
      <w:rFonts w:ascii="Courier New" w:hAnsi="Courier New"/>
    </w:rPr>
  </w:style>
  <w:style w:type="character" w:customStyle="1" w:styleId="WW8Num158z2">
    <w:name w:val="WW8Num158z2"/>
    <w:rPr>
      <w:rFonts w:ascii="Wingdings" w:hAnsi="Wingdings"/>
    </w:rPr>
  </w:style>
  <w:style w:type="character" w:customStyle="1" w:styleId="WW8Num158z3">
    <w:name w:val="WW8Num158z3"/>
    <w:rPr>
      <w:rFonts w:ascii="Symbol" w:hAnsi="Symbol"/>
    </w:rPr>
  </w:style>
  <w:style w:type="character" w:customStyle="1" w:styleId="WW8Num159z0">
    <w:name w:val="WW8Num159z0"/>
    <w:rPr>
      <w:rFonts w:ascii="Times New Roman" w:hAnsi="Times New Roman"/>
      <w:i w:val="0"/>
    </w:rPr>
  </w:style>
  <w:style w:type="character" w:customStyle="1" w:styleId="WW8Num160z0">
    <w:name w:val="WW8Num160z0"/>
    <w:rPr>
      <w:rFonts w:ascii="Times New Roman" w:hAnsi="Times New Roman"/>
    </w:rPr>
  </w:style>
  <w:style w:type="character" w:customStyle="1" w:styleId="WW8Num161z0">
    <w:name w:val="WW8Num161z0"/>
    <w:rPr>
      <w:b/>
    </w:rPr>
  </w:style>
  <w:style w:type="character" w:customStyle="1" w:styleId="WW8Num166z0">
    <w:name w:val="WW8Num166z0"/>
    <w:rPr>
      <w:rFonts w:ascii="Wingdings" w:hAnsi="Wingdings"/>
    </w:rPr>
  </w:style>
  <w:style w:type="character" w:customStyle="1" w:styleId="WW8Num166z1">
    <w:name w:val="WW8Num166z1"/>
    <w:rPr>
      <w:rFonts w:ascii="Courier New" w:hAnsi="Courier New"/>
    </w:rPr>
  </w:style>
  <w:style w:type="character" w:customStyle="1" w:styleId="WW8Num166z3">
    <w:name w:val="WW8Num166z3"/>
    <w:rPr>
      <w:rFonts w:ascii="Symbol" w:hAnsi="Symbol"/>
    </w:rPr>
  </w:style>
  <w:style w:type="character" w:customStyle="1" w:styleId="WW8Num167z0">
    <w:name w:val="WW8Num167z0"/>
    <w:rPr>
      <w:rFonts w:ascii="Symbol" w:hAnsi="Symbol"/>
    </w:rPr>
  </w:style>
  <w:style w:type="character" w:customStyle="1" w:styleId="WW8Num167z1">
    <w:name w:val="WW8Num167z1"/>
    <w:rPr>
      <w:rFonts w:ascii="Courier New" w:hAnsi="Courier New"/>
    </w:rPr>
  </w:style>
  <w:style w:type="character" w:customStyle="1" w:styleId="WW8Num167z2">
    <w:name w:val="WW8Num167z2"/>
    <w:rPr>
      <w:rFonts w:ascii="Wingdings" w:hAnsi="Wingdings"/>
    </w:rPr>
  </w:style>
  <w:style w:type="character" w:customStyle="1" w:styleId="WW8Num169z0">
    <w:name w:val="WW8Num169z0"/>
    <w:rPr>
      <w:rFonts w:ascii="Symbol" w:hAnsi="Symbol"/>
    </w:rPr>
  </w:style>
  <w:style w:type="character" w:customStyle="1" w:styleId="WW8Num169z1">
    <w:name w:val="WW8Num169z1"/>
    <w:rPr>
      <w:rFonts w:ascii="Wingdings" w:hAnsi="Wingdings"/>
    </w:rPr>
  </w:style>
  <w:style w:type="character" w:customStyle="1" w:styleId="WW8Num169z2">
    <w:name w:val="WW8Num169z2"/>
    <w:rPr>
      <w:rFonts w:ascii="YU Times" w:eastAsia="Times New Roman" w:hAnsi="YU Times" w:cs="Times New Roman"/>
    </w:rPr>
  </w:style>
  <w:style w:type="character" w:customStyle="1" w:styleId="WW8Num169z4">
    <w:name w:val="WW8Num169z4"/>
    <w:rPr>
      <w:rFonts w:ascii="Courier New" w:hAnsi="Courier New"/>
    </w:rPr>
  </w:style>
  <w:style w:type="character" w:customStyle="1" w:styleId="WW8Num170z0">
    <w:name w:val="WW8Num170z0"/>
    <w:rPr>
      <w:rFonts w:ascii="CTimes" w:hAnsi="CTimes"/>
      <w:b/>
      <w:i w:val="0"/>
      <w:sz w:val="20"/>
      <w:u w:val="single"/>
    </w:rPr>
  </w:style>
  <w:style w:type="character" w:customStyle="1" w:styleId="WW8Num171z0">
    <w:name w:val="WW8Num171z0"/>
    <w:rPr>
      <w:b/>
    </w:rPr>
  </w:style>
  <w:style w:type="character" w:customStyle="1" w:styleId="WW8Num173z0">
    <w:name w:val="WW8Num173z0"/>
    <w:rPr>
      <w:rFonts w:ascii="Times New Roman" w:hAnsi="Times New Roman"/>
    </w:rPr>
  </w:style>
  <w:style w:type="character" w:customStyle="1" w:styleId="WW8Num176z0">
    <w:name w:val="WW8Num176z0"/>
    <w:rPr>
      <w:rFonts w:ascii="Times New Roman" w:hAnsi="Times New Roman"/>
    </w:rPr>
  </w:style>
  <w:style w:type="character" w:customStyle="1" w:styleId="WW8Num177z0">
    <w:name w:val="WW8Num177z0"/>
    <w:rPr>
      <w:rFonts w:ascii="Wingdings" w:hAnsi="Wingdings"/>
    </w:rPr>
  </w:style>
  <w:style w:type="character" w:customStyle="1" w:styleId="WW8Num177z1">
    <w:name w:val="WW8Num177z1"/>
    <w:rPr>
      <w:rFonts w:ascii="Courier New" w:hAnsi="Courier New"/>
    </w:rPr>
  </w:style>
  <w:style w:type="character" w:customStyle="1" w:styleId="WW8Num177z3">
    <w:name w:val="WW8Num177z3"/>
    <w:rPr>
      <w:rFonts w:ascii="Symbol" w:hAnsi="Symbol"/>
    </w:rPr>
  </w:style>
  <w:style w:type="character" w:customStyle="1" w:styleId="WW8Num178z0">
    <w:name w:val="WW8Num178z0"/>
    <w:rPr>
      <w:sz w:val="24"/>
    </w:rPr>
  </w:style>
  <w:style w:type="character" w:customStyle="1" w:styleId="WW8Num179z0">
    <w:name w:val="WW8Num179z0"/>
    <w:rPr>
      <w:rFonts w:ascii="Symbol" w:hAnsi="Symbol"/>
    </w:rPr>
  </w:style>
  <w:style w:type="character" w:customStyle="1" w:styleId="WW8Num179z1">
    <w:name w:val="WW8Num179z1"/>
    <w:rPr>
      <w:rFonts w:ascii="Courier New" w:hAnsi="Courier New"/>
    </w:rPr>
  </w:style>
  <w:style w:type="character" w:customStyle="1" w:styleId="WW8Num179z2">
    <w:name w:val="WW8Num179z2"/>
    <w:rPr>
      <w:rFonts w:ascii="Wingdings" w:hAnsi="Wingdings"/>
    </w:rPr>
  </w:style>
  <w:style w:type="character" w:customStyle="1" w:styleId="WW8Num181z0">
    <w:name w:val="WW8Num181z0"/>
    <w:rPr>
      <w:rFonts w:ascii="Symbol" w:hAnsi="Symbol"/>
    </w:rPr>
  </w:style>
  <w:style w:type="character" w:customStyle="1" w:styleId="WW8Num181z1">
    <w:name w:val="WW8Num181z1"/>
    <w:rPr>
      <w:rFonts w:ascii="Courier New" w:hAnsi="Courier New"/>
    </w:rPr>
  </w:style>
  <w:style w:type="character" w:customStyle="1" w:styleId="WW8Num181z2">
    <w:name w:val="WW8Num181z2"/>
    <w:rPr>
      <w:rFonts w:ascii="Wingdings" w:hAnsi="Wingdings"/>
    </w:rPr>
  </w:style>
  <w:style w:type="character" w:customStyle="1" w:styleId="WW8Num182z0">
    <w:name w:val="WW8Num182z0"/>
    <w:rPr>
      <w:rFonts w:ascii="Symbol" w:hAnsi="Symbol"/>
    </w:rPr>
  </w:style>
  <w:style w:type="character" w:customStyle="1" w:styleId="WW8Num182z1">
    <w:name w:val="WW8Num182z1"/>
    <w:rPr>
      <w:rFonts w:ascii="Courier New" w:hAnsi="Courier New"/>
    </w:rPr>
  </w:style>
  <w:style w:type="character" w:customStyle="1" w:styleId="WW8Num182z2">
    <w:name w:val="WW8Num182z2"/>
    <w:rPr>
      <w:rFonts w:ascii="Wingdings" w:hAnsi="Wingdings"/>
    </w:rPr>
  </w:style>
  <w:style w:type="character" w:customStyle="1" w:styleId="WW8Num184z0">
    <w:name w:val="WW8Num184z0"/>
    <w:rPr>
      <w:rFonts w:ascii="Wingdings" w:hAnsi="Wingdings"/>
    </w:rPr>
  </w:style>
  <w:style w:type="character" w:customStyle="1" w:styleId="WW8Num184z3">
    <w:name w:val="WW8Num184z3"/>
    <w:rPr>
      <w:rFonts w:ascii="Symbol" w:hAnsi="Symbol"/>
    </w:rPr>
  </w:style>
  <w:style w:type="character" w:customStyle="1" w:styleId="WW8Num184z4">
    <w:name w:val="WW8Num184z4"/>
    <w:rPr>
      <w:rFonts w:ascii="Courier New" w:hAnsi="Courier New"/>
    </w:rPr>
  </w:style>
  <w:style w:type="character" w:customStyle="1" w:styleId="WW8Num185z0">
    <w:name w:val="WW8Num185z0"/>
    <w:rPr>
      <w:rFonts w:ascii="YU Times" w:eastAsia="Times New Roman" w:hAnsi="YU Times" w:cs="Times New Roman"/>
    </w:rPr>
  </w:style>
  <w:style w:type="character" w:customStyle="1" w:styleId="WW8Num185z1">
    <w:name w:val="WW8Num185z1"/>
    <w:rPr>
      <w:rFonts w:ascii="Courier New" w:hAnsi="Courier New"/>
    </w:rPr>
  </w:style>
  <w:style w:type="character" w:customStyle="1" w:styleId="WW8Num185z2">
    <w:name w:val="WW8Num185z2"/>
    <w:rPr>
      <w:rFonts w:ascii="Wingdings" w:hAnsi="Wingdings"/>
    </w:rPr>
  </w:style>
  <w:style w:type="character" w:customStyle="1" w:styleId="WW8Num185z3">
    <w:name w:val="WW8Num185z3"/>
    <w:rPr>
      <w:rFonts w:ascii="Symbol" w:hAnsi="Symbol"/>
    </w:rPr>
  </w:style>
  <w:style w:type="character" w:customStyle="1" w:styleId="WW8Num187z0">
    <w:name w:val="WW8Num187z0"/>
    <w:rPr>
      <w:rFonts w:ascii="C Times" w:eastAsia="Times New Roman" w:hAnsi="C Times" w:cs="Times New Roman"/>
    </w:rPr>
  </w:style>
  <w:style w:type="character" w:customStyle="1" w:styleId="WW8Num187z1">
    <w:name w:val="WW8Num187z1"/>
    <w:rPr>
      <w:rFonts w:ascii="Courier New" w:hAnsi="Courier New"/>
    </w:rPr>
  </w:style>
  <w:style w:type="character" w:customStyle="1" w:styleId="WW8Num187z2">
    <w:name w:val="WW8Num187z2"/>
    <w:rPr>
      <w:rFonts w:ascii="Wingdings" w:hAnsi="Wingdings"/>
    </w:rPr>
  </w:style>
  <w:style w:type="character" w:customStyle="1" w:styleId="WW8Num187z3">
    <w:name w:val="WW8Num187z3"/>
    <w:rPr>
      <w:rFonts w:ascii="Symbol" w:hAnsi="Symbol"/>
    </w:rPr>
  </w:style>
  <w:style w:type="character" w:customStyle="1" w:styleId="WW8Num188z0">
    <w:name w:val="WW8Num188z0"/>
    <w:rPr>
      <w:rFonts w:ascii="Symbol" w:hAnsi="Symbol"/>
    </w:rPr>
  </w:style>
  <w:style w:type="character" w:customStyle="1" w:styleId="WW8Num188z1">
    <w:name w:val="WW8Num188z1"/>
    <w:rPr>
      <w:rFonts w:ascii="Courier New" w:hAnsi="Courier New"/>
    </w:rPr>
  </w:style>
  <w:style w:type="character" w:customStyle="1" w:styleId="WW8Num188z2">
    <w:name w:val="WW8Num188z2"/>
    <w:rPr>
      <w:rFonts w:ascii="Wingdings" w:hAnsi="Wingdings"/>
    </w:rPr>
  </w:style>
  <w:style w:type="character" w:customStyle="1" w:styleId="WW8Num193z0">
    <w:name w:val="WW8Num193z0"/>
    <w:rPr>
      <w:rFonts w:ascii="Symbol" w:hAnsi="Symbol"/>
    </w:rPr>
  </w:style>
  <w:style w:type="character" w:customStyle="1" w:styleId="WW8Num193z1">
    <w:name w:val="WW8Num193z1"/>
    <w:rPr>
      <w:rFonts w:ascii="Courier New" w:hAnsi="Courier New"/>
    </w:rPr>
  </w:style>
  <w:style w:type="character" w:customStyle="1" w:styleId="WW8Num193z2">
    <w:name w:val="WW8Num193z2"/>
    <w:rPr>
      <w:rFonts w:ascii="Wingdings" w:hAnsi="Wingdings"/>
    </w:rPr>
  </w:style>
  <w:style w:type="character" w:customStyle="1" w:styleId="WW8NumSt14z0">
    <w:name w:val="WW8NumSt14z0"/>
    <w:rPr>
      <w:rFonts w:ascii="Symbol" w:hAnsi="Symbol"/>
    </w:rPr>
  </w:style>
  <w:style w:type="character" w:customStyle="1" w:styleId="WW8NumSt15z0">
    <w:name w:val="WW8NumSt15z0"/>
    <w:rPr>
      <w:rFonts w:ascii="Symbol" w:hAnsi="Symbol"/>
    </w:rPr>
  </w:style>
  <w:style w:type="character" w:customStyle="1" w:styleId="WW8NumSt20z0">
    <w:name w:val="WW8NumSt20z0"/>
    <w:rPr>
      <w:rFonts w:ascii="Symbol" w:hAnsi="Symbol"/>
    </w:rPr>
  </w:style>
  <w:style w:type="character" w:customStyle="1" w:styleId="WW8NumSt25z0">
    <w:name w:val="WW8NumSt25z0"/>
    <w:rPr>
      <w:rFonts w:ascii="Symbol" w:hAnsi="Symbol"/>
    </w:rPr>
  </w:style>
  <w:style w:type="character" w:customStyle="1" w:styleId="DefaultParagraphFont2">
    <w:name w:val="Default Paragraph Font2"/>
  </w:style>
  <w:style w:type="character" w:styleId="PageNumber">
    <w:name w:val="page number"/>
    <w:basedOn w:val="DefaultParagraphFont2"/>
  </w:style>
  <w:style w:type="character" w:styleId="Hyperlink">
    <w:name w:val="Hyperlink"/>
    <w:uiPriority w:val="99"/>
    <w:rPr>
      <w:color w:val="0000FF"/>
      <w:u w:val="single"/>
    </w:rPr>
  </w:style>
  <w:style w:type="character" w:styleId="FollowedHyperlink">
    <w:name w:val="FollowedHyperlink"/>
    <w:uiPriority w:val="99"/>
    <w:rPr>
      <w:color w:val="800080"/>
      <w:u w:val="single"/>
    </w:rPr>
  </w:style>
  <w:style w:type="paragraph" w:styleId="BodyText">
    <w:name w:val="Body Text"/>
    <w:basedOn w:val="Normal"/>
    <w:link w:val="BodyTextChar"/>
    <w:pPr>
      <w:jc w:val="both"/>
    </w:pPr>
    <w:rPr>
      <w:bCs/>
      <w:sz w:val="22"/>
    </w:rPr>
  </w:style>
  <w:style w:type="paragraph" w:styleId="List">
    <w:name w:val="List"/>
    <w:basedOn w:val="BodyText"/>
    <w:rPr>
      <w:rFonts w:cs="Tahoma"/>
    </w:rPr>
  </w:style>
  <w:style w:type="paragraph" w:styleId="Caption">
    <w:name w:val="caption"/>
    <w:basedOn w:val="Normal"/>
    <w:next w:val="Normal"/>
    <w:qFormat/>
    <w:rPr>
      <w:b/>
      <w:spacing w:val="-2"/>
      <w:lang w:val="en-GB"/>
    </w:rPr>
  </w:style>
  <w:style w:type="paragraph" w:customStyle="1" w:styleId="Index">
    <w:name w:val="Index"/>
    <w:basedOn w:val="Normal"/>
    <w:pPr>
      <w:suppressLineNumbers/>
    </w:pPr>
    <w:rPr>
      <w:rFonts w:cs="Tahoma"/>
    </w:rPr>
  </w:style>
  <w:style w:type="paragraph" w:customStyle="1" w:styleId="Heading">
    <w:name w:val="Heading"/>
    <w:basedOn w:val="Normal"/>
    <w:next w:val="BodyText"/>
    <w:pPr>
      <w:keepNext/>
      <w:spacing w:before="240" w:after="120"/>
    </w:pPr>
    <w:rPr>
      <w:rFonts w:ascii="Arial" w:eastAsia="Arial Unicode MS" w:hAnsi="Arial" w:cs="Tahoma"/>
      <w:sz w:val="28"/>
      <w:szCs w:val="28"/>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Indent3">
    <w:name w:val="Body Text Indent 3"/>
    <w:basedOn w:val="Normal"/>
    <w:link w:val="BodyTextIndent3Char"/>
    <w:pPr>
      <w:ind w:firstLine="720"/>
      <w:jc w:val="both"/>
    </w:pPr>
    <w:rPr>
      <w:color w:val="808000"/>
      <w:spacing w:val="-2"/>
      <w:sz w:val="22"/>
      <w:lang w:val="en-GB"/>
    </w:rPr>
  </w:style>
  <w:style w:type="paragraph" w:styleId="BodyTextIndent">
    <w:name w:val="Body Text Indent"/>
    <w:basedOn w:val="Normal"/>
    <w:link w:val="BodyTextIndentChar"/>
    <w:pPr>
      <w:ind w:firstLine="720"/>
      <w:jc w:val="both"/>
    </w:pPr>
    <w:rPr>
      <w:spacing w:val="-2"/>
      <w:sz w:val="22"/>
      <w:lang w:val="en-GB"/>
    </w:rPr>
  </w:style>
  <w:style w:type="paragraph" w:styleId="BodyTextIndent2">
    <w:name w:val="Body Text Indent 2"/>
    <w:basedOn w:val="Normal"/>
    <w:pPr>
      <w:ind w:firstLine="567"/>
      <w:jc w:val="both"/>
    </w:pPr>
    <w:rPr>
      <w:bCs/>
      <w:sz w:val="22"/>
    </w:rPr>
  </w:style>
  <w:style w:type="paragraph" w:styleId="BodyText2">
    <w:name w:val="Body Text 2"/>
    <w:basedOn w:val="Normal"/>
    <w:pPr>
      <w:jc w:val="both"/>
    </w:pPr>
    <w:rPr>
      <w:spacing w:val="-2"/>
      <w:sz w:val="22"/>
      <w:lang w:val="en-GB"/>
    </w:rPr>
  </w:style>
  <w:style w:type="paragraph" w:styleId="TOC1">
    <w:name w:val="toc 1"/>
    <w:basedOn w:val="Normal"/>
    <w:next w:val="Normal"/>
    <w:autoRedefine/>
    <w:uiPriority w:val="39"/>
    <w:rsid w:val="00D23C6E"/>
    <w:pPr>
      <w:tabs>
        <w:tab w:val="right" w:leader="dot" w:pos="9628"/>
      </w:tabs>
      <w:spacing w:before="120"/>
    </w:pPr>
    <w:rPr>
      <w:b/>
      <w:bCs/>
      <w:i/>
      <w:iCs/>
      <w:szCs w:val="28"/>
      <w:lang w:val="de-DE"/>
    </w:rPr>
  </w:style>
  <w:style w:type="paragraph" w:styleId="TOC2">
    <w:name w:val="toc 2"/>
    <w:basedOn w:val="Normal"/>
    <w:next w:val="Normal"/>
    <w:uiPriority w:val="39"/>
    <w:pPr>
      <w:tabs>
        <w:tab w:val="right" w:leader="dot" w:pos="9628"/>
      </w:tabs>
      <w:spacing w:before="120"/>
      <w:ind w:left="709" w:hanging="425"/>
    </w:pPr>
    <w:rPr>
      <w:b/>
      <w:bCs/>
      <w:i/>
      <w:iCs/>
      <w:szCs w:val="26"/>
      <w:lang w:val="de-DE"/>
    </w:rPr>
  </w:style>
  <w:style w:type="paragraph" w:styleId="TOC3">
    <w:name w:val="toc 3"/>
    <w:basedOn w:val="Normal"/>
    <w:next w:val="Normal"/>
    <w:uiPriority w:val="39"/>
    <w:rsid w:val="00F00327"/>
    <w:pPr>
      <w:tabs>
        <w:tab w:val="right" w:leader="dot" w:pos="9628"/>
      </w:tabs>
      <w:ind w:left="480"/>
    </w:pPr>
    <w:rPr>
      <w:i/>
      <w:iCs/>
      <w:szCs w:val="24"/>
      <w:lang w:val="de-DE"/>
    </w:rPr>
  </w:style>
  <w:style w:type="paragraph" w:styleId="TOC4">
    <w:name w:val="toc 4"/>
    <w:basedOn w:val="Normal"/>
    <w:next w:val="Normal"/>
    <w:uiPriority w:val="39"/>
    <w:pPr>
      <w:tabs>
        <w:tab w:val="right" w:leader="dot" w:pos="9628"/>
      </w:tabs>
      <w:ind w:left="720"/>
    </w:pPr>
    <w:rPr>
      <w:rFonts w:ascii="YU Times New Roman" w:hAnsi="YU Times New Roman"/>
      <w:i/>
      <w:iCs/>
      <w:szCs w:val="22"/>
      <w:lang w:val="de-DE"/>
    </w:rPr>
  </w:style>
  <w:style w:type="paragraph" w:styleId="TOC5">
    <w:name w:val="toc 5"/>
    <w:basedOn w:val="Normal"/>
    <w:next w:val="Normal"/>
    <w:uiPriority w:val="39"/>
    <w:pPr>
      <w:ind w:left="960"/>
    </w:pPr>
    <w:rPr>
      <w:szCs w:val="24"/>
    </w:rPr>
  </w:style>
  <w:style w:type="paragraph" w:styleId="TOC6">
    <w:name w:val="toc 6"/>
    <w:basedOn w:val="Normal"/>
    <w:next w:val="Normal"/>
    <w:uiPriority w:val="39"/>
    <w:pPr>
      <w:ind w:left="1200"/>
    </w:pPr>
    <w:rPr>
      <w:szCs w:val="24"/>
    </w:rPr>
  </w:style>
  <w:style w:type="paragraph" w:styleId="TOC7">
    <w:name w:val="toc 7"/>
    <w:basedOn w:val="Normal"/>
    <w:next w:val="Normal"/>
    <w:uiPriority w:val="39"/>
    <w:pPr>
      <w:ind w:left="1440"/>
    </w:pPr>
    <w:rPr>
      <w:szCs w:val="24"/>
    </w:rPr>
  </w:style>
  <w:style w:type="paragraph" w:styleId="TOC8">
    <w:name w:val="toc 8"/>
    <w:basedOn w:val="Normal"/>
    <w:next w:val="Normal"/>
    <w:uiPriority w:val="39"/>
    <w:pPr>
      <w:ind w:left="1680"/>
    </w:pPr>
    <w:rPr>
      <w:szCs w:val="24"/>
    </w:rPr>
  </w:style>
  <w:style w:type="paragraph" w:styleId="TOC9">
    <w:name w:val="toc 9"/>
    <w:basedOn w:val="Normal"/>
    <w:next w:val="Normal"/>
    <w:uiPriority w:val="39"/>
    <w:pPr>
      <w:ind w:left="1920"/>
    </w:pPr>
    <w:rPr>
      <w:szCs w:val="24"/>
    </w:rPr>
  </w:style>
  <w:style w:type="paragraph" w:styleId="Title">
    <w:name w:val="Title"/>
    <w:basedOn w:val="Normal"/>
    <w:next w:val="Subtitle"/>
    <w:qFormat/>
    <w:pPr>
      <w:jc w:val="center"/>
    </w:pPr>
    <w:rPr>
      <w:b/>
      <w:bCs/>
      <w:sz w:val="32"/>
    </w:rPr>
  </w:style>
  <w:style w:type="paragraph" w:styleId="Subtitle">
    <w:name w:val="Subtitle"/>
    <w:basedOn w:val="Heading"/>
    <w:next w:val="BodyText"/>
    <w:qFormat/>
    <w:pPr>
      <w:jc w:val="center"/>
    </w:pPr>
    <w:rPr>
      <w:i/>
      <w:iCs/>
    </w:rPr>
  </w:style>
  <w:style w:type="paragraph" w:styleId="BodyText3">
    <w:name w:val="Body Text 3"/>
    <w:basedOn w:val="Normal"/>
    <w:rPr>
      <w:sz w:val="22"/>
    </w:rPr>
  </w:style>
  <w:style w:type="paragraph" w:customStyle="1" w:styleId="Hang127">
    <w:name w:val="Hang 1.27"/>
    <w:basedOn w:val="Normal"/>
    <w:pPr>
      <w:spacing w:after="120"/>
      <w:ind w:left="720" w:hanging="720"/>
      <w:jc w:val="both"/>
    </w:pPr>
    <w:rPr>
      <w:sz w:val="20"/>
    </w:rPr>
  </w:style>
  <w:style w:type="paragraph" w:styleId="ListBullet">
    <w:name w:val="List Bullet"/>
    <w:basedOn w:val="Normal"/>
    <w:rPr>
      <w:sz w:val="20"/>
    </w:rPr>
  </w:style>
  <w:style w:type="paragraph" w:styleId="ListBullet2">
    <w:name w:val="List Bullet 2"/>
    <w:basedOn w:val="Normal"/>
    <w:pPr>
      <w:tabs>
        <w:tab w:val="left" w:pos="720"/>
      </w:tabs>
      <w:ind w:left="77"/>
    </w:pPr>
    <w:rPr>
      <w:sz w:val="20"/>
    </w:rPr>
  </w:style>
  <w:style w:type="paragraph" w:customStyle="1" w:styleId="font5">
    <w:name w:val="font5"/>
    <w:basedOn w:val="Normal"/>
    <w:pPr>
      <w:spacing w:before="100" w:after="100"/>
    </w:pPr>
    <w:rPr>
      <w:b/>
      <w:bCs/>
      <w:sz w:val="20"/>
      <w:lang w:val="hr-HR"/>
    </w:rPr>
  </w:style>
  <w:style w:type="paragraph" w:customStyle="1" w:styleId="xl25">
    <w:name w:val="xl25"/>
    <w:basedOn w:val="Normal"/>
    <w:pPr>
      <w:pBdr>
        <w:top w:val="single" w:sz="4" w:space="0" w:color="000000"/>
        <w:left w:val="single" w:sz="4" w:space="0" w:color="000000"/>
        <w:bottom w:val="single" w:sz="4" w:space="0" w:color="000000"/>
        <w:right w:val="single" w:sz="4" w:space="0" w:color="000000"/>
      </w:pBdr>
      <w:spacing w:before="100" w:after="100"/>
      <w:textAlignment w:val="center"/>
    </w:pPr>
    <w:rPr>
      <w:szCs w:val="24"/>
      <w:lang w:val="hr-HR"/>
    </w:rPr>
  </w:style>
  <w:style w:type="paragraph" w:customStyle="1" w:styleId="xl26">
    <w:name w:val="xl26"/>
    <w:basedOn w:val="Normal"/>
    <w:pPr>
      <w:pBdr>
        <w:top w:val="single" w:sz="4" w:space="0" w:color="000000"/>
        <w:left w:val="single" w:sz="4" w:space="0" w:color="000000"/>
        <w:bottom w:val="single" w:sz="4" w:space="0" w:color="000000"/>
        <w:right w:val="single" w:sz="4" w:space="0" w:color="000000"/>
      </w:pBdr>
      <w:spacing w:before="100" w:after="100"/>
      <w:jc w:val="right"/>
      <w:textAlignment w:val="center"/>
    </w:pPr>
    <w:rPr>
      <w:szCs w:val="24"/>
      <w:lang w:val="hr-HR"/>
    </w:rPr>
  </w:style>
  <w:style w:type="paragraph" w:customStyle="1" w:styleId="xl27">
    <w:name w:val="xl27"/>
    <w:basedOn w:val="Normal"/>
    <w:pPr>
      <w:pBdr>
        <w:top w:val="single" w:sz="4" w:space="0" w:color="000000"/>
        <w:left w:val="single" w:sz="4" w:space="0" w:color="000000"/>
        <w:bottom w:val="single" w:sz="4" w:space="0" w:color="000000"/>
        <w:right w:val="single" w:sz="4" w:space="0" w:color="000000"/>
      </w:pBdr>
      <w:spacing w:before="100" w:after="100"/>
      <w:jc w:val="right"/>
      <w:textAlignment w:val="center"/>
    </w:pPr>
    <w:rPr>
      <w:szCs w:val="24"/>
      <w:lang w:val="hr-HR"/>
    </w:rPr>
  </w:style>
  <w:style w:type="paragraph" w:customStyle="1" w:styleId="xl28">
    <w:name w:val="xl2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b/>
      <w:bCs/>
      <w:szCs w:val="24"/>
      <w:lang w:val="hr-HR"/>
    </w:rPr>
  </w:style>
  <w:style w:type="paragraph" w:customStyle="1" w:styleId="xl29">
    <w:name w:val="xl29"/>
    <w:basedOn w:val="Normal"/>
    <w:pPr>
      <w:pBdr>
        <w:top w:val="single" w:sz="4" w:space="0" w:color="000000"/>
        <w:left w:val="single" w:sz="4" w:space="0" w:color="000000"/>
        <w:bottom w:val="single" w:sz="4" w:space="0" w:color="000000"/>
        <w:right w:val="single" w:sz="4" w:space="0" w:color="000000"/>
      </w:pBdr>
      <w:spacing w:before="100" w:after="100"/>
      <w:jc w:val="right"/>
      <w:textAlignment w:val="center"/>
    </w:pPr>
    <w:rPr>
      <w:b/>
      <w:bCs/>
      <w:szCs w:val="24"/>
      <w:lang w:val="hr-HR"/>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pacing w:before="100" w:after="100"/>
      <w:jc w:val="right"/>
      <w:textAlignment w:val="center"/>
    </w:pPr>
    <w:rPr>
      <w:b/>
      <w:bCs/>
      <w:szCs w:val="24"/>
      <w:lang w:val="hr-HR"/>
    </w:rPr>
  </w:style>
  <w:style w:type="paragraph" w:customStyle="1" w:styleId="xl31">
    <w:name w:val="xl31"/>
    <w:basedOn w:val="Normal"/>
    <w:pPr>
      <w:pBdr>
        <w:top w:val="single" w:sz="4" w:space="0" w:color="000000"/>
        <w:left w:val="single" w:sz="4" w:space="0" w:color="000000"/>
        <w:bottom w:val="single" w:sz="4" w:space="0" w:color="000000"/>
        <w:right w:val="single" w:sz="4" w:space="0" w:color="000000"/>
      </w:pBdr>
      <w:spacing w:before="100" w:after="100"/>
      <w:jc w:val="right"/>
      <w:textAlignment w:val="center"/>
    </w:pPr>
    <w:rPr>
      <w:b/>
      <w:bCs/>
      <w:szCs w:val="24"/>
      <w:lang w:val="hr-HR"/>
    </w:rPr>
  </w:style>
  <w:style w:type="paragraph" w:customStyle="1" w:styleId="xl32">
    <w:name w:val="xl32"/>
    <w:basedOn w:val="Normal"/>
    <w:pPr>
      <w:pBdr>
        <w:top w:val="single" w:sz="4" w:space="0" w:color="000000"/>
        <w:left w:val="single" w:sz="4" w:space="0" w:color="000000"/>
        <w:bottom w:val="single" w:sz="4" w:space="0" w:color="000000"/>
        <w:right w:val="single" w:sz="4" w:space="0" w:color="000000"/>
      </w:pBdr>
      <w:spacing w:before="100" w:after="100"/>
      <w:jc w:val="right"/>
      <w:textAlignment w:val="center"/>
    </w:pPr>
    <w:rPr>
      <w:b/>
      <w:bCs/>
      <w:szCs w:val="24"/>
      <w:lang w:val="hr-HR"/>
    </w:rPr>
  </w:style>
  <w:style w:type="paragraph" w:customStyle="1" w:styleId="xl33">
    <w:name w:val="xl33"/>
    <w:basedOn w:val="Normal"/>
    <w:pPr>
      <w:pBdr>
        <w:top w:val="single" w:sz="4" w:space="0" w:color="000000"/>
        <w:left w:val="single" w:sz="4" w:space="0" w:color="000000"/>
      </w:pBdr>
      <w:spacing w:before="100" w:after="100"/>
      <w:jc w:val="center"/>
      <w:textAlignment w:val="center"/>
    </w:pPr>
    <w:rPr>
      <w:b/>
      <w:bCs/>
      <w:szCs w:val="24"/>
      <w:lang w:val="hr-HR"/>
    </w:rPr>
  </w:style>
  <w:style w:type="paragraph" w:customStyle="1" w:styleId="xl34">
    <w:name w:val="xl34"/>
    <w:basedOn w:val="Normal"/>
    <w:pPr>
      <w:pBdr>
        <w:left w:val="single" w:sz="4" w:space="0" w:color="000000"/>
      </w:pBdr>
      <w:spacing w:before="100" w:after="100"/>
      <w:jc w:val="center"/>
      <w:textAlignment w:val="center"/>
    </w:pPr>
    <w:rPr>
      <w:b/>
      <w:bCs/>
      <w:szCs w:val="24"/>
      <w:lang w:val="hr-HR"/>
    </w:rPr>
  </w:style>
  <w:style w:type="paragraph" w:customStyle="1" w:styleId="xl35">
    <w:name w:val="xl35"/>
    <w:basedOn w:val="Normal"/>
    <w:pPr>
      <w:pBdr>
        <w:left w:val="single" w:sz="4" w:space="0" w:color="000000"/>
        <w:bottom w:val="single" w:sz="4" w:space="0" w:color="000000"/>
      </w:pBdr>
      <w:spacing w:before="100" w:after="100"/>
      <w:jc w:val="center"/>
      <w:textAlignment w:val="center"/>
    </w:pPr>
    <w:rPr>
      <w:b/>
      <w:bCs/>
      <w:szCs w:val="24"/>
      <w:lang w:val="hr-HR"/>
    </w:rPr>
  </w:style>
  <w:style w:type="paragraph" w:customStyle="1" w:styleId="xl36">
    <w:name w:val="xl3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szCs w:val="24"/>
      <w:lang w:val="hr-HR"/>
    </w:rPr>
  </w:style>
  <w:style w:type="paragraph" w:customStyle="1" w:styleId="xl37">
    <w:name w:val="xl37"/>
    <w:basedOn w:val="Normal"/>
    <w:pPr>
      <w:pBdr>
        <w:top w:val="single" w:sz="4" w:space="0" w:color="000000"/>
        <w:left w:val="single" w:sz="4" w:space="0" w:color="000000"/>
        <w:bottom w:val="single" w:sz="4" w:space="0" w:color="000000"/>
        <w:right w:val="single" w:sz="4" w:space="0" w:color="000000"/>
      </w:pBdr>
      <w:spacing w:before="100" w:after="100"/>
      <w:textAlignment w:val="center"/>
    </w:pPr>
    <w:rPr>
      <w:szCs w:val="24"/>
      <w:lang w:val="hr-HR"/>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jc w:val="right"/>
      <w:textAlignment w:val="center"/>
    </w:pPr>
    <w:rPr>
      <w:szCs w:val="24"/>
      <w:lang w:val="hr-HR"/>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jc w:val="right"/>
      <w:textAlignment w:val="center"/>
    </w:pPr>
    <w:rPr>
      <w:szCs w:val="24"/>
      <w:lang w:val="hr-HR"/>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pacing w:before="100" w:after="100"/>
      <w:jc w:val="right"/>
      <w:textAlignment w:val="center"/>
    </w:pPr>
    <w:rPr>
      <w:szCs w:val="24"/>
      <w:lang w:val="hr-HR"/>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pacing w:before="100" w:after="100"/>
      <w:jc w:val="right"/>
      <w:textAlignment w:val="center"/>
    </w:pPr>
    <w:rPr>
      <w:szCs w:val="24"/>
      <w:lang w:val="hr-HR"/>
    </w:rPr>
  </w:style>
  <w:style w:type="paragraph" w:customStyle="1" w:styleId="xl42">
    <w:name w:val="xl42"/>
    <w:basedOn w:val="Normal"/>
    <w:pPr>
      <w:pBdr>
        <w:top w:val="single" w:sz="4" w:space="0" w:color="000000"/>
        <w:bottom w:val="single" w:sz="4" w:space="0" w:color="000000"/>
        <w:right w:val="single" w:sz="4" w:space="0" w:color="000000"/>
      </w:pBdr>
      <w:spacing w:before="100" w:after="100"/>
      <w:textAlignment w:val="center"/>
    </w:pPr>
    <w:rPr>
      <w:szCs w:val="24"/>
      <w:lang w:val="hr-HR"/>
    </w:rPr>
  </w:style>
  <w:style w:type="paragraph" w:customStyle="1" w:styleId="xl43">
    <w:name w:val="xl43"/>
    <w:basedOn w:val="Normal"/>
    <w:pPr>
      <w:pBdr>
        <w:top w:val="single" w:sz="4" w:space="0" w:color="000000"/>
        <w:bottom w:val="single" w:sz="4" w:space="0" w:color="000000"/>
        <w:right w:val="single" w:sz="4" w:space="0" w:color="000000"/>
      </w:pBdr>
      <w:spacing w:before="100" w:after="100"/>
      <w:jc w:val="right"/>
      <w:textAlignment w:val="center"/>
    </w:pPr>
    <w:rPr>
      <w:szCs w:val="24"/>
      <w:lang w:val="hr-HR"/>
    </w:rPr>
  </w:style>
  <w:style w:type="paragraph" w:customStyle="1" w:styleId="xl44">
    <w:name w:val="xl44"/>
    <w:basedOn w:val="Normal"/>
    <w:pPr>
      <w:pBdr>
        <w:top w:val="single" w:sz="4" w:space="0" w:color="000000"/>
        <w:bottom w:val="single" w:sz="4" w:space="0" w:color="000000"/>
        <w:right w:val="single" w:sz="4" w:space="0" w:color="000000"/>
      </w:pBdr>
      <w:spacing w:before="100" w:after="100"/>
      <w:jc w:val="right"/>
      <w:textAlignment w:val="center"/>
    </w:pPr>
    <w:rPr>
      <w:szCs w:val="24"/>
      <w:lang w:val="hr-HR"/>
    </w:rPr>
  </w:style>
  <w:style w:type="paragraph" w:customStyle="1" w:styleId="xl45">
    <w:name w:val="xl45"/>
    <w:basedOn w:val="Normal"/>
    <w:pPr>
      <w:pBdr>
        <w:top w:val="single" w:sz="4" w:space="0" w:color="000000"/>
        <w:left w:val="single" w:sz="4" w:space="0" w:color="000000"/>
        <w:bottom w:val="single" w:sz="4" w:space="0" w:color="000000"/>
        <w:right w:val="single" w:sz="4" w:space="0" w:color="000000"/>
      </w:pBdr>
      <w:spacing w:before="100" w:after="100"/>
      <w:textAlignment w:val="center"/>
    </w:pPr>
    <w:rPr>
      <w:b/>
      <w:bCs/>
      <w:szCs w:val="24"/>
      <w:lang w:val="hr-HR"/>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b/>
      <w:bCs/>
      <w:szCs w:val="24"/>
      <w:lang w:val="hr-HR"/>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textAlignment w:val="center"/>
    </w:pPr>
    <w:rPr>
      <w:b/>
      <w:bCs/>
      <w:szCs w:val="24"/>
      <w:lang w:val="hr-HR"/>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jc w:val="right"/>
      <w:textAlignment w:val="center"/>
    </w:pPr>
    <w:rPr>
      <w:b/>
      <w:bCs/>
      <w:szCs w:val="24"/>
      <w:lang w:val="hr-HR"/>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pacing w:before="100" w:after="100"/>
      <w:jc w:val="right"/>
      <w:textAlignment w:val="center"/>
    </w:pPr>
    <w:rPr>
      <w:b/>
      <w:bCs/>
      <w:szCs w:val="24"/>
      <w:lang w:val="hr-HR"/>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jc w:val="right"/>
      <w:textAlignment w:val="center"/>
    </w:pPr>
    <w:rPr>
      <w:b/>
      <w:bCs/>
      <w:szCs w:val="24"/>
      <w:lang w:val="hr-HR"/>
    </w:rPr>
  </w:style>
  <w:style w:type="paragraph" w:customStyle="1" w:styleId="xl51">
    <w:name w:val="xl51"/>
    <w:basedOn w:val="Normal"/>
    <w:pPr>
      <w:pBdr>
        <w:top w:val="single" w:sz="4" w:space="0" w:color="000000"/>
        <w:left w:val="single" w:sz="4" w:space="0" w:color="000000"/>
        <w:bottom w:val="single" w:sz="4" w:space="0" w:color="000000"/>
        <w:right w:val="single" w:sz="4" w:space="0" w:color="000000"/>
      </w:pBdr>
      <w:spacing w:before="100" w:after="100"/>
      <w:jc w:val="right"/>
      <w:textAlignment w:val="center"/>
    </w:pPr>
    <w:rPr>
      <w:b/>
      <w:bCs/>
      <w:szCs w:val="24"/>
      <w:lang w:val="hr-HR"/>
    </w:rPr>
  </w:style>
  <w:style w:type="paragraph" w:customStyle="1" w:styleId="xl52">
    <w:name w:val="xl52"/>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b/>
      <w:bCs/>
      <w:szCs w:val="24"/>
      <w:lang w:val="hr-HR"/>
    </w:rPr>
  </w:style>
  <w:style w:type="paragraph" w:customStyle="1" w:styleId="xl53">
    <w:name w:val="xl53"/>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b/>
      <w:bCs/>
      <w:szCs w:val="24"/>
      <w:lang w:val="hr-HR"/>
    </w:rPr>
  </w:style>
  <w:style w:type="paragraph" w:customStyle="1" w:styleId="xl54">
    <w:name w:val="xl54"/>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szCs w:val="24"/>
      <w:lang w:val="hr-HR"/>
    </w:rPr>
  </w:style>
  <w:style w:type="paragraph" w:customStyle="1" w:styleId="xl55">
    <w:name w:val="xl55"/>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b/>
      <w:bCs/>
      <w:szCs w:val="24"/>
      <w:lang w:val="hr-HR"/>
    </w:rPr>
  </w:style>
  <w:style w:type="paragraph" w:customStyle="1" w:styleId="xl56">
    <w:name w:val="xl56"/>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b/>
      <w:bCs/>
      <w:szCs w:val="24"/>
      <w:lang w:val="hr-HR"/>
    </w:rPr>
  </w:style>
  <w:style w:type="paragraph" w:customStyle="1" w:styleId="xl57">
    <w:name w:val="xl5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szCs w:val="24"/>
      <w:lang w:val="hr-HR"/>
    </w:rPr>
  </w:style>
  <w:style w:type="paragraph" w:customStyle="1" w:styleId="xl58">
    <w:name w:val="xl58"/>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b/>
      <w:bCs/>
      <w:szCs w:val="24"/>
      <w:lang w:val="hr-HR"/>
    </w:rPr>
  </w:style>
  <w:style w:type="paragraph" w:customStyle="1" w:styleId="xl59">
    <w:name w:val="xl59"/>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szCs w:val="24"/>
      <w:lang w:val="hr-HR"/>
    </w:rPr>
  </w:style>
  <w:style w:type="paragraph" w:customStyle="1" w:styleId="xl60">
    <w:name w:val="xl60"/>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b/>
      <w:bCs/>
      <w:szCs w:val="24"/>
      <w:lang w:val="hr-HR"/>
    </w:rPr>
  </w:style>
  <w:style w:type="paragraph" w:customStyle="1" w:styleId="xl61">
    <w:name w:val="xl61"/>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szCs w:val="24"/>
      <w:lang w:val="hr-HR"/>
    </w:rPr>
  </w:style>
  <w:style w:type="paragraph" w:customStyle="1" w:styleId="xl62">
    <w:name w:val="xl62"/>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b/>
      <w:bCs/>
      <w:szCs w:val="24"/>
      <w:lang w:val="hr-HR"/>
    </w:rPr>
  </w:style>
  <w:style w:type="paragraph" w:customStyle="1" w:styleId="xl63">
    <w:name w:val="xl63"/>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szCs w:val="24"/>
      <w:lang w:val="hr-HR"/>
    </w:rPr>
  </w:style>
  <w:style w:type="paragraph" w:customStyle="1" w:styleId="xl64">
    <w:name w:val="xl64"/>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szCs w:val="24"/>
      <w:lang w:val="hr-HR"/>
    </w:rPr>
  </w:style>
  <w:style w:type="paragraph" w:customStyle="1" w:styleId="xl65">
    <w:name w:val="xl65"/>
    <w:basedOn w:val="Normal"/>
    <w:pPr>
      <w:pBdr>
        <w:left w:val="single" w:sz="4" w:space="0" w:color="000000"/>
        <w:right w:val="single" w:sz="4" w:space="0" w:color="000000"/>
      </w:pBdr>
      <w:spacing w:before="100" w:after="100"/>
      <w:textAlignment w:val="center"/>
    </w:pPr>
    <w:rPr>
      <w:b/>
      <w:bCs/>
      <w:szCs w:val="24"/>
      <w:lang w:val="hr-HR"/>
    </w:rPr>
  </w:style>
  <w:style w:type="paragraph" w:customStyle="1" w:styleId="xl66">
    <w:name w:val="xl66"/>
    <w:basedOn w:val="Normal"/>
    <w:pPr>
      <w:pBdr>
        <w:left w:val="single" w:sz="4" w:space="0" w:color="000000"/>
        <w:right w:val="single" w:sz="4" w:space="0" w:color="000000"/>
      </w:pBdr>
      <w:spacing w:before="100" w:after="100"/>
      <w:textAlignment w:val="center"/>
    </w:pPr>
    <w:rPr>
      <w:b/>
      <w:bCs/>
      <w:szCs w:val="24"/>
      <w:lang w:val="hr-HR"/>
    </w:rPr>
  </w:style>
  <w:style w:type="paragraph" w:customStyle="1" w:styleId="xl67">
    <w:name w:val="xl67"/>
    <w:basedOn w:val="Normal"/>
    <w:pPr>
      <w:pBdr>
        <w:left w:val="single" w:sz="4" w:space="0" w:color="000000"/>
        <w:right w:val="single" w:sz="4" w:space="0" w:color="000000"/>
      </w:pBdr>
      <w:spacing w:before="100" w:after="100"/>
      <w:textAlignment w:val="center"/>
    </w:pPr>
    <w:rPr>
      <w:b/>
      <w:bCs/>
      <w:szCs w:val="24"/>
      <w:lang w:val="hr-HR"/>
    </w:rPr>
  </w:style>
  <w:style w:type="paragraph" w:customStyle="1" w:styleId="xl68">
    <w:name w:val="xl68"/>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b/>
      <w:bCs/>
      <w:szCs w:val="24"/>
      <w:lang w:val="hr-HR"/>
    </w:rPr>
  </w:style>
  <w:style w:type="paragraph" w:customStyle="1" w:styleId="xl69">
    <w:name w:val="xl69"/>
    <w:basedOn w:val="Normal"/>
    <w:pPr>
      <w:pBdr>
        <w:top w:val="single" w:sz="4" w:space="0" w:color="000000"/>
        <w:right w:val="single" w:sz="4" w:space="0" w:color="000000"/>
      </w:pBdr>
      <w:spacing w:before="100" w:after="100"/>
      <w:jc w:val="center"/>
      <w:textAlignment w:val="center"/>
    </w:pPr>
    <w:rPr>
      <w:szCs w:val="24"/>
      <w:lang w:val="hr-HR"/>
    </w:rPr>
  </w:style>
  <w:style w:type="paragraph" w:customStyle="1" w:styleId="xl70">
    <w:name w:val="xl70"/>
    <w:basedOn w:val="Normal"/>
    <w:pPr>
      <w:pBdr>
        <w:left w:val="single" w:sz="4" w:space="0" w:color="000000"/>
        <w:bottom w:val="single" w:sz="4" w:space="0" w:color="000000"/>
      </w:pBdr>
      <w:spacing w:before="100" w:after="100"/>
      <w:jc w:val="center"/>
      <w:textAlignment w:val="center"/>
    </w:pPr>
    <w:rPr>
      <w:szCs w:val="24"/>
      <w:lang w:val="hr-HR"/>
    </w:rPr>
  </w:style>
  <w:style w:type="paragraph" w:customStyle="1" w:styleId="xl71">
    <w:name w:val="xl71"/>
    <w:basedOn w:val="Normal"/>
    <w:pPr>
      <w:pBdr>
        <w:bottom w:val="single" w:sz="4" w:space="0" w:color="000000"/>
      </w:pBdr>
      <w:spacing w:before="100" w:after="100"/>
      <w:jc w:val="center"/>
      <w:textAlignment w:val="center"/>
    </w:pPr>
    <w:rPr>
      <w:szCs w:val="24"/>
      <w:lang w:val="hr-HR"/>
    </w:rPr>
  </w:style>
  <w:style w:type="paragraph" w:customStyle="1" w:styleId="xl72">
    <w:name w:val="xl72"/>
    <w:basedOn w:val="Normal"/>
    <w:pPr>
      <w:pBdr>
        <w:bottom w:val="single" w:sz="4" w:space="0" w:color="000000"/>
        <w:right w:val="single" w:sz="4" w:space="0" w:color="000000"/>
      </w:pBdr>
      <w:spacing w:before="100" w:after="100"/>
      <w:jc w:val="center"/>
      <w:textAlignment w:val="center"/>
    </w:pPr>
    <w:rPr>
      <w:szCs w:val="24"/>
      <w:lang w:val="hr-HR"/>
    </w:rPr>
  </w:style>
  <w:style w:type="paragraph" w:customStyle="1" w:styleId="xl73">
    <w:name w:val="xl73"/>
    <w:basedOn w:val="Normal"/>
    <w:pPr>
      <w:pBdr>
        <w:top w:val="single" w:sz="4" w:space="0" w:color="000000"/>
        <w:left w:val="single" w:sz="4" w:space="0" w:color="000000"/>
        <w:bottom w:val="single" w:sz="4" w:space="0" w:color="000000"/>
      </w:pBdr>
      <w:spacing w:before="100" w:after="100"/>
      <w:textAlignment w:val="center"/>
    </w:pPr>
    <w:rPr>
      <w:b/>
      <w:bCs/>
      <w:szCs w:val="24"/>
      <w:lang w:val="hr-HR"/>
    </w:rPr>
  </w:style>
  <w:style w:type="paragraph" w:customStyle="1" w:styleId="xl74">
    <w:name w:val="xl74"/>
    <w:basedOn w:val="Normal"/>
    <w:pPr>
      <w:pBdr>
        <w:top w:val="single" w:sz="4" w:space="0" w:color="000000"/>
        <w:bottom w:val="single" w:sz="4" w:space="0" w:color="000000"/>
      </w:pBdr>
      <w:spacing w:before="100" w:after="100"/>
      <w:textAlignment w:val="center"/>
    </w:pPr>
    <w:rPr>
      <w:szCs w:val="24"/>
      <w:lang w:val="hr-HR"/>
    </w:rPr>
  </w:style>
  <w:style w:type="paragraph" w:customStyle="1" w:styleId="xl75">
    <w:name w:val="xl75"/>
    <w:basedOn w:val="Normal"/>
    <w:pPr>
      <w:pBdr>
        <w:top w:val="single" w:sz="4" w:space="0" w:color="000000"/>
        <w:bottom w:val="single" w:sz="4" w:space="0" w:color="000000"/>
        <w:right w:val="single" w:sz="4" w:space="0" w:color="000000"/>
      </w:pBdr>
      <w:spacing w:before="100" w:after="100"/>
      <w:textAlignment w:val="center"/>
    </w:pPr>
    <w:rPr>
      <w:szCs w:val="24"/>
      <w:lang w:val="hr-HR"/>
    </w:rPr>
  </w:style>
  <w:style w:type="paragraph" w:customStyle="1" w:styleId="font6">
    <w:name w:val="font6"/>
    <w:basedOn w:val="Normal"/>
    <w:pPr>
      <w:spacing w:before="100" w:after="100"/>
    </w:pPr>
    <w:rPr>
      <w:b/>
      <w:bCs/>
      <w:sz w:val="20"/>
      <w:lang w:val="hr-HR"/>
    </w:rPr>
  </w:style>
  <w:style w:type="paragraph" w:customStyle="1" w:styleId="font7">
    <w:name w:val="font7"/>
    <w:basedOn w:val="Normal"/>
    <w:pPr>
      <w:spacing w:before="100" w:after="100"/>
    </w:pPr>
    <w:rPr>
      <w:b/>
      <w:bCs/>
      <w:sz w:val="20"/>
      <w:lang w:val="hr-HR"/>
    </w:rPr>
  </w:style>
  <w:style w:type="paragraph" w:customStyle="1" w:styleId="xl76">
    <w:name w:val="xl76"/>
    <w:basedOn w:val="Normal"/>
    <w:pPr>
      <w:pBdr>
        <w:top w:val="single" w:sz="4" w:space="0" w:color="000000"/>
        <w:left w:val="single" w:sz="4" w:space="0" w:color="000000"/>
        <w:bottom w:val="single" w:sz="4" w:space="0" w:color="000000"/>
      </w:pBdr>
      <w:spacing w:before="100" w:after="100"/>
      <w:jc w:val="right"/>
      <w:textAlignment w:val="center"/>
    </w:pPr>
    <w:rPr>
      <w:rFonts w:ascii="YU Swiss" w:hAnsi="YU Swiss"/>
      <w:b/>
      <w:bCs/>
      <w:sz w:val="18"/>
      <w:szCs w:val="18"/>
      <w:lang w:val="hr-HR"/>
    </w:rPr>
  </w:style>
  <w:style w:type="paragraph" w:customStyle="1" w:styleId="xl77">
    <w:name w:val="xl77"/>
    <w:basedOn w:val="Normal"/>
    <w:pPr>
      <w:pBdr>
        <w:top w:val="single" w:sz="4" w:space="0" w:color="000000"/>
        <w:left w:val="single" w:sz="4" w:space="0" w:color="000000"/>
        <w:bottom w:val="single" w:sz="4" w:space="0" w:color="000000"/>
        <w:right w:val="double" w:sz="1" w:space="0" w:color="000000"/>
      </w:pBdr>
      <w:spacing w:before="100" w:after="100"/>
      <w:jc w:val="right"/>
      <w:textAlignment w:val="center"/>
    </w:pPr>
    <w:rPr>
      <w:rFonts w:ascii="YU Swiss" w:hAnsi="YU Swiss"/>
      <w:b/>
      <w:bCs/>
      <w:sz w:val="18"/>
      <w:szCs w:val="18"/>
      <w:lang w:val="hr-HR"/>
    </w:rPr>
  </w:style>
  <w:style w:type="paragraph" w:customStyle="1" w:styleId="xl78">
    <w:name w:val="xl78"/>
    <w:basedOn w:val="Normal"/>
    <w:pPr>
      <w:pBdr>
        <w:left w:val="single" w:sz="4" w:space="0" w:color="000000"/>
        <w:bottom w:val="single" w:sz="4" w:space="0" w:color="000000"/>
        <w:right w:val="double" w:sz="1" w:space="0" w:color="000000"/>
      </w:pBdr>
      <w:spacing w:before="100" w:after="100"/>
      <w:textAlignment w:val="center"/>
    </w:pPr>
    <w:rPr>
      <w:rFonts w:ascii="YU Swiss" w:eastAsia="Arial Unicode MS" w:hAnsi="YU Swiss" w:cs="Arial Unicode MS"/>
      <w:b/>
      <w:bCs/>
      <w:sz w:val="18"/>
      <w:szCs w:val="18"/>
      <w:lang w:val="hr-HR"/>
    </w:rPr>
  </w:style>
  <w:style w:type="paragraph" w:customStyle="1" w:styleId="xl79">
    <w:name w:val="xl79"/>
    <w:basedOn w:val="Normal"/>
    <w:pPr>
      <w:pBdr>
        <w:top w:val="single" w:sz="4" w:space="0" w:color="000000"/>
        <w:left w:val="double" w:sz="1" w:space="0" w:color="000000"/>
        <w:bottom w:val="double" w:sz="1" w:space="0" w:color="000000"/>
        <w:right w:val="single" w:sz="4" w:space="0" w:color="000000"/>
      </w:pBdr>
      <w:spacing w:before="100" w:after="100"/>
      <w:jc w:val="center"/>
      <w:textAlignment w:val="center"/>
    </w:pPr>
    <w:rPr>
      <w:rFonts w:ascii="YU Swiss" w:eastAsia="Arial Unicode MS" w:hAnsi="YU Swiss" w:cs="Arial Unicode MS"/>
      <w:sz w:val="18"/>
      <w:szCs w:val="18"/>
      <w:lang w:val="hr-HR"/>
    </w:rPr>
  </w:style>
  <w:style w:type="paragraph" w:customStyle="1" w:styleId="xl80">
    <w:name w:val="xl80"/>
    <w:basedOn w:val="Normal"/>
    <w:pPr>
      <w:pBdr>
        <w:top w:val="single" w:sz="4" w:space="0" w:color="000000"/>
        <w:left w:val="single" w:sz="4" w:space="0" w:color="000000"/>
        <w:bottom w:val="double" w:sz="1" w:space="0" w:color="000000"/>
        <w:right w:val="single" w:sz="4" w:space="0" w:color="000000"/>
      </w:pBdr>
      <w:spacing w:before="100" w:after="100"/>
      <w:jc w:val="center"/>
      <w:textAlignment w:val="center"/>
    </w:pPr>
    <w:rPr>
      <w:rFonts w:ascii="YU Swiss" w:eastAsia="Arial Unicode MS" w:hAnsi="YU Swiss" w:cs="Arial Unicode MS"/>
      <w:b/>
      <w:bCs/>
      <w:sz w:val="18"/>
      <w:szCs w:val="18"/>
      <w:lang w:val="hr-HR"/>
    </w:rPr>
  </w:style>
  <w:style w:type="paragraph" w:customStyle="1" w:styleId="xl81">
    <w:name w:val="xl81"/>
    <w:basedOn w:val="Normal"/>
    <w:pPr>
      <w:pBdr>
        <w:top w:val="single" w:sz="4" w:space="0" w:color="000000"/>
        <w:left w:val="single" w:sz="4" w:space="0" w:color="000000"/>
        <w:bottom w:val="double" w:sz="1" w:space="0" w:color="000000"/>
        <w:right w:val="single" w:sz="4" w:space="0" w:color="000000"/>
      </w:pBdr>
      <w:spacing w:before="100" w:after="100"/>
      <w:jc w:val="center"/>
      <w:textAlignment w:val="center"/>
    </w:pPr>
    <w:rPr>
      <w:rFonts w:ascii="YU Swiss" w:eastAsia="Arial Unicode MS" w:hAnsi="YU Swiss" w:cs="Arial Unicode MS"/>
      <w:sz w:val="18"/>
      <w:szCs w:val="18"/>
      <w:lang w:val="hr-HR"/>
    </w:rPr>
  </w:style>
  <w:style w:type="paragraph" w:customStyle="1" w:styleId="xl82">
    <w:name w:val="xl82"/>
    <w:basedOn w:val="Normal"/>
    <w:pPr>
      <w:pBdr>
        <w:left w:val="single" w:sz="4" w:space="0" w:color="000000"/>
        <w:bottom w:val="double" w:sz="1" w:space="0" w:color="000000"/>
        <w:right w:val="single" w:sz="4" w:space="0" w:color="000000"/>
      </w:pBdr>
      <w:spacing w:before="100" w:after="100"/>
      <w:jc w:val="center"/>
      <w:textAlignment w:val="center"/>
    </w:pPr>
    <w:rPr>
      <w:rFonts w:ascii="YU Swiss" w:eastAsia="Arial Unicode MS" w:hAnsi="YU Swiss" w:cs="Arial Unicode MS"/>
      <w:b/>
      <w:bCs/>
      <w:sz w:val="18"/>
      <w:szCs w:val="18"/>
      <w:lang w:val="hr-HR"/>
    </w:rPr>
  </w:style>
  <w:style w:type="paragraph" w:customStyle="1" w:styleId="xl83">
    <w:name w:val="xl83"/>
    <w:basedOn w:val="Normal"/>
    <w:pPr>
      <w:pBdr>
        <w:top w:val="single" w:sz="4" w:space="0" w:color="000000"/>
        <w:left w:val="single" w:sz="4" w:space="0" w:color="000000"/>
        <w:bottom w:val="double" w:sz="1" w:space="0" w:color="000000"/>
        <w:right w:val="double" w:sz="1" w:space="0" w:color="000000"/>
      </w:pBdr>
      <w:spacing w:before="100" w:after="100"/>
      <w:jc w:val="center"/>
      <w:textAlignment w:val="center"/>
    </w:pPr>
    <w:rPr>
      <w:rFonts w:ascii="YU Swiss" w:eastAsia="Arial Unicode MS" w:hAnsi="YU Swiss" w:cs="Arial Unicode MS"/>
      <w:sz w:val="18"/>
      <w:szCs w:val="18"/>
      <w:lang w:val="hr-HR"/>
    </w:rPr>
  </w:style>
  <w:style w:type="paragraph" w:styleId="DocumentMap">
    <w:name w:val="Document Map"/>
    <w:basedOn w:val="Normal"/>
    <w:pPr>
      <w:shd w:val="clear" w:color="auto" w:fill="000080"/>
    </w:pPr>
    <w:rPr>
      <w:rFonts w:ascii="Tahoma" w:hAnsi="Tahoma" w:cs="Tahoma"/>
    </w:rPr>
  </w:style>
  <w:style w:type="paragraph" w:customStyle="1" w:styleId="Contents10">
    <w:name w:val="Contents 10"/>
    <w:basedOn w:val="Index"/>
    <w:pPr>
      <w:tabs>
        <w:tab w:val="right" w:leader="dot" w:pos="8640"/>
      </w:tabs>
      <w:ind w:left="2547"/>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i/>
      <w:iCs/>
    </w:rPr>
  </w:style>
  <w:style w:type="paragraph" w:customStyle="1" w:styleId="Framecontents">
    <w:name w:val="Frame contents"/>
    <w:basedOn w:val="BodyText"/>
  </w:style>
  <w:style w:type="paragraph" w:styleId="BalloonText">
    <w:name w:val="Balloon Text"/>
    <w:basedOn w:val="Normal"/>
    <w:semiHidden/>
    <w:rsid w:val="00215E43"/>
    <w:rPr>
      <w:rFonts w:ascii="Tahoma" w:hAnsi="Tahoma" w:cs="Tahoma"/>
      <w:sz w:val="16"/>
      <w:szCs w:val="16"/>
    </w:rPr>
  </w:style>
  <w:style w:type="paragraph" w:customStyle="1" w:styleId="Normal2Char">
    <w:name w:val="Normal 2 Char"/>
    <w:basedOn w:val="Normal"/>
    <w:link w:val="Normal2CharChar"/>
    <w:rsid w:val="00764FC7"/>
    <w:pPr>
      <w:suppressAutoHyphens w:val="0"/>
      <w:ind w:firstLine="720"/>
      <w:jc w:val="both"/>
    </w:pPr>
    <w:rPr>
      <w:szCs w:val="24"/>
      <w:lang w:eastAsia="en-US"/>
    </w:rPr>
  </w:style>
  <w:style w:type="character" w:customStyle="1" w:styleId="Normal2CharChar">
    <w:name w:val="Normal 2 Char Char"/>
    <w:link w:val="Normal2Char"/>
    <w:rsid w:val="00764FC7"/>
    <w:rPr>
      <w:sz w:val="24"/>
      <w:szCs w:val="24"/>
      <w:lang w:val="en-US" w:eastAsia="en-US" w:bidi="ar-SA"/>
    </w:rPr>
  </w:style>
  <w:style w:type="table" w:styleId="TableGrid">
    <w:name w:val="Table Grid"/>
    <w:basedOn w:val="TableNormal"/>
    <w:uiPriority w:val="39"/>
    <w:rsid w:val="00313FA7"/>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
    <w:name w:val="Normal 2"/>
    <w:basedOn w:val="Normal"/>
    <w:rsid w:val="00E44705"/>
    <w:pPr>
      <w:suppressAutoHyphens w:val="0"/>
      <w:ind w:firstLine="720"/>
      <w:jc w:val="both"/>
    </w:pPr>
    <w:rPr>
      <w:szCs w:val="24"/>
      <w:lang w:eastAsia="en-US"/>
    </w:rPr>
  </w:style>
  <w:style w:type="paragraph" w:styleId="FootnoteText">
    <w:name w:val="footnote text"/>
    <w:basedOn w:val="Normal"/>
    <w:semiHidden/>
    <w:rsid w:val="005F4149"/>
    <w:pPr>
      <w:suppressAutoHyphens w:val="0"/>
      <w:jc w:val="both"/>
    </w:pPr>
    <w:rPr>
      <w:sz w:val="20"/>
      <w:lang w:eastAsia="en-US"/>
    </w:rPr>
  </w:style>
  <w:style w:type="paragraph" w:customStyle="1" w:styleId="xl84">
    <w:name w:val="xl84"/>
    <w:basedOn w:val="Normal"/>
    <w:rsid w:val="000E1097"/>
    <w:pPr>
      <w:pBdr>
        <w:bottom w:val="double" w:sz="6" w:space="0" w:color="auto"/>
      </w:pBdr>
      <w:suppressAutoHyphens w:val="0"/>
      <w:spacing w:before="100" w:beforeAutospacing="1" w:after="100" w:afterAutospacing="1"/>
      <w:textAlignment w:val="center"/>
    </w:pPr>
    <w:rPr>
      <w:b/>
      <w:bCs/>
      <w:szCs w:val="24"/>
      <w:lang w:eastAsia="en-US"/>
    </w:rPr>
  </w:style>
  <w:style w:type="paragraph" w:customStyle="1" w:styleId="xl85">
    <w:name w:val="xl85"/>
    <w:basedOn w:val="Normal"/>
    <w:rsid w:val="000E1097"/>
    <w:pPr>
      <w:pBdr>
        <w:top w:val="single" w:sz="4" w:space="0" w:color="auto"/>
        <w:left w:val="double" w:sz="6" w:space="0" w:color="auto"/>
        <w:bottom w:val="single" w:sz="4" w:space="0" w:color="auto"/>
        <w:right w:val="single" w:sz="4" w:space="0" w:color="auto"/>
      </w:pBdr>
      <w:suppressAutoHyphens w:val="0"/>
      <w:spacing w:before="100" w:beforeAutospacing="1" w:after="100" w:afterAutospacing="1"/>
      <w:jc w:val="center"/>
      <w:textAlignment w:val="center"/>
    </w:pPr>
    <w:rPr>
      <w:szCs w:val="24"/>
      <w:lang w:eastAsia="en-US"/>
    </w:rPr>
  </w:style>
  <w:style w:type="paragraph" w:customStyle="1" w:styleId="xl86">
    <w:name w:val="xl86"/>
    <w:basedOn w:val="Normal"/>
    <w:rsid w:val="000E1097"/>
    <w:pPr>
      <w:pBdr>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eastAsia="en-US"/>
    </w:rPr>
  </w:style>
  <w:style w:type="paragraph" w:customStyle="1" w:styleId="xl87">
    <w:name w:val="xl87"/>
    <w:basedOn w:val="Normal"/>
    <w:rsid w:val="000E109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eastAsia="en-US"/>
    </w:rPr>
  </w:style>
  <w:style w:type="paragraph" w:customStyle="1" w:styleId="xl88">
    <w:name w:val="xl88"/>
    <w:basedOn w:val="Normal"/>
    <w:rsid w:val="000E1097"/>
    <w:pPr>
      <w:pBdr>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eastAsia="en-US"/>
    </w:rPr>
  </w:style>
  <w:style w:type="paragraph" w:customStyle="1" w:styleId="xl89">
    <w:name w:val="xl89"/>
    <w:basedOn w:val="Normal"/>
    <w:rsid w:val="000E109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eastAsia="en-US"/>
    </w:rPr>
  </w:style>
  <w:style w:type="paragraph" w:customStyle="1" w:styleId="xl90">
    <w:name w:val="xl90"/>
    <w:basedOn w:val="Normal"/>
    <w:rsid w:val="000E109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eastAsia="en-US"/>
    </w:rPr>
  </w:style>
  <w:style w:type="paragraph" w:customStyle="1" w:styleId="xl91">
    <w:name w:val="xl91"/>
    <w:basedOn w:val="Normal"/>
    <w:rsid w:val="000E1097"/>
    <w:pPr>
      <w:pBdr>
        <w:left w:val="single" w:sz="4" w:space="0" w:color="auto"/>
        <w:bottom w:val="single" w:sz="4" w:space="0" w:color="auto"/>
        <w:right w:val="double" w:sz="6" w:space="0" w:color="auto"/>
      </w:pBdr>
      <w:suppressAutoHyphens w:val="0"/>
      <w:spacing w:before="100" w:beforeAutospacing="1" w:after="100" w:afterAutospacing="1"/>
      <w:textAlignment w:val="center"/>
    </w:pPr>
    <w:rPr>
      <w:szCs w:val="24"/>
      <w:lang w:eastAsia="en-US"/>
    </w:rPr>
  </w:style>
  <w:style w:type="paragraph" w:customStyle="1" w:styleId="xl92">
    <w:name w:val="xl92"/>
    <w:basedOn w:val="Normal"/>
    <w:rsid w:val="000E109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eastAsia="en-US"/>
    </w:rPr>
  </w:style>
  <w:style w:type="paragraph" w:customStyle="1" w:styleId="xl93">
    <w:name w:val="xl93"/>
    <w:basedOn w:val="Normal"/>
    <w:rsid w:val="000E109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eastAsia="en-US"/>
    </w:rPr>
  </w:style>
  <w:style w:type="paragraph" w:customStyle="1" w:styleId="xl94">
    <w:name w:val="xl94"/>
    <w:basedOn w:val="Normal"/>
    <w:rsid w:val="000E1097"/>
    <w:pPr>
      <w:pBdr>
        <w:top w:val="single" w:sz="4" w:space="0" w:color="auto"/>
        <w:left w:val="single" w:sz="4" w:space="0" w:color="auto"/>
        <w:bottom w:val="single" w:sz="4" w:space="0" w:color="auto"/>
        <w:right w:val="double" w:sz="6" w:space="0" w:color="auto"/>
      </w:pBdr>
      <w:suppressAutoHyphens w:val="0"/>
      <w:spacing w:before="100" w:beforeAutospacing="1" w:after="100" w:afterAutospacing="1"/>
      <w:textAlignment w:val="center"/>
    </w:pPr>
    <w:rPr>
      <w:szCs w:val="24"/>
      <w:lang w:eastAsia="en-US"/>
    </w:rPr>
  </w:style>
  <w:style w:type="paragraph" w:customStyle="1" w:styleId="xl95">
    <w:name w:val="xl95"/>
    <w:basedOn w:val="Normal"/>
    <w:rsid w:val="000E1097"/>
    <w:pPr>
      <w:pBdr>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eastAsia="en-US"/>
    </w:rPr>
  </w:style>
  <w:style w:type="paragraph" w:customStyle="1" w:styleId="xl96">
    <w:name w:val="xl96"/>
    <w:basedOn w:val="Normal"/>
    <w:rsid w:val="000E1097"/>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textAlignment w:val="center"/>
    </w:pPr>
    <w:rPr>
      <w:szCs w:val="24"/>
      <w:lang w:eastAsia="en-US"/>
    </w:rPr>
  </w:style>
  <w:style w:type="paragraph" w:customStyle="1" w:styleId="xl97">
    <w:name w:val="xl97"/>
    <w:basedOn w:val="Normal"/>
    <w:rsid w:val="000E1097"/>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textAlignment w:val="center"/>
    </w:pPr>
    <w:rPr>
      <w:szCs w:val="24"/>
      <w:lang w:eastAsia="en-US"/>
    </w:rPr>
  </w:style>
  <w:style w:type="paragraph" w:customStyle="1" w:styleId="xl98">
    <w:name w:val="xl98"/>
    <w:basedOn w:val="Normal"/>
    <w:rsid w:val="000E1097"/>
    <w:pPr>
      <w:pBdr>
        <w:left w:val="single" w:sz="4" w:space="0" w:color="auto"/>
        <w:bottom w:val="double" w:sz="6" w:space="0" w:color="auto"/>
        <w:right w:val="single" w:sz="4" w:space="0" w:color="auto"/>
      </w:pBdr>
      <w:suppressAutoHyphens w:val="0"/>
      <w:spacing w:before="100" w:beforeAutospacing="1" w:after="100" w:afterAutospacing="1"/>
      <w:textAlignment w:val="center"/>
    </w:pPr>
    <w:rPr>
      <w:szCs w:val="24"/>
      <w:lang w:eastAsia="en-US"/>
    </w:rPr>
  </w:style>
  <w:style w:type="paragraph" w:customStyle="1" w:styleId="xl99">
    <w:name w:val="xl99"/>
    <w:basedOn w:val="Normal"/>
    <w:rsid w:val="000E1097"/>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textAlignment w:val="center"/>
    </w:pPr>
    <w:rPr>
      <w:szCs w:val="24"/>
      <w:lang w:eastAsia="en-US"/>
    </w:rPr>
  </w:style>
  <w:style w:type="paragraph" w:customStyle="1" w:styleId="xl100">
    <w:name w:val="xl100"/>
    <w:basedOn w:val="Normal"/>
    <w:rsid w:val="000E1097"/>
    <w:pPr>
      <w:pBdr>
        <w:top w:val="single" w:sz="4" w:space="0" w:color="auto"/>
        <w:left w:val="single" w:sz="4" w:space="0" w:color="auto"/>
        <w:bottom w:val="double" w:sz="6" w:space="0" w:color="auto"/>
        <w:right w:val="double" w:sz="6" w:space="0" w:color="auto"/>
      </w:pBdr>
      <w:suppressAutoHyphens w:val="0"/>
      <w:spacing w:before="100" w:beforeAutospacing="1" w:after="100" w:afterAutospacing="1"/>
      <w:textAlignment w:val="center"/>
    </w:pPr>
    <w:rPr>
      <w:szCs w:val="24"/>
      <w:lang w:eastAsia="en-US"/>
    </w:rPr>
  </w:style>
  <w:style w:type="paragraph" w:customStyle="1" w:styleId="xl101">
    <w:name w:val="xl101"/>
    <w:basedOn w:val="Normal"/>
    <w:rsid w:val="000E1097"/>
    <w:pPr>
      <w:pBdr>
        <w:left w:val="single" w:sz="4" w:space="0" w:color="auto"/>
        <w:bottom w:val="single" w:sz="4" w:space="0" w:color="auto"/>
        <w:right w:val="single" w:sz="4" w:space="0" w:color="auto"/>
      </w:pBdr>
      <w:suppressAutoHyphens w:val="0"/>
      <w:spacing w:before="100" w:beforeAutospacing="1" w:after="100" w:afterAutospacing="1"/>
      <w:textAlignment w:val="center"/>
    </w:pPr>
    <w:rPr>
      <w:b/>
      <w:bCs/>
      <w:szCs w:val="24"/>
      <w:lang w:eastAsia="en-US"/>
    </w:rPr>
  </w:style>
  <w:style w:type="paragraph" w:customStyle="1" w:styleId="xl102">
    <w:name w:val="xl102"/>
    <w:basedOn w:val="Normal"/>
    <w:rsid w:val="000E1097"/>
    <w:pPr>
      <w:pBdr>
        <w:left w:val="single" w:sz="4" w:space="0" w:color="auto"/>
        <w:bottom w:val="single" w:sz="4" w:space="0" w:color="auto"/>
        <w:right w:val="single" w:sz="4" w:space="0" w:color="auto"/>
      </w:pBdr>
      <w:suppressAutoHyphens w:val="0"/>
      <w:spacing w:before="100" w:beforeAutospacing="1" w:after="100" w:afterAutospacing="1"/>
      <w:textAlignment w:val="center"/>
    </w:pPr>
    <w:rPr>
      <w:b/>
      <w:bCs/>
      <w:szCs w:val="24"/>
      <w:lang w:eastAsia="en-US"/>
    </w:rPr>
  </w:style>
  <w:style w:type="paragraph" w:customStyle="1" w:styleId="xl103">
    <w:name w:val="xl103"/>
    <w:basedOn w:val="Normal"/>
    <w:rsid w:val="000E1097"/>
    <w:pPr>
      <w:pBdr>
        <w:left w:val="single" w:sz="4" w:space="0" w:color="auto"/>
        <w:bottom w:val="single" w:sz="4" w:space="0" w:color="auto"/>
        <w:right w:val="double" w:sz="6" w:space="0" w:color="auto"/>
      </w:pBdr>
      <w:suppressAutoHyphens w:val="0"/>
      <w:spacing w:before="100" w:beforeAutospacing="1" w:after="100" w:afterAutospacing="1"/>
      <w:textAlignment w:val="center"/>
    </w:pPr>
    <w:rPr>
      <w:b/>
      <w:bCs/>
      <w:szCs w:val="24"/>
      <w:lang w:eastAsia="en-US"/>
    </w:rPr>
  </w:style>
  <w:style w:type="paragraph" w:customStyle="1" w:styleId="xl104">
    <w:name w:val="xl104"/>
    <w:basedOn w:val="Normal"/>
    <w:rsid w:val="000E109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Cs w:val="24"/>
      <w:lang w:eastAsia="en-US"/>
    </w:rPr>
  </w:style>
  <w:style w:type="paragraph" w:customStyle="1" w:styleId="xl105">
    <w:name w:val="xl105"/>
    <w:basedOn w:val="Normal"/>
    <w:rsid w:val="000E109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Cs w:val="24"/>
      <w:lang w:eastAsia="en-US"/>
    </w:rPr>
  </w:style>
  <w:style w:type="paragraph" w:customStyle="1" w:styleId="xl106">
    <w:name w:val="xl106"/>
    <w:basedOn w:val="Normal"/>
    <w:rsid w:val="000E1097"/>
    <w:pPr>
      <w:pBdr>
        <w:top w:val="single" w:sz="4" w:space="0" w:color="auto"/>
        <w:left w:val="single" w:sz="4" w:space="0" w:color="auto"/>
        <w:bottom w:val="single" w:sz="4" w:space="0" w:color="auto"/>
        <w:right w:val="double" w:sz="6" w:space="0" w:color="auto"/>
      </w:pBdr>
      <w:suppressAutoHyphens w:val="0"/>
      <w:spacing w:before="100" w:beforeAutospacing="1" w:after="100" w:afterAutospacing="1"/>
      <w:textAlignment w:val="center"/>
    </w:pPr>
    <w:rPr>
      <w:b/>
      <w:bCs/>
      <w:szCs w:val="24"/>
      <w:lang w:eastAsia="en-US"/>
    </w:rPr>
  </w:style>
  <w:style w:type="paragraph" w:customStyle="1" w:styleId="xl107">
    <w:name w:val="xl107"/>
    <w:basedOn w:val="Normal"/>
    <w:rsid w:val="000E1097"/>
    <w:pPr>
      <w:pBdr>
        <w:top w:val="single" w:sz="4" w:space="0" w:color="auto"/>
        <w:left w:val="single" w:sz="4" w:space="0" w:color="auto"/>
        <w:right w:val="single" w:sz="4" w:space="0" w:color="auto"/>
      </w:pBdr>
      <w:suppressAutoHyphens w:val="0"/>
      <w:spacing w:before="100" w:beforeAutospacing="1" w:after="100" w:afterAutospacing="1"/>
      <w:textAlignment w:val="center"/>
    </w:pPr>
    <w:rPr>
      <w:b/>
      <w:bCs/>
      <w:szCs w:val="24"/>
      <w:lang w:eastAsia="en-US"/>
    </w:rPr>
  </w:style>
  <w:style w:type="paragraph" w:customStyle="1" w:styleId="xl108">
    <w:name w:val="xl108"/>
    <w:basedOn w:val="Normal"/>
    <w:rsid w:val="000E1097"/>
    <w:pPr>
      <w:pBdr>
        <w:top w:val="single" w:sz="4" w:space="0" w:color="auto"/>
        <w:left w:val="single" w:sz="4" w:space="0" w:color="auto"/>
        <w:right w:val="single" w:sz="4" w:space="0" w:color="auto"/>
      </w:pBdr>
      <w:suppressAutoHyphens w:val="0"/>
      <w:spacing w:before="100" w:beforeAutospacing="1" w:after="100" w:afterAutospacing="1"/>
      <w:textAlignment w:val="center"/>
    </w:pPr>
    <w:rPr>
      <w:b/>
      <w:bCs/>
      <w:szCs w:val="24"/>
      <w:lang w:eastAsia="en-US"/>
    </w:rPr>
  </w:style>
  <w:style w:type="paragraph" w:customStyle="1" w:styleId="xl109">
    <w:name w:val="xl109"/>
    <w:basedOn w:val="Normal"/>
    <w:rsid w:val="000E1097"/>
    <w:pPr>
      <w:pBdr>
        <w:top w:val="single" w:sz="4" w:space="0" w:color="auto"/>
        <w:left w:val="single" w:sz="4" w:space="0" w:color="auto"/>
        <w:right w:val="double" w:sz="6" w:space="0" w:color="auto"/>
      </w:pBdr>
      <w:suppressAutoHyphens w:val="0"/>
      <w:spacing w:before="100" w:beforeAutospacing="1" w:after="100" w:afterAutospacing="1"/>
      <w:textAlignment w:val="center"/>
    </w:pPr>
    <w:rPr>
      <w:b/>
      <w:bCs/>
      <w:szCs w:val="24"/>
      <w:lang w:eastAsia="en-US"/>
    </w:rPr>
  </w:style>
  <w:style w:type="paragraph" w:customStyle="1" w:styleId="xl110">
    <w:name w:val="xl110"/>
    <w:basedOn w:val="Normal"/>
    <w:rsid w:val="000E1097"/>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textAlignment w:val="center"/>
    </w:pPr>
    <w:rPr>
      <w:b/>
      <w:bCs/>
      <w:szCs w:val="24"/>
      <w:lang w:eastAsia="en-US"/>
    </w:rPr>
  </w:style>
  <w:style w:type="paragraph" w:customStyle="1" w:styleId="xl111">
    <w:name w:val="xl111"/>
    <w:basedOn w:val="Normal"/>
    <w:rsid w:val="000E1097"/>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textAlignment w:val="center"/>
    </w:pPr>
    <w:rPr>
      <w:b/>
      <w:bCs/>
      <w:szCs w:val="24"/>
      <w:lang w:eastAsia="en-US"/>
    </w:rPr>
  </w:style>
  <w:style w:type="paragraph" w:customStyle="1" w:styleId="xl112">
    <w:name w:val="xl112"/>
    <w:basedOn w:val="Normal"/>
    <w:rsid w:val="000E1097"/>
    <w:pPr>
      <w:pBdr>
        <w:top w:val="single" w:sz="4" w:space="0" w:color="auto"/>
        <w:left w:val="single" w:sz="4" w:space="0" w:color="auto"/>
        <w:bottom w:val="double" w:sz="6" w:space="0" w:color="auto"/>
        <w:right w:val="double" w:sz="6" w:space="0" w:color="auto"/>
      </w:pBdr>
      <w:suppressAutoHyphens w:val="0"/>
      <w:spacing w:before="100" w:beforeAutospacing="1" w:after="100" w:afterAutospacing="1"/>
      <w:textAlignment w:val="center"/>
    </w:pPr>
    <w:rPr>
      <w:b/>
      <w:bCs/>
      <w:szCs w:val="24"/>
      <w:lang w:eastAsia="en-US"/>
    </w:rPr>
  </w:style>
  <w:style w:type="paragraph" w:customStyle="1" w:styleId="xl113">
    <w:name w:val="xl113"/>
    <w:basedOn w:val="Normal"/>
    <w:rsid w:val="000E1097"/>
    <w:pPr>
      <w:pBdr>
        <w:bottom w:val="single" w:sz="4" w:space="0" w:color="auto"/>
        <w:right w:val="single" w:sz="4" w:space="0" w:color="auto"/>
      </w:pBdr>
      <w:suppressAutoHyphens w:val="0"/>
      <w:spacing w:before="100" w:beforeAutospacing="1" w:after="100" w:afterAutospacing="1"/>
      <w:textAlignment w:val="center"/>
    </w:pPr>
    <w:rPr>
      <w:szCs w:val="24"/>
      <w:lang w:eastAsia="en-US"/>
    </w:rPr>
  </w:style>
  <w:style w:type="paragraph" w:customStyle="1" w:styleId="xl114">
    <w:name w:val="xl114"/>
    <w:basedOn w:val="Normal"/>
    <w:rsid w:val="000E1097"/>
    <w:pPr>
      <w:pBdr>
        <w:left w:val="single" w:sz="4" w:space="0" w:color="auto"/>
        <w:bottom w:val="double" w:sz="6" w:space="0" w:color="auto"/>
        <w:right w:val="single" w:sz="4" w:space="0" w:color="auto"/>
      </w:pBdr>
      <w:suppressAutoHyphens w:val="0"/>
      <w:spacing w:before="100" w:beforeAutospacing="1" w:after="100" w:afterAutospacing="1"/>
      <w:textAlignment w:val="center"/>
    </w:pPr>
    <w:rPr>
      <w:b/>
      <w:bCs/>
      <w:szCs w:val="24"/>
      <w:lang w:eastAsia="en-US"/>
    </w:rPr>
  </w:style>
  <w:style w:type="paragraph" w:customStyle="1" w:styleId="xl115">
    <w:name w:val="xl115"/>
    <w:basedOn w:val="Normal"/>
    <w:rsid w:val="000E1097"/>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textAlignment w:val="center"/>
    </w:pPr>
    <w:rPr>
      <w:b/>
      <w:bCs/>
      <w:szCs w:val="24"/>
      <w:lang w:eastAsia="en-US"/>
    </w:rPr>
  </w:style>
  <w:style w:type="paragraph" w:customStyle="1" w:styleId="xl116">
    <w:name w:val="xl116"/>
    <w:basedOn w:val="Normal"/>
    <w:rsid w:val="000E1097"/>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textAlignment w:val="center"/>
    </w:pPr>
    <w:rPr>
      <w:b/>
      <w:bCs/>
      <w:szCs w:val="24"/>
      <w:lang w:eastAsia="en-US"/>
    </w:rPr>
  </w:style>
  <w:style w:type="paragraph" w:customStyle="1" w:styleId="xl117">
    <w:name w:val="xl117"/>
    <w:basedOn w:val="Normal"/>
    <w:rsid w:val="000E1097"/>
    <w:pPr>
      <w:pBdr>
        <w:top w:val="double" w:sz="6" w:space="0" w:color="auto"/>
        <w:left w:val="single" w:sz="4" w:space="0" w:color="auto"/>
        <w:bottom w:val="double" w:sz="6" w:space="0" w:color="auto"/>
        <w:right w:val="double" w:sz="6" w:space="0" w:color="auto"/>
      </w:pBdr>
      <w:suppressAutoHyphens w:val="0"/>
      <w:spacing w:before="100" w:beforeAutospacing="1" w:after="100" w:afterAutospacing="1"/>
      <w:textAlignment w:val="center"/>
    </w:pPr>
    <w:rPr>
      <w:b/>
      <w:bCs/>
      <w:szCs w:val="24"/>
      <w:lang w:eastAsia="en-US"/>
    </w:rPr>
  </w:style>
  <w:style w:type="paragraph" w:customStyle="1" w:styleId="xl118">
    <w:name w:val="xl118"/>
    <w:basedOn w:val="Normal"/>
    <w:rsid w:val="000E1097"/>
    <w:pPr>
      <w:pBdr>
        <w:top w:val="single" w:sz="4" w:space="0" w:color="auto"/>
        <w:left w:val="double" w:sz="6" w:space="0" w:color="auto"/>
        <w:bottom w:val="single" w:sz="4" w:space="0" w:color="auto"/>
      </w:pBdr>
      <w:suppressAutoHyphens w:val="0"/>
      <w:spacing w:before="100" w:beforeAutospacing="1" w:after="100" w:afterAutospacing="1"/>
      <w:textAlignment w:val="center"/>
    </w:pPr>
    <w:rPr>
      <w:b/>
      <w:bCs/>
      <w:szCs w:val="24"/>
      <w:lang w:eastAsia="en-US"/>
    </w:rPr>
  </w:style>
  <w:style w:type="paragraph" w:customStyle="1" w:styleId="xl119">
    <w:name w:val="xl119"/>
    <w:basedOn w:val="Normal"/>
    <w:rsid w:val="000E1097"/>
    <w:pPr>
      <w:pBdr>
        <w:top w:val="single" w:sz="4" w:space="0" w:color="auto"/>
        <w:bottom w:val="single" w:sz="4" w:space="0" w:color="auto"/>
        <w:right w:val="single" w:sz="4" w:space="0" w:color="auto"/>
      </w:pBdr>
      <w:suppressAutoHyphens w:val="0"/>
      <w:spacing w:before="100" w:beforeAutospacing="1" w:after="100" w:afterAutospacing="1"/>
      <w:textAlignment w:val="center"/>
    </w:pPr>
    <w:rPr>
      <w:b/>
      <w:bCs/>
      <w:szCs w:val="24"/>
      <w:lang w:eastAsia="en-US"/>
    </w:rPr>
  </w:style>
  <w:style w:type="paragraph" w:customStyle="1" w:styleId="xl120">
    <w:name w:val="xl120"/>
    <w:basedOn w:val="Normal"/>
    <w:rsid w:val="000E1097"/>
    <w:pPr>
      <w:pBdr>
        <w:top w:val="single" w:sz="4" w:space="0" w:color="auto"/>
        <w:left w:val="double" w:sz="6" w:space="0" w:color="auto"/>
        <w:right w:val="single" w:sz="4" w:space="0" w:color="auto"/>
      </w:pBdr>
      <w:suppressAutoHyphens w:val="0"/>
      <w:spacing w:before="100" w:beforeAutospacing="1" w:after="100" w:afterAutospacing="1"/>
      <w:jc w:val="center"/>
      <w:textAlignment w:val="center"/>
    </w:pPr>
    <w:rPr>
      <w:szCs w:val="24"/>
      <w:lang w:eastAsia="en-US"/>
    </w:rPr>
  </w:style>
  <w:style w:type="paragraph" w:customStyle="1" w:styleId="xl121">
    <w:name w:val="xl121"/>
    <w:basedOn w:val="Normal"/>
    <w:rsid w:val="000E1097"/>
    <w:pPr>
      <w:pBdr>
        <w:left w:val="double" w:sz="6" w:space="0" w:color="auto"/>
        <w:bottom w:val="double" w:sz="6" w:space="0" w:color="auto"/>
        <w:right w:val="single" w:sz="4" w:space="0" w:color="auto"/>
      </w:pBdr>
      <w:suppressAutoHyphens w:val="0"/>
      <w:spacing w:before="100" w:beforeAutospacing="1" w:after="100" w:afterAutospacing="1"/>
      <w:jc w:val="center"/>
      <w:textAlignment w:val="center"/>
    </w:pPr>
    <w:rPr>
      <w:szCs w:val="24"/>
      <w:lang w:eastAsia="en-US"/>
    </w:rPr>
  </w:style>
  <w:style w:type="paragraph" w:customStyle="1" w:styleId="xl122">
    <w:name w:val="xl122"/>
    <w:basedOn w:val="Normal"/>
    <w:rsid w:val="000E1097"/>
    <w:pPr>
      <w:pBdr>
        <w:top w:val="single" w:sz="4" w:space="0" w:color="auto"/>
        <w:left w:val="double" w:sz="6" w:space="0" w:color="auto"/>
        <w:bottom w:val="single" w:sz="4" w:space="0" w:color="auto"/>
        <w:right w:val="single" w:sz="4" w:space="0" w:color="auto"/>
      </w:pBdr>
      <w:suppressAutoHyphens w:val="0"/>
      <w:spacing w:before="100" w:beforeAutospacing="1" w:after="100" w:afterAutospacing="1"/>
      <w:textAlignment w:val="center"/>
    </w:pPr>
    <w:rPr>
      <w:b/>
      <w:bCs/>
      <w:szCs w:val="24"/>
      <w:lang w:eastAsia="en-US"/>
    </w:rPr>
  </w:style>
  <w:style w:type="paragraph" w:customStyle="1" w:styleId="xl123">
    <w:name w:val="xl123"/>
    <w:basedOn w:val="Normal"/>
    <w:rsid w:val="000E109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Cs w:val="24"/>
      <w:lang w:eastAsia="en-US"/>
    </w:rPr>
  </w:style>
  <w:style w:type="paragraph" w:customStyle="1" w:styleId="xl124">
    <w:name w:val="xl124"/>
    <w:basedOn w:val="Normal"/>
    <w:rsid w:val="000E1097"/>
    <w:pPr>
      <w:pBdr>
        <w:top w:val="single" w:sz="4" w:space="0" w:color="auto"/>
        <w:left w:val="double" w:sz="6" w:space="0" w:color="auto"/>
        <w:bottom w:val="double" w:sz="6" w:space="0" w:color="auto"/>
        <w:right w:val="single" w:sz="4" w:space="0" w:color="auto"/>
      </w:pBdr>
      <w:suppressAutoHyphens w:val="0"/>
      <w:spacing w:before="100" w:beforeAutospacing="1" w:after="100" w:afterAutospacing="1"/>
      <w:textAlignment w:val="center"/>
    </w:pPr>
    <w:rPr>
      <w:b/>
      <w:bCs/>
      <w:szCs w:val="24"/>
      <w:lang w:eastAsia="en-US"/>
    </w:rPr>
  </w:style>
  <w:style w:type="paragraph" w:customStyle="1" w:styleId="xl125">
    <w:name w:val="xl125"/>
    <w:basedOn w:val="Normal"/>
    <w:rsid w:val="000E1097"/>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textAlignment w:val="center"/>
    </w:pPr>
    <w:rPr>
      <w:b/>
      <w:bCs/>
      <w:szCs w:val="24"/>
      <w:lang w:eastAsia="en-US"/>
    </w:rPr>
  </w:style>
  <w:style w:type="paragraph" w:customStyle="1" w:styleId="xl126">
    <w:name w:val="xl126"/>
    <w:basedOn w:val="Normal"/>
    <w:rsid w:val="000E1097"/>
    <w:pPr>
      <w:pBdr>
        <w:top w:val="double" w:sz="6" w:space="0" w:color="auto"/>
        <w:left w:val="double" w:sz="6" w:space="0" w:color="auto"/>
        <w:bottom w:val="double" w:sz="6" w:space="0" w:color="auto"/>
        <w:right w:val="single" w:sz="4" w:space="0" w:color="auto"/>
      </w:pBdr>
      <w:suppressAutoHyphens w:val="0"/>
      <w:spacing w:before="100" w:beforeAutospacing="1" w:after="100" w:afterAutospacing="1"/>
      <w:textAlignment w:val="center"/>
    </w:pPr>
    <w:rPr>
      <w:b/>
      <w:bCs/>
      <w:szCs w:val="24"/>
      <w:lang w:eastAsia="en-US"/>
    </w:rPr>
  </w:style>
  <w:style w:type="paragraph" w:customStyle="1" w:styleId="xl127">
    <w:name w:val="xl127"/>
    <w:basedOn w:val="Normal"/>
    <w:rsid w:val="000E1097"/>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textAlignment w:val="center"/>
    </w:pPr>
    <w:rPr>
      <w:b/>
      <w:bCs/>
      <w:szCs w:val="24"/>
      <w:lang w:eastAsia="en-US"/>
    </w:rPr>
  </w:style>
  <w:style w:type="paragraph" w:customStyle="1" w:styleId="xl128">
    <w:name w:val="xl128"/>
    <w:basedOn w:val="Normal"/>
    <w:rsid w:val="000E1097"/>
    <w:pPr>
      <w:pBdr>
        <w:left w:val="double" w:sz="6" w:space="0" w:color="auto"/>
        <w:right w:val="single" w:sz="4" w:space="0" w:color="auto"/>
      </w:pBdr>
      <w:suppressAutoHyphens w:val="0"/>
      <w:spacing w:before="100" w:beforeAutospacing="1" w:after="100" w:afterAutospacing="1"/>
      <w:jc w:val="center"/>
      <w:textAlignment w:val="center"/>
    </w:pPr>
    <w:rPr>
      <w:szCs w:val="24"/>
      <w:lang w:eastAsia="en-US"/>
    </w:rPr>
  </w:style>
  <w:style w:type="paragraph" w:customStyle="1" w:styleId="xl129">
    <w:name w:val="xl129"/>
    <w:basedOn w:val="Normal"/>
    <w:rsid w:val="000E1097"/>
    <w:pPr>
      <w:pBdr>
        <w:left w:val="double" w:sz="6" w:space="0" w:color="auto"/>
        <w:bottom w:val="single" w:sz="4" w:space="0" w:color="auto"/>
        <w:right w:val="single" w:sz="4" w:space="0" w:color="auto"/>
      </w:pBdr>
      <w:suppressAutoHyphens w:val="0"/>
      <w:spacing w:before="100" w:beforeAutospacing="1" w:after="100" w:afterAutospacing="1"/>
      <w:jc w:val="center"/>
      <w:textAlignment w:val="center"/>
    </w:pPr>
    <w:rPr>
      <w:szCs w:val="24"/>
      <w:lang w:eastAsia="en-US"/>
    </w:rPr>
  </w:style>
  <w:style w:type="paragraph" w:customStyle="1" w:styleId="xl130">
    <w:name w:val="xl130"/>
    <w:basedOn w:val="Normal"/>
    <w:rsid w:val="000E1097"/>
    <w:pPr>
      <w:pBdr>
        <w:top w:val="double" w:sz="6" w:space="0" w:color="auto"/>
        <w:left w:val="single" w:sz="4" w:space="0" w:color="auto"/>
        <w:right w:val="double" w:sz="6" w:space="0" w:color="auto"/>
      </w:pBdr>
      <w:suppressAutoHyphens w:val="0"/>
      <w:spacing w:before="100" w:beforeAutospacing="1" w:after="100" w:afterAutospacing="1"/>
      <w:jc w:val="center"/>
      <w:textAlignment w:val="center"/>
    </w:pPr>
    <w:rPr>
      <w:b/>
      <w:bCs/>
      <w:szCs w:val="24"/>
      <w:lang w:eastAsia="en-US"/>
    </w:rPr>
  </w:style>
  <w:style w:type="paragraph" w:customStyle="1" w:styleId="xl131">
    <w:name w:val="xl131"/>
    <w:basedOn w:val="Normal"/>
    <w:rsid w:val="000E1097"/>
    <w:pPr>
      <w:pBdr>
        <w:left w:val="single" w:sz="4" w:space="0" w:color="auto"/>
        <w:bottom w:val="double" w:sz="6" w:space="0" w:color="auto"/>
        <w:right w:val="double" w:sz="6" w:space="0" w:color="auto"/>
      </w:pBdr>
      <w:suppressAutoHyphens w:val="0"/>
      <w:spacing w:before="100" w:beforeAutospacing="1" w:after="100" w:afterAutospacing="1"/>
      <w:jc w:val="center"/>
      <w:textAlignment w:val="center"/>
    </w:pPr>
    <w:rPr>
      <w:b/>
      <w:bCs/>
      <w:szCs w:val="24"/>
      <w:lang w:eastAsia="en-US"/>
    </w:rPr>
  </w:style>
  <w:style w:type="paragraph" w:customStyle="1" w:styleId="xl132">
    <w:name w:val="xl132"/>
    <w:basedOn w:val="Normal"/>
    <w:rsid w:val="000E1097"/>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szCs w:val="24"/>
      <w:lang w:eastAsia="en-US"/>
    </w:rPr>
  </w:style>
  <w:style w:type="paragraph" w:customStyle="1" w:styleId="xl133">
    <w:name w:val="xl133"/>
    <w:basedOn w:val="Normal"/>
    <w:rsid w:val="000E1097"/>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eastAsia="en-US"/>
    </w:rPr>
  </w:style>
  <w:style w:type="paragraph" w:customStyle="1" w:styleId="xl134">
    <w:name w:val="xl134"/>
    <w:basedOn w:val="Normal"/>
    <w:rsid w:val="000E1097"/>
    <w:pPr>
      <w:pBdr>
        <w:top w:val="double" w:sz="6" w:space="0" w:color="auto"/>
        <w:bottom w:val="single" w:sz="4" w:space="0" w:color="auto"/>
      </w:pBdr>
      <w:suppressAutoHyphens w:val="0"/>
      <w:spacing w:before="100" w:beforeAutospacing="1" w:after="100" w:afterAutospacing="1"/>
      <w:jc w:val="center"/>
      <w:textAlignment w:val="center"/>
    </w:pPr>
    <w:rPr>
      <w:b/>
      <w:bCs/>
      <w:szCs w:val="24"/>
      <w:lang w:eastAsia="en-US"/>
    </w:rPr>
  </w:style>
  <w:style w:type="paragraph" w:customStyle="1" w:styleId="xl135">
    <w:name w:val="xl135"/>
    <w:basedOn w:val="Normal"/>
    <w:rsid w:val="000E1097"/>
    <w:pPr>
      <w:pBdr>
        <w:top w:val="double" w:sz="6" w:space="0" w:color="auto"/>
        <w:left w:val="double" w:sz="6" w:space="0" w:color="auto"/>
        <w:right w:val="single" w:sz="4" w:space="0" w:color="auto"/>
      </w:pBdr>
      <w:suppressAutoHyphens w:val="0"/>
      <w:spacing w:before="100" w:beforeAutospacing="1" w:after="100" w:afterAutospacing="1"/>
      <w:jc w:val="center"/>
      <w:textAlignment w:val="center"/>
    </w:pPr>
    <w:rPr>
      <w:b/>
      <w:bCs/>
      <w:szCs w:val="24"/>
      <w:lang w:eastAsia="en-US"/>
    </w:rPr>
  </w:style>
  <w:style w:type="paragraph" w:customStyle="1" w:styleId="xl136">
    <w:name w:val="xl136"/>
    <w:basedOn w:val="Normal"/>
    <w:rsid w:val="000E1097"/>
    <w:pPr>
      <w:pBdr>
        <w:left w:val="double" w:sz="6" w:space="0" w:color="auto"/>
        <w:bottom w:val="double" w:sz="6" w:space="0" w:color="auto"/>
        <w:right w:val="single" w:sz="4" w:space="0" w:color="auto"/>
      </w:pBdr>
      <w:suppressAutoHyphens w:val="0"/>
      <w:spacing w:before="100" w:beforeAutospacing="1" w:after="100" w:afterAutospacing="1"/>
      <w:jc w:val="center"/>
      <w:textAlignment w:val="center"/>
    </w:pPr>
    <w:rPr>
      <w:b/>
      <w:bCs/>
      <w:szCs w:val="24"/>
      <w:lang w:eastAsia="en-US"/>
    </w:rPr>
  </w:style>
  <w:style w:type="paragraph" w:customStyle="1" w:styleId="xl137">
    <w:name w:val="xl137"/>
    <w:basedOn w:val="Normal"/>
    <w:rsid w:val="000E1097"/>
    <w:pPr>
      <w:pBdr>
        <w:top w:val="double" w:sz="6" w:space="0" w:color="auto"/>
        <w:left w:val="double" w:sz="6" w:space="0" w:color="auto"/>
        <w:right w:val="single" w:sz="4" w:space="0" w:color="auto"/>
      </w:pBdr>
      <w:suppressAutoHyphens w:val="0"/>
      <w:spacing w:before="100" w:beforeAutospacing="1" w:after="100" w:afterAutospacing="1"/>
      <w:jc w:val="center"/>
      <w:textAlignment w:val="center"/>
    </w:pPr>
    <w:rPr>
      <w:szCs w:val="24"/>
      <w:lang w:eastAsia="en-US"/>
    </w:rPr>
  </w:style>
  <w:style w:type="paragraph" w:customStyle="1" w:styleId="xl138">
    <w:name w:val="xl138"/>
    <w:basedOn w:val="Normal"/>
    <w:rsid w:val="000E1097"/>
    <w:pPr>
      <w:pBdr>
        <w:left w:val="double" w:sz="6" w:space="0" w:color="auto"/>
        <w:bottom w:val="single" w:sz="4" w:space="0" w:color="auto"/>
      </w:pBdr>
      <w:suppressAutoHyphens w:val="0"/>
      <w:spacing w:before="100" w:beforeAutospacing="1" w:after="100" w:afterAutospacing="1"/>
      <w:textAlignment w:val="center"/>
    </w:pPr>
    <w:rPr>
      <w:b/>
      <w:bCs/>
      <w:szCs w:val="24"/>
      <w:lang w:eastAsia="en-US"/>
    </w:rPr>
  </w:style>
  <w:style w:type="paragraph" w:customStyle="1" w:styleId="xl139">
    <w:name w:val="xl139"/>
    <w:basedOn w:val="Normal"/>
    <w:rsid w:val="000E1097"/>
    <w:pPr>
      <w:pBdr>
        <w:bottom w:val="single" w:sz="4" w:space="0" w:color="auto"/>
        <w:right w:val="single" w:sz="4" w:space="0" w:color="auto"/>
      </w:pBdr>
      <w:suppressAutoHyphens w:val="0"/>
      <w:spacing w:before="100" w:beforeAutospacing="1" w:after="100" w:afterAutospacing="1"/>
      <w:textAlignment w:val="center"/>
    </w:pPr>
    <w:rPr>
      <w:b/>
      <w:bCs/>
      <w:szCs w:val="24"/>
      <w:lang w:eastAsia="en-US"/>
    </w:rPr>
  </w:style>
  <w:style w:type="paragraph" w:customStyle="1" w:styleId="xl140">
    <w:name w:val="xl140"/>
    <w:basedOn w:val="Normal"/>
    <w:rsid w:val="000E1097"/>
    <w:pPr>
      <w:pBdr>
        <w:top w:val="single" w:sz="4" w:space="0" w:color="auto"/>
        <w:left w:val="double" w:sz="6" w:space="0" w:color="auto"/>
        <w:bottom w:val="double" w:sz="6" w:space="0" w:color="auto"/>
      </w:pBdr>
      <w:suppressAutoHyphens w:val="0"/>
      <w:spacing w:before="100" w:beforeAutospacing="1" w:after="100" w:afterAutospacing="1"/>
      <w:textAlignment w:val="center"/>
    </w:pPr>
    <w:rPr>
      <w:b/>
      <w:bCs/>
      <w:szCs w:val="24"/>
      <w:lang w:eastAsia="en-US"/>
    </w:rPr>
  </w:style>
  <w:style w:type="paragraph" w:customStyle="1" w:styleId="xl141">
    <w:name w:val="xl141"/>
    <w:basedOn w:val="Normal"/>
    <w:rsid w:val="000E1097"/>
    <w:pPr>
      <w:pBdr>
        <w:top w:val="single" w:sz="4" w:space="0" w:color="auto"/>
        <w:bottom w:val="double" w:sz="6" w:space="0" w:color="auto"/>
        <w:right w:val="single" w:sz="4" w:space="0" w:color="auto"/>
      </w:pBdr>
      <w:suppressAutoHyphens w:val="0"/>
      <w:spacing w:before="100" w:beforeAutospacing="1" w:after="100" w:afterAutospacing="1"/>
      <w:textAlignment w:val="center"/>
    </w:pPr>
    <w:rPr>
      <w:b/>
      <w:bCs/>
      <w:szCs w:val="24"/>
      <w:lang w:eastAsia="en-US"/>
    </w:rPr>
  </w:style>
  <w:style w:type="paragraph" w:customStyle="1" w:styleId="xl142">
    <w:name w:val="xl142"/>
    <w:basedOn w:val="Normal"/>
    <w:rsid w:val="000E1097"/>
    <w:pPr>
      <w:pBdr>
        <w:top w:val="double" w:sz="6" w:space="0" w:color="auto"/>
        <w:left w:val="single" w:sz="4" w:space="0" w:color="auto"/>
        <w:bottom w:val="single" w:sz="4" w:space="0" w:color="auto"/>
        <w:right w:val="double" w:sz="6" w:space="0" w:color="auto"/>
      </w:pBdr>
      <w:suppressAutoHyphens w:val="0"/>
      <w:spacing w:before="100" w:beforeAutospacing="1" w:after="100" w:afterAutospacing="1"/>
      <w:jc w:val="center"/>
      <w:textAlignment w:val="center"/>
    </w:pPr>
    <w:rPr>
      <w:b/>
      <w:bCs/>
      <w:szCs w:val="24"/>
      <w:lang w:eastAsia="en-US"/>
    </w:rPr>
  </w:style>
  <w:style w:type="paragraph" w:customStyle="1" w:styleId="xl143">
    <w:name w:val="xl143"/>
    <w:basedOn w:val="Normal"/>
    <w:rsid w:val="000E1097"/>
    <w:pPr>
      <w:pBdr>
        <w:top w:val="single" w:sz="4" w:space="0" w:color="auto"/>
        <w:left w:val="single" w:sz="4" w:space="0" w:color="auto"/>
        <w:bottom w:val="double" w:sz="6" w:space="0" w:color="auto"/>
        <w:right w:val="double" w:sz="6" w:space="0" w:color="auto"/>
      </w:pBdr>
      <w:suppressAutoHyphens w:val="0"/>
      <w:spacing w:before="100" w:beforeAutospacing="1" w:after="100" w:afterAutospacing="1"/>
      <w:jc w:val="center"/>
      <w:textAlignment w:val="center"/>
    </w:pPr>
    <w:rPr>
      <w:b/>
      <w:bCs/>
      <w:szCs w:val="24"/>
      <w:lang w:eastAsia="en-US"/>
    </w:rPr>
  </w:style>
  <w:style w:type="paragraph" w:customStyle="1" w:styleId="xl144">
    <w:name w:val="xl144"/>
    <w:basedOn w:val="Normal"/>
    <w:rsid w:val="000E1097"/>
    <w:pPr>
      <w:pBdr>
        <w:top w:val="double" w:sz="6" w:space="0" w:color="auto"/>
        <w:left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eastAsia="en-US"/>
    </w:rPr>
  </w:style>
  <w:style w:type="paragraph" w:customStyle="1" w:styleId="xl145">
    <w:name w:val="xl145"/>
    <w:basedOn w:val="Normal"/>
    <w:rsid w:val="000E1097"/>
    <w:pPr>
      <w:pBdr>
        <w:top w:val="single" w:sz="4" w:space="0" w:color="auto"/>
        <w:left w:val="double" w:sz="6" w:space="0" w:color="auto"/>
        <w:bottom w:val="double" w:sz="6" w:space="0" w:color="auto"/>
        <w:right w:val="single" w:sz="4" w:space="0" w:color="auto"/>
      </w:pBdr>
      <w:suppressAutoHyphens w:val="0"/>
      <w:spacing w:before="100" w:beforeAutospacing="1" w:after="100" w:afterAutospacing="1"/>
      <w:jc w:val="center"/>
      <w:textAlignment w:val="center"/>
    </w:pPr>
    <w:rPr>
      <w:b/>
      <w:bCs/>
      <w:szCs w:val="24"/>
      <w:lang w:eastAsia="en-US"/>
    </w:rPr>
  </w:style>
  <w:style w:type="paragraph" w:customStyle="1" w:styleId="xl146">
    <w:name w:val="xl146"/>
    <w:basedOn w:val="Normal"/>
    <w:rsid w:val="000E1097"/>
    <w:pPr>
      <w:pBdr>
        <w:left w:val="double" w:sz="6" w:space="0" w:color="auto"/>
        <w:right w:val="single" w:sz="4" w:space="0" w:color="auto"/>
      </w:pBdr>
      <w:suppressAutoHyphens w:val="0"/>
      <w:spacing w:before="100" w:beforeAutospacing="1" w:after="100" w:afterAutospacing="1"/>
      <w:jc w:val="center"/>
      <w:textAlignment w:val="center"/>
    </w:pPr>
    <w:rPr>
      <w:szCs w:val="24"/>
      <w:lang w:eastAsia="en-US"/>
    </w:rPr>
  </w:style>
  <w:style w:type="paragraph" w:customStyle="1" w:styleId="xl147">
    <w:name w:val="xl147"/>
    <w:basedOn w:val="Normal"/>
    <w:rsid w:val="000E1097"/>
    <w:pPr>
      <w:pBdr>
        <w:left w:val="double" w:sz="6" w:space="0" w:color="auto"/>
        <w:bottom w:val="single" w:sz="4" w:space="0" w:color="auto"/>
        <w:right w:val="single" w:sz="4" w:space="0" w:color="auto"/>
      </w:pBdr>
      <w:suppressAutoHyphens w:val="0"/>
      <w:spacing w:before="100" w:beforeAutospacing="1" w:after="100" w:afterAutospacing="1"/>
      <w:jc w:val="center"/>
      <w:textAlignment w:val="center"/>
    </w:pPr>
    <w:rPr>
      <w:szCs w:val="24"/>
      <w:lang w:eastAsia="en-US"/>
    </w:rPr>
  </w:style>
  <w:style w:type="paragraph" w:customStyle="1" w:styleId="Stil1">
    <w:name w:val="Stil 1"/>
    <w:basedOn w:val="Normal"/>
    <w:next w:val="Normal"/>
    <w:rsid w:val="00774A47"/>
    <w:pPr>
      <w:keepNext/>
      <w:shd w:val="solid" w:color="auto" w:fill="auto"/>
      <w:suppressAutoHyphens w:val="0"/>
      <w:spacing w:before="240" w:after="120"/>
      <w:ind w:left="851" w:hanging="851"/>
      <w:jc w:val="both"/>
    </w:pPr>
    <w:rPr>
      <w:rFonts w:ascii="Arial" w:hAnsi="Arial"/>
      <w:b/>
      <w:kern w:val="32"/>
      <w:sz w:val="40"/>
      <w:lang w:eastAsia="en-US"/>
    </w:rPr>
  </w:style>
  <w:style w:type="paragraph" w:customStyle="1" w:styleId="Style1">
    <w:name w:val="Style1"/>
    <w:basedOn w:val="Normal"/>
    <w:rsid w:val="00774A47"/>
    <w:pPr>
      <w:suppressAutoHyphens w:val="0"/>
      <w:jc w:val="both"/>
    </w:pPr>
    <w:rPr>
      <w:sz w:val="20"/>
      <w:lang w:eastAsia="en-US"/>
    </w:rPr>
  </w:style>
  <w:style w:type="paragraph" w:customStyle="1" w:styleId="Stil2">
    <w:name w:val="Stil 2"/>
    <w:basedOn w:val="Normal"/>
    <w:next w:val="Hang127"/>
    <w:rsid w:val="00774A47"/>
    <w:pPr>
      <w:keepNext/>
      <w:pBdr>
        <w:bottom w:val="single" w:sz="6" w:space="1" w:color="auto"/>
      </w:pBdr>
      <w:suppressAutoHyphens w:val="0"/>
      <w:spacing w:before="480" w:after="360"/>
      <w:ind w:left="720"/>
      <w:jc w:val="both"/>
    </w:pPr>
    <w:rPr>
      <w:rFonts w:ascii="Arial" w:hAnsi="Arial"/>
      <w:b/>
      <w:i/>
      <w:kern w:val="32"/>
      <w:sz w:val="32"/>
      <w:lang w:eastAsia="en-US"/>
    </w:rPr>
  </w:style>
  <w:style w:type="paragraph" w:customStyle="1" w:styleId="Stil3">
    <w:name w:val="Stil 3"/>
    <w:basedOn w:val="Normal"/>
    <w:next w:val="Hang127"/>
    <w:rsid w:val="00774A47"/>
    <w:pPr>
      <w:keepNext/>
      <w:suppressAutoHyphens w:val="0"/>
      <w:spacing w:before="480" w:after="360"/>
      <w:ind w:left="720"/>
      <w:jc w:val="both"/>
    </w:pPr>
    <w:rPr>
      <w:b/>
      <w:lang w:eastAsia="en-US"/>
    </w:rPr>
  </w:style>
  <w:style w:type="paragraph" w:customStyle="1" w:styleId="Stil4">
    <w:name w:val="Stil 4"/>
    <w:basedOn w:val="Normal"/>
    <w:next w:val="Hang127"/>
    <w:rsid w:val="00774A47"/>
    <w:pPr>
      <w:keepNext/>
      <w:suppressAutoHyphens w:val="0"/>
      <w:spacing w:before="480" w:after="360"/>
      <w:ind w:left="720"/>
      <w:jc w:val="both"/>
    </w:pPr>
    <w:rPr>
      <w:b/>
      <w:i/>
      <w:sz w:val="20"/>
      <w:lang w:eastAsia="en-US"/>
    </w:rPr>
  </w:style>
  <w:style w:type="paragraph" w:customStyle="1" w:styleId="Normal1">
    <w:name w:val="Normal 1"/>
    <w:basedOn w:val="Normal"/>
    <w:rsid w:val="00774A47"/>
    <w:pPr>
      <w:suppressAutoHyphens w:val="0"/>
      <w:ind w:firstLine="720"/>
      <w:jc w:val="both"/>
    </w:pPr>
    <w:rPr>
      <w:sz w:val="20"/>
      <w:lang w:eastAsia="en-US"/>
    </w:rPr>
  </w:style>
  <w:style w:type="paragraph" w:customStyle="1" w:styleId="Style2">
    <w:name w:val="Style2"/>
    <w:basedOn w:val="Normal"/>
    <w:autoRedefine/>
    <w:rsid w:val="00774A47"/>
    <w:pPr>
      <w:suppressAutoHyphens w:val="0"/>
      <w:jc w:val="both"/>
    </w:pPr>
    <w:rPr>
      <w:sz w:val="22"/>
      <w:szCs w:val="24"/>
      <w:lang w:eastAsia="en-US"/>
    </w:rPr>
  </w:style>
  <w:style w:type="paragraph" w:customStyle="1" w:styleId="NormalTimesNewRoman">
    <w:name w:val="Normal + Times New Roman"/>
    <w:basedOn w:val="BodyText"/>
    <w:rsid w:val="005E1A6A"/>
    <w:rPr>
      <w:bCs w:val="0"/>
      <w:lang w:val="sr-Latn-CS"/>
    </w:rPr>
  </w:style>
  <w:style w:type="character" w:styleId="CommentReference">
    <w:name w:val="annotation reference"/>
    <w:semiHidden/>
    <w:unhideWhenUsed/>
    <w:rsid w:val="00915E2A"/>
    <w:rPr>
      <w:sz w:val="16"/>
      <w:szCs w:val="16"/>
    </w:rPr>
  </w:style>
  <w:style w:type="paragraph" w:styleId="CommentText">
    <w:name w:val="annotation text"/>
    <w:basedOn w:val="Normal"/>
    <w:link w:val="CommentTextChar"/>
    <w:uiPriority w:val="99"/>
    <w:semiHidden/>
    <w:unhideWhenUsed/>
    <w:rsid w:val="00915E2A"/>
    <w:rPr>
      <w:sz w:val="20"/>
    </w:rPr>
  </w:style>
  <w:style w:type="character" w:customStyle="1" w:styleId="CommentTextChar">
    <w:name w:val="Comment Text Char"/>
    <w:link w:val="CommentText"/>
    <w:uiPriority w:val="99"/>
    <w:semiHidden/>
    <w:rsid w:val="00915E2A"/>
    <w:rPr>
      <w:rFonts w:ascii="YU Times" w:hAnsi="YU Times"/>
      <w:lang w:eastAsia="ar-SA"/>
    </w:rPr>
  </w:style>
  <w:style w:type="paragraph" w:styleId="CommentSubject">
    <w:name w:val="annotation subject"/>
    <w:basedOn w:val="CommentText"/>
    <w:next w:val="CommentText"/>
    <w:link w:val="CommentSubjectChar"/>
    <w:uiPriority w:val="99"/>
    <w:semiHidden/>
    <w:unhideWhenUsed/>
    <w:rsid w:val="00915E2A"/>
    <w:rPr>
      <w:b/>
      <w:bCs/>
    </w:rPr>
  </w:style>
  <w:style w:type="character" w:customStyle="1" w:styleId="CommentSubjectChar">
    <w:name w:val="Comment Subject Char"/>
    <w:link w:val="CommentSubject"/>
    <w:uiPriority w:val="99"/>
    <w:semiHidden/>
    <w:rsid w:val="00915E2A"/>
    <w:rPr>
      <w:rFonts w:ascii="YU Times" w:hAnsi="YU Times"/>
      <w:b/>
      <w:bCs/>
      <w:lang w:eastAsia="ar-SA"/>
    </w:rPr>
  </w:style>
  <w:style w:type="paragraph" w:styleId="ListParagraph">
    <w:name w:val="List Paragraph"/>
    <w:aliases w:val="Paragraph,Yellow Bullet,Normal bullet 2,List Paragraph1"/>
    <w:basedOn w:val="Normal"/>
    <w:link w:val="ListParagraphChar"/>
    <w:uiPriority w:val="34"/>
    <w:qFormat/>
    <w:rsid w:val="0050746A"/>
    <w:pPr>
      <w:ind w:left="720"/>
    </w:pPr>
  </w:style>
  <w:style w:type="paragraph" w:styleId="NormalWeb">
    <w:name w:val="Normal (Web)"/>
    <w:basedOn w:val="Normal"/>
    <w:uiPriority w:val="99"/>
    <w:unhideWhenUsed/>
    <w:rsid w:val="00F80264"/>
    <w:pPr>
      <w:suppressAutoHyphens w:val="0"/>
      <w:spacing w:after="90"/>
    </w:pPr>
    <w:rPr>
      <w:szCs w:val="24"/>
      <w:lang w:eastAsia="en-US"/>
    </w:rPr>
  </w:style>
  <w:style w:type="character" w:customStyle="1" w:styleId="NoSpacingChar">
    <w:name w:val="No Spacing Char"/>
    <w:rsid w:val="008B11C6"/>
    <w:rPr>
      <w:rFonts w:ascii="Calibri" w:eastAsia="Times New Roman" w:hAnsi="Calibri"/>
      <w:sz w:val="22"/>
      <w:szCs w:val="22"/>
      <w:lang w:val="sr-Latn-RS"/>
    </w:rPr>
  </w:style>
  <w:style w:type="paragraph" w:customStyle="1" w:styleId="Normal10">
    <w:name w:val="Normal1"/>
    <w:basedOn w:val="Normal"/>
    <w:rsid w:val="007415D1"/>
    <w:pPr>
      <w:suppressAutoHyphens w:val="0"/>
      <w:spacing w:before="100" w:beforeAutospacing="1" w:after="100" w:afterAutospacing="1"/>
    </w:pPr>
    <w:rPr>
      <w:szCs w:val="24"/>
      <w:lang w:eastAsia="en-US"/>
    </w:rPr>
  </w:style>
  <w:style w:type="character" w:customStyle="1" w:styleId="st">
    <w:name w:val="st"/>
    <w:rsid w:val="007A33E5"/>
  </w:style>
  <w:style w:type="character" w:styleId="Mention">
    <w:name w:val="Mention"/>
    <w:uiPriority w:val="99"/>
    <w:semiHidden/>
    <w:unhideWhenUsed/>
    <w:rsid w:val="00546B22"/>
    <w:rPr>
      <w:color w:val="2B579A"/>
      <w:shd w:val="clear" w:color="auto" w:fill="E6E6E6"/>
    </w:rPr>
  </w:style>
  <w:style w:type="character" w:customStyle="1" w:styleId="font471">
    <w:name w:val="font471"/>
    <w:rsid w:val="00207F97"/>
    <w:rPr>
      <w:rFonts w:ascii="Times New Roman" w:hAnsi="Times New Roman" w:cs="Times New Roman" w:hint="default"/>
      <w:b w:val="0"/>
      <w:bCs w:val="0"/>
      <w:i w:val="0"/>
      <w:iCs w:val="0"/>
      <w:strike w:val="0"/>
      <w:dstrike w:val="0"/>
      <w:color w:val="auto"/>
      <w:sz w:val="16"/>
      <w:szCs w:val="16"/>
      <w:u w:val="none"/>
      <w:effect w:val="none"/>
    </w:rPr>
  </w:style>
  <w:style w:type="character" w:styleId="UnresolvedMention">
    <w:name w:val="Unresolved Mention"/>
    <w:uiPriority w:val="99"/>
    <w:semiHidden/>
    <w:unhideWhenUsed/>
    <w:rsid w:val="002A0B6B"/>
    <w:rPr>
      <w:color w:val="808080"/>
      <w:shd w:val="clear" w:color="auto" w:fill="E6E6E6"/>
    </w:rPr>
  </w:style>
  <w:style w:type="paragraph" w:styleId="EndnoteText">
    <w:name w:val="endnote text"/>
    <w:basedOn w:val="Normal"/>
    <w:link w:val="EndnoteTextChar"/>
    <w:uiPriority w:val="99"/>
    <w:semiHidden/>
    <w:unhideWhenUsed/>
    <w:rsid w:val="001B5C4A"/>
    <w:rPr>
      <w:sz w:val="20"/>
    </w:rPr>
  </w:style>
  <w:style w:type="character" w:customStyle="1" w:styleId="EndnoteTextChar">
    <w:name w:val="Endnote Text Char"/>
    <w:link w:val="EndnoteText"/>
    <w:uiPriority w:val="99"/>
    <w:semiHidden/>
    <w:rsid w:val="001B5C4A"/>
    <w:rPr>
      <w:lang w:eastAsia="ar-SA"/>
    </w:rPr>
  </w:style>
  <w:style w:type="character" w:styleId="EndnoteReference">
    <w:name w:val="endnote reference"/>
    <w:uiPriority w:val="99"/>
    <w:semiHidden/>
    <w:unhideWhenUsed/>
    <w:rsid w:val="001B5C4A"/>
    <w:rPr>
      <w:vertAlign w:val="superscript"/>
    </w:rPr>
  </w:style>
  <w:style w:type="paragraph" w:customStyle="1" w:styleId="msonormal0">
    <w:name w:val="msonormal"/>
    <w:basedOn w:val="Normal"/>
    <w:rsid w:val="00634E5C"/>
    <w:pPr>
      <w:suppressAutoHyphens w:val="0"/>
      <w:spacing w:before="100" w:beforeAutospacing="1" w:after="100" w:afterAutospacing="1"/>
    </w:pPr>
    <w:rPr>
      <w:szCs w:val="24"/>
      <w:lang w:eastAsia="en-US"/>
    </w:rPr>
  </w:style>
  <w:style w:type="paragraph" w:customStyle="1" w:styleId="Normal11">
    <w:name w:val="Normal1"/>
    <w:basedOn w:val="Normal"/>
    <w:rsid w:val="00F55ABD"/>
    <w:pPr>
      <w:suppressAutoHyphens w:val="0"/>
      <w:spacing w:before="100" w:beforeAutospacing="1" w:after="100" w:afterAutospacing="1"/>
    </w:pPr>
    <w:rPr>
      <w:szCs w:val="24"/>
      <w:lang w:eastAsia="en-US"/>
    </w:rPr>
  </w:style>
  <w:style w:type="paragraph" w:customStyle="1" w:styleId="xl148">
    <w:name w:val="xl148"/>
    <w:basedOn w:val="Normal"/>
    <w:rsid w:val="00BF7E5E"/>
    <w:pPr>
      <w:pBdr>
        <w:top w:val="double" w:sz="6" w:space="0" w:color="auto"/>
        <w:left w:val="single" w:sz="4" w:space="0" w:color="auto"/>
        <w:bottom w:val="double" w:sz="6" w:space="0" w:color="auto"/>
      </w:pBdr>
      <w:shd w:val="clear" w:color="000000" w:fill="FFFFFF"/>
      <w:suppressAutoHyphens w:val="0"/>
      <w:spacing w:before="100" w:beforeAutospacing="1" w:after="100" w:afterAutospacing="1"/>
      <w:jc w:val="center"/>
      <w:textAlignment w:val="center"/>
    </w:pPr>
    <w:rPr>
      <w:color w:val="000000"/>
      <w:sz w:val="16"/>
      <w:szCs w:val="16"/>
      <w:lang w:eastAsia="en-US"/>
    </w:rPr>
  </w:style>
  <w:style w:type="paragraph" w:customStyle="1" w:styleId="xl149">
    <w:name w:val="xl149"/>
    <w:basedOn w:val="Normal"/>
    <w:rsid w:val="00BF7E5E"/>
    <w:pPr>
      <w:pBdr>
        <w:top w:val="double" w:sz="6" w:space="0" w:color="auto"/>
        <w:bottom w:val="double" w:sz="6" w:space="0" w:color="auto"/>
      </w:pBdr>
      <w:shd w:val="clear" w:color="000000" w:fill="FFFFFF"/>
      <w:suppressAutoHyphens w:val="0"/>
      <w:spacing w:before="100" w:beforeAutospacing="1" w:after="100" w:afterAutospacing="1"/>
      <w:jc w:val="center"/>
      <w:textAlignment w:val="center"/>
    </w:pPr>
    <w:rPr>
      <w:color w:val="000000"/>
      <w:sz w:val="16"/>
      <w:szCs w:val="16"/>
      <w:lang w:eastAsia="en-US"/>
    </w:rPr>
  </w:style>
  <w:style w:type="paragraph" w:customStyle="1" w:styleId="xl150">
    <w:name w:val="xl150"/>
    <w:basedOn w:val="Normal"/>
    <w:rsid w:val="00BF7E5E"/>
    <w:pPr>
      <w:pBdr>
        <w:top w:val="double" w:sz="6" w:space="0" w:color="auto"/>
        <w:left w:val="double" w:sz="6" w:space="0" w:color="auto"/>
        <w:bottom w:val="single" w:sz="4" w:space="0" w:color="auto"/>
      </w:pBdr>
      <w:suppressAutoHyphens w:val="0"/>
      <w:spacing w:before="100" w:beforeAutospacing="1" w:after="100" w:afterAutospacing="1"/>
      <w:jc w:val="center"/>
      <w:textAlignment w:val="center"/>
    </w:pPr>
    <w:rPr>
      <w:b/>
      <w:bCs/>
      <w:color w:val="000000"/>
      <w:sz w:val="16"/>
      <w:szCs w:val="16"/>
      <w:lang w:eastAsia="en-US"/>
    </w:rPr>
  </w:style>
  <w:style w:type="paragraph" w:customStyle="1" w:styleId="xl151">
    <w:name w:val="xl151"/>
    <w:basedOn w:val="Normal"/>
    <w:rsid w:val="00BF7E5E"/>
    <w:pPr>
      <w:pBdr>
        <w:top w:val="double" w:sz="6" w:space="0" w:color="auto"/>
        <w:bottom w:val="single" w:sz="4" w:space="0" w:color="auto"/>
        <w:right w:val="double" w:sz="6" w:space="0" w:color="auto"/>
      </w:pBdr>
      <w:suppressAutoHyphens w:val="0"/>
      <w:spacing w:before="100" w:beforeAutospacing="1" w:after="100" w:afterAutospacing="1"/>
      <w:jc w:val="center"/>
      <w:textAlignment w:val="center"/>
    </w:pPr>
    <w:rPr>
      <w:b/>
      <w:bCs/>
      <w:color w:val="000000"/>
      <w:sz w:val="16"/>
      <w:szCs w:val="16"/>
      <w:lang w:eastAsia="en-US"/>
    </w:rPr>
  </w:style>
  <w:style w:type="paragraph" w:customStyle="1" w:styleId="xl152">
    <w:name w:val="xl152"/>
    <w:basedOn w:val="Normal"/>
    <w:rsid w:val="00BF7E5E"/>
    <w:pPr>
      <w:pBdr>
        <w:top w:val="double" w:sz="6" w:space="0" w:color="auto"/>
        <w:bottom w:val="single" w:sz="4" w:space="0" w:color="auto"/>
      </w:pBdr>
      <w:suppressAutoHyphens w:val="0"/>
      <w:spacing w:before="100" w:beforeAutospacing="1" w:after="100" w:afterAutospacing="1"/>
      <w:jc w:val="center"/>
      <w:textAlignment w:val="center"/>
    </w:pPr>
    <w:rPr>
      <w:b/>
      <w:bCs/>
      <w:color w:val="000000"/>
      <w:sz w:val="16"/>
      <w:szCs w:val="16"/>
      <w:lang w:eastAsia="en-US"/>
    </w:rPr>
  </w:style>
  <w:style w:type="paragraph" w:customStyle="1" w:styleId="xl153">
    <w:name w:val="xl153"/>
    <w:basedOn w:val="Normal"/>
    <w:rsid w:val="00BF7E5E"/>
    <w:pPr>
      <w:pBdr>
        <w:left w:val="double" w:sz="6" w:space="0" w:color="auto"/>
        <w:bottom w:val="single" w:sz="4" w:space="0" w:color="auto"/>
      </w:pBdr>
      <w:suppressAutoHyphens w:val="0"/>
      <w:spacing w:before="100" w:beforeAutospacing="1" w:after="100" w:afterAutospacing="1"/>
      <w:jc w:val="center"/>
      <w:textAlignment w:val="center"/>
    </w:pPr>
    <w:rPr>
      <w:b/>
      <w:bCs/>
      <w:color w:val="000000"/>
      <w:sz w:val="16"/>
      <w:szCs w:val="16"/>
      <w:lang w:eastAsia="en-US"/>
    </w:rPr>
  </w:style>
  <w:style w:type="paragraph" w:customStyle="1" w:styleId="xl154">
    <w:name w:val="xl154"/>
    <w:basedOn w:val="Normal"/>
    <w:rsid w:val="00BF7E5E"/>
    <w:pPr>
      <w:pBdr>
        <w:bottom w:val="single" w:sz="4" w:space="0" w:color="auto"/>
      </w:pBdr>
      <w:suppressAutoHyphens w:val="0"/>
      <w:spacing w:before="100" w:beforeAutospacing="1" w:after="100" w:afterAutospacing="1"/>
      <w:jc w:val="center"/>
      <w:textAlignment w:val="center"/>
    </w:pPr>
    <w:rPr>
      <w:b/>
      <w:bCs/>
      <w:color w:val="000000"/>
      <w:sz w:val="16"/>
      <w:szCs w:val="16"/>
      <w:lang w:eastAsia="en-US"/>
    </w:rPr>
  </w:style>
  <w:style w:type="paragraph" w:customStyle="1" w:styleId="xl155">
    <w:name w:val="xl155"/>
    <w:basedOn w:val="Normal"/>
    <w:rsid w:val="00BF7E5E"/>
    <w:pPr>
      <w:pBdr>
        <w:bottom w:val="single" w:sz="4" w:space="0" w:color="auto"/>
        <w:right w:val="double" w:sz="6" w:space="0" w:color="auto"/>
      </w:pBdr>
      <w:suppressAutoHyphens w:val="0"/>
      <w:spacing w:before="100" w:beforeAutospacing="1" w:after="100" w:afterAutospacing="1"/>
      <w:jc w:val="center"/>
      <w:textAlignment w:val="center"/>
    </w:pPr>
    <w:rPr>
      <w:b/>
      <w:bCs/>
      <w:color w:val="000000"/>
      <w:sz w:val="16"/>
      <w:szCs w:val="16"/>
      <w:lang w:eastAsia="en-US"/>
    </w:rPr>
  </w:style>
  <w:style w:type="paragraph" w:customStyle="1" w:styleId="xl156">
    <w:name w:val="xl156"/>
    <w:basedOn w:val="Normal"/>
    <w:rsid w:val="00BF7E5E"/>
    <w:pPr>
      <w:pBdr>
        <w:top w:val="single" w:sz="4" w:space="0" w:color="auto"/>
        <w:left w:val="double" w:sz="6" w:space="0" w:color="auto"/>
        <w:bottom w:val="single" w:sz="4" w:space="0" w:color="auto"/>
      </w:pBdr>
      <w:suppressAutoHyphens w:val="0"/>
      <w:spacing w:before="100" w:beforeAutospacing="1" w:after="100" w:afterAutospacing="1"/>
      <w:jc w:val="center"/>
      <w:textAlignment w:val="center"/>
    </w:pPr>
    <w:rPr>
      <w:b/>
      <w:bCs/>
      <w:color w:val="000000"/>
      <w:sz w:val="16"/>
      <w:szCs w:val="16"/>
      <w:lang w:eastAsia="en-US"/>
    </w:rPr>
  </w:style>
  <w:style w:type="paragraph" w:customStyle="1" w:styleId="xl157">
    <w:name w:val="xl157"/>
    <w:basedOn w:val="Normal"/>
    <w:rsid w:val="00BF7E5E"/>
    <w:pPr>
      <w:pBdr>
        <w:top w:val="single" w:sz="4" w:space="0" w:color="auto"/>
        <w:bottom w:val="single" w:sz="4" w:space="0" w:color="auto"/>
      </w:pBdr>
      <w:suppressAutoHyphens w:val="0"/>
      <w:spacing w:before="100" w:beforeAutospacing="1" w:after="100" w:afterAutospacing="1"/>
      <w:jc w:val="center"/>
      <w:textAlignment w:val="center"/>
    </w:pPr>
    <w:rPr>
      <w:b/>
      <w:bCs/>
      <w:color w:val="000000"/>
      <w:sz w:val="16"/>
      <w:szCs w:val="16"/>
      <w:lang w:eastAsia="en-US"/>
    </w:rPr>
  </w:style>
  <w:style w:type="paragraph" w:customStyle="1" w:styleId="xl158">
    <w:name w:val="xl158"/>
    <w:basedOn w:val="Normal"/>
    <w:rsid w:val="00BF7E5E"/>
    <w:pPr>
      <w:pBdr>
        <w:top w:val="single" w:sz="4" w:space="0" w:color="auto"/>
        <w:bottom w:val="single" w:sz="4" w:space="0" w:color="auto"/>
        <w:right w:val="double" w:sz="6" w:space="0" w:color="auto"/>
      </w:pBdr>
      <w:suppressAutoHyphens w:val="0"/>
      <w:spacing w:before="100" w:beforeAutospacing="1" w:after="100" w:afterAutospacing="1"/>
      <w:jc w:val="center"/>
      <w:textAlignment w:val="center"/>
    </w:pPr>
    <w:rPr>
      <w:b/>
      <w:bCs/>
      <w:color w:val="000000"/>
      <w:sz w:val="16"/>
      <w:szCs w:val="16"/>
      <w:lang w:eastAsia="en-US"/>
    </w:rPr>
  </w:style>
  <w:style w:type="character" w:customStyle="1" w:styleId="BodyTextIndentChar">
    <w:name w:val="Body Text Indent Char"/>
    <w:link w:val="BodyTextIndent"/>
    <w:rsid w:val="00E54EBF"/>
    <w:rPr>
      <w:spacing w:val="-2"/>
      <w:sz w:val="22"/>
      <w:lang w:eastAsia="ar-SA"/>
    </w:rPr>
  </w:style>
  <w:style w:type="paragraph" w:customStyle="1" w:styleId="U-TabSpaltberschrift">
    <w:name w:val="U-TabSpaltÜberschrift"/>
    <w:basedOn w:val="Normal"/>
    <w:next w:val="Normal"/>
    <w:link w:val="U-TabSpaltberschriftZchn"/>
    <w:uiPriority w:val="9"/>
    <w:qFormat/>
    <w:rsid w:val="00B046B3"/>
    <w:pPr>
      <w:suppressAutoHyphens w:val="0"/>
      <w:spacing w:before="40" w:after="40"/>
      <w:ind w:left="576"/>
    </w:pPr>
    <w:rPr>
      <w:rFonts w:ascii="Calibri" w:eastAsia="Calibri" w:hAnsi="Calibri"/>
      <w:b/>
      <w:color w:val="000000"/>
      <w:sz w:val="20"/>
      <w:szCs w:val="16"/>
      <w:lang w:val="de-DE" w:eastAsia="en-US"/>
    </w:rPr>
  </w:style>
  <w:style w:type="character" w:customStyle="1" w:styleId="U-TabSpaltberschriftZchn">
    <w:name w:val="U-TabSpaltÜberschrift Zchn"/>
    <w:link w:val="U-TabSpaltberschrift"/>
    <w:uiPriority w:val="9"/>
    <w:locked/>
    <w:rsid w:val="00B046B3"/>
    <w:rPr>
      <w:rFonts w:ascii="Calibri" w:eastAsia="Calibri" w:hAnsi="Calibri"/>
      <w:b/>
      <w:color w:val="000000"/>
      <w:szCs w:val="16"/>
      <w:lang w:val="de-DE" w:eastAsia="en-US"/>
    </w:rPr>
  </w:style>
  <w:style w:type="character" w:customStyle="1" w:styleId="ListParagraphChar">
    <w:name w:val="List Paragraph Char"/>
    <w:aliases w:val="Paragraph Char,Yellow Bullet Char,Normal bullet 2 Char,List Paragraph1 Char"/>
    <w:link w:val="ListParagraph"/>
    <w:uiPriority w:val="34"/>
    <w:locked/>
    <w:rsid w:val="00B046B3"/>
    <w:rPr>
      <w:sz w:val="24"/>
      <w:lang w:val="en-US" w:eastAsia="ar-SA"/>
    </w:rPr>
  </w:style>
  <w:style w:type="character" w:customStyle="1" w:styleId="BodyTextChar">
    <w:name w:val="Body Text Char"/>
    <w:link w:val="BodyText"/>
    <w:rsid w:val="001B2178"/>
    <w:rPr>
      <w:bCs/>
      <w:sz w:val="22"/>
      <w:lang w:eastAsia="ar-SA"/>
    </w:rPr>
  </w:style>
  <w:style w:type="character" w:customStyle="1" w:styleId="BodyTextIndent3Char">
    <w:name w:val="Body Text Indent 3 Char"/>
    <w:link w:val="BodyTextIndent3"/>
    <w:rsid w:val="001B2178"/>
    <w:rPr>
      <w:color w:val="808000"/>
      <w:spacing w:val="-2"/>
      <w:sz w:val="22"/>
      <w:lang w:val="en-GB" w:eastAsia="ar-SA"/>
    </w:rPr>
  </w:style>
  <w:style w:type="character" w:customStyle="1" w:styleId="fw-bold">
    <w:name w:val="fw-bold"/>
    <w:basedOn w:val="DefaultParagraphFont"/>
    <w:rsid w:val="00403A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9705">
      <w:bodyDiv w:val="1"/>
      <w:marLeft w:val="0"/>
      <w:marRight w:val="0"/>
      <w:marTop w:val="0"/>
      <w:marBottom w:val="0"/>
      <w:divBdr>
        <w:top w:val="none" w:sz="0" w:space="0" w:color="auto"/>
        <w:left w:val="none" w:sz="0" w:space="0" w:color="auto"/>
        <w:bottom w:val="none" w:sz="0" w:space="0" w:color="auto"/>
        <w:right w:val="none" w:sz="0" w:space="0" w:color="auto"/>
      </w:divBdr>
    </w:div>
    <w:div w:id="2515869">
      <w:bodyDiv w:val="1"/>
      <w:marLeft w:val="0"/>
      <w:marRight w:val="0"/>
      <w:marTop w:val="0"/>
      <w:marBottom w:val="0"/>
      <w:divBdr>
        <w:top w:val="none" w:sz="0" w:space="0" w:color="auto"/>
        <w:left w:val="none" w:sz="0" w:space="0" w:color="auto"/>
        <w:bottom w:val="none" w:sz="0" w:space="0" w:color="auto"/>
        <w:right w:val="none" w:sz="0" w:space="0" w:color="auto"/>
      </w:divBdr>
    </w:div>
    <w:div w:id="5257475">
      <w:bodyDiv w:val="1"/>
      <w:marLeft w:val="0"/>
      <w:marRight w:val="0"/>
      <w:marTop w:val="0"/>
      <w:marBottom w:val="0"/>
      <w:divBdr>
        <w:top w:val="none" w:sz="0" w:space="0" w:color="auto"/>
        <w:left w:val="none" w:sz="0" w:space="0" w:color="auto"/>
        <w:bottom w:val="none" w:sz="0" w:space="0" w:color="auto"/>
        <w:right w:val="none" w:sz="0" w:space="0" w:color="auto"/>
      </w:divBdr>
    </w:div>
    <w:div w:id="5519104">
      <w:bodyDiv w:val="1"/>
      <w:marLeft w:val="0"/>
      <w:marRight w:val="0"/>
      <w:marTop w:val="0"/>
      <w:marBottom w:val="0"/>
      <w:divBdr>
        <w:top w:val="none" w:sz="0" w:space="0" w:color="auto"/>
        <w:left w:val="none" w:sz="0" w:space="0" w:color="auto"/>
        <w:bottom w:val="none" w:sz="0" w:space="0" w:color="auto"/>
        <w:right w:val="none" w:sz="0" w:space="0" w:color="auto"/>
      </w:divBdr>
    </w:div>
    <w:div w:id="5716142">
      <w:bodyDiv w:val="1"/>
      <w:marLeft w:val="0"/>
      <w:marRight w:val="0"/>
      <w:marTop w:val="0"/>
      <w:marBottom w:val="0"/>
      <w:divBdr>
        <w:top w:val="none" w:sz="0" w:space="0" w:color="auto"/>
        <w:left w:val="none" w:sz="0" w:space="0" w:color="auto"/>
        <w:bottom w:val="none" w:sz="0" w:space="0" w:color="auto"/>
        <w:right w:val="none" w:sz="0" w:space="0" w:color="auto"/>
      </w:divBdr>
    </w:div>
    <w:div w:id="5906599">
      <w:bodyDiv w:val="1"/>
      <w:marLeft w:val="0"/>
      <w:marRight w:val="0"/>
      <w:marTop w:val="0"/>
      <w:marBottom w:val="0"/>
      <w:divBdr>
        <w:top w:val="none" w:sz="0" w:space="0" w:color="auto"/>
        <w:left w:val="none" w:sz="0" w:space="0" w:color="auto"/>
        <w:bottom w:val="none" w:sz="0" w:space="0" w:color="auto"/>
        <w:right w:val="none" w:sz="0" w:space="0" w:color="auto"/>
      </w:divBdr>
    </w:div>
    <w:div w:id="6175522">
      <w:bodyDiv w:val="1"/>
      <w:marLeft w:val="0"/>
      <w:marRight w:val="0"/>
      <w:marTop w:val="0"/>
      <w:marBottom w:val="0"/>
      <w:divBdr>
        <w:top w:val="none" w:sz="0" w:space="0" w:color="auto"/>
        <w:left w:val="none" w:sz="0" w:space="0" w:color="auto"/>
        <w:bottom w:val="none" w:sz="0" w:space="0" w:color="auto"/>
        <w:right w:val="none" w:sz="0" w:space="0" w:color="auto"/>
      </w:divBdr>
    </w:div>
    <w:div w:id="7873261">
      <w:bodyDiv w:val="1"/>
      <w:marLeft w:val="0"/>
      <w:marRight w:val="0"/>
      <w:marTop w:val="0"/>
      <w:marBottom w:val="0"/>
      <w:divBdr>
        <w:top w:val="none" w:sz="0" w:space="0" w:color="auto"/>
        <w:left w:val="none" w:sz="0" w:space="0" w:color="auto"/>
        <w:bottom w:val="none" w:sz="0" w:space="0" w:color="auto"/>
        <w:right w:val="none" w:sz="0" w:space="0" w:color="auto"/>
      </w:divBdr>
    </w:div>
    <w:div w:id="7877644">
      <w:bodyDiv w:val="1"/>
      <w:marLeft w:val="0"/>
      <w:marRight w:val="0"/>
      <w:marTop w:val="0"/>
      <w:marBottom w:val="0"/>
      <w:divBdr>
        <w:top w:val="none" w:sz="0" w:space="0" w:color="auto"/>
        <w:left w:val="none" w:sz="0" w:space="0" w:color="auto"/>
        <w:bottom w:val="none" w:sz="0" w:space="0" w:color="auto"/>
        <w:right w:val="none" w:sz="0" w:space="0" w:color="auto"/>
      </w:divBdr>
    </w:div>
    <w:div w:id="8147398">
      <w:bodyDiv w:val="1"/>
      <w:marLeft w:val="0"/>
      <w:marRight w:val="0"/>
      <w:marTop w:val="0"/>
      <w:marBottom w:val="0"/>
      <w:divBdr>
        <w:top w:val="none" w:sz="0" w:space="0" w:color="auto"/>
        <w:left w:val="none" w:sz="0" w:space="0" w:color="auto"/>
        <w:bottom w:val="none" w:sz="0" w:space="0" w:color="auto"/>
        <w:right w:val="none" w:sz="0" w:space="0" w:color="auto"/>
      </w:divBdr>
    </w:div>
    <w:div w:id="8719070">
      <w:bodyDiv w:val="1"/>
      <w:marLeft w:val="0"/>
      <w:marRight w:val="0"/>
      <w:marTop w:val="0"/>
      <w:marBottom w:val="0"/>
      <w:divBdr>
        <w:top w:val="none" w:sz="0" w:space="0" w:color="auto"/>
        <w:left w:val="none" w:sz="0" w:space="0" w:color="auto"/>
        <w:bottom w:val="none" w:sz="0" w:space="0" w:color="auto"/>
        <w:right w:val="none" w:sz="0" w:space="0" w:color="auto"/>
      </w:divBdr>
    </w:div>
    <w:div w:id="8722599">
      <w:bodyDiv w:val="1"/>
      <w:marLeft w:val="0"/>
      <w:marRight w:val="0"/>
      <w:marTop w:val="0"/>
      <w:marBottom w:val="0"/>
      <w:divBdr>
        <w:top w:val="none" w:sz="0" w:space="0" w:color="auto"/>
        <w:left w:val="none" w:sz="0" w:space="0" w:color="auto"/>
        <w:bottom w:val="none" w:sz="0" w:space="0" w:color="auto"/>
        <w:right w:val="none" w:sz="0" w:space="0" w:color="auto"/>
      </w:divBdr>
    </w:div>
    <w:div w:id="8988657">
      <w:bodyDiv w:val="1"/>
      <w:marLeft w:val="0"/>
      <w:marRight w:val="0"/>
      <w:marTop w:val="0"/>
      <w:marBottom w:val="0"/>
      <w:divBdr>
        <w:top w:val="none" w:sz="0" w:space="0" w:color="auto"/>
        <w:left w:val="none" w:sz="0" w:space="0" w:color="auto"/>
        <w:bottom w:val="none" w:sz="0" w:space="0" w:color="auto"/>
        <w:right w:val="none" w:sz="0" w:space="0" w:color="auto"/>
      </w:divBdr>
    </w:div>
    <w:div w:id="9139297">
      <w:bodyDiv w:val="1"/>
      <w:marLeft w:val="0"/>
      <w:marRight w:val="0"/>
      <w:marTop w:val="0"/>
      <w:marBottom w:val="0"/>
      <w:divBdr>
        <w:top w:val="none" w:sz="0" w:space="0" w:color="auto"/>
        <w:left w:val="none" w:sz="0" w:space="0" w:color="auto"/>
        <w:bottom w:val="none" w:sz="0" w:space="0" w:color="auto"/>
        <w:right w:val="none" w:sz="0" w:space="0" w:color="auto"/>
      </w:divBdr>
    </w:div>
    <w:div w:id="9382411">
      <w:bodyDiv w:val="1"/>
      <w:marLeft w:val="0"/>
      <w:marRight w:val="0"/>
      <w:marTop w:val="0"/>
      <w:marBottom w:val="0"/>
      <w:divBdr>
        <w:top w:val="none" w:sz="0" w:space="0" w:color="auto"/>
        <w:left w:val="none" w:sz="0" w:space="0" w:color="auto"/>
        <w:bottom w:val="none" w:sz="0" w:space="0" w:color="auto"/>
        <w:right w:val="none" w:sz="0" w:space="0" w:color="auto"/>
      </w:divBdr>
    </w:div>
    <w:div w:id="10763968">
      <w:bodyDiv w:val="1"/>
      <w:marLeft w:val="0"/>
      <w:marRight w:val="0"/>
      <w:marTop w:val="0"/>
      <w:marBottom w:val="0"/>
      <w:divBdr>
        <w:top w:val="none" w:sz="0" w:space="0" w:color="auto"/>
        <w:left w:val="none" w:sz="0" w:space="0" w:color="auto"/>
        <w:bottom w:val="none" w:sz="0" w:space="0" w:color="auto"/>
        <w:right w:val="none" w:sz="0" w:space="0" w:color="auto"/>
      </w:divBdr>
    </w:div>
    <w:div w:id="10769026">
      <w:bodyDiv w:val="1"/>
      <w:marLeft w:val="0"/>
      <w:marRight w:val="0"/>
      <w:marTop w:val="0"/>
      <w:marBottom w:val="0"/>
      <w:divBdr>
        <w:top w:val="none" w:sz="0" w:space="0" w:color="auto"/>
        <w:left w:val="none" w:sz="0" w:space="0" w:color="auto"/>
        <w:bottom w:val="none" w:sz="0" w:space="0" w:color="auto"/>
        <w:right w:val="none" w:sz="0" w:space="0" w:color="auto"/>
      </w:divBdr>
    </w:div>
    <w:div w:id="11076389">
      <w:bodyDiv w:val="1"/>
      <w:marLeft w:val="0"/>
      <w:marRight w:val="0"/>
      <w:marTop w:val="0"/>
      <w:marBottom w:val="0"/>
      <w:divBdr>
        <w:top w:val="none" w:sz="0" w:space="0" w:color="auto"/>
        <w:left w:val="none" w:sz="0" w:space="0" w:color="auto"/>
        <w:bottom w:val="none" w:sz="0" w:space="0" w:color="auto"/>
        <w:right w:val="none" w:sz="0" w:space="0" w:color="auto"/>
      </w:divBdr>
    </w:div>
    <w:div w:id="11228698">
      <w:bodyDiv w:val="1"/>
      <w:marLeft w:val="0"/>
      <w:marRight w:val="0"/>
      <w:marTop w:val="0"/>
      <w:marBottom w:val="0"/>
      <w:divBdr>
        <w:top w:val="none" w:sz="0" w:space="0" w:color="auto"/>
        <w:left w:val="none" w:sz="0" w:space="0" w:color="auto"/>
        <w:bottom w:val="none" w:sz="0" w:space="0" w:color="auto"/>
        <w:right w:val="none" w:sz="0" w:space="0" w:color="auto"/>
      </w:divBdr>
    </w:div>
    <w:div w:id="11491264">
      <w:bodyDiv w:val="1"/>
      <w:marLeft w:val="0"/>
      <w:marRight w:val="0"/>
      <w:marTop w:val="0"/>
      <w:marBottom w:val="0"/>
      <w:divBdr>
        <w:top w:val="none" w:sz="0" w:space="0" w:color="auto"/>
        <w:left w:val="none" w:sz="0" w:space="0" w:color="auto"/>
        <w:bottom w:val="none" w:sz="0" w:space="0" w:color="auto"/>
        <w:right w:val="none" w:sz="0" w:space="0" w:color="auto"/>
      </w:divBdr>
    </w:div>
    <w:div w:id="12656595">
      <w:bodyDiv w:val="1"/>
      <w:marLeft w:val="0"/>
      <w:marRight w:val="0"/>
      <w:marTop w:val="0"/>
      <w:marBottom w:val="0"/>
      <w:divBdr>
        <w:top w:val="none" w:sz="0" w:space="0" w:color="auto"/>
        <w:left w:val="none" w:sz="0" w:space="0" w:color="auto"/>
        <w:bottom w:val="none" w:sz="0" w:space="0" w:color="auto"/>
        <w:right w:val="none" w:sz="0" w:space="0" w:color="auto"/>
      </w:divBdr>
    </w:div>
    <w:div w:id="12801632">
      <w:bodyDiv w:val="1"/>
      <w:marLeft w:val="0"/>
      <w:marRight w:val="0"/>
      <w:marTop w:val="0"/>
      <w:marBottom w:val="0"/>
      <w:divBdr>
        <w:top w:val="none" w:sz="0" w:space="0" w:color="auto"/>
        <w:left w:val="none" w:sz="0" w:space="0" w:color="auto"/>
        <w:bottom w:val="none" w:sz="0" w:space="0" w:color="auto"/>
        <w:right w:val="none" w:sz="0" w:space="0" w:color="auto"/>
      </w:divBdr>
    </w:div>
    <w:div w:id="14766862">
      <w:bodyDiv w:val="1"/>
      <w:marLeft w:val="0"/>
      <w:marRight w:val="0"/>
      <w:marTop w:val="0"/>
      <w:marBottom w:val="0"/>
      <w:divBdr>
        <w:top w:val="none" w:sz="0" w:space="0" w:color="auto"/>
        <w:left w:val="none" w:sz="0" w:space="0" w:color="auto"/>
        <w:bottom w:val="none" w:sz="0" w:space="0" w:color="auto"/>
        <w:right w:val="none" w:sz="0" w:space="0" w:color="auto"/>
      </w:divBdr>
    </w:div>
    <w:div w:id="14816656">
      <w:bodyDiv w:val="1"/>
      <w:marLeft w:val="0"/>
      <w:marRight w:val="0"/>
      <w:marTop w:val="0"/>
      <w:marBottom w:val="0"/>
      <w:divBdr>
        <w:top w:val="none" w:sz="0" w:space="0" w:color="auto"/>
        <w:left w:val="none" w:sz="0" w:space="0" w:color="auto"/>
        <w:bottom w:val="none" w:sz="0" w:space="0" w:color="auto"/>
        <w:right w:val="none" w:sz="0" w:space="0" w:color="auto"/>
      </w:divBdr>
    </w:div>
    <w:div w:id="15933653">
      <w:bodyDiv w:val="1"/>
      <w:marLeft w:val="0"/>
      <w:marRight w:val="0"/>
      <w:marTop w:val="0"/>
      <w:marBottom w:val="0"/>
      <w:divBdr>
        <w:top w:val="none" w:sz="0" w:space="0" w:color="auto"/>
        <w:left w:val="none" w:sz="0" w:space="0" w:color="auto"/>
        <w:bottom w:val="none" w:sz="0" w:space="0" w:color="auto"/>
        <w:right w:val="none" w:sz="0" w:space="0" w:color="auto"/>
      </w:divBdr>
    </w:div>
    <w:div w:id="16856243">
      <w:bodyDiv w:val="1"/>
      <w:marLeft w:val="0"/>
      <w:marRight w:val="0"/>
      <w:marTop w:val="0"/>
      <w:marBottom w:val="0"/>
      <w:divBdr>
        <w:top w:val="none" w:sz="0" w:space="0" w:color="auto"/>
        <w:left w:val="none" w:sz="0" w:space="0" w:color="auto"/>
        <w:bottom w:val="none" w:sz="0" w:space="0" w:color="auto"/>
        <w:right w:val="none" w:sz="0" w:space="0" w:color="auto"/>
      </w:divBdr>
    </w:div>
    <w:div w:id="17389707">
      <w:bodyDiv w:val="1"/>
      <w:marLeft w:val="0"/>
      <w:marRight w:val="0"/>
      <w:marTop w:val="0"/>
      <w:marBottom w:val="0"/>
      <w:divBdr>
        <w:top w:val="none" w:sz="0" w:space="0" w:color="auto"/>
        <w:left w:val="none" w:sz="0" w:space="0" w:color="auto"/>
        <w:bottom w:val="none" w:sz="0" w:space="0" w:color="auto"/>
        <w:right w:val="none" w:sz="0" w:space="0" w:color="auto"/>
      </w:divBdr>
    </w:div>
    <w:div w:id="17511747">
      <w:bodyDiv w:val="1"/>
      <w:marLeft w:val="0"/>
      <w:marRight w:val="0"/>
      <w:marTop w:val="0"/>
      <w:marBottom w:val="0"/>
      <w:divBdr>
        <w:top w:val="none" w:sz="0" w:space="0" w:color="auto"/>
        <w:left w:val="none" w:sz="0" w:space="0" w:color="auto"/>
        <w:bottom w:val="none" w:sz="0" w:space="0" w:color="auto"/>
        <w:right w:val="none" w:sz="0" w:space="0" w:color="auto"/>
      </w:divBdr>
    </w:div>
    <w:div w:id="17974199">
      <w:bodyDiv w:val="1"/>
      <w:marLeft w:val="0"/>
      <w:marRight w:val="0"/>
      <w:marTop w:val="0"/>
      <w:marBottom w:val="0"/>
      <w:divBdr>
        <w:top w:val="none" w:sz="0" w:space="0" w:color="auto"/>
        <w:left w:val="none" w:sz="0" w:space="0" w:color="auto"/>
        <w:bottom w:val="none" w:sz="0" w:space="0" w:color="auto"/>
        <w:right w:val="none" w:sz="0" w:space="0" w:color="auto"/>
      </w:divBdr>
    </w:div>
    <w:div w:id="18434694">
      <w:bodyDiv w:val="1"/>
      <w:marLeft w:val="0"/>
      <w:marRight w:val="0"/>
      <w:marTop w:val="0"/>
      <w:marBottom w:val="0"/>
      <w:divBdr>
        <w:top w:val="none" w:sz="0" w:space="0" w:color="auto"/>
        <w:left w:val="none" w:sz="0" w:space="0" w:color="auto"/>
        <w:bottom w:val="none" w:sz="0" w:space="0" w:color="auto"/>
        <w:right w:val="none" w:sz="0" w:space="0" w:color="auto"/>
      </w:divBdr>
    </w:div>
    <w:div w:id="19090507">
      <w:bodyDiv w:val="1"/>
      <w:marLeft w:val="0"/>
      <w:marRight w:val="0"/>
      <w:marTop w:val="0"/>
      <w:marBottom w:val="0"/>
      <w:divBdr>
        <w:top w:val="none" w:sz="0" w:space="0" w:color="auto"/>
        <w:left w:val="none" w:sz="0" w:space="0" w:color="auto"/>
        <w:bottom w:val="none" w:sz="0" w:space="0" w:color="auto"/>
        <w:right w:val="none" w:sz="0" w:space="0" w:color="auto"/>
      </w:divBdr>
    </w:div>
    <w:div w:id="20133036">
      <w:bodyDiv w:val="1"/>
      <w:marLeft w:val="0"/>
      <w:marRight w:val="0"/>
      <w:marTop w:val="0"/>
      <w:marBottom w:val="0"/>
      <w:divBdr>
        <w:top w:val="none" w:sz="0" w:space="0" w:color="auto"/>
        <w:left w:val="none" w:sz="0" w:space="0" w:color="auto"/>
        <w:bottom w:val="none" w:sz="0" w:space="0" w:color="auto"/>
        <w:right w:val="none" w:sz="0" w:space="0" w:color="auto"/>
      </w:divBdr>
    </w:div>
    <w:div w:id="20521748">
      <w:bodyDiv w:val="1"/>
      <w:marLeft w:val="0"/>
      <w:marRight w:val="0"/>
      <w:marTop w:val="0"/>
      <w:marBottom w:val="0"/>
      <w:divBdr>
        <w:top w:val="none" w:sz="0" w:space="0" w:color="auto"/>
        <w:left w:val="none" w:sz="0" w:space="0" w:color="auto"/>
        <w:bottom w:val="none" w:sz="0" w:space="0" w:color="auto"/>
        <w:right w:val="none" w:sz="0" w:space="0" w:color="auto"/>
      </w:divBdr>
    </w:div>
    <w:div w:id="21325381">
      <w:bodyDiv w:val="1"/>
      <w:marLeft w:val="0"/>
      <w:marRight w:val="0"/>
      <w:marTop w:val="0"/>
      <w:marBottom w:val="0"/>
      <w:divBdr>
        <w:top w:val="none" w:sz="0" w:space="0" w:color="auto"/>
        <w:left w:val="none" w:sz="0" w:space="0" w:color="auto"/>
        <w:bottom w:val="none" w:sz="0" w:space="0" w:color="auto"/>
        <w:right w:val="none" w:sz="0" w:space="0" w:color="auto"/>
      </w:divBdr>
    </w:div>
    <w:div w:id="22095765">
      <w:bodyDiv w:val="1"/>
      <w:marLeft w:val="0"/>
      <w:marRight w:val="0"/>
      <w:marTop w:val="0"/>
      <w:marBottom w:val="0"/>
      <w:divBdr>
        <w:top w:val="none" w:sz="0" w:space="0" w:color="auto"/>
        <w:left w:val="none" w:sz="0" w:space="0" w:color="auto"/>
        <w:bottom w:val="none" w:sz="0" w:space="0" w:color="auto"/>
        <w:right w:val="none" w:sz="0" w:space="0" w:color="auto"/>
      </w:divBdr>
    </w:div>
    <w:div w:id="24603122">
      <w:bodyDiv w:val="1"/>
      <w:marLeft w:val="0"/>
      <w:marRight w:val="0"/>
      <w:marTop w:val="0"/>
      <w:marBottom w:val="0"/>
      <w:divBdr>
        <w:top w:val="none" w:sz="0" w:space="0" w:color="auto"/>
        <w:left w:val="none" w:sz="0" w:space="0" w:color="auto"/>
        <w:bottom w:val="none" w:sz="0" w:space="0" w:color="auto"/>
        <w:right w:val="none" w:sz="0" w:space="0" w:color="auto"/>
      </w:divBdr>
    </w:div>
    <w:div w:id="25061541">
      <w:bodyDiv w:val="1"/>
      <w:marLeft w:val="0"/>
      <w:marRight w:val="0"/>
      <w:marTop w:val="0"/>
      <w:marBottom w:val="0"/>
      <w:divBdr>
        <w:top w:val="none" w:sz="0" w:space="0" w:color="auto"/>
        <w:left w:val="none" w:sz="0" w:space="0" w:color="auto"/>
        <w:bottom w:val="none" w:sz="0" w:space="0" w:color="auto"/>
        <w:right w:val="none" w:sz="0" w:space="0" w:color="auto"/>
      </w:divBdr>
    </w:div>
    <w:div w:id="25716936">
      <w:bodyDiv w:val="1"/>
      <w:marLeft w:val="0"/>
      <w:marRight w:val="0"/>
      <w:marTop w:val="0"/>
      <w:marBottom w:val="0"/>
      <w:divBdr>
        <w:top w:val="none" w:sz="0" w:space="0" w:color="auto"/>
        <w:left w:val="none" w:sz="0" w:space="0" w:color="auto"/>
        <w:bottom w:val="none" w:sz="0" w:space="0" w:color="auto"/>
        <w:right w:val="none" w:sz="0" w:space="0" w:color="auto"/>
      </w:divBdr>
    </w:div>
    <w:div w:id="25955775">
      <w:bodyDiv w:val="1"/>
      <w:marLeft w:val="0"/>
      <w:marRight w:val="0"/>
      <w:marTop w:val="0"/>
      <w:marBottom w:val="0"/>
      <w:divBdr>
        <w:top w:val="none" w:sz="0" w:space="0" w:color="auto"/>
        <w:left w:val="none" w:sz="0" w:space="0" w:color="auto"/>
        <w:bottom w:val="none" w:sz="0" w:space="0" w:color="auto"/>
        <w:right w:val="none" w:sz="0" w:space="0" w:color="auto"/>
      </w:divBdr>
    </w:div>
    <w:div w:id="27919128">
      <w:bodyDiv w:val="1"/>
      <w:marLeft w:val="0"/>
      <w:marRight w:val="0"/>
      <w:marTop w:val="0"/>
      <w:marBottom w:val="0"/>
      <w:divBdr>
        <w:top w:val="none" w:sz="0" w:space="0" w:color="auto"/>
        <w:left w:val="none" w:sz="0" w:space="0" w:color="auto"/>
        <w:bottom w:val="none" w:sz="0" w:space="0" w:color="auto"/>
        <w:right w:val="none" w:sz="0" w:space="0" w:color="auto"/>
      </w:divBdr>
    </w:div>
    <w:div w:id="28335576">
      <w:bodyDiv w:val="1"/>
      <w:marLeft w:val="0"/>
      <w:marRight w:val="0"/>
      <w:marTop w:val="0"/>
      <w:marBottom w:val="0"/>
      <w:divBdr>
        <w:top w:val="none" w:sz="0" w:space="0" w:color="auto"/>
        <w:left w:val="none" w:sz="0" w:space="0" w:color="auto"/>
        <w:bottom w:val="none" w:sz="0" w:space="0" w:color="auto"/>
        <w:right w:val="none" w:sz="0" w:space="0" w:color="auto"/>
      </w:divBdr>
    </w:div>
    <w:div w:id="28531206">
      <w:bodyDiv w:val="1"/>
      <w:marLeft w:val="0"/>
      <w:marRight w:val="0"/>
      <w:marTop w:val="0"/>
      <w:marBottom w:val="0"/>
      <w:divBdr>
        <w:top w:val="none" w:sz="0" w:space="0" w:color="auto"/>
        <w:left w:val="none" w:sz="0" w:space="0" w:color="auto"/>
        <w:bottom w:val="none" w:sz="0" w:space="0" w:color="auto"/>
        <w:right w:val="none" w:sz="0" w:space="0" w:color="auto"/>
      </w:divBdr>
    </w:div>
    <w:div w:id="30769041">
      <w:bodyDiv w:val="1"/>
      <w:marLeft w:val="0"/>
      <w:marRight w:val="0"/>
      <w:marTop w:val="0"/>
      <w:marBottom w:val="0"/>
      <w:divBdr>
        <w:top w:val="none" w:sz="0" w:space="0" w:color="auto"/>
        <w:left w:val="none" w:sz="0" w:space="0" w:color="auto"/>
        <w:bottom w:val="none" w:sz="0" w:space="0" w:color="auto"/>
        <w:right w:val="none" w:sz="0" w:space="0" w:color="auto"/>
      </w:divBdr>
    </w:div>
    <w:div w:id="31077263">
      <w:bodyDiv w:val="1"/>
      <w:marLeft w:val="0"/>
      <w:marRight w:val="0"/>
      <w:marTop w:val="0"/>
      <w:marBottom w:val="0"/>
      <w:divBdr>
        <w:top w:val="none" w:sz="0" w:space="0" w:color="auto"/>
        <w:left w:val="none" w:sz="0" w:space="0" w:color="auto"/>
        <w:bottom w:val="none" w:sz="0" w:space="0" w:color="auto"/>
        <w:right w:val="none" w:sz="0" w:space="0" w:color="auto"/>
      </w:divBdr>
    </w:div>
    <w:div w:id="31345584">
      <w:bodyDiv w:val="1"/>
      <w:marLeft w:val="0"/>
      <w:marRight w:val="0"/>
      <w:marTop w:val="0"/>
      <w:marBottom w:val="0"/>
      <w:divBdr>
        <w:top w:val="none" w:sz="0" w:space="0" w:color="auto"/>
        <w:left w:val="none" w:sz="0" w:space="0" w:color="auto"/>
        <w:bottom w:val="none" w:sz="0" w:space="0" w:color="auto"/>
        <w:right w:val="none" w:sz="0" w:space="0" w:color="auto"/>
      </w:divBdr>
    </w:div>
    <w:div w:id="32273616">
      <w:bodyDiv w:val="1"/>
      <w:marLeft w:val="0"/>
      <w:marRight w:val="0"/>
      <w:marTop w:val="0"/>
      <w:marBottom w:val="0"/>
      <w:divBdr>
        <w:top w:val="none" w:sz="0" w:space="0" w:color="auto"/>
        <w:left w:val="none" w:sz="0" w:space="0" w:color="auto"/>
        <w:bottom w:val="none" w:sz="0" w:space="0" w:color="auto"/>
        <w:right w:val="none" w:sz="0" w:space="0" w:color="auto"/>
      </w:divBdr>
    </w:div>
    <w:div w:id="32775862">
      <w:bodyDiv w:val="1"/>
      <w:marLeft w:val="0"/>
      <w:marRight w:val="0"/>
      <w:marTop w:val="0"/>
      <w:marBottom w:val="0"/>
      <w:divBdr>
        <w:top w:val="none" w:sz="0" w:space="0" w:color="auto"/>
        <w:left w:val="none" w:sz="0" w:space="0" w:color="auto"/>
        <w:bottom w:val="none" w:sz="0" w:space="0" w:color="auto"/>
        <w:right w:val="none" w:sz="0" w:space="0" w:color="auto"/>
      </w:divBdr>
    </w:div>
    <w:div w:id="33192230">
      <w:bodyDiv w:val="1"/>
      <w:marLeft w:val="0"/>
      <w:marRight w:val="0"/>
      <w:marTop w:val="0"/>
      <w:marBottom w:val="0"/>
      <w:divBdr>
        <w:top w:val="none" w:sz="0" w:space="0" w:color="auto"/>
        <w:left w:val="none" w:sz="0" w:space="0" w:color="auto"/>
        <w:bottom w:val="none" w:sz="0" w:space="0" w:color="auto"/>
        <w:right w:val="none" w:sz="0" w:space="0" w:color="auto"/>
      </w:divBdr>
    </w:div>
    <w:div w:id="34817544">
      <w:bodyDiv w:val="1"/>
      <w:marLeft w:val="0"/>
      <w:marRight w:val="0"/>
      <w:marTop w:val="0"/>
      <w:marBottom w:val="0"/>
      <w:divBdr>
        <w:top w:val="none" w:sz="0" w:space="0" w:color="auto"/>
        <w:left w:val="none" w:sz="0" w:space="0" w:color="auto"/>
        <w:bottom w:val="none" w:sz="0" w:space="0" w:color="auto"/>
        <w:right w:val="none" w:sz="0" w:space="0" w:color="auto"/>
      </w:divBdr>
    </w:div>
    <w:div w:id="34889338">
      <w:bodyDiv w:val="1"/>
      <w:marLeft w:val="0"/>
      <w:marRight w:val="0"/>
      <w:marTop w:val="0"/>
      <w:marBottom w:val="0"/>
      <w:divBdr>
        <w:top w:val="none" w:sz="0" w:space="0" w:color="auto"/>
        <w:left w:val="none" w:sz="0" w:space="0" w:color="auto"/>
        <w:bottom w:val="none" w:sz="0" w:space="0" w:color="auto"/>
        <w:right w:val="none" w:sz="0" w:space="0" w:color="auto"/>
      </w:divBdr>
    </w:div>
    <w:div w:id="36047632">
      <w:bodyDiv w:val="1"/>
      <w:marLeft w:val="0"/>
      <w:marRight w:val="0"/>
      <w:marTop w:val="0"/>
      <w:marBottom w:val="0"/>
      <w:divBdr>
        <w:top w:val="none" w:sz="0" w:space="0" w:color="auto"/>
        <w:left w:val="none" w:sz="0" w:space="0" w:color="auto"/>
        <w:bottom w:val="none" w:sz="0" w:space="0" w:color="auto"/>
        <w:right w:val="none" w:sz="0" w:space="0" w:color="auto"/>
      </w:divBdr>
    </w:div>
    <w:div w:id="38476743">
      <w:bodyDiv w:val="1"/>
      <w:marLeft w:val="0"/>
      <w:marRight w:val="0"/>
      <w:marTop w:val="0"/>
      <w:marBottom w:val="0"/>
      <w:divBdr>
        <w:top w:val="none" w:sz="0" w:space="0" w:color="auto"/>
        <w:left w:val="none" w:sz="0" w:space="0" w:color="auto"/>
        <w:bottom w:val="none" w:sz="0" w:space="0" w:color="auto"/>
        <w:right w:val="none" w:sz="0" w:space="0" w:color="auto"/>
      </w:divBdr>
    </w:div>
    <w:div w:id="39745188">
      <w:bodyDiv w:val="1"/>
      <w:marLeft w:val="0"/>
      <w:marRight w:val="0"/>
      <w:marTop w:val="0"/>
      <w:marBottom w:val="0"/>
      <w:divBdr>
        <w:top w:val="none" w:sz="0" w:space="0" w:color="auto"/>
        <w:left w:val="none" w:sz="0" w:space="0" w:color="auto"/>
        <w:bottom w:val="none" w:sz="0" w:space="0" w:color="auto"/>
        <w:right w:val="none" w:sz="0" w:space="0" w:color="auto"/>
      </w:divBdr>
    </w:div>
    <w:div w:id="40443554">
      <w:bodyDiv w:val="1"/>
      <w:marLeft w:val="0"/>
      <w:marRight w:val="0"/>
      <w:marTop w:val="0"/>
      <w:marBottom w:val="0"/>
      <w:divBdr>
        <w:top w:val="none" w:sz="0" w:space="0" w:color="auto"/>
        <w:left w:val="none" w:sz="0" w:space="0" w:color="auto"/>
        <w:bottom w:val="none" w:sz="0" w:space="0" w:color="auto"/>
        <w:right w:val="none" w:sz="0" w:space="0" w:color="auto"/>
      </w:divBdr>
    </w:div>
    <w:div w:id="40521416">
      <w:bodyDiv w:val="1"/>
      <w:marLeft w:val="0"/>
      <w:marRight w:val="0"/>
      <w:marTop w:val="0"/>
      <w:marBottom w:val="0"/>
      <w:divBdr>
        <w:top w:val="none" w:sz="0" w:space="0" w:color="auto"/>
        <w:left w:val="none" w:sz="0" w:space="0" w:color="auto"/>
        <w:bottom w:val="none" w:sz="0" w:space="0" w:color="auto"/>
        <w:right w:val="none" w:sz="0" w:space="0" w:color="auto"/>
      </w:divBdr>
    </w:div>
    <w:div w:id="41947818">
      <w:bodyDiv w:val="1"/>
      <w:marLeft w:val="0"/>
      <w:marRight w:val="0"/>
      <w:marTop w:val="0"/>
      <w:marBottom w:val="0"/>
      <w:divBdr>
        <w:top w:val="none" w:sz="0" w:space="0" w:color="auto"/>
        <w:left w:val="none" w:sz="0" w:space="0" w:color="auto"/>
        <w:bottom w:val="none" w:sz="0" w:space="0" w:color="auto"/>
        <w:right w:val="none" w:sz="0" w:space="0" w:color="auto"/>
      </w:divBdr>
    </w:div>
    <w:div w:id="44376968">
      <w:bodyDiv w:val="1"/>
      <w:marLeft w:val="0"/>
      <w:marRight w:val="0"/>
      <w:marTop w:val="0"/>
      <w:marBottom w:val="0"/>
      <w:divBdr>
        <w:top w:val="none" w:sz="0" w:space="0" w:color="auto"/>
        <w:left w:val="none" w:sz="0" w:space="0" w:color="auto"/>
        <w:bottom w:val="none" w:sz="0" w:space="0" w:color="auto"/>
        <w:right w:val="none" w:sz="0" w:space="0" w:color="auto"/>
      </w:divBdr>
    </w:div>
    <w:div w:id="45228682">
      <w:bodyDiv w:val="1"/>
      <w:marLeft w:val="0"/>
      <w:marRight w:val="0"/>
      <w:marTop w:val="0"/>
      <w:marBottom w:val="0"/>
      <w:divBdr>
        <w:top w:val="none" w:sz="0" w:space="0" w:color="auto"/>
        <w:left w:val="none" w:sz="0" w:space="0" w:color="auto"/>
        <w:bottom w:val="none" w:sz="0" w:space="0" w:color="auto"/>
        <w:right w:val="none" w:sz="0" w:space="0" w:color="auto"/>
      </w:divBdr>
    </w:div>
    <w:div w:id="46298683">
      <w:bodyDiv w:val="1"/>
      <w:marLeft w:val="0"/>
      <w:marRight w:val="0"/>
      <w:marTop w:val="0"/>
      <w:marBottom w:val="0"/>
      <w:divBdr>
        <w:top w:val="none" w:sz="0" w:space="0" w:color="auto"/>
        <w:left w:val="none" w:sz="0" w:space="0" w:color="auto"/>
        <w:bottom w:val="none" w:sz="0" w:space="0" w:color="auto"/>
        <w:right w:val="none" w:sz="0" w:space="0" w:color="auto"/>
      </w:divBdr>
    </w:div>
    <w:div w:id="46686433">
      <w:bodyDiv w:val="1"/>
      <w:marLeft w:val="0"/>
      <w:marRight w:val="0"/>
      <w:marTop w:val="0"/>
      <w:marBottom w:val="0"/>
      <w:divBdr>
        <w:top w:val="none" w:sz="0" w:space="0" w:color="auto"/>
        <w:left w:val="none" w:sz="0" w:space="0" w:color="auto"/>
        <w:bottom w:val="none" w:sz="0" w:space="0" w:color="auto"/>
        <w:right w:val="none" w:sz="0" w:space="0" w:color="auto"/>
      </w:divBdr>
    </w:div>
    <w:div w:id="48456034">
      <w:bodyDiv w:val="1"/>
      <w:marLeft w:val="0"/>
      <w:marRight w:val="0"/>
      <w:marTop w:val="0"/>
      <w:marBottom w:val="0"/>
      <w:divBdr>
        <w:top w:val="none" w:sz="0" w:space="0" w:color="auto"/>
        <w:left w:val="none" w:sz="0" w:space="0" w:color="auto"/>
        <w:bottom w:val="none" w:sz="0" w:space="0" w:color="auto"/>
        <w:right w:val="none" w:sz="0" w:space="0" w:color="auto"/>
      </w:divBdr>
    </w:div>
    <w:div w:id="48846933">
      <w:bodyDiv w:val="1"/>
      <w:marLeft w:val="0"/>
      <w:marRight w:val="0"/>
      <w:marTop w:val="0"/>
      <w:marBottom w:val="0"/>
      <w:divBdr>
        <w:top w:val="none" w:sz="0" w:space="0" w:color="auto"/>
        <w:left w:val="none" w:sz="0" w:space="0" w:color="auto"/>
        <w:bottom w:val="none" w:sz="0" w:space="0" w:color="auto"/>
        <w:right w:val="none" w:sz="0" w:space="0" w:color="auto"/>
      </w:divBdr>
    </w:div>
    <w:div w:id="51927060">
      <w:bodyDiv w:val="1"/>
      <w:marLeft w:val="0"/>
      <w:marRight w:val="0"/>
      <w:marTop w:val="0"/>
      <w:marBottom w:val="0"/>
      <w:divBdr>
        <w:top w:val="none" w:sz="0" w:space="0" w:color="auto"/>
        <w:left w:val="none" w:sz="0" w:space="0" w:color="auto"/>
        <w:bottom w:val="none" w:sz="0" w:space="0" w:color="auto"/>
        <w:right w:val="none" w:sz="0" w:space="0" w:color="auto"/>
      </w:divBdr>
    </w:div>
    <w:div w:id="52583184">
      <w:bodyDiv w:val="1"/>
      <w:marLeft w:val="0"/>
      <w:marRight w:val="0"/>
      <w:marTop w:val="0"/>
      <w:marBottom w:val="0"/>
      <w:divBdr>
        <w:top w:val="none" w:sz="0" w:space="0" w:color="auto"/>
        <w:left w:val="none" w:sz="0" w:space="0" w:color="auto"/>
        <w:bottom w:val="none" w:sz="0" w:space="0" w:color="auto"/>
        <w:right w:val="none" w:sz="0" w:space="0" w:color="auto"/>
      </w:divBdr>
    </w:div>
    <w:div w:id="52700258">
      <w:bodyDiv w:val="1"/>
      <w:marLeft w:val="0"/>
      <w:marRight w:val="0"/>
      <w:marTop w:val="0"/>
      <w:marBottom w:val="0"/>
      <w:divBdr>
        <w:top w:val="none" w:sz="0" w:space="0" w:color="auto"/>
        <w:left w:val="none" w:sz="0" w:space="0" w:color="auto"/>
        <w:bottom w:val="none" w:sz="0" w:space="0" w:color="auto"/>
        <w:right w:val="none" w:sz="0" w:space="0" w:color="auto"/>
      </w:divBdr>
    </w:div>
    <w:div w:id="52894709">
      <w:bodyDiv w:val="1"/>
      <w:marLeft w:val="0"/>
      <w:marRight w:val="0"/>
      <w:marTop w:val="0"/>
      <w:marBottom w:val="0"/>
      <w:divBdr>
        <w:top w:val="none" w:sz="0" w:space="0" w:color="auto"/>
        <w:left w:val="none" w:sz="0" w:space="0" w:color="auto"/>
        <w:bottom w:val="none" w:sz="0" w:space="0" w:color="auto"/>
        <w:right w:val="none" w:sz="0" w:space="0" w:color="auto"/>
      </w:divBdr>
    </w:div>
    <w:div w:id="52972535">
      <w:bodyDiv w:val="1"/>
      <w:marLeft w:val="0"/>
      <w:marRight w:val="0"/>
      <w:marTop w:val="0"/>
      <w:marBottom w:val="0"/>
      <w:divBdr>
        <w:top w:val="none" w:sz="0" w:space="0" w:color="auto"/>
        <w:left w:val="none" w:sz="0" w:space="0" w:color="auto"/>
        <w:bottom w:val="none" w:sz="0" w:space="0" w:color="auto"/>
        <w:right w:val="none" w:sz="0" w:space="0" w:color="auto"/>
      </w:divBdr>
    </w:div>
    <w:div w:id="53085789">
      <w:bodyDiv w:val="1"/>
      <w:marLeft w:val="0"/>
      <w:marRight w:val="0"/>
      <w:marTop w:val="0"/>
      <w:marBottom w:val="0"/>
      <w:divBdr>
        <w:top w:val="none" w:sz="0" w:space="0" w:color="auto"/>
        <w:left w:val="none" w:sz="0" w:space="0" w:color="auto"/>
        <w:bottom w:val="none" w:sz="0" w:space="0" w:color="auto"/>
        <w:right w:val="none" w:sz="0" w:space="0" w:color="auto"/>
      </w:divBdr>
    </w:div>
    <w:div w:id="54473958">
      <w:bodyDiv w:val="1"/>
      <w:marLeft w:val="0"/>
      <w:marRight w:val="0"/>
      <w:marTop w:val="0"/>
      <w:marBottom w:val="0"/>
      <w:divBdr>
        <w:top w:val="none" w:sz="0" w:space="0" w:color="auto"/>
        <w:left w:val="none" w:sz="0" w:space="0" w:color="auto"/>
        <w:bottom w:val="none" w:sz="0" w:space="0" w:color="auto"/>
        <w:right w:val="none" w:sz="0" w:space="0" w:color="auto"/>
      </w:divBdr>
    </w:div>
    <w:div w:id="56130870">
      <w:bodyDiv w:val="1"/>
      <w:marLeft w:val="0"/>
      <w:marRight w:val="0"/>
      <w:marTop w:val="0"/>
      <w:marBottom w:val="0"/>
      <w:divBdr>
        <w:top w:val="none" w:sz="0" w:space="0" w:color="auto"/>
        <w:left w:val="none" w:sz="0" w:space="0" w:color="auto"/>
        <w:bottom w:val="none" w:sz="0" w:space="0" w:color="auto"/>
        <w:right w:val="none" w:sz="0" w:space="0" w:color="auto"/>
      </w:divBdr>
    </w:div>
    <w:div w:id="57242330">
      <w:bodyDiv w:val="1"/>
      <w:marLeft w:val="0"/>
      <w:marRight w:val="0"/>
      <w:marTop w:val="0"/>
      <w:marBottom w:val="0"/>
      <w:divBdr>
        <w:top w:val="none" w:sz="0" w:space="0" w:color="auto"/>
        <w:left w:val="none" w:sz="0" w:space="0" w:color="auto"/>
        <w:bottom w:val="none" w:sz="0" w:space="0" w:color="auto"/>
        <w:right w:val="none" w:sz="0" w:space="0" w:color="auto"/>
      </w:divBdr>
    </w:div>
    <w:div w:id="57948470">
      <w:bodyDiv w:val="1"/>
      <w:marLeft w:val="0"/>
      <w:marRight w:val="0"/>
      <w:marTop w:val="0"/>
      <w:marBottom w:val="0"/>
      <w:divBdr>
        <w:top w:val="none" w:sz="0" w:space="0" w:color="auto"/>
        <w:left w:val="none" w:sz="0" w:space="0" w:color="auto"/>
        <w:bottom w:val="none" w:sz="0" w:space="0" w:color="auto"/>
        <w:right w:val="none" w:sz="0" w:space="0" w:color="auto"/>
      </w:divBdr>
    </w:div>
    <w:div w:id="59907487">
      <w:bodyDiv w:val="1"/>
      <w:marLeft w:val="0"/>
      <w:marRight w:val="0"/>
      <w:marTop w:val="0"/>
      <w:marBottom w:val="0"/>
      <w:divBdr>
        <w:top w:val="none" w:sz="0" w:space="0" w:color="auto"/>
        <w:left w:val="none" w:sz="0" w:space="0" w:color="auto"/>
        <w:bottom w:val="none" w:sz="0" w:space="0" w:color="auto"/>
        <w:right w:val="none" w:sz="0" w:space="0" w:color="auto"/>
      </w:divBdr>
    </w:div>
    <w:div w:id="60520535">
      <w:bodyDiv w:val="1"/>
      <w:marLeft w:val="0"/>
      <w:marRight w:val="0"/>
      <w:marTop w:val="0"/>
      <w:marBottom w:val="0"/>
      <w:divBdr>
        <w:top w:val="none" w:sz="0" w:space="0" w:color="auto"/>
        <w:left w:val="none" w:sz="0" w:space="0" w:color="auto"/>
        <w:bottom w:val="none" w:sz="0" w:space="0" w:color="auto"/>
        <w:right w:val="none" w:sz="0" w:space="0" w:color="auto"/>
      </w:divBdr>
    </w:div>
    <w:div w:id="60913652">
      <w:bodyDiv w:val="1"/>
      <w:marLeft w:val="0"/>
      <w:marRight w:val="0"/>
      <w:marTop w:val="0"/>
      <w:marBottom w:val="0"/>
      <w:divBdr>
        <w:top w:val="none" w:sz="0" w:space="0" w:color="auto"/>
        <w:left w:val="none" w:sz="0" w:space="0" w:color="auto"/>
        <w:bottom w:val="none" w:sz="0" w:space="0" w:color="auto"/>
        <w:right w:val="none" w:sz="0" w:space="0" w:color="auto"/>
      </w:divBdr>
    </w:div>
    <w:div w:id="61409143">
      <w:bodyDiv w:val="1"/>
      <w:marLeft w:val="0"/>
      <w:marRight w:val="0"/>
      <w:marTop w:val="0"/>
      <w:marBottom w:val="0"/>
      <w:divBdr>
        <w:top w:val="none" w:sz="0" w:space="0" w:color="auto"/>
        <w:left w:val="none" w:sz="0" w:space="0" w:color="auto"/>
        <w:bottom w:val="none" w:sz="0" w:space="0" w:color="auto"/>
        <w:right w:val="none" w:sz="0" w:space="0" w:color="auto"/>
      </w:divBdr>
    </w:div>
    <w:div w:id="62530700">
      <w:bodyDiv w:val="1"/>
      <w:marLeft w:val="0"/>
      <w:marRight w:val="0"/>
      <w:marTop w:val="0"/>
      <w:marBottom w:val="0"/>
      <w:divBdr>
        <w:top w:val="none" w:sz="0" w:space="0" w:color="auto"/>
        <w:left w:val="none" w:sz="0" w:space="0" w:color="auto"/>
        <w:bottom w:val="none" w:sz="0" w:space="0" w:color="auto"/>
        <w:right w:val="none" w:sz="0" w:space="0" w:color="auto"/>
      </w:divBdr>
    </w:div>
    <w:div w:id="62721025">
      <w:bodyDiv w:val="1"/>
      <w:marLeft w:val="0"/>
      <w:marRight w:val="0"/>
      <w:marTop w:val="0"/>
      <w:marBottom w:val="0"/>
      <w:divBdr>
        <w:top w:val="none" w:sz="0" w:space="0" w:color="auto"/>
        <w:left w:val="none" w:sz="0" w:space="0" w:color="auto"/>
        <w:bottom w:val="none" w:sz="0" w:space="0" w:color="auto"/>
        <w:right w:val="none" w:sz="0" w:space="0" w:color="auto"/>
      </w:divBdr>
    </w:div>
    <w:div w:id="62726086">
      <w:bodyDiv w:val="1"/>
      <w:marLeft w:val="0"/>
      <w:marRight w:val="0"/>
      <w:marTop w:val="0"/>
      <w:marBottom w:val="0"/>
      <w:divBdr>
        <w:top w:val="none" w:sz="0" w:space="0" w:color="auto"/>
        <w:left w:val="none" w:sz="0" w:space="0" w:color="auto"/>
        <w:bottom w:val="none" w:sz="0" w:space="0" w:color="auto"/>
        <w:right w:val="none" w:sz="0" w:space="0" w:color="auto"/>
      </w:divBdr>
    </w:div>
    <w:div w:id="66534228">
      <w:bodyDiv w:val="1"/>
      <w:marLeft w:val="0"/>
      <w:marRight w:val="0"/>
      <w:marTop w:val="0"/>
      <w:marBottom w:val="0"/>
      <w:divBdr>
        <w:top w:val="none" w:sz="0" w:space="0" w:color="auto"/>
        <w:left w:val="none" w:sz="0" w:space="0" w:color="auto"/>
        <w:bottom w:val="none" w:sz="0" w:space="0" w:color="auto"/>
        <w:right w:val="none" w:sz="0" w:space="0" w:color="auto"/>
      </w:divBdr>
    </w:div>
    <w:div w:id="67004610">
      <w:bodyDiv w:val="1"/>
      <w:marLeft w:val="0"/>
      <w:marRight w:val="0"/>
      <w:marTop w:val="0"/>
      <w:marBottom w:val="0"/>
      <w:divBdr>
        <w:top w:val="none" w:sz="0" w:space="0" w:color="auto"/>
        <w:left w:val="none" w:sz="0" w:space="0" w:color="auto"/>
        <w:bottom w:val="none" w:sz="0" w:space="0" w:color="auto"/>
        <w:right w:val="none" w:sz="0" w:space="0" w:color="auto"/>
      </w:divBdr>
    </w:div>
    <w:div w:id="69737887">
      <w:bodyDiv w:val="1"/>
      <w:marLeft w:val="0"/>
      <w:marRight w:val="0"/>
      <w:marTop w:val="0"/>
      <w:marBottom w:val="0"/>
      <w:divBdr>
        <w:top w:val="none" w:sz="0" w:space="0" w:color="auto"/>
        <w:left w:val="none" w:sz="0" w:space="0" w:color="auto"/>
        <w:bottom w:val="none" w:sz="0" w:space="0" w:color="auto"/>
        <w:right w:val="none" w:sz="0" w:space="0" w:color="auto"/>
      </w:divBdr>
    </w:div>
    <w:div w:id="70347372">
      <w:bodyDiv w:val="1"/>
      <w:marLeft w:val="0"/>
      <w:marRight w:val="0"/>
      <w:marTop w:val="0"/>
      <w:marBottom w:val="0"/>
      <w:divBdr>
        <w:top w:val="none" w:sz="0" w:space="0" w:color="auto"/>
        <w:left w:val="none" w:sz="0" w:space="0" w:color="auto"/>
        <w:bottom w:val="none" w:sz="0" w:space="0" w:color="auto"/>
        <w:right w:val="none" w:sz="0" w:space="0" w:color="auto"/>
      </w:divBdr>
    </w:div>
    <w:div w:id="70397374">
      <w:bodyDiv w:val="1"/>
      <w:marLeft w:val="0"/>
      <w:marRight w:val="0"/>
      <w:marTop w:val="0"/>
      <w:marBottom w:val="0"/>
      <w:divBdr>
        <w:top w:val="none" w:sz="0" w:space="0" w:color="auto"/>
        <w:left w:val="none" w:sz="0" w:space="0" w:color="auto"/>
        <w:bottom w:val="none" w:sz="0" w:space="0" w:color="auto"/>
        <w:right w:val="none" w:sz="0" w:space="0" w:color="auto"/>
      </w:divBdr>
    </w:div>
    <w:div w:id="74598008">
      <w:bodyDiv w:val="1"/>
      <w:marLeft w:val="0"/>
      <w:marRight w:val="0"/>
      <w:marTop w:val="0"/>
      <w:marBottom w:val="0"/>
      <w:divBdr>
        <w:top w:val="none" w:sz="0" w:space="0" w:color="auto"/>
        <w:left w:val="none" w:sz="0" w:space="0" w:color="auto"/>
        <w:bottom w:val="none" w:sz="0" w:space="0" w:color="auto"/>
        <w:right w:val="none" w:sz="0" w:space="0" w:color="auto"/>
      </w:divBdr>
    </w:div>
    <w:div w:id="75829921">
      <w:bodyDiv w:val="1"/>
      <w:marLeft w:val="0"/>
      <w:marRight w:val="0"/>
      <w:marTop w:val="0"/>
      <w:marBottom w:val="0"/>
      <w:divBdr>
        <w:top w:val="none" w:sz="0" w:space="0" w:color="auto"/>
        <w:left w:val="none" w:sz="0" w:space="0" w:color="auto"/>
        <w:bottom w:val="none" w:sz="0" w:space="0" w:color="auto"/>
        <w:right w:val="none" w:sz="0" w:space="0" w:color="auto"/>
      </w:divBdr>
    </w:div>
    <w:div w:id="77823923">
      <w:bodyDiv w:val="1"/>
      <w:marLeft w:val="0"/>
      <w:marRight w:val="0"/>
      <w:marTop w:val="0"/>
      <w:marBottom w:val="0"/>
      <w:divBdr>
        <w:top w:val="none" w:sz="0" w:space="0" w:color="auto"/>
        <w:left w:val="none" w:sz="0" w:space="0" w:color="auto"/>
        <w:bottom w:val="none" w:sz="0" w:space="0" w:color="auto"/>
        <w:right w:val="none" w:sz="0" w:space="0" w:color="auto"/>
      </w:divBdr>
    </w:div>
    <w:div w:id="78446794">
      <w:bodyDiv w:val="1"/>
      <w:marLeft w:val="0"/>
      <w:marRight w:val="0"/>
      <w:marTop w:val="0"/>
      <w:marBottom w:val="0"/>
      <w:divBdr>
        <w:top w:val="none" w:sz="0" w:space="0" w:color="auto"/>
        <w:left w:val="none" w:sz="0" w:space="0" w:color="auto"/>
        <w:bottom w:val="none" w:sz="0" w:space="0" w:color="auto"/>
        <w:right w:val="none" w:sz="0" w:space="0" w:color="auto"/>
      </w:divBdr>
    </w:div>
    <w:div w:id="78448387">
      <w:bodyDiv w:val="1"/>
      <w:marLeft w:val="0"/>
      <w:marRight w:val="0"/>
      <w:marTop w:val="0"/>
      <w:marBottom w:val="0"/>
      <w:divBdr>
        <w:top w:val="none" w:sz="0" w:space="0" w:color="auto"/>
        <w:left w:val="none" w:sz="0" w:space="0" w:color="auto"/>
        <w:bottom w:val="none" w:sz="0" w:space="0" w:color="auto"/>
        <w:right w:val="none" w:sz="0" w:space="0" w:color="auto"/>
      </w:divBdr>
    </w:div>
    <w:div w:id="80371840">
      <w:bodyDiv w:val="1"/>
      <w:marLeft w:val="0"/>
      <w:marRight w:val="0"/>
      <w:marTop w:val="0"/>
      <w:marBottom w:val="0"/>
      <w:divBdr>
        <w:top w:val="none" w:sz="0" w:space="0" w:color="auto"/>
        <w:left w:val="none" w:sz="0" w:space="0" w:color="auto"/>
        <w:bottom w:val="none" w:sz="0" w:space="0" w:color="auto"/>
        <w:right w:val="none" w:sz="0" w:space="0" w:color="auto"/>
      </w:divBdr>
    </w:div>
    <w:div w:id="81069369">
      <w:bodyDiv w:val="1"/>
      <w:marLeft w:val="0"/>
      <w:marRight w:val="0"/>
      <w:marTop w:val="0"/>
      <w:marBottom w:val="0"/>
      <w:divBdr>
        <w:top w:val="none" w:sz="0" w:space="0" w:color="auto"/>
        <w:left w:val="none" w:sz="0" w:space="0" w:color="auto"/>
        <w:bottom w:val="none" w:sz="0" w:space="0" w:color="auto"/>
        <w:right w:val="none" w:sz="0" w:space="0" w:color="auto"/>
      </w:divBdr>
    </w:div>
    <w:div w:id="81222445">
      <w:bodyDiv w:val="1"/>
      <w:marLeft w:val="0"/>
      <w:marRight w:val="0"/>
      <w:marTop w:val="0"/>
      <w:marBottom w:val="0"/>
      <w:divBdr>
        <w:top w:val="none" w:sz="0" w:space="0" w:color="auto"/>
        <w:left w:val="none" w:sz="0" w:space="0" w:color="auto"/>
        <w:bottom w:val="none" w:sz="0" w:space="0" w:color="auto"/>
        <w:right w:val="none" w:sz="0" w:space="0" w:color="auto"/>
      </w:divBdr>
    </w:div>
    <w:div w:id="82922761">
      <w:bodyDiv w:val="1"/>
      <w:marLeft w:val="0"/>
      <w:marRight w:val="0"/>
      <w:marTop w:val="0"/>
      <w:marBottom w:val="0"/>
      <w:divBdr>
        <w:top w:val="none" w:sz="0" w:space="0" w:color="auto"/>
        <w:left w:val="none" w:sz="0" w:space="0" w:color="auto"/>
        <w:bottom w:val="none" w:sz="0" w:space="0" w:color="auto"/>
        <w:right w:val="none" w:sz="0" w:space="0" w:color="auto"/>
      </w:divBdr>
    </w:div>
    <w:div w:id="83504161">
      <w:bodyDiv w:val="1"/>
      <w:marLeft w:val="0"/>
      <w:marRight w:val="0"/>
      <w:marTop w:val="0"/>
      <w:marBottom w:val="0"/>
      <w:divBdr>
        <w:top w:val="none" w:sz="0" w:space="0" w:color="auto"/>
        <w:left w:val="none" w:sz="0" w:space="0" w:color="auto"/>
        <w:bottom w:val="none" w:sz="0" w:space="0" w:color="auto"/>
        <w:right w:val="none" w:sz="0" w:space="0" w:color="auto"/>
      </w:divBdr>
    </w:div>
    <w:div w:id="84808027">
      <w:bodyDiv w:val="1"/>
      <w:marLeft w:val="0"/>
      <w:marRight w:val="0"/>
      <w:marTop w:val="0"/>
      <w:marBottom w:val="0"/>
      <w:divBdr>
        <w:top w:val="none" w:sz="0" w:space="0" w:color="auto"/>
        <w:left w:val="none" w:sz="0" w:space="0" w:color="auto"/>
        <w:bottom w:val="none" w:sz="0" w:space="0" w:color="auto"/>
        <w:right w:val="none" w:sz="0" w:space="0" w:color="auto"/>
      </w:divBdr>
    </w:div>
    <w:div w:id="85007662">
      <w:bodyDiv w:val="1"/>
      <w:marLeft w:val="0"/>
      <w:marRight w:val="0"/>
      <w:marTop w:val="0"/>
      <w:marBottom w:val="0"/>
      <w:divBdr>
        <w:top w:val="none" w:sz="0" w:space="0" w:color="auto"/>
        <w:left w:val="none" w:sz="0" w:space="0" w:color="auto"/>
        <w:bottom w:val="none" w:sz="0" w:space="0" w:color="auto"/>
        <w:right w:val="none" w:sz="0" w:space="0" w:color="auto"/>
      </w:divBdr>
    </w:div>
    <w:div w:id="85737983">
      <w:bodyDiv w:val="1"/>
      <w:marLeft w:val="0"/>
      <w:marRight w:val="0"/>
      <w:marTop w:val="0"/>
      <w:marBottom w:val="0"/>
      <w:divBdr>
        <w:top w:val="none" w:sz="0" w:space="0" w:color="auto"/>
        <w:left w:val="none" w:sz="0" w:space="0" w:color="auto"/>
        <w:bottom w:val="none" w:sz="0" w:space="0" w:color="auto"/>
        <w:right w:val="none" w:sz="0" w:space="0" w:color="auto"/>
      </w:divBdr>
    </w:div>
    <w:div w:id="85882593">
      <w:bodyDiv w:val="1"/>
      <w:marLeft w:val="0"/>
      <w:marRight w:val="0"/>
      <w:marTop w:val="0"/>
      <w:marBottom w:val="0"/>
      <w:divBdr>
        <w:top w:val="none" w:sz="0" w:space="0" w:color="auto"/>
        <w:left w:val="none" w:sz="0" w:space="0" w:color="auto"/>
        <w:bottom w:val="none" w:sz="0" w:space="0" w:color="auto"/>
        <w:right w:val="none" w:sz="0" w:space="0" w:color="auto"/>
      </w:divBdr>
    </w:div>
    <w:div w:id="86006711">
      <w:bodyDiv w:val="1"/>
      <w:marLeft w:val="0"/>
      <w:marRight w:val="0"/>
      <w:marTop w:val="0"/>
      <w:marBottom w:val="0"/>
      <w:divBdr>
        <w:top w:val="none" w:sz="0" w:space="0" w:color="auto"/>
        <w:left w:val="none" w:sz="0" w:space="0" w:color="auto"/>
        <w:bottom w:val="none" w:sz="0" w:space="0" w:color="auto"/>
        <w:right w:val="none" w:sz="0" w:space="0" w:color="auto"/>
      </w:divBdr>
    </w:div>
    <w:div w:id="87120836">
      <w:bodyDiv w:val="1"/>
      <w:marLeft w:val="0"/>
      <w:marRight w:val="0"/>
      <w:marTop w:val="0"/>
      <w:marBottom w:val="0"/>
      <w:divBdr>
        <w:top w:val="none" w:sz="0" w:space="0" w:color="auto"/>
        <w:left w:val="none" w:sz="0" w:space="0" w:color="auto"/>
        <w:bottom w:val="none" w:sz="0" w:space="0" w:color="auto"/>
        <w:right w:val="none" w:sz="0" w:space="0" w:color="auto"/>
      </w:divBdr>
    </w:div>
    <w:div w:id="87194177">
      <w:bodyDiv w:val="1"/>
      <w:marLeft w:val="0"/>
      <w:marRight w:val="0"/>
      <w:marTop w:val="0"/>
      <w:marBottom w:val="0"/>
      <w:divBdr>
        <w:top w:val="none" w:sz="0" w:space="0" w:color="auto"/>
        <w:left w:val="none" w:sz="0" w:space="0" w:color="auto"/>
        <w:bottom w:val="none" w:sz="0" w:space="0" w:color="auto"/>
        <w:right w:val="none" w:sz="0" w:space="0" w:color="auto"/>
      </w:divBdr>
    </w:div>
    <w:div w:id="90780118">
      <w:bodyDiv w:val="1"/>
      <w:marLeft w:val="0"/>
      <w:marRight w:val="0"/>
      <w:marTop w:val="0"/>
      <w:marBottom w:val="0"/>
      <w:divBdr>
        <w:top w:val="none" w:sz="0" w:space="0" w:color="auto"/>
        <w:left w:val="none" w:sz="0" w:space="0" w:color="auto"/>
        <w:bottom w:val="none" w:sz="0" w:space="0" w:color="auto"/>
        <w:right w:val="none" w:sz="0" w:space="0" w:color="auto"/>
      </w:divBdr>
    </w:div>
    <w:div w:id="90855569">
      <w:bodyDiv w:val="1"/>
      <w:marLeft w:val="0"/>
      <w:marRight w:val="0"/>
      <w:marTop w:val="0"/>
      <w:marBottom w:val="0"/>
      <w:divBdr>
        <w:top w:val="none" w:sz="0" w:space="0" w:color="auto"/>
        <w:left w:val="none" w:sz="0" w:space="0" w:color="auto"/>
        <w:bottom w:val="none" w:sz="0" w:space="0" w:color="auto"/>
        <w:right w:val="none" w:sz="0" w:space="0" w:color="auto"/>
      </w:divBdr>
    </w:div>
    <w:div w:id="91170638">
      <w:bodyDiv w:val="1"/>
      <w:marLeft w:val="0"/>
      <w:marRight w:val="0"/>
      <w:marTop w:val="0"/>
      <w:marBottom w:val="0"/>
      <w:divBdr>
        <w:top w:val="none" w:sz="0" w:space="0" w:color="auto"/>
        <w:left w:val="none" w:sz="0" w:space="0" w:color="auto"/>
        <w:bottom w:val="none" w:sz="0" w:space="0" w:color="auto"/>
        <w:right w:val="none" w:sz="0" w:space="0" w:color="auto"/>
      </w:divBdr>
    </w:div>
    <w:div w:id="94326352">
      <w:bodyDiv w:val="1"/>
      <w:marLeft w:val="0"/>
      <w:marRight w:val="0"/>
      <w:marTop w:val="0"/>
      <w:marBottom w:val="0"/>
      <w:divBdr>
        <w:top w:val="none" w:sz="0" w:space="0" w:color="auto"/>
        <w:left w:val="none" w:sz="0" w:space="0" w:color="auto"/>
        <w:bottom w:val="none" w:sz="0" w:space="0" w:color="auto"/>
        <w:right w:val="none" w:sz="0" w:space="0" w:color="auto"/>
      </w:divBdr>
    </w:div>
    <w:div w:id="96683036">
      <w:bodyDiv w:val="1"/>
      <w:marLeft w:val="0"/>
      <w:marRight w:val="0"/>
      <w:marTop w:val="0"/>
      <w:marBottom w:val="0"/>
      <w:divBdr>
        <w:top w:val="none" w:sz="0" w:space="0" w:color="auto"/>
        <w:left w:val="none" w:sz="0" w:space="0" w:color="auto"/>
        <w:bottom w:val="none" w:sz="0" w:space="0" w:color="auto"/>
        <w:right w:val="none" w:sz="0" w:space="0" w:color="auto"/>
      </w:divBdr>
    </w:div>
    <w:div w:id="99380502">
      <w:bodyDiv w:val="1"/>
      <w:marLeft w:val="0"/>
      <w:marRight w:val="0"/>
      <w:marTop w:val="0"/>
      <w:marBottom w:val="0"/>
      <w:divBdr>
        <w:top w:val="none" w:sz="0" w:space="0" w:color="auto"/>
        <w:left w:val="none" w:sz="0" w:space="0" w:color="auto"/>
        <w:bottom w:val="none" w:sz="0" w:space="0" w:color="auto"/>
        <w:right w:val="none" w:sz="0" w:space="0" w:color="auto"/>
      </w:divBdr>
    </w:div>
    <w:div w:id="100035126">
      <w:bodyDiv w:val="1"/>
      <w:marLeft w:val="0"/>
      <w:marRight w:val="0"/>
      <w:marTop w:val="0"/>
      <w:marBottom w:val="0"/>
      <w:divBdr>
        <w:top w:val="none" w:sz="0" w:space="0" w:color="auto"/>
        <w:left w:val="none" w:sz="0" w:space="0" w:color="auto"/>
        <w:bottom w:val="none" w:sz="0" w:space="0" w:color="auto"/>
        <w:right w:val="none" w:sz="0" w:space="0" w:color="auto"/>
      </w:divBdr>
    </w:div>
    <w:div w:id="100732362">
      <w:bodyDiv w:val="1"/>
      <w:marLeft w:val="0"/>
      <w:marRight w:val="0"/>
      <w:marTop w:val="0"/>
      <w:marBottom w:val="0"/>
      <w:divBdr>
        <w:top w:val="none" w:sz="0" w:space="0" w:color="auto"/>
        <w:left w:val="none" w:sz="0" w:space="0" w:color="auto"/>
        <w:bottom w:val="none" w:sz="0" w:space="0" w:color="auto"/>
        <w:right w:val="none" w:sz="0" w:space="0" w:color="auto"/>
      </w:divBdr>
    </w:div>
    <w:div w:id="101191042">
      <w:bodyDiv w:val="1"/>
      <w:marLeft w:val="0"/>
      <w:marRight w:val="0"/>
      <w:marTop w:val="0"/>
      <w:marBottom w:val="0"/>
      <w:divBdr>
        <w:top w:val="none" w:sz="0" w:space="0" w:color="auto"/>
        <w:left w:val="none" w:sz="0" w:space="0" w:color="auto"/>
        <w:bottom w:val="none" w:sz="0" w:space="0" w:color="auto"/>
        <w:right w:val="none" w:sz="0" w:space="0" w:color="auto"/>
      </w:divBdr>
    </w:div>
    <w:div w:id="101384381">
      <w:bodyDiv w:val="1"/>
      <w:marLeft w:val="0"/>
      <w:marRight w:val="0"/>
      <w:marTop w:val="0"/>
      <w:marBottom w:val="0"/>
      <w:divBdr>
        <w:top w:val="none" w:sz="0" w:space="0" w:color="auto"/>
        <w:left w:val="none" w:sz="0" w:space="0" w:color="auto"/>
        <w:bottom w:val="none" w:sz="0" w:space="0" w:color="auto"/>
        <w:right w:val="none" w:sz="0" w:space="0" w:color="auto"/>
      </w:divBdr>
    </w:div>
    <w:div w:id="102238225">
      <w:bodyDiv w:val="1"/>
      <w:marLeft w:val="0"/>
      <w:marRight w:val="0"/>
      <w:marTop w:val="0"/>
      <w:marBottom w:val="0"/>
      <w:divBdr>
        <w:top w:val="none" w:sz="0" w:space="0" w:color="auto"/>
        <w:left w:val="none" w:sz="0" w:space="0" w:color="auto"/>
        <w:bottom w:val="none" w:sz="0" w:space="0" w:color="auto"/>
        <w:right w:val="none" w:sz="0" w:space="0" w:color="auto"/>
      </w:divBdr>
    </w:div>
    <w:div w:id="103809064">
      <w:bodyDiv w:val="1"/>
      <w:marLeft w:val="0"/>
      <w:marRight w:val="0"/>
      <w:marTop w:val="0"/>
      <w:marBottom w:val="0"/>
      <w:divBdr>
        <w:top w:val="none" w:sz="0" w:space="0" w:color="auto"/>
        <w:left w:val="none" w:sz="0" w:space="0" w:color="auto"/>
        <w:bottom w:val="none" w:sz="0" w:space="0" w:color="auto"/>
        <w:right w:val="none" w:sz="0" w:space="0" w:color="auto"/>
      </w:divBdr>
    </w:div>
    <w:div w:id="106196631">
      <w:bodyDiv w:val="1"/>
      <w:marLeft w:val="0"/>
      <w:marRight w:val="0"/>
      <w:marTop w:val="0"/>
      <w:marBottom w:val="0"/>
      <w:divBdr>
        <w:top w:val="none" w:sz="0" w:space="0" w:color="auto"/>
        <w:left w:val="none" w:sz="0" w:space="0" w:color="auto"/>
        <w:bottom w:val="none" w:sz="0" w:space="0" w:color="auto"/>
        <w:right w:val="none" w:sz="0" w:space="0" w:color="auto"/>
      </w:divBdr>
    </w:div>
    <w:div w:id="107551214">
      <w:bodyDiv w:val="1"/>
      <w:marLeft w:val="0"/>
      <w:marRight w:val="0"/>
      <w:marTop w:val="0"/>
      <w:marBottom w:val="0"/>
      <w:divBdr>
        <w:top w:val="none" w:sz="0" w:space="0" w:color="auto"/>
        <w:left w:val="none" w:sz="0" w:space="0" w:color="auto"/>
        <w:bottom w:val="none" w:sz="0" w:space="0" w:color="auto"/>
        <w:right w:val="none" w:sz="0" w:space="0" w:color="auto"/>
      </w:divBdr>
    </w:div>
    <w:div w:id="107745063">
      <w:bodyDiv w:val="1"/>
      <w:marLeft w:val="0"/>
      <w:marRight w:val="0"/>
      <w:marTop w:val="0"/>
      <w:marBottom w:val="0"/>
      <w:divBdr>
        <w:top w:val="none" w:sz="0" w:space="0" w:color="auto"/>
        <w:left w:val="none" w:sz="0" w:space="0" w:color="auto"/>
        <w:bottom w:val="none" w:sz="0" w:space="0" w:color="auto"/>
        <w:right w:val="none" w:sz="0" w:space="0" w:color="auto"/>
      </w:divBdr>
    </w:div>
    <w:div w:id="107894333">
      <w:bodyDiv w:val="1"/>
      <w:marLeft w:val="0"/>
      <w:marRight w:val="0"/>
      <w:marTop w:val="0"/>
      <w:marBottom w:val="0"/>
      <w:divBdr>
        <w:top w:val="none" w:sz="0" w:space="0" w:color="auto"/>
        <w:left w:val="none" w:sz="0" w:space="0" w:color="auto"/>
        <w:bottom w:val="none" w:sz="0" w:space="0" w:color="auto"/>
        <w:right w:val="none" w:sz="0" w:space="0" w:color="auto"/>
      </w:divBdr>
    </w:div>
    <w:div w:id="109669838">
      <w:bodyDiv w:val="1"/>
      <w:marLeft w:val="0"/>
      <w:marRight w:val="0"/>
      <w:marTop w:val="0"/>
      <w:marBottom w:val="0"/>
      <w:divBdr>
        <w:top w:val="none" w:sz="0" w:space="0" w:color="auto"/>
        <w:left w:val="none" w:sz="0" w:space="0" w:color="auto"/>
        <w:bottom w:val="none" w:sz="0" w:space="0" w:color="auto"/>
        <w:right w:val="none" w:sz="0" w:space="0" w:color="auto"/>
      </w:divBdr>
    </w:div>
    <w:div w:id="109975532">
      <w:bodyDiv w:val="1"/>
      <w:marLeft w:val="0"/>
      <w:marRight w:val="0"/>
      <w:marTop w:val="0"/>
      <w:marBottom w:val="0"/>
      <w:divBdr>
        <w:top w:val="none" w:sz="0" w:space="0" w:color="auto"/>
        <w:left w:val="none" w:sz="0" w:space="0" w:color="auto"/>
        <w:bottom w:val="none" w:sz="0" w:space="0" w:color="auto"/>
        <w:right w:val="none" w:sz="0" w:space="0" w:color="auto"/>
      </w:divBdr>
    </w:div>
    <w:div w:id="111678914">
      <w:bodyDiv w:val="1"/>
      <w:marLeft w:val="0"/>
      <w:marRight w:val="0"/>
      <w:marTop w:val="0"/>
      <w:marBottom w:val="0"/>
      <w:divBdr>
        <w:top w:val="none" w:sz="0" w:space="0" w:color="auto"/>
        <w:left w:val="none" w:sz="0" w:space="0" w:color="auto"/>
        <w:bottom w:val="none" w:sz="0" w:space="0" w:color="auto"/>
        <w:right w:val="none" w:sz="0" w:space="0" w:color="auto"/>
      </w:divBdr>
    </w:div>
    <w:div w:id="112134818">
      <w:bodyDiv w:val="1"/>
      <w:marLeft w:val="0"/>
      <w:marRight w:val="0"/>
      <w:marTop w:val="0"/>
      <w:marBottom w:val="0"/>
      <w:divBdr>
        <w:top w:val="none" w:sz="0" w:space="0" w:color="auto"/>
        <w:left w:val="none" w:sz="0" w:space="0" w:color="auto"/>
        <w:bottom w:val="none" w:sz="0" w:space="0" w:color="auto"/>
        <w:right w:val="none" w:sz="0" w:space="0" w:color="auto"/>
      </w:divBdr>
    </w:div>
    <w:div w:id="112794407">
      <w:bodyDiv w:val="1"/>
      <w:marLeft w:val="0"/>
      <w:marRight w:val="0"/>
      <w:marTop w:val="0"/>
      <w:marBottom w:val="0"/>
      <w:divBdr>
        <w:top w:val="none" w:sz="0" w:space="0" w:color="auto"/>
        <w:left w:val="none" w:sz="0" w:space="0" w:color="auto"/>
        <w:bottom w:val="none" w:sz="0" w:space="0" w:color="auto"/>
        <w:right w:val="none" w:sz="0" w:space="0" w:color="auto"/>
      </w:divBdr>
    </w:div>
    <w:div w:id="116534261">
      <w:bodyDiv w:val="1"/>
      <w:marLeft w:val="0"/>
      <w:marRight w:val="0"/>
      <w:marTop w:val="0"/>
      <w:marBottom w:val="0"/>
      <w:divBdr>
        <w:top w:val="none" w:sz="0" w:space="0" w:color="auto"/>
        <w:left w:val="none" w:sz="0" w:space="0" w:color="auto"/>
        <w:bottom w:val="none" w:sz="0" w:space="0" w:color="auto"/>
        <w:right w:val="none" w:sz="0" w:space="0" w:color="auto"/>
      </w:divBdr>
    </w:div>
    <w:div w:id="116534903">
      <w:bodyDiv w:val="1"/>
      <w:marLeft w:val="0"/>
      <w:marRight w:val="0"/>
      <w:marTop w:val="0"/>
      <w:marBottom w:val="0"/>
      <w:divBdr>
        <w:top w:val="none" w:sz="0" w:space="0" w:color="auto"/>
        <w:left w:val="none" w:sz="0" w:space="0" w:color="auto"/>
        <w:bottom w:val="none" w:sz="0" w:space="0" w:color="auto"/>
        <w:right w:val="none" w:sz="0" w:space="0" w:color="auto"/>
      </w:divBdr>
    </w:div>
    <w:div w:id="116799199">
      <w:bodyDiv w:val="1"/>
      <w:marLeft w:val="0"/>
      <w:marRight w:val="0"/>
      <w:marTop w:val="0"/>
      <w:marBottom w:val="0"/>
      <w:divBdr>
        <w:top w:val="none" w:sz="0" w:space="0" w:color="auto"/>
        <w:left w:val="none" w:sz="0" w:space="0" w:color="auto"/>
        <w:bottom w:val="none" w:sz="0" w:space="0" w:color="auto"/>
        <w:right w:val="none" w:sz="0" w:space="0" w:color="auto"/>
      </w:divBdr>
    </w:div>
    <w:div w:id="117191182">
      <w:bodyDiv w:val="1"/>
      <w:marLeft w:val="0"/>
      <w:marRight w:val="0"/>
      <w:marTop w:val="0"/>
      <w:marBottom w:val="0"/>
      <w:divBdr>
        <w:top w:val="none" w:sz="0" w:space="0" w:color="auto"/>
        <w:left w:val="none" w:sz="0" w:space="0" w:color="auto"/>
        <w:bottom w:val="none" w:sz="0" w:space="0" w:color="auto"/>
        <w:right w:val="none" w:sz="0" w:space="0" w:color="auto"/>
      </w:divBdr>
    </w:div>
    <w:div w:id="117460265">
      <w:bodyDiv w:val="1"/>
      <w:marLeft w:val="0"/>
      <w:marRight w:val="0"/>
      <w:marTop w:val="0"/>
      <w:marBottom w:val="0"/>
      <w:divBdr>
        <w:top w:val="none" w:sz="0" w:space="0" w:color="auto"/>
        <w:left w:val="none" w:sz="0" w:space="0" w:color="auto"/>
        <w:bottom w:val="none" w:sz="0" w:space="0" w:color="auto"/>
        <w:right w:val="none" w:sz="0" w:space="0" w:color="auto"/>
      </w:divBdr>
    </w:div>
    <w:div w:id="118181477">
      <w:bodyDiv w:val="1"/>
      <w:marLeft w:val="0"/>
      <w:marRight w:val="0"/>
      <w:marTop w:val="0"/>
      <w:marBottom w:val="0"/>
      <w:divBdr>
        <w:top w:val="none" w:sz="0" w:space="0" w:color="auto"/>
        <w:left w:val="none" w:sz="0" w:space="0" w:color="auto"/>
        <w:bottom w:val="none" w:sz="0" w:space="0" w:color="auto"/>
        <w:right w:val="none" w:sz="0" w:space="0" w:color="auto"/>
      </w:divBdr>
    </w:div>
    <w:div w:id="118962165">
      <w:bodyDiv w:val="1"/>
      <w:marLeft w:val="0"/>
      <w:marRight w:val="0"/>
      <w:marTop w:val="0"/>
      <w:marBottom w:val="0"/>
      <w:divBdr>
        <w:top w:val="none" w:sz="0" w:space="0" w:color="auto"/>
        <w:left w:val="none" w:sz="0" w:space="0" w:color="auto"/>
        <w:bottom w:val="none" w:sz="0" w:space="0" w:color="auto"/>
        <w:right w:val="none" w:sz="0" w:space="0" w:color="auto"/>
      </w:divBdr>
    </w:div>
    <w:div w:id="119153882">
      <w:bodyDiv w:val="1"/>
      <w:marLeft w:val="0"/>
      <w:marRight w:val="0"/>
      <w:marTop w:val="0"/>
      <w:marBottom w:val="0"/>
      <w:divBdr>
        <w:top w:val="none" w:sz="0" w:space="0" w:color="auto"/>
        <w:left w:val="none" w:sz="0" w:space="0" w:color="auto"/>
        <w:bottom w:val="none" w:sz="0" w:space="0" w:color="auto"/>
        <w:right w:val="none" w:sz="0" w:space="0" w:color="auto"/>
      </w:divBdr>
    </w:div>
    <w:div w:id="119734884">
      <w:bodyDiv w:val="1"/>
      <w:marLeft w:val="0"/>
      <w:marRight w:val="0"/>
      <w:marTop w:val="0"/>
      <w:marBottom w:val="0"/>
      <w:divBdr>
        <w:top w:val="none" w:sz="0" w:space="0" w:color="auto"/>
        <w:left w:val="none" w:sz="0" w:space="0" w:color="auto"/>
        <w:bottom w:val="none" w:sz="0" w:space="0" w:color="auto"/>
        <w:right w:val="none" w:sz="0" w:space="0" w:color="auto"/>
      </w:divBdr>
    </w:div>
    <w:div w:id="119956549">
      <w:bodyDiv w:val="1"/>
      <w:marLeft w:val="0"/>
      <w:marRight w:val="0"/>
      <w:marTop w:val="0"/>
      <w:marBottom w:val="0"/>
      <w:divBdr>
        <w:top w:val="none" w:sz="0" w:space="0" w:color="auto"/>
        <w:left w:val="none" w:sz="0" w:space="0" w:color="auto"/>
        <w:bottom w:val="none" w:sz="0" w:space="0" w:color="auto"/>
        <w:right w:val="none" w:sz="0" w:space="0" w:color="auto"/>
      </w:divBdr>
    </w:div>
    <w:div w:id="119957441">
      <w:bodyDiv w:val="1"/>
      <w:marLeft w:val="0"/>
      <w:marRight w:val="0"/>
      <w:marTop w:val="0"/>
      <w:marBottom w:val="0"/>
      <w:divBdr>
        <w:top w:val="none" w:sz="0" w:space="0" w:color="auto"/>
        <w:left w:val="none" w:sz="0" w:space="0" w:color="auto"/>
        <w:bottom w:val="none" w:sz="0" w:space="0" w:color="auto"/>
        <w:right w:val="none" w:sz="0" w:space="0" w:color="auto"/>
      </w:divBdr>
    </w:div>
    <w:div w:id="121114918">
      <w:bodyDiv w:val="1"/>
      <w:marLeft w:val="0"/>
      <w:marRight w:val="0"/>
      <w:marTop w:val="0"/>
      <w:marBottom w:val="0"/>
      <w:divBdr>
        <w:top w:val="none" w:sz="0" w:space="0" w:color="auto"/>
        <w:left w:val="none" w:sz="0" w:space="0" w:color="auto"/>
        <w:bottom w:val="none" w:sz="0" w:space="0" w:color="auto"/>
        <w:right w:val="none" w:sz="0" w:space="0" w:color="auto"/>
      </w:divBdr>
    </w:div>
    <w:div w:id="124125521">
      <w:bodyDiv w:val="1"/>
      <w:marLeft w:val="0"/>
      <w:marRight w:val="0"/>
      <w:marTop w:val="0"/>
      <w:marBottom w:val="0"/>
      <w:divBdr>
        <w:top w:val="none" w:sz="0" w:space="0" w:color="auto"/>
        <w:left w:val="none" w:sz="0" w:space="0" w:color="auto"/>
        <w:bottom w:val="none" w:sz="0" w:space="0" w:color="auto"/>
        <w:right w:val="none" w:sz="0" w:space="0" w:color="auto"/>
      </w:divBdr>
    </w:div>
    <w:div w:id="125896593">
      <w:bodyDiv w:val="1"/>
      <w:marLeft w:val="0"/>
      <w:marRight w:val="0"/>
      <w:marTop w:val="0"/>
      <w:marBottom w:val="0"/>
      <w:divBdr>
        <w:top w:val="none" w:sz="0" w:space="0" w:color="auto"/>
        <w:left w:val="none" w:sz="0" w:space="0" w:color="auto"/>
        <w:bottom w:val="none" w:sz="0" w:space="0" w:color="auto"/>
        <w:right w:val="none" w:sz="0" w:space="0" w:color="auto"/>
      </w:divBdr>
    </w:div>
    <w:div w:id="125970319">
      <w:bodyDiv w:val="1"/>
      <w:marLeft w:val="0"/>
      <w:marRight w:val="0"/>
      <w:marTop w:val="0"/>
      <w:marBottom w:val="0"/>
      <w:divBdr>
        <w:top w:val="none" w:sz="0" w:space="0" w:color="auto"/>
        <w:left w:val="none" w:sz="0" w:space="0" w:color="auto"/>
        <w:bottom w:val="none" w:sz="0" w:space="0" w:color="auto"/>
        <w:right w:val="none" w:sz="0" w:space="0" w:color="auto"/>
      </w:divBdr>
    </w:div>
    <w:div w:id="126168778">
      <w:bodyDiv w:val="1"/>
      <w:marLeft w:val="0"/>
      <w:marRight w:val="0"/>
      <w:marTop w:val="0"/>
      <w:marBottom w:val="0"/>
      <w:divBdr>
        <w:top w:val="none" w:sz="0" w:space="0" w:color="auto"/>
        <w:left w:val="none" w:sz="0" w:space="0" w:color="auto"/>
        <w:bottom w:val="none" w:sz="0" w:space="0" w:color="auto"/>
        <w:right w:val="none" w:sz="0" w:space="0" w:color="auto"/>
      </w:divBdr>
    </w:div>
    <w:div w:id="126358912">
      <w:bodyDiv w:val="1"/>
      <w:marLeft w:val="0"/>
      <w:marRight w:val="0"/>
      <w:marTop w:val="0"/>
      <w:marBottom w:val="0"/>
      <w:divBdr>
        <w:top w:val="none" w:sz="0" w:space="0" w:color="auto"/>
        <w:left w:val="none" w:sz="0" w:space="0" w:color="auto"/>
        <w:bottom w:val="none" w:sz="0" w:space="0" w:color="auto"/>
        <w:right w:val="none" w:sz="0" w:space="0" w:color="auto"/>
      </w:divBdr>
    </w:div>
    <w:div w:id="127284164">
      <w:bodyDiv w:val="1"/>
      <w:marLeft w:val="0"/>
      <w:marRight w:val="0"/>
      <w:marTop w:val="0"/>
      <w:marBottom w:val="0"/>
      <w:divBdr>
        <w:top w:val="none" w:sz="0" w:space="0" w:color="auto"/>
        <w:left w:val="none" w:sz="0" w:space="0" w:color="auto"/>
        <w:bottom w:val="none" w:sz="0" w:space="0" w:color="auto"/>
        <w:right w:val="none" w:sz="0" w:space="0" w:color="auto"/>
      </w:divBdr>
    </w:div>
    <w:div w:id="127555121">
      <w:bodyDiv w:val="1"/>
      <w:marLeft w:val="0"/>
      <w:marRight w:val="0"/>
      <w:marTop w:val="0"/>
      <w:marBottom w:val="0"/>
      <w:divBdr>
        <w:top w:val="none" w:sz="0" w:space="0" w:color="auto"/>
        <w:left w:val="none" w:sz="0" w:space="0" w:color="auto"/>
        <w:bottom w:val="none" w:sz="0" w:space="0" w:color="auto"/>
        <w:right w:val="none" w:sz="0" w:space="0" w:color="auto"/>
      </w:divBdr>
    </w:div>
    <w:div w:id="128675164">
      <w:bodyDiv w:val="1"/>
      <w:marLeft w:val="0"/>
      <w:marRight w:val="0"/>
      <w:marTop w:val="0"/>
      <w:marBottom w:val="0"/>
      <w:divBdr>
        <w:top w:val="none" w:sz="0" w:space="0" w:color="auto"/>
        <w:left w:val="none" w:sz="0" w:space="0" w:color="auto"/>
        <w:bottom w:val="none" w:sz="0" w:space="0" w:color="auto"/>
        <w:right w:val="none" w:sz="0" w:space="0" w:color="auto"/>
      </w:divBdr>
    </w:div>
    <w:div w:id="129055072">
      <w:bodyDiv w:val="1"/>
      <w:marLeft w:val="0"/>
      <w:marRight w:val="0"/>
      <w:marTop w:val="0"/>
      <w:marBottom w:val="0"/>
      <w:divBdr>
        <w:top w:val="none" w:sz="0" w:space="0" w:color="auto"/>
        <w:left w:val="none" w:sz="0" w:space="0" w:color="auto"/>
        <w:bottom w:val="none" w:sz="0" w:space="0" w:color="auto"/>
        <w:right w:val="none" w:sz="0" w:space="0" w:color="auto"/>
      </w:divBdr>
    </w:div>
    <w:div w:id="129179928">
      <w:bodyDiv w:val="1"/>
      <w:marLeft w:val="0"/>
      <w:marRight w:val="0"/>
      <w:marTop w:val="0"/>
      <w:marBottom w:val="0"/>
      <w:divBdr>
        <w:top w:val="none" w:sz="0" w:space="0" w:color="auto"/>
        <w:left w:val="none" w:sz="0" w:space="0" w:color="auto"/>
        <w:bottom w:val="none" w:sz="0" w:space="0" w:color="auto"/>
        <w:right w:val="none" w:sz="0" w:space="0" w:color="auto"/>
      </w:divBdr>
    </w:div>
    <w:div w:id="131335238">
      <w:bodyDiv w:val="1"/>
      <w:marLeft w:val="0"/>
      <w:marRight w:val="0"/>
      <w:marTop w:val="0"/>
      <w:marBottom w:val="0"/>
      <w:divBdr>
        <w:top w:val="none" w:sz="0" w:space="0" w:color="auto"/>
        <w:left w:val="none" w:sz="0" w:space="0" w:color="auto"/>
        <w:bottom w:val="none" w:sz="0" w:space="0" w:color="auto"/>
        <w:right w:val="none" w:sz="0" w:space="0" w:color="auto"/>
      </w:divBdr>
    </w:div>
    <w:div w:id="131606221">
      <w:bodyDiv w:val="1"/>
      <w:marLeft w:val="0"/>
      <w:marRight w:val="0"/>
      <w:marTop w:val="0"/>
      <w:marBottom w:val="0"/>
      <w:divBdr>
        <w:top w:val="none" w:sz="0" w:space="0" w:color="auto"/>
        <w:left w:val="none" w:sz="0" w:space="0" w:color="auto"/>
        <w:bottom w:val="none" w:sz="0" w:space="0" w:color="auto"/>
        <w:right w:val="none" w:sz="0" w:space="0" w:color="auto"/>
      </w:divBdr>
    </w:div>
    <w:div w:id="132136795">
      <w:bodyDiv w:val="1"/>
      <w:marLeft w:val="0"/>
      <w:marRight w:val="0"/>
      <w:marTop w:val="0"/>
      <w:marBottom w:val="0"/>
      <w:divBdr>
        <w:top w:val="none" w:sz="0" w:space="0" w:color="auto"/>
        <w:left w:val="none" w:sz="0" w:space="0" w:color="auto"/>
        <w:bottom w:val="none" w:sz="0" w:space="0" w:color="auto"/>
        <w:right w:val="none" w:sz="0" w:space="0" w:color="auto"/>
      </w:divBdr>
    </w:div>
    <w:div w:id="133068138">
      <w:bodyDiv w:val="1"/>
      <w:marLeft w:val="0"/>
      <w:marRight w:val="0"/>
      <w:marTop w:val="0"/>
      <w:marBottom w:val="0"/>
      <w:divBdr>
        <w:top w:val="none" w:sz="0" w:space="0" w:color="auto"/>
        <w:left w:val="none" w:sz="0" w:space="0" w:color="auto"/>
        <w:bottom w:val="none" w:sz="0" w:space="0" w:color="auto"/>
        <w:right w:val="none" w:sz="0" w:space="0" w:color="auto"/>
      </w:divBdr>
    </w:div>
    <w:div w:id="133104824">
      <w:bodyDiv w:val="1"/>
      <w:marLeft w:val="0"/>
      <w:marRight w:val="0"/>
      <w:marTop w:val="0"/>
      <w:marBottom w:val="0"/>
      <w:divBdr>
        <w:top w:val="none" w:sz="0" w:space="0" w:color="auto"/>
        <w:left w:val="none" w:sz="0" w:space="0" w:color="auto"/>
        <w:bottom w:val="none" w:sz="0" w:space="0" w:color="auto"/>
        <w:right w:val="none" w:sz="0" w:space="0" w:color="auto"/>
      </w:divBdr>
    </w:div>
    <w:div w:id="133916495">
      <w:bodyDiv w:val="1"/>
      <w:marLeft w:val="0"/>
      <w:marRight w:val="0"/>
      <w:marTop w:val="0"/>
      <w:marBottom w:val="0"/>
      <w:divBdr>
        <w:top w:val="none" w:sz="0" w:space="0" w:color="auto"/>
        <w:left w:val="none" w:sz="0" w:space="0" w:color="auto"/>
        <w:bottom w:val="none" w:sz="0" w:space="0" w:color="auto"/>
        <w:right w:val="none" w:sz="0" w:space="0" w:color="auto"/>
      </w:divBdr>
    </w:div>
    <w:div w:id="134613555">
      <w:bodyDiv w:val="1"/>
      <w:marLeft w:val="0"/>
      <w:marRight w:val="0"/>
      <w:marTop w:val="0"/>
      <w:marBottom w:val="0"/>
      <w:divBdr>
        <w:top w:val="none" w:sz="0" w:space="0" w:color="auto"/>
        <w:left w:val="none" w:sz="0" w:space="0" w:color="auto"/>
        <w:bottom w:val="none" w:sz="0" w:space="0" w:color="auto"/>
        <w:right w:val="none" w:sz="0" w:space="0" w:color="auto"/>
      </w:divBdr>
    </w:div>
    <w:div w:id="134762126">
      <w:bodyDiv w:val="1"/>
      <w:marLeft w:val="0"/>
      <w:marRight w:val="0"/>
      <w:marTop w:val="0"/>
      <w:marBottom w:val="0"/>
      <w:divBdr>
        <w:top w:val="none" w:sz="0" w:space="0" w:color="auto"/>
        <w:left w:val="none" w:sz="0" w:space="0" w:color="auto"/>
        <w:bottom w:val="none" w:sz="0" w:space="0" w:color="auto"/>
        <w:right w:val="none" w:sz="0" w:space="0" w:color="auto"/>
      </w:divBdr>
    </w:div>
    <w:div w:id="134807832">
      <w:bodyDiv w:val="1"/>
      <w:marLeft w:val="0"/>
      <w:marRight w:val="0"/>
      <w:marTop w:val="0"/>
      <w:marBottom w:val="0"/>
      <w:divBdr>
        <w:top w:val="none" w:sz="0" w:space="0" w:color="auto"/>
        <w:left w:val="none" w:sz="0" w:space="0" w:color="auto"/>
        <w:bottom w:val="none" w:sz="0" w:space="0" w:color="auto"/>
        <w:right w:val="none" w:sz="0" w:space="0" w:color="auto"/>
      </w:divBdr>
    </w:div>
    <w:div w:id="135294092">
      <w:bodyDiv w:val="1"/>
      <w:marLeft w:val="0"/>
      <w:marRight w:val="0"/>
      <w:marTop w:val="0"/>
      <w:marBottom w:val="0"/>
      <w:divBdr>
        <w:top w:val="none" w:sz="0" w:space="0" w:color="auto"/>
        <w:left w:val="none" w:sz="0" w:space="0" w:color="auto"/>
        <w:bottom w:val="none" w:sz="0" w:space="0" w:color="auto"/>
        <w:right w:val="none" w:sz="0" w:space="0" w:color="auto"/>
      </w:divBdr>
    </w:div>
    <w:div w:id="136412865">
      <w:bodyDiv w:val="1"/>
      <w:marLeft w:val="0"/>
      <w:marRight w:val="0"/>
      <w:marTop w:val="0"/>
      <w:marBottom w:val="0"/>
      <w:divBdr>
        <w:top w:val="none" w:sz="0" w:space="0" w:color="auto"/>
        <w:left w:val="none" w:sz="0" w:space="0" w:color="auto"/>
        <w:bottom w:val="none" w:sz="0" w:space="0" w:color="auto"/>
        <w:right w:val="none" w:sz="0" w:space="0" w:color="auto"/>
      </w:divBdr>
    </w:div>
    <w:div w:id="137307058">
      <w:bodyDiv w:val="1"/>
      <w:marLeft w:val="0"/>
      <w:marRight w:val="0"/>
      <w:marTop w:val="0"/>
      <w:marBottom w:val="0"/>
      <w:divBdr>
        <w:top w:val="none" w:sz="0" w:space="0" w:color="auto"/>
        <w:left w:val="none" w:sz="0" w:space="0" w:color="auto"/>
        <w:bottom w:val="none" w:sz="0" w:space="0" w:color="auto"/>
        <w:right w:val="none" w:sz="0" w:space="0" w:color="auto"/>
      </w:divBdr>
    </w:div>
    <w:div w:id="137723026">
      <w:bodyDiv w:val="1"/>
      <w:marLeft w:val="0"/>
      <w:marRight w:val="0"/>
      <w:marTop w:val="0"/>
      <w:marBottom w:val="0"/>
      <w:divBdr>
        <w:top w:val="none" w:sz="0" w:space="0" w:color="auto"/>
        <w:left w:val="none" w:sz="0" w:space="0" w:color="auto"/>
        <w:bottom w:val="none" w:sz="0" w:space="0" w:color="auto"/>
        <w:right w:val="none" w:sz="0" w:space="0" w:color="auto"/>
      </w:divBdr>
    </w:div>
    <w:div w:id="138422676">
      <w:bodyDiv w:val="1"/>
      <w:marLeft w:val="0"/>
      <w:marRight w:val="0"/>
      <w:marTop w:val="0"/>
      <w:marBottom w:val="0"/>
      <w:divBdr>
        <w:top w:val="none" w:sz="0" w:space="0" w:color="auto"/>
        <w:left w:val="none" w:sz="0" w:space="0" w:color="auto"/>
        <w:bottom w:val="none" w:sz="0" w:space="0" w:color="auto"/>
        <w:right w:val="none" w:sz="0" w:space="0" w:color="auto"/>
      </w:divBdr>
    </w:div>
    <w:div w:id="138693369">
      <w:bodyDiv w:val="1"/>
      <w:marLeft w:val="0"/>
      <w:marRight w:val="0"/>
      <w:marTop w:val="0"/>
      <w:marBottom w:val="0"/>
      <w:divBdr>
        <w:top w:val="none" w:sz="0" w:space="0" w:color="auto"/>
        <w:left w:val="none" w:sz="0" w:space="0" w:color="auto"/>
        <w:bottom w:val="none" w:sz="0" w:space="0" w:color="auto"/>
        <w:right w:val="none" w:sz="0" w:space="0" w:color="auto"/>
      </w:divBdr>
    </w:div>
    <w:div w:id="139350944">
      <w:bodyDiv w:val="1"/>
      <w:marLeft w:val="0"/>
      <w:marRight w:val="0"/>
      <w:marTop w:val="0"/>
      <w:marBottom w:val="0"/>
      <w:divBdr>
        <w:top w:val="none" w:sz="0" w:space="0" w:color="auto"/>
        <w:left w:val="none" w:sz="0" w:space="0" w:color="auto"/>
        <w:bottom w:val="none" w:sz="0" w:space="0" w:color="auto"/>
        <w:right w:val="none" w:sz="0" w:space="0" w:color="auto"/>
      </w:divBdr>
    </w:div>
    <w:div w:id="140077980">
      <w:bodyDiv w:val="1"/>
      <w:marLeft w:val="0"/>
      <w:marRight w:val="0"/>
      <w:marTop w:val="0"/>
      <w:marBottom w:val="0"/>
      <w:divBdr>
        <w:top w:val="none" w:sz="0" w:space="0" w:color="auto"/>
        <w:left w:val="none" w:sz="0" w:space="0" w:color="auto"/>
        <w:bottom w:val="none" w:sz="0" w:space="0" w:color="auto"/>
        <w:right w:val="none" w:sz="0" w:space="0" w:color="auto"/>
      </w:divBdr>
    </w:div>
    <w:div w:id="140929511">
      <w:bodyDiv w:val="1"/>
      <w:marLeft w:val="0"/>
      <w:marRight w:val="0"/>
      <w:marTop w:val="0"/>
      <w:marBottom w:val="0"/>
      <w:divBdr>
        <w:top w:val="none" w:sz="0" w:space="0" w:color="auto"/>
        <w:left w:val="none" w:sz="0" w:space="0" w:color="auto"/>
        <w:bottom w:val="none" w:sz="0" w:space="0" w:color="auto"/>
        <w:right w:val="none" w:sz="0" w:space="0" w:color="auto"/>
      </w:divBdr>
    </w:div>
    <w:div w:id="141969672">
      <w:bodyDiv w:val="1"/>
      <w:marLeft w:val="0"/>
      <w:marRight w:val="0"/>
      <w:marTop w:val="0"/>
      <w:marBottom w:val="0"/>
      <w:divBdr>
        <w:top w:val="none" w:sz="0" w:space="0" w:color="auto"/>
        <w:left w:val="none" w:sz="0" w:space="0" w:color="auto"/>
        <w:bottom w:val="none" w:sz="0" w:space="0" w:color="auto"/>
        <w:right w:val="none" w:sz="0" w:space="0" w:color="auto"/>
      </w:divBdr>
    </w:div>
    <w:div w:id="143399571">
      <w:bodyDiv w:val="1"/>
      <w:marLeft w:val="0"/>
      <w:marRight w:val="0"/>
      <w:marTop w:val="0"/>
      <w:marBottom w:val="0"/>
      <w:divBdr>
        <w:top w:val="none" w:sz="0" w:space="0" w:color="auto"/>
        <w:left w:val="none" w:sz="0" w:space="0" w:color="auto"/>
        <w:bottom w:val="none" w:sz="0" w:space="0" w:color="auto"/>
        <w:right w:val="none" w:sz="0" w:space="0" w:color="auto"/>
      </w:divBdr>
    </w:div>
    <w:div w:id="143938655">
      <w:bodyDiv w:val="1"/>
      <w:marLeft w:val="0"/>
      <w:marRight w:val="0"/>
      <w:marTop w:val="0"/>
      <w:marBottom w:val="0"/>
      <w:divBdr>
        <w:top w:val="none" w:sz="0" w:space="0" w:color="auto"/>
        <w:left w:val="none" w:sz="0" w:space="0" w:color="auto"/>
        <w:bottom w:val="none" w:sz="0" w:space="0" w:color="auto"/>
        <w:right w:val="none" w:sz="0" w:space="0" w:color="auto"/>
      </w:divBdr>
    </w:div>
    <w:div w:id="144975719">
      <w:bodyDiv w:val="1"/>
      <w:marLeft w:val="0"/>
      <w:marRight w:val="0"/>
      <w:marTop w:val="0"/>
      <w:marBottom w:val="0"/>
      <w:divBdr>
        <w:top w:val="none" w:sz="0" w:space="0" w:color="auto"/>
        <w:left w:val="none" w:sz="0" w:space="0" w:color="auto"/>
        <w:bottom w:val="none" w:sz="0" w:space="0" w:color="auto"/>
        <w:right w:val="none" w:sz="0" w:space="0" w:color="auto"/>
      </w:divBdr>
    </w:div>
    <w:div w:id="145240847">
      <w:bodyDiv w:val="1"/>
      <w:marLeft w:val="0"/>
      <w:marRight w:val="0"/>
      <w:marTop w:val="0"/>
      <w:marBottom w:val="0"/>
      <w:divBdr>
        <w:top w:val="none" w:sz="0" w:space="0" w:color="auto"/>
        <w:left w:val="none" w:sz="0" w:space="0" w:color="auto"/>
        <w:bottom w:val="none" w:sz="0" w:space="0" w:color="auto"/>
        <w:right w:val="none" w:sz="0" w:space="0" w:color="auto"/>
      </w:divBdr>
    </w:div>
    <w:div w:id="146015440">
      <w:bodyDiv w:val="1"/>
      <w:marLeft w:val="0"/>
      <w:marRight w:val="0"/>
      <w:marTop w:val="0"/>
      <w:marBottom w:val="0"/>
      <w:divBdr>
        <w:top w:val="none" w:sz="0" w:space="0" w:color="auto"/>
        <w:left w:val="none" w:sz="0" w:space="0" w:color="auto"/>
        <w:bottom w:val="none" w:sz="0" w:space="0" w:color="auto"/>
        <w:right w:val="none" w:sz="0" w:space="0" w:color="auto"/>
      </w:divBdr>
    </w:div>
    <w:div w:id="147290849">
      <w:bodyDiv w:val="1"/>
      <w:marLeft w:val="0"/>
      <w:marRight w:val="0"/>
      <w:marTop w:val="0"/>
      <w:marBottom w:val="0"/>
      <w:divBdr>
        <w:top w:val="none" w:sz="0" w:space="0" w:color="auto"/>
        <w:left w:val="none" w:sz="0" w:space="0" w:color="auto"/>
        <w:bottom w:val="none" w:sz="0" w:space="0" w:color="auto"/>
        <w:right w:val="none" w:sz="0" w:space="0" w:color="auto"/>
      </w:divBdr>
    </w:div>
    <w:div w:id="148595293">
      <w:bodyDiv w:val="1"/>
      <w:marLeft w:val="0"/>
      <w:marRight w:val="0"/>
      <w:marTop w:val="0"/>
      <w:marBottom w:val="0"/>
      <w:divBdr>
        <w:top w:val="none" w:sz="0" w:space="0" w:color="auto"/>
        <w:left w:val="none" w:sz="0" w:space="0" w:color="auto"/>
        <w:bottom w:val="none" w:sz="0" w:space="0" w:color="auto"/>
        <w:right w:val="none" w:sz="0" w:space="0" w:color="auto"/>
      </w:divBdr>
    </w:div>
    <w:div w:id="149952849">
      <w:bodyDiv w:val="1"/>
      <w:marLeft w:val="0"/>
      <w:marRight w:val="0"/>
      <w:marTop w:val="0"/>
      <w:marBottom w:val="0"/>
      <w:divBdr>
        <w:top w:val="none" w:sz="0" w:space="0" w:color="auto"/>
        <w:left w:val="none" w:sz="0" w:space="0" w:color="auto"/>
        <w:bottom w:val="none" w:sz="0" w:space="0" w:color="auto"/>
        <w:right w:val="none" w:sz="0" w:space="0" w:color="auto"/>
      </w:divBdr>
    </w:div>
    <w:div w:id="150685201">
      <w:bodyDiv w:val="1"/>
      <w:marLeft w:val="0"/>
      <w:marRight w:val="0"/>
      <w:marTop w:val="0"/>
      <w:marBottom w:val="0"/>
      <w:divBdr>
        <w:top w:val="none" w:sz="0" w:space="0" w:color="auto"/>
        <w:left w:val="none" w:sz="0" w:space="0" w:color="auto"/>
        <w:bottom w:val="none" w:sz="0" w:space="0" w:color="auto"/>
        <w:right w:val="none" w:sz="0" w:space="0" w:color="auto"/>
      </w:divBdr>
    </w:div>
    <w:div w:id="153298313">
      <w:bodyDiv w:val="1"/>
      <w:marLeft w:val="0"/>
      <w:marRight w:val="0"/>
      <w:marTop w:val="0"/>
      <w:marBottom w:val="0"/>
      <w:divBdr>
        <w:top w:val="none" w:sz="0" w:space="0" w:color="auto"/>
        <w:left w:val="none" w:sz="0" w:space="0" w:color="auto"/>
        <w:bottom w:val="none" w:sz="0" w:space="0" w:color="auto"/>
        <w:right w:val="none" w:sz="0" w:space="0" w:color="auto"/>
      </w:divBdr>
    </w:div>
    <w:div w:id="154340954">
      <w:bodyDiv w:val="1"/>
      <w:marLeft w:val="0"/>
      <w:marRight w:val="0"/>
      <w:marTop w:val="0"/>
      <w:marBottom w:val="0"/>
      <w:divBdr>
        <w:top w:val="none" w:sz="0" w:space="0" w:color="auto"/>
        <w:left w:val="none" w:sz="0" w:space="0" w:color="auto"/>
        <w:bottom w:val="none" w:sz="0" w:space="0" w:color="auto"/>
        <w:right w:val="none" w:sz="0" w:space="0" w:color="auto"/>
      </w:divBdr>
    </w:div>
    <w:div w:id="154609502">
      <w:bodyDiv w:val="1"/>
      <w:marLeft w:val="0"/>
      <w:marRight w:val="0"/>
      <w:marTop w:val="0"/>
      <w:marBottom w:val="0"/>
      <w:divBdr>
        <w:top w:val="none" w:sz="0" w:space="0" w:color="auto"/>
        <w:left w:val="none" w:sz="0" w:space="0" w:color="auto"/>
        <w:bottom w:val="none" w:sz="0" w:space="0" w:color="auto"/>
        <w:right w:val="none" w:sz="0" w:space="0" w:color="auto"/>
      </w:divBdr>
    </w:div>
    <w:div w:id="154612857">
      <w:bodyDiv w:val="1"/>
      <w:marLeft w:val="0"/>
      <w:marRight w:val="0"/>
      <w:marTop w:val="0"/>
      <w:marBottom w:val="0"/>
      <w:divBdr>
        <w:top w:val="none" w:sz="0" w:space="0" w:color="auto"/>
        <w:left w:val="none" w:sz="0" w:space="0" w:color="auto"/>
        <w:bottom w:val="none" w:sz="0" w:space="0" w:color="auto"/>
        <w:right w:val="none" w:sz="0" w:space="0" w:color="auto"/>
      </w:divBdr>
    </w:div>
    <w:div w:id="155924104">
      <w:bodyDiv w:val="1"/>
      <w:marLeft w:val="0"/>
      <w:marRight w:val="0"/>
      <w:marTop w:val="0"/>
      <w:marBottom w:val="0"/>
      <w:divBdr>
        <w:top w:val="none" w:sz="0" w:space="0" w:color="auto"/>
        <w:left w:val="none" w:sz="0" w:space="0" w:color="auto"/>
        <w:bottom w:val="none" w:sz="0" w:space="0" w:color="auto"/>
        <w:right w:val="none" w:sz="0" w:space="0" w:color="auto"/>
      </w:divBdr>
    </w:div>
    <w:div w:id="156776293">
      <w:bodyDiv w:val="1"/>
      <w:marLeft w:val="0"/>
      <w:marRight w:val="0"/>
      <w:marTop w:val="0"/>
      <w:marBottom w:val="0"/>
      <w:divBdr>
        <w:top w:val="none" w:sz="0" w:space="0" w:color="auto"/>
        <w:left w:val="none" w:sz="0" w:space="0" w:color="auto"/>
        <w:bottom w:val="none" w:sz="0" w:space="0" w:color="auto"/>
        <w:right w:val="none" w:sz="0" w:space="0" w:color="auto"/>
      </w:divBdr>
    </w:div>
    <w:div w:id="157428834">
      <w:bodyDiv w:val="1"/>
      <w:marLeft w:val="0"/>
      <w:marRight w:val="0"/>
      <w:marTop w:val="0"/>
      <w:marBottom w:val="0"/>
      <w:divBdr>
        <w:top w:val="none" w:sz="0" w:space="0" w:color="auto"/>
        <w:left w:val="none" w:sz="0" w:space="0" w:color="auto"/>
        <w:bottom w:val="none" w:sz="0" w:space="0" w:color="auto"/>
        <w:right w:val="none" w:sz="0" w:space="0" w:color="auto"/>
      </w:divBdr>
    </w:div>
    <w:div w:id="157775927">
      <w:bodyDiv w:val="1"/>
      <w:marLeft w:val="0"/>
      <w:marRight w:val="0"/>
      <w:marTop w:val="0"/>
      <w:marBottom w:val="0"/>
      <w:divBdr>
        <w:top w:val="none" w:sz="0" w:space="0" w:color="auto"/>
        <w:left w:val="none" w:sz="0" w:space="0" w:color="auto"/>
        <w:bottom w:val="none" w:sz="0" w:space="0" w:color="auto"/>
        <w:right w:val="none" w:sz="0" w:space="0" w:color="auto"/>
      </w:divBdr>
    </w:div>
    <w:div w:id="158422613">
      <w:bodyDiv w:val="1"/>
      <w:marLeft w:val="0"/>
      <w:marRight w:val="0"/>
      <w:marTop w:val="0"/>
      <w:marBottom w:val="0"/>
      <w:divBdr>
        <w:top w:val="none" w:sz="0" w:space="0" w:color="auto"/>
        <w:left w:val="none" w:sz="0" w:space="0" w:color="auto"/>
        <w:bottom w:val="none" w:sz="0" w:space="0" w:color="auto"/>
        <w:right w:val="none" w:sz="0" w:space="0" w:color="auto"/>
      </w:divBdr>
    </w:div>
    <w:div w:id="158471808">
      <w:bodyDiv w:val="1"/>
      <w:marLeft w:val="0"/>
      <w:marRight w:val="0"/>
      <w:marTop w:val="0"/>
      <w:marBottom w:val="0"/>
      <w:divBdr>
        <w:top w:val="none" w:sz="0" w:space="0" w:color="auto"/>
        <w:left w:val="none" w:sz="0" w:space="0" w:color="auto"/>
        <w:bottom w:val="none" w:sz="0" w:space="0" w:color="auto"/>
        <w:right w:val="none" w:sz="0" w:space="0" w:color="auto"/>
      </w:divBdr>
    </w:div>
    <w:div w:id="159542305">
      <w:bodyDiv w:val="1"/>
      <w:marLeft w:val="0"/>
      <w:marRight w:val="0"/>
      <w:marTop w:val="0"/>
      <w:marBottom w:val="0"/>
      <w:divBdr>
        <w:top w:val="none" w:sz="0" w:space="0" w:color="auto"/>
        <w:left w:val="none" w:sz="0" w:space="0" w:color="auto"/>
        <w:bottom w:val="none" w:sz="0" w:space="0" w:color="auto"/>
        <w:right w:val="none" w:sz="0" w:space="0" w:color="auto"/>
      </w:divBdr>
    </w:div>
    <w:div w:id="160045159">
      <w:bodyDiv w:val="1"/>
      <w:marLeft w:val="0"/>
      <w:marRight w:val="0"/>
      <w:marTop w:val="0"/>
      <w:marBottom w:val="0"/>
      <w:divBdr>
        <w:top w:val="none" w:sz="0" w:space="0" w:color="auto"/>
        <w:left w:val="none" w:sz="0" w:space="0" w:color="auto"/>
        <w:bottom w:val="none" w:sz="0" w:space="0" w:color="auto"/>
        <w:right w:val="none" w:sz="0" w:space="0" w:color="auto"/>
      </w:divBdr>
    </w:div>
    <w:div w:id="161161314">
      <w:bodyDiv w:val="1"/>
      <w:marLeft w:val="0"/>
      <w:marRight w:val="0"/>
      <w:marTop w:val="0"/>
      <w:marBottom w:val="0"/>
      <w:divBdr>
        <w:top w:val="none" w:sz="0" w:space="0" w:color="auto"/>
        <w:left w:val="none" w:sz="0" w:space="0" w:color="auto"/>
        <w:bottom w:val="none" w:sz="0" w:space="0" w:color="auto"/>
        <w:right w:val="none" w:sz="0" w:space="0" w:color="auto"/>
      </w:divBdr>
    </w:div>
    <w:div w:id="161237291">
      <w:bodyDiv w:val="1"/>
      <w:marLeft w:val="0"/>
      <w:marRight w:val="0"/>
      <w:marTop w:val="0"/>
      <w:marBottom w:val="0"/>
      <w:divBdr>
        <w:top w:val="none" w:sz="0" w:space="0" w:color="auto"/>
        <w:left w:val="none" w:sz="0" w:space="0" w:color="auto"/>
        <w:bottom w:val="none" w:sz="0" w:space="0" w:color="auto"/>
        <w:right w:val="none" w:sz="0" w:space="0" w:color="auto"/>
      </w:divBdr>
    </w:div>
    <w:div w:id="161316601">
      <w:bodyDiv w:val="1"/>
      <w:marLeft w:val="0"/>
      <w:marRight w:val="0"/>
      <w:marTop w:val="0"/>
      <w:marBottom w:val="0"/>
      <w:divBdr>
        <w:top w:val="none" w:sz="0" w:space="0" w:color="auto"/>
        <w:left w:val="none" w:sz="0" w:space="0" w:color="auto"/>
        <w:bottom w:val="none" w:sz="0" w:space="0" w:color="auto"/>
        <w:right w:val="none" w:sz="0" w:space="0" w:color="auto"/>
      </w:divBdr>
    </w:div>
    <w:div w:id="162281239">
      <w:bodyDiv w:val="1"/>
      <w:marLeft w:val="0"/>
      <w:marRight w:val="0"/>
      <w:marTop w:val="0"/>
      <w:marBottom w:val="0"/>
      <w:divBdr>
        <w:top w:val="none" w:sz="0" w:space="0" w:color="auto"/>
        <w:left w:val="none" w:sz="0" w:space="0" w:color="auto"/>
        <w:bottom w:val="none" w:sz="0" w:space="0" w:color="auto"/>
        <w:right w:val="none" w:sz="0" w:space="0" w:color="auto"/>
      </w:divBdr>
    </w:div>
    <w:div w:id="162282640">
      <w:bodyDiv w:val="1"/>
      <w:marLeft w:val="0"/>
      <w:marRight w:val="0"/>
      <w:marTop w:val="0"/>
      <w:marBottom w:val="0"/>
      <w:divBdr>
        <w:top w:val="none" w:sz="0" w:space="0" w:color="auto"/>
        <w:left w:val="none" w:sz="0" w:space="0" w:color="auto"/>
        <w:bottom w:val="none" w:sz="0" w:space="0" w:color="auto"/>
        <w:right w:val="none" w:sz="0" w:space="0" w:color="auto"/>
      </w:divBdr>
    </w:div>
    <w:div w:id="162740175">
      <w:bodyDiv w:val="1"/>
      <w:marLeft w:val="0"/>
      <w:marRight w:val="0"/>
      <w:marTop w:val="0"/>
      <w:marBottom w:val="0"/>
      <w:divBdr>
        <w:top w:val="none" w:sz="0" w:space="0" w:color="auto"/>
        <w:left w:val="none" w:sz="0" w:space="0" w:color="auto"/>
        <w:bottom w:val="none" w:sz="0" w:space="0" w:color="auto"/>
        <w:right w:val="none" w:sz="0" w:space="0" w:color="auto"/>
      </w:divBdr>
    </w:div>
    <w:div w:id="163475796">
      <w:bodyDiv w:val="1"/>
      <w:marLeft w:val="0"/>
      <w:marRight w:val="0"/>
      <w:marTop w:val="0"/>
      <w:marBottom w:val="0"/>
      <w:divBdr>
        <w:top w:val="none" w:sz="0" w:space="0" w:color="auto"/>
        <w:left w:val="none" w:sz="0" w:space="0" w:color="auto"/>
        <w:bottom w:val="none" w:sz="0" w:space="0" w:color="auto"/>
        <w:right w:val="none" w:sz="0" w:space="0" w:color="auto"/>
      </w:divBdr>
    </w:div>
    <w:div w:id="165051589">
      <w:bodyDiv w:val="1"/>
      <w:marLeft w:val="0"/>
      <w:marRight w:val="0"/>
      <w:marTop w:val="0"/>
      <w:marBottom w:val="0"/>
      <w:divBdr>
        <w:top w:val="none" w:sz="0" w:space="0" w:color="auto"/>
        <w:left w:val="none" w:sz="0" w:space="0" w:color="auto"/>
        <w:bottom w:val="none" w:sz="0" w:space="0" w:color="auto"/>
        <w:right w:val="none" w:sz="0" w:space="0" w:color="auto"/>
      </w:divBdr>
    </w:div>
    <w:div w:id="165092870">
      <w:bodyDiv w:val="1"/>
      <w:marLeft w:val="0"/>
      <w:marRight w:val="0"/>
      <w:marTop w:val="0"/>
      <w:marBottom w:val="0"/>
      <w:divBdr>
        <w:top w:val="none" w:sz="0" w:space="0" w:color="auto"/>
        <w:left w:val="none" w:sz="0" w:space="0" w:color="auto"/>
        <w:bottom w:val="none" w:sz="0" w:space="0" w:color="auto"/>
        <w:right w:val="none" w:sz="0" w:space="0" w:color="auto"/>
      </w:divBdr>
    </w:div>
    <w:div w:id="166529796">
      <w:bodyDiv w:val="1"/>
      <w:marLeft w:val="0"/>
      <w:marRight w:val="0"/>
      <w:marTop w:val="0"/>
      <w:marBottom w:val="0"/>
      <w:divBdr>
        <w:top w:val="none" w:sz="0" w:space="0" w:color="auto"/>
        <w:left w:val="none" w:sz="0" w:space="0" w:color="auto"/>
        <w:bottom w:val="none" w:sz="0" w:space="0" w:color="auto"/>
        <w:right w:val="none" w:sz="0" w:space="0" w:color="auto"/>
      </w:divBdr>
    </w:div>
    <w:div w:id="166868399">
      <w:bodyDiv w:val="1"/>
      <w:marLeft w:val="0"/>
      <w:marRight w:val="0"/>
      <w:marTop w:val="0"/>
      <w:marBottom w:val="0"/>
      <w:divBdr>
        <w:top w:val="none" w:sz="0" w:space="0" w:color="auto"/>
        <w:left w:val="none" w:sz="0" w:space="0" w:color="auto"/>
        <w:bottom w:val="none" w:sz="0" w:space="0" w:color="auto"/>
        <w:right w:val="none" w:sz="0" w:space="0" w:color="auto"/>
      </w:divBdr>
    </w:div>
    <w:div w:id="167061141">
      <w:bodyDiv w:val="1"/>
      <w:marLeft w:val="0"/>
      <w:marRight w:val="0"/>
      <w:marTop w:val="0"/>
      <w:marBottom w:val="0"/>
      <w:divBdr>
        <w:top w:val="none" w:sz="0" w:space="0" w:color="auto"/>
        <w:left w:val="none" w:sz="0" w:space="0" w:color="auto"/>
        <w:bottom w:val="none" w:sz="0" w:space="0" w:color="auto"/>
        <w:right w:val="none" w:sz="0" w:space="0" w:color="auto"/>
      </w:divBdr>
    </w:div>
    <w:div w:id="168101329">
      <w:bodyDiv w:val="1"/>
      <w:marLeft w:val="0"/>
      <w:marRight w:val="0"/>
      <w:marTop w:val="0"/>
      <w:marBottom w:val="0"/>
      <w:divBdr>
        <w:top w:val="none" w:sz="0" w:space="0" w:color="auto"/>
        <w:left w:val="none" w:sz="0" w:space="0" w:color="auto"/>
        <w:bottom w:val="none" w:sz="0" w:space="0" w:color="auto"/>
        <w:right w:val="none" w:sz="0" w:space="0" w:color="auto"/>
      </w:divBdr>
    </w:div>
    <w:div w:id="168108569">
      <w:bodyDiv w:val="1"/>
      <w:marLeft w:val="0"/>
      <w:marRight w:val="0"/>
      <w:marTop w:val="0"/>
      <w:marBottom w:val="0"/>
      <w:divBdr>
        <w:top w:val="none" w:sz="0" w:space="0" w:color="auto"/>
        <w:left w:val="none" w:sz="0" w:space="0" w:color="auto"/>
        <w:bottom w:val="none" w:sz="0" w:space="0" w:color="auto"/>
        <w:right w:val="none" w:sz="0" w:space="0" w:color="auto"/>
      </w:divBdr>
    </w:div>
    <w:div w:id="168298980">
      <w:bodyDiv w:val="1"/>
      <w:marLeft w:val="0"/>
      <w:marRight w:val="0"/>
      <w:marTop w:val="0"/>
      <w:marBottom w:val="0"/>
      <w:divBdr>
        <w:top w:val="none" w:sz="0" w:space="0" w:color="auto"/>
        <w:left w:val="none" w:sz="0" w:space="0" w:color="auto"/>
        <w:bottom w:val="none" w:sz="0" w:space="0" w:color="auto"/>
        <w:right w:val="none" w:sz="0" w:space="0" w:color="auto"/>
      </w:divBdr>
    </w:div>
    <w:div w:id="169688487">
      <w:bodyDiv w:val="1"/>
      <w:marLeft w:val="0"/>
      <w:marRight w:val="0"/>
      <w:marTop w:val="0"/>
      <w:marBottom w:val="0"/>
      <w:divBdr>
        <w:top w:val="none" w:sz="0" w:space="0" w:color="auto"/>
        <w:left w:val="none" w:sz="0" w:space="0" w:color="auto"/>
        <w:bottom w:val="none" w:sz="0" w:space="0" w:color="auto"/>
        <w:right w:val="none" w:sz="0" w:space="0" w:color="auto"/>
      </w:divBdr>
    </w:div>
    <w:div w:id="169804384">
      <w:bodyDiv w:val="1"/>
      <w:marLeft w:val="0"/>
      <w:marRight w:val="0"/>
      <w:marTop w:val="0"/>
      <w:marBottom w:val="0"/>
      <w:divBdr>
        <w:top w:val="none" w:sz="0" w:space="0" w:color="auto"/>
        <w:left w:val="none" w:sz="0" w:space="0" w:color="auto"/>
        <w:bottom w:val="none" w:sz="0" w:space="0" w:color="auto"/>
        <w:right w:val="none" w:sz="0" w:space="0" w:color="auto"/>
      </w:divBdr>
    </w:div>
    <w:div w:id="170487097">
      <w:bodyDiv w:val="1"/>
      <w:marLeft w:val="0"/>
      <w:marRight w:val="0"/>
      <w:marTop w:val="0"/>
      <w:marBottom w:val="0"/>
      <w:divBdr>
        <w:top w:val="none" w:sz="0" w:space="0" w:color="auto"/>
        <w:left w:val="none" w:sz="0" w:space="0" w:color="auto"/>
        <w:bottom w:val="none" w:sz="0" w:space="0" w:color="auto"/>
        <w:right w:val="none" w:sz="0" w:space="0" w:color="auto"/>
      </w:divBdr>
    </w:div>
    <w:div w:id="171069970">
      <w:bodyDiv w:val="1"/>
      <w:marLeft w:val="0"/>
      <w:marRight w:val="0"/>
      <w:marTop w:val="0"/>
      <w:marBottom w:val="0"/>
      <w:divBdr>
        <w:top w:val="none" w:sz="0" w:space="0" w:color="auto"/>
        <w:left w:val="none" w:sz="0" w:space="0" w:color="auto"/>
        <w:bottom w:val="none" w:sz="0" w:space="0" w:color="auto"/>
        <w:right w:val="none" w:sz="0" w:space="0" w:color="auto"/>
      </w:divBdr>
    </w:div>
    <w:div w:id="173762316">
      <w:bodyDiv w:val="1"/>
      <w:marLeft w:val="0"/>
      <w:marRight w:val="0"/>
      <w:marTop w:val="0"/>
      <w:marBottom w:val="0"/>
      <w:divBdr>
        <w:top w:val="none" w:sz="0" w:space="0" w:color="auto"/>
        <w:left w:val="none" w:sz="0" w:space="0" w:color="auto"/>
        <w:bottom w:val="none" w:sz="0" w:space="0" w:color="auto"/>
        <w:right w:val="none" w:sz="0" w:space="0" w:color="auto"/>
      </w:divBdr>
    </w:div>
    <w:div w:id="174198164">
      <w:bodyDiv w:val="1"/>
      <w:marLeft w:val="0"/>
      <w:marRight w:val="0"/>
      <w:marTop w:val="0"/>
      <w:marBottom w:val="0"/>
      <w:divBdr>
        <w:top w:val="none" w:sz="0" w:space="0" w:color="auto"/>
        <w:left w:val="none" w:sz="0" w:space="0" w:color="auto"/>
        <w:bottom w:val="none" w:sz="0" w:space="0" w:color="auto"/>
        <w:right w:val="none" w:sz="0" w:space="0" w:color="auto"/>
      </w:divBdr>
    </w:div>
    <w:div w:id="175048582">
      <w:bodyDiv w:val="1"/>
      <w:marLeft w:val="0"/>
      <w:marRight w:val="0"/>
      <w:marTop w:val="0"/>
      <w:marBottom w:val="0"/>
      <w:divBdr>
        <w:top w:val="none" w:sz="0" w:space="0" w:color="auto"/>
        <w:left w:val="none" w:sz="0" w:space="0" w:color="auto"/>
        <w:bottom w:val="none" w:sz="0" w:space="0" w:color="auto"/>
        <w:right w:val="none" w:sz="0" w:space="0" w:color="auto"/>
      </w:divBdr>
    </w:div>
    <w:div w:id="175965048">
      <w:bodyDiv w:val="1"/>
      <w:marLeft w:val="0"/>
      <w:marRight w:val="0"/>
      <w:marTop w:val="0"/>
      <w:marBottom w:val="0"/>
      <w:divBdr>
        <w:top w:val="none" w:sz="0" w:space="0" w:color="auto"/>
        <w:left w:val="none" w:sz="0" w:space="0" w:color="auto"/>
        <w:bottom w:val="none" w:sz="0" w:space="0" w:color="auto"/>
        <w:right w:val="none" w:sz="0" w:space="0" w:color="auto"/>
      </w:divBdr>
    </w:div>
    <w:div w:id="176115586">
      <w:bodyDiv w:val="1"/>
      <w:marLeft w:val="0"/>
      <w:marRight w:val="0"/>
      <w:marTop w:val="0"/>
      <w:marBottom w:val="0"/>
      <w:divBdr>
        <w:top w:val="none" w:sz="0" w:space="0" w:color="auto"/>
        <w:left w:val="none" w:sz="0" w:space="0" w:color="auto"/>
        <w:bottom w:val="none" w:sz="0" w:space="0" w:color="auto"/>
        <w:right w:val="none" w:sz="0" w:space="0" w:color="auto"/>
      </w:divBdr>
    </w:div>
    <w:div w:id="177938222">
      <w:bodyDiv w:val="1"/>
      <w:marLeft w:val="0"/>
      <w:marRight w:val="0"/>
      <w:marTop w:val="0"/>
      <w:marBottom w:val="0"/>
      <w:divBdr>
        <w:top w:val="none" w:sz="0" w:space="0" w:color="auto"/>
        <w:left w:val="none" w:sz="0" w:space="0" w:color="auto"/>
        <w:bottom w:val="none" w:sz="0" w:space="0" w:color="auto"/>
        <w:right w:val="none" w:sz="0" w:space="0" w:color="auto"/>
      </w:divBdr>
    </w:div>
    <w:div w:id="179438725">
      <w:bodyDiv w:val="1"/>
      <w:marLeft w:val="0"/>
      <w:marRight w:val="0"/>
      <w:marTop w:val="0"/>
      <w:marBottom w:val="0"/>
      <w:divBdr>
        <w:top w:val="none" w:sz="0" w:space="0" w:color="auto"/>
        <w:left w:val="none" w:sz="0" w:space="0" w:color="auto"/>
        <w:bottom w:val="none" w:sz="0" w:space="0" w:color="auto"/>
        <w:right w:val="none" w:sz="0" w:space="0" w:color="auto"/>
      </w:divBdr>
    </w:div>
    <w:div w:id="179665652">
      <w:bodyDiv w:val="1"/>
      <w:marLeft w:val="0"/>
      <w:marRight w:val="0"/>
      <w:marTop w:val="0"/>
      <w:marBottom w:val="0"/>
      <w:divBdr>
        <w:top w:val="none" w:sz="0" w:space="0" w:color="auto"/>
        <w:left w:val="none" w:sz="0" w:space="0" w:color="auto"/>
        <w:bottom w:val="none" w:sz="0" w:space="0" w:color="auto"/>
        <w:right w:val="none" w:sz="0" w:space="0" w:color="auto"/>
      </w:divBdr>
    </w:div>
    <w:div w:id="179786375">
      <w:bodyDiv w:val="1"/>
      <w:marLeft w:val="0"/>
      <w:marRight w:val="0"/>
      <w:marTop w:val="0"/>
      <w:marBottom w:val="0"/>
      <w:divBdr>
        <w:top w:val="none" w:sz="0" w:space="0" w:color="auto"/>
        <w:left w:val="none" w:sz="0" w:space="0" w:color="auto"/>
        <w:bottom w:val="none" w:sz="0" w:space="0" w:color="auto"/>
        <w:right w:val="none" w:sz="0" w:space="0" w:color="auto"/>
      </w:divBdr>
    </w:div>
    <w:div w:id="180095898">
      <w:bodyDiv w:val="1"/>
      <w:marLeft w:val="0"/>
      <w:marRight w:val="0"/>
      <w:marTop w:val="0"/>
      <w:marBottom w:val="0"/>
      <w:divBdr>
        <w:top w:val="none" w:sz="0" w:space="0" w:color="auto"/>
        <w:left w:val="none" w:sz="0" w:space="0" w:color="auto"/>
        <w:bottom w:val="none" w:sz="0" w:space="0" w:color="auto"/>
        <w:right w:val="none" w:sz="0" w:space="0" w:color="auto"/>
      </w:divBdr>
    </w:div>
    <w:div w:id="180509667">
      <w:bodyDiv w:val="1"/>
      <w:marLeft w:val="0"/>
      <w:marRight w:val="0"/>
      <w:marTop w:val="0"/>
      <w:marBottom w:val="0"/>
      <w:divBdr>
        <w:top w:val="none" w:sz="0" w:space="0" w:color="auto"/>
        <w:left w:val="none" w:sz="0" w:space="0" w:color="auto"/>
        <w:bottom w:val="none" w:sz="0" w:space="0" w:color="auto"/>
        <w:right w:val="none" w:sz="0" w:space="0" w:color="auto"/>
      </w:divBdr>
    </w:div>
    <w:div w:id="180749990">
      <w:bodyDiv w:val="1"/>
      <w:marLeft w:val="0"/>
      <w:marRight w:val="0"/>
      <w:marTop w:val="0"/>
      <w:marBottom w:val="0"/>
      <w:divBdr>
        <w:top w:val="none" w:sz="0" w:space="0" w:color="auto"/>
        <w:left w:val="none" w:sz="0" w:space="0" w:color="auto"/>
        <w:bottom w:val="none" w:sz="0" w:space="0" w:color="auto"/>
        <w:right w:val="none" w:sz="0" w:space="0" w:color="auto"/>
      </w:divBdr>
    </w:div>
    <w:div w:id="180977021">
      <w:bodyDiv w:val="1"/>
      <w:marLeft w:val="0"/>
      <w:marRight w:val="0"/>
      <w:marTop w:val="0"/>
      <w:marBottom w:val="0"/>
      <w:divBdr>
        <w:top w:val="none" w:sz="0" w:space="0" w:color="auto"/>
        <w:left w:val="none" w:sz="0" w:space="0" w:color="auto"/>
        <w:bottom w:val="none" w:sz="0" w:space="0" w:color="auto"/>
        <w:right w:val="none" w:sz="0" w:space="0" w:color="auto"/>
      </w:divBdr>
    </w:div>
    <w:div w:id="181211794">
      <w:bodyDiv w:val="1"/>
      <w:marLeft w:val="0"/>
      <w:marRight w:val="0"/>
      <w:marTop w:val="0"/>
      <w:marBottom w:val="0"/>
      <w:divBdr>
        <w:top w:val="none" w:sz="0" w:space="0" w:color="auto"/>
        <w:left w:val="none" w:sz="0" w:space="0" w:color="auto"/>
        <w:bottom w:val="none" w:sz="0" w:space="0" w:color="auto"/>
        <w:right w:val="none" w:sz="0" w:space="0" w:color="auto"/>
      </w:divBdr>
    </w:div>
    <w:div w:id="181894272">
      <w:bodyDiv w:val="1"/>
      <w:marLeft w:val="0"/>
      <w:marRight w:val="0"/>
      <w:marTop w:val="0"/>
      <w:marBottom w:val="0"/>
      <w:divBdr>
        <w:top w:val="none" w:sz="0" w:space="0" w:color="auto"/>
        <w:left w:val="none" w:sz="0" w:space="0" w:color="auto"/>
        <w:bottom w:val="none" w:sz="0" w:space="0" w:color="auto"/>
        <w:right w:val="none" w:sz="0" w:space="0" w:color="auto"/>
      </w:divBdr>
    </w:div>
    <w:div w:id="182063134">
      <w:bodyDiv w:val="1"/>
      <w:marLeft w:val="0"/>
      <w:marRight w:val="0"/>
      <w:marTop w:val="0"/>
      <w:marBottom w:val="0"/>
      <w:divBdr>
        <w:top w:val="none" w:sz="0" w:space="0" w:color="auto"/>
        <w:left w:val="none" w:sz="0" w:space="0" w:color="auto"/>
        <w:bottom w:val="none" w:sz="0" w:space="0" w:color="auto"/>
        <w:right w:val="none" w:sz="0" w:space="0" w:color="auto"/>
      </w:divBdr>
    </w:div>
    <w:div w:id="185098600">
      <w:bodyDiv w:val="1"/>
      <w:marLeft w:val="0"/>
      <w:marRight w:val="0"/>
      <w:marTop w:val="0"/>
      <w:marBottom w:val="0"/>
      <w:divBdr>
        <w:top w:val="none" w:sz="0" w:space="0" w:color="auto"/>
        <w:left w:val="none" w:sz="0" w:space="0" w:color="auto"/>
        <w:bottom w:val="none" w:sz="0" w:space="0" w:color="auto"/>
        <w:right w:val="none" w:sz="0" w:space="0" w:color="auto"/>
      </w:divBdr>
    </w:div>
    <w:div w:id="187571120">
      <w:bodyDiv w:val="1"/>
      <w:marLeft w:val="0"/>
      <w:marRight w:val="0"/>
      <w:marTop w:val="0"/>
      <w:marBottom w:val="0"/>
      <w:divBdr>
        <w:top w:val="none" w:sz="0" w:space="0" w:color="auto"/>
        <w:left w:val="none" w:sz="0" w:space="0" w:color="auto"/>
        <w:bottom w:val="none" w:sz="0" w:space="0" w:color="auto"/>
        <w:right w:val="none" w:sz="0" w:space="0" w:color="auto"/>
      </w:divBdr>
    </w:div>
    <w:div w:id="188223869">
      <w:bodyDiv w:val="1"/>
      <w:marLeft w:val="0"/>
      <w:marRight w:val="0"/>
      <w:marTop w:val="0"/>
      <w:marBottom w:val="0"/>
      <w:divBdr>
        <w:top w:val="none" w:sz="0" w:space="0" w:color="auto"/>
        <w:left w:val="none" w:sz="0" w:space="0" w:color="auto"/>
        <w:bottom w:val="none" w:sz="0" w:space="0" w:color="auto"/>
        <w:right w:val="none" w:sz="0" w:space="0" w:color="auto"/>
      </w:divBdr>
    </w:div>
    <w:div w:id="189299910">
      <w:bodyDiv w:val="1"/>
      <w:marLeft w:val="0"/>
      <w:marRight w:val="0"/>
      <w:marTop w:val="0"/>
      <w:marBottom w:val="0"/>
      <w:divBdr>
        <w:top w:val="none" w:sz="0" w:space="0" w:color="auto"/>
        <w:left w:val="none" w:sz="0" w:space="0" w:color="auto"/>
        <w:bottom w:val="none" w:sz="0" w:space="0" w:color="auto"/>
        <w:right w:val="none" w:sz="0" w:space="0" w:color="auto"/>
      </w:divBdr>
    </w:div>
    <w:div w:id="190800251">
      <w:bodyDiv w:val="1"/>
      <w:marLeft w:val="0"/>
      <w:marRight w:val="0"/>
      <w:marTop w:val="0"/>
      <w:marBottom w:val="0"/>
      <w:divBdr>
        <w:top w:val="none" w:sz="0" w:space="0" w:color="auto"/>
        <w:left w:val="none" w:sz="0" w:space="0" w:color="auto"/>
        <w:bottom w:val="none" w:sz="0" w:space="0" w:color="auto"/>
        <w:right w:val="none" w:sz="0" w:space="0" w:color="auto"/>
      </w:divBdr>
    </w:div>
    <w:div w:id="190842927">
      <w:bodyDiv w:val="1"/>
      <w:marLeft w:val="0"/>
      <w:marRight w:val="0"/>
      <w:marTop w:val="0"/>
      <w:marBottom w:val="0"/>
      <w:divBdr>
        <w:top w:val="none" w:sz="0" w:space="0" w:color="auto"/>
        <w:left w:val="none" w:sz="0" w:space="0" w:color="auto"/>
        <w:bottom w:val="none" w:sz="0" w:space="0" w:color="auto"/>
        <w:right w:val="none" w:sz="0" w:space="0" w:color="auto"/>
      </w:divBdr>
    </w:div>
    <w:div w:id="191724947">
      <w:bodyDiv w:val="1"/>
      <w:marLeft w:val="0"/>
      <w:marRight w:val="0"/>
      <w:marTop w:val="0"/>
      <w:marBottom w:val="0"/>
      <w:divBdr>
        <w:top w:val="none" w:sz="0" w:space="0" w:color="auto"/>
        <w:left w:val="none" w:sz="0" w:space="0" w:color="auto"/>
        <w:bottom w:val="none" w:sz="0" w:space="0" w:color="auto"/>
        <w:right w:val="none" w:sz="0" w:space="0" w:color="auto"/>
      </w:divBdr>
    </w:div>
    <w:div w:id="192886120">
      <w:bodyDiv w:val="1"/>
      <w:marLeft w:val="0"/>
      <w:marRight w:val="0"/>
      <w:marTop w:val="0"/>
      <w:marBottom w:val="0"/>
      <w:divBdr>
        <w:top w:val="none" w:sz="0" w:space="0" w:color="auto"/>
        <w:left w:val="none" w:sz="0" w:space="0" w:color="auto"/>
        <w:bottom w:val="none" w:sz="0" w:space="0" w:color="auto"/>
        <w:right w:val="none" w:sz="0" w:space="0" w:color="auto"/>
      </w:divBdr>
    </w:div>
    <w:div w:id="194928463">
      <w:bodyDiv w:val="1"/>
      <w:marLeft w:val="0"/>
      <w:marRight w:val="0"/>
      <w:marTop w:val="0"/>
      <w:marBottom w:val="0"/>
      <w:divBdr>
        <w:top w:val="none" w:sz="0" w:space="0" w:color="auto"/>
        <w:left w:val="none" w:sz="0" w:space="0" w:color="auto"/>
        <w:bottom w:val="none" w:sz="0" w:space="0" w:color="auto"/>
        <w:right w:val="none" w:sz="0" w:space="0" w:color="auto"/>
      </w:divBdr>
    </w:div>
    <w:div w:id="196626369">
      <w:bodyDiv w:val="1"/>
      <w:marLeft w:val="0"/>
      <w:marRight w:val="0"/>
      <w:marTop w:val="0"/>
      <w:marBottom w:val="0"/>
      <w:divBdr>
        <w:top w:val="none" w:sz="0" w:space="0" w:color="auto"/>
        <w:left w:val="none" w:sz="0" w:space="0" w:color="auto"/>
        <w:bottom w:val="none" w:sz="0" w:space="0" w:color="auto"/>
        <w:right w:val="none" w:sz="0" w:space="0" w:color="auto"/>
      </w:divBdr>
    </w:div>
    <w:div w:id="198473888">
      <w:bodyDiv w:val="1"/>
      <w:marLeft w:val="0"/>
      <w:marRight w:val="0"/>
      <w:marTop w:val="0"/>
      <w:marBottom w:val="0"/>
      <w:divBdr>
        <w:top w:val="none" w:sz="0" w:space="0" w:color="auto"/>
        <w:left w:val="none" w:sz="0" w:space="0" w:color="auto"/>
        <w:bottom w:val="none" w:sz="0" w:space="0" w:color="auto"/>
        <w:right w:val="none" w:sz="0" w:space="0" w:color="auto"/>
      </w:divBdr>
    </w:div>
    <w:div w:id="198708642">
      <w:bodyDiv w:val="1"/>
      <w:marLeft w:val="0"/>
      <w:marRight w:val="0"/>
      <w:marTop w:val="0"/>
      <w:marBottom w:val="0"/>
      <w:divBdr>
        <w:top w:val="none" w:sz="0" w:space="0" w:color="auto"/>
        <w:left w:val="none" w:sz="0" w:space="0" w:color="auto"/>
        <w:bottom w:val="none" w:sz="0" w:space="0" w:color="auto"/>
        <w:right w:val="none" w:sz="0" w:space="0" w:color="auto"/>
      </w:divBdr>
    </w:div>
    <w:div w:id="199168919">
      <w:bodyDiv w:val="1"/>
      <w:marLeft w:val="0"/>
      <w:marRight w:val="0"/>
      <w:marTop w:val="0"/>
      <w:marBottom w:val="0"/>
      <w:divBdr>
        <w:top w:val="none" w:sz="0" w:space="0" w:color="auto"/>
        <w:left w:val="none" w:sz="0" w:space="0" w:color="auto"/>
        <w:bottom w:val="none" w:sz="0" w:space="0" w:color="auto"/>
        <w:right w:val="none" w:sz="0" w:space="0" w:color="auto"/>
      </w:divBdr>
    </w:div>
    <w:div w:id="199586260">
      <w:bodyDiv w:val="1"/>
      <w:marLeft w:val="0"/>
      <w:marRight w:val="0"/>
      <w:marTop w:val="0"/>
      <w:marBottom w:val="0"/>
      <w:divBdr>
        <w:top w:val="none" w:sz="0" w:space="0" w:color="auto"/>
        <w:left w:val="none" w:sz="0" w:space="0" w:color="auto"/>
        <w:bottom w:val="none" w:sz="0" w:space="0" w:color="auto"/>
        <w:right w:val="none" w:sz="0" w:space="0" w:color="auto"/>
      </w:divBdr>
    </w:div>
    <w:div w:id="199899850">
      <w:bodyDiv w:val="1"/>
      <w:marLeft w:val="0"/>
      <w:marRight w:val="0"/>
      <w:marTop w:val="0"/>
      <w:marBottom w:val="0"/>
      <w:divBdr>
        <w:top w:val="none" w:sz="0" w:space="0" w:color="auto"/>
        <w:left w:val="none" w:sz="0" w:space="0" w:color="auto"/>
        <w:bottom w:val="none" w:sz="0" w:space="0" w:color="auto"/>
        <w:right w:val="none" w:sz="0" w:space="0" w:color="auto"/>
      </w:divBdr>
    </w:div>
    <w:div w:id="200170003">
      <w:bodyDiv w:val="1"/>
      <w:marLeft w:val="0"/>
      <w:marRight w:val="0"/>
      <w:marTop w:val="0"/>
      <w:marBottom w:val="0"/>
      <w:divBdr>
        <w:top w:val="none" w:sz="0" w:space="0" w:color="auto"/>
        <w:left w:val="none" w:sz="0" w:space="0" w:color="auto"/>
        <w:bottom w:val="none" w:sz="0" w:space="0" w:color="auto"/>
        <w:right w:val="none" w:sz="0" w:space="0" w:color="auto"/>
      </w:divBdr>
    </w:div>
    <w:div w:id="200483116">
      <w:bodyDiv w:val="1"/>
      <w:marLeft w:val="0"/>
      <w:marRight w:val="0"/>
      <w:marTop w:val="0"/>
      <w:marBottom w:val="0"/>
      <w:divBdr>
        <w:top w:val="none" w:sz="0" w:space="0" w:color="auto"/>
        <w:left w:val="none" w:sz="0" w:space="0" w:color="auto"/>
        <w:bottom w:val="none" w:sz="0" w:space="0" w:color="auto"/>
        <w:right w:val="none" w:sz="0" w:space="0" w:color="auto"/>
      </w:divBdr>
    </w:div>
    <w:div w:id="201091605">
      <w:bodyDiv w:val="1"/>
      <w:marLeft w:val="0"/>
      <w:marRight w:val="0"/>
      <w:marTop w:val="0"/>
      <w:marBottom w:val="0"/>
      <w:divBdr>
        <w:top w:val="none" w:sz="0" w:space="0" w:color="auto"/>
        <w:left w:val="none" w:sz="0" w:space="0" w:color="auto"/>
        <w:bottom w:val="none" w:sz="0" w:space="0" w:color="auto"/>
        <w:right w:val="none" w:sz="0" w:space="0" w:color="auto"/>
      </w:divBdr>
    </w:div>
    <w:div w:id="201555812">
      <w:bodyDiv w:val="1"/>
      <w:marLeft w:val="0"/>
      <w:marRight w:val="0"/>
      <w:marTop w:val="0"/>
      <w:marBottom w:val="0"/>
      <w:divBdr>
        <w:top w:val="none" w:sz="0" w:space="0" w:color="auto"/>
        <w:left w:val="none" w:sz="0" w:space="0" w:color="auto"/>
        <w:bottom w:val="none" w:sz="0" w:space="0" w:color="auto"/>
        <w:right w:val="none" w:sz="0" w:space="0" w:color="auto"/>
      </w:divBdr>
    </w:div>
    <w:div w:id="202179226">
      <w:bodyDiv w:val="1"/>
      <w:marLeft w:val="0"/>
      <w:marRight w:val="0"/>
      <w:marTop w:val="0"/>
      <w:marBottom w:val="0"/>
      <w:divBdr>
        <w:top w:val="none" w:sz="0" w:space="0" w:color="auto"/>
        <w:left w:val="none" w:sz="0" w:space="0" w:color="auto"/>
        <w:bottom w:val="none" w:sz="0" w:space="0" w:color="auto"/>
        <w:right w:val="none" w:sz="0" w:space="0" w:color="auto"/>
      </w:divBdr>
    </w:div>
    <w:div w:id="204218103">
      <w:bodyDiv w:val="1"/>
      <w:marLeft w:val="0"/>
      <w:marRight w:val="0"/>
      <w:marTop w:val="0"/>
      <w:marBottom w:val="0"/>
      <w:divBdr>
        <w:top w:val="none" w:sz="0" w:space="0" w:color="auto"/>
        <w:left w:val="none" w:sz="0" w:space="0" w:color="auto"/>
        <w:bottom w:val="none" w:sz="0" w:space="0" w:color="auto"/>
        <w:right w:val="none" w:sz="0" w:space="0" w:color="auto"/>
      </w:divBdr>
    </w:div>
    <w:div w:id="206573295">
      <w:bodyDiv w:val="1"/>
      <w:marLeft w:val="0"/>
      <w:marRight w:val="0"/>
      <w:marTop w:val="0"/>
      <w:marBottom w:val="0"/>
      <w:divBdr>
        <w:top w:val="none" w:sz="0" w:space="0" w:color="auto"/>
        <w:left w:val="none" w:sz="0" w:space="0" w:color="auto"/>
        <w:bottom w:val="none" w:sz="0" w:space="0" w:color="auto"/>
        <w:right w:val="none" w:sz="0" w:space="0" w:color="auto"/>
      </w:divBdr>
    </w:div>
    <w:div w:id="207450369">
      <w:bodyDiv w:val="1"/>
      <w:marLeft w:val="0"/>
      <w:marRight w:val="0"/>
      <w:marTop w:val="0"/>
      <w:marBottom w:val="0"/>
      <w:divBdr>
        <w:top w:val="none" w:sz="0" w:space="0" w:color="auto"/>
        <w:left w:val="none" w:sz="0" w:space="0" w:color="auto"/>
        <w:bottom w:val="none" w:sz="0" w:space="0" w:color="auto"/>
        <w:right w:val="none" w:sz="0" w:space="0" w:color="auto"/>
      </w:divBdr>
    </w:div>
    <w:div w:id="208304257">
      <w:bodyDiv w:val="1"/>
      <w:marLeft w:val="0"/>
      <w:marRight w:val="0"/>
      <w:marTop w:val="0"/>
      <w:marBottom w:val="0"/>
      <w:divBdr>
        <w:top w:val="none" w:sz="0" w:space="0" w:color="auto"/>
        <w:left w:val="none" w:sz="0" w:space="0" w:color="auto"/>
        <w:bottom w:val="none" w:sz="0" w:space="0" w:color="auto"/>
        <w:right w:val="none" w:sz="0" w:space="0" w:color="auto"/>
      </w:divBdr>
    </w:div>
    <w:div w:id="208613753">
      <w:bodyDiv w:val="1"/>
      <w:marLeft w:val="0"/>
      <w:marRight w:val="0"/>
      <w:marTop w:val="0"/>
      <w:marBottom w:val="0"/>
      <w:divBdr>
        <w:top w:val="none" w:sz="0" w:space="0" w:color="auto"/>
        <w:left w:val="none" w:sz="0" w:space="0" w:color="auto"/>
        <w:bottom w:val="none" w:sz="0" w:space="0" w:color="auto"/>
        <w:right w:val="none" w:sz="0" w:space="0" w:color="auto"/>
      </w:divBdr>
    </w:div>
    <w:div w:id="209878732">
      <w:bodyDiv w:val="1"/>
      <w:marLeft w:val="0"/>
      <w:marRight w:val="0"/>
      <w:marTop w:val="0"/>
      <w:marBottom w:val="0"/>
      <w:divBdr>
        <w:top w:val="none" w:sz="0" w:space="0" w:color="auto"/>
        <w:left w:val="none" w:sz="0" w:space="0" w:color="auto"/>
        <w:bottom w:val="none" w:sz="0" w:space="0" w:color="auto"/>
        <w:right w:val="none" w:sz="0" w:space="0" w:color="auto"/>
      </w:divBdr>
    </w:div>
    <w:div w:id="210969543">
      <w:bodyDiv w:val="1"/>
      <w:marLeft w:val="0"/>
      <w:marRight w:val="0"/>
      <w:marTop w:val="0"/>
      <w:marBottom w:val="0"/>
      <w:divBdr>
        <w:top w:val="none" w:sz="0" w:space="0" w:color="auto"/>
        <w:left w:val="none" w:sz="0" w:space="0" w:color="auto"/>
        <w:bottom w:val="none" w:sz="0" w:space="0" w:color="auto"/>
        <w:right w:val="none" w:sz="0" w:space="0" w:color="auto"/>
      </w:divBdr>
    </w:div>
    <w:div w:id="213858257">
      <w:bodyDiv w:val="1"/>
      <w:marLeft w:val="0"/>
      <w:marRight w:val="0"/>
      <w:marTop w:val="0"/>
      <w:marBottom w:val="0"/>
      <w:divBdr>
        <w:top w:val="none" w:sz="0" w:space="0" w:color="auto"/>
        <w:left w:val="none" w:sz="0" w:space="0" w:color="auto"/>
        <w:bottom w:val="none" w:sz="0" w:space="0" w:color="auto"/>
        <w:right w:val="none" w:sz="0" w:space="0" w:color="auto"/>
      </w:divBdr>
    </w:div>
    <w:div w:id="214051469">
      <w:bodyDiv w:val="1"/>
      <w:marLeft w:val="0"/>
      <w:marRight w:val="0"/>
      <w:marTop w:val="0"/>
      <w:marBottom w:val="0"/>
      <w:divBdr>
        <w:top w:val="none" w:sz="0" w:space="0" w:color="auto"/>
        <w:left w:val="none" w:sz="0" w:space="0" w:color="auto"/>
        <w:bottom w:val="none" w:sz="0" w:space="0" w:color="auto"/>
        <w:right w:val="none" w:sz="0" w:space="0" w:color="auto"/>
      </w:divBdr>
    </w:div>
    <w:div w:id="214897121">
      <w:bodyDiv w:val="1"/>
      <w:marLeft w:val="0"/>
      <w:marRight w:val="0"/>
      <w:marTop w:val="0"/>
      <w:marBottom w:val="0"/>
      <w:divBdr>
        <w:top w:val="none" w:sz="0" w:space="0" w:color="auto"/>
        <w:left w:val="none" w:sz="0" w:space="0" w:color="auto"/>
        <w:bottom w:val="none" w:sz="0" w:space="0" w:color="auto"/>
        <w:right w:val="none" w:sz="0" w:space="0" w:color="auto"/>
      </w:divBdr>
    </w:div>
    <w:div w:id="215312753">
      <w:bodyDiv w:val="1"/>
      <w:marLeft w:val="0"/>
      <w:marRight w:val="0"/>
      <w:marTop w:val="0"/>
      <w:marBottom w:val="0"/>
      <w:divBdr>
        <w:top w:val="none" w:sz="0" w:space="0" w:color="auto"/>
        <w:left w:val="none" w:sz="0" w:space="0" w:color="auto"/>
        <w:bottom w:val="none" w:sz="0" w:space="0" w:color="auto"/>
        <w:right w:val="none" w:sz="0" w:space="0" w:color="auto"/>
      </w:divBdr>
    </w:div>
    <w:div w:id="216480795">
      <w:bodyDiv w:val="1"/>
      <w:marLeft w:val="0"/>
      <w:marRight w:val="0"/>
      <w:marTop w:val="0"/>
      <w:marBottom w:val="0"/>
      <w:divBdr>
        <w:top w:val="none" w:sz="0" w:space="0" w:color="auto"/>
        <w:left w:val="none" w:sz="0" w:space="0" w:color="auto"/>
        <w:bottom w:val="none" w:sz="0" w:space="0" w:color="auto"/>
        <w:right w:val="none" w:sz="0" w:space="0" w:color="auto"/>
      </w:divBdr>
    </w:div>
    <w:div w:id="217211425">
      <w:bodyDiv w:val="1"/>
      <w:marLeft w:val="0"/>
      <w:marRight w:val="0"/>
      <w:marTop w:val="0"/>
      <w:marBottom w:val="0"/>
      <w:divBdr>
        <w:top w:val="none" w:sz="0" w:space="0" w:color="auto"/>
        <w:left w:val="none" w:sz="0" w:space="0" w:color="auto"/>
        <w:bottom w:val="none" w:sz="0" w:space="0" w:color="auto"/>
        <w:right w:val="none" w:sz="0" w:space="0" w:color="auto"/>
      </w:divBdr>
    </w:div>
    <w:div w:id="218790138">
      <w:bodyDiv w:val="1"/>
      <w:marLeft w:val="0"/>
      <w:marRight w:val="0"/>
      <w:marTop w:val="0"/>
      <w:marBottom w:val="0"/>
      <w:divBdr>
        <w:top w:val="none" w:sz="0" w:space="0" w:color="auto"/>
        <w:left w:val="none" w:sz="0" w:space="0" w:color="auto"/>
        <w:bottom w:val="none" w:sz="0" w:space="0" w:color="auto"/>
        <w:right w:val="none" w:sz="0" w:space="0" w:color="auto"/>
      </w:divBdr>
    </w:div>
    <w:div w:id="218831156">
      <w:bodyDiv w:val="1"/>
      <w:marLeft w:val="0"/>
      <w:marRight w:val="0"/>
      <w:marTop w:val="0"/>
      <w:marBottom w:val="0"/>
      <w:divBdr>
        <w:top w:val="none" w:sz="0" w:space="0" w:color="auto"/>
        <w:left w:val="none" w:sz="0" w:space="0" w:color="auto"/>
        <w:bottom w:val="none" w:sz="0" w:space="0" w:color="auto"/>
        <w:right w:val="none" w:sz="0" w:space="0" w:color="auto"/>
      </w:divBdr>
    </w:div>
    <w:div w:id="220218443">
      <w:bodyDiv w:val="1"/>
      <w:marLeft w:val="0"/>
      <w:marRight w:val="0"/>
      <w:marTop w:val="0"/>
      <w:marBottom w:val="0"/>
      <w:divBdr>
        <w:top w:val="none" w:sz="0" w:space="0" w:color="auto"/>
        <w:left w:val="none" w:sz="0" w:space="0" w:color="auto"/>
        <w:bottom w:val="none" w:sz="0" w:space="0" w:color="auto"/>
        <w:right w:val="none" w:sz="0" w:space="0" w:color="auto"/>
      </w:divBdr>
    </w:div>
    <w:div w:id="220797443">
      <w:bodyDiv w:val="1"/>
      <w:marLeft w:val="0"/>
      <w:marRight w:val="0"/>
      <w:marTop w:val="0"/>
      <w:marBottom w:val="0"/>
      <w:divBdr>
        <w:top w:val="none" w:sz="0" w:space="0" w:color="auto"/>
        <w:left w:val="none" w:sz="0" w:space="0" w:color="auto"/>
        <w:bottom w:val="none" w:sz="0" w:space="0" w:color="auto"/>
        <w:right w:val="none" w:sz="0" w:space="0" w:color="auto"/>
      </w:divBdr>
    </w:div>
    <w:div w:id="222103170">
      <w:bodyDiv w:val="1"/>
      <w:marLeft w:val="0"/>
      <w:marRight w:val="0"/>
      <w:marTop w:val="0"/>
      <w:marBottom w:val="0"/>
      <w:divBdr>
        <w:top w:val="none" w:sz="0" w:space="0" w:color="auto"/>
        <w:left w:val="none" w:sz="0" w:space="0" w:color="auto"/>
        <w:bottom w:val="none" w:sz="0" w:space="0" w:color="auto"/>
        <w:right w:val="none" w:sz="0" w:space="0" w:color="auto"/>
      </w:divBdr>
    </w:div>
    <w:div w:id="222103641">
      <w:bodyDiv w:val="1"/>
      <w:marLeft w:val="0"/>
      <w:marRight w:val="0"/>
      <w:marTop w:val="0"/>
      <w:marBottom w:val="0"/>
      <w:divBdr>
        <w:top w:val="none" w:sz="0" w:space="0" w:color="auto"/>
        <w:left w:val="none" w:sz="0" w:space="0" w:color="auto"/>
        <w:bottom w:val="none" w:sz="0" w:space="0" w:color="auto"/>
        <w:right w:val="none" w:sz="0" w:space="0" w:color="auto"/>
      </w:divBdr>
    </w:div>
    <w:div w:id="222185623">
      <w:bodyDiv w:val="1"/>
      <w:marLeft w:val="0"/>
      <w:marRight w:val="0"/>
      <w:marTop w:val="0"/>
      <w:marBottom w:val="0"/>
      <w:divBdr>
        <w:top w:val="none" w:sz="0" w:space="0" w:color="auto"/>
        <w:left w:val="none" w:sz="0" w:space="0" w:color="auto"/>
        <w:bottom w:val="none" w:sz="0" w:space="0" w:color="auto"/>
        <w:right w:val="none" w:sz="0" w:space="0" w:color="auto"/>
      </w:divBdr>
    </w:div>
    <w:div w:id="223487725">
      <w:bodyDiv w:val="1"/>
      <w:marLeft w:val="0"/>
      <w:marRight w:val="0"/>
      <w:marTop w:val="0"/>
      <w:marBottom w:val="0"/>
      <w:divBdr>
        <w:top w:val="none" w:sz="0" w:space="0" w:color="auto"/>
        <w:left w:val="none" w:sz="0" w:space="0" w:color="auto"/>
        <w:bottom w:val="none" w:sz="0" w:space="0" w:color="auto"/>
        <w:right w:val="none" w:sz="0" w:space="0" w:color="auto"/>
      </w:divBdr>
    </w:div>
    <w:div w:id="224530396">
      <w:bodyDiv w:val="1"/>
      <w:marLeft w:val="0"/>
      <w:marRight w:val="0"/>
      <w:marTop w:val="0"/>
      <w:marBottom w:val="0"/>
      <w:divBdr>
        <w:top w:val="none" w:sz="0" w:space="0" w:color="auto"/>
        <w:left w:val="none" w:sz="0" w:space="0" w:color="auto"/>
        <w:bottom w:val="none" w:sz="0" w:space="0" w:color="auto"/>
        <w:right w:val="none" w:sz="0" w:space="0" w:color="auto"/>
      </w:divBdr>
    </w:div>
    <w:div w:id="224993291">
      <w:bodyDiv w:val="1"/>
      <w:marLeft w:val="0"/>
      <w:marRight w:val="0"/>
      <w:marTop w:val="0"/>
      <w:marBottom w:val="0"/>
      <w:divBdr>
        <w:top w:val="none" w:sz="0" w:space="0" w:color="auto"/>
        <w:left w:val="none" w:sz="0" w:space="0" w:color="auto"/>
        <w:bottom w:val="none" w:sz="0" w:space="0" w:color="auto"/>
        <w:right w:val="none" w:sz="0" w:space="0" w:color="auto"/>
      </w:divBdr>
    </w:div>
    <w:div w:id="225537225">
      <w:bodyDiv w:val="1"/>
      <w:marLeft w:val="0"/>
      <w:marRight w:val="0"/>
      <w:marTop w:val="0"/>
      <w:marBottom w:val="0"/>
      <w:divBdr>
        <w:top w:val="none" w:sz="0" w:space="0" w:color="auto"/>
        <w:left w:val="none" w:sz="0" w:space="0" w:color="auto"/>
        <w:bottom w:val="none" w:sz="0" w:space="0" w:color="auto"/>
        <w:right w:val="none" w:sz="0" w:space="0" w:color="auto"/>
      </w:divBdr>
    </w:div>
    <w:div w:id="225579244">
      <w:bodyDiv w:val="1"/>
      <w:marLeft w:val="0"/>
      <w:marRight w:val="0"/>
      <w:marTop w:val="0"/>
      <w:marBottom w:val="0"/>
      <w:divBdr>
        <w:top w:val="none" w:sz="0" w:space="0" w:color="auto"/>
        <w:left w:val="none" w:sz="0" w:space="0" w:color="auto"/>
        <w:bottom w:val="none" w:sz="0" w:space="0" w:color="auto"/>
        <w:right w:val="none" w:sz="0" w:space="0" w:color="auto"/>
      </w:divBdr>
    </w:div>
    <w:div w:id="225721309">
      <w:bodyDiv w:val="1"/>
      <w:marLeft w:val="0"/>
      <w:marRight w:val="0"/>
      <w:marTop w:val="0"/>
      <w:marBottom w:val="0"/>
      <w:divBdr>
        <w:top w:val="none" w:sz="0" w:space="0" w:color="auto"/>
        <w:left w:val="none" w:sz="0" w:space="0" w:color="auto"/>
        <w:bottom w:val="none" w:sz="0" w:space="0" w:color="auto"/>
        <w:right w:val="none" w:sz="0" w:space="0" w:color="auto"/>
      </w:divBdr>
    </w:div>
    <w:div w:id="227694735">
      <w:bodyDiv w:val="1"/>
      <w:marLeft w:val="0"/>
      <w:marRight w:val="0"/>
      <w:marTop w:val="0"/>
      <w:marBottom w:val="0"/>
      <w:divBdr>
        <w:top w:val="none" w:sz="0" w:space="0" w:color="auto"/>
        <w:left w:val="none" w:sz="0" w:space="0" w:color="auto"/>
        <w:bottom w:val="none" w:sz="0" w:space="0" w:color="auto"/>
        <w:right w:val="none" w:sz="0" w:space="0" w:color="auto"/>
      </w:divBdr>
    </w:div>
    <w:div w:id="228005527">
      <w:bodyDiv w:val="1"/>
      <w:marLeft w:val="0"/>
      <w:marRight w:val="0"/>
      <w:marTop w:val="0"/>
      <w:marBottom w:val="0"/>
      <w:divBdr>
        <w:top w:val="none" w:sz="0" w:space="0" w:color="auto"/>
        <w:left w:val="none" w:sz="0" w:space="0" w:color="auto"/>
        <w:bottom w:val="none" w:sz="0" w:space="0" w:color="auto"/>
        <w:right w:val="none" w:sz="0" w:space="0" w:color="auto"/>
      </w:divBdr>
    </w:div>
    <w:div w:id="228149354">
      <w:bodyDiv w:val="1"/>
      <w:marLeft w:val="0"/>
      <w:marRight w:val="0"/>
      <w:marTop w:val="0"/>
      <w:marBottom w:val="0"/>
      <w:divBdr>
        <w:top w:val="none" w:sz="0" w:space="0" w:color="auto"/>
        <w:left w:val="none" w:sz="0" w:space="0" w:color="auto"/>
        <w:bottom w:val="none" w:sz="0" w:space="0" w:color="auto"/>
        <w:right w:val="none" w:sz="0" w:space="0" w:color="auto"/>
      </w:divBdr>
    </w:div>
    <w:div w:id="230427777">
      <w:bodyDiv w:val="1"/>
      <w:marLeft w:val="0"/>
      <w:marRight w:val="0"/>
      <w:marTop w:val="0"/>
      <w:marBottom w:val="0"/>
      <w:divBdr>
        <w:top w:val="none" w:sz="0" w:space="0" w:color="auto"/>
        <w:left w:val="none" w:sz="0" w:space="0" w:color="auto"/>
        <w:bottom w:val="none" w:sz="0" w:space="0" w:color="auto"/>
        <w:right w:val="none" w:sz="0" w:space="0" w:color="auto"/>
      </w:divBdr>
    </w:div>
    <w:div w:id="230507784">
      <w:bodyDiv w:val="1"/>
      <w:marLeft w:val="0"/>
      <w:marRight w:val="0"/>
      <w:marTop w:val="0"/>
      <w:marBottom w:val="0"/>
      <w:divBdr>
        <w:top w:val="none" w:sz="0" w:space="0" w:color="auto"/>
        <w:left w:val="none" w:sz="0" w:space="0" w:color="auto"/>
        <w:bottom w:val="none" w:sz="0" w:space="0" w:color="auto"/>
        <w:right w:val="none" w:sz="0" w:space="0" w:color="auto"/>
      </w:divBdr>
    </w:div>
    <w:div w:id="231238567">
      <w:bodyDiv w:val="1"/>
      <w:marLeft w:val="0"/>
      <w:marRight w:val="0"/>
      <w:marTop w:val="0"/>
      <w:marBottom w:val="0"/>
      <w:divBdr>
        <w:top w:val="none" w:sz="0" w:space="0" w:color="auto"/>
        <w:left w:val="none" w:sz="0" w:space="0" w:color="auto"/>
        <w:bottom w:val="none" w:sz="0" w:space="0" w:color="auto"/>
        <w:right w:val="none" w:sz="0" w:space="0" w:color="auto"/>
      </w:divBdr>
    </w:div>
    <w:div w:id="231352344">
      <w:bodyDiv w:val="1"/>
      <w:marLeft w:val="0"/>
      <w:marRight w:val="0"/>
      <w:marTop w:val="0"/>
      <w:marBottom w:val="0"/>
      <w:divBdr>
        <w:top w:val="none" w:sz="0" w:space="0" w:color="auto"/>
        <w:left w:val="none" w:sz="0" w:space="0" w:color="auto"/>
        <w:bottom w:val="none" w:sz="0" w:space="0" w:color="auto"/>
        <w:right w:val="none" w:sz="0" w:space="0" w:color="auto"/>
      </w:divBdr>
    </w:div>
    <w:div w:id="232274845">
      <w:bodyDiv w:val="1"/>
      <w:marLeft w:val="0"/>
      <w:marRight w:val="0"/>
      <w:marTop w:val="0"/>
      <w:marBottom w:val="0"/>
      <w:divBdr>
        <w:top w:val="none" w:sz="0" w:space="0" w:color="auto"/>
        <w:left w:val="none" w:sz="0" w:space="0" w:color="auto"/>
        <w:bottom w:val="none" w:sz="0" w:space="0" w:color="auto"/>
        <w:right w:val="none" w:sz="0" w:space="0" w:color="auto"/>
      </w:divBdr>
    </w:div>
    <w:div w:id="232392199">
      <w:bodyDiv w:val="1"/>
      <w:marLeft w:val="0"/>
      <w:marRight w:val="0"/>
      <w:marTop w:val="0"/>
      <w:marBottom w:val="0"/>
      <w:divBdr>
        <w:top w:val="none" w:sz="0" w:space="0" w:color="auto"/>
        <w:left w:val="none" w:sz="0" w:space="0" w:color="auto"/>
        <w:bottom w:val="none" w:sz="0" w:space="0" w:color="auto"/>
        <w:right w:val="none" w:sz="0" w:space="0" w:color="auto"/>
      </w:divBdr>
    </w:div>
    <w:div w:id="233004700">
      <w:bodyDiv w:val="1"/>
      <w:marLeft w:val="0"/>
      <w:marRight w:val="0"/>
      <w:marTop w:val="0"/>
      <w:marBottom w:val="0"/>
      <w:divBdr>
        <w:top w:val="none" w:sz="0" w:space="0" w:color="auto"/>
        <w:left w:val="none" w:sz="0" w:space="0" w:color="auto"/>
        <w:bottom w:val="none" w:sz="0" w:space="0" w:color="auto"/>
        <w:right w:val="none" w:sz="0" w:space="0" w:color="auto"/>
      </w:divBdr>
    </w:div>
    <w:div w:id="233786266">
      <w:bodyDiv w:val="1"/>
      <w:marLeft w:val="0"/>
      <w:marRight w:val="0"/>
      <w:marTop w:val="0"/>
      <w:marBottom w:val="0"/>
      <w:divBdr>
        <w:top w:val="none" w:sz="0" w:space="0" w:color="auto"/>
        <w:left w:val="none" w:sz="0" w:space="0" w:color="auto"/>
        <w:bottom w:val="none" w:sz="0" w:space="0" w:color="auto"/>
        <w:right w:val="none" w:sz="0" w:space="0" w:color="auto"/>
      </w:divBdr>
    </w:div>
    <w:div w:id="235669522">
      <w:bodyDiv w:val="1"/>
      <w:marLeft w:val="0"/>
      <w:marRight w:val="0"/>
      <w:marTop w:val="0"/>
      <w:marBottom w:val="0"/>
      <w:divBdr>
        <w:top w:val="none" w:sz="0" w:space="0" w:color="auto"/>
        <w:left w:val="none" w:sz="0" w:space="0" w:color="auto"/>
        <w:bottom w:val="none" w:sz="0" w:space="0" w:color="auto"/>
        <w:right w:val="none" w:sz="0" w:space="0" w:color="auto"/>
      </w:divBdr>
    </w:div>
    <w:div w:id="236014848">
      <w:bodyDiv w:val="1"/>
      <w:marLeft w:val="0"/>
      <w:marRight w:val="0"/>
      <w:marTop w:val="0"/>
      <w:marBottom w:val="0"/>
      <w:divBdr>
        <w:top w:val="none" w:sz="0" w:space="0" w:color="auto"/>
        <w:left w:val="none" w:sz="0" w:space="0" w:color="auto"/>
        <w:bottom w:val="none" w:sz="0" w:space="0" w:color="auto"/>
        <w:right w:val="none" w:sz="0" w:space="0" w:color="auto"/>
      </w:divBdr>
    </w:div>
    <w:div w:id="236061492">
      <w:bodyDiv w:val="1"/>
      <w:marLeft w:val="0"/>
      <w:marRight w:val="0"/>
      <w:marTop w:val="0"/>
      <w:marBottom w:val="0"/>
      <w:divBdr>
        <w:top w:val="none" w:sz="0" w:space="0" w:color="auto"/>
        <w:left w:val="none" w:sz="0" w:space="0" w:color="auto"/>
        <w:bottom w:val="none" w:sz="0" w:space="0" w:color="auto"/>
        <w:right w:val="none" w:sz="0" w:space="0" w:color="auto"/>
      </w:divBdr>
    </w:div>
    <w:div w:id="236407370">
      <w:bodyDiv w:val="1"/>
      <w:marLeft w:val="0"/>
      <w:marRight w:val="0"/>
      <w:marTop w:val="0"/>
      <w:marBottom w:val="0"/>
      <w:divBdr>
        <w:top w:val="none" w:sz="0" w:space="0" w:color="auto"/>
        <w:left w:val="none" w:sz="0" w:space="0" w:color="auto"/>
        <w:bottom w:val="none" w:sz="0" w:space="0" w:color="auto"/>
        <w:right w:val="none" w:sz="0" w:space="0" w:color="auto"/>
      </w:divBdr>
    </w:div>
    <w:div w:id="237330992">
      <w:bodyDiv w:val="1"/>
      <w:marLeft w:val="0"/>
      <w:marRight w:val="0"/>
      <w:marTop w:val="0"/>
      <w:marBottom w:val="0"/>
      <w:divBdr>
        <w:top w:val="none" w:sz="0" w:space="0" w:color="auto"/>
        <w:left w:val="none" w:sz="0" w:space="0" w:color="auto"/>
        <w:bottom w:val="none" w:sz="0" w:space="0" w:color="auto"/>
        <w:right w:val="none" w:sz="0" w:space="0" w:color="auto"/>
      </w:divBdr>
    </w:div>
    <w:div w:id="237444572">
      <w:bodyDiv w:val="1"/>
      <w:marLeft w:val="0"/>
      <w:marRight w:val="0"/>
      <w:marTop w:val="0"/>
      <w:marBottom w:val="0"/>
      <w:divBdr>
        <w:top w:val="none" w:sz="0" w:space="0" w:color="auto"/>
        <w:left w:val="none" w:sz="0" w:space="0" w:color="auto"/>
        <w:bottom w:val="none" w:sz="0" w:space="0" w:color="auto"/>
        <w:right w:val="none" w:sz="0" w:space="0" w:color="auto"/>
      </w:divBdr>
    </w:div>
    <w:div w:id="239410723">
      <w:bodyDiv w:val="1"/>
      <w:marLeft w:val="0"/>
      <w:marRight w:val="0"/>
      <w:marTop w:val="0"/>
      <w:marBottom w:val="0"/>
      <w:divBdr>
        <w:top w:val="none" w:sz="0" w:space="0" w:color="auto"/>
        <w:left w:val="none" w:sz="0" w:space="0" w:color="auto"/>
        <w:bottom w:val="none" w:sz="0" w:space="0" w:color="auto"/>
        <w:right w:val="none" w:sz="0" w:space="0" w:color="auto"/>
      </w:divBdr>
    </w:div>
    <w:div w:id="239565269">
      <w:bodyDiv w:val="1"/>
      <w:marLeft w:val="0"/>
      <w:marRight w:val="0"/>
      <w:marTop w:val="0"/>
      <w:marBottom w:val="0"/>
      <w:divBdr>
        <w:top w:val="none" w:sz="0" w:space="0" w:color="auto"/>
        <w:left w:val="none" w:sz="0" w:space="0" w:color="auto"/>
        <w:bottom w:val="none" w:sz="0" w:space="0" w:color="auto"/>
        <w:right w:val="none" w:sz="0" w:space="0" w:color="auto"/>
      </w:divBdr>
    </w:div>
    <w:div w:id="240605067">
      <w:bodyDiv w:val="1"/>
      <w:marLeft w:val="0"/>
      <w:marRight w:val="0"/>
      <w:marTop w:val="0"/>
      <w:marBottom w:val="0"/>
      <w:divBdr>
        <w:top w:val="none" w:sz="0" w:space="0" w:color="auto"/>
        <w:left w:val="none" w:sz="0" w:space="0" w:color="auto"/>
        <w:bottom w:val="none" w:sz="0" w:space="0" w:color="auto"/>
        <w:right w:val="none" w:sz="0" w:space="0" w:color="auto"/>
      </w:divBdr>
    </w:div>
    <w:div w:id="241447492">
      <w:bodyDiv w:val="1"/>
      <w:marLeft w:val="0"/>
      <w:marRight w:val="0"/>
      <w:marTop w:val="0"/>
      <w:marBottom w:val="0"/>
      <w:divBdr>
        <w:top w:val="none" w:sz="0" w:space="0" w:color="auto"/>
        <w:left w:val="none" w:sz="0" w:space="0" w:color="auto"/>
        <w:bottom w:val="none" w:sz="0" w:space="0" w:color="auto"/>
        <w:right w:val="none" w:sz="0" w:space="0" w:color="auto"/>
      </w:divBdr>
    </w:div>
    <w:div w:id="241570807">
      <w:bodyDiv w:val="1"/>
      <w:marLeft w:val="0"/>
      <w:marRight w:val="0"/>
      <w:marTop w:val="0"/>
      <w:marBottom w:val="0"/>
      <w:divBdr>
        <w:top w:val="none" w:sz="0" w:space="0" w:color="auto"/>
        <w:left w:val="none" w:sz="0" w:space="0" w:color="auto"/>
        <w:bottom w:val="none" w:sz="0" w:space="0" w:color="auto"/>
        <w:right w:val="none" w:sz="0" w:space="0" w:color="auto"/>
      </w:divBdr>
    </w:div>
    <w:div w:id="244920546">
      <w:bodyDiv w:val="1"/>
      <w:marLeft w:val="0"/>
      <w:marRight w:val="0"/>
      <w:marTop w:val="0"/>
      <w:marBottom w:val="0"/>
      <w:divBdr>
        <w:top w:val="none" w:sz="0" w:space="0" w:color="auto"/>
        <w:left w:val="none" w:sz="0" w:space="0" w:color="auto"/>
        <w:bottom w:val="none" w:sz="0" w:space="0" w:color="auto"/>
        <w:right w:val="none" w:sz="0" w:space="0" w:color="auto"/>
      </w:divBdr>
    </w:div>
    <w:div w:id="245580959">
      <w:bodyDiv w:val="1"/>
      <w:marLeft w:val="0"/>
      <w:marRight w:val="0"/>
      <w:marTop w:val="0"/>
      <w:marBottom w:val="0"/>
      <w:divBdr>
        <w:top w:val="none" w:sz="0" w:space="0" w:color="auto"/>
        <w:left w:val="none" w:sz="0" w:space="0" w:color="auto"/>
        <w:bottom w:val="none" w:sz="0" w:space="0" w:color="auto"/>
        <w:right w:val="none" w:sz="0" w:space="0" w:color="auto"/>
      </w:divBdr>
    </w:div>
    <w:div w:id="246236511">
      <w:bodyDiv w:val="1"/>
      <w:marLeft w:val="0"/>
      <w:marRight w:val="0"/>
      <w:marTop w:val="0"/>
      <w:marBottom w:val="0"/>
      <w:divBdr>
        <w:top w:val="none" w:sz="0" w:space="0" w:color="auto"/>
        <w:left w:val="none" w:sz="0" w:space="0" w:color="auto"/>
        <w:bottom w:val="none" w:sz="0" w:space="0" w:color="auto"/>
        <w:right w:val="none" w:sz="0" w:space="0" w:color="auto"/>
      </w:divBdr>
    </w:div>
    <w:div w:id="246765419">
      <w:bodyDiv w:val="1"/>
      <w:marLeft w:val="0"/>
      <w:marRight w:val="0"/>
      <w:marTop w:val="0"/>
      <w:marBottom w:val="0"/>
      <w:divBdr>
        <w:top w:val="none" w:sz="0" w:space="0" w:color="auto"/>
        <w:left w:val="none" w:sz="0" w:space="0" w:color="auto"/>
        <w:bottom w:val="none" w:sz="0" w:space="0" w:color="auto"/>
        <w:right w:val="none" w:sz="0" w:space="0" w:color="auto"/>
      </w:divBdr>
    </w:div>
    <w:div w:id="247888447">
      <w:bodyDiv w:val="1"/>
      <w:marLeft w:val="0"/>
      <w:marRight w:val="0"/>
      <w:marTop w:val="0"/>
      <w:marBottom w:val="0"/>
      <w:divBdr>
        <w:top w:val="none" w:sz="0" w:space="0" w:color="auto"/>
        <w:left w:val="none" w:sz="0" w:space="0" w:color="auto"/>
        <w:bottom w:val="none" w:sz="0" w:space="0" w:color="auto"/>
        <w:right w:val="none" w:sz="0" w:space="0" w:color="auto"/>
      </w:divBdr>
    </w:div>
    <w:div w:id="248734361">
      <w:bodyDiv w:val="1"/>
      <w:marLeft w:val="0"/>
      <w:marRight w:val="0"/>
      <w:marTop w:val="0"/>
      <w:marBottom w:val="0"/>
      <w:divBdr>
        <w:top w:val="none" w:sz="0" w:space="0" w:color="auto"/>
        <w:left w:val="none" w:sz="0" w:space="0" w:color="auto"/>
        <w:bottom w:val="none" w:sz="0" w:space="0" w:color="auto"/>
        <w:right w:val="none" w:sz="0" w:space="0" w:color="auto"/>
      </w:divBdr>
    </w:div>
    <w:div w:id="249242067">
      <w:bodyDiv w:val="1"/>
      <w:marLeft w:val="0"/>
      <w:marRight w:val="0"/>
      <w:marTop w:val="0"/>
      <w:marBottom w:val="0"/>
      <w:divBdr>
        <w:top w:val="none" w:sz="0" w:space="0" w:color="auto"/>
        <w:left w:val="none" w:sz="0" w:space="0" w:color="auto"/>
        <w:bottom w:val="none" w:sz="0" w:space="0" w:color="auto"/>
        <w:right w:val="none" w:sz="0" w:space="0" w:color="auto"/>
      </w:divBdr>
    </w:div>
    <w:div w:id="250554224">
      <w:bodyDiv w:val="1"/>
      <w:marLeft w:val="0"/>
      <w:marRight w:val="0"/>
      <w:marTop w:val="0"/>
      <w:marBottom w:val="0"/>
      <w:divBdr>
        <w:top w:val="none" w:sz="0" w:space="0" w:color="auto"/>
        <w:left w:val="none" w:sz="0" w:space="0" w:color="auto"/>
        <w:bottom w:val="none" w:sz="0" w:space="0" w:color="auto"/>
        <w:right w:val="none" w:sz="0" w:space="0" w:color="auto"/>
      </w:divBdr>
    </w:div>
    <w:div w:id="250699913">
      <w:bodyDiv w:val="1"/>
      <w:marLeft w:val="0"/>
      <w:marRight w:val="0"/>
      <w:marTop w:val="0"/>
      <w:marBottom w:val="0"/>
      <w:divBdr>
        <w:top w:val="none" w:sz="0" w:space="0" w:color="auto"/>
        <w:left w:val="none" w:sz="0" w:space="0" w:color="auto"/>
        <w:bottom w:val="none" w:sz="0" w:space="0" w:color="auto"/>
        <w:right w:val="none" w:sz="0" w:space="0" w:color="auto"/>
      </w:divBdr>
    </w:div>
    <w:div w:id="252280622">
      <w:bodyDiv w:val="1"/>
      <w:marLeft w:val="0"/>
      <w:marRight w:val="0"/>
      <w:marTop w:val="0"/>
      <w:marBottom w:val="0"/>
      <w:divBdr>
        <w:top w:val="none" w:sz="0" w:space="0" w:color="auto"/>
        <w:left w:val="none" w:sz="0" w:space="0" w:color="auto"/>
        <w:bottom w:val="none" w:sz="0" w:space="0" w:color="auto"/>
        <w:right w:val="none" w:sz="0" w:space="0" w:color="auto"/>
      </w:divBdr>
    </w:div>
    <w:div w:id="253898517">
      <w:bodyDiv w:val="1"/>
      <w:marLeft w:val="0"/>
      <w:marRight w:val="0"/>
      <w:marTop w:val="0"/>
      <w:marBottom w:val="0"/>
      <w:divBdr>
        <w:top w:val="none" w:sz="0" w:space="0" w:color="auto"/>
        <w:left w:val="none" w:sz="0" w:space="0" w:color="auto"/>
        <w:bottom w:val="none" w:sz="0" w:space="0" w:color="auto"/>
        <w:right w:val="none" w:sz="0" w:space="0" w:color="auto"/>
      </w:divBdr>
    </w:div>
    <w:div w:id="253902083">
      <w:bodyDiv w:val="1"/>
      <w:marLeft w:val="0"/>
      <w:marRight w:val="0"/>
      <w:marTop w:val="0"/>
      <w:marBottom w:val="0"/>
      <w:divBdr>
        <w:top w:val="none" w:sz="0" w:space="0" w:color="auto"/>
        <w:left w:val="none" w:sz="0" w:space="0" w:color="auto"/>
        <w:bottom w:val="none" w:sz="0" w:space="0" w:color="auto"/>
        <w:right w:val="none" w:sz="0" w:space="0" w:color="auto"/>
      </w:divBdr>
    </w:div>
    <w:div w:id="255209579">
      <w:bodyDiv w:val="1"/>
      <w:marLeft w:val="0"/>
      <w:marRight w:val="0"/>
      <w:marTop w:val="0"/>
      <w:marBottom w:val="0"/>
      <w:divBdr>
        <w:top w:val="none" w:sz="0" w:space="0" w:color="auto"/>
        <w:left w:val="none" w:sz="0" w:space="0" w:color="auto"/>
        <w:bottom w:val="none" w:sz="0" w:space="0" w:color="auto"/>
        <w:right w:val="none" w:sz="0" w:space="0" w:color="auto"/>
      </w:divBdr>
    </w:div>
    <w:div w:id="255868230">
      <w:bodyDiv w:val="1"/>
      <w:marLeft w:val="0"/>
      <w:marRight w:val="0"/>
      <w:marTop w:val="0"/>
      <w:marBottom w:val="0"/>
      <w:divBdr>
        <w:top w:val="none" w:sz="0" w:space="0" w:color="auto"/>
        <w:left w:val="none" w:sz="0" w:space="0" w:color="auto"/>
        <w:bottom w:val="none" w:sz="0" w:space="0" w:color="auto"/>
        <w:right w:val="none" w:sz="0" w:space="0" w:color="auto"/>
      </w:divBdr>
    </w:div>
    <w:div w:id="257251875">
      <w:bodyDiv w:val="1"/>
      <w:marLeft w:val="0"/>
      <w:marRight w:val="0"/>
      <w:marTop w:val="0"/>
      <w:marBottom w:val="0"/>
      <w:divBdr>
        <w:top w:val="none" w:sz="0" w:space="0" w:color="auto"/>
        <w:left w:val="none" w:sz="0" w:space="0" w:color="auto"/>
        <w:bottom w:val="none" w:sz="0" w:space="0" w:color="auto"/>
        <w:right w:val="none" w:sz="0" w:space="0" w:color="auto"/>
      </w:divBdr>
    </w:div>
    <w:div w:id="258874139">
      <w:bodyDiv w:val="1"/>
      <w:marLeft w:val="0"/>
      <w:marRight w:val="0"/>
      <w:marTop w:val="0"/>
      <w:marBottom w:val="0"/>
      <w:divBdr>
        <w:top w:val="none" w:sz="0" w:space="0" w:color="auto"/>
        <w:left w:val="none" w:sz="0" w:space="0" w:color="auto"/>
        <w:bottom w:val="none" w:sz="0" w:space="0" w:color="auto"/>
        <w:right w:val="none" w:sz="0" w:space="0" w:color="auto"/>
      </w:divBdr>
    </w:div>
    <w:div w:id="261190395">
      <w:bodyDiv w:val="1"/>
      <w:marLeft w:val="0"/>
      <w:marRight w:val="0"/>
      <w:marTop w:val="0"/>
      <w:marBottom w:val="0"/>
      <w:divBdr>
        <w:top w:val="none" w:sz="0" w:space="0" w:color="auto"/>
        <w:left w:val="none" w:sz="0" w:space="0" w:color="auto"/>
        <w:bottom w:val="none" w:sz="0" w:space="0" w:color="auto"/>
        <w:right w:val="none" w:sz="0" w:space="0" w:color="auto"/>
      </w:divBdr>
    </w:div>
    <w:div w:id="261914358">
      <w:bodyDiv w:val="1"/>
      <w:marLeft w:val="0"/>
      <w:marRight w:val="0"/>
      <w:marTop w:val="0"/>
      <w:marBottom w:val="0"/>
      <w:divBdr>
        <w:top w:val="none" w:sz="0" w:space="0" w:color="auto"/>
        <w:left w:val="none" w:sz="0" w:space="0" w:color="auto"/>
        <w:bottom w:val="none" w:sz="0" w:space="0" w:color="auto"/>
        <w:right w:val="none" w:sz="0" w:space="0" w:color="auto"/>
      </w:divBdr>
    </w:div>
    <w:div w:id="262542678">
      <w:bodyDiv w:val="1"/>
      <w:marLeft w:val="0"/>
      <w:marRight w:val="0"/>
      <w:marTop w:val="0"/>
      <w:marBottom w:val="0"/>
      <w:divBdr>
        <w:top w:val="none" w:sz="0" w:space="0" w:color="auto"/>
        <w:left w:val="none" w:sz="0" w:space="0" w:color="auto"/>
        <w:bottom w:val="none" w:sz="0" w:space="0" w:color="auto"/>
        <w:right w:val="none" w:sz="0" w:space="0" w:color="auto"/>
      </w:divBdr>
    </w:div>
    <w:div w:id="264580532">
      <w:bodyDiv w:val="1"/>
      <w:marLeft w:val="0"/>
      <w:marRight w:val="0"/>
      <w:marTop w:val="0"/>
      <w:marBottom w:val="0"/>
      <w:divBdr>
        <w:top w:val="none" w:sz="0" w:space="0" w:color="auto"/>
        <w:left w:val="none" w:sz="0" w:space="0" w:color="auto"/>
        <w:bottom w:val="none" w:sz="0" w:space="0" w:color="auto"/>
        <w:right w:val="none" w:sz="0" w:space="0" w:color="auto"/>
      </w:divBdr>
    </w:div>
    <w:div w:id="266161076">
      <w:bodyDiv w:val="1"/>
      <w:marLeft w:val="0"/>
      <w:marRight w:val="0"/>
      <w:marTop w:val="0"/>
      <w:marBottom w:val="0"/>
      <w:divBdr>
        <w:top w:val="none" w:sz="0" w:space="0" w:color="auto"/>
        <w:left w:val="none" w:sz="0" w:space="0" w:color="auto"/>
        <w:bottom w:val="none" w:sz="0" w:space="0" w:color="auto"/>
        <w:right w:val="none" w:sz="0" w:space="0" w:color="auto"/>
      </w:divBdr>
    </w:div>
    <w:div w:id="266470848">
      <w:bodyDiv w:val="1"/>
      <w:marLeft w:val="0"/>
      <w:marRight w:val="0"/>
      <w:marTop w:val="0"/>
      <w:marBottom w:val="0"/>
      <w:divBdr>
        <w:top w:val="none" w:sz="0" w:space="0" w:color="auto"/>
        <w:left w:val="none" w:sz="0" w:space="0" w:color="auto"/>
        <w:bottom w:val="none" w:sz="0" w:space="0" w:color="auto"/>
        <w:right w:val="none" w:sz="0" w:space="0" w:color="auto"/>
      </w:divBdr>
    </w:div>
    <w:div w:id="267198793">
      <w:bodyDiv w:val="1"/>
      <w:marLeft w:val="0"/>
      <w:marRight w:val="0"/>
      <w:marTop w:val="0"/>
      <w:marBottom w:val="0"/>
      <w:divBdr>
        <w:top w:val="none" w:sz="0" w:space="0" w:color="auto"/>
        <w:left w:val="none" w:sz="0" w:space="0" w:color="auto"/>
        <w:bottom w:val="none" w:sz="0" w:space="0" w:color="auto"/>
        <w:right w:val="none" w:sz="0" w:space="0" w:color="auto"/>
      </w:divBdr>
    </w:div>
    <w:div w:id="270088923">
      <w:bodyDiv w:val="1"/>
      <w:marLeft w:val="0"/>
      <w:marRight w:val="0"/>
      <w:marTop w:val="0"/>
      <w:marBottom w:val="0"/>
      <w:divBdr>
        <w:top w:val="none" w:sz="0" w:space="0" w:color="auto"/>
        <w:left w:val="none" w:sz="0" w:space="0" w:color="auto"/>
        <w:bottom w:val="none" w:sz="0" w:space="0" w:color="auto"/>
        <w:right w:val="none" w:sz="0" w:space="0" w:color="auto"/>
      </w:divBdr>
    </w:div>
    <w:div w:id="270626512">
      <w:bodyDiv w:val="1"/>
      <w:marLeft w:val="0"/>
      <w:marRight w:val="0"/>
      <w:marTop w:val="0"/>
      <w:marBottom w:val="0"/>
      <w:divBdr>
        <w:top w:val="none" w:sz="0" w:space="0" w:color="auto"/>
        <w:left w:val="none" w:sz="0" w:space="0" w:color="auto"/>
        <w:bottom w:val="none" w:sz="0" w:space="0" w:color="auto"/>
        <w:right w:val="none" w:sz="0" w:space="0" w:color="auto"/>
      </w:divBdr>
    </w:div>
    <w:div w:id="271212919">
      <w:bodyDiv w:val="1"/>
      <w:marLeft w:val="0"/>
      <w:marRight w:val="0"/>
      <w:marTop w:val="0"/>
      <w:marBottom w:val="0"/>
      <w:divBdr>
        <w:top w:val="none" w:sz="0" w:space="0" w:color="auto"/>
        <w:left w:val="none" w:sz="0" w:space="0" w:color="auto"/>
        <w:bottom w:val="none" w:sz="0" w:space="0" w:color="auto"/>
        <w:right w:val="none" w:sz="0" w:space="0" w:color="auto"/>
      </w:divBdr>
    </w:div>
    <w:div w:id="273560392">
      <w:bodyDiv w:val="1"/>
      <w:marLeft w:val="0"/>
      <w:marRight w:val="0"/>
      <w:marTop w:val="0"/>
      <w:marBottom w:val="0"/>
      <w:divBdr>
        <w:top w:val="none" w:sz="0" w:space="0" w:color="auto"/>
        <w:left w:val="none" w:sz="0" w:space="0" w:color="auto"/>
        <w:bottom w:val="none" w:sz="0" w:space="0" w:color="auto"/>
        <w:right w:val="none" w:sz="0" w:space="0" w:color="auto"/>
      </w:divBdr>
    </w:div>
    <w:div w:id="273876202">
      <w:bodyDiv w:val="1"/>
      <w:marLeft w:val="0"/>
      <w:marRight w:val="0"/>
      <w:marTop w:val="0"/>
      <w:marBottom w:val="0"/>
      <w:divBdr>
        <w:top w:val="none" w:sz="0" w:space="0" w:color="auto"/>
        <w:left w:val="none" w:sz="0" w:space="0" w:color="auto"/>
        <w:bottom w:val="none" w:sz="0" w:space="0" w:color="auto"/>
        <w:right w:val="none" w:sz="0" w:space="0" w:color="auto"/>
      </w:divBdr>
    </w:div>
    <w:div w:id="275529895">
      <w:bodyDiv w:val="1"/>
      <w:marLeft w:val="0"/>
      <w:marRight w:val="0"/>
      <w:marTop w:val="0"/>
      <w:marBottom w:val="0"/>
      <w:divBdr>
        <w:top w:val="none" w:sz="0" w:space="0" w:color="auto"/>
        <w:left w:val="none" w:sz="0" w:space="0" w:color="auto"/>
        <w:bottom w:val="none" w:sz="0" w:space="0" w:color="auto"/>
        <w:right w:val="none" w:sz="0" w:space="0" w:color="auto"/>
      </w:divBdr>
    </w:div>
    <w:div w:id="276328788">
      <w:bodyDiv w:val="1"/>
      <w:marLeft w:val="0"/>
      <w:marRight w:val="0"/>
      <w:marTop w:val="0"/>
      <w:marBottom w:val="0"/>
      <w:divBdr>
        <w:top w:val="none" w:sz="0" w:space="0" w:color="auto"/>
        <w:left w:val="none" w:sz="0" w:space="0" w:color="auto"/>
        <w:bottom w:val="none" w:sz="0" w:space="0" w:color="auto"/>
        <w:right w:val="none" w:sz="0" w:space="0" w:color="auto"/>
      </w:divBdr>
    </w:div>
    <w:div w:id="278874428">
      <w:bodyDiv w:val="1"/>
      <w:marLeft w:val="0"/>
      <w:marRight w:val="0"/>
      <w:marTop w:val="0"/>
      <w:marBottom w:val="0"/>
      <w:divBdr>
        <w:top w:val="none" w:sz="0" w:space="0" w:color="auto"/>
        <w:left w:val="none" w:sz="0" w:space="0" w:color="auto"/>
        <w:bottom w:val="none" w:sz="0" w:space="0" w:color="auto"/>
        <w:right w:val="none" w:sz="0" w:space="0" w:color="auto"/>
      </w:divBdr>
    </w:div>
    <w:div w:id="280306777">
      <w:bodyDiv w:val="1"/>
      <w:marLeft w:val="0"/>
      <w:marRight w:val="0"/>
      <w:marTop w:val="0"/>
      <w:marBottom w:val="0"/>
      <w:divBdr>
        <w:top w:val="none" w:sz="0" w:space="0" w:color="auto"/>
        <w:left w:val="none" w:sz="0" w:space="0" w:color="auto"/>
        <w:bottom w:val="none" w:sz="0" w:space="0" w:color="auto"/>
        <w:right w:val="none" w:sz="0" w:space="0" w:color="auto"/>
      </w:divBdr>
    </w:div>
    <w:div w:id="281157851">
      <w:bodyDiv w:val="1"/>
      <w:marLeft w:val="0"/>
      <w:marRight w:val="0"/>
      <w:marTop w:val="0"/>
      <w:marBottom w:val="0"/>
      <w:divBdr>
        <w:top w:val="none" w:sz="0" w:space="0" w:color="auto"/>
        <w:left w:val="none" w:sz="0" w:space="0" w:color="auto"/>
        <w:bottom w:val="none" w:sz="0" w:space="0" w:color="auto"/>
        <w:right w:val="none" w:sz="0" w:space="0" w:color="auto"/>
      </w:divBdr>
    </w:div>
    <w:div w:id="282611975">
      <w:bodyDiv w:val="1"/>
      <w:marLeft w:val="0"/>
      <w:marRight w:val="0"/>
      <w:marTop w:val="0"/>
      <w:marBottom w:val="0"/>
      <w:divBdr>
        <w:top w:val="none" w:sz="0" w:space="0" w:color="auto"/>
        <w:left w:val="none" w:sz="0" w:space="0" w:color="auto"/>
        <w:bottom w:val="none" w:sz="0" w:space="0" w:color="auto"/>
        <w:right w:val="none" w:sz="0" w:space="0" w:color="auto"/>
      </w:divBdr>
    </w:div>
    <w:div w:id="282806827">
      <w:bodyDiv w:val="1"/>
      <w:marLeft w:val="0"/>
      <w:marRight w:val="0"/>
      <w:marTop w:val="0"/>
      <w:marBottom w:val="0"/>
      <w:divBdr>
        <w:top w:val="none" w:sz="0" w:space="0" w:color="auto"/>
        <w:left w:val="none" w:sz="0" w:space="0" w:color="auto"/>
        <w:bottom w:val="none" w:sz="0" w:space="0" w:color="auto"/>
        <w:right w:val="none" w:sz="0" w:space="0" w:color="auto"/>
      </w:divBdr>
    </w:div>
    <w:div w:id="283274358">
      <w:bodyDiv w:val="1"/>
      <w:marLeft w:val="0"/>
      <w:marRight w:val="0"/>
      <w:marTop w:val="0"/>
      <w:marBottom w:val="0"/>
      <w:divBdr>
        <w:top w:val="none" w:sz="0" w:space="0" w:color="auto"/>
        <w:left w:val="none" w:sz="0" w:space="0" w:color="auto"/>
        <w:bottom w:val="none" w:sz="0" w:space="0" w:color="auto"/>
        <w:right w:val="none" w:sz="0" w:space="0" w:color="auto"/>
      </w:divBdr>
    </w:div>
    <w:div w:id="283853483">
      <w:bodyDiv w:val="1"/>
      <w:marLeft w:val="0"/>
      <w:marRight w:val="0"/>
      <w:marTop w:val="0"/>
      <w:marBottom w:val="0"/>
      <w:divBdr>
        <w:top w:val="none" w:sz="0" w:space="0" w:color="auto"/>
        <w:left w:val="none" w:sz="0" w:space="0" w:color="auto"/>
        <w:bottom w:val="none" w:sz="0" w:space="0" w:color="auto"/>
        <w:right w:val="none" w:sz="0" w:space="0" w:color="auto"/>
      </w:divBdr>
    </w:div>
    <w:div w:id="284971292">
      <w:bodyDiv w:val="1"/>
      <w:marLeft w:val="0"/>
      <w:marRight w:val="0"/>
      <w:marTop w:val="0"/>
      <w:marBottom w:val="0"/>
      <w:divBdr>
        <w:top w:val="none" w:sz="0" w:space="0" w:color="auto"/>
        <w:left w:val="none" w:sz="0" w:space="0" w:color="auto"/>
        <w:bottom w:val="none" w:sz="0" w:space="0" w:color="auto"/>
        <w:right w:val="none" w:sz="0" w:space="0" w:color="auto"/>
      </w:divBdr>
    </w:div>
    <w:div w:id="285695546">
      <w:bodyDiv w:val="1"/>
      <w:marLeft w:val="0"/>
      <w:marRight w:val="0"/>
      <w:marTop w:val="0"/>
      <w:marBottom w:val="0"/>
      <w:divBdr>
        <w:top w:val="none" w:sz="0" w:space="0" w:color="auto"/>
        <w:left w:val="none" w:sz="0" w:space="0" w:color="auto"/>
        <w:bottom w:val="none" w:sz="0" w:space="0" w:color="auto"/>
        <w:right w:val="none" w:sz="0" w:space="0" w:color="auto"/>
      </w:divBdr>
    </w:div>
    <w:div w:id="288324190">
      <w:bodyDiv w:val="1"/>
      <w:marLeft w:val="0"/>
      <w:marRight w:val="0"/>
      <w:marTop w:val="0"/>
      <w:marBottom w:val="0"/>
      <w:divBdr>
        <w:top w:val="none" w:sz="0" w:space="0" w:color="auto"/>
        <w:left w:val="none" w:sz="0" w:space="0" w:color="auto"/>
        <w:bottom w:val="none" w:sz="0" w:space="0" w:color="auto"/>
        <w:right w:val="none" w:sz="0" w:space="0" w:color="auto"/>
      </w:divBdr>
    </w:div>
    <w:div w:id="289937479">
      <w:bodyDiv w:val="1"/>
      <w:marLeft w:val="0"/>
      <w:marRight w:val="0"/>
      <w:marTop w:val="0"/>
      <w:marBottom w:val="0"/>
      <w:divBdr>
        <w:top w:val="none" w:sz="0" w:space="0" w:color="auto"/>
        <w:left w:val="none" w:sz="0" w:space="0" w:color="auto"/>
        <w:bottom w:val="none" w:sz="0" w:space="0" w:color="auto"/>
        <w:right w:val="none" w:sz="0" w:space="0" w:color="auto"/>
      </w:divBdr>
    </w:div>
    <w:div w:id="290282051">
      <w:bodyDiv w:val="1"/>
      <w:marLeft w:val="0"/>
      <w:marRight w:val="0"/>
      <w:marTop w:val="0"/>
      <w:marBottom w:val="0"/>
      <w:divBdr>
        <w:top w:val="none" w:sz="0" w:space="0" w:color="auto"/>
        <w:left w:val="none" w:sz="0" w:space="0" w:color="auto"/>
        <w:bottom w:val="none" w:sz="0" w:space="0" w:color="auto"/>
        <w:right w:val="none" w:sz="0" w:space="0" w:color="auto"/>
      </w:divBdr>
    </w:div>
    <w:div w:id="291206629">
      <w:bodyDiv w:val="1"/>
      <w:marLeft w:val="0"/>
      <w:marRight w:val="0"/>
      <w:marTop w:val="0"/>
      <w:marBottom w:val="0"/>
      <w:divBdr>
        <w:top w:val="none" w:sz="0" w:space="0" w:color="auto"/>
        <w:left w:val="none" w:sz="0" w:space="0" w:color="auto"/>
        <w:bottom w:val="none" w:sz="0" w:space="0" w:color="auto"/>
        <w:right w:val="none" w:sz="0" w:space="0" w:color="auto"/>
      </w:divBdr>
    </w:div>
    <w:div w:id="291980125">
      <w:bodyDiv w:val="1"/>
      <w:marLeft w:val="0"/>
      <w:marRight w:val="0"/>
      <w:marTop w:val="0"/>
      <w:marBottom w:val="0"/>
      <w:divBdr>
        <w:top w:val="none" w:sz="0" w:space="0" w:color="auto"/>
        <w:left w:val="none" w:sz="0" w:space="0" w:color="auto"/>
        <w:bottom w:val="none" w:sz="0" w:space="0" w:color="auto"/>
        <w:right w:val="none" w:sz="0" w:space="0" w:color="auto"/>
      </w:divBdr>
    </w:div>
    <w:div w:id="292449115">
      <w:bodyDiv w:val="1"/>
      <w:marLeft w:val="0"/>
      <w:marRight w:val="0"/>
      <w:marTop w:val="0"/>
      <w:marBottom w:val="0"/>
      <w:divBdr>
        <w:top w:val="none" w:sz="0" w:space="0" w:color="auto"/>
        <w:left w:val="none" w:sz="0" w:space="0" w:color="auto"/>
        <w:bottom w:val="none" w:sz="0" w:space="0" w:color="auto"/>
        <w:right w:val="none" w:sz="0" w:space="0" w:color="auto"/>
      </w:divBdr>
    </w:div>
    <w:div w:id="294869877">
      <w:bodyDiv w:val="1"/>
      <w:marLeft w:val="0"/>
      <w:marRight w:val="0"/>
      <w:marTop w:val="0"/>
      <w:marBottom w:val="0"/>
      <w:divBdr>
        <w:top w:val="none" w:sz="0" w:space="0" w:color="auto"/>
        <w:left w:val="none" w:sz="0" w:space="0" w:color="auto"/>
        <w:bottom w:val="none" w:sz="0" w:space="0" w:color="auto"/>
        <w:right w:val="none" w:sz="0" w:space="0" w:color="auto"/>
      </w:divBdr>
    </w:div>
    <w:div w:id="297759176">
      <w:bodyDiv w:val="1"/>
      <w:marLeft w:val="0"/>
      <w:marRight w:val="0"/>
      <w:marTop w:val="0"/>
      <w:marBottom w:val="0"/>
      <w:divBdr>
        <w:top w:val="none" w:sz="0" w:space="0" w:color="auto"/>
        <w:left w:val="none" w:sz="0" w:space="0" w:color="auto"/>
        <w:bottom w:val="none" w:sz="0" w:space="0" w:color="auto"/>
        <w:right w:val="none" w:sz="0" w:space="0" w:color="auto"/>
      </w:divBdr>
    </w:div>
    <w:div w:id="298190424">
      <w:bodyDiv w:val="1"/>
      <w:marLeft w:val="0"/>
      <w:marRight w:val="0"/>
      <w:marTop w:val="0"/>
      <w:marBottom w:val="0"/>
      <w:divBdr>
        <w:top w:val="none" w:sz="0" w:space="0" w:color="auto"/>
        <w:left w:val="none" w:sz="0" w:space="0" w:color="auto"/>
        <w:bottom w:val="none" w:sz="0" w:space="0" w:color="auto"/>
        <w:right w:val="none" w:sz="0" w:space="0" w:color="auto"/>
      </w:divBdr>
    </w:div>
    <w:div w:id="298264106">
      <w:bodyDiv w:val="1"/>
      <w:marLeft w:val="0"/>
      <w:marRight w:val="0"/>
      <w:marTop w:val="0"/>
      <w:marBottom w:val="0"/>
      <w:divBdr>
        <w:top w:val="none" w:sz="0" w:space="0" w:color="auto"/>
        <w:left w:val="none" w:sz="0" w:space="0" w:color="auto"/>
        <w:bottom w:val="none" w:sz="0" w:space="0" w:color="auto"/>
        <w:right w:val="none" w:sz="0" w:space="0" w:color="auto"/>
      </w:divBdr>
    </w:div>
    <w:div w:id="299574913">
      <w:bodyDiv w:val="1"/>
      <w:marLeft w:val="0"/>
      <w:marRight w:val="0"/>
      <w:marTop w:val="0"/>
      <w:marBottom w:val="0"/>
      <w:divBdr>
        <w:top w:val="none" w:sz="0" w:space="0" w:color="auto"/>
        <w:left w:val="none" w:sz="0" w:space="0" w:color="auto"/>
        <w:bottom w:val="none" w:sz="0" w:space="0" w:color="auto"/>
        <w:right w:val="none" w:sz="0" w:space="0" w:color="auto"/>
      </w:divBdr>
    </w:div>
    <w:div w:id="300155921">
      <w:bodyDiv w:val="1"/>
      <w:marLeft w:val="0"/>
      <w:marRight w:val="0"/>
      <w:marTop w:val="0"/>
      <w:marBottom w:val="0"/>
      <w:divBdr>
        <w:top w:val="none" w:sz="0" w:space="0" w:color="auto"/>
        <w:left w:val="none" w:sz="0" w:space="0" w:color="auto"/>
        <w:bottom w:val="none" w:sz="0" w:space="0" w:color="auto"/>
        <w:right w:val="none" w:sz="0" w:space="0" w:color="auto"/>
      </w:divBdr>
    </w:div>
    <w:div w:id="301539900">
      <w:bodyDiv w:val="1"/>
      <w:marLeft w:val="0"/>
      <w:marRight w:val="0"/>
      <w:marTop w:val="0"/>
      <w:marBottom w:val="0"/>
      <w:divBdr>
        <w:top w:val="none" w:sz="0" w:space="0" w:color="auto"/>
        <w:left w:val="none" w:sz="0" w:space="0" w:color="auto"/>
        <w:bottom w:val="none" w:sz="0" w:space="0" w:color="auto"/>
        <w:right w:val="none" w:sz="0" w:space="0" w:color="auto"/>
      </w:divBdr>
    </w:div>
    <w:div w:id="302348775">
      <w:bodyDiv w:val="1"/>
      <w:marLeft w:val="0"/>
      <w:marRight w:val="0"/>
      <w:marTop w:val="0"/>
      <w:marBottom w:val="0"/>
      <w:divBdr>
        <w:top w:val="none" w:sz="0" w:space="0" w:color="auto"/>
        <w:left w:val="none" w:sz="0" w:space="0" w:color="auto"/>
        <w:bottom w:val="none" w:sz="0" w:space="0" w:color="auto"/>
        <w:right w:val="none" w:sz="0" w:space="0" w:color="auto"/>
      </w:divBdr>
    </w:div>
    <w:div w:id="302662469">
      <w:bodyDiv w:val="1"/>
      <w:marLeft w:val="0"/>
      <w:marRight w:val="0"/>
      <w:marTop w:val="0"/>
      <w:marBottom w:val="0"/>
      <w:divBdr>
        <w:top w:val="none" w:sz="0" w:space="0" w:color="auto"/>
        <w:left w:val="none" w:sz="0" w:space="0" w:color="auto"/>
        <w:bottom w:val="none" w:sz="0" w:space="0" w:color="auto"/>
        <w:right w:val="none" w:sz="0" w:space="0" w:color="auto"/>
      </w:divBdr>
    </w:div>
    <w:div w:id="302663824">
      <w:bodyDiv w:val="1"/>
      <w:marLeft w:val="0"/>
      <w:marRight w:val="0"/>
      <w:marTop w:val="0"/>
      <w:marBottom w:val="0"/>
      <w:divBdr>
        <w:top w:val="none" w:sz="0" w:space="0" w:color="auto"/>
        <w:left w:val="none" w:sz="0" w:space="0" w:color="auto"/>
        <w:bottom w:val="none" w:sz="0" w:space="0" w:color="auto"/>
        <w:right w:val="none" w:sz="0" w:space="0" w:color="auto"/>
      </w:divBdr>
    </w:div>
    <w:div w:id="302808947">
      <w:bodyDiv w:val="1"/>
      <w:marLeft w:val="0"/>
      <w:marRight w:val="0"/>
      <w:marTop w:val="0"/>
      <w:marBottom w:val="0"/>
      <w:divBdr>
        <w:top w:val="none" w:sz="0" w:space="0" w:color="auto"/>
        <w:left w:val="none" w:sz="0" w:space="0" w:color="auto"/>
        <w:bottom w:val="none" w:sz="0" w:space="0" w:color="auto"/>
        <w:right w:val="none" w:sz="0" w:space="0" w:color="auto"/>
      </w:divBdr>
    </w:div>
    <w:div w:id="303197856">
      <w:bodyDiv w:val="1"/>
      <w:marLeft w:val="0"/>
      <w:marRight w:val="0"/>
      <w:marTop w:val="0"/>
      <w:marBottom w:val="0"/>
      <w:divBdr>
        <w:top w:val="none" w:sz="0" w:space="0" w:color="auto"/>
        <w:left w:val="none" w:sz="0" w:space="0" w:color="auto"/>
        <w:bottom w:val="none" w:sz="0" w:space="0" w:color="auto"/>
        <w:right w:val="none" w:sz="0" w:space="0" w:color="auto"/>
      </w:divBdr>
    </w:div>
    <w:div w:id="303200283">
      <w:bodyDiv w:val="1"/>
      <w:marLeft w:val="0"/>
      <w:marRight w:val="0"/>
      <w:marTop w:val="0"/>
      <w:marBottom w:val="0"/>
      <w:divBdr>
        <w:top w:val="none" w:sz="0" w:space="0" w:color="auto"/>
        <w:left w:val="none" w:sz="0" w:space="0" w:color="auto"/>
        <w:bottom w:val="none" w:sz="0" w:space="0" w:color="auto"/>
        <w:right w:val="none" w:sz="0" w:space="0" w:color="auto"/>
      </w:divBdr>
    </w:div>
    <w:div w:id="304236652">
      <w:bodyDiv w:val="1"/>
      <w:marLeft w:val="0"/>
      <w:marRight w:val="0"/>
      <w:marTop w:val="0"/>
      <w:marBottom w:val="0"/>
      <w:divBdr>
        <w:top w:val="none" w:sz="0" w:space="0" w:color="auto"/>
        <w:left w:val="none" w:sz="0" w:space="0" w:color="auto"/>
        <w:bottom w:val="none" w:sz="0" w:space="0" w:color="auto"/>
        <w:right w:val="none" w:sz="0" w:space="0" w:color="auto"/>
      </w:divBdr>
    </w:div>
    <w:div w:id="304316254">
      <w:bodyDiv w:val="1"/>
      <w:marLeft w:val="0"/>
      <w:marRight w:val="0"/>
      <w:marTop w:val="0"/>
      <w:marBottom w:val="0"/>
      <w:divBdr>
        <w:top w:val="none" w:sz="0" w:space="0" w:color="auto"/>
        <w:left w:val="none" w:sz="0" w:space="0" w:color="auto"/>
        <w:bottom w:val="none" w:sz="0" w:space="0" w:color="auto"/>
        <w:right w:val="none" w:sz="0" w:space="0" w:color="auto"/>
      </w:divBdr>
    </w:div>
    <w:div w:id="304358589">
      <w:bodyDiv w:val="1"/>
      <w:marLeft w:val="0"/>
      <w:marRight w:val="0"/>
      <w:marTop w:val="0"/>
      <w:marBottom w:val="0"/>
      <w:divBdr>
        <w:top w:val="none" w:sz="0" w:space="0" w:color="auto"/>
        <w:left w:val="none" w:sz="0" w:space="0" w:color="auto"/>
        <w:bottom w:val="none" w:sz="0" w:space="0" w:color="auto"/>
        <w:right w:val="none" w:sz="0" w:space="0" w:color="auto"/>
      </w:divBdr>
    </w:div>
    <w:div w:id="306010756">
      <w:bodyDiv w:val="1"/>
      <w:marLeft w:val="0"/>
      <w:marRight w:val="0"/>
      <w:marTop w:val="0"/>
      <w:marBottom w:val="0"/>
      <w:divBdr>
        <w:top w:val="none" w:sz="0" w:space="0" w:color="auto"/>
        <w:left w:val="none" w:sz="0" w:space="0" w:color="auto"/>
        <w:bottom w:val="none" w:sz="0" w:space="0" w:color="auto"/>
        <w:right w:val="none" w:sz="0" w:space="0" w:color="auto"/>
      </w:divBdr>
    </w:div>
    <w:div w:id="306782370">
      <w:bodyDiv w:val="1"/>
      <w:marLeft w:val="0"/>
      <w:marRight w:val="0"/>
      <w:marTop w:val="0"/>
      <w:marBottom w:val="0"/>
      <w:divBdr>
        <w:top w:val="none" w:sz="0" w:space="0" w:color="auto"/>
        <w:left w:val="none" w:sz="0" w:space="0" w:color="auto"/>
        <w:bottom w:val="none" w:sz="0" w:space="0" w:color="auto"/>
        <w:right w:val="none" w:sz="0" w:space="0" w:color="auto"/>
      </w:divBdr>
    </w:div>
    <w:div w:id="307327107">
      <w:bodyDiv w:val="1"/>
      <w:marLeft w:val="0"/>
      <w:marRight w:val="0"/>
      <w:marTop w:val="0"/>
      <w:marBottom w:val="0"/>
      <w:divBdr>
        <w:top w:val="none" w:sz="0" w:space="0" w:color="auto"/>
        <w:left w:val="none" w:sz="0" w:space="0" w:color="auto"/>
        <w:bottom w:val="none" w:sz="0" w:space="0" w:color="auto"/>
        <w:right w:val="none" w:sz="0" w:space="0" w:color="auto"/>
      </w:divBdr>
    </w:div>
    <w:div w:id="307591405">
      <w:bodyDiv w:val="1"/>
      <w:marLeft w:val="0"/>
      <w:marRight w:val="0"/>
      <w:marTop w:val="0"/>
      <w:marBottom w:val="0"/>
      <w:divBdr>
        <w:top w:val="none" w:sz="0" w:space="0" w:color="auto"/>
        <w:left w:val="none" w:sz="0" w:space="0" w:color="auto"/>
        <w:bottom w:val="none" w:sz="0" w:space="0" w:color="auto"/>
        <w:right w:val="none" w:sz="0" w:space="0" w:color="auto"/>
      </w:divBdr>
    </w:div>
    <w:div w:id="307708564">
      <w:bodyDiv w:val="1"/>
      <w:marLeft w:val="0"/>
      <w:marRight w:val="0"/>
      <w:marTop w:val="0"/>
      <w:marBottom w:val="0"/>
      <w:divBdr>
        <w:top w:val="none" w:sz="0" w:space="0" w:color="auto"/>
        <w:left w:val="none" w:sz="0" w:space="0" w:color="auto"/>
        <w:bottom w:val="none" w:sz="0" w:space="0" w:color="auto"/>
        <w:right w:val="none" w:sz="0" w:space="0" w:color="auto"/>
      </w:divBdr>
    </w:div>
    <w:div w:id="308678698">
      <w:bodyDiv w:val="1"/>
      <w:marLeft w:val="0"/>
      <w:marRight w:val="0"/>
      <w:marTop w:val="0"/>
      <w:marBottom w:val="0"/>
      <w:divBdr>
        <w:top w:val="none" w:sz="0" w:space="0" w:color="auto"/>
        <w:left w:val="none" w:sz="0" w:space="0" w:color="auto"/>
        <w:bottom w:val="none" w:sz="0" w:space="0" w:color="auto"/>
        <w:right w:val="none" w:sz="0" w:space="0" w:color="auto"/>
      </w:divBdr>
    </w:div>
    <w:div w:id="308901727">
      <w:bodyDiv w:val="1"/>
      <w:marLeft w:val="0"/>
      <w:marRight w:val="0"/>
      <w:marTop w:val="0"/>
      <w:marBottom w:val="0"/>
      <w:divBdr>
        <w:top w:val="none" w:sz="0" w:space="0" w:color="auto"/>
        <w:left w:val="none" w:sz="0" w:space="0" w:color="auto"/>
        <w:bottom w:val="none" w:sz="0" w:space="0" w:color="auto"/>
        <w:right w:val="none" w:sz="0" w:space="0" w:color="auto"/>
      </w:divBdr>
    </w:div>
    <w:div w:id="310061518">
      <w:bodyDiv w:val="1"/>
      <w:marLeft w:val="0"/>
      <w:marRight w:val="0"/>
      <w:marTop w:val="0"/>
      <w:marBottom w:val="0"/>
      <w:divBdr>
        <w:top w:val="none" w:sz="0" w:space="0" w:color="auto"/>
        <w:left w:val="none" w:sz="0" w:space="0" w:color="auto"/>
        <w:bottom w:val="none" w:sz="0" w:space="0" w:color="auto"/>
        <w:right w:val="none" w:sz="0" w:space="0" w:color="auto"/>
      </w:divBdr>
    </w:div>
    <w:div w:id="310134563">
      <w:bodyDiv w:val="1"/>
      <w:marLeft w:val="0"/>
      <w:marRight w:val="0"/>
      <w:marTop w:val="0"/>
      <w:marBottom w:val="0"/>
      <w:divBdr>
        <w:top w:val="none" w:sz="0" w:space="0" w:color="auto"/>
        <w:left w:val="none" w:sz="0" w:space="0" w:color="auto"/>
        <w:bottom w:val="none" w:sz="0" w:space="0" w:color="auto"/>
        <w:right w:val="none" w:sz="0" w:space="0" w:color="auto"/>
      </w:divBdr>
    </w:div>
    <w:div w:id="312220781">
      <w:bodyDiv w:val="1"/>
      <w:marLeft w:val="0"/>
      <w:marRight w:val="0"/>
      <w:marTop w:val="0"/>
      <w:marBottom w:val="0"/>
      <w:divBdr>
        <w:top w:val="none" w:sz="0" w:space="0" w:color="auto"/>
        <w:left w:val="none" w:sz="0" w:space="0" w:color="auto"/>
        <w:bottom w:val="none" w:sz="0" w:space="0" w:color="auto"/>
        <w:right w:val="none" w:sz="0" w:space="0" w:color="auto"/>
      </w:divBdr>
    </w:div>
    <w:div w:id="312755922">
      <w:bodyDiv w:val="1"/>
      <w:marLeft w:val="0"/>
      <w:marRight w:val="0"/>
      <w:marTop w:val="0"/>
      <w:marBottom w:val="0"/>
      <w:divBdr>
        <w:top w:val="none" w:sz="0" w:space="0" w:color="auto"/>
        <w:left w:val="none" w:sz="0" w:space="0" w:color="auto"/>
        <w:bottom w:val="none" w:sz="0" w:space="0" w:color="auto"/>
        <w:right w:val="none" w:sz="0" w:space="0" w:color="auto"/>
      </w:divBdr>
    </w:div>
    <w:div w:id="314267015">
      <w:bodyDiv w:val="1"/>
      <w:marLeft w:val="0"/>
      <w:marRight w:val="0"/>
      <w:marTop w:val="0"/>
      <w:marBottom w:val="0"/>
      <w:divBdr>
        <w:top w:val="none" w:sz="0" w:space="0" w:color="auto"/>
        <w:left w:val="none" w:sz="0" w:space="0" w:color="auto"/>
        <w:bottom w:val="none" w:sz="0" w:space="0" w:color="auto"/>
        <w:right w:val="none" w:sz="0" w:space="0" w:color="auto"/>
      </w:divBdr>
    </w:div>
    <w:div w:id="314843554">
      <w:bodyDiv w:val="1"/>
      <w:marLeft w:val="0"/>
      <w:marRight w:val="0"/>
      <w:marTop w:val="0"/>
      <w:marBottom w:val="0"/>
      <w:divBdr>
        <w:top w:val="none" w:sz="0" w:space="0" w:color="auto"/>
        <w:left w:val="none" w:sz="0" w:space="0" w:color="auto"/>
        <w:bottom w:val="none" w:sz="0" w:space="0" w:color="auto"/>
        <w:right w:val="none" w:sz="0" w:space="0" w:color="auto"/>
      </w:divBdr>
    </w:div>
    <w:div w:id="316039114">
      <w:bodyDiv w:val="1"/>
      <w:marLeft w:val="0"/>
      <w:marRight w:val="0"/>
      <w:marTop w:val="0"/>
      <w:marBottom w:val="0"/>
      <w:divBdr>
        <w:top w:val="none" w:sz="0" w:space="0" w:color="auto"/>
        <w:left w:val="none" w:sz="0" w:space="0" w:color="auto"/>
        <w:bottom w:val="none" w:sz="0" w:space="0" w:color="auto"/>
        <w:right w:val="none" w:sz="0" w:space="0" w:color="auto"/>
      </w:divBdr>
    </w:div>
    <w:div w:id="316082469">
      <w:bodyDiv w:val="1"/>
      <w:marLeft w:val="0"/>
      <w:marRight w:val="0"/>
      <w:marTop w:val="0"/>
      <w:marBottom w:val="0"/>
      <w:divBdr>
        <w:top w:val="none" w:sz="0" w:space="0" w:color="auto"/>
        <w:left w:val="none" w:sz="0" w:space="0" w:color="auto"/>
        <w:bottom w:val="none" w:sz="0" w:space="0" w:color="auto"/>
        <w:right w:val="none" w:sz="0" w:space="0" w:color="auto"/>
      </w:divBdr>
    </w:div>
    <w:div w:id="316106804">
      <w:bodyDiv w:val="1"/>
      <w:marLeft w:val="0"/>
      <w:marRight w:val="0"/>
      <w:marTop w:val="0"/>
      <w:marBottom w:val="0"/>
      <w:divBdr>
        <w:top w:val="none" w:sz="0" w:space="0" w:color="auto"/>
        <w:left w:val="none" w:sz="0" w:space="0" w:color="auto"/>
        <w:bottom w:val="none" w:sz="0" w:space="0" w:color="auto"/>
        <w:right w:val="none" w:sz="0" w:space="0" w:color="auto"/>
      </w:divBdr>
    </w:div>
    <w:div w:id="316736088">
      <w:bodyDiv w:val="1"/>
      <w:marLeft w:val="0"/>
      <w:marRight w:val="0"/>
      <w:marTop w:val="0"/>
      <w:marBottom w:val="0"/>
      <w:divBdr>
        <w:top w:val="none" w:sz="0" w:space="0" w:color="auto"/>
        <w:left w:val="none" w:sz="0" w:space="0" w:color="auto"/>
        <w:bottom w:val="none" w:sz="0" w:space="0" w:color="auto"/>
        <w:right w:val="none" w:sz="0" w:space="0" w:color="auto"/>
      </w:divBdr>
    </w:div>
    <w:div w:id="318458764">
      <w:bodyDiv w:val="1"/>
      <w:marLeft w:val="0"/>
      <w:marRight w:val="0"/>
      <w:marTop w:val="0"/>
      <w:marBottom w:val="0"/>
      <w:divBdr>
        <w:top w:val="none" w:sz="0" w:space="0" w:color="auto"/>
        <w:left w:val="none" w:sz="0" w:space="0" w:color="auto"/>
        <w:bottom w:val="none" w:sz="0" w:space="0" w:color="auto"/>
        <w:right w:val="none" w:sz="0" w:space="0" w:color="auto"/>
      </w:divBdr>
    </w:div>
    <w:div w:id="318770171">
      <w:bodyDiv w:val="1"/>
      <w:marLeft w:val="0"/>
      <w:marRight w:val="0"/>
      <w:marTop w:val="0"/>
      <w:marBottom w:val="0"/>
      <w:divBdr>
        <w:top w:val="none" w:sz="0" w:space="0" w:color="auto"/>
        <w:left w:val="none" w:sz="0" w:space="0" w:color="auto"/>
        <w:bottom w:val="none" w:sz="0" w:space="0" w:color="auto"/>
        <w:right w:val="none" w:sz="0" w:space="0" w:color="auto"/>
      </w:divBdr>
    </w:div>
    <w:div w:id="319386007">
      <w:bodyDiv w:val="1"/>
      <w:marLeft w:val="0"/>
      <w:marRight w:val="0"/>
      <w:marTop w:val="0"/>
      <w:marBottom w:val="0"/>
      <w:divBdr>
        <w:top w:val="none" w:sz="0" w:space="0" w:color="auto"/>
        <w:left w:val="none" w:sz="0" w:space="0" w:color="auto"/>
        <w:bottom w:val="none" w:sz="0" w:space="0" w:color="auto"/>
        <w:right w:val="none" w:sz="0" w:space="0" w:color="auto"/>
      </w:divBdr>
    </w:div>
    <w:div w:id="320087343">
      <w:bodyDiv w:val="1"/>
      <w:marLeft w:val="0"/>
      <w:marRight w:val="0"/>
      <w:marTop w:val="0"/>
      <w:marBottom w:val="0"/>
      <w:divBdr>
        <w:top w:val="none" w:sz="0" w:space="0" w:color="auto"/>
        <w:left w:val="none" w:sz="0" w:space="0" w:color="auto"/>
        <w:bottom w:val="none" w:sz="0" w:space="0" w:color="auto"/>
        <w:right w:val="none" w:sz="0" w:space="0" w:color="auto"/>
      </w:divBdr>
    </w:div>
    <w:div w:id="323750754">
      <w:bodyDiv w:val="1"/>
      <w:marLeft w:val="0"/>
      <w:marRight w:val="0"/>
      <w:marTop w:val="0"/>
      <w:marBottom w:val="0"/>
      <w:divBdr>
        <w:top w:val="none" w:sz="0" w:space="0" w:color="auto"/>
        <w:left w:val="none" w:sz="0" w:space="0" w:color="auto"/>
        <w:bottom w:val="none" w:sz="0" w:space="0" w:color="auto"/>
        <w:right w:val="none" w:sz="0" w:space="0" w:color="auto"/>
      </w:divBdr>
    </w:div>
    <w:div w:id="323898844">
      <w:bodyDiv w:val="1"/>
      <w:marLeft w:val="0"/>
      <w:marRight w:val="0"/>
      <w:marTop w:val="0"/>
      <w:marBottom w:val="0"/>
      <w:divBdr>
        <w:top w:val="none" w:sz="0" w:space="0" w:color="auto"/>
        <w:left w:val="none" w:sz="0" w:space="0" w:color="auto"/>
        <w:bottom w:val="none" w:sz="0" w:space="0" w:color="auto"/>
        <w:right w:val="none" w:sz="0" w:space="0" w:color="auto"/>
      </w:divBdr>
    </w:div>
    <w:div w:id="324407458">
      <w:bodyDiv w:val="1"/>
      <w:marLeft w:val="0"/>
      <w:marRight w:val="0"/>
      <w:marTop w:val="0"/>
      <w:marBottom w:val="0"/>
      <w:divBdr>
        <w:top w:val="none" w:sz="0" w:space="0" w:color="auto"/>
        <w:left w:val="none" w:sz="0" w:space="0" w:color="auto"/>
        <w:bottom w:val="none" w:sz="0" w:space="0" w:color="auto"/>
        <w:right w:val="none" w:sz="0" w:space="0" w:color="auto"/>
      </w:divBdr>
    </w:div>
    <w:div w:id="325474156">
      <w:bodyDiv w:val="1"/>
      <w:marLeft w:val="0"/>
      <w:marRight w:val="0"/>
      <w:marTop w:val="0"/>
      <w:marBottom w:val="0"/>
      <w:divBdr>
        <w:top w:val="none" w:sz="0" w:space="0" w:color="auto"/>
        <w:left w:val="none" w:sz="0" w:space="0" w:color="auto"/>
        <w:bottom w:val="none" w:sz="0" w:space="0" w:color="auto"/>
        <w:right w:val="none" w:sz="0" w:space="0" w:color="auto"/>
      </w:divBdr>
    </w:div>
    <w:div w:id="325520558">
      <w:bodyDiv w:val="1"/>
      <w:marLeft w:val="0"/>
      <w:marRight w:val="0"/>
      <w:marTop w:val="0"/>
      <w:marBottom w:val="0"/>
      <w:divBdr>
        <w:top w:val="none" w:sz="0" w:space="0" w:color="auto"/>
        <w:left w:val="none" w:sz="0" w:space="0" w:color="auto"/>
        <w:bottom w:val="none" w:sz="0" w:space="0" w:color="auto"/>
        <w:right w:val="none" w:sz="0" w:space="0" w:color="auto"/>
      </w:divBdr>
    </w:div>
    <w:div w:id="327832275">
      <w:bodyDiv w:val="1"/>
      <w:marLeft w:val="0"/>
      <w:marRight w:val="0"/>
      <w:marTop w:val="0"/>
      <w:marBottom w:val="0"/>
      <w:divBdr>
        <w:top w:val="none" w:sz="0" w:space="0" w:color="auto"/>
        <w:left w:val="none" w:sz="0" w:space="0" w:color="auto"/>
        <w:bottom w:val="none" w:sz="0" w:space="0" w:color="auto"/>
        <w:right w:val="none" w:sz="0" w:space="0" w:color="auto"/>
      </w:divBdr>
    </w:div>
    <w:div w:id="328951909">
      <w:bodyDiv w:val="1"/>
      <w:marLeft w:val="0"/>
      <w:marRight w:val="0"/>
      <w:marTop w:val="0"/>
      <w:marBottom w:val="0"/>
      <w:divBdr>
        <w:top w:val="none" w:sz="0" w:space="0" w:color="auto"/>
        <w:left w:val="none" w:sz="0" w:space="0" w:color="auto"/>
        <w:bottom w:val="none" w:sz="0" w:space="0" w:color="auto"/>
        <w:right w:val="none" w:sz="0" w:space="0" w:color="auto"/>
      </w:divBdr>
    </w:div>
    <w:div w:id="332268099">
      <w:bodyDiv w:val="1"/>
      <w:marLeft w:val="0"/>
      <w:marRight w:val="0"/>
      <w:marTop w:val="0"/>
      <w:marBottom w:val="0"/>
      <w:divBdr>
        <w:top w:val="none" w:sz="0" w:space="0" w:color="auto"/>
        <w:left w:val="none" w:sz="0" w:space="0" w:color="auto"/>
        <w:bottom w:val="none" w:sz="0" w:space="0" w:color="auto"/>
        <w:right w:val="none" w:sz="0" w:space="0" w:color="auto"/>
      </w:divBdr>
    </w:div>
    <w:div w:id="332883150">
      <w:bodyDiv w:val="1"/>
      <w:marLeft w:val="0"/>
      <w:marRight w:val="0"/>
      <w:marTop w:val="0"/>
      <w:marBottom w:val="0"/>
      <w:divBdr>
        <w:top w:val="none" w:sz="0" w:space="0" w:color="auto"/>
        <w:left w:val="none" w:sz="0" w:space="0" w:color="auto"/>
        <w:bottom w:val="none" w:sz="0" w:space="0" w:color="auto"/>
        <w:right w:val="none" w:sz="0" w:space="0" w:color="auto"/>
      </w:divBdr>
    </w:div>
    <w:div w:id="333193351">
      <w:bodyDiv w:val="1"/>
      <w:marLeft w:val="0"/>
      <w:marRight w:val="0"/>
      <w:marTop w:val="0"/>
      <w:marBottom w:val="0"/>
      <w:divBdr>
        <w:top w:val="none" w:sz="0" w:space="0" w:color="auto"/>
        <w:left w:val="none" w:sz="0" w:space="0" w:color="auto"/>
        <w:bottom w:val="none" w:sz="0" w:space="0" w:color="auto"/>
        <w:right w:val="none" w:sz="0" w:space="0" w:color="auto"/>
      </w:divBdr>
    </w:div>
    <w:div w:id="334115345">
      <w:bodyDiv w:val="1"/>
      <w:marLeft w:val="0"/>
      <w:marRight w:val="0"/>
      <w:marTop w:val="0"/>
      <w:marBottom w:val="0"/>
      <w:divBdr>
        <w:top w:val="none" w:sz="0" w:space="0" w:color="auto"/>
        <w:left w:val="none" w:sz="0" w:space="0" w:color="auto"/>
        <w:bottom w:val="none" w:sz="0" w:space="0" w:color="auto"/>
        <w:right w:val="none" w:sz="0" w:space="0" w:color="auto"/>
      </w:divBdr>
    </w:div>
    <w:div w:id="334382705">
      <w:bodyDiv w:val="1"/>
      <w:marLeft w:val="0"/>
      <w:marRight w:val="0"/>
      <w:marTop w:val="0"/>
      <w:marBottom w:val="0"/>
      <w:divBdr>
        <w:top w:val="none" w:sz="0" w:space="0" w:color="auto"/>
        <w:left w:val="none" w:sz="0" w:space="0" w:color="auto"/>
        <w:bottom w:val="none" w:sz="0" w:space="0" w:color="auto"/>
        <w:right w:val="none" w:sz="0" w:space="0" w:color="auto"/>
      </w:divBdr>
    </w:div>
    <w:div w:id="334891904">
      <w:bodyDiv w:val="1"/>
      <w:marLeft w:val="0"/>
      <w:marRight w:val="0"/>
      <w:marTop w:val="0"/>
      <w:marBottom w:val="0"/>
      <w:divBdr>
        <w:top w:val="none" w:sz="0" w:space="0" w:color="auto"/>
        <w:left w:val="none" w:sz="0" w:space="0" w:color="auto"/>
        <w:bottom w:val="none" w:sz="0" w:space="0" w:color="auto"/>
        <w:right w:val="none" w:sz="0" w:space="0" w:color="auto"/>
      </w:divBdr>
    </w:div>
    <w:div w:id="334965858">
      <w:bodyDiv w:val="1"/>
      <w:marLeft w:val="0"/>
      <w:marRight w:val="0"/>
      <w:marTop w:val="0"/>
      <w:marBottom w:val="0"/>
      <w:divBdr>
        <w:top w:val="none" w:sz="0" w:space="0" w:color="auto"/>
        <w:left w:val="none" w:sz="0" w:space="0" w:color="auto"/>
        <w:bottom w:val="none" w:sz="0" w:space="0" w:color="auto"/>
        <w:right w:val="none" w:sz="0" w:space="0" w:color="auto"/>
      </w:divBdr>
    </w:div>
    <w:div w:id="335575030">
      <w:bodyDiv w:val="1"/>
      <w:marLeft w:val="0"/>
      <w:marRight w:val="0"/>
      <w:marTop w:val="0"/>
      <w:marBottom w:val="0"/>
      <w:divBdr>
        <w:top w:val="none" w:sz="0" w:space="0" w:color="auto"/>
        <w:left w:val="none" w:sz="0" w:space="0" w:color="auto"/>
        <w:bottom w:val="none" w:sz="0" w:space="0" w:color="auto"/>
        <w:right w:val="none" w:sz="0" w:space="0" w:color="auto"/>
      </w:divBdr>
    </w:div>
    <w:div w:id="336268575">
      <w:bodyDiv w:val="1"/>
      <w:marLeft w:val="0"/>
      <w:marRight w:val="0"/>
      <w:marTop w:val="0"/>
      <w:marBottom w:val="0"/>
      <w:divBdr>
        <w:top w:val="none" w:sz="0" w:space="0" w:color="auto"/>
        <w:left w:val="none" w:sz="0" w:space="0" w:color="auto"/>
        <w:bottom w:val="none" w:sz="0" w:space="0" w:color="auto"/>
        <w:right w:val="none" w:sz="0" w:space="0" w:color="auto"/>
      </w:divBdr>
    </w:div>
    <w:div w:id="341132965">
      <w:bodyDiv w:val="1"/>
      <w:marLeft w:val="0"/>
      <w:marRight w:val="0"/>
      <w:marTop w:val="0"/>
      <w:marBottom w:val="0"/>
      <w:divBdr>
        <w:top w:val="none" w:sz="0" w:space="0" w:color="auto"/>
        <w:left w:val="none" w:sz="0" w:space="0" w:color="auto"/>
        <w:bottom w:val="none" w:sz="0" w:space="0" w:color="auto"/>
        <w:right w:val="none" w:sz="0" w:space="0" w:color="auto"/>
      </w:divBdr>
    </w:div>
    <w:div w:id="341274544">
      <w:bodyDiv w:val="1"/>
      <w:marLeft w:val="0"/>
      <w:marRight w:val="0"/>
      <w:marTop w:val="0"/>
      <w:marBottom w:val="0"/>
      <w:divBdr>
        <w:top w:val="none" w:sz="0" w:space="0" w:color="auto"/>
        <w:left w:val="none" w:sz="0" w:space="0" w:color="auto"/>
        <w:bottom w:val="none" w:sz="0" w:space="0" w:color="auto"/>
        <w:right w:val="none" w:sz="0" w:space="0" w:color="auto"/>
      </w:divBdr>
    </w:div>
    <w:div w:id="341707885">
      <w:bodyDiv w:val="1"/>
      <w:marLeft w:val="0"/>
      <w:marRight w:val="0"/>
      <w:marTop w:val="0"/>
      <w:marBottom w:val="0"/>
      <w:divBdr>
        <w:top w:val="none" w:sz="0" w:space="0" w:color="auto"/>
        <w:left w:val="none" w:sz="0" w:space="0" w:color="auto"/>
        <w:bottom w:val="none" w:sz="0" w:space="0" w:color="auto"/>
        <w:right w:val="none" w:sz="0" w:space="0" w:color="auto"/>
      </w:divBdr>
    </w:div>
    <w:div w:id="342823479">
      <w:bodyDiv w:val="1"/>
      <w:marLeft w:val="0"/>
      <w:marRight w:val="0"/>
      <w:marTop w:val="0"/>
      <w:marBottom w:val="0"/>
      <w:divBdr>
        <w:top w:val="none" w:sz="0" w:space="0" w:color="auto"/>
        <w:left w:val="none" w:sz="0" w:space="0" w:color="auto"/>
        <w:bottom w:val="none" w:sz="0" w:space="0" w:color="auto"/>
        <w:right w:val="none" w:sz="0" w:space="0" w:color="auto"/>
      </w:divBdr>
    </w:div>
    <w:div w:id="343096118">
      <w:bodyDiv w:val="1"/>
      <w:marLeft w:val="0"/>
      <w:marRight w:val="0"/>
      <w:marTop w:val="0"/>
      <w:marBottom w:val="0"/>
      <w:divBdr>
        <w:top w:val="none" w:sz="0" w:space="0" w:color="auto"/>
        <w:left w:val="none" w:sz="0" w:space="0" w:color="auto"/>
        <w:bottom w:val="none" w:sz="0" w:space="0" w:color="auto"/>
        <w:right w:val="none" w:sz="0" w:space="0" w:color="auto"/>
      </w:divBdr>
    </w:div>
    <w:div w:id="346910210">
      <w:bodyDiv w:val="1"/>
      <w:marLeft w:val="0"/>
      <w:marRight w:val="0"/>
      <w:marTop w:val="0"/>
      <w:marBottom w:val="0"/>
      <w:divBdr>
        <w:top w:val="none" w:sz="0" w:space="0" w:color="auto"/>
        <w:left w:val="none" w:sz="0" w:space="0" w:color="auto"/>
        <w:bottom w:val="none" w:sz="0" w:space="0" w:color="auto"/>
        <w:right w:val="none" w:sz="0" w:space="0" w:color="auto"/>
      </w:divBdr>
    </w:div>
    <w:div w:id="347102539">
      <w:bodyDiv w:val="1"/>
      <w:marLeft w:val="0"/>
      <w:marRight w:val="0"/>
      <w:marTop w:val="0"/>
      <w:marBottom w:val="0"/>
      <w:divBdr>
        <w:top w:val="none" w:sz="0" w:space="0" w:color="auto"/>
        <w:left w:val="none" w:sz="0" w:space="0" w:color="auto"/>
        <w:bottom w:val="none" w:sz="0" w:space="0" w:color="auto"/>
        <w:right w:val="none" w:sz="0" w:space="0" w:color="auto"/>
      </w:divBdr>
    </w:div>
    <w:div w:id="349069664">
      <w:bodyDiv w:val="1"/>
      <w:marLeft w:val="0"/>
      <w:marRight w:val="0"/>
      <w:marTop w:val="0"/>
      <w:marBottom w:val="0"/>
      <w:divBdr>
        <w:top w:val="none" w:sz="0" w:space="0" w:color="auto"/>
        <w:left w:val="none" w:sz="0" w:space="0" w:color="auto"/>
        <w:bottom w:val="none" w:sz="0" w:space="0" w:color="auto"/>
        <w:right w:val="none" w:sz="0" w:space="0" w:color="auto"/>
      </w:divBdr>
    </w:div>
    <w:div w:id="349263243">
      <w:bodyDiv w:val="1"/>
      <w:marLeft w:val="0"/>
      <w:marRight w:val="0"/>
      <w:marTop w:val="0"/>
      <w:marBottom w:val="0"/>
      <w:divBdr>
        <w:top w:val="none" w:sz="0" w:space="0" w:color="auto"/>
        <w:left w:val="none" w:sz="0" w:space="0" w:color="auto"/>
        <w:bottom w:val="none" w:sz="0" w:space="0" w:color="auto"/>
        <w:right w:val="none" w:sz="0" w:space="0" w:color="auto"/>
      </w:divBdr>
    </w:div>
    <w:div w:id="351806457">
      <w:bodyDiv w:val="1"/>
      <w:marLeft w:val="0"/>
      <w:marRight w:val="0"/>
      <w:marTop w:val="0"/>
      <w:marBottom w:val="0"/>
      <w:divBdr>
        <w:top w:val="none" w:sz="0" w:space="0" w:color="auto"/>
        <w:left w:val="none" w:sz="0" w:space="0" w:color="auto"/>
        <w:bottom w:val="none" w:sz="0" w:space="0" w:color="auto"/>
        <w:right w:val="none" w:sz="0" w:space="0" w:color="auto"/>
      </w:divBdr>
    </w:div>
    <w:div w:id="353263900">
      <w:bodyDiv w:val="1"/>
      <w:marLeft w:val="0"/>
      <w:marRight w:val="0"/>
      <w:marTop w:val="0"/>
      <w:marBottom w:val="0"/>
      <w:divBdr>
        <w:top w:val="none" w:sz="0" w:space="0" w:color="auto"/>
        <w:left w:val="none" w:sz="0" w:space="0" w:color="auto"/>
        <w:bottom w:val="none" w:sz="0" w:space="0" w:color="auto"/>
        <w:right w:val="none" w:sz="0" w:space="0" w:color="auto"/>
      </w:divBdr>
    </w:div>
    <w:div w:id="353465133">
      <w:bodyDiv w:val="1"/>
      <w:marLeft w:val="0"/>
      <w:marRight w:val="0"/>
      <w:marTop w:val="0"/>
      <w:marBottom w:val="0"/>
      <w:divBdr>
        <w:top w:val="none" w:sz="0" w:space="0" w:color="auto"/>
        <w:left w:val="none" w:sz="0" w:space="0" w:color="auto"/>
        <w:bottom w:val="none" w:sz="0" w:space="0" w:color="auto"/>
        <w:right w:val="none" w:sz="0" w:space="0" w:color="auto"/>
      </w:divBdr>
    </w:div>
    <w:div w:id="353767008">
      <w:bodyDiv w:val="1"/>
      <w:marLeft w:val="0"/>
      <w:marRight w:val="0"/>
      <w:marTop w:val="0"/>
      <w:marBottom w:val="0"/>
      <w:divBdr>
        <w:top w:val="none" w:sz="0" w:space="0" w:color="auto"/>
        <w:left w:val="none" w:sz="0" w:space="0" w:color="auto"/>
        <w:bottom w:val="none" w:sz="0" w:space="0" w:color="auto"/>
        <w:right w:val="none" w:sz="0" w:space="0" w:color="auto"/>
      </w:divBdr>
    </w:div>
    <w:div w:id="354429752">
      <w:bodyDiv w:val="1"/>
      <w:marLeft w:val="0"/>
      <w:marRight w:val="0"/>
      <w:marTop w:val="0"/>
      <w:marBottom w:val="0"/>
      <w:divBdr>
        <w:top w:val="none" w:sz="0" w:space="0" w:color="auto"/>
        <w:left w:val="none" w:sz="0" w:space="0" w:color="auto"/>
        <w:bottom w:val="none" w:sz="0" w:space="0" w:color="auto"/>
        <w:right w:val="none" w:sz="0" w:space="0" w:color="auto"/>
      </w:divBdr>
    </w:div>
    <w:div w:id="354582246">
      <w:bodyDiv w:val="1"/>
      <w:marLeft w:val="0"/>
      <w:marRight w:val="0"/>
      <w:marTop w:val="0"/>
      <w:marBottom w:val="0"/>
      <w:divBdr>
        <w:top w:val="none" w:sz="0" w:space="0" w:color="auto"/>
        <w:left w:val="none" w:sz="0" w:space="0" w:color="auto"/>
        <w:bottom w:val="none" w:sz="0" w:space="0" w:color="auto"/>
        <w:right w:val="none" w:sz="0" w:space="0" w:color="auto"/>
      </w:divBdr>
    </w:div>
    <w:div w:id="355160454">
      <w:bodyDiv w:val="1"/>
      <w:marLeft w:val="0"/>
      <w:marRight w:val="0"/>
      <w:marTop w:val="0"/>
      <w:marBottom w:val="0"/>
      <w:divBdr>
        <w:top w:val="none" w:sz="0" w:space="0" w:color="auto"/>
        <w:left w:val="none" w:sz="0" w:space="0" w:color="auto"/>
        <w:bottom w:val="none" w:sz="0" w:space="0" w:color="auto"/>
        <w:right w:val="none" w:sz="0" w:space="0" w:color="auto"/>
      </w:divBdr>
    </w:div>
    <w:div w:id="355935277">
      <w:bodyDiv w:val="1"/>
      <w:marLeft w:val="0"/>
      <w:marRight w:val="0"/>
      <w:marTop w:val="0"/>
      <w:marBottom w:val="0"/>
      <w:divBdr>
        <w:top w:val="none" w:sz="0" w:space="0" w:color="auto"/>
        <w:left w:val="none" w:sz="0" w:space="0" w:color="auto"/>
        <w:bottom w:val="none" w:sz="0" w:space="0" w:color="auto"/>
        <w:right w:val="none" w:sz="0" w:space="0" w:color="auto"/>
      </w:divBdr>
    </w:div>
    <w:div w:id="357586402">
      <w:bodyDiv w:val="1"/>
      <w:marLeft w:val="0"/>
      <w:marRight w:val="0"/>
      <w:marTop w:val="0"/>
      <w:marBottom w:val="0"/>
      <w:divBdr>
        <w:top w:val="none" w:sz="0" w:space="0" w:color="auto"/>
        <w:left w:val="none" w:sz="0" w:space="0" w:color="auto"/>
        <w:bottom w:val="none" w:sz="0" w:space="0" w:color="auto"/>
        <w:right w:val="none" w:sz="0" w:space="0" w:color="auto"/>
      </w:divBdr>
    </w:div>
    <w:div w:id="357972036">
      <w:bodyDiv w:val="1"/>
      <w:marLeft w:val="0"/>
      <w:marRight w:val="0"/>
      <w:marTop w:val="0"/>
      <w:marBottom w:val="0"/>
      <w:divBdr>
        <w:top w:val="none" w:sz="0" w:space="0" w:color="auto"/>
        <w:left w:val="none" w:sz="0" w:space="0" w:color="auto"/>
        <w:bottom w:val="none" w:sz="0" w:space="0" w:color="auto"/>
        <w:right w:val="none" w:sz="0" w:space="0" w:color="auto"/>
      </w:divBdr>
    </w:div>
    <w:div w:id="358238764">
      <w:bodyDiv w:val="1"/>
      <w:marLeft w:val="0"/>
      <w:marRight w:val="0"/>
      <w:marTop w:val="0"/>
      <w:marBottom w:val="0"/>
      <w:divBdr>
        <w:top w:val="none" w:sz="0" w:space="0" w:color="auto"/>
        <w:left w:val="none" w:sz="0" w:space="0" w:color="auto"/>
        <w:bottom w:val="none" w:sz="0" w:space="0" w:color="auto"/>
        <w:right w:val="none" w:sz="0" w:space="0" w:color="auto"/>
      </w:divBdr>
    </w:div>
    <w:div w:id="359168888">
      <w:bodyDiv w:val="1"/>
      <w:marLeft w:val="0"/>
      <w:marRight w:val="0"/>
      <w:marTop w:val="0"/>
      <w:marBottom w:val="0"/>
      <w:divBdr>
        <w:top w:val="none" w:sz="0" w:space="0" w:color="auto"/>
        <w:left w:val="none" w:sz="0" w:space="0" w:color="auto"/>
        <w:bottom w:val="none" w:sz="0" w:space="0" w:color="auto"/>
        <w:right w:val="none" w:sz="0" w:space="0" w:color="auto"/>
      </w:divBdr>
    </w:div>
    <w:div w:id="359284577">
      <w:bodyDiv w:val="1"/>
      <w:marLeft w:val="0"/>
      <w:marRight w:val="0"/>
      <w:marTop w:val="0"/>
      <w:marBottom w:val="0"/>
      <w:divBdr>
        <w:top w:val="none" w:sz="0" w:space="0" w:color="auto"/>
        <w:left w:val="none" w:sz="0" w:space="0" w:color="auto"/>
        <w:bottom w:val="none" w:sz="0" w:space="0" w:color="auto"/>
        <w:right w:val="none" w:sz="0" w:space="0" w:color="auto"/>
      </w:divBdr>
    </w:div>
    <w:div w:id="360932473">
      <w:bodyDiv w:val="1"/>
      <w:marLeft w:val="0"/>
      <w:marRight w:val="0"/>
      <w:marTop w:val="0"/>
      <w:marBottom w:val="0"/>
      <w:divBdr>
        <w:top w:val="none" w:sz="0" w:space="0" w:color="auto"/>
        <w:left w:val="none" w:sz="0" w:space="0" w:color="auto"/>
        <w:bottom w:val="none" w:sz="0" w:space="0" w:color="auto"/>
        <w:right w:val="none" w:sz="0" w:space="0" w:color="auto"/>
      </w:divBdr>
    </w:div>
    <w:div w:id="361900144">
      <w:bodyDiv w:val="1"/>
      <w:marLeft w:val="0"/>
      <w:marRight w:val="0"/>
      <w:marTop w:val="0"/>
      <w:marBottom w:val="0"/>
      <w:divBdr>
        <w:top w:val="none" w:sz="0" w:space="0" w:color="auto"/>
        <w:left w:val="none" w:sz="0" w:space="0" w:color="auto"/>
        <w:bottom w:val="none" w:sz="0" w:space="0" w:color="auto"/>
        <w:right w:val="none" w:sz="0" w:space="0" w:color="auto"/>
      </w:divBdr>
    </w:div>
    <w:div w:id="362289113">
      <w:bodyDiv w:val="1"/>
      <w:marLeft w:val="0"/>
      <w:marRight w:val="0"/>
      <w:marTop w:val="0"/>
      <w:marBottom w:val="0"/>
      <w:divBdr>
        <w:top w:val="none" w:sz="0" w:space="0" w:color="auto"/>
        <w:left w:val="none" w:sz="0" w:space="0" w:color="auto"/>
        <w:bottom w:val="none" w:sz="0" w:space="0" w:color="auto"/>
        <w:right w:val="none" w:sz="0" w:space="0" w:color="auto"/>
      </w:divBdr>
    </w:div>
    <w:div w:id="363024829">
      <w:bodyDiv w:val="1"/>
      <w:marLeft w:val="0"/>
      <w:marRight w:val="0"/>
      <w:marTop w:val="0"/>
      <w:marBottom w:val="0"/>
      <w:divBdr>
        <w:top w:val="none" w:sz="0" w:space="0" w:color="auto"/>
        <w:left w:val="none" w:sz="0" w:space="0" w:color="auto"/>
        <w:bottom w:val="none" w:sz="0" w:space="0" w:color="auto"/>
        <w:right w:val="none" w:sz="0" w:space="0" w:color="auto"/>
      </w:divBdr>
    </w:div>
    <w:div w:id="365832318">
      <w:bodyDiv w:val="1"/>
      <w:marLeft w:val="0"/>
      <w:marRight w:val="0"/>
      <w:marTop w:val="0"/>
      <w:marBottom w:val="0"/>
      <w:divBdr>
        <w:top w:val="none" w:sz="0" w:space="0" w:color="auto"/>
        <w:left w:val="none" w:sz="0" w:space="0" w:color="auto"/>
        <w:bottom w:val="none" w:sz="0" w:space="0" w:color="auto"/>
        <w:right w:val="none" w:sz="0" w:space="0" w:color="auto"/>
      </w:divBdr>
    </w:div>
    <w:div w:id="366108076">
      <w:bodyDiv w:val="1"/>
      <w:marLeft w:val="0"/>
      <w:marRight w:val="0"/>
      <w:marTop w:val="0"/>
      <w:marBottom w:val="0"/>
      <w:divBdr>
        <w:top w:val="none" w:sz="0" w:space="0" w:color="auto"/>
        <w:left w:val="none" w:sz="0" w:space="0" w:color="auto"/>
        <w:bottom w:val="none" w:sz="0" w:space="0" w:color="auto"/>
        <w:right w:val="none" w:sz="0" w:space="0" w:color="auto"/>
      </w:divBdr>
    </w:div>
    <w:div w:id="366108413">
      <w:bodyDiv w:val="1"/>
      <w:marLeft w:val="0"/>
      <w:marRight w:val="0"/>
      <w:marTop w:val="0"/>
      <w:marBottom w:val="0"/>
      <w:divBdr>
        <w:top w:val="none" w:sz="0" w:space="0" w:color="auto"/>
        <w:left w:val="none" w:sz="0" w:space="0" w:color="auto"/>
        <w:bottom w:val="none" w:sz="0" w:space="0" w:color="auto"/>
        <w:right w:val="none" w:sz="0" w:space="0" w:color="auto"/>
      </w:divBdr>
    </w:div>
    <w:div w:id="366178129">
      <w:bodyDiv w:val="1"/>
      <w:marLeft w:val="0"/>
      <w:marRight w:val="0"/>
      <w:marTop w:val="0"/>
      <w:marBottom w:val="0"/>
      <w:divBdr>
        <w:top w:val="none" w:sz="0" w:space="0" w:color="auto"/>
        <w:left w:val="none" w:sz="0" w:space="0" w:color="auto"/>
        <w:bottom w:val="none" w:sz="0" w:space="0" w:color="auto"/>
        <w:right w:val="none" w:sz="0" w:space="0" w:color="auto"/>
      </w:divBdr>
    </w:div>
    <w:div w:id="366487899">
      <w:bodyDiv w:val="1"/>
      <w:marLeft w:val="0"/>
      <w:marRight w:val="0"/>
      <w:marTop w:val="0"/>
      <w:marBottom w:val="0"/>
      <w:divBdr>
        <w:top w:val="none" w:sz="0" w:space="0" w:color="auto"/>
        <w:left w:val="none" w:sz="0" w:space="0" w:color="auto"/>
        <w:bottom w:val="none" w:sz="0" w:space="0" w:color="auto"/>
        <w:right w:val="none" w:sz="0" w:space="0" w:color="auto"/>
      </w:divBdr>
    </w:div>
    <w:div w:id="367687140">
      <w:bodyDiv w:val="1"/>
      <w:marLeft w:val="0"/>
      <w:marRight w:val="0"/>
      <w:marTop w:val="0"/>
      <w:marBottom w:val="0"/>
      <w:divBdr>
        <w:top w:val="none" w:sz="0" w:space="0" w:color="auto"/>
        <w:left w:val="none" w:sz="0" w:space="0" w:color="auto"/>
        <w:bottom w:val="none" w:sz="0" w:space="0" w:color="auto"/>
        <w:right w:val="none" w:sz="0" w:space="0" w:color="auto"/>
      </w:divBdr>
    </w:div>
    <w:div w:id="367998495">
      <w:bodyDiv w:val="1"/>
      <w:marLeft w:val="0"/>
      <w:marRight w:val="0"/>
      <w:marTop w:val="0"/>
      <w:marBottom w:val="0"/>
      <w:divBdr>
        <w:top w:val="none" w:sz="0" w:space="0" w:color="auto"/>
        <w:left w:val="none" w:sz="0" w:space="0" w:color="auto"/>
        <w:bottom w:val="none" w:sz="0" w:space="0" w:color="auto"/>
        <w:right w:val="none" w:sz="0" w:space="0" w:color="auto"/>
      </w:divBdr>
    </w:div>
    <w:div w:id="369188935">
      <w:bodyDiv w:val="1"/>
      <w:marLeft w:val="0"/>
      <w:marRight w:val="0"/>
      <w:marTop w:val="0"/>
      <w:marBottom w:val="0"/>
      <w:divBdr>
        <w:top w:val="none" w:sz="0" w:space="0" w:color="auto"/>
        <w:left w:val="none" w:sz="0" w:space="0" w:color="auto"/>
        <w:bottom w:val="none" w:sz="0" w:space="0" w:color="auto"/>
        <w:right w:val="none" w:sz="0" w:space="0" w:color="auto"/>
      </w:divBdr>
    </w:div>
    <w:div w:id="371151208">
      <w:bodyDiv w:val="1"/>
      <w:marLeft w:val="0"/>
      <w:marRight w:val="0"/>
      <w:marTop w:val="0"/>
      <w:marBottom w:val="0"/>
      <w:divBdr>
        <w:top w:val="none" w:sz="0" w:space="0" w:color="auto"/>
        <w:left w:val="none" w:sz="0" w:space="0" w:color="auto"/>
        <w:bottom w:val="none" w:sz="0" w:space="0" w:color="auto"/>
        <w:right w:val="none" w:sz="0" w:space="0" w:color="auto"/>
      </w:divBdr>
    </w:div>
    <w:div w:id="371658518">
      <w:bodyDiv w:val="1"/>
      <w:marLeft w:val="0"/>
      <w:marRight w:val="0"/>
      <w:marTop w:val="0"/>
      <w:marBottom w:val="0"/>
      <w:divBdr>
        <w:top w:val="none" w:sz="0" w:space="0" w:color="auto"/>
        <w:left w:val="none" w:sz="0" w:space="0" w:color="auto"/>
        <w:bottom w:val="none" w:sz="0" w:space="0" w:color="auto"/>
        <w:right w:val="none" w:sz="0" w:space="0" w:color="auto"/>
      </w:divBdr>
    </w:div>
    <w:div w:id="371685777">
      <w:bodyDiv w:val="1"/>
      <w:marLeft w:val="0"/>
      <w:marRight w:val="0"/>
      <w:marTop w:val="0"/>
      <w:marBottom w:val="0"/>
      <w:divBdr>
        <w:top w:val="none" w:sz="0" w:space="0" w:color="auto"/>
        <w:left w:val="none" w:sz="0" w:space="0" w:color="auto"/>
        <w:bottom w:val="none" w:sz="0" w:space="0" w:color="auto"/>
        <w:right w:val="none" w:sz="0" w:space="0" w:color="auto"/>
      </w:divBdr>
    </w:div>
    <w:div w:id="371879773">
      <w:bodyDiv w:val="1"/>
      <w:marLeft w:val="0"/>
      <w:marRight w:val="0"/>
      <w:marTop w:val="0"/>
      <w:marBottom w:val="0"/>
      <w:divBdr>
        <w:top w:val="none" w:sz="0" w:space="0" w:color="auto"/>
        <w:left w:val="none" w:sz="0" w:space="0" w:color="auto"/>
        <w:bottom w:val="none" w:sz="0" w:space="0" w:color="auto"/>
        <w:right w:val="none" w:sz="0" w:space="0" w:color="auto"/>
      </w:divBdr>
    </w:div>
    <w:div w:id="372536029">
      <w:bodyDiv w:val="1"/>
      <w:marLeft w:val="0"/>
      <w:marRight w:val="0"/>
      <w:marTop w:val="0"/>
      <w:marBottom w:val="0"/>
      <w:divBdr>
        <w:top w:val="none" w:sz="0" w:space="0" w:color="auto"/>
        <w:left w:val="none" w:sz="0" w:space="0" w:color="auto"/>
        <w:bottom w:val="none" w:sz="0" w:space="0" w:color="auto"/>
        <w:right w:val="none" w:sz="0" w:space="0" w:color="auto"/>
      </w:divBdr>
    </w:div>
    <w:div w:id="372577319">
      <w:bodyDiv w:val="1"/>
      <w:marLeft w:val="0"/>
      <w:marRight w:val="0"/>
      <w:marTop w:val="0"/>
      <w:marBottom w:val="0"/>
      <w:divBdr>
        <w:top w:val="none" w:sz="0" w:space="0" w:color="auto"/>
        <w:left w:val="none" w:sz="0" w:space="0" w:color="auto"/>
        <w:bottom w:val="none" w:sz="0" w:space="0" w:color="auto"/>
        <w:right w:val="none" w:sz="0" w:space="0" w:color="auto"/>
      </w:divBdr>
    </w:div>
    <w:div w:id="373115428">
      <w:bodyDiv w:val="1"/>
      <w:marLeft w:val="0"/>
      <w:marRight w:val="0"/>
      <w:marTop w:val="0"/>
      <w:marBottom w:val="0"/>
      <w:divBdr>
        <w:top w:val="none" w:sz="0" w:space="0" w:color="auto"/>
        <w:left w:val="none" w:sz="0" w:space="0" w:color="auto"/>
        <w:bottom w:val="none" w:sz="0" w:space="0" w:color="auto"/>
        <w:right w:val="none" w:sz="0" w:space="0" w:color="auto"/>
      </w:divBdr>
    </w:div>
    <w:div w:id="373888322">
      <w:bodyDiv w:val="1"/>
      <w:marLeft w:val="0"/>
      <w:marRight w:val="0"/>
      <w:marTop w:val="0"/>
      <w:marBottom w:val="0"/>
      <w:divBdr>
        <w:top w:val="none" w:sz="0" w:space="0" w:color="auto"/>
        <w:left w:val="none" w:sz="0" w:space="0" w:color="auto"/>
        <w:bottom w:val="none" w:sz="0" w:space="0" w:color="auto"/>
        <w:right w:val="none" w:sz="0" w:space="0" w:color="auto"/>
      </w:divBdr>
    </w:div>
    <w:div w:id="373895338">
      <w:bodyDiv w:val="1"/>
      <w:marLeft w:val="0"/>
      <w:marRight w:val="0"/>
      <w:marTop w:val="0"/>
      <w:marBottom w:val="0"/>
      <w:divBdr>
        <w:top w:val="none" w:sz="0" w:space="0" w:color="auto"/>
        <w:left w:val="none" w:sz="0" w:space="0" w:color="auto"/>
        <w:bottom w:val="none" w:sz="0" w:space="0" w:color="auto"/>
        <w:right w:val="none" w:sz="0" w:space="0" w:color="auto"/>
      </w:divBdr>
    </w:div>
    <w:div w:id="374505204">
      <w:bodyDiv w:val="1"/>
      <w:marLeft w:val="0"/>
      <w:marRight w:val="0"/>
      <w:marTop w:val="0"/>
      <w:marBottom w:val="0"/>
      <w:divBdr>
        <w:top w:val="none" w:sz="0" w:space="0" w:color="auto"/>
        <w:left w:val="none" w:sz="0" w:space="0" w:color="auto"/>
        <w:bottom w:val="none" w:sz="0" w:space="0" w:color="auto"/>
        <w:right w:val="none" w:sz="0" w:space="0" w:color="auto"/>
      </w:divBdr>
    </w:div>
    <w:div w:id="375004347">
      <w:bodyDiv w:val="1"/>
      <w:marLeft w:val="0"/>
      <w:marRight w:val="0"/>
      <w:marTop w:val="0"/>
      <w:marBottom w:val="0"/>
      <w:divBdr>
        <w:top w:val="none" w:sz="0" w:space="0" w:color="auto"/>
        <w:left w:val="none" w:sz="0" w:space="0" w:color="auto"/>
        <w:bottom w:val="none" w:sz="0" w:space="0" w:color="auto"/>
        <w:right w:val="none" w:sz="0" w:space="0" w:color="auto"/>
      </w:divBdr>
    </w:div>
    <w:div w:id="375929642">
      <w:bodyDiv w:val="1"/>
      <w:marLeft w:val="0"/>
      <w:marRight w:val="0"/>
      <w:marTop w:val="0"/>
      <w:marBottom w:val="0"/>
      <w:divBdr>
        <w:top w:val="none" w:sz="0" w:space="0" w:color="auto"/>
        <w:left w:val="none" w:sz="0" w:space="0" w:color="auto"/>
        <w:bottom w:val="none" w:sz="0" w:space="0" w:color="auto"/>
        <w:right w:val="none" w:sz="0" w:space="0" w:color="auto"/>
      </w:divBdr>
    </w:div>
    <w:div w:id="376392380">
      <w:bodyDiv w:val="1"/>
      <w:marLeft w:val="0"/>
      <w:marRight w:val="0"/>
      <w:marTop w:val="0"/>
      <w:marBottom w:val="0"/>
      <w:divBdr>
        <w:top w:val="none" w:sz="0" w:space="0" w:color="auto"/>
        <w:left w:val="none" w:sz="0" w:space="0" w:color="auto"/>
        <w:bottom w:val="none" w:sz="0" w:space="0" w:color="auto"/>
        <w:right w:val="none" w:sz="0" w:space="0" w:color="auto"/>
      </w:divBdr>
    </w:div>
    <w:div w:id="376397932">
      <w:bodyDiv w:val="1"/>
      <w:marLeft w:val="0"/>
      <w:marRight w:val="0"/>
      <w:marTop w:val="0"/>
      <w:marBottom w:val="0"/>
      <w:divBdr>
        <w:top w:val="none" w:sz="0" w:space="0" w:color="auto"/>
        <w:left w:val="none" w:sz="0" w:space="0" w:color="auto"/>
        <w:bottom w:val="none" w:sz="0" w:space="0" w:color="auto"/>
        <w:right w:val="none" w:sz="0" w:space="0" w:color="auto"/>
      </w:divBdr>
    </w:div>
    <w:div w:id="377628161">
      <w:bodyDiv w:val="1"/>
      <w:marLeft w:val="0"/>
      <w:marRight w:val="0"/>
      <w:marTop w:val="0"/>
      <w:marBottom w:val="0"/>
      <w:divBdr>
        <w:top w:val="none" w:sz="0" w:space="0" w:color="auto"/>
        <w:left w:val="none" w:sz="0" w:space="0" w:color="auto"/>
        <w:bottom w:val="none" w:sz="0" w:space="0" w:color="auto"/>
        <w:right w:val="none" w:sz="0" w:space="0" w:color="auto"/>
      </w:divBdr>
    </w:div>
    <w:div w:id="377969641">
      <w:bodyDiv w:val="1"/>
      <w:marLeft w:val="0"/>
      <w:marRight w:val="0"/>
      <w:marTop w:val="0"/>
      <w:marBottom w:val="0"/>
      <w:divBdr>
        <w:top w:val="none" w:sz="0" w:space="0" w:color="auto"/>
        <w:left w:val="none" w:sz="0" w:space="0" w:color="auto"/>
        <w:bottom w:val="none" w:sz="0" w:space="0" w:color="auto"/>
        <w:right w:val="none" w:sz="0" w:space="0" w:color="auto"/>
      </w:divBdr>
    </w:div>
    <w:div w:id="378894437">
      <w:bodyDiv w:val="1"/>
      <w:marLeft w:val="0"/>
      <w:marRight w:val="0"/>
      <w:marTop w:val="0"/>
      <w:marBottom w:val="0"/>
      <w:divBdr>
        <w:top w:val="none" w:sz="0" w:space="0" w:color="auto"/>
        <w:left w:val="none" w:sz="0" w:space="0" w:color="auto"/>
        <w:bottom w:val="none" w:sz="0" w:space="0" w:color="auto"/>
        <w:right w:val="none" w:sz="0" w:space="0" w:color="auto"/>
      </w:divBdr>
    </w:div>
    <w:div w:id="380253865">
      <w:bodyDiv w:val="1"/>
      <w:marLeft w:val="0"/>
      <w:marRight w:val="0"/>
      <w:marTop w:val="0"/>
      <w:marBottom w:val="0"/>
      <w:divBdr>
        <w:top w:val="none" w:sz="0" w:space="0" w:color="auto"/>
        <w:left w:val="none" w:sz="0" w:space="0" w:color="auto"/>
        <w:bottom w:val="none" w:sz="0" w:space="0" w:color="auto"/>
        <w:right w:val="none" w:sz="0" w:space="0" w:color="auto"/>
      </w:divBdr>
    </w:div>
    <w:div w:id="380793002">
      <w:bodyDiv w:val="1"/>
      <w:marLeft w:val="0"/>
      <w:marRight w:val="0"/>
      <w:marTop w:val="0"/>
      <w:marBottom w:val="0"/>
      <w:divBdr>
        <w:top w:val="none" w:sz="0" w:space="0" w:color="auto"/>
        <w:left w:val="none" w:sz="0" w:space="0" w:color="auto"/>
        <w:bottom w:val="none" w:sz="0" w:space="0" w:color="auto"/>
        <w:right w:val="none" w:sz="0" w:space="0" w:color="auto"/>
      </w:divBdr>
    </w:div>
    <w:div w:id="381246440">
      <w:bodyDiv w:val="1"/>
      <w:marLeft w:val="0"/>
      <w:marRight w:val="0"/>
      <w:marTop w:val="0"/>
      <w:marBottom w:val="0"/>
      <w:divBdr>
        <w:top w:val="none" w:sz="0" w:space="0" w:color="auto"/>
        <w:left w:val="none" w:sz="0" w:space="0" w:color="auto"/>
        <w:bottom w:val="none" w:sz="0" w:space="0" w:color="auto"/>
        <w:right w:val="none" w:sz="0" w:space="0" w:color="auto"/>
      </w:divBdr>
    </w:div>
    <w:div w:id="381637925">
      <w:bodyDiv w:val="1"/>
      <w:marLeft w:val="0"/>
      <w:marRight w:val="0"/>
      <w:marTop w:val="0"/>
      <w:marBottom w:val="0"/>
      <w:divBdr>
        <w:top w:val="none" w:sz="0" w:space="0" w:color="auto"/>
        <w:left w:val="none" w:sz="0" w:space="0" w:color="auto"/>
        <w:bottom w:val="none" w:sz="0" w:space="0" w:color="auto"/>
        <w:right w:val="none" w:sz="0" w:space="0" w:color="auto"/>
      </w:divBdr>
    </w:div>
    <w:div w:id="382825086">
      <w:bodyDiv w:val="1"/>
      <w:marLeft w:val="0"/>
      <w:marRight w:val="0"/>
      <w:marTop w:val="0"/>
      <w:marBottom w:val="0"/>
      <w:divBdr>
        <w:top w:val="none" w:sz="0" w:space="0" w:color="auto"/>
        <w:left w:val="none" w:sz="0" w:space="0" w:color="auto"/>
        <w:bottom w:val="none" w:sz="0" w:space="0" w:color="auto"/>
        <w:right w:val="none" w:sz="0" w:space="0" w:color="auto"/>
      </w:divBdr>
    </w:div>
    <w:div w:id="383719991">
      <w:bodyDiv w:val="1"/>
      <w:marLeft w:val="0"/>
      <w:marRight w:val="0"/>
      <w:marTop w:val="0"/>
      <w:marBottom w:val="0"/>
      <w:divBdr>
        <w:top w:val="none" w:sz="0" w:space="0" w:color="auto"/>
        <w:left w:val="none" w:sz="0" w:space="0" w:color="auto"/>
        <w:bottom w:val="none" w:sz="0" w:space="0" w:color="auto"/>
        <w:right w:val="none" w:sz="0" w:space="0" w:color="auto"/>
      </w:divBdr>
    </w:div>
    <w:div w:id="383910924">
      <w:bodyDiv w:val="1"/>
      <w:marLeft w:val="0"/>
      <w:marRight w:val="0"/>
      <w:marTop w:val="0"/>
      <w:marBottom w:val="0"/>
      <w:divBdr>
        <w:top w:val="none" w:sz="0" w:space="0" w:color="auto"/>
        <w:left w:val="none" w:sz="0" w:space="0" w:color="auto"/>
        <w:bottom w:val="none" w:sz="0" w:space="0" w:color="auto"/>
        <w:right w:val="none" w:sz="0" w:space="0" w:color="auto"/>
      </w:divBdr>
    </w:div>
    <w:div w:id="384062978">
      <w:bodyDiv w:val="1"/>
      <w:marLeft w:val="0"/>
      <w:marRight w:val="0"/>
      <w:marTop w:val="0"/>
      <w:marBottom w:val="0"/>
      <w:divBdr>
        <w:top w:val="none" w:sz="0" w:space="0" w:color="auto"/>
        <w:left w:val="none" w:sz="0" w:space="0" w:color="auto"/>
        <w:bottom w:val="none" w:sz="0" w:space="0" w:color="auto"/>
        <w:right w:val="none" w:sz="0" w:space="0" w:color="auto"/>
      </w:divBdr>
    </w:div>
    <w:div w:id="384136445">
      <w:bodyDiv w:val="1"/>
      <w:marLeft w:val="0"/>
      <w:marRight w:val="0"/>
      <w:marTop w:val="0"/>
      <w:marBottom w:val="0"/>
      <w:divBdr>
        <w:top w:val="none" w:sz="0" w:space="0" w:color="auto"/>
        <w:left w:val="none" w:sz="0" w:space="0" w:color="auto"/>
        <w:bottom w:val="none" w:sz="0" w:space="0" w:color="auto"/>
        <w:right w:val="none" w:sz="0" w:space="0" w:color="auto"/>
      </w:divBdr>
    </w:div>
    <w:div w:id="384724867">
      <w:bodyDiv w:val="1"/>
      <w:marLeft w:val="0"/>
      <w:marRight w:val="0"/>
      <w:marTop w:val="0"/>
      <w:marBottom w:val="0"/>
      <w:divBdr>
        <w:top w:val="none" w:sz="0" w:space="0" w:color="auto"/>
        <w:left w:val="none" w:sz="0" w:space="0" w:color="auto"/>
        <w:bottom w:val="none" w:sz="0" w:space="0" w:color="auto"/>
        <w:right w:val="none" w:sz="0" w:space="0" w:color="auto"/>
      </w:divBdr>
    </w:div>
    <w:div w:id="386076828">
      <w:bodyDiv w:val="1"/>
      <w:marLeft w:val="0"/>
      <w:marRight w:val="0"/>
      <w:marTop w:val="0"/>
      <w:marBottom w:val="0"/>
      <w:divBdr>
        <w:top w:val="none" w:sz="0" w:space="0" w:color="auto"/>
        <w:left w:val="none" w:sz="0" w:space="0" w:color="auto"/>
        <w:bottom w:val="none" w:sz="0" w:space="0" w:color="auto"/>
        <w:right w:val="none" w:sz="0" w:space="0" w:color="auto"/>
      </w:divBdr>
    </w:div>
    <w:div w:id="386146638">
      <w:bodyDiv w:val="1"/>
      <w:marLeft w:val="0"/>
      <w:marRight w:val="0"/>
      <w:marTop w:val="0"/>
      <w:marBottom w:val="0"/>
      <w:divBdr>
        <w:top w:val="none" w:sz="0" w:space="0" w:color="auto"/>
        <w:left w:val="none" w:sz="0" w:space="0" w:color="auto"/>
        <w:bottom w:val="none" w:sz="0" w:space="0" w:color="auto"/>
        <w:right w:val="none" w:sz="0" w:space="0" w:color="auto"/>
      </w:divBdr>
    </w:div>
    <w:div w:id="386876149">
      <w:bodyDiv w:val="1"/>
      <w:marLeft w:val="0"/>
      <w:marRight w:val="0"/>
      <w:marTop w:val="0"/>
      <w:marBottom w:val="0"/>
      <w:divBdr>
        <w:top w:val="none" w:sz="0" w:space="0" w:color="auto"/>
        <w:left w:val="none" w:sz="0" w:space="0" w:color="auto"/>
        <w:bottom w:val="none" w:sz="0" w:space="0" w:color="auto"/>
        <w:right w:val="none" w:sz="0" w:space="0" w:color="auto"/>
      </w:divBdr>
    </w:div>
    <w:div w:id="387538954">
      <w:bodyDiv w:val="1"/>
      <w:marLeft w:val="0"/>
      <w:marRight w:val="0"/>
      <w:marTop w:val="0"/>
      <w:marBottom w:val="0"/>
      <w:divBdr>
        <w:top w:val="none" w:sz="0" w:space="0" w:color="auto"/>
        <w:left w:val="none" w:sz="0" w:space="0" w:color="auto"/>
        <w:bottom w:val="none" w:sz="0" w:space="0" w:color="auto"/>
        <w:right w:val="none" w:sz="0" w:space="0" w:color="auto"/>
      </w:divBdr>
    </w:div>
    <w:div w:id="388922307">
      <w:bodyDiv w:val="1"/>
      <w:marLeft w:val="0"/>
      <w:marRight w:val="0"/>
      <w:marTop w:val="0"/>
      <w:marBottom w:val="0"/>
      <w:divBdr>
        <w:top w:val="none" w:sz="0" w:space="0" w:color="auto"/>
        <w:left w:val="none" w:sz="0" w:space="0" w:color="auto"/>
        <w:bottom w:val="none" w:sz="0" w:space="0" w:color="auto"/>
        <w:right w:val="none" w:sz="0" w:space="0" w:color="auto"/>
      </w:divBdr>
    </w:div>
    <w:div w:id="389578655">
      <w:bodyDiv w:val="1"/>
      <w:marLeft w:val="0"/>
      <w:marRight w:val="0"/>
      <w:marTop w:val="0"/>
      <w:marBottom w:val="0"/>
      <w:divBdr>
        <w:top w:val="none" w:sz="0" w:space="0" w:color="auto"/>
        <w:left w:val="none" w:sz="0" w:space="0" w:color="auto"/>
        <w:bottom w:val="none" w:sz="0" w:space="0" w:color="auto"/>
        <w:right w:val="none" w:sz="0" w:space="0" w:color="auto"/>
      </w:divBdr>
    </w:div>
    <w:div w:id="389891236">
      <w:bodyDiv w:val="1"/>
      <w:marLeft w:val="0"/>
      <w:marRight w:val="0"/>
      <w:marTop w:val="0"/>
      <w:marBottom w:val="0"/>
      <w:divBdr>
        <w:top w:val="none" w:sz="0" w:space="0" w:color="auto"/>
        <w:left w:val="none" w:sz="0" w:space="0" w:color="auto"/>
        <w:bottom w:val="none" w:sz="0" w:space="0" w:color="auto"/>
        <w:right w:val="none" w:sz="0" w:space="0" w:color="auto"/>
      </w:divBdr>
    </w:div>
    <w:div w:id="390426860">
      <w:bodyDiv w:val="1"/>
      <w:marLeft w:val="0"/>
      <w:marRight w:val="0"/>
      <w:marTop w:val="0"/>
      <w:marBottom w:val="0"/>
      <w:divBdr>
        <w:top w:val="none" w:sz="0" w:space="0" w:color="auto"/>
        <w:left w:val="none" w:sz="0" w:space="0" w:color="auto"/>
        <w:bottom w:val="none" w:sz="0" w:space="0" w:color="auto"/>
        <w:right w:val="none" w:sz="0" w:space="0" w:color="auto"/>
      </w:divBdr>
    </w:div>
    <w:div w:id="392703562">
      <w:bodyDiv w:val="1"/>
      <w:marLeft w:val="0"/>
      <w:marRight w:val="0"/>
      <w:marTop w:val="0"/>
      <w:marBottom w:val="0"/>
      <w:divBdr>
        <w:top w:val="none" w:sz="0" w:space="0" w:color="auto"/>
        <w:left w:val="none" w:sz="0" w:space="0" w:color="auto"/>
        <w:bottom w:val="none" w:sz="0" w:space="0" w:color="auto"/>
        <w:right w:val="none" w:sz="0" w:space="0" w:color="auto"/>
      </w:divBdr>
    </w:div>
    <w:div w:id="392778112">
      <w:bodyDiv w:val="1"/>
      <w:marLeft w:val="0"/>
      <w:marRight w:val="0"/>
      <w:marTop w:val="0"/>
      <w:marBottom w:val="0"/>
      <w:divBdr>
        <w:top w:val="none" w:sz="0" w:space="0" w:color="auto"/>
        <w:left w:val="none" w:sz="0" w:space="0" w:color="auto"/>
        <w:bottom w:val="none" w:sz="0" w:space="0" w:color="auto"/>
        <w:right w:val="none" w:sz="0" w:space="0" w:color="auto"/>
      </w:divBdr>
    </w:div>
    <w:div w:id="393168010">
      <w:bodyDiv w:val="1"/>
      <w:marLeft w:val="0"/>
      <w:marRight w:val="0"/>
      <w:marTop w:val="0"/>
      <w:marBottom w:val="0"/>
      <w:divBdr>
        <w:top w:val="none" w:sz="0" w:space="0" w:color="auto"/>
        <w:left w:val="none" w:sz="0" w:space="0" w:color="auto"/>
        <w:bottom w:val="none" w:sz="0" w:space="0" w:color="auto"/>
        <w:right w:val="none" w:sz="0" w:space="0" w:color="auto"/>
      </w:divBdr>
    </w:div>
    <w:div w:id="393433315">
      <w:bodyDiv w:val="1"/>
      <w:marLeft w:val="0"/>
      <w:marRight w:val="0"/>
      <w:marTop w:val="0"/>
      <w:marBottom w:val="0"/>
      <w:divBdr>
        <w:top w:val="none" w:sz="0" w:space="0" w:color="auto"/>
        <w:left w:val="none" w:sz="0" w:space="0" w:color="auto"/>
        <w:bottom w:val="none" w:sz="0" w:space="0" w:color="auto"/>
        <w:right w:val="none" w:sz="0" w:space="0" w:color="auto"/>
      </w:divBdr>
    </w:div>
    <w:div w:id="393547771">
      <w:bodyDiv w:val="1"/>
      <w:marLeft w:val="0"/>
      <w:marRight w:val="0"/>
      <w:marTop w:val="0"/>
      <w:marBottom w:val="0"/>
      <w:divBdr>
        <w:top w:val="none" w:sz="0" w:space="0" w:color="auto"/>
        <w:left w:val="none" w:sz="0" w:space="0" w:color="auto"/>
        <w:bottom w:val="none" w:sz="0" w:space="0" w:color="auto"/>
        <w:right w:val="none" w:sz="0" w:space="0" w:color="auto"/>
      </w:divBdr>
    </w:div>
    <w:div w:id="394084655">
      <w:bodyDiv w:val="1"/>
      <w:marLeft w:val="0"/>
      <w:marRight w:val="0"/>
      <w:marTop w:val="0"/>
      <w:marBottom w:val="0"/>
      <w:divBdr>
        <w:top w:val="none" w:sz="0" w:space="0" w:color="auto"/>
        <w:left w:val="none" w:sz="0" w:space="0" w:color="auto"/>
        <w:bottom w:val="none" w:sz="0" w:space="0" w:color="auto"/>
        <w:right w:val="none" w:sz="0" w:space="0" w:color="auto"/>
      </w:divBdr>
    </w:div>
    <w:div w:id="394469898">
      <w:bodyDiv w:val="1"/>
      <w:marLeft w:val="0"/>
      <w:marRight w:val="0"/>
      <w:marTop w:val="0"/>
      <w:marBottom w:val="0"/>
      <w:divBdr>
        <w:top w:val="none" w:sz="0" w:space="0" w:color="auto"/>
        <w:left w:val="none" w:sz="0" w:space="0" w:color="auto"/>
        <w:bottom w:val="none" w:sz="0" w:space="0" w:color="auto"/>
        <w:right w:val="none" w:sz="0" w:space="0" w:color="auto"/>
      </w:divBdr>
    </w:div>
    <w:div w:id="395131156">
      <w:bodyDiv w:val="1"/>
      <w:marLeft w:val="0"/>
      <w:marRight w:val="0"/>
      <w:marTop w:val="0"/>
      <w:marBottom w:val="0"/>
      <w:divBdr>
        <w:top w:val="none" w:sz="0" w:space="0" w:color="auto"/>
        <w:left w:val="none" w:sz="0" w:space="0" w:color="auto"/>
        <w:bottom w:val="none" w:sz="0" w:space="0" w:color="auto"/>
        <w:right w:val="none" w:sz="0" w:space="0" w:color="auto"/>
      </w:divBdr>
    </w:div>
    <w:div w:id="395206192">
      <w:bodyDiv w:val="1"/>
      <w:marLeft w:val="0"/>
      <w:marRight w:val="0"/>
      <w:marTop w:val="0"/>
      <w:marBottom w:val="0"/>
      <w:divBdr>
        <w:top w:val="none" w:sz="0" w:space="0" w:color="auto"/>
        <w:left w:val="none" w:sz="0" w:space="0" w:color="auto"/>
        <w:bottom w:val="none" w:sz="0" w:space="0" w:color="auto"/>
        <w:right w:val="none" w:sz="0" w:space="0" w:color="auto"/>
      </w:divBdr>
    </w:div>
    <w:div w:id="395472976">
      <w:bodyDiv w:val="1"/>
      <w:marLeft w:val="0"/>
      <w:marRight w:val="0"/>
      <w:marTop w:val="0"/>
      <w:marBottom w:val="0"/>
      <w:divBdr>
        <w:top w:val="none" w:sz="0" w:space="0" w:color="auto"/>
        <w:left w:val="none" w:sz="0" w:space="0" w:color="auto"/>
        <w:bottom w:val="none" w:sz="0" w:space="0" w:color="auto"/>
        <w:right w:val="none" w:sz="0" w:space="0" w:color="auto"/>
      </w:divBdr>
    </w:div>
    <w:div w:id="395708005">
      <w:bodyDiv w:val="1"/>
      <w:marLeft w:val="0"/>
      <w:marRight w:val="0"/>
      <w:marTop w:val="0"/>
      <w:marBottom w:val="0"/>
      <w:divBdr>
        <w:top w:val="none" w:sz="0" w:space="0" w:color="auto"/>
        <w:left w:val="none" w:sz="0" w:space="0" w:color="auto"/>
        <w:bottom w:val="none" w:sz="0" w:space="0" w:color="auto"/>
        <w:right w:val="none" w:sz="0" w:space="0" w:color="auto"/>
      </w:divBdr>
    </w:div>
    <w:div w:id="396324489">
      <w:bodyDiv w:val="1"/>
      <w:marLeft w:val="0"/>
      <w:marRight w:val="0"/>
      <w:marTop w:val="0"/>
      <w:marBottom w:val="0"/>
      <w:divBdr>
        <w:top w:val="none" w:sz="0" w:space="0" w:color="auto"/>
        <w:left w:val="none" w:sz="0" w:space="0" w:color="auto"/>
        <w:bottom w:val="none" w:sz="0" w:space="0" w:color="auto"/>
        <w:right w:val="none" w:sz="0" w:space="0" w:color="auto"/>
      </w:divBdr>
    </w:div>
    <w:div w:id="396363802">
      <w:bodyDiv w:val="1"/>
      <w:marLeft w:val="0"/>
      <w:marRight w:val="0"/>
      <w:marTop w:val="0"/>
      <w:marBottom w:val="0"/>
      <w:divBdr>
        <w:top w:val="none" w:sz="0" w:space="0" w:color="auto"/>
        <w:left w:val="none" w:sz="0" w:space="0" w:color="auto"/>
        <w:bottom w:val="none" w:sz="0" w:space="0" w:color="auto"/>
        <w:right w:val="none" w:sz="0" w:space="0" w:color="auto"/>
      </w:divBdr>
    </w:div>
    <w:div w:id="396444499">
      <w:bodyDiv w:val="1"/>
      <w:marLeft w:val="0"/>
      <w:marRight w:val="0"/>
      <w:marTop w:val="0"/>
      <w:marBottom w:val="0"/>
      <w:divBdr>
        <w:top w:val="none" w:sz="0" w:space="0" w:color="auto"/>
        <w:left w:val="none" w:sz="0" w:space="0" w:color="auto"/>
        <w:bottom w:val="none" w:sz="0" w:space="0" w:color="auto"/>
        <w:right w:val="none" w:sz="0" w:space="0" w:color="auto"/>
      </w:divBdr>
    </w:div>
    <w:div w:id="397828786">
      <w:bodyDiv w:val="1"/>
      <w:marLeft w:val="0"/>
      <w:marRight w:val="0"/>
      <w:marTop w:val="0"/>
      <w:marBottom w:val="0"/>
      <w:divBdr>
        <w:top w:val="none" w:sz="0" w:space="0" w:color="auto"/>
        <w:left w:val="none" w:sz="0" w:space="0" w:color="auto"/>
        <w:bottom w:val="none" w:sz="0" w:space="0" w:color="auto"/>
        <w:right w:val="none" w:sz="0" w:space="0" w:color="auto"/>
      </w:divBdr>
    </w:div>
    <w:div w:id="398331283">
      <w:bodyDiv w:val="1"/>
      <w:marLeft w:val="0"/>
      <w:marRight w:val="0"/>
      <w:marTop w:val="0"/>
      <w:marBottom w:val="0"/>
      <w:divBdr>
        <w:top w:val="none" w:sz="0" w:space="0" w:color="auto"/>
        <w:left w:val="none" w:sz="0" w:space="0" w:color="auto"/>
        <w:bottom w:val="none" w:sz="0" w:space="0" w:color="auto"/>
        <w:right w:val="none" w:sz="0" w:space="0" w:color="auto"/>
      </w:divBdr>
    </w:div>
    <w:div w:id="398864559">
      <w:bodyDiv w:val="1"/>
      <w:marLeft w:val="0"/>
      <w:marRight w:val="0"/>
      <w:marTop w:val="0"/>
      <w:marBottom w:val="0"/>
      <w:divBdr>
        <w:top w:val="none" w:sz="0" w:space="0" w:color="auto"/>
        <w:left w:val="none" w:sz="0" w:space="0" w:color="auto"/>
        <w:bottom w:val="none" w:sz="0" w:space="0" w:color="auto"/>
        <w:right w:val="none" w:sz="0" w:space="0" w:color="auto"/>
      </w:divBdr>
    </w:div>
    <w:div w:id="401176508">
      <w:bodyDiv w:val="1"/>
      <w:marLeft w:val="0"/>
      <w:marRight w:val="0"/>
      <w:marTop w:val="0"/>
      <w:marBottom w:val="0"/>
      <w:divBdr>
        <w:top w:val="none" w:sz="0" w:space="0" w:color="auto"/>
        <w:left w:val="none" w:sz="0" w:space="0" w:color="auto"/>
        <w:bottom w:val="none" w:sz="0" w:space="0" w:color="auto"/>
        <w:right w:val="none" w:sz="0" w:space="0" w:color="auto"/>
      </w:divBdr>
    </w:div>
    <w:div w:id="402065478">
      <w:bodyDiv w:val="1"/>
      <w:marLeft w:val="0"/>
      <w:marRight w:val="0"/>
      <w:marTop w:val="0"/>
      <w:marBottom w:val="0"/>
      <w:divBdr>
        <w:top w:val="none" w:sz="0" w:space="0" w:color="auto"/>
        <w:left w:val="none" w:sz="0" w:space="0" w:color="auto"/>
        <w:bottom w:val="none" w:sz="0" w:space="0" w:color="auto"/>
        <w:right w:val="none" w:sz="0" w:space="0" w:color="auto"/>
      </w:divBdr>
    </w:div>
    <w:div w:id="403571694">
      <w:bodyDiv w:val="1"/>
      <w:marLeft w:val="0"/>
      <w:marRight w:val="0"/>
      <w:marTop w:val="0"/>
      <w:marBottom w:val="0"/>
      <w:divBdr>
        <w:top w:val="none" w:sz="0" w:space="0" w:color="auto"/>
        <w:left w:val="none" w:sz="0" w:space="0" w:color="auto"/>
        <w:bottom w:val="none" w:sz="0" w:space="0" w:color="auto"/>
        <w:right w:val="none" w:sz="0" w:space="0" w:color="auto"/>
      </w:divBdr>
    </w:div>
    <w:div w:id="404185724">
      <w:bodyDiv w:val="1"/>
      <w:marLeft w:val="0"/>
      <w:marRight w:val="0"/>
      <w:marTop w:val="0"/>
      <w:marBottom w:val="0"/>
      <w:divBdr>
        <w:top w:val="none" w:sz="0" w:space="0" w:color="auto"/>
        <w:left w:val="none" w:sz="0" w:space="0" w:color="auto"/>
        <w:bottom w:val="none" w:sz="0" w:space="0" w:color="auto"/>
        <w:right w:val="none" w:sz="0" w:space="0" w:color="auto"/>
      </w:divBdr>
    </w:div>
    <w:div w:id="404377512">
      <w:bodyDiv w:val="1"/>
      <w:marLeft w:val="0"/>
      <w:marRight w:val="0"/>
      <w:marTop w:val="0"/>
      <w:marBottom w:val="0"/>
      <w:divBdr>
        <w:top w:val="none" w:sz="0" w:space="0" w:color="auto"/>
        <w:left w:val="none" w:sz="0" w:space="0" w:color="auto"/>
        <w:bottom w:val="none" w:sz="0" w:space="0" w:color="auto"/>
        <w:right w:val="none" w:sz="0" w:space="0" w:color="auto"/>
      </w:divBdr>
    </w:div>
    <w:div w:id="404573529">
      <w:bodyDiv w:val="1"/>
      <w:marLeft w:val="0"/>
      <w:marRight w:val="0"/>
      <w:marTop w:val="0"/>
      <w:marBottom w:val="0"/>
      <w:divBdr>
        <w:top w:val="none" w:sz="0" w:space="0" w:color="auto"/>
        <w:left w:val="none" w:sz="0" w:space="0" w:color="auto"/>
        <w:bottom w:val="none" w:sz="0" w:space="0" w:color="auto"/>
        <w:right w:val="none" w:sz="0" w:space="0" w:color="auto"/>
      </w:divBdr>
    </w:div>
    <w:div w:id="405154818">
      <w:bodyDiv w:val="1"/>
      <w:marLeft w:val="0"/>
      <w:marRight w:val="0"/>
      <w:marTop w:val="0"/>
      <w:marBottom w:val="0"/>
      <w:divBdr>
        <w:top w:val="none" w:sz="0" w:space="0" w:color="auto"/>
        <w:left w:val="none" w:sz="0" w:space="0" w:color="auto"/>
        <w:bottom w:val="none" w:sz="0" w:space="0" w:color="auto"/>
        <w:right w:val="none" w:sz="0" w:space="0" w:color="auto"/>
      </w:divBdr>
    </w:div>
    <w:div w:id="405419496">
      <w:bodyDiv w:val="1"/>
      <w:marLeft w:val="0"/>
      <w:marRight w:val="0"/>
      <w:marTop w:val="0"/>
      <w:marBottom w:val="0"/>
      <w:divBdr>
        <w:top w:val="none" w:sz="0" w:space="0" w:color="auto"/>
        <w:left w:val="none" w:sz="0" w:space="0" w:color="auto"/>
        <w:bottom w:val="none" w:sz="0" w:space="0" w:color="auto"/>
        <w:right w:val="none" w:sz="0" w:space="0" w:color="auto"/>
      </w:divBdr>
    </w:div>
    <w:div w:id="405765164">
      <w:bodyDiv w:val="1"/>
      <w:marLeft w:val="0"/>
      <w:marRight w:val="0"/>
      <w:marTop w:val="0"/>
      <w:marBottom w:val="0"/>
      <w:divBdr>
        <w:top w:val="none" w:sz="0" w:space="0" w:color="auto"/>
        <w:left w:val="none" w:sz="0" w:space="0" w:color="auto"/>
        <w:bottom w:val="none" w:sz="0" w:space="0" w:color="auto"/>
        <w:right w:val="none" w:sz="0" w:space="0" w:color="auto"/>
      </w:divBdr>
    </w:div>
    <w:div w:id="405957327">
      <w:bodyDiv w:val="1"/>
      <w:marLeft w:val="0"/>
      <w:marRight w:val="0"/>
      <w:marTop w:val="0"/>
      <w:marBottom w:val="0"/>
      <w:divBdr>
        <w:top w:val="none" w:sz="0" w:space="0" w:color="auto"/>
        <w:left w:val="none" w:sz="0" w:space="0" w:color="auto"/>
        <w:bottom w:val="none" w:sz="0" w:space="0" w:color="auto"/>
        <w:right w:val="none" w:sz="0" w:space="0" w:color="auto"/>
      </w:divBdr>
    </w:div>
    <w:div w:id="407114698">
      <w:bodyDiv w:val="1"/>
      <w:marLeft w:val="0"/>
      <w:marRight w:val="0"/>
      <w:marTop w:val="0"/>
      <w:marBottom w:val="0"/>
      <w:divBdr>
        <w:top w:val="none" w:sz="0" w:space="0" w:color="auto"/>
        <w:left w:val="none" w:sz="0" w:space="0" w:color="auto"/>
        <w:bottom w:val="none" w:sz="0" w:space="0" w:color="auto"/>
        <w:right w:val="none" w:sz="0" w:space="0" w:color="auto"/>
      </w:divBdr>
    </w:div>
    <w:div w:id="407967163">
      <w:bodyDiv w:val="1"/>
      <w:marLeft w:val="0"/>
      <w:marRight w:val="0"/>
      <w:marTop w:val="0"/>
      <w:marBottom w:val="0"/>
      <w:divBdr>
        <w:top w:val="none" w:sz="0" w:space="0" w:color="auto"/>
        <w:left w:val="none" w:sz="0" w:space="0" w:color="auto"/>
        <w:bottom w:val="none" w:sz="0" w:space="0" w:color="auto"/>
        <w:right w:val="none" w:sz="0" w:space="0" w:color="auto"/>
      </w:divBdr>
    </w:div>
    <w:div w:id="408119923">
      <w:bodyDiv w:val="1"/>
      <w:marLeft w:val="0"/>
      <w:marRight w:val="0"/>
      <w:marTop w:val="0"/>
      <w:marBottom w:val="0"/>
      <w:divBdr>
        <w:top w:val="none" w:sz="0" w:space="0" w:color="auto"/>
        <w:left w:val="none" w:sz="0" w:space="0" w:color="auto"/>
        <w:bottom w:val="none" w:sz="0" w:space="0" w:color="auto"/>
        <w:right w:val="none" w:sz="0" w:space="0" w:color="auto"/>
      </w:divBdr>
    </w:div>
    <w:div w:id="409010287">
      <w:bodyDiv w:val="1"/>
      <w:marLeft w:val="0"/>
      <w:marRight w:val="0"/>
      <w:marTop w:val="0"/>
      <w:marBottom w:val="0"/>
      <w:divBdr>
        <w:top w:val="none" w:sz="0" w:space="0" w:color="auto"/>
        <w:left w:val="none" w:sz="0" w:space="0" w:color="auto"/>
        <w:bottom w:val="none" w:sz="0" w:space="0" w:color="auto"/>
        <w:right w:val="none" w:sz="0" w:space="0" w:color="auto"/>
      </w:divBdr>
    </w:div>
    <w:div w:id="409500853">
      <w:bodyDiv w:val="1"/>
      <w:marLeft w:val="0"/>
      <w:marRight w:val="0"/>
      <w:marTop w:val="0"/>
      <w:marBottom w:val="0"/>
      <w:divBdr>
        <w:top w:val="none" w:sz="0" w:space="0" w:color="auto"/>
        <w:left w:val="none" w:sz="0" w:space="0" w:color="auto"/>
        <w:bottom w:val="none" w:sz="0" w:space="0" w:color="auto"/>
        <w:right w:val="none" w:sz="0" w:space="0" w:color="auto"/>
      </w:divBdr>
    </w:div>
    <w:div w:id="410199967">
      <w:bodyDiv w:val="1"/>
      <w:marLeft w:val="0"/>
      <w:marRight w:val="0"/>
      <w:marTop w:val="0"/>
      <w:marBottom w:val="0"/>
      <w:divBdr>
        <w:top w:val="none" w:sz="0" w:space="0" w:color="auto"/>
        <w:left w:val="none" w:sz="0" w:space="0" w:color="auto"/>
        <w:bottom w:val="none" w:sz="0" w:space="0" w:color="auto"/>
        <w:right w:val="none" w:sz="0" w:space="0" w:color="auto"/>
      </w:divBdr>
    </w:div>
    <w:div w:id="411466798">
      <w:bodyDiv w:val="1"/>
      <w:marLeft w:val="0"/>
      <w:marRight w:val="0"/>
      <w:marTop w:val="0"/>
      <w:marBottom w:val="0"/>
      <w:divBdr>
        <w:top w:val="none" w:sz="0" w:space="0" w:color="auto"/>
        <w:left w:val="none" w:sz="0" w:space="0" w:color="auto"/>
        <w:bottom w:val="none" w:sz="0" w:space="0" w:color="auto"/>
        <w:right w:val="none" w:sz="0" w:space="0" w:color="auto"/>
      </w:divBdr>
    </w:div>
    <w:div w:id="411512908">
      <w:bodyDiv w:val="1"/>
      <w:marLeft w:val="0"/>
      <w:marRight w:val="0"/>
      <w:marTop w:val="0"/>
      <w:marBottom w:val="0"/>
      <w:divBdr>
        <w:top w:val="none" w:sz="0" w:space="0" w:color="auto"/>
        <w:left w:val="none" w:sz="0" w:space="0" w:color="auto"/>
        <w:bottom w:val="none" w:sz="0" w:space="0" w:color="auto"/>
        <w:right w:val="none" w:sz="0" w:space="0" w:color="auto"/>
      </w:divBdr>
    </w:div>
    <w:div w:id="411901433">
      <w:bodyDiv w:val="1"/>
      <w:marLeft w:val="0"/>
      <w:marRight w:val="0"/>
      <w:marTop w:val="0"/>
      <w:marBottom w:val="0"/>
      <w:divBdr>
        <w:top w:val="none" w:sz="0" w:space="0" w:color="auto"/>
        <w:left w:val="none" w:sz="0" w:space="0" w:color="auto"/>
        <w:bottom w:val="none" w:sz="0" w:space="0" w:color="auto"/>
        <w:right w:val="none" w:sz="0" w:space="0" w:color="auto"/>
      </w:divBdr>
    </w:div>
    <w:div w:id="412630408">
      <w:bodyDiv w:val="1"/>
      <w:marLeft w:val="0"/>
      <w:marRight w:val="0"/>
      <w:marTop w:val="0"/>
      <w:marBottom w:val="0"/>
      <w:divBdr>
        <w:top w:val="none" w:sz="0" w:space="0" w:color="auto"/>
        <w:left w:val="none" w:sz="0" w:space="0" w:color="auto"/>
        <w:bottom w:val="none" w:sz="0" w:space="0" w:color="auto"/>
        <w:right w:val="none" w:sz="0" w:space="0" w:color="auto"/>
      </w:divBdr>
    </w:div>
    <w:div w:id="412974591">
      <w:bodyDiv w:val="1"/>
      <w:marLeft w:val="0"/>
      <w:marRight w:val="0"/>
      <w:marTop w:val="0"/>
      <w:marBottom w:val="0"/>
      <w:divBdr>
        <w:top w:val="none" w:sz="0" w:space="0" w:color="auto"/>
        <w:left w:val="none" w:sz="0" w:space="0" w:color="auto"/>
        <w:bottom w:val="none" w:sz="0" w:space="0" w:color="auto"/>
        <w:right w:val="none" w:sz="0" w:space="0" w:color="auto"/>
      </w:divBdr>
    </w:div>
    <w:div w:id="416706525">
      <w:bodyDiv w:val="1"/>
      <w:marLeft w:val="0"/>
      <w:marRight w:val="0"/>
      <w:marTop w:val="0"/>
      <w:marBottom w:val="0"/>
      <w:divBdr>
        <w:top w:val="none" w:sz="0" w:space="0" w:color="auto"/>
        <w:left w:val="none" w:sz="0" w:space="0" w:color="auto"/>
        <w:bottom w:val="none" w:sz="0" w:space="0" w:color="auto"/>
        <w:right w:val="none" w:sz="0" w:space="0" w:color="auto"/>
      </w:divBdr>
    </w:div>
    <w:div w:id="417023829">
      <w:bodyDiv w:val="1"/>
      <w:marLeft w:val="0"/>
      <w:marRight w:val="0"/>
      <w:marTop w:val="0"/>
      <w:marBottom w:val="0"/>
      <w:divBdr>
        <w:top w:val="none" w:sz="0" w:space="0" w:color="auto"/>
        <w:left w:val="none" w:sz="0" w:space="0" w:color="auto"/>
        <w:bottom w:val="none" w:sz="0" w:space="0" w:color="auto"/>
        <w:right w:val="none" w:sz="0" w:space="0" w:color="auto"/>
      </w:divBdr>
    </w:div>
    <w:div w:id="417796774">
      <w:bodyDiv w:val="1"/>
      <w:marLeft w:val="0"/>
      <w:marRight w:val="0"/>
      <w:marTop w:val="0"/>
      <w:marBottom w:val="0"/>
      <w:divBdr>
        <w:top w:val="none" w:sz="0" w:space="0" w:color="auto"/>
        <w:left w:val="none" w:sz="0" w:space="0" w:color="auto"/>
        <w:bottom w:val="none" w:sz="0" w:space="0" w:color="auto"/>
        <w:right w:val="none" w:sz="0" w:space="0" w:color="auto"/>
      </w:divBdr>
    </w:div>
    <w:div w:id="418715241">
      <w:bodyDiv w:val="1"/>
      <w:marLeft w:val="0"/>
      <w:marRight w:val="0"/>
      <w:marTop w:val="0"/>
      <w:marBottom w:val="0"/>
      <w:divBdr>
        <w:top w:val="none" w:sz="0" w:space="0" w:color="auto"/>
        <w:left w:val="none" w:sz="0" w:space="0" w:color="auto"/>
        <w:bottom w:val="none" w:sz="0" w:space="0" w:color="auto"/>
        <w:right w:val="none" w:sz="0" w:space="0" w:color="auto"/>
      </w:divBdr>
    </w:div>
    <w:div w:id="420378366">
      <w:bodyDiv w:val="1"/>
      <w:marLeft w:val="0"/>
      <w:marRight w:val="0"/>
      <w:marTop w:val="0"/>
      <w:marBottom w:val="0"/>
      <w:divBdr>
        <w:top w:val="none" w:sz="0" w:space="0" w:color="auto"/>
        <w:left w:val="none" w:sz="0" w:space="0" w:color="auto"/>
        <w:bottom w:val="none" w:sz="0" w:space="0" w:color="auto"/>
        <w:right w:val="none" w:sz="0" w:space="0" w:color="auto"/>
      </w:divBdr>
    </w:div>
    <w:div w:id="420685381">
      <w:bodyDiv w:val="1"/>
      <w:marLeft w:val="0"/>
      <w:marRight w:val="0"/>
      <w:marTop w:val="0"/>
      <w:marBottom w:val="0"/>
      <w:divBdr>
        <w:top w:val="none" w:sz="0" w:space="0" w:color="auto"/>
        <w:left w:val="none" w:sz="0" w:space="0" w:color="auto"/>
        <w:bottom w:val="none" w:sz="0" w:space="0" w:color="auto"/>
        <w:right w:val="none" w:sz="0" w:space="0" w:color="auto"/>
      </w:divBdr>
    </w:div>
    <w:div w:id="422461685">
      <w:bodyDiv w:val="1"/>
      <w:marLeft w:val="0"/>
      <w:marRight w:val="0"/>
      <w:marTop w:val="0"/>
      <w:marBottom w:val="0"/>
      <w:divBdr>
        <w:top w:val="none" w:sz="0" w:space="0" w:color="auto"/>
        <w:left w:val="none" w:sz="0" w:space="0" w:color="auto"/>
        <w:bottom w:val="none" w:sz="0" w:space="0" w:color="auto"/>
        <w:right w:val="none" w:sz="0" w:space="0" w:color="auto"/>
      </w:divBdr>
    </w:div>
    <w:div w:id="424693231">
      <w:bodyDiv w:val="1"/>
      <w:marLeft w:val="0"/>
      <w:marRight w:val="0"/>
      <w:marTop w:val="0"/>
      <w:marBottom w:val="0"/>
      <w:divBdr>
        <w:top w:val="none" w:sz="0" w:space="0" w:color="auto"/>
        <w:left w:val="none" w:sz="0" w:space="0" w:color="auto"/>
        <w:bottom w:val="none" w:sz="0" w:space="0" w:color="auto"/>
        <w:right w:val="none" w:sz="0" w:space="0" w:color="auto"/>
      </w:divBdr>
    </w:div>
    <w:div w:id="424882549">
      <w:bodyDiv w:val="1"/>
      <w:marLeft w:val="0"/>
      <w:marRight w:val="0"/>
      <w:marTop w:val="0"/>
      <w:marBottom w:val="0"/>
      <w:divBdr>
        <w:top w:val="none" w:sz="0" w:space="0" w:color="auto"/>
        <w:left w:val="none" w:sz="0" w:space="0" w:color="auto"/>
        <w:bottom w:val="none" w:sz="0" w:space="0" w:color="auto"/>
        <w:right w:val="none" w:sz="0" w:space="0" w:color="auto"/>
      </w:divBdr>
    </w:div>
    <w:div w:id="425342592">
      <w:bodyDiv w:val="1"/>
      <w:marLeft w:val="0"/>
      <w:marRight w:val="0"/>
      <w:marTop w:val="0"/>
      <w:marBottom w:val="0"/>
      <w:divBdr>
        <w:top w:val="none" w:sz="0" w:space="0" w:color="auto"/>
        <w:left w:val="none" w:sz="0" w:space="0" w:color="auto"/>
        <w:bottom w:val="none" w:sz="0" w:space="0" w:color="auto"/>
        <w:right w:val="none" w:sz="0" w:space="0" w:color="auto"/>
      </w:divBdr>
    </w:div>
    <w:div w:id="425658224">
      <w:bodyDiv w:val="1"/>
      <w:marLeft w:val="0"/>
      <w:marRight w:val="0"/>
      <w:marTop w:val="0"/>
      <w:marBottom w:val="0"/>
      <w:divBdr>
        <w:top w:val="none" w:sz="0" w:space="0" w:color="auto"/>
        <w:left w:val="none" w:sz="0" w:space="0" w:color="auto"/>
        <w:bottom w:val="none" w:sz="0" w:space="0" w:color="auto"/>
        <w:right w:val="none" w:sz="0" w:space="0" w:color="auto"/>
      </w:divBdr>
    </w:div>
    <w:div w:id="425733925">
      <w:bodyDiv w:val="1"/>
      <w:marLeft w:val="0"/>
      <w:marRight w:val="0"/>
      <w:marTop w:val="0"/>
      <w:marBottom w:val="0"/>
      <w:divBdr>
        <w:top w:val="none" w:sz="0" w:space="0" w:color="auto"/>
        <w:left w:val="none" w:sz="0" w:space="0" w:color="auto"/>
        <w:bottom w:val="none" w:sz="0" w:space="0" w:color="auto"/>
        <w:right w:val="none" w:sz="0" w:space="0" w:color="auto"/>
      </w:divBdr>
    </w:div>
    <w:div w:id="425804228">
      <w:bodyDiv w:val="1"/>
      <w:marLeft w:val="0"/>
      <w:marRight w:val="0"/>
      <w:marTop w:val="0"/>
      <w:marBottom w:val="0"/>
      <w:divBdr>
        <w:top w:val="none" w:sz="0" w:space="0" w:color="auto"/>
        <w:left w:val="none" w:sz="0" w:space="0" w:color="auto"/>
        <w:bottom w:val="none" w:sz="0" w:space="0" w:color="auto"/>
        <w:right w:val="none" w:sz="0" w:space="0" w:color="auto"/>
      </w:divBdr>
    </w:div>
    <w:div w:id="425927975">
      <w:bodyDiv w:val="1"/>
      <w:marLeft w:val="0"/>
      <w:marRight w:val="0"/>
      <w:marTop w:val="0"/>
      <w:marBottom w:val="0"/>
      <w:divBdr>
        <w:top w:val="none" w:sz="0" w:space="0" w:color="auto"/>
        <w:left w:val="none" w:sz="0" w:space="0" w:color="auto"/>
        <w:bottom w:val="none" w:sz="0" w:space="0" w:color="auto"/>
        <w:right w:val="none" w:sz="0" w:space="0" w:color="auto"/>
      </w:divBdr>
    </w:div>
    <w:div w:id="426196824">
      <w:bodyDiv w:val="1"/>
      <w:marLeft w:val="0"/>
      <w:marRight w:val="0"/>
      <w:marTop w:val="0"/>
      <w:marBottom w:val="0"/>
      <w:divBdr>
        <w:top w:val="none" w:sz="0" w:space="0" w:color="auto"/>
        <w:left w:val="none" w:sz="0" w:space="0" w:color="auto"/>
        <w:bottom w:val="none" w:sz="0" w:space="0" w:color="auto"/>
        <w:right w:val="none" w:sz="0" w:space="0" w:color="auto"/>
      </w:divBdr>
    </w:div>
    <w:div w:id="426775340">
      <w:bodyDiv w:val="1"/>
      <w:marLeft w:val="0"/>
      <w:marRight w:val="0"/>
      <w:marTop w:val="0"/>
      <w:marBottom w:val="0"/>
      <w:divBdr>
        <w:top w:val="none" w:sz="0" w:space="0" w:color="auto"/>
        <w:left w:val="none" w:sz="0" w:space="0" w:color="auto"/>
        <w:bottom w:val="none" w:sz="0" w:space="0" w:color="auto"/>
        <w:right w:val="none" w:sz="0" w:space="0" w:color="auto"/>
      </w:divBdr>
    </w:div>
    <w:div w:id="427431926">
      <w:bodyDiv w:val="1"/>
      <w:marLeft w:val="0"/>
      <w:marRight w:val="0"/>
      <w:marTop w:val="0"/>
      <w:marBottom w:val="0"/>
      <w:divBdr>
        <w:top w:val="none" w:sz="0" w:space="0" w:color="auto"/>
        <w:left w:val="none" w:sz="0" w:space="0" w:color="auto"/>
        <w:bottom w:val="none" w:sz="0" w:space="0" w:color="auto"/>
        <w:right w:val="none" w:sz="0" w:space="0" w:color="auto"/>
      </w:divBdr>
    </w:div>
    <w:div w:id="427894319">
      <w:bodyDiv w:val="1"/>
      <w:marLeft w:val="0"/>
      <w:marRight w:val="0"/>
      <w:marTop w:val="0"/>
      <w:marBottom w:val="0"/>
      <w:divBdr>
        <w:top w:val="none" w:sz="0" w:space="0" w:color="auto"/>
        <w:left w:val="none" w:sz="0" w:space="0" w:color="auto"/>
        <w:bottom w:val="none" w:sz="0" w:space="0" w:color="auto"/>
        <w:right w:val="none" w:sz="0" w:space="0" w:color="auto"/>
      </w:divBdr>
    </w:div>
    <w:div w:id="428544490">
      <w:bodyDiv w:val="1"/>
      <w:marLeft w:val="0"/>
      <w:marRight w:val="0"/>
      <w:marTop w:val="0"/>
      <w:marBottom w:val="0"/>
      <w:divBdr>
        <w:top w:val="none" w:sz="0" w:space="0" w:color="auto"/>
        <w:left w:val="none" w:sz="0" w:space="0" w:color="auto"/>
        <w:bottom w:val="none" w:sz="0" w:space="0" w:color="auto"/>
        <w:right w:val="none" w:sz="0" w:space="0" w:color="auto"/>
      </w:divBdr>
    </w:div>
    <w:div w:id="429351888">
      <w:bodyDiv w:val="1"/>
      <w:marLeft w:val="0"/>
      <w:marRight w:val="0"/>
      <w:marTop w:val="0"/>
      <w:marBottom w:val="0"/>
      <w:divBdr>
        <w:top w:val="none" w:sz="0" w:space="0" w:color="auto"/>
        <w:left w:val="none" w:sz="0" w:space="0" w:color="auto"/>
        <w:bottom w:val="none" w:sz="0" w:space="0" w:color="auto"/>
        <w:right w:val="none" w:sz="0" w:space="0" w:color="auto"/>
      </w:divBdr>
    </w:div>
    <w:div w:id="429936216">
      <w:bodyDiv w:val="1"/>
      <w:marLeft w:val="0"/>
      <w:marRight w:val="0"/>
      <w:marTop w:val="0"/>
      <w:marBottom w:val="0"/>
      <w:divBdr>
        <w:top w:val="none" w:sz="0" w:space="0" w:color="auto"/>
        <w:left w:val="none" w:sz="0" w:space="0" w:color="auto"/>
        <w:bottom w:val="none" w:sz="0" w:space="0" w:color="auto"/>
        <w:right w:val="none" w:sz="0" w:space="0" w:color="auto"/>
      </w:divBdr>
    </w:div>
    <w:div w:id="430130389">
      <w:bodyDiv w:val="1"/>
      <w:marLeft w:val="0"/>
      <w:marRight w:val="0"/>
      <w:marTop w:val="0"/>
      <w:marBottom w:val="0"/>
      <w:divBdr>
        <w:top w:val="none" w:sz="0" w:space="0" w:color="auto"/>
        <w:left w:val="none" w:sz="0" w:space="0" w:color="auto"/>
        <w:bottom w:val="none" w:sz="0" w:space="0" w:color="auto"/>
        <w:right w:val="none" w:sz="0" w:space="0" w:color="auto"/>
      </w:divBdr>
    </w:div>
    <w:div w:id="430204546">
      <w:bodyDiv w:val="1"/>
      <w:marLeft w:val="0"/>
      <w:marRight w:val="0"/>
      <w:marTop w:val="0"/>
      <w:marBottom w:val="0"/>
      <w:divBdr>
        <w:top w:val="none" w:sz="0" w:space="0" w:color="auto"/>
        <w:left w:val="none" w:sz="0" w:space="0" w:color="auto"/>
        <w:bottom w:val="none" w:sz="0" w:space="0" w:color="auto"/>
        <w:right w:val="none" w:sz="0" w:space="0" w:color="auto"/>
      </w:divBdr>
    </w:div>
    <w:div w:id="430391654">
      <w:bodyDiv w:val="1"/>
      <w:marLeft w:val="0"/>
      <w:marRight w:val="0"/>
      <w:marTop w:val="0"/>
      <w:marBottom w:val="0"/>
      <w:divBdr>
        <w:top w:val="none" w:sz="0" w:space="0" w:color="auto"/>
        <w:left w:val="none" w:sz="0" w:space="0" w:color="auto"/>
        <w:bottom w:val="none" w:sz="0" w:space="0" w:color="auto"/>
        <w:right w:val="none" w:sz="0" w:space="0" w:color="auto"/>
      </w:divBdr>
    </w:div>
    <w:div w:id="432090541">
      <w:bodyDiv w:val="1"/>
      <w:marLeft w:val="0"/>
      <w:marRight w:val="0"/>
      <w:marTop w:val="0"/>
      <w:marBottom w:val="0"/>
      <w:divBdr>
        <w:top w:val="none" w:sz="0" w:space="0" w:color="auto"/>
        <w:left w:val="none" w:sz="0" w:space="0" w:color="auto"/>
        <w:bottom w:val="none" w:sz="0" w:space="0" w:color="auto"/>
        <w:right w:val="none" w:sz="0" w:space="0" w:color="auto"/>
      </w:divBdr>
    </w:div>
    <w:div w:id="433356109">
      <w:bodyDiv w:val="1"/>
      <w:marLeft w:val="0"/>
      <w:marRight w:val="0"/>
      <w:marTop w:val="0"/>
      <w:marBottom w:val="0"/>
      <w:divBdr>
        <w:top w:val="none" w:sz="0" w:space="0" w:color="auto"/>
        <w:left w:val="none" w:sz="0" w:space="0" w:color="auto"/>
        <w:bottom w:val="none" w:sz="0" w:space="0" w:color="auto"/>
        <w:right w:val="none" w:sz="0" w:space="0" w:color="auto"/>
      </w:divBdr>
    </w:div>
    <w:div w:id="436217981">
      <w:bodyDiv w:val="1"/>
      <w:marLeft w:val="0"/>
      <w:marRight w:val="0"/>
      <w:marTop w:val="0"/>
      <w:marBottom w:val="0"/>
      <w:divBdr>
        <w:top w:val="none" w:sz="0" w:space="0" w:color="auto"/>
        <w:left w:val="none" w:sz="0" w:space="0" w:color="auto"/>
        <w:bottom w:val="none" w:sz="0" w:space="0" w:color="auto"/>
        <w:right w:val="none" w:sz="0" w:space="0" w:color="auto"/>
      </w:divBdr>
    </w:div>
    <w:div w:id="437413349">
      <w:bodyDiv w:val="1"/>
      <w:marLeft w:val="0"/>
      <w:marRight w:val="0"/>
      <w:marTop w:val="0"/>
      <w:marBottom w:val="0"/>
      <w:divBdr>
        <w:top w:val="none" w:sz="0" w:space="0" w:color="auto"/>
        <w:left w:val="none" w:sz="0" w:space="0" w:color="auto"/>
        <w:bottom w:val="none" w:sz="0" w:space="0" w:color="auto"/>
        <w:right w:val="none" w:sz="0" w:space="0" w:color="auto"/>
      </w:divBdr>
    </w:div>
    <w:div w:id="439035093">
      <w:bodyDiv w:val="1"/>
      <w:marLeft w:val="0"/>
      <w:marRight w:val="0"/>
      <w:marTop w:val="0"/>
      <w:marBottom w:val="0"/>
      <w:divBdr>
        <w:top w:val="none" w:sz="0" w:space="0" w:color="auto"/>
        <w:left w:val="none" w:sz="0" w:space="0" w:color="auto"/>
        <w:bottom w:val="none" w:sz="0" w:space="0" w:color="auto"/>
        <w:right w:val="none" w:sz="0" w:space="0" w:color="auto"/>
      </w:divBdr>
    </w:div>
    <w:div w:id="439885582">
      <w:bodyDiv w:val="1"/>
      <w:marLeft w:val="0"/>
      <w:marRight w:val="0"/>
      <w:marTop w:val="0"/>
      <w:marBottom w:val="0"/>
      <w:divBdr>
        <w:top w:val="none" w:sz="0" w:space="0" w:color="auto"/>
        <w:left w:val="none" w:sz="0" w:space="0" w:color="auto"/>
        <w:bottom w:val="none" w:sz="0" w:space="0" w:color="auto"/>
        <w:right w:val="none" w:sz="0" w:space="0" w:color="auto"/>
      </w:divBdr>
    </w:div>
    <w:div w:id="440347637">
      <w:bodyDiv w:val="1"/>
      <w:marLeft w:val="0"/>
      <w:marRight w:val="0"/>
      <w:marTop w:val="0"/>
      <w:marBottom w:val="0"/>
      <w:divBdr>
        <w:top w:val="none" w:sz="0" w:space="0" w:color="auto"/>
        <w:left w:val="none" w:sz="0" w:space="0" w:color="auto"/>
        <w:bottom w:val="none" w:sz="0" w:space="0" w:color="auto"/>
        <w:right w:val="none" w:sz="0" w:space="0" w:color="auto"/>
      </w:divBdr>
    </w:div>
    <w:div w:id="440805570">
      <w:bodyDiv w:val="1"/>
      <w:marLeft w:val="0"/>
      <w:marRight w:val="0"/>
      <w:marTop w:val="0"/>
      <w:marBottom w:val="0"/>
      <w:divBdr>
        <w:top w:val="none" w:sz="0" w:space="0" w:color="auto"/>
        <w:left w:val="none" w:sz="0" w:space="0" w:color="auto"/>
        <w:bottom w:val="none" w:sz="0" w:space="0" w:color="auto"/>
        <w:right w:val="none" w:sz="0" w:space="0" w:color="auto"/>
      </w:divBdr>
    </w:div>
    <w:div w:id="442924701">
      <w:bodyDiv w:val="1"/>
      <w:marLeft w:val="0"/>
      <w:marRight w:val="0"/>
      <w:marTop w:val="0"/>
      <w:marBottom w:val="0"/>
      <w:divBdr>
        <w:top w:val="none" w:sz="0" w:space="0" w:color="auto"/>
        <w:left w:val="none" w:sz="0" w:space="0" w:color="auto"/>
        <w:bottom w:val="none" w:sz="0" w:space="0" w:color="auto"/>
        <w:right w:val="none" w:sz="0" w:space="0" w:color="auto"/>
      </w:divBdr>
    </w:div>
    <w:div w:id="443115429">
      <w:bodyDiv w:val="1"/>
      <w:marLeft w:val="0"/>
      <w:marRight w:val="0"/>
      <w:marTop w:val="0"/>
      <w:marBottom w:val="0"/>
      <w:divBdr>
        <w:top w:val="none" w:sz="0" w:space="0" w:color="auto"/>
        <w:left w:val="none" w:sz="0" w:space="0" w:color="auto"/>
        <w:bottom w:val="none" w:sz="0" w:space="0" w:color="auto"/>
        <w:right w:val="none" w:sz="0" w:space="0" w:color="auto"/>
      </w:divBdr>
    </w:div>
    <w:div w:id="443695705">
      <w:bodyDiv w:val="1"/>
      <w:marLeft w:val="0"/>
      <w:marRight w:val="0"/>
      <w:marTop w:val="0"/>
      <w:marBottom w:val="0"/>
      <w:divBdr>
        <w:top w:val="none" w:sz="0" w:space="0" w:color="auto"/>
        <w:left w:val="none" w:sz="0" w:space="0" w:color="auto"/>
        <w:bottom w:val="none" w:sz="0" w:space="0" w:color="auto"/>
        <w:right w:val="none" w:sz="0" w:space="0" w:color="auto"/>
      </w:divBdr>
    </w:div>
    <w:div w:id="443815447">
      <w:bodyDiv w:val="1"/>
      <w:marLeft w:val="0"/>
      <w:marRight w:val="0"/>
      <w:marTop w:val="0"/>
      <w:marBottom w:val="0"/>
      <w:divBdr>
        <w:top w:val="none" w:sz="0" w:space="0" w:color="auto"/>
        <w:left w:val="none" w:sz="0" w:space="0" w:color="auto"/>
        <w:bottom w:val="none" w:sz="0" w:space="0" w:color="auto"/>
        <w:right w:val="none" w:sz="0" w:space="0" w:color="auto"/>
      </w:divBdr>
    </w:div>
    <w:div w:id="443966901">
      <w:bodyDiv w:val="1"/>
      <w:marLeft w:val="0"/>
      <w:marRight w:val="0"/>
      <w:marTop w:val="0"/>
      <w:marBottom w:val="0"/>
      <w:divBdr>
        <w:top w:val="none" w:sz="0" w:space="0" w:color="auto"/>
        <w:left w:val="none" w:sz="0" w:space="0" w:color="auto"/>
        <w:bottom w:val="none" w:sz="0" w:space="0" w:color="auto"/>
        <w:right w:val="none" w:sz="0" w:space="0" w:color="auto"/>
      </w:divBdr>
    </w:div>
    <w:div w:id="444158684">
      <w:bodyDiv w:val="1"/>
      <w:marLeft w:val="0"/>
      <w:marRight w:val="0"/>
      <w:marTop w:val="0"/>
      <w:marBottom w:val="0"/>
      <w:divBdr>
        <w:top w:val="none" w:sz="0" w:space="0" w:color="auto"/>
        <w:left w:val="none" w:sz="0" w:space="0" w:color="auto"/>
        <w:bottom w:val="none" w:sz="0" w:space="0" w:color="auto"/>
        <w:right w:val="none" w:sz="0" w:space="0" w:color="auto"/>
      </w:divBdr>
    </w:div>
    <w:div w:id="445733594">
      <w:bodyDiv w:val="1"/>
      <w:marLeft w:val="0"/>
      <w:marRight w:val="0"/>
      <w:marTop w:val="0"/>
      <w:marBottom w:val="0"/>
      <w:divBdr>
        <w:top w:val="none" w:sz="0" w:space="0" w:color="auto"/>
        <w:left w:val="none" w:sz="0" w:space="0" w:color="auto"/>
        <w:bottom w:val="none" w:sz="0" w:space="0" w:color="auto"/>
        <w:right w:val="none" w:sz="0" w:space="0" w:color="auto"/>
      </w:divBdr>
    </w:div>
    <w:div w:id="445777745">
      <w:bodyDiv w:val="1"/>
      <w:marLeft w:val="0"/>
      <w:marRight w:val="0"/>
      <w:marTop w:val="0"/>
      <w:marBottom w:val="0"/>
      <w:divBdr>
        <w:top w:val="none" w:sz="0" w:space="0" w:color="auto"/>
        <w:left w:val="none" w:sz="0" w:space="0" w:color="auto"/>
        <w:bottom w:val="none" w:sz="0" w:space="0" w:color="auto"/>
        <w:right w:val="none" w:sz="0" w:space="0" w:color="auto"/>
      </w:divBdr>
    </w:div>
    <w:div w:id="446003009">
      <w:bodyDiv w:val="1"/>
      <w:marLeft w:val="0"/>
      <w:marRight w:val="0"/>
      <w:marTop w:val="0"/>
      <w:marBottom w:val="0"/>
      <w:divBdr>
        <w:top w:val="none" w:sz="0" w:space="0" w:color="auto"/>
        <w:left w:val="none" w:sz="0" w:space="0" w:color="auto"/>
        <w:bottom w:val="none" w:sz="0" w:space="0" w:color="auto"/>
        <w:right w:val="none" w:sz="0" w:space="0" w:color="auto"/>
      </w:divBdr>
    </w:div>
    <w:div w:id="446392551">
      <w:bodyDiv w:val="1"/>
      <w:marLeft w:val="0"/>
      <w:marRight w:val="0"/>
      <w:marTop w:val="0"/>
      <w:marBottom w:val="0"/>
      <w:divBdr>
        <w:top w:val="none" w:sz="0" w:space="0" w:color="auto"/>
        <w:left w:val="none" w:sz="0" w:space="0" w:color="auto"/>
        <w:bottom w:val="none" w:sz="0" w:space="0" w:color="auto"/>
        <w:right w:val="none" w:sz="0" w:space="0" w:color="auto"/>
      </w:divBdr>
    </w:div>
    <w:div w:id="448477499">
      <w:bodyDiv w:val="1"/>
      <w:marLeft w:val="0"/>
      <w:marRight w:val="0"/>
      <w:marTop w:val="0"/>
      <w:marBottom w:val="0"/>
      <w:divBdr>
        <w:top w:val="none" w:sz="0" w:space="0" w:color="auto"/>
        <w:left w:val="none" w:sz="0" w:space="0" w:color="auto"/>
        <w:bottom w:val="none" w:sz="0" w:space="0" w:color="auto"/>
        <w:right w:val="none" w:sz="0" w:space="0" w:color="auto"/>
      </w:divBdr>
    </w:div>
    <w:div w:id="448741710">
      <w:bodyDiv w:val="1"/>
      <w:marLeft w:val="0"/>
      <w:marRight w:val="0"/>
      <w:marTop w:val="0"/>
      <w:marBottom w:val="0"/>
      <w:divBdr>
        <w:top w:val="none" w:sz="0" w:space="0" w:color="auto"/>
        <w:left w:val="none" w:sz="0" w:space="0" w:color="auto"/>
        <w:bottom w:val="none" w:sz="0" w:space="0" w:color="auto"/>
        <w:right w:val="none" w:sz="0" w:space="0" w:color="auto"/>
      </w:divBdr>
    </w:div>
    <w:div w:id="449596523">
      <w:bodyDiv w:val="1"/>
      <w:marLeft w:val="0"/>
      <w:marRight w:val="0"/>
      <w:marTop w:val="0"/>
      <w:marBottom w:val="0"/>
      <w:divBdr>
        <w:top w:val="none" w:sz="0" w:space="0" w:color="auto"/>
        <w:left w:val="none" w:sz="0" w:space="0" w:color="auto"/>
        <w:bottom w:val="none" w:sz="0" w:space="0" w:color="auto"/>
        <w:right w:val="none" w:sz="0" w:space="0" w:color="auto"/>
      </w:divBdr>
    </w:div>
    <w:div w:id="449663763">
      <w:bodyDiv w:val="1"/>
      <w:marLeft w:val="0"/>
      <w:marRight w:val="0"/>
      <w:marTop w:val="0"/>
      <w:marBottom w:val="0"/>
      <w:divBdr>
        <w:top w:val="none" w:sz="0" w:space="0" w:color="auto"/>
        <w:left w:val="none" w:sz="0" w:space="0" w:color="auto"/>
        <w:bottom w:val="none" w:sz="0" w:space="0" w:color="auto"/>
        <w:right w:val="none" w:sz="0" w:space="0" w:color="auto"/>
      </w:divBdr>
    </w:div>
    <w:div w:id="450561441">
      <w:bodyDiv w:val="1"/>
      <w:marLeft w:val="0"/>
      <w:marRight w:val="0"/>
      <w:marTop w:val="0"/>
      <w:marBottom w:val="0"/>
      <w:divBdr>
        <w:top w:val="none" w:sz="0" w:space="0" w:color="auto"/>
        <w:left w:val="none" w:sz="0" w:space="0" w:color="auto"/>
        <w:bottom w:val="none" w:sz="0" w:space="0" w:color="auto"/>
        <w:right w:val="none" w:sz="0" w:space="0" w:color="auto"/>
      </w:divBdr>
    </w:div>
    <w:div w:id="450784142">
      <w:bodyDiv w:val="1"/>
      <w:marLeft w:val="0"/>
      <w:marRight w:val="0"/>
      <w:marTop w:val="0"/>
      <w:marBottom w:val="0"/>
      <w:divBdr>
        <w:top w:val="none" w:sz="0" w:space="0" w:color="auto"/>
        <w:left w:val="none" w:sz="0" w:space="0" w:color="auto"/>
        <w:bottom w:val="none" w:sz="0" w:space="0" w:color="auto"/>
        <w:right w:val="none" w:sz="0" w:space="0" w:color="auto"/>
      </w:divBdr>
    </w:div>
    <w:div w:id="452018041">
      <w:bodyDiv w:val="1"/>
      <w:marLeft w:val="0"/>
      <w:marRight w:val="0"/>
      <w:marTop w:val="0"/>
      <w:marBottom w:val="0"/>
      <w:divBdr>
        <w:top w:val="none" w:sz="0" w:space="0" w:color="auto"/>
        <w:left w:val="none" w:sz="0" w:space="0" w:color="auto"/>
        <w:bottom w:val="none" w:sz="0" w:space="0" w:color="auto"/>
        <w:right w:val="none" w:sz="0" w:space="0" w:color="auto"/>
      </w:divBdr>
    </w:div>
    <w:div w:id="452402213">
      <w:bodyDiv w:val="1"/>
      <w:marLeft w:val="0"/>
      <w:marRight w:val="0"/>
      <w:marTop w:val="0"/>
      <w:marBottom w:val="0"/>
      <w:divBdr>
        <w:top w:val="none" w:sz="0" w:space="0" w:color="auto"/>
        <w:left w:val="none" w:sz="0" w:space="0" w:color="auto"/>
        <w:bottom w:val="none" w:sz="0" w:space="0" w:color="auto"/>
        <w:right w:val="none" w:sz="0" w:space="0" w:color="auto"/>
      </w:divBdr>
    </w:div>
    <w:div w:id="454637934">
      <w:bodyDiv w:val="1"/>
      <w:marLeft w:val="0"/>
      <w:marRight w:val="0"/>
      <w:marTop w:val="0"/>
      <w:marBottom w:val="0"/>
      <w:divBdr>
        <w:top w:val="none" w:sz="0" w:space="0" w:color="auto"/>
        <w:left w:val="none" w:sz="0" w:space="0" w:color="auto"/>
        <w:bottom w:val="none" w:sz="0" w:space="0" w:color="auto"/>
        <w:right w:val="none" w:sz="0" w:space="0" w:color="auto"/>
      </w:divBdr>
    </w:div>
    <w:div w:id="455490144">
      <w:bodyDiv w:val="1"/>
      <w:marLeft w:val="0"/>
      <w:marRight w:val="0"/>
      <w:marTop w:val="0"/>
      <w:marBottom w:val="0"/>
      <w:divBdr>
        <w:top w:val="none" w:sz="0" w:space="0" w:color="auto"/>
        <w:left w:val="none" w:sz="0" w:space="0" w:color="auto"/>
        <w:bottom w:val="none" w:sz="0" w:space="0" w:color="auto"/>
        <w:right w:val="none" w:sz="0" w:space="0" w:color="auto"/>
      </w:divBdr>
    </w:div>
    <w:div w:id="455609585">
      <w:bodyDiv w:val="1"/>
      <w:marLeft w:val="0"/>
      <w:marRight w:val="0"/>
      <w:marTop w:val="0"/>
      <w:marBottom w:val="0"/>
      <w:divBdr>
        <w:top w:val="none" w:sz="0" w:space="0" w:color="auto"/>
        <w:left w:val="none" w:sz="0" w:space="0" w:color="auto"/>
        <w:bottom w:val="none" w:sz="0" w:space="0" w:color="auto"/>
        <w:right w:val="none" w:sz="0" w:space="0" w:color="auto"/>
      </w:divBdr>
    </w:div>
    <w:div w:id="456918780">
      <w:bodyDiv w:val="1"/>
      <w:marLeft w:val="0"/>
      <w:marRight w:val="0"/>
      <w:marTop w:val="0"/>
      <w:marBottom w:val="0"/>
      <w:divBdr>
        <w:top w:val="none" w:sz="0" w:space="0" w:color="auto"/>
        <w:left w:val="none" w:sz="0" w:space="0" w:color="auto"/>
        <w:bottom w:val="none" w:sz="0" w:space="0" w:color="auto"/>
        <w:right w:val="none" w:sz="0" w:space="0" w:color="auto"/>
      </w:divBdr>
    </w:div>
    <w:div w:id="457454398">
      <w:bodyDiv w:val="1"/>
      <w:marLeft w:val="0"/>
      <w:marRight w:val="0"/>
      <w:marTop w:val="0"/>
      <w:marBottom w:val="0"/>
      <w:divBdr>
        <w:top w:val="none" w:sz="0" w:space="0" w:color="auto"/>
        <w:left w:val="none" w:sz="0" w:space="0" w:color="auto"/>
        <w:bottom w:val="none" w:sz="0" w:space="0" w:color="auto"/>
        <w:right w:val="none" w:sz="0" w:space="0" w:color="auto"/>
      </w:divBdr>
    </w:div>
    <w:div w:id="458231269">
      <w:bodyDiv w:val="1"/>
      <w:marLeft w:val="0"/>
      <w:marRight w:val="0"/>
      <w:marTop w:val="0"/>
      <w:marBottom w:val="0"/>
      <w:divBdr>
        <w:top w:val="none" w:sz="0" w:space="0" w:color="auto"/>
        <w:left w:val="none" w:sz="0" w:space="0" w:color="auto"/>
        <w:bottom w:val="none" w:sz="0" w:space="0" w:color="auto"/>
        <w:right w:val="none" w:sz="0" w:space="0" w:color="auto"/>
      </w:divBdr>
    </w:div>
    <w:div w:id="458500277">
      <w:bodyDiv w:val="1"/>
      <w:marLeft w:val="0"/>
      <w:marRight w:val="0"/>
      <w:marTop w:val="0"/>
      <w:marBottom w:val="0"/>
      <w:divBdr>
        <w:top w:val="none" w:sz="0" w:space="0" w:color="auto"/>
        <w:left w:val="none" w:sz="0" w:space="0" w:color="auto"/>
        <w:bottom w:val="none" w:sz="0" w:space="0" w:color="auto"/>
        <w:right w:val="none" w:sz="0" w:space="0" w:color="auto"/>
      </w:divBdr>
    </w:div>
    <w:div w:id="459036709">
      <w:bodyDiv w:val="1"/>
      <w:marLeft w:val="0"/>
      <w:marRight w:val="0"/>
      <w:marTop w:val="0"/>
      <w:marBottom w:val="0"/>
      <w:divBdr>
        <w:top w:val="none" w:sz="0" w:space="0" w:color="auto"/>
        <w:left w:val="none" w:sz="0" w:space="0" w:color="auto"/>
        <w:bottom w:val="none" w:sz="0" w:space="0" w:color="auto"/>
        <w:right w:val="none" w:sz="0" w:space="0" w:color="auto"/>
      </w:divBdr>
    </w:div>
    <w:div w:id="460000341">
      <w:bodyDiv w:val="1"/>
      <w:marLeft w:val="0"/>
      <w:marRight w:val="0"/>
      <w:marTop w:val="0"/>
      <w:marBottom w:val="0"/>
      <w:divBdr>
        <w:top w:val="none" w:sz="0" w:space="0" w:color="auto"/>
        <w:left w:val="none" w:sz="0" w:space="0" w:color="auto"/>
        <w:bottom w:val="none" w:sz="0" w:space="0" w:color="auto"/>
        <w:right w:val="none" w:sz="0" w:space="0" w:color="auto"/>
      </w:divBdr>
    </w:div>
    <w:div w:id="460653013">
      <w:bodyDiv w:val="1"/>
      <w:marLeft w:val="0"/>
      <w:marRight w:val="0"/>
      <w:marTop w:val="0"/>
      <w:marBottom w:val="0"/>
      <w:divBdr>
        <w:top w:val="none" w:sz="0" w:space="0" w:color="auto"/>
        <w:left w:val="none" w:sz="0" w:space="0" w:color="auto"/>
        <w:bottom w:val="none" w:sz="0" w:space="0" w:color="auto"/>
        <w:right w:val="none" w:sz="0" w:space="0" w:color="auto"/>
      </w:divBdr>
    </w:div>
    <w:div w:id="460657995">
      <w:bodyDiv w:val="1"/>
      <w:marLeft w:val="0"/>
      <w:marRight w:val="0"/>
      <w:marTop w:val="0"/>
      <w:marBottom w:val="0"/>
      <w:divBdr>
        <w:top w:val="none" w:sz="0" w:space="0" w:color="auto"/>
        <w:left w:val="none" w:sz="0" w:space="0" w:color="auto"/>
        <w:bottom w:val="none" w:sz="0" w:space="0" w:color="auto"/>
        <w:right w:val="none" w:sz="0" w:space="0" w:color="auto"/>
      </w:divBdr>
    </w:div>
    <w:div w:id="460879389">
      <w:bodyDiv w:val="1"/>
      <w:marLeft w:val="0"/>
      <w:marRight w:val="0"/>
      <w:marTop w:val="0"/>
      <w:marBottom w:val="0"/>
      <w:divBdr>
        <w:top w:val="none" w:sz="0" w:space="0" w:color="auto"/>
        <w:left w:val="none" w:sz="0" w:space="0" w:color="auto"/>
        <w:bottom w:val="none" w:sz="0" w:space="0" w:color="auto"/>
        <w:right w:val="none" w:sz="0" w:space="0" w:color="auto"/>
      </w:divBdr>
    </w:div>
    <w:div w:id="461577446">
      <w:bodyDiv w:val="1"/>
      <w:marLeft w:val="0"/>
      <w:marRight w:val="0"/>
      <w:marTop w:val="0"/>
      <w:marBottom w:val="0"/>
      <w:divBdr>
        <w:top w:val="none" w:sz="0" w:space="0" w:color="auto"/>
        <w:left w:val="none" w:sz="0" w:space="0" w:color="auto"/>
        <w:bottom w:val="none" w:sz="0" w:space="0" w:color="auto"/>
        <w:right w:val="none" w:sz="0" w:space="0" w:color="auto"/>
      </w:divBdr>
    </w:div>
    <w:div w:id="462771536">
      <w:bodyDiv w:val="1"/>
      <w:marLeft w:val="0"/>
      <w:marRight w:val="0"/>
      <w:marTop w:val="0"/>
      <w:marBottom w:val="0"/>
      <w:divBdr>
        <w:top w:val="none" w:sz="0" w:space="0" w:color="auto"/>
        <w:left w:val="none" w:sz="0" w:space="0" w:color="auto"/>
        <w:bottom w:val="none" w:sz="0" w:space="0" w:color="auto"/>
        <w:right w:val="none" w:sz="0" w:space="0" w:color="auto"/>
      </w:divBdr>
    </w:div>
    <w:div w:id="463695881">
      <w:bodyDiv w:val="1"/>
      <w:marLeft w:val="0"/>
      <w:marRight w:val="0"/>
      <w:marTop w:val="0"/>
      <w:marBottom w:val="0"/>
      <w:divBdr>
        <w:top w:val="none" w:sz="0" w:space="0" w:color="auto"/>
        <w:left w:val="none" w:sz="0" w:space="0" w:color="auto"/>
        <w:bottom w:val="none" w:sz="0" w:space="0" w:color="auto"/>
        <w:right w:val="none" w:sz="0" w:space="0" w:color="auto"/>
      </w:divBdr>
    </w:div>
    <w:div w:id="464658385">
      <w:bodyDiv w:val="1"/>
      <w:marLeft w:val="0"/>
      <w:marRight w:val="0"/>
      <w:marTop w:val="0"/>
      <w:marBottom w:val="0"/>
      <w:divBdr>
        <w:top w:val="none" w:sz="0" w:space="0" w:color="auto"/>
        <w:left w:val="none" w:sz="0" w:space="0" w:color="auto"/>
        <w:bottom w:val="none" w:sz="0" w:space="0" w:color="auto"/>
        <w:right w:val="none" w:sz="0" w:space="0" w:color="auto"/>
      </w:divBdr>
    </w:div>
    <w:div w:id="464860400">
      <w:bodyDiv w:val="1"/>
      <w:marLeft w:val="0"/>
      <w:marRight w:val="0"/>
      <w:marTop w:val="0"/>
      <w:marBottom w:val="0"/>
      <w:divBdr>
        <w:top w:val="none" w:sz="0" w:space="0" w:color="auto"/>
        <w:left w:val="none" w:sz="0" w:space="0" w:color="auto"/>
        <w:bottom w:val="none" w:sz="0" w:space="0" w:color="auto"/>
        <w:right w:val="none" w:sz="0" w:space="0" w:color="auto"/>
      </w:divBdr>
    </w:div>
    <w:div w:id="464930583">
      <w:bodyDiv w:val="1"/>
      <w:marLeft w:val="0"/>
      <w:marRight w:val="0"/>
      <w:marTop w:val="0"/>
      <w:marBottom w:val="0"/>
      <w:divBdr>
        <w:top w:val="none" w:sz="0" w:space="0" w:color="auto"/>
        <w:left w:val="none" w:sz="0" w:space="0" w:color="auto"/>
        <w:bottom w:val="none" w:sz="0" w:space="0" w:color="auto"/>
        <w:right w:val="none" w:sz="0" w:space="0" w:color="auto"/>
      </w:divBdr>
    </w:div>
    <w:div w:id="465044835">
      <w:bodyDiv w:val="1"/>
      <w:marLeft w:val="0"/>
      <w:marRight w:val="0"/>
      <w:marTop w:val="0"/>
      <w:marBottom w:val="0"/>
      <w:divBdr>
        <w:top w:val="none" w:sz="0" w:space="0" w:color="auto"/>
        <w:left w:val="none" w:sz="0" w:space="0" w:color="auto"/>
        <w:bottom w:val="none" w:sz="0" w:space="0" w:color="auto"/>
        <w:right w:val="none" w:sz="0" w:space="0" w:color="auto"/>
      </w:divBdr>
    </w:div>
    <w:div w:id="465391381">
      <w:bodyDiv w:val="1"/>
      <w:marLeft w:val="0"/>
      <w:marRight w:val="0"/>
      <w:marTop w:val="0"/>
      <w:marBottom w:val="0"/>
      <w:divBdr>
        <w:top w:val="none" w:sz="0" w:space="0" w:color="auto"/>
        <w:left w:val="none" w:sz="0" w:space="0" w:color="auto"/>
        <w:bottom w:val="none" w:sz="0" w:space="0" w:color="auto"/>
        <w:right w:val="none" w:sz="0" w:space="0" w:color="auto"/>
      </w:divBdr>
    </w:div>
    <w:div w:id="466708010">
      <w:bodyDiv w:val="1"/>
      <w:marLeft w:val="0"/>
      <w:marRight w:val="0"/>
      <w:marTop w:val="0"/>
      <w:marBottom w:val="0"/>
      <w:divBdr>
        <w:top w:val="none" w:sz="0" w:space="0" w:color="auto"/>
        <w:left w:val="none" w:sz="0" w:space="0" w:color="auto"/>
        <w:bottom w:val="none" w:sz="0" w:space="0" w:color="auto"/>
        <w:right w:val="none" w:sz="0" w:space="0" w:color="auto"/>
      </w:divBdr>
    </w:div>
    <w:div w:id="468019258">
      <w:bodyDiv w:val="1"/>
      <w:marLeft w:val="0"/>
      <w:marRight w:val="0"/>
      <w:marTop w:val="0"/>
      <w:marBottom w:val="0"/>
      <w:divBdr>
        <w:top w:val="none" w:sz="0" w:space="0" w:color="auto"/>
        <w:left w:val="none" w:sz="0" w:space="0" w:color="auto"/>
        <w:bottom w:val="none" w:sz="0" w:space="0" w:color="auto"/>
        <w:right w:val="none" w:sz="0" w:space="0" w:color="auto"/>
      </w:divBdr>
    </w:div>
    <w:div w:id="468665440">
      <w:bodyDiv w:val="1"/>
      <w:marLeft w:val="0"/>
      <w:marRight w:val="0"/>
      <w:marTop w:val="0"/>
      <w:marBottom w:val="0"/>
      <w:divBdr>
        <w:top w:val="none" w:sz="0" w:space="0" w:color="auto"/>
        <w:left w:val="none" w:sz="0" w:space="0" w:color="auto"/>
        <w:bottom w:val="none" w:sz="0" w:space="0" w:color="auto"/>
        <w:right w:val="none" w:sz="0" w:space="0" w:color="auto"/>
      </w:divBdr>
    </w:div>
    <w:div w:id="468714155">
      <w:bodyDiv w:val="1"/>
      <w:marLeft w:val="0"/>
      <w:marRight w:val="0"/>
      <w:marTop w:val="0"/>
      <w:marBottom w:val="0"/>
      <w:divBdr>
        <w:top w:val="none" w:sz="0" w:space="0" w:color="auto"/>
        <w:left w:val="none" w:sz="0" w:space="0" w:color="auto"/>
        <w:bottom w:val="none" w:sz="0" w:space="0" w:color="auto"/>
        <w:right w:val="none" w:sz="0" w:space="0" w:color="auto"/>
      </w:divBdr>
    </w:div>
    <w:div w:id="474226750">
      <w:bodyDiv w:val="1"/>
      <w:marLeft w:val="0"/>
      <w:marRight w:val="0"/>
      <w:marTop w:val="0"/>
      <w:marBottom w:val="0"/>
      <w:divBdr>
        <w:top w:val="none" w:sz="0" w:space="0" w:color="auto"/>
        <w:left w:val="none" w:sz="0" w:space="0" w:color="auto"/>
        <w:bottom w:val="none" w:sz="0" w:space="0" w:color="auto"/>
        <w:right w:val="none" w:sz="0" w:space="0" w:color="auto"/>
      </w:divBdr>
    </w:div>
    <w:div w:id="477385294">
      <w:bodyDiv w:val="1"/>
      <w:marLeft w:val="0"/>
      <w:marRight w:val="0"/>
      <w:marTop w:val="0"/>
      <w:marBottom w:val="0"/>
      <w:divBdr>
        <w:top w:val="none" w:sz="0" w:space="0" w:color="auto"/>
        <w:left w:val="none" w:sz="0" w:space="0" w:color="auto"/>
        <w:bottom w:val="none" w:sz="0" w:space="0" w:color="auto"/>
        <w:right w:val="none" w:sz="0" w:space="0" w:color="auto"/>
      </w:divBdr>
    </w:div>
    <w:div w:id="477574917">
      <w:bodyDiv w:val="1"/>
      <w:marLeft w:val="0"/>
      <w:marRight w:val="0"/>
      <w:marTop w:val="0"/>
      <w:marBottom w:val="0"/>
      <w:divBdr>
        <w:top w:val="none" w:sz="0" w:space="0" w:color="auto"/>
        <w:left w:val="none" w:sz="0" w:space="0" w:color="auto"/>
        <w:bottom w:val="none" w:sz="0" w:space="0" w:color="auto"/>
        <w:right w:val="none" w:sz="0" w:space="0" w:color="auto"/>
      </w:divBdr>
    </w:div>
    <w:div w:id="481311756">
      <w:bodyDiv w:val="1"/>
      <w:marLeft w:val="0"/>
      <w:marRight w:val="0"/>
      <w:marTop w:val="0"/>
      <w:marBottom w:val="0"/>
      <w:divBdr>
        <w:top w:val="none" w:sz="0" w:space="0" w:color="auto"/>
        <w:left w:val="none" w:sz="0" w:space="0" w:color="auto"/>
        <w:bottom w:val="none" w:sz="0" w:space="0" w:color="auto"/>
        <w:right w:val="none" w:sz="0" w:space="0" w:color="auto"/>
      </w:divBdr>
    </w:div>
    <w:div w:id="481435304">
      <w:bodyDiv w:val="1"/>
      <w:marLeft w:val="0"/>
      <w:marRight w:val="0"/>
      <w:marTop w:val="0"/>
      <w:marBottom w:val="0"/>
      <w:divBdr>
        <w:top w:val="none" w:sz="0" w:space="0" w:color="auto"/>
        <w:left w:val="none" w:sz="0" w:space="0" w:color="auto"/>
        <w:bottom w:val="none" w:sz="0" w:space="0" w:color="auto"/>
        <w:right w:val="none" w:sz="0" w:space="0" w:color="auto"/>
      </w:divBdr>
    </w:div>
    <w:div w:id="481627521">
      <w:bodyDiv w:val="1"/>
      <w:marLeft w:val="0"/>
      <w:marRight w:val="0"/>
      <w:marTop w:val="0"/>
      <w:marBottom w:val="0"/>
      <w:divBdr>
        <w:top w:val="none" w:sz="0" w:space="0" w:color="auto"/>
        <w:left w:val="none" w:sz="0" w:space="0" w:color="auto"/>
        <w:bottom w:val="none" w:sz="0" w:space="0" w:color="auto"/>
        <w:right w:val="none" w:sz="0" w:space="0" w:color="auto"/>
      </w:divBdr>
    </w:div>
    <w:div w:id="481897496">
      <w:bodyDiv w:val="1"/>
      <w:marLeft w:val="0"/>
      <w:marRight w:val="0"/>
      <w:marTop w:val="0"/>
      <w:marBottom w:val="0"/>
      <w:divBdr>
        <w:top w:val="none" w:sz="0" w:space="0" w:color="auto"/>
        <w:left w:val="none" w:sz="0" w:space="0" w:color="auto"/>
        <w:bottom w:val="none" w:sz="0" w:space="0" w:color="auto"/>
        <w:right w:val="none" w:sz="0" w:space="0" w:color="auto"/>
      </w:divBdr>
    </w:div>
    <w:div w:id="482812556">
      <w:bodyDiv w:val="1"/>
      <w:marLeft w:val="0"/>
      <w:marRight w:val="0"/>
      <w:marTop w:val="0"/>
      <w:marBottom w:val="0"/>
      <w:divBdr>
        <w:top w:val="none" w:sz="0" w:space="0" w:color="auto"/>
        <w:left w:val="none" w:sz="0" w:space="0" w:color="auto"/>
        <w:bottom w:val="none" w:sz="0" w:space="0" w:color="auto"/>
        <w:right w:val="none" w:sz="0" w:space="0" w:color="auto"/>
      </w:divBdr>
    </w:div>
    <w:div w:id="483933308">
      <w:bodyDiv w:val="1"/>
      <w:marLeft w:val="0"/>
      <w:marRight w:val="0"/>
      <w:marTop w:val="0"/>
      <w:marBottom w:val="0"/>
      <w:divBdr>
        <w:top w:val="none" w:sz="0" w:space="0" w:color="auto"/>
        <w:left w:val="none" w:sz="0" w:space="0" w:color="auto"/>
        <w:bottom w:val="none" w:sz="0" w:space="0" w:color="auto"/>
        <w:right w:val="none" w:sz="0" w:space="0" w:color="auto"/>
      </w:divBdr>
    </w:div>
    <w:div w:id="484125630">
      <w:bodyDiv w:val="1"/>
      <w:marLeft w:val="0"/>
      <w:marRight w:val="0"/>
      <w:marTop w:val="0"/>
      <w:marBottom w:val="0"/>
      <w:divBdr>
        <w:top w:val="none" w:sz="0" w:space="0" w:color="auto"/>
        <w:left w:val="none" w:sz="0" w:space="0" w:color="auto"/>
        <w:bottom w:val="none" w:sz="0" w:space="0" w:color="auto"/>
        <w:right w:val="none" w:sz="0" w:space="0" w:color="auto"/>
      </w:divBdr>
    </w:div>
    <w:div w:id="484320668">
      <w:bodyDiv w:val="1"/>
      <w:marLeft w:val="0"/>
      <w:marRight w:val="0"/>
      <w:marTop w:val="0"/>
      <w:marBottom w:val="0"/>
      <w:divBdr>
        <w:top w:val="none" w:sz="0" w:space="0" w:color="auto"/>
        <w:left w:val="none" w:sz="0" w:space="0" w:color="auto"/>
        <w:bottom w:val="none" w:sz="0" w:space="0" w:color="auto"/>
        <w:right w:val="none" w:sz="0" w:space="0" w:color="auto"/>
      </w:divBdr>
    </w:div>
    <w:div w:id="485129175">
      <w:bodyDiv w:val="1"/>
      <w:marLeft w:val="0"/>
      <w:marRight w:val="0"/>
      <w:marTop w:val="0"/>
      <w:marBottom w:val="0"/>
      <w:divBdr>
        <w:top w:val="none" w:sz="0" w:space="0" w:color="auto"/>
        <w:left w:val="none" w:sz="0" w:space="0" w:color="auto"/>
        <w:bottom w:val="none" w:sz="0" w:space="0" w:color="auto"/>
        <w:right w:val="none" w:sz="0" w:space="0" w:color="auto"/>
      </w:divBdr>
    </w:div>
    <w:div w:id="485166740">
      <w:bodyDiv w:val="1"/>
      <w:marLeft w:val="0"/>
      <w:marRight w:val="0"/>
      <w:marTop w:val="0"/>
      <w:marBottom w:val="0"/>
      <w:divBdr>
        <w:top w:val="none" w:sz="0" w:space="0" w:color="auto"/>
        <w:left w:val="none" w:sz="0" w:space="0" w:color="auto"/>
        <w:bottom w:val="none" w:sz="0" w:space="0" w:color="auto"/>
        <w:right w:val="none" w:sz="0" w:space="0" w:color="auto"/>
      </w:divBdr>
    </w:div>
    <w:div w:id="485317313">
      <w:bodyDiv w:val="1"/>
      <w:marLeft w:val="0"/>
      <w:marRight w:val="0"/>
      <w:marTop w:val="0"/>
      <w:marBottom w:val="0"/>
      <w:divBdr>
        <w:top w:val="none" w:sz="0" w:space="0" w:color="auto"/>
        <w:left w:val="none" w:sz="0" w:space="0" w:color="auto"/>
        <w:bottom w:val="none" w:sz="0" w:space="0" w:color="auto"/>
        <w:right w:val="none" w:sz="0" w:space="0" w:color="auto"/>
      </w:divBdr>
    </w:div>
    <w:div w:id="486870484">
      <w:bodyDiv w:val="1"/>
      <w:marLeft w:val="0"/>
      <w:marRight w:val="0"/>
      <w:marTop w:val="0"/>
      <w:marBottom w:val="0"/>
      <w:divBdr>
        <w:top w:val="none" w:sz="0" w:space="0" w:color="auto"/>
        <w:left w:val="none" w:sz="0" w:space="0" w:color="auto"/>
        <w:bottom w:val="none" w:sz="0" w:space="0" w:color="auto"/>
        <w:right w:val="none" w:sz="0" w:space="0" w:color="auto"/>
      </w:divBdr>
    </w:div>
    <w:div w:id="488518018">
      <w:bodyDiv w:val="1"/>
      <w:marLeft w:val="0"/>
      <w:marRight w:val="0"/>
      <w:marTop w:val="0"/>
      <w:marBottom w:val="0"/>
      <w:divBdr>
        <w:top w:val="none" w:sz="0" w:space="0" w:color="auto"/>
        <w:left w:val="none" w:sz="0" w:space="0" w:color="auto"/>
        <w:bottom w:val="none" w:sz="0" w:space="0" w:color="auto"/>
        <w:right w:val="none" w:sz="0" w:space="0" w:color="auto"/>
      </w:divBdr>
    </w:div>
    <w:div w:id="489178156">
      <w:bodyDiv w:val="1"/>
      <w:marLeft w:val="0"/>
      <w:marRight w:val="0"/>
      <w:marTop w:val="0"/>
      <w:marBottom w:val="0"/>
      <w:divBdr>
        <w:top w:val="none" w:sz="0" w:space="0" w:color="auto"/>
        <w:left w:val="none" w:sz="0" w:space="0" w:color="auto"/>
        <w:bottom w:val="none" w:sz="0" w:space="0" w:color="auto"/>
        <w:right w:val="none" w:sz="0" w:space="0" w:color="auto"/>
      </w:divBdr>
    </w:div>
    <w:div w:id="489515960">
      <w:bodyDiv w:val="1"/>
      <w:marLeft w:val="0"/>
      <w:marRight w:val="0"/>
      <w:marTop w:val="0"/>
      <w:marBottom w:val="0"/>
      <w:divBdr>
        <w:top w:val="none" w:sz="0" w:space="0" w:color="auto"/>
        <w:left w:val="none" w:sz="0" w:space="0" w:color="auto"/>
        <w:bottom w:val="none" w:sz="0" w:space="0" w:color="auto"/>
        <w:right w:val="none" w:sz="0" w:space="0" w:color="auto"/>
      </w:divBdr>
    </w:div>
    <w:div w:id="489908903">
      <w:bodyDiv w:val="1"/>
      <w:marLeft w:val="0"/>
      <w:marRight w:val="0"/>
      <w:marTop w:val="0"/>
      <w:marBottom w:val="0"/>
      <w:divBdr>
        <w:top w:val="none" w:sz="0" w:space="0" w:color="auto"/>
        <w:left w:val="none" w:sz="0" w:space="0" w:color="auto"/>
        <w:bottom w:val="none" w:sz="0" w:space="0" w:color="auto"/>
        <w:right w:val="none" w:sz="0" w:space="0" w:color="auto"/>
      </w:divBdr>
    </w:div>
    <w:div w:id="491993210">
      <w:bodyDiv w:val="1"/>
      <w:marLeft w:val="0"/>
      <w:marRight w:val="0"/>
      <w:marTop w:val="0"/>
      <w:marBottom w:val="0"/>
      <w:divBdr>
        <w:top w:val="none" w:sz="0" w:space="0" w:color="auto"/>
        <w:left w:val="none" w:sz="0" w:space="0" w:color="auto"/>
        <w:bottom w:val="none" w:sz="0" w:space="0" w:color="auto"/>
        <w:right w:val="none" w:sz="0" w:space="0" w:color="auto"/>
      </w:divBdr>
    </w:div>
    <w:div w:id="492186290">
      <w:bodyDiv w:val="1"/>
      <w:marLeft w:val="0"/>
      <w:marRight w:val="0"/>
      <w:marTop w:val="0"/>
      <w:marBottom w:val="0"/>
      <w:divBdr>
        <w:top w:val="none" w:sz="0" w:space="0" w:color="auto"/>
        <w:left w:val="none" w:sz="0" w:space="0" w:color="auto"/>
        <w:bottom w:val="none" w:sz="0" w:space="0" w:color="auto"/>
        <w:right w:val="none" w:sz="0" w:space="0" w:color="auto"/>
      </w:divBdr>
    </w:div>
    <w:div w:id="492256354">
      <w:bodyDiv w:val="1"/>
      <w:marLeft w:val="0"/>
      <w:marRight w:val="0"/>
      <w:marTop w:val="0"/>
      <w:marBottom w:val="0"/>
      <w:divBdr>
        <w:top w:val="none" w:sz="0" w:space="0" w:color="auto"/>
        <w:left w:val="none" w:sz="0" w:space="0" w:color="auto"/>
        <w:bottom w:val="none" w:sz="0" w:space="0" w:color="auto"/>
        <w:right w:val="none" w:sz="0" w:space="0" w:color="auto"/>
      </w:divBdr>
    </w:div>
    <w:div w:id="494498392">
      <w:bodyDiv w:val="1"/>
      <w:marLeft w:val="0"/>
      <w:marRight w:val="0"/>
      <w:marTop w:val="0"/>
      <w:marBottom w:val="0"/>
      <w:divBdr>
        <w:top w:val="none" w:sz="0" w:space="0" w:color="auto"/>
        <w:left w:val="none" w:sz="0" w:space="0" w:color="auto"/>
        <w:bottom w:val="none" w:sz="0" w:space="0" w:color="auto"/>
        <w:right w:val="none" w:sz="0" w:space="0" w:color="auto"/>
      </w:divBdr>
    </w:div>
    <w:div w:id="494731548">
      <w:bodyDiv w:val="1"/>
      <w:marLeft w:val="0"/>
      <w:marRight w:val="0"/>
      <w:marTop w:val="0"/>
      <w:marBottom w:val="0"/>
      <w:divBdr>
        <w:top w:val="none" w:sz="0" w:space="0" w:color="auto"/>
        <w:left w:val="none" w:sz="0" w:space="0" w:color="auto"/>
        <w:bottom w:val="none" w:sz="0" w:space="0" w:color="auto"/>
        <w:right w:val="none" w:sz="0" w:space="0" w:color="auto"/>
      </w:divBdr>
    </w:div>
    <w:div w:id="496311914">
      <w:bodyDiv w:val="1"/>
      <w:marLeft w:val="0"/>
      <w:marRight w:val="0"/>
      <w:marTop w:val="0"/>
      <w:marBottom w:val="0"/>
      <w:divBdr>
        <w:top w:val="none" w:sz="0" w:space="0" w:color="auto"/>
        <w:left w:val="none" w:sz="0" w:space="0" w:color="auto"/>
        <w:bottom w:val="none" w:sz="0" w:space="0" w:color="auto"/>
        <w:right w:val="none" w:sz="0" w:space="0" w:color="auto"/>
      </w:divBdr>
    </w:div>
    <w:div w:id="496532144">
      <w:bodyDiv w:val="1"/>
      <w:marLeft w:val="0"/>
      <w:marRight w:val="0"/>
      <w:marTop w:val="0"/>
      <w:marBottom w:val="0"/>
      <w:divBdr>
        <w:top w:val="none" w:sz="0" w:space="0" w:color="auto"/>
        <w:left w:val="none" w:sz="0" w:space="0" w:color="auto"/>
        <w:bottom w:val="none" w:sz="0" w:space="0" w:color="auto"/>
        <w:right w:val="none" w:sz="0" w:space="0" w:color="auto"/>
      </w:divBdr>
    </w:div>
    <w:div w:id="496921230">
      <w:bodyDiv w:val="1"/>
      <w:marLeft w:val="0"/>
      <w:marRight w:val="0"/>
      <w:marTop w:val="0"/>
      <w:marBottom w:val="0"/>
      <w:divBdr>
        <w:top w:val="none" w:sz="0" w:space="0" w:color="auto"/>
        <w:left w:val="none" w:sz="0" w:space="0" w:color="auto"/>
        <w:bottom w:val="none" w:sz="0" w:space="0" w:color="auto"/>
        <w:right w:val="none" w:sz="0" w:space="0" w:color="auto"/>
      </w:divBdr>
    </w:div>
    <w:div w:id="497694986">
      <w:bodyDiv w:val="1"/>
      <w:marLeft w:val="0"/>
      <w:marRight w:val="0"/>
      <w:marTop w:val="0"/>
      <w:marBottom w:val="0"/>
      <w:divBdr>
        <w:top w:val="none" w:sz="0" w:space="0" w:color="auto"/>
        <w:left w:val="none" w:sz="0" w:space="0" w:color="auto"/>
        <w:bottom w:val="none" w:sz="0" w:space="0" w:color="auto"/>
        <w:right w:val="none" w:sz="0" w:space="0" w:color="auto"/>
      </w:divBdr>
    </w:div>
    <w:div w:id="498617021">
      <w:bodyDiv w:val="1"/>
      <w:marLeft w:val="0"/>
      <w:marRight w:val="0"/>
      <w:marTop w:val="0"/>
      <w:marBottom w:val="0"/>
      <w:divBdr>
        <w:top w:val="none" w:sz="0" w:space="0" w:color="auto"/>
        <w:left w:val="none" w:sz="0" w:space="0" w:color="auto"/>
        <w:bottom w:val="none" w:sz="0" w:space="0" w:color="auto"/>
        <w:right w:val="none" w:sz="0" w:space="0" w:color="auto"/>
      </w:divBdr>
    </w:div>
    <w:div w:id="501169432">
      <w:bodyDiv w:val="1"/>
      <w:marLeft w:val="0"/>
      <w:marRight w:val="0"/>
      <w:marTop w:val="0"/>
      <w:marBottom w:val="0"/>
      <w:divBdr>
        <w:top w:val="none" w:sz="0" w:space="0" w:color="auto"/>
        <w:left w:val="none" w:sz="0" w:space="0" w:color="auto"/>
        <w:bottom w:val="none" w:sz="0" w:space="0" w:color="auto"/>
        <w:right w:val="none" w:sz="0" w:space="0" w:color="auto"/>
      </w:divBdr>
    </w:div>
    <w:div w:id="502279712">
      <w:bodyDiv w:val="1"/>
      <w:marLeft w:val="0"/>
      <w:marRight w:val="0"/>
      <w:marTop w:val="0"/>
      <w:marBottom w:val="0"/>
      <w:divBdr>
        <w:top w:val="none" w:sz="0" w:space="0" w:color="auto"/>
        <w:left w:val="none" w:sz="0" w:space="0" w:color="auto"/>
        <w:bottom w:val="none" w:sz="0" w:space="0" w:color="auto"/>
        <w:right w:val="none" w:sz="0" w:space="0" w:color="auto"/>
      </w:divBdr>
    </w:div>
    <w:div w:id="502430071">
      <w:bodyDiv w:val="1"/>
      <w:marLeft w:val="0"/>
      <w:marRight w:val="0"/>
      <w:marTop w:val="0"/>
      <w:marBottom w:val="0"/>
      <w:divBdr>
        <w:top w:val="none" w:sz="0" w:space="0" w:color="auto"/>
        <w:left w:val="none" w:sz="0" w:space="0" w:color="auto"/>
        <w:bottom w:val="none" w:sz="0" w:space="0" w:color="auto"/>
        <w:right w:val="none" w:sz="0" w:space="0" w:color="auto"/>
      </w:divBdr>
    </w:div>
    <w:div w:id="502554978">
      <w:bodyDiv w:val="1"/>
      <w:marLeft w:val="0"/>
      <w:marRight w:val="0"/>
      <w:marTop w:val="0"/>
      <w:marBottom w:val="0"/>
      <w:divBdr>
        <w:top w:val="none" w:sz="0" w:space="0" w:color="auto"/>
        <w:left w:val="none" w:sz="0" w:space="0" w:color="auto"/>
        <w:bottom w:val="none" w:sz="0" w:space="0" w:color="auto"/>
        <w:right w:val="none" w:sz="0" w:space="0" w:color="auto"/>
      </w:divBdr>
    </w:div>
    <w:div w:id="502938054">
      <w:bodyDiv w:val="1"/>
      <w:marLeft w:val="0"/>
      <w:marRight w:val="0"/>
      <w:marTop w:val="0"/>
      <w:marBottom w:val="0"/>
      <w:divBdr>
        <w:top w:val="none" w:sz="0" w:space="0" w:color="auto"/>
        <w:left w:val="none" w:sz="0" w:space="0" w:color="auto"/>
        <w:bottom w:val="none" w:sz="0" w:space="0" w:color="auto"/>
        <w:right w:val="none" w:sz="0" w:space="0" w:color="auto"/>
      </w:divBdr>
    </w:div>
    <w:div w:id="503283341">
      <w:bodyDiv w:val="1"/>
      <w:marLeft w:val="0"/>
      <w:marRight w:val="0"/>
      <w:marTop w:val="0"/>
      <w:marBottom w:val="0"/>
      <w:divBdr>
        <w:top w:val="none" w:sz="0" w:space="0" w:color="auto"/>
        <w:left w:val="none" w:sz="0" w:space="0" w:color="auto"/>
        <w:bottom w:val="none" w:sz="0" w:space="0" w:color="auto"/>
        <w:right w:val="none" w:sz="0" w:space="0" w:color="auto"/>
      </w:divBdr>
    </w:div>
    <w:div w:id="503327078">
      <w:bodyDiv w:val="1"/>
      <w:marLeft w:val="0"/>
      <w:marRight w:val="0"/>
      <w:marTop w:val="0"/>
      <w:marBottom w:val="0"/>
      <w:divBdr>
        <w:top w:val="none" w:sz="0" w:space="0" w:color="auto"/>
        <w:left w:val="none" w:sz="0" w:space="0" w:color="auto"/>
        <w:bottom w:val="none" w:sz="0" w:space="0" w:color="auto"/>
        <w:right w:val="none" w:sz="0" w:space="0" w:color="auto"/>
      </w:divBdr>
    </w:div>
    <w:div w:id="506332324">
      <w:bodyDiv w:val="1"/>
      <w:marLeft w:val="0"/>
      <w:marRight w:val="0"/>
      <w:marTop w:val="0"/>
      <w:marBottom w:val="0"/>
      <w:divBdr>
        <w:top w:val="none" w:sz="0" w:space="0" w:color="auto"/>
        <w:left w:val="none" w:sz="0" w:space="0" w:color="auto"/>
        <w:bottom w:val="none" w:sz="0" w:space="0" w:color="auto"/>
        <w:right w:val="none" w:sz="0" w:space="0" w:color="auto"/>
      </w:divBdr>
    </w:div>
    <w:div w:id="506944684">
      <w:bodyDiv w:val="1"/>
      <w:marLeft w:val="0"/>
      <w:marRight w:val="0"/>
      <w:marTop w:val="0"/>
      <w:marBottom w:val="0"/>
      <w:divBdr>
        <w:top w:val="none" w:sz="0" w:space="0" w:color="auto"/>
        <w:left w:val="none" w:sz="0" w:space="0" w:color="auto"/>
        <w:bottom w:val="none" w:sz="0" w:space="0" w:color="auto"/>
        <w:right w:val="none" w:sz="0" w:space="0" w:color="auto"/>
      </w:divBdr>
    </w:div>
    <w:div w:id="508176376">
      <w:bodyDiv w:val="1"/>
      <w:marLeft w:val="0"/>
      <w:marRight w:val="0"/>
      <w:marTop w:val="0"/>
      <w:marBottom w:val="0"/>
      <w:divBdr>
        <w:top w:val="none" w:sz="0" w:space="0" w:color="auto"/>
        <w:left w:val="none" w:sz="0" w:space="0" w:color="auto"/>
        <w:bottom w:val="none" w:sz="0" w:space="0" w:color="auto"/>
        <w:right w:val="none" w:sz="0" w:space="0" w:color="auto"/>
      </w:divBdr>
    </w:div>
    <w:div w:id="509834777">
      <w:bodyDiv w:val="1"/>
      <w:marLeft w:val="0"/>
      <w:marRight w:val="0"/>
      <w:marTop w:val="0"/>
      <w:marBottom w:val="0"/>
      <w:divBdr>
        <w:top w:val="none" w:sz="0" w:space="0" w:color="auto"/>
        <w:left w:val="none" w:sz="0" w:space="0" w:color="auto"/>
        <w:bottom w:val="none" w:sz="0" w:space="0" w:color="auto"/>
        <w:right w:val="none" w:sz="0" w:space="0" w:color="auto"/>
      </w:divBdr>
    </w:div>
    <w:div w:id="512233012">
      <w:bodyDiv w:val="1"/>
      <w:marLeft w:val="0"/>
      <w:marRight w:val="0"/>
      <w:marTop w:val="0"/>
      <w:marBottom w:val="0"/>
      <w:divBdr>
        <w:top w:val="none" w:sz="0" w:space="0" w:color="auto"/>
        <w:left w:val="none" w:sz="0" w:space="0" w:color="auto"/>
        <w:bottom w:val="none" w:sz="0" w:space="0" w:color="auto"/>
        <w:right w:val="none" w:sz="0" w:space="0" w:color="auto"/>
      </w:divBdr>
    </w:div>
    <w:div w:id="512646437">
      <w:bodyDiv w:val="1"/>
      <w:marLeft w:val="0"/>
      <w:marRight w:val="0"/>
      <w:marTop w:val="0"/>
      <w:marBottom w:val="0"/>
      <w:divBdr>
        <w:top w:val="none" w:sz="0" w:space="0" w:color="auto"/>
        <w:left w:val="none" w:sz="0" w:space="0" w:color="auto"/>
        <w:bottom w:val="none" w:sz="0" w:space="0" w:color="auto"/>
        <w:right w:val="none" w:sz="0" w:space="0" w:color="auto"/>
      </w:divBdr>
    </w:div>
    <w:div w:id="512838628">
      <w:bodyDiv w:val="1"/>
      <w:marLeft w:val="0"/>
      <w:marRight w:val="0"/>
      <w:marTop w:val="0"/>
      <w:marBottom w:val="0"/>
      <w:divBdr>
        <w:top w:val="none" w:sz="0" w:space="0" w:color="auto"/>
        <w:left w:val="none" w:sz="0" w:space="0" w:color="auto"/>
        <w:bottom w:val="none" w:sz="0" w:space="0" w:color="auto"/>
        <w:right w:val="none" w:sz="0" w:space="0" w:color="auto"/>
      </w:divBdr>
    </w:div>
    <w:div w:id="513492837">
      <w:bodyDiv w:val="1"/>
      <w:marLeft w:val="0"/>
      <w:marRight w:val="0"/>
      <w:marTop w:val="0"/>
      <w:marBottom w:val="0"/>
      <w:divBdr>
        <w:top w:val="none" w:sz="0" w:space="0" w:color="auto"/>
        <w:left w:val="none" w:sz="0" w:space="0" w:color="auto"/>
        <w:bottom w:val="none" w:sz="0" w:space="0" w:color="auto"/>
        <w:right w:val="none" w:sz="0" w:space="0" w:color="auto"/>
      </w:divBdr>
    </w:div>
    <w:div w:id="514618733">
      <w:bodyDiv w:val="1"/>
      <w:marLeft w:val="0"/>
      <w:marRight w:val="0"/>
      <w:marTop w:val="0"/>
      <w:marBottom w:val="0"/>
      <w:divBdr>
        <w:top w:val="none" w:sz="0" w:space="0" w:color="auto"/>
        <w:left w:val="none" w:sz="0" w:space="0" w:color="auto"/>
        <w:bottom w:val="none" w:sz="0" w:space="0" w:color="auto"/>
        <w:right w:val="none" w:sz="0" w:space="0" w:color="auto"/>
      </w:divBdr>
    </w:div>
    <w:div w:id="515777395">
      <w:bodyDiv w:val="1"/>
      <w:marLeft w:val="0"/>
      <w:marRight w:val="0"/>
      <w:marTop w:val="0"/>
      <w:marBottom w:val="0"/>
      <w:divBdr>
        <w:top w:val="none" w:sz="0" w:space="0" w:color="auto"/>
        <w:left w:val="none" w:sz="0" w:space="0" w:color="auto"/>
        <w:bottom w:val="none" w:sz="0" w:space="0" w:color="auto"/>
        <w:right w:val="none" w:sz="0" w:space="0" w:color="auto"/>
      </w:divBdr>
    </w:div>
    <w:div w:id="517814677">
      <w:bodyDiv w:val="1"/>
      <w:marLeft w:val="0"/>
      <w:marRight w:val="0"/>
      <w:marTop w:val="0"/>
      <w:marBottom w:val="0"/>
      <w:divBdr>
        <w:top w:val="none" w:sz="0" w:space="0" w:color="auto"/>
        <w:left w:val="none" w:sz="0" w:space="0" w:color="auto"/>
        <w:bottom w:val="none" w:sz="0" w:space="0" w:color="auto"/>
        <w:right w:val="none" w:sz="0" w:space="0" w:color="auto"/>
      </w:divBdr>
    </w:div>
    <w:div w:id="519010076">
      <w:bodyDiv w:val="1"/>
      <w:marLeft w:val="0"/>
      <w:marRight w:val="0"/>
      <w:marTop w:val="0"/>
      <w:marBottom w:val="0"/>
      <w:divBdr>
        <w:top w:val="none" w:sz="0" w:space="0" w:color="auto"/>
        <w:left w:val="none" w:sz="0" w:space="0" w:color="auto"/>
        <w:bottom w:val="none" w:sz="0" w:space="0" w:color="auto"/>
        <w:right w:val="none" w:sz="0" w:space="0" w:color="auto"/>
      </w:divBdr>
    </w:div>
    <w:div w:id="520781060">
      <w:bodyDiv w:val="1"/>
      <w:marLeft w:val="0"/>
      <w:marRight w:val="0"/>
      <w:marTop w:val="0"/>
      <w:marBottom w:val="0"/>
      <w:divBdr>
        <w:top w:val="none" w:sz="0" w:space="0" w:color="auto"/>
        <w:left w:val="none" w:sz="0" w:space="0" w:color="auto"/>
        <w:bottom w:val="none" w:sz="0" w:space="0" w:color="auto"/>
        <w:right w:val="none" w:sz="0" w:space="0" w:color="auto"/>
      </w:divBdr>
    </w:div>
    <w:div w:id="521479811">
      <w:bodyDiv w:val="1"/>
      <w:marLeft w:val="0"/>
      <w:marRight w:val="0"/>
      <w:marTop w:val="0"/>
      <w:marBottom w:val="0"/>
      <w:divBdr>
        <w:top w:val="none" w:sz="0" w:space="0" w:color="auto"/>
        <w:left w:val="none" w:sz="0" w:space="0" w:color="auto"/>
        <w:bottom w:val="none" w:sz="0" w:space="0" w:color="auto"/>
        <w:right w:val="none" w:sz="0" w:space="0" w:color="auto"/>
      </w:divBdr>
    </w:div>
    <w:div w:id="522017165">
      <w:bodyDiv w:val="1"/>
      <w:marLeft w:val="0"/>
      <w:marRight w:val="0"/>
      <w:marTop w:val="0"/>
      <w:marBottom w:val="0"/>
      <w:divBdr>
        <w:top w:val="none" w:sz="0" w:space="0" w:color="auto"/>
        <w:left w:val="none" w:sz="0" w:space="0" w:color="auto"/>
        <w:bottom w:val="none" w:sz="0" w:space="0" w:color="auto"/>
        <w:right w:val="none" w:sz="0" w:space="0" w:color="auto"/>
      </w:divBdr>
    </w:div>
    <w:div w:id="522592047">
      <w:bodyDiv w:val="1"/>
      <w:marLeft w:val="0"/>
      <w:marRight w:val="0"/>
      <w:marTop w:val="0"/>
      <w:marBottom w:val="0"/>
      <w:divBdr>
        <w:top w:val="none" w:sz="0" w:space="0" w:color="auto"/>
        <w:left w:val="none" w:sz="0" w:space="0" w:color="auto"/>
        <w:bottom w:val="none" w:sz="0" w:space="0" w:color="auto"/>
        <w:right w:val="none" w:sz="0" w:space="0" w:color="auto"/>
      </w:divBdr>
    </w:div>
    <w:div w:id="523906166">
      <w:bodyDiv w:val="1"/>
      <w:marLeft w:val="0"/>
      <w:marRight w:val="0"/>
      <w:marTop w:val="0"/>
      <w:marBottom w:val="0"/>
      <w:divBdr>
        <w:top w:val="none" w:sz="0" w:space="0" w:color="auto"/>
        <w:left w:val="none" w:sz="0" w:space="0" w:color="auto"/>
        <w:bottom w:val="none" w:sz="0" w:space="0" w:color="auto"/>
        <w:right w:val="none" w:sz="0" w:space="0" w:color="auto"/>
      </w:divBdr>
    </w:div>
    <w:div w:id="524561859">
      <w:bodyDiv w:val="1"/>
      <w:marLeft w:val="0"/>
      <w:marRight w:val="0"/>
      <w:marTop w:val="0"/>
      <w:marBottom w:val="0"/>
      <w:divBdr>
        <w:top w:val="none" w:sz="0" w:space="0" w:color="auto"/>
        <w:left w:val="none" w:sz="0" w:space="0" w:color="auto"/>
        <w:bottom w:val="none" w:sz="0" w:space="0" w:color="auto"/>
        <w:right w:val="none" w:sz="0" w:space="0" w:color="auto"/>
      </w:divBdr>
    </w:div>
    <w:div w:id="525557485">
      <w:bodyDiv w:val="1"/>
      <w:marLeft w:val="0"/>
      <w:marRight w:val="0"/>
      <w:marTop w:val="0"/>
      <w:marBottom w:val="0"/>
      <w:divBdr>
        <w:top w:val="none" w:sz="0" w:space="0" w:color="auto"/>
        <w:left w:val="none" w:sz="0" w:space="0" w:color="auto"/>
        <w:bottom w:val="none" w:sz="0" w:space="0" w:color="auto"/>
        <w:right w:val="none" w:sz="0" w:space="0" w:color="auto"/>
      </w:divBdr>
    </w:div>
    <w:div w:id="525561213">
      <w:bodyDiv w:val="1"/>
      <w:marLeft w:val="0"/>
      <w:marRight w:val="0"/>
      <w:marTop w:val="0"/>
      <w:marBottom w:val="0"/>
      <w:divBdr>
        <w:top w:val="none" w:sz="0" w:space="0" w:color="auto"/>
        <w:left w:val="none" w:sz="0" w:space="0" w:color="auto"/>
        <w:bottom w:val="none" w:sz="0" w:space="0" w:color="auto"/>
        <w:right w:val="none" w:sz="0" w:space="0" w:color="auto"/>
      </w:divBdr>
    </w:div>
    <w:div w:id="527255142">
      <w:bodyDiv w:val="1"/>
      <w:marLeft w:val="0"/>
      <w:marRight w:val="0"/>
      <w:marTop w:val="0"/>
      <w:marBottom w:val="0"/>
      <w:divBdr>
        <w:top w:val="none" w:sz="0" w:space="0" w:color="auto"/>
        <w:left w:val="none" w:sz="0" w:space="0" w:color="auto"/>
        <w:bottom w:val="none" w:sz="0" w:space="0" w:color="auto"/>
        <w:right w:val="none" w:sz="0" w:space="0" w:color="auto"/>
      </w:divBdr>
    </w:div>
    <w:div w:id="527641448">
      <w:bodyDiv w:val="1"/>
      <w:marLeft w:val="0"/>
      <w:marRight w:val="0"/>
      <w:marTop w:val="0"/>
      <w:marBottom w:val="0"/>
      <w:divBdr>
        <w:top w:val="none" w:sz="0" w:space="0" w:color="auto"/>
        <w:left w:val="none" w:sz="0" w:space="0" w:color="auto"/>
        <w:bottom w:val="none" w:sz="0" w:space="0" w:color="auto"/>
        <w:right w:val="none" w:sz="0" w:space="0" w:color="auto"/>
      </w:divBdr>
    </w:div>
    <w:div w:id="527910052">
      <w:bodyDiv w:val="1"/>
      <w:marLeft w:val="0"/>
      <w:marRight w:val="0"/>
      <w:marTop w:val="0"/>
      <w:marBottom w:val="0"/>
      <w:divBdr>
        <w:top w:val="none" w:sz="0" w:space="0" w:color="auto"/>
        <w:left w:val="none" w:sz="0" w:space="0" w:color="auto"/>
        <w:bottom w:val="none" w:sz="0" w:space="0" w:color="auto"/>
        <w:right w:val="none" w:sz="0" w:space="0" w:color="auto"/>
      </w:divBdr>
    </w:div>
    <w:div w:id="529419685">
      <w:bodyDiv w:val="1"/>
      <w:marLeft w:val="0"/>
      <w:marRight w:val="0"/>
      <w:marTop w:val="0"/>
      <w:marBottom w:val="0"/>
      <w:divBdr>
        <w:top w:val="none" w:sz="0" w:space="0" w:color="auto"/>
        <w:left w:val="none" w:sz="0" w:space="0" w:color="auto"/>
        <w:bottom w:val="none" w:sz="0" w:space="0" w:color="auto"/>
        <w:right w:val="none" w:sz="0" w:space="0" w:color="auto"/>
      </w:divBdr>
    </w:div>
    <w:div w:id="530270221">
      <w:bodyDiv w:val="1"/>
      <w:marLeft w:val="0"/>
      <w:marRight w:val="0"/>
      <w:marTop w:val="0"/>
      <w:marBottom w:val="0"/>
      <w:divBdr>
        <w:top w:val="none" w:sz="0" w:space="0" w:color="auto"/>
        <w:left w:val="none" w:sz="0" w:space="0" w:color="auto"/>
        <w:bottom w:val="none" w:sz="0" w:space="0" w:color="auto"/>
        <w:right w:val="none" w:sz="0" w:space="0" w:color="auto"/>
      </w:divBdr>
    </w:div>
    <w:div w:id="530339117">
      <w:bodyDiv w:val="1"/>
      <w:marLeft w:val="0"/>
      <w:marRight w:val="0"/>
      <w:marTop w:val="0"/>
      <w:marBottom w:val="0"/>
      <w:divBdr>
        <w:top w:val="none" w:sz="0" w:space="0" w:color="auto"/>
        <w:left w:val="none" w:sz="0" w:space="0" w:color="auto"/>
        <w:bottom w:val="none" w:sz="0" w:space="0" w:color="auto"/>
        <w:right w:val="none" w:sz="0" w:space="0" w:color="auto"/>
      </w:divBdr>
    </w:div>
    <w:div w:id="532034498">
      <w:bodyDiv w:val="1"/>
      <w:marLeft w:val="0"/>
      <w:marRight w:val="0"/>
      <w:marTop w:val="0"/>
      <w:marBottom w:val="0"/>
      <w:divBdr>
        <w:top w:val="none" w:sz="0" w:space="0" w:color="auto"/>
        <w:left w:val="none" w:sz="0" w:space="0" w:color="auto"/>
        <w:bottom w:val="none" w:sz="0" w:space="0" w:color="auto"/>
        <w:right w:val="none" w:sz="0" w:space="0" w:color="auto"/>
      </w:divBdr>
    </w:div>
    <w:div w:id="532234339">
      <w:bodyDiv w:val="1"/>
      <w:marLeft w:val="0"/>
      <w:marRight w:val="0"/>
      <w:marTop w:val="0"/>
      <w:marBottom w:val="0"/>
      <w:divBdr>
        <w:top w:val="none" w:sz="0" w:space="0" w:color="auto"/>
        <w:left w:val="none" w:sz="0" w:space="0" w:color="auto"/>
        <w:bottom w:val="none" w:sz="0" w:space="0" w:color="auto"/>
        <w:right w:val="none" w:sz="0" w:space="0" w:color="auto"/>
      </w:divBdr>
    </w:div>
    <w:div w:id="532496511">
      <w:bodyDiv w:val="1"/>
      <w:marLeft w:val="0"/>
      <w:marRight w:val="0"/>
      <w:marTop w:val="0"/>
      <w:marBottom w:val="0"/>
      <w:divBdr>
        <w:top w:val="none" w:sz="0" w:space="0" w:color="auto"/>
        <w:left w:val="none" w:sz="0" w:space="0" w:color="auto"/>
        <w:bottom w:val="none" w:sz="0" w:space="0" w:color="auto"/>
        <w:right w:val="none" w:sz="0" w:space="0" w:color="auto"/>
      </w:divBdr>
    </w:div>
    <w:div w:id="532498947">
      <w:bodyDiv w:val="1"/>
      <w:marLeft w:val="0"/>
      <w:marRight w:val="0"/>
      <w:marTop w:val="0"/>
      <w:marBottom w:val="0"/>
      <w:divBdr>
        <w:top w:val="none" w:sz="0" w:space="0" w:color="auto"/>
        <w:left w:val="none" w:sz="0" w:space="0" w:color="auto"/>
        <w:bottom w:val="none" w:sz="0" w:space="0" w:color="auto"/>
        <w:right w:val="none" w:sz="0" w:space="0" w:color="auto"/>
      </w:divBdr>
    </w:div>
    <w:div w:id="532811153">
      <w:bodyDiv w:val="1"/>
      <w:marLeft w:val="0"/>
      <w:marRight w:val="0"/>
      <w:marTop w:val="0"/>
      <w:marBottom w:val="0"/>
      <w:divBdr>
        <w:top w:val="none" w:sz="0" w:space="0" w:color="auto"/>
        <w:left w:val="none" w:sz="0" w:space="0" w:color="auto"/>
        <w:bottom w:val="none" w:sz="0" w:space="0" w:color="auto"/>
        <w:right w:val="none" w:sz="0" w:space="0" w:color="auto"/>
      </w:divBdr>
    </w:div>
    <w:div w:id="533427642">
      <w:bodyDiv w:val="1"/>
      <w:marLeft w:val="0"/>
      <w:marRight w:val="0"/>
      <w:marTop w:val="0"/>
      <w:marBottom w:val="0"/>
      <w:divBdr>
        <w:top w:val="none" w:sz="0" w:space="0" w:color="auto"/>
        <w:left w:val="none" w:sz="0" w:space="0" w:color="auto"/>
        <w:bottom w:val="none" w:sz="0" w:space="0" w:color="auto"/>
        <w:right w:val="none" w:sz="0" w:space="0" w:color="auto"/>
      </w:divBdr>
    </w:div>
    <w:div w:id="533735433">
      <w:bodyDiv w:val="1"/>
      <w:marLeft w:val="0"/>
      <w:marRight w:val="0"/>
      <w:marTop w:val="0"/>
      <w:marBottom w:val="0"/>
      <w:divBdr>
        <w:top w:val="none" w:sz="0" w:space="0" w:color="auto"/>
        <w:left w:val="none" w:sz="0" w:space="0" w:color="auto"/>
        <w:bottom w:val="none" w:sz="0" w:space="0" w:color="auto"/>
        <w:right w:val="none" w:sz="0" w:space="0" w:color="auto"/>
      </w:divBdr>
    </w:div>
    <w:div w:id="535656528">
      <w:bodyDiv w:val="1"/>
      <w:marLeft w:val="0"/>
      <w:marRight w:val="0"/>
      <w:marTop w:val="0"/>
      <w:marBottom w:val="0"/>
      <w:divBdr>
        <w:top w:val="none" w:sz="0" w:space="0" w:color="auto"/>
        <w:left w:val="none" w:sz="0" w:space="0" w:color="auto"/>
        <w:bottom w:val="none" w:sz="0" w:space="0" w:color="auto"/>
        <w:right w:val="none" w:sz="0" w:space="0" w:color="auto"/>
      </w:divBdr>
    </w:div>
    <w:div w:id="537935680">
      <w:bodyDiv w:val="1"/>
      <w:marLeft w:val="0"/>
      <w:marRight w:val="0"/>
      <w:marTop w:val="0"/>
      <w:marBottom w:val="0"/>
      <w:divBdr>
        <w:top w:val="none" w:sz="0" w:space="0" w:color="auto"/>
        <w:left w:val="none" w:sz="0" w:space="0" w:color="auto"/>
        <w:bottom w:val="none" w:sz="0" w:space="0" w:color="auto"/>
        <w:right w:val="none" w:sz="0" w:space="0" w:color="auto"/>
      </w:divBdr>
    </w:div>
    <w:div w:id="538323887">
      <w:bodyDiv w:val="1"/>
      <w:marLeft w:val="0"/>
      <w:marRight w:val="0"/>
      <w:marTop w:val="0"/>
      <w:marBottom w:val="0"/>
      <w:divBdr>
        <w:top w:val="none" w:sz="0" w:space="0" w:color="auto"/>
        <w:left w:val="none" w:sz="0" w:space="0" w:color="auto"/>
        <w:bottom w:val="none" w:sz="0" w:space="0" w:color="auto"/>
        <w:right w:val="none" w:sz="0" w:space="0" w:color="auto"/>
      </w:divBdr>
    </w:div>
    <w:div w:id="539436668">
      <w:bodyDiv w:val="1"/>
      <w:marLeft w:val="0"/>
      <w:marRight w:val="0"/>
      <w:marTop w:val="0"/>
      <w:marBottom w:val="0"/>
      <w:divBdr>
        <w:top w:val="none" w:sz="0" w:space="0" w:color="auto"/>
        <w:left w:val="none" w:sz="0" w:space="0" w:color="auto"/>
        <w:bottom w:val="none" w:sz="0" w:space="0" w:color="auto"/>
        <w:right w:val="none" w:sz="0" w:space="0" w:color="auto"/>
      </w:divBdr>
    </w:div>
    <w:div w:id="539706875">
      <w:bodyDiv w:val="1"/>
      <w:marLeft w:val="0"/>
      <w:marRight w:val="0"/>
      <w:marTop w:val="0"/>
      <w:marBottom w:val="0"/>
      <w:divBdr>
        <w:top w:val="none" w:sz="0" w:space="0" w:color="auto"/>
        <w:left w:val="none" w:sz="0" w:space="0" w:color="auto"/>
        <w:bottom w:val="none" w:sz="0" w:space="0" w:color="auto"/>
        <w:right w:val="none" w:sz="0" w:space="0" w:color="auto"/>
      </w:divBdr>
    </w:div>
    <w:div w:id="540673100">
      <w:bodyDiv w:val="1"/>
      <w:marLeft w:val="0"/>
      <w:marRight w:val="0"/>
      <w:marTop w:val="0"/>
      <w:marBottom w:val="0"/>
      <w:divBdr>
        <w:top w:val="none" w:sz="0" w:space="0" w:color="auto"/>
        <w:left w:val="none" w:sz="0" w:space="0" w:color="auto"/>
        <w:bottom w:val="none" w:sz="0" w:space="0" w:color="auto"/>
        <w:right w:val="none" w:sz="0" w:space="0" w:color="auto"/>
      </w:divBdr>
    </w:div>
    <w:div w:id="540897563">
      <w:bodyDiv w:val="1"/>
      <w:marLeft w:val="0"/>
      <w:marRight w:val="0"/>
      <w:marTop w:val="0"/>
      <w:marBottom w:val="0"/>
      <w:divBdr>
        <w:top w:val="none" w:sz="0" w:space="0" w:color="auto"/>
        <w:left w:val="none" w:sz="0" w:space="0" w:color="auto"/>
        <w:bottom w:val="none" w:sz="0" w:space="0" w:color="auto"/>
        <w:right w:val="none" w:sz="0" w:space="0" w:color="auto"/>
      </w:divBdr>
    </w:div>
    <w:div w:id="541554053">
      <w:bodyDiv w:val="1"/>
      <w:marLeft w:val="0"/>
      <w:marRight w:val="0"/>
      <w:marTop w:val="0"/>
      <w:marBottom w:val="0"/>
      <w:divBdr>
        <w:top w:val="none" w:sz="0" w:space="0" w:color="auto"/>
        <w:left w:val="none" w:sz="0" w:space="0" w:color="auto"/>
        <w:bottom w:val="none" w:sz="0" w:space="0" w:color="auto"/>
        <w:right w:val="none" w:sz="0" w:space="0" w:color="auto"/>
      </w:divBdr>
    </w:div>
    <w:div w:id="543559632">
      <w:bodyDiv w:val="1"/>
      <w:marLeft w:val="0"/>
      <w:marRight w:val="0"/>
      <w:marTop w:val="0"/>
      <w:marBottom w:val="0"/>
      <w:divBdr>
        <w:top w:val="none" w:sz="0" w:space="0" w:color="auto"/>
        <w:left w:val="none" w:sz="0" w:space="0" w:color="auto"/>
        <w:bottom w:val="none" w:sz="0" w:space="0" w:color="auto"/>
        <w:right w:val="none" w:sz="0" w:space="0" w:color="auto"/>
      </w:divBdr>
    </w:div>
    <w:div w:id="544754401">
      <w:bodyDiv w:val="1"/>
      <w:marLeft w:val="0"/>
      <w:marRight w:val="0"/>
      <w:marTop w:val="0"/>
      <w:marBottom w:val="0"/>
      <w:divBdr>
        <w:top w:val="none" w:sz="0" w:space="0" w:color="auto"/>
        <w:left w:val="none" w:sz="0" w:space="0" w:color="auto"/>
        <w:bottom w:val="none" w:sz="0" w:space="0" w:color="auto"/>
        <w:right w:val="none" w:sz="0" w:space="0" w:color="auto"/>
      </w:divBdr>
    </w:div>
    <w:div w:id="544950559">
      <w:bodyDiv w:val="1"/>
      <w:marLeft w:val="0"/>
      <w:marRight w:val="0"/>
      <w:marTop w:val="0"/>
      <w:marBottom w:val="0"/>
      <w:divBdr>
        <w:top w:val="none" w:sz="0" w:space="0" w:color="auto"/>
        <w:left w:val="none" w:sz="0" w:space="0" w:color="auto"/>
        <w:bottom w:val="none" w:sz="0" w:space="0" w:color="auto"/>
        <w:right w:val="none" w:sz="0" w:space="0" w:color="auto"/>
      </w:divBdr>
    </w:div>
    <w:div w:id="547033227">
      <w:bodyDiv w:val="1"/>
      <w:marLeft w:val="0"/>
      <w:marRight w:val="0"/>
      <w:marTop w:val="0"/>
      <w:marBottom w:val="0"/>
      <w:divBdr>
        <w:top w:val="none" w:sz="0" w:space="0" w:color="auto"/>
        <w:left w:val="none" w:sz="0" w:space="0" w:color="auto"/>
        <w:bottom w:val="none" w:sz="0" w:space="0" w:color="auto"/>
        <w:right w:val="none" w:sz="0" w:space="0" w:color="auto"/>
      </w:divBdr>
    </w:div>
    <w:div w:id="547105777">
      <w:bodyDiv w:val="1"/>
      <w:marLeft w:val="0"/>
      <w:marRight w:val="0"/>
      <w:marTop w:val="0"/>
      <w:marBottom w:val="0"/>
      <w:divBdr>
        <w:top w:val="none" w:sz="0" w:space="0" w:color="auto"/>
        <w:left w:val="none" w:sz="0" w:space="0" w:color="auto"/>
        <w:bottom w:val="none" w:sz="0" w:space="0" w:color="auto"/>
        <w:right w:val="none" w:sz="0" w:space="0" w:color="auto"/>
      </w:divBdr>
    </w:div>
    <w:div w:id="547911928">
      <w:bodyDiv w:val="1"/>
      <w:marLeft w:val="0"/>
      <w:marRight w:val="0"/>
      <w:marTop w:val="0"/>
      <w:marBottom w:val="0"/>
      <w:divBdr>
        <w:top w:val="none" w:sz="0" w:space="0" w:color="auto"/>
        <w:left w:val="none" w:sz="0" w:space="0" w:color="auto"/>
        <w:bottom w:val="none" w:sz="0" w:space="0" w:color="auto"/>
        <w:right w:val="none" w:sz="0" w:space="0" w:color="auto"/>
      </w:divBdr>
    </w:div>
    <w:div w:id="548348557">
      <w:bodyDiv w:val="1"/>
      <w:marLeft w:val="0"/>
      <w:marRight w:val="0"/>
      <w:marTop w:val="0"/>
      <w:marBottom w:val="0"/>
      <w:divBdr>
        <w:top w:val="none" w:sz="0" w:space="0" w:color="auto"/>
        <w:left w:val="none" w:sz="0" w:space="0" w:color="auto"/>
        <w:bottom w:val="none" w:sz="0" w:space="0" w:color="auto"/>
        <w:right w:val="none" w:sz="0" w:space="0" w:color="auto"/>
      </w:divBdr>
    </w:div>
    <w:div w:id="548420069">
      <w:bodyDiv w:val="1"/>
      <w:marLeft w:val="0"/>
      <w:marRight w:val="0"/>
      <w:marTop w:val="0"/>
      <w:marBottom w:val="0"/>
      <w:divBdr>
        <w:top w:val="none" w:sz="0" w:space="0" w:color="auto"/>
        <w:left w:val="none" w:sz="0" w:space="0" w:color="auto"/>
        <w:bottom w:val="none" w:sz="0" w:space="0" w:color="auto"/>
        <w:right w:val="none" w:sz="0" w:space="0" w:color="auto"/>
      </w:divBdr>
    </w:div>
    <w:div w:id="548995589">
      <w:bodyDiv w:val="1"/>
      <w:marLeft w:val="0"/>
      <w:marRight w:val="0"/>
      <w:marTop w:val="0"/>
      <w:marBottom w:val="0"/>
      <w:divBdr>
        <w:top w:val="none" w:sz="0" w:space="0" w:color="auto"/>
        <w:left w:val="none" w:sz="0" w:space="0" w:color="auto"/>
        <w:bottom w:val="none" w:sz="0" w:space="0" w:color="auto"/>
        <w:right w:val="none" w:sz="0" w:space="0" w:color="auto"/>
      </w:divBdr>
    </w:div>
    <w:div w:id="550002932">
      <w:bodyDiv w:val="1"/>
      <w:marLeft w:val="0"/>
      <w:marRight w:val="0"/>
      <w:marTop w:val="0"/>
      <w:marBottom w:val="0"/>
      <w:divBdr>
        <w:top w:val="none" w:sz="0" w:space="0" w:color="auto"/>
        <w:left w:val="none" w:sz="0" w:space="0" w:color="auto"/>
        <w:bottom w:val="none" w:sz="0" w:space="0" w:color="auto"/>
        <w:right w:val="none" w:sz="0" w:space="0" w:color="auto"/>
      </w:divBdr>
    </w:div>
    <w:div w:id="550268559">
      <w:bodyDiv w:val="1"/>
      <w:marLeft w:val="0"/>
      <w:marRight w:val="0"/>
      <w:marTop w:val="0"/>
      <w:marBottom w:val="0"/>
      <w:divBdr>
        <w:top w:val="none" w:sz="0" w:space="0" w:color="auto"/>
        <w:left w:val="none" w:sz="0" w:space="0" w:color="auto"/>
        <w:bottom w:val="none" w:sz="0" w:space="0" w:color="auto"/>
        <w:right w:val="none" w:sz="0" w:space="0" w:color="auto"/>
      </w:divBdr>
    </w:div>
    <w:div w:id="551693669">
      <w:bodyDiv w:val="1"/>
      <w:marLeft w:val="0"/>
      <w:marRight w:val="0"/>
      <w:marTop w:val="0"/>
      <w:marBottom w:val="0"/>
      <w:divBdr>
        <w:top w:val="none" w:sz="0" w:space="0" w:color="auto"/>
        <w:left w:val="none" w:sz="0" w:space="0" w:color="auto"/>
        <w:bottom w:val="none" w:sz="0" w:space="0" w:color="auto"/>
        <w:right w:val="none" w:sz="0" w:space="0" w:color="auto"/>
      </w:divBdr>
    </w:div>
    <w:div w:id="552079089">
      <w:bodyDiv w:val="1"/>
      <w:marLeft w:val="0"/>
      <w:marRight w:val="0"/>
      <w:marTop w:val="0"/>
      <w:marBottom w:val="0"/>
      <w:divBdr>
        <w:top w:val="none" w:sz="0" w:space="0" w:color="auto"/>
        <w:left w:val="none" w:sz="0" w:space="0" w:color="auto"/>
        <w:bottom w:val="none" w:sz="0" w:space="0" w:color="auto"/>
        <w:right w:val="none" w:sz="0" w:space="0" w:color="auto"/>
      </w:divBdr>
    </w:div>
    <w:div w:id="552160984">
      <w:bodyDiv w:val="1"/>
      <w:marLeft w:val="0"/>
      <w:marRight w:val="0"/>
      <w:marTop w:val="0"/>
      <w:marBottom w:val="0"/>
      <w:divBdr>
        <w:top w:val="none" w:sz="0" w:space="0" w:color="auto"/>
        <w:left w:val="none" w:sz="0" w:space="0" w:color="auto"/>
        <w:bottom w:val="none" w:sz="0" w:space="0" w:color="auto"/>
        <w:right w:val="none" w:sz="0" w:space="0" w:color="auto"/>
      </w:divBdr>
    </w:div>
    <w:div w:id="552498759">
      <w:bodyDiv w:val="1"/>
      <w:marLeft w:val="0"/>
      <w:marRight w:val="0"/>
      <w:marTop w:val="0"/>
      <w:marBottom w:val="0"/>
      <w:divBdr>
        <w:top w:val="none" w:sz="0" w:space="0" w:color="auto"/>
        <w:left w:val="none" w:sz="0" w:space="0" w:color="auto"/>
        <w:bottom w:val="none" w:sz="0" w:space="0" w:color="auto"/>
        <w:right w:val="none" w:sz="0" w:space="0" w:color="auto"/>
      </w:divBdr>
    </w:div>
    <w:div w:id="552501154">
      <w:bodyDiv w:val="1"/>
      <w:marLeft w:val="0"/>
      <w:marRight w:val="0"/>
      <w:marTop w:val="0"/>
      <w:marBottom w:val="0"/>
      <w:divBdr>
        <w:top w:val="none" w:sz="0" w:space="0" w:color="auto"/>
        <w:left w:val="none" w:sz="0" w:space="0" w:color="auto"/>
        <w:bottom w:val="none" w:sz="0" w:space="0" w:color="auto"/>
        <w:right w:val="none" w:sz="0" w:space="0" w:color="auto"/>
      </w:divBdr>
    </w:div>
    <w:div w:id="553545951">
      <w:bodyDiv w:val="1"/>
      <w:marLeft w:val="0"/>
      <w:marRight w:val="0"/>
      <w:marTop w:val="0"/>
      <w:marBottom w:val="0"/>
      <w:divBdr>
        <w:top w:val="none" w:sz="0" w:space="0" w:color="auto"/>
        <w:left w:val="none" w:sz="0" w:space="0" w:color="auto"/>
        <w:bottom w:val="none" w:sz="0" w:space="0" w:color="auto"/>
        <w:right w:val="none" w:sz="0" w:space="0" w:color="auto"/>
      </w:divBdr>
    </w:div>
    <w:div w:id="553584972">
      <w:bodyDiv w:val="1"/>
      <w:marLeft w:val="0"/>
      <w:marRight w:val="0"/>
      <w:marTop w:val="0"/>
      <w:marBottom w:val="0"/>
      <w:divBdr>
        <w:top w:val="none" w:sz="0" w:space="0" w:color="auto"/>
        <w:left w:val="none" w:sz="0" w:space="0" w:color="auto"/>
        <w:bottom w:val="none" w:sz="0" w:space="0" w:color="auto"/>
        <w:right w:val="none" w:sz="0" w:space="0" w:color="auto"/>
      </w:divBdr>
    </w:div>
    <w:div w:id="554314083">
      <w:bodyDiv w:val="1"/>
      <w:marLeft w:val="0"/>
      <w:marRight w:val="0"/>
      <w:marTop w:val="0"/>
      <w:marBottom w:val="0"/>
      <w:divBdr>
        <w:top w:val="none" w:sz="0" w:space="0" w:color="auto"/>
        <w:left w:val="none" w:sz="0" w:space="0" w:color="auto"/>
        <w:bottom w:val="none" w:sz="0" w:space="0" w:color="auto"/>
        <w:right w:val="none" w:sz="0" w:space="0" w:color="auto"/>
      </w:divBdr>
    </w:div>
    <w:div w:id="554658242">
      <w:bodyDiv w:val="1"/>
      <w:marLeft w:val="0"/>
      <w:marRight w:val="0"/>
      <w:marTop w:val="0"/>
      <w:marBottom w:val="0"/>
      <w:divBdr>
        <w:top w:val="none" w:sz="0" w:space="0" w:color="auto"/>
        <w:left w:val="none" w:sz="0" w:space="0" w:color="auto"/>
        <w:bottom w:val="none" w:sz="0" w:space="0" w:color="auto"/>
        <w:right w:val="none" w:sz="0" w:space="0" w:color="auto"/>
      </w:divBdr>
    </w:div>
    <w:div w:id="555431205">
      <w:bodyDiv w:val="1"/>
      <w:marLeft w:val="0"/>
      <w:marRight w:val="0"/>
      <w:marTop w:val="0"/>
      <w:marBottom w:val="0"/>
      <w:divBdr>
        <w:top w:val="none" w:sz="0" w:space="0" w:color="auto"/>
        <w:left w:val="none" w:sz="0" w:space="0" w:color="auto"/>
        <w:bottom w:val="none" w:sz="0" w:space="0" w:color="auto"/>
        <w:right w:val="none" w:sz="0" w:space="0" w:color="auto"/>
      </w:divBdr>
    </w:div>
    <w:div w:id="555508042">
      <w:bodyDiv w:val="1"/>
      <w:marLeft w:val="0"/>
      <w:marRight w:val="0"/>
      <w:marTop w:val="0"/>
      <w:marBottom w:val="0"/>
      <w:divBdr>
        <w:top w:val="none" w:sz="0" w:space="0" w:color="auto"/>
        <w:left w:val="none" w:sz="0" w:space="0" w:color="auto"/>
        <w:bottom w:val="none" w:sz="0" w:space="0" w:color="auto"/>
        <w:right w:val="none" w:sz="0" w:space="0" w:color="auto"/>
      </w:divBdr>
    </w:div>
    <w:div w:id="556168144">
      <w:bodyDiv w:val="1"/>
      <w:marLeft w:val="0"/>
      <w:marRight w:val="0"/>
      <w:marTop w:val="0"/>
      <w:marBottom w:val="0"/>
      <w:divBdr>
        <w:top w:val="none" w:sz="0" w:space="0" w:color="auto"/>
        <w:left w:val="none" w:sz="0" w:space="0" w:color="auto"/>
        <w:bottom w:val="none" w:sz="0" w:space="0" w:color="auto"/>
        <w:right w:val="none" w:sz="0" w:space="0" w:color="auto"/>
      </w:divBdr>
    </w:div>
    <w:div w:id="557522142">
      <w:bodyDiv w:val="1"/>
      <w:marLeft w:val="0"/>
      <w:marRight w:val="0"/>
      <w:marTop w:val="0"/>
      <w:marBottom w:val="0"/>
      <w:divBdr>
        <w:top w:val="none" w:sz="0" w:space="0" w:color="auto"/>
        <w:left w:val="none" w:sz="0" w:space="0" w:color="auto"/>
        <w:bottom w:val="none" w:sz="0" w:space="0" w:color="auto"/>
        <w:right w:val="none" w:sz="0" w:space="0" w:color="auto"/>
      </w:divBdr>
    </w:div>
    <w:div w:id="557672962">
      <w:bodyDiv w:val="1"/>
      <w:marLeft w:val="0"/>
      <w:marRight w:val="0"/>
      <w:marTop w:val="0"/>
      <w:marBottom w:val="0"/>
      <w:divBdr>
        <w:top w:val="none" w:sz="0" w:space="0" w:color="auto"/>
        <w:left w:val="none" w:sz="0" w:space="0" w:color="auto"/>
        <w:bottom w:val="none" w:sz="0" w:space="0" w:color="auto"/>
        <w:right w:val="none" w:sz="0" w:space="0" w:color="auto"/>
      </w:divBdr>
    </w:div>
    <w:div w:id="560139587">
      <w:bodyDiv w:val="1"/>
      <w:marLeft w:val="0"/>
      <w:marRight w:val="0"/>
      <w:marTop w:val="0"/>
      <w:marBottom w:val="0"/>
      <w:divBdr>
        <w:top w:val="none" w:sz="0" w:space="0" w:color="auto"/>
        <w:left w:val="none" w:sz="0" w:space="0" w:color="auto"/>
        <w:bottom w:val="none" w:sz="0" w:space="0" w:color="auto"/>
        <w:right w:val="none" w:sz="0" w:space="0" w:color="auto"/>
      </w:divBdr>
    </w:div>
    <w:div w:id="560360850">
      <w:bodyDiv w:val="1"/>
      <w:marLeft w:val="0"/>
      <w:marRight w:val="0"/>
      <w:marTop w:val="0"/>
      <w:marBottom w:val="0"/>
      <w:divBdr>
        <w:top w:val="none" w:sz="0" w:space="0" w:color="auto"/>
        <w:left w:val="none" w:sz="0" w:space="0" w:color="auto"/>
        <w:bottom w:val="none" w:sz="0" w:space="0" w:color="auto"/>
        <w:right w:val="none" w:sz="0" w:space="0" w:color="auto"/>
      </w:divBdr>
    </w:div>
    <w:div w:id="560559709">
      <w:bodyDiv w:val="1"/>
      <w:marLeft w:val="0"/>
      <w:marRight w:val="0"/>
      <w:marTop w:val="0"/>
      <w:marBottom w:val="0"/>
      <w:divBdr>
        <w:top w:val="none" w:sz="0" w:space="0" w:color="auto"/>
        <w:left w:val="none" w:sz="0" w:space="0" w:color="auto"/>
        <w:bottom w:val="none" w:sz="0" w:space="0" w:color="auto"/>
        <w:right w:val="none" w:sz="0" w:space="0" w:color="auto"/>
      </w:divBdr>
    </w:div>
    <w:div w:id="561066195">
      <w:bodyDiv w:val="1"/>
      <w:marLeft w:val="0"/>
      <w:marRight w:val="0"/>
      <w:marTop w:val="0"/>
      <w:marBottom w:val="0"/>
      <w:divBdr>
        <w:top w:val="none" w:sz="0" w:space="0" w:color="auto"/>
        <w:left w:val="none" w:sz="0" w:space="0" w:color="auto"/>
        <w:bottom w:val="none" w:sz="0" w:space="0" w:color="auto"/>
        <w:right w:val="none" w:sz="0" w:space="0" w:color="auto"/>
      </w:divBdr>
    </w:div>
    <w:div w:id="561257502">
      <w:bodyDiv w:val="1"/>
      <w:marLeft w:val="0"/>
      <w:marRight w:val="0"/>
      <w:marTop w:val="0"/>
      <w:marBottom w:val="0"/>
      <w:divBdr>
        <w:top w:val="none" w:sz="0" w:space="0" w:color="auto"/>
        <w:left w:val="none" w:sz="0" w:space="0" w:color="auto"/>
        <w:bottom w:val="none" w:sz="0" w:space="0" w:color="auto"/>
        <w:right w:val="none" w:sz="0" w:space="0" w:color="auto"/>
      </w:divBdr>
    </w:div>
    <w:div w:id="562375882">
      <w:bodyDiv w:val="1"/>
      <w:marLeft w:val="0"/>
      <w:marRight w:val="0"/>
      <w:marTop w:val="0"/>
      <w:marBottom w:val="0"/>
      <w:divBdr>
        <w:top w:val="none" w:sz="0" w:space="0" w:color="auto"/>
        <w:left w:val="none" w:sz="0" w:space="0" w:color="auto"/>
        <w:bottom w:val="none" w:sz="0" w:space="0" w:color="auto"/>
        <w:right w:val="none" w:sz="0" w:space="0" w:color="auto"/>
      </w:divBdr>
    </w:div>
    <w:div w:id="562569802">
      <w:bodyDiv w:val="1"/>
      <w:marLeft w:val="0"/>
      <w:marRight w:val="0"/>
      <w:marTop w:val="0"/>
      <w:marBottom w:val="0"/>
      <w:divBdr>
        <w:top w:val="none" w:sz="0" w:space="0" w:color="auto"/>
        <w:left w:val="none" w:sz="0" w:space="0" w:color="auto"/>
        <w:bottom w:val="none" w:sz="0" w:space="0" w:color="auto"/>
        <w:right w:val="none" w:sz="0" w:space="0" w:color="auto"/>
      </w:divBdr>
    </w:div>
    <w:div w:id="562985925">
      <w:bodyDiv w:val="1"/>
      <w:marLeft w:val="0"/>
      <w:marRight w:val="0"/>
      <w:marTop w:val="0"/>
      <w:marBottom w:val="0"/>
      <w:divBdr>
        <w:top w:val="none" w:sz="0" w:space="0" w:color="auto"/>
        <w:left w:val="none" w:sz="0" w:space="0" w:color="auto"/>
        <w:bottom w:val="none" w:sz="0" w:space="0" w:color="auto"/>
        <w:right w:val="none" w:sz="0" w:space="0" w:color="auto"/>
      </w:divBdr>
    </w:div>
    <w:div w:id="563686925">
      <w:bodyDiv w:val="1"/>
      <w:marLeft w:val="0"/>
      <w:marRight w:val="0"/>
      <w:marTop w:val="0"/>
      <w:marBottom w:val="0"/>
      <w:divBdr>
        <w:top w:val="none" w:sz="0" w:space="0" w:color="auto"/>
        <w:left w:val="none" w:sz="0" w:space="0" w:color="auto"/>
        <w:bottom w:val="none" w:sz="0" w:space="0" w:color="auto"/>
        <w:right w:val="none" w:sz="0" w:space="0" w:color="auto"/>
      </w:divBdr>
    </w:div>
    <w:div w:id="563874416">
      <w:bodyDiv w:val="1"/>
      <w:marLeft w:val="0"/>
      <w:marRight w:val="0"/>
      <w:marTop w:val="0"/>
      <w:marBottom w:val="0"/>
      <w:divBdr>
        <w:top w:val="none" w:sz="0" w:space="0" w:color="auto"/>
        <w:left w:val="none" w:sz="0" w:space="0" w:color="auto"/>
        <w:bottom w:val="none" w:sz="0" w:space="0" w:color="auto"/>
        <w:right w:val="none" w:sz="0" w:space="0" w:color="auto"/>
      </w:divBdr>
    </w:div>
    <w:div w:id="564292419">
      <w:bodyDiv w:val="1"/>
      <w:marLeft w:val="0"/>
      <w:marRight w:val="0"/>
      <w:marTop w:val="0"/>
      <w:marBottom w:val="0"/>
      <w:divBdr>
        <w:top w:val="none" w:sz="0" w:space="0" w:color="auto"/>
        <w:left w:val="none" w:sz="0" w:space="0" w:color="auto"/>
        <w:bottom w:val="none" w:sz="0" w:space="0" w:color="auto"/>
        <w:right w:val="none" w:sz="0" w:space="0" w:color="auto"/>
      </w:divBdr>
    </w:div>
    <w:div w:id="564681073">
      <w:bodyDiv w:val="1"/>
      <w:marLeft w:val="0"/>
      <w:marRight w:val="0"/>
      <w:marTop w:val="0"/>
      <w:marBottom w:val="0"/>
      <w:divBdr>
        <w:top w:val="none" w:sz="0" w:space="0" w:color="auto"/>
        <w:left w:val="none" w:sz="0" w:space="0" w:color="auto"/>
        <w:bottom w:val="none" w:sz="0" w:space="0" w:color="auto"/>
        <w:right w:val="none" w:sz="0" w:space="0" w:color="auto"/>
      </w:divBdr>
    </w:div>
    <w:div w:id="564726189">
      <w:bodyDiv w:val="1"/>
      <w:marLeft w:val="0"/>
      <w:marRight w:val="0"/>
      <w:marTop w:val="0"/>
      <w:marBottom w:val="0"/>
      <w:divBdr>
        <w:top w:val="none" w:sz="0" w:space="0" w:color="auto"/>
        <w:left w:val="none" w:sz="0" w:space="0" w:color="auto"/>
        <w:bottom w:val="none" w:sz="0" w:space="0" w:color="auto"/>
        <w:right w:val="none" w:sz="0" w:space="0" w:color="auto"/>
      </w:divBdr>
    </w:div>
    <w:div w:id="565343180">
      <w:bodyDiv w:val="1"/>
      <w:marLeft w:val="0"/>
      <w:marRight w:val="0"/>
      <w:marTop w:val="0"/>
      <w:marBottom w:val="0"/>
      <w:divBdr>
        <w:top w:val="none" w:sz="0" w:space="0" w:color="auto"/>
        <w:left w:val="none" w:sz="0" w:space="0" w:color="auto"/>
        <w:bottom w:val="none" w:sz="0" w:space="0" w:color="auto"/>
        <w:right w:val="none" w:sz="0" w:space="0" w:color="auto"/>
      </w:divBdr>
    </w:div>
    <w:div w:id="568657817">
      <w:bodyDiv w:val="1"/>
      <w:marLeft w:val="0"/>
      <w:marRight w:val="0"/>
      <w:marTop w:val="0"/>
      <w:marBottom w:val="0"/>
      <w:divBdr>
        <w:top w:val="none" w:sz="0" w:space="0" w:color="auto"/>
        <w:left w:val="none" w:sz="0" w:space="0" w:color="auto"/>
        <w:bottom w:val="none" w:sz="0" w:space="0" w:color="auto"/>
        <w:right w:val="none" w:sz="0" w:space="0" w:color="auto"/>
      </w:divBdr>
    </w:div>
    <w:div w:id="569967395">
      <w:bodyDiv w:val="1"/>
      <w:marLeft w:val="0"/>
      <w:marRight w:val="0"/>
      <w:marTop w:val="0"/>
      <w:marBottom w:val="0"/>
      <w:divBdr>
        <w:top w:val="none" w:sz="0" w:space="0" w:color="auto"/>
        <w:left w:val="none" w:sz="0" w:space="0" w:color="auto"/>
        <w:bottom w:val="none" w:sz="0" w:space="0" w:color="auto"/>
        <w:right w:val="none" w:sz="0" w:space="0" w:color="auto"/>
      </w:divBdr>
    </w:div>
    <w:div w:id="573129810">
      <w:bodyDiv w:val="1"/>
      <w:marLeft w:val="0"/>
      <w:marRight w:val="0"/>
      <w:marTop w:val="0"/>
      <w:marBottom w:val="0"/>
      <w:divBdr>
        <w:top w:val="none" w:sz="0" w:space="0" w:color="auto"/>
        <w:left w:val="none" w:sz="0" w:space="0" w:color="auto"/>
        <w:bottom w:val="none" w:sz="0" w:space="0" w:color="auto"/>
        <w:right w:val="none" w:sz="0" w:space="0" w:color="auto"/>
      </w:divBdr>
    </w:div>
    <w:div w:id="573703315">
      <w:bodyDiv w:val="1"/>
      <w:marLeft w:val="0"/>
      <w:marRight w:val="0"/>
      <w:marTop w:val="0"/>
      <w:marBottom w:val="0"/>
      <w:divBdr>
        <w:top w:val="none" w:sz="0" w:space="0" w:color="auto"/>
        <w:left w:val="none" w:sz="0" w:space="0" w:color="auto"/>
        <w:bottom w:val="none" w:sz="0" w:space="0" w:color="auto"/>
        <w:right w:val="none" w:sz="0" w:space="0" w:color="auto"/>
      </w:divBdr>
    </w:div>
    <w:div w:id="575211916">
      <w:bodyDiv w:val="1"/>
      <w:marLeft w:val="0"/>
      <w:marRight w:val="0"/>
      <w:marTop w:val="0"/>
      <w:marBottom w:val="0"/>
      <w:divBdr>
        <w:top w:val="none" w:sz="0" w:space="0" w:color="auto"/>
        <w:left w:val="none" w:sz="0" w:space="0" w:color="auto"/>
        <w:bottom w:val="none" w:sz="0" w:space="0" w:color="auto"/>
        <w:right w:val="none" w:sz="0" w:space="0" w:color="auto"/>
      </w:divBdr>
    </w:div>
    <w:div w:id="576018423">
      <w:bodyDiv w:val="1"/>
      <w:marLeft w:val="0"/>
      <w:marRight w:val="0"/>
      <w:marTop w:val="0"/>
      <w:marBottom w:val="0"/>
      <w:divBdr>
        <w:top w:val="none" w:sz="0" w:space="0" w:color="auto"/>
        <w:left w:val="none" w:sz="0" w:space="0" w:color="auto"/>
        <w:bottom w:val="none" w:sz="0" w:space="0" w:color="auto"/>
        <w:right w:val="none" w:sz="0" w:space="0" w:color="auto"/>
      </w:divBdr>
    </w:div>
    <w:div w:id="576063203">
      <w:bodyDiv w:val="1"/>
      <w:marLeft w:val="0"/>
      <w:marRight w:val="0"/>
      <w:marTop w:val="0"/>
      <w:marBottom w:val="0"/>
      <w:divBdr>
        <w:top w:val="none" w:sz="0" w:space="0" w:color="auto"/>
        <w:left w:val="none" w:sz="0" w:space="0" w:color="auto"/>
        <w:bottom w:val="none" w:sz="0" w:space="0" w:color="auto"/>
        <w:right w:val="none" w:sz="0" w:space="0" w:color="auto"/>
      </w:divBdr>
    </w:div>
    <w:div w:id="576213625">
      <w:bodyDiv w:val="1"/>
      <w:marLeft w:val="0"/>
      <w:marRight w:val="0"/>
      <w:marTop w:val="0"/>
      <w:marBottom w:val="0"/>
      <w:divBdr>
        <w:top w:val="none" w:sz="0" w:space="0" w:color="auto"/>
        <w:left w:val="none" w:sz="0" w:space="0" w:color="auto"/>
        <w:bottom w:val="none" w:sz="0" w:space="0" w:color="auto"/>
        <w:right w:val="none" w:sz="0" w:space="0" w:color="auto"/>
      </w:divBdr>
    </w:div>
    <w:div w:id="576474958">
      <w:bodyDiv w:val="1"/>
      <w:marLeft w:val="0"/>
      <w:marRight w:val="0"/>
      <w:marTop w:val="0"/>
      <w:marBottom w:val="0"/>
      <w:divBdr>
        <w:top w:val="none" w:sz="0" w:space="0" w:color="auto"/>
        <w:left w:val="none" w:sz="0" w:space="0" w:color="auto"/>
        <w:bottom w:val="none" w:sz="0" w:space="0" w:color="auto"/>
        <w:right w:val="none" w:sz="0" w:space="0" w:color="auto"/>
      </w:divBdr>
    </w:div>
    <w:div w:id="576983498">
      <w:bodyDiv w:val="1"/>
      <w:marLeft w:val="0"/>
      <w:marRight w:val="0"/>
      <w:marTop w:val="0"/>
      <w:marBottom w:val="0"/>
      <w:divBdr>
        <w:top w:val="none" w:sz="0" w:space="0" w:color="auto"/>
        <w:left w:val="none" w:sz="0" w:space="0" w:color="auto"/>
        <w:bottom w:val="none" w:sz="0" w:space="0" w:color="auto"/>
        <w:right w:val="none" w:sz="0" w:space="0" w:color="auto"/>
      </w:divBdr>
    </w:div>
    <w:div w:id="577132277">
      <w:bodyDiv w:val="1"/>
      <w:marLeft w:val="0"/>
      <w:marRight w:val="0"/>
      <w:marTop w:val="0"/>
      <w:marBottom w:val="0"/>
      <w:divBdr>
        <w:top w:val="none" w:sz="0" w:space="0" w:color="auto"/>
        <w:left w:val="none" w:sz="0" w:space="0" w:color="auto"/>
        <w:bottom w:val="none" w:sz="0" w:space="0" w:color="auto"/>
        <w:right w:val="none" w:sz="0" w:space="0" w:color="auto"/>
      </w:divBdr>
    </w:div>
    <w:div w:id="579028012">
      <w:bodyDiv w:val="1"/>
      <w:marLeft w:val="0"/>
      <w:marRight w:val="0"/>
      <w:marTop w:val="0"/>
      <w:marBottom w:val="0"/>
      <w:divBdr>
        <w:top w:val="none" w:sz="0" w:space="0" w:color="auto"/>
        <w:left w:val="none" w:sz="0" w:space="0" w:color="auto"/>
        <w:bottom w:val="none" w:sz="0" w:space="0" w:color="auto"/>
        <w:right w:val="none" w:sz="0" w:space="0" w:color="auto"/>
      </w:divBdr>
    </w:div>
    <w:div w:id="579944761">
      <w:bodyDiv w:val="1"/>
      <w:marLeft w:val="0"/>
      <w:marRight w:val="0"/>
      <w:marTop w:val="0"/>
      <w:marBottom w:val="0"/>
      <w:divBdr>
        <w:top w:val="none" w:sz="0" w:space="0" w:color="auto"/>
        <w:left w:val="none" w:sz="0" w:space="0" w:color="auto"/>
        <w:bottom w:val="none" w:sz="0" w:space="0" w:color="auto"/>
        <w:right w:val="none" w:sz="0" w:space="0" w:color="auto"/>
      </w:divBdr>
    </w:div>
    <w:div w:id="580262996">
      <w:bodyDiv w:val="1"/>
      <w:marLeft w:val="0"/>
      <w:marRight w:val="0"/>
      <w:marTop w:val="0"/>
      <w:marBottom w:val="0"/>
      <w:divBdr>
        <w:top w:val="none" w:sz="0" w:space="0" w:color="auto"/>
        <w:left w:val="none" w:sz="0" w:space="0" w:color="auto"/>
        <w:bottom w:val="none" w:sz="0" w:space="0" w:color="auto"/>
        <w:right w:val="none" w:sz="0" w:space="0" w:color="auto"/>
      </w:divBdr>
    </w:div>
    <w:div w:id="580678655">
      <w:bodyDiv w:val="1"/>
      <w:marLeft w:val="0"/>
      <w:marRight w:val="0"/>
      <w:marTop w:val="0"/>
      <w:marBottom w:val="0"/>
      <w:divBdr>
        <w:top w:val="none" w:sz="0" w:space="0" w:color="auto"/>
        <w:left w:val="none" w:sz="0" w:space="0" w:color="auto"/>
        <w:bottom w:val="none" w:sz="0" w:space="0" w:color="auto"/>
        <w:right w:val="none" w:sz="0" w:space="0" w:color="auto"/>
      </w:divBdr>
    </w:div>
    <w:div w:id="580678920">
      <w:bodyDiv w:val="1"/>
      <w:marLeft w:val="0"/>
      <w:marRight w:val="0"/>
      <w:marTop w:val="0"/>
      <w:marBottom w:val="0"/>
      <w:divBdr>
        <w:top w:val="none" w:sz="0" w:space="0" w:color="auto"/>
        <w:left w:val="none" w:sz="0" w:space="0" w:color="auto"/>
        <w:bottom w:val="none" w:sz="0" w:space="0" w:color="auto"/>
        <w:right w:val="none" w:sz="0" w:space="0" w:color="auto"/>
      </w:divBdr>
    </w:div>
    <w:div w:id="581643688">
      <w:bodyDiv w:val="1"/>
      <w:marLeft w:val="0"/>
      <w:marRight w:val="0"/>
      <w:marTop w:val="0"/>
      <w:marBottom w:val="0"/>
      <w:divBdr>
        <w:top w:val="none" w:sz="0" w:space="0" w:color="auto"/>
        <w:left w:val="none" w:sz="0" w:space="0" w:color="auto"/>
        <w:bottom w:val="none" w:sz="0" w:space="0" w:color="auto"/>
        <w:right w:val="none" w:sz="0" w:space="0" w:color="auto"/>
      </w:divBdr>
    </w:div>
    <w:div w:id="583613213">
      <w:bodyDiv w:val="1"/>
      <w:marLeft w:val="0"/>
      <w:marRight w:val="0"/>
      <w:marTop w:val="0"/>
      <w:marBottom w:val="0"/>
      <w:divBdr>
        <w:top w:val="none" w:sz="0" w:space="0" w:color="auto"/>
        <w:left w:val="none" w:sz="0" w:space="0" w:color="auto"/>
        <w:bottom w:val="none" w:sz="0" w:space="0" w:color="auto"/>
        <w:right w:val="none" w:sz="0" w:space="0" w:color="auto"/>
      </w:divBdr>
    </w:div>
    <w:div w:id="584220517">
      <w:bodyDiv w:val="1"/>
      <w:marLeft w:val="0"/>
      <w:marRight w:val="0"/>
      <w:marTop w:val="0"/>
      <w:marBottom w:val="0"/>
      <w:divBdr>
        <w:top w:val="none" w:sz="0" w:space="0" w:color="auto"/>
        <w:left w:val="none" w:sz="0" w:space="0" w:color="auto"/>
        <w:bottom w:val="none" w:sz="0" w:space="0" w:color="auto"/>
        <w:right w:val="none" w:sz="0" w:space="0" w:color="auto"/>
      </w:divBdr>
    </w:div>
    <w:div w:id="584460760">
      <w:bodyDiv w:val="1"/>
      <w:marLeft w:val="0"/>
      <w:marRight w:val="0"/>
      <w:marTop w:val="0"/>
      <w:marBottom w:val="0"/>
      <w:divBdr>
        <w:top w:val="none" w:sz="0" w:space="0" w:color="auto"/>
        <w:left w:val="none" w:sz="0" w:space="0" w:color="auto"/>
        <w:bottom w:val="none" w:sz="0" w:space="0" w:color="auto"/>
        <w:right w:val="none" w:sz="0" w:space="0" w:color="auto"/>
      </w:divBdr>
    </w:div>
    <w:div w:id="585110030">
      <w:bodyDiv w:val="1"/>
      <w:marLeft w:val="0"/>
      <w:marRight w:val="0"/>
      <w:marTop w:val="0"/>
      <w:marBottom w:val="0"/>
      <w:divBdr>
        <w:top w:val="none" w:sz="0" w:space="0" w:color="auto"/>
        <w:left w:val="none" w:sz="0" w:space="0" w:color="auto"/>
        <w:bottom w:val="none" w:sz="0" w:space="0" w:color="auto"/>
        <w:right w:val="none" w:sz="0" w:space="0" w:color="auto"/>
      </w:divBdr>
    </w:div>
    <w:div w:id="585919487">
      <w:bodyDiv w:val="1"/>
      <w:marLeft w:val="0"/>
      <w:marRight w:val="0"/>
      <w:marTop w:val="0"/>
      <w:marBottom w:val="0"/>
      <w:divBdr>
        <w:top w:val="none" w:sz="0" w:space="0" w:color="auto"/>
        <w:left w:val="none" w:sz="0" w:space="0" w:color="auto"/>
        <w:bottom w:val="none" w:sz="0" w:space="0" w:color="auto"/>
        <w:right w:val="none" w:sz="0" w:space="0" w:color="auto"/>
      </w:divBdr>
    </w:div>
    <w:div w:id="585924556">
      <w:bodyDiv w:val="1"/>
      <w:marLeft w:val="0"/>
      <w:marRight w:val="0"/>
      <w:marTop w:val="0"/>
      <w:marBottom w:val="0"/>
      <w:divBdr>
        <w:top w:val="none" w:sz="0" w:space="0" w:color="auto"/>
        <w:left w:val="none" w:sz="0" w:space="0" w:color="auto"/>
        <w:bottom w:val="none" w:sz="0" w:space="0" w:color="auto"/>
        <w:right w:val="none" w:sz="0" w:space="0" w:color="auto"/>
      </w:divBdr>
    </w:div>
    <w:div w:id="590361463">
      <w:bodyDiv w:val="1"/>
      <w:marLeft w:val="0"/>
      <w:marRight w:val="0"/>
      <w:marTop w:val="0"/>
      <w:marBottom w:val="0"/>
      <w:divBdr>
        <w:top w:val="none" w:sz="0" w:space="0" w:color="auto"/>
        <w:left w:val="none" w:sz="0" w:space="0" w:color="auto"/>
        <w:bottom w:val="none" w:sz="0" w:space="0" w:color="auto"/>
        <w:right w:val="none" w:sz="0" w:space="0" w:color="auto"/>
      </w:divBdr>
    </w:div>
    <w:div w:id="590435267">
      <w:bodyDiv w:val="1"/>
      <w:marLeft w:val="0"/>
      <w:marRight w:val="0"/>
      <w:marTop w:val="0"/>
      <w:marBottom w:val="0"/>
      <w:divBdr>
        <w:top w:val="none" w:sz="0" w:space="0" w:color="auto"/>
        <w:left w:val="none" w:sz="0" w:space="0" w:color="auto"/>
        <w:bottom w:val="none" w:sz="0" w:space="0" w:color="auto"/>
        <w:right w:val="none" w:sz="0" w:space="0" w:color="auto"/>
      </w:divBdr>
    </w:div>
    <w:div w:id="591859786">
      <w:bodyDiv w:val="1"/>
      <w:marLeft w:val="0"/>
      <w:marRight w:val="0"/>
      <w:marTop w:val="0"/>
      <w:marBottom w:val="0"/>
      <w:divBdr>
        <w:top w:val="none" w:sz="0" w:space="0" w:color="auto"/>
        <w:left w:val="none" w:sz="0" w:space="0" w:color="auto"/>
        <w:bottom w:val="none" w:sz="0" w:space="0" w:color="auto"/>
        <w:right w:val="none" w:sz="0" w:space="0" w:color="auto"/>
      </w:divBdr>
    </w:div>
    <w:div w:id="592321127">
      <w:bodyDiv w:val="1"/>
      <w:marLeft w:val="0"/>
      <w:marRight w:val="0"/>
      <w:marTop w:val="0"/>
      <w:marBottom w:val="0"/>
      <w:divBdr>
        <w:top w:val="none" w:sz="0" w:space="0" w:color="auto"/>
        <w:left w:val="none" w:sz="0" w:space="0" w:color="auto"/>
        <w:bottom w:val="none" w:sz="0" w:space="0" w:color="auto"/>
        <w:right w:val="none" w:sz="0" w:space="0" w:color="auto"/>
      </w:divBdr>
    </w:div>
    <w:div w:id="592395944">
      <w:bodyDiv w:val="1"/>
      <w:marLeft w:val="0"/>
      <w:marRight w:val="0"/>
      <w:marTop w:val="0"/>
      <w:marBottom w:val="0"/>
      <w:divBdr>
        <w:top w:val="none" w:sz="0" w:space="0" w:color="auto"/>
        <w:left w:val="none" w:sz="0" w:space="0" w:color="auto"/>
        <w:bottom w:val="none" w:sz="0" w:space="0" w:color="auto"/>
        <w:right w:val="none" w:sz="0" w:space="0" w:color="auto"/>
      </w:divBdr>
    </w:div>
    <w:div w:id="593634597">
      <w:bodyDiv w:val="1"/>
      <w:marLeft w:val="0"/>
      <w:marRight w:val="0"/>
      <w:marTop w:val="0"/>
      <w:marBottom w:val="0"/>
      <w:divBdr>
        <w:top w:val="none" w:sz="0" w:space="0" w:color="auto"/>
        <w:left w:val="none" w:sz="0" w:space="0" w:color="auto"/>
        <w:bottom w:val="none" w:sz="0" w:space="0" w:color="auto"/>
        <w:right w:val="none" w:sz="0" w:space="0" w:color="auto"/>
      </w:divBdr>
    </w:div>
    <w:div w:id="593781710">
      <w:bodyDiv w:val="1"/>
      <w:marLeft w:val="0"/>
      <w:marRight w:val="0"/>
      <w:marTop w:val="0"/>
      <w:marBottom w:val="0"/>
      <w:divBdr>
        <w:top w:val="none" w:sz="0" w:space="0" w:color="auto"/>
        <w:left w:val="none" w:sz="0" w:space="0" w:color="auto"/>
        <w:bottom w:val="none" w:sz="0" w:space="0" w:color="auto"/>
        <w:right w:val="none" w:sz="0" w:space="0" w:color="auto"/>
      </w:divBdr>
    </w:div>
    <w:div w:id="594174784">
      <w:bodyDiv w:val="1"/>
      <w:marLeft w:val="0"/>
      <w:marRight w:val="0"/>
      <w:marTop w:val="0"/>
      <w:marBottom w:val="0"/>
      <w:divBdr>
        <w:top w:val="none" w:sz="0" w:space="0" w:color="auto"/>
        <w:left w:val="none" w:sz="0" w:space="0" w:color="auto"/>
        <w:bottom w:val="none" w:sz="0" w:space="0" w:color="auto"/>
        <w:right w:val="none" w:sz="0" w:space="0" w:color="auto"/>
      </w:divBdr>
    </w:div>
    <w:div w:id="594440769">
      <w:bodyDiv w:val="1"/>
      <w:marLeft w:val="0"/>
      <w:marRight w:val="0"/>
      <w:marTop w:val="0"/>
      <w:marBottom w:val="0"/>
      <w:divBdr>
        <w:top w:val="none" w:sz="0" w:space="0" w:color="auto"/>
        <w:left w:val="none" w:sz="0" w:space="0" w:color="auto"/>
        <w:bottom w:val="none" w:sz="0" w:space="0" w:color="auto"/>
        <w:right w:val="none" w:sz="0" w:space="0" w:color="auto"/>
      </w:divBdr>
    </w:div>
    <w:div w:id="595671739">
      <w:bodyDiv w:val="1"/>
      <w:marLeft w:val="0"/>
      <w:marRight w:val="0"/>
      <w:marTop w:val="0"/>
      <w:marBottom w:val="0"/>
      <w:divBdr>
        <w:top w:val="none" w:sz="0" w:space="0" w:color="auto"/>
        <w:left w:val="none" w:sz="0" w:space="0" w:color="auto"/>
        <w:bottom w:val="none" w:sz="0" w:space="0" w:color="auto"/>
        <w:right w:val="none" w:sz="0" w:space="0" w:color="auto"/>
      </w:divBdr>
    </w:div>
    <w:div w:id="597107607">
      <w:bodyDiv w:val="1"/>
      <w:marLeft w:val="0"/>
      <w:marRight w:val="0"/>
      <w:marTop w:val="0"/>
      <w:marBottom w:val="0"/>
      <w:divBdr>
        <w:top w:val="none" w:sz="0" w:space="0" w:color="auto"/>
        <w:left w:val="none" w:sz="0" w:space="0" w:color="auto"/>
        <w:bottom w:val="none" w:sz="0" w:space="0" w:color="auto"/>
        <w:right w:val="none" w:sz="0" w:space="0" w:color="auto"/>
      </w:divBdr>
    </w:div>
    <w:div w:id="597371215">
      <w:bodyDiv w:val="1"/>
      <w:marLeft w:val="0"/>
      <w:marRight w:val="0"/>
      <w:marTop w:val="0"/>
      <w:marBottom w:val="0"/>
      <w:divBdr>
        <w:top w:val="none" w:sz="0" w:space="0" w:color="auto"/>
        <w:left w:val="none" w:sz="0" w:space="0" w:color="auto"/>
        <w:bottom w:val="none" w:sz="0" w:space="0" w:color="auto"/>
        <w:right w:val="none" w:sz="0" w:space="0" w:color="auto"/>
      </w:divBdr>
    </w:div>
    <w:div w:id="597519074">
      <w:bodyDiv w:val="1"/>
      <w:marLeft w:val="0"/>
      <w:marRight w:val="0"/>
      <w:marTop w:val="0"/>
      <w:marBottom w:val="0"/>
      <w:divBdr>
        <w:top w:val="none" w:sz="0" w:space="0" w:color="auto"/>
        <w:left w:val="none" w:sz="0" w:space="0" w:color="auto"/>
        <w:bottom w:val="none" w:sz="0" w:space="0" w:color="auto"/>
        <w:right w:val="none" w:sz="0" w:space="0" w:color="auto"/>
      </w:divBdr>
    </w:div>
    <w:div w:id="598567386">
      <w:bodyDiv w:val="1"/>
      <w:marLeft w:val="0"/>
      <w:marRight w:val="0"/>
      <w:marTop w:val="0"/>
      <w:marBottom w:val="0"/>
      <w:divBdr>
        <w:top w:val="none" w:sz="0" w:space="0" w:color="auto"/>
        <w:left w:val="none" w:sz="0" w:space="0" w:color="auto"/>
        <w:bottom w:val="none" w:sz="0" w:space="0" w:color="auto"/>
        <w:right w:val="none" w:sz="0" w:space="0" w:color="auto"/>
      </w:divBdr>
    </w:div>
    <w:div w:id="598878742">
      <w:bodyDiv w:val="1"/>
      <w:marLeft w:val="0"/>
      <w:marRight w:val="0"/>
      <w:marTop w:val="0"/>
      <w:marBottom w:val="0"/>
      <w:divBdr>
        <w:top w:val="none" w:sz="0" w:space="0" w:color="auto"/>
        <w:left w:val="none" w:sz="0" w:space="0" w:color="auto"/>
        <w:bottom w:val="none" w:sz="0" w:space="0" w:color="auto"/>
        <w:right w:val="none" w:sz="0" w:space="0" w:color="auto"/>
      </w:divBdr>
    </w:div>
    <w:div w:id="598878887">
      <w:bodyDiv w:val="1"/>
      <w:marLeft w:val="0"/>
      <w:marRight w:val="0"/>
      <w:marTop w:val="0"/>
      <w:marBottom w:val="0"/>
      <w:divBdr>
        <w:top w:val="none" w:sz="0" w:space="0" w:color="auto"/>
        <w:left w:val="none" w:sz="0" w:space="0" w:color="auto"/>
        <w:bottom w:val="none" w:sz="0" w:space="0" w:color="auto"/>
        <w:right w:val="none" w:sz="0" w:space="0" w:color="auto"/>
      </w:divBdr>
    </w:div>
    <w:div w:id="599339431">
      <w:bodyDiv w:val="1"/>
      <w:marLeft w:val="0"/>
      <w:marRight w:val="0"/>
      <w:marTop w:val="0"/>
      <w:marBottom w:val="0"/>
      <w:divBdr>
        <w:top w:val="none" w:sz="0" w:space="0" w:color="auto"/>
        <w:left w:val="none" w:sz="0" w:space="0" w:color="auto"/>
        <w:bottom w:val="none" w:sz="0" w:space="0" w:color="auto"/>
        <w:right w:val="none" w:sz="0" w:space="0" w:color="auto"/>
      </w:divBdr>
    </w:div>
    <w:div w:id="600265158">
      <w:bodyDiv w:val="1"/>
      <w:marLeft w:val="0"/>
      <w:marRight w:val="0"/>
      <w:marTop w:val="0"/>
      <w:marBottom w:val="0"/>
      <w:divBdr>
        <w:top w:val="none" w:sz="0" w:space="0" w:color="auto"/>
        <w:left w:val="none" w:sz="0" w:space="0" w:color="auto"/>
        <w:bottom w:val="none" w:sz="0" w:space="0" w:color="auto"/>
        <w:right w:val="none" w:sz="0" w:space="0" w:color="auto"/>
      </w:divBdr>
    </w:div>
    <w:div w:id="600530295">
      <w:bodyDiv w:val="1"/>
      <w:marLeft w:val="0"/>
      <w:marRight w:val="0"/>
      <w:marTop w:val="0"/>
      <w:marBottom w:val="0"/>
      <w:divBdr>
        <w:top w:val="none" w:sz="0" w:space="0" w:color="auto"/>
        <w:left w:val="none" w:sz="0" w:space="0" w:color="auto"/>
        <w:bottom w:val="none" w:sz="0" w:space="0" w:color="auto"/>
        <w:right w:val="none" w:sz="0" w:space="0" w:color="auto"/>
      </w:divBdr>
    </w:div>
    <w:div w:id="600921051">
      <w:bodyDiv w:val="1"/>
      <w:marLeft w:val="0"/>
      <w:marRight w:val="0"/>
      <w:marTop w:val="0"/>
      <w:marBottom w:val="0"/>
      <w:divBdr>
        <w:top w:val="none" w:sz="0" w:space="0" w:color="auto"/>
        <w:left w:val="none" w:sz="0" w:space="0" w:color="auto"/>
        <w:bottom w:val="none" w:sz="0" w:space="0" w:color="auto"/>
        <w:right w:val="none" w:sz="0" w:space="0" w:color="auto"/>
      </w:divBdr>
    </w:div>
    <w:div w:id="601187004">
      <w:bodyDiv w:val="1"/>
      <w:marLeft w:val="0"/>
      <w:marRight w:val="0"/>
      <w:marTop w:val="0"/>
      <w:marBottom w:val="0"/>
      <w:divBdr>
        <w:top w:val="none" w:sz="0" w:space="0" w:color="auto"/>
        <w:left w:val="none" w:sz="0" w:space="0" w:color="auto"/>
        <w:bottom w:val="none" w:sz="0" w:space="0" w:color="auto"/>
        <w:right w:val="none" w:sz="0" w:space="0" w:color="auto"/>
      </w:divBdr>
    </w:div>
    <w:div w:id="601767120">
      <w:bodyDiv w:val="1"/>
      <w:marLeft w:val="0"/>
      <w:marRight w:val="0"/>
      <w:marTop w:val="0"/>
      <w:marBottom w:val="0"/>
      <w:divBdr>
        <w:top w:val="none" w:sz="0" w:space="0" w:color="auto"/>
        <w:left w:val="none" w:sz="0" w:space="0" w:color="auto"/>
        <w:bottom w:val="none" w:sz="0" w:space="0" w:color="auto"/>
        <w:right w:val="none" w:sz="0" w:space="0" w:color="auto"/>
      </w:divBdr>
    </w:div>
    <w:div w:id="604575562">
      <w:bodyDiv w:val="1"/>
      <w:marLeft w:val="0"/>
      <w:marRight w:val="0"/>
      <w:marTop w:val="0"/>
      <w:marBottom w:val="0"/>
      <w:divBdr>
        <w:top w:val="none" w:sz="0" w:space="0" w:color="auto"/>
        <w:left w:val="none" w:sz="0" w:space="0" w:color="auto"/>
        <w:bottom w:val="none" w:sz="0" w:space="0" w:color="auto"/>
        <w:right w:val="none" w:sz="0" w:space="0" w:color="auto"/>
      </w:divBdr>
    </w:div>
    <w:div w:id="605776015">
      <w:bodyDiv w:val="1"/>
      <w:marLeft w:val="0"/>
      <w:marRight w:val="0"/>
      <w:marTop w:val="0"/>
      <w:marBottom w:val="0"/>
      <w:divBdr>
        <w:top w:val="none" w:sz="0" w:space="0" w:color="auto"/>
        <w:left w:val="none" w:sz="0" w:space="0" w:color="auto"/>
        <w:bottom w:val="none" w:sz="0" w:space="0" w:color="auto"/>
        <w:right w:val="none" w:sz="0" w:space="0" w:color="auto"/>
      </w:divBdr>
    </w:div>
    <w:div w:id="606348714">
      <w:bodyDiv w:val="1"/>
      <w:marLeft w:val="0"/>
      <w:marRight w:val="0"/>
      <w:marTop w:val="0"/>
      <w:marBottom w:val="0"/>
      <w:divBdr>
        <w:top w:val="none" w:sz="0" w:space="0" w:color="auto"/>
        <w:left w:val="none" w:sz="0" w:space="0" w:color="auto"/>
        <w:bottom w:val="none" w:sz="0" w:space="0" w:color="auto"/>
        <w:right w:val="none" w:sz="0" w:space="0" w:color="auto"/>
      </w:divBdr>
    </w:div>
    <w:div w:id="606430217">
      <w:bodyDiv w:val="1"/>
      <w:marLeft w:val="0"/>
      <w:marRight w:val="0"/>
      <w:marTop w:val="0"/>
      <w:marBottom w:val="0"/>
      <w:divBdr>
        <w:top w:val="none" w:sz="0" w:space="0" w:color="auto"/>
        <w:left w:val="none" w:sz="0" w:space="0" w:color="auto"/>
        <w:bottom w:val="none" w:sz="0" w:space="0" w:color="auto"/>
        <w:right w:val="none" w:sz="0" w:space="0" w:color="auto"/>
      </w:divBdr>
    </w:div>
    <w:div w:id="606497978">
      <w:bodyDiv w:val="1"/>
      <w:marLeft w:val="0"/>
      <w:marRight w:val="0"/>
      <w:marTop w:val="0"/>
      <w:marBottom w:val="0"/>
      <w:divBdr>
        <w:top w:val="none" w:sz="0" w:space="0" w:color="auto"/>
        <w:left w:val="none" w:sz="0" w:space="0" w:color="auto"/>
        <w:bottom w:val="none" w:sz="0" w:space="0" w:color="auto"/>
        <w:right w:val="none" w:sz="0" w:space="0" w:color="auto"/>
      </w:divBdr>
    </w:div>
    <w:div w:id="606739780">
      <w:bodyDiv w:val="1"/>
      <w:marLeft w:val="0"/>
      <w:marRight w:val="0"/>
      <w:marTop w:val="0"/>
      <w:marBottom w:val="0"/>
      <w:divBdr>
        <w:top w:val="none" w:sz="0" w:space="0" w:color="auto"/>
        <w:left w:val="none" w:sz="0" w:space="0" w:color="auto"/>
        <w:bottom w:val="none" w:sz="0" w:space="0" w:color="auto"/>
        <w:right w:val="none" w:sz="0" w:space="0" w:color="auto"/>
      </w:divBdr>
    </w:div>
    <w:div w:id="606885454">
      <w:bodyDiv w:val="1"/>
      <w:marLeft w:val="0"/>
      <w:marRight w:val="0"/>
      <w:marTop w:val="0"/>
      <w:marBottom w:val="0"/>
      <w:divBdr>
        <w:top w:val="none" w:sz="0" w:space="0" w:color="auto"/>
        <w:left w:val="none" w:sz="0" w:space="0" w:color="auto"/>
        <w:bottom w:val="none" w:sz="0" w:space="0" w:color="auto"/>
        <w:right w:val="none" w:sz="0" w:space="0" w:color="auto"/>
      </w:divBdr>
    </w:div>
    <w:div w:id="607085969">
      <w:bodyDiv w:val="1"/>
      <w:marLeft w:val="0"/>
      <w:marRight w:val="0"/>
      <w:marTop w:val="0"/>
      <w:marBottom w:val="0"/>
      <w:divBdr>
        <w:top w:val="none" w:sz="0" w:space="0" w:color="auto"/>
        <w:left w:val="none" w:sz="0" w:space="0" w:color="auto"/>
        <w:bottom w:val="none" w:sz="0" w:space="0" w:color="auto"/>
        <w:right w:val="none" w:sz="0" w:space="0" w:color="auto"/>
      </w:divBdr>
    </w:div>
    <w:div w:id="607851388">
      <w:bodyDiv w:val="1"/>
      <w:marLeft w:val="0"/>
      <w:marRight w:val="0"/>
      <w:marTop w:val="0"/>
      <w:marBottom w:val="0"/>
      <w:divBdr>
        <w:top w:val="none" w:sz="0" w:space="0" w:color="auto"/>
        <w:left w:val="none" w:sz="0" w:space="0" w:color="auto"/>
        <w:bottom w:val="none" w:sz="0" w:space="0" w:color="auto"/>
        <w:right w:val="none" w:sz="0" w:space="0" w:color="auto"/>
      </w:divBdr>
    </w:div>
    <w:div w:id="609045073">
      <w:bodyDiv w:val="1"/>
      <w:marLeft w:val="0"/>
      <w:marRight w:val="0"/>
      <w:marTop w:val="0"/>
      <w:marBottom w:val="0"/>
      <w:divBdr>
        <w:top w:val="none" w:sz="0" w:space="0" w:color="auto"/>
        <w:left w:val="none" w:sz="0" w:space="0" w:color="auto"/>
        <w:bottom w:val="none" w:sz="0" w:space="0" w:color="auto"/>
        <w:right w:val="none" w:sz="0" w:space="0" w:color="auto"/>
      </w:divBdr>
    </w:div>
    <w:div w:id="609432186">
      <w:bodyDiv w:val="1"/>
      <w:marLeft w:val="0"/>
      <w:marRight w:val="0"/>
      <w:marTop w:val="0"/>
      <w:marBottom w:val="0"/>
      <w:divBdr>
        <w:top w:val="none" w:sz="0" w:space="0" w:color="auto"/>
        <w:left w:val="none" w:sz="0" w:space="0" w:color="auto"/>
        <w:bottom w:val="none" w:sz="0" w:space="0" w:color="auto"/>
        <w:right w:val="none" w:sz="0" w:space="0" w:color="auto"/>
      </w:divBdr>
    </w:div>
    <w:div w:id="609631613">
      <w:bodyDiv w:val="1"/>
      <w:marLeft w:val="0"/>
      <w:marRight w:val="0"/>
      <w:marTop w:val="0"/>
      <w:marBottom w:val="0"/>
      <w:divBdr>
        <w:top w:val="none" w:sz="0" w:space="0" w:color="auto"/>
        <w:left w:val="none" w:sz="0" w:space="0" w:color="auto"/>
        <w:bottom w:val="none" w:sz="0" w:space="0" w:color="auto"/>
        <w:right w:val="none" w:sz="0" w:space="0" w:color="auto"/>
      </w:divBdr>
    </w:div>
    <w:div w:id="612252735">
      <w:bodyDiv w:val="1"/>
      <w:marLeft w:val="0"/>
      <w:marRight w:val="0"/>
      <w:marTop w:val="0"/>
      <w:marBottom w:val="0"/>
      <w:divBdr>
        <w:top w:val="none" w:sz="0" w:space="0" w:color="auto"/>
        <w:left w:val="none" w:sz="0" w:space="0" w:color="auto"/>
        <w:bottom w:val="none" w:sz="0" w:space="0" w:color="auto"/>
        <w:right w:val="none" w:sz="0" w:space="0" w:color="auto"/>
      </w:divBdr>
    </w:div>
    <w:div w:id="613366225">
      <w:bodyDiv w:val="1"/>
      <w:marLeft w:val="0"/>
      <w:marRight w:val="0"/>
      <w:marTop w:val="0"/>
      <w:marBottom w:val="0"/>
      <w:divBdr>
        <w:top w:val="none" w:sz="0" w:space="0" w:color="auto"/>
        <w:left w:val="none" w:sz="0" w:space="0" w:color="auto"/>
        <w:bottom w:val="none" w:sz="0" w:space="0" w:color="auto"/>
        <w:right w:val="none" w:sz="0" w:space="0" w:color="auto"/>
      </w:divBdr>
    </w:div>
    <w:div w:id="613487462">
      <w:bodyDiv w:val="1"/>
      <w:marLeft w:val="0"/>
      <w:marRight w:val="0"/>
      <w:marTop w:val="0"/>
      <w:marBottom w:val="0"/>
      <w:divBdr>
        <w:top w:val="none" w:sz="0" w:space="0" w:color="auto"/>
        <w:left w:val="none" w:sz="0" w:space="0" w:color="auto"/>
        <w:bottom w:val="none" w:sz="0" w:space="0" w:color="auto"/>
        <w:right w:val="none" w:sz="0" w:space="0" w:color="auto"/>
      </w:divBdr>
    </w:div>
    <w:div w:id="614293539">
      <w:bodyDiv w:val="1"/>
      <w:marLeft w:val="0"/>
      <w:marRight w:val="0"/>
      <w:marTop w:val="0"/>
      <w:marBottom w:val="0"/>
      <w:divBdr>
        <w:top w:val="none" w:sz="0" w:space="0" w:color="auto"/>
        <w:left w:val="none" w:sz="0" w:space="0" w:color="auto"/>
        <w:bottom w:val="none" w:sz="0" w:space="0" w:color="auto"/>
        <w:right w:val="none" w:sz="0" w:space="0" w:color="auto"/>
      </w:divBdr>
    </w:div>
    <w:div w:id="614361157">
      <w:bodyDiv w:val="1"/>
      <w:marLeft w:val="0"/>
      <w:marRight w:val="0"/>
      <w:marTop w:val="0"/>
      <w:marBottom w:val="0"/>
      <w:divBdr>
        <w:top w:val="none" w:sz="0" w:space="0" w:color="auto"/>
        <w:left w:val="none" w:sz="0" w:space="0" w:color="auto"/>
        <w:bottom w:val="none" w:sz="0" w:space="0" w:color="auto"/>
        <w:right w:val="none" w:sz="0" w:space="0" w:color="auto"/>
      </w:divBdr>
    </w:div>
    <w:div w:id="615989661">
      <w:bodyDiv w:val="1"/>
      <w:marLeft w:val="0"/>
      <w:marRight w:val="0"/>
      <w:marTop w:val="0"/>
      <w:marBottom w:val="0"/>
      <w:divBdr>
        <w:top w:val="none" w:sz="0" w:space="0" w:color="auto"/>
        <w:left w:val="none" w:sz="0" w:space="0" w:color="auto"/>
        <w:bottom w:val="none" w:sz="0" w:space="0" w:color="auto"/>
        <w:right w:val="none" w:sz="0" w:space="0" w:color="auto"/>
      </w:divBdr>
    </w:div>
    <w:div w:id="616566132">
      <w:bodyDiv w:val="1"/>
      <w:marLeft w:val="0"/>
      <w:marRight w:val="0"/>
      <w:marTop w:val="0"/>
      <w:marBottom w:val="0"/>
      <w:divBdr>
        <w:top w:val="none" w:sz="0" w:space="0" w:color="auto"/>
        <w:left w:val="none" w:sz="0" w:space="0" w:color="auto"/>
        <w:bottom w:val="none" w:sz="0" w:space="0" w:color="auto"/>
        <w:right w:val="none" w:sz="0" w:space="0" w:color="auto"/>
      </w:divBdr>
    </w:div>
    <w:div w:id="617293477">
      <w:bodyDiv w:val="1"/>
      <w:marLeft w:val="0"/>
      <w:marRight w:val="0"/>
      <w:marTop w:val="0"/>
      <w:marBottom w:val="0"/>
      <w:divBdr>
        <w:top w:val="none" w:sz="0" w:space="0" w:color="auto"/>
        <w:left w:val="none" w:sz="0" w:space="0" w:color="auto"/>
        <w:bottom w:val="none" w:sz="0" w:space="0" w:color="auto"/>
        <w:right w:val="none" w:sz="0" w:space="0" w:color="auto"/>
      </w:divBdr>
    </w:div>
    <w:div w:id="618025808">
      <w:bodyDiv w:val="1"/>
      <w:marLeft w:val="0"/>
      <w:marRight w:val="0"/>
      <w:marTop w:val="0"/>
      <w:marBottom w:val="0"/>
      <w:divBdr>
        <w:top w:val="none" w:sz="0" w:space="0" w:color="auto"/>
        <w:left w:val="none" w:sz="0" w:space="0" w:color="auto"/>
        <w:bottom w:val="none" w:sz="0" w:space="0" w:color="auto"/>
        <w:right w:val="none" w:sz="0" w:space="0" w:color="auto"/>
      </w:divBdr>
    </w:div>
    <w:div w:id="618801246">
      <w:bodyDiv w:val="1"/>
      <w:marLeft w:val="0"/>
      <w:marRight w:val="0"/>
      <w:marTop w:val="0"/>
      <w:marBottom w:val="0"/>
      <w:divBdr>
        <w:top w:val="none" w:sz="0" w:space="0" w:color="auto"/>
        <w:left w:val="none" w:sz="0" w:space="0" w:color="auto"/>
        <w:bottom w:val="none" w:sz="0" w:space="0" w:color="auto"/>
        <w:right w:val="none" w:sz="0" w:space="0" w:color="auto"/>
      </w:divBdr>
    </w:div>
    <w:div w:id="619343621">
      <w:bodyDiv w:val="1"/>
      <w:marLeft w:val="0"/>
      <w:marRight w:val="0"/>
      <w:marTop w:val="0"/>
      <w:marBottom w:val="0"/>
      <w:divBdr>
        <w:top w:val="none" w:sz="0" w:space="0" w:color="auto"/>
        <w:left w:val="none" w:sz="0" w:space="0" w:color="auto"/>
        <w:bottom w:val="none" w:sz="0" w:space="0" w:color="auto"/>
        <w:right w:val="none" w:sz="0" w:space="0" w:color="auto"/>
      </w:divBdr>
    </w:div>
    <w:div w:id="619604703">
      <w:bodyDiv w:val="1"/>
      <w:marLeft w:val="0"/>
      <w:marRight w:val="0"/>
      <w:marTop w:val="0"/>
      <w:marBottom w:val="0"/>
      <w:divBdr>
        <w:top w:val="none" w:sz="0" w:space="0" w:color="auto"/>
        <w:left w:val="none" w:sz="0" w:space="0" w:color="auto"/>
        <w:bottom w:val="none" w:sz="0" w:space="0" w:color="auto"/>
        <w:right w:val="none" w:sz="0" w:space="0" w:color="auto"/>
      </w:divBdr>
    </w:div>
    <w:div w:id="620036246">
      <w:bodyDiv w:val="1"/>
      <w:marLeft w:val="0"/>
      <w:marRight w:val="0"/>
      <w:marTop w:val="0"/>
      <w:marBottom w:val="0"/>
      <w:divBdr>
        <w:top w:val="none" w:sz="0" w:space="0" w:color="auto"/>
        <w:left w:val="none" w:sz="0" w:space="0" w:color="auto"/>
        <w:bottom w:val="none" w:sz="0" w:space="0" w:color="auto"/>
        <w:right w:val="none" w:sz="0" w:space="0" w:color="auto"/>
      </w:divBdr>
    </w:div>
    <w:div w:id="620574417">
      <w:bodyDiv w:val="1"/>
      <w:marLeft w:val="0"/>
      <w:marRight w:val="0"/>
      <w:marTop w:val="0"/>
      <w:marBottom w:val="0"/>
      <w:divBdr>
        <w:top w:val="none" w:sz="0" w:space="0" w:color="auto"/>
        <w:left w:val="none" w:sz="0" w:space="0" w:color="auto"/>
        <w:bottom w:val="none" w:sz="0" w:space="0" w:color="auto"/>
        <w:right w:val="none" w:sz="0" w:space="0" w:color="auto"/>
      </w:divBdr>
    </w:div>
    <w:div w:id="621228639">
      <w:bodyDiv w:val="1"/>
      <w:marLeft w:val="0"/>
      <w:marRight w:val="0"/>
      <w:marTop w:val="0"/>
      <w:marBottom w:val="0"/>
      <w:divBdr>
        <w:top w:val="none" w:sz="0" w:space="0" w:color="auto"/>
        <w:left w:val="none" w:sz="0" w:space="0" w:color="auto"/>
        <w:bottom w:val="none" w:sz="0" w:space="0" w:color="auto"/>
        <w:right w:val="none" w:sz="0" w:space="0" w:color="auto"/>
      </w:divBdr>
    </w:div>
    <w:div w:id="621501282">
      <w:bodyDiv w:val="1"/>
      <w:marLeft w:val="0"/>
      <w:marRight w:val="0"/>
      <w:marTop w:val="0"/>
      <w:marBottom w:val="0"/>
      <w:divBdr>
        <w:top w:val="none" w:sz="0" w:space="0" w:color="auto"/>
        <w:left w:val="none" w:sz="0" w:space="0" w:color="auto"/>
        <w:bottom w:val="none" w:sz="0" w:space="0" w:color="auto"/>
        <w:right w:val="none" w:sz="0" w:space="0" w:color="auto"/>
      </w:divBdr>
    </w:div>
    <w:div w:id="622270229">
      <w:bodyDiv w:val="1"/>
      <w:marLeft w:val="0"/>
      <w:marRight w:val="0"/>
      <w:marTop w:val="0"/>
      <w:marBottom w:val="0"/>
      <w:divBdr>
        <w:top w:val="none" w:sz="0" w:space="0" w:color="auto"/>
        <w:left w:val="none" w:sz="0" w:space="0" w:color="auto"/>
        <w:bottom w:val="none" w:sz="0" w:space="0" w:color="auto"/>
        <w:right w:val="none" w:sz="0" w:space="0" w:color="auto"/>
      </w:divBdr>
    </w:div>
    <w:div w:id="624191438">
      <w:bodyDiv w:val="1"/>
      <w:marLeft w:val="0"/>
      <w:marRight w:val="0"/>
      <w:marTop w:val="0"/>
      <w:marBottom w:val="0"/>
      <w:divBdr>
        <w:top w:val="none" w:sz="0" w:space="0" w:color="auto"/>
        <w:left w:val="none" w:sz="0" w:space="0" w:color="auto"/>
        <w:bottom w:val="none" w:sz="0" w:space="0" w:color="auto"/>
        <w:right w:val="none" w:sz="0" w:space="0" w:color="auto"/>
      </w:divBdr>
    </w:div>
    <w:div w:id="624507680">
      <w:bodyDiv w:val="1"/>
      <w:marLeft w:val="0"/>
      <w:marRight w:val="0"/>
      <w:marTop w:val="0"/>
      <w:marBottom w:val="0"/>
      <w:divBdr>
        <w:top w:val="none" w:sz="0" w:space="0" w:color="auto"/>
        <w:left w:val="none" w:sz="0" w:space="0" w:color="auto"/>
        <w:bottom w:val="none" w:sz="0" w:space="0" w:color="auto"/>
        <w:right w:val="none" w:sz="0" w:space="0" w:color="auto"/>
      </w:divBdr>
    </w:div>
    <w:div w:id="624849184">
      <w:bodyDiv w:val="1"/>
      <w:marLeft w:val="0"/>
      <w:marRight w:val="0"/>
      <w:marTop w:val="0"/>
      <w:marBottom w:val="0"/>
      <w:divBdr>
        <w:top w:val="none" w:sz="0" w:space="0" w:color="auto"/>
        <w:left w:val="none" w:sz="0" w:space="0" w:color="auto"/>
        <w:bottom w:val="none" w:sz="0" w:space="0" w:color="auto"/>
        <w:right w:val="none" w:sz="0" w:space="0" w:color="auto"/>
      </w:divBdr>
    </w:div>
    <w:div w:id="627709395">
      <w:bodyDiv w:val="1"/>
      <w:marLeft w:val="0"/>
      <w:marRight w:val="0"/>
      <w:marTop w:val="0"/>
      <w:marBottom w:val="0"/>
      <w:divBdr>
        <w:top w:val="none" w:sz="0" w:space="0" w:color="auto"/>
        <w:left w:val="none" w:sz="0" w:space="0" w:color="auto"/>
        <w:bottom w:val="none" w:sz="0" w:space="0" w:color="auto"/>
        <w:right w:val="none" w:sz="0" w:space="0" w:color="auto"/>
      </w:divBdr>
    </w:div>
    <w:div w:id="628319771">
      <w:bodyDiv w:val="1"/>
      <w:marLeft w:val="0"/>
      <w:marRight w:val="0"/>
      <w:marTop w:val="0"/>
      <w:marBottom w:val="0"/>
      <w:divBdr>
        <w:top w:val="none" w:sz="0" w:space="0" w:color="auto"/>
        <w:left w:val="none" w:sz="0" w:space="0" w:color="auto"/>
        <w:bottom w:val="none" w:sz="0" w:space="0" w:color="auto"/>
        <w:right w:val="none" w:sz="0" w:space="0" w:color="auto"/>
      </w:divBdr>
    </w:div>
    <w:div w:id="628782955">
      <w:bodyDiv w:val="1"/>
      <w:marLeft w:val="0"/>
      <w:marRight w:val="0"/>
      <w:marTop w:val="0"/>
      <w:marBottom w:val="0"/>
      <w:divBdr>
        <w:top w:val="none" w:sz="0" w:space="0" w:color="auto"/>
        <w:left w:val="none" w:sz="0" w:space="0" w:color="auto"/>
        <w:bottom w:val="none" w:sz="0" w:space="0" w:color="auto"/>
        <w:right w:val="none" w:sz="0" w:space="0" w:color="auto"/>
      </w:divBdr>
    </w:div>
    <w:div w:id="629360676">
      <w:bodyDiv w:val="1"/>
      <w:marLeft w:val="0"/>
      <w:marRight w:val="0"/>
      <w:marTop w:val="0"/>
      <w:marBottom w:val="0"/>
      <w:divBdr>
        <w:top w:val="none" w:sz="0" w:space="0" w:color="auto"/>
        <w:left w:val="none" w:sz="0" w:space="0" w:color="auto"/>
        <w:bottom w:val="none" w:sz="0" w:space="0" w:color="auto"/>
        <w:right w:val="none" w:sz="0" w:space="0" w:color="auto"/>
      </w:divBdr>
    </w:div>
    <w:div w:id="629745899">
      <w:bodyDiv w:val="1"/>
      <w:marLeft w:val="0"/>
      <w:marRight w:val="0"/>
      <w:marTop w:val="0"/>
      <w:marBottom w:val="0"/>
      <w:divBdr>
        <w:top w:val="none" w:sz="0" w:space="0" w:color="auto"/>
        <w:left w:val="none" w:sz="0" w:space="0" w:color="auto"/>
        <w:bottom w:val="none" w:sz="0" w:space="0" w:color="auto"/>
        <w:right w:val="none" w:sz="0" w:space="0" w:color="auto"/>
      </w:divBdr>
    </w:div>
    <w:div w:id="630481418">
      <w:bodyDiv w:val="1"/>
      <w:marLeft w:val="0"/>
      <w:marRight w:val="0"/>
      <w:marTop w:val="0"/>
      <w:marBottom w:val="0"/>
      <w:divBdr>
        <w:top w:val="none" w:sz="0" w:space="0" w:color="auto"/>
        <w:left w:val="none" w:sz="0" w:space="0" w:color="auto"/>
        <w:bottom w:val="none" w:sz="0" w:space="0" w:color="auto"/>
        <w:right w:val="none" w:sz="0" w:space="0" w:color="auto"/>
      </w:divBdr>
    </w:div>
    <w:div w:id="630601104">
      <w:bodyDiv w:val="1"/>
      <w:marLeft w:val="0"/>
      <w:marRight w:val="0"/>
      <w:marTop w:val="0"/>
      <w:marBottom w:val="0"/>
      <w:divBdr>
        <w:top w:val="none" w:sz="0" w:space="0" w:color="auto"/>
        <w:left w:val="none" w:sz="0" w:space="0" w:color="auto"/>
        <w:bottom w:val="none" w:sz="0" w:space="0" w:color="auto"/>
        <w:right w:val="none" w:sz="0" w:space="0" w:color="auto"/>
      </w:divBdr>
    </w:div>
    <w:div w:id="632100632">
      <w:bodyDiv w:val="1"/>
      <w:marLeft w:val="0"/>
      <w:marRight w:val="0"/>
      <w:marTop w:val="0"/>
      <w:marBottom w:val="0"/>
      <w:divBdr>
        <w:top w:val="none" w:sz="0" w:space="0" w:color="auto"/>
        <w:left w:val="none" w:sz="0" w:space="0" w:color="auto"/>
        <w:bottom w:val="none" w:sz="0" w:space="0" w:color="auto"/>
        <w:right w:val="none" w:sz="0" w:space="0" w:color="auto"/>
      </w:divBdr>
    </w:div>
    <w:div w:id="633144766">
      <w:bodyDiv w:val="1"/>
      <w:marLeft w:val="0"/>
      <w:marRight w:val="0"/>
      <w:marTop w:val="0"/>
      <w:marBottom w:val="0"/>
      <w:divBdr>
        <w:top w:val="none" w:sz="0" w:space="0" w:color="auto"/>
        <w:left w:val="none" w:sz="0" w:space="0" w:color="auto"/>
        <w:bottom w:val="none" w:sz="0" w:space="0" w:color="auto"/>
        <w:right w:val="none" w:sz="0" w:space="0" w:color="auto"/>
      </w:divBdr>
    </w:div>
    <w:div w:id="633558631">
      <w:bodyDiv w:val="1"/>
      <w:marLeft w:val="0"/>
      <w:marRight w:val="0"/>
      <w:marTop w:val="0"/>
      <w:marBottom w:val="0"/>
      <w:divBdr>
        <w:top w:val="none" w:sz="0" w:space="0" w:color="auto"/>
        <w:left w:val="none" w:sz="0" w:space="0" w:color="auto"/>
        <w:bottom w:val="none" w:sz="0" w:space="0" w:color="auto"/>
        <w:right w:val="none" w:sz="0" w:space="0" w:color="auto"/>
      </w:divBdr>
    </w:div>
    <w:div w:id="635065777">
      <w:bodyDiv w:val="1"/>
      <w:marLeft w:val="0"/>
      <w:marRight w:val="0"/>
      <w:marTop w:val="0"/>
      <w:marBottom w:val="0"/>
      <w:divBdr>
        <w:top w:val="none" w:sz="0" w:space="0" w:color="auto"/>
        <w:left w:val="none" w:sz="0" w:space="0" w:color="auto"/>
        <w:bottom w:val="none" w:sz="0" w:space="0" w:color="auto"/>
        <w:right w:val="none" w:sz="0" w:space="0" w:color="auto"/>
      </w:divBdr>
    </w:div>
    <w:div w:id="635530632">
      <w:bodyDiv w:val="1"/>
      <w:marLeft w:val="0"/>
      <w:marRight w:val="0"/>
      <w:marTop w:val="0"/>
      <w:marBottom w:val="0"/>
      <w:divBdr>
        <w:top w:val="none" w:sz="0" w:space="0" w:color="auto"/>
        <w:left w:val="none" w:sz="0" w:space="0" w:color="auto"/>
        <w:bottom w:val="none" w:sz="0" w:space="0" w:color="auto"/>
        <w:right w:val="none" w:sz="0" w:space="0" w:color="auto"/>
      </w:divBdr>
    </w:div>
    <w:div w:id="636644748">
      <w:bodyDiv w:val="1"/>
      <w:marLeft w:val="0"/>
      <w:marRight w:val="0"/>
      <w:marTop w:val="0"/>
      <w:marBottom w:val="0"/>
      <w:divBdr>
        <w:top w:val="none" w:sz="0" w:space="0" w:color="auto"/>
        <w:left w:val="none" w:sz="0" w:space="0" w:color="auto"/>
        <w:bottom w:val="none" w:sz="0" w:space="0" w:color="auto"/>
        <w:right w:val="none" w:sz="0" w:space="0" w:color="auto"/>
      </w:divBdr>
    </w:div>
    <w:div w:id="636765804">
      <w:bodyDiv w:val="1"/>
      <w:marLeft w:val="0"/>
      <w:marRight w:val="0"/>
      <w:marTop w:val="0"/>
      <w:marBottom w:val="0"/>
      <w:divBdr>
        <w:top w:val="none" w:sz="0" w:space="0" w:color="auto"/>
        <w:left w:val="none" w:sz="0" w:space="0" w:color="auto"/>
        <w:bottom w:val="none" w:sz="0" w:space="0" w:color="auto"/>
        <w:right w:val="none" w:sz="0" w:space="0" w:color="auto"/>
      </w:divBdr>
    </w:div>
    <w:div w:id="637497248">
      <w:bodyDiv w:val="1"/>
      <w:marLeft w:val="0"/>
      <w:marRight w:val="0"/>
      <w:marTop w:val="0"/>
      <w:marBottom w:val="0"/>
      <w:divBdr>
        <w:top w:val="none" w:sz="0" w:space="0" w:color="auto"/>
        <w:left w:val="none" w:sz="0" w:space="0" w:color="auto"/>
        <w:bottom w:val="none" w:sz="0" w:space="0" w:color="auto"/>
        <w:right w:val="none" w:sz="0" w:space="0" w:color="auto"/>
      </w:divBdr>
    </w:div>
    <w:div w:id="639456610">
      <w:bodyDiv w:val="1"/>
      <w:marLeft w:val="0"/>
      <w:marRight w:val="0"/>
      <w:marTop w:val="0"/>
      <w:marBottom w:val="0"/>
      <w:divBdr>
        <w:top w:val="none" w:sz="0" w:space="0" w:color="auto"/>
        <w:left w:val="none" w:sz="0" w:space="0" w:color="auto"/>
        <w:bottom w:val="none" w:sz="0" w:space="0" w:color="auto"/>
        <w:right w:val="none" w:sz="0" w:space="0" w:color="auto"/>
      </w:divBdr>
    </w:div>
    <w:div w:id="639922875">
      <w:bodyDiv w:val="1"/>
      <w:marLeft w:val="0"/>
      <w:marRight w:val="0"/>
      <w:marTop w:val="0"/>
      <w:marBottom w:val="0"/>
      <w:divBdr>
        <w:top w:val="none" w:sz="0" w:space="0" w:color="auto"/>
        <w:left w:val="none" w:sz="0" w:space="0" w:color="auto"/>
        <w:bottom w:val="none" w:sz="0" w:space="0" w:color="auto"/>
        <w:right w:val="none" w:sz="0" w:space="0" w:color="auto"/>
      </w:divBdr>
    </w:div>
    <w:div w:id="640186576">
      <w:bodyDiv w:val="1"/>
      <w:marLeft w:val="0"/>
      <w:marRight w:val="0"/>
      <w:marTop w:val="0"/>
      <w:marBottom w:val="0"/>
      <w:divBdr>
        <w:top w:val="none" w:sz="0" w:space="0" w:color="auto"/>
        <w:left w:val="none" w:sz="0" w:space="0" w:color="auto"/>
        <w:bottom w:val="none" w:sz="0" w:space="0" w:color="auto"/>
        <w:right w:val="none" w:sz="0" w:space="0" w:color="auto"/>
      </w:divBdr>
    </w:div>
    <w:div w:id="642275695">
      <w:bodyDiv w:val="1"/>
      <w:marLeft w:val="0"/>
      <w:marRight w:val="0"/>
      <w:marTop w:val="0"/>
      <w:marBottom w:val="0"/>
      <w:divBdr>
        <w:top w:val="none" w:sz="0" w:space="0" w:color="auto"/>
        <w:left w:val="none" w:sz="0" w:space="0" w:color="auto"/>
        <w:bottom w:val="none" w:sz="0" w:space="0" w:color="auto"/>
        <w:right w:val="none" w:sz="0" w:space="0" w:color="auto"/>
      </w:divBdr>
    </w:div>
    <w:div w:id="642659072">
      <w:bodyDiv w:val="1"/>
      <w:marLeft w:val="0"/>
      <w:marRight w:val="0"/>
      <w:marTop w:val="0"/>
      <w:marBottom w:val="0"/>
      <w:divBdr>
        <w:top w:val="none" w:sz="0" w:space="0" w:color="auto"/>
        <w:left w:val="none" w:sz="0" w:space="0" w:color="auto"/>
        <w:bottom w:val="none" w:sz="0" w:space="0" w:color="auto"/>
        <w:right w:val="none" w:sz="0" w:space="0" w:color="auto"/>
      </w:divBdr>
    </w:div>
    <w:div w:id="642778184">
      <w:bodyDiv w:val="1"/>
      <w:marLeft w:val="0"/>
      <w:marRight w:val="0"/>
      <w:marTop w:val="0"/>
      <w:marBottom w:val="0"/>
      <w:divBdr>
        <w:top w:val="none" w:sz="0" w:space="0" w:color="auto"/>
        <w:left w:val="none" w:sz="0" w:space="0" w:color="auto"/>
        <w:bottom w:val="none" w:sz="0" w:space="0" w:color="auto"/>
        <w:right w:val="none" w:sz="0" w:space="0" w:color="auto"/>
      </w:divBdr>
    </w:div>
    <w:div w:id="643585977">
      <w:bodyDiv w:val="1"/>
      <w:marLeft w:val="0"/>
      <w:marRight w:val="0"/>
      <w:marTop w:val="0"/>
      <w:marBottom w:val="0"/>
      <w:divBdr>
        <w:top w:val="none" w:sz="0" w:space="0" w:color="auto"/>
        <w:left w:val="none" w:sz="0" w:space="0" w:color="auto"/>
        <w:bottom w:val="none" w:sz="0" w:space="0" w:color="auto"/>
        <w:right w:val="none" w:sz="0" w:space="0" w:color="auto"/>
      </w:divBdr>
    </w:div>
    <w:div w:id="643706931">
      <w:bodyDiv w:val="1"/>
      <w:marLeft w:val="0"/>
      <w:marRight w:val="0"/>
      <w:marTop w:val="0"/>
      <w:marBottom w:val="0"/>
      <w:divBdr>
        <w:top w:val="none" w:sz="0" w:space="0" w:color="auto"/>
        <w:left w:val="none" w:sz="0" w:space="0" w:color="auto"/>
        <w:bottom w:val="none" w:sz="0" w:space="0" w:color="auto"/>
        <w:right w:val="none" w:sz="0" w:space="0" w:color="auto"/>
      </w:divBdr>
    </w:div>
    <w:div w:id="644234764">
      <w:bodyDiv w:val="1"/>
      <w:marLeft w:val="0"/>
      <w:marRight w:val="0"/>
      <w:marTop w:val="0"/>
      <w:marBottom w:val="0"/>
      <w:divBdr>
        <w:top w:val="none" w:sz="0" w:space="0" w:color="auto"/>
        <w:left w:val="none" w:sz="0" w:space="0" w:color="auto"/>
        <w:bottom w:val="none" w:sz="0" w:space="0" w:color="auto"/>
        <w:right w:val="none" w:sz="0" w:space="0" w:color="auto"/>
      </w:divBdr>
    </w:div>
    <w:div w:id="645159869">
      <w:bodyDiv w:val="1"/>
      <w:marLeft w:val="0"/>
      <w:marRight w:val="0"/>
      <w:marTop w:val="0"/>
      <w:marBottom w:val="0"/>
      <w:divBdr>
        <w:top w:val="none" w:sz="0" w:space="0" w:color="auto"/>
        <w:left w:val="none" w:sz="0" w:space="0" w:color="auto"/>
        <w:bottom w:val="none" w:sz="0" w:space="0" w:color="auto"/>
        <w:right w:val="none" w:sz="0" w:space="0" w:color="auto"/>
      </w:divBdr>
    </w:div>
    <w:div w:id="646326906">
      <w:bodyDiv w:val="1"/>
      <w:marLeft w:val="0"/>
      <w:marRight w:val="0"/>
      <w:marTop w:val="0"/>
      <w:marBottom w:val="0"/>
      <w:divBdr>
        <w:top w:val="none" w:sz="0" w:space="0" w:color="auto"/>
        <w:left w:val="none" w:sz="0" w:space="0" w:color="auto"/>
        <w:bottom w:val="none" w:sz="0" w:space="0" w:color="auto"/>
        <w:right w:val="none" w:sz="0" w:space="0" w:color="auto"/>
      </w:divBdr>
    </w:div>
    <w:div w:id="647173437">
      <w:bodyDiv w:val="1"/>
      <w:marLeft w:val="0"/>
      <w:marRight w:val="0"/>
      <w:marTop w:val="0"/>
      <w:marBottom w:val="0"/>
      <w:divBdr>
        <w:top w:val="none" w:sz="0" w:space="0" w:color="auto"/>
        <w:left w:val="none" w:sz="0" w:space="0" w:color="auto"/>
        <w:bottom w:val="none" w:sz="0" w:space="0" w:color="auto"/>
        <w:right w:val="none" w:sz="0" w:space="0" w:color="auto"/>
      </w:divBdr>
    </w:div>
    <w:div w:id="647592951">
      <w:bodyDiv w:val="1"/>
      <w:marLeft w:val="0"/>
      <w:marRight w:val="0"/>
      <w:marTop w:val="0"/>
      <w:marBottom w:val="0"/>
      <w:divBdr>
        <w:top w:val="none" w:sz="0" w:space="0" w:color="auto"/>
        <w:left w:val="none" w:sz="0" w:space="0" w:color="auto"/>
        <w:bottom w:val="none" w:sz="0" w:space="0" w:color="auto"/>
        <w:right w:val="none" w:sz="0" w:space="0" w:color="auto"/>
      </w:divBdr>
    </w:div>
    <w:div w:id="647636512">
      <w:bodyDiv w:val="1"/>
      <w:marLeft w:val="0"/>
      <w:marRight w:val="0"/>
      <w:marTop w:val="0"/>
      <w:marBottom w:val="0"/>
      <w:divBdr>
        <w:top w:val="none" w:sz="0" w:space="0" w:color="auto"/>
        <w:left w:val="none" w:sz="0" w:space="0" w:color="auto"/>
        <w:bottom w:val="none" w:sz="0" w:space="0" w:color="auto"/>
        <w:right w:val="none" w:sz="0" w:space="0" w:color="auto"/>
      </w:divBdr>
    </w:div>
    <w:div w:id="650137871">
      <w:bodyDiv w:val="1"/>
      <w:marLeft w:val="0"/>
      <w:marRight w:val="0"/>
      <w:marTop w:val="0"/>
      <w:marBottom w:val="0"/>
      <w:divBdr>
        <w:top w:val="none" w:sz="0" w:space="0" w:color="auto"/>
        <w:left w:val="none" w:sz="0" w:space="0" w:color="auto"/>
        <w:bottom w:val="none" w:sz="0" w:space="0" w:color="auto"/>
        <w:right w:val="none" w:sz="0" w:space="0" w:color="auto"/>
      </w:divBdr>
    </w:div>
    <w:div w:id="650184361">
      <w:bodyDiv w:val="1"/>
      <w:marLeft w:val="0"/>
      <w:marRight w:val="0"/>
      <w:marTop w:val="0"/>
      <w:marBottom w:val="0"/>
      <w:divBdr>
        <w:top w:val="none" w:sz="0" w:space="0" w:color="auto"/>
        <w:left w:val="none" w:sz="0" w:space="0" w:color="auto"/>
        <w:bottom w:val="none" w:sz="0" w:space="0" w:color="auto"/>
        <w:right w:val="none" w:sz="0" w:space="0" w:color="auto"/>
      </w:divBdr>
    </w:div>
    <w:div w:id="650211276">
      <w:bodyDiv w:val="1"/>
      <w:marLeft w:val="0"/>
      <w:marRight w:val="0"/>
      <w:marTop w:val="0"/>
      <w:marBottom w:val="0"/>
      <w:divBdr>
        <w:top w:val="none" w:sz="0" w:space="0" w:color="auto"/>
        <w:left w:val="none" w:sz="0" w:space="0" w:color="auto"/>
        <w:bottom w:val="none" w:sz="0" w:space="0" w:color="auto"/>
        <w:right w:val="none" w:sz="0" w:space="0" w:color="auto"/>
      </w:divBdr>
    </w:div>
    <w:div w:id="651300171">
      <w:bodyDiv w:val="1"/>
      <w:marLeft w:val="0"/>
      <w:marRight w:val="0"/>
      <w:marTop w:val="0"/>
      <w:marBottom w:val="0"/>
      <w:divBdr>
        <w:top w:val="none" w:sz="0" w:space="0" w:color="auto"/>
        <w:left w:val="none" w:sz="0" w:space="0" w:color="auto"/>
        <w:bottom w:val="none" w:sz="0" w:space="0" w:color="auto"/>
        <w:right w:val="none" w:sz="0" w:space="0" w:color="auto"/>
      </w:divBdr>
    </w:div>
    <w:div w:id="651449144">
      <w:bodyDiv w:val="1"/>
      <w:marLeft w:val="0"/>
      <w:marRight w:val="0"/>
      <w:marTop w:val="0"/>
      <w:marBottom w:val="0"/>
      <w:divBdr>
        <w:top w:val="none" w:sz="0" w:space="0" w:color="auto"/>
        <w:left w:val="none" w:sz="0" w:space="0" w:color="auto"/>
        <w:bottom w:val="none" w:sz="0" w:space="0" w:color="auto"/>
        <w:right w:val="none" w:sz="0" w:space="0" w:color="auto"/>
      </w:divBdr>
    </w:div>
    <w:div w:id="652173484">
      <w:bodyDiv w:val="1"/>
      <w:marLeft w:val="0"/>
      <w:marRight w:val="0"/>
      <w:marTop w:val="0"/>
      <w:marBottom w:val="0"/>
      <w:divBdr>
        <w:top w:val="none" w:sz="0" w:space="0" w:color="auto"/>
        <w:left w:val="none" w:sz="0" w:space="0" w:color="auto"/>
        <w:bottom w:val="none" w:sz="0" w:space="0" w:color="auto"/>
        <w:right w:val="none" w:sz="0" w:space="0" w:color="auto"/>
      </w:divBdr>
    </w:div>
    <w:div w:id="652443272">
      <w:bodyDiv w:val="1"/>
      <w:marLeft w:val="0"/>
      <w:marRight w:val="0"/>
      <w:marTop w:val="0"/>
      <w:marBottom w:val="0"/>
      <w:divBdr>
        <w:top w:val="none" w:sz="0" w:space="0" w:color="auto"/>
        <w:left w:val="none" w:sz="0" w:space="0" w:color="auto"/>
        <w:bottom w:val="none" w:sz="0" w:space="0" w:color="auto"/>
        <w:right w:val="none" w:sz="0" w:space="0" w:color="auto"/>
      </w:divBdr>
    </w:div>
    <w:div w:id="652484972">
      <w:bodyDiv w:val="1"/>
      <w:marLeft w:val="0"/>
      <w:marRight w:val="0"/>
      <w:marTop w:val="0"/>
      <w:marBottom w:val="0"/>
      <w:divBdr>
        <w:top w:val="none" w:sz="0" w:space="0" w:color="auto"/>
        <w:left w:val="none" w:sz="0" w:space="0" w:color="auto"/>
        <w:bottom w:val="none" w:sz="0" w:space="0" w:color="auto"/>
        <w:right w:val="none" w:sz="0" w:space="0" w:color="auto"/>
      </w:divBdr>
    </w:div>
    <w:div w:id="652568612">
      <w:bodyDiv w:val="1"/>
      <w:marLeft w:val="0"/>
      <w:marRight w:val="0"/>
      <w:marTop w:val="0"/>
      <w:marBottom w:val="0"/>
      <w:divBdr>
        <w:top w:val="none" w:sz="0" w:space="0" w:color="auto"/>
        <w:left w:val="none" w:sz="0" w:space="0" w:color="auto"/>
        <w:bottom w:val="none" w:sz="0" w:space="0" w:color="auto"/>
        <w:right w:val="none" w:sz="0" w:space="0" w:color="auto"/>
      </w:divBdr>
    </w:div>
    <w:div w:id="652762586">
      <w:bodyDiv w:val="1"/>
      <w:marLeft w:val="0"/>
      <w:marRight w:val="0"/>
      <w:marTop w:val="0"/>
      <w:marBottom w:val="0"/>
      <w:divBdr>
        <w:top w:val="none" w:sz="0" w:space="0" w:color="auto"/>
        <w:left w:val="none" w:sz="0" w:space="0" w:color="auto"/>
        <w:bottom w:val="none" w:sz="0" w:space="0" w:color="auto"/>
        <w:right w:val="none" w:sz="0" w:space="0" w:color="auto"/>
      </w:divBdr>
    </w:div>
    <w:div w:id="652871203">
      <w:bodyDiv w:val="1"/>
      <w:marLeft w:val="0"/>
      <w:marRight w:val="0"/>
      <w:marTop w:val="0"/>
      <w:marBottom w:val="0"/>
      <w:divBdr>
        <w:top w:val="none" w:sz="0" w:space="0" w:color="auto"/>
        <w:left w:val="none" w:sz="0" w:space="0" w:color="auto"/>
        <w:bottom w:val="none" w:sz="0" w:space="0" w:color="auto"/>
        <w:right w:val="none" w:sz="0" w:space="0" w:color="auto"/>
      </w:divBdr>
    </w:div>
    <w:div w:id="654645507">
      <w:bodyDiv w:val="1"/>
      <w:marLeft w:val="0"/>
      <w:marRight w:val="0"/>
      <w:marTop w:val="0"/>
      <w:marBottom w:val="0"/>
      <w:divBdr>
        <w:top w:val="none" w:sz="0" w:space="0" w:color="auto"/>
        <w:left w:val="none" w:sz="0" w:space="0" w:color="auto"/>
        <w:bottom w:val="none" w:sz="0" w:space="0" w:color="auto"/>
        <w:right w:val="none" w:sz="0" w:space="0" w:color="auto"/>
      </w:divBdr>
    </w:div>
    <w:div w:id="655231453">
      <w:bodyDiv w:val="1"/>
      <w:marLeft w:val="0"/>
      <w:marRight w:val="0"/>
      <w:marTop w:val="0"/>
      <w:marBottom w:val="0"/>
      <w:divBdr>
        <w:top w:val="none" w:sz="0" w:space="0" w:color="auto"/>
        <w:left w:val="none" w:sz="0" w:space="0" w:color="auto"/>
        <w:bottom w:val="none" w:sz="0" w:space="0" w:color="auto"/>
        <w:right w:val="none" w:sz="0" w:space="0" w:color="auto"/>
      </w:divBdr>
    </w:div>
    <w:div w:id="656303452">
      <w:bodyDiv w:val="1"/>
      <w:marLeft w:val="0"/>
      <w:marRight w:val="0"/>
      <w:marTop w:val="0"/>
      <w:marBottom w:val="0"/>
      <w:divBdr>
        <w:top w:val="none" w:sz="0" w:space="0" w:color="auto"/>
        <w:left w:val="none" w:sz="0" w:space="0" w:color="auto"/>
        <w:bottom w:val="none" w:sz="0" w:space="0" w:color="auto"/>
        <w:right w:val="none" w:sz="0" w:space="0" w:color="auto"/>
      </w:divBdr>
    </w:div>
    <w:div w:id="659383651">
      <w:bodyDiv w:val="1"/>
      <w:marLeft w:val="0"/>
      <w:marRight w:val="0"/>
      <w:marTop w:val="0"/>
      <w:marBottom w:val="0"/>
      <w:divBdr>
        <w:top w:val="none" w:sz="0" w:space="0" w:color="auto"/>
        <w:left w:val="none" w:sz="0" w:space="0" w:color="auto"/>
        <w:bottom w:val="none" w:sz="0" w:space="0" w:color="auto"/>
        <w:right w:val="none" w:sz="0" w:space="0" w:color="auto"/>
      </w:divBdr>
    </w:div>
    <w:div w:id="660084289">
      <w:bodyDiv w:val="1"/>
      <w:marLeft w:val="0"/>
      <w:marRight w:val="0"/>
      <w:marTop w:val="0"/>
      <w:marBottom w:val="0"/>
      <w:divBdr>
        <w:top w:val="none" w:sz="0" w:space="0" w:color="auto"/>
        <w:left w:val="none" w:sz="0" w:space="0" w:color="auto"/>
        <w:bottom w:val="none" w:sz="0" w:space="0" w:color="auto"/>
        <w:right w:val="none" w:sz="0" w:space="0" w:color="auto"/>
      </w:divBdr>
    </w:div>
    <w:div w:id="661661697">
      <w:bodyDiv w:val="1"/>
      <w:marLeft w:val="0"/>
      <w:marRight w:val="0"/>
      <w:marTop w:val="0"/>
      <w:marBottom w:val="0"/>
      <w:divBdr>
        <w:top w:val="none" w:sz="0" w:space="0" w:color="auto"/>
        <w:left w:val="none" w:sz="0" w:space="0" w:color="auto"/>
        <w:bottom w:val="none" w:sz="0" w:space="0" w:color="auto"/>
        <w:right w:val="none" w:sz="0" w:space="0" w:color="auto"/>
      </w:divBdr>
    </w:div>
    <w:div w:id="661812924">
      <w:bodyDiv w:val="1"/>
      <w:marLeft w:val="0"/>
      <w:marRight w:val="0"/>
      <w:marTop w:val="0"/>
      <w:marBottom w:val="0"/>
      <w:divBdr>
        <w:top w:val="none" w:sz="0" w:space="0" w:color="auto"/>
        <w:left w:val="none" w:sz="0" w:space="0" w:color="auto"/>
        <w:bottom w:val="none" w:sz="0" w:space="0" w:color="auto"/>
        <w:right w:val="none" w:sz="0" w:space="0" w:color="auto"/>
      </w:divBdr>
    </w:div>
    <w:div w:id="661936257">
      <w:bodyDiv w:val="1"/>
      <w:marLeft w:val="0"/>
      <w:marRight w:val="0"/>
      <w:marTop w:val="0"/>
      <w:marBottom w:val="0"/>
      <w:divBdr>
        <w:top w:val="none" w:sz="0" w:space="0" w:color="auto"/>
        <w:left w:val="none" w:sz="0" w:space="0" w:color="auto"/>
        <w:bottom w:val="none" w:sz="0" w:space="0" w:color="auto"/>
        <w:right w:val="none" w:sz="0" w:space="0" w:color="auto"/>
      </w:divBdr>
    </w:div>
    <w:div w:id="662926855">
      <w:bodyDiv w:val="1"/>
      <w:marLeft w:val="0"/>
      <w:marRight w:val="0"/>
      <w:marTop w:val="0"/>
      <w:marBottom w:val="0"/>
      <w:divBdr>
        <w:top w:val="none" w:sz="0" w:space="0" w:color="auto"/>
        <w:left w:val="none" w:sz="0" w:space="0" w:color="auto"/>
        <w:bottom w:val="none" w:sz="0" w:space="0" w:color="auto"/>
        <w:right w:val="none" w:sz="0" w:space="0" w:color="auto"/>
      </w:divBdr>
    </w:div>
    <w:div w:id="662978133">
      <w:bodyDiv w:val="1"/>
      <w:marLeft w:val="0"/>
      <w:marRight w:val="0"/>
      <w:marTop w:val="0"/>
      <w:marBottom w:val="0"/>
      <w:divBdr>
        <w:top w:val="none" w:sz="0" w:space="0" w:color="auto"/>
        <w:left w:val="none" w:sz="0" w:space="0" w:color="auto"/>
        <w:bottom w:val="none" w:sz="0" w:space="0" w:color="auto"/>
        <w:right w:val="none" w:sz="0" w:space="0" w:color="auto"/>
      </w:divBdr>
    </w:div>
    <w:div w:id="663435115">
      <w:bodyDiv w:val="1"/>
      <w:marLeft w:val="0"/>
      <w:marRight w:val="0"/>
      <w:marTop w:val="0"/>
      <w:marBottom w:val="0"/>
      <w:divBdr>
        <w:top w:val="none" w:sz="0" w:space="0" w:color="auto"/>
        <w:left w:val="none" w:sz="0" w:space="0" w:color="auto"/>
        <w:bottom w:val="none" w:sz="0" w:space="0" w:color="auto"/>
        <w:right w:val="none" w:sz="0" w:space="0" w:color="auto"/>
      </w:divBdr>
    </w:div>
    <w:div w:id="664362290">
      <w:bodyDiv w:val="1"/>
      <w:marLeft w:val="0"/>
      <w:marRight w:val="0"/>
      <w:marTop w:val="0"/>
      <w:marBottom w:val="0"/>
      <w:divBdr>
        <w:top w:val="none" w:sz="0" w:space="0" w:color="auto"/>
        <w:left w:val="none" w:sz="0" w:space="0" w:color="auto"/>
        <w:bottom w:val="none" w:sz="0" w:space="0" w:color="auto"/>
        <w:right w:val="none" w:sz="0" w:space="0" w:color="auto"/>
      </w:divBdr>
    </w:div>
    <w:div w:id="664549658">
      <w:bodyDiv w:val="1"/>
      <w:marLeft w:val="0"/>
      <w:marRight w:val="0"/>
      <w:marTop w:val="0"/>
      <w:marBottom w:val="0"/>
      <w:divBdr>
        <w:top w:val="none" w:sz="0" w:space="0" w:color="auto"/>
        <w:left w:val="none" w:sz="0" w:space="0" w:color="auto"/>
        <w:bottom w:val="none" w:sz="0" w:space="0" w:color="auto"/>
        <w:right w:val="none" w:sz="0" w:space="0" w:color="auto"/>
      </w:divBdr>
    </w:div>
    <w:div w:id="665014151">
      <w:bodyDiv w:val="1"/>
      <w:marLeft w:val="0"/>
      <w:marRight w:val="0"/>
      <w:marTop w:val="0"/>
      <w:marBottom w:val="0"/>
      <w:divBdr>
        <w:top w:val="none" w:sz="0" w:space="0" w:color="auto"/>
        <w:left w:val="none" w:sz="0" w:space="0" w:color="auto"/>
        <w:bottom w:val="none" w:sz="0" w:space="0" w:color="auto"/>
        <w:right w:val="none" w:sz="0" w:space="0" w:color="auto"/>
      </w:divBdr>
    </w:div>
    <w:div w:id="665475577">
      <w:bodyDiv w:val="1"/>
      <w:marLeft w:val="0"/>
      <w:marRight w:val="0"/>
      <w:marTop w:val="0"/>
      <w:marBottom w:val="0"/>
      <w:divBdr>
        <w:top w:val="none" w:sz="0" w:space="0" w:color="auto"/>
        <w:left w:val="none" w:sz="0" w:space="0" w:color="auto"/>
        <w:bottom w:val="none" w:sz="0" w:space="0" w:color="auto"/>
        <w:right w:val="none" w:sz="0" w:space="0" w:color="auto"/>
      </w:divBdr>
    </w:div>
    <w:div w:id="665476906">
      <w:bodyDiv w:val="1"/>
      <w:marLeft w:val="0"/>
      <w:marRight w:val="0"/>
      <w:marTop w:val="0"/>
      <w:marBottom w:val="0"/>
      <w:divBdr>
        <w:top w:val="none" w:sz="0" w:space="0" w:color="auto"/>
        <w:left w:val="none" w:sz="0" w:space="0" w:color="auto"/>
        <w:bottom w:val="none" w:sz="0" w:space="0" w:color="auto"/>
        <w:right w:val="none" w:sz="0" w:space="0" w:color="auto"/>
      </w:divBdr>
    </w:div>
    <w:div w:id="666787022">
      <w:bodyDiv w:val="1"/>
      <w:marLeft w:val="0"/>
      <w:marRight w:val="0"/>
      <w:marTop w:val="0"/>
      <w:marBottom w:val="0"/>
      <w:divBdr>
        <w:top w:val="none" w:sz="0" w:space="0" w:color="auto"/>
        <w:left w:val="none" w:sz="0" w:space="0" w:color="auto"/>
        <w:bottom w:val="none" w:sz="0" w:space="0" w:color="auto"/>
        <w:right w:val="none" w:sz="0" w:space="0" w:color="auto"/>
      </w:divBdr>
    </w:div>
    <w:div w:id="666900886">
      <w:bodyDiv w:val="1"/>
      <w:marLeft w:val="0"/>
      <w:marRight w:val="0"/>
      <w:marTop w:val="0"/>
      <w:marBottom w:val="0"/>
      <w:divBdr>
        <w:top w:val="none" w:sz="0" w:space="0" w:color="auto"/>
        <w:left w:val="none" w:sz="0" w:space="0" w:color="auto"/>
        <w:bottom w:val="none" w:sz="0" w:space="0" w:color="auto"/>
        <w:right w:val="none" w:sz="0" w:space="0" w:color="auto"/>
      </w:divBdr>
    </w:div>
    <w:div w:id="667559781">
      <w:bodyDiv w:val="1"/>
      <w:marLeft w:val="0"/>
      <w:marRight w:val="0"/>
      <w:marTop w:val="0"/>
      <w:marBottom w:val="0"/>
      <w:divBdr>
        <w:top w:val="none" w:sz="0" w:space="0" w:color="auto"/>
        <w:left w:val="none" w:sz="0" w:space="0" w:color="auto"/>
        <w:bottom w:val="none" w:sz="0" w:space="0" w:color="auto"/>
        <w:right w:val="none" w:sz="0" w:space="0" w:color="auto"/>
      </w:divBdr>
    </w:div>
    <w:div w:id="667712754">
      <w:bodyDiv w:val="1"/>
      <w:marLeft w:val="0"/>
      <w:marRight w:val="0"/>
      <w:marTop w:val="0"/>
      <w:marBottom w:val="0"/>
      <w:divBdr>
        <w:top w:val="none" w:sz="0" w:space="0" w:color="auto"/>
        <w:left w:val="none" w:sz="0" w:space="0" w:color="auto"/>
        <w:bottom w:val="none" w:sz="0" w:space="0" w:color="auto"/>
        <w:right w:val="none" w:sz="0" w:space="0" w:color="auto"/>
      </w:divBdr>
    </w:div>
    <w:div w:id="669454656">
      <w:bodyDiv w:val="1"/>
      <w:marLeft w:val="0"/>
      <w:marRight w:val="0"/>
      <w:marTop w:val="0"/>
      <w:marBottom w:val="0"/>
      <w:divBdr>
        <w:top w:val="none" w:sz="0" w:space="0" w:color="auto"/>
        <w:left w:val="none" w:sz="0" w:space="0" w:color="auto"/>
        <w:bottom w:val="none" w:sz="0" w:space="0" w:color="auto"/>
        <w:right w:val="none" w:sz="0" w:space="0" w:color="auto"/>
      </w:divBdr>
    </w:div>
    <w:div w:id="669600861">
      <w:bodyDiv w:val="1"/>
      <w:marLeft w:val="0"/>
      <w:marRight w:val="0"/>
      <w:marTop w:val="0"/>
      <w:marBottom w:val="0"/>
      <w:divBdr>
        <w:top w:val="none" w:sz="0" w:space="0" w:color="auto"/>
        <w:left w:val="none" w:sz="0" w:space="0" w:color="auto"/>
        <w:bottom w:val="none" w:sz="0" w:space="0" w:color="auto"/>
        <w:right w:val="none" w:sz="0" w:space="0" w:color="auto"/>
      </w:divBdr>
    </w:div>
    <w:div w:id="671494388">
      <w:bodyDiv w:val="1"/>
      <w:marLeft w:val="0"/>
      <w:marRight w:val="0"/>
      <w:marTop w:val="0"/>
      <w:marBottom w:val="0"/>
      <w:divBdr>
        <w:top w:val="none" w:sz="0" w:space="0" w:color="auto"/>
        <w:left w:val="none" w:sz="0" w:space="0" w:color="auto"/>
        <w:bottom w:val="none" w:sz="0" w:space="0" w:color="auto"/>
        <w:right w:val="none" w:sz="0" w:space="0" w:color="auto"/>
      </w:divBdr>
    </w:div>
    <w:div w:id="671765375">
      <w:bodyDiv w:val="1"/>
      <w:marLeft w:val="0"/>
      <w:marRight w:val="0"/>
      <w:marTop w:val="0"/>
      <w:marBottom w:val="0"/>
      <w:divBdr>
        <w:top w:val="none" w:sz="0" w:space="0" w:color="auto"/>
        <w:left w:val="none" w:sz="0" w:space="0" w:color="auto"/>
        <w:bottom w:val="none" w:sz="0" w:space="0" w:color="auto"/>
        <w:right w:val="none" w:sz="0" w:space="0" w:color="auto"/>
      </w:divBdr>
    </w:div>
    <w:div w:id="672145077">
      <w:bodyDiv w:val="1"/>
      <w:marLeft w:val="0"/>
      <w:marRight w:val="0"/>
      <w:marTop w:val="0"/>
      <w:marBottom w:val="0"/>
      <w:divBdr>
        <w:top w:val="none" w:sz="0" w:space="0" w:color="auto"/>
        <w:left w:val="none" w:sz="0" w:space="0" w:color="auto"/>
        <w:bottom w:val="none" w:sz="0" w:space="0" w:color="auto"/>
        <w:right w:val="none" w:sz="0" w:space="0" w:color="auto"/>
      </w:divBdr>
    </w:div>
    <w:div w:id="672339248">
      <w:bodyDiv w:val="1"/>
      <w:marLeft w:val="0"/>
      <w:marRight w:val="0"/>
      <w:marTop w:val="0"/>
      <w:marBottom w:val="0"/>
      <w:divBdr>
        <w:top w:val="none" w:sz="0" w:space="0" w:color="auto"/>
        <w:left w:val="none" w:sz="0" w:space="0" w:color="auto"/>
        <w:bottom w:val="none" w:sz="0" w:space="0" w:color="auto"/>
        <w:right w:val="none" w:sz="0" w:space="0" w:color="auto"/>
      </w:divBdr>
    </w:div>
    <w:div w:id="674453717">
      <w:bodyDiv w:val="1"/>
      <w:marLeft w:val="0"/>
      <w:marRight w:val="0"/>
      <w:marTop w:val="0"/>
      <w:marBottom w:val="0"/>
      <w:divBdr>
        <w:top w:val="none" w:sz="0" w:space="0" w:color="auto"/>
        <w:left w:val="none" w:sz="0" w:space="0" w:color="auto"/>
        <w:bottom w:val="none" w:sz="0" w:space="0" w:color="auto"/>
        <w:right w:val="none" w:sz="0" w:space="0" w:color="auto"/>
      </w:divBdr>
    </w:div>
    <w:div w:id="675498460">
      <w:bodyDiv w:val="1"/>
      <w:marLeft w:val="0"/>
      <w:marRight w:val="0"/>
      <w:marTop w:val="0"/>
      <w:marBottom w:val="0"/>
      <w:divBdr>
        <w:top w:val="none" w:sz="0" w:space="0" w:color="auto"/>
        <w:left w:val="none" w:sz="0" w:space="0" w:color="auto"/>
        <w:bottom w:val="none" w:sz="0" w:space="0" w:color="auto"/>
        <w:right w:val="none" w:sz="0" w:space="0" w:color="auto"/>
      </w:divBdr>
    </w:div>
    <w:div w:id="676348454">
      <w:bodyDiv w:val="1"/>
      <w:marLeft w:val="0"/>
      <w:marRight w:val="0"/>
      <w:marTop w:val="0"/>
      <w:marBottom w:val="0"/>
      <w:divBdr>
        <w:top w:val="none" w:sz="0" w:space="0" w:color="auto"/>
        <w:left w:val="none" w:sz="0" w:space="0" w:color="auto"/>
        <w:bottom w:val="none" w:sz="0" w:space="0" w:color="auto"/>
        <w:right w:val="none" w:sz="0" w:space="0" w:color="auto"/>
      </w:divBdr>
    </w:div>
    <w:div w:id="677121423">
      <w:bodyDiv w:val="1"/>
      <w:marLeft w:val="0"/>
      <w:marRight w:val="0"/>
      <w:marTop w:val="0"/>
      <w:marBottom w:val="0"/>
      <w:divBdr>
        <w:top w:val="none" w:sz="0" w:space="0" w:color="auto"/>
        <w:left w:val="none" w:sz="0" w:space="0" w:color="auto"/>
        <w:bottom w:val="none" w:sz="0" w:space="0" w:color="auto"/>
        <w:right w:val="none" w:sz="0" w:space="0" w:color="auto"/>
      </w:divBdr>
    </w:div>
    <w:div w:id="677123742">
      <w:bodyDiv w:val="1"/>
      <w:marLeft w:val="0"/>
      <w:marRight w:val="0"/>
      <w:marTop w:val="0"/>
      <w:marBottom w:val="0"/>
      <w:divBdr>
        <w:top w:val="none" w:sz="0" w:space="0" w:color="auto"/>
        <w:left w:val="none" w:sz="0" w:space="0" w:color="auto"/>
        <w:bottom w:val="none" w:sz="0" w:space="0" w:color="auto"/>
        <w:right w:val="none" w:sz="0" w:space="0" w:color="auto"/>
      </w:divBdr>
    </w:div>
    <w:div w:id="680090076">
      <w:bodyDiv w:val="1"/>
      <w:marLeft w:val="0"/>
      <w:marRight w:val="0"/>
      <w:marTop w:val="0"/>
      <w:marBottom w:val="0"/>
      <w:divBdr>
        <w:top w:val="none" w:sz="0" w:space="0" w:color="auto"/>
        <w:left w:val="none" w:sz="0" w:space="0" w:color="auto"/>
        <w:bottom w:val="none" w:sz="0" w:space="0" w:color="auto"/>
        <w:right w:val="none" w:sz="0" w:space="0" w:color="auto"/>
      </w:divBdr>
    </w:div>
    <w:div w:id="680930312">
      <w:bodyDiv w:val="1"/>
      <w:marLeft w:val="0"/>
      <w:marRight w:val="0"/>
      <w:marTop w:val="0"/>
      <w:marBottom w:val="0"/>
      <w:divBdr>
        <w:top w:val="none" w:sz="0" w:space="0" w:color="auto"/>
        <w:left w:val="none" w:sz="0" w:space="0" w:color="auto"/>
        <w:bottom w:val="none" w:sz="0" w:space="0" w:color="auto"/>
        <w:right w:val="none" w:sz="0" w:space="0" w:color="auto"/>
      </w:divBdr>
    </w:div>
    <w:div w:id="682704413">
      <w:bodyDiv w:val="1"/>
      <w:marLeft w:val="0"/>
      <w:marRight w:val="0"/>
      <w:marTop w:val="0"/>
      <w:marBottom w:val="0"/>
      <w:divBdr>
        <w:top w:val="none" w:sz="0" w:space="0" w:color="auto"/>
        <w:left w:val="none" w:sz="0" w:space="0" w:color="auto"/>
        <w:bottom w:val="none" w:sz="0" w:space="0" w:color="auto"/>
        <w:right w:val="none" w:sz="0" w:space="0" w:color="auto"/>
      </w:divBdr>
    </w:div>
    <w:div w:id="686445198">
      <w:bodyDiv w:val="1"/>
      <w:marLeft w:val="0"/>
      <w:marRight w:val="0"/>
      <w:marTop w:val="0"/>
      <w:marBottom w:val="0"/>
      <w:divBdr>
        <w:top w:val="none" w:sz="0" w:space="0" w:color="auto"/>
        <w:left w:val="none" w:sz="0" w:space="0" w:color="auto"/>
        <w:bottom w:val="none" w:sz="0" w:space="0" w:color="auto"/>
        <w:right w:val="none" w:sz="0" w:space="0" w:color="auto"/>
      </w:divBdr>
    </w:div>
    <w:div w:id="686635114">
      <w:bodyDiv w:val="1"/>
      <w:marLeft w:val="0"/>
      <w:marRight w:val="0"/>
      <w:marTop w:val="0"/>
      <w:marBottom w:val="0"/>
      <w:divBdr>
        <w:top w:val="none" w:sz="0" w:space="0" w:color="auto"/>
        <w:left w:val="none" w:sz="0" w:space="0" w:color="auto"/>
        <w:bottom w:val="none" w:sz="0" w:space="0" w:color="auto"/>
        <w:right w:val="none" w:sz="0" w:space="0" w:color="auto"/>
      </w:divBdr>
    </w:div>
    <w:div w:id="687677426">
      <w:bodyDiv w:val="1"/>
      <w:marLeft w:val="0"/>
      <w:marRight w:val="0"/>
      <w:marTop w:val="0"/>
      <w:marBottom w:val="0"/>
      <w:divBdr>
        <w:top w:val="none" w:sz="0" w:space="0" w:color="auto"/>
        <w:left w:val="none" w:sz="0" w:space="0" w:color="auto"/>
        <w:bottom w:val="none" w:sz="0" w:space="0" w:color="auto"/>
        <w:right w:val="none" w:sz="0" w:space="0" w:color="auto"/>
      </w:divBdr>
    </w:div>
    <w:div w:id="687680587">
      <w:bodyDiv w:val="1"/>
      <w:marLeft w:val="0"/>
      <w:marRight w:val="0"/>
      <w:marTop w:val="0"/>
      <w:marBottom w:val="0"/>
      <w:divBdr>
        <w:top w:val="none" w:sz="0" w:space="0" w:color="auto"/>
        <w:left w:val="none" w:sz="0" w:space="0" w:color="auto"/>
        <w:bottom w:val="none" w:sz="0" w:space="0" w:color="auto"/>
        <w:right w:val="none" w:sz="0" w:space="0" w:color="auto"/>
      </w:divBdr>
    </w:div>
    <w:div w:id="687952129">
      <w:bodyDiv w:val="1"/>
      <w:marLeft w:val="0"/>
      <w:marRight w:val="0"/>
      <w:marTop w:val="0"/>
      <w:marBottom w:val="0"/>
      <w:divBdr>
        <w:top w:val="none" w:sz="0" w:space="0" w:color="auto"/>
        <w:left w:val="none" w:sz="0" w:space="0" w:color="auto"/>
        <w:bottom w:val="none" w:sz="0" w:space="0" w:color="auto"/>
        <w:right w:val="none" w:sz="0" w:space="0" w:color="auto"/>
      </w:divBdr>
    </w:div>
    <w:div w:id="689986911">
      <w:bodyDiv w:val="1"/>
      <w:marLeft w:val="0"/>
      <w:marRight w:val="0"/>
      <w:marTop w:val="0"/>
      <w:marBottom w:val="0"/>
      <w:divBdr>
        <w:top w:val="none" w:sz="0" w:space="0" w:color="auto"/>
        <w:left w:val="none" w:sz="0" w:space="0" w:color="auto"/>
        <w:bottom w:val="none" w:sz="0" w:space="0" w:color="auto"/>
        <w:right w:val="none" w:sz="0" w:space="0" w:color="auto"/>
      </w:divBdr>
    </w:div>
    <w:div w:id="690298358">
      <w:bodyDiv w:val="1"/>
      <w:marLeft w:val="0"/>
      <w:marRight w:val="0"/>
      <w:marTop w:val="0"/>
      <w:marBottom w:val="0"/>
      <w:divBdr>
        <w:top w:val="none" w:sz="0" w:space="0" w:color="auto"/>
        <w:left w:val="none" w:sz="0" w:space="0" w:color="auto"/>
        <w:bottom w:val="none" w:sz="0" w:space="0" w:color="auto"/>
        <w:right w:val="none" w:sz="0" w:space="0" w:color="auto"/>
      </w:divBdr>
    </w:div>
    <w:div w:id="690303203">
      <w:bodyDiv w:val="1"/>
      <w:marLeft w:val="0"/>
      <w:marRight w:val="0"/>
      <w:marTop w:val="0"/>
      <w:marBottom w:val="0"/>
      <w:divBdr>
        <w:top w:val="none" w:sz="0" w:space="0" w:color="auto"/>
        <w:left w:val="none" w:sz="0" w:space="0" w:color="auto"/>
        <w:bottom w:val="none" w:sz="0" w:space="0" w:color="auto"/>
        <w:right w:val="none" w:sz="0" w:space="0" w:color="auto"/>
      </w:divBdr>
    </w:div>
    <w:div w:id="690685389">
      <w:bodyDiv w:val="1"/>
      <w:marLeft w:val="0"/>
      <w:marRight w:val="0"/>
      <w:marTop w:val="0"/>
      <w:marBottom w:val="0"/>
      <w:divBdr>
        <w:top w:val="none" w:sz="0" w:space="0" w:color="auto"/>
        <w:left w:val="none" w:sz="0" w:space="0" w:color="auto"/>
        <w:bottom w:val="none" w:sz="0" w:space="0" w:color="auto"/>
        <w:right w:val="none" w:sz="0" w:space="0" w:color="auto"/>
      </w:divBdr>
    </w:div>
    <w:div w:id="691880407">
      <w:bodyDiv w:val="1"/>
      <w:marLeft w:val="0"/>
      <w:marRight w:val="0"/>
      <w:marTop w:val="0"/>
      <w:marBottom w:val="0"/>
      <w:divBdr>
        <w:top w:val="none" w:sz="0" w:space="0" w:color="auto"/>
        <w:left w:val="none" w:sz="0" w:space="0" w:color="auto"/>
        <w:bottom w:val="none" w:sz="0" w:space="0" w:color="auto"/>
        <w:right w:val="none" w:sz="0" w:space="0" w:color="auto"/>
      </w:divBdr>
    </w:div>
    <w:div w:id="693726303">
      <w:bodyDiv w:val="1"/>
      <w:marLeft w:val="0"/>
      <w:marRight w:val="0"/>
      <w:marTop w:val="0"/>
      <w:marBottom w:val="0"/>
      <w:divBdr>
        <w:top w:val="none" w:sz="0" w:space="0" w:color="auto"/>
        <w:left w:val="none" w:sz="0" w:space="0" w:color="auto"/>
        <w:bottom w:val="none" w:sz="0" w:space="0" w:color="auto"/>
        <w:right w:val="none" w:sz="0" w:space="0" w:color="auto"/>
      </w:divBdr>
    </w:div>
    <w:div w:id="694043190">
      <w:bodyDiv w:val="1"/>
      <w:marLeft w:val="0"/>
      <w:marRight w:val="0"/>
      <w:marTop w:val="0"/>
      <w:marBottom w:val="0"/>
      <w:divBdr>
        <w:top w:val="none" w:sz="0" w:space="0" w:color="auto"/>
        <w:left w:val="none" w:sz="0" w:space="0" w:color="auto"/>
        <w:bottom w:val="none" w:sz="0" w:space="0" w:color="auto"/>
        <w:right w:val="none" w:sz="0" w:space="0" w:color="auto"/>
      </w:divBdr>
    </w:div>
    <w:div w:id="694765841">
      <w:bodyDiv w:val="1"/>
      <w:marLeft w:val="0"/>
      <w:marRight w:val="0"/>
      <w:marTop w:val="0"/>
      <w:marBottom w:val="0"/>
      <w:divBdr>
        <w:top w:val="none" w:sz="0" w:space="0" w:color="auto"/>
        <w:left w:val="none" w:sz="0" w:space="0" w:color="auto"/>
        <w:bottom w:val="none" w:sz="0" w:space="0" w:color="auto"/>
        <w:right w:val="none" w:sz="0" w:space="0" w:color="auto"/>
      </w:divBdr>
    </w:div>
    <w:div w:id="698048551">
      <w:bodyDiv w:val="1"/>
      <w:marLeft w:val="0"/>
      <w:marRight w:val="0"/>
      <w:marTop w:val="0"/>
      <w:marBottom w:val="0"/>
      <w:divBdr>
        <w:top w:val="none" w:sz="0" w:space="0" w:color="auto"/>
        <w:left w:val="none" w:sz="0" w:space="0" w:color="auto"/>
        <w:bottom w:val="none" w:sz="0" w:space="0" w:color="auto"/>
        <w:right w:val="none" w:sz="0" w:space="0" w:color="auto"/>
      </w:divBdr>
    </w:div>
    <w:div w:id="698822130">
      <w:bodyDiv w:val="1"/>
      <w:marLeft w:val="0"/>
      <w:marRight w:val="0"/>
      <w:marTop w:val="0"/>
      <w:marBottom w:val="0"/>
      <w:divBdr>
        <w:top w:val="none" w:sz="0" w:space="0" w:color="auto"/>
        <w:left w:val="none" w:sz="0" w:space="0" w:color="auto"/>
        <w:bottom w:val="none" w:sz="0" w:space="0" w:color="auto"/>
        <w:right w:val="none" w:sz="0" w:space="0" w:color="auto"/>
      </w:divBdr>
    </w:div>
    <w:div w:id="699354858">
      <w:bodyDiv w:val="1"/>
      <w:marLeft w:val="0"/>
      <w:marRight w:val="0"/>
      <w:marTop w:val="0"/>
      <w:marBottom w:val="0"/>
      <w:divBdr>
        <w:top w:val="none" w:sz="0" w:space="0" w:color="auto"/>
        <w:left w:val="none" w:sz="0" w:space="0" w:color="auto"/>
        <w:bottom w:val="none" w:sz="0" w:space="0" w:color="auto"/>
        <w:right w:val="none" w:sz="0" w:space="0" w:color="auto"/>
      </w:divBdr>
    </w:div>
    <w:div w:id="700059040">
      <w:bodyDiv w:val="1"/>
      <w:marLeft w:val="0"/>
      <w:marRight w:val="0"/>
      <w:marTop w:val="0"/>
      <w:marBottom w:val="0"/>
      <w:divBdr>
        <w:top w:val="none" w:sz="0" w:space="0" w:color="auto"/>
        <w:left w:val="none" w:sz="0" w:space="0" w:color="auto"/>
        <w:bottom w:val="none" w:sz="0" w:space="0" w:color="auto"/>
        <w:right w:val="none" w:sz="0" w:space="0" w:color="auto"/>
      </w:divBdr>
    </w:div>
    <w:div w:id="702248295">
      <w:bodyDiv w:val="1"/>
      <w:marLeft w:val="0"/>
      <w:marRight w:val="0"/>
      <w:marTop w:val="0"/>
      <w:marBottom w:val="0"/>
      <w:divBdr>
        <w:top w:val="none" w:sz="0" w:space="0" w:color="auto"/>
        <w:left w:val="none" w:sz="0" w:space="0" w:color="auto"/>
        <w:bottom w:val="none" w:sz="0" w:space="0" w:color="auto"/>
        <w:right w:val="none" w:sz="0" w:space="0" w:color="auto"/>
      </w:divBdr>
    </w:div>
    <w:div w:id="705568481">
      <w:bodyDiv w:val="1"/>
      <w:marLeft w:val="0"/>
      <w:marRight w:val="0"/>
      <w:marTop w:val="0"/>
      <w:marBottom w:val="0"/>
      <w:divBdr>
        <w:top w:val="none" w:sz="0" w:space="0" w:color="auto"/>
        <w:left w:val="none" w:sz="0" w:space="0" w:color="auto"/>
        <w:bottom w:val="none" w:sz="0" w:space="0" w:color="auto"/>
        <w:right w:val="none" w:sz="0" w:space="0" w:color="auto"/>
      </w:divBdr>
    </w:div>
    <w:div w:id="706032015">
      <w:bodyDiv w:val="1"/>
      <w:marLeft w:val="0"/>
      <w:marRight w:val="0"/>
      <w:marTop w:val="0"/>
      <w:marBottom w:val="0"/>
      <w:divBdr>
        <w:top w:val="none" w:sz="0" w:space="0" w:color="auto"/>
        <w:left w:val="none" w:sz="0" w:space="0" w:color="auto"/>
        <w:bottom w:val="none" w:sz="0" w:space="0" w:color="auto"/>
        <w:right w:val="none" w:sz="0" w:space="0" w:color="auto"/>
      </w:divBdr>
    </w:div>
    <w:div w:id="707221144">
      <w:bodyDiv w:val="1"/>
      <w:marLeft w:val="0"/>
      <w:marRight w:val="0"/>
      <w:marTop w:val="0"/>
      <w:marBottom w:val="0"/>
      <w:divBdr>
        <w:top w:val="none" w:sz="0" w:space="0" w:color="auto"/>
        <w:left w:val="none" w:sz="0" w:space="0" w:color="auto"/>
        <w:bottom w:val="none" w:sz="0" w:space="0" w:color="auto"/>
        <w:right w:val="none" w:sz="0" w:space="0" w:color="auto"/>
      </w:divBdr>
    </w:div>
    <w:div w:id="707414499">
      <w:bodyDiv w:val="1"/>
      <w:marLeft w:val="0"/>
      <w:marRight w:val="0"/>
      <w:marTop w:val="0"/>
      <w:marBottom w:val="0"/>
      <w:divBdr>
        <w:top w:val="none" w:sz="0" w:space="0" w:color="auto"/>
        <w:left w:val="none" w:sz="0" w:space="0" w:color="auto"/>
        <w:bottom w:val="none" w:sz="0" w:space="0" w:color="auto"/>
        <w:right w:val="none" w:sz="0" w:space="0" w:color="auto"/>
      </w:divBdr>
    </w:div>
    <w:div w:id="707417037">
      <w:bodyDiv w:val="1"/>
      <w:marLeft w:val="0"/>
      <w:marRight w:val="0"/>
      <w:marTop w:val="0"/>
      <w:marBottom w:val="0"/>
      <w:divBdr>
        <w:top w:val="none" w:sz="0" w:space="0" w:color="auto"/>
        <w:left w:val="none" w:sz="0" w:space="0" w:color="auto"/>
        <w:bottom w:val="none" w:sz="0" w:space="0" w:color="auto"/>
        <w:right w:val="none" w:sz="0" w:space="0" w:color="auto"/>
      </w:divBdr>
    </w:div>
    <w:div w:id="707727487">
      <w:bodyDiv w:val="1"/>
      <w:marLeft w:val="0"/>
      <w:marRight w:val="0"/>
      <w:marTop w:val="0"/>
      <w:marBottom w:val="0"/>
      <w:divBdr>
        <w:top w:val="none" w:sz="0" w:space="0" w:color="auto"/>
        <w:left w:val="none" w:sz="0" w:space="0" w:color="auto"/>
        <w:bottom w:val="none" w:sz="0" w:space="0" w:color="auto"/>
        <w:right w:val="none" w:sz="0" w:space="0" w:color="auto"/>
      </w:divBdr>
    </w:div>
    <w:div w:id="708142691">
      <w:bodyDiv w:val="1"/>
      <w:marLeft w:val="0"/>
      <w:marRight w:val="0"/>
      <w:marTop w:val="0"/>
      <w:marBottom w:val="0"/>
      <w:divBdr>
        <w:top w:val="none" w:sz="0" w:space="0" w:color="auto"/>
        <w:left w:val="none" w:sz="0" w:space="0" w:color="auto"/>
        <w:bottom w:val="none" w:sz="0" w:space="0" w:color="auto"/>
        <w:right w:val="none" w:sz="0" w:space="0" w:color="auto"/>
      </w:divBdr>
    </w:div>
    <w:div w:id="708265644">
      <w:bodyDiv w:val="1"/>
      <w:marLeft w:val="0"/>
      <w:marRight w:val="0"/>
      <w:marTop w:val="0"/>
      <w:marBottom w:val="0"/>
      <w:divBdr>
        <w:top w:val="none" w:sz="0" w:space="0" w:color="auto"/>
        <w:left w:val="none" w:sz="0" w:space="0" w:color="auto"/>
        <w:bottom w:val="none" w:sz="0" w:space="0" w:color="auto"/>
        <w:right w:val="none" w:sz="0" w:space="0" w:color="auto"/>
      </w:divBdr>
    </w:div>
    <w:div w:id="708913622">
      <w:bodyDiv w:val="1"/>
      <w:marLeft w:val="0"/>
      <w:marRight w:val="0"/>
      <w:marTop w:val="0"/>
      <w:marBottom w:val="0"/>
      <w:divBdr>
        <w:top w:val="none" w:sz="0" w:space="0" w:color="auto"/>
        <w:left w:val="none" w:sz="0" w:space="0" w:color="auto"/>
        <w:bottom w:val="none" w:sz="0" w:space="0" w:color="auto"/>
        <w:right w:val="none" w:sz="0" w:space="0" w:color="auto"/>
      </w:divBdr>
    </w:div>
    <w:div w:id="708920248">
      <w:bodyDiv w:val="1"/>
      <w:marLeft w:val="0"/>
      <w:marRight w:val="0"/>
      <w:marTop w:val="0"/>
      <w:marBottom w:val="0"/>
      <w:divBdr>
        <w:top w:val="none" w:sz="0" w:space="0" w:color="auto"/>
        <w:left w:val="none" w:sz="0" w:space="0" w:color="auto"/>
        <w:bottom w:val="none" w:sz="0" w:space="0" w:color="auto"/>
        <w:right w:val="none" w:sz="0" w:space="0" w:color="auto"/>
      </w:divBdr>
    </w:div>
    <w:div w:id="709064530">
      <w:bodyDiv w:val="1"/>
      <w:marLeft w:val="0"/>
      <w:marRight w:val="0"/>
      <w:marTop w:val="0"/>
      <w:marBottom w:val="0"/>
      <w:divBdr>
        <w:top w:val="none" w:sz="0" w:space="0" w:color="auto"/>
        <w:left w:val="none" w:sz="0" w:space="0" w:color="auto"/>
        <w:bottom w:val="none" w:sz="0" w:space="0" w:color="auto"/>
        <w:right w:val="none" w:sz="0" w:space="0" w:color="auto"/>
      </w:divBdr>
    </w:div>
    <w:div w:id="709495767">
      <w:bodyDiv w:val="1"/>
      <w:marLeft w:val="0"/>
      <w:marRight w:val="0"/>
      <w:marTop w:val="0"/>
      <w:marBottom w:val="0"/>
      <w:divBdr>
        <w:top w:val="none" w:sz="0" w:space="0" w:color="auto"/>
        <w:left w:val="none" w:sz="0" w:space="0" w:color="auto"/>
        <w:bottom w:val="none" w:sz="0" w:space="0" w:color="auto"/>
        <w:right w:val="none" w:sz="0" w:space="0" w:color="auto"/>
      </w:divBdr>
    </w:div>
    <w:div w:id="709841583">
      <w:bodyDiv w:val="1"/>
      <w:marLeft w:val="0"/>
      <w:marRight w:val="0"/>
      <w:marTop w:val="0"/>
      <w:marBottom w:val="0"/>
      <w:divBdr>
        <w:top w:val="none" w:sz="0" w:space="0" w:color="auto"/>
        <w:left w:val="none" w:sz="0" w:space="0" w:color="auto"/>
        <w:bottom w:val="none" w:sz="0" w:space="0" w:color="auto"/>
        <w:right w:val="none" w:sz="0" w:space="0" w:color="auto"/>
      </w:divBdr>
    </w:div>
    <w:div w:id="710567602">
      <w:bodyDiv w:val="1"/>
      <w:marLeft w:val="0"/>
      <w:marRight w:val="0"/>
      <w:marTop w:val="0"/>
      <w:marBottom w:val="0"/>
      <w:divBdr>
        <w:top w:val="none" w:sz="0" w:space="0" w:color="auto"/>
        <w:left w:val="none" w:sz="0" w:space="0" w:color="auto"/>
        <w:bottom w:val="none" w:sz="0" w:space="0" w:color="auto"/>
        <w:right w:val="none" w:sz="0" w:space="0" w:color="auto"/>
      </w:divBdr>
    </w:div>
    <w:div w:id="711617450">
      <w:bodyDiv w:val="1"/>
      <w:marLeft w:val="0"/>
      <w:marRight w:val="0"/>
      <w:marTop w:val="0"/>
      <w:marBottom w:val="0"/>
      <w:divBdr>
        <w:top w:val="none" w:sz="0" w:space="0" w:color="auto"/>
        <w:left w:val="none" w:sz="0" w:space="0" w:color="auto"/>
        <w:bottom w:val="none" w:sz="0" w:space="0" w:color="auto"/>
        <w:right w:val="none" w:sz="0" w:space="0" w:color="auto"/>
      </w:divBdr>
    </w:div>
    <w:div w:id="712728868">
      <w:bodyDiv w:val="1"/>
      <w:marLeft w:val="0"/>
      <w:marRight w:val="0"/>
      <w:marTop w:val="0"/>
      <w:marBottom w:val="0"/>
      <w:divBdr>
        <w:top w:val="none" w:sz="0" w:space="0" w:color="auto"/>
        <w:left w:val="none" w:sz="0" w:space="0" w:color="auto"/>
        <w:bottom w:val="none" w:sz="0" w:space="0" w:color="auto"/>
        <w:right w:val="none" w:sz="0" w:space="0" w:color="auto"/>
      </w:divBdr>
    </w:div>
    <w:div w:id="713236462">
      <w:bodyDiv w:val="1"/>
      <w:marLeft w:val="0"/>
      <w:marRight w:val="0"/>
      <w:marTop w:val="0"/>
      <w:marBottom w:val="0"/>
      <w:divBdr>
        <w:top w:val="none" w:sz="0" w:space="0" w:color="auto"/>
        <w:left w:val="none" w:sz="0" w:space="0" w:color="auto"/>
        <w:bottom w:val="none" w:sz="0" w:space="0" w:color="auto"/>
        <w:right w:val="none" w:sz="0" w:space="0" w:color="auto"/>
      </w:divBdr>
    </w:div>
    <w:div w:id="714356501">
      <w:bodyDiv w:val="1"/>
      <w:marLeft w:val="0"/>
      <w:marRight w:val="0"/>
      <w:marTop w:val="0"/>
      <w:marBottom w:val="0"/>
      <w:divBdr>
        <w:top w:val="none" w:sz="0" w:space="0" w:color="auto"/>
        <w:left w:val="none" w:sz="0" w:space="0" w:color="auto"/>
        <w:bottom w:val="none" w:sz="0" w:space="0" w:color="auto"/>
        <w:right w:val="none" w:sz="0" w:space="0" w:color="auto"/>
      </w:divBdr>
    </w:div>
    <w:div w:id="714701590">
      <w:bodyDiv w:val="1"/>
      <w:marLeft w:val="0"/>
      <w:marRight w:val="0"/>
      <w:marTop w:val="0"/>
      <w:marBottom w:val="0"/>
      <w:divBdr>
        <w:top w:val="none" w:sz="0" w:space="0" w:color="auto"/>
        <w:left w:val="none" w:sz="0" w:space="0" w:color="auto"/>
        <w:bottom w:val="none" w:sz="0" w:space="0" w:color="auto"/>
        <w:right w:val="none" w:sz="0" w:space="0" w:color="auto"/>
      </w:divBdr>
    </w:div>
    <w:div w:id="715542337">
      <w:bodyDiv w:val="1"/>
      <w:marLeft w:val="0"/>
      <w:marRight w:val="0"/>
      <w:marTop w:val="0"/>
      <w:marBottom w:val="0"/>
      <w:divBdr>
        <w:top w:val="none" w:sz="0" w:space="0" w:color="auto"/>
        <w:left w:val="none" w:sz="0" w:space="0" w:color="auto"/>
        <w:bottom w:val="none" w:sz="0" w:space="0" w:color="auto"/>
        <w:right w:val="none" w:sz="0" w:space="0" w:color="auto"/>
      </w:divBdr>
    </w:div>
    <w:div w:id="715937213">
      <w:bodyDiv w:val="1"/>
      <w:marLeft w:val="0"/>
      <w:marRight w:val="0"/>
      <w:marTop w:val="0"/>
      <w:marBottom w:val="0"/>
      <w:divBdr>
        <w:top w:val="none" w:sz="0" w:space="0" w:color="auto"/>
        <w:left w:val="none" w:sz="0" w:space="0" w:color="auto"/>
        <w:bottom w:val="none" w:sz="0" w:space="0" w:color="auto"/>
        <w:right w:val="none" w:sz="0" w:space="0" w:color="auto"/>
      </w:divBdr>
    </w:div>
    <w:div w:id="716509059">
      <w:bodyDiv w:val="1"/>
      <w:marLeft w:val="0"/>
      <w:marRight w:val="0"/>
      <w:marTop w:val="0"/>
      <w:marBottom w:val="0"/>
      <w:divBdr>
        <w:top w:val="none" w:sz="0" w:space="0" w:color="auto"/>
        <w:left w:val="none" w:sz="0" w:space="0" w:color="auto"/>
        <w:bottom w:val="none" w:sz="0" w:space="0" w:color="auto"/>
        <w:right w:val="none" w:sz="0" w:space="0" w:color="auto"/>
      </w:divBdr>
    </w:div>
    <w:div w:id="717894513">
      <w:bodyDiv w:val="1"/>
      <w:marLeft w:val="0"/>
      <w:marRight w:val="0"/>
      <w:marTop w:val="0"/>
      <w:marBottom w:val="0"/>
      <w:divBdr>
        <w:top w:val="none" w:sz="0" w:space="0" w:color="auto"/>
        <w:left w:val="none" w:sz="0" w:space="0" w:color="auto"/>
        <w:bottom w:val="none" w:sz="0" w:space="0" w:color="auto"/>
        <w:right w:val="none" w:sz="0" w:space="0" w:color="auto"/>
      </w:divBdr>
    </w:div>
    <w:div w:id="719280563">
      <w:bodyDiv w:val="1"/>
      <w:marLeft w:val="0"/>
      <w:marRight w:val="0"/>
      <w:marTop w:val="0"/>
      <w:marBottom w:val="0"/>
      <w:divBdr>
        <w:top w:val="none" w:sz="0" w:space="0" w:color="auto"/>
        <w:left w:val="none" w:sz="0" w:space="0" w:color="auto"/>
        <w:bottom w:val="none" w:sz="0" w:space="0" w:color="auto"/>
        <w:right w:val="none" w:sz="0" w:space="0" w:color="auto"/>
      </w:divBdr>
    </w:div>
    <w:div w:id="719327060">
      <w:bodyDiv w:val="1"/>
      <w:marLeft w:val="0"/>
      <w:marRight w:val="0"/>
      <w:marTop w:val="0"/>
      <w:marBottom w:val="0"/>
      <w:divBdr>
        <w:top w:val="none" w:sz="0" w:space="0" w:color="auto"/>
        <w:left w:val="none" w:sz="0" w:space="0" w:color="auto"/>
        <w:bottom w:val="none" w:sz="0" w:space="0" w:color="auto"/>
        <w:right w:val="none" w:sz="0" w:space="0" w:color="auto"/>
      </w:divBdr>
    </w:div>
    <w:div w:id="719864152">
      <w:bodyDiv w:val="1"/>
      <w:marLeft w:val="0"/>
      <w:marRight w:val="0"/>
      <w:marTop w:val="0"/>
      <w:marBottom w:val="0"/>
      <w:divBdr>
        <w:top w:val="none" w:sz="0" w:space="0" w:color="auto"/>
        <w:left w:val="none" w:sz="0" w:space="0" w:color="auto"/>
        <w:bottom w:val="none" w:sz="0" w:space="0" w:color="auto"/>
        <w:right w:val="none" w:sz="0" w:space="0" w:color="auto"/>
      </w:divBdr>
    </w:div>
    <w:div w:id="720400957">
      <w:bodyDiv w:val="1"/>
      <w:marLeft w:val="0"/>
      <w:marRight w:val="0"/>
      <w:marTop w:val="0"/>
      <w:marBottom w:val="0"/>
      <w:divBdr>
        <w:top w:val="none" w:sz="0" w:space="0" w:color="auto"/>
        <w:left w:val="none" w:sz="0" w:space="0" w:color="auto"/>
        <w:bottom w:val="none" w:sz="0" w:space="0" w:color="auto"/>
        <w:right w:val="none" w:sz="0" w:space="0" w:color="auto"/>
      </w:divBdr>
    </w:div>
    <w:div w:id="720597405">
      <w:bodyDiv w:val="1"/>
      <w:marLeft w:val="0"/>
      <w:marRight w:val="0"/>
      <w:marTop w:val="0"/>
      <w:marBottom w:val="0"/>
      <w:divBdr>
        <w:top w:val="none" w:sz="0" w:space="0" w:color="auto"/>
        <w:left w:val="none" w:sz="0" w:space="0" w:color="auto"/>
        <w:bottom w:val="none" w:sz="0" w:space="0" w:color="auto"/>
        <w:right w:val="none" w:sz="0" w:space="0" w:color="auto"/>
      </w:divBdr>
    </w:div>
    <w:div w:id="720635116">
      <w:bodyDiv w:val="1"/>
      <w:marLeft w:val="0"/>
      <w:marRight w:val="0"/>
      <w:marTop w:val="0"/>
      <w:marBottom w:val="0"/>
      <w:divBdr>
        <w:top w:val="none" w:sz="0" w:space="0" w:color="auto"/>
        <w:left w:val="none" w:sz="0" w:space="0" w:color="auto"/>
        <w:bottom w:val="none" w:sz="0" w:space="0" w:color="auto"/>
        <w:right w:val="none" w:sz="0" w:space="0" w:color="auto"/>
      </w:divBdr>
    </w:div>
    <w:div w:id="720639982">
      <w:bodyDiv w:val="1"/>
      <w:marLeft w:val="0"/>
      <w:marRight w:val="0"/>
      <w:marTop w:val="0"/>
      <w:marBottom w:val="0"/>
      <w:divBdr>
        <w:top w:val="none" w:sz="0" w:space="0" w:color="auto"/>
        <w:left w:val="none" w:sz="0" w:space="0" w:color="auto"/>
        <w:bottom w:val="none" w:sz="0" w:space="0" w:color="auto"/>
        <w:right w:val="none" w:sz="0" w:space="0" w:color="auto"/>
      </w:divBdr>
    </w:div>
    <w:div w:id="722757016">
      <w:bodyDiv w:val="1"/>
      <w:marLeft w:val="0"/>
      <w:marRight w:val="0"/>
      <w:marTop w:val="0"/>
      <w:marBottom w:val="0"/>
      <w:divBdr>
        <w:top w:val="none" w:sz="0" w:space="0" w:color="auto"/>
        <w:left w:val="none" w:sz="0" w:space="0" w:color="auto"/>
        <w:bottom w:val="none" w:sz="0" w:space="0" w:color="auto"/>
        <w:right w:val="none" w:sz="0" w:space="0" w:color="auto"/>
      </w:divBdr>
    </w:div>
    <w:div w:id="723063349">
      <w:bodyDiv w:val="1"/>
      <w:marLeft w:val="0"/>
      <w:marRight w:val="0"/>
      <w:marTop w:val="0"/>
      <w:marBottom w:val="0"/>
      <w:divBdr>
        <w:top w:val="none" w:sz="0" w:space="0" w:color="auto"/>
        <w:left w:val="none" w:sz="0" w:space="0" w:color="auto"/>
        <w:bottom w:val="none" w:sz="0" w:space="0" w:color="auto"/>
        <w:right w:val="none" w:sz="0" w:space="0" w:color="auto"/>
      </w:divBdr>
    </w:div>
    <w:div w:id="723337247">
      <w:bodyDiv w:val="1"/>
      <w:marLeft w:val="0"/>
      <w:marRight w:val="0"/>
      <w:marTop w:val="0"/>
      <w:marBottom w:val="0"/>
      <w:divBdr>
        <w:top w:val="none" w:sz="0" w:space="0" w:color="auto"/>
        <w:left w:val="none" w:sz="0" w:space="0" w:color="auto"/>
        <w:bottom w:val="none" w:sz="0" w:space="0" w:color="auto"/>
        <w:right w:val="none" w:sz="0" w:space="0" w:color="auto"/>
      </w:divBdr>
    </w:div>
    <w:div w:id="726030126">
      <w:bodyDiv w:val="1"/>
      <w:marLeft w:val="0"/>
      <w:marRight w:val="0"/>
      <w:marTop w:val="0"/>
      <w:marBottom w:val="0"/>
      <w:divBdr>
        <w:top w:val="none" w:sz="0" w:space="0" w:color="auto"/>
        <w:left w:val="none" w:sz="0" w:space="0" w:color="auto"/>
        <w:bottom w:val="none" w:sz="0" w:space="0" w:color="auto"/>
        <w:right w:val="none" w:sz="0" w:space="0" w:color="auto"/>
      </w:divBdr>
    </w:div>
    <w:div w:id="726341353">
      <w:bodyDiv w:val="1"/>
      <w:marLeft w:val="0"/>
      <w:marRight w:val="0"/>
      <w:marTop w:val="0"/>
      <w:marBottom w:val="0"/>
      <w:divBdr>
        <w:top w:val="none" w:sz="0" w:space="0" w:color="auto"/>
        <w:left w:val="none" w:sz="0" w:space="0" w:color="auto"/>
        <w:bottom w:val="none" w:sz="0" w:space="0" w:color="auto"/>
        <w:right w:val="none" w:sz="0" w:space="0" w:color="auto"/>
      </w:divBdr>
    </w:div>
    <w:div w:id="726532486">
      <w:bodyDiv w:val="1"/>
      <w:marLeft w:val="0"/>
      <w:marRight w:val="0"/>
      <w:marTop w:val="0"/>
      <w:marBottom w:val="0"/>
      <w:divBdr>
        <w:top w:val="none" w:sz="0" w:space="0" w:color="auto"/>
        <w:left w:val="none" w:sz="0" w:space="0" w:color="auto"/>
        <w:bottom w:val="none" w:sz="0" w:space="0" w:color="auto"/>
        <w:right w:val="none" w:sz="0" w:space="0" w:color="auto"/>
      </w:divBdr>
    </w:div>
    <w:div w:id="726807760">
      <w:bodyDiv w:val="1"/>
      <w:marLeft w:val="0"/>
      <w:marRight w:val="0"/>
      <w:marTop w:val="0"/>
      <w:marBottom w:val="0"/>
      <w:divBdr>
        <w:top w:val="none" w:sz="0" w:space="0" w:color="auto"/>
        <w:left w:val="none" w:sz="0" w:space="0" w:color="auto"/>
        <w:bottom w:val="none" w:sz="0" w:space="0" w:color="auto"/>
        <w:right w:val="none" w:sz="0" w:space="0" w:color="auto"/>
      </w:divBdr>
    </w:div>
    <w:div w:id="728571184">
      <w:bodyDiv w:val="1"/>
      <w:marLeft w:val="0"/>
      <w:marRight w:val="0"/>
      <w:marTop w:val="0"/>
      <w:marBottom w:val="0"/>
      <w:divBdr>
        <w:top w:val="none" w:sz="0" w:space="0" w:color="auto"/>
        <w:left w:val="none" w:sz="0" w:space="0" w:color="auto"/>
        <w:bottom w:val="none" w:sz="0" w:space="0" w:color="auto"/>
        <w:right w:val="none" w:sz="0" w:space="0" w:color="auto"/>
      </w:divBdr>
    </w:div>
    <w:div w:id="730464780">
      <w:bodyDiv w:val="1"/>
      <w:marLeft w:val="0"/>
      <w:marRight w:val="0"/>
      <w:marTop w:val="0"/>
      <w:marBottom w:val="0"/>
      <w:divBdr>
        <w:top w:val="none" w:sz="0" w:space="0" w:color="auto"/>
        <w:left w:val="none" w:sz="0" w:space="0" w:color="auto"/>
        <w:bottom w:val="none" w:sz="0" w:space="0" w:color="auto"/>
        <w:right w:val="none" w:sz="0" w:space="0" w:color="auto"/>
      </w:divBdr>
    </w:div>
    <w:div w:id="730886613">
      <w:bodyDiv w:val="1"/>
      <w:marLeft w:val="0"/>
      <w:marRight w:val="0"/>
      <w:marTop w:val="0"/>
      <w:marBottom w:val="0"/>
      <w:divBdr>
        <w:top w:val="none" w:sz="0" w:space="0" w:color="auto"/>
        <w:left w:val="none" w:sz="0" w:space="0" w:color="auto"/>
        <w:bottom w:val="none" w:sz="0" w:space="0" w:color="auto"/>
        <w:right w:val="none" w:sz="0" w:space="0" w:color="auto"/>
      </w:divBdr>
    </w:div>
    <w:div w:id="732630124">
      <w:bodyDiv w:val="1"/>
      <w:marLeft w:val="0"/>
      <w:marRight w:val="0"/>
      <w:marTop w:val="0"/>
      <w:marBottom w:val="0"/>
      <w:divBdr>
        <w:top w:val="none" w:sz="0" w:space="0" w:color="auto"/>
        <w:left w:val="none" w:sz="0" w:space="0" w:color="auto"/>
        <w:bottom w:val="none" w:sz="0" w:space="0" w:color="auto"/>
        <w:right w:val="none" w:sz="0" w:space="0" w:color="auto"/>
      </w:divBdr>
    </w:div>
    <w:div w:id="732704718">
      <w:bodyDiv w:val="1"/>
      <w:marLeft w:val="0"/>
      <w:marRight w:val="0"/>
      <w:marTop w:val="0"/>
      <w:marBottom w:val="0"/>
      <w:divBdr>
        <w:top w:val="none" w:sz="0" w:space="0" w:color="auto"/>
        <w:left w:val="none" w:sz="0" w:space="0" w:color="auto"/>
        <w:bottom w:val="none" w:sz="0" w:space="0" w:color="auto"/>
        <w:right w:val="none" w:sz="0" w:space="0" w:color="auto"/>
      </w:divBdr>
    </w:div>
    <w:div w:id="733086929">
      <w:bodyDiv w:val="1"/>
      <w:marLeft w:val="0"/>
      <w:marRight w:val="0"/>
      <w:marTop w:val="0"/>
      <w:marBottom w:val="0"/>
      <w:divBdr>
        <w:top w:val="none" w:sz="0" w:space="0" w:color="auto"/>
        <w:left w:val="none" w:sz="0" w:space="0" w:color="auto"/>
        <w:bottom w:val="none" w:sz="0" w:space="0" w:color="auto"/>
        <w:right w:val="none" w:sz="0" w:space="0" w:color="auto"/>
      </w:divBdr>
    </w:div>
    <w:div w:id="736628428">
      <w:bodyDiv w:val="1"/>
      <w:marLeft w:val="0"/>
      <w:marRight w:val="0"/>
      <w:marTop w:val="0"/>
      <w:marBottom w:val="0"/>
      <w:divBdr>
        <w:top w:val="none" w:sz="0" w:space="0" w:color="auto"/>
        <w:left w:val="none" w:sz="0" w:space="0" w:color="auto"/>
        <w:bottom w:val="none" w:sz="0" w:space="0" w:color="auto"/>
        <w:right w:val="none" w:sz="0" w:space="0" w:color="auto"/>
      </w:divBdr>
    </w:div>
    <w:div w:id="737556710">
      <w:bodyDiv w:val="1"/>
      <w:marLeft w:val="0"/>
      <w:marRight w:val="0"/>
      <w:marTop w:val="0"/>
      <w:marBottom w:val="0"/>
      <w:divBdr>
        <w:top w:val="none" w:sz="0" w:space="0" w:color="auto"/>
        <w:left w:val="none" w:sz="0" w:space="0" w:color="auto"/>
        <w:bottom w:val="none" w:sz="0" w:space="0" w:color="auto"/>
        <w:right w:val="none" w:sz="0" w:space="0" w:color="auto"/>
      </w:divBdr>
    </w:div>
    <w:div w:id="738407363">
      <w:bodyDiv w:val="1"/>
      <w:marLeft w:val="0"/>
      <w:marRight w:val="0"/>
      <w:marTop w:val="0"/>
      <w:marBottom w:val="0"/>
      <w:divBdr>
        <w:top w:val="none" w:sz="0" w:space="0" w:color="auto"/>
        <w:left w:val="none" w:sz="0" w:space="0" w:color="auto"/>
        <w:bottom w:val="none" w:sz="0" w:space="0" w:color="auto"/>
        <w:right w:val="none" w:sz="0" w:space="0" w:color="auto"/>
      </w:divBdr>
    </w:div>
    <w:div w:id="738867154">
      <w:bodyDiv w:val="1"/>
      <w:marLeft w:val="0"/>
      <w:marRight w:val="0"/>
      <w:marTop w:val="0"/>
      <w:marBottom w:val="0"/>
      <w:divBdr>
        <w:top w:val="none" w:sz="0" w:space="0" w:color="auto"/>
        <w:left w:val="none" w:sz="0" w:space="0" w:color="auto"/>
        <w:bottom w:val="none" w:sz="0" w:space="0" w:color="auto"/>
        <w:right w:val="none" w:sz="0" w:space="0" w:color="auto"/>
      </w:divBdr>
    </w:div>
    <w:div w:id="740248928">
      <w:bodyDiv w:val="1"/>
      <w:marLeft w:val="0"/>
      <w:marRight w:val="0"/>
      <w:marTop w:val="0"/>
      <w:marBottom w:val="0"/>
      <w:divBdr>
        <w:top w:val="none" w:sz="0" w:space="0" w:color="auto"/>
        <w:left w:val="none" w:sz="0" w:space="0" w:color="auto"/>
        <w:bottom w:val="none" w:sz="0" w:space="0" w:color="auto"/>
        <w:right w:val="none" w:sz="0" w:space="0" w:color="auto"/>
      </w:divBdr>
    </w:div>
    <w:div w:id="741030897">
      <w:bodyDiv w:val="1"/>
      <w:marLeft w:val="0"/>
      <w:marRight w:val="0"/>
      <w:marTop w:val="0"/>
      <w:marBottom w:val="0"/>
      <w:divBdr>
        <w:top w:val="none" w:sz="0" w:space="0" w:color="auto"/>
        <w:left w:val="none" w:sz="0" w:space="0" w:color="auto"/>
        <w:bottom w:val="none" w:sz="0" w:space="0" w:color="auto"/>
        <w:right w:val="none" w:sz="0" w:space="0" w:color="auto"/>
      </w:divBdr>
    </w:div>
    <w:div w:id="741413785">
      <w:bodyDiv w:val="1"/>
      <w:marLeft w:val="0"/>
      <w:marRight w:val="0"/>
      <w:marTop w:val="0"/>
      <w:marBottom w:val="0"/>
      <w:divBdr>
        <w:top w:val="none" w:sz="0" w:space="0" w:color="auto"/>
        <w:left w:val="none" w:sz="0" w:space="0" w:color="auto"/>
        <w:bottom w:val="none" w:sz="0" w:space="0" w:color="auto"/>
        <w:right w:val="none" w:sz="0" w:space="0" w:color="auto"/>
      </w:divBdr>
    </w:div>
    <w:div w:id="741873128">
      <w:bodyDiv w:val="1"/>
      <w:marLeft w:val="0"/>
      <w:marRight w:val="0"/>
      <w:marTop w:val="0"/>
      <w:marBottom w:val="0"/>
      <w:divBdr>
        <w:top w:val="none" w:sz="0" w:space="0" w:color="auto"/>
        <w:left w:val="none" w:sz="0" w:space="0" w:color="auto"/>
        <w:bottom w:val="none" w:sz="0" w:space="0" w:color="auto"/>
        <w:right w:val="none" w:sz="0" w:space="0" w:color="auto"/>
      </w:divBdr>
    </w:div>
    <w:div w:id="742221040">
      <w:bodyDiv w:val="1"/>
      <w:marLeft w:val="0"/>
      <w:marRight w:val="0"/>
      <w:marTop w:val="0"/>
      <w:marBottom w:val="0"/>
      <w:divBdr>
        <w:top w:val="none" w:sz="0" w:space="0" w:color="auto"/>
        <w:left w:val="none" w:sz="0" w:space="0" w:color="auto"/>
        <w:bottom w:val="none" w:sz="0" w:space="0" w:color="auto"/>
        <w:right w:val="none" w:sz="0" w:space="0" w:color="auto"/>
      </w:divBdr>
      <w:divsChild>
        <w:div w:id="689722935">
          <w:marLeft w:val="0"/>
          <w:marRight w:val="0"/>
          <w:marTop w:val="0"/>
          <w:marBottom w:val="0"/>
          <w:divBdr>
            <w:top w:val="none" w:sz="0" w:space="0" w:color="auto"/>
            <w:left w:val="none" w:sz="0" w:space="0" w:color="auto"/>
            <w:bottom w:val="none" w:sz="0" w:space="0" w:color="auto"/>
            <w:right w:val="none" w:sz="0" w:space="0" w:color="auto"/>
          </w:divBdr>
        </w:div>
        <w:div w:id="1042752168">
          <w:marLeft w:val="0"/>
          <w:marRight w:val="0"/>
          <w:marTop w:val="0"/>
          <w:marBottom w:val="0"/>
          <w:divBdr>
            <w:top w:val="none" w:sz="0" w:space="0" w:color="auto"/>
            <w:left w:val="none" w:sz="0" w:space="0" w:color="auto"/>
            <w:bottom w:val="none" w:sz="0" w:space="0" w:color="auto"/>
            <w:right w:val="none" w:sz="0" w:space="0" w:color="auto"/>
          </w:divBdr>
        </w:div>
      </w:divsChild>
    </w:div>
    <w:div w:id="743835881">
      <w:bodyDiv w:val="1"/>
      <w:marLeft w:val="0"/>
      <w:marRight w:val="0"/>
      <w:marTop w:val="0"/>
      <w:marBottom w:val="0"/>
      <w:divBdr>
        <w:top w:val="none" w:sz="0" w:space="0" w:color="auto"/>
        <w:left w:val="none" w:sz="0" w:space="0" w:color="auto"/>
        <w:bottom w:val="none" w:sz="0" w:space="0" w:color="auto"/>
        <w:right w:val="none" w:sz="0" w:space="0" w:color="auto"/>
      </w:divBdr>
    </w:div>
    <w:div w:id="746809085">
      <w:bodyDiv w:val="1"/>
      <w:marLeft w:val="0"/>
      <w:marRight w:val="0"/>
      <w:marTop w:val="0"/>
      <w:marBottom w:val="0"/>
      <w:divBdr>
        <w:top w:val="none" w:sz="0" w:space="0" w:color="auto"/>
        <w:left w:val="none" w:sz="0" w:space="0" w:color="auto"/>
        <w:bottom w:val="none" w:sz="0" w:space="0" w:color="auto"/>
        <w:right w:val="none" w:sz="0" w:space="0" w:color="auto"/>
      </w:divBdr>
    </w:div>
    <w:div w:id="746919604">
      <w:bodyDiv w:val="1"/>
      <w:marLeft w:val="0"/>
      <w:marRight w:val="0"/>
      <w:marTop w:val="0"/>
      <w:marBottom w:val="0"/>
      <w:divBdr>
        <w:top w:val="none" w:sz="0" w:space="0" w:color="auto"/>
        <w:left w:val="none" w:sz="0" w:space="0" w:color="auto"/>
        <w:bottom w:val="none" w:sz="0" w:space="0" w:color="auto"/>
        <w:right w:val="none" w:sz="0" w:space="0" w:color="auto"/>
      </w:divBdr>
    </w:div>
    <w:div w:id="747071917">
      <w:bodyDiv w:val="1"/>
      <w:marLeft w:val="0"/>
      <w:marRight w:val="0"/>
      <w:marTop w:val="0"/>
      <w:marBottom w:val="0"/>
      <w:divBdr>
        <w:top w:val="none" w:sz="0" w:space="0" w:color="auto"/>
        <w:left w:val="none" w:sz="0" w:space="0" w:color="auto"/>
        <w:bottom w:val="none" w:sz="0" w:space="0" w:color="auto"/>
        <w:right w:val="none" w:sz="0" w:space="0" w:color="auto"/>
      </w:divBdr>
    </w:div>
    <w:div w:id="749884590">
      <w:bodyDiv w:val="1"/>
      <w:marLeft w:val="0"/>
      <w:marRight w:val="0"/>
      <w:marTop w:val="0"/>
      <w:marBottom w:val="0"/>
      <w:divBdr>
        <w:top w:val="none" w:sz="0" w:space="0" w:color="auto"/>
        <w:left w:val="none" w:sz="0" w:space="0" w:color="auto"/>
        <w:bottom w:val="none" w:sz="0" w:space="0" w:color="auto"/>
        <w:right w:val="none" w:sz="0" w:space="0" w:color="auto"/>
      </w:divBdr>
    </w:div>
    <w:div w:id="750664883">
      <w:bodyDiv w:val="1"/>
      <w:marLeft w:val="0"/>
      <w:marRight w:val="0"/>
      <w:marTop w:val="0"/>
      <w:marBottom w:val="0"/>
      <w:divBdr>
        <w:top w:val="none" w:sz="0" w:space="0" w:color="auto"/>
        <w:left w:val="none" w:sz="0" w:space="0" w:color="auto"/>
        <w:bottom w:val="none" w:sz="0" w:space="0" w:color="auto"/>
        <w:right w:val="none" w:sz="0" w:space="0" w:color="auto"/>
      </w:divBdr>
    </w:div>
    <w:div w:id="751123908">
      <w:bodyDiv w:val="1"/>
      <w:marLeft w:val="0"/>
      <w:marRight w:val="0"/>
      <w:marTop w:val="0"/>
      <w:marBottom w:val="0"/>
      <w:divBdr>
        <w:top w:val="none" w:sz="0" w:space="0" w:color="auto"/>
        <w:left w:val="none" w:sz="0" w:space="0" w:color="auto"/>
        <w:bottom w:val="none" w:sz="0" w:space="0" w:color="auto"/>
        <w:right w:val="none" w:sz="0" w:space="0" w:color="auto"/>
      </w:divBdr>
    </w:div>
    <w:div w:id="751243749">
      <w:bodyDiv w:val="1"/>
      <w:marLeft w:val="0"/>
      <w:marRight w:val="0"/>
      <w:marTop w:val="0"/>
      <w:marBottom w:val="0"/>
      <w:divBdr>
        <w:top w:val="none" w:sz="0" w:space="0" w:color="auto"/>
        <w:left w:val="none" w:sz="0" w:space="0" w:color="auto"/>
        <w:bottom w:val="none" w:sz="0" w:space="0" w:color="auto"/>
        <w:right w:val="none" w:sz="0" w:space="0" w:color="auto"/>
      </w:divBdr>
    </w:div>
    <w:div w:id="751584786">
      <w:bodyDiv w:val="1"/>
      <w:marLeft w:val="0"/>
      <w:marRight w:val="0"/>
      <w:marTop w:val="0"/>
      <w:marBottom w:val="0"/>
      <w:divBdr>
        <w:top w:val="none" w:sz="0" w:space="0" w:color="auto"/>
        <w:left w:val="none" w:sz="0" w:space="0" w:color="auto"/>
        <w:bottom w:val="none" w:sz="0" w:space="0" w:color="auto"/>
        <w:right w:val="none" w:sz="0" w:space="0" w:color="auto"/>
      </w:divBdr>
    </w:div>
    <w:div w:id="753550204">
      <w:bodyDiv w:val="1"/>
      <w:marLeft w:val="0"/>
      <w:marRight w:val="0"/>
      <w:marTop w:val="0"/>
      <w:marBottom w:val="0"/>
      <w:divBdr>
        <w:top w:val="none" w:sz="0" w:space="0" w:color="auto"/>
        <w:left w:val="none" w:sz="0" w:space="0" w:color="auto"/>
        <w:bottom w:val="none" w:sz="0" w:space="0" w:color="auto"/>
        <w:right w:val="none" w:sz="0" w:space="0" w:color="auto"/>
      </w:divBdr>
    </w:div>
    <w:div w:id="754670447">
      <w:bodyDiv w:val="1"/>
      <w:marLeft w:val="0"/>
      <w:marRight w:val="0"/>
      <w:marTop w:val="0"/>
      <w:marBottom w:val="0"/>
      <w:divBdr>
        <w:top w:val="none" w:sz="0" w:space="0" w:color="auto"/>
        <w:left w:val="none" w:sz="0" w:space="0" w:color="auto"/>
        <w:bottom w:val="none" w:sz="0" w:space="0" w:color="auto"/>
        <w:right w:val="none" w:sz="0" w:space="0" w:color="auto"/>
      </w:divBdr>
    </w:div>
    <w:div w:id="754866474">
      <w:bodyDiv w:val="1"/>
      <w:marLeft w:val="0"/>
      <w:marRight w:val="0"/>
      <w:marTop w:val="0"/>
      <w:marBottom w:val="0"/>
      <w:divBdr>
        <w:top w:val="none" w:sz="0" w:space="0" w:color="auto"/>
        <w:left w:val="none" w:sz="0" w:space="0" w:color="auto"/>
        <w:bottom w:val="none" w:sz="0" w:space="0" w:color="auto"/>
        <w:right w:val="none" w:sz="0" w:space="0" w:color="auto"/>
      </w:divBdr>
    </w:div>
    <w:div w:id="757017768">
      <w:bodyDiv w:val="1"/>
      <w:marLeft w:val="0"/>
      <w:marRight w:val="0"/>
      <w:marTop w:val="0"/>
      <w:marBottom w:val="0"/>
      <w:divBdr>
        <w:top w:val="none" w:sz="0" w:space="0" w:color="auto"/>
        <w:left w:val="none" w:sz="0" w:space="0" w:color="auto"/>
        <w:bottom w:val="none" w:sz="0" w:space="0" w:color="auto"/>
        <w:right w:val="none" w:sz="0" w:space="0" w:color="auto"/>
      </w:divBdr>
    </w:div>
    <w:div w:id="757946603">
      <w:bodyDiv w:val="1"/>
      <w:marLeft w:val="0"/>
      <w:marRight w:val="0"/>
      <w:marTop w:val="0"/>
      <w:marBottom w:val="0"/>
      <w:divBdr>
        <w:top w:val="none" w:sz="0" w:space="0" w:color="auto"/>
        <w:left w:val="none" w:sz="0" w:space="0" w:color="auto"/>
        <w:bottom w:val="none" w:sz="0" w:space="0" w:color="auto"/>
        <w:right w:val="none" w:sz="0" w:space="0" w:color="auto"/>
      </w:divBdr>
    </w:div>
    <w:div w:id="759835731">
      <w:bodyDiv w:val="1"/>
      <w:marLeft w:val="0"/>
      <w:marRight w:val="0"/>
      <w:marTop w:val="0"/>
      <w:marBottom w:val="0"/>
      <w:divBdr>
        <w:top w:val="none" w:sz="0" w:space="0" w:color="auto"/>
        <w:left w:val="none" w:sz="0" w:space="0" w:color="auto"/>
        <w:bottom w:val="none" w:sz="0" w:space="0" w:color="auto"/>
        <w:right w:val="none" w:sz="0" w:space="0" w:color="auto"/>
      </w:divBdr>
    </w:div>
    <w:div w:id="760563225">
      <w:bodyDiv w:val="1"/>
      <w:marLeft w:val="0"/>
      <w:marRight w:val="0"/>
      <w:marTop w:val="0"/>
      <w:marBottom w:val="0"/>
      <w:divBdr>
        <w:top w:val="none" w:sz="0" w:space="0" w:color="auto"/>
        <w:left w:val="none" w:sz="0" w:space="0" w:color="auto"/>
        <w:bottom w:val="none" w:sz="0" w:space="0" w:color="auto"/>
        <w:right w:val="none" w:sz="0" w:space="0" w:color="auto"/>
      </w:divBdr>
    </w:div>
    <w:div w:id="761534968">
      <w:bodyDiv w:val="1"/>
      <w:marLeft w:val="0"/>
      <w:marRight w:val="0"/>
      <w:marTop w:val="0"/>
      <w:marBottom w:val="0"/>
      <w:divBdr>
        <w:top w:val="none" w:sz="0" w:space="0" w:color="auto"/>
        <w:left w:val="none" w:sz="0" w:space="0" w:color="auto"/>
        <w:bottom w:val="none" w:sz="0" w:space="0" w:color="auto"/>
        <w:right w:val="none" w:sz="0" w:space="0" w:color="auto"/>
      </w:divBdr>
    </w:div>
    <w:div w:id="762266418">
      <w:bodyDiv w:val="1"/>
      <w:marLeft w:val="0"/>
      <w:marRight w:val="0"/>
      <w:marTop w:val="0"/>
      <w:marBottom w:val="0"/>
      <w:divBdr>
        <w:top w:val="none" w:sz="0" w:space="0" w:color="auto"/>
        <w:left w:val="none" w:sz="0" w:space="0" w:color="auto"/>
        <w:bottom w:val="none" w:sz="0" w:space="0" w:color="auto"/>
        <w:right w:val="none" w:sz="0" w:space="0" w:color="auto"/>
      </w:divBdr>
    </w:div>
    <w:div w:id="762334329">
      <w:bodyDiv w:val="1"/>
      <w:marLeft w:val="0"/>
      <w:marRight w:val="0"/>
      <w:marTop w:val="0"/>
      <w:marBottom w:val="0"/>
      <w:divBdr>
        <w:top w:val="none" w:sz="0" w:space="0" w:color="auto"/>
        <w:left w:val="none" w:sz="0" w:space="0" w:color="auto"/>
        <w:bottom w:val="none" w:sz="0" w:space="0" w:color="auto"/>
        <w:right w:val="none" w:sz="0" w:space="0" w:color="auto"/>
      </w:divBdr>
    </w:div>
    <w:div w:id="764617354">
      <w:bodyDiv w:val="1"/>
      <w:marLeft w:val="0"/>
      <w:marRight w:val="0"/>
      <w:marTop w:val="0"/>
      <w:marBottom w:val="0"/>
      <w:divBdr>
        <w:top w:val="none" w:sz="0" w:space="0" w:color="auto"/>
        <w:left w:val="none" w:sz="0" w:space="0" w:color="auto"/>
        <w:bottom w:val="none" w:sz="0" w:space="0" w:color="auto"/>
        <w:right w:val="none" w:sz="0" w:space="0" w:color="auto"/>
      </w:divBdr>
    </w:div>
    <w:div w:id="764620126">
      <w:bodyDiv w:val="1"/>
      <w:marLeft w:val="0"/>
      <w:marRight w:val="0"/>
      <w:marTop w:val="0"/>
      <w:marBottom w:val="0"/>
      <w:divBdr>
        <w:top w:val="none" w:sz="0" w:space="0" w:color="auto"/>
        <w:left w:val="none" w:sz="0" w:space="0" w:color="auto"/>
        <w:bottom w:val="none" w:sz="0" w:space="0" w:color="auto"/>
        <w:right w:val="none" w:sz="0" w:space="0" w:color="auto"/>
      </w:divBdr>
    </w:div>
    <w:div w:id="764961890">
      <w:bodyDiv w:val="1"/>
      <w:marLeft w:val="0"/>
      <w:marRight w:val="0"/>
      <w:marTop w:val="0"/>
      <w:marBottom w:val="0"/>
      <w:divBdr>
        <w:top w:val="none" w:sz="0" w:space="0" w:color="auto"/>
        <w:left w:val="none" w:sz="0" w:space="0" w:color="auto"/>
        <w:bottom w:val="none" w:sz="0" w:space="0" w:color="auto"/>
        <w:right w:val="none" w:sz="0" w:space="0" w:color="auto"/>
      </w:divBdr>
    </w:div>
    <w:div w:id="765617414">
      <w:bodyDiv w:val="1"/>
      <w:marLeft w:val="0"/>
      <w:marRight w:val="0"/>
      <w:marTop w:val="0"/>
      <w:marBottom w:val="0"/>
      <w:divBdr>
        <w:top w:val="none" w:sz="0" w:space="0" w:color="auto"/>
        <w:left w:val="none" w:sz="0" w:space="0" w:color="auto"/>
        <w:bottom w:val="none" w:sz="0" w:space="0" w:color="auto"/>
        <w:right w:val="none" w:sz="0" w:space="0" w:color="auto"/>
      </w:divBdr>
    </w:div>
    <w:div w:id="767771714">
      <w:bodyDiv w:val="1"/>
      <w:marLeft w:val="0"/>
      <w:marRight w:val="0"/>
      <w:marTop w:val="0"/>
      <w:marBottom w:val="0"/>
      <w:divBdr>
        <w:top w:val="none" w:sz="0" w:space="0" w:color="auto"/>
        <w:left w:val="none" w:sz="0" w:space="0" w:color="auto"/>
        <w:bottom w:val="none" w:sz="0" w:space="0" w:color="auto"/>
        <w:right w:val="none" w:sz="0" w:space="0" w:color="auto"/>
      </w:divBdr>
    </w:div>
    <w:div w:id="770781407">
      <w:bodyDiv w:val="1"/>
      <w:marLeft w:val="0"/>
      <w:marRight w:val="0"/>
      <w:marTop w:val="0"/>
      <w:marBottom w:val="0"/>
      <w:divBdr>
        <w:top w:val="none" w:sz="0" w:space="0" w:color="auto"/>
        <w:left w:val="none" w:sz="0" w:space="0" w:color="auto"/>
        <w:bottom w:val="none" w:sz="0" w:space="0" w:color="auto"/>
        <w:right w:val="none" w:sz="0" w:space="0" w:color="auto"/>
      </w:divBdr>
    </w:div>
    <w:div w:id="772168907">
      <w:bodyDiv w:val="1"/>
      <w:marLeft w:val="0"/>
      <w:marRight w:val="0"/>
      <w:marTop w:val="0"/>
      <w:marBottom w:val="0"/>
      <w:divBdr>
        <w:top w:val="none" w:sz="0" w:space="0" w:color="auto"/>
        <w:left w:val="none" w:sz="0" w:space="0" w:color="auto"/>
        <w:bottom w:val="none" w:sz="0" w:space="0" w:color="auto"/>
        <w:right w:val="none" w:sz="0" w:space="0" w:color="auto"/>
      </w:divBdr>
    </w:div>
    <w:div w:id="772475532">
      <w:bodyDiv w:val="1"/>
      <w:marLeft w:val="0"/>
      <w:marRight w:val="0"/>
      <w:marTop w:val="0"/>
      <w:marBottom w:val="0"/>
      <w:divBdr>
        <w:top w:val="none" w:sz="0" w:space="0" w:color="auto"/>
        <w:left w:val="none" w:sz="0" w:space="0" w:color="auto"/>
        <w:bottom w:val="none" w:sz="0" w:space="0" w:color="auto"/>
        <w:right w:val="none" w:sz="0" w:space="0" w:color="auto"/>
      </w:divBdr>
    </w:div>
    <w:div w:id="772942220">
      <w:bodyDiv w:val="1"/>
      <w:marLeft w:val="0"/>
      <w:marRight w:val="0"/>
      <w:marTop w:val="0"/>
      <w:marBottom w:val="0"/>
      <w:divBdr>
        <w:top w:val="none" w:sz="0" w:space="0" w:color="auto"/>
        <w:left w:val="none" w:sz="0" w:space="0" w:color="auto"/>
        <w:bottom w:val="none" w:sz="0" w:space="0" w:color="auto"/>
        <w:right w:val="none" w:sz="0" w:space="0" w:color="auto"/>
      </w:divBdr>
    </w:div>
    <w:div w:id="773011409">
      <w:bodyDiv w:val="1"/>
      <w:marLeft w:val="0"/>
      <w:marRight w:val="0"/>
      <w:marTop w:val="0"/>
      <w:marBottom w:val="0"/>
      <w:divBdr>
        <w:top w:val="none" w:sz="0" w:space="0" w:color="auto"/>
        <w:left w:val="none" w:sz="0" w:space="0" w:color="auto"/>
        <w:bottom w:val="none" w:sz="0" w:space="0" w:color="auto"/>
        <w:right w:val="none" w:sz="0" w:space="0" w:color="auto"/>
      </w:divBdr>
    </w:div>
    <w:div w:id="774205410">
      <w:bodyDiv w:val="1"/>
      <w:marLeft w:val="0"/>
      <w:marRight w:val="0"/>
      <w:marTop w:val="0"/>
      <w:marBottom w:val="0"/>
      <w:divBdr>
        <w:top w:val="none" w:sz="0" w:space="0" w:color="auto"/>
        <w:left w:val="none" w:sz="0" w:space="0" w:color="auto"/>
        <w:bottom w:val="none" w:sz="0" w:space="0" w:color="auto"/>
        <w:right w:val="none" w:sz="0" w:space="0" w:color="auto"/>
      </w:divBdr>
    </w:div>
    <w:div w:id="774519534">
      <w:bodyDiv w:val="1"/>
      <w:marLeft w:val="0"/>
      <w:marRight w:val="0"/>
      <w:marTop w:val="0"/>
      <w:marBottom w:val="0"/>
      <w:divBdr>
        <w:top w:val="none" w:sz="0" w:space="0" w:color="auto"/>
        <w:left w:val="none" w:sz="0" w:space="0" w:color="auto"/>
        <w:bottom w:val="none" w:sz="0" w:space="0" w:color="auto"/>
        <w:right w:val="none" w:sz="0" w:space="0" w:color="auto"/>
      </w:divBdr>
    </w:div>
    <w:div w:id="775714198">
      <w:bodyDiv w:val="1"/>
      <w:marLeft w:val="0"/>
      <w:marRight w:val="0"/>
      <w:marTop w:val="0"/>
      <w:marBottom w:val="0"/>
      <w:divBdr>
        <w:top w:val="none" w:sz="0" w:space="0" w:color="auto"/>
        <w:left w:val="none" w:sz="0" w:space="0" w:color="auto"/>
        <w:bottom w:val="none" w:sz="0" w:space="0" w:color="auto"/>
        <w:right w:val="none" w:sz="0" w:space="0" w:color="auto"/>
      </w:divBdr>
    </w:div>
    <w:div w:id="776484172">
      <w:bodyDiv w:val="1"/>
      <w:marLeft w:val="0"/>
      <w:marRight w:val="0"/>
      <w:marTop w:val="0"/>
      <w:marBottom w:val="0"/>
      <w:divBdr>
        <w:top w:val="none" w:sz="0" w:space="0" w:color="auto"/>
        <w:left w:val="none" w:sz="0" w:space="0" w:color="auto"/>
        <w:bottom w:val="none" w:sz="0" w:space="0" w:color="auto"/>
        <w:right w:val="none" w:sz="0" w:space="0" w:color="auto"/>
      </w:divBdr>
    </w:div>
    <w:div w:id="776949328">
      <w:bodyDiv w:val="1"/>
      <w:marLeft w:val="0"/>
      <w:marRight w:val="0"/>
      <w:marTop w:val="0"/>
      <w:marBottom w:val="0"/>
      <w:divBdr>
        <w:top w:val="none" w:sz="0" w:space="0" w:color="auto"/>
        <w:left w:val="none" w:sz="0" w:space="0" w:color="auto"/>
        <w:bottom w:val="none" w:sz="0" w:space="0" w:color="auto"/>
        <w:right w:val="none" w:sz="0" w:space="0" w:color="auto"/>
      </w:divBdr>
    </w:div>
    <w:div w:id="777213348">
      <w:bodyDiv w:val="1"/>
      <w:marLeft w:val="0"/>
      <w:marRight w:val="0"/>
      <w:marTop w:val="0"/>
      <w:marBottom w:val="0"/>
      <w:divBdr>
        <w:top w:val="none" w:sz="0" w:space="0" w:color="auto"/>
        <w:left w:val="none" w:sz="0" w:space="0" w:color="auto"/>
        <w:bottom w:val="none" w:sz="0" w:space="0" w:color="auto"/>
        <w:right w:val="none" w:sz="0" w:space="0" w:color="auto"/>
      </w:divBdr>
    </w:div>
    <w:div w:id="778187234">
      <w:bodyDiv w:val="1"/>
      <w:marLeft w:val="0"/>
      <w:marRight w:val="0"/>
      <w:marTop w:val="0"/>
      <w:marBottom w:val="0"/>
      <w:divBdr>
        <w:top w:val="none" w:sz="0" w:space="0" w:color="auto"/>
        <w:left w:val="none" w:sz="0" w:space="0" w:color="auto"/>
        <w:bottom w:val="none" w:sz="0" w:space="0" w:color="auto"/>
        <w:right w:val="none" w:sz="0" w:space="0" w:color="auto"/>
      </w:divBdr>
    </w:div>
    <w:div w:id="779447084">
      <w:bodyDiv w:val="1"/>
      <w:marLeft w:val="0"/>
      <w:marRight w:val="0"/>
      <w:marTop w:val="0"/>
      <w:marBottom w:val="0"/>
      <w:divBdr>
        <w:top w:val="none" w:sz="0" w:space="0" w:color="auto"/>
        <w:left w:val="none" w:sz="0" w:space="0" w:color="auto"/>
        <w:bottom w:val="none" w:sz="0" w:space="0" w:color="auto"/>
        <w:right w:val="none" w:sz="0" w:space="0" w:color="auto"/>
      </w:divBdr>
    </w:div>
    <w:div w:id="779567776">
      <w:bodyDiv w:val="1"/>
      <w:marLeft w:val="0"/>
      <w:marRight w:val="0"/>
      <w:marTop w:val="0"/>
      <w:marBottom w:val="0"/>
      <w:divBdr>
        <w:top w:val="none" w:sz="0" w:space="0" w:color="auto"/>
        <w:left w:val="none" w:sz="0" w:space="0" w:color="auto"/>
        <w:bottom w:val="none" w:sz="0" w:space="0" w:color="auto"/>
        <w:right w:val="none" w:sz="0" w:space="0" w:color="auto"/>
      </w:divBdr>
    </w:div>
    <w:div w:id="779764390">
      <w:bodyDiv w:val="1"/>
      <w:marLeft w:val="0"/>
      <w:marRight w:val="0"/>
      <w:marTop w:val="0"/>
      <w:marBottom w:val="0"/>
      <w:divBdr>
        <w:top w:val="none" w:sz="0" w:space="0" w:color="auto"/>
        <w:left w:val="none" w:sz="0" w:space="0" w:color="auto"/>
        <w:bottom w:val="none" w:sz="0" w:space="0" w:color="auto"/>
        <w:right w:val="none" w:sz="0" w:space="0" w:color="auto"/>
      </w:divBdr>
    </w:div>
    <w:div w:id="781463701">
      <w:bodyDiv w:val="1"/>
      <w:marLeft w:val="0"/>
      <w:marRight w:val="0"/>
      <w:marTop w:val="0"/>
      <w:marBottom w:val="0"/>
      <w:divBdr>
        <w:top w:val="none" w:sz="0" w:space="0" w:color="auto"/>
        <w:left w:val="none" w:sz="0" w:space="0" w:color="auto"/>
        <w:bottom w:val="none" w:sz="0" w:space="0" w:color="auto"/>
        <w:right w:val="none" w:sz="0" w:space="0" w:color="auto"/>
      </w:divBdr>
    </w:div>
    <w:div w:id="781846304">
      <w:bodyDiv w:val="1"/>
      <w:marLeft w:val="0"/>
      <w:marRight w:val="0"/>
      <w:marTop w:val="0"/>
      <w:marBottom w:val="0"/>
      <w:divBdr>
        <w:top w:val="none" w:sz="0" w:space="0" w:color="auto"/>
        <w:left w:val="none" w:sz="0" w:space="0" w:color="auto"/>
        <w:bottom w:val="none" w:sz="0" w:space="0" w:color="auto"/>
        <w:right w:val="none" w:sz="0" w:space="0" w:color="auto"/>
      </w:divBdr>
    </w:div>
    <w:div w:id="783966017">
      <w:bodyDiv w:val="1"/>
      <w:marLeft w:val="0"/>
      <w:marRight w:val="0"/>
      <w:marTop w:val="0"/>
      <w:marBottom w:val="0"/>
      <w:divBdr>
        <w:top w:val="none" w:sz="0" w:space="0" w:color="auto"/>
        <w:left w:val="none" w:sz="0" w:space="0" w:color="auto"/>
        <w:bottom w:val="none" w:sz="0" w:space="0" w:color="auto"/>
        <w:right w:val="none" w:sz="0" w:space="0" w:color="auto"/>
      </w:divBdr>
    </w:div>
    <w:div w:id="784231667">
      <w:bodyDiv w:val="1"/>
      <w:marLeft w:val="0"/>
      <w:marRight w:val="0"/>
      <w:marTop w:val="0"/>
      <w:marBottom w:val="0"/>
      <w:divBdr>
        <w:top w:val="none" w:sz="0" w:space="0" w:color="auto"/>
        <w:left w:val="none" w:sz="0" w:space="0" w:color="auto"/>
        <w:bottom w:val="none" w:sz="0" w:space="0" w:color="auto"/>
        <w:right w:val="none" w:sz="0" w:space="0" w:color="auto"/>
      </w:divBdr>
    </w:div>
    <w:div w:id="784619956">
      <w:bodyDiv w:val="1"/>
      <w:marLeft w:val="0"/>
      <w:marRight w:val="0"/>
      <w:marTop w:val="0"/>
      <w:marBottom w:val="0"/>
      <w:divBdr>
        <w:top w:val="none" w:sz="0" w:space="0" w:color="auto"/>
        <w:left w:val="none" w:sz="0" w:space="0" w:color="auto"/>
        <w:bottom w:val="none" w:sz="0" w:space="0" w:color="auto"/>
        <w:right w:val="none" w:sz="0" w:space="0" w:color="auto"/>
      </w:divBdr>
    </w:div>
    <w:div w:id="785348541">
      <w:bodyDiv w:val="1"/>
      <w:marLeft w:val="0"/>
      <w:marRight w:val="0"/>
      <w:marTop w:val="0"/>
      <w:marBottom w:val="0"/>
      <w:divBdr>
        <w:top w:val="none" w:sz="0" w:space="0" w:color="auto"/>
        <w:left w:val="none" w:sz="0" w:space="0" w:color="auto"/>
        <w:bottom w:val="none" w:sz="0" w:space="0" w:color="auto"/>
        <w:right w:val="none" w:sz="0" w:space="0" w:color="auto"/>
      </w:divBdr>
    </w:div>
    <w:div w:id="785807758">
      <w:bodyDiv w:val="1"/>
      <w:marLeft w:val="0"/>
      <w:marRight w:val="0"/>
      <w:marTop w:val="0"/>
      <w:marBottom w:val="0"/>
      <w:divBdr>
        <w:top w:val="none" w:sz="0" w:space="0" w:color="auto"/>
        <w:left w:val="none" w:sz="0" w:space="0" w:color="auto"/>
        <w:bottom w:val="none" w:sz="0" w:space="0" w:color="auto"/>
        <w:right w:val="none" w:sz="0" w:space="0" w:color="auto"/>
      </w:divBdr>
    </w:div>
    <w:div w:id="785923951">
      <w:bodyDiv w:val="1"/>
      <w:marLeft w:val="0"/>
      <w:marRight w:val="0"/>
      <w:marTop w:val="0"/>
      <w:marBottom w:val="0"/>
      <w:divBdr>
        <w:top w:val="none" w:sz="0" w:space="0" w:color="auto"/>
        <w:left w:val="none" w:sz="0" w:space="0" w:color="auto"/>
        <w:bottom w:val="none" w:sz="0" w:space="0" w:color="auto"/>
        <w:right w:val="none" w:sz="0" w:space="0" w:color="auto"/>
      </w:divBdr>
    </w:div>
    <w:div w:id="786004364">
      <w:bodyDiv w:val="1"/>
      <w:marLeft w:val="0"/>
      <w:marRight w:val="0"/>
      <w:marTop w:val="0"/>
      <w:marBottom w:val="0"/>
      <w:divBdr>
        <w:top w:val="none" w:sz="0" w:space="0" w:color="auto"/>
        <w:left w:val="none" w:sz="0" w:space="0" w:color="auto"/>
        <w:bottom w:val="none" w:sz="0" w:space="0" w:color="auto"/>
        <w:right w:val="none" w:sz="0" w:space="0" w:color="auto"/>
      </w:divBdr>
    </w:div>
    <w:div w:id="787428854">
      <w:bodyDiv w:val="1"/>
      <w:marLeft w:val="0"/>
      <w:marRight w:val="0"/>
      <w:marTop w:val="0"/>
      <w:marBottom w:val="0"/>
      <w:divBdr>
        <w:top w:val="none" w:sz="0" w:space="0" w:color="auto"/>
        <w:left w:val="none" w:sz="0" w:space="0" w:color="auto"/>
        <w:bottom w:val="none" w:sz="0" w:space="0" w:color="auto"/>
        <w:right w:val="none" w:sz="0" w:space="0" w:color="auto"/>
      </w:divBdr>
    </w:div>
    <w:div w:id="787430081">
      <w:bodyDiv w:val="1"/>
      <w:marLeft w:val="0"/>
      <w:marRight w:val="0"/>
      <w:marTop w:val="0"/>
      <w:marBottom w:val="0"/>
      <w:divBdr>
        <w:top w:val="none" w:sz="0" w:space="0" w:color="auto"/>
        <w:left w:val="none" w:sz="0" w:space="0" w:color="auto"/>
        <w:bottom w:val="none" w:sz="0" w:space="0" w:color="auto"/>
        <w:right w:val="none" w:sz="0" w:space="0" w:color="auto"/>
      </w:divBdr>
    </w:div>
    <w:div w:id="788623997">
      <w:bodyDiv w:val="1"/>
      <w:marLeft w:val="0"/>
      <w:marRight w:val="0"/>
      <w:marTop w:val="0"/>
      <w:marBottom w:val="0"/>
      <w:divBdr>
        <w:top w:val="none" w:sz="0" w:space="0" w:color="auto"/>
        <w:left w:val="none" w:sz="0" w:space="0" w:color="auto"/>
        <w:bottom w:val="none" w:sz="0" w:space="0" w:color="auto"/>
        <w:right w:val="none" w:sz="0" w:space="0" w:color="auto"/>
      </w:divBdr>
    </w:div>
    <w:div w:id="790780292">
      <w:bodyDiv w:val="1"/>
      <w:marLeft w:val="0"/>
      <w:marRight w:val="0"/>
      <w:marTop w:val="0"/>
      <w:marBottom w:val="0"/>
      <w:divBdr>
        <w:top w:val="none" w:sz="0" w:space="0" w:color="auto"/>
        <w:left w:val="none" w:sz="0" w:space="0" w:color="auto"/>
        <w:bottom w:val="none" w:sz="0" w:space="0" w:color="auto"/>
        <w:right w:val="none" w:sz="0" w:space="0" w:color="auto"/>
      </w:divBdr>
    </w:div>
    <w:div w:id="790905020">
      <w:bodyDiv w:val="1"/>
      <w:marLeft w:val="0"/>
      <w:marRight w:val="0"/>
      <w:marTop w:val="0"/>
      <w:marBottom w:val="0"/>
      <w:divBdr>
        <w:top w:val="none" w:sz="0" w:space="0" w:color="auto"/>
        <w:left w:val="none" w:sz="0" w:space="0" w:color="auto"/>
        <w:bottom w:val="none" w:sz="0" w:space="0" w:color="auto"/>
        <w:right w:val="none" w:sz="0" w:space="0" w:color="auto"/>
      </w:divBdr>
    </w:div>
    <w:div w:id="792330404">
      <w:bodyDiv w:val="1"/>
      <w:marLeft w:val="0"/>
      <w:marRight w:val="0"/>
      <w:marTop w:val="0"/>
      <w:marBottom w:val="0"/>
      <w:divBdr>
        <w:top w:val="none" w:sz="0" w:space="0" w:color="auto"/>
        <w:left w:val="none" w:sz="0" w:space="0" w:color="auto"/>
        <w:bottom w:val="none" w:sz="0" w:space="0" w:color="auto"/>
        <w:right w:val="none" w:sz="0" w:space="0" w:color="auto"/>
      </w:divBdr>
    </w:div>
    <w:div w:id="792333657">
      <w:bodyDiv w:val="1"/>
      <w:marLeft w:val="0"/>
      <w:marRight w:val="0"/>
      <w:marTop w:val="0"/>
      <w:marBottom w:val="0"/>
      <w:divBdr>
        <w:top w:val="none" w:sz="0" w:space="0" w:color="auto"/>
        <w:left w:val="none" w:sz="0" w:space="0" w:color="auto"/>
        <w:bottom w:val="none" w:sz="0" w:space="0" w:color="auto"/>
        <w:right w:val="none" w:sz="0" w:space="0" w:color="auto"/>
      </w:divBdr>
    </w:div>
    <w:div w:id="794907267">
      <w:bodyDiv w:val="1"/>
      <w:marLeft w:val="0"/>
      <w:marRight w:val="0"/>
      <w:marTop w:val="0"/>
      <w:marBottom w:val="0"/>
      <w:divBdr>
        <w:top w:val="none" w:sz="0" w:space="0" w:color="auto"/>
        <w:left w:val="none" w:sz="0" w:space="0" w:color="auto"/>
        <w:bottom w:val="none" w:sz="0" w:space="0" w:color="auto"/>
        <w:right w:val="none" w:sz="0" w:space="0" w:color="auto"/>
      </w:divBdr>
    </w:div>
    <w:div w:id="796679685">
      <w:bodyDiv w:val="1"/>
      <w:marLeft w:val="0"/>
      <w:marRight w:val="0"/>
      <w:marTop w:val="0"/>
      <w:marBottom w:val="0"/>
      <w:divBdr>
        <w:top w:val="none" w:sz="0" w:space="0" w:color="auto"/>
        <w:left w:val="none" w:sz="0" w:space="0" w:color="auto"/>
        <w:bottom w:val="none" w:sz="0" w:space="0" w:color="auto"/>
        <w:right w:val="none" w:sz="0" w:space="0" w:color="auto"/>
      </w:divBdr>
    </w:div>
    <w:div w:id="797336995">
      <w:bodyDiv w:val="1"/>
      <w:marLeft w:val="0"/>
      <w:marRight w:val="0"/>
      <w:marTop w:val="0"/>
      <w:marBottom w:val="0"/>
      <w:divBdr>
        <w:top w:val="none" w:sz="0" w:space="0" w:color="auto"/>
        <w:left w:val="none" w:sz="0" w:space="0" w:color="auto"/>
        <w:bottom w:val="none" w:sz="0" w:space="0" w:color="auto"/>
        <w:right w:val="none" w:sz="0" w:space="0" w:color="auto"/>
      </w:divBdr>
    </w:div>
    <w:div w:id="800803500">
      <w:bodyDiv w:val="1"/>
      <w:marLeft w:val="0"/>
      <w:marRight w:val="0"/>
      <w:marTop w:val="0"/>
      <w:marBottom w:val="0"/>
      <w:divBdr>
        <w:top w:val="none" w:sz="0" w:space="0" w:color="auto"/>
        <w:left w:val="none" w:sz="0" w:space="0" w:color="auto"/>
        <w:bottom w:val="none" w:sz="0" w:space="0" w:color="auto"/>
        <w:right w:val="none" w:sz="0" w:space="0" w:color="auto"/>
      </w:divBdr>
    </w:div>
    <w:div w:id="801266641">
      <w:bodyDiv w:val="1"/>
      <w:marLeft w:val="0"/>
      <w:marRight w:val="0"/>
      <w:marTop w:val="0"/>
      <w:marBottom w:val="0"/>
      <w:divBdr>
        <w:top w:val="none" w:sz="0" w:space="0" w:color="auto"/>
        <w:left w:val="none" w:sz="0" w:space="0" w:color="auto"/>
        <w:bottom w:val="none" w:sz="0" w:space="0" w:color="auto"/>
        <w:right w:val="none" w:sz="0" w:space="0" w:color="auto"/>
      </w:divBdr>
    </w:div>
    <w:div w:id="801731631">
      <w:bodyDiv w:val="1"/>
      <w:marLeft w:val="0"/>
      <w:marRight w:val="0"/>
      <w:marTop w:val="0"/>
      <w:marBottom w:val="0"/>
      <w:divBdr>
        <w:top w:val="none" w:sz="0" w:space="0" w:color="auto"/>
        <w:left w:val="none" w:sz="0" w:space="0" w:color="auto"/>
        <w:bottom w:val="none" w:sz="0" w:space="0" w:color="auto"/>
        <w:right w:val="none" w:sz="0" w:space="0" w:color="auto"/>
      </w:divBdr>
    </w:div>
    <w:div w:id="801849003">
      <w:bodyDiv w:val="1"/>
      <w:marLeft w:val="0"/>
      <w:marRight w:val="0"/>
      <w:marTop w:val="0"/>
      <w:marBottom w:val="0"/>
      <w:divBdr>
        <w:top w:val="none" w:sz="0" w:space="0" w:color="auto"/>
        <w:left w:val="none" w:sz="0" w:space="0" w:color="auto"/>
        <w:bottom w:val="none" w:sz="0" w:space="0" w:color="auto"/>
        <w:right w:val="none" w:sz="0" w:space="0" w:color="auto"/>
      </w:divBdr>
    </w:div>
    <w:div w:id="801924609">
      <w:bodyDiv w:val="1"/>
      <w:marLeft w:val="0"/>
      <w:marRight w:val="0"/>
      <w:marTop w:val="0"/>
      <w:marBottom w:val="0"/>
      <w:divBdr>
        <w:top w:val="none" w:sz="0" w:space="0" w:color="auto"/>
        <w:left w:val="none" w:sz="0" w:space="0" w:color="auto"/>
        <w:bottom w:val="none" w:sz="0" w:space="0" w:color="auto"/>
        <w:right w:val="none" w:sz="0" w:space="0" w:color="auto"/>
      </w:divBdr>
    </w:div>
    <w:div w:id="803352538">
      <w:bodyDiv w:val="1"/>
      <w:marLeft w:val="0"/>
      <w:marRight w:val="0"/>
      <w:marTop w:val="0"/>
      <w:marBottom w:val="0"/>
      <w:divBdr>
        <w:top w:val="none" w:sz="0" w:space="0" w:color="auto"/>
        <w:left w:val="none" w:sz="0" w:space="0" w:color="auto"/>
        <w:bottom w:val="none" w:sz="0" w:space="0" w:color="auto"/>
        <w:right w:val="none" w:sz="0" w:space="0" w:color="auto"/>
      </w:divBdr>
    </w:div>
    <w:div w:id="805469312">
      <w:bodyDiv w:val="1"/>
      <w:marLeft w:val="0"/>
      <w:marRight w:val="0"/>
      <w:marTop w:val="0"/>
      <w:marBottom w:val="0"/>
      <w:divBdr>
        <w:top w:val="none" w:sz="0" w:space="0" w:color="auto"/>
        <w:left w:val="none" w:sz="0" w:space="0" w:color="auto"/>
        <w:bottom w:val="none" w:sz="0" w:space="0" w:color="auto"/>
        <w:right w:val="none" w:sz="0" w:space="0" w:color="auto"/>
      </w:divBdr>
    </w:div>
    <w:div w:id="805850458">
      <w:bodyDiv w:val="1"/>
      <w:marLeft w:val="0"/>
      <w:marRight w:val="0"/>
      <w:marTop w:val="0"/>
      <w:marBottom w:val="0"/>
      <w:divBdr>
        <w:top w:val="none" w:sz="0" w:space="0" w:color="auto"/>
        <w:left w:val="none" w:sz="0" w:space="0" w:color="auto"/>
        <w:bottom w:val="none" w:sz="0" w:space="0" w:color="auto"/>
        <w:right w:val="none" w:sz="0" w:space="0" w:color="auto"/>
      </w:divBdr>
    </w:div>
    <w:div w:id="805928075">
      <w:bodyDiv w:val="1"/>
      <w:marLeft w:val="0"/>
      <w:marRight w:val="0"/>
      <w:marTop w:val="0"/>
      <w:marBottom w:val="0"/>
      <w:divBdr>
        <w:top w:val="none" w:sz="0" w:space="0" w:color="auto"/>
        <w:left w:val="none" w:sz="0" w:space="0" w:color="auto"/>
        <w:bottom w:val="none" w:sz="0" w:space="0" w:color="auto"/>
        <w:right w:val="none" w:sz="0" w:space="0" w:color="auto"/>
      </w:divBdr>
    </w:div>
    <w:div w:id="806124897">
      <w:bodyDiv w:val="1"/>
      <w:marLeft w:val="0"/>
      <w:marRight w:val="0"/>
      <w:marTop w:val="0"/>
      <w:marBottom w:val="0"/>
      <w:divBdr>
        <w:top w:val="none" w:sz="0" w:space="0" w:color="auto"/>
        <w:left w:val="none" w:sz="0" w:space="0" w:color="auto"/>
        <w:bottom w:val="none" w:sz="0" w:space="0" w:color="auto"/>
        <w:right w:val="none" w:sz="0" w:space="0" w:color="auto"/>
      </w:divBdr>
    </w:div>
    <w:div w:id="806901430">
      <w:bodyDiv w:val="1"/>
      <w:marLeft w:val="0"/>
      <w:marRight w:val="0"/>
      <w:marTop w:val="0"/>
      <w:marBottom w:val="0"/>
      <w:divBdr>
        <w:top w:val="none" w:sz="0" w:space="0" w:color="auto"/>
        <w:left w:val="none" w:sz="0" w:space="0" w:color="auto"/>
        <w:bottom w:val="none" w:sz="0" w:space="0" w:color="auto"/>
        <w:right w:val="none" w:sz="0" w:space="0" w:color="auto"/>
      </w:divBdr>
    </w:div>
    <w:div w:id="808321586">
      <w:bodyDiv w:val="1"/>
      <w:marLeft w:val="0"/>
      <w:marRight w:val="0"/>
      <w:marTop w:val="0"/>
      <w:marBottom w:val="0"/>
      <w:divBdr>
        <w:top w:val="none" w:sz="0" w:space="0" w:color="auto"/>
        <w:left w:val="none" w:sz="0" w:space="0" w:color="auto"/>
        <w:bottom w:val="none" w:sz="0" w:space="0" w:color="auto"/>
        <w:right w:val="none" w:sz="0" w:space="0" w:color="auto"/>
      </w:divBdr>
    </w:div>
    <w:div w:id="809051799">
      <w:bodyDiv w:val="1"/>
      <w:marLeft w:val="0"/>
      <w:marRight w:val="0"/>
      <w:marTop w:val="0"/>
      <w:marBottom w:val="0"/>
      <w:divBdr>
        <w:top w:val="none" w:sz="0" w:space="0" w:color="auto"/>
        <w:left w:val="none" w:sz="0" w:space="0" w:color="auto"/>
        <w:bottom w:val="none" w:sz="0" w:space="0" w:color="auto"/>
        <w:right w:val="none" w:sz="0" w:space="0" w:color="auto"/>
      </w:divBdr>
    </w:div>
    <w:div w:id="810292655">
      <w:bodyDiv w:val="1"/>
      <w:marLeft w:val="0"/>
      <w:marRight w:val="0"/>
      <w:marTop w:val="0"/>
      <w:marBottom w:val="0"/>
      <w:divBdr>
        <w:top w:val="none" w:sz="0" w:space="0" w:color="auto"/>
        <w:left w:val="none" w:sz="0" w:space="0" w:color="auto"/>
        <w:bottom w:val="none" w:sz="0" w:space="0" w:color="auto"/>
        <w:right w:val="none" w:sz="0" w:space="0" w:color="auto"/>
      </w:divBdr>
    </w:div>
    <w:div w:id="811557229">
      <w:bodyDiv w:val="1"/>
      <w:marLeft w:val="0"/>
      <w:marRight w:val="0"/>
      <w:marTop w:val="0"/>
      <w:marBottom w:val="0"/>
      <w:divBdr>
        <w:top w:val="none" w:sz="0" w:space="0" w:color="auto"/>
        <w:left w:val="none" w:sz="0" w:space="0" w:color="auto"/>
        <w:bottom w:val="none" w:sz="0" w:space="0" w:color="auto"/>
        <w:right w:val="none" w:sz="0" w:space="0" w:color="auto"/>
      </w:divBdr>
    </w:div>
    <w:div w:id="813376903">
      <w:bodyDiv w:val="1"/>
      <w:marLeft w:val="0"/>
      <w:marRight w:val="0"/>
      <w:marTop w:val="0"/>
      <w:marBottom w:val="0"/>
      <w:divBdr>
        <w:top w:val="none" w:sz="0" w:space="0" w:color="auto"/>
        <w:left w:val="none" w:sz="0" w:space="0" w:color="auto"/>
        <w:bottom w:val="none" w:sz="0" w:space="0" w:color="auto"/>
        <w:right w:val="none" w:sz="0" w:space="0" w:color="auto"/>
      </w:divBdr>
    </w:div>
    <w:div w:id="813718348">
      <w:bodyDiv w:val="1"/>
      <w:marLeft w:val="0"/>
      <w:marRight w:val="0"/>
      <w:marTop w:val="0"/>
      <w:marBottom w:val="0"/>
      <w:divBdr>
        <w:top w:val="none" w:sz="0" w:space="0" w:color="auto"/>
        <w:left w:val="none" w:sz="0" w:space="0" w:color="auto"/>
        <w:bottom w:val="none" w:sz="0" w:space="0" w:color="auto"/>
        <w:right w:val="none" w:sz="0" w:space="0" w:color="auto"/>
      </w:divBdr>
    </w:div>
    <w:div w:id="814639516">
      <w:bodyDiv w:val="1"/>
      <w:marLeft w:val="0"/>
      <w:marRight w:val="0"/>
      <w:marTop w:val="0"/>
      <w:marBottom w:val="0"/>
      <w:divBdr>
        <w:top w:val="none" w:sz="0" w:space="0" w:color="auto"/>
        <w:left w:val="none" w:sz="0" w:space="0" w:color="auto"/>
        <w:bottom w:val="none" w:sz="0" w:space="0" w:color="auto"/>
        <w:right w:val="none" w:sz="0" w:space="0" w:color="auto"/>
      </w:divBdr>
    </w:div>
    <w:div w:id="815029640">
      <w:bodyDiv w:val="1"/>
      <w:marLeft w:val="0"/>
      <w:marRight w:val="0"/>
      <w:marTop w:val="0"/>
      <w:marBottom w:val="0"/>
      <w:divBdr>
        <w:top w:val="none" w:sz="0" w:space="0" w:color="auto"/>
        <w:left w:val="none" w:sz="0" w:space="0" w:color="auto"/>
        <w:bottom w:val="none" w:sz="0" w:space="0" w:color="auto"/>
        <w:right w:val="none" w:sz="0" w:space="0" w:color="auto"/>
      </w:divBdr>
    </w:div>
    <w:div w:id="816722638">
      <w:bodyDiv w:val="1"/>
      <w:marLeft w:val="0"/>
      <w:marRight w:val="0"/>
      <w:marTop w:val="0"/>
      <w:marBottom w:val="0"/>
      <w:divBdr>
        <w:top w:val="none" w:sz="0" w:space="0" w:color="auto"/>
        <w:left w:val="none" w:sz="0" w:space="0" w:color="auto"/>
        <w:bottom w:val="none" w:sz="0" w:space="0" w:color="auto"/>
        <w:right w:val="none" w:sz="0" w:space="0" w:color="auto"/>
      </w:divBdr>
    </w:div>
    <w:div w:id="817189059">
      <w:bodyDiv w:val="1"/>
      <w:marLeft w:val="0"/>
      <w:marRight w:val="0"/>
      <w:marTop w:val="0"/>
      <w:marBottom w:val="0"/>
      <w:divBdr>
        <w:top w:val="none" w:sz="0" w:space="0" w:color="auto"/>
        <w:left w:val="none" w:sz="0" w:space="0" w:color="auto"/>
        <w:bottom w:val="none" w:sz="0" w:space="0" w:color="auto"/>
        <w:right w:val="none" w:sz="0" w:space="0" w:color="auto"/>
      </w:divBdr>
    </w:div>
    <w:div w:id="817649617">
      <w:bodyDiv w:val="1"/>
      <w:marLeft w:val="0"/>
      <w:marRight w:val="0"/>
      <w:marTop w:val="0"/>
      <w:marBottom w:val="0"/>
      <w:divBdr>
        <w:top w:val="none" w:sz="0" w:space="0" w:color="auto"/>
        <w:left w:val="none" w:sz="0" w:space="0" w:color="auto"/>
        <w:bottom w:val="none" w:sz="0" w:space="0" w:color="auto"/>
        <w:right w:val="none" w:sz="0" w:space="0" w:color="auto"/>
      </w:divBdr>
    </w:div>
    <w:div w:id="818033171">
      <w:bodyDiv w:val="1"/>
      <w:marLeft w:val="0"/>
      <w:marRight w:val="0"/>
      <w:marTop w:val="0"/>
      <w:marBottom w:val="0"/>
      <w:divBdr>
        <w:top w:val="none" w:sz="0" w:space="0" w:color="auto"/>
        <w:left w:val="none" w:sz="0" w:space="0" w:color="auto"/>
        <w:bottom w:val="none" w:sz="0" w:space="0" w:color="auto"/>
        <w:right w:val="none" w:sz="0" w:space="0" w:color="auto"/>
      </w:divBdr>
    </w:div>
    <w:div w:id="818351892">
      <w:bodyDiv w:val="1"/>
      <w:marLeft w:val="0"/>
      <w:marRight w:val="0"/>
      <w:marTop w:val="0"/>
      <w:marBottom w:val="0"/>
      <w:divBdr>
        <w:top w:val="none" w:sz="0" w:space="0" w:color="auto"/>
        <w:left w:val="none" w:sz="0" w:space="0" w:color="auto"/>
        <w:bottom w:val="none" w:sz="0" w:space="0" w:color="auto"/>
        <w:right w:val="none" w:sz="0" w:space="0" w:color="auto"/>
      </w:divBdr>
    </w:div>
    <w:div w:id="818696548">
      <w:bodyDiv w:val="1"/>
      <w:marLeft w:val="0"/>
      <w:marRight w:val="0"/>
      <w:marTop w:val="0"/>
      <w:marBottom w:val="0"/>
      <w:divBdr>
        <w:top w:val="none" w:sz="0" w:space="0" w:color="auto"/>
        <w:left w:val="none" w:sz="0" w:space="0" w:color="auto"/>
        <w:bottom w:val="none" w:sz="0" w:space="0" w:color="auto"/>
        <w:right w:val="none" w:sz="0" w:space="0" w:color="auto"/>
      </w:divBdr>
    </w:div>
    <w:div w:id="819032591">
      <w:bodyDiv w:val="1"/>
      <w:marLeft w:val="0"/>
      <w:marRight w:val="0"/>
      <w:marTop w:val="0"/>
      <w:marBottom w:val="0"/>
      <w:divBdr>
        <w:top w:val="none" w:sz="0" w:space="0" w:color="auto"/>
        <w:left w:val="none" w:sz="0" w:space="0" w:color="auto"/>
        <w:bottom w:val="none" w:sz="0" w:space="0" w:color="auto"/>
        <w:right w:val="none" w:sz="0" w:space="0" w:color="auto"/>
      </w:divBdr>
    </w:div>
    <w:div w:id="819738281">
      <w:bodyDiv w:val="1"/>
      <w:marLeft w:val="0"/>
      <w:marRight w:val="0"/>
      <w:marTop w:val="0"/>
      <w:marBottom w:val="0"/>
      <w:divBdr>
        <w:top w:val="none" w:sz="0" w:space="0" w:color="auto"/>
        <w:left w:val="none" w:sz="0" w:space="0" w:color="auto"/>
        <w:bottom w:val="none" w:sz="0" w:space="0" w:color="auto"/>
        <w:right w:val="none" w:sz="0" w:space="0" w:color="auto"/>
      </w:divBdr>
    </w:div>
    <w:div w:id="821001189">
      <w:bodyDiv w:val="1"/>
      <w:marLeft w:val="0"/>
      <w:marRight w:val="0"/>
      <w:marTop w:val="0"/>
      <w:marBottom w:val="0"/>
      <w:divBdr>
        <w:top w:val="none" w:sz="0" w:space="0" w:color="auto"/>
        <w:left w:val="none" w:sz="0" w:space="0" w:color="auto"/>
        <w:bottom w:val="none" w:sz="0" w:space="0" w:color="auto"/>
        <w:right w:val="none" w:sz="0" w:space="0" w:color="auto"/>
      </w:divBdr>
    </w:div>
    <w:div w:id="821849581">
      <w:bodyDiv w:val="1"/>
      <w:marLeft w:val="0"/>
      <w:marRight w:val="0"/>
      <w:marTop w:val="0"/>
      <w:marBottom w:val="0"/>
      <w:divBdr>
        <w:top w:val="none" w:sz="0" w:space="0" w:color="auto"/>
        <w:left w:val="none" w:sz="0" w:space="0" w:color="auto"/>
        <w:bottom w:val="none" w:sz="0" w:space="0" w:color="auto"/>
        <w:right w:val="none" w:sz="0" w:space="0" w:color="auto"/>
      </w:divBdr>
    </w:div>
    <w:div w:id="822045704">
      <w:bodyDiv w:val="1"/>
      <w:marLeft w:val="0"/>
      <w:marRight w:val="0"/>
      <w:marTop w:val="0"/>
      <w:marBottom w:val="0"/>
      <w:divBdr>
        <w:top w:val="none" w:sz="0" w:space="0" w:color="auto"/>
        <w:left w:val="none" w:sz="0" w:space="0" w:color="auto"/>
        <w:bottom w:val="none" w:sz="0" w:space="0" w:color="auto"/>
        <w:right w:val="none" w:sz="0" w:space="0" w:color="auto"/>
      </w:divBdr>
    </w:div>
    <w:div w:id="822241681">
      <w:bodyDiv w:val="1"/>
      <w:marLeft w:val="0"/>
      <w:marRight w:val="0"/>
      <w:marTop w:val="0"/>
      <w:marBottom w:val="0"/>
      <w:divBdr>
        <w:top w:val="none" w:sz="0" w:space="0" w:color="auto"/>
        <w:left w:val="none" w:sz="0" w:space="0" w:color="auto"/>
        <w:bottom w:val="none" w:sz="0" w:space="0" w:color="auto"/>
        <w:right w:val="none" w:sz="0" w:space="0" w:color="auto"/>
      </w:divBdr>
    </w:div>
    <w:div w:id="824510693">
      <w:bodyDiv w:val="1"/>
      <w:marLeft w:val="0"/>
      <w:marRight w:val="0"/>
      <w:marTop w:val="0"/>
      <w:marBottom w:val="0"/>
      <w:divBdr>
        <w:top w:val="none" w:sz="0" w:space="0" w:color="auto"/>
        <w:left w:val="none" w:sz="0" w:space="0" w:color="auto"/>
        <w:bottom w:val="none" w:sz="0" w:space="0" w:color="auto"/>
        <w:right w:val="none" w:sz="0" w:space="0" w:color="auto"/>
      </w:divBdr>
    </w:div>
    <w:div w:id="824585767">
      <w:bodyDiv w:val="1"/>
      <w:marLeft w:val="0"/>
      <w:marRight w:val="0"/>
      <w:marTop w:val="0"/>
      <w:marBottom w:val="0"/>
      <w:divBdr>
        <w:top w:val="none" w:sz="0" w:space="0" w:color="auto"/>
        <w:left w:val="none" w:sz="0" w:space="0" w:color="auto"/>
        <w:bottom w:val="none" w:sz="0" w:space="0" w:color="auto"/>
        <w:right w:val="none" w:sz="0" w:space="0" w:color="auto"/>
      </w:divBdr>
    </w:div>
    <w:div w:id="826477275">
      <w:bodyDiv w:val="1"/>
      <w:marLeft w:val="0"/>
      <w:marRight w:val="0"/>
      <w:marTop w:val="0"/>
      <w:marBottom w:val="0"/>
      <w:divBdr>
        <w:top w:val="none" w:sz="0" w:space="0" w:color="auto"/>
        <w:left w:val="none" w:sz="0" w:space="0" w:color="auto"/>
        <w:bottom w:val="none" w:sz="0" w:space="0" w:color="auto"/>
        <w:right w:val="none" w:sz="0" w:space="0" w:color="auto"/>
      </w:divBdr>
    </w:div>
    <w:div w:id="827135887">
      <w:bodyDiv w:val="1"/>
      <w:marLeft w:val="0"/>
      <w:marRight w:val="0"/>
      <w:marTop w:val="0"/>
      <w:marBottom w:val="0"/>
      <w:divBdr>
        <w:top w:val="none" w:sz="0" w:space="0" w:color="auto"/>
        <w:left w:val="none" w:sz="0" w:space="0" w:color="auto"/>
        <w:bottom w:val="none" w:sz="0" w:space="0" w:color="auto"/>
        <w:right w:val="none" w:sz="0" w:space="0" w:color="auto"/>
      </w:divBdr>
    </w:div>
    <w:div w:id="827406096">
      <w:bodyDiv w:val="1"/>
      <w:marLeft w:val="0"/>
      <w:marRight w:val="0"/>
      <w:marTop w:val="0"/>
      <w:marBottom w:val="0"/>
      <w:divBdr>
        <w:top w:val="none" w:sz="0" w:space="0" w:color="auto"/>
        <w:left w:val="none" w:sz="0" w:space="0" w:color="auto"/>
        <w:bottom w:val="none" w:sz="0" w:space="0" w:color="auto"/>
        <w:right w:val="none" w:sz="0" w:space="0" w:color="auto"/>
      </w:divBdr>
    </w:div>
    <w:div w:id="827477910">
      <w:bodyDiv w:val="1"/>
      <w:marLeft w:val="0"/>
      <w:marRight w:val="0"/>
      <w:marTop w:val="0"/>
      <w:marBottom w:val="0"/>
      <w:divBdr>
        <w:top w:val="none" w:sz="0" w:space="0" w:color="auto"/>
        <w:left w:val="none" w:sz="0" w:space="0" w:color="auto"/>
        <w:bottom w:val="none" w:sz="0" w:space="0" w:color="auto"/>
        <w:right w:val="none" w:sz="0" w:space="0" w:color="auto"/>
      </w:divBdr>
    </w:div>
    <w:div w:id="828525526">
      <w:bodyDiv w:val="1"/>
      <w:marLeft w:val="0"/>
      <w:marRight w:val="0"/>
      <w:marTop w:val="0"/>
      <w:marBottom w:val="0"/>
      <w:divBdr>
        <w:top w:val="none" w:sz="0" w:space="0" w:color="auto"/>
        <w:left w:val="none" w:sz="0" w:space="0" w:color="auto"/>
        <w:bottom w:val="none" w:sz="0" w:space="0" w:color="auto"/>
        <w:right w:val="none" w:sz="0" w:space="0" w:color="auto"/>
      </w:divBdr>
    </w:div>
    <w:div w:id="828787461">
      <w:bodyDiv w:val="1"/>
      <w:marLeft w:val="0"/>
      <w:marRight w:val="0"/>
      <w:marTop w:val="0"/>
      <w:marBottom w:val="0"/>
      <w:divBdr>
        <w:top w:val="none" w:sz="0" w:space="0" w:color="auto"/>
        <w:left w:val="none" w:sz="0" w:space="0" w:color="auto"/>
        <w:bottom w:val="none" w:sz="0" w:space="0" w:color="auto"/>
        <w:right w:val="none" w:sz="0" w:space="0" w:color="auto"/>
      </w:divBdr>
    </w:div>
    <w:div w:id="829563159">
      <w:bodyDiv w:val="1"/>
      <w:marLeft w:val="0"/>
      <w:marRight w:val="0"/>
      <w:marTop w:val="0"/>
      <w:marBottom w:val="0"/>
      <w:divBdr>
        <w:top w:val="none" w:sz="0" w:space="0" w:color="auto"/>
        <w:left w:val="none" w:sz="0" w:space="0" w:color="auto"/>
        <w:bottom w:val="none" w:sz="0" w:space="0" w:color="auto"/>
        <w:right w:val="none" w:sz="0" w:space="0" w:color="auto"/>
      </w:divBdr>
    </w:div>
    <w:div w:id="829708573">
      <w:bodyDiv w:val="1"/>
      <w:marLeft w:val="0"/>
      <w:marRight w:val="0"/>
      <w:marTop w:val="0"/>
      <w:marBottom w:val="0"/>
      <w:divBdr>
        <w:top w:val="none" w:sz="0" w:space="0" w:color="auto"/>
        <w:left w:val="none" w:sz="0" w:space="0" w:color="auto"/>
        <w:bottom w:val="none" w:sz="0" w:space="0" w:color="auto"/>
        <w:right w:val="none" w:sz="0" w:space="0" w:color="auto"/>
      </w:divBdr>
    </w:div>
    <w:div w:id="829717127">
      <w:bodyDiv w:val="1"/>
      <w:marLeft w:val="0"/>
      <w:marRight w:val="0"/>
      <w:marTop w:val="0"/>
      <w:marBottom w:val="0"/>
      <w:divBdr>
        <w:top w:val="none" w:sz="0" w:space="0" w:color="auto"/>
        <w:left w:val="none" w:sz="0" w:space="0" w:color="auto"/>
        <w:bottom w:val="none" w:sz="0" w:space="0" w:color="auto"/>
        <w:right w:val="none" w:sz="0" w:space="0" w:color="auto"/>
      </w:divBdr>
    </w:div>
    <w:div w:id="830221592">
      <w:bodyDiv w:val="1"/>
      <w:marLeft w:val="0"/>
      <w:marRight w:val="0"/>
      <w:marTop w:val="0"/>
      <w:marBottom w:val="0"/>
      <w:divBdr>
        <w:top w:val="none" w:sz="0" w:space="0" w:color="auto"/>
        <w:left w:val="none" w:sz="0" w:space="0" w:color="auto"/>
        <w:bottom w:val="none" w:sz="0" w:space="0" w:color="auto"/>
        <w:right w:val="none" w:sz="0" w:space="0" w:color="auto"/>
      </w:divBdr>
    </w:div>
    <w:div w:id="830367320">
      <w:bodyDiv w:val="1"/>
      <w:marLeft w:val="0"/>
      <w:marRight w:val="0"/>
      <w:marTop w:val="0"/>
      <w:marBottom w:val="0"/>
      <w:divBdr>
        <w:top w:val="none" w:sz="0" w:space="0" w:color="auto"/>
        <w:left w:val="none" w:sz="0" w:space="0" w:color="auto"/>
        <w:bottom w:val="none" w:sz="0" w:space="0" w:color="auto"/>
        <w:right w:val="none" w:sz="0" w:space="0" w:color="auto"/>
      </w:divBdr>
    </w:div>
    <w:div w:id="831725395">
      <w:bodyDiv w:val="1"/>
      <w:marLeft w:val="0"/>
      <w:marRight w:val="0"/>
      <w:marTop w:val="0"/>
      <w:marBottom w:val="0"/>
      <w:divBdr>
        <w:top w:val="none" w:sz="0" w:space="0" w:color="auto"/>
        <w:left w:val="none" w:sz="0" w:space="0" w:color="auto"/>
        <w:bottom w:val="none" w:sz="0" w:space="0" w:color="auto"/>
        <w:right w:val="none" w:sz="0" w:space="0" w:color="auto"/>
      </w:divBdr>
    </w:div>
    <w:div w:id="832405473">
      <w:bodyDiv w:val="1"/>
      <w:marLeft w:val="0"/>
      <w:marRight w:val="0"/>
      <w:marTop w:val="0"/>
      <w:marBottom w:val="0"/>
      <w:divBdr>
        <w:top w:val="none" w:sz="0" w:space="0" w:color="auto"/>
        <w:left w:val="none" w:sz="0" w:space="0" w:color="auto"/>
        <w:bottom w:val="none" w:sz="0" w:space="0" w:color="auto"/>
        <w:right w:val="none" w:sz="0" w:space="0" w:color="auto"/>
      </w:divBdr>
    </w:div>
    <w:div w:id="832526169">
      <w:bodyDiv w:val="1"/>
      <w:marLeft w:val="0"/>
      <w:marRight w:val="0"/>
      <w:marTop w:val="0"/>
      <w:marBottom w:val="0"/>
      <w:divBdr>
        <w:top w:val="none" w:sz="0" w:space="0" w:color="auto"/>
        <w:left w:val="none" w:sz="0" w:space="0" w:color="auto"/>
        <w:bottom w:val="none" w:sz="0" w:space="0" w:color="auto"/>
        <w:right w:val="none" w:sz="0" w:space="0" w:color="auto"/>
      </w:divBdr>
    </w:div>
    <w:div w:id="833381160">
      <w:bodyDiv w:val="1"/>
      <w:marLeft w:val="0"/>
      <w:marRight w:val="0"/>
      <w:marTop w:val="0"/>
      <w:marBottom w:val="0"/>
      <w:divBdr>
        <w:top w:val="none" w:sz="0" w:space="0" w:color="auto"/>
        <w:left w:val="none" w:sz="0" w:space="0" w:color="auto"/>
        <w:bottom w:val="none" w:sz="0" w:space="0" w:color="auto"/>
        <w:right w:val="none" w:sz="0" w:space="0" w:color="auto"/>
      </w:divBdr>
    </w:div>
    <w:div w:id="834801158">
      <w:bodyDiv w:val="1"/>
      <w:marLeft w:val="0"/>
      <w:marRight w:val="0"/>
      <w:marTop w:val="0"/>
      <w:marBottom w:val="0"/>
      <w:divBdr>
        <w:top w:val="none" w:sz="0" w:space="0" w:color="auto"/>
        <w:left w:val="none" w:sz="0" w:space="0" w:color="auto"/>
        <w:bottom w:val="none" w:sz="0" w:space="0" w:color="auto"/>
        <w:right w:val="none" w:sz="0" w:space="0" w:color="auto"/>
      </w:divBdr>
    </w:div>
    <w:div w:id="835194692">
      <w:bodyDiv w:val="1"/>
      <w:marLeft w:val="0"/>
      <w:marRight w:val="0"/>
      <w:marTop w:val="0"/>
      <w:marBottom w:val="0"/>
      <w:divBdr>
        <w:top w:val="none" w:sz="0" w:space="0" w:color="auto"/>
        <w:left w:val="none" w:sz="0" w:space="0" w:color="auto"/>
        <w:bottom w:val="none" w:sz="0" w:space="0" w:color="auto"/>
        <w:right w:val="none" w:sz="0" w:space="0" w:color="auto"/>
      </w:divBdr>
    </w:div>
    <w:div w:id="835610549">
      <w:bodyDiv w:val="1"/>
      <w:marLeft w:val="0"/>
      <w:marRight w:val="0"/>
      <w:marTop w:val="0"/>
      <w:marBottom w:val="0"/>
      <w:divBdr>
        <w:top w:val="none" w:sz="0" w:space="0" w:color="auto"/>
        <w:left w:val="none" w:sz="0" w:space="0" w:color="auto"/>
        <w:bottom w:val="none" w:sz="0" w:space="0" w:color="auto"/>
        <w:right w:val="none" w:sz="0" w:space="0" w:color="auto"/>
      </w:divBdr>
    </w:div>
    <w:div w:id="835731836">
      <w:bodyDiv w:val="1"/>
      <w:marLeft w:val="0"/>
      <w:marRight w:val="0"/>
      <w:marTop w:val="0"/>
      <w:marBottom w:val="0"/>
      <w:divBdr>
        <w:top w:val="none" w:sz="0" w:space="0" w:color="auto"/>
        <w:left w:val="none" w:sz="0" w:space="0" w:color="auto"/>
        <w:bottom w:val="none" w:sz="0" w:space="0" w:color="auto"/>
        <w:right w:val="none" w:sz="0" w:space="0" w:color="auto"/>
      </w:divBdr>
    </w:div>
    <w:div w:id="835850551">
      <w:bodyDiv w:val="1"/>
      <w:marLeft w:val="0"/>
      <w:marRight w:val="0"/>
      <w:marTop w:val="0"/>
      <w:marBottom w:val="0"/>
      <w:divBdr>
        <w:top w:val="none" w:sz="0" w:space="0" w:color="auto"/>
        <w:left w:val="none" w:sz="0" w:space="0" w:color="auto"/>
        <w:bottom w:val="none" w:sz="0" w:space="0" w:color="auto"/>
        <w:right w:val="none" w:sz="0" w:space="0" w:color="auto"/>
      </w:divBdr>
    </w:div>
    <w:div w:id="836462913">
      <w:bodyDiv w:val="1"/>
      <w:marLeft w:val="0"/>
      <w:marRight w:val="0"/>
      <w:marTop w:val="0"/>
      <w:marBottom w:val="0"/>
      <w:divBdr>
        <w:top w:val="none" w:sz="0" w:space="0" w:color="auto"/>
        <w:left w:val="none" w:sz="0" w:space="0" w:color="auto"/>
        <w:bottom w:val="none" w:sz="0" w:space="0" w:color="auto"/>
        <w:right w:val="none" w:sz="0" w:space="0" w:color="auto"/>
      </w:divBdr>
    </w:div>
    <w:div w:id="836502543">
      <w:bodyDiv w:val="1"/>
      <w:marLeft w:val="0"/>
      <w:marRight w:val="0"/>
      <w:marTop w:val="0"/>
      <w:marBottom w:val="0"/>
      <w:divBdr>
        <w:top w:val="none" w:sz="0" w:space="0" w:color="auto"/>
        <w:left w:val="none" w:sz="0" w:space="0" w:color="auto"/>
        <w:bottom w:val="none" w:sz="0" w:space="0" w:color="auto"/>
        <w:right w:val="none" w:sz="0" w:space="0" w:color="auto"/>
      </w:divBdr>
    </w:div>
    <w:div w:id="837188666">
      <w:bodyDiv w:val="1"/>
      <w:marLeft w:val="0"/>
      <w:marRight w:val="0"/>
      <w:marTop w:val="0"/>
      <w:marBottom w:val="0"/>
      <w:divBdr>
        <w:top w:val="none" w:sz="0" w:space="0" w:color="auto"/>
        <w:left w:val="none" w:sz="0" w:space="0" w:color="auto"/>
        <w:bottom w:val="none" w:sz="0" w:space="0" w:color="auto"/>
        <w:right w:val="none" w:sz="0" w:space="0" w:color="auto"/>
      </w:divBdr>
    </w:div>
    <w:div w:id="838037193">
      <w:bodyDiv w:val="1"/>
      <w:marLeft w:val="0"/>
      <w:marRight w:val="0"/>
      <w:marTop w:val="0"/>
      <w:marBottom w:val="0"/>
      <w:divBdr>
        <w:top w:val="none" w:sz="0" w:space="0" w:color="auto"/>
        <w:left w:val="none" w:sz="0" w:space="0" w:color="auto"/>
        <w:bottom w:val="none" w:sz="0" w:space="0" w:color="auto"/>
        <w:right w:val="none" w:sz="0" w:space="0" w:color="auto"/>
      </w:divBdr>
    </w:div>
    <w:div w:id="839077909">
      <w:bodyDiv w:val="1"/>
      <w:marLeft w:val="0"/>
      <w:marRight w:val="0"/>
      <w:marTop w:val="0"/>
      <w:marBottom w:val="0"/>
      <w:divBdr>
        <w:top w:val="none" w:sz="0" w:space="0" w:color="auto"/>
        <w:left w:val="none" w:sz="0" w:space="0" w:color="auto"/>
        <w:bottom w:val="none" w:sz="0" w:space="0" w:color="auto"/>
        <w:right w:val="none" w:sz="0" w:space="0" w:color="auto"/>
      </w:divBdr>
    </w:div>
    <w:div w:id="839658752">
      <w:bodyDiv w:val="1"/>
      <w:marLeft w:val="0"/>
      <w:marRight w:val="0"/>
      <w:marTop w:val="0"/>
      <w:marBottom w:val="0"/>
      <w:divBdr>
        <w:top w:val="none" w:sz="0" w:space="0" w:color="auto"/>
        <w:left w:val="none" w:sz="0" w:space="0" w:color="auto"/>
        <w:bottom w:val="none" w:sz="0" w:space="0" w:color="auto"/>
        <w:right w:val="none" w:sz="0" w:space="0" w:color="auto"/>
      </w:divBdr>
    </w:div>
    <w:div w:id="839806403">
      <w:bodyDiv w:val="1"/>
      <w:marLeft w:val="0"/>
      <w:marRight w:val="0"/>
      <w:marTop w:val="0"/>
      <w:marBottom w:val="0"/>
      <w:divBdr>
        <w:top w:val="none" w:sz="0" w:space="0" w:color="auto"/>
        <w:left w:val="none" w:sz="0" w:space="0" w:color="auto"/>
        <w:bottom w:val="none" w:sz="0" w:space="0" w:color="auto"/>
        <w:right w:val="none" w:sz="0" w:space="0" w:color="auto"/>
      </w:divBdr>
    </w:div>
    <w:div w:id="840047142">
      <w:bodyDiv w:val="1"/>
      <w:marLeft w:val="0"/>
      <w:marRight w:val="0"/>
      <w:marTop w:val="0"/>
      <w:marBottom w:val="0"/>
      <w:divBdr>
        <w:top w:val="none" w:sz="0" w:space="0" w:color="auto"/>
        <w:left w:val="none" w:sz="0" w:space="0" w:color="auto"/>
        <w:bottom w:val="none" w:sz="0" w:space="0" w:color="auto"/>
        <w:right w:val="none" w:sz="0" w:space="0" w:color="auto"/>
      </w:divBdr>
    </w:div>
    <w:div w:id="840311457">
      <w:bodyDiv w:val="1"/>
      <w:marLeft w:val="0"/>
      <w:marRight w:val="0"/>
      <w:marTop w:val="0"/>
      <w:marBottom w:val="0"/>
      <w:divBdr>
        <w:top w:val="none" w:sz="0" w:space="0" w:color="auto"/>
        <w:left w:val="none" w:sz="0" w:space="0" w:color="auto"/>
        <w:bottom w:val="none" w:sz="0" w:space="0" w:color="auto"/>
        <w:right w:val="none" w:sz="0" w:space="0" w:color="auto"/>
      </w:divBdr>
    </w:div>
    <w:div w:id="840580654">
      <w:bodyDiv w:val="1"/>
      <w:marLeft w:val="0"/>
      <w:marRight w:val="0"/>
      <w:marTop w:val="0"/>
      <w:marBottom w:val="0"/>
      <w:divBdr>
        <w:top w:val="none" w:sz="0" w:space="0" w:color="auto"/>
        <w:left w:val="none" w:sz="0" w:space="0" w:color="auto"/>
        <w:bottom w:val="none" w:sz="0" w:space="0" w:color="auto"/>
        <w:right w:val="none" w:sz="0" w:space="0" w:color="auto"/>
      </w:divBdr>
    </w:div>
    <w:div w:id="840588284">
      <w:bodyDiv w:val="1"/>
      <w:marLeft w:val="0"/>
      <w:marRight w:val="0"/>
      <w:marTop w:val="0"/>
      <w:marBottom w:val="0"/>
      <w:divBdr>
        <w:top w:val="none" w:sz="0" w:space="0" w:color="auto"/>
        <w:left w:val="none" w:sz="0" w:space="0" w:color="auto"/>
        <w:bottom w:val="none" w:sz="0" w:space="0" w:color="auto"/>
        <w:right w:val="none" w:sz="0" w:space="0" w:color="auto"/>
      </w:divBdr>
    </w:div>
    <w:div w:id="841049791">
      <w:bodyDiv w:val="1"/>
      <w:marLeft w:val="0"/>
      <w:marRight w:val="0"/>
      <w:marTop w:val="0"/>
      <w:marBottom w:val="0"/>
      <w:divBdr>
        <w:top w:val="none" w:sz="0" w:space="0" w:color="auto"/>
        <w:left w:val="none" w:sz="0" w:space="0" w:color="auto"/>
        <w:bottom w:val="none" w:sz="0" w:space="0" w:color="auto"/>
        <w:right w:val="none" w:sz="0" w:space="0" w:color="auto"/>
      </w:divBdr>
    </w:div>
    <w:div w:id="841513138">
      <w:bodyDiv w:val="1"/>
      <w:marLeft w:val="0"/>
      <w:marRight w:val="0"/>
      <w:marTop w:val="0"/>
      <w:marBottom w:val="0"/>
      <w:divBdr>
        <w:top w:val="none" w:sz="0" w:space="0" w:color="auto"/>
        <w:left w:val="none" w:sz="0" w:space="0" w:color="auto"/>
        <w:bottom w:val="none" w:sz="0" w:space="0" w:color="auto"/>
        <w:right w:val="none" w:sz="0" w:space="0" w:color="auto"/>
      </w:divBdr>
    </w:div>
    <w:div w:id="841965728">
      <w:bodyDiv w:val="1"/>
      <w:marLeft w:val="0"/>
      <w:marRight w:val="0"/>
      <w:marTop w:val="0"/>
      <w:marBottom w:val="0"/>
      <w:divBdr>
        <w:top w:val="none" w:sz="0" w:space="0" w:color="auto"/>
        <w:left w:val="none" w:sz="0" w:space="0" w:color="auto"/>
        <w:bottom w:val="none" w:sz="0" w:space="0" w:color="auto"/>
        <w:right w:val="none" w:sz="0" w:space="0" w:color="auto"/>
      </w:divBdr>
    </w:div>
    <w:div w:id="844903040">
      <w:bodyDiv w:val="1"/>
      <w:marLeft w:val="0"/>
      <w:marRight w:val="0"/>
      <w:marTop w:val="0"/>
      <w:marBottom w:val="0"/>
      <w:divBdr>
        <w:top w:val="none" w:sz="0" w:space="0" w:color="auto"/>
        <w:left w:val="none" w:sz="0" w:space="0" w:color="auto"/>
        <w:bottom w:val="none" w:sz="0" w:space="0" w:color="auto"/>
        <w:right w:val="none" w:sz="0" w:space="0" w:color="auto"/>
      </w:divBdr>
    </w:div>
    <w:div w:id="846360867">
      <w:bodyDiv w:val="1"/>
      <w:marLeft w:val="0"/>
      <w:marRight w:val="0"/>
      <w:marTop w:val="0"/>
      <w:marBottom w:val="0"/>
      <w:divBdr>
        <w:top w:val="none" w:sz="0" w:space="0" w:color="auto"/>
        <w:left w:val="none" w:sz="0" w:space="0" w:color="auto"/>
        <w:bottom w:val="none" w:sz="0" w:space="0" w:color="auto"/>
        <w:right w:val="none" w:sz="0" w:space="0" w:color="auto"/>
      </w:divBdr>
    </w:div>
    <w:div w:id="846410786">
      <w:bodyDiv w:val="1"/>
      <w:marLeft w:val="0"/>
      <w:marRight w:val="0"/>
      <w:marTop w:val="0"/>
      <w:marBottom w:val="0"/>
      <w:divBdr>
        <w:top w:val="none" w:sz="0" w:space="0" w:color="auto"/>
        <w:left w:val="none" w:sz="0" w:space="0" w:color="auto"/>
        <w:bottom w:val="none" w:sz="0" w:space="0" w:color="auto"/>
        <w:right w:val="none" w:sz="0" w:space="0" w:color="auto"/>
      </w:divBdr>
    </w:div>
    <w:div w:id="846673998">
      <w:bodyDiv w:val="1"/>
      <w:marLeft w:val="0"/>
      <w:marRight w:val="0"/>
      <w:marTop w:val="0"/>
      <w:marBottom w:val="0"/>
      <w:divBdr>
        <w:top w:val="none" w:sz="0" w:space="0" w:color="auto"/>
        <w:left w:val="none" w:sz="0" w:space="0" w:color="auto"/>
        <w:bottom w:val="none" w:sz="0" w:space="0" w:color="auto"/>
        <w:right w:val="none" w:sz="0" w:space="0" w:color="auto"/>
      </w:divBdr>
    </w:div>
    <w:div w:id="846866596">
      <w:bodyDiv w:val="1"/>
      <w:marLeft w:val="0"/>
      <w:marRight w:val="0"/>
      <w:marTop w:val="0"/>
      <w:marBottom w:val="0"/>
      <w:divBdr>
        <w:top w:val="none" w:sz="0" w:space="0" w:color="auto"/>
        <w:left w:val="none" w:sz="0" w:space="0" w:color="auto"/>
        <w:bottom w:val="none" w:sz="0" w:space="0" w:color="auto"/>
        <w:right w:val="none" w:sz="0" w:space="0" w:color="auto"/>
      </w:divBdr>
    </w:div>
    <w:div w:id="847258197">
      <w:bodyDiv w:val="1"/>
      <w:marLeft w:val="0"/>
      <w:marRight w:val="0"/>
      <w:marTop w:val="0"/>
      <w:marBottom w:val="0"/>
      <w:divBdr>
        <w:top w:val="none" w:sz="0" w:space="0" w:color="auto"/>
        <w:left w:val="none" w:sz="0" w:space="0" w:color="auto"/>
        <w:bottom w:val="none" w:sz="0" w:space="0" w:color="auto"/>
        <w:right w:val="none" w:sz="0" w:space="0" w:color="auto"/>
      </w:divBdr>
    </w:div>
    <w:div w:id="847863579">
      <w:bodyDiv w:val="1"/>
      <w:marLeft w:val="0"/>
      <w:marRight w:val="0"/>
      <w:marTop w:val="0"/>
      <w:marBottom w:val="0"/>
      <w:divBdr>
        <w:top w:val="none" w:sz="0" w:space="0" w:color="auto"/>
        <w:left w:val="none" w:sz="0" w:space="0" w:color="auto"/>
        <w:bottom w:val="none" w:sz="0" w:space="0" w:color="auto"/>
        <w:right w:val="none" w:sz="0" w:space="0" w:color="auto"/>
      </w:divBdr>
    </w:div>
    <w:div w:id="848566587">
      <w:bodyDiv w:val="1"/>
      <w:marLeft w:val="0"/>
      <w:marRight w:val="0"/>
      <w:marTop w:val="0"/>
      <w:marBottom w:val="0"/>
      <w:divBdr>
        <w:top w:val="none" w:sz="0" w:space="0" w:color="auto"/>
        <w:left w:val="none" w:sz="0" w:space="0" w:color="auto"/>
        <w:bottom w:val="none" w:sz="0" w:space="0" w:color="auto"/>
        <w:right w:val="none" w:sz="0" w:space="0" w:color="auto"/>
      </w:divBdr>
    </w:div>
    <w:div w:id="848644502">
      <w:bodyDiv w:val="1"/>
      <w:marLeft w:val="0"/>
      <w:marRight w:val="0"/>
      <w:marTop w:val="0"/>
      <w:marBottom w:val="0"/>
      <w:divBdr>
        <w:top w:val="none" w:sz="0" w:space="0" w:color="auto"/>
        <w:left w:val="none" w:sz="0" w:space="0" w:color="auto"/>
        <w:bottom w:val="none" w:sz="0" w:space="0" w:color="auto"/>
        <w:right w:val="none" w:sz="0" w:space="0" w:color="auto"/>
      </w:divBdr>
    </w:div>
    <w:div w:id="849174221">
      <w:bodyDiv w:val="1"/>
      <w:marLeft w:val="0"/>
      <w:marRight w:val="0"/>
      <w:marTop w:val="0"/>
      <w:marBottom w:val="0"/>
      <w:divBdr>
        <w:top w:val="none" w:sz="0" w:space="0" w:color="auto"/>
        <w:left w:val="none" w:sz="0" w:space="0" w:color="auto"/>
        <w:bottom w:val="none" w:sz="0" w:space="0" w:color="auto"/>
        <w:right w:val="none" w:sz="0" w:space="0" w:color="auto"/>
      </w:divBdr>
    </w:div>
    <w:div w:id="849218653">
      <w:bodyDiv w:val="1"/>
      <w:marLeft w:val="0"/>
      <w:marRight w:val="0"/>
      <w:marTop w:val="0"/>
      <w:marBottom w:val="0"/>
      <w:divBdr>
        <w:top w:val="none" w:sz="0" w:space="0" w:color="auto"/>
        <w:left w:val="none" w:sz="0" w:space="0" w:color="auto"/>
        <w:bottom w:val="none" w:sz="0" w:space="0" w:color="auto"/>
        <w:right w:val="none" w:sz="0" w:space="0" w:color="auto"/>
      </w:divBdr>
    </w:div>
    <w:div w:id="852498685">
      <w:bodyDiv w:val="1"/>
      <w:marLeft w:val="0"/>
      <w:marRight w:val="0"/>
      <w:marTop w:val="0"/>
      <w:marBottom w:val="0"/>
      <w:divBdr>
        <w:top w:val="none" w:sz="0" w:space="0" w:color="auto"/>
        <w:left w:val="none" w:sz="0" w:space="0" w:color="auto"/>
        <w:bottom w:val="none" w:sz="0" w:space="0" w:color="auto"/>
        <w:right w:val="none" w:sz="0" w:space="0" w:color="auto"/>
      </w:divBdr>
    </w:div>
    <w:div w:id="855077477">
      <w:bodyDiv w:val="1"/>
      <w:marLeft w:val="0"/>
      <w:marRight w:val="0"/>
      <w:marTop w:val="0"/>
      <w:marBottom w:val="0"/>
      <w:divBdr>
        <w:top w:val="none" w:sz="0" w:space="0" w:color="auto"/>
        <w:left w:val="none" w:sz="0" w:space="0" w:color="auto"/>
        <w:bottom w:val="none" w:sz="0" w:space="0" w:color="auto"/>
        <w:right w:val="none" w:sz="0" w:space="0" w:color="auto"/>
      </w:divBdr>
    </w:div>
    <w:div w:id="856189942">
      <w:bodyDiv w:val="1"/>
      <w:marLeft w:val="0"/>
      <w:marRight w:val="0"/>
      <w:marTop w:val="0"/>
      <w:marBottom w:val="0"/>
      <w:divBdr>
        <w:top w:val="none" w:sz="0" w:space="0" w:color="auto"/>
        <w:left w:val="none" w:sz="0" w:space="0" w:color="auto"/>
        <w:bottom w:val="none" w:sz="0" w:space="0" w:color="auto"/>
        <w:right w:val="none" w:sz="0" w:space="0" w:color="auto"/>
      </w:divBdr>
    </w:div>
    <w:div w:id="856776294">
      <w:bodyDiv w:val="1"/>
      <w:marLeft w:val="0"/>
      <w:marRight w:val="0"/>
      <w:marTop w:val="0"/>
      <w:marBottom w:val="0"/>
      <w:divBdr>
        <w:top w:val="none" w:sz="0" w:space="0" w:color="auto"/>
        <w:left w:val="none" w:sz="0" w:space="0" w:color="auto"/>
        <w:bottom w:val="none" w:sz="0" w:space="0" w:color="auto"/>
        <w:right w:val="none" w:sz="0" w:space="0" w:color="auto"/>
      </w:divBdr>
    </w:div>
    <w:div w:id="857886733">
      <w:bodyDiv w:val="1"/>
      <w:marLeft w:val="0"/>
      <w:marRight w:val="0"/>
      <w:marTop w:val="0"/>
      <w:marBottom w:val="0"/>
      <w:divBdr>
        <w:top w:val="none" w:sz="0" w:space="0" w:color="auto"/>
        <w:left w:val="none" w:sz="0" w:space="0" w:color="auto"/>
        <w:bottom w:val="none" w:sz="0" w:space="0" w:color="auto"/>
        <w:right w:val="none" w:sz="0" w:space="0" w:color="auto"/>
      </w:divBdr>
    </w:div>
    <w:div w:id="859316026">
      <w:bodyDiv w:val="1"/>
      <w:marLeft w:val="0"/>
      <w:marRight w:val="0"/>
      <w:marTop w:val="0"/>
      <w:marBottom w:val="0"/>
      <w:divBdr>
        <w:top w:val="none" w:sz="0" w:space="0" w:color="auto"/>
        <w:left w:val="none" w:sz="0" w:space="0" w:color="auto"/>
        <w:bottom w:val="none" w:sz="0" w:space="0" w:color="auto"/>
        <w:right w:val="none" w:sz="0" w:space="0" w:color="auto"/>
      </w:divBdr>
    </w:div>
    <w:div w:id="859852665">
      <w:bodyDiv w:val="1"/>
      <w:marLeft w:val="0"/>
      <w:marRight w:val="0"/>
      <w:marTop w:val="0"/>
      <w:marBottom w:val="0"/>
      <w:divBdr>
        <w:top w:val="none" w:sz="0" w:space="0" w:color="auto"/>
        <w:left w:val="none" w:sz="0" w:space="0" w:color="auto"/>
        <w:bottom w:val="none" w:sz="0" w:space="0" w:color="auto"/>
        <w:right w:val="none" w:sz="0" w:space="0" w:color="auto"/>
      </w:divBdr>
    </w:div>
    <w:div w:id="860049466">
      <w:bodyDiv w:val="1"/>
      <w:marLeft w:val="0"/>
      <w:marRight w:val="0"/>
      <w:marTop w:val="0"/>
      <w:marBottom w:val="0"/>
      <w:divBdr>
        <w:top w:val="none" w:sz="0" w:space="0" w:color="auto"/>
        <w:left w:val="none" w:sz="0" w:space="0" w:color="auto"/>
        <w:bottom w:val="none" w:sz="0" w:space="0" w:color="auto"/>
        <w:right w:val="none" w:sz="0" w:space="0" w:color="auto"/>
      </w:divBdr>
    </w:div>
    <w:div w:id="860624323">
      <w:bodyDiv w:val="1"/>
      <w:marLeft w:val="0"/>
      <w:marRight w:val="0"/>
      <w:marTop w:val="0"/>
      <w:marBottom w:val="0"/>
      <w:divBdr>
        <w:top w:val="none" w:sz="0" w:space="0" w:color="auto"/>
        <w:left w:val="none" w:sz="0" w:space="0" w:color="auto"/>
        <w:bottom w:val="none" w:sz="0" w:space="0" w:color="auto"/>
        <w:right w:val="none" w:sz="0" w:space="0" w:color="auto"/>
      </w:divBdr>
    </w:div>
    <w:div w:id="860776413">
      <w:bodyDiv w:val="1"/>
      <w:marLeft w:val="0"/>
      <w:marRight w:val="0"/>
      <w:marTop w:val="0"/>
      <w:marBottom w:val="0"/>
      <w:divBdr>
        <w:top w:val="none" w:sz="0" w:space="0" w:color="auto"/>
        <w:left w:val="none" w:sz="0" w:space="0" w:color="auto"/>
        <w:bottom w:val="none" w:sz="0" w:space="0" w:color="auto"/>
        <w:right w:val="none" w:sz="0" w:space="0" w:color="auto"/>
      </w:divBdr>
    </w:div>
    <w:div w:id="860777472">
      <w:bodyDiv w:val="1"/>
      <w:marLeft w:val="0"/>
      <w:marRight w:val="0"/>
      <w:marTop w:val="0"/>
      <w:marBottom w:val="0"/>
      <w:divBdr>
        <w:top w:val="none" w:sz="0" w:space="0" w:color="auto"/>
        <w:left w:val="none" w:sz="0" w:space="0" w:color="auto"/>
        <w:bottom w:val="none" w:sz="0" w:space="0" w:color="auto"/>
        <w:right w:val="none" w:sz="0" w:space="0" w:color="auto"/>
      </w:divBdr>
    </w:div>
    <w:div w:id="861094412">
      <w:bodyDiv w:val="1"/>
      <w:marLeft w:val="0"/>
      <w:marRight w:val="0"/>
      <w:marTop w:val="0"/>
      <w:marBottom w:val="0"/>
      <w:divBdr>
        <w:top w:val="none" w:sz="0" w:space="0" w:color="auto"/>
        <w:left w:val="none" w:sz="0" w:space="0" w:color="auto"/>
        <w:bottom w:val="none" w:sz="0" w:space="0" w:color="auto"/>
        <w:right w:val="none" w:sz="0" w:space="0" w:color="auto"/>
      </w:divBdr>
    </w:div>
    <w:div w:id="861406232">
      <w:bodyDiv w:val="1"/>
      <w:marLeft w:val="0"/>
      <w:marRight w:val="0"/>
      <w:marTop w:val="0"/>
      <w:marBottom w:val="0"/>
      <w:divBdr>
        <w:top w:val="none" w:sz="0" w:space="0" w:color="auto"/>
        <w:left w:val="none" w:sz="0" w:space="0" w:color="auto"/>
        <w:bottom w:val="none" w:sz="0" w:space="0" w:color="auto"/>
        <w:right w:val="none" w:sz="0" w:space="0" w:color="auto"/>
      </w:divBdr>
    </w:div>
    <w:div w:id="862286673">
      <w:bodyDiv w:val="1"/>
      <w:marLeft w:val="0"/>
      <w:marRight w:val="0"/>
      <w:marTop w:val="0"/>
      <w:marBottom w:val="0"/>
      <w:divBdr>
        <w:top w:val="none" w:sz="0" w:space="0" w:color="auto"/>
        <w:left w:val="none" w:sz="0" w:space="0" w:color="auto"/>
        <w:bottom w:val="none" w:sz="0" w:space="0" w:color="auto"/>
        <w:right w:val="none" w:sz="0" w:space="0" w:color="auto"/>
      </w:divBdr>
    </w:div>
    <w:div w:id="863134121">
      <w:bodyDiv w:val="1"/>
      <w:marLeft w:val="0"/>
      <w:marRight w:val="0"/>
      <w:marTop w:val="0"/>
      <w:marBottom w:val="0"/>
      <w:divBdr>
        <w:top w:val="none" w:sz="0" w:space="0" w:color="auto"/>
        <w:left w:val="none" w:sz="0" w:space="0" w:color="auto"/>
        <w:bottom w:val="none" w:sz="0" w:space="0" w:color="auto"/>
        <w:right w:val="none" w:sz="0" w:space="0" w:color="auto"/>
      </w:divBdr>
    </w:div>
    <w:div w:id="863135593">
      <w:bodyDiv w:val="1"/>
      <w:marLeft w:val="0"/>
      <w:marRight w:val="0"/>
      <w:marTop w:val="0"/>
      <w:marBottom w:val="0"/>
      <w:divBdr>
        <w:top w:val="none" w:sz="0" w:space="0" w:color="auto"/>
        <w:left w:val="none" w:sz="0" w:space="0" w:color="auto"/>
        <w:bottom w:val="none" w:sz="0" w:space="0" w:color="auto"/>
        <w:right w:val="none" w:sz="0" w:space="0" w:color="auto"/>
      </w:divBdr>
    </w:div>
    <w:div w:id="863789365">
      <w:bodyDiv w:val="1"/>
      <w:marLeft w:val="0"/>
      <w:marRight w:val="0"/>
      <w:marTop w:val="0"/>
      <w:marBottom w:val="0"/>
      <w:divBdr>
        <w:top w:val="none" w:sz="0" w:space="0" w:color="auto"/>
        <w:left w:val="none" w:sz="0" w:space="0" w:color="auto"/>
        <w:bottom w:val="none" w:sz="0" w:space="0" w:color="auto"/>
        <w:right w:val="none" w:sz="0" w:space="0" w:color="auto"/>
      </w:divBdr>
    </w:div>
    <w:div w:id="864251752">
      <w:bodyDiv w:val="1"/>
      <w:marLeft w:val="0"/>
      <w:marRight w:val="0"/>
      <w:marTop w:val="0"/>
      <w:marBottom w:val="0"/>
      <w:divBdr>
        <w:top w:val="none" w:sz="0" w:space="0" w:color="auto"/>
        <w:left w:val="none" w:sz="0" w:space="0" w:color="auto"/>
        <w:bottom w:val="none" w:sz="0" w:space="0" w:color="auto"/>
        <w:right w:val="none" w:sz="0" w:space="0" w:color="auto"/>
      </w:divBdr>
    </w:div>
    <w:div w:id="864904151">
      <w:bodyDiv w:val="1"/>
      <w:marLeft w:val="0"/>
      <w:marRight w:val="0"/>
      <w:marTop w:val="0"/>
      <w:marBottom w:val="0"/>
      <w:divBdr>
        <w:top w:val="none" w:sz="0" w:space="0" w:color="auto"/>
        <w:left w:val="none" w:sz="0" w:space="0" w:color="auto"/>
        <w:bottom w:val="none" w:sz="0" w:space="0" w:color="auto"/>
        <w:right w:val="none" w:sz="0" w:space="0" w:color="auto"/>
      </w:divBdr>
    </w:div>
    <w:div w:id="866286936">
      <w:bodyDiv w:val="1"/>
      <w:marLeft w:val="0"/>
      <w:marRight w:val="0"/>
      <w:marTop w:val="0"/>
      <w:marBottom w:val="0"/>
      <w:divBdr>
        <w:top w:val="none" w:sz="0" w:space="0" w:color="auto"/>
        <w:left w:val="none" w:sz="0" w:space="0" w:color="auto"/>
        <w:bottom w:val="none" w:sz="0" w:space="0" w:color="auto"/>
        <w:right w:val="none" w:sz="0" w:space="0" w:color="auto"/>
      </w:divBdr>
    </w:div>
    <w:div w:id="868881077">
      <w:bodyDiv w:val="1"/>
      <w:marLeft w:val="0"/>
      <w:marRight w:val="0"/>
      <w:marTop w:val="0"/>
      <w:marBottom w:val="0"/>
      <w:divBdr>
        <w:top w:val="none" w:sz="0" w:space="0" w:color="auto"/>
        <w:left w:val="none" w:sz="0" w:space="0" w:color="auto"/>
        <w:bottom w:val="none" w:sz="0" w:space="0" w:color="auto"/>
        <w:right w:val="none" w:sz="0" w:space="0" w:color="auto"/>
      </w:divBdr>
    </w:div>
    <w:div w:id="870916922">
      <w:bodyDiv w:val="1"/>
      <w:marLeft w:val="0"/>
      <w:marRight w:val="0"/>
      <w:marTop w:val="0"/>
      <w:marBottom w:val="0"/>
      <w:divBdr>
        <w:top w:val="none" w:sz="0" w:space="0" w:color="auto"/>
        <w:left w:val="none" w:sz="0" w:space="0" w:color="auto"/>
        <w:bottom w:val="none" w:sz="0" w:space="0" w:color="auto"/>
        <w:right w:val="none" w:sz="0" w:space="0" w:color="auto"/>
      </w:divBdr>
    </w:div>
    <w:div w:id="871846042">
      <w:bodyDiv w:val="1"/>
      <w:marLeft w:val="0"/>
      <w:marRight w:val="0"/>
      <w:marTop w:val="0"/>
      <w:marBottom w:val="0"/>
      <w:divBdr>
        <w:top w:val="none" w:sz="0" w:space="0" w:color="auto"/>
        <w:left w:val="none" w:sz="0" w:space="0" w:color="auto"/>
        <w:bottom w:val="none" w:sz="0" w:space="0" w:color="auto"/>
        <w:right w:val="none" w:sz="0" w:space="0" w:color="auto"/>
      </w:divBdr>
    </w:div>
    <w:div w:id="872230377">
      <w:bodyDiv w:val="1"/>
      <w:marLeft w:val="0"/>
      <w:marRight w:val="0"/>
      <w:marTop w:val="0"/>
      <w:marBottom w:val="0"/>
      <w:divBdr>
        <w:top w:val="none" w:sz="0" w:space="0" w:color="auto"/>
        <w:left w:val="none" w:sz="0" w:space="0" w:color="auto"/>
        <w:bottom w:val="none" w:sz="0" w:space="0" w:color="auto"/>
        <w:right w:val="none" w:sz="0" w:space="0" w:color="auto"/>
      </w:divBdr>
    </w:div>
    <w:div w:id="872579021">
      <w:bodyDiv w:val="1"/>
      <w:marLeft w:val="0"/>
      <w:marRight w:val="0"/>
      <w:marTop w:val="0"/>
      <w:marBottom w:val="0"/>
      <w:divBdr>
        <w:top w:val="none" w:sz="0" w:space="0" w:color="auto"/>
        <w:left w:val="none" w:sz="0" w:space="0" w:color="auto"/>
        <w:bottom w:val="none" w:sz="0" w:space="0" w:color="auto"/>
        <w:right w:val="none" w:sz="0" w:space="0" w:color="auto"/>
      </w:divBdr>
    </w:div>
    <w:div w:id="872691108">
      <w:bodyDiv w:val="1"/>
      <w:marLeft w:val="0"/>
      <w:marRight w:val="0"/>
      <w:marTop w:val="0"/>
      <w:marBottom w:val="0"/>
      <w:divBdr>
        <w:top w:val="none" w:sz="0" w:space="0" w:color="auto"/>
        <w:left w:val="none" w:sz="0" w:space="0" w:color="auto"/>
        <w:bottom w:val="none" w:sz="0" w:space="0" w:color="auto"/>
        <w:right w:val="none" w:sz="0" w:space="0" w:color="auto"/>
      </w:divBdr>
    </w:div>
    <w:div w:id="873035561">
      <w:bodyDiv w:val="1"/>
      <w:marLeft w:val="0"/>
      <w:marRight w:val="0"/>
      <w:marTop w:val="0"/>
      <w:marBottom w:val="0"/>
      <w:divBdr>
        <w:top w:val="none" w:sz="0" w:space="0" w:color="auto"/>
        <w:left w:val="none" w:sz="0" w:space="0" w:color="auto"/>
        <w:bottom w:val="none" w:sz="0" w:space="0" w:color="auto"/>
        <w:right w:val="none" w:sz="0" w:space="0" w:color="auto"/>
      </w:divBdr>
    </w:div>
    <w:div w:id="873620915">
      <w:bodyDiv w:val="1"/>
      <w:marLeft w:val="0"/>
      <w:marRight w:val="0"/>
      <w:marTop w:val="0"/>
      <w:marBottom w:val="0"/>
      <w:divBdr>
        <w:top w:val="none" w:sz="0" w:space="0" w:color="auto"/>
        <w:left w:val="none" w:sz="0" w:space="0" w:color="auto"/>
        <w:bottom w:val="none" w:sz="0" w:space="0" w:color="auto"/>
        <w:right w:val="none" w:sz="0" w:space="0" w:color="auto"/>
      </w:divBdr>
    </w:div>
    <w:div w:id="874273066">
      <w:bodyDiv w:val="1"/>
      <w:marLeft w:val="0"/>
      <w:marRight w:val="0"/>
      <w:marTop w:val="0"/>
      <w:marBottom w:val="0"/>
      <w:divBdr>
        <w:top w:val="none" w:sz="0" w:space="0" w:color="auto"/>
        <w:left w:val="none" w:sz="0" w:space="0" w:color="auto"/>
        <w:bottom w:val="none" w:sz="0" w:space="0" w:color="auto"/>
        <w:right w:val="none" w:sz="0" w:space="0" w:color="auto"/>
      </w:divBdr>
    </w:div>
    <w:div w:id="875507139">
      <w:bodyDiv w:val="1"/>
      <w:marLeft w:val="0"/>
      <w:marRight w:val="0"/>
      <w:marTop w:val="0"/>
      <w:marBottom w:val="0"/>
      <w:divBdr>
        <w:top w:val="none" w:sz="0" w:space="0" w:color="auto"/>
        <w:left w:val="none" w:sz="0" w:space="0" w:color="auto"/>
        <w:bottom w:val="none" w:sz="0" w:space="0" w:color="auto"/>
        <w:right w:val="none" w:sz="0" w:space="0" w:color="auto"/>
      </w:divBdr>
    </w:div>
    <w:div w:id="876968308">
      <w:bodyDiv w:val="1"/>
      <w:marLeft w:val="0"/>
      <w:marRight w:val="0"/>
      <w:marTop w:val="0"/>
      <w:marBottom w:val="0"/>
      <w:divBdr>
        <w:top w:val="none" w:sz="0" w:space="0" w:color="auto"/>
        <w:left w:val="none" w:sz="0" w:space="0" w:color="auto"/>
        <w:bottom w:val="none" w:sz="0" w:space="0" w:color="auto"/>
        <w:right w:val="none" w:sz="0" w:space="0" w:color="auto"/>
      </w:divBdr>
    </w:div>
    <w:div w:id="877664080">
      <w:bodyDiv w:val="1"/>
      <w:marLeft w:val="0"/>
      <w:marRight w:val="0"/>
      <w:marTop w:val="0"/>
      <w:marBottom w:val="0"/>
      <w:divBdr>
        <w:top w:val="none" w:sz="0" w:space="0" w:color="auto"/>
        <w:left w:val="none" w:sz="0" w:space="0" w:color="auto"/>
        <w:bottom w:val="none" w:sz="0" w:space="0" w:color="auto"/>
        <w:right w:val="none" w:sz="0" w:space="0" w:color="auto"/>
      </w:divBdr>
    </w:div>
    <w:div w:id="878055995">
      <w:bodyDiv w:val="1"/>
      <w:marLeft w:val="0"/>
      <w:marRight w:val="0"/>
      <w:marTop w:val="0"/>
      <w:marBottom w:val="0"/>
      <w:divBdr>
        <w:top w:val="none" w:sz="0" w:space="0" w:color="auto"/>
        <w:left w:val="none" w:sz="0" w:space="0" w:color="auto"/>
        <w:bottom w:val="none" w:sz="0" w:space="0" w:color="auto"/>
        <w:right w:val="none" w:sz="0" w:space="0" w:color="auto"/>
      </w:divBdr>
    </w:div>
    <w:div w:id="878200941">
      <w:bodyDiv w:val="1"/>
      <w:marLeft w:val="0"/>
      <w:marRight w:val="0"/>
      <w:marTop w:val="0"/>
      <w:marBottom w:val="0"/>
      <w:divBdr>
        <w:top w:val="none" w:sz="0" w:space="0" w:color="auto"/>
        <w:left w:val="none" w:sz="0" w:space="0" w:color="auto"/>
        <w:bottom w:val="none" w:sz="0" w:space="0" w:color="auto"/>
        <w:right w:val="none" w:sz="0" w:space="0" w:color="auto"/>
      </w:divBdr>
    </w:div>
    <w:div w:id="878856849">
      <w:bodyDiv w:val="1"/>
      <w:marLeft w:val="0"/>
      <w:marRight w:val="0"/>
      <w:marTop w:val="0"/>
      <w:marBottom w:val="0"/>
      <w:divBdr>
        <w:top w:val="none" w:sz="0" w:space="0" w:color="auto"/>
        <w:left w:val="none" w:sz="0" w:space="0" w:color="auto"/>
        <w:bottom w:val="none" w:sz="0" w:space="0" w:color="auto"/>
        <w:right w:val="none" w:sz="0" w:space="0" w:color="auto"/>
      </w:divBdr>
    </w:div>
    <w:div w:id="879130808">
      <w:bodyDiv w:val="1"/>
      <w:marLeft w:val="0"/>
      <w:marRight w:val="0"/>
      <w:marTop w:val="0"/>
      <w:marBottom w:val="0"/>
      <w:divBdr>
        <w:top w:val="none" w:sz="0" w:space="0" w:color="auto"/>
        <w:left w:val="none" w:sz="0" w:space="0" w:color="auto"/>
        <w:bottom w:val="none" w:sz="0" w:space="0" w:color="auto"/>
        <w:right w:val="none" w:sz="0" w:space="0" w:color="auto"/>
      </w:divBdr>
    </w:div>
    <w:div w:id="879626987">
      <w:bodyDiv w:val="1"/>
      <w:marLeft w:val="0"/>
      <w:marRight w:val="0"/>
      <w:marTop w:val="0"/>
      <w:marBottom w:val="0"/>
      <w:divBdr>
        <w:top w:val="none" w:sz="0" w:space="0" w:color="auto"/>
        <w:left w:val="none" w:sz="0" w:space="0" w:color="auto"/>
        <w:bottom w:val="none" w:sz="0" w:space="0" w:color="auto"/>
        <w:right w:val="none" w:sz="0" w:space="0" w:color="auto"/>
      </w:divBdr>
    </w:div>
    <w:div w:id="880558681">
      <w:bodyDiv w:val="1"/>
      <w:marLeft w:val="0"/>
      <w:marRight w:val="0"/>
      <w:marTop w:val="0"/>
      <w:marBottom w:val="0"/>
      <w:divBdr>
        <w:top w:val="none" w:sz="0" w:space="0" w:color="auto"/>
        <w:left w:val="none" w:sz="0" w:space="0" w:color="auto"/>
        <w:bottom w:val="none" w:sz="0" w:space="0" w:color="auto"/>
        <w:right w:val="none" w:sz="0" w:space="0" w:color="auto"/>
      </w:divBdr>
    </w:div>
    <w:div w:id="880675091">
      <w:bodyDiv w:val="1"/>
      <w:marLeft w:val="0"/>
      <w:marRight w:val="0"/>
      <w:marTop w:val="0"/>
      <w:marBottom w:val="0"/>
      <w:divBdr>
        <w:top w:val="none" w:sz="0" w:space="0" w:color="auto"/>
        <w:left w:val="none" w:sz="0" w:space="0" w:color="auto"/>
        <w:bottom w:val="none" w:sz="0" w:space="0" w:color="auto"/>
        <w:right w:val="none" w:sz="0" w:space="0" w:color="auto"/>
      </w:divBdr>
    </w:div>
    <w:div w:id="881282623">
      <w:bodyDiv w:val="1"/>
      <w:marLeft w:val="0"/>
      <w:marRight w:val="0"/>
      <w:marTop w:val="0"/>
      <w:marBottom w:val="0"/>
      <w:divBdr>
        <w:top w:val="none" w:sz="0" w:space="0" w:color="auto"/>
        <w:left w:val="none" w:sz="0" w:space="0" w:color="auto"/>
        <w:bottom w:val="none" w:sz="0" w:space="0" w:color="auto"/>
        <w:right w:val="none" w:sz="0" w:space="0" w:color="auto"/>
      </w:divBdr>
    </w:div>
    <w:div w:id="883558567">
      <w:bodyDiv w:val="1"/>
      <w:marLeft w:val="0"/>
      <w:marRight w:val="0"/>
      <w:marTop w:val="0"/>
      <w:marBottom w:val="0"/>
      <w:divBdr>
        <w:top w:val="none" w:sz="0" w:space="0" w:color="auto"/>
        <w:left w:val="none" w:sz="0" w:space="0" w:color="auto"/>
        <w:bottom w:val="none" w:sz="0" w:space="0" w:color="auto"/>
        <w:right w:val="none" w:sz="0" w:space="0" w:color="auto"/>
      </w:divBdr>
    </w:div>
    <w:div w:id="883558653">
      <w:bodyDiv w:val="1"/>
      <w:marLeft w:val="0"/>
      <w:marRight w:val="0"/>
      <w:marTop w:val="0"/>
      <w:marBottom w:val="0"/>
      <w:divBdr>
        <w:top w:val="none" w:sz="0" w:space="0" w:color="auto"/>
        <w:left w:val="none" w:sz="0" w:space="0" w:color="auto"/>
        <w:bottom w:val="none" w:sz="0" w:space="0" w:color="auto"/>
        <w:right w:val="none" w:sz="0" w:space="0" w:color="auto"/>
      </w:divBdr>
    </w:div>
    <w:div w:id="883905003">
      <w:bodyDiv w:val="1"/>
      <w:marLeft w:val="0"/>
      <w:marRight w:val="0"/>
      <w:marTop w:val="0"/>
      <w:marBottom w:val="0"/>
      <w:divBdr>
        <w:top w:val="none" w:sz="0" w:space="0" w:color="auto"/>
        <w:left w:val="none" w:sz="0" w:space="0" w:color="auto"/>
        <w:bottom w:val="none" w:sz="0" w:space="0" w:color="auto"/>
        <w:right w:val="none" w:sz="0" w:space="0" w:color="auto"/>
      </w:divBdr>
    </w:div>
    <w:div w:id="884147507">
      <w:bodyDiv w:val="1"/>
      <w:marLeft w:val="0"/>
      <w:marRight w:val="0"/>
      <w:marTop w:val="0"/>
      <w:marBottom w:val="0"/>
      <w:divBdr>
        <w:top w:val="none" w:sz="0" w:space="0" w:color="auto"/>
        <w:left w:val="none" w:sz="0" w:space="0" w:color="auto"/>
        <w:bottom w:val="none" w:sz="0" w:space="0" w:color="auto"/>
        <w:right w:val="none" w:sz="0" w:space="0" w:color="auto"/>
      </w:divBdr>
    </w:div>
    <w:div w:id="884372162">
      <w:bodyDiv w:val="1"/>
      <w:marLeft w:val="0"/>
      <w:marRight w:val="0"/>
      <w:marTop w:val="0"/>
      <w:marBottom w:val="0"/>
      <w:divBdr>
        <w:top w:val="none" w:sz="0" w:space="0" w:color="auto"/>
        <w:left w:val="none" w:sz="0" w:space="0" w:color="auto"/>
        <w:bottom w:val="none" w:sz="0" w:space="0" w:color="auto"/>
        <w:right w:val="none" w:sz="0" w:space="0" w:color="auto"/>
      </w:divBdr>
    </w:div>
    <w:div w:id="884826786">
      <w:bodyDiv w:val="1"/>
      <w:marLeft w:val="0"/>
      <w:marRight w:val="0"/>
      <w:marTop w:val="0"/>
      <w:marBottom w:val="0"/>
      <w:divBdr>
        <w:top w:val="none" w:sz="0" w:space="0" w:color="auto"/>
        <w:left w:val="none" w:sz="0" w:space="0" w:color="auto"/>
        <w:bottom w:val="none" w:sz="0" w:space="0" w:color="auto"/>
        <w:right w:val="none" w:sz="0" w:space="0" w:color="auto"/>
      </w:divBdr>
    </w:div>
    <w:div w:id="886181993">
      <w:bodyDiv w:val="1"/>
      <w:marLeft w:val="0"/>
      <w:marRight w:val="0"/>
      <w:marTop w:val="0"/>
      <w:marBottom w:val="0"/>
      <w:divBdr>
        <w:top w:val="none" w:sz="0" w:space="0" w:color="auto"/>
        <w:left w:val="none" w:sz="0" w:space="0" w:color="auto"/>
        <w:bottom w:val="none" w:sz="0" w:space="0" w:color="auto"/>
        <w:right w:val="none" w:sz="0" w:space="0" w:color="auto"/>
      </w:divBdr>
    </w:div>
    <w:div w:id="889734250">
      <w:bodyDiv w:val="1"/>
      <w:marLeft w:val="0"/>
      <w:marRight w:val="0"/>
      <w:marTop w:val="0"/>
      <w:marBottom w:val="0"/>
      <w:divBdr>
        <w:top w:val="none" w:sz="0" w:space="0" w:color="auto"/>
        <w:left w:val="none" w:sz="0" w:space="0" w:color="auto"/>
        <w:bottom w:val="none" w:sz="0" w:space="0" w:color="auto"/>
        <w:right w:val="none" w:sz="0" w:space="0" w:color="auto"/>
      </w:divBdr>
    </w:div>
    <w:div w:id="890118115">
      <w:bodyDiv w:val="1"/>
      <w:marLeft w:val="0"/>
      <w:marRight w:val="0"/>
      <w:marTop w:val="0"/>
      <w:marBottom w:val="0"/>
      <w:divBdr>
        <w:top w:val="none" w:sz="0" w:space="0" w:color="auto"/>
        <w:left w:val="none" w:sz="0" w:space="0" w:color="auto"/>
        <w:bottom w:val="none" w:sz="0" w:space="0" w:color="auto"/>
        <w:right w:val="none" w:sz="0" w:space="0" w:color="auto"/>
      </w:divBdr>
    </w:div>
    <w:div w:id="890119601">
      <w:bodyDiv w:val="1"/>
      <w:marLeft w:val="0"/>
      <w:marRight w:val="0"/>
      <w:marTop w:val="0"/>
      <w:marBottom w:val="0"/>
      <w:divBdr>
        <w:top w:val="none" w:sz="0" w:space="0" w:color="auto"/>
        <w:left w:val="none" w:sz="0" w:space="0" w:color="auto"/>
        <w:bottom w:val="none" w:sz="0" w:space="0" w:color="auto"/>
        <w:right w:val="none" w:sz="0" w:space="0" w:color="auto"/>
      </w:divBdr>
    </w:div>
    <w:div w:id="890732160">
      <w:bodyDiv w:val="1"/>
      <w:marLeft w:val="0"/>
      <w:marRight w:val="0"/>
      <w:marTop w:val="0"/>
      <w:marBottom w:val="0"/>
      <w:divBdr>
        <w:top w:val="none" w:sz="0" w:space="0" w:color="auto"/>
        <w:left w:val="none" w:sz="0" w:space="0" w:color="auto"/>
        <w:bottom w:val="none" w:sz="0" w:space="0" w:color="auto"/>
        <w:right w:val="none" w:sz="0" w:space="0" w:color="auto"/>
      </w:divBdr>
    </w:div>
    <w:div w:id="890920082">
      <w:bodyDiv w:val="1"/>
      <w:marLeft w:val="0"/>
      <w:marRight w:val="0"/>
      <w:marTop w:val="0"/>
      <w:marBottom w:val="0"/>
      <w:divBdr>
        <w:top w:val="none" w:sz="0" w:space="0" w:color="auto"/>
        <w:left w:val="none" w:sz="0" w:space="0" w:color="auto"/>
        <w:bottom w:val="none" w:sz="0" w:space="0" w:color="auto"/>
        <w:right w:val="none" w:sz="0" w:space="0" w:color="auto"/>
      </w:divBdr>
    </w:div>
    <w:div w:id="891309465">
      <w:bodyDiv w:val="1"/>
      <w:marLeft w:val="0"/>
      <w:marRight w:val="0"/>
      <w:marTop w:val="0"/>
      <w:marBottom w:val="0"/>
      <w:divBdr>
        <w:top w:val="none" w:sz="0" w:space="0" w:color="auto"/>
        <w:left w:val="none" w:sz="0" w:space="0" w:color="auto"/>
        <w:bottom w:val="none" w:sz="0" w:space="0" w:color="auto"/>
        <w:right w:val="none" w:sz="0" w:space="0" w:color="auto"/>
      </w:divBdr>
    </w:div>
    <w:div w:id="893086119">
      <w:bodyDiv w:val="1"/>
      <w:marLeft w:val="0"/>
      <w:marRight w:val="0"/>
      <w:marTop w:val="0"/>
      <w:marBottom w:val="0"/>
      <w:divBdr>
        <w:top w:val="none" w:sz="0" w:space="0" w:color="auto"/>
        <w:left w:val="none" w:sz="0" w:space="0" w:color="auto"/>
        <w:bottom w:val="none" w:sz="0" w:space="0" w:color="auto"/>
        <w:right w:val="none" w:sz="0" w:space="0" w:color="auto"/>
      </w:divBdr>
    </w:div>
    <w:div w:id="893272975">
      <w:bodyDiv w:val="1"/>
      <w:marLeft w:val="0"/>
      <w:marRight w:val="0"/>
      <w:marTop w:val="0"/>
      <w:marBottom w:val="0"/>
      <w:divBdr>
        <w:top w:val="none" w:sz="0" w:space="0" w:color="auto"/>
        <w:left w:val="none" w:sz="0" w:space="0" w:color="auto"/>
        <w:bottom w:val="none" w:sz="0" w:space="0" w:color="auto"/>
        <w:right w:val="none" w:sz="0" w:space="0" w:color="auto"/>
      </w:divBdr>
    </w:div>
    <w:div w:id="894900456">
      <w:bodyDiv w:val="1"/>
      <w:marLeft w:val="0"/>
      <w:marRight w:val="0"/>
      <w:marTop w:val="0"/>
      <w:marBottom w:val="0"/>
      <w:divBdr>
        <w:top w:val="none" w:sz="0" w:space="0" w:color="auto"/>
        <w:left w:val="none" w:sz="0" w:space="0" w:color="auto"/>
        <w:bottom w:val="none" w:sz="0" w:space="0" w:color="auto"/>
        <w:right w:val="none" w:sz="0" w:space="0" w:color="auto"/>
      </w:divBdr>
    </w:div>
    <w:div w:id="895748702">
      <w:bodyDiv w:val="1"/>
      <w:marLeft w:val="0"/>
      <w:marRight w:val="0"/>
      <w:marTop w:val="0"/>
      <w:marBottom w:val="0"/>
      <w:divBdr>
        <w:top w:val="none" w:sz="0" w:space="0" w:color="auto"/>
        <w:left w:val="none" w:sz="0" w:space="0" w:color="auto"/>
        <w:bottom w:val="none" w:sz="0" w:space="0" w:color="auto"/>
        <w:right w:val="none" w:sz="0" w:space="0" w:color="auto"/>
      </w:divBdr>
    </w:div>
    <w:div w:id="896354248">
      <w:bodyDiv w:val="1"/>
      <w:marLeft w:val="0"/>
      <w:marRight w:val="0"/>
      <w:marTop w:val="0"/>
      <w:marBottom w:val="0"/>
      <w:divBdr>
        <w:top w:val="none" w:sz="0" w:space="0" w:color="auto"/>
        <w:left w:val="none" w:sz="0" w:space="0" w:color="auto"/>
        <w:bottom w:val="none" w:sz="0" w:space="0" w:color="auto"/>
        <w:right w:val="none" w:sz="0" w:space="0" w:color="auto"/>
      </w:divBdr>
    </w:div>
    <w:div w:id="896672189">
      <w:bodyDiv w:val="1"/>
      <w:marLeft w:val="0"/>
      <w:marRight w:val="0"/>
      <w:marTop w:val="0"/>
      <w:marBottom w:val="0"/>
      <w:divBdr>
        <w:top w:val="none" w:sz="0" w:space="0" w:color="auto"/>
        <w:left w:val="none" w:sz="0" w:space="0" w:color="auto"/>
        <w:bottom w:val="none" w:sz="0" w:space="0" w:color="auto"/>
        <w:right w:val="none" w:sz="0" w:space="0" w:color="auto"/>
      </w:divBdr>
    </w:div>
    <w:div w:id="896941712">
      <w:bodyDiv w:val="1"/>
      <w:marLeft w:val="0"/>
      <w:marRight w:val="0"/>
      <w:marTop w:val="0"/>
      <w:marBottom w:val="0"/>
      <w:divBdr>
        <w:top w:val="none" w:sz="0" w:space="0" w:color="auto"/>
        <w:left w:val="none" w:sz="0" w:space="0" w:color="auto"/>
        <w:bottom w:val="none" w:sz="0" w:space="0" w:color="auto"/>
        <w:right w:val="none" w:sz="0" w:space="0" w:color="auto"/>
      </w:divBdr>
    </w:div>
    <w:div w:id="897742872">
      <w:bodyDiv w:val="1"/>
      <w:marLeft w:val="0"/>
      <w:marRight w:val="0"/>
      <w:marTop w:val="0"/>
      <w:marBottom w:val="0"/>
      <w:divBdr>
        <w:top w:val="none" w:sz="0" w:space="0" w:color="auto"/>
        <w:left w:val="none" w:sz="0" w:space="0" w:color="auto"/>
        <w:bottom w:val="none" w:sz="0" w:space="0" w:color="auto"/>
        <w:right w:val="none" w:sz="0" w:space="0" w:color="auto"/>
      </w:divBdr>
    </w:div>
    <w:div w:id="898369717">
      <w:bodyDiv w:val="1"/>
      <w:marLeft w:val="0"/>
      <w:marRight w:val="0"/>
      <w:marTop w:val="0"/>
      <w:marBottom w:val="0"/>
      <w:divBdr>
        <w:top w:val="none" w:sz="0" w:space="0" w:color="auto"/>
        <w:left w:val="none" w:sz="0" w:space="0" w:color="auto"/>
        <w:bottom w:val="none" w:sz="0" w:space="0" w:color="auto"/>
        <w:right w:val="none" w:sz="0" w:space="0" w:color="auto"/>
      </w:divBdr>
    </w:div>
    <w:div w:id="898826427">
      <w:bodyDiv w:val="1"/>
      <w:marLeft w:val="0"/>
      <w:marRight w:val="0"/>
      <w:marTop w:val="0"/>
      <w:marBottom w:val="0"/>
      <w:divBdr>
        <w:top w:val="none" w:sz="0" w:space="0" w:color="auto"/>
        <w:left w:val="none" w:sz="0" w:space="0" w:color="auto"/>
        <w:bottom w:val="none" w:sz="0" w:space="0" w:color="auto"/>
        <w:right w:val="none" w:sz="0" w:space="0" w:color="auto"/>
      </w:divBdr>
    </w:div>
    <w:div w:id="898899452">
      <w:bodyDiv w:val="1"/>
      <w:marLeft w:val="0"/>
      <w:marRight w:val="0"/>
      <w:marTop w:val="0"/>
      <w:marBottom w:val="0"/>
      <w:divBdr>
        <w:top w:val="none" w:sz="0" w:space="0" w:color="auto"/>
        <w:left w:val="none" w:sz="0" w:space="0" w:color="auto"/>
        <w:bottom w:val="none" w:sz="0" w:space="0" w:color="auto"/>
        <w:right w:val="none" w:sz="0" w:space="0" w:color="auto"/>
      </w:divBdr>
    </w:div>
    <w:div w:id="899024327">
      <w:bodyDiv w:val="1"/>
      <w:marLeft w:val="0"/>
      <w:marRight w:val="0"/>
      <w:marTop w:val="0"/>
      <w:marBottom w:val="0"/>
      <w:divBdr>
        <w:top w:val="none" w:sz="0" w:space="0" w:color="auto"/>
        <w:left w:val="none" w:sz="0" w:space="0" w:color="auto"/>
        <w:bottom w:val="none" w:sz="0" w:space="0" w:color="auto"/>
        <w:right w:val="none" w:sz="0" w:space="0" w:color="auto"/>
      </w:divBdr>
    </w:div>
    <w:div w:id="899484818">
      <w:bodyDiv w:val="1"/>
      <w:marLeft w:val="0"/>
      <w:marRight w:val="0"/>
      <w:marTop w:val="0"/>
      <w:marBottom w:val="0"/>
      <w:divBdr>
        <w:top w:val="none" w:sz="0" w:space="0" w:color="auto"/>
        <w:left w:val="none" w:sz="0" w:space="0" w:color="auto"/>
        <w:bottom w:val="none" w:sz="0" w:space="0" w:color="auto"/>
        <w:right w:val="none" w:sz="0" w:space="0" w:color="auto"/>
      </w:divBdr>
    </w:div>
    <w:div w:id="901211853">
      <w:bodyDiv w:val="1"/>
      <w:marLeft w:val="0"/>
      <w:marRight w:val="0"/>
      <w:marTop w:val="0"/>
      <w:marBottom w:val="0"/>
      <w:divBdr>
        <w:top w:val="none" w:sz="0" w:space="0" w:color="auto"/>
        <w:left w:val="none" w:sz="0" w:space="0" w:color="auto"/>
        <w:bottom w:val="none" w:sz="0" w:space="0" w:color="auto"/>
        <w:right w:val="none" w:sz="0" w:space="0" w:color="auto"/>
      </w:divBdr>
    </w:div>
    <w:div w:id="901788904">
      <w:bodyDiv w:val="1"/>
      <w:marLeft w:val="0"/>
      <w:marRight w:val="0"/>
      <w:marTop w:val="0"/>
      <w:marBottom w:val="0"/>
      <w:divBdr>
        <w:top w:val="none" w:sz="0" w:space="0" w:color="auto"/>
        <w:left w:val="none" w:sz="0" w:space="0" w:color="auto"/>
        <w:bottom w:val="none" w:sz="0" w:space="0" w:color="auto"/>
        <w:right w:val="none" w:sz="0" w:space="0" w:color="auto"/>
      </w:divBdr>
    </w:div>
    <w:div w:id="902064712">
      <w:bodyDiv w:val="1"/>
      <w:marLeft w:val="0"/>
      <w:marRight w:val="0"/>
      <w:marTop w:val="0"/>
      <w:marBottom w:val="0"/>
      <w:divBdr>
        <w:top w:val="none" w:sz="0" w:space="0" w:color="auto"/>
        <w:left w:val="none" w:sz="0" w:space="0" w:color="auto"/>
        <w:bottom w:val="none" w:sz="0" w:space="0" w:color="auto"/>
        <w:right w:val="none" w:sz="0" w:space="0" w:color="auto"/>
      </w:divBdr>
    </w:div>
    <w:div w:id="903104904">
      <w:bodyDiv w:val="1"/>
      <w:marLeft w:val="0"/>
      <w:marRight w:val="0"/>
      <w:marTop w:val="0"/>
      <w:marBottom w:val="0"/>
      <w:divBdr>
        <w:top w:val="none" w:sz="0" w:space="0" w:color="auto"/>
        <w:left w:val="none" w:sz="0" w:space="0" w:color="auto"/>
        <w:bottom w:val="none" w:sz="0" w:space="0" w:color="auto"/>
        <w:right w:val="none" w:sz="0" w:space="0" w:color="auto"/>
      </w:divBdr>
    </w:div>
    <w:div w:id="903640995">
      <w:bodyDiv w:val="1"/>
      <w:marLeft w:val="0"/>
      <w:marRight w:val="0"/>
      <w:marTop w:val="0"/>
      <w:marBottom w:val="0"/>
      <w:divBdr>
        <w:top w:val="none" w:sz="0" w:space="0" w:color="auto"/>
        <w:left w:val="none" w:sz="0" w:space="0" w:color="auto"/>
        <w:bottom w:val="none" w:sz="0" w:space="0" w:color="auto"/>
        <w:right w:val="none" w:sz="0" w:space="0" w:color="auto"/>
      </w:divBdr>
    </w:div>
    <w:div w:id="903873803">
      <w:bodyDiv w:val="1"/>
      <w:marLeft w:val="0"/>
      <w:marRight w:val="0"/>
      <w:marTop w:val="0"/>
      <w:marBottom w:val="0"/>
      <w:divBdr>
        <w:top w:val="none" w:sz="0" w:space="0" w:color="auto"/>
        <w:left w:val="none" w:sz="0" w:space="0" w:color="auto"/>
        <w:bottom w:val="none" w:sz="0" w:space="0" w:color="auto"/>
        <w:right w:val="none" w:sz="0" w:space="0" w:color="auto"/>
      </w:divBdr>
    </w:div>
    <w:div w:id="903951685">
      <w:bodyDiv w:val="1"/>
      <w:marLeft w:val="0"/>
      <w:marRight w:val="0"/>
      <w:marTop w:val="0"/>
      <w:marBottom w:val="0"/>
      <w:divBdr>
        <w:top w:val="none" w:sz="0" w:space="0" w:color="auto"/>
        <w:left w:val="none" w:sz="0" w:space="0" w:color="auto"/>
        <w:bottom w:val="none" w:sz="0" w:space="0" w:color="auto"/>
        <w:right w:val="none" w:sz="0" w:space="0" w:color="auto"/>
      </w:divBdr>
    </w:div>
    <w:div w:id="904678149">
      <w:bodyDiv w:val="1"/>
      <w:marLeft w:val="0"/>
      <w:marRight w:val="0"/>
      <w:marTop w:val="0"/>
      <w:marBottom w:val="0"/>
      <w:divBdr>
        <w:top w:val="none" w:sz="0" w:space="0" w:color="auto"/>
        <w:left w:val="none" w:sz="0" w:space="0" w:color="auto"/>
        <w:bottom w:val="none" w:sz="0" w:space="0" w:color="auto"/>
        <w:right w:val="none" w:sz="0" w:space="0" w:color="auto"/>
      </w:divBdr>
    </w:div>
    <w:div w:id="904802021">
      <w:bodyDiv w:val="1"/>
      <w:marLeft w:val="0"/>
      <w:marRight w:val="0"/>
      <w:marTop w:val="0"/>
      <w:marBottom w:val="0"/>
      <w:divBdr>
        <w:top w:val="none" w:sz="0" w:space="0" w:color="auto"/>
        <w:left w:val="none" w:sz="0" w:space="0" w:color="auto"/>
        <w:bottom w:val="none" w:sz="0" w:space="0" w:color="auto"/>
        <w:right w:val="none" w:sz="0" w:space="0" w:color="auto"/>
      </w:divBdr>
    </w:div>
    <w:div w:id="904921401">
      <w:bodyDiv w:val="1"/>
      <w:marLeft w:val="0"/>
      <w:marRight w:val="0"/>
      <w:marTop w:val="0"/>
      <w:marBottom w:val="0"/>
      <w:divBdr>
        <w:top w:val="none" w:sz="0" w:space="0" w:color="auto"/>
        <w:left w:val="none" w:sz="0" w:space="0" w:color="auto"/>
        <w:bottom w:val="none" w:sz="0" w:space="0" w:color="auto"/>
        <w:right w:val="none" w:sz="0" w:space="0" w:color="auto"/>
      </w:divBdr>
    </w:div>
    <w:div w:id="905149077">
      <w:bodyDiv w:val="1"/>
      <w:marLeft w:val="0"/>
      <w:marRight w:val="0"/>
      <w:marTop w:val="0"/>
      <w:marBottom w:val="0"/>
      <w:divBdr>
        <w:top w:val="none" w:sz="0" w:space="0" w:color="auto"/>
        <w:left w:val="none" w:sz="0" w:space="0" w:color="auto"/>
        <w:bottom w:val="none" w:sz="0" w:space="0" w:color="auto"/>
        <w:right w:val="none" w:sz="0" w:space="0" w:color="auto"/>
      </w:divBdr>
    </w:div>
    <w:div w:id="905259756">
      <w:bodyDiv w:val="1"/>
      <w:marLeft w:val="0"/>
      <w:marRight w:val="0"/>
      <w:marTop w:val="0"/>
      <w:marBottom w:val="0"/>
      <w:divBdr>
        <w:top w:val="none" w:sz="0" w:space="0" w:color="auto"/>
        <w:left w:val="none" w:sz="0" w:space="0" w:color="auto"/>
        <w:bottom w:val="none" w:sz="0" w:space="0" w:color="auto"/>
        <w:right w:val="none" w:sz="0" w:space="0" w:color="auto"/>
      </w:divBdr>
    </w:div>
    <w:div w:id="907812892">
      <w:bodyDiv w:val="1"/>
      <w:marLeft w:val="0"/>
      <w:marRight w:val="0"/>
      <w:marTop w:val="0"/>
      <w:marBottom w:val="0"/>
      <w:divBdr>
        <w:top w:val="none" w:sz="0" w:space="0" w:color="auto"/>
        <w:left w:val="none" w:sz="0" w:space="0" w:color="auto"/>
        <w:bottom w:val="none" w:sz="0" w:space="0" w:color="auto"/>
        <w:right w:val="none" w:sz="0" w:space="0" w:color="auto"/>
      </w:divBdr>
    </w:div>
    <w:div w:id="908077578">
      <w:bodyDiv w:val="1"/>
      <w:marLeft w:val="0"/>
      <w:marRight w:val="0"/>
      <w:marTop w:val="0"/>
      <w:marBottom w:val="0"/>
      <w:divBdr>
        <w:top w:val="none" w:sz="0" w:space="0" w:color="auto"/>
        <w:left w:val="none" w:sz="0" w:space="0" w:color="auto"/>
        <w:bottom w:val="none" w:sz="0" w:space="0" w:color="auto"/>
        <w:right w:val="none" w:sz="0" w:space="0" w:color="auto"/>
      </w:divBdr>
    </w:div>
    <w:div w:id="911621501">
      <w:bodyDiv w:val="1"/>
      <w:marLeft w:val="0"/>
      <w:marRight w:val="0"/>
      <w:marTop w:val="0"/>
      <w:marBottom w:val="0"/>
      <w:divBdr>
        <w:top w:val="none" w:sz="0" w:space="0" w:color="auto"/>
        <w:left w:val="none" w:sz="0" w:space="0" w:color="auto"/>
        <w:bottom w:val="none" w:sz="0" w:space="0" w:color="auto"/>
        <w:right w:val="none" w:sz="0" w:space="0" w:color="auto"/>
      </w:divBdr>
    </w:div>
    <w:div w:id="912397606">
      <w:bodyDiv w:val="1"/>
      <w:marLeft w:val="0"/>
      <w:marRight w:val="0"/>
      <w:marTop w:val="0"/>
      <w:marBottom w:val="0"/>
      <w:divBdr>
        <w:top w:val="none" w:sz="0" w:space="0" w:color="auto"/>
        <w:left w:val="none" w:sz="0" w:space="0" w:color="auto"/>
        <w:bottom w:val="none" w:sz="0" w:space="0" w:color="auto"/>
        <w:right w:val="none" w:sz="0" w:space="0" w:color="auto"/>
      </w:divBdr>
    </w:div>
    <w:div w:id="912811591">
      <w:bodyDiv w:val="1"/>
      <w:marLeft w:val="0"/>
      <w:marRight w:val="0"/>
      <w:marTop w:val="0"/>
      <w:marBottom w:val="0"/>
      <w:divBdr>
        <w:top w:val="none" w:sz="0" w:space="0" w:color="auto"/>
        <w:left w:val="none" w:sz="0" w:space="0" w:color="auto"/>
        <w:bottom w:val="none" w:sz="0" w:space="0" w:color="auto"/>
        <w:right w:val="none" w:sz="0" w:space="0" w:color="auto"/>
      </w:divBdr>
    </w:div>
    <w:div w:id="913047981">
      <w:bodyDiv w:val="1"/>
      <w:marLeft w:val="0"/>
      <w:marRight w:val="0"/>
      <w:marTop w:val="0"/>
      <w:marBottom w:val="0"/>
      <w:divBdr>
        <w:top w:val="none" w:sz="0" w:space="0" w:color="auto"/>
        <w:left w:val="none" w:sz="0" w:space="0" w:color="auto"/>
        <w:bottom w:val="none" w:sz="0" w:space="0" w:color="auto"/>
        <w:right w:val="none" w:sz="0" w:space="0" w:color="auto"/>
      </w:divBdr>
    </w:div>
    <w:div w:id="913932069">
      <w:bodyDiv w:val="1"/>
      <w:marLeft w:val="0"/>
      <w:marRight w:val="0"/>
      <w:marTop w:val="0"/>
      <w:marBottom w:val="0"/>
      <w:divBdr>
        <w:top w:val="none" w:sz="0" w:space="0" w:color="auto"/>
        <w:left w:val="none" w:sz="0" w:space="0" w:color="auto"/>
        <w:bottom w:val="none" w:sz="0" w:space="0" w:color="auto"/>
        <w:right w:val="none" w:sz="0" w:space="0" w:color="auto"/>
      </w:divBdr>
    </w:div>
    <w:div w:id="914053546">
      <w:bodyDiv w:val="1"/>
      <w:marLeft w:val="0"/>
      <w:marRight w:val="0"/>
      <w:marTop w:val="0"/>
      <w:marBottom w:val="0"/>
      <w:divBdr>
        <w:top w:val="none" w:sz="0" w:space="0" w:color="auto"/>
        <w:left w:val="none" w:sz="0" w:space="0" w:color="auto"/>
        <w:bottom w:val="none" w:sz="0" w:space="0" w:color="auto"/>
        <w:right w:val="none" w:sz="0" w:space="0" w:color="auto"/>
      </w:divBdr>
    </w:div>
    <w:div w:id="914822857">
      <w:bodyDiv w:val="1"/>
      <w:marLeft w:val="0"/>
      <w:marRight w:val="0"/>
      <w:marTop w:val="0"/>
      <w:marBottom w:val="0"/>
      <w:divBdr>
        <w:top w:val="none" w:sz="0" w:space="0" w:color="auto"/>
        <w:left w:val="none" w:sz="0" w:space="0" w:color="auto"/>
        <w:bottom w:val="none" w:sz="0" w:space="0" w:color="auto"/>
        <w:right w:val="none" w:sz="0" w:space="0" w:color="auto"/>
      </w:divBdr>
    </w:div>
    <w:div w:id="914970319">
      <w:bodyDiv w:val="1"/>
      <w:marLeft w:val="0"/>
      <w:marRight w:val="0"/>
      <w:marTop w:val="0"/>
      <w:marBottom w:val="0"/>
      <w:divBdr>
        <w:top w:val="none" w:sz="0" w:space="0" w:color="auto"/>
        <w:left w:val="none" w:sz="0" w:space="0" w:color="auto"/>
        <w:bottom w:val="none" w:sz="0" w:space="0" w:color="auto"/>
        <w:right w:val="none" w:sz="0" w:space="0" w:color="auto"/>
      </w:divBdr>
    </w:div>
    <w:div w:id="915554836">
      <w:bodyDiv w:val="1"/>
      <w:marLeft w:val="0"/>
      <w:marRight w:val="0"/>
      <w:marTop w:val="0"/>
      <w:marBottom w:val="0"/>
      <w:divBdr>
        <w:top w:val="none" w:sz="0" w:space="0" w:color="auto"/>
        <w:left w:val="none" w:sz="0" w:space="0" w:color="auto"/>
        <w:bottom w:val="none" w:sz="0" w:space="0" w:color="auto"/>
        <w:right w:val="none" w:sz="0" w:space="0" w:color="auto"/>
      </w:divBdr>
    </w:div>
    <w:div w:id="915744116">
      <w:bodyDiv w:val="1"/>
      <w:marLeft w:val="0"/>
      <w:marRight w:val="0"/>
      <w:marTop w:val="0"/>
      <w:marBottom w:val="0"/>
      <w:divBdr>
        <w:top w:val="none" w:sz="0" w:space="0" w:color="auto"/>
        <w:left w:val="none" w:sz="0" w:space="0" w:color="auto"/>
        <w:bottom w:val="none" w:sz="0" w:space="0" w:color="auto"/>
        <w:right w:val="none" w:sz="0" w:space="0" w:color="auto"/>
      </w:divBdr>
    </w:div>
    <w:div w:id="916474710">
      <w:bodyDiv w:val="1"/>
      <w:marLeft w:val="0"/>
      <w:marRight w:val="0"/>
      <w:marTop w:val="0"/>
      <w:marBottom w:val="0"/>
      <w:divBdr>
        <w:top w:val="none" w:sz="0" w:space="0" w:color="auto"/>
        <w:left w:val="none" w:sz="0" w:space="0" w:color="auto"/>
        <w:bottom w:val="none" w:sz="0" w:space="0" w:color="auto"/>
        <w:right w:val="none" w:sz="0" w:space="0" w:color="auto"/>
      </w:divBdr>
    </w:div>
    <w:div w:id="916672231">
      <w:bodyDiv w:val="1"/>
      <w:marLeft w:val="0"/>
      <w:marRight w:val="0"/>
      <w:marTop w:val="0"/>
      <w:marBottom w:val="0"/>
      <w:divBdr>
        <w:top w:val="none" w:sz="0" w:space="0" w:color="auto"/>
        <w:left w:val="none" w:sz="0" w:space="0" w:color="auto"/>
        <w:bottom w:val="none" w:sz="0" w:space="0" w:color="auto"/>
        <w:right w:val="none" w:sz="0" w:space="0" w:color="auto"/>
      </w:divBdr>
    </w:div>
    <w:div w:id="916746307">
      <w:bodyDiv w:val="1"/>
      <w:marLeft w:val="0"/>
      <w:marRight w:val="0"/>
      <w:marTop w:val="0"/>
      <w:marBottom w:val="0"/>
      <w:divBdr>
        <w:top w:val="none" w:sz="0" w:space="0" w:color="auto"/>
        <w:left w:val="none" w:sz="0" w:space="0" w:color="auto"/>
        <w:bottom w:val="none" w:sz="0" w:space="0" w:color="auto"/>
        <w:right w:val="none" w:sz="0" w:space="0" w:color="auto"/>
      </w:divBdr>
    </w:div>
    <w:div w:id="917514756">
      <w:bodyDiv w:val="1"/>
      <w:marLeft w:val="0"/>
      <w:marRight w:val="0"/>
      <w:marTop w:val="0"/>
      <w:marBottom w:val="0"/>
      <w:divBdr>
        <w:top w:val="none" w:sz="0" w:space="0" w:color="auto"/>
        <w:left w:val="none" w:sz="0" w:space="0" w:color="auto"/>
        <w:bottom w:val="none" w:sz="0" w:space="0" w:color="auto"/>
        <w:right w:val="none" w:sz="0" w:space="0" w:color="auto"/>
      </w:divBdr>
    </w:div>
    <w:div w:id="918949837">
      <w:bodyDiv w:val="1"/>
      <w:marLeft w:val="0"/>
      <w:marRight w:val="0"/>
      <w:marTop w:val="0"/>
      <w:marBottom w:val="0"/>
      <w:divBdr>
        <w:top w:val="none" w:sz="0" w:space="0" w:color="auto"/>
        <w:left w:val="none" w:sz="0" w:space="0" w:color="auto"/>
        <w:bottom w:val="none" w:sz="0" w:space="0" w:color="auto"/>
        <w:right w:val="none" w:sz="0" w:space="0" w:color="auto"/>
      </w:divBdr>
    </w:div>
    <w:div w:id="920068737">
      <w:bodyDiv w:val="1"/>
      <w:marLeft w:val="0"/>
      <w:marRight w:val="0"/>
      <w:marTop w:val="0"/>
      <w:marBottom w:val="0"/>
      <w:divBdr>
        <w:top w:val="none" w:sz="0" w:space="0" w:color="auto"/>
        <w:left w:val="none" w:sz="0" w:space="0" w:color="auto"/>
        <w:bottom w:val="none" w:sz="0" w:space="0" w:color="auto"/>
        <w:right w:val="none" w:sz="0" w:space="0" w:color="auto"/>
      </w:divBdr>
    </w:div>
    <w:div w:id="921108585">
      <w:bodyDiv w:val="1"/>
      <w:marLeft w:val="0"/>
      <w:marRight w:val="0"/>
      <w:marTop w:val="0"/>
      <w:marBottom w:val="0"/>
      <w:divBdr>
        <w:top w:val="none" w:sz="0" w:space="0" w:color="auto"/>
        <w:left w:val="none" w:sz="0" w:space="0" w:color="auto"/>
        <w:bottom w:val="none" w:sz="0" w:space="0" w:color="auto"/>
        <w:right w:val="none" w:sz="0" w:space="0" w:color="auto"/>
      </w:divBdr>
    </w:div>
    <w:div w:id="922955703">
      <w:bodyDiv w:val="1"/>
      <w:marLeft w:val="0"/>
      <w:marRight w:val="0"/>
      <w:marTop w:val="0"/>
      <w:marBottom w:val="0"/>
      <w:divBdr>
        <w:top w:val="none" w:sz="0" w:space="0" w:color="auto"/>
        <w:left w:val="none" w:sz="0" w:space="0" w:color="auto"/>
        <w:bottom w:val="none" w:sz="0" w:space="0" w:color="auto"/>
        <w:right w:val="none" w:sz="0" w:space="0" w:color="auto"/>
      </w:divBdr>
    </w:div>
    <w:div w:id="924536735">
      <w:bodyDiv w:val="1"/>
      <w:marLeft w:val="0"/>
      <w:marRight w:val="0"/>
      <w:marTop w:val="0"/>
      <w:marBottom w:val="0"/>
      <w:divBdr>
        <w:top w:val="none" w:sz="0" w:space="0" w:color="auto"/>
        <w:left w:val="none" w:sz="0" w:space="0" w:color="auto"/>
        <w:bottom w:val="none" w:sz="0" w:space="0" w:color="auto"/>
        <w:right w:val="none" w:sz="0" w:space="0" w:color="auto"/>
      </w:divBdr>
    </w:div>
    <w:div w:id="927036891">
      <w:bodyDiv w:val="1"/>
      <w:marLeft w:val="0"/>
      <w:marRight w:val="0"/>
      <w:marTop w:val="0"/>
      <w:marBottom w:val="0"/>
      <w:divBdr>
        <w:top w:val="none" w:sz="0" w:space="0" w:color="auto"/>
        <w:left w:val="none" w:sz="0" w:space="0" w:color="auto"/>
        <w:bottom w:val="none" w:sz="0" w:space="0" w:color="auto"/>
        <w:right w:val="none" w:sz="0" w:space="0" w:color="auto"/>
      </w:divBdr>
    </w:div>
    <w:div w:id="928464004">
      <w:bodyDiv w:val="1"/>
      <w:marLeft w:val="0"/>
      <w:marRight w:val="0"/>
      <w:marTop w:val="0"/>
      <w:marBottom w:val="0"/>
      <w:divBdr>
        <w:top w:val="none" w:sz="0" w:space="0" w:color="auto"/>
        <w:left w:val="none" w:sz="0" w:space="0" w:color="auto"/>
        <w:bottom w:val="none" w:sz="0" w:space="0" w:color="auto"/>
        <w:right w:val="none" w:sz="0" w:space="0" w:color="auto"/>
      </w:divBdr>
    </w:div>
    <w:div w:id="928924727">
      <w:bodyDiv w:val="1"/>
      <w:marLeft w:val="0"/>
      <w:marRight w:val="0"/>
      <w:marTop w:val="0"/>
      <w:marBottom w:val="0"/>
      <w:divBdr>
        <w:top w:val="none" w:sz="0" w:space="0" w:color="auto"/>
        <w:left w:val="none" w:sz="0" w:space="0" w:color="auto"/>
        <w:bottom w:val="none" w:sz="0" w:space="0" w:color="auto"/>
        <w:right w:val="none" w:sz="0" w:space="0" w:color="auto"/>
      </w:divBdr>
    </w:div>
    <w:div w:id="930360554">
      <w:bodyDiv w:val="1"/>
      <w:marLeft w:val="0"/>
      <w:marRight w:val="0"/>
      <w:marTop w:val="0"/>
      <w:marBottom w:val="0"/>
      <w:divBdr>
        <w:top w:val="none" w:sz="0" w:space="0" w:color="auto"/>
        <w:left w:val="none" w:sz="0" w:space="0" w:color="auto"/>
        <w:bottom w:val="none" w:sz="0" w:space="0" w:color="auto"/>
        <w:right w:val="none" w:sz="0" w:space="0" w:color="auto"/>
      </w:divBdr>
    </w:div>
    <w:div w:id="931354853">
      <w:bodyDiv w:val="1"/>
      <w:marLeft w:val="0"/>
      <w:marRight w:val="0"/>
      <w:marTop w:val="0"/>
      <w:marBottom w:val="0"/>
      <w:divBdr>
        <w:top w:val="none" w:sz="0" w:space="0" w:color="auto"/>
        <w:left w:val="none" w:sz="0" w:space="0" w:color="auto"/>
        <w:bottom w:val="none" w:sz="0" w:space="0" w:color="auto"/>
        <w:right w:val="none" w:sz="0" w:space="0" w:color="auto"/>
      </w:divBdr>
    </w:div>
    <w:div w:id="932787195">
      <w:bodyDiv w:val="1"/>
      <w:marLeft w:val="0"/>
      <w:marRight w:val="0"/>
      <w:marTop w:val="0"/>
      <w:marBottom w:val="0"/>
      <w:divBdr>
        <w:top w:val="none" w:sz="0" w:space="0" w:color="auto"/>
        <w:left w:val="none" w:sz="0" w:space="0" w:color="auto"/>
        <w:bottom w:val="none" w:sz="0" w:space="0" w:color="auto"/>
        <w:right w:val="none" w:sz="0" w:space="0" w:color="auto"/>
      </w:divBdr>
    </w:div>
    <w:div w:id="932855674">
      <w:bodyDiv w:val="1"/>
      <w:marLeft w:val="0"/>
      <w:marRight w:val="0"/>
      <w:marTop w:val="0"/>
      <w:marBottom w:val="0"/>
      <w:divBdr>
        <w:top w:val="none" w:sz="0" w:space="0" w:color="auto"/>
        <w:left w:val="none" w:sz="0" w:space="0" w:color="auto"/>
        <w:bottom w:val="none" w:sz="0" w:space="0" w:color="auto"/>
        <w:right w:val="none" w:sz="0" w:space="0" w:color="auto"/>
      </w:divBdr>
    </w:div>
    <w:div w:id="932862923">
      <w:bodyDiv w:val="1"/>
      <w:marLeft w:val="0"/>
      <w:marRight w:val="0"/>
      <w:marTop w:val="0"/>
      <w:marBottom w:val="0"/>
      <w:divBdr>
        <w:top w:val="none" w:sz="0" w:space="0" w:color="auto"/>
        <w:left w:val="none" w:sz="0" w:space="0" w:color="auto"/>
        <w:bottom w:val="none" w:sz="0" w:space="0" w:color="auto"/>
        <w:right w:val="none" w:sz="0" w:space="0" w:color="auto"/>
      </w:divBdr>
    </w:div>
    <w:div w:id="932864164">
      <w:bodyDiv w:val="1"/>
      <w:marLeft w:val="0"/>
      <w:marRight w:val="0"/>
      <w:marTop w:val="0"/>
      <w:marBottom w:val="0"/>
      <w:divBdr>
        <w:top w:val="none" w:sz="0" w:space="0" w:color="auto"/>
        <w:left w:val="none" w:sz="0" w:space="0" w:color="auto"/>
        <w:bottom w:val="none" w:sz="0" w:space="0" w:color="auto"/>
        <w:right w:val="none" w:sz="0" w:space="0" w:color="auto"/>
      </w:divBdr>
    </w:div>
    <w:div w:id="934090218">
      <w:bodyDiv w:val="1"/>
      <w:marLeft w:val="0"/>
      <w:marRight w:val="0"/>
      <w:marTop w:val="0"/>
      <w:marBottom w:val="0"/>
      <w:divBdr>
        <w:top w:val="none" w:sz="0" w:space="0" w:color="auto"/>
        <w:left w:val="none" w:sz="0" w:space="0" w:color="auto"/>
        <w:bottom w:val="none" w:sz="0" w:space="0" w:color="auto"/>
        <w:right w:val="none" w:sz="0" w:space="0" w:color="auto"/>
      </w:divBdr>
    </w:div>
    <w:div w:id="934098842">
      <w:bodyDiv w:val="1"/>
      <w:marLeft w:val="0"/>
      <w:marRight w:val="0"/>
      <w:marTop w:val="0"/>
      <w:marBottom w:val="0"/>
      <w:divBdr>
        <w:top w:val="none" w:sz="0" w:space="0" w:color="auto"/>
        <w:left w:val="none" w:sz="0" w:space="0" w:color="auto"/>
        <w:bottom w:val="none" w:sz="0" w:space="0" w:color="auto"/>
        <w:right w:val="none" w:sz="0" w:space="0" w:color="auto"/>
      </w:divBdr>
    </w:div>
    <w:div w:id="934483700">
      <w:bodyDiv w:val="1"/>
      <w:marLeft w:val="0"/>
      <w:marRight w:val="0"/>
      <w:marTop w:val="0"/>
      <w:marBottom w:val="0"/>
      <w:divBdr>
        <w:top w:val="none" w:sz="0" w:space="0" w:color="auto"/>
        <w:left w:val="none" w:sz="0" w:space="0" w:color="auto"/>
        <w:bottom w:val="none" w:sz="0" w:space="0" w:color="auto"/>
        <w:right w:val="none" w:sz="0" w:space="0" w:color="auto"/>
      </w:divBdr>
    </w:div>
    <w:div w:id="934676508">
      <w:bodyDiv w:val="1"/>
      <w:marLeft w:val="0"/>
      <w:marRight w:val="0"/>
      <w:marTop w:val="0"/>
      <w:marBottom w:val="0"/>
      <w:divBdr>
        <w:top w:val="none" w:sz="0" w:space="0" w:color="auto"/>
        <w:left w:val="none" w:sz="0" w:space="0" w:color="auto"/>
        <w:bottom w:val="none" w:sz="0" w:space="0" w:color="auto"/>
        <w:right w:val="none" w:sz="0" w:space="0" w:color="auto"/>
      </w:divBdr>
    </w:div>
    <w:div w:id="935361055">
      <w:bodyDiv w:val="1"/>
      <w:marLeft w:val="0"/>
      <w:marRight w:val="0"/>
      <w:marTop w:val="0"/>
      <w:marBottom w:val="0"/>
      <w:divBdr>
        <w:top w:val="none" w:sz="0" w:space="0" w:color="auto"/>
        <w:left w:val="none" w:sz="0" w:space="0" w:color="auto"/>
        <w:bottom w:val="none" w:sz="0" w:space="0" w:color="auto"/>
        <w:right w:val="none" w:sz="0" w:space="0" w:color="auto"/>
      </w:divBdr>
    </w:div>
    <w:div w:id="935602748">
      <w:bodyDiv w:val="1"/>
      <w:marLeft w:val="0"/>
      <w:marRight w:val="0"/>
      <w:marTop w:val="0"/>
      <w:marBottom w:val="0"/>
      <w:divBdr>
        <w:top w:val="none" w:sz="0" w:space="0" w:color="auto"/>
        <w:left w:val="none" w:sz="0" w:space="0" w:color="auto"/>
        <w:bottom w:val="none" w:sz="0" w:space="0" w:color="auto"/>
        <w:right w:val="none" w:sz="0" w:space="0" w:color="auto"/>
      </w:divBdr>
    </w:div>
    <w:div w:id="935869650">
      <w:bodyDiv w:val="1"/>
      <w:marLeft w:val="0"/>
      <w:marRight w:val="0"/>
      <w:marTop w:val="0"/>
      <w:marBottom w:val="0"/>
      <w:divBdr>
        <w:top w:val="none" w:sz="0" w:space="0" w:color="auto"/>
        <w:left w:val="none" w:sz="0" w:space="0" w:color="auto"/>
        <w:bottom w:val="none" w:sz="0" w:space="0" w:color="auto"/>
        <w:right w:val="none" w:sz="0" w:space="0" w:color="auto"/>
      </w:divBdr>
    </w:div>
    <w:div w:id="935943958">
      <w:bodyDiv w:val="1"/>
      <w:marLeft w:val="0"/>
      <w:marRight w:val="0"/>
      <w:marTop w:val="0"/>
      <w:marBottom w:val="0"/>
      <w:divBdr>
        <w:top w:val="none" w:sz="0" w:space="0" w:color="auto"/>
        <w:left w:val="none" w:sz="0" w:space="0" w:color="auto"/>
        <w:bottom w:val="none" w:sz="0" w:space="0" w:color="auto"/>
        <w:right w:val="none" w:sz="0" w:space="0" w:color="auto"/>
      </w:divBdr>
    </w:div>
    <w:div w:id="936017749">
      <w:bodyDiv w:val="1"/>
      <w:marLeft w:val="0"/>
      <w:marRight w:val="0"/>
      <w:marTop w:val="0"/>
      <w:marBottom w:val="0"/>
      <w:divBdr>
        <w:top w:val="none" w:sz="0" w:space="0" w:color="auto"/>
        <w:left w:val="none" w:sz="0" w:space="0" w:color="auto"/>
        <w:bottom w:val="none" w:sz="0" w:space="0" w:color="auto"/>
        <w:right w:val="none" w:sz="0" w:space="0" w:color="auto"/>
      </w:divBdr>
    </w:div>
    <w:div w:id="936912936">
      <w:bodyDiv w:val="1"/>
      <w:marLeft w:val="0"/>
      <w:marRight w:val="0"/>
      <w:marTop w:val="0"/>
      <w:marBottom w:val="0"/>
      <w:divBdr>
        <w:top w:val="none" w:sz="0" w:space="0" w:color="auto"/>
        <w:left w:val="none" w:sz="0" w:space="0" w:color="auto"/>
        <w:bottom w:val="none" w:sz="0" w:space="0" w:color="auto"/>
        <w:right w:val="none" w:sz="0" w:space="0" w:color="auto"/>
      </w:divBdr>
    </w:div>
    <w:div w:id="938878122">
      <w:bodyDiv w:val="1"/>
      <w:marLeft w:val="0"/>
      <w:marRight w:val="0"/>
      <w:marTop w:val="0"/>
      <w:marBottom w:val="0"/>
      <w:divBdr>
        <w:top w:val="none" w:sz="0" w:space="0" w:color="auto"/>
        <w:left w:val="none" w:sz="0" w:space="0" w:color="auto"/>
        <w:bottom w:val="none" w:sz="0" w:space="0" w:color="auto"/>
        <w:right w:val="none" w:sz="0" w:space="0" w:color="auto"/>
      </w:divBdr>
    </w:div>
    <w:div w:id="940407464">
      <w:bodyDiv w:val="1"/>
      <w:marLeft w:val="0"/>
      <w:marRight w:val="0"/>
      <w:marTop w:val="0"/>
      <w:marBottom w:val="0"/>
      <w:divBdr>
        <w:top w:val="none" w:sz="0" w:space="0" w:color="auto"/>
        <w:left w:val="none" w:sz="0" w:space="0" w:color="auto"/>
        <w:bottom w:val="none" w:sz="0" w:space="0" w:color="auto"/>
        <w:right w:val="none" w:sz="0" w:space="0" w:color="auto"/>
      </w:divBdr>
    </w:div>
    <w:div w:id="940920004">
      <w:bodyDiv w:val="1"/>
      <w:marLeft w:val="0"/>
      <w:marRight w:val="0"/>
      <w:marTop w:val="0"/>
      <w:marBottom w:val="0"/>
      <w:divBdr>
        <w:top w:val="none" w:sz="0" w:space="0" w:color="auto"/>
        <w:left w:val="none" w:sz="0" w:space="0" w:color="auto"/>
        <w:bottom w:val="none" w:sz="0" w:space="0" w:color="auto"/>
        <w:right w:val="none" w:sz="0" w:space="0" w:color="auto"/>
      </w:divBdr>
    </w:div>
    <w:div w:id="941105713">
      <w:bodyDiv w:val="1"/>
      <w:marLeft w:val="0"/>
      <w:marRight w:val="0"/>
      <w:marTop w:val="0"/>
      <w:marBottom w:val="0"/>
      <w:divBdr>
        <w:top w:val="none" w:sz="0" w:space="0" w:color="auto"/>
        <w:left w:val="none" w:sz="0" w:space="0" w:color="auto"/>
        <w:bottom w:val="none" w:sz="0" w:space="0" w:color="auto"/>
        <w:right w:val="none" w:sz="0" w:space="0" w:color="auto"/>
      </w:divBdr>
    </w:div>
    <w:div w:id="941305684">
      <w:bodyDiv w:val="1"/>
      <w:marLeft w:val="0"/>
      <w:marRight w:val="0"/>
      <w:marTop w:val="0"/>
      <w:marBottom w:val="0"/>
      <w:divBdr>
        <w:top w:val="none" w:sz="0" w:space="0" w:color="auto"/>
        <w:left w:val="none" w:sz="0" w:space="0" w:color="auto"/>
        <w:bottom w:val="none" w:sz="0" w:space="0" w:color="auto"/>
        <w:right w:val="none" w:sz="0" w:space="0" w:color="auto"/>
      </w:divBdr>
    </w:div>
    <w:div w:id="941450125">
      <w:bodyDiv w:val="1"/>
      <w:marLeft w:val="0"/>
      <w:marRight w:val="0"/>
      <w:marTop w:val="0"/>
      <w:marBottom w:val="0"/>
      <w:divBdr>
        <w:top w:val="none" w:sz="0" w:space="0" w:color="auto"/>
        <w:left w:val="none" w:sz="0" w:space="0" w:color="auto"/>
        <w:bottom w:val="none" w:sz="0" w:space="0" w:color="auto"/>
        <w:right w:val="none" w:sz="0" w:space="0" w:color="auto"/>
      </w:divBdr>
    </w:div>
    <w:div w:id="943221060">
      <w:bodyDiv w:val="1"/>
      <w:marLeft w:val="0"/>
      <w:marRight w:val="0"/>
      <w:marTop w:val="0"/>
      <w:marBottom w:val="0"/>
      <w:divBdr>
        <w:top w:val="none" w:sz="0" w:space="0" w:color="auto"/>
        <w:left w:val="none" w:sz="0" w:space="0" w:color="auto"/>
        <w:bottom w:val="none" w:sz="0" w:space="0" w:color="auto"/>
        <w:right w:val="none" w:sz="0" w:space="0" w:color="auto"/>
      </w:divBdr>
    </w:div>
    <w:div w:id="943726664">
      <w:bodyDiv w:val="1"/>
      <w:marLeft w:val="0"/>
      <w:marRight w:val="0"/>
      <w:marTop w:val="0"/>
      <w:marBottom w:val="0"/>
      <w:divBdr>
        <w:top w:val="none" w:sz="0" w:space="0" w:color="auto"/>
        <w:left w:val="none" w:sz="0" w:space="0" w:color="auto"/>
        <w:bottom w:val="none" w:sz="0" w:space="0" w:color="auto"/>
        <w:right w:val="none" w:sz="0" w:space="0" w:color="auto"/>
      </w:divBdr>
    </w:div>
    <w:div w:id="944969486">
      <w:bodyDiv w:val="1"/>
      <w:marLeft w:val="0"/>
      <w:marRight w:val="0"/>
      <w:marTop w:val="0"/>
      <w:marBottom w:val="0"/>
      <w:divBdr>
        <w:top w:val="none" w:sz="0" w:space="0" w:color="auto"/>
        <w:left w:val="none" w:sz="0" w:space="0" w:color="auto"/>
        <w:bottom w:val="none" w:sz="0" w:space="0" w:color="auto"/>
        <w:right w:val="none" w:sz="0" w:space="0" w:color="auto"/>
      </w:divBdr>
    </w:div>
    <w:div w:id="945499201">
      <w:bodyDiv w:val="1"/>
      <w:marLeft w:val="0"/>
      <w:marRight w:val="0"/>
      <w:marTop w:val="0"/>
      <w:marBottom w:val="0"/>
      <w:divBdr>
        <w:top w:val="none" w:sz="0" w:space="0" w:color="auto"/>
        <w:left w:val="none" w:sz="0" w:space="0" w:color="auto"/>
        <w:bottom w:val="none" w:sz="0" w:space="0" w:color="auto"/>
        <w:right w:val="none" w:sz="0" w:space="0" w:color="auto"/>
      </w:divBdr>
    </w:div>
    <w:div w:id="946817197">
      <w:bodyDiv w:val="1"/>
      <w:marLeft w:val="0"/>
      <w:marRight w:val="0"/>
      <w:marTop w:val="0"/>
      <w:marBottom w:val="0"/>
      <w:divBdr>
        <w:top w:val="none" w:sz="0" w:space="0" w:color="auto"/>
        <w:left w:val="none" w:sz="0" w:space="0" w:color="auto"/>
        <w:bottom w:val="none" w:sz="0" w:space="0" w:color="auto"/>
        <w:right w:val="none" w:sz="0" w:space="0" w:color="auto"/>
      </w:divBdr>
    </w:div>
    <w:div w:id="947391894">
      <w:bodyDiv w:val="1"/>
      <w:marLeft w:val="0"/>
      <w:marRight w:val="0"/>
      <w:marTop w:val="0"/>
      <w:marBottom w:val="0"/>
      <w:divBdr>
        <w:top w:val="none" w:sz="0" w:space="0" w:color="auto"/>
        <w:left w:val="none" w:sz="0" w:space="0" w:color="auto"/>
        <w:bottom w:val="none" w:sz="0" w:space="0" w:color="auto"/>
        <w:right w:val="none" w:sz="0" w:space="0" w:color="auto"/>
      </w:divBdr>
    </w:div>
    <w:div w:id="949750189">
      <w:bodyDiv w:val="1"/>
      <w:marLeft w:val="0"/>
      <w:marRight w:val="0"/>
      <w:marTop w:val="0"/>
      <w:marBottom w:val="0"/>
      <w:divBdr>
        <w:top w:val="none" w:sz="0" w:space="0" w:color="auto"/>
        <w:left w:val="none" w:sz="0" w:space="0" w:color="auto"/>
        <w:bottom w:val="none" w:sz="0" w:space="0" w:color="auto"/>
        <w:right w:val="none" w:sz="0" w:space="0" w:color="auto"/>
      </w:divBdr>
    </w:div>
    <w:div w:id="949780108">
      <w:bodyDiv w:val="1"/>
      <w:marLeft w:val="0"/>
      <w:marRight w:val="0"/>
      <w:marTop w:val="0"/>
      <w:marBottom w:val="0"/>
      <w:divBdr>
        <w:top w:val="none" w:sz="0" w:space="0" w:color="auto"/>
        <w:left w:val="none" w:sz="0" w:space="0" w:color="auto"/>
        <w:bottom w:val="none" w:sz="0" w:space="0" w:color="auto"/>
        <w:right w:val="none" w:sz="0" w:space="0" w:color="auto"/>
      </w:divBdr>
    </w:div>
    <w:div w:id="950817336">
      <w:bodyDiv w:val="1"/>
      <w:marLeft w:val="0"/>
      <w:marRight w:val="0"/>
      <w:marTop w:val="0"/>
      <w:marBottom w:val="0"/>
      <w:divBdr>
        <w:top w:val="none" w:sz="0" w:space="0" w:color="auto"/>
        <w:left w:val="none" w:sz="0" w:space="0" w:color="auto"/>
        <w:bottom w:val="none" w:sz="0" w:space="0" w:color="auto"/>
        <w:right w:val="none" w:sz="0" w:space="0" w:color="auto"/>
      </w:divBdr>
    </w:div>
    <w:div w:id="950864950">
      <w:bodyDiv w:val="1"/>
      <w:marLeft w:val="0"/>
      <w:marRight w:val="0"/>
      <w:marTop w:val="0"/>
      <w:marBottom w:val="0"/>
      <w:divBdr>
        <w:top w:val="none" w:sz="0" w:space="0" w:color="auto"/>
        <w:left w:val="none" w:sz="0" w:space="0" w:color="auto"/>
        <w:bottom w:val="none" w:sz="0" w:space="0" w:color="auto"/>
        <w:right w:val="none" w:sz="0" w:space="0" w:color="auto"/>
      </w:divBdr>
    </w:div>
    <w:div w:id="952514679">
      <w:bodyDiv w:val="1"/>
      <w:marLeft w:val="0"/>
      <w:marRight w:val="0"/>
      <w:marTop w:val="0"/>
      <w:marBottom w:val="0"/>
      <w:divBdr>
        <w:top w:val="none" w:sz="0" w:space="0" w:color="auto"/>
        <w:left w:val="none" w:sz="0" w:space="0" w:color="auto"/>
        <w:bottom w:val="none" w:sz="0" w:space="0" w:color="auto"/>
        <w:right w:val="none" w:sz="0" w:space="0" w:color="auto"/>
      </w:divBdr>
    </w:div>
    <w:div w:id="953246569">
      <w:bodyDiv w:val="1"/>
      <w:marLeft w:val="0"/>
      <w:marRight w:val="0"/>
      <w:marTop w:val="0"/>
      <w:marBottom w:val="0"/>
      <w:divBdr>
        <w:top w:val="none" w:sz="0" w:space="0" w:color="auto"/>
        <w:left w:val="none" w:sz="0" w:space="0" w:color="auto"/>
        <w:bottom w:val="none" w:sz="0" w:space="0" w:color="auto"/>
        <w:right w:val="none" w:sz="0" w:space="0" w:color="auto"/>
      </w:divBdr>
    </w:div>
    <w:div w:id="953249357">
      <w:bodyDiv w:val="1"/>
      <w:marLeft w:val="0"/>
      <w:marRight w:val="0"/>
      <w:marTop w:val="0"/>
      <w:marBottom w:val="0"/>
      <w:divBdr>
        <w:top w:val="none" w:sz="0" w:space="0" w:color="auto"/>
        <w:left w:val="none" w:sz="0" w:space="0" w:color="auto"/>
        <w:bottom w:val="none" w:sz="0" w:space="0" w:color="auto"/>
        <w:right w:val="none" w:sz="0" w:space="0" w:color="auto"/>
      </w:divBdr>
    </w:div>
    <w:div w:id="953557285">
      <w:bodyDiv w:val="1"/>
      <w:marLeft w:val="0"/>
      <w:marRight w:val="0"/>
      <w:marTop w:val="0"/>
      <w:marBottom w:val="0"/>
      <w:divBdr>
        <w:top w:val="none" w:sz="0" w:space="0" w:color="auto"/>
        <w:left w:val="none" w:sz="0" w:space="0" w:color="auto"/>
        <w:bottom w:val="none" w:sz="0" w:space="0" w:color="auto"/>
        <w:right w:val="none" w:sz="0" w:space="0" w:color="auto"/>
      </w:divBdr>
    </w:div>
    <w:div w:id="953902024">
      <w:bodyDiv w:val="1"/>
      <w:marLeft w:val="0"/>
      <w:marRight w:val="0"/>
      <w:marTop w:val="0"/>
      <w:marBottom w:val="0"/>
      <w:divBdr>
        <w:top w:val="none" w:sz="0" w:space="0" w:color="auto"/>
        <w:left w:val="none" w:sz="0" w:space="0" w:color="auto"/>
        <w:bottom w:val="none" w:sz="0" w:space="0" w:color="auto"/>
        <w:right w:val="none" w:sz="0" w:space="0" w:color="auto"/>
      </w:divBdr>
    </w:div>
    <w:div w:id="954099036">
      <w:bodyDiv w:val="1"/>
      <w:marLeft w:val="0"/>
      <w:marRight w:val="0"/>
      <w:marTop w:val="0"/>
      <w:marBottom w:val="0"/>
      <w:divBdr>
        <w:top w:val="none" w:sz="0" w:space="0" w:color="auto"/>
        <w:left w:val="none" w:sz="0" w:space="0" w:color="auto"/>
        <w:bottom w:val="none" w:sz="0" w:space="0" w:color="auto"/>
        <w:right w:val="none" w:sz="0" w:space="0" w:color="auto"/>
      </w:divBdr>
    </w:div>
    <w:div w:id="954170499">
      <w:bodyDiv w:val="1"/>
      <w:marLeft w:val="0"/>
      <w:marRight w:val="0"/>
      <w:marTop w:val="0"/>
      <w:marBottom w:val="0"/>
      <w:divBdr>
        <w:top w:val="none" w:sz="0" w:space="0" w:color="auto"/>
        <w:left w:val="none" w:sz="0" w:space="0" w:color="auto"/>
        <w:bottom w:val="none" w:sz="0" w:space="0" w:color="auto"/>
        <w:right w:val="none" w:sz="0" w:space="0" w:color="auto"/>
      </w:divBdr>
    </w:div>
    <w:div w:id="954170724">
      <w:bodyDiv w:val="1"/>
      <w:marLeft w:val="0"/>
      <w:marRight w:val="0"/>
      <w:marTop w:val="0"/>
      <w:marBottom w:val="0"/>
      <w:divBdr>
        <w:top w:val="none" w:sz="0" w:space="0" w:color="auto"/>
        <w:left w:val="none" w:sz="0" w:space="0" w:color="auto"/>
        <w:bottom w:val="none" w:sz="0" w:space="0" w:color="auto"/>
        <w:right w:val="none" w:sz="0" w:space="0" w:color="auto"/>
      </w:divBdr>
    </w:div>
    <w:div w:id="954755449">
      <w:bodyDiv w:val="1"/>
      <w:marLeft w:val="0"/>
      <w:marRight w:val="0"/>
      <w:marTop w:val="0"/>
      <w:marBottom w:val="0"/>
      <w:divBdr>
        <w:top w:val="none" w:sz="0" w:space="0" w:color="auto"/>
        <w:left w:val="none" w:sz="0" w:space="0" w:color="auto"/>
        <w:bottom w:val="none" w:sz="0" w:space="0" w:color="auto"/>
        <w:right w:val="none" w:sz="0" w:space="0" w:color="auto"/>
      </w:divBdr>
    </w:div>
    <w:div w:id="955908131">
      <w:bodyDiv w:val="1"/>
      <w:marLeft w:val="0"/>
      <w:marRight w:val="0"/>
      <w:marTop w:val="0"/>
      <w:marBottom w:val="0"/>
      <w:divBdr>
        <w:top w:val="none" w:sz="0" w:space="0" w:color="auto"/>
        <w:left w:val="none" w:sz="0" w:space="0" w:color="auto"/>
        <w:bottom w:val="none" w:sz="0" w:space="0" w:color="auto"/>
        <w:right w:val="none" w:sz="0" w:space="0" w:color="auto"/>
      </w:divBdr>
    </w:div>
    <w:div w:id="959266924">
      <w:bodyDiv w:val="1"/>
      <w:marLeft w:val="0"/>
      <w:marRight w:val="0"/>
      <w:marTop w:val="0"/>
      <w:marBottom w:val="0"/>
      <w:divBdr>
        <w:top w:val="none" w:sz="0" w:space="0" w:color="auto"/>
        <w:left w:val="none" w:sz="0" w:space="0" w:color="auto"/>
        <w:bottom w:val="none" w:sz="0" w:space="0" w:color="auto"/>
        <w:right w:val="none" w:sz="0" w:space="0" w:color="auto"/>
      </w:divBdr>
    </w:div>
    <w:div w:id="959412540">
      <w:bodyDiv w:val="1"/>
      <w:marLeft w:val="0"/>
      <w:marRight w:val="0"/>
      <w:marTop w:val="0"/>
      <w:marBottom w:val="0"/>
      <w:divBdr>
        <w:top w:val="none" w:sz="0" w:space="0" w:color="auto"/>
        <w:left w:val="none" w:sz="0" w:space="0" w:color="auto"/>
        <w:bottom w:val="none" w:sz="0" w:space="0" w:color="auto"/>
        <w:right w:val="none" w:sz="0" w:space="0" w:color="auto"/>
      </w:divBdr>
    </w:div>
    <w:div w:id="961427316">
      <w:bodyDiv w:val="1"/>
      <w:marLeft w:val="0"/>
      <w:marRight w:val="0"/>
      <w:marTop w:val="0"/>
      <w:marBottom w:val="0"/>
      <w:divBdr>
        <w:top w:val="none" w:sz="0" w:space="0" w:color="auto"/>
        <w:left w:val="none" w:sz="0" w:space="0" w:color="auto"/>
        <w:bottom w:val="none" w:sz="0" w:space="0" w:color="auto"/>
        <w:right w:val="none" w:sz="0" w:space="0" w:color="auto"/>
      </w:divBdr>
    </w:div>
    <w:div w:id="961611418">
      <w:bodyDiv w:val="1"/>
      <w:marLeft w:val="0"/>
      <w:marRight w:val="0"/>
      <w:marTop w:val="0"/>
      <w:marBottom w:val="0"/>
      <w:divBdr>
        <w:top w:val="none" w:sz="0" w:space="0" w:color="auto"/>
        <w:left w:val="none" w:sz="0" w:space="0" w:color="auto"/>
        <w:bottom w:val="none" w:sz="0" w:space="0" w:color="auto"/>
        <w:right w:val="none" w:sz="0" w:space="0" w:color="auto"/>
      </w:divBdr>
    </w:div>
    <w:div w:id="961695689">
      <w:bodyDiv w:val="1"/>
      <w:marLeft w:val="0"/>
      <w:marRight w:val="0"/>
      <w:marTop w:val="0"/>
      <w:marBottom w:val="0"/>
      <w:divBdr>
        <w:top w:val="none" w:sz="0" w:space="0" w:color="auto"/>
        <w:left w:val="none" w:sz="0" w:space="0" w:color="auto"/>
        <w:bottom w:val="none" w:sz="0" w:space="0" w:color="auto"/>
        <w:right w:val="none" w:sz="0" w:space="0" w:color="auto"/>
      </w:divBdr>
    </w:div>
    <w:div w:id="962032908">
      <w:bodyDiv w:val="1"/>
      <w:marLeft w:val="0"/>
      <w:marRight w:val="0"/>
      <w:marTop w:val="0"/>
      <w:marBottom w:val="0"/>
      <w:divBdr>
        <w:top w:val="none" w:sz="0" w:space="0" w:color="auto"/>
        <w:left w:val="none" w:sz="0" w:space="0" w:color="auto"/>
        <w:bottom w:val="none" w:sz="0" w:space="0" w:color="auto"/>
        <w:right w:val="none" w:sz="0" w:space="0" w:color="auto"/>
      </w:divBdr>
    </w:div>
    <w:div w:id="964625499">
      <w:bodyDiv w:val="1"/>
      <w:marLeft w:val="0"/>
      <w:marRight w:val="0"/>
      <w:marTop w:val="0"/>
      <w:marBottom w:val="0"/>
      <w:divBdr>
        <w:top w:val="none" w:sz="0" w:space="0" w:color="auto"/>
        <w:left w:val="none" w:sz="0" w:space="0" w:color="auto"/>
        <w:bottom w:val="none" w:sz="0" w:space="0" w:color="auto"/>
        <w:right w:val="none" w:sz="0" w:space="0" w:color="auto"/>
      </w:divBdr>
    </w:div>
    <w:div w:id="965818337">
      <w:bodyDiv w:val="1"/>
      <w:marLeft w:val="0"/>
      <w:marRight w:val="0"/>
      <w:marTop w:val="0"/>
      <w:marBottom w:val="0"/>
      <w:divBdr>
        <w:top w:val="none" w:sz="0" w:space="0" w:color="auto"/>
        <w:left w:val="none" w:sz="0" w:space="0" w:color="auto"/>
        <w:bottom w:val="none" w:sz="0" w:space="0" w:color="auto"/>
        <w:right w:val="none" w:sz="0" w:space="0" w:color="auto"/>
      </w:divBdr>
    </w:div>
    <w:div w:id="966276359">
      <w:bodyDiv w:val="1"/>
      <w:marLeft w:val="0"/>
      <w:marRight w:val="0"/>
      <w:marTop w:val="0"/>
      <w:marBottom w:val="0"/>
      <w:divBdr>
        <w:top w:val="none" w:sz="0" w:space="0" w:color="auto"/>
        <w:left w:val="none" w:sz="0" w:space="0" w:color="auto"/>
        <w:bottom w:val="none" w:sz="0" w:space="0" w:color="auto"/>
        <w:right w:val="none" w:sz="0" w:space="0" w:color="auto"/>
      </w:divBdr>
    </w:div>
    <w:div w:id="969289704">
      <w:bodyDiv w:val="1"/>
      <w:marLeft w:val="0"/>
      <w:marRight w:val="0"/>
      <w:marTop w:val="0"/>
      <w:marBottom w:val="0"/>
      <w:divBdr>
        <w:top w:val="none" w:sz="0" w:space="0" w:color="auto"/>
        <w:left w:val="none" w:sz="0" w:space="0" w:color="auto"/>
        <w:bottom w:val="none" w:sz="0" w:space="0" w:color="auto"/>
        <w:right w:val="none" w:sz="0" w:space="0" w:color="auto"/>
      </w:divBdr>
    </w:div>
    <w:div w:id="970861875">
      <w:bodyDiv w:val="1"/>
      <w:marLeft w:val="0"/>
      <w:marRight w:val="0"/>
      <w:marTop w:val="0"/>
      <w:marBottom w:val="0"/>
      <w:divBdr>
        <w:top w:val="none" w:sz="0" w:space="0" w:color="auto"/>
        <w:left w:val="none" w:sz="0" w:space="0" w:color="auto"/>
        <w:bottom w:val="none" w:sz="0" w:space="0" w:color="auto"/>
        <w:right w:val="none" w:sz="0" w:space="0" w:color="auto"/>
      </w:divBdr>
    </w:div>
    <w:div w:id="971442579">
      <w:bodyDiv w:val="1"/>
      <w:marLeft w:val="0"/>
      <w:marRight w:val="0"/>
      <w:marTop w:val="0"/>
      <w:marBottom w:val="0"/>
      <w:divBdr>
        <w:top w:val="none" w:sz="0" w:space="0" w:color="auto"/>
        <w:left w:val="none" w:sz="0" w:space="0" w:color="auto"/>
        <w:bottom w:val="none" w:sz="0" w:space="0" w:color="auto"/>
        <w:right w:val="none" w:sz="0" w:space="0" w:color="auto"/>
      </w:divBdr>
    </w:div>
    <w:div w:id="971715082">
      <w:bodyDiv w:val="1"/>
      <w:marLeft w:val="0"/>
      <w:marRight w:val="0"/>
      <w:marTop w:val="0"/>
      <w:marBottom w:val="0"/>
      <w:divBdr>
        <w:top w:val="none" w:sz="0" w:space="0" w:color="auto"/>
        <w:left w:val="none" w:sz="0" w:space="0" w:color="auto"/>
        <w:bottom w:val="none" w:sz="0" w:space="0" w:color="auto"/>
        <w:right w:val="none" w:sz="0" w:space="0" w:color="auto"/>
      </w:divBdr>
    </w:div>
    <w:div w:id="972293385">
      <w:bodyDiv w:val="1"/>
      <w:marLeft w:val="0"/>
      <w:marRight w:val="0"/>
      <w:marTop w:val="0"/>
      <w:marBottom w:val="0"/>
      <w:divBdr>
        <w:top w:val="none" w:sz="0" w:space="0" w:color="auto"/>
        <w:left w:val="none" w:sz="0" w:space="0" w:color="auto"/>
        <w:bottom w:val="none" w:sz="0" w:space="0" w:color="auto"/>
        <w:right w:val="none" w:sz="0" w:space="0" w:color="auto"/>
      </w:divBdr>
    </w:div>
    <w:div w:id="973172099">
      <w:bodyDiv w:val="1"/>
      <w:marLeft w:val="0"/>
      <w:marRight w:val="0"/>
      <w:marTop w:val="0"/>
      <w:marBottom w:val="0"/>
      <w:divBdr>
        <w:top w:val="none" w:sz="0" w:space="0" w:color="auto"/>
        <w:left w:val="none" w:sz="0" w:space="0" w:color="auto"/>
        <w:bottom w:val="none" w:sz="0" w:space="0" w:color="auto"/>
        <w:right w:val="none" w:sz="0" w:space="0" w:color="auto"/>
      </w:divBdr>
    </w:div>
    <w:div w:id="975525372">
      <w:bodyDiv w:val="1"/>
      <w:marLeft w:val="0"/>
      <w:marRight w:val="0"/>
      <w:marTop w:val="0"/>
      <w:marBottom w:val="0"/>
      <w:divBdr>
        <w:top w:val="none" w:sz="0" w:space="0" w:color="auto"/>
        <w:left w:val="none" w:sz="0" w:space="0" w:color="auto"/>
        <w:bottom w:val="none" w:sz="0" w:space="0" w:color="auto"/>
        <w:right w:val="none" w:sz="0" w:space="0" w:color="auto"/>
      </w:divBdr>
    </w:div>
    <w:div w:id="975765836">
      <w:bodyDiv w:val="1"/>
      <w:marLeft w:val="0"/>
      <w:marRight w:val="0"/>
      <w:marTop w:val="0"/>
      <w:marBottom w:val="0"/>
      <w:divBdr>
        <w:top w:val="none" w:sz="0" w:space="0" w:color="auto"/>
        <w:left w:val="none" w:sz="0" w:space="0" w:color="auto"/>
        <w:bottom w:val="none" w:sz="0" w:space="0" w:color="auto"/>
        <w:right w:val="none" w:sz="0" w:space="0" w:color="auto"/>
      </w:divBdr>
    </w:div>
    <w:div w:id="975993654">
      <w:bodyDiv w:val="1"/>
      <w:marLeft w:val="0"/>
      <w:marRight w:val="0"/>
      <w:marTop w:val="0"/>
      <w:marBottom w:val="0"/>
      <w:divBdr>
        <w:top w:val="none" w:sz="0" w:space="0" w:color="auto"/>
        <w:left w:val="none" w:sz="0" w:space="0" w:color="auto"/>
        <w:bottom w:val="none" w:sz="0" w:space="0" w:color="auto"/>
        <w:right w:val="none" w:sz="0" w:space="0" w:color="auto"/>
      </w:divBdr>
    </w:div>
    <w:div w:id="976180184">
      <w:bodyDiv w:val="1"/>
      <w:marLeft w:val="0"/>
      <w:marRight w:val="0"/>
      <w:marTop w:val="0"/>
      <w:marBottom w:val="0"/>
      <w:divBdr>
        <w:top w:val="none" w:sz="0" w:space="0" w:color="auto"/>
        <w:left w:val="none" w:sz="0" w:space="0" w:color="auto"/>
        <w:bottom w:val="none" w:sz="0" w:space="0" w:color="auto"/>
        <w:right w:val="none" w:sz="0" w:space="0" w:color="auto"/>
      </w:divBdr>
    </w:div>
    <w:div w:id="976229387">
      <w:bodyDiv w:val="1"/>
      <w:marLeft w:val="0"/>
      <w:marRight w:val="0"/>
      <w:marTop w:val="0"/>
      <w:marBottom w:val="0"/>
      <w:divBdr>
        <w:top w:val="none" w:sz="0" w:space="0" w:color="auto"/>
        <w:left w:val="none" w:sz="0" w:space="0" w:color="auto"/>
        <w:bottom w:val="none" w:sz="0" w:space="0" w:color="auto"/>
        <w:right w:val="none" w:sz="0" w:space="0" w:color="auto"/>
      </w:divBdr>
    </w:div>
    <w:div w:id="976378455">
      <w:bodyDiv w:val="1"/>
      <w:marLeft w:val="0"/>
      <w:marRight w:val="0"/>
      <w:marTop w:val="0"/>
      <w:marBottom w:val="0"/>
      <w:divBdr>
        <w:top w:val="none" w:sz="0" w:space="0" w:color="auto"/>
        <w:left w:val="none" w:sz="0" w:space="0" w:color="auto"/>
        <w:bottom w:val="none" w:sz="0" w:space="0" w:color="auto"/>
        <w:right w:val="none" w:sz="0" w:space="0" w:color="auto"/>
      </w:divBdr>
    </w:div>
    <w:div w:id="977027729">
      <w:bodyDiv w:val="1"/>
      <w:marLeft w:val="0"/>
      <w:marRight w:val="0"/>
      <w:marTop w:val="0"/>
      <w:marBottom w:val="0"/>
      <w:divBdr>
        <w:top w:val="none" w:sz="0" w:space="0" w:color="auto"/>
        <w:left w:val="none" w:sz="0" w:space="0" w:color="auto"/>
        <w:bottom w:val="none" w:sz="0" w:space="0" w:color="auto"/>
        <w:right w:val="none" w:sz="0" w:space="0" w:color="auto"/>
      </w:divBdr>
    </w:div>
    <w:div w:id="977149631">
      <w:bodyDiv w:val="1"/>
      <w:marLeft w:val="0"/>
      <w:marRight w:val="0"/>
      <w:marTop w:val="0"/>
      <w:marBottom w:val="0"/>
      <w:divBdr>
        <w:top w:val="none" w:sz="0" w:space="0" w:color="auto"/>
        <w:left w:val="none" w:sz="0" w:space="0" w:color="auto"/>
        <w:bottom w:val="none" w:sz="0" w:space="0" w:color="auto"/>
        <w:right w:val="none" w:sz="0" w:space="0" w:color="auto"/>
      </w:divBdr>
    </w:div>
    <w:div w:id="977687101">
      <w:bodyDiv w:val="1"/>
      <w:marLeft w:val="0"/>
      <w:marRight w:val="0"/>
      <w:marTop w:val="0"/>
      <w:marBottom w:val="0"/>
      <w:divBdr>
        <w:top w:val="none" w:sz="0" w:space="0" w:color="auto"/>
        <w:left w:val="none" w:sz="0" w:space="0" w:color="auto"/>
        <w:bottom w:val="none" w:sz="0" w:space="0" w:color="auto"/>
        <w:right w:val="none" w:sz="0" w:space="0" w:color="auto"/>
      </w:divBdr>
    </w:div>
    <w:div w:id="978075179">
      <w:bodyDiv w:val="1"/>
      <w:marLeft w:val="0"/>
      <w:marRight w:val="0"/>
      <w:marTop w:val="0"/>
      <w:marBottom w:val="0"/>
      <w:divBdr>
        <w:top w:val="none" w:sz="0" w:space="0" w:color="auto"/>
        <w:left w:val="none" w:sz="0" w:space="0" w:color="auto"/>
        <w:bottom w:val="none" w:sz="0" w:space="0" w:color="auto"/>
        <w:right w:val="none" w:sz="0" w:space="0" w:color="auto"/>
      </w:divBdr>
    </w:div>
    <w:div w:id="980233744">
      <w:bodyDiv w:val="1"/>
      <w:marLeft w:val="0"/>
      <w:marRight w:val="0"/>
      <w:marTop w:val="0"/>
      <w:marBottom w:val="0"/>
      <w:divBdr>
        <w:top w:val="none" w:sz="0" w:space="0" w:color="auto"/>
        <w:left w:val="none" w:sz="0" w:space="0" w:color="auto"/>
        <w:bottom w:val="none" w:sz="0" w:space="0" w:color="auto"/>
        <w:right w:val="none" w:sz="0" w:space="0" w:color="auto"/>
      </w:divBdr>
    </w:div>
    <w:div w:id="980691190">
      <w:bodyDiv w:val="1"/>
      <w:marLeft w:val="0"/>
      <w:marRight w:val="0"/>
      <w:marTop w:val="0"/>
      <w:marBottom w:val="0"/>
      <w:divBdr>
        <w:top w:val="none" w:sz="0" w:space="0" w:color="auto"/>
        <w:left w:val="none" w:sz="0" w:space="0" w:color="auto"/>
        <w:bottom w:val="none" w:sz="0" w:space="0" w:color="auto"/>
        <w:right w:val="none" w:sz="0" w:space="0" w:color="auto"/>
      </w:divBdr>
    </w:div>
    <w:div w:id="981731558">
      <w:bodyDiv w:val="1"/>
      <w:marLeft w:val="0"/>
      <w:marRight w:val="0"/>
      <w:marTop w:val="0"/>
      <w:marBottom w:val="0"/>
      <w:divBdr>
        <w:top w:val="none" w:sz="0" w:space="0" w:color="auto"/>
        <w:left w:val="none" w:sz="0" w:space="0" w:color="auto"/>
        <w:bottom w:val="none" w:sz="0" w:space="0" w:color="auto"/>
        <w:right w:val="none" w:sz="0" w:space="0" w:color="auto"/>
      </w:divBdr>
    </w:div>
    <w:div w:id="982125047">
      <w:bodyDiv w:val="1"/>
      <w:marLeft w:val="0"/>
      <w:marRight w:val="0"/>
      <w:marTop w:val="0"/>
      <w:marBottom w:val="0"/>
      <w:divBdr>
        <w:top w:val="none" w:sz="0" w:space="0" w:color="auto"/>
        <w:left w:val="none" w:sz="0" w:space="0" w:color="auto"/>
        <w:bottom w:val="none" w:sz="0" w:space="0" w:color="auto"/>
        <w:right w:val="none" w:sz="0" w:space="0" w:color="auto"/>
      </w:divBdr>
    </w:div>
    <w:div w:id="983192650">
      <w:bodyDiv w:val="1"/>
      <w:marLeft w:val="0"/>
      <w:marRight w:val="0"/>
      <w:marTop w:val="0"/>
      <w:marBottom w:val="0"/>
      <w:divBdr>
        <w:top w:val="none" w:sz="0" w:space="0" w:color="auto"/>
        <w:left w:val="none" w:sz="0" w:space="0" w:color="auto"/>
        <w:bottom w:val="none" w:sz="0" w:space="0" w:color="auto"/>
        <w:right w:val="none" w:sz="0" w:space="0" w:color="auto"/>
      </w:divBdr>
    </w:div>
    <w:div w:id="983389420">
      <w:bodyDiv w:val="1"/>
      <w:marLeft w:val="0"/>
      <w:marRight w:val="0"/>
      <w:marTop w:val="0"/>
      <w:marBottom w:val="0"/>
      <w:divBdr>
        <w:top w:val="none" w:sz="0" w:space="0" w:color="auto"/>
        <w:left w:val="none" w:sz="0" w:space="0" w:color="auto"/>
        <w:bottom w:val="none" w:sz="0" w:space="0" w:color="auto"/>
        <w:right w:val="none" w:sz="0" w:space="0" w:color="auto"/>
      </w:divBdr>
    </w:div>
    <w:div w:id="984234396">
      <w:bodyDiv w:val="1"/>
      <w:marLeft w:val="0"/>
      <w:marRight w:val="0"/>
      <w:marTop w:val="0"/>
      <w:marBottom w:val="0"/>
      <w:divBdr>
        <w:top w:val="none" w:sz="0" w:space="0" w:color="auto"/>
        <w:left w:val="none" w:sz="0" w:space="0" w:color="auto"/>
        <w:bottom w:val="none" w:sz="0" w:space="0" w:color="auto"/>
        <w:right w:val="none" w:sz="0" w:space="0" w:color="auto"/>
      </w:divBdr>
    </w:div>
    <w:div w:id="984354901">
      <w:bodyDiv w:val="1"/>
      <w:marLeft w:val="0"/>
      <w:marRight w:val="0"/>
      <w:marTop w:val="0"/>
      <w:marBottom w:val="0"/>
      <w:divBdr>
        <w:top w:val="none" w:sz="0" w:space="0" w:color="auto"/>
        <w:left w:val="none" w:sz="0" w:space="0" w:color="auto"/>
        <w:bottom w:val="none" w:sz="0" w:space="0" w:color="auto"/>
        <w:right w:val="none" w:sz="0" w:space="0" w:color="auto"/>
      </w:divBdr>
    </w:div>
    <w:div w:id="984505930">
      <w:bodyDiv w:val="1"/>
      <w:marLeft w:val="0"/>
      <w:marRight w:val="0"/>
      <w:marTop w:val="0"/>
      <w:marBottom w:val="0"/>
      <w:divBdr>
        <w:top w:val="none" w:sz="0" w:space="0" w:color="auto"/>
        <w:left w:val="none" w:sz="0" w:space="0" w:color="auto"/>
        <w:bottom w:val="none" w:sz="0" w:space="0" w:color="auto"/>
        <w:right w:val="none" w:sz="0" w:space="0" w:color="auto"/>
      </w:divBdr>
    </w:div>
    <w:div w:id="985235084">
      <w:bodyDiv w:val="1"/>
      <w:marLeft w:val="0"/>
      <w:marRight w:val="0"/>
      <w:marTop w:val="0"/>
      <w:marBottom w:val="0"/>
      <w:divBdr>
        <w:top w:val="none" w:sz="0" w:space="0" w:color="auto"/>
        <w:left w:val="none" w:sz="0" w:space="0" w:color="auto"/>
        <w:bottom w:val="none" w:sz="0" w:space="0" w:color="auto"/>
        <w:right w:val="none" w:sz="0" w:space="0" w:color="auto"/>
      </w:divBdr>
    </w:div>
    <w:div w:id="986394787">
      <w:bodyDiv w:val="1"/>
      <w:marLeft w:val="0"/>
      <w:marRight w:val="0"/>
      <w:marTop w:val="0"/>
      <w:marBottom w:val="0"/>
      <w:divBdr>
        <w:top w:val="none" w:sz="0" w:space="0" w:color="auto"/>
        <w:left w:val="none" w:sz="0" w:space="0" w:color="auto"/>
        <w:bottom w:val="none" w:sz="0" w:space="0" w:color="auto"/>
        <w:right w:val="none" w:sz="0" w:space="0" w:color="auto"/>
      </w:divBdr>
    </w:div>
    <w:div w:id="986470746">
      <w:bodyDiv w:val="1"/>
      <w:marLeft w:val="0"/>
      <w:marRight w:val="0"/>
      <w:marTop w:val="0"/>
      <w:marBottom w:val="0"/>
      <w:divBdr>
        <w:top w:val="none" w:sz="0" w:space="0" w:color="auto"/>
        <w:left w:val="none" w:sz="0" w:space="0" w:color="auto"/>
        <w:bottom w:val="none" w:sz="0" w:space="0" w:color="auto"/>
        <w:right w:val="none" w:sz="0" w:space="0" w:color="auto"/>
      </w:divBdr>
    </w:div>
    <w:div w:id="987051904">
      <w:bodyDiv w:val="1"/>
      <w:marLeft w:val="0"/>
      <w:marRight w:val="0"/>
      <w:marTop w:val="0"/>
      <w:marBottom w:val="0"/>
      <w:divBdr>
        <w:top w:val="none" w:sz="0" w:space="0" w:color="auto"/>
        <w:left w:val="none" w:sz="0" w:space="0" w:color="auto"/>
        <w:bottom w:val="none" w:sz="0" w:space="0" w:color="auto"/>
        <w:right w:val="none" w:sz="0" w:space="0" w:color="auto"/>
      </w:divBdr>
    </w:div>
    <w:div w:id="988166080">
      <w:bodyDiv w:val="1"/>
      <w:marLeft w:val="0"/>
      <w:marRight w:val="0"/>
      <w:marTop w:val="0"/>
      <w:marBottom w:val="0"/>
      <w:divBdr>
        <w:top w:val="none" w:sz="0" w:space="0" w:color="auto"/>
        <w:left w:val="none" w:sz="0" w:space="0" w:color="auto"/>
        <w:bottom w:val="none" w:sz="0" w:space="0" w:color="auto"/>
        <w:right w:val="none" w:sz="0" w:space="0" w:color="auto"/>
      </w:divBdr>
    </w:div>
    <w:div w:id="988441526">
      <w:bodyDiv w:val="1"/>
      <w:marLeft w:val="0"/>
      <w:marRight w:val="0"/>
      <w:marTop w:val="0"/>
      <w:marBottom w:val="0"/>
      <w:divBdr>
        <w:top w:val="none" w:sz="0" w:space="0" w:color="auto"/>
        <w:left w:val="none" w:sz="0" w:space="0" w:color="auto"/>
        <w:bottom w:val="none" w:sz="0" w:space="0" w:color="auto"/>
        <w:right w:val="none" w:sz="0" w:space="0" w:color="auto"/>
      </w:divBdr>
    </w:div>
    <w:div w:id="988556166">
      <w:bodyDiv w:val="1"/>
      <w:marLeft w:val="0"/>
      <w:marRight w:val="0"/>
      <w:marTop w:val="0"/>
      <w:marBottom w:val="0"/>
      <w:divBdr>
        <w:top w:val="none" w:sz="0" w:space="0" w:color="auto"/>
        <w:left w:val="none" w:sz="0" w:space="0" w:color="auto"/>
        <w:bottom w:val="none" w:sz="0" w:space="0" w:color="auto"/>
        <w:right w:val="none" w:sz="0" w:space="0" w:color="auto"/>
      </w:divBdr>
    </w:div>
    <w:div w:id="988557977">
      <w:bodyDiv w:val="1"/>
      <w:marLeft w:val="0"/>
      <w:marRight w:val="0"/>
      <w:marTop w:val="0"/>
      <w:marBottom w:val="0"/>
      <w:divBdr>
        <w:top w:val="none" w:sz="0" w:space="0" w:color="auto"/>
        <w:left w:val="none" w:sz="0" w:space="0" w:color="auto"/>
        <w:bottom w:val="none" w:sz="0" w:space="0" w:color="auto"/>
        <w:right w:val="none" w:sz="0" w:space="0" w:color="auto"/>
      </w:divBdr>
    </w:div>
    <w:div w:id="988748023">
      <w:bodyDiv w:val="1"/>
      <w:marLeft w:val="0"/>
      <w:marRight w:val="0"/>
      <w:marTop w:val="0"/>
      <w:marBottom w:val="0"/>
      <w:divBdr>
        <w:top w:val="none" w:sz="0" w:space="0" w:color="auto"/>
        <w:left w:val="none" w:sz="0" w:space="0" w:color="auto"/>
        <w:bottom w:val="none" w:sz="0" w:space="0" w:color="auto"/>
        <w:right w:val="none" w:sz="0" w:space="0" w:color="auto"/>
      </w:divBdr>
    </w:div>
    <w:div w:id="988755315">
      <w:bodyDiv w:val="1"/>
      <w:marLeft w:val="0"/>
      <w:marRight w:val="0"/>
      <w:marTop w:val="0"/>
      <w:marBottom w:val="0"/>
      <w:divBdr>
        <w:top w:val="none" w:sz="0" w:space="0" w:color="auto"/>
        <w:left w:val="none" w:sz="0" w:space="0" w:color="auto"/>
        <w:bottom w:val="none" w:sz="0" w:space="0" w:color="auto"/>
        <w:right w:val="none" w:sz="0" w:space="0" w:color="auto"/>
      </w:divBdr>
    </w:div>
    <w:div w:id="990795578">
      <w:bodyDiv w:val="1"/>
      <w:marLeft w:val="0"/>
      <w:marRight w:val="0"/>
      <w:marTop w:val="0"/>
      <w:marBottom w:val="0"/>
      <w:divBdr>
        <w:top w:val="none" w:sz="0" w:space="0" w:color="auto"/>
        <w:left w:val="none" w:sz="0" w:space="0" w:color="auto"/>
        <w:bottom w:val="none" w:sz="0" w:space="0" w:color="auto"/>
        <w:right w:val="none" w:sz="0" w:space="0" w:color="auto"/>
      </w:divBdr>
    </w:div>
    <w:div w:id="991636087">
      <w:bodyDiv w:val="1"/>
      <w:marLeft w:val="0"/>
      <w:marRight w:val="0"/>
      <w:marTop w:val="0"/>
      <w:marBottom w:val="0"/>
      <w:divBdr>
        <w:top w:val="none" w:sz="0" w:space="0" w:color="auto"/>
        <w:left w:val="none" w:sz="0" w:space="0" w:color="auto"/>
        <w:bottom w:val="none" w:sz="0" w:space="0" w:color="auto"/>
        <w:right w:val="none" w:sz="0" w:space="0" w:color="auto"/>
      </w:divBdr>
    </w:div>
    <w:div w:id="992103214">
      <w:bodyDiv w:val="1"/>
      <w:marLeft w:val="0"/>
      <w:marRight w:val="0"/>
      <w:marTop w:val="0"/>
      <w:marBottom w:val="0"/>
      <w:divBdr>
        <w:top w:val="none" w:sz="0" w:space="0" w:color="auto"/>
        <w:left w:val="none" w:sz="0" w:space="0" w:color="auto"/>
        <w:bottom w:val="none" w:sz="0" w:space="0" w:color="auto"/>
        <w:right w:val="none" w:sz="0" w:space="0" w:color="auto"/>
      </w:divBdr>
    </w:div>
    <w:div w:id="992681458">
      <w:bodyDiv w:val="1"/>
      <w:marLeft w:val="0"/>
      <w:marRight w:val="0"/>
      <w:marTop w:val="0"/>
      <w:marBottom w:val="0"/>
      <w:divBdr>
        <w:top w:val="none" w:sz="0" w:space="0" w:color="auto"/>
        <w:left w:val="none" w:sz="0" w:space="0" w:color="auto"/>
        <w:bottom w:val="none" w:sz="0" w:space="0" w:color="auto"/>
        <w:right w:val="none" w:sz="0" w:space="0" w:color="auto"/>
      </w:divBdr>
    </w:div>
    <w:div w:id="992684028">
      <w:bodyDiv w:val="1"/>
      <w:marLeft w:val="0"/>
      <w:marRight w:val="0"/>
      <w:marTop w:val="0"/>
      <w:marBottom w:val="0"/>
      <w:divBdr>
        <w:top w:val="none" w:sz="0" w:space="0" w:color="auto"/>
        <w:left w:val="none" w:sz="0" w:space="0" w:color="auto"/>
        <w:bottom w:val="none" w:sz="0" w:space="0" w:color="auto"/>
        <w:right w:val="none" w:sz="0" w:space="0" w:color="auto"/>
      </w:divBdr>
    </w:div>
    <w:div w:id="994453202">
      <w:bodyDiv w:val="1"/>
      <w:marLeft w:val="0"/>
      <w:marRight w:val="0"/>
      <w:marTop w:val="0"/>
      <w:marBottom w:val="0"/>
      <w:divBdr>
        <w:top w:val="none" w:sz="0" w:space="0" w:color="auto"/>
        <w:left w:val="none" w:sz="0" w:space="0" w:color="auto"/>
        <w:bottom w:val="none" w:sz="0" w:space="0" w:color="auto"/>
        <w:right w:val="none" w:sz="0" w:space="0" w:color="auto"/>
      </w:divBdr>
    </w:div>
    <w:div w:id="994532167">
      <w:bodyDiv w:val="1"/>
      <w:marLeft w:val="0"/>
      <w:marRight w:val="0"/>
      <w:marTop w:val="0"/>
      <w:marBottom w:val="0"/>
      <w:divBdr>
        <w:top w:val="none" w:sz="0" w:space="0" w:color="auto"/>
        <w:left w:val="none" w:sz="0" w:space="0" w:color="auto"/>
        <w:bottom w:val="none" w:sz="0" w:space="0" w:color="auto"/>
        <w:right w:val="none" w:sz="0" w:space="0" w:color="auto"/>
      </w:divBdr>
    </w:div>
    <w:div w:id="995186935">
      <w:bodyDiv w:val="1"/>
      <w:marLeft w:val="0"/>
      <w:marRight w:val="0"/>
      <w:marTop w:val="0"/>
      <w:marBottom w:val="0"/>
      <w:divBdr>
        <w:top w:val="none" w:sz="0" w:space="0" w:color="auto"/>
        <w:left w:val="none" w:sz="0" w:space="0" w:color="auto"/>
        <w:bottom w:val="none" w:sz="0" w:space="0" w:color="auto"/>
        <w:right w:val="none" w:sz="0" w:space="0" w:color="auto"/>
      </w:divBdr>
    </w:div>
    <w:div w:id="996612036">
      <w:bodyDiv w:val="1"/>
      <w:marLeft w:val="0"/>
      <w:marRight w:val="0"/>
      <w:marTop w:val="0"/>
      <w:marBottom w:val="0"/>
      <w:divBdr>
        <w:top w:val="none" w:sz="0" w:space="0" w:color="auto"/>
        <w:left w:val="none" w:sz="0" w:space="0" w:color="auto"/>
        <w:bottom w:val="none" w:sz="0" w:space="0" w:color="auto"/>
        <w:right w:val="none" w:sz="0" w:space="0" w:color="auto"/>
      </w:divBdr>
    </w:div>
    <w:div w:id="999163746">
      <w:bodyDiv w:val="1"/>
      <w:marLeft w:val="0"/>
      <w:marRight w:val="0"/>
      <w:marTop w:val="0"/>
      <w:marBottom w:val="0"/>
      <w:divBdr>
        <w:top w:val="none" w:sz="0" w:space="0" w:color="auto"/>
        <w:left w:val="none" w:sz="0" w:space="0" w:color="auto"/>
        <w:bottom w:val="none" w:sz="0" w:space="0" w:color="auto"/>
        <w:right w:val="none" w:sz="0" w:space="0" w:color="auto"/>
      </w:divBdr>
    </w:div>
    <w:div w:id="999455999">
      <w:bodyDiv w:val="1"/>
      <w:marLeft w:val="0"/>
      <w:marRight w:val="0"/>
      <w:marTop w:val="0"/>
      <w:marBottom w:val="0"/>
      <w:divBdr>
        <w:top w:val="none" w:sz="0" w:space="0" w:color="auto"/>
        <w:left w:val="none" w:sz="0" w:space="0" w:color="auto"/>
        <w:bottom w:val="none" w:sz="0" w:space="0" w:color="auto"/>
        <w:right w:val="none" w:sz="0" w:space="0" w:color="auto"/>
      </w:divBdr>
    </w:div>
    <w:div w:id="999576526">
      <w:bodyDiv w:val="1"/>
      <w:marLeft w:val="0"/>
      <w:marRight w:val="0"/>
      <w:marTop w:val="0"/>
      <w:marBottom w:val="0"/>
      <w:divBdr>
        <w:top w:val="none" w:sz="0" w:space="0" w:color="auto"/>
        <w:left w:val="none" w:sz="0" w:space="0" w:color="auto"/>
        <w:bottom w:val="none" w:sz="0" w:space="0" w:color="auto"/>
        <w:right w:val="none" w:sz="0" w:space="0" w:color="auto"/>
      </w:divBdr>
    </w:div>
    <w:div w:id="999698746">
      <w:bodyDiv w:val="1"/>
      <w:marLeft w:val="0"/>
      <w:marRight w:val="0"/>
      <w:marTop w:val="0"/>
      <w:marBottom w:val="0"/>
      <w:divBdr>
        <w:top w:val="none" w:sz="0" w:space="0" w:color="auto"/>
        <w:left w:val="none" w:sz="0" w:space="0" w:color="auto"/>
        <w:bottom w:val="none" w:sz="0" w:space="0" w:color="auto"/>
        <w:right w:val="none" w:sz="0" w:space="0" w:color="auto"/>
      </w:divBdr>
    </w:div>
    <w:div w:id="1000043112">
      <w:bodyDiv w:val="1"/>
      <w:marLeft w:val="0"/>
      <w:marRight w:val="0"/>
      <w:marTop w:val="0"/>
      <w:marBottom w:val="0"/>
      <w:divBdr>
        <w:top w:val="none" w:sz="0" w:space="0" w:color="auto"/>
        <w:left w:val="none" w:sz="0" w:space="0" w:color="auto"/>
        <w:bottom w:val="none" w:sz="0" w:space="0" w:color="auto"/>
        <w:right w:val="none" w:sz="0" w:space="0" w:color="auto"/>
      </w:divBdr>
    </w:div>
    <w:div w:id="1001468309">
      <w:bodyDiv w:val="1"/>
      <w:marLeft w:val="0"/>
      <w:marRight w:val="0"/>
      <w:marTop w:val="0"/>
      <w:marBottom w:val="0"/>
      <w:divBdr>
        <w:top w:val="none" w:sz="0" w:space="0" w:color="auto"/>
        <w:left w:val="none" w:sz="0" w:space="0" w:color="auto"/>
        <w:bottom w:val="none" w:sz="0" w:space="0" w:color="auto"/>
        <w:right w:val="none" w:sz="0" w:space="0" w:color="auto"/>
      </w:divBdr>
    </w:div>
    <w:div w:id="1004360317">
      <w:bodyDiv w:val="1"/>
      <w:marLeft w:val="0"/>
      <w:marRight w:val="0"/>
      <w:marTop w:val="0"/>
      <w:marBottom w:val="0"/>
      <w:divBdr>
        <w:top w:val="none" w:sz="0" w:space="0" w:color="auto"/>
        <w:left w:val="none" w:sz="0" w:space="0" w:color="auto"/>
        <w:bottom w:val="none" w:sz="0" w:space="0" w:color="auto"/>
        <w:right w:val="none" w:sz="0" w:space="0" w:color="auto"/>
      </w:divBdr>
    </w:div>
    <w:div w:id="1004674443">
      <w:bodyDiv w:val="1"/>
      <w:marLeft w:val="0"/>
      <w:marRight w:val="0"/>
      <w:marTop w:val="0"/>
      <w:marBottom w:val="0"/>
      <w:divBdr>
        <w:top w:val="none" w:sz="0" w:space="0" w:color="auto"/>
        <w:left w:val="none" w:sz="0" w:space="0" w:color="auto"/>
        <w:bottom w:val="none" w:sz="0" w:space="0" w:color="auto"/>
        <w:right w:val="none" w:sz="0" w:space="0" w:color="auto"/>
      </w:divBdr>
    </w:div>
    <w:div w:id="1006129673">
      <w:bodyDiv w:val="1"/>
      <w:marLeft w:val="0"/>
      <w:marRight w:val="0"/>
      <w:marTop w:val="0"/>
      <w:marBottom w:val="0"/>
      <w:divBdr>
        <w:top w:val="none" w:sz="0" w:space="0" w:color="auto"/>
        <w:left w:val="none" w:sz="0" w:space="0" w:color="auto"/>
        <w:bottom w:val="none" w:sz="0" w:space="0" w:color="auto"/>
        <w:right w:val="none" w:sz="0" w:space="0" w:color="auto"/>
      </w:divBdr>
    </w:div>
    <w:div w:id="1006252800">
      <w:bodyDiv w:val="1"/>
      <w:marLeft w:val="0"/>
      <w:marRight w:val="0"/>
      <w:marTop w:val="0"/>
      <w:marBottom w:val="0"/>
      <w:divBdr>
        <w:top w:val="none" w:sz="0" w:space="0" w:color="auto"/>
        <w:left w:val="none" w:sz="0" w:space="0" w:color="auto"/>
        <w:bottom w:val="none" w:sz="0" w:space="0" w:color="auto"/>
        <w:right w:val="none" w:sz="0" w:space="0" w:color="auto"/>
      </w:divBdr>
    </w:div>
    <w:div w:id="1006597263">
      <w:bodyDiv w:val="1"/>
      <w:marLeft w:val="0"/>
      <w:marRight w:val="0"/>
      <w:marTop w:val="0"/>
      <w:marBottom w:val="0"/>
      <w:divBdr>
        <w:top w:val="none" w:sz="0" w:space="0" w:color="auto"/>
        <w:left w:val="none" w:sz="0" w:space="0" w:color="auto"/>
        <w:bottom w:val="none" w:sz="0" w:space="0" w:color="auto"/>
        <w:right w:val="none" w:sz="0" w:space="0" w:color="auto"/>
      </w:divBdr>
    </w:div>
    <w:div w:id="1007177857">
      <w:bodyDiv w:val="1"/>
      <w:marLeft w:val="0"/>
      <w:marRight w:val="0"/>
      <w:marTop w:val="0"/>
      <w:marBottom w:val="0"/>
      <w:divBdr>
        <w:top w:val="none" w:sz="0" w:space="0" w:color="auto"/>
        <w:left w:val="none" w:sz="0" w:space="0" w:color="auto"/>
        <w:bottom w:val="none" w:sz="0" w:space="0" w:color="auto"/>
        <w:right w:val="none" w:sz="0" w:space="0" w:color="auto"/>
      </w:divBdr>
    </w:div>
    <w:div w:id="1007712134">
      <w:bodyDiv w:val="1"/>
      <w:marLeft w:val="0"/>
      <w:marRight w:val="0"/>
      <w:marTop w:val="0"/>
      <w:marBottom w:val="0"/>
      <w:divBdr>
        <w:top w:val="none" w:sz="0" w:space="0" w:color="auto"/>
        <w:left w:val="none" w:sz="0" w:space="0" w:color="auto"/>
        <w:bottom w:val="none" w:sz="0" w:space="0" w:color="auto"/>
        <w:right w:val="none" w:sz="0" w:space="0" w:color="auto"/>
      </w:divBdr>
    </w:div>
    <w:div w:id="1008480680">
      <w:bodyDiv w:val="1"/>
      <w:marLeft w:val="0"/>
      <w:marRight w:val="0"/>
      <w:marTop w:val="0"/>
      <w:marBottom w:val="0"/>
      <w:divBdr>
        <w:top w:val="none" w:sz="0" w:space="0" w:color="auto"/>
        <w:left w:val="none" w:sz="0" w:space="0" w:color="auto"/>
        <w:bottom w:val="none" w:sz="0" w:space="0" w:color="auto"/>
        <w:right w:val="none" w:sz="0" w:space="0" w:color="auto"/>
      </w:divBdr>
    </w:div>
    <w:div w:id="1008825749">
      <w:bodyDiv w:val="1"/>
      <w:marLeft w:val="0"/>
      <w:marRight w:val="0"/>
      <w:marTop w:val="0"/>
      <w:marBottom w:val="0"/>
      <w:divBdr>
        <w:top w:val="none" w:sz="0" w:space="0" w:color="auto"/>
        <w:left w:val="none" w:sz="0" w:space="0" w:color="auto"/>
        <w:bottom w:val="none" w:sz="0" w:space="0" w:color="auto"/>
        <w:right w:val="none" w:sz="0" w:space="0" w:color="auto"/>
      </w:divBdr>
    </w:div>
    <w:div w:id="1009715975">
      <w:bodyDiv w:val="1"/>
      <w:marLeft w:val="0"/>
      <w:marRight w:val="0"/>
      <w:marTop w:val="0"/>
      <w:marBottom w:val="0"/>
      <w:divBdr>
        <w:top w:val="none" w:sz="0" w:space="0" w:color="auto"/>
        <w:left w:val="none" w:sz="0" w:space="0" w:color="auto"/>
        <w:bottom w:val="none" w:sz="0" w:space="0" w:color="auto"/>
        <w:right w:val="none" w:sz="0" w:space="0" w:color="auto"/>
      </w:divBdr>
    </w:div>
    <w:div w:id="1010453442">
      <w:bodyDiv w:val="1"/>
      <w:marLeft w:val="0"/>
      <w:marRight w:val="0"/>
      <w:marTop w:val="0"/>
      <w:marBottom w:val="0"/>
      <w:divBdr>
        <w:top w:val="none" w:sz="0" w:space="0" w:color="auto"/>
        <w:left w:val="none" w:sz="0" w:space="0" w:color="auto"/>
        <w:bottom w:val="none" w:sz="0" w:space="0" w:color="auto"/>
        <w:right w:val="none" w:sz="0" w:space="0" w:color="auto"/>
      </w:divBdr>
    </w:div>
    <w:div w:id="1010983712">
      <w:bodyDiv w:val="1"/>
      <w:marLeft w:val="0"/>
      <w:marRight w:val="0"/>
      <w:marTop w:val="0"/>
      <w:marBottom w:val="0"/>
      <w:divBdr>
        <w:top w:val="none" w:sz="0" w:space="0" w:color="auto"/>
        <w:left w:val="none" w:sz="0" w:space="0" w:color="auto"/>
        <w:bottom w:val="none" w:sz="0" w:space="0" w:color="auto"/>
        <w:right w:val="none" w:sz="0" w:space="0" w:color="auto"/>
      </w:divBdr>
    </w:div>
    <w:div w:id="1011026945">
      <w:bodyDiv w:val="1"/>
      <w:marLeft w:val="0"/>
      <w:marRight w:val="0"/>
      <w:marTop w:val="0"/>
      <w:marBottom w:val="0"/>
      <w:divBdr>
        <w:top w:val="none" w:sz="0" w:space="0" w:color="auto"/>
        <w:left w:val="none" w:sz="0" w:space="0" w:color="auto"/>
        <w:bottom w:val="none" w:sz="0" w:space="0" w:color="auto"/>
        <w:right w:val="none" w:sz="0" w:space="0" w:color="auto"/>
      </w:divBdr>
    </w:div>
    <w:div w:id="1012758137">
      <w:bodyDiv w:val="1"/>
      <w:marLeft w:val="0"/>
      <w:marRight w:val="0"/>
      <w:marTop w:val="0"/>
      <w:marBottom w:val="0"/>
      <w:divBdr>
        <w:top w:val="none" w:sz="0" w:space="0" w:color="auto"/>
        <w:left w:val="none" w:sz="0" w:space="0" w:color="auto"/>
        <w:bottom w:val="none" w:sz="0" w:space="0" w:color="auto"/>
        <w:right w:val="none" w:sz="0" w:space="0" w:color="auto"/>
      </w:divBdr>
    </w:div>
    <w:div w:id="1013412700">
      <w:bodyDiv w:val="1"/>
      <w:marLeft w:val="0"/>
      <w:marRight w:val="0"/>
      <w:marTop w:val="0"/>
      <w:marBottom w:val="0"/>
      <w:divBdr>
        <w:top w:val="none" w:sz="0" w:space="0" w:color="auto"/>
        <w:left w:val="none" w:sz="0" w:space="0" w:color="auto"/>
        <w:bottom w:val="none" w:sz="0" w:space="0" w:color="auto"/>
        <w:right w:val="none" w:sz="0" w:space="0" w:color="auto"/>
      </w:divBdr>
    </w:div>
    <w:div w:id="1013649933">
      <w:bodyDiv w:val="1"/>
      <w:marLeft w:val="0"/>
      <w:marRight w:val="0"/>
      <w:marTop w:val="0"/>
      <w:marBottom w:val="0"/>
      <w:divBdr>
        <w:top w:val="none" w:sz="0" w:space="0" w:color="auto"/>
        <w:left w:val="none" w:sz="0" w:space="0" w:color="auto"/>
        <w:bottom w:val="none" w:sz="0" w:space="0" w:color="auto"/>
        <w:right w:val="none" w:sz="0" w:space="0" w:color="auto"/>
      </w:divBdr>
    </w:div>
    <w:div w:id="1013803593">
      <w:bodyDiv w:val="1"/>
      <w:marLeft w:val="0"/>
      <w:marRight w:val="0"/>
      <w:marTop w:val="0"/>
      <w:marBottom w:val="0"/>
      <w:divBdr>
        <w:top w:val="none" w:sz="0" w:space="0" w:color="auto"/>
        <w:left w:val="none" w:sz="0" w:space="0" w:color="auto"/>
        <w:bottom w:val="none" w:sz="0" w:space="0" w:color="auto"/>
        <w:right w:val="none" w:sz="0" w:space="0" w:color="auto"/>
      </w:divBdr>
    </w:div>
    <w:div w:id="1014771394">
      <w:bodyDiv w:val="1"/>
      <w:marLeft w:val="0"/>
      <w:marRight w:val="0"/>
      <w:marTop w:val="0"/>
      <w:marBottom w:val="0"/>
      <w:divBdr>
        <w:top w:val="none" w:sz="0" w:space="0" w:color="auto"/>
        <w:left w:val="none" w:sz="0" w:space="0" w:color="auto"/>
        <w:bottom w:val="none" w:sz="0" w:space="0" w:color="auto"/>
        <w:right w:val="none" w:sz="0" w:space="0" w:color="auto"/>
      </w:divBdr>
    </w:div>
    <w:div w:id="1014772053">
      <w:bodyDiv w:val="1"/>
      <w:marLeft w:val="0"/>
      <w:marRight w:val="0"/>
      <w:marTop w:val="0"/>
      <w:marBottom w:val="0"/>
      <w:divBdr>
        <w:top w:val="none" w:sz="0" w:space="0" w:color="auto"/>
        <w:left w:val="none" w:sz="0" w:space="0" w:color="auto"/>
        <w:bottom w:val="none" w:sz="0" w:space="0" w:color="auto"/>
        <w:right w:val="none" w:sz="0" w:space="0" w:color="auto"/>
      </w:divBdr>
    </w:div>
    <w:div w:id="1014917181">
      <w:bodyDiv w:val="1"/>
      <w:marLeft w:val="0"/>
      <w:marRight w:val="0"/>
      <w:marTop w:val="0"/>
      <w:marBottom w:val="0"/>
      <w:divBdr>
        <w:top w:val="none" w:sz="0" w:space="0" w:color="auto"/>
        <w:left w:val="none" w:sz="0" w:space="0" w:color="auto"/>
        <w:bottom w:val="none" w:sz="0" w:space="0" w:color="auto"/>
        <w:right w:val="none" w:sz="0" w:space="0" w:color="auto"/>
      </w:divBdr>
    </w:div>
    <w:div w:id="1016225051">
      <w:bodyDiv w:val="1"/>
      <w:marLeft w:val="0"/>
      <w:marRight w:val="0"/>
      <w:marTop w:val="0"/>
      <w:marBottom w:val="0"/>
      <w:divBdr>
        <w:top w:val="none" w:sz="0" w:space="0" w:color="auto"/>
        <w:left w:val="none" w:sz="0" w:space="0" w:color="auto"/>
        <w:bottom w:val="none" w:sz="0" w:space="0" w:color="auto"/>
        <w:right w:val="none" w:sz="0" w:space="0" w:color="auto"/>
      </w:divBdr>
    </w:div>
    <w:div w:id="1016348390">
      <w:bodyDiv w:val="1"/>
      <w:marLeft w:val="0"/>
      <w:marRight w:val="0"/>
      <w:marTop w:val="0"/>
      <w:marBottom w:val="0"/>
      <w:divBdr>
        <w:top w:val="none" w:sz="0" w:space="0" w:color="auto"/>
        <w:left w:val="none" w:sz="0" w:space="0" w:color="auto"/>
        <w:bottom w:val="none" w:sz="0" w:space="0" w:color="auto"/>
        <w:right w:val="none" w:sz="0" w:space="0" w:color="auto"/>
      </w:divBdr>
    </w:div>
    <w:div w:id="1016807100">
      <w:bodyDiv w:val="1"/>
      <w:marLeft w:val="0"/>
      <w:marRight w:val="0"/>
      <w:marTop w:val="0"/>
      <w:marBottom w:val="0"/>
      <w:divBdr>
        <w:top w:val="none" w:sz="0" w:space="0" w:color="auto"/>
        <w:left w:val="none" w:sz="0" w:space="0" w:color="auto"/>
        <w:bottom w:val="none" w:sz="0" w:space="0" w:color="auto"/>
        <w:right w:val="none" w:sz="0" w:space="0" w:color="auto"/>
      </w:divBdr>
    </w:div>
    <w:div w:id="1017192500">
      <w:bodyDiv w:val="1"/>
      <w:marLeft w:val="0"/>
      <w:marRight w:val="0"/>
      <w:marTop w:val="0"/>
      <w:marBottom w:val="0"/>
      <w:divBdr>
        <w:top w:val="none" w:sz="0" w:space="0" w:color="auto"/>
        <w:left w:val="none" w:sz="0" w:space="0" w:color="auto"/>
        <w:bottom w:val="none" w:sz="0" w:space="0" w:color="auto"/>
        <w:right w:val="none" w:sz="0" w:space="0" w:color="auto"/>
      </w:divBdr>
    </w:div>
    <w:div w:id="1017849924">
      <w:bodyDiv w:val="1"/>
      <w:marLeft w:val="0"/>
      <w:marRight w:val="0"/>
      <w:marTop w:val="0"/>
      <w:marBottom w:val="0"/>
      <w:divBdr>
        <w:top w:val="none" w:sz="0" w:space="0" w:color="auto"/>
        <w:left w:val="none" w:sz="0" w:space="0" w:color="auto"/>
        <w:bottom w:val="none" w:sz="0" w:space="0" w:color="auto"/>
        <w:right w:val="none" w:sz="0" w:space="0" w:color="auto"/>
      </w:divBdr>
    </w:div>
    <w:div w:id="1017930352">
      <w:bodyDiv w:val="1"/>
      <w:marLeft w:val="0"/>
      <w:marRight w:val="0"/>
      <w:marTop w:val="0"/>
      <w:marBottom w:val="0"/>
      <w:divBdr>
        <w:top w:val="none" w:sz="0" w:space="0" w:color="auto"/>
        <w:left w:val="none" w:sz="0" w:space="0" w:color="auto"/>
        <w:bottom w:val="none" w:sz="0" w:space="0" w:color="auto"/>
        <w:right w:val="none" w:sz="0" w:space="0" w:color="auto"/>
      </w:divBdr>
    </w:div>
    <w:div w:id="1018583217">
      <w:bodyDiv w:val="1"/>
      <w:marLeft w:val="0"/>
      <w:marRight w:val="0"/>
      <w:marTop w:val="0"/>
      <w:marBottom w:val="0"/>
      <w:divBdr>
        <w:top w:val="none" w:sz="0" w:space="0" w:color="auto"/>
        <w:left w:val="none" w:sz="0" w:space="0" w:color="auto"/>
        <w:bottom w:val="none" w:sz="0" w:space="0" w:color="auto"/>
        <w:right w:val="none" w:sz="0" w:space="0" w:color="auto"/>
      </w:divBdr>
    </w:div>
    <w:div w:id="1019818173">
      <w:bodyDiv w:val="1"/>
      <w:marLeft w:val="0"/>
      <w:marRight w:val="0"/>
      <w:marTop w:val="0"/>
      <w:marBottom w:val="0"/>
      <w:divBdr>
        <w:top w:val="none" w:sz="0" w:space="0" w:color="auto"/>
        <w:left w:val="none" w:sz="0" w:space="0" w:color="auto"/>
        <w:bottom w:val="none" w:sz="0" w:space="0" w:color="auto"/>
        <w:right w:val="none" w:sz="0" w:space="0" w:color="auto"/>
      </w:divBdr>
    </w:div>
    <w:div w:id="1020275071">
      <w:bodyDiv w:val="1"/>
      <w:marLeft w:val="0"/>
      <w:marRight w:val="0"/>
      <w:marTop w:val="0"/>
      <w:marBottom w:val="0"/>
      <w:divBdr>
        <w:top w:val="none" w:sz="0" w:space="0" w:color="auto"/>
        <w:left w:val="none" w:sz="0" w:space="0" w:color="auto"/>
        <w:bottom w:val="none" w:sz="0" w:space="0" w:color="auto"/>
        <w:right w:val="none" w:sz="0" w:space="0" w:color="auto"/>
      </w:divBdr>
    </w:div>
    <w:div w:id="1020741721">
      <w:bodyDiv w:val="1"/>
      <w:marLeft w:val="0"/>
      <w:marRight w:val="0"/>
      <w:marTop w:val="0"/>
      <w:marBottom w:val="0"/>
      <w:divBdr>
        <w:top w:val="none" w:sz="0" w:space="0" w:color="auto"/>
        <w:left w:val="none" w:sz="0" w:space="0" w:color="auto"/>
        <w:bottom w:val="none" w:sz="0" w:space="0" w:color="auto"/>
        <w:right w:val="none" w:sz="0" w:space="0" w:color="auto"/>
      </w:divBdr>
    </w:div>
    <w:div w:id="1021393142">
      <w:bodyDiv w:val="1"/>
      <w:marLeft w:val="0"/>
      <w:marRight w:val="0"/>
      <w:marTop w:val="0"/>
      <w:marBottom w:val="0"/>
      <w:divBdr>
        <w:top w:val="none" w:sz="0" w:space="0" w:color="auto"/>
        <w:left w:val="none" w:sz="0" w:space="0" w:color="auto"/>
        <w:bottom w:val="none" w:sz="0" w:space="0" w:color="auto"/>
        <w:right w:val="none" w:sz="0" w:space="0" w:color="auto"/>
      </w:divBdr>
    </w:div>
    <w:div w:id="1021468848">
      <w:bodyDiv w:val="1"/>
      <w:marLeft w:val="0"/>
      <w:marRight w:val="0"/>
      <w:marTop w:val="0"/>
      <w:marBottom w:val="0"/>
      <w:divBdr>
        <w:top w:val="none" w:sz="0" w:space="0" w:color="auto"/>
        <w:left w:val="none" w:sz="0" w:space="0" w:color="auto"/>
        <w:bottom w:val="none" w:sz="0" w:space="0" w:color="auto"/>
        <w:right w:val="none" w:sz="0" w:space="0" w:color="auto"/>
      </w:divBdr>
    </w:div>
    <w:div w:id="1022167682">
      <w:bodyDiv w:val="1"/>
      <w:marLeft w:val="0"/>
      <w:marRight w:val="0"/>
      <w:marTop w:val="0"/>
      <w:marBottom w:val="0"/>
      <w:divBdr>
        <w:top w:val="none" w:sz="0" w:space="0" w:color="auto"/>
        <w:left w:val="none" w:sz="0" w:space="0" w:color="auto"/>
        <w:bottom w:val="none" w:sz="0" w:space="0" w:color="auto"/>
        <w:right w:val="none" w:sz="0" w:space="0" w:color="auto"/>
      </w:divBdr>
    </w:div>
    <w:div w:id="1022246830">
      <w:bodyDiv w:val="1"/>
      <w:marLeft w:val="0"/>
      <w:marRight w:val="0"/>
      <w:marTop w:val="0"/>
      <w:marBottom w:val="0"/>
      <w:divBdr>
        <w:top w:val="none" w:sz="0" w:space="0" w:color="auto"/>
        <w:left w:val="none" w:sz="0" w:space="0" w:color="auto"/>
        <w:bottom w:val="none" w:sz="0" w:space="0" w:color="auto"/>
        <w:right w:val="none" w:sz="0" w:space="0" w:color="auto"/>
      </w:divBdr>
    </w:div>
    <w:div w:id="1022972038">
      <w:bodyDiv w:val="1"/>
      <w:marLeft w:val="0"/>
      <w:marRight w:val="0"/>
      <w:marTop w:val="0"/>
      <w:marBottom w:val="0"/>
      <w:divBdr>
        <w:top w:val="none" w:sz="0" w:space="0" w:color="auto"/>
        <w:left w:val="none" w:sz="0" w:space="0" w:color="auto"/>
        <w:bottom w:val="none" w:sz="0" w:space="0" w:color="auto"/>
        <w:right w:val="none" w:sz="0" w:space="0" w:color="auto"/>
      </w:divBdr>
    </w:div>
    <w:div w:id="1023018506">
      <w:bodyDiv w:val="1"/>
      <w:marLeft w:val="0"/>
      <w:marRight w:val="0"/>
      <w:marTop w:val="0"/>
      <w:marBottom w:val="0"/>
      <w:divBdr>
        <w:top w:val="none" w:sz="0" w:space="0" w:color="auto"/>
        <w:left w:val="none" w:sz="0" w:space="0" w:color="auto"/>
        <w:bottom w:val="none" w:sz="0" w:space="0" w:color="auto"/>
        <w:right w:val="none" w:sz="0" w:space="0" w:color="auto"/>
      </w:divBdr>
    </w:div>
    <w:div w:id="1023826136">
      <w:bodyDiv w:val="1"/>
      <w:marLeft w:val="0"/>
      <w:marRight w:val="0"/>
      <w:marTop w:val="0"/>
      <w:marBottom w:val="0"/>
      <w:divBdr>
        <w:top w:val="none" w:sz="0" w:space="0" w:color="auto"/>
        <w:left w:val="none" w:sz="0" w:space="0" w:color="auto"/>
        <w:bottom w:val="none" w:sz="0" w:space="0" w:color="auto"/>
        <w:right w:val="none" w:sz="0" w:space="0" w:color="auto"/>
      </w:divBdr>
    </w:div>
    <w:div w:id="1025209243">
      <w:bodyDiv w:val="1"/>
      <w:marLeft w:val="0"/>
      <w:marRight w:val="0"/>
      <w:marTop w:val="0"/>
      <w:marBottom w:val="0"/>
      <w:divBdr>
        <w:top w:val="none" w:sz="0" w:space="0" w:color="auto"/>
        <w:left w:val="none" w:sz="0" w:space="0" w:color="auto"/>
        <w:bottom w:val="none" w:sz="0" w:space="0" w:color="auto"/>
        <w:right w:val="none" w:sz="0" w:space="0" w:color="auto"/>
      </w:divBdr>
    </w:div>
    <w:div w:id="1025325650">
      <w:bodyDiv w:val="1"/>
      <w:marLeft w:val="0"/>
      <w:marRight w:val="0"/>
      <w:marTop w:val="0"/>
      <w:marBottom w:val="0"/>
      <w:divBdr>
        <w:top w:val="none" w:sz="0" w:space="0" w:color="auto"/>
        <w:left w:val="none" w:sz="0" w:space="0" w:color="auto"/>
        <w:bottom w:val="none" w:sz="0" w:space="0" w:color="auto"/>
        <w:right w:val="none" w:sz="0" w:space="0" w:color="auto"/>
      </w:divBdr>
    </w:div>
    <w:div w:id="1027027925">
      <w:bodyDiv w:val="1"/>
      <w:marLeft w:val="0"/>
      <w:marRight w:val="0"/>
      <w:marTop w:val="0"/>
      <w:marBottom w:val="0"/>
      <w:divBdr>
        <w:top w:val="none" w:sz="0" w:space="0" w:color="auto"/>
        <w:left w:val="none" w:sz="0" w:space="0" w:color="auto"/>
        <w:bottom w:val="none" w:sz="0" w:space="0" w:color="auto"/>
        <w:right w:val="none" w:sz="0" w:space="0" w:color="auto"/>
      </w:divBdr>
    </w:div>
    <w:div w:id="1028020717">
      <w:bodyDiv w:val="1"/>
      <w:marLeft w:val="0"/>
      <w:marRight w:val="0"/>
      <w:marTop w:val="0"/>
      <w:marBottom w:val="0"/>
      <w:divBdr>
        <w:top w:val="none" w:sz="0" w:space="0" w:color="auto"/>
        <w:left w:val="none" w:sz="0" w:space="0" w:color="auto"/>
        <w:bottom w:val="none" w:sz="0" w:space="0" w:color="auto"/>
        <w:right w:val="none" w:sz="0" w:space="0" w:color="auto"/>
      </w:divBdr>
    </w:div>
    <w:div w:id="1029066500">
      <w:bodyDiv w:val="1"/>
      <w:marLeft w:val="0"/>
      <w:marRight w:val="0"/>
      <w:marTop w:val="0"/>
      <w:marBottom w:val="0"/>
      <w:divBdr>
        <w:top w:val="none" w:sz="0" w:space="0" w:color="auto"/>
        <w:left w:val="none" w:sz="0" w:space="0" w:color="auto"/>
        <w:bottom w:val="none" w:sz="0" w:space="0" w:color="auto"/>
        <w:right w:val="none" w:sz="0" w:space="0" w:color="auto"/>
      </w:divBdr>
    </w:div>
    <w:div w:id="1029985978">
      <w:bodyDiv w:val="1"/>
      <w:marLeft w:val="0"/>
      <w:marRight w:val="0"/>
      <w:marTop w:val="0"/>
      <w:marBottom w:val="0"/>
      <w:divBdr>
        <w:top w:val="none" w:sz="0" w:space="0" w:color="auto"/>
        <w:left w:val="none" w:sz="0" w:space="0" w:color="auto"/>
        <w:bottom w:val="none" w:sz="0" w:space="0" w:color="auto"/>
        <w:right w:val="none" w:sz="0" w:space="0" w:color="auto"/>
      </w:divBdr>
    </w:div>
    <w:div w:id="1030033969">
      <w:bodyDiv w:val="1"/>
      <w:marLeft w:val="0"/>
      <w:marRight w:val="0"/>
      <w:marTop w:val="0"/>
      <w:marBottom w:val="0"/>
      <w:divBdr>
        <w:top w:val="none" w:sz="0" w:space="0" w:color="auto"/>
        <w:left w:val="none" w:sz="0" w:space="0" w:color="auto"/>
        <w:bottom w:val="none" w:sz="0" w:space="0" w:color="auto"/>
        <w:right w:val="none" w:sz="0" w:space="0" w:color="auto"/>
      </w:divBdr>
    </w:div>
    <w:div w:id="1030253772">
      <w:bodyDiv w:val="1"/>
      <w:marLeft w:val="0"/>
      <w:marRight w:val="0"/>
      <w:marTop w:val="0"/>
      <w:marBottom w:val="0"/>
      <w:divBdr>
        <w:top w:val="none" w:sz="0" w:space="0" w:color="auto"/>
        <w:left w:val="none" w:sz="0" w:space="0" w:color="auto"/>
        <w:bottom w:val="none" w:sz="0" w:space="0" w:color="auto"/>
        <w:right w:val="none" w:sz="0" w:space="0" w:color="auto"/>
      </w:divBdr>
    </w:div>
    <w:div w:id="1030647788">
      <w:bodyDiv w:val="1"/>
      <w:marLeft w:val="0"/>
      <w:marRight w:val="0"/>
      <w:marTop w:val="0"/>
      <w:marBottom w:val="0"/>
      <w:divBdr>
        <w:top w:val="none" w:sz="0" w:space="0" w:color="auto"/>
        <w:left w:val="none" w:sz="0" w:space="0" w:color="auto"/>
        <w:bottom w:val="none" w:sz="0" w:space="0" w:color="auto"/>
        <w:right w:val="none" w:sz="0" w:space="0" w:color="auto"/>
      </w:divBdr>
    </w:div>
    <w:div w:id="1033657254">
      <w:bodyDiv w:val="1"/>
      <w:marLeft w:val="0"/>
      <w:marRight w:val="0"/>
      <w:marTop w:val="0"/>
      <w:marBottom w:val="0"/>
      <w:divBdr>
        <w:top w:val="none" w:sz="0" w:space="0" w:color="auto"/>
        <w:left w:val="none" w:sz="0" w:space="0" w:color="auto"/>
        <w:bottom w:val="none" w:sz="0" w:space="0" w:color="auto"/>
        <w:right w:val="none" w:sz="0" w:space="0" w:color="auto"/>
      </w:divBdr>
    </w:div>
    <w:div w:id="1034186735">
      <w:bodyDiv w:val="1"/>
      <w:marLeft w:val="0"/>
      <w:marRight w:val="0"/>
      <w:marTop w:val="0"/>
      <w:marBottom w:val="0"/>
      <w:divBdr>
        <w:top w:val="none" w:sz="0" w:space="0" w:color="auto"/>
        <w:left w:val="none" w:sz="0" w:space="0" w:color="auto"/>
        <w:bottom w:val="none" w:sz="0" w:space="0" w:color="auto"/>
        <w:right w:val="none" w:sz="0" w:space="0" w:color="auto"/>
      </w:divBdr>
    </w:div>
    <w:div w:id="1035540828">
      <w:bodyDiv w:val="1"/>
      <w:marLeft w:val="0"/>
      <w:marRight w:val="0"/>
      <w:marTop w:val="0"/>
      <w:marBottom w:val="0"/>
      <w:divBdr>
        <w:top w:val="none" w:sz="0" w:space="0" w:color="auto"/>
        <w:left w:val="none" w:sz="0" w:space="0" w:color="auto"/>
        <w:bottom w:val="none" w:sz="0" w:space="0" w:color="auto"/>
        <w:right w:val="none" w:sz="0" w:space="0" w:color="auto"/>
      </w:divBdr>
    </w:div>
    <w:div w:id="1036388661">
      <w:bodyDiv w:val="1"/>
      <w:marLeft w:val="0"/>
      <w:marRight w:val="0"/>
      <w:marTop w:val="0"/>
      <w:marBottom w:val="0"/>
      <w:divBdr>
        <w:top w:val="none" w:sz="0" w:space="0" w:color="auto"/>
        <w:left w:val="none" w:sz="0" w:space="0" w:color="auto"/>
        <w:bottom w:val="none" w:sz="0" w:space="0" w:color="auto"/>
        <w:right w:val="none" w:sz="0" w:space="0" w:color="auto"/>
      </w:divBdr>
    </w:div>
    <w:div w:id="1036547075">
      <w:bodyDiv w:val="1"/>
      <w:marLeft w:val="0"/>
      <w:marRight w:val="0"/>
      <w:marTop w:val="0"/>
      <w:marBottom w:val="0"/>
      <w:divBdr>
        <w:top w:val="none" w:sz="0" w:space="0" w:color="auto"/>
        <w:left w:val="none" w:sz="0" w:space="0" w:color="auto"/>
        <w:bottom w:val="none" w:sz="0" w:space="0" w:color="auto"/>
        <w:right w:val="none" w:sz="0" w:space="0" w:color="auto"/>
      </w:divBdr>
    </w:div>
    <w:div w:id="1036589044">
      <w:bodyDiv w:val="1"/>
      <w:marLeft w:val="0"/>
      <w:marRight w:val="0"/>
      <w:marTop w:val="0"/>
      <w:marBottom w:val="0"/>
      <w:divBdr>
        <w:top w:val="none" w:sz="0" w:space="0" w:color="auto"/>
        <w:left w:val="none" w:sz="0" w:space="0" w:color="auto"/>
        <w:bottom w:val="none" w:sz="0" w:space="0" w:color="auto"/>
        <w:right w:val="none" w:sz="0" w:space="0" w:color="auto"/>
      </w:divBdr>
    </w:div>
    <w:div w:id="1036659521">
      <w:bodyDiv w:val="1"/>
      <w:marLeft w:val="0"/>
      <w:marRight w:val="0"/>
      <w:marTop w:val="0"/>
      <w:marBottom w:val="0"/>
      <w:divBdr>
        <w:top w:val="none" w:sz="0" w:space="0" w:color="auto"/>
        <w:left w:val="none" w:sz="0" w:space="0" w:color="auto"/>
        <w:bottom w:val="none" w:sz="0" w:space="0" w:color="auto"/>
        <w:right w:val="none" w:sz="0" w:space="0" w:color="auto"/>
      </w:divBdr>
    </w:div>
    <w:div w:id="1037580236">
      <w:bodyDiv w:val="1"/>
      <w:marLeft w:val="0"/>
      <w:marRight w:val="0"/>
      <w:marTop w:val="0"/>
      <w:marBottom w:val="0"/>
      <w:divBdr>
        <w:top w:val="none" w:sz="0" w:space="0" w:color="auto"/>
        <w:left w:val="none" w:sz="0" w:space="0" w:color="auto"/>
        <w:bottom w:val="none" w:sz="0" w:space="0" w:color="auto"/>
        <w:right w:val="none" w:sz="0" w:space="0" w:color="auto"/>
      </w:divBdr>
    </w:div>
    <w:div w:id="1037656676">
      <w:bodyDiv w:val="1"/>
      <w:marLeft w:val="0"/>
      <w:marRight w:val="0"/>
      <w:marTop w:val="0"/>
      <w:marBottom w:val="0"/>
      <w:divBdr>
        <w:top w:val="none" w:sz="0" w:space="0" w:color="auto"/>
        <w:left w:val="none" w:sz="0" w:space="0" w:color="auto"/>
        <w:bottom w:val="none" w:sz="0" w:space="0" w:color="auto"/>
        <w:right w:val="none" w:sz="0" w:space="0" w:color="auto"/>
      </w:divBdr>
    </w:div>
    <w:div w:id="1038244191">
      <w:bodyDiv w:val="1"/>
      <w:marLeft w:val="0"/>
      <w:marRight w:val="0"/>
      <w:marTop w:val="0"/>
      <w:marBottom w:val="0"/>
      <w:divBdr>
        <w:top w:val="none" w:sz="0" w:space="0" w:color="auto"/>
        <w:left w:val="none" w:sz="0" w:space="0" w:color="auto"/>
        <w:bottom w:val="none" w:sz="0" w:space="0" w:color="auto"/>
        <w:right w:val="none" w:sz="0" w:space="0" w:color="auto"/>
      </w:divBdr>
    </w:div>
    <w:div w:id="1040206069">
      <w:bodyDiv w:val="1"/>
      <w:marLeft w:val="0"/>
      <w:marRight w:val="0"/>
      <w:marTop w:val="0"/>
      <w:marBottom w:val="0"/>
      <w:divBdr>
        <w:top w:val="none" w:sz="0" w:space="0" w:color="auto"/>
        <w:left w:val="none" w:sz="0" w:space="0" w:color="auto"/>
        <w:bottom w:val="none" w:sz="0" w:space="0" w:color="auto"/>
        <w:right w:val="none" w:sz="0" w:space="0" w:color="auto"/>
      </w:divBdr>
    </w:div>
    <w:div w:id="1041049968">
      <w:bodyDiv w:val="1"/>
      <w:marLeft w:val="0"/>
      <w:marRight w:val="0"/>
      <w:marTop w:val="0"/>
      <w:marBottom w:val="0"/>
      <w:divBdr>
        <w:top w:val="none" w:sz="0" w:space="0" w:color="auto"/>
        <w:left w:val="none" w:sz="0" w:space="0" w:color="auto"/>
        <w:bottom w:val="none" w:sz="0" w:space="0" w:color="auto"/>
        <w:right w:val="none" w:sz="0" w:space="0" w:color="auto"/>
      </w:divBdr>
    </w:div>
    <w:div w:id="1041856593">
      <w:bodyDiv w:val="1"/>
      <w:marLeft w:val="0"/>
      <w:marRight w:val="0"/>
      <w:marTop w:val="0"/>
      <w:marBottom w:val="0"/>
      <w:divBdr>
        <w:top w:val="none" w:sz="0" w:space="0" w:color="auto"/>
        <w:left w:val="none" w:sz="0" w:space="0" w:color="auto"/>
        <w:bottom w:val="none" w:sz="0" w:space="0" w:color="auto"/>
        <w:right w:val="none" w:sz="0" w:space="0" w:color="auto"/>
      </w:divBdr>
    </w:div>
    <w:div w:id="1042289954">
      <w:bodyDiv w:val="1"/>
      <w:marLeft w:val="0"/>
      <w:marRight w:val="0"/>
      <w:marTop w:val="0"/>
      <w:marBottom w:val="0"/>
      <w:divBdr>
        <w:top w:val="none" w:sz="0" w:space="0" w:color="auto"/>
        <w:left w:val="none" w:sz="0" w:space="0" w:color="auto"/>
        <w:bottom w:val="none" w:sz="0" w:space="0" w:color="auto"/>
        <w:right w:val="none" w:sz="0" w:space="0" w:color="auto"/>
      </w:divBdr>
    </w:div>
    <w:div w:id="1043139816">
      <w:bodyDiv w:val="1"/>
      <w:marLeft w:val="0"/>
      <w:marRight w:val="0"/>
      <w:marTop w:val="0"/>
      <w:marBottom w:val="0"/>
      <w:divBdr>
        <w:top w:val="none" w:sz="0" w:space="0" w:color="auto"/>
        <w:left w:val="none" w:sz="0" w:space="0" w:color="auto"/>
        <w:bottom w:val="none" w:sz="0" w:space="0" w:color="auto"/>
        <w:right w:val="none" w:sz="0" w:space="0" w:color="auto"/>
      </w:divBdr>
    </w:div>
    <w:div w:id="1044210921">
      <w:bodyDiv w:val="1"/>
      <w:marLeft w:val="0"/>
      <w:marRight w:val="0"/>
      <w:marTop w:val="0"/>
      <w:marBottom w:val="0"/>
      <w:divBdr>
        <w:top w:val="none" w:sz="0" w:space="0" w:color="auto"/>
        <w:left w:val="none" w:sz="0" w:space="0" w:color="auto"/>
        <w:bottom w:val="none" w:sz="0" w:space="0" w:color="auto"/>
        <w:right w:val="none" w:sz="0" w:space="0" w:color="auto"/>
      </w:divBdr>
    </w:div>
    <w:div w:id="1044410237">
      <w:bodyDiv w:val="1"/>
      <w:marLeft w:val="0"/>
      <w:marRight w:val="0"/>
      <w:marTop w:val="0"/>
      <w:marBottom w:val="0"/>
      <w:divBdr>
        <w:top w:val="none" w:sz="0" w:space="0" w:color="auto"/>
        <w:left w:val="none" w:sz="0" w:space="0" w:color="auto"/>
        <w:bottom w:val="none" w:sz="0" w:space="0" w:color="auto"/>
        <w:right w:val="none" w:sz="0" w:space="0" w:color="auto"/>
      </w:divBdr>
    </w:div>
    <w:div w:id="1044603208">
      <w:bodyDiv w:val="1"/>
      <w:marLeft w:val="0"/>
      <w:marRight w:val="0"/>
      <w:marTop w:val="0"/>
      <w:marBottom w:val="0"/>
      <w:divBdr>
        <w:top w:val="none" w:sz="0" w:space="0" w:color="auto"/>
        <w:left w:val="none" w:sz="0" w:space="0" w:color="auto"/>
        <w:bottom w:val="none" w:sz="0" w:space="0" w:color="auto"/>
        <w:right w:val="none" w:sz="0" w:space="0" w:color="auto"/>
      </w:divBdr>
    </w:div>
    <w:div w:id="1044675895">
      <w:bodyDiv w:val="1"/>
      <w:marLeft w:val="0"/>
      <w:marRight w:val="0"/>
      <w:marTop w:val="0"/>
      <w:marBottom w:val="0"/>
      <w:divBdr>
        <w:top w:val="none" w:sz="0" w:space="0" w:color="auto"/>
        <w:left w:val="none" w:sz="0" w:space="0" w:color="auto"/>
        <w:bottom w:val="none" w:sz="0" w:space="0" w:color="auto"/>
        <w:right w:val="none" w:sz="0" w:space="0" w:color="auto"/>
      </w:divBdr>
    </w:div>
    <w:div w:id="1046218125">
      <w:bodyDiv w:val="1"/>
      <w:marLeft w:val="0"/>
      <w:marRight w:val="0"/>
      <w:marTop w:val="0"/>
      <w:marBottom w:val="0"/>
      <w:divBdr>
        <w:top w:val="none" w:sz="0" w:space="0" w:color="auto"/>
        <w:left w:val="none" w:sz="0" w:space="0" w:color="auto"/>
        <w:bottom w:val="none" w:sz="0" w:space="0" w:color="auto"/>
        <w:right w:val="none" w:sz="0" w:space="0" w:color="auto"/>
      </w:divBdr>
    </w:div>
    <w:div w:id="1047024787">
      <w:bodyDiv w:val="1"/>
      <w:marLeft w:val="0"/>
      <w:marRight w:val="0"/>
      <w:marTop w:val="0"/>
      <w:marBottom w:val="0"/>
      <w:divBdr>
        <w:top w:val="none" w:sz="0" w:space="0" w:color="auto"/>
        <w:left w:val="none" w:sz="0" w:space="0" w:color="auto"/>
        <w:bottom w:val="none" w:sz="0" w:space="0" w:color="auto"/>
        <w:right w:val="none" w:sz="0" w:space="0" w:color="auto"/>
      </w:divBdr>
    </w:div>
    <w:div w:id="1048142781">
      <w:bodyDiv w:val="1"/>
      <w:marLeft w:val="0"/>
      <w:marRight w:val="0"/>
      <w:marTop w:val="0"/>
      <w:marBottom w:val="0"/>
      <w:divBdr>
        <w:top w:val="none" w:sz="0" w:space="0" w:color="auto"/>
        <w:left w:val="none" w:sz="0" w:space="0" w:color="auto"/>
        <w:bottom w:val="none" w:sz="0" w:space="0" w:color="auto"/>
        <w:right w:val="none" w:sz="0" w:space="0" w:color="auto"/>
      </w:divBdr>
    </w:div>
    <w:div w:id="1048336619">
      <w:bodyDiv w:val="1"/>
      <w:marLeft w:val="0"/>
      <w:marRight w:val="0"/>
      <w:marTop w:val="0"/>
      <w:marBottom w:val="0"/>
      <w:divBdr>
        <w:top w:val="none" w:sz="0" w:space="0" w:color="auto"/>
        <w:left w:val="none" w:sz="0" w:space="0" w:color="auto"/>
        <w:bottom w:val="none" w:sz="0" w:space="0" w:color="auto"/>
        <w:right w:val="none" w:sz="0" w:space="0" w:color="auto"/>
      </w:divBdr>
    </w:div>
    <w:div w:id="1050760774">
      <w:bodyDiv w:val="1"/>
      <w:marLeft w:val="0"/>
      <w:marRight w:val="0"/>
      <w:marTop w:val="0"/>
      <w:marBottom w:val="0"/>
      <w:divBdr>
        <w:top w:val="none" w:sz="0" w:space="0" w:color="auto"/>
        <w:left w:val="none" w:sz="0" w:space="0" w:color="auto"/>
        <w:bottom w:val="none" w:sz="0" w:space="0" w:color="auto"/>
        <w:right w:val="none" w:sz="0" w:space="0" w:color="auto"/>
      </w:divBdr>
    </w:div>
    <w:div w:id="1051228273">
      <w:bodyDiv w:val="1"/>
      <w:marLeft w:val="0"/>
      <w:marRight w:val="0"/>
      <w:marTop w:val="0"/>
      <w:marBottom w:val="0"/>
      <w:divBdr>
        <w:top w:val="none" w:sz="0" w:space="0" w:color="auto"/>
        <w:left w:val="none" w:sz="0" w:space="0" w:color="auto"/>
        <w:bottom w:val="none" w:sz="0" w:space="0" w:color="auto"/>
        <w:right w:val="none" w:sz="0" w:space="0" w:color="auto"/>
      </w:divBdr>
    </w:div>
    <w:div w:id="1051463265">
      <w:bodyDiv w:val="1"/>
      <w:marLeft w:val="0"/>
      <w:marRight w:val="0"/>
      <w:marTop w:val="0"/>
      <w:marBottom w:val="0"/>
      <w:divBdr>
        <w:top w:val="none" w:sz="0" w:space="0" w:color="auto"/>
        <w:left w:val="none" w:sz="0" w:space="0" w:color="auto"/>
        <w:bottom w:val="none" w:sz="0" w:space="0" w:color="auto"/>
        <w:right w:val="none" w:sz="0" w:space="0" w:color="auto"/>
      </w:divBdr>
    </w:div>
    <w:div w:id="1051688846">
      <w:bodyDiv w:val="1"/>
      <w:marLeft w:val="0"/>
      <w:marRight w:val="0"/>
      <w:marTop w:val="0"/>
      <w:marBottom w:val="0"/>
      <w:divBdr>
        <w:top w:val="none" w:sz="0" w:space="0" w:color="auto"/>
        <w:left w:val="none" w:sz="0" w:space="0" w:color="auto"/>
        <w:bottom w:val="none" w:sz="0" w:space="0" w:color="auto"/>
        <w:right w:val="none" w:sz="0" w:space="0" w:color="auto"/>
      </w:divBdr>
    </w:div>
    <w:div w:id="1052850776">
      <w:bodyDiv w:val="1"/>
      <w:marLeft w:val="0"/>
      <w:marRight w:val="0"/>
      <w:marTop w:val="0"/>
      <w:marBottom w:val="0"/>
      <w:divBdr>
        <w:top w:val="none" w:sz="0" w:space="0" w:color="auto"/>
        <w:left w:val="none" w:sz="0" w:space="0" w:color="auto"/>
        <w:bottom w:val="none" w:sz="0" w:space="0" w:color="auto"/>
        <w:right w:val="none" w:sz="0" w:space="0" w:color="auto"/>
      </w:divBdr>
    </w:div>
    <w:div w:id="1054280935">
      <w:bodyDiv w:val="1"/>
      <w:marLeft w:val="0"/>
      <w:marRight w:val="0"/>
      <w:marTop w:val="0"/>
      <w:marBottom w:val="0"/>
      <w:divBdr>
        <w:top w:val="none" w:sz="0" w:space="0" w:color="auto"/>
        <w:left w:val="none" w:sz="0" w:space="0" w:color="auto"/>
        <w:bottom w:val="none" w:sz="0" w:space="0" w:color="auto"/>
        <w:right w:val="none" w:sz="0" w:space="0" w:color="auto"/>
      </w:divBdr>
    </w:div>
    <w:div w:id="1055348580">
      <w:bodyDiv w:val="1"/>
      <w:marLeft w:val="0"/>
      <w:marRight w:val="0"/>
      <w:marTop w:val="0"/>
      <w:marBottom w:val="0"/>
      <w:divBdr>
        <w:top w:val="none" w:sz="0" w:space="0" w:color="auto"/>
        <w:left w:val="none" w:sz="0" w:space="0" w:color="auto"/>
        <w:bottom w:val="none" w:sz="0" w:space="0" w:color="auto"/>
        <w:right w:val="none" w:sz="0" w:space="0" w:color="auto"/>
      </w:divBdr>
    </w:div>
    <w:div w:id="1055735523">
      <w:bodyDiv w:val="1"/>
      <w:marLeft w:val="0"/>
      <w:marRight w:val="0"/>
      <w:marTop w:val="0"/>
      <w:marBottom w:val="0"/>
      <w:divBdr>
        <w:top w:val="none" w:sz="0" w:space="0" w:color="auto"/>
        <w:left w:val="none" w:sz="0" w:space="0" w:color="auto"/>
        <w:bottom w:val="none" w:sz="0" w:space="0" w:color="auto"/>
        <w:right w:val="none" w:sz="0" w:space="0" w:color="auto"/>
      </w:divBdr>
    </w:div>
    <w:div w:id="1056586681">
      <w:bodyDiv w:val="1"/>
      <w:marLeft w:val="0"/>
      <w:marRight w:val="0"/>
      <w:marTop w:val="0"/>
      <w:marBottom w:val="0"/>
      <w:divBdr>
        <w:top w:val="none" w:sz="0" w:space="0" w:color="auto"/>
        <w:left w:val="none" w:sz="0" w:space="0" w:color="auto"/>
        <w:bottom w:val="none" w:sz="0" w:space="0" w:color="auto"/>
        <w:right w:val="none" w:sz="0" w:space="0" w:color="auto"/>
      </w:divBdr>
    </w:div>
    <w:div w:id="1057514648">
      <w:bodyDiv w:val="1"/>
      <w:marLeft w:val="0"/>
      <w:marRight w:val="0"/>
      <w:marTop w:val="0"/>
      <w:marBottom w:val="0"/>
      <w:divBdr>
        <w:top w:val="none" w:sz="0" w:space="0" w:color="auto"/>
        <w:left w:val="none" w:sz="0" w:space="0" w:color="auto"/>
        <w:bottom w:val="none" w:sz="0" w:space="0" w:color="auto"/>
        <w:right w:val="none" w:sz="0" w:space="0" w:color="auto"/>
      </w:divBdr>
    </w:div>
    <w:div w:id="1058406604">
      <w:bodyDiv w:val="1"/>
      <w:marLeft w:val="0"/>
      <w:marRight w:val="0"/>
      <w:marTop w:val="0"/>
      <w:marBottom w:val="0"/>
      <w:divBdr>
        <w:top w:val="none" w:sz="0" w:space="0" w:color="auto"/>
        <w:left w:val="none" w:sz="0" w:space="0" w:color="auto"/>
        <w:bottom w:val="none" w:sz="0" w:space="0" w:color="auto"/>
        <w:right w:val="none" w:sz="0" w:space="0" w:color="auto"/>
      </w:divBdr>
    </w:div>
    <w:div w:id="1060010193">
      <w:bodyDiv w:val="1"/>
      <w:marLeft w:val="0"/>
      <w:marRight w:val="0"/>
      <w:marTop w:val="0"/>
      <w:marBottom w:val="0"/>
      <w:divBdr>
        <w:top w:val="none" w:sz="0" w:space="0" w:color="auto"/>
        <w:left w:val="none" w:sz="0" w:space="0" w:color="auto"/>
        <w:bottom w:val="none" w:sz="0" w:space="0" w:color="auto"/>
        <w:right w:val="none" w:sz="0" w:space="0" w:color="auto"/>
      </w:divBdr>
    </w:div>
    <w:div w:id="1060789888">
      <w:bodyDiv w:val="1"/>
      <w:marLeft w:val="0"/>
      <w:marRight w:val="0"/>
      <w:marTop w:val="0"/>
      <w:marBottom w:val="0"/>
      <w:divBdr>
        <w:top w:val="none" w:sz="0" w:space="0" w:color="auto"/>
        <w:left w:val="none" w:sz="0" w:space="0" w:color="auto"/>
        <w:bottom w:val="none" w:sz="0" w:space="0" w:color="auto"/>
        <w:right w:val="none" w:sz="0" w:space="0" w:color="auto"/>
      </w:divBdr>
    </w:div>
    <w:div w:id="1060831666">
      <w:bodyDiv w:val="1"/>
      <w:marLeft w:val="0"/>
      <w:marRight w:val="0"/>
      <w:marTop w:val="0"/>
      <w:marBottom w:val="0"/>
      <w:divBdr>
        <w:top w:val="none" w:sz="0" w:space="0" w:color="auto"/>
        <w:left w:val="none" w:sz="0" w:space="0" w:color="auto"/>
        <w:bottom w:val="none" w:sz="0" w:space="0" w:color="auto"/>
        <w:right w:val="none" w:sz="0" w:space="0" w:color="auto"/>
      </w:divBdr>
    </w:div>
    <w:div w:id="1060981888">
      <w:bodyDiv w:val="1"/>
      <w:marLeft w:val="0"/>
      <w:marRight w:val="0"/>
      <w:marTop w:val="0"/>
      <w:marBottom w:val="0"/>
      <w:divBdr>
        <w:top w:val="none" w:sz="0" w:space="0" w:color="auto"/>
        <w:left w:val="none" w:sz="0" w:space="0" w:color="auto"/>
        <w:bottom w:val="none" w:sz="0" w:space="0" w:color="auto"/>
        <w:right w:val="none" w:sz="0" w:space="0" w:color="auto"/>
      </w:divBdr>
    </w:div>
    <w:div w:id="1061447547">
      <w:bodyDiv w:val="1"/>
      <w:marLeft w:val="0"/>
      <w:marRight w:val="0"/>
      <w:marTop w:val="0"/>
      <w:marBottom w:val="0"/>
      <w:divBdr>
        <w:top w:val="none" w:sz="0" w:space="0" w:color="auto"/>
        <w:left w:val="none" w:sz="0" w:space="0" w:color="auto"/>
        <w:bottom w:val="none" w:sz="0" w:space="0" w:color="auto"/>
        <w:right w:val="none" w:sz="0" w:space="0" w:color="auto"/>
      </w:divBdr>
    </w:div>
    <w:div w:id="1063333172">
      <w:bodyDiv w:val="1"/>
      <w:marLeft w:val="0"/>
      <w:marRight w:val="0"/>
      <w:marTop w:val="0"/>
      <w:marBottom w:val="0"/>
      <w:divBdr>
        <w:top w:val="none" w:sz="0" w:space="0" w:color="auto"/>
        <w:left w:val="none" w:sz="0" w:space="0" w:color="auto"/>
        <w:bottom w:val="none" w:sz="0" w:space="0" w:color="auto"/>
        <w:right w:val="none" w:sz="0" w:space="0" w:color="auto"/>
      </w:divBdr>
    </w:div>
    <w:div w:id="1063717449">
      <w:bodyDiv w:val="1"/>
      <w:marLeft w:val="0"/>
      <w:marRight w:val="0"/>
      <w:marTop w:val="0"/>
      <w:marBottom w:val="0"/>
      <w:divBdr>
        <w:top w:val="none" w:sz="0" w:space="0" w:color="auto"/>
        <w:left w:val="none" w:sz="0" w:space="0" w:color="auto"/>
        <w:bottom w:val="none" w:sz="0" w:space="0" w:color="auto"/>
        <w:right w:val="none" w:sz="0" w:space="0" w:color="auto"/>
      </w:divBdr>
    </w:div>
    <w:div w:id="1063986566">
      <w:bodyDiv w:val="1"/>
      <w:marLeft w:val="0"/>
      <w:marRight w:val="0"/>
      <w:marTop w:val="0"/>
      <w:marBottom w:val="0"/>
      <w:divBdr>
        <w:top w:val="none" w:sz="0" w:space="0" w:color="auto"/>
        <w:left w:val="none" w:sz="0" w:space="0" w:color="auto"/>
        <w:bottom w:val="none" w:sz="0" w:space="0" w:color="auto"/>
        <w:right w:val="none" w:sz="0" w:space="0" w:color="auto"/>
      </w:divBdr>
    </w:div>
    <w:div w:id="1064255345">
      <w:bodyDiv w:val="1"/>
      <w:marLeft w:val="0"/>
      <w:marRight w:val="0"/>
      <w:marTop w:val="0"/>
      <w:marBottom w:val="0"/>
      <w:divBdr>
        <w:top w:val="none" w:sz="0" w:space="0" w:color="auto"/>
        <w:left w:val="none" w:sz="0" w:space="0" w:color="auto"/>
        <w:bottom w:val="none" w:sz="0" w:space="0" w:color="auto"/>
        <w:right w:val="none" w:sz="0" w:space="0" w:color="auto"/>
      </w:divBdr>
    </w:div>
    <w:div w:id="1065639792">
      <w:bodyDiv w:val="1"/>
      <w:marLeft w:val="0"/>
      <w:marRight w:val="0"/>
      <w:marTop w:val="0"/>
      <w:marBottom w:val="0"/>
      <w:divBdr>
        <w:top w:val="none" w:sz="0" w:space="0" w:color="auto"/>
        <w:left w:val="none" w:sz="0" w:space="0" w:color="auto"/>
        <w:bottom w:val="none" w:sz="0" w:space="0" w:color="auto"/>
        <w:right w:val="none" w:sz="0" w:space="0" w:color="auto"/>
      </w:divBdr>
    </w:div>
    <w:div w:id="1065832983">
      <w:bodyDiv w:val="1"/>
      <w:marLeft w:val="0"/>
      <w:marRight w:val="0"/>
      <w:marTop w:val="0"/>
      <w:marBottom w:val="0"/>
      <w:divBdr>
        <w:top w:val="none" w:sz="0" w:space="0" w:color="auto"/>
        <w:left w:val="none" w:sz="0" w:space="0" w:color="auto"/>
        <w:bottom w:val="none" w:sz="0" w:space="0" w:color="auto"/>
        <w:right w:val="none" w:sz="0" w:space="0" w:color="auto"/>
      </w:divBdr>
    </w:div>
    <w:div w:id="1066759584">
      <w:bodyDiv w:val="1"/>
      <w:marLeft w:val="0"/>
      <w:marRight w:val="0"/>
      <w:marTop w:val="0"/>
      <w:marBottom w:val="0"/>
      <w:divBdr>
        <w:top w:val="none" w:sz="0" w:space="0" w:color="auto"/>
        <w:left w:val="none" w:sz="0" w:space="0" w:color="auto"/>
        <w:bottom w:val="none" w:sz="0" w:space="0" w:color="auto"/>
        <w:right w:val="none" w:sz="0" w:space="0" w:color="auto"/>
      </w:divBdr>
    </w:div>
    <w:div w:id="1068646379">
      <w:bodyDiv w:val="1"/>
      <w:marLeft w:val="0"/>
      <w:marRight w:val="0"/>
      <w:marTop w:val="0"/>
      <w:marBottom w:val="0"/>
      <w:divBdr>
        <w:top w:val="none" w:sz="0" w:space="0" w:color="auto"/>
        <w:left w:val="none" w:sz="0" w:space="0" w:color="auto"/>
        <w:bottom w:val="none" w:sz="0" w:space="0" w:color="auto"/>
        <w:right w:val="none" w:sz="0" w:space="0" w:color="auto"/>
      </w:divBdr>
    </w:div>
    <w:div w:id="1069234083">
      <w:bodyDiv w:val="1"/>
      <w:marLeft w:val="0"/>
      <w:marRight w:val="0"/>
      <w:marTop w:val="0"/>
      <w:marBottom w:val="0"/>
      <w:divBdr>
        <w:top w:val="none" w:sz="0" w:space="0" w:color="auto"/>
        <w:left w:val="none" w:sz="0" w:space="0" w:color="auto"/>
        <w:bottom w:val="none" w:sz="0" w:space="0" w:color="auto"/>
        <w:right w:val="none" w:sz="0" w:space="0" w:color="auto"/>
      </w:divBdr>
    </w:div>
    <w:div w:id="1070424552">
      <w:bodyDiv w:val="1"/>
      <w:marLeft w:val="0"/>
      <w:marRight w:val="0"/>
      <w:marTop w:val="0"/>
      <w:marBottom w:val="0"/>
      <w:divBdr>
        <w:top w:val="none" w:sz="0" w:space="0" w:color="auto"/>
        <w:left w:val="none" w:sz="0" w:space="0" w:color="auto"/>
        <w:bottom w:val="none" w:sz="0" w:space="0" w:color="auto"/>
        <w:right w:val="none" w:sz="0" w:space="0" w:color="auto"/>
      </w:divBdr>
    </w:div>
    <w:div w:id="1070731559">
      <w:bodyDiv w:val="1"/>
      <w:marLeft w:val="0"/>
      <w:marRight w:val="0"/>
      <w:marTop w:val="0"/>
      <w:marBottom w:val="0"/>
      <w:divBdr>
        <w:top w:val="none" w:sz="0" w:space="0" w:color="auto"/>
        <w:left w:val="none" w:sz="0" w:space="0" w:color="auto"/>
        <w:bottom w:val="none" w:sz="0" w:space="0" w:color="auto"/>
        <w:right w:val="none" w:sz="0" w:space="0" w:color="auto"/>
      </w:divBdr>
    </w:div>
    <w:div w:id="1072898477">
      <w:bodyDiv w:val="1"/>
      <w:marLeft w:val="0"/>
      <w:marRight w:val="0"/>
      <w:marTop w:val="0"/>
      <w:marBottom w:val="0"/>
      <w:divBdr>
        <w:top w:val="none" w:sz="0" w:space="0" w:color="auto"/>
        <w:left w:val="none" w:sz="0" w:space="0" w:color="auto"/>
        <w:bottom w:val="none" w:sz="0" w:space="0" w:color="auto"/>
        <w:right w:val="none" w:sz="0" w:space="0" w:color="auto"/>
      </w:divBdr>
    </w:div>
    <w:div w:id="1074552258">
      <w:bodyDiv w:val="1"/>
      <w:marLeft w:val="0"/>
      <w:marRight w:val="0"/>
      <w:marTop w:val="0"/>
      <w:marBottom w:val="0"/>
      <w:divBdr>
        <w:top w:val="none" w:sz="0" w:space="0" w:color="auto"/>
        <w:left w:val="none" w:sz="0" w:space="0" w:color="auto"/>
        <w:bottom w:val="none" w:sz="0" w:space="0" w:color="auto"/>
        <w:right w:val="none" w:sz="0" w:space="0" w:color="auto"/>
      </w:divBdr>
    </w:div>
    <w:div w:id="1078475783">
      <w:bodyDiv w:val="1"/>
      <w:marLeft w:val="0"/>
      <w:marRight w:val="0"/>
      <w:marTop w:val="0"/>
      <w:marBottom w:val="0"/>
      <w:divBdr>
        <w:top w:val="none" w:sz="0" w:space="0" w:color="auto"/>
        <w:left w:val="none" w:sz="0" w:space="0" w:color="auto"/>
        <w:bottom w:val="none" w:sz="0" w:space="0" w:color="auto"/>
        <w:right w:val="none" w:sz="0" w:space="0" w:color="auto"/>
      </w:divBdr>
    </w:div>
    <w:div w:id="1078819325">
      <w:bodyDiv w:val="1"/>
      <w:marLeft w:val="0"/>
      <w:marRight w:val="0"/>
      <w:marTop w:val="0"/>
      <w:marBottom w:val="0"/>
      <w:divBdr>
        <w:top w:val="none" w:sz="0" w:space="0" w:color="auto"/>
        <w:left w:val="none" w:sz="0" w:space="0" w:color="auto"/>
        <w:bottom w:val="none" w:sz="0" w:space="0" w:color="auto"/>
        <w:right w:val="none" w:sz="0" w:space="0" w:color="auto"/>
      </w:divBdr>
    </w:div>
    <w:div w:id="1080367664">
      <w:bodyDiv w:val="1"/>
      <w:marLeft w:val="0"/>
      <w:marRight w:val="0"/>
      <w:marTop w:val="0"/>
      <w:marBottom w:val="0"/>
      <w:divBdr>
        <w:top w:val="none" w:sz="0" w:space="0" w:color="auto"/>
        <w:left w:val="none" w:sz="0" w:space="0" w:color="auto"/>
        <w:bottom w:val="none" w:sz="0" w:space="0" w:color="auto"/>
        <w:right w:val="none" w:sz="0" w:space="0" w:color="auto"/>
      </w:divBdr>
    </w:div>
    <w:div w:id="1081492110">
      <w:bodyDiv w:val="1"/>
      <w:marLeft w:val="0"/>
      <w:marRight w:val="0"/>
      <w:marTop w:val="0"/>
      <w:marBottom w:val="0"/>
      <w:divBdr>
        <w:top w:val="none" w:sz="0" w:space="0" w:color="auto"/>
        <w:left w:val="none" w:sz="0" w:space="0" w:color="auto"/>
        <w:bottom w:val="none" w:sz="0" w:space="0" w:color="auto"/>
        <w:right w:val="none" w:sz="0" w:space="0" w:color="auto"/>
      </w:divBdr>
    </w:div>
    <w:div w:id="1081558810">
      <w:bodyDiv w:val="1"/>
      <w:marLeft w:val="0"/>
      <w:marRight w:val="0"/>
      <w:marTop w:val="0"/>
      <w:marBottom w:val="0"/>
      <w:divBdr>
        <w:top w:val="none" w:sz="0" w:space="0" w:color="auto"/>
        <w:left w:val="none" w:sz="0" w:space="0" w:color="auto"/>
        <w:bottom w:val="none" w:sz="0" w:space="0" w:color="auto"/>
        <w:right w:val="none" w:sz="0" w:space="0" w:color="auto"/>
      </w:divBdr>
    </w:div>
    <w:div w:id="1081559753">
      <w:bodyDiv w:val="1"/>
      <w:marLeft w:val="0"/>
      <w:marRight w:val="0"/>
      <w:marTop w:val="0"/>
      <w:marBottom w:val="0"/>
      <w:divBdr>
        <w:top w:val="none" w:sz="0" w:space="0" w:color="auto"/>
        <w:left w:val="none" w:sz="0" w:space="0" w:color="auto"/>
        <w:bottom w:val="none" w:sz="0" w:space="0" w:color="auto"/>
        <w:right w:val="none" w:sz="0" w:space="0" w:color="auto"/>
      </w:divBdr>
    </w:div>
    <w:div w:id="1082752200">
      <w:bodyDiv w:val="1"/>
      <w:marLeft w:val="0"/>
      <w:marRight w:val="0"/>
      <w:marTop w:val="0"/>
      <w:marBottom w:val="0"/>
      <w:divBdr>
        <w:top w:val="none" w:sz="0" w:space="0" w:color="auto"/>
        <w:left w:val="none" w:sz="0" w:space="0" w:color="auto"/>
        <w:bottom w:val="none" w:sz="0" w:space="0" w:color="auto"/>
        <w:right w:val="none" w:sz="0" w:space="0" w:color="auto"/>
      </w:divBdr>
    </w:div>
    <w:div w:id="1082797096">
      <w:bodyDiv w:val="1"/>
      <w:marLeft w:val="0"/>
      <w:marRight w:val="0"/>
      <w:marTop w:val="0"/>
      <w:marBottom w:val="0"/>
      <w:divBdr>
        <w:top w:val="none" w:sz="0" w:space="0" w:color="auto"/>
        <w:left w:val="none" w:sz="0" w:space="0" w:color="auto"/>
        <w:bottom w:val="none" w:sz="0" w:space="0" w:color="auto"/>
        <w:right w:val="none" w:sz="0" w:space="0" w:color="auto"/>
      </w:divBdr>
    </w:div>
    <w:div w:id="1084184170">
      <w:bodyDiv w:val="1"/>
      <w:marLeft w:val="0"/>
      <w:marRight w:val="0"/>
      <w:marTop w:val="0"/>
      <w:marBottom w:val="0"/>
      <w:divBdr>
        <w:top w:val="none" w:sz="0" w:space="0" w:color="auto"/>
        <w:left w:val="none" w:sz="0" w:space="0" w:color="auto"/>
        <w:bottom w:val="none" w:sz="0" w:space="0" w:color="auto"/>
        <w:right w:val="none" w:sz="0" w:space="0" w:color="auto"/>
      </w:divBdr>
    </w:div>
    <w:div w:id="1086000167">
      <w:bodyDiv w:val="1"/>
      <w:marLeft w:val="0"/>
      <w:marRight w:val="0"/>
      <w:marTop w:val="0"/>
      <w:marBottom w:val="0"/>
      <w:divBdr>
        <w:top w:val="none" w:sz="0" w:space="0" w:color="auto"/>
        <w:left w:val="none" w:sz="0" w:space="0" w:color="auto"/>
        <w:bottom w:val="none" w:sz="0" w:space="0" w:color="auto"/>
        <w:right w:val="none" w:sz="0" w:space="0" w:color="auto"/>
      </w:divBdr>
    </w:div>
    <w:div w:id="1086654795">
      <w:bodyDiv w:val="1"/>
      <w:marLeft w:val="0"/>
      <w:marRight w:val="0"/>
      <w:marTop w:val="0"/>
      <w:marBottom w:val="0"/>
      <w:divBdr>
        <w:top w:val="none" w:sz="0" w:space="0" w:color="auto"/>
        <w:left w:val="none" w:sz="0" w:space="0" w:color="auto"/>
        <w:bottom w:val="none" w:sz="0" w:space="0" w:color="auto"/>
        <w:right w:val="none" w:sz="0" w:space="0" w:color="auto"/>
      </w:divBdr>
    </w:div>
    <w:div w:id="1087339550">
      <w:bodyDiv w:val="1"/>
      <w:marLeft w:val="0"/>
      <w:marRight w:val="0"/>
      <w:marTop w:val="0"/>
      <w:marBottom w:val="0"/>
      <w:divBdr>
        <w:top w:val="none" w:sz="0" w:space="0" w:color="auto"/>
        <w:left w:val="none" w:sz="0" w:space="0" w:color="auto"/>
        <w:bottom w:val="none" w:sz="0" w:space="0" w:color="auto"/>
        <w:right w:val="none" w:sz="0" w:space="0" w:color="auto"/>
      </w:divBdr>
    </w:div>
    <w:div w:id="1087388034">
      <w:bodyDiv w:val="1"/>
      <w:marLeft w:val="0"/>
      <w:marRight w:val="0"/>
      <w:marTop w:val="0"/>
      <w:marBottom w:val="0"/>
      <w:divBdr>
        <w:top w:val="none" w:sz="0" w:space="0" w:color="auto"/>
        <w:left w:val="none" w:sz="0" w:space="0" w:color="auto"/>
        <w:bottom w:val="none" w:sz="0" w:space="0" w:color="auto"/>
        <w:right w:val="none" w:sz="0" w:space="0" w:color="auto"/>
      </w:divBdr>
    </w:div>
    <w:div w:id="1089500683">
      <w:bodyDiv w:val="1"/>
      <w:marLeft w:val="0"/>
      <w:marRight w:val="0"/>
      <w:marTop w:val="0"/>
      <w:marBottom w:val="0"/>
      <w:divBdr>
        <w:top w:val="none" w:sz="0" w:space="0" w:color="auto"/>
        <w:left w:val="none" w:sz="0" w:space="0" w:color="auto"/>
        <w:bottom w:val="none" w:sz="0" w:space="0" w:color="auto"/>
        <w:right w:val="none" w:sz="0" w:space="0" w:color="auto"/>
      </w:divBdr>
    </w:div>
    <w:div w:id="1090269967">
      <w:bodyDiv w:val="1"/>
      <w:marLeft w:val="0"/>
      <w:marRight w:val="0"/>
      <w:marTop w:val="0"/>
      <w:marBottom w:val="0"/>
      <w:divBdr>
        <w:top w:val="none" w:sz="0" w:space="0" w:color="auto"/>
        <w:left w:val="none" w:sz="0" w:space="0" w:color="auto"/>
        <w:bottom w:val="none" w:sz="0" w:space="0" w:color="auto"/>
        <w:right w:val="none" w:sz="0" w:space="0" w:color="auto"/>
      </w:divBdr>
    </w:div>
    <w:div w:id="1092357594">
      <w:bodyDiv w:val="1"/>
      <w:marLeft w:val="0"/>
      <w:marRight w:val="0"/>
      <w:marTop w:val="0"/>
      <w:marBottom w:val="0"/>
      <w:divBdr>
        <w:top w:val="none" w:sz="0" w:space="0" w:color="auto"/>
        <w:left w:val="none" w:sz="0" w:space="0" w:color="auto"/>
        <w:bottom w:val="none" w:sz="0" w:space="0" w:color="auto"/>
        <w:right w:val="none" w:sz="0" w:space="0" w:color="auto"/>
      </w:divBdr>
    </w:div>
    <w:div w:id="1092748555">
      <w:bodyDiv w:val="1"/>
      <w:marLeft w:val="0"/>
      <w:marRight w:val="0"/>
      <w:marTop w:val="0"/>
      <w:marBottom w:val="0"/>
      <w:divBdr>
        <w:top w:val="none" w:sz="0" w:space="0" w:color="auto"/>
        <w:left w:val="none" w:sz="0" w:space="0" w:color="auto"/>
        <w:bottom w:val="none" w:sz="0" w:space="0" w:color="auto"/>
        <w:right w:val="none" w:sz="0" w:space="0" w:color="auto"/>
      </w:divBdr>
    </w:div>
    <w:div w:id="1093819895">
      <w:bodyDiv w:val="1"/>
      <w:marLeft w:val="0"/>
      <w:marRight w:val="0"/>
      <w:marTop w:val="0"/>
      <w:marBottom w:val="0"/>
      <w:divBdr>
        <w:top w:val="none" w:sz="0" w:space="0" w:color="auto"/>
        <w:left w:val="none" w:sz="0" w:space="0" w:color="auto"/>
        <w:bottom w:val="none" w:sz="0" w:space="0" w:color="auto"/>
        <w:right w:val="none" w:sz="0" w:space="0" w:color="auto"/>
      </w:divBdr>
    </w:div>
    <w:div w:id="1093937904">
      <w:bodyDiv w:val="1"/>
      <w:marLeft w:val="0"/>
      <w:marRight w:val="0"/>
      <w:marTop w:val="0"/>
      <w:marBottom w:val="0"/>
      <w:divBdr>
        <w:top w:val="none" w:sz="0" w:space="0" w:color="auto"/>
        <w:left w:val="none" w:sz="0" w:space="0" w:color="auto"/>
        <w:bottom w:val="none" w:sz="0" w:space="0" w:color="auto"/>
        <w:right w:val="none" w:sz="0" w:space="0" w:color="auto"/>
      </w:divBdr>
    </w:div>
    <w:div w:id="1095053844">
      <w:bodyDiv w:val="1"/>
      <w:marLeft w:val="0"/>
      <w:marRight w:val="0"/>
      <w:marTop w:val="0"/>
      <w:marBottom w:val="0"/>
      <w:divBdr>
        <w:top w:val="none" w:sz="0" w:space="0" w:color="auto"/>
        <w:left w:val="none" w:sz="0" w:space="0" w:color="auto"/>
        <w:bottom w:val="none" w:sz="0" w:space="0" w:color="auto"/>
        <w:right w:val="none" w:sz="0" w:space="0" w:color="auto"/>
      </w:divBdr>
    </w:div>
    <w:div w:id="1097367513">
      <w:bodyDiv w:val="1"/>
      <w:marLeft w:val="0"/>
      <w:marRight w:val="0"/>
      <w:marTop w:val="0"/>
      <w:marBottom w:val="0"/>
      <w:divBdr>
        <w:top w:val="none" w:sz="0" w:space="0" w:color="auto"/>
        <w:left w:val="none" w:sz="0" w:space="0" w:color="auto"/>
        <w:bottom w:val="none" w:sz="0" w:space="0" w:color="auto"/>
        <w:right w:val="none" w:sz="0" w:space="0" w:color="auto"/>
      </w:divBdr>
    </w:div>
    <w:div w:id="1098410732">
      <w:bodyDiv w:val="1"/>
      <w:marLeft w:val="0"/>
      <w:marRight w:val="0"/>
      <w:marTop w:val="0"/>
      <w:marBottom w:val="0"/>
      <w:divBdr>
        <w:top w:val="none" w:sz="0" w:space="0" w:color="auto"/>
        <w:left w:val="none" w:sz="0" w:space="0" w:color="auto"/>
        <w:bottom w:val="none" w:sz="0" w:space="0" w:color="auto"/>
        <w:right w:val="none" w:sz="0" w:space="0" w:color="auto"/>
      </w:divBdr>
    </w:div>
    <w:div w:id="1099065183">
      <w:bodyDiv w:val="1"/>
      <w:marLeft w:val="0"/>
      <w:marRight w:val="0"/>
      <w:marTop w:val="0"/>
      <w:marBottom w:val="0"/>
      <w:divBdr>
        <w:top w:val="none" w:sz="0" w:space="0" w:color="auto"/>
        <w:left w:val="none" w:sz="0" w:space="0" w:color="auto"/>
        <w:bottom w:val="none" w:sz="0" w:space="0" w:color="auto"/>
        <w:right w:val="none" w:sz="0" w:space="0" w:color="auto"/>
      </w:divBdr>
    </w:div>
    <w:div w:id="1099444566">
      <w:bodyDiv w:val="1"/>
      <w:marLeft w:val="0"/>
      <w:marRight w:val="0"/>
      <w:marTop w:val="0"/>
      <w:marBottom w:val="0"/>
      <w:divBdr>
        <w:top w:val="none" w:sz="0" w:space="0" w:color="auto"/>
        <w:left w:val="none" w:sz="0" w:space="0" w:color="auto"/>
        <w:bottom w:val="none" w:sz="0" w:space="0" w:color="auto"/>
        <w:right w:val="none" w:sz="0" w:space="0" w:color="auto"/>
      </w:divBdr>
    </w:div>
    <w:div w:id="1100297178">
      <w:bodyDiv w:val="1"/>
      <w:marLeft w:val="0"/>
      <w:marRight w:val="0"/>
      <w:marTop w:val="0"/>
      <w:marBottom w:val="0"/>
      <w:divBdr>
        <w:top w:val="none" w:sz="0" w:space="0" w:color="auto"/>
        <w:left w:val="none" w:sz="0" w:space="0" w:color="auto"/>
        <w:bottom w:val="none" w:sz="0" w:space="0" w:color="auto"/>
        <w:right w:val="none" w:sz="0" w:space="0" w:color="auto"/>
      </w:divBdr>
    </w:div>
    <w:div w:id="1104419978">
      <w:bodyDiv w:val="1"/>
      <w:marLeft w:val="0"/>
      <w:marRight w:val="0"/>
      <w:marTop w:val="0"/>
      <w:marBottom w:val="0"/>
      <w:divBdr>
        <w:top w:val="none" w:sz="0" w:space="0" w:color="auto"/>
        <w:left w:val="none" w:sz="0" w:space="0" w:color="auto"/>
        <w:bottom w:val="none" w:sz="0" w:space="0" w:color="auto"/>
        <w:right w:val="none" w:sz="0" w:space="0" w:color="auto"/>
      </w:divBdr>
    </w:div>
    <w:div w:id="1105148864">
      <w:bodyDiv w:val="1"/>
      <w:marLeft w:val="0"/>
      <w:marRight w:val="0"/>
      <w:marTop w:val="0"/>
      <w:marBottom w:val="0"/>
      <w:divBdr>
        <w:top w:val="none" w:sz="0" w:space="0" w:color="auto"/>
        <w:left w:val="none" w:sz="0" w:space="0" w:color="auto"/>
        <w:bottom w:val="none" w:sz="0" w:space="0" w:color="auto"/>
        <w:right w:val="none" w:sz="0" w:space="0" w:color="auto"/>
      </w:divBdr>
    </w:div>
    <w:div w:id="1105153979">
      <w:bodyDiv w:val="1"/>
      <w:marLeft w:val="0"/>
      <w:marRight w:val="0"/>
      <w:marTop w:val="0"/>
      <w:marBottom w:val="0"/>
      <w:divBdr>
        <w:top w:val="none" w:sz="0" w:space="0" w:color="auto"/>
        <w:left w:val="none" w:sz="0" w:space="0" w:color="auto"/>
        <w:bottom w:val="none" w:sz="0" w:space="0" w:color="auto"/>
        <w:right w:val="none" w:sz="0" w:space="0" w:color="auto"/>
      </w:divBdr>
    </w:div>
    <w:div w:id="1105273238">
      <w:bodyDiv w:val="1"/>
      <w:marLeft w:val="0"/>
      <w:marRight w:val="0"/>
      <w:marTop w:val="0"/>
      <w:marBottom w:val="0"/>
      <w:divBdr>
        <w:top w:val="none" w:sz="0" w:space="0" w:color="auto"/>
        <w:left w:val="none" w:sz="0" w:space="0" w:color="auto"/>
        <w:bottom w:val="none" w:sz="0" w:space="0" w:color="auto"/>
        <w:right w:val="none" w:sz="0" w:space="0" w:color="auto"/>
      </w:divBdr>
    </w:div>
    <w:div w:id="1105424241">
      <w:bodyDiv w:val="1"/>
      <w:marLeft w:val="0"/>
      <w:marRight w:val="0"/>
      <w:marTop w:val="0"/>
      <w:marBottom w:val="0"/>
      <w:divBdr>
        <w:top w:val="none" w:sz="0" w:space="0" w:color="auto"/>
        <w:left w:val="none" w:sz="0" w:space="0" w:color="auto"/>
        <w:bottom w:val="none" w:sz="0" w:space="0" w:color="auto"/>
        <w:right w:val="none" w:sz="0" w:space="0" w:color="auto"/>
      </w:divBdr>
    </w:div>
    <w:div w:id="1105492516">
      <w:bodyDiv w:val="1"/>
      <w:marLeft w:val="0"/>
      <w:marRight w:val="0"/>
      <w:marTop w:val="0"/>
      <w:marBottom w:val="0"/>
      <w:divBdr>
        <w:top w:val="none" w:sz="0" w:space="0" w:color="auto"/>
        <w:left w:val="none" w:sz="0" w:space="0" w:color="auto"/>
        <w:bottom w:val="none" w:sz="0" w:space="0" w:color="auto"/>
        <w:right w:val="none" w:sz="0" w:space="0" w:color="auto"/>
      </w:divBdr>
    </w:div>
    <w:div w:id="1107119518">
      <w:bodyDiv w:val="1"/>
      <w:marLeft w:val="0"/>
      <w:marRight w:val="0"/>
      <w:marTop w:val="0"/>
      <w:marBottom w:val="0"/>
      <w:divBdr>
        <w:top w:val="none" w:sz="0" w:space="0" w:color="auto"/>
        <w:left w:val="none" w:sz="0" w:space="0" w:color="auto"/>
        <w:bottom w:val="none" w:sz="0" w:space="0" w:color="auto"/>
        <w:right w:val="none" w:sz="0" w:space="0" w:color="auto"/>
      </w:divBdr>
    </w:div>
    <w:div w:id="1107239000">
      <w:bodyDiv w:val="1"/>
      <w:marLeft w:val="0"/>
      <w:marRight w:val="0"/>
      <w:marTop w:val="0"/>
      <w:marBottom w:val="0"/>
      <w:divBdr>
        <w:top w:val="none" w:sz="0" w:space="0" w:color="auto"/>
        <w:left w:val="none" w:sz="0" w:space="0" w:color="auto"/>
        <w:bottom w:val="none" w:sz="0" w:space="0" w:color="auto"/>
        <w:right w:val="none" w:sz="0" w:space="0" w:color="auto"/>
      </w:divBdr>
    </w:div>
    <w:div w:id="1107507816">
      <w:bodyDiv w:val="1"/>
      <w:marLeft w:val="0"/>
      <w:marRight w:val="0"/>
      <w:marTop w:val="0"/>
      <w:marBottom w:val="0"/>
      <w:divBdr>
        <w:top w:val="none" w:sz="0" w:space="0" w:color="auto"/>
        <w:left w:val="none" w:sz="0" w:space="0" w:color="auto"/>
        <w:bottom w:val="none" w:sz="0" w:space="0" w:color="auto"/>
        <w:right w:val="none" w:sz="0" w:space="0" w:color="auto"/>
      </w:divBdr>
    </w:div>
    <w:div w:id="1108039432">
      <w:bodyDiv w:val="1"/>
      <w:marLeft w:val="0"/>
      <w:marRight w:val="0"/>
      <w:marTop w:val="0"/>
      <w:marBottom w:val="0"/>
      <w:divBdr>
        <w:top w:val="none" w:sz="0" w:space="0" w:color="auto"/>
        <w:left w:val="none" w:sz="0" w:space="0" w:color="auto"/>
        <w:bottom w:val="none" w:sz="0" w:space="0" w:color="auto"/>
        <w:right w:val="none" w:sz="0" w:space="0" w:color="auto"/>
      </w:divBdr>
    </w:div>
    <w:div w:id="1109274239">
      <w:bodyDiv w:val="1"/>
      <w:marLeft w:val="0"/>
      <w:marRight w:val="0"/>
      <w:marTop w:val="0"/>
      <w:marBottom w:val="0"/>
      <w:divBdr>
        <w:top w:val="none" w:sz="0" w:space="0" w:color="auto"/>
        <w:left w:val="none" w:sz="0" w:space="0" w:color="auto"/>
        <w:bottom w:val="none" w:sz="0" w:space="0" w:color="auto"/>
        <w:right w:val="none" w:sz="0" w:space="0" w:color="auto"/>
      </w:divBdr>
    </w:div>
    <w:div w:id="1111633433">
      <w:bodyDiv w:val="1"/>
      <w:marLeft w:val="0"/>
      <w:marRight w:val="0"/>
      <w:marTop w:val="0"/>
      <w:marBottom w:val="0"/>
      <w:divBdr>
        <w:top w:val="none" w:sz="0" w:space="0" w:color="auto"/>
        <w:left w:val="none" w:sz="0" w:space="0" w:color="auto"/>
        <w:bottom w:val="none" w:sz="0" w:space="0" w:color="auto"/>
        <w:right w:val="none" w:sz="0" w:space="0" w:color="auto"/>
      </w:divBdr>
    </w:div>
    <w:div w:id="1111819804">
      <w:bodyDiv w:val="1"/>
      <w:marLeft w:val="0"/>
      <w:marRight w:val="0"/>
      <w:marTop w:val="0"/>
      <w:marBottom w:val="0"/>
      <w:divBdr>
        <w:top w:val="none" w:sz="0" w:space="0" w:color="auto"/>
        <w:left w:val="none" w:sz="0" w:space="0" w:color="auto"/>
        <w:bottom w:val="none" w:sz="0" w:space="0" w:color="auto"/>
        <w:right w:val="none" w:sz="0" w:space="0" w:color="auto"/>
      </w:divBdr>
    </w:div>
    <w:div w:id="1112364698">
      <w:bodyDiv w:val="1"/>
      <w:marLeft w:val="0"/>
      <w:marRight w:val="0"/>
      <w:marTop w:val="0"/>
      <w:marBottom w:val="0"/>
      <w:divBdr>
        <w:top w:val="none" w:sz="0" w:space="0" w:color="auto"/>
        <w:left w:val="none" w:sz="0" w:space="0" w:color="auto"/>
        <w:bottom w:val="none" w:sz="0" w:space="0" w:color="auto"/>
        <w:right w:val="none" w:sz="0" w:space="0" w:color="auto"/>
      </w:divBdr>
    </w:div>
    <w:div w:id="1112630687">
      <w:bodyDiv w:val="1"/>
      <w:marLeft w:val="0"/>
      <w:marRight w:val="0"/>
      <w:marTop w:val="0"/>
      <w:marBottom w:val="0"/>
      <w:divBdr>
        <w:top w:val="none" w:sz="0" w:space="0" w:color="auto"/>
        <w:left w:val="none" w:sz="0" w:space="0" w:color="auto"/>
        <w:bottom w:val="none" w:sz="0" w:space="0" w:color="auto"/>
        <w:right w:val="none" w:sz="0" w:space="0" w:color="auto"/>
      </w:divBdr>
    </w:div>
    <w:div w:id="1116754491">
      <w:bodyDiv w:val="1"/>
      <w:marLeft w:val="0"/>
      <w:marRight w:val="0"/>
      <w:marTop w:val="0"/>
      <w:marBottom w:val="0"/>
      <w:divBdr>
        <w:top w:val="none" w:sz="0" w:space="0" w:color="auto"/>
        <w:left w:val="none" w:sz="0" w:space="0" w:color="auto"/>
        <w:bottom w:val="none" w:sz="0" w:space="0" w:color="auto"/>
        <w:right w:val="none" w:sz="0" w:space="0" w:color="auto"/>
      </w:divBdr>
    </w:div>
    <w:div w:id="1116825826">
      <w:bodyDiv w:val="1"/>
      <w:marLeft w:val="0"/>
      <w:marRight w:val="0"/>
      <w:marTop w:val="0"/>
      <w:marBottom w:val="0"/>
      <w:divBdr>
        <w:top w:val="none" w:sz="0" w:space="0" w:color="auto"/>
        <w:left w:val="none" w:sz="0" w:space="0" w:color="auto"/>
        <w:bottom w:val="none" w:sz="0" w:space="0" w:color="auto"/>
        <w:right w:val="none" w:sz="0" w:space="0" w:color="auto"/>
      </w:divBdr>
    </w:div>
    <w:div w:id="1118182595">
      <w:bodyDiv w:val="1"/>
      <w:marLeft w:val="0"/>
      <w:marRight w:val="0"/>
      <w:marTop w:val="0"/>
      <w:marBottom w:val="0"/>
      <w:divBdr>
        <w:top w:val="none" w:sz="0" w:space="0" w:color="auto"/>
        <w:left w:val="none" w:sz="0" w:space="0" w:color="auto"/>
        <w:bottom w:val="none" w:sz="0" w:space="0" w:color="auto"/>
        <w:right w:val="none" w:sz="0" w:space="0" w:color="auto"/>
      </w:divBdr>
    </w:div>
    <w:div w:id="1119764718">
      <w:bodyDiv w:val="1"/>
      <w:marLeft w:val="0"/>
      <w:marRight w:val="0"/>
      <w:marTop w:val="0"/>
      <w:marBottom w:val="0"/>
      <w:divBdr>
        <w:top w:val="none" w:sz="0" w:space="0" w:color="auto"/>
        <w:left w:val="none" w:sz="0" w:space="0" w:color="auto"/>
        <w:bottom w:val="none" w:sz="0" w:space="0" w:color="auto"/>
        <w:right w:val="none" w:sz="0" w:space="0" w:color="auto"/>
      </w:divBdr>
    </w:div>
    <w:div w:id="1120688420">
      <w:bodyDiv w:val="1"/>
      <w:marLeft w:val="0"/>
      <w:marRight w:val="0"/>
      <w:marTop w:val="0"/>
      <w:marBottom w:val="0"/>
      <w:divBdr>
        <w:top w:val="none" w:sz="0" w:space="0" w:color="auto"/>
        <w:left w:val="none" w:sz="0" w:space="0" w:color="auto"/>
        <w:bottom w:val="none" w:sz="0" w:space="0" w:color="auto"/>
        <w:right w:val="none" w:sz="0" w:space="0" w:color="auto"/>
      </w:divBdr>
    </w:div>
    <w:div w:id="1123304847">
      <w:bodyDiv w:val="1"/>
      <w:marLeft w:val="0"/>
      <w:marRight w:val="0"/>
      <w:marTop w:val="0"/>
      <w:marBottom w:val="0"/>
      <w:divBdr>
        <w:top w:val="none" w:sz="0" w:space="0" w:color="auto"/>
        <w:left w:val="none" w:sz="0" w:space="0" w:color="auto"/>
        <w:bottom w:val="none" w:sz="0" w:space="0" w:color="auto"/>
        <w:right w:val="none" w:sz="0" w:space="0" w:color="auto"/>
      </w:divBdr>
    </w:div>
    <w:div w:id="1123692224">
      <w:bodyDiv w:val="1"/>
      <w:marLeft w:val="0"/>
      <w:marRight w:val="0"/>
      <w:marTop w:val="0"/>
      <w:marBottom w:val="0"/>
      <w:divBdr>
        <w:top w:val="none" w:sz="0" w:space="0" w:color="auto"/>
        <w:left w:val="none" w:sz="0" w:space="0" w:color="auto"/>
        <w:bottom w:val="none" w:sz="0" w:space="0" w:color="auto"/>
        <w:right w:val="none" w:sz="0" w:space="0" w:color="auto"/>
      </w:divBdr>
    </w:div>
    <w:div w:id="1125930637">
      <w:bodyDiv w:val="1"/>
      <w:marLeft w:val="0"/>
      <w:marRight w:val="0"/>
      <w:marTop w:val="0"/>
      <w:marBottom w:val="0"/>
      <w:divBdr>
        <w:top w:val="none" w:sz="0" w:space="0" w:color="auto"/>
        <w:left w:val="none" w:sz="0" w:space="0" w:color="auto"/>
        <w:bottom w:val="none" w:sz="0" w:space="0" w:color="auto"/>
        <w:right w:val="none" w:sz="0" w:space="0" w:color="auto"/>
      </w:divBdr>
    </w:div>
    <w:div w:id="1126464499">
      <w:bodyDiv w:val="1"/>
      <w:marLeft w:val="0"/>
      <w:marRight w:val="0"/>
      <w:marTop w:val="0"/>
      <w:marBottom w:val="0"/>
      <w:divBdr>
        <w:top w:val="none" w:sz="0" w:space="0" w:color="auto"/>
        <w:left w:val="none" w:sz="0" w:space="0" w:color="auto"/>
        <w:bottom w:val="none" w:sz="0" w:space="0" w:color="auto"/>
        <w:right w:val="none" w:sz="0" w:space="0" w:color="auto"/>
      </w:divBdr>
    </w:div>
    <w:div w:id="1128009236">
      <w:bodyDiv w:val="1"/>
      <w:marLeft w:val="0"/>
      <w:marRight w:val="0"/>
      <w:marTop w:val="0"/>
      <w:marBottom w:val="0"/>
      <w:divBdr>
        <w:top w:val="none" w:sz="0" w:space="0" w:color="auto"/>
        <w:left w:val="none" w:sz="0" w:space="0" w:color="auto"/>
        <w:bottom w:val="none" w:sz="0" w:space="0" w:color="auto"/>
        <w:right w:val="none" w:sz="0" w:space="0" w:color="auto"/>
      </w:divBdr>
    </w:div>
    <w:div w:id="1128086985">
      <w:bodyDiv w:val="1"/>
      <w:marLeft w:val="0"/>
      <w:marRight w:val="0"/>
      <w:marTop w:val="0"/>
      <w:marBottom w:val="0"/>
      <w:divBdr>
        <w:top w:val="none" w:sz="0" w:space="0" w:color="auto"/>
        <w:left w:val="none" w:sz="0" w:space="0" w:color="auto"/>
        <w:bottom w:val="none" w:sz="0" w:space="0" w:color="auto"/>
        <w:right w:val="none" w:sz="0" w:space="0" w:color="auto"/>
      </w:divBdr>
    </w:div>
    <w:div w:id="1128205618">
      <w:bodyDiv w:val="1"/>
      <w:marLeft w:val="0"/>
      <w:marRight w:val="0"/>
      <w:marTop w:val="0"/>
      <w:marBottom w:val="0"/>
      <w:divBdr>
        <w:top w:val="none" w:sz="0" w:space="0" w:color="auto"/>
        <w:left w:val="none" w:sz="0" w:space="0" w:color="auto"/>
        <w:bottom w:val="none" w:sz="0" w:space="0" w:color="auto"/>
        <w:right w:val="none" w:sz="0" w:space="0" w:color="auto"/>
      </w:divBdr>
    </w:div>
    <w:div w:id="1128357516">
      <w:bodyDiv w:val="1"/>
      <w:marLeft w:val="0"/>
      <w:marRight w:val="0"/>
      <w:marTop w:val="0"/>
      <w:marBottom w:val="0"/>
      <w:divBdr>
        <w:top w:val="none" w:sz="0" w:space="0" w:color="auto"/>
        <w:left w:val="none" w:sz="0" w:space="0" w:color="auto"/>
        <w:bottom w:val="none" w:sz="0" w:space="0" w:color="auto"/>
        <w:right w:val="none" w:sz="0" w:space="0" w:color="auto"/>
      </w:divBdr>
    </w:div>
    <w:div w:id="1128400381">
      <w:bodyDiv w:val="1"/>
      <w:marLeft w:val="0"/>
      <w:marRight w:val="0"/>
      <w:marTop w:val="0"/>
      <w:marBottom w:val="0"/>
      <w:divBdr>
        <w:top w:val="none" w:sz="0" w:space="0" w:color="auto"/>
        <w:left w:val="none" w:sz="0" w:space="0" w:color="auto"/>
        <w:bottom w:val="none" w:sz="0" w:space="0" w:color="auto"/>
        <w:right w:val="none" w:sz="0" w:space="0" w:color="auto"/>
      </w:divBdr>
    </w:div>
    <w:div w:id="1129784216">
      <w:bodyDiv w:val="1"/>
      <w:marLeft w:val="0"/>
      <w:marRight w:val="0"/>
      <w:marTop w:val="0"/>
      <w:marBottom w:val="0"/>
      <w:divBdr>
        <w:top w:val="none" w:sz="0" w:space="0" w:color="auto"/>
        <w:left w:val="none" w:sz="0" w:space="0" w:color="auto"/>
        <w:bottom w:val="none" w:sz="0" w:space="0" w:color="auto"/>
        <w:right w:val="none" w:sz="0" w:space="0" w:color="auto"/>
      </w:divBdr>
    </w:div>
    <w:div w:id="1131820656">
      <w:bodyDiv w:val="1"/>
      <w:marLeft w:val="0"/>
      <w:marRight w:val="0"/>
      <w:marTop w:val="0"/>
      <w:marBottom w:val="0"/>
      <w:divBdr>
        <w:top w:val="none" w:sz="0" w:space="0" w:color="auto"/>
        <w:left w:val="none" w:sz="0" w:space="0" w:color="auto"/>
        <w:bottom w:val="none" w:sz="0" w:space="0" w:color="auto"/>
        <w:right w:val="none" w:sz="0" w:space="0" w:color="auto"/>
      </w:divBdr>
    </w:div>
    <w:div w:id="1132021637">
      <w:bodyDiv w:val="1"/>
      <w:marLeft w:val="0"/>
      <w:marRight w:val="0"/>
      <w:marTop w:val="0"/>
      <w:marBottom w:val="0"/>
      <w:divBdr>
        <w:top w:val="none" w:sz="0" w:space="0" w:color="auto"/>
        <w:left w:val="none" w:sz="0" w:space="0" w:color="auto"/>
        <w:bottom w:val="none" w:sz="0" w:space="0" w:color="auto"/>
        <w:right w:val="none" w:sz="0" w:space="0" w:color="auto"/>
      </w:divBdr>
    </w:div>
    <w:div w:id="1134756666">
      <w:bodyDiv w:val="1"/>
      <w:marLeft w:val="0"/>
      <w:marRight w:val="0"/>
      <w:marTop w:val="0"/>
      <w:marBottom w:val="0"/>
      <w:divBdr>
        <w:top w:val="none" w:sz="0" w:space="0" w:color="auto"/>
        <w:left w:val="none" w:sz="0" w:space="0" w:color="auto"/>
        <w:bottom w:val="none" w:sz="0" w:space="0" w:color="auto"/>
        <w:right w:val="none" w:sz="0" w:space="0" w:color="auto"/>
      </w:divBdr>
    </w:div>
    <w:div w:id="1136945538">
      <w:bodyDiv w:val="1"/>
      <w:marLeft w:val="0"/>
      <w:marRight w:val="0"/>
      <w:marTop w:val="0"/>
      <w:marBottom w:val="0"/>
      <w:divBdr>
        <w:top w:val="none" w:sz="0" w:space="0" w:color="auto"/>
        <w:left w:val="none" w:sz="0" w:space="0" w:color="auto"/>
        <w:bottom w:val="none" w:sz="0" w:space="0" w:color="auto"/>
        <w:right w:val="none" w:sz="0" w:space="0" w:color="auto"/>
      </w:divBdr>
    </w:div>
    <w:div w:id="1136993525">
      <w:bodyDiv w:val="1"/>
      <w:marLeft w:val="0"/>
      <w:marRight w:val="0"/>
      <w:marTop w:val="0"/>
      <w:marBottom w:val="0"/>
      <w:divBdr>
        <w:top w:val="none" w:sz="0" w:space="0" w:color="auto"/>
        <w:left w:val="none" w:sz="0" w:space="0" w:color="auto"/>
        <w:bottom w:val="none" w:sz="0" w:space="0" w:color="auto"/>
        <w:right w:val="none" w:sz="0" w:space="0" w:color="auto"/>
      </w:divBdr>
    </w:div>
    <w:div w:id="1137260656">
      <w:bodyDiv w:val="1"/>
      <w:marLeft w:val="0"/>
      <w:marRight w:val="0"/>
      <w:marTop w:val="0"/>
      <w:marBottom w:val="0"/>
      <w:divBdr>
        <w:top w:val="none" w:sz="0" w:space="0" w:color="auto"/>
        <w:left w:val="none" w:sz="0" w:space="0" w:color="auto"/>
        <w:bottom w:val="none" w:sz="0" w:space="0" w:color="auto"/>
        <w:right w:val="none" w:sz="0" w:space="0" w:color="auto"/>
      </w:divBdr>
    </w:div>
    <w:div w:id="1137644799">
      <w:bodyDiv w:val="1"/>
      <w:marLeft w:val="0"/>
      <w:marRight w:val="0"/>
      <w:marTop w:val="0"/>
      <w:marBottom w:val="0"/>
      <w:divBdr>
        <w:top w:val="none" w:sz="0" w:space="0" w:color="auto"/>
        <w:left w:val="none" w:sz="0" w:space="0" w:color="auto"/>
        <w:bottom w:val="none" w:sz="0" w:space="0" w:color="auto"/>
        <w:right w:val="none" w:sz="0" w:space="0" w:color="auto"/>
      </w:divBdr>
    </w:div>
    <w:div w:id="1138500673">
      <w:bodyDiv w:val="1"/>
      <w:marLeft w:val="0"/>
      <w:marRight w:val="0"/>
      <w:marTop w:val="0"/>
      <w:marBottom w:val="0"/>
      <w:divBdr>
        <w:top w:val="none" w:sz="0" w:space="0" w:color="auto"/>
        <w:left w:val="none" w:sz="0" w:space="0" w:color="auto"/>
        <w:bottom w:val="none" w:sz="0" w:space="0" w:color="auto"/>
        <w:right w:val="none" w:sz="0" w:space="0" w:color="auto"/>
      </w:divBdr>
    </w:div>
    <w:div w:id="1139031038">
      <w:bodyDiv w:val="1"/>
      <w:marLeft w:val="0"/>
      <w:marRight w:val="0"/>
      <w:marTop w:val="0"/>
      <w:marBottom w:val="0"/>
      <w:divBdr>
        <w:top w:val="none" w:sz="0" w:space="0" w:color="auto"/>
        <w:left w:val="none" w:sz="0" w:space="0" w:color="auto"/>
        <w:bottom w:val="none" w:sz="0" w:space="0" w:color="auto"/>
        <w:right w:val="none" w:sz="0" w:space="0" w:color="auto"/>
      </w:divBdr>
    </w:div>
    <w:div w:id="1139111659">
      <w:bodyDiv w:val="1"/>
      <w:marLeft w:val="0"/>
      <w:marRight w:val="0"/>
      <w:marTop w:val="0"/>
      <w:marBottom w:val="0"/>
      <w:divBdr>
        <w:top w:val="none" w:sz="0" w:space="0" w:color="auto"/>
        <w:left w:val="none" w:sz="0" w:space="0" w:color="auto"/>
        <w:bottom w:val="none" w:sz="0" w:space="0" w:color="auto"/>
        <w:right w:val="none" w:sz="0" w:space="0" w:color="auto"/>
      </w:divBdr>
    </w:div>
    <w:div w:id="1140071300">
      <w:bodyDiv w:val="1"/>
      <w:marLeft w:val="0"/>
      <w:marRight w:val="0"/>
      <w:marTop w:val="0"/>
      <w:marBottom w:val="0"/>
      <w:divBdr>
        <w:top w:val="none" w:sz="0" w:space="0" w:color="auto"/>
        <w:left w:val="none" w:sz="0" w:space="0" w:color="auto"/>
        <w:bottom w:val="none" w:sz="0" w:space="0" w:color="auto"/>
        <w:right w:val="none" w:sz="0" w:space="0" w:color="auto"/>
      </w:divBdr>
    </w:div>
    <w:div w:id="1142233441">
      <w:bodyDiv w:val="1"/>
      <w:marLeft w:val="0"/>
      <w:marRight w:val="0"/>
      <w:marTop w:val="0"/>
      <w:marBottom w:val="0"/>
      <w:divBdr>
        <w:top w:val="none" w:sz="0" w:space="0" w:color="auto"/>
        <w:left w:val="none" w:sz="0" w:space="0" w:color="auto"/>
        <w:bottom w:val="none" w:sz="0" w:space="0" w:color="auto"/>
        <w:right w:val="none" w:sz="0" w:space="0" w:color="auto"/>
      </w:divBdr>
    </w:div>
    <w:div w:id="1142697371">
      <w:bodyDiv w:val="1"/>
      <w:marLeft w:val="0"/>
      <w:marRight w:val="0"/>
      <w:marTop w:val="0"/>
      <w:marBottom w:val="0"/>
      <w:divBdr>
        <w:top w:val="none" w:sz="0" w:space="0" w:color="auto"/>
        <w:left w:val="none" w:sz="0" w:space="0" w:color="auto"/>
        <w:bottom w:val="none" w:sz="0" w:space="0" w:color="auto"/>
        <w:right w:val="none" w:sz="0" w:space="0" w:color="auto"/>
      </w:divBdr>
    </w:div>
    <w:div w:id="1142700693">
      <w:bodyDiv w:val="1"/>
      <w:marLeft w:val="0"/>
      <w:marRight w:val="0"/>
      <w:marTop w:val="0"/>
      <w:marBottom w:val="0"/>
      <w:divBdr>
        <w:top w:val="none" w:sz="0" w:space="0" w:color="auto"/>
        <w:left w:val="none" w:sz="0" w:space="0" w:color="auto"/>
        <w:bottom w:val="none" w:sz="0" w:space="0" w:color="auto"/>
        <w:right w:val="none" w:sz="0" w:space="0" w:color="auto"/>
      </w:divBdr>
    </w:div>
    <w:div w:id="1146236644">
      <w:bodyDiv w:val="1"/>
      <w:marLeft w:val="0"/>
      <w:marRight w:val="0"/>
      <w:marTop w:val="0"/>
      <w:marBottom w:val="0"/>
      <w:divBdr>
        <w:top w:val="none" w:sz="0" w:space="0" w:color="auto"/>
        <w:left w:val="none" w:sz="0" w:space="0" w:color="auto"/>
        <w:bottom w:val="none" w:sz="0" w:space="0" w:color="auto"/>
        <w:right w:val="none" w:sz="0" w:space="0" w:color="auto"/>
      </w:divBdr>
    </w:div>
    <w:div w:id="1146971041">
      <w:bodyDiv w:val="1"/>
      <w:marLeft w:val="0"/>
      <w:marRight w:val="0"/>
      <w:marTop w:val="0"/>
      <w:marBottom w:val="0"/>
      <w:divBdr>
        <w:top w:val="none" w:sz="0" w:space="0" w:color="auto"/>
        <w:left w:val="none" w:sz="0" w:space="0" w:color="auto"/>
        <w:bottom w:val="none" w:sz="0" w:space="0" w:color="auto"/>
        <w:right w:val="none" w:sz="0" w:space="0" w:color="auto"/>
      </w:divBdr>
    </w:div>
    <w:div w:id="1147084983">
      <w:bodyDiv w:val="1"/>
      <w:marLeft w:val="0"/>
      <w:marRight w:val="0"/>
      <w:marTop w:val="0"/>
      <w:marBottom w:val="0"/>
      <w:divBdr>
        <w:top w:val="none" w:sz="0" w:space="0" w:color="auto"/>
        <w:left w:val="none" w:sz="0" w:space="0" w:color="auto"/>
        <w:bottom w:val="none" w:sz="0" w:space="0" w:color="auto"/>
        <w:right w:val="none" w:sz="0" w:space="0" w:color="auto"/>
      </w:divBdr>
    </w:div>
    <w:div w:id="1147474733">
      <w:bodyDiv w:val="1"/>
      <w:marLeft w:val="0"/>
      <w:marRight w:val="0"/>
      <w:marTop w:val="0"/>
      <w:marBottom w:val="0"/>
      <w:divBdr>
        <w:top w:val="none" w:sz="0" w:space="0" w:color="auto"/>
        <w:left w:val="none" w:sz="0" w:space="0" w:color="auto"/>
        <w:bottom w:val="none" w:sz="0" w:space="0" w:color="auto"/>
        <w:right w:val="none" w:sz="0" w:space="0" w:color="auto"/>
      </w:divBdr>
    </w:div>
    <w:div w:id="1147625248">
      <w:bodyDiv w:val="1"/>
      <w:marLeft w:val="0"/>
      <w:marRight w:val="0"/>
      <w:marTop w:val="0"/>
      <w:marBottom w:val="0"/>
      <w:divBdr>
        <w:top w:val="none" w:sz="0" w:space="0" w:color="auto"/>
        <w:left w:val="none" w:sz="0" w:space="0" w:color="auto"/>
        <w:bottom w:val="none" w:sz="0" w:space="0" w:color="auto"/>
        <w:right w:val="none" w:sz="0" w:space="0" w:color="auto"/>
      </w:divBdr>
    </w:div>
    <w:div w:id="1148476407">
      <w:bodyDiv w:val="1"/>
      <w:marLeft w:val="0"/>
      <w:marRight w:val="0"/>
      <w:marTop w:val="0"/>
      <w:marBottom w:val="0"/>
      <w:divBdr>
        <w:top w:val="none" w:sz="0" w:space="0" w:color="auto"/>
        <w:left w:val="none" w:sz="0" w:space="0" w:color="auto"/>
        <w:bottom w:val="none" w:sz="0" w:space="0" w:color="auto"/>
        <w:right w:val="none" w:sz="0" w:space="0" w:color="auto"/>
      </w:divBdr>
    </w:div>
    <w:div w:id="1149978548">
      <w:bodyDiv w:val="1"/>
      <w:marLeft w:val="0"/>
      <w:marRight w:val="0"/>
      <w:marTop w:val="0"/>
      <w:marBottom w:val="0"/>
      <w:divBdr>
        <w:top w:val="none" w:sz="0" w:space="0" w:color="auto"/>
        <w:left w:val="none" w:sz="0" w:space="0" w:color="auto"/>
        <w:bottom w:val="none" w:sz="0" w:space="0" w:color="auto"/>
        <w:right w:val="none" w:sz="0" w:space="0" w:color="auto"/>
      </w:divBdr>
    </w:div>
    <w:div w:id="1152022927">
      <w:bodyDiv w:val="1"/>
      <w:marLeft w:val="0"/>
      <w:marRight w:val="0"/>
      <w:marTop w:val="0"/>
      <w:marBottom w:val="0"/>
      <w:divBdr>
        <w:top w:val="none" w:sz="0" w:space="0" w:color="auto"/>
        <w:left w:val="none" w:sz="0" w:space="0" w:color="auto"/>
        <w:bottom w:val="none" w:sz="0" w:space="0" w:color="auto"/>
        <w:right w:val="none" w:sz="0" w:space="0" w:color="auto"/>
      </w:divBdr>
    </w:div>
    <w:div w:id="1152990819">
      <w:bodyDiv w:val="1"/>
      <w:marLeft w:val="0"/>
      <w:marRight w:val="0"/>
      <w:marTop w:val="0"/>
      <w:marBottom w:val="0"/>
      <w:divBdr>
        <w:top w:val="none" w:sz="0" w:space="0" w:color="auto"/>
        <w:left w:val="none" w:sz="0" w:space="0" w:color="auto"/>
        <w:bottom w:val="none" w:sz="0" w:space="0" w:color="auto"/>
        <w:right w:val="none" w:sz="0" w:space="0" w:color="auto"/>
      </w:divBdr>
    </w:div>
    <w:div w:id="1153907776">
      <w:bodyDiv w:val="1"/>
      <w:marLeft w:val="0"/>
      <w:marRight w:val="0"/>
      <w:marTop w:val="0"/>
      <w:marBottom w:val="0"/>
      <w:divBdr>
        <w:top w:val="none" w:sz="0" w:space="0" w:color="auto"/>
        <w:left w:val="none" w:sz="0" w:space="0" w:color="auto"/>
        <w:bottom w:val="none" w:sz="0" w:space="0" w:color="auto"/>
        <w:right w:val="none" w:sz="0" w:space="0" w:color="auto"/>
      </w:divBdr>
    </w:div>
    <w:div w:id="1154030696">
      <w:bodyDiv w:val="1"/>
      <w:marLeft w:val="0"/>
      <w:marRight w:val="0"/>
      <w:marTop w:val="0"/>
      <w:marBottom w:val="0"/>
      <w:divBdr>
        <w:top w:val="none" w:sz="0" w:space="0" w:color="auto"/>
        <w:left w:val="none" w:sz="0" w:space="0" w:color="auto"/>
        <w:bottom w:val="none" w:sz="0" w:space="0" w:color="auto"/>
        <w:right w:val="none" w:sz="0" w:space="0" w:color="auto"/>
      </w:divBdr>
    </w:div>
    <w:div w:id="1154642037">
      <w:bodyDiv w:val="1"/>
      <w:marLeft w:val="0"/>
      <w:marRight w:val="0"/>
      <w:marTop w:val="0"/>
      <w:marBottom w:val="0"/>
      <w:divBdr>
        <w:top w:val="none" w:sz="0" w:space="0" w:color="auto"/>
        <w:left w:val="none" w:sz="0" w:space="0" w:color="auto"/>
        <w:bottom w:val="none" w:sz="0" w:space="0" w:color="auto"/>
        <w:right w:val="none" w:sz="0" w:space="0" w:color="auto"/>
      </w:divBdr>
    </w:div>
    <w:div w:id="1154837709">
      <w:bodyDiv w:val="1"/>
      <w:marLeft w:val="0"/>
      <w:marRight w:val="0"/>
      <w:marTop w:val="0"/>
      <w:marBottom w:val="0"/>
      <w:divBdr>
        <w:top w:val="none" w:sz="0" w:space="0" w:color="auto"/>
        <w:left w:val="none" w:sz="0" w:space="0" w:color="auto"/>
        <w:bottom w:val="none" w:sz="0" w:space="0" w:color="auto"/>
        <w:right w:val="none" w:sz="0" w:space="0" w:color="auto"/>
      </w:divBdr>
    </w:div>
    <w:div w:id="1154839624">
      <w:bodyDiv w:val="1"/>
      <w:marLeft w:val="0"/>
      <w:marRight w:val="0"/>
      <w:marTop w:val="0"/>
      <w:marBottom w:val="0"/>
      <w:divBdr>
        <w:top w:val="none" w:sz="0" w:space="0" w:color="auto"/>
        <w:left w:val="none" w:sz="0" w:space="0" w:color="auto"/>
        <w:bottom w:val="none" w:sz="0" w:space="0" w:color="auto"/>
        <w:right w:val="none" w:sz="0" w:space="0" w:color="auto"/>
      </w:divBdr>
    </w:div>
    <w:div w:id="1156915229">
      <w:bodyDiv w:val="1"/>
      <w:marLeft w:val="0"/>
      <w:marRight w:val="0"/>
      <w:marTop w:val="0"/>
      <w:marBottom w:val="0"/>
      <w:divBdr>
        <w:top w:val="none" w:sz="0" w:space="0" w:color="auto"/>
        <w:left w:val="none" w:sz="0" w:space="0" w:color="auto"/>
        <w:bottom w:val="none" w:sz="0" w:space="0" w:color="auto"/>
        <w:right w:val="none" w:sz="0" w:space="0" w:color="auto"/>
      </w:divBdr>
    </w:div>
    <w:div w:id="1157066672">
      <w:bodyDiv w:val="1"/>
      <w:marLeft w:val="0"/>
      <w:marRight w:val="0"/>
      <w:marTop w:val="0"/>
      <w:marBottom w:val="0"/>
      <w:divBdr>
        <w:top w:val="none" w:sz="0" w:space="0" w:color="auto"/>
        <w:left w:val="none" w:sz="0" w:space="0" w:color="auto"/>
        <w:bottom w:val="none" w:sz="0" w:space="0" w:color="auto"/>
        <w:right w:val="none" w:sz="0" w:space="0" w:color="auto"/>
      </w:divBdr>
    </w:div>
    <w:div w:id="1157458805">
      <w:bodyDiv w:val="1"/>
      <w:marLeft w:val="0"/>
      <w:marRight w:val="0"/>
      <w:marTop w:val="0"/>
      <w:marBottom w:val="0"/>
      <w:divBdr>
        <w:top w:val="none" w:sz="0" w:space="0" w:color="auto"/>
        <w:left w:val="none" w:sz="0" w:space="0" w:color="auto"/>
        <w:bottom w:val="none" w:sz="0" w:space="0" w:color="auto"/>
        <w:right w:val="none" w:sz="0" w:space="0" w:color="auto"/>
      </w:divBdr>
    </w:div>
    <w:div w:id="1158031694">
      <w:bodyDiv w:val="1"/>
      <w:marLeft w:val="0"/>
      <w:marRight w:val="0"/>
      <w:marTop w:val="0"/>
      <w:marBottom w:val="0"/>
      <w:divBdr>
        <w:top w:val="none" w:sz="0" w:space="0" w:color="auto"/>
        <w:left w:val="none" w:sz="0" w:space="0" w:color="auto"/>
        <w:bottom w:val="none" w:sz="0" w:space="0" w:color="auto"/>
        <w:right w:val="none" w:sz="0" w:space="0" w:color="auto"/>
      </w:divBdr>
    </w:div>
    <w:div w:id="1158959653">
      <w:bodyDiv w:val="1"/>
      <w:marLeft w:val="0"/>
      <w:marRight w:val="0"/>
      <w:marTop w:val="0"/>
      <w:marBottom w:val="0"/>
      <w:divBdr>
        <w:top w:val="none" w:sz="0" w:space="0" w:color="auto"/>
        <w:left w:val="none" w:sz="0" w:space="0" w:color="auto"/>
        <w:bottom w:val="none" w:sz="0" w:space="0" w:color="auto"/>
        <w:right w:val="none" w:sz="0" w:space="0" w:color="auto"/>
      </w:divBdr>
    </w:div>
    <w:div w:id="1159464549">
      <w:bodyDiv w:val="1"/>
      <w:marLeft w:val="0"/>
      <w:marRight w:val="0"/>
      <w:marTop w:val="0"/>
      <w:marBottom w:val="0"/>
      <w:divBdr>
        <w:top w:val="none" w:sz="0" w:space="0" w:color="auto"/>
        <w:left w:val="none" w:sz="0" w:space="0" w:color="auto"/>
        <w:bottom w:val="none" w:sz="0" w:space="0" w:color="auto"/>
        <w:right w:val="none" w:sz="0" w:space="0" w:color="auto"/>
      </w:divBdr>
    </w:div>
    <w:div w:id="1159493692">
      <w:bodyDiv w:val="1"/>
      <w:marLeft w:val="0"/>
      <w:marRight w:val="0"/>
      <w:marTop w:val="0"/>
      <w:marBottom w:val="0"/>
      <w:divBdr>
        <w:top w:val="none" w:sz="0" w:space="0" w:color="auto"/>
        <w:left w:val="none" w:sz="0" w:space="0" w:color="auto"/>
        <w:bottom w:val="none" w:sz="0" w:space="0" w:color="auto"/>
        <w:right w:val="none" w:sz="0" w:space="0" w:color="auto"/>
      </w:divBdr>
    </w:div>
    <w:div w:id="1160118736">
      <w:bodyDiv w:val="1"/>
      <w:marLeft w:val="0"/>
      <w:marRight w:val="0"/>
      <w:marTop w:val="0"/>
      <w:marBottom w:val="0"/>
      <w:divBdr>
        <w:top w:val="none" w:sz="0" w:space="0" w:color="auto"/>
        <w:left w:val="none" w:sz="0" w:space="0" w:color="auto"/>
        <w:bottom w:val="none" w:sz="0" w:space="0" w:color="auto"/>
        <w:right w:val="none" w:sz="0" w:space="0" w:color="auto"/>
      </w:divBdr>
    </w:div>
    <w:div w:id="1160118922">
      <w:bodyDiv w:val="1"/>
      <w:marLeft w:val="0"/>
      <w:marRight w:val="0"/>
      <w:marTop w:val="0"/>
      <w:marBottom w:val="0"/>
      <w:divBdr>
        <w:top w:val="none" w:sz="0" w:space="0" w:color="auto"/>
        <w:left w:val="none" w:sz="0" w:space="0" w:color="auto"/>
        <w:bottom w:val="none" w:sz="0" w:space="0" w:color="auto"/>
        <w:right w:val="none" w:sz="0" w:space="0" w:color="auto"/>
      </w:divBdr>
    </w:div>
    <w:div w:id="1160654222">
      <w:bodyDiv w:val="1"/>
      <w:marLeft w:val="0"/>
      <w:marRight w:val="0"/>
      <w:marTop w:val="0"/>
      <w:marBottom w:val="0"/>
      <w:divBdr>
        <w:top w:val="none" w:sz="0" w:space="0" w:color="auto"/>
        <w:left w:val="none" w:sz="0" w:space="0" w:color="auto"/>
        <w:bottom w:val="none" w:sz="0" w:space="0" w:color="auto"/>
        <w:right w:val="none" w:sz="0" w:space="0" w:color="auto"/>
      </w:divBdr>
    </w:div>
    <w:div w:id="1162047822">
      <w:bodyDiv w:val="1"/>
      <w:marLeft w:val="0"/>
      <w:marRight w:val="0"/>
      <w:marTop w:val="0"/>
      <w:marBottom w:val="0"/>
      <w:divBdr>
        <w:top w:val="none" w:sz="0" w:space="0" w:color="auto"/>
        <w:left w:val="none" w:sz="0" w:space="0" w:color="auto"/>
        <w:bottom w:val="none" w:sz="0" w:space="0" w:color="auto"/>
        <w:right w:val="none" w:sz="0" w:space="0" w:color="auto"/>
      </w:divBdr>
    </w:div>
    <w:div w:id="1162741630">
      <w:bodyDiv w:val="1"/>
      <w:marLeft w:val="0"/>
      <w:marRight w:val="0"/>
      <w:marTop w:val="0"/>
      <w:marBottom w:val="0"/>
      <w:divBdr>
        <w:top w:val="none" w:sz="0" w:space="0" w:color="auto"/>
        <w:left w:val="none" w:sz="0" w:space="0" w:color="auto"/>
        <w:bottom w:val="none" w:sz="0" w:space="0" w:color="auto"/>
        <w:right w:val="none" w:sz="0" w:space="0" w:color="auto"/>
      </w:divBdr>
    </w:div>
    <w:div w:id="1162890311">
      <w:bodyDiv w:val="1"/>
      <w:marLeft w:val="0"/>
      <w:marRight w:val="0"/>
      <w:marTop w:val="0"/>
      <w:marBottom w:val="0"/>
      <w:divBdr>
        <w:top w:val="none" w:sz="0" w:space="0" w:color="auto"/>
        <w:left w:val="none" w:sz="0" w:space="0" w:color="auto"/>
        <w:bottom w:val="none" w:sz="0" w:space="0" w:color="auto"/>
        <w:right w:val="none" w:sz="0" w:space="0" w:color="auto"/>
      </w:divBdr>
    </w:div>
    <w:div w:id="1162891626">
      <w:bodyDiv w:val="1"/>
      <w:marLeft w:val="0"/>
      <w:marRight w:val="0"/>
      <w:marTop w:val="0"/>
      <w:marBottom w:val="0"/>
      <w:divBdr>
        <w:top w:val="none" w:sz="0" w:space="0" w:color="auto"/>
        <w:left w:val="none" w:sz="0" w:space="0" w:color="auto"/>
        <w:bottom w:val="none" w:sz="0" w:space="0" w:color="auto"/>
        <w:right w:val="none" w:sz="0" w:space="0" w:color="auto"/>
      </w:divBdr>
    </w:div>
    <w:div w:id="1162963267">
      <w:bodyDiv w:val="1"/>
      <w:marLeft w:val="0"/>
      <w:marRight w:val="0"/>
      <w:marTop w:val="0"/>
      <w:marBottom w:val="0"/>
      <w:divBdr>
        <w:top w:val="none" w:sz="0" w:space="0" w:color="auto"/>
        <w:left w:val="none" w:sz="0" w:space="0" w:color="auto"/>
        <w:bottom w:val="none" w:sz="0" w:space="0" w:color="auto"/>
        <w:right w:val="none" w:sz="0" w:space="0" w:color="auto"/>
      </w:divBdr>
    </w:div>
    <w:div w:id="1164471058">
      <w:bodyDiv w:val="1"/>
      <w:marLeft w:val="0"/>
      <w:marRight w:val="0"/>
      <w:marTop w:val="0"/>
      <w:marBottom w:val="0"/>
      <w:divBdr>
        <w:top w:val="none" w:sz="0" w:space="0" w:color="auto"/>
        <w:left w:val="none" w:sz="0" w:space="0" w:color="auto"/>
        <w:bottom w:val="none" w:sz="0" w:space="0" w:color="auto"/>
        <w:right w:val="none" w:sz="0" w:space="0" w:color="auto"/>
      </w:divBdr>
    </w:div>
    <w:div w:id="1165439595">
      <w:bodyDiv w:val="1"/>
      <w:marLeft w:val="0"/>
      <w:marRight w:val="0"/>
      <w:marTop w:val="0"/>
      <w:marBottom w:val="0"/>
      <w:divBdr>
        <w:top w:val="none" w:sz="0" w:space="0" w:color="auto"/>
        <w:left w:val="none" w:sz="0" w:space="0" w:color="auto"/>
        <w:bottom w:val="none" w:sz="0" w:space="0" w:color="auto"/>
        <w:right w:val="none" w:sz="0" w:space="0" w:color="auto"/>
      </w:divBdr>
    </w:div>
    <w:div w:id="1167137890">
      <w:bodyDiv w:val="1"/>
      <w:marLeft w:val="0"/>
      <w:marRight w:val="0"/>
      <w:marTop w:val="0"/>
      <w:marBottom w:val="0"/>
      <w:divBdr>
        <w:top w:val="none" w:sz="0" w:space="0" w:color="auto"/>
        <w:left w:val="none" w:sz="0" w:space="0" w:color="auto"/>
        <w:bottom w:val="none" w:sz="0" w:space="0" w:color="auto"/>
        <w:right w:val="none" w:sz="0" w:space="0" w:color="auto"/>
      </w:divBdr>
    </w:div>
    <w:div w:id="1167983441">
      <w:bodyDiv w:val="1"/>
      <w:marLeft w:val="0"/>
      <w:marRight w:val="0"/>
      <w:marTop w:val="0"/>
      <w:marBottom w:val="0"/>
      <w:divBdr>
        <w:top w:val="none" w:sz="0" w:space="0" w:color="auto"/>
        <w:left w:val="none" w:sz="0" w:space="0" w:color="auto"/>
        <w:bottom w:val="none" w:sz="0" w:space="0" w:color="auto"/>
        <w:right w:val="none" w:sz="0" w:space="0" w:color="auto"/>
      </w:divBdr>
    </w:div>
    <w:div w:id="1168642493">
      <w:bodyDiv w:val="1"/>
      <w:marLeft w:val="0"/>
      <w:marRight w:val="0"/>
      <w:marTop w:val="0"/>
      <w:marBottom w:val="0"/>
      <w:divBdr>
        <w:top w:val="none" w:sz="0" w:space="0" w:color="auto"/>
        <w:left w:val="none" w:sz="0" w:space="0" w:color="auto"/>
        <w:bottom w:val="none" w:sz="0" w:space="0" w:color="auto"/>
        <w:right w:val="none" w:sz="0" w:space="0" w:color="auto"/>
      </w:divBdr>
    </w:div>
    <w:div w:id="1170409008">
      <w:bodyDiv w:val="1"/>
      <w:marLeft w:val="0"/>
      <w:marRight w:val="0"/>
      <w:marTop w:val="0"/>
      <w:marBottom w:val="0"/>
      <w:divBdr>
        <w:top w:val="none" w:sz="0" w:space="0" w:color="auto"/>
        <w:left w:val="none" w:sz="0" w:space="0" w:color="auto"/>
        <w:bottom w:val="none" w:sz="0" w:space="0" w:color="auto"/>
        <w:right w:val="none" w:sz="0" w:space="0" w:color="auto"/>
      </w:divBdr>
    </w:div>
    <w:div w:id="1170949591">
      <w:bodyDiv w:val="1"/>
      <w:marLeft w:val="0"/>
      <w:marRight w:val="0"/>
      <w:marTop w:val="0"/>
      <w:marBottom w:val="0"/>
      <w:divBdr>
        <w:top w:val="none" w:sz="0" w:space="0" w:color="auto"/>
        <w:left w:val="none" w:sz="0" w:space="0" w:color="auto"/>
        <w:bottom w:val="none" w:sz="0" w:space="0" w:color="auto"/>
        <w:right w:val="none" w:sz="0" w:space="0" w:color="auto"/>
      </w:divBdr>
    </w:div>
    <w:div w:id="1171876704">
      <w:bodyDiv w:val="1"/>
      <w:marLeft w:val="0"/>
      <w:marRight w:val="0"/>
      <w:marTop w:val="0"/>
      <w:marBottom w:val="0"/>
      <w:divBdr>
        <w:top w:val="none" w:sz="0" w:space="0" w:color="auto"/>
        <w:left w:val="none" w:sz="0" w:space="0" w:color="auto"/>
        <w:bottom w:val="none" w:sz="0" w:space="0" w:color="auto"/>
        <w:right w:val="none" w:sz="0" w:space="0" w:color="auto"/>
      </w:divBdr>
    </w:div>
    <w:div w:id="1172332778">
      <w:bodyDiv w:val="1"/>
      <w:marLeft w:val="0"/>
      <w:marRight w:val="0"/>
      <w:marTop w:val="0"/>
      <w:marBottom w:val="0"/>
      <w:divBdr>
        <w:top w:val="none" w:sz="0" w:space="0" w:color="auto"/>
        <w:left w:val="none" w:sz="0" w:space="0" w:color="auto"/>
        <w:bottom w:val="none" w:sz="0" w:space="0" w:color="auto"/>
        <w:right w:val="none" w:sz="0" w:space="0" w:color="auto"/>
      </w:divBdr>
    </w:div>
    <w:div w:id="1173258188">
      <w:bodyDiv w:val="1"/>
      <w:marLeft w:val="0"/>
      <w:marRight w:val="0"/>
      <w:marTop w:val="0"/>
      <w:marBottom w:val="0"/>
      <w:divBdr>
        <w:top w:val="none" w:sz="0" w:space="0" w:color="auto"/>
        <w:left w:val="none" w:sz="0" w:space="0" w:color="auto"/>
        <w:bottom w:val="none" w:sz="0" w:space="0" w:color="auto"/>
        <w:right w:val="none" w:sz="0" w:space="0" w:color="auto"/>
      </w:divBdr>
    </w:div>
    <w:div w:id="1173958891">
      <w:bodyDiv w:val="1"/>
      <w:marLeft w:val="0"/>
      <w:marRight w:val="0"/>
      <w:marTop w:val="0"/>
      <w:marBottom w:val="0"/>
      <w:divBdr>
        <w:top w:val="none" w:sz="0" w:space="0" w:color="auto"/>
        <w:left w:val="none" w:sz="0" w:space="0" w:color="auto"/>
        <w:bottom w:val="none" w:sz="0" w:space="0" w:color="auto"/>
        <w:right w:val="none" w:sz="0" w:space="0" w:color="auto"/>
      </w:divBdr>
    </w:div>
    <w:div w:id="1174108818">
      <w:bodyDiv w:val="1"/>
      <w:marLeft w:val="0"/>
      <w:marRight w:val="0"/>
      <w:marTop w:val="0"/>
      <w:marBottom w:val="0"/>
      <w:divBdr>
        <w:top w:val="none" w:sz="0" w:space="0" w:color="auto"/>
        <w:left w:val="none" w:sz="0" w:space="0" w:color="auto"/>
        <w:bottom w:val="none" w:sz="0" w:space="0" w:color="auto"/>
        <w:right w:val="none" w:sz="0" w:space="0" w:color="auto"/>
      </w:divBdr>
    </w:div>
    <w:div w:id="1174345003">
      <w:bodyDiv w:val="1"/>
      <w:marLeft w:val="0"/>
      <w:marRight w:val="0"/>
      <w:marTop w:val="0"/>
      <w:marBottom w:val="0"/>
      <w:divBdr>
        <w:top w:val="none" w:sz="0" w:space="0" w:color="auto"/>
        <w:left w:val="none" w:sz="0" w:space="0" w:color="auto"/>
        <w:bottom w:val="none" w:sz="0" w:space="0" w:color="auto"/>
        <w:right w:val="none" w:sz="0" w:space="0" w:color="auto"/>
      </w:divBdr>
    </w:div>
    <w:div w:id="1174956324">
      <w:bodyDiv w:val="1"/>
      <w:marLeft w:val="0"/>
      <w:marRight w:val="0"/>
      <w:marTop w:val="0"/>
      <w:marBottom w:val="0"/>
      <w:divBdr>
        <w:top w:val="none" w:sz="0" w:space="0" w:color="auto"/>
        <w:left w:val="none" w:sz="0" w:space="0" w:color="auto"/>
        <w:bottom w:val="none" w:sz="0" w:space="0" w:color="auto"/>
        <w:right w:val="none" w:sz="0" w:space="0" w:color="auto"/>
      </w:divBdr>
    </w:div>
    <w:div w:id="1177040031">
      <w:bodyDiv w:val="1"/>
      <w:marLeft w:val="0"/>
      <w:marRight w:val="0"/>
      <w:marTop w:val="0"/>
      <w:marBottom w:val="0"/>
      <w:divBdr>
        <w:top w:val="none" w:sz="0" w:space="0" w:color="auto"/>
        <w:left w:val="none" w:sz="0" w:space="0" w:color="auto"/>
        <w:bottom w:val="none" w:sz="0" w:space="0" w:color="auto"/>
        <w:right w:val="none" w:sz="0" w:space="0" w:color="auto"/>
      </w:divBdr>
    </w:div>
    <w:div w:id="1178615487">
      <w:bodyDiv w:val="1"/>
      <w:marLeft w:val="0"/>
      <w:marRight w:val="0"/>
      <w:marTop w:val="0"/>
      <w:marBottom w:val="0"/>
      <w:divBdr>
        <w:top w:val="none" w:sz="0" w:space="0" w:color="auto"/>
        <w:left w:val="none" w:sz="0" w:space="0" w:color="auto"/>
        <w:bottom w:val="none" w:sz="0" w:space="0" w:color="auto"/>
        <w:right w:val="none" w:sz="0" w:space="0" w:color="auto"/>
      </w:divBdr>
    </w:div>
    <w:div w:id="1179655710">
      <w:bodyDiv w:val="1"/>
      <w:marLeft w:val="0"/>
      <w:marRight w:val="0"/>
      <w:marTop w:val="0"/>
      <w:marBottom w:val="0"/>
      <w:divBdr>
        <w:top w:val="none" w:sz="0" w:space="0" w:color="auto"/>
        <w:left w:val="none" w:sz="0" w:space="0" w:color="auto"/>
        <w:bottom w:val="none" w:sz="0" w:space="0" w:color="auto"/>
        <w:right w:val="none" w:sz="0" w:space="0" w:color="auto"/>
      </w:divBdr>
    </w:div>
    <w:div w:id="1179852822">
      <w:bodyDiv w:val="1"/>
      <w:marLeft w:val="0"/>
      <w:marRight w:val="0"/>
      <w:marTop w:val="0"/>
      <w:marBottom w:val="0"/>
      <w:divBdr>
        <w:top w:val="none" w:sz="0" w:space="0" w:color="auto"/>
        <w:left w:val="none" w:sz="0" w:space="0" w:color="auto"/>
        <w:bottom w:val="none" w:sz="0" w:space="0" w:color="auto"/>
        <w:right w:val="none" w:sz="0" w:space="0" w:color="auto"/>
      </w:divBdr>
    </w:div>
    <w:div w:id="1182624304">
      <w:bodyDiv w:val="1"/>
      <w:marLeft w:val="0"/>
      <w:marRight w:val="0"/>
      <w:marTop w:val="0"/>
      <w:marBottom w:val="0"/>
      <w:divBdr>
        <w:top w:val="none" w:sz="0" w:space="0" w:color="auto"/>
        <w:left w:val="none" w:sz="0" w:space="0" w:color="auto"/>
        <w:bottom w:val="none" w:sz="0" w:space="0" w:color="auto"/>
        <w:right w:val="none" w:sz="0" w:space="0" w:color="auto"/>
      </w:divBdr>
    </w:div>
    <w:div w:id="1182625032">
      <w:bodyDiv w:val="1"/>
      <w:marLeft w:val="0"/>
      <w:marRight w:val="0"/>
      <w:marTop w:val="0"/>
      <w:marBottom w:val="0"/>
      <w:divBdr>
        <w:top w:val="none" w:sz="0" w:space="0" w:color="auto"/>
        <w:left w:val="none" w:sz="0" w:space="0" w:color="auto"/>
        <w:bottom w:val="none" w:sz="0" w:space="0" w:color="auto"/>
        <w:right w:val="none" w:sz="0" w:space="0" w:color="auto"/>
      </w:divBdr>
    </w:div>
    <w:div w:id="1182888775">
      <w:bodyDiv w:val="1"/>
      <w:marLeft w:val="0"/>
      <w:marRight w:val="0"/>
      <w:marTop w:val="0"/>
      <w:marBottom w:val="0"/>
      <w:divBdr>
        <w:top w:val="none" w:sz="0" w:space="0" w:color="auto"/>
        <w:left w:val="none" w:sz="0" w:space="0" w:color="auto"/>
        <w:bottom w:val="none" w:sz="0" w:space="0" w:color="auto"/>
        <w:right w:val="none" w:sz="0" w:space="0" w:color="auto"/>
      </w:divBdr>
    </w:div>
    <w:div w:id="1183277483">
      <w:bodyDiv w:val="1"/>
      <w:marLeft w:val="0"/>
      <w:marRight w:val="0"/>
      <w:marTop w:val="0"/>
      <w:marBottom w:val="0"/>
      <w:divBdr>
        <w:top w:val="none" w:sz="0" w:space="0" w:color="auto"/>
        <w:left w:val="none" w:sz="0" w:space="0" w:color="auto"/>
        <w:bottom w:val="none" w:sz="0" w:space="0" w:color="auto"/>
        <w:right w:val="none" w:sz="0" w:space="0" w:color="auto"/>
      </w:divBdr>
    </w:div>
    <w:div w:id="1184520180">
      <w:bodyDiv w:val="1"/>
      <w:marLeft w:val="0"/>
      <w:marRight w:val="0"/>
      <w:marTop w:val="0"/>
      <w:marBottom w:val="0"/>
      <w:divBdr>
        <w:top w:val="none" w:sz="0" w:space="0" w:color="auto"/>
        <w:left w:val="none" w:sz="0" w:space="0" w:color="auto"/>
        <w:bottom w:val="none" w:sz="0" w:space="0" w:color="auto"/>
        <w:right w:val="none" w:sz="0" w:space="0" w:color="auto"/>
      </w:divBdr>
    </w:div>
    <w:div w:id="1185093190">
      <w:bodyDiv w:val="1"/>
      <w:marLeft w:val="0"/>
      <w:marRight w:val="0"/>
      <w:marTop w:val="0"/>
      <w:marBottom w:val="0"/>
      <w:divBdr>
        <w:top w:val="none" w:sz="0" w:space="0" w:color="auto"/>
        <w:left w:val="none" w:sz="0" w:space="0" w:color="auto"/>
        <w:bottom w:val="none" w:sz="0" w:space="0" w:color="auto"/>
        <w:right w:val="none" w:sz="0" w:space="0" w:color="auto"/>
      </w:divBdr>
    </w:div>
    <w:div w:id="1185823656">
      <w:bodyDiv w:val="1"/>
      <w:marLeft w:val="0"/>
      <w:marRight w:val="0"/>
      <w:marTop w:val="0"/>
      <w:marBottom w:val="0"/>
      <w:divBdr>
        <w:top w:val="none" w:sz="0" w:space="0" w:color="auto"/>
        <w:left w:val="none" w:sz="0" w:space="0" w:color="auto"/>
        <w:bottom w:val="none" w:sz="0" w:space="0" w:color="auto"/>
        <w:right w:val="none" w:sz="0" w:space="0" w:color="auto"/>
      </w:divBdr>
    </w:div>
    <w:div w:id="1186020035">
      <w:bodyDiv w:val="1"/>
      <w:marLeft w:val="0"/>
      <w:marRight w:val="0"/>
      <w:marTop w:val="0"/>
      <w:marBottom w:val="0"/>
      <w:divBdr>
        <w:top w:val="none" w:sz="0" w:space="0" w:color="auto"/>
        <w:left w:val="none" w:sz="0" w:space="0" w:color="auto"/>
        <w:bottom w:val="none" w:sz="0" w:space="0" w:color="auto"/>
        <w:right w:val="none" w:sz="0" w:space="0" w:color="auto"/>
      </w:divBdr>
    </w:div>
    <w:div w:id="1186865422">
      <w:bodyDiv w:val="1"/>
      <w:marLeft w:val="0"/>
      <w:marRight w:val="0"/>
      <w:marTop w:val="0"/>
      <w:marBottom w:val="0"/>
      <w:divBdr>
        <w:top w:val="none" w:sz="0" w:space="0" w:color="auto"/>
        <w:left w:val="none" w:sz="0" w:space="0" w:color="auto"/>
        <w:bottom w:val="none" w:sz="0" w:space="0" w:color="auto"/>
        <w:right w:val="none" w:sz="0" w:space="0" w:color="auto"/>
      </w:divBdr>
    </w:div>
    <w:div w:id="1187207531">
      <w:bodyDiv w:val="1"/>
      <w:marLeft w:val="0"/>
      <w:marRight w:val="0"/>
      <w:marTop w:val="0"/>
      <w:marBottom w:val="0"/>
      <w:divBdr>
        <w:top w:val="none" w:sz="0" w:space="0" w:color="auto"/>
        <w:left w:val="none" w:sz="0" w:space="0" w:color="auto"/>
        <w:bottom w:val="none" w:sz="0" w:space="0" w:color="auto"/>
        <w:right w:val="none" w:sz="0" w:space="0" w:color="auto"/>
      </w:divBdr>
    </w:div>
    <w:div w:id="1187869650">
      <w:bodyDiv w:val="1"/>
      <w:marLeft w:val="0"/>
      <w:marRight w:val="0"/>
      <w:marTop w:val="0"/>
      <w:marBottom w:val="0"/>
      <w:divBdr>
        <w:top w:val="none" w:sz="0" w:space="0" w:color="auto"/>
        <w:left w:val="none" w:sz="0" w:space="0" w:color="auto"/>
        <w:bottom w:val="none" w:sz="0" w:space="0" w:color="auto"/>
        <w:right w:val="none" w:sz="0" w:space="0" w:color="auto"/>
      </w:divBdr>
    </w:div>
    <w:div w:id="1188637082">
      <w:bodyDiv w:val="1"/>
      <w:marLeft w:val="0"/>
      <w:marRight w:val="0"/>
      <w:marTop w:val="0"/>
      <w:marBottom w:val="0"/>
      <w:divBdr>
        <w:top w:val="none" w:sz="0" w:space="0" w:color="auto"/>
        <w:left w:val="none" w:sz="0" w:space="0" w:color="auto"/>
        <w:bottom w:val="none" w:sz="0" w:space="0" w:color="auto"/>
        <w:right w:val="none" w:sz="0" w:space="0" w:color="auto"/>
      </w:divBdr>
    </w:div>
    <w:div w:id="1190215361">
      <w:bodyDiv w:val="1"/>
      <w:marLeft w:val="0"/>
      <w:marRight w:val="0"/>
      <w:marTop w:val="0"/>
      <w:marBottom w:val="0"/>
      <w:divBdr>
        <w:top w:val="none" w:sz="0" w:space="0" w:color="auto"/>
        <w:left w:val="none" w:sz="0" w:space="0" w:color="auto"/>
        <w:bottom w:val="none" w:sz="0" w:space="0" w:color="auto"/>
        <w:right w:val="none" w:sz="0" w:space="0" w:color="auto"/>
      </w:divBdr>
    </w:div>
    <w:div w:id="1190223205">
      <w:bodyDiv w:val="1"/>
      <w:marLeft w:val="0"/>
      <w:marRight w:val="0"/>
      <w:marTop w:val="0"/>
      <w:marBottom w:val="0"/>
      <w:divBdr>
        <w:top w:val="none" w:sz="0" w:space="0" w:color="auto"/>
        <w:left w:val="none" w:sz="0" w:space="0" w:color="auto"/>
        <w:bottom w:val="none" w:sz="0" w:space="0" w:color="auto"/>
        <w:right w:val="none" w:sz="0" w:space="0" w:color="auto"/>
      </w:divBdr>
    </w:div>
    <w:div w:id="1190292027">
      <w:bodyDiv w:val="1"/>
      <w:marLeft w:val="0"/>
      <w:marRight w:val="0"/>
      <w:marTop w:val="0"/>
      <w:marBottom w:val="0"/>
      <w:divBdr>
        <w:top w:val="none" w:sz="0" w:space="0" w:color="auto"/>
        <w:left w:val="none" w:sz="0" w:space="0" w:color="auto"/>
        <w:bottom w:val="none" w:sz="0" w:space="0" w:color="auto"/>
        <w:right w:val="none" w:sz="0" w:space="0" w:color="auto"/>
      </w:divBdr>
    </w:div>
    <w:div w:id="1191066147">
      <w:bodyDiv w:val="1"/>
      <w:marLeft w:val="0"/>
      <w:marRight w:val="0"/>
      <w:marTop w:val="0"/>
      <w:marBottom w:val="0"/>
      <w:divBdr>
        <w:top w:val="none" w:sz="0" w:space="0" w:color="auto"/>
        <w:left w:val="none" w:sz="0" w:space="0" w:color="auto"/>
        <w:bottom w:val="none" w:sz="0" w:space="0" w:color="auto"/>
        <w:right w:val="none" w:sz="0" w:space="0" w:color="auto"/>
      </w:divBdr>
    </w:div>
    <w:div w:id="1192457312">
      <w:bodyDiv w:val="1"/>
      <w:marLeft w:val="0"/>
      <w:marRight w:val="0"/>
      <w:marTop w:val="0"/>
      <w:marBottom w:val="0"/>
      <w:divBdr>
        <w:top w:val="none" w:sz="0" w:space="0" w:color="auto"/>
        <w:left w:val="none" w:sz="0" w:space="0" w:color="auto"/>
        <w:bottom w:val="none" w:sz="0" w:space="0" w:color="auto"/>
        <w:right w:val="none" w:sz="0" w:space="0" w:color="auto"/>
      </w:divBdr>
    </w:div>
    <w:div w:id="1194031191">
      <w:bodyDiv w:val="1"/>
      <w:marLeft w:val="0"/>
      <w:marRight w:val="0"/>
      <w:marTop w:val="0"/>
      <w:marBottom w:val="0"/>
      <w:divBdr>
        <w:top w:val="none" w:sz="0" w:space="0" w:color="auto"/>
        <w:left w:val="none" w:sz="0" w:space="0" w:color="auto"/>
        <w:bottom w:val="none" w:sz="0" w:space="0" w:color="auto"/>
        <w:right w:val="none" w:sz="0" w:space="0" w:color="auto"/>
      </w:divBdr>
    </w:div>
    <w:div w:id="1195270424">
      <w:bodyDiv w:val="1"/>
      <w:marLeft w:val="0"/>
      <w:marRight w:val="0"/>
      <w:marTop w:val="0"/>
      <w:marBottom w:val="0"/>
      <w:divBdr>
        <w:top w:val="none" w:sz="0" w:space="0" w:color="auto"/>
        <w:left w:val="none" w:sz="0" w:space="0" w:color="auto"/>
        <w:bottom w:val="none" w:sz="0" w:space="0" w:color="auto"/>
        <w:right w:val="none" w:sz="0" w:space="0" w:color="auto"/>
      </w:divBdr>
    </w:div>
    <w:div w:id="1196117615">
      <w:bodyDiv w:val="1"/>
      <w:marLeft w:val="0"/>
      <w:marRight w:val="0"/>
      <w:marTop w:val="0"/>
      <w:marBottom w:val="0"/>
      <w:divBdr>
        <w:top w:val="none" w:sz="0" w:space="0" w:color="auto"/>
        <w:left w:val="none" w:sz="0" w:space="0" w:color="auto"/>
        <w:bottom w:val="none" w:sz="0" w:space="0" w:color="auto"/>
        <w:right w:val="none" w:sz="0" w:space="0" w:color="auto"/>
      </w:divBdr>
    </w:div>
    <w:div w:id="1196505110">
      <w:bodyDiv w:val="1"/>
      <w:marLeft w:val="0"/>
      <w:marRight w:val="0"/>
      <w:marTop w:val="0"/>
      <w:marBottom w:val="0"/>
      <w:divBdr>
        <w:top w:val="none" w:sz="0" w:space="0" w:color="auto"/>
        <w:left w:val="none" w:sz="0" w:space="0" w:color="auto"/>
        <w:bottom w:val="none" w:sz="0" w:space="0" w:color="auto"/>
        <w:right w:val="none" w:sz="0" w:space="0" w:color="auto"/>
      </w:divBdr>
    </w:div>
    <w:div w:id="1196886348">
      <w:bodyDiv w:val="1"/>
      <w:marLeft w:val="0"/>
      <w:marRight w:val="0"/>
      <w:marTop w:val="0"/>
      <w:marBottom w:val="0"/>
      <w:divBdr>
        <w:top w:val="none" w:sz="0" w:space="0" w:color="auto"/>
        <w:left w:val="none" w:sz="0" w:space="0" w:color="auto"/>
        <w:bottom w:val="none" w:sz="0" w:space="0" w:color="auto"/>
        <w:right w:val="none" w:sz="0" w:space="0" w:color="auto"/>
      </w:divBdr>
    </w:div>
    <w:div w:id="1197616646">
      <w:bodyDiv w:val="1"/>
      <w:marLeft w:val="0"/>
      <w:marRight w:val="0"/>
      <w:marTop w:val="0"/>
      <w:marBottom w:val="0"/>
      <w:divBdr>
        <w:top w:val="none" w:sz="0" w:space="0" w:color="auto"/>
        <w:left w:val="none" w:sz="0" w:space="0" w:color="auto"/>
        <w:bottom w:val="none" w:sz="0" w:space="0" w:color="auto"/>
        <w:right w:val="none" w:sz="0" w:space="0" w:color="auto"/>
      </w:divBdr>
    </w:div>
    <w:div w:id="1199971128">
      <w:bodyDiv w:val="1"/>
      <w:marLeft w:val="0"/>
      <w:marRight w:val="0"/>
      <w:marTop w:val="0"/>
      <w:marBottom w:val="0"/>
      <w:divBdr>
        <w:top w:val="none" w:sz="0" w:space="0" w:color="auto"/>
        <w:left w:val="none" w:sz="0" w:space="0" w:color="auto"/>
        <w:bottom w:val="none" w:sz="0" w:space="0" w:color="auto"/>
        <w:right w:val="none" w:sz="0" w:space="0" w:color="auto"/>
      </w:divBdr>
    </w:div>
    <w:div w:id="1200433791">
      <w:bodyDiv w:val="1"/>
      <w:marLeft w:val="0"/>
      <w:marRight w:val="0"/>
      <w:marTop w:val="0"/>
      <w:marBottom w:val="0"/>
      <w:divBdr>
        <w:top w:val="none" w:sz="0" w:space="0" w:color="auto"/>
        <w:left w:val="none" w:sz="0" w:space="0" w:color="auto"/>
        <w:bottom w:val="none" w:sz="0" w:space="0" w:color="auto"/>
        <w:right w:val="none" w:sz="0" w:space="0" w:color="auto"/>
      </w:divBdr>
    </w:div>
    <w:div w:id="1200435002">
      <w:bodyDiv w:val="1"/>
      <w:marLeft w:val="0"/>
      <w:marRight w:val="0"/>
      <w:marTop w:val="0"/>
      <w:marBottom w:val="0"/>
      <w:divBdr>
        <w:top w:val="none" w:sz="0" w:space="0" w:color="auto"/>
        <w:left w:val="none" w:sz="0" w:space="0" w:color="auto"/>
        <w:bottom w:val="none" w:sz="0" w:space="0" w:color="auto"/>
        <w:right w:val="none" w:sz="0" w:space="0" w:color="auto"/>
      </w:divBdr>
    </w:div>
    <w:div w:id="1200582109">
      <w:bodyDiv w:val="1"/>
      <w:marLeft w:val="0"/>
      <w:marRight w:val="0"/>
      <w:marTop w:val="0"/>
      <w:marBottom w:val="0"/>
      <w:divBdr>
        <w:top w:val="none" w:sz="0" w:space="0" w:color="auto"/>
        <w:left w:val="none" w:sz="0" w:space="0" w:color="auto"/>
        <w:bottom w:val="none" w:sz="0" w:space="0" w:color="auto"/>
        <w:right w:val="none" w:sz="0" w:space="0" w:color="auto"/>
      </w:divBdr>
    </w:div>
    <w:div w:id="1200971501">
      <w:bodyDiv w:val="1"/>
      <w:marLeft w:val="0"/>
      <w:marRight w:val="0"/>
      <w:marTop w:val="0"/>
      <w:marBottom w:val="0"/>
      <w:divBdr>
        <w:top w:val="none" w:sz="0" w:space="0" w:color="auto"/>
        <w:left w:val="none" w:sz="0" w:space="0" w:color="auto"/>
        <w:bottom w:val="none" w:sz="0" w:space="0" w:color="auto"/>
        <w:right w:val="none" w:sz="0" w:space="0" w:color="auto"/>
      </w:divBdr>
    </w:div>
    <w:div w:id="1201164323">
      <w:bodyDiv w:val="1"/>
      <w:marLeft w:val="0"/>
      <w:marRight w:val="0"/>
      <w:marTop w:val="0"/>
      <w:marBottom w:val="0"/>
      <w:divBdr>
        <w:top w:val="none" w:sz="0" w:space="0" w:color="auto"/>
        <w:left w:val="none" w:sz="0" w:space="0" w:color="auto"/>
        <w:bottom w:val="none" w:sz="0" w:space="0" w:color="auto"/>
        <w:right w:val="none" w:sz="0" w:space="0" w:color="auto"/>
      </w:divBdr>
    </w:div>
    <w:div w:id="1201360319">
      <w:bodyDiv w:val="1"/>
      <w:marLeft w:val="0"/>
      <w:marRight w:val="0"/>
      <w:marTop w:val="0"/>
      <w:marBottom w:val="0"/>
      <w:divBdr>
        <w:top w:val="none" w:sz="0" w:space="0" w:color="auto"/>
        <w:left w:val="none" w:sz="0" w:space="0" w:color="auto"/>
        <w:bottom w:val="none" w:sz="0" w:space="0" w:color="auto"/>
        <w:right w:val="none" w:sz="0" w:space="0" w:color="auto"/>
      </w:divBdr>
    </w:div>
    <w:div w:id="1201745978">
      <w:bodyDiv w:val="1"/>
      <w:marLeft w:val="0"/>
      <w:marRight w:val="0"/>
      <w:marTop w:val="0"/>
      <w:marBottom w:val="0"/>
      <w:divBdr>
        <w:top w:val="none" w:sz="0" w:space="0" w:color="auto"/>
        <w:left w:val="none" w:sz="0" w:space="0" w:color="auto"/>
        <w:bottom w:val="none" w:sz="0" w:space="0" w:color="auto"/>
        <w:right w:val="none" w:sz="0" w:space="0" w:color="auto"/>
      </w:divBdr>
    </w:div>
    <w:div w:id="1202590782">
      <w:bodyDiv w:val="1"/>
      <w:marLeft w:val="0"/>
      <w:marRight w:val="0"/>
      <w:marTop w:val="0"/>
      <w:marBottom w:val="0"/>
      <w:divBdr>
        <w:top w:val="none" w:sz="0" w:space="0" w:color="auto"/>
        <w:left w:val="none" w:sz="0" w:space="0" w:color="auto"/>
        <w:bottom w:val="none" w:sz="0" w:space="0" w:color="auto"/>
        <w:right w:val="none" w:sz="0" w:space="0" w:color="auto"/>
      </w:divBdr>
    </w:div>
    <w:div w:id="1202672186">
      <w:bodyDiv w:val="1"/>
      <w:marLeft w:val="0"/>
      <w:marRight w:val="0"/>
      <w:marTop w:val="0"/>
      <w:marBottom w:val="0"/>
      <w:divBdr>
        <w:top w:val="none" w:sz="0" w:space="0" w:color="auto"/>
        <w:left w:val="none" w:sz="0" w:space="0" w:color="auto"/>
        <w:bottom w:val="none" w:sz="0" w:space="0" w:color="auto"/>
        <w:right w:val="none" w:sz="0" w:space="0" w:color="auto"/>
      </w:divBdr>
    </w:div>
    <w:div w:id="1203249588">
      <w:bodyDiv w:val="1"/>
      <w:marLeft w:val="0"/>
      <w:marRight w:val="0"/>
      <w:marTop w:val="0"/>
      <w:marBottom w:val="0"/>
      <w:divBdr>
        <w:top w:val="none" w:sz="0" w:space="0" w:color="auto"/>
        <w:left w:val="none" w:sz="0" w:space="0" w:color="auto"/>
        <w:bottom w:val="none" w:sz="0" w:space="0" w:color="auto"/>
        <w:right w:val="none" w:sz="0" w:space="0" w:color="auto"/>
      </w:divBdr>
    </w:div>
    <w:div w:id="1206016784">
      <w:bodyDiv w:val="1"/>
      <w:marLeft w:val="0"/>
      <w:marRight w:val="0"/>
      <w:marTop w:val="0"/>
      <w:marBottom w:val="0"/>
      <w:divBdr>
        <w:top w:val="none" w:sz="0" w:space="0" w:color="auto"/>
        <w:left w:val="none" w:sz="0" w:space="0" w:color="auto"/>
        <w:bottom w:val="none" w:sz="0" w:space="0" w:color="auto"/>
        <w:right w:val="none" w:sz="0" w:space="0" w:color="auto"/>
      </w:divBdr>
    </w:div>
    <w:div w:id="1208447586">
      <w:bodyDiv w:val="1"/>
      <w:marLeft w:val="0"/>
      <w:marRight w:val="0"/>
      <w:marTop w:val="0"/>
      <w:marBottom w:val="0"/>
      <w:divBdr>
        <w:top w:val="none" w:sz="0" w:space="0" w:color="auto"/>
        <w:left w:val="none" w:sz="0" w:space="0" w:color="auto"/>
        <w:bottom w:val="none" w:sz="0" w:space="0" w:color="auto"/>
        <w:right w:val="none" w:sz="0" w:space="0" w:color="auto"/>
      </w:divBdr>
    </w:div>
    <w:div w:id="1210533577">
      <w:bodyDiv w:val="1"/>
      <w:marLeft w:val="0"/>
      <w:marRight w:val="0"/>
      <w:marTop w:val="0"/>
      <w:marBottom w:val="0"/>
      <w:divBdr>
        <w:top w:val="none" w:sz="0" w:space="0" w:color="auto"/>
        <w:left w:val="none" w:sz="0" w:space="0" w:color="auto"/>
        <w:bottom w:val="none" w:sz="0" w:space="0" w:color="auto"/>
        <w:right w:val="none" w:sz="0" w:space="0" w:color="auto"/>
      </w:divBdr>
    </w:div>
    <w:div w:id="1210653353">
      <w:bodyDiv w:val="1"/>
      <w:marLeft w:val="0"/>
      <w:marRight w:val="0"/>
      <w:marTop w:val="0"/>
      <w:marBottom w:val="0"/>
      <w:divBdr>
        <w:top w:val="none" w:sz="0" w:space="0" w:color="auto"/>
        <w:left w:val="none" w:sz="0" w:space="0" w:color="auto"/>
        <w:bottom w:val="none" w:sz="0" w:space="0" w:color="auto"/>
        <w:right w:val="none" w:sz="0" w:space="0" w:color="auto"/>
      </w:divBdr>
    </w:div>
    <w:div w:id="1210654322">
      <w:bodyDiv w:val="1"/>
      <w:marLeft w:val="0"/>
      <w:marRight w:val="0"/>
      <w:marTop w:val="0"/>
      <w:marBottom w:val="0"/>
      <w:divBdr>
        <w:top w:val="none" w:sz="0" w:space="0" w:color="auto"/>
        <w:left w:val="none" w:sz="0" w:space="0" w:color="auto"/>
        <w:bottom w:val="none" w:sz="0" w:space="0" w:color="auto"/>
        <w:right w:val="none" w:sz="0" w:space="0" w:color="auto"/>
      </w:divBdr>
    </w:div>
    <w:div w:id="1211575559">
      <w:bodyDiv w:val="1"/>
      <w:marLeft w:val="0"/>
      <w:marRight w:val="0"/>
      <w:marTop w:val="0"/>
      <w:marBottom w:val="0"/>
      <w:divBdr>
        <w:top w:val="none" w:sz="0" w:space="0" w:color="auto"/>
        <w:left w:val="none" w:sz="0" w:space="0" w:color="auto"/>
        <w:bottom w:val="none" w:sz="0" w:space="0" w:color="auto"/>
        <w:right w:val="none" w:sz="0" w:space="0" w:color="auto"/>
      </w:divBdr>
    </w:div>
    <w:div w:id="1213227901">
      <w:bodyDiv w:val="1"/>
      <w:marLeft w:val="0"/>
      <w:marRight w:val="0"/>
      <w:marTop w:val="0"/>
      <w:marBottom w:val="0"/>
      <w:divBdr>
        <w:top w:val="none" w:sz="0" w:space="0" w:color="auto"/>
        <w:left w:val="none" w:sz="0" w:space="0" w:color="auto"/>
        <w:bottom w:val="none" w:sz="0" w:space="0" w:color="auto"/>
        <w:right w:val="none" w:sz="0" w:space="0" w:color="auto"/>
      </w:divBdr>
    </w:div>
    <w:div w:id="1213737041">
      <w:bodyDiv w:val="1"/>
      <w:marLeft w:val="0"/>
      <w:marRight w:val="0"/>
      <w:marTop w:val="0"/>
      <w:marBottom w:val="0"/>
      <w:divBdr>
        <w:top w:val="none" w:sz="0" w:space="0" w:color="auto"/>
        <w:left w:val="none" w:sz="0" w:space="0" w:color="auto"/>
        <w:bottom w:val="none" w:sz="0" w:space="0" w:color="auto"/>
        <w:right w:val="none" w:sz="0" w:space="0" w:color="auto"/>
      </w:divBdr>
    </w:div>
    <w:div w:id="1213806381">
      <w:bodyDiv w:val="1"/>
      <w:marLeft w:val="0"/>
      <w:marRight w:val="0"/>
      <w:marTop w:val="0"/>
      <w:marBottom w:val="0"/>
      <w:divBdr>
        <w:top w:val="none" w:sz="0" w:space="0" w:color="auto"/>
        <w:left w:val="none" w:sz="0" w:space="0" w:color="auto"/>
        <w:bottom w:val="none" w:sz="0" w:space="0" w:color="auto"/>
        <w:right w:val="none" w:sz="0" w:space="0" w:color="auto"/>
      </w:divBdr>
    </w:div>
    <w:div w:id="1214731963">
      <w:bodyDiv w:val="1"/>
      <w:marLeft w:val="0"/>
      <w:marRight w:val="0"/>
      <w:marTop w:val="0"/>
      <w:marBottom w:val="0"/>
      <w:divBdr>
        <w:top w:val="none" w:sz="0" w:space="0" w:color="auto"/>
        <w:left w:val="none" w:sz="0" w:space="0" w:color="auto"/>
        <w:bottom w:val="none" w:sz="0" w:space="0" w:color="auto"/>
        <w:right w:val="none" w:sz="0" w:space="0" w:color="auto"/>
      </w:divBdr>
    </w:div>
    <w:div w:id="1216552690">
      <w:bodyDiv w:val="1"/>
      <w:marLeft w:val="0"/>
      <w:marRight w:val="0"/>
      <w:marTop w:val="0"/>
      <w:marBottom w:val="0"/>
      <w:divBdr>
        <w:top w:val="none" w:sz="0" w:space="0" w:color="auto"/>
        <w:left w:val="none" w:sz="0" w:space="0" w:color="auto"/>
        <w:bottom w:val="none" w:sz="0" w:space="0" w:color="auto"/>
        <w:right w:val="none" w:sz="0" w:space="0" w:color="auto"/>
      </w:divBdr>
    </w:div>
    <w:div w:id="1216894497">
      <w:bodyDiv w:val="1"/>
      <w:marLeft w:val="0"/>
      <w:marRight w:val="0"/>
      <w:marTop w:val="0"/>
      <w:marBottom w:val="0"/>
      <w:divBdr>
        <w:top w:val="none" w:sz="0" w:space="0" w:color="auto"/>
        <w:left w:val="none" w:sz="0" w:space="0" w:color="auto"/>
        <w:bottom w:val="none" w:sz="0" w:space="0" w:color="auto"/>
        <w:right w:val="none" w:sz="0" w:space="0" w:color="auto"/>
      </w:divBdr>
    </w:div>
    <w:div w:id="1217158094">
      <w:bodyDiv w:val="1"/>
      <w:marLeft w:val="0"/>
      <w:marRight w:val="0"/>
      <w:marTop w:val="0"/>
      <w:marBottom w:val="0"/>
      <w:divBdr>
        <w:top w:val="none" w:sz="0" w:space="0" w:color="auto"/>
        <w:left w:val="none" w:sz="0" w:space="0" w:color="auto"/>
        <w:bottom w:val="none" w:sz="0" w:space="0" w:color="auto"/>
        <w:right w:val="none" w:sz="0" w:space="0" w:color="auto"/>
      </w:divBdr>
    </w:div>
    <w:div w:id="1217274634">
      <w:bodyDiv w:val="1"/>
      <w:marLeft w:val="0"/>
      <w:marRight w:val="0"/>
      <w:marTop w:val="0"/>
      <w:marBottom w:val="0"/>
      <w:divBdr>
        <w:top w:val="none" w:sz="0" w:space="0" w:color="auto"/>
        <w:left w:val="none" w:sz="0" w:space="0" w:color="auto"/>
        <w:bottom w:val="none" w:sz="0" w:space="0" w:color="auto"/>
        <w:right w:val="none" w:sz="0" w:space="0" w:color="auto"/>
      </w:divBdr>
    </w:div>
    <w:div w:id="1217473936">
      <w:bodyDiv w:val="1"/>
      <w:marLeft w:val="0"/>
      <w:marRight w:val="0"/>
      <w:marTop w:val="0"/>
      <w:marBottom w:val="0"/>
      <w:divBdr>
        <w:top w:val="none" w:sz="0" w:space="0" w:color="auto"/>
        <w:left w:val="none" w:sz="0" w:space="0" w:color="auto"/>
        <w:bottom w:val="none" w:sz="0" w:space="0" w:color="auto"/>
        <w:right w:val="none" w:sz="0" w:space="0" w:color="auto"/>
      </w:divBdr>
    </w:div>
    <w:div w:id="1217551962">
      <w:bodyDiv w:val="1"/>
      <w:marLeft w:val="0"/>
      <w:marRight w:val="0"/>
      <w:marTop w:val="0"/>
      <w:marBottom w:val="0"/>
      <w:divBdr>
        <w:top w:val="none" w:sz="0" w:space="0" w:color="auto"/>
        <w:left w:val="none" w:sz="0" w:space="0" w:color="auto"/>
        <w:bottom w:val="none" w:sz="0" w:space="0" w:color="auto"/>
        <w:right w:val="none" w:sz="0" w:space="0" w:color="auto"/>
      </w:divBdr>
    </w:div>
    <w:div w:id="1217932884">
      <w:bodyDiv w:val="1"/>
      <w:marLeft w:val="0"/>
      <w:marRight w:val="0"/>
      <w:marTop w:val="0"/>
      <w:marBottom w:val="0"/>
      <w:divBdr>
        <w:top w:val="none" w:sz="0" w:space="0" w:color="auto"/>
        <w:left w:val="none" w:sz="0" w:space="0" w:color="auto"/>
        <w:bottom w:val="none" w:sz="0" w:space="0" w:color="auto"/>
        <w:right w:val="none" w:sz="0" w:space="0" w:color="auto"/>
      </w:divBdr>
    </w:div>
    <w:div w:id="1219973625">
      <w:bodyDiv w:val="1"/>
      <w:marLeft w:val="0"/>
      <w:marRight w:val="0"/>
      <w:marTop w:val="0"/>
      <w:marBottom w:val="0"/>
      <w:divBdr>
        <w:top w:val="none" w:sz="0" w:space="0" w:color="auto"/>
        <w:left w:val="none" w:sz="0" w:space="0" w:color="auto"/>
        <w:bottom w:val="none" w:sz="0" w:space="0" w:color="auto"/>
        <w:right w:val="none" w:sz="0" w:space="0" w:color="auto"/>
      </w:divBdr>
    </w:div>
    <w:div w:id="1220897903">
      <w:bodyDiv w:val="1"/>
      <w:marLeft w:val="0"/>
      <w:marRight w:val="0"/>
      <w:marTop w:val="0"/>
      <w:marBottom w:val="0"/>
      <w:divBdr>
        <w:top w:val="none" w:sz="0" w:space="0" w:color="auto"/>
        <w:left w:val="none" w:sz="0" w:space="0" w:color="auto"/>
        <w:bottom w:val="none" w:sz="0" w:space="0" w:color="auto"/>
        <w:right w:val="none" w:sz="0" w:space="0" w:color="auto"/>
      </w:divBdr>
    </w:div>
    <w:div w:id="1221214221">
      <w:bodyDiv w:val="1"/>
      <w:marLeft w:val="0"/>
      <w:marRight w:val="0"/>
      <w:marTop w:val="0"/>
      <w:marBottom w:val="0"/>
      <w:divBdr>
        <w:top w:val="none" w:sz="0" w:space="0" w:color="auto"/>
        <w:left w:val="none" w:sz="0" w:space="0" w:color="auto"/>
        <w:bottom w:val="none" w:sz="0" w:space="0" w:color="auto"/>
        <w:right w:val="none" w:sz="0" w:space="0" w:color="auto"/>
      </w:divBdr>
    </w:div>
    <w:div w:id="1221359981">
      <w:bodyDiv w:val="1"/>
      <w:marLeft w:val="0"/>
      <w:marRight w:val="0"/>
      <w:marTop w:val="0"/>
      <w:marBottom w:val="0"/>
      <w:divBdr>
        <w:top w:val="none" w:sz="0" w:space="0" w:color="auto"/>
        <w:left w:val="none" w:sz="0" w:space="0" w:color="auto"/>
        <w:bottom w:val="none" w:sz="0" w:space="0" w:color="auto"/>
        <w:right w:val="none" w:sz="0" w:space="0" w:color="auto"/>
      </w:divBdr>
    </w:div>
    <w:div w:id="1221480683">
      <w:bodyDiv w:val="1"/>
      <w:marLeft w:val="0"/>
      <w:marRight w:val="0"/>
      <w:marTop w:val="0"/>
      <w:marBottom w:val="0"/>
      <w:divBdr>
        <w:top w:val="none" w:sz="0" w:space="0" w:color="auto"/>
        <w:left w:val="none" w:sz="0" w:space="0" w:color="auto"/>
        <w:bottom w:val="none" w:sz="0" w:space="0" w:color="auto"/>
        <w:right w:val="none" w:sz="0" w:space="0" w:color="auto"/>
      </w:divBdr>
    </w:div>
    <w:div w:id="1221794242">
      <w:bodyDiv w:val="1"/>
      <w:marLeft w:val="0"/>
      <w:marRight w:val="0"/>
      <w:marTop w:val="0"/>
      <w:marBottom w:val="0"/>
      <w:divBdr>
        <w:top w:val="none" w:sz="0" w:space="0" w:color="auto"/>
        <w:left w:val="none" w:sz="0" w:space="0" w:color="auto"/>
        <w:bottom w:val="none" w:sz="0" w:space="0" w:color="auto"/>
        <w:right w:val="none" w:sz="0" w:space="0" w:color="auto"/>
      </w:divBdr>
    </w:div>
    <w:div w:id="1225216757">
      <w:bodyDiv w:val="1"/>
      <w:marLeft w:val="0"/>
      <w:marRight w:val="0"/>
      <w:marTop w:val="0"/>
      <w:marBottom w:val="0"/>
      <w:divBdr>
        <w:top w:val="none" w:sz="0" w:space="0" w:color="auto"/>
        <w:left w:val="none" w:sz="0" w:space="0" w:color="auto"/>
        <w:bottom w:val="none" w:sz="0" w:space="0" w:color="auto"/>
        <w:right w:val="none" w:sz="0" w:space="0" w:color="auto"/>
      </w:divBdr>
    </w:div>
    <w:div w:id="1225483221">
      <w:bodyDiv w:val="1"/>
      <w:marLeft w:val="0"/>
      <w:marRight w:val="0"/>
      <w:marTop w:val="0"/>
      <w:marBottom w:val="0"/>
      <w:divBdr>
        <w:top w:val="none" w:sz="0" w:space="0" w:color="auto"/>
        <w:left w:val="none" w:sz="0" w:space="0" w:color="auto"/>
        <w:bottom w:val="none" w:sz="0" w:space="0" w:color="auto"/>
        <w:right w:val="none" w:sz="0" w:space="0" w:color="auto"/>
      </w:divBdr>
    </w:div>
    <w:div w:id="1228608817">
      <w:bodyDiv w:val="1"/>
      <w:marLeft w:val="0"/>
      <w:marRight w:val="0"/>
      <w:marTop w:val="0"/>
      <w:marBottom w:val="0"/>
      <w:divBdr>
        <w:top w:val="none" w:sz="0" w:space="0" w:color="auto"/>
        <w:left w:val="none" w:sz="0" w:space="0" w:color="auto"/>
        <w:bottom w:val="none" w:sz="0" w:space="0" w:color="auto"/>
        <w:right w:val="none" w:sz="0" w:space="0" w:color="auto"/>
      </w:divBdr>
    </w:div>
    <w:div w:id="1229994256">
      <w:bodyDiv w:val="1"/>
      <w:marLeft w:val="0"/>
      <w:marRight w:val="0"/>
      <w:marTop w:val="0"/>
      <w:marBottom w:val="0"/>
      <w:divBdr>
        <w:top w:val="none" w:sz="0" w:space="0" w:color="auto"/>
        <w:left w:val="none" w:sz="0" w:space="0" w:color="auto"/>
        <w:bottom w:val="none" w:sz="0" w:space="0" w:color="auto"/>
        <w:right w:val="none" w:sz="0" w:space="0" w:color="auto"/>
      </w:divBdr>
    </w:div>
    <w:div w:id="1233544884">
      <w:bodyDiv w:val="1"/>
      <w:marLeft w:val="0"/>
      <w:marRight w:val="0"/>
      <w:marTop w:val="0"/>
      <w:marBottom w:val="0"/>
      <w:divBdr>
        <w:top w:val="none" w:sz="0" w:space="0" w:color="auto"/>
        <w:left w:val="none" w:sz="0" w:space="0" w:color="auto"/>
        <w:bottom w:val="none" w:sz="0" w:space="0" w:color="auto"/>
        <w:right w:val="none" w:sz="0" w:space="0" w:color="auto"/>
      </w:divBdr>
    </w:div>
    <w:div w:id="1233736427">
      <w:bodyDiv w:val="1"/>
      <w:marLeft w:val="0"/>
      <w:marRight w:val="0"/>
      <w:marTop w:val="0"/>
      <w:marBottom w:val="0"/>
      <w:divBdr>
        <w:top w:val="none" w:sz="0" w:space="0" w:color="auto"/>
        <w:left w:val="none" w:sz="0" w:space="0" w:color="auto"/>
        <w:bottom w:val="none" w:sz="0" w:space="0" w:color="auto"/>
        <w:right w:val="none" w:sz="0" w:space="0" w:color="auto"/>
      </w:divBdr>
    </w:div>
    <w:div w:id="1236161803">
      <w:bodyDiv w:val="1"/>
      <w:marLeft w:val="0"/>
      <w:marRight w:val="0"/>
      <w:marTop w:val="0"/>
      <w:marBottom w:val="0"/>
      <w:divBdr>
        <w:top w:val="none" w:sz="0" w:space="0" w:color="auto"/>
        <w:left w:val="none" w:sz="0" w:space="0" w:color="auto"/>
        <w:bottom w:val="none" w:sz="0" w:space="0" w:color="auto"/>
        <w:right w:val="none" w:sz="0" w:space="0" w:color="auto"/>
      </w:divBdr>
    </w:div>
    <w:div w:id="1236167893">
      <w:bodyDiv w:val="1"/>
      <w:marLeft w:val="0"/>
      <w:marRight w:val="0"/>
      <w:marTop w:val="0"/>
      <w:marBottom w:val="0"/>
      <w:divBdr>
        <w:top w:val="none" w:sz="0" w:space="0" w:color="auto"/>
        <w:left w:val="none" w:sz="0" w:space="0" w:color="auto"/>
        <w:bottom w:val="none" w:sz="0" w:space="0" w:color="auto"/>
        <w:right w:val="none" w:sz="0" w:space="0" w:color="auto"/>
      </w:divBdr>
    </w:div>
    <w:div w:id="1238398000">
      <w:bodyDiv w:val="1"/>
      <w:marLeft w:val="0"/>
      <w:marRight w:val="0"/>
      <w:marTop w:val="0"/>
      <w:marBottom w:val="0"/>
      <w:divBdr>
        <w:top w:val="none" w:sz="0" w:space="0" w:color="auto"/>
        <w:left w:val="none" w:sz="0" w:space="0" w:color="auto"/>
        <w:bottom w:val="none" w:sz="0" w:space="0" w:color="auto"/>
        <w:right w:val="none" w:sz="0" w:space="0" w:color="auto"/>
      </w:divBdr>
    </w:div>
    <w:div w:id="1239171075">
      <w:bodyDiv w:val="1"/>
      <w:marLeft w:val="0"/>
      <w:marRight w:val="0"/>
      <w:marTop w:val="0"/>
      <w:marBottom w:val="0"/>
      <w:divBdr>
        <w:top w:val="none" w:sz="0" w:space="0" w:color="auto"/>
        <w:left w:val="none" w:sz="0" w:space="0" w:color="auto"/>
        <w:bottom w:val="none" w:sz="0" w:space="0" w:color="auto"/>
        <w:right w:val="none" w:sz="0" w:space="0" w:color="auto"/>
      </w:divBdr>
    </w:div>
    <w:div w:id="1239707359">
      <w:bodyDiv w:val="1"/>
      <w:marLeft w:val="0"/>
      <w:marRight w:val="0"/>
      <w:marTop w:val="0"/>
      <w:marBottom w:val="0"/>
      <w:divBdr>
        <w:top w:val="none" w:sz="0" w:space="0" w:color="auto"/>
        <w:left w:val="none" w:sz="0" w:space="0" w:color="auto"/>
        <w:bottom w:val="none" w:sz="0" w:space="0" w:color="auto"/>
        <w:right w:val="none" w:sz="0" w:space="0" w:color="auto"/>
      </w:divBdr>
    </w:div>
    <w:div w:id="1240210730">
      <w:bodyDiv w:val="1"/>
      <w:marLeft w:val="0"/>
      <w:marRight w:val="0"/>
      <w:marTop w:val="0"/>
      <w:marBottom w:val="0"/>
      <w:divBdr>
        <w:top w:val="none" w:sz="0" w:space="0" w:color="auto"/>
        <w:left w:val="none" w:sz="0" w:space="0" w:color="auto"/>
        <w:bottom w:val="none" w:sz="0" w:space="0" w:color="auto"/>
        <w:right w:val="none" w:sz="0" w:space="0" w:color="auto"/>
      </w:divBdr>
    </w:div>
    <w:div w:id="1240478051">
      <w:bodyDiv w:val="1"/>
      <w:marLeft w:val="0"/>
      <w:marRight w:val="0"/>
      <w:marTop w:val="0"/>
      <w:marBottom w:val="0"/>
      <w:divBdr>
        <w:top w:val="none" w:sz="0" w:space="0" w:color="auto"/>
        <w:left w:val="none" w:sz="0" w:space="0" w:color="auto"/>
        <w:bottom w:val="none" w:sz="0" w:space="0" w:color="auto"/>
        <w:right w:val="none" w:sz="0" w:space="0" w:color="auto"/>
      </w:divBdr>
    </w:div>
    <w:div w:id="1240601263">
      <w:bodyDiv w:val="1"/>
      <w:marLeft w:val="0"/>
      <w:marRight w:val="0"/>
      <w:marTop w:val="0"/>
      <w:marBottom w:val="0"/>
      <w:divBdr>
        <w:top w:val="none" w:sz="0" w:space="0" w:color="auto"/>
        <w:left w:val="none" w:sz="0" w:space="0" w:color="auto"/>
        <w:bottom w:val="none" w:sz="0" w:space="0" w:color="auto"/>
        <w:right w:val="none" w:sz="0" w:space="0" w:color="auto"/>
      </w:divBdr>
    </w:div>
    <w:div w:id="1241477815">
      <w:bodyDiv w:val="1"/>
      <w:marLeft w:val="0"/>
      <w:marRight w:val="0"/>
      <w:marTop w:val="0"/>
      <w:marBottom w:val="0"/>
      <w:divBdr>
        <w:top w:val="none" w:sz="0" w:space="0" w:color="auto"/>
        <w:left w:val="none" w:sz="0" w:space="0" w:color="auto"/>
        <w:bottom w:val="none" w:sz="0" w:space="0" w:color="auto"/>
        <w:right w:val="none" w:sz="0" w:space="0" w:color="auto"/>
      </w:divBdr>
    </w:div>
    <w:div w:id="1242642540">
      <w:bodyDiv w:val="1"/>
      <w:marLeft w:val="0"/>
      <w:marRight w:val="0"/>
      <w:marTop w:val="0"/>
      <w:marBottom w:val="0"/>
      <w:divBdr>
        <w:top w:val="none" w:sz="0" w:space="0" w:color="auto"/>
        <w:left w:val="none" w:sz="0" w:space="0" w:color="auto"/>
        <w:bottom w:val="none" w:sz="0" w:space="0" w:color="auto"/>
        <w:right w:val="none" w:sz="0" w:space="0" w:color="auto"/>
      </w:divBdr>
    </w:div>
    <w:div w:id="1242904927">
      <w:bodyDiv w:val="1"/>
      <w:marLeft w:val="0"/>
      <w:marRight w:val="0"/>
      <w:marTop w:val="0"/>
      <w:marBottom w:val="0"/>
      <w:divBdr>
        <w:top w:val="none" w:sz="0" w:space="0" w:color="auto"/>
        <w:left w:val="none" w:sz="0" w:space="0" w:color="auto"/>
        <w:bottom w:val="none" w:sz="0" w:space="0" w:color="auto"/>
        <w:right w:val="none" w:sz="0" w:space="0" w:color="auto"/>
      </w:divBdr>
    </w:div>
    <w:div w:id="1245534126">
      <w:bodyDiv w:val="1"/>
      <w:marLeft w:val="0"/>
      <w:marRight w:val="0"/>
      <w:marTop w:val="0"/>
      <w:marBottom w:val="0"/>
      <w:divBdr>
        <w:top w:val="none" w:sz="0" w:space="0" w:color="auto"/>
        <w:left w:val="none" w:sz="0" w:space="0" w:color="auto"/>
        <w:bottom w:val="none" w:sz="0" w:space="0" w:color="auto"/>
        <w:right w:val="none" w:sz="0" w:space="0" w:color="auto"/>
      </w:divBdr>
    </w:div>
    <w:div w:id="1245724687">
      <w:bodyDiv w:val="1"/>
      <w:marLeft w:val="0"/>
      <w:marRight w:val="0"/>
      <w:marTop w:val="0"/>
      <w:marBottom w:val="0"/>
      <w:divBdr>
        <w:top w:val="none" w:sz="0" w:space="0" w:color="auto"/>
        <w:left w:val="none" w:sz="0" w:space="0" w:color="auto"/>
        <w:bottom w:val="none" w:sz="0" w:space="0" w:color="auto"/>
        <w:right w:val="none" w:sz="0" w:space="0" w:color="auto"/>
      </w:divBdr>
    </w:div>
    <w:div w:id="1246183299">
      <w:bodyDiv w:val="1"/>
      <w:marLeft w:val="0"/>
      <w:marRight w:val="0"/>
      <w:marTop w:val="0"/>
      <w:marBottom w:val="0"/>
      <w:divBdr>
        <w:top w:val="none" w:sz="0" w:space="0" w:color="auto"/>
        <w:left w:val="none" w:sz="0" w:space="0" w:color="auto"/>
        <w:bottom w:val="none" w:sz="0" w:space="0" w:color="auto"/>
        <w:right w:val="none" w:sz="0" w:space="0" w:color="auto"/>
      </w:divBdr>
    </w:div>
    <w:div w:id="1246526963">
      <w:bodyDiv w:val="1"/>
      <w:marLeft w:val="0"/>
      <w:marRight w:val="0"/>
      <w:marTop w:val="0"/>
      <w:marBottom w:val="0"/>
      <w:divBdr>
        <w:top w:val="none" w:sz="0" w:space="0" w:color="auto"/>
        <w:left w:val="none" w:sz="0" w:space="0" w:color="auto"/>
        <w:bottom w:val="none" w:sz="0" w:space="0" w:color="auto"/>
        <w:right w:val="none" w:sz="0" w:space="0" w:color="auto"/>
      </w:divBdr>
    </w:div>
    <w:div w:id="1247499099">
      <w:bodyDiv w:val="1"/>
      <w:marLeft w:val="0"/>
      <w:marRight w:val="0"/>
      <w:marTop w:val="0"/>
      <w:marBottom w:val="0"/>
      <w:divBdr>
        <w:top w:val="none" w:sz="0" w:space="0" w:color="auto"/>
        <w:left w:val="none" w:sz="0" w:space="0" w:color="auto"/>
        <w:bottom w:val="none" w:sz="0" w:space="0" w:color="auto"/>
        <w:right w:val="none" w:sz="0" w:space="0" w:color="auto"/>
      </w:divBdr>
    </w:div>
    <w:div w:id="1248147875">
      <w:bodyDiv w:val="1"/>
      <w:marLeft w:val="0"/>
      <w:marRight w:val="0"/>
      <w:marTop w:val="0"/>
      <w:marBottom w:val="0"/>
      <w:divBdr>
        <w:top w:val="none" w:sz="0" w:space="0" w:color="auto"/>
        <w:left w:val="none" w:sz="0" w:space="0" w:color="auto"/>
        <w:bottom w:val="none" w:sz="0" w:space="0" w:color="auto"/>
        <w:right w:val="none" w:sz="0" w:space="0" w:color="auto"/>
      </w:divBdr>
    </w:div>
    <w:div w:id="1248465996">
      <w:bodyDiv w:val="1"/>
      <w:marLeft w:val="0"/>
      <w:marRight w:val="0"/>
      <w:marTop w:val="0"/>
      <w:marBottom w:val="0"/>
      <w:divBdr>
        <w:top w:val="none" w:sz="0" w:space="0" w:color="auto"/>
        <w:left w:val="none" w:sz="0" w:space="0" w:color="auto"/>
        <w:bottom w:val="none" w:sz="0" w:space="0" w:color="auto"/>
        <w:right w:val="none" w:sz="0" w:space="0" w:color="auto"/>
      </w:divBdr>
    </w:div>
    <w:div w:id="1248688080">
      <w:bodyDiv w:val="1"/>
      <w:marLeft w:val="0"/>
      <w:marRight w:val="0"/>
      <w:marTop w:val="0"/>
      <w:marBottom w:val="0"/>
      <w:divBdr>
        <w:top w:val="none" w:sz="0" w:space="0" w:color="auto"/>
        <w:left w:val="none" w:sz="0" w:space="0" w:color="auto"/>
        <w:bottom w:val="none" w:sz="0" w:space="0" w:color="auto"/>
        <w:right w:val="none" w:sz="0" w:space="0" w:color="auto"/>
      </w:divBdr>
    </w:div>
    <w:div w:id="1248877964">
      <w:bodyDiv w:val="1"/>
      <w:marLeft w:val="0"/>
      <w:marRight w:val="0"/>
      <w:marTop w:val="0"/>
      <w:marBottom w:val="0"/>
      <w:divBdr>
        <w:top w:val="none" w:sz="0" w:space="0" w:color="auto"/>
        <w:left w:val="none" w:sz="0" w:space="0" w:color="auto"/>
        <w:bottom w:val="none" w:sz="0" w:space="0" w:color="auto"/>
        <w:right w:val="none" w:sz="0" w:space="0" w:color="auto"/>
      </w:divBdr>
    </w:div>
    <w:div w:id="1249340029">
      <w:bodyDiv w:val="1"/>
      <w:marLeft w:val="0"/>
      <w:marRight w:val="0"/>
      <w:marTop w:val="0"/>
      <w:marBottom w:val="0"/>
      <w:divBdr>
        <w:top w:val="none" w:sz="0" w:space="0" w:color="auto"/>
        <w:left w:val="none" w:sz="0" w:space="0" w:color="auto"/>
        <w:bottom w:val="none" w:sz="0" w:space="0" w:color="auto"/>
        <w:right w:val="none" w:sz="0" w:space="0" w:color="auto"/>
      </w:divBdr>
    </w:div>
    <w:div w:id="1251154647">
      <w:bodyDiv w:val="1"/>
      <w:marLeft w:val="0"/>
      <w:marRight w:val="0"/>
      <w:marTop w:val="0"/>
      <w:marBottom w:val="0"/>
      <w:divBdr>
        <w:top w:val="none" w:sz="0" w:space="0" w:color="auto"/>
        <w:left w:val="none" w:sz="0" w:space="0" w:color="auto"/>
        <w:bottom w:val="none" w:sz="0" w:space="0" w:color="auto"/>
        <w:right w:val="none" w:sz="0" w:space="0" w:color="auto"/>
      </w:divBdr>
    </w:div>
    <w:div w:id="1252739329">
      <w:bodyDiv w:val="1"/>
      <w:marLeft w:val="0"/>
      <w:marRight w:val="0"/>
      <w:marTop w:val="0"/>
      <w:marBottom w:val="0"/>
      <w:divBdr>
        <w:top w:val="none" w:sz="0" w:space="0" w:color="auto"/>
        <w:left w:val="none" w:sz="0" w:space="0" w:color="auto"/>
        <w:bottom w:val="none" w:sz="0" w:space="0" w:color="auto"/>
        <w:right w:val="none" w:sz="0" w:space="0" w:color="auto"/>
      </w:divBdr>
    </w:div>
    <w:div w:id="1253005535">
      <w:bodyDiv w:val="1"/>
      <w:marLeft w:val="0"/>
      <w:marRight w:val="0"/>
      <w:marTop w:val="0"/>
      <w:marBottom w:val="0"/>
      <w:divBdr>
        <w:top w:val="none" w:sz="0" w:space="0" w:color="auto"/>
        <w:left w:val="none" w:sz="0" w:space="0" w:color="auto"/>
        <w:bottom w:val="none" w:sz="0" w:space="0" w:color="auto"/>
        <w:right w:val="none" w:sz="0" w:space="0" w:color="auto"/>
      </w:divBdr>
    </w:div>
    <w:div w:id="1253053019">
      <w:bodyDiv w:val="1"/>
      <w:marLeft w:val="0"/>
      <w:marRight w:val="0"/>
      <w:marTop w:val="0"/>
      <w:marBottom w:val="0"/>
      <w:divBdr>
        <w:top w:val="none" w:sz="0" w:space="0" w:color="auto"/>
        <w:left w:val="none" w:sz="0" w:space="0" w:color="auto"/>
        <w:bottom w:val="none" w:sz="0" w:space="0" w:color="auto"/>
        <w:right w:val="none" w:sz="0" w:space="0" w:color="auto"/>
      </w:divBdr>
    </w:div>
    <w:div w:id="1253129823">
      <w:bodyDiv w:val="1"/>
      <w:marLeft w:val="0"/>
      <w:marRight w:val="0"/>
      <w:marTop w:val="0"/>
      <w:marBottom w:val="0"/>
      <w:divBdr>
        <w:top w:val="none" w:sz="0" w:space="0" w:color="auto"/>
        <w:left w:val="none" w:sz="0" w:space="0" w:color="auto"/>
        <w:bottom w:val="none" w:sz="0" w:space="0" w:color="auto"/>
        <w:right w:val="none" w:sz="0" w:space="0" w:color="auto"/>
      </w:divBdr>
    </w:div>
    <w:div w:id="1253274309">
      <w:bodyDiv w:val="1"/>
      <w:marLeft w:val="0"/>
      <w:marRight w:val="0"/>
      <w:marTop w:val="0"/>
      <w:marBottom w:val="0"/>
      <w:divBdr>
        <w:top w:val="none" w:sz="0" w:space="0" w:color="auto"/>
        <w:left w:val="none" w:sz="0" w:space="0" w:color="auto"/>
        <w:bottom w:val="none" w:sz="0" w:space="0" w:color="auto"/>
        <w:right w:val="none" w:sz="0" w:space="0" w:color="auto"/>
      </w:divBdr>
    </w:div>
    <w:div w:id="1253931771">
      <w:bodyDiv w:val="1"/>
      <w:marLeft w:val="0"/>
      <w:marRight w:val="0"/>
      <w:marTop w:val="0"/>
      <w:marBottom w:val="0"/>
      <w:divBdr>
        <w:top w:val="none" w:sz="0" w:space="0" w:color="auto"/>
        <w:left w:val="none" w:sz="0" w:space="0" w:color="auto"/>
        <w:bottom w:val="none" w:sz="0" w:space="0" w:color="auto"/>
        <w:right w:val="none" w:sz="0" w:space="0" w:color="auto"/>
      </w:divBdr>
    </w:div>
    <w:div w:id="1253931991">
      <w:bodyDiv w:val="1"/>
      <w:marLeft w:val="0"/>
      <w:marRight w:val="0"/>
      <w:marTop w:val="0"/>
      <w:marBottom w:val="0"/>
      <w:divBdr>
        <w:top w:val="none" w:sz="0" w:space="0" w:color="auto"/>
        <w:left w:val="none" w:sz="0" w:space="0" w:color="auto"/>
        <w:bottom w:val="none" w:sz="0" w:space="0" w:color="auto"/>
        <w:right w:val="none" w:sz="0" w:space="0" w:color="auto"/>
      </w:divBdr>
    </w:div>
    <w:div w:id="1254316535">
      <w:bodyDiv w:val="1"/>
      <w:marLeft w:val="0"/>
      <w:marRight w:val="0"/>
      <w:marTop w:val="0"/>
      <w:marBottom w:val="0"/>
      <w:divBdr>
        <w:top w:val="none" w:sz="0" w:space="0" w:color="auto"/>
        <w:left w:val="none" w:sz="0" w:space="0" w:color="auto"/>
        <w:bottom w:val="none" w:sz="0" w:space="0" w:color="auto"/>
        <w:right w:val="none" w:sz="0" w:space="0" w:color="auto"/>
      </w:divBdr>
    </w:div>
    <w:div w:id="1254971125">
      <w:bodyDiv w:val="1"/>
      <w:marLeft w:val="0"/>
      <w:marRight w:val="0"/>
      <w:marTop w:val="0"/>
      <w:marBottom w:val="0"/>
      <w:divBdr>
        <w:top w:val="none" w:sz="0" w:space="0" w:color="auto"/>
        <w:left w:val="none" w:sz="0" w:space="0" w:color="auto"/>
        <w:bottom w:val="none" w:sz="0" w:space="0" w:color="auto"/>
        <w:right w:val="none" w:sz="0" w:space="0" w:color="auto"/>
      </w:divBdr>
    </w:div>
    <w:div w:id="1255940521">
      <w:bodyDiv w:val="1"/>
      <w:marLeft w:val="0"/>
      <w:marRight w:val="0"/>
      <w:marTop w:val="0"/>
      <w:marBottom w:val="0"/>
      <w:divBdr>
        <w:top w:val="none" w:sz="0" w:space="0" w:color="auto"/>
        <w:left w:val="none" w:sz="0" w:space="0" w:color="auto"/>
        <w:bottom w:val="none" w:sz="0" w:space="0" w:color="auto"/>
        <w:right w:val="none" w:sz="0" w:space="0" w:color="auto"/>
      </w:divBdr>
    </w:div>
    <w:div w:id="1256209853">
      <w:bodyDiv w:val="1"/>
      <w:marLeft w:val="0"/>
      <w:marRight w:val="0"/>
      <w:marTop w:val="0"/>
      <w:marBottom w:val="0"/>
      <w:divBdr>
        <w:top w:val="none" w:sz="0" w:space="0" w:color="auto"/>
        <w:left w:val="none" w:sz="0" w:space="0" w:color="auto"/>
        <w:bottom w:val="none" w:sz="0" w:space="0" w:color="auto"/>
        <w:right w:val="none" w:sz="0" w:space="0" w:color="auto"/>
      </w:divBdr>
    </w:div>
    <w:div w:id="1258489203">
      <w:bodyDiv w:val="1"/>
      <w:marLeft w:val="0"/>
      <w:marRight w:val="0"/>
      <w:marTop w:val="0"/>
      <w:marBottom w:val="0"/>
      <w:divBdr>
        <w:top w:val="none" w:sz="0" w:space="0" w:color="auto"/>
        <w:left w:val="none" w:sz="0" w:space="0" w:color="auto"/>
        <w:bottom w:val="none" w:sz="0" w:space="0" w:color="auto"/>
        <w:right w:val="none" w:sz="0" w:space="0" w:color="auto"/>
      </w:divBdr>
    </w:div>
    <w:div w:id="1258559303">
      <w:bodyDiv w:val="1"/>
      <w:marLeft w:val="0"/>
      <w:marRight w:val="0"/>
      <w:marTop w:val="0"/>
      <w:marBottom w:val="0"/>
      <w:divBdr>
        <w:top w:val="none" w:sz="0" w:space="0" w:color="auto"/>
        <w:left w:val="none" w:sz="0" w:space="0" w:color="auto"/>
        <w:bottom w:val="none" w:sz="0" w:space="0" w:color="auto"/>
        <w:right w:val="none" w:sz="0" w:space="0" w:color="auto"/>
      </w:divBdr>
    </w:div>
    <w:div w:id="1259875733">
      <w:bodyDiv w:val="1"/>
      <w:marLeft w:val="0"/>
      <w:marRight w:val="0"/>
      <w:marTop w:val="0"/>
      <w:marBottom w:val="0"/>
      <w:divBdr>
        <w:top w:val="none" w:sz="0" w:space="0" w:color="auto"/>
        <w:left w:val="none" w:sz="0" w:space="0" w:color="auto"/>
        <w:bottom w:val="none" w:sz="0" w:space="0" w:color="auto"/>
        <w:right w:val="none" w:sz="0" w:space="0" w:color="auto"/>
      </w:divBdr>
    </w:div>
    <w:div w:id="1260061235">
      <w:bodyDiv w:val="1"/>
      <w:marLeft w:val="0"/>
      <w:marRight w:val="0"/>
      <w:marTop w:val="0"/>
      <w:marBottom w:val="0"/>
      <w:divBdr>
        <w:top w:val="none" w:sz="0" w:space="0" w:color="auto"/>
        <w:left w:val="none" w:sz="0" w:space="0" w:color="auto"/>
        <w:bottom w:val="none" w:sz="0" w:space="0" w:color="auto"/>
        <w:right w:val="none" w:sz="0" w:space="0" w:color="auto"/>
      </w:divBdr>
    </w:div>
    <w:div w:id="1260791801">
      <w:bodyDiv w:val="1"/>
      <w:marLeft w:val="0"/>
      <w:marRight w:val="0"/>
      <w:marTop w:val="0"/>
      <w:marBottom w:val="0"/>
      <w:divBdr>
        <w:top w:val="none" w:sz="0" w:space="0" w:color="auto"/>
        <w:left w:val="none" w:sz="0" w:space="0" w:color="auto"/>
        <w:bottom w:val="none" w:sz="0" w:space="0" w:color="auto"/>
        <w:right w:val="none" w:sz="0" w:space="0" w:color="auto"/>
      </w:divBdr>
    </w:div>
    <w:div w:id="1261988881">
      <w:bodyDiv w:val="1"/>
      <w:marLeft w:val="0"/>
      <w:marRight w:val="0"/>
      <w:marTop w:val="0"/>
      <w:marBottom w:val="0"/>
      <w:divBdr>
        <w:top w:val="none" w:sz="0" w:space="0" w:color="auto"/>
        <w:left w:val="none" w:sz="0" w:space="0" w:color="auto"/>
        <w:bottom w:val="none" w:sz="0" w:space="0" w:color="auto"/>
        <w:right w:val="none" w:sz="0" w:space="0" w:color="auto"/>
      </w:divBdr>
    </w:div>
    <w:div w:id="1264726411">
      <w:bodyDiv w:val="1"/>
      <w:marLeft w:val="0"/>
      <w:marRight w:val="0"/>
      <w:marTop w:val="0"/>
      <w:marBottom w:val="0"/>
      <w:divBdr>
        <w:top w:val="none" w:sz="0" w:space="0" w:color="auto"/>
        <w:left w:val="none" w:sz="0" w:space="0" w:color="auto"/>
        <w:bottom w:val="none" w:sz="0" w:space="0" w:color="auto"/>
        <w:right w:val="none" w:sz="0" w:space="0" w:color="auto"/>
      </w:divBdr>
    </w:div>
    <w:div w:id="1265113769">
      <w:bodyDiv w:val="1"/>
      <w:marLeft w:val="0"/>
      <w:marRight w:val="0"/>
      <w:marTop w:val="0"/>
      <w:marBottom w:val="0"/>
      <w:divBdr>
        <w:top w:val="none" w:sz="0" w:space="0" w:color="auto"/>
        <w:left w:val="none" w:sz="0" w:space="0" w:color="auto"/>
        <w:bottom w:val="none" w:sz="0" w:space="0" w:color="auto"/>
        <w:right w:val="none" w:sz="0" w:space="0" w:color="auto"/>
      </w:divBdr>
    </w:div>
    <w:div w:id="1267617669">
      <w:bodyDiv w:val="1"/>
      <w:marLeft w:val="0"/>
      <w:marRight w:val="0"/>
      <w:marTop w:val="0"/>
      <w:marBottom w:val="0"/>
      <w:divBdr>
        <w:top w:val="none" w:sz="0" w:space="0" w:color="auto"/>
        <w:left w:val="none" w:sz="0" w:space="0" w:color="auto"/>
        <w:bottom w:val="none" w:sz="0" w:space="0" w:color="auto"/>
        <w:right w:val="none" w:sz="0" w:space="0" w:color="auto"/>
      </w:divBdr>
    </w:div>
    <w:div w:id="1267619840">
      <w:bodyDiv w:val="1"/>
      <w:marLeft w:val="0"/>
      <w:marRight w:val="0"/>
      <w:marTop w:val="0"/>
      <w:marBottom w:val="0"/>
      <w:divBdr>
        <w:top w:val="none" w:sz="0" w:space="0" w:color="auto"/>
        <w:left w:val="none" w:sz="0" w:space="0" w:color="auto"/>
        <w:bottom w:val="none" w:sz="0" w:space="0" w:color="auto"/>
        <w:right w:val="none" w:sz="0" w:space="0" w:color="auto"/>
      </w:divBdr>
    </w:div>
    <w:div w:id="1267806183">
      <w:bodyDiv w:val="1"/>
      <w:marLeft w:val="0"/>
      <w:marRight w:val="0"/>
      <w:marTop w:val="0"/>
      <w:marBottom w:val="0"/>
      <w:divBdr>
        <w:top w:val="none" w:sz="0" w:space="0" w:color="auto"/>
        <w:left w:val="none" w:sz="0" w:space="0" w:color="auto"/>
        <w:bottom w:val="none" w:sz="0" w:space="0" w:color="auto"/>
        <w:right w:val="none" w:sz="0" w:space="0" w:color="auto"/>
      </w:divBdr>
    </w:div>
    <w:div w:id="1267957333">
      <w:bodyDiv w:val="1"/>
      <w:marLeft w:val="0"/>
      <w:marRight w:val="0"/>
      <w:marTop w:val="0"/>
      <w:marBottom w:val="0"/>
      <w:divBdr>
        <w:top w:val="none" w:sz="0" w:space="0" w:color="auto"/>
        <w:left w:val="none" w:sz="0" w:space="0" w:color="auto"/>
        <w:bottom w:val="none" w:sz="0" w:space="0" w:color="auto"/>
        <w:right w:val="none" w:sz="0" w:space="0" w:color="auto"/>
      </w:divBdr>
    </w:div>
    <w:div w:id="1268080702">
      <w:bodyDiv w:val="1"/>
      <w:marLeft w:val="0"/>
      <w:marRight w:val="0"/>
      <w:marTop w:val="0"/>
      <w:marBottom w:val="0"/>
      <w:divBdr>
        <w:top w:val="none" w:sz="0" w:space="0" w:color="auto"/>
        <w:left w:val="none" w:sz="0" w:space="0" w:color="auto"/>
        <w:bottom w:val="none" w:sz="0" w:space="0" w:color="auto"/>
        <w:right w:val="none" w:sz="0" w:space="0" w:color="auto"/>
      </w:divBdr>
    </w:div>
    <w:div w:id="1268464834">
      <w:bodyDiv w:val="1"/>
      <w:marLeft w:val="0"/>
      <w:marRight w:val="0"/>
      <w:marTop w:val="0"/>
      <w:marBottom w:val="0"/>
      <w:divBdr>
        <w:top w:val="none" w:sz="0" w:space="0" w:color="auto"/>
        <w:left w:val="none" w:sz="0" w:space="0" w:color="auto"/>
        <w:bottom w:val="none" w:sz="0" w:space="0" w:color="auto"/>
        <w:right w:val="none" w:sz="0" w:space="0" w:color="auto"/>
      </w:divBdr>
    </w:div>
    <w:div w:id="1268544939">
      <w:bodyDiv w:val="1"/>
      <w:marLeft w:val="0"/>
      <w:marRight w:val="0"/>
      <w:marTop w:val="0"/>
      <w:marBottom w:val="0"/>
      <w:divBdr>
        <w:top w:val="none" w:sz="0" w:space="0" w:color="auto"/>
        <w:left w:val="none" w:sz="0" w:space="0" w:color="auto"/>
        <w:bottom w:val="none" w:sz="0" w:space="0" w:color="auto"/>
        <w:right w:val="none" w:sz="0" w:space="0" w:color="auto"/>
      </w:divBdr>
    </w:div>
    <w:div w:id="1268584294">
      <w:bodyDiv w:val="1"/>
      <w:marLeft w:val="0"/>
      <w:marRight w:val="0"/>
      <w:marTop w:val="0"/>
      <w:marBottom w:val="0"/>
      <w:divBdr>
        <w:top w:val="none" w:sz="0" w:space="0" w:color="auto"/>
        <w:left w:val="none" w:sz="0" w:space="0" w:color="auto"/>
        <w:bottom w:val="none" w:sz="0" w:space="0" w:color="auto"/>
        <w:right w:val="none" w:sz="0" w:space="0" w:color="auto"/>
      </w:divBdr>
    </w:div>
    <w:div w:id="1268654758">
      <w:bodyDiv w:val="1"/>
      <w:marLeft w:val="0"/>
      <w:marRight w:val="0"/>
      <w:marTop w:val="0"/>
      <w:marBottom w:val="0"/>
      <w:divBdr>
        <w:top w:val="none" w:sz="0" w:space="0" w:color="auto"/>
        <w:left w:val="none" w:sz="0" w:space="0" w:color="auto"/>
        <w:bottom w:val="none" w:sz="0" w:space="0" w:color="auto"/>
        <w:right w:val="none" w:sz="0" w:space="0" w:color="auto"/>
      </w:divBdr>
    </w:div>
    <w:div w:id="1269121175">
      <w:bodyDiv w:val="1"/>
      <w:marLeft w:val="0"/>
      <w:marRight w:val="0"/>
      <w:marTop w:val="0"/>
      <w:marBottom w:val="0"/>
      <w:divBdr>
        <w:top w:val="none" w:sz="0" w:space="0" w:color="auto"/>
        <w:left w:val="none" w:sz="0" w:space="0" w:color="auto"/>
        <w:bottom w:val="none" w:sz="0" w:space="0" w:color="auto"/>
        <w:right w:val="none" w:sz="0" w:space="0" w:color="auto"/>
      </w:divBdr>
    </w:div>
    <w:div w:id="1269200205">
      <w:bodyDiv w:val="1"/>
      <w:marLeft w:val="0"/>
      <w:marRight w:val="0"/>
      <w:marTop w:val="0"/>
      <w:marBottom w:val="0"/>
      <w:divBdr>
        <w:top w:val="none" w:sz="0" w:space="0" w:color="auto"/>
        <w:left w:val="none" w:sz="0" w:space="0" w:color="auto"/>
        <w:bottom w:val="none" w:sz="0" w:space="0" w:color="auto"/>
        <w:right w:val="none" w:sz="0" w:space="0" w:color="auto"/>
      </w:divBdr>
    </w:div>
    <w:div w:id="1269236713">
      <w:bodyDiv w:val="1"/>
      <w:marLeft w:val="0"/>
      <w:marRight w:val="0"/>
      <w:marTop w:val="0"/>
      <w:marBottom w:val="0"/>
      <w:divBdr>
        <w:top w:val="none" w:sz="0" w:space="0" w:color="auto"/>
        <w:left w:val="none" w:sz="0" w:space="0" w:color="auto"/>
        <w:bottom w:val="none" w:sz="0" w:space="0" w:color="auto"/>
        <w:right w:val="none" w:sz="0" w:space="0" w:color="auto"/>
      </w:divBdr>
    </w:div>
    <w:div w:id="1270502352">
      <w:bodyDiv w:val="1"/>
      <w:marLeft w:val="0"/>
      <w:marRight w:val="0"/>
      <w:marTop w:val="0"/>
      <w:marBottom w:val="0"/>
      <w:divBdr>
        <w:top w:val="none" w:sz="0" w:space="0" w:color="auto"/>
        <w:left w:val="none" w:sz="0" w:space="0" w:color="auto"/>
        <w:bottom w:val="none" w:sz="0" w:space="0" w:color="auto"/>
        <w:right w:val="none" w:sz="0" w:space="0" w:color="auto"/>
      </w:divBdr>
    </w:div>
    <w:div w:id="1272011792">
      <w:bodyDiv w:val="1"/>
      <w:marLeft w:val="0"/>
      <w:marRight w:val="0"/>
      <w:marTop w:val="0"/>
      <w:marBottom w:val="0"/>
      <w:divBdr>
        <w:top w:val="none" w:sz="0" w:space="0" w:color="auto"/>
        <w:left w:val="none" w:sz="0" w:space="0" w:color="auto"/>
        <w:bottom w:val="none" w:sz="0" w:space="0" w:color="auto"/>
        <w:right w:val="none" w:sz="0" w:space="0" w:color="auto"/>
      </w:divBdr>
    </w:div>
    <w:div w:id="1272200601">
      <w:bodyDiv w:val="1"/>
      <w:marLeft w:val="0"/>
      <w:marRight w:val="0"/>
      <w:marTop w:val="0"/>
      <w:marBottom w:val="0"/>
      <w:divBdr>
        <w:top w:val="none" w:sz="0" w:space="0" w:color="auto"/>
        <w:left w:val="none" w:sz="0" w:space="0" w:color="auto"/>
        <w:bottom w:val="none" w:sz="0" w:space="0" w:color="auto"/>
        <w:right w:val="none" w:sz="0" w:space="0" w:color="auto"/>
      </w:divBdr>
    </w:div>
    <w:div w:id="1273128559">
      <w:bodyDiv w:val="1"/>
      <w:marLeft w:val="0"/>
      <w:marRight w:val="0"/>
      <w:marTop w:val="0"/>
      <w:marBottom w:val="0"/>
      <w:divBdr>
        <w:top w:val="none" w:sz="0" w:space="0" w:color="auto"/>
        <w:left w:val="none" w:sz="0" w:space="0" w:color="auto"/>
        <w:bottom w:val="none" w:sz="0" w:space="0" w:color="auto"/>
        <w:right w:val="none" w:sz="0" w:space="0" w:color="auto"/>
      </w:divBdr>
    </w:div>
    <w:div w:id="1273174213">
      <w:bodyDiv w:val="1"/>
      <w:marLeft w:val="0"/>
      <w:marRight w:val="0"/>
      <w:marTop w:val="0"/>
      <w:marBottom w:val="0"/>
      <w:divBdr>
        <w:top w:val="none" w:sz="0" w:space="0" w:color="auto"/>
        <w:left w:val="none" w:sz="0" w:space="0" w:color="auto"/>
        <w:bottom w:val="none" w:sz="0" w:space="0" w:color="auto"/>
        <w:right w:val="none" w:sz="0" w:space="0" w:color="auto"/>
      </w:divBdr>
    </w:div>
    <w:div w:id="1273898648">
      <w:bodyDiv w:val="1"/>
      <w:marLeft w:val="0"/>
      <w:marRight w:val="0"/>
      <w:marTop w:val="0"/>
      <w:marBottom w:val="0"/>
      <w:divBdr>
        <w:top w:val="none" w:sz="0" w:space="0" w:color="auto"/>
        <w:left w:val="none" w:sz="0" w:space="0" w:color="auto"/>
        <w:bottom w:val="none" w:sz="0" w:space="0" w:color="auto"/>
        <w:right w:val="none" w:sz="0" w:space="0" w:color="auto"/>
      </w:divBdr>
    </w:div>
    <w:div w:id="1274050750">
      <w:bodyDiv w:val="1"/>
      <w:marLeft w:val="0"/>
      <w:marRight w:val="0"/>
      <w:marTop w:val="0"/>
      <w:marBottom w:val="0"/>
      <w:divBdr>
        <w:top w:val="none" w:sz="0" w:space="0" w:color="auto"/>
        <w:left w:val="none" w:sz="0" w:space="0" w:color="auto"/>
        <w:bottom w:val="none" w:sz="0" w:space="0" w:color="auto"/>
        <w:right w:val="none" w:sz="0" w:space="0" w:color="auto"/>
      </w:divBdr>
    </w:div>
    <w:div w:id="1275752029">
      <w:bodyDiv w:val="1"/>
      <w:marLeft w:val="0"/>
      <w:marRight w:val="0"/>
      <w:marTop w:val="0"/>
      <w:marBottom w:val="0"/>
      <w:divBdr>
        <w:top w:val="none" w:sz="0" w:space="0" w:color="auto"/>
        <w:left w:val="none" w:sz="0" w:space="0" w:color="auto"/>
        <w:bottom w:val="none" w:sz="0" w:space="0" w:color="auto"/>
        <w:right w:val="none" w:sz="0" w:space="0" w:color="auto"/>
      </w:divBdr>
    </w:div>
    <w:div w:id="1276136886">
      <w:bodyDiv w:val="1"/>
      <w:marLeft w:val="0"/>
      <w:marRight w:val="0"/>
      <w:marTop w:val="0"/>
      <w:marBottom w:val="0"/>
      <w:divBdr>
        <w:top w:val="none" w:sz="0" w:space="0" w:color="auto"/>
        <w:left w:val="none" w:sz="0" w:space="0" w:color="auto"/>
        <w:bottom w:val="none" w:sz="0" w:space="0" w:color="auto"/>
        <w:right w:val="none" w:sz="0" w:space="0" w:color="auto"/>
      </w:divBdr>
    </w:div>
    <w:div w:id="1276407300">
      <w:bodyDiv w:val="1"/>
      <w:marLeft w:val="0"/>
      <w:marRight w:val="0"/>
      <w:marTop w:val="0"/>
      <w:marBottom w:val="0"/>
      <w:divBdr>
        <w:top w:val="none" w:sz="0" w:space="0" w:color="auto"/>
        <w:left w:val="none" w:sz="0" w:space="0" w:color="auto"/>
        <w:bottom w:val="none" w:sz="0" w:space="0" w:color="auto"/>
        <w:right w:val="none" w:sz="0" w:space="0" w:color="auto"/>
      </w:divBdr>
    </w:div>
    <w:div w:id="1276867535">
      <w:bodyDiv w:val="1"/>
      <w:marLeft w:val="0"/>
      <w:marRight w:val="0"/>
      <w:marTop w:val="0"/>
      <w:marBottom w:val="0"/>
      <w:divBdr>
        <w:top w:val="none" w:sz="0" w:space="0" w:color="auto"/>
        <w:left w:val="none" w:sz="0" w:space="0" w:color="auto"/>
        <w:bottom w:val="none" w:sz="0" w:space="0" w:color="auto"/>
        <w:right w:val="none" w:sz="0" w:space="0" w:color="auto"/>
      </w:divBdr>
    </w:div>
    <w:div w:id="1276912616">
      <w:bodyDiv w:val="1"/>
      <w:marLeft w:val="0"/>
      <w:marRight w:val="0"/>
      <w:marTop w:val="0"/>
      <w:marBottom w:val="0"/>
      <w:divBdr>
        <w:top w:val="none" w:sz="0" w:space="0" w:color="auto"/>
        <w:left w:val="none" w:sz="0" w:space="0" w:color="auto"/>
        <w:bottom w:val="none" w:sz="0" w:space="0" w:color="auto"/>
        <w:right w:val="none" w:sz="0" w:space="0" w:color="auto"/>
      </w:divBdr>
    </w:div>
    <w:div w:id="1277369914">
      <w:bodyDiv w:val="1"/>
      <w:marLeft w:val="0"/>
      <w:marRight w:val="0"/>
      <w:marTop w:val="0"/>
      <w:marBottom w:val="0"/>
      <w:divBdr>
        <w:top w:val="none" w:sz="0" w:space="0" w:color="auto"/>
        <w:left w:val="none" w:sz="0" w:space="0" w:color="auto"/>
        <w:bottom w:val="none" w:sz="0" w:space="0" w:color="auto"/>
        <w:right w:val="none" w:sz="0" w:space="0" w:color="auto"/>
      </w:divBdr>
    </w:div>
    <w:div w:id="1277835106">
      <w:bodyDiv w:val="1"/>
      <w:marLeft w:val="0"/>
      <w:marRight w:val="0"/>
      <w:marTop w:val="0"/>
      <w:marBottom w:val="0"/>
      <w:divBdr>
        <w:top w:val="none" w:sz="0" w:space="0" w:color="auto"/>
        <w:left w:val="none" w:sz="0" w:space="0" w:color="auto"/>
        <w:bottom w:val="none" w:sz="0" w:space="0" w:color="auto"/>
        <w:right w:val="none" w:sz="0" w:space="0" w:color="auto"/>
      </w:divBdr>
    </w:div>
    <w:div w:id="1278678060">
      <w:bodyDiv w:val="1"/>
      <w:marLeft w:val="0"/>
      <w:marRight w:val="0"/>
      <w:marTop w:val="0"/>
      <w:marBottom w:val="0"/>
      <w:divBdr>
        <w:top w:val="none" w:sz="0" w:space="0" w:color="auto"/>
        <w:left w:val="none" w:sz="0" w:space="0" w:color="auto"/>
        <w:bottom w:val="none" w:sz="0" w:space="0" w:color="auto"/>
        <w:right w:val="none" w:sz="0" w:space="0" w:color="auto"/>
      </w:divBdr>
    </w:div>
    <w:div w:id="1281063335">
      <w:bodyDiv w:val="1"/>
      <w:marLeft w:val="0"/>
      <w:marRight w:val="0"/>
      <w:marTop w:val="0"/>
      <w:marBottom w:val="0"/>
      <w:divBdr>
        <w:top w:val="none" w:sz="0" w:space="0" w:color="auto"/>
        <w:left w:val="none" w:sz="0" w:space="0" w:color="auto"/>
        <w:bottom w:val="none" w:sz="0" w:space="0" w:color="auto"/>
        <w:right w:val="none" w:sz="0" w:space="0" w:color="auto"/>
      </w:divBdr>
    </w:div>
    <w:div w:id="1282226676">
      <w:bodyDiv w:val="1"/>
      <w:marLeft w:val="0"/>
      <w:marRight w:val="0"/>
      <w:marTop w:val="0"/>
      <w:marBottom w:val="0"/>
      <w:divBdr>
        <w:top w:val="none" w:sz="0" w:space="0" w:color="auto"/>
        <w:left w:val="none" w:sz="0" w:space="0" w:color="auto"/>
        <w:bottom w:val="none" w:sz="0" w:space="0" w:color="auto"/>
        <w:right w:val="none" w:sz="0" w:space="0" w:color="auto"/>
      </w:divBdr>
    </w:div>
    <w:div w:id="1282884957">
      <w:bodyDiv w:val="1"/>
      <w:marLeft w:val="0"/>
      <w:marRight w:val="0"/>
      <w:marTop w:val="0"/>
      <w:marBottom w:val="0"/>
      <w:divBdr>
        <w:top w:val="none" w:sz="0" w:space="0" w:color="auto"/>
        <w:left w:val="none" w:sz="0" w:space="0" w:color="auto"/>
        <w:bottom w:val="none" w:sz="0" w:space="0" w:color="auto"/>
        <w:right w:val="none" w:sz="0" w:space="0" w:color="auto"/>
      </w:divBdr>
    </w:div>
    <w:div w:id="1285045004">
      <w:bodyDiv w:val="1"/>
      <w:marLeft w:val="0"/>
      <w:marRight w:val="0"/>
      <w:marTop w:val="0"/>
      <w:marBottom w:val="0"/>
      <w:divBdr>
        <w:top w:val="none" w:sz="0" w:space="0" w:color="auto"/>
        <w:left w:val="none" w:sz="0" w:space="0" w:color="auto"/>
        <w:bottom w:val="none" w:sz="0" w:space="0" w:color="auto"/>
        <w:right w:val="none" w:sz="0" w:space="0" w:color="auto"/>
      </w:divBdr>
    </w:div>
    <w:div w:id="1286693077">
      <w:bodyDiv w:val="1"/>
      <w:marLeft w:val="0"/>
      <w:marRight w:val="0"/>
      <w:marTop w:val="0"/>
      <w:marBottom w:val="0"/>
      <w:divBdr>
        <w:top w:val="none" w:sz="0" w:space="0" w:color="auto"/>
        <w:left w:val="none" w:sz="0" w:space="0" w:color="auto"/>
        <w:bottom w:val="none" w:sz="0" w:space="0" w:color="auto"/>
        <w:right w:val="none" w:sz="0" w:space="0" w:color="auto"/>
      </w:divBdr>
    </w:div>
    <w:div w:id="1286696890">
      <w:bodyDiv w:val="1"/>
      <w:marLeft w:val="0"/>
      <w:marRight w:val="0"/>
      <w:marTop w:val="0"/>
      <w:marBottom w:val="0"/>
      <w:divBdr>
        <w:top w:val="none" w:sz="0" w:space="0" w:color="auto"/>
        <w:left w:val="none" w:sz="0" w:space="0" w:color="auto"/>
        <w:bottom w:val="none" w:sz="0" w:space="0" w:color="auto"/>
        <w:right w:val="none" w:sz="0" w:space="0" w:color="auto"/>
      </w:divBdr>
    </w:div>
    <w:div w:id="1289386971">
      <w:bodyDiv w:val="1"/>
      <w:marLeft w:val="0"/>
      <w:marRight w:val="0"/>
      <w:marTop w:val="0"/>
      <w:marBottom w:val="0"/>
      <w:divBdr>
        <w:top w:val="none" w:sz="0" w:space="0" w:color="auto"/>
        <w:left w:val="none" w:sz="0" w:space="0" w:color="auto"/>
        <w:bottom w:val="none" w:sz="0" w:space="0" w:color="auto"/>
        <w:right w:val="none" w:sz="0" w:space="0" w:color="auto"/>
      </w:divBdr>
    </w:div>
    <w:div w:id="1290017613">
      <w:bodyDiv w:val="1"/>
      <w:marLeft w:val="0"/>
      <w:marRight w:val="0"/>
      <w:marTop w:val="0"/>
      <w:marBottom w:val="0"/>
      <w:divBdr>
        <w:top w:val="none" w:sz="0" w:space="0" w:color="auto"/>
        <w:left w:val="none" w:sz="0" w:space="0" w:color="auto"/>
        <w:bottom w:val="none" w:sz="0" w:space="0" w:color="auto"/>
        <w:right w:val="none" w:sz="0" w:space="0" w:color="auto"/>
      </w:divBdr>
    </w:div>
    <w:div w:id="1290666304">
      <w:bodyDiv w:val="1"/>
      <w:marLeft w:val="0"/>
      <w:marRight w:val="0"/>
      <w:marTop w:val="0"/>
      <w:marBottom w:val="0"/>
      <w:divBdr>
        <w:top w:val="none" w:sz="0" w:space="0" w:color="auto"/>
        <w:left w:val="none" w:sz="0" w:space="0" w:color="auto"/>
        <w:bottom w:val="none" w:sz="0" w:space="0" w:color="auto"/>
        <w:right w:val="none" w:sz="0" w:space="0" w:color="auto"/>
      </w:divBdr>
    </w:div>
    <w:div w:id="1291597324">
      <w:bodyDiv w:val="1"/>
      <w:marLeft w:val="0"/>
      <w:marRight w:val="0"/>
      <w:marTop w:val="0"/>
      <w:marBottom w:val="0"/>
      <w:divBdr>
        <w:top w:val="none" w:sz="0" w:space="0" w:color="auto"/>
        <w:left w:val="none" w:sz="0" w:space="0" w:color="auto"/>
        <w:bottom w:val="none" w:sz="0" w:space="0" w:color="auto"/>
        <w:right w:val="none" w:sz="0" w:space="0" w:color="auto"/>
      </w:divBdr>
    </w:div>
    <w:div w:id="1295403719">
      <w:bodyDiv w:val="1"/>
      <w:marLeft w:val="0"/>
      <w:marRight w:val="0"/>
      <w:marTop w:val="0"/>
      <w:marBottom w:val="0"/>
      <w:divBdr>
        <w:top w:val="none" w:sz="0" w:space="0" w:color="auto"/>
        <w:left w:val="none" w:sz="0" w:space="0" w:color="auto"/>
        <w:bottom w:val="none" w:sz="0" w:space="0" w:color="auto"/>
        <w:right w:val="none" w:sz="0" w:space="0" w:color="auto"/>
      </w:divBdr>
    </w:div>
    <w:div w:id="1296450192">
      <w:bodyDiv w:val="1"/>
      <w:marLeft w:val="0"/>
      <w:marRight w:val="0"/>
      <w:marTop w:val="0"/>
      <w:marBottom w:val="0"/>
      <w:divBdr>
        <w:top w:val="none" w:sz="0" w:space="0" w:color="auto"/>
        <w:left w:val="none" w:sz="0" w:space="0" w:color="auto"/>
        <w:bottom w:val="none" w:sz="0" w:space="0" w:color="auto"/>
        <w:right w:val="none" w:sz="0" w:space="0" w:color="auto"/>
      </w:divBdr>
    </w:div>
    <w:div w:id="1297417559">
      <w:bodyDiv w:val="1"/>
      <w:marLeft w:val="0"/>
      <w:marRight w:val="0"/>
      <w:marTop w:val="0"/>
      <w:marBottom w:val="0"/>
      <w:divBdr>
        <w:top w:val="none" w:sz="0" w:space="0" w:color="auto"/>
        <w:left w:val="none" w:sz="0" w:space="0" w:color="auto"/>
        <w:bottom w:val="none" w:sz="0" w:space="0" w:color="auto"/>
        <w:right w:val="none" w:sz="0" w:space="0" w:color="auto"/>
      </w:divBdr>
    </w:div>
    <w:div w:id="1297569916">
      <w:bodyDiv w:val="1"/>
      <w:marLeft w:val="0"/>
      <w:marRight w:val="0"/>
      <w:marTop w:val="0"/>
      <w:marBottom w:val="0"/>
      <w:divBdr>
        <w:top w:val="none" w:sz="0" w:space="0" w:color="auto"/>
        <w:left w:val="none" w:sz="0" w:space="0" w:color="auto"/>
        <w:bottom w:val="none" w:sz="0" w:space="0" w:color="auto"/>
        <w:right w:val="none" w:sz="0" w:space="0" w:color="auto"/>
      </w:divBdr>
    </w:div>
    <w:div w:id="1298494059">
      <w:bodyDiv w:val="1"/>
      <w:marLeft w:val="0"/>
      <w:marRight w:val="0"/>
      <w:marTop w:val="0"/>
      <w:marBottom w:val="0"/>
      <w:divBdr>
        <w:top w:val="none" w:sz="0" w:space="0" w:color="auto"/>
        <w:left w:val="none" w:sz="0" w:space="0" w:color="auto"/>
        <w:bottom w:val="none" w:sz="0" w:space="0" w:color="auto"/>
        <w:right w:val="none" w:sz="0" w:space="0" w:color="auto"/>
      </w:divBdr>
    </w:div>
    <w:div w:id="1298608144">
      <w:bodyDiv w:val="1"/>
      <w:marLeft w:val="0"/>
      <w:marRight w:val="0"/>
      <w:marTop w:val="0"/>
      <w:marBottom w:val="0"/>
      <w:divBdr>
        <w:top w:val="none" w:sz="0" w:space="0" w:color="auto"/>
        <w:left w:val="none" w:sz="0" w:space="0" w:color="auto"/>
        <w:bottom w:val="none" w:sz="0" w:space="0" w:color="auto"/>
        <w:right w:val="none" w:sz="0" w:space="0" w:color="auto"/>
      </w:divBdr>
    </w:div>
    <w:div w:id="1300569971">
      <w:bodyDiv w:val="1"/>
      <w:marLeft w:val="0"/>
      <w:marRight w:val="0"/>
      <w:marTop w:val="0"/>
      <w:marBottom w:val="0"/>
      <w:divBdr>
        <w:top w:val="none" w:sz="0" w:space="0" w:color="auto"/>
        <w:left w:val="none" w:sz="0" w:space="0" w:color="auto"/>
        <w:bottom w:val="none" w:sz="0" w:space="0" w:color="auto"/>
        <w:right w:val="none" w:sz="0" w:space="0" w:color="auto"/>
      </w:divBdr>
    </w:div>
    <w:div w:id="1301576871">
      <w:bodyDiv w:val="1"/>
      <w:marLeft w:val="0"/>
      <w:marRight w:val="0"/>
      <w:marTop w:val="0"/>
      <w:marBottom w:val="0"/>
      <w:divBdr>
        <w:top w:val="none" w:sz="0" w:space="0" w:color="auto"/>
        <w:left w:val="none" w:sz="0" w:space="0" w:color="auto"/>
        <w:bottom w:val="none" w:sz="0" w:space="0" w:color="auto"/>
        <w:right w:val="none" w:sz="0" w:space="0" w:color="auto"/>
      </w:divBdr>
    </w:div>
    <w:div w:id="1302348399">
      <w:bodyDiv w:val="1"/>
      <w:marLeft w:val="0"/>
      <w:marRight w:val="0"/>
      <w:marTop w:val="0"/>
      <w:marBottom w:val="0"/>
      <w:divBdr>
        <w:top w:val="none" w:sz="0" w:space="0" w:color="auto"/>
        <w:left w:val="none" w:sz="0" w:space="0" w:color="auto"/>
        <w:bottom w:val="none" w:sz="0" w:space="0" w:color="auto"/>
        <w:right w:val="none" w:sz="0" w:space="0" w:color="auto"/>
      </w:divBdr>
    </w:div>
    <w:div w:id="1303078538">
      <w:bodyDiv w:val="1"/>
      <w:marLeft w:val="0"/>
      <w:marRight w:val="0"/>
      <w:marTop w:val="0"/>
      <w:marBottom w:val="0"/>
      <w:divBdr>
        <w:top w:val="none" w:sz="0" w:space="0" w:color="auto"/>
        <w:left w:val="none" w:sz="0" w:space="0" w:color="auto"/>
        <w:bottom w:val="none" w:sz="0" w:space="0" w:color="auto"/>
        <w:right w:val="none" w:sz="0" w:space="0" w:color="auto"/>
      </w:divBdr>
    </w:div>
    <w:div w:id="1307316344">
      <w:bodyDiv w:val="1"/>
      <w:marLeft w:val="0"/>
      <w:marRight w:val="0"/>
      <w:marTop w:val="0"/>
      <w:marBottom w:val="0"/>
      <w:divBdr>
        <w:top w:val="none" w:sz="0" w:space="0" w:color="auto"/>
        <w:left w:val="none" w:sz="0" w:space="0" w:color="auto"/>
        <w:bottom w:val="none" w:sz="0" w:space="0" w:color="auto"/>
        <w:right w:val="none" w:sz="0" w:space="0" w:color="auto"/>
      </w:divBdr>
    </w:div>
    <w:div w:id="1308246267">
      <w:bodyDiv w:val="1"/>
      <w:marLeft w:val="0"/>
      <w:marRight w:val="0"/>
      <w:marTop w:val="0"/>
      <w:marBottom w:val="0"/>
      <w:divBdr>
        <w:top w:val="none" w:sz="0" w:space="0" w:color="auto"/>
        <w:left w:val="none" w:sz="0" w:space="0" w:color="auto"/>
        <w:bottom w:val="none" w:sz="0" w:space="0" w:color="auto"/>
        <w:right w:val="none" w:sz="0" w:space="0" w:color="auto"/>
      </w:divBdr>
    </w:div>
    <w:div w:id="1309088938">
      <w:bodyDiv w:val="1"/>
      <w:marLeft w:val="0"/>
      <w:marRight w:val="0"/>
      <w:marTop w:val="0"/>
      <w:marBottom w:val="0"/>
      <w:divBdr>
        <w:top w:val="none" w:sz="0" w:space="0" w:color="auto"/>
        <w:left w:val="none" w:sz="0" w:space="0" w:color="auto"/>
        <w:bottom w:val="none" w:sz="0" w:space="0" w:color="auto"/>
        <w:right w:val="none" w:sz="0" w:space="0" w:color="auto"/>
      </w:divBdr>
    </w:div>
    <w:div w:id="1309897175">
      <w:bodyDiv w:val="1"/>
      <w:marLeft w:val="0"/>
      <w:marRight w:val="0"/>
      <w:marTop w:val="0"/>
      <w:marBottom w:val="0"/>
      <w:divBdr>
        <w:top w:val="none" w:sz="0" w:space="0" w:color="auto"/>
        <w:left w:val="none" w:sz="0" w:space="0" w:color="auto"/>
        <w:bottom w:val="none" w:sz="0" w:space="0" w:color="auto"/>
        <w:right w:val="none" w:sz="0" w:space="0" w:color="auto"/>
      </w:divBdr>
    </w:div>
    <w:div w:id="1310742734">
      <w:bodyDiv w:val="1"/>
      <w:marLeft w:val="0"/>
      <w:marRight w:val="0"/>
      <w:marTop w:val="0"/>
      <w:marBottom w:val="0"/>
      <w:divBdr>
        <w:top w:val="none" w:sz="0" w:space="0" w:color="auto"/>
        <w:left w:val="none" w:sz="0" w:space="0" w:color="auto"/>
        <w:bottom w:val="none" w:sz="0" w:space="0" w:color="auto"/>
        <w:right w:val="none" w:sz="0" w:space="0" w:color="auto"/>
      </w:divBdr>
    </w:div>
    <w:div w:id="1311522134">
      <w:bodyDiv w:val="1"/>
      <w:marLeft w:val="0"/>
      <w:marRight w:val="0"/>
      <w:marTop w:val="0"/>
      <w:marBottom w:val="0"/>
      <w:divBdr>
        <w:top w:val="none" w:sz="0" w:space="0" w:color="auto"/>
        <w:left w:val="none" w:sz="0" w:space="0" w:color="auto"/>
        <w:bottom w:val="none" w:sz="0" w:space="0" w:color="auto"/>
        <w:right w:val="none" w:sz="0" w:space="0" w:color="auto"/>
      </w:divBdr>
    </w:div>
    <w:div w:id="1312364312">
      <w:bodyDiv w:val="1"/>
      <w:marLeft w:val="0"/>
      <w:marRight w:val="0"/>
      <w:marTop w:val="0"/>
      <w:marBottom w:val="0"/>
      <w:divBdr>
        <w:top w:val="none" w:sz="0" w:space="0" w:color="auto"/>
        <w:left w:val="none" w:sz="0" w:space="0" w:color="auto"/>
        <w:bottom w:val="none" w:sz="0" w:space="0" w:color="auto"/>
        <w:right w:val="none" w:sz="0" w:space="0" w:color="auto"/>
      </w:divBdr>
    </w:div>
    <w:div w:id="1312909725">
      <w:bodyDiv w:val="1"/>
      <w:marLeft w:val="0"/>
      <w:marRight w:val="0"/>
      <w:marTop w:val="0"/>
      <w:marBottom w:val="0"/>
      <w:divBdr>
        <w:top w:val="none" w:sz="0" w:space="0" w:color="auto"/>
        <w:left w:val="none" w:sz="0" w:space="0" w:color="auto"/>
        <w:bottom w:val="none" w:sz="0" w:space="0" w:color="auto"/>
        <w:right w:val="none" w:sz="0" w:space="0" w:color="auto"/>
      </w:divBdr>
    </w:div>
    <w:div w:id="1313176207">
      <w:bodyDiv w:val="1"/>
      <w:marLeft w:val="0"/>
      <w:marRight w:val="0"/>
      <w:marTop w:val="0"/>
      <w:marBottom w:val="0"/>
      <w:divBdr>
        <w:top w:val="none" w:sz="0" w:space="0" w:color="auto"/>
        <w:left w:val="none" w:sz="0" w:space="0" w:color="auto"/>
        <w:bottom w:val="none" w:sz="0" w:space="0" w:color="auto"/>
        <w:right w:val="none" w:sz="0" w:space="0" w:color="auto"/>
      </w:divBdr>
    </w:div>
    <w:div w:id="1317538646">
      <w:bodyDiv w:val="1"/>
      <w:marLeft w:val="0"/>
      <w:marRight w:val="0"/>
      <w:marTop w:val="0"/>
      <w:marBottom w:val="0"/>
      <w:divBdr>
        <w:top w:val="none" w:sz="0" w:space="0" w:color="auto"/>
        <w:left w:val="none" w:sz="0" w:space="0" w:color="auto"/>
        <w:bottom w:val="none" w:sz="0" w:space="0" w:color="auto"/>
        <w:right w:val="none" w:sz="0" w:space="0" w:color="auto"/>
      </w:divBdr>
    </w:div>
    <w:div w:id="1318341677">
      <w:bodyDiv w:val="1"/>
      <w:marLeft w:val="0"/>
      <w:marRight w:val="0"/>
      <w:marTop w:val="0"/>
      <w:marBottom w:val="0"/>
      <w:divBdr>
        <w:top w:val="none" w:sz="0" w:space="0" w:color="auto"/>
        <w:left w:val="none" w:sz="0" w:space="0" w:color="auto"/>
        <w:bottom w:val="none" w:sz="0" w:space="0" w:color="auto"/>
        <w:right w:val="none" w:sz="0" w:space="0" w:color="auto"/>
      </w:divBdr>
    </w:div>
    <w:div w:id="1321235041">
      <w:bodyDiv w:val="1"/>
      <w:marLeft w:val="0"/>
      <w:marRight w:val="0"/>
      <w:marTop w:val="0"/>
      <w:marBottom w:val="0"/>
      <w:divBdr>
        <w:top w:val="none" w:sz="0" w:space="0" w:color="auto"/>
        <w:left w:val="none" w:sz="0" w:space="0" w:color="auto"/>
        <w:bottom w:val="none" w:sz="0" w:space="0" w:color="auto"/>
        <w:right w:val="none" w:sz="0" w:space="0" w:color="auto"/>
      </w:divBdr>
    </w:div>
    <w:div w:id="1321807624">
      <w:bodyDiv w:val="1"/>
      <w:marLeft w:val="0"/>
      <w:marRight w:val="0"/>
      <w:marTop w:val="0"/>
      <w:marBottom w:val="0"/>
      <w:divBdr>
        <w:top w:val="none" w:sz="0" w:space="0" w:color="auto"/>
        <w:left w:val="none" w:sz="0" w:space="0" w:color="auto"/>
        <w:bottom w:val="none" w:sz="0" w:space="0" w:color="auto"/>
        <w:right w:val="none" w:sz="0" w:space="0" w:color="auto"/>
      </w:divBdr>
    </w:div>
    <w:div w:id="1322546056">
      <w:bodyDiv w:val="1"/>
      <w:marLeft w:val="0"/>
      <w:marRight w:val="0"/>
      <w:marTop w:val="0"/>
      <w:marBottom w:val="0"/>
      <w:divBdr>
        <w:top w:val="none" w:sz="0" w:space="0" w:color="auto"/>
        <w:left w:val="none" w:sz="0" w:space="0" w:color="auto"/>
        <w:bottom w:val="none" w:sz="0" w:space="0" w:color="auto"/>
        <w:right w:val="none" w:sz="0" w:space="0" w:color="auto"/>
      </w:divBdr>
    </w:div>
    <w:div w:id="1322737367">
      <w:bodyDiv w:val="1"/>
      <w:marLeft w:val="0"/>
      <w:marRight w:val="0"/>
      <w:marTop w:val="0"/>
      <w:marBottom w:val="0"/>
      <w:divBdr>
        <w:top w:val="none" w:sz="0" w:space="0" w:color="auto"/>
        <w:left w:val="none" w:sz="0" w:space="0" w:color="auto"/>
        <w:bottom w:val="none" w:sz="0" w:space="0" w:color="auto"/>
        <w:right w:val="none" w:sz="0" w:space="0" w:color="auto"/>
      </w:divBdr>
    </w:div>
    <w:div w:id="1323312547">
      <w:bodyDiv w:val="1"/>
      <w:marLeft w:val="0"/>
      <w:marRight w:val="0"/>
      <w:marTop w:val="0"/>
      <w:marBottom w:val="0"/>
      <w:divBdr>
        <w:top w:val="none" w:sz="0" w:space="0" w:color="auto"/>
        <w:left w:val="none" w:sz="0" w:space="0" w:color="auto"/>
        <w:bottom w:val="none" w:sz="0" w:space="0" w:color="auto"/>
        <w:right w:val="none" w:sz="0" w:space="0" w:color="auto"/>
      </w:divBdr>
    </w:div>
    <w:div w:id="1324777213">
      <w:bodyDiv w:val="1"/>
      <w:marLeft w:val="0"/>
      <w:marRight w:val="0"/>
      <w:marTop w:val="0"/>
      <w:marBottom w:val="0"/>
      <w:divBdr>
        <w:top w:val="none" w:sz="0" w:space="0" w:color="auto"/>
        <w:left w:val="none" w:sz="0" w:space="0" w:color="auto"/>
        <w:bottom w:val="none" w:sz="0" w:space="0" w:color="auto"/>
        <w:right w:val="none" w:sz="0" w:space="0" w:color="auto"/>
      </w:divBdr>
    </w:div>
    <w:div w:id="1325547343">
      <w:bodyDiv w:val="1"/>
      <w:marLeft w:val="0"/>
      <w:marRight w:val="0"/>
      <w:marTop w:val="0"/>
      <w:marBottom w:val="0"/>
      <w:divBdr>
        <w:top w:val="none" w:sz="0" w:space="0" w:color="auto"/>
        <w:left w:val="none" w:sz="0" w:space="0" w:color="auto"/>
        <w:bottom w:val="none" w:sz="0" w:space="0" w:color="auto"/>
        <w:right w:val="none" w:sz="0" w:space="0" w:color="auto"/>
      </w:divBdr>
    </w:div>
    <w:div w:id="1325628156">
      <w:bodyDiv w:val="1"/>
      <w:marLeft w:val="0"/>
      <w:marRight w:val="0"/>
      <w:marTop w:val="0"/>
      <w:marBottom w:val="0"/>
      <w:divBdr>
        <w:top w:val="none" w:sz="0" w:space="0" w:color="auto"/>
        <w:left w:val="none" w:sz="0" w:space="0" w:color="auto"/>
        <w:bottom w:val="none" w:sz="0" w:space="0" w:color="auto"/>
        <w:right w:val="none" w:sz="0" w:space="0" w:color="auto"/>
      </w:divBdr>
    </w:div>
    <w:div w:id="1326208984">
      <w:bodyDiv w:val="1"/>
      <w:marLeft w:val="0"/>
      <w:marRight w:val="0"/>
      <w:marTop w:val="0"/>
      <w:marBottom w:val="0"/>
      <w:divBdr>
        <w:top w:val="none" w:sz="0" w:space="0" w:color="auto"/>
        <w:left w:val="none" w:sz="0" w:space="0" w:color="auto"/>
        <w:bottom w:val="none" w:sz="0" w:space="0" w:color="auto"/>
        <w:right w:val="none" w:sz="0" w:space="0" w:color="auto"/>
      </w:divBdr>
    </w:div>
    <w:div w:id="1326317870">
      <w:bodyDiv w:val="1"/>
      <w:marLeft w:val="0"/>
      <w:marRight w:val="0"/>
      <w:marTop w:val="0"/>
      <w:marBottom w:val="0"/>
      <w:divBdr>
        <w:top w:val="none" w:sz="0" w:space="0" w:color="auto"/>
        <w:left w:val="none" w:sz="0" w:space="0" w:color="auto"/>
        <w:bottom w:val="none" w:sz="0" w:space="0" w:color="auto"/>
        <w:right w:val="none" w:sz="0" w:space="0" w:color="auto"/>
      </w:divBdr>
    </w:div>
    <w:div w:id="1326856909">
      <w:bodyDiv w:val="1"/>
      <w:marLeft w:val="0"/>
      <w:marRight w:val="0"/>
      <w:marTop w:val="0"/>
      <w:marBottom w:val="0"/>
      <w:divBdr>
        <w:top w:val="none" w:sz="0" w:space="0" w:color="auto"/>
        <w:left w:val="none" w:sz="0" w:space="0" w:color="auto"/>
        <w:bottom w:val="none" w:sz="0" w:space="0" w:color="auto"/>
        <w:right w:val="none" w:sz="0" w:space="0" w:color="auto"/>
      </w:divBdr>
    </w:div>
    <w:div w:id="1329559006">
      <w:bodyDiv w:val="1"/>
      <w:marLeft w:val="0"/>
      <w:marRight w:val="0"/>
      <w:marTop w:val="0"/>
      <w:marBottom w:val="0"/>
      <w:divBdr>
        <w:top w:val="none" w:sz="0" w:space="0" w:color="auto"/>
        <w:left w:val="none" w:sz="0" w:space="0" w:color="auto"/>
        <w:bottom w:val="none" w:sz="0" w:space="0" w:color="auto"/>
        <w:right w:val="none" w:sz="0" w:space="0" w:color="auto"/>
      </w:divBdr>
    </w:div>
    <w:div w:id="1330254874">
      <w:bodyDiv w:val="1"/>
      <w:marLeft w:val="0"/>
      <w:marRight w:val="0"/>
      <w:marTop w:val="0"/>
      <w:marBottom w:val="0"/>
      <w:divBdr>
        <w:top w:val="none" w:sz="0" w:space="0" w:color="auto"/>
        <w:left w:val="none" w:sz="0" w:space="0" w:color="auto"/>
        <w:bottom w:val="none" w:sz="0" w:space="0" w:color="auto"/>
        <w:right w:val="none" w:sz="0" w:space="0" w:color="auto"/>
      </w:divBdr>
    </w:div>
    <w:div w:id="1330908090">
      <w:bodyDiv w:val="1"/>
      <w:marLeft w:val="0"/>
      <w:marRight w:val="0"/>
      <w:marTop w:val="0"/>
      <w:marBottom w:val="0"/>
      <w:divBdr>
        <w:top w:val="none" w:sz="0" w:space="0" w:color="auto"/>
        <w:left w:val="none" w:sz="0" w:space="0" w:color="auto"/>
        <w:bottom w:val="none" w:sz="0" w:space="0" w:color="auto"/>
        <w:right w:val="none" w:sz="0" w:space="0" w:color="auto"/>
      </w:divBdr>
    </w:div>
    <w:div w:id="1331173430">
      <w:bodyDiv w:val="1"/>
      <w:marLeft w:val="0"/>
      <w:marRight w:val="0"/>
      <w:marTop w:val="0"/>
      <w:marBottom w:val="0"/>
      <w:divBdr>
        <w:top w:val="none" w:sz="0" w:space="0" w:color="auto"/>
        <w:left w:val="none" w:sz="0" w:space="0" w:color="auto"/>
        <w:bottom w:val="none" w:sz="0" w:space="0" w:color="auto"/>
        <w:right w:val="none" w:sz="0" w:space="0" w:color="auto"/>
      </w:divBdr>
    </w:div>
    <w:div w:id="1331450244">
      <w:bodyDiv w:val="1"/>
      <w:marLeft w:val="0"/>
      <w:marRight w:val="0"/>
      <w:marTop w:val="0"/>
      <w:marBottom w:val="0"/>
      <w:divBdr>
        <w:top w:val="none" w:sz="0" w:space="0" w:color="auto"/>
        <w:left w:val="none" w:sz="0" w:space="0" w:color="auto"/>
        <w:bottom w:val="none" w:sz="0" w:space="0" w:color="auto"/>
        <w:right w:val="none" w:sz="0" w:space="0" w:color="auto"/>
      </w:divBdr>
    </w:div>
    <w:div w:id="1331640162">
      <w:bodyDiv w:val="1"/>
      <w:marLeft w:val="0"/>
      <w:marRight w:val="0"/>
      <w:marTop w:val="0"/>
      <w:marBottom w:val="0"/>
      <w:divBdr>
        <w:top w:val="none" w:sz="0" w:space="0" w:color="auto"/>
        <w:left w:val="none" w:sz="0" w:space="0" w:color="auto"/>
        <w:bottom w:val="none" w:sz="0" w:space="0" w:color="auto"/>
        <w:right w:val="none" w:sz="0" w:space="0" w:color="auto"/>
      </w:divBdr>
    </w:div>
    <w:div w:id="1333022116">
      <w:bodyDiv w:val="1"/>
      <w:marLeft w:val="0"/>
      <w:marRight w:val="0"/>
      <w:marTop w:val="0"/>
      <w:marBottom w:val="0"/>
      <w:divBdr>
        <w:top w:val="none" w:sz="0" w:space="0" w:color="auto"/>
        <w:left w:val="none" w:sz="0" w:space="0" w:color="auto"/>
        <w:bottom w:val="none" w:sz="0" w:space="0" w:color="auto"/>
        <w:right w:val="none" w:sz="0" w:space="0" w:color="auto"/>
      </w:divBdr>
    </w:div>
    <w:div w:id="1333290355">
      <w:bodyDiv w:val="1"/>
      <w:marLeft w:val="0"/>
      <w:marRight w:val="0"/>
      <w:marTop w:val="0"/>
      <w:marBottom w:val="0"/>
      <w:divBdr>
        <w:top w:val="none" w:sz="0" w:space="0" w:color="auto"/>
        <w:left w:val="none" w:sz="0" w:space="0" w:color="auto"/>
        <w:bottom w:val="none" w:sz="0" w:space="0" w:color="auto"/>
        <w:right w:val="none" w:sz="0" w:space="0" w:color="auto"/>
      </w:divBdr>
    </w:div>
    <w:div w:id="1333416311">
      <w:bodyDiv w:val="1"/>
      <w:marLeft w:val="0"/>
      <w:marRight w:val="0"/>
      <w:marTop w:val="0"/>
      <w:marBottom w:val="0"/>
      <w:divBdr>
        <w:top w:val="none" w:sz="0" w:space="0" w:color="auto"/>
        <w:left w:val="none" w:sz="0" w:space="0" w:color="auto"/>
        <w:bottom w:val="none" w:sz="0" w:space="0" w:color="auto"/>
        <w:right w:val="none" w:sz="0" w:space="0" w:color="auto"/>
      </w:divBdr>
    </w:div>
    <w:div w:id="1334139369">
      <w:bodyDiv w:val="1"/>
      <w:marLeft w:val="0"/>
      <w:marRight w:val="0"/>
      <w:marTop w:val="0"/>
      <w:marBottom w:val="0"/>
      <w:divBdr>
        <w:top w:val="none" w:sz="0" w:space="0" w:color="auto"/>
        <w:left w:val="none" w:sz="0" w:space="0" w:color="auto"/>
        <w:bottom w:val="none" w:sz="0" w:space="0" w:color="auto"/>
        <w:right w:val="none" w:sz="0" w:space="0" w:color="auto"/>
      </w:divBdr>
    </w:div>
    <w:div w:id="1335378641">
      <w:bodyDiv w:val="1"/>
      <w:marLeft w:val="0"/>
      <w:marRight w:val="0"/>
      <w:marTop w:val="0"/>
      <w:marBottom w:val="0"/>
      <w:divBdr>
        <w:top w:val="none" w:sz="0" w:space="0" w:color="auto"/>
        <w:left w:val="none" w:sz="0" w:space="0" w:color="auto"/>
        <w:bottom w:val="none" w:sz="0" w:space="0" w:color="auto"/>
        <w:right w:val="none" w:sz="0" w:space="0" w:color="auto"/>
      </w:divBdr>
    </w:div>
    <w:div w:id="1335454333">
      <w:bodyDiv w:val="1"/>
      <w:marLeft w:val="0"/>
      <w:marRight w:val="0"/>
      <w:marTop w:val="0"/>
      <w:marBottom w:val="0"/>
      <w:divBdr>
        <w:top w:val="none" w:sz="0" w:space="0" w:color="auto"/>
        <w:left w:val="none" w:sz="0" w:space="0" w:color="auto"/>
        <w:bottom w:val="none" w:sz="0" w:space="0" w:color="auto"/>
        <w:right w:val="none" w:sz="0" w:space="0" w:color="auto"/>
      </w:divBdr>
    </w:div>
    <w:div w:id="1337079946">
      <w:bodyDiv w:val="1"/>
      <w:marLeft w:val="0"/>
      <w:marRight w:val="0"/>
      <w:marTop w:val="0"/>
      <w:marBottom w:val="0"/>
      <w:divBdr>
        <w:top w:val="none" w:sz="0" w:space="0" w:color="auto"/>
        <w:left w:val="none" w:sz="0" w:space="0" w:color="auto"/>
        <w:bottom w:val="none" w:sz="0" w:space="0" w:color="auto"/>
        <w:right w:val="none" w:sz="0" w:space="0" w:color="auto"/>
      </w:divBdr>
    </w:div>
    <w:div w:id="1339118583">
      <w:bodyDiv w:val="1"/>
      <w:marLeft w:val="0"/>
      <w:marRight w:val="0"/>
      <w:marTop w:val="0"/>
      <w:marBottom w:val="0"/>
      <w:divBdr>
        <w:top w:val="none" w:sz="0" w:space="0" w:color="auto"/>
        <w:left w:val="none" w:sz="0" w:space="0" w:color="auto"/>
        <w:bottom w:val="none" w:sz="0" w:space="0" w:color="auto"/>
        <w:right w:val="none" w:sz="0" w:space="0" w:color="auto"/>
      </w:divBdr>
    </w:div>
    <w:div w:id="1340155755">
      <w:bodyDiv w:val="1"/>
      <w:marLeft w:val="0"/>
      <w:marRight w:val="0"/>
      <w:marTop w:val="0"/>
      <w:marBottom w:val="0"/>
      <w:divBdr>
        <w:top w:val="none" w:sz="0" w:space="0" w:color="auto"/>
        <w:left w:val="none" w:sz="0" w:space="0" w:color="auto"/>
        <w:bottom w:val="none" w:sz="0" w:space="0" w:color="auto"/>
        <w:right w:val="none" w:sz="0" w:space="0" w:color="auto"/>
      </w:divBdr>
    </w:div>
    <w:div w:id="1340306736">
      <w:bodyDiv w:val="1"/>
      <w:marLeft w:val="0"/>
      <w:marRight w:val="0"/>
      <w:marTop w:val="0"/>
      <w:marBottom w:val="0"/>
      <w:divBdr>
        <w:top w:val="none" w:sz="0" w:space="0" w:color="auto"/>
        <w:left w:val="none" w:sz="0" w:space="0" w:color="auto"/>
        <w:bottom w:val="none" w:sz="0" w:space="0" w:color="auto"/>
        <w:right w:val="none" w:sz="0" w:space="0" w:color="auto"/>
      </w:divBdr>
    </w:div>
    <w:div w:id="1341278087">
      <w:bodyDiv w:val="1"/>
      <w:marLeft w:val="0"/>
      <w:marRight w:val="0"/>
      <w:marTop w:val="0"/>
      <w:marBottom w:val="0"/>
      <w:divBdr>
        <w:top w:val="none" w:sz="0" w:space="0" w:color="auto"/>
        <w:left w:val="none" w:sz="0" w:space="0" w:color="auto"/>
        <w:bottom w:val="none" w:sz="0" w:space="0" w:color="auto"/>
        <w:right w:val="none" w:sz="0" w:space="0" w:color="auto"/>
      </w:divBdr>
    </w:div>
    <w:div w:id="1341733747">
      <w:bodyDiv w:val="1"/>
      <w:marLeft w:val="0"/>
      <w:marRight w:val="0"/>
      <w:marTop w:val="0"/>
      <w:marBottom w:val="0"/>
      <w:divBdr>
        <w:top w:val="none" w:sz="0" w:space="0" w:color="auto"/>
        <w:left w:val="none" w:sz="0" w:space="0" w:color="auto"/>
        <w:bottom w:val="none" w:sz="0" w:space="0" w:color="auto"/>
        <w:right w:val="none" w:sz="0" w:space="0" w:color="auto"/>
      </w:divBdr>
    </w:div>
    <w:div w:id="1343624921">
      <w:bodyDiv w:val="1"/>
      <w:marLeft w:val="0"/>
      <w:marRight w:val="0"/>
      <w:marTop w:val="0"/>
      <w:marBottom w:val="0"/>
      <w:divBdr>
        <w:top w:val="none" w:sz="0" w:space="0" w:color="auto"/>
        <w:left w:val="none" w:sz="0" w:space="0" w:color="auto"/>
        <w:bottom w:val="none" w:sz="0" w:space="0" w:color="auto"/>
        <w:right w:val="none" w:sz="0" w:space="0" w:color="auto"/>
      </w:divBdr>
    </w:div>
    <w:div w:id="1344430401">
      <w:bodyDiv w:val="1"/>
      <w:marLeft w:val="0"/>
      <w:marRight w:val="0"/>
      <w:marTop w:val="0"/>
      <w:marBottom w:val="0"/>
      <w:divBdr>
        <w:top w:val="none" w:sz="0" w:space="0" w:color="auto"/>
        <w:left w:val="none" w:sz="0" w:space="0" w:color="auto"/>
        <w:bottom w:val="none" w:sz="0" w:space="0" w:color="auto"/>
        <w:right w:val="none" w:sz="0" w:space="0" w:color="auto"/>
      </w:divBdr>
    </w:div>
    <w:div w:id="1345205349">
      <w:bodyDiv w:val="1"/>
      <w:marLeft w:val="0"/>
      <w:marRight w:val="0"/>
      <w:marTop w:val="0"/>
      <w:marBottom w:val="0"/>
      <w:divBdr>
        <w:top w:val="none" w:sz="0" w:space="0" w:color="auto"/>
        <w:left w:val="none" w:sz="0" w:space="0" w:color="auto"/>
        <w:bottom w:val="none" w:sz="0" w:space="0" w:color="auto"/>
        <w:right w:val="none" w:sz="0" w:space="0" w:color="auto"/>
      </w:divBdr>
    </w:div>
    <w:div w:id="1345742273">
      <w:bodyDiv w:val="1"/>
      <w:marLeft w:val="0"/>
      <w:marRight w:val="0"/>
      <w:marTop w:val="0"/>
      <w:marBottom w:val="0"/>
      <w:divBdr>
        <w:top w:val="none" w:sz="0" w:space="0" w:color="auto"/>
        <w:left w:val="none" w:sz="0" w:space="0" w:color="auto"/>
        <w:bottom w:val="none" w:sz="0" w:space="0" w:color="auto"/>
        <w:right w:val="none" w:sz="0" w:space="0" w:color="auto"/>
      </w:divBdr>
    </w:div>
    <w:div w:id="1345934835">
      <w:bodyDiv w:val="1"/>
      <w:marLeft w:val="0"/>
      <w:marRight w:val="0"/>
      <w:marTop w:val="0"/>
      <w:marBottom w:val="0"/>
      <w:divBdr>
        <w:top w:val="none" w:sz="0" w:space="0" w:color="auto"/>
        <w:left w:val="none" w:sz="0" w:space="0" w:color="auto"/>
        <w:bottom w:val="none" w:sz="0" w:space="0" w:color="auto"/>
        <w:right w:val="none" w:sz="0" w:space="0" w:color="auto"/>
      </w:divBdr>
    </w:div>
    <w:div w:id="1346512881">
      <w:bodyDiv w:val="1"/>
      <w:marLeft w:val="0"/>
      <w:marRight w:val="0"/>
      <w:marTop w:val="0"/>
      <w:marBottom w:val="0"/>
      <w:divBdr>
        <w:top w:val="none" w:sz="0" w:space="0" w:color="auto"/>
        <w:left w:val="none" w:sz="0" w:space="0" w:color="auto"/>
        <w:bottom w:val="none" w:sz="0" w:space="0" w:color="auto"/>
        <w:right w:val="none" w:sz="0" w:space="0" w:color="auto"/>
      </w:divBdr>
    </w:div>
    <w:div w:id="1346782790">
      <w:bodyDiv w:val="1"/>
      <w:marLeft w:val="0"/>
      <w:marRight w:val="0"/>
      <w:marTop w:val="0"/>
      <w:marBottom w:val="0"/>
      <w:divBdr>
        <w:top w:val="none" w:sz="0" w:space="0" w:color="auto"/>
        <w:left w:val="none" w:sz="0" w:space="0" w:color="auto"/>
        <w:bottom w:val="none" w:sz="0" w:space="0" w:color="auto"/>
        <w:right w:val="none" w:sz="0" w:space="0" w:color="auto"/>
      </w:divBdr>
    </w:div>
    <w:div w:id="1347057808">
      <w:bodyDiv w:val="1"/>
      <w:marLeft w:val="0"/>
      <w:marRight w:val="0"/>
      <w:marTop w:val="0"/>
      <w:marBottom w:val="0"/>
      <w:divBdr>
        <w:top w:val="none" w:sz="0" w:space="0" w:color="auto"/>
        <w:left w:val="none" w:sz="0" w:space="0" w:color="auto"/>
        <w:bottom w:val="none" w:sz="0" w:space="0" w:color="auto"/>
        <w:right w:val="none" w:sz="0" w:space="0" w:color="auto"/>
      </w:divBdr>
    </w:div>
    <w:div w:id="1347168344">
      <w:bodyDiv w:val="1"/>
      <w:marLeft w:val="0"/>
      <w:marRight w:val="0"/>
      <w:marTop w:val="0"/>
      <w:marBottom w:val="0"/>
      <w:divBdr>
        <w:top w:val="none" w:sz="0" w:space="0" w:color="auto"/>
        <w:left w:val="none" w:sz="0" w:space="0" w:color="auto"/>
        <w:bottom w:val="none" w:sz="0" w:space="0" w:color="auto"/>
        <w:right w:val="none" w:sz="0" w:space="0" w:color="auto"/>
      </w:divBdr>
    </w:div>
    <w:div w:id="1348672593">
      <w:bodyDiv w:val="1"/>
      <w:marLeft w:val="0"/>
      <w:marRight w:val="0"/>
      <w:marTop w:val="0"/>
      <w:marBottom w:val="0"/>
      <w:divBdr>
        <w:top w:val="none" w:sz="0" w:space="0" w:color="auto"/>
        <w:left w:val="none" w:sz="0" w:space="0" w:color="auto"/>
        <w:bottom w:val="none" w:sz="0" w:space="0" w:color="auto"/>
        <w:right w:val="none" w:sz="0" w:space="0" w:color="auto"/>
      </w:divBdr>
    </w:div>
    <w:div w:id="1349329978">
      <w:bodyDiv w:val="1"/>
      <w:marLeft w:val="0"/>
      <w:marRight w:val="0"/>
      <w:marTop w:val="0"/>
      <w:marBottom w:val="0"/>
      <w:divBdr>
        <w:top w:val="none" w:sz="0" w:space="0" w:color="auto"/>
        <w:left w:val="none" w:sz="0" w:space="0" w:color="auto"/>
        <w:bottom w:val="none" w:sz="0" w:space="0" w:color="auto"/>
        <w:right w:val="none" w:sz="0" w:space="0" w:color="auto"/>
      </w:divBdr>
    </w:div>
    <w:div w:id="1349982667">
      <w:bodyDiv w:val="1"/>
      <w:marLeft w:val="0"/>
      <w:marRight w:val="0"/>
      <w:marTop w:val="0"/>
      <w:marBottom w:val="0"/>
      <w:divBdr>
        <w:top w:val="none" w:sz="0" w:space="0" w:color="auto"/>
        <w:left w:val="none" w:sz="0" w:space="0" w:color="auto"/>
        <w:bottom w:val="none" w:sz="0" w:space="0" w:color="auto"/>
        <w:right w:val="none" w:sz="0" w:space="0" w:color="auto"/>
      </w:divBdr>
    </w:div>
    <w:div w:id="1350183907">
      <w:bodyDiv w:val="1"/>
      <w:marLeft w:val="0"/>
      <w:marRight w:val="0"/>
      <w:marTop w:val="0"/>
      <w:marBottom w:val="0"/>
      <w:divBdr>
        <w:top w:val="none" w:sz="0" w:space="0" w:color="auto"/>
        <w:left w:val="none" w:sz="0" w:space="0" w:color="auto"/>
        <w:bottom w:val="none" w:sz="0" w:space="0" w:color="auto"/>
        <w:right w:val="none" w:sz="0" w:space="0" w:color="auto"/>
      </w:divBdr>
    </w:div>
    <w:div w:id="1350913566">
      <w:bodyDiv w:val="1"/>
      <w:marLeft w:val="0"/>
      <w:marRight w:val="0"/>
      <w:marTop w:val="0"/>
      <w:marBottom w:val="0"/>
      <w:divBdr>
        <w:top w:val="none" w:sz="0" w:space="0" w:color="auto"/>
        <w:left w:val="none" w:sz="0" w:space="0" w:color="auto"/>
        <w:bottom w:val="none" w:sz="0" w:space="0" w:color="auto"/>
        <w:right w:val="none" w:sz="0" w:space="0" w:color="auto"/>
      </w:divBdr>
    </w:div>
    <w:div w:id="1350989053">
      <w:bodyDiv w:val="1"/>
      <w:marLeft w:val="0"/>
      <w:marRight w:val="0"/>
      <w:marTop w:val="0"/>
      <w:marBottom w:val="0"/>
      <w:divBdr>
        <w:top w:val="none" w:sz="0" w:space="0" w:color="auto"/>
        <w:left w:val="none" w:sz="0" w:space="0" w:color="auto"/>
        <w:bottom w:val="none" w:sz="0" w:space="0" w:color="auto"/>
        <w:right w:val="none" w:sz="0" w:space="0" w:color="auto"/>
      </w:divBdr>
    </w:div>
    <w:div w:id="1351031986">
      <w:bodyDiv w:val="1"/>
      <w:marLeft w:val="0"/>
      <w:marRight w:val="0"/>
      <w:marTop w:val="0"/>
      <w:marBottom w:val="0"/>
      <w:divBdr>
        <w:top w:val="none" w:sz="0" w:space="0" w:color="auto"/>
        <w:left w:val="none" w:sz="0" w:space="0" w:color="auto"/>
        <w:bottom w:val="none" w:sz="0" w:space="0" w:color="auto"/>
        <w:right w:val="none" w:sz="0" w:space="0" w:color="auto"/>
      </w:divBdr>
    </w:div>
    <w:div w:id="1351102218">
      <w:bodyDiv w:val="1"/>
      <w:marLeft w:val="0"/>
      <w:marRight w:val="0"/>
      <w:marTop w:val="0"/>
      <w:marBottom w:val="0"/>
      <w:divBdr>
        <w:top w:val="none" w:sz="0" w:space="0" w:color="auto"/>
        <w:left w:val="none" w:sz="0" w:space="0" w:color="auto"/>
        <w:bottom w:val="none" w:sz="0" w:space="0" w:color="auto"/>
        <w:right w:val="none" w:sz="0" w:space="0" w:color="auto"/>
      </w:divBdr>
    </w:div>
    <w:div w:id="1353071068">
      <w:bodyDiv w:val="1"/>
      <w:marLeft w:val="0"/>
      <w:marRight w:val="0"/>
      <w:marTop w:val="0"/>
      <w:marBottom w:val="0"/>
      <w:divBdr>
        <w:top w:val="none" w:sz="0" w:space="0" w:color="auto"/>
        <w:left w:val="none" w:sz="0" w:space="0" w:color="auto"/>
        <w:bottom w:val="none" w:sz="0" w:space="0" w:color="auto"/>
        <w:right w:val="none" w:sz="0" w:space="0" w:color="auto"/>
      </w:divBdr>
    </w:div>
    <w:div w:id="1354963314">
      <w:bodyDiv w:val="1"/>
      <w:marLeft w:val="0"/>
      <w:marRight w:val="0"/>
      <w:marTop w:val="0"/>
      <w:marBottom w:val="0"/>
      <w:divBdr>
        <w:top w:val="none" w:sz="0" w:space="0" w:color="auto"/>
        <w:left w:val="none" w:sz="0" w:space="0" w:color="auto"/>
        <w:bottom w:val="none" w:sz="0" w:space="0" w:color="auto"/>
        <w:right w:val="none" w:sz="0" w:space="0" w:color="auto"/>
      </w:divBdr>
    </w:div>
    <w:div w:id="1355500649">
      <w:bodyDiv w:val="1"/>
      <w:marLeft w:val="0"/>
      <w:marRight w:val="0"/>
      <w:marTop w:val="0"/>
      <w:marBottom w:val="0"/>
      <w:divBdr>
        <w:top w:val="none" w:sz="0" w:space="0" w:color="auto"/>
        <w:left w:val="none" w:sz="0" w:space="0" w:color="auto"/>
        <w:bottom w:val="none" w:sz="0" w:space="0" w:color="auto"/>
        <w:right w:val="none" w:sz="0" w:space="0" w:color="auto"/>
      </w:divBdr>
    </w:div>
    <w:div w:id="1358044778">
      <w:bodyDiv w:val="1"/>
      <w:marLeft w:val="0"/>
      <w:marRight w:val="0"/>
      <w:marTop w:val="0"/>
      <w:marBottom w:val="0"/>
      <w:divBdr>
        <w:top w:val="none" w:sz="0" w:space="0" w:color="auto"/>
        <w:left w:val="none" w:sz="0" w:space="0" w:color="auto"/>
        <w:bottom w:val="none" w:sz="0" w:space="0" w:color="auto"/>
        <w:right w:val="none" w:sz="0" w:space="0" w:color="auto"/>
      </w:divBdr>
    </w:div>
    <w:div w:id="1358772473">
      <w:bodyDiv w:val="1"/>
      <w:marLeft w:val="0"/>
      <w:marRight w:val="0"/>
      <w:marTop w:val="0"/>
      <w:marBottom w:val="0"/>
      <w:divBdr>
        <w:top w:val="none" w:sz="0" w:space="0" w:color="auto"/>
        <w:left w:val="none" w:sz="0" w:space="0" w:color="auto"/>
        <w:bottom w:val="none" w:sz="0" w:space="0" w:color="auto"/>
        <w:right w:val="none" w:sz="0" w:space="0" w:color="auto"/>
      </w:divBdr>
    </w:div>
    <w:div w:id="1360163383">
      <w:bodyDiv w:val="1"/>
      <w:marLeft w:val="0"/>
      <w:marRight w:val="0"/>
      <w:marTop w:val="0"/>
      <w:marBottom w:val="0"/>
      <w:divBdr>
        <w:top w:val="none" w:sz="0" w:space="0" w:color="auto"/>
        <w:left w:val="none" w:sz="0" w:space="0" w:color="auto"/>
        <w:bottom w:val="none" w:sz="0" w:space="0" w:color="auto"/>
        <w:right w:val="none" w:sz="0" w:space="0" w:color="auto"/>
      </w:divBdr>
    </w:div>
    <w:div w:id="1360855112">
      <w:bodyDiv w:val="1"/>
      <w:marLeft w:val="0"/>
      <w:marRight w:val="0"/>
      <w:marTop w:val="0"/>
      <w:marBottom w:val="0"/>
      <w:divBdr>
        <w:top w:val="none" w:sz="0" w:space="0" w:color="auto"/>
        <w:left w:val="none" w:sz="0" w:space="0" w:color="auto"/>
        <w:bottom w:val="none" w:sz="0" w:space="0" w:color="auto"/>
        <w:right w:val="none" w:sz="0" w:space="0" w:color="auto"/>
      </w:divBdr>
    </w:div>
    <w:div w:id="1361275180">
      <w:bodyDiv w:val="1"/>
      <w:marLeft w:val="0"/>
      <w:marRight w:val="0"/>
      <w:marTop w:val="0"/>
      <w:marBottom w:val="0"/>
      <w:divBdr>
        <w:top w:val="none" w:sz="0" w:space="0" w:color="auto"/>
        <w:left w:val="none" w:sz="0" w:space="0" w:color="auto"/>
        <w:bottom w:val="none" w:sz="0" w:space="0" w:color="auto"/>
        <w:right w:val="none" w:sz="0" w:space="0" w:color="auto"/>
      </w:divBdr>
    </w:div>
    <w:div w:id="1362126599">
      <w:bodyDiv w:val="1"/>
      <w:marLeft w:val="0"/>
      <w:marRight w:val="0"/>
      <w:marTop w:val="0"/>
      <w:marBottom w:val="0"/>
      <w:divBdr>
        <w:top w:val="none" w:sz="0" w:space="0" w:color="auto"/>
        <w:left w:val="none" w:sz="0" w:space="0" w:color="auto"/>
        <w:bottom w:val="none" w:sz="0" w:space="0" w:color="auto"/>
        <w:right w:val="none" w:sz="0" w:space="0" w:color="auto"/>
      </w:divBdr>
    </w:div>
    <w:div w:id="1362171608">
      <w:bodyDiv w:val="1"/>
      <w:marLeft w:val="0"/>
      <w:marRight w:val="0"/>
      <w:marTop w:val="0"/>
      <w:marBottom w:val="0"/>
      <w:divBdr>
        <w:top w:val="none" w:sz="0" w:space="0" w:color="auto"/>
        <w:left w:val="none" w:sz="0" w:space="0" w:color="auto"/>
        <w:bottom w:val="none" w:sz="0" w:space="0" w:color="auto"/>
        <w:right w:val="none" w:sz="0" w:space="0" w:color="auto"/>
      </w:divBdr>
    </w:div>
    <w:div w:id="1362438793">
      <w:bodyDiv w:val="1"/>
      <w:marLeft w:val="0"/>
      <w:marRight w:val="0"/>
      <w:marTop w:val="0"/>
      <w:marBottom w:val="0"/>
      <w:divBdr>
        <w:top w:val="none" w:sz="0" w:space="0" w:color="auto"/>
        <w:left w:val="none" w:sz="0" w:space="0" w:color="auto"/>
        <w:bottom w:val="none" w:sz="0" w:space="0" w:color="auto"/>
        <w:right w:val="none" w:sz="0" w:space="0" w:color="auto"/>
      </w:divBdr>
    </w:div>
    <w:div w:id="1362627774">
      <w:bodyDiv w:val="1"/>
      <w:marLeft w:val="0"/>
      <w:marRight w:val="0"/>
      <w:marTop w:val="0"/>
      <w:marBottom w:val="0"/>
      <w:divBdr>
        <w:top w:val="none" w:sz="0" w:space="0" w:color="auto"/>
        <w:left w:val="none" w:sz="0" w:space="0" w:color="auto"/>
        <w:bottom w:val="none" w:sz="0" w:space="0" w:color="auto"/>
        <w:right w:val="none" w:sz="0" w:space="0" w:color="auto"/>
      </w:divBdr>
    </w:div>
    <w:div w:id="1362898314">
      <w:bodyDiv w:val="1"/>
      <w:marLeft w:val="0"/>
      <w:marRight w:val="0"/>
      <w:marTop w:val="0"/>
      <w:marBottom w:val="0"/>
      <w:divBdr>
        <w:top w:val="none" w:sz="0" w:space="0" w:color="auto"/>
        <w:left w:val="none" w:sz="0" w:space="0" w:color="auto"/>
        <w:bottom w:val="none" w:sz="0" w:space="0" w:color="auto"/>
        <w:right w:val="none" w:sz="0" w:space="0" w:color="auto"/>
      </w:divBdr>
    </w:div>
    <w:div w:id="1363092903">
      <w:bodyDiv w:val="1"/>
      <w:marLeft w:val="0"/>
      <w:marRight w:val="0"/>
      <w:marTop w:val="0"/>
      <w:marBottom w:val="0"/>
      <w:divBdr>
        <w:top w:val="none" w:sz="0" w:space="0" w:color="auto"/>
        <w:left w:val="none" w:sz="0" w:space="0" w:color="auto"/>
        <w:bottom w:val="none" w:sz="0" w:space="0" w:color="auto"/>
        <w:right w:val="none" w:sz="0" w:space="0" w:color="auto"/>
      </w:divBdr>
    </w:div>
    <w:div w:id="1363897395">
      <w:bodyDiv w:val="1"/>
      <w:marLeft w:val="0"/>
      <w:marRight w:val="0"/>
      <w:marTop w:val="0"/>
      <w:marBottom w:val="0"/>
      <w:divBdr>
        <w:top w:val="none" w:sz="0" w:space="0" w:color="auto"/>
        <w:left w:val="none" w:sz="0" w:space="0" w:color="auto"/>
        <w:bottom w:val="none" w:sz="0" w:space="0" w:color="auto"/>
        <w:right w:val="none" w:sz="0" w:space="0" w:color="auto"/>
      </w:divBdr>
    </w:div>
    <w:div w:id="1365129939">
      <w:bodyDiv w:val="1"/>
      <w:marLeft w:val="0"/>
      <w:marRight w:val="0"/>
      <w:marTop w:val="0"/>
      <w:marBottom w:val="0"/>
      <w:divBdr>
        <w:top w:val="none" w:sz="0" w:space="0" w:color="auto"/>
        <w:left w:val="none" w:sz="0" w:space="0" w:color="auto"/>
        <w:bottom w:val="none" w:sz="0" w:space="0" w:color="auto"/>
        <w:right w:val="none" w:sz="0" w:space="0" w:color="auto"/>
      </w:divBdr>
    </w:div>
    <w:div w:id="1365715589">
      <w:bodyDiv w:val="1"/>
      <w:marLeft w:val="0"/>
      <w:marRight w:val="0"/>
      <w:marTop w:val="0"/>
      <w:marBottom w:val="0"/>
      <w:divBdr>
        <w:top w:val="none" w:sz="0" w:space="0" w:color="auto"/>
        <w:left w:val="none" w:sz="0" w:space="0" w:color="auto"/>
        <w:bottom w:val="none" w:sz="0" w:space="0" w:color="auto"/>
        <w:right w:val="none" w:sz="0" w:space="0" w:color="auto"/>
      </w:divBdr>
    </w:div>
    <w:div w:id="1366977632">
      <w:bodyDiv w:val="1"/>
      <w:marLeft w:val="0"/>
      <w:marRight w:val="0"/>
      <w:marTop w:val="0"/>
      <w:marBottom w:val="0"/>
      <w:divBdr>
        <w:top w:val="none" w:sz="0" w:space="0" w:color="auto"/>
        <w:left w:val="none" w:sz="0" w:space="0" w:color="auto"/>
        <w:bottom w:val="none" w:sz="0" w:space="0" w:color="auto"/>
        <w:right w:val="none" w:sz="0" w:space="0" w:color="auto"/>
      </w:divBdr>
    </w:div>
    <w:div w:id="1367026772">
      <w:bodyDiv w:val="1"/>
      <w:marLeft w:val="0"/>
      <w:marRight w:val="0"/>
      <w:marTop w:val="0"/>
      <w:marBottom w:val="0"/>
      <w:divBdr>
        <w:top w:val="none" w:sz="0" w:space="0" w:color="auto"/>
        <w:left w:val="none" w:sz="0" w:space="0" w:color="auto"/>
        <w:bottom w:val="none" w:sz="0" w:space="0" w:color="auto"/>
        <w:right w:val="none" w:sz="0" w:space="0" w:color="auto"/>
      </w:divBdr>
    </w:div>
    <w:div w:id="1367217983">
      <w:bodyDiv w:val="1"/>
      <w:marLeft w:val="0"/>
      <w:marRight w:val="0"/>
      <w:marTop w:val="0"/>
      <w:marBottom w:val="0"/>
      <w:divBdr>
        <w:top w:val="none" w:sz="0" w:space="0" w:color="auto"/>
        <w:left w:val="none" w:sz="0" w:space="0" w:color="auto"/>
        <w:bottom w:val="none" w:sz="0" w:space="0" w:color="auto"/>
        <w:right w:val="none" w:sz="0" w:space="0" w:color="auto"/>
      </w:divBdr>
    </w:div>
    <w:div w:id="1367365619">
      <w:bodyDiv w:val="1"/>
      <w:marLeft w:val="0"/>
      <w:marRight w:val="0"/>
      <w:marTop w:val="0"/>
      <w:marBottom w:val="0"/>
      <w:divBdr>
        <w:top w:val="none" w:sz="0" w:space="0" w:color="auto"/>
        <w:left w:val="none" w:sz="0" w:space="0" w:color="auto"/>
        <w:bottom w:val="none" w:sz="0" w:space="0" w:color="auto"/>
        <w:right w:val="none" w:sz="0" w:space="0" w:color="auto"/>
      </w:divBdr>
    </w:div>
    <w:div w:id="1368524481">
      <w:bodyDiv w:val="1"/>
      <w:marLeft w:val="0"/>
      <w:marRight w:val="0"/>
      <w:marTop w:val="0"/>
      <w:marBottom w:val="0"/>
      <w:divBdr>
        <w:top w:val="none" w:sz="0" w:space="0" w:color="auto"/>
        <w:left w:val="none" w:sz="0" w:space="0" w:color="auto"/>
        <w:bottom w:val="none" w:sz="0" w:space="0" w:color="auto"/>
        <w:right w:val="none" w:sz="0" w:space="0" w:color="auto"/>
      </w:divBdr>
    </w:div>
    <w:div w:id="1369794156">
      <w:bodyDiv w:val="1"/>
      <w:marLeft w:val="0"/>
      <w:marRight w:val="0"/>
      <w:marTop w:val="0"/>
      <w:marBottom w:val="0"/>
      <w:divBdr>
        <w:top w:val="none" w:sz="0" w:space="0" w:color="auto"/>
        <w:left w:val="none" w:sz="0" w:space="0" w:color="auto"/>
        <w:bottom w:val="none" w:sz="0" w:space="0" w:color="auto"/>
        <w:right w:val="none" w:sz="0" w:space="0" w:color="auto"/>
      </w:divBdr>
    </w:div>
    <w:div w:id="1370296030">
      <w:bodyDiv w:val="1"/>
      <w:marLeft w:val="0"/>
      <w:marRight w:val="0"/>
      <w:marTop w:val="0"/>
      <w:marBottom w:val="0"/>
      <w:divBdr>
        <w:top w:val="none" w:sz="0" w:space="0" w:color="auto"/>
        <w:left w:val="none" w:sz="0" w:space="0" w:color="auto"/>
        <w:bottom w:val="none" w:sz="0" w:space="0" w:color="auto"/>
        <w:right w:val="none" w:sz="0" w:space="0" w:color="auto"/>
      </w:divBdr>
    </w:div>
    <w:div w:id="1370840232">
      <w:bodyDiv w:val="1"/>
      <w:marLeft w:val="0"/>
      <w:marRight w:val="0"/>
      <w:marTop w:val="0"/>
      <w:marBottom w:val="0"/>
      <w:divBdr>
        <w:top w:val="none" w:sz="0" w:space="0" w:color="auto"/>
        <w:left w:val="none" w:sz="0" w:space="0" w:color="auto"/>
        <w:bottom w:val="none" w:sz="0" w:space="0" w:color="auto"/>
        <w:right w:val="none" w:sz="0" w:space="0" w:color="auto"/>
      </w:divBdr>
    </w:div>
    <w:div w:id="1371145171">
      <w:bodyDiv w:val="1"/>
      <w:marLeft w:val="0"/>
      <w:marRight w:val="0"/>
      <w:marTop w:val="0"/>
      <w:marBottom w:val="0"/>
      <w:divBdr>
        <w:top w:val="none" w:sz="0" w:space="0" w:color="auto"/>
        <w:left w:val="none" w:sz="0" w:space="0" w:color="auto"/>
        <w:bottom w:val="none" w:sz="0" w:space="0" w:color="auto"/>
        <w:right w:val="none" w:sz="0" w:space="0" w:color="auto"/>
      </w:divBdr>
    </w:div>
    <w:div w:id="1371299653">
      <w:bodyDiv w:val="1"/>
      <w:marLeft w:val="0"/>
      <w:marRight w:val="0"/>
      <w:marTop w:val="0"/>
      <w:marBottom w:val="0"/>
      <w:divBdr>
        <w:top w:val="none" w:sz="0" w:space="0" w:color="auto"/>
        <w:left w:val="none" w:sz="0" w:space="0" w:color="auto"/>
        <w:bottom w:val="none" w:sz="0" w:space="0" w:color="auto"/>
        <w:right w:val="none" w:sz="0" w:space="0" w:color="auto"/>
      </w:divBdr>
    </w:div>
    <w:div w:id="1375033611">
      <w:bodyDiv w:val="1"/>
      <w:marLeft w:val="0"/>
      <w:marRight w:val="0"/>
      <w:marTop w:val="0"/>
      <w:marBottom w:val="0"/>
      <w:divBdr>
        <w:top w:val="none" w:sz="0" w:space="0" w:color="auto"/>
        <w:left w:val="none" w:sz="0" w:space="0" w:color="auto"/>
        <w:bottom w:val="none" w:sz="0" w:space="0" w:color="auto"/>
        <w:right w:val="none" w:sz="0" w:space="0" w:color="auto"/>
      </w:divBdr>
    </w:div>
    <w:div w:id="1376539721">
      <w:bodyDiv w:val="1"/>
      <w:marLeft w:val="0"/>
      <w:marRight w:val="0"/>
      <w:marTop w:val="0"/>
      <w:marBottom w:val="0"/>
      <w:divBdr>
        <w:top w:val="none" w:sz="0" w:space="0" w:color="auto"/>
        <w:left w:val="none" w:sz="0" w:space="0" w:color="auto"/>
        <w:bottom w:val="none" w:sz="0" w:space="0" w:color="auto"/>
        <w:right w:val="none" w:sz="0" w:space="0" w:color="auto"/>
      </w:divBdr>
    </w:div>
    <w:div w:id="1377315350">
      <w:bodyDiv w:val="1"/>
      <w:marLeft w:val="0"/>
      <w:marRight w:val="0"/>
      <w:marTop w:val="0"/>
      <w:marBottom w:val="0"/>
      <w:divBdr>
        <w:top w:val="none" w:sz="0" w:space="0" w:color="auto"/>
        <w:left w:val="none" w:sz="0" w:space="0" w:color="auto"/>
        <w:bottom w:val="none" w:sz="0" w:space="0" w:color="auto"/>
        <w:right w:val="none" w:sz="0" w:space="0" w:color="auto"/>
      </w:divBdr>
    </w:div>
    <w:div w:id="1378356304">
      <w:bodyDiv w:val="1"/>
      <w:marLeft w:val="0"/>
      <w:marRight w:val="0"/>
      <w:marTop w:val="0"/>
      <w:marBottom w:val="0"/>
      <w:divBdr>
        <w:top w:val="none" w:sz="0" w:space="0" w:color="auto"/>
        <w:left w:val="none" w:sz="0" w:space="0" w:color="auto"/>
        <w:bottom w:val="none" w:sz="0" w:space="0" w:color="auto"/>
        <w:right w:val="none" w:sz="0" w:space="0" w:color="auto"/>
      </w:divBdr>
    </w:div>
    <w:div w:id="1378430509">
      <w:bodyDiv w:val="1"/>
      <w:marLeft w:val="0"/>
      <w:marRight w:val="0"/>
      <w:marTop w:val="0"/>
      <w:marBottom w:val="0"/>
      <w:divBdr>
        <w:top w:val="none" w:sz="0" w:space="0" w:color="auto"/>
        <w:left w:val="none" w:sz="0" w:space="0" w:color="auto"/>
        <w:bottom w:val="none" w:sz="0" w:space="0" w:color="auto"/>
        <w:right w:val="none" w:sz="0" w:space="0" w:color="auto"/>
      </w:divBdr>
    </w:div>
    <w:div w:id="1378702390">
      <w:bodyDiv w:val="1"/>
      <w:marLeft w:val="0"/>
      <w:marRight w:val="0"/>
      <w:marTop w:val="0"/>
      <w:marBottom w:val="0"/>
      <w:divBdr>
        <w:top w:val="none" w:sz="0" w:space="0" w:color="auto"/>
        <w:left w:val="none" w:sz="0" w:space="0" w:color="auto"/>
        <w:bottom w:val="none" w:sz="0" w:space="0" w:color="auto"/>
        <w:right w:val="none" w:sz="0" w:space="0" w:color="auto"/>
      </w:divBdr>
    </w:div>
    <w:div w:id="1378966732">
      <w:bodyDiv w:val="1"/>
      <w:marLeft w:val="0"/>
      <w:marRight w:val="0"/>
      <w:marTop w:val="0"/>
      <w:marBottom w:val="0"/>
      <w:divBdr>
        <w:top w:val="none" w:sz="0" w:space="0" w:color="auto"/>
        <w:left w:val="none" w:sz="0" w:space="0" w:color="auto"/>
        <w:bottom w:val="none" w:sz="0" w:space="0" w:color="auto"/>
        <w:right w:val="none" w:sz="0" w:space="0" w:color="auto"/>
      </w:divBdr>
    </w:div>
    <w:div w:id="1379015658">
      <w:bodyDiv w:val="1"/>
      <w:marLeft w:val="0"/>
      <w:marRight w:val="0"/>
      <w:marTop w:val="0"/>
      <w:marBottom w:val="0"/>
      <w:divBdr>
        <w:top w:val="none" w:sz="0" w:space="0" w:color="auto"/>
        <w:left w:val="none" w:sz="0" w:space="0" w:color="auto"/>
        <w:bottom w:val="none" w:sz="0" w:space="0" w:color="auto"/>
        <w:right w:val="none" w:sz="0" w:space="0" w:color="auto"/>
      </w:divBdr>
    </w:div>
    <w:div w:id="1379817813">
      <w:bodyDiv w:val="1"/>
      <w:marLeft w:val="0"/>
      <w:marRight w:val="0"/>
      <w:marTop w:val="0"/>
      <w:marBottom w:val="0"/>
      <w:divBdr>
        <w:top w:val="none" w:sz="0" w:space="0" w:color="auto"/>
        <w:left w:val="none" w:sz="0" w:space="0" w:color="auto"/>
        <w:bottom w:val="none" w:sz="0" w:space="0" w:color="auto"/>
        <w:right w:val="none" w:sz="0" w:space="0" w:color="auto"/>
      </w:divBdr>
    </w:div>
    <w:div w:id="1380128621">
      <w:bodyDiv w:val="1"/>
      <w:marLeft w:val="0"/>
      <w:marRight w:val="0"/>
      <w:marTop w:val="0"/>
      <w:marBottom w:val="0"/>
      <w:divBdr>
        <w:top w:val="none" w:sz="0" w:space="0" w:color="auto"/>
        <w:left w:val="none" w:sz="0" w:space="0" w:color="auto"/>
        <w:bottom w:val="none" w:sz="0" w:space="0" w:color="auto"/>
        <w:right w:val="none" w:sz="0" w:space="0" w:color="auto"/>
      </w:divBdr>
    </w:div>
    <w:div w:id="1382367246">
      <w:bodyDiv w:val="1"/>
      <w:marLeft w:val="0"/>
      <w:marRight w:val="0"/>
      <w:marTop w:val="0"/>
      <w:marBottom w:val="0"/>
      <w:divBdr>
        <w:top w:val="none" w:sz="0" w:space="0" w:color="auto"/>
        <w:left w:val="none" w:sz="0" w:space="0" w:color="auto"/>
        <w:bottom w:val="none" w:sz="0" w:space="0" w:color="auto"/>
        <w:right w:val="none" w:sz="0" w:space="0" w:color="auto"/>
      </w:divBdr>
    </w:div>
    <w:div w:id="1387601780">
      <w:bodyDiv w:val="1"/>
      <w:marLeft w:val="0"/>
      <w:marRight w:val="0"/>
      <w:marTop w:val="0"/>
      <w:marBottom w:val="0"/>
      <w:divBdr>
        <w:top w:val="none" w:sz="0" w:space="0" w:color="auto"/>
        <w:left w:val="none" w:sz="0" w:space="0" w:color="auto"/>
        <w:bottom w:val="none" w:sz="0" w:space="0" w:color="auto"/>
        <w:right w:val="none" w:sz="0" w:space="0" w:color="auto"/>
      </w:divBdr>
    </w:div>
    <w:div w:id="1388609397">
      <w:bodyDiv w:val="1"/>
      <w:marLeft w:val="0"/>
      <w:marRight w:val="0"/>
      <w:marTop w:val="0"/>
      <w:marBottom w:val="0"/>
      <w:divBdr>
        <w:top w:val="none" w:sz="0" w:space="0" w:color="auto"/>
        <w:left w:val="none" w:sz="0" w:space="0" w:color="auto"/>
        <w:bottom w:val="none" w:sz="0" w:space="0" w:color="auto"/>
        <w:right w:val="none" w:sz="0" w:space="0" w:color="auto"/>
      </w:divBdr>
    </w:div>
    <w:div w:id="1389766461">
      <w:bodyDiv w:val="1"/>
      <w:marLeft w:val="0"/>
      <w:marRight w:val="0"/>
      <w:marTop w:val="0"/>
      <w:marBottom w:val="0"/>
      <w:divBdr>
        <w:top w:val="none" w:sz="0" w:space="0" w:color="auto"/>
        <w:left w:val="none" w:sz="0" w:space="0" w:color="auto"/>
        <w:bottom w:val="none" w:sz="0" w:space="0" w:color="auto"/>
        <w:right w:val="none" w:sz="0" w:space="0" w:color="auto"/>
      </w:divBdr>
    </w:div>
    <w:div w:id="1390180811">
      <w:bodyDiv w:val="1"/>
      <w:marLeft w:val="0"/>
      <w:marRight w:val="0"/>
      <w:marTop w:val="0"/>
      <w:marBottom w:val="0"/>
      <w:divBdr>
        <w:top w:val="none" w:sz="0" w:space="0" w:color="auto"/>
        <w:left w:val="none" w:sz="0" w:space="0" w:color="auto"/>
        <w:bottom w:val="none" w:sz="0" w:space="0" w:color="auto"/>
        <w:right w:val="none" w:sz="0" w:space="0" w:color="auto"/>
      </w:divBdr>
    </w:div>
    <w:div w:id="1391072954">
      <w:bodyDiv w:val="1"/>
      <w:marLeft w:val="0"/>
      <w:marRight w:val="0"/>
      <w:marTop w:val="0"/>
      <w:marBottom w:val="0"/>
      <w:divBdr>
        <w:top w:val="none" w:sz="0" w:space="0" w:color="auto"/>
        <w:left w:val="none" w:sz="0" w:space="0" w:color="auto"/>
        <w:bottom w:val="none" w:sz="0" w:space="0" w:color="auto"/>
        <w:right w:val="none" w:sz="0" w:space="0" w:color="auto"/>
      </w:divBdr>
    </w:div>
    <w:div w:id="1391148677">
      <w:bodyDiv w:val="1"/>
      <w:marLeft w:val="0"/>
      <w:marRight w:val="0"/>
      <w:marTop w:val="0"/>
      <w:marBottom w:val="0"/>
      <w:divBdr>
        <w:top w:val="none" w:sz="0" w:space="0" w:color="auto"/>
        <w:left w:val="none" w:sz="0" w:space="0" w:color="auto"/>
        <w:bottom w:val="none" w:sz="0" w:space="0" w:color="auto"/>
        <w:right w:val="none" w:sz="0" w:space="0" w:color="auto"/>
      </w:divBdr>
    </w:div>
    <w:div w:id="1391422742">
      <w:bodyDiv w:val="1"/>
      <w:marLeft w:val="0"/>
      <w:marRight w:val="0"/>
      <w:marTop w:val="0"/>
      <w:marBottom w:val="0"/>
      <w:divBdr>
        <w:top w:val="none" w:sz="0" w:space="0" w:color="auto"/>
        <w:left w:val="none" w:sz="0" w:space="0" w:color="auto"/>
        <w:bottom w:val="none" w:sz="0" w:space="0" w:color="auto"/>
        <w:right w:val="none" w:sz="0" w:space="0" w:color="auto"/>
      </w:divBdr>
    </w:div>
    <w:div w:id="1392537352">
      <w:bodyDiv w:val="1"/>
      <w:marLeft w:val="0"/>
      <w:marRight w:val="0"/>
      <w:marTop w:val="0"/>
      <w:marBottom w:val="0"/>
      <w:divBdr>
        <w:top w:val="none" w:sz="0" w:space="0" w:color="auto"/>
        <w:left w:val="none" w:sz="0" w:space="0" w:color="auto"/>
        <w:bottom w:val="none" w:sz="0" w:space="0" w:color="auto"/>
        <w:right w:val="none" w:sz="0" w:space="0" w:color="auto"/>
      </w:divBdr>
    </w:div>
    <w:div w:id="1393040256">
      <w:bodyDiv w:val="1"/>
      <w:marLeft w:val="0"/>
      <w:marRight w:val="0"/>
      <w:marTop w:val="0"/>
      <w:marBottom w:val="0"/>
      <w:divBdr>
        <w:top w:val="none" w:sz="0" w:space="0" w:color="auto"/>
        <w:left w:val="none" w:sz="0" w:space="0" w:color="auto"/>
        <w:bottom w:val="none" w:sz="0" w:space="0" w:color="auto"/>
        <w:right w:val="none" w:sz="0" w:space="0" w:color="auto"/>
      </w:divBdr>
    </w:div>
    <w:div w:id="1393777182">
      <w:bodyDiv w:val="1"/>
      <w:marLeft w:val="0"/>
      <w:marRight w:val="0"/>
      <w:marTop w:val="0"/>
      <w:marBottom w:val="0"/>
      <w:divBdr>
        <w:top w:val="none" w:sz="0" w:space="0" w:color="auto"/>
        <w:left w:val="none" w:sz="0" w:space="0" w:color="auto"/>
        <w:bottom w:val="none" w:sz="0" w:space="0" w:color="auto"/>
        <w:right w:val="none" w:sz="0" w:space="0" w:color="auto"/>
      </w:divBdr>
    </w:div>
    <w:div w:id="1393895077">
      <w:bodyDiv w:val="1"/>
      <w:marLeft w:val="0"/>
      <w:marRight w:val="0"/>
      <w:marTop w:val="0"/>
      <w:marBottom w:val="0"/>
      <w:divBdr>
        <w:top w:val="none" w:sz="0" w:space="0" w:color="auto"/>
        <w:left w:val="none" w:sz="0" w:space="0" w:color="auto"/>
        <w:bottom w:val="none" w:sz="0" w:space="0" w:color="auto"/>
        <w:right w:val="none" w:sz="0" w:space="0" w:color="auto"/>
      </w:divBdr>
    </w:div>
    <w:div w:id="1395274254">
      <w:bodyDiv w:val="1"/>
      <w:marLeft w:val="0"/>
      <w:marRight w:val="0"/>
      <w:marTop w:val="0"/>
      <w:marBottom w:val="0"/>
      <w:divBdr>
        <w:top w:val="none" w:sz="0" w:space="0" w:color="auto"/>
        <w:left w:val="none" w:sz="0" w:space="0" w:color="auto"/>
        <w:bottom w:val="none" w:sz="0" w:space="0" w:color="auto"/>
        <w:right w:val="none" w:sz="0" w:space="0" w:color="auto"/>
      </w:divBdr>
    </w:div>
    <w:div w:id="1395466252">
      <w:bodyDiv w:val="1"/>
      <w:marLeft w:val="0"/>
      <w:marRight w:val="0"/>
      <w:marTop w:val="0"/>
      <w:marBottom w:val="0"/>
      <w:divBdr>
        <w:top w:val="none" w:sz="0" w:space="0" w:color="auto"/>
        <w:left w:val="none" w:sz="0" w:space="0" w:color="auto"/>
        <w:bottom w:val="none" w:sz="0" w:space="0" w:color="auto"/>
        <w:right w:val="none" w:sz="0" w:space="0" w:color="auto"/>
      </w:divBdr>
    </w:div>
    <w:div w:id="1397390832">
      <w:bodyDiv w:val="1"/>
      <w:marLeft w:val="0"/>
      <w:marRight w:val="0"/>
      <w:marTop w:val="0"/>
      <w:marBottom w:val="0"/>
      <w:divBdr>
        <w:top w:val="none" w:sz="0" w:space="0" w:color="auto"/>
        <w:left w:val="none" w:sz="0" w:space="0" w:color="auto"/>
        <w:bottom w:val="none" w:sz="0" w:space="0" w:color="auto"/>
        <w:right w:val="none" w:sz="0" w:space="0" w:color="auto"/>
      </w:divBdr>
    </w:div>
    <w:div w:id="1398087672">
      <w:bodyDiv w:val="1"/>
      <w:marLeft w:val="0"/>
      <w:marRight w:val="0"/>
      <w:marTop w:val="0"/>
      <w:marBottom w:val="0"/>
      <w:divBdr>
        <w:top w:val="none" w:sz="0" w:space="0" w:color="auto"/>
        <w:left w:val="none" w:sz="0" w:space="0" w:color="auto"/>
        <w:bottom w:val="none" w:sz="0" w:space="0" w:color="auto"/>
        <w:right w:val="none" w:sz="0" w:space="0" w:color="auto"/>
      </w:divBdr>
    </w:div>
    <w:div w:id="1398355426">
      <w:bodyDiv w:val="1"/>
      <w:marLeft w:val="0"/>
      <w:marRight w:val="0"/>
      <w:marTop w:val="0"/>
      <w:marBottom w:val="0"/>
      <w:divBdr>
        <w:top w:val="none" w:sz="0" w:space="0" w:color="auto"/>
        <w:left w:val="none" w:sz="0" w:space="0" w:color="auto"/>
        <w:bottom w:val="none" w:sz="0" w:space="0" w:color="auto"/>
        <w:right w:val="none" w:sz="0" w:space="0" w:color="auto"/>
      </w:divBdr>
    </w:div>
    <w:div w:id="1399784287">
      <w:bodyDiv w:val="1"/>
      <w:marLeft w:val="0"/>
      <w:marRight w:val="0"/>
      <w:marTop w:val="0"/>
      <w:marBottom w:val="0"/>
      <w:divBdr>
        <w:top w:val="none" w:sz="0" w:space="0" w:color="auto"/>
        <w:left w:val="none" w:sz="0" w:space="0" w:color="auto"/>
        <w:bottom w:val="none" w:sz="0" w:space="0" w:color="auto"/>
        <w:right w:val="none" w:sz="0" w:space="0" w:color="auto"/>
      </w:divBdr>
    </w:div>
    <w:div w:id="1400591651">
      <w:bodyDiv w:val="1"/>
      <w:marLeft w:val="0"/>
      <w:marRight w:val="0"/>
      <w:marTop w:val="0"/>
      <w:marBottom w:val="0"/>
      <w:divBdr>
        <w:top w:val="none" w:sz="0" w:space="0" w:color="auto"/>
        <w:left w:val="none" w:sz="0" w:space="0" w:color="auto"/>
        <w:bottom w:val="none" w:sz="0" w:space="0" w:color="auto"/>
        <w:right w:val="none" w:sz="0" w:space="0" w:color="auto"/>
      </w:divBdr>
    </w:div>
    <w:div w:id="1401051718">
      <w:bodyDiv w:val="1"/>
      <w:marLeft w:val="0"/>
      <w:marRight w:val="0"/>
      <w:marTop w:val="0"/>
      <w:marBottom w:val="0"/>
      <w:divBdr>
        <w:top w:val="none" w:sz="0" w:space="0" w:color="auto"/>
        <w:left w:val="none" w:sz="0" w:space="0" w:color="auto"/>
        <w:bottom w:val="none" w:sz="0" w:space="0" w:color="auto"/>
        <w:right w:val="none" w:sz="0" w:space="0" w:color="auto"/>
      </w:divBdr>
    </w:div>
    <w:div w:id="1401094586">
      <w:bodyDiv w:val="1"/>
      <w:marLeft w:val="0"/>
      <w:marRight w:val="0"/>
      <w:marTop w:val="0"/>
      <w:marBottom w:val="0"/>
      <w:divBdr>
        <w:top w:val="none" w:sz="0" w:space="0" w:color="auto"/>
        <w:left w:val="none" w:sz="0" w:space="0" w:color="auto"/>
        <w:bottom w:val="none" w:sz="0" w:space="0" w:color="auto"/>
        <w:right w:val="none" w:sz="0" w:space="0" w:color="auto"/>
      </w:divBdr>
    </w:div>
    <w:div w:id="1401369579">
      <w:bodyDiv w:val="1"/>
      <w:marLeft w:val="0"/>
      <w:marRight w:val="0"/>
      <w:marTop w:val="0"/>
      <w:marBottom w:val="0"/>
      <w:divBdr>
        <w:top w:val="none" w:sz="0" w:space="0" w:color="auto"/>
        <w:left w:val="none" w:sz="0" w:space="0" w:color="auto"/>
        <w:bottom w:val="none" w:sz="0" w:space="0" w:color="auto"/>
        <w:right w:val="none" w:sz="0" w:space="0" w:color="auto"/>
      </w:divBdr>
    </w:div>
    <w:div w:id="1401713638">
      <w:bodyDiv w:val="1"/>
      <w:marLeft w:val="0"/>
      <w:marRight w:val="0"/>
      <w:marTop w:val="0"/>
      <w:marBottom w:val="0"/>
      <w:divBdr>
        <w:top w:val="none" w:sz="0" w:space="0" w:color="auto"/>
        <w:left w:val="none" w:sz="0" w:space="0" w:color="auto"/>
        <w:bottom w:val="none" w:sz="0" w:space="0" w:color="auto"/>
        <w:right w:val="none" w:sz="0" w:space="0" w:color="auto"/>
      </w:divBdr>
    </w:div>
    <w:div w:id="1402481858">
      <w:bodyDiv w:val="1"/>
      <w:marLeft w:val="0"/>
      <w:marRight w:val="0"/>
      <w:marTop w:val="0"/>
      <w:marBottom w:val="0"/>
      <w:divBdr>
        <w:top w:val="none" w:sz="0" w:space="0" w:color="auto"/>
        <w:left w:val="none" w:sz="0" w:space="0" w:color="auto"/>
        <w:bottom w:val="none" w:sz="0" w:space="0" w:color="auto"/>
        <w:right w:val="none" w:sz="0" w:space="0" w:color="auto"/>
      </w:divBdr>
    </w:div>
    <w:div w:id="1404376681">
      <w:bodyDiv w:val="1"/>
      <w:marLeft w:val="0"/>
      <w:marRight w:val="0"/>
      <w:marTop w:val="0"/>
      <w:marBottom w:val="0"/>
      <w:divBdr>
        <w:top w:val="none" w:sz="0" w:space="0" w:color="auto"/>
        <w:left w:val="none" w:sz="0" w:space="0" w:color="auto"/>
        <w:bottom w:val="none" w:sz="0" w:space="0" w:color="auto"/>
        <w:right w:val="none" w:sz="0" w:space="0" w:color="auto"/>
      </w:divBdr>
    </w:div>
    <w:div w:id="1406301645">
      <w:bodyDiv w:val="1"/>
      <w:marLeft w:val="0"/>
      <w:marRight w:val="0"/>
      <w:marTop w:val="0"/>
      <w:marBottom w:val="0"/>
      <w:divBdr>
        <w:top w:val="none" w:sz="0" w:space="0" w:color="auto"/>
        <w:left w:val="none" w:sz="0" w:space="0" w:color="auto"/>
        <w:bottom w:val="none" w:sz="0" w:space="0" w:color="auto"/>
        <w:right w:val="none" w:sz="0" w:space="0" w:color="auto"/>
      </w:divBdr>
    </w:div>
    <w:div w:id="1406679754">
      <w:bodyDiv w:val="1"/>
      <w:marLeft w:val="0"/>
      <w:marRight w:val="0"/>
      <w:marTop w:val="0"/>
      <w:marBottom w:val="0"/>
      <w:divBdr>
        <w:top w:val="none" w:sz="0" w:space="0" w:color="auto"/>
        <w:left w:val="none" w:sz="0" w:space="0" w:color="auto"/>
        <w:bottom w:val="none" w:sz="0" w:space="0" w:color="auto"/>
        <w:right w:val="none" w:sz="0" w:space="0" w:color="auto"/>
      </w:divBdr>
    </w:div>
    <w:div w:id="1407532664">
      <w:bodyDiv w:val="1"/>
      <w:marLeft w:val="0"/>
      <w:marRight w:val="0"/>
      <w:marTop w:val="0"/>
      <w:marBottom w:val="0"/>
      <w:divBdr>
        <w:top w:val="none" w:sz="0" w:space="0" w:color="auto"/>
        <w:left w:val="none" w:sz="0" w:space="0" w:color="auto"/>
        <w:bottom w:val="none" w:sz="0" w:space="0" w:color="auto"/>
        <w:right w:val="none" w:sz="0" w:space="0" w:color="auto"/>
      </w:divBdr>
    </w:div>
    <w:div w:id="1408113120">
      <w:bodyDiv w:val="1"/>
      <w:marLeft w:val="0"/>
      <w:marRight w:val="0"/>
      <w:marTop w:val="0"/>
      <w:marBottom w:val="0"/>
      <w:divBdr>
        <w:top w:val="none" w:sz="0" w:space="0" w:color="auto"/>
        <w:left w:val="none" w:sz="0" w:space="0" w:color="auto"/>
        <w:bottom w:val="none" w:sz="0" w:space="0" w:color="auto"/>
        <w:right w:val="none" w:sz="0" w:space="0" w:color="auto"/>
      </w:divBdr>
    </w:div>
    <w:div w:id="1409352360">
      <w:bodyDiv w:val="1"/>
      <w:marLeft w:val="0"/>
      <w:marRight w:val="0"/>
      <w:marTop w:val="0"/>
      <w:marBottom w:val="0"/>
      <w:divBdr>
        <w:top w:val="none" w:sz="0" w:space="0" w:color="auto"/>
        <w:left w:val="none" w:sz="0" w:space="0" w:color="auto"/>
        <w:bottom w:val="none" w:sz="0" w:space="0" w:color="auto"/>
        <w:right w:val="none" w:sz="0" w:space="0" w:color="auto"/>
      </w:divBdr>
    </w:div>
    <w:div w:id="1411348377">
      <w:bodyDiv w:val="1"/>
      <w:marLeft w:val="0"/>
      <w:marRight w:val="0"/>
      <w:marTop w:val="0"/>
      <w:marBottom w:val="0"/>
      <w:divBdr>
        <w:top w:val="none" w:sz="0" w:space="0" w:color="auto"/>
        <w:left w:val="none" w:sz="0" w:space="0" w:color="auto"/>
        <w:bottom w:val="none" w:sz="0" w:space="0" w:color="auto"/>
        <w:right w:val="none" w:sz="0" w:space="0" w:color="auto"/>
      </w:divBdr>
    </w:div>
    <w:div w:id="1411539119">
      <w:bodyDiv w:val="1"/>
      <w:marLeft w:val="0"/>
      <w:marRight w:val="0"/>
      <w:marTop w:val="0"/>
      <w:marBottom w:val="0"/>
      <w:divBdr>
        <w:top w:val="none" w:sz="0" w:space="0" w:color="auto"/>
        <w:left w:val="none" w:sz="0" w:space="0" w:color="auto"/>
        <w:bottom w:val="none" w:sz="0" w:space="0" w:color="auto"/>
        <w:right w:val="none" w:sz="0" w:space="0" w:color="auto"/>
      </w:divBdr>
    </w:div>
    <w:div w:id="1412658641">
      <w:bodyDiv w:val="1"/>
      <w:marLeft w:val="0"/>
      <w:marRight w:val="0"/>
      <w:marTop w:val="0"/>
      <w:marBottom w:val="0"/>
      <w:divBdr>
        <w:top w:val="none" w:sz="0" w:space="0" w:color="auto"/>
        <w:left w:val="none" w:sz="0" w:space="0" w:color="auto"/>
        <w:bottom w:val="none" w:sz="0" w:space="0" w:color="auto"/>
        <w:right w:val="none" w:sz="0" w:space="0" w:color="auto"/>
      </w:divBdr>
    </w:div>
    <w:div w:id="1412777529">
      <w:bodyDiv w:val="1"/>
      <w:marLeft w:val="0"/>
      <w:marRight w:val="0"/>
      <w:marTop w:val="0"/>
      <w:marBottom w:val="0"/>
      <w:divBdr>
        <w:top w:val="none" w:sz="0" w:space="0" w:color="auto"/>
        <w:left w:val="none" w:sz="0" w:space="0" w:color="auto"/>
        <w:bottom w:val="none" w:sz="0" w:space="0" w:color="auto"/>
        <w:right w:val="none" w:sz="0" w:space="0" w:color="auto"/>
      </w:divBdr>
    </w:div>
    <w:div w:id="1413158837">
      <w:bodyDiv w:val="1"/>
      <w:marLeft w:val="0"/>
      <w:marRight w:val="0"/>
      <w:marTop w:val="0"/>
      <w:marBottom w:val="0"/>
      <w:divBdr>
        <w:top w:val="none" w:sz="0" w:space="0" w:color="auto"/>
        <w:left w:val="none" w:sz="0" w:space="0" w:color="auto"/>
        <w:bottom w:val="none" w:sz="0" w:space="0" w:color="auto"/>
        <w:right w:val="none" w:sz="0" w:space="0" w:color="auto"/>
      </w:divBdr>
    </w:div>
    <w:div w:id="1413309755">
      <w:bodyDiv w:val="1"/>
      <w:marLeft w:val="0"/>
      <w:marRight w:val="0"/>
      <w:marTop w:val="0"/>
      <w:marBottom w:val="0"/>
      <w:divBdr>
        <w:top w:val="none" w:sz="0" w:space="0" w:color="auto"/>
        <w:left w:val="none" w:sz="0" w:space="0" w:color="auto"/>
        <w:bottom w:val="none" w:sz="0" w:space="0" w:color="auto"/>
        <w:right w:val="none" w:sz="0" w:space="0" w:color="auto"/>
      </w:divBdr>
    </w:div>
    <w:div w:id="1414158568">
      <w:bodyDiv w:val="1"/>
      <w:marLeft w:val="0"/>
      <w:marRight w:val="0"/>
      <w:marTop w:val="0"/>
      <w:marBottom w:val="0"/>
      <w:divBdr>
        <w:top w:val="none" w:sz="0" w:space="0" w:color="auto"/>
        <w:left w:val="none" w:sz="0" w:space="0" w:color="auto"/>
        <w:bottom w:val="none" w:sz="0" w:space="0" w:color="auto"/>
        <w:right w:val="none" w:sz="0" w:space="0" w:color="auto"/>
      </w:divBdr>
    </w:div>
    <w:div w:id="1415542463">
      <w:bodyDiv w:val="1"/>
      <w:marLeft w:val="0"/>
      <w:marRight w:val="0"/>
      <w:marTop w:val="0"/>
      <w:marBottom w:val="0"/>
      <w:divBdr>
        <w:top w:val="none" w:sz="0" w:space="0" w:color="auto"/>
        <w:left w:val="none" w:sz="0" w:space="0" w:color="auto"/>
        <w:bottom w:val="none" w:sz="0" w:space="0" w:color="auto"/>
        <w:right w:val="none" w:sz="0" w:space="0" w:color="auto"/>
      </w:divBdr>
    </w:div>
    <w:div w:id="1416241045">
      <w:bodyDiv w:val="1"/>
      <w:marLeft w:val="0"/>
      <w:marRight w:val="0"/>
      <w:marTop w:val="0"/>
      <w:marBottom w:val="0"/>
      <w:divBdr>
        <w:top w:val="none" w:sz="0" w:space="0" w:color="auto"/>
        <w:left w:val="none" w:sz="0" w:space="0" w:color="auto"/>
        <w:bottom w:val="none" w:sz="0" w:space="0" w:color="auto"/>
        <w:right w:val="none" w:sz="0" w:space="0" w:color="auto"/>
      </w:divBdr>
    </w:div>
    <w:div w:id="1417629739">
      <w:bodyDiv w:val="1"/>
      <w:marLeft w:val="0"/>
      <w:marRight w:val="0"/>
      <w:marTop w:val="0"/>
      <w:marBottom w:val="0"/>
      <w:divBdr>
        <w:top w:val="none" w:sz="0" w:space="0" w:color="auto"/>
        <w:left w:val="none" w:sz="0" w:space="0" w:color="auto"/>
        <w:bottom w:val="none" w:sz="0" w:space="0" w:color="auto"/>
        <w:right w:val="none" w:sz="0" w:space="0" w:color="auto"/>
      </w:divBdr>
    </w:div>
    <w:div w:id="1417633904">
      <w:bodyDiv w:val="1"/>
      <w:marLeft w:val="0"/>
      <w:marRight w:val="0"/>
      <w:marTop w:val="0"/>
      <w:marBottom w:val="0"/>
      <w:divBdr>
        <w:top w:val="none" w:sz="0" w:space="0" w:color="auto"/>
        <w:left w:val="none" w:sz="0" w:space="0" w:color="auto"/>
        <w:bottom w:val="none" w:sz="0" w:space="0" w:color="auto"/>
        <w:right w:val="none" w:sz="0" w:space="0" w:color="auto"/>
      </w:divBdr>
    </w:div>
    <w:div w:id="1418791691">
      <w:bodyDiv w:val="1"/>
      <w:marLeft w:val="0"/>
      <w:marRight w:val="0"/>
      <w:marTop w:val="0"/>
      <w:marBottom w:val="0"/>
      <w:divBdr>
        <w:top w:val="none" w:sz="0" w:space="0" w:color="auto"/>
        <w:left w:val="none" w:sz="0" w:space="0" w:color="auto"/>
        <w:bottom w:val="none" w:sz="0" w:space="0" w:color="auto"/>
        <w:right w:val="none" w:sz="0" w:space="0" w:color="auto"/>
      </w:divBdr>
    </w:div>
    <w:div w:id="1419209240">
      <w:bodyDiv w:val="1"/>
      <w:marLeft w:val="0"/>
      <w:marRight w:val="0"/>
      <w:marTop w:val="0"/>
      <w:marBottom w:val="0"/>
      <w:divBdr>
        <w:top w:val="none" w:sz="0" w:space="0" w:color="auto"/>
        <w:left w:val="none" w:sz="0" w:space="0" w:color="auto"/>
        <w:bottom w:val="none" w:sz="0" w:space="0" w:color="auto"/>
        <w:right w:val="none" w:sz="0" w:space="0" w:color="auto"/>
      </w:divBdr>
    </w:div>
    <w:div w:id="1422294915">
      <w:bodyDiv w:val="1"/>
      <w:marLeft w:val="0"/>
      <w:marRight w:val="0"/>
      <w:marTop w:val="0"/>
      <w:marBottom w:val="0"/>
      <w:divBdr>
        <w:top w:val="none" w:sz="0" w:space="0" w:color="auto"/>
        <w:left w:val="none" w:sz="0" w:space="0" w:color="auto"/>
        <w:bottom w:val="none" w:sz="0" w:space="0" w:color="auto"/>
        <w:right w:val="none" w:sz="0" w:space="0" w:color="auto"/>
      </w:divBdr>
    </w:div>
    <w:div w:id="1422875909">
      <w:bodyDiv w:val="1"/>
      <w:marLeft w:val="0"/>
      <w:marRight w:val="0"/>
      <w:marTop w:val="0"/>
      <w:marBottom w:val="0"/>
      <w:divBdr>
        <w:top w:val="none" w:sz="0" w:space="0" w:color="auto"/>
        <w:left w:val="none" w:sz="0" w:space="0" w:color="auto"/>
        <w:bottom w:val="none" w:sz="0" w:space="0" w:color="auto"/>
        <w:right w:val="none" w:sz="0" w:space="0" w:color="auto"/>
      </w:divBdr>
    </w:div>
    <w:div w:id="1423146237">
      <w:bodyDiv w:val="1"/>
      <w:marLeft w:val="0"/>
      <w:marRight w:val="0"/>
      <w:marTop w:val="0"/>
      <w:marBottom w:val="0"/>
      <w:divBdr>
        <w:top w:val="none" w:sz="0" w:space="0" w:color="auto"/>
        <w:left w:val="none" w:sz="0" w:space="0" w:color="auto"/>
        <w:bottom w:val="none" w:sz="0" w:space="0" w:color="auto"/>
        <w:right w:val="none" w:sz="0" w:space="0" w:color="auto"/>
      </w:divBdr>
    </w:div>
    <w:div w:id="1423334478">
      <w:bodyDiv w:val="1"/>
      <w:marLeft w:val="0"/>
      <w:marRight w:val="0"/>
      <w:marTop w:val="0"/>
      <w:marBottom w:val="0"/>
      <w:divBdr>
        <w:top w:val="none" w:sz="0" w:space="0" w:color="auto"/>
        <w:left w:val="none" w:sz="0" w:space="0" w:color="auto"/>
        <w:bottom w:val="none" w:sz="0" w:space="0" w:color="auto"/>
        <w:right w:val="none" w:sz="0" w:space="0" w:color="auto"/>
      </w:divBdr>
    </w:div>
    <w:div w:id="1425568806">
      <w:bodyDiv w:val="1"/>
      <w:marLeft w:val="0"/>
      <w:marRight w:val="0"/>
      <w:marTop w:val="0"/>
      <w:marBottom w:val="0"/>
      <w:divBdr>
        <w:top w:val="none" w:sz="0" w:space="0" w:color="auto"/>
        <w:left w:val="none" w:sz="0" w:space="0" w:color="auto"/>
        <w:bottom w:val="none" w:sz="0" w:space="0" w:color="auto"/>
        <w:right w:val="none" w:sz="0" w:space="0" w:color="auto"/>
      </w:divBdr>
    </w:div>
    <w:div w:id="1426265527">
      <w:bodyDiv w:val="1"/>
      <w:marLeft w:val="0"/>
      <w:marRight w:val="0"/>
      <w:marTop w:val="0"/>
      <w:marBottom w:val="0"/>
      <w:divBdr>
        <w:top w:val="none" w:sz="0" w:space="0" w:color="auto"/>
        <w:left w:val="none" w:sz="0" w:space="0" w:color="auto"/>
        <w:bottom w:val="none" w:sz="0" w:space="0" w:color="auto"/>
        <w:right w:val="none" w:sz="0" w:space="0" w:color="auto"/>
      </w:divBdr>
    </w:div>
    <w:div w:id="1426606536">
      <w:bodyDiv w:val="1"/>
      <w:marLeft w:val="0"/>
      <w:marRight w:val="0"/>
      <w:marTop w:val="0"/>
      <w:marBottom w:val="0"/>
      <w:divBdr>
        <w:top w:val="none" w:sz="0" w:space="0" w:color="auto"/>
        <w:left w:val="none" w:sz="0" w:space="0" w:color="auto"/>
        <w:bottom w:val="none" w:sz="0" w:space="0" w:color="auto"/>
        <w:right w:val="none" w:sz="0" w:space="0" w:color="auto"/>
      </w:divBdr>
    </w:div>
    <w:div w:id="1426611763">
      <w:bodyDiv w:val="1"/>
      <w:marLeft w:val="0"/>
      <w:marRight w:val="0"/>
      <w:marTop w:val="0"/>
      <w:marBottom w:val="0"/>
      <w:divBdr>
        <w:top w:val="none" w:sz="0" w:space="0" w:color="auto"/>
        <w:left w:val="none" w:sz="0" w:space="0" w:color="auto"/>
        <w:bottom w:val="none" w:sz="0" w:space="0" w:color="auto"/>
        <w:right w:val="none" w:sz="0" w:space="0" w:color="auto"/>
      </w:divBdr>
    </w:div>
    <w:div w:id="1427386004">
      <w:bodyDiv w:val="1"/>
      <w:marLeft w:val="0"/>
      <w:marRight w:val="0"/>
      <w:marTop w:val="0"/>
      <w:marBottom w:val="0"/>
      <w:divBdr>
        <w:top w:val="none" w:sz="0" w:space="0" w:color="auto"/>
        <w:left w:val="none" w:sz="0" w:space="0" w:color="auto"/>
        <w:bottom w:val="none" w:sz="0" w:space="0" w:color="auto"/>
        <w:right w:val="none" w:sz="0" w:space="0" w:color="auto"/>
      </w:divBdr>
    </w:div>
    <w:div w:id="1427655314">
      <w:bodyDiv w:val="1"/>
      <w:marLeft w:val="0"/>
      <w:marRight w:val="0"/>
      <w:marTop w:val="0"/>
      <w:marBottom w:val="0"/>
      <w:divBdr>
        <w:top w:val="none" w:sz="0" w:space="0" w:color="auto"/>
        <w:left w:val="none" w:sz="0" w:space="0" w:color="auto"/>
        <w:bottom w:val="none" w:sz="0" w:space="0" w:color="auto"/>
        <w:right w:val="none" w:sz="0" w:space="0" w:color="auto"/>
      </w:divBdr>
    </w:div>
    <w:div w:id="1428186232">
      <w:bodyDiv w:val="1"/>
      <w:marLeft w:val="0"/>
      <w:marRight w:val="0"/>
      <w:marTop w:val="0"/>
      <w:marBottom w:val="0"/>
      <w:divBdr>
        <w:top w:val="none" w:sz="0" w:space="0" w:color="auto"/>
        <w:left w:val="none" w:sz="0" w:space="0" w:color="auto"/>
        <w:bottom w:val="none" w:sz="0" w:space="0" w:color="auto"/>
        <w:right w:val="none" w:sz="0" w:space="0" w:color="auto"/>
      </w:divBdr>
    </w:div>
    <w:div w:id="1428580122">
      <w:bodyDiv w:val="1"/>
      <w:marLeft w:val="0"/>
      <w:marRight w:val="0"/>
      <w:marTop w:val="0"/>
      <w:marBottom w:val="0"/>
      <w:divBdr>
        <w:top w:val="none" w:sz="0" w:space="0" w:color="auto"/>
        <w:left w:val="none" w:sz="0" w:space="0" w:color="auto"/>
        <w:bottom w:val="none" w:sz="0" w:space="0" w:color="auto"/>
        <w:right w:val="none" w:sz="0" w:space="0" w:color="auto"/>
      </w:divBdr>
    </w:div>
    <w:div w:id="1428694332">
      <w:bodyDiv w:val="1"/>
      <w:marLeft w:val="0"/>
      <w:marRight w:val="0"/>
      <w:marTop w:val="0"/>
      <w:marBottom w:val="0"/>
      <w:divBdr>
        <w:top w:val="none" w:sz="0" w:space="0" w:color="auto"/>
        <w:left w:val="none" w:sz="0" w:space="0" w:color="auto"/>
        <w:bottom w:val="none" w:sz="0" w:space="0" w:color="auto"/>
        <w:right w:val="none" w:sz="0" w:space="0" w:color="auto"/>
      </w:divBdr>
    </w:div>
    <w:div w:id="1429236047">
      <w:bodyDiv w:val="1"/>
      <w:marLeft w:val="0"/>
      <w:marRight w:val="0"/>
      <w:marTop w:val="0"/>
      <w:marBottom w:val="0"/>
      <w:divBdr>
        <w:top w:val="none" w:sz="0" w:space="0" w:color="auto"/>
        <w:left w:val="none" w:sz="0" w:space="0" w:color="auto"/>
        <w:bottom w:val="none" w:sz="0" w:space="0" w:color="auto"/>
        <w:right w:val="none" w:sz="0" w:space="0" w:color="auto"/>
      </w:divBdr>
    </w:div>
    <w:div w:id="1429348317">
      <w:bodyDiv w:val="1"/>
      <w:marLeft w:val="0"/>
      <w:marRight w:val="0"/>
      <w:marTop w:val="0"/>
      <w:marBottom w:val="0"/>
      <w:divBdr>
        <w:top w:val="none" w:sz="0" w:space="0" w:color="auto"/>
        <w:left w:val="none" w:sz="0" w:space="0" w:color="auto"/>
        <w:bottom w:val="none" w:sz="0" w:space="0" w:color="auto"/>
        <w:right w:val="none" w:sz="0" w:space="0" w:color="auto"/>
      </w:divBdr>
    </w:div>
    <w:div w:id="1429614417">
      <w:bodyDiv w:val="1"/>
      <w:marLeft w:val="0"/>
      <w:marRight w:val="0"/>
      <w:marTop w:val="0"/>
      <w:marBottom w:val="0"/>
      <w:divBdr>
        <w:top w:val="none" w:sz="0" w:space="0" w:color="auto"/>
        <w:left w:val="none" w:sz="0" w:space="0" w:color="auto"/>
        <w:bottom w:val="none" w:sz="0" w:space="0" w:color="auto"/>
        <w:right w:val="none" w:sz="0" w:space="0" w:color="auto"/>
      </w:divBdr>
    </w:div>
    <w:div w:id="1430469773">
      <w:bodyDiv w:val="1"/>
      <w:marLeft w:val="0"/>
      <w:marRight w:val="0"/>
      <w:marTop w:val="0"/>
      <w:marBottom w:val="0"/>
      <w:divBdr>
        <w:top w:val="none" w:sz="0" w:space="0" w:color="auto"/>
        <w:left w:val="none" w:sz="0" w:space="0" w:color="auto"/>
        <w:bottom w:val="none" w:sz="0" w:space="0" w:color="auto"/>
        <w:right w:val="none" w:sz="0" w:space="0" w:color="auto"/>
      </w:divBdr>
    </w:div>
    <w:div w:id="1431006098">
      <w:bodyDiv w:val="1"/>
      <w:marLeft w:val="0"/>
      <w:marRight w:val="0"/>
      <w:marTop w:val="0"/>
      <w:marBottom w:val="0"/>
      <w:divBdr>
        <w:top w:val="none" w:sz="0" w:space="0" w:color="auto"/>
        <w:left w:val="none" w:sz="0" w:space="0" w:color="auto"/>
        <w:bottom w:val="none" w:sz="0" w:space="0" w:color="auto"/>
        <w:right w:val="none" w:sz="0" w:space="0" w:color="auto"/>
      </w:divBdr>
    </w:div>
    <w:div w:id="1431201103">
      <w:bodyDiv w:val="1"/>
      <w:marLeft w:val="0"/>
      <w:marRight w:val="0"/>
      <w:marTop w:val="0"/>
      <w:marBottom w:val="0"/>
      <w:divBdr>
        <w:top w:val="none" w:sz="0" w:space="0" w:color="auto"/>
        <w:left w:val="none" w:sz="0" w:space="0" w:color="auto"/>
        <w:bottom w:val="none" w:sz="0" w:space="0" w:color="auto"/>
        <w:right w:val="none" w:sz="0" w:space="0" w:color="auto"/>
      </w:divBdr>
    </w:div>
    <w:div w:id="1431700321">
      <w:bodyDiv w:val="1"/>
      <w:marLeft w:val="0"/>
      <w:marRight w:val="0"/>
      <w:marTop w:val="0"/>
      <w:marBottom w:val="0"/>
      <w:divBdr>
        <w:top w:val="none" w:sz="0" w:space="0" w:color="auto"/>
        <w:left w:val="none" w:sz="0" w:space="0" w:color="auto"/>
        <w:bottom w:val="none" w:sz="0" w:space="0" w:color="auto"/>
        <w:right w:val="none" w:sz="0" w:space="0" w:color="auto"/>
      </w:divBdr>
    </w:div>
    <w:div w:id="1432359485">
      <w:bodyDiv w:val="1"/>
      <w:marLeft w:val="0"/>
      <w:marRight w:val="0"/>
      <w:marTop w:val="0"/>
      <w:marBottom w:val="0"/>
      <w:divBdr>
        <w:top w:val="none" w:sz="0" w:space="0" w:color="auto"/>
        <w:left w:val="none" w:sz="0" w:space="0" w:color="auto"/>
        <w:bottom w:val="none" w:sz="0" w:space="0" w:color="auto"/>
        <w:right w:val="none" w:sz="0" w:space="0" w:color="auto"/>
      </w:divBdr>
    </w:div>
    <w:div w:id="1432774288">
      <w:bodyDiv w:val="1"/>
      <w:marLeft w:val="0"/>
      <w:marRight w:val="0"/>
      <w:marTop w:val="0"/>
      <w:marBottom w:val="0"/>
      <w:divBdr>
        <w:top w:val="none" w:sz="0" w:space="0" w:color="auto"/>
        <w:left w:val="none" w:sz="0" w:space="0" w:color="auto"/>
        <w:bottom w:val="none" w:sz="0" w:space="0" w:color="auto"/>
        <w:right w:val="none" w:sz="0" w:space="0" w:color="auto"/>
      </w:divBdr>
    </w:div>
    <w:div w:id="1432893483">
      <w:bodyDiv w:val="1"/>
      <w:marLeft w:val="0"/>
      <w:marRight w:val="0"/>
      <w:marTop w:val="0"/>
      <w:marBottom w:val="0"/>
      <w:divBdr>
        <w:top w:val="none" w:sz="0" w:space="0" w:color="auto"/>
        <w:left w:val="none" w:sz="0" w:space="0" w:color="auto"/>
        <w:bottom w:val="none" w:sz="0" w:space="0" w:color="auto"/>
        <w:right w:val="none" w:sz="0" w:space="0" w:color="auto"/>
      </w:divBdr>
    </w:div>
    <w:div w:id="1433433526">
      <w:bodyDiv w:val="1"/>
      <w:marLeft w:val="0"/>
      <w:marRight w:val="0"/>
      <w:marTop w:val="0"/>
      <w:marBottom w:val="0"/>
      <w:divBdr>
        <w:top w:val="none" w:sz="0" w:space="0" w:color="auto"/>
        <w:left w:val="none" w:sz="0" w:space="0" w:color="auto"/>
        <w:bottom w:val="none" w:sz="0" w:space="0" w:color="auto"/>
        <w:right w:val="none" w:sz="0" w:space="0" w:color="auto"/>
      </w:divBdr>
    </w:div>
    <w:div w:id="1433743496">
      <w:bodyDiv w:val="1"/>
      <w:marLeft w:val="0"/>
      <w:marRight w:val="0"/>
      <w:marTop w:val="0"/>
      <w:marBottom w:val="0"/>
      <w:divBdr>
        <w:top w:val="none" w:sz="0" w:space="0" w:color="auto"/>
        <w:left w:val="none" w:sz="0" w:space="0" w:color="auto"/>
        <w:bottom w:val="none" w:sz="0" w:space="0" w:color="auto"/>
        <w:right w:val="none" w:sz="0" w:space="0" w:color="auto"/>
      </w:divBdr>
    </w:div>
    <w:div w:id="1434010732">
      <w:bodyDiv w:val="1"/>
      <w:marLeft w:val="0"/>
      <w:marRight w:val="0"/>
      <w:marTop w:val="0"/>
      <w:marBottom w:val="0"/>
      <w:divBdr>
        <w:top w:val="none" w:sz="0" w:space="0" w:color="auto"/>
        <w:left w:val="none" w:sz="0" w:space="0" w:color="auto"/>
        <w:bottom w:val="none" w:sz="0" w:space="0" w:color="auto"/>
        <w:right w:val="none" w:sz="0" w:space="0" w:color="auto"/>
      </w:divBdr>
    </w:div>
    <w:div w:id="1434205715">
      <w:bodyDiv w:val="1"/>
      <w:marLeft w:val="0"/>
      <w:marRight w:val="0"/>
      <w:marTop w:val="0"/>
      <w:marBottom w:val="0"/>
      <w:divBdr>
        <w:top w:val="none" w:sz="0" w:space="0" w:color="auto"/>
        <w:left w:val="none" w:sz="0" w:space="0" w:color="auto"/>
        <w:bottom w:val="none" w:sz="0" w:space="0" w:color="auto"/>
        <w:right w:val="none" w:sz="0" w:space="0" w:color="auto"/>
      </w:divBdr>
    </w:div>
    <w:div w:id="1436093531">
      <w:bodyDiv w:val="1"/>
      <w:marLeft w:val="0"/>
      <w:marRight w:val="0"/>
      <w:marTop w:val="0"/>
      <w:marBottom w:val="0"/>
      <w:divBdr>
        <w:top w:val="none" w:sz="0" w:space="0" w:color="auto"/>
        <w:left w:val="none" w:sz="0" w:space="0" w:color="auto"/>
        <w:bottom w:val="none" w:sz="0" w:space="0" w:color="auto"/>
        <w:right w:val="none" w:sz="0" w:space="0" w:color="auto"/>
      </w:divBdr>
    </w:div>
    <w:div w:id="1437402888">
      <w:bodyDiv w:val="1"/>
      <w:marLeft w:val="0"/>
      <w:marRight w:val="0"/>
      <w:marTop w:val="0"/>
      <w:marBottom w:val="0"/>
      <w:divBdr>
        <w:top w:val="none" w:sz="0" w:space="0" w:color="auto"/>
        <w:left w:val="none" w:sz="0" w:space="0" w:color="auto"/>
        <w:bottom w:val="none" w:sz="0" w:space="0" w:color="auto"/>
        <w:right w:val="none" w:sz="0" w:space="0" w:color="auto"/>
      </w:divBdr>
    </w:div>
    <w:div w:id="1437749404">
      <w:bodyDiv w:val="1"/>
      <w:marLeft w:val="0"/>
      <w:marRight w:val="0"/>
      <w:marTop w:val="0"/>
      <w:marBottom w:val="0"/>
      <w:divBdr>
        <w:top w:val="none" w:sz="0" w:space="0" w:color="auto"/>
        <w:left w:val="none" w:sz="0" w:space="0" w:color="auto"/>
        <w:bottom w:val="none" w:sz="0" w:space="0" w:color="auto"/>
        <w:right w:val="none" w:sz="0" w:space="0" w:color="auto"/>
      </w:divBdr>
    </w:div>
    <w:div w:id="1437943018">
      <w:bodyDiv w:val="1"/>
      <w:marLeft w:val="0"/>
      <w:marRight w:val="0"/>
      <w:marTop w:val="0"/>
      <w:marBottom w:val="0"/>
      <w:divBdr>
        <w:top w:val="none" w:sz="0" w:space="0" w:color="auto"/>
        <w:left w:val="none" w:sz="0" w:space="0" w:color="auto"/>
        <w:bottom w:val="none" w:sz="0" w:space="0" w:color="auto"/>
        <w:right w:val="none" w:sz="0" w:space="0" w:color="auto"/>
      </w:divBdr>
    </w:div>
    <w:div w:id="1439638424">
      <w:bodyDiv w:val="1"/>
      <w:marLeft w:val="0"/>
      <w:marRight w:val="0"/>
      <w:marTop w:val="0"/>
      <w:marBottom w:val="0"/>
      <w:divBdr>
        <w:top w:val="none" w:sz="0" w:space="0" w:color="auto"/>
        <w:left w:val="none" w:sz="0" w:space="0" w:color="auto"/>
        <w:bottom w:val="none" w:sz="0" w:space="0" w:color="auto"/>
        <w:right w:val="none" w:sz="0" w:space="0" w:color="auto"/>
      </w:divBdr>
    </w:div>
    <w:div w:id="1440098481">
      <w:bodyDiv w:val="1"/>
      <w:marLeft w:val="0"/>
      <w:marRight w:val="0"/>
      <w:marTop w:val="0"/>
      <w:marBottom w:val="0"/>
      <w:divBdr>
        <w:top w:val="none" w:sz="0" w:space="0" w:color="auto"/>
        <w:left w:val="none" w:sz="0" w:space="0" w:color="auto"/>
        <w:bottom w:val="none" w:sz="0" w:space="0" w:color="auto"/>
        <w:right w:val="none" w:sz="0" w:space="0" w:color="auto"/>
      </w:divBdr>
    </w:div>
    <w:div w:id="1440685169">
      <w:bodyDiv w:val="1"/>
      <w:marLeft w:val="0"/>
      <w:marRight w:val="0"/>
      <w:marTop w:val="0"/>
      <w:marBottom w:val="0"/>
      <w:divBdr>
        <w:top w:val="none" w:sz="0" w:space="0" w:color="auto"/>
        <w:left w:val="none" w:sz="0" w:space="0" w:color="auto"/>
        <w:bottom w:val="none" w:sz="0" w:space="0" w:color="auto"/>
        <w:right w:val="none" w:sz="0" w:space="0" w:color="auto"/>
      </w:divBdr>
    </w:div>
    <w:div w:id="1441147931">
      <w:bodyDiv w:val="1"/>
      <w:marLeft w:val="0"/>
      <w:marRight w:val="0"/>
      <w:marTop w:val="0"/>
      <w:marBottom w:val="0"/>
      <w:divBdr>
        <w:top w:val="none" w:sz="0" w:space="0" w:color="auto"/>
        <w:left w:val="none" w:sz="0" w:space="0" w:color="auto"/>
        <w:bottom w:val="none" w:sz="0" w:space="0" w:color="auto"/>
        <w:right w:val="none" w:sz="0" w:space="0" w:color="auto"/>
      </w:divBdr>
    </w:div>
    <w:div w:id="1441218067">
      <w:bodyDiv w:val="1"/>
      <w:marLeft w:val="0"/>
      <w:marRight w:val="0"/>
      <w:marTop w:val="0"/>
      <w:marBottom w:val="0"/>
      <w:divBdr>
        <w:top w:val="none" w:sz="0" w:space="0" w:color="auto"/>
        <w:left w:val="none" w:sz="0" w:space="0" w:color="auto"/>
        <w:bottom w:val="none" w:sz="0" w:space="0" w:color="auto"/>
        <w:right w:val="none" w:sz="0" w:space="0" w:color="auto"/>
      </w:divBdr>
    </w:div>
    <w:div w:id="1442263927">
      <w:bodyDiv w:val="1"/>
      <w:marLeft w:val="0"/>
      <w:marRight w:val="0"/>
      <w:marTop w:val="0"/>
      <w:marBottom w:val="0"/>
      <w:divBdr>
        <w:top w:val="none" w:sz="0" w:space="0" w:color="auto"/>
        <w:left w:val="none" w:sz="0" w:space="0" w:color="auto"/>
        <w:bottom w:val="none" w:sz="0" w:space="0" w:color="auto"/>
        <w:right w:val="none" w:sz="0" w:space="0" w:color="auto"/>
      </w:divBdr>
    </w:div>
    <w:div w:id="1442650083">
      <w:bodyDiv w:val="1"/>
      <w:marLeft w:val="0"/>
      <w:marRight w:val="0"/>
      <w:marTop w:val="0"/>
      <w:marBottom w:val="0"/>
      <w:divBdr>
        <w:top w:val="none" w:sz="0" w:space="0" w:color="auto"/>
        <w:left w:val="none" w:sz="0" w:space="0" w:color="auto"/>
        <w:bottom w:val="none" w:sz="0" w:space="0" w:color="auto"/>
        <w:right w:val="none" w:sz="0" w:space="0" w:color="auto"/>
      </w:divBdr>
    </w:div>
    <w:div w:id="1443068515">
      <w:bodyDiv w:val="1"/>
      <w:marLeft w:val="0"/>
      <w:marRight w:val="0"/>
      <w:marTop w:val="0"/>
      <w:marBottom w:val="0"/>
      <w:divBdr>
        <w:top w:val="none" w:sz="0" w:space="0" w:color="auto"/>
        <w:left w:val="none" w:sz="0" w:space="0" w:color="auto"/>
        <w:bottom w:val="none" w:sz="0" w:space="0" w:color="auto"/>
        <w:right w:val="none" w:sz="0" w:space="0" w:color="auto"/>
      </w:divBdr>
    </w:div>
    <w:div w:id="1443106926">
      <w:bodyDiv w:val="1"/>
      <w:marLeft w:val="0"/>
      <w:marRight w:val="0"/>
      <w:marTop w:val="0"/>
      <w:marBottom w:val="0"/>
      <w:divBdr>
        <w:top w:val="none" w:sz="0" w:space="0" w:color="auto"/>
        <w:left w:val="none" w:sz="0" w:space="0" w:color="auto"/>
        <w:bottom w:val="none" w:sz="0" w:space="0" w:color="auto"/>
        <w:right w:val="none" w:sz="0" w:space="0" w:color="auto"/>
      </w:divBdr>
    </w:div>
    <w:div w:id="1444421811">
      <w:bodyDiv w:val="1"/>
      <w:marLeft w:val="0"/>
      <w:marRight w:val="0"/>
      <w:marTop w:val="0"/>
      <w:marBottom w:val="0"/>
      <w:divBdr>
        <w:top w:val="none" w:sz="0" w:space="0" w:color="auto"/>
        <w:left w:val="none" w:sz="0" w:space="0" w:color="auto"/>
        <w:bottom w:val="none" w:sz="0" w:space="0" w:color="auto"/>
        <w:right w:val="none" w:sz="0" w:space="0" w:color="auto"/>
      </w:divBdr>
    </w:div>
    <w:div w:id="1444567553">
      <w:bodyDiv w:val="1"/>
      <w:marLeft w:val="0"/>
      <w:marRight w:val="0"/>
      <w:marTop w:val="0"/>
      <w:marBottom w:val="0"/>
      <w:divBdr>
        <w:top w:val="none" w:sz="0" w:space="0" w:color="auto"/>
        <w:left w:val="none" w:sz="0" w:space="0" w:color="auto"/>
        <w:bottom w:val="none" w:sz="0" w:space="0" w:color="auto"/>
        <w:right w:val="none" w:sz="0" w:space="0" w:color="auto"/>
      </w:divBdr>
    </w:div>
    <w:div w:id="1448348819">
      <w:bodyDiv w:val="1"/>
      <w:marLeft w:val="0"/>
      <w:marRight w:val="0"/>
      <w:marTop w:val="0"/>
      <w:marBottom w:val="0"/>
      <w:divBdr>
        <w:top w:val="none" w:sz="0" w:space="0" w:color="auto"/>
        <w:left w:val="none" w:sz="0" w:space="0" w:color="auto"/>
        <w:bottom w:val="none" w:sz="0" w:space="0" w:color="auto"/>
        <w:right w:val="none" w:sz="0" w:space="0" w:color="auto"/>
      </w:divBdr>
    </w:div>
    <w:div w:id="1450398710">
      <w:bodyDiv w:val="1"/>
      <w:marLeft w:val="0"/>
      <w:marRight w:val="0"/>
      <w:marTop w:val="0"/>
      <w:marBottom w:val="0"/>
      <w:divBdr>
        <w:top w:val="none" w:sz="0" w:space="0" w:color="auto"/>
        <w:left w:val="none" w:sz="0" w:space="0" w:color="auto"/>
        <w:bottom w:val="none" w:sz="0" w:space="0" w:color="auto"/>
        <w:right w:val="none" w:sz="0" w:space="0" w:color="auto"/>
      </w:divBdr>
    </w:div>
    <w:div w:id="1450511416">
      <w:bodyDiv w:val="1"/>
      <w:marLeft w:val="0"/>
      <w:marRight w:val="0"/>
      <w:marTop w:val="0"/>
      <w:marBottom w:val="0"/>
      <w:divBdr>
        <w:top w:val="none" w:sz="0" w:space="0" w:color="auto"/>
        <w:left w:val="none" w:sz="0" w:space="0" w:color="auto"/>
        <w:bottom w:val="none" w:sz="0" w:space="0" w:color="auto"/>
        <w:right w:val="none" w:sz="0" w:space="0" w:color="auto"/>
      </w:divBdr>
    </w:div>
    <w:div w:id="1451240859">
      <w:bodyDiv w:val="1"/>
      <w:marLeft w:val="0"/>
      <w:marRight w:val="0"/>
      <w:marTop w:val="0"/>
      <w:marBottom w:val="0"/>
      <w:divBdr>
        <w:top w:val="none" w:sz="0" w:space="0" w:color="auto"/>
        <w:left w:val="none" w:sz="0" w:space="0" w:color="auto"/>
        <w:bottom w:val="none" w:sz="0" w:space="0" w:color="auto"/>
        <w:right w:val="none" w:sz="0" w:space="0" w:color="auto"/>
      </w:divBdr>
    </w:div>
    <w:div w:id="1453085984">
      <w:bodyDiv w:val="1"/>
      <w:marLeft w:val="0"/>
      <w:marRight w:val="0"/>
      <w:marTop w:val="0"/>
      <w:marBottom w:val="0"/>
      <w:divBdr>
        <w:top w:val="none" w:sz="0" w:space="0" w:color="auto"/>
        <w:left w:val="none" w:sz="0" w:space="0" w:color="auto"/>
        <w:bottom w:val="none" w:sz="0" w:space="0" w:color="auto"/>
        <w:right w:val="none" w:sz="0" w:space="0" w:color="auto"/>
      </w:divBdr>
    </w:div>
    <w:div w:id="1453406260">
      <w:bodyDiv w:val="1"/>
      <w:marLeft w:val="0"/>
      <w:marRight w:val="0"/>
      <w:marTop w:val="0"/>
      <w:marBottom w:val="0"/>
      <w:divBdr>
        <w:top w:val="none" w:sz="0" w:space="0" w:color="auto"/>
        <w:left w:val="none" w:sz="0" w:space="0" w:color="auto"/>
        <w:bottom w:val="none" w:sz="0" w:space="0" w:color="auto"/>
        <w:right w:val="none" w:sz="0" w:space="0" w:color="auto"/>
      </w:divBdr>
    </w:div>
    <w:div w:id="1454053760">
      <w:bodyDiv w:val="1"/>
      <w:marLeft w:val="0"/>
      <w:marRight w:val="0"/>
      <w:marTop w:val="0"/>
      <w:marBottom w:val="0"/>
      <w:divBdr>
        <w:top w:val="none" w:sz="0" w:space="0" w:color="auto"/>
        <w:left w:val="none" w:sz="0" w:space="0" w:color="auto"/>
        <w:bottom w:val="none" w:sz="0" w:space="0" w:color="auto"/>
        <w:right w:val="none" w:sz="0" w:space="0" w:color="auto"/>
      </w:divBdr>
    </w:div>
    <w:div w:id="1454251027">
      <w:bodyDiv w:val="1"/>
      <w:marLeft w:val="0"/>
      <w:marRight w:val="0"/>
      <w:marTop w:val="0"/>
      <w:marBottom w:val="0"/>
      <w:divBdr>
        <w:top w:val="none" w:sz="0" w:space="0" w:color="auto"/>
        <w:left w:val="none" w:sz="0" w:space="0" w:color="auto"/>
        <w:bottom w:val="none" w:sz="0" w:space="0" w:color="auto"/>
        <w:right w:val="none" w:sz="0" w:space="0" w:color="auto"/>
      </w:divBdr>
    </w:div>
    <w:div w:id="1454328173">
      <w:bodyDiv w:val="1"/>
      <w:marLeft w:val="0"/>
      <w:marRight w:val="0"/>
      <w:marTop w:val="0"/>
      <w:marBottom w:val="0"/>
      <w:divBdr>
        <w:top w:val="none" w:sz="0" w:space="0" w:color="auto"/>
        <w:left w:val="none" w:sz="0" w:space="0" w:color="auto"/>
        <w:bottom w:val="none" w:sz="0" w:space="0" w:color="auto"/>
        <w:right w:val="none" w:sz="0" w:space="0" w:color="auto"/>
      </w:divBdr>
    </w:div>
    <w:div w:id="1455294537">
      <w:bodyDiv w:val="1"/>
      <w:marLeft w:val="0"/>
      <w:marRight w:val="0"/>
      <w:marTop w:val="0"/>
      <w:marBottom w:val="0"/>
      <w:divBdr>
        <w:top w:val="none" w:sz="0" w:space="0" w:color="auto"/>
        <w:left w:val="none" w:sz="0" w:space="0" w:color="auto"/>
        <w:bottom w:val="none" w:sz="0" w:space="0" w:color="auto"/>
        <w:right w:val="none" w:sz="0" w:space="0" w:color="auto"/>
      </w:divBdr>
    </w:div>
    <w:div w:id="1460296314">
      <w:bodyDiv w:val="1"/>
      <w:marLeft w:val="0"/>
      <w:marRight w:val="0"/>
      <w:marTop w:val="0"/>
      <w:marBottom w:val="0"/>
      <w:divBdr>
        <w:top w:val="none" w:sz="0" w:space="0" w:color="auto"/>
        <w:left w:val="none" w:sz="0" w:space="0" w:color="auto"/>
        <w:bottom w:val="none" w:sz="0" w:space="0" w:color="auto"/>
        <w:right w:val="none" w:sz="0" w:space="0" w:color="auto"/>
      </w:divBdr>
    </w:div>
    <w:div w:id="1460998198">
      <w:bodyDiv w:val="1"/>
      <w:marLeft w:val="0"/>
      <w:marRight w:val="0"/>
      <w:marTop w:val="0"/>
      <w:marBottom w:val="0"/>
      <w:divBdr>
        <w:top w:val="none" w:sz="0" w:space="0" w:color="auto"/>
        <w:left w:val="none" w:sz="0" w:space="0" w:color="auto"/>
        <w:bottom w:val="none" w:sz="0" w:space="0" w:color="auto"/>
        <w:right w:val="none" w:sz="0" w:space="0" w:color="auto"/>
      </w:divBdr>
    </w:div>
    <w:div w:id="1461260443">
      <w:bodyDiv w:val="1"/>
      <w:marLeft w:val="0"/>
      <w:marRight w:val="0"/>
      <w:marTop w:val="0"/>
      <w:marBottom w:val="0"/>
      <w:divBdr>
        <w:top w:val="none" w:sz="0" w:space="0" w:color="auto"/>
        <w:left w:val="none" w:sz="0" w:space="0" w:color="auto"/>
        <w:bottom w:val="none" w:sz="0" w:space="0" w:color="auto"/>
        <w:right w:val="none" w:sz="0" w:space="0" w:color="auto"/>
      </w:divBdr>
    </w:div>
    <w:div w:id="1462113273">
      <w:bodyDiv w:val="1"/>
      <w:marLeft w:val="0"/>
      <w:marRight w:val="0"/>
      <w:marTop w:val="0"/>
      <w:marBottom w:val="0"/>
      <w:divBdr>
        <w:top w:val="none" w:sz="0" w:space="0" w:color="auto"/>
        <w:left w:val="none" w:sz="0" w:space="0" w:color="auto"/>
        <w:bottom w:val="none" w:sz="0" w:space="0" w:color="auto"/>
        <w:right w:val="none" w:sz="0" w:space="0" w:color="auto"/>
      </w:divBdr>
    </w:div>
    <w:div w:id="1462722191">
      <w:bodyDiv w:val="1"/>
      <w:marLeft w:val="0"/>
      <w:marRight w:val="0"/>
      <w:marTop w:val="0"/>
      <w:marBottom w:val="0"/>
      <w:divBdr>
        <w:top w:val="none" w:sz="0" w:space="0" w:color="auto"/>
        <w:left w:val="none" w:sz="0" w:space="0" w:color="auto"/>
        <w:bottom w:val="none" w:sz="0" w:space="0" w:color="auto"/>
        <w:right w:val="none" w:sz="0" w:space="0" w:color="auto"/>
      </w:divBdr>
    </w:div>
    <w:div w:id="1463159843">
      <w:bodyDiv w:val="1"/>
      <w:marLeft w:val="0"/>
      <w:marRight w:val="0"/>
      <w:marTop w:val="0"/>
      <w:marBottom w:val="0"/>
      <w:divBdr>
        <w:top w:val="none" w:sz="0" w:space="0" w:color="auto"/>
        <w:left w:val="none" w:sz="0" w:space="0" w:color="auto"/>
        <w:bottom w:val="none" w:sz="0" w:space="0" w:color="auto"/>
        <w:right w:val="none" w:sz="0" w:space="0" w:color="auto"/>
      </w:divBdr>
    </w:div>
    <w:div w:id="1463693670">
      <w:bodyDiv w:val="1"/>
      <w:marLeft w:val="0"/>
      <w:marRight w:val="0"/>
      <w:marTop w:val="0"/>
      <w:marBottom w:val="0"/>
      <w:divBdr>
        <w:top w:val="none" w:sz="0" w:space="0" w:color="auto"/>
        <w:left w:val="none" w:sz="0" w:space="0" w:color="auto"/>
        <w:bottom w:val="none" w:sz="0" w:space="0" w:color="auto"/>
        <w:right w:val="none" w:sz="0" w:space="0" w:color="auto"/>
      </w:divBdr>
    </w:div>
    <w:div w:id="1465852266">
      <w:bodyDiv w:val="1"/>
      <w:marLeft w:val="0"/>
      <w:marRight w:val="0"/>
      <w:marTop w:val="0"/>
      <w:marBottom w:val="0"/>
      <w:divBdr>
        <w:top w:val="none" w:sz="0" w:space="0" w:color="auto"/>
        <w:left w:val="none" w:sz="0" w:space="0" w:color="auto"/>
        <w:bottom w:val="none" w:sz="0" w:space="0" w:color="auto"/>
        <w:right w:val="none" w:sz="0" w:space="0" w:color="auto"/>
      </w:divBdr>
    </w:div>
    <w:div w:id="1467313830">
      <w:bodyDiv w:val="1"/>
      <w:marLeft w:val="0"/>
      <w:marRight w:val="0"/>
      <w:marTop w:val="0"/>
      <w:marBottom w:val="0"/>
      <w:divBdr>
        <w:top w:val="none" w:sz="0" w:space="0" w:color="auto"/>
        <w:left w:val="none" w:sz="0" w:space="0" w:color="auto"/>
        <w:bottom w:val="none" w:sz="0" w:space="0" w:color="auto"/>
        <w:right w:val="none" w:sz="0" w:space="0" w:color="auto"/>
      </w:divBdr>
    </w:div>
    <w:div w:id="1467970597">
      <w:bodyDiv w:val="1"/>
      <w:marLeft w:val="0"/>
      <w:marRight w:val="0"/>
      <w:marTop w:val="0"/>
      <w:marBottom w:val="0"/>
      <w:divBdr>
        <w:top w:val="none" w:sz="0" w:space="0" w:color="auto"/>
        <w:left w:val="none" w:sz="0" w:space="0" w:color="auto"/>
        <w:bottom w:val="none" w:sz="0" w:space="0" w:color="auto"/>
        <w:right w:val="none" w:sz="0" w:space="0" w:color="auto"/>
      </w:divBdr>
    </w:div>
    <w:div w:id="1469468741">
      <w:bodyDiv w:val="1"/>
      <w:marLeft w:val="0"/>
      <w:marRight w:val="0"/>
      <w:marTop w:val="0"/>
      <w:marBottom w:val="0"/>
      <w:divBdr>
        <w:top w:val="none" w:sz="0" w:space="0" w:color="auto"/>
        <w:left w:val="none" w:sz="0" w:space="0" w:color="auto"/>
        <w:bottom w:val="none" w:sz="0" w:space="0" w:color="auto"/>
        <w:right w:val="none" w:sz="0" w:space="0" w:color="auto"/>
      </w:divBdr>
    </w:div>
    <w:div w:id="1470123764">
      <w:bodyDiv w:val="1"/>
      <w:marLeft w:val="0"/>
      <w:marRight w:val="0"/>
      <w:marTop w:val="0"/>
      <w:marBottom w:val="0"/>
      <w:divBdr>
        <w:top w:val="none" w:sz="0" w:space="0" w:color="auto"/>
        <w:left w:val="none" w:sz="0" w:space="0" w:color="auto"/>
        <w:bottom w:val="none" w:sz="0" w:space="0" w:color="auto"/>
        <w:right w:val="none" w:sz="0" w:space="0" w:color="auto"/>
      </w:divBdr>
    </w:div>
    <w:div w:id="1470125618">
      <w:bodyDiv w:val="1"/>
      <w:marLeft w:val="0"/>
      <w:marRight w:val="0"/>
      <w:marTop w:val="0"/>
      <w:marBottom w:val="0"/>
      <w:divBdr>
        <w:top w:val="none" w:sz="0" w:space="0" w:color="auto"/>
        <w:left w:val="none" w:sz="0" w:space="0" w:color="auto"/>
        <w:bottom w:val="none" w:sz="0" w:space="0" w:color="auto"/>
        <w:right w:val="none" w:sz="0" w:space="0" w:color="auto"/>
      </w:divBdr>
    </w:div>
    <w:div w:id="1470131374">
      <w:bodyDiv w:val="1"/>
      <w:marLeft w:val="0"/>
      <w:marRight w:val="0"/>
      <w:marTop w:val="0"/>
      <w:marBottom w:val="0"/>
      <w:divBdr>
        <w:top w:val="none" w:sz="0" w:space="0" w:color="auto"/>
        <w:left w:val="none" w:sz="0" w:space="0" w:color="auto"/>
        <w:bottom w:val="none" w:sz="0" w:space="0" w:color="auto"/>
        <w:right w:val="none" w:sz="0" w:space="0" w:color="auto"/>
      </w:divBdr>
    </w:div>
    <w:div w:id="1470704496">
      <w:bodyDiv w:val="1"/>
      <w:marLeft w:val="0"/>
      <w:marRight w:val="0"/>
      <w:marTop w:val="0"/>
      <w:marBottom w:val="0"/>
      <w:divBdr>
        <w:top w:val="none" w:sz="0" w:space="0" w:color="auto"/>
        <w:left w:val="none" w:sz="0" w:space="0" w:color="auto"/>
        <w:bottom w:val="none" w:sz="0" w:space="0" w:color="auto"/>
        <w:right w:val="none" w:sz="0" w:space="0" w:color="auto"/>
      </w:divBdr>
    </w:div>
    <w:div w:id="1471092979">
      <w:bodyDiv w:val="1"/>
      <w:marLeft w:val="0"/>
      <w:marRight w:val="0"/>
      <w:marTop w:val="0"/>
      <w:marBottom w:val="0"/>
      <w:divBdr>
        <w:top w:val="none" w:sz="0" w:space="0" w:color="auto"/>
        <w:left w:val="none" w:sz="0" w:space="0" w:color="auto"/>
        <w:bottom w:val="none" w:sz="0" w:space="0" w:color="auto"/>
        <w:right w:val="none" w:sz="0" w:space="0" w:color="auto"/>
      </w:divBdr>
    </w:div>
    <w:div w:id="1472215817">
      <w:bodyDiv w:val="1"/>
      <w:marLeft w:val="0"/>
      <w:marRight w:val="0"/>
      <w:marTop w:val="0"/>
      <w:marBottom w:val="0"/>
      <w:divBdr>
        <w:top w:val="none" w:sz="0" w:space="0" w:color="auto"/>
        <w:left w:val="none" w:sz="0" w:space="0" w:color="auto"/>
        <w:bottom w:val="none" w:sz="0" w:space="0" w:color="auto"/>
        <w:right w:val="none" w:sz="0" w:space="0" w:color="auto"/>
      </w:divBdr>
    </w:div>
    <w:div w:id="1473983675">
      <w:bodyDiv w:val="1"/>
      <w:marLeft w:val="0"/>
      <w:marRight w:val="0"/>
      <w:marTop w:val="0"/>
      <w:marBottom w:val="0"/>
      <w:divBdr>
        <w:top w:val="none" w:sz="0" w:space="0" w:color="auto"/>
        <w:left w:val="none" w:sz="0" w:space="0" w:color="auto"/>
        <w:bottom w:val="none" w:sz="0" w:space="0" w:color="auto"/>
        <w:right w:val="none" w:sz="0" w:space="0" w:color="auto"/>
      </w:divBdr>
    </w:div>
    <w:div w:id="1474324398">
      <w:bodyDiv w:val="1"/>
      <w:marLeft w:val="0"/>
      <w:marRight w:val="0"/>
      <w:marTop w:val="0"/>
      <w:marBottom w:val="0"/>
      <w:divBdr>
        <w:top w:val="none" w:sz="0" w:space="0" w:color="auto"/>
        <w:left w:val="none" w:sz="0" w:space="0" w:color="auto"/>
        <w:bottom w:val="none" w:sz="0" w:space="0" w:color="auto"/>
        <w:right w:val="none" w:sz="0" w:space="0" w:color="auto"/>
      </w:divBdr>
    </w:div>
    <w:div w:id="1474566678">
      <w:bodyDiv w:val="1"/>
      <w:marLeft w:val="0"/>
      <w:marRight w:val="0"/>
      <w:marTop w:val="0"/>
      <w:marBottom w:val="0"/>
      <w:divBdr>
        <w:top w:val="none" w:sz="0" w:space="0" w:color="auto"/>
        <w:left w:val="none" w:sz="0" w:space="0" w:color="auto"/>
        <w:bottom w:val="none" w:sz="0" w:space="0" w:color="auto"/>
        <w:right w:val="none" w:sz="0" w:space="0" w:color="auto"/>
      </w:divBdr>
    </w:div>
    <w:div w:id="1474757784">
      <w:bodyDiv w:val="1"/>
      <w:marLeft w:val="0"/>
      <w:marRight w:val="0"/>
      <w:marTop w:val="0"/>
      <w:marBottom w:val="0"/>
      <w:divBdr>
        <w:top w:val="none" w:sz="0" w:space="0" w:color="auto"/>
        <w:left w:val="none" w:sz="0" w:space="0" w:color="auto"/>
        <w:bottom w:val="none" w:sz="0" w:space="0" w:color="auto"/>
        <w:right w:val="none" w:sz="0" w:space="0" w:color="auto"/>
      </w:divBdr>
    </w:div>
    <w:div w:id="1475637072">
      <w:bodyDiv w:val="1"/>
      <w:marLeft w:val="0"/>
      <w:marRight w:val="0"/>
      <w:marTop w:val="0"/>
      <w:marBottom w:val="0"/>
      <w:divBdr>
        <w:top w:val="none" w:sz="0" w:space="0" w:color="auto"/>
        <w:left w:val="none" w:sz="0" w:space="0" w:color="auto"/>
        <w:bottom w:val="none" w:sz="0" w:space="0" w:color="auto"/>
        <w:right w:val="none" w:sz="0" w:space="0" w:color="auto"/>
      </w:divBdr>
    </w:div>
    <w:div w:id="1476682649">
      <w:bodyDiv w:val="1"/>
      <w:marLeft w:val="0"/>
      <w:marRight w:val="0"/>
      <w:marTop w:val="0"/>
      <w:marBottom w:val="0"/>
      <w:divBdr>
        <w:top w:val="none" w:sz="0" w:space="0" w:color="auto"/>
        <w:left w:val="none" w:sz="0" w:space="0" w:color="auto"/>
        <w:bottom w:val="none" w:sz="0" w:space="0" w:color="auto"/>
        <w:right w:val="none" w:sz="0" w:space="0" w:color="auto"/>
      </w:divBdr>
    </w:div>
    <w:div w:id="1477063817">
      <w:bodyDiv w:val="1"/>
      <w:marLeft w:val="0"/>
      <w:marRight w:val="0"/>
      <w:marTop w:val="0"/>
      <w:marBottom w:val="0"/>
      <w:divBdr>
        <w:top w:val="none" w:sz="0" w:space="0" w:color="auto"/>
        <w:left w:val="none" w:sz="0" w:space="0" w:color="auto"/>
        <w:bottom w:val="none" w:sz="0" w:space="0" w:color="auto"/>
        <w:right w:val="none" w:sz="0" w:space="0" w:color="auto"/>
      </w:divBdr>
    </w:div>
    <w:div w:id="1479957813">
      <w:bodyDiv w:val="1"/>
      <w:marLeft w:val="0"/>
      <w:marRight w:val="0"/>
      <w:marTop w:val="0"/>
      <w:marBottom w:val="0"/>
      <w:divBdr>
        <w:top w:val="none" w:sz="0" w:space="0" w:color="auto"/>
        <w:left w:val="none" w:sz="0" w:space="0" w:color="auto"/>
        <w:bottom w:val="none" w:sz="0" w:space="0" w:color="auto"/>
        <w:right w:val="none" w:sz="0" w:space="0" w:color="auto"/>
      </w:divBdr>
    </w:div>
    <w:div w:id="1480002227">
      <w:bodyDiv w:val="1"/>
      <w:marLeft w:val="0"/>
      <w:marRight w:val="0"/>
      <w:marTop w:val="0"/>
      <w:marBottom w:val="0"/>
      <w:divBdr>
        <w:top w:val="none" w:sz="0" w:space="0" w:color="auto"/>
        <w:left w:val="none" w:sz="0" w:space="0" w:color="auto"/>
        <w:bottom w:val="none" w:sz="0" w:space="0" w:color="auto"/>
        <w:right w:val="none" w:sz="0" w:space="0" w:color="auto"/>
      </w:divBdr>
    </w:div>
    <w:div w:id="1480801144">
      <w:bodyDiv w:val="1"/>
      <w:marLeft w:val="0"/>
      <w:marRight w:val="0"/>
      <w:marTop w:val="0"/>
      <w:marBottom w:val="0"/>
      <w:divBdr>
        <w:top w:val="none" w:sz="0" w:space="0" w:color="auto"/>
        <w:left w:val="none" w:sz="0" w:space="0" w:color="auto"/>
        <w:bottom w:val="none" w:sz="0" w:space="0" w:color="auto"/>
        <w:right w:val="none" w:sz="0" w:space="0" w:color="auto"/>
      </w:divBdr>
    </w:div>
    <w:div w:id="1481997246">
      <w:bodyDiv w:val="1"/>
      <w:marLeft w:val="0"/>
      <w:marRight w:val="0"/>
      <w:marTop w:val="0"/>
      <w:marBottom w:val="0"/>
      <w:divBdr>
        <w:top w:val="none" w:sz="0" w:space="0" w:color="auto"/>
        <w:left w:val="none" w:sz="0" w:space="0" w:color="auto"/>
        <w:bottom w:val="none" w:sz="0" w:space="0" w:color="auto"/>
        <w:right w:val="none" w:sz="0" w:space="0" w:color="auto"/>
      </w:divBdr>
    </w:div>
    <w:div w:id="1483233361">
      <w:bodyDiv w:val="1"/>
      <w:marLeft w:val="0"/>
      <w:marRight w:val="0"/>
      <w:marTop w:val="0"/>
      <w:marBottom w:val="0"/>
      <w:divBdr>
        <w:top w:val="none" w:sz="0" w:space="0" w:color="auto"/>
        <w:left w:val="none" w:sz="0" w:space="0" w:color="auto"/>
        <w:bottom w:val="none" w:sz="0" w:space="0" w:color="auto"/>
        <w:right w:val="none" w:sz="0" w:space="0" w:color="auto"/>
      </w:divBdr>
    </w:div>
    <w:div w:id="1483304729">
      <w:bodyDiv w:val="1"/>
      <w:marLeft w:val="0"/>
      <w:marRight w:val="0"/>
      <w:marTop w:val="0"/>
      <w:marBottom w:val="0"/>
      <w:divBdr>
        <w:top w:val="none" w:sz="0" w:space="0" w:color="auto"/>
        <w:left w:val="none" w:sz="0" w:space="0" w:color="auto"/>
        <w:bottom w:val="none" w:sz="0" w:space="0" w:color="auto"/>
        <w:right w:val="none" w:sz="0" w:space="0" w:color="auto"/>
      </w:divBdr>
    </w:div>
    <w:div w:id="1483306459">
      <w:bodyDiv w:val="1"/>
      <w:marLeft w:val="0"/>
      <w:marRight w:val="0"/>
      <w:marTop w:val="0"/>
      <w:marBottom w:val="0"/>
      <w:divBdr>
        <w:top w:val="none" w:sz="0" w:space="0" w:color="auto"/>
        <w:left w:val="none" w:sz="0" w:space="0" w:color="auto"/>
        <w:bottom w:val="none" w:sz="0" w:space="0" w:color="auto"/>
        <w:right w:val="none" w:sz="0" w:space="0" w:color="auto"/>
      </w:divBdr>
    </w:div>
    <w:div w:id="1485313269">
      <w:bodyDiv w:val="1"/>
      <w:marLeft w:val="0"/>
      <w:marRight w:val="0"/>
      <w:marTop w:val="0"/>
      <w:marBottom w:val="0"/>
      <w:divBdr>
        <w:top w:val="none" w:sz="0" w:space="0" w:color="auto"/>
        <w:left w:val="none" w:sz="0" w:space="0" w:color="auto"/>
        <w:bottom w:val="none" w:sz="0" w:space="0" w:color="auto"/>
        <w:right w:val="none" w:sz="0" w:space="0" w:color="auto"/>
      </w:divBdr>
    </w:div>
    <w:div w:id="1485316153">
      <w:bodyDiv w:val="1"/>
      <w:marLeft w:val="0"/>
      <w:marRight w:val="0"/>
      <w:marTop w:val="0"/>
      <w:marBottom w:val="0"/>
      <w:divBdr>
        <w:top w:val="none" w:sz="0" w:space="0" w:color="auto"/>
        <w:left w:val="none" w:sz="0" w:space="0" w:color="auto"/>
        <w:bottom w:val="none" w:sz="0" w:space="0" w:color="auto"/>
        <w:right w:val="none" w:sz="0" w:space="0" w:color="auto"/>
      </w:divBdr>
    </w:div>
    <w:div w:id="1486168346">
      <w:bodyDiv w:val="1"/>
      <w:marLeft w:val="0"/>
      <w:marRight w:val="0"/>
      <w:marTop w:val="0"/>
      <w:marBottom w:val="0"/>
      <w:divBdr>
        <w:top w:val="none" w:sz="0" w:space="0" w:color="auto"/>
        <w:left w:val="none" w:sz="0" w:space="0" w:color="auto"/>
        <w:bottom w:val="none" w:sz="0" w:space="0" w:color="auto"/>
        <w:right w:val="none" w:sz="0" w:space="0" w:color="auto"/>
      </w:divBdr>
    </w:div>
    <w:div w:id="1486584834">
      <w:bodyDiv w:val="1"/>
      <w:marLeft w:val="0"/>
      <w:marRight w:val="0"/>
      <w:marTop w:val="0"/>
      <w:marBottom w:val="0"/>
      <w:divBdr>
        <w:top w:val="none" w:sz="0" w:space="0" w:color="auto"/>
        <w:left w:val="none" w:sz="0" w:space="0" w:color="auto"/>
        <w:bottom w:val="none" w:sz="0" w:space="0" w:color="auto"/>
        <w:right w:val="none" w:sz="0" w:space="0" w:color="auto"/>
      </w:divBdr>
    </w:div>
    <w:div w:id="1486779063">
      <w:bodyDiv w:val="1"/>
      <w:marLeft w:val="0"/>
      <w:marRight w:val="0"/>
      <w:marTop w:val="0"/>
      <w:marBottom w:val="0"/>
      <w:divBdr>
        <w:top w:val="none" w:sz="0" w:space="0" w:color="auto"/>
        <w:left w:val="none" w:sz="0" w:space="0" w:color="auto"/>
        <w:bottom w:val="none" w:sz="0" w:space="0" w:color="auto"/>
        <w:right w:val="none" w:sz="0" w:space="0" w:color="auto"/>
      </w:divBdr>
    </w:div>
    <w:div w:id="1487434515">
      <w:bodyDiv w:val="1"/>
      <w:marLeft w:val="0"/>
      <w:marRight w:val="0"/>
      <w:marTop w:val="0"/>
      <w:marBottom w:val="0"/>
      <w:divBdr>
        <w:top w:val="none" w:sz="0" w:space="0" w:color="auto"/>
        <w:left w:val="none" w:sz="0" w:space="0" w:color="auto"/>
        <w:bottom w:val="none" w:sz="0" w:space="0" w:color="auto"/>
        <w:right w:val="none" w:sz="0" w:space="0" w:color="auto"/>
      </w:divBdr>
    </w:div>
    <w:div w:id="1489130428">
      <w:bodyDiv w:val="1"/>
      <w:marLeft w:val="0"/>
      <w:marRight w:val="0"/>
      <w:marTop w:val="0"/>
      <w:marBottom w:val="0"/>
      <w:divBdr>
        <w:top w:val="none" w:sz="0" w:space="0" w:color="auto"/>
        <w:left w:val="none" w:sz="0" w:space="0" w:color="auto"/>
        <w:bottom w:val="none" w:sz="0" w:space="0" w:color="auto"/>
        <w:right w:val="none" w:sz="0" w:space="0" w:color="auto"/>
      </w:divBdr>
    </w:div>
    <w:div w:id="1490170692">
      <w:bodyDiv w:val="1"/>
      <w:marLeft w:val="0"/>
      <w:marRight w:val="0"/>
      <w:marTop w:val="0"/>
      <w:marBottom w:val="0"/>
      <w:divBdr>
        <w:top w:val="none" w:sz="0" w:space="0" w:color="auto"/>
        <w:left w:val="none" w:sz="0" w:space="0" w:color="auto"/>
        <w:bottom w:val="none" w:sz="0" w:space="0" w:color="auto"/>
        <w:right w:val="none" w:sz="0" w:space="0" w:color="auto"/>
      </w:divBdr>
    </w:div>
    <w:div w:id="1491023891">
      <w:bodyDiv w:val="1"/>
      <w:marLeft w:val="0"/>
      <w:marRight w:val="0"/>
      <w:marTop w:val="0"/>
      <w:marBottom w:val="0"/>
      <w:divBdr>
        <w:top w:val="none" w:sz="0" w:space="0" w:color="auto"/>
        <w:left w:val="none" w:sz="0" w:space="0" w:color="auto"/>
        <w:bottom w:val="none" w:sz="0" w:space="0" w:color="auto"/>
        <w:right w:val="none" w:sz="0" w:space="0" w:color="auto"/>
      </w:divBdr>
    </w:div>
    <w:div w:id="1493183729">
      <w:bodyDiv w:val="1"/>
      <w:marLeft w:val="0"/>
      <w:marRight w:val="0"/>
      <w:marTop w:val="0"/>
      <w:marBottom w:val="0"/>
      <w:divBdr>
        <w:top w:val="none" w:sz="0" w:space="0" w:color="auto"/>
        <w:left w:val="none" w:sz="0" w:space="0" w:color="auto"/>
        <w:bottom w:val="none" w:sz="0" w:space="0" w:color="auto"/>
        <w:right w:val="none" w:sz="0" w:space="0" w:color="auto"/>
      </w:divBdr>
    </w:div>
    <w:div w:id="1493832131">
      <w:bodyDiv w:val="1"/>
      <w:marLeft w:val="0"/>
      <w:marRight w:val="0"/>
      <w:marTop w:val="0"/>
      <w:marBottom w:val="0"/>
      <w:divBdr>
        <w:top w:val="none" w:sz="0" w:space="0" w:color="auto"/>
        <w:left w:val="none" w:sz="0" w:space="0" w:color="auto"/>
        <w:bottom w:val="none" w:sz="0" w:space="0" w:color="auto"/>
        <w:right w:val="none" w:sz="0" w:space="0" w:color="auto"/>
      </w:divBdr>
    </w:div>
    <w:div w:id="1494682737">
      <w:bodyDiv w:val="1"/>
      <w:marLeft w:val="0"/>
      <w:marRight w:val="0"/>
      <w:marTop w:val="0"/>
      <w:marBottom w:val="0"/>
      <w:divBdr>
        <w:top w:val="none" w:sz="0" w:space="0" w:color="auto"/>
        <w:left w:val="none" w:sz="0" w:space="0" w:color="auto"/>
        <w:bottom w:val="none" w:sz="0" w:space="0" w:color="auto"/>
        <w:right w:val="none" w:sz="0" w:space="0" w:color="auto"/>
      </w:divBdr>
    </w:div>
    <w:div w:id="1496258323">
      <w:bodyDiv w:val="1"/>
      <w:marLeft w:val="0"/>
      <w:marRight w:val="0"/>
      <w:marTop w:val="0"/>
      <w:marBottom w:val="0"/>
      <w:divBdr>
        <w:top w:val="none" w:sz="0" w:space="0" w:color="auto"/>
        <w:left w:val="none" w:sz="0" w:space="0" w:color="auto"/>
        <w:bottom w:val="none" w:sz="0" w:space="0" w:color="auto"/>
        <w:right w:val="none" w:sz="0" w:space="0" w:color="auto"/>
      </w:divBdr>
    </w:div>
    <w:div w:id="1496334377">
      <w:bodyDiv w:val="1"/>
      <w:marLeft w:val="0"/>
      <w:marRight w:val="0"/>
      <w:marTop w:val="0"/>
      <w:marBottom w:val="0"/>
      <w:divBdr>
        <w:top w:val="none" w:sz="0" w:space="0" w:color="auto"/>
        <w:left w:val="none" w:sz="0" w:space="0" w:color="auto"/>
        <w:bottom w:val="none" w:sz="0" w:space="0" w:color="auto"/>
        <w:right w:val="none" w:sz="0" w:space="0" w:color="auto"/>
      </w:divBdr>
    </w:div>
    <w:div w:id="1496800370">
      <w:bodyDiv w:val="1"/>
      <w:marLeft w:val="0"/>
      <w:marRight w:val="0"/>
      <w:marTop w:val="0"/>
      <w:marBottom w:val="0"/>
      <w:divBdr>
        <w:top w:val="none" w:sz="0" w:space="0" w:color="auto"/>
        <w:left w:val="none" w:sz="0" w:space="0" w:color="auto"/>
        <w:bottom w:val="none" w:sz="0" w:space="0" w:color="auto"/>
        <w:right w:val="none" w:sz="0" w:space="0" w:color="auto"/>
      </w:divBdr>
    </w:div>
    <w:div w:id="1499032454">
      <w:bodyDiv w:val="1"/>
      <w:marLeft w:val="0"/>
      <w:marRight w:val="0"/>
      <w:marTop w:val="0"/>
      <w:marBottom w:val="0"/>
      <w:divBdr>
        <w:top w:val="none" w:sz="0" w:space="0" w:color="auto"/>
        <w:left w:val="none" w:sz="0" w:space="0" w:color="auto"/>
        <w:bottom w:val="none" w:sz="0" w:space="0" w:color="auto"/>
        <w:right w:val="none" w:sz="0" w:space="0" w:color="auto"/>
      </w:divBdr>
    </w:div>
    <w:div w:id="1500921908">
      <w:bodyDiv w:val="1"/>
      <w:marLeft w:val="0"/>
      <w:marRight w:val="0"/>
      <w:marTop w:val="0"/>
      <w:marBottom w:val="0"/>
      <w:divBdr>
        <w:top w:val="none" w:sz="0" w:space="0" w:color="auto"/>
        <w:left w:val="none" w:sz="0" w:space="0" w:color="auto"/>
        <w:bottom w:val="none" w:sz="0" w:space="0" w:color="auto"/>
        <w:right w:val="none" w:sz="0" w:space="0" w:color="auto"/>
      </w:divBdr>
    </w:div>
    <w:div w:id="1501651163">
      <w:bodyDiv w:val="1"/>
      <w:marLeft w:val="0"/>
      <w:marRight w:val="0"/>
      <w:marTop w:val="0"/>
      <w:marBottom w:val="0"/>
      <w:divBdr>
        <w:top w:val="none" w:sz="0" w:space="0" w:color="auto"/>
        <w:left w:val="none" w:sz="0" w:space="0" w:color="auto"/>
        <w:bottom w:val="none" w:sz="0" w:space="0" w:color="auto"/>
        <w:right w:val="none" w:sz="0" w:space="0" w:color="auto"/>
      </w:divBdr>
    </w:div>
    <w:div w:id="1502962716">
      <w:bodyDiv w:val="1"/>
      <w:marLeft w:val="0"/>
      <w:marRight w:val="0"/>
      <w:marTop w:val="0"/>
      <w:marBottom w:val="0"/>
      <w:divBdr>
        <w:top w:val="none" w:sz="0" w:space="0" w:color="auto"/>
        <w:left w:val="none" w:sz="0" w:space="0" w:color="auto"/>
        <w:bottom w:val="none" w:sz="0" w:space="0" w:color="auto"/>
        <w:right w:val="none" w:sz="0" w:space="0" w:color="auto"/>
      </w:divBdr>
    </w:div>
    <w:div w:id="1503356514">
      <w:bodyDiv w:val="1"/>
      <w:marLeft w:val="0"/>
      <w:marRight w:val="0"/>
      <w:marTop w:val="0"/>
      <w:marBottom w:val="0"/>
      <w:divBdr>
        <w:top w:val="none" w:sz="0" w:space="0" w:color="auto"/>
        <w:left w:val="none" w:sz="0" w:space="0" w:color="auto"/>
        <w:bottom w:val="none" w:sz="0" w:space="0" w:color="auto"/>
        <w:right w:val="none" w:sz="0" w:space="0" w:color="auto"/>
      </w:divBdr>
    </w:div>
    <w:div w:id="1503860891">
      <w:bodyDiv w:val="1"/>
      <w:marLeft w:val="0"/>
      <w:marRight w:val="0"/>
      <w:marTop w:val="0"/>
      <w:marBottom w:val="0"/>
      <w:divBdr>
        <w:top w:val="none" w:sz="0" w:space="0" w:color="auto"/>
        <w:left w:val="none" w:sz="0" w:space="0" w:color="auto"/>
        <w:bottom w:val="none" w:sz="0" w:space="0" w:color="auto"/>
        <w:right w:val="none" w:sz="0" w:space="0" w:color="auto"/>
      </w:divBdr>
    </w:div>
    <w:div w:id="1503936282">
      <w:bodyDiv w:val="1"/>
      <w:marLeft w:val="0"/>
      <w:marRight w:val="0"/>
      <w:marTop w:val="0"/>
      <w:marBottom w:val="0"/>
      <w:divBdr>
        <w:top w:val="none" w:sz="0" w:space="0" w:color="auto"/>
        <w:left w:val="none" w:sz="0" w:space="0" w:color="auto"/>
        <w:bottom w:val="none" w:sz="0" w:space="0" w:color="auto"/>
        <w:right w:val="none" w:sz="0" w:space="0" w:color="auto"/>
      </w:divBdr>
    </w:div>
    <w:div w:id="1504127101">
      <w:bodyDiv w:val="1"/>
      <w:marLeft w:val="0"/>
      <w:marRight w:val="0"/>
      <w:marTop w:val="0"/>
      <w:marBottom w:val="0"/>
      <w:divBdr>
        <w:top w:val="none" w:sz="0" w:space="0" w:color="auto"/>
        <w:left w:val="none" w:sz="0" w:space="0" w:color="auto"/>
        <w:bottom w:val="none" w:sz="0" w:space="0" w:color="auto"/>
        <w:right w:val="none" w:sz="0" w:space="0" w:color="auto"/>
      </w:divBdr>
    </w:div>
    <w:div w:id="1504323852">
      <w:bodyDiv w:val="1"/>
      <w:marLeft w:val="0"/>
      <w:marRight w:val="0"/>
      <w:marTop w:val="0"/>
      <w:marBottom w:val="0"/>
      <w:divBdr>
        <w:top w:val="none" w:sz="0" w:space="0" w:color="auto"/>
        <w:left w:val="none" w:sz="0" w:space="0" w:color="auto"/>
        <w:bottom w:val="none" w:sz="0" w:space="0" w:color="auto"/>
        <w:right w:val="none" w:sz="0" w:space="0" w:color="auto"/>
      </w:divBdr>
    </w:div>
    <w:div w:id="1504859466">
      <w:bodyDiv w:val="1"/>
      <w:marLeft w:val="0"/>
      <w:marRight w:val="0"/>
      <w:marTop w:val="0"/>
      <w:marBottom w:val="0"/>
      <w:divBdr>
        <w:top w:val="none" w:sz="0" w:space="0" w:color="auto"/>
        <w:left w:val="none" w:sz="0" w:space="0" w:color="auto"/>
        <w:bottom w:val="none" w:sz="0" w:space="0" w:color="auto"/>
        <w:right w:val="none" w:sz="0" w:space="0" w:color="auto"/>
      </w:divBdr>
    </w:div>
    <w:div w:id="1505054551">
      <w:bodyDiv w:val="1"/>
      <w:marLeft w:val="0"/>
      <w:marRight w:val="0"/>
      <w:marTop w:val="0"/>
      <w:marBottom w:val="0"/>
      <w:divBdr>
        <w:top w:val="none" w:sz="0" w:space="0" w:color="auto"/>
        <w:left w:val="none" w:sz="0" w:space="0" w:color="auto"/>
        <w:bottom w:val="none" w:sz="0" w:space="0" w:color="auto"/>
        <w:right w:val="none" w:sz="0" w:space="0" w:color="auto"/>
      </w:divBdr>
    </w:div>
    <w:div w:id="1505777124">
      <w:bodyDiv w:val="1"/>
      <w:marLeft w:val="0"/>
      <w:marRight w:val="0"/>
      <w:marTop w:val="0"/>
      <w:marBottom w:val="0"/>
      <w:divBdr>
        <w:top w:val="none" w:sz="0" w:space="0" w:color="auto"/>
        <w:left w:val="none" w:sz="0" w:space="0" w:color="auto"/>
        <w:bottom w:val="none" w:sz="0" w:space="0" w:color="auto"/>
        <w:right w:val="none" w:sz="0" w:space="0" w:color="auto"/>
      </w:divBdr>
    </w:div>
    <w:div w:id="1506096681">
      <w:bodyDiv w:val="1"/>
      <w:marLeft w:val="0"/>
      <w:marRight w:val="0"/>
      <w:marTop w:val="0"/>
      <w:marBottom w:val="0"/>
      <w:divBdr>
        <w:top w:val="none" w:sz="0" w:space="0" w:color="auto"/>
        <w:left w:val="none" w:sz="0" w:space="0" w:color="auto"/>
        <w:bottom w:val="none" w:sz="0" w:space="0" w:color="auto"/>
        <w:right w:val="none" w:sz="0" w:space="0" w:color="auto"/>
      </w:divBdr>
    </w:div>
    <w:div w:id="1506483208">
      <w:bodyDiv w:val="1"/>
      <w:marLeft w:val="0"/>
      <w:marRight w:val="0"/>
      <w:marTop w:val="0"/>
      <w:marBottom w:val="0"/>
      <w:divBdr>
        <w:top w:val="none" w:sz="0" w:space="0" w:color="auto"/>
        <w:left w:val="none" w:sz="0" w:space="0" w:color="auto"/>
        <w:bottom w:val="none" w:sz="0" w:space="0" w:color="auto"/>
        <w:right w:val="none" w:sz="0" w:space="0" w:color="auto"/>
      </w:divBdr>
    </w:div>
    <w:div w:id="1506750274">
      <w:bodyDiv w:val="1"/>
      <w:marLeft w:val="0"/>
      <w:marRight w:val="0"/>
      <w:marTop w:val="0"/>
      <w:marBottom w:val="0"/>
      <w:divBdr>
        <w:top w:val="none" w:sz="0" w:space="0" w:color="auto"/>
        <w:left w:val="none" w:sz="0" w:space="0" w:color="auto"/>
        <w:bottom w:val="none" w:sz="0" w:space="0" w:color="auto"/>
        <w:right w:val="none" w:sz="0" w:space="0" w:color="auto"/>
      </w:divBdr>
    </w:div>
    <w:div w:id="1507210812">
      <w:bodyDiv w:val="1"/>
      <w:marLeft w:val="0"/>
      <w:marRight w:val="0"/>
      <w:marTop w:val="0"/>
      <w:marBottom w:val="0"/>
      <w:divBdr>
        <w:top w:val="none" w:sz="0" w:space="0" w:color="auto"/>
        <w:left w:val="none" w:sz="0" w:space="0" w:color="auto"/>
        <w:bottom w:val="none" w:sz="0" w:space="0" w:color="auto"/>
        <w:right w:val="none" w:sz="0" w:space="0" w:color="auto"/>
      </w:divBdr>
    </w:div>
    <w:div w:id="1507358919">
      <w:bodyDiv w:val="1"/>
      <w:marLeft w:val="0"/>
      <w:marRight w:val="0"/>
      <w:marTop w:val="0"/>
      <w:marBottom w:val="0"/>
      <w:divBdr>
        <w:top w:val="none" w:sz="0" w:space="0" w:color="auto"/>
        <w:left w:val="none" w:sz="0" w:space="0" w:color="auto"/>
        <w:bottom w:val="none" w:sz="0" w:space="0" w:color="auto"/>
        <w:right w:val="none" w:sz="0" w:space="0" w:color="auto"/>
      </w:divBdr>
    </w:div>
    <w:div w:id="1507817816">
      <w:bodyDiv w:val="1"/>
      <w:marLeft w:val="0"/>
      <w:marRight w:val="0"/>
      <w:marTop w:val="0"/>
      <w:marBottom w:val="0"/>
      <w:divBdr>
        <w:top w:val="none" w:sz="0" w:space="0" w:color="auto"/>
        <w:left w:val="none" w:sz="0" w:space="0" w:color="auto"/>
        <w:bottom w:val="none" w:sz="0" w:space="0" w:color="auto"/>
        <w:right w:val="none" w:sz="0" w:space="0" w:color="auto"/>
      </w:divBdr>
    </w:div>
    <w:div w:id="1509755665">
      <w:bodyDiv w:val="1"/>
      <w:marLeft w:val="0"/>
      <w:marRight w:val="0"/>
      <w:marTop w:val="0"/>
      <w:marBottom w:val="0"/>
      <w:divBdr>
        <w:top w:val="none" w:sz="0" w:space="0" w:color="auto"/>
        <w:left w:val="none" w:sz="0" w:space="0" w:color="auto"/>
        <w:bottom w:val="none" w:sz="0" w:space="0" w:color="auto"/>
        <w:right w:val="none" w:sz="0" w:space="0" w:color="auto"/>
      </w:divBdr>
    </w:div>
    <w:div w:id="1510027278">
      <w:bodyDiv w:val="1"/>
      <w:marLeft w:val="0"/>
      <w:marRight w:val="0"/>
      <w:marTop w:val="0"/>
      <w:marBottom w:val="0"/>
      <w:divBdr>
        <w:top w:val="none" w:sz="0" w:space="0" w:color="auto"/>
        <w:left w:val="none" w:sz="0" w:space="0" w:color="auto"/>
        <w:bottom w:val="none" w:sz="0" w:space="0" w:color="auto"/>
        <w:right w:val="none" w:sz="0" w:space="0" w:color="auto"/>
      </w:divBdr>
    </w:div>
    <w:div w:id="1510099025">
      <w:bodyDiv w:val="1"/>
      <w:marLeft w:val="0"/>
      <w:marRight w:val="0"/>
      <w:marTop w:val="0"/>
      <w:marBottom w:val="0"/>
      <w:divBdr>
        <w:top w:val="none" w:sz="0" w:space="0" w:color="auto"/>
        <w:left w:val="none" w:sz="0" w:space="0" w:color="auto"/>
        <w:bottom w:val="none" w:sz="0" w:space="0" w:color="auto"/>
        <w:right w:val="none" w:sz="0" w:space="0" w:color="auto"/>
      </w:divBdr>
    </w:div>
    <w:div w:id="1511523952">
      <w:bodyDiv w:val="1"/>
      <w:marLeft w:val="0"/>
      <w:marRight w:val="0"/>
      <w:marTop w:val="0"/>
      <w:marBottom w:val="0"/>
      <w:divBdr>
        <w:top w:val="none" w:sz="0" w:space="0" w:color="auto"/>
        <w:left w:val="none" w:sz="0" w:space="0" w:color="auto"/>
        <w:bottom w:val="none" w:sz="0" w:space="0" w:color="auto"/>
        <w:right w:val="none" w:sz="0" w:space="0" w:color="auto"/>
      </w:divBdr>
    </w:div>
    <w:div w:id="1515412223">
      <w:bodyDiv w:val="1"/>
      <w:marLeft w:val="0"/>
      <w:marRight w:val="0"/>
      <w:marTop w:val="0"/>
      <w:marBottom w:val="0"/>
      <w:divBdr>
        <w:top w:val="none" w:sz="0" w:space="0" w:color="auto"/>
        <w:left w:val="none" w:sz="0" w:space="0" w:color="auto"/>
        <w:bottom w:val="none" w:sz="0" w:space="0" w:color="auto"/>
        <w:right w:val="none" w:sz="0" w:space="0" w:color="auto"/>
      </w:divBdr>
    </w:div>
    <w:div w:id="1515416634">
      <w:bodyDiv w:val="1"/>
      <w:marLeft w:val="0"/>
      <w:marRight w:val="0"/>
      <w:marTop w:val="0"/>
      <w:marBottom w:val="0"/>
      <w:divBdr>
        <w:top w:val="none" w:sz="0" w:space="0" w:color="auto"/>
        <w:left w:val="none" w:sz="0" w:space="0" w:color="auto"/>
        <w:bottom w:val="none" w:sz="0" w:space="0" w:color="auto"/>
        <w:right w:val="none" w:sz="0" w:space="0" w:color="auto"/>
      </w:divBdr>
    </w:div>
    <w:div w:id="1515994063">
      <w:bodyDiv w:val="1"/>
      <w:marLeft w:val="0"/>
      <w:marRight w:val="0"/>
      <w:marTop w:val="0"/>
      <w:marBottom w:val="0"/>
      <w:divBdr>
        <w:top w:val="none" w:sz="0" w:space="0" w:color="auto"/>
        <w:left w:val="none" w:sz="0" w:space="0" w:color="auto"/>
        <w:bottom w:val="none" w:sz="0" w:space="0" w:color="auto"/>
        <w:right w:val="none" w:sz="0" w:space="0" w:color="auto"/>
      </w:divBdr>
    </w:div>
    <w:div w:id="1517768089">
      <w:bodyDiv w:val="1"/>
      <w:marLeft w:val="0"/>
      <w:marRight w:val="0"/>
      <w:marTop w:val="0"/>
      <w:marBottom w:val="0"/>
      <w:divBdr>
        <w:top w:val="none" w:sz="0" w:space="0" w:color="auto"/>
        <w:left w:val="none" w:sz="0" w:space="0" w:color="auto"/>
        <w:bottom w:val="none" w:sz="0" w:space="0" w:color="auto"/>
        <w:right w:val="none" w:sz="0" w:space="0" w:color="auto"/>
      </w:divBdr>
    </w:div>
    <w:div w:id="1517840959">
      <w:bodyDiv w:val="1"/>
      <w:marLeft w:val="0"/>
      <w:marRight w:val="0"/>
      <w:marTop w:val="0"/>
      <w:marBottom w:val="0"/>
      <w:divBdr>
        <w:top w:val="none" w:sz="0" w:space="0" w:color="auto"/>
        <w:left w:val="none" w:sz="0" w:space="0" w:color="auto"/>
        <w:bottom w:val="none" w:sz="0" w:space="0" w:color="auto"/>
        <w:right w:val="none" w:sz="0" w:space="0" w:color="auto"/>
      </w:divBdr>
    </w:div>
    <w:div w:id="1518235150">
      <w:bodyDiv w:val="1"/>
      <w:marLeft w:val="0"/>
      <w:marRight w:val="0"/>
      <w:marTop w:val="0"/>
      <w:marBottom w:val="0"/>
      <w:divBdr>
        <w:top w:val="none" w:sz="0" w:space="0" w:color="auto"/>
        <w:left w:val="none" w:sz="0" w:space="0" w:color="auto"/>
        <w:bottom w:val="none" w:sz="0" w:space="0" w:color="auto"/>
        <w:right w:val="none" w:sz="0" w:space="0" w:color="auto"/>
      </w:divBdr>
    </w:div>
    <w:div w:id="1518733641">
      <w:bodyDiv w:val="1"/>
      <w:marLeft w:val="0"/>
      <w:marRight w:val="0"/>
      <w:marTop w:val="0"/>
      <w:marBottom w:val="0"/>
      <w:divBdr>
        <w:top w:val="none" w:sz="0" w:space="0" w:color="auto"/>
        <w:left w:val="none" w:sz="0" w:space="0" w:color="auto"/>
        <w:bottom w:val="none" w:sz="0" w:space="0" w:color="auto"/>
        <w:right w:val="none" w:sz="0" w:space="0" w:color="auto"/>
      </w:divBdr>
    </w:div>
    <w:div w:id="1520042680">
      <w:bodyDiv w:val="1"/>
      <w:marLeft w:val="0"/>
      <w:marRight w:val="0"/>
      <w:marTop w:val="0"/>
      <w:marBottom w:val="0"/>
      <w:divBdr>
        <w:top w:val="none" w:sz="0" w:space="0" w:color="auto"/>
        <w:left w:val="none" w:sz="0" w:space="0" w:color="auto"/>
        <w:bottom w:val="none" w:sz="0" w:space="0" w:color="auto"/>
        <w:right w:val="none" w:sz="0" w:space="0" w:color="auto"/>
      </w:divBdr>
    </w:div>
    <w:div w:id="1521507000">
      <w:bodyDiv w:val="1"/>
      <w:marLeft w:val="0"/>
      <w:marRight w:val="0"/>
      <w:marTop w:val="0"/>
      <w:marBottom w:val="0"/>
      <w:divBdr>
        <w:top w:val="none" w:sz="0" w:space="0" w:color="auto"/>
        <w:left w:val="none" w:sz="0" w:space="0" w:color="auto"/>
        <w:bottom w:val="none" w:sz="0" w:space="0" w:color="auto"/>
        <w:right w:val="none" w:sz="0" w:space="0" w:color="auto"/>
      </w:divBdr>
    </w:div>
    <w:div w:id="1521700357">
      <w:bodyDiv w:val="1"/>
      <w:marLeft w:val="0"/>
      <w:marRight w:val="0"/>
      <w:marTop w:val="0"/>
      <w:marBottom w:val="0"/>
      <w:divBdr>
        <w:top w:val="none" w:sz="0" w:space="0" w:color="auto"/>
        <w:left w:val="none" w:sz="0" w:space="0" w:color="auto"/>
        <w:bottom w:val="none" w:sz="0" w:space="0" w:color="auto"/>
        <w:right w:val="none" w:sz="0" w:space="0" w:color="auto"/>
      </w:divBdr>
    </w:div>
    <w:div w:id="1522356805">
      <w:bodyDiv w:val="1"/>
      <w:marLeft w:val="0"/>
      <w:marRight w:val="0"/>
      <w:marTop w:val="0"/>
      <w:marBottom w:val="0"/>
      <w:divBdr>
        <w:top w:val="none" w:sz="0" w:space="0" w:color="auto"/>
        <w:left w:val="none" w:sz="0" w:space="0" w:color="auto"/>
        <w:bottom w:val="none" w:sz="0" w:space="0" w:color="auto"/>
        <w:right w:val="none" w:sz="0" w:space="0" w:color="auto"/>
      </w:divBdr>
    </w:div>
    <w:div w:id="1522863969">
      <w:bodyDiv w:val="1"/>
      <w:marLeft w:val="0"/>
      <w:marRight w:val="0"/>
      <w:marTop w:val="0"/>
      <w:marBottom w:val="0"/>
      <w:divBdr>
        <w:top w:val="none" w:sz="0" w:space="0" w:color="auto"/>
        <w:left w:val="none" w:sz="0" w:space="0" w:color="auto"/>
        <w:bottom w:val="none" w:sz="0" w:space="0" w:color="auto"/>
        <w:right w:val="none" w:sz="0" w:space="0" w:color="auto"/>
      </w:divBdr>
    </w:div>
    <w:div w:id="1523009872">
      <w:bodyDiv w:val="1"/>
      <w:marLeft w:val="0"/>
      <w:marRight w:val="0"/>
      <w:marTop w:val="0"/>
      <w:marBottom w:val="0"/>
      <w:divBdr>
        <w:top w:val="none" w:sz="0" w:space="0" w:color="auto"/>
        <w:left w:val="none" w:sz="0" w:space="0" w:color="auto"/>
        <w:bottom w:val="none" w:sz="0" w:space="0" w:color="auto"/>
        <w:right w:val="none" w:sz="0" w:space="0" w:color="auto"/>
      </w:divBdr>
    </w:div>
    <w:div w:id="1523592095">
      <w:bodyDiv w:val="1"/>
      <w:marLeft w:val="0"/>
      <w:marRight w:val="0"/>
      <w:marTop w:val="0"/>
      <w:marBottom w:val="0"/>
      <w:divBdr>
        <w:top w:val="none" w:sz="0" w:space="0" w:color="auto"/>
        <w:left w:val="none" w:sz="0" w:space="0" w:color="auto"/>
        <w:bottom w:val="none" w:sz="0" w:space="0" w:color="auto"/>
        <w:right w:val="none" w:sz="0" w:space="0" w:color="auto"/>
      </w:divBdr>
    </w:div>
    <w:div w:id="1524443724">
      <w:bodyDiv w:val="1"/>
      <w:marLeft w:val="0"/>
      <w:marRight w:val="0"/>
      <w:marTop w:val="0"/>
      <w:marBottom w:val="0"/>
      <w:divBdr>
        <w:top w:val="none" w:sz="0" w:space="0" w:color="auto"/>
        <w:left w:val="none" w:sz="0" w:space="0" w:color="auto"/>
        <w:bottom w:val="none" w:sz="0" w:space="0" w:color="auto"/>
        <w:right w:val="none" w:sz="0" w:space="0" w:color="auto"/>
      </w:divBdr>
    </w:div>
    <w:div w:id="1524586735">
      <w:bodyDiv w:val="1"/>
      <w:marLeft w:val="0"/>
      <w:marRight w:val="0"/>
      <w:marTop w:val="0"/>
      <w:marBottom w:val="0"/>
      <w:divBdr>
        <w:top w:val="none" w:sz="0" w:space="0" w:color="auto"/>
        <w:left w:val="none" w:sz="0" w:space="0" w:color="auto"/>
        <w:bottom w:val="none" w:sz="0" w:space="0" w:color="auto"/>
        <w:right w:val="none" w:sz="0" w:space="0" w:color="auto"/>
      </w:divBdr>
    </w:div>
    <w:div w:id="1525437791">
      <w:bodyDiv w:val="1"/>
      <w:marLeft w:val="0"/>
      <w:marRight w:val="0"/>
      <w:marTop w:val="0"/>
      <w:marBottom w:val="0"/>
      <w:divBdr>
        <w:top w:val="none" w:sz="0" w:space="0" w:color="auto"/>
        <w:left w:val="none" w:sz="0" w:space="0" w:color="auto"/>
        <w:bottom w:val="none" w:sz="0" w:space="0" w:color="auto"/>
        <w:right w:val="none" w:sz="0" w:space="0" w:color="auto"/>
      </w:divBdr>
    </w:div>
    <w:div w:id="1526216313">
      <w:bodyDiv w:val="1"/>
      <w:marLeft w:val="0"/>
      <w:marRight w:val="0"/>
      <w:marTop w:val="0"/>
      <w:marBottom w:val="0"/>
      <w:divBdr>
        <w:top w:val="none" w:sz="0" w:space="0" w:color="auto"/>
        <w:left w:val="none" w:sz="0" w:space="0" w:color="auto"/>
        <w:bottom w:val="none" w:sz="0" w:space="0" w:color="auto"/>
        <w:right w:val="none" w:sz="0" w:space="0" w:color="auto"/>
      </w:divBdr>
    </w:div>
    <w:div w:id="1526870836">
      <w:bodyDiv w:val="1"/>
      <w:marLeft w:val="0"/>
      <w:marRight w:val="0"/>
      <w:marTop w:val="0"/>
      <w:marBottom w:val="0"/>
      <w:divBdr>
        <w:top w:val="none" w:sz="0" w:space="0" w:color="auto"/>
        <w:left w:val="none" w:sz="0" w:space="0" w:color="auto"/>
        <w:bottom w:val="none" w:sz="0" w:space="0" w:color="auto"/>
        <w:right w:val="none" w:sz="0" w:space="0" w:color="auto"/>
      </w:divBdr>
    </w:div>
    <w:div w:id="1528328564">
      <w:bodyDiv w:val="1"/>
      <w:marLeft w:val="0"/>
      <w:marRight w:val="0"/>
      <w:marTop w:val="0"/>
      <w:marBottom w:val="0"/>
      <w:divBdr>
        <w:top w:val="none" w:sz="0" w:space="0" w:color="auto"/>
        <w:left w:val="none" w:sz="0" w:space="0" w:color="auto"/>
        <w:bottom w:val="none" w:sz="0" w:space="0" w:color="auto"/>
        <w:right w:val="none" w:sz="0" w:space="0" w:color="auto"/>
      </w:divBdr>
    </w:div>
    <w:div w:id="1528912023">
      <w:bodyDiv w:val="1"/>
      <w:marLeft w:val="0"/>
      <w:marRight w:val="0"/>
      <w:marTop w:val="0"/>
      <w:marBottom w:val="0"/>
      <w:divBdr>
        <w:top w:val="none" w:sz="0" w:space="0" w:color="auto"/>
        <w:left w:val="none" w:sz="0" w:space="0" w:color="auto"/>
        <w:bottom w:val="none" w:sz="0" w:space="0" w:color="auto"/>
        <w:right w:val="none" w:sz="0" w:space="0" w:color="auto"/>
      </w:divBdr>
    </w:div>
    <w:div w:id="1530334846">
      <w:bodyDiv w:val="1"/>
      <w:marLeft w:val="0"/>
      <w:marRight w:val="0"/>
      <w:marTop w:val="0"/>
      <w:marBottom w:val="0"/>
      <w:divBdr>
        <w:top w:val="none" w:sz="0" w:space="0" w:color="auto"/>
        <w:left w:val="none" w:sz="0" w:space="0" w:color="auto"/>
        <w:bottom w:val="none" w:sz="0" w:space="0" w:color="auto"/>
        <w:right w:val="none" w:sz="0" w:space="0" w:color="auto"/>
      </w:divBdr>
    </w:div>
    <w:div w:id="1534994543">
      <w:bodyDiv w:val="1"/>
      <w:marLeft w:val="0"/>
      <w:marRight w:val="0"/>
      <w:marTop w:val="0"/>
      <w:marBottom w:val="0"/>
      <w:divBdr>
        <w:top w:val="none" w:sz="0" w:space="0" w:color="auto"/>
        <w:left w:val="none" w:sz="0" w:space="0" w:color="auto"/>
        <w:bottom w:val="none" w:sz="0" w:space="0" w:color="auto"/>
        <w:right w:val="none" w:sz="0" w:space="0" w:color="auto"/>
      </w:divBdr>
    </w:div>
    <w:div w:id="1535967508">
      <w:bodyDiv w:val="1"/>
      <w:marLeft w:val="0"/>
      <w:marRight w:val="0"/>
      <w:marTop w:val="0"/>
      <w:marBottom w:val="0"/>
      <w:divBdr>
        <w:top w:val="none" w:sz="0" w:space="0" w:color="auto"/>
        <w:left w:val="none" w:sz="0" w:space="0" w:color="auto"/>
        <w:bottom w:val="none" w:sz="0" w:space="0" w:color="auto"/>
        <w:right w:val="none" w:sz="0" w:space="0" w:color="auto"/>
      </w:divBdr>
    </w:div>
    <w:div w:id="1536455824">
      <w:bodyDiv w:val="1"/>
      <w:marLeft w:val="0"/>
      <w:marRight w:val="0"/>
      <w:marTop w:val="0"/>
      <w:marBottom w:val="0"/>
      <w:divBdr>
        <w:top w:val="none" w:sz="0" w:space="0" w:color="auto"/>
        <w:left w:val="none" w:sz="0" w:space="0" w:color="auto"/>
        <w:bottom w:val="none" w:sz="0" w:space="0" w:color="auto"/>
        <w:right w:val="none" w:sz="0" w:space="0" w:color="auto"/>
      </w:divBdr>
    </w:div>
    <w:div w:id="1536774310">
      <w:bodyDiv w:val="1"/>
      <w:marLeft w:val="0"/>
      <w:marRight w:val="0"/>
      <w:marTop w:val="0"/>
      <w:marBottom w:val="0"/>
      <w:divBdr>
        <w:top w:val="none" w:sz="0" w:space="0" w:color="auto"/>
        <w:left w:val="none" w:sz="0" w:space="0" w:color="auto"/>
        <w:bottom w:val="none" w:sz="0" w:space="0" w:color="auto"/>
        <w:right w:val="none" w:sz="0" w:space="0" w:color="auto"/>
      </w:divBdr>
    </w:div>
    <w:div w:id="1537699219">
      <w:bodyDiv w:val="1"/>
      <w:marLeft w:val="0"/>
      <w:marRight w:val="0"/>
      <w:marTop w:val="0"/>
      <w:marBottom w:val="0"/>
      <w:divBdr>
        <w:top w:val="none" w:sz="0" w:space="0" w:color="auto"/>
        <w:left w:val="none" w:sz="0" w:space="0" w:color="auto"/>
        <w:bottom w:val="none" w:sz="0" w:space="0" w:color="auto"/>
        <w:right w:val="none" w:sz="0" w:space="0" w:color="auto"/>
      </w:divBdr>
    </w:div>
    <w:div w:id="1537742445">
      <w:bodyDiv w:val="1"/>
      <w:marLeft w:val="0"/>
      <w:marRight w:val="0"/>
      <w:marTop w:val="0"/>
      <w:marBottom w:val="0"/>
      <w:divBdr>
        <w:top w:val="none" w:sz="0" w:space="0" w:color="auto"/>
        <w:left w:val="none" w:sz="0" w:space="0" w:color="auto"/>
        <w:bottom w:val="none" w:sz="0" w:space="0" w:color="auto"/>
        <w:right w:val="none" w:sz="0" w:space="0" w:color="auto"/>
      </w:divBdr>
    </w:div>
    <w:div w:id="1539001956">
      <w:bodyDiv w:val="1"/>
      <w:marLeft w:val="0"/>
      <w:marRight w:val="0"/>
      <w:marTop w:val="0"/>
      <w:marBottom w:val="0"/>
      <w:divBdr>
        <w:top w:val="none" w:sz="0" w:space="0" w:color="auto"/>
        <w:left w:val="none" w:sz="0" w:space="0" w:color="auto"/>
        <w:bottom w:val="none" w:sz="0" w:space="0" w:color="auto"/>
        <w:right w:val="none" w:sz="0" w:space="0" w:color="auto"/>
      </w:divBdr>
    </w:div>
    <w:div w:id="1540629643">
      <w:bodyDiv w:val="1"/>
      <w:marLeft w:val="0"/>
      <w:marRight w:val="0"/>
      <w:marTop w:val="0"/>
      <w:marBottom w:val="0"/>
      <w:divBdr>
        <w:top w:val="none" w:sz="0" w:space="0" w:color="auto"/>
        <w:left w:val="none" w:sz="0" w:space="0" w:color="auto"/>
        <w:bottom w:val="none" w:sz="0" w:space="0" w:color="auto"/>
        <w:right w:val="none" w:sz="0" w:space="0" w:color="auto"/>
      </w:divBdr>
    </w:div>
    <w:div w:id="1541357784">
      <w:bodyDiv w:val="1"/>
      <w:marLeft w:val="0"/>
      <w:marRight w:val="0"/>
      <w:marTop w:val="0"/>
      <w:marBottom w:val="0"/>
      <w:divBdr>
        <w:top w:val="none" w:sz="0" w:space="0" w:color="auto"/>
        <w:left w:val="none" w:sz="0" w:space="0" w:color="auto"/>
        <w:bottom w:val="none" w:sz="0" w:space="0" w:color="auto"/>
        <w:right w:val="none" w:sz="0" w:space="0" w:color="auto"/>
      </w:divBdr>
    </w:div>
    <w:div w:id="1542328709">
      <w:bodyDiv w:val="1"/>
      <w:marLeft w:val="0"/>
      <w:marRight w:val="0"/>
      <w:marTop w:val="0"/>
      <w:marBottom w:val="0"/>
      <w:divBdr>
        <w:top w:val="none" w:sz="0" w:space="0" w:color="auto"/>
        <w:left w:val="none" w:sz="0" w:space="0" w:color="auto"/>
        <w:bottom w:val="none" w:sz="0" w:space="0" w:color="auto"/>
        <w:right w:val="none" w:sz="0" w:space="0" w:color="auto"/>
      </w:divBdr>
    </w:div>
    <w:div w:id="1542934435">
      <w:bodyDiv w:val="1"/>
      <w:marLeft w:val="0"/>
      <w:marRight w:val="0"/>
      <w:marTop w:val="0"/>
      <w:marBottom w:val="0"/>
      <w:divBdr>
        <w:top w:val="none" w:sz="0" w:space="0" w:color="auto"/>
        <w:left w:val="none" w:sz="0" w:space="0" w:color="auto"/>
        <w:bottom w:val="none" w:sz="0" w:space="0" w:color="auto"/>
        <w:right w:val="none" w:sz="0" w:space="0" w:color="auto"/>
      </w:divBdr>
    </w:div>
    <w:div w:id="1546329060">
      <w:bodyDiv w:val="1"/>
      <w:marLeft w:val="0"/>
      <w:marRight w:val="0"/>
      <w:marTop w:val="0"/>
      <w:marBottom w:val="0"/>
      <w:divBdr>
        <w:top w:val="none" w:sz="0" w:space="0" w:color="auto"/>
        <w:left w:val="none" w:sz="0" w:space="0" w:color="auto"/>
        <w:bottom w:val="none" w:sz="0" w:space="0" w:color="auto"/>
        <w:right w:val="none" w:sz="0" w:space="0" w:color="auto"/>
      </w:divBdr>
    </w:div>
    <w:div w:id="1547135865">
      <w:bodyDiv w:val="1"/>
      <w:marLeft w:val="0"/>
      <w:marRight w:val="0"/>
      <w:marTop w:val="0"/>
      <w:marBottom w:val="0"/>
      <w:divBdr>
        <w:top w:val="none" w:sz="0" w:space="0" w:color="auto"/>
        <w:left w:val="none" w:sz="0" w:space="0" w:color="auto"/>
        <w:bottom w:val="none" w:sz="0" w:space="0" w:color="auto"/>
        <w:right w:val="none" w:sz="0" w:space="0" w:color="auto"/>
      </w:divBdr>
    </w:div>
    <w:div w:id="1548372715">
      <w:bodyDiv w:val="1"/>
      <w:marLeft w:val="0"/>
      <w:marRight w:val="0"/>
      <w:marTop w:val="0"/>
      <w:marBottom w:val="0"/>
      <w:divBdr>
        <w:top w:val="none" w:sz="0" w:space="0" w:color="auto"/>
        <w:left w:val="none" w:sz="0" w:space="0" w:color="auto"/>
        <w:bottom w:val="none" w:sz="0" w:space="0" w:color="auto"/>
        <w:right w:val="none" w:sz="0" w:space="0" w:color="auto"/>
      </w:divBdr>
    </w:div>
    <w:div w:id="1549687297">
      <w:bodyDiv w:val="1"/>
      <w:marLeft w:val="0"/>
      <w:marRight w:val="0"/>
      <w:marTop w:val="0"/>
      <w:marBottom w:val="0"/>
      <w:divBdr>
        <w:top w:val="none" w:sz="0" w:space="0" w:color="auto"/>
        <w:left w:val="none" w:sz="0" w:space="0" w:color="auto"/>
        <w:bottom w:val="none" w:sz="0" w:space="0" w:color="auto"/>
        <w:right w:val="none" w:sz="0" w:space="0" w:color="auto"/>
      </w:divBdr>
    </w:div>
    <w:div w:id="1549873871">
      <w:bodyDiv w:val="1"/>
      <w:marLeft w:val="0"/>
      <w:marRight w:val="0"/>
      <w:marTop w:val="0"/>
      <w:marBottom w:val="0"/>
      <w:divBdr>
        <w:top w:val="none" w:sz="0" w:space="0" w:color="auto"/>
        <w:left w:val="none" w:sz="0" w:space="0" w:color="auto"/>
        <w:bottom w:val="none" w:sz="0" w:space="0" w:color="auto"/>
        <w:right w:val="none" w:sz="0" w:space="0" w:color="auto"/>
      </w:divBdr>
    </w:div>
    <w:div w:id="1550144064">
      <w:bodyDiv w:val="1"/>
      <w:marLeft w:val="0"/>
      <w:marRight w:val="0"/>
      <w:marTop w:val="0"/>
      <w:marBottom w:val="0"/>
      <w:divBdr>
        <w:top w:val="none" w:sz="0" w:space="0" w:color="auto"/>
        <w:left w:val="none" w:sz="0" w:space="0" w:color="auto"/>
        <w:bottom w:val="none" w:sz="0" w:space="0" w:color="auto"/>
        <w:right w:val="none" w:sz="0" w:space="0" w:color="auto"/>
      </w:divBdr>
    </w:div>
    <w:div w:id="1550452422">
      <w:bodyDiv w:val="1"/>
      <w:marLeft w:val="0"/>
      <w:marRight w:val="0"/>
      <w:marTop w:val="0"/>
      <w:marBottom w:val="0"/>
      <w:divBdr>
        <w:top w:val="none" w:sz="0" w:space="0" w:color="auto"/>
        <w:left w:val="none" w:sz="0" w:space="0" w:color="auto"/>
        <w:bottom w:val="none" w:sz="0" w:space="0" w:color="auto"/>
        <w:right w:val="none" w:sz="0" w:space="0" w:color="auto"/>
      </w:divBdr>
    </w:div>
    <w:div w:id="1550528612">
      <w:bodyDiv w:val="1"/>
      <w:marLeft w:val="0"/>
      <w:marRight w:val="0"/>
      <w:marTop w:val="0"/>
      <w:marBottom w:val="0"/>
      <w:divBdr>
        <w:top w:val="none" w:sz="0" w:space="0" w:color="auto"/>
        <w:left w:val="none" w:sz="0" w:space="0" w:color="auto"/>
        <w:bottom w:val="none" w:sz="0" w:space="0" w:color="auto"/>
        <w:right w:val="none" w:sz="0" w:space="0" w:color="auto"/>
      </w:divBdr>
    </w:div>
    <w:div w:id="1551767717">
      <w:bodyDiv w:val="1"/>
      <w:marLeft w:val="0"/>
      <w:marRight w:val="0"/>
      <w:marTop w:val="0"/>
      <w:marBottom w:val="0"/>
      <w:divBdr>
        <w:top w:val="none" w:sz="0" w:space="0" w:color="auto"/>
        <w:left w:val="none" w:sz="0" w:space="0" w:color="auto"/>
        <w:bottom w:val="none" w:sz="0" w:space="0" w:color="auto"/>
        <w:right w:val="none" w:sz="0" w:space="0" w:color="auto"/>
      </w:divBdr>
    </w:div>
    <w:div w:id="1552108938">
      <w:bodyDiv w:val="1"/>
      <w:marLeft w:val="0"/>
      <w:marRight w:val="0"/>
      <w:marTop w:val="0"/>
      <w:marBottom w:val="0"/>
      <w:divBdr>
        <w:top w:val="none" w:sz="0" w:space="0" w:color="auto"/>
        <w:left w:val="none" w:sz="0" w:space="0" w:color="auto"/>
        <w:bottom w:val="none" w:sz="0" w:space="0" w:color="auto"/>
        <w:right w:val="none" w:sz="0" w:space="0" w:color="auto"/>
      </w:divBdr>
    </w:div>
    <w:div w:id="1552959980">
      <w:bodyDiv w:val="1"/>
      <w:marLeft w:val="0"/>
      <w:marRight w:val="0"/>
      <w:marTop w:val="0"/>
      <w:marBottom w:val="0"/>
      <w:divBdr>
        <w:top w:val="none" w:sz="0" w:space="0" w:color="auto"/>
        <w:left w:val="none" w:sz="0" w:space="0" w:color="auto"/>
        <w:bottom w:val="none" w:sz="0" w:space="0" w:color="auto"/>
        <w:right w:val="none" w:sz="0" w:space="0" w:color="auto"/>
      </w:divBdr>
    </w:div>
    <w:div w:id="1554777842">
      <w:bodyDiv w:val="1"/>
      <w:marLeft w:val="0"/>
      <w:marRight w:val="0"/>
      <w:marTop w:val="0"/>
      <w:marBottom w:val="0"/>
      <w:divBdr>
        <w:top w:val="none" w:sz="0" w:space="0" w:color="auto"/>
        <w:left w:val="none" w:sz="0" w:space="0" w:color="auto"/>
        <w:bottom w:val="none" w:sz="0" w:space="0" w:color="auto"/>
        <w:right w:val="none" w:sz="0" w:space="0" w:color="auto"/>
      </w:divBdr>
    </w:div>
    <w:div w:id="1554778350">
      <w:bodyDiv w:val="1"/>
      <w:marLeft w:val="0"/>
      <w:marRight w:val="0"/>
      <w:marTop w:val="0"/>
      <w:marBottom w:val="0"/>
      <w:divBdr>
        <w:top w:val="none" w:sz="0" w:space="0" w:color="auto"/>
        <w:left w:val="none" w:sz="0" w:space="0" w:color="auto"/>
        <w:bottom w:val="none" w:sz="0" w:space="0" w:color="auto"/>
        <w:right w:val="none" w:sz="0" w:space="0" w:color="auto"/>
      </w:divBdr>
    </w:div>
    <w:div w:id="1554846800">
      <w:bodyDiv w:val="1"/>
      <w:marLeft w:val="0"/>
      <w:marRight w:val="0"/>
      <w:marTop w:val="0"/>
      <w:marBottom w:val="0"/>
      <w:divBdr>
        <w:top w:val="none" w:sz="0" w:space="0" w:color="auto"/>
        <w:left w:val="none" w:sz="0" w:space="0" w:color="auto"/>
        <w:bottom w:val="none" w:sz="0" w:space="0" w:color="auto"/>
        <w:right w:val="none" w:sz="0" w:space="0" w:color="auto"/>
      </w:divBdr>
    </w:div>
    <w:div w:id="1555316504">
      <w:bodyDiv w:val="1"/>
      <w:marLeft w:val="0"/>
      <w:marRight w:val="0"/>
      <w:marTop w:val="0"/>
      <w:marBottom w:val="0"/>
      <w:divBdr>
        <w:top w:val="none" w:sz="0" w:space="0" w:color="auto"/>
        <w:left w:val="none" w:sz="0" w:space="0" w:color="auto"/>
        <w:bottom w:val="none" w:sz="0" w:space="0" w:color="auto"/>
        <w:right w:val="none" w:sz="0" w:space="0" w:color="auto"/>
      </w:divBdr>
    </w:div>
    <w:div w:id="1555846967">
      <w:bodyDiv w:val="1"/>
      <w:marLeft w:val="0"/>
      <w:marRight w:val="0"/>
      <w:marTop w:val="0"/>
      <w:marBottom w:val="0"/>
      <w:divBdr>
        <w:top w:val="none" w:sz="0" w:space="0" w:color="auto"/>
        <w:left w:val="none" w:sz="0" w:space="0" w:color="auto"/>
        <w:bottom w:val="none" w:sz="0" w:space="0" w:color="auto"/>
        <w:right w:val="none" w:sz="0" w:space="0" w:color="auto"/>
      </w:divBdr>
    </w:div>
    <w:div w:id="1556430677">
      <w:bodyDiv w:val="1"/>
      <w:marLeft w:val="0"/>
      <w:marRight w:val="0"/>
      <w:marTop w:val="0"/>
      <w:marBottom w:val="0"/>
      <w:divBdr>
        <w:top w:val="none" w:sz="0" w:space="0" w:color="auto"/>
        <w:left w:val="none" w:sz="0" w:space="0" w:color="auto"/>
        <w:bottom w:val="none" w:sz="0" w:space="0" w:color="auto"/>
        <w:right w:val="none" w:sz="0" w:space="0" w:color="auto"/>
      </w:divBdr>
    </w:div>
    <w:div w:id="1556547473">
      <w:bodyDiv w:val="1"/>
      <w:marLeft w:val="0"/>
      <w:marRight w:val="0"/>
      <w:marTop w:val="0"/>
      <w:marBottom w:val="0"/>
      <w:divBdr>
        <w:top w:val="none" w:sz="0" w:space="0" w:color="auto"/>
        <w:left w:val="none" w:sz="0" w:space="0" w:color="auto"/>
        <w:bottom w:val="none" w:sz="0" w:space="0" w:color="auto"/>
        <w:right w:val="none" w:sz="0" w:space="0" w:color="auto"/>
      </w:divBdr>
    </w:div>
    <w:div w:id="1557009413">
      <w:bodyDiv w:val="1"/>
      <w:marLeft w:val="0"/>
      <w:marRight w:val="0"/>
      <w:marTop w:val="0"/>
      <w:marBottom w:val="0"/>
      <w:divBdr>
        <w:top w:val="none" w:sz="0" w:space="0" w:color="auto"/>
        <w:left w:val="none" w:sz="0" w:space="0" w:color="auto"/>
        <w:bottom w:val="none" w:sz="0" w:space="0" w:color="auto"/>
        <w:right w:val="none" w:sz="0" w:space="0" w:color="auto"/>
      </w:divBdr>
    </w:div>
    <w:div w:id="1557352941">
      <w:bodyDiv w:val="1"/>
      <w:marLeft w:val="0"/>
      <w:marRight w:val="0"/>
      <w:marTop w:val="0"/>
      <w:marBottom w:val="0"/>
      <w:divBdr>
        <w:top w:val="none" w:sz="0" w:space="0" w:color="auto"/>
        <w:left w:val="none" w:sz="0" w:space="0" w:color="auto"/>
        <w:bottom w:val="none" w:sz="0" w:space="0" w:color="auto"/>
        <w:right w:val="none" w:sz="0" w:space="0" w:color="auto"/>
      </w:divBdr>
    </w:div>
    <w:div w:id="1557815849">
      <w:bodyDiv w:val="1"/>
      <w:marLeft w:val="0"/>
      <w:marRight w:val="0"/>
      <w:marTop w:val="0"/>
      <w:marBottom w:val="0"/>
      <w:divBdr>
        <w:top w:val="none" w:sz="0" w:space="0" w:color="auto"/>
        <w:left w:val="none" w:sz="0" w:space="0" w:color="auto"/>
        <w:bottom w:val="none" w:sz="0" w:space="0" w:color="auto"/>
        <w:right w:val="none" w:sz="0" w:space="0" w:color="auto"/>
      </w:divBdr>
    </w:div>
    <w:div w:id="1558004365">
      <w:bodyDiv w:val="1"/>
      <w:marLeft w:val="0"/>
      <w:marRight w:val="0"/>
      <w:marTop w:val="0"/>
      <w:marBottom w:val="0"/>
      <w:divBdr>
        <w:top w:val="none" w:sz="0" w:space="0" w:color="auto"/>
        <w:left w:val="none" w:sz="0" w:space="0" w:color="auto"/>
        <w:bottom w:val="none" w:sz="0" w:space="0" w:color="auto"/>
        <w:right w:val="none" w:sz="0" w:space="0" w:color="auto"/>
      </w:divBdr>
    </w:div>
    <w:div w:id="1558782469">
      <w:bodyDiv w:val="1"/>
      <w:marLeft w:val="0"/>
      <w:marRight w:val="0"/>
      <w:marTop w:val="0"/>
      <w:marBottom w:val="0"/>
      <w:divBdr>
        <w:top w:val="none" w:sz="0" w:space="0" w:color="auto"/>
        <w:left w:val="none" w:sz="0" w:space="0" w:color="auto"/>
        <w:bottom w:val="none" w:sz="0" w:space="0" w:color="auto"/>
        <w:right w:val="none" w:sz="0" w:space="0" w:color="auto"/>
      </w:divBdr>
    </w:div>
    <w:div w:id="1560289198">
      <w:bodyDiv w:val="1"/>
      <w:marLeft w:val="0"/>
      <w:marRight w:val="0"/>
      <w:marTop w:val="0"/>
      <w:marBottom w:val="0"/>
      <w:divBdr>
        <w:top w:val="none" w:sz="0" w:space="0" w:color="auto"/>
        <w:left w:val="none" w:sz="0" w:space="0" w:color="auto"/>
        <w:bottom w:val="none" w:sz="0" w:space="0" w:color="auto"/>
        <w:right w:val="none" w:sz="0" w:space="0" w:color="auto"/>
      </w:divBdr>
    </w:div>
    <w:div w:id="1561403460">
      <w:bodyDiv w:val="1"/>
      <w:marLeft w:val="0"/>
      <w:marRight w:val="0"/>
      <w:marTop w:val="0"/>
      <w:marBottom w:val="0"/>
      <w:divBdr>
        <w:top w:val="none" w:sz="0" w:space="0" w:color="auto"/>
        <w:left w:val="none" w:sz="0" w:space="0" w:color="auto"/>
        <w:bottom w:val="none" w:sz="0" w:space="0" w:color="auto"/>
        <w:right w:val="none" w:sz="0" w:space="0" w:color="auto"/>
      </w:divBdr>
    </w:div>
    <w:div w:id="1562060069">
      <w:bodyDiv w:val="1"/>
      <w:marLeft w:val="0"/>
      <w:marRight w:val="0"/>
      <w:marTop w:val="0"/>
      <w:marBottom w:val="0"/>
      <w:divBdr>
        <w:top w:val="none" w:sz="0" w:space="0" w:color="auto"/>
        <w:left w:val="none" w:sz="0" w:space="0" w:color="auto"/>
        <w:bottom w:val="none" w:sz="0" w:space="0" w:color="auto"/>
        <w:right w:val="none" w:sz="0" w:space="0" w:color="auto"/>
      </w:divBdr>
    </w:div>
    <w:div w:id="1562860322">
      <w:bodyDiv w:val="1"/>
      <w:marLeft w:val="0"/>
      <w:marRight w:val="0"/>
      <w:marTop w:val="0"/>
      <w:marBottom w:val="0"/>
      <w:divBdr>
        <w:top w:val="none" w:sz="0" w:space="0" w:color="auto"/>
        <w:left w:val="none" w:sz="0" w:space="0" w:color="auto"/>
        <w:bottom w:val="none" w:sz="0" w:space="0" w:color="auto"/>
        <w:right w:val="none" w:sz="0" w:space="0" w:color="auto"/>
      </w:divBdr>
    </w:div>
    <w:div w:id="1565682519">
      <w:bodyDiv w:val="1"/>
      <w:marLeft w:val="0"/>
      <w:marRight w:val="0"/>
      <w:marTop w:val="0"/>
      <w:marBottom w:val="0"/>
      <w:divBdr>
        <w:top w:val="none" w:sz="0" w:space="0" w:color="auto"/>
        <w:left w:val="none" w:sz="0" w:space="0" w:color="auto"/>
        <w:bottom w:val="none" w:sz="0" w:space="0" w:color="auto"/>
        <w:right w:val="none" w:sz="0" w:space="0" w:color="auto"/>
      </w:divBdr>
    </w:div>
    <w:div w:id="1565945710">
      <w:bodyDiv w:val="1"/>
      <w:marLeft w:val="0"/>
      <w:marRight w:val="0"/>
      <w:marTop w:val="0"/>
      <w:marBottom w:val="0"/>
      <w:divBdr>
        <w:top w:val="none" w:sz="0" w:space="0" w:color="auto"/>
        <w:left w:val="none" w:sz="0" w:space="0" w:color="auto"/>
        <w:bottom w:val="none" w:sz="0" w:space="0" w:color="auto"/>
        <w:right w:val="none" w:sz="0" w:space="0" w:color="auto"/>
      </w:divBdr>
    </w:div>
    <w:div w:id="1567764241">
      <w:bodyDiv w:val="1"/>
      <w:marLeft w:val="0"/>
      <w:marRight w:val="0"/>
      <w:marTop w:val="0"/>
      <w:marBottom w:val="0"/>
      <w:divBdr>
        <w:top w:val="none" w:sz="0" w:space="0" w:color="auto"/>
        <w:left w:val="none" w:sz="0" w:space="0" w:color="auto"/>
        <w:bottom w:val="none" w:sz="0" w:space="0" w:color="auto"/>
        <w:right w:val="none" w:sz="0" w:space="0" w:color="auto"/>
      </w:divBdr>
    </w:div>
    <w:div w:id="1568104745">
      <w:bodyDiv w:val="1"/>
      <w:marLeft w:val="0"/>
      <w:marRight w:val="0"/>
      <w:marTop w:val="0"/>
      <w:marBottom w:val="0"/>
      <w:divBdr>
        <w:top w:val="none" w:sz="0" w:space="0" w:color="auto"/>
        <w:left w:val="none" w:sz="0" w:space="0" w:color="auto"/>
        <w:bottom w:val="none" w:sz="0" w:space="0" w:color="auto"/>
        <w:right w:val="none" w:sz="0" w:space="0" w:color="auto"/>
      </w:divBdr>
    </w:div>
    <w:div w:id="1568304651">
      <w:bodyDiv w:val="1"/>
      <w:marLeft w:val="0"/>
      <w:marRight w:val="0"/>
      <w:marTop w:val="0"/>
      <w:marBottom w:val="0"/>
      <w:divBdr>
        <w:top w:val="none" w:sz="0" w:space="0" w:color="auto"/>
        <w:left w:val="none" w:sz="0" w:space="0" w:color="auto"/>
        <w:bottom w:val="none" w:sz="0" w:space="0" w:color="auto"/>
        <w:right w:val="none" w:sz="0" w:space="0" w:color="auto"/>
      </w:divBdr>
    </w:div>
    <w:div w:id="1568612712">
      <w:bodyDiv w:val="1"/>
      <w:marLeft w:val="0"/>
      <w:marRight w:val="0"/>
      <w:marTop w:val="0"/>
      <w:marBottom w:val="0"/>
      <w:divBdr>
        <w:top w:val="none" w:sz="0" w:space="0" w:color="auto"/>
        <w:left w:val="none" w:sz="0" w:space="0" w:color="auto"/>
        <w:bottom w:val="none" w:sz="0" w:space="0" w:color="auto"/>
        <w:right w:val="none" w:sz="0" w:space="0" w:color="auto"/>
      </w:divBdr>
    </w:div>
    <w:div w:id="1569917668">
      <w:bodyDiv w:val="1"/>
      <w:marLeft w:val="0"/>
      <w:marRight w:val="0"/>
      <w:marTop w:val="0"/>
      <w:marBottom w:val="0"/>
      <w:divBdr>
        <w:top w:val="none" w:sz="0" w:space="0" w:color="auto"/>
        <w:left w:val="none" w:sz="0" w:space="0" w:color="auto"/>
        <w:bottom w:val="none" w:sz="0" w:space="0" w:color="auto"/>
        <w:right w:val="none" w:sz="0" w:space="0" w:color="auto"/>
      </w:divBdr>
    </w:div>
    <w:div w:id="1569922009">
      <w:bodyDiv w:val="1"/>
      <w:marLeft w:val="0"/>
      <w:marRight w:val="0"/>
      <w:marTop w:val="0"/>
      <w:marBottom w:val="0"/>
      <w:divBdr>
        <w:top w:val="none" w:sz="0" w:space="0" w:color="auto"/>
        <w:left w:val="none" w:sz="0" w:space="0" w:color="auto"/>
        <w:bottom w:val="none" w:sz="0" w:space="0" w:color="auto"/>
        <w:right w:val="none" w:sz="0" w:space="0" w:color="auto"/>
      </w:divBdr>
    </w:div>
    <w:div w:id="1571772984">
      <w:bodyDiv w:val="1"/>
      <w:marLeft w:val="0"/>
      <w:marRight w:val="0"/>
      <w:marTop w:val="0"/>
      <w:marBottom w:val="0"/>
      <w:divBdr>
        <w:top w:val="none" w:sz="0" w:space="0" w:color="auto"/>
        <w:left w:val="none" w:sz="0" w:space="0" w:color="auto"/>
        <w:bottom w:val="none" w:sz="0" w:space="0" w:color="auto"/>
        <w:right w:val="none" w:sz="0" w:space="0" w:color="auto"/>
      </w:divBdr>
    </w:div>
    <w:div w:id="1574316273">
      <w:bodyDiv w:val="1"/>
      <w:marLeft w:val="0"/>
      <w:marRight w:val="0"/>
      <w:marTop w:val="0"/>
      <w:marBottom w:val="0"/>
      <w:divBdr>
        <w:top w:val="none" w:sz="0" w:space="0" w:color="auto"/>
        <w:left w:val="none" w:sz="0" w:space="0" w:color="auto"/>
        <w:bottom w:val="none" w:sz="0" w:space="0" w:color="auto"/>
        <w:right w:val="none" w:sz="0" w:space="0" w:color="auto"/>
      </w:divBdr>
    </w:div>
    <w:div w:id="1575511718">
      <w:bodyDiv w:val="1"/>
      <w:marLeft w:val="0"/>
      <w:marRight w:val="0"/>
      <w:marTop w:val="0"/>
      <w:marBottom w:val="0"/>
      <w:divBdr>
        <w:top w:val="none" w:sz="0" w:space="0" w:color="auto"/>
        <w:left w:val="none" w:sz="0" w:space="0" w:color="auto"/>
        <w:bottom w:val="none" w:sz="0" w:space="0" w:color="auto"/>
        <w:right w:val="none" w:sz="0" w:space="0" w:color="auto"/>
      </w:divBdr>
    </w:div>
    <w:div w:id="1576746668">
      <w:bodyDiv w:val="1"/>
      <w:marLeft w:val="0"/>
      <w:marRight w:val="0"/>
      <w:marTop w:val="0"/>
      <w:marBottom w:val="0"/>
      <w:divBdr>
        <w:top w:val="none" w:sz="0" w:space="0" w:color="auto"/>
        <w:left w:val="none" w:sz="0" w:space="0" w:color="auto"/>
        <w:bottom w:val="none" w:sz="0" w:space="0" w:color="auto"/>
        <w:right w:val="none" w:sz="0" w:space="0" w:color="auto"/>
      </w:divBdr>
    </w:div>
    <w:div w:id="1576892105">
      <w:bodyDiv w:val="1"/>
      <w:marLeft w:val="0"/>
      <w:marRight w:val="0"/>
      <w:marTop w:val="0"/>
      <w:marBottom w:val="0"/>
      <w:divBdr>
        <w:top w:val="none" w:sz="0" w:space="0" w:color="auto"/>
        <w:left w:val="none" w:sz="0" w:space="0" w:color="auto"/>
        <w:bottom w:val="none" w:sz="0" w:space="0" w:color="auto"/>
        <w:right w:val="none" w:sz="0" w:space="0" w:color="auto"/>
      </w:divBdr>
    </w:div>
    <w:div w:id="1577472654">
      <w:bodyDiv w:val="1"/>
      <w:marLeft w:val="0"/>
      <w:marRight w:val="0"/>
      <w:marTop w:val="0"/>
      <w:marBottom w:val="0"/>
      <w:divBdr>
        <w:top w:val="none" w:sz="0" w:space="0" w:color="auto"/>
        <w:left w:val="none" w:sz="0" w:space="0" w:color="auto"/>
        <w:bottom w:val="none" w:sz="0" w:space="0" w:color="auto"/>
        <w:right w:val="none" w:sz="0" w:space="0" w:color="auto"/>
      </w:divBdr>
    </w:div>
    <w:div w:id="1577981217">
      <w:bodyDiv w:val="1"/>
      <w:marLeft w:val="0"/>
      <w:marRight w:val="0"/>
      <w:marTop w:val="0"/>
      <w:marBottom w:val="0"/>
      <w:divBdr>
        <w:top w:val="none" w:sz="0" w:space="0" w:color="auto"/>
        <w:left w:val="none" w:sz="0" w:space="0" w:color="auto"/>
        <w:bottom w:val="none" w:sz="0" w:space="0" w:color="auto"/>
        <w:right w:val="none" w:sz="0" w:space="0" w:color="auto"/>
      </w:divBdr>
    </w:div>
    <w:div w:id="1579170355">
      <w:bodyDiv w:val="1"/>
      <w:marLeft w:val="0"/>
      <w:marRight w:val="0"/>
      <w:marTop w:val="0"/>
      <w:marBottom w:val="0"/>
      <w:divBdr>
        <w:top w:val="none" w:sz="0" w:space="0" w:color="auto"/>
        <w:left w:val="none" w:sz="0" w:space="0" w:color="auto"/>
        <w:bottom w:val="none" w:sz="0" w:space="0" w:color="auto"/>
        <w:right w:val="none" w:sz="0" w:space="0" w:color="auto"/>
      </w:divBdr>
    </w:div>
    <w:div w:id="1579485518">
      <w:bodyDiv w:val="1"/>
      <w:marLeft w:val="0"/>
      <w:marRight w:val="0"/>
      <w:marTop w:val="0"/>
      <w:marBottom w:val="0"/>
      <w:divBdr>
        <w:top w:val="none" w:sz="0" w:space="0" w:color="auto"/>
        <w:left w:val="none" w:sz="0" w:space="0" w:color="auto"/>
        <w:bottom w:val="none" w:sz="0" w:space="0" w:color="auto"/>
        <w:right w:val="none" w:sz="0" w:space="0" w:color="auto"/>
      </w:divBdr>
    </w:div>
    <w:div w:id="1579748200">
      <w:bodyDiv w:val="1"/>
      <w:marLeft w:val="0"/>
      <w:marRight w:val="0"/>
      <w:marTop w:val="0"/>
      <w:marBottom w:val="0"/>
      <w:divBdr>
        <w:top w:val="none" w:sz="0" w:space="0" w:color="auto"/>
        <w:left w:val="none" w:sz="0" w:space="0" w:color="auto"/>
        <w:bottom w:val="none" w:sz="0" w:space="0" w:color="auto"/>
        <w:right w:val="none" w:sz="0" w:space="0" w:color="auto"/>
      </w:divBdr>
    </w:div>
    <w:div w:id="1579748420">
      <w:bodyDiv w:val="1"/>
      <w:marLeft w:val="0"/>
      <w:marRight w:val="0"/>
      <w:marTop w:val="0"/>
      <w:marBottom w:val="0"/>
      <w:divBdr>
        <w:top w:val="none" w:sz="0" w:space="0" w:color="auto"/>
        <w:left w:val="none" w:sz="0" w:space="0" w:color="auto"/>
        <w:bottom w:val="none" w:sz="0" w:space="0" w:color="auto"/>
        <w:right w:val="none" w:sz="0" w:space="0" w:color="auto"/>
      </w:divBdr>
    </w:div>
    <w:div w:id="1580016080">
      <w:bodyDiv w:val="1"/>
      <w:marLeft w:val="0"/>
      <w:marRight w:val="0"/>
      <w:marTop w:val="0"/>
      <w:marBottom w:val="0"/>
      <w:divBdr>
        <w:top w:val="none" w:sz="0" w:space="0" w:color="auto"/>
        <w:left w:val="none" w:sz="0" w:space="0" w:color="auto"/>
        <w:bottom w:val="none" w:sz="0" w:space="0" w:color="auto"/>
        <w:right w:val="none" w:sz="0" w:space="0" w:color="auto"/>
      </w:divBdr>
    </w:div>
    <w:div w:id="1580870847">
      <w:bodyDiv w:val="1"/>
      <w:marLeft w:val="0"/>
      <w:marRight w:val="0"/>
      <w:marTop w:val="0"/>
      <w:marBottom w:val="0"/>
      <w:divBdr>
        <w:top w:val="none" w:sz="0" w:space="0" w:color="auto"/>
        <w:left w:val="none" w:sz="0" w:space="0" w:color="auto"/>
        <w:bottom w:val="none" w:sz="0" w:space="0" w:color="auto"/>
        <w:right w:val="none" w:sz="0" w:space="0" w:color="auto"/>
      </w:divBdr>
    </w:div>
    <w:div w:id="1582175602">
      <w:bodyDiv w:val="1"/>
      <w:marLeft w:val="0"/>
      <w:marRight w:val="0"/>
      <w:marTop w:val="0"/>
      <w:marBottom w:val="0"/>
      <w:divBdr>
        <w:top w:val="none" w:sz="0" w:space="0" w:color="auto"/>
        <w:left w:val="none" w:sz="0" w:space="0" w:color="auto"/>
        <w:bottom w:val="none" w:sz="0" w:space="0" w:color="auto"/>
        <w:right w:val="none" w:sz="0" w:space="0" w:color="auto"/>
      </w:divBdr>
    </w:div>
    <w:div w:id="1586838769">
      <w:bodyDiv w:val="1"/>
      <w:marLeft w:val="0"/>
      <w:marRight w:val="0"/>
      <w:marTop w:val="0"/>
      <w:marBottom w:val="0"/>
      <w:divBdr>
        <w:top w:val="none" w:sz="0" w:space="0" w:color="auto"/>
        <w:left w:val="none" w:sz="0" w:space="0" w:color="auto"/>
        <w:bottom w:val="none" w:sz="0" w:space="0" w:color="auto"/>
        <w:right w:val="none" w:sz="0" w:space="0" w:color="auto"/>
      </w:divBdr>
    </w:div>
    <w:div w:id="1587301922">
      <w:bodyDiv w:val="1"/>
      <w:marLeft w:val="0"/>
      <w:marRight w:val="0"/>
      <w:marTop w:val="0"/>
      <w:marBottom w:val="0"/>
      <w:divBdr>
        <w:top w:val="none" w:sz="0" w:space="0" w:color="auto"/>
        <w:left w:val="none" w:sz="0" w:space="0" w:color="auto"/>
        <w:bottom w:val="none" w:sz="0" w:space="0" w:color="auto"/>
        <w:right w:val="none" w:sz="0" w:space="0" w:color="auto"/>
      </w:divBdr>
    </w:div>
    <w:div w:id="1588465303">
      <w:bodyDiv w:val="1"/>
      <w:marLeft w:val="0"/>
      <w:marRight w:val="0"/>
      <w:marTop w:val="0"/>
      <w:marBottom w:val="0"/>
      <w:divBdr>
        <w:top w:val="none" w:sz="0" w:space="0" w:color="auto"/>
        <w:left w:val="none" w:sz="0" w:space="0" w:color="auto"/>
        <w:bottom w:val="none" w:sz="0" w:space="0" w:color="auto"/>
        <w:right w:val="none" w:sz="0" w:space="0" w:color="auto"/>
      </w:divBdr>
    </w:div>
    <w:div w:id="1588686722">
      <w:bodyDiv w:val="1"/>
      <w:marLeft w:val="0"/>
      <w:marRight w:val="0"/>
      <w:marTop w:val="0"/>
      <w:marBottom w:val="0"/>
      <w:divBdr>
        <w:top w:val="none" w:sz="0" w:space="0" w:color="auto"/>
        <w:left w:val="none" w:sz="0" w:space="0" w:color="auto"/>
        <w:bottom w:val="none" w:sz="0" w:space="0" w:color="auto"/>
        <w:right w:val="none" w:sz="0" w:space="0" w:color="auto"/>
      </w:divBdr>
    </w:div>
    <w:div w:id="1589148946">
      <w:bodyDiv w:val="1"/>
      <w:marLeft w:val="0"/>
      <w:marRight w:val="0"/>
      <w:marTop w:val="0"/>
      <w:marBottom w:val="0"/>
      <w:divBdr>
        <w:top w:val="none" w:sz="0" w:space="0" w:color="auto"/>
        <w:left w:val="none" w:sz="0" w:space="0" w:color="auto"/>
        <w:bottom w:val="none" w:sz="0" w:space="0" w:color="auto"/>
        <w:right w:val="none" w:sz="0" w:space="0" w:color="auto"/>
      </w:divBdr>
    </w:div>
    <w:div w:id="1589803167">
      <w:bodyDiv w:val="1"/>
      <w:marLeft w:val="0"/>
      <w:marRight w:val="0"/>
      <w:marTop w:val="0"/>
      <w:marBottom w:val="0"/>
      <w:divBdr>
        <w:top w:val="none" w:sz="0" w:space="0" w:color="auto"/>
        <w:left w:val="none" w:sz="0" w:space="0" w:color="auto"/>
        <w:bottom w:val="none" w:sz="0" w:space="0" w:color="auto"/>
        <w:right w:val="none" w:sz="0" w:space="0" w:color="auto"/>
      </w:divBdr>
    </w:div>
    <w:div w:id="1590655514">
      <w:bodyDiv w:val="1"/>
      <w:marLeft w:val="0"/>
      <w:marRight w:val="0"/>
      <w:marTop w:val="0"/>
      <w:marBottom w:val="0"/>
      <w:divBdr>
        <w:top w:val="none" w:sz="0" w:space="0" w:color="auto"/>
        <w:left w:val="none" w:sz="0" w:space="0" w:color="auto"/>
        <w:bottom w:val="none" w:sz="0" w:space="0" w:color="auto"/>
        <w:right w:val="none" w:sz="0" w:space="0" w:color="auto"/>
      </w:divBdr>
    </w:div>
    <w:div w:id="1591355002">
      <w:bodyDiv w:val="1"/>
      <w:marLeft w:val="0"/>
      <w:marRight w:val="0"/>
      <w:marTop w:val="0"/>
      <w:marBottom w:val="0"/>
      <w:divBdr>
        <w:top w:val="none" w:sz="0" w:space="0" w:color="auto"/>
        <w:left w:val="none" w:sz="0" w:space="0" w:color="auto"/>
        <w:bottom w:val="none" w:sz="0" w:space="0" w:color="auto"/>
        <w:right w:val="none" w:sz="0" w:space="0" w:color="auto"/>
      </w:divBdr>
    </w:div>
    <w:div w:id="1592817713">
      <w:bodyDiv w:val="1"/>
      <w:marLeft w:val="0"/>
      <w:marRight w:val="0"/>
      <w:marTop w:val="0"/>
      <w:marBottom w:val="0"/>
      <w:divBdr>
        <w:top w:val="none" w:sz="0" w:space="0" w:color="auto"/>
        <w:left w:val="none" w:sz="0" w:space="0" w:color="auto"/>
        <w:bottom w:val="none" w:sz="0" w:space="0" w:color="auto"/>
        <w:right w:val="none" w:sz="0" w:space="0" w:color="auto"/>
      </w:divBdr>
    </w:div>
    <w:div w:id="1593270868">
      <w:bodyDiv w:val="1"/>
      <w:marLeft w:val="0"/>
      <w:marRight w:val="0"/>
      <w:marTop w:val="0"/>
      <w:marBottom w:val="0"/>
      <w:divBdr>
        <w:top w:val="none" w:sz="0" w:space="0" w:color="auto"/>
        <w:left w:val="none" w:sz="0" w:space="0" w:color="auto"/>
        <w:bottom w:val="none" w:sz="0" w:space="0" w:color="auto"/>
        <w:right w:val="none" w:sz="0" w:space="0" w:color="auto"/>
      </w:divBdr>
    </w:div>
    <w:div w:id="1593321917">
      <w:bodyDiv w:val="1"/>
      <w:marLeft w:val="0"/>
      <w:marRight w:val="0"/>
      <w:marTop w:val="0"/>
      <w:marBottom w:val="0"/>
      <w:divBdr>
        <w:top w:val="none" w:sz="0" w:space="0" w:color="auto"/>
        <w:left w:val="none" w:sz="0" w:space="0" w:color="auto"/>
        <w:bottom w:val="none" w:sz="0" w:space="0" w:color="auto"/>
        <w:right w:val="none" w:sz="0" w:space="0" w:color="auto"/>
      </w:divBdr>
    </w:div>
    <w:div w:id="1593590454">
      <w:bodyDiv w:val="1"/>
      <w:marLeft w:val="0"/>
      <w:marRight w:val="0"/>
      <w:marTop w:val="0"/>
      <w:marBottom w:val="0"/>
      <w:divBdr>
        <w:top w:val="none" w:sz="0" w:space="0" w:color="auto"/>
        <w:left w:val="none" w:sz="0" w:space="0" w:color="auto"/>
        <w:bottom w:val="none" w:sz="0" w:space="0" w:color="auto"/>
        <w:right w:val="none" w:sz="0" w:space="0" w:color="auto"/>
      </w:divBdr>
    </w:div>
    <w:div w:id="1594391370">
      <w:bodyDiv w:val="1"/>
      <w:marLeft w:val="0"/>
      <w:marRight w:val="0"/>
      <w:marTop w:val="0"/>
      <w:marBottom w:val="0"/>
      <w:divBdr>
        <w:top w:val="none" w:sz="0" w:space="0" w:color="auto"/>
        <w:left w:val="none" w:sz="0" w:space="0" w:color="auto"/>
        <w:bottom w:val="none" w:sz="0" w:space="0" w:color="auto"/>
        <w:right w:val="none" w:sz="0" w:space="0" w:color="auto"/>
      </w:divBdr>
    </w:div>
    <w:div w:id="1594585676">
      <w:bodyDiv w:val="1"/>
      <w:marLeft w:val="0"/>
      <w:marRight w:val="0"/>
      <w:marTop w:val="0"/>
      <w:marBottom w:val="0"/>
      <w:divBdr>
        <w:top w:val="none" w:sz="0" w:space="0" w:color="auto"/>
        <w:left w:val="none" w:sz="0" w:space="0" w:color="auto"/>
        <w:bottom w:val="none" w:sz="0" w:space="0" w:color="auto"/>
        <w:right w:val="none" w:sz="0" w:space="0" w:color="auto"/>
      </w:divBdr>
    </w:div>
    <w:div w:id="1595698676">
      <w:bodyDiv w:val="1"/>
      <w:marLeft w:val="0"/>
      <w:marRight w:val="0"/>
      <w:marTop w:val="0"/>
      <w:marBottom w:val="0"/>
      <w:divBdr>
        <w:top w:val="none" w:sz="0" w:space="0" w:color="auto"/>
        <w:left w:val="none" w:sz="0" w:space="0" w:color="auto"/>
        <w:bottom w:val="none" w:sz="0" w:space="0" w:color="auto"/>
        <w:right w:val="none" w:sz="0" w:space="0" w:color="auto"/>
      </w:divBdr>
    </w:div>
    <w:div w:id="1595938867">
      <w:bodyDiv w:val="1"/>
      <w:marLeft w:val="0"/>
      <w:marRight w:val="0"/>
      <w:marTop w:val="0"/>
      <w:marBottom w:val="0"/>
      <w:divBdr>
        <w:top w:val="none" w:sz="0" w:space="0" w:color="auto"/>
        <w:left w:val="none" w:sz="0" w:space="0" w:color="auto"/>
        <w:bottom w:val="none" w:sz="0" w:space="0" w:color="auto"/>
        <w:right w:val="none" w:sz="0" w:space="0" w:color="auto"/>
      </w:divBdr>
    </w:div>
    <w:div w:id="1596278805">
      <w:bodyDiv w:val="1"/>
      <w:marLeft w:val="0"/>
      <w:marRight w:val="0"/>
      <w:marTop w:val="0"/>
      <w:marBottom w:val="0"/>
      <w:divBdr>
        <w:top w:val="none" w:sz="0" w:space="0" w:color="auto"/>
        <w:left w:val="none" w:sz="0" w:space="0" w:color="auto"/>
        <w:bottom w:val="none" w:sz="0" w:space="0" w:color="auto"/>
        <w:right w:val="none" w:sz="0" w:space="0" w:color="auto"/>
      </w:divBdr>
    </w:div>
    <w:div w:id="1597595662">
      <w:bodyDiv w:val="1"/>
      <w:marLeft w:val="0"/>
      <w:marRight w:val="0"/>
      <w:marTop w:val="0"/>
      <w:marBottom w:val="0"/>
      <w:divBdr>
        <w:top w:val="none" w:sz="0" w:space="0" w:color="auto"/>
        <w:left w:val="none" w:sz="0" w:space="0" w:color="auto"/>
        <w:bottom w:val="none" w:sz="0" w:space="0" w:color="auto"/>
        <w:right w:val="none" w:sz="0" w:space="0" w:color="auto"/>
      </w:divBdr>
    </w:div>
    <w:div w:id="1597862730">
      <w:bodyDiv w:val="1"/>
      <w:marLeft w:val="0"/>
      <w:marRight w:val="0"/>
      <w:marTop w:val="0"/>
      <w:marBottom w:val="0"/>
      <w:divBdr>
        <w:top w:val="none" w:sz="0" w:space="0" w:color="auto"/>
        <w:left w:val="none" w:sz="0" w:space="0" w:color="auto"/>
        <w:bottom w:val="none" w:sz="0" w:space="0" w:color="auto"/>
        <w:right w:val="none" w:sz="0" w:space="0" w:color="auto"/>
      </w:divBdr>
    </w:div>
    <w:div w:id="1598246222">
      <w:bodyDiv w:val="1"/>
      <w:marLeft w:val="0"/>
      <w:marRight w:val="0"/>
      <w:marTop w:val="0"/>
      <w:marBottom w:val="0"/>
      <w:divBdr>
        <w:top w:val="none" w:sz="0" w:space="0" w:color="auto"/>
        <w:left w:val="none" w:sz="0" w:space="0" w:color="auto"/>
        <w:bottom w:val="none" w:sz="0" w:space="0" w:color="auto"/>
        <w:right w:val="none" w:sz="0" w:space="0" w:color="auto"/>
      </w:divBdr>
    </w:div>
    <w:div w:id="1599485284">
      <w:bodyDiv w:val="1"/>
      <w:marLeft w:val="0"/>
      <w:marRight w:val="0"/>
      <w:marTop w:val="0"/>
      <w:marBottom w:val="0"/>
      <w:divBdr>
        <w:top w:val="none" w:sz="0" w:space="0" w:color="auto"/>
        <w:left w:val="none" w:sz="0" w:space="0" w:color="auto"/>
        <w:bottom w:val="none" w:sz="0" w:space="0" w:color="auto"/>
        <w:right w:val="none" w:sz="0" w:space="0" w:color="auto"/>
      </w:divBdr>
    </w:div>
    <w:div w:id="1599674659">
      <w:bodyDiv w:val="1"/>
      <w:marLeft w:val="0"/>
      <w:marRight w:val="0"/>
      <w:marTop w:val="0"/>
      <w:marBottom w:val="0"/>
      <w:divBdr>
        <w:top w:val="none" w:sz="0" w:space="0" w:color="auto"/>
        <w:left w:val="none" w:sz="0" w:space="0" w:color="auto"/>
        <w:bottom w:val="none" w:sz="0" w:space="0" w:color="auto"/>
        <w:right w:val="none" w:sz="0" w:space="0" w:color="auto"/>
      </w:divBdr>
    </w:div>
    <w:div w:id="1601141229">
      <w:bodyDiv w:val="1"/>
      <w:marLeft w:val="0"/>
      <w:marRight w:val="0"/>
      <w:marTop w:val="0"/>
      <w:marBottom w:val="0"/>
      <w:divBdr>
        <w:top w:val="none" w:sz="0" w:space="0" w:color="auto"/>
        <w:left w:val="none" w:sz="0" w:space="0" w:color="auto"/>
        <w:bottom w:val="none" w:sz="0" w:space="0" w:color="auto"/>
        <w:right w:val="none" w:sz="0" w:space="0" w:color="auto"/>
      </w:divBdr>
    </w:div>
    <w:div w:id="1602059671">
      <w:bodyDiv w:val="1"/>
      <w:marLeft w:val="0"/>
      <w:marRight w:val="0"/>
      <w:marTop w:val="0"/>
      <w:marBottom w:val="0"/>
      <w:divBdr>
        <w:top w:val="none" w:sz="0" w:space="0" w:color="auto"/>
        <w:left w:val="none" w:sz="0" w:space="0" w:color="auto"/>
        <w:bottom w:val="none" w:sz="0" w:space="0" w:color="auto"/>
        <w:right w:val="none" w:sz="0" w:space="0" w:color="auto"/>
      </w:divBdr>
    </w:div>
    <w:div w:id="1602756245">
      <w:bodyDiv w:val="1"/>
      <w:marLeft w:val="0"/>
      <w:marRight w:val="0"/>
      <w:marTop w:val="0"/>
      <w:marBottom w:val="0"/>
      <w:divBdr>
        <w:top w:val="none" w:sz="0" w:space="0" w:color="auto"/>
        <w:left w:val="none" w:sz="0" w:space="0" w:color="auto"/>
        <w:bottom w:val="none" w:sz="0" w:space="0" w:color="auto"/>
        <w:right w:val="none" w:sz="0" w:space="0" w:color="auto"/>
      </w:divBdr>
    </w:div>
    <w:div w:id="1605991632">
      <w:bodyDiv w:val="1"/>
      <w:marLeft w:val="0"/>
      <w:marRight w:val="0"/>
      <w:marTop w:val="0"/>
      <w:marBottom w:val="0"/>
      <w:divBdr>
        <w:top w:val="none" w:sz="0" w:space="0" w:color="auto"/>
        <w:left w:val="none" w:sz="0" w:space="0" w:color="auto"/>
        <w:bottom w:val="none" w:sz="0" w:space="0" w:color="auto"/>
        <w:right w:val="none" w:sz="0" w:space="0" w:color="auto"/>
      </w:divBdr>
    </w:div>
    <w:div w:id="1607232752">
      <w:bodyDiv w:val="1"/>
      <w:marLeft w:val="0"/>
      <w:marRight w:val="0"/>
      <w:marTop w:val="0"/>
      <w:marBottom w:val="0"/>
      <w:divBdr>
        <w:top w:val="none" w:sz="0" w:space="0" w:color="auto"/>
        <w:left w:val="none" w:sz="0" w:space="0" w:color="auto"/>
        <w:bottom w:val="none" w:sz="0" w:space="0" w:color="auto"/>
        <w:right w:val="none" w:sz="0" w:space="0" w:color="auto"/>
      </w:divBdr>
    </w:div>
    <w:div w:id="1609193725">
      <w:bodyDiv w:val="1"/>
      <w:marLeft w:val="0"/>
      <w:marRight w:val="0"/>
      <w:marTop w:val="0"/>
      <w:marBottom w:val="0"/>
      <w:divBdr>
        <w:top w:val="none" w:sz="0" w:space="0" w:color="auto"/>
        <w:left w:val="none" w:sz="0" w:space="0" w:color="auto"/>
        <w:bottom w:val="none" w:sz="0" w:space="0" w:color="auto"/>
        <w:right w:val="none" w:sz="0" w:space="0" w:color="auto"/>
      </w:divBdr>
    </w:div>
    <w:div w:id="1610892554">
      <w:bodyDiv w:val="1"/>
      <w:marLeft w:val="0"/>
      <w:marRight w:val="0"/>
      <w:marTop w:val="0"/>
      <w:marBottom w:val="0"/>
      <w:divBdr>
        <w:top w:val="none" w:sz="0" w:space="0" w:color="auto"/>
        <w:left w:val="none" w:sz="0" w:space="0" w:color="auto"/>
        <w:bottom w:val="none" w:sz="0" w:space="0" w:color="auto"/>
        <w:right w:val="none" w:sz="0" w:space="0" w:color="auto"/>
      </w:divBdr>
    </w:div>
    <w:div w:id="1611206907">
      <w:bodyDiv w:val="1"/>
      <w:marLeft w:val="0"/>
      <w:marRight w:val="0"/>
      <w:marTop w:val="0"/>
      <w:marBottom w:val="0"/>
      <w:divBdr>
        <w:top w:val="none" w:sz="0" w:space="0" w:color="auto"/>
        <w:left w:val="none" w:sz="0" w:space="0" w:color="auto"/>
        <w:bottom w:val="none" w:sz="0" w:space="0" w:color="auto"/>
        <w:right w:val="none" w:sz="0" w:space="0" w:color="auto"/>
      </w:divBdr>
    </w:div>
    <w:div w:id="1612660860">
      <w:bodyDiv w:val="1"/>
      <w:marLeft w:val="0"/>
      <w:marRight w:val="0"/>
      <w:marTop w:val="0"/>
      <w:marBottom w:val="0"/>
      <w:divBdr>
        <w:top w:val="none" w:sz="0" w:space="0" w:color="auto"/>
        <w:left w:val="none" w:sz="0" w:space="0" w:color="auto"/>
        <w:bottom w:val="none" w:sz="0" w:space="0" w:color="auto"/>
        <w:right w:val="none" w:sz="0" w:space="0" w:color="auto"/>
      </w:divBdr>
    </w:div>
    <w:div w:id="1614241579">
      <w:bodyDiv w:val="1"/>
      <w:marLeft w:val="0"/>
      <w:marRight w:val="0"/>
      <w:marTop w:val="0"/>
      <w:marBottom w:val="0"/>
      <w:divBdr>
        <w:top w:val="none" w:sz="0" w:space="0" w:color="auto"/>
        <w:left w:val="none" w:sz="0" w:space="0" w:color="auto"/>
        <w:bottom w:val="none" w:sz="0" w:space="0" w:color="auto"/>
        <w:right w:val="none" w:sz="0" w:space="0" w:color="auto"/>
      </w:divBdr>
    </w:div>
    <w:div w:id="1616208257">
      <w:bodyDiv w:val="1"/>
      <w:marLeft w:val="0"/>
      <w:marRight w:val="0"/>
      <w:marTop w:val="0"/>
      <w:marBottom w:val="0"/>
      <w:divBdr>
        <w:top w:val="none" w:sz="0" w:space="0" w:color="auto"/>
        <w:left w:val="none" w:sz="0" w:space="0" w:color="auto"/>
        <w:bottom w:val="none" w:sz="0" w:space="0" w:color="auto"/>
        <w:right w:val="none" w:sz="0" w:space="0" w:color="auto"/>
      </w:divBdr>
    </w:div>
    <w:div w:id="1616323545">
      <w:bodyDiv w:val="1"/>
      <w:marLeft w:val="0"/>
      <w:marRight w:val="0"/>
      <w:marTop w:val="0"/>
      <w:marBottom w:val="0"/>
      <w:divBdr>
        <w:top w:val="none" w:sz="0" w:space="0" w:color="auto"/>
        <w:left w:val="none" w:sz="0" w:space="0" w:color="auto"/>
        <w:bottom w:val="none" w:sz="0" w:space="0" w:color="auto"/>
        <w:right w:val="none" w:sz="0" w:space="0" w:color="auto"/>
      </w:divBdr>
    </w:div>
    <w:div w:id="1616718431">
      <w:bodyDiv w:val="1"/>
      <w:marLeft w:val="0"/>
      <w:marRight w:val="0"/>
      <w:marTop w:val="0"/>
      <w:marBottom w:val="0"/>
      <w:divBdr>
        <w:top w:val="none" w:sz="0" w:space="0" w:color="auto"/>
        <w:left w:val="none" w:sz="0" w:space="0" w:color="auto"/>
        <w:bottom w:val="none" w:sz="0" w:space="0" w:color="auto"/>
        <w:right w:val="none" w:sz="0" w:space="0" w:color="auto"/>
      </w:divBdr>
    </w:div>
    <w:div w:id="1617253989">
      <w:bodyDiv w:val="1"/>
      <w:marLeft w:val="0"/>
      <w:marRight w:val="0"/>
      <w:marTop w:val="0"/>
      <w:marBottom w:val="0"/>
      <w:divBdr>
        <w:top w:val="none" w:sz="0" w:space="0" w:color="auto"/>
        <w:left w:val="none" w:sz="0" w:space="0" w:color="auto"/>
        <w:bottom w:val="none" w:sz="0" w:space="0" w:color="auto"/>
        <w:right w:val="none" w:sz="0" w:space="0" w:color="auto"/>
      </w:divBdr>
    </w:div>
    <w:div w:id="1617785647">
      <w:bodyDiv w:val="1"/>
      <w:marLeft w:val="0"/>
      <w:marRight w:val="0"/>
      <w:marTop w:val="0"/>
      <w:marBottom w:val="0"/>
      <w:divBdr>
        <w:top w:val="none" w:sz="0" w:space="0" w:color="auto"/>
        <w:left w:val="none" w:sz="0" w:space="0" w:color="auto"/>
        <w:bottom w:val="none" w:sz="0" w:space="0" w:color="auto"/>
        <w:right w:val="none" w:sz="0" w:space="0" w:color="auto"/>
      </w:divBdr>
    </w:div>
    <w:div w:id="1618176674">
      <w:bodyDiv w:val="1"/>
      <w:marLeft w:val="0"/>
      <w:marRight w:val="0"/>
      <w:marTop w:val="0"/>
      <w:marBottom w:val="0"/>
      <w:divBdr>
        <w:top w:val="none" w:sz="0" w:space="0" w:color="auto"/>
        <w:left w:val="none" w:sz="0" w:space="0" w:color="auto"/>
        <w:bottom w:val="none" w:sz="0" w:space="0" w:color="auto"/>
        <w:right w:val="none" w:sz="0" w:space="0" w:color="auto"/>
      </w:divBdr>
    </w:div>
    <w:div w:id="1618877408">
      <w:bodyDiv w:val="1"/>
      <w:marLeft w:val="0"/>
      <w:marRight w:val="0"/>
      <w:marTop w:val="0"/>
      <w:marBottom w:val="0"/>
      <w:divBdr>
        <w:top w:val="none" w:sz="0" w:space="0" w:color="auto"/>
        <w:left w:val="none" w:sz="0" w:space="0" w:color="auto"/>
        <w:bottom w:val="none" w:sz="0" w:space="0" w:color="auto"/>
        <w:right w:val="none" w:sz="0" w:space="0" w:color="auto"/>
      </w:divBdr>
    </w:div>
    <w:div w:id="1619604215">
      <w:bodyDiv w:val="1"/>
      <w:marLeft w:val="0"/>
      <w:marRight w:val="0"/>
      <w:marTop w:val="0"/>
      <w:marBottom w:val="0"/>
      <w:divBdr>
        <w:top w:val="none" w:sz="0" w:space="0" w:color="auto"/>
        <w:left w:val="none" w:sz="0" w:space="0" w:color="auto"/>
        <w:bottom w:val="none" w:sz="0" w:space="0" w:color="auto"/>
        <w:right w:val="none" w:sz="0" w:space="0" w:color="auto"/>
      </w:divBdr>
    </w:div>
    <w:div w:id="1619951170">
      <w:bodyDiv w:val="1"/>
      <w:marLeft w:val="0"/>
      <w:marRight w:val="0"/>
      <w:marTop w:val="0"/>
      <w:marBottom w:val="0"/>
      <w:divBdr>
        <w:top w:val="none" w:sz="0" w:space="0" w:color="auto"/>
        <w:left w:val="none" w:sz="0" w:space="0" w:color="auto"/>
        <w:bottom w:val="none" w:sz="0" w:space="0" w:color="auto"/>
        <w:right w:val="none" w:sz="0" w:space="0" w:color="auto"/>
      </w:divBdr>
    </w:div>
    <w:div w:id="1621182716">
      <w:bodyDiv w:val="1"/>
      <w:marLeft w:val="0"/>
      <w:marRight w:val="0"/>
      <w:marTop w:val="0"/>
      <w:marBottom w:val="0"/>
      <w:divBdr>
        <w:top w:val="none" w:sz="0" w:space="0" w:color="auto"/>
        <w:left w:val="none" w:sz="0" w:space="0" w:color="auto"/>
        <w:bottom w:val="none" w:sz="0" w:space="0" w:color="auto"/>
        <w:right w:val="none" w:sz="0" w:space="0" w:color="auto"/>
      </w:divBdr>
    </w:div>
    <w:div w:id="1621836636">
      <w:bodyDiv w:val="1"/>
      <w:marLeft w:val="0"/>
      <w:marRight w:val="0"/>
      <w:marTop w:val="0"/>
      <w:marBottom w:val="0"/>
      <w:divBdr>
        <w:top w:val="none" w:sz="0" w:space="0" w:color="auto"/>
        <w:left w:val="none" w:sz="0" w:space="0" w:color="auto"/>
        <w:bottom w:val="none" w:sz="0" w:space="0" w:color="auto"/>
        <w:right w:val="none" w:sz="0" w:space="0" w:color="auto"/>
      </w:divBdr>
    </w:div>
    <w:div w:id="1622607623">
      <w:bodyDiv w:val="1"/>
      <w:marLeft w:val="0"/>
      <w:marRight w:val="0"/>
      <w:marTop w:val="0"/>
      <w:marBottom w:val="0"/>
      <w:divBdr>
        <w:top w:val="none" w:sz="0" w:space="0" w:color="auto"/>
        <w:left w:val="none" w:sz="0" w:space="0" w:color="auto"/>
        <w:bottom w:val="none" w:sz="0" w:space="0" w:color="auto"/>
        <w:right w:val="none" w:sz="0" w:space="0" w:color="auto"/>
      </w:divBdr>
    </w:div>
    <w:div w:id="1623461848">
      <w:bodyDiv w:val="1"/>
      <w:marLeft w:val="0"/>
      <w:marRight w:val="0"/>
      <w:marTop w:val="0"/>
      <w:marBottom w:val="0"/>
      <w:divBdr>
        <w:top w:val="none" w:sz="0" w:space="0" w:color="auto"/>
        <w:left w:val="none" w:sz="0" w:space="0" w:color="auto"/>
        <w:bottom w:val="none" w:sz="0" w:space="0" w:color="auto"/>
        <w:right w:val="none" w:sz="0" w:space="0" w:color="auto"/>
      </w:divBdr>
    </w:div>
    <w:div w:id="1624656778">
      <w:bodyDiv w:val="1"/>
      <w:marLeft w:val="0"/>
      <w:marRight w:val="0"/>
      <w:marTop w:val="0"/>
      <w:marBottom w:val="0"/>
      <w:divBdr>
        <w:top w:val="none" w:sz="0" w:space="0" w:color="auto"/>
        <w:left w:val="none" w:sz="0" w:space="0" w:color="auto"/>
        <w:bottom w:val="none" w:sz="0" w:space="0" w:color="auto"/>
        <w:right w:val="none" w:sz="0" w:space="0" w:color="auto"/>
      </w:divBdr>
    </w:div>
    <w:div w:id="1624772110">
      <w:bodyDiv w:val="1"/>
      <w:marLeft w:val="0"/>
      <w:marRight w:val="0"/>
      <w:marTop w:val="0"/>
      <w:marBottom w:val="0"/>
      <w:divBdr>
        <w:top w:val="none" w:sz="0" w:space="0" w:color="auto"/>
        <w:left w:val="none" w:sz="0" w:space="0" w:color="auto"/>
        <w:bottom w:val="none" w:sz="0" w:space="0" w:color="auto"/>
        <w:right w:val="none" w:sz="0" w:space="0" w:color="auto"/>
      </w:divBdr>
    </w:div>
    <w:div w:id="1626079959">
      <w:bodyDiv w:val="1"/>
      <w:marLeft w:val="0"/>
      <w:marRight w:val="0"/>
      <w:marTop w:val="0"/>
      <w:marBottom w:val="0"/>
      <w:divBdr>
        <w:top w:val="none" w:sz="0" w:space="0" w:color="auto"/>
        <w:left w:val="none" w:sz="0" w:space="0" w:color="auto"/>
        <w:bottom w:val="none" w:sz="0" w:space="0" w:color="auto"/>
        <w:right w:val="none" w:sz="0" w:space="0" w:color="auto"/>
      </w:divBdr>
    </w:div>
    <w:div w:id="1626234003">
      <w:bodyDiv w:val="1"/>
      <w:marLeft w:val="0"/>
      <w:marRight w:val="0"/>
      <w:marTop w:val="0"/>
      <w:marBottom w:val="0"/>
      <w:divBdr>
        <w:top w:val="none" w:sz="0" w:space="0" w:color="auto"/>
        <w:left w:val="none" w:sz="0" w:space="0" w:color="auto"/>
        <w:bottom w:val="none" w:sz="0" w:space="0" w:color="auto"/>
        <w:right w:val="none" w:sz="0" w:space="0" w:color="auto"/>
      </w:divBdr>
    </w:div>
    <w:div w:id="1626349040">
      <w:bodyDiv w:val="1"/>
      <w:marLeft w:val="0"/>
      <w:marRight w:val="0"/>
      <w:marTop w:val="0"/>
      <w:marBottom w:val="0"/>
      <w:divBdr>
        <w:top w:val="none" w:sz="0" w:space="0" w:color="auto"/>
        <w:left w:val="none" w:sz="0" w:space="0" w:color="auto"/>
        <w:bottom w:val="none" w:sz="0" w:space="0" w:color="auto"/>
        <w:right w:val="none" w:sz="0" w:space="0" w:color="auto"/>
      </w:divBdr>
    </w:div>
    <w:div w:id="1627738681">
      <w:bodyDiv w:val="1"/>
      <w:marLeft w:val="0"/>
      <w:marRight w:val="0"/>
      <w:marTop w:val="0"/>
      <w:marBottom w:val="0"/>
      <w:divBdr>
        <w:top w:val="none" w:sz="0" w:space="0" w:color="auto"/>
        <w:left w:val="none" w:sz="0" w:space="0" w:color="auto"/>
        <w:bottom w:val="none" w:sz="0" w:space="0" w:color="auto"/>
        <w:right w:val="none" w:sz="0" w:space="0" w:color="auto"/>
      </w:divBdr>
    </w:div>
    <w:div w:id="1629580073">
      <w:bodyDiv w:val="1"/>
      <w:marLeft w:val="0"/>
      <w:marRight w:val="0"/>
      <w:marTop w:val="0"/>
      <w:marBottom w:val="0"/>
      <w:divBdr>
        <w:top w:val="none" w:sz="0" w:space="0" w:color="auto"/>
        <w:left w:val="none" w:sz="0" w:space="0" w:color="auto"/>
        <w:bottom w:val="none" w:sz="0" w:space="0" w:color="auto"/>
        <w:right w:val="none" w:sz="0" w:space="0" w:color="auto"/>
      </w:divBdr>
    </w:div>
    <w:div w:id="1630551561">
      <w:bodyDiv w:val="1"/>
      <w:marLeft w:val="0"/>
      <w:marRight w:val="0"/>
      <w:marTop w:val="0"/>
      <w:marBottom w:val="0"/>
      <w:divBdr>
        <w:top w:val="none" w:sz="0" w:space="0" w:color="auto"/>
        <w:left w:val="none" w:sz="0" w:space="0" w:color="auto"/>
        <w:bottom w:val="none" w:sz="0" w:space="0" w:color="auto"/>
        <w:right w:val="none" w:sz="0" w:space="0" w:color="auto"/>
      </w:divBdr>
    </w:div>
    <w:div w:id="1630746224">
      <w:bodyDiv w:val="1"/>
      <w:marLeft w:val="0"/>
      <w:marRight w:val="0"/>
      <w:marTop w:val="0"/>
      <w:marBottom w:val="0"/>
      <w:divBdr>
        <w:top w:val="none" w:sz="0" w:space="0" w:color="auto"/>
        <w:left w:val="none" w:sz="0" w:space="0" w:color="auto"/>
        <w:bottom w:val="none" w:sz="0" w:space="0" w:color="auto"/>
        <w:right w:val="none" w:sz="0" w:space="0" w:color="auto"/>
      </w:divBdr>
    </w:div>
    <w:div w:id="1632245345">
      <w:bodyDiv w:val="1"/>
      <w:marLeft w:val="0"/>
      <w:marRight w:val="0"/>
      <w:marTop w:val="0"/>
      <w:marBottom w:val="0"/>
      <w:divBdr>
        <w:top w:val="none" w:sz="0" w:space="0" w:color="auto"/>
        <w:left w:val="none" w:sz="0" w:space="0" w:color="auto"/>
        <w:bottom w:val="none" w:sz="0" w:space="0" w:color="auto"/>
        <w:right w:val="none" w:sz="0" w:space="0" w:color="auto"/>
      </w:divBdr>
    </w:div>
    <w:div w:id="1632400386">
      <w:bodyDiv w:val="1"/>
      <w:marLeft w:val="0"/>
      <w:marRight w:val="0"/>
      <w:marTop w:val="0"/>
      <w:marBottom w:val="0"/>
      <w:divBdr>
        <w:top w:val="none" w:sz="0" w:space="0" w:color="auto"/>
        <w:left w:val="none" w:sz="0" w:space="0" w:color="auto"/>
        <w:bottom w:val="none" w:sz="0" w:space="0" w:color="auto"/>
        <w:right w:val="none" w:sz="0" w:space="0" w:color="auto"/>
      </w:divBdr>
    </w:div>
    <w:div w:id="1632706024">
      <w:bodyDiv w:val="1"/>
      <w:marLeft w:val="0"/>
      <w:marRight w:val="0"/>
      <w:marTop w:val="0"/>
      <w:marBottom w:val="0"/>
      <w:divBdr>
        <w:top w:val="none" w:sz="0" w:space="0" w:color="auto"/>
        <w:left w:val="none" w:sz="0" w:space="0" w:color="auto"/>
        <w:bottom w:val="none" w:sz="0" w:space="0" w:color="auto"/>
        <w:right w:val="none" w:sz="0" w:space="0" w:color="auto"/>
      </w:divBdr>
    </w:div>
    <w:div w:id="1634484121">
      <w:bodyDiv w:val="1"/>
      <w:marLeft w:val="0"/>
      <w:marRight w:val="0"/>
      <w:marTop w:val="0"/>
      <w:marBottom w:val="0"/>
      <w:divBdr>
        <w:top w:val="none" w:sz="0" w:space="0" w:color="auto"/>
        <w:left w:val="none" w:sz="0" w:space="0" w:color="auto"/>
        <w:bottom w:val="none" w:sz="0" w:space="0" w:color="auto"/>
        <w:right w:val="none" w:sz="0" w:space="0" w:color="auto"/>
      </w:divBdr>
    </w:div>
    <w:div w:id="1635213808">
      <w:bodyDiv w:val="1"/>
      <w:marLeft w:val="0"/>
      <w:marRight w:val="0"/>
      <w:marTop w:val="0"/>
      <w:marBottom w:val="0"/>
      <w:divBdr>
        <w:top w:val="none" w:sz="0" w:space="0" w:color="auto"/>
        <w:left w:val="none" w:sz="0" w:space="0" w:color="auto"/>
        <w:bottom w:val="none" w:sz="0" w:space="0" w:color="auto"/>
        <w:right w:val="none" w:sz="0" w:space="0" w:color="auto"/>
      </w:divBdr>
    </w:div>
    <w:div w:id="1635451220">
      <w:bodyDiv w:val="1"/>
      <w:marLeft w:val="0"/>
      <w:marRight w:val="0"/>
      <w:marTop w:val="0"/>
      <w:marBottom w:val="0"/>
      <w:divBdr>
        <w:top w:val="none" w:sz="0" w:space="0" w:color="auto"/>
        <w:left w:val="none" w:sz="0" w:space="0" w:color="auto"/>
        <w:bottom w:val="none" w:sz="0" w:space="0" w:color="auto"/>
        <w:right w:val="none" w:sz="0" w:space="0" w:color="auto"/>
      </w:divBdr>
    </w:div>
    <w:div w:id="1635716800">
      <w:bodyDiv w:val="1"/>
      <w:marLeft w:val="0"/>
      <w:marRight w:val="0"/>
      <w:marTop w:val="0"/>
      <w:marBottom w:val="0"/>
      <w:divBdr>
        <w:top w:val="none" w:sz="0" w:space="0" w:color="auto"/>
        <w:left w:val="none" w:sz="0" w:space="0" w:color="auto"/>
        <w:bottom w:val="none" w:sz="0" w:space="0" w:color="auto"/>
        <w:right w:val="none" w:sz="0" w:space="0" w:color="auto"/>
      </w:divBdr>
    </w:div>
    <w:div w:id="1635868807">
      <w:bodyDiv w:val="1"/>
      <w:marLeft w:val="0"/>
      <w:marRight w:val="0"/>
      <w:marTop w:val="0"/>
      <w:marBottom w:val="0"/>
      <w:divBdr>
        <w:top w:val="none" w:sz="0" w:space="0" w:color="auto"/>
        <w:left w:val="none" w:sz="0" w:space="0" w:color="auto"/>
        <w:bottom w:val="none" w:sz="0" w:space="0" w:color="auto"/>
        <w:right w:val="none" w:sz="0" w:space="0" w:color="auto"/>
      </w:divBdr>
    </w:div>
    <w:div w:id="1637100992">
      <w:bodyDiv w:val="1"/>
      <w:marLeft w:val="0"/>
      <w:marRight w:val="0"/>
      <w:marTop w:val="0"/>
      <w:marBottom w:val="0"/>
      <w:divBdr>
        <w:top w:val="none" w:sz="0" w:space="0" w:color="auto"/>
        <w:left w:val="none" w:sz="0" w:space="0" w:color="auto"/>
        <w:bottom w:val="none" w:sz="0" w:space="0" w:color="auto"/>
        <w:right w:val="none" w:sz="0" w:space="0" w:color="auto"/>
      </w:divBdr>
    </w:div>
    <w:div w:id="1637251416">
      <w:bodyDiv w:val="1"/>
      <w:marLeft w:val="0"/>
      <w:marRight w:val="0"/>
      <w:marTop w:val="0"/>
      <w:marBottom w:val="0"/>
      <w:divBdr>
        <w:top w:val="none" w:sz="0" w:space="0" w:color="auto"/>
        <w:left w:val="none" w:sz="0" w:space="0" w:color="auto"/>
        <w:bottom w:val="none" w:sz="0" w:space="0" w:color="auto"/>
        <w:right w:val="none" w:sz="0" w:space="0" w:color="auto"/>
      </w:divBdr>
    </w:div>
    <w:div w:id="1639460086">
      <w:bodyDiv w:val="1"/>
      <w:marLeft w:val="0"/>
      <w:marRight w:val="0"/>
      <w:marTop w:val="0"/>
      <w:marBottom w:val="0"/>
      <w:divBdr>
        <w:top w:val="none" w:sz="0" w:space="0" w:color="auto"/>
        <w:left w:val="none" w:sz="0" w:space="0" w:color="auto"/>
        <w:bottom w:val="none" w:sz="0" w:space="0" w:color="auto"/>
        <w:right w:val="none" w:sz="0" w:space="0" w:color="auto"/>
      </w:divBdr>
    </w:div>
    <w:div w:id="1639531509">
      <w:bodyDiv w:val="1"/>
      <w:marLeft w:val="0"/>
      <w:marRight w:val="0"/>
      <w:marTop w:val="0"/>
      <w:marBottom w:val="0"/>
      <w:divBdr>
        <w:top w:val="none" w:sz="0" w:space="0" w:color="auto"/>
        <w:left w:val="none" w:sz="0" w:space="0" w:color="auto"/>
        <w:bottom w:val="none" w:sz="0" w:space="0" w:color="auto"/>
        <w:right w:val="none" w:sz="0" w:space="0" w:color="auto"/>
      </w:divBdr>
    </w:div>
    <w:div w:id="1640113425">
      <w:bodyDiv w:val="1"/>
      <w:marLeft w:val="0"/>
      <w:marRight w:val="0"/>
      <w:marTop w:val="0"/>
      <w:marBottom w:val="0"/>
      <w:divBdr>
        <w:top w:val="none" w:sz="0" w:space="0" w:color="auto"/>
        <w:left w:val="none" w:sz="0" w:space="0" w:color="auto"/>
        <w:bottom w:val="none" w:sz="0" w:space="0" w:color="auto"/>
        <w:right w:val="none" w:sz="0" w:space="0" w:color="auto"/>
      </w:divBdr>
    </w:div>
    <w:div w:id="1640762327">
      <w:bodyDiv w:val="1"/>
      <w:marLeft w:val="0"/>
      <w:marRight w:val="0"/>
      <w:marTop w:val="0"/>
      <w:marBottom w:val="0"/>
      <w:divBdr>
        <w:top w:val="none" w:sz="0" w:space="0" w:color="auto"/>
        <w:left w:val="none" w:sz="0" w:space="0" w:color="auto"/>
        <w:bottom w:val="none" w:sz="0" w:space="0" w:color="auto"/>
        <w:right w:val="none" w:sz="0" w:space="0" w:color="auto"/>
      </w:divBdr>
    </w:div>
    <w:div w:id="1641954239">
      <w:bodyDiv w:val="1"/>
      <w:marLeft w:val="0"/>
      <w:marRight w:val="0"/>
      <w:marTop w:val="0"/>
      <w:marBottom w:val="0"/>
      <w:divBdr>
        <w:top w:val="none" w:sz="0" w:space="0" w:color="auto"/>
        <w:left w:val="none" w:sz="0" w:space="0" w:color="auto"/>
        <w:bottom w:val="none" w:sz="0" w:space="0" w:color="auto"/>
        <w:right w:val="none" w:sz="0" w:space="0" w:color="auto"/>
      </w:divBdr>
    </w:div>
    <w:div w:id="1642349637">
      <w:bodyDiv w:val="1"/>
      <w:marLeft w:val="0"/>
      <w:marRight w:val="0"/>
      <w:marTop w:val="0"/>
      <w:marBottom w:val="0"/>
      <w:divBdr>
        <w:top w:val="none" w:sz="0" w:space="0" w:color="auto"/>
        <w:left w:val="none" w:sz="0" w:space="0" w:color="auto"/>
        <w:bottom w:val="none" w:sz="0" w:space="0" w:color="auto"/>
        <w:right w:val="none" w:sz="0" w:space="0" w:color="auto"/>
      </w:divBdr>
    </w:div>
    <w:div w:id="1644500562">
      <w:bodyDiv w:val="1"/>
      <w:marLeft w:val="0"/>
      <w:marRight w:val="0"/>
      <w:marTop w:val="0"/>
      <w:marBottom w:val="0"/>
      <w:divBdr>
        <w:top w:val="none" w:sz="0" w:space="0" w:color="auto"/>
        <w:left w:val="none" w:sz="0" w:space="0" w:color="auto"/>
        <w:bottom w:val="none" w:sz="0" w:space="0" w:color="auto"/>
        <w:right w:val="none" w:sz="0" w:space="0" w:color="auto"/>
      </w:divBdr>
    </w:div>
    <w:div w:id="1644696792">
      <w:bodyDiv w:val="1"/>
      <w:marLeft w:val="0"/>
      <w:marRight w:val="0"/>
      <w:marTop w:val="0"/>
      <w:marBottom w:val="0"/>
      <w:divBdr>
        <w:top w:val="none" w:sz="0" w:space="0" w:color="auto"/>
        <w:left w:val="none" w:sz="0" w:space="0" w:color="auto"/>
        <w:bottom w:val="none" w:sz="0" w:space="0" w:color="auto"/>
        <w:right w:val="none" w:sz="0" w:space="0" w:color="auto"/>
      </w:divBdr>
    </w:div>
    <w:div w:id="1645088593">
      <w:bodyDiv w:val="1"/>
      <w:marLeft w:val="0"/>
      <w:marRight w:val="0"/>
      <w:marTop w:val="0"/>
      <w:marBottom w:val="0"/>
      <w:divBdr>
        <w:top w:val="none" w:sz="0" w:space="0" w:color="auto"/>
        <w:left w:val="none" w:sz="0" w:space="0" w:color="auto"/>
        <w:bottom w:val="none" w:sz="0" w:space="0" w:color="auto"/>
        <w:right w:val="none" w:sz="0" w:space="0" w:color="auto"/>
      </w:divBdr>
    </w:div>
    <w:div w:id="1646813039">
      <w:bodyDiv w:val="1"/>
      <w:marLeft w:val="0"/>
      <w:marRight w:val="0"/>
      <w:marTop w:val="0"/>
      <w:marBottom w:val="0"/>
      <w:divBdr>
        <w:top w:val="none" w:sz="0" w:space="0" w:color="auto"/>
        <w:left w:val="none" w:sz="0" w:space="0" w:color="auto"/>
        <w:bottom w:val="none" w:sz="0" w:space="0" w:color="auto"/>
        <w:right w:val="none" w:sz="0" w:space="0" w:color="auto"/>
      </w:divBdr>
    </w:div>
    <w:div w:id="1647079901">
      <w:bodyDiv w:val="1"/>
      <w:marLeft w:val="0"/>
      <w:marRight w:val="0"/>
      <w:marTop w:val="0"/>
      <w:marBottom w:val="0"/>
      <w:divBdr>
        <w:top w:val="none" w:sz="0" w:space="0" w:color="auto"/>
        <w:left w:val="none" w:sz="0" w:space="0" w:color="auto"/>
        <w:bottom w:val="none" w:sz="0" w:space="0" w:color="auto"/>
        <w:right w:val="none" w:sz="0" w:space="0" w:color="auto"/>
      </w:divBdr>
    </w:div>
    <w:div w:id="1647854352">
      <w:bodyDiv w:val="1"/>
      <w:marLeft w:val="0"/>
      <w:marRight w:val="0"/>
      <w:marTop w:val="0"/>
      <w:marBottom w:val="0"/>
      <w:divBdr>
        <w:top w:val="none" w:sz="0" w:space="0" w:color="auto"/>
        <w:left w:val="none" w:sz="0" w:space="0" w:color="auto"/>
        <w:bottom w:val="none" w:sz="0" w:space="0" w:color="auto"/>
        <w:right w:val="none" w:sz="0" w:space="0" w:color="auto"/>
      </w:divBdr>
    </w:div>
    <w:div w:id="1648778964">
      <w:bodyDiv w:val="1"/>
      <w:marLeft w:val="0"/>
      <w:marRight w:val="0"/>
      <w:marTop w:val="0"/>
      <w:marBottom w:val="0"/>
      <w:divBdr>
        <w:top w:val="none" w:sz="0" w:space="0" w:color="auto"/>
        <w:left w:val="none" w:sz="0" w:space="0" w:color="auto"/>
        <w:bottom w:val="none" w:sz="0" w:space="0" w:color="auto"/>
        <w:right w:val="none" w:sz="0" w:space="0" w:color="auto"/>
      </w:divBdr>
    </w:div>
    <w:div w:id="1650552860">
      <w:bodyDiv w:val="1"/>
      <w:marLeft w:val="0"/>
      <w:marRight w:val="0"/>
      <w:marTop w:val="0"/>
      <w:marBottom w:val="0"/>
      <w:divBdr>
        <w:top w:val="none" w:sz="0" w:space="0" w:color="auto"/>
        <w:left w:val="none" w:sz="0" w:space="0" w:color="auto"/>
        <w:bottom w:val="none" w:sz="0" w:space="0" w:color="auto"/>
        <w:right w:val="none" w:sz="0" w:space="0" w:color="auto"/>
      </w:divBdr>
    </w:div>
    <w:div w:id="1651791403">
      <w:bodyDiv w:val="1"/>
      <w:marLeft w:val="0"/>
      <w:marRight w:val="0"/>
      <w:marTop w:val="0"/>
      <w:marBottom w:val="0"/>
      <w:divBdr>
        <w:top w:val="none" w:sz="0" w:space="0" w:color="auto"/>
        <w:left w:val="none" w:sz="0" w:space="0" w:color="auto"/>
        <w:bottom w:val="none" w:sz="0" w:space="0" w:color="auto"/>
        <w:right w:val="none" w:sz="0" w:space="0" w:color="auto"/>
      </w:divBdr>
    </w:div>
    <w:div w:id="1654022257">
      <w:bodyDiv w:val="1"/>
      <w:marLeft w:val="0"/>
      <w:marRight w:val="0"/>
      <w:marTop w:val="0"/>
      <w:marBottom w:val="0"/>
      <w:divBdr>
        <w:top w:val="none" w:sz="0" w:space="0" w:color="auto"/>
        <w:left w:val="none" w:sz="0" w:space="0" w:color="auto"/>
        <w:bottom w:val="none" w:sz="0" w:space="0" w:color="auto"/>
        <w:right w:val="none" w:sz="0" w:space="0" w:color="auto"/>
      </w:divBdr>
    </w:div>
    <w:div w:id="1654137099">
      <w:bodyDiv w:val="1"/>
      <w:marLeft w:val="0"/>
      <w:marRight w:val="0"/>
      <w:marTop w:val="0"/>
      <w:marBottom w:val="0"/>
      <w:divBdr>
        <w:top w:val="none" w:sz="0" w:space="0" w:color="auto"/>
        <w:left w:val="none" w:sz="0" w:space="0" w:color="auto"/>
        <w:bottom w:val="none" w:sz="0" w:space="0" w:color="auto"/>
        <w:right w:val="none" w:sz="0" w:space="0" w:color="auto"/>
      </w:divBdr>
    </w:div>
    <w:div w:id="1656492980">
      <w:bodyDiv w:val="1"/>
      <w:marLeft w:val="0"/>
      <w:marRight w:val="0"/>
      <w:marTop w:val="0"/>
      <w:marBottom w:val="0"/>
      <w:divBdr>
        <w:top w:val="none" w:sz="0" w:space="0" w:color="auto"/>
        <w:left w:val="none" w:sz="0" w:space="0" w:color="auto"/>
        <w:bottom w:val="none" w:sz="0" w:space="0" w:color="auto"/>
        <w:right w:val="none" w:sz="0" w:space="0" w:color="auto"/>
      </w:divBdr>
    </w:div>
    <w:div w:id="1656840864">
      <w:bodyDiv w:val="1"/>
      <w:marLeft w:val="0"/>
      <w:marRight w:val="0"/>
      <w:marTop w:val="0"/>
      <w:marBottom w:val="0"/>
      <w:divBdr>
        <w:top w:val="none" w:sz="0" w:space="0" w:color="auto"/>
        <w:left w:val="none" w:sz="0" w:space="0" w:color="auto"/>
        <w:bottom w:val="none" w:sz="0" w:space="0" w:color="auto"/>
        <w:right w:val="none" w:sz="0" w:space="0" w:color="auto"/>
      </w:divBdr>
    </w:div>
    <w:div w:id="1656841398">
      <w:bodyDiv w:val="1"/>
      <w:marLeft w:val="0"/>
      <w:marRight w:val="0"/>
      <w:marTop w:val="0"/>
      <w:marBottom w:val="0"/>
      <w:divBdr>
        <w:top w:val="none" w:sz="0" w:space="0" w:color="auto"/>
        <w:left w:val="none" w:sz="0" w:space="0" w:color="auto"/>
        <w:bottom w:val="none" w:sz="0" w:space="0" w:color="auto"/>
        <w:right w:val="none" w:sz="0" w:space="0" w:color="auto"/>
      </w:divBdr>
    </w:div>
    <w:div w:id="1657760042">
      <w:bodyDiv w:val="1"/>
      <w:marLeft w:val="0"/>
      <w:marRight w:val="0"/>
      <w:marTop w:val="0"/>
      <w:marBottom w:val="0"/>
      <w:divBdr>
        <w:top w:val="none" w:sz="0" w:space="0" w:color="auto"/>
        <w:left w:val="none" w:sz="0" w:space="0" w:color="auto"/>
        <w:bottom w:val="none" w:sz="0" w:space="0" w:color="auto"/>
        <w:right w:val="none" w:sz="0" w:space="0" w:color="auto"/>
      </w:divBdr>
    </w:div>
    <w:div w:id="1658217942">
      <w:bodyDiv w:val="1"/>
      <w:marLeft w:val="0"/>
      <w:marRight w:val="0"/>
      <w:marTop w:val="0"/>
      <w:marBottom w:val="0"/>
      <w:divBdr>
        <w:top w:val="none" w:sz="0" w:space="0" w:color="auto"/>
        <w:left w:val="none" w:sz="0" w:space="0" w:color="auto"/>
        <w:bottom w:val="none" w:sz="0" w:space="0" w:color="auto"/>
        <w:right w:val="none" w:sz="0" w:space="0" w:color="auto"/>
      </w:divBdr>
    </w:div>
    <w:div w:id="1658535712">
      <w:bodyDiv w:val="1"/>
      <w:marLeft w:val="0"/>
      <w:marRight w:val="0"/>
      <w:marTop w:val="0"/>
      <w:marBottom w:val="0"/>
      <w:divBdr>
        <w:top w:val="none" w:sz="0" w:space="0" w:color="auto"/>
        <w:left w:val="none" w:sz="0" w:space="0" w:color="auto"/>
        <w:bottom w:val="none" w:sz="0" w:space="0" w:color="auto"/>
        <w:right w:val="none" w:sz="0" w:space="0" w:color="auto"/>
      </w:divBdr>
    </w:div>
    <w:div w:id="1660882859">
      <w:bodyDiv w:val="1"/>
      <w:marLeft w:val="0"/>
      <w:marRight w:val="0"/>
      <w:marTop w:val="0"/>
      <w:marBottom w:val="0"/>
      <w:divBdr>
        <w:top w:val="none" w:sz="0" w:space="0" w:color="auto"/>
        <w:left w:val="none" w:sz="0" w:space="0" w:color="auto"/>
        <w:bottom w:val="none" w:sz="0" w:space="0" w:color="auto"/>
        <w:right w:val="none" w:sz="0" w:space="0" w:color="auto"/>
      </w:divBdr>
    </w:div>
    <w:div w:id="1661225923">
      <w:bodyDiv w:val="1"/>
      <w:marLeft w:val="0"/>
      <w:marRight w:val="0"/>
      <w:marTop w:val="0"/>
      <w:marBottom w:val="0"/>
      <w:divBdr>
        <w:top w:val="none" w:sz="0" w:space="0" w:color="auto"/>
        <w:left w:val="none" w:sz="0" w:space="0" w:color="auto"/>
        <w:bottom w:val="none" w:sz="0" w:space="0" w:color="auto"/>
        <w:right w:val="none" w:sz="0" w:space="0" w:color="auto"/>
      </w:divBdr>
    </w:div>
    <w:div w:id="1663116483">
      <w:bodyDiv w:val="1"/>
      <w:marLeft w:val="0"/>
      <w:marRight w:val="0"/>
      <w:marTop w:val="0"/>
      <w:marBottom w:val="0"/>
      <w:divBdr>
        <w:top w:val="none" w:sz="0" w:space="0" w:color="auto"/>
        <w:left w:val="none" w:sz="0" w:space="0" w:color="auto"/>
        <w:bottom w:val="none" w:sz="0" w:space="0" w:color="auto"/>
        <w:right w:val="none" w:sz="0" w:space="0" w:color="auto"/>
      </w:divBdr>
    </w:div>
    <w:div w:id="1663191803">
      <w:bodyDiv w:val="1"/>
      <w:marLeft w:val="0"/>
      <w:marRight w:val="0"/>
      <w:marTop w:val="0"/>
      <w:marBottom w:val="0"/>
      <w:divBdr>
        <w:top w:val="none" w:sz="0" w:space="0" w:color="auto"/>
        <w:left w:val="none" w:sz="0" w:space="0" w:color="auto"/>
        <w:bottom w:val="none" w:sz="0" w:space="0" w:color="auto"/>
        <w:right w:val="none" w:sz="0" w:space="0" w:color="auto"/>
      </w:divBdr>
    </w:div>
    <w:div w:id="1663318307">
      <w:bodyDiv w:val="1"/>
      <w:marLeft w:val="0"/>
      <w:marRight w:val="0"/>
      <w:marTop w:val="0"/>
      <w:marBottom w:val="0"/>
      <w:divBdr>
        <w:top w:val="none" w:sz="0" w:space="0" w:color="auto"/>
        <w:left w:val="none" w:sz="0" w:space="0" w:color="auto"/>
        <w:bottom w:val="none" w:sz="0" w:space="0" w:color="auto"/>
        <w:right w:val="none" w:sz="0" w:space="0" w:color="auto"/>
      </w:divBdr>
    </w:div>
    <w:div w:id="1663704322">
      <w:bodyDiv w:val="1"/>
      <w:marLeft w:val="0"/>
      <w:marRight w:val="0"/>
      <w:marTop w:val="0"/>
      <w:marBottom w:val="0"/>
      <w:divBdr>
        <w:top w:val="none" w:sz="0" w:space="0" w:color="auto"/>
        <w:left w:val="none" w:sz="0" w:space="0" w:color="auto"/>
        <w:bottom w:val="none" w:sz="0" w:space="0" w:color="auto"/>
        <w:right w:val="none" w:sz="0" w:space="0" w:color="auto"/>
      </w:divBdr>
    </w:div>
    <w:div w:id="1664701880">
      <w:bodyDiv w:val="1"/>
      <w:marLeft w:val="0"/>
      <w:marRight w:val="0"/>
      <w:marTop w:val="0"/>
      <w:marBottom w:val="0"/>
      <w:divBdr>
        <w:top w:val="none" w:sz="0" w:space="0" w:color="auto"/>
        <w:left w:val="none" w:sz="0" w:space="0" w:color="auto"/>
        <w:bottom w:val="none" w:sz="0" w:space="0" w:color="auto"/>
        <w:right w:val="none" w:sz="0" w:space="0" w:color="auto"/>
      </w:divBdr>
    </w:div>
    <w:div w:id="1664969398">
      <w:bodyDiv w:val="1"/>
      <w:marLeft w:val="0"/>
      <w:marRight w:val="0"/>
      <w:marTop w:val="0"/>
      <w:marBottom w:val="0"/>
      <w:divBdr>
        <w:top w:val="none" w:sz="0" w:space="0" w:color="auto"/>
        <w:left w:val="none" w:sz="0" w:space="0" w:color="auto"/>
        <w:bottom w:val="none" w:sz="0" w:space="0" w:color="auto"/>
        <w:right w:val="none" w:sz="0" w:space="0" w:color="auto"/>
      </w:divBdr>
    </w:div>
    <w:div w:id="1665936276">
      <w:bodyDiv w:val="1"/>
      <w:marLeft w:val="0"/>
      <w:marRight w:val="0"/>
      <w:marTop w:val="0"/>
      <w:marBottom w:val="0"/>
      <w:divBdr>
        <w:top w:val="none" w:sz="0" w:space="0" w:color="auto"/>
        <w:left w:val="none" w:sz="0" w:space="0" w:color="auto"/>
        <w:bottom w:val="none" w:sz="0" w:space="0" w:color="auto"/>
        <w:right w:val="none" w:sz="0" w:space="0" w:color="auto"/>
      </w:divBdr>
    </w:div>
    <w:div w:id="1666275996">
      <w:bodyDiv w:val="1"/>
      <w:marLeft w:val="0"/>
      <w:marRight w:val="0"/>
      <w:marTop w:val="0"/>
      <w:marBottom w:val="0"/>
      <w:divBdr>
        <w:top w:val="none" w:sz="0" w:space="0" w:color="auto"/>
        <w:left w:val="none" w:sz="0" w:space="0" w:color="auto"/>
        <w:bottom w:val="none" w:sz="0" w:space="0" w:color="auto"/>
        <w:right w:val="none" w:sz="0" w:space="0" w:color="auto"/>
      </w:divBdr>
    </w:div>
    <w:div w:id="1667981040">
      <w:bodyDiv w:val="1"/>
      <w:marLeft w:val="0"/>
      <w:marRight w:val="0"/>
      <w:marTop w:val="0"/>
      <w:marBottom w:val="0"/>
      <w:divBdr>
        <w:top w:val="none" w:sz="0" w:space="0" w:color="auto"/>
        <w:left w:val="none" w:sz="0" w:space="0" w:color="auto"/>
        <w:bottom w:val="none" w:sz="0" w:space="0" w:color="auto"/>
        <w:right w:val="none" w:sz="0" w:space="0" w:color="auto"/>
      </w:divBdr>
    </w:div>
    <w:div w:id="1669096597">
      <w:bodyDiv w:val="1"/>
      <w:marLeft w:val="0"/>
      <w:marRight w:val="0"/>
      <w:marTop w:val="0"/>
      <w:marBottom w:val="0"/>
      <w:divBdr>
        <w:top w:val="none" w:sz="0" w:space="0" w:color="auto"/>
        <w:left w:val="none" w:sz="0" w:space="0" w:color="auto"/>
        <w:bottom w:val="none" w:sz="0" w:space="0" w:color="auto"/>
        <w:right w:val="none" w:sz="0" w:space="0" w:color="auto"/>
      </w:divBdr>
    </w:div>
    <w:div w:id="1669358311">
      <w:bodyDiv w:val="1"/>
      <w:marLeft w:val="0"/>
      <w:marRight w:val="0"/>
      <w:marTop w:val="0"/>
      <w:marBottom w:val="0"/>
      <w:divBdr>
        <w:top w:val="none" w:sz="0" w:space="0" w:color="auto"/>
        <w:left w:val="none" w:sz="0" w:space="0" w:color="auto"/>
        <w:bottom w:val="none" w:sz="0" w:space="0" w:color="auto"/>
        <w:right w:val="none" w:sz="0" w:space="0" w:color="auto"/>
      </w:divBdr>
    </w:div>
    <w:div w:id="1671522737">
      <w:bodyDiv w:val="1"/>
      <w:marLeft w:val="0"/>
      <w:marRight w:val="0"/>
      <w:marTop w:val="0"/>
      <w:marBottom w:val="0"/>
      <w:divBdr>
        <w:top w:val="none" w:sz="0" w:space="0" w:color="auto"/>
        <w:left w:val="none" w:sz="0" w:space="0" w:color="auto"/>
        <w:bottom w:val="none" w:sz="0" w:space="0" w:color="auto"/>
        <w:right w:val="none" w:sz="0" w:space="0" w:color="auto"/>
      </w:divBdr>
    </w:div>
    <w:div w:id="1671641018">
      <w:bodyDiv w:val="1"/>
      <w:marLeft w:val="0"/>
      <w:marRight w:val="0"/>
      <w:marTop w:val="0"/>
      <w:marBottom w:val="0"/>
      <w:divBdr>
        <w:top w:val="none" w:sz="0" w:space="0" w:color="auto"/>
        <w:left w:val="none" w:sz="0" w:space="0" w:color="auto"/>
        <w:bottom w:val="none" w:sz="0" w:space="0" w:color="auto"/>
        <w:right w:val="none" w:sz="0" w:space="0" w:color="auto"/>
      </w:divBdr>
    </w:div>
    <w:div w:id="1673407725">
      <w:bodyDiv w:val="1"/>
      <w:marLeft w:val="0"/>
      <w:marRight w:val="0"/>
      <w:marTop w:val="0"/>
      <w:marBottom w:val="0"/>
      <w:divBdr>
        <w:top w:val="none" w:sz="0" w:space="0" w:color="auto"/>
        <w:left w:val="none" w:sz="0" w:space="0" w:color="auto"/>
        <w:bottom w:val="none" w:sz="0" w:space="0" w:color="auto"/>
        <w:right w:val="none" w:sz="0" w:space="0" w:color="auto"/>
      </w:divBdr>
    </w:div>
    <w:div w:id="1673682562">
      <w:bodyDiv w:val="1"/>
      <w:marLeft w:val="0"/>
      <w:marRight w:val="0"/>
      <w:marTop w:val="0"/>
      <w:marBottom w:val="0"/>
      <w:divBdr>
        <w:top w:val="none" w:sz="0" w:space="0" w:color="auto"/>
        <w:left w:val="none" w:sz="0" w:space="0" w:color="auto"/>
        <w:bottom w:val="none" w:sz="0" w:space="0" w:color="auto"/>
        <w:right w:val="none" w:sz="0" w:space="0" w:color="auto"/>
      </w:divBdr>
    </w:div>
    <w:div w:id="1674524020">
      <w:bodyDiv w:val="1"/>
      <w:marLeft w:val="0"/>
      <w:marRight w:val="0"/>
      <w:marTop w:val="0"/>
      <w:marBottom w:val="0"/>
      <w:divBdr>
        <w:top w:val="none" w:sz="0" w:space="0" w:color="auto"/>
        <w:left w:val="none" w:sz="0" w:space="0" w:color="auto"/>
        <w:bottom w:val="none" w:sz="0" w:space="0" w:color="auto"/>
        <w:right w:val="none" w:sz="0" w:space="0" w:color="auto"/>
      </w:divBdr>
    </w:div>
    <w:div w:id="1676031629">
      <w:bodyDiv w:val="1"/>
      <w:marLeft w:val="0"/>
      <w:marRight w:val="0"/>
      <w:marTop w:val="0"/>
      <w:marBottom w:val="0"/>
      <w:divBdr>
        <w:top w:val="none" w:sz="0" w:space="0" w:color="auto"/>
        <w:left w:val="none" w:sz="0" w:space="0" w:color="auto"/>
        <w:bottom w:val="none" w:sz="0" w:space="0" w:color="auto"/>
        <w:right w:val="none" w:sz="0" w:space="0" w:color="auto"/>
      </w:divBdr>
    </w:div>
    <w:div w:id="1677801374">
      <w:bodyDiv w:val="1"/>
      <w:marLeft w:val="0"/>
      <w:marRight w:val="0"/>
      <w:marTop w:val="0"/>
      <w:marBottom w:val="0"/>
      <w:divBdr>
        <w:top w:val="none" w:sz="0" w:space="0" w:color="auto"/>
        <w:left w:val="none" w:sz="0" w:space="0" w:color="auto"/>
        <w:bottom w:val="none" w:sz="0" w:space="0" w:color="auto"/>
        <w:right w:val="none" w:sz="0" w:space="0" w:color="auto"/>
      </w:divBdr>
    </w:div>
    <w:div w:id="1678724665">
      <w:bodyDiv w:val="1"/>
      <w:marLeft w:val="0"/>
      <w:marRight w:val="0"/>
      <w:marTop w:val="0"/>
      <w:marBottom w:val="0"/>
      <w:divBdr>
        <w:top w:val="none" w:sz="0" w:space="0" w:color="auto"/>
        <w:left w:val="none" w:sz="0" w:space="0" w:color="auto"/>
        <w:bottom w:val="none" w:sz="0" w:space="0" w:color="auto"/>
        <w:right w:val="none" w:sz="0" w:space="0" w:color="auto"/>
      </w:divBdr>
    </w:div>
    <w:div w:id="1678732994">
      <w:bodyDiv w:val="1"/>
      <w:marLeft w:val="0"/>
      <w:marRight w:val="0"/>
      <w:marTop w:val="0"/>
      <w:marBottom w:val="0"/>
      <w:divBdr>
        <w:top w:val="none" w:sz="0" w:space="0" w:color="auto"/>
        <w:left w:val="none" w:sz="0" w:space="0" w:color="auto"/>
        <w:bottom w:val="none" w:sz="0" w:space="0" w:color="auto"/>
        <w:right w:val="none" w:sz="0" w:space="0" w:color="auto"/>
      </w:divBdr>
    </w:div>
    <w:div w:id="1678999315">
      <w:bodyDiv w:val="1"/>
      <w:marLeft w:val="0"/>
      <w:marRight w:val="0"/>
      <w:marTop w:val="0"/>
      <w:marBottom w:val="0"/>
      <w:divBdr>
        <w:top w:val="none" w:sz="0" w:space="0" w:color="auto"/>
        <w:left w:val="none" w:sz="0" w:space="0" w:color="auto"/>
        <w:bottom w:val="none" w:sz="0" w:space="0" w:color="auto"/>
        <w:right w:val="none" w:sz="0" w:space="0" w:color="auto"/>
      </w:divBdr>
    </w:div>
    <w:div w:id="1679232634">
      <w:bodyDiv w:val="1"/>
      <w:marLeft w:val="0"/>
      <w:marRight w:val="0"/>
      <w:marTop w:val="0"/>
      <w:marBottom w:val="0"/>
      <w:divBdr>
        <w:top w:val="none" w:sz="0" w:space="0" w:color="auto"/>
        <w:left w:val="none" w:sz="0" w:space="0" w:color="auto"/>
        <w:bottom w:val="none" w:sz="0" w:space="0" w:color="auto"/>
        <w:right w:val="none" w:sz="0" w:space="0" w:color="auto"/>
      </w:divBdr>
    </w:div>
    <w:div w:id="1680347156">
      <w:bodyDiv w:val="1"/>
      <w:marLeft w:val="0"/>
      <w:marRight w:val="0"/>
      <w:marTop w:val="0"/>
      <w:marBottom w:val="0"/>
      <w:divBdr>
        <w:top w:val="none" w:sz="0" w:space="0" w:color="auto"/>
        <w:left w:val="none" w:sz="0" w:space="0" w:color="auto"/>
        <w:bottom w:val="none" w:sz="0" w:space="0" w:color="auto"/>
        <w:right w:val="none" w:sz="0" w:space="0" w:color="auto"/>
      </w:divBdr>
    </w:div>
    <w:div w:id="1683581738">
      <w:bodyDiv w:val="1"/>
      <w:marLeft w:val="0"/>
      <w:marRight w:val="0"/>
      <w:marTop w:val="0"/>
      <w:marBottom w:val="0"/>
      <w:divBdr>
        <w:top w:val="none" w:sz="0" w:space="0" w:color="auto"/>
        <w:left w:val="none" w:sz="0" w:space="0" w:color="auto"/>
        <w:bottom w:val="none" w:sz="0" w:space="0" w:color="auto"/>
        <w:right w:val="none" w:sz="0" w:space="0" w:color="auto"/>
      </w:divBdr>
    </w:div>
    <w:div w:id="1683896021">
      <w:bodyDiv w:val="1"/>
      <w:marLeft w:val="0"/>
      <w:marRight w:val="0"/>
      <w:marTop w:val="0"/>
      <w:marBottom w:val="0"/>
      <w:divBdr>
        <w:top w:val="none" w:sz="0" w:space="0" w:color="auto"/>
        <w:left w:val="none" w:sz="0" w:space="0" w:color="auto"/>
        <w:bottom w:val="none" w:sz="0" w:space="0" w:color="auto"/>
        <w:right w:val="none" w:sz="0" w:space="0" w:color="auto"/>
      </w:divBdr>
    </w:div>
    <w:div w:id="1685286542">
      <w:bodyDiv w:val="1"/>
      <w:marLeft w:val="0"/>
      <w:marRight w:val="0"/>
      <w:marTop w:val="0"/>
      <w:marBottom w:val="0"/>
      <w:divBdr>
        <w:top w:val="none" w:sz="0" w:space="0" w:color="auto"/>
        <w:left w:val="none" w:sz="0" w:space="0" w:color="auto"/>
        <w:bottom w:val="none" w:sz="0" w:space="0" w:color="auto"/>
        <w:right w:val="none" w:sz="0" w:space="0" w:color="auto"/>
      </w:divBdr>
    </w:div>
    <w:div w:id="1686205477">
      <w:bodyDiv w:val="1"/>
      <w:marLeft w:val="0"/>
      <w:marRight w:val="0"/>
      <w:marTop w:val="0"/>
      <w:marBottom w:val="0"/>
      <w:divBdr>
        <w:top w:val="none" w:sz="0" w:space="0" w:color="auto"/>
        <w:left w:val="none" w:sz="0" w:space="0" w:color="auto"/>
        <w:bottom w:val="none" w:sz="0" w:space="0" w:color="auto"/>
        <w:right w:val="none" w:sz="0" w:space="0" w:color="auto"/>
      </w:divBdr>
    </w:div>
    <w:div w:id="1686439959">
      <w:bodyDiv w:val="1"/>
      <w:marLeft w:val="0"/>
      <w:marRight w:val="0"/>
      <w:marTop w:val="0"/>
      <w:marBottom w:val="0"/>
      <w:divBdr>
        <w:top w:val="none" w:sz="0" w:space="0" w:color="auto"/>
        <w:left w:val="none" w:sz="0" w:space="0" w:color="auto"/>
        <w:bottom w:val="none" w:sz="0" w:space="0" w:color="auto"/>
        <w:right w:val="none" w:sz="0" w:space="0" w:color="auto"/>
      </w:divBdr>
    </w:div>
    <w:div w:id="1686787956">
      <w:bodyDiv w:val="1"/>
      <w:marLeft w:val="0"/>
      <w:marRight w:val="0"/>
      <w:marTop w:val="0"/>
      <w:marBottom w:val="0"/>
      <w:divBdr>
        <w:top w:val="none" w:sz="0" w:space="0" w:color="auto"/>
        <w:left w:val="none" w:sz="0" w:space="0" w:color="auto"/>
        <w:bottom w:val="none" w:sz="0" w:space="0" w:color="auto"/>
        <w:right w:val="none" w:sz="0" w:space="0" w:color="auto"/>
      </w:divBdr>
    </w:div>
    <w:div w:id="1687560579">
      <w:bodyDiv w:val="1"/>
      <w:marLeft w:val="0"/>
      <w:marRight w:val="0"/>
      <w:marTop w:val="0"/>
      <w:marBottom w:val="0"/>
      <w:divBdr>
        <w:top w:val="none" w:sz="0" w:space="0" w:color="auto"/>
        <w:left w:val="none" w:sz="0" w:space="0" w:color="auto"/>
        <w:bottom w:val="none" w:sz="0" w:space="0" w:color="auto"/>
        <w:right w:val="none" w:sz="0" w:space="0" w:color="auto"/>
      </w:divBdr>
    </w:div>
    <w:div w:id="1689912272">
      <w:bodyDiv w:val="1"/>
      <w:marLeft w:val="0"/>
      <w:marRight w:val="0"/>
      <w:marTop w:val="0"/>
      <w:marBottom w:val="0"/>
      <w:divBdr>
        <w:top w:val="none" w:sz="0" w:space="0" w:color="auto"/>
        <w:left w:val="none" w:sz="0" w:space="0" w:color="auto"/>
        <w:bottom w:val="none" w:sz="0" w:space="0" w:color="auto"/>
        <w:right w:val="none" w:sz="0" w:space="0" w:color="auto"/>
      </w:divBdr>
    </w:div>
    <w:div w:id="1690372661">
      <w:bodyDiv w:val="1"/>
      <w:marLeft w:val="0"/>
      <w:marRight w:val="0"/>
      <w:marTop w:val="0"/>
      <w:marBottom w:val="0"/>
      <w:divBdr>
        <w:top w:val="none" w:sz="0" w:space="0" w:color="auto"/>
        <w:left w:val="none" w:sz="0" w:space="0" w:color="auto"/>
        <w:bottom w:val="none" w:sz="0" w:space="0" w:color="auto"/>
        <w:right w:val="none" w:sz="0" w:space="0" w:color="auto"/>
      </w:divBdr>
    </w:div>
    <w:div w:id="1690520130">
      <w:bodyDiv w:val="1"/>
      <w:marLeft w:val="0"/>
      <w:marRight w:val="0"/>
      <w:marTop w:val="0"/>
      <w:marBottom w:val="0"/>
      <w:divBdr>
        <w:top w:val="none" w:sz="0" w:space="0" w:color="auto"/>
        <w:left w:val="none" w:sz="0" w:space="0" w:color="auto"/>
        <w:bottom w:val="none" w:sz="0" w:space="0" w:color="auto"/>
        <w:right w:val="none" w:sz="0" w:space="0" w:color="auto"/>
      </w:divBdr>
    </w:div>
    <w:div w:id="1692297030">
      <w:bodyDiv w:val="1"/>
      <w:marLeft w:val="0"/>
      <w:marRight w:val="0"/>
      <w:marTop w:val="0"/>
      <w:marBottom w:val="0"/>
      <w:divBdr>
        <w:top w:val="none" w:sz="0" w:space="0" w:color="auto"/>
        <w:left w:val="none" w:sz="0" w:space="0" w:color="auto"/>
        <w:bottom w:val="none" w:sz="0" w:space="0" w:color="auto"/>
        <w:right w:val="none" w:sz="0" w:space="0" w:color="auto"/>
      </w:divBdr>
    </w:div>
    <w:div w:id="1692336568">
      <w:bodyDiv w:val="1"/>
      <w:marLeft w:val="0"/>
      <w:marRight w:val="0"/>
      <w:marTop w:val="0"/>
      <w:marBottom w:val="0"/>
      <w:divBdr>
        <w:top w:val="none" w:sz="0" w:space="0" w:color="auto"/>
        <w:left w:val="none" w:sz="0" w:space="0" w:color="auto"/>
        <w:bottom w:val="none" w:sz="0" w:space="0" w:color="auto"/>
        <w:right w:val="none" w:sz="0" w:space="0" w:color="auto"/>
      </w:divBdr>
    </w:div>
    <w:div w:id="1692493356">
      <w:bodyDiv w:val="1"/>
      <w:marLeft w:val="0"/>
      <w:marRight w:val="0"/>
      <w:marTop w:val="0"/>
      <w:marBottom w:val="0"/>
      <w:divBdr>
        <w:top w:val="none" w:sz="0" w:space="0" w:color="auto"/>
        <w:left w:val="none" w:sz="0" w:space="0" w:color="auto"/>
        <w:bottom w:val="none" w:sz="0" w:space="0" w:color="auto"/>
        <w:right w:val="none" w:sz="0" w:space="0" w:color="auto"/>
      </w:divBdr>
    </w:div>
    <w:div w:id="1692562417">
      <w:bodyDiv w:val="1"/>
      <w:marLeft w:val="0"/>
      <w:marRight w:val="0"/>
      <w:marTop w:val="0"/>
      <w:marBottom w:val="0"/>
      <w:divBdr>
        <w:top w:val="none" w:sz="0" w:space="0" w:color="auto"/>
        <w:left w:val="none" w:sz="0" w:space="0" w:color="auto"/>
        <w:bottom w:val="none" w:sz="0" w:space="0" w:color="auto"/>
        <w:right w:val="none" w:sz="0" w:space="0" w:color="auto"/>
      </w:divBdr>
    </w:div>
    <w:div w:id="1692874113">
      <w:bodyDiv w:val="1"/>
      <w:marLeft w:val="0"/>
      <w:marRight w:val="0"/>
      <w:marTop w:val="0"/>
      <w:marBottom w:val="0"/>
      <w:divBdr>
        <w:top w:val="none" w:sz="0" w:space="0" w:color="auto"/>
        <w:left w:val="none" w:sz="0" w:space="0" w:color="auto"/>
        <w:bottom w:val="none" w:sz="0" w:space="0" w:color="auto"/>
        <w:right w:val="none" w:sz="0" w:space="0" w:color="auto"/>
      </w:divBdr>
    </w:div>
    <w:div w:id="1693072917">
      <w:bodyDiv w:val="1"/>
      <w:marLeft w:val="0"/>
      <w:marRight w:val="0"/>
      <w:marTop w:val="0"/>
      <w:marBottom w:val="0"/>
      <w:divBdr>
        <w:top w:val="none" w:sz="0" w:space="0" w:color="auto"/>
        <w:left w:val="none" w:sz="0" w:space="0" w:color="auto"/>
        <w:bottom w:val="none" w:sz="0" w:space="0" w:color="auto"/>
        <w:right w:val="none" w:sz="0" w:space="0" w:color="auto"/>
      </w:divBdr>
    </w:div>
    <w:div w:id="1695308596">
      <w:bodyDiv w:val="1"/>
      <w:marLeft w:val="0"/>
      <w:marRight w:val="0"/>
      <w:marTop w:val="0"/>
      <w:marBottom w:val="0"/>
      <w:divBdr>
        <w:top w:val="none" w:sz="0" w:space="0" w:color="auto"/>
        <w:left w:val="none" w:sz="0" w:space="0" w:color="auto"/>
        <w:bottom w:val="none" w:sz="0" w:space="0" w:color="auto"/>
        <w:right w:val="none" w:sz="0" w:space="0" w:color="auto"/>
      </w:divBdr>
    </w:div>
    <w:div w:id="1696229912">
      <w:bodyDiv w:val="1"/>
      <w:marLeft w:val="0"/>
      <w:marRight w:val="0"/>
      <w:marTop w:val="0"/>
      <w:marBottom w:val="0"/>
      <w:divBdr>
        <w:top w:val="none" w:sz="0" w:space="0" w:color="auto"/>
        <w:left w:val="none" w:sz="0" w:space="0" w:color="auto"/>
        <w:bottom w:val="none" w:sz="0" w:space="0" w:color="auto"/>
        <w:right w:val="none" w:sz="0" w:space="0" w:color="auto"/>
      </w:divBdr>
    </w:div>
    <w:div w:id="1696807795">
      <w:bodyDiv w:val="1"/>
      <w:marLeft w:val="0"/>
      <w:marRight w:val="0"/>
      <w:marTop w:val="0"/>
      <w:marBottom w:val="0"/>
      <w:divBdr>
        <w:top w:val="none" w:sz="0" w:space="0" w:color="auto"/>
        <w:left w:val="none" w:sz="0" w:space="0" w:color="auto"/>
        <w:bottom w:val="none" w:sz="0" w:space="0" w:color="auto"/>
        <w:right w:val="none" w:sz="0" w:space="0" w:color="auto"/>
      </w:divBdr>
    </w:div>
    <w:div w:id="1697000087">
      <w:bodyDiv w:val="1"/>
      <w:marLeft w:val="0"/>
      <w:marRight w:val="0"/>
      <w:marTop w:val="0"/>
      <w:marBottom w:val="0"/>
      <w:divBdr>
        <w:top w:val="none" w:sz="0" w:space="0" w:color="auto"/>
        <w:left w:val="none" w:sz="0" w:space="0" w:color="auto"/>
        <w:bottom w:val="none" w:sz="0" w:space="0" w:color="auto"/>
        <w:right w:val="none" w:sz="0" w:space="0" w:color="auto"/>
      </w:divBdr>
    </w:div>
    <w:div w:id="1697732630">
      <w:bodyDiv w:val="1"/>
      <w:marLeft w:val="0"/>
      <w:marRight w:val="0"/>
      <w:marTop w:val="0"/>
      <w:marBottom w:val="0"/>
      <w:divBdr>
        <w:top w:val="none" w:sz="0" w:space="0" w:color="auto"/>
        <w:left w:val="none" w:sz="0" w:space="0" w:color="auto"/>
        <w:bottom w:val="none" w:sz="0" w:space="0" w:color="auto"/>
        <w:right w:val="none" w:sz="0" w:space="0" w:color="auto"/>
      </w:divBdr>
    </w:div>
    <w:div w:id="1698970804">
      <w:bodyDiv w:val="1"/>
      <w:marLeft w:val="0"/>
      <w:marRight w:val="0"/>
      <w:marTop w:val="0"/>
      <w:marBottom w:val="0"/>
      <w:divBdr>
        <w:top w:val="none" w:sz="0" w:space="0" w:color="auto"/>
        <w:left w:val="none" w:sz="0" w:space="0" w:color="auto"/>
        <w:bottom w:val="none" w:sz="0" w:space="0" w:color="auto"/>
        <w:right w:val="none" w:sz="0" w:space="0" w:color="auto"/>
      </w:divBdr>
    </w:div>
    <w:div w:id="1699283061">
      <w:bodyDiv w:val="1"/>
      <w:marLeft w:val="0"/>
      <w:marRight w:val="0"/>
      <w:marTop w:val="0"/>
      <w:marBottom w:val="0"/>
      <w:divBdr>
        <w:top w:val="none" w:sz="0" w:space="0" w:color="auto"/>
        <w:left w:val="none" w:sz="0" w:space="0" w:color="auto"/>
        <w:bottom w:val="none" w:sz="0" w:space="0" w:color="auto"/>
        <w:right w:val="none" w:sz="0" w:space="0" w:color="auto"/>
      </w:divBdr>
    </w:div>
    <w:div w:id="1700156549">
      <w:bodyDiv w:val="1"/>
      <w:marLeft w:val="0"/>
      <w:marRight w:val="0"/>
      <w:marTop w:val="0"/>
      <w:marBottom w:val="0"/>
      <w:divBdr>
        <w:top w:val="none" w:sz="0" w:space="0" w:color="auto"/>
        <w:left w:val="none" w:sz="0" w:space="0" w:color="auto"/>
        <w:bottom w:val="none" w:sz="0" w:space="0" w:color="auto"/>
        <w:right w:val="none" w:sz="0" w:space="0" w:color="auto"/>
      </w:divBdr>
    </w:div>
    <w:div w:id="1700349218">
      <w:bodyDiv w:val="1"/>
      <w:marLeft w:val="0"/>
      <w:marRight w:val="0"/>
      <w:marTop w:val="0"/>
      <w:marBottom w:val="0"/>
      <w:divBdr>
        <w:top w:val="none" w:sz="0" w:space="0" w:color="auto"/>
        <w:left w:val="none" w:sz="0" w:space="0" w:color="auto"/>
        <w:bottom w:val="none" w:sz="0" w:space="0" w:color="auto"/>
        <w:right w:val="none" w:sz="0" w:space="0" w:color="auto"/>
      </w:divBdr>
    </w:div>
    <w:div w:id="1702517016">
      <w:bodyDiv w:val="1"/>
      <w:marLeft w:val="0"/>
      <w:marRight w:val="0"/>
      <w:marTop w:val="0"/>
      <w:marBottom w:val="0"/>
      <w:divBdr>
        <w:top w:val="none" w:sz="0" w:space="0" w:color="auto"/>
        <w:left w:val="none" w:sz="0" w:space="0" w:color="auto"/>
        <w:bottom w:val="none" w:sz="0" w:space="0" w:color="auto"/>
        <w:right w:val="none" w:sz="0" w:space="0" w:color="auto"/>
      </w:divBdr>
    </w:div>
    <w:div w:id="1703356764">
      <w:bodyDiv w:val="1"/>
      <w:marLeft w:val="0"/>
      <w:marRight w:val="0"/>
      <w:marTop w:val="0"/>
      <w:marBottom w:val="0"/>
      <w:divBdr>
        <w:top w:val="none" w:sz="0" w:space="0" w:color="auto"/>
        <w:left w:val="none" w:sz="0" w:space="0" w:color="auto"/>
        <w:bottom w:val="none" w:sz="0" w:space="0" w:color="auto"/>
        <w:right w:val="none" w:sz="0" w:space="0" w:color="auto"/>
      </w:divBdr>
    </w:div>
    <w:div w:id="1703363064">
      <w:bodyDiv w:val="1"/>
      <w:marLeft w:val="0"/>
      <w:marRight w:val="0"/>
      <w:marTop w:val="0"/>
      <w:marBottom w:val="0"/>
      <w:divBdr>
        <w:top w:val="none" w:sz="0" w:space="0" w:color="auto"/>
        <w:left w:val="none" w:sz="0" w:space="0" w:color="auto"/>
        <w:bottom w:val="none" w:sz="0" w:space="0" w:color="auto"/>
        <w:right w:val="none" w:sz="0" w:space="0" w:color="auto"/>
      </w:divBdr>
    </w:div>
    <w:div w:id="1704088016">
      <w:bodyDiv w:val="1"/>
      <w:marLeft w:val="0"/>
      <w:marRight w:val="0"/>
      <w:marTop w:val="0"/>
      <w:marBottom w:val="0"/>
      <w:divBdr>
        <w:top w:val="none" w:sz="0" w:space="0" w:color="auto"/>
        <w:left w:val="none" w:sz="0" w:space="0" w:color="auto"/>
        <w:bottom w:val="none" w:sz="0" w:space="0" w:color="auto"/>
        <w:right w:val="none" w:sz="0" w:space="0" w:color="auto"/>
      </w:divBdr>
    </w:div>
    <w:div w:id="1704552351">
      <w:bodyDiv w:val="1"/>
      <w:marLeft w:val="0"/>
      <w:marRight w:val="0"/>
      <w:marTop w:val="0"/>
      <w:marBottom w:val="0"/>
      <w:divBdr>
        <w:top w:val="none" w:sz="0" w:space="0" w:color="auto"/>
        <w:left w:val="none" w:sz="0" w:space="0" w:color="auto"/>
        <w:bottom w:val="none" w:sz="0" w:space="0" w:color="auto"/>
        <w:right w:val="none" w:sz="0" w:space="0" w:color="auto"/>
      </w:divBdr>
    </w:div>
    <w:div w:id="1705203830">
      <w:bodyDiv w:val="1"/>
      <w:marLeft w:val="0"/>
      <w:marRight w:val="0"/>
      <w:marTop w:val="0"/>
      <w:marBottom w:val="0"/>
      <w:divBdr>
        <w:top w:val="none" w:sz="0" w:space="0" w:color="auto"/>
        <w:left w:val="none" w:sz="0" w:space="0" w:color="auto"/>
        <w:bottom w:val="none" w:sz="0" w:space="0" w:color="auto"/>
        <w:right w:val="none" w:sz="0" w:space="0" w:color="auto"/>
      </w:divBdr>
    </w:div>
    <w:div w:id="1705207987">
      <w:bodyDiv w:val="1"/>
      <w:marLeft w:val="0"/>
      <w:marRight w:val="0"/>
      <w:marTop w:val="0"/>
      <w:marBottom w:val="0"/>
      <w:divBdr>
        <w:top w:val="none" w:sz="0" w:space="0" w:color="auto"/>
        <w:left w:val="none" w:sz="0" w:space="0" w:color="auto"/>
        <w:bottom w:val="none" w:sz="0" w:space="0" w:color="auto"/>
        <w:right w:val="none" w:sz="0" w:space="0" w:color="auto"/>
      </w:divBdr>
    </w:div>
    <w:div w:id="1706707684">
      <w:bodyDiv w:val="1"/>
      <w:marLeft w:val="0"/>
      <w:marRight w:val="0"/>
      <w:marTop w:val="0"/>
      <w:marBottom w:val="0"/>
      <w:divBdr>
        <w:top w:val="none" w:sz="0" w:space="0" w:color="auto"/>
        <w:left w:val="none" w:sz="0" w:space="0" w:color="auto"/>
        <w:bottom w:val="none" w:sz="0" w:space="0" w:color="auto"/>
        <w:right w:val="none" w:sz="0" w:space="0" w:color="auto"/>
      </w:divBdr>
    </w:div>
    <w:div w:id="1707487146">
      <w:bodyDiv w:val="1"/>
      <w:marLeft w:val="0"/>
      <w:marRight w:val="0"/>
      <w:marTop w:val="0"/>
      <w:marBottom w:val="0"/>
      <w:divBdr>
        <w:top w:val="none" w:sz="0" w:space="0" w:color="auto"/>
        <w:left w:val="none" w:sz="0" w:space="0" w:color="auto"/>
        <w:bottom w:val="none" w:sz="0" w:space="0" w:color="auto"/>
        <w:right w:val="none" w:sz="0" w:space="0" w:color="auto"/>
      </w:divBdr>
    </w:div>
    <w:div w:id="1708217685">
      <w:bodyDiv w:val="1"/>
      <w:marLeft w:val="0"/>
      <w:marRight w:val="0"/>
      <w:marTop w:val="0"/>
      <w:marBottom w:val="0"/>
      <w:divBdr>
        <w:top w:val="none" w:sz="0" w:space="0" w:color="auto"/>
        <w:left w:val="none" w:sz="0" w:space="0" w:color="auto"/>
        <w:bottom w:val="none" w:sz="0" w:space="0" w:color="auto"/>
        <w:right w:val="none" w:sz="0" w:space="0" w:color="auto"/>
      </w:divBdr>
    </w:div>
    <w:div w:id="1708986269">
      <w:bodyDiv w:val="1"/>
      <w:marLeft w:val="0"/>
      <w:marRight w:val="0"/>
      <w:marTop w:val="0"/>
      <w:marBottom w:val="0"/>
      <w:divBdr>
        <w:top w:val="none" w:sz="0" w:space="0" w:color="auto"/>
        <w:left w:val="none" w:sz="0" w:space="0" w:color="auto"/>
        <w:bottom w:val="none" w:sz="0" w:space="0" w:color="auto"/>
        <w:right w:val="none" w:sz="0" w:space="0" w:color="auto"/>
      </w:divBdr>
    </w:div>
    <w:div w:id="1709179802">
      <w:bodyDiv w:val="1"/>
      <w:marLeft w:val="0"/>
      <w:marRight w:val="0"/>
      <w:marTop w:val="0"/>
      <w:marBottom w:val="0"/>
      <w:divBdr>
        <w:top w:val="none" w:sz="0" w:space="0" w:color="auto"/>
        <w:left w:val="none" w:sz="0" w:space="0" w:color="auto"/>
        <w:bottom w:val="none" w:sz="0" w:space="0" w:color="auto"/>
        <w:right w:val="none" w:sz="0" w:space="0" w:color="auto"/>
      </w:divBdr>
    </w:div>
    <w:div w:id="1709724508">
      <w:bodyDiv w:val="1"/>
      <w:marLeft w:val="0"/>
      <w:marRight w:val="0"/>
      <w:marTop w:val="0"/>
      <w:marBottom w:val="0"/>
      <w:divBdr>
        <w:top w:val="none" w:sz="0" w:space="0" w:color="auto"/>
        <w:left w:val="none" w:sz="0" w:space="0" w:color="auto"/>
        <w:bottom w:val="none" w:sz="0" w:space="0" w:color="auto"/>
        <w:right w:val="none" w:sz="0" w:space="0" w:color="auto"/>
      </w:divBdr>
    </w:div>
    <w:div w:id="1711492853">
      <w:bodyDiv w:val="1"/>
      <w:marLeft w:val="0"/>
      <w:marRight w:val="0"/>
      <w:marTop w:val="0"/>
      <w:marBottom w:val="0"/>
      <w:divBdr>
        <w:top w:val="none" w:sz="0" w:space="0" w:color="auto"/>
        <w:left w:val="none" w:sz="0" w:space="0" w:color="auto"/>
        <w:bottom w:val="none" w:sz="0" w:space="0" w:color="auto"/>
        <w:right w:val="none" w:sz="0" w:space="0" w:color="auto"/>
      </w:divBdr>
    </w:div>
    <w:div w:id="1712000432">
      <w:bodyDiv w:val="1"/>
      <w:marLeft w:val="0"/>
      <w:marRight w:val="0"/>
      <w:marTop w:val="0"/>
      <w:marBottom w:val="0"/>
      <w:divBdr>
        <w:top w:val="none" w:sz="0" w:space="0" w:color="auto"/>
        <w:left w:val="none" w:sz="0" w:space="0" w:color="auto"/>
        <w:bottom w:val="none" w:sz="0" w:space="0" w:color="auto"/>
        <w:right w:val="none" w:sz="0" w:space="0" w:color="auto"/>
      </w:divBdr>
    </w:div>
    <w:div w:id="1713070641">
      <w:bodyDiv w:val="1"/>
      <w:marLeft w:val="0"/>
      <w:marRight w:val="0"/>
      <w:marTop w:val="0"/>
      <w:marBottom w:val="0"/>
      <w:divBdr>
        <w:top w:val="none" w:sz="0" w:space="0" w:color="auto"/>
        <w:left w:val="none" w:sz="0" w:space="0" w:color="auto"/>
        <w:bottom w:val="none" w:sz="0" w:space="0" w:color="auto"/>
        <w:right w:val="none" w:sz="0" w:space="0" w:color="auto"/>
      </w:divBdr>
    </w:div>
    <w:div w:id="1715084181">
      <w:bodyDiv w:val="1"/>
      <w:marLeft w:val="0"/>
      <w:marRight w:val="0"/>
      <w:marTop w:val="0"/>
      <w:marBottom w:val="0"/>
      <w:divBdr>
        <w:top w:val="none" w:sz="0" w:space="0" w:color="auto"/>
        <w:left w:val="none" w:sz="0" w:space="0" w:color="auto"/>
        <w:bottom w:val="none" w:sz="0" w:space="0" w:color="auto"/>
        <w:right w:val="none" w:sz="0" w:space="0" w:color="auto"/>
      </w:divBdr>
    </w:div>
    <w:div w:id="1716391763">
      <w:bodyDiv w:val="1"/>
      <w:marLeft w:val="0"/>
      <w:marRight w:val="0"/>
      <w:marTop w:val="0"/>
      <w:marBottom w:val="0"/>
      <w:divBdr>
        <w:top w:val="none" w:sz="0" w:space="0" w:color="auto"/>
        <w:left w:val="none" w:sz="0" w:space="0" w:color="auto"/>
        <w:bottom w:val="none" w:sz="0" w:space="0" w:color="auto"/>
        <w:right w:val="none" w:sz="0" w:space="0" w:color="auto"/>
      </w:divBdr>
    </w:div>
    <w:div w:id="1717654020">
      <w:bodyDiv w:val="1"/>
      <w:marLeft w:val="0"/>
      <w:marRight w:val="0"/>
      <w:marTop w:val="0"/>
      <w:marBottom w:val="0"/>
      <w:divBdr>
        <w:top w:val="none" w:sz="0" w:space="0" w:color="auto"/>
        <w:left w:val="none" w:sz="0" w:space="0" w:color="auto"/>
        <w:bottom w:val="none" w:sz="0" w:space="0" w:color="auto"/>
        <w:right w:val="none" w:sz="0" w:space="0" w:color="auto"/>
      </w:divBdr>
    </w:div>
    <w:div w:id="1717922418">
      <w:bodyDiv w:val="1"/>
      <w:marLeft w:val="0"/>
      <w:marRight w:val="0"/>
      <w:marTop w:val="0"/>
      <w:marBottom w:val="0"/>
      <w:divBdr>
        <w:top w:val="none" w:sz="0" w:space="0" w:color="auto"/>
        <w:left w:val="none" w:sz="0" w:space="0" w:color="auto"/>
        <w:bottom w:val="none" w:sz="0" w:space="0" w:color="auto"/>
        <w:right w:val="none" w:sz="0" w:space="0" w:color="auto"/>
      </w:divBdr>
    </w:div>
    <w:div w:id="1718159232">
      <w:bodyDiv w:val="1"/>
      <w:marLeft w:val="0"/>
      <w:marRight w:val="0"/>
      <w:marTop w:val="0"/>
      <w:marBottom w:val="0"/>
      <w:divBdr>
        <w:top w:val="none" w:sz="0" w:space="0" w:color="auto"/>
        <w:left w:val="none" w:sz="0" w:space="0" w:color="auto"/>
        <w:bottom w:val="none" w:sz="0" w:space="0" w:color="auto"/>
        <w:right w:val="none" w:sz="0" w:space="0" w:color="auto"/>
      </w:divBdr>
    </w:div>
    <w:div w:id="1718964510">
      <w:bodyDiv w:val="1"/>
      <w:marLeft w:val="0"/>
      <w:marRight w:val="0"/>
      <w:marTop w:val="0"/>
      <w:marBottom w:val="0"/>
      <w:divBdr>
        <w:top w:val="none" w:sz="0" w:space="0" w:color="auto"/>
        <w:left w:val="none" w:sz="0" w:space="0" w:color="auto"/>
        <w:bottom w:val="none" w:sz="0" w:space="0" w:color="auto"/>
        <w:right w:val="none" w:sz="0" w:space="0" w:color="auto"/>
      </w:divBdr>
    </w:div>
    <w:div w:id="1719234907">
      <w:bodyDiv w:val="1"/>
      <w:marLeft w:val="0"/>
      <w:marRight w:val="0"/>
      <w:marTop w:val="0"/>
      <w:marBottom w:val="0"/>
      <w:divBdr>
        <w:top w:val="none" w:sz="0" w:space="0" w:color="auto"/>
        <w:left w:val="none" w:sz="0" w:space="0" w:color="auto"/>
        <w:bottom w:val="none" w:sz="0" w:space="0" w:color="auto"/>
        <w:right w:val="none" w:sz="0" w:space="0" w:color="auto"/>
      </w:divBdr>
    </w:div>
    <w:div w:id="1722748207">
      <w:bodyDiv w:val="1"/>
      <w:marLeft w:val="0"/>
      <w:marRight w:val="0"/>
      <w:marTop w:val="0"/>
      <w:marBottom w:val="0"/>
      <w:divBdr>
        <w:top w:val="none" w:sz="0" w:space="0" w:color="auto"/>
        <w:left w:val="none" w:sz="0" w:space="0" w:color="auto"/>
        <w:bottom w:val="none" w:sz="0" w:space="0" w:color="auto"/>
        <w:right w:val="none" w:sz="0" w:space="0" w:color="auto"/>
      </w:divBdr>
    </w:div>
    <w:div w:id="1722973032">
      <w:bodyDiv w:val="1"/>
      <w:marLeft w:val="0"/>
      <w:marRight w:val="0"/>
      <w:marTop w:val="0"/>
      <w:marBottom w:val="0"/>
      <w:divBdr>
        <w:top w:val="none" w:sz="0" w:space="0" w:color="auto"/>
        <w:left w:val="none" w:sz="0" w:space="0" w:color="auto"/>
        <w:bottom w:val="none" w:sz="0" w:space="0" w:color="auto"/>
        <w:right w:val="none" w:sz="0" w:space="0" w:color="auto"/>
      </w:divBdr>
    </w:div>
    <w:div w:id="1723868811">
      <w:bodyDiv w:val="1"/>
      <w:marLeft w:val="0"/>
      <w:marRight w:val="0"/>
      <w:marTop w:val="0"/>
      <w:marBottom w:val="0"/>
      <w:divBdr>
        <w:top w:val="none" w:sz="0" w:space="0" w:color="auto"/>
        <w:left w:val="none" w:sz="0" w:space="0" w:color="auto"/>
        <w:bottom w:val="none" w:sz="0" w:space="0" w:color="auto"/>
        <w:right w:val="none" w:sz="0" w:space="0" w:color="auto"/>
      </w:divBdr>
    </w:div>
    <w:div w:id="1725106588">
      <w:bodyDiv w:val="1"/>
      <w:marLeft w:val="0"/>
      <w:marRight w:val="0"/>
      <w:marTop w:val="0"/>
      <w:marBottom w:val="0"/>
      <w:divBdr>
        <w:top w:val="none" w:sz="0" w:space="0" w:color="auto"/>
        <w:left w:val="none" w:sz="0" w:space="0" w:color="auto"/>
        <w:bottom w:val="none" w:sz="0" w:space="0" w:color="auto"/>
        <w:right w:val="none" w:sz="0" w:space="0" w:color="auto"/>
      </w:divBdr>
    </w:div>
    <w:div w:id="1725332324">
      <w:bodyDiv w:val="1"/>
      <w:marLeft w:val="0"/>
      <w:marRight w:val="0"/>
      <w:marTop w:val="0"/>
      <w:marBottom w:val="0"/>
      <w:divBdr>
        <w:top w:val="none" w:sz="0" w:space="0" w:color="auto"/>
        <w:left w:val="none" w:sz="0" w:space="0" w:color="auto"/>
        <w:bottom w:val="none" w:sz="0" w:space="0" w:color="auto"/>
        <w:right w:val="none" w:sz="0" w:space="0" w:color="auto"/>
      </w:divBdr>
    </w:div>
    <w:div w:id="1727604986">
      <w:bodyDiv w:val="1"/>
      <w:marLeft w:val="0"/>
      <w:marRight w:val="0"/>
      <w:marTop w:val="0"/>
      <w:marBottom w:val="0"/>
      <w:divBdr>
        <w:top w:val="none" w:sz="0" w:space="0" w:color="auto"/>
        <w:left w:val="none" w:sz="0" w:space="0" w:color="auto"/>
        <w:bottom w:val="none" w:sz="0" w:space="0" w:color="auto"/>
        <w:right w:val="none" w:sz="0" w:space="0" w:color="auto"/>
      </w:divBdr>
    </w:div>
    <w:div w:id="1729377180">
      <w:bodyDiv w:val="1"/>
      <w:marLeft w:val="0"/>
      <w:marRight w:val="0"/>
      <w:marTop w:val="0"/>
      <w:marBottom w:val="0"/>
      <w:divBdr>
        <w:top w:val="none" w:sz="0" w:space="0" w:color="auto"/>
        <w:left w:val="none" w:sz="0" w:space="0" w:color="auto"/>
        <w:bottom w:val="none" w:sz="0" w:space="0" w:color="auto"/>
        <w:right w:val="none" w:sz="0" w:space="0" w:color="auto"/>
      </w:divBdr>
    </w:div>
    <w:div w:id="1729574799">
      <w:bodyDiv w:val="1"/>
      <w:marLeft w:val="0"/>
      <w:marRight w:val="0"/>
      <w:marTop w:val="0"/>
      <w:marBottom w:val="0"/>
      <w:divBdr>
        <w:top w:val="none" w:sz="0" w:space="0" w:color="auto"/>
        <w:left w:val="none" w:sz="0" w:space="0" w:color="auto"/>
        <w:bottom w:val="none" w:sz="0" w:space="0" w:color="auto"/>
        <w:right w:val="none" w:sz="0" w:space="0" w:color="auto"/>
      </w:divBdr>
    </w:div>
    <w:div w:id="1729720612">
      <w:bodyDiv w:val="1"/>
      <w:marLeft w:val="0"/>
      <w:marRight w:val="0"/>
      <w:marTop w:val="0"/>
      <w:marBottom w:val="0"/>
      <w:divBdr>
        <w:top w:val="none" w:sz="0" w:space="0" w:color="auto"/>
        <w:left w:val="none" w:sz="0" w:space="0" w:color="auto"/>
        <w:bottom w:val="none" w:sz="0" w:space="0" w:color="auto"/>
        <w:right w:val="none" w:sz="0" w:space="0" w:color="auto"/>
      </w:divBdr>
    </w:div>
    <w:div w:id="1730029796">
      <w:bodyDiv w:val="1"/>
      <w:marLeft w:val="0"/>
      <w:marRight w:val="0"/>
      <w:marTop w:val="0"/>
      <w:marBottom w:val="0"/>
      <w:divBdr>
        <w:top w:val="none" w:sz="0" w:space="0" w:color="auto"/>
        <w:left w:val="none" w:sz="0" w:space="0" w:color="auto"/>
        <w:bottom w:val="none" w:sz="0" w:space="0" w:color="auto"/>
        <w:right w:val="none" w:sz="0" w:space="0" w:color="auto"/>
      </w:divBdr>
    </w:div>
    <w:div w:id="1730686906">
      <w:bodyDiv w:val="1"/>
      <w:marLeft w:val="0"/>
      <w:marRight w:val="0"/>
      <w:marTop w:val="0"/>
      <w:marBottom w:val="0"/>
      <w:divBdr>
        <w:top w:val="none" w:sz="0" w:space="0" w:color="auto"/>
        <w:left w:val="none" w:sz="0" w:space="0" w:color="auto"/>
        <w:bottom w:val="none" w:sz="0" w:space="0" w:color="auto"/>
        <w:right w:val="none" w:sz="0" w:space="0" w:color="auto"/>
      </w:divBdr>
    </w:div>
    <w:div w:id="1730690126">
      <w:bodyDiv w:val="1"/>
      <w:marLeft w:val="0"/>
      <w:marRight w:val="0"/>
      <w:marTop w:val="0"/>
      <w:marBottom w:val="0"/>
      <w:divBdr>
        <w:top w:val="none" w:sz="0" w:space="0" w:color="auto"/>
        <w:left w:val="none" w:sz="0" w:space="0" w:color="auto"/>
        <w:bottom w:val="none" w:sz="0" w:space="0" w:color="auto"/>
        <w:right w:val="none" w:sz="0" w:space="0" w:color="auto"/>
      </w:divBdr>
    </w:div>
    <w:div w:id="1731490833">
      <w:bodyDiv w:val="1"/>
      <w:marLeft w:val="0"/>
      <w:marRight w:val="0"/>
      <w:marTop w:val="0"/>
      <w:marBottom w:val="0"/>
      <w:divBdr>
        <w:top w:val="none" w:sz="0" w:space="0" w:color="auto"/>
        <w:left w:val="none" w:sz="0" w:space="0" w:color="auto"/>
        <w:bottom w:val="none" w:sz="0" w:space="0" w:color="auto"/>
        <w:right w:val="none" w:sz="0" w:space="0" w:color="auto"/>
      </w:divBdr>
    </w:div>
    <w:div w:id="1732188270">
      <w:bodyDiv w:val="1"/>
      <w:marLeft w:val="0"/>
      <w:marRight w:val="0"/>
      <w:marTop w:val="0"/>
      <w:marBottom w:val="0"/>
      <w:divBdr>
        <w:top w:val="none" w:sz="0" w:space="0" w:color="auto"/>
        <w:left w:val="none" w:sz="0" w:space="0" w:color="auto"/>
        <w:bottom w:val="none" w:sz="0" w:space="0" w:color="auto"/>
        <w:right w:val="none" w:sz="0" w:space="0" w:color="auto"/>
      </w:divBdr>
    </w:div>
    <w:div w:id="1732773657">
      <w:bodyDiv w:val="1"/>
      <w:marLeft w:val="0"/>
      <w:marRight w:val="0"/>
      <w:marTop w:val="0"/>
      <w:marBottom w:val="0"/>
      <w:divBdr>
        <w:top w:val="none" w:sz="0" w:space="0" w:color="auto"/>
        <w:left w:val="none" w:sz="0" w:space="0" w:color="auto"/>
        <w:bottom w:val="none" w:sz="0" w:space="0" w:color="auto"/>
        <w:right w:val="none" w:sz="0" w:space="0" w:color="auto"/>
      </w:divBdr>
    </w:div>
    <w:div w:id="1732773936">
      <w:bodyDiv w:val="1"/>
      <w:marLeft w:val="0"/>
      <w:marRight w:val="0"/>
      <w:marTop w:val="0"/>
      <w:marBottom w:val="0"/>
      <w:divBdr>
        <w:top w:val="none" w:sz="0" w:space="0" w:color="auto"/>
        <w:left w:val="none" w:sz="0" w:space="0" w:color="auto"/>
        <w:bottom w:val="none" w:sz="0" w:space="0" w:color="auto"/>
        <w:right w:val="none" w:sz="0" w:space="0" w:color="auto"/>
      </w:divBdr>
    </w:div>
    <w:div w:id="1732923075">
      <w:bodyDiv w:val="1"/>
      <w:marLeft w:val="0"/>
      <w:marRight w:val="0"/>
      <w:marTop w:val="0"/>
      <w:marBottom w:val="0"/>
      <w:divBdr>
        <w:top w:val="none" w:sz="0" w:space="0" w:color="auto"/>
        <w:left w:val="none" w:sz="0" w:space="0" w:color="auto"/>
        <w:bottom w:val="none" w:sz="0" w:space="0" w:color="auto"/>
        <w:right w:val="none" w:sz="0" w:space="0" w:color="auto"/>
      </w:divBdr>
    </w:div>
    <w:div w:id="1734347231">
      <w:bodyDiv w:val="1"/>
      <w:marLeft w:val="0"/>
      <w:marRight w:val="0"/>
      <w:marTop w:val="0"/>
      <w:marBottom w:val="0"/>
      <w:divBdr>
        <w:top w:val="none" w:sz="0" w:space="0" w:color="auto"/>
        <w:left w:val="none" w:sz="0" w:space="0" w:color="auto"/>
        <w:bottom w:val="none" w:sz="0" w:space="0" w:color="auto"/>
        <w:right w:val="none" w:sz="0" w:space="0" w:color="auto"/>
      </w:divBdr>
    </w:div>
    <w:div w:id="1734505907">
      <w:bodyDiv w:val="1"/>
      <w:marLeft w:val="0"/>
      <w:marRight w:val="0"/>
      <w:marTop w:val="0"/>
      <w:marBottom w:val="0"/>
      <w:divBdr>
        <w:top w:val="none" w:sz="0" w:space="0" w:color="auto"/>
        <w:left w:val="none" w:sz="0" w:space="0" w:color="auto"/>
        <w:bottom w:val="none" w:sz="0" w:space="0" w:color="auto"/>
        <w:right w:val="none" w:sz="0" w:space="0" w:color="auto"/>
      </w:divBdr>
    </w:div>
    <w:div w:id="1734697705">
      <w:bodyDiv w:val="1"/>
      <w:marLeft w:val="0"/>
      <w:marRight w:val="0"/>
      <w:marTop w:val="0"/>
      <w:marBottom w:val="0"/>
      <w:divBdr>
        <w:top w:val="none" w:sz="0" w:space="0" w:color="auto"/>
        <w:left w:val="none" w:sz="0" w:space="0" w:color="auto"/>
        <w:bottom w:val="none" w:sz="0" w:space="0" w:color="auto"/>
        <w:right w:val="none" w:sz="0" w:space="0" w:color="auto"/>
      </w:divBdr>
    </w:div>
    <w:div w:id="1736275382">
      <w:bodyDiv w:val="1"/>
      <w:marLeft w:val="0"/>
      <w:marRight w:val="0"/>
      <w:marTop w:val="0"/>
      <w:marBottom w:val="0"/>
      <w:divBdr>
        <w:top w:val="none" w:sz="0" w:space="0" w:color="auto"/>
        <w:left w:val="none" w:sz="0" w:space="0" w:color="auto"/>
        <w:bottom w:val="none" w:sz="0" w:space="0" w:color="auto"/>
        <w:right w:val="none" w:sz="0" w:space="0" w:color="auto"/>
      </w:divBdr>
    </w:div>
    <w:div w:id="1737118683">
      <w:bodyDiv w:val="1"/>
      <w:marLeft w:val="0"/>
      <w:marRight w:val="0"/>
      <w:marTop w:val="0"/>
      <w:marBottom w:val="0"/>
      <w:divBdr>
        <w:top w:val="none" w:sz="0" w:space="0" w:color="auto"/>
        <w:left w:val="none" w:sz="0" w:space="0" w:color="auto"/>
        <w:bottom w:val="none" w:sz="0" w:space="0" w:color="auto"/>
        <w:right w:val="none" w:sz="0" w:space="0" w:color="auto"/>
      </w:divBdr>
    </w:div>
    <w:div w:id="1737429813">
      <w:bodyDiv w:val="1"/>
      <w:marLeft w:val="0"/>
      <w:marRight w:val="0"/>
      <w:marTop w:val="0"/>
      <w:marBottom w:val="0"/>
      <w:divBdr>
        <w:top w:val="none" w:sz="0" w:space="0" w:color="auto"/>
        <w:left w:val="none" w:sz="0" w:space="0" w:color="auto"/>
        <w:bottom w:val="none" w:sz="0" w:space="0" w:color="auto"/>
        <w:right w:val="none" w:sz="0" w:space="0" w:color="auto"/>
      </w:divBdr>
    </w:div>
    <w:div w:id="1737510599">
      <w:bodyDiv w:val="1"/>
      <w:marLeft w:val="0"/>
      <w:marRight w:val="0"/>
      <w:marTop w:val="0"/>
      <w:marBottom w:val="0"/>
      <w:divBdr>
        <w:top w:val="none" w:sz="0" w:space="0" w:color="auto"/>
        <w:left w:val="none" w:sz="0" w:space="0" w:color="auto"/>
        <w:bottom w:val="none" w:sz="0" w:space="0" w:color="auto"/>
        <w:right w:val="none" w:sz="0" w:space="0" w:color="auto"/>
      </w:divBdr>
    </w:div>
    <w:div w:id="1737969894">
      <w:bodyDiv w:val="1"/>
      <w:marLeft w:val="0"/>
      <w:marRight w:val="0"/>
      <w:marTop w:val="0"/>
      <w:marBottom w:val="0"/>
      <w:divBdr>
        <w:top w:val="none" w:sz="0" w:space="0" w:color="auto"/>
        <w:left w:val="none" w:sz="0" w:space="0" w:color="auto"/>
        <w:bottom w:val="none" w:sz="0" w:space="0" w:color="auto"/>
        <w:right w:val="none" w:sz="0" w:space="0" w:color="auto"/>
      </w:divBdr>
    </w:div>
    <w:div w:id="1739092473">
      <w:bodyDiv w:val="1"/>
      <w:marLeft w:val="0"/>
      <w:marRight w:val="0"/>
      <w:marTop w:val="0"/>
      <w:marBottom w:val="0"/>
      <w:divBdr>
        <w:top w:val="none" w:sz="0" w:space="0" w:color="auto"/>
        <w:left w:val="none" w:sz="0" w:space="0" w:color="auto"/>
        <w:bottom w:val="none" w:sz="0" w:space="0" w:color="auto"/>
        <w:right w:val="none" w:sz="0" w:space="0" w:color="auto"/>
      </w:divBdr>
    </w:div>
    <w:div w:id="1740329169">
      <w:bodyDiv w:val="1"/>
      <w:marLeft w:val="0"/>
      <w:marRight w:val="0"/>
      <w:marTop w:val="0"/>
      <w:marBottom w:val="0"/>
      <w:divBdr>
        <w:top w:val="none" w:sz="0" w:space="0" w:color="auto"/>
        <w:left w:val="none" w:sz="0" w:space="0" w:color="auto"/>
        <w:bottom w:val="none" w:sz="0" w:space="0" w:color="auto"/>
        <w:right w:val="none" w:sz="0" w:space="0" w:color="auto"/>
      </w:divBdr>
    </w:div>
    <w:div w:id="1743022006">
      <w:bodyDiv w:val="1"/>
      <w:marLeft w:val="0"/>
      <w:marRight w:val="0"/>
      <w:marTop w:val="0"/>
      <w:marBottom w:val="0"/>
      <w:divBdr>
        <w:top w:val="none" w:sz="0" w:space="0" w:color="auto"/>
        <w:left w:val="none" w:sz="0" w:space="0" w:color="auto"/>
        <w:bottom w:val="none" w:sz="0" w:space="0" w:color="auto"/>
        <w:right w:val="none" w:sz="0" w:space="0" w:color="auto"/>
      </w:divBdr>
    </w:div>
    <w:div w:id="1743333579">
      <w:bodyDiv w:val="1"/>
      <w:marLeft w:val="0"/>
      <w:marRight w:val="0"/>
      <w:marTop w:val="0"/>
      <w:marBottom w:val="0"/>
      <w:divBdr>
        <w:top w:val="none" w:sz="0" w:space="0" w:color="auto"/>
        <w:left w:val="none" w:sz="0" w:space="0" w:color="auto"/>
        <w:bottom w:val="none" w:sz="0" w:space="0" w:color="auto"/>
        <w:right w:val="none" w:sz="0" w:space="0" w:color="auto"/>
      </w:divBdr>
    </w:div>
    <w:div w:id="1745109306">
      <w:bodyDiv w:val="1"/>
      <w:marLeft w:val="0"/>
      <w:marRight w:val="0"/>
      <w:marTop w:val="0"/>
      <w:marBottom w:val="0"/>
      <w:divBdr>
        <w:top w:val="none" w:sz="0" w:space="0" w:color="auto"/>
        <w:left w:val="none" w:sz="0" w:space="0" w:color="auto"/>
        <w:bottom w:val="none" w:sz="0" w:space="0" w:color="auto"/>
        <w:right w:val="none" w:sz="0" w:space="0" w:color="auto"/>
      </w:divBdr>
    </w:div>
    <w:div w:id="1745713720">
      <w:bodyDiv w:val="1"/>
      <w:marLeft w:val="0"/>
      <w:marRight w:val="0"/>
      <w:marTop w:val="0"/>
      <w:marBottom w:val="0"/>
      <w:divBdr>
        <w:top w:val="none" w:sz="0" w:space="0" w:color="auto"/>
        <w:left w:val="none" w:sz="0" w:space="0" w:color="auto"/>
        <w:bottom w:val="none" w:sz="0" w:space="0" w:color="auto"/>
        <w:right w:val="none" w:sz="0" w:space="0" w:color="auto"/>
      </w:divBdr>
    </w:div>
    <w:div w:id="1746299990">
      <w:bodyDiv w:val="1"/>
      <w:marLeft w:val="0"/>
      <w:marRight w:val="0"/>
      <w:marTop w:val="0"/>
      <w:marBottom w:val="0"/>
      <w:divBdr>
        <w:top w:val="none" w:sz="0" w:space="0" w:color="auto"/>
        <w:left w:val="none" w:sz="0" w:space="0" w:color="auto"/>
        <w:bottom w:val="none" w:sz="0" w:space="0" w:color="auto"/>
        <w:right w:val="none" w:sz="0" w:space="0" w:color="auto"/>
      </w:divBdr>
    </w:div>
    <w:div w:id="1746339180">
      <w:bodyDiv w:val="1"/>
      <w:marLeft w:val="0"/>
      <w:marRight w:val="0"/>
      <w:marTop w:val="0"/>
      <w:marBottom w:val="0"/>
      <w:divBdr>
        <w:top w:val="none" w:sz="0" w:space="0" w:color="auto"/>
        <w:left w:val="none" w:sz="0" w:space="0" w:color="auto"/>
        <w:bottom w:val="none" w:sz="0" w:space="0" w:color="auto"/>
        <w:right w:val="none" w:sz="0" w:space="0" w:color="auto"/>
      </w:divBdr>
    </w:div>
    <w:div w:id="1746797754">
      <w:bodyDiv w:val="1"/>
      <w:marLeft w:val="0"/>
      <w:marRight w:val="0"/>
      <w:marTop w:val="0"/>
      <w:marBottom w:val="0"/>
      <w:divBdr>
        <w:top w:val="none" w:sz="0" w:space="0" w:color="auto"/>
        <w:left w:val="none" w:sz="0" w:space="0" w:color="auto"/>
        <w:bottom w:val="none" w:sz="0" w:space="0" w:color="auto"/>
        <w:right w:val="none" w:sz="0" w:space="0" w:color="auto"/>
      </w:divBdr>
    </w:div>
    <w:div w:id="1747414490">
      <w:bodyDiv w:val="1"/>
      <w:marLeft w:val="0"/>
      <w:marRight w:val="0"/>
      <w:marTop w:val="0"/>
      <w:marBottom w:val="0"/>
      <w:divBdr>
        <w:top w:val="none" w:sz="0" w:space="0" w:color="auto"/>
        <w:left w:val="none" w:sz="0" w:space="0" w:color="auto"/>
        <w:bottom w:val="none" w:sz="0" w:space="0" w:color="auto"/>
        <w:right w:val="none" w:sz="0" w:space="0" w:color="auto"/>
      </w:divBdr>
    </w:div>
    <w:div w:id="1747457981">
      <w:bodyDiv w:val="1"/>
      <w:marLeft w:val="0"/>
      <w:marRight w:val="0"/>
      <w:marTop w:val="0"/>
      <w:marBottom w:val="0"/>
      <w:divBdr>
        <w:top w:val="none" w:sz="0" w:space="0" w:color="auto"/>
        <w:left w:val="none" w:sz="0" w:space="0" w:color="auto"/>
        <w:bottom w:val="none" w:sz="0" w:space="0" w:color="auto"/>
        <w:right w:val="none" w:sz="0" w:space="0" w:color="auto"/>
      </w:divBdr>
    </w:div>
    <w:div w:id="1748188158">
      <w:bodyDiv w:val="1"/>
      <w:marLeft w:val="0"/>
      <w:marRight w:val="0"/>
      <w:marTop w:val="0"/>
      <w:marBottom w:val="0"/>
      <w:divBdr>
        <w:top w:val="none" w:sz="0" w:space="0" w:color="auto"/>
        <w:left w:val="none" w:sz="0" w:space="0" w:color="auto"/>
        <w:bottom w:val="none" w:sz="0" w:space="0" w:color="auto"/>
        <w:right w:val="none" w:sz="0" w:space="0" w:color="auto"/>
      </w:divBdr>
    </w:div>
    <w:div w:id="1749959910">
      <w:bodyDiv w:val="1"/>
      <w:marLeft w:val="0"/>
      <w:marRight w:val="0"/>
      <w:marTop w:val="0"/>
      <w:marBottom w:val="0"/>
      <w:divBdr>
        <w:top w:val="none" w:sz="0" w:space="0" w:color="auto"/>
        <w:left w:val="none" w:sz="0" w:space="0" w:color="auto"/>
        <w:bottom w:val="none" w:sz="0" w:space="0" w:color="auto"/>
        <w:right w:val="none" w:sz="0" w:space="0" w:color="auto"/>
      </w:divBdr>
    </w:div>
    <w:div w:id="1750035029">
      <w:bodyDiv w:val="1"/>
      <w:marLeft w:val="0"/>
      <w:marRight w:val="0"/>
      <w:marTop w:val="0"/>
      <w:marBottom w:val="0"/>
      <w:divBdr>
        <w:top w:val="none" w:sz="0" w:space="0" w:color="auto"/>
        <w:left w:val="none" w:sz="0" w:space="0" w:color="auto"/>
        <w:bottom w:val="none" w:sz="0" w:space="0" w:color="auto"/>
        <w:right w:val="none" w:sz="0" w:space="0" w:color="auto"/>
      </w:divBdr>
    </w:div>
    <w:div w:id="1752309814">
      <w:bodyDiv w:val="1"/>
      <w:marLeft w:val="0"/>
      <w:marRight w:val="0"/>
      <w:marTop w:val="0"/>
      <w:marBottom w:val="0"/>
      <w:divBdr>
        <w:top w:val="none" w:sz="0" w:space="0" w:color="auto"/>
        <w:left w:val="none" w:sz="0" w:space="0" w:color="auto"/>
        <w:bottom w:val="none" w:sz="0" w:space="0" w:color="auto"/>
        <w:right w:val="none" w:sz="0" w:space="0" w:color="auto"/>
      </w:divBdr>
    </w:div>
    <w:div w:id="1753357696">
      <w:bodyDiv w:val="1"/>
      <w:marLeft w:val="0"/>
      <w:marRight w:val="0"/>
      <w:marTop w:val="0"/>
      <w:marBottom w:val="0"/>
      <w:divBdr>
        <w:top w:val="none" w:sz="0" w:space="0" w:color="auto"/>
        <w:left w:val="none" w:sz="0" w:space="0" w:color="auto"/>
        <w:bottom w:val="none" w:sz="0" w:space="0" w:color="auto"/>
        <w:right w:val="none" w:sz="0" w:space="0" w:color="auto"/>
      </w:divBdr>
    </w:div>
    <w:div w:id="1754544668">
      <w:bodyDiv w:val="1"/>
      <w:marLeft w:val="0"/>
      <w:marRight w:val="0"/>
      <w:marTop w:val="0"/>
      <w:marBottom w:val="0"/>
      <w:divBdr>
        <w:top w:val="none" w:sz="0" w:space="0" w:color="auto"/>
        <w:left w:val="none" w:sz="0" w:space="0" w:color="auto"/>
        <w:bottom w:val="none" w:sz="0" w:space="0" w:color="auto"/>
        <w:right w:val="none" w:sz="0" w:space="0" w:color="auto"/>
      </w:divBdr>
    </w:div>
    <w:div w:id="1754621070">
      <w:bodyDiv w:val="1"/>
      <w:marLeft w:val="0"/>
      <w:marRight w:val="0"/>
      <w:marTop w:val="0"/>
      <w:marBottom w:val="0"/>
      <w:divBdr>
        <w:top w:val="none" w:sz="0" w:space="0" w:color="auto"/>
        <w:left w:val="none" w:sz="0" w:space="0" w:color="auto"/>
        <w:bottom w:val="none" w:sz="0" w:space="0" w:color="auto"/>
        <w:right w:val="none" w:sz="0" w:space="0" w:color="auto"/>
      </w:divBdr>
    </w:div>
    <w:div w:id="1755125882">
      <w:bodyDiv w:val="1"/>
      <w:marLeft w:val="0"/>
      <w:marRight w:val="0"/>
      <w:marTop w:val="0"/>
      <w:marBottom w:val="0"/>
      <w:divBdr>
        <w:top w:val="none" w:sz="0" w:space="0" w:color="auto"/>
        <w:left w:val="none" w:sz="0" w:space="0" w:color="auto"/>
        <w:bottom w:val="none" w:sz="0" w:space="0" w:color="auto"/>
        <w:right w:val="none" w:sz="0" w:space="0" w:color="auto"/>
      </w:divBdr>
    </w:div>
    <w:div w:id="1755395843">
      <w:bodyDiv w:val="1"/>
      <w:marLeft w:val="0"/>
      <w:marRight w:val="0"/>
      <w:marTop w:val="0"/>
      <w:marBottom w:val="0"/>
      <w:divBdr>
        <w:top w:val="none" w:sz="0" w:space="0" w:color="auto"/>
        <w:left w:val="none" w:sz="0" w:space="0" w:color="auto"/>
        <w:bottom w:val="none" w:sz="0" w:space="0" w:color="auto"/>
        <w:right w:val="none" w:sz="0" w:space="0" w:color="auto"/>
      </w:divBdr>
    </w:div>
    <w:div w:id="1755545273">
      <w:bodyDiv w:val="1"/>
      <w:marLeft w:val="0"/>
      <w:marRight w:val="0"/>
      <w:marTop w:val="0"/>
      <w:marBottom w:val="0"/>
      <w:divBdr>
        <w:top w:val="none" w:sz="0" w:space="0" w:color="auto"/>
        <w:left w:val="none" w:sz="0" w:space="0" w:color="auto"/>
        <w:bottom w:val="none" w:sz="0" w:space="0" w:color="auto"/>
        <w:right w:val="none" w:sz="0" w:space="0" w:color="auto"/>
      </w:divBdr>
    </w:div>
    <w:div w:id="1756390424">
      <w:bodyDiv w:val="1"/>
      <w:marLeft w:val="0"/>
      <w:marRight w:val="0"/>
      <w:marTop w:val="0"/>
      <w:marBottom w:val="0"/>
      <w:divBdr>
        <w:top w:val="none" w:sz="0" w:space="0" w:color="auto"/>
        <w:left w:val="none" w:sz="0" w:space="0" w:color="auto"/>
        <w:bottom w:val="none" w:sz="0" w:space="0" w:color="auto"/>
        <w:right w:val="none" w:sz="0" w:space="0" w:color="auto"/>
      </w:divBdr>
    </w:div>
    <w:div w:id="1757168918">
      <w:bodyDiv w:val="1"/>
      <w:marLeft w:val="0"/>
      <w:marRight w:val="0"/>
      <w:marTop w:val="0"/>
      <w:marBottom w:val="0"/>
      <w:divBdr>
        <w:top w:val="none" w:sz="0" w:space="0" w:color="auto"/>
        <w:left w:val="none" w:sz="0" w:space="0" w:color="auto"/>
        <w:bottom w:val="none" w:sz="0" w:space="0" w:color="auto"/>
        <w:right w:val="none" w:sz="0" w:space="0" w:color="auto"/>
      </w:divBdr>
    </w:div>
    <w:div w:id="1757479410">
      <w:bodyDiv w:val="1"/>
      <w:marLeft w:val="0"/>
      <w:marRight w:val="0"/>
      <w:marTop w:val="0"/>
      <w:marBottom w:val="0"/>
      <w:divBdr>
        <w:top w:val="none" w:sz="0" w:space="0" w:color="auto"/>
        <w:left w:val="none" w:sz="0" w:space="0" w:color="auto"/>
        <w:bottom w:val="none" w:sz="0" w:space="0" w:color="auto"/>
        <w:right w:val="none" w:sz="0" w:space="0" w:color="auto"/>
      </w:divBdr>
    </w:div>
    <w:div w:id="1758408029">
      <w:bodyDiv w:val="1"/>
      <w:marLeft w:val="0"/>
      <w:marRight w:val="0"/>
      <w:marTop w:val="0"/>
      <w:marBottom w:val="0"/>
      <w:divBdr>
        <w:top w:val="none" w:sz="0" w:space="0" w:color="auto"/>
        <w:left w:val="none" w:sz="0" w:space="0" w:color="auto"/>
        <w:bottom w:val="none" w:sz="0" w:space="0" w:color="auto"/>
        <w:right w:val="none" w:sz="0" w:space="0" w:color="auto"/>
      </w:divBdr>
    </w:div>
    <w:div w:id="1758556721">
      <w:bodyDiv w:val="1"/>
      <w:marLeft w:val="0"/>
      <w:marRight w:val="0"/>
      <w:marTop w:val="0"/>
      <w:marBottom w:val="0"/>
      <w:divBdr>
        <w:top w:val="none" w:sz="0" w:space="0" w:color="auto"/>
        <w:left w:val="none" w:sz="0" w:space="0" w:color="auto"/>
        <w:bottom w:val="none" w:sz="0" w:space="0" w:color="auto"/>
        <w:right w:val="none" w:sz="0" w:space="0" w:color="auto"/>
      </w:divBdr>
    </w:div>
    <w:div w:id="1759205677">
      <w:bodyDiv w:val="1"/>
      <w:marLeft w:val="0"/>
      <w:marRight w:val="0"/>
      <w:marTop w:val="0"/>
      <w:marBottom w:val="0"/>
      <w:divBdr>
        <w:top w:val="none" w:sz="0" w:space="0" w:color="auto"/>
        <w:left w:val="none" w:sz="0" w:space="0" w:color="auto"/>
        <w:bottom w:val="none" w:sz="0" w:space="0" w:color="auto"/>
        <w:right w:val="none" w:sz="0" w:space="0" w:color="auto"/>
      </w:divBdr>
    </w:div>
    <w:div w:id="1759984126">
      <w:bodyDiv w:val="1"/>
      <w:marLeft w:val="0"/>
      <w:marRight w:val="0"/>
      <w:marTop w:val="0"/>
      <w:marBottom w:val="0"/>
      <w:divBdr>
        <w:top w:val="none" w:sz="0" w:space="0" w:color="auto"/>
        <w:left w:val="none" w:sz="0" w:space="0" w:color="auto"/>
        <w:bottom w:val="none" w:sz="0" w:space="0" w:color="auto"/>
        <w:right w:val="none" w:sz="0" w:space="0" w:color="auto"/>
      </w:divBdr>
    </w:div>
    <w:div w:id="1760100944">
      <w:bodyDiv w:val="1"/>
      <w:marLeft w:val="0"/>
      <w:marRight w:val="0"/>
      <w:marTop w:val="0"/>
      <w:marBottom w:val="0"/>
      <w:divBdr>
        <w:top w:val="none" w:sz="0" w:space="0" w:color="auto"/>
        <w:left w:val="none" w:sz="0" w:space="0" w:color="auto"/>
        <w:bottom w:val="none" w:sz="0" w:space="0" w:color="auto"/>
        <w:right w:val="none" w:sz="0" w:space="0" w:color="auto"/>
      </w:divBdr>
    </w:div>
    <w:div w:id="1761220373">
      <w:bodyDiv w:val="1"/>
      <w:marLeft w:val="0"/>
      <w:marRight w:val="0"/>
      <w:marTop w:val="0"/>
      <w:marBottom w:val="0"/>
      <w:divBdr>
        <w:top w:val="none" w:sz="0" w:space="0" w:color="auto"/>
        <w:left w:val="none" w:sz="0" w:space="0" w:color="auto"/>
        <w:bottom w:val="none" w:sz="0" w:space="0" w:color="auto"/>
        <w:right w:val="none" w:sz="0" w:space="0" w:color="auto"/>
      </w:divBdr>
    </w:div>
    <w:div w:id="1761222384">
      <w:bodyDiv w:val="1"/>
      <w:marLeft w:val="0"/>
      <w:marRight w:val="0"/>
      <w:marTop w:val="0"/>
      <w:marBottom w:val="0"/>
      <w:divBdr>
        <w:top w:val="none" w:sz="0" w:space="0" w:color="auto"/>
        <w:left w:val="none" w:sz="0" w:space="0" w:color="auto"/>
        <w:bottom w:val="none" w:sz="0" w:space="0" w:color="auto"/>
        <w:right w:val="none" w:sz="0" w:space="0" w:color="auto"/>
      </w:divBdr>
    </w:div>
    <w:div w:id="1762026296">
      <w:bodyDiv w:val="1"/>
      <w:marLeft w:val="0"/>
      <w:marRight w:val="0"/>
      <w:marTop w:val="0"/>
      <w:marBottom w:val="0"/>
      <w:divBdr>
        <w:top w:val="none" w:sz="0" w:space="0" w:color="auto"/>
        <w:left w:val="none" w:sz="0" w:space="0" w:color="auto"/>
        <w:bottom w:val="none" w:sz="0" w:space="0" w:color="auto"/>
        <w:right w:val="none" w:sz="0" w:space="0" w:color="auto"/>
      </w:divBdr>
    </w:div>
    <w:div w:id="1763260736">
      <w:bodyDiv w:val="1"/>
      <w:marLeft w:val="0"/>
      <w:marRight w:val="0"/>
      <w:marTop w:val="0"/>
      <w:marBottom w:val="0"/>
      <w:divBdr>
        <w:top w:val="none" w:sz="0" w:space="0" w:color="auto"/>
        <w:left w:val="none" w:sz="0" w:space="0" w:color="auto"/>
        <w:bottom w:val="none" w:sz="0" w:space="0" w:color="auto"/>
        <w:right w:val="none" w:sz="0" w:space="0" w:color="auto"/>
      </w:divBdr>
    </w:div>
    <w:div w:id="1767263612">
      <w:bodyDiv w:val="1"/>
      <w:marLeft w:val="0"/>
      <w:marRight w:val="0"/>
      <w:marTop w:val="0"/>
      <w:marBottom w:val="0"/>
      <w:divBdr>
        <w:top w:val="none" w:sz="0" w:space="0" w:color="auto"/>
        <w:left w:val="none" w:sz="0" w:space="0" w:color="auto"/>
        <w:bottom w:val="none" w:sz="0" w:space="0" w:color="auto"/>
        <w:right w:val="none" w:sz="0" w:space="0" w:color="auto"/>
      </w:divBdr>
    </w:div>
    <w:div w:id="1767310121">
      <w:bodyDiv w:val="1"/>
      <w:marLeft w:val="0"/>
      <w:marRight w:val="0"/>
      <w:marTop w:val="0"/>
      <w:marBottom w:val="0"/>
      <w:divBdr>
        <w:top w:val="none" w:sz="0" w:space="0" w:color="auto"/>
        <w:left w:val="none" w:sz="0" w:space="0" w:color="auto"/>
        <w:bottom w:val="none" w:sz="0" w:space="0" w:color="auto"/>
        <w:right w:val="none" w:sz="0" w:space="0" w:color="auto"/>
      </w:divBdr>
    </w:div>
    <w:div w:id="1768384360">
      <w:bodyDiv w:val="1"/>
      <w:marLeft w:val="0"/>
      <w:marRight w:val="0"/>
      <w:marTop w:val="0"/>
      <w:marBottom w:val="0"/>
      <w:divBdr>
        <w:top w:val="none" w:sz="0" w:space="0" w:color="auto"/>
        <w:left w:val="none" w:sz="0" w:space="0" w:color="auto"/>
        <w:bottom w:val="none" w:sz="0" w:space="0" w:color="auto"/>
        <w:right w:val="none" w:sz="0" w:space="0" w:color="auto"/>
      </w:divBdr>
    </w:div>
    <w:div w:id="1770661761">
      <w:bodyDiv w:val="1"/>
      <w:marLeft w:val="0"/>
      <w:marRight w:val="0"/>
      <w:marTop w:val="0"/>
      <w:marBottom w:val="0"/>
      <w:divBdr>
        <w:top w:val="none" w:sz="0" w:space="0" w:color="auto"/>
        <w:left w:val="none" w:sz="0" w:space="0" w:color="auto"/>
        <w:bottom w:val="none" w:sz="0" w:space="0" w:color="auto"/>
        <w:right w:val="none" w:sz="0" w:space="0" w:color="auto"/>
      </w:divBdr>
    </w:div>
    <w:div w:id="1771318754">
      <w:bodyDiv w:val="1"/>
      <w:marLeft w:val="0"/>
      <w:marRight w:val="0"/>
      <w:marTop w:val="0"/>
      <w:marBottom w:val="0"/>
      <w:divBdr>
        <w:top w:val="none" w:sz="0" w:space="0" w:color="auto"/>
        <w:left w:val="none" w:sz="0" w:space="0" w:color="auto"/>
        <w:bottom w:val="none" w:sz="0" w:space="0" w:color="auto"/>
        <w:right w:val="none" w:sz="0" w:space="0" w:color="auto"/>
      </w:divBdr>
    </w:div>
    <w:div w:id="1771773159">
      <w:bodyDiv w:val="1"/>
      <w:marLeft w:val="0"/>
      <w:marRight w:val="0"/>
      <w:marTop w:val="0"/>
      <w:marBottom w:val="0"/>
      <w:divBdr>
        <w:top w:val="none" w:sz="0" w:space="0" w:color="auto"/>
        <w:left w:val="none" w:sz="0" w:space="0" w:color="auto"/>
        <w:bottom w:val="none" w:sz="0" w:space="0" w:color="auto"/>
        <w:right w:val="none" w:sz="0" w:space="0" w:color="auto"/>
      </w:divBdr>
    </w:div>
    <w:div w:id="1771975342">
      <w:bodyDiv w:val="1"/>
      <w:marLeft w:val="0"/>
      <w:marRight w:val="0"/>
      <w:marTop w:val="0"/>
      <w:marBottom w:val="0"/>
      <w:divBdr>
        <w:top w:val="none" w:sz="0" w:space="0" w:color="auto"/>
        <w:left w:val="none" w:sz="0" w:space="0" w:color="auto"/>
        <w:bottom w:val="none" w:sz="0" w:space="0" w:color="auto"/>
        <w:right w:val="none" w:sz="0" w:space="0" w:color="auto"/>
      </w:divBdr>
    </w:div>
    <w:div w:id="1772048767">
      <w:bodyDiv w:val="1"/>
      <w:marLeft w:val="0"/>
      <w:marRight w:val="0"/>
      <w:marTop w:val="0"/>
      <w:marBottom w:val="0"/>
      <w:divBdr>
        <w:top w:val="none" w:sz="0" w:space="0" w:color="auto"/>
        <w:left w:val="none" w:sz="0" w:space="0" w:color="auto"/>
        <w:bottom w:val="none" w:sz="0" w:space="0" w:color="auto"/>
        <w:right w:val="none" w:sz="0" w:space="0" w:color="auto"/>
      </w:divBdr>
    </w:div>
    <w:div w:id="1772702205">
      <w:bodyDiv w:val="1"/>
      <w:marLeft w:val="0"/>
      <w:marRight w:val="0"/>
      <w:marTop w:val="0"/>
      <w:marBottom w:val="0"/>
      <w:divBdr>
        <w:top w:val="none" w:sz="0" w:space="0" w:color="auto"/>
        <w:left w:val="none" w:sz="0" w:space="0" w:color="auto"/>
        <w:bottom w:val="none" w:sz="0" w:space="0" w:color="auto"/>
        <w:right w:val="none" w:sz="0" w:space="0" w:color="auto"/>
      </w:divBdr>
    </w:div>
    <w:div w:id="1772971255">
      <w:bodyDiv w:val="1"/>
      <w:marLeft w:val="0"/>
      <w:marRight w:val="0"/>
      <w:marTop w:val="0"/>
      <w:marBottom w:val="0"/>
      <w:divBdr>
        <w:top w:val="none" w:sz="0" w:space="0" w:color="auto"/>
        <w:left w:val="none" w:sz="0" w:space="0" w:color="auto"/>
        <w:bottom w:val="none" w:sz="0" w:space="0" w:color="auto"/>
        <w:right w:val="none" w:sz="0" w:space="0" w:color="auto"/>
      </w:divBdr>
    </w:div>
    <w:div w:id="1773623815">
      <w:bodyDiv w:val="1"/>
      <w:marLeft w:val="0"/>
      <w:marRight w:val="0"/>
      <w:marTop w:val="0"/>
      <w:marBottom w:val="0"/>
      <w:divBdr>
        <w:top w:val="none" w:sz="0" w:space="0" w:color="auto"/>
        <w:left w:val="none" w:sz="0" w:space="0" w:color="auto"/>
        <w:bottom w:val="none" w:sz="0" w:space="0" w:color="auto"/>
        <w:right w:val="none" w:sz="0" w:space="0" w:color="auto"/>
      </w:divBdr>
    </w:div>
    <w:div w:id="1773628797">
      <w:bodyDiv w:val="1"/>
      <w:marLeft w:val="0"/>
      <w:marRight w:val="0"/>
      <w:marTop w:val="0"/>
      <w:marBottom w:val="0"/>
      <w:divBdr>
        <w:top w:val="none" w:sz="0" w:space="0" w:color="auto"/>
        <w:left w:val="none" w:sz="0" w:space="0" w:color="auto"/>
        <w:bottom w:val="none" w:sz="0" w:space="0" w:color="auto"/>
        <w:right w:val="none" w:sz="0" w:space="0" w:color="auto"/>
      </w:divBdr>
    </w:div>
    <w:div w:id="1773932611">
      <w:bodyDiv w:val="1"/>
      <w:marLeft w:val="0"/>
      <w:marRight w:val="0"/>
      <w:marTop w:val="0"/>
      <w:marBottom w:val="0"/>
      <w:divBdr>
        <w:top w:val="none" w:sz="0" w:space="0" w:color="auto"/>
        <w:left w:val="none" w:sz="0" w:space="0" w:color="auto"/>
        <w:bottom w:val="none" w:sz="0" w:space="0" w:color="auto"/>
        <w:right w:val="none" w:sz="0" w:space="0" w:color="auto"/>
      </w:divBdr>
    </w:div>
    <w:div w:id="1776173922">
      <w:bodyDiv w:val="1"/>
      <w:marLeft w:val="0"/>
      <w:marRight w:val="0"/>
      <w:marTop w:val="0"/>
      <w:marBottom w:val="0"/>
      <w:divBdr>
        <w:top w:val="none" w:sz="0" w:space="0" w:color="auto"/>
        <w:left w:val="none" w:sz="0" w:space="0" w:color="auto"/>
        <w:bottom w:val="none" w:sz="0" w:space="0" w:color="auto"/>
        <w:right w:val="none" w:sz="0" w:space="0" w:color="auto"/>
      </w:divBdr>
    </w:div>
    <w:div w:id="1777746272">
      <w:bodyDiv w:val="1"/>
      <w:marLeft w:val="0"/>
      <w:marRight w:val="0"/>
      <w:marTop w:val="0"/>
      <w:marBottom w:val="0"/>
      <w:divBdr>
        <w:top w:val="none" w:sz="0" w:space="0" w:color="auto"/>
        <w:left w:val="none" w:sz="0" w:space="0" w:color="auto"/>
        <w:bottom w:val="none" w:sz="0" w:space="0" w:color="auto"/>
        <w:right w:val="none" w:sz="0" w:space="0" w:color="auto"/>
      </w:divBdr>
    </w:div>
    <w:div w:id="1777746922">
      <w:bodyDiv w:val="1"/>
      <w:marLeft w:val="0"/>
      <w:marRight w:val="0"/>
      <w:marTop w:val="0"/>
      <w:marBottom w:val="0"/>
      <w:divBdr>
        <w:top w:val="none" w:sz="0" w:space="0" w:color="auto"/>
        <w:left w:val="none" w:sz="0" w:space="0" w:color="auto"/>
        <w:bottom w:val="none" w:sz="0" w:space="0" w:color="auto"/>
        <w:right w:val="none" w:sz="0" w:space="0" w:color="auto"/>
      </w:divBdr>
    </w:div>
    <w:div w:id="1779057375">
      <w:bodyDiv w:val="1"/>
      <w:marLeft w:val="0"/>
      <w:marRight w:val="0"/>
      <w:marTop w:val="0"/>
      <w:marBottom w:val="0"/>
      <w:divBdr>
        <w:top w:val="none" w:sz="0" w:space="0" w:color="auto"/>
        <w:left w:val="none" w:sz="0" w:space="0" w:color="auto"/>
        <w:bottom w:val="none" w:sz="0" w:space="0" w:color="auto"/>
        <w:right w:val="none" w:sz="0" w:space="0" w:color="auto"/>
      </w:divBdr>
    </w:div>
    <w:div w:id="1779183378">
      <w:bodyDiv w:val="1"/>
      <w:marLeft w:val="0"/>
      <w:marRight w:val="0"/>
      <w:marTop w:val="0"/>
      <w:marBottom w:val="0"/>
      <w:divBdr>
        <w:top w:val="none" w:sz="0" w:space="0" w:color="auto"/>
        <w:left w:val="none" w:sz="0" w:space="0" w:color="auto"/>
        <w:bottom w:val="none" w:sz="0" w:space="0" w:color="auto"/>
        <w:right w:val="none" w:sz="0" w:space="0" w:color="auto"/>
      </w:divBdr>
    </w:div>
    <w:div w:id="1779450839">
      <w:bodyDiv w:val="1"/>
      <w:marLeft w:val="0"/>
      <w:marRight w:val="0"/>
      <w:marTop w:val="0"/>
      <w:marBottom w:val="0"/>
      <w:divBdr>
        <w:top w:val="none" w:sz="0" w:space="0" w:color="auto"/>
        <w:left w:val="none" w:sz="0" w:space="0" w:color="auto"/>
        <w:bottom w:val="none" w:sz="0" w:space="0" w:color="auto"/>
        <w:right w:val="none" w:sz="0" w:space="0" w:color="auto"/>
      </w:divBdr>
    </w:div>
    <w:div w:id="1779525378">
      <w:bodyDiv w:val="1"/>
      <w:marLeft w:val="0"/>
      <w:marRight w:val="0"/>
      <w:marTop w:val="0"/>
      <w:marBottom w:val="0"/>
      <w:divBdr>
        <w:top w:val="none" w:sz="0" w:space="0" w:color="auto"/>
        <w:left w:val="none" w:sz="0" w:space="0" w:color="auto"/>
        <w:bottom w:val="none" w:sz="0" w:space="0" w:color="auto"/>
        <w:right w:val="none" w:sz="0" w:space="0" w:color="auto"/>
      </w:divBdr>
    </w:div>
    <w:div w:id="1780106297">
      <w:bodyDiv w:val="1"/>
      <w:marLeft w:val="0"/>
      <w:marRight w:val="0"/>
      <w:marTop w:val="0"/>
      <w:marBottom w:val="0"/>
      <w:divBdr>
        <w:top w:val="none" w:sz="0" w:space="0" w:color="auto"/>
        <w:left w:val="none" w:sz="0" w:space="0" w:color="auto"/>
        <w:bottom w:val="none" w:sz="0" w:space="0" w:color="auto"/>
        <w:right w:val="none" w:sz="0" w:space="0" w:color="auto"/>
      </w:divBdr>
    </w:div>
    <w:div w:id="1780107027">
      <w:bodyDiv w:val="1"/>
      <w:marLeft w:val="0"/>
      <w:marRight w:val="0"/>
      <w:marTop w:val="0"/>
      <w:marBottom w:val="0"/>
      <w:divBdr>
        <w:top w:val="none" w:sz="0" w:space="0" w:color="auto"/>
        <w:left w:val="none" w:sz="0" w:space="0" w:color="auto"/>
        <w:bottom w:val="none" w:sz="0" w:space="0" w:color="auto"/>
        <w:right w:val="none" w:sz="0" w:space="0" w:color="auto"/>
      </w:divBdr>
    </w:div>
    <w:div w:id="1780563520">
      <w:bodyDiv w:val="1"/>
      <w:marLeft w:val="0"/>
      <w:marRight w:val="0"/>
      <w:marTop w:val="0"/>
      <w:marBottom w:val="0"/>
      <w:divBdr>
        <w:top w:val="none" w:sz="0" w:space="0" w:color="auto"/>
        <w:left w:val="none" w:sz="0" w:space="0" w:color="auto"/>
        <w:bottom w:val="none" w:sz="0" w:space="0" w:color="auto"/>
        <w:right w:val="none" w:sz="0" w:space="0" w:color="auto"/>
      </w:divBdr>
    </w:div>
    <w:div w:id="1782530307">
      <w:bodyDiv w:val="1"/>
      <w:marLeft w:val="0"/>
      <w:marRight w:val="0"/>
      <w:marTop w:val="0"/>
      <w:marBottom w:val="0"/>
      <w:divBdr>
        <w:top w:val="none" w:sz="0" w:space="0" w:color="auto"/>
        <w:left w:val="none" w:sz="0" w:space="0" w:color="auto"/>
        <w:bottom w:val="none" w:sz="0" w:space="0" w:color="auto"/>
        <w:right w:val="none" w:sz="0" w:space="0" w:color="auto"/>
      </w:divBdr>
    </w:div>
    <w:div w:id="1783501722">
      <w:bodyDiv w:val="1"/>
      <w:marLeft w:val="0"/>
      <w:marRight w:val="0"/>
      <w:marTop w:val="0"/>
      <w:marBottom w:val="0"/>
      <w:divBdr>
        <w:top w:val="none" w:sz="0" w:space="0" w:color="auto"/>
        <w:left w:val="none" w:sz="0" w:space="0" w:color="auto"/>
        <w:bottom w:val="none" w:sz="0" w:space="0" w:color="auto"/>
        <w:right w:val="none" w:sz="0" w:space="0" w:color="auto"/>
      </w:divBdr>
    </w:div>
    <w:div w:id="1788038397">
      <w:bodyDiv w:val="1"/>
      <w:marLeft w:val="0"/>
      <w:marRight w:val="0"/>
      <w:marTop w:val="0"/>
      <w:marBottom w:val="0"/>
      <w:divBdr>
        <w:top w:val="none" w:sz="0" w:space="0" w:color="auto"/>
        <w:left w:val="none" w:sz="0" w:space="0" w:color="auto"/>
        <w:bottom w:val="none" w:sz="0" w:space="0" w:color="auto"/>
        <w:right w:val="none" w:sz="0" w:space="0" w:color="auto"/>
      </w:divBdr>
    </w:div>
    <w:div w:id="1788426483">
      <w:bodyDiv w:val="1"/>
      <w:marLeft w:val="0"/>
      <w:marRight w:val="0"/>
      <w:marTop w:val="0"/>
      <w:marBottom w:val="0"/>
      <w:divBdr>
        <w:top w:val="none" w:sz="0" w:space="0" w:color="auto"/>
        <w:left w:val="none" w:sz="0" w:space="0" w:color="auto"/>
        <w:bottom w:val="none" w:sz="0" w:space="0" w:color="auto"/>
        <w:right w:val="none" w:sz="0" w:space="0" w:color="auto"/>
      </w:divBdr>
    </w:div>
    <w:div w:id="1788545426">
      <w:bodyDiv w:val="1"/>
      <w:marLeft w:val="0"/>
      <w:marRight w:val="0"/>
      <w:marTop w:val="0"/>
      <w:marBottom w:val="0"/>
      <w:divBdr>
        <w:top w:val="none" w:sz="0" w:space="0" w:color="auto"/>
        <w:left w:val="none" w:sz="0" w:space="0" w:color="auto"/>
        <w:bottom w:val="none" w:sz="0" w:space="0" w:color="auto"/>
        <w:right w:val="none" w:sz="0" w:space="0" w:color="auto"/>
      </w:divBdr>
    </w:div>
    <w:div w:id="1790128190">
      <w:bodyDiv w:val="1"/>
      <w:marLeft w:val="0"/>
      <w:marRight w:val="0"/>
      <w:marTop w:val="0"/>
      <w:marBottom w:val="0"/>
      <w:divBdr>
        <w:top w:val="none" w:sz="0" w:space="0" w:color="auto"/>
        <w:left w:val="none" w:sz="0" w:space="0" w:color="auto"/>
        <w:bottom w:val="none" w:sz="0" w:space="0" w:color="auto"/>
        <w:right w:val="none" w:sz="0" w:space="0" w:color="auto"/>
      </w:divBdr>
    </w:div>
    <w:div w:id="1790509303">
      <w:bodyDiv w:val="1"/>
      <w:marLeft w:val="0"/>
      <w:marRight w:val="0"/>
      <w:marTop w:val="0"/>
      <w:marBottom w:val="0"/>
      <w:divBdr>
        <w:top w:val="none" w:sz="0" w:space="0" w:color="auto"/>
        <w:left w:val="none" w:sz="0" w:space="0" w:color="auto"/>
        <w:bottom w:val="none" w:sz="0" w:space="0" w:color="auto"/>
        <w:right w:val="none" w:sz="0" w:space="0" w:color="auto"/>
      </w:divBdr>
    </w:div>
    <w:div w:id="1790776729">
      <w:bodyDiv w:val="1"/>
      <w:marLeft w:val="0"/>
      <w:marRight w:val="0"/>
      <w:marTop w:val="0"/>
      <w:marBottom w:val="0"/>
      <w:divBdr>
        <w:top w:val="none" w:sz="0" w:space="0" w:color="auto"/>
        <w:left w:val="none" w:sz="0" w:space="0" w:color="auto"/>
        <w:bottom w:val="none" w:sz="0" w:space="0" w:color="auto"/>
        <w:right w:val="none" w:sz="0" w:space="0" w:color="auto"/>
      </w:divBdr>
    </w:div>
    <w:div w:id="1793018619">
      <w:bodyDiv w:val="1"/>
      <w:marLeft w:val="0"/>
      <w:marRight w:val="0"/>
      <w:marTop w:val="0"/>
      <w:marBottom w:val="0"/>
      <w:divBdr>
        <w:top w:val="none" w:sz="0" w:space="0" w:color="auto"/>
        <w:left w:val="none" w:sz="0" w:space="0" w:color="auto"/>
        <w:bottom w:val="none" w:sz="0" w:space="0" w:color="auto"/>
        <w:right w:val="none" w:sz="0" w:space="0" w:color="auto"/>
      </w:divBdr>
    </w:div>
    <w:div w:id="1793671341">
      <w:bodyDiv w:val="1"/>
      <w:marLeft w:val="0"/>
      <w:marRight w:val="0"/>
      <w:marTop w:val="0"/>
      <w:marBottom w:val="0"/>
      <w:divBdr>
        <w:top w:val="none" w:sz="0" w:space="0" w:color="auto"/>
        <w:left w:val="none" w:sz="0" w:space="0" w:color="auto"/>
        <w:bottom w:val="none" w:sz="0" w:space="0" w:color="auto"/>
        <w:right w:val="none" w:sz="0" w:space="0" w:color="auto"/>
      </w:divBdr>
    </w:div>
    <w:div w:id="1794984639">
      <w:bodyDiv w:val="1"/>
      <w:marLeft w:val="0"/>
      <w:marRight w:val="0"/>
      <w:marTop w:val="0"/>
      <w:marBottom w:val="0"/>
      <w:divBdr>
        <w:top w:val="none" w:sz="0" w:space="0" w:color="auto"/>
        <w:left w:val="none" w:sz="0" w:space="0" w:color="auto"/>
        <w:bottom w:val="none" w:sz="0" w:space="0" w:color="auto"/>
        <w:right w:val="none" w:sz="0" w:space="0" w:color="auto"/>
      </w:divBdr>
    </w:div>
    <w:div w:id="1798060449">
      <w:bodyDiv w:val="1"/>
      <w:marLeft w:val="0"/>
      <w:marRight w:val="0"/>
      <w:marTop w:val="0"/>
      <w:marBottom w:val="0"/>
      <w:divBdr>
        <w:top w:val="none" w:sz="0" w:space="0" w:color="auto"/>
        <w:left w:val="none" w:sz="0" w:space="0" w:color="auto"/>
        <w:bottom w:val="none" w:sz="0" w:space="0" w:color="auto"/>
        <w:right w:val="none" w:sz="0" w:space="0" w:color="auto"/>
      </w:divBdr>
    </w:div>
    <w:div w:id="1799102315">
      <w:bodyDiv w:val="1"/>
      <w:marLeft w:val="0"/>
      <w:marRight w:val="0"/>
      <w:marTop w:val="0"/>
      <w:marBottom w:val="0"/>
      <w:divBdr>
        <w:top w:val="none" w:sz="0" w:space="0" w:color="auto"/>
        <w:left w:val="none" w:sz="0" w:space="0" w:color="auto"/>
        <w:bottom w:val="none" w:sz="0" w:space="0" w:color="auto"/>
        <w:right w:val="none" w:sz="0" w:space="0" w:color="auto"/>
      </w:divBdr>
    </w:div>
    <w:div w:id="1799295723">
      <w:bodyDiv w:val="1"/>
      <w:marLeft w:val="0"/>
      <w:marRight w:val="0"/>
      <w:marTop w:val="0"/>
      <w:marBottom w:val="0"/>
      <w:divBdr>
        <w:top w:val="none" w:sz="0" w:space="0" w:color="auto"/>
        <w:left w:val="none" w:sz="0" w:space="0" w:color="auto"/>
        <w:bottom w:val="none" w:sz="0" w:space="0" w:color="auto"/>
        <w:right w:val="none" w:sz="0" w:space="0" w:color="auto"/>
      </w:divBdr>
    </w:div>
    <w:div w:id="1799300806">
      <w:bodyDiv w:val="1"/>
      <w:marLeft w:val="0"/>
      <w:marRight w:val="0"/>
      <w:marTop w:val="0"/>
      <w:marBottom w:val="0"/>
      <w:divBdr>
        <w:top w:val="none" w:sz="0" w:space="0" w:color="auto"/>
        <w:left w:val="none" w:sz="0" w:space="0" w:color="auto"/>
        <w:bottom w:val="none" w:sz="0" w:space="0" w:color="auto"/>
        <w:right w:val="none" w:sz="0" w:space="0" w:color="auto"/>
      </w:divBdr>
    </w:div>
    <w:div w:id="1799686493">
      <w:bodyDiv w:val="1"/>
      <w:marLeft w:val="0"/>
      <w:marRight w:val="0"/>
      <w:marTop w:val="0"/>
      <w:marBottom w:val="0"/>
      <w:divBdr>
        <w:top w:val="none" w:sz="0" w:space="0" w:color="auto"/>
        <w:left w:val="none" w:sz="0" w:space="0" w:color="auto"/>
        <w:bottom w:val="none" w:sz="0" w:space="0" w:color="auto"/>
        <w:right w:val="none" w:sz="0" w:space="0" w:color="auto"/>
      </w:divBdr>
    </w:div>
    <w:div w:id="1800613846">
      <w:bodyDiv w:val="1"/>
      <w:marLeft w:val="0"/>
      <w:marRight w:val="0"/>
      <w:marTop w:val="0"/>
      <w:marBottom w:val="0"/>
      <w:divBdr>
        <w:top w:val="none" w:sz="0" w:space="0" w:color="auto"/>
        <w:left w:val="none" w:sz="0" w:space="0" w:color="auto"/>
        <w:bottom w:val="none" w:sz="0" w:space="0" w:color="auto"/>
        <w:right w:val="none" w:sz="0" w:space="0" w:color="auto"/>
      </w:divBdr>
    </w:div>
    <w:div w:id="1804541763">
      <w:bodyDiv w:val="1"/>
      <w:marLeft w:val="0"/>
      <w:marRight w:val="0"/>
      <w:marTop w:val="0"/>
      <w:marBottom w:val="0"/>
      <w:divBdr>
        <w:top w:val="none" w:sz="0" w:space="0" w:color="auto"/>
        <w:left w:val="none" w:sz="0" w:space="0" w:color="auto"/>
        <w:bottom w:val="none" w:sz="0" w:space="0" w:color="auto"/>
        <w:right w:val="none" w:sz="0" w:space="0" w:color="auto"/>
      </w:divBdr>
    </w:div>
    <w:div w:id="1806774122">
      <w:bodyDiv w:val="1"/>
      <w:marLeft w:val="0"/>
      <w:marRight w:val="0"/>
      <w:marTop w:val="0"/>
      <w:marBottom w:val="0"/>
      <w:divBdr>
        <w:top w:val="none" w:sz="0" w:space="0" w:color="auto"/>
        <w:left w:val="none" w:sz="0" w:space="0" w:color="auto"/>
        <w:bottom w:val="none" w:sz="0" w:space="0" w:color="auto"/>
        <w:right w:val="none" w:sz="0" w:space="0" w:color="auto"/>
      </w:divBdr>
    </w:div>
    <w:div w:id="1807162007">
      <w:bodyDiv w:val="1"/>
      <w:marLeft w:val="0"/>
      <w:marRight w:val="0"/>
      <w:marTop w:val="0"/>
      <w:marBottom w:val="0"/>
      <w:divBdr>
        <w:top w:val="none" w:sz="0" w:space="0" w:color="auto"/>
        <w:left w:val="none" w:sz="0" w:space="0" w:color="auto"/>
        <w:bottom w:val="none" w:sz="0" w:space="0" w:color="auto"/>
        <w:right w:val="none" w:sz="0" w:space="0" w:color="auto"/>
      </w:divBdr>
    </w:div>
    <w:div w:id="1808430032">
      <w:bodyDiv w:val="1"/>
      <w:marLeft w:val="0"/>
      <w:marRight w:val="0"/>
      <w:marTop w:val="0"/>
      <w:marBottom w:val="0"/>
      <w:divBdr>
        <w:top w:val="none" w:sz="0" w:space="0" w:color="auto"/>
        <w:left w:val="none" w:sz="0" w:space="0" w:color="auto"/>
        <w:bottom w:val="none" w:sz="0" w:space="0" w:color="auto"/>
        <w:right w:val="none" w:sz="0" w:space="0" w:color="auto"/>
      </w:divBdr>
    </w:div>
    <w:div w:id="1808740581">
      <w:bodyDiv w:val="1"/>
      <w:marLeft w:val="0"/>
      <w:marRight w:val="0"/>
      <w:marTop w:val="0"/>
      <w:marBottom w:val="0"/>
      <w:divBdr>
        <w:top w:val="none" w:sz="0" w:space="0" w:color="auto"/>
        <w:left w:val="none" w:sz="0" w:space="0" w:color="auto"/>
        <w:bottom w:val="none" w:sz="0" w:space="0" w:color="auto"/>
        <w:right w:val="none" w:sz="0" w:space="0" w:color="auto"/>
      </w:divBdr>
    </w:div>
    <w:div w:id="1808933787">
      <w:bodyDiv w:val="1"/>
      <w:marLeft w:val="0"/>
      <w:marRight w:val="0"/>
      <w:marTop w:val="0"/>
      <w:marBottom w:val="0"/>
      <w:divBdr>
        <w:top w:val="none" w:sz="0" w:space="0" w:color="auto"/>
        <w:left w:val="none" w:sz="0" w:space="0" w:color="auto"/>
        <w:bottom w:val="none" w:sz="0" w:space="0" w:color="auto"/>
        <w:right w:val="none" w:sz="0" w:space="0" w:color="auto"/>
      </w:divBdr>
    </w:div>
    <w:div w:id="1809857476">
      <w:bodyDiv w:val="1"/>
      <w:marLeft w:val="0"/>
      <w:marRight w:val="0"/>
      <w:marTop w:val="0"/>
      <w:marBottom w:val="0"/>
      <w:divBdr>
        <w:top w:val="none" w:sz="0" w:space="0" w:color="auto"/>
        <w:left w:val="none" w:sz="0" w:space="0" w:color="auto"/>
        <w:bottom w:val="none" w:sz="0" w:space="0" w:color="auto"/>
        <w:right w:val="none" w:sz="0" w:space="0" w:color="auto"/>
      </w:divBdr>
    </w:div>
    <w:div w:id="1810393338">
      <w:bodyDiv w:val="1"/>
      <w:marLeft w:val="0"/>
      <w:marRight w:val="0"/>
      <w:marTop w:val="0"/>
      <w:marBottom w:val="0"/>
      <w:divBdr>
        <w:top w:val="none" w:sz="0" w:space="0" w:color="auto"/>
        <w:left w:val="none" w:sz="0" w:space="0" w:color="auto"/>
        <w:bottom w:val="none" w:sz="0" w:space="0" w:color="auto"/>
        <w:right w:val="none" w:sz="0" w:space="0" w:color="auto"/>
      </w:divBdr>
    </w:div>
    <w:div w:id="1811635667">
      <w:bodyDiv w:val="1"/>
      <w:marLeft w:val="0"/>
      <w:marRight w:val="0"/>
      <w:marTop w:val="0"/>
      <w:marBottom w:val="0"/>
      <w:divBdr>
        <w:top w:val="none" w:sz="0" w:space="0" w:color="auto"/>
        <w:left w:val="none" w:sz="0" w:space="0" w:color="auto"/>
        <w:bottom w:val="none" w:sz="0" w:space="0" w:color="auto"/>
        <w:right w:val="none" w:sz="0" w:space="0" w:color="auto"/>
      </w:divBdr>
    </w:div>
    <w:div w:id="1814369839">
      <w:bodyDiv w:val="1"/>
      <w:marLeft w:val="0"/>
      <w:marRight w:val="0"/>
      <w:marTop w:val="0"/>
      <w:marBottom w:val="0"/>
      <w:divBdr>
        <w:top w:val="none" w:sz="0" w:space="0" w:color="auto"/>
        <w:left w:val="none" w:sz="0" w:space="0" w:color="auto"/>
        <w:bottom w:val="none" w:sz="0" w:space="0" w:color="auto"/>
        <w:right w:val="none" w:sz="0" w:space="0" w:color="auto"/>
      </w:divBdr>
    </w:div>
    <w:div w:id="1816483392">
      <w:bodyDiv w:val="1"/>
      <w:marLeft w:val="0"/>
      <w:marRight w:val="0"/>
      <w:marTop w:val="0"/>
      <w:marBottom w:val="0"/>
      <w:divBdr>
        <w:top w:val="none" w:sz="0" w:space="0" w:color="auto"/>
        <w:left w:val="none" w:sz="0" w:space="0" w:color="auto"/>
        <w:bottom w:val="none" w:sz="0" w:space="0" w:color="auto"/>
        <w:right w:val="none" w:sz="0" w:space="0" w:color="auto"/>
      </w:divBdr>
    </w:div>
    <w:div w:id="1816872750">
      <w:bodyDiv w:val="1"/>
      <w:marLeft w:val="0"/>
      <w:marRight w:val="0"/>
      <w:marTop w:val="0"/>
      <w:marBottom w:val="0"/>
      <w:divBdr>
        <w:top w:val="none" w:sz="0" w:space="0" w:color="auto"/>
        <w:left w:val="none" w:sz="0" w:space="0" w:color="auto"/>
        <w:bottom w:val="none" w:sz="0" w:space="0" w:color="auto"/>
        <w:right w:val="none" w:sz="0" w:space="0" w:color="auto"/>
      </w:divBdr>
    </w:div>
    <w:div w:id="1816946082">
      <w:bodyDiv w:val="1"/>
      <w:marLeft w:val="0"/>
      <w:marRight w:val="0"/>
      <w:marTop w:val="0"/>
      <w:marBottom w:val="0"/>
      <w:divBdr>
        <w:top w:val="none" w:sz="0" w:space="0" w:color="auto"/>
        <w:left w:val="none" w:sz="0" w:space="0" w:color="auto"/>
        <w:bottom w:val="none" w:sz="0" w:space="0" w:color="auto"/>
        <w:right w:val="none" w:sz="0" w:space="0" w:color="auto"/>
      </w:divBdr>
    </w:div>
    <w:div w:id="1817064839">
      <w:bodyDiv w:val="1"/>
      <w:marLeft w:val="0"/>
      <w:marRight w:val="0"/>
      <w:marTop w:val="0"/>
      <w:marBottom w:val="0"/>
      <w:divBdr>
        <w:top w:val="none" w:sz="0" w:space="0" w:color="auto"/>
        <w:left w:val="none" w:sz="0" w:space="0" w:color="auto"/>
        <w:bottom w:val="none" w:sz="0" w:space="0" w:color="auto"/>
        <w:right w:val="none" w:sz="0" w:space="0" w:color="auto"/>
      </w:divBdr>
    </w:div>
    <w:div w:id="1817144177">
      <w:bodyDiv w:val="1"/>
      <w:marLeft w:val="0"/>
      <w:marRight w:val="0"/>
      <w:marTop w:val="0"/>
      <w:marBottom w:val="0"/>
      <w:divBdr>
        <w:top w:val="none" w:sz="0" w:space="0" w:color="auto"/>
        <w:left w:val="none" w:sz="0" w:space="0" w:color="auto"/>
        <w:bottom w:val="none" w:sz="0" w:space="0" w:color="auto"/>
        <w:right w:val="none" w:sz="0" w:space="0" w:color="auto"/>
      </w:divBdr>
    </w:div>
    <w:div w:id="1817868740">
      <w:bodyDiv w:val="1"/>
      <w:marLeft w:val="0"/>
      <w:marRight w:val="0"/>
      <w:marTop w:val="0"/>
      <w:marBottom w:val="0"/>
      <w:divBdr>
        <w:top w:val="none" w:sz="0" w:space="0" w:color="auto"/>
        <w:left w:val="none" w:sz="0" w:space="0" w:color="auto"/>
        <w:bottom w:val="none" w:sz="0" w:space="0" w:color="auto"/>
        <w:right w:val="none" w:sz="0" w:space="0" w:color="auto"/>
      </w:divBdr>
    </w:div>
    <w:div w:id="1818566589">
      <w:bodyDiv w:val="1"/>
      <w:marLeft w:val="0"/>
      <w:marRight w:val="0"/>
      <w:marTop w:val="0"/>
      <w:marBottom w:val="0"/>
      <w:divBdr>
        <w:top w:val="none" w:sz="0" w:space="0" w:color="auto"/>
        <w:left w:val="none" w:sz="0" w:space="0" w:color="auto"/>
        <w:bottom w:val="none" w:sz="0" w:space="0" w:color="auto"/>
        <w:right w:val="none" w:sz="0" w:space="0" w:color="auto"/>
      </w:divBdr>
    </w:div>
    <w:div w:id="1818763077">
      <w:bodyDiv w:val="1"/>
      <w:marLeft w:val="0"/>
      <w:marRight w:val="0"/>
      <w:marTop w:val="0"/>
      <w:marBottom w:val="0"/>
      <w:divBdr>
        <w:top w:val="none" w:sz="0" w:space="0" w:color="auto"/>
        <w:left w:val="none" w:sz="0" w:space="0" w:color="auto"/>
        <w:bottom w:val="none" w:sz="0" w:space="0" w:color="auto"/>
        <w:right w:val="none" w:sz="0" w:space="0" w:color="auto"/>
      </w:divBdr>
    </w:div>
    <w:div w:id="1819028859">
      <w:bodyDiv w:val="1"/>
      <w:marLeft w:val="0"/>
      <w:marRight w:val="0"/>
      <w:marTop w:val="0"/>
      <w:marBottom w:val="0"/>
      <w:divBdr>
        <w:top w:val="none" w:sz="0" w:space="0" w:color="auto"/>
        <w:left w:val="none" w:sz="0" w:space="0" w:color="auto"/>
        <w:bottom w:val="none" w:sz="0" w:space="0" w:color="auto"/>
        <w:right w:val="none" w:sz="0" w:space="0" w:color="auto"/>
      </w:divBdr>
    </w:div>
    <w:div w:id="1820682682">
      <w:bodyDiv w:val="1"/>
      <w:marLeft w:val="0"/>
      <w:marRight w:val="0"/>
      <w:marTop w:val="0"/>
      <w:marBottom w:val="0"/>
      <w:divBdr>
        <w:top w:val="none" w:sz="0" w:space="0" w:color="auto"/>
        <w:left w:val="none" w:sz="0" w:space="0" w:color="auto"/>
        <w:bottom w:val="none" w:sz="0" w:space="0" w:color="auto"/>
        <w:right w:val="none" w:sz="0" w:space="0" w:color="auto"/>
      </w:divBdr>
    </w:div>
    <w:div w:id="1821576946">
      <w:bodyDiv w:val="1"/>
      <w:marLeft w:val="0"/>
      <w:marRight w:val="0"/>
      <w:marTop w:val="0"/>
      <w:marBottom w:val="0"/>
      <w:divBdr>
        <w:top w:val="none" w:sz="0" w:space="0" w:color="auto"/>
        <w:left w:val="none" w:sz="0" w:space="0" w:color="auto"/>
        <w:bottom w:val="none" w:sz="0" w:space="0" w:color="auto"/>
        <w:right w:val="none" w:sz="0" w:space="0" w:color="auto"/>
      </w:divBdr>
    </w:div>
    <w:div w:id="1821650047">
      <w:bodyDiv w:val="1"/>
      <w:marLeft w:val="0"/>
      <w:marRight w:val="0"/>
      <w:marTop w:val="0"/>
      <w:marBottom w:val="0"/>
      <w:divBdr>
        <w:top w:val="none" w:sz="0" w:space="0" w:color="auto"/>
        <w:left w:val="none" w:sz="0" w:space="0" w:color="auto"/>
        <w:bottom w:val="none" w:sz="0" w:space="0" w:color="auto"/>
        <w:right w:val="none" w:sz="0" w:space="0" w:color="auto"/>
      </w:divBdr>
    </w:div>
    <w:div w:id="1822577638">
      <w:bodyDiv w:val="1"/>
      <w:marLeft w:val="0"/>
      <w:marRight w:val="0"/>
      <w:marTop w:val="0"/>
      <w:marBottom w:val="0"/>
      <w:divBdr>
        <w:top w:val="none" w:sz="0" w:space="0" w:color="auto"/>
        <w:left w:val="none" w:sz="0" w:space="0" w:color="auto"/>
        <w:bottom w:val="none" w:sz="0" w:space="0" w:color="auto"/>
        <w:right w:val="none" w:sz="0" w:space="0" w:color="auto"/>
      </w:divBdr>
    </w:div>
    <w:div w:id="1822773718">
      <w:bodyDiv w:val="1"/>
      <w:marLeft w:val="0"/>
      <w:marRight w:val="0"/>
      <w:marTop w:val="0"/>
      <w:marBottom w:val="0"/>
      <w:divBdr>
        <w:top w:val="none" w:sz="0" w:space="0" w:color="auto"/>
        <w:left w:val="none" w:sz="0" w:space="0" w:color="auto"/>
        <w:bottom w:val="none" w:sz="0" w:space="0" w:color="auto"/>
        <w:right w:val="none" w:sz="0" w:space="0" w:color="auto"/>
      </w:divBdr>
    </w:div>
    <w:div w:id="1825588497">
      <w:bodyDiv w:val="1"/>
      <w:marLeft w:val="0"/>
      <w:marRight w:val="0"/>
      <w:marTop w:val="0"/>
      <w:marBottom w:val="0"/>
      <w:divBdr>
        <w:top w:val="none" w:sz="0" w:space="0" w:color="auto"/>
        <w:left w:val="none" w:sz="0" w:space="0" w:color="auto"/>
        <w:bottom w:val="none" w:sz="0" w:space="0" w:color="auto"/>
        <w:right w:val="none" w:sz="0" w:space="0" w:color="auto"/>
      </w:divBdr>
    </w:div>
    <w:div w:id="1825924397">
      <w:bodyDiv w:val="1"/>
      <w:marLeft w:val="0"/>
      <w:marRight w:val="0"/>
      <w:marTop w:val="0"/>
      <w:marBottom w:val="0"/>
      <w:divBdr>
        <w:top w:val="none" w:sz="0" w:space="0" w:color="auto"/>
        <w:left w:val="none" w:sz="0" w:space="0" w:color="auto"/>
        <w:bottom w:val="none" w:sz="0" w:space="0" w:color="auto"/>
        <w:right w:val="none" w:sz="0" w:space="0" w:color="auto"/>
      </w:divBdr>
    </w:div>
    <w:div w:id="1826164983">
      <w:bodyDiv w:val="1"/>
      <w:marLeft w:val="0"/>
      <w:marRight w:val="0"/>
      <w:marTop w:val="0"/>
      <w:marBottom w:val="0"/>
      <w:divBdr>
        <w:top w:val="none" w:sz="0" w:space="0" w:color="auto"/>
        <w:left w:val="none" w:sz="0" w:space="0" w:color="auto"/>
        <w:bottom w:val="none" w:sz="0" w:space="0" w:color="auto"/>
        <w:right w:val="none" w:sz="0" w:space="0" w:color="auto"/>
      </w:divBdr>
    </w:div>
    <w:div w:id="1827283523">
      <w:bodyDiv w:val="1"/>
      <w:marLeft w:val="0"/>
      <w:marRight w:val="0"/>
      <w:marTop w:val="0"/>
      <w:marBottom w:val="0"/>
      <w:divBdr>
        <w:top w:val="none" w:sz="0" w:space="0" w:color="auto"/>
        <w:left w:val="none" w:sz="0" w:space="0" w:color="auto"/>
        <w:bottom w:val="none" w:sz="0" w:space="0" w:color="auto"/>
        <w:right w:val="none" w:sz="0" w:space="0" w:color="auto"/>
      </w:divBdr>
    </w:div>
    <w:div w:id="1828016640">
      <w:bodyDiv w:val="1"/>
      <w:marLeft w:val="0"/>
      <w:marRight w:val="0"/>
      <w:marTop w:val="0"/>
      <w:marBottom w:val="0"/>
      <w:divBdr>
        <w:top w:val="none" w:sz="0" w:space="0" w:color="auto"/>
        <w:left w:val="none" w:sz="0" w:space="0" w:color="auto"/>
        <w:bottom w:val="none" w:sz="0" w:space="0" w:color="auto"/>
        <w:right w:val="none" w:sz="0" w:space="0" w:color="auto"/>
      </w:divBdr>
    </w:div>
    <w:div w:id="1828203268">
      <w:bodyDiv w:val="1"/>
      <w:marLeft w:val="0"/>
      <w:marRight w:val="0"/>
      <w:marTop w:val="0"/>
      <w:marBottom w:val="0"/>
      <w:divBdr>
        <w:top w:val="none" w:sz="0" w:space="0" w:color="auto"/>
        <w:left w:val="none" w:sz="0" w:space="0" w:color="auto"/>
        <w:bottom w:val="none" w:sz="0" w:space="0" w:color="auto"/>
        <w:right w:val="none" w:sz="0" w:space="0" w:color="auto"/>
      </w:divBdr>
    </w:div>
    <w:div w:id="1828278183">
      <w:bodyDiv w:val="1"/>
      <w:marLeft w:val="0"/>
      <w:marRight w:val="0"/>
      <w:marTop w:val="0"/>
      <w:marBottom w:val="0"/>
      <w:divBdr>
        <w:top w:val="none" w:sz="0" w:space="0" w:color="auto"/>
        <w:left w:val="none" w:sz="0" w:space="0" w:color="auto"/>
        <w:bottom w:val="none" w:sz="0" w:space="0" w:color="auto"/>
        <w:right w:val="none" w:sz="0" w:space="0" w:color="auto"/>
      </w:divBdr>
    </w:div>
    <w:div w:id="1828934102">
      <w:bodyDiv w:val="1"/>
      <w:marLeft w:val="0"/>
      <w:marRight w:val="0"/>
      <w:marTop w:val="0"/>
      <w:marBottom w:val="0"/>
      <w:divBdr>
        <w:top w:val="none" w:sz="0" w:space="0" w:color="auto"/>
        <w:left w:val="none" w:sz="0" w:space="0" w:color="auto"/>
        <w:bottom w:val="none" w:sz="0" w:space="0" w:color="auto"/>
        <w:right w:val="none" w:sz="0" w:space="0" w:color="auto"/>
      </w:divBdr>
    </w:div>
    <w:div w:id="1830293445">
      <w:bodyDiv w:val="1"/>
      <w:marLeft w:val="0"/>
      <w:marRight w:val="0"/>
      <w:marTop w:val="0"/>
      <w:marBottom w:val="0"/>
      <w:divBdr>
        <w:top w:val="none" w:sz="0" w:space="0" w:color="auto"/>
        <w:left w:val="none" w:sz="0" w:space="0" w:color="auto"/>
        <w:bottom w:val="none" w:sz="0" w:space="0" w:color="auto"/>
        <w:right w:val="none" w:sz="0" w:space="0" w:color="auto"/>
      </w:divBdr>
    </w:div>
    <w:div w:id="1830708726">
      <w:bodyDiv w:val="1"/>
      <w:marLeft w:val="0"/>
      <w:marRight w:val="0"/>
      <w:marTop w:val="0"/>
      <w:marBottom w:val="0"/>
      <w:divBdr>
        <w:top w:val="none" w:sz="0" w:space="0" w:color="auto"/>
        <w:left w:val="none" w:sz="0" w:space="0" w:color="auto"/>
        <w:bottom w:val="none" w:sz="0" w:space="0" w:color="auto"/>
        <w:right w:val="none" w:sz="0" w:space="0" w:color="auto"/>
      </w:divBdr>
    </w:div>
    <w:div w:id="1831749607">
      <w:bodyDiv w:val="1"/>
      <w:marLeft w:val="0"/>
      <w:marRight w:val="0"/>
      <w:marTop w:val="0"/>
      <w:marBottom w:val="0"/>
      <w:divBdr>
        <w:top w:val="none" w:sz="0" w:space="0" w:color="auto"/>
        <w:left w:val="none" w:sz="0" w:space="0" w:color="auto"/>
        <w:bottom w:val="none" w:sz="0" w:space="0" w:color="auto"/>
        <w:right w:val="none" w:sz="0" w:space="0" w:color="auto"/>
      </w:divBdr>
    </w:div>
    <w:div w:id="1831823189">
      <w:bodyDiv w:val="1"/>
      <w:marLeft w:val="0"/>
      <w:marRight w:val="0"/>
      <w:marTop w:val="0"/>
      <w:marBottom w:val="0"/>
      <w:divBdr>
        <w:top w:val="none" w:sz="0" w:space="0" w:color="auto"/>
        <w:left w:val="none" w:sz="0" w:space="0" w:color="auto"/>
        <w:bottom w:val="none" w:sz="0" w:space="0" w:color="auto"/>
        <w:right w:val="none" w:sz="0" w:space="0" w:color="auto"/>
      </w:divBdr>
    </w:div>
    <w:div w:id="1833636715">
      <w:bodyDiv w:val="1"/>
      <w:marLeft w:val="0"/>
      <w:marRight w:val="0"/>
      <w:marTop w:val="0"/>
      <w:marBottom w:val="0"/>
      <w:divBdr>
        <w:top w:val="none" w:sz="0" w:space="0" w:color="auto"/>
        <w:left w:val="none" w:sz="0" w:space="0" w:color="auto"/>
        <w:bottom w:val="none" w:sz="0" w:space="0" w:color="auto"/>
        <w:right w:val="none" w:sz="0" w:space="0" w:color="auto"/>
      </w:divBdr>
    </w:div>
    <w:div w:id="1834953739">
      <w:bodyDiv w:val="1"/>
      <w:marLeft w:val="0"/>
      <w:marRight w:val="0"/>
      <w:marTop w:val="0"/>
      <w:marBottom w:val="0"/>
      <w:divBdr>
        <w:top w:val="none" w:sz="0" w:space="0" w:color="auto"/>
        <w:left w:val="none" w:sz="0" w:space="0" w:color="auto"/>
        <w:bottom w:val="none" w:sz="0" w:space="0" w:color="auto"/>
        <w:right w:val="none" w:sz="0" w:space="0" w:color="auto"/>
      </w:divBdr>
    </w:div>
    <w:div w:id="1835142292">
      <w:bodyDiv w:val="1"/>
      <w:marLeft w:val="0"/>
      <w:marRight w:val="0"/>
      <w:marTop w:val="0"/>
      <w:marBottom w:val="0"/>
      <w:divBdr>
        <w:top w:val="none" w:sz="0" w:space="0" w:color="auto"/>
        <w:left w:val="none" w:sz="0" w:space="0" w:color="auto"/>
        <w:bottom w:val="none" w:sz="0" w:space="0" w:color="auto"/>
        <w:right w:val="none" w:sz="0" w:space="0" w:color="auto"/>
      </w:divBdr>
    </w:div>
    <w:div w:id="1835682436">
      <w:bodyDiv w:val="1"/>
      <w:marLeft w:val="0"/>
      <w:marRight w:val="0"/>
      <w:marTop w:val="0"/>
      <w:marBottom w:val="0"/>
      <w:divBdr>
        <w:top w:val="none" w:sz="0" w:space="0" w:color="auto"/>
        <w:left w:val="none" w:sz="0" w:space="0" w:color="auto"/>
        <w:bottom w:val="none" w:sz="0" w:space="0" w:color="auto"/>
        <w:right w:val="none" w:sz="0" w:space="0" w:color="auto"/>
      </w:divBdr>
    </w:div>
    <w:div w:id="1835994323">
      <w:bodyDiv w:val="1"/>
      <w:marLeft w:val="0"/>
      <w:marRight w:val="0"/>
      <w:marTop w:val="0"/>
      <w:marBottom w:val="0"/>
      <w:divBdr>
        <w:top w:val="none" w:sz="0" w:space="0" w:color="auto"/>
        <w:left w:val="none" w:sz="0" w:space="0" w:color="auto"/>
        <w:bottom w:val="none" w:sz="0" w:space="0" w:color="auto"/>
        <w:right w:val="none" w:sz="0" w:space="0" w:color="auto"/>
      </w:divBdr>
    </w:div>
    <w:div w:id="1836191753">
      <w:bodyDiv w:val="1"/>
      <w:marLeft w:val="0"/>
      <w:marRight w:val="0"/>
      <w:marTop w:val="0"/>
      <w:marBottom w:val="0"/>
      <w:divBdr>
        <w:top w:val="none" w:sz="0" w:space="0" w:color="auto"/>
        <w:left w:val="none" w:sz="0" w:space="0" w:color="auto"/>
        <w:bottom w:val="none" w:sz="0" w:space="0" w:color="auto"/>
        <w:right w:val="none" w:sz="0" w:space="0" w:color="auto"/>
      </w:divBdr>
    </w:div>
    <w:div w:id="1836335239">
      <w:bodyDiv w:val="1"/>
      <w:marLeft w:val="0"/>
      <w:marRight w:val="0"/>
      <w:marTop w:val="0"/>
      <w:marBottom w:val="0"/>
      <w:divBdr>
        <w:top w:val="none" w:sz="0" w:space="0" w:color="auto"/>
        <w:left w:val="none" w:sz="0" w:space="0" w:color="auto"/>
        <w:bottom w:val="none" w:sz="0" w:space="0" w:color="auto"/>
        <w:right w:val="none" w:sz="0" w:space="0" w:color="auto"/>
      </w:divBdr>
    </w:div>
    <w:div w:id="1836410085">
      <w:bodyDiv w:val="1"/>
      <w:marLeft w:val="0"/>
      <w:marRight w:val="0"/>
      <w:marTop w:val="0"/>
      <w:marBottom w:val="0"/>
      <w:divBdr>
        <w:top w:val="none" w:sz="0" w:space="0" w:color="auto"/>
        <w:left w:val="none" w:sz="0" w:space="0" w:color="auto"/>
        <w:bottom w:val="none" w:sz="0" w:space="0" w:color="auto"/>
        <w:right w:val="none" w:sz="0" w:space="0" w:color="auto"/>
      </w:divBdr>
    </w:div>
    <w:div w:id="1837843635">
      <w:bodyDiv w:val="1"/>
      <w:marLeft w:val="0"/>
      <w:marRight w:val="0"/>
      <w:marTop w:val="0"/>
      <w:marBottom w:val="0"/>
      <w:divBdr>
        <w:top w:val="none" w:sz="0" w:space="0" w:color="auto"/>
        <w:left w:val="none" w:sz="0" w:space="0" w:color="auto"/>
        <w:bottom w:val="none" w:sz="0" w:space="0" w:color="auto"/>
        <w:right w:val="none" w:sz="0" w:space="0" w:color="auto"/>
      </w:divBdr>
    </w:div>
    <w:div w:id="1839809063">
      <w:bodyDiv w:val="1"/>
      <w:marLeft w:val="0"/>
      <w:marRight w:val="0"/>
      <w:marTop w:val="0"/>
      <w:marBottom w:val="0"/>
      <w:divBdr>
        <w:top w:val="none" w:sz="0" w:space="0" w:color="auto"/>
        <w:left w:val="none" w:sz="0" w:space="0" w:color="auto"/>
        <w:bottom w:val="none" w:sz="0" w:space="0" w:color="auto"/>
        <w:right w:val="none" w:sz="0" w:space="0" w:color="auto"/>
      </w:divBdr>
    </w:div>
    <w:div w:id="1840540621">
      <w:bodyDiv w:val="1"/>
      <w:marLeft w:val="0"/>
      <w:marRight w:val="0"/>
      <w:marTop w:val="0"/>
      <w:marBottom w:val="0"/>
      <w:divBdr>
        <w:top w:val="none" w:sz="0" w:space="0" w:color="auto"/>
        <w:left w:val="none" w:sz="0" w:space="0" w:color="auto"/>
        <w:bottom w:val="none" w:sz="0" w:space="0" w:color="auto"/>
        <w:right w:val="none" w:sz="0" w:space="0" w:color="auto"/>
      </w:divBdr>
    </w:div>
    <w:div w:id="1840582878">
      <w:bodyDiv w:val="1"/>
      <w:marLeft w:val="0"/>
      <w:marRight w:val="0"/>
      <w:marTop w:val="0"/>
      <w:marBottom w:val="0"/>
      <w:divBdr>
        <w:top w:val="none" w:sz="0" w:space="0" w:color="auto"/>
        <w:left w:val="none" w:sz="0" w:space="0" w:color="auto"/>
        <w:bottom w:val="none" w:sz="0" w:space="0" w:color="auto"/>
        <w:right w:val="none" w:sz="0" w:space="0" w:color="auto"/>
      </w:divBdr>
    </w:div>
    <w:div w:id="1841458170">
      <w:bodyDiv w:val="1"/>
      <w:marLeft w:val="0"/>
      <w:marRight w:val="0"/>
      <w:marTop w:val="0"/>
      <w:marBottom w:val="0"/>
      <w:divBdr>
        <w:top w:val="none" w:sz="0" w:space="0" w:color="auto"/>
        <w:left w:val="none" w:sz="0" w:space="0" w:color="auto"/>
        <w:bottom w:val="none" w:sz="0" w:space="0" w:color="auto"/>
        <w:right w:val="none" w:sz="0" w:space="0" w:color="auto"/>
      </w:divBdr>
    </w:div>
    <w:div w:id="1841575517">
      <w:bodyDiv w:val="1"/>
      <w:marLeft w:val="0"/>
      <w:marRight w:val="0"/>
      <w:marTop w:val="0"/>
      <w:marBottom w:val="0"/>
      <w:divBdr>
        <w:top w:val="none" w:sz="0" w:space="0" w:color="auto"/>
        <w:left w:val="none" w:sz="0" w:space="0" w:color="auto"/>
        <w:bottom w:val="none" w:sz="0" w:space="0" w:color="auto"/>
        <w:right w:val="none" w:sz="0" w:space="0" w:color="auto"/>
      </w:divBdr>
    </w:div>
    <w:div w:id="1841577656">
      <w:bodyDiv w:val="1"/>
      <w:marLeft w:val="0"/>
      <w:marRight w:val="0"/>
      <w:marTop w:val="0"/>
      <w:marBottom w:val="0"/>
      <w:divBdr>
        <w:top w:val="none" w:sz="0" w:space="0" w:color="auto"/>
        <w:left w:val="none" w:sz="0" w:space="0" w:color="auto"/>
        <w:bottom w:val="none" w:sz="0" w:space="0" w:color="auto"/>
        <w:right w:val="none" w:sz="0" w:space="0" w:color="auto"/>
      </w:divBdr>
    </w:div>
    <w:div w:id="1841698016">
      <w:bodyDiv w:val="1"/>
      <w:marLeft w:val="0"/>
      <w:marRight w:val="0"/>
      <w:marTop w:val="0"/>
      <w:marBottom w:val="0"/>
      <w:divBdr>
        <w:top w:val="none" w:sz="0" w:space="0" w:color="auto"/>
        <w:left w:val="none" w:sz="0" w:space="0" w:color="auto"/>
        <w:bottom w:val="none" w:sz="0" w:space="0" w:color="auto"/>
        <w:right w:val="none" w:sz="0" w:space="0" w:color="auto"/>
      </w:divBdr>
    </w:div>
    <w:div w:id="1842695750">
      <w:bodyDiv w:val="1"/>
      <w:marLeft w:val="0"/>
      <w:marRight w:val="0"/>
      <w:marTop w:val="0"/>
      <w:marBottom w:val="0"/>
      <w:divBdr>
        <w:top w:val="none" w:sz="0" w:space="0" w:color="auto"/>
        <w:left w:val="none" w:sz="0" w:space="0" w:color="auto"/>
        <w:bottom w:val="none" w:sz="0" w:space="0" w:color="auto"/>
        <w:right w:val="none" w:sz="0" w:space="0" w:color="auto"/>
      </w:divBdr>
    </w:div>
    <w:div w:id="1843009682">
      <w:bodyDiv w:val="1"/>
      <w:marLeft w:val="0"/>
      <w:marRight w:val="0"/>
      <w:marTop w:val="0"/>
      <w:marBottom w:val="0"/>
      <w:divBdr>
        <w:top w:val="none" w:sz="0" w:space="0" w:color="auto"/>
        <w:left w:val="none" w:sz="0" w:space="0" w:color="auto"/>
        <w:bottom w:val="none" w:sz="0" w:space="0" w:color="auto"/>
        <w:right w:val="none" w:sz="0" w:space="0" w:color="auto"/>
      </w:divBdr>
    </w:div>
    <w:div w:id="1843273872">
      <w:bodyDiv w:val="1"/>
      <w:marLeft w:val="0"/>
      <w:marRight w:val="0"/>
      <w:marTop w:val="0"/>
      <w:marBottom w:val="0"/>
      <w:divBdr>
        <w:top w:val="none" w:sz="0" w:space="0" w:color="auto"/>
        <w:left w:val="none" w:sz="0" w:space="0" w:color="auto"/>
        <w:bottom w:val="none" w:sz="0" w:space="0" w:color="auto"/>
        <w:right w:val="none" w:sz="0" w:space="0" w:color="auto"/>
      </w:divBdr>
    </w:div>
    <w:div w:id="1843742354">
      <w:bodyDiv w:val="1"/>
      <w:marLeft w:val="0"/>
      <w:marRight w:val="0"/>
      <w:marTop w:val="0"/>
      <w:marBottom w:val="0"/>
      <w:divBdr>
        <w:top w:val="none" w:sz="0" w:space="0" w:color="auto"/>
        <w:left w:val="none" w:sz="0" w:space="0" w:color="auto"/>
        <w:bottom w:val="none" w:sz="0" w:space="0" w:color="auto"/>
        <w:right w:val="none" w:sz="0" w:space="0" w:color="auto"/>
      </w:divBdr>
    </w:div>
    <w:div w:id="1844391709">
      <w:bodyDiv w:val="1"/>
      <w:marLeft w:val="0"/>
      <w:marRight w:val="0"/>
      <w:marTop w:val="0"/>
      <w:marBottom w:val="0"/>
      <w:divBdr>
        <w:top w:val="none" w:sz="0" w:space="0" w:color="auto"/>
        <w:left w:val="none" w:sz="0" w:space="0" w:color="auto"/>
        <w:bottom w:val="none" w:sz="0" w:space="0" w:color="auto"/>
        <w:right w:val="none" w:sz="0" w:space="0" w:color="auto"/>
      </w:divBdr>
    </w:div>
    <w:div w:id="1844586565">
      <w:bodyDiv w:val="1"/>
      <w:marLeft w:val="0"/>
      <w:marRight w:val="0"/>
      <w:marTop w:val="0"/>
      <w:marBottom w:val="0"/>
      <w:divBdr>
        <w:top w:val="none" w:sz="0" w:space="0" w:color="auto"/>
        <w:left w:val="none" w:sz="0" w:space="0" w:color="auto"/>
        <w:bottom w:val="none" w:sz="0" w:space="0" w:color="auto"/>
        <w:right w:val="none" w:sz="0" w:space="0" w:color="auto"/>
      </w:divBdr>
    </w:div>
    <w:div w:id="1844856266">
      <w:bodyDiv w:val="1"/>
      <w:marLeft w:val="0"/>
      <w:marRight w:val="0"/>
      <w:marTop w:val="0"/>
      <w:marBottom w:val="0"/>
      <w:divBdr>
        <w:top w:val="none" w:sz="0" w:space="0" w:color="auto"/>
        <w:left w:val="none" w:sz="0" w:space="0" w:color="auto"/>
        <w:bottom w:val="none" w:sz="0" w:space="0" w:color="auto"/>
        <w:right w:val="none" w:sz="0" w:space="0" w:color="auto"/>
      </w:divBdr>
    </w:div>
    <w:div w:id="1845507324">
      <w:bodyDiv w:val="1"/>
      <w:marLeft w:val="0"/>
      <w:marRight w:val="0"/>
      <w:marTop w:val="0"/>
      <w:marBottom w:val="0"/>
      <w:divBdr>
        <w:top w:val="none" w:sz="0" w:space="0" w:color="auto"/>
        <w:left w:val="none" w:sz="0" w:space="0" w:color="auto"/>
        <w:bottom w:val="none" w:sz="0" w:space="0" w:color="auto"/>
        <w:right w:val="none" w:sz="0" w:space="0" w:color="auto"/>
      </w:divBdr>
    </w:div>
    <w:div w:id="1845588297">
      <w:bodyDiv w:val="1"/>
      <w:marLeft w:val="0"/>
      <w:marRight w:val="0"/>
      <w:marTop w:val="0"/>
      <w:marBottom w:val="0"/>
      <w:divBdr>
        <w:top w:val="none" w:sz="0" w:space="0" w:color="auto"/>
        <w:left w:val="none" w:sz="0" w:space="0" w:color="auto"/>
        <w:bottom w:val="none" w:sz="0" w:space="0" w:color="auto"/>
        <w:right w:val="none" w:sz="0" w:space="0" w:color="auto"/>
      </w:divBdr>
    </w:div>
    <w:div w:id="1845899759">
      <w:bodyDiv w:val="1"/>
      <w:marLeft w:val="0"/>
      <w:marRight w:val="0"/>
      <w:marTop w:val="0"/>
      <w:marBottom w:val="0"/>
      <w:divBdr>
        <w:top w:val="none" w:sz="0" w:space="0" w:color="auto"/>
        <w:left w:val="none" w:sz="0" w:space="0" w:color="auto"/>
        <w:bottom w:val="none" w:sz="0" w:space="0" w:color="auto"/>
        <w:right w:val="none" w:sz="0" w:space="0" w:color="auto"/>
      </w:divBdr>
    </w:div>
    <w:div w:id="1846478053">
      <w:bodyDiv w:val="1"/>
      <w:marLeft w:val="0"/>
      <w:marRight w:val="0"/>
      <w:marTop w:val="0"/>
      <w:marBottom w:val="0"/>
      <w:divBdr>
        <w:top w:val="none" w:sz="0" w:space="0" w:color="auto"/>
        <w:left w:val="none" w:sz="0" w:space="0" w:color="auto"/>
        <w:bottom w:val="none" w:sz="0" w:space="0" w:color="auto"/>
        <w:right w:val="none" w:sz="0" w:space="0" w:color="auto"/>
      </w:divBdr>
    </w:div>
    <w:div w:id="1848443479">
      <w:bodyDiv w:val="1"/>
      <w:marLeft w:val="0"/>
      <w:marRight w:val="0"/>
      <w:marTop w:val="0"/>
      <w:marBottom w:val="0"/>
      <w:divBdr>
        <w:top w:val="none" w:sz="0" w:space="0" w:color="auto"/>
        <w:left w:val="none" w:sz="0" w:space="0" w:color="auto"/>
        <w:bottom w:val="none" w:sz="0" w:space="0" w:color="auto"/>
        <w:right w:val="none" w:sz="0" w:space="0" w:color="auto"/>
      </w:divBdr>
    </w:div>
    <w:div w:id="1849170113">
      <w:bodyDiv w:val="1"/>
      <w:marLeft w:val="0"/>
      <w:marRight w:val="0"/>
      <w:marTop w:val="0"/>
      <w:marBottom w:val="0"/>
      <w:divBdr>
        <w:top w:val="none" w:sz="0" w:space="0" w:color="auto"/>
        <w:left w:val="none" w:sz="0" w:space="0" w:color="auto"/>
        <w:bottom w:val="none" w:sz="0" w:space="0" w:color="auto"/>
        <w:right w:val="none" w:sz="0" w:space="0" w:color="auto"/>
      </w:divBdr>
    </w:div>
    <w:div w:id="1849176295">
      <w:bodyDiv w:val="1"/>
      <w:marLeft w:val="0"/>
      <w:marRight w:val="0"/>
      <w:marTop w:val="0"/>
      <w:marBottom w:val="0"/>
      <w:divBdr>
        <w:top w:val="none" w:sz="0" w:space="0" w:color="auto"/>
        <w:left w:val="none" w:sz="0" w:space="0" w:color="auto"/>
        <w:bottom w:val="none" w:sz="0" w:space="0" w:color="auto"/>
        <w:right w:val="none" w:sz="0" w:space="0" w:color="auto"/>
      </w:divBdr>
    </w:div>
    <w:div w:id="1850409385">
      <w:bodyDiv w:val="1"/>
      <w:marLeft w:val="0"/>
      <w:marRight w:val="0"/>
      <w:marTop w:val="0"/>
      <w:marBottom w:val="0"/>
      <w:divBdr>
        <w:top w:val="none" w:sz="0" w:space="0" w:color="auto"/>
        <w:left w:val="none" w:sz="0" w:space="0" w:color="auto"/>
        <w:bottom w:val="none" w:sz="0" w:space="0" w:color="auto"/>
        <w:right w:val="none" w:sz="0" w:space="0" w:color="auto"/>
      </w:divBdr>
    </w:div>
    <w:div w:id="1850833749">
      <w:bodyDiv w:val="1"/>
      <w:marLeft w:val="0"/>
      <w:marRight w:val="0"/>
      <w:marTop w:val="0"/>
      <w:marBottom w:val="0"/>
      <w:divBdr>
        <w:top w:val="none" w:sz="0" w:space="0" w:color="auto"/>
        <w:left w:val="none" w:sz="0" w:space="0" w:color="auto"/>
        <w:bottom w:val="none" w:sz="0" w:space="0" w:color="auto"/>
        <w:right w:val="none" w:sz="0" w:space="0" w:color="auto"/>
      </w:divBdr>
    </w:div>
    <w:div w:id="1851288872">
      <w:bodyDiv w:val="1"/>
      <w:marLeft w:val="0"/>
      <w:marRight w:val="0"/>
      <w:marTop w:val="0"/>
      <w:marBottom w:val="0"/>
      <w:divBdr>
        <w:top w:val="none" w:sz="0" w:space="0" w:color="auto"/>
        <w:left w:val="none" w:sz="0" w:space="0" w:color="auto"/>
        <w:bottom w:val="none" w:sz="0" w:space="0" w:color="auto"/>
        <w:right w:val="none" w:sz="0" w:space="0" w:color="auto"/>
      </w:divBdr>
    </w:div>
    <w:div w:id="1851799133">
      <w:bodyDiv w:val="1"/>
      <w:marLeft w:val="0"/>
      <w:marRight w:val="0"/>
      <w:marTop w:val="0"/>
      <w:marBottom w:val="0"/>
      <w:divBdr>
        <w:top w:val="none" w:sz="0" w:space="0" w:color="auto"/>
        <w:left w:val="none" w:sz="0" w:space="0" w:color="auto"/>
        <w:bottom w:val="none" w:sz="0" w:space="0" w:color="auto"/>
        <w:right w:val="none" w:sz="0" w:space="0" w:color="auto"/>
      </w:divBdr>
    </w:div>
    <w:div w:id="1852328357">
      <w:bodyDiv w:val="1"/>
      <w:marLeft w:val="0"/>
      <w:marRight w:val="0"/>
      <w:marTop w:val="0"/>
      <w:marBottom w:val="0"/>
      <w:divBdr>
        <w:top w:val="none" w:sz="0" w:space="0" w:color="auto"/>
        <w:left w:val="none" w:sz="0" w:space="0" w:color="auto"/>
        <w:bottom w:val="none" w:sz="0" w:space="0" w:color="auto"/>
        <w:right w:val="none" w:sz="0" w:space="0" w:color="auto"/>
      </w:divBdr>
    </w:div>
    <w:div w:id="1853299607">
      <w:bodyDiv w:val="1"/>
      <w:marLeft w:val="0"/>
      <w:marRight w:val="0"/>
      <w:marTop w:val="0"/>
      <w:marBottom w:val="0"/>
      <w:divBdr>
        <w:top w:val="none" w:sz="0" w:space="0" w:color="auto"/>
        <w:left w:val="none" w:sz="0" w:space="0" w:color="auto"/>
        <w:bottom w:val="none" w:sz="0" w:space="0" w:color="auto"/>
        <w:right w:val="none" w:sz="0" w:space="0" w:color="auto"/>
      </w:divBdr>
    </w:div>
    <w:div w:id="1853454603">
      <w:bodyDiv w:val="1"/>
      <w:marLeft w:val="0"/>
      <w:marRight w:val="0"/>
      <w:marTop w:val="0"/>
      <w:marBottom w:val="0"/>
      <w:divBdr>
        <w:top w:val="none" w:sz="0" w:space="0" w:color="auto"/>
        <w:left w:val="none" w:sz="0" w:space="0" w:color="auto"/>
        <w:bottom w:val="none" w:sz="0" w:space="0" w:color="auto"/>
        <w:right w:val="none" w:sz="0" w:space="0" w:color="auto"/>
      </w:divBdr>
    </w:div>
    <w:div w:id="1854373166">
      <w:bodyDiv w:val="1"/>
      <w:marLeft w:val="0"/>
      <w:marRight w:val="0"/>
      <w:marTop w:val="0"/>
      <w:marBottom w:val="0"/>
      <w:divBdr>
        <w:top w:val="none" w:sz="0" w:space="0" w:color="auto"/>
        <w:left w:val="none" w:sz="0" w:space="0" w:color="auto"/>
        <w:bottom w:val="none" w:sz="0" w:space="0" w:color="auto"/>
        <w:right w:val="none" w:sz="0" w:space="0" w:color="auto"/>
      </w:divBdr>
    </w:div>
    <w:div w:id="1856070631">
      <w:bodyDiv w:val="1"/>
      <w:marLeft w:val="0"/>
      <w:marRight w:val="0"/>
      <w:marTop w:val="0"/>
      <w:marBottom w:val="0"/>
      <w:divBdr>
        <w:top w:val="none" w:sz="0" w:space="0" w:color="auto"/>
        <w:left w:val="none" w:sz="0" w:space="0" w:color="auto"/>
        <w:bottom w:val="none" w:sz="0" w:space="0" w:color="auto"/>
        <w:right w:val="none" w:sz="0" w:space="0" w:color="auto"/>
      </w:divBdr>
    </w:div>
    <w:div w:id="1856653713">
      <w:bodyDiv w:val="1"/>
      <w:marLeft w:val="0"/>
      <w:marRight w:val="0"/>
      <w:marTop w:val="0"/>
      <w:marBottom w:val="0"/>
      <w:divBdr>
        <w:top w:val="none" w:sz="0" w:space="0" w:color="auto"/>
        <w:left w:val="none" w:sz="0" w:space="0" w:color="auto"/>
        <w:bottom w:val="none" w:sz="0" w:space="0" w:color="auto"/>
        <w:right w:val="none" w:sz="0" w:space="0" w:color="auto"/>
      </w:divBdr>
    </w:div>
    <w:div w:id="1858150729">
      <w:bodyDiv w:val="1"/>
      <w:marLeft w:val="0"/>
      <w:marRight w:val="0"/>
      <w:marTop w:val="0"/>
      <w:marBottom w:val="0"/>
      <w:divBdr>
        <w:top w:val="none" w:sz="0" w:space="0" w:color="auto"/>
        <w:left w:val="none" w:sz="0" w:space="0" w:color="auto"/>
        <w:bottom w:val="none" w:sz="0" w:space="0" w:color="auto"/>
        <w:right w:val="none" w:sz="0" w:space="0" w:color="auto"/>
      </w:divBdr>
    </w:div>
    <w:div w:id="1858426616">
      <w:bodyDiv w:val="1"/>
      <w:marLeft w:val="0"/>
      <w:marRight w:val="0"/>
      <w:marTop w:val="0"/>
      <w:marBottom w:val="0"/>
      <w:divBdr>
        <w:top w:val="none" w:sz="0" w:space="0" w:color="auto"/>
        <w:left w:val="none" w:sz="0" w:space="0" w:color="auto"/>
        <w:bottom w:val="none" w:sz="0" w:space="0" w:color="auto"/>
        <w:right w:val="none" w:sz="0" w:space="0" w:color="auto"/>
      </w:divBdr>
    </w:div>
    <w:div w:id="1859002763">
      <w:bodyDiv w:val="1"/>
      <w:marLeft w:val="0"/>
      <w:marRight w:val="0"/>
      <w:marTop w:val="0"/>
      <w:marBottom w:val="0"/>
      <w:divBdr>
        <w:top w:val="none" w:sz="0" w:space="0" w:color="auto"/>
        <w:left w:val="none" w:sz="0" w:space="0" w:color="auto"/>
        <w:bottom w:val="none" w:sz="0" w:space="0" w:color="auto"/>
        <w:right w:val="none" w:sz="0" w:space="0" w:color="auto"/>
      </w:divBdr>
    </w:div>
    <w:div w:id="1859465420">
      <w:bodyDiv w:val="1"/>
      <w:marLeft w:val="0"/>
      <w:marRight w:val="0"/>
      <w:marTop w:val="0"/>
      <w:marBottom w:val="0"/>
      <w:divBdr>
        <w:top w:val="none" w:sz="0" w:space="0" w:color="auto"/>
        <w:left w:val="none" w:sz="0" w:space="0" w:color="auto"/>
        <w:bottom w:val="none" w:sz="0" w:space="0" w:color="auto"/>
        <w:right w:val="none" w:sz="0" w:space="0" w:color="auto"/>
      </w:divBdr>
    </w:div>
    <w:div w:id="1859813117">
      <w:bodyDiv w:val="1"/>
      <w:marLeft w:val="0"/>
      <w:marRight w:val="0"/>
      <w:marTop w:val="0"/>
      <w:marBottom w:val="0"/>
      <w:divBdr>
        <w:top w:val="none" w:sz="0" w:space="0" w:color="auto"/>
        <w:left w:val="none" w:sz="0" w:space="0" w:color="auto"/>
        <w:bottom w:val="none" w:sz="0" w:space="0" w:color="auto"/>
        <w:right w:val="none" w:sz="0" w:space="0" w:color="auto"/>
      </w:divBdr>
    </w:div>
    <w:div w:id="1860655460">
      <w:bodyDiv w:val="1"/>
      <w:marLeft w:val="0"/>
      <w:marRight w:val="0"/>
      <w:marTop w:val="0"/>
      <w:marBottom w:val="0"/>
      <w:divBdr>
        <w:top w:val="none" w:sz="0" w:space="0" w:color="auto"/>
        <w:left w:val="none" w:sz="0" w:space="0" w:color="auto"/>
        <w:bottom w:val="none" w:sz="0" w:space="0" w:color="auto"/>
        <w:right w:val="none" w:sz="0" w:space="0" w:color="auto"/>
      </w:divBdr>
    </w:div>
    <w:div w:id="1861046417">
      <w:bodyDiv w:val="1"/>
      <w:marLeft w:val="0"/>
      <w:marRight w:val="0"/>
      <w:marTop w:val="0"/>
      <w:marBottom w:val="0"/>
      <w:divBdr>
        <w:top w:val="none" w:sz="0" w:space="0" w:color="auto"/>
        <w:left w:val="none" w:sz="0" w:space="0" w:color="auto"/>
        <w:bottom w:val="none" w:sz="0" w:space="0" w:color="auto"/>
        <w:right w:val="none" w:sz="0" w:space="0" w:color="auto"/>
      </w:divBdr>
    </w:div>
    <w:div w:id="1862087149">
      <w:bodyDiv w:val="1"/>
      <w:marLeft w:val="0"/>
      <w:marRight w:val="0"/>
      <w:marTop w:val="0"/>
      <w:marBottom w:val="0"/>
      <w:divBdr>
        <w:top w:val="none" w:sz="0" w:space="0" w:color="auto"/>
        <w:left w:val="none" w:sz="0" w:space="0" w:color="auto"/>
        <w:bottom w:val="none" w:sz="0" w:space="0" w:color="auto"/>
        <w:right w:val="none" w:sz="0" w:space="0" w:color="auto"/>
      </w:divBdr>
    </w:div>
    <w:div w:id="1862426578">
      <w:bodyDiv w:val="1"/>
      <w:marLeft w:val="0"/>
      <w:marRight w:val="0"/>
      <w:marTop w:val="0"/>
      <w:marBottom w:val="0"/>
      <w:divBdr>
        <w:top w:val="none" w:sz="0" w:space="0" w:color="auto"/>
        <w:left w:val="none" w:sz="0" w:space="0" w:color="auto"/>
        <w:bottom w:val="none" w:sz="0" w:space="0" w:color="auto"/>
        <w:right w:val="none" w:sz="0" w:space="0" w:color="auto"/>
      </w:divBdr>
    </w:div>
    <w:div w:id="1863010574">
      <w:bodyDiv w:val="1"/>
      <w:marLeft w:val="0"/>
      <w:marRight w:val="0"/>
      <w:marTop w:val="0"/>
      <w:marBottom w:val="0"/>
      <w:divBdr>
        <w:top w:val="none" w:sz="0" w:space="0" w:color="auto"/>
        <w:left w:val="none" w:sz="0" w:space="0" w:color="auto"/>
        <w:bottom w:val="none" w:sz="0" w:space="0" w:color="auto"/>
        <w:right w:val="none" w:sz="0" w:space="0" w:color="auto"/>
      </w:divBdr>
    </w:div>
    <w:div w:id="1863667848">
      <w:bodyDiv w:val="1"/>
      <w:marLeft w:val="0"/>
      <w:marRight w:val="0"/>
      <w:marTop w:val="0"/>
      <w:marBottom w:val="0"/>
      <w:divBdr>
        <w:top w:val="none" w:sz="0" w:space="0" w:color="auto"/>
        <w:left w:val="none" w:sz="0" w:space="0" w:color="auto"/>
        <w:bottom w:val="none" w:sz="0" w:space="0" w:color="auto"/>
        <w:right w:val="none" w:sz="0" w:space="0" w:color="auto"/>
      </w:divBdr>
    </w:div>
    <w:div w:id="1863740824">
      <w:bodyDiv w:val="1"/>
      <w:marLeft w:val="0"/>
      <w:marRight w:val="0"/>
      <w:marTop w:val="0"/>
      <w:marBottom w:val="0"/>
      <w:divBdr>
        <w:top w:val="none" w:sz="0" w:space="0" w:color="auto"/>
        <w:left w:val="none" w:sz="0" w:space="0" w:color="auto"/>
        <w:bottom w:val="none" w:sz="0" w:space="0" w:color="auto"/>
        <w:right w:val="none" w:sz="0" w:space="0" w:color="auto"/>
      </w:divBdr>
    </w:div>
    <w:div w:id="1864123579">
      <w:bodyDiv w:val="1"/>
      <w:marLeft w:val="0"/>
      <w:marRight w:val="0"/>
      <w:marTop w:val="0"/>
      <w:marBottom w:val="0"/>
      <w:divBdr>
        <w:top w:val="none" w:sz="0" w:space="0" w:color="auto"/>
        <w:left w:val="none" w:sz="0" w:space="0" w:color="auto"/>
        <w:bottom w:val="none" w:sz="0" w:space="0" w:color="auto"/>
        <w:right w:val="none" w:sz="0" w:space="0" w:color="auto"/>
      </w:divBdr>
    </w:div>
    <w:div w:id="1864857385">
      <w:bodyDiv w:val="1"/>
      <w:marLeft w:val="0"/>
      <w:marRight w:val="0"/>
      <w:marTop w:val="0"/>
      <w:marBottom w:val="0"/>
      <w:divBdr>
        <w:top w:val="none" w:sz="0" w:space="0" w:color="auto"/>
        <w:left w:val="none" w:sz="0" w:space="0" w:color="auto"/>
        <w:bottom w:val="none" w:sz="0" w:space="0" w:color="auto"/>
        <w:right w:val="none" w:sz="0" w:space="0" w:color="auto"/>
      </w:divBdr>
    </w:div>
    <w:div w:id="1864899865">
      <w:bodyDiv w:val="1"/>
      <w:marLeft w:val="0"/>
      <w:marRight w:val="0"/>
      <w:marTop w:val="0"/>
      <w:marBottom w:val="0"/>
      <w:divBdr>
        <w:top w:val="none" w:sz="0" w:space="0" w:color="auto"/>
        <w:left w:val="none" w:sz="0" w:space="0" w:color="auto"/>
        <w:bottom w:val="none" w:sz="0" w:space="0" w:color="auto"/>
        <w:right w:val="none" w:sz="0" w:space="0" w:color="auto"/>
      </w:divBdr>
    </w:div>
    <w:div w:id="1865440532">
      <w:bodyDiv w:val="1"/>
      <w:marLeft w:val="0"/>
      <w:marRight w:val="0"/>
      <w:marTop w:val="0"/>
      <w:marBottom w:val="0"/>
      <w:divBdr>
        <w:top w:val="none" w:sz="0" w:space="0" w:color="auto"/>
        <w:left w:val="none" w:sz="0" w:space="0" w:color="auto"/>
        <w:bottom w:val="none" w:sz="0" w:space="0" w:color="auto"/>
        <w:right w:val="none" w:sz="0" w:space="0" w:color="auto"/>
      </w:divBdr>
    </w:div>
    <w:div w:id="1866137962">
      <w:bodyDiv w:val="1"/>
      <w:marLeft w:val="0"/>
      <w:marRight w:val="0"/>
      <w:marTop w:val="0"/>
      <w:marBottom w:val="0"/>
      <w:divBdr>
        <w:top w:val="none" w:sz="0" w:space="0" w:color="auto"/>
        <w:left w:val="none" w:sz="0" w:space="0" w:color="auto"/>
        <w:bottom w:val="none" w:sz="0" w:space="0" w:color="auto"/>
        <w:right w:val="none" w:sz="0" w:space="0" w:color="auto"/>
      </w:divBdr>
    </w:div>
    <w:div w:id="1866284051">
      <w:bodyDiv w:val="1"/>
      <w:marLeft w:val="0"/>
      <w:marRight w:val="0"/>
      <w:marTop w:val="0"/>
      <w:marBottom w:val="0"/>
      <w:divBdr>
        <w:top w:val="none" w:sz="0" w:space="0" w:color="auto"/>
        <w:left w:val="none" w:sz="0" w:space="0" w:color="auto"/>
        <w:bottom w:val="none" w:sz="0" w:space="0" w:color="auto"/>
        <w:right w:val="none" w:sz="0" w:space="0" w:color="auto"/>
      </w:divBdr>
    </w:div>
    <w:div w:id="1867132200">
      <w:bodyDiv w:val="1"/>
      <w:marLeft w:val="0"/>
      <w:marRight w:val="0"/>
      <w:marTop w:val="0"/>
      <w:marBottom w:val="0"/>
      <w:divBdr>
        <w:top w:val="none" w:sz="0" w:space="0" w:color="auto"/>
        <w:left w:val="none" w:sz="0" w:space="0" w:color="auto"/>
        <w:bottom w:val="none" w:sz="0" w:space="0" w:color="auto"/>
        <w:right w:val="none" w:sz="0" w:space="0" w:color="auto"/>
      </w:divBdr>
    </w:div>
    <w:div w:id="1867518754">
      <w:bodyDiv w:val="1"/>
      <w:marLeft w:val="0"/>
      <w:marRight w:val="0"/>
      <w:marTop w:val="0"/>
      <w:marBottom w:val="0"/>
      <w:divBdr>
        <w:top w:val="none" w:sz="0" w:space="0" w:color="auto"/>
        <w:left w:val="none" w:sz="0" w:space="0" w:color="auto"/>
        <w:bottom w:val="none" w:sz="0" w:space="0" w:color="auto"/>
        <w:right w:val="none" w:sz="0" w:space="0" w:color="auto"/>
      </w:divBdr>
    </w:div>
    <w:div w:id="1867675116">
      <w:bodyDiv w:val="1"/>
      <w:marLeft w:val="0"/>
      <w:marRight w:val="0"/>
      <w:marTop w:val="0"/>
      <w:marBottom w:val="0"/>
      <w:divBdr>
        <w:top w:val="none" w:sz="0" w:space="0" w:color="auto"/>
        <w:left w:val="none" w:sz="0" w:space="0" w:color="auto"/>
        <w:bottom w:val="none" w:sz="0" w:space="0" w:color="auto"/>
        <w:right w:val="none" w:sz="0" w:space="0" w:color="auto"/>
      </w:divBdr>
    </w:div>
    <w:div w:id="1867982270">
      <w:bodyDiv w:val="1"/>
      <w:marLeft w:val="0"/>
      <w:marRight w:val="0"/>
      <w:marTop w:val="0"/>
      <w:marBottom w:val="0"/>
      <w:divBdr>
        <w:top w:val="none" w:sz="0" w:space="0" w:color="auto"/>
        <w:left w:val="none" w:sz="0" w:space="0" w:color="auto"/>
        <w:bottom w:val="none" w:sz="0" w:space="0" w:color="auto"/>
        <w:right w:val="none" w:sz="0" w:space="0" w:color="auto"/>
      </w:divBdr>
    </w:div>
    <w:div w:id="1868830396">
      <w:bodyDiv w:val="1"/>
      <w:marLeft w:val="0"/>
      <w:marRight w:val="0"/>
      <w:marTop w:val="0"/>
      <w:marBottom w:val="0"/>
      <w:divBdr>
        <w:top w:val="none" w:sz="0" w:space="0" w:color="auto"/>
        <w:left w:val="none" w:sz="0" w:space="0" w:color="auto"/>
        <w:bottom w:val="none" w:sz="0" w:space="0" w:color="auto"/>
        <w:right w:val="none" w:sz="0" w:space="0" w:color="auto"/>
      </w:divBdr>
    </w:div>
    <w:div w:id="1870289528">
      <w:bodyDiv w:val="1"/>
      <w:marLeft w:val="0"/>
      <w:marRight w:val="0"/>
      <w:marTop w:val="0"/>
      <w:marBottom w:val="0"/>
      <w:divBdr>
        <w:top w:val="none" w:sz="0" w:space="0" w:color="auto"/>
        <w:left w:val="none" w:sz="0" w:space="0" w:color="auto"/>
        <w:bottom w:val="none" w:sz="0" w:space="0" w:color="auto"/>
        <w:right w:val="none" w:sz="0" w:space="0" w:color="auto"/>
      </w:divBdr>
    </w:div>
    <w:div w:id="1872378553">
      <w:bodyDiv w:val="1"/>
      <w:marLeft w:val="0"/>
      <w:marRight w:val="0"/>
      <w:marTop w:val="0"/>
      <w:marBottom w:val="0"/>
      <w:divBdr>
        <w:top w:val="none" w:sz="0" w:space="0" w:color="auto"/>
        <w:left w:val="none" w:sz="0" w:space="0" w:color="auto"/>
        <w:bottom w:val="none" w:sz="0" w:space="0" w:color="auto"/>
        <w:right w:val="none" w:sz="0" w:space="0" w:color="auto"/>
      </w:divBdr>
    </w:div>
    <w:div w:id="1872837101">
      <w:bodyDiv w:val="1"/>
      <w:marLeft w:val="0"/>
      <w:marRight w:val="0"/>
      <w:marTop w:val="0"/>
      <w:marBottom w:val="0"/>
      <w:divBdr>
        <w:top w:val="none" w:sz="0" w:space="0" w:color="auto"/>
        <w:left w:val="none" w:sz="0" w:space="0" w:color="auto"/>
        <w:bottom w:val="none" w:sz="0" w:space="0" w:color="auto"/>
        <w:right w:val="none" w:sz="0" w:space="0" w:color="auto"/>
      </w:divBdr>
    </w:div>
    <w:div w:id="1875074525">
      <w:bodyDiv w:val="1"/>
      <w:marLeft w:val="0"/>
      <w:marRight w:val="0"/>
      <w:marTop w:val="0"/>
      <w:marBottom w:val="0"/>
      <w:divBdr>
        <w:top w:val="none" w:sz="0" w:space="0" w:color="auto"/>
        <w:left w:val="none" w:sz="0" w:space="0" w:color="auto"/>
        <w:bottom w:val="none" w:sz="0" w:space="0" w:color="auto"/>
        <w:right w:val="none" w:sz="0" w:space="0" w:color="auto"/>
      </w:divBdr>
    </w:div>
    <w:div w:id="1875457731">
      <w:bodyDiv w:val="1"/>
      <w:marLeft w:val="0"/>
      <w:marRight w:val="0"/>
      <w:marTop w:val="0"/>
      <w:marBottom w:val="0"/>
      <w:divBdr>
        <w:top w:val="none" w:sz="0" w:space="0" w:color="auto"/>
        <w:left w:val="none" w:sz="0" w:space="0" w:color="auto"/>
        <w:bottom w:val="none" w:sz="0" w:space="0" w:color="auto"/>
        <w:right w:val="none" w:sz="0" w:space="0" w:color="auto"/>
      </w:divBdr>
    </w:div>
    <w:div w:id="1875461996">
      <w:bodyDiv w:val="1"/>
      <w:marLeft w:val="0"/>
      <w:marRight w:val="0"/>
      <w:marTop w:val="0"/>
      <w:marBottom w:val="0"/>
      <w:divBdr>
        <w:top w:val="none" w:sz="0" w:space="0" w:color="auto"/>
        <w:left w:val="none" w:sz="0" w:space="0" w:color="auto"/>
        <w:bottom w:val="none" w:sz="0" w:space="0" w:color="auto"/>
        <w:right w:val="none" w:sz="0" w:space="0" w:color="auto"/>
      </w:divBdr>
    </w:div>
    <w:div w:id="1878271836">
      <w:bodyDiv w:val="1"/>
      <w:marLeft w:val="0"/>
      <w:marRight w:val="0"/>
      <w:marTop w:val="0"/>
      <w:marBottom w:val="0"/>
      <w:divBdr>
        <w:top w:val="none" w:sz="0" w:space="0" w:color="auto"/>
        <w:left w:val="none" w:sz="0" w:space="0" w:color="auto"/>
        <w:bottom w:val="none" w:sz="0" w:space="0" w:color="auto"/>
        <w:right w:val="none" w:sz="0" w:space="0" w:color="auto"/>
      </w:divBdr>
    </w:div>
    <w:div w:id="1880780911">
      <w:bodyDiv w:val="1"/>
      <w:marLeft w:val="0"/>
      <w:marRight w:val="0"/>
      <w:marTop w:val="0"/>
      <w:marBottom w:val="0"/>
      <w:divBdr>
        <w:top w:val="none" w:sz="0" w:space="0" w:color="auto"/>
        <w:left w:val="none" w:sz="0" w:space="0" w:color="auto"/>
        <w:bottom w:val="none" w:sz="0" w:space="0" w:color="auto"/>
        <w:right w:val="none" w:sz="0" w:space="0" w:color="auto"/>
      </w:divBdr>
    </w:div>
    <w:div w:id="1881088490">
      <w:bodyDiv w:val="1"/>
      <w:marLeft w:val="0"/>
      <w:marRight w:val="0"/>
      <w:marTop w:val="0"/>
      <w:marBottom w:val="0"/>
      <w:divBdr>
        <w:top w:val="none" w:sz="0" w:space="0" w:color="auto"/>
        <w:left w:val="none" w:sz="0" w:space="0" w:color="auto"/>
        <w:bottom w:val="none" w:sz="0" w:space="0" w:color="auto"/>
        <w:right w:val="none" w:sz="0" w:space="0" w:color="auto"/>
      </w:divBdr>
    </w:div>
    <w:div w:id="1881283420">
      <w:bodyDiv w:val="1"/>
      <w:marLeft w:val="0"/>
      <w:marRight w:val="0"/>
      <w:marTop w:val="0"/>
      <w:marBottom w:val="0"/>
      <w:divBdr>
        <w:top w:val="none" w:sz="0" w:space="0" w:color="auto"/>
        <w:left w:val="none" w:sz="0" w:space="0" w:color="auto"/>
        <w:bottom w:val="none" w:sz="0" w:space="0" w:color="auto"/>
        <w:right w:val="none" w:sz="0" w:space="0" w:color="auto"/>
      </w:divBdr>
    </w:div>
    <w:div w:id="1883857878">
      <w:bodyDiv w:val="1"/>
      <w:marLeft w:val="0"/>
      <w:marRight w:val="0"/>
      <w:marTop w:val="0"/>
      <w:marBottom w:val="0"/>
      <w:divBdr>
        <w:top w:val="none" w:sz="0" w:space="0" w:color="auto"/>
        <w:left w:val="none" w:sz="0" w:space="0" w:color="auto"/>
        <w:bottom w:val="none" w:sz="0" w:space="0" w:color="auto"/>
        <w:right w:val="none" w:sz="0" w:space="0" w:color="auto"/>
      </w:divBdr>
    </w:div>
    <w:div w:id="1885095494">
      <w:bodyDiv w:val="1"/>
      <w:marLeft w:val="0"/>
      <w:marRight w:val="0"/>
      <w:marTop w:val="0"/>
      <w:marBottom w:val="0"/>
      <w:divBdr>
        <w:top w:val="none" w:sz="0" w:space="0" w:color="auto"/>
        <w:left w:val="none" w:sz="0" w:space="0" w:color="auto"/>
        <w:bottom w:val="none" w:sz="0" w:space="0" w:color="auto"/>
        <w:right w:val="none" w:sz="0" w:space="0" w:color="auto"/>
      </w:divBdr>
    </w:div>
    <w:div w:id="1887059952">
      <w:bodyDiv w:val="1"/>
      <w:marLeft w:val="0"/>
      <w:marRight w:val="0"/>
      <w:marTop w:val="0"/>
      <w:marBottom w:val="0"/>
      <w:divBdr>
        <w:top w:val="none" w:sz="0" w:space="0" w:color="auto"/>
        <w:left w:val="none" w:sz="0" w:space="0" w:color="auto"/>
        <w:bottom w:val="none" w:sz="0" w:space="0" w:color="auto"/>
        <w:right w:val="none" w:sz="0" w:space="0" w:color="auto"/>
      </w:divBdr>
    </w:div>
    <w:div w:id="1888180863">
      <w:bodyDiv w:val="1"/>
      <w:marLeft w:val="0"/>
      <w:marRight w:val="0"/>
      <w:marTop w:val="0"/>
      <w:marBottom w:val="0"/>
      <w:divBdr>
        <w:top w:val="none" w:sz="0" w:space="0" w:color="auto"/>
        <w:left w:val="none" w:sz="0" w:space="0" w:color="auto"/>
        <w:bottom w:val="none" w:sz="0" w:space="0" w:color="auto"/>
        <w:right w:val="none" w:sz="0" w:space="0" w:color="auto"/>
      </w:divBdr>
    </w:div>
    <w:div w:id="1889536476">
      <w:bodyDiv w:val="1"/>
      <w:marLeft w:val="0"/>
      <w:marRight w:val="0"/>
      <w:marTop w:val="0"/>
      <w:marBottom w:val="0"/>
      <w:divBdr>
        <w:top w:val="none" w:sz="0" w:space="0" w:color="auto"/>
        <w:left w:val="none" w:sz="0" w:space="0" w:color="auto"/>
        <w:bottom w:val="none" w:sz="0" w:space="0" w:color="auto"/>
        <w:right w:val="none" w:sz="0" w:space="0" w:color="auto"/>
      </w:divBdr>
    </w:div>
    <w:div w:id="1889797726">
      <w:bodyDiv w:val="1"/>
      <w:marLeft w:val="0"/>
      <w:marRight w:val="0"/>
      <w:marTop w:val="0"/>
      <w:marBottom w:val="0"/>
      <w:divBdr>
        <w:top w:val="none" w:sz="0" w:space="0" w:color="auto"/>
        <w:left w:val="none" w:sz="0" w:space="0" w:color="auto"/>
        <w:bottom w:val="none" w:sz="0" w:space="0" w:color="auto"/>
        <w:right w:val="none" w:sz="0" w:space="0" w:color="auto"/>
      </w:divBdr>
    </w:div>
    <w:div w:id="1890022866">
      <w:bodyDiv w:val="1"/>
      <w:marLeft w:val="0"/>
      <w:marRight w:val="0"/>
      <w:marTop w:val="0"/>
      <w:marBottom w:val="0"/>
      <w:divBdr>
        <w:top w:val="none" w:sz="0" w:space="0" w:color="auto"/>
        <w:left w:val="none" w:sz="0" w:space="0" w:color="auto"/>
        <w:bottom w:val="none" w:sz="0" w:space="0" w:color="auto"/>
        <w:right w:val="none" w:sz="0" w:space="0" w:color="auto"/>
      </w:divBdr>
    </w:div>
    <w:div w:id="1890990183">
      <w:bodyDiv w:val="1"/>
      <w:marLeft w:val="0"/>
      <w:marRight w:val="0"/>
      <w:marTop w:val="0"/>
      <w:marBottom w:val="0"/>
      <w:divBdr>
        <w:top w:val="none" w:sz="0" w:space="0" w:color="auto"/>
        <w:left w:val="none" w:sz="0" w:space="0" w:color="auto"/>
        <w:bottom w:val="none" w:sz="0" w:space="0" w:color="auto"/>
        <w:right w:val="none" w:sz="0" w:space="0" w:color="auto"/>
      </w:divBdr>
    </w:div>
    <w:div w:id="1891190404">
      <w:bodyDiv w:val="1"/>
      <w:marLeft w:val="0"/>
      <w:marRight w:val="0"/>
      <w:marTop w:val="0"/>
      <w:marBottom w:val="0"/>
      <w:divBdr>
        <w:top w:val="none" w:sz="0" w:space="0" w:color="auto"/>
        <w:left w:val="none" w:sz="0" w:space="0" w:color="auto"/>
        <w:bottom w:val="none" w:sz="0" w:space="0" w:color="auto"/>
        <w:right w:val="none" w:sz="0" w:space="0" w:color="auto"/>
      </w:divBdr>
    </w:div>
    <w:div w:id="1892184852">
      <w:bodyDiv w:val="1"/>
      <w:marLeft w:val="0"/>
      <w:marRight w:val="0"/>
      <w:marTop w:val="0"/>
      <w:marBottom w:val="0"/>
      <w:divBdr>
        <w:top w:val="none" w:sz="0" w:space="0" w:color="auto"/>
        <w:left w:val="none" w:sz="0" w:space="0" w:color="auto"/>
        <w:bottom w:val="none" w:sz="0" w:space="0" w:color="auto"/>
        <w:right w:val="none" w:sz="0" w:space="0" w:color="auto"/>
      </w:divBdr>
    </w:div>
    <w:div w:id="1892302540">
      <w:bodyDiv w:val="1"/>
      <w:marLeft w:val="0"/>
      <w:marRight w:val="0"/>
      <w:marTop w:val="0"/>
      <w:marBottom w:val="0"/>
      <w:divBdr>
        <w:top w:val="none" w:sz="0" w:space="0" w:color="auto"/>
        <w:left w:val="none" w:sz="0" w:space="0" w:color="auto"/>
        <w:bottom w:val="none" w:sz="0" w:space="0" w:color="auto"/>
        <w:right w:val="none" w:sz="0" w:space="0" w:color="auto"/>
      </w:divBdr>
    </w:div>
    <w:div w:id="1894121957">
      <w:bodyDiv w:val="1"/>
      <w:marLeft w:val="0"/>
      <w:marRight w:val="0"/>
      <w:marTop w:val="0"/>
      <w:marBottom w:val="0"/>
      <w:divBdr>
        <w:top w:val="none" w:sz="0" w:space="0" w:color="auto"/>
        <w:left w:val="none" w:sz="0" w:space="0" w:color="auto"/>
        <w:bottom w:val="none" w:sz="0" w:space="0" w:color="auto"/>
        <w:right w:val="none" w:sz="0" w:space="0" w:color="auto"/>
      </w:divBdr>
    </w:div>
    <w:div w:id="1896159082">
      <w:bodyDiv w:val="1"/>
      <w:marLeft w:val="0"/>
      <w:marRight w:val="0"/>
      <w:marTop w:val="0"/>
      <w:marBottom w:val="0"/>
      <w:divBdr>
        <w:top w:val="none" w:sz="0" w:space="0" w:color="auto"/>
        <w:left w:val="none" w:sz="0" w:space="0" w:color="auto"/>
        <w:bottom w:val="none" w:sz="0" w:space="0" w:color="auto"/>
        <w:right w:val="none" w:sz="0" w:space="0" w:color="auto"/>
      </w:divBdr>
    </w:div>
    <w:div w:id="1897233072">
      <w:bodyDiv w:val="1"/>
      <w:marLeft w:val="0"/>
      <w:marRight w:val="0"/>
      <w:marTop w:val="0"/>
      <w:marBottom w:val="0"/>
      <w:divBdr>
        <w:top w:val="none" w:sz="0" w:space="0" w:color="auto"/>
        <w:left w:val="none" w:sz="0" w:space="0" w:color="auto"/>
        <w:bottom w:val="none" w:sz="0" w:space="0" w:color="auto"/>
        <w:right w:val="none" w:sz="0" w:space="0" w:color="auto"/>
      </w:divBdr>
    </w:div>
    <w:div w:id="1897430940">
      <w:bodyDiv w:val="1"/>
      <w:marLeft w:val="0"/>
      <w:marRight w:val="0"/>
      <w:marTop w:val="0"/>
      <w:marBottom w:val="0"/>
      <w:divBdr>
        <w:top w:val="none" w:sz="0" w:space="0" w:color="auto"/>
        <w:left w:val="none" w:sz="0" w:space="0" w:color="auto"/>
        <w:bottom w:val="none" w:sz="0" w:space="0" w:color="auto"/>
        <w:right w:val="none" w:sz="0" w:space="0" w:color="auto"/>
      </w:divBdr>
    </w:div>
    <w:div w:id="1898124034">
      <w:bodyDiv w:val="1"/>
      <w:marLeft w:val="0"/>
      <w:marRight w:val="0"/>
      <w:marTop w:val="0"/>
      <w:marBottom w:val="0"/>
      <w:divBdr>
        <w:top w:val="none" w:sz="0" w:space="0" w:color="auto"/>
        <w:left w:val="none" w:sz="0" w:space="0" w:color="auto"/>
        <w:bottom w:val="none" w:sz="0" w:space="0" w:color="auto"/>
        <w:right w:val="none" w:sz="0" w:space="0" w:color="auto"/>
      </w:divBdr>
    </w:div>
    <w:div w:id="1899778679">
      <w:bodyDiv w:val="1"/>
      <w:marLeft w:val="0"/>
      <w:marRight w:val="0"/>
      <w:marTop w:val="0"/>
      <w:marBottom w:val="0"/>
      <w:divBdr>
        <w:top w:val="none" w:sz="0" w:space="0" w:color="auto"/>
        <w:left w:val="none" w:sz="0" w:space="0" w:color="auto"/>
        <w:bottom w:val="none" w:sz="0" w:space="0" w:color="auto"/>
        <w:right w:val="none" w:sz="0" w:space="0" w:color="auto"/>
      </w:divBdr>
    </w:div>
    <w:div w:id="1900633996">
      <w:bodyDiv w:val="1"/>
      <w:marLeft w:val="0"/>
      <w:marRight w:val="0"/>
      <w:marTop w:val="0"/>
      <w:marBottom w:val="0"/>
      <w:divBdr>
        <w:top w:val="none" w:sz="0" w:space="0" w:color="auto"/>
        <w:left w:val="none" w:sz="0" w:space="0" w:color="auto"/>
        <w:bottom w:val="none" w:sz="0" w:space="0" w:color="auto"/>
        <w:right w:val="none" w:sz="0" w:space="0" w:color="auto"/>
      </w:divBdr>
    </w:div>
    <w:div w:id="1901286191">
      <w:bodyDiv w:val="1"/>
      <w:marLeft w:val="0"/>
      <w:marRight w:val="0"/>
      <w:marTop w:val="0"/>
      <w:marBottom w:val="0"/>
      <w:divBdr>
        <w:top w:val="none" w:sz="0" w:space="0" w:color="auto"/>
        <w:left w:val="none" w:sz="0" w:space="0" w:color="auto"/>
        <w:bottom w:val="none" w:sz="0" w:space="0" w:color="auto"/>
        <w:right w:val="none" w:sz="0" w:space="0" w:color="auto"/>
      </w:divBdr>
    </w:div>
    <w:div w:id="1901480164">
      <w:bodyDiv w:val="1"/>
      <w:marLeft w:val="0"/>
      <w:marRight w:val="0"/>
      <w:marTop w:val="0"/>
      <w:marBottom w:val="0"/>
      <w:divBdr>
        <w:top w:val="none" w:sz="0" w:space="0" w:color="auto"/>
        <w:left w:val="none" w:sz="0" w:space="0" w:color="auto"/>
        <w:bottom w:val="none" w:sz="0" w:space="0" w:color="auto"/>
        <w:right w:val="none" w:sz="0" w:space="0" w:color="auto"/>
      </w:divBdr>
    </w:div>
    <w:div w:id="1903833426">
      <w:bodyDiv w:val="1"/>
      <w:marLeft w:val="0"/>
      <w:marRight w:val="0"/>
      <w:marTop w:val="0"/>
      <w:marBottom w:val="0"/>
      <w:divBdr>
        <w:top w:val="none" w:sz="0" w:space="0" w:color="auto"/>
        <w:left w:val="none" w:sz="0" w:space="0" w:color="auto"/>
        <w:bottom w:val="none" w:sz="0" w:space="0" w:color="auto"/>
        <w:right w:val="none" w:sz="0" w:space="0" w:color="auto"/>
      </w:divBdr>
    </w:div>
    <w:div w:id="1905094060">
      <w:bodyDiv w:val="1"/>
      <w:marLeft w:val="0"/>
      <w:marRight w:val="0"/>
      <w:marTop w:val="0"/>
      <w:marBottom w:val="0"/>
      <w:divBdr>
        <w:top w:val="none" w:sz="0" w:space="0" w:color="auto"/>
        <w:left w:val="none" w:sz="0" w:space="0" w:color="auto"/>
        <w:bottom w:val="none" w:sz="0" w:space="0" w:color="auto"/>
        <w:right w:val="none" w:sz="0" w:space="0" w:color="auto"/>
      </w:divBdr>
    </w:div>
    <w:div w:id="1905605961">
      <w:bodyDiv w:val="1"/>
      <w:marLeft w:val="0"/>
      <w:marRight w:val="0"/>
      <w:marTop w:val="0"/>
      <w:marBottom w:val="0"/>
      <w:divBdr>
        <w:top w:val="none" w:sz="0" w:space="0" w:color="auto"/>
        <w:left w:val="none" w:sz="0" w:space="0" w:color="auto"/>
        <w:bottom w:val="none" w:sz="0" w:space="0" w:color="auto"/>
        <w:right w:val="none" w:sz="0" w:space="0" w:color="auto"/>
      </w:divBdr>
    </w:div>
    <w:div w:id="1906992124">
      <w:bodyDiv w:val="1"/>
      <w:marLeft w:val="0"/>
      <w:marRight w:val="0"/>
      <w:marTop w:val="0"/>
      <w:marBottom w:val="0"/>
      <w:divBdr>
        <w:top w:val="none" w:sz="0" w:space="0" w:color="auto"/>
        <w:left w:val="none" w:sz="0" w:space="0" w:color="auto"/>
        <w:bottom w:val="none" w:sz="0" w:space="0" w:color="auto"/>
        <w:right w:val="none" w:sz="0" w:space="0" w:color="auto"/>
      </w:divBdr>
    </w:div>
    <w:div w:id="1907954081">
      <w:bodyDiv w:val="1"/>
      <w:marLeft w:val="0"/>
      <w:marRight w:val="0"/>
      <w:marTop w:val="0"/>
      <w:marBottom w:val="0"/>
      <w:divBdr>
        <w:top w:val="none" w:sz="0" w:space="0" w:color="auto"/>
        <w:left w:val="none" w:sz="0" w:space="0" w:color="auto"/>
        <w:bottom w:val="none" w:sz="0" w:space="0" w:color="auto"/>
        <w:right w:val="none" w:sz="0" w:space="0" w:color="auto"/>
      </w:divBdr>
    </w:div>
    <w:div w:id="1908026102">
      <w:bodyDiv w:val="1"/>
      <w:marLeft w:val="0"/>
      <w:marRight w:val="0"/>
      <w:marTop w:val="0"/>
      <w:marBottom w:val="0"/>
      <w:divBdr>
        <w:top w:val="none" w:sz="0" w:space="0" w:color="auto"/>
        <w:left w:val="none" w:sz="0" w:space="0" w:color="auto"/>
        <w:bottom w:val="none" w:sz="0" w:space="0" w:color="auto"/>
        <w:right w:val="none" w:sz="0" w:space="0" w:color="auto"/>
      </w:divBdr>
    </w:div>
    <w:div w:id="1908684976">
      <w:bodyDiv w:val="1"/>
      <w:marLeft w:val="0"/>
      <w:marRight w:val="0"/>
      <w:marTop w:val="0"/>
      <w:marBottom w:val="0"/>
      <w:divBdr>
        <w:top w:val="none" w:sz="0" w:space="0" w:color="auto"/>
        <w:left w:val="none" w:sz="0" w:space="0" w:color="auto"/>
        <w:bottom w:val="none" w:sz="0" w:space="0" w:color="auto"/>
        <w:right w:val="none" w:sz="0" w:space="0" w:color="auto"/>
      </w:divBdr>
    </w:div>
    <w:div w:id="1909075976">
      <w:bodyDiv w:val="1"/>
      <w:marLeft w:val="0"/>
      <w:marRight w:val="0"/>
      <w:marTop w:val="0"/>
      <w:marBottom w:val="0"/>
      <w:divBdr>
        <w:top w:val="none" w:sz="0" w:space="0" w:color="auto"/>
        <w:left w:val="none" w:sz="0" w:space="0" w:color="auto"/>
        <w:bottom w:val="none" w:sz="0" w:space="0" w:color="auto"/>
        <w:right w:val="none" w:sz="0" w:space="0" w:color="auto"/>
      </w:divBdr>
    </w:div>
    <w:div w:id="1909345011">
      <w:bodyDiv w:val="1"/>
      <w:marLeft w:val="0"/>
      <w:marRight w:val="0"/>
      <w:marTop w:val="0"/>
      <w:marBottom w:val="0"/>
      <w:divBdr>
        <w:top w:val="none" w:sz="0" w:space="0" w:color="auto"/>
        <w:left w:val="none" w:sz="0" w:space="0" w:color="auto"/>
        <w:bottom w:val="none" w:sz="0" w:space="0" w:color="auto"/>
        <w:right w:val="none" w:sz="0" w:space="0" w:color="auto"/>
      </w:divBdr>
    </w:div>
    <w:div w:id="1910144804">
      <w:bodyDiv w:val="1"/>
      <w:marLeft w:val="0"/>
      <w:marRight w:val="0"/>
      <w:marTop w:val="0"/>
      <w:marBottom w:val="0"/>
      <w:divBdr>
        <w:top w:val="none" w:sz="0" w:space="0" w:color="auto"/>
        <w:left w:val="none" w:sz="0" w:space="0" w:color="auto"/>
        <w:bottom w:val="none" w:sz="0" w:space="0" w:color="auto"/>
        <w:right w:val="none" w:sz="0" w:space="0" w:color="auto"/>
      </w:divBdr>
    </w:div>
    <w:div w:id="1910186792">
      <w:bodyDiv w:val="1"/>
      <w:marLeft w:val="0"/>
      <w:marRight w:val="0"/>
      <w:marTop w:val="0"/>
      <w:marBottom w:val="0"/>
      <w:divBdr>
        <w:top w:val="none" w:sz="0" w:space="0" w:color="auto"/>
        <w:left w:val="none" w:sz="0" w:space="0" w:color="auto"/>
        <w:bottom w:val="none" w:sz="0" w:space="0" w:color="auto"/>
        <w:right w:val="none" w:sz="0" w:space="0" w:color="auto"/>
      </w:divBdr>
    </w:div>
    <w:div w:id="1911423309">
      <w:bodyDiv w:val="1"/>
      <w:marLeft w:val="0"/>
      <w:marRight w:val="0"/>
      <w:marTop w:val="0"/>
      <w:marBottom w:val="0"/>
      <w:divBdr>
        <w:top w:val="none" w:sz="0" w:space="0" w:color="auto"/>
        <w:left w:val="none" w:sz="0" w:space="0" w:color="auto"/>
        <w:bottom w:val="none" w:sz="0" w:space="0" w:color="auto"/>
        <w:right w:val="none" w:sz="0" w:space="0" w:color="auto"/>
      </w:divBdr>
    </w:div>
    <w:div w:id="1911887517">
      <w:bodyDiv w:val="1"/>
      <w:marLeft w:val="0"/>
      <w:marRight w:val="0"/>
      <w:marTop w:val="0"/>
      <w:marBottom w:val="0"/>
      <w:divBdr>
        <w:top w:val="none" w:sz="0" w:space="0" w:color="auto"/>
        <w:left w:val="none" w:sz="0" w:space="0" w:color="auto"/>
        <w:bottom w:val="none" w:sz="0" w:space="0" w:color="auto"/>
        <w:right w:val="none" w:sz="0" w:space="0" w:color="auto"/>
      </w:divBdr>
    </w:div>
    <w:div w:id="1912499191">
      <w:bodyDiv w:val="1"/>
      <w:marLeft w:val="0"/>
      <w:marRight w:val="0"/>
      <w:marTop w:val="0"/>
      <w:marBottom w:val="0"/>
      <w:divBdr>
        <w:top w:val="none" w:sz="0" w:space="0" w:color="auto"/>
        <w:left w:val="none" w:sz="0" w:space="0" w:color="auto"/>
        <w:bottom w:val="none" w:sz="0" w:space="0" w:color="auto"/>
        <w:right w:val="none" w:sz="0" w:space="0" w:color="auto"/>
      </w:divBdr>
    </w:div>
    <w:div w:id="1913082021">
      <w:bodyDiv w:val="1"/>
      <w:marLeft w:val="0"/>
      <w:marRight w:val="0"/>
      <w:marTop w:val="0"/>
      <w:marBottom w:val="0"/>
      <w:divBdr>
        <w:top w:val="none" w:sz="0" w:space="0" w:color="auto"/>
        <w:left w:val="none" w:sz="0" w:space="0" w:color="auto"/>
        <w:bottom w:val="none" w:sz="0" w:space="0" w:color="auto"/>
        <w:right w:val="none" w:sz="0" w:space="0" w:color="auto"/>
      </w:divBdr>
    </w:div>
    <w:div w:id="1913544101">
      <w:bodyDiv w:val="1"/>
      <w:marLeft w:val="0"/>
      <w:marRight w:val="0"/>
      <w:marTop w:val="0"/>
      <w:marBottom w:val="0"/>
      <w:divBdr>
        <w:top w:val="none" w:sz="0" w:space="0" w:color="auto"/>
        <w:left w:val="none" w:sz="0" w:space="0" w:color="auto"/>
        <w:bottom w:val="none" w:sz="0" w:space="0" w:color="auto"/>
        <w:right w:val="none" w:sz="0" w:space="0" w:color="auto"/>
      </w:divBdr>
    </w:div>
    <w:div w:id="1913927921">
      <w:bodyDiv w:val="1"/>
      <w:marLeft w:val="0"/>
      <w:marRight w:val="0"/>
      <w:marTop w:val="0"/>
      <w:marBottom w:val="0"/>
      <w:divBdr>
        <w:top w:val="none" w:sz="0" w:space="0" w:color="auto"/>
        <w:left w:val="none" w:sz="0" w:space="0" w:color="auto"/>
        <w:bottom w:val="none" w:sz="0" w:space="0" w:color="auto"/>
        <w:right w:val="none" w:sz="0" w:space="0" w:color="auto"/>
      </w:divBdr>
    </w:div>
    <w:div w:id="1915161855">
      <w:bodyDiv w:val="1"/>
      <w:marLeft w:val="0"/>
      <w:marRight w:val="0"/>
      <w:marTop w:val="0"/>
      <w:marBottom w:val="0"/>
      <w:divBdr>
        <w:top w:val="none" w:sz="0" w:space="0" w:color="auto"/>
        <w:left w:val="none" w:sz="0" w:space="0" w:color="auto"/>
        <w:bottom w:val="none" w:sz="0" w:space="0" w:color="auto"/>
        <w:right w:val="none" w:sz="0" w:space="0" w:color="auto"/>
      </w:divBdr>
    </w:div>
    <w:div w:id="1915775051">
      <w:bodyDiv w:val="1"/>
      <w:marLeft w:val="0"/>
      <w:marRight w:val="0"/>
      <w:marTop w:val="0"/>
      <w:marBottom w:val="0"/>
      <w:divBdr>
        <w:top w:val="none" w:sz="0" w:space="0" w:color="auto"/>
        <w:left w:val="none" w:sz="0" w:space="0" w:color="auto"/>
        <w:bottom w:val="none" w:sz="0" w:space="0" w:color="auto"/>
        <w:right w:val="none" w:sz="0" w:space="0" w:color="auto"/>
      </w:divBdr>
    </w:div>
    <w:div w:id="1915818744">
      <w:bodyDiv w:val="1"/>
      <w:marLeft w:val="0"/>
      <w:marRight w:val="0"/>
      <w:marTop w:val="0"/>
      <w:marBottom w:val="0"/>
      <w:divBdr>
        <w:top w:val="none" w:sz="0" w:space="0" w:color="auto"/>
        <w:left w:val="none" w:sz="0" w:space="0" w:color="auto"/>
        <w:bottom w:val="none" w:sz="0" w:space="0" w:color="auto"/>
        <w:right w:val="none" w:sz="0" w:space="0" w:color="auto"/>
      </w:divBdr>
    </w:div>
    <w:div w:id="1916234825">
      <w:bodyDiv w:val="1"/>
      <w:marLeft w:val="0"/>
      <w:marRight w:val="0"/>
      <w:marTop w:val="0"/>
      <w:marBottom w:val="0"/>
      <w:divBdr>
        <w:top w:val="none" w:sz="0" w:space="0" w:color="auto"/>
        <w:left w:val="none" w:sz="0" w:space="0" w:color="auto"/>
        <w:bottom w:val="none" w:sz="0" w:space="0" w:color="auto"/>
        <w:right w:val="none" w:sz="0" w:space="0" w:color="auto"/>
      </w:divBdr>
    </w:div>
    <w:div w:id="1916668568">
      <w:bodyDiv w:val="1"/>
      <w:marLeft w:val="0"/>
      <w:marRight w:val="0"/>
      <w:marTop w:val="0"/>
      <w:marBottom w:val="0"/>
      <w:divBdr>
        <w:top w:val="none" w:sz="0" w:space="0" w:color="auto"/>
        <w:left w:val="none" w:sz="0" w:space="0" w:color="auto"/>
        <w:bottom w:val="none" w:sz="0" w:space="0" w:color="auto"/>
        <w:right w:val="none" w:sz="0" w:space="0" w:color="auto"/>
      </w:divBdr>
    </w:div>
    <w:div w:id="1917327285">
      <w:bodyDiv w:val="1"/>
      <w:marLeft w:val="0"/>
      <w:marRight w:val="0"/>
      <w:marTop w:val="0"/>
      <w:marBottom w:val="0"/>
      <w:divBdr>
        <w:top w:val="none" w:sz="0" w:space="0" w:color="auto"/>
        <w:left w:val="none" w:sz="0" w:space="0" w:color="auto"/>
        <w:bottom w:val="none" w:sz="0" w:space="0" w:color="auto"/>
        <w:right w:val="none" w:sz="0" w:space="0" w:color="auto"/>
      </w:divBdr>
    </w:div>
    <w:div w:id="1917740595">
      <w:bodyDiv w:val="1"/>
      <w:marLeft w:val="0"/>
      <w:marRight w:val="0"/>
      <w:marTop w:val="0"/>
      <w:marBottom w:val="0"/>
      <w:divBdr>
        <w:top w:val="none" w:sz="0" w:space="0" w:color="auto"/>
        <w:left w:val="none" w:sz="0" w:space="0" w:color="auto"/>
        <w:bottom w:val="none" w:sz="0" w:space="0" w:color="auto"/>
        <w:right w:val="none" w:sz="0" w:space="0" w:color="auto"/>
      </w:divBdr>
    </w:div>
    <w:div w:id="1918593921">
      <w:bodyDiv w:val="1"/>
      <w:marLeft w:val="0"/>
      <w:marRight w:val="0"/>
      <w:marTop w:val="0"/>
      <w:marBottom w:val="0"/>
      <w:divBdr>
        <w:top w:val="none" w:sz="0" w:space="0" w:color="auto"/>
        <w:left w:val="none" w:sz="0" w:space="0" w:color="auto"/>
        <w:bottom w:val="none" w:sz="0" w:space="0" w:color="auto"/>
        <w:right w:val="none" w:sz="0" w:space="0" w:color="auto"/>
      </w:divBdr>
    </w:div>
    <w:div w:id="1918902370">
      <w:bodyDiv w:val="1"/>
      <w:marLeft w:val="0"/>
      <w:marRight w:val="0"/>
      <w:marTop w:val="0"/>
      <w:marBottom w:val="0"/>
      <w:divBdr>
        <w:top w:val="none" w:sz="0" w:space="0" w:color="auto"/>
        <w:left w:val="none" w:sz="0" w:space="0" w:color="auto"/>
        <w:bottom w:val="none" w:sz="0" w:space="0" w:color="auto"/>
        <w:right w:val="none" w:sz="0" w:space="0" w:color="auto"/>
      </w:divBdr>
    </w:div>
    <w:div w:id="1919943887">
      <w:bodyDiv w:val="1"/>
      <w:marLeft w:val="0"/>
      <w:marRight w:val="0"/>
      <w:marTop w:val="0"/>
      <w:marBottom w:val="0"/>
      <w:divBdr>
        <w:top w:val="none" w:sz="0" w:space="0" w:color="auto"/>
        <w:left w:val="none" w:sz="0" w:space="0" w:color="auto"/>
        <w:bottom w:val="none" w:sz="0" w:space="0" w:color="auto"/>
        <w:right w:val="none" w:sz="0" w:space="0" w:color="auto"/>
      </w:divBdr>
    </w:div>
    <w:div w:id="1922913220">
      <w:bodyDiv w:val="1"/>
      <w:marLeft w:val="0"/>
      <w:marRight w:val="0"/>
      <w:marTop w:val="0"/>
      <w:marBottom w:val="0"/>
      <w:divBdr>
        <w:top w:val="none" w:sz="0" w:space="0" w:color="auto"/>
        <w:left w:val="none" w:sz="0" w:space="0" w:color="auto"/>
        <w:bottom w:val="none" w:sz="0" w:space="0" w:color="auto"/>
        <w:right w:val="none" w:sz="0" w:space="0" w:color="auto"/>
      </w:divBdr>
    </w:div>
    <w:div w:id="1922980759">
      <w:bodyDiv w:val="1"/>
      <w:marLeft w:val="0"/>
      <w:marRight w:val="0"/>
      <w:marTop w:val="0"/>
      <w:marBottom w:val="0"/>
      <w:divBdr>
        <w:top w:val="none" w:sz="0" w:space="0" w:color="auto"/>
        <w:left w:val="none" w:sz="0" w:space="0" w:color="auto"/>
        <w:bottom w:val="none" w:sz="0" w:space="0" w:color="auto"/>
        <w:right w:val="none" w:sz="0" w:space="0" w:color="auto"/>
      </w:divBdr>
    </w:div>
    <w:div w:id="1923368089">
      <w:bodyDiv w:val="1"/>
      <w:marLeft w:val="0"/>
      <w:marRight w:val="0"/>
      <w:marTop w:val="0"/>
      <w:marBottom w:val="0"/>
      <w:divBdr>
        <w:top w:val="none" w:sz="0" w:space="0" w:color="auto"/>
        <w:left w:val="none" w:sz="0" w:space="0" w:color="auto"/>
        <w:bottom w:val="none" w:sz="0" w:space="0" w:color="auto"/>
        <w:right w:val="none" w:sz="0" w:space="0" w:color="auto"/>
      </w:divBdr>
    </w:div>
    <w:div w:id="1923490435">
      <w:bodyDiv w:val="1"/>
      <w:marLeft w:val="0"/>
      <w:marRight w:val="0"/>
      <w:marTop w:val="0"/>
      <w:marBottom w:val="0"/>
      <w:divBdr>
        <w:top w:val="none" w:sz="0" w:space="0" w:color="auto"/>
        <w:left w:val="none" w:sz="0" w:space="0" w:color="auto"/>
        <w:bottom w:val="none" w:sz="0" w:space="0" w:color="auto"/>
        <w:right w:val="none" w:sz="0" w:space="0" w:color="auto"/>
      </w:divBdr>
    </w:div>
    <w:div w:id="1923761485">
      <w:bodyDiv w:val="1"/>
      <w:marLeft w:val="0"/>
      <w:marRight w:val="0"/>
      <w:marTop w:val="0"/>
      <w:marBottom w:val="0"/>
      <w:divBdr>
        <w:top w:val="none" w:sz="0" w:space="0" w:color="auto"/>
        <w:left w:val="none" w:sz="0" w:space="0" w:color="auto"/>
        <w:bottom w:val="none" w:sz="0" w:space="0" w:color="auto"/>
        <w:right w:val="none" w:sz="0" w:space="0" w:color="auto"/>
      </w:divBdr>
    </w:div>
    <w:div w:id="1923761568">
      <w:bodyDiv w:val="1"/>
      <w:marLeft w:val="0"/>
      <w:marRight w:val="0"/>
      <w:marTop w:val="0"/>
      <w:marBottom w:val="0"/>
      <w:divBdr>
        <w:top w:val="none" w:sz="0" w:space="0" w:color="auto"/>
        <w:left w:val="none" w:sz="0" w:space="0" w:color="auto"/>
        <w:bottom w:val="none" w:sz="0" w:space="0" w:color="auto"/>
        <w:right w:val="none" w:sz="0" w:space="0" w:color="auto"/>
      </w:divBdr>
    </w:div>
    <w:div w:id="1924754771">
      <w:bodyDiv w:val="1"/>
      <w:marLeft w:val="0"/>
      <w:marRight w:val="0"/>
      <w:marTop w:val="0"/>
      <w:marBottom w:val="0"/>
      <w:divBdr>
        <w:top w:val="none" w:sz="0" w:space="0" w:color="auto"/>
        <w:left w:val="none" w:sz="0" w:space="0" w:color="auto"/>
        <w:bottom w:val="none" w:sz="0" w:space="0" w:color="auto"/>
        <w:right w:val="none" w:sz="0" w:space="0" w:color="auto"/>
      </w:divBdr>
    </w:div>
    <w:div w:id="1925841159">
      <w:bodyDiv w:val="1"/>
      <w:marLeft w:val="0"/>
      <w:marRight w:val="0"/>
      <w:marTop w:val="0"/>
      <w:marBottom w:val="0"/>
      <w:divBdr>
        <w:top w:val="none" w:sz="0" w:space="0" w:color="auto"/>
        <w:left w:val="none" w:sz="0" w:space="0" w:color="auto"/>
        <w:bottom w:val="none" w:sz="0" w:space="0" w:color="auto"/>
        <w:right w:val="none" w:sz="0" w:space="0" w:color="auto"/>
      </w:divBdr>
    </w:div>
    <w:div w:id="1926107820">
      <w:bodyDiv w:val="1"/>
      <w:marLeft w:val="0"/>
      <w:marRight w:val="0"/>
      <w:marTop w:val="0"/>
      <w:marBottom w:val="0"/>
      <w:divBdr>
        <w:top w:val="none" w:sz="0" w:space="0" w:color="auto"/>
        <w:left w:val="none" w:sz="0" w:space="0" w:color="auto"/>
        <w:bottom w:val="none" w:sz="0" w:space="0" w:color="auto"/>
        <w:right w:val="none" w:sz="0" w:space="0" w:color="auto"/>
      </w:divBdr>
    </w:div>
    <w:div w:id="1927037410">
      <w:bodyDiv w:val="1"/>
      <w:marLeft w:val="0"/>
      <w:marRight w:val="0"/>
      <w:marTop w:val="0"/>
      <w:marBottom w:val="0"/>
      <w:divBdr>
        <w:top w:val="none" w:sz="0" w:space="0" w:color="auto"/>
        <w:left w:val="none" w:sz="0" w:space="0" w:color="auto"/>
        <w:bottom w:val="none" w:sz="0" w:space="0" w:color="auto"/>
        <w:right w:val="none" w:sz="0" w:space="0" w:color="auto"/>
      </w:divBdr>
    </w:div>
    <w:div w:id="1928071581">
      <w:bodyDiv w:val="1"/>
      <w:marLeft w:val="0"/>
      <w:marRight w:val="0"/>
      <w:marTop w:val="0"/>
      <w:marBottom w:val="0"/>
      <w:divBdr>
        <w:top w:val="none" w:sz="0" w:space="0" w:color="auto"/>
        <w:left w:val="none" w:sz="0" w:space="0" w:color="auto"/>
        <w:bottom w:val="none" w:sz="0" w:space="0" w:color="auto"/>
        <w:right w:val="none" w:sz="0" w:space="0" w:color="auto"/>
      </w:divBdr>
    </w:div>
    <w:div w:id="1929532115">
      <w:bodyDiv w:val="1"/>
      <w:marLeft w:val="0"/>
      <w:marRight w:val="0"/>
      <w:marTop w:val="0"/>
      <w:marBottom w:val="0"/>
      <w:divBdr>
        <w:top w:val="none" w:sz="0" w:space="0" w:color="auto"/>
        <w:left w:val="none" w:sz="0" w:space="0" w:color="auto"/>
        <w:bottom w:val="none" w:sz="0" w:space="0" w:color="auto"/>
        <w:right w:val="none" w:sz="0" w:space="0" w:color="auto"/>
      </w:divBdr>
    </w:div>
    <w:div w:id="1929579430">
      <w:bodyDiv w:val="1"/>
      <w:marLeft w:val="0"/>
      <w:marRight w:val="0"/>
      <w:marTop w:val="0"/>
      <w:marBottom w:val="0"/>
      <w:divBdr>
        <w:top w:val="none" w:sz="0" w:space="0" w:color="auto"/>
        <w:left w:val="none" w:sz="0" w:space="0" w:color="auto"/>
        <w:bottom w:val="none" w:sz="0" w:space="0" w:color="auto"/>
        <w:right w:val="none" w:sz="0" w:space="0" w:color="auto"/>
      </w:divBdr>
    </w:div>
    <w:div w:id="1929607330">
      <w:bodyDiv w:val="1"/>
      <w:marLeft w:val="0"/>
      <w:marRight w:val="0"/>
      <w:marTop w:val="0"/>
      <w:marBottom w:val="0"/>
      <w:divBdr>
        <w:top w:val="none" w:sz="0" w:space="0" w:color="auto"/>
        <w:left w:val="none" w:sz="0" w:space="0" w:color="auto"/>
        <w:bottom w:val="none" w:sz="0" w:space="0" w:color="auto"/>
        <w:right w:val="none" w:sz="0" w:space="0" w:color="auto"/>
      </w:divBdr>
    </w:div>
    <w:div w:id="1929608314">
      <w:bodyDiv w:val="1"/>
      <w:marLeft w:val="0"/>
      <w:marRight w:val="0"/>
      <w:marTop w:val="0"/>
      <w:marBottom w:val="0"/>
      <w:divBdr>
        <w:top w:val="none" w:sz="0" w:space="0" w:color="auto"/>
        <w:left w:val="none" w:sz="0" w:space="0" w:color="auto"/>
        <w:bottom w:val="none" w:sz="0" w:space="0" w:color="auto"/>
        <w:right w:val="none" w:sz="0" w:space="0" w:color="auto"/>
      </w:divBdr>
    </w:div>
    <w:div w:id="1929726585">
      <w:bodyDiv w:val="1"/>
      <w:marLeft w:val="0"/>
      <w:marRight w:val="0"/>
      <w:marTop w:val="0"/>
      <w:marBottom w:val="0"/>
      <w:divBdr>
        <w:top w:val="none" w:sz="0" w:space="0" w:color="auto"/>
        <w:left w:val="none" w:sz="0" w:space="0" w:color="auto"/>
        <w:bottom w:val="none" w:sz="0" w:space="0" w:color="auto"/>
        <w:right w:val="none" w:sz="0" w:space="0" w:color="auto"/>
      </w:divBdr>
    </w:div>
    <w:div w:id="1930382091">
      <w:bodyDiv w:val="1"/>
      <w:marLeft w:val="0"/>
      <w:marRight w:val="0"/>
      <w:marTop w:val="0"/>
      <w:marBottom w:val="0"/>
      <w:divBdr>
        <w:top w:val="none" w:sz="0" w:space="0" w:color="auto"/>
        <w:left w:val="none" w:sz="0" w:space="0" w:color="auto"/>
        <w:bottom w:val="none" w:sz="0" w:space="0" w:color="auto"/>
        <w:right w:val="none" w:sz="0" w:space="0" w:color="auto"/>
      </w:divBdr>
    </w:div>
    <w:div w:id="1931280692">
      <w:bodyDiv w:val="1"/>
      <w:marLeft w:val="0"/>
      <w:marRight w:val="0"/>
      <w:marTop w:val="0"/>
      <w:marBottom w:val="0"/>
      <w:divBdr>
        <w:top w:val="none" w:sz="0" w:space="0" w:color="auto"/>
        <w:left w:val="none" w:sz="0" w:space="0" w:color="auto"/>
        <w:bottom w:val="none" w:sz="0" w:space="0" w:color="auto"/>
        <w:right w:val="none" w:sz="0" w:space="0" w:color="auto"/>
      </w:divBdr>
    </w:div>
    <w:div w:id="1931622858">
      <w:bodyDiv w:val="1"/>
      <w:marLeft w:val="0"/>
      <w:marRight w:val="0"/>
      <w:marTop w:val="0"/>
      <w:marBottom w:val="0"/>
      <w:divBdr>
        <w:top w:val="none" w:sz="0" w:space="0" w:color="auto"/>
        <w:left w:val="none" w:sz="0" w:space="0" w:color="auto"/>
        <w:bottom w:val="none" w:sz="0" w:space="0" w:color="auto"/>
        <w:right w:val="none" w:sz="0" w:space="0" w:color="auto"/>
      </w:divBdr>
    </w:div>
    <w:div w:id="1931623253">
      <w:bodyDiv w:val="1"/>
      <w:marLeft w:val="0"/>
      <w:marRight w:val="0"/>
      <w:marTop w:val="0"/>
      <w:marBottom w:val="0"/>
      <w:divBdr>
        <w:top w:val="none" w:sz="0" w:space="0" w:color="auto"/>
        <w:left w:val="none" w:sz="0" w:space="0" w:color="auto"/>
        <w:bottom w:val="none" w:sz="0" w:space="0" w:color="auto"/>
        <w:right w:val="none" w:sz="0" w:space="0" w:color="auto"/>
      </w:divBdr>
    </w:div>
    <w:div w:id="1932934294">
      <w:bodyDiv w:val="1"/>
      <w:marLeft w:val="0"/>
      <w:marRight w:val="0"/>
      <w:marTop w:val="0"/>
      <w:marBottom w:val="0"/>
      <w:divBdr>
        <w:top w:val="none" w:sz="0" w:space="0" w:color="auto"/>
        <w:left w:val="none" w:sz="0" w:space="0" w:color="auto"/>
        <w:bottom w:val="none" w:sz="0" w:space="0" w:color="auto"/>
        <w:right w:val="none" w:sz="0" w:space="0" w:color="auto"/>
      </w:divBdr>
    </w:div>
    <w:div w:id="1934391933">
      <w:bodyDiv w:val="1"/>
      <w:marLeft w:val="0"/>
      <w:marRight w:val="0"/>
      <w:marTop w:val="0"/>
      <w:marBottom w:val="0"/>
      <w:divBdr>
        <w:top w:val="none" w:sz="0" w:space="0" w:color="auto"/>
        <w:left w:val="none" w:sz="0" w:space="0" w:color="auto"/>
        <w:bottom w:val="none" w:sz="0" w:space="0" w:color="auto"/>
        <w:right w:val="none" w:sz="0" w:space="0" w:color="auto"/>
      </w:divBdr>
    </w:div>
    <w:div w:id="1935278524">
      <w:bodyDiv w:val="1"/>
      <w:marLeft w:val="0"/>
      <w:marRight w:val="0"/>
      <w:marTop w:val="0"/>
      <w:marBottom w:val="0"/>
      <w:divBdr>
        <w:top w:val="none" w:sz="0" w:space="0" w:color="auto"/>
        <w:left w:val="none" w:sz="0" w:space="0" w:color="auto"/>
        <w:bottom w:val="none" w:sz="0" w:space="0" w:color="auto"/>
        <w:right w:val="none" w:sz="0" w:space="0" w:color="auto"/>
      </w:divBdr>
    </w:div>
    <w:div w:id="1937126940">
      <w:bodyDiv w:val="1"/>
      <w:marLeft w:val="0"/>
      <w:marRight w:val="0"/>
      <w:marTop w:val="0"/>
      <w:marBottom w:val="0"/>
      <w:divBdr>
        <w:top w:val="none" w:sz="0" w:space="0" w:color="auto"/>
        <w:left w:val="none" w:sz="0" w:space="0" w:color="auto"/>
        <w:bottom w:val="none" w:sz="0" w:space="0" w:color="auto"/>
        <w:right w:val="none" w:sz="0" w:space="0" w:color="auto"/>
      </w:divBdr>
    </w:div>
    <w:div w:id="1937133099">
      <w:bodyDiv w:val="1"/>
      <w:marLeft w:val="0"/>
      <w:marRight w:val="0"/>
      <w:marTop w:val="0"/>
      <w:marBottom w:val="0"/>
      <w:divBdr>
        <w:top w:val="none" w:sz="0" w:space="0" w:color="auto"/>
        <w:left w:val="none" w:sz="0" w:space="0" w:color="auto"/>
        <w:bottom w:val="none" w:sz="0" w:space="0" w:color="auto"/>
        <w:right w:val="none" w:sz="0" w:space="0" w:color="auto"/>
      </w:divBdr>
    </w:div>
    <w:div w:id="1939364619">
      <w:bodyDiv w:val="1"/>
      <w:marLeft w:val="0"/>
      <w:marRight w:val="0"/>
      <w:marTop w:val="0"/>
      <w:marBottom w:val="0"/>
      <w:divBdr>
        <w:top w:val="none" w:sz="0" w:space="0" w:color="auto"/>
        <w:left w:val="none" w:sz="0" w:space="0" w:color="auto"/>
        <w:bottom w:val="none" w:sz="0" w:space="0" w:color="auto"/>
        <w:right w:val="none" w:sz="0" w:space="0" w:color="auto"/>
      </w:divBdr>
    </w:div>
    <w:div w:id="1940214800">
      <w:bodyDiv w:val="1"/>
      <w:marLeft w:val="0"/>
      <w:marRight w:val="0"/>
      <w:marTop w:val="0"/>
      <w:marBottom w:val="0"/>
      <w:divBdr>
        <w:top w:val="none" w:sz="0" w:space="0" w:color="auto"/>
        <w:left w:val="none" w:sz="0" w:space="0" w:color="auto"/>
        <w:bottom w:val="none" w:sz="0" w:space="0" w:color="auto"/>
        <w:right w:val="none" w:sz="0" w:space="0" w:color="auto"/>
      </w:divBdr>
    </w:div>
    <w:div w:id="1940530176">
      <w:bodyDiv w:val="1"/>
      <w:marLeft w:val="0"/>
      <w:marRight w:val="0"/>
      <w:marTop w:val="0"/>
      <w:marBottom w:val="0"/>
      <w:divBdr>
        <w:top w:val="none" w:sz="0" w:space="0" w:color="auto"/>
        <w:left w:val="none" w:sz="0" w:space="0" w:color="auto"/>
        <w:bottom w:val="none" w:sz="0" w:space="0" w:color="auto"/>
        <w:right w:val="none" w:sz="0" w:space="0" w:color="auto"/>
      </w:divBdr>
    </w:div>
    <w:div w:id="1941987901">
      <w:bodyDiv w:val="1"/>
      <w:marLeft w:val="0"/>
      <w:marRight w:val="0"/>
      <w:marTop w:val="0"/>
      <w:marBottom w:val="0"/>
      <w:divBdr>
        <w:top w:val="none" w:sz="0" w:space="0" w:color="auto"/>
        <w:left w:val="none" w:sz="0" w:space="0" w:color="auto"/>
        <w:bottom w:val="none" w:sz="0" w:space="0" w:color="auto"/>
        <w:right w:val="none" w:sz="0" w:space="0" w:color="auto"/>
      </w:divBdr>
    </w:div>
    <w:div w:id="1942105856">
      <w:bodyDiv w:val="1"/>
      <w:marLeft w:val="0"/>
      <w:marRight w:val="0"/>
      <w:marTop w:val="0"/>
      <w:marBottom w:val="0"/>
      <w:divBdr>
        <w:top w:val="none" w:sz="0" w:space="0" w:color="auto"/>
        <w:left w:val="none" w:sz="0" w:space="0" w:color="auto"/>
        <w:bottom w:val="none" w:sz="0" w:space="0" w:color="auto"/>
        <w:right w:val="none" w:sz="0" w:space="0" w:color="auto"/>
      </w:divBdr>
    </w:div>
    <w:div w:id="1942487682">
      <w:bodyDiv w:val="1"/>
      <w:marLeft w:val="0"/>
      <w:marRight w:val="0"/>
      <w:marTop w:val="0"/>
      <w:marBottom w:val="0"/>
      <w:divBdr>
        <w:top w:val="none" w:sz="0" w:space="0" w:color="auto"/>
        <w:left w:val="none" w:sz="0" w:space="0" w:color="auto"/>
        <w:bottom w:val="none" w:sz="0" w:space="0" w:color="auto"/>
        <w:right w:val="none" w:sz="0" w:space="0" w:color="auto"/>
      </w:divBdr>
    </w:div>
    <w:div w:id="1944261023">
      <w:bodyDiv w:val="1"/>
      <w:marLeft w:val="0"/>
      <w:marRight w:val="0"/>
      <w:marTop w:val="0"/>
      <w:marBottom w:val="0"/>
      <w:divBdr>
        <w:top w:val="none" w:sz="0" w:space="0" w:color="auto"/>
        <w:left w:val="none" w:sz="0" w:space="0" w:color="auto"/>
        <w:bottom w:val="none" w:sz="0" w:space="0" w:color="auto"/>
        <w:right w:val="none" w:sz="0" w:space="0" w:color="auto"/>
      </w:divBdr>
    </w:div>
    <w:div w:id="1944916924">
      <w:bodyDiv w:val="1"/>
      <w:marLeft w:val="0"/>
      <w:marRight w:val="0"/>
      <w:marTop w:val="0"/>
      <w:marBottom w:val="0"/>
      <w:divBdr>
        <w:top w:val="none" w:sz="0" w:space="0" w:color="auto"/>
        <w:left w:val="none" w:sz="0" w:space="0" w:color="auto"/>
        <w:bottom w:val="none" w:sz="0" w:space="0" w:color="auto"/>
        <w:right w:val="none" w:sz="0" w:space="0" w:color="auto"/>
      </w:divBdr>
    </w:div>
    <w:div w:id="1945770036">
      <w:bodyDiv w:val="1"/>
      <w:marLeft w:val="0"/>
      <w:marRight w:val="0"/>
      <w:marTop w:val="0"/>
      <w:marBottom w:val="0"/>
      <w:divBdr>
        <w:top w:val="none" w:sz="0" w:space="0" w:color="auto"/>
        <w:left w:val="none" w:sz="0" w:space="0" w:color="auto"/>
        <w:bottom w:val="none" w:sz="0" w:space="0" w:color="auto"/>
        <w:right w:val="none" w:sz="0" w:space="0" w:color="auto"/>
      </w:divBdr>
    </w:div>
    <w:div w:id="1946302335">
      <w:bodyDiv w:val="1"/>
      <w:marLeft w:val="0"/>
      <w:marRight w:val="0"/>
      <w:marTop w:val="0"/>
      <w:marBottom w:val="0"/>
      <w:divBdr>
        <w:top w:val="none" w:sz="0" w:space="0" w:color="auto"/>
        <w:left w:val="none" w:sz="0" w:space="0" w:color="auto"/>
        <w:bottom w:val="none" w:sz="0" w:space="0" w:color="auto"/>
        <w:right w:val="none" w:sz="0" w:space="0" w:color="auto"/>
      </w:divBdr>
    </w:div>
    <w:div w:id="1946309725">
      <w:bodyDiv w:val="1"/>
      <w:marLeft w:val="0"/>
      <w:marRight w:val="0"/>
      <w:marTop w:val="0"/>
      <w:marBottom w:val="0"/>
      <w:divBdr>
        <w:top w:val="none" w:sz="0" w:space="0" w:color="auto"/>
        <w:left w:val="none" w:sz="0" w:space="0" w:color="auto"/>
        <w:bottom w:val="none" w:sz="0" w:space="0" w:color="auto"/>
        <w:right w:val="none" w:sz="0" w:space="0" w:color="auto"/>
      </w:divBdr>
    </w:div>
    <w:div w:id="1946502844">
      <w:bodyDiv w:val="1"/>
      <w:marLeft w:val="0"/>
      <w:marRight w:val="0"/>
      <w:marTop w:val="0"/>
      <w:marBottom w:val="0"/>
      <w:divBdr>
        <w:top w:val="none" w:sz="0" w:space="0" w:color="auto"/>
        <w:left w:val="none" w:sz="0" w:space="0" w:color="auto"/>
        <w:bottom w:val="none" w:sz="0" w:space="0" w:color="auto"/>
        <w:right w:val="none" w:sz="0" w:space="0" w:color="auto"/>
      </w:divBdr>
    </w:div>
    <w:div w:id="1947542664">
      <w:bodyDiv w:val="1"/>
      <w:marLeft w:val="0"/>
      <w:marRight w:val="0"/>
      <w:marTop w:val="0"/>
      <w:marBottom w:val="0"/>
      <w:divBdr>
        <w:top w:val="none" w:sz="0" w:space="0" w:color="auto"/>
        <w:left w:val="none" w:sz="0" w:space="0" w:color="auto"/>
        <w:bottom w:val="none" w:sz="0" w:space="0" w:color="auto"/>
        <w:right w:val="none" w:sz="0" w:space="0" w:color="auto"/>
      </w:divBdr>
    </w:div>
    <w:div w:id="1947616417">
      <w:bodyDiv w:val="1"/>
      <w:marLeft w:val="0"/>
      <w:marRight w:val="0"/>
      <w:marTop w:val="0"/>
      <w:marBottom w:val="0"/>
      <w:divBdr>
        <w:top w:val="none" w:sz="0" w:space="0" w:color="auto"/>
        <w:left w:val="none" w:sz="0" w:space="0" w:color="auto"/>
        <w:bottom w:val="none" w:sz="0" w:space="0" w:color="auto"/>
        <w:right w:val="none" w:sz="0" w:space="0" w:color="auto"/>
      </w:divBdr>
    </w:div>
    <w:div w:id="1947957565">
      <w:bodyDiv w:val="1"/>
      <w:marLeft w:val="0"/>
      <w:marRight w:val="0"/>
      <w:marTop w:val="0"/>
      <w:marBottom w:val="0"/>
      <w:divBdr>
        <w:top w:val="none" w:sz="0" w:space="0" w:color="auto"/>
        <w:left w:val="none" w:sz="0" w:space="0" w:color="auto"/>
        <w:bottom w:val="none" w:sz="0" w:space="0" w:color="auto"/>
        <w:right w:val="none" w:sz="0" w:space="0" w:color="auto"/>
      </w:divBdr>
    </w:div>
    <w:div w:id="1950504715">
      <w:bodyDiv w:val="1"/>
      <w:marLeft w:val="0"/>
      <w:marRight w:val="0"/>
      <w:marTop w:val="0"/>
      <w:marBottom w:val="0"/>
      <w:divBdr>
        <w:top w:val="none" w:sz="0" w:space="0" w:color="auto"/>
        <w:left w:val="none" w:sz="0" w:space="0" w:color="auto"/>
        <w:bottom w:val="none" w:sz="0" w:space="0" w:color="auto"/>
        <w:right w:val="none" w:sz="0" w:space="0" w:color="auto"/>
      </w:divBdr>
    </w:div>
    <w:div w:id="1950813121">
      <w:bodyDiv w:val="1"/>
      <w:marLeft w:val="0"/>
      <w:marRight w:val="0"/>
      <w:marTop w:val="0"/>
      <w:marBottom w:val="0"/>
      <w:divBdr>
        <w:top w:val="none" w:sz="0" w:space="0" w:color="auto"/>
        <w:left w:val="none" w:sz="0" w:space="0" w:color="auto"/>
        <w:bottom w:val="none" w:sz="0" w:space="0" w:color="auto"/>
        <w:right w:val="none" w:sz="0" w:space="0" w:color="auto"/>
      </w:divBdr>
    </w:div>
    <w:div w:id="1951742001">
      <w:bodyDiv w:val="1"/>
      <w:marLeft w:val="0"/>
      <w:marRight w:val="0"/>
      <w:marTop w:val="0"/>
      <w:marBottom w:val="0"/>
      <w:divBdr>
        <w:top w:val="none" w:sz="0" w:space="0" w:color="auto"/>
        <w:left w:val="none" w:sz="0" w:space="0" w:color="auto"/>
        <w:bottom w:val="none" w:sz="0" w:space="0" w:color="auto"/>
        <w:right w:val="none" w:sz="0" w:space="0" w:color="auto"/>
      </w:divBdr>
    </w:div>
    <w:div w:id="1951861507">
      <w:bodyDiv w:val="1"/>
      <w:marLeft w:val="0"/>
      <w:marRight w:val="0"/>
      <w:marTop w:val="0"/>
      <w:marBottom w:val="0"/>
      <w:divBdr>
        <w:top w:val="none" w:sz="0" w:space="0" w:color="auto"/>
        <w:left w:val="none" w:sz="0" w:space="0" w:color="auto"/>
        <w:bottom w:val="none" w:sz="0" w:space="0" w:color="auto"/>
        <w:right w:val="none" w:sz="0" w:space="0" w:color="auto"/>
      </w:divBdr>
    </w:div>
    <w:div w:id="1952468035">
      <w:bodyDiv w:val="1"/>
      <w:marLeft w:val="0"/>
      <w:marRight w:val="0"/>
      <w:marTop w:val="0"/>
      <w:marBottom w:val="0"/>
      <w:divBdr>
        <w:top w:val="none" w:sz="0" w:space="0" w:color="auto"/>
        <w:left w:val="none" w:sz="0" w:space="0" w:color="auto"/>
        <w:bottom w:val="none" w:sz="0" w:space="0" w:color="auto"/>
        <w:right w:val="none" w:sz="0" w:space="0" w:color="auto"/>
      </w:divBdr>
    </w:div>
    <w:div w:id="1954363339">
      <w:bodyDiv w:val="1"/>
      <w:marLeft w:val="0"/>
      <w:marRight w:val="0"/>
      <w:marTop w:val="0"/>
      <w:marBottom w:val="0"/>
      <w:divBdr>
        <w:top w:val="none" w:sz="0" w:space="0" w:color="auto"/>
        <w:left w:val="none" w:sz="0" w:space="0" w:color="auto"/>
        <w:bottom w:val="none" w:sz="0" w:space="0" w:color="auto"/>
        <w:right w:val="none" w:sz="0" w:space="0" w:color="auto"/>
      </w:divBdr>
    </w:div>
    <w:div w:id="1954557456">
      <w:bodyDiv w:val="1"/>
      <w:marLeft w:val="0"/>
      <w:marRight w:val="0"/>
      <w:marTop w:val="0"/>
      <w:marBottom w:val="0"/>
      <w:divBdr>
        <w:top w:val="none" w:sz="0" w:space="0" w:color="auto"/>
        <w:left w:val="none" w:sz="0" w:space="0" w:color="auto"/>
        <w:bottom w:val="none" w:sz="0" w:space="0" w:color="auto"/>
        <w:right w:val="none" w:sz="0" w:space="0" w:color="auto"/>
      </w:divBdr>
    </w:div>
    <w:div w:id="1954701474">
      <w:bodyDiv w:val="1"/>
      <w:marLeft w:val="0"/>
      <w:marRight w:val="0"/>
      <w:marTop w:val="0"/>
      <w:marBottom w:val="0"/>
      <w:divBdr>
        <w:top w:val="none" w:sz="0" w:space="0" w:color="auto"/>
        <w:left w:val="none" w:sz="0" w:space="0" w:color="auto"/>
        <w:bottom w:val="none" w:sz="0" w:space="0" w:color="auto"/>
        <w:right w:val="none" w:sz="0" w:space="0" w:color="auto"/>
      </w:divBdr>
    </w:div>
    <w:div w:id="1954942567">
      <w:bodyDiv w:val="1"/>
      <w:marLeft w:val="0"/>
      <w:marRight w:val="0"/>
      <w:marTop w:val="0"/>
      <w:marBottom w:val="0"/>
      <w:divBdr>
        <w:top w:val="none" w:sz="0" w:space="0" w:color="auto"/>
        <w:left w:val="none" w:sz="0" w:space="0" w:color="auto"/>
        <w:bottom w:val="none" w:sz="0" w:space="0" w:color="auto"/>
        <w:right w:val="none" w:sz="0" w:space="0" w:color="auto"/>
      </w:divBdr>
    </w:div>
    <w:div w:id="1955284337">
      <w:bodyDiv w:val="1"/>
      <w:marLeft w:val="0"/>
      <w:marRight w:val="0"/>
      <w:marTop w:val="0"/>
      <w:marBottom w:val="0"/>
      <w:divBdr>
        <w:top w:val="none" w:sz="0" w:space="0" w:color="auto"/>
        <w:left w:val="none" w:sz="0" w:space="0" w:color="auto"/>
        <w:bottom w:val="none" w:sz="0" w:space="0" w:color="auto"/>
        <w:right w:val="none" w:sz="0" w:space="0" w:color="auto"/>
      </w:divBdr>
    </w:div>
    <w:div w:id="1955482517">
      <w:bodyDiv w:val="1"/>
      <w:marLeft w:val="0"/>
      <w:marRight w:val="0"/>
      <w:marTop w:val="0"/>
      <w:marBottom w:val="0"/>
      <w:divBdr>
        <w:top w:val="none" w:sz="0" w:space="0" w:color="auto"/>
        <w:left w:val="none" w:sz="0" w:space="0" w:color="auto"/>
        <w:bottom w:val="none" w:sz="0" w:space="0" w:color="auto"/>
        <w:right w:val="none" w:sz="0" w:space="0" w:color="auto"/>
      </w:divBdr>
    </w:div>
    <w:div w:id="1955938764">
      <w:bodyDiv w:val="1"/>
      <w:marLeft w:val="0"/>
      <w:marRight w:val="0"/>
      <w:marTop w:val="0"/>
      <w:marBottom w:val="0"/>
      <w:divBdr>
        <w:top w:val="none" w:sz="0" w:space="0" w:color="auto"/>
        <w:left w:val="none" w:sz="0" w:space="0" w:color="auto"/>
        <w:bottom w:val="none" w:sz="0" w:space="0" w:color="auto"/>
        <w:right w:val="none" w:sz="0" w:space="0" w:color="auto"/>
      </w:divBdr>
    </w:div>
    <w:div w:id="1955940686">
      <w:bodyDiv w:val="1"/>
      <w:marLeft w:val="0"/>
      <w:marRight w:val="0"/>
      <w:marTop w:val="0"/>
      <w:marBottom w:val="0"/>
      <w:divBdr>
        <w:top w:val="none" w:sz="0" w:space="0" w:color="auto"/>
        <w:left w:val="none" w:sz="0" w:space="0" w:color="auto"/>
        <w:bottom w:val="none" w:sz="0" w:space="0" w:color="auto"/>
        <w:right w:val="none" w:sz="0" w:space="0" w:color="auto"/>
      </w:divBdr>
    </w:div>
    <w:div w:id="1956474320">
      <w:bodyDiv w:val="1"/>
      <w:marLeft w:val="0"/>
      <w:marRight w:val="0"/>
      <w:marTop w:val="0"/>
      <w:marBottom w:val="0"/>
      <w:divBdr>
        <w:top w:val="none" w:sz="0" w:space="0" w:color="auto"/>
        <w:left w:val="none" w:sz="0" w:space="0" w:color="auto"/>
        <w:bottom w:val="none" w:sz="0" w:space="0" w:color="auto"/>
        <w:right w:val="none" w:sz="0" w:space="0" w:color="auto"/>
      </w:divBdr>
    </w:div>
    <w:div w:id="1956520883">
      <w:bodyDiv w:val="1"/>
      <w:marLeft w:val="0"/>
      <w:marRight w:val="0"/>
      <w:marTop w:val="0"/>
      <w:marBottom w:val="0"/>
      <w:divBdr>
        <w:top w:val="none" w:sz="0" w:space="0" w:color="auto"/>
        <w:left w:val="none" w:sz="0" w:space="0" w:color="auto"/>
        <w:bottom w:val="none" w:sz="0" w:space="0" w:color="auto"/>
        <w:right w:val="none" w:sz="0" w:space="0" w:color="auto"/>
      </w:divBdr>
    </w:div>
    <w:div w:id="1958751301">
      <w:bodyDiv w:val="1"/>
      <w:marLeft w:val="0"/>
      <w:marRight w:val="0"/>
      <w:marTop w:val="0"/>
      <w:marBottom w:val="0"/>
      <w:divBdr>
        <w:top w:val="none" w:sz="0" w:space="0" w:color="auto"/>
        <w:left w:val="none" w:sz="0" w:space="0" w:color="auto"/>
        <w:bottom w:val="none" w:sz="0" w:space="0" w:color="auto"/>
        <w:right w:val="none" w:sz="0" w:space="0" w:color="auto"/>
      </w:divBdr>
    </w:div>
    <w:div w:id="1959026535">
      <w:bodyDiv w:val="1"/>
      <w:marLeft w:val="0"/>
      <w:marRight w:val="0"/>
      <w:marTop w:val="0"/>
      <w:marBottom w:val="0"/>
      <w:divBdr>
        <w:top w:val="none" w:sz="0" w:space="0" w:color="auto"/>
        <w:left w:val="none" w:sz="0" w:space="0" w:color="auto"/>
        <w:bottom w:val="none" w:sz="0" w:space="0" w:color="auto"/>
        <w:right w:val="none" w:sz="0" w:space="0" w:color="auto"/>
      </w:divBdr>
    </w:div>
    <w:div w:id="1959726338">
      <w:bodyDiv w:val="1"/>
      <w:marLeft w:val="0"/>
      <w:marRight w:val="0"/>
      <w:marTop w:val="0"/>
      <w:marBottom w:val="0"/>
      <w:divBdr>
        <w:top w:val="none" w:sz="0" w:space="0" w:color="auto"/>
        <w:left w:val="none" w:sz="0" w:space="0" w:color="auto"/>
        <w:bottom w:val="none" w:sz="0" w:space="0" w:color="auto"/>
        <w:right w:val="none" w:sz="0" w:space="0" w:color="auto"/>
      </w:divBdr>
    </w:div>
    <w:div w:id="1960381211">
      <w:bodyDiv w:val="1"/>
      <w:marLeft w:val="0"/>
      <w:marRight w:val="0"/>
      <w:marTop w:val="0"/>
      <w:marBottom w:val="0"/>
      <w:divBdr>
        <w:top w:val="none" w:sz="0" w:space="0" w:color="auto"/>
        <w:left w:val="none" w:sz="0" w:space="0" w:color="auto"/>
        <w:bottom w:val="none" w:sz="0" w:space="0" w:color="auto"/>
        <w:right w:val="none" w:sz="0" w:space="0" w:color="auto"/>
      </w:divBdr>
    </w:div>
    <w:div w:id="1961260644">
      <w:bodyDiv w:val="1"/>
      <w:marLeft w:val="0"/>
      <w:marRight w:val="0"/>
      <w:marTop w:val="0"/>
      <w:marBottom w:val="0"/>
      <w:divBdr>
        <w:top w:val="none" w:sz="0" w:space="0" w:color="auto"/>
        <w:left w:val="none" w:sz="0" w:space="0" w:color="auto"/>
        <w:bottom w:val="none" w:sz="0" w:space="0" w:color="auto"/>
        <w:right w:val="none" w:sz="0" w:space="0" w:color="auto"/>
      </w:divBdr>
    </w:div>
    <w:div w:id="1962763758">
      <w:bodyDiv w:val="1"/>
      <w:marLeft w:val="0"/>
      <w:marRight w:val="0"/>
      <w:marTop w:val="0"/>
      <w:marBottom w:val="0"/>
      <w:divBdr>
        <w:top w:val="none" w:sz="0" w:space="0" w:color="auto"/>
        <w:left w:val="none" w:sz="0" w:space="0" w:color="auto"/>
        <w:bottom w:val="none" w:sz="0" w:space="0" w:color="auto"/>
        <w:right w:val="none" w:sz="0" w:space="0" w:color="auto"/>
      </w:divBdr>
    </w:div>
    <w:div w:id="1963800142">
      <w:bodyDiv w:val="1"/>
      <w:marLeft w:val="0"/>
      <w:marRight w:val="0"/>
      <w:marTop w:val="0"/>
      <w:marBottom w:val="0"/>
      <w:divBdr>
        <w:top w:val="none" w:sz="0" w:space="0" w:color="auto"/>
        <w:left w:val="none" w:sz="0" w:space="0" w:color="auto"/>
        <w:bottom w:val="none" w:sz="0" w:space="0" w:color="auto"/>
        <w:right w:val="none" w:sz="0" w:space="0" w:color="auto"/>
      </w:divBdr>
    </w:div>
    <w:div w:id="1965231758">
      <w:bodyDiv w:val="1"/>
      <w:marLeft w:val="0"/>
      <w:marRight w:val="0"/>
      <w:marTop w:val="0"/>
      <w:marBottom w:val="0"/>
      <w:divBdr>
        <w:top w:val="none" w:sz="0" w:space="0" w:color="auto"/>
        <w:left w:val="none" w:sz="0" w:space="0" w:color="auto"/>
        <w:bottom w:val="none" w:sz="0" w:space="0" w:color="auto"/>
        <w:right w:val="none" w:sz="0" w:space="0" w:color="auto"/>
      </w:divBdr>
    </w:div>
    <w:div w:id="1966813173">
      <w:bodyDiv w:val="1"/>
      <w:marLeft w:val="0"/>
      <w:marRight w:val="0"/>
      <w:marTop w:val="0"/>
      <w:marBottom w:val="0"/>
      <w:divBdr>
        <w:top w:val="none" w:sz="0" w:space="0" w:color="auto"/>
        <w:left w:val="none" w:sz="0" w:space="0" w:color="auto"/>
        <w:bottom w:val="none" w:sz="0" w:space="0" w:color="auto"/>
        <w:right w:val="none" w:sz="0" w:space="0" w:color="auto"/>
      </w:divBdr>
    </w:div>
    <w:div w:id="1967655660">
      <w:bodyDiv w:val="1"/>
      <w:marLeft w:val="0"/>
      <w:marRight w:val="0"/>
      <w:marTop w:val="0"/>
      <w:marBottom w:val="0"/>
      <w:divBdr>
        <w:top w:val="none" w:sz="0" w:space="0" w:color="auto"/>
        <w:left w:val="none" w:sz="0" w:space="0" w:color="auto"/>
        <w:bottom w:val="none" w:sz="0" w:space="0" w:color="auto"/>
        <w:right w:val="none" w:sz="0" w:space="0" w:color="auto"/>
      </w:divBdr>
    </w:div>
    <w:div w:id="1969697767">
      <w:bodyDiv w:val="1"/>
      <w:marLeft w:val="0"/>
      <w:marRight w:val="0"/>
      <w:marTop w:val="0"/>
      <w:marBottom w:val="0"/>
      <w:divBdr>
        <w:top w:val="none" w:sz="0" w:space="0" w:color="auto"/>
        <w:left w:val="none" w:sz="0" w:space="0" w:color="auto"/>
        <w:bottom w:val="none" w:sz="0" w:space="0" w:color="auto"/>
        <w:right w:val="none" w:sz="0" w:space="0" w:color="auto"/>
      </w:divBdr>
    </w:div>
    <w:div w:id="1969969257">
      <w:bodyDiv w:val="1"/>
      <w:marLeft w:val="0"/>
      <w:marRight w:val="0"/>
      <w:marTop w:val="0"/>
      <w:marBottom w:val="0"/>
      <w:divBdr>
        <w:top w:val="none" w:sz="0" w:space="0" w:color="auto"/>
        <w:left w:val="none" w:sz="0" w:space="0" w:color="auto"/>
        <w:bottom w:val="none" w:sz="0" w:space="0" w:color="auto"/>
        <w:right w:val="none" w:sz="0" w:space="0" w:color="auto"/>
      </w:divBdr>
    </w:div>
    <w:div w:id="1970092058">
      <w:bodyDiv w:val="1"/>
      <w:marLeft w:val="0"/>
      <w:marRight w:val="0"/>
      <w:marTop w:val="0"/>
      <w:marBottom w:val="0"/>
      <w:divBdr>
        <w:top w:val="none" w:sz="0" w:space="0" w:color="auto"/>
        <w:left w:val="none" w:sz="0" w:space="0" w:color="auto"/>
        <w:bottom w:val="none" w:sz="0" w:space="0" w:color="auto"/>
        <w:right w:val="none" w:sz="0" w:space="0" w:color="auto"/>
      </w:divBdr>
    </w:div>
    <w:div w:id="1970740084">
      <w:bodyDiv w:val="1"/>
      <w:marLeft w:val="0"/>
      <w:marRight w:val="0"/>
      <w:marTop w:val="0"/>
      <w:marBottom w:val="0"/>
      <w:divBdr>
        <w:top w:val="none" w:sz="0" w:space="0" w:color="auto"/>
        <w:left w:val="none" w:sz="0" w:space="0" w:color="auto"/>
        <w:bottom w:val="none" w:sz="0" w:space="0" w:color="auto"/>
        <w:right w:val="none" w:sz="0" w:space="0" w:color="auto"/>
      </w:divBdr>
    </w:div>
    <w:div w:id="1971549076">
      <w:bodyDiv w:val="1"/>
      <w:marLeft w:val="0"/>
      <w:marRight w:val="0"/>
      <w:marTop w:val="0"/>
      <w:marBottom w:val="0"/>
      <w:divBdr>
        <w:top w:val="none" w:sz="0" w:space="0" w:color="auto"/>
        <w:left w:val="none" w:sz="0" w:space="0" w:color="auto"/>
        <w:bottom w:val="none" w:sz="0" w:space="0" w:color="auto"/>
        <w:right w:val="none" w:sz="0" w:space="0" w:color="auto"/>
      </w:divBdr>
    </w:div>
    <w:div w:id="1972050234">
      <w:bodyDiv w:val="1"/>
      <w:marLeft w:val="0"/>
      <w:marRight w:val="0"/>
      <w:marTop w:val="0"/>
      <w:marBottom w:val="0"/>
      <w:divBdr>
        <w:top w:val="none" w:sz="0" w:space="0" w:color="auto"/>
        <w:left w:val="none" w:sz="0" w:space="0" w:color="auto"/>
        <w:bottom w:val="none" w:sz="0" w:space="0" w:color="auto"/>
        <w:right w:val="none" w:sz="0" w:space="0" w:color="auto"/>
      </w:divBdr>
    </w:div>
    <w:div w:id="1972780493">
      <w:bodyDiv w:val="1"/>
      <w:marLeft w:val="0"/>
      <w:marRight w:val="0"/>
      <w:marTop w:val="0"/>
      <w:marBottom w:val="0"/>
      <w:divBdr>
        <w:top w:val="none" w:sz="0" w:space="0" w:color="auto"/>
        <w:left w:val="none" w:sz="0" w:space="0" w:color="auto"/>
        <w:bottom w:val="none" w:sz="0" w:space="0" w:color="auto"/>
        <w:right w:val="none" w:sz="0" w:space="0" w:color="auto"/>
      </w:divBdr>
    </w:div>
    <w:div w:id="1972980644">
      <w:bodyDiv w:val="1"/>
      <w:marLeft w:val="0"/>
      <w:marRight w:val="0"/>
      <w:marTop w:val="0"/>
      <w:marBottom w:val="0"/>
      <w:divBdr>
        <w:top w:val="none" w:sz="0" w:space="0" w:color="auto"/>
        <w:left w:val="none" w:sz="0" w:space="0" w:color="auto"/>
        <w:bottom w:val="none" w:sz="0" w:space="0" w:color="auto"/>
        <w:right w:val="none" w:sz="0" w:space="0" w:color="auto"/>
      </w:divBdr>
    </w:div>
    <w:div w:id="1973442877">
      <w:bodyDiv w:val="1"/>
      <w:marLeft w:val="0"/>
      <w:marRight w:val="0"/>
      <w:marTop w:val="0"/>
      <w:marBottom w:val="0"/>
      <w:divBdr>
        <w:top w:val="none" w:sz="0" w:space="0" w:color="auto"/>
        <w:left w:val="none" w:sz="0" w:space="0" w:color="auto"/>
        <w:bottom w:val="none" w:sz="0" w:space="0" w:color="auto"/>
        <w:right w:val="none" w:sz="0" w:space="0" w:color="auto"/>
      </w:divBdr>
    </w:div>
    <w:div w:id="1973750204">
      <w:bodyDiv w:val="1"/>
      <w:marLeft w:val="0"/>
      <w:marRight w:val="0"/>
      <w:marTop w:val="0"/>
      <w:marBottom w:val="0"/>
      <w:divBdr>
        <w:top w:val="none" w:sz="0" w:space="0" w:color="auto"/>
        <w:left w:val="none" w:sz="0" w:space="0" w:color="auto"/>
        <w:bottom w:val="none" w:sz="0" w:space="0" w:color="auto"/>
        <w:right w:val="none" w:sz="0" w:space="0" w:color="auto"/>
      </w:divBdr>
    </w:div>
    <w:div w:id="1974560920">
      <w:bodyDiv w:val="1"/>
      <w:marLeft w:val="0"/>
      <w:marRight w:val="0"/>
      <w:marTop w:val="0"/>
      <w:marBottom w:val="0"/>
      <w:divBdr>
        <w:top w:val="none" w:sz="0" w:space="0" w:color="auto"/>
        <w:left w:val="none" w:sz="0" w:space="0" w:color="auto"/>
        <w:bottom w:val="none" w:sz="0" w:space="0" w:color="auto"/>
        <w:right w:val="none" w:sz="0" w:space="0" w:color="auto"/>
      </w:divBdr>
    </w:div>
    <w:div w:id="1974823881">
      <w:bodyDiv w:val="1"/>
      <w:marLeft w:val="0"/>
      <w:marRight w:val="0"/>
      <w:marTop w:val="0"/>
      <w:marBottom w:val="0"/>
      <w:divBdr>
        <w:top w:val="none" w:sz="0" w:space="0" w:color="auto"/>
        <w:left w:val="none" w:sz="0" w:space="0" w:color="auto"/>
        <w:bottom w:val="none" w:sz="0" w:space="0" w:color="auto"/>
        <w:right w:val="none" w:sz="0" w:space="0" w:color="auto"/>
      </w:divBdr>
    </w:div>
    <w:div w:id="1977486306">
      <w:bodyDiv w:val="1"/>
      <w:marLeft w:val="0"/>
      <w:marRight w:val="0"/>
      <w:marTop w:val="0"/>
      <w:marBottom w:val="0"/>
      <w:divBdr>
        <w:top w:val="none" w:sz="0" w:space="0" w:color="auto"/>
        <w:left w:val="none" w:sz="0" w:space="0" w:color="auto"/>
        <w:bottom w:val="none" w:sz="0" w:space="0" w:color="auto"/>
        <w:right w:val="none" w:sz="0" w:space="0" w:color="auto"/>
      </w:divBdr>
    </w:div>
    <w:div w:id="1979919019">
      <w:bodyDiv w:val="1"/>
      <w:marLeft w:val="0"/>
      <w:marRight w:val="0"/>
      <w:marTop w:val="0"/>
      <w:marBottom w:val="0"/>
      <w:divBdr>
        <w:top w:val="none" w:sz="0" w:space="0" w:color="auto"/>
        <w:left w:val="none" w:sz="0" w:space="0" w:color="auto"/>
        <w:bottom w:val="none" w:sz="0" w:space="0" w:color="auto"/>
        <w:right w:val="none" w:sz="0" w:space="0" w:color="auto"/>
      </w:divBdr>
    </w:div>
    <w:div w:id="1979994125">
      <w:bodyDiv w:val="1"/>
      <w:marLeft w:val="0"/>
      <w:marRight w:val="0"/>
      <w:marTop w:val="0"/>
      <w:marBottom w:val="0"/>
      <w:divBdr>
        <w:top w:val="none" w:sz="0" w:space="0" w:color="auto"/>
        <w:left w:val="none" w:sz="0" w:space="0" w:color="auto"/>
        <w:bottom w:val="none" w:sz="0" w:space="0" w:color="auto"/>
        <w:right w:val="none" w:sz="0" w:space="0" w:color="auto"/>
      </w:divBdr>
    </w:div>
    <w:div w:id="1980066228">
      <w:bodyDiv w:val="1"/>
      <w:marLeft w:val="0"/>
      <w:marRight w:val="0"/>
      <w:marTop w:val="0"/>
      <w:marBottom w:val="0"/>
      <w:divBdr>
        <w:top w:val="none" w:sz="0" w:space="0" w:color="auto"/>
        <w:left w:val="none" w:sz="0" w:space="0" w:color="auto"/>
        <w:bottom w:val="none" w:sz="0" w:space="0" w:color="auto"/>
        <w:right w:val="none" w:sz="0" w:space="0" w:color="auto"/>
      </w:divBdr>
    </w:div>
    <w:div w:id="1981184039">
      <w:bodyDiv w:val="1"/>
      <w:marLeft w:val="0"/>
      <w:marRight w:val="0"/>
      <w:marTop w:val="0"/>
      <w:marBottom w:val="0"/>
      <w:divBdr>
        <w:top w:val="none" w:sz="0" w:space="0" w:color="auto"/>
        <w:left w:val="none" w:sz="0" w:space="0" w:color="auto"/>
        <w:bottom w:val="none" w:sz="0" w:space="0" w:color="auto"/>
        <w:right w:val="none" w:sz="0" w:space="0" w:color="auto"/>
      </w:divBdr>
    </w:div>
    <w:div w:id="1981571090">
      <w:bodyDiv w:val="1"/>
      <w:marLeft w:val="0"/>
      <w:marRight w:val="0"/>
      <w:marTop w:val="0"/>
      <w:marBottom w:val="0"/>
      <w:divBdr>
        <w:top w:val="none" w:sz="0" w:space="0" w:color="auto"/>
        <w:left w:val="none" w:sz="0" w:space="0" w:color="auto"/>
        <w:bottom w:val="none" w:sz="0" w:space="0" w:color="auto"/>
        <w:right w:val="none" w:sz="0" w:space="0" w:color="auto"/>
      </w:divBdr>
    </w:div>
    <w:div w:id="1981615050">
      <w:bodyDiv w:val="1"/>
      <w:marLeft w:val="0"/>
      <w:marRight w:val="0"/>
      <w:marTop w:val="0"/>
      <w:marBottom w:val="0"/>
      <w:divBdr>
        <w:top w:val="none" w:sz="0" w:space="0" w:color="auto"/>
        <w:left w:val="none" w:sz="0" w:space="0" w:color="auto"/>
        <w:bottom w:val="none" w:sz="0" w:space="0" w:color="auto"/>
        <w:right w:val="none" w:sz="0" w:space="0" w:color="auto"/>
      </w:divBdr>
    </w:div>
    <w:div w:id="1982221969">
      <w:bodyDiv w:val="1"/>
      <w:marLeft w:val="0"/>
      <w:marRight w:val="0"/>
      <w:marTop w:val="0"/>
      <w:marBottom w:val="0"/>
      <w:divBdr>
        <w:top w:val="none" w:sz="0" w:space="0" w:color="auto"/>
        <w:left w:val="none" w:sz="0" w:space="0" w:color="auto"/>
        <w:bottom w:val="none" w:sz="0" w:space="0" w:color="auto"/>
        <w:right w:val="none" w:sz="0" w:space="0" w:color="auto"/>
      </w:divBdr>
    </w:div>
    <w:div w:id="1982494005">
      <w:bodyDiv w:val="1"/>
      <w:marLeft w:val="0"/>
      <w:marRight w:val="0"/>
      <w:marTop w:val="0"/>
      <w:marBottom w:val="0"/>
      <w:divBdr>
        <w:top w:val="none" w:sz="0" w:space="0" w:color="auto"/>
        <w:left w:val="none" w:sz="0" w:space="0" w:color="auto"/>
        <w:bottom w:val="none" w:sz="0" w:space="0" w:color="auto"/>
        <w:right w:val="none" w:sz="0" w:space="0" w:color="auto"/>
      </w:divBdr>
    </w:div>
    <w:div w:id="1982728333">
      <w:bodyDiv w:val="1"/>
      <w:marLeft w:val="0"/>
      <w:marRight w:val="0"/>
      <w:marTop w:val="0"/>
      <w:marBottom w:val="0"/>
      <w:divBdr>
        <w:top w:val="none" w:sz="0" w:space="0" w:color="auto"/>
        <w:left w:val="none" w:sz="0" w:space="0" w:color="auto"/>
        <w:bottom w:val="none" w:sz="0" w:space="0" w:color="auto"/>
        <w:right w:val="none" w:sz="0" w:space="0" w:color="auto"/>
      </w:divBdr>
    </w:div>
    <w:div w:id="1982802511">
      <w:bodyDiv w:val="1"/>
      <w:marLeft w:val="0"/>
      <w:marRight w:val="0"/>
      <w:marTop w:val="0"/>
      <w:marBottom w:val="0"/>
      <w:divBdr>
        <w:top w:val="none" w:sz="0" w:space="0" w:color="auto"/>
        <w:left w:val="none" w:sz="0" w:space="0" w:color="auto"/>
        <w:bottom w:val="none" w:sz="0" w:space="0" w:color="auto"/>
        <w:right w:val="none" w:sz="0" w:space="0" w:color="auto"/>
      </w:divBdr>
    </w:div>
    <w:div w:id="1984770428">
      <w:bodyDiv w:val="1"/>
      <w:marLeft w:val="0"/>
      <w:marRight w:val="0"/>
      <w:marTop w:val="0"/>
      <w:marBottom w:val="0"/>
      <w:divBdr>
        <w:top w:val="none" w:sz="0" w:space="0" w:color="auto"/>
        <w:left w:val="none" w:sz="0" w:space="0" w:color="auto"/>
        <w:bottom w:val="none" w:sz="0" w:space="0" w:color="auto"/>
        <w:right w:val="none" w:sz="0" w:space="0" w:color="auto"/>
      </w:divBdr>
    </w:div>
    <w:div w:id="1985353506">
      <w:bodyDiv w:val="1"/>
      <w:marLeft w:val="0"/>
      <w:marRight w:val="0"/>
      <w:marTop w:val="0"/>
      <w:marBottom w:val="0"/>
      <w:divBdr>
        <w:top w:val="none" w:sz="0" w:space="0" w:color="auto"/>
        <w:left w:val="none" w:sz="0" w:space="0" w:color="auto"/>
        <w:bottom w:val="none" w:sz="0" w:space="0" w:color="auto"/>
        <w:right w:val="none" w:sz="0" w:space="0" w:color="auto"/>
      </w:divBdr>
    </w:div>
    <w:div w:id="1985356754">
      <w:bodyDiv w:val="1"/>
      <w:marLeft w:val="0"/>
      <w:marRight w:val="0"/>
      <w:marTop w:val="0"/>
      <w:marBottom w:val="0"/>
      <w:divBdr>
        <w:top w:val="none" w:sz="0" w:space="0" w:color="auto"/>
        <w:left w:val="none" w:sz="0" w:space="0" w:color="auto"/>
        <w:bottom w:val="none" w:sz="0" w:space="0" w:color="auto"/>
        <w:right w:val="none" w:sz="0" w:space="0" w:color="auto"/>
      </w:divBdr>
    </w:div>
    <w:div w:id="1985698244">
      <w:bodyDiv w:val="1"/>
      <w:marLeft w:val="0"/>
      <w:marRight w:val="0"/>
      <w:marTop w:val="0"/>
      <w:marBottom w:val="0"/>
      <w:divBdr>
        <w:top w:val="none" w:sz="0" w:space="0" w:color="auto"/>
        <w:left w:val="none" w:sz="0" w:space="0" w:color="auto"/>
        <w:bottom w:val="none" w:sz="0" w:space="0" w:color="auto"/>
        <w:right w:val="none" w:sz="0" w:space="0" w:color="auto"/>
      </w:divBdr>
    </w:div>
    <w:div w:id="1987120126">
      <w:bodyDiv w:val="1"/>
      <w:marLeft w:val="0"/>
      <w:marRight w:val="0"/>
      <w:marTop w:val="0"/>
      <w:marBottom w:val="0"/>
      <w:divBdr>
        <w:top w:val="none" w:sz="0" w:space="0" w:color="auto"/>
        <w:left w:val="none" w:sz="0" w:space="0" w:color="auto"/>
        <w:bottom w:val="none" w:sz="0" w:space="0" w:color="auto"/>
        <w:right w:val="none" w:sz="0" w:space="0" w:color="auto"/>
      </w:divBdr>
    </w:div>
    <w:div w:id="1988314148">
      <w:bodyDiv w:val="1"/>
      <w:marLeft w:val="0"/>
      <w:marRight w:val="0"/>
      <w:marTop w:val="0"/>
      <w:marBottom w:val="0"/>
      <w:divBdr>
        <w:top w:val="none" w:sz="0" w:space="0" w:color="auto"/>
        <w:left w:val="none" w:sz="0" w:space="0" w:color="auto"/>
        <w:bottom w:val="none" w:sz="0" w:space="0" w:color="auto"/>
        <w:right w:val="none" w:sz="0" w:space="0" w:color="auto"/>
      </w:divBdr>
    </w:div>
    <w:div w:id="1989477456">
      <w:bodyDiv w:val="1"/>
      <w:marLeft w:val="0"/>
      <w:marRight w:val="0"/>
      <w:marTop w:val="0"/>
      <w:marBottom w:val="0"/>
      <w:divBdr>
        <w:top w:val="none" w:sz="0" w:space="0" w:color="auto"/>
        <w:left w:val="none" w:sz="0" w:space="0" w:color="auto"/>
        <w:bottom w:val="none" w:sz="0" w:space="0" w:color="auto"/>
        <w:right w:val="none" w:sz="0" w:space="0" w:color="auto"/>
      </w:divBdr>
    </w:div>
    <w:div w:id="1989554888">
      <w:bodyDiv w:val="1"/>
      <w:marLeft w:val="0"/>
      <w:marRight w:val="0"/>
      <w:marTop w:val="0"/>
      <w:marBottom w:val="0"/>
      <w:divBdr>
        <w:top w:val="none" w:sz="0" w:space="0" w:color="auto"/>
        <w:left w:val="none" w:sz="0" w:space="0" w:color="auto"/>
        <w:bottom w:val="none" w:sz="0" w:space="0" w:color="auto"/>
        <w:right w:val="none" w:sz="0" w:space="0" w:color="auto"/>
      </w:divBdr>
    </w:div>
    <w:div w:id="1990398265">
      <w:bodyDiv w:val="1"/>
      <w:marLeft w:val="0"/>
      <w:marRight w:val="0"/>
      <w:marTop w:val="0"/>
      <w:marBottom w:val="0"/>
      <w:divBdr>
        <w:top w:val="none" w:sz="0" w:space="0" w:color="auto"/>
        <w:left w:val="none" w:sz="0" w:space="0" w:color="auto"/>
        <w:bottom w:val="none" w:sz="0" w:space="0" w:color="auto"/>
        <w:right w:val="none" w:sz="0" w:space="0" w:color="auto"/>
      </w:divBdr>
    </w:div>
    <w:div w:id="1990553293">
      <w:bodyDiv w:val="1"/>
      <w:marLeft w:val="0"/>
      <w:marRight w:val="0"/>
      <w:marTop w:val="0"/>
      <w:marBottom w:val="0"/>
      <w:divBdr>
        <w:top w:val="none" w:sz="0" w:space="0" w:color="auto"/>
        <w:left w:val="none" w:sz="0" w:space="0" w:color="auto"/>
        <w:bottom w:val="none" w:sz="0" w:space="0" w:color="auto"/>
        <w:right w:val="none" w:sz="0" w:space="0" w:color="auto"/>
      </w:divBdr>
    </w:div>
    <w:div w:id="1991012022">
      <w:bodyDiv w:val="1"/>
      <w:marLeft w:val="0"/>
      <w:marRight w:val="0"/>
      <w:marTop w:val="0"/>
      <w:marBottom w:val="0"/>
      <w:divBdr>
        <w:top w:val="none" w:sz="0" w:space="0" w:color="auto"/>
        <w:left w:val="none" w:sz="0" w:space="0" w:color="auto"/>
        <w:bottom w:val="none" w:sz="0" w:space="0" w:color="auto"/>
        <w:right w:val="none" w:sz="0" w:space="0" w:color="auto"/>
      </w:divBdr>
    </w:div>
    <w:div w:id="1991252332">
      <w:bodyDiv w:val="1"/>
      <w:marLeft w:val="0"/>
      <w:marRight w:val="0"/>
      <w:marTop w:val="0"/>
      <w:marBottom w:val="0"/>
      <w:divBdr>
        <w:top w:val="none" w:sz="0" w:space="0" w:color="auto"/>
        <w:left w:val="none" w:sz="0" w:space="0" w:color="auto"/>
        <w:bottom w:val="none" w:sz="0" w:space="0" w:color="auto"/>
        <w:right w:val="none" w:sz="0" w:space="0" w:color="auto"/>
      </w:divBdr>
    </w:div>
    <w:div w:id="1992102625">
      <w:bodyDiv w:val="1"/>
      <w:marLeft w:val="0"/>
      <w:marRight w:val="0"/>
      <w:marTop w:val="0"/>
      <w:marBottom w:val="0"/>
      <w:divBdr>
        <w:top w:val="none" w:sz="0" w:space="0" w:color="auto"/>
        <w:left w:val="none" w:sz="0" w:space="0" w:color="auto"/>
        <w:bottom w:val="none" w:sz="0" w:space="0" w:color="auto"/>
        <w:right w:val="none" w:sz="0" w:space="0" w:color="auto"/>
      </w:divBdr>
    </w:div>
    <w:div w:id="1992785223">
      <w:bodyDiv w:val="1"/>
      <w:marLeft w:val="0"/>
      <w:marRight w:val="0"/>
      <w:marTop w:val="0"/>
      <w:marBottom w:val="0"/>
      <w:divBdr>
        <w:top w:val="none" w:sz="0" w:space="0" w:color="auto"/>
        <w:left w:val="none" w:sz="0" w:space="0" w:color="auto"/>
        <w:bottom w:val="none" w:sz="0" w:space="0" w:color="auto"/>
        <w:right w:val="none" w:sz="0" w:space="0" w:color="auto"/>
      </w:divBdr>
    </w:div>
    <w:div w:id="1993748568">
      <w:bodyDiv w:val="1"/>
      <w:marLeft w:val="0"/>
      <w:marRight w:val="0"/>
      <w:marTop w:val="0"/>
      <w:marBottom w:val="0"/>
      <w:divBdr>
        <w:top w:val="none" w:sz="0" w:space="0" w:color="auto"/>
        <w:left w:val="none" w:sz="0" w:space="0" w:color="auto"/>
        <w:bottom w:val="none" w:sz="0" w:space="0" w:color="auto"/>
        <w:right w:val="none" w:sz="0" w:space="0" w:color="auto"/>
      </w:divBdr>
    </w:div>
    <w:div w:id="1994136177">
      <w:bodyDiv w:val="1"/>
      <w:marLeft w:val="0"/>
      <w:marRight w:val="0"/>
      <w:marTop w:val="0"/>
      <w:marBottom w:val="0"/>
      <w:divBdr>
        <w:top w:val="none" w:sz="0" w:space="0" w:color="auto"/>
        <w:left w:val="none" w:sz="0" w:space="0" w:color="auto"/>
        <w:bottom w:val="none" w:sz="0" w:space="0" w:color="auto"/>
        <w:right w:val="none" w:sz="0" w:space="0" w:color="auto"/>
      </w:divBdr>
    </w:div>
    <w:div w:id="1994261112">
      <w:bodyDiv w:val="1"/>
      <w:marLeft w:val="0"/>
      <w:marRight w:val="0"/>
      <w:marTop w:val="0"/>
      <w:marBottom w:val="0"/>
      <w:divBdr>
        <w:top w:val="none" w:sz="0" w:space="0" w:color="auto"/>
        <w:left w:val="none" w:sz="0" w:space="0" w:color="auto"/>
        <w:bottom w:val="none" w:sz="0" w:space="0" w:color="auto"/>
        <w:right w:val="none" w:sz="0" w:space="0" w:color="auto"/>
      </w:divBdr>
    </w:div>
    <w:div w:id="1996294952">
      <w:bodyDiv w:val="1"/>
      <w:marLeft w:val="0"/>
      <w:marRight w:val="0"/>
      <w:marTop w:val="0"/>
      <w:marBottom w:val="0"/>
      <w:divBdr>
        <w:top w:val="none" w:sz="0" w:space="0" w:color="auto"/>
        <w:left w:val="none" w:sz="0" w:space="0" w:color="auto"/>
        <w:bottom w:val="none" w:sz="0" w:space="0" w:color="auto"/>
        <w:right w:val="none" w:sz="0" w:space="0" w:color="auto"/>
      </w:divBdr>
    </w:div>
    <w:div w:id="1996300808">
      <w:bodyDiv w:val="1"/>
      <w:marLeft w:val="0"/>
      <w:marRight w:val="0"/>
      <w:marTop w:val="0"/>
      <w:marBottom w:val="0"/>
      <w:divBdr>
        <w:top w:val="none" w:sz="0" w:space="0" w:color="auto"/>
        <w:left w:val="none" w:sz="0" w:space="0" w:color="auto"/>
        <w:bottom w:val="none" w:sz="0" w:space="0" w:color="auto"/>
        <w:right w:val="none" w:sz="0" w:space="0" w:color="auto"/>
      </w:divBdr>
    </w:div>
    <w:div w:id="1996914623">
      <w:bodyDiv w:val="1"/>
      <w:marLeft w:val="0"/>
      <w:marRight w:val="0"/>
      <w:marTop w:val="0"/>
      <w:marBottom w:val="0"/>
      <w:divBdr>
        <w:top w:val="none" w:sz="0" w:space="0" w:color="auto"/>
        <w:left w:val="none" w:sz="0" w:space="0" w:color="auto"/>
        <w:bottom w:val="none" w:sz="0" w:space="0" w:color="auto"/>
        <w:right w:val="none" w:sz="0" w:space="0" w:color="auto"/>
      </w:divBdr>
    </w:div>
    <w:div w:id="1997297146">
      <w:bodyDiv w:val="1"/>
      <w:marLeft w:val="0"/>
      <w:marRight w:val="0"/>
      <w:marTop w:val="0"/>
      <w:marBottom w:val="0"/>
      <w:divBdr>
        <w:top w:val="none" w:sz="0" w:space="0" w:color="auto"/>
        <w:left w:val="none" w:sz="0" w:space="0" w:color="auto"/>
        <w:bottom w:val="none" w:sz="0" w:space="0" w:color="auto"/>
        <w:right w:val="none" w:sz="0" w:space="0" w:color="auto"/>
      </w:divBdr>
    </w:div>
    <w:div w:id="1998068853">
      <w:bodyDiv w:val="1"/>
      <w:marLeft w:val="0"/>
      <w:marRight w:val="0"/>
      <w:marTop w:val="0"/>
      <w:marBottom w:val="0"/>
      <w:divBdr>
        <w:top w:val="none" w:sz="0" w:space="0" w:color="auto"/>
        <w:left w:val="none" w:sz="0" w:space="0" w:color="auto"/>
        <w:bottom w:val="none" w:sz="0" w:space="0" w:color="auto"/>
        <w:right w:val="none" w:sz="0" w:space="0" w:color="auto"/>
      </w:divBdr>
    </w:div>
    <w:div w:id="2000965624">
      <w:bodyDiv w:val="1"/>
      <w:marLeft w:val="0"/>
      <w:marRight w:val="0"/>
      <w:marTop w:val="0"/>
      <w:marBottom w:val="0"/>
      <w:divBdr>
        <w:top w:val="none" w:sz="0" w:space="0" w:color="auto"/>
        <w:left w:val="none" w:sz="0" w:space="0" w:color="auto"/>
        <w:bottom w:val="none" w:sz="0" w:space="0" w:color="auto"/>
        <w:right w:val="none" w:sz="0" w:space="0" w:color="auto"/>
      </w:divBdr>
    </w:div>
    <w:div w:id="2003118152">
      <w:bodyDiv w:val="1"/>
      <w:marLeft w:val="0"/>
      <w:marRight w:val="0"/>
      <w:marTop w:val="0"/>
      <w:marBottom w:val="0"/>
      <w:divBdr>
        <w:top w:val="none" w:sz="0" w:space="0" w:color="auto"/>
        <w:left w:val="none" w:sz="0" w:space="0" w:color="auto"/>
        <w:bottom w:val="none" w:sz="0" w:space="0" w:color="auto"/>
        <w:right w:val="none" w:sz="0" w:space="0" w:color="auto"/>
      </w:divBdr>
    </w:div>
    <w:div w:id="2003703025">
      <w:bodyDiv w:val="1"/>
      <w:marLeft w:val="0"/>
      <w:marRight w:val="0"/>
      <w:marTop w:val="0"/>
      <w:marBottom w:val="0"/>
      <w:divBdr>
        <w:top w:val="none" w:sz="0" w:space="0" w:color="auto"/>
        <w:left w:val="none" w:sz="0" w:space="0" w:color="auto"/>
        <w:bottom w:val="none" w:sz="0" w:space="0" w:color="auto"/>
        <w:right w:val="none" w:sz="0" w:space="0" w:color="auto"/>
      </w:divBdr>
    </w:div>
    <w:div w:id="2003849959">
      <w:bodyDiv w:val="1"/>
      <w:marLeft w:val="0"/>
      <w:marRight w:val="0"/>
      <w:marTop w:val="0"/>
      <w:marBottom w:val="0"/>
      <w:divBdr>
        <w:top w:val="none" w:sz="0" w:space="0" w:color="auto"/>
        <w:left w:val="none" w:sz="0" w:space="0" w:color="auto"/>
        <w:bottom w:val="none" w:sz="0" w:space="0" w:color="auto"/>
        <w:right w:val="none" w:sz="0" w:space="0" w:color="auto"/>
      </w:divBdr>
    </w:div>
    <w:div w:id="2004581890">
      <w:bodyDiv w:val="1"/>
      <w:marLeft w:val="0"/>
      <w:marRight w:val="0"/>
      <w:marTop w:val="0"/>
      <w:marBottom w:val="0"/>
      <w:divBdr>
        <w:top w:val="none" w:sz="0" w:space="0" w:color="auto"/>
        <w:left w:val="none" w:sz="0" w:space="0" w:color="auto"/>
        <w:bottom w:val="none" w:sz="0" w:space="0" w:color="auto"/>
        <w:right w:val="none" w:sz="0" w:space="0" w:color="auto"/>
      </w:divBdr>
    </w:div>
    <w:div w:id="2006741935">
      <w:bodyDiv w:val="1"/>
      <w:marLeft w:val="0"/>
      <w:marRight w:val="0"/>
      <w:marTop w:val="0"/>
      <w:marBottom w:val="0"/>
      <w:divBdr>
        <w:top w:val="none" w:sz="0" w:space="0" w:color="auto"/>
        <w:left w:val="none" w:sz="0" w:space="0" w:color="auto"/>
        <w:bottom w:val="none" w:sz="0" w:space="0" w:color="auto"/>
        <w:right w:val="none" w:sz="0" w:space="0" w:color="auto"/>
      </w:divBdr>
    </w:div>
    <w:div w:id="2006936561">
      <w:bodyDiv w:val="1"/>
      <w:marLeft w:val="0"/>
      <w:marRight w:val="0"/>
      <w:marTop w:val="0"/>
      <w:marBottom w:val="0"/>
      <w:divBdr>
        <w:top w:val="none" w:sz="0" w:space="0" w:color="auto"/>
        <w:left w:val="none" w:sz="0" w:space="0" w:color="auto"/>
        <w:bottom w:val="none" w:sz="0" w:space="0" w:color="auto"/>
        <w:right w:val="none" w:sz="0" w:space="0" w:color="auto"/>
      </w:divBdr>
    </w:div>
    <w:div w:id="2008241391">
      <w:bodyDiv w:val="1"/>
      <w:marLeft w:val="0"/>
      <w:marRight w:val="0"/>
      <w:marTop w:val="0"/>
      <w:marBottom w:val="0"/>
      <w:divBdr>
        <w:top w:val="none" w:sz="0" w:space="0" w:color="auto"/>
        <w:left w:val="none" w:sz="0" w:space="0" w:color="auto"/>
        <w:bottom w:val="none" w:sz="0" w:space="0" w:color="auto"/>
        <w:right w:val="none" w:sz="0" w:space="0" w:color="auto"/>
      </w:divBdr>
    </w:div>
    <w:div w:id="2009285945">
      <w:bodyDiv w:val="1"/>
      <w:marLeft w:val="0"/>
      <w:marRight w:val="0"/>
      <w:marTop w:val="0"/>
      <w:marBottom w:val="0"/>
      <w:divBdr>
        <w:top w:val="none" w:sz="0" w:space="0" w:color="auto"/>
        <w:left w:val="none" w:sz="0" w:space="0" w:color="auto"/>
        <w:bottom w:val="none" w:sz="0" w:space="0" w:color="auto"/>
        <w:right w:val="none" w:sz="0" w:space="0" w:color="auto"/>
      </w:divBdr>
    </w:div>
    <w:div w:id="2009406010">
      <w:bodyDiv w:val="1"/>
      <w:marLeft w:val="0"/>
      <w:marRight w:val="0"/>
      <w:marTop w:val="0"/>
      <w:marBottom w:val="0"/>
      <w:divBdr>
        <w:top w:val="none" w:sz="0" w:space="0" w:color="auto"/>
        <w:left w:val="none" w:sz="0" w:space="0" w:color="auto"/>
        <w:bottom w:val="none" w:sz="0" w:space="0" w:color="auto"/>
        <w:right w:val="none" w:sz="0" w:space="0" w:color="auto"/>
      </w:divBdr>
    </w:div>
    <w:div w:id="2009945620">
      <w:bodyDiv w:val="1"/>
      <w:marLeft w:val="0"/>
      <w:marRight w:val="0"/>
      <w:marTop w:val="0"/>
      <w:marBottom w:val="0"/>
      <w:divBdr>
        <w:top w:val="none" w:sz="0" w:space="0" w:color="auto"/>
        <w:left w:val="none" w:sz="0" w:space="0" w:color="auto"/>
        <w:bottom w:val="none" w:sz="0" w:space="0" w:color="auto"/>
        <w:right w:val="none" w:sz="0" w:space="0" w:color="auto"/>
      </w:divBdr>
    </w:div>
    <w:div w:id="2010283610">
      <w:bodyDiv w:val="1"/>
      <w:marLeft w:val="0"/>
      <w:marRight w:val="0"/>
      <w:marTop w:val="0"/>
      <w:marBottom w:val="0"/>
      <w:divBdr>
        <w:top w:val="none" w:sz="0" w:space="0" w:color="auto"/>
        <w:left w:val="none" w:sz="0" w:space="0" w:color="auto"/>
        <w:bottom w:val="none" w:sz="0" w:space="0" w:color="auto"/>
        <w:right w:val="none" w:sz="0" w:space="0" w:color="auto"/>
      </w:divBdr>
    </w:div>
    <w:div w:id="2010671335">
      <w:bodyDiv w:val="1"/>
      <w:marLeft w:val="0"/>
      <w:marRight w:val="0"/>
      <w:marTop w:val="0"/>
      <w:marBottom w:val="0"/>
      <w:divBdr>
        <w:top w:val="none" w:sz="0" w:space="0" w:color="auto"/>
        <w:left w:val="none" w:sz="0" w:space="0" w:color="auto"/>
        <w:bottom w:val="none" w:sz="0" w:space="0" w:color="auto"/>
        <w:right w:val="none" w:sz="0" w:space="0" w:color="auto"/>
      </w:divBdr>
    </w:div>
    <w:div w:id="2010717764">
      <w:bodyDiv w:val="1"/>
      <w:marLeft w:val="0"/>
      <w:marRight w:val="0"/>
      <w:marTop w:val="0"/>
      <w:marBottom w:val="0"/>
      <w:divBdr>
        <w:top w:val="none" w:sz="0" w:space="0" w:color="auto"/>
        <w:left w:val="none" w:sz="0" w:space="0" w:color="auto"/>
        <w:bottom w:val="none" w:sz="0" w:space="0" w:color="auto"/>
        <w:right w:val="none" w:sz="0" w:space="0" w:color="auto"/>
      </w:divBdr>
    </w:div>
    <w:div w:id="2011323605">
      <w:bodyDiv w:val="1"/>
      <w:marLeft w:val="0"/>
      <w:marRight w:val="0"/>
      <w:marTop w:val="0"/>
      <w:marBottom w:val="0"/>
      <w:divBdr>
        <w:top w:val="none" w:sz="0" w:space="0" w:color="auto"/>
        <w:left w:val="none" w:sz="0" w:space="0" w:color="auto"/>
        <w:bottom w:val="none" w:sz="0" w:space="0" w:color="auto"/>
        <w:right w:val="none" w:sz="0" w:space="0" w:color="auto"/>
      </w:divBdr>
    </w:div>
    <w:div w:id="2012022620">
      <w:bodyDiv w:val="1"/>
      <w:marLeft w:val="0"/>
      <w:marRight w:val="0"/>
      <w:marTop w:val="0"/>
      <w:marBottom w:val="0"/>
      <w:divBdr>
        <w:top w:val="none" w:sz="0" w:space="0" w:color="auto"/>
        <w:left w:val="none" w:sz="0" w:space="0" w:color="auto"/>
        <w:bottom w:val="none" w:sz="0" w:space="0" w:color="auto"/>
        <w:right w:val="none" w:sz="0" w:space="0" w:color="auto"/>
      </w:divBdr>
    </w:div>
    <w:div w:id="2013410608">
      <w:bodyDiv w:val="1"/>
      <w:marLeft w:val="0"/>
      <w:marRight w:val="0"/>
      <w:marTop w:val="0"/>
      <w:marBottom w:val="0"/>
      <w:divBdr>
        <w:top w:val="none" w:sz="0" w:space="0" w:color="auto"/>
        <w:left w:val="none" w:sz="0" w:space="0" w:color="auto"/>
        <w:bottom w:val="none" w:sz="0" w:space="0" w:color="auto"/>
        <w:right w:val="none" w:sz="0" w:space="0" w:color="auto"/>
      </w:divBdr>
    </w:div>
    <w:div w:id="2015381574">
      <w:bodyDiv w:val="1"/>
      <w:marLeft w:val="0"/>
      <w:marRight w:val="0"/>
      <w:marTop w:val="0"/>
      <w:marBottom w:val="0"/>
      <w:divBdr>
        <w:top w:val="none" w:sz="0" w:space="0" w:color="auto"/>
        <w:left w:val="none" w:sz="0" w:space="0" w:color="auto"/>
        <w:bottom w:val="none" w:sz="0" w:space="0" w:color="auto"/>
        <w:right w:val="none" w:sz="0" w:space="0" w:color="auto"/>
      </w:divBdr>
    </w:div>
    <w:div w:id="2016299075">
      <w:bodyDiv w:val="1"/>
      <w:marLeft w:val="0"/>
      <w:marRight w:val="0"/>
      <w:marTop w:val="0"/>
      <w:marBottom w:val="0"/>
      <w:divBdr>
        <w:top w:val="none" w:sz="0" w:space="0" w:color="auto"/>
        <w:left w:val="none" w:sz="0" w:space="0" w:color="auto"/>
        <w:bottom w:val="none" w:sz="0" w:space="0" w:color="auto"/>
        <w:right w:val="none" w:sz="0" w:space="0" w:color="auto"/>
      </w:divBdr>
    </w:div>
    <w:div w:id="2016416915">
      <w:bodyDiv w:val="1"/>
      <w:marLeft w:val="0"/>
      <w:marRight w:val="0"/>
      <w:marTop w:val="0"/>
      <w:marBottom w:val="0"/>
      <w:divBdr>
        <w:top w:val="none" w:sz="0" w:space="0" w:color="auto"/>
        <w:left w:val="none" w:sz="0" w:space="0" w:color="auto"/>
        <w:bottom w:val="none" w:sz="0" w:space="0" w:color="auto"/>
        <w:right w:val="none" w:sz="0" w:space="0" w:color="auto"/>
      </w:divBdr>
    </w:div>
    <w:div w:id="2016835496">
      <w:bodyDiv w:val="1"/>
      <w:marLeft w:val="0"/>
      <w:marRight w:val="0"/>
      <w:marTop w:val="0"/>
      <w:marBottom w:val="0"/>
      <w:divBdr>
        <w:top w:val="none" w:sz="0" w:space="0" w:color="auto"/>
        <w:left w:val="none" w:sz="0" w:space="0" w:color="auto"/>
        <w:bottom w:val="none" w:sz="0" w:space="0" w:color="auto"/>
        <w:right w:val="none" w:sz="0" w:space="0" w:color="auto"/>
      </w:divBdr>
    </w:div>
    <w:div w:id="2018074992">
      <w:bodyDiv w:val="1"/>
      <w:marLeft w:val="0"/>
      <w:marRight w:val="0"/>
      <w:marTop w:val="0"/>
      <w:marBottom w:val="0"/>
      <w:divBdr>
        <w:top w:val="none" w:sz="0" w:space="0" w:color="auto"/>
        <w:left w:val="none" w:sz="0" w:space="0" w:color="auto"/>
        <w:bottom w:val="none" w:sz="0" w:space="0" w:color="auto"/>
        <w:right w:val="none" w:sz="0" w:space="0" w:color="auto"/>
      </w:divBdr>
    </w:div>
    <w:div w:id="2019307131">
      <w:bodyDiv w:val="1"/>
      <w:marLeft w:val="0"/>
      <w:marRight w:val="0"/>
      <w:marTop w:val="0"/>
      <w:marBottom w:val="0"/>
      <w:divBdr>
        <w:top w:val="none" w:sz="0" w:space="0" w:color="auto"/>
        <w:left w:val="none" w:sz="0" w:space="0" w:color="auto"/>
        <w:bottom w:val="none" w:sz="0" w:space="0" w:color="auto"/>
        <w:right w:val="none" w:sz="0" w:space="0" w:color="auto"/>
      </w:divBdr>
    </w:div>
    <w:div w:id="2019580718">
      <w:bodyDiv w:val="1"/>
      <w:marLeft w:val="0"/>
      <w:marRight w:val="0"/>
      <w:marTop w:val="0"/>
      <w:marBottom w:val="0"/>
      <w:divBdr>
        <w:top w:val="none" w:sz="0" w:space="0" w:color="auto"/>
        <w:left w:val="none" w:sz="0" w:space="0" w:color="auto"/>
        <w:bottom w:val="none" w:sz="0" w:space="0" w:color="auto"/>
        <w:right w:val="none" w:sz="0" w:space="0" w:color="auto"/>
      </w:divBdr>
    </w:div>
    <w:div w:id="2021227097">
      <w:bodyDiv w:val="1"/>
      <w:marLeft w:val="0"/>
      <w:marRight w:val="0"/>
      <w:marTop w:val="0"/>
      <w:marBottom w:val="0"/>
      <w:divBdr>
        <w:top w:val="none" w:sz="0" w:space="0" w:color="auto"/>
        <w:left w:val="none" w:sz="0" w:space="0" w:color="auto"/>
        <w:bottom w:val="none" w:sz="0" w:space="0" w:color="auto"/>
        <w:right w:val="none" w:sz="0" w:space="0" w:color="auto"/>
      </w:divBdr>
    </w:div>
    <w:div w:id="2022972318">
      <w:bodyDiv w:val="1"/>
      <w:marLeft w:val="0"/>
      <w:marRight w:val="0"/>
      <w:marTop w:val="0"/>
      <w:marBottom w:val="0"/>
      <w:divBdr>
        <w:top w:val="none" w:sz="0" w:space="0" w:color="auto"/>
        <w:left w:val="none" w:sz="0" w:space="0" w:color="auto"/>
        <w:bottom w:val="none" w:sz="0" w:space="0" w:color="auto"/>
        <w:right w:val="none" w:sz="0" w:space="0" w:color="auto"/>
      </w:divBdr>
    </w:div>
    <w:div w:id="2026855721">
      <w:bodyDiv w:val="1"/>
      <w:marLeft w:val="0"/>
      <w:marRight w:val="0"/>
      <w:marTop w:val="0"/>
      <w:marBottom w:val="0"/>
      <w:divBdr>
        <w:top w:val="none" w:sz="0" w:space="0" w:color="auto"/>
        <w:left w:val="none" w:sz="0" w:space="0" w:color="auto"/>
        <w:bottom w:val="none" w:sz="0" w:space="0" w:color="auto"/>
        <w:right w:val="none" w:sz="0" w:space="0" w:color="auto"/>
      </w:divBdr>
    </w:div>
    <w:div w:id="2028214051">
      <w:bodyDiv w:val="1"/>
      <w:marLeft w:val="0"/>
      <w:marRight w:val="0"/>
      <w:marTop w:val="0"/>
      <w:marBottom w:val="0"/>
      <w:divBdr>
        <w:top w:val="none" w:sz="0" w:space="0" w:color="auto"/>
        <w:left w:val="none" w:sz="0" w:space="0" w:color="auto"/>
        <w:bottom w:val="none" w:sz="0" w:space="0" w:color="auto"/>
        <w:right w:val="none" w:sz="0" w:space="0" w:color="auto"/>
      </w:divBdr>
    </w:div>
    <w:div w:id="2028287696">
      <w:bodyDiv w:val="1"/>
      <w:marLeft w:val="0"/>
      <w:marRight w:val="0"/>
      <w:marTop w:val="0"/>
      <w:marBottom w:val="0"/>
      <w:divBdr>
        <w:top w:val="none" w:sz="0" w:space="0" w:color="auto"/>
        <w:left w:val="none" w:sz="0" w:space="0" w:color="auto"/>
        <w:bottom w:val="none" w:sz="0" w:space="0" w:color="auto"/>
        <w:right w:val="none" w:sz="0" w:space="0" w:color="auto"/>
      </w:divBdr>
    </w:div>
    <w:div w:id="2028821644">
      <w:bodyDiv w:val="1"/>
      <w:marLeft w:val="0"/>
      <w:marRight w:val="0"/>
      <w:marTop w:val="0"/>
      <w:marBottom w:val="0"/>
      <w:divBdr>
        <w:top w:val="none" w:sz="0" w:space="0" w:color="auto"/>
        <w:left w:val="none" w:sz="0" w:space="0" w:color="auto"/>
        <w:bottom w:val="none" w:sz="0" w:space="0" w:color="auto"/>
        <w:right w:val="none" w:sz="0" w:space="0" w:color="auto"/>
      </w:divBdr>
    </w:div>
    <w:div w:id="2029333550">
      <w:bodyDiv w:val="1"/>
      <w:marLeft w:val="0"/>
      <w:marRight w:val="0"/>
      <w:marTop w:val="0"/>
      <w:marBottom w:val="0"/>
      <w:divBdr>
        <w:top w:val="none" w:sz="0" w:space="0" w:color="auto"/>
        <w:left w:val="none" w:sz="0" w:space="0" w:color="auto"/>
        <w:bottom w:val="none" w:sz="0" w:space="0" w:color="auto"/>
        <w:right w:val="none" w:sz="0" w:space="0" w:color="auto"/>
      </w:divBdr>
    </w:div>
    <w:div w:id="2030715606">
      <w:bodyDiv w:val="1"/>
      <w:marLeft w:val="0"/>
      <w:marRight w:val="0"/>
      <w:marTop w:val="0"/>
      <w:marBottom w:val="0"/>
      <w:divBdr>
        <w:top w:val="none" w:sz="0" w:space="0" w:color="auto"/>
        <w:left w:val="none" w:sz="0" w:space="0" w:color="auto"/>
        <w:bottom w:val="none" w:sz="0" w:space="0" w:color="auto"/>
        <w:right w:val="none" w:sz="0" w:space="0" w:color="auto"/>
      </w:divBdr>
    </w:div>
    <w:div w:id="2031296574">
      <w:bodyDiv w:val="1"/>
      <w:marLeft w:val="0"/>
      <w:marRight w:val="0"/>
      <w:marTop w:val="0"/>
      <w:marBottom w:val="0"/>
      <w:divBdr>
        <w:top w:val="none" w:sz="0" w:space="0" w:color="auto"/>
        <w:left w:val="none" w:sz="0" w:space="0" w:color="auto"/>
        <w:bottom w:val="none" w:sz="0" w:space="0" w:color="auto"/>
        <w:right w:val="none" w:sz="0" w:space="0" w:color="auto"/>
      </w:divBdr>
    </w:div>
    <w:div w:id="2031643177">
      <w:bodyDiv w:val="1"/>
      <w:marLeft w:val="0"/>
      <w:marRight w:val="0"/>
      <w:marTop w:val="0"/>
      <w:marBottom w:val="0"/>
      <w:divBdr>
        <w:top w:val="none" w:sz="0" w:space="0" w:color="auto"/>
        <w:left w:val="none" w:sz="0" w:space="0" w:color="auto"/>
        <w:bottom w:val="none" w:sz="0" w:space="0" w:color="auto"/>
        <w:right w:val="none" w:sz="0" w:space="0" w:color="auto"/>
      </w:divBdr>
    </w:div>
    <w:div w:id="2032684681">
      <w:bodyDiv w:val="1"/>
      <w:marLeft w:val="0"/>
      <w:marRight w:val="0"/>
      <w:marTop w:val="0"/>
      <w:marBottom w:val="0"/>
      <w:divBdr>
        <w:top w:val="none" w:sz="0" w:space="0" w:color="auto"/>
        <w:left w:val="none" w:sz="0" w:space="0" w:color="auto"/>
        <w:bottom w:val="none" w:sz="0" w:space="0" w:color="auto"/>
        <w:right w:val="none" w:sz="0" w:space="0" w:color="auto"/>
      </w:divBdr>
    </w:div>
    <w:div w:id="2032954453">
      <w:bodyDiv w:val="1"/>
      <w:marLeft w:val="0"/>
      <w:marRight w:val="0"/>
      <w:marTop w:val="0"/>
      <w:marBottom w:val="0"/>
      <w:divBdr>
        <w:top w:val="none" w:sz="0" w:space="0" w:color="auto"/>
        <w:left w:val="none" w:sz="0" w:space="0" w:color="auto"/>
        <w:bottom w:val="none" w:sz="0" w:space="0" w:color="auto"/>
        <w:right w:val="none" w:sz="0" w:space="0" w:color="auto"/>
      </w:divBdr>
    </w:div>
    <w:div w:id="2034526611">
      <w:bodyDiv w:val="1"/>
      <w:marLeft w:val="0"/>
      <w:marRight w:val="0"/>
      <w:marTop w:val="0"/>
      <w:marBottom w:val="0"/>
      <w:divBdr>
        <w:top w:val="none" w:sz="0" w:space="0" w:color="auto"/>
        <w:left w:val="none" w:sz="0" w:space="0" w:color="auto"/>
        <w:bottom w:val="none" w:sz="0" w:space="0" w:color="auto"/>
        <w:right w:val="none" w:sz="0" w:space="0" w:color="auto"/>
      </w:divBdr>
    </w:div>
    <w:div w:id="2036535281">
      <w:bodyDiv w:val="1"/>
      <w:marLeft w:val="0"/>
      <w:marRight w:val="0"/>
      <w:marTop w:val="0"/>
      <w:marBottom w:val="0"/>
      <w:divBdr>
        <w:top w:val="none" w:sz="0" w:space="0" w:color="auto"/>
        <w:left w:val="none" w:sz="0" w:space="0" w:color="auto"/>
        <w:bottom w:val="none" w:sz="0" w:space="0" w:color="auto"/>
        <w:right w:val="none" w:sz="0" w:space="0" w:color="auto"/>
      </w:divBdr>
    </w:div>
    <w:div w:id="2037415417">
      <w:bodyDiv w:val="1"/>
      <w:marLeft w:val="0"/>
      <w:marRight w:val="0"/>
      <w:marTop w:val="0"/>
      <w:marBottom w:val="0"/>
      <w:divBdr>
        <w:top w:val="none" w:sz="0" w:space="0" w:color="auto"/>
        <w:left w:val="none" w:sz="0" w:space="0" w:color="auto"/>
        <w:bottom w:val="none" w:sz="0" w:space="0" w:color="auto"/>
        <w:right w:val="none" w:sz="0" w:space="0" w:color="auto"/>
      </w:divBdr>
    </w:div>
    <w:div w:id="2037611868">
      <w:bodyDiv w:val="1"/>
      <w:marLeft w:val="0"/>
      <w:marRight w:val="0"/>
      <w:marTop w:val="0"/>
      <w:marBottom w:val="0"/>
      <w:divBdr>
        <w:top w:val="none" w:sz="0" w:space="0" w:color="auto"/>
        <w:left w:val="none" w:sz="0" w:space="0" w:color="auto"/>
        <w:bottom w:val="none" w:sz="0" w:space="0" w:color="auto"/>
        <w:right w:val="none" w:sz="0" w:space="0" w:color="auto"/>
      </w:divBdr>
    </w:div>
    <w:div w:id="2039549398">
      <w:bodyDiv w:val="1"/>
      <w:marLeft w:val="0"/>
      <w:marRight w:val="0"/>
      <w:marTop w:val="0"/>
      <w:marBottom w:val="0"/>
      <w:divBdr>
        <w:top w:val="none" w:sz="0" w:space="0" w:color="auto"/>
        <w:left w:val="none" w:sz="0" w:space="0" w:color="auto"/>
        <w:bottom w:val="none" w:sz="0" w:space="0" w:color="auto"/>
        <w:right w:val="none" w:sz="0" w:space="0" w:color="auto"/>
      </w:divBdr>
    </w:div>
    <w:div w:id="2039810503">
      <w:bodyDiv w:val="1"/>
      <w:marLeft w:val="0"/>
      <w:marRight w:val="0"/>
      <w:marTop w:val="0"/>
      <w:marBottom w:val="0"/>
      <w:divBdr>
        <w:top w:val="none" w:sz="0" w:space="0" w:color="auto"/>
        <w:left w:val="none" w:sz="0" w:space="0" w:color="auto"/>
        <w:bottom w:val="none" w:sz="0" w:space="0" w:color="auto"/>
        <w:right w:val="none" w:sz="0" w:space="0" w:color="auto"/>
      </w:divBdr>
    </w:div>
    <w:div w:id="2040201548">
      <w:bodyDiv w:val="1"/>
      <w:marLeft w:val="0"/>
      <w:marRight w:val="0"/>
      <w:marTop w:val="0"/>
      <w:marBottom w:val="0"/>
      <w:divBdr>
        <w:top w:val="none" w:sz="0" w:space="0" w:color="auto"/>
        <w:left w:val="none" w:sz="0" w:space="0" w:color="auto"/>
        <w:bottom w:val="none" w:sz="0" w:space="0" w:color="auto"/>
        <w:right w:val="none" w:sz="0" w:space="0" w:color="auto"/>
      </w:divBdr>
    </w:div>
    <w:div w:id="2040353179">
      <w:bodyDiv w:val="1"/>
      <w:marLeft w:val="0"/>
      <w:marRight w:val="0"/>
      <w:marTop w:val="0"/>
      <w:marBottom w:val="0"/>
      <w:divBdr>
        <w:top w:val="none" w:sz="0" w:space="0" w:color="auto"/>
        <w:left w:val="none" w:sz="0" w:space="0" w:color="auto"/>
        <w:bottom w:val="none" w:sz="0" w:space="0" w:color="auto"/>
        <w:right w:val="none" w:sz="0" w:space="0" w:color="auto"/>
      </w:divBdr>
    </w:div>
    <w:div w:id="2040887893">
      <w:bodyDiv w:val="1"/>
      <w:marLeft w:val="0"/>
      <w:marRight w:val="0"/>
      <w:marTop w:val="0"/>
      <w:marBottom w:val="0"/>
      <w:divBdr>
        <w:top w:val="none" w:sz="0" w:space="0" w:color="auto"/>
        <w:left w:val="none" w:sz="0" w:space="0" w:color="auto"/>
        <w:bottom w:val="none" w:sz="0" w:space="0" w:color="auto"/>
        <w:right w:val="none" w:sz="0" w:space="0" w:color="auto"/>
      </w:divBdr>
    </w:div>
    <w:div w:id="2040936685">
      <w:bodyDiv w:val="1"/>
      <w:marLeft w:val="0"/>
      <w:marRight w:val="0"/>
      <w:marTop w:val="0"/>
      <w:marBottom w:val="0"/>
      <w:divBdr>
        <w:top w:val="none" w:sz="0" w:space="0" w:color="auto"/>
        <w:left w:val="none" w:sz="0" w:space="0" w:color="auto"/>
        <w:bottom w:val="none" w:sz="0" w:space="0" w:color="auto"/>
        <w:right w:val="none" w:sz="0" w:space="0" w:color="auto"/>
      </w:divBdr>
    </w:div>
    <w:div w:id="2041203723">
      <w:bodyDiv w:val="1"/>
      <w:marLeft w:val="0"/>
      <w:marRight w:val="0"/>
      <w:marTop w:val="0"/>
      <w:marBottom w:val="0"/>
      <w:divBdr>
        <w:top w:val="none" w:sz="0" w:space="0" w:color="auto"/>
        <w:left w:val="none" w:sz="0" w:space="0" w:color="auto"/>
        <w:bottom w:val="none" w:sz="0" w:space="0" w:color="auto"/>
        <w:right w:val="none" w:sz="0" w:space="0" w:color="auto"/>
      </w:divBdr>
    </w:div>
    <w:div w:id="2041470610">
      <w:bodyDiv w:val="1"/>
      <w:marLeft w:val="0"/>
      <w:marRight w:val="0"/>
      <w:marTop w:val="0"/>
      <w:marBottom w:val="0"/>
      <w:divBdr>
        <w:top w:val="none" w:sz="0" w:space="0" w:color="auto"/>
        <w:left w:val="none" w:sz="0" w:space="0" w:color="auto"/>
        <w:bottom w:val="none" w:sz="0" w:space="0" w:color="auto"/>
        <w:right w:val="none" w:sz="0" w:space="0" w:color="auto"/>
      </w:divBdr>
    </w:div>
    <w:div w:id="2042129202">
      <w:bodyDiv w:val="1"/>
      <w:marLeft w:val="0"/>
      <w:marRight w:val="0"/>
      <w:marTop w:val="0"/>
      <w:marBottom w:val="0"/>
      <w:divBdr>
        <w:top w:val="none" w:sz="0" w:space="0" w:color="auto"/>
        <w:left w:val="none" w:sz="0" w:space="0" w:color="auto"/>
        <w:bottom w:val="none" w:sz="0" w:space="0" w:color="auto"/>
        <w:right w:val="none" w:sz="0" w:space="0" w:color="auto"/>
      </w:divBdr>
    </w:div>
    <w:div w:id="2042392037">
      <w:bodyDiv w:val="1"/>
      <w:marLeft w:val="0"/>
      <w:marRight w:val="0"/>
      <w:marTop w:val="0"/>
      <w:marBottom w:val="0"/>
      <w:divBdr>
        <w:top w:val="none" w:sz="0" w:space="0" w:color="auto"/>
        <w:left w:val="none" w:sz="0" w:space="0" w:color="auto"/>
        <w:bottom w:val="none" w:sz="0" w:space="0" w:color="auto"/>
        <w:right w:val="none" w:sz="0" w:space="0" w:color="auto"/>
      </w:divBdr>
    </w:div>
    <w:div w:id="2048335978">
      <w:bodyDiv w:val="1"/>
      <w:marLeft w:val="0"/>
      <w:marRight w:val="0"/>
      <w:marTop w:val="0"/>
      <w:marBottom w:val="0"/>
      <w:divBdr>
        <w:top w:val="none" w:sz="0" w:space="0" w:color="auto"/>
        <w:left w:val="none" w:sz="0" w:space="0" w:color="auto"/>
        <w:bottom w:val="none" w:sz="0" w:space="0" w:color="auto"/>
        <w:right w:val="none" w:sz="0" w:space="0" w:color="auto"/>
      </w:divBdr>
    </w:div>
    <w:div w:id="2048790890">
      <w:bodyDiv w:val="1"/>
      <w:marLeft w:val="0"/>
      <w:marRight w:val="0"/>
      <w:marTop w:val="0"/>
      <w:marBottom w:val="0"/>
      <w:divBdr>
        <w:top w:val="none" w:sz="0" w:space="0" w:color="auto"/>
        <w:left w:val="none" w:sz="0" w:space="0" w:color="auto"/>
        <w:bottom w:val="none" w:sz="0" w:space="0" w:color="auto"/>
        <w:right w:val="none" w:sz="0" w:space="0" w:color="auto"/>
      </w:divBdr>
    </w:div>
    <w:div w:id="2048991254">
      <w:bodyDiv w:val="1"/>
      <w:marLeft w:val="0"/>
      <w:marRight w:val="0"/>
      <w:marTop w:val="0"/>
      <w:marBottom w:val="0"/>
      <w:divBdr>
        <w:top w:val="none" w:sz="0" w:space="0" w:color="auto"/>
        <w:left w:val="none" w:sz="0" w:space="0" w:color="auto"/>
        <w:bottom w:val="none" w:sz="0" w:space="0" w:color="auto"/>
        <w:right w:val="none" w:sz="0" w:space="0" w:color="auto"/>
      </w:divBdr>
    </w:div>
    <w:div w:id="2049641184">
      <w:bodyDiv w:val="1"/>
      <w:marLeft w:val="0"/>
      <w:marRight w:val="0"/>
      <w:marTop w:val="0"/>
      <w:marBottom w:val="0"/>
      <w:divBdr>
        <w:top w:val="none" w:sz="0" w:space="0" w:color="auto"/>
        <w:left w:val="none" w:sz="0" w:space="0" w:color="auto"/>
        <w:bottom w:val="none" w:sz="0" w:space="0" w:color="auto"/>
        <w:right w:val="none" w:sz="0" w:space="0" w:color="auto"/>
      </w:divBdr>
    </w:div>
    <w:div w:id="2049721172">
      <w:bodyDiv w:val="1"/>
      <w:marLeft w:val="0"/>
      <w:marRight w:val="0"/>
      <w:marTop w:val="0"/>
      <w:marBottom w:val="0"/>
      <w:divBdr>
        <w:top w:val="none" w:sz="0" w:space="0" w:color="auto"/>
        <w:left w:val="none" w:sz="0" w:space="0" w:color="auto"/>
        <w:bottom w:val="none" w:sz="0" w:space="0" w:color="auto"/>
        <w:right w:val="none" w:sz="0" w:space="0" w:color="auto"/>
      </w:divBdr>
    </w:div>
    <w:div w:id="2053339211">
      <w:bodyDiv w:val="1"/>
      <w:marLeft w:val="0"/>
      <w:marRight w:val="0"/>
      <w:marTop w:val="0"/>
      <w:marBottom w:val="0"/>
      <w:divBdr>
        <w:top w:val="none" w:sz="0" w:space="0" w:color="auto"/>
        <w:left w:val="none" w:sz="0" w:space="0" w:color="auto"/>
        <w:bottom w:val="none" w:sz="0" w:space="0" w:color="auto"/>
        <w:right w:val="none" w:sz="0" w:space="0" w:color="auto"/>
      </w:divBdr>
    </w:div>
    <w:div w:id="2053573999">
      <w:bodyDiv w:val="1"/>
      <w:marLeft w:val="0"/>
      <w:marRight w:val="0"/>
      <w:marTop w:val="0"/>
      <w:marBottom w:val="0"/>
      <w:divBdr>
        <w:top w:val="none" w:sz="0" w:space="0" w:color="auto"/>
        <w:left w:val="none" w:sz="0" w:space="0" w:color="auto"/>
        <w:bottom w:val="none" w:sz="0" w:space="0" w:color="auto"/>
        <w:right w:val="none" w:sz="0" w:space="0" w:color="auto"/>
      </w:divBdr>
    </w:div>
    <w:div w:id="2053773209">
      <w:bodyDiv w:val="1"/>
      <w:marLeft w:val="0"/>
      <w:marRight w:val="0"/>
      <w:marTop w:val="0"/>
      <w:marBottom w:val="0"/>
      <w:divBdr>
        <w:top w:val="none" w:sz="0" w:space="0" w:color="auto"/>
        <w:left w:val="none" w:sz="0" w:space="0" w:color="auto"/>
        <w:bottom w:val="none" w:sz="0" w:space="0" w:color="auto"/>
        <w:right w:val="none" w:sz="0" w:space="0" w:color="auto"/>
      </w:divBdr>
    </w:div>
    <w:div w:id="2056538076">
      <w:bodyDiv w:val="1"/>
      <w:marLeft w:val="0"/>
      <w:marRight w:val="0"/>
      <w:marTop w:val="0"/>
      <w:marBottom w:val="0"/>
      <w:divBdr>
        <w:top w:val="none" w:sz="0" w:space="0" w:color="auto"/>
        <w:left w:val="none" w:sz="0" w:space="0" w:color="auto"/>
        <w:bottom w:val="none" w:sz="0" w:space="0" w:color="auto"/>
        <w:right w:val="none" w:sz="0" w:space="0" w:color="auto"/>
      </w:divBdr>
    </w:div>
    <w:div w:id="2056806612">
      <w:bodyDiv w:val="1"/>
      <w:marLeft w:val="0"/>
      <w:marRight w:val="0"/>
      <w:marTop w:val="0"/>
      <w:marBottom w:val="0"/>
      <w:divBdr>
        <w:top w:val="none" w:sz="0" w:space="0" w:color="auto"/>
        <w:left w:val="none" w:sz="0" w:space="0" w:color="auto"/>
        <w:bottom w:val="none" w:sz="0" w:space="0" w:color="auto"/>
        <w:right w:val="none" w:sz="0" w:space="0" w:color="auto"/>
      </w:divBdr>
    </w:div>
    <w:div w:id="2057119409">
      <w:bodyDiv w:val="1"/>
      <w:marLeft w:val="0"/>
      <w:marRight w:val="0"/>
      <w:marTop w:val="0"/>
      <w:marBottom w:val="0"/>
      <w:divBdr>
        <w:top w:val="none" w:sz="0" w:space="0" w:color="auto"/>
        <w:left w:val="none" w:sz="0" w:space="0" w:color="auto"/>
        <w:bottom w:val="none" w:sz="0" w:space="0" w:color="auto"/>
        <w:right w:val="none" w:sz="0" w:space="0" w:color="auto"/>
      </w:divBdr>
    </w:div>
    <w:div w:id="2057774328">
      <w:bodyDiv w:val="1"/>
      <w:marLeft w:val="0"/>
      <w:marRight w:val="0"/>
      <w:marTop w:val="0"/>
      <w:marBottom w:val="0"/>
      <w:divBdr>
        <w:top w:val="none" w:sz="0" w:space="0" w:color="auto"/>
        <w:left w:val="none" w:sz="0" w:space="0" w:color="auto"/>
        <w:bottom w:val="none" w:sz="0" w:space="0" w:color="auto"/>
        <w:right w:val="none" w:sz="0" w:space="0" w:color="auto"/>
      </w:divBdr>
    </w:div>
    <w:div w:id="2058309855">
      <w:bodyDiv w:val="1"/>
      <w:marLeft w:val="0"/>
      <w:marRight w:val="0"/>
      <w:marTop w:val="0"/>
      <w:marBottom w:val="0"/>
      <w:divBdr>
        <w:top w:val="none" w:sz="0" w:space="0" w:color="auto"/>
        <w:left w:val="none" w:sz="0" w:space="0" w:color="auto"/>
        <w:bottom w:val="none" w:sz="0" w:space="0" w:color="auto"/>
        <w:right w:val="none" w:sz="0" w:space="0" w:color="auto"/>
      </w:divBdr>
    </w:div>
    <w:div w:id="2058967791">
      <w:bodyDiv w:val="1"/>
      <w:marLeft w:val="0"/>
      <w:marRight w:val="0"/>
      <w:marTop w:val="0"/>
      <w:marBottom w:val="0"/>
      <w:divBdr>
        <w:top w:val="none" w:sz="0" w:space="0" w:color="auto"/>
        <w:left w:val="none" w:sz="0" w:space="0" w:color="auto"/>
        <w:bottom w:val="none" w:sz="0" w:space="0" w:color="auto"/>
        <w:right w:val="none" w:sz="0" w:space="0" w:color="auto"/>
      </w:divBdr>
    </w:div>
    <w:div w:id="2061245839">
      <w:bodyDiv w:val="1"/>
      <w:marLeft w:val="0"/>
      <w:marRight w:val="0"/>
      <w:marTop w:val="0"/>
      <w:marBottom w:val="0"/>
      <w:divBdr>
        <w:top w:val="none" w:sz="0" w:space="0" w:color="auto"/>
        <w:left w:val="none" w:sz="0" w:space="0" w:color="auto"/>
        <w:bottom w:val="none" w:sz="0" w:space="0" w:color="auto"/>
        <w:right w:val="none" w:sz="0" w:space="0" w:color="auto"/>
      </w:divBdr>
    </w:div>
    <w:div w:id="2061594290">
      <w:bodyDiv w:val="1"/>
      <w:marLeft w:val="0"/>
      <w:marRight w:val="0"/>
      <w:marTop w:val="0"/>
      <w:marBottom w:val="0"/>
      <w:divBdr>
        <w:top w:val="none" w:sz="0" w:space="0" w:color="auto"/>
        <w:left w:val="none" w:sz="0" w:space="0" w:color="auto"/>
        <w:bottom w:val="none" w:sz="0" w:space="0" w:color="auto"/>
        <w:right w:val="none" w:sz="0" w:space="0" w:color="auto"/>
      </w:divBdr>
    </w:div>
    <w:div w:id="2061781234">
      <w:bodyDiv w:val="1"/>
      <w:marLeft w:val="0"/>
      <w:marRight w:val="0"/>
      <w:marTop w:val="0"/>
      <w:marBottom w:val="0"/>
      <w:divBdr>
        <w:top w:val="none" w:sz="0" w:space="0" w:color="auto"/>
        <w:left w:val="none" w:sz="0" w:space="0" w:color="auto"/>
        <w:bottom w:val="none" w:sz="0" w:space="0" w:color="auto"/>
        <w:right w:val="none" w:sz="0" w:space="0" w:color="auto"/>
      </w:divBdr>
    </w:div>
    <w:div w:id="2062826313">
      <w:bodyDiv w:val="1"/>
      <w:marLeft w:val="0"/>
      <w:marRight w:val="0"/>
      <w:marTop w:val="0"/>
      <w:marBottom w:val="0"/>
      <w:divBdr>
        <w:top w:val="none" w:sz="0" w:space="0" w:color="auto"/>
        <w:left w:val="none" w:sz="0" w:space="0" w:color="auto"/>
        <w:bottom w:val="none" w:sz="0" w:space="0" w:color="auto"/>
        <w:right w:val="none" w:sz="0" w:space="0" w:color="auto"/>
      </w:divBdr>
    </w:div>
    <w:div w:id="2063794245">
      <w:bodyDiv w:val="1"/>
      <w:marLeft w:val="0"/>
      <w:marRight w:val="0"/>
      <w:marTop w:val="0"/>
      <w:marBottom w:val="0"/>
      <w:divBdr>
        <w:top w:val="none" w:sz="0" w:space="0" w:color="auto"/>
        <w:left w:val="none" w:sz="0" w:space="0" w:color="auto"/>
        <w:bottom w:val="none" w:sz="0" w:space="0" w:color="auto"/>
        <w:right w:val="none" w:sz="0" w:space="0" w:color="auto"/>
      </w:divBdr>
    </w:div>
    <w:div w:id="2064597401">
      <w:bodyDiv w:val="1"/>
      <w:marLeft w:val="0"/>
      <w:marRight w:val="0"/>
      <w:marTop w:val="0"/>
      <w:marBottom w:val="0"/>
      <w:divBdr>
        <w:top w:val="none" w:sz="0" w:space="0" w:color="auto"/>
        <w:left w:val="none" w:sz="0" w:space="0" w:color="auto"/>
        <w:bottom w:val="none" w:sz="0" w:space="0" w:color="auto"/>
        <w:right w:val="none" w:sz="0" w:space="0" w:color="auto"/>
      </w:divBdr>
    </w:div>
    <w:div w:id="2065447889">
      <w:bodyDiv w:val="1"/>
      <w:marLeft w:val="0"/>
      <w:marRight w:val="0"/>
      <w:marTop w:val="0"/>
      <w:marBottom w:val="0"/>
      <w:divBdr>
        <w:top w:val="none" w:sz="0" w:space="0" w:color="auto"/>
        <w:left w:val="none" w:sz="0" w:space="0" w:color="auto"/>
        <w:bottom w:val="none" w:sz="0" w:space="0" w:color="auto"/>
        <w:right w:val="none" w:sz="0" w:space="0" w:color="auto"/>
      </w:divBdr>
    </w:div>
    <w:div w:id="2067029701">
      <w:bodyDiv w:val="1"/>
      <w:marLeft w:val="0"/>
      <w:marRight w:val="0"/>
      <w:marTop w:val="0"/>
      <w:marBottom w:val="0"/>
      <w:divBdr>
        <w:top w:val="none" w:sz="0" w:space="0" w:color="auto"/>
        <w:left w:val="none" w:sz="0" w:space="0" w:color="auto"/>
        <w:bottom w:val="none" w:sz="0" w:space="0" w:color="auto"/>
        <w:right w:val="none" w:sz="0" w:space="0" w:color="auto"/>
      </w:divBdr>
    </w:div>
    <w:div w:id="2067146217">
      <w:bodyDiv w:val="1"/>
      <w:marLeft w:val="0"/>
      <w:marRight w:val="0"/>
      <w:marTop w:val="0"/>
      <w:marBottom w:val="0"/>
      <w:divBdr>
        <w:top w:val="none" w:sz="0" w:space="0" w:color="auto"/>
        <w:left w:val="none" w:sz="0" w:space="0" w:color="auto"/>
        <w:bottom w:val="none" w:sz="0" w:space="0" w:color="auto"/>
        <w:right w:val="none" w:sz="0" w:space="0" w:color="auto"/>
      </w:divBdr>
    </w:div>
    <w:div w:id="2067293475">
      <w:bodyDiv w:val="1"/>
      <w:marLeft w:val="0"/>
      <w:marRight w:val="0"/>
      <w:marTop w:val="0"/>
      <w:marBottom w:val="0"/>
      <w:divBdr>
        <w:top w:val="none" w:sz="0" w:space="0" w:color="auto"/>
        <w:left w:val="none" w:sz="0" w:space="0" w:color="auto"/>
        <w:bottom w:val="none" w:sz="0" w:space="0" w:color="auto"/>
        <w:right w:val="none" w:sz="0" w:space="0" w:color="auto"/>
      </w:divBdr>
    </w:div>
    <w:div w:id="2067339173">
      <w:bodyDiv w:val="1"/>
      <w:marLeft w:val="0"/>
      <w:marRight w:val="0"/>
      <w:marTop w:val="0"/>
      <w:marBottom w:val="0"/>
      <w:divBdr>
        <w:top w:val="none" w:sz="0" w:space="0" w:color="auto"/>
        <w:left w:val="none" w:sz="0" w:space="0" w:color="auto"/>
        <w:bottom w:val="none" w:sz="0" w:space="0" w:color="auto"/>
        <w:right w:val="none" w:sz="0" w:space="0" w:color="auto"/>
      </w:divBdr>
    </w:div>
    <w:div w:id="2070181933">
      <w:bodyDiv w:val="1"/>
      <w:marLeft w:val="0"/>
      <w:marRight w:val="0"/>
      <w:marTop w:val="0"/>
      <w:marBottom w:val="0"/>
      <w:divBdr>
        <w:top w:val="none" w:sz="0" w:space="0" w:color="auto"/>
        <w:left w:val="none" w:sz="0" w:space="0" w:color="auto"/>
        <w:bottom w:val="none" w:sz="0" w:space="0" w:color="auto"/>
        <w:right w:val="none" w:sz="0" w:space="0" w:color="auto"/>
      </w:divBdr>
    </w:div>
    <w:div w:id="2071491910">
      <w:bodyDiv w:val="1"/>
      <w:marLeft w:val="0"/>
      <w:marRight w:val="0"/>
      <w:marTop w:val="0"/>
      <w:marBottom w:val="0"/>
      <w:divBdr>
        <w:top w:val="none" w:sz="0" w:space="0" w:color="auto"/>
        <w:left w:val="none" w:sz="0" w:space="0" w:color="auto"/>
        <w:bottom w:val="none" w:sz="0" w:space="0" w:color="auto"/>
        <w:right w:val="none" w:sz="0" w:space="0" w:color="auto"/>
      </w:divBdr>
    </w:div>
    <w:div w:id="2071683935">
      <w:bodyDiv w:val="1"/>
      <w:marLeft w:val="0"/>
      <w:marRight w:val="0"/>
      <w:marTop w:val="0"/>
      <w:marBottom w:val="0"/>
      <w:divBdr>
        <w:top w:val="none" w:sz="0" w:space="0" w:color="auto"/>
        <w:left w:val="none" w:sz="0" w:space="0" w:color="auto"/>
        <w:bottom w:val="none" w:sz="0" w:space="0" w:color="auto"/>
        <w:right w:val="none" w:sz="0" w:space="0" w:color="auto"/>
      </w:divBdr>
    </w:div>
    <w:div w:id="2071689359">
      <w:bodyDiv w:val="1"/>
      <w:marLeft w:val="0"/>
      <w:marRight w:val="0"/>
      <w:marTop w:val="0"/>
      <w:marBottom w:val="0"/>
      <w:divBdr>
        <w:top w:val="none" w:sz="0" w:space="0" w:color="auto"/>
        <w:left w:val="none" w:sz="0" w:space="0" w:color="auto"/>
        <w:bottom w:val="none" w:sz="0" w:space="0" w:color="auto"/>
        <w:right w:val="none" w:sz="0" w:space="0" w:color="auto"/>
      </w:divBdr>
    </w:div>
    <w:div w:id="2073625349">
      <w:bodyDiv w:val="1"/>
      <w:marLeft w:val="0"/>
      <w:marRight w:val="0"/>
      <w:marTop w:val="0"/>
      <w:marBottom w:val="0"/>
      <w:divBdr>
        <w:top w:val="none" w:sz="0" w:space="0" w:color="auto"/>
        <w:left w:val="none" w:sz="0" w:space="0" w:color="auto"/>
        <w:bottom w:val="none" w:sz="0" w:space="0" w:color="auto"/>
        <w:right w:val="none" w:sz="0" w:space="0" w:color="auto"/>
      </w:divBdr>
    </w:div>
    <w:div w:id="2074813809">
      <w:bodyDiv w:val="1"/>
      <w:marLeft w:val="0"/>
      <w:marRight w:val="0"/>
      <w:marTop w:val="0"/>
      <w:marBottom w:val="0"/>
      <w:divBdr>
        <w:top w:val="none" w:sz="0" w:space="0" w:color="auto"/>
        <w:left w:val="none" w:sz="0" w:space="0" w:color="auto"/>
        <w:bottom w:val="none" w:sz="0" w:space="0" w:color="auto"/>
        <w:right w:val="none" w:sz="0" w:space="0" w:color="auto"/>
      </w:divBdr>
    </w:div>
    <w:div w:id="2075394879">
      <w:bodyDiv w:val="1"/>
      <w:marLeft w:val="0"/>
      <w:marRight w:val="0"/>
      <w:marTop w:val="0"/>
      <w:marBottom w:val="0"/>
      <w:divBdr>
        <w:top w:val="none" w:sz="0" w:space="0" w:color="auto"/>
        <w:left w:val="none" w:sz="0" w:space="0" w:color="auto"/>
        <w:bottom w:val="none" w:sz="0" w:space="0" w:color="auto"/>
        <w:right w:val="none" w:sz="0" w:space="0" w:color="auto"/>
      </w:divBdr>
    </w:div>
    <w:div w:id="2075659506">
      <w:bodyDiv w:val="1"/>
      <w:marLeft w:val="0"/>
      <w:marRight w:val="0"/>
      <w:marTop w:val="0"/>
      <w:marBottom w:val="0"/>
      <w:divBdr>
        <w:top w:val="none" w:sz="0" w:space="0" w:color="auto"/>
        <w:left w:val="none" w:sz="0" w:space="0" w:color="auto"/>
        <w:bottom w:val="none" w:sz="0" w:space="0" w:color="auto"/>
        <w:right w:val="none" w:sz="0" w:space="0" w:color="auto"/>
      </w:divBdr>
    </w:div>
    <w:div w:id="2075736490">
      <w:bodyDiv w:val="1"/>
      <w:marLeft w:val="0"/>
      <w:marRight w:val="0"/>
      <w:marTop w:val="0"/>
      <w:marBottom w:val="0"/>
      <w:divBdr>
        <w:top w:val="none" w:sz="0" w:space="0" w:color="auto"/>
        <w:left w:val="none" w:sz="0" w:space="0" w:color="auto"/>
        <w:bottom w:val="none" w:sz="0" w:space="0" w:color="auto"/>
        <w:right w:val="none" w:sz="0" w:space="0" w:color="auto"/>
      </w:divBdr>
    </w:div>
    <w:div w:id="2076196123">
      <w:bodyDiv w:val="1"/>
      <w:marLeft w:val="0"/>
      <w:marRight w:val="0"/>
      <w:marTop w:val="0"/>
      <w:marBottom w:val="0"/>
      <w:divBdr>
        <w:top w:val="none" w:sz="0" w:space="0" w:color="auto"/>
        <w:left w:val="none" w:sz="0" w:space="0" w:color="auto"/>
        <w:bottom w:val="none" w:sz="0" w:space="0" w:color="auto"/>
        <w:right w:val="none" w:sz="0" w:space="0" w:color="auto"/>
      </w:divBdr>
    </w:div>
    <w:div w:id="2076780002">
      <w:bodyDiv w:val="1"/>
      <w:marLeft w:val="0"/>
      <w:marRight w:val="0"/>
      <w:marTop w:val="0"/>
      <w:marBottom w:val="0"/>
      <w:divBdr>
        <w:top w:val="none" w:sz="0" w:space="0" w:color="auto"/>
        <w:left w:val="none" w:sz="0" w:space="0" w:color="auto"/>
        <w:bottom w:val="none" w:sz="0" w:space="0" w:color="auto"/>
        <w:right w:val="none" w:sz="0" w:space="0" w:color="auto"/>
      </w:divBdr>
    </w:div>
    <w:div w:id="2078702016">
      <w:bodyDiv w:val="1"/>
      <w:marLeft w:val="0"/>
      <w:marRight w:val="0"/>
      <w:marTop w:val="0"/>
      <w:marBottom w:val="0"/>
      <w:divBdr>
        <w:top w:val="none" w:sz="0" w:space="0" w:color="auto"/>
        <w:left w:val="none" w:sz="0" w:space="0" w:color="auto"/>
        <w:bottom w:val="none" w:sz="0" w:space="0" w:color="auto"/>
        <w:right w:val="none" w:sz="0" w:space="0" w:color="auto"/>
      </w:divBdr>
    </w:div>
    <w:div w:id="2083991141">
      <w:bodyDiv w:val="1"/>
      <w:marLeft w:val="0"/>
      <w:marRight w:val="0"/>
      <w:marTop w:val="0"/>
      <w:marBottom w:val="0"/>
      <w:divBdr>
        <w:top w:val="none" w:sz="0" w:space="0" w:color="auto"/>
        <w:left w:val="none" w:sz="0" w:space="0" w:color="auto"/>
        <w:bottom w:val="none" w:sz="0" w:space="0" w:color="auto"/>
        <w:right w:val="none" w:sz="0" w:space="0" w:color="auto"/>
      </w:divBdr>
    </w:div>
    <w:div w:id="2085301340">
      <w:bodyDiv w:val="1"/>
      <w:marLeft w:val="0"/>
      <w:marRight w:val="0"/>
      <w:marTop w:val="0"/>
      <w:marBottom w:val="0"/>
      <w:divBdr>
        <w:top w:val="none" w:sz="0" w:space="0" w:color="auto"/>
        <w:left w:val="none" w:sz="0" w:space="0" w:color="auto"/>
        <w:bottom w:val="none" w:sz="0" w:space="0" w:color="auto"/>
        <w:right w:val="none" w:sz="0" w:space="0" w:color="auto"/>
      </w:divBdr>
    </w:div>
    <w:div w:id="2085487036">
      <w:bodyDiv w:val="1"/>
      <w:marLeft w:val="0"/>
      <w:marRight w:val="0"/>
      <w:marTop w:val="0"/>
      <w:marBottom w:val="0"/>
      <w:divBdr>
        <w:top w:val="none" w:sz="0" w:space="0" w:color="auto"/>
        <w:left w:val="none" w:sz="0" w:space="0" w:color="auto"/>
        <w:bottom w:val="none" w:sz="0" w:space="0" w:color="auto"/>
        <w:right w:val="none" w:sz="0" w:space="0" w:color="auto"/>
      </w:divBdr>
    </w:div>
    <w:div w:id="2085955799">
      <w:bodyDiv w:val="1"/>
      <w:marLeft w:val="0"/>
      <w:marRight w:val="0"/>
      <w:marTop w:val="0"/>
      <w:marBottom w:val="0"/>
      <w:divBdr>
        <w:top w:val="none" w:sz="0" w:space="0" w:color="auto"/>
        <w:left w:val="none" w:sz="0" w:space="0" w:color="auto"/>
        <w:bottom w:val="none" w:sz="0" w:space="0" w:color="auto"/>
        <w:right w:val="none" w:sz="0" w:space="0" w:color="auto"/>
      </w:divBdr>
    </w:div>
    <w:div w:id="2086604819">
      <w:bodyDiv w:val="1"/>
      <w:marLeft w:val="0"/>
      <w:marRight w:val="0"/>
      <w:marTop w:val="0"/>
      <w:marBottom w:val="0"/>
      <w:divBdr>
        <w:top w:val="none" w:sz="0" w:space="0" w:color="auto"/>
        <w:left w:val="none" w:sz="0" w:space="0" w:color="auto"/>
        <w:bottom w:val="none" w:sz="0" w:space="0" w:color="auto"/>
        <w:right w:val="none" w:sz="0" w:space="0" w:color="auto"/>
      </w:divBdr>
    </w:div>
    <w:div w:id="2087065316">
      <w:bodyDiv w:val="1"/>
      <w:marLeft w:val="0"/>
      <w:marRight w:val="0"/>
      <w:marTop w:val="0"/>
      <w:marBottom w:val="0"/>
      <w:divBdr>
        <w:top w:val="none" w:sz="0" w:space="0" w:color="auto"/>
        <w:left w:val="none" w:sz="0" w:space="0" w:color="auto"/>
        <w:bottom w:val="none" w:sz="0" w:space="0" w:color="auto"/>
        <w:right w:val="none" w:sz="0" w:space="0" w:color="auto"/>
      </w:divBdr>
    </w:div>
    <w:div w:id="2087263927">
      <w:bodyDiv w:val="1"/>
      <w:marLeft w:val="0"/>
      <w:marRight w:val="0"/>
      <w:marTop w:val="0"/>
      <w:marBottom w:val="0"/>
      <w:divBdr>
        <w:top w:val="none" w:sz="0" w:space="0" w:color="auto"/>
        <w:left w:val="none" w:sz="0" w:space="0" w:color="auto"/>
        <w:bottom w:val="none" w:sz="0" w:space="0" w:color="auto"/>
        <w:right w:val="none" w:sz="0" w:space="0" w:color="auto"/>
      </w:divBdr>
    </w:div>
    <w:div w:id="2088111291">
      <w:bodyDiv w:val="1"/>
      <w:marLeft w:val="0"/>
      <w:marRight w:val="0"/>
      <w:marTop w:val="0"/>
      <w:marBottom w:val="0"/>
      <w:divBdr>
        <w:top w:val="none" w:sz="0" w:space="0" w:color="auto"/>
        <w:left w:val="none" w:sz="0" w:space="0" w:color="auto"/>
        <w:bottom w:val="none" w:sz="0" w:space="0" w:color="auto"/>
        <w:right w:val="none" w:sz="0" w:space="0" w:color="auto"/>
      </w:divBdr>
    </w:div>
    <w:div w:id="2088113256">
      <w:bodyDiv w:val="1"/>
      <w:marLeft w:val="0"/>
      <w:marRight w:val="0"/>
      <w:marTop w:val="0"/>
      <w:marBottom w:val="0"/>
      <w:divBdr>
        <w:top w:val="none" w:sz="0" w:space="0" w:color="auto"/>
        <w:left w:val="none" w:sz="0" w:space="0" w:color="auto"/>
        <w:bottom w:val="none" w:sz="0" w:space="0" w:color="auto"/>
        <w:right w:val="none" w:sz="0" w:space="0" w:color="auto"/>
      </w:divBdr>
    </w:div>
    <w:div w:id="2088724114">
      <w:bodyDiv w:val="1"/>
      <w:marLeft w:val="0"/>
      <w:marRight w:val="0"/>
      <w:marTop w:val="0"/>
      <w:marBottom w:val="0"/>
      <w:divBdr>
        <w:top w:val="none" w:sz="0" w:space="0" w:color="auto"/>
        <w:left w:val="none" w:sz="0" w:space="0" w:color="auto"/>
        <w:bottom w:val="none" w:sz="0" w:space="0" w:color="auto"/>
        <w:right w:val="none" w:sz="0" w:space="0" w:color="auto"/>
      </w:divBdr>
    </w:div>
    <w:div w:id="2089304492">
      <w:bodyDiv w:val="1"/>
      <w:marLeft w:val="0"/>
      <w:marRight w:val="0"/>
      <w:marTop w:val="0"/>
      <w:marBottom w:val="0"/>
      <w:divBdr>
        <w:top w:val="none" w:sz="0" w:space="0" w:color="auto"/>
        <w:left w:val="none" w:sz="0" w:space="0" w:color="auto"/>
        <w:bottom w:val="none" w:sz="0" w:space="0" w:color="auto"/>
        <w:right w:val="none" w:sz="0" w:space="0" w:color="auto"/>
      </w:divBdr>
    </w:div>
    <w:div w:id="2089374923">
      <w:bodyDiv w:val="1"/>
      <w:marLeft w:val="0"/>
      <w:marRight w:val="0"/>
      <w:marTop w:val="0"/>
      <w:marBottom w:val="0"/>
      <w:divBdr>
        <w:top w:val="none" w:sz="0" w:space="0" w:color="auto"/>
        <w:left w:val="none" w:sz="0" w:space="0" w:color="auto"/>
        <w:bottom w:val="none" w:sz="0" w:space="0" w:color="auto"/>
        <w:right w:val="none" w:sz="0" w:space="0" w:color="auto"/>
      </w:divBdr>
    </w:div>
    <w:div w:id="2091387828">
      <w:bodyDiv w:val="1"/>
      <w:marLeft w:val="0"/>
      <w:marRight w:val="0"/>
      <w:marTop w:val="0"/>
      <w:marBottom w:val="0"/>
      <w:divBdr>
        <w:top w:val="none" w:sz="0" w:space="0" w:color="auto"/>
        <w:left w:val="none" w:sz="0" w:space="0" w:color="auto"/>
        <w:bottom w:val="none" w:sz="0" w:space="0" w:color="auto"/>
        <w:right w:val="none" w:sz="0" w:space="0" w:color="auto"/>
      </w:divBdr>
    </w:div>
    <w:div w:id="2091733252">
      <w:bodyDiv w:val="1"/>
      <w:marLeft w:val="0"/>
      <w:marRight w:val="0"/>
      <w:marTop w:val="0"/>
      <w:marBottom w:val="0"/>
      <w:divBdr>
        <w:top w:val="none" w:sz="0" w:space="0" w:color="auto"/>
        <w:left w:val="none" w:sz="0" w:space="0" w:color="auto"/>
        <w:bottom w:val="none" w:sz="0" w:space="0" w:color="auto"/>
        <w:right w:val="none" w:sz="0" w:space="0" w:color="auto"/>
      </w:divBdr>
    </w:div>
    <w:div w:id="2092193177">
      <w:bodyDiv w:val="1"/>
      <w:marLeft w:val="0"/>
      <w:marRight w:val="0"/>
      <w:marTop w:val="0"/>
      <w:marBottom w:val="0"/>
      <w:divBdr>
        <w:top w:val="none" w:sz="0" w:space="0" w:color="auto"/>
        <w:left w:val="none" w:sz="0" w:space="0" w:color="auto"/>
        <w:bottom w:val="none" w:sz="0" w:space="0" w:color="auto"/>
        <w:right w:val="none" w:sz="0" w:space="0" w:color="auto"/>
      </w:divBdr>
    </w:div>
    <w:div w:id="2092389093">
      <w:bodyDiv w:val="1"/>
      <w:marLeft w:val="0"/>
      <w:marRight w:val="0"/>
      <w:marTop w:val="0"/>
      <w:marBottom w:val="0"/>
      <w:divBdr>
        <w:top w:val="none" w:sz="0" w:space="0" w:color="auto"/>
        <w:left w:val="none" w:sz="0" w:space="0" w:color="auto"/>
        <w:bottom w:val="none" w:sz="0" w:space="0" w:color="auto"/>
        <w:right w:val="none" w:sz="0" w:space="0" w:color="auto"/>
      </w:divBdr>
    </w:div>
    <w:div w:id="2092458372">
      <w:bodyDiv w:val="1"/>
      <w:marLeft w:val="0"/>
      <w:marRight w:val="0"/>
      <w:marTop w:val="0"/>
      <w:marBottom w:val="0"/>
      <w:divBdr>
        <w:top w:val="none" w:sz="0" w:space="0" w:color="auto"/>
        <w:left w:val="none" w:sz="0" w:space="0" w:color="auto"/>
        <w:bottom w:val="none" w:sz="0" w:space="0" w:color="auto"/>
        <w:right w:val="none" w:sz="0" w:space="0" w:color="auto"/>
      </w:divBdr>
    </w:div>
    <w:div w:id="2093624671">
      <w:bodyDiv w:val="1"/>
      <w:marLeft w:val="0"/>
      <w:marRight w:val="0"/>
      <w:marTop w:val="0"/>
      <w:marBottom w:val="0"/>
      <w:divBdr>
        <w:top w:val="none" w:sz="0" w:space="0" w:color="auto"/>
        <w:left w:val="none" w:sz="0" w:space="0" w:color="auto"/>
        <w:bottom w:val="none" w:sz="0" w:space="0" w:color="auto"/>
        <w:right w:val="none" w:sz="0" w:space="0" w:color="auto"/>
      </w:divBdr>
    </w:div>
    <w:div w:id="2093818910">
      <w:bodyDiv w:val="1"/>
      <w:marLeft w:val="0"/>
      <w:marRight w:val="0"/>
      <w:marTop w:val="0"/>
      <w:marBottom w:val="0"/>
      <w:divBdr>
        <w:top w:val="none" w:sz="0" w:space="0" w:color="auto"/>
        <w:left w:val="none" w:sz="0" w:space="0" w:color="auto"/>
        <w:bottom w:val="none" w:sz="0" w:space="0" w:color="auto"/>
        <w:right w:val="none" w:sz="0" w:space="0" w:color="auto"/>
      </w:divBdr>
    </w:div>
    <w:div w:id="2094013107">
      <w:bodyDiv w:val="1"/>
      <w:marLeft w:val="0"/>
      <w:marRight w:val="0"/>
      <w:marTop w:val="0"/>
      <w:marBottom w:val="0"/>
      <w:divBdr>
        <w:top w:val="none" w:sz="0" w:space="0" w:color="auto"/>
        <w:left w:val="none" w:sz="0" w:space="0" w:color="auto"/>
        <w:bottom w:val="none" w:sz="0" w:space="0" w:color="auto"/>
        <w:right w:val="none" w:sz="0" w:space="0" w:color="auto"/>
      </w:divBdr>
    </w:div>
    <w:div w:id="2095542970">
      <w:bodyDiv w:val="1"/>
      <w:marLeft w:val="0"/>
      <w:marRight w:val="0"/>
      <w:marTop w:val="0"/>
      <w:marBottom w:val="0"/>
      <w:divBdr>
        <w:top w:val="none" w:sz="0" w:space="0" w:color="auto"/>
        <w:left w:val="none" w:sz="0" w:space="0" w:color="auto"/>
        <w:bottom w:val="none" w:sz="0" w:space="0" w:color="auto"/>
        <w:right w:val="none" w:sz="0" w:space="0" w:color="auto"/>
      </w:divBdr>
    </w:div>
    <w:div w:id="2097288876">
      <w:bodyDiv w:val="1"/>
      <w:marLeft w:val="0"/>
      <w:marRight w:val="0"/>
      <w:marTop w:val="0"/>
      <w:marBottom w:val="0"/>
      <w:divBdr>
        <w:top w:val="none" w:sz="0" w:space="0" w:color="auto"/>
        <w:left w:val="none" w:sz="0" w:space="0" w:color="auto"/>
        <w:bottom w:val="none" w:sz="0" w:space="0" w:color="auto"/>
        <w:right w:val="none" w:sz="0" w:space="0" w:color="auto"/>
      </w:divBdr>
    </w:div>
    <w:div w:id="2098399420">
      <w:bodyDiv w:val="1"/>
      <w:marLeft w:val="0"/>
      <w:marRight w:val="0"/>
      <w:marTop w:val="0"/>
      <w:marBottom w:val="0"/>
      <w:divBdr>
        <w:top w:val="none" w:sz="0" w:space="0" w:color="auto"/>
        <w:left w:val="none" w:sz="0" w:space="0" w:color="auto"/>
        <w:bottom w:val="none" w:sz="0" w:space="0" w:color="auto"/>
        <w:right w:val="none" w:sz="0" w:space="0" w:color="auto"/>
      </w:divBdr>
    </w:div>
    <w:div w:id="2100789199">
      <w:bodyDiv w:val="1"/>
      <w:marLeft w:val="0"/>
      <w:marRight w:val="0"/>
      <w:marTop w:val="0"/>
      <w:marBottom w:val="0"/>
      <w:divBdr>
        <w:top w:val="none" w:sz="0" w:space="0" w:color="auto"/>
        <w:left w:val="none" w:sz="0" w:space="0" w:color="auto"/>
        <w:bottom w:val="none" w:sz="0" w:space="0" w:color="auto"/>
        <w:right w:val="none" w:sz="0" w:space="0" w:color="auto"/>
      </w:divBdr>
    </w:div>
    <w:div w:id="2102068494">
      <w:bodyDiv w:val="1"/>
      <w:marLeft w:val="0"/>
      <w:marRight w:val="0"/>
      <w:marTop w:val="0"/>
      <w:marBottom w:val="0"/>
      <w:divBdr>
        <w:top w:val="none" w:sz="0" w:space="0" w:color="auto"/>
        <w:left w:val="none" w:sz="0" w:space="0" w:color="auto"/>
        <w:bottom w:val="none" w:sz="0" w:space="0" w:color="auto"/>
        <w:right w:val="none" w:sz="0" w:space="0" w:color="auto"/>
      </w:divBdr>
    </w:div>
    <w:div w:id="2102289389">
      <w:bodyDiv w:val="1"/>
      <w:marLeft w:val="0"/>
      <w:marRight w:val="0"/>
      <w:marTop w:val="0"/>
      <w:marBottom w:val="0"/>
      <w:divBdr>
        <w:top w:val="none" w:sz="0" w:space="0" w:color="auto"/>
        <w:left w:val="none" w:sz="0" w:space="0" w:color="auto"/>
        <w:bottom w:val="none" w:sz="0" w:space="0" w:color="auto"/>
        <w:right w:val="none" w:sz="0" w:space="0" w:color="auto"/>
      </w:divBdr>
    </w:div>
    <w:div w:id="2102750305">
      <w:bodyDiv w:val="1"/>
      <w:marLeft w:val="0"/>
      <w:marRight w:val="0"/>
      <w:marTop w:val="0"/>
      <w:marBottom w:val="0"/>
      <w:divBdr>
        <w:top w:val="none" w:sz="0" w:space="0" w:color="auto"/>
        <w:left w:val="none" w:sz="0" w:space="0" w:color="auto"/>
        <w:bottom w:val="none" w:sz="0" w:space="0" w:color="auto"/>
        <w:right w:val="none" w:sz="0" w:space="0" w:color="auto"/>
      </w:divBdr>
    </w:div>
    <w:div w:id="2103258517">
      <w:bodyDiv w:val="1"/>
      <w:marLeft w:val="0"/>
      <w:marRight w:val="0"/>
      <w:marTop w:val="0"/>
      <w:marBottom w:val="0"/>
      <w:divBdr>
        <w:top w:val="none" w:sz="0" w:space="0" w:color="auto"/>
        <w:left w:val="none" w:sz="0" w:space="0" w:color="auto"/>
        <w:bottom w:val="none" w:sz="0" w:space="0" w:color="auto"/>
        <w:right w:val="none" w:sz="0" w:space="0" w:color="auto"/>
      </w:divBdr>
    </w:div>
    <w:div w:id="2103407974">
      <w:bodyDiv w:val="1"/>
      <w:marLeft w:val="0"/>
      <w:marRight w:val="0"/>
      <w:marTop w:val="0"/>
      <w:marBottom w:val="0"/>
      <w:divBdr>
        <w:top w:val="none" w:sz="0" w:space="0" w:color="auto"/>
        <w:left w:val="none" w:sz="0" w:space="0" w:color="auto"/>
        <w:bottom w:val="none" w:sz="0" w:space="0" w:color="auto"/>
        <w:right w:val="none" w:sz="0" w:space="0" w:color="auto"/>
      </w:divBdr>
    </w:div>
    <w:div w:id="2106535189">
      <w:bodyDiv w:val="1"/>
      <w:marLeft w:val="0"/>
      <w:marRight w:val="0"/>
      <w:marTop w:val="0"/>
      <w:marBottom w:val="0"/>
      <w:divBdr>
        <w:top w:val="none" w:sz="0" w:space="0" w:color="auto"/>
        <w:left w:val="none" w:sz="0" w:space="0" w:color="auto"/>
        <w:bottom w:val="none" w:sz="0" w:space="0" w:color="auto"/>
        <w:right w:val="none" w:sz="0" w:space="0" w:color="auto"/>
      </w:divBdr>
    </w:div>
    <w:div w:id="2106683289">
      <w:bodyDiv w:val="1"/>
      <w:marLeft w:val="0"/>
      <w:marRight w:val="0"/>
      <w:marTop w:val="0"/>
      <w:marBottom w:val="0"/>
      <w:divBdr>
        <w:top w:val="none" w:sz="0" w:space="0" w:color="auto"/>
        <w:left w:val="none" w:sz="0" w:space="0" w:color="auto"/>
        <w:bottom w:val="none" w:sz="0" w:space="0" w:color="auto"/>
        <w:right w:val="none" w:sz="0" w:space="0" w:color="auto"/>
      </w:divBdr>
    </w:div>
    <w:div w:id="2108915343">
      <w:bodyDiv w:val="1"/>
      <w:marLeft w:val="0"/>
      <w:marRight w:val="0"/>
      <w:marTop w:val="0"/>
      <w:marBottom w:val="0"/>
      <w:divBdr>
        <w:top w:val="none" w:sz="0" w:space="0" w:color="auto"/>
        <w:left w:val="none" w:sz="0" w:space="0" w:color="auto"/>
        <w:bottom w:val="none" w:sz="0" w:space="0" w:color="auto"/>
        <w:right w:val="none" w:sz="0" w:space="0" w:color="auto"/>
      </w:divBdr>
    </w:div>
    <w:div w:id="2109109602">
      <w:bodyDiv w:val="1"/>
      <w:marLeft w:val="0"/>
      <w:marRight w:val="0"/>
      <w:marTop w:val="0"/>
      <w:marBottom w:val="0"/>
      <w:divBdr>
        <w:top w:val="none" w:sz="0" w:space="0" w:color="auto"/>
        <w:left w:val="none" w:sz="0" w:space="0" w:color="auto"/>
        <w:bottom w:val="none" w:sz="0" w:space="0" w:color="auto"/>
        <w:right w:val="none" w:sz="0" w:space="0" w:color="auto"/>
      </w:divBdr>
    </w:div>
    <w:div w:id="2110465799">
      <w:bodyDiv w:val="1"/>
      <w:marLeft w:val="0"/>
      <w:marRight w:val="0"/>
      <w:marTop w:val="0"/>
      <w:marBottom w:val="0"/>
      <w:divBdr>
        <w:top w:val="none" w:sz="0" w:space="0" w:color="auto"/>
        <w:left w:val="none" w:sz="0" w:space="0" w:color="auto"/>
        <w:bottom w:val="none" w:sz="0" w:space="0" w:color="auto"/>
        <w:right w:val="none" w:sz="0" w:space="0" w:color="auto"/>
      </w:divBdr>
    </w:div>
    <w:div w:id="2112429725">
      <w:bodyDiv w:val="1"/>
      <w:marLeft w:val="0"/>
      <w:marRight w:val="0"/>
      <w:marTop w:val="0"/>
      <w:marBottom w:val="0"/>
      <w:divBdr>
        <w:top w:val="none" w:sz="0" w:space="0" w:color="auto"/>
        <w:left w:val="none" w:sz="0" w:space="0" w:color="auto"/>
        <w:bottom w:val="none" w:sz="0" w:space="0" w:color="auto"/>
        <w:right w:val="none" w:sz="0" w:space="0" w:color="auto"/>
      </w:divBdr>
    </w:div>
    <w:div w:id="2113544372">
      <w:bodyDiv w:val="1"/>
      <w:marLeft w:val="0"/>
      <w:marRight w:val="0"/>
      <w:marTop w:val="0"/>
      <w:marBottom w:val="0"/>
      <w:divBdr>
        <w:top w:val="none" w:sz="0" w:space="0" w:color="auto"/>
        <w:left w:val="none" w:sz="0" w:space="0" w:color="auto"/>
        <w:bottom w:val="none" w:sz="0" w:space="0" w:color="auto"/>
        <w:right w:val="none" w:sz="0" w:space="0" w:color="auto"/>
      </w:divBdr>
    </w:div>
    <w:div w:id="2117631879">
      <w:bodyDiv w:val="1"/>
      <w:marLeft w:val="0"/>
      <w:marRight w:val="0"/>
      <w:marTop w:val="0"/>
      <w:marBottom w:val="0"/>
      <w:divBdr>
        <w:top w:val="none" w:sz="0" w:space="0" w:color="auto"/>
        <w:left w:val="none" w:sz="0" w:space="0" w:color="auto"/>
        <w:bottom w:val="none" w:sz="0" w:space="0" w:color="auto"/>
        <w:right w:val="none" w:sz="0" w:space="0" w:color="auto"/>
      </w:divBdr>
    </w:div>
    <w:div w:id="2119253825">
      <w:bodyDiv w:val="1"/>
      <w:marLeft w:val="0"/>
      <w:marRight w:val="0"/>
      <w:marTop w:val="0"/>
      <w:marBottom w:val="0"/>
      <w:divBdr>
        <w:top w:val="none" w:sz="0" w:space="0" w:color="auto"/>
        <w:left w:val="none" w:sz="0" w:space="0" w:color="auto"/>
        <w:bottom w:val="none" w:sz="0" w:space="0" w:color="auto"/>
        <w:right w:val="none" w:sz="0" w:space="0" w:color="auto"/>
      </w:divBdr>
    </w:div>
    <w:div w:id="2119256094">
      <w:bodyDiv w:val="1"/>
      <w:marLeft w:val="0"/>
      <w:marRight w:val="0"/>
      <w:marTop w:val="0"/>
      <w:marBottom w:val="0"/>
      <w:divBdr>
        <w:top w:val="none" w:sz="0" w:space="0" w:color="auto"/>
        <w:left w:val="none" w:sz="0" w:space="0" w:color="auto"/>
        <w:bottom w:val="none" w:sz="0" w:space="0" w:color="auto"/>
        <w:right w:val="none" w:sz="0" w:space="0" w:color="auto"/>
      </w:divBdr>
    </w:div>
    <w:div w:id="2120025775">
      <w:bodyDiv w:val="1"/>
      <w:marLeft w:val="0"/>
      <w:marRight w:val="0"/>
      <w:marTop w:val="0"/>
      <w:marBottom w:val="0"/>
      <w:divBdr>
        <w:top w:val="none" w:sz="0" w:space="0" w:color="auto"/>
        <w:left w:val="none" w:sz="0" w:space="0" w:color="auto"/>
        <w:bottom w:val="none" w:sz="0" w:space="0" w:color="auto"/>
        <w:right w:val="none" w:sz="0" w:space="0" w:color="auto"/>
      </w:divBdr>
    </w:div>
    <w:div w:id="2121289900">
      <w:bodyDiv w:val="1"/>
      <w:marLeft w:val="0"/>
      <w:marRight w:val="0"/>
      <w:marTop w:val="0"/>
      <w:marBottom w:val="0"/>
      <w:divBdr>
        <w:top w:val="none" w:sz="0" w:space="0" w:color="auto"/>
        <w:left w:val="none" w:sz="0" w:space="0" w:color="auto"/>
        <w:bottom w:val="none" w:sz="0" w:space="0" w:color="auto"/>
        <w:right w:val="none" w:sz="0" w:space="0" w:color="auto"/>
      </w:divBdr>
    </w:div>
    <w:div w:id="2121292335">
      <w:bodyDiv w:val="1"/>
      <w:marLeft w:val="0"/>
      <w:marRight w:val="0"/>
      <w:marTop w:val="0"/>
      <w:marBottom w:val="0"/>
      <w:divBdr>
        <w:top w:val="none" w:sz="0" w:space="0" w:color="auto"/>
        <w:left w:val="none" w:sz="0" w:space="0" w:color="auto"/>
        <w:bottom w:val="none" w:sz="0" w:space="0" w:color="auto"/>
        <w:right w:val="none" w:sz="0" w:space="0" w:color="auto"/>
      </w:divBdr>
    </w:div>
    <w:div w:id="2122911557">
      <w:bodyDiv w:val="1"/>
      <w:marLeft w:val="0"/>
      <w:marRight w:val="0"/>
      <w:marTop w:val="0"/>
      <w:marBottom w:val="0"/>
      <w:divBdr>
        <w:top w:val="none" w:sz="0" w:space="0" w:color="auto"/>
        <w:left w:val="none" w:sz="0" w:space="0" w:color="auto"/>
        <w:bottom w:val="none" w:sz="0" w:space="0" w:color="auto"/>
        <w:right w:val="none" w:sz="0" w:space="0" w:color="auto"/>
      </w:divBdr>
    </w:div>
    <w:div w:id="2123694087">
      <w:bodyDiv w:val="1"/>
      <w:marLeft w:val="0"/>
      <w:marRight w:val="0"/>
      <w:marTop w:val="0"/>
      <w:marBottom w:val="0"/>
      <w:divBdr>
        <w:top w:val="none" w:sz="0" w:space="0" w:color="auto"/>
        <w:left w:val="none" w:sz="0" w:space="0" w:color="auto"/>
        <w:bottom w:val="none" w:sz="0" w:space="0" w:color="auto"/>
        <w:right w:val="none" w:sz="0" w:space="0" w:color="auto"/>
      </w:divBdr>
    </w:div>
    <w:div w:id="2123724832">
      <w:bodyDiv w:val="1"/>
      <w:marLeft w:val="0"/>
      <w:marRight w:val="0"/>
      <w:marTop w:val="0"/>
      <w:marBottom w:val="0"/>
      <w:divBdr>
        <w:top w:val="none" w:sz="0" w:space="0" w:color="auto"/>
        <w:left w:val="none" w:sz="0" w:space="0" w:color="auto"/>
        <w:bottom w:val="none" w:sz="0" w:space="0" w:color="auto"/>
        <w:right w:val="none" w:sz="0" w:space="0" w:color="auto"/>
      </w:divBdr>
    </w:div>
    <w:div w:id="2124109903">
      <w:bodyDiv w:val="1"/>
      <w:marLeft w:val="0"/>
      <w:marRight w:val="0"/>
      <w:marTop w:val="0"/>
      <w:marBottom w:val="0"/>
      <w:divBdr>
        <w:top w:val="none" w:sz="0" w:space="0" w:color="auto"/>
        <w:left w:val="none" w:sz="0" w:space="0" w:color="auto"/>
        <w:bottom w:val="none" w:sz="0" w:space="0" w:color="auto"/>
        <w:right w:val="none" w:sz="0" w:space="0" w:color="auto"/>
      </w:divBdr>
    </w:div>
    <w:div w:id="2124568652">
      <w:bodyDiv w:val="1"/>
      <w:marLeft w:val="0"/>
      <w:marRight w:val="0"/>
      <w:marTop w:val="0"/>
      <w:marBottom w:val="0"/>
      <w:divBdr>
        <w:top w:val="none" w:sz="0" w:space="0" w:color="auto"/>
        <w:left w:val="none" w:sz="0" w:space="0" w:color="auto"/>
        <w:bottom w:val="none" w:sz="0" w:space="0" w:color="auto"/>
        <w:right w:val="none" w:sz="0" w:space="0" w:color="auto"/>
      </w:divBdr>
    </w:div>
    <w:div w:id="2124955012">
      <w:bodyDiv w:val="1"/>
      <w:marLeft w:val="0"/>
      <w:marRight w:val="0"/>
      <w:marTop w:val="0"/>
      <w:marBottom w:val="0"/>
      <w:divBdr>
        <w:top w:val="none" w:sz="0" w:space="0" w:color="auto"/>
        <w:left w:val="none" w:sz="0" w:space="0" w:color="auto"/>
        <w:bottom w:val="none" w:sz="0" w:space="0" w:color="auto"/>
        <w:right w:val="none" w:sz="0" w:space="0" w:color="auto"/>
      </w:divBdr>
    </w:div>
    <w:div w:id="2126731237">
      <w:bodyDiv w:val="1"/>
      <w:marLeft w:val="0"/>
      <w:marRight w:val="0"/>
      <w:marTop w:val="0"/>
      <w:marBottom w:val="0"/>
      <w:divBdr>
        <w:top w:val="none" w:sz="0" w:space="0" w:color="auto"/>
        <w:left w:val="none" w:sz="0" w:space="0" w:color="auto"/>
        <w:bottom w:val="none" w:sz="0" w:space="0" w:color="auto"/>
        <w:right w:val="none" w:sz="0" w:space="0" w:color="auto"/>
      </w:divBdr>
    </w:div>
    <w:div w:id="2127917717">
      <w:bodyDiv w:val="1"/>
      <w:marLeft w:val="0"/>
      <w:marRight w:val="0"/>
      <w:marTop w:val="0"/>
      <w:marBottom w:val="0"/>
      <w:divBdr>
        <w:top w:val="none" w:sz="0" w:space="0" w:color="auto"/>
        <w:left w:val="none" w:sz="0" w:space="0" w:color="auto"/>
        <w:bottom w:val="none" w:sz="0" w:space="0" w:color="auto"/>
        <w:right w:val="none" w:sz="0" w:space="0" w:color="auto"/>
      </w:divBdr>
    </w:div>
    <w:div w:id="2128501553">
      <w:bodyDiv w:val="1"/>
      <w:marLeft w:val="0"/>
      <w:marRight w:val="0"/>
      <w:marTop w:val="0"/>
      <w:marBottom w:val="0"/>
      <w:divBdr>
        <w:top w:val="none" w:sz="0" w:space="0" w:color="auto"/>
        <w:left w:val="none" w:sz="0" w:space="0" w:color="auto"/>
        <w:bottom w:val="none" w:sz="0" w:space="0" w:color="auto"/>
        <w:right w:val="none" w:sz="0" w:space="0" w:color="auto"/>
      </w:divBdr>
    </w:div>
    <w:div w:id="2128964067">
      <w:bodyDiv w:val="1"/>
      <w:marLeft w:val="0"/>
      <w:marRight w:val="0"/>
      <w:marTop w:val="0"/>
      <w:marBottom w:val="0"/>
      <w:divBdr>
        <w:top w:val="none" w:sz="0" w:space="0" w:color="auto"/>
        <w:left w:val="none" w:sz="0" w:space="0" w:color="auto"/>
        <w:bottom w:val="none" w:sz="0" w:space="0" w:color="auto"/>
        <w:right w:val="none" w:sz="0" w:space="0" w:color="auto"/>
      </w:divBdr>
    </w:div>
    <w:div w:id="2129620204">
      <w:bodyDiv w:val="1"/>
      <w:marLeft w:val="0"/>
      <w:marRight w:val="0"/>
      <w:marTop w:val="0"/>
      <w:marBottom w:val="0"/>
      <w:divBdr>
        <w:top w:val="none" w:sz="0" w:space="0" w:color="auto"/>
        <w:left w:val="none" w:sz="0" w:space="0" w:color="auto"/>
        <w:bottom w:val="none" w:sz="0" w:space="0" w:color="auto"/>
        <w:right w:val="none" w:sz="0" w:space="0" w:color="auto"/>
      </w:divBdr>
    </w:div>
    <w:div w:id="2130394591">
      <w:bodyDiv w:val="1"/>
      <w:marLeft w:val="0"/>
      <w:marRight w:val="0"/>
      <w:marTop w:val="0"/>
      <w:marBottom w:val="0"/>
      <w:divBdr>
        <w:top w:val="none" w:sz="0" w:space="0" w:color="auto"/>
        <w:left w:val="none" w:sz="0" w:space="0" w:color="auto"/>
        <w:bottom w:val="none" w:sz="0" w:space="0" w:color="auto"/>
        <w:right w:val="none" w:sz="0" w:space="0" w:color="auto"/>
      </w:divBdr>
    </w:div>
    <w:div w:id="2133556060">
      <w:bodyDiv w:val="1"/>
      <w:marLeft w:val="0"/>
      <w:marRight w:val="0"/>
      <w:marTop w:val="0"/>
      <w:marBottom w:val="0"/>
      <w:divBdr>
        <w:top w:val="none" w:sz="0" w:space="0" w:color="auto"/>
        <w:left w:val="none" w:sz="0" w:space="0" w:color="auto"/>
        <w:bottom w:val="none" w:sz="0" w:space="0" w:color="auto"/>
        <w:right w:val="none" w:sz="0" w:space="0" w:color="auto"/>
      </w:divBdr>
    </w:div>
    <w:div w:id="2134714595">
      <w:bodyDiv w:val="1"/>
      <w:marLeft w:val="0"/>
      <w:marRight w:val="0"/>
      <w:marTop w:val="0"/>
      <w:marBottom w:val="0"/>
      <w:divBdr>
        <w:top w:val="none" w:sz="0" w:space="0" w:color="auto"/>
        <w:left w:val="none" w:sz="0" w:space="0" w:color="auto"/>
        <w:bottom w:val="none" w:sz="0" w:space="0" w:color="auto"/>
        <w:right w:val="none" w:sz="0" w:space="0" w:color="auto"/>
      </w:divBdr>
    </w:div>
    <w:div w:id="2135515850">
      <w:bodyDiv w:val="1"/>
      <w:marLeft w:val="0"/>
      <w:marRight w:val="0"/>
      <w:marTop w:val="0"/>
      <w:marBottom w:val="0"/>
      <w:divBdr>
        <w:top w:val="none" w:sz="0" w:space="0" w:color="auto"/>
        <w:left w:val="none" w:sz="0" w:space="0" w:color="auto"/>
        <w:bottom w:val="none" w:sz="0" w:space="0" w:color="auto"/>
        <w:right w:val="none" w:sz="0" w:space="0" w:color="auto"/>
      </w:divBdr>
    </w:div>
    <w:div w:id="2135755689">
      <w:bodyDiv w:val="1"/>
      <w:marLeft w:val="0"/>
      <w:marRight w:val="0"/>
      <w:marTop w:val="0"/>
      <w:marBottom w:val="0"/>
      <w:divBdr>
        <w:top w:val="none" w:sz="0" w:space="0" w:color="auto"/>
        <w:left w:val="none" w:sz="0" w:space="0" w:color="auto"/>
        <w:bottom w:val="none" w:sz="0" w:space="0" w:color="auto"/>
        <w:right w:val="none" w:sz="0" w:space="0" w:color="auto"/>
      </w:divBdr>
    </w:div>
    <w:div w:id="2135905379">
      <w:bodyDiv w:val="1"/>
      <w:marLeft w:val="0"/>
      <w:marRight w:val="0"/>
      <w:marTop w:val="0"/>
      <w:marBottom w:val="0"/>
      <w:divBdr>
        <w:top w:val="none" w:sz="0" w:space="0" w:color="auto"/>
        <w:left w:val="none" w:sz="0" w:space="0" w:color="auto"/>
        <w:bottom w:val="none" w:sz="0" w:space="0" w:color="auto"/>
        <w:right w:val="none" w:sz="0" w:space="0" w:color="auto"/>
      </w:divBdr>
    </w:div>
    <w:div w:id="2137481454">
      <w:bodyDiv w:val="1"/>
      <w:marLeft w:val="0"/>
      <w:marRight w:val="0"/>
      <w:marTop w:val="0"/>
      <w:marBottom w:val="0"/>
      <w:divBdr>
        <w:top w:val="none" w:sz="0" w:space="0" w:color="auto"/>
        <w:left w:val="none" w:sz="0" w:space="0" w:color="auto"/>
        <w:bottom w:val="none" w:sz="0" w:space="0" w:color="auto"/>
        <w:right w:val="none" w:sz="0" w:space="0" w:color="auto"/>
      </w:divBdr>
    </w:div>
    <w:div w:id="2138571257">
      <w:bodyDiv w:val="1"/>
      <w:marLeft w:val="0"/>
      <w:marRight w:val="0"/>
      <w:marTop w:val="0"/>
      <w:marBottom w:val="0"/>
      <w:divBdr>
        <w:top w:val="none" w:sz="0" w:space="0" w:color="auto"/>
        <w:left w:val="none" w:sz="0" w:space="0" w:color="auto"/>
        <w:bottom w:val="none" w:sz="0" w:space="0" w:color="auto"/>
        <w:right w:val="none" w:sz="0" w:space="0" w:color="auto"/>
      </w:divBdr>
    </w:div>
    <w:div w:id="2139452494">
      <w:bodyDiv w:val="1"/>
      <w:marLeft w:val="0"/>
      <w:marRight w:val="0"/>
      <w:marTop w:val="0"/>
      <w:marBottom w:val="0"/>
      <w:divBdr>
        <w:top w:val="none" w:sz="0" w:space="0" w:color="auto"/>
        <w:left w:val="none" w:sz="0" w:space="0" w:color="auto"/>
        <w:bottom w:val="none" w:sz="0" w:space="0" w:color="auto"/>
        <w:right w:val="none" w:sz="0" w:space="0" w:color="auto"/>
      </w:divBdr>
    </w:div>
    <w:div w:id="2140029535">
      <w:bodyDiv w:val="1"/>
      <w:marLeft w:val="0"/>
      <w:marRight w:val="0"/>
      <w:marTop w:val="0"/>
      <w:marBottom w:val="0"/>
      <w:divBdr>
        <w:top w:val="none" w:sz="0" w:space="0" w:color="auto"/>
        <w:left w:val="none" w:sz="0" w:space="0" w:color="auto"/>
        <w:bottom w:val="none" w:sz="0" w:space="0" w:color="auto"/>
        <w:right w:val="none" w:sz="0" w:space="0" w:color="auto"/>
      </w:divBdr>
    </w:div>
    <w:div w:id="2140372327">
      <w:bodyDiv w:val="1"/>
      <w:marLeft w:val="0"/>
      <w:marRight w:val="0"/>
      <w:marTop w:val="0"/>
      <w:marBottom w:val="0"/>
      <w:divBdr>
        <w:top w:val="none" w:sz="0" w:space="0" w:color="auto"/>
        <w:left w:val="none" w:sz="0" w:space="0" w:color="auto"/>
        <w:bottom w:val="none" w:sz="0" w:space="0" w:color="auto"/>
        <w:right w:val="none" w:sz="0" w:space="0" w:color="auto"/>
      </w:divBdr>
    </w:div>
    <w:div w:id="2141024810">
      <w:bodyDiv w:val="1"/>
      <w:marLeft w:val="0"/>
      <w:marRight w:val="0"/>
      <w:marTop w:val="0"/>
      <w:marBottom w:val="0"/>
      <w:divBdr>
        <w:top w:val="none" w:sz="0" w:space="0" w:color="auto"/>
        <w:left w:val="none" w:sz="0" w:space="0" w:color="auto"/>
        <w:bottom w:val="none" w:sz="0" w:space="0" w:color="auto"/>
        <w:right w:val="none" w:sz="0" w:space="0" w:color="auto"/>
      </w:divBdr>
    </w:div>
    <w:div w:id="2142919124">
      <w:bodyDiv w:val="1"/>
      <w:marLeft w:val="0"/>
      <w:marRight w:val="0"/>
      <w:marTop w:val="0"/>
      <w:marBottom w:val="0"/>
      <w:divBdr>
        <w:top w:val="none" w:sz="0" w:space="0" w:color="auto"/>
        <w:left w:val="none" w:sz="0" w:space="0" w:color="auto"/>
        <w:bottom w:val="none" w:sz="0" w:space="0" w:color="auto"/>
        <w:right w:val="none" w:sz="0" w:space="0" w:color="auto"/>
      </w:divBdr>
    </w:div>
    <w:div w:id="2143038762">
      <w:bodyDiv w:val="1"/>
      <w:marLeft w:val="0"/>
      <w:marRight w:val="0"/>
      <w:marTop w:val="0"/>
      <w:marBottom w:val="0"/>
      <w:divBdr>
        <w:top w:val="none" w:sz="0" w:space="0" w:color="auto"/>
        <w:left w:val="none" w:sz="0" w:space="0" w:color="auto"/>
        <w:bottom w:val="none" w:sz="0" w:space="0" w:color="auto"/>
        <w:right w:val="none" w:sz="0" w:space="0" w:color="auto"/>
      </w:divBdr>
    </w:div>
    <w:div w:id="2143040154">
      <w:bodyDiv w:val="1"/>
      <w:marLeft w:val="0"/>
      <w:marRight w:val="0"/>
      <w:marTop w:val="0"/>
      <w:marBottom w:val="0"/>
      <w:divBdr>
        <w:top w:val="none" w:sz="0" w:space="0" w:color="auto"/>
        <w:left w:val="none" w:sz="0" w:space="0" w:color="auto"/>
        <w:bottom w:val="none" w:sz="0" w:space="0" w:color="auto"/>
        <w:right w:val="none" w:sz="0" w:space="0" w:color="auto"/>
      </w:divBdr>
    </w:div>
    <w:div w:id="2143695993">
      <w:bodyDiv w:val="1"/>
      <w:marLeft w:val="0"/>
      <w:marRight w:val="0"/>
      <w:marTop w:val="0"/>
      <w:marBottom w:val="0"/>
      <w:divBdr>
        <w:top w:val="none" w:sz="0" w:space="0" w:color="auto"/>
        <w:left w:val="none" w:sz="0" w:space="0" w:color="auto"/>
        <w:bottom w:val="none" w:sz="0" w:space="0" w:color="auto"/>
        <w:right w:val="none" w:sz="0" w:space="0" w:color="auto"/>
      </w:divBdr>
    </w:div>
    <w:div w:id="2144812285">
      <w:bodyDiv w:val="1"/>
      <w:marLeft w:val="0"/>
      <w:marRight w:val="0"/>
      <w:marTop w:val="0"/>
      <w:marBottom w:val="0"/>
      <w:divBdr>
        <w:top w:val="none" w:sz="0" w:space="0" w:color="auto"/>
        <w:left w:val="none" w:sz="0" w:space="0" w:color="auto"/>
        <w:bottom w:val="none" w:sz="0" w:space="0" w:color="auto"/>
        <w:right w:val="none" w:sz="0" w:space="0" w:color="auto"/>
      </w:divBdr>
    </w:div>
    <w:div w:id="2145461845">
      <w:bodyDiv w:val="1"/>
      <w:marLeft w:val="0"/>
      <w:marRight w:val="0"/>
      <w:marTop w:val="0"/>
      <w:marBottom w:val="0"/>
      <w:divBdr>
        <w:top w:val="none" w:sz="0" w:space="0" w:color="auto"/>
        <w:left w:val="none" w:sz="0" w:space="0" w:color="auto"/>
        <w:bottom w:val="none" w:sz="0" w:space="0" w:color="auto"/>
        <w:right w:val="none" w:sz="0" w:space="0" w:color="auto"/>
      </w:divBdr>
    </w:div>
    <w:div w:id="2145803987">
      <w:bodyDiv w:val="1"/>
      <w:marLeft w:val="0"/>
      <w:marRight w:val="0"/>
      <w:marTop w:val="0"/>
      <w:marBottom w:val="0"/>
      <w:divBdr>
        <w:top w:val="none" w:sz="0" w:space="0" w:color="auto"/>
        <w:left w:val="none" w:sz="0" w:space="0" w:color="auto"/>
        <w:bottom w:val="none" w:sz="0" w:space="0" w:color="auto"/>
        <w:right w:val="none" w:sz="0" w:space="0" w:color="auto"/>
      </w:divBdr>
    </w:div>
    <w:div w:id="2146048445">
      <w:bodyDiv w:val="1"/>
      <w:marLeft w:val="0"/>
      <w:marRight w:val="0"/>
      <w:marTop w:val="0"/>
      <w:marBottom w:val="0"/>
      <w:divBdr>
        <w:top w:val="none" w:sz="0" w:space="0" w:color="auto"/>
        <w:left w:val="none" w:sz="0" w:space="0" w:color="auto"/>
        <w:bottom w:val="none" w:sz="0" w:space="0" w:color="auto"/>
        <w:right w:val="none" w:sz="0" w:space="0" w:color="auto"/>
      </w:divBdr>
    </w:div>
    <w:div w:id="2146466088">
      <w:bodyDiv w:val="1"/>
      <w:marLeft w:val="0"/>
      <w:marRight w:val="0"/>
      <w:marTop w:val="0"/>
      <w:marBottom w:val="0"/>
      <w:divBdr>
        <w:top w:val="none" w:sz="0" w:space="0" w:color="auto"/>
        <w:left w:val="none" w:sz="0" w:space="0" w:color="auto"/>
        <w:bottom w:val="none" w:sz="0" w:space="0" w:color="auto"/>
        <w:right w:val="none" w:sz="0" w:space="0" w:color="auto"/>
      </w:divBdr>
    </w:div>
    <w:div w:id="2146969060">
      <w:bodyDiv w:val="1"/>
      <w:marLeft w:val="0"/>
      <w:marRight w:val="0"/>
      <w:marTop w:val="0"/>
      <w:marBottom w:val="0"/>
      <w:divBdr>
        <w:top w:val="none" w:sz="0" w:space="0" w:color="auto"/>
        <w:left w:val="none" w:sz="0" w:space="0" w:color="auto"/>
        <w:bottom w:val="none" w:sz="0" w:space="0" w:color="auto"/>
        <w:right w:val="none" w:sz="0" w:space="0" w:color="auto"/>
      </w:divBdr>
    </w:div>
    <w:div w:id="2147237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emf"/><Relationship Id="rId25" Type="http://schemas.openxmlformats.org/officeDocument/2006/relationships/header" Target="header6.xml"/><Relationship Id="rId33"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7.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Slavoljub\Desktop\Despotovacke%20Bg\Despotovacke%20sume%202022.docx" TargetMode="External"/><Relationship Id="rId24" Type="http://schemas.openxmlformats.org/officeDocument/2006/relationships/footer" Target="footer4.xml"/><Relationship Id="rId32"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3.xml"/><Relationship Id="rId28" Type="http://schemas.openxmlformats.org/officeDocument/2006/relationships/footer" Target="footer6.xml"/><Relationship Id="rId36" Type="http://schemas.openxmlformats.org/officeDocument/2006/relationships/theme" Target="theme/theme1.xml"/><Relationship Id="rId10" Type="http://schemas.openxmlformats.org/officeDocument/2006/relationships/hyperlink" Target="file:///C:\Users\Slavoljub\Desktop\Despotovacke%20Bg\Despotovacke%20sume%202022.docx" TargetMode="External"/><Relationship Id="rId19" Type="http://schemas.openxmlformats.org/officeDocument/2006/relationships/image" Target="media/image6.png"/><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yperlink" Target="file:///C:\Users\Slavoljub\Desktop\Despotovacke%20Bg\Despotovacke%20sume%202022.docx" TargetMode="Externa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footer" Target="footer5.xml"/><Relationship Id="rId30" Type="http://schemas.openxmlformats.org/officeDocument/2006/relationships/header" Target="header8.xml"/><Relationship Id="rId35"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wm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3.wmf"/></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3.wmf"/></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662B72-8A9A-4DF3-A7DB-E0C52E8B3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4382</TotalTime>
  <Pages>1</Pages>
  <Words>34613</Words>
  <Characters>197298</Characters>
  <Application>Microsoft Office Word</Application>
  <DocSecurity>0</DocSecurity>
  <Lines>1644</Lines>
  <Paragraphs>462</Paragraphs>
  <ScaleCrop>false</ScaleCrop>
  <HeadingPairs>
    <vt:vector size="2" baseType="variant">
      <vt:variant>
        <vt:lpstr>Title</vt:lpstr>
      </vt:variant>
      <vt:variant>
        <vt:i4>1</vt:i4>
      </vt:variant>
    </vt:vector>
  </HeadingPairs>
  <TitlesOfParts>
    <vt:vector size="1" baseType="lpstr">
      <vt:lpstr>0</vt:lpstr>
    </vt:vector>
  </TitlesOfParts>
  <Company/>
  <LinksUpToDate>false</LinksUpToDate>
  <CharactersWithSpaces>231449</CharactersWithSpaces>
  <SharedDoc>false</SharedDoc>
  <HLinks>
    <vt:vector size="768" baseType="variant">
      <vt:variant>
        <vt:i4>1114174</vt:i4>
      </vt:variant>
      <vt:variant>
        <vt:i4>764</vt:i4>
      </vt:variant>
      <vt:variant>
        <vt:i4>0</vt:i4>
      </vt:variant>
      <vt:variant>
        <vt:i4>5</vt:i4>
      </vt:variant>
      <vt:variant>
        <vt:lpwstr/>
      </vt:variant>
      <vt:variant>
        <vt:lpwstr>_Toc73515793</vt:lpwstr>
      </vt:variant>
      <vt:variant>
        <vt:i4>1048638</vt:i4>
      </vt:variant>
      <vt:variant>
        <vt:i4>758</vt:i4>
      </vt:variant>
      <vt:variant>
        <vt:i4>0</vt:i4>
      </vt:variant>
      <vt:variant>
        <vt:i4>5</vt:i4>
      </vt:variant>
      <vt:variant>
        <vt:lpwstr/>
      </vt:variant>
      <vt:variant>
        <vt:lpwstr>_Toc73515792</vt:lpwstr>
      </vt:variant>
      <vt:variant>
        <vt:i4>1245246</vt:i4>
      </vt:variant>
      <vt:variant>
        <vt:i4>752</vt:i4>
      </vt:variant>
      <vt:variant>
        <vt:i4>0</vt:i4>
      </vt:variant>
      <vt:variant>
        <vt:i4>5</vt:i4>
      </vt:variant>
      <vt:variant>
        <vt:lpwstr/>
      </vt:variant>
      <vt:variant>
        <vt:lpwstr>_Toc73515791</vt:lpwstr>
      </vt:variant>
      <vt:variant>
        <vt:i4>1179710</vt:i4>
      </vt:variant>
      <vt:variant>
        <vt:i4>746</vt:i4>
      </vt:variant>
      <vt:variant>
        <vt:i4>0</vt:i4>
      </vt:variant>
      <vt:variant>
        <vt:i4>5</vt:i4>
      </vt:variant>
      <vt:variant>
        <vt:lpwstr/>
      </vt:variant>
      <vt:variant>
        <vt:lpwstr>_Toc73515790</vt:lpwstr>
      </vt:variant>
      <vt:variant>
        <vt:i4>1769535</vt:i4>
      </vt:variant>
      <vt:variant>
        <vt:i4>740</vt:i4>
      </vt:variant>
      <vt:variant>
        <vt:i4>0</vt:i4>
      </vt:variant>
      <vt:variant>
        <vt:i4>5</vt:i4>
      </vt:variant>
      <vt:variant>
        <vt:lpwstr/>
      </vt:variant>
      <vt:variant>
        <vt:lpwstr>_Toc73515789</vt:lpwstr>
      </vt:variant>
      <vt:variant>
        <vt:i4>1703999</vt:i4>
      </vt:variant>
      <vt:variant>
        <vt:i4>734</vt:i4>
      </vt:variant>
      <vt:variant>
        <vt:i4>0</vt:i4>
      </vt:variant>
      <vt:variant>
        <vt:i4>5</vt:i4>
      </vt:variant>
      <vt:variant>
        <vt:lpwstr/>
      </vt:variant>
      <vt:variant>
        <vt:lpwstr>_Toc73515788</vt:lpwstr>
      </vt:variant>
      <vt:variant>
        <vt:i4>1376319</vt:i4>
      </vt:variant>
      <vt:variant>
        <vt:i4>728</vt:i4>
      </vt:variant>
      <vt:variant>
        <vt:i4>0</vt:i4>
      </vt:variant>
      <vt:variant>
        <vt:i4>5</vt:i4>
      </vt:variant>
      <vt:variant>
        <vt:lpwstr/>
      </vt:variant>
      <vt:variant>
        <vt:lpwstr>_Toc73515787</vt:lpwstr>
      </vt:variant>
      <vt:variant>
        <vt:i4>1310783</vt:i4>
      </vt:variant>
      <vt:variant>
        <vt:i4>722</vt:i4>
      </vt:variant>
      <vt:variant>
        <vt:i4>0</vt:i4>
      </vt:variant>
      <vt:variant>
        <vt:i4>5</vt:i4>
      </vt:variant>
      <vt:variant>
        <vt:lpwstr/>
      </vt:variant>
      <vt:variant>
        <vt:lpwstr>_Toc73515786</vt:lpwstr>
      </vt:variant>
      <vt:variant>
        <vt:i4>1507391</vt:i4>
      </vt:variant>
      <vt:variant>
        <vt:i4>716</vt:i4>
      </vt:variant>
      <vt:variant>
        <vt:i4>0</vt:i4>
      </vt:variant>
      <vt:variant>
        <vt:i4>5</vt:i4>
      </vt:variant>
      <vt:variant>
        <vt:lpwstr/>
      </vt:variant>
      <vt:variant>
        <vt:lpwstr>_Toc73515785</vt:lpwstr>
      </vt:variant>
      <vt:variant>
        <vt:i4>1441855</vt:i4>
      </vt:variant>
      <vt:variant>
        <vt:i4>710</vt:i4>
      </vt:variant>
      <vt:variant>
        <vt:i4>0</vt:i4>
      </vt:variant>
      <vt:variant>
        <vt:i4>5</vt:i4>
      </vt:variant>
      <vt:variant>
        <vt:lpwstr/>
      </vt:variant>
      <vt:variant>
        <vt:lpwstr>_Toc73515784</vt:lpwstr>
      </vt:variant>
      <vt:variant>
        <vt:i4>1114175</vt:i4>
      </vt:variant>
      <vt:variant>
        <vt:i4>704</vt:i4>
      </vt:variant>
      <vt:variant>
        <vt:i4>0</vt:i4>
      </vt:variant>
      <vt:variant>
        <vt:i4>5</vt:i4>
      </vt:variant>
      <vt:variant>
        <vt:lpwstr/>
      </vt:variant>
      <vt:variant>
        <vt:lpwstr>_Toc73515783</vt:lpwstr>
      </vt:variant>
      <vt:variant>
        <vt:i4>1048639</vt:i4>
      </vt:variant>
      <vt:variant>
        <vt:i4>698</vt:i4>
      </vt:variant>
      <vt:variant>
        <vt:i4>0</vt:i4>
      </vt:variant>
      <vt:variant>
        <vt:i4>5</vt:i4>
      </vt:variant>
      <vt:variant>
        <vt:lpwstr/>
      </vt:variant>
      <vt:variant>
        <vt:lpwstr>_Toc73515782</vt:lpwstr>
      </vt:variant>
      <vt:variant>
        <vt:i4>1245247</vt:i4>
      </vt:variant>
      <vt:variant>
        <vt:i4>692</vt:i4>
      </vt:variant>
      <vt:variant>
        <vt:i4>0</vt:i4>
      </vt:variant>
      <vt:variant>
        <vt:i4>5</vt:i4>
      </vt:variant>
      <vt:variant>
        <vt:lpwstr/>
      </vt:variant>
      <vt:variant>
        <vt:lpwstr>_Toc73515781</vt:lpwstr>
      </vt:variant>
      <vt:variant>
        <vt:i4>1179711</vt:i4>
      </vt:variant>
      <vt:variant>
        <vt:i4>686</vt:i4>
      </vt:variant>
      <vt:variant>
        <vt:i4>0</vt:i4>
      </vt:variant>
      <vt:variant>
        <vt:i4>5</vt:i4>
      </vt:variant>
      <vt:variant>
        <vt:lpwstr/>
      </vt:variant>
      <vt:variant>
        <vt:lpwstr>_Toc73515780</vt:lpwstr>
      </vt:variant>
      <vt:variant>
        <vt:i4>1769520</vt:i4>
      </vt:variant>
      <vt:variant>
        <vt:i4>680</vt:i4>
      </vt:variant>
      <vt:variant>
        <vt:i4>0</vt:i4>
      </vt:variant>
      <vt:variant>
        <vt:i4>5</vt:i4>
      </vt:variant>
      <vt:variant>
        <vt:lpwstr/>
      </vt:variant>
      <vt:variant>
        <vt:lpwstr>_Toc73515779</vt:lpwstr>
      </vt:variant>
      <vt:variant>
        <vt:i4>1703984</vt:i4>
      </vt:variant>
      <vt:variant>
        <vt:i4>674</vt:i4>
      </vt:variant>
      <vt:variant>
        <vt:i4>0</vt:i4>
      </vt:variant>
      <vt:variant>
        <vt:i4>5</vt:i4>
      </vt:variant>
      <vt:variant>
        <vt:lpwstr/>
      </vt:variant>
      <vt:variant>
        <vt:lpwstr>_Toc73515778</vt:lpwstr>
      </vt:variant>
      <vt:variant>
        <vt:i4>1376304</vt:i4>
      </vt:variant>
      <vt:variant>
        <vt:i4>668</vt:i4>
      </vt:variant>
      <vt:variant>
        <vt:i4>0</vt:i4>
      </vt:variant>
      <vt:variant>
        <vt:i4>5</vt:i4>
      </vt:variant>
      <vt:variant>
        <vt:lpwstr/>
      </vt:variant>
      <vt:variant>
        <vt:lpwstr>_Toc73515777</vt:lpwstr>
      </vt:variant>
      <vt:variant>
        <vt:i4>1310768</vt:i4>
      </vt:variant>
      <vt:variant>
        <vt:i4>662</vt:i4>
      </vt:variant>
      <vt:variant>
        <vt:i4>0</vt:i4>
      </vt:variant>
      <vt:variant>
        <vt:i4>5</vt:i4>
      </vt:variant>
      <vt:variant>
        <vt:lpwstr/>
      </vt:variant>
      <vt:variant>
        <vt:lpwstr>_Toc73515776</vt:lpwstr>
      </vt:variant>
      <vt:variant>
        <vt:i4>1507376</vt:i4>
      </vt:variant>
      <vt:variant>
        <vt:i4>656</vt:i4>
      </vt:variant>
      <vt:variant>
        <vt:i4>0</vt:i4>
      </vt:variant>
      <vt:variant>
        <vt:i4>5</vt:i4>
      </vt:variant>
      <vt:variant>
        <vt:lpwstr/>
      </vt:variant>
      <vt:variant>
        <vt:lpwstr>_Toc73515775</vt:lpwstr>
      </vt:variant>
      <vt:variant>
        <vt:i4>1441840</vt:i4>
      </vt:variant>
      <vt:variant>
        <vt:i4>650</vt:i4>
      </vt:variant>
      <vt:variant>
        <vt:i4>0</vt:i4>
      </vt:variant>
      <vt:variant>
        <vt:i4>5</vt:i4>
      </vt:variant>
      <vt:variant>
        <vt:lpwstr/>
      </vt:variant>
      <vt:variant>
        <vt:lpwstr>_Toc73515774</vt:lpwstr>
      </vt:variant>
      <vt:variant>
        <vt:i4>1114160</vt:i4>
      </vt:variant>
      <vt:variant>
        <vt:i4>644</vt:i4>
      </vt:variant>
      <vt:variant>
        <vt:i4>0</vt:i4>
      </vt:variant>
      <vt:variant>
        <vt:i4>5</vt:i4>
      </vt:variant>
      <vt:variant>
        <vt:lpwstr/>
      </vt:variant>
      <vt:variant>
        <vt:lpwstr>_Toc73515773</vt:lpwstr>
      </vt:variant>
      <vt:variant>
        <vt:i4>1048624</vt:i4>
      </vt:variant>
      <vt:variant>
        <vt:i4>638</vt:i4>
      </vt:variant>
      <vt:variant>
        <vt:i4>0</vt:i4>
      </vt:variant>
      <vt:variant>
        <vt:i4>5</vt:i4>
      </vt:variant>
      <vt:variant>
        <vt:lpwstr/>
      </vt:variant>
      <vt:variant>
        <vt:lpwstr>_Toc73515772</vt:lpwstr>
      </vt:variant>
      <vt:variant>
        <vt:i4>1245232</vt:i4>
      </vt:variant>
      <vt:variant>
        <vt:i4>632</vt:i4>
      </vt:variant>
      <vt:variant>
        <vt:i4>0</vt:i4>
      </vt:variant>
      <vt:variant>
        <vt:i4>5</vt:i4>
      </vt:variant>
      <vt:variant>
        <vt:lpwstr/>
      </vt:variant>
      <vt:variant>
        <vt:lpwstr>_Toc73515771</vt:lpwstr>
      </vt:variant>
      <vt:variant>
        <vt:i4>1179696</vt:i4>
      </vt:variant>
      <vt:variant>
        <vt:i4>626</vt:i4>
      </vt:variant>
      <vt:variant>
        <vt:i4>0</vt:i4>
      </vt:variant>
      <vt:variant>
        <vt:i4>5</vt:i4>
      </vt:variant>
      <vt:variant>
        <vt:lpwstr/>
      </vt:variant>
      <vt:variant>
        <vt:lpwstr>_Toc73515770</vt:lpwstr>
      </vt:variant>
      <vt:variant>
        <vt:i4>1769521</vt:i4>
      </vt:variant>
      <vt:variant>
        <vt:i4>620</vt:i4>
      </vt:variant>
      <vt:variant>
        <vt:i4>0</vt:i4>
      </vt:variant>
      <vt:variant>
        <vt:i4>5</vt:i4>
      </vt:variant>
      <vt:variant>
        <vt:lpwstr/>
      </vt:variant>
      <vt:variant>
        <vt:lpwstr>_Toc73515769</vt:lpwstr>
      </vt:variant>
      <vt:variant>
        <vt:i4>1703985</vt:i4>
      </vt:variant>
      <vt:variant>
        <vt:i4>614</vt:i4>
      </vt:variant>
      <vt:variant>
        <vt:i4>0</vt:i4>
      </vt:variant>
      <vt:variant>
        <vt:i4>5</vt:i4>
      </vt:variant>
      <vt:variant>
        <vt:lpwstr/>
      </vt:variant>
      <vt:variant>
        <vt:lpwstr>_Toc73515768</vt:lpwstr>
      </vt:variant>
      <vt:variant>
        <vt:i4>1376305</vt:i4>
      </vt:variant>
      <vt:variant>
        <vt:i4>608</vt:i4>
      </vt:variant>
      <vt:variant>
        <vt:i4>0</vt:i4>
      </vt:variant>
      <vt:variant>
        <vt:i4>5</vt:i4>
      </vt:variant>
      <vt:variant>
        <vt:lpwstr/>
      </vt:variant>
      <vt:variant>
        <vt:lpwstr>_Toc73515767</vt:lpwstr>
      </vt:variant>
      <vt:variant>
        <vt:i4>1310769</vt:i4>
      </vt:variant>
      <vt:variant>
        <vt:i4>602</vt:i4>
      </vt:variant>
      <vt:variant>
        <vt:i4>0</vt:i4>
      </vt:variant>
      <vt:variant>
        <vt:i4>5</vt:i4>
      </vt:variant>
      <vt:variant>
        <vt:lpwstr/>
      </vt:variant>
      <vt:variant>
        <vt:lpwstr>_Toc73515766</vt:lpwstr>
      </vt:variant>
      <vt:variant>
        <vt:i4>1507377</vt:i4>
      </vt:variant>
      <vt:variant>
        <vt:i4>596</vt:i4>
      </vt:variant>
      <vt:variant>
        <vt:i4>0</vt:i4>
      </vt:variant>
      <vt:variant>
        <vt:i4>5</vt:i4>
      </vt:variant>
      <vt:variant>
        <vt:lpwstr/>
      </vt:variant>
      <vt:variant>
        <vt:lpwstr>_Toc73515765</vt:lpwstr>
      </vt:variant>
      <vt:variant>
        <vt:i4>1441841</vt:i4>
      </vt:variant>
      <vt:variant>
        <vt:i4>590</vt:i4>
      </vt:variant>
      <vt:variant>
        <vt:i4>0</vt:i4>
      </vt:variant>
      <vt:variant>
        <vt:i4>5</vt:i4>
      </vt:variant>
      <vt:variant>
        <vt:lpwstr/>
      </vt:variant>
      <vt:variant>
        <vt:lpwstr>_Toc73515764</vt:lpwstr>
      </vt:variant>
      <vt:variant>
        <vt:i4>1114161</vt:i4>
      </vt:variant>
      <vt:variant>
        <vt:i4>584</vt:i4>
      </vt:variant>
      <vt:variant>
        <vt:i4>0</vt:i4>
      </vt:variant>
      <vt:variant>
        <vt:i4>5</vt:i4>
      </vt:variant>
      <vt:variant>
        <vt:lpwstr/>
      </vt:variant>
      <vt:variant>
        <vt:lpwstr>_Toc73515763</vt:lpwstr>
      </vt:variant>
      <vt:variant>
        <vt:i4>1048625</vt:i4>
      </vt:variant>
      <vt:variant>
        <vt:i4>578</vt:i4>
      </vt:variant>
      <vt:variant>
        <vt:i4>0</vt:i4>
      </vt:variant>
      <vt:variant>
        <vt:i4>5</vt:i4>
      </vt:variant>
      <vt:variant>
        <vt:lpwstr/>
      </vt:variant>
      <vt:variant>
        <vt:lpwstr>_Toc73515762</vt:lpwstr>
      </vt:variant>
      <vt:variant>
        <vt:i4>1245233</vt:i4>
      </vt:variant>
      <vt:variant>
        <vt:i4>572</vt:i4>
      </vt:variant>
      <vt:variant>
        <vt:i4>0</vt:i4>
      </vt:variant>
      <vt:variant>
        <vt:i4>5</vt:i4>
      </vt:variant>
      <vt:variant>
        <vt:lpwstr/>
      </vt:variant>
      <vt:variant>
        <vt:lpwstr>_Toc73515761</vt:lpwstr>
      </vt:variant>
      <vt:variant>
        <vt:i4>1179697</vt:i4>
      </vt:variant>
      <vt:variant>
        <vt:i4>566</vt:i4>
      </vt:variant>
      <vt:variant>
        <vt:i4>0</vt:i4>
      </vt:variant>
      <vt:variant>
        <vt:i4>5</vt:i4>
      </vt:variant>
      <vt:variant>
        <vt:lpwstr/>
      </vt:variant>
      <vt:variant>
        <vt:lpwstr>_Toc73515760</vt:lpwstr>
      </vt:variant>
      <vt:variant>
        <vt:i4>1769522</vt:i4>
      </vt:variant>
      <vt:variant>
        <vt:i4>560</vt:i4>
      </vt:variant>
      <vt:variant>
        <vt:i4>0</vt:i4>
      </vt:variant>
      <vt:variant>
        <vt:i4>5</vt:i4>
      </vt:variant>
      <vt:variant>
        <vt:lpwstr/>
      </vt:variant>
      <vt:variant>
        <vt:lpwstr>_Toc73515759</vt:lpwstr>
      </vt:variant>
      <vt:variant>
        <vt:i4>1703986</vt:i4>
      </vt:variant>
      <vt:variant>
        <vt:i4>554</vt:i4>
      </vt:variant>
      <vt:variant>
        <vt:i4>0</vt:i4>
      </vt:variant>
      <vt:variant>
        <vt:i4>5</vt:i4>
      </vt:variant>
      <vt:variant>
        <vt:lpwstr/>
      </vt:variant>
      <vt:variant>
        <vt:lpwstr>_Toc73515758</vt:lpwstr>
      </vt:variant>
      <vt:variant>
        <vt:i4>1376306</vt:i4>
      </vt:variant>
      <vt:variant>
        <vt:i4>548</vt:i4>
      </vt:variant>
      <vt:variant>
        <vt:i4>0</vt:i4>
      </vt:variant>
      <vt:variant>
        <vt:i4>5</vt:i4>
      </vt:variant>
      <vt:variant>
        <vt:lpwstr/>
      </vt:variant>
      <vt:variant>
        <vt:lpwstr>_Toc73515757</vt:lpwstr>
      </vt:variant>
      <vt:variant>
        <vt:i4>1310770</vt:i4>
      </vt:variant>
      <vt:variant>
        <vt:i4>542</vt:i4>
      </vt:variant>
      <vt:variant>
        <vt:i4>0</vt:i4>
      </vt:variant>
      <vt:variant>
        <vt:i4>5</vt:i4>
      </vt:variant>
      <vt:variant>
        <vt:lpwstr/>
      </vt:variant>
      <vt:variant>
        <vt:lpwstr>_Toc73515756</vt:lpwstr>
      </vt:variant>
      <vt:variant>
        <vt:i4>1507378</vt:i4>
      </vt:variant>
      <vt:variant>
        <vt:i4>536</vt:i4>
      </vt:variant>
      <vt:variant>
        <vt:i4>0</vt:i4>
      </vt:variant>
      <vt:variant>
        <vt:i4>5</vt:i4>
      </vt:variant>
      <vt:variant>
        <vt:lpwstr/>
      </vt:variant>
      <vt:variant>
        <vt:lpwstr>_Toc73515755</vt:lpwstr>
      </vt:variant>
      <vt:variant>
        <vt:i4>1441842</vt:i4>
      </vt:variant>
      <vt:variant>
        <vt:i4>530</vt:i4>
      </vt:variant>
      <vt:variant>
        <vt:i4>0</vt:i4>
      </vt:variant>
      <vt:variant>
        <vt:i4>5</vt:i4>
      </vt:variant>
      <vt:variant>
        <vt:lpwstr/>
      </vt:variant>
      <vt:variant>
        <vt:lpwstr>_Toc73515754</vt:lpwstr>
      </vt:variant>
      <vt:variant>
        <vt:i4>1114162</vt:i4>
      </vt:variant>
      <vt:variant>
        <vt:i4>524</vt:i4>
      </vt:variant>
      <vt:variant>
        <vt:i4>0</vt:i4>
      </vt:variant>
      <vt:variant>
        <vt:i4>5</vt:i4>
      </vt:variant>
      <vt:variant>
        <vt:lpwstr/>
      </vt:variant>
      <vt:variant>
        <vt:lpwstr>_Toc73515753</vt:lpwstr>
      </vt:variant>
      <vt:variant>
        <vt:i4>1048626</vt:i4>
      </vt:variant>
      <vt:variant>
        <vt:i4>518</vt:i4>
      </vt:variant>
      <vt:variant>
        <vt:i4>0</vt:i4>
      </vt:variant>
      <vt:variant>
        <vt:i4>5</vt:i4>
      </vt:variant>
      <vt:variant>
        <vt:lpwstr/>
      </vt:variant>
      <vt:variant>
        <vt:lpwstr>_Toc73515752</vt:lpwstr>
      </vt:variant>
      <vt:variant>
        <vt:i4>1245234</vt:i4>
      </vt:variant>
      <vt:variant>
        <vt:i4>512</vt:i4>
      </vt:variant>
      <vt:variant>
        <vt:i4>0</vt:i4>
      </vt:variant>
      <vt:variant>
        <vt:i4>5</vt:i4>
      </vt:variant>
      <vt:variant>
        <vt:lpwstr/>
      </vt:variant>
      <vt:variant>
        <vt:lpwstr>_Toc73515751</vt:lpwstr>
      </vt:variant>
      <vt:variant>
        <vt:i4>1179698</vt:i4>
      </vt:variant>
      <vt:variant>
        <vt:i4>506</vt:i4>
      </vt:variant>
      <vt:variant>
        <vt:i4>0</vt:i4>
      </vt:variant>
      <vt:variant>
        <vt:i4>5</vt:i4>
      </vt:variant>
      <vt:variant>
        <vt:lpwstr/>
      </vt:variant>
      <vt:variant>
        <vt:lpwstr>_Toc73515750</vt:lpwstr>
      </vt:variant>
      <vt:variant>
        <vt:i4>1769523</vt:i4>
      </vt:variant>
      <vt:variant>
        <vt:i4>500</vt:i4>
      </vt:variant>
      <vt:variant>
        <vt:i4>0</vt:i4>
      </vt:variant>
      <vt:variant>
        <vt:i4>5</vt:i4>
      </vt:variant>
      <vt:variant>
        <vt:lpwstr/>
      </vt:variant>
      <vt:variant>
        <vt:lpwstr>_Toc73515749</vt:lpwstr>
      </vt:variant>
      <vt:variant>
        <vt:i4>1703987</vt:i4>
      </vt:variant>
      <vt:variant>
        <vt:i4>494</vt:i4>
      </vt:variant>
      <vt:variant>
        <vt:i4>0</vt:i4>
      </vt:variant>
      <vt:variant>
        <vt:i4>5</vt:i4>
      </vt:variant>
      <vt:variant>
        <vt:lpwstr/>
      </vt:variant>
      <vt:variant>
        <vt:lpwstr>_Toc73515748</vt:lpwstr>
      </vt:variant>
      <vt:variant>
        <vt:i4>1376307</vt:i4>
      </vt:variant>
      <vt:variant>
        <vt:i4>488</vt:i4>
      </vt:variant>
      <vt:variant>
        <vt:i4>0</vt:i4>
      </vt:variant>
      <vt:variant>
        <vt:i4>5</vt:i4>
      </vt:variant>
      <vt:variant>
        <vt:lpwstr/>
      </vt:variant>
      <vt:variant>
        <vt:lpwstr>_Toc73515747</vt:lpwstr>
      </vt:variant>
      <vt:variant>
        <vt:i4>1310771</vt:i4>
      </vt:variant>
      <vt:variant>
        <vt:i4>482</vt:i4>
      </vt:variant>
      <vt:variant>
        <vt:i4>0</vt:i4>
      </vt:variant>
      <vt:variant>
        <vt:i4>5</vt:i4>
      </vt:variant>
      <vt:variant>
        <vt:lpwstr/>
      </vt:variant>
      <vt:variant>
        <vt:lpwstr>_Toc73515746</vt:lpwstr>
      </vt:variant>
      <vt:variant>
        <vt:i4>1507379</vt:i4>
      </vt:variant>
      <vt:variant>
        <vt:i4>476</vt:i4>
      </vt:variant>
      <vt:variant>
        <vt:i4>0</vt:i4>
      </vt:variant>
      <vt:variant>
        <vt:i4>5</vt:i4>
      </vt:variant>
      <vt:variant>
        <vt:lpwstr/>
      </vt:variant>
      <vt:variant>
        <vt:lpwstr>_Toc73515745</vt:lpwstr>
      </vt:variant>
      <vt:variant>
        <vt:i4>1441843</vt:i4>
      </vt:variant>
      <vt:variant>
        <vt:i4>470</vt:i4>
      </vt:variant>
      <vt:variant>
        <vt:i4>0</vt:i4>
      </vt:variant>
      <vt:variant>
        <vt:i4>5</vt:i4>
      </vt:variant>
      <vt:variant>
        <vt:lpwstr/>
      </vt:variant>
      <vt:variant>
        <vt:lpwstr>_Toc73515744</vt:lpwstr>
      </vt:variant>
      <vt:variant>
        <vt:i4>1114163</vt:i4>
      </vt:variant>
      <vt:variant>
        <vt:i4>464</vt:i4>
      </vt:variant>
      <vt:variant>
        <vt:i4>0</vt:i4>
      </vt:variant>
      <vt:variant>
        <vt:i4>5</vt:i4>
      </vt:variant>
      <vt:variant>
        <vt:lpwstr/>
      </vt:variant>
      <vt:variant>
        <vt:lpwstr>_Toc73515743</vt:lpwstr>
      </vt:variant>
      <vt:variant>
        <vt:i4>1048627</vt:i4>
      </vt:variant>
      <vt:variant>
        <vt:i4>458</vt:i4>
      </vt:variant>
      <vt:variant>
        <vt:i4>0</vt:i4>
      </vt:variant>
      <vt:variant>
        <vt:i4>5</vt:i4>
      </vt:variant>
      <vt:variant>
        <vt:lpwstr/>
      </vt:variant>
      <vt:variant>
        <vt:lpwstr>_Toc73515742</vt:lpwstr>
      </vt:variant>
      <vt:variant>
        <vt:i4>1245235</vt:i4>
      </vt:variant>
      <vt:variant>
        <vt:i4>452</vt:i4>
      </vt:variant>
      <vt:variant>
        <vt:i4>0</vt:i4>
      </vt:variant>
      <vt:variant>
        <vt:i4>5</vt:i4>
      </vt:variant>
      <vt:variant>
        <vt:lpwstr/>
      </vt:variant>
      <vt:variant>
        <vt:lpwstr>_Toc73515741</vt:lpwstr>
      </vt:variant>
      <vt:variant>
        <vt:i4>1179699</vt:i4>
      </vt:variant>
      <vt:variant>
        <vt:i4>446</vt:i4>
      </vt:variant>
      <vt:variant>
        <vt:i4>0</vt:i4>
      </vt:variant>
      <vt:variant>
        <vt:i4>5</vt:i4>
      </vt:variant>
      <vt:variant>
        <vt:lpwstr/>
      </vt:variant>
      <vt:variant>
        <vt:lpwstr>_Toc73515740</vt:lpwstr>
      </vt:variant>
      <vt:variant>
        <vt:i4>1769524</vt:i4>
      </vt:variant>
      <vt:variant>
        <vt:i4>440</vt:i4>
      </vt:variant>
      <vt:variant>
        <vt:i4>0</vt:i4>
      </vt:variant>
      <vt:variant>
        <vt:i4>5</vt:i4>
      </vt:variant>
      <vt:variant>
        <vt:lpwstr/>
      </vt:variant>
      <vt:variant>
        <vt:lpwstr>_Toc73515739</vt:lpwstr>
      </vt:variant>
      <vt:variant>
        <vt:i4>1703988</vt:i4>
      </vt:variant>
      <vt:variant>
        <vt:i4>434</vt:i4>
      </vt:variant>
      <vt:variant>
        <vt:i4>0</vt:i4>
      </vt:variant>
      <vt:variant>
        <vt:i4>5</vt:i4>
      </vt:variant>
      <vt:variant>
        <vt:lpwstr/>
      </vt:variant>
      <vt:variant>
        <vt:lpwstr>_Toc73515738</vt:lpwstr>
      </vt:variant>
      <vt:variant>
        <vt:i4>1376308</vt:i4>
      </vt:variant>
      <vt:variant>
        <vt:i4>428</vt:i4>
      </vt:variant>
      <vt:variant>
        <vt:i4>0</vt:i4>
      </vt:variant>
      <vt:variant>
        <vt:i4>5</vt:i4>
      </vt:variant>
      <vt:variant>
        <vt:lpwstr/>
      </vt:variant>
      <vt:variant>
        <vt:lpwstr>_Toc73515737</vt:lpwstr>
      </vt:variant>
      <vt:variant>
        <vt:i4>1310772</vt:i4>
      </vt:variant>
      <vt:variant>
        <vt:i4>422</vt:i4>
      </vt:variant>
      <vt:variant>
        <vt:i4>0</vt:i4>
      </vt:variant>
      <vt:variant>
        <vt:i4>5</vt:i4>
      </vt:variant>
      <vt:variant>
        <vt:lpwstr/>
      </vt:variant>
      <vt:variant>
        <vt:lpwstr>_Toc73515736</vt:lpwstr>
      </vt:variant>
      <vt:variant>
        <vt:i4>1507380</vt:i4>
      </vt:variant>
      <vt:variant>
        <vt:i4>416</vt:i4>
      </vt:variant>
      <vt:variant>
        <vt:i4>0</vt:i4>
      </vt:variant>
      <vt:variant>
        <vt:i4>5</vt:i4>
      </vt:variant>
      <vt:variant>
        <vt:lpwstr/>
      </vt:variant>
      <vt:variant>
        <vt:lpwstr>_Toc73515735</vt:lpwstr>
      </vt:variant>
      <vt:variant>
        <vt:i4>1441844</vt:i4>
      </vt:variant>
      <vt:variant>
        <vt:i4>410</vt:i4>
      </vt:variant>
      <vt:variant>
        <vt:i4>0</vt:i4>
      </vt:variant>
      <vt:variant>
        <vt:i4>5</vt:i4>
      </vt:variant>
      <vt:variant>
        <vt:lpwstr/>
      </vt:variant>
      <vt:variant>
        <vt:lpwstr>_Toc73515734</vt:lpwstr>
      </vt:variant>
      <vt:variant>
        <vt:i4>1114164</vt:i4>
      </vt:variant>
      <vt:variant>
        <vt:i4>404</vt:i4>
      </vt:variant>
      <vt:variant>
        <vt:i4>0</vt:i4>
      </vt:variant>
      <vt:variant>
        <vt:i4>5</vt:i4>
      </vt:variant>
      <vt:variant>
        <vt:lpwstr/>
      </vt:variant>
      <vt:variant>
        <vt:lpwstr>_Toc73515733</vt:lpwstr>
      </vt:variant>
      <vt:variant>
        <vt:i4>1048628</vt:i4>
      </vt:variant>
      <vt:variant>
        <vt:i4>398</vt:i4>
      </vt:variant>
      <vt:variant>
        <vt:i4>0</vt:i4>
      </vt:variant>
      <vt:variant>
        <vt:i4>5</vt:i4>
      </vt:variant>
      <vt:variant>
        <vt:lpwstr/>
      </vt:variant>
      <vt:variant>
        <vt:lpwstr>_Toc73515732</vt:lpwstr>
      </vt:variant>
      <vt:variant>
        <vt:i4>1245236</vt:i4>
      </vt:variant>
      <vt:variant>
        <vt:i4>392</vt:i4>
      </vt:variant>
      <vt:variant>
        <vt:i4>0</vt:i4>
      </vt:variant>
      <vt:variant>
        <vt:i4>5</vt:i4>
      </vt:variant>
      <vt:variant>
        <vt:lpwstr/>
      </vt:variant>
      <vt:variant>
        <vt:lpwstr>_Toc73515731</vt:lpwstr>
      </vt:variant>
      <vt:variant>
        <vt:i4>1179700</vt:i4>
      </vt:variant>
      <vt:variant>
        <vt:i4>386</vt:i4>
      </vt:variant>
      <vt:variant>
        <vt:i4>0</vt:i4>
      </vt:variant>
      <vt:variant>
        <vt:i4>5</vt:i4>
      </vt:variant>
      <vt:variant>
        <vt:lpwstr/>
      </vt:variant>
      <vt:variant>
        <vt:lpwstr>_Toc73515730</vt:lpwstr>
      </vt:variant>
      <vt:variant>
        <vt:i4>1769525</vt:i4>
      </vt:variant>
      <vt:variant>
        <vt:i4>380</vt:i4>
      </vt:variant>
      <vt:variant>
        <vt:i4>0</vt:i4>
      </vt:variant>
      <vt:variant>
        <vt:i4>5</vt:i4>
      </vt:variant>
      <vt:variant>
        <vt:lpwstr/>
      </vt:variant>
      <vt:variant>
        <vt:lpwstr>_Toc73515729</vt:lpwstr>
      </vt:variant>
      <vt:variant>
        <vt:i4>1703989</vt:i4>
      </vt:variant>
      <vt:variant>
        <vt:i4>374</vt:i4>
      </vt:variant>
      <vt:variant>
        <vt:i4>0</vt:i4>
      </vt:variant>
      <vt:variant>
        <vt:i4>5</vt:i4>
      </vt:variant>
      <vt:variant>
        <vt:lpwstr/>
      </vt:variant>
      <vt:variant>
        <vt:lpwstr>_Toc73515728</vt:lpwstr>
      </vt:variant>
      <vt:variant>
        <vt:i4>1376309</vt:i4>
      </vt:variant>
      <vt:variant>
        <vt:i4>368</vt:i4>
      </vt:variant>
      <vt:variant>
        <vt:i4>0</vt:i4>
      </vt:variant>
      <vt:variant>
        <vt:i4>5</vt:i4>
      </vt:variant>
      <vt:variant>
        <vt:lpwstr/>
      </vt:variant>
      <vt:variant>
        <vt:lpwstr>_Toc73515727</vt:lpwstr>
      </vt:variant>
      <vt:variant>
        <vt:i4>1310773</vt:i4>
      </vt:variant>
      <vt:variant>
        <vt:i4>362</vt:i4>
      </vt:variant>
      <vt:variant>
        <vt:i4>0</vt:i4>
      </vt:variant>
      <vt:variant>
        <vt:i4>5</vt:i4>
      </vt:variant>
      <vt:variant>
        <vt:lpwstr/>
      </vt:variant>
      <vt:variant>
        <vt:lpwstr>_Toc73515726</vt:lpwstr>
      </vt:variant>
      <vt:variant>
        <vt:i4>1507381</vt:i4>
      </vt:variant>
      <vt:variant>
        <vt:i4>356</vt:i4>
      </vt:variant>
      <vt:variant>
        <vt:i4>0</vt:i4>
      </vt:variant>
      <vt:variant>
        <vt:i4>5</vt:i4>
      </vt:variant>
      <vt:variant>
        <vt:lpwstr/>
      </vt:variant>
      <vt:variant>
        <vt:lpwstr>_Toc73515725</vt:lpwstr>
      </vt:variant>
      <vt:variant>
        <vt:i4>1441845</vt:i4>
      </vt:variant>
      <vt:variant>
        <vt:i4>350</vt:i4>
      </vt:variant>
      <vt:variant>
        <vt:i4>0</vt:i4>
      </vt:variant>
      <vt:variant>
        <vt:i4>5</vt:i4>
      </vt:variant>
      <vt:variant>
        <vt:lpwstr/>
      </vt:variant>
      <vt:variant>
        <vt:lpwstr>_Toc73515724</vt:lpwstr>
      </vt:variant>
      <vt:variant>
        <vt:i4>1114165</vt:i4>
      </vt:variant>
      <vt:variant>
        <vt:i4>344</vt:i4>
      </vt:variant>
      <vt:variant>
        <vt:i4>0</vt:i4>
      </vt:variant>
      <vt:variant>
        <vt:i4>5</vt:i4>
      </vt:variant>
      <vt:variant>
        <vt:lpwstr/>
      </vt:variant>
      <vt:variant>
        <vt:lpwstr>_Toc73515723</vt:lpwstr>
      </vt:variant>
      <vt:variant>
        <vt:i4>1048629</vt:i4>
      </vt:variant>
      <vt:variant>
        <vt:i4>338</vt:i4>
      </vt:variant>
      <vt:variant>
        <vt:i4>0</vt:i4>
      </vt:variant>
      <vt:variant>
        <vt:i4>5</vt:i4>
      </vt:variant>
      <vt:variant>
        <vt:lpwstr/>
      </vt:variant>
      <vt:variant>
        <vt:lpwstr>_Toc73515722</vt:lpwstr>
      </vt:variant>
      <vt:variant>
        <vt:i4>1245237</vt:i4>
      </vt:variant>
      <vt:variant>
        <vt:i4>332</vt:i4>
      </vt:variant>
      <vt:variant>
        <vt:i4>0</vt:i4>
      </vt:variant>
      <vt:variant>
        <vt:i4>5</vt:i4>
      </vt:variant>
      <vt:variant>
        <vt:lpwstr/>
      </vt:variant>
      <vt:variant>
        <vt:lpwstr>_Toc73515721</vt:lpwstr>
      </vt:variant>
      <vt:variant>
        <vt:i4>1179701</vt:i4>
      </vt:variant>
      <vt:variant>
        <vt:i4>326</vt:i4>
      </vt:variant>
      <vt:variant>
        <vt:i4>0</vt:i4>
      </vt:variant>
      <vt:variant>
        <vt:i4>5</vt:i4>
      </vt:variant>
      <vt:variant>
        <vt:lpwstr/>
      </vt:variant>
      <vt:variant>
        <vt:lpwstr>_Toc73515720</vt:lpwstr>
      </vt:variant>
      <vt:variant>
        <vt:i4>1769526</vt:i4>
      </vt:variant>
      <vt:variant>
        <vt:i4>320</vt:i4>
      </vt:variant>
      <vt:variant>
        <vt:i4>0</vt:i4>
      </vt:variant>
      <vt:variant>
        <vt:i4>5</vt:i4>
      </vt:variant>
      <vt:variant>
        <vt:lpwstr/>
      </vt:variant>
      <vt:variant>
        <vt:lpwstr>_Toc73515719</vt:lpwstr>
      </vt:variant>
      <vt:variant>
        <vt:i4>1703990</vt:i4>
      </vt:variant>
      <vt:variant>
        <vt:i4>314</vt:i4>
      </vt:variant>
      <vt:variant>
        <vt:i4>0</vt:i4>
      </vt:variant>
      <vt:variant>
        <vt:i4>5</vt:i4>
      </vt:variant>
      <vt:variant>
        <vt:lpwstr/>
      </vt:variant>
      <vt:variant>
        <vt:lpwstr>_Toc73515718</vt:lpwstr>
      </vt:variant>
      <vt:variant>
        <vt:i4>1376310</vt:i4>
      </vt:variant>
      <vt:variant>
        <vt:i4>308</vt:i4>
      </vt:variant>
      <vt:variant>
        <vt:i4>0</vt:i4>
      </vt:variant>
      <vt:variant>
        <vt:i4>5</vt:i4>
      </vt:variant>
      <vt:variant>
        <vt:lpwstr/>
      </vt:variant>
      <vt:variant>
        <vt:lpwstr>_Toc73515717</vt:lpwstr>
      </vt:variant>
      <vt:variant>
        <vt:i4>1310774</vt:i4>
      </vt:variant>
      <vt:variant>
        <vt:i4>302</vt:i4>
      </vt:variant>
      <vt:variant>
        <vt:i4>0</vt:i4>
      </vt:variant>
      <vt:variant>
        <vt:i4>5</vt:i4>
      </vt:variant>
      <vt:variant>
        <vt:lpwstr/>
      </vt:variant>
      <vt:variant>
        <vt:lpwstr>_Toc73515716</vt:lpwstr>
      </vt:variant>
      <vt:variant>
        <vt:i4>1507382</vt:i4>
      </vt:variant>
      <vt:variant>
        <vt:i4>296</vt:i4>
      </vt:variant>
      <vt:variant>
        <vt:i4>0</vt:i4>
      </vt:variant>
      <vt:variant>
        <vt:i4>5</vt:i4>
      </vt:variant>
      <vt:variant>
        <vt:lpwstr/>
      </vt:variant>
      <vt:variant>
        <vt:lpwstr>_Toc73515715</vt:lpwstr>
      </vt:variant>
      <vt:variant>
        <vt:i4>1441846</vt:i4>
      </vt:variant>
      <vt:variant>
        <vt:i4>290</vt:i4>
      </vt:variant>
      <vt:variant>
        <vt:i4>0</vt:i4>
      </vt:variant>
      <vt:variant>
        <vt:i4>5</vt:i4>
      </vt:variant>
      <vt:variant>
        <vt:lpwstr/>
      </vt:variant>
      <vt:variant>
        <vt:lpwstr>_Toc73515714</vt:lpwstr>
      </vt:variant>
      <vt:variant>
        <vt:i4>1114166</vt:i4>
      </vt:variant>
      <vt:variant>
        <vt:i4>284</vt:i4>
      </vt:variant>
      <vt:variant>
        <vt:i4>0</vt:i4>
      </vt:variant>
      <vt:variant>
        <vt:i4>5</vt:i4>
      </vt:variant>
      <vt:variant>
        <vt:lpwstr/>
      </vt:variant>
      <vt:variant>
        <vt:lpwstr>_Toc73515713</vt:lpwstr>
      </vt:variant>
      <vt:variant>
        <vt:i4>1048630</vt:i4>
      </vt:variant>
      <vt:variant>
        <vt:i4>278</vt:i4>
      </vt:variant>
      <vt:variant>
        <vt:i4>0</vt:i4>
      </vt:variant>
      <vt:variant>
        <vt:i4>5</vt:i4>
      </vt:variant>
      <vt:variant>
        <vt:lpwstr/>
      </vt:variant>
      <vt:variant>
        <vt:lpwstr>_Toc73515712</vt:lpwstr>
      </vt:variant>
      <vt:variant>
        <vt:i4>1245238</vt:i4>
      </vt:variant>
      <vt:variant>
        <vt:i4>272</vt:i4>
      </vt:variant>
      <vt:variant>
        <vt:i4>0</vt:i4>
      </vt:variant>
      <vt:variant>
        <vt:i4>5</vt:i4>
      </vt:variant>
      <vt:variant>
        <vt:lpwstr/>
      </vt:variant>
      <vt:variant>
        <vt:lpwstr>_Toc73515711</vt:lpwstr>
      </vt:variant>
      <vt:variant>
        <vt:i4>1179702</vt:i4>
      </vt:variant>
      <vt:variant>
        <vt:i4>266</vt:i4>
      </vt:variant>
      <vt:variant>
        <vt:i4>0</vt:i4>
      </vt:variant>
      <vt:variant>
        <vt:i4>5</vt:i4>
      </vt:variant>
      <vt:variant>
        <vt:lpwstr/>
      </vt:variant>
      <vt:variant>
        <vt:lpwstr>_Toc73515710</vt:lpwstr>
      </vt:variant>
      <vt:variant>
        <vt:i4>1769527</vt:i4>
      </vt:variant>
      <vt:variant>
        <vt:i4>260</vt:i4>
      </vt:variant>
      <vt:variant>
        <vt:i4>0</vt:i4>
      </vt:variant>
      <vt:variant>
        <vt:i4>5</vt:i4>
      </vt:variant>
      <vt:variant>
        <vt:lpwstr/>
      </vt:variant>
      <vt:variant>
        <vt:lpwstr>_Toc73515709</vt:lpwstr>
      </vt:variant>
      <vt:variant>
        <vt:i4>1703991</vt:i4>
      </vt:variant>
      <vt:variant>
        <vt:i4>254</vt:i4>
      </vt:variant>
      <vt:variant>
        <vt:i4>0</vt:i4>
      </vt:variant>
      <vt:variant>
        <vt:i4>5</vt:i4>
      </vt:variant>
      <vt:variant>
        <vt:lpwstr/>
      </vt:variant>
      <vt:variant>
        <vt:lpwstr>_Toc73515708</vt:lpwstr>
      </vt:variant>
      <vt:variant>
        <vt:i4>1376311</vt:i4>
      </vt:variant>
      <vt:variant>
        <vt:i4>248</vt:i4>
      </vt:variant>
      <vt:variant>
        <vt:i4>0</vt:i4>
      </vt:variant>
      <vt:variant>
        <vt:i4>5</vt:i4>
      </vt:variant>
      <vt:variant>
        <vt:lpwstr/>
      </vt:variant>
      <vt:variant>
        <vt:lpwstr>_Toc73515707</vt:lpwstr>
      </vt:variant>
      <vt:variant>
        <vt:i4>1310775</vt:i4>
      </vt:variant>
      <vt:variant>
        <vt:i4>242</vt:i4>
      </vt:variant>
      <vt:variant>
        <vt:i4>0</vt:i4>
      </vt:variant>
      <vt:variant>
        <vt:i4>5</vt:i4>
      </vt:variant>
      <vt:variant>
        <vt:lpwstr/>
      </vt:variant>
      <vt:variant>
        <vt:lpwstr>_Toc73515706</vt:lpwstr>
      </vt:variant>
      <vt:variant>
        <vt:i4>1507383</vt:i4>
      </vt:variant>
      <vt:variant>
        <vt:i4>236</vt:i4>
      </vt:variant>
      <vt:variant>
        <vt:i4>0</vt:i4>
      </vt:variant>
      <vt:variant>
        <vt:i4>5</vt:i4>
      </vt:variant>
      <vt:variant>
        <vt:lpwstr/>
      </vt:variant>
      <vt:variant>
        <vt:lpwstr>_Toc73515705</vt:lpwstr>
      </vt:variant>
      <vt:variant>
        <vt:i4>1441847</vt:i4>
      </vt:variant>
      <vt:variant>
        <vt:i4>230</vt:i4>
      </vt:variant>
      <vt:variant>
        <vt:i4>0</vt:i4>
      </vt:variant>
      <vt:variant>
        <vt:i4>5</vt:i4>
      </vt:variant>
      <vt:variant>
        <vt:lpwstr/>
      </vt:variant>
      <vt:variant>
        <vt:lpwstr>_Toc73515704</vt:lpwstr>
      </vt:variant>
      <vt:variant>
        <vt:i4>1114167</vt:i4>
      </vt:variant>
      <vt:variant>
        <vt:i4>224</vt:i4>
      </vt:variant>
      <vt:variant>
        <vt:i4>0</vt:i4>
      </vt:variant>
      <vt:variant>
        <vt:i4>5</vt:i4>
      </vt:variant>
      <vt:variant>
        <vt:lpwstr/>
      </vt:variant>
      <vt:variant>
        <vt:lpwstr>_Toc73515703</vt:lpwstr>
      </vt:variant>
      <vt:variant>
        <vt:i4>1048631</vt:i4>
      </vt:variant>
      <vt:variant>
        <vt:i4>218</vt:i4>
      </vt:variant>
      <vt:variant>
        <vt:i4>0</vt:i4>
      </vt:variant>
      <vt:variant>
        <vt:i4>5</vt:i4>
      </vt:variant>
      <vt:variant>
        <vt:lpwstr/>
      </vt:variant>
      <vt:variant>
        <vt:lpwstr>_Toc73515702</vt:lpwstr>
      </vt:variant>
      <vt:variant>
        <vt:i4>1245239</vt:i4>
      </vt:variant>
      <vt:variant>
        <vt:i4>212</vt:i4>
      </vt:variant>
      <vt:variant>
        <vt:i4>0</vt:i4>
      </vt:variant>
      <vt:variant>
        <vt:i4>5</vt:i4>
      </vt:variant>
      <vt:variant>
        <vt:lpwstr/>
      </vt:variant>
      <vt:variant>
        <vt:lpwstr>_Toc73515701</vt:lpwstr>
      </vt:variant>
      <vt:variant>
        <vt:i4>1179703</vt:i4>
      </vt:variant>
      <vt:variant>
        <vt:i4>206</vt:i4>
      </vt:variant>
      <vt:variant>
        <vt:i4>0</vt:i4>
      </vt:variant>
      <vt:variant>
        <vt:i4>5</vt:i4>
      </vt:variant>
      <vt:variant>
        <vt:lpwstr/>
      </vt:variant>
      <vt:variant>
        <vt:lpwstr>_Toc73515700</vt:lpwstr>
      </vt:variant>
      <vt:variant>
        <vt:i4>1703998</vt:i4>
      </vt:variant>
      <vt:variant>
        <vt:i4>200</vt:i4>
      </vt:variant>
      <vt:variant>
        <vt:i4>0</vt:i4>
      </vt:variant>
      <vt:variant>
        <vt:i4>5</vt:i4>
      </vt:variant>
      <vt:variant>
        <vt:lpwstr/>
      </vt:variant>
      <vt:variant>
        <vt:lpwstr>_Toc73515699</vt:lpwstr>
      </vt:variant>
      <vt:variant>
        <vt:i4>1769534</vt:i4>
      </vt:variant>
      <vt:variant>
        <vt:i4>194</vt:i4>
      </vt:variant>
      <vt:variant>
        <vt:i4>0</vt:i4>
      </vt:variant>
      <vt:variant>
        <vt:i4>5</vt:i4>
      </vt:variant>
      <vt:variant>
        <vt:lpwstr/>
      </vt:variant>
      <vt:variant>
        <vt:lpwstr>_Toc73515698</vt:lpwstr>
      </vt:variant>
      <vt:variant>
        <vt:i4>1310782</vt:i4>
      </vt:variant>
      <vt:variant>
        <vt:i4>188</vt:i4>
      </vt:variant>
      <vt:variant>
        <vt:i4>0</vt:i4>
      </vt:variant>
      <vt:variant>
        <vt:i4>5</vt:i4>
      </vt:variant>
      <vt:variant>
        <vt:lpwstr/>
      </vt:variant>
      <vt:variant>
        <vt:lpwstr>_Toc73515697</vt:lpwstr>
      </vt:variant>
      <vt:variant>
        <vt:i4>1376318</vt:i4>
      </vt:variant>
      <vt:variant>
        <vt:i4>182</vt:i4>
      </vt:variant>
      <vt:variant>
        <vt:i4>0</vt:i4>
      </vt:variant>
      <vt:variant>
        <vt:i4>5</vt:i4>
      </vt:variant>
      <vt:variant>
        <vt:lpwstr/>
      </vt:variant>
      <vt:variant>
        <vt:lpwstr>_Toc73515696</vt:lpwstr>
      </vt:variant>
      <vt:variant>
        <vt:i4>1441854</vt:i4>
      </vt:variant>
      <vt:variant>
        <vt:i4>176</vt:i4>
      </vt:variant>
      <vt:variant>
        <vt:i4>0</vt:i4>
      </vt:variant>
      <vt:variant>
        <vt:i4>5</vt:i4>
      </vt:variant>
      <vt:variant>
        <vt:lpwstr/>
      </vt:variant>
      <vt:variant>
        <vt:lpwstr>_Toc73515695</vt:lpwstr>
      </vt:variant>
      <vt:variant>
        <vt:i4>1507390</vt:i4>
      </vt:variant>
      <vt:variant>
        <vt:i4>170</vt:i4>
      </vt:variant>
      <vt:variant>
        <vt:i4>0</vt:i4>
      </vt:variant>
      <vt:variant>
        <vt:i4>5</vt:i4>
      </vt:variant>
      <vt:variant>
        <vt:lpwstr/>
      </vt:variant>
      <vt:variant>
        <vt:lpwstr>_Toc73515694</vt:lpwstr>
      </vt:variant>
      <vt:variant>
        <vt:i4>1048638</vt:i4>
      </vt:variant>
      <vt:variant>
        <vt:i4>164</vt:i4>
      </vt:variant>
      <vt:variant>
        <vt:i4>0</vt:i4>
      </vt:variant>
      <vt:variant>
        <vt:i4>5</vt:i4>
      </vt:variant>
      <vt:variant>
        <vt:lpwstr/>
      </vt:variant>
      <vt:variant>
        <vt:lpwstr>_Toc73515693</vt:lpwstr>
      </vt:variant>
      <vt:variant>
        <vt:i4>1114174</vt:i4>
      </vt:variant>
      <vt:variant>
        <vt:i4>158</vt:i4>
      </vt:variant>
      <vt:variant>
        <vt:i4>0</vt:i4>
      </vt:variant>
      <vt:variant>
        <vt:i4>5</vt:i4>
      </vt:variant>
      <vt:variant>
        <vt:lpwstr/>
      </vt:variant>
      <vt:variant>
        <vt:lpwstr>_Toc73515692</vt:lpwstr>
      </vt:variant>
      <vt:variant>
        <vt:i4>1179710</vt:i4>
      </vt:variant>
      <vt:variant>
        <vt:i4>152</vt:i4>
      </vt:variant>
      <vt:variant>
        <vt:i4>0</vt:i4>
      </vt:variant>
      <vt:variant>
        <vt:i4>5</vt:i4>
      </vt:variant>
      <vt:variant>
        <vt:lpwstr/>
      </vt:variant>
      <vt:variant>
        <vt:lpwstr>_Toc73515691</vt:lpwstr>
      </vt:variant>
      <vt:variant>
        <vt:i4>1245246</vt:i4>
      </vt:variant>
      <vt:variant>
        <vt:i4>146</vt:i4>
      </vt:variant>
      <vt:variant>
        <vt:i4>0</vt:i4>
      </vt:variant>
      <vt:variant>
        <vt:i4>5</vt:i4>
      </vt:variant>
      <vt:variant>
        <vt:lpwstr/>
      </vt:variant>
      <vt:variant>
        <vt:lpwstr>_Toc73515690</vt:lpwstr>
      </vt:variant>
      <vt:variant>
        <vt:i4>1703999</vt:i4>
      </vt:variant>
      <vt:variant>
        <vt:i4>140</vt:i4>
      </vt:variant>
      <vt:variant>
        <vt:i4>0</vt:i4>
      </vt:variant>
      <vt:variant>
        <vt:i4>5</vt:i4>
      </vt:variant>
      <vt:variant>
        <vt:lpwstr/>
      </vt:variant>
      <vt:variant>
        <vt:lpwstr>_Toc73515689</vt:lpwstr>
      </vt:variant>
      <vt:variant>
        <vt:i4>1769535</vt:i4>
      </vt:variant>
      <vt:variant>
        <vt:i4>134</vt:i4>
      </vt:variant>
      <vt:variant>
        <vt:i4>0</vt:i4>
      </vt:variant>
      <vt:variant>
        <vt:i4>5</vt:i4>
      </vt:variant>
      <vt:variant>
        <vt:lpwstr/>
      </vt:variant>
      <vt:variant>
        <vt:lpwstr>_Toc73515688</vt:lpwstr>
      </vt:variant>
      <vt:variant>
        <vt:i4>1310783</vt:i4>
      </vt:variant>
      <vt:variant>
        <vt:i4>128</vt:i4>
      </vt:variant>
      <vt:variant>
        <vt:i4>0</vt:i4>
      </vt:variant>
      <vt:variant>
        <vt:i4>5</vt:i4>
      </vt:variant>
      <vt:variant>
        <vt:lpwstr/>
      </vt:variant>
      <vt:variant>
        <vt:lpwstr>_Toc73515687</vt:lpwstr>
      </vt:variant>
      <vt:variant>
        <vt:i4>1376319</vt:i4>
      </vt:variant>
      <vt:variant>
        <vt:i4>122</vt:i4>
      </vt:variant>
      <vt:variant>
        <vt:i4>0</vt:i4>
      </vt:variant>
      <vt:variant>
        <vt:i4>5</vt:i4>
      </vt:variant>
      <vt:variant>
        <vt:lpwstr/>
      </vt:variant>
      <vt:variant>
        <vt:lpwstr>_Toc73515686</vt:lpwstr>
      </vt:variant>
      <vt:variant>
        <vt:i4>1441855</vt:i4>
      </vt:variant>
      <vt:variant>
        <vt:i4>116</vt:i4>
      </vt:variant>
      <vt:variant>
        <vt:i4>0</vt:i4>
      </vt:variant>
      <vt:variant>
        <vt:i4>5</vt:i4>
      </vt:variant>
      <vt:variant>
        <vt:lpwstr/>
      </vt:variant>
      <vt:variant>
        <vt:lpwstr>_Toc73515685</vt:lpwstr>
      </vt:variant>
      <vt:variant>
        <vt:i4>1507391</vt:i4>
      </vt:variant>
      <vt:variant>
        <vt:i4>110</vt:i4>
      </vt:variant>
      <vt:variant>
        <vt:i4>0</vt:i4>
      </vt:variant>
      <vt:variant>
        <vt:i4>5</vt:i4>
      </vt:variant>
      <vt:variant>
        <vt:lpwstr/>
      </vt:variant>
      <vt:variant>
        <vt:lpwstr>_Toc73515684</vt:lpwstr>
      </vt:variant>
      <vt:variant>
        <vt:i4>1048639</vt:i4>
      </vt:variant>
      <vt:variant>
        <vt:i4>104</vt:i4>
      </vt:variant>
      <vt:variant>
        <vt:i4>0</vt:i4>
      </vt:variant>
      <vt:variant>
        <vt:i4>5</vt:i4>
      </vt:variant>
      <vt:variant>
        <vt:lpwstr/>
      </vt:variant>
      <vt:variant>
        <vt:lpwstr>_Toc73515683</vt:lpwstr>
      </vt:variant>
      <vt:variant>
        <vt:i4>1114175</vt:i4>
      </vt:variant>
      <vt:variant>
        <vt:i4>98</vt:i4>
      </vt:variant>
      <vt:variant>
        <vt:i4>0</vt:i4>
      </vt:variant>
      <vt:variant>
        <vt:i4>5</vt:i4>
      </vt:variant>
      <vt:variant>
        <vt:lpwstr/>
      </vt:variant>
      <vt:variant>
        <vt:lpwstr>_Toc73515682</vt:lpwstr>
      </vt:variant>
      <vt:variant>
        <vt:i4>1179711</vt:i4>
      </vt:variant>
      <vt:variant>
        <vt:i4>92</vt:i4>
      </vt:variant>
      <vt:variant>
        <vt:i4>0</vt:i4>
      </vt:variant>
      <vt:variant>
        <vt:i4>5</vt:i4>
      </vt:variant>
      <vt:variant>
        <vt:lpwstr/>
      </vt:variant>
      <vt:variant>
        <vt:lpwstr>_Toc73515681</vt:lpwstr>
      </vt:variant>
      <vt:variant>
        <vt:i4>1245247</vt:i4>
      </vt:variant>
      <vt:variant>
        <vt:i4>86</vt:i4>
      </vt:variant>
      <vt:variant>
        <vt:i4>0</vt:i4>
      </vt:variant>
      <vt:variant>
        <vt:i4>5</vt:i4>
      </vt:variant>
      <vt:variant>
        <vt:lpwstr/>
      </vt:variant>
      <vt:variant>
        <vt:lpwstr>_Toc73515680</vt:lpwstr>
      </vt:variant>
      <vt:variant>
        <vt:i4>1703984</vt:i4>
      </vt:variant>
      <vt:variant>
        <vt:i4>80</vt:i4>
      </vt:variant>
      <vt:variant>
        <vt:i4>0</vt:i4>
      </vt:variant>
      <vt:variant>
        <vt:i4>5</vt:i4>
      </vt:variant>
      <vt:variant>
        <vt:lpwstr/>
      </vt:variant>
      <vt:variant>
        <vt:lpwstr>_Toc73515679</vt:lpwstr>
      </vt:variant>
      <vt:variant>
        <vt:i4>1769520</vt:i4>
      </vt:variant>
      <vt:variant>
        <vt:i4>74</vt:i4>
      </vt:variant>
      <vt:variant>
        <vt:i4>0</vt:i4>
      </vt:variant>
      <vt:variant>
        <vt:i4>5</vt:i4>
      </vt:variant>
      <vt:variant>
        <vt:lpwstr/>
      </vt:variant>
      <vt:variant>
        <vt:lpwstr>_Toc73515678</vt:lpwstr>
      </vt:variant>
      <vt:variant>
        <vt:i4>1310768</vt:i4>
      </vt:variant>
      <vt:variant>
        <vt:i4>68</vt:i4>
      </vt:variant>
      <vt:variant>
        <vt:i4>0</vt:i4>
      </vt:variant>
      <vt:variant>
        <vt:i4>5</vt:i4>
      </vt:variant>
      <vt:variant>
        <vt:lpwstr/>
      </vt:variant>
      <vt:variant>
        <vt:lpwstr>_Toc73515677</vt:lpwstr>
      </vt:variant>
      <vt:variant>
        <vt:i4>1376304</vt:i4>
      </vt:variant>
      <vt:variant>
        <vt:i4>62</vt:i4>
      </vt:variant>
      <vt:variant>
        <vt:i4>0</vt:i4>
      </vt:variant>
      <vt:variant>
        <vt:i4>5</vt:i4>
      </vt:variant>
      <vt:variant>
        <vt:lpwstr/>
      </vt:variant>
      <vt:variant>
        <vt:lpwstr>_Toc73515676</vt:lpwstr>
      </vt:variant>
      <vt:variant>
        <vt:i4>1441840</vt:i4>
      </vt:variant>
      <vt:variant>
        <vt:i4>56</vt:i4>
      </vt:variant>
      <vt:variant>
        <vt:i4>0</vt:i4>
      </vt:variant>
      <vt:variant>
        <vt:i4>5</vt:i4>
      </vt:variant>
      <vt:variant>
        <vt:lpwstr/>
      </vt:variant>
      <vt:variant>
        <vt:lpwstr>_Toc73515675</vt:lpwstr>
      </vt:variant>
      <vt:variant>
        <vt:i4>1507376</vt:i4>
      </vt:variant>
      <vt:variant>
        <vt:i4>50</vt:i4>
      </vt:variant>
      <vt:variant>
        <vt:i4>0</vt:i4>
      </vt:variant>
      <vt:variant>
        <vt:i4>5</vt:i4>
      </vt:variant>
      <vt:variant>
        <vt:lpwstr/>
      </vt:variant>
      <vt:variant>
        <vt:lpwstr>_Toc73515674</vt:lpwstr>
      </vt:variant>
      <vt:variant>
        <vt:i4>1048624</vt:i4>
      </vt:variant>
      <vt:variant>
        <vt:i4>44</vt:i4>
      </vt:variant>
      <vt:variant>
        <vt:i4>0</vt:i4>
      </vt:variant>
      <vt:variant>
        <vt:i4>5</vt:i4>
      </vt:variant>
      <vt:variant>
        <vt:lpwstr/>
      </vt:variant>
      <vt:variant>
        <vt:lpwstr>_Toc73515673</vt:lpwstr>
      </vt:variant>
      <vt:variant>
        <vt:i4>1114160</vt:i4>
      </vt:variant>
      <vt:variant>
        <vt:i4>38</vt:i4>
      </vt:variant>
      <vt:variant>
        <vt:i4>0</vt:i4>
      </vt:variant>
      <vt:variant>
        <vt:i4>5</vt:i4>
      </vt:variant>
      <vt:variant>
        <vt:lpwstr/>
      </vt:variant>
      <vt:variant>
        <vt:lpwstr>_Toc73515672</vt:lpwstr>
      </vt:variant>
      <vt:variant>
        <vt:i4>1179696</vt:i4>
      </vt:variant>
      <vt:variant>
        <vt:i4>32</vt:i4>
      </vt:variant>
      <vt:variant>
        <vt:i4>0</vt:i4>
      </vt:variant>
      <vt:variant>
        <vt:i4>5</vt:i4>
      </vt:variant>
      <vt:variant>
        <vt:lpwstr/>
      </vt:variant>
      <vt:variant>
        <vt:lpwstr>_Toc73515671</vt:lpwstr>
      </vt:variant>
      <vt:variant>
        <vt:i4>1245232</vt:i4>
      </vt:variant>
      <vt:variant>
        <vt:i4>26</vt:i4>
      </vt:variant>
      <vt:variant>
        <vt:i4>0</vt:i4>
      </vt:variant>
      <vt:variant>
        <vt:i4>5</vt:i4>
      </vt:variant>
      <vt:variant>
        <vt:lpwstr/>
      </vt:variant>
      <vt:variant>
        <vt:lpwstr>_Toc73515670</vt:lpwstr>
      </vt:variant>
      <vt:variant>
        <vt:i4>1703985</vt:i4>
      </vt:variant>
      <vt:variant>
        <vt:i4>20</vt:i4>
      </vt:variant>
      <vt:variant>
        <vt:i4>0</vt:i4>
      </vt:variant>
      <vt:variant>
        <vt:i4>5</vt:i4>
      </vt:variant>
      <vt:variant>
        <vt:lpwstr/>
      </vt:variant>
      <vt:variant>
        <vt:lpwstr>_Toc73515669</vt:lpwstr>
      </vt:variant>
      <vt:variant>
        <vt:i4>1769521</vt:i4>
      </vt:variant>
      <vt:variant>
        <vt:i4>14</vt:i4>
      </vt:variant>
      <vt:variant>
        <vt:i4>0</vt:i4>
      </vt:variant>
      <vt:variant>
        <vt:i4>5</vt:i4>
      </vt:variant>
      <vt:variant>
        <vt:lpwstr/>
      </vt:variant>
      <vt:variant>
        <vt:lpwstr>_Toc73515668</vt:lpwstr>
      </vt:variant>
      <vt:variant>
        <vt:i4>1310769</vt:i4>
      </vt:variant>
      <vt:variant>
        <vt:i4>8</vt:i4>
      </vt:variant>
      <vt:variant>
        <vt:i4>0</vt:i4>
      </vt:variant>
      <vt:variant>
        <vt:i4>5</vt:i4>
      </vt:variant>
      <vt:variant>
        <vt:lpwstr/>
      </vt:variant>
      <vt:variant>
        <vt:lpwstr>_Toc73515667</vt:lpwstr>
      </vt:variant>
      <vt:variant>
        <vt:i4>1376305</vt:i4>
      </vt:variant>
      <vt:variant>
        <vt:i4>2</vt:i4>
      </vt:variant>
      <vt:variant>
        <vt:i4>0</vt:i4>
      </vt:variant>
      <vt:variant>
        <vt:i4>5</vt:i4>
      </vt:variant>
      <vt:variant>
        <vt:lpwstr/>
      </vt:variant>
      <vt:variant>
        <vt:lpwstr>_Toc73515666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dc:title>
  <dc:subject/>
  <dc:creator>Slavoljub Dimitrijević</dc:creator>
  <cp:keywords/>
  <dc:description/>
  <cp:lastModifiedBy>32IzradaOsnova Despotovac</cp:lastModifiedBy>
  <cp:revision>128</cp:revision>
  <cp:lastPrinted>2022-06-20T14:01:00Z</cp:lastPrinted>
  <dcterms:created xsi:type="dcterms:W3CDTF">2021-10-13T09:43:00Z</dcterms:created>
  <dcterms:modified xsi:type="dcterms:W3CDTF">2022-06-20T14:02:00Z</dcterms:modified>
</cp:coreProperties>
</file>